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2632E0" w:rsidRPr="00FF080F" w14:paraId="5E605FAE" w14:textId="77777777" w:rsidTr="00A6655A">
        <w:tc>
          <w:tcPr>
            <w:tcW w:w="2356" w:type="dxa"/>
          </w:tcPr>
          <w:p w14:paraId="7D6F918F" w14:textId="77777777" w:rsidR="002632E0" w:rsidRPr="00B668BB" w:rsidRDefault="002632E0" w:rsidP="00A6655A">
            <w:pPr>
              <w:rPr>
                <w:rFonts w:ascii="Arial" w:hAnsi="Arial" w:cs="Arial"/>
                <w:b/>
                <w:sz w:val="26"/>
                <w:szCs w:val="26"/>
              </w:rPr>
            </w:pPr>
          </w:p>
        </w:tc>
        <w:tc>
          <w:tcPr>
            <w:tcW w:w="7426" w:type="dxa"/>
          </w:tcPr>
          <w:p w14:paraId="3C30280A" w14:textId="77777777" w:rsidR="002632E0" w:rsidRPr="00B30301" w:rsidRDefault="002632E0" w:rsidP="001B4076">
            <w:pPr>
              <w:tabs>
                <w:tab w:val="left" w:pos="3103"/>
              </w:tabs>
              <w:ind w:left="1611" w:right="497" w:hanging="1119"/>
              <w:jc w:val="both"/>
              <w:rPr>
                <w:rFonts w:ascii="Arial" w:hAnsi="Arial" w:cs="Arial"/>
                <w:b/>
                <w:iCs/>
                <w:caps/>
                <w:sz w:val="26"/>
                <w:szCs w:val="26"/>
                <w:lang w:val="es-ES"/>
              </w:rPr>
            </w:pPr>
            <w:r w:rsidRPr="00B668BB">
              <w:rPr>
                <w:rFonts w:ascii="Arial" w:hAnsi="Arial" w:cs="Arial"/>
                <w:b/>
                <w:i/>
                <w:iCs/>
                <w:caps/>
                <w:sz w:val="26"/>
                <w:szCs w:val="26"/>
              </w:rPr>
              <w:t xml:space="preserve">               </w:t>
            </w:r>
            <w:r>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14:paraId="1E7CE2AC" w14:textId="77777777" w:rsidR="002632E0" w:rsidRPr="000A1F0F" w:rsidRDefault="002632E0" w:rsidP="001B4076">
            <w:pPr>
              <w:pStyle w:val="Encabezado"/>
              <w:ind w:left="1611"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14:paraId="3810AE8F" w14:textId="0C57B3B4" w:rsidR="002632E0" w:rsidRDefault="002632E0" w:rsidP="001B4076">
            <w:pPr>
              <w:pStyle w:val="Encabezado"/>
              <w:ind w:left="1611" w:right="51"/>
              <w:jc w:val="both"/>
              <w:rPr>
                <w:rFonts w:ascii="Arial" w:hAnsi="Arial" w:cs="Arial"/>
                <w:b/>
                <w:iCs/>
                <w:caps/>
                <w:sz w:val="26"/>
                <w:szCs w:val="26"/>
                <w:lang w:val="es-PE"/>
              </w:rPr>
            </w:pPr>
            <w:r w:rsidRPr="000A1F0F">
              <w:rPr>
                <w:rFonts w:ascii="Arial" w:hAnsi="Arial" w:cs="Arial"/>
                <w:b/>
                <w:iCs/>
                <w:caps/>
                <w:sz w:val="26"/>
                <w:szCs w:val="26"/>
                <w:lang w:val="es-PE"/>
              </w:rPr>
              <w:t xml:space="preserve">RECURSO DE REVISIÓN:   </w:t>
            </w:r>
            <w:r>
              <w:rPr>
                <w:rFonts w:ascii="Arial" w:hAnsi="Arial" w:cs="Arial"/>
                <w:b/>
                <w:iCs/>
                <w:caps/>
                <w:sz w:val="26"/>
                <w:szCs w:val="26"/>
                <w:lang w:val="es-PE"/>
              </w:rPr>
              <w:t>0</w:t>
            </w:r>
            <w:r w:rsidR="005917A9">
              <w:rPr>
                <w:rFonts w:ascii="Arial" w:hAnsi="Arial" w:cs="Arial"/>
                <w:b/>
                <w:iCs/>
                <w:caps/>
                <w:sz w:val="26"/>
                <w:szCs w:val="26"/>
                <w:lang w:val="es-PE"/>
              </w:rPr>
              <w:t>10</w:t>
            </w:r>
            <w:r w:rsidR="0015748C">
              <w:rPr>
                <w:rFonts w:ascii="Arial" w:hAnsi="Arial" w:cs="Arial"/>
                <w:b/>
                <w:iCs/>
                <w:caps/>
                <w:sz w:val="26"/>
                <w:szCs w:val="26"/>
                <w:lang w:val="es-PE"/>
              </w:rPr>
              <w:t>2</w:t>
            </w:r>
            <w:r w:rsidR="002D4A30">
              <w:rPr>
                <w:rFonts w:ascii="Arial" w:hAnsi="Arial" w:cs="Arial"/>
                <w:b/>
                <w:iCs/>
                <w:caps/>
                <w:sz w:val="26"/>
                <w:szCs w:val="26"/>
                <w:lang w:val="es-PE"/>
              </w:rPr>
              <w:t>/20</w:t>
            </w:r>
            <w:r w:rsidR="00407631">
              <w:rPr>
                <w:rFonts w:ascii="Arial" w:hAnsi="Arial" w:cs="Arial"/>
                <w:b/>
                <w:iCs/>
                <w:caps/>
                <w:sz w:val="26"/>
                <w:szCs w:val="26"/>
                <w:lang w:val="es-PE"/>
              </w:rPr>
              <w:t>2</w:t>
            </w:r>
            <w:r w:rsidR="00B310FF">
              <w:rPr>
                <w:rFonts w:ascii="Arial" w:hAnsi="Arial" w:cs="Arial"/>
                <w:b/>
                <w:iCs/>
                <w:caps/>
                <w:sz w:val="26"/>
                <w:szCs w:val="26"/>
                <w:lang w:val="es-PE"/>
              </w:rPr>
              <w:t>2</w:t>
            </w:r>
            <w:r>
              <w:rPr>
                <w:rFonts w:ascii="Arial" w:hAnsi="Arial" w:cs="Arial"/>
                <w:b/>
                <w:iCs/>
                <w:caps/>
                <w:sz w:val="26"/>
                <w:szCs w:val="26"/>
                <w:lang w:val="es-PE"/>
              </w:rPr>
              <w:t>.</w:t>
            </w:r>
          </w:p>
          <w:p w14:paraId="73058820" w14:textId="77777777" w:rsidR="002632E0" w:rsidRPr="000A1F0F" w:rsidRDefault="002632E0" w:rsidP="001B4076">
            <w:pPr>
              <w:pStyle w:val="Encabezado"/>
              <w:ind w:left="1611" w:right="51"/>
              <w:jc w:val="both"/>
              <w:rPr>
                <w:rFonts w:ascii="Arial" w:hAnsi="Arial" w:cs="Arial"/>
                <w:b/>
                <w:iCs/>
                <w:caps/>
                <w:sz w:val="26"/>
                <w:szCs w:val="26"/>
                <w:lang w:val="es-PE"/>
              </w:rPr>
            </w:pPr>
          </w:p>
          <w:p w14:paraId="4F2077CF" w14:textId="4C489C89" w:rsidR="00407631" w:rsidRDefault="002632E0" w:rsidP="001B4076">
            <w:pPr>
              <w:pStyle w:val="Encabezado"/>
              <w:ind w:left="1611"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Pr>
                <w:rFonts w:ascii="Arial" w:hAnsi="Arial" w:cs="Arial"/>
                <w:b/>
                <w:iCs/>
                <w:caps/>
                <w:sz w:val="26"/>
                <w:szCs w:val="26"/>
              </w:rPr>
              <w:t>EXPEDIENTE:</w:t>
            </w:r>
            <w:r>
              <w:rPr>
                <w:rFonts w:ascii="Arial" w:hAnsi="Arial" w:cs="Arial"/>
                <w:b/>
                <w:iCs/>
                <w:caps/>
                <w:sz w:val="26"/>
                <w:szCs w:val="26"/>
                <w:lang w:val="es-PE"/>
              </w:rPr>
              <w:t xml:space="preserve"> 0</w:t>
            </w:r>
            <w:r w:rsidR="002D4A30">
              <w:rPr>
                <w:rFonts w:ascii="Arial" w:hAnsi="Arial" w:cs="Arial"/>
                <w:b/>
                <w:iCs/>
                <w:caps/>
                <w:sz w:val="26"/>
                <w:szCs w:val="26"/>
                <w:lang w:val="es-PE"/>
              </w:rPr>
              <w:t>0</w:t>
            </w:r>
            <w:r w:rsidR="0015748C">
              <w:rPr>
                <w:rFonts w:ascii="Arial" w:hAnsi="Arial" w:cs="Arial"/>
                <w:b/>
                <w:iCs/>
                <w:caps/>
                <w:sz w:val="26"/>
                <w:szCs w:val="26"/>
                <w:lang w:val="es-PE"/>
              </w:rPr>
              <w:t>41</w:t>
            </w:r>
            <w:r>
              <w:rPr>
                <w:rFonts w:ascii="Arial" w:hAnsi="Arial" w:cs="Arial"/>
                <w:b/>
                <w:iCs/>
                <w:caps/>
                <w:sz w:val="26"/>
                <w:szCs w:val="26"/>
                <w:lang w:val="es-PE"/>
              </w:rPr>
              <w:t>/20</w:t>
            </w:r>
            <w:r w:rsidR="002D4A30">
              <w:rPr>
                <w:rFonts w:ascii="Arial" w:hAnsi="Arial" w:cs="Arial"/>
                <w:b/>
                <w:iCs/>
                <w:caps/>
                <w:sz w:val="26"/>
                <w:szCs w:val="26"/>
                <w:lang w:val="es-PE"/>
              </w:rPr>
              <w:t>2</w:t>
            </w:r>
            <w:r w:rsidR="0015748C">
              <w:rPr>
                <w:rFonts w:ascii="Arial" w:hAnsi="Arial" w:cs="Arial"/>
                <w:b/>
                <w:iCs/>
                <w:caps/>
                <w:sz w:val="26"/>
                <w:szCs w:val="26"/>
                <w:lang w:val="es-PE"/>
              </w:rPr>
              <w:t>1</w:t>
            </w:r>
            <w:r>
              <w:rPr>
                <w:rFonts w:ascii="Arial" w:hAnsi="Arial" w:cs="Arial"/>
                <w:b/>
                <w:iCs/>
                <w:caps/>
                <w:sz w:val="26"/>
                <w:szCs w:val="26"/>
                <w:lang w:val="es-PE"/>
              </w:rPr>
              <w:t xml:space="preserve"> de la </w:t>
            </w:r>
            <w:r w:rsidR="00407631">
              <w:rPr>
                <w:rFonts w:ascii="Arial" w:hAnsi="Arial" w:cs="Arial"/>
                <w:b/>
                <w:iCs/>
                <w:caps/>
                <w:sz w:val="26"/>
                <w:szCs w:val="26"/>
                <w:lang w:val="es-PE"/>
              </w:rPr>
              <w:t xml:space="preserve">TERCERA </w:t>
            </w:r>
            <w:r>
              <w:rPr>
                <w:rFonts w:ascii="Arial" w:hAnsi="Arial" w:cs="Arial"/>
                <w:b/>
                <w:iCs/>
                <w:caps/>
                <w:sz w:val="26"/>
                <w:szCs w:val="26"/>
                <w:lang w:val="es-PE"/>
              </w:rPr>
              <w:t>sala unitaria DE PRIMERA INSTANCIA</w:t>
            </w:r>
            <w:r w:rsidR="002D4A30">
              <w:rPr>
                <w:rFonts w:ascii="Arial" w:hAnsi="Arial" w:cs="Arial"/>
                <w:b/>
                <w:iCs/>
                <w:caps/>
                <w:sz w:val="26"/>
                <w:szCs w:val="26"/>
                <w:lang w:val="es-PE"/>
              </w:rPr>
              <w:t xml:space="preserve"> </w:t>
            </w:r>
          </w:p>
          <w:p w14:paraId="5F39FA40" w14:textId="77777777" w:rsidR="00407631" w:rsidRDefault="00407631" w:rsidP="001B4076">
            <w:pPr>
              <w:pStyle w:val="Encabezado"/>
              <w:ind w:left="1611" w:right="497" w:hanging="1119"/>
              <w:jc w:val="both"/>
              <w:rPr>
                <w:rFonts w:ascii="Arial" w:hAnsi="Arial" w:cs="Arial"/>
                <w:b/>
                <w:iCs/>
                <w:caps/>
                <w:sz w:val="26"/>
                <w:szCs w:val="26"/>
                <w:lang w:val="es-PE"/>
              </w:rPr>
            </w:pPr>
          </w:p>
          <w:p w14:paraId="4C2FBC87" w14:textId="2BA11F49" w:rsidR="002632E0" w:rsidRPr="000A1F0F" w:rsidRDefault="002632E0" w:rsidP="001B4076">
            <w:pPr>
              <w:pStyle w:val="Encabezado"/>
              <w:ind w:left="1611" w:right="497" w:hanging="1119"/>
              <w:jc w:val="both"/>
              <w:rPr>
                <w:rFonts w:ascii="Arial" w:hAnsi="Arial" w:cs="Arial"/>
                <w:b/>
                <w:iCs/>
                <w:caps/>
                <w:sz w:val="26"/>
                <w:szCs w:val="26"/>
                <w:lang w:val="es-PE"/>
              </w:rPr>
            </w:pPr>
            <w:r w:rsidRPr="000A1F0F">
              <w:rPr>
                <w:rFonts w:ascii="Arial" w:hAnsi="Arial" w:cs="Arial"/>
                <w:b/>
                <w:iCs/>
                <w:caps/>
                <w:sz w:val="26"/>
                <w:szCs w:val="26"/>
                <w:lang w:val="es-PE"/>
              </w:rPr>
              <w:t xml:space="preserve">               </w:t>
            </w:r>
            <w:r>
              <w:rPr>
                <w:rFonts w:ascii="Arial" w:hAnsi="Arial" w:cs="Arial"/>
                <w:b/>
                <w:iCs/>
                <w:caps/>
                <w:sz w:val="26"/>
                <w:szCs w:val="26"/>
                <w:lang w:val="es-PE"/>
              </w:rPr>
              <w:t xml:space="preserve"> </w:t>
            </w:r>
            <w:r w:rsidRPr="000A1F0F">
              <w:rPr>
                <w:rFonts w:ascii="Arial" w:hAnsi="Arial" w:cs="Arial"/>
                <w:b/>
                <w:iCs/>
                <w:caps/>
                <w:sz w:val="26"/>
                <w:szCs w:val="26"/>
                <w:lang w:val="es-PE"/>
              </w:rPr>
              <w:t>ponente: magISTRAD</w:t>
            </w:r>
            <w:r>
              <w:rPr>
                <w:rFonts w:ascii="Arial" w:hAnsi="Arial" w:cs="Arial"/>
                <w:b/>
                <w:iCs/>
                <w:caps/>
                <w:sz w:val="26"/>
                <w:szCs w:val="26"/>
                <w:lang w:val="es-PE"/>
              </w:rPr>
              <w:t>o MANUEL VELASCO ALCÁNTARA.</w:t>
            </w:r>
          </w:p>
        </w:tc>
      </w:tr>
      <w:tr w:rsidR="002632E0" w:rsidRPr="00B668BB" w14:paraId="3740ACC5" w14:textId="77777777" w:rsidTr="00A6655A">
        <w:tc>
          <w:tcPr>
            <w:tcW w:w="2356" w:type="dxa"/>
          </w:tcPr>
          <w:p w14:paraId="324391D8" w14:textId="77777777" w:rsidR="002632E0" w:rsidRPr="00B668BB" w:rsidRDefault="002632E0" w:rsidP="00A6655A">
            <w:pPr>
              <w:rPr>
                <w:rFonts w:ascii="Arial" w:hAnsi="Arial" w:cs="Arial"/>
                <w:b/>
                <w:sz w:val="26"/>
                <w:szCs w:val="26"/>
              </w:rPr>
            </w:pPr>
          </w:p>
        </w:tc>
        <w:tc>
          <w:tcPr>
            <w:tcW w:w="7426" w:type="dxa"/>
          </w:tcPr>
          <w:p w14:paraId="653EDA11" w14:textId="58D46F9B" w:rsidR="002632E0" w:rsidRPr="00B668BB" w:rsidRDefault="002632E0" w:rsidP="001B4076">
            <w:pPr>
              <w:tabs>
                <w:tab w:val="left" w:pos="3103"/>
              </w:tabs>
              <w:ind w:left="161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2632E0" w:rsidRPr="00FC7072" w14:paraId="6E121BD8" w14:textId="77777777" w:rsidTr="00A6655A">
        <w:tc>
          <w:tcPr>
            <w:tcW w:w="2356" w:type="dxa"/>
          </w:tcPr>
          <w:p w14:paraId="4730DF4D" w14:textId="77777777" w:rsidR="002632E0" w:rsidRPr="00FC7072" w:rsidRDefault="002632E0" w:rsidP="00A6655A">
            <w:pPr>
              <w:spacing w:line="360" w:lineRule="auto"/>
              <w:jc w:val="both"/>
              <w:rPr>
                <w:rFonts w:ascii="Arial" w:hAnsi="Arial" w:cs="Arial"/>
                <w:b/>
                <w:sz w:val="26"/>
                <w:szCs w:val="26"/>
              </w:rPr>
            </w:pPr>
          </w:p>
        </w:tc>
        <w:tc>
          <w:tcPr>
            <w:tcW w:w="7426" w:type="dxa"/>
          </w:tcPr>
          <w:p w14:paraId="38F36FBB" w14:textId="77777777" w:rsidR="002632E0" w:rsidRPr="00FC7072" w:rsidRDefault="002632E0" w:rsidP="001B4076">
            <w:pPr>
              <w:tabs>
                <w:tab w:val="left" w:pos="3103"/>
              </w:tabs>
              <w:spacing w:line="360" w:lineRule="auto"/>
              <w:ind w:left="1611" w:hanging="2961"/>
              <w:jc w:val="both"/>
              <w:rPr>
                <w:rFonts w:ascii="Arial" w:hAnsi="Arial" w:cs="Arial"/>
                <w:b/>
                <w:i/>
                <w:iCs/>
                <w:caps/>
                <w:sz w:val="26"/>
                <w:szCs w:val="26"/>
              </w:rPr>
            </w:pPr>
          </w:p>
        </w:tc>
      </w:tr>
    </w:tbl>
    <w:p w14:paraId="47C30F2D" w14:textId="7E6B633C" w:rsidR="002632E0" w:rsidRPr="00FC7072" w:rsidRDefault="002632E0" w:rsidP="002632E0">
      <w:pPr>
        <w:pStyle w:val="Textoindependiente"/>
        <w:spacing w:after="0" w:line="360" w:lineRule="auto"/>
        <w:jc w:val="both"/>
        <w:rPr>
          <w:rFonts w:ascii="Arial" w:hAnsi="Arial" w:cs="Arial"/>
          <w:b/>
          <w:sz w:val="26"/>
          <w:szCs w:val="26"/>
        </w:rPr>
      </w:pPr>
      <w:r w:rsidRPr="00FC7072">
        <w:rPr>
          <w:rFonts w:ascii="Arial" w:hAnsi="Arial" w:cs="Arial"/>
          <w:b/>
          <w:sz w:val="26"/>
          <w:szCs w:val="26"/>
        </w:rPr>
        <w:t xml:space="preserve">OAXACA DE JUÁREZ, OAXACA A </w:t>
      </w:r>
      <w:r w:rsidR="001B4076">
        <w:rPr>
          <w:rFonts w:ascii="Arial" w:hAnsi="Arial" w:cs="Arial"/>
          <w:b/>
          <w:sz w:val="26"/>
          <w:szCs w:val="26"/>
        </w:rPr>
        <w:t>SEIS</w:t>
      </w:r>
      <w:r w:rsidRPr="00FC7072">
        <w:rPr>
          <w:rFonts w:ascii="Arial" w:hAnsi="Arial" w:cs="Arial"/>
          <w:b/>
          <w:sz w:val="26"/>
          <w:szCs w:val="26"/>
        </w:rPr>
        <w:t xml:space="preserve"> DE </w:t>
      </w:r>
      <w:r w:rsidR="001B4076">
        <w:rPr>
          <w:rFonts w:ascii="Arial" w:hAnsi="Arial" w:cs="Arial"/>
          <w:b/>
          <w:sz w:val="26"/>
          <w:szCs w:val="26"/>
        </w:rPr>
        <w:t>OCTUBRE</w:t>
      </w:r>
      <w:r w:rsidR="00283326">
        <w:rPr>
          <w:rFonts w:ascii="Arial" w:hAnsi="Arial" w:cs="Arial"/>
          <w:b/>
          <w:sz w:val="26"/>
          <w:szCs w:val="26"/>
        </w:rPr>
        <w:t xml:space="preserve"> </w:t>
      </w:r>
      <w:r w:rsidRPr="00FC7072">
        <w:rPr>
          <w:rFonts w:ascii="Arial" w:hAnsi="Arial" w:cs="Arial"/>
          <w:b/>
          <w:sz w:val="26"/>
          <w:szCs w:val="26"/>
        </w:rPr>
        <w:t xml:space="preserve">DE DOS MIL </w:t>
      </w:r>
      <w:r w:rsidR="002D4A30">
        <w:rPr>
          <w:rFonts w:ascii="Arial" w:hAnsi="Arial" w:cs="Arial"/>
          <w:b/>
          <w:sz w:val="26"/>
          <w:szCs w:val="26"/>
        </w:rPr>
        <w:t>VEINTI</w:t>
      </w:r>
      <w:r w:rsidR="00BA36CB">
        <w:rPr>
          <w:rFonts w:ascii="Arial" w:hAnsi="Arial" w:cs="Arial"/>
          <w:b/>
          <w:sz w:val="26"/>
          <w:szCs w:val="26"/>
        </w:rPr>
        <w:t>DÓS</w:t>
      </w:r>
      <w:r w:rsidRPr="00FC7072">
        <w:rPr>
          <w:rFonts w:ascii="Arial" w:hAnsi="Arial" w:cs="Arial"/>
          <w:b/>
          <w:sz w:val="26"/>
          <w:szCs w:val="26"/>
        </w:rPr>
        <w:t>.</w:t>
      </w:r>
      <w:r w:rsidR="00BA36CB">
        <w:rPr>
          <w:rFonts w:ascii="Arial" w:hAnsi="Arial" w:cs="Arial"/>
          <w:b/>
          <w:sz w:val="26"/>
          <w:szCs w:val="26"/>
        </w:rPr>
        <w:t xml:space="preserve"> </w:t>
      </w:r>
      <w:r w:rsidRPr="00FC7072">
        <w:rPr>
          <w:rFonts w:ascii="Arial" w:hAnsi="Arial" w:cs="Arial"/>
          <w:b/>
          <w:sz w:val="26"/>
          <w:szCs w:val="26"/>
        </w:rPr>
        <w:t>- - - - - - - - - - - - - - - - - - - - - - -</w:t>
      </w:r>
      <w:r w:rsidR="00283326">
        <w:rPr>
          <w:rFonts w:ascii="Arial" w:hAnsi="Arial" w:cs="Arial"/>
          <w:b/>
          <w:sz w:val="26"/>
          <w:szCs w:val="26"/>
        </w:rPr>
        <w:t xml:space="preserve"> - - - - - - - - - - </w:t>
      </w:r>
      <w:r w:rsidR="002D4A30">
        <w:rPr>
          <w:rFonts w:ascii="Arial" w:hAnsi="Arial" w:cs="Arial"/>
          <w:b/>
          <w:sz w:val="26"/>
          <w:szCs w:val="26"/>
        </w:rPr>
        <w:t>- - - - - - - - - - - - -</w:t>
      </w:r>
    </w:p>
    <w:p w14:paraId="212A05CB" w14:textId="2DAD9FDC" w:rsidR="002632E0" w:rsidRDefault="002632E0" w:rsidP="002632E0">
      <w:pPr>
        <w:pStyle w:val="Textoindependiente"/>
        <w:spacing w:before="240" w:after="0" w:line="360" w:lineRule="auto"/>
        <w:ind w:firstLine="708"/>
        <w:jc w:val="both"/>
        <w:rPr>
          <w:rFonts w:ascii="Arial" w:hAnsi="Arial" w:cs="Arial"/>
          <w:sz w:val="26"/>
          <w:szCs w:val="26"/>
        </w:rPr>
      </w:pPr>
      <w:r w:rsidRPr="00FC7072">
        <w:rPr>
          <w:rFonts w:ascii="Arial" w:hAnsi="Arial" w:cs="Arial"/>
          <w:sz w:val="26"/>
          <w:szCs w:val="26"/>
        </w:rPr>
        <w:t xml:space="preserve">Por recibido el </w:t>
      </w:r>
      <w:r w:rsidR="004D2121">
        <w:rPr>
          <w:rFonts w:ascii="Arial" w:hAnsi="Arial" w:cs="Arial"/>
          <w:sz w:val="26"/>
          <w:szCs w:val="26"/>
        </w:rPr>
        <w:t>c</w:t>
      </w:r>
      <w:r w:rsidRPr="00FC7072">
        <w:rPr>
          <w:rFonts w:ascii="Arial" w:hAnsi="Arial" w:cs="Arial"/>
          <w:sz w:val="26"/>
          <w:szCs w:val="26"/>
        </w:rPr>
        <w:t xml:space="preserve">uaderno de </w:t>
      </w:r>
      <w:r w:rsidR="004D2121">
        <w:rPr>
          <w:rFonts w:ascii="Arial" w:hAnsi="Arial" w:cs="Arial"/>
          <w:sz w:val="26"/>
          <w:szCs w:val="26"/>
        </w:rPr>
        <w:t>r</w:t>
      </w:r>
      <w:r w:rsidRPr="00FC7072">
        <w:rPr>
          <w:rFonts w:ascii="Arial" w:hAnsi="Arial" w:cs="Arial"/>
          <w:sz w:val="26"/>
          <w:szCs w:val="26"/>
        </w:rPr>
        <w:t xml:space="preserve">evisión </w:t>
      </w:r>
      <w:r w:rsidRPr="00FC7072">
        <w:rPr>
          <w:rFonts w:ascii="Arial" w:hAnsi="Arial" w:cs="Arial"/>
          <w:b/>
          <w:sz w:val="26"/>
          <w:szCs w:val="26"/>
        </w:rPr>
        <w:t>0</w:t>
      </w:r>
      <w:r w:rsidR="005917A9">
        <w:rPr>
          <w:rFonts w:ascii="Arial" w:hAnsi="Arial" w:cs="Arial"/>
          <w:b/>
          <w:sz w:val="26"/>
          <w:szCs w:val="26"/>
        </w:rPr>
        <w:t>10</w:t>
      </w:r>
      <w:r w:rsidR="0015748C">
        <w:rPr>
          <w:rFonts w:ascii="Arial" w:hAnsi="Arial" w:cs="Arial"/>
          <w:b/>
          <w:sz w:val="26"/>
          <w:szCs w:val="26"/>
        </w:rPr>
        <w:t>2</w:t>
      </w:r>
      <w:r w:rsidR="000B6885">
        <w:rPr>
          <w:rFonts w:ascii="Arial" w:hAnsi="Arial" w:cs="Arial"/>
          <w:b/>
          <w:sz w:val="26"/>
          <w:szCs w:val="26"/>
        </w:rPr>
        <w:t>/20</w:t>
      </w:r>
      <w:r w:rsidR="004D2121">
        <w:rPr>
          <w:rFonts w:ascii="Arial" w:hAnsi="Arial" w:cs="Arial"/>
          <w:b/>
          <w:sz w:val="26"/>
          <w:szCs w:val="26"/>
        </w:rPr>
        <w:t>2</w:t>
      </w:r>
      <w:r w:rsidR="00B310FF">
        <w:rPr>
          <w:rFonts w:ascii="Arial" w:hAnsi="Arial" w:cs="Arial"/>
          <w:b/>
          <w:sz w:val="26"/>
          <w:szCs w:val="26"/>
        </w:rPr>
        <w:t>2</w:t>
      </w:r>
      <w:r w:rsidR="004D2121">
        <w:rPr>
          <w:rFonts w:ascii="Arial" w:hAnsi="Arial" w:cs="Arial"/>
          <w:b/>
          <w:sz w:val="26"/>
          <w:szCs w:val="26"/>
        </w:rPr>
        <w:t xml:space="preserve"> </w:t>
      </w:r>
      <w:r w:rsidRPr="00FC7072">
        <w:rPr>
          <w:rFonts w:ascii="Arial" w:hAnsi="Arial" w:cs="Arial"/>
          <w:sz w:val="26"/>
          <w:szCs w:val="26"/>
        </w:rPr>
        <w:t xml:space="preserve">que remite la Secretaría General de Acuerdos, con motivo del recurso de revisión interpuesto por </w:t>
      </w:r>
      <w:r w:rsidR="00345AD1">
        <w:rPr>
          <w:rFonts w:ascii="Arial" w:hAnsi="Arial" w:cs="Arial"/>
          <w:b/>
          <w:sz w:val="26"/>
          <w:szCs w:val="26"/>
        </w:rPr>
        <w:t>*******</w:t>
      </w:r>
      <w:r w:rsidR="00840483">
        <w:rPr>
          <w:rFonts w:ascii="Arial" w:hAnsi="Arial" w:cs="Arial"/>
          <w:b/>
          <w:sz w:val="26"/>
          <w:szCs w:val="26"/>
        </w:rPr>
        <w:t xml:space="preserve">, </w:t>
      </w:r>
      <w:r w:rsidRPr="00FC7072">
        <w:rPr>
          <w:rFonts w:ascii="Arial" w:hAnsi="Arial" w:cs="Arial"/>
          <w:sz w:val="26"/>
          <w:szCs w:val="26"/>
        </w:rPr>
        <w:t xml:space="preserve">en contra de la sentencia de </w:t>
      </w:r>
      <w:r w:rsidR="0015748C">
        <w:rPr>
          <w:rFonts w:ascii="Arial" w:hAnsi="Arial" w:cs="Arial"/>
          <w:sz w:val="26"/>
          <w:szCs w:val="26"/>
        </w:rPr>
        <w:t>ocho de abril de dos mil veintidós dic</w:t>
      </w:r>
      <w:r w:rsidRPr="00FC7072">
        <w:rPr>
          <w:rFonts w:ascii="Arial" w:hAnsi="Arial" w:cs="Arial"/>
          <w:sz w:val="26"/>
          <w:szCs w:val="26"/>
        </w:rPr>
        <w:t>tad</w:t>
      </w:r>
      <w:r>
        <w:rPr>
          <w:rFonts w:ascii="Arial" w:hAnsi="Arial" w:cs="Arial"/>
          <w:sz w:val="26"/>
          <w:szCs w:val="26"/>
        </w:rPr>
        <w:t>a</w:t>
      </w:r>
      <w:r w:rsidRPr="00FC7072">
        <w:rPr>
          <w:rFonts w:ascii="Arial" w:hAnsi="Arial" w:cs="Arial"/>
          <w:sz w:val="26"/>
          <w:szCs w:val="26"/>
        </w:rPr>
        <w:t xml:space="preserve"> en el expediente </w:t>
      </w:r>
      <w:r w:rsidRPr="00FC7072">
        <w:rPr>
          <w:rFonts w:ascii="Arial" w:hAnsi="Arial" w:cs="Arial"/>
          <w:b/>
          <w:sz w:val="26"/>
          <w:szCs w:val="26"/>
        </w:rPr>
        <w:t>0</w:t>
      </w:r>
      <w:r w:rsidR="00BE0FB4">
        <w:rPr>
          <w:rFonts w:ascii="Arial" w:hAnsi="Arial" w:cs="Arial"/>
          <w:b/>
          <w:sz w:val="26"/>
          <w:szCs w:val="26"/>
        </w:rPr>
        <w:t>0</w:t>
      </w:r>
      <w:r w:rsidR="0015748C">
        <w:rPr>
          <w:rFonts w:ascii="Arial" w:hAnsi="Arial" w:cs="Arial"/>
          <w:b/>
          <w:sz w:val="26"/>
          <w:szCs w:val="26"/>
        </w:rPr>
        <w:t>41</w:t>
      </w:r>
      <w:r w:rsidR="00BE0FB4">
        <w:rPr>
          <w:rFonts w:ascii="Arial" w:hAnsi="Arial" w:cs="Arial"/>
          <w:b/>
          <w:sz w:val="26"/>
          <w:szCs w:val="26"/>
        </w:rPr>
        <w:t>/</w:t>
      </w:r>
      <w:r w:rsidRPr="00FC7072">
        <w:rPr>
          <w:rFonts w:ascii="Arial" w:hAnsi="Arial" w:cs="Arial"/>
          <w:b/>
          <w:sz w:val="26"/>
          <w:szCs w:val="26"/>
        </w:rPr>
        <w:t>20</w:t>
      </w:r>
      <w:r w:rsidR="00B723C4">
        <w:rPr>
          <w:rFonts w:ascii="Arial" w:hAnsi="Arial" w:cs="Arial"/>
          <w:b/>
          <w:sz w:val="26"/>
          <w:szCs w:val="26"/>
        </w:rPr>
        <w:t>21</w:t>
      </w:r>
      <w:r w:rsidRPr="00FC7072">
        <w:rPr>
          <w:rFonts w:ascii="Arial" w:hAnsi="Arial" w:cs="Arial"/>
          <w:b/>
          <w:sz w:val="26"/>
          <w:szCs w:val="26"/>
        </w:rPr>
        <w:t xml:space="preserve"> </w:t>
      </w:r>
      <w:r w:rsidR="00AD6EB1">
        <w:rPr>
          <w:rFonts w:ascii="Arial" w:eastAsia="Calibri" w:hAnsi="Arial" w:cs="Arial"/>
          <w:sz w:val="26"/>
          <w:szCs w:val="26"/>
        </w:rPr>
        <w:t>d</w:t>
      </w:r>
      <w:r w:rsidR="00AD6EB1">
        <w:rPr>
          <w:rFonts w:ascii="Arial" w:eastAsia="Calibri" w:hAnsi="Arial" w:cs="Arial"/>
          <w:bCs/>
          <w:sz w:val="26"/>
          <w:szCs w:val="26"/>
        </w:rPr>
        <w:t xml:space="preserve">e </w:t>
      </w:r>
      <w:r w:rsidR="004D2121">
        <w:rPr>
          <w:rFonts w:ascii="Arial" w:eastAsia="Calibri" w:hAnsi="Arial" w:cs="Arial"/>
          <w:bCs/>
          <w:sz w:val="26"/>
          <w:szCs w:val="26"/>
        </w:rPr>
        <w:t xml:space="preserve">la Tercera </w:t>
      </w:r>
      <w:r w:rsidR="00AD6EB1">
        <w:rPr>
          <w:rFonts w:ascii="Arial" w:eastAsia="Calibri" w:hAnsi="Arial" w:cs="Arial"/>
          <w:bCs/>
          <w:sz w:val="26"/>
          <w:szCs w:val="26"/>
        </w:rPr>
        <w:t>S</w:t>
      </w:r>
      <w:r w:rsidR="00AD6EB1" w:rsidRPr="004121E3">
        <w:rPr>
          <w:rFonts w:ascii="Arial" w:eastAsia="Calibri" w:hAnsi="Arial" w:cs="Arial"/>
          <w:bCs/>
          <w:sz w:val="26"/>
          <w:szCs w:val="26"/>
        </w:rPr>
        <w:t>ala Unitaria de Primera Instancia,</w:t>
      </w:r>
      <w:r w:rsidR="00AD6EB1" w:rsidRPr="00B72FA1">
        <w:rPr>
          <w:rFonts w:ascii="Arial" w:eastAsia="Calibri" w:hAnsi="Arial" w:cs="Arial"/>
          <w:b/>
          <w:sz w:val="26"/>
          <w:szCs w:val="26"/>
        </w:rPr>
        <w:t xml:space="preserve"> </w:t>
      </w:r>
      <w:r w:rsidR="00AD6EB1" w:rsidRPr="00A979D7">
        <w:rPr>
          <w:rFonts w:ascii="Arial" w:eastAsia="Calibri" w:hAnsi="Arial" w:cs="Arial"/>
          <w:sz w:val="26"/>
          <w:szCs w:val="26"/>
        </w:rPr>
        <w:t xml:space="preserve">relativo al juicio promovido por </w:t>
      </w:r>
      <w:r w:rsidR="00345AD1">
        <w:rPr>
          <w:rFonts w:ascii="Arial" w:hAnsi="Arial" w:cs="Arial"/>
          <w:b/>
          <w:sz w:val="26"/>
          <w:szCs w:val="26"/>
        </w:rPr>
        <w:t>*******</w:t>
      </w:r>
      <w:r w:rsidR="001B4076">
        <w:rPr>
          <w:rFonts w:ascii="Arial" w:hAnsi="Arial" w:cs="Arial"/>
          <w:b/>
          <w:sz w:val="26"/>
          <w:szCs w:val="26"/>
        </w:rPr>
        <w:t xml:space="preserve"> </w:t>
      </w:r>
      <w:r w:rsidR="0015748C" w:rsidRPr="0015748C">
        <w:rPr>
          <w:rFonts w:ascii="Arial" w:hAnsi="Arial" w:cs="Arial"/>
          <w:bCs/>
          <w:sz w:val="26"/>
          <w:szCs w:val="26"/>
        </w:rPr>
        <w:t>e</w:t>
      </w:r>
      <w:r w:rsidR="00AD6EB1" w:rsidRPr="00A979D7">
        <w:rPr>
          <w:rFonts w:ascii="Arial" w:eastAsia="Calibri" w:hAnsi="Arial" w:cs="Arial"/>
          <w:sz w:val="26"/>
          <w:szCs w:val="26"/>
        </w:rPr>
        <w:t>n contra de</w:t>
      </w:r>
      <w:r w:rsidR="00AD6EB1">
        <w:rPr>
          <w:rFonts w:ascii="Arial" w:eastAsia="Calibri" w:hAnsi="Arial" w:cs="Arial"/>
          <w:sz w:val="26"/>
          <w:szCs w:val="26"/>
        </w:rPr>
        <w:t xml:space="preserve"> </w:t>
      </w:r>
      <w:r w:rsidR="001B4076">
        <w:rPr>
          <w:rFonts w:ascii="Arial" w:hAnsi="Arial" w:cs="Arial"/>
          <w:b/>
          <w:sz w:val="26"/>
          <w:szCs w:val="26"/>
        </w:rPr>
        <w:t>SANDRA GUERRERO MARTÍNEZ, POLICÍA VIAL ESTATAL CON NÚMERO ESTADÍSTICO PV-272, ADSCRITA A LA SUBDIRECCIÓN DE TRÁNSITO Y MOVILIDAD DEL MUNICIPIO DE OAXACA DE JUÁREZ, OAXACA</w:t>
      </w:r>
      <w:r w:rsidR="005F3780">
        <w:rPr>
          <w:rFonts w:ascii="Arial" w:hAnsi="Arial" w:cs="Arial"/>
          <w:b/>
          <w:sz w:val="26"/>
          <w:szCs w:val="26"/>
        </w:rPr>
        <w:t xml:space="preserve">; </w:t>
      </w:r>
      <w:r w:rsidRPr="00FC7072">
        <w:rPr>
          <w:rFonts w:ascii="Arial" w:hAnsi="Arial" w:cs="Arial"/>
          <w:sz w:val="26"/>
          <w:szCs w:val="26"/>
        </w:rPr>
        <w:t>por lo que, con fundamento en los artículos 2</w:t>
      </w:r>
      <w:r>
        <w:rPr>
          <w:rFonts w:ascii="Arial" w:hAnsi="Arial" w:cs="Arial"/>
          <w:sz w:val="26"/>
          <w:szCs w:val="26"/>
        </w:rPr>
        <w:t>3</w:t>
      </w:r>
      <w:r w:rsidR="00840483">
        <w:rPr>
          <w:rFonts w:ascii="Arial" w:hAnsi="Arial" w:cs="Arial"/>
          <w:sz w:val="26"/>
          <w:szCs w:val="26"/>
        </w:rPr>
        <w:t>6</w:t>
      </w:r>
      <w:r w:rsidRPr="00FC7072">
        <w:rPr>
          <w:rFonts w:ascii="Arial" w:hAnsi="Arial" w:cs="Arial"/>
          <w:sz w:val="26"/>
          <w:szCs w:val="26"/>
        </w:rPr>
        <w:t xml:space="preserve"> y 2</w:t>
      </w:r>
      <w:r>
        <w:rPr>
          <w:rFonts w:ascii="Arial" w:hAnsi="Arial" w:cs="Arial"/>
          <w:sz w:val="26"/>
          <w:szCs w:val="26"/>
        </w:rPr>
        <w:t>3</w:t>
      </w:r>
      <w:r w:rsidRPr="00FC7072">
        <w:rPr>
          <w:rFonts w:ascii="Arial" w:hAnsi="Arial" w:cs="Arial"/>
          <w:sz w:val="26"/>
          <w:szCs w:val="26"/>
        </w:rPr>
        <w:t xml:space="preserve">8 de la Ley de </w:t>
      </w:r>
      <w:r>
        <w:rPr>
          <w:rFonts w:ascii="Arial" w:hAnsi="Arial" w:cs="Arial"/>
          <w:sz w:val="26"/>
          <w:szCs w:val="26"/>
        </w:rPr>
        <w:t>Procedimiento y Justicia</w:t>
      </w:r>
      <w:r w:rsidRPr="00FC7072">
        <w:rPr>
          <w:rFonts w:ascii="Arial" w:hAnsi="Arial" w:cs="Arial"/>
          <w:sz w:val="26"/>
          <w:szCs w:val="26"/>
        </w:rPr>
        <w:t xml:space="preserve"> Administrativa para el Estado de Oaxaca</w:t>
      </w:r>
      <w:r w:rsidR="00840483">
        <w:rPr>
          <w:rFonts w:ascii="Arial" w:hAnsi="Arial" w:cs="Arial"/>
          <w:sz w:val="26"/>
          <w:szCs w:val="26"/>
        </w:rPr>
        <w:t xml:space="preserve"> y 24 fracción I y II de la Ley Orgánica del Tribunal de Justicia Administrativa del Estado de Oaxaca,</w:t>
      </w:r>
      <w:r w:rsidR="001B4076">
        <w:rPr>
          <w:rFonts w:ascii="Arial" w:hAnsi="Arial" w:cs="Arial"/>
          <w:sz w:val="26"/>
          <w:szCs w:val="26"/>
        </w:rPr>
        <w:t xml:space="preserve"> se da tramite. Por consiguiente,</w:t>
      </w:r>
      <w:r w:rsidRPr="00FC7072">
        <w:rPr>
          <w:rFonts w:ascii="Arial" w:hAnsi="Arial" w:cs="Arial"/>
          <w:sz w:val="26"/>
          <w:szCs w:val="26"/>
        </w:rPr>
        <w:t xml:space="preserve"> se procede a dictar resolución en los siguientes términos:</w:t>
      </w:r>
      <w:r w:rsidR="001B4076">
        <w:rPr>
          <w:rFonts w:ascii="Arial" w:hAnsi="Arial" w:cs="Arial"/>
          <w:sz w:val="26"/>
          <w:szCs w:val="26"/>
        </w:rPr>
        <w:t xml:space="preserve">- - - - - - - - - - - - - - - - - - - - - - - - - - - - </w:t>
      </w:r>
    </w:p>
    <w:p w14:paraId="642D0B6B" w14:textId="77777777" w:rsidR="002632E0" w:rsidRDefault="002632E0" w:rsidP="002632E0">
      <w:pPr>
        <w:pStyle w:val="Textoindependiente"/>
        <w:spacing w:before="240" w:after="0" w:line="360" w:lineRule="auto"/>
        <w:jc w:val="center"/>
        <w:rPr>
          <w:rFonts w:ascii="Arial" w:hAnsi="Arial" w:cs="Arial"/>
          <w:b/>
          <w:bCs/>
          <w:sz w:val="26"/>
          <w:szCs w:val="26"/>
        </w:rPr>
      </w:pPr>
      <w:r w:rsidRPr="00FC7072">
        <w:rPr>
          <w:rFonts w:ascii="Arial" w:hAnsi="Arial" w:cs="Arial"/>
          <w:b/>
          <w:bCs/>
          <w:sz w:val="26"/>
          <w:szCs w:val="26"/>
        </w:rPr>
        <w:t>R E S U L T A N D O</w:t>
      </w:r>
    </w:p>
    <w:p w14:paraId="2F1BFD6F" w14:textId="27BC0F5C" w:rsidR="002632E0" w:rsidRDefault="002632E0" w:rsidP="002632E0">
      <w:pPr>
        <w:pStyle w:val="Textoindependiente"/>
        <w:spacing w:before="240" w:after="0" w:line="360" w:lineRule="auto"/>
        <w:ind w:firstLine="708"/>
        <w:jc w:val="both"/>
        <w:rPr>
          <w:rFonts w:ascii="Arial" w:hAnsi="Arial" w:cs="Arial"/>
          <w:sz w:val="26"/>
          <w:szCs w:val="26"/>
        </w:rPr>
      </w:pPr>
      <w:r w:rsidRPr="00FC7072">
        <w:rPr>
          <w:rFonts w:ascii="Arial" w:hAnsi="Arial" w:cs="Arial"/>
          <w:b/>
          <w:bCs/>
          <w:sz w:val="26"/>
          <w:szCs w:val="26"/>
        </w:rPr>
        <w:t xml:space="preserve">PRIMERO. </w:t>
      </w:r>
      <w:r w:rsidRPr="00FC7072">
        <w:rPr>
          <w:rFonts w:ascii="Arial" w:hAnsi="Arial" w:cs="Arial"/>
          <w:sz w:val="26"/>
          <w:szCs w:val="26"/>
        </w:rPr>
        <w:t xml:space="preserve">Inconforme con la sentencia </w:t>
      </w:r>
      <w:r w:rsidR="00184935" w:rsidRPr="00FC7072">
        <w:rPr>
          <w:rFonts w:ascii="Arial" w:hAnsi="Arial" w:cs="Arial"/>
          <w:sz w:val="26"/>
          <w:szCs w:val="26"/>
        </w:rPr>
        <w:t xml:space="preserve">de </w:t>
      </w:r>
      <w:r w:rsidR="00184935">
        <w:rPr>
          <w:rFonts w:ascii="Arial" w:hAnsi="Arial" w:cs="Arial"/>
          <w:sz w:val="26"/>
          <w:szCs w:val="26"/>
        </w:rPr>
        <w:t xml:space="preserve">ocho de abril de dos mil veintidós </w:t>
      </w:r>
      <w:r w:rsidRPr="00FC7072">
        <w:rPr>
          <w:rFonts w:ascii="Arial" w:hAnsi="Arial" w:cs="Arial"/>
          <w:sz w:val="26"/>
          <w:szCs w:val="26"/>
        </w:rPr>
        <w:t>dictad</w:t>
      </w:r>
      <w:r w:rsidR="00831FCC">
        <w:rPr>
          <w:rFonts w:ascii="Arial" w:hAnsi="Arial" w:cs="Arial"/>
          <w:sz w:val="26"/>
          <w:szCs w:val="26"/>
        </w:rPr>
        <w:t>a</w:t>
      </w:r>
      <w:r w:rsidRPr="00FC7072">
        <w:rPr>
          <w:rFonts w:ascii="Arial" w:hAnsi="Arial" w:cs="Arial"/>
          <w:sz w:val="26"/>
          <w:szCs w:val="26"/>
        </w:rPr>
        <w:t xml:space="preserve"> por l</w:t>
      </w:r>
      <w:r w:rsidR="00831FCC">
        <w:rPr>
          <w:rFonts w:ascii="Arial" w:hAnsi="Arial" w:cs="Arial"/>
          <w:sz w:val="26"/>
          <w:szCs w:val="26"/>
        </w:rPr>
        <w:t>a</w:t>
      </w:r>
      <w:r w:rsidRPr="00FC7072">
        <w:rPr>
          <w:rFonts w:ascii="Arial" w:hAnsi="Arial" w:cs="Arial"/>
          <w:sz w:val="26"/>
          <w:szCs w:val="26"/>
        </w:rPr>
        <w:t xml:space="preserve"> </w:t>
      </w:r>
      <w:r w:rsidR="00FC01B1">
        <w:rPr>
          <w:rFonts w:ascii="Arial" w:hAnsi="Arial" w:cs="Arial"/>
          <w:sz w:val="26"/>
          <w:szCs w:val="26"/>
        </w:rPr>
        <w:t>Magistrada de l</w:t>
      </w:r>
      <w:r w:rsidR="00B10F53">
        <w:rPr>
          <w:rFonts w:ascii="Arial" w:hAnsi="Arial" w:cs="Arial"/>
          <w:sz w:val="26"/>
          <w:szCs w:val="26"/>
        </w:rPr>
        <w:t xml:space="preserve">a </w:t>
      </w:r>
      <w:r w:rsidR="00FC01B1">
        <w:rPr>
          <w:rFonts w:ascii="Arial" w:hAnsi="Arial" w:cs="Arial"/>
          <w:sz w:val="26"/>
          <w:szCs w:val="26"/>
        </w:rPr>
        <w:t xml:space="preserve">Tercera </w:t>
      </w:r>
      <w:r w:rsidRPr="00FC7072">
        <w:rPr>
          <w:rFonts w:ascii="Arial" w:hAnsi="Arial" w:cs="Arial"/>
          <w:sz w:val="26"/>
          <w:szCs w:val="26"/>
        </w:rPr>
        <w:t xml:space="preserve">Sala Unitaria de Primera Instancia, </w:t>
      </w:r>
      <w:r w:rsidR="00184935" w:rsidRPr="00184935">
        <w:rPr>
          <w:rFonts w:ascii="Arial" w:hAnsi="Arial" w:cs="Arial"/>
          <w:b/>
          <w:bCs/>
          <w:sz w:val="26"/>
          <w:szCs w:val="26"/>
        </w:rPr>
        <w:t xml:space="preserve">la representante legal del actor </w:t>
      </w:r>
      <w:r w:rsidRPr="00FC7072">
        <w:rPr>
          <w:rFonts w:ascii="Arial" w:hAnsi="Arial" w:cs="Arial"/>
          <w:sz w:val="26"/>
          <w:szCs w:val="26"/>
        </w:rPr>
        <w:t>interpuso en su contra recurso d</w:t>
      </w:r>
      <w:r>
        <w:rPr>
          <w:rFonts w:ascii="Arial" w:hAnsi="Arial" w:cs="Arial"/>
          <w:sz w:val="26"/>
          <w:szCs w:val="26"/>
        </w:rPr>
        <w:t>e revisión.</w:t>
      </w:r>
      <w:r w:rsidR="001B4076">
        <w:rPr>
          <w:rFonts w:ascii="Arial" w:hAnsi="Arial" w:cs="Arial"/>
          <w:sz w:val="26"/>
          <w:szCs w:val="26"/>
        </w:rPr>
        <w:t xml:space="preserve">- - - - - - - - - - - - - - - - - - - - - - - - - - - - - - - - - - - - - - - - - - - - - - - </w:t>
      </w:r>
    </w:p>
    <w:p w14:paraId="5FD664F0" w14:textId="25B322FA" w:rsidR="002632E0" w:rsidRPr="00FC7072" w:rsidRDefault="002632E0" w:rsidP="002632E0">
      <w:pPr>
        <w:pStyle w:val="Textoindependiente"/>
        <w:spacing w:before="240" w:after="0" w:line="360" w:lineRule="auto"/>
        <w:ind w:firstLine="708"/>
        <w:jc w:val="both"/>
        <w:rPr>
          <w:rFonts w:ascii="Arial" w:eastAsia="Calibri" w:hAnsi="Arial" w:cs="Arial"/>
          <w:sz w:val="26"/>
          <w:szCs w:val="26"/>
        </w:rPr>
      </w:pPr>
      <w:r w:rsidRPr="00FC7072">
        <w:rPr>
          <w:rFonts w:ascii="Arial" w:hAnsi="Arial" w:cs="Arial"/>
          <w:b/>
          <w:bCs/>
          <w:sz w:val="26"/>
          <w:szCs w:val="26"/>
        </w:rPr>
        <w:t xml:space="preserve">SEGUNDO. </w:t>
      </w:r>
      <w:r w:rsidRPr="00FC7072">
        <w:rPr>
          <w:rFonts w:ascii="Arial" w:eastAsia="Calibri" w:hAnsi="Arial" w:cs="Arial"/>
          <w:sz w:val="26"/>
          <w:szCs w:val="26"/>
        </w:rPr>
        <w:t xml:space="preserve">Los puntos resolutivos de la sentencia recurrida, son </w:t>
      </w:r>
      <w:r>
        <w:rPr>
          <w:rFonts w:ascii="Arial" w:eastAsia="Calibri" w:hAnsi="Arial" w:cs="Arial"/>
          <w:sz w:val="26"/>
          <w:szCs w:val="26"/>
        </w:rPr>
        <w:t>los siguientes:</w:t>
      </w:r>
    </w:p>
    <w:p w14:paraId="3EEB2E51" w14:textId="77777777" w:rsidR="002632E0" w:rsidRPr="002C0452" w:rsidRDefault="002632E0" w:rsidP="002632E0">
      <w:pPr>
        <w:rPr>
          <w:b/>
          <w:i/>
        </w:rPr>
      </w:pPr>
    </w:p>
    <w:p w14:paraId="4A4CD6CF" w14:textId="039A25CB" w:rsidR="00B05C9D" w:rsidRPr="001B4076" w:rsidRDefault="002632E0" w:rsidP="001B4076">
      <w:pPr>
        <w:shd w:val="clear" w:color="auto" w:fill="FFFFFF"/>
        <w:spacing w:line="276" w:lineRule="auto"/>
        <w:ind w:left="567" w:right="567" w:firstLine="141"/>
        <w:jc w:val="both"/>
        <w:rPr>
          <w:rFonts w:ascii="Arial" w:eastAsia="Times New Roman" w:hAnsi="Arial" w:cs="Arial"/>
          <w:i/>
          <w:iCs/>
        </w:rPr>
      </w:pPr>
      <w:r w:rsidRPr="001B4076">
        <w:rPr>
          <w:rFonts w:ascii="Arial" w:hAnsi="Arial" w:cs="Arial"/>
          <w:b/>
          <w:i/>
          <w:iCs/>
        </w:rPr>
        <w:t>“</w:t>
      </w:r>
      <w:r w:rsidR="00B05C9D" w:rsidRPr="001B4076">
        <w:rPr>
          <w:rFonts w:ascii="Arial" w:eastAsia="Times New Roman" w:hAnsi="Arial" w:cs="Arial"/>
          <w:b/>
          <w:i/>
          <w:iCs/>
        </w:rPr>
        <w:t>PRIMERO.-</w:t>
      </w:r>
      <w:r w:rsidR="00B05C9D" w:rsidRPr="001B4076">
        <w:rPr>
          <w:rFonts w:ascii="Arial" w:eastAsia="Times New Roman" w:hAnsi="Arial" w:cs="Arial"/>
          <w:i/>
          <w:iCs/>
        </w:rPr>
        <w:t xml:space="preserve"> Esta Tercera Sala de Primera Instancia del Tribunal de Justicia Administrativa del Estada de Oaxaca, es legalmente competente para c</w:t>
      </w:r>
      <w:r w:rsidR="00B723C4" w:rsidRPr="001B4076">
        <w:rPr>
          <w:rFonts w:ascii="Arial" w:eastAsia="Times New Roman" w:hAnsi="Arial" w:cs="Arial"/>
          <w:i/>
          <w:iCs/>
        </w:rPr>
        <w:t>onocer y resolver del presente Juicio de N</w:t>
      </w:r>
      <w:r w:rsidR="00B05C9D" w:rsidRPr="001B4076">
        <w:rPr>
          <w:rFonts w:ascii="Arial" w:eastAsia="Times New Roman" w:hAnsi="Arial" w:cs="Arial"/>
          <w:i/>
          <w:iCs/>
        </w:rPr>
        <w:t>ulidad. - - - - - - - - - - - -</w:t>
      </w:r>
      <w:r w:rsidR="00B723C4" w:rsidRPr="001B4076">
        <w:rPr>
          <w:rFonts w:ascii="Arial" w:eastAsia="Times New Roman" w:hAnsi="Arial" w:cs="Arial"/>
          <w:i/>
          <w:iCs/>
        </w:rPr>
        <w:t xml:space="preserve"> - - - - - - - - - - - - - - -</w:t>
      </w:r>
    </w:p>
    <w:p w14:paraId="382531E6" w14:textId="44AD2884" w:rsidR="00B05C9D" w:rsidRPr="001B4076" w:rsidRDefault="00B05C9D" w:rsidP="001B4076">
      <w:pPr>
        <w:shd w:val="clear" w:color="auto" w:fill="FFFFFF"/>
        <w:spacing w:line="276" w:lineRule="auto"/>
        <w:ind w:left="567" w:right="567" w:firstLine="141"/>
        <w:jc w:val="both"/>
        <w:rPr>
          <w:rFonts w:ascii="Arial" w:eastAsia="Times New Roman" w:hAnsi="Arial" w:cs="Arial"/>
          <w:i/>
          <w:iCs/>
        </w:rPr>
      </w:pPr>
      <w:r w:rsidRPr="001B4076">
        <w:rPr>
          <w:rFonts w:ascii="Arial" w:eastAsia="Times New Roman" w:hAnsi="Arial" w:cs="Arial"/>
          <w:b/>
          <w:i/>
          <w:iCs/>
        </w:rPr>
        <w:t>SEGUNDO.-</w:t>
      </w:r>
      <w:r w:rsidRPr="001B4076">
        <w:rPr>
          <w:rFonts w:ascii="Arial" w:eastAsia="Times New Roman" w:hAnsi="Arial" w:cs="Arial"/>
          <w:i/>
          <w:iCs/>
        </w:rPr>
        <w:t xml:space="preserve"> No se actualizó causal de improcedencia alguna, por lo que NO SE SOBRESEE EL JUICIO, en términos del considerando QUINTO de esta resolución. - - - - - - - - - - - - - - - - - - - - - - - - - - - - - - - - - - - - - - - - - - - - - - - - - </w:t>
      </w:r>
    </w:p>
    <w:p w14:paraId="4E6E9F46" w14:textId="7896B316" w:rsidR="00C4033C" w:rsidRPr="001B4076" w:rsidRDefault="00B05C9D" w:rsidP="001B4076">
      <w:pPr>
        <w:shd w:val="clear" w:color="auto" w:fill="FFFFFF"/>
        <w:spacing w:line="276" w:lineRule="auto"/>
        <w:ind w:left="567" w:right="567" w:firstLine="141"/>
        <w:jc w:val="both"/>
        <w:rPr>
          <w:rFonts w:ascii="Arial" w:eastAsia="Times New Roman" w:hAnsi="Arial" w:cs="Arial"/>
          <w:i/>
          <w:iCs/>
        </w:rPr>
      </w:pPr>
      <w:r w:rsidRPr="001B4076">
        <w:rPr>
          <w:rFonts w:ascii="Arial" w:eastAsia="Times New Roman" w:hAnsi="Arial" w:cs="Arial"/>
          <w:b/>
          <w:i/>
          <w:iCs/>
        </w:rPr>
        <w:lastRenderedPageBreak/>
        <w:t>TERCERO.-</w:t>
      </w:r>
      <w:r w:rsidRPr="001B4076">
        <w:rPr>
          <w:rFonts w:ascii="Arial" w:eastAsia="Times New Roman" w:hAnsi="Arial" w:cs="Arial"/>
          <w:i/>
          <w:iCs/>
        </w:rPr>
        <w:t xml:space="preserve"> Se declara la </w:t>
      </w:r>
      <w:r w:rsidRPr="001B4076">
        <w:rPr>
          <w:rFonts w:ascii="Arial" w:eastAsia="Times New Roman" w:hAnsi="Arial" w:cs="Arial"/>
          <w:b/>
          <w:i/>
          <w:iCs/>
        </w:rPr>
        <w:t>VALIDEZ</w:t>
      </w:r>
      <w:r w:rsidRPr="001B4076">
        <w:rPr>
          <w:rFonts w:ascii="Arial" w:eastAsia="Times New Roman" w:hAnsi="Arial" w:cs="Arial"/>
          <w:i/>
          <w:iCs/>
        </w:rPr>
        <w:t xml:space="preserve"> del </w:t>
      </w:r>
      <w:bookmarkStart w:id="0" w:name="_Hlk113877285"/>
      <w:r w:rsidRPr="001B4076">
        <w:rPr>
          <w:rFonts w:ascii="Arial" w:eastAsia="Times New Roman" w:hAnsi="Arial" w:cs="Arial"/>
          <w:i/>
          <w:iCs/>
        </w:rPr>
        <w:t xml:space="preserve">acta de infracción con número </w:t>
      </w:r>
      <w:r w:rsidRPr="001B4076">
        <w:rPr>
          <w:rFonts w:ascii="Arial" w:eastAsia="Times New Roman" w:hAnsi="Arial" w:cs="Arial"/>
          <w:b/>
          <w:bCs/>
          <w:i/>
          <w:iCs/>
        </w:rPr>
        <w:t xml:space="preserve">de folio </w:t>
      </w:r>
      <w:r w:rsidR="00345AD1">
        <w:rPr>
          <w:rFonts w:ascii="Arial" w:eastAsia="Times New Roman" w:hAnsi="Arial" w:cs="Arial"/>
          <w:b/>
          <w:bCs/>
          <w:i/>
          <w:iCs/>
        </w:rPr>
        <w:t>*******</w:t>
      </w:r>
      <w:r w:rsidRPr="001B4076">
        <w:rPr>
          <w:rFonts w:ascii="Arial" w:eastAsia="Times New Roman" w:hAnsi="Arial" w:cs="Arial"/>
          <w:b/>
          <w:bCs/>
          <w:i/>
          <w:iCs/>
        </w:rPr>
        <w:t xml:space="preserve">, de fecha </w:t>
      </w:r>
      <w:r w:rsidR="00184935" w:rsidRPr="001B4076">
        <w:rPr>
          <w:rFonts w:ascii="Arial" w:eastAsia="Times New Roman" w:hAnsi="Arial" w:cs="Arial"/>
          <w:b/>
          <w:bCs/>
          <w:i/>
          <w:iCs/>
        </w:rPr>
        <w:t xml:space="preserve">veintidós de marzo de dos mil veintiuno </w:t>
      </w:r>
      <w:r w:rsidRPr="001B4076">
        <w:rPr>
          <w:rFonts w:ascii="Arial" w:eastAsia="Times New Roman" w:hAnsi="Arial" w:cs="Arial"/>
          <w:b/>
          <w:bCs/>
          <w:i/>
          <w:iCs/>
        </w:rPr>
        <w:t>(</w:t>
      </w:r>
      <w:r w:rsidR="00184935" w:rsidRPr="001B4076">
        <w:rPr>
          <w:rFonts w:ascii="Arial" w:eastAsia="Times New Roman" w:hAnsi="Arial" w:cs="Arial"/>
          <w:b/>
          <w:bCs/>
          <w:i/>
          <w:iCs/>
        </w:rPr>
        <w:t>22</w:t>
      </w:r>
      <w:r w:rsidRPr="001B4076">
        <w:rPr>
          <w:rFonts w:ascii="Arial" w:eastAsia="Times New Roman" w:hAnsi="Arial" w:cs="Arial"/>
          <w:b/>
          <w:bCs/>
          <w:i/>
          <w:iCs/>
        </w:rPr>
        <w:t>/</w:t>
      </w:r>
      <w:r w:rsidR="00184935" w:rsidRPr="001B4076">
        <w:rPr>
          <w:rFonts w:ascii="Arial" w:eastAsia="Times New Roman" w:hAnsi="Arial" w:cs="Arial"/>
          <w:b/>
          <w:bCs/>
          <w:i/>
          <w:iCs/>
        </w:rPr>
        <w:t>03</w:t>
      </w:r>
      <w:r w:rsidRPr="001B4076">
        <w:rPr>
          <w:rFonts w:ascii="Arial" w:eastAsia="Times New Roman" w:hAnsi="Arial" w:cs="Arial"/>
          <w:b/>
          <w:bCs/>
          <w:i/>
          <w:iCs/>
        </w:rPr>
        <w:t>/2</w:t>
      </w:r>
      <w:r w:rsidRPr="001B4076">
        <w:rPr>
          <w:rFonts w:ascii="Arial" w:eastAsia="Times New Roman" w:hAnsi="Arial" w:cs="Arial"/>
          <w:b/>
          <w:i/>
          <w:iCs/>
        </w:rPr>
        <w:t>02</w:t>
      </w:r>
      <w:r w:rsidR="00184935" w:rsidRPr="001B4076">
        <w:rPr>
          <w:rFonts w:ascii="Arial" w:eastAsia="Times New Roman" w:hAnsi="Arial" w:cs="Arial"/>
          <w:b/>
          <w:i/>
          <w:iCs/>
        </w:rPr>
        <w:t>1</w:t>
      </w:r>
      <w:r w:rsidRPr="001B4076">
        <w:rPr>
          <w:rFonts w:ascii="Arial" w:eastAsia="Times New Roman" w:hAnsi="Arial" w:cs="Arial"/>
          <w:b/>
          <w:i/>
          <w:iCs/>
        </w:rPr>
        <w:t>),</w:t>
      </w:r>
      <w:r w:rsidRPr="001B4076">
        <w:rPr>
          <w:rFonts w:ascii="Arial" w:eastAsia="Times New Roman" w:hAnsi="Arial" w:cs="Arial"/>
          <w:i/>
          <w:iCs/>
        </w:rPr>
        <w:t xml:space="preserve"> relacionada al vehículo Marca:</w:t>
      </w:r>
      <w:r w:rsidR="00184935" w:rsidRPr="001B4076">
        <w:rPr>
          <w:rFonts w:ascii="Arial" w:eastAsia="Times New Roman" w:hAnsi="Arial" w:cs="Arial"/>
          <w:i/>
          <w:iCs/>
        </w:rPr>
        <w:t xml:space="preserve"> </w:t>
      </w:r>
      <w:r w:rsidR="00345AD1">
        <w:rPr>
          <w:rFonts w:ascii="Arial" w:eastAsia="Times New Roman" w:hAnsi="Arial" w:cs="Arial"/>
          <w:i/>
          <w:iCs/>
        </w:rPr>
        <w:t>*******</w:t>
      </w:r>
      <w:r w:rsidRPr="001B4076">
        <w:rPr>
          <w:rFonts w:ascii="Arial" w:eastAsia="Times New Roman" w:hAnsi="Arial" w:cs="Arial"/>
          <w:i/>
          <w:iCs/>
        </w:rPr>
        <w:t>; Tipo:</w:t>
      </w:r>
      <w:r w:rsidR="00184935" w:rsidRPr="001B4076">
        <w:rPr>
          <w:rFonts w:ascii="Arial" w:eastAsia="Times New Roman" w:hAnsi="Arial" w:cs="Arial"/>
          <w:i/>
          <w:iCs/>
        </w:rPr>
        <w:t xml:space="preserve"> </w:t>
      </w:r>
      <w:r w:rsidR="00345AD1">
        <w:rPr>
          <w:rFonts w:ascii="Arial" w:eastAsia="Times New Roman" w:hAnsi="Arial" w:cs="Arial"/>
          <w:i/>
          <w:iCs/>
        </w:rPr>
        <w:t>*******</w:t>
      </w:r>
      <w:r w:rsidR="00184935" w:rsidRPr="001B4076">
        <w:rPr>
          <w:rFonts w:ascii="Arial" w:eastAsia="Times New Roman" w:hAnsi="Arial" w:cs="Arial"/>
          <w:i/>
          <w:iCs/>
        </w:rPr>
        <w:t>, c</w:t>
      </w:r>
      <w:r w:rsidRPr="001B4076">
        <w:rPr>
          <w:rFonts w:ascii="Arial" w:eastAsia="Times New Roman" w:hAnsi="Arial" w:cs="Arial"/>
          <w:i/>
          <w:iCs/>
        </w:rPr>
        <w:t xml:space="preserve">olor: </w:t>
      </w:r>
      <w:r w:rsidR="00345AD1">
        <w:rPr>
          <w:rFonts w:ascii="Arial" w:eastAsia="Times New Roman" w:hAnsi="Arial" w:cs="Arial"/>
          <w:i/>
          <w:iCs/>
        </w:rPr>
        <w:t>*******</w:t>
      </w:r>
      <w:r w:rsidRPr="001B4076">
        <w:rPr>
          <w:rFonts w:ascii="Arial" w:eastAsia="Times New Roman" w:hAnsi="Arial" w:cs="Arial"/>
          <w:i/>
          <w:iCs/>
        </w:rPr>
        <w:t xml:space="preserve">; </w:t>
      </w:r>
      <w:r w:rsidR="00184935" w:rsidRPr="001B4076">
        <w:rPr>
          <w:rFonts w:ascii="Arial" w:eastAsia="Times New Roman" w:hAnsi="Arial" w:cs="Arial"/>
          <w:i/>
          <w:iCs/>
        </w:rPr>
        <w:t xml:space="preserve">con placas de circulación </w:t>
      </w:r>
      <w:r w:rsidR="00345AD1">
        <w:rPr>
          <w:rFonts w:ascii="Arial" w:eastAsia="Times New Roman" w:hAnsi="Arial" w:cs="Arial"/>
          <w:i/>
          <w:iCs/>
        </w:rPr>
        <w:t>*******</w:t>
      </w:r>
      <w:r w:rsidR="00184935" w:rsidRPr="001B4076">
        <w:rPr>
          <w:rFonts w:ascii="Arial" w:eastAsia="Times New Roman" w:hAnsi="Arial" w:cs="Arial"/>
          <w:i/>
          <w:iCs/>
        </w:rPr>
        <w:t xml:space="preserve">, emitida por </w:t>
      </w:r>
      <w:r w:rsidR="00C4033C" w:rsidRPr="001B4076">
        <w:rPr>
          <w:rFonts w:ascii="Arial" w:eastAsia="Times New Roman" w:hAnsi="Arial" w:cs="Arial"/>
          <w:i/>
          <w:iCs/>
        </w:rPr>
        <w:t>SAN</w:t>
      </w:r>
      <w:r w:rsidR="001834F3" w:rsidRPr="001B4076">
        <w:rPr>
          <w:rFonts w:ascii="Arial" w:eastAsia="Times New Roman" w:hAnsi="Arial" w:cs="Arial"/>
          <w:i/>
          <w:iCs/>
        </w:rPr>
        <w:t>D</w:t>
      </w:r>
      <w:r w:rsidR="00C4033C" w:rsidRPr="001B4076">
        <w:rPr>
          <w:rFonts w:ascii="Arial" w:eastAsia="Times New Roman" w:hAnsi="Arial" w:cs="Arial"/>
          <w:i/>
          <w:iCs/>
        </w:rPr>
        <w:t xml:space="preserve">RA GUERRERO MARTÍNEZ, </w:t>
      </w:r>
      <w:r w:rsidRPr="001B4076">
        <w:rPr>
          <w:rFonts w:ascii="Arial" w:eastAsia="Times New Roman" w:hAnsi="Arial" w:cs="Arial"/>
          <w:i/>
          <w:iCs/>
        </w:rPr>
        <w:t xml:space="preserve">Policía Vial con número </w:t>
      </w:r>
      <w:r w:rsidR="00B723C4" w:rsidRPr="001B4076">
        <w:rPr>
          <w:rFonts w:ascii="Arial" w:eastAsia="Times New Roman" w:hAnsi="Arial" w:cs="Arial"/>
          <w:i/>
          <w:iCs/>
        </w:rPr>
        <w:t xml:space="preserve">estadístico </w:t>
      </w:r>
      <w:r w:rsidR="00C4033C" w:rsidRPr="001B4076">
        <w:rPr>
          <w:rFonts w:ascii="Arial" w:eastAsia="Times New Roman" w:hAnsi="Arial" w:cs="Arial"/>
          <w:i/>
          <w:iCs/>
        </w:rPr>
        <w:t>272</w:t>
      </w:r>
      <w:r w:rsidRPr="001B4076">
        <w:rPr>
          <w:rFonts w:ascii="Arial" w:eastAsia="Times New Roman" w:hAnsi="Arial" w:cs="Arial"/>
          <w:i/>
          <w:iCs/>
        </w:rPr>
        <w:t>,</w:t>
      </w:r>
      <w:r w:rsidR="00C4033C" w:rsidRPr="001B4076">
        <w:rPr>
          <w:rFonts w:ascii="Arial" w:eastAsia="Times New Roman" w:hAnsi="Arial" w:cs="Arial"/>
          <w:i/>
          <w:iCs/>
        </w:rPr>
        <w:t xml:space="preserve"> de la Subdirección de Tránsito y Movilidad de la Dirección de Seguridad Pública, Vialidad y Protección Ciudadana del Municipio de Oaxaca de Juárez</w:t>
      </w:r>
      <w:bookmarkEnd w:id="0"/>
      <w:r w:rsidR="00C4033C" w:rsidRPr="001B4076">
        <w:rPr>
          <w:rFonts w:ascii="Arial" w:eastAsia="Times New Roman" w:hAnsi="Arial" w:cs="Arial"/>
          <w:i/>
          <w:iCs/>
        </w:rPr>
        <w:t xml:space="preserve">; lo anterior en </w:t>
      </w:r>
      <w:r w:rsidRPr="001B4076">
        <w:rPr>
          <w:rFonts w:ascii="Arial" w:eastAsia="Times New Roman" w:hAnsi="Arial" w:cs="Arial"/>
          <w:i/>
          <w:iCs/>
        </w:rPr>
        <w:t xml:space="preserve">términos precisados en el considerando SEXTO de esta resolución. - - - - </w:t>
      </w:r>
      <w:r w:rsidR="00C4033C" w:rsidRPr="001B4076">
        <w:rPr>
          <w:rFonts w:ascii="Arial" w:eastAsia="Times New Roman" w:hAnsi="Arial" w:cs="Arial"/>
          <w:i/>
          <w:iCs/>
        </w:rPr>
        <w:t xml:space="preserve">- </w:t>
      </w:r>
      <w:r w:rsidR="001834F3" w:rsidRPr="001B4076">
        <w:rPr>
          <w:rFonts w:ascii="Arial" w:eastAsia="Times New Roman" w:hAnsi="Arial" w:cs="Arial"/>
          <w:i/>
          <w:iCs/>
        </w:rPr>
        <w:t xml:space="preserve">- - - - - - - - - - - - - - - - - - - - - - - - - - - - - - - - </w:t>
      </w:r>
    </w:p>
    <w:p w14:paraId="1C7BAC2C" w14:textId="1E877A61" w:rsidR="00AA7768" w:rsidRPr="001B4076" w:rsidRDefault="00B05C9D" w:rsidP="001B4076">
      <w:pPr>
        <w:shd w:val="clear" w:color="auto" w:fill="FFFFFF"/>
        <w:spacing w:line="276" w:lineRule="auto"/>
        <w:ind w:left="567" w:right="567" w:firstLine="141"/>
        <w:jc w:val="both"/>
        <w:rPr>
          <w:rFonts w:ascii="Arial" w:eastAsia="Times New Roman" w:hAnsi="Arial" w:cs="Arial"/>
          <w:b/>
          <w:i/>
          <w:color w:val="222222"/>
        </w:rPr>
      </w:pPr>
      <w:r w:rsidRPr="001B4076">
        <w:rPr>
          <w:rFonts w:ascii="Arial" w:eastAsia="Times New Roman" w:hAnsi="Arial" w:cs="Arial"/>
          <w:b/>
          <w:i/>
          <w:iCs/>
        </w:rPr>
        <w:t>CUARTO.-</w:t>
      </w:r>
      <w:r w:rsidRPr="001B4076">
        <w:rPr>
          <w:rFonts w:ascii="Arial" w:eastAsia="Times New Roman" w:hAnsi="Arial" w:cs="Arial"/>
          <w:i/>
          <w:iCs/>
        </w:rPr>
        <w:t xml:space="preserve"> Conforme a lo dispuesto en el artículo 172 fracción l y 173 fracciones I y II, de la Ley de Procedimiento y Justicia Administrativa para el Estado de Oaxaca,</w:t>
      </w:r>
      <w:r w:rsidRPr="001B4076">
        <w:rPr>
          <w:rFonts w:ascii="Arial" w:eastAsia="Times New Roman" w:hAnsi="Arial" w:cs="Arial"/>
          <w:b/>
          <w:i/>
          <w:iCs/>
        </w:rPr>
        <w:t xml:space="preserve"> NOTIFÍQUESE PERSONALMENTE A LA PARTE ACTORA Y POR OFICIO A LA AUTORIDAD DEMANDADA. CÚMPLASE. - </w:t>
      </w:r>
      <w:r w:rsidR="00D81909" w:rsidRPr="001B4076">
        <w:rPr>
          <w:rFonts w:ascii="Arial" w:hAnsi="Arial" w:cs="Arial"/>
          <w:b/>
          <w:i/>
        </w:rPr>
        <w:t>”</w:t>
      </w:r>
      <w:r w:rsidR="002632E0" w:rsidRPr="001B4076">
        <w:rPr>
          <w:rFonts w:ascii="Arial" w:hAnsi="Arial" w:cs="Arial"/>
          <w:b/>
          <w:i/>
          <w:highlight w:val="yellow"/>
        </w:rPr>
        <w:t xml:space="preserve"> </w:t>
      </w:r>
    </w:p>
    <w:p w14:paraId="4F88C8E2" w14:textId="77777777" w:rsidR="002632E0" w:rsidRPr="001B4076" w:rsidRDefault="002632E0" w:rsidP="001B4076">
      <w:pPr>
        <w:spacing w:line="276" w:lineRule="auto"/>
        <w:ind w:right="851"/>
        <w:jc w:val="both"/>
        <w:rPr>
          <w:rFonts w:ascii="Arial" w:hAnsi="Arial" w:cs="Arial"/>
          <w:b/>
          <w:i/>
        </w:rPr>
      </w:pPr>
    </w:p>
    <w:p w14:paraId="4D8F6915" w14:textId="77777777" w:rsidR="002632E0" w:rsidRPr="00365572" w:rsidRDefault="002632E0" w:rsidP="002632E0">
      <w:pPr>
        <w:ind w:firstLine="709"/>
        <w:rPr>
          <w:b/>
        </w:rPr>
      </w:pPr>
    </w:p>
    <w:p w14:paraId="11BF2273" w14:textId="74D79B30" w:rsidR="002632E0" w:rsidRDefault="001B4076" w:rsidP="001B4076">
      <w:pPr>
        <w:pStyle w:val="Textoindependiente"/>
        <w:spacing w:after="0" w:line="360" w:lineRule="auto"/>
        <w:ind w:left="1416" w:firstLine="708"/>
        <w:rPr>
          <w:rFonts w:ascii="Arial" w:eastAsia="Times New Roman" w:hAnsi="Arial" w:cs="Arial"/>
          <w:b/>
          <w:sz w:val="26"/>
          <w:szCs w:val="26"/>
          <w:lang w:eastAsia="es-ES"/>
        </w:rPr>
      </w:pPr>
      <w:r>
        <w:rPr>
          <w:rFonts w:ascii="Arial" w:eastAsia="Times New Roman" w:hAnsi="Arial" w:cs="Arial"/>
          <w:b/>
          <w:sz w:val="26"/>
          <w:szCs w:val="26"/>
          <w:lang w:eastAsia="es-ES"/>
        </w:rPr>
        <w:t xml:space="preserve">   </w:t>
      </w:r>
      <w:r w:rsidR="002632E0" w:rsidRPr="00FC7072">
        <w:rPr>
          <w:rFonts w:ascii="Arial" w:eastAsia="Times New Roman" w:hAnsi="Arial" w:cs="Arial"/>
          <w:b/>
          <w:sz w:val="26"/>
          <w:szCs w:val="26"/>
          <w:lang w:eastAsia="es-ES"/>
        </w:rPr>
        <w:t>C O N S I D E R A N D O</w:t>
      </w:r>
    </w:p>
    <w:p w14:paraId="6C9944C1" w14:textId="0A312436" w:rsidR="002632E0" w:rsidRPr="00AA7768" w:rsidRDefault="002632E0" w:rsidP="002632E0">
      <w:pPr>
        <w:pStyle w:val="Textoindependiente"/>
        <w:spacing w:before="240" w:after="0" w:line="360" w:lineRule="auto"/>
        <w:ind w:firstLine="708"/>
        <w:jc w:val="both"/>
        <w:rPr>
          <w:rFonts w:ascii="Arial" w:hAnsi="Arial" w:cs="Arial"/>
          <w:sz w:val="26"/>
          <w:szCs w:val="26"/>
        </w:rPr>
      </w:pPr>
      <w:r w:rsidRPr="00FC7072">
        <w:rPr>
          <w:rFonts w:ascii="Arial" w:hAnsi="Arial" w:cs="Arial"/>
          <w:b/>
          <w:sz w:val="26"/>
          <w:szCs w:val="26"/>
        </w:rPr>
        <w:t xml:space="preserve">PRIMERO. </w:t>
      </w:r>
      <w:r w:rsidR="00FF080F">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 párrafo segundo, 2, </w:t>
      </w:r>
      <w:r w:rsidR="00FF080F" w:rsidRPr="003B7BFB">
        <w:rPr>
          <w:rFonts w:ascii="Arial" w:hAnsi="Arial" w:cs="Arial"/>
          <w:bCs/>
          <w:iCs/>
          <w:sz w:val="26"/>
          <w:szCs w:val="26"/>
        </w:rPr>
        <w:t>4, fracción VIII</w:t>
      </w:r>
      <w:r w:rsidR="00FF080F">
        <w:rPr>
          <w:rFonts w:ascii="Arial" w:hAnsi="Arial" w:cs="Arial"/>
          <w:bCs/>
          <w:iCs/>
          <w:sz w:val="26"/>
          <w:szCs w:val="26"/>
        </w:rPr>
        <w:t>, 23, 24, fracci</w:t>
      </w:r>
      <w:r w:rsidR="00840483">
        <w:rPr>
          <w:rFonts w:ascii="Arial" w:hAnsi="Arial" w:cs="Arial"/>
          <w:bCs/>
          <w:iCs/>
          <w:sz w:val="26"/>
          <w:szCs w:val="26"/>
        </w:rPr>
        <w:t>ones I y III</w:t>
      </w:r>
      <w:r w:rsidR="00FF080F">
        <w:rPr>
          <w:rFonts w:ascii="Arial" w:hAnsi="Arial" w:cs="Arial"/>
          <w:bCs/>
          <w:iCs/>
          <w:sz w:val="26"/>
          <w:szCs w:val="26"/>
        </w:rPr>
        <w:t>, 25, fracción I y 27, de la Ley Orgánica del Tribunal de Justicia Administrativa del Estado de Oaxaca; así como los diversos 125, 127, 129, 130</w:t>
      </w:r>
      <w:r w:rsidR="005760E6">
        <w:rPr>
          <w:rFonts w:ascii="Arial" w:hAnsi="Arial" w:cs="Arial"/>
          <w:bCs/>
          <w:iCs/>
          <w:sz w:val="26"/>
          <w:szCs w:val="26"/>
        </w:rPr>
        <w:t>,</w:t>
      </w:r>
      <w:r w:rsidR="00FF080F">
        <w:rPr>
          <w:rFonts w:ascii="Arial" w:hAnsi="Arial" w:cs="Arial"/>
          <w:bCs/>
          <w:iCs/>
          <w:sz w:val="26"/>
          <w:szCs w:val="26"/>
        </w:rPr>
        <w:t xml:space="preserve"> fracción I, 131, 231, 236 y 238, de la Ley de Procedimiento y Justicia Administrativa para el Estado de Oaxaca,</w:t>
      </w:r>
      <w:r w:rsidRPr="00AA7768">
        <w:rPr>
          <w:rFonts w:ascii="Arial" w:hAnsi="Arial" w:cs="Arial"/>
          <w:sz w:val="26"/>
          <w:szCs w:val="26"/>
        </w:rPr>
        <w:t xml:space="preserve"> dado que se trata de un </w:t>
      </w:r>
      <w:r w:rsidR="005760E6">
        <w:rPr>
          <w:rFonts w:ascii="Arial" w:hAnsi="Arial" w:cs="Arial"/>
          <w:sz w:val="26"/>
          <w:szCs w:val="26"/>
        </w:rPr>
        <w:t>r</w:t>
      </w:r>
      <w:r w:rsidRPr="00AA7768">
        <w:rPr>
          <w:rFonts w:ascii="Arial" w:hAnsi="Arial" w:cs="Arial"/>
          <w:sz w:val="26"/>
          <w:szCs w:val="26"/>
        </w:rPr>
        <w:t xml:space="preserve">ecurso de </w:t>
      </w:r>
      <w:r w:rsidR="005760E6">
        <w:rPr>
          <w:rFonts w:ascii="Arial" w:hAnsi="Arial" w:cs="Arial"/>
          <w:sz w:val="26"/>
          <w:szCs w:val="26"/>
        </w:rPr>
        <w:t>r</w:t>
      </w:r>
      <w:r w:rsidRPr="00AA7768">
        <w:rPr>
          <w:rFonts w:ascii="Arial" w:hAnsi="Arial" w:cs="Arial"/>
          <w:sz w:val="26"/>
          <w:szCs w:val="26"/>
        </w:rPr>
        <w:t xml:space="preserve">evisión interpuesto en contra de la sentencia de </w:t>
      </w:r>
      <w:r w:rsidR="00480645">
        <w:rPr>
          <w:rFonts w:ascii="Arial" w:hAnsi="Arial" w:cs="Arial"/>
          <w:sz w:val="26"/>
          <w:szCs w:val="26"/>
        </w:rPr>
        <w:t xml:space="preserve">ocho de abril de dos mil veintidós </w:t>
      </w:r>
      <w:r w:rsidR="00B723C4">
        <w:rPr>
          <w:rFonts w:ascii="Arial" w:hAnsi="Arial" w:cs="Arial"/>
          <w:sz w:val="26"/>
          <w:szCs w:val="26"/>
        </w:rPr>
        <w:t>di</w:t>
      </w:r>
      <w:r w:rsidRPr="00AA7768">
        <w:rPr>
          <w:rFonts w:ascii="Arial" w:hAnsi="Arial" w:cs="Arial"/>
          <w:sz w:val="26"/>
          <w:szCs w:val="26"/>
        </w:rPr>
        <w:t>ctada en el</w:t>
      </w:r>
      <w:r w:rsidR="005760E6">
        <w:rPr>
          <w:rFonts w:ascii="Arial" w:hAnsi="Arial" w:cs="Arial"/>
          <w:sz w:val="26"/>
          <w:szCs w:val="26"/>
        </w:rPr>
        <w:t xml:space="preserve"> expediente </w:t>
      </w:r>
      <w:r w:rsidR="00AA7768" w:rsidRPr="00AA7768">
        <w:rPr>
          <w:rFonts w:ascii="Arial" w:hAnsi="Arial" w:cs="Arial"/>
          <w:b/>
          <w:sz w:val="26"/>
          <w:szCs w:val="26"/>
        </w:rPr>
        <w:t>00</w:t>
      </w:r>
      <w:r w:rsidR="00480645">
        <w:rPr>
          <w:rFonts w:ascii="Arial" w:hAnsi="Arial" w:cs="Arial"/>
          <w:b/>
          <w:sz w:val="26"/>
          <w:szCs w:val="26"/>
        </w:rPr>
        <w:t>41</w:t>
      </w:r>
      <w:r w:rsidR="00B723C4">
        <w:rPr>
          <w:rFonts w:ascii="Arial" w:hAnsi="Arial" w:cs="Arial"/>
          <w:b/>
          <w:sz w:val="26"/>
          <w:szCs w:val="26"/>
        </w:rPr>
        <w:t>/202</w:t>
      </w:r>
      <w:r w:rsidR="00480645">
        <w:rPr>
          <w:rFonts w:ascii="Arial" w:hAnsi="Arial" w:cs="Arial"/>
          <w:b/>
          <w:sz w:val="26"/>
          <w:szCs w:val="26"/>
        </w:rPr>
        <w:t>2</w:t>
      </w:r>
      <w:r w:rsidR="00AA7768" w:rsidRPr="00AA7768">
        <w:rPr>
          <w:rFonts w:ascii="Arial" w:hAnsi="Arial" w:cs="Arial"/>
          <w:b/>
          <w:sz w:val="26"/>
          <w:szCs w:val="26"/>
        </w:rPr>
        <w:t xml:space="preserve"> </w:t>
      </w:r>
      <w:r w:rsidR="00AA7768">
        <w:rPr>
          <w:rFonts w:ascii="Arial" w:hAnsi="Arial" w:cs="Arial"/>
          <w:sz w:val="26"/>
          <w:szCs w:val="26"/>
        </w:rPr>
        <w:t xml:space="preserve">de la </w:t>
      </w:r>
      <w:r w:rsidR="005760E6">
        <w:rPr>
          <w:rFonts w:ascii="Arial" w:hAnsi="Arial" w:cs="Arial"/>
          <w:sz w:val="26"/>
          <w:szCs w:val="26"/>
        </w:rPr>
        <w:t xml:space="preserve">Tercera </w:t>
      </w:r>
      <w:r w:rsidR="00AA7768">
        <w:rPr>
          <w:rFonts w:ascii="Arial" w:hAnsi="Arial" w:cs="Arial"/>
          <w:sz w:val="26"/>
          <w:szCs w:val="26"/>
        </w:rPr>
        <w:t>Sala de Primera Instancia.</w:t>
      </w:r>
      <w:r w:rsidR="001B4076">
        <w:rPr>
          <w:rFonts w:ascii="Arial" w:hAnsi="Arial" w:cs="Arial"/>
          <w:sz w:val="26"/>
          <w:szCs w:val="26"/>
        </w:rPr>
        <w:t xml:space="preserve"> - - - - - - - - - </w:t>
      </w:r>
    </w:p>
    <w:p w14:paraId="4EEF9C0B" w14:textId="57A9B710" w:rsidR="002632E0" w:rsidRDefault="002632E0" w:rsidP="002632E0">
      <w:pPr>
        <w:pStyle w:val="Textoindependiente"/>
        <w:spacing w:before="240" w:after="0" w:line="360" w:lineRule="auto"/>
        <w:ind w:firstLine="708"/>
        <w:jc w:val="both"/>
        <w:rPr>
          <w:rFonts w:ascii="Arial" w:hAnsi="Arial" w:cs="Arial"/>
          <w:sz w:val="26"/>
          <w:szCs w:val="26"/>
        </w:rPr>
      </w:pPr>
      <w:r w:rsidRPr="00FC7072">
        <w:rPr>
          <w:rFonts w:ascii="Arial" w:hAnsi="Arial" w:cs="Arial"/>
          <w:b/>
          <w:sz w:val="26"/>
          <w:szCs w:val="26"/>
        </w:rPr>
        <w:t>SEGUNDO.</w:t>
      </w:r>
      <w:r w:rsidRPr="00FC7072">
        <w:rPr>
          <w:rFonts w:ascii="Arial" w:hAnsi="Arial" w:cs="Arial"/>
          <w:sz w:val="26"/>
          <w:szCs w:val="26"/>
        </w:rPr>
        <w:t xml:space="preserve"> </w:t>
      </w:r>
      <w:r w:rsidR="009731AC">
        <w:rPr>
          <w:rFonts w:ascii="Arial" w:hAnsi="Arial" w:cs="Arial"/>
          <w:sz w:val="26"/>
          <w:szCs w:val="26"/>
        </w:rPr>
        <w:t xml:space="preserve">Los </w:t>
      </w:r>
      <w:r w:rsidRPr="00FC7072">
        <w:rPr>
          <w:rFonts w:ascii="Arial" w:hAnsi="Arial" w:cs="Arial"/>
          <w:sz w:val="26"/>
          <w:szCs w:val="26"/>
        </w:rPr>
        <w:t>agravio</w:t>
      </w:r>
      <w:r w:rsidR="009731AC">
        <w:rPr>
          <w:rFonts w:ascii="Arial" w:hAnsi="Arial" w:cs="Arial"/>
          <w:sz w:val="26"/>
          <w:szCs w:val="26"/>
        </w:rPr>
        <w:t xml:space="preserve">s </w:t>
      </w:r>
      <w:r w:rsidRPr="00FC7072">
        <w:rPr>
          <w:rFonts w:ascii="Arial" w:hAnsi="Arial" w:cs="Arial"/>
          <w:sz w:val="26"/>
          <w:szCs w:val="26"/>
        </w:rPr>
        <w:t>hecho</w:t>
      </w:r>
      <w:r w:rsidR="009731AC">
        <w:rPr>
          <w:rFonts w:ascii="Arial" w:hAnsi="Arial" w:cs="Arial"/>
          <w:sz w:val="26"/>
          <w:szCs w:val="26"/>
        </w:rPr>
        <w:t>s</w:t>
      </w:r>
      <w:r w:rsidRPr="00FC7072">
        <w:rPr>
          <w:rFonts w:ascii="Arial" w:hAnsi="Arial" w:cs="Arial"/>
          <w:sz w:val="26"/>
          <w:szCs w:val="26"/>
        </w:rPr>
        <w:t xml:space="preserve"> valer se encuentra</w:t>
      </w:r>
      <w:r w:rsidR="009731AC">
        <w:rPr>
          <w:rFonts w:ascii="Arial" w:hAnsi="Arial" w:cs="Arial"/>
          <w:sz w:val="26"/>
          <w:szCs w:val="26"/>
        </w:rPr>
        <w:t>n</w:t>
      </w:r>
      <w:r w:rsidRPr="00FC7072">
        <w:rPr>
          <w:rFonts w:ascii="Arial" w:hAnsi="Arial" w:cs="Arial"/>
          <w:sz w:val="26"/>
          <w:szCs w:val="26"/>
        </w:rPr>
        <w:t xml:space="preserve"> expuesto</w:t>
      </w:r>
      <w:r w:rsidR="009731AC">
        <w:rPr>
          <w:rFonts w:ascii="Arial" w:hAnsi="Arial" w:cs="Arial"/>
          <w:sz w:val="26"/>
          <w:szCs w:val="26"/>
        </w:rPr>
        <w:t>s</w:t>
      </w:r>
      <w:r w:rsidRPr="00FC7072">
        <w:rPr>
          <w:rFonts w:ascii="Arial" w:hAnsi="Arial" w:cs="Arial"/>
          <w:sz w:val="26"/>
          <w:szCs w:val="26"/>
        </w:rPr>
        <w:t xml:space="preserve"> en el escrito </w:t>
      </w:r>
      <w:r>
        <w:rPr>
          <w:rFonts w:ascii="Arial" w:hAnsi="Arial" w:cs="Arial"/>
          <w:sz w:val="26"/>
          <w:szCs w:val="26"/>
        </w:rPr>
        <w:t xml:space="preserve">respectivo </w:t>
      </w:r>
      <w:r w:rsidRPr="00D12C54">
        <w:rPr>
          <w:rFonts w:ascii="Arial" w:hAnsi="Arial" w:cs="Arial"/>
          <w:color w:val="000000" w:themeColor="text1"/>
          <w:sz w:val="26"/>
          <w:szCs w:val="26"/>
        </w:rPr>
        <w:t>de</w:t>
      </w:r>
      <w:r w:rsidR="00480645">
        <w:rPr>
          <w:rFonts w:ascii="Arial" w:hAnsi="Arial" w:cs="Arial"/>
          <w:color w:val="000000" w:themeColor="text1"/>
          <w:sz w:val="26"/>
          <w:szCs w:val="26"/>
        </w:rPr>
        <w:t xml:space="preserve"> </w:t>
      </w:r>
      <w:r w:rsidRPr="00D12C54">
        <w:rPr>
          <w:rFonts w:ascii="Arial" w:hAnsi="Arial" w:cs="Arial"/>
          <w:color w:val="000000" w:themeColor="text1"/>
          <w:sz w:val="26"/>
          <w:szCs w:val="26"/>
        </w:rPr>
        <w:t>l</w:t>
      </w:r>
      <w:r w:rsidR="00480645">
        <w:rPr>
          <w:rFonts w:ascii="Arial" w:hAnsi="Arial" w:cs="Arial"/>
          <w:color w:val="000000" w:themeColor="text1"/>
          <w:sz w:val="26"/>
          <w:szCs w:val="26"/>
        </w:rPr>
        <w:t>a</w:t>
      </w:r>
      <w:r w:rsidRPr="00D12C54">
        <w:rPr>
          <w:rFonts w:ascii="Arial" w:hAnsi="Arial" w:cs="Arial"/>
          <w:color w:val="000000" w:themeColor="text1"/>
          <w:sz w:val="26"/>
          <w:szCs w:val="26"/>
        </w:rPr>
        <w:t xml:space="preserve"> recurrente</w:t>
      </w:r>
      <w:r w:rsidRPr="00FC7072">
        <w:rPr>
          <w:rFonts w:ascii="Arial" w:hAnsi="Arial" w:cs="Arial"/>
          <w:sz w:val="26"/>
          <w:szCs w:val="26"/>
        </w:rPr>
        <w:t>, por lo que no existe necesidad de transcribirlo</w:t>
      </w:r>
      <w:r w:rsidR="009731AC">
        <w:rPr>
          <w:rFonts w:ascii="Arial" w:hAnsi="Arial" w:cs="Arial"/>
          <w:sz w:val="26"/>
          <w:szCs w:val="26"/>
        </w:rPr>
        <w:t>s</w:t>
      </w:r>
      <w:r w:rsidRPr="00FC7072">
        <w:rPr>
          <w:rFonts w:ascii="Arial" w:hAnsi="Arial" w:cs="Arial"/>
          <w:sz w:val="26"/>
          <w:szCs w:val="26"/>
        </w:rPr>
        <w:t xml:space="preserve">, </w:t>
      </w:r>
      <w:r>
        <w:rPr>
          <w:rFonts w:ascii="Arial" w:hAnsi="Arial" w:cs="Arial"/>
          <w:sz w:val="26"/>
          <w:szCs w:val="26"/>
        </w:rPr>
        <w:t>virtud a que ello no implica transgresión a</w:t>
      </w:r>
      <w:r w:rsidRPr="00FC7072">
        <w:rPr>
          <w:rFonts w:ascii="Arial" w:hAnsi="Arial" w:cs="Arial"/>
          <w:sz w:val="26"/>
          <w:szCs w:val="26"/>
        </w:rPr>
        <w:t xml:space="preserve"> derecho alguno</w:t>
      </w:r>
      <w:r w:rsidR="009731AC">
        <w:rPr>
          <w:rFonts w:ascii="Arial" w:hAnsi="Arial" w:cs="Arial"/>
          <w:sz w:val="26"/>
          <w:szCs w:val="26"/>
        </w:rPr>
        <w:t xml:space="preserve"> del</w:t>
      </w:r>
      <w:r>
        <w:rPr>
          <w:rFonts w:ascii="Arial" w:hAnsi="Arial" w:cs="Arial"/>
          <w:sz w:val="26"/>
          <w:szCs w:val="26"/>
        </w:rPr>
        <w:t xml:space="preserve"> recurrente</w:t>
      </w:r>
      <w:r w:rsidRPr="00FC7072">
        <w:rPr>
          <w:rFonts w:ascii="Arial" w:hAnsi="Arial" w:cs="Arial"/>
          <w:sz w:val="26"/>
          <w:szCs w:val="26"/>
        </w:rPr>
        <w:t xml:space="preserve">, como tampoco se vulnera disposición expresa </w:t>
      </w:r>
      <w:r>
        <w:rPr>
          <w:rFonts w:ascii="Arial" w:hAnsi="Arial" w:cs="Arial"/>
          <w:sz w:val="26"/>
          <w:szCs w:val="26"/>
        </w:rPr>
        <w:t>que imponga tal obligación.</w:t>
      </w:r>
      <w:r w:rsidR="001B4076">
        <w:rPr>
          <w:rFonts w:ascii="Arial" w:hAnsi="Arial" w:cs="Arial"/>
          <w:sz w:val="26"/>
          <w:szCs w:val="26"/>
        </w:rPr>
        <w:t xml:space="preserve"> - - - - - - - - - - - - - - - - - - - - - - - - - - - - - - - - - - - - - - - - - - - - - - - </w:t>
      </w:r>
    </w:p>
    <w:p w14:paraId="59423C9E" w14:textId="75F6693E" w:rsidR="00FF080F" w:rsidRDefault="00FF080F" w:rsidP="00FF080F">
      <w:pPr>
        <w:widowControl w:val="0"/>
        <w:tabs>
          <w:tab w:val="left" w:pos="7938"/>
          <w:tab w:val="left" w:pos="8222"/>
        </w:tabs>
        <w:spacing w:before="240" w:line="360" w:lineRule="auto"/>
        <w:ind w:right="49" w:firstLine="851"/>
        <w:jc w:val="both"/>
        <w:rPr>
          <w:rFonts w:ascii="Arial" w:hAnsi="Arial" w:cs="Arial"/>
          <w:bCs/>
          <w:sz w:val="26"/>
          <w:szCs w:val="26"/>
          <w:lang w:val="es-ES"/>
        </w:rPr>
      </w:pPr>
      <w:r>
        <w:rPr>
          <w:rFonts w:ascii="Arial" w:hAnsi="Arial" w:cs="Arial"/>
          <w:bCs/>
          <w:sz w:val="26"/>
          <w:szCs w:val="26"/>
        </w:rPr>
        <w:t xml:space="preserve">Se invoca en apoyo, la </w:t>
      </w:r>
      <w:r w:rsidR="00DB6422">
        <w:rPr>
          <w:rFonts w:ascii="Arial" w:hAnsi="Arial" w:cs="Arial"/>
          <w:bCs/>
          <w:sz w:val="26"/>
          <w:szCs w:val="26"/>
        </w:rPr>
        <w:t>J</w:t>
      </w:r>
      <w:r>
        <w:rPr>
          <w:rFonts w:ascii="Arial" w:hAnsi="Arial" w:cs="Arial"/>
          <w:bCs/>
          <w:sz w:val="26"/>
          <w:szCs w:val="26"/>
        </w:rPr>
        <w:t xml:space="preserve">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p>
    <w:p w14:paraId="5D1C6572" w14:textId="77777777" w:rsidR="00FF080F" w:rsidRPr="009731AC" w:rsidRDefault="00FF080F" w:rsidP="001B4076">
      <w:pPr>
        <w:spacing w:before="240" w:line="276" w:lineRule="auto"/>
        <w:ind w:left="709" w:right="616"/>
        <w:jc w:val="both"/>
        <w:rPr>
          <w:rFonts w:ascii="Arial" w:eastAsia="Times New Roman" w:hAnsi="Arial" w:cs="Arial"/>
          <w:i/>
          <w:iCs/>
        </w:rPr>
      </w:pPr>
      <w:r w:rsidRPr="009731A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9731AC">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w:t>
      </w:r>
      <w:r w:rsidRPr="009731AC">
        <w:rPr>
          <w:rFonts w:ascii="Arial" w:eastAsia="Times New Roman" w:hAnsi="Arial" w:cs="Arial"/>
          <w:i/>
          <w:iCs/>
        </w:rPr>
        <w:lastRenderedPageBreak/>
        <w:t>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52DF7433" w14:textId="77777777" w:rsidR="002632E0" w:rsidRPr="00E21359" w:rsidRDefault="002632E0" w:rsidP="001B4076">
      <w:pPr>
        <w:pStyle w:val="Textoindependiente"/>
        <w:spacing w:after="0" w:line="360" w:lineRule="auto"/>
        <w:ind w:right="900"/>
        <w:jc w:val="both"/>
        <w:rPr>
          <w:rFonts w:ascii="Arial" w:hAnsi="Arial" w:cs="Arial"/>
          <w:b/>
          <w:i/>
        </w:rPr>
      </w:pPr>
    </w:p>
    <w:p w14:paraId="358F0B90" w14:textId="12FB202D" w:rsidR="006C6137" w:rsidRDefault="002632E0" w:rsidP="004C028D">
      <w:pPr>
        <w:pStyle w:val="Sinespaciado"/>
        <w:spacing w:after="240" w:line="360" w:lineRule="auto"/>
        <w:ind w:right="49"/>
        <w:jc w:val="both"/>
        <w:rPr>
          <w:rFonts w:ascii="Arial" w:hAnsi="Arial" w:cs="Arial"/>
          <w:sz w:val="26"/>
          <w:szCs w:val="26"/>
        </w:rPr>
      </w:pPr>
      <w:r>
        <w:rPr>
          <w:rFonts w:ascii="Arial" w:hAnsi="Arial" w:cs="Arial"/>
          <w:b/>
          <w:sz w:val="26"/>
          <w:szCs w:val="26"/>
        </w:rPr>
        <w:tab/>
      </w:r>
      <w:r w:rsidRPr="00FC7072">
        <w:rPr>
          <w:rFonts w:ascii="Arial" w:hAnsi="Arial" w:cs="Arial"/>
          <w:b/>
          <w:sz w:val="26"/>
          <w:szCs w:val="26"/>
        </w:rPr>
        <w:t>TERCERO</w:t>
      </w:r>
      <w:r w:rsidRPr="00FC7072">
        <w:rPr>
          <w:rFonts w:ascii="Arial" w:hAnsi="Arial" w:cs="Arial"/>
          <w:sz w:val="26"/>
          <w:szCs w:val="26"/>
        </w:rPr>
        <w:t>.</w:t>
      </w:r>
      <w:r w:rsidR="0034079F">
        <w:rPr>
          <w:rFonts w:ascii="Arial" w:hAnsi="Arial" w:cs="Arial"/>
          <w:sz w:val="26"/>
          <w:szCs w:val="26"/>
        </w:rPr>
        <w:t xml:space="preserve"> </w:t>
      </w:r>
      <w:r w:rsidR="00CC14E5">
        <w:rPr>
          <w:rFonts w:ascii="Arial" w:hAnsi="Arial" w:cs="Arial"/>
          <w:sz w:val="26"/>
          <w:szCs w:val="26"/>
        </w:rPr>
        <w:t>Los tres agravios que la recurrente hizo valer se encuentran relacionados entre sí, por lo que se analizarán de manera conjunta, en los que en resumen a</w:t>
      </w:r>
      <w:r w:rsidR="00831FCC">
        <w:rPr>
          <w:rFonts w:ascii="Arial" w:hAnsi="Arial" w:cs="Arial"/>
          <w:sz w:val="26"/>
          <w:szCs w:val="26"/>
        </w:rPr>
        <w:t xml:space="preserve">rguye </w:t>
      </w:r>
      <w:r w:rsidR="005E5BD3">
        <w:rPr>
          <w:rFonts w:ascii="Arial" w:hAnsi="Arial" w:cs="Arial"/>
          <w:sz w:val="26"/>
          <w:szCs w:val="26"/>
        </w:rPr>
        <w:t xml:space="preserve"> </w:t>
      </w:r>
      <w:r w:rsidR="00CC14E5">
        <w:rPr>
          <w:rFonts w:ascii="Arial" w:hAnsi="Arial" w:cs="Arial"/>
          <w:sz w:val="26"/>
          <w:szCs w:val="26"/>
        </w:rPr>
        <w:t xml:space="preserve">que en el considerando sexto de </w:t>
      </w:r>
      <w:r w:rsidR="005E5BD3">
        <w:rPr>
          <w:rFonts w:ascii="Arial" w:hAnsi="Arial" w:cs="Arial"/>
          <w:sz w:val="26"/>
          <w:szCs w:val="26"/>
        </w:rPr>
        <w:t>la sentencia que impugna le causa agravio</w:t>
      </w:r>
      <w:r w:rsidR="00CC14E5">
        <w:rPr>
          <w:rFonts w:ascii="Arial" w:hAnsi="Arial" w:cs="Arial"/>
          <w:sz w:val="26"/>
          <w:szCs w:val="26"/>
        </w:rPr>
        <w:t>s a su representado</w:t>
      </w:r>
      <w:r w:rsidR="005E5BD3">
        <w:rPr>
          <w:rFonts w:ascii="Arial" w:hAnsi="Arial" w:cs="Arial"/>
          <w:sz w:val="26"/>
          <w:szCs w:val="26"/>
        </w:rPr>
        <w:t xml:space="preserve">, ya que la Magistrada de primera Instancia declaró la validez del acta de infracción de tránsito con número de folio </w:t>
      </w:r>
      <w:r w:rsidR="00345AD1">
        <w:rPr>
          <w:rFonts w:ascii="Arial" w:hAnsi="Arial" w:cs="Arial"/>
          <w:sz w:val="26"/>
          <w:szCs w:val="26"/>
        </w:rPr>
        <w:t>*******</w:t>
      </w:r>
      <w:r w:rsidR="005E5BD3">
        <w:rPr>
          <w:rFonts w:ascii="Arial" w:hAnsi="Arial" w:cs="Arial"/>
          <w:sz w:val="26"/>
          <w:szCs w:val="26"/>
        </w:rPr>
        <w:t xml:space="preserve">, de veintidós de marzo de dos mil veintiuno, formulada por </w:t>
      </w:r>
      <w:r w:rsidR="001834F3" w:rsidRPr="001834F3">
        <w:rPr>
          <w:rFonts w:ascii="Arial" w:eastAsia="Times New Roman" w:hAnsi="Arial" w:cs="Arial"/>
          <w:sz w:val="26"/>
          <w:szCs w:val="26"/>
        </w:rPr>
        <w:t xml:space="preserve">Sandra Guerrero Martínez, Policía Vial con número estadístico 272, </w:t>
      </w:r>
      <w:r w:rsidR="001834F3">
        <w:rPr>
          <w:rFonts w:ascii="Arial" w:eastAsia="Times New Roman" w:hAnsi="Arial" w:cs="Arial"/>
          <w:sz w:val="26"/>
          <w:szCs w:val="26"/>
        </w:rPr>
        <w:t xml:space="preserve">adscrita a la </w:t>
      </w:r>
      <w:r w:rsidR="001834F3" w:rsidRPr="001834F3">
        <w:rPr>
          <w:rFonts w:ascii="Arial" w:eastAsia="Times New Roman" w:hAnsi="Arial" w:cs="Arial"/>
          <w:sz w:val="26"/>
          <w:szCs w:val="26"/>
        </w:rPr>
        <w:t>Subdirección de Tránsito y Movilidad del Municipio de Oaxaca de Juárez</w:t>
      </w:r>
      <w:r w:rsidR="001834F3">
        <w:rPr>
          <w:rFonts w:ascii="Arial" w:eastAsia="Times New Roman" w:hAnsi="Arial" w:cs="Arial"/>
          <w:sz w:val="26"/>
          <w:szCs w:val="26"/>
        </w:rPr>
        <w:t>, Oaxaca, cuando en el primer concepto de impugnación de la demanda hi</w:t>
      </w:r>
      <w:r w:rsidR="005E5BD3">
        <w:rPr>
          <w:rFonts w:ascii="Arial" w:hAnsi="Arial" w:cs="Arial"/>
          <w:sz w:val="26"/>
          <w:szCs w:val="26"/>
        </w:rPr>
        <w:t>zo valer la indebida fundamentación y motivación del acto impugnado</w:t>
      </w:r>
      <w:r w:rsidR="004573DF">
        <w:rPr>
          <w:rFonts w:ascii="Arial" w:hAnsi="Arial" w:cs="Arial"/>
          <w:sz w:val="26"/>
          <w:szCs w:val="26"/>
        </w:rPr>
        <w:t xml:space="preserve">, en el que la autoridad demandada dijo que su representado cometió una infracción al reglamento de Vialidad para el Municipio de Oaxaca de Juárez, Oaxaca, por estacionarse en lugar prohibido, siendo omisa en precisar de forma clara, las circunstancias en que ocurrieron los hechos,  como se cercioró y </w:t>
      </w:r>
      <w:r w:rsidR="00C70D6E">
        <w:rPr>
          <w:rFonts w:ascii="Arial" w:hAnsi="Arial" w:cs="Arial"/>
          <w:sz w:val="26"/>
          <w:szCs w:val="26"/>
        </w:rPr>
        <w:t>el lugar en donde supuestamente cometió la violación al reglamento de tránsito</w:t>
      </w:r>
      <w:r w:rsidR="00D41858">
        <w:rPr>
          <w:rFonts w:ascii="Arial" w:hAnsi="Arial" w:cs="Arial"/>
          <w:sz w:val="26"/>
          <w:szCs w:val="26"/>
        </w:rPr>
        <w:t>;</w:t>
      </w:r>
      <w:r w:rsidR="00C70D6E">
        <w:rPr>
          <w:rFonts w:ascii="Arial" w:hAnsi="Arial" w:cs="Arial"/>
          <w:sz w:val="26"/>
          <w:szCs w:val="26"/>
        </w:rPr>
        <w:t xml:space="preserve"> </w:t>
      </w:r>
      <w:r w:rsidR="00D41858">
        <w:rPr>
          <w:rFonts w:ascii="Arial" w:hAnsi="Arial" w:cs="Arial"/>
          <w:sz w:val="26"/>
          <w:szCs w:val="26"/>
        </w:rPr>
        <w:t xml:space="preserve">por lo que sin ese detalle de hechos y pruebas, no puede existir la </w:t>
      </w:r>
      <w:proofErr w:type="spellStart"/>
      <w:r w:rsidR="00D41858">
        <w:rPr>
          <w:rFonts w:ascii="Arial" w:hAnsi="Arial" w:cs="Arial"/>
          <w:sz w:val="26"/>
          <w:szCs w:val="26"/>
        </w:rPr>
        <w:t>circunstanciación</w:t>
      </w:r>
      <w:proofErr w:type="spellEnd"/>
      <w:r w:rsidR="00D41858">
        <w:rPr>
          <w:rFonts w:ascii="Arial" w:hAnsi="Arial" w:cs="Arial"/>
          <w:sz w:val="26"/>
          <w:szCs w:val="26"/>
        </w:rPr>
        <w:t xml:space="preserve"> del acta de infracción, </w:t>
      </w:r>
      <w:r w:rsidR="003347D0">
        <w:rPr>
          <w:rFonts w:ascii="Arial" w:hAnsi="Arial" w:cs="Arial"/>
          <w:sz w:val="26"/>
          <w:szCs w:val="26"/>
        </w:rPr>
        <w:t>lo que deja a su representado en estado de indefensión por desconocer los motivos reales por los que fue infraccionado</w:t>
      </w:r>
      <w:r w:rsidR="00D41858">
        <w:rPr>
          <w:rFonts w:ascii="Arial" w:hAnsi="Arial" w:cs="Arial"/>
          <w:sz w:val="26"/>
          <w:szCs w:val="26"/>
        </w:rPr>
        <w:t>;</w:t>
      </w:r>
      <w:r w:rsidR="00A81055">
        <w:rPr>
          <w:rFonts w:ascii="Arial" w:hAnsi="Arial" w:cs="Arial"/>
          <w:sz w:val="26"/>
          <w:szCs w:val="26"/>
        </w:rPr>
        <w:t xml:space="preserve"> que la magistrada de la Sala Unitaria contrario a lo que ordena el artículo 149 de la Ley de Procedimiento y Justicia Administrativa para el Estado de Oaxaca</w:t>
      </w:r>
      <w:r w:rsidR="00B81C00">
        <w:rPr>
          <w:rFonts w:ascii="Arial" w:hAnsi="Arial" w:cs="Arial"/>
          <w:sz w:val="26"/>
          <w:szCs w:val="26"/>
        </w:rPr>
        <w:t xml:space="preserve">, suplió la deficiencia de la autoridad al complementar en la resolución recurrida que la Policía Vial demandada fundó y motivó correctamente el acta de infracción con los artículos 85 y 86 fracción XXXIII del </w:t>
      </w:r>
      <w:r w:rsidR="005B4C64">
        <w:rPr>
          <w:rFonts w:ascii="Arial" w:hAnsi="Arial" w:cs="Arial"/>
          <w:sz w:val="26"/>
          <w:szCs w:val="26"/>
        </w:rPr>
        <w:t>R</w:t>
      </w:r>
      <w:r w:rsidR="00B81C00">
        <w:rPr>
          <w:rFonts w:ascii="Arial" w:hAnsi="Arial" w:cs="Arial"/>
          <w:sz w:val="26"/>
          <w:szCs w:val="26"/>
        </w:rPr>
        <w:t>eglamento de Vialidad para el Municipio de Oaxaca de Juárez, indicando que el vehículo de su representado se encontraba estacionado en lugar prohibido.</w:t>
      </w:r>
      <w:r w:rsidR="008E0222">
        <w:rPr>
          <w:rFonts w:ascii="Arial" w:hAnsi="Arial" w:cs="Arial"/>
          <w:sz w:val="26"/>
          <w:szCs w:val="26"/>
        </w:rPr>
        <w:t xml:space="preserve"> De lo que se advierte que la sentencia contraviene lo dispuesto en el artículo 207 de la Ley de Procedimiento y Justicia Administrativa para el estado de Oaxaca, al no estar debidamente fundada y motivada, por no haber advertido la magistrada que el acto impugnado incumplió lo establecido en el artículo 17, </w:t>
      </w:r>
      <w:r w:rsidR="008E0222">
        <w:rPr>
          <w:rFonts w:ascii="Arial" w:hAnsi="Arial" w:cs="Arial"/>
          <w:sz w:val="26"/>
          <w:szCs w:val="26"/>
        </w:rPr>
        <w:lastRenderedPageBreak/>
        <w:t xml:space="preserve">fracción V de la Ley en cita, </w:t>
      </w:r>
      <w:r w:rsidR="00A9772F">
        <w:rPr>
          <w:rFonts w:ascii="Arial" w:hAnsi="Arial" w:cs="Arial"/>
          <w:sz w:val="26"/>
          <w:szCs w:val="26"/>
        </w:rPr>
        <w:t xml:space="preserve">por </w:t>
      </w:r>
      <w:r w:rsidR="00D8708F">
        <w:rPr>
          <w:rFonts w:ascii="Arial" w:hAnsi="Arial" w:cs="Arial"/>
          <w:sz w:val="26"/>
          <w:szCs w:val="26"/>
        </w:rPr>
        <w:t>l</w:t>
      </w:r>
      <w:r w:rsidR="00A9772F">
        <w:rPr>
          <w:rFonts w:ascii="Arial" w:hAnsi="Arial" w:cs="Arial"/>
          <w:sz w:val="26"/>
          <w:szCs w:val="26"/>
        </w:rPr>
        <w:t>o que solicita que esta Sala Superior reasuma jurisdicción para reparar el agravio cometido a su defendido</w:t>
      </w:r>
      <w:r w:rsidR="00EB7A91">
        <w:rPr>
          <w:rFonts w:ascii="Arial" w:hAnsi="Arial" w:cs="Arial"/>
          <w:sz w:val="26"/>
          <w:szCs w:val="26"/>
        </w:rPr>
        <w:t xml:space="preserve"> y realice el estudio de los conceptos de impugnación esgrimidos en la demanda. </w:t>
      </w:r>
      <w:r w:rsidR="001B4076">
        <w:rPr>
          <w:rFonts w:ascii="Arial" w:hAnsi="Arial" w:cs="Arial"/>
          <w:sz w:val="26"/>
          <w:szCs w:val="26"/>
        </w:rPr>
        <w:t>- - - - - - - - - - - - - - - - - - - - - - - - - - - - - - - - - - - - - - - - - - - - - - - -</w:t>
      </w:r>
    </w:p>
    <w:p w14:paraId="5E53F8B9" w14:textId="7519A23C" w:rsidR="002632E0" w:rsidRPr="00FC7072" w:rsidRDefault="006C6137" w:rsidP="004C028D">
      <w:pPr>
        <w:pStyle w:val="Sinespaciado"/>
        <w:spacing w:after="240" w:line="360" w:lineRule="auto"/>
        <w:ind w:right="49"/>
        <w:jc w:val="both"/>
        <w:rPr>
          <w:rFonts w:ascii="Arial" w:hAnsi="Arial" w:cs="Arial"/>
          <w:color w:val="000000"/>
          <w:sz w:val="26"/>
          <w:szCs w:val="26"/>
        </w:rPr>
      </w:pPr>
      <w:r>
        <w:rPr>
          <w:rFonts w:ascii="Arial" w:hAnsi="Arial" w:cs="Arial"/>
          <w:sz w:val="26"/>
          <w:szCs w:val="26"/>
        </w:rPr>
        <w:tab/>
      </w:r>
      <w:r w:rsidR="009D1057">
        <w:rPr>
          <w:rFonts w:ascii="Arial" w:hAnsi="Arial" w:cs="Arial"/>
          <w:sz w:val="26"/>
          <w:szCs w:val="26"/>
        </w:rPr>
        <w:t>Son</w:t>
      </w:r>
      <w:r w:rsidR="00FC2C5E">
        <w:rPr>
          <w:rFonts w:ascii="Arial" w:hAnsi="Arial" w:cs="Arial"/>
          <w:sz w:val="26"/>
          <w:szCs w:val="26"/>
        </w:rPr>
        <w:t xml:space="preserve"> </w:t>
      </w:r>
      <w:r w:rsidR="00FC2C5E" w:rsidRPr="00FC2C5E">
        <w:rPr>
          <w:rFonts w:ascii="Arial" w:hAnsi="Arial" w:cs="Arial"/>
          <w:b/>
          <w:sz w:val="26"/>
          <w:szCs w:val="26"/>
        </w:rPr>
        <w:t>FUNDADO</w:t>
      </w:r>
      <w:r w:rsidR="009D1057">
        <w:rPr>
          <w:rFonts w:ascii="Arial" w:hAnsi="Arial" w:cs="Arial"/>
          <w:b/>
          <w:sz w:val="26"/>
          <w:szCs w:val="26"/>
        </w:rPr>
        <w:t>S</w:t>
      </w:r>
      <w:r w:rsidR="00FC2C5E">
        <w:rPr>
          <w:rFonts w:ascii="Arial" w:hAnsi="Arial" w:cs="Arial"/>
          <w:sz w:val="26"/>
          <w:szCs w:val="26"/>
        </w:rPr>
        <w:t xml:space="preserve"> </w:t>
      </w:r>
      <w:r w:rsidR="00956A87">
        <w:rPr>
          <w:rFonts w:ascii="Arial" w:hAnsi="Arial" w:cs="Arial"/>
          <w:sz w:val="26"/>
          <w:szCs w:val="26"/>
        </w:rPr>
        <w:t>l</w:t>
      </w:r>
      <w:r w:rsidR="009D1057">
        <w:rPr>
          <w:rFonts w:ascii="Arial" w:hAnsi="Arial" w:cs="Arial"/>
          <w:sz w:val="26"/>
          <w:szCs w:val="26"/>
        </w:rPr>
        <w:t>os</w:t>
      </w:r>
      <w:r w:rsidR="00956A87">
        <w:rPr>
          <w:rFonts w:ascii="Arial" w:hAnsi="Arial" w:cs="Arial"/>
          <w:sz w:val="26"/>
          <w:szCs w:val="26"/>
        </w:rPr>
        <w:t xml:space="preserve"> </w:t>
      </w:r>
      <w:r w:rsidR="00FC2C5E">
        <w:rPr>
          <w:rFonts w:ascii="Arial" w:hAnsi="Arial" w:cs="Arial"/>
          <w:sz w:val="26"/>
          <w:szCs w:val="26"/>
        </w:rPr>
        <w:t>agravio</w:t>
      </w:r>
      <w:r w:rsidR="009D1057">
        <w:rPr>
          <w:rFonts w:ascii="Arial" w:hAnsi="Arial" w:cs="Arial"/>
          <w:sz w:val="26"/>
          <w:szCs w:val="26"/>
        </w:rPr>
        <w:t>s</w:t>
      </w:r>
      <w:r w:rsidR="00FC2C5E">
        <w:rPr>
          <w:rFonts w:ascii="Arial" w:hAnsi="Arial" w:cs="Arial"/>
          <w:sz w:val="26"/>
          <w:szCs w:val="26"/>
        </w:rPr>
        <w:t xml:space="preserve"> exp</w:t>
      </w:r>
      <w:r w:rsidR="009D1057">
        <w:rPr>
          <w:rFonts w:ascii="Arial" w:hAnsi="Arial" w:cs="Arial"/>
          <w:sz w:val="26"/>
          <w:szCs w:val="26"/>
        </w:rPr>
        <w:t xml:space="preserve">uestos por </w:t>
      </w:r>
      <w:r w:rsidR="00956A87">
        <w:rPr>
          <w:rFonts w:ascii="Arial" w:hAnsi="Arial" w:cs="Arial"/>
          <w:sz w:val="26"/>
          <w:szCs w:val="26"/>
        </w:rPr>
        <w:t xml:space="preserve">la </w:t>
      </w:r>
      <w:r w:rsidR="00FC2C5E">
        <w:rPr>
          <w:rFonts w:ascii="Arial" w:hAnsi="Arial" w:cs="Arial"/>
          <w:sz w:val="26"/>
          <w:szCs w:val="26"/>
        </w:rPr>
        <w:t xml:space="preserve">recurrente, </w:t>
      </w:r>
      <w:r w:rsidR="00FB771C">
        <w:rPr>
          <w:rFonts w:ascii="Arial" w:hAnsi="Arial" w:cs="Arial"/>
          <w:sz w:val="26"/>
          <w:szCs w:val="26"/>
        </w:rPr>
        <w:t xml:space="preserve">en razón del análisis de </w:t>
      </w:r>
      <w:r w:rsidR="002632E0" w:rsidRPr="00FC7072">
        <w:rPr>
          <w:rFonts w:ascii="Arial" w:hAnsi="Arial" w:cs="Arial"/>
          <w:color w:val="000000"/>
          <w:sz w:val="26"/>
          <w:szCs w:val="26"/>
        </w:rPr>
        <w:t>l</w:t>
      </w:r>
      <w:r w:rsidR="002632E0">
        <w:rPr>
          <w:rFonts w:ascii="Arial" w:hAnsi="Arial" w:cs="Arial"/>
          <w:color w:val="000000"/>
          <w:sz w:val="26"/>
          <w:szCs w:val="26"/>
        </w:rPr>
        <w:t xml:space="preserve">as constancias de autos remitidas para la substanciación </w:t>
      </w:r>
      <w:r w:rsidR="002632E0" w:rsidRPr="00FC7072">
        <w:rPr>
          <w:rFonts w:ascii="Arial" w:hAnsi="Arial" w:cs="Arial"/>
          <w:color w:val="000000"/>
          <w:sz w:val="26"/>
          <w:szCs w:val="26"/>
        </w:rPr>
        <w:t>de</w:t>
      </w:r>
      <w:r w:rsidR="0012237A">
        <w:rPr>
          <w:rFonts w:ascii="Arial" w:hAnsi="Arial" w:cs="Arial"/>
          <w:color w:val="000000"/>
          <w:sz w:val="26"/>
          <w:szCs w:val="26"/>
        </w:rPr>
        <w:t>l presente asunto</w:t>
      </w:r>
      <w:r w:rsidR="002632E0" w:rsidRPr="00FC7072">
        <w:rPr>
          <w:rFonts w:ascii="Arial" w:hAnsi="Arial" w:cs="Arial"/>
          <w:color w:val="000000"/>
          <w:sz w:val="26"/>
          <w:szCs w:val="26"/>
        </w:rPr>
        <w:t xml:space="preserve">, con valor probatorio pleno </w:t>
      </w:r>
      <w:r w:rsidR="00FB771C">
        <w:rPr>
          <w:rFonts w:ascii="Arial" w:hAnsi="Arial" w:cs="Arial"/>
          <w:color w:val="000000"/>
          <w:sz w:val="26"/>
          <w:szCs w:val="26"/>
        </w:rPr>
        <w:t xml:space="preserve">de conformidad con </w:t>
      </w:r>
      <w:r w:rsidR="002632E0">
        <w:rPr>
          <w:rFonts w:ascii="Arial" w:hAnsi="Arial" w:cs="Arial"/>
          <w:color w:val="000000"/>
          <w:sz w:val="26"/>
          <w:szCs w:val="26"/>
        </w:rPr>
        <w:t>lo dispuesto por</w:t>
      </w:r>
      <w:r w:rsidR="002632E0" w:rsidRPr="00FC7072">
        <w:rPr>
          <w:rFonts w:ascii="Arial" w:hAnsi="Arial" w:cs="Arial"/>
          <w:color w:val="000000"/>
          <w:sz w:val="26"/>
          <w:szCs w:val="26"/>
        </w:rPr>
        <w:t xml:space="preserve"> el artículo </w:t>
      </w:r>
      <w:r w:rsidR="002632E0">
        <w:rPr>
          <w:rFonts w:ascii="Arial" w:hAnsi="Arial" w:cs="Arial"/>
          <w:color w:val="000000"/>
          <w:sz w:val="26"/>
          <w:szCs w:val="26"/>
        </w:rPr>
        <w:t>203,</w:t>
      </w:r>
      <w:r w:rsidR="002632E0" w:rsidRPr="00FC7072">
        <w:rPr>
          <w:rFonts w:ascii="Arial" w:hAnsi="Arial" w:cs="Arial"/>
          <w:color w:val="000000"/>
          <w:sz w:val="26"/>
          <w:szCs w:val="26"/>
        </w:rPr>
        <w:t xml:space="preserve"> fracción I de la Ley de </w:t>
      </w:r>
      <w:r w:rsidR="002632E0">
        <w:rPr>
          <w:rFonts w:ascii="Arial" w:hAnsi="Arial" w:cs="Arial"/>
          <w:color w:val="000000"/>
          <w:sz w:val="26"/>
          <w:szCs w:val="26"/>
        </w:rPr>
        <w:t xml:space="preserve">Procedimiento y Justicia </w:t>
      </w:r>
      <w:r w:rsidR="002632E0" w:rsidRPr="00FC7072">
        <w:rPr>
          <w:rFonts w:ascii="Arial" w:hAnsi="Arial" w:cs="Arial"/>
          <w:color w:val="000000"/>
          <w:sz w:val="26"/>
          <w:szCs w:val="26"/>
        </w:rPr>
        <w:t>Administrativa para el Estado</w:t>
      </w:r>
      <w:r w:rsidR="002632E0">
        <w:rPr>
          <w:rFonts w:ascii="Arial" w:hAnsi="Arial" w:cs="Arial"/>
          <w:color w:val="000000"/>
          <w:sz w:val="26"/>
          <w:szCs w:val="26"/>
        </w:rPr>
        <w:t xml:space="preserve"> de Oaxaca</w:t>
      </w:r>
      <w:r w:rsidR="002632E0" w:rsidRPr="00FC7072">
        <w:rPr>
          <w:rFonts w:ascii="Arial" w:hAnsi="Arial" w:cs="Arial"/>
          <w:color w:val="000000"/>
          <w:sz w:val="26"/>
          <w:szCs w:val="26"/>
        </w:rPr>
        <w:t xml:space="preserve">, </w:t>
      </w:r>
      <w:r w:rsidR="00FB771C">
        <w:rPr>
          <w:rFonts w:ascii="Arial" w:hAnsi="Arial" w:cs="Arial"/>
          <w:color w:val="000000"/>
          <w:sz w:val="26"/>
          <w:szCs w:val="26"/>
        </w:rPr>
        <w:t>por tra</w:t>
      </w:r>
      <w:r w:rsidR="002632E0" w:rsidRPr="00FC7072">
        <w:rPr>
          <w:rFonts w:ascii="Arial" w:hAnsi="Arial" w:cs="Arial"/>
          <w:color w:val="000000"/>
          <w:sz w:val="26"/>
          <w:szCs w:val="26"/>
        </w:rPr>
        <w:t>tarse de actuaciones judiciales</w:t>
      </w:r>
      <w:r w:rsidR="007B2439">
        <w:rPr>
          <w:rFonts w:ascii="Arial" w:hAnsi="Arial" w:cs="Arial"/>
          <w:color w:val="000000"/>
          <w:sz w:val="26"/>
          <w:szCs w:val="26"/>
        </w:rPr>
        <w:t xml:space="preserve">; </w:t>
      </w:r>
      <w:r w:rsidR="00FB771C">
        <w:rPr>
          <w:rFonts w:ascii="Arial" w:hAnsi="Arial" w:cs="Arial"/>
          <w:color w:val="000000"/>
          <w:sz w:val="26"/>
          <w:szCs w:val="26"/>
        </w:rPr>
        <w:t xml:space="preserve">de las que, </w:t>
      </w:r>
      <w:r w:rsidR="00956A87">
        <w:rPr>
          <w:rFonts w:ascii="Arial" w:hAnsi="Arial" w:cs="Arial"/>
          <w:color w:val="000000"/>
          <w:sz w:val="26"/>
          <w:szCs w:val="26"/>
        </w:rPr>
        <w:t xml:space="preserve">a fojas </w:t>
      </w:r>
      <w:r w:rsidR="00CD2EE0">
        <w:rPr>
          <w:rFonts w:ascii="Arial" w:hAnsi="Arial" w:cs="Arial"/>
          <w:color w:val="000000"/>
          <w:sz w:val="26"/>
          <w:szCs w:val="26"/>
        </w:rPr>
        <w:t>treinta y cinco a treinta y ocho</w:t>
      </w:r>
      <w:r w:rsidR="00956A87">
        <w:rPr>
          <w:rFonts w:ascii="Arial" w:hAnsi="Arial" w:cs="Arial"/>
          <w:color w:val="000000"/>
          <w:sz w:val="26"/>
          <w:szCs w:val="26"/>
        </w:rPr>
        <w:t xml:space="preserve">, </w:t>
      </w:r>
      <w:r w:rsidR="002632E0" w:rsidRPr="00FC7072">
        <w:rPr>
          <w:rFonts w:ascii="Arial" w:hAnsi="Arial" w:cs="Arial"/>
          <w:color w:val="000000"/>
          <w:sz w:val="26"/>
          <w:szCs w:val="26"/>
        </w:rPr>
        <w:t xml:space="preserve">se advierte que </w:t>
      </w:r>
      <w:r w:rsidR="00956A87">
        <w:rPr>
          <w:rFonts w:ascii="Arial" w:hAnsi="Arial" w:cs="Arial"/>
          <w:color w:val="000000"/>
          <w:sz w:val="26"/>
          <w:szCs w:val="26"/>
        </w:rPr>
        <w:t xml:space="preserve">la sentencia </w:t>
      </w:r>
      <w:r w:rsidR="0012237A">
        <w:rPr>
          <w:rFonts w:ascii="Arial" w:hAnsi="Arial" w:cs="Arial"/>
          <w:color w:val="000000"/>
          <w:sz w:val="26"/>
          <w:szCs w:val="26"/>
        </w:rPr>
        <w:t>refutad</w:t>
      </w:r>
      <w:r w:rsidR="00956A87">
        <w:rPr>
          <w:rFonts w:ascii="Arial" w:hAnsi="Arial" w:cs="Arial"/>
          <w:color w:val="000000"/>
          <w:sz w:val="26"/>
          <w:szCs w:val="26"/>
        </w:rPr>
        <w:t xml:space="preserve">a, en cuyo considerando sexto la </w:t>
      </w:r>
      <w:r w:rsidR="00DB6422">
        <w:rPr>
          <w:rFonts w:ascii="Arial" w:hAnsi="Arial" w:cs="Arial"/>
          <w:color w:val="000000"/>
          <w:sz w:val="26"/>
          <w:szCs w:val="26"/>
        </w:rPr>
        <w:t>M</w:t>
      </w:r>
      <w:r w:rsidR="00956A87">
        <w:rPr>
          <w:rFonts w:ascii="Arial" w:hAnsi="Arial" w:cs="Arial"/>
          <w:color w:val="000000"/>
          <w:sz w:val="26"/>
          <w:szCs w:val="26"/>
        </w:rPr>
        <w:t xml:space="preserve">agistrada de la Tercera Sala Unitaria de Primera Instancia </w:t>
      </w:r>
      <w:r w:rsidR="00FC2C5E">
        <w:rPr>
          <w:rFonts w:ascii="Arial" w:hAnsi="Arial" w:cs="Arial"/>
          <w:color w:val="000000"/>
          <w:sz w:val="26"/>
          <w:szCs w:val="26"/>
        </w:rPr>
        <w:t>determinó</w:t>
      </w:r>
      <w:r w:rsidR="00956A87">
        <w:rPr>
          <w:rFonts w:ascii="Arial" w:hAnsi="Arial" w:cs="Arial"/>
          <w:color w:val="000000"/>
          <w:sz w:val="26"/>
          <w:szCs w:val="26"/>
        </w:rPr>
        <w:t xml:space="preserve"> lo siguiente</w:t>
      </w:r>
      <w:r w:rsidR="00FC2C5E">
        <w:rPr>
          <w:rFonts w:ascii="Arial" w:hAnsi="Arial" w:cs="Arial"/>
          <w:color w:val="000000"/>
          <w:sz w:val="26"/>
          <w:szCs w:val="26"/>
        </w:rPr>
        <w:t>:</w:t>
      </w:r>
    </w:p>
    <w:p w14:paraId="397BC4B4" w14:textId="20C1D014" w:rsidR="00DD0E45" w:rsidRPr="00DD0E45" w:rsidRDefault="00D81909" w:rsidP="001B4076">
      <w:pPr>
        <w:shd w:val="clear" w:color="auto" w:fill="FFFFFF"/>
        <w:spacing w:after="240" w:line="276" w:lineRule="auto"/>
        <w:ind w:left="567" w:right="567" w:firstLine="141"/>
        <w:jc w:val="both"/>
        <w:rPr>
          <w:rFonts w:ascii="Arial" w:hAnsi="Arial" w:cs="Arial"/>
          <w:i/>
        </w:rPr>
      </w:pPr>
      <w:r w:rsidRPr="00DD0E45">
        <w:rPr>
          <w:rFonts w:ascii="Arial" w:hAnsi="Arial" w:cs="Arial"/>
          <w:b/>
          <w:bCs/>
          <w:i/>
        </w:rPr>
        <w:t>“</w:t>
      </w:r>
      <w:r w:rsidR="00DD0E45" w:rsidRPr="00DD0E45">
        <w:rPr>
          <w:rFonts w:ascii="Arial" w:hAnsi="Arial" w:cs="Arial"/>
          <w:b/>
          <w:i/>
        </w:rPr>
        <w:t xml:space="preserve">SEXTO.- ESTUDIO DE FONDO.- (SIC) </w:t>
      </w:r>
      <w:r w:rsidR="00DD0E45" w:rsidRPr="00DD0E45">
        <w:rPr>
          <w:rFonts w:ascii="Arial" w:hAnsi="Arial" w:cs="Arial"/>
          <w:i/>
        </w:rPr>
        <w:t xml:space="preserve">Esta Juzgadora toma en cuenta que la autoridad demandada SANDRA GUERRERO MARTÍNEZ, Policía Vial con número estadístico 272, de la Subdirección de Tránsito y Movilidad de la Dirección de Seguridad Pública, Vialidad y Protección Ciudadana del Municipio de Oaxaca de Juárez, efectivamente elaboró un acta de in fracción, en ejercicio de la potestad pública conferida, pues es su deber cuidar que los conductores respetes las disposiciones contenidas en el Reglamento de Vialidad para el Municipio de Oaxaca de Juárez, tal y como lo dispone el artículo 16 fracción II  de dicho ordenamiento legal. </w:t>
      </w:r>
    </w:p>
    <w:p w14:paraId="5C35FB51" w14:textId="77777777" w:rsidR="00DD0E45" w:rsidRPr="00DD0E45" w:rsidRDefault="00DD0E45" w:rsidP="001B4076">
      <w:pPr>
        <w:spacing w:after="240" w:line="276" w:lineRule="auto"/>
        <w:ind w:left="567" w:right="567" w:firstLine="284"/>
        <w:jc w:val="both"/>
        <w:rPr>
          <w:rFonts w:ascii="Arial" w:hAnsi="Arial" w:cs="Arial"/>
          <w:i/>
        </w:rPr>
      </w:pPr>
      <w:r w:rsidRPr="00DD0E45">
        <w:rPr>
          <w:rFonts w:ascii="Arial" w:hAnsi="Arial" w:cs="Arial"/>
          <w:i/>
        </w:rPr>
        <w:t xml:space="preserve">De acuerdo a las disposiciones contenidas en los artículos 14 y 16 de la Carta Magna, se impone a toda autoridad la obligación de fundar y motivar correctamente sus actos, en este caso el acta de infracción, que por ser un acto administrativo, implica que en ella se deben señalar las circunstancias de hecho y de derecho, inmediatas anteriores al acto que se sanciona (motivación), pues incluso, el formato de infracción contempla dos rubros específicos, uno para la fundamentación y otro para la motivación. </w:t>
      </w:r>
    </w:p>
    <w:p w14:paraId="1DF728AC" w14:textId="77777777" w:rsidR="00DD0E45" w:rsidRPr="00DD0E45" w:rsidRDefault="00DD0E45" w:rsidP="001B4076">
      <w:pPr>
        <w:spacing w:after="240" w:line="276" w:lineRule="auto"/>
        <w:ind w:left="567" w:right="567" w:firstLine="284"/>
        <w:jc w:val="both"/>
        <w:rPr>
          <w:rFonts w:ascii="Arial" w:hAnsi="Arial" w:cs="Arial"/>
          <w:b/>
          <w:i/>
        </w:rPr>
      </w:pPr>
      <w:r w:rsidRPr="00DD0E45">
        <w:rPr>
          <w:rFonts w:ascii="Arial" w:hAnsi="Arial" w:cs="Arial"/>
          <w:i/>
        </w:rPr>
        <w:t xml:space="preserve">Por </w:t>
      </w:r>
      <w:r w:rsidRPr="00DD0E45">
        <w:rPr>
          <w:rFonts w:ascii="Arial" w:hAnsi="Arial" w:cs="Arial"/>
          <w:b/>
          <w:i/>
        </w:rPr>
        <w:t xml:space="preserve">fundamentación </w:t>
      </w:r>
      <w:r w:rsidRPr="00DD0E45">
        <w:rPr>
          <w:rFonts w:ascii="Arial" w:hAnsi="Arial" w:cs="Arial"/>
          <w:i/>
        </w:rPr>
        <w:t xml:space="preserve">del acto de autoridad, debe entenderse al precepto legal aplicable al caso concreto, debiendo precisarse el párrafo, la fracción, el inciso o sub-inciso, circunstancia que permita al administrado, conocer los preceptos en que la autoridad sustentó su actuar, a fin de poder combatirlos; por </w:t>
      </w:r>
      <w:r w:rsidRPr="00DD0E45">
        <w:rPr>
          <w:rFonts w:ascii="Arial" w:hAnsi="Arial" w:cs="Arial"/>
          <w:b/>
          <w:i/>
        </w:rPr>
        <w:t xml:space="preserve">motivación </w:t>
      </w:r>
      <w:r w:rsidRPr="00DD0E45">
        <w:rPr>
          <w:rFonts w:ascii="Arial" w:hAnsi="Arial" w:cs="Arial"/>
          <w:i/>
        </w:rPr>
        <w:t xml:space="preserve">la expresión de manera precisa de las circunstancias especiales, razones particulares o causas inmediatas que se tuvieron para considerar la emisión del acto, además, es necesario que exista una adecuación entre motivos aducidos y las normas aplicables, es decir la </w:t>
      </w:r>
      <w:r w:rsidRPr="00DD0E45">
        <w:rPr>
          <w:rFonts w:ascii="Arial" w:hAnsi="Arial" w:cs="Arial"/>
          <w:b/>
          <w:i/>
        </w:rPr>
        <w:t xml:space="preserve">configuración de las hipótesis normativas. </w:t>
      </w:r>
    </w:p>
    <w:p w14:paraId="2DE00496" w14:textId="77777777" w:rsidR="00DD0E45" w:rsidRPr="00DD0E45" w:rsidRDefault="00DD0E45" w:rsidP="001B4076">
      <w:pPr>
        <w:spacing w:after="240" w:line="276" w:lineRule="auto"/>
        <w:ind w:left="567" w:right="567" w:firstLine="284"/>
        <w:jc w:val="both"/>
        <w:rPr>
          <w:rFonts w:ascii="Arial" w:hAnsi="Arial" w:cs="Arial"/>
          <w:i/>
        </w:rPr>
      </w:pPr>
      <w:r w:rsidRPr="00DD0E45">
        <w:rPr>
          <w:rFonts w:ascii="Arial" w:hAnsi="Arial" w:cs="Arial"/>
          <w:i/>
        </w:rPr>
        <w:t xml:space="preserve">Para motivar el acta de infracción impugnada, el Policía Vial demandado plasmó: “EXISTE SEÑALAMIENTO RESTRICTIVO” y como fundamento señalo: “ARTÍCULO 86 FRACCIÓN XXXIII DEL REGLAMENTO DE VIALIDAD MUNICIPAL” del Reglamento de Vialidad para el Municipio de Oaxaca de Juárez; así como en observaciones plasmó: “QUE INDICA NO ESTACIONARSE PINTADO EN EL ASFALTO” y además, en el apartado de FALTAS ADMINISTRATIVAS CONTEMPLADAS EN EL REGLAMENTO DE VIALIDAD PARA EL MUNICIPIO DE OAXACA DE JUÁREZ, subrayó: “Estacionarse en lugar prohibido, artículo 85 y 86 fracción XXXIII” los cuales disponen: </w:t>
      </w:r>
    </w:p>
    <w:p w14:paraId="061CA784" w14:textId="77777777" w:rsidR="00DD0E45" w:rsidRPr="00DD0E45" w:rsidRDefault="00DD0E45" w:rsidP="001B4076">
      <w:pPr>
        <w:spacing w:after="240" w:line="276" w:lineRule="auto"/>
        <w:ind w:left="567" w:right="567" w:firstLine="284"/>
        <w:jc w:val="both"/>
        <w:rPr>
          <w:rFonts w:ascii="Arial" w:hAnsi="Arial" w:cs="Arial"/>
          <w:i/>
        </w:rPr>
      </w:pPr>
      <w:r w:rsidRPr="00DD0E45">
        <w:rPr>
          <w:rFonts w:ascii="Arial" w:hAnsi="Arial" w:cs="Arial"/>
          <w:b/>
          <w:i/>
        </w:rPr>
        <w:lastRenderedPageBreak/>
        <w:t xml:space="preserve">ARTÍCULO 85.- </w:t>
      </w:r>
      <w:r w:rsidRPr="00DD0E45">
        <w:rPr>
          <w:rFonts w:ascii="Arial" w:hAnsi="Arial" w:cs="Arial"/>
          <w:i/>
        </w:rPr>
        <w:t xml:space="preserve">- (sic) Los vehículos podrán estacionarse en la vía pública, solamente en los </w:t>
      </w:r>
      <w:r w:rsidRPr="00DD0E45">
        <w:rPr>
          <w:rFonts w:ascii="Arial" w:hAnsi="Arial" w:cs="Arial"/>
          <w:b/>
          <w:i/>
        </w:rPr>
        <w:t xml:space="preserve">lugares permitidos, </w:t>
      </w:r>
      <w:r w:rsidRPr="00DD0E45">
        <w:rPr>
          <w:rFonts w:ascii="Arial" w:hAnsi="Arial" w:cs="Arial"/>
          <w:i/>
        </w:rPr>
        <w:t xml:space="preserve">cuando no se obstruya la circulación dentro de los horarios y días autorizados. </w:t>
      </w:r>
    </w:p>
    <w:p w14:paraId="14532F33" w14:textId="77777777" w:rsidR="00DD0E45" w:rsidRPr="00DD0E45" w:rsidRDefault="00DD0E45" w:rsidP="001B4076">
      <w:pPr>
        <w:spacing w:after="240" w:line="276" w:lineRule="auto"/>
        <w:ind w:left="567" w:right="567" w:firstLine="284"/>
        <w:jc w:val="both"/>
        <w:rPr>
          <w:rFonts w:ascii="Arial" w:hAnsi="Arial" w:cs="Arial"/>
          <w:i/>
        </w:rPr>
      </w:pPr>
      <w:r w:rsidRPr="00DD0E45">
        <w:rPr>
          <w:rFonts w:ascii="Arial" w:hAnsi="Arial" w:cs="Arial"/>
          <w:i/>
        </w:rPr>
        <w:t xml:space="preserve">Los vehículos a los que se refiere el artículo 21, inciso A, fracción II, deberán estacionarse en batería y respetando las formalidades del párrafo anterior. En el caso de los vehículos en cuestión, excedan en longitud a 1.70m, podrán estacionarse en forma paralela a la guarnición. </w:t>
      </w:r>
    </w:p>
    <w:p w14:paraId="56466C80" w14:textId="77777777" w:rsidR="00DD0E45" w:rsidRPr="00DD0E45" w:rsidRDefault="00DD0E45" w:rsidP="001B4076">
      <w:pPr>
        <w:spacing w:after="240" w:line="276" w:lineRule="auto"/>
        <w:ind w:left="567" w:right="567" w:firstLine="284"/>
        <w:jc w:val="both"/>
        <w:rPr>
          <w:rFonts w:ascii="Arial" w:hAnsi="Arial" w:cs="Arial"/>
          <w:i/>
        </w:rPr>
      </w:pPr>
      <w:r w:rsidRPr="00DD0E45">
        <w:rPr>
          <w:rFonts w:ascii="Arial" w:hAnsi="Arial" w:cs="Arial"/>
          <w:b/>
          <w:i/>
        </w:rPr>
        <w:t xml:space="preserve">Los vehículos estacionados en lugar prohibido, que signifiquen peligro u obstruyan la circulación, </w:t>
      </w:r>
      <w:r w:rsidRPr="00DD0E45">
        <w:rPr>
          <w:rFonts w:ascii="Arial" w:hAnsi="Arial" w:cs="Arial"/>
          <w:i/>
        </w:rPr>
        <w:t xml:space="preserve">serán retirados por la grúa y trasladados al corralón correspondiente, salvo que se presente el conductor y proceda al retiro del vehículo, debiendo el Policía Vial, formular la infracción correspondiente. Si el conductor se rehúsa a retirar el vehículo, se procederá a su traslado. Debiendo realizar para su liberación los pagos respectivos. </w:t>
      </w:r>
    </w:p>
    <w:p w14:paraId="66BD5472" w14:textId="77777777" w:rsidR="00DD0E45" w:rsidRPr="00DD0E45" w:rsidRDefault="00DD0E45" w:rsidP="001B4076">
      <w:pPr>
        <w:spacing w:after="240" w:line="276" w:lineRule="auto"/>
        <w:ind w:left="567" w:right="567" w:firstLine="284"/>
        <w:jc w:val="both"/>
        <w:rPr>
          <w:rFonts w:ascii="Arial" w:hAnsi="Arial" w:cs="Arial"/>
          <w:i/>
        </w:rPr>
      </w:pPr>
      <w:r w:rsidRPr="00DD0E45">
        <w:rPr>
          <w:rFonts w:ascii="Arial" w:hAnsi="Arial" w:cs="Arial"/>
          <w:b/>
          <w:i/>
        </w:rPr>
        <w:t xml:space="preserve">ARTÍCULO 86.- </w:t>
      </w:r>
      <w:r w:rsidRPr="00DD0E45">
        <w:rPr>
          <w:rFonts w:ascii="Arial" w:hAnsi="Arial" w:cs="Arial"/>
          <w:i/>
        </w:rPr>
        <w:t xml:space="preserve">Queda prohibido el estacionamiento. </w:t>
      </w:r>
    </w:p>
    <w:p w14:paraId="085D937A" w14:textId="77777777" w:rsidR="00DD0E45" w:rsidRPr="00DD0E45" w:rsidRDefault="00DD0E45" w:rsidP="001B4076">
      <w:pPr>
        <w:spacing w:after="240" w:line="276" w:lineRule="auto"/>
        <w:ind w:left="567" w:right="567" w:firstLine="284"/>
        <w:jc w:val="both"/>
        <w:rPr>
          <w:rFonts w:ascii="Arial" w:hAnsi="Arial" w:cs="Arial"/>
          <w:i/>
        </w:rPr>
      </w:pPr>
      <w:r w:rsidRPr="00DD0E45">
        <w:rPr>
          <w:rFonts w:ascii="Arial" w:hAnsi="Arial" w:cs="Arial"/>
          <w:i/>
        </w:rPr>
        <w:t>I……</w:t>
      </w:r>
    </w:p>
    <w:p w14:paraId="08EF5EAE" w14:textId="77777777" w:rsidR="00DD0E45" w:rsidRPr="00DD0E45" w:rsidRDefault="00DD0E45" w:rsidP="001B4076">
      <w:pPr>
        <w:spacing w:after="240" w:line="276" w:lineRule="auto"/>
        <w:ind w:left="567" w:right="567" w:firstLine="284"/>
        <w:jc w:val="both"/>
        <w:rPr>
          <w:rFonts w:ascii="Arial" w:hAnsi="Arial" w:cs="Arial"/>
          <w:b/>
          <w:i/>
        </w:rPr>
      </w:pPr>
      <w:r w:rsidRPr="00DD0E45">
        <w:rPr>
          <w:rFonts w:ascii="Arial" w:hAnsi="Arial" w:cs="Arial"/>
          <w:b/>
          <w:i/>
        </w:rPr>
        <w:t xml:space="preserve">XXXIII. En los demás lugares que determine la Comisaria de Vialidad y donde exista señalamiento restrictivo;” </w:t>
      </w:r>
    </w:p>
    <w:p w14:paraId="620FE4E4" w14:textId="77777777" w:rsidR="00DD0E45" w:rsidRPr="00DD0E45" w:rsidRDefault="00DD0E45" w:rsidP="001B4076">
      <w:pPr>
        <w:spacing w:after="240" w:line="276" w:lineRule="auto"/>
        <w:ind w:left="567" w:right="567" w:firstLine="284"/>
        <w:jc w:val="both"/>
        <w:rPr>
          <w:rFonts w:ascii="Arial" w:hAnsi="Arial" w:cs="Arial"/>
          <w:i/>
        </w:rPr>
      </w:pPr>
      <w:r w:rsidRPr="00DD0E45">
        <w:rPr>
          <w:rFonts w:ascii="Arial" w:hAnsi="Arial" w:cs="Arial"/>
          <w:b/>
          <w:i/>
        </w:rPr>
        <w:tab/>
      </w:r>
      <w:r w:rsidRPr="00DD0E45">
        <w:rPr>
          <w:rFonts w:ascii="Arial" w:hAnsi="Arial" w:cs="Arial"/>
          <w:i/>
        </w:rPr>
        <w:t>(Lo resaltado es propio.)</w:t>
      </w:r>
    </w:p>
    <w:p w14:paraId="16CCFB10" w14:textId="45FEEC0E" w:rsidR="00DD0E45" w:rsidRPr="00DD0E45" w:rsidRDefault="00DD0E45" w:rsidP="001B4076">
      <w:pPr>
        <w:spacing w:after="240" w:line="276" w:lineRule="auto"/>
        <w:ind w:left="567" w:right="567" w:firstLine="284"/>
        <w:jc w:val="both"/>
        <w:rPr>
          <w:rFonts w:ascii="Arial" w:hAnsi="Arial" w:cs="Arial"/>
          <w:i/>
        </w:rPr>
      </w:pPr>
      <w:r w:rsidRPr="00DD0E45">
        <w:rPr>
          <w:rFonts w:ascii="Arial" w:hAnsi="Arial" w:cs="Arial"/>
          <w:i/>
        </w:rPr>
        <w:tab/>
        <w:t>De lo transcrito se advierte, que el Policía Vial demandado fundo y motivo correctamente el acta de infracción con el artículo 85 y 86 fracción XXXIII, del Reglamento de Vialidad para el Municipio de Oaxaca de Juárez, indicando que el vehículo de la parte actora se encontraba estacionado en lugar prohibido, donde había el señalamiento pintado en el asfalto, en la calle Día</w:t>
      </w:r>
      <w:r w:rsidR="00D8708F">
        <w:rPr>
          <w:rFonts w:ascii="Arial" w:hAnsi="Arial" w:cs="Arial"/>
          <w:i/>
        </w:rPr>
        <w:t>z</w:t>
      </w:r>
      <w:r w:rsidRPr="00DD0E45">
        <w:rPr>
          <w:rFonts w:ascii="Arial" w:hAnsi="Arial" w:cs="Arial"/>
          <w:i/>
        </w:rPr>
        <w:t xml:space="preserve"> Quintas frente al IMSS, por lo que debe considerarse que el Policía Vial demandado plasmó el razonamiento sustancial, estrictamente necesario, para comprender la infracción en que incurrió la parte actora, sin que ésta haya desvirtuado en este juicio dicha circunstancia, de ahí que deba considerarse legal el acta de infracción impugnada.</w:t>
      </w:r>
    </w:p>
    <w:p w14:paraId="4D8A93B3" w14:textId="3EAB650F" w:rsidR="00FB5541" w:rsidRPr="00DD0E45" w:rsidRDefault="00DD0E45" w:rsidP="001B4076">
      <w:pPr>
        <w:spacing w:after="240" w:line="276" w:lineRule="auto"/>
        <w:ind w:left="567" w:right="567" w:firstLine="284"/>
        <w:jc w:val="both"/>
        <w:rPr>
          <w:rFonts w:ascii="Arial" w:eastAsia="Times New Roman" w:hAnsi="Arial" w:cs="Arial"/>
          <w:iCs/>
          <w:color w:val="222222"/>
        </w:rPr>
      </w:pPr>
      <w:r w:rsidRPr="00DD0E45">
        <w:rPr>
          <w:rFonts w:ascii="Arial" w:hAnsi="Arial" w:cs="Arial"/>
          <w:i/>
        </w:rPr>
        <w:tab/>
        <w:t xml:space="preserve">Como consecuencia de lo anterior, lo procedente es conforme al artículo 209 de la Ley de Procedimiento y Justicia Administrativa para el Estado de Oaxaca, declarar </w:t>
      </w:r>
      <w:r w:rsidRPr="00DD0E45">
        <w:rPr>
          <w:rFonts w:ascii="Arial" w:hAnsi="Arial" w:cs="Arial"/>
          <w:b/>
          <w:i/>
        </w:rPr>
        <w:t xml:space="preserve">la VALIDEZ del acta de infracción con número de folio </w:t>
      </w:r>
      <w:r w:rsidR="00345AD1">
        <w:rPr>
          <w:rFonts w:ascii="Arial" w:hAnsi="Arial" w:cs="Arial"/>
          <w:b/>
          <w:i/>
        </w:rPr>
        <w:t>*******</w:t>
      </w:r>
      <w:r w:rsidRPr="00DD0E45">
        <w:rPr>
          <w:rFonts w:ascii="Arial" w:hAnsi="Arial" w:cs="Arial"/>
          <w:b/>
          <w:i/>
        </w:rPr>
        <w:t xml:space="preserve">, de fecha veintidós de marzo de dos mil veintiuno (22/03/2021), </w:t>
      </w:r>
      <w:r w:rsidRPr="00DD0E45">
        <w:rPr>
          <w:rFonts w:ascii="Arial" w:hAnsi="Arial" w:cs="Arial"/>
          <w:i/>
        </w:rPr>
        <w:t xml:space="preserve">relacionada el (sic) automóvil Marca: </w:t>
      </w:r>
      <w:r w:rsidR="00345AD1">
        <w:rPr>
          <w:rFonts w:ascii="Arial" w:hAnsi="Arial" w:cs="Arial"/>
          <w:i/>
        </w:rPr>
        <w:t>*******</w:t>
      </w:r>
      <w:r w:rsidRPr="00DD0E45">
        <w:rPr>
          <w:rFonts w:ascii="Arial" w:hAnsi="Arial" w:cs="Arial"/>
          <w:i/>
        </w:rPr>
        <w:t xml:space="preserve">, Tipo: </w:t>
      </w:r>
      <w:r w:rsidR="00345AD1">
        <w:rPr>
          <w:rFonts w:ascii="Arial" w:hAnsi="Arial" w:cs="Arial"/>
          <w:i/>
        </w:rPr>
        <w:t>*******</w:t>
      </w:r>
      <w:r w:rsidRPr="00DD0E45">
        <w:rPr>
          <w:rFonts w:ascii="Arial" w:hAnsi="Arial" w:cs="Arial"/>
          <w:i/>
        </w:rPr>
        <w:t xml:space="preserve">, color: </w:t>
      </w:r>
      <w:r w:rsidR="00345AD1">
        <w:rPr>
          <w:rFonts w:ascii="Arial" w:hAnsi="Arial" w:cs="Arial"/>
          <w:i/>
        </w:rPr>
        <w:t>*******</w:t>
      </w:r>
      <w:r w:rsidRPr="00DD0E45">
        <w:rPr>
          <w:rFonts w:ascii="Arial" w:hAnsi="Arial" w:cs="Arial"/>
          <w:i/>
        </w:rPr>
        <w:t xml:space="preserve">; con placas de circulación </w:t>
      </w:r>
      <w:r w:rsidR="00345AD1">
        <w:rPr>
          <w:rFonts w:ascii="Arial" w:hAnsi="Arial" w:cs="Arial"/>
          <w:i/>
        </w:rPr>
        <w:t>*******</w:t>
      </w:r>
      <w:r w:rsidRPr="00DD0E45">
        <w:rPr>
          <w:rFonts w:ascii="Arial" w:hAnsi="Arial" w:cs="Arial"/>
          <w:i/>
        </w:rPr>
        <w:t>, emitida por SANDRA GUERRERO MARTÍNEZ, Policía Vial con número estadístico 272 de la Subdirección de Tránsito y Movilidad de la Dirección de Seguridad Pública, Vialidad y Protección Ciudadana del Municipio de Oaxaca de Juárez.</w:t>
      </w:r>
      <w:r w:rsidR="00AA378D" w:rsidRPr="00DD0E45">
        <w:rPr>
          <w:rFonts w:ascii="Arial" w:hAnsi="Arial" w:cs="Arial"/>
          <w:i/>
        </w:rPr>
        <w:t>”</w:t>
      </w:r>
    </w:p>
    <w:p w14:paraId="359E25F3" w14:textId="472B1906" w:rsidR="00474D13" w:rsidRDefault="002632E0" w:rsidP="003E7523">
      <w:pPr>
        <w:pStyle w:val="Textoindependiente"/>
        <w:spacing w:before="240" w:after="240" w:line="360" w:lineRule="auto"/>
        <w:ind w:firstLine="708"/>
        <w:jc w:val="both"/>
        <w:rPr>
          <w:rFonts w:ascii="Arial" w:hAnsi="Arial" w:cs="Arial"/>
          <w:sz w:val="26"/>
          <w:szCs w:val="26"/>
        </w:rPr>
      </w:pPr>
      <w:r>
        <w:rPr>
          <w:rFonts w:ascii="Arial" w:hAnsi="Arial" w:cs="Arial"/>
          <w:sz w:val="26"/>
          <w:szCs w:val="26"/>
        </w:rPr>
        <w:t>D</w:t>
      </w:r>
      <w:r w:rsidRPr="00FC7072">
        <w:rPr>
          <w:rFonts w:ascii="Arial" w:hAnsi="Arial" w:cs="Arial"/>
          <w:sz w:val="26"/>
          <w:szCs w:val="26"/>
        </w:rPr>
        <w:t>e l</w:t>
      </w:r>
      <w:r>
        <w:rPr>
          <w:rFonts w:ascii="Arial" w:hAnsi="Arial" w:cs="Arial"/>
          <w:sz w:val="26"/>
          <w:szCs w:val="26"/>
        </w:rPr>
        <w:t xml:space="preserve">o anteriormente </w:t>
      </w:r>
      <w:r w:rsidRPr="00FC7072">
        <w:rPr>
          <w:rFonts w:ascii="Arial" w:hAnsi="Arial" w:cs="Arial"/>
          <w:sz w:val="26"/>
          <w:szCs w:val="26"/>
        </w:rPr>
        <w:t>transcri</w:t>
      </w:r>
      <w:r>
        <w:rPr>
          <w:rFonts w:ascii="Arial" w:hAnsi="Arial" w:cs="Arial"/>
          <w:sz w:val="26"/>
          <w:szCs w:val="26"/>
        </w:rPr>
        <w:t>to,</w:t>
      </w:r>
      <w:r w:rsidRPr="00FC7072">
        <w:rPr>
          <w:rFonts w:ascii="Arial" w:hAnsi="Arial" w:cs="Arial"/>
          <w:sz w:val="26"/>
          <w:szCs w:val="26"/>
        </w:rPr>
        <w:t xml:space="preserve"> se advierte que </w:t>
      </w:r>
      <w:r w:rsidR="00FB3316">
        <w:rPr>
          <w:rFonts w:ascii="Arial" w:hAnsi="Arial" w:cs="Arial"/>
          <w:sz w:val="26"/>
          <w:szCs w:val="26"/>
        </w:rPr>
        <w:t xml:space="preserve">la </w:t>
      </w:r>
      <w:r w:rsidR="00DB6422">
        <w:rPr>
          <w:rFonts w:ascii="Arial" w:hAnsi="Arial" w:cs="Arial"/>
          <w:sz w:val="26"/>
          <w:szCs w:val="26"/>
        </w:rPr>
        <w:t>M</w:t>
      </w:r>
      <w:r w:rsidR="00A0559E">
        <w:rPr>
          <w:rFonts w:ascii="Arial" w:hAnsi="Arial" w:cs="Arial"/>
          <w:sz w:val="26"/>
          <w:szCs w:val="26"/>
        </w:rPr>
        <w:t>agistrada i</w:t>
      </w:r>
      <w:r w:rsidR="00FB3316">
        <w:rPr>
          <w:rFonts w:ascii="Arial" w:hAnsi="Arial" w:cs="Arial"/>
          <w:sz w:val="26"/>
          <w:szCs w:val="26"/>
        </w:rPr>
        <w:t xml:space="preserve">nstructora </w:t>
      </w:r>
      <w:r w:rsidR="002C0452">
        <w:rPr>
          <w:rFonts w:ascii="Arial" w:hAnsi="Arial" w:cs="Arial"/>
          <w:sz w:val="26"/>
          <w:szCs w:val="26"/>
        </w:rPr>
        <w:t>determinó la validez de</w:t>
      </w:r>
      <w:r w:rsidR="00A0559E">
        <w:rPr>
          <w:rFonts w:ascii="Arial" w:hAnsi="Arial" w:cs="Arial"/>
          <w:sz w:val="26"/>
          <w:szCs w:val="26"/>
        </w:rPr>
        <w:t xml:space="preserve">l acto impugnado consistente en el acta de infracción </w:t>
      </w:r>
      <w:r w:rsidR="00D9788C" w:rsidRPr="00D9788C">
        <w:rPr>
          <w:rFonts w:ascii="Arial" w:eastAsia="Times New Roman" w:hAnsi="Arial" w:cs="Arial"/>
          <w:sz w:val="26"/>
          <w:szCs w:val="26"/>
        </w:rPr>
        <w:t xml:space="preserve">con número de folio </w:t>
      </w:r>
      <w:r w:rsidR="00345AD1">
        <w:rPr>
          <w:rFonts w:ascii="Arial" w:eastAsia="Times New Roman" w:hAnsi="Arial" w:cs="Arial"/>
          <w:sz w:val="26"/>
          <w:szCs w:val="26"/>
        </w:rPr>
        <w:t>*******</w:t>
      </w:r>
      <w:r w:rsidR="00D9788C" w:rsidRPr="00D9788C">
        <w:rPr>
          <w:rFonts w:ascii="Arial" w:eastAsia="Times New Roman" w:hAnsi="Arial" w:cs="Arial"/>
          <w:sz w:val="26"/>
          <w:szCs w:val="26"/>
        </w:rPr>
        <w:t>, de fecha veintidós de marzo de dos mil veintiuno</w:t>
      </w:r>
      <w:r w:rsidR="00940011">
        <w:rPr>
          <w:rFonts w:ascii="Arial" w:eastAsia="Times New Roman" w:hAnsi="Arial" w:cs="Arial"/>
          <w:sz w:val="26"/>
          <w:szCs w:val="26"/>
        </w:rPr>
        <w:t>,</w:t>
      </w:r>
      <w:r w:rsidR="00D9788C" w:rsidRPr="00D9788C">
        <w:rPr>
          <w:rFonts w:ascii="Arial" w:eastAsia="Times New Roman" w:hAnsi="Arial" w:cs="Arial"/>
          <w:sz w:val="26"/>
          <w:szCs w:val="26"/>
        </w:rPr>
        <w:t xml:space="preserve"> relacionada al vehículo Marca: </w:t>
      </w:r>
      <w:r w:rsidR="00345AD1">
        <w:rPr>
          <w:rFonts w:ascii="Arial" w:eastAsia="Times New Roman" w:hAnsi="Arial" w:cs="Arial"/>
          <w:sz w:val="26"/>
          <w:szCs w:val="26"/>
        </w:rPr>
        <w:t>*******</w:t>
      </w:r>
      <w:r w:rsidR="00D9788C" w:rsidRPr="00D9788C">
        <w:rPr>
          <w:rFonts w:ascii="Arial" w:eastAsia="Times New Roman" w:hAnsi="Arial" w:cs="Arial"/>
          <w:sz w:val="26"/>
          <w:szCs w:val="26"/>
        </w:rPr>
        <w:t xml:space="preserve">; Tipo: </w:t>
      </w:r>
      <w:r w:rsidR="00345AD1">
        <w:rPr>
          <w:rFonts w:ascii="Arial" w:eastAsia="Times New Roman" w:hAnsi="Arial" w:cs="Arial"/>
          <w:sz w:val="26"/>
          <w:szCs w:val="26"/>
        </w:rPr>
        <w:t>*******</w:t>
      </w:r>
      <w:r w:rsidR="00D9788C" w:rsidRPr="00D9788C">
        <w:rPr>
          <w:rFonts w:ascii="Arial" w:eastAsia="Times New Roman" w:hAnsi="Arial" w:cs="Arial"/>
          <w:sz w:val="26"/>
          <w:szCs w:val="26"/>
        </w:rPr>
        <w:t xml:space="preserve">, color: </w:t>
      </w:r>
      <w:r w:rsidR="00345AD1">
        <w:rPr>
          <w:rFonts w:ascii="Arial" w:eastAsia="Times New Roman" w:hAnsi="Arial" w:cs="Arial"/>
          <w:sz w:val="26"/>
          <w:szCs w:val="26"/>
        </w:rPr>
        <w:t>*******</w:t>
      </w:r>
      <w:r w:rsidR="00D9788C" w:rsidRPr="00D9788C">
        <w:rPr>
          <w:rFonts w:ascii="Arial" w:eastAsia="Times New Roman" w:hAnsi="Arial" w:cs="Arial"/>
          <w:sz w:val="26"/>
          <w:szCs w:val="26"/>
        </w:rPr>
        <w:t xml:space="preserve">; con placas de circulación </w:t>
      </w:r>
      <w:r w:rsidR="00345AD1">
        <w:rPr>
          <w:rFonts w:ascii="Arial" w:eastAsia="Times New Roman" w:hAnsi="Arial" w:cs="Arial"/>
          <w:sz w:val="26"/>
          <w:szCs w:val="26"/>
        </w:rPr>
        <w:t>*******</w:t>
      </w:r>
      <w:r w:rsidR="00D9788C" w:rsidRPr="00D9788C">
        <w:rPr>
          <w:rFonts w:ascii="Arial" w:eastAsia="Times New Roman" w:hAnsi="Arial" w:cs="Arial"/>
          <w:sz w:val="26"/>
          <w:szCs w:val="26"/>
        </w:rPr>
        <w:t>, emitida por SANDRA GUERRERO MARTÍNEZ, Policía Vial con número estadístico 272, de la Subdirección de Tránsito y Movilidad de la Dirección de Seguridad Pública, Vialidad y Protección Ciudadana del Municipio de Oaxaca de Juárez</w:t>
      </w:r>
      <w:r w:rsidR="00A0559E">
        <w:rPr>
          <w:rFonts w:ascii="Arial" w:hAnsi="Arial" w:cs="Arial"/>
          <w:sz w:val="26"/>
          <w:szCs w:val="26"/>
        </w:rPr>
        <w:t>, solo porque la autoridad v</w:t>
      </w:r>
      <w:r w:rsidR="00732CF3">
        <w:rPr>
          <w:rFonts w:ascii="Arial" w:hAnsi="Arial" w:cs="Arial"/>
          <w:sz w:val="26"/>
          <w:szCs w:val="26"/>
        </w:rPr>
        <w:t xml:space="preserve">ial </w:t>
      </w:r>
      <w:r w:rsidR="00A0559E">
        <w:rPr>
          <w:rFonts w:ascii="Arial" w:hAnsi="Arial" w:cs="Arial"/>
          <w:sz w:val="26"/>
          <w:szCs w:val="26"/>
        </w:rPr>
        <w:t xml:space="preserve">al rellenar el formato del acta </w:t>
      </w:r>
      <w:r w:rsidR="00732CF3">
        <w:rPr>
          <w:rFonts w:ascii="Arial" w:hAnsi="Arial" w:cs="Arial"/>
          <w:sz w:val="26"/>
          <w:szCs w:val="26"/>
        </w:rPr>
        <w:t>plasm</w:t>
      </w:r>
      <w:r w:rsidR="00C97D09">
        <w:rPr>
          <w:rFonts w:ascii="Arial" w:hAnsi="Arial" w:cs="Arial"/>
          <w:sz w:val="26"/>
          <w:szCs w:val="26"/>
        </w:rPr>
        <w:t xml:space="preserve">ó en los </w:t>
      </w:r>
      <w:r w:rsidR="002B55B2">
        <w:rPr>
          <w:rFonts w:ascii="Arial" w:hAnsi="Arial" w:cs="Arial"/>
          <w:sz w:val="26"/>
          <w:szCs w:val="26"/>
        </w:rPr>
        <w:t>apartado</w:t>
      </w:r>
      <w:r w:rsidR="00C97D09">
        <w:rPr>
          <w:rFonts w:ascii="Arial" w:hAnsi="Arial" w:cs="Arial"/>
          <w:sz w:val="26"/>
          <w:szCs w:val="26"/>
        </w:rPr>
        <w:t>s</w:t>
      </w:r>
      <w:r w:rsidR="002B55B2">
        <w:rPr>
          <w:rFonts w:ascii="Arial" w:hAnsi="Arial" w:cs="Arial"/>
          <w:sz w:val="26"/>
          <w:szCs w:val="26"/>
        </w:rPr>
        <w:t xml:space="preserve"> correspondiente</w:t>
      </w:r>
      <w:r w:rsidR="00C97D09">
        <w:rPr>
          <w:rFonts w:ascii="Arial" w:hAnsi="Arial" w:cs="Arial"/>
          <w:sz w:val="26"/>
          <w:szCs w:val="26"/>
        </w:rPr>
        <w:t>s</w:t>
      </w:r>
      <w:r w:rsidR="002B55B2">
        <w:rPr>
          <w:rFonts w:ascii="Arial" w:hAnsi="Arial" w:cs="Arial"/>
          <w:sz w:val="26"/>
          <w:szCs w:val="26"/>
        </w:rPr>
        <w:t xml:space="preserve"> a </w:t>
      </w:r>
      <w:r w:rsidR="00C97D09">
        <w:rPr>
          <w:rFonts w:ascii="Arial" w:hAnsi="Arial" w:cs="Arial"/>
          <w:sz w:val="26"/>
          <w:szCs w:val="26"/>
        </w:rPr>
        <w:t>la motivación</w:t>
      </w:r>
      <w:r w:rsidR="000C3D11">
        <w:rPr>
          <w:rFonts w:ascii="Arial" w:hAnsi="Arial" w:cs="Arial"/>
          <w:sz w:val="26"/>
          <w:szCs w:val="26"/>
        </w:rPr>
        <w:t xml:space="preserve">, fundamentación y </w:t>
      </w:r>
      <w:r w:rsidR="00BB25CA">
        <w:rPr>
          <w:rFonts w:ascii="Arial" w:hAnsi="Arial" w:cs="Arial"/>
          <w:sz w:val="26"/>
          <w:szCs w:val="26"/>
        </w:rPr>
        <w:t>observaciones</w:t>
      </w:r>
      <w:r w:rsidR="00C97D09">
        <w:rPr>
          <w:rFonts w:ascii="Arial" w:hAnsi="Arial" w:cs="Arial"/>
          <w:sz w:val="26"/>
          <w:szCs w:val="26"/>
        </w:rPr>
        <w:t xml:space="preserve"> </w:t>
      </w:r>
      <w:r w:rsidR="00C97D09">
        <w:rPr>
          <w:rFonts w:ascii="Arial" w:hAnsi="Arial" w:cs="Arial"/>
          <w:sz w:val="26"/>
          <w:szCs w:val="26"/>
        </w:rPr>
        <w:lastRenderedPageBreak/>
        <w:t>respectivamente</w:t>
      </w:r>
      <w:r w:rsidR="00BB25CA">
        <w:rPr>
          <w:rFonts w:ascii="Arial" w:hAnsi="Arial" w:cs="Arial"/>
          <w:sz w:val="26"/>
          <w:szCs w:val="26"/>
        </w:rPr>
        <w:t>:</w:t>
      </w:r>
      <w:r w:rsidR="00C97D09">
        <w:rPr>
          <w:rFonts w:ascii="Arial" w:hAnsi="Arial" w:cs="Arial"/>
          <w:sz w:val="26"/>
          <w:szCs w:val="26"/>
        </w:rPr>
        <w:t xml:space="preserve"> </w:t>
      </w:r>
      <w:r w:rsidR="000C3D11" w:rsidRPr="000C3D11">
        <w:rPr>
          <w:rFonts w:ascii="Arial" w:hAnsi="Arial" w:cs="Arial"/>
          <w:iCs/>
          <w:sz w:val="26"/>
          <w:szCs w:val="26"/>
        </w:rPr>
        <w:t xml:space="preserve">“EXISTE SEÑALAMIENTO RESTRICTIVO” “ARTÍCULO 86 FRACCIÓN XXXIII DEL REGLAMENTO DE VIALIDAD MUNICIPAL” </w:t>
      </w:r>
      <w:r w:rsidR="000C3D11">
        <w:rPr>
          <w:rFonts w:ascii="Arial" w:hAnsi="Arial" w:cs="Arial"/>
          <w:iCs/>
          <w:sz w:val="26"/>
          <w:szCs w:val="26"/>
        </w:rPr>
        <w:t xml:space="preserve">y </w:t>
      </w:r>
      <w:r w:rsidR="000C3D11" w:rsidRPr="000C3D11">
        <w:rPr>
          <w:rFonts w:ascii="Arial" w:hAnsi="Arial" w:cs="Arial"/>
          <w:iCs/>
          <w:sz w:val="26"/>
          <w:szCs w:val="26"/>
        </w:rPr>
        <w:t xml:space="preserve"> “QUE INDICA NO ESTACIONARSE PINTADO EN EL ASFALTO”</w:t>
      </w:r>
      <w:r w:rsidR="00C32477">
        <w:rPr>
          <w:rFonts w:ascii="Arial" w:hAnsi="Arial" w:cs="Arial"/>
          <w:sz w:val="26"/>
          <w:szCs w:val="26"/>
        </w:rPr>
        <w:t xml:space="preserve"> </w:t>
      </w:r>
      <w:r w:rsidR="002B55B2">
        <w:rPr>
          <w:rFonts w:ascii="Arial" w:hAnsi="Arial" w:cs="Arial"/>
          <w:sz w:val="26"/>
          <w:szCs w:val="26"/>
        </w:rPr>
        <w:t>anotaci</w:t>
      </w:r>
      <w:r w:rsidR="00322703">
        <w:rPr>
          <w:rFonts w:ascii="Arial" w:hAnsi="Arial" w:cs="Arial"/>
          <w:sz w:val="26"/>
          <w:szCs w:val="26"/>
        </w:rPr>
        <w:t xml:space="preserve">ones </w:t>
      </w:r>
      <w:r w:rsidR="002B55B2">
        <w:rPr>
          <w:rFonts w:ascii="Arial" w:hAnsi="Arial" w:cs="Arial"/>
          <w:sz w:val="26"/>
          <w:szCs w:val="26"/>
        </w:rPr>
        <w:t xml:space="preserve">que para </w:t>
      </w:r>
      <w:r w:rsidR="00C32477">
        <w:rPr>
          <w:rFonts w:ascii="Arial" w:hAnsi="Arial" w:cs="Arial"/>
          <w:sz w:val="26"/>
          <w:szCs w:val="26"/>
        </w:rPr>
        <w:t>la</w:t>
      </w:r>
      <w:r w:rsidR="00627755">
        <w:rPr>
          <w:rFonts w:ascii="Arial" w:hAnsi="Arial" w:cs="Arial"/>
          <w:sz w:val="26"/>
          <w:szCs w:val="26"/>
        </w:rPr>
        <w:t xml:space="preserve"> </w:t>
      </w:r>
      <w:r w:rsidR="00C97D09">
        <w:rPr>
          <w:rFonts w:ascii="Arial" w:hAnsi="Arial" w:cs="Arial"/>
          <w:sz w:val="26"/>
          <w:szCs w:val="26"/>
        </w:rPr>
        <w:t xml:space="preserve">juzgadora </w:t>
      </w:r>
      <w:r w:rsidR="002B55B2">
        <w:rPr>
          <w:rFonts w:ascii="Arial" w:hAnsi="Arial" w:cs="Arial"/>
          <w:sz w:val="26"/>
          <w:szCs w:val="26"/>
        </w:rPr>
        <w:t>fue</w:t>
      </w:r>
      <w:r w:rsidR="00322703">
        <w:rPr>
          <w:rFonts w:ascii="Arial" w:hAnsi="Arial" w:cs="Arial"/>
          <w:sz w:val="26"/>
          <w:szCs w:val="26"/>
        </w:rPr>
        <w:t>ron</w:t>
      </w:r>
      <w:r w:rsidR="002B55B2">
        <w:rPr>
          <w:rFonts w:ascii="Arial" w:hAnsi="Arial" w:cs="Arial"/>
          <w:sz w:val="26"/>
          <w:szCs w:val="26"/>
        </w:rPr>
        <w:t xml:space="preserve"> </w:t>
      </w:r>
      <w:r w:rsidR="00B5585A">
        <w:rPr>
          <w:rFonts w:ascii="Arial" w:hAnsi="Arial" w:cs="Arial"/>
          <w:sz w:val="26"/>
          <w:szCs w:val="26"/>
        </w:rPr>
        <w:t>suficiente</w:t>
      </w:r>
      <w:r w:rsidR="00322703">
        <w:rPr>
          <w:rFonts w:ascii="Arial" w:hAnsi="Arial" w:cs="Arial"/>
          <w:sz w:val="26"/>
          <w:szCs w:val="26"/>
        </w:rPr>
        <w:t>s</w:t>
      </w:r>
      <w:r w:rsidR="002B55B2">
        <w:rPr>
          <w:rFonts w:ascii="Arial" w:hAnsi="Arial" w:cs="Arial"/>
          <w:sz w:val="26"/>
          <w:szCs w:val="26"/>
        </w:rPr>
        <w:t xml:space="preserve"> para </w:t>
      </w:r>
      <w:r w:rsidR="002C0452">
        <w:rPr>
          <w:rFonts w:ascii="Arial" w:hAnsi="Arial" w:cs="Arial"/>
          <w:sz w:val="26"/>
          <w:szCs w:val="26"/>
        </w:rPr>
        <w:t xml:space="preserve">considerar que el acta de infracción motivo del juicio de nulidad se encuentra debidamente fundada y motivada. </w:t>
      </w:r>
      <w:r w:rsidR="00F92BC4">
        <w:rPr>
          <w:rFonts w:ascii="Arial" w:hAnsi="Arial" w:cs="Arial"/>
          <w:sz w:val="26"/>
          <w:szCs w:val="26"/>
        </w:rPr>
        <w:t>D</w:t>
      </w:r>
      <w:r w:rsidR="00EF45BF">
        <w:rPr>
          <w:rFonts w:ascii="Arial" w:hAnsi="Arial" w:cs="Arial"/>
          <w:sz w:val="26"/>
          <w:szCs w:val="26"/>
        </w:rPr>
        <w:t>e</w:t>
      </w:r>
      <w:r w:rsidR="00474D13">
        <w:rPr>
          <w:rFonts w:ascii="Arial" w:hAnsi="Arial" w:cs="Arial"/>
          <w:sz w:val="26"/>
          <w:szCs w:val="26"/>
        </w:rPr>
        <w:t xml:space="preserve">terminación </w:t>
      </w:r>
      <w:r w:rsidR="00EF45BF">
        <w:rPr>
          <w:rFonts w:ascii="Arial" w:hAnsi="Arial" w:cs="Arial"/>
          <w:sz w:val="26"/>
          <w:szCs w:val="26"/>
        </w:rPr>
        <w:t xml:space="preserve">de la juzgadora </w:t>
      </w:r>
      <w:r w:rsidR="00F92BC4">
        <w:rPr>
          <w:rFonts w:ascii="Arial" w:hAnsi="Arial" w:cs="Arial"/>
          <w:sz w:val="26"/>
          <w:szCs w:val="26"/>
        </w:rPr>
        <w:t xml:space="preserve">que </w:t>
      </w:r>
      <w:r w:rsidR="00A0559E">
        <w:rPr>
          <w:rFonts w:ascii="Arial" w:hAnsi="Arial" w:cs="Arial"/>
          <w:sz w:val="26"/>
          <w:szCs w:val="26"/>
        </w:rPr>
        <w:t xml:space="preserve">fue indebida, pues </w:t>
      </w:r>
      <w:r w:rsidR="00F54706">
        <w:rPr>
          <w:rFonts w:ascii="Arial" w:hAnsi="Arial" w:cs="Arial"/>
          <w:sz w:val="26"/>
          <w:szCs w:val="26"/>
        </w:rPr>
        <w:t xml:space="preserve">lejos de verificar </w:t>
      </w:r>
      <w:r w:rsidR="00F75099">
        <w:rPr>
          <w:rFonts w:ascii="Arial" w:hAnsi="Arial" w:cs="Arial"/>
          <w:sz w:val="26"/>
          <w:szCs w:val="26"/>
        </w:rPr>
        <w:t>que el acto adm</w:t>
      </w:r>
      <w:r w:rsidR="00F54706">
        <w:rPr>
          <w:rFonts w:ascii="Arial" w:hAnsi="Arial" w:cs="Arial"/>
          <w:sz w:val="26"/>
          <w:szCs w:val="26"/>
        </w:rPr>
        <w:t>inistrativo impugnado cumpliera</w:t>
      </w:r>
      <w:r w:rsidR="00F75099">
        <w:rPr>
          <w:rFonts w:ascii="Arial" w:hAnsi="Arial" w:cs="Arial"/>
          <w:sz w:val="26"/>
          <w:szCs w:val="26"/>
        </w:rPr>
        <w:t xml:space="preserve"> los requisitos de validez</w:t>
      </w:r>
      <w:r w:rsidR="00F54706">
        <w:rPr>
          <w:rFonts w:ascii="Arial" w:hAnsi="Arial" w:cs="Arial"/>
          <w:sz w:val="26"/>
          <w:szCs w:val="26"/>
        </w:rPr>
        <w:t xml:space="preserve"> de fundamentación y motivación que exige</w:t>
      </w:r>
      <w:r w:rsidR="00940011">
        <w:rPr>
          <w:rFonts w:ascii="Arial" w:hAnsi="Arial" w:cs="Arial"/>
          <w:sz w:val="26"/>
          <w:szCs w:val="26"/>
        </w:rPr>
        <w:t xml:space="preserve"> la fracción V, de</w:t>
      </w:r>
      <w:r w:rsidR="007B08D0">
        <w:rPr>
          <w:rFonts w:ascii="Arial" w:hAnsi="Arial" w:cs="Arial"/>
          <w:sz w:val="26"/>
          <w:szCs w:val="26"/>
        </w:rPr>
        <w:t xml:space="preserve">l artículo </w:t>
      </w:r>
      <w:r w:rsidR="00F75099">
        <w:rPr>
          <w:rFonts w:ascii="Arial" w:hAnsi="Arial" w:cs="Arial"/>
          <w:sz w:val="26"/>
          <w:szCs w:val="26"/>
        </w:rPr>
        <w:t>el artículo 17</w:t>
      </w:r>
      <w:r w:rsidR="00940011">
        <w:rPr>
          <w:rFonts w:ascii="Arial" w:hAnsi="Arial" w:cs="Arial"/>
          <w:sz w:val="26"/>
          <w:szCs w:val="26"/>
        </w:rPr>
        <w:t xml:space="preserve"> </w:t>
      </w:r>
      <w:r w:rsidR="00F75099">
        <w:rPr>
          <w:rFonts w:ascii="Arial" w:hAnsi="Arial" w:cs="Arial"/>
          <w:sz w:val="26"/>
          <w:szCs w:val="26"/>
        </w:rPr>
        <w:t>de la Ley de Procedimiento y Justicia Administrativa para el Estado de Oaxaca</w:t>
      </w:r>
      <w:r w:rsidR="007B08D0">
        <w:rPr>
          <w:rFonts w:ascii="Arial" w:hAnsi="Arial" w:cs="Arial"/>
          <w:sz w:val="26"/>
          <w:szCs w:val="26"/>
        </w:rPr>
        <w:t xml:space="preserve">, </w:t>
      </w:r>
      <w:r w:rsidR="006C1E5E">
        <w:rPr>
          <w:rFonts w:ascii="Arial" w:hAnsi="Arial" w:cs="Arial"/>
          <w:sz w:val="26"/>
          <w:szCs w:val="26"/>
        </w:rPr>
        <w:t xml:space="preserve">únicamente se concretó </w:t>
      </w:r>
      <w:r w:rsidR="00474D13">
        <w:rPr>
          <w:rFonts w:ascii="Arial" w:hAnsi="Arial" w:cs="Arial"/>
          <w:sz w:val="26"/>
          <w:szCs w:val="26"/>
        </w:rPr>
        <w:t xml:space="preserve">a repetir lo asentado en los apartados de </w:t>
      </w:r>
      <w:r w:rsidR="00322703">
        <w:rPr>
          <w:rFonts w:ascii="Arial" w:hAnsi="Arial" w:cs="Arial"/>
          <w:sz w:val="26"/>
          <w:szCs w:val="26"/>
        </w:rPr>
        <w:t xml:space="preserve">“Motivación” y </w:t>
      </w:r>
      <w:r w:rsidR="00474D13" w:rsidRPr="00322703">
        <w:rPr>
          <w:rFonts w:ascii="Arial" w:hAnsi="Arial" w:cs="Arial"/>
          <w:sz w:val="26"/>
          <w:szCs w:val="26"/>
        </w:rPr>
        <w:t>“</w:t>
      </w:r>
      <w:r w:rsidR="002D67B3" w:rsidRPr="00322703">
        <w:rPr>
          <w:rFonts w:ascii="Arial" w:hAnsi="Arial" w:cs="Arial"/>
          <w:sz w:val="26"/>
          <w:szCs w:val="26"/>
        </w:rPr>
        <w:t xml:space="preserve">Observaciones” </w:t>
      </w:r>
      <w:r w:rsidR="00322703" w:rsidRPr="00322703">
        <w:rPr>
          <w:rFonts w:ascii="Arial" w:hAnsi="Arial" w:cs="Arial"/>
          <w:sz w:val="26"/>
          <w:szCs w:val="26"/>
        </w:rPr>
        <w:t xml:space="preserve">del acta de </w:t>
      </w:r>
      <w:r w:rsidR="002D67B3" w:rsidRPr="00322703">
        <w:rPr>
          <w:rFonts w:ascii="Arial" w:hAnsi="Arial" w:cs="Arial"/>
          <w:sz w:val="26"/>
          <w:szCs w:val="26"/>
        </w:rPr>
        <w:t>infracción</w:t>
      </w:r>
      <w:r w:rsidR="00474D13">
        <w:rPr>
          <w:rFonts w:ascii="Arial" w:hAnsi="Arial" w:cs="Arial"/>
          <w:sz w:val="26"/>
          <w:szCs w:val="26"/>
        </w:rPr>
        <w:t xml:space="preserve"> </w:t>
      </w:r>
      <w:r w:rsidR="00150047">
        <w:rPr>
          <w:rFonts w:ascii="Arial" w:hAnsi="Arial" w:cs="Arial"/>
          <w:sz w:val="26"/>
          <w:szCs w:val="26"/>
        </w:rPr>
        <w:t>impugnada</w:t>
      </w:r>
      <w:r w:rsidR="006C1E5E">
        <w:rPr>
          <w:rFonts w:ascii="Arial" w:hAnsi="Arial" w:cs="Arial"/>
          <w:sz w:val="26"/>
          <w:szCs w:val="26"/>
        </w:rPr>
        <w:t xml:space="preserve">, </w:t>
      </w:r>
      <w:r w:rsidR="001E0B36">
        <w:rPr>
          <w:rFonts w:ascii="Arial" w:hAnsi="Arial" w:cs="Arial"/>
          <w:sz w:val="26"/>
          <w:szCs w:val="26"/>
        </w:rPr>
        <w:t xml:space="preserve">de lo que no se advierten </w:t>
      </w:r>
      <w:r w:rsidR="00474D13">
        <w:rPr>
          <w:rFonts w:ascii="Arial" w:hAnsi="Arial" w:cs="Arial"/>
          <w:sz w:val="26"/>
          <w:szCs w:val="26"/>
        </w:rPr>
        <w:t xml:space="preserve">los datos indispensables que </w:t>
      </w:r>
      <w:r w:rsidR="001E0B36">
        <w:rPr>
          <w:rFonts w:ascii="Arial" w:hAnsi="Arial" w:cs="Arial"/>
          <w:sz w:val="26"/>
          <w:szCs w:val="26"/>
        </w:rPr>
        <w:t xml:space="preserve">establezcan </w:t>
      </w:r>
      <w:r w:rsidR="00D5299E">
        <w:rPr>
          <w:rFonts w:ascii="Arial" w:hAnsi="Arial" w:cs="Arial"/>
          <w:sz w:val="26"/>
          <w:szCs w:val="26"/>
        </w:rPr>
        <w:t>l</w:t>
      </w:r>
      <w:r w:rsidR="001A2D1F">
        <w:rPr>
          <w:rFonts w:ascii="Arial" w:hAnsi="Arial" w:cs="Arial"/>
          <w:sz w:val="26"/>
          <w:szCs w:val="26"/>
        </w:rPr>
        <w:t xml:space="preserve">as circunstancias de tiempo, modo y lugar, </w:t>
      </w:r>
      <w:r w:rsidR="001A2D1F" w:rsidRPr="00B56AE7">
        <w:rPr>
          <w:rFonts w:ascii="Arial" w:hAnsi="Arial" w:cs="Arial"/>
          <w:sz w:val="26"/>
          <w:szCs w:val="26"/>
        </w:rPr>
        <w:t>así como las razones particulares, causas inmediatas, motivos o circunstancias especiales</w:t>
      </w:r>
      <w:r w:rsidR="001A2D1F">
        <w:rPr>
          <w:rFonts w:ascii="Arial" w:hAnsi="Arial" w:cs="Arial"/>
          <w:sz w:val="26"/>
          <w:szCs w:val="26"/>
        </w:rPr>
        <w:t xml:space="preserve">, </w:t>
      </w:r>
      <w:r w:rsidR="00CB6710">
        <w:rPr>
          <w:rFonts w:ascii="Arial" w:hAnsi="Arial" w:cs="Arial"/>
          <w:sz w:val="26"/>
          <w:szCs w:val="26"/>
        </w:rPr>
        <w:t xml:space="preserve">que explicaran </w:t>
      </w:r>
      <w:r w:rsidR="003831A6">
        <w:rPr>
          <w:rFonts w:ascii="Arial" w:hAnsi="Arial" w:cs="Arial"/>
          <w:sz w:val="26"/>
          <w:szCs w:val="26"/>
        </w:rPr>
        <w:t>porqué el</w:t>
      </w:r>
      <w:r w:rsidR="00DB0D08">
        <w:rPr>
          <w:rFonts w:ascii="Arial" w:hAnsi="Arial" w:cs="Arial"/>
          <w:sz w:val="26"/>
          <w:szCs w:val="26"/>
        </w:rPr>
        <w:t xml:space="preserve"> actor </w:t>
      </w:r>
      <w:r w:rsidR="003831A6">
        <w:rPr>
          <w:rFonts w:ascii="Arial" w:hAnsi="Arial" w:cs="Arial"/>
          <w:sz w:val="26"/>
          <w:szCs w:val="26"/>
        </w:rPr>
        <w:t xml:space="preserve">infringió </w:t>
      </w:r>
      <w:r w:rsidR="000B03DA">
        <w:rPr>
          <w:rFonts w:ascii="Arial" w:hAnsi="Arial" w:cs="Arial"/>
          <w:sz w:val="26"/>
          <w:szCs w:val="26"/>
        </w:rPr>
        <w:t xml:space="preserve">el artículo </w:t>
      </w:r>
      <w:r w:rsidR="001E0B36">
        <w:rPr>
          <w:rFonts w:ascii="Arial" w:hAnsi="Arial" w:cs="Arial"/>
          <w:sz w:val="26"/>
          <w:szCs w:val="26"/>
        </w:rPr>
        <w:t>86 fracción XXXIII de</w:t>
      </w:r>
      <w:r w:rsidR="003518FC">
        <w:rPr>
          <w:rFonts w:ascii="Arial" w:hAnsi="Arial" w:cs="Arial"/>
          <w:sz w:val="26"/>
          <w:szCs w:val="26"/>
        </w:rPr>
        <w:t xml:space="preserve">l Reglamento de Vialidad para el Municipio de Oaxaca de Juárez, </w:t>
      </w:r>
      <w:r w:rsidR="001E0B36">
        <w:rPr>
          <w:rFonts w:ascii="Arial" w:hAnsi="Arial" w:cs="Arial"/>
          <w:sz w:val="26"/>
          <w:szCs w:val="26"/>
        </w:rPr>
        <w:t>que no se anotó en el apartado de “Fundamentación” del acta de infracción</w:t>
      </w:r>
      <w:r w:rsidR="003E7523">
        <w:rPr>
          <w:rFonts w:ascii="Arial" w:hAnsi="Arial" w:cs="Arial"/>
          <w:sz w:val="26"/>
          <w:szCs w:val="26"/>
        </w:rPr>
        <w:t>, lo que conlleva a que el acto administrativo de la autoridad vial no se encuentre debidamente fundado y motivado</w:t>
      </w:r>
      <w:r w:rsidR="00C65DD2">
        <w:rPr>
          <w:rFonts w:ascii="Arial" w:hAnsi="Arial" w:cs="Arial"/>
          <w:sz w:val="26"/>
          <w:szCs w:val="26"/>
        </w:rPr>
        <w:t>;</w:t>
      </w:r>
      <w:r w:rsidR="00813D36">
        <w:rPr>
          <w:rFonts w:ascii="Arial" w:hAnsi="Arial" w:cs="Arial"/>
          <w:sz w:val="26"/>
          <w:szCs w:val="26"/>
        </w:rPr>
        <w:t xml:space="preserve"> por </w:t>
      </w:r>
      <w:r w:rsidR="00D5299E">
        <w:rPr>
          <w:rFonts w:ascii="Arial" w:hAnsi="Arial" w:cs="Arial"/>
          <w:sz w:val="26"/>
          <w:szCs w:val="26"/>
        </w:rPr>
        <w:t>tanto,</w:t>
      </w:r>
      <w:r w:rsidR="00813D36">
        <w:rPr>
          <w:rFonts w:ascii="Arial" w:hAnsi="Arial" w:cs="Arial"/>
          <w:sz w:val="26"/>
          <w:szCs w:val="26"/>
        </w:rPr>
        <w:t xml:space="preserve"> carec</w:t>
      </w:r>
      <w:r w:rsidR="008468AF">
        <w:rPr>
          <w:rFonts w:ascii="Arial" w:hAnsi="Arial" w:cs="Arial"/>
          <w:sz w:val="26"/>
          <w:szCs w:val="26"/>
        </w:rPr>
        <w:t>e de los requisitos de validez que exige el artículo 17, fracción V de la Ley de</w:t>
      </w:r>
      <w:r w:rsidR="00356208" w:rsidRPr="00356208">
        <w:rPr>
          <w:rFonts w:ascii="Arial" w:hAnsi="Arial" w:cs="Arial"/>
          <w:sz w:val="26"/>
          <w:szCs w:val="26"/>
        </w:rPr>
        <w:t xml:space="preserve"> </w:t>
      </w:r>
      <w:r w:rsidR="00356208">
        <w:rPr>
          <w:rFonts w:ascii="Arial" w:hAnsi="Arial" w:cs="Arial"/>
          <w:sz w:val="26"/>
          <w:szCs w:val="26"/>
        </w:rPr>
        <w:t>Procedimiento y Justicia Administrativa para el Estado de Oaxaca</w:t>
      </w:r>
      <w:r w:rsidR="003D17E9">
        <w:rPr>
          <w:rFonts w:ascii="Arial" w:hAnsi="Arial" w:cs="Arial"/>
          <w:sz w:val="26"/>
          <w:szCs w:val="26"/>
        </w:rPr>
        <w:t xml:space="preserve">, que constituye una violación de fondo del acto administrativo </w:t>
      </w:r>
      <w:r w:rsidR="00777ACC">
        <w:rPr>
          <w:rFonts w:ascii="Arial" w:hAnsi="Arial" w:cs="Arial"/>
          <w:sz w:val="26"/>
          <w:szCs w:val="26"/>
        </w:rPr>
        <w:t>que la magistrada instructora no advirtió</w:t>
      </w:r>
      <w:r w:rsidR="003D17E9">
        <w:rPr>
          <w:rFonts w:ascii="Arial" w:hAnsi="Arial" w:cs="Arial"/>
          <w:sz w:val="26"/>
          <w:szCs w:val="26"/>
        </w:rPr>
        <w:t xml:space="preserve"> al resolver el juicio de nulidad, </w:t>
      </w:r>
      <w:r w:rsidR="00777ACC">
        <w:rPr>
          <w:rFonts w:ascii="Arial" w:hAnsi="Arial" w:cs="Arial"/>
          <w:sz w:val="26"/>
          <w:szCs w:val="26"/>
        </w:rPr>
        <w:t>de ahí que las consideraciones que expuso en la sentencia en estudio no se encuentren debidamente fundadas y motivadas</w:t>
      </w:r>
      <w:r w:rsidR="003D17E9">
        <w:rPr>
          <w:rFonts w:ascii="Arial" w:hAnsi="Arial" w:cs="Arial"/>
          <w:sz w:val="26"/>
          <w:szCs w:val="26"/>
        </w:rPr>
        <w:t xml:space="preserve">, por haber omitido el </w:t>
      </w:r>
      <w:r w:rsidR="003C03E0">
        <w:rPr>
          <w:rFonts w:ascii="Arial" w:hAnsi="Arial" w:cs="Arial"/>
          <w:sz w:val="26"/>
          <w:szCs w:val="26"/>
        </w:rPr>
        <w:t xml:space="preserve">análisis minucioso del </w:t>
      </w:r>
      <w:r w:rsidR="003D17E9">
        <w:rPr>
          <w:rFonts w:ascii="Arial" w:hAnsi="Arial" w:cs="Arial"/>
          <w:sz w:val="26"/>
          <w:szCs w:val="26"/>
        </w:rPr>
        <w:t>acto administrativo de la autoridad</w:t>
      </w:r>
      <w:r w:rsidR="003C03E0">
        <w:rPr>
          <w:rFonts w:ascii="Arial" w:hAnsi="Arial" w:cs="Arial"/>
          <w:sz w:val="26"/>
          <w:szCs w:val="26"/>
        </w:rPr>
        <w:t xml:space="preserve">, </w:t>
      </w:r>
      <w:r w:rsidR="003D17E9">
        <w:rPr>
          <w:rFonts w:ascii="Arial" w:hAnsi="Arial" w:cs="Arial"/>
          <w:sz w:val="26"/>
          <w:szCs w:val="26"/>
        </w:rPr>
        <w:t xml:space="preserve">con lo que </w:t>
      </w:r>
      <w:r w:rsidR="00777ACC">
        <w:rPr>
          <w:rFonts w:ascii="Arial" w:hAnsi="Arial" w:cs="Arial"/>
          <w:sz w:val="26"/>
          <w:szCs w:val="26"/>
        </w:rPr>
        <w:t>incumplió lo establecido en la fracción II, del artículo 207 de la Ley de Procedimiento y Justicia Administrativa para el Estado de Oaxaca</w:t>
      </w:r>
      <w:r w:rsidR="003C03E0">
        <w:rPr>
          <w:rFonts w:ascii="Arial" w:hAnsi="Arial" w:cs="Arial"/>
          <w:sz w:val="26"/>
          <w:szCs w:val="26"/>
        </w:rPr>
        <w:t xml:space="preserve"> y trasgredió los principios de legalidad, certeza jurídica y tutela judicial efectiva contenidos en los artículos 14, 16 y 17 de la </w:t>
      </w:r>
      <w:r w:rsidR="00813D36">
        <w:rPr>
          <w:rFonts w:ascii="Arial" w:hAnsi="Arial" w:cs="Arial"/>
          <w:sz w:val="26"/>
          <w:szCs w:val="26"/>
        </w:rPr>
        <w:t xml:space="preserve"> Constitución Política de los Estados Unidos Mexicanos</w:t>
      </w:r>
      <w:r w:rsidR="003C03E0">
        <w:rPr>
          <w:rFonts w:ascii="Arial" w:hAnsi="Arial" w:cs="Arial"/>
          <w:sz w:val="26"/>
          <w:szCs w:val="26"/>
        </w:rPr>
        <w:t xml:space="preserve">, </w:t>
      </w:r>
      <w:r w:rsidR="003D17E9">
        <w:rPr>
          <w:rFonts w:ascii="Arial" w:hAnsi="Arial" w:cs="Arial"/>
          <w:sz w:val="26"/>
          <w:szCs w:val="26"/>
        </w:rPr>
        <w:t xml:space="preserve">además que </w:t>
      </w:r>
      <w:r w:rsidR="003C03E0">
        <w:rPr>
          <w:rFonts w:ascii="Arial" w:hAnsi="Arial" w:cs="Arial"/>
          <w:sz w:val="26"/>
          <w:szCs w:val="26"/>
        </w:rPr>
        <w:t xml:space="preserve">colocó al actor en </w:t>
      </w:r>
      <w:r w:rsidR="00356208">
        <w:rPr>
          <w:rFonts w:ascii="Arial" w:hAnsi="Arial" w:cs="Arial"/>
          <w:sz w:val="26"/>
          <w:szCs w:val="26"/>
        </w:rPr>
        <w:t>estado de indefensión por impedirle conocer con certeza</w:t>
      </w:r>
      <w:r w:rsidR="0012237A">
        <w:rPr>
          <w:rFonts w:ascii="Arial" w:hAnsi="Arial" w:cs="Arial"/>
          <w:sz w:val="26"/>
          <w:szCs w:val="26"/>
        </w:rPr>
        <w:t>,</w:t>
      </w:r>
      <w:r w:rsidR="008468AF">
        <w:rPr>
          <w:rFonts w:ascii="Arial" w:hAnsi="Arial" w:cs="Arial"/>
          <w:sz w:val="26"/>
          <w:szCs w:val="26"/>
        </w:rPr>
        <w:t xml:space="preserve"> </w:t>
      </w:r>
      <w:r w:rsidR="00356208">
        <w:rPr>
          <w:rFonts w:ascii="Arial" w:hAnsi="Arial" w:cs="Arial"/>
          <w:sz w:val="26"/>
          <w:szCs w:val="26"/>
        </w:rPr>
        <w:t xml:space="preserve">el criterio de la resolutora para otorgarle validez jurídica al acta de infracción </w:t>
      </w:r>
      <w:r w:rsidR="00DA5F53">
        <w:rPr>
          <w:rFonts w:ascii="Arial" w:hAnsi="Arial" w:cs="Arial"/>
          <w:sz w:val="26"/>
          <w:szCs w:val="26"/>
        </w:rPr>
        <w:t xml:space="preserve">del </w:t>
      </w:r>
      <w:r w:rsidR="00CE0A0F">
        <w:rPr>
          <w:rFonts w:ascii="Arial" w:hAnsi="Arial" w:cs="Arial"/>
          <w:sz w:val="26"/>
          <w:szCs w:val="26"/>
        </w:rPr>
        <w:t>q</w:t>
      </w:r>
      <w:r w:rsidR="00DA5F53">
        <w:rPr>
          <w:rFonts w:ascii="Arial" w:hAnsi="Arial" w:cs="Arial"/>
          <w:sz w:val="26"/>
          <w:szCs w:val="26"/>
        </w:rPr>
        <w:t xml:space="preserve">ue </w:t>
      </w:r>
      <w:r w:rsidR="006B6EF3">
        <w:rPr>
          <w:rFonts w:ascii="Arial" w:hAnsi="Arial" w:cs="Arial"/>
          <w:sz w:val="26"/>
          <w:szCs w:val="26"/>
        </w:rPr>
        <w:t xml:space="preserve">se </w:t>
      </w:r>
      <w:r w:rsidR="00DA5F53">
        <w:rPr>
          <w:rFonts w:ascii="Arial" w:hAnsi="Arial" w:cs="Arial"/>
          <w:sz w:val="26"/>
          <w:szCs w:val="26"/>
        </w:rPr>
        <w:t xml:space="preserve">desconoce </w:t>
      </w:r>
      <w:r w:rsidR="006B6EF3">
        <w:rPr>
          <w:rFonts w:ascii="Arial" w:hAnsi="Arial" w:cs="Arial"/>
          <w:sz w:val="26"/>
          <w:szCs w:val="26"/>
        </w:rPr>
        <w:t xml:space="preserve">el </w:t>
      </w:r>
      <w:r w:rsidR="002E6246">
        <w:rPr>
          <w:rFonts w:ascii="Arial" w:hAnsi="Arial" w:cs="Arial"/>
          <w:sz w:val="26"/>
          <w:szCs w:val="26"/>
        </w:rPr>
        <w:t xml:space="preserve">motivo por los </w:t>
      </w:r>
      <w:r w:rsidR="00DA5F53">
        <w:rPr>
          <w:rFonts w:ascii="Arial" w:hAnsi="Arial" w:cs="Arial"/>
          <w:sz w:val="26"/>
          <w:szCs w:val="26"/>
        </w:rPr>
        <w:t xml:space="preserve">que </w:t>
      </w:r>
      <w:r w:rsidR="006B6EF3">
        <w:rPr>
          <w:rFonts w:ascii="Arial" w:hAnsi="Arial" w:cs="Arial"/>
          <w:sz w:val="26"/>
          <w:szCs w:val="26"/>
        </w:rPr>
        <w:t xml:space="preserve">fue </w:t>
      </w:r>
      <w:r w:rsidR="00DA5F53">
        <w:rPr>
          <w:rFonts w:ascii="Arial" w:hAnsi="Arial" w:cs="Arial"/>
          <w:sz w:val="26"/>
          <w:szCs w:val="26"/>
        </w:rPr>
        <w:t>elabor</w:t>
      </w:r>
      <w:r w:rsidR="006B6EF3">
        <w:rPr>
          <w:rFonts w:ascii="Arial" w:hAnsi="Arial" w:cs="Arial"/>
          <w:sz w:val="26"/>
          <w:szCs w:val="26"/>
        </w:rPr>
        <w:t xml:space="preserve">ada </w:t>
      </w:r>
      <w:r w:rsidR="00DA5F53">
        <w:rPr>
          <w:rFonts w:ascii="Arial" w:hAnsi="Arial" w:cs="Arial"/>
          <w:sz w:val="26"/>
          <w:szCs w:val="26"/>
        </w:rPr>
        <w:t xml:space="preserve">en </w:t>
      </w:r>
      <w:r w:rsidR="003C03E0">
        <w:rPr>
          <w:rFonts w:ascii="Arial" w:hAnsi="Arial" w:cs="Arial"/>
          <w:sz w:val="26"/>
          <w:szCs w:val="26"/>
        </w:rPr>
        <w:t xml:space="preserve">su </w:t>
      </w:r>
      <w:r w:rsidR="00DA5F53">
        <w:rPr>
          <w:rFonts w:ascii="Arial" w:hAnsi="Arial" w:cs="Arial"/>
          <w:sz w:val="26"/>
          <w:szCs w:val="26"/>
        </w:rPr>
        <w:t>contra</w:t>
      </w:r>
      <w:r w:rsidR="00356208">
        <w:rPr>
          <w:rFonts w:ascii="Arial" w:hAnsi="Arial" w:cs="Arial"/>
          <w:sz w:val="26"/>
          <w:szCs w:val="26"/>
        </w:rPr>
        <w:t xml:space="preserve">. De ahí lo </w:t>
      </w:r>
      <w:r w:rsidR="00356208" w:rsidRPr="00AC0A80">
        <w:rPr>
          <w:rFonts w:ascii="Arial" w:hAnsi="Arial" w:cs="Arial"/>
          <w:b/>
          <w:sz w:val="26"/>
          <w:szCs w:val="26"/>
        </w:rPr>
        <w:t>FUNDADO</w:t>
      </w:r>
      <w:r w:rsidR="00356208">
        <w:rPr>
          <w:rFonts w:ascii="Arial" w:hAnsi="Arial" w:cs="Arial"/>
          <w:sz w:val="26"/>
          <w:szCs w:val="26"/>
        </w:rPr>
        <w:t xml:space="preserve"> de</w:t>
      </w:r>
      <w:r w:rsidR="002210AA">
        <w:rPr>
          <w:rFonts w:ascii="Arial" w:hAnsi="Arial" w:cs="Arial"/>
          <w:sz w:val="26"/>
          <w:szCs w:val="26"/>
        </w:rPr>
        <w:t xml:space="preserve"> </w:t>
      </w:r>
      <w:r w:rsidR="00356208">
        <w:rPr>
          <w:rFonts w:ascii="Arial" w:hAnsi="Arial" w:cs="Arial"/>
          <w:sz w:val="26"/>
          <w:szCs w:val="26"/>
        </w:rPr>
        <w:t>l</w:t>
      </w:r>
      <w:r w:rsidR="002210AA">
        <w:rPr>
          <w:rFonts w:ascii="Arial" w:hAnsi="Arial" w:cs="Arial"/>
          <w:sz w:val="26"/>
          <w:szCs w:val="26"/>
        </w:rPr>
        <w:t>os</w:t>
      </w:r>
      <w:r w:rsidR="00356208">
        <w:rPr>
          <w:rFonts w:ascii="Arial" w:hAnsi="Arial" w:cs="Arial"/>
          <w:sz w:val="26"/>
          <w:szCs w:val="26"/>
        </w:rPr>
        <w:t xml:space="preserve"> agravio</w:t>
      </w:r>
      <w:r w:rsidR="002210AA">
        <w:rPr>
          <w:rFonts w:ascii="Arial" w:hAnsi="Arial" w:cs="Arial"/>
          <w:sz w:val="26"/>
          <w:szCs w:val="26"/>
        </w:rPr>
        <w:t>s</w:t>
      </w:r>
      <w:r w:rsidR="00356208">
        <w:rPr>
          <w:rFonts w:ascii="Arial" w:hAnsi="Arial" w:cs="Arial"/>
          <w:sz w:val="26"/>
          <w:szCs w:val="26"/>
        </w:rPr>
        <w:t xml:space="preserve"> expuesto</w:t>
      </w:r>
      <w:r w:rsidR="002210AA">
        <w:rPr>
          <w:rFonts w:ascii="Arial" w:hAnsi="Arial" w:cs="Arial"/>
          <w:sz w:val="26"/>
          <w:szCs w:val="26"/>
        </w:rPr>
        <w:t>s</w:t>
      </w:r>
      <w:r w:rsidR="00356208">
        <w:rPr>
          <w:rFonts w:ascii="Arial" w:hAnsi="Arial" w:cs="Arial"/>
          <w:sz w:val="26"/>
          <w:szCs w:val="26"/>
        </w:rPr>
        <w:t xml:space="preserve"> por </w:t>
      </w:r>
      <w:r w:rsidR="003147ED">
        <w:rPr>
          <w:rFonts w:ascii="Arial" w:hAnsi="Arial" w:cs="Arial"/>
          <w:sz w:val="26"/>
          <w:szCs w:val="26"/>
        </w:rPr>
        <w:t>l</w:t>
      </w:r>
      <w:r w:rsidR="002210AA">
        <w:rPr>
          <w:rFonts w:ascii="Arial" w:hAnsi="Arial" w:cs="Arial"/>
          <w:sz w:val="26"/>
          <w:szCs w:val="26"/>
        </w:rPr>
        <w:t>a recurrente</w:t>
      </w:r>
      <w:r w:rsidR="00356208">
        <w:rPr>
          <w:rFonts w:ascii="Arial" w:hAnsi="Arial" w:cs="Arial"/>
          <w:sz w:val="26"/>
          <w:szCs w:val="26"/>
        </w:rPr>
        <w:t>.</w:t>
      </w:r>
    </w:p>
    <w:p w14:paraId="057106AF" w14:textId="1B5404E3" w:rsidR="00237A0E" w:rsidRPr="00237A0E" w:rsidRDefault="00237A0E" w:rsidP="00062376">
      <w:pPr>
        <w:pStyle w:val="Textoindependiente"/>
        <w:spacing w:line="360" w:lineRule="auto"/>
        <w:ind w:firstLine="708"/>
        <w:jc w:val="both"/>
        <w:rPr>
          <w:rFonts w:ascii="Calibri" w:eastAsia="Times New Roman" w:hAnsi="Calibri" w:cs="Calibri"/>
          <w:color w:val="212529"/>
          <w:sz w:val="26"/>
          <w:szCs w:val="26"/>
          <w:lang w:eastAsia="es-MX"/>
        </w:rPr>
      </w:pPr>
      <w:r>
        <w:rPr>
          <w:rFonts w:ascii="Arial" w:hAnsi="Arial" w:cs="Arial"/>
          <w:sz w:val="26"/>
          <w:szCs w:val="26"/>
        </w:rPr>
        <w:t xml:space="preserve">Al respecto es aplicable la </w:t>
      </w:r>
      <w:r w:rsidR="00DB6422">
        <w:rPr>
          <w:rFonts w:ascii="Arial" w:hAnsi="Arial" w:cs="Arial"/>
          <w:sz w:val="26"/>
          <w:szCs w:val="26"/>
        </w:rPr>
        <w:t>J</w:t>
      </w:r>
      <w:r w:rsidR="00EE62AA">
        <w:rPr>
          <w:rFonts w:ascii="Arial" w:hAnsi="Arial" w:cs="Arial"/>
          <w:sz w:val="26"/>
          <w:szCs w:val="26"/>
        </w:rPr>
        <w:t>urisprudencia en materia común, número I.</w:t>
      </w:r>
      <w:r w:rsidR="00D41DFB">
        <w:rPr>
          <w:rFonts w:ascii="Arial" w:hAnsi="Arial" w:cs="Arial"/>
          <w:sz w:val="26"/>
          <w:szCs w:val="26"/>
        </w:rPr>
        <w:t xml:space="preserve">3o.C. </w:t>
      </w:r>
      <w:r w:rsidR="00062376">
        <w:rPr>
          <w:rFonts w:ascii="Arial" w:hAnsi="Arial" w:cs="Arial"/>
          <w:sz w:val="26"/>
          <w:szCs w:val="26"/>
        </w:rPr>
        <w:t>J/4</w:t>
      </w:r>
      <w:r w:rsidR="00D41DFB">
        <w:rPr>
          <w:rFonts w:ascii="Arial" w:hAnsi="Arial" w:cs="Arial"/>
          <w:sz w:val="26"/>
          <w:szCs w:val="26"/>
        </w:rPr>
        <w:t>7</w:t>
      </w:r>
      <w:r w:rsidR="00062376">
        <w:rPr>
          <w:rFonts w:ascii="Arial" w:hAnsi="Arial" w:cs="Arial"/>
          <w:sz w:val="26"/>
          <w:szCs w:val="26"/>
        </w:rPr>
        <w:t>, con número de registro digital 1</w:t>
      </w:r>
      <w:r w:rsidR="00D41DFB">
        <w:rPr>
          <w:rFonts w:ascii="Arial" w:hAnsi="Arial" w:cs="Arial"/>
          <w:sz w:val="26"/>
          <w:szCs w:val="26"/>
        </w:rPr>
        <w:t>70307</w:t>
      </w:r>
      <w:r w:rsidR="00062376">
        <w:rPr>
          <w:rFonts w:ascii="Arial" w:hAnsi="Arial" w:cs="Arial"/>
          <w:sz w:val="26"/>
          <w:szCs w:val="26"/>
        </w:rPr>
        <w:t xml:space="preserve">, de la Novena Época, emitida por los Tribunales Colegiados de Circuito, publicada en el Semanario </w:t>
      </w:r>
      <w:r w:rsidR="00062376">
        <w:rPr>
          <w:rFonts w:ascii="Arial" w:hAnsi="Arial" w:cs="Arial"/>
          <w:sz w:val="26"/>
          <w:szCs w:val="26"/>
        </w:rPr>
        <w:lastRenderedPageBreak/>
        <w:t>Judicial de la Federación y su Gaceta, Tomo</w:t>
      </w:r>
      <w:r w:rsidR="00D41DFB">
        <w:rPr>
          <w:rFonts w:ascii="Arial" w:hAnsi="Arial" w:cs="Arial"/>
          <w:sz w:val="26"/>
          <w:szCs w:val="26"/>
        </w:rPr>
        <w:t xml:space="preserve"> XXVII, Febrero de </w:t>
      </w:r>
      <w:r w:rsidR="00062376">
        <w:rPr>
          <w:rFonts w:ascii="Arial" w:hAnsi="Arial" w:cs="Arial"/>
          <w:sz w:val="26"/>
          <w:szCs w:val="26"/>
        </w:rPr>
        <w:t>200</w:t>
      </w:r>
      <w:r w:rsidR="00D41DFB">
        <w:rPr>
          <w:rFonts w:ascii="Arial" w:hAnsi="Arial" w:cs="Arial"/>
          <w:sz w:val="26"/>
          <w:szCs w:val="26"/>
        </w:rPr>
        <w:t>8</w:t>
      </w:r>
      <w:r w:rsidR="00062376">
        <w:rPr>
          <w:rFonts w:ascii="Arial" w:hAnsi="Arial" w:cs="Arial"/>
          <w:sz w:val="26"/>
          <w:szCs w:val="26"/>
        </w:rPr>
        <w:t>, consultable a página 1</w:t>
      </w:r>
      <w:r w:rsidR="00D41DFB">
        <w:rPr>
          <w:rFonts w:ascii="Arial" w:hAnsi="Arial" w:cs="Arial"/>
          <w:sz w:val="26"/>
          <w:szCs w:val="26"/>
        </w:rPr>
        <w:t>964</w:t>
      </w:r>
      <w:r w:rsidR="00062376">
        <w:rPr>
          <w:rFonts w:ascii="Arial" w:hAnsi="Arial" w:cs="Arial"/>
          <w:sz w:val="26"/>
          <w:szCs w:val="26"/>
        </w:rPr>
        <w:t xml:space="preserve">, de rubro y texto siguientes: </w:t>
      </w:r>
    </w:p>
    <w:p w14:paraId="78DD1D19" w14:textId="65DB5F43" w:rsidR="0000680F" w:rsidRPr="001B4076" w:rsidRDefault="00D41DFB" w:rsidP="001B4076">
      <w:pPr>
        <w:shd w:val="clear" w:color="auto" w:fill="FFFFFF"/>
        <w:spacing w:line="276" w:lineRule="auto"/>
        <w:ind w:left="567" w:right="567"/>
        <w:jc w:val="both"/>
        <w:rPr>
          <w:rFonts w:ascii="Arial" w:eastAsia="Times New Roman" w:hAnsi="Arial" w:cs="Arial"/>
          <w:i/>
          <w:iCs/>
          <w:lang w:eastAsia="es-MX"/>
        </w:rPr>
      </w:pPr>
      <w:r w:rsidRPr="001B4076">
        <w:rPr>
          <w:rFonts w:ascii="Arial" w:eastAsia="Times New Roman" w:hAnsi="Arial" w:cs="Arial"/>
          <w:b/>
          <w:bCs/>
          <w:i/>
          <w:iCs/>
          <w:lang w:eastAsia="es-MX"/>
        </w:rPr>
        <w:t>“</w:t>
      </w:r>
      <w:r w:rsidR="0000680F" w:rsidRPr="001B4076">
        <w:rPr>
          <w:rFonts w:ascii="Arial" w:eastAsia="Times New Roman" w:hAnsi="Arial" w:cs="Arial"/>
          <w:b/>
          <w:bCs/>
          <w:i/>
          <w:iCs/>
          <w:lang w:eastAsia="es-MX"/>
        </w:rPr>
        <w:t>FUNDAMENTACIÓN Y MOTIVACIÓN. LA DIFERENCIA ENTRE LA FALTA Y LA INDEBIDA SATISFACCIÓN DE AMBOS REQUISITOS CONSTITUCIONALES TRASCIENDE AL ORDEN EN QUE DEBEN ESTUDIARSE LOS CONCEPTOS DE VIOLACIÓN Y A LOS EFECTOS DEL FALLO PROTECTOR.</w:t>
      </w:r>
      <w:r w:rsidR="00067B4F" w:rsidRPr="001B4076">
        <w:rPr>
          <w:rFonts w:ascii="Arial" w:eastAsia="Times New Roman" w:hAnsi="Arial" w:cs="Arial"/>
          <w:b/>
          <w:bCs/>
          <w:i/>
          <w:iCs/>
          <w:lang w:eastAsia="es-MX"/>
        </w:rPr>
        <w:t xml:space="preserve"> </w:t>
      </w:r>
      <w:r w:rsidR="0000680F" w:rsidRPr="001B4076">
        <w:rPr>
          <w:rFonts w:ascii="Arial" w:eastAsia="Times New Roman" w:hAnsi="Arial" w:cs="Arial"/>
          <w:i/>
          <w:iCs/>
          <w:lang w:eastAsia="es-MX"/>
        </w:rPr>
        <w:t>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w:t>
      </w:r>
      <w:hyperlink r:id="rId8" w:history="1">
        <w:r w:rsidR="0000680F" w:rsidRPr="001B4076">
          <w:rPr>
            <w:rFonts w:ascii="Arial" w:eastAsia="Times New Roman" w:hAnsi="Arial" w:cs="Arial"/>
            <w:i/>
            <w:iCs/>
            <w:lang w:eastAsia="es-MX"/>
          </w:rPr>
          <w:t>16 constitucional</w:t>
        </w:r>
      </w:hyperlink>
      <w:r w:rsidR="0000680F" w:rsidRPr="001B4076">
        <w:rPr>
          <w:rFonts w:ascii="Arial" w:eastAsia="Times New Roman" w:hAnsi="Arial" w:cs="Arial"/>
          <w:i/>
          <w:iCs/>
          <w:lang w:eastAsia="es-MX"/>
        </w:rPr>
        <w:t xml:space="preserve">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w:t>
      </w:r>
      <w:r w:rsidR="0000680F" w:rsidRPr="001B4076">
        <w:rPr>
          <w:rFonts w:ascii="Arial" w:eastAsia="Times New Roman" w:hAnsi="Arial" w:cs="Arial"/>
          <w:i/>
          <w:iCs/>
          <w:u w:val="single"/>
          <w:lang w:eastAsia="es-MX"/>
        </w:rPr>
        <w:t>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w:t>
      </w:r>
      <w:r w:rsidR="0000680F" w:rsidRPr="001B4076">
        <w:rPr>
          <w:rFonts w:ascii="Arial" w:eastAsia="Times New Roman" w:hAnsi="Arial" w:cs="Arial"/>
          <w:i/>
          <w:iCs/>
          <w:lang w:eastAsia="es-MX"/>
        </w:rPr>
        <w:t xml:space="preserve">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w:t>
      </w:r>
      <w:r w:rsidR="0000680F" w:rsidRPr="001B4076">
        <w:rPr>
          <w:rFonts w:ascii="Arial" w:eastAsia="Times New Roman" w:hAnsi="Arial" w:cs="Arial"/>
          <w:i/>
          <w:iCs/>
          <w:u w:val="single"/>
          <w:lang w:eastAsia="es-MX"/>
        </w:rPr>
        <w:t>empero, si han sido satisfechos aquéllos, será factible el estudio de la indebida fundamentación y motivación, esto es, de la violación material o de fondo</w:t>
      </w:r>
      <w:r w:rsidR="0000680F" w:rsidRPr="001B4076">
        <w:rPr>
          <w:rFonts w:ascii="Arial" w:eastAsia="Times New Roman" w:hAnsi="Arial" w:cs="Arial"/>
          <w:i/>
          <w:iCs/>
          <w:lang w:eastAsia="es-MX"/>
        </w:rPr>
        <w:t>.</w:t>
      </w:r>
      <w:r w:rsidRPr="001B4076">
        <w:rPr>
          <w:rFonts w:ascii="Arial" w:eastAsia="Times New Roman" w:hAnsi="Arial" w:cs="Arial"/>
          <w:i/>
          <w:iCs/>
          <w:lang w:eastAsia="es-MX"/>
        </w:rPr>
        <w:t xml:space="preserve">” </w:t>
      </w:r>
      <w:r w:rsidRPr="001B4076">
        <w:rPr>
          <w:rFonts w:ascii="Arial" w:eastAsia="Times New Roman" w:hAnsi="Arial" w:cs="Arial"/>
          <w:lang w:eastAsia="es-MX"/>
        </w:rPr>
        <w:t>(Lo subrayado es propio)</w:t>
      </w:r>
      <w:r w:rsidR="001B4076">
        <w:rPr>
          <w:rFonts w:ascii="Arial" w:eastAsia="Times New Roman" w:hAnsi="Arial" w:cs="Arial"/>
          <w:lang w:eastAsia="es-MX"/>
        </w:rPr>
        <w:t>.</w:t>
      </w:r>
    </w:p>
    <w:p w14:paraId="0F22AFA6" w14:textId="5A91A312" w:rsidR="00474D13" w:rsidRDefault="00474D13" w:rsidP="00474D13">
      <w:pPr>
        <w:pStyle w:val="Textoindependiente"/>
        <w:spacing w:line="360" w:lineRule="auto"/>
        <w:ind w:firstLine="708"/>
        <w:jc w:val="both"/>
        <w:rPr>
          <w:rFonts w:ascii="Arial" w:hAnsi="Arial" w:cs="Arial"/>
          <w:b/>
          <w:sz w:val="26"/>
          <w:szCs w:val="26"/>
        </w:rPr>
      </w:pPr>
      <w:r w:rsidRPr="00FC2C5E">
        <w:rPr>
          <w:rFonts w:ascii="Arial" w:eastAsia="Calibri" w:hAnsi="Arial" w:cs="Arial"/>
          <w:b/>
          <w:sz w:val="26"/>
          <w:szCs w:val="26"/>
        </w:rPr>
        <w:lastRenderedPageBreak/>
        <w:t>CUARTO.</w:t>
      </w:r>
      <w:r>
        <w:rPr>
          <w:rFonts w:ascii="Arial" w:eastAsia="Calibri" w:hAnsi="Arial" w:cs="Arial"/>
          <w:sz w:val="26"/>
          <w:szCs w:val="26"/>
        </w:rPr>
        <w:t xml:space="preserve"> Con</w:t>
      </w:r>
      <w:r w:rsidRPr="00FC7072">
        <w:rPr>
          <w:rFonts w:ascii="Arial" w:eastAsia="Calibri" w:hAnsi="Arial" w:cs="Arial"/>
          <w:sz w:val="26"/>
          <w:szCs w:val="26"/>
        </w:rPr>
        <w:t xml:space="preserve"> la finalidad de reparar </w:t>
      </w:r>
      <w:r>
        <w:rPr>
          <w:rFonts w:ascii="Arial" w:eastAsia="Calibri" w:hAnsi="Arial" w:cs="Arial"/>
          <w:sz w:val="26"/>
          <w:szCs w:val="26"/>
        </w:rPr>
        <w:t>el agravio</w:t>
      </w:r>
      <w:r w:rsidRPr="00FC7072">
        <w:rPr>
          <w:rFonts w:ascii="Arial" w:eastAsia="Calibri" w:hAnsi="Arial" w:cs="Arial"/>
          <w:sz w:val="26"/>
          <w:szCs w:val="26"/>
        </w:rPr>
        <w:t xml:space="preserve"> </w:t>
      </w:r>
      <w:r w:rsidRPr="00FC7072">
        <w:rPr>
          <w:rFonts w:ascii="Arial" w:hAnsi="Arial" w:cs="Arial"/>
          <w:sz w:val="26"/>
          <w:szCs w:val="26"/>
        </w:rPr>
        <w:t xml:space="preserve">causado y </w:t>
      </w:r>
      <w:r>
        <w:rPr>
          <w:rFonts w:ascii="Arial" w:hAnsi="Arial" w:cs="Arial"/>
          <w:sz w:val="26"/>
          <w:szCs w:val="26"/>
        </w:rPr>
        <w:t xml:space="preserve">toda </w:t>
      </w:r>
      <w:r w:rsidRPr="00FC7072">
        <w:rPr>
          <w:rFonts w:ascii="Arial" w:hAnsi="Arial" w:cs="Arial"/>
          <w:sz w:val="26"/>
          <w:szCs w:val="26"/>
        </w:rPr>
        <w:t xml:space="preserve">vez que </w:t>
      </w:r>
      <w:r w:rsidRPr="00FC7072">
        <w:rPr>
          <w:rFonts w:ascii="Arial" w:hAnsi="Arial" w:cs="Arial"/>
          <w:color w:val="000000" w:themeColor="text1"/>
          <w:sz w:val="26"/>
          <w:szCs w:val="26"/>
        </w:rPr>
        <w:t xml:space="preserve">la </w:t>
      </w:r>
      <w:r w:rsidR="00DB6422">
        <w:rPr>
          <w:rFonts w:ascii="Arial" w:hAnsi="Arial" w:cs="Arial"/>
          <w:color w:val="000000" w:themeColor="text1"/>
          <w:sz w:val="26"/>
          <w:szCs w:val="26"/>
        </w:rPr>
        <w:t>M</w:t>
      </w:r>
      <w:r w:rsidR="0052338B">
        <w:rPr>
          <w:rFonts w:ascii="Arial" w:hAnsi="Arial" w:cs="Arial"/>
          <w:color w:val="000000" w:themeColor="text1"/>
          <w:sz w:val="26"/>
          <w:szCs w:val="26"/>
        </w:rPr>
        <w:t xml:space="preserve">agistrada de </w:t>
      </w:r>
      <w:r w:rsidR="00DB6422">
        <w:rPr>
          <w:rFonts w:ascii="Arial" w:hAnsi="Arial" w:cs="Arial"/>
          <w:color w:val="000000" w:themeColor="text1"/>
          <w:sz w:val="26"/>
          <w:szCs w:val="26"/>
        </w:rPr>
        <w:t>P</w:t>
      </w:r>
      <w:r w:rsidR="0052338B">
        <w:rPr>
          <w:rFonts w:ascii="Arial" w:hAnsi="Arial" w:cs="Arial"/>
          <w:color w:val="000000" w:themeColor="text1"/>
          <w:sz w:val="26"/>
          <w:szCs w:val="26"/>
        </w:rPr>
        <w:t xml:space="preserve">rimera </w:t>
      </w:r>
      <w:r w:rsidR="00DB6422">
        <w:rPr>
          <w:rFonts w:ascii="Arial" w:hAnsi="Arial" w:cs="Arial"/>
          <w:color w:val="000000" w:themeColor="text1"/>
          <w:sz w:val="26"/>
          <w:szCs w:val="26"/>
        </w:rPr>
        <w:t>I</w:t>
      </w:r>
      <w:r>
        <w:rPr>
          <w:rFonts w:ascii="Arial" w:hAnsi="Arial" w:cs="Arial"/>
          <w:color w:val="000000" w:themeColor="text1"/>
          <w:sz w:val="26"/>
          <w:szCs w:val="26"/>
        </w:rPr>
        <w:t xml:space="preserve">nstancia </w:t>
      </w:r>
      <w:r w:rsidRPr="00FC7072">
        <w:rPr>
          <w:rFonts w:ascii="Arial" w:hAnsi="Arial" w:cs="Arial"/>
          <w:color w:val="000000" w:themeColor="text1"/>
          <w:sz w:val="26"/>
          <w:szCs w:val="26"/>
        </w:rPr>
        <w:t xml:space="preserve">ha agotado su jurisdicción, </w:t>
      </w:r>
      <w:r>
        <w:rPr>
          <w:rFonts w:ascii="Arial" w:hAnsi="Arial" w:cs="Arial"/>
          <w:color w:val="000000" w:themeColor="text1"/>
          <w:sz w:val="26"/>
          <w:szCs w:val="26"/>
        </w:rPr>
        <w:t xml:space="preserve">al </w:t>
      </w:r>
      <w:r w:rsidRPr="00FC7072">
        <w:rPr>
          <w:rFonts w:ascii="Arial" w:hAnsi="Arial" w:cs="Arial"/>
          <w:color w:val="000000" w:themeColor="text1"/>
          <w:sz w:val="26"/>
          <w:szCs w:val="26"/>
        </w:rPr>
        <w:t>exist</w:t>
      </w:r>
      <w:r>
        <w:rPr>
          <w:rFonts w:ascii="Arial" w:hAnsi="Arial" w:cs="Arial"/>
          <w:color w:val="000000" w:themeColor="text1"/>
          <w:sz w:val="26"/>
          <w:szCs w:val="26"/>
        </w:rPr>
        <w:t>ir</w:t>
      </w:r>
      <w:r w:rsidRPr="00FC7072">
        <w:rPr>
          <w:rFonts w:ascii="Arial" w:hAnsi="Arial" w:cs="Arial"/>
          <w:color w:val="000000" w:themeColor="text1"/>
          <w:sz w:val="26"/>
          <w:szCs w:val="26"/>
        </w:rPr>
        <w:t xml:space="preserve"> un pronunciamiento</w:t>
      </w:r>
      <w:r>
        <w:rPr>
          <w:rFonts w:ascii="Arial" w:hAnsi="Arial" w:cs="Arial"/>
          <w:color w:val="000000" w:themeColor="text1"/>
          <w:sz w:val="26"/>
          <w:szCs w:val="26"/>
        </w:rPr>
        <w:t xml:space="preserve"> aun cuando éste fue indebido</w:t>
      </w:r>
      <w:r w:rsidRPr="00FC7072">
        <w:rPr>
          <w:rFonts w:ascii="Arial" w:hAnsi="Arial" w:cs="Arial"/>
          <w:color w:val="000000" w:themeColor="text1"/>
          <w:sz w:val="26"/>
          <w:szCs w:val="26"/>
        </w:rPr>
        <w:t>; atendiendo al principio de tutela judicial efectiva consagrado en</w:t>
      </w:r>
      <w:r w:rsidR="0052338B">
        <w:rPr>
          <w:rFonts w:ascii="Arial" w:hAnsi="Arial" w:cs="Arial"/>
          <w:color w:val="000000" w:themeColor="text1"/>
          <w:sz w:val="26"/>
          <w:szCs w:val="26"/>
        </w:rPr>
        <w:t xml:space="preserve"> el artículo 17 Constitucional, </w:t>
      </w:r>
      <w:r w:rsidRPr="00FC7072">
        <w:rPr>
          <w:rFonts w:ascii="Arial" w:hAnsi="Arial" w:cs="Arial"/>
          <w:color w:val="000000" w:themeColor="text1"/>
          <w:sz w:val="26"/>
          <w:szCs w:val="26"/>
        </w:rPr>
        <w:t>procede</w:t>
      </w:r>
      <w:r w:rsidR="0052338B">
        <w:rPr>
          <w:rFonts w:ascii="Arial" w:hAnsi="Arial" w:cs="Arial"/>
          <w:color w:val="000000" w:themeColor="text1"/>
          <w:sz w:val="26"/>
          <w:szCs w:val="26"/>
        </w:rPr>
        <w:t xml:space="preserve"> </w:t>
      </w:r>
      <w:r w:rsidRPr="00FC7072">
        <w:rPr>
          <w:rFonts w:ascii="Arial" w:hAnsi="Arial" w:cs="Arial"/>
          <w:color w:val="000000" w:themeColor="text1"/>
          <w:sz w:val="26"/>
          <w:szCs w:val="26"/>
        </w:rPr>
        <w:t xml:space="preserve">que </w:t>
      </w:r>
      <w:r>
        <w:rPr>
          <w:rFonts w:ascii="Arial" w:hAnsi="Arial" w:cs="Arial"/>
          <w:sz w:val="26"/>
          <w:szCs w:val="26"/>
        </w:rPr>
        <w:t xml:space="preserve">esta </w:t>
      </w:r>
      <w:r w:rsidRPr="00FC7072">
        <w:rPr>
          <w:rFonts w:ascii="Arial" w:hAnsi="Arial" w:cs="Arial"/>
          <w:sz w:val="26"/>
          <w:szCs w:val="26"/>
        </w:rPr>
        <w:t>S</w:t>
      </w:r>
      <w:r w:rsidR="007E752F">
        <w:rPr>
          <w:rFonts w:ascii="Arial" w:hAnsi="Arial" w:cs="Arial"/>
          <w:sz w:val="26"/>
          <w:szCs w:val="26"/>
        </w:rPr>
        <w:t xml:space="preserve">ala Superior </w:t>
      </w:r>
      <w:r w:rsidRPr="00FC7072">
        <w:rPr>
          <w:rFonts w:ascii="Arial" w:hAnsi="Arial" w:cs="Arial"/>
          <w:b/>
          <w:sz w:val="26"/>
          <w:szCs w:val="26"/>
        </w:rPr>
        <w:t>reasuma jurisdicción</w:t>
      </w:r>
      <w:r>
        <w:rPr>
          <w:rFonts w:ascii="Arial" w:hAnsi="Arial" w:cs="Arial"/>
          <w:b/>
          <w:sz w:val="26"/>
          <w:szCs w:val="26"/>
        </w:rPr>
        <w:t>.</w:t>
      </w:r>
      <w:r w:rsidR="001B4076">
        <w:rPr>
          <w:rFonts w:ascii="Arial" w:hAnsi="Arial" w:cs="Arial"/>
          <w:b/>
          <w:sz w:val="26"/>
          <w:szCs w:val="26"/>
        </w:rPr>
        <w:t xml:space="preserve"> </w:t>
      </w:r>
      <w:r w:rsidR="001B4076" w:rsidRPr="001B4076">
        <w:rPr>
          <w:rFonts w:ascii="Arial" w:hAnsi="Arial" w:cs="Arial"/>
          <w:bCs/>
          <w:sz w:val="26"/>
          <w:szCs w:val="26"/>
        </w:rPr>
        <w:t>- - - - - - - - - - - - - - - - - - - - -</w:t>
      </w:r>
      <w:r w:rsidR="001B4076">
        <w:rPr>
          <w:rFonts w:ascii="Arial" w:hAnsi="Arial" w:cs="Arial"/>
          <w:b/>
          <w:sz w:val="26"/>
          <w:szCs w:val="26"/>
        </w:rPr>
        <w:t xml:space="preserve"> </w:t>
      </w:r>
    </w:p>
    <w:p w14:paraId="40B93B03" w14:textId="77777777" w:rsidR="00474D13" w:rsidRPr="00FC7072" w:rsidRDefault="00474D13" w:rsidP="00474D13">
      <w:pPr>
        <w:pStyle w:val="Textoindependiente"/>
        <w:spacing w:line="360" w:lineRule="auto"/>
        <w:ind w:firstLine="708"/>
        <w:jc w:val="both"/>
        <w:rPr>
          <w:rFonts w:ascii="Arial" w:hAnsi="Arial" w:cs="Arial"/>
          <w:color w:val="000000" w:themeColor="text1"/>
          <w:sz w:val="26"/>
          <w:szCs w:val="26"/>
        </w:rPr>
      </w:pPr>
      <w:r>
        <w:rPr>
          <w:rFonts w:ascii="Arial" w:hAnsi="Arial" w:cs="Arial"/>
          <w:color w:val="000000" w:themeColor="text1"/>
          <w:sz w:val="26"/>
          <w:szCs w:val="26"/>
        </w:rPr>
        <w:t>S</w:t>
      </w:r>
      <w:r w:rsidRPr="00FC7072">
        <w:rPr>
          <w:rFonts w:ascii="Arial" w:hAnsi="Arial" w:cs="Arial"/>
          <w:color w:val="000000" w:themeColor="text1"/>
          <w:sz w:val="26"/>
          <w:szCs w:val="26"/>
        </w:rPr>
        <w:t>irve de apoyo, por similitud en el tema, la jurisprudencia de la Novena Época, con número de registro 177094, emitida por el Segundo Tribunal Colegiado del Décimo Primer Circuito, publicada en el Semanario Judicial de la Federación y su Gaceta, Tomo XXII, Octubre de 2005, visible en la página 2075, de rubro</w:t>
      </w:r>
      <w:r>
        <w:rPr>
          <w:rFonts w:ascii="Arial" w:hAnsi="Arial" w:cs="Arial"/>
          <w:color w:val="000000" w:themeColor="text1"/>
          <w:sz w:val="26"/>
          <w:szCs w:val="26"/>
        </w:rPr>
        <w:t xml:space="preserve"> y tenor siguientes:</w:t>
      </w:r>
    </w:p>
    <w:p w14:paraId="1D19B56A" w14:textId="35F99EF0" w:rsidR="00474D13" w:rsidRPr="00D85B8D" w:rsidRDefault="00474D13" w:rsidP="001B4076">
      <w:pPr>
        <w:pStyle w:val="Sinespaciado"/>
        <w:spacing w:after="120" w:line="276" w:lineRule="auto"/>
        <w:ind w:left="709" w:right="758"/>
        <w:jc w:val="both"/>
        <w:rPr>
          <w:rFonts w:ascii="Arial" w:hAnsi="Arial" w:cs="Arial"/>
          <w:bCs/>
          <w:i/>
          <w:color w:val="000000" w:themeColor="text1"/>
          <w:lang w:val="es-MX"/>
        </w:rPr>
      </w:pPr>
      <w:r w:rsidRPr="00D85B8D">
        <w:rPr>
          <w:rFonts w:ascii="Arial" w:hAnsi="Arial" w:cs="Arial"/>
          <w:bCs/>
          <w:i/>
          <w:color w:val="000000" w:themeColor="text1"/>
          <w:lang w:val="es-MX"/>
        </w:rPr>
        <w:t>“</w:t>
      </w:r>
      <w:r w:rsidRPr="00D85B8D">
        <w:rPr>
          <w:rFonts w:ascii="Arial" w:hAnsi="Arial" w:cs="Arial"/>
          <w:b/>
          <w:bCs/>
          <w:i/>
          <w:color w:val="000000" w:themeColor="text1"/>
          <w:lang w:val="es-MX"/>
        </w:rPr>
        <w:t xml:space="preserve">AGRAVIOS EN LA APELACIÓN. AL NO EXISTIR REENVÍO EL AD </w:t>
      </w:r>
      <w:proofErr w:type="spellStart"/>
      <w:r w:rsidRPr="00D85B8D">
        <w:rPr>
          <w:rFonts w:ascii="Arial" w:hAnsi="Arial" w:cs="Arial"/>
          <w:b/>
          <w:bCs/>
          <w:i/>
          <w:color w:val="000000" w:themeColor="text1"/>
          <w:lang w:val="es-MX"/>
        </w:rPr>
        <w:t>QUEM</w:t>
      </w:r>
      <w:proofErr w:type="spellEnd"/>
      <w:r w:rsidRPr="00D85B8D">
        <w:rPr>
          <w:rFonts w:ascii="Arial" w:hAnsi="Arial" w:cs="Arial"/>
          <w:b/>
          <w:bCs/>
          <w:i/>
          <w:color w:val="000000" w:themeColor="text1"/>
          <w:lang w:val="es-MX"/>
        </w:rPr>
        <w:t xml:space="preserve"> DEBE REASUMIR JURISDICCIÓN Y ABORDAR OFICIOSAMENTE SU ANÁLISIS, SIN QUE ELLO IMPLIQUE SUPLENCIA DE AQUÉLLOS</w:t>
      </w:r>
      <w:r w:rsidRPr="00D85B8D">
        <w:rPr>
          <w:rFonts w:ascii="Arial" w:hAnsi="Arial" w:cs="Arial"/>
          <w:bCs/>
          <w:i/>
          <w:color w:val="000000" w:themeColor="text1"/>
          <w:lang w:val="es-MX"/>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D85B8D">
        <w:rPr>
          <w:rFonts w:ascii="Arial" w:hAnsi="Arial" w:cs="Arial"/>
          <w:bCs/>
          <w:i/>
          <w:color w:val="000000" w:themeColor="text1"/>
          <w:lang w:val="es-MX"/>
        </w:rPr>
        <w:t>quem</w:t>
      </w:r>
      <w:proofErr w:type="spellEnd"/>
      <w:r w:rsidRPr="00D85B8D">
        <w:rPr>
          <w:rFonts w:ascii="Arial" w:hAnsi="Arial" w:cs="Arial"/>
          <w:bCs/>
          <w:i/>
          <w:color w:val="000000" w:themeColor="text1"/>
          <w:lang w:val="es-MX"/>
        </w:rPr>
        <w:t xml:space="preserve"> debe reasumir jurisdicción y abordar oficiosamente el análisis correspondiente, sin que ello implique</w:t>
      </w:r>
      <w:r w:rsidR="0052338B" w:rsidRPr="00D85B8D">
        <w:rPr>
          <w:rFonts w:ascii="Arial" w:hAnsi="Arial" w:cs="Arial"/>
          <w:bCs/>
          <w:i/>
          <w:color w:val="000000" w:themeColor="text1"/>
          <w:lang w:val="es-MX"/>
        </w:rPr>
        <w:t xml:space="preserve"> suplencia de los agravios.”</w:t>
      </w:r>
    </w:p>
    <w:p w14:paraId="7E515661" w14:textId="348000DB" w:rsidR="00474D13" w:rsidRDefault="00474D13" w:rsidP="00474D13">
      <w:pPr>
        <w:pStyle w:val="Sinespaciado"/>
        <w:spacing w:after="120" w:line="360" w:lineRule="auto"/>
        <w:ind w:firstLine="708"/>
        <w:jc w:val="both"/>
        <w:rPr>
          <w:rFonts w:ascii="Arial" w:hAnsi="Arial" w:cs="Arial"/>
          <w:sz w:val="26"/>
          <w:szCs w:val="26"/>
        </w:rPr>
      </w:pPr>
      <w:r>
        <w:rPr>
          <w:rFonts w:ascii="Arial" w:hAnsi="Arial" w:cs="Arial"/>
          <w:sz w:val="26"/>
          <w:szCs w:val="26"/>
        </w:rPr>
        <w:t xml:space="preserve">En consecuencia, se </w:t>
      </w:r>
      <w:r w:rsidR="0052338B">
        <w:rPr>
          <w:rFonts w:ascii="Arial" w:hAnsi="Arial" w:cs="Arial"/>
          <w:sz w:val="26"/>
          <w:szCs w:val="26"/>
        </w:rPr>
        <w:t xml:space="preserve">realiza </w:t>
      </w:r>
      <w:r>
        <w:rPr>
          <w:rFonts w:ascii="Arial" w:hAnsi="Arial" w:cs="Arial"/>
          <w:sz w:val="26"/>
          <w:szCs w:val="26"/>
        </w:rPr>
        <w:t>el estudio de</w:t>
      </w:r>
      <w:r w:rsidR="007E752F">
        <w:rPr>
          <w:rFonts w:ascii="Arial" w:hAnsi="Arial" w:cs="Arial"/>
          <w:sz w:val="26"/>
          <w:szCs w:val="26"/>
        </w:rPr>
        <w:t xml:space="preserve"> la </w:t>
      </w:r>
      <w:r>
        <w:rPr>
          <w:rFonts w:ascii="Arial" w:hAnsi="Arial" w:cs="Arial"/>
          <w:sz w:val="26"/>
          <w:szCs w:val="26"/>
        </w:rPr>
        <w:t>demanda de</w:t>
      </w:r>
      <w:r w:rsidR="007E752F">
        <w:rPr>
          <w:rFonts w:ascii="Arial" w:hAnsi="Arial" w:cs="Arial"/>
          <w:sz w:val="26"/>
          <w:szCs w:val="26"/>
        </w:rPr>
        <w:t xml:space="preserve"> </w:t>
      </w:r>
      <w:r w:rsidR="00345AD1">
        <w:rPr>
          <w:rFonts w:ascii="Arial" w:hAnsi="Arial" w:cs="Arial"/>
          <w:sz w:val="26"/>
          <w:szCs w:val="26"/>
        </w:rPr>
        <w:t>*******</w:t>
      </w:r>
      <w:r w:rsidR="001E460F" w:rsidRPr="001E460F">
        <w:rPr>
          <w:rFonts w:ascii="Arial" w:hAnsi="Arial" w:cs="Arial"/>
          <w:sz w:val="26"/>
          <w:szCs w:val="26"/>
        </w:rPr>
        <w:t xml:space="preserve">, </w:t>
      </w:r>
      <w:r w:rsidRPr="001E460F">
        <w:rPr>
          <w:rFonts w:ascii="Arial" w:hAnsi="Arial" w:cs="Arial"/>
          <w:sz w:val="26"/>
          <w:szCs w:val="26"/>
        </w:rPr>
        <w:t xml:space="preserve">visible a fojas uno a </w:t>
      </w:r>
      <w:r w:rsidR="001E460F" w:rsidRPr="001E460F">
        <w:rPr>
          <w:rFonts w:ascii="Arial" w:hAnsi="Arial" w:cs="Arial"/>
          <w:sz w:val="26"/>
          <w:szCs w:val="26"/>
        </w:rPr>
        <w:t xml:space="preserve">seis </w:t>
      </w:r>
      <w:r>
        <w:rPr>
          <w:rFonts w:ascii="Arial" w:hAnsi="Arial" w:cs="Arial"/>
          <w:sz w:val="26"/>
          <w:szCs w:val="26"/>
        </w:rPr>
        <w:t xml:space="preserve">de los autos de </w:t>
      </w:r>
      <w:r w:rsidR="0052338B">
        <w:rPr>
          <w:rFonts w:ascii="Arial" w:hAnsi="Arial" w:cs="Arial"/>
          <w:sz w:val="26"/>
          <w:szCs w:val="26"/>
        </w:rPr>
        <w:t>primera i</w:t>
      </w:r>
      <w:r>
        <w:rPr>
          <w:rFonts w:ascii="Arial" w:hAnsi="Arial" w:cs="Arial"/>
          <w:sz w:val="26"/>
          <w:szCs w:val="26"/>
        </w:rPr>
        <w:t>nstancia, en el que señaló como autoridades demandadas a:</w:t>
      </w:r>
    </w:p>
    <w:p w14:paraId="116BD442" w14:textId="5CDDBFA7" w:rsidR="001E460F" w:rsidRPr="001E460F" w:rsidRDefault="006A7EE0" w:rsidP="001B4076">
      <w:pPr>
        <w:pStyle w:val="Sinespaciado"/>
        <w:tabs>
          <w:tab w:val="left" w:pos="1134"/>
        </w:tabs>
        <w:spacing w:after="120" w:line="276" w:lineRule="auto"/>
        <w:ind w:left="709" w:right="709"/>
        <w:jc w:val="both"/>
        <w:rPr>
          <w:rFonts w:ascii="Arial" w:hAnsi="Arial" w:cs="Arial"/>
          <w:bCs/>
          <w:i/>
        </w:rPr>
      </w:pPr>
      <w:r w:rsidRPr="001E460F">
        <w:rPr>
          <w:rFonts w:ascii="Arial" w:hAnsi="Arial" w:cs="Arial"/>
          <w:bCs/>
          <w:i/>
        </w:rPr>
        <w:t>“</w:t>
      </w:r>
      <w:r w:rsidRPr="001E460F">
        <w:rPr>
          <w:rFonts w:ascii="Arial" w:hAnsi="Arial" w:cs="Arial"/>
          <w:b/>
          <w:i/>
        </w:rPr>
        <w:t>1</w:t>
      </w:r>
      <w:r w:rsidR="001E460F" w:rsidRPr="001E460F">
        <w:rPr>
          <w:rFonts w:ascii="Arial" w:hAnsi="Arial" w:cs="Arial"/>
          <w:b/>
          <w:i/>
        </w:rPr>
        <w:t xml:space="preserve">) SANDRA GUERRERO MARTÍNEZ, </w:t>
      </w:r>
      <w:r w:rsidR="001B4076" w:rsidRPr="001E460F">
        <w:rPr>
          <w:rFonts w:ascii="Arial" w:hAnsi="Arial" w:cs="Arial"/>
          <w:b/>
          <w:i/>
        </w:rPr>
        <w:t>POLICÍA</w:t>
      </w:r>
      <w:r w:rsidR="001E460F" w:rsidRPr="001E460F">
        <w:rPr>
          <w:rFonts w:ascii="Arial" w:hAnsi="Arial" w:cs="Arial"/>
          <w:b/>
          <w:i/>
        </w:rPr>
        <w:t xml:space="preserve"> VIAL, con número estadístico</w:t>
      </w:r>
      <w:r w:rsidR="00472011" w:rsidRPr="001E460F">
        <w:rPr>
          <w:rFonts w:ascii="Arial" w:hAnsi="Arial" w:cs="Arial"/>
          <w:b/>
          <w:i/>
        </w:rPr>
        <w:t xml:space="preserve"> PV</w:t>
      </w:r>
      <w:r w:rsidR="001E460F" w:rsidRPr="001E460F">
        <w:rPr>
          <w:rFonts w:ascii="Arial" w:hAnsi="Arial" w:cs="Arial"/>
          <w:b/>
          <w:i/>
        </w:rPr>
        <w:t xml:space="preserve">-272, adscrito (sic) a la Subdirección de Tránsito y Movilidad del Municipio de Oaxaca de Juárez, Oaxaca, </w:t>
      </w:r>
      <w:r w:rsidR="001E460F" w:rsidRPr="001E460F">
        <w:rPr>
          <w:rFonts w:ascii="Arial" w:hAnsi="Arial" w:cs="Arial"/>
          <w:bCs/>
          <w:i/>
        </w:rPr>
        <w:t>con domicilio…”</w:t>
      </w:r>
    </w:p>
    <w:p w14:paraId="25A8F5C5" w14:textId="5ED7C640" w:rsidR="00D25B30" w:rsidRDefault="00D25B30" w:rsidP="001B4076">
      <w:pPr>
        <w:pStyle w:val="Sinespaciado"/>
        <w:spacing w:before="240" w:after="120" w:line="276" w:lineRule="auto"/>
        <w:ind w:firstLine="708"/>
        <w:jc w:val="both"/>
        <w:rPr>
          <w:rFonts w:ascii="Arial" w:hAnsi="Arial" w:cs="Arial"/>
          <w:sz w:val="26"/>
          <w:szCs w:val="26"/>
        </w:rPr>
      </w:pPr>
      <w:r>
        <w:rPr>
          <w:rFonts w:ascii="Arial" w:hAnsi="Arial" w:cs="Arial"/>
          <w:sz w:val="26"/>
          <w:szCs w:val="26"/>
        </w:rPr>
        <w:t>Como acto impugnado señaló:</w:t>
      </w:r>
    </w:p>
    <w:p w14:paraId="321D3331" w14:textId="50E6A8DC" w:rsidR="00BE18F1" w:rsidRDefault="00D25B30" w:rsidP="001B4076">
      <w:pPr>
        <w:pStyle w:val="Sinespaciado"/>
        <w:tabs>
          <w:tab w:val="left" w:pos="1134"/>
        </w:tabs>
        <w:spacing w:after="120" w:line="276" w:lineRule="auto"/>
        <w:ind w:left="709" w:right="709"/>
        <w:jc w:val="both"/>
        <w:rPr>
          <w:rFonts w:ascii="Arial" w:hAnsi="Arial" w:cs="Arial"/>
          <w:bCs/>
          <w:i/>
        </w:rPr>
      </w:pPr>
      <w:r w:rsidRPr="001E460F">
        <w:rPr>
          <w:rFonts w:ascii="Arial" w:hAnsi="Arial" w:cs="Arial"/>
          <w:bCs/>
          <w:i/>
        </w:rPr>
        <w:t>“</w:t>
      </w:r>
      <w:r w:rsidRPr="001E460F">
        <w:rPr>
          <w:rFonts w:ascii="Arial" w:hAnsi="Arial" w:cs="Arial"/>
          <w:b/>
          <w:i/>
        </w:rPr>
        <w:t>1)</w:t>
      </w:r>
      <w:r w:rsidR="00BE18F1">
        <w:rPr>
          <w:rFonts w:ascii="Arial" w:hAnsi="Arial" w:cs="Arial"/>
          <w:b/>
          <w:i/>
        </w:rPr>
        <w:t xml:space="preserve"> </w:t>
      </w:r>
      <w:r w:rsidR="00BE18F1">
        <w:rPr>
          <w:rFonts w:ascii="Arial" w:hAnsi="Arial" w:cs="Arial"/>
          <w:bCs/>
          <w:i/>
        </w:rPr>
        <w:t xml:space="preserve">El acta </w:t>
      </w:r>
      <w:r w:rsidR="00BE18F1" w:rsidRPr="00BE18F1">
        <w:rPr>
          <w:rFonts w:ascii="Arial" w:hAnsi="Arial" w:cs="Arial"/>
          <w:bCs/>
          <w:i/>
        </w:rPr>
        <w:t xml:space="preserve">de infracción con número de folio </w:t>
      </w:r>
      <w:r w:rsidR="00345AD1">
        <w:rPr>
          <w:rFonts w:ascii="Arial" w:hAnsi="Arial" w:cs="Arial"/>
          <w:bCs/>
          <w:i/>
        </w:rPr>
        <w:t>*******</w:t>
      </w:r>
      <w:r w:rsidR="00BE18F1">
        <w:rPr>
          <w:rFonts w:ascii="Arial" w:hAnsi="Arial" w:cs="Arial"/>
          <w:bCs/>
          <w:i/>
        </w:rPr>
        <w:t xml:space="preserve"> </w:t>
      </w:r>
      <w:r w:rsidR="00BE18F1" w:rsidRPr="00BE18F1">
        <w:rPr>
          <w:rFonts w:ascii="Arial" w:hAnsi="Arial" w:cs="Arial"/>
          <w:bCs/>
          <w:i/>
        </w:rPr>
        <w:t>de</w:t>
      </w:r>
      <w:r w:rsidR="00BE18F1">
        <w:rPr>
          <w:rFonts w:ascii="Arial" w:hAnsi="Arial" w:cs="Arial"/>
          <w:bCs/>
          <w:i/>
        </w:rPr>
        <w:t xml:space="preserve">l 22 </w:t>
      </w:r>
      <w:r w:rsidR="00BE18F1" w:rsidRPr="00BE18F1">
        <w:rPr>
          <w:rFonts w:ascii="Arial" w:hAnsi="Arial" w:cs="Arial"/>
          <w:bCs/>
          <w:i/>
        </w:rPr>
        <w:t xml:space="preserve">de marzo de </w:t>
      </w:r>
      <w:r w:rsidR="00BE18F1">
        <w:rPr>
          <w:rFonts w:ascii="Arial" w:hAnsi="Arial" w:cs="Arial"/>
          <w:bCs/>
          <w:i/>
        </w:rPr>
        <w:t>2021</w:t>
      </w:r>
      <w:r w:rsidR="00BE18F1" w:rsidRPr="00BE18F1">
        <w:rPr>
          <w:rFonts w:ascii="Arial" w:hAnsi="Arial" w:cs="Arial"/>
          <w:bCs/>
          <w:i/>
        </w:rPr>
        <w:t>,</w:t>
      </w:r>
      <w:r w:rsidR="00BE18F1">
        <w:rPr>
          <w:rFonts w:ascii="Arial" w:hAnsi="Arial" w:cs="Arial"/>
          <w:bCs/>
          <w:i/>
        </w:rPr>
        <w:t xml:space="preserve"> respecto de mi vehículo particular marca</w:t>
      </w:r>
      <w:r w:rsidR="00BE18F1" w:rsidRPr="00DD0E45">
        <w:rPr>
          <w:rFonts w:ascii="Arial" w:hAnsi="Arial" w:cs="Arial"/>
          <w:i/>
        </w:rPr>
        <w:t xml:space="preserve">: </w:t>
      </w:r>
      <w:r w:rsidR="00345AD1">
        <w:rPr>
          <w:rFonts w:ascii="Arial" w:hAnsi="Arial" w:cs="Arial"/>
          <w:i/>
        </w:rPr>
        <w:t>*******</w:t>
      </w:r>
      <w:r w:rsidR="00BE18F1" w:rsidRPr="00DD0E45">
        <w:rPr>
          <w:rFonts w:ascii="Arial" w:hAnsi="Arial" w:cs="Arial"/>
          <w:i/>
        </w:rPr>
        <w:t xml:space="preserve"> Tipo</w:t>
      </w:r>
      <w:r w:rsidR="00BE18F1">
        <w:rPr>
          <w:rFonts w:ascii="Arial" w:hAnsi="Arial" w:cs="Arial"/>
          <w:i/>
        </w:rPr>
        <w:t xml:space="preserve"> o Línea</w:t>
      </w:r>
      <w:r w:rsidR="00BE18F1" w:rsidRPr="00DD0E45">
        <w:rPr>
          <w:rFonts w:ascii="Arial" w:hAnsi="Arial" w:cs="Arial"/>
          <w:i/>
        </w:rPr>
        <w:t xml:space="preserve">: </w:t>
      </w:r>
      <w:r w:rsidR="00345AD1">
        <w:rPr>
          <w:rFonts w:ascii="Arial" w:hAnsi="Arial" w:cs="Arial"/>
          <w:i/>
        </w:rPr>
        <w:t>*******</w:t>
      </w:r>
      <w:r w:rsidR="00BE18F1" w:rsidRPr="00DD0E45">
        <w:rPr>
          <w:rFonts w:ascii="Arial" w:hAnsi="Arial" w:cs="Arial"/>
          <w:i/>
        </w:rPr>
        <w:t>, color:</w:t>
      </w:r>
      <w:r w:rsidR="00BE18F1">
        <w:rPr>
          <w:rFonts w:ascii="Arial" w:hAnsi="Arial" w:cs="Arial"/>
          <w:i/>
        </w:rPr>
        <w:t xml:space="preserve"> </w:t>
      </w:r>
      <w:r w:rsidR="00345AD1">
        <w:rPr>
          <w:rFonts w:ascii="Arial" w:hAnsi="Arial" w:cs="Arial"/>
          <w:i/>
        </w:rPr>
        <w:t>*******</w:t>
      </w:r>
      <w:r w:rsidR="001B4076">
        <w:rPr>
          <w:rFonts w:ascii="Arial" w:hAnsi="Arial" w:cs="Arial"/>
          <w:i/>
        </w:rPr>
        <w:t xml:space="preserve"> </w:t>
      </w:r>
      <w:r w:rsidR="001B4076" w:rsidRPr="00DD0E45">
        <w:rPr>
          <w:rFonts w:ascii="Arial" w:hAnsi="Arial" w:cs="Arial"/>
          <w:i/>
        </w:rPr>
        <w:t>con</w:t>
      </w:r>
      <w:r w:rsidR="00BE18F1" w:rsidRPr="00DD0E45">
        <w:rPr>
          <w:rFonts w:ascii="Arial" w:hAnsi="Arial" w:cs="Arial"/>
          <w:i/>
        </w:rPr>
        <w:t xml:space="preserve"> placas de circulación</w:t>
      </w:r>
      <w:r w:rsidR="00BE18F1">
        <w:rPr>
          <w:rFonts w:ascii="Arial" w:hAnsi="Arial" w:cs="Arial"/>
          <w:i/>
        </w:rPr>
        <w:t>:</w:t>
      </w:r>
      <w:r w:rsidR="00BE18F1" w:rsidRPr="00DD0E45">
        <w:rPr>
          <w:rFonts w:ascii="Arial" w:hAnsi="Arial" w:cs="Arial"/>
          <w:i/>
        </w:rPr>
        <w:t xml:space="preserve"> </w:t>
      </w:r>
      <w:r w:rsidR="00345AD1">
        <w:rPr>
          <w:rFonts w:ascii="Arial" w:hAnsi="Arial" w:cs="Arial"/>
          <w:i/>
        </w:rPr>
        <w:t>*******</w:t>
      </w:r>
      <w:r w:rsidR="00BE18F1">
        <w:rPr>
          <w:rFonts w:ascii="Arial" w:hAnsi="Arial" w:cs="Arial"/>
          <w:i/>
        </w:rPr>
        <w:t xml:space="preserve"> (sic)”</w:t>
      </w:r>
    </w:p>
    <w:p w14:paraId="0F1540FC" w14:textId="5E9429EF" w:rsidR="003B4E36" w:rsidRDefault="003B4E36" w:rsidP="00474D13">
      <w:pPr>
        <w:pStyle w:val="Sinespaciado"/>
        <w:spacing w:before="240" w:after="120" w:line="360" w:lineRule="auto"/>
        <w:ind w:firstLine="708"/>
        <w:jc w:val="both"/>
        <w:rPr>
          <w:rFonts w:ascii="Arial" w:hAnsi="Arial" w:cs="Arial"/>
          <w:sz w:val="26"/>
          <w:szCs w:val="26"/>
        </w:rPr>
      </w:pPr>
      <w:r>
        <w:rPr>
          <w:rFonts w:ascii="Arial" w:hAnsi="Arial" w:cs="Arial"/>
          <w:sz w:val="26"/>
          <w:szCs w:val="26"/>
        </w:rPr>
        <w:t xml:space="preserve">En la demanda el actor no especificó </w:t>
      </w:r>
      <w:r w:rsidR="003D6DAF">
        <w:rPr>
          <w:rFonts w:ascii="Arial" w:hAnsi="Arial" w:cs="Arial"/>
          <w:sz w:val="26"/>
          <w:szCs w:val="26"/>
        </w:rPr>
        <w:t>la</w:t>
      </w:r>
      <w:r w:rsidR="00252BB4">
        <w:rPr>
          <w:rFonts w:ascii="Arial" w:hAnsi="Arial" w:cs="Arial"/>
          <w:sz w:val="26"/>
          <w:szCs w:val="26"/>
        </w:rPr>
        <w:t>s</w:t>
      </w:r>
      <w:r w:rsidR="003D6DAF">
        <w:rPr>
          <w:rFonts w:ascii="Arial" w:hAnsi="Arial" w:cs="Arial"/>
          <w:sz w:val="26"/>
          <w:szCs w:val="26"/>
        </w:rPr>
        <w:t xml:space="preserve"> pretensi</w:t>
      </w:r>
      <w:r w:rsidR="00252BB4">
        <w:rPr>
          <w:rFonts w:ascii="Arial" w:hAnsi="Arial" w:cs="Arial"/>
          <w:sz w:val="26"/>
          <w:szCs w:val="26"/>
        </w:rPr>
        <w:t xml:space="preserve">ones </w:t>
      </w:r>
      <w:r w:rsidR="003D6DAF">
        <w:rPr>
          <w:rFonts w:ascii="Arial" w:hAnsi="Arial" w:cs="Arial"/>
          <w:sz w:val="26"/>
          <w:szCs w:val="26"/>
        </w:rPr>
        <w:t>que deduce</w:t>
      </w:r>
      <w:r w:rsidR="0094080C">
        <w:rPr>
          <w:rFonts w:ascii="Arial" w:hAnsi="Arial" w:cs="Arial"/>
          <w:sz w:val="26"/>
          <w:szCs w:val="26"/>
        </w:rPr>
        <w:t xml:space="preserve">, sin embargo, </w:t>
      </w:r>
      <w:r w:rsidR="00252BB4">
        <w:rPr>
          <w:rFonts w:ascii="Arial" w:hAnsi="Arial" w:cs="Arial"/>
          <w:sz w:val="26"/>
          <w:szCs w:val="26"/>
        </w:rPr>
        <w:t xml:space="preserve">por la acción de nulidad que promovió y el señalamiento del acto impugnado, </w:t>
      </w:r>
      <w:r w:rsidR="0094080C">
        <w:rPr>
          <w:rFonts w:ascii="Arial" w:hAnsi="Arial" w:cs="Arial"/>
          <w:sz w:val="26"/>
          <w:szCs w:val="26"/>
        </w:rPr>
        <w:t xml:space="preserve">se </w:t>
      </w:r>
      <w:r w:rsidR="00252BB4">
        <w:rPr>
          <w:rFonts w:ascii="Arial" w:hAnsi="Arial" w:cs="Arial"/>
          <w:sz w:val="26"/>
          <w:szCs w:val="26"/>
        </w:rPr>
        <w:t>colige que pretende</w:t>
      </w:r>
      <w:r>
        <w:rPr>
          <w:rFonts w:ascii="Arial" w:hAnsi="Arial" w:cs="Arial"/>
          <w:sz w:val="26"/>
          <w:szCs w:val="26"/>
        </w:rPr>
        <w:t xml:space="preserve">: </w:t>
      </w:r>
    </w:p>
    <w:p w14:paraId="42E7E83F" w14:textId="7241199E" w:rsidR="003B4E36" w:rsidRPr="00D85B8D" w:rsidRDefault="003B4E36" w:rsidP="001B4076">
      <w:pPr>
        <w:pStyle w:val="Sinespaciado"/>
        <w:spacing w:before="240" w:after="120" w:line="276" w:lineRule="auto"/>
        <w:ind w:left="567" w:right="709"/>
        <w:jc w:val="both"/>
        <w:rPr>
          <w:rFonts w:ascii="Arial" w:hAnsi="Arial" w:cs="Arial"/>
          <w:i/>
        </w:rPr>
      </w:pPr>
      <w:bookmarkStart w:id="1" w:name="_Hlk113885459"/>
      <w:r w:rsidRPr="00252BB4">
        <w:rPr>
          <w:rFonts w:ascii="Arial" w:hAnsi="Arial" w:cs="Arial"/>
          <w:i/>
        </w:rPr>
        <w:t>“</w:t>
      </w:r>
      <w:r w:rsidRPr="00DF1FE8">
        <w:rPr>
          <w:rFonts w:ascii="Arial" w:hAnsi="Arial" w:cs="Arial"/>
          <w:bCs/>
          <w:i/>
        </w:rPr>
        <w:t>La declaración de nulidad lisa y llana</w:t>
      </w:r>
      <w:r w:rsidRPr="00252BB4">
        <w:rPr>
          <w:rFonts w:ascii="Arial" w:hAnsi="Arial" w:cs="Arial"/>
          <w:b/>
          <w:i/>
        </w:rPr>
        <w:t xml:space="preserve"> </w:t>
      </w:r>
      <w:r w:rsidRPr="00252BB4">
        <w:rPr>
          <w:rFonts w:ascii="Arial" w:hAnsi="Arial" w:cs="Arial"/>
          <w:i/>
        </w:rPr>
        <w:t xml:space="preserve">del acta de infracción </w:t>
      </w:r>
      <w:r w:rsidR="00252BB4" w:rsidRPr="00252BB4">
        <w:rPr>
          <w:rFonts w:ascii="Arial" w:hAnsi="Arial" w:cs="Arial"/>
          <w:bCs/>
          <w:i/>
        </w:rPr>
        <w:t xml:space="preserve">con número de folio </w:t>
      </w:r>
      <w:r w:rsidR="00345AD1">
        <w:rPr>
          <w:rFonts w:ascii="Arial" w:hAnsi="Arial" w:cs="Arial"/>
          <w:bCs/>
          <w:i/>
        </w:rPr>
        <w:t>*******</w:t>
      </w:r>
      <w:r w:rsidR="00252BB4">
        <w:rPr>
          <w:rFonts w:ascii="Arial" w:hAnsi="Arial" w:cs="Arial"/>
          <w:bCs/>
          <w:i/>
        </w:rPr>
        <w:t>,</w:t>
      </w:r>
      <w:r w:rsidR="00252BB4" w:rsidRPr="00252BB4">
        <w:rPr>
          <w:rFonts w:ascii="Arial" w:hAnsi="Arial" w:cs="Arial"/>
          <w:bCs/>
          <w:i/>
        </w:rPr>
        <w:t xml:space="preserve"> de</w:t>
      </w:r>
      <w:r w:rsidR="00252BB4">
        <w:rPr>
          <w:rFonts w:ascii="Arial" w:hAnsi="Arial" w:cs="Arial"/>
          <w:bCs/>
          <w:i/>
        </w:rPr>
        <w:t xml:space="preserve"> veintidós de </w:t>
      </w:r>
      <w:r w:rsidR="00252BB4" w:rsidRPr="00252BB4">
        <w:rPr>
          <w:rFonts w:ascii="Arial" w:hAnsi="Arial" w:cs="Arial"/>
          <w:bCs/>
          <w:i/>
        </w:rPr>
        <w:t xml:space="preserve">marzo de </w:t>
      </w:r>
      <w:r w:rsidR="00252BB4">
        <w:rPr>
          <w:rFonts w:ascii="Arial" w:hAnsi="Arial" w:cs="Arial"/>
          <w:bCs/>
          <w:i/>
        </w:rPr>
        <w:t>dos mil veintiuno</w:t>
      </w:r>
      <w:r w:rsidR="00252BB4" w:rsidRPr="00252BB4">
        <w:rPr>
          <w:rFonts w:ascii="Arial" w:hAnsi="Arial" w:cs="Arial"/>
          <w:bCs/>
          <w:i/>
        </w:rPr>
        <w:t>, re</w:t>
      </w:r>
      <w:r w:rsidR="00252BB4">
        <w:rPr>
          <w:rFonts w:ascii="Arial" w:hAnsi="Arial" w:cs="Arial"/>
          <w:bCs/>
          <w:i/>
        </w:rPr>
        <w:t>lacionada con el</w:t>
      </w:r>
      <w:r w:rsidR="00252BB4" w:rsidRPr="00252BB4">
        <w:rPr>
          <w:rFonts w:ascii="Arial" w:hAnsi="Arial" w:cs="Arial"/>
          <w:bCs/>
          <w:i/>
        </w:rPr>
        <w:t xml:space="preserve"> vehículo marca</w:t>
      </w:r>
      <w:r w:rsidR="00252BB4" w:rsidRPr="00252BB4">
        <w:rPr>
          <w:rFonts w:ascii="Arial" w:hAnsi="Arial" w:cs="Arial"/>
          <w:i/>
        </w:rPr>
        <w:t xml:space="preserve">: </w:t>
      </w:r>
      <w:r w:rsidR="00345AD1">
        <w:rPr>
          <w:rFonts w:ascii="Arial" w:hAnsi="Arial" w:cs="Arial"/>
          <w:i/>
        </w:rPr>
        <w:t>*******</w:t>
      </w:r>
      <w:r w:rsidR="00252BB4" w:rsidRPr="00252BB4">
        <w:rPr>
          <w:rFonts w:ascii="Arial" w:hAnsi="Arial" w:cs="Arial"/>
          <w:i/>
        </w:rPr>
        <w:t xml:space="preserve"> Tipo o Línea: </w:t>
      </w:r>
      <w:r w:rsidR="00345AD1">
        <w:rPr>
          <w:rFonts w:ascii="Arial" w:hAnsi="Arial" w:cs="Arial"/>
          <w:i/>
        </w:rPr>
        <w:t>*******</w:t>
      </w:r>
      <w:r w:rsidR="00252BB4" w:rsidRPr="00252BB4">
        <w:rPr>
          <w:rFonts w:ascii="Arial" w:hAnsi="Arial" w:cs="Arial"/>
          <w:i/>
        </w:rPr>
        <w:t xml:space="preserve">, color: </w:t>
      </w:r>
      <w:r w:rsidR="00345AD1">
        <w:rPr>
          <w:rFonts w:ascii="Arial" w:hAnsi="Arial" w:cs="Arial"/>
          <w:i/>
        </w:rPr>
        <w:t>*******</w:t>
      </w:r>
      <w:r w:rsidR="00252BB4" w:rsidRPr="00252BB4">
        <w:rPr>
          <w:rFonts w:ascii="Arial" w:hAnsi="Arial" w:cs="Arial"/>
          <w:i/>
        </w:rPr>
        <w:t xml:space="preserve"> con placas de circulación: </w:t>
      </w:r>
      <w:r w:rsidR="00345AD1">
        <w:rPr>
          <w:rFonts w:ascii="Arial" w:hAnsi="Arial" w:cs="Arial"/>
          <w:i/>
        </w:rPr>
        <w:t>*******</w:t>
      </w:r>
      <w:r w:rsidR="00252BB4" w:rsidRPr="00252BB4">
        <w:rPr>
          <w:rFonts w:ascii="Arial" w:hAnsi="Arial" w:cs="Arial"/>
          <w:i/>
        </w:rPr>
        <w:t xml:space="preserve">, emitida por </w:t>
      </w:r>
      <w:r w:rsidR="00252BB4" w:rsidRPr="00252BB4">
        <w:rPr>
          <w:rFonts w:ascii="Arial" w:hAnsi="Arial" w:cs="Arial"/>
          <w:bCs/>
          <w:i/>
        </w:rPr>
        <w:t xml:space="preserve">SANDRA GUERRERO MARTÍNEZ, </w:t>
      </w:r>
      <w:r w:rsidR="001B4076" w:rsidRPr="00252BB4">
        <w:rPr>
          <w:rFonts w:ascii="Arial" w:hAnsi="Arial" w:cs="Arial"/>
          <w:bCs/>
          <w:i/>
        </w:rPr>
        <w:t>POLICÍA</w:t>
      </w:r>
      <w:r w:rsidR="00252BB4" w:rsidRPr="00252BB4">
        <w:rPr>
          <w:rFonts w:ascii="Arial" w:hAnsi="Arial" w:cs="Arial"/>
          <w:bCs/>
          <w:i/>
        </w:rPr>
        <w:t xml:space="preserve"> VIAL, con número estadístico PV-272, adscrit</w:t>
      </w:r>
      <w:r w:rsidR="00F57074">
        <w:rPr>
          <w:rFonts w:ascii="Arial" w:hAnsi="Arial" w:cs="Arial"/>
          <w:bCs/>
          <w:i/>
        </w:rPr>
        <w:t xml:space="preserve">a </w:t>
      </w:r>
      <w:r w:rsidR="00252BB4" w:rsidRPr="00252BB4">
        <w:rPr>
          <w:rFonts w:ascii="Arial" w:hAnsi="Arial" w:cs="Arial"/>
          <w:bCs/>
          <w:i/>
        </w:rPr>
        <w:t>a la Subdirección de Tránsito y Movilidad del Municipio de Oaxaca de Juárez, Oaxaca</w:t>
      </w:r>
      <w:r w:rsidR="00A01F6F" w:rsidRPr="00252BB4">
        <w:rPr>
          <w:rFonts w:ascii="Arial" w:hAnsi="Arial" w:cs="Arial"/>
          <w:i/>
        </w:rPr>
        <w:t>”</w:t>
      </w:r>
    </w:p>
    <w:bookmarkEnd w:id="1"/>
    <w:p w14:paraId="573250BC" w14:textId="72F4B8C0" w:rsidR="0094080C" w:rsidRDefault="009C1EEF" w:rsidP="00474D13">
      <w:pPr>
        <w:pStyle w:val="Sinespaciado"/>
        <w:spacing w:before="240" w:after="120" w:line="360" w:lineRule="auto"/>
        <w:ind w:firstLine="708"/>
        <w:jc w:val="both"/>
        <w:rPr>
          <w:rFonts w:ascii="Arial" w:hAnsi="Arial" w:cs="Arial"/>
          <w:sz w:val="26"/>
          <w:szCs w:val="26"/>
        </w:rPr>
      </w:pPr>
      <w:r>
        <w:rPr>
          <w:rFonts w:ascii="Arial" w:hAnsi="Arial" w:cs="Arial"/>
          <w:sz w:val="26"/>
          <w:szCs w:val="26"/>
        </w:rPr>
        <w:lastRenderedPageBreak/>
        <w:t>A</w:t>
      </w:r>
      <w:r w:rsidR="0094080C">
        <w:rPr>
          <w:rFonts w:ascii="Arial" w:hAnsi="Arial" w:cs="Arial"/>
          <w:sz w:val="26"/>
          <w:szCs w:val="26"/>
        </w:rPr>
        <w:t xml:space="preserve">cta de infracción </w:t>
      </w:r>
      <w:r>
        <w:rPr>
          <w:rFonts w:ascii="Arial" w:hAnsi="Arial" w:cs="Arial"/>
          <w:sz w:val="26"/>
          <w:szCs w:val="26"/>
        </w:rPr>
        <w:t xml:space="preserve">que el actor ofreció como documento base de su pretensión, visible a foja </w:t>
      </w:r>
      <w:r w:rsidR="00B752AF">
        <w:rPr>
          <w:rFonts w:ascii="Arial" w:hAnsi="Arial" w:cs="Arial"/>
          <w:sz w:val="26"/>
          <w:szCs w:val="26"/>
        </w:rPr>
        <w:t>siete</w:t>
      </w:r>
      <w:r>
        <w:rPr>
          <w:rFonts w:ascii="Arial" w:hAnsi="Arial" w:cs="Arial"/>
          <w:sz w:val="26"/>
          <w:szCs w:val="26"/>
        </w:rPr>
        <w:t>.</w:t>
      </w:r>
      <w:r w:rsidR="001B4076">
        <w:rPr>
          <w:rFonts w:ascii="Arial" w:hAnsi="Arial" w:cs="Arial"/>
          <w:sz w:val="26"/>
          <w:szCs w:val="26"/>
        </w:rPr>
        <w:t xml:space="preserve"> - - - - - - - - - - - - - - - - - - - - - - - - - - - - - - - - - </w:t>
      </w:r>
    </w:p>
    <w:p w14:paraId="5236CCA7" w14:textId="53080E29" w:rsidR="004C028D" w:rsidRDefault="00E543D0" w:rsidP="00BC3A1C">
      <w:pPr>
        <w:pStyle w:val="Sinespaciado"/>
        <w:spacing w:before="240" w:after="120" w:line="360" w:lineRule="auto"/>
        <w:ind w:firstLine="567"/>
        <w:jc w:val="both"/>
        <w:rPr>
          <w:rFonts w:ascii="Arial" w:hAnsi="Arial" w:cs="Arial"/>
          <w:sz w:val="26"/>
          <w:szCs w:val="26"/>
        </w:rPr>
      </w:pPr>
      <w:r w:rsidRPr="00BC3A1C">
        <w:rPr>
          <w:rFonts w:ascii="Arial" w:hAnsi="Arial" w:cs="Arial"/>
          <w:sz w:val="26"/>
          <w:szCs w:val="26"/>
        </w:rPr>
        <w:t xml:space="preserve">Para refutar el acto administrativo motivo de la demanda, el actor </w:t>
      </w:r>
      <w:r w:rsidR="004E1E81" w:rsidRPr="00BC3A1C">
        <w:rPr>
          <w:rFonts w:ascii="Arial" w:hAnsi="Arial" w:cs="Arial"/>
          <w:sz w:val="26"/>
          <w:szCs w:val="26"/>
        </w:rPr>
        <w:t xml:space="preserve">hizo valer </w:t>
      </w:r>
      <w:r w:rsidR="0095522F">
        <w:rPr>
          <w:rFonts w:ascii="Arial" w:hAnsi="Arial" w:cs="Arial"/>
          <w:sz w:val="26"/>
          <w:szCs w:val="26"/>
        </w:rPr>
        <w:t xml:space="preserve">dos </w:t>
      </w:r>
      <w:r w:rsidR="00474D13" w:rsidRPr="00BC3A1C">
        <w:rPr>
          <w:rFonts w:ascii="Arial" w:hAnsi="Arial" w:cs="Arial"/>
          <w:sz w:val="26"/>
          <w:szCs w:val="26"/>
        </w:rPr>
        <w:t>conceptos de impugnación</w:t>
      </w:r>
      <w:r w:rsidR="0012237A" w:rsidRPr="00BC3A1C">
        <w:rPr>
          <w:rFonts w:ascii="Arial" w:hAnsi="Arial" w:cs="Arial"/>
          <w:sz w:val="26"/>
          <w:szCs w:val="26"/>
        </w:rPr>
        <w:t>,</w:t>
      </w:r>
      <w:r w:rsidR="00474D13" w:rsidRPr="00BC3A1C">
        <w:rPr>
          <w:rFonts w:ascii="Arial" w:hAnsi="Arial" w:cs="Arial"/>
          <w:sz w:val="26"/>
          <w:szCs w:val="26"/>
        </w:rPr>
        <w:t xml:space="preserve"> </w:t>
      </w:r>
      <w:r w:rsidR="00BC3A1C" w:rsidRPr="00BC3A1C">
        <w:rPr>
          <w:rFonts w:ascii="Arial" w:hAnsi="Arial" w:cs="Arial"/>
          <w:sz w:val="26"/>
          <w:szCs w:val="26"/>
        </w:rPr>
        <w:t>de los cuales se atenderá preferentemente el</w:t>
      </w:r>
      <w:r w:rsidR="0095522F">
        <w:rPr>
          <w:rFonts w:ascii="Arial" w:hAnsi="Arial" w:cs="Arial"/>
          <w:sz w:val="26"/>
          <w:szCs w:val="26"/>
        </w:rPr>
        <w:t xml:space="preserve"> primer </w:t>
      </w:r>
      <w:r w:rsidR="004C028D" w:rsidRPr="00BC3A1C">
        <w:rPr>
          <w:rFonts w:ascii="Arial" w:hAnsi="Arial" w:cs="Arial"/>
          <w:sz w:val="26"/>
          <w:szCs w:val="26"/>
        </w:rPr>
        <w:t xml:space="preserve">concepto </w:t>
      </w:r>
      <w:r w:rsidR="00BC3A1C">
        <w:rPr>
          <w:rFonts w:ascii="Arial" w:hAnsi="Arial" w:cs="Arial"/>
          <w:sz w:val="26"/>
          <w:szCs w:val="26"/>
        </w:rPr>
        <w:t>por representar</w:t>
      </w:r>
      <w:r w:rsidR="004E36B2">
        <w:rPr>
          <w:rFonts w:ascii="Arial" w:hAnsi="Arial" w:cs="Arial"/>
          <w:sz w:val="26"/>
          <w:szCs w:val="26"/>
        </w:rPr>
        <w:t>le</w:t>
      </w:r>
      <w:r w:rsidR="00BC3A1C">
        <w:rPr>
          <w:rFonts w:ascii="Arial" w:hAnsi="Arial" w:cs="Arial"/>
          <w:sz w:val="26"/>
          <w:szCs w:val="26"/>
        </w:rPr>
        <w:t xml:space="preserve"> un ma</w:t>
      </w:r>
      <w:r w:rsidR="004E36B2">
        <w:rPr>
          <w:rFonts w:ascii="Arial" w:hAnsi="Arial" w:cs="Arial"/>
          <w:sz w:val="26"/>
          <w:szCs w:val="26"/>
        </w:rPr>
        <w:t>yor beneficio</w:t>
      </w:r>
      <w:r w:rsidR="00BC3A1C">
        <w:rPr>
          <w:rFonts w:ascii="Arial" w:hAnsi="Arial" w:cs="Arial"/>
          <w:sz w:val="26"/>
          <w:szCs w:val="26"/>
        </w:rPr>
        <w:t xml:space="preserve">, </w:t>
      </w:r>
      <w:r w:rsidR="004E36B2">
        <w:rPr>
          <w:rFonts w:ascii="Arial" w:hAnsi="Arial" w:cs="Arial"/>
          <w:sz w:val="26"/>
          <w:szCs w:val="26"/>
        </w:rPr>
        <w:t xml:space="preserve">de conformidad con lo establecido en </w:t>
      </w:r>
      <w:r w:rsidR="004C028D" w:rsidRPr="001F0641">
        <w:rPr>
          <w:rFonts w:ascii="Arial" w:hAnsi="Arial" w:cs="Arial"/>
          <w:sz w:val="26"/>
          <w:szCs w:val="26"/>
        </w:rPr>
        <w:t>la Jurisprudencia</w:t>
      </w:r>
      <w:r w:rsidR="00BC3A1C">
        <w:rPr>
          <w:rFonts w:ascii="Arial" w:hAnsi="Arial" w:cs="Arial"/>
          <w:sz w:val="26"/>
          <w:szCs w:val="26"/>
        </w:rPr>
        <w:t xml:space="preserve"> en materia administrativa</w:t>
      </w:r>
      <w:r w:rsidR="004E36B2">
        <w:rPr>
          <w:rFonts w:ascii="Arial" w:hAnsi="Arial" w:cs="Arial"/>
          <w:sz w:val="26"/>
          <w:szCs w:val="26"/>
        </w:rPr>
        <w:t>,</w:t>
      </w:r>
      <w:r w:rsidR="00BC3A1C">
        <w:rPr>
          <w:rFonts w:ascii="Arial" w:hAnsi="Arial" w:cs="Arial"/>
          <w:sz w:val="26"/>
          <w:szCs w:val="26"/>
        </w:rPr>
        <w:t xml:space="preserve"> número XVI.1o.A.T. J/9</w:t>
      </w:r>
      <w:r w:rsidR="004C028D" w:rsidRPr="001F0641">
        <w:rPr>
          <w:rFonts w:ascii="Arial" w:hAnsi="Arial" w:cs="Arial"/>
          <w:sz w:val="26"/>
          <w:szCs w:val="26"/>
        </w:rPr>
        <w:t>,</w:t>
      </w:r>
      <w:r w:rsidR="00BC3A1C">
        <w:rPr>
          <w:rFonts w:ascii="Arial" w:hAnsi="Arial" w:cs="Arial"/>
          <w:sz w:val="26"/>
          <w:szCs w:val="26"/>
        </w:rPr>
        <w:t xml:space="preserve"> con número de registro digital </w:t>
      </w:r>
      <w:r w:rsidR="004C028D" w:rsidRPr="001F0641">
        <w:rPr>
          <w:rFonts w:ascii="Arial" w:hAnsi="Arial" w:cs="Arial"/>
          <w:sz w:val="26"/>
          <w:szCs w:val="26"/>
        </w:rPr>
        <w:t xml:space="preserve">166717, </w:t>
      </w:r>
      <w:r w:rsidR="00BC3A1C">
        <w:rPr>
          <w:rFonts w:ascii="Arial" w:hAnsi="Arial" w:cs="Arial"/>
          <w:sz w:val="26"/>
          <w:szCs w:val="26"/>
        </w:rPr>
        <w:t>de la Novena Época emitida por los T</w:t>
      </w:r>
      <w:r w:rsidR="004C028D" w:rsidRPr="001F0641">
        <w:rPr>
          <w:rFonts w:ascii="Arial" w:hAnsi="Arial" w:cs="Arial"/>
          <w:sz w:val="26"/>
          <w:szCs w:val="26"/>
        </w:rPr>
        <w:t>ribunal</w:t>
      </w:r>
      <w:r w:rsidR="00BC3A1C">
        <w:rPr>
          <w:rFonts w:ascii="Arial" w:hAnsi="Arial" w:cs="Arial"/>
          <w:sz w:val="26"/>
          <w:szCs w:val="26"/>
        </w:rPr>
        <w:t>es</w:t>
      </w:r>
      <w:r w:rsidR="004C028D" w:rsidRPr="001F0641">
        <w:rPr>
          <w:rFonts w:ascii="Arial" w:hAnsi="Arial" w:cs="Arial"/>
          <w:sz w:val="26"/>
          <w:szCs w:val="26"/>
        </w:rPr>
        <w:t xml:space="preserve"> Colegiado</w:t>
      </w:r>
      <w:r w:rsidR="00BC3A1C">
        <w:rPr>
          <w:rFonts w:ascii="Arial" w:hAnsi="Arial" w:cs="Arial"/>
          <w:sz w:val="26"/>
          <w:szCs w:val="26"/>
        </w:rPr>
        <w:t>s</w:t>
      </w:r>
      <w:r w:rsidR="004C028D" w:rsidRPr="001F0641">
        <w:rPr>
          <w:rFonts w:ascii="Arial" w:hAnsi="Arial" w:cs="Arial"/>
          <w:sz w:val="26"/>
          <w:szCs w:val="26"/>
        </w:rPr>
        <w:t xml:space="preserve"> </w:t>
      </w:r>
      <w:r w:rsidR="00BC3A1C">
        <w:rPr>
          <w:rFonts w:ascii="Arial" w:hAnsi="Arial" w:cs="Arial"/>
          <w:sz w:val="26"/>
          <w:szCs w:val="26"/>
        </w:rPr>
        <w:t>de</w:t>
      </w:r>
      <w:r w:rsidR="004C028D" w:rsidRPr="001F0641">
        <w:rPr>
          <w:rFonts w:ascii="Arial" w:hAnsi="Arial" w:cs="Arial"/>
          <w:sz w:val="26"/>
          <w:szCs w:val="26"/>
        </w:rPr>
        <w:t xml:space="preserve"> Circuito,</w:t>
      </w:r>
      <w:r w:rsidR="00BC3A1C">
        <w:rPr>
          <w:rFonts w:ascii="Arial" w:hAnsi="Arial" w:cs="Arial"/>
          <w:sz w:val="26"/>
          <w:szCs w:val="26"/>
        </w:rPr>
        <w:t xml:space="preserve"> publicada en el </w:t>
      </w:r>
      <w:r w:rsidR="004C028D" w:rsidRPr="001F0641">
        <w:rPr>
          <w:rFonts w:ascii="Arial" w:hAnsi="Arial" w:cs="Arial"/>
          <w:sz w:val="26"/>
          <w:szCs w:val="26"/>
        </w:rPr>
        <w:t>Semanario Judicial</w:t>
      </w:r>
      <w:r w:rsidR="00BC3A1C">
        <w:rPr>
          <w:rFonts w:ascii="Arial" w:hAnsi="Arial" w:cs="Arial"/>
          <w:sz w:val="26"/>
          <w:szCs w:val="26"/>
        </w:rPr>
        <w:t xml:space="preserve"> de la Federación y su Gaceta, </w:t>
      </w:r>
      <w:r w:rsidR="004C028D" w:rsidRPr="001F0641">
        <w:rPr>
          <w:rFonts w:ascii="Arial" w:hAnsi="Arial" w:cs="Arial"/>
          <w:sz w:val="26"/>
          <w:szCs w:val="26"/>
        </w:rPr>
        <w:t xml:space="preserve">Tomo XXX, Agosto de 2009, </w:t>
      </w:r>
      <w:r w:rsidR="00BC3A1C">
        <w:rPr>
          <w:rFonts w:ascii="Arial" w:hAnsi="Arial" w:cs="Arial"/>
          <w:sz w:val="26"/>
          <w:szCs w:val="26"/>
        </w:rPr>
        <w:t xml:space="preserve"> consultable a p</w:t>
      </w:r>
      <w:r w:rsidR="004C028D" w:rsidRPr="001F0641">
        <w:rPr>
          <w:rFonts w:ascii="Arial" w:hAnsi="Arial" w:cs="Arial"/>
          <w:sz w:val="26"/>
          <w:szCs w:val="26"/>
        </w:rPr>
        <w:t>ágina: 1275; de rubro y texto siguiente</w:t>
      </w:r>
      <w:r w:rsidR="00BC3A1C">
        <w:rPr>
          <w:rFonts w:ascii="Arial" w:hAnsi="Arial" w:cs="Arial"/>
          <w:sz w:val="26"/>
          <w:szCs w:val="26"/>
        </w:rPr>
        <w:t>s</w:t>
      </w:r>
      <w:r w:rsidR="004C028D" w:rsidRPr="001F0641">
        <w:rPr>
          <w:rFonts w:ascii="Arial" w:hAnsi="Arial" w:cs="Arial"/>
          <w:sz w:val="26"/>
          <w:szCs w:val="26"/>
        </w:rPr>
        <w:t>:</w:t>
      </w:r>
    </w:p>
    <w:p w14:paraId="1B56062D" w14:textId="77777777" w:rsidR="004C028D" w:rsidRPr="00B65473" w:rsidRDefault="004C028D" w:rsidP="001B4076">
      <w:pPr>
        <w:pStyle w:val="Textoindependienteprimerasangra2"/>
        <w:ind w:left="709" w:right="758" w:firstLine="11"/>
        <w:jc w:val="both"/>
        <w:rPr>
          <w:rFonts w:ascii="Arial" w:hAnsi="Arial" w:cs="Arial"/>
          <w:i/>
          <w:lang w:eastAsia="es-MX"/>
        </w:rPr>
      </w:pPr>
      <w:r w:rsidRPr="00B65473">
        <w:rPr>
          <w:rFonts w:ascii="Arial" w:hAnsi="Arial" w:cs="Arial"/>
          <w:i/>
          <w:lang w:eastAsia="es-MX"/>
        </w:rPr>
        <w:t>“</w:t>
      </w:r>
      <w:r w:rsidRPr="00B65473">
        <w:rPr>
          <w:rFonts w:ascii="Arial" w:hAnsi="Arial" w:cs="Arial"/>
          <w:b/>
          <w:bCs/>
          <w:i/>
          <w:lang w:eastAsia="es-MX"/>
        </w:rPr>
        <w:t>CONCEPTOS DE ANULACIÓN EN EL JUICIO CONTENCIOSO ADMINISTRATIVO. ES PREFERENTE EL ESTUDIO DE AQUELLOS QUE CONDUZCAN A DECLARAR LA NULIDAD LISA Y LLANA DEL ACTO IMPUGNADO POR REPRESENTAR UN MAYOR BENEFICIO PARA EL ACTOR (LEGISLACIÓN DEL ESTADO DE GUANAJUATO).</w:t>
      </w:r>
      <w:r w:rsidRPr="00B65473">
        <w:rPr>
          <w:rFonts w:ascii="Arial" w:hAnsi="Arial" w:cs="Arial"/>
          <w:i/>
          <w:lang w:eastAsia="es-MX"/>
        </w:rPr>
        <w:t xml:space="preserve">El artículo </w:t>
      </w:r>
      <w:hyperlink r:id="rId9" w:history="1">
        <w:r w:rsidRPr="00B65473">
          <w:rPr>
            <w:rStyle w:val="Hipervnculo"/>
            <w:rFonts w:ascii="Arial" w:hAnsi="Arial" w:cs="Arial"/>
            <w:i/>
            <w:color w:val="auto"/>
            <w:u w:val="none"/>
            <w:lang w:eastAsia="es-MX"/>
          </w:rPr>
          <w:t>17 constitucional</w:t>
        </w:r>
      </w:hyperlink>
      <w:r w:rsidRPr="00B65473">
        <w:rPr>
          <w:rFonts w:ascii="Arial" w:hAnsi="Arial" w:cs="Arial"/>
          <w:i/>
          <w:lang w:eastAsia="es-MX"/>
        </w:rPr>
        <w:t xml:space="preserve"> consagra la garantía de acceso a la impartición de justicia, la cual se encuentra encaminada a asegurar que las autoridades -órganos judiciales o materialmente jurisdiccionales- lo hagan de manera pronta, completa, gratuita e imparcial, por lo que uno de los principios que consagra dicha garantía es el de exhaustividad, entendiéndose por tal la obligación de los tribunales de resolver todas las cuestiones sometidas a su conocimiento, sin que les sea lícito dejar de pronunciarse sobre alguna. Por su parte, los numerales </w:t>
      </w:r>
      <w:hyperlink r:id="rId10" w:history="1">
        <w:r w:rsidRPr="00B65473">
          <w:rPr>
            <w:rStyle w:val="Hipervnculo"/>
            <w:rFonts w:ascii="Arial" w:hAnsi="Arial" w:cs="Arial"/>
            <w:i/>
            <w:color w:val="auto"/>
            <w:u w:val="none"/>
            <w:lang w:eastAsia="es-MX"/>
          </w:rPr>
          <w:t>87 y 89, fracción I, de la Ley de Justicia Administrativa del Estado de Guanajuato</w:t>
        </w:r>
      </w:hyperlink>
      <w:r w:rsidRPr="00B65473">
        <w:rPr>
          <w:rFonts w:ascii="Arial" w:hAnsi="Arial" w:cs="Arial"/>
          <w:i/>
          <w:lang w:eastAsia="es-MX"/>
        </w:rPr>
        <w:t>, establecen la existencia de dos requisitos que deben observarse en el dictado de las resoluciones: el de congruencia y el de exhaustividad. Ahora, si bien es cierto que en la citada ley no existe una disposición expresa que establezca el orden en que deben analizarse los conceptos de anulación, también lo es que el Tribunal de lo Contencioso Administrativo del Estado se encuentra constreñido a ocuparse de todos los motivos de impugnación en que descansa la pretensión anulatoria del actor, y preferentemente de los orientados a declarar la nulidad lisa y llana del acto impugnado, ya que de resultar fundados se producirá un mayor beneficio jurídico para el actor, pues se eliminarán en su totalidad los efectos del acto administrativo, con lo que se respeta la garantía de acceso efectivo a la justicia y, en particular, el principio de completitud que ésta encierra.”</w:t>
      </w:r>
    </w:p>
    <w:p w14:paraId="3678A0CC" w14:textId="33525B54" w:rsidR="00FB4C8B" w:rsidRDefault="00F57074" w:rsidP="00474D13">
      <w:pPr>
        <w:pStyle w:val="Sinespaciado"/>
        <w:spacing w:before="240" w:after="120" w:line="360" w:lineRule="auto"/>
        <w:ind w:firstLine="567"/>
        <w:jc w:val="both"/>
        <w:rPr>
          <w:rFonts w:ascii="Arial" w:hAnsi="Arial" w:cs="Arial"/>
          <w:sz w:val="26"/>
          <w:szCs w:val="26"/>
        </w:rPr>
      </w:pPr>
      <w:r>
        <w:rPr>
          <w:rFonts w:ascii="Arial" w:hAnsi="Arial" w:cs="Arial"/>
          <w:sz w:val="26"/>
          <w:szCs w:val="26"/>
        </w:rPr>
        <w:t>E</w:t>
      </w:r>
      <w:r w:rsidR="004E36B2">
        <w:rPr>
          <w:rFonts w:ascii="Arial" w:hAnsi="Arial" w:cs="Arial"/>
          <w:sz w:val="26"/>
          <w:szCs w:val="26"/>
        </w:rPr>
        <w:t xml:space="preserve">l actor </w:t>
      </w:r>
      <w:r w:rsidR="00474D13">
        <w:rPr>
          <w:rFonts w:ascii="Arial" w:hAnsi="Arial" w:cs="Arial"/>
          <w:sz w:val="26"/>
          <w:szCs w:val="26"/>
        </w:rPr>
        <w:t xml:space="preserve">arguye que el acta de infracción </w:t>
      </w:r>
      <w:r w:rsidR="00830D37">
        <w:rPr>
          <w:rFonts w:ascii="Arial" w:hAnsi="Arial" w:cs="Arial"/>
          <w:sz w:val="26"/>
          <w:szCs w:val="26"/>
        </w:rPr>
        <w:t xml:space="preserve">impugnada </w:t>
      </w:r>
      <w:r w:rsidR="00C25A0F">
        <w:rPr>
          <w:rFonts w:ascii="Arial" w:hAnsi="Arial" w:cs="Arial"/>
          <w:sz w:val="26"/>
          <w:szCs w:val="26"/>
        </w:rPr>
        <w:t xml:space="preserve">resulta ilegal y viola en su perjuicio el artículo 16 </w:t>
      </w:r>
      <w:r w:rsidR="0095522F">
        <w:rPr>
          <w:rFonts w:ascii="Arial" w:hAnsi="Arial" w:cs="Arial"/>
          <w:sz w:val="26"/>
          <w:szCs w:val="26"/>
        </w:rPr>
        <w:t xml:space="preserve">de la Constitución Política de los Estados Unidos Mexicanos, y la fracción II y V del </w:t>
      </w:r>
      <w:r w:rsidR="00C25A0F">
        <w:rPr>
          <w:rFonts w:ascii="Arial" w:hAnsi="Arial" w:cs="Arial"/>
          <w:sz w:val="26"/>
          <w:szCs w:val="26"/>
        </w:rPr>
        <w:t>artículo 17</w:t>
      </w:r>
      <w:r w:rsidR="0095522F">
        <w:rPr>
          <w:rFonts w:ascii="Arial" w:hAnsi="Arial" w:cs="Arial"/>
          <w:sz w:val="26"/>
          <w:szCs w:val="26"/>
        </w:rPr>
        <w:t xml:space="preserve"> d</w:t>
      </w:r>
      <w:r w:rsidR="00C25A0F">
        <w:rPr>
          <w:rFonts w:ascii="Arial" w:hAnsi="Arial" w:cs="Arial"/>
          <w:sz w:val="26"/>
          <w:szCs w:val="26"/>
        </w:rPr>
        <w:t xml:space="preserve">e la Ley de Procedimiento y Justicia Administrativa para el Estado de Oaxaca, ya que </w:t>
      </w:r>
      <w:r w:rsidR="0095522F">
        <w:rPr>
          <w:rFonts w:ascii="Arial" w:hAnsi="Arial" w:cs="Arial"/>
          <w:sz w:val="26"/>
          <w:szCs w:val="26"/>
        </w:rPr>
        <w:t>para que se encuentre debidamente fundada y motivada, se requiere que en ella se haga la descripción clara y completa de la conducta que satisface la hipótesis legal invocada, con la debida precisión de tanto del artículo como de la fracción  e inciso en cada caso particular, hecho que no ocurrió en la especie</w:t>
      </w:r>
      <w:r w:rsidR="00321BB9">
        <w:rPr>
          <w:rFonts w:ascii="Arial" w:hAnsi="Arial" w:cs="Arial"/>
          <w:sz w:val="26"/>
          <w:szCs w:val="26"/>
        </w:rPr>
        <w:t xml:space="preserve">, pues en el contenido del acta de infracción impugnada  no se precisó con exactitud la </w:t>
      </w:r>
      <w:r w:rsidR="00321BB9">
        <w:rPr>
          <w:rFonts w:ascii="Arial" w:hAnsi="Arial" w:cs="Arial"/>
          <w:sz w:val="26"/>
          <w:szCs w:val="26"/>
        </w:rPr>
        <w:lastRenderedPageBreak/>
        <w:t>ubicación o lugar donde supuestamente se cometió la infracción; el artículo, fracción, inciso o sub inciso supuestamente infringidos, así como la Ley o reglamento aplicables que se encuadren a su supuesta conducta infractora; es decir, el levantamiento del acta de infracción no cumple con los requisitos que refiere el artículo 129 del Reglamento de Vialidad para el Municipio de Oaxaca de Juárez, Oaxaca, por lo que se omite el elemento esencial de fundamentación y motivación porque la autoridad demandada omitió precisar en forma clara las circunstancias en que ocurrieron los hechos</w:t>
      </w:r>
      <w:r w:rsidR="00B61A7A">
        <w:rPr>
          <w:rFonts w:ascii="Arial" w:hAnsi="Arial" w:cs="Arial"/>
          <w:sz w:val="26"/>
          <w:szCs w:val="26"/>
        </w:rPr>
        <w:t xml:space="preserve">, lo que ocasiona que se le deje en estado de indefensión, ya que desconoce los motivos reales por lo que fue infraccionado. </w:t>
      </w:r>
    </w:p>
    <w:p w14:paraId="57A98C8A" w14:textId="30190853" w:rsidR="00E8123E" w:rsidRDefault="00474D13" w:rsidP="00DB6917">
      <w:pPr>
        <w:pStyle w:val="Sinespaciado"/>
        <w:spacing w:before="240" w:after="120" w:line="360" w:lineRule="auto"/>
        <w:ind w:firstLine="708"/>
        <w:jc w:val="both"/>
        <w:rPr>
          <w:rFonts w:ascii="Arial" w:hAnsi="Arial" w:cs="Arial"/>
          <w:sz w:val="26"/>
          <w:szCs w:val="26"/>
        </w:rPr>
      </w:pPr>
      <w:r w:rsidRPr="00C409F7">
        <w:rPr>
          <w:rFonts w:ascii="Arial" w:hAnsi="Arial" w:cs="Arial"/>
          <w:sz w:val="26"/>
          <w:szCs w:val="26"/>
        </w:rPr>
        <w:t xml:space="preserve">Por su parte </w:t>
      </w:r>
      <w:r w:rsidR="00C24FC1">
        <w:rPr>
          <w:rFonts w:ascii="Arial" w:hAnsi="Arial" w:cs="Arial"/>
          <w:sz w:val="26"/>
          <w:szCs w:val="26"/>
        </w:rPr>
        <w:t xml:space="preserve">y con relación a este concepto de impugnación, </w:t>
      </w:r>
      <w:r w:rsidRPr="00C409F7">
        <w:rPr>
          <w:rFonts w:ascii="Arial" w:hAnsi="Arial" w:cs="Arial"/>
          <w:sz w:val="26"/>
          <w:szCs w:val="26"/>
        </w:rPr>
        <w:t>la autoridad demandada</w:t>
      </w:r>
      <w:r w:rsidR="008D3ABC">
        <w:rPr>
          <w:rFonts w:ascii="Arial" w:hAnsi="Arial" w:cs="Arial"/>
          <w:sz w:val="26"/>
          <w:szCs w:val="26"/>
        </w:rPr>
        <w:t>,</w:t>
      </w:r>
      <w:r w:rsidRPr="00C409F7">
        <w:rPr>
          <w:rFonts w:ascii="Arial" w:hAnsi="Arial" w:cs="Arial"/>
          <w:sz w:val="26"/>
          <w:szCs w:val="26"/>
        </w:rPr>
        <w:t xml:space="preserve"> </w:t>
      </w:r>
      <w:r w:rsidR="00792105">
        <w:rPr>
          <w:rFonts w:ascii="Arial" w:hAnsi="Arial" w:cs="Arial"/>
          <w:sz w:val="26"/>
          <w:szCs w:val="26"/>
        </w:rPr>
        <w:t>Sandra Guerrero Martínez</w:t>
      </w:r>
      <w:r w:rsidR="00C24FC1">
        <w:rPr>
          <w:rFonts w:ascii="Arial" w:hAnsi="Arial" w:cs="Arial"/>
          <w:sz w:val="26"/>
          <w:szCs w:val="26"/>
        </w:rPr>
        <w:t xml:space="preserve">, Policía </w:t>
      </w:r>
      <w:r w:rsidR="00792105">
        <w:rPr>
          <w:rFonts w:ascii="Arial" w:hAnsi="Arial" w:cs="Arial"/>
          <w:sz w:val="26"/>
          <w:szCs w:val="26"/>
        </w:rPr>
        <w:t xml:space="preserve">tercero </w:t>
      </w:r>
      <w:r w:rsidR="00C24FC1">
        <w:rPr>
          <w:rFonts w:ascii="Arial" w:hAnsi="Arial" w:cs="Arial"/>
          <w:sz w:val="26"/>
          <w:szCs w:val="26"/>
        </w:rPr>
        <w:t xml:space="preserve">Vial con número estadístico </w:t>
      </w:r>
      <w:r w:rsidR="00792105">
        <w:rPr>
          <w:rFonts w:ascii="Arial" w:hAnsi="Arial" w:cs="Arial"/>
          <w:sz w:val="26"/>
          <w:szCs w:val="26"/>
        </w:rPr>
        <w:t xml:space="preserve">PV-272 adscrita a la Subdirección de Tránsito y Movilidad del Municipio de Oaxaca de Juárez, Oaxaca; </w:t>
      </w:r>
      <w:r w:rsidR="00C24FC1">
        <w:rPr>
          <w:rFonts w:ascii="Arial" w:hAnsi="Arial" w:cs="Arial"/>
          <w:sz w:val="26"/>
          <w:szCs w:val="26"/>
        </w:rPr>
        <w:t xml:space="preserve"> </w:t>
      </w:r>
      <w:r w:rsidR="00D5248D">
        <w:rPr>
          <w:rFonts w:ascii="Arial" w:hAnsi="Arial" w:cs="Arial"/>
          <w:sz w:val="26"/>
          <w:szCs w:val="26"/>
        </w:rPr>
        <w:t xml:space="preserve">contestó la demanda mediante </w:t>
      </w:r>
      <w:r w:rsidR="00792105">
        <w:rPr>
          <w:rFonts w:ascii="Arial" w:hAnsi="Arial" w:cs="Arial"/>
          <w:sz w:val="26"/>
          <w:szCs w:val="26"/>
        </w:rPr>
        <w:t>escrito d</w:t>
      </w:r>
      <w:r w:rsidR="00D5248D">
        <w:rPr>
          <w:rFonts w:ascii="Arial" w:hAnsi="Arial" w:cs="Arial"/>
          <w:sz w:val="26"/>
          <w:szCs w:val="26"/>
        </w:rPr>
        <w:t xml:space="preserve">e </w:t>
      </w:r>
      <w:r w:rsidR="00792105">
        <w:rPr>
          <w:rFonts w:ascii="Arial" w:hAnsi="Arial" w:cs="Arial"/>
          <w:sz w:val="26"/>
          <w:szCs w:val="26"/>
        </w:rPr>
        <w:t>ocho de junio d</w:t>
      </w:r>
      <w:r w:rsidR="00C24FC1">
        <w:rPr>
          <w:rFonts w:ascii="Arial" w:hAnsi="Arial" w:cs="Arial"/>
          <w:sz w:val="26"/>
          <w:szCs w:val="26"/>
        </w:rPr>
        <w:t>e dos mil veintiuno</w:t>
      </w:r>
      <w:r w:rsidR="00D5248D">
        <w:rPr>
          <w:rFonts w:ascii="Arial" w:hAnsi="Arial" w:cs="Arial"/>
          <w:sz w:val="26"/>
          <w:szCs w:val="26"/>
        </w:rPr>
        <w:t xml:space="preserve">, visible </w:t>
      </w:r>
      <w:r w:rsidR="00C24FC1">
        <w:rPr>
          <w:rFonts w:ascii="Arial" w:hAnsi="Arial" w:cs="Arial"/>
          <w:sz w:val="26"/>
          <w:szCs w:val="26"/>
        </w:rPr>
        <w:t xml:space="preserve">de </w:t>
      </w:r>
      <w:r w:rsidR="00D5248D">
        <w:rPr>
          <w:rFonts w:ascii="Arial" w:hAnsi="Arial" w:cs="Arial"/>
          <w:sz w:val="26"/>
          <w:szCs w:val="26"/>
        </w:rPr>
        <w:t>fojas</w:t>
      </w:r>
      <w:r w:rsidR="00C24FC1">
        <w:rPr>
          <w:rFonts w:ascii="Arial" w:hAnsi="Arial" w:cs="Arial"/>
          <w:sz w:val="26"/>
          <w:szCs w:val="26"/>
        </w:rPr>
        <w:t xml:space="preserve"> </w:t>
      </w:r>
      <w:r w:rsidR="00E8123E">
        <w:rPr>
          <w:rFonts w:ascii="Arial" w:hAnsi="Arial" w:cs="Arial"/>
          <w:sz w:val="26"/>
          <w:szCs w:val="26"/>
        </w:rPr>
        <w:t>diecisiete a veintiséis</w:t>
      </w:r>
      <w:r w:rsidR="00081C9C">
        <w:rPr>
          <w:rFonts w:ascii="Arial" w:hAnsi="Arial" w:cs="Arial"/>
          <w:sz w:val="26"/>
          <w:szCs w:val="26"/>
        </w:rPr>
        <w:t>,</w:t>
      </w:r>
      <w:r w:rsidR="00752866">
        <w:rPr>
          <w:rFonts w:ascii="Arial" w:hAnsi="Arial" w:cs="Arial"/>
          <w:sz w:val="26"/>
          <w:szCs w:val="26"/>
        </w:rPr>
        <w:t xml:space="preserve"> quien</w:t>
      </w:r>
      <w:r>
        <w:rPr>
          <w:rFonts w:ascii="Arial" w:hAnsi="Arial" w:cs="Arial"/>
          <w:sz w:val="26"/>
          <w:szCs w:val="26"/>
        </w:rPr>
        <w:t xml:space="preserve"> defendió la legalidad del acta de infracción al considerar que </w:t>
      </w:r>
      <w:r w:rsidR="00C24FC1">
        <w:rPr>
          <w:rFonts w:ascii="Arial" w:hAnsi="Arial" w:cs="Arial"/>
          <w:sz w:val="26"/>
          <w:szCs w:val="26"/>
        </w:rPr>
        <w:t>el act</w:t>
      </w:r>
      <w:r w:rsidR="00E8123E">
        <w:rPr>
          <w:rFonts w:ascii="Arial" w:hAnsi="Arial" w:cs="Arial"/>
          <w:sz w:val="26"/>
          <w:szCs w:val="26"/>
        </w:rPr>
        <w:t xml:space="preserve">a de infracción que </w:t>
      </w:r>
      <w:r w:rsidR="00C24FC1">
        <w:rPr>
          <w:rFonts w:ascii="Arial" w:hAnsi="Arial" w:cs="Arial"/>
          <w:sz w:val="26"/>
          <w:szCs w:val="26"/>
        </w:rPr>
        <w:t xml:space="preserve">se impugna fue elaborado conforme a derecho, toda vez que </w:t>
      </w:r>
      <w:r w:rsidR="00E8123E">
        <w:rPr>
          <w:rFonts w:ascii="Arial" w:hAnsi="Arial" w:cs="Arial"/>
          <w:sz w:val="26"/>
          <w:szCs w:val="26"/>
        </w:rPr>
        <w:t xml:space="preserve">en el espacio de fundamentación contiene los artículos para fundamentar el acto emitido; </w:t>
      </w:r>
      <w:r w:rsidR="00305CFC">
        <w:rPr>
          <w:rFonts w:ascii="Arial" w:hAnsi="Arial" w:cs="Arial"/>
          <w:sz w:val="26"/>
          <w:szCs w:val="26"/>
        </w:rPr>
        <w:t>en cuanto a la m</w:t>
      </w:r>
      <w:r w:rsidR="00E8123E">
        <w:rPr>
          <w:rFonts w:ascii="Arial" w:hAnsi="Arial" w:cs="Arial"/>
          <w:sz w:val="26"/>
          <w:szCs w:val="26"/>
        </w:rPr>
        <w:t>otivación</w:t>
      </w:r>
      <w:r w:rsidR="00305CFC">
        <w:rPr>
          <w:rFonts w:ascii="Arial" w:hAnsi="Arial" w:cs="Arial"/>
          <w:sz w:val="26"/>
          <w:szCs w:val="26"/>
        </w:rPr>
        <w:t xml:space="preserve"> sí circunstanció el acto administrativo, pues citó como tiempo la hora en que ocurrieron los hechos , once horas; como lugar, la calle Díaz Quintas, frente el Instituto Mexicano </w:t>
      </w:r>
      <w:proofErr w:type="spellStart"/>
      <w:r w:rsidR="00305CFC">
        <w:rPr>
          <w:rFonts w:ascii="Arial" w:hAnsi="Arial" w:cs="Arial"/>
          <w:sz w:val="26"/>
          <w:szCs w:val="26"/>
        </w:rPr>
        <w:t>el</w:t>
      </w:r>
      <w:proofErr w:type="spellEnd"/>
      <w:r w:rsidR="00305CFC">
        <w:rPr>
          <w:rFonts w:ascii="Arial" w:hAnsi="Arial" w:cs="Arial"/>
          <w:sz w:val="26"/>
          <w:szCs w:val="26"/>
        </w:rPr>
        <w:t xml:space="preserve"> Seguro Social (IMSS), Barrio de Xochimilco, Colonia Diaz Ordaz, del Municipio de Oaxaca de Juárez, Oaxaca; respecto al modo o circunstancia de la conducta ésta se cumplió al citar la causa inmediata que se tuvo en consideración para emitir el acto impugnado que de acuerdo con el artículo 86 fracción XXXIII del reglamento de Vialidad para el Municipio de Oaxaca de  Juárez, fue “Por estacionarse en lugar prohibido habiendo señalamiento restrictivo”, lo que resulta suficiente para </w:t>
      </w:r>
      <w:r w:rsidR="0033357B">
        <w:rPr>
          <w:rFonts w:ascii="Arial" w:hAnsi="Arial" w:cs="Arial"/>
          <w:sz w:val="26"/>
          <w:szCs w:val="26"/>
        </w:rPr>
        <w:t>cumplir el requisito de motivación que exige la fracción V, del artículo 17 de la Ley de Procedimiento y Justicia Administrativa para el Estado de Oaxaca, pues se señalaron las normas legales</w:t>
      </w:r>
      <w:r w:rsidR="004B3416">
        <w:rPr>
          <w:rFonts w:ascii="Arial" w:hAnsi="Arial" w:cs="Arial"/>
          <w:sz w:val="26"/>
          <w:szCs w:val="26"/>
        </w:rPr>
        <w:t xml:space="preserve"> </w:t>
      </w:r>
      <w:r w:rsidR="0033357B">
        <w:rPr>
          <w:rFonts w:ascii="Arial" w:hAnsi="Arial" w:cs="Arial"/>
          <w:sz w:val="26"/>
          <w:szCs w:val="26"/>
        </w:rPr>
        <w:t>aplicables y los hechos que encajan en la hipótesis normativa.</w:t>
      </w:r>
      <w:r w:rsidR="001B4076">
        <w:rPr>
          <w:rFonts w:ascii="Arial" w:hAnsi="Arial" w:cs="Arial"/>
          <w:sz w:val="26"/>
          <w:szCs w:val="26"/>
        </w:rPr>
        <w:t xml:space="preserve"> - - - - - - - - - - - - - - - - - - - - - - - - - - - - - - - - - - - - - - - - - - - - - - - - </w:t>
      </w:r>
    </w:p>
    <w:p w14:paraId="455CE994" w14:textId="4861506C" w:rsidR="00474D13" w:rsidRDefault="00474D13" w:rsidP="0038694C">
      <w:pPr>
        <w:pStyle w:val="Sinespaciado"/>
        <w:spacing w:before="240" w:after="120" w:line="360" w:lineRule="auto"/>
        <w:ind w:firstLine="708"/>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 xml:space="preserve">Con base en las exposiciones de las partes contendientes, </w:t>
      </w:r>
      <w:r w:rsidRPr="00CF7D9E">
        <w:rPr>
          <w:rFonts w:ascii="Arial" w:hAnsi="Arial" w:cs="Arial"/>
          <w:b/>
          <w:sz w:val="26"/>
          <w:szCs w:val="26"/>
        </w:rPr>
        <w:t>la Litis en el juicio de nulidad, se constriñe a determinar</w:t>
      </w:r>
      <w:r w:rsidR="000A2B75">
        <w:rPr>
          <w:rFonts w:ascii="Arial" w:hAnsi="Arial" w:cs="Arial"/>
          <w:b/>
          <w:sz w:val="26"/>
          <w:szCs w:val="26"/>
        </w:rPr>
        <w:t xml:space="preserve"> s</w:t>
      </w:r>
      <w:r w:rsidRPr="00CF7D9E">
        <w:rPr>
          <w:rFonts w:ascii="Arial" w:hAnsi="Arial" w:cs="Arial"/>
          <w:b/>
          <w:sz w:val="26"/>
          <w:szCs w:val="26"/>
        </w:rPr>
        <w:t xml:space="preserve">i es procedente o </w:t>
      </w:r>
      <w:r w:rsidR="000A2B75">
        <w:rPr>
          <w:rFonts w:ascii="Arial" w:hAnsi="Arial" w:cs="Arial"/>
          <w:b/>
          <w:sz w:val="26"/>
          <w:szCs w:val="26"/>
        </w:rPr>
        <w:t xml:space="preserve">improcedente, declarar </w:t>
      </w:r>
      <w:r w:rsidR="000A523B">
        <w:rPr>
          <w:rFonts w:ascii="Arial" w:hAnsi="Arial" w:cs="Arial"/>
          <w:b/>
          <w:sz w:val="26"/>
          <w:szCs w:val="26"/>
        </w:rPr>
        <w:t>la</w:t>
      </w:r>
      <w:r w:rsidRPr="00CF7D9E">
        <w:rPr>
          <w:rFonts w:ascii="Arial" w:hAnsi="Arial" w:cs="Arial"/>
          <w:b/>
          <w:sz w:val="26"/>
          <w:szCs w:val="26"/>
        </w:rPr>
        <w:t xml:space="preserve"> </w:t>
      </w:r>
      <w:r w:rsidRPr="00CF7D9E">
        <w:rPr>
          <w:rFonts w:ascii="Arial" w:hAnsi="Arial" w:cs="Arial"/>
          <w:b/>
          <w:bCs/>
          <w:sz w:val="26"/>
          <w:szCs w:val="26"/>
        </w:rPr>
        <w:t>nulidad lisa y llana del acta de infracción con número de folio</w:t>
      </w:r>
      <w:r w:rsidR="000A2B75" w:rsidRPr="000A2B75">
        <w:rPr>
          <w:rFonts w:ascii="Arial" w:hAnsi="Arial" w:cs="Arial"/>
          <w:bCs/>
          <w:iCs/>
          <w:sz w:val="26"/>
          <w:szCs w:val="26"/>
        </w:rPr>
        <w:t xml:space="preserve"> </w:t>
      </w:r>
      <w:r w:rsidR="00345AD1">
        <w:rPr>
          <w:rFonts w:ascii="Arial" w:hAnsi="Arial" w:cs="Arial"/>
          <w:b/>
          <w:iCs/>
          <w:sz w:val="26"/>
          <w:szCs w:val="26"/>
        </w:rPr>
        <w:t>*******</w:t>
      </w:r>
      <w:r w:rsidR="000A2B75" w:rsidRPr="000A2B75">
        <w:rPr>
          <w:rFonts w:ascii="Arial" w:hAnsi="Arial" w:cs="Arial"/>
          <w:b/>
          <w:iCs/>
          <w:sz w:val="26"/>
          <w:szCs w:val="26"/>
        </w:rPr>
        <w:t xml:space="preserve">, de veintidós de marzo de dos mil veintiuno, relacionada con el vehículo marca: </w:t>
      </w:r>
      <w:r w:rsidR="00345AD1">
        <w:rPr>
          <w:rFonts w:ascii="Arial" w:hAnsi="Arial" w:cs="Arial"/>
          <w:b/>
          <w:iCs/>
          <w:sz w:val="26"/>
          <w:szCs w:val="26"/>
        </w:rPr>
        <w:t>*******</w:t>
      </w:r>
      <w:r w:rsidR="000A2B75" w:rsidRPr="000A2B75">
        <w:rPr>
          <w:rFonts w:ascii="Arial" w:hAnsi="Arial" w:cs="Arial"/>
          <w:b/>
          <w:iCs/>
          <w:sz w:val="26"/>
          <w:szCs w:val="26"/>
        </w:rPr>
        <w:t xml:space="preserve"> Tipo o Línea: </w:t>
      </w:r>
      <w:r w:rsidR="00345AD1">
        <w:rPr>
          <w:rFonts w:ascii="Arial" w:hAnsi="Arial" w:cs="Arial"/>
          <w:b/>
          <w:iCs/>
          <w:sz w:val="26"/>
          <w:szCs w:val="26"/>
        </w:rPr>
        <w:t>*******</w:t>
      </w:r>
      <w:r w:rsidR="000A2B75" w:rsidRPr="000A2B75">
        <w:rPr>
          <w:rFonts w:ascii="Arial" w:hAnsi="Arial" w:cs="Arial"/>
          <w:b/>
          <w:iCs/>
          <w:sz w:val="26"/>
          <w:szCs w:val="26"/>
        </w:rPr>
        <w:t xml:space="preserve">, </w:t>
      </w:r>
      <w:r w:rsidR="000A2B75" w:rsidRPr="000A2B75">
        <w:rPr>
          <w:rFonts w:ascii="Arial" w:hAnsi="Arial" w:cs="Arial"/>
          <w:b/>
          <w:iCs/>
          <w:sz w:val="26"/>
          <w:szCs w:val="26"/>
        </w:rPr>
        <w:lastRenderedPageBreak/>
        <w:t xml:space="preserve">color: </w:t>
      </w:r>
      <w:r w:rsidR="00345AD1">
        <w:rPr>
          <w:rFonts w:ascii="Arial" w:hAnsi="Arial" w:cs="Arial"/>
          <w:b/>
          <w:iCs/>
          <w:sz w:val="26"/>
          <w:szCs w:val="26"/>
        </w:rPr>
        <w:t>*******</w:t>
      </w:r>
      <w:r w:rsidR="000A2B75" w:rsidRPr="000A2B75">
        <w:rPr>
          <w:rFonts w:ascii="Arial" w:hAnsi="Arial" w:cs="Arial"/>
          <w:b/>
          <w:iCs/>
          <w:sz w:val="26"/>
          <w:szCs w:val="26"/>
        </w:rPr>
        <w:t xml:space="preserve"> con placas de circulación: </w:t>
      </w:r>
      <w:r w:rsidR="00345AD1">
        <w:rPr>
          <w:rFonts w:ascii="Arial" w:hAnsi="Arial" w:cs="Arial"/>
          <w:b/>
          <w:iCs/>
          <w:sz w:val="26"/>
          <w:szCs w:val="26"/>
        </w:rPr>
        <w:t>*******</w:t>
      </w:r>
      <w:r w:rsidR="000A2B75" w:rsidRPr="000A2B75">
        <w:rPr>
          <w:rFonts w:ascii="Arial" w:hAnsi="Arial" w:cs="Arial"/>
          <w:b/>
          <w:iCs/>
          <w:sz w:val="26"/>
          <w:szCs w:val="26"/>
        </w:rPr>
        <w:t xml:space="preserve">, emitida por SANDRA GUERRERO MARTÍNEZ, </w:t>
      </w:r>
      <w:r w:rsidR="001B4076" w:rsidRPr="000A2B75">
        <w:rPr>
          <w:rFonts w:ascii="Arial" w:hAnsi="Arial" w:cs="Arial"/>
          <w:b/>
          <w:iCs/>
          <w:sz w:val="26"/>
          <w:szCs w:val="26"/>
        </w:rPr>
        <w:t>POLICÍA</w:t>
      </w:r>
      <w:r w:rsidR="000A2B75" w:rsidRPr="000A2B75">
        <w:rPr>
          <w:rFonts w:ascii="Arial" w:hAnsi="Arial" w:cs="Arial"/>
          <w:b/>
          <w:iCs/>
          <w:sz w:val="26"/>
          <w:szCs w:val="26"/>
        </w:rPr>
        <w:t xml:space="preserve"> VIAL, con número estadístico PV-272, adscrit</w:t>
      </w:r>
      <w:r w:rsidR="00DB194F">
        <w:rPr>
          <w:rFonts w:ascii="Arial" w:hAnsi="Arial" w:cs="Arial"/>
          <w:b/>
          <w:iCs/>
          <w:sz w:val="26"/>
          <w:szCs w:val="26"/>
        </w:rPr>
        <w:t xml:space="preserve">a </w:t>
      </w:r>
      <w:r w:rsidR="000A2B75" w:rsidRPr="000A2B75">
        <w:rPr>
          <w:rFonts w:ascii="Arial" w:hAnsi="Arial" w:cs="Arial"/>
          <w:b/>
          <w:iCs/>
          <w:sz w:val="26"/>
          <w:szCs w:val="26"/>
        </w:rPr>
        <w:t>a la Subdirección de Tránsito y Movilidad del Municipio de Oaxaca de Juárez, Oaxaca</w:t>
      </w:r>
      <w:r w:rsidR="0038694C">
        <w:rPr>
          <w:rFonts w:ascii="Arial" w:hAnsi="Arial" w:cs="Arial"/>
          <w:b/>
          <w:sz w:val="26"/>
          <w:szCs w:val="26"/>
        </w:rPr>
        <w:t>.</w:t>
      </w:r>
      <w:r w:rsidR="00BD72DD">
        <w:rPr>
          <w:rFonts w:ascii="Arial" w:hAnsi="Arial" w:cs="Arial"/>
          <w:sz w:val="26"/>
          <w:szCs w:val="26"/>
        </w:rPr>
        <w:t xml:space="preserve"> </w:t>
      </w:r>
      <w:r>
        <w:rPr>
          <w:rFonts w:ascii="Arial" w:hAnsi="Arial" w:cs="Arial"/>
          <w:sz w:val="26"/>
          <w:szCs w:val="26"/>
        </w:rPr>
        <w:t>Lo anterior, de conformidad con lo dispuesto en el artículo 207 de la Ley de Procedimiento y Justicia Administrativa para el Estado de Oaxaca.</w:t>
      </w:r>
      <w:r w:rsidR="001301FB">
        <w:rPr>
          <w:rFonts w:ascii="Arial" w:hAnsi="Arial" w:cs="Arial"/>
          <w:sz w:val="26"/>
          <w:szCs w:val="26"/>
        </w:rPr>
        <w:t xml:space="preserve">- - - - - - - - - - - - - - - - - - - - - - - - - - - - - - - - - - - - - - - - - - </w:t>
      </w:r>
    </w:p>
    <w:p w14:paraId="022B5033" w14:textId="08ED0D65" w:rsidR="001476C4" w:rsidRDefault="008A09FB" w:rsidP="00DE3226">
      <w:pPr>
        <w:pStyle w:val="Sinespaciado"/>
        <w:spacing w:before="240" w:after="120" w:line="360" w:lineRule="auto"/>
        <w:ind w:firstLine="708"/>
        <w:jc w:val="both"/>
        <w:rPr>
          <w:rFonts w:ascii="Arial" w:hAnsi="Arial" w:cs="Arial"/>
          <w:sz w:val="26"/>
          <w:szCs w:val="26"/>
        </w:rPr>
      </w:pPr>
      <w:r>
        <w:rPr>
          <w:rFonts w:ascii="Arial" w:hAnsi="Arial" w:cs="Arial"/>
          <w:sz w:val="26"/>
          <w:szCs w:val="26"/>
        </w:rPr>
        <w:t>Es</w:t>
      </w:r>
      <w:r w:rsidR="00474D13">
        <w:rPr>
          <w:rFonts w:ascii="Arial" w:hAnsi="Arial" w:cs="Arial"/>
          <w:sz w:val="26"/>
          <w:szCs w:val="26"/>
        </w:rPr>
        <w:t xml:space="preserve"> </w:t>
      </w:r>
      <w:r w:rsidR="00474D13" w:rsidRPr="00A918FA">
        <w:rPr>
          <w:rFonts w:ascii="Arial" w:hAnsi="Arial" w:cs="Arial"/>
          <w:b/>
          <w:sz w:val="26"/>
          <w:szCs w:val="26"/>
        </w:rPr>
        <w:t xml:space="preserve">fundado </w:t>
      </w:r>
      <w:r w:rsidRPr="00DB194F">
        <w:rPr>
          <w:rFonts w:ascii="Arial" w:hAnsi="Arial" w:cs="Arial"/>
          <w:bCs/>
          <w:sz w:val="26"/>
          <w:szCs w:val="26"/>
        </w:rPr>
        <w:t xml:space="preserve">el </w:t>
      </w:r>
      <w:r w:rsidR="00474D13" w:rsidRPr="00DB194F">
        <w:rPr>
          <w:rFonts w:ascii="Arial" w:hAnsi="Arial" w:cs="Arial"/>
          <w:bCs/>
          <w:sz w:val="26"/>
          <w:szCs w:val="26"/>
        </w:rPr>
        <w:t>concepto de impugnación</w:t>
      </w:r>
      <w:r w:rsidR="00474D13" w:rsidRPr="00A918FA">
        <w:rPr>
          <w:rFonts w:ascii="Arial" w:hAnsi="Arial" w:cs="Arial"/>
          <w:b/>
          <w:sz w:val="26"/>
          <w:szCs w:val="26"/>
        </w:rPr>
        <w:t xml:space="preserve"> </w:t>
      </w:r>
      <w:r w:rsidR="00474D13">
        <w:rPr>
          <w:rFonts w:ascii="Arial" w:hAnsi="Arial" w:cs="Arial"/>
          <w:sz w:val="26"/>
          <w:szCs w:val="26"/>
        </w:rPr>
        <w:t xml:space="preserve">argüido por </w:t>
      </w:r>
      <w:r>
        <w:rPr>
          <w:rFonts w:ascii="Arial" w:hAnsi="Arial" w:cs="Arial"/>
          <w:sz w:val="26"/>
          <w:szCs w:val="26"/>
        </w:rPr>
        <w:t xml:space="preserve">el </w:t>
      </w:r>
      <w:r w:rsidR="00474D13">
        <w:rPr>
          <w:rFonts w:ascii="Arial" w:hAnsi="Arial" w:cs="Arial"/>
          <w:sz w:val="26"/>
          <w:szCs w:val="26"/>
        </w:rPr>
        <w:t xml:space="preserve">actor en su demanda, tomando en consideración que de las constancias de </w:t>
      </w:r>
      <w:r w:rsidR="00474D13">
        <w:rPr>
          <w:rFonts w:ascii="Arial" w:hAnsi="Arial" w:cs="Arial"/>
          <w:color w:val="000000"/>
          <w:sz w:val="26"/>
          <w:szCs w:val="26"/>
        </w:rPr>
        <w:t>autos de la Primera Instancia,</w:t>
      </w:r>
      <w:r w:rsidR="00474D13" w:rsidRPr="00FC7072">
        <w:rPr>
          <w:rFonts w:ascii="Arial" w:hAnsi="Arial" w:cs="Arial"/>
          <w:color w:val="000000"/>
          <w:sz w:val="26"/>
          <w:szCs w:val="26"/>
        </w:rPr>
        <w:t xml:space="preserve"> con valor probatorio pleno, </w:t>
      </w:r>
      <w:r w:rsidR="00474D13">
        <w:rPr>
          <w:rFonts w:ascii="Arial" w:hAnsi="Arial" w:cs="Arial"/>
          <w:color w:val="000000"/>
          <w:sz w:val="26"/>
          <w:szCs w:val="26"/>
        </w:rPr>
        <w:t>de conformidad con lo dispuesto por</w:t>
      </w:r>
      <w:r w:rsidR="00474D13" w:rsidRPr="00FC7072">
        <w:rPr>
          <w:rFonts w:ascii="Arial" w:hAnsi="Arial" w:cs="Arial"/>
          <w:color w:val="000000"/>
          <w:sz w:val="26"/>
          <w:szCs w:val="26"/>
        </w:rPr>
        <w:t xml:space="preserve"> el artículo </w:t>
      </w:r>
      <w:r w:rsidR="00474D13">
        <w:rPr>
          <w:rFonts w:ascii="Arial" w:hAnsi="Arial" w:cs="Arial"/>
          <w:color w:val="000000"/>
          <w:sz w:val="26"/>
          <w:szCs w:val="26"/>
        </w:rPr>
        <w:t>203,</w:t>
      </w:r>
      <w:r w:rsidR="00474D13" w:rsidRPr="00FC7072">
        <w:rPr>
          <w:rFonts w:ascii="Arial" w:hAnsi="Arial" w:cs="Arial"/>
          <w:color w:val="000000"/>
          <w:sz w:val="26"/>
          <w:szCs w:val="26"/>
        </w:rPr>
        <w:t xml:space="preserve"> fracción I, de la Ley de </w:t>
      </w:r>
      <w:r w:rsidR="00474D13">
        <w:rPr>
          <w:rFonts w:ascii="Arial" w:hAnsi="Arial" w:cs="Arial"/>
          <w:color w:val="000000"/>
          <w:sz w:val="26"/>
          <w:szCs w:val="26"/>
        </w:rPr>
        <w:t xml:space="preserve">Procedimiento y Justicia </w:t>
      </w:r>
      <w:r w:rsidR="00474D13" w:rsidRPr="00FC7072">
        <w:rPr>
          <w:rFonts w:ascii="Arial" w:hAnsi="Arial" w:cs="Arial"/>
          <w:color w:val="000000"/>
          <w:sz w:val="26"/>
          <w:szCs w:val="26"/>
        </w:rPr>
        <w:t xml:space="preserve"> Administrativa para el Estado</w:t>
      </w:r>
      <w:r w:rsidR="00474D13">
        <w:rPr>
          <w:rFonts w:ascii="Arial" w:hAnsi="Arial" w:cs="Arial"/>
          <w:color w:val="000000"/>
          <w:sz w:val="26"/>
          <w:szCs w:val="26"/>
        </w:rPr>
        <w:t xml:space="preserve"> de Oaxaca</w:t>
      </w:r>
      <w:r w:rsidR="00474D13" w:rsidRPr="00FC7072">
        <w:rPr>
          <w:rFonts w:ascii="Arial" w:hAnsi="Arial" w:cs="Arial"/>
          <w:color w:val="000000"/>
          <w:sz w:val="26"/>
          <w:szCs w:val="26"/>
        </w:rPr>
        <w:t xml:space="preserve">, </w:t>
      </w:r>
      <w:r w:rsidR="00474D13">
        <w:rPr>
          <w:rFonts w:ascii="Arial" w:hAnsi="Arial" w:cs="Arial"/>
          <w:color w:val="000000"/>
          <w:sz w:val="26"/>
          <w:szCs w:val="26"/>
        </w:rPr>
        <w:t xml:space="preserve">por </w:t>
      </w:r>
      <w:r w:rsidR="00474D13" w:rsidRPr="00FC7072">
        <w:rPr>
          <w:rFonts w:ascii="Arial" w:hAnsi="Arial" w:cs="Arial"/>
          <w:color w:val="000000"/>
          <w:sz w:val="26"/>
          <w:szCs w:val="26"/>
        </w:rPr>
        <w:t>tratarse de actuaciones judiciales</w:t>
      </w:r>
      <w:r w:rsidR="00474D13">
        <w:rPr>
          <w:rFonts w:ascii="Arial" w:hAnsi="Arial" w:cs="Arial"/>
          <w:color w:val="000000"/>
          <w:sz w:val="26"/>
          <w:szCs w:val="26"/>
        </w:rPr>
        <w:t xml:space="preserve">; a foja </w:t>
      </w:r>
      <w:r w:rsidR="00B03671">
        <w:rPr>
          <w:rFonts w:ascii="Arial" w:hAnsi="Arial" w:cs="Arial"/>
          <w:color w:val="000000"/>
          <w:sz w:val="26"/>
          <w:szCs w:val="26"/>
        </w:rPr>
        <w:t xml:space="preserve">siete se </w:t>
      </w:r>
      <w:r w:rsidR="00AE28DD">
        <w:rPr>
          <w:rFonts w:ascii="Arial" w:hAnsi="Arial" w:cs="Arial"/>
          <w:color w:val="000000"/>
          <w:sz w:val="26"/>
          <w:szCs w:val="26"/>
        </w:rPr>
        <w:t>advierte</w:t>
      </w:r>
      <w:r w:rsidR="00E37D31">
        <w:rPr>
          <w:rFonts w:ascii="Arial" w:hAnsi="Arial" w:cs="Arial"/>
          <w:color w:val="000000"/>
          <w:sz w:val="26"/>
          <w:szCs w:val="26"/>
        </w:rPr>
        <w:t xml:space="preserve"> el </w:t>
      </w:r>
      <w:r w:rsidR="00474D13" w:rsidRPr="00F22DEE">
        <w:rPr>
          <w:rFonts w:ascii="Arial" w:hAnsi="Arial" w:cs="Arial"/>
          <w:sz w:val="26"/>
          <w:szCs w:val="26"/>
        </w:rPr>
        <w:t xml:space="preserve">acta de infracción con número de folio </w:t>
      </w:r>
      <w:r w:rsidR="00345AD1">
        <w:rPr>
          <w:rFonts w:ascii="Arial" w:hAnsi="Arial" w:cs="Arial"/>
          <w:bCs/>
          <w:iCs/>
          <w:sz w:val="26"/>
          <w:szCs w:val="26"/>
        </w:rPr>
        <w:t>*******</w:t>
      </w:r>
      <w:r w:rsidR="00B03671" w:rsidRPr="00B03671">
        <w:rPr>
          <w:rFonts w:ascii="Arial" w:hAnsi="Arial" w:cs="Arial"/>
          <w:bCs/>
          <w:iCs/>
          <w:sz w:val="26"/>
          <w:szCs w:val="26"/>
        </w:rPr>
        <w:t xml:space="preserve">, de veintidós de marzo de dos mil veintiuno, emitida por SANDRA GUERRERO MARTÍNEZ, </w:t>
      </w:r>
      <w:r w:rsidR="001301FB" w:rsidRPr="00B03671">
        <w:rPr>
          <w:rFonts w:ascii="Arial" w:hAnsi="Arial" w:cs="Arial"/>
          <w:bCs/>
          <w:iCs/>
          <w:sz w:val="26"/>
          <w:szCs w:val="26"/>
        </w:rPr>
        <w:t>POLICÍA</w:t>
      </w:r>
      <w:r w:rsidR="00B03671" w:rsidRPr="00B03671">
        <w:rPr>
          <w:rFonts w:ascii="Arial" w:hAnsi="Arial" w:cs="Arial"/>
          <w:bCs/>
          <w:iCs/>
          <w:sz w:val="26"/>
          <w:szCs w:val="26"/>
        </w:rPr>
        <w:t xml:space="preserve"> VIAL, con número estadístico PV-272, adscrit</w:t>
      </w:r>
      <w:r w:rsidR="00B62DCE">
        <w:rPr>
          <w:rFonts w:ascii="Arial" w:hAnsi="Arial" w:cs="Arial"/>
          <w:bCs/>
          <w:iCs/>
          <w:sz w:val="26"/>
          <w:szCs w:val="26"/>
        </w:rPr>
        <w:t xml:space="preserve">a </w:t>
      </w:r>
      <w:r w:rsidR="00B03671" w:rsidRPr="00B03671">
        <w:rPr>
          <w:rFonts w:ascii="Arial" w:hAnsi="Arial" w:cs="Arial"/>
          <w:bCs/>
          <w:iCs/>
          <w:sz w:val="26"/>
          <w:szCs w:val="26"/>
        </w:rPr>
        <w:t>a la Subdirección de Tránsito y Movilidad del Municipio de Oaxaca de Juárez, Oaxac</w:t>
      </w:r>
      <w:r w:rsidR="00B03671">
        <w:rPr>
          <w:rFonts w:ascii="Arial" w:hAnsi="Arial" w:cs="Arial"/>
          <w:bCs/>
          <w:iCs/>
          <w:sz w:val="26"/>
          <w:szCs w:val="26"/>
        </w:rPr>
        <w:t>a</w:t>
      </w:r>
      <w:r w:rsidR="00474D13">
        <w:rPr>
          <w:rFonts w:ascii="Arial" w:hAnsi="Arial" w:cs="Arial"/>
          <w:sz w:val="26"/>
          <w:szCs w:val="26"/>
        </w:rPr>
        <w:t xml:space="preserve">; quien en el </w:t>
      </w:r>
      <w:r w:rsidR="001476C4">
        <w:rPr>
          <w:rFonts w:ascii="Arial" w:hAnsi="Arial" w:cs="Arial"/>
          <w:sz w:val="26"/>
          <w:szCs w:val="26"/>
        </w:rPr>
        <w:t>recuadro correspondiente a “</w:t>
      </w:r>
      <w:r w:rsidR="008820C9">
        <w:rPr>
          <w:rFonts w:ascii="Arial" w:hAnsi="Arial" w:cs="Arial"/>
          <w:sz w:val="26"/>
          <w:szCs w:val="26"/>
        </w:rPr>
        <w:t xml:space="preserve">FALTAS </w:t>
      </w:r>
      <w:r w:rsidR="001301FB">
        <w:rPr>
          <w:rFonts w:ascii="Arial" w:hAnsi="Arial" w:cs="Arial"/>
          <w:sz w:val="26"/>
          <w:szCs w:val="26"/>
        </w:rPr>
        <w:t>ADMINISTRATIVAS</w:t>
      </w:r>
      <w:r w:rsidR="008820C9">
        <w:rPr>
          <w:rFonts w:ascii="Arial" w:hAnsi="Arial" w:cs="Arial"/>
          <w:sz w:val="26"/>
          <w:szCs w:val="26"/>
        </w:rPr>
        <w:t xml:space="preserve"> CONTEMPLADAS EN EL REGLAMENTO DE VIALIDAD DEL MUNICIPIO DE OAXACA DE JUÁREZ”</w:t>
      </w:r>
      <w:r w:rsidR="001476C4">
        <w:rPr>
          <w:rFonts w:ascii="Arial" w:hAnsi="Arial" w:cs="Arial"/>
          <w:sz w:val="26"/>
          <w:szCs w:val="26"/>
        </w:rPr>
        <w:t xml:space="preserve"> la autoridad vial </w:t>
      </w:r>
      <w:r w:rsidR="008820C9">
        <w:rPr>
          <w:rFonts w:ascii="Arial" w:hAnsi="Arial" w:cs="Arial"/>
          <w:sz w:val="26"/>
          <w:szCs w:val="26"/>
        </w:rPr>
        <w:t xml:space="preserve">marcó: </w:t>
      </w:r>
    </w:p>
    <w:p w14:paraId="3BE0E22E" w14:textId="55D067C3" w:rsidR="008820C9" w:rsidRDefault="001476C4" w:rsidP="001301FB">
      <w:pPr>
        <w:pStyle w:val="Textoindependiente"/>
        <w:spacing w:line="276" w:lineRule="auto"/>
        <w:ind w:left="567" w:right="1134"/>
        <w:jc w:val="both"/>
        <w:rPr>
          <w:rFonts w:ascii="Arial" w:hAnsi="Arial" w:cs="Arial"/>
          <w:i/>
        </w:rPr>
      </w:pPr>
      <w:r w:rsidRPr="006B6EF3">
        <w:rPr>
          <w:rFonts w:ascii="Arial" w:hAnsi="Arial" w:cs="Arial"/>
          <w:i/>
        </w:rPr>
        <w:t>“</w:t>
      </w:r>
      <w:r w:rsidR="008820C9">
        <w:rPr>
          <w:rFonts w:ascii="Arial" w:hAnsi="Arial" w:cs="Arial"/>
          <w:i/>
        </w:rPr>
        <w:t xml:space="preserve">ESTACIONARSE EN LUGAR PROHIBIDO, ARTÍCULO 85 Y 86 </w:t>
      </w:r>
      <w:r w:rsidR="001301FB">
        <w:rPr>
          <w:rFonts w:ascii="Arial" w:hAnsi="Arial" w:cs="Arial"/>
          <w:i/>
        </w:rPr>
        <w:t>FRACCIÓN</w:t>
      </w:r>
      <w:r w:rsidR="008820C9">
        <w:rPr>
          <w:rFonts w:ascii="Arial" w:hAnsi="Arial" w:cs="Arial"/>
          <w:i/>
        </w:rPr>
        <w:t xml:space="preserve"> XXXIII”</w:t>
      </w:r>
    </w:p>
    <w:p w14:paraId="1F1E6720" w14:textId="194A43E0" w:rsidR="008820C9" w:rsidRDefault="00474D13" w:rsidP="001301FB">
      <w:pPr>
        <w:pStyle w:val="Sinespaciado"/>
        <w:spacing w:after="120" w:line="276" w:lineRule="auto"/>
        <w:ind w:firstLine="708"/>
        <w:jc w:val="both"/>
        <w:rPr>
          <w:rFonts w:ascii="Arial" w:hAnsi="Arial" w:cs="Arial"/>
          <w:sz w:val="26"/>
          <w:szCs w:val="26"/>
        </w:rPr>
      </w:pPr>
      <w:r w:rsidRPr="009A7AE8">
        <w:rPr>
          <w:rFonts w:ascii="Arial" w:hAnsi="Arial" w:cs="Arial"/>
          <w:sz w:val="26"/>
          <w:szCs w:val="26"/>
        </w:rPr>
        <w:t>En el apartado correspondiente a</w:t>
      </w:r>
      <w:r w:rsidR="008820C9">
        <w:rPr>
          <w:rFonts w:ascii="Arial" w:hAnsi="Arial" w:cs="Arial"/>
          <w:sz w:val="26"/>
          <w:szCs w:val="26"/>
        </w:rPr>
        <w:t xml:space="preserve"> </w:t>
      </w:r>
      <w:r w:rsidR="009A7AE8">
        <w:rPr>
          <w:rFonts w:ascii="Arial" w:hAnsi="Arial" w:cs="Arial"/>
          <w:sz w:val="26"/>
          <w:szCs w:val="26"/>
        </w:rPr>
        <w:t>“MOTIV</w:t>
      </w:r>
      <w:r w:rsidR="008820C9">
        <w:rPr>
          <w:rFonts w:ascii="Arial" w:hAnsi="Arial" w:cs="Arial"/>
          <w:sz w:val="26"/>
          <w:szCs w:val="26"/>
        </w:rPr>
        <w:t>ACIÓN” anotó:</w:t>
      </w:r>
    </w:p>
    <w:p w14:paraId="2141B8BE" w14:textId="2B23C3D5" w:rsidR="008820C9" w:rsidRDefault="008820C9" w:rsidP="001301FB">
      <w:pPr>
        <w:pStyle w:val="Textoindependiente"/>
        <w:spacing w:line="276" w:lineRule="auto"/>
        <w:ind w:left="567" w:right="1134"/>
        <w:jc w:val="both"/>
        <w:rPr>
          <w:rFonts w:ascii="Arial" w:hAnsi="Arial" w:cs="Arial"/>
          <w:i/>
        </w:rPr>
      </w:pPr>
      <w:r w:rsidRPr="006B6EF3">
        <w:rPr>
          <w:rFonts w:ascii="Arial" w:hAnsi="Arial" w:cs="Arial"/>
          <w:i/>
        </w:rPr>
        <w:t>“</w:t>
      </w:r>
      <w:r>
        <w:rPr>
          <w:rFonts w:ascii="Arial" w:hAnsi="Arial" w:cs="Arial"/>
          <w:i/>
        </w:rPr>
        <w:t>Artículo 86 Fracción XXXIII Del reglamento de vialidad Municipal. Existe señalamiento restrictivo</w:t>
      </w:r>
      <w:r w:rsidR="00AC4090">
        <w:rPr>
          <w:rFonts w:ascii="Arial" w:hAnsi="Arial" w:cs="Arial"/>
          <w:i/>
        </w:rPr>
        <w:t xml:space="preserve"> (sic)</w:t>
      </w:r>
      <w:r>
        <w:rPr>
          <w:rFonts w:ascii="Arial" w:hAnsi="Arial" w:cs="Arial"/>
          <w:i/>
        </w:rPr>
        <w:t>”</w:t>
      </w:r>
    </w:p>
    <w:p w14:paraId="0369A719" w14:textId="7CC5B320" w:rsidR="00930686" w:rsidRPr="00E272D8" w:rsidRDefault="0052712A" w:rsidP="00930686">
      <w:pPr>
        <w:spacing w:line="360" w:lineRule="auto"/>
        <w:ind w:firstLine="708"/>
        <w:jc w:val="both"/>
        <w:rPr>
          <w:rFonts w:ascii="Arial" w:hAnsi="Arial" w:cs="Arial"/>
          <w:sz w:val="26"/>
          <w:szCs w:val="26"/>
        </w:rPr>
      </w:pPr>
      <w:r>
        <w:rPr>
          <w:rFonts w:ascii="Arial" w:hAnsi="Arial" w:cs="Arial"/>
          <w:sz w:val="26"/>
          <w:szCs w:val="26"/>
        </w:rPr>
        <w:t>Y en el apartado de “FUNDAMENTACIÓN”</w:t>
      </w:r>
      <w:r w:rsidR="00930686" w:rsidRPr="00930686">
        <w:rPr>
          <w:rFonts w:ascii="Arial" w:hAnsi="Arial" w:cs="Arial"/>
          <w:sz w:val="26"/>
          <w:szCs w:val="26"/>
        </w:rPr>
        <w:t xml:space="preserve"> </w:t>
      </w:r>
      <w:r w:rsidR="00930686">
        <w:rPr>
          <w:rFonts w:ascii="Arial" w:hAnsi="Arial" w:cs="Arial"/>
          <w:sz w:val="26"/>
          <w:szCs w:val="26"/>
        </w:rPr>
        <w:t xml:space="preserve">se advierte </w:t>
      </w:r>
      <w:r w:rsidR="00930686" w:rsidRPr="00E272D8">
        <w:rPr>
          <w:rFonts w:ascii="Arial" w:hAnsi="Arial" w:cs="Arial"/>
          <w:sz w:val="26"/>
          <w:szCs w:val="26"/>
        </w:rPr>
        <w:t xml:space="preserve">el texto preestablecido en el formato del acta de infracción que versa lo siguiente: </w:t>
      </w:r>
    </w:p>
    <w:p w14:paraId="073C1133" w14:textId="03A5D77A" w:rsidR="00930686" w:rsidRPr="001301FB" w:rsidRDefault="00930686" w:rsidP="001301FB">
      <w:pPr>
        <w:spacing w:before="240" w:line="276" w:lineRule="auto"/>
        <w:ind w:firstLine="708"/>
        <w:jc w:val="both"/>
        <w:rPr>
          <w:rFonts w:ascii="Arial" w:hAnsi="Arial" w:cs="Arial"/>
        </w:rPr>
      </w:pPr>
      <w:r w:rsidRPr="001301FB">
        <w:rPr>
          <w:rFonts w:ascii="Arial" w:hAnsi="Arial" w:cs="Arial"/>
        </w:rPr>
        <w:t xml:space="preserve">“ARTÍCULO </w:t>
      </w:r>
      <w:bookmarkStart w:id="2" w:name="_Hlk97816004"/>
      <w:r w:rsidRPr="001301FB">
        <w:rPr>
          <w:rFonts w:ascii="Arial" w:hAnsi="Arial" w:cs="Arial"/>
        </w:rPr>
        <w:t>21 Y 115 FRACCIÓN I Y III INCISO H) DE LA CONSTITUCIÓN POLÍTICA DE LOS ESTADOS UNIDOS MEXICANOS; 113 FRACCIÓN  II Y III INCISO H) DE LA CONSTITUCIÓN POLÍTICA DEL ESTADO LIBRE Y SOBERANO DE OAXACA; 143 DE LA LEY ORGÁNICA MUNICIPAL DEL ESTADO LIBRE Y SOBERANO DE OAXACA; ARTÍCULO 188 DE LA LEY DE INGRESOS DEL MUNICIPIO DE OAXACA DE JUÁREZ PARA EL EJERCICIO FISCAL 2020; ARTÍCULO I, 16 FRACCIÓN II, 85 PÁRRAFO SEGUNDO, 90 FRACCIÓN II, 129, 130, 132, 135, 136, 149 Y 156 DEL REGLAMENTO DE VIALIDAD PARA EL MUNICIPIO DE OAXACA DE JUÁREZ</w:t>
      </w:r>
      <w:bookmarkEnd w:id="2"/>
      <w:r w:rsidRPr="001301FB">
        <w:rPr>
          <w:rFonts w:ascii="Arial" w:hAnsi="Arial" w:cs="Arial"/>
        </w:rPr>
        <w:t xml:space="preserve">.” </w:t>
      </w:r>
    </w:p>
    <w:p w14:paraId="5B802C81" w14:textId="4544F668" w:rsidR="00AC4090" w:rsidRDefault="00AC4090" w:rsidP="00930686">
      <w:pPr>
        <w:spacing w:before="240" w:line="360" w:lineRule="auto"/>
        <w:ind w:firstLine="708"/>
        <w:jc w:val="both"/>
        <w:rPr>
          <w:rFonts w:ascii="Arial" w:hAnsi="Arial" w:cs="Arial"/>
          <w:sz w:val="26"/>
          <w:szCs w:val="26"/>
        </w:rPr>
      </w:pPr>
      <w:r>
        <w:rPr>
          <w:rFonts w:ascii="Arial" w:hAnsi="Arial" w:cs="Arial"/>
          <w:sz w:val="26"/>
          <w:szCs w:val="26"/>
        </w:rPr>
        <w:t>Y en el espacio de “OBSERVACIONES” escribió:</w:t>
      </w:r>
    </w:p>
    <w:p w14:paraId="4A87AE37" w14:textId="48A9B419" w:rsidR="00AC4090" w:rsidRDefault="00AC4090" w:rsidP="00AC4090">
      <w:pPr>
        <w:pStyle w:val="Textoindependiente"/>
        <w:spacing w:line="360" w:lineRule="auto"/>
        <w:ind w:left="567" w:right="1134"/>
        <w:jc w:val="both"/>
        <w:rPr>
          <w:rFonts w:ascii="Arial" w:hAnsi="Arial" w:cs="Arial"/>
          <w:i/>
        </w:rPr>
      </w:pPr>
      <w:r w:rsidRPr="006B6EF3">
        <w:rPr>
          <w:rFonts w:ascii="Arial" w:hAnsi="Arial" w:cs="Arial"/>
          <w:i/>
        </w:rPr>
        <w:t>“</w:t>
      </w:r>
      <w:r>
        <w:rPr>
          <w:rFonts w:ascii="Arial" w:hAnsi="Arial" w:cs="Arial"/>
          <w:i/>
        </w:rPr>
        <w:t>que indica NO ESTACIONARSE pintado en el asfalto”</w:t>
      </w:r>
    </w:p>
    <w:p w14:paraId="266C7DF6" w14:textId="7B5109EC" w:rsidR="00930686" w:rsidRDefault="00930686" w:rsidP="00930686">
      <w:pPr>
        <w:spacing w:before="240" w:line="360" w:lineRule="auto"/>
        <w:ind w:firstLine="708"/>
        <w:jc w:val="both"/>
        <w:rPr>
          <w:rFonts w:ascii="Arial" w:hAnsi="Arial" w:cs="Arial"/>
          <w:sz w:val="26"/>
          <w:szCs w:val="26"/>
        </w:rPr>
      </w:pPr>
      <w:r w:rsidRPr="0025565F">
        <w:rPr>
          <w:rFonts w:ascii="Arial" w:hAnsi="Arial" w:cs="Arial"/>
          <w:sz w:val="26"/>
          <w:szCs w:val="26"/>
        </w:rPr>
        <w:t>De lo anterior se advierte que la falta administrativa señalada en el acta motivo del juicio de nulidad, no se encuentra debidamente sustentada, debido a que en el apartado de motivación del acta de infracc</w:t>
      </w:r>
      <w:r>
        <w:rPr>
          <w:rFonts w:ascii="Arial" w:hAnsi="Arial" w:cs="Arial"/>
          <w:sz w:val="26"/>
          <w:szCs w:val="26"/>
        </w:rPr>
        <w:t xml:space="preserve">ión, la autoridad vial se limitó a indicar  </w:t>
      </w:r>
      <w:r w:rsidR="00B62DCE" w:rsidRPr="00B62DCE">
        <w:rPr>
          <w:rFonts w:ascii="Arial" w:hAnsi="Arial" w:cs="Arial"/>
        </w:rPr>
        <w:t>“existe señalamiento restrictivo”</w:t>
      </w:r>
      <w:r>
        <w:rPr>
          <w:rFonts w:ascii="Arial" w:hAnsi="Arial" w:cs="Arial"/>
          <w:sz w:val="26"/>
          <w:szCs w:val="26"/>
        </w:rPr>
        <w:t xml:space="preserve">, sin </w:t>
      </w:r>
      <w:r w:rsidR="00B62DCE">
        <w:rPr>
          <w:rFonts w:ascii="Arial" w:hAnsi="Arial" w:cs="Arial"/>
          <w:sz w:val="26"/>
          <w:szCs w:val="26"/>
        </w:rPr>
        <w:t xml:space="preserve">que de dicha anotación </w:t>
      </w:r>
      <w:r w:rsidR="00B62DCE">
        <w:rPr>
          <w:rFonts w:ascii="Arial" w:hAnsi="Arial" w:cs="Arial"/>
          <w:sz w:val="26"/>
          <w:szCs w:val="26"/>
        </w:rPr>
        <w:lastRenderedPageBreak/>
        <w:t xml:space="preserve">se comprendan precisadas </w:t>
      </w:r>
      <w:r>
        <w:rPr>
          <w:rFonts w:ascii="Arial" w:hAnsi="Arial" w:cs="Arial"/>
          <w:sz w:val="26"/>
          <w:szCs w:val="26"/>
        </w:rPr>
        <w:t>las</w:t>
      </w:r>
      <w:r w:rsidRPr="00B56AE7">
        <w:rPr>
          <w:rFonts w:ascii="Arial" w:hAnsi="Arial" w:cs="Arial"/>
          <w:sz w:val="26"/>
          <w:szCs w:val="26"/>
        </w:rPr>
        <w:t xml:space="preserve"> circunstancias de tiempo, modo y lugar, así como las razones particulares, causas inmediatas, motivos o circunstancias especiales que </w:t>
      </w:r>
      <w:r>
        <w:rPr>
          <w:rFonts w:ascii="Arial" w:hAnsi="Arial" w:cs="Arial"/>
          <w:sz w:val="26"/>
          <w:szCs w:val="26"/>
        </w:rPr>
        <w:t xml:space="preserve">se ajustaron a los preceptos legales </w:t>
      </w:r>
      <w:r w:rsidRPr="00E272D8">
        <w:rPr>
          <w:rFonts w:ascii="Arial" w:hAnsi="Arial" w:cs="Arial"/>
          <w:sz w:val="26"/>
          <w:szCs w:val="26"/>
        </w:rPr>
        <w:t xml:space="preserve">descritos en el apartado de la fundamentación del acta que tampoco se relacionan con la falta administrativa cometida por el actor, </w:t>
      </w:r>
      <w:r>
        <w:rPr>
          <w:rFonts w:ascii="Arial" w:hAnsi="Arial" w:cs="Arial"/>
          <w:sz w:val="26"/>
          <w:szCs w:val="26"/>
        </w:rPr>
        <w:t xml:space="preserve">ya que </w:t>
      </w:r>
      <w:r w:rsidRPr="00E272D8">
        <w:rPr>
          <w:rFonts w:ascii="Arial" w:hAnsi="Arial" w:cs="Arial"/>
          <w:sz w:val="26"/>
          <w:szCs w:val="26"/>
        </w:rPr>
        <w:t xml:space="preserve">en este apartado se enumeraron los artículos </w:t>
      </w:r>
      <w:r w:rsidRPr="00745BE3">
        <w:rPr>
          <w:rFonts w:ascii="Arial" w:hAnsi="Arial" w:cs="Arial"/>
          <w:sz w:val="26"/>
          <w:szCs w:val="26"/>
        </w:rPr>
        <w:t>21 y 115 fracción I y III inciso h) de la Constitución Política de los Estados Unidos Mexicanos; 113 fracción  II y III inciso h) de la Constitución Política del Estado Libre y Soberano de Oaxaca; 143 de la Ley Orgánica Municipal del Estado Libre y Soberano de Oaxaca; artículo 188 de la Ley de Ingresos del Municipio de Oaxaca de Juárez para el ejercicio fiscal 202</w:t>
      </w:r>
      <w:r w:rsidR="00B62DCE">
        <w:rPr>
          <w:rFonts w:ascii="Arial" w:hAnsi="Arial" w:cs="Arial"/>
          <w:sz w:val="26"/>
          <w:szCs w:val="26"/>
        </w:rPr>
        <w:t>0</w:t>
      </w:r>
      <w:r w:rsidRPr="00745BE3">
        <w:rPr>
          <w:rFonts w:ascii="Arial" w:hAnsi="Arial" w:cs="Arial"/>
          <w:sz w:val="26"/>
          <w:szCs w:val="26"/>
        </w:rPr>
        <w:t>; artículo 1, 16 fracción II, 85 párrafo segundo, 90 fracción II, 129, 130, 132, 135, 136, 149 y 156 del Reglamento de Vialidad para el Municipio de Oaxaca de Juárez</w:t>
      </w:r>
      <w:r w:rsidRPr="00E272D8">
        <w:rPr>
          <w:rFonts w:ascii="Arial" w:hAnsi="Arial" w:cs="Arial"/>
          <w:sz w:val="26"/>
          <w:szCs w:val="26"/>
        </w:rPr>
        <w:t>;</w:t>
      </w:r>
      <w:r>
        <w:rPr>
          <w:rFonts w:ascii="Arial" w:hAnsi="Arial" w:cs="Arial"/>
          <w:sz w:val="26"/>
          <w:szCs w:val="26"/>
        </w:rPr>
        <w:t xml:space="preserve"> en los que</w:t>
      </w:r>
      <w:r w:rsidRPr="001301FB">
        <w:rPr>
          <w:rFonts w:ascii="Arial" w:hAnsi="Arial" w:cs="Arial"/>
          <w:sz w:val="26"/>
          <w:szCs w:val="26"/>
          <w:u w:val="single"/>
        </w:rPr>
        <w:t xml:space="preserve"> no</w:t>
      </w:r>
      <w:r>
        <w:rPr>
          <w:rFonts w:ascii="Arial" w:hAnsi="Arial" w:cs="Arial"/>
          <w:sz w:val="26"/>
          <w:szCs w:val="26"/>
        </w:rPr>
        <w:t xml:space="preserve"> se encuentra el artículo 86, fracción XXXIII del Reglamento de Vialidad para el Municipio de Oaxaca de Juárez, en los que se basa la falta administrativa motivo del acta de infracción; sin que la ausencia de éstos preceptos legales se haya subsanado con la anotación de la autoridad vial al haber escrito en el apartado de motivación </w:t>
      </w:r>
      <w:r w:rsidRPr="001301FB">
        <w:rPr>
          <w:rFonts w:ascii="Arial" w:hAnsi="Arial" w:cs="Arial"/>
          <w:i/>
          <w:iCs/>
        </w:rPr>
        <w:t>“Art. 86 Fracción XXXIII estacionado en lugar prohibido</w:t>
      </w:r>
      <w:r w:rsidRPr="00B62DCE">
        <w:rPr>
          <w:rFonts w:ascii="Arial" w:hAnsi="Arial" w:cs="Arial"/>
        </w:rPr>
        <w:t>”,</w:t>
      </w:r>
      <w:r>
        <w:rPr>
          <w:rFonts w:ascii="Arial" w:hAnsi="Arial" w:cs="Arial"/>
          <w:sz w:val="26"/>
          <w:szCs w:val="26"/>
        </w:rPr>
        <w:t xml:space="preserve"> para adecuar la infracción a la hipótesis legal y justificar su actuación contra el infractor; ya que, en el apartado de motivación debió explicar la forma como se percató de que el actor estaba estacionado en un lugar </w:t>
      </w:r>
      <w:r w:rsidR="00B62DCE">
        <w:rPr>
          <w:rFonts w:ascii="Arial" w:hAnsi="Arial" w:cs="Arial"/>
          <w:sz w:val="26"/>
          <w:szCs w:val="26"/>
        </w:rPr>
        <w:t xml:space="preserve">considerado </w:t>
      </w:r>
      <w:r>
        <w:rPr>
          <w:rFonts w:ascii="Arial" w:hAnsi="Arial" w:cs="Arial"/>
          <w:sz w:val="26"/>
          <w:szCs w:val="26"/>
        </w:rPr>
        <w:t xml:space="preserve">prohibido, lo que </w:t>
      </w:r>
      <w:r>
        <w:rPr>
          <w:rFonts w:ascii="Arial" w:hAnsi="Arial" w:cs="Arial"/>
          <w:color w:val="000000"/>
          <w:sz w:val="26"/>
          <w:szCs w:val="26"/>
        </w:rPr>
        <w:t xml:space="preserve">da </w:t>
      </w:r>
      <w:r w:rsidRPr="007663FE">
        <w:rPr>
          <w:rFonts w:ascii="Arial" w:hAnsi="Arial" w:cs="Arial"/>
          <w:color w:val="000000"/>
          <w:sz w:val="26"/>
          <w:szCs w:val="26"/>
        </w:rPr>
        <w:t>lugar a interpretar que</w:t>
      </w:r>
      <w:r>
        <w:rPr>
          <w:rFonts w:ascii="Arial" w:hAnsi="Arial" w:cs="Arial"/>
          <w:color w:val="000000"/>
          <w:sz w:val="26"/>
          <w:szCs w:val="26"/>
        </w:rPr>
        <w:t xml:space="preserve"> la autoridad vial apreció </w:t>
      </w:r>
      <w:r w:rsidRPr="007663FE">
        <w:rPr>
          <w:rFonts w:ascii="Arial" w:hAnsi="Arial" w:cs="Arial"/>
          <w:color w:val="000000"/>
          <w:sz w:val="26"/>
          <w:szCs w:val="26"/>
        </w:rPr>
        <w:t xml:space="preserve">los hechos </w:t>
      </w:r>
      <w:r>
        <w:rPr>
          <w:rFonts w:ascii="Arial" w:hAnsi="Arial" w:cs="Arial"/>
          <w:color w:val="000000"/>
          <w:sz w:val="26"/>
          <w:szCs w:val="26"/>
        </w:rPr>
        <w:t xml:space="preserve">de forma </w:t>
      </w:r>
      <w:r w:rsidRPr="007663FE">
        <w:rPr>
          <w:rFonts w:ascii="Arial" w:hAnsi="Arial" w:cs="Arial"/>
          <w:color w:val="000000"/>
          <w:sz w:val="26"/>
          <w:szCs w:val="26"/>
        </w:rPr>
        <w:t>equivocada</w:t>
      </w:r>
      <w:r>
        <w:rPr>
          <w:rFonts w:ascii="Arial" w:hAnsi="Arial" w:cs="Arial"/>
          <w:color w:val="000000"/>
          <w:sz w:val="26"/>
          <w:szCs w:val="26"/>
        </w:rPr>
        <w:t>.</w:t>
      </w:r>
      <w:r w:rsidR="001301FB">
        <w:rPr>
          <w:rFonts w:ascii="Arial" w:hAnsi="Arial" w:cs="Arial"/>
          <w:color w:val="000000"/>
          <w:sz w:val="26"/>
          <w:szCs w:val="26"/>
        </w:rPr>
        <w:t xml:space="preserve"> - - - - - - - - - - </w:t>
      </w:r>
    </w:p>
    <w:p w14:paraId="2B291531" w14:textId="4FBA3EA0" w:rsidR="00930686" w:rsidRDefault="00930686" w:rsidP="00930686">
      <w:pPr>
        <w:spacing w:before="240" w:line="360" w:lineRule="auto"/>
        <w:ind w:firstLine="708"/>
        <w:jc w:val="both"/>
        <w:rPr>
          <w:rFonts w:ascii="Arial" w:hAnsi="Arial" w:cs="Arial"/>
          <w:color w:val="000000"/>
          <w:sz w:val="26"/>
          <w:szCs w:val="26"/>
        </w:rPr>
      </w:pPr>
      <w:r>
        <w:rPr>
          <w:rFonts w:ascii="Arial" w:hAnsi="Arial" w:cs="Arial"/>
          <w:sz w:val="26"/>
          <w:szCs w:val="26"/>
        </w:rPr>
        <w:t>A</w:t>
      </w:r>
      <w:r w:rsidR="00B62DCE">
        <w:rPr>
          <w:rFonts w:ascii="Arial" w:hAnsi="Arial" w:cs="Arial"/>
          <w:sz w:val="26"/>
          <w:szCs w:val="26"/>
        </w:rPr>
        <w:t>unado a lo anterior</w:t>
      </w:r>
      <w:r>
        <w:rPr>
          <w:rFonts w:ascii="Arial" w:hAnsi="Arial" w:cs="Arial"/>
          <w:sz w:val="26"/>
          <w:szCs w:val="26"/>
        </w:rPr>
        <w:t>, la autoridad vial incurrió ilegalidad al haber anotado en el apartado de motivación, el precepto legal 86, fracción XXXIII para justificar la elaboración del acta de infracción, cuando ese artículo debió corresponder al apartado de la fundamentación del acta, pues la fundamentación y la motivación son elementos diferentes del acto administrativo, que deben describirse de forma clara sin introducir uno en el otro, pues de hacerlo así causa confusión al administrado al no permitirle saber con certeza la</w:t>
      </w:r>
      <w:r w:rsidRPr="006910DD">
        <w:rPr>
          <w:rFonts w:ascii="Arial" w:hAnsi="Arial" w:cs="Arial"/>
          <w:sz w:val="26"/>
          <w:szCs w:val="26"/>
        </w:rPr>
        <w:t xml:space="preserve"> forma en que </w:t>
      </w:r>
      <w:r w:rsidR="00B62DCE">
        <w:rPr>
          <w:rFonts w:ascii="Arial" w:hAnsi="Arial" w:cs="Arial"/>
          <w:sz w:val="26"/>
          <w:szCs w:val="26"/>
        </w:rPr>
        <w:t xml:space="preserve">infringió </w:t>
      </w:r>
      <w:r w:rsidRPr="006910DD">
        <w:rPr>
          <w:rFonts w:ascii="Arial" w:hAnsi="Arial" w:cs="Arial"/>
          <w:sz w:val="26"/>
          <w:szCs w:val="26"/>
        </w:rPr>
        <w:t>el Reglamento de Vialidad del Municipio de Oaxaca de Juárez</w:t>
      </w:r>
      <w:r>
        <w:rPr>
          <w:rFonts w:ascii="Arial" w:hAnsi="Arial" w:cs="Arial"/>
          <w:sz w:val="26"/>
          <w:szCs w:val="26"/>
        </w:rPr>
        <w:t>,</w:t>
      </w:r>
      <w:r w:rsidRPr="006910DD">
        <w:rPr>
          <w:rFonts w:ascii="Arial" w:hAnsi="Arial" w:cs="Arial"/>
          <w:sz w:val="26"/>
          <w:szCs w:val="26"/>
        </w:rPr>
        <w:t xml:space="preserve"> </w:t>
      </w:r>
      <w:r>
        <w:rPr>
          <w:rFonts w:ascii="Arial" w:hAnsi="Arial" w:cs="Arial"/>
          <w:sz w:val="26"/>
          <w:szCs w:val="26"/>
        </w:rPr>
        <w:t>para ser infraccionado</w:t>
      </w:r>
      <w:r w:rsidRPr="006910DD">
        <w:rPr>
          <w:rFonts w:ascii="Arial" w:hAnsi="Arial" w:cs="Arial"/>
          <w:sz w:val="26"/>
          <w:szCs w:val="26"/>
        </w:rPr>
        <w:t>;</w:t>
      </w:r>
      <w:r>
        <w:rPr>
          <w:rFonts w:ascii="Arial" w:hAnsi="Arial" w:cs="Arial"/>
          <w:sz w:val="26"/>
          <w:szCs w:val="26"/>
        </w:rPr>
        <w:t xml:space="preserve"> lo que sucedió en el caso, de lo que se colige que el acta de infracción con número de folio </w:t>
      </w:r>
      <w:r w:rsidR="00345AD1">
        <w:rPr>
          <w:rFonts w:ascii="Arial" w:hAnsi="Arial" w:cs="Arial"/>
          <w:bCs/>
          <w:iCs/>
          <w:sz w:val="26"/>
          <w:szCs w:val="26"/>
        </w:rPr>
        <w:t>*******</w:t>
      </w:r>
      <w:r w:rsidR="00B62DCE" w:rsidRPr="00B03671">
        <w:rPr>
          <w:rFonts w:ascii="Arial" w:hAnsi="Arial" w:cs="Arial"/>
          <w:bCs/>
          <w:iCs/>
          <w:sz w:val="26"/>
          <w:szCs w:val="26"/>
        </w:rPr>
        <w:t>, de veintidós de marzo de dos mil veintiuno, emitida por Sandra Guerrero Martínez, P</w:t>
      </w:r>
      <w:r w:rsidR="00B62DCE">
        <w:rPr>
          <w:rFonts w:ascii="Arial" w:hAnsi="Arial" w:cs="Arial"/>
          <w:bCs/>
          <w:iCs/>
          <w:sz w:val="26"/>
          <w:szCs w:val="26"/>
        </w:rPr>
        <w:t xml:space="preserve">olicía Tercero </w:t>
      </w:r>
      <w:r w:rsidR="00B62DCE" w:rsidRPr="00B03671">
        <w:rPr>
          <w:rFonts w:ascii="Arial" w:hAnsi="Arial" w:cs="Arial"/>
          <w:bCs/>
          <w:iCs/>
          <w:sz w:val="26"/>
          <w:szCs w:val="26"/>
        </w:rPr>
        <w:t>V</w:t>
      </w:r>
      <w:r w:rsidR="00B62DCE">
        <w:rPr>
          <w:rFonts w:ascii="Arial" w:hAnsi="Arial" w:cs="Arial"/>
          <w:bCs/>
          <w:iCs/>
          <w:sz w:val="26"/>
          <w:szCs w:val="26"/>
        </w:rPr>
        <w:t>ial</w:t>
      </w:r>
      <w:r w:rsidR="00B62DCE" w:rsidRPr="00B03671">
        <w:rPr>
          <w:rFonts w:ascii="Arial" w:hAnsi="Arial" w:cs="Arial"/>
          <w:bCs/>
          <w:iCs/>
          <w:sz w:val="26"/>
          <w:szCs w:val="26"/>
        </w:rPr>
        <w:t>, con número estadístico PV-272, adscrit</w:t>
      </w:r>
      <w:r w:rsidR="00B62DCE">
        <w:rPr>
          <w:rFonts w:ascii="Arial" w:hAnsi="Arial" w:cs="Arial"/>
          <w:bCs/>
          <w:iCs/>
          <w:sz w:val="26"/>
          <w:szCs w:val="26"/>
        </w:rPr>
        <w:t xml:space="preserve">a </w:t>
      </w:r>
      <w:r w:rsidR="00B62DCE" w:rsidRPr="00B03671">
        <w:rPr>
          <w:rFonts w:ascii="Arial" w:hAnsi="Arial" w:cs="Arial"/>
          <w:bCs/>
          <w:iCs/>
          <w:sz w:val="26"/>
          <w:szCs w:val="26"/>
        </w:rPr>
        <w:t>a la Subdirección de Tránsito y Movilidad del Municipio de Oaxaca de Juárez, Oaxac</w:t>
      </w:r>
      <w:r w:rsidR="00B62DCE">
        <w:rPr>
          <w:rFonts w:ascii="Arial" w:hAnsi="Arial" w:cs="Arial"/>
          <w:bCs/>
          <w:iCs/>
          <w:sz w:val="26"/>
          <w:szCs w:val="26"/>
        </w:rPr>
        <w:t>a</w:t>
      </w:r>
      <w:r w:rsidRPr="00415FA0">
        <w:rPr>
          <w:rFonts w:ascii="Arial" w:hAnsi="Arial" w:cs="Arial"/>
          <w:sz w:val="26"/>
          <w:szCs w:val="26"/>
        </w:rPr>
        <w:t>,</w:t>
      </w:r>
      <w:r>
        <w:rPr>
          <w:rFonts w:ascii="Arial" w:hAnsi="Arial" w:cs="Arial"/>
          <w:sz w:val="26"/>
          <w:szCs w:val="26"/>
        </w:rPr>
        <w:t xml:space="preserve"> contiene deficiente fundamentación y motivación </w:t>
      </w:r>
      <w:r w:rsidRPr="007663FE">
        <w:rPr>
          <w:rFonts w:ascii="Arial" w:hAnsi="Arial" w:cs="Arial"/>
          <w:color w:val="000000"/>
          <w:sz w:val="26"/>
          <w:szCs w:val="26"/>
        </w:rPr>
        <w:t xml:space="preserve">al no constar de manera exhaustiva ni completa, </w:t>
      </w:r>
      <w:r>
        <w:rPr>
          <w:rFonts w:ascii="Arial" w:hAnsi="Arial" w:cs="Arial"/>
          <w:color w:val="000000"/>
          <w:sz w:val="26"/>
          <w:szCs w:val="26"/>
        </w:rPr>
        <w:t>las</w:t>
      </w:r>
      <w:r w:rsidRPr="007663FE">
        <w:rPr>
          <w:rFonts w:ascii="Arial" w:hAnsi="Arial" w:cs="Arial"/>
          <w:color w:val="000000"/>
          <w:sz w:val="26"/>
          <w:szCs w:val="26"/>
        </w:rPr>
        <w:t xml:space="preserve"> razones que </w:t>
      </w:r>
      <w:r>
        <w:rPr>
          <w:rFonts w:ascii="Arial" w:hAnsi="Arial" w:cs="Arial"/>
          <w:color w:val="000000"/>
          <w:sz w:val="26"/>
          <w:szCs w:val="26"/>
        </w:rPr>
        <w:t xml:space="preserve">permitan </w:t>
      </w:r>
      <w:r w:rsidRPr="007663FE">
        <w:rPr>
          <w:rFonts w:ascii="Arial" w:hAnsi="Arial" w:cs="Arial"/>
          <w:color w:val="000000"/>
          <w:sz w:val="26"/>
          <w:szCs w:val="26"/>
        </w:rPr>
        <w:t xml:space="preserve">conocer el criterio </w:t>
      </w:r>
      <w:r>
        <w:rPr>
          <w:rFonts w:ascii="Arial" w:hAnsi="Arial" w:cs="Arial"/>
          <w:color w:val="000000"/>
          <w:sz w:val="26"/>
          <w:szCs w:val="26"/>
        </w:rPr>
        <w:t xml:space="preserve">utilizado </w:t>
      </w:r>
      <w:r w:rsidRPr="007663FE">
        <w:rPr>
          <w:rFonts w:ascii="Arial" w:hAnsi="Arial" w:cs="Arial"/>
          <w:color w:val="000000"/>
          <w:sz w:val="26"/>
          <w:szCs w:val="26"/>
        </w:rPr>
        <w:t xml:space="preserve">para </w:t>
      </w:r>
      <w:r>
        <w:rPr>
          <w:rFonts w:ascii="Arial" w:hAnsi="Arial" w:cs="Arial"/>
          <w:color w:val="000000"/>
          <w:sz w:val="26"/>
          <w:szCs w:val="26"/>
        </w:rPr>
        <w:t xml:space="preserve">elaborar el acta de infracción en contra del actor, </w:t>
      </w:r>
      <w:r w:rsidRPr="007663FE">
        <w:rPr>
          <w:rFonts w:ascii="Arial" w:hAnsi="Arial" w:cs="Arial"/>
          <w:color w:val="000000"/>
          <w:sz w:val="26"/>
          <w:szCs w:val="26"/>
        </w:rPr>
        <w:t xml:space="preserve">da lugar a </w:t>
      </w:r>
      <w:r w:rsidRPr="007663FE">
        <w:rPr>
          <w:rFonts w:ascii="Arial" w:hAnsi="Arial" w:cs="Arial"/>
          <w:color w:val="000000"/>
          <w:sz w:val="26"/>
          <w:szCs w:val="26"/>
        </w:rPr>
        <w:lastRenderedPageBreak/>
        <w:t xml:space="preserve">interpretar que los hechos </w:t>
      </w:r>
      <w:r>
        <w:rPr>
          <w:rFonts w:ascii="Arial" w:hAnsi="Arial" w:cs="Arial"/>
          <w:color w:val="000000"/>
          <w:sz w:val="26"/>
          <w:szCs w:val="26"/>
        </w:rPr>
        <w:t>fueron apreciados por la autoridad vial de manera equivocada.</w:t>
      </w:r>
      <w:r w:rsidR="001301FB">
        <w:rPr>
          <w:rFonts w:ascii="Arial" w:hAnsi="Arial" w:cs="Arial"/>
          <w:color w:val="000000"/>
          <w:sz w:val="26"/>
          <w:szCs w:val="26"/>
        </w:rPr>
        <w:t xml:space="preserve"> - - - - - - - - - - - - - - - - - - - - - - - - - - - - - - - - - - - - - - - - - - - - - - </w:t>
      </w:r>
    </w:p>
    <w:p w14:paraId="621ED5EF" w14:textId="77777777" w:rsidR="00930686" w:rsidRPr="007B6608" w:rsidRDefault="00930686" w:rsidP="00930686">
      <w:pPr>
        <w:shd w:val="clear" w:color="auto" w:fill="FFFFFF"/>
        <w:spacing w:line="360" w:lineRule="auto"/>
        <w:ind w:firstLine="567"/>
        <w:jc w:val="both"/>
        <w:rPr>
          <w:rFonts w:ascii="Arial" w:eastAsia="Times New Roman" w:hAnsi="Arial" w:cs="Arial"/>
          <w:sz w:val="26"/>
          <w:szCs w:val="26"/>
        </w:rPr>
      </w:pPr>
      <w:r w:rsidRPr="007B6608">
        <w:rPr>
          <w:rFonts w:ascii="Arial" w:hAnsi="Arial" w:cs="Arial"/>
          <w:sz w:val="26"/>
          <w:szCs w:val="26"/>
        </w:rPr>
        <w:t xml:space="preserve">Al respecto, resulta aplicable la jurisprudencia en materia común, </w:t>
      </w:r>
      <w:r w:rsidRPr="007B6608">
        <w:rPr>
          <w:rFonts w:ascii="Arial" w:eastAsia="Calibri" w:hAnsi="Arial" w:cs="Arial"/>
          <w:bCs/>
          <w:sz w:val="26"/>
          <w:szCs w:val="26"/>
        </w:rPr>
        <w:t xml:space="preserve">de la Novena Época, número </w:t>
      </w:r>
      <w:r w:rsidRPr="007B6608">
        <w:rPr>
          <w:rFonts w:ascii="Arial" w:eastAsia="Times New Roman" w:hAnsi="Arial" w:cs="Arial"/>
          <w:sz w:val="26"/>
          <w:szCs w:val="26"/>
        </w:rPr>
        <w:t xml:space="preserve">I.6o.C. J/52, con número de registro digital </w:t>
      </w:r>
      <w:r w:rsidRPr="007B6608">
        <w:rPr>
          <w:rFonts w:ascii="Arial" w:hAnsi="Arial" w:cs="Arial"/>
          <w:sz w:val="26"/>
          <w:szCs w:val="26"/>
        </w:rPr>
        <w:t xml:space="preserve">173565, emitida por los </w:t>
      </w:r>
      <w:r w:rsidRPr="007B6608">
        <w:rPr>
          <w:rFonts w:ascii="Arial" w:eastAsia="Times New Roman" w:hAnsi="Arial" w:cs="Arial"/>
          <w:sz w:val="26"/>
          <w:szCs w:val="26"/>
        </w:rPr>
        <w:t xml:space="preserve">Tribunales Colegiados de Circuito, publicado en el Semanario Judicial de la Federación y su Gaceta, Tomo XXV, Enero de 2007, página 2127, de rubro y texto siguiente: </w:t>
      </w:r>
    </w:p>
    <w:p w14:paraId="5402298F" w14:textId="77777777" w:rsidR="00930686" w:rsidRPr="001301FB" w:rsidRDefault="00930686" w:rsidP="001301FB">
      <w:pPr>
        <w:spacing w:line="276" w:lineRule="auto"/>
        <w:ind w:left="567" w:right="616"/>
        <w:jc w:val="both"/>
        <w:rPr>
          <w:rFonts w:ascii="Arial" w:hAnsi="Arial" w:cs="Arial"/>
          <w:sz w:val="26"/>
          <w:szCs w:val="26"/>
        </w:rPr>
      </w:pPr>
      <w:r w:rsidRPr="001301FB">
        <w:rPr>
          <w:rFonts w:ascii="Arial" w:eastAsia="Times New Roman" w:hAnsi="Arial" w:cs="Arial"/>
          <w:b/>
          <w:bCs/>
        </w:rPr>
        <w:t xml:space="preserve">“FUNDAMENTACIÓN Y MOTIVACIÓN. SU DISTINCIÓN ENTRE SU FALTA Y CUANDO ES INDEBIDA. </w:t>
      </w:r>
      <w:r w:rsidRPr="001301FB">
        <w:rPr>
          <w:rFonts w:ascii="Arial" w:eastAsia="Times New Roman" w:hAnsi="Arial" w:cs="Arial"/>
        </w:rPr>
        <w:t>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720136D3" w14:textId="23A0EE6B" w:rsidR="00930686" w:rsidRDefault="00930686" w:rsidP="00930686">
      <w:pPr>
        <w:spacing w:before="240" w:line="360" w:lineRule="auto"/>
        <w:ind w:firstLine="567"/>
        <w:jc w:val="both"/>
        <w:rPr>
          <w:rFonts w:ascii="Arial" w:hAnsi="Arial" w:cs="Arial"/>
          <w:sz w:val="26"/>
          <w:szCs w:val="26"/>
        </w:rPr>
      </w:pPr>
      <w:r>
        <w:rPr>
          <w:rFonts w:ascii="Arial" w:hAnsi="Arial" w:cs="Arial"/>
          <w:sz w:val="26"/>
          <w:szCs w:val="26"/>
        </w:rPr>
        <w:t xml:space="preserve">Tomando en consideración que </w:t>
      </w:r>
      <w:r w:rsidR="00031450" w:rsidRPr="00B03671">
        <w:rPr>
          <w:rFonts w:ascii="Arial" w:hAnsi="Arial" w:cs="Arial"/>
          <w:bCs/>
          <w:iCs/>
          <w:sz w:val="26"/>
          <w:szCs w:val="26"/>
        </w:rPr>
        <w:t>Sandra Guerrero Martínez, P</w:t>
      </w:r>
      <w:r w:rsidR="00031450">
        <w:rPr>
          <w:rFonts w:ascii="Arial" w:hAnsi="Arial" w:cs="Arial"/>
          <w:bCs/>
          <w:iCs/>
          <w:sz w:val="26"/>
          <w:szCs w:val="26"/>
        </w:rPr>
        <w:t xml:space="preserve">olicía Tercero </w:t>
      </w:r>
      <w:r w:rsidR="00031450" w:rsidRPr="00B03671">
        <w:rPr>
          <w:rFonts w:ascii="Arial" w:hAnsi="Arial" w:cs="Arial"/>
          <w:bCs/>
          <w:iCs/>
          <w:sz w:val="26"/>
          <w:szCs w:val="26"/>
        </w:rPr>
        <w:t>V</w:t>
      </w:r>
      <w:r w:rsidR="00031450">
        <w:rPr>
          <w:rFonts w:ascii="Arial" w:hAnsi="Arial" w:cs="Arial"/>
          <w:bCs/>
          <w:iCs/>
          <w:sz w:val="26"/>
          <w:szCs w:val="26"/>
        </w:rPr>
        <w:t>ial</w:t>
      </w:r>
      <w:r w:rsidR="00031450" w:rsidRPr="00B03671">
        <w:rPr>
          <w:rFonts w:ascii="Arial" w:hAnsi="Arial" w:cs="Arial"/>
          <w:bCs/>
          <w:iCs/>
          <w:sz w:val="26"/>
          <w:szCs w:val="26"/>
        </w:rPr>
        <w:t>, con número estadístico PV-272, adscrit</w:t>
      </w:r>
      <w:r w:rsidR="00031450">
        <w:rPr>
          <w:rFonts w:ascii="Arial" w:hAnsi="Arial" w:cs="Arial"/>
          <w:bCs/>
          <w:iCs/>
          <w:sz w:val="26"/>
          <w:szCs w:val="26"/>
        </w:rPr>
        <w:t xml:space="preserve">a </w:t>
      </w:r>
      <w:r w:rsidR="00031450" w:rsidRPr="00B03671">
        <w:rPr>
          <w:rFonts w:ascii="Arial" w:hAnsi="Arial" w:cs="Arial"/>
          <w:bCs/>
          <w:iCs/>
          <w:sz w:val="26"/>
          <w:szCs w:val="26"/>
        </w:rPr>
        <w:t>a la Subdirección de Tránsito y Movilidad del Municipio de Oaxaca de Juárez, Oaxac</w:t>
      </w:r>
      <w:r w:rsidRPr="00415FA0">
        <w:rPr>
          <w:rFonts w:ascii="Arial" w:hAnsi="Arial" w:cs="Arial"/>
          <w:sz w:val="26"/>
          <w:szCs w:val="26"/>
        </w:rPr>
        <w:t>a,</w:t>
      </w:r>
      <w:r w:rsidRPr="00CB6405">
        <w:rPr>
          <w:rFonts w:ascii="Arial" w:hAnsi="Arial" w:cs="Arial"/>
          <w:sz w:val="26"/>
          <w:szCs w:val="26"/>
        </w:rPr>
        <w:t xml:space="preserve"> </w:t>
      </w:r>
      <w:r>
        <w:rPr>
          <w:rFonts w:ascii="Arial" w:hAnsi="Arial" w:cs="Arial"/>
          <w:sz w:val="26"/>
          <w:szCs w:val="26"/>
        </w:rPr>
        <w:t xml:space="preserve">se encuentra investido con el carácter de autoridad, </w:t>
      </w:r>
      <w:r w:rsidRPr="00B56AE7">
        <w:rPr>
          <w:rFonts w:ascii="Arial" w:hAnsi="Arial" w:cs="Arial"/>
          <w:sz w:val="26"/>
          <w:szCs w:val="26"/>
        </w:rPr>
        <w:t>tiene la obligación de emitir actos debidamente fundados y motivados</w:t>
      </w:r>
      <w:r>
        <w:rPr>
          <w:rFonts w:ascii="Arial" w:hAnsi="Arial" w:cs="Arial"/>
          <w:sz w:val="26"/>
          <w:szCs w:val="26"/>
        </w:rPr>
        <w:t xml:space="preserve"> para legitimar su actuación; esto es, que debe precisar</w:t>
      </w:r>
      <w:r w:rsidRPr="002C171A">
        <w:rPr>
          <w:rFonts w:ascii="Arial" w:hAnsi="Arial" w:cs="Arial"/>
          <w:sz w:val="26"/>
          <w:szCs w:val="26"/>
        </w:rPr>
        <w:t xml:space="preserve"> </w:t>
      </w:r>
      <w:r w:rsidRPr="00B56AE7">
        <w:rPr>
          <w:rFonts w:ascii="Arial" w:hAnsi="Arial" w:cs="Arial"/>
          <w:sz w:val="26"/>
          <w:szCs w:val="26"/>
        </w:rPr>
        <w:t xml:space="preserve">los </w:t>
      </w:r>
      <w:r>
        <w:rPr>
          <w:rFonts w:ascii="Arial" w:hAnsi="Arial" w:cs="Arial"/>
          <w:sz w:val="26"/>
          <w:szCs w:val="26"/>
        </w:rPr>
        <w:t>numerales</w:t>
      </w:r>
      <w:r w:rsidRPr="00B56AE7">
        <w:rPr>
          <w:rFonts w:ascii="Arial" w:hAnsi="Arial" w:cs="Arial"/>
          <w:sz w:val="26"/>
          <w:szCs w:val="26"/>
        </w:rPr>
        <w:t xml:space="preserve"> de la legislación aplicable al caso (fundamentación)</w:t>
      </w:r>
      <w:r>
        <w:rPr>
          <w:rFonts w:ascii="Arial" w:hAnsi="Arial" w:cs="Arial"/>
          <w:sz w:val="26"/>
          <w:szCs w:val="26"/>
        </w:rPr>
        <w:t xml:space="preserve">; </w:t>
      </w:r>
      <w:r w:rsidRPr="00B56AE7">
        <w:rPr>
          <w:rFonts w:ascii="Arial" w:hAnsi="Arial" w:cs="Arial"/>
          <w:sz w:val="26"/>
          <w:szCs w:val="26"/>
        </w:rPr>
        <w:t xml:space="preserve">y especificar </w:t>
      </w:r>
      <w:bookmarkStart w:id="3" w:name="_Hlk97816464"/>
      <w:r w:rsidRPr="00B56AE7">
        <w:rPr>
          <w:rFonts w:ascii="Arial" w:hAnsi="Arial" w:cs="Arial"/>
          <w:sz w:val="26"/>
          <w:szCs w:val="26"/>
        </w:rPr>
        <w:t xml:space="preserve">las circunstancias de tiempo, modo y lugar, así como las razones particulares, causas inmediatas, motivos o circunstancias especiales, que justifiquen la aplicación </w:t>
      </w:r>
      <w:bookmarkEnd w:id="3"/>
      <w:r w:rsidRPr="00B56AE7">
        <w:rPr>
          <w:rFonts w:ascii="Arial" w:hAnsi="Arial" w:cs="Arial"/>
          <w:sz w:val="26"/>
          <w:szCs w:val="26"/>
        </w:rPr>
        <w:t>de los artículos al acto de molestia (motivación)</w:t>
      </w:r>
      <w:r>
        <w:rPr>
          <w:rFonts w:ascii="Arial" w:hAnsi="Arial" w:cs="Arial"/>
          <w:sz w:val="26"/>
          <w:szCs w:val="26"/>
        </w:rPr>
        <w:t>, para  salvaguardar el principio de legalidad contenido del artículo 16 de la Constitución Política de los Estados Unidos Mexicanos;</w:t>
      </w:r>
      <w:r w:rsidRPr="00B56AE7">
        <w:rPr>
          <w:rFonts w:ascii="Arial" w:hAnsi="Arial" w:cs="Arial"/>
          <w:sz w:val="26"/>
          <w:szCs w:val="26"/>
        </w:rPr>
        <w:t xml:space="preserve"> </w:t>
      </w:r>
      <w:r>
        <w:rPr>
          <w:rFonts w:ascii="Arial" w:hAnsi="Arial" w:cs="Arial"/>
          <w:sz w:val="26"/>
          <w:szCs w:val="26"/>
        </w:rPr>
        <w:t xml:space="preserve">de lo contrario, es decir, de emitir actos indebidamente fundados y motivados en contra de los administrados, los colocará en estado de indefensión por impedirles conocer los motivos y fundamentos ejercidos en contra de ellos. </w:t>
      </w:r>
      <w:r w:rsidR="001301FB">
        <w:rPr>
          <w:rFonts w:ascii="Arial" w:hAnsi="Arial" w:cs="Arial"/>
          <w:sz w:val="26"/>
          <w:szCs w:val="26"/>
        </w:rPr>
        <w:t xml:space="preserve">-  - - - - - - - - - - - - - - - - - - - - - - - - - - - - - - - - - - - - - - - - - - - </w:t>
      </w:r>
    </w:p>
    <w:p w14:paraId="33A141BA" w14:textId="77777777" w:rsidR="00930686" w:rsidRDefault="00930686" w:rsidP="00930686">
      <w:pPr>
        <w:tabs>
          <w:tab w:val="left" w:pos="0"/>
          <w:tab w:val="left" w:pos="5670"/>
        </w:tabs>
        <w:spacing w:before="240" w:line="360" w:lineRule="auto"/>
        <w:ind w:right="51" w:firstLine="709"/>
        <w:jc w:val="both"/>
        <w:rPr>
          <w:rFonts w:ascii="Arial" w:eastAsia="Times New Roman" w:hAnsi="Arial" w:cs="Arial"/>
          <w:sz w:val="26"/>
          <w:szCs w:val="26"/>
        </w:rPr>
      </w:pPr>
      <w:r>
        <w:rPr>
          <w:rFonts w:ascii="Arial" w:hAnsi="Arial" w:cs="Arial"/>
          <w:sz w:val="26"/>
          <w:szCs w:val="26"/>
        </w:rPr>
        <w:t xml:space="preserve">Conviene destacar que por fundamentación se entiende la cita de los preceptos legales que sirven de base a la autoridad para emitir su acto en el sentido en que lo hace; pero además debe expresar las causas inmediatas, razones particulares o circunstancias especiales que lo llevan a tomar la determinación en el sentido en que lo hace, lo que constituye la correspondiente motivación de su actuación. Como establece la Jurisprudencia en materia común, número VI.2o. J/43, con número de registro digital 203143, </w:t>
      </w:r>
      <w:r>
        <w:rPr>
          <w:rFonts w:ascii="Arial" w:eastAsia="Calibri" w:hAnsi="Arial" w:cs="Arial"/>
          <w:bCs/>
          <w:sz w:val="26"/>
          <w:szCs w:val="26"/>
        </w:rPr>
        <w:t xml:space="preserve">de la Novena Época, emitida por </w:t>
      </w:r>
      <w:r>
        <w:rPr>
          <w:rFonts w:ascii="Arial" w:hAnsi="Arial" w:cs="Arial"/>
          <w:sz w:val="26"/>
          <w:szCs w:val="26"/>
        </w:rPr>
        <w:t xml:space="preserve">los </w:t>
      </w:r>
      <w:r>
        <w:rPr>
          <w:rFonts w:ascii="Arial" w:eastAsia="Times New Roman" w:hAnsi="Arial" w:cs="Arial"/>
          <w:sz w:val="26"/>
          <w:szCs w:val="26"/>
        </w:rPr>
        <w:t xml:space="preserve">Tribunales </w:t>
      </w:r>
      <w:r>
        <w:rPr>
          <w:rFonts w:ascii="Arial" w:eastAsia="Times New Roman" w:hAnsi="Arial" w:cs="Arial"/>
          <w:sz w:val="26"/>
          <w:szCs w:val="26"/>
        </w:rPr>
        <w:lastRenderedPageBreak/>
        <w:t xml:space="preserve">Colegiados de Circuito, publicado en el Semanario Judicial de la Federación y su Gaceta, Tomo III, Marzo de 1996, consultable a página 79, de rubro y texto siguientes: </w:t>
      </w:r>
    </w:p>
    <w:p w14:paraId="4C6346D3" w14:textId="65253E9D" w:rsidR="00930686" w:rsidRDefault="00930686" w:rsidP="001301FB">
      <w:pPr>
        <w:shd w:val="clear" w:color="auto" w:fill="FFFFFF"/>
        <w:spacing w:line="276" w:lineRule="auto"/>
        <w:ind w:left="567" w:right="616"/>
        <w:jc w:val="both"/>
        <w:rPr>
          <w:rFonts w:ascii="Arial" w:hAnsi="Arial" w:cs="Arial"/>
          <w:sz w:val="26"/>
          <w:szCs w:val="26"/>
        </w:rPr>
      </w:pPr>
      <w:r w:rsidRPr="00C8081B">
        <w:rPr>
          <w:rFonts w:ascii="Arial" w:eastAsia="Times New Roman" w:hAnsi="Arial" w:cs="Arial"/>
          <w:b/>
          <w:bCs/>
          <w:i/>
          <w:color w:val="212529"/>
        </w:rPr>
        <w:t>“</w:t>
      </w:r>
      <w:r w:rsidR="001301FB" w:rsidRPr="00F554D1">
        <w:rPr>
          <w:rFonts w:ascii="Arial" w:eastAsia="Times New Roman" w:hAnsi="Arial" w:cs="Arial"/>
          <w:b/>
          <w:bCs/>
          <w:i/>
          <w:color w:val="212529"/>
        </w:rPr>
        <w:t>FUNDAMENTACIÓN</w:t>
      </w:r>
      <w:r w:rsidRPr="00F554D1">
        <w:rPr>
          <w:rFonts w:ascii="Arial" w:eastAsia="Times New Roman" w:hAnsi="Arial" w:cs="Arial"/>
          <w:b/>
          <w:bCs/>
          <w:i/>
          <w:color w:val="212529"/>
        </w:rPr>
        <w:t> Y </w:t>
      </w:r>
      <w:r w:rsidR="001301FB" w:rsidRPr="00F554D1">
        <w:rPr>
          <w:rFonts w:ascii="Arial" w:eastAsia="Times New Roman" w:hAnsi="Arial" w:cs="Arial"/>
          <w:b/>
          <w:bCs/>
          <w:i/>
          <w:color w:val="212529"/>
        </w:rPr>
        <w:t>MOTIVACIÓN</w:t>
      </w:r>
      <w:r w:rsidRPr="00F554D1">
        <w:rPr>
          <w:rFonts w:ascii="Arial" w:eastAsia="Times New Roman" w:hAnsi="Arial" w:cs="Arial"/>
          <w:b/>
          <w:bCs/>
          <w:i/>
          <w:color w:val="212529"/>
        </w:rPr>
        <w:t>.</w:t>
      </w:r>
      <w:r w:rsidRPr="00C8081B">
        <w:rPr>
          <w:rFonts w:ascii="Arial" w:eastAsia="Times New Roman" w:hAnsi="Arial" w:cs="Arial"/>
          <w:b/>
          <w:bCs/>
          <w:i/>
          <w:color w:val="212529"/>
        </w:rPr>
        <w:t xml:space="preserve"> </w:t>
      </w:r>
      <w:r w:rsidRPr="00C8081B">
        <w:rPr>
          <w:rFonts w:ascii="Arial" w:eastAsia="Times New Roman" w:hAnsi="Arial" w:cs="Arial"/>
          <w:bCs/>
          <w:i/>
          <w:color w:val="212529"/>
        </w:rPr>
        <w:t>L</w:t>
      </w:r>
      <w:r w:rsidRPr="00F554D1">
        <w:rPr>
          <w:rFonts w:ascii="Arial" w:eastAsia="Times New Roman" w:hAnsi="Arial" w:cs="Arial"/>
          <w:i/>
          <w:color w:val="212529"/>
        </w:rPr>
        <w:t>a debida fundamentación y motivación legal, deben entenderse, por lo primero, la cita del precepto legal aplicable al caso, y por lo segundo, las razones, motivos o circunstancias especiales que llevaron a la autoridad a concluir que el caso particular encuadra en el supuesto previsto por la norma legal invocada como fundamento.</w:t>
      </w:r>
      <w:r w:rsidRPr="00C8081B">
        <w:rPr>
          <w:rFonts w:ascii="Arial" w:eastAsia="Times New Roman" w:hAnsi="Arial" w:cs="Arial"/>
          <w:i/>
          <w:color w:val="212529"/>
        </w:rPr>
        <w:t>”</w:t>
      </w:r>
    </w:p>
    <w:p w14:paraId="17A0E6B8" w14:textId="381ECC1D" w:rsidR="00930686" w:rsidRDefault="00930686" w:rsidP="000E4EB1">
      <w:pPr>
        <w:tabs>
          <w:tab w:val="left" w:pos="0"/>
          <w:tab w:val="left" w:pos="5670"/>
        </w:tabs>
        <w:spacing w:before="240" w:after="240" w:line="360" w:lineRule="auto"/>
        <w:ind w:right="51" w:firstLine="709"/>
        <w:jc w:val="both"/>
        <w:rPr>
          <w:rFonts w:ascii="Arial" w:hAnsi="Arial" w:cs="Arial"/>
          <w:sz w:val="26"/>
          <w:szCs w:val="26"/>
        </w:rPr>
      </w:pPr>
      <w:r>
        <w:rPr>
          <w:rFonts w:ascii="Arial" w:hAnsi="Arial" w:cs="Arial"/>
          <w:sz w:val="26"/>
          <w:szCs w:val="26"/>
        </w:rPr>
        <w:t xml:space="preserve">Ahora, la debida fundamentación y motivación exige, además, que las razones otorgadas se adecuen a los fundamentos legales, porque de esta manera se asegura que dicho acto está apegado a derecho y, por tanto, se satisfacen los principios de certeza y seguridad jurídica, cumpliendo la autoridad con su obligación constitucional de garantizar que el acto emitido cumpla con los requisitos previstos en la ley. </w:t>
      </w:r>
      <w:r w:rsidR="001301FB">
        <w:rPr>
          <w:rFonts w:ascii="Arial" w:hAnsi="Arial" w:cs="Arial"/>
          <w:sz w:val="26"/>
          <w:szCs w:val="26"/>
        </w:rPr>
        <w:t xml:space="preserve">- - - - - - - - - - - - - - - - - - - - - - </w:t>
      </w:r>
    </w:p>
    <w:p w14:paraId="12BFE10F" w14:textId="7F3D446A" w:rsidR="00930686" w:rsidRPr="00F67036" w:rsidRDefault="00930686" w:rsidP="000E4EB1">
      <w:pPr>
        <w:spacing w:after="240" w:line="360" w:lineRule="auto"/>
        <w:ind w:right="69" w:firstLine="708"/>
        <w:jc w:val="both"/>
        <w:rPr>
          <w:rFonts w:ascii="Arial" w:eastAsia="Times New Roman" w:hAnsi="Arial" w:cs="Arial"/>
          <w:i/>
        </w:rPr>
      </w:pPr>
      <w:r w:rsidRPr="00F25E75">
        <w:rPr>
          <w:rFonts w:ascii="Arial" w:hAnsi="Arial" w:cs="Arial"/>
          <w:sz w:val="26"/>
          <w:szCs w:val="26"/>
        </w:rPr>
        <w:t xml:space="preserve">En </w:t>
      </w:r>
      <w:r>
        <w:rPr>
          <w:rFonts w:ascii="Arial" w:hAnsi="Arial" w:cs="Arial"/>
          <w:sz w:val="26"/>
          <w:szCs w:val="26"/>
        </w:rPr>
        <w:t>tal</w:t>
      </w:r>
      <w:r w:rsidRPr="00BB79E7">
        <w:rPr>
          <w:rFonts w:ascii="Arial" w:hAnsi="Arial" w:cs="Arial"/>
          <w:b/>
          <w:sz w:val="26"/>
          <w:szCs w:val="26"/>
        </w:rPr>
        <w:t xml:space="preserve"> </w:t>
      </w:r>
      <w:r>
        <w:rPr>
          <w:rFonts w:ascii="Arial" w:hAnsi="Arial" w:cs="Arial"/>
          <w:sz w:val="26"/>
          <w:szCs w:val="26"/>
        </w:rPr>
        <w:t>consideración</w:t>
      </w:r>
      <w:r w:rsidRPr="00965E58">
        <w:rPr>
          <w:rFonts w:ascii="Arial" w:hAnsi="Arial" w:cs="Arial"/>
          <w:sz w:val="26"/>
          <w:szCs w:val="26"/>
        </w:rPr>
        <w:t>,</w:t>
      </w:r>
      <w:r w:rsidRPr="00EE0FE5">
        <w:rPr>
          <w:rFonts w:ascii="Arial" w:hAnsi="Arial" w:cs="Arial"/>
          <w:b/>
          <w:sz w:val="26"/>
          <w:szCs w:val="26"/>
        </w:rPr>
        <w:t xml:space="preserve"> </w:t>
      </w:r>
      <w:r w:rsidRPr="00EE0FE5">
        <w:rPr>
          <w:rFonts w:ascii="Arial" w:hAnsi="Arial" w:cs="Arial"/>
          <w:sz w:val="26"/>
          <w:szCs w:val="26"/>
        </w:rPr>
        <w:t>la emisión de un acto por una autoridad en el ejercicio de sus atribuciones</w:t>
      </w:r>
      <w:r>
        <w:rPr>
          <w:rFonts w:ascii="Arial" w:hAnsi="Arial" w:cs="Arial"/>
          <w:sz w:val="26"/>
          <w:szCs w:val="26"/>
        </w:rPr>
        <w:t>,</w:t>
      </w:r>
      <w:r w:rsidRPr="00EE0FE5">
        <w:rPr>
          <w:rFonts w:ascii="Arial" w:hAnsi="Arial" w:cs="Arial"/>
          <w:sz w:val="26"/>
          <w:szCs w:val="26"/>
        </w:rPr>
        <w:t xml:space="preserve"> que incumpla con la </w:t>
      </w:r>
      <w:r>
        <w:rPr>
          <w:rFonts w:ascii="Arial" w:hAnsi="Arial" w:cs="Arial"/>
          <w:sz w:val="26"/>
          <w:szCs w:val="26"/>
        </w:rPr>
        <w:t xml:space="preserve">debida </w:t>
      </w:r>
      <w:r w:rsidRPr="00EE0FE5">
        <w:rPr>
          <w:rFonts w:ascii="Arial" w:hAnsi="Arial" w:cs="Arial"/>
          <w:sz w:val="26"/>
          <w:szCs w:val="26"/>
        </w:rPr>
        <w:t>fundamentación y motivación</w:t>
      </w:r>
      <w:r>
        <w:rPr>
          <w:rFonts w:ascii="Arial" w:hAnsi="Arial" w:cs="Arial"/>
          <w:sz w:val="26"/>
          <w:szCs w:val="26"/>
        </w:rPr>
        <w:t>,</w:t>
      </w:r>
      <w:r w:rsidRPr="00EE0FE5">
        <w:rPr>
          <w:rFonts w:ascii="Arial" w:hAnsi="Arial" w:cs="Arial"/>
          <w:sz w:val="26"/>
          <w:szCs w:val="26"/>
        </w:rPr>
        <w:t xml:space="preserve"> es ilegal, porque transgrede los principios de legalidad y seguridad jurídica contenidos en el artículo 16 de la Constitución Federal</w:t>
      </w:r>
      <w:r>
        <w:rPr>
          <w:rFonts w:ascii="Arial" w:hAnsi="Arial" w:cs="Arial"/>
          <w:sz w:val="26"/>
          <w:szCs w:val="26"/>
        </w:rPr>
        <w:t>,</w:t>
      </w:r>
      <w:r w:rsidRPr="00EE0FE5">
        <w:rPr>
          <w:rFonts w:ascii="Arial" w:hAnsi="Arial" w:cs="Arial"/>
          <w:sz w:val="26"/>
          <w:szCs w:val="26"/>
        </w:rPr>
        <w:t xml:space="preserve"> al colocar al afectado en estado de indefensión, </w:t>
      </w:r>
      <w:r>
        <w:rPr>
          <w:rFonts w:ascii="Arial" w:hAnsi="Arial" w:cs="Arial"/>
          <w:sz w:val="26"/>
          <w:szCs w:val="26"/>
        </w:rPr>
        <w:t xml:space="preserve">ya que si los fundamentos legales </w:t>
      </w:r>
      <w:r w:rsidRPr="00EE0FE5">
        <w:rPr>
          <w:rFonts w:ascii="Arial" w:hAnsi="Arial" w:cs="Arial"/>
          <w:sz w:val="26"/>
          <w:szCs w:val="26"/>
        </w:rPr>
        <w:t>y las razones otorgadas para la emisión del acto administrativo no están en concordancia</w:t>
      </w:r>
      <w:r>
        <w:rPr>
          <w:rFonts w:ascii="Arial" w:hAnsi="Arial" w:cs="Arial"/>
          <w:sz w:val="26"/>
          <w:szCs w:val="26"/>
        </w:rPr>
        <w:t>,</w:t>
      </w:r>
      <w:r w:rsidRPr="00EE0FE5">
        <w:rPr>
          <w:rFonts w:ascii="Arial" w:hAnsi="Arial" w:cs="Arial"/>
          <w:sz w:val="26"/>
          <w:szCs w:val="26"/>
        </w:rPr>
        <w:t xml:space="preserve"> la defensa que se pretenda realizar en</w:t>
      </w:r>
      <w:r>
        <w:rPr>
          <w:rFonts w:ascii="Arial" w:hAnsi="Arial" w:cs="Arial"/>
          <w:sz w:val="26"/>
          <w:szCs w:val="26"/>
        </w:rPr>
        <w:t xml:space="preserve"> su contra será deficiente, ademá</w:t>
      </w:r>
      <w:r w:rsidRPr="00EE0FE5">
        <w:rPr>
          <w:rFonts w:ascii="Arial" w:hAnsi="Arial" w:cs="Arial"/>
          <w:sz w:val="26"/>
          <w:szCs w:val="26"/>
        </w:rPr>
        <w:t>s que el acto estará apartado de la obligación que tienen las autoridades de actuar en el estricto margen de la legalidad, atendiendo las disposiciones jurídicas al caso en concreto</w:t>
      </w:r>
      <w:r>
        <w:rPr>
          <w:rFonts w:ascii="Arial" w:hAnsi="Arial" w:cs="Arial"/>
          <w:sz w:val="26"/>
          <w:szCs w:val="26"/>
        </w:rPr>
        <w:t xml:space="preserve">. </w:t>
      </w:r>
      <w:r w:rsidR="001301FB">
        <w:rPr>
          <w:rFonts w:ascii="Arial" w:hAnsi="Arial" w:cs="Arial"/>
          <w:sz w:val="26"/>
          <w:szCs w:val="26"/>
        </w:rPr>
        <w:t>- - - - - - - - - - - - - - - - - - - - -</w:t>
      </w:r>
    </w:p>
    <w:p w14:paraId="6629C979" w14:textId="4BCAF48C" w:rsidR="00930686" w:rsidRDefault="00930686" w:rsidP="001301FB">
      <w:pPr>
        <w:spacing w:before="240" w:after="240" w:line="360" w:lineRule="auto"/>
        <w:ind w:firstLine="708"/>
        <w:jc w:val="both"/>
        <w:rPr>
          <w:rFonts w:ascii="Arial" w:hAnsi="Arial" w:cs="Arial"/>
          <w:color w:val="000000"/>
          <w:sz w:val="26"/>
          <w:szCs w:val="26"/>
        </w:rPr>
      </w:pPr>
      <w:r>
        <w:rPr>
          <w:rFonts w:ascii="Arial" w:hAnsi="Arial" w:cs="Arial"/>
          <w:sz w:val="26"/>
          <w:szCs w:val="26"/>
        </w:rPr>
        <w:t xml:space="preserve">En este sentido y dado que, como ya se dijo, la ahora autoridad recurrente omitió narrar en el apartado de “Motivación” del acta de infracción, cómo fue que se percató que el actor se encontraba estacionado en lugar prohibido, de modo que su explicación se ajustara al artículo 86, fracción XXXIII del Reglamento de Vialidad en comento; se colige que el acto suscrito por la autoridad vial fue deficiente, por haber omitido detallar </w:t>
      </w:r>
      <w:r w:rsidRPr="005A0837">
        <w:rPr>
          <w:rFonts w:ascii="Arial" w:hAnsi="Arial" w:cs="Arial"/>
          <w:sz w:val="26"/>
          <w:szCs w:val="26"/>
        </w:rPr>
        <w:t>las circunstancias de tiempo, modo y lugar, así como las razones particulares, causas inmediatas, motivos o circunstancias especiales, que justifiquen la aplicación de</w:t>
      </w:r>
      <w:r>
        <w:rPr>
          <w:rFonts w:ascii="Arial" w:hAnsi="Arial" w:cs="Arial"/>
          <w:sz w:val="26"/>
          <w:szCs w:val="26"/>
        </w:rPr>
        <w:t>l supuesto legal señalado en la falta administrativa que marcó en el formato del acta; de lo que se concluye que el acto motivo del juicio de nulidad consistente en el acta de infracción con número de</w:t>
      </w:r>
      <w:r w:rsidR="005F0C4F" w:rsidRPr="005F0C4F">
        <w:rPr>
          <w:rFonts w:ascii="Arial" w:hAnsi="Arial" w:cs="Arial"/>
          <w:sz w:val="26"/>
          <w:szCs w:val="26"/>
        </w:rPr>
        <w:t xml:space="preserve"> </w:t>
      </w:r>
      <w:r w:rsidR="005F0C4F">
        <w:rPr>
          <w:rFonts w:ascii="Arial" w:hAnsi="Arial" w:cs="Arial"/>
          <w:sz w:val="26"/>
          <w:szCs w:val="26"/>
        </w:rPr>
        <w:t xml:space="preserve">folio </w:t>
      </w:r>
      <w:r w:rsidR="00345AD1">
        <w:rPr>
          <w:rFonts w:ascii="Arial" w:hAnsi="Arial" w:cs="Arial"/>
          <w:bCs/>
          <w:iCs/>
          <w:sz w:val="26"/>
          <w:szCs w:val="26"/>
        </w:rPr>
        <w:t>*******</w:t>
      </w:r>
      <w:r w:rsidR="005F0C4F" w:rsidRPr="00B03671">
        <w:rPr>
          <w:rFonts w:ascii="Arial" w:hAnsi="Arial" w:cs="Arial"/>
          <w:bCs/>
          <w:iCs/>
          <w:sz w:val="26"/>
          <w:szCs w:val="26"/>
        </w:rPr>
        <w:t>, de veintidós de marzo de dos mil veintiuno,</w:t>
      </w:r>
      <w:r w:rsidR="005F0C4F">
        <w:rPr>
          <w:rFonts w:ascii="Arial" w:hAnsi="Arial" w:cs="Arial"/>
          <w:bCs/>
          <w:iCs/>
          <w:sz w:val="26"/>
          <w:szCs w:val="26"/>
        </w:rPr>
        <w:t xml:space="preserve"> </w:t>
      </w:r>
      <w:r w:rsidR="005F0C4F" w:rsidRPr="00B03671">
        <w:rPr>
          <w:rFonts w:ascii="Arial" w:hAnsi="Arial" w:cs="Arial"/>
          <w:bCs/>
          <w:iCs/>
          <w:sz w:val="26"/>
          <w:szCs w:val="26"/>
        </w:rPr>
        <w:t>emitida por Sandra Guerrero Martínez, P</w:t>
      </w:r>
      <w:r w:rsidR="005F0C4F">
        <w:rPr>
          <w:rFonts w:ascii="Arial" w:hAnsi="Arial" w:cs="Arial"/>
          <w:bCs/>
          <w:iCs/>
          <w:sz w:val="26"/>
          <w:szCs w:val="26"/>
        </w:rPr>
        <w:t xml:space="preserve">olicía Tercero </w:t>
      </w:r>
      <w:r w:rsidR="005F0C4F" w:rsidRPr="00B03671">
        <w:rPr>
          <w:rFonts w:ascii="Arial" w:hAnsi="Arial" w:cs="Arial"/>
          <w:bCs/>
          <w:iCs/>
          <w:sz w:val="26"/>
          <w:szCs w:val="26"/>
        </w:rPr>
        <w:t>V</w:t>
      </w:r>
      <w:r w:rsidR="005F0C4F">
        <w:rPr>
          <w:rFonts w:ascii="Arial" w:hAnsi="Arial" w:cs="Arial"/>
          <w:bCs/>
          <w:iCs/>
          <w:sz w:val="26"/>
          <w:szCs w:val="26"/>
        </w:rPr>
        <w:t>ial</w:t>
      </w:r>
      <w:r w:rsidR="005F0C4F" w:rsidRPr="00B03671">
        <w:rPr>
          <w:rFonts w:ascii="Arial" w:hAnsi="Arial" w:cs="Arial"/>
          <w:bCs/>
          <w:iCs/>
          <w:sz w:val="26"/>
          <w:szCs w:val="26"/>
        </w:rPr>
        <w:t>, con número estadístico PV-272, adscrit</w:t>
      </w:r>
      <w:r w:rsidR="005F0C4F">
        <w:rPr>
          <w:rFonts w:ascii="Arial" w:hAnsi="Arial" w:cs="Arial"/>
          <w:bCs/>
          <w:iCs/>
          <w:sz w:val="26"/>
          <w:szCs w:val="26"/>
        </w:rPr>
        <w:t xml:space="preserve">a </w:t>
      </w:r>
      <w:r w:rsidR="005F0C4F" w:rsidRPr="00B03671">
        <w:rPr>
          <w:rFonts w:ascii="Arial" w:hAnsi="Arial" w:cs="Arial"/>
          <w:bCs/>
          <w:iCs/>
          <w:sz w:val="26"/>
          <w:szCs w:val="26"/>
        </w:rPr>
        <w:t xml:space="preserve">a la Subdirección de Tránsito y Movilidad del Municipio de Oaxaca de Juárez, </w:t>
      </w:r>
      <w:r w:rsidR="005F0C4F" w:rsidRPr="00B03671">
        <w:rPr>
          <w:rFonts w:ascii="Arial" w:hAnsi="Arial" w:cs="Arial"/>
          <w:bCs/>
          <w:iCs/>
          <w:sz w:val="26"/>
          <w:szCs w:val="26"/>
        </w:rPr>
        <w:lastRenderedPageBreak/>
        <w:t>Oaxac</w:t>
      </w:r>
      <w:r w:rsidR="005F0C4F">
        <w:rPr>
          <w:rFonts w:ascii="Arial" w:hAnsi="Arial" w:cs="Arial"/>
          <w:bCs/>
          <w:iCs/>
          <w:sz w:val="26"/>
          <w:szCs w:val="26"/>
        </w:rPr>
        <w:t>a</w:t>
      </w:r>
      <w:r w:rsidR="005F0C4F" w:rsidRPr="00415FA0">
        <w:rPr>
          <w:rFonts w:ascii="Arial" w:hAnsi="Arial" w:cs="Arial"/>
          <w:sz w:val="26"/>
          <w:szCs w:val="26"/>
        </w:rPr>
        <w:t>,</w:t>
      </w:r>
      <w:r>
        <w:rPr>
          <w:rFonts w:ascii="Arial" w:hAnsi="Arial" w:cs="Arial"/>
          <w:sz w:val="26"/>
          <w:szCs w:val="26"/>
        </w:rPr>
        <w:t xml:space="preserve"> contiene deficiente fundamentación y motivación, por tanto incumple el requisito de validez que exige la fracción V, del artículo 17 de la Ley de Procedimiento y Justicia Administrativa para el Estado de Oaxaca, </w:t>
      </w:r>
      <w:r>
        <w:rPr>
          <w:rFonts w:ascii="Arial" w:hAnsi="Arial" w:cs="Arial"/>
          <w:color w:val="000000"/>
          <w:sz w:val="26"/>
          <w:szCs w:val="26"/>
        </w:rPr>
        <w:t>lo que constituye un vicio de legalidad ostensible y particularmente grave que bajo ninguna circunstancia debe ser convalidado pues conlleva a que se declare su nulidad lisa y llana.</w:t>
      </w:r>
      <w:r w:rsidR="001301FB">
        <w:rPr>
          <w:rFonts w:ascii="Arial" w:hAnsi="Arial" w:cs="Arial"/>
          <w:color w:val="000000"/>
          <w:sz w:val="26"/>
          <w:szCs w:val="26"/>
        </w:rPr>
        <w:t xml:space="preserve">- - - - - - - - - - - - - - - - - - - - - - - - - - - - - - - - - - - - - - - - </w:t>
      </w:r>
    </w:p>
    <w:p w14:paraId="6C231CAB" w14:textId="77777777" w:rsidR="00930686" w:rsidRDefault="00930686" w:rsidP="00930686">
      <w:pPr>
        <w:shd w:val="clear" w:color="auto" w:fill="FFFFFF"/>
        <w:spacing w:line="360" w:lineRule="auto"/>
        <w:ind w:firstLine="567"/>
        <w:jc w:val="both"/>
        <w:rPr>
          <w:rFonts w:ascii="Arial" w:eastAsia="Times New Roman" w:hAnsi="Arial" w:cs="Arial"/>
          <w:sz w:val="26"/>
          <w:szCs w:val="26"/>
        </w:rPr>
      </w:pPr>
      <w:r>
        <w:rPr>
          <w:rFonts w:ascii="Arial" w:hAnsi="Arial" w:cs="Arial"/>
          <w:sz w:val="26"/>
          <w:szCs w:val="26"/>
        </w:rPr>
        <w:t xml:space="preserve">Es aplicable al caso, la jurisprudencia en materia administrativa número I.7o.A. J./31, con número de registro digital 176913, </w:t>
      </w:r>
      <w:r>
        <w:rPr>
          <w:rFonts w:ascii="Arial" w:eastAsia="Calibri" w:hAnsi="Arial" w:cs="Arial"/>
          <w:bCs/>
          <w:sz w:val="26"/>
          <w:szCs w:val="26"/>
        </w:rPr>
        <w:t xml:space="preserve">de la Novena Época, emitida por </w:t>
      </w:r>
      <w:r>
        <w:rPr>
          <w:rFonts w:ascii="Arial" w:hAnsi="Arial" w:cs="Arial"/>
          <w:sz w:val="26"/>
          <w:szCs w:val="26"/>
        </w:rPr>
        <w:t xml:space="preserve">los </w:t>
      </w:r>
      <w:r>
        <w:rPr>
          <w:rFonts w:ascii="Arial" w:eastAsia="Times New Roman" w:hAnsi="Arial" w:cs="Arial"/>
          <w:sz w:val="26"/>
          <w:szCs w:val="26"/>
        </w:rPr>
        <w:t xml:space="preserve">Tribunales Colegiados de Circuito, publicado en el Semanario Judicial de la Federación y su Gaceta, Tomo XXII, Octubre de 2005, consultable a página 2005, de rubro y texto siguientes: </w:t>
      </w:r>
    </w:p>
    <w:p w14:paraId="1A0FB3AD" w14:textId="77777777" w:rsidR="00930686" w:rsidRPr="001301FB" w:rsidRDefault="00930686" w:rsidP="001301FB">
      <w:pPr>
        <w:spacing w:before="240" w:line="276" w:lineRule="auto"/>
        <w:ind w:left="567" w:right="616"/>
        <w:jc w:val="both"/>
        <w:rPr>
          <w:rFonts w:ascii="Arial" w:hAnsi="Arial" w:cs="Arial"/>
          <w:sz w:val="26"/>
          <w:szCs w:val="26"/>
        </w:rPr>
      </w:pPr>
      <w:r w:rsidRPr="001301FB">
        <w:rPr>
          <w:rFonts w:ascii="Arial" w:eastAsia="Times New Roman" w:hAnsi="Arial" w:cs="Arial"/>
          <w:b/>
          <w:bCs/>
          <w:i/>
        </w:rPr>
        <w:t xml:space="preserve">“NULIDAD. REGLAS PARA SU DETERMINACIÓN EN EL JUICIO CONTENCIOSO ADMINISTRATIVO EN EL DISTRITO FEDERAL. </w:t>
      </w:r>
      <w:r w:rsidRPr="001301FB">
        <w:rPr>
          <w:rFonts w:ascii="Arial" w:eastAsia="Times New Roman" w:hAnsi="Arial" w:cs="Arial"/>
          <w:i/>
        </w:rPr>
        <w:t>Los artículos </w:t>
      </w:r>
      <w:hyperlink r:id="rId11" w:history="1">
        <w:r w:rsidRPr="001301FB">
          <w:rPr>
            <w:rFonts w:ascii="Arial" w:eastAsia="Times New Roman" w:hAnsi="Arial" w:cs="Arial"/>
            <w:i/>
          </w:rPr>
          <w:t>80 a 82 de la Ley del Tribunal de lo Contencioso Administrativo del Distrito Federal</w:t>
        </w:r>
      </w:hyperlink>
      <w:r w:rsidRPr="001301FB">
        <w:rPr>
          <w:rFonts w:ascii="Arial" w:eastAsia="Times New Roman" w:hAnsi="Arial" w:cs="Arial"/>
          <w:i/>
        </w:rPr>
        <w:t xml:space="preserve">,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w:t>
      </w:r>
      <w:r w:rsidRPr="001301FB">
        <w:rPr>
          <w:rFonts w:ascii="Arial" w:eastAsia="Times New Roman" w:hAnsi="Arial" w:cs="Arial"/>
          <w:i/>
          <w:u w:val="single"/>
        </w:rPr>
        <w:t>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w:t>
      </w:r>
      <w:r w:rsidRPr="001301FB">
        <w:rPr>
          <w:rFonts w:ascii="Arial" w:eastAsia="Times New Roman" w:hAnsi="Arial" w:cs="Arial"/>
          <w:i/>
        </w:rPr>
        <w:t xml:space="preserve">, la incompetencia del servidor público que emitió el acto impugnado, </w:t>
      </w:r>
      <w:r w:rsidRPr="001301FB">
        <w:rPr>
          <w:rFonts w:ascii="Arial" w:eastAsia="Times New Roman" w:hAnsi="Arial" w:cs="Arial"/>
          <w:i/>
          <w:u w:val="single"/>
        </w:rPr>
        <w:t>y por regla general, en los asuntos en que el Tribunal de lo Contencioso Administrativo del Distrito Federal estudie el fondo del asunto, determinando que</w:t>
      </w:r>
      <w:r w:rsidRPr="001301FB">
        <w:rPr>
          <w:rFonts w:ascii="Arial" w:eastAsia="Times New Roman" w:hAnsi="Arial" w:cs="Arial"/>
          <w:i/>
        </w:rPr>
        <w:t xml:space="preserve"> la conducta del particular está justificada por alguna norma de carácter general, o que </w:t>
      </w:r>
      <w:r w:rsidRPr="001301FB">
        <w:rPr>
          <w:rFonts w:ascii="Arial" w:eastAsia="Times New Roman" w:hAnsi="Arial" w:cs="Arial"/>
          <w:i/>
          <w:u w:val="single"/>
        </w:rPr>
        <w:t>los hechos que generaron el acto administrativo o fiscal no encuadran en el supuesto normativo invocado por la demandada</w:t>
      </w:r>
      <w:r w:rsidRPr="001301FB">
        <w:rPr>
          <w:rFonts w:ascii="Arial" w:eastAsia="Times New Roman" w:hAnsi="Arial" w:cs="Arial"/>
          <w:i/>
        </w:rPr>
        <w:t>.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 (Lo subrayado es propio)</w:t>
      </w:r>
    </w:p>
    <w:p w14:paraId="23605181" w14:textId="5F5C2987" w:rsidR="000E4EB1" w:rsidRDefault="000E4EB1" w:rsidP="000E4EB1">
      <w:pPr>
        <w:spacing w:before="240" w:after="240" w:line="360" w:lineRule="auto"/>
        <w:ind w:firstLine="567"/>
        <w:jc w:val="both"/>
        <w:rPr>
          <w:rFonts w:ascii="Arial" w:hAnsi="Arial" w:cs="Arial"/>
          <w:b/>
          <w:sz w:val="26"/>
          <w:szCs w:val="26"/>
        </w:rPr>
      </w:pPr>
      <w:r>
        <w:rPr>
          <w:rFonts w:ascii="Arial" w:hAnsi="Arial" w:cs="Arial"/>
          <w:sz w:val="26"/>
          <w:szCs w:val="26"/>
        </w:rPr>
        <w:t xml:space="preserve">En atención a lo anterior, se considera </w:t>
      </w:r>
      <w:r w:rsidRPr="009F3656">
        <w:rPr>
          <w:rFonts w:ascii="Arial" w:hAnsi="Arial" w:cs="Arial"/>
          <w:sz w:val="26"/>
          <w:szCs w:val="26"/>
        </w:rPr>
        <w:t>proceden</w:t>
      </w:r>
      <w:r>
        <w:rPr>
          <w:rFonts w:ascii="Arial" w:hAnsi="Arial" w:cs="Arial"/>
          <w:sz w:val="26"/>
          <w:szCs w:val="26"/>
        </w:rPr>
        <w:t xml:space="preserve">te </w:t>
      </w:r>
      <w:r w:rsidRPr="009F3656">
        <w:rPr>
          <w:rFonts w:ascii="Arial" w:hAnsi="Arial" w:cs="Arial"/>
          <w:sz w:val="26"/>
          <w:szCs w:val="26"/>
        </w:rPr>
        <w:t xml:space="preserve">la acción </w:t>
      </w:r>
      <w:r>
        <w:rPr>
          <w:rFonts w:ascii="Arial" w:hAnsi="Arial" w:cs="Arial"/>
          <w:sz w:val="26"/>
          <w:szCs w:val="26"/>
        </w:rPr>
        <w:t>promovida por el actor, por consiguiente</w:t>
      </w:r>
      <w:r w:rsidRPr="009F3656">
        <w:rPr>
          <w:rFonts w:ascii="Arial" w:hAnsi="Arial" w:cs="Arial"/>
          <w:sz w:val="26"/>
          <w:szCs w:val="26"/>
        </w:rPr>
        <w:t xml:space="preserve">, </w:t>
      </w:r>
      <w:r>
        <w:rPr>
          <w:rFonts w:ascii="Arial" w:hAnsi="Arial" w:cs="Arial"/>
          <w:sz w:val="26"/>
          <w:szCs w:val="26"/>
        </w:rPr>
        <w:t xml:space="preserve">de conformidad con lo dispuesto por </w:t>
      </w:r>
      <w:r w:rsidRPr="009F3656">
        <w:rPr>
          <w:rFonts w:ascii="Arial" w:hAnsi="Arial" w:cs="Arial"/>
          <w:sz w:val="26"/>
          <w:szCs w:val="26"/>
        </w:rPr>
        <w:t>la fracción II, del artículo 208 de la Ley de Procedimiento y Justicia Administrativa para el Estado de Oaxaca</w:t>
      </w:r>
      <w:r w:rsidR="00E5081E">
        <w:rPr>
          <w:rFonts w:ascii="Arial" w:hAnsi="Arial" w:cs="Arial"/>
          <w:sz w:val="26"/>
          <w:szCs w:val="26"/>
        </w:rPr>
        <w:t xml:space="preserve">, </w:t>
      </w:r>
      <w:r w:rsidRPr="009F3656">
        <w:rPr>
          <w:rFonts w:ascii="Arial" w:hAnsi="Arial" w:cs="Arial"/>
          <w:sz w:val="26"/>
          <w:szCs w:val="26"/>
        </w:rPr>
        <w:t xml:space="preserve">se declara </w:t>
      </w:r>
      <w:r w:rsidRPr="009F3656">
        <w:rPr>
          <w:rFonts w:ascii="Arial" w:hAnsi="Arial" w:cs="Arial"/>
          <w:b/>
          <w:sz w:val="26"/>
          <w:szCs w:val="26"/>
        </w:rPr>
        <w:t xml:space="preserve">la NULIDAD LISA Y LLANA </w:t>
      </w:r>
      <w:r w:rsidRPr="009F3656">
        <w:rPr>
          <w:rFonts w:ascii="Arial" w:hAnsi="Arial" w:cs="Arial"/>
          <w:b/>
          <w:bCs/>
          <w:sz w:val="26"/>
          <w:szCs w:val="26"/>
        </w:rPr>
        <w:t>del</w:t>
      </w:r>
      <w:r w:rsidR="00E5081E" w:rsidRPr="00CF7D9E">
        <w:rPr>
          <w:rFonts w:ascii="Arial" w:hAnsi="Arial" w:cs="Arial"/>
          <w:b/>
          <w:bCs/>
          <w:sz w:val="26"/>
          <w:szCs w:val="26"/>
        </w:rPr>
        <w:t xml:space="preserve"> acta de </w:t>
      </w:r>
      <w:r w:rsidR="00E5081E" w:rsidRPr="00CF7D9E">
        <w:rPr>
          <w:rFonts w:ascii="Arial" w:hAnsi="Arial" w:cs="Arial"/>
          <w:b/>
          <w:bCs/>
          <w:sz w:val="26"/>
          <w:szCs w:val="26"/>
        </w:rPr>
        <w:lastRenderedPageBreak/>
        <w:t>infracción con número de folio</w:t>
      </w:r>
      <w:r w:rsidR="00E5081E" w:rsidRPr="000A2B75">
        <w:rPr>
          <w:rFonts w:ascii="Arial" w:hAnsi="Arial" w:cs="Arial"/>
          <w:bCs/>
          <w:iCs/>
          <w:sz w:val="26"/>
          <w:szCs w:val="26"/>
        </w:rPr>
        <w:t xml:space="preserve"> </w:t>
      </w:r>
      <w:r w:rsidR="00345AD1">
        <w:rPr>
          <w:rFonts w:ascii="Arial" w:hAnsi="Arial" w:cs="Arial"/>
          <w:b/>
          <w:iCs/>
          <w:sz w:val="26"/>
          <w:szCs w:val="26"/>
        </w:rPr>
        <w:t>*******</w:t>
      </w:r>
      <w:r w:rsidR="00E5081E" w:rsidRPr="000A2B75">
        <w:rPr>
          <w:rFonts w:ascii="Arial" w:hAnsi="Arial" w:cs="Arial"/>
          <w:b/>
          <w:iCs/>
          <w:sz w:val="26"/>
          <w:szCs w:val="26"/>
        </w:rPr>
        <w:t xml:space="preserve">, de veintidós de marzo de dos mil veintiuno, relacionada con el vehículo marca: </w:t>
      </w:r>
      <w:r w:rsidR="00345AD1">
        <w:rPr>
          <w:rFonts w:ascii="Arial" w:hAnsi="Arial" w:cs="Arial"/>
          <w:b/>
          <w:iCs/>
          <w:sz w:val="26"/>
          <w:szCs w:val="26"/>
        </w:rPr>
        <w:t>*******</w:t>
      </w:r>
      <w:r w:rsidR="00E5081E" w:rsidRPr="000A2B75">
        <w:rPr>
          <w:rFonts w:ascii="Arial" w:hAnsi="Arial" w:cs="Arial"/>
          <w:b/>
          <w:iCs/>
          <w:sz w:val="26"/>
          <w:szCs w:val="26"/>
        </w:rPr>
        <w:t xml:space="preserve"> Tipo o Línea: </w:t>
      </w:r>
      <w:r w:rsidR="00345AD1">
        <w:rPr>
          <w:rFonts w:ascii="Arial" w:hAnsi="Arial" w:cs="Arial"/>
          <w:b/>
          <w:iCs/>
          <w:sz w:val="26"/>
          <w:szCs w:val="26"/>
        </w:rPr>
        <w:t>*******</w:t>
      </w:r>
      <w:r w:rsidR="00E5081E" w:rsidRPr="000A2B75">
        <w:rPr>
          <w:rFonts w:ascii="Arial" w:hAnsi="Arial" w:cs="Arial"/>
          <w:b/>
          <w:iCs/>
          <w:sz w:val="26"/>
          <w:szCs w:val="26"/>
        </w:rPr>
        <w:t xml:space="preserve">, color: </w:t>
      </w:r>
      <w:r w:rsidR="00345AD1">
        <w:rPr>
          <w:rFonts w:ascii="Arial" w:hAnsi="Arial" w:cs="Arial"/>
          <w:b/>
          <w:iCs/>
          <w:sz w:val="26"/>
          <w:szCs w:val="26"/>
        </w:rPr>
        <w:t>*******</w:t>
      </w:r>
      <w:r w:rsidR="00E5081E" w:rsidRPr="000A2B75">
        <w:rPr>
          <w:rFonts w:ascii="Arial" w:hAnsi="Arial" w:cs="Arial"/>
          <w:b/>
          <w:iCs/>
          <w:sz w:val="26"/>
          <w:szCs w:val="26"/>
        </w:rPr>
        <w:t xml:space="preserve"> con placas de circulación: </w:t>
      </w:r>
      <w:r w:rsidR="00345AD1">
        <w:rPr>
          <w:rFonts w:ascii="Arial" w:hAnsi="Arial" w:cs="Arial"/>
          <w:b/>
          <w:iCs/>
          <w:sz w:val="26"/>
          <w:szCs w:val="26"/>
        </w:rPr>
        <w:t>*******</w:t>
      </w:r>
      <w:r w:rsidR="00E5081E" w:rsidRPr="000A2B75">
        <w:rPr>
          <w:rFonts w:ascii="Arial" w:hAnsi="Arial" w:cs="Arial"/>
          <w:b/>
          <w:iCs/>
          <w:sz w:val="26"/>
          <w:szCs w:val="26"/>
        </w:rPr>
        <w:t xml:space="preserve">, emitida por SANDRA GUERRERO MARTÍNEZ, </w:t>
      </w:r>
      <w:r w:rsidR="001301FB" w:rsidRPr="000A2B75">
        <w:rPr>
          <w:rFonts w:ascii="Arial" w:hAnsi="Arial" w:cs="Arial"/>
          <w:b/>
          <w:iCs/>
          <w:sz w:val="26"/>
          <w:szCs w:val="26"/>
        </w:rPr>
        <w:t>POLICÍA</w:t>
      </w:r>
      <w:r w:rsidR="00E5081E" w:rsidRPr="000A2B75">
        <w:rPr>
          <w:rFonts w:ascii="Arial" w:hAnsi="Arial" w:cs="Arial"/>
          <w:b/>
          <w:iCs/>
          <w:sz w:val="26"/>
          <w:szCs w:val="26"/>
        </w:rPr>
        <w:t xml:space="preserve"> VIAL, con número estadístico PV-272, adscrito (sic) a la Subdirección de Tránsito y Movilidad del Municipio de Oaxaca de Juárez, Oaxaca</w:t>
      </w:r>
      <w:r w:rsidRPr="009F3656">
        <w:rPr>
          <w:rFonts w:ascii="Arial" w:hAnsi="Arial" w:cs="Arial"/>
          <w:b/>
          <w:sz w:val="26"/>
          <w:szCs w:val="26"/>
        </w:rPr>
        <w:t>.</w:t>
      </w:r>
      <w:r>
        <w:rPr>
          <w:rFonts w:ascii="Arial" w:hAnsi="Arial" w:cs="Arial"/>
          <w:b/>
          <w:sz w:val="26"/>
          <w:szCs w:val="26"/>
        </w:rPr>
        <w:t xml:space="preserve"> </w:t>
      </w:r>
      <w:r w:rsidR="001301FB">
        <w:rPr>
          <w:rFonts w:ascii="Arial" w:hAnsi="Arial" w:cs="Arial"/>
          <w:b/>
          <w:sz w:val="26"/>
          <w:szCs w:val="26"/>
        </w:rPr>
        <w:t xml:space="preserve"> - - - - - - - - - - - - - - - - - - - - - - - - - - - - - - - - - - </w:t>
      </w:r>
    </w:p>
    <w:p w14:paraId="41238FA4" w14:textId="136F643C" w:rsidR="000E4EB1" w:rsidRDefault="000E4EB1" w:rsidP="000E4EB1">
      <w:pPr>
        <w:tabs>
          <w:tab w:val="left" w:pos="5670"/>
        </w:tabs>
        <w:spacing w:before="240" w:after="240" w:line="360" w:lineRule="auto"/>
        <w:ind w:firstLine="708"/>
        <w:jc w:val="both"/>
        <w:rPr>
          <w:rFonts w:ascii="Arial" w:eastAsia="Arial Unicode MS" w:hAnsi="Arial" w:cs="Arial"/>
          <w:sz w:val="26"/>
          <w:szCs w:val="26"/>
        </w:rPr>
      </w:pPr>
      <w:r>
        <w:rPr>
          <w:rFonts w:ascii="Arial" w:eastAsia="Arial Unicode MS" w:hAnsi="Arial" w:cs="Arial"/>
          <w:sz w:val="26"/>
          <w:szCs w:val="26"/>
        </w:rPr>
        <w:t>Tomando en consideración que el concepto de impugnación analizado  resultó suficiente para evidenciar la ilegalidad del acto motivo del juicio de nulidad, no es necesario el estudio de los demás agravios hechos valer, pues a nada práctico llevaría analizarlos, si con lo determinado en párrafos anteriores, se demuestra que al actor le asistió la razón jurídica para refutar combatir el acto impugnado y sin que ello implique inobservancia a los principios de congruencia y exhaustividad en la sentencia.</w:t>
      </w:r>
      <w:r w:rsidR="001301FB">
        <w:rPr>
          <w:rFonts w:ascii="Arial" w:eastAsia="Arial Unicode MS" w:hAnsi="Arial" w:cs="Arial"/>
          <w:sz w:val="26"/>
          <w:szCs w:val="26"/>
        </w:rPr>
        <w:t xml:space="preserve"> - - - - - - - - - - - - -</w:t>
      </w:r>
    </w:p>
    <w:p w14:paraId="0C4A4EE3" w14:textId="77777777" w:rsidR="000E4EB1" w:rsidRDefault="000E4EB1" w:rsidP="000E4EB1">
      <w:pPr>
        <w:shd w:val="clear" w:color="auto" w:fill="FFFFFF"/>
        <w:spacing w:line="360" w:lineRule="auto"/>
        <w:ind w:firstLine="567"/>
        <w:jc w:val="both"/>
        <w:rPr>
          <w:rFonts w:ascii="Calibri" w:eastAsia="Times New Roman" w:hAnsi="Calibri" w:cs="Calibri"/>
          <w:b/>
          <w:bCs/>
          <w:color w:val="212529"/>
          <w:sz w:val="26"/>
          <w:szCs w:val="26"/>
          <w:lang w:eastAsia="es-MX"/>
        </w:rPr>
      </w:pPr>
      <w:r>
        <w:rPr>
          <w:rFonts w:ascii="Arial" w:eastAsia="Arial Unicode MS" w:hAnsi="Arial" w:cs="Arial"/>
          <w:sz w:val="26"/>
          <w:szCs w:val="26"/>
        </w:rPr>
        <w:t>Al respecto es aplicable la jurisprudencia en materia común, número VI.3o.A. J/13, con número de registro digital 187528, de la Novena Época, emitida por los Tribunales Colegiados de Circuito, publicada en el Semanario Judicial de la Federación y su Gaceta, Tomo XV, Marzo de 2002, visible a página 1187, de rubro y texto siguientes:</w:t>
      </w:r>
    </w:p>
    <w:p w14:paraId="19C118CF" w14:textId="77777777" w:rsidR="000E4EB1" w:rsidRPr="00FC2E94" w:rsidRDefault="000E4EB1" w:rsidP="001301FB">
      <w:pPr>
        <w:shd w:val="clear" w:color="auto" w:fill="FFFFFF"/>
        <w:spacing w:before="100" w:beforeAutospacing="1" w:after="100" w:afterAutospacing="1" w:line="276" w:lineRule="auto"/>
        <w:ind w:left="567" w:right="1134"/>
        <w:jc w:val="both"/>
        <w:rPr>
          <w:rFonts w:ascii="Arial" w:eastAsia="Times New Roman" w:hAnsi="Arial" w:cs="Arial"/>
          <w:i/>
          <w:lang w:eastAsia="es-MX"/>
        </w:rPr>
      </w:pPr>
      <w:r w:rsidRPr="00FC2E94">
        <w:rPr>
          <w:rFonts w:ascii="Arial" w:eastAsia="Times New Roman" w:hAnsi="Arial" w:cs="Arial"/>
          <w:b/>
          <w:bCs/>
          <w:i/>
          <w:lang w:eastAsia="es-MX"/>
        </w:rPr>
        <w:t xml:space="preserve">“GARANTÍA DE DEFENSA Y PRINCIPIO DE EXHAUSTIVIDAD Y CONGRUENCIA. ALCANCES. </w:t>
      </w:r>
      <w:r w:rsidRPr="00FC2E94">
        <w:rPr>
          <w:rFonts w:ascii="Arial" w:eastAsia="Times New Roman" w:hAnsi="Arial" w:cs="Arial"/>
          <w:i/>
          <w:lang w:eastAsia="es-MX"/>
        </w:rPr>
        <w:t>La garantía de defensa y el principio de exhaustividad y congruencia de los fallos que consagra el artículo </w:t>
      </w:r>
      <w:hyperlink r:id="rId12" w:history="1">
        <w:r w:rsidRPr="00FC2E94">
          <w:rPr>
            <w:rFonts w:ascii="Arial" w:eastAsia="Times New Roman" w:hAnsi="Arial" w:cs="Arial"/>
            <w:bCs/>
            <w:i/>
            <w:lang w:eastAsia="es-MX"/>
          </w:rPr>
          <w:t>17 constitucional</w:t>
        </w:r>
      </w:hyperlink>
      <w:r w:rsidRPr="00FC2E94">
        <w:rPr>
          <w:rFonts w:ascii="Arial" w:eastAsia="Times New Roman" w:hAnsi="Arial" w:cs="Arial"/>
          <w:i/>
          <w:lang w:eastAsia="es-MX"/>
        </w:rPr>
        <w:t>, no deben llegar al extremo de permitir al impetrante plantear una serie de argumentos tendentes a contar con un abanico de posibilidades para ver cuál de ellos le prospera, a pesar de que muchos entrañen puntos definidos plenamente, mientras que, por otro lado, el propio numeral 17 exige de los tribunales una administración de justicia pronta y expedita, propósito que se ve afectado con reclamos como el comentado, pues en aras de atender todas las proposiciones, deben dictarse resoluciones en simetría longitudinal a la de las promociones de las partes, en demérito del estudio y reflexión de otros asuntos donde los planteamientos verdaderamente exigen la máxima atención y acuciosidad judicial para su correcta decisión. Así pues, debe establecerse que el alcance de la garantía de defensa en relación con el principio de exhaustividad y congruencia, no llega al extremo de obligar a los órganos jurisdiccionales a referirse expresamente en sus fallos, renglón a renglón, punto a punto, a todos los cuestionamientos, aunque para decidir deba obviamente estudiarse en su integridad el problema, sino a atender todos aquellos que revelen una defensa concreta con ánimo de demostrar la razón que asiste, pero no, se reitera, a los diversos argumentos que más que demostrar defensa alguna, revela la reiteración de ideas ya expresadas.”</w:t>
      </w:r>
    </w:p>
    <w:p w14:paraId="1FE17579" w14:textId="13B4F81D" w:rsidR="000E4EB1" w:rsidRDefault="000E4EB1" w:rsidP="000E4EB1">
      <w:pPr>
        <w:spacing w:before="240" w:line="360" w:lineRule="auto"/>
        <w:ind w:firstLine="567"/>
        <w:jc w:val="both"/>
        <w:rPr>
          <w:rFonts w:ascii="Arial" w:hAnsi="Arial" w:cs="Arial"/>
          <w:sz w:val="26"/>
          <w:szCs w:val="26"/>
        </w:rPr>
      </w:pPr>
      <w:r>
        <w:rPr>
          <w:rFonts w:ascii="Arial" w:hAnsi="Arial" w:cs="Arial"/>
          <w:sz w:val="26"/>
          <w:szCs w:val="26"/>
        </w:rPr>
        <w:t xml:space="preserve">Por lo anteriormente expuesto, al haber resultado </w:t>
      </w:r>
      <w:r w:rsidRPr="00BC5605">
        <w:rPr>
          <w:rFonts w:ascii="Arial" w:hAnsi="Arial" w:cs="Arial"/>
          <w:b/>
          <w:sz w:val="26"/>
          <w:szCs w:val="26"/>
        </w:rPr>
        <w:t>FUNDADO</w:t>
      </w:r>
      <w:r>
        <w:rPr>
          <w:rFonts w:ascii="Arial" w:hAnsi="Arial" w:cs="Arial"/>
          <w:sz w:val="26"/>
          <w:szCs w:val="26"/>
        </w:rPr>
        <w:t xml:space="preserve"> el agravio expuesto por el recurrente, lo procedente es </w:t>
      </w:r>
      <w:r w:rsidRPr="00BC5605">
        <w:rPr>
          <w:rFonts w:ascii="Arial" w:hAnsi="Arial" w:cs="Arial"/>
          <w:b/>
          <w:sz w:val="26"/>
          <w:szCs w:val="26"/>
        </w:rPr>
        <w:t>REVOCA</w:t>
      </w:r>
      <w:r>
        <w:rPr>
          <w:rFonts w:ascii="Arial" w:hAnsi="Arial" w:cs="Arial"/>
          <w:b/>
          <w:sz w:val="26"/>
          <w:szCs w:val="26"/>
        </w:rPr>
        <w:t>R</w:t>
      </w:r>
      <w:r w:rsidRPr="00894AC8">
        <w:rPr>
          <w:rFonts w:ascii="Arial" w:hAnsi="Arial" w:cs="Arial"/>
          <w:b/>
          <w:sz w:val="26"/>
          <w:szCs w:val="26"/>
        </w:rPr>
        <w:t xml:space="preserve"> </w:t>
      </w:r>
      <w:r w:rsidRPr="00894AC8">
        <w:rPr>
          <w:rFonts w:ascii="Arial" w:hAnsi="Arial" w:cs="Arial"/>
          <w:sz w:val="26"/>
          <w:szCs w:val="26"/>
        </w:rPr>
        <w:t xml:space="preserve">la sentencia </w:t>
      </w:r>
      <w:r>
        <w:rPr>
          <w:rFonts w:ascii="Arial" w:hAnsi="Arial" w:cs="Arial"/>
          <w:sz w:val="26"/>
          <w:szCs w:val="26"/>
        </w:rPr>
        <w:lastRenderedPageBreak/>
        <w:t>recurrida, en consecuencia</w:t>
      </w:r>
      <w:r>
        <w:rPr>
          <w:rFonts w:ascii="Arial" w:eastAsia="Times New Roman" w:hAnsi="Arial" w:cs="Arial"/>
          <w:bCs/>
          <w:sz w:val="26"/>
          <w:szCs w:val="26"/>
          <w:lang w:eastAsia="es-ES"/>
        </w:rPr>
        <w:t>, c</w:t>
      </w:r>
      <w:r w:rsidRPr="00894AC8">
        <w:rPr>
          <w:rFonts w:ascii="Arial" w:eastAsia="Calibri" w:hAnsi="Arial" w:cs="Arial"/>
          <w:sz w:val="26"/>
          <w:szCs w:val="26"/>
        </w:rPr>
        <w:t>on funda</w:t>
      </w:r>
      <w:bookmarkStart w:id="4" w:name="_GoBack"/>
      <w:bookmarkEnd w:id="4"/>
      <w:r w:rsidRPr="00894AC8">
        <w:rPr>
          <w:rFonts w:ascii="Arial" w:eastAsia="Calibri" w:hAnsi="Arial" w:cs="Arial"/>
          <w:sz w:val="26"/>
          <w:szCs w:val="26"/>
        </w:rPr>
        <w:t xml:space="preserve">mento en los artículos </w:t>
      </w:r>
      <w:r w:rsidRPr="00894AC8">
        <w:rPr>
          <w:rFonts w:ascii="Arial" w:hAnsi="Arial" w:cs="Arial"/>
          <w:sz w:val="26"/>
          <w:szCs w:val="26"/>
        </w:rPr>
        <w:t>2</w:t>
      </w:r>
      <w:r>
        <w:rPr>
          <w:rFonts w:ascii="Arial" w:hAnsi="Arial" w:cs="Arial"/>
          <w:sz w:val="26"/>
          <w:szCs w:val="26"/>
        </w:rPr>
        <w:t>36</w:t>
      </w:r>
      <w:r w:rsidRPr="00894AC8">
        <w:rPr>
          <w:rFonts w:ascii="Arial" w:hAnsi="Arial" w:cs="Arial"/>
          <w:sz w:val="26"/>
          <w:szCs w:val="26"/>
        </w:rPr>
        <w:t xml:space="preserve"> y 2</w:t>
      </w:r>
      <w:r>
        <w:rPr>
          <w:rFonts w:ascii="Arial" w:hAnsi="Arial" w:cs="Arial"/>
          <w:sz w:val="26"/>
          <w:szCs w:val="26"/>
        </w:rPr>
        <w:t>3</w:t>
      </w:r>
      <w:r w:rsidRPr="00894AC8">
        <w:rPr>
          <w:rFonts w:ascii="Arial" w:hAnsi="Arial" w:cs="Arial"/>
          <w:sz w:val="26"/>
          <w:szCs w:val="26"/>
        </w:rPr>
        <w:t xml:space="preserve">8 de la Ley de </w:t>
      </w:r>
      <w:r>
        <w:rPr>
          <w:rFonts w:ascii="Arial" w:hAnsi="Arial" w:cs="Arial"/>
          <w:sz w:val="26"/>
          <w:szCs w:val="26"/>
        </w:rPr>
        <w:t xml:space="preserve">Procedimiento y </w:t>
      </w:r>
      <w:r w:rsidRPr="00894AC8">
        <w:rPr>
          <w:rFonts w:ascii="Arial" w:hAnsi="Arial" w:cs="Arial"/>
          <w:sz w:val="26"/>
          <w:szCs w:val="26"/>
        </w:rPr>
        <w:t>Justicia Administrativa para el Estado</w:t>
      </w:r>
      <w:r w:rsidRPr="00441F72">
        <w:rPr>
          <w:rFonts w:ascii="Arial" w:hAnsi="Arial" w:cs="Arial"/>
          <w:sz w:val="26"/>
          <w:szCs w:val="26"/>
        </w:rPr>
        <w:t>, se:</w:t>
      </w:r>
      <w:r w:rsidR="001301FB">
        <w:rPr>
          <w:rFonts w:ascii="Arial" w:hAnsi="Arial" w:cs="Arial"/>
          <w:sz w:val="26"/>
          <w:szCs w:val="26"/>
        </w:rPr>
        <w:t xml:space="preserve"> - - - - - - - </w:t>
      </w:r>
    </w:p>
    <w:p w14:paraId="1BFFD24C" w14:textId="77777777" w:rsidR="00930686" w:rsidRDefault="00930686" w:rsidP="00930686">
      <w:pPr>
        <w:widowControl w:val="0"/>
        <w:tabs>
          <w:tab w:val="left" w:pos="0"/>
        </w:tabs>
        <w:spacing w:before="240" w:line="360" w:lineRule="auto"/>
        <w:ind w:right="18"/>
        <w:jc w:val="center"/>
        <w:rPr>
          <w:rFonts w:ascii="Arial" w:hAnsi="Arial" w:cs="Arial"/>
          <w:b/>
          <w:sz w:val="26"/>
          <w:szCs w:val="26"/>
        </w:rPr>
      </w:pPr>
      <w:r>
        <w:rPr>
          <w:rFonts w:ascii="Arial" w:hAnsi="Arial" w:cs="Arial"/>
          <w:b/>
          <w:sz w:val="26"/>
          <w:szCs w:val="26"/>
        </w:rPr>
        <w:t>R E S U E L V E</w:t>
      </w:r>
    </w:p>
    <w:p w14:paraId="40335B77" w14:textId="78A1347C" w:rsidR="00930686" w:rsidRPr="00290DA6" w:rsidRDefault="00930686" w:rsidP="00930686">
      <w:pPr>
        <w:widowControl w:val="0"/>
        <w:tabs>
          <w:tab w:val="left" w:pos="0"/>
        </w:tabs>
        <w:spacing w:before="240" w:line="360" w:lineRule="auto"/>
        <w:ind w:right="18"/>
        <w:jc w:val="both"/>
        <w:rPr>
          <w:rFonts w:ascii="Arial" w:hAnsi="Arial" w:cs="Arial"/>
          <w:color w:val="000000"/>
          <w:sz w:val="26"/>
          <w:szCs w:val="26"/>
        </w:rPr>
      </w:pPr>
      <w:r>
        <w:rPr>
          <w:rFonts w:ascii="Arial" w:hAnsi="Arial" w:cs="Arial"/>
          <w:b/>
          <w:color w:val="000000"/>
          <w:sz w:val="26"/>
          <w:szCs w:val="26"/>
        </w:rPr>
        <w:tab/>
      </w:r>
      <w:r w:rsidRPr="00290DA6">
        <w:rPr>
          <w:rFonts w:ascii="Arial" w:hAnsi="Arial" w:cs="Arial"/>
          <w:b/>
          <w:color w:val="000000"/>
          <w:sz w:val="26"/>
          <w:szCs w:val="26"/>
        </w:rPr>
        <w:t>PRIMERO</w:t>
      </w:r>
      <w:r w:rsidRPr="00290DA6">
        <w:rPr>
          <w:rFonts w:ascii="Arial" w:hAnsi="Arial" w:cs="Arial"/>
          <w:color w:val="000000"/>
          <w:sz w:val="26"/>
          <w:szCs w:val="26"/>
        </w:rPr>
        <w:t xml:space="preserve">. Se </w:t>
      </w:r>
      <w:r w:rsidR="00E5081E">
        <w:rPr>
          <w:rFonts w:ascii="Arial" w:hAnsi="Arial" w:cs="Arial"/>
          <w:b/>
          <w:color w:val="000000"/>
          <w:sz w:val="26"/>
          <w:szCs w:val="26"/>
        </w:rPr>
        <w:t>REVOC</w:t>
      </w:r>
      <w:r w:rsidRPr="00290DA6">
        <w:rPr>
          <w:rFonts w:ascii="Arial" w:hAnsi="Arial" w:cs="Arial"/>
          <w:b/>
          <w:color w:val="000000"/>
          <w:sz w:val="26"/>
          <w:szCs w:val="26"/>
        </w:rPr>
        <w:t xml:space="preserve">A </w:t>
      </w:r>
      <w:r w:rsidRPr="00290DA6">
        <w:rPr>
          <w:rFonts w:ascii="Arial" w:hAnsi="Arial" w:cs="Arial"/>
          <w:color w:val="000000"/>
          <w:sz w:val="26"/>
          <w:szCs w:val="26"/>
        </w:rPr>
        <w:t xml:space="preserve">la </w:t>
      </w:r>
      <w:r w:rsidRPr="00290DA6">
        <w:rPr>
          <w:rFonts w:ascii="Arial" w:hAnsi="Arial" w:cs="Arial"/>
          <w:sz w:val="26"/>
          <w:szCs w:val="26"/>
        </w:rPr>
        <w:t xml:space="preserve">sentencia </w:t>
      </w:r>
      <w:r w:rsidR="006216C2">
        <w:rPr>
          <w:rFonts w:ascii="Arial" w:hAnsi="Arial" w:cs="Arial"/>
          <w:sz w:val="26"/>
          <w:szCs w:val="26"/>
        </w:rPr>
        <w:t>ocho de abril de dos mil veintidós</w:t>
      </w:r>
      <w:r w:rsidRPr="00290DA6">
        <w:rPr>
          <w:rFonts w:ascii="Arial" w:hAnsi="Arial" w:cs="Arial"/>
          <w:color w:val="000000"/>
          <w:sz w:val="26"/>
          <w:szCs w:val="26"/>
        </w:rPr>
        <w:t xml:space="preserve">, por las razones expuestas en </w:t>
      </w:r>
      <w:r>
        <w:rPr>
          <w:rFonts w:ascii="Arial" w:hAnsi="Arial" w:cs="Arial"/>
          <w:color w:val="000000"/>
          <w:sz w:val="26"/>
          <w:szCs w:val="26"/>
        </w:rPr>
        <w:t>el</w:t>
      </w:r>
      <w:r w:rsidRPr="00290DA6">
        <w:rPr>
          <w:rFonts w:ascii="Arial" w:hAnsi="Arial" w:cs="Arial"/>
          <w:color w:val="000000"/>
          <w:sz w:val="26"/>
          <w:szCs w:val="26"/>
        </w:rPr>
        <w:t xml:space="preserve"> considerando</w:t>
      </w:r>
      <w:r>
        <w:rPr>
          <w:rFonts w:ascii="Arial" w:hAnsi="Arial" w:cs="Arial"/>
          <w:color w:val="000000"/>
          <w:sz w:val="26"/>
          <w:szCs w:val="26"/>
        </w:rPr>
        <w:t xml:space="preserve"> </w:t>
      </w:r>
      <w:r w:rsidRPr="00171A43">
        <w:rPr>
          <w:rFonts w:ascii="Arial" w:hAnsi="Arial" w:cs="Arial"/>
          <w:color w:val="000000"/>
          <w:sz w:val="26"/>
          <w:szCs w:val="26"/>
        </w:rPr>
        <w:t>tercero</w:t>
      </w:r>
      <w:r w:rsidRPr="00B529A6">
        <w:rPr>
          <w:rFonts w:ascii="Arial" w:hAnsi="Arial" w:cs="Arial"/>
          <w:b/>
          <w:color w:val="000000"/>
          <w:sz w:val="26"/>
          <w:szCs w:val="26"/>
        </w:rPr>
        <w:t xml:space="preserve"> </w:t>
      </w:r>
      <w:r>
        <w:rPr>
          <w:rFonts w:ascii="Arial" w:hAnsi="Arial" w:cs="Arial"/>
          <w:color w:val="000000"/>
          <w:sz w:val="26"/>
          <w:szCs w:val="26"/>
        </w:rPr>
        <w:t>de la presente resolución</w:t>
      </w:r>
      <w:r w:rsidRPr="00290DA6">
        <w:rPr>
          <w:rFonts w:ascii="Arial" w:hAnsi="Arial" w:cs="Arial"/>
          <w:color w:val="000000"/>
          <w:sz w:val="26"/>
          <w:szCs w:val="26"/>
        </w:rPr>
        <w:t>.</w:t>
      </w:r>
      <w:r>
        <w:rPr>
          <w:rFonts w:ascii="Arial" w:hAnsi="Arial" w:cs="Arial"/>
          <w:color w:val="000000"/>
          <w:sz w:val="26"/>
          <w:szCs w:val="26"/>
        </w:rPr>
        <w:t xml:space="preserve"> - - - - - - - - - - - - - - - - - </w:t>
      </w:r>
      <w:r w:rsidR="00E5081E">
        <w:rPr>
          <w:rFonts w:ascii="Arial" w:hAnsi="Arial" w:cs="Arial"/>
          <w:color w:val="000000"/>
          <w:sz w:val="26"/>
          <w:szCs w:val="26"/>
        </w:rPr>
        <w:t xml:space="preserve">- - - - - - - - - - - - - - - - - - - </w:t>
      </w:r>
      <w:r w:rsidR="006216C2">
        <w:rPr>
          <w:rFonts w:ascii="Arial" w:hAnsi="Arial" w:cs="Arial"/>
          <w:color w:val="000000"/>
          <w:sz w:val="26"/>
          <w:szCs w:val="26"/>
        </w:rPr>
        <w:t xml:space="preserve">- - - - </w:t>
      </w:r>
    </w:p>
    <w:p w14:paraId="02910D5F" w14:textId="6DB1FC6D" w:rsidR="00DA54B8" w:rsidRPr="00DA54B8" w:rsidRDefault="00930686" w:rsidP="00DA54B8">
      <w:pPr>
        <w:spacing w:before="240" w:after="240" w:line="360" w:lineRule="auto"/>
        <w:ind w:firstLine="567"/>
        <w:jc w:val="both"/>
        <w:rPr>
          <w:rFonts w:ascii="Arial" w:hAnsi="Arial" w:cs="Arial"/>
          <w:bCs/>
          <w:sz w:val="26"/>
          <w:szCs w:val="26"/>
        </w:rPr>
      </w:pPr>
      <w:r w:rsidRPr="00290DA6">
        <w:rPr>
          <w:rFonts w:ascii="Arial" w:hAnsi="Arial" w:cs="Arial"/>
          <w:b/>
          <w:sz w:val="26"/>
          <w:szCs w:val="26"/>
        </w:rPr>
        <w:t>SEGUNDO.</w:t>
      </w:r>
      <w:r>
        <w:rPr>
          <w:rFonts w:ascii="Arial" w:hAnsi="Arial" w:cs="Arial"/>
          <w:b/>
          <w:sz w:val="26"/>
          <w:szCs w:val="26"/>
        </w:rPr>
        <w:t xml:space="preserve"> </w:t>
      </w:r>
      <w:r w:rsidR="00DA54B8">
        <w:rPr>
          <w:rFonts w:ascii="Arial" w:hAnsi="Arial" w:cs="Arial"/>
          <w:sz w:val="26"/>
          <w:szCs w:val="26"/>
        </w:rPr>
        <w:t>S</w:t>
      </w:r>
      <w:r w:rsidR="00DA54B8" w:rsidRPr="009F3656">
        <w:rPr>
          <w:rFonts w:ascii="Arial" w:hAnsi="Arial" w:cs="Arial"/>
          <w:sz w:val="26"/>
          <w:szCs w:val="26"/>
        </w:rPr>
        <w:t xml:space="preserve">e declara </w:t>
      </w:r>
      <w:r w:rsidR="00DA54B8" w:rsidRPr="009F3656">
        <w:rPr>
          <w:rFonts w:ascii="Arial" w:hAnsi="Arial" w:cs="Arial"/>
          <w:b/>
          <w:sz w:val="26"/>
          <w:szCs w:val="26"/>
        </w:rPr>
        <w:t xml:space="preserve">la NULIDAD LISA Y LLANA </w:t>
      </w:r>
      <w:r w:rsidR="00DA54B8" w:rsidRPr="00DA54B8">
        <w:rPr>
          <w:rFonts w:ascii="Arial" w:hAnsi="Arial" w:cs="Arial"/>
          <w:sz w:val="26"/>
          <w:szCs w:val="26"/>
        </w:rPr>
        <w:t>del acta de infracción con número de folio</w:t>
      </w:r>
      <w:r w:rsidR="00DA54B8" w:rsidRPr="00DA54B8">
        <w:rPr>
          <w:rFonts w:ascii="Arial" w:hAnsi="Arial" w:cs="Arial"/>
          <w:iCs/>
          <w:sz w:val="26"/>
          <w:szCs w:val="26"/>
        </w:rPr>
        <w:t xml:space="preserve"> </w:t>
      </w:r>
      <w:r w:rsidR="00345AD1">
        <w:rPr>
          <w:rFonts w:ascii="Arial" w:hAnsi="Arial" w:cs="Arial"/>
          <w:iCs/>
          <w:sz w:val="26"/>
          <w:szCs w:val="26"/>
        </w:rPr>
        <w:t>*******</w:t>
      </w:r>
      <w:r w:rsidR="00DA54B8" w:rsidRPr="00DA54B8">
        <w:rPr>
          <w:rFonts w:ascii="Arial" w:hAnsi="Arial" w:cs="Arial"/>
          <w:iCs/>
          <w:sz w:val="26"/>
          <w:szCs w:val="26"/>
        </w:rPr>
        <w:t>, de veintidós de marzo de dos mil veintiuno,</w:t>
      </w:r>
      <w:r w:rsidR="00DA54B8" w:rsidRPr="000A2B75">
        <w:rPr>
          <w:rFonts w:ascii="Arial" w:hAnsi="Arial" w:cs="Arial"/>
          <w:b/>
          <w:iCs/>
          <w:sz w:val="26"/>
          <w:szCs w:val="26"/>
        </w:rPr>
        <w:t xml:space="preserve"> </w:t>
      </w:r>
      <w:r w:rsidR="00DA54B8" w:rsidRPr="00DA54B8">
        <w:rPr>
          <w:rFonts w:ascii="Arial" w:hAnsi="Arial" w:cs="Arial"/>
          <w:bCs/>
          <w:iCs/>
          <w:sz w:val="26"/>
          <w:szCs w:val="26"/>
        </w:rPr>
        <w:t xml:space="preserve">relacionada con el vehículo marca: </w:t>
      </w:r>
      <w:r w:rsidR="00345AD1">
        <w:rPr>
          <w:rFonts w:ascii="Arial" w:hAnsi="Arial" w:cs="Arial"/>
          <w:bCs/>
          <w:iCs/>
          <w:sz w:val="26"/>
          <w:szCs w:val="26"/>
        </w:rPr>
        <w:t>*******</w:t>
      </w:r>
      <w:r w:rsidR="00DA54B8" w:rsidRPr="00DA54B8">
        <w:rPr>
          <w:rFonts w:ascii="Arial" w:hAnsi="Arial" w:cs="Arial"/>
          <w:bCs/>
          <w:iCs/>
          <w:sz w:val="26"/>
          <w:szCs w:val="26"/>
        </w:rPr>
        <w:t xml:space="preserve"> Tipo o Línea: </w:t>
      </w:r>
      <w:r w:rsidR="00345AD1">
        <w:rPr>
          <w:rFonts w:ascii="Arial" w:hAnsi="Arial" w:cs="Arial"/>
          <w:bCs/>
          <w:iCs/>
          <w:sz w:val="26"/>
          <w:szCs w:val="26"/>
        </w:rPr>
        <w:t>*******</w:t>
      </w:r>
      <w:r w:rsidR="00DA54B8" w:rsidRPr="00DA54B8">
        <w:rPr>
          <w:rFonts w:ascii="Arial" w:hAnsi="Arial" w:cs="Arial"/>
          <w:bCs/>
          <w:iCs/>
          <w:sz w:val="26"/>
          <w:szCs w:val="26"/>
        </w:rPr>
        <w:t xml:space="preserve">, color: </w:t>
      </w:r>
      <w:r w:rsidR="00345AD1">
        <w:rPr>
          <w:rFonts w:ascii="Arial" w:hAnsi="Arial" w:cs="Arial"/>
          <w:bCs/>
          <w:iCs/>
          <w:sz w:val="26"/>
          <w:szCs w:val="26"/>
        </w:rPr>
        <w:t>*******</w:t>
      </w:r>
      <w:r w:rsidR="00DA54B8" w:rsidRPr="00DA54B8">
        <w:rPr>
          <w:rFonts w:ascii="Arial" w:hAnsi="Arial" w:cs="Arial"/>
          <w:bCs/>
          <w:iCs/>
          <w:sz w:val="26"/>
          <w:szCs w:val="26"/>
        </w:rPr>
        <w:t xml:space="preserve"> con placas de circulación: </w:t>
      </w:r>
      <w:r w:rsidR="00345AD1">
        <w:rPr>
          <w:rFonts w:ascii="Arial" w:hAnsi="Arial" w:cs="Arial"/>
          <w:bCs/>
          <w:iCs/>
          <w:sz w:val="26"/>
          <w:szCs w:val="26"/>
        </w:rPr>
        <w:t>*******</w:t>
      </w:r>
      <w:r w:rsidR="00DA54B8" w:rsidRPr="00DA54B8">
        <w:rPr>
          <w:rFonts w:ascii="Arial" w:hAnsi="Arial" w:cs="Arial"/>
          <w:bCs/>
          <w:iCs/>
          <w:sz w:val="26"/>
          <w:szCs w:val="26"/>
        </w:rPr>
        <w:t>,</w:t>
      </w:r>
      <w:r w:rsidR="00DA54B8" w:rsidRPr="000A2B75">
        <w:rPr>
          <w:rFonts w:ascii="Arial" w:hAnsi="Arial" w:cs="Arial"/>
          <w:b/>
          <w:iCs/>
          <w:sz w:val="26"/>
          <w:szCs w:val="26"/>
        </w:rPr>
        <w:t xml:space="preserve"> </w:t>
      </w:r>
      <w:r w:rsidR="00DA54B8" w:rsidRPr="00DA54B8">
        <w:rPr>
          <w:rFonts w:ascii="Arial" w:hAnsi="Arial" w:cs="Arial"/>
          <w:bCs/>
          <w:iCs/>
          <w:sz w:val="26"/>
          <w:szCs w:val="26"/>
        </w:rPr>
        <w:t xml:space="preserve">emitida por SANDRA GUERRERO MARTÍNEZ, </w:t>
      </w:r>
      <w:r w:rsidR="001301FB" w:rsidRPr="00DA54B8">
        <w:rPr>
          <w:rFonts w:ascii="Arial" w:hAnsi="Arial" w:cs="Arial"/>
          <w:bCs/>
          <w:iCs/>
          <w:sz w:val="26"/>
          <w:szCs w:val="26"/>
        </w:rPr>
        <w:t>POLICÍA</w:t>
      </w:r>
      <w:r w:rsidR="00DA54B8" w:rsidRPr="00DA54B8">
        <w:rPr>
          <w:rFonts w:ascii="Arial" w:hAnsi="Arial" w:cs="Arial"/>
          <w:bCs/>
          <w:iCs/>
          <w:sz w:val="26"/>
          <w:szCs w:val="26"/>
        </w:rPr>
        <w:t xml:space="preserve"> VIAL, con número estadístico PV-272, adscrita a la Subdirección de Tránsito y Movilidad del Municipio de Oaxaca de Juárez, Oaxaca</w:t>
      </w:r>
      <w:r w:rsidR="00DA54B8" w:rsidRPr="00DA54B8">
        <w:rPr>
          <w:rFonts w:ascii="Arial" w:hAnsi="Arial" w:cs="Arial"/>
          <w:bCs/>
          <w:sz w:val="26"/>
          <w:szCs w:val="26"/>
        </w:rPr>
        <w:t>.</w:t>
      </w:r>
      <w:r w:rsidR="00DA54B8">
        <w:rPr>
          <w:rFonts w:ascii="Arial" w:hAnsi="Arial" w:cs="Arial"/>
          <w:b/>
          <w:sz w:val="26"/>
          <w:szCs w:val="26"/>
        </w:rPr>
        <w:t xml:space="preserve"> </w:t>
      </w:r>
      <w:r w:rsidR="00DA54B8">
        <w:rPr>
          <w:rFonts w:ascii="Arial" w:hAnsi="Arial" w:cs="Arial"/>
          <w:bCs/>
          <w:sz w:val="26"/>
          <w:szCs w:val="26"/>
        </w:rPr>
        <w:t xml:space="preserve">- - - - - - - - - - - - - - - - - - - - - - - - - </w:t>
      </w:r>
      <w:r w:rsidR="009472A4">
        <w:rPr>
          <w:rFonts w:ascii="Arial" w:hAnsi="Arial" w:cs="Arial"/>
          <w:bCs/>
          <w:sz w:val="26"/>
          <w:szCs w:val="26"/>
        </w:rPr>
        <w:t>- - - - - - - - - - - - - - - -</w:t>
      </w:r>
    </w:p>
    <w:p w14:paraId="0D48C45E" w14:textId="1375FB9D" w:rsidR="00930686" w:rsidRDefault="00DA54B8" w:rsidP="00930686">
      <w:pPr>
        <w:pStyle w:val="Sinespaciado"/>
        <w:spacing w:before="240" w:after="240" w:line="360" w:lineRule="auto"/>
        <w:ind w:firstLine="708"/>
        <w:jc w:val="both"/>
        <w:rPr>
          <w:rFonts w:ascii="Arial" w:hAnsi="Arial" w:cs="Arial"/>
          <w:sz w:val="26"/>
          <w:szCs w:val="26"/>
        </w:rPr>
      </w:pPr>
      <w:r>
        <w:rPr>
          <w:rFonts w:ascii="Arial" w:hAnsi="Arial" w:cs="Arial"/>
          <w:b/>
          <w:sz w:val="26"/>
          <w:szCs w:val="26"/>
        </w:rPr>
        <w:t xml:space="preserve">TERCERO. </w:t>
      </w:r>
      <w:r w:rsidR="00930686" w:rsidRPr="00290DA6">
        <w:rPr>
          <w:rFonts w:ascii="Arial" w:hAnsi="Arial" w:cs="Arial"/>
          <w:b/>
          <w:sz w:val="26"/>
          <w:szCs w:val="26"/>
        </w:rPr>
        <w:t>Notifíquese y cúmplase,</w:t>
      </w:r>
      <w:r w:rsidR="00930686">
        <w:rPr>
          <w:rFonts w:ascii="Arial" w:hAnsi="Arial" w:cs="Arial"/>
          <w:sz w:val="26"/>
          <w:szCs w:val="26"/>
        </w:rPr>
        <w:t xml:space="preserve"> </w:t>
      </w:r>
      <w:r w:rsidR="00930686" w:rsidRPr="006E349D">
        <w:rPr>
          <w:rFonts w:ascii="Arial" w:hAnsi="Arial" w:cs="Arial"/>
          <w:sz w:val="26"/>
          <w:szCs w:val="26"/>
        </w:rPr>
        <w:t xml:space="preserve">remítase copia certificada de la presente resolución a la Sala de </w:t>
      </w:r>
      <w:r w:rsidR="00930686">
        <w:rPr>
          <w:rFonts w:ascii="Arial" w:hAnsi="Arial" w:cs="Arial"/>
          <w:sz w:val="26"/>
          <w:szCs w:val="26"/>
        </w:rPr>
        <w:t xml:space="preserve">origen para los efectos legales correspondientes y en su oportunidad </w:t>
      </w:r>
      <w:r w:rsidR="00930686" w:rsidRPr="006E349D">
        <w:rPr>
          <w:rFonts w:ascii="Arial" w:hAnsi="Arial" w:cs="Arial"/>
          <w:sz w:val="26"/>
          <w:szCs w:val="26"/>
        </w:rPr>
        <w:t>archíve</w:t>
      </w:r>
      <w:r w:rsidR="00930686">
        <w:rPr>
          <w:rFonts w:ascii="Arial" w:hAnsi="Arial" w:cs="Arial"/>
          <w:sz w:val="26"/>
          <w:szCs w:val="26"/>
        </w:rPr>
        <w:t>se</w:t>
      </w:r>
      <w:r w:rsidR="00930686" w:rsidRPr="006E349D">
        <w:rPr>
          <w:rFonts w:ascii="Arial" w:hAnsi="Arial" w:cs="Arial"/>
          <w:sz w:val="26"/>
          <w:szCs w:val="26"/>
        </w:rPr>
        <w:t xml:space="preserve"> c</w:t>
      </w:r>
      <w:r w:rsidR="00930686">
        <w:rPr>
          <w:rFonts w:ascii="Arial" w:hAnsi="Arial" w:cs="Arial"/>
          <w:sz w:val="26"/>
          <w:szCs w:val="26"/>
        </w:rPr>
        <w:t xml:space="preserve">omo asunto concluido. </w:t>
      </w:r>
      <w:r w:rsidR="00130ED6">
        <w:rPr>
          <w:rFonts w:ascii="Arial" w:hAnsi="Arial" w:cs="Arial"/>
          <w:sz w:val="26"/>
          <w:szCs w:val="26"/>
        </w:rPr>
        <w:t>- - -</w:t>
      </w:r>
    </w:p>
    <w:p w14:paraId="3BA1FF59" w14:textId="40A96213" w:rsidR="00930686" w:rsidRPr="00366AD3" w:rsidRDefault="00930686" w:rsidP="00930686">
      <w:pPr>
        <w:tabs>
          <w:tab w:val="left" w:pos="1925"/>
          <w:tab w:val="center" w:pos="4135"/>
        </w:tabs>
        <w:spacing w:after="240" w:line="360" w:lineRule="auto"/>
        <w:jc w:val="both"/>
        <w:rPr>
          <w:rFonts w:ascii="Arial" w:hAnsi="Arial" w:cs="Arial"/>
          <w:sz w:val="26"/>
          <w:szCs w:val="26"/>
        </w:rPr>
      </w:pPr>
      <w:r>
        <w:rPr>
          <w:rFonts w:ascii="Arial" w:hAnsi="Arial" w:cs="Arial"/>
          <w:sz w:val="26"/>
          <w:szCs w:val="26"/>
        </w:rPr>
        <w:t xml:space="preserve">    </w:t>
      </w:r>
      <w:r w:rsidRPr="00366AD3">
        <w:rPr>
          <w:rFonts w:ascii="Arial" w:hAnsi="Arial" w:cs="Arial"/>
          <w:sz w:val="26"/>
          <w:szCs w:val="26"/>
        </w:rPr>
        <w:t xml:space="preserve">Por unanimidad de votos, lo resolvieron y firmaron los Magistrados integrantes de la Sala Superior, Manuel Velasco Alcántara </w:t>
      </w:r>
      <w:r w:rsidRPr="00366AD3">
        <w:rPr>
          <w:rFonts w:ascii="Arial" w:hAnsi="Arial" w:cs="Arial"/>
          <w:b/>
          <w:bCs/>
          <w:sz w:val="26"/>
          <w:szCs w:val="26"/>
        </w:rPr>
        <w:t>(ponente)</w:t>
      </w:r>
      <w:r w:rsidRPr="00366AD3">
        <w:rPr>
          <w:rFonts w:ascii="Arial" w:hAnsi="Arial" w:cs="Arial"/>
          <w:sz w:val="26"/>
          <w:szCs w:val="26"/>
        </w:rPr>
        <w:t>, Raúl Palomares Palomino, Gloria del Carmen Camacho Meza, Paulo José Luis Tapia Palacios</w:t>
      </w:r>
      <w:r>
        <w:rPr>
          <w:rFonts w:ascii="Arial" w:hAnsi="Arial" w:cs="Arial"/>
          <w:sz w:val="26"/>
          <w:szCs w:val="26"/>
        </w:rPr>
        <w:t xml:space="preserve"> y Elías Cortés López</w:t>
      </w:r>
      <w:r w:rsidRPr="00366AD3">
        <w:rPr>
          <w:rFonts w:ascii="Arial" w:hAnsi="Arial" w:cs="Arial"/>
          <w:sz w:val="26"/>
          <w:szCs w:val="26"/>
        </w:rPr>
        <w:t xml:space="preserve">, quienes actúan con el Licenciado Juan Edy García Coronado, </w:t>
      </w:r>
      <w:r>
        <w:rPr>
          <w:rFonts w:ascii="Arial" w:hAnsi="Arial" w:cs="Arial"/>
          <w:sz w:val="26"/>
          <w:szCs w:val="26"/>
        </w:rPr>
        <w:t>s</w:t>
      </w:r>
      <w:r w:rsidRPr="00366AD3">
        <w:rPr>
          <w:rFonts w:ascii="Arial" w:hAnsi="Arial" w:cs="Arial"/>
          <w:sz w:val="26"/>
          <w:szCs w:val="26"/>
        </w:rPr>
        <w:t xml:space="preserve">ecretario General de Acuerdos de este Tribunal, que autoriza y da fe. - - - - - - - - - </w:t>
      </w:r>
      <w:r>
        <w:rPr>
          <w:rFonts w:ascii="Arial" w:hAnsi="Arial" w:cs="Arial"/>
          <w:sz w:val="26"/>
          <w:szCs w:val="26"/>
        </w:rPr>
        <w:t xml:space="preserve">- - - - - - - - - - - - - - - </w:t>
      </w:r>
      <w:r w:rsidR="006A42A6">
        <w:rPr>
          <w:rFonts w:ascii="Arial" w:hAnsi="Arial" w:cs="Arial"/>
          <w:sz w:val="26"/>
          <w:szCs w:val="26"/>
        </w:rPr>
        <w:t xml:space="preserve">- - - - - - - - - - - - - - - - - - - - </w:t>
      </w:r>
    </w:p>
    <w:p w14:paraId="2BF3B5B9" w14:textId="77777777" w:rsidR="00DB194F" w:rsidRDefault="00DB194F" w:rsidP="00930686">
      <w:pPr>
        <w:tabs>
          <w:tab w:val="center" w:pos="4135"/>
          <w:tab w:val="left" w:pos="7515"/>
        </w:tabs>
        <w:spacing w:line="360" w:lineRule="auto"/>
        <w:jc w:val="center"/>
        <w:rPr>
          <w:rFonts w:ascii="Arial" w:hAnsi="Arial" w:cs="Arial"/>
          <w:sz w:val="26"/>
          <w:szCs w:val="26"/>
        </w:rPr>
      </w:pPr>
    </w:p>
    <w:p w14:paraId="42FA10AD" w14:textId="0DC5247F" w:rsidR="001301FB" w:rsidRDefault="001301FB" w:rsidP="001301FB">
      <w:pPr>
        <w:tabs>
          <w:tab w:val="left" w:pos="1680"/>
          <w:tab w:val="center" w:pos="4277"/>
        </w:tabs>
        <w:jc w:val="center"/>
        <w:rPr>
          <w:rFonts w:ascii="Arial" w:hAnsi="Arial" w:cs="Arial"/>
          <w:sz w:val="26"/>
          <w:szCs w:val="26"/>
        </w:rPr>
      </w:pPr>
      <w:bookmarkStart w:id="5" w:name="_Hlk116388137"/>
    </w:p>
    <w:p w14:paraId="5F15C6EB" w14:textId="379F9A25" w:rsidR="001301FB" w:rsidRDefault="001301FB" w:rsidP="001301FB">
      <w:pPr>
        <w:tabs>
          <w:tab w:val="left" w:pos="1680"/>
          <w:tab w:val="center" w:pos="4277"/>
        </w:tabs>
        <w:jc w:val="center"/>
        <w:rPr>
          <w:rFonts w:ascii="Arial" w:hAnsi="Arial" w:cs="Arial"/>
          <w:sz w:val="26"/>
          <w:szCs w:val="26"/>
        </w:rPr>
      </w:pPr>
    </w:p>
    <w:p w14:paraId="00E96213" w14:textId="77777777" w:rsidR="001301FB" w:rsidRDefault="001301FB" w:rsidP="001301FB">
      <w:pPr>
        <w:tabs>
          <w:tab w:val="left" w:pos="1680"/>
          <w:tab w:val="center" w:pos="4277"/>
        </w:tabs>
        <w:jc w:val="center"/>
        <w:rPr>
          <w:rFonts w:ascii="Arial" w:hAnsi="Arial" w:cs="Arial"/>
          <w:sz w:val="26"/>
          <w:szCs w:val="26"/>
        </w:rPr>
      </w:pPr>
    </w:p>
    <w:p w14:paraId="17767CD4" w14:textId="77777777" w:rsidR="001301FB" w:rsidRDefault="001301FB" w:rsidP="001301FB">
      <w:pPr>
        <w:tabs>
          <w:tab w:val="left" w:pos="1680"/>
          <w:tab w:val="center" w:pos="4277"/>
        </w:tabs>
        <w:jc w:val="center"/>
        <w:rPr>
          <w:rFonts w:ascii="Arial" w:hAnsi="Arial" w:cs="Arial"/>
          <w:sz w:val="26"/>
          <w:szCs w:val="26"/>
        </w:rPr>
      </w:pPr>
    </w:p>
    <w:p w14:paraId="0E5E830F" w14:textId="77777777" w:rsidR="001301FB" w:rsidRPr="00E62D2D" w:rsidRDefault="001301FB" w:rsidP="001301FB">
      <w:pPr>
        <w:tabs>
          <w:tab w:val="left" w:pos="1680"/>
          <w:tab w:val="center" w:pos="4277"/>
        </w:tabs>
        <w:jc w:val="center"/>
        <w:rPr>
          <w:rFonts w:ascii="Arial" w:hAnsi="Arial" w:cs="Arial"/>
          <w:sz w:val="26"/>
          <w:szCs w:val="26"/>
        </w:rPr>
      </w:pPr>
      <w:r w:rsidRPr="00E62D2D">
        <w:rPr>
          <w:rFonts w:ascii="Arial" w:hAnsi="Arial" w:cs="Arial"/>
          <w:sz w:val="26"/>
          <w:szCs w:val="26"/>
        </w:rPr>
        <w:t>MAGISTRADO MANUEL VELASCO ALCÁNTARA</w:t>
      </w:r>
    </w:p>
    <w:p w14:paraId="5AD6917E" w14:textId="77777777" w:rsidR="001301FB" w:rsidRDefault="001301FB" w:rsidP="001301FB">
      <w:pPr>
        <w:tabs>
          <w:tab w:val="left" w:pos="798"/>
          <w:tab w:val="center" w:pos="4135"/>
        </w:tabs>
        <w:jc w:val="center"/>
        <w:rPr>
          <w:rFonts w:ascii="Arial" w:hAnsi="Arial" w:cs="Arial"/>
          <w:sz w:val="26"/>
          <w:szCs w:val="26"/>
        </w:rPr>
      </w:pPr>
      <w:r w:rsidRPr="00E62D2D">
        <w:rPr>
          <w:rFonts w:ascii="Arial" w:hAnsi="Arial" w:cs="Arial"/>
          <w:sz w:val="26"/>
          <w:szCs w:val="26"/>
        </w:rPr>
        <w:t>PRESIDENTE</w:t>
      </w:r>
    </w:p>
    <w:p w14:paraId="74986DB4" w14:textId="77777777" w:rsidR="001301FB" w:rsidRDefault="001301FB" w:rsidP="001301FB">
      <w:pPr>
        <w:tabs>
          <w:tab w:val="center" w:pos="4135"/>
          <w:tab w:val="left" w:pos="7515"/>
        </w:tabs>
        <w:spacing w:line="360" w:lineRule="auto"/>
        <w:rPr>
          <w:rFonts w:ascii="Arial" w:hAnsi="Arial" w:cs="Arial"/>
          <w:sz w:val="26"/>
          <w:szCs w:val="26"/>
        </w:rPr>
      </w:pPr>
    </w:p>
    <w:p w14:paraId="16B597EA" w14:textId="77777777" w:rsidR="001301FB" w:rsidRDefault="001301FB" w:rsidP="001301FB">
      <w:pPr>
        <w:tabs>
          <w:tab w:val="center" w:pos="4135"/>
          <w:tab w:val="left" w:pos="7515"/>
        </w:tabs>
        <w:spacing w:line="360" w:lineRule="auto"/>
        <w:rPr>
          <w:rFonts w:ascii="Arial" w:hAnsi="Arial" w:cs="Arial"/>
          <w:sz w:val="26"/>
          <w:szCs w:val="26"/>
        </w:rPr>
      </w:pPr>
    </w:p>
    <w:p w14:paraId="2493FC33" w14:textId="77777777" w:rsidR="001301FB" w:rsidRDefault="001301FB" w:rsidP="001301FB">
      <w:pPr>
        <w:tabs>
          <w:tab w:val="center" w:pos="4135"/>
          <w:tab w:val="left" w:pos="7515"/>
        </w:tabs>
        <w:spacing w:line="360" w:lineRule="auto"/>
        <w:rPr>
          <w:rFonts w:ascii="Arial" w:hAnsi="Arial" w:cs="Arial"/>
          <w:sz w:val="26"/>
          <w:szCs w:val="26"/>
        </w:rPr>
      </w:pPr>
    </w:p>
    <w:p w14:paraId="5C3EEABF" w14:textId="77777777" w:rsidR="001301FB" w:rsidRDefault="001301FB" w:rsidP="001301FB">
      <w:pPr>
        <w:tabs>
          <w:tab w:val="center" w:pos="4135"/>
          <w:tab w:val="left" w:pos="7515"/>
        </w:tabs>
        <w:spacing w:line="360" w:lineRule="auto"/>
        <w:rPr>
          <w:rFonts w:ascii="Arial" w:hAnsi="Arial" w:cs="Arial"/>
          <w:sz w:val="26"/>
          <w:szCs w:val="26"/>
        </w:rPr>
      </w:pPr>
    </w:p>
    <w:p w14:paraId="74C08065" w14:textId="77777777" w:rsidR="001301FB" w:rsidRDefault="001301FB" w:rsidP="001301FB">
      <w:pPr>
        <w:tabs>
          <w:tab w:val="center" w:pos="4135"/>
          <w:tab w:val="left" w:pos="7515"/>
        </w:tabs>
        <w:spacing w:line="360" w:lineRule="auto"/>
        <w:rPr>
          <w:rFonts w:ascii="Arial" w:hAnsi="Arial" w:cs="Arial"/>
          <w:sz w:val="26"/>
          <w:szCs w:val="26"/>
        </w:rPr>
      </w:pPr>
    </w:p>
    <w:p w14:paraId="180A88D2" w14:textId="77777777" w:rsidR="001301FB" w:rsidRDefault="001301FB" w:rsidP="001301FB">
      <w:pPr>
        <w:tabs>
          <w:tab w:val="center" w:pos="4135"/>
          <w:tab w:val="left" w:pos="7515"/>
        </w:tabs>
        <w:spacing w:after="120" w:line="360" w:lineRule="auto"/>
        <w:jc w:val="center"/>
        <w:rPr>
          <w:rFonts w:ascii="Arial" w:hAnsi="Arial" w:cs="Arial"/>
          <w:sz w:val="26"/>
          <w:szCs w:val="26"/>
        </w:rPr>
      </w:pPr>
      <w:r>
        <w:rPr>
          <w:rFonts w:ascii="Arial" w:hAnsi="Arial" w:cs="Arial"/>
          <w:sz w:val="26"/>
          <w:szCs w:val="26"/>
        </w:rPr>
        <w:t>MAGISTRADO RAÚL PALOMARES PALOMINO</w:t>
      </w:r>
    </w:p>
    <w:p w14:paraId="672FA9F1" w14:textId="77777777" w:rsidR="001301FB" w:rsidRDefault="001301FB" w:rsidP="001301FB">
      <w:pPr>
        <w:tabs>
          <w:tab w:val="center" w:pos="4135"/>
          <w:tab w:val="left" w:pos="7515"/>
        </w:tabs>
        <w:spacing w:after="120" w:line="360" w:lineRule="auto"/>
        <w:jc w:val="center"/>
        <w:rPr>
          <w:rFonts w:ascii="Arial" w:hAnsi="Arial" w:cs="Arial"/>
          <w:sz w:val="26"/>
          <w:szCs w:val="26"/>
        </w:rPr>
      </w:pPr>
    </w:p>
    <w:p w14:paraId="2A977199" w14:textId="77777777" w:rsidR="001301FB" w:rsidRDefault="001301FB" w:rsidP="001301FB">
      <w:pPr>
        <w:tabs>
          <w:tab w:val="center" w:pos="4135"/>
          <w:tab w:val="left" w:pos="7515"/>
        </w:tabs>
        <w:spacing w:after="120" w:line="360" w:lineRule="auto"/>
        <w:jc w:val="center"/>
        <w:rPr>
          <w:rFonts w:ascii="Arial" w:hAnsi="Arial" w:cs="Arial"/>
          <w:sz w:val="26"/>
          <w:szCs w:val="26"/>
        </w:rPr>
      </w:pPr>
    </w:p>
    <w:p w14:paraId="75D3260D" w14:textId="77777777" w:rsidR="009472A4" w:rsidRDefault="009472A4" w:rsidP="009472A4">
      <w:pPr>
        <w:tabs>
          <w:tab w:val="center" w:pos="4135"/>
          <w:tab w:val="left" w:pos="7515"/>
        </w:tabs>
        <w:spacing w:after="120" w:line="360" w:lineRule="auto"/>
        <w:jc w:val="center"/>
        <w:rPr>
          <w:rFonts w:ascii="Arial" w:hAnsi="Arial" w:cs="Arial"/>
          <w:sz w:val="26"/>
          <w:szCs w:val="26"/>
        </w:rPr>
      </w:pPr>
      <w:r w:rsidRPr="007E36E2">
        <w:rPr>
          <w:rFonts w:ascii="Arial" w:eastAsia="Times New Roman" w:hAnsi="Arial" w:cs="Arial"/>
          <w:b/>
          <w:bCs/>
          <w:sz w:val="16"/>
          <w:szCs w:val="16"/>
        </w:rPr>
        <w:lastRenderedPageBreak/>
        <w:t xml:space="preserve">LAS PRESENTES FIRMAS CORRESPONDEN A LA RESOLUCIÓN DEL RECURSO DE REVISIÓN </w:t>
      </w:r>
      <w:r>
        <w:rPr>
          <w:rFonts w:ascii="Arial" w:eastAsia="Times New Roman" w:hAnsi="Arial" w:cs="Arial"/>
          <w:b/>
          <w:bCs/>
          <w:sz w:val="16"/>
          <w:szCs w:val="16"/>
        </w:rPr>
        <w:t>0102/</w:t>
      </w:r>
      <w:r w:rsidRPr="007E36E2">
        <w:rPr>
          <w:rFonts w:ascii="Arial" w:eastAsia="Times New Roman" w:hAnsi="Arial" w:cs="Arial"/>
          <w:b/>
          <w:bCs/>
          <w:sz w:val="16"/>
          <w:szCs w:val="16"/>
        </w:rPr>
        <w:t>202</w:t>
      </w:r>
      <w:r>
        <w:rPr>
          <w:rFonts w:ascii="Arial" w:eastAsia="Times New Roman" w:hAnsi="Arial" w:cs="Arial"/>
          <w:b/>
          <w:bCs/>
          <w:sz w:val="16"/>
          <w:szCs w:val="16"/>
        </w:rPr>
        <w:t>2</w:t>
      </w:r>
    </w:p>
    <w:p w14:paraId="0EEDB567" w14:textId="08C7D8C1" w:rsidR="001301FB" w:rsidRDefault="001301FB" w:rsidP="001301FB">
      <w:pPr>
        <w:tabs>
          <w:tab w:val="center" w:pos="4135"/>
          <w:tab w:val="left" w:pos="7515"/>
        </w:tabs>
        <w:spacing w:after="120" w:line="360" w:lineRule="auto"/>
        <w:jc w:val="center"/>
        <w:rPr>
          <w:rFonts w:ascii="Arial" w:hAnsi="Arial" w:cs="Arial"/>
          <w:sz w:val="26"/>
          <w:szCs w:val="26"/>
        </w:rPr>
      </w:pPr>
    </w:p>
    <w:p w14:paraId="5054FA72" w14:textId="77777777" w:rsidR="001301FB" w:rsidRDefault="001301FB" w:rsidP="001301FB">
      <w:pPr>
        <w:tabs>
          <w:tab w:val="center" w:pos="4135"/>
          <w:tab w:val="left" w:pos="7515"/>
        </w:tabs>
        <w:spacing w:after="120" w:line="360" w:lineRule="auto"/>
        <w:jc w:val="center"/>
        <w:rPr>
          <w:rFonts w:ascii="Arial" w:hAnsi="Arial" w:cs="Arial"/>
          <w:sz w:val="26"/>
          <w:szCs w:val="26"/>
        </w:rPr>
      </w:pPr>
    </w:p>
    <w:p w14:paraId="6718D2EF" w14:textId="77777777" w:rsidR="001301FB" w:rsidRDefault="001301FB" w:rsidP="001301FB">
      <w:pPr>
        <w:tabs>
          <w:tab w:val="center" w:pos="4135"/>
          <w:tab w:val="left" w:pos="7515"/>
        </w:tabs>
        <w:spacing w:after="120" w:line="360" w:lineRule="auto"/>
        <w:jc w:val="center"/>
        <w:rPr>
          <w:rFonts w:ascii="Arial" w:hAnsi="Arial" w:cs="Arial"/>
          <w:sz w:val="26"/>
          <w:szCs w:val="26"/>
        </w:rPr>
      </w:pPr>
    </w:p>
    <w:p w14:paraId="3E610DC4" w14:textId="77777777" w:rsidR="001301FB" w:rsidRDefault="001301FB" w:rsidP="001301FB">
      <w:pPr>
        <w:tabs>
          <w:tab w:val="center" w:pos="4135"/>
          <w:tab w:val="left" w:pos="7515"/>
        </w:tabs>
        <w:spacing w:after="120" w:line="360" w:lineRule="auto"/>
        <w:jc w:val="center"/>
        <w:rPr>
          <w:rFonts w:ascii="Arial" w:hAnsi="Arial" w:cs="Arial"/>
          <w:sz w:val="26"/>
          <w:szCs w:val="26"/>
        </w:rPr>
      </w:pPr>
    </w:p>
    <w:p w14:paraId="2C59E41B" w14:textId="77777777" w:rsidR="001301FB" w:rsidRDefault="001301FB" w:rsidP="001301FB">
      <w:pPr>
        <w:tabs>
          <w:tab w:val="left" w:pos="1925"/>
          <w:tab w:val="center" w:pos="4135"/>
        </w:tabs>
        <w:spacing w:after="120"/>
        <w:jc w:val="center"/>
        <w:rPr>
          <w:rFonts w:ascii="Arial" w:hAnsi="Arial" w:cs="Arial"/>
          <w:sz w:val="26"/>
          <w:szCs w:val="26"/>
        </w:rPr>
      </w:pPr>
      <w:r>
        <w:rPr>
          <w:rFonts w:ascii="Arial" w:hAnsi="Arial" w:cs="Arial"/>
          <w:sz w:val="26"/>
          <w:szCs w:val="26"/>
        </w:rPr>
        <w:t>MAGISTRADA GLORIA DEL CARMEN CAMACHO MEZA</w:t>
      </w:r>
    </w:p>
    <w:p w14:paraId="0F90B9BA" w14:textId="77777777" w:rsidR="001301FB" w:rsidRDefault="001301FB" w:rsidP="001301FB">
      <w:pPr>
        <w:tabs>
          <w:tab w:val="left" w:pos="1925"/>
          <w:tab w:val="center" w:pos="4135"/>
        </w:tabs>
        <w:spacing w:after="120"/>
        <w:jc w:val="center"/>
        <w:rPr>
          <w:rFonts w:ascii="Arial" w:hAnsi="Arial" w:cs="Arial"/>
          <w:sz w:val="26"/>
          <w:szCs w:val="26"/>
        </w:rPr>
      </w:pPr>
    </w:p>
    <w:p w14:paraId="3E31C6D9" w14:textId="77777777" w:rsidR="001301FB" w:rsidRDefault="001301FB" w:rsidP="001301FB">
      <w:pPr>
        <w:tabs>
          <w:tab w:val="left" w:pos="1925"/>
          <w:tab w:val="center" w:pos="4135"/>
        </w:tabs>
        <w:spacing w:after="120"/>
        <w:jc w:val="center"/>
        <w:rPr>
          <w:rFonts w:ascii="Arial" w:hAnsi="Arial" w:cs="Arial"/>
          <w:sz w:val="26"/>
          <w:szCs w:val="26"/>
        </w:rPr>
      </w:pPr>
    </w:p>
    <w:p w14:paraId="16A6481A" w14:textId="77777777" w:rsidR="001301FB" w:rsidRDefault="001301FB" w:rsidP="001301FB">
      <w:pPr>
        <w:tabs>
          <w:tab w:val="left" w:pos="1925"/>
          <w:tab w:val="center" w:pos="4135"/>
        </w:tabs>
        <w:spacing w:after="120"/>
        <w:jc w:val="center"/>
        <w:rPr>
          <w:rFonts w:ascii="Arial" w:hAnsi="Arial" w:cs="Arial"/>
          <w:sz w:val="26"/>
          <w:szCs w:val="26"/>
        </w:rPr>
      </w:pPr>
    </w:p>
    <w:p w14:paraId="0428DC0D" w14:textId="77777777" w:rsidR="001301FB" w:rsidRDefault="001301FB" w:rsidP="001301FB">
      <w:pPr>
        <w:tabs>
          <w:tab w:val="left" w:pos="1925"/>
          <w:tab w:val="center" w:pos="4135"/>
        </w:tabs>
        <w:spacing w:after="120"/>
        <w:jc w:val="center"/>
        <w:rPr>
          <w:rFonts w:ascii="Arial" w:hAnsi="Arial" w:cs="Arial"/>
          <w:sz w:val="26"/>
          <w:szCs w:val="26"/>
        </w:rPr>
      </w:pPr>
    </w:p>
    <w:p w14:paraId="2E8E8097" w14:textId="77777777" w:rsidR="001301FB" w:rsidRDefault="001301FB" w:rsidP="001301FB">
      <w:pPr>
        <w:tabs>
          <w:tab w:val="left" w:pos="1925"/>
          <w:tab w:val="center" w:pos="4135"/>
        </w:tabs>
        <w:spacing w:after="120"/>
        <w:jc w:val="center"/>
        <w:rPr>
          <w:rFonts w:ascii="Arial" w:hAnsi="Arial" w:cs="Arial"/>
          <w:sz w:val="26"/>
          <w:szCs w:val="26"/>
        </w:rPr>
      </w:pPr>
    </w:p>
    <w:p w14:paraId="2BE7FE98" w14:textId="77777777" w:rsidR="001301FB" w:rsidRDefault="001301FB" w:rsidP="001301FB">
      <w:pPr>
        <w:tabs>
          <w:tab w:val="left" w:pos="1925"/>
          <w:tab w:val="center" w:pos="4135"/>
        </w:tabs>
        <w:spacing w:after="120"/>
        <w:jc w:val="center"/>
        <w:rPr>
          <w:rFonts w:ascii="Arial" w:hAnsi="Arial" w:cs="Arial"/>
          <w:sz w:val="26"/>
          <w:szCs w:val="26"/>
        </w:rPr>
      </w:pPr>
    </w:p>
    <w:p w14:paraId="7E1EC99C" w14:textId="77777777" w:rsidR="001301FB" w:rsidRDefault="001301FB" w:rsidP="001301FB">
      <w:pPr>
        <w:tabs>
          <w:tab w:val="left" w:pos="1925"/>
          <w:tab w:val="center" w:pos="4135"/>
        </w:tabs>
        <w:spacing w:after="120"/>
        <w:jc w:val="center"/>
        <w:rPr>
          <w:rFonts w:ascii="Arial" w:hAnsi="Arial" w:cs="Arial"/>
          <w:sz w:val="26"/>
          <w:szCs w:val="26"/>
        </w:rPr>
      </w:pPr>
    </w:p>
    <w:p w14:paraId="7E294EF1" w14:textId="77777777" w:rsidR="001301FB" w:rsidRDefault="001301FB" w:rsidP="001301FB">
      <w:pPr>
        <w:tabs>
          <w:tab w:val="left" w:pos="1925"/>
          <w:tab w:val="center" w:pos="4135"/>
        </w:tabs>
        <w:spacing w:after="120"/>
        <w:jc w:val="center"/>
        <w:rPr>
          <w:rFonts w:ascii="Arial" w:hAnsi="Arial" w:cs="Arial"/>
          <w:sz w:val="26"/>
          <w:szCs w:val="26"/>
        </w:rPr>
      </w:pPr>
    </w:p>
    <w:p w14:paraId="11C67BB3" w14:textId="77777777" w:rsidR="001301FB" w:rsidRDefault="001301FB" w:rsidP="001301FB">
      <w:pPr>
        <w:tabs>
          <w:tab w:val="left" w:pos="1925"/>
          <w:tab w:val="center" w:pos="4135"/>
        </w:tabs>
        <w:spacing w:after="120"/>
        <w:jc w:val="center"/>
        <w:rPr>
          <w:rFonts w:ascii="Arial" w:hAnsi="Arial" w:cs="Arial"/>
          <w:sz w:val="26"/>
          <w:szCs w:val="26"/>
        </w:rPr>
      </w:pPr>
      <w:r>
        <w:rPr>
          <w:rFonts w:ascii="Arial" w:hAnsi="Arial" w:cs="Arial"/>
          <w:sz w:val="26"/>
          <w:szCs w:val="26"/>
        </w:rPr>
        <w:t>MAGISTRADO PAULO JOSÉ LUIS TAPIA PALACIOS</w:t>
      </w:r>
    </w:p>
    <w:p w14:paraId="06843728" w14:textId="77777777" w:rsidR="001301FB" w:rsidRDefault="001301FB" w:rsidP="001301FB">
      <w:pPr>
        <w:tabs>
          <w:tab w:val="left" w:pos="1925"/>
          <w:tab w:val="center" w:pos="4135"/>
        </w:tabs>
        <w:spacing w:after="120"/>
        <w:rPr>
          <w:rFonts w:ascii="Arial" w:hAnsi="Arial" w:cs="Arial"/>
          <w:sz w:val="26"/>
          <w:szCs w:val="26"/>
        </w:rPr>
      </w:pPr>
    </w:p>
    <w:p w14:paraId="1944A4B1" w14:textId="77777777" w:rsidR="001301FB" w:rsidRDefault="001301FB" w:rsidP="001301FB">
      <w:pPr>
        <w:tabs>
          <w:tab w:val="left" w:pos="1925"/>
          <w:tab w:val="center" w:pos="4135"/>
        </w:tabs>
        <w:rPr>
          <w:rFonts w:ascii="Arial" w:hAnsi="Arial" w:cs="Arial"/>
          <w:sz w:val="26"/>
          <w:szCs w:val="26"/>
        </w:rPr>
      </w:pPr>
    </w:p>
    <w:p w14:paraId="2E70F395" w14:textId="77777777" w:rsidR="001301FB" w:rsidRDefault="001301FB" w:rsidP="001301FB">
      <w:pPr>
        <w:tabs>
          <w:tab w:val="center" w:pos="4135"/>
          <w:tab w:val="left" w:pos="7515"/>
        </w:tabs>
        <w:spacing w:after="120" w:line="360" w:lineRule="auto"/>
        <w:rPr>
          <w:rFonts w:ascii="Arial" w:hAnsi="Arial" w:cs="Arial"/>
          <w:sz w:val="26"/>
          <w:szCs w:val="26"/>
        </w:rPr>
      </w:pPr>
    </w:p>
    <w:p w14:paraId="3E3D6648" w14:textId="77777777" w:rsidR="001301FB" w:rsidRDefault="001301FB" w:rsidP="001301FB">
      <w:pPr>
        <w:tabs>
          <w:tab w:val="center" w:pos="4135"/>
          <w:tab w:val="left" w:pos="7515"/>
        </w:tabs>
        <w:spacing w:after="120" w:line="360" w:lineRule="auto"/>
        <w:jc w:val="center"/>
        <w:rPr>
          <w:rFonts w:ascii="Arial" w:hAnsi="Arial" w:cs="Arial"/>
          <w:sz w:val="26"/>
          <w:szCs w:val="26"/>
        </w:rPr>
      </w:pPr>
    </w:p>
    <w:p w14:paraId="5489B91D" w14:textId="77777777" w:rsidR="001301FB" w:rsidRDefault="001301FB" w:rsidP="001301FB">
      <w:pPr>
        <w:tabs>
          <w:tab w:val="center" w:pos="4135"/>
          <w:tab w:val="left" w:pos="7515"/>
        </w:tabs>
        <w:spacing w:after="120" w:line="360" w:lineRule="auto"/>
        <w:jc w:val="center"/>
        <w:rPr>
          <w:rFonts w:ascii="Arial" w:hAnsi="Arial" w:cs="Arial"/>
          <w:sz w:val="26"/>
          <w:szCs w:val="26"/>
        </w:rPr>
      </w:pPr>
    </w:p>
    <w:p w14:paraId="428F6906" w14:textId="77777777" w:rsidR="001301FB" w:rsidRDefault="001301FB" w:rsidP="001301FB">
      <w:pPr>
        <w:tabs>
          <w:tab w:val="center" w:pos="4135"/>
          <w:tab w:val="left" w:pos="7515"/>
        </w:tabs>
        <w:spacing w:after="120" w:line="360" w:lineRule="auto"/>
        <w:jc w:val="center"/>
        <w:rPr>
          <w:rFonts w:ascii="Arial" w:hAnsi="Arial" w:cs="Arial"/>
          <w:sz w:val="26"/>
          <w:szCs w:val="26"/>
        </w:rPr>
      </w:pPr>
    </w:p>
    <w:p w14:paraId="12BCDCB4" w14:textId="77777777" w:rsidR="001301FB" w:rsidRDefault="001301FB" w:rsidP="001301FB">
      <w:pPr>
        <w:tabs>
          <w:tab w:val="center" w:pos="4135"/>
          <w:tab w:val="left" w:pos="7515"/>
        </w:tabs>
        <w:spacing w:after="120" w:line="360" w:lineRule="auto"/>
        <w:jc w:val="center"/>
        <w:rPr>
          <w:rFonts w:ascii="Arial" w:hAnsi="Arial" w:cs="Arial"/>
          <w:sz w:val="26"/>
          <w:szCs w:val="26"/>
        </w:rPr>
      </w:pPr>
      <w:r>
        <w:rPr>
          <w:rFonts w:ascii="Arial" w:hAnsi="Arial" w:cs="Arial"/>
          <w:sz w:val="26"/>
          <w:szCs w:val="26"/>
        </w:rPr>
        <w:t>MAGISTRADO ELÍAS CORTÉS LÓPEZ</w:t>
      </w:r>
    </w:p>
    <w:p w14:paraId="726BB0D7" w14:textId="77777777" w:rsidR="001301FB" w:rsidRDefault="001301FB" w:rsidP="001301FB">
      <w:pPr>
        <w:tabs>
          <w:tab w:val="center" w:pos="4135"/>
          <w:tab w:val="left" w:pos="7515"/>
        </w:tabs>
        <w:spacing w:after="120" w:line="360" w:lineRule="auto"/>
        <w:jc w:val="center"/>
        <w:rPr>
          <w:rFonts w:ascii="Arial" w:hAnsi="Arial" w:cs="Arial"/>
          <w:sz w:val="26"/>
          <w:szCs w:val="26"/>
        </w:rPr>
      </w:pPr>
    </w:p>
    <w:p w14:paraId="286C24F0" w14:textId="77777777" w:rsidR="001301FB" w:rsidRDefault="001301FB" w:rsidP="001301FB">
      <w:pPr>
        <w:tabs>
          <w:tab w:val="center" w:pos="4135"/>
          <w:tab w:val="left" w:pos="7515"/>
        </w:tabs>
        <w:spacing w:after="120" w:line="360" w:lineRule="auto"/>
        <w:jc w:val="center"/>
        <w:rPr>
          <w:rFonts w:ascii="Arial" w:hAnsi="Arial" w:cs="Arial"/>
          <w:sz w:val="26"/>
          <w:szCs w:val="26"/>
        </w:rPr>
      </w:pPr>
    </w:p>
    <w:p w14:paraId="57D1D657" w14:textId="77777777" w:rsidR="001301FB" w:rsidRDefault="001301FB" w:rsidP="001301FB">
      <w:pPr>
        <w:tabs>
          <w:tab w:val="center" w:pos="4135"/>
          <w:tab w:val="left" w:pos="7515"/>
        </w:tabs>
        <w:spacing w:after="120" w:line="360" w:lineRule="auto"/>
        <w:jc w:val="center"/>
        <w:rPr>
          <w:rFonts w:ascii="Arial" w:hAnsi="Arial" w:cs="Arial"/>
          <w:sz w:val="26"/>
          <w:szCs w:val="26"/>
        </w:rPr>
      </w:pPr>
    </w:p>
    <w:p w14:paraId="2818A891" w14:textId="77777777" w:rsidR="001301FB" w:rsidRDefault="001301FB" w:rsidP="001301FB">
      <w:pPr>
        <w:tabs>
          <w:tab w:val="center" w:pos="4135"/>
          <w:tab w:val="left" w:pos="7515"/>
        </w:tabs>
        <w:spacing w:after="120" w:line="360" w:lineRule="auto"/>
        <w:jc w:val="center"/>
        <w:rPr>
          <w:rFonts w:ascii="Arial" w:hAnsi="Arial" w:cs="Arial"/>
          <w:sz w:val="26"/>
          <w:szCs w:val="26"/>
        </w:rPr>
      </w:pPr>
    </w:p>
    <w:p w14:paraId="550777CD" w14:textId="77777777" w:rsidR="001301FB" w:rsidRDefault="001301FB" w:rsidP="001301FB">
      <w:pPr>
        <w:tabs>
          <w:tab w:val="center" w:pos="4135"/>
          <w:tab w:val="left" w:pos="7515"/>
        </w:tabs>
        <w:spacing w:after="120" w:line="360" w:lineRule="auto"/>
        <w:jc w:val="center"/>
        <w:rPr>
          <w:rFonts w:ascii="Arial" w:hAnsi="Arial" w:cs="Arial"/>
          <w:sz w:val="26"/>
          <w:szCs w:val="26"/>
        </w:rPr>
      </w:pPr>
    </w:p>
    <w:p w14:paraId="1A8BC4FF" w14:textId="77777777" w:rsidR="001301FB" w:rsidRDefault="001301FB" w:rsidP="001301FB">
      <w:pPr>
        <w:tabs>
          <w:tab w:val="center" w:pos="4135"/>
          <w:tab w:val="left" w:pos="7515"/>
        </w:tabs>
        <w:spacing w:after="120" w:line="360" w:lineRule="auto"/>
        <w:jc w:val="center"/>
        <w:rPr>
          <w:rFonts w:ascii="Arial" w:hAnsi="Arial" w:cs="Arial"/>
          <w:sz w:val="26"/>
          <w:szCs w:val="26"/>
        </w:rPr>
      </w:pPr>
    </w:p>
    <w:p w14:paraId="7F113616" w14:textId="77777777" w:rsidR="001301FB" w:rsidRDefault="001301FB" w:rsidP="001301FB">
      <w:pPr>
        <w:tabs>
          <w:tab w:val="left" w:pos="1925"/>
          <w:tab w:val="center" w:pos="4135"/>
        </w:tabs>
        <w:jc w:val="center"/>
        <w:rPr>
          <w:rFonts w:ascii="Arial" w:hAnsi="Arial" w:cs="Arial"/>
          <w:sz w:val="26"/>
          <w:szCs w:val="26"/>
        </w:rPr>
      </w:pPr>
      <w:r>
        <w:rPr>
          <w:rFonts w:ascii="Arial" w:hAnsi="Arial" w:cs="Arial"/>
          <w:sz w:val="26"/>
          <w:szCs w:val="26"/>
        </w:rPr>
        <w:t>LIC. JUAN EDY GARCÍA CORONADO</w:t>
      </w:r>
    </w:p>
    <w:p w14:paraId="5254E6D2" w14:textId="77777777" w:rsidR="001301FB" w:rsidRPr="00E0283D" w:rsidRDefault="001301FB" w:rsidP="001301FB">
      <w:pPr>
        <w:jc w:val="center"/>
        <w:rPr>
          <w:rFonts w:ascii="Arial" w:hAnsi="Arial" w:cs="Arial"/>
          <w:sz w:val="26"/>
          <w:szCs w:val="26"/>
        </w:rPr>
      </w:pPr>
      <w:r>
        <w:rPr>
          <w:rFonts w:ascii="Arial" w:hAnsi="Arial" w:cs="Arial"/>
          <w:sz w:val="26"/>
          <w:szCs w:val="26"/>
        </w:rPr>
        <w:t>SECRETARIO GENERAL DE ACUERDOS</w:t>
      </w:r>
      <w:bookmarkEnd w:id="5"/>
    </w:p>
    <w:p w14:paraId="419F40A9" w14:textId="0E6139FB" w:rsidR="00930686" w:rsidRPr="00E5261F" w:rsidRDefault="00930686" w:rsidP="001301FB">
      <w:pPr>
        <w:tabs>
          <w:tab w:val="center" w:pos="4135"/>
          <w:tab w:val="left" w:pos="7515"/>
        </w:tabs>
        <w:spacing w:line="360" w:lineRule="auto"/>
        <w:jc w:val="center"/>
        <w:rPr>
          <w:sz w:val="26"/>
          <w:szCs w:val="26"/>
        </w:rPr>
      </w:pPr>
    </w:p>
    <w:sectPr w:rsidR="00930686" w:rsidRPr="00E5261F" w:rsidSect="00250AF2">
      <w:headerReference w:type="even" r:id="rId13"/>
      <w:headerReference w:type="default" r:id="rId14"/>
      <w:pgSz w:w="12240" w:h="20160" w:code="5"/>
      <w:pgMar w:top="1440" w:right="1041" w:bottom="1440" w:left="241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BBAFCB" w14:textId="77777777" w:rsidR="00C62B58" w:rsidRDefault="00C62B58" w:rsidP="002632E0">
      <w:r>
        <w:separator/>
      </w:r>
    </w:p>
  </w:endnote>
  <w:endnote w:type="continuationSeparator" w:id="0">
    <w:p w14:paraId="02142471" w14:textId="77777777" w:rsidR="00C62B58" w:rsidRDefault="00C62B58" w:rsidP="00263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02372E" w14:textId="77777777" w:rsidR="00C62B58" w:rsidRDefault="00C62B58" w:rsidP="002632E0">
      <w:r>
        <w:separator/>
      </w:r>
    </w:p>
  </w:footnote>
  <w:footnote w:type="continuationSeparator" w:id="0">
    <w:p w14:paraId="5C4F291E" w14:textId="77777777" w:rsidR="00C62B58" w:rsidRDefault="00C62B58" w:rsidP="002632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5363F194" w14:textId="77777777" w:rsidR="00202BBF" w:rsidRDefault="00202BBF">
        <w:pPr>
          <w:pStyle w:val="Encabezado"/>
          <w:jc w:val="center"/>
        </w:pPr>
        <w:r>
          <w:fldChar w:fldCharType="begin"/>
        </w:r>
        <w:r>
          <w:instrText>PAGE   \* MERGEFORMAT</w:instrText>
        </w:r>
        <w:r>
          <w:fldChar w:fldCharType="separate"/>
        </w:r>
        <w:r w:rsidR="009472A4">
          <w:rPr>
            <w:noProof/>
          </w:rPr>
          <w:t>18</w:t>
        </w:r>
        <w:r>
          <w:fldChar w:fldCharType="end"/>
        </w:r>
      </w:p>
    </w:sdtContent>
  </w:sdt>
  <w:p w14:paraId="3C37A1CB" w14:textId="77777777" w:rsidR="00202BBF" w:rsidRDefault="00202BB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3C7654" w14:textId="77777777" w:rsidR="00202BBF" w:rsidRDefault="009472A4" w:rsidP="00A6655A">
    <w:pPr>
      <w:pStyle w:val="Encabezado"/>
      <w:jc w:val="center"/>
      <w:rPr>
        <w:noProof/>
      </w:rPr>
    </w:pPr>
    <w:sdt>
      <w:sdtPr>
        <w:id w:val="7828657"/>
        <w:docPartObj>
          <w:docPartGallery w:val="Page Numbers (Top of Page)"/>
          <w:docPartUnique/>
        </w:docPartObj>
      </w:sdtPr>
      <w:sdtEndPr/>
      <w:sdtContent>
        <w:r w:rsidR="00202BBF">
          <w:fldChar w:fldCharType="begin"/>
        </w:r>
        <w:r w:rsidR="00202BBF">
          <w:instrText xml:space="preserve"> PAGE   \* MERGEFORMAT </w:instrText>
        </w:r>
        <w:r w:rsidR="00202BBF">
          <w:fldChar w:fldCharType="separate"/>
        </w:r>
        <w:r>
          <w:rPr>
            <w:noProof/>
          </w:rPr>
          <w:t>1</w:t>
        </w:r>
        <w:r w:rsidR="00202BBF">
          <w:rPr>
            <w:noProof/>
          </w:rPr>
          <w:fldChar w:fldCharType="end"/>
        </w:r>
      </w:sdtContent>
    </w:sdt>
  </w:p>
  <w:p w14:paraId="73945E50" w14:textId="33B74239" w:rsidR="00202BBF" w:rsidRDefault="00E9643C" w:rsidP="00A6655A">
    <w:pPr>
      <w:pStyle w:val="Encabezado"/>
      <w:jc w:val="center"/>
    </w:pPr>
    <w:r>
      <w:rPr>
        <w:noProof/>
        <w:lang w:val="es-MX" w:eastAsia="es-MX"/>
      </w:rPr>
      <mc:AlternateContent>
        <mc:Choice Requires="wps">
          <w:drawing>
            <wp:anchor distT="0" distB="0" distL="114300" distR="114300" simplePos="0" relativeHeight="251665408" behindDoc="0" locked="0" layoutInCell="1" allowOverlap="1" wp14:anchorId="2698456B" wp14:editId="1F4EF91B">
              <wp:simplePos x="0" y="0"/>
              <wp:positionH relativeFrom="column">
                <wp:posOffset>-1407405</wp:posOffset>
              </wp:positionH>
              <wp:positionV relativeFrom="paragraph">
                <wp:posOffset>4960817</wp:posOffset>
              </wp:positionV>
              <wp:extent cx="1283335" cy="1160145"/>
              <wp:effectExtent l="0" t="0" r="12065" b="20955"/>
              <wp:wrapNone/>
              <wp:docPr id="17" name="Cuadro de texto 17"/>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AABD55D" w14:textId="77777777" w:rsidR="00E9643C" w:rsidRDefault="00E9643C" w:rsidP="00E9643C">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98456B" id="_x0000_t202" coordsize="21600,21600" o:spt="202" path="m,l,21600r21600,l21600,xe">
              <v:stroke joinstyle="miter"/>
              <v:path gradientshapeok="t" o:connecttype="rect"/>
            </v:shapetype>
            <v:shape id="Cuadro de texto 17" o:spid="_x0000_s1026" type="#_x0000_t202" style="position:absolute;left:0;text-align:left;margin-left:-110.8pt;margin-top:390.6pt;width:101.05pt;height:9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" fillcolor="window" strokeweight=".5pt">
              <v:textbox>
                <w:txbxContent>
                  <w:p w14:paraId="3AABD55D" w14:textId="77777777" w:rsidR="00E9643C" w:rsidRDefault="00E9643C" w:rsidP="00E9643C">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50AF2">
      <w:rPr>
        <w:noProof/>
        <w:lang w:val="es-MX" w:eastAsia="es-MX"/>
      </w:rPr>
      <mc:AlternateContent>
        <mc:Choice Requires="wpg">
          <w:drawing>
            <wp:anchor distT="0" distB="0" distL="114300" distR="114300" simplePos="0" relativeHeight="251661312" behindDoc="0" locked="0" layoutInCell="1" allowOverlap="1" wp14:anchorId="646F4E86" wp14:editId="76624537">
              <wp:simplePos x="0" y="0"/>
              <wp:positionH relativeFrom="column">
                <wp:posOffset>-1403985</wp:posOffset>
              </wp:positionH>
              <wp:positionV relativeFrom="paragraph">
                <wp:posOffset>4960620</wp:posOffset>
              </wp:positionV>
              <wp:extent cx="1286510" cy="861695"/>
              <wp:effectExtent l="0" t="0" r="0" b="14605"/>
              <wp:wrapNone/>
              <wp:docPr id="1" name="Grupo 1"/>
              <wp:cNvGraphicFramePr/>
              <a:graphic xmlns:a="http://schemas.openxmlformats.org/drawingml/2006/main">
                <a:graphicData uri="http://schemas.microsoft.com/office/word/2010/wordprocessingGroup">
                  <wpg:wgp>
                    <wpg:cNvGrpSpPr/>
                    <wpg:grpSpPr bwMode="auto">
                      <a:xfrm>
                        <a:off x="0" y="0"/>
                        <a:ext cx="1286510" cy="861695"/>
                        <a:chOff x="10" y="10"/>
                        <a:chExt cx="9043" cy="3265"/>
                      </a:xfrm>
                    </wpg:grpSpPr>
                    <wpg:grpSp>
                      <wpg:cNvPr id="2" name="Group 5"/>
                      <wpg:cNvGrpSpPr>
                        <a:grpSpLocks/>
                      </wpg:cNvGrpSpPr>
                      <wpg:grpSpPr bwMode="auto">
                        <a:xfrm>
                          <a:off x="10" y="10"/>
                          <a:ext cx="9043" cy="3265"/>
                          <a:chOff x="10" y="10"/>
                          <a:chExt cx="9043" cy="3265"/>
                        </a:xfrm>
                      </wpg:grpSpPr>
                      <wps:wsp>
                        <wps:cNvPr id="3" name="Freeform 6"/>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7"/>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8"/>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 name="Group 9"/>
                        <wpg:cNvGrpSpPr>
                          <a:grpSpLocks/>
                        </wpg:cNvGrpSpPr>
                        <wpg:grpSpPr bwMode="auto">
                          <a:xfrm>
                            <a:off x="2011" y="10"/>
                            <a:ext cx="7042" cy="3265"/>
                            <a:chOff x="2011" y="10"/>
                            <a:chExt cx="7042" cy="3265"/>
                          </a:xfrm>
                        </wpg:grpSpPr>
                        <wps:wsp>
                          <wps:cNvPr id="7" name="Freeform 10"/>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1"/>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12"/>
                          <wpg:cNvGrpSpPr>
                            <a:grpSpLocks/>
                          </wpg:cNvGrpSpPr>
                          <wpg:grpSpPr bwMode="auto">
                            <a:xfrm>
                              <a:off x="2011" y="35"/>
                              <a:ext cx="2203" cy="3240"/>
                              <a:chOff x="2011" y="35"/>
                              <a:chExt cx="2203" cy="3240"/>
                            </a:xfrm>
                          </wpg:grpSpPr>
                          <wps:wsp>
                            <wps:cNvPr id="10" name="Freeform 13"/>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4"/>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5"/>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6"/>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7"/>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 name="Group 18"/>
                            <wpg:cNvGrpSpPr>
                              <a:grpSpLocks/>
                            </wpg:cNvGrpSpPr>
                            <wpg:grpSpPr bwMode="auto">
                              <a:xfrm>
                                <a:off x="2011" y="2532"/>
                                <a:ext cx="611" cy="735"/>
                                <a:chOff x="2011" y="2532"/>
                                <a:chExt cx="611" cy="735"/>
                              </a:xfrm>
                            </wpg:grpSpPr>
                            <wps:wsp>
                              <wps:cNvPr id="16" name="Freeform 19"/>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6DCC714" id="Grupo 1" o:spid="_x0000_s1026" style="position:absolute;margin-left:-110.55pt;margin-top:390.6pt;width:101.3pt;height:67.85pt;z-index:251661312"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uabokkAADG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">
              <v:group id="Group 5"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6"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yE8wwAAANoAAAAPAAAAZHJzL2Rvd25yZXYueG1sRI9Ba8JA&#10;FITvgv9heUJvumlE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TdchP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7"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2276,l2044,622r868,l2912,,2276,xe" fillcolor="#e2b57a" stroked="f">
                  <v:path arrowok="t" o:connecttype="custom" o:connectlocs="2276,1114;2044,1736;2912,1736;2912,1114;2276,1114" o:connectangles="0,0,0,0,0"/>
                </v:shape>
                <v:shape id="Freeform 8"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l,622r837,l605,,,xe" fillcolor="#e2b57a" stroked="f">
                  <v:path arrowok="t" o:connecttype="custom" o:connectlocs="0,1114;0,1736;837,1736;605,1114;0,1114" o:connectangles="0,0,0,0,0"/>
                </v:shape>
                <v:group id="Group 9"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10"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1"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2"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13"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4"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5"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6"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7"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8"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19"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r w:rsidR="00202BBF">
      <w:rPr>
        <w:noProof/>
        <w:lang w:val="es-MX" w:eastAsia="es-MX"/>
      </w:rPr>
      <w:drawing>
        <wp:anchor distT="0" distB="0" distL="114300" distR="114300" simplePos="0" relativeHeight="251663360" behindDoc="1" locked="0" layoutInCell="0" allowOverlap="1" wp14:anchorId="0CCC7671" wp14:editId="7B68BD5D">
          <wp:simplePos x="0" y="0"/>
          <wp:positionH relativeFrom="margin">
            <wp:align>right</wp:align>
          </wp:positionH>
          <wp:positionV relativeFrom="page">
            <wp:posOffset>4839032</wp:posOffset>
          </wp:positionV>
          <wp:extent cx="5611495" cy="3368675"/>
          <wp:effectExtent l="0" t="0" r="0" b="0"/>
          <wp:wrapNone/>
          <wp:docPr id="18" name="WordPictureWatermark865356705" descr="LOGOTIP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65356705" descr="LOGOTIPO PNG"/>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611495" cy="33686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845E22"/>
    <w:multiLevelType w:val="hybridMultilevel"/>
    <w:tmpl w:val="ECEA905C"/>
    <w:lvl w:ilvl="0" w:tplc="B7A259D2">
      <w:start w:val="1"/>
      <w:numFmt w:val="upperRoman"/>
      <w:lvlText w:val="%1."/>
      <w:lvlJc w:val="left"/>
      <w:pPr>
        <w:ind w:left="912" w:hanging="262"/>
        <w:jc w:val="left"/>
      </w:pPr>
      <w:rPr>
        <w:rFonts w:ascii="Arial" w:eastAsia="Arial" w:hAnsi="Arial" w:cs="Arial" w:hint="default"/>
        <w:b/>
        <w:bCs/>
        <w:spacing w:val="0"/>
        <w:w w:val="99"/>
        <w:sz w:val="22"/>
        <w:szCs w:val="22"/>
      </w:rPr>
    </w:lvl>
    <w:lvl w:ilvl="1" w:tplc="66F08490">
      <w:numFmt w:val="bullet"/>
      <w:lvlText w:val="•"/>
      <w:lvlJc w:val="left"/>
      <w:pPr>
        <w:ind w:left="1854" w:hanging="262"/>
      </w:pPr>
      <w:rPr>
        <w:rFonts w:hint="default"/>
      </w:rPr>
    </w:lvl>
    <w:lvl w:ilvl="2" w:tplc="EB12B0FA">
      <w:numFmt w:val="bullet"/>
      <w:lvlText w:val="•"/>
      <w:lvlJc w:val="left"/>
      <w:pPr>
        <w:ind w:left="2788" w:hanging="262"/>
      </w:pPr>
      <w:rPr>
        <w:rFonts w:hint="default"/>
      </w:rPr>
    </w:lvl>
    <w:lvl w:ilvl="3" w:tplc="0C7897FE">
      <w:numFmt w:val="bullet"/>
      <w:lvlText w:val="•"/>
      <w:lvlJc w:val="left"/>
      <w:pPr>
        <w:ind w:left="3722" w:hanging="262"/>
      </w:pPr>
      <w:rPr>
        <w:rFonts w:hint="default"/>
      </w:rPr>
    </w:lvl>
    <w:lvl w:ilvl="4" w:tplc="774C1D10">
      <w:numFmt w:val="bullet"/>
      <w:lvlText w:val="•"/>
      <w:lvlJc w:val="left"/>
      <w:pPr>
        <w:ind w:left="4656" w:hanging="262"/>
      </w:pPr>
      <w:rPr>
        <w:rFonts w:hint="default"/>
      </w:rPr>
    </w:lvl>
    <w:lvl w:ilvl="5" w:tplc="5D96B4B0">
      <w:numFmt w:val="bullet"/>
      <w:lvlText w:val="•"/>
      <w:lvlJc w:val="left"/>
      <w:pPr>
        <w:ind w:left="5590" w:hanging="262"/>
      </w:pPr>
      <w:rPr>
        <w:rFonts w:hint="default"/>
      </w:rPr>
    </w:lvl>
    <w:lvl w:ilvl="6" w:tplc="401C06DC">
      <w:numFmt w:val="bullet"/>
      <w:lvlText w:val="•"/>
      <w:lvlJc w:val="left"/>
      <w:pPr>
        <w:ind w:left="6524" w:hanging="262"/>
      </w:pPr>
      <w:rPr>
        <w:rFonts w:hint="default"/>
      </w:rPr>
    </w:lvl>
    <w:lvl w:ilvl="7" w:tplc="98185464">
      <w:numFmt w:val="bullet"/>
      <w:lvlText w:val="•"/>
      <w:lvlJc w:val="left"/>
      <w:pPr>
        <w:ind w:left="7458" w:hanging="262"/>
      </w:pPr>
      <w:rPr>
        <w:rFonts w:hint="default"/>
      </w:rPr>
    </w:lvl>
    <w:lvl w:ilvl="8" w:tplc="11B6BE76">
      <w:numFmt w:val="bullet"/>
      <w:lvlText w:val="•"/>
      <w:lvlJc w:val="left"/>
      <w:pPr>
        <w:ind w:left="8392" w:hanging="262"/>
      </w:pPr>
      <w:rPr>
        <w:rFonts w:hint="default"/>
      </w:rPr>
    </w:lvl>
  </w:abstractNum>
  <w:abstractNum w:abstractNumId="1">
    <w:nsid w:val="5A9C534A"/>
    <w:multiLevelType w:val="hybridMultilevel"/>
    <w:tmpl w:val="1520E3BA"/>
    <w:lvl w:ilvl="0" w:tplc="C966018E">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2E0"/>
    <w:rsid w:val="00001EF0"/>
    <w:rsid w:val="00003E74"/>
    <w:rsid w:val="00006546"/>
    <w:rsid w:val="0000680F"/>
    <w:rsid w:val="0001465C"/>
    <w:rsid w:val="0002241E"/>
    <w:rsid w:val="000262E8"/>
    <w:rsid w:val="0003076A"/>
    <w:rsid w:val="00031450"/>
    <w:rsid w:val="00034963"/>
    <w:rsid w:val="000454C5"/>
    <w:rsid w:val="00055FC3"/>
    <w:rsid w:val="00060E10"/>
    <w:rsid w:val="000621CE"/>
    <w:rsid w:val="00062376"/>
    <w:rsid w:val="00065BFA"/>
    <w:rsid w:val="00067B4F"/>
    <w:rsid w:val="0007291B"/>
    <w:rsid w:val="00077D4F"/>
    <w:rsid w:val="00081C9C"/>
    <w:rsid w:val="0009009A"/>
    <w:rsid w:val="0009209A"/>
    <w:rsid w:val="00096C5E"/>
    <w:rsid w:val="000A2B75"/>
    <w:rsid w:val="000A523B"/>
    <w:rsid w:val="000A7E4F"/>
    <w:rsid w:val="000B03DA"/>
    <w:rsid w:val="000B22C2"/>
    <w:rsid w:val="000B6511"/>
    <w:rsid w:val="000B6885"/>
    <w:rsid w:val="000C3D11"/>
    <w:rsid w:val="000C497C"/>
    <w:rsid w:val="000C4982"/>
    <w:rsid w:val="000D27F3"/>
    <w:rsid w:val="000E3A01"/>
    <w:rsid w:val="000E4EB1"/>
    <w:rsid w:val="000F00CA"/>
    <w:rsid w:val="00100CBF"/>
    <w:rsid w:val="00117799"/>
    <w:rsid w:val="001213D4"/>
    <w:rsid w:val="0012237A"/>
    <w:rsid w:val="001301FB"/>
    <w:rsid w:val="00130ED6"/>
    <w:rsid w:val="001331BA"/>
    <w:rsid w:val="001417CE"/>
    <w:rsid w:val="00143397"/>
    <w:rsid w:val="00143985"/>
    <w:rsid w:val="001451DE"/>
    <w:rsid w:val="001476C4"/>
    <w:rsid w:val="00150047"/>
    <w:rsid w:val="00152ECB"/>
    <w:rsid w:val="0015748C"/>
    <w:rsid w:val="0017136E"/>
    <w:rsid w:val="001754AC"/>
    <w:rsid w:val="00182A70"/>
    <w:rsid w:val="001834F3"/>
    <w:rsid w:val="00184935"/>
    <w:rsid w:val="0018582C"/>
    <w:rsid w:val="00186119"/>
    <w:rsid w:val="00187936"/>
    <w:rsid w:val="00190048"/>
    <w:rsid w:val="001961D6"/>
    <w:rsid w:val="001A1218"/>
    <w:rsid w:val="001A2D1F"/>
    <w:rsid w:val="001B4076"/>
    <w:rsid w:val="001C2515"/>
    <w:rsid w:val="001C366E"/>
    <w:rsid w:val="001C4139"/>
    <w:rsid w:val="001C4689"/>
    <w:rsid w:val="001C5E1A"/>
    <w:rsid w:val="001D4C86"/>
    <w:rsid w:val="001E0B36"/>
    <w:rsid w:val="001E460F"/>
    <w:rsid w:val="001E5A50"/>
    <w:rsid w:val="001E75F9"/>
    <w:rsid w:val="001F1900"/>
    <w:rsid w:val="001F209D"/>
    <w:rsid w:val="001F2501"/>
    <w:rsid w:val="001F45F0"/>
    <w:rsid w:val="001F4BCD"/>
    <w:rsid w:val="00202BBF"/>
    <w:rsid w:val="002063ED"/>
    <w:rsid w:val="00215A39"/>
    <w:rsid w:val="00216BDF"/>
    <w:rsid w:val="002210AA"/>
    <w:rsid w:val="00222F0D"/>
    <w:rsid w:val="00226C81"/>
    <w:rsid w:val="00227FFD"/>
    <w:rsid w:val="002320CD"/>
    <w:rsid w:val="00237A0E"/>
    <w:rsid w:val="00237A16"/>
    <w:rsid w:val="00246F07"/>
    <w:rsid w:val="00250731"/>
    <w:rsid w:val="00250AF2"/>
    <w:rsid w:val="00252BB4"/>
    <w:rsid w:val="002537FC"/>
    <w:rsid w:val="00253CC9"/>
    <w:rsid w:val="00254C33"/>
    <w:rsid w:val="002632E0"/>
    <w:rsid w:val="00265E39"/>
    <w:rsid w:val="00271AA5"/>
    <w:rsid w:val="00272ACC"/>
    <w:rsid w:val="00272CAF"/>
    <w:rsid w:val="00274016"/>
    <w:rsid w:val="00274CDC"/>
    <w:rsid w:val="00275DAE"/>
    <w:rsid w:val="0027631D"/>
    <w:rsid w:val="00280AD9"/>
    <w:rsid w:val="00283326"/>
    <w:rsid w:val="00285E63"/>
    <w:rsid w:val="00285F05"/>
    <w:rsid w:val="00286C17"/>
    <w:rsid w:val="00287717"/>
    <w:rsid w:val="00292E8B"/>
    <w:rsid w:val="0029709B"/>
    <w:rsid w:val="002A43A8"/>
    <w:rsid w:val="002B2A4D"/>
    <w:rsid w:val="002B3908"/>
    <w:rsid w:val="002B55B2"/>
    <w:rsid w:val="002C0452"/>
    <w:rsid w:val="002C1451"/>
    <w:rsid w:val="002C5623"/>
    <w:rsid w:val="002D49EB"/>
    <w:rsid w:val="002D4A30"/>
    <w:rsid w:val="002D67B3"/>
    <w:rsid w:val="002E6246"/>
    <w:rsid w:val="002F06B4"/>
    <w:rsid w:val="002F1095"/>
    <w:rsid w:val="002F14EA"/>
    <w:rsid w:val="002F168A"/>
    <w:rsid w:val="002F5A50"/>
    <w:rsid w:val="002F72AD"/>
    <w:rsid w:val="00303B79"/>
    <w:rsid w:val="00303EBF"/>
    <w:rsid w:val="00303F68"/>
    <w:rsid w:val="00305CFC"/>
    <w:rsid w:val="003147ED"/>
    <w:rsid w:val="00321BB9"/>
    <w:rsid w:val="00322703"/>
    <w:rsid w:val="00323D19"/>
    <w:rsid w:val="0032552C"/>
    <w:rsid w:val="0033357B"/>
    <w:rsid w:val="003347D0"/>
    <w:rsid w:val="003347F0"/>
    <w:rsid w:val="0034079F"/>
    <w:rsid w:val="00342179"/>
    <w:rsid w:val="00345AD1"/>
    <w:rsid w:val="003505AF"/>
    <w:rsid w:val="003518FC"/>
    <w:rsid w:val="00354A11"/>
    <w:rsid w:val="00356208"/>
    <w:rsid w:val="00360AA2"/>
    <w:rsid w:val="00362256"/>
    <w:rsid w:val="0036620B"/>
    <w:rsid w:val="003669D2"/>
    <w:rsid w:val="00367227"/>
    <w:rsid w:val="003716B5"/>
    <w:rsid w:val="003831A6"/>
    <w:rsid w:val="0038694C"/>
    <w:rsid w:val="00387958"/>
    <w:rsid w:val="0039051A"/>
    <w:rsid w:val="00396B88"/>
    <w:rsid w:val="00396F55"/>
    <w:rsid w:val="003A2536"/>
    <w:rsid w:val="003B319A"/>
    <w:rsid w:val="003B3E00"/>
    <w:rsid w:val="003B4E36"/>
    <w:rsid w:val="003B56BF"/>
    <w:rsid w:val="003B7BFB"/>
    <w:rsid w:val="003C019F"/>
    <w:rsid w:val="003C03E0"/>
    <w:rsid w:val="003C49DE"/>
    <w:rsid w:val="003D17E9"/>
    <w:rsid w:val="003D6DAF"/>
    <w:rsid w:val="003D727C"/>
    <w:rsid w:val="003E2153"/>
    <w:rsid w:val="003E61CF"/>
    <w:rsid w:val="003E6A5C"/>
    <w:rsid w:val="003E7523"/>
    <w:rsid w:val="00403F69"/>
    <w:rsid w:val="00407631"/>
    <w:rsid w:val="00411255"/>
    <w:rsid w:val="00412968"/>
    <w:rsid w:val="00414A70"/>
    <w:rsid w:val="004151B4"/>
    <w:rsid w:val="004165F1"/>
    <w:rsid w:val="00420C6C"/>
    <w:rsid w:val="004215DD"/>
    <w:rsid w:val="00421B36"/>
    <w:rsid w:val="00451CB5"/>
    <w:rsid w:val="004573DF"/>
    <w:rsid w:val="004648B6"/>
    <w:rsid w:val="00464CA5"/>
    <w:rsid w:val="004652C3"/>
    <w:rsid w:val="00466DC6"/>
    <w:rsid w:val="00472011"/>
    <w:rsid w:val="00474D13"/>
    <w:rsid w:val="00480645"/>
    <w:rsid w:val="00483889"/>
    <w:rsid w:val="0048739F"/>
    <w:rsid w:val="004A19F2"/>
    <w:rsid w:val="004B3416"/>
    <w:rsid w:val="004B5FD3"/>
    <w:rsid w:val="004C028D"/>
    <w:rsid w:val="004C298A"/>
    <w:rsid w:val="004C6CBE"/>
    <w:rsid w:val="004D11A5"/>
    <w:rsid w:val="004D15F2"/>
    <w:rsid w:val="004D2121"/>
    <w:rsid w:val="004E0A47"/>
    <w:rsid w:val="004E1E81"/>
    <w:rsid w:val="004E36B2"/>
    <w:rsid w:val="004E5590"/>
    <w:rsid w:val="004E6D7B"/>
    <w:rsid w:val="004E7940"/>
    <w:rsid w:val="004F5D2F"/>
    <w:rsid w:val="004F690B"/>
    <w:rsid w:val="0050035A"/>
    <w:rsid w:val="005008A9"/>
    <w:rsid w:val="00505595"/>
    <w:rsid w:val="005107DB"/>
    <w:rsid w:val="0051181B"/>
    <w:rsid w:val="005120DF"/>
    <w:rsid w:val="0051243B"/>
    <w:rsid w:val="0052338B"/>
    <w:rsid w:val="0052712A"/>
    <w:rsid w:val="005429DF"/>
    <w:rsid w:val="0054332A"/>
    <w:rsid w:val="00551463"/>
    <w:rsid w:val="00566F69"/>
    <w:rsid w:val="00570A8A"/>
    <w:rsid w:val="00572420"/>
    <w:rsid w:val="005760E6"/>
    <w:rsid w:val="00577010"/>
    <w:rsid w:val="0057718D"/>
    <w:rsid w:val="0058139F"/>
    <w:rsid w:val="00581AE7"/>
    <w:rsid w:val="00582789"/>
    <w:rsid w:val="0058325C"/>
    <w:rsid w:val="005855C7"/>
    <w:rsid w:val="00590F0E"/>
    <w:rsid w:val="005917A9"/>
    <w:rsid w:val="00591801"/>
    <w:rsid w:val="0059486D"/>
    <w:rsid w:val="005A1DF3"/>
    <w:rsid w:val="005B2A56"/>
    <w:rsid w:val="005B4C64"/>
    <w:rsid w:val="005C0820"/>
    <w:rsid w:val="005C0F07"/>
    <w:rsid w:val="005C2DAD"/>
    <w:rsid w:val="005C5725"/>
    <w:rsid w:val="005C5814"/>
    <w:rsid w:val="005C7E83"/>
    <w:rsid w:val="005D163D"/>
    <w:rsid w:val="005D1E79"/>
    <w:rsid w:val="005E5BD3"/>
    <w:rsid w:val="005E6851"/>
    <w:rsid w:val="005F0C4F"/>
    <w:rsid w:val="005F17C9"/>
    <w:rsid w:val="005F3780"/>
    <w:rsid w:val="005F452C"/>
    <w:rsid w:val="005F6FFC"/>
    <w:rsid w:val="006015C7"/>
    <w:rsid w:val="00601D78"/>
    <w:rsid w:val="006216C2"/>
    <w:rsid w:val="006244FB"/>
    <w:rsid w:val="00624F65"/>
    <w:rsid w:val="006267F8"/>
    <w:rsid w:val="00627755"/>
    <w:rsid w:val="0063087D"/>
    <w:rsid w:val="0063365A"/>
    <w:rsid w:val="006402EA"/>
    <w:rsid w:val="00650440"/>
    <w:rsid w:val="00655163"/>
    <w:rsid w:val="0066196E"/>
    <w:rsid w:val="00667816"/>
    <w:rsid w:val="0067176D"/>
    <w:rsid w:val="00675454"/>
    <w:rsid w:val="00684CAE"/>
    <w:rsid w:val="006A42A6"/>
    <w:rsid w:val="006A7EE0"/>
    <w:rsid w:val="006B6EF3"/>
    <w:rsid w:val="006C1E5E"/>
    <w:rsid w:val="006C24AC"/>
    <w:rsid w:val="006C6137"/>
    <w:rsid w:val="006D26E2"/>
    <w:rsid w:val="006D6929"/>
    <w:rsid w:val="006D6B7D"/>
    <w:rsid w:val="006E3E15"/>
    <w:rsid w:val="006E474D"/>
    <w:rsid w:val="006E54A6"/>
    <w:rsid w:val="006E6D5F"/>
    <w:rsid w:val="006F1F98"/>
    <w:rsid w:val="006F6F7C"/>
    <w:rsid w:val="006F7C38"/>
    <w:rsid w:val="007116E8"/>
    <w:rsid w:val="0071325E"/>
    <w:rsid w:val="0072109C"/>
    <w:rsid w:val="00721E43"/>
    <w:rsid w:val="007314B4"/>
    <w:rsid w:val="00732CF3"/>
    <w:rsid w:val="007377F8"/>
    <w:rsid w:val="007456B7"/>
    <w:rsid w:val="00745C90"/>
    <w:rsid w:val="0074620E"/>
    <w:rsid w:val="0075112A"/>
    <w:rsid w:val="00752866"/>
    <w:rsid w:val="00752A6A"/>
    <w:rsid w:val="00753AD7"/>
    <w:rsid w:val="0075462B"/>
    <w:rsid w:val="00754A38"/>
    <w:rsid w:val="00760264"/>
    <w:rsid w:val="00764ABF"/>
    <w:rsid w:val="00764D00"/>
    <w:rsid w:val="007709E2"/>
    <w:rsid w:val="00777ACC"/>
    <w:rsid w:val="0078419E"/>
    <w:rsid w:val="00786E4A"/>
    <w:rsid w:val="00790590"/>
    <w:rsid w:val="00792105"/>
    <w:rsid w:val="0079241F"/>
    <w:rsid w:val="00794A62"/>
    <w:rsid w:val="00796BFF"/>
    <w:rsid w:val="007B055B"/>
    <w:rsid w:val="007B08D0"/>
    <w:rsid w:val="007B0ADA"/>
    <w:rsid w:val="007B2439"/>
    <w:rsid w:val="007B2448"/>
    <w:rsid w:val="007C34E0"/>
    <w:rsid w:val="007C394B"/>
    <w:rsid w:val="007C6553"/>
    <w:rsid w:val="007C68FC"/>
    <w:rsid w:val="007D35DF"/>
    <w:rsid w:val="007D5221"/>
    <w:rsid w:val="007D58EF"/>
    <w:rsid w:val="007E752F"/>
    <w:rsid w:val="007F42F0"/>
    <w:rsid w:val="007F4C26"/>
    <w:rsid w:val="007F72B8"/>
    <w:rsid w:val="008024E3"/>
    <w:rsid w:val="00803C9C"/>
    <w:rsid w:val="00813D36"/>
    <w:rsid w:val="00816F7B"/>
    <w:rsid w:val="00820A47"/>
    <w:rsid w:val="00830D37"/>
    <w:rsid w:val="00831FCC"/>
    <w:rsid w:val="00840483"/>
    <w:rsid w:val="00841583"/>
    <w:rsid w:val="008468AF"/>
    <w:rsid w:val="00846ADE"/>
    <w:rsid w:val="008504CA"/>
    <w:rsid w:val="00856614"/>
    <w:rsid w:val="00857F04"/>
    <w:rsid w:val="00860514"/>
    <w:rsid w:val="0086220E"/>
    <w:rsid w:val="0087091E"/>
    <w:rsid w:val="00871047"/>
    <w:rsid w:val="00872562"/>
    <w:rsid w:val="00875E63"/>
    <w:rsid w:val="008820C9"/>
    <w:rsid w:val="00894BE2"/>
    <w:rsid w:val="00895D2E"/>
    <w:rsid w:val="00895FA4"/>
    <w:rsid w:val="008A09FB"/>
    <w:rsid w:val="008A388B"/>
    <w:rsid w:val="008A68B0"/>
    <w:rsid w:val="008B0AAE"/>
    <w:rsid w:val="008B4689"/>
    <w:rsid w:val="008B6969"/>
    <w:rsid w:val="008C3E7B"/>
    <w:rsid w:val="008C6482"/>
    <w:rsid w:val="008D2B84"/>
    <w:rsid w:val="008D32BF"/>
    <w:rsid w:val="008D3ABC"/>
    <w:rsid w:val="008D7C14"/>
    <w:rsid w:val="008E0222"/>
    <w:rsid w:val="008E2D77"/>
    <w:rsid w:val="008E6ACD"/>
    <w:rsid w:val="008F3B7C"/>
    <w:rsid w:val="008F3E87"/>
    <w:rsid w:val="008F7C7C"/>
    <w:rsid w:val="00904949"/>
    <w:rsid w:val="009131D0"/>
    <w:rsid w:val="00913EA8"/>
    <w:rsid w:val="00915F8D"/>
    <w:rsid w:val="009206E3"/>
    <w:rsid w:val="00930686"/>
    <w:rsid w:val="00935E97"/>
    <w:rsid w:val="009371F9"/>
    <w:rsid w:val="00940011"/>
    <w:rsid w:val="0094080C"/>
    <w:rsid w:val="00941899"/>
    <w:rsid w:val="00942977"/>
    <w:rsid w:val="00943EE6"/>
    <w:rsid w:val="009472A4"/>
    <w:rsid w:val="0095522F"/>
    <w:rsid w:val="00956A87"/>
    <w:rsid w:val="009731AC"/>
    <w:rsid w:val="00973614"/>
    <w:rsid w:val="00974A86"/>
    <w:rsid w:val="00975ECD"/>
    <w:rsid w:val="00975F90"/>
    <w:rsid w:val="00981F98"/>
    <w:rsid w:val="009958E0"/>
    <w:rsid w:val="009A1B87"/>
    <w:rsid w:val="009A27ED"/>
    <w:rsid w:val="009A4396"/>
    <w:rsid w:val="009A5EA9"/>
    <w:rsid w:val="009A7AE8"/>
    <w:rsid w:val="009A7DBD"/>
    <w:rsid w:val="009B5C25"/>
    <w:rsid w:val="009C1EEF"/>
    <w:rsid w:val="009C2BA8"/>
    <w:rsid w:val="009D0E64"/>
    <w:rsid w:val="009D0EB0"/>
    <w:rsid w:val="009D1057"/>
    <w:rsid w:val="009D311F"/>
    <w:rsid w:val="009D47F4"/>
    <w:rsid w:val="009D5094"/>
    <w:rsid w:val="009E1B9C"/>
    <w:rsid w:val="009E3751"/>
    <w:rsid w:val="009F252A"/>
    <w:rsid w:val="009F32CC"/>
    <w:rsid w:val="009F6765"/>
    <w:rsid w:val="00A01F6F"/>
    <w:rsid w:val="00A0559E"/>
    <w:rsid w:val="00A15610"/>
    <w:rsid w:val="00A15C29"/>
    <w:rsid w:val="00A218B7"/>
    <w:rsid w:val="00A21D68"/>
    <w:rsid w:val="00A23854"/>
    <w:rsid w:val="00A24379"/>
    <w:rsid w:val="00A26579"/>
    <w:rsid w:val="00A345D5"/>
    <w:rsid w:val="00A4033B"/>
    <w:rsid w:val="00A54253"/>
    <w:rsid w:val="00A61F09"/>
    <w:rsid w:val="00A6655A"/>
    <w:rsid w:val="00A7128C"/>
    <w:rsid w:val="00A75B43"/>
    <w:rsid w:val="00A76718"/>
    <w:rsid w:val="00A77E11"/>
    <w:rsid w:val="00A81055"/>
    <w:rsid w:val="00A817D0"/>
    <w:rsid w:val="00A842C7"/>
    <w:rsid w:val="00A86A95"/>
    <w:rsid w:val="00A86BDC"/>
    <w:rsid w:val="00A933E5"/>
    <w:rsid w:val="00A972B1"/>
    <w:rsid w:val="00A9772F"/>
    <w:rsid w:val="00AA01AD"/>
    <w:rsid w:val="00AA378D"/>
    <w:rsid w:val="00AA53CC"/>
    <w:rsid w:val="00AA7768"/>
    <w:rsid w:val="00AB4418"/>
    <w:rsid w:val="00AC0A80"/>
    <w:rsid w:val="00AC0BFE"/>
    <w:rsid w:val="00AC4090"/>
    <w:rsid w:val="00AD4F95"/>
    <w:rsid w:val="00AD56C2"/>
    <w:rsid w:val="00AD5CDE"/>
    <w:rsid w:val="00AD6EB1"/>
    <w:rsid w:val="00AE28DD"/>
    <w:rsid w:val="00AF1CF2"/>
    <w:rsid w:val="00AF6590"/>
    <w:rsid w:val="00B00A0E"/>
    <w:rsid w:val="00B030B2"/>
    <w:rsid w:val="00B03671"/>
    <w:rsid w:val="00B037FD"/>
    <w:rsid w:val="00B05C9D"/>
    <w:rsid w:val="00B10F53"/>
    <w:rsid w:val="00B12D84"/>
    <w:rsid w:val="00B15710"/>
    <w:rsid w:val="00B15AAE"/>
    <w:rsid w:val="00B2149D"/>
    <w:rsid w:val="00B310FF"/>
    <w:rsid w:val="00B36E8D"/>
    <w:rsid w:val="00B540CF"/>
    <w:rsid w:val="00B5585A"/>
    <w:rsid w:val="00B6115B"/>
    <w:rsid w:val="00B61A7A"/>
    <w:rsid w:val="00B62DCE"/>
    <w:rsid w:val="00B63EA2"/>
    <w:rsid w:val="00B64C15"/>
    <w:rsid w:val="00B65473"/>
    <w:rsid w:val="00B703FE"/>
    <w:rsid w:val="00B707D3"/>
    <w:rsid w:val="00B723C4"/>
    <w:rsid w:val="00B7342D"/>
    <w:rsid w:val="00B752AF"/>
    <w:rsid w:val="00B7598A"/>
    <w:rsid w:val="00B76E94"/>
    <w:rsid w:val="00B81C00"/>
    <w:rsid w:val="00B87DB3"/>
    <w:rsid w:val="00B957D4"/>
    <w:rsid w:val="00BA18E2"/>
    <w:rsid w:val="00BA1C25"/>
    <w:rsid w:val="00BA21AD"/>
    <w:rsid w:val="00BA36CB"/>
    <w:rsid w:val="00BB25CA"/>
    <w:rsid w:val="00BB50F2"/>
    <w:rsid w:val="00BB5303"/>
    <w:rsid w:val="00BB5E56"/>
    <w:rsid w:val="00BB61CA"/>
    <w:rsid w:val="00BB61E2"/>
    <w:rsid w:val="00BB695A"/>
    <w:rsid w:val="00BC3A1C"/>
    <w:rsid w:val="00BC5605"/>
    <w:rsid w:val="00BD33BD"/>
    <w:rsid w:val="00BD38A1"/>
    <w:rsid w:val="00BD72DD"/>
    <w:rsid w:val="00BE0FB4"/>
    <w:rsid w:val="00BE0FB5"/>
    <w:rsid w:val="00BE18F1"/>
    <w:rsid w:val="00BF0842"/>
    <w:rsid w:val="00BF3DEE"/>
    <w:rsid w:val="00BF44FB"/>
    <w:rsid w:val="00BF5EC8"/>
    <w:rsid w:val="00BF663C"/>
    <w:rsid w:val="00C0087B"/>
    <w:rsid w:val="00C12698"/>
    <w:rsid w:val="00C133F8"/>
    <w:rsid w:val="00C24B25"/>
    <w:rsid w:val="00C24FC1"/>
    <w:rsid w:val="00C25A0F"/>
    <w:rsid w:val="00C30526"/>
    <w:rsid w:val="00C30978"/>
    <w:rsid w:val="00C32477"/>
    <w:rsid w:val="00C34E4B"/>
    <w:rsid w:val="00C40015"/>
    <w:rsid w:val="00C4033C"/>
    <w:rsid w:val="00C4093F"/>
    <w:rsid w:val="00C439CD"/>
    <w:rsid w:val="00C4550A"/>
    <w:rsid w:val="00C543DA"/>
    <w:rsid w:val="00C5624D"/>
    <w:rsid w:val="00C62B58"/>
    <w:rsid w:val="00C65C09"/>
    <w:rsid w:val="00C65DD2"/>
    <w:rsid w:val="00C67DF1"/>
    <w:rsid w:val="00C70D6E"/>
    <w:rsid w:val="00C81679"/>
    <w:rsid w:val="00C9666B"/>
    <w:rsid w:val="00C97D09"/>
    <w:rsid w:val="00CA65AC"/>
    <w:rsid w:val="00CB4BD9"/>
    <w:rsid w:val="00CB5AFB"/>
    <w:rsid w:val="00CB6710"/>
    <w:rsid w:val="00CB7306"/>
    <w:rsid w:val="00CC14E5"/>
    <w:rsid w:val="00CD29F3"/>
    <w:rsid w:val="00CD2EE0"/>
    <w:rsid w:val="00CD548B"/>
    <w:rsid w:val="00CD66C9"/>
    <w:rsid w:val="00CE0A0F"/>
    <w:rsid w:val="00CF40FB"/>
    <w:rsid w:val="00D027AB"/>
    <w:rsid w:val="00D040F9"/>
    <w:rsid w:val="00D16814"/>
    <w:rsid w:val="00D21B0E"/>
    <w:rsid w:val="00D23449"/>
    <w:rsid w:val="00D2360F"/>
    <w:rsid w:val="00D242FF"/>
    <w:rsid w:val="00D24729"/>
    <w:rsid w:val="00D25B30"/>
    <w:rsid w:val="00D40DD0"/>
    <w:rsid w:val="00D41858"/>
    <w:rsid w:val="00D41DFB"/>
    <w:rsid w:val="00D460BD"/>
    <w:rsid w:val="00D501EE"/>
    <w:rsid w:val="00D5248D"/>
    <w:rsid w:val="00D5299E"/>
    <w:rsid w:val="00D5673C"/>
    <w:rsid w:val="00D71909"/>
    <w:rsid w:val="00D72DE5"/>
    <w:rsid w:val="00D775E5"/>
    <w:rsid w:val="00D81909"/>
    <w:rsid w:val="00D845FB"/>
    <w:rsid w:val="00D84B62"/>
    <w:rsid w:val="00D85B8D"/>
    <w:rsid w:val="00D8708F"/>
    <w:rsid w:val="00D87DF1"/>
    <w:rsid w:val="00D91BDC"/>
    <w:rsid w:val="00D9356C"/>
    <w:rsid w:val="00D93B79"/>
    <w:rsid w:val="00D9788C"/>
    <w:rsid w:val="00DA1E3B"/>
    <w:rsid w:val="00DA54B8"/>
    <w:rsid w:val="00DA55DC"/>
    <w:rsid w:val="00DA5F53"/>
    <w:rsid w:val="00DA609E"/>
    <w:rsid w:val="00DA6AB3"/>
    <w:rsid w:val="00DB0D08"/>
    <w:rsid w:val="00DB194F"/>
    <w:rsid w:val="00DB3E13"/>
    <w:rsid w:val="00DB42E8"/>
    <w:rsid w:val="00DB5AF1"/>
    <w:rsid w:val="00DB6422"/>
    <w:rsid w:val="00DB6917"/>
    <w:rsid w:val="00DC2EC7"/>
    <w:rsid w:val="00DC3590"/>
    <w:rsid w:val="00DD0E45"/>
    <w:rsid w:val="00DD77B2"/>
    <w:rsid w:val="00DE3226"/>
    <w:rsid w:val="00DF1FE8"/>
    <w:rsid w:val="00DF4F8A"/>
    <w:rsid w:val="00E05812"/>
    <w:rsid w:val="00E12A1F"/>
    <w:rsid w:val="00E1538D"/>
    <w:rsid w:val="00E23005"/>
    <w:rsid w:val="00E270DF"/>
    <w:rsid w:val="00E36D5A"/>
    <w:rsid w:val="00E37D31"/>
    <w:rsid w:val="00E41851"/>
    <w:rsid w:val="00E43302"/>
    <w:rsid w:val="00E5081E"/>
    <w:rsid w:val="00E5336B"/>
    <w:rsid w:val="00E543D0"/>
    <w:rsid w:val="00E602CC"/>
    <w:rsid w:val="00E60DF5"/>
    <w:rsid w:val="00E74A36"/>
    <w:rsid w:val="00E776F9"/>
    <w:rsid w:val="00E8123E"/>
    <w:rsid w:val="00E81AE4"/>
    <w:rsid w:val="00E8755B"/>
    <w:rsid w:val="00E9643C"/>
    <w:rsid w:val="00E97D6D"/>
    <w:rsid w:val="00EA352D"/>
    <w:rsid w:val="00EB4E41"/>
    <w:rsid w:val="00EB5D61"/>
    <w:rsid w:val="00EB7A91"/>
    <w:rsid w:val="00EC1724"/>
    <w:rsid w:val="00ED012C"/>
    <w:rsid w:val="00ED430F"/>
    <w:rsid w:val="00ED4782"/>
    <w:rsid w:val="00EE03A9"/>
    <w:rsid w:val="00EE4F26"/>
    <w:rsid w:val="00EE62AA"/>
    <w:rsid w:val="00EE7207"/>
    <w:rsid w:val="00EF07B8"/>
    <w:rsid w:val="00EF45BF"/>
    <w:rsid w:val="00EF5575"/>
    <w:rsid w:val="00EF5916"/>
    <w:rsid w:val="00F0206A"/>
    <w:rsid w:val="00F10BCC"/>
    <w:rsid w:val="00F110B6"/>
    <w:rsid w:val="00F16CD3"/>
    <w:rsid w:val="00F21E05"/>
    <w:rsid w:val="00F22AAA"/>
    <w:rsid w:val="00F22DEE"/>
    <w:rsid w:val="00F22F26"/>
    <w:rsid w:val="00F423CA"/>
    <w:rsid w:val="00F438BD"/>
    <w:rsid w:val="00F448B3"/>
    <w:rsid w:val="00F46586"/>
    <w:rsid w:val="00F52775"/>
    <w:rsid w:val="00F54706"/>
    <w:rsid w:val="00F57074"/>
    <w:rsid w:val="00F67AC8"/>
    <w:rsid w:val="00F67F13"/>
    <w:rsid w:val="00F75099"/>
    <w:rsid w:val="00F86AA8"/>
    <w:rsid w:val="00F92BC4"/>
    <w:rsid w:val="00F977DB"/>
    <w:rsid w:val="00FA3A21"/>
    <w:rsid w:val="00FA4E14"/>
    <w:rsid w:val="00FB1092"/>
    <w:rsid w:val="00FB3316"/>
    <w:rsid w:val="00FB4850"/>
    <w:rsid w:val="00FB4C8B"/>
    <w:rsid w:val="00FB5541"/>
    <w:rsid w:val="00FB771C"/>
    <w:rsid w:val="00FC01B1"/>
    <w:rsid w:val="00FC1364"/>
    <w:rsid w:val="00FC2C5E"/>
    <w:rsid w:val="00FC2E94"/>
    <w:rsid w:val="00FC41B6"/>
    <w:rsid w:val="00FC761C"/>
    <w:rsid w:val="00FC79FC"/>
    <w:rsid w:val="00FD26F0"/>
    <w:rsid w:val="00FD436C"/>
    <w:rsid w:val="00FD675A"/>
    <w:rsid w:val="00FF080F"/>
    <w:rsid w:val="00FF45D2"/>
    <w:rsid w:val="00FF510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36FC6BF"/>
  <w15:chartTrackingRefBased/>
  <w15:docId w15:val="{DE6C2037-9426-464C-94F7-B895A9679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2E0"/>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2632E0"/>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2632E0"/>
    <w:rPr>
      <w:rFonts w:ascii="Times New Roman" w:eastAsia="PMingLiU" w:hAnsi="Times New Roman" w:cs="Times New Roman"/>
      <w:sz w:val="24"/>
      <w:szCs w:val="24"/>
      <w:lang w:val="es-ES" w:eastAsia="zh-TW"/>
    </w:rPr>
  </w:style>
  <w:style w:type="paragraph" w:styleId="Sinespaciado">
    <w:name w:val="No Spacing"/>
    <w:uiPriority w:val="1"/>
    <w:qFormat/>
    <w:rsid w:val="002632E0"/>
    <w:pPr>
      <w:spacing w:after="0" w:line="240" w:lineRule="auto"/>
    </w:pPr>
    <w:rPr>
      <w:lang w:val="es-ES"/>
    </w:rPr>
  </w:style>
  <w:style w:type="paragraph" w:styleId="Textonotapie">
    <w:name w:val="footnote text"/>
    <w:basedOn w:val="Normal"/>
    <w:link w:val="TextonotapieCar"/>
    <w:uiPriority w:val="99"/>
    <w:unhideWhenUsed/>
    <w:rsid w:val="002632E0"/>
    <w:rPr>
      <w:sz w:val="20"/>
      <w:szCs w:val="20"/>
      <w:lang w:val="es-ES"/>
    </w:rPr>
  </w:style>
  <w:style w:type="character" w:customStyle="1" w:styleId="TextonotapieCar">
    <w:name w:val="Texto nota pie Car"/>
    <w:basedOn w:val="Fuentedeprrafopredeter"/>
    <w:link w:val="Textonotapie"/>
    <w:uiPriority w:val="99"/>
    <w:rsid w:val="002632E0"/>
    <w:rPr>
      <w:sz w:val="20"/>
      <w:szCs w:val="20"/>
      <w:lang w:val="es-ES"/>
    </w:rPr>
  </w:style>
  <w:style w:type="character" w:styleId="Refdenotaalpie">
    <w:name w:val="footnote reference"/>
    <w:basedOn w:val="Fuentedeprrafopredeter"/>
    <w:uiPriority w:val="99"/>
    <w:unhideWhenUsed/>
    <w:rsid w:val="002632E0"/>
    <w:rPr>
      <w:vertAlign w:val="superscript"/>
    </w:rPr>
  </w:style>
  <w:style w:type="paragraph" w:styleId="Textoindependiente">
    <w:name w:val="Body Text"/>
    <w:basedOn w:val="Normal"/>
    <w:link w:val="TextoindependienteCar"/>
    <w:uiPriority w:val="99"/>
    <w:unhideWhenUsed/>
    <w:rsid w:val="002632E0"/>
    <w:pPr>
      <w:spacing w:after="120"/>
    </w:pPr>
  </w:style>
  <w:style w:type="character" w:customStyle="1" w:styleId="TextoindependienteCar">
    <w:name w:val="Texto independiente Car"/>
    <w:basedOn w:val="Fuentedeprrafopredeter"/>
    <w:link w:val="Textoindependiente"/>
    <w:uiPriority w:val="99"/>
    <w:rsid w:val="002632E0"/>
  </w:style>
  <w:style w:type="paragraph" w:styleId="Piedepgina">
    <w:name w:val="footer"/>
    <w:basedOn w:val="Normal"/>
    <w:link w:val="PiedepginaCar"/>
    <w:uiPriority w:val="99"/>
    <w:unhideWhenUsed/>
    <w:rsid w:val="00A24379"/>
    <w:pPr>
      <w:tabs>
        <w:tab w:val="center" w:pos="4419"/>
        <w:tab w:val="right" w:pos="8838"/>
      </w:tabs>
    </w:pPr>
  </w:style>
  <w:style w:type="character" w:customStyle="1" w:styleId="PiedepginaCar">
    <w:name w:val="Pie de página Car"/>
    <w:basedOn w:val="Fuentedeprrafopredeter"/>
    <w:link w:val="Piedepgina"/>
    <w:uiPriority w:val="99"/>
    <w:rsid w:val="00A24379"/>
  </w:style>
  <w:style w:type="character" w:styleId="Hipervnculo">
    <w:name w:val="Hyperlink"/>
    <w:basedOn w:val="Fuentedeprrafopredeter"/>
    <w:uiPriority w:val="99"/>
    <w:unhideWhenUsed/>
    <w:rsid w:val="00FB5541"/>
    <w:rPr>
      <w:color w:val="0000FF"/>
      <w:u w:val="single"/>
    </w:rPr>
  </w:style>
  <w:style w:type="paragraph" w:customStyle="1" w:styleId="temp">
    <w:name w:val="temp"/>
    <w:basedOn w:val="Normal"/>
    <w:rsid w:val="007B055B"/>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g-star-inserted">
    <w:name w:val="ng-star-inserted"/>
    <w:basedOn w:val="Fuentedeprrafopredeter"/>
    <w:rsid w:val="007B055B"/>
  </w:style>
  <w:style w:type="character" w:customStyle="1" w:styleId="bold">
    <w:name w:val="bold"/>
    <w:basedOn w:val="Fuentedeprrafopredeter"/>
    <w:rsid w:val="007B055B"/>
  </w:style>
  <w:style w:type="paragraph" w:styleId="NormalWeb">
    <w:name w:val="Normal (Web)"/>
    <w:basedOn w:val="Normal"/>
    <w:uiPriority w:val="99"/>
    <w:unhideWhenUsed/>
    <w:rsid w:val="00474D13"/>
    <w:pPr>
      <w:spacing w:before="100" w:beforeAutospacing="1" w:after="100" w:afterAutospacing="1"/>
    </w:pPr>
    <w:rPr>
      <w:rFonts w:ascii="Times New Roman" w:eastAsia="Times New Roman" w:hAnsi="Times New Roman" w:cs="Times New Roman"/>
      <w:sz w:val="24"/>
      <w:szCs w:val="24"/>
      <w:lang w:eastAsia="es-MX"/>
    </w:rPr>
  </w:style>
  <w:style w:type="paragraph" w:styleId="Prrafodelista">
    <w:name w:val="List Paragraph"/>
    <w:basedOn w:val="Normal"/>
    <w:uiPriority w:val="1"/>
    <w:qFormat/>
    <w:rsid w:val="00872562"/>
    <w:pPr>
      <w:widowControl w:val="0"/>
      <w:autoSpaceDE w:val="0"/>
      <w:autoSpaceDN w:val="0"/>
      <w:ind w:left="912"/>
      <w:jc w:val="both"/>
    </w:pPr>
    <w:rPr>
      <w:rFonts w:ascii="Arial" w:eastAsia="Arial" w:hAnsi="Arial" w:cs="Arial"/>
      <w:lang w:val="en-US"/>
    </w:rPr>
  </w:style>
  <w:style w:type="paragraph" w:styleId="Textoindependienteprimerasangra">
    <w:name w:val="Body Text First Indent"/>
    <w:basedOn w:val="Textoindependiente"/>
    <w:link w:val="TextoindependienteprimerasangraCar"/>
    <w:uiPriority w:val="99"/>
    <w:unhideWhenUsed/>
    <w:rsid w:val="004C028D"/>
    <w:pPr>
      <w:spacing w:after="200" w:line="276" w:lineRule="auto"/>
      <w:ind w:firstLine="360"/>
    </w:pPr>
    <w:rPr>
      <w:rFonts w:ascii="Calibri" w:eastAsia="Calibri" w:hAnsi="Calibri" w:cs="Times New Roman"/>
    </w:rPr>
  </w:style>
  <w:style w:type="character" w:customStyle="1" w:styleId="TextoindependienteprimerasangraCar">
    <w:name w:val="Texto independiente primera sangría Car"/>
    <w:basedOn w:val="TextoindependienteCar"/>
    <w:link w:val="Textoindependienteprimerasangra"/>
    <w:uiPriority w:val="99"/>
    <w:rsid w:val="004C028D"/>
    <w:rPr>
      <w:rFonts w:ascii="Calibri" w:eastAsia="Calibri" w:hAnsi="Calibri" w:cs="Times New Roman"/>
    </w:rPr>
  </w:style>
  <w:style w:type="paragraph" w:styleId="Sangradetextonormal">
    <w:name w:val="Body Text Indent"/>
    <w:basedOn w:val="Normal"/>
    <w:link w:val="SangradetextonormalCar"/>
    <w:uiPriority w:val="99"/>
    <w:semiHidden/>
    <w:unhideWhenUsed/>
    <w:rsid w:val="004C028D"/>
    <w:pPr>
      <w:spacing w:after="120"/>
      <w:ind w:left="283"/>
    </w:pPr>
  </w:style>
  <w:style w:type="character" w:customStyle="1" w:styleId="SangradetextonormalCar">
    <w:name w:val="Sangría de texto normal Car"/>
    <w:basedOn w:val="Fuentedeprrafopredeter"/>
    <w:link w:val="Sangradetextonormal"/>
    <w:uiPriority w:val="99"/>
    <w:semiHidden/>
    <w:rsid w:val="004C028D"/>
  </w:style>
  <w:style w:type="paragraph" w:styleId="Textoindependienteprimerasangra2">
    <w:name w:val="Body Text First Indent 2"/>
    <w:basedOn w:val="Sangradetextonormal"/>
    <w:link w:val="Textoindependienteprimerasangra2Car"/>
    <w:uiPriority w:val="99"/>
    <w:semiHidden/>
    <w:unhideWhenUsed/>
    <w:rsid w:val="004C028D"/>
    <w:pPr>
      <w:spacing w:after="200" w:line="276" w:lineRule="auto"/>
      <w:ind w:left="360" w:firstLine="360"/>
    </w:pPr>
    <w:rPr>
      <w:rFonts w:ascii="Calibri" w:eastAsia="Calibri" w:hAnsi="Calibri" w:cs="Times New Roman"/>
    </w:rPr>
  </w:style>
  <w:style w:type="character" w:customStyle="1" w:styleId="Textoindependienteprimerasangra2Car">
    <w:name w:val="Texto independiente primera sangría 2 Car"/>
    <w:basedOn w:val="SangradetextonormalCar"/>
    <w:link w:val="Textoindependienteprimerasangra2"/>
    <w:uiPriority w:val="99"/>
    <w:semiHidden/>
    <w:rsid w:val="004C028D"/>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942550">
      <w:bodyDiv w:val="1"/>
      <w:marLeft w:val="0"/>
      <w:marRight w:val="0"/>
      <w:marTop w:val="0"/>
      <w:marBottom w:val="0"/>
      <w:divBdr>
        <w:top w:val="none" w:sz="0" w:space="0" w:color="auto"/>
        <w:left w:val="none" w:sz="0" w:space="0" w:color="auto"/>
        <w:bottom w:val="none" w:sz="0" w:space="0" w:color="auto"/>
        <w:right w:val="none" w:sz="0" w:space="0" w:color="auto"/>
      </w:divBdr>
      <w:divsChild>
        <w:div w:id="840122873">
          <w:marLeft w:val="0"/>
          <w:marRight w:val="0"/>
          <w:marTop w:val="0"/>
          <w:marBottom w:val="0"/>
          <w:divBdr>
            <w:top w:val="none" w:sz="0" w:space="0" w:color="auto"/>
            <w:left w:val="none" w:sz="0" w:space="0" w:color="auto"/>
            <w:bottom w:val="none" w:sz="0" w:space="0" w:color="auto"/>
            <w:right w:val="none" w:sz="0" w:space="0" w:color="auto"/>
          </w:divBdr>
          <w:divsChild>
            <w:div w:id="2038266156">
              <w:marLeft w:val="0"/>
              <w:marRight w:val="0"/>
              <w:marTop w:val="0"/>
              <w:marBottom w:val="0"/>
              <w:divBdr>
                <w:top w:val="none" w:sz="0" w:space="0" w:color="auto"/>
                <w:left w:val="none" w:sz="0" w:space="0" w:color="auto"/>
                <w:bottom w:val="none" w:sz="0" w:space="0" w:color="auto"/>
                <w:right w:val="none" w:sz="0" w:space="0" w:color="auto"/>
              </w:divBdr>
            </w:div>
          </w:divsChild>
        </w:div>
        <w:div w:id="1267039048">
          <w:marLeft w:val="0"/>
          <w:marRight w:val="0"/>
          <w:marTop w:val="0"/>
          <w:marBottom w:val="0"/>
          <w:divBdr>
            <w:top w:val="none" w:sz="0" w:space="0" w:color="auto"/>
            <w:left w:val="none" w:sz="0" w:space="0" w:color="auto"/>
            <w:bottom w:val="none" w:sz="0" w:space="0" w:color="auto"/>
            <w:right w:val="none" w:sz="0" w:space="0" w:color="auto"/>
          </w:divBdr>
          <w:divsChild>
            <w:div w:id="2087190562">
              <w:marLeft w:val="0"/>
              <w:marRight w:val="0"/>
              <w:marTop w:val="0"/>
              <w:marBottom w:val="0"/>
              <w:divBdr>
                <w:top w:val="none" w:sz="0" w:space="0" w:color="auto"/>
                <w:left w:val="none" w:sz="0" w:space="0" w:color="auto"/>
                <w:bottom w:val="none" w:sz="0" w:space="0" w:color="auto"/>
                <w:right w:val="none" w:sz="0" w:space="0" w:color="auto"/>
              </w:divBdr>
            </w:div>
            <w:div w:id="439909831">
              <w:marLeft w:val="0"/>
              <w:marRight w:val="0"/>
              <w:marTop w:val="0"/>
              <w:marBottom w:val="0"/>
              <w:divBdr>
                <w:top w:val="none" w:sz="0" w:space="0" w:color="auto"/>
                <w:left w:val="none" w:sz="0" w:space="0" w:color="auto"/>
                <w:bottom w:val="none" w:sz="0" w:space="0" w:color="auto"/>
                <w:right w:val="none" w:sz="0" w:space="0" w:color="auto"/>
              </w:divBdr>
            </w:div>
            <w:div w:id="1961766176">
              <w:marLeft w:val="0"/>
              <w:marRight w:val="0"/>
              <w:marTop w:val="0"/>
              <w:marBottom w:val="0"/>
              <w:divBdr>
                <w:top w:val="none" w:sz="0" w:space="0" w:color="auto"/>
                <w:left w:val="none" w:sz="0" w:space="0" w:color="auto"/>
                <w:bottom w:val="none" w:sz="0" w:space="0" w:color="auto"/>
                <w:right w:val="none" w:sz="0" w:space="0" w:color="auto"/>
              </w:divBdr>
            </w:div>
          </w:divsChild>
        </w:div>
        <w:div w:id="573274698">
          <w:marLeft w:val="0"/>
          <w:marRight w:val="0"/>
          <w:marTop w:val="0"/>
          <w:marBottom w:val="0"/>
          <w:divBdr>
            <w:top w:val="none" w:sz="0" w:space="0" w:color="auto"/>
            <w:left w:val="none" w:sz="0" w:space="0" w:color="auto"/>
            <w:bottom w:val="none" w:sz="0" w:space="0" w:color="auto"/>
            <w:right w:val="none" w:sz="0" w:space="0" w:color="auto"/>
          </w:divBdr>
          <w:divsChild>
            <w:div w:id="406223704">
              <w:marLeft w:val="0"/>
              <w:marRight w:val="0"/>
              <w:marTop w:val="0"/>
              <w:marBottom w:val="0"/>
              <w:divBdr>
                <w:top w:val="none" w:sz="0" w:space="0" w:color="auto"/>
                <w:left w:val="none" w:sz="0" w:space="0" w:color="auto"/>
                <w:bottom w:val="none" w:sz="0" w:space="0" w:color="auto"/>
                <w:right w:val="none" w:sz="0" w:space="0" w:color="auto"/>
              </w:divBdr>
            </w:div>
            <w:div w:id="200634123">
              <w:marLeft w:val="0"/>
              <w:marRight w:val="0"/>
              <w:marTop w:val="0"/>
              <w:marBottom w:val="0"/>
              <w:divBdr>
                <w:top w:val="none" w:sz="0" w:space="0" w:color="auto"/>
                <w:left w:val="none" w:sz="0" w:space="0" w:color="auto"/>
                <w:bottom w:val="none" w:sz="0" w:space="0" w:color="auto"/>
                <w:right w:val="none" w:sz="0" w:space="0" w:color="auto"/>
              </w:divBdr>
            </w:div>
          </w:divsChild>
        </w:div>
        <w:div w:id="634064995">
          <w:marLeft w:val="0"/>
          <w:marRight w:val="0"/>
          <w:marTop w:val="0"/>
          <w:marBottom w:val="0"/>
          <w:divBdr>
            <w:top w:val="none" w:sz="0" w:space="0" w:color="auto"/>
            <w:left w:val="none" w:sz="0" w:space="0" w:color="auto"/>
            <w:bottom w:val="none" w:sz="0" w:space="0" w:color="auto"/>
            <w:right w:val="none" w:sz="0" w:space="0" w:color="auto"/>
          </w:divBdr>
        </w:div>
        <w:div w:id="900751784">
          <w:marLeft w:val="0"/>
          <w:marRight w:val="0"/>
          <w:marTop w:val="0"/>
          <w:marBottom w:val="0"/>
          <w:divBdr>
            <w:top w:val="none" w:sz="0" w:space="0" w:color="auto"/>
            <w:left w:val="none" w:sz="0" w:space="0" w:color="auto"/>
            <w:bottom w:val="none" w:sz="0" w:space="0" w:color="auto"/>
            <w:right w:val="none" w:sz="0" w:space="0" w:color="auto"/>
          </w:divBdr>
        </w:div>
      </w:divsChild>
    </w:div>
    <w:div w:id="485433594">
      <w:bodyDiv w:val="1"/>
      <w:marLeft w:val="0"/>
      <w:marRight w:val="0"/>
      <w:marTop w:val="0"/>
      <w:marBottom w:val="0"/>
      <w:divBdr>
        <w:top w:val="none" w:sz="0" w:space="0" w:color="auto"/>
        <w:left w:val="none" w:sz="0" w:space="0" w:color="auto"/>
        <w:bottom w:val="none" w:sz="0" w:space="0" w:color="auto"/>
        <w:right w:val="none" w:sz="0" w:space="0" w:color="auto"/>
      </w:divBdr>
    </w:div>
    <w:div w:id="855314832">
      <w:bodyDiv w:val="1"/>
      <w:marLeft w:val="0"/>
      <w:marRight w:val="0"/>
      <w:marTop w:val="0"/>
      <w:marBottom w:val="0"/>
      <w:divBdr>
        <w:top w:val="none" w:sz="0" w:space="0" w:color="auto"/>
        <w:left w:val="none" w:sz="0" w:space="0" w:color="auto"/>
        <w:bottom w:val="none" w:sz="0" w:space="0" w:color="auto"/>
        <w:right w:val="none" w:sz="0" w:space="0" w:color="auto"/>
      </w:divBdr>
      <w:divsChild>
        <w:div w:id="1363895409">
          <w:marLeft w:val="0"/>
          <w:marRight w:val="0"/>
          <w:marTop w:val="0"/>
          <w:marBottom w:val="0"/>
          <w:divBdr>
            <w:top w:val="none" w:sz="0" w:space="0" w:color="auto"/>
            <w:left w:val="none" w:sz="0" w:space="0" w:color="auto"/>
            <w:bottom w:val="none" w:sz="0" w:space="0" w:color="auto"/>
            <w:right w:val="none" w:sz="0" w:space="0" w:color="auto"/>
          </w:divBdr>
          <w:divsChild>
            <w:div w:id="1150487478">
              <w:marLeft w:val="0"/>
              <w:marRight w:val="0"/>
              <w:marTop w:val="0"/>
              <w:marBottom w:val="0"/>
              <w:divBdr>
                <w:top w:val="none" w:sz="0" w:space="0" w:color="auto"/>
                <w:left w:val="none" w:sz="0" w:space="0" w:color="auto"/>
                <w:bottom w:val="none" w:sz="0" w:space="0" w:color="auto"/>
                <w:right w:val="none" w:sz="0" w:space="0" w:color="auto"/>
              </w:divBdr>
            </w:div>
          </w:divsChild>
        </w:div>
        <w:div w:id="522673900">
          <w:marLeft w:val="0"/>
          <w:marRight w:val="0"/>
          <w:marTop w:val="0"/>
          <w:marBottom w:val="0"/>
          <w:divBdr>
            <w:top w:val="none" w:sz="0" w:space="0" w:color="auto"/>
            <w:left w:val="none" w:sz="0" w:space="0" w:color="auto"/>
            <w:bottom w:val="none" w:sz="0" w:space="0" w:color="auto"/>
            <w:right w:val="none" w:sz="0" w:space="0" w:color="auto"/>
          </w:divBdr>
          <w:divsChild>
            <w:div w:id="1692491341">
              <w:marLeft w:val="0"/>
              <w:marRight w:val="0"/>
              <w:marTop w:val="0"/>
              <w:marBottom w:val="0"/>
              <w:divBdr>
                <w:top w:val="none" w:sz="0" w:space="0" w:color="auto"/>
                <w:left w:val="none" w:sz="0" w:space="0" w:color="auto"/>
                <w:bottom w:val="none" w:sz="0" w:space="0" w:color="auto"/>
                <w:right w:val="none" w:sz="0" w:space="0" w:color="auto"/>
              </w:divBdr>
            </w:div>
            <w:div w:id="1669483585">
              <w:marLeft w:val="0"/>
              <w:marRight w:val="0"/>
              <w:marTop w:val="0"/>
              <w:marBottom w:val="0"/>
              <w:divBdr>
                <w:top w:val="none" w:sz="0" w:space="0" w:color="auto"/>
                <w:left w:val="none" w:sz="0" w:space="0" w:color="auto"/>
                <w:bottom w:val="none" w:sz="0" w:space="0" w:color="auto"/>
                <w:right w:val="none" w:sz="0" w:space="0" w:color="auto"/>
              </w:divBdr>
            </w:div>
            <w:div w:id="2031763204">
              <w:marLeft w:val="0"/>
              <w:marRight w:val="0"/>
              <w:marTop w:val="0"/>
              <w:marBottom w:val="0"/>
              <w:divBdr>
                <w:top w:val="none" w:sz="0" w:space="0" w:color="auto"/>
                <w:left w:val="none" w:sz="0" w:space="0" w:color="auto"/>
                <w:bottom w:val="none" w:sz="0" w:space="0" w:color="auto"/>
                <w:right w:val="none" w:sz="0" w:space="0" w:color="auto"/>
              </w:divBdr>
            </w:div>
          </w:divsChild>
        </w:div>
        <w:div w:id="271328815">
          <w:marLeft w:val="0"/>
          <w:marRight w:val="0"/>
          <w:marTop w:val="0"/>
          <w:marBottom w:val="0"/>
          <w:divBdr>
            <w:top w:val="none" w:sz="0" w:space="0" w:color="auto"/>
            <w:left w:val="none" w:sz="0" w:space="0" w:color="auto"/>
            <w:bottom w:val="none" w:sz="0" w:space="0" w:color="auto"/>
            <w:right w:val="none" w:sz="0" w:space="0" w:color="auto"/>
          </w:divBdr>
          <w:divsChild>
            <w:div w:id="859316517">
              <w:marLeft w:val="0"/>
              <w:marRight w:val="0"/>
              <w:marTop w:val="0"/>
              <w:marBottom w:val="0"/>
              <w:divBdr>
                <w:top w:val="none" w:sz="0" w:space="0" w:color="auto"/>
                <w:left w:val="none" w:sz="0" w:space="0" w:color="auto"/>
                <w:bottom w:val="none" w:sz="0" w:space="0" w:color="auto"/>
                <w:right w:val="none" w:sz="0" w:space="0" w:color="auto"/>
              </w:divBdr>
            </w:div>
            <w:div w:id="420301990">
              <w:marLeft w:val="0"/>
              <w:marRight w:val="0"/>
              <w:marTop w:val="0"/>
              <w:marBottom w:val="0"/>
              <w:divBdr>
                <w:top w:val="none" w:sz="0" w:space="0" w:color="auto"/>
                <w:left w:val="none" w:sz="0" w:space="0" w:color="auto"/>
                <w:bottom w:val="none" w:sz="0" w:space="0" w:color="auto"/>
                <w:right w:val="none" w:sz="0" w:space="0" w:color="auto"/>
              </w:divBdr>
            </w:div>
            <w:div w:id="433280677">
              <w:marLeft w:val="0"/>
              <w:marRight w:val="0"/>
              <w:marTop w:val="0"/>
              <w:marBottom w:val="0"/>
              <w:divBdr>
                <w:top w:val="none" w:sz="0" w:space="0" w:color="auto"/>
                <w:left w:val="none" w:sz="0" w:space="0" w:color="auto"/>
                <w:bottom w:val="none" w:sz="0" w:space="0" w:color="auto"/>
                <w:right w:val="none" w:sz="0" w:space="0" w:color="auto"/>
              </w:divBdr>
            </w:div>
          </w:divsChild>
        </w:div>
        <w:div w:id="1594389675">
          <w:marLeft w:val="0"/>
          <w:marRight w:val="0"/>
          <w:marTop w:val="0"/>
          <w:marBottom w:val="0"/>
          <w:divBdr>
            <w:top w:val="none" w:sz="0" w:space="0" w:color="auto"/>
            <w:left w:val="none" w:sz="0" w:space="0" w:color="auto"/>
            <w:bottom w:val="none" w:sz="0" w:space="0" w:color="auto"/>
            <w:right w:val="none" w:sz="0" w:space="0" w:color="auto"/>
          </w:divBdr>
        </w:div>
        <w:div w:id="1841774871">
          <w:marLeft w:val="0"/>
          <w:marRight w:val="0"/>
          <w:marTop w:val="0"/>
          <w:marBottom w:val="0"/>
          <w:divBdr>
            <w:top w:val="none" w:sz="0" w:space="0" w:color="auto"/>
            <w:left w:val="none" w:sz="0" w:space="0" w:color="auto"/>
            <w:bottom w:val="none" w:sz="0" w:space="0" w:color="auto"/>
            <w:right w:val="none" w:sz="0" w:space="0" w:color="auto"/>
          </w:divBdr>
        </w:div>
      </w:divsChild>
    </w:div>
    <w:div w:id="1315645468">
      <w:bodyDiv w:val="1"/>
      <w:marLeft w:val="0"/>
      <w:marRight w:val="0"/>
      <w:marTop w:val="0"/>
      <w:marBottom w:val="0"/>
      <w:divBdr>
        <w:top w:val="none" w:sz="0" w:space="0" w:color="auto"/>
        <w:left w:val="none" w:sz="0" w:space="0" w:color="auto"/>
        <w:bottom w:val="none" w:sz="0" w:space="0" w:color="auto"/>
        <w:right w:val="none" w:sz="0" w:space="0" w:color="auto"/>
      </w:divBdr>
      <w:divsChild>
        <w:div w:id="60103096">
          <w:marLeft w:val="0"/>
          <w:marRight w:val="0"/>
          <w:marTop w:val="0"/>
          <w:marBottom w:val="0"/>
          <w:divBdr>
            <w:top w:val="none" w:sz="0" w:space="0" w:color="auto"/>
            <w:left w:val="none" w:sz="0" w:space="0" w:color="auto"/>
            <w:bottom w:val="none" w:sz="0" w:space="0" w:color="auto"/>
            <w:right w:val="none" w:sz="0" w:space="0" w:color="auto"/>
          </w:divBdr>
          <w:divsChild>
            <w:div w:id="2000188140">
              <w:marLeft w:val="0"/>
              <w:marRight w:val="0"/>
              <w:marTop w:val="0"/>
              <w:marBottom w:val="0"/>
              <w:divBdr>
                <w:top w:val="none" w:sz="0" w:space="0" w:color="auto"/>
                <w:left w:val="none" w:sz="0" w:space="0" w:color="auto"/>
                <w:bottom w:val="none" w:sz="0" w:space="0" w:color="auto"/>
                <w:right w:val="none" w:sz="0" w:space="0" w:color="auto"/>
              </w:divBdr>
            </w:div>
          </w:divsChild>
        </w:div>
        <w:div w:id="1980571679">
          <w:marLeft w:val="0"/>
          <w:marRight w:val="0"/>
          <w:marTop w:val="0"/>
          <w:marBottom w:val="0"/>
          <w:divBdr>
            <w:top w:val="none" w:sz="0" w:space="0" w:color="auto"/>
            <w:left w:val="none" w:sz="0" w:space="0" w:color="auto"/>
            <w:bottom w:val="none" w:sz="0" w:space="0" w:color="auto"/>
            <w:right w:val="none" w:sz="0" w:space="0" w:color="auto"/>
          </w:divBdr>
          <w:divsChild>
            <w:div w:id="1139885263">
              <w:marLeft w:val="0"/>
              <w:marRight w:val="0"/>
              <w:marTop w:val="0"/>
              <w:marBottom w:val="0"/>
              <w:divBdr>
                <w:top w:val="none" w:sz="0" w:space="0" w:color="auto"/>
                <w:left w:val="none" w:sz="0" w:space="0" w:color="auto"/>
                <w:bottom w:val="none" w:sz="0" w:space="0" w:color="auto"/>
                <w:right w:val="none" w:sz="0" w:space="0" w:color="auto"/>
              </w:divBdr>
            </w:div>
            <w:div w:id="1752770644">
              <w:marLeft w:val="0"/>
              <w:marRight w:val="0"/>
              <w:marTop w:val="0"/>
              <w:marBottom w:val="0"/>
              <w:divBdr>
                <w:top w:val="none" w:sz="0" w:space="0" w:color="auto"/>
                <w:left w:val="none" w:sz="0" w:space="0" w:color="auto"/>
                <w:bottom w:val="none" w:sz="0" w:space="0" w:color="auto"/>
                <w:right w:val="none" w:sz="0" w:space="0" w:color="auto"/>
              </w:divBdr>
            </w:div>
            <w:div w:id="1075854947">
              <w:marLeft w:val="0"/>
              <w:marRight w:val="0"/>
              <w:marTop w:val="0"/>
              <w:marBottom w:val="0"/>
              <w:divBdr>
                <w:top w:val="none" w:sz="0" w:space="0" w:color="auto"/>
                <w:left w:val="none" w:sz="0" w:space="0" w:color="auto"/>
                <w:bottom w:val="none" w:sz="0" w:space="0" w:color="auto"/>
                <w:right w:val="none" w:sz="0" w:space="0" w:color="auto"/>
              </w:divBdr>
            </w:div>
          </w:divsChild>
        </w:div>
        <w:div w:id="1685326890">
          <w:marLeft w:val="0"/>
          <w:marRight w:val="0"/>
          <w:marTop w:val="0"/>
          <w:marBottom w:val="0"/>
          <w:divBdr>
            <w:top w:val="none" w:sz="0" w:space="0" w:color="auto"/>
            <w:left w:val="none" w:sz="0" w:space="0" w:color="auto"/>
            <w:bottom w:val="none" w:sz="0" w:space="0" w:color="auto"/>
            <w:right w:val="none" w:sz="0" w:space="0" w:color="auto"/>
          </w:divBdr>
          <w:divsChild>
            <w:div w:id="1425033357">
              <w:marLeft w:val="0"/>
              <w:marRight w:val="0"/>
              <w:marTop w:val="0"/>
              <w:marBottom w:val="0"/>
              <w:divBdr>
                <w:top w:val="none" w:sz="0" w:space="0" w:color="auto"/>
                <w:left w:val="none" w:sz="0" w:space="0" w:color="auto"/>
                <w:bottom w:val="none" w:sz="0" w:space="0" w:color="auto"/>
                <w:right w:val="none" w:sz="0" w:space="0" w:color="auto"/>
              </w:divBdr>
            </w:div>
            <w:div w:id="1809401082">
              <w:marLeft w:val="0"/>
              <w:marRight w:val="0"/>
              <w:marTop w:val="0"/>
              <w:marBottom w:val="0"/>
              <w:divBdr>
                <w:top w:val="none" w:sz="0" w:space="0" w:color="auto"/>
                <w:left w:val="none" w:sz="0" w:space="0" w:color="auto"/>
                <w:bottom w:val="none" w:sz="0" w:space="0" w:color="auto"/>
                <w:right w:val="none" w:sz="0" w:space="0" w:color="auto"/>
              </w:divBdr>
            </w:div>
            <w:div w:id="1335914510">
              <w:marLeft w:val="0"/>
              <w:marRight w:val="0"/>
              <w:marTop w:val="0"/>
              <w:marBottom w:val="0"/>
              <w:divBdr>
                <w:top w:val="none" w:sz="0" w:space="0" w:color="auto"/>
                <w:left w:val="none" w:sz="0" w:space="0" w:color="auto"/>
                <w:bottom w:val="none" w:sz="0" w:space="0" w:color="auto"/>
                <w:right w:val="none" w:sz="0" w:space="0" w:color="auto"/>
              </w:divBdr>
            </w:div>
          </w:divsChild>
        </w:div>
        <w:div w:id="1050880058">
          <w:marLeft w:val="0"/>
          <w:marRight w:val="0"/>
          <w:marTop w:val="0"/>
          <w:marBottom w:val="0"/>
          <w:divBdr>
            <w:top w:val="none" w:sz="0" w:space="0" w:color="auto"/>
            <w:left w:val="none" w:sz="0" w:space="0" w:color="auto"/>
            <w:bottom w:val="none" w:sz="0" w:space="0" w:color="auto"/>
            <w:right w:val="none" w:sz="0" w:space="0" w:color="auto"/>
          </w:divBdr>
        </w:div>
        <w:div w:id="1253931202">
          <w:marLeft w:val="0"/>
          <w:marRight w:val="0"/>
          <w:marTop w:val="0"/>
          <w:marBottom w:val="0"/>
          <w:divBdr>
            <w:top w:val="none" w:sz="0" w:space="0" w:color="auto"/>
            <w:left w:val="none" w:sz="0" w:space="0" w:color="auto"/>
            <w:bottom w:val="none" w:sz="0" w:space="0" w:color="auto"/>
            <w:right w:val="none" w:sz="0" w:space="0" w:color="auto"/>
          </w:divBdr>
        </w:div>
      </w:divsChild>
    </w:div>
    <w:div w:id="1519470556">
      <w:bodyDiv w:val="1"/>
      <w:marLeft w:val="0"/>
      <w:marRight w:val="0"/>
      <w:marTop w:val="0"/>
      <w:marBottom w:val="0"/>
      <w:divBdr>
        <w:top w:val="none" w:sz="0" w:space="0" w:color="auto"/>
        <w:left w:val="none" w:sz="0" w:space="0" w:color="auto"/>
        <w:bottom w:val="none" w:sz="0" w:space="0" w:color="auto"/>
        <w:right w:val="none" w:sz="0" w:space="0" w:color="auto"/>
      </w:divBdr>
      <w:divsChild>
        <w:div w:id="1783184931">
          <w:marLeft w:val="0"/>
          <w:marRight w:val="0"/>
          <w:marTop w:val="0"/>
          <w:marBottom w:val="0"/>
          <w:divBdr>
            <w:top w:val="none" w:sz="0" w:space="0" w:color="auto"/>
            <w:left w:val="none" w:sz="0" w:space="0" w:color="auto"/>
            <w:bottom w:val="none" w:sz="0" w:space="0" w:color="auto"/>
            <w:right w:val="none" w:sz="0" w:space="0" w:color="auto"/>
          </w:divBdr>
          <w:divsChild>
            <w:div w:id="1865098963">
              <w:marLeft w:val="0"/>
              <w:marRight w:val="0"/>
              <w:marTop w:val="0"/>
              <w:marBottom w:val="0"/>
              <w:divBdr>
                <w:top w:val="none" w:sz="0" w:space="0" w:color="auto"/>
                <w:left w:val="none" w:sz="0" w:space="0" w:color="auto"/>
                <w:bottom w:val="none" w:sz="0" w:space="0" w:color="auto"/>
                <w:right w:val="none" w:sz="0" w:space="0" w:color="auto"/>
              </w:divBdr>
            </w:div>
            <w:div w:id="7668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339064">
      <w:bodyDiv w:val="1"/>
      <w:marLeft w:val="0"/>
      <w:marRight w:val="0"/>
      <w:marTop w:val="0"/>
      <w:marBottom w:val="0"/>
      <w:divBdr>
        <w:top w:val="none" w:sz="0" w:space="0" w:color="auto"/>
        <w:left w:val="none" w:sz="0" w:space="0" w:color="auto"/>
        <w:bottom w:val="none" w:sz="0" w:space="0" w:color="auto"/>
        <w:right w:val="none" w:sz="0" w:space="0" w:color="auto"/>
      </w:divBdr>
      <w:divsChild>
        <w:div w:id="1909877830">
          <w:marLeft w:val="0"/>
          <w:marRight w:val="0"/>
          <w:marTop w:val="0"/>
          <w:marBottom w:val="0"/>
          <w:divBdr>
            <w:top w:val="none" w:sz="0" w:space="0" w:color="auto"/>
            <w:left w:val="none" w:sz="0" w:space="0" w:color="auto"/>
            <w:bottom w:val="none" w:sz="0" w:space="0" w:color="auto"/>
            <w:right w:val="none" w:sz="0" w:space="0" w:color="auto"/>
          </w:divBdr>
          <w:divsChild>
            <w:div w:id="563569377">
              <w:marLeft w:val="0"/>
              <w:marRight w:val="0"/>
              <w:marTop w:val="0"/>
              <w:marBottom w:val="0"/>
              <w:divBdr>
                <w:top w:val="none" w:sz="0" w:space="0" w:color="auto"/>
                <w:left w:val="none" w:sz="0" w:space="0" w:color="auto"/>
                <w:bottom w:val="none" w:sz="0" w:space="0" w:color="auto"/>
                <w:right w:val="none" w:sz="0" w:space="0" w:color="auto"/>
              </w:divBdr>
            </w:div>
          </w:divsChild>
        </w:div>
        <w:div w:id="8724779">
          <w:marLeft w:val="0"/>
          <w:marRight w:val="0"/>
          <w:marTop w:val="0"/>
          <w:marBottom w:val="0"/>
          <w:divBdr>
            <w:top w:val="none" w:sz="0" w:space="0" w:color="auto"/>
            <w:left w:val="none" w:sz="0" w:space="0" w:color="auto"/>
            <w:bottom w:val="none" w:sz="0" w:space="0" w:color="auto"/>
            <w:right w:val="none" w:sz="0" w:space="0" w:color="auto"/>
          </w:divBdr>
          <w:divsChild>
            <w:div w:id="1887528327">
              <w:marLeft w:val="0"/>
              <w:marRight w:val="0"/>
              <w:marTop w:val="0"/>
              <w:marBottom w:val="0"/>
              <w:divBdr>
                <w:top w:val="none" w:sz="0" w:space="0" w:color="auto"/>
                <w:left w:val="none" w:sz="0" w:space="0" w:color="auto"/>
                <w:bottom w:val="none" w:sz="0" w:space="0" w:color="auto"/>
                <w:right w:val="none" w:sz="0" w:space="0" w:color="auto"/>
              </w:divBdr>
            </w:div>
            <w:div w:id="241765557">
              <w:marLeft w:val="0"/>
              <w:marRight w:val="0"/>
              <w:marTop w:val="0"/>
              <w:marBottom w:val="0"/>
              <w:divBdr>
                <w:top w:val="none" w:sz="0" w:space="0" w:color="auto"/>
                <w:left w:val="none" w:sz="0" w:space="0" w:color="auto"/>
                <w:bottom w:val="none" w:sz="0" w:space="0" w:color="auto"/>
                <w:right w:val="none" w:sz="0" w:space="0" w:color="auto"/>
              </w:divBdr>
            </w:div>
            <w:div w:id="282056">
              <w:marLeft w:val="0"/>
              <w:marRight w:val="0"/>
              <w:marTop w:val="0"/>
              <w:marBottom w:val="0"/>
              <w:divBdr>
                <w:top w:val="none" w:sz="0" w:space="0" w:color="auto"/>
                <w:left w:val="none" w:sz="0" w:space="0" w:color="auto"/>
                <w:bottom w:val="none" w:sz="0" w:space="0" w:color="auto"/>
                <w:right w:val="none" w:sz="0" w:space="0" w:color="auto"/>
              </w:divBdr>
            </w:div>
          </w:divsChild>
        </w:div>
        <w:div w:id="2002155365">
          <w:marLeft w:val="0"/>
          <w:marRight w:val="0"/>
          <w:marTop w:val="0"/>
          <w:marBottom w:val="0"/>
          <w:divBdr>
            <w:top w:val="none" w:sz="0" w:space="0" w:color="auto"/>
            <w:left w:val="none" w:sz="0" w:space="0" w:color="auto"/>
            <w:bottom w:val="none" w:sz="0" w:space="0" w:color="auto"/>
            <w:right w:val="none" w:sz="0" w:space="0" w:color="auto"/>
          </w:divBdr>
          <w:divsChild>
            <w:div w:id="291984696">
              <w:marLeft w:val="0"/>
              <w:marRight w:val="0"/>
              <w:marTop w:val="0"/>
              <w:marBottom w:val="0"/>
              <w:divBdr>
                <w:top w:val="none" w:sz="0" w:space="0" w:color="auto"/>
                <w:left w:val="none" w:sz="0" w:space="0" w:color="auto"/>
                <w:bottom w:val="none" w:sz="0" w:space="0" w:color="auto"/>
                <w:right w:val="none" w:sz="0" w:space="0" w:color="auto"/>
              </w:divBdr>
            </w:div>
            <w:div w:id="1745640333">
              <w:marLeft w:val="0"/>
              <w:marRight w:val="0"/>
              <w:marTop w:val="0"/>
              <w:marBottom w:val="0"/>
              <w:divBdr>
                <w:top w:val="none" w:sz="0" w:space="0" w:color="auto"/>
                <w:left w:val="none" w:sz="0" w:space="0" w:color="auto"/>
                <w:bottom w:val="none" w:sz="0" w:space="0" w:color="auto"/>
                <w:right w:val="none" w:sz="0" w:space="0" w:color="auto"/>
              </w:divBdr>
            </w:div>
            <w:div w:id="1159539618">
              <w:marLeft w:val="0"/>
              <w:marRight w:val="0"/>
              <w:marTop w:val="0"/>
              <w:marBottom w:val="0"/>
              <w:divBdr>
                <w:top w:val="none" w:sz="0" w:space="0" w:color="auto"/>
                <w:left w:val="none" w:sz="0" w:space="0" w:color="auto"/>
                <w:bottom w:val="none" w:sz="0" w:space="0" w:color="auto"/>
                <w:right w:val="none" w:sz="0" w:space="0" w:color="auto"/>
              </w:divBdr>
            </w:div>
          </w:divsChild>
        </w:div>
        <w:div w:id="220211007">
          <w:marLeft w:val="0"/>
          <w:marRight w:val="0"/>
          <w:marTop w:val="0"/>
          <w:marBottom w:val="0"/>
          <w:divBdr>
            <w:top w:val="none" w:sz="0" w:space="0" w:color="auto"/>
            <w:left w:val="none" w:sz="0" w:space="0" w:color="auto"/>
            <w:bottom w:val="none" w:sz="0" w:space="0" w:color="auto"/>
            <w:right w:val="none" w:sz="0" w:space="0" w:color="auto"/>
          </w:divBdr>
        </w:div>
        <w:div w:id="618605363">
          <w:marLeft w:val="0"/>
          <w:marRight w:val="0"/>
          <w:marTop w:val="0"/>
          <w:marBottom w:val="0"/>
          <w:divBdr>
            <w:top w:val="none" w:sz="0" w:space="0" w:color="auto"/>
            <w:left w:val="none" w:sz="0" w:space="0" w:color="auto"/>
            <w:bottom w:val="none" w:sz="0" w:space="0" w:color="auto"/>
            <w:right w:val="none" w:sz="0" w:space="0" w:color="auto"/>
          </w:divBdr>
        </w:div>
      </w:divsChild>
    </w:div>
    <w:div w:id="1864782827">
      <w:bodyDiv w:val="1"/>
      <w:marLeft w:val="0"/>
      <w:marRight w:val="0"/>
      <w:marTop w:val="0"/>
      <w:marBottom w:val="0"/>
      <w:divBdr>
        <w:top w:val="none" w:sz="0" w:space="0" w:color="auto"/>
        <w:left w:val="none" w:sz="0" w:space="0" w:color="auto"/>
        <w:bottom w:val="none" w:sz="0" w:space="0" w:color="auto"/>
        <w:right w:val="none" w:sz="0" w:space="0" w:color="auto"/>
      </w:divBdr>
    </w:div>
    <w:div w:id="2138209017">
      <w:bodyDiv w:val="1"/>
      <w:marLeft w:val="0"/>
      <w:marRight w:val="0"/>
      <w:marTop w:val="0"/>
      <w:marBottom w:val="0"/>
      <w:divBdr>
        <w:top w:val="none" w:sz="0" w:space="0" w:color="auto"/>
        <w:left w:val="none" w:sz="0" w:space="0" w:color="auto"/>
        <w:bottom w:val="none" w:sz="0" w:space="0" w:color="auto"/>
        <w:right w:val="none" w:sz="0" w:space="0" w:color="auto"/>
      </w:divBdr>
      <w:divsChild>
        <w:div w:id="760103649">
          <w:marLeft w:val="0"/>
          <w:marRight w:val="0"/>
          <w:marTop w:val="0"/>
          <w:marBottom w:val="0"/>
          <w:divBdr>
            <w:top w:val="none" w:sz="0" w:space="0" w:color="auto"/>
            <w:left w:val="none" w:sz="0" w:space="0" w:color="auto"/>
            <w:bottom w:val="none" w:sz="0" w:space="0" w:color="auto"/>
            <w:right w:val="none" w:sz="0" w:space="0" w:color="auto"/>
          </w:divBdr>
        </w:div>
        <w:div w:id="1177381512">
          <w:marLeft w:val="0"/>
          <w:marRight w:val="0"/>
          <w:marTop w:val="0"/>
          <w:marBottom w:val="0"/>
          <w:divBdr>
            <w:top w:val="none" w:sz="0" w:space="0" w:color="auto"/>
            <w:left w:val="none" w:sz="0" w:space="0" w:color="auto"/>
            <w:bottom w:val="none" w:sz="0" w:space="0" w:color="auto"/>
            <w:right w:val="none" w:sz="0" w:space="0" w:color="auto"/>
          </w:divBdr>
        </w:div>
        <w:div w:id="226570479">
          <w:marLeft w:val="0"/>
          <w:marRight w:val="0"/>
          <w:marTop w:val="0"/>
          <w:marBottom w:val="0"/>
          <w:divBdr>
            <w:top w:val="none" w:sz="0" w:space="0" w:color="auto"/>
            <w:left w:val="none" w:sz="0" w:space="0" w:color="auto"/>
            <w:bottom w:val="none" w:sz="0" w:space="0" w:color="auto"/>
            <w:right w:val="none" w:sz="0" w:space="0" w:color="auto"/>
          </w:divBdr>
        </w:div>
        <w:div w:id="1359968174">
          <w:marLeft w:val="0"/>
          <w:marRight w:val="0"/>
          <w:marTop w:val="0"/>
          <w:marBottom w:val="0"/>
          <w:divBdr>
            <w:top w:val="none" w:sz="0" w:space="0" w:color="auto"/>
            <w:left w:val="none" w:sz="0" w:space="0" w:color="auto"/>
            <w:bottom w:val="none" w:sz="0" w:space="0" w:color="auto"/>
            <w:right w:val="none" w:sz="0" w:space="0" w:color="auto"/>
          </w:divBdr>
        </w:div>
        <w:div w:id="2072387961">
          <w:marLeft w:val="0"/>
          <w:marRight w:val="0"/>
          <w:marTop w:val="0"/>
          <w:marBottom w:val="0"/>
          <w:divBdr>
            <w:top w:val="none" w:sz="0" w:space="0" w:color="auto"/>
            <w:left w:val="none" w:sz="0" w:space="0" w:color="auto"/>
            <w:bottom w:val="none" w:sz="0" w:space="0" w:color="auto"/>
            <w:right w:val="none" w:sz="0" w:space="0" w:color="auto"/>
          </w:divBdr>
        </w:div>
        <w:div w:id="1026102203">
          <w:marLeft w:val="0"/>
          <w:marRight w:val="0"/>
          <w:marTop w:val="0"/>
          <w:marBottom w:val="0"/>
          <w:divBdr>
            <w:top w:val="none" w:sz="0" w:space="0" w:color="auto"/>
            <w:left w:val="none" w:sz="0" w:space="0" w:color="auto"/>
            <w:bottom w:val="none" w:sz="0" w:space="0" w:color="auto"/>
            <w:right w:val="none" w:sz="0" w:space="0" w:color="auto"/>
          </w:divBdr>
        </w:div>
        <w:div w:id="18371837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void(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AbrirModal(2)" TargetMode="External"/><Relationship Id="rId4" Type="http://schemas.openxmlformats.org/officeDocument/2006/relationships/settings" Target="settings.xml"/><Relationship Id="rId9" Type="http://schemas.openxmlformats.org/officeDocument/2006/relationships/hyperlink" Target="javascript:AbrirModal(1)"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3083C-B2F0-45A6-A97D-2FB5B3070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18</Pages>
  <Words>7716</Words>
  <Characters>42438</Characters>
  <Application>Microsoft Office Word</Application>
  <DocSecurity>0</DocSecurity>
  <Lines>353</Lines>
  <Paragraphs>100</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50054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air 23</dc:creator>
  <cp:keywords/>
  <dc:description/>
  <cp:lastModifiedBy>TCA-Personal</cp:lastModifiedBy>
  <cp:revision>6</cp:revision>
  <cp:lastPrinted>2022-10-19T16:46:00Z</cp:lastPrinted>
  <dcterms:created xsi:type="dcterms:W3CDTF">2022-10-10T17:59:00Z</dcterms:created>
  <dcterms:modified xsi:type="dcterms:W3CDTF">2023-02-27T18:21:00Z</dcterms:modified>
</cp:coreProperties>
</file>