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97B" w:rsidRPr="00BA505B" w:rsidRDefault="00DB2899" w:rsidP="00DB2899">
      <w:pPr>
        <w:spacing w:line="360" w:lineRule="auto"/>
        <w:jc w:val="both"/>
        <w:rPr>
          <w:rFonts w:ascii="Arial" w:hAnsi="Arial" w:cs="Arial"/>
          <w:b/>
          <w:sz w:val="28"/>
          <w:szCs w:val="28"/>
        </w:rPr>
      </w:pPr>
      <w:r w:rsidRPr="00BA505B">
        <w:rPr>
          <w:rFonts w:ascii="Arial" w:hAnsi="Arial" w:cs="Arial"/>
          <w:b/>
          <w:sz w:val="28"/>
          <w:szCs w:val="28"/>
        </w:rPr>
        <w:t xml:space="preserve">TRIBUNAL DE </w:t>
      </w:r>
      <w:r w:rsidR="00854105" w:rsidRPr="00BA505B">
        <w:rPr>
          <w:rFonts w:ascii="Arial" w:hAnsi="Arial" w:cs="Arial"/>
          <w:b/>
          <w:sz w:val="28"/>
          <w:szCs w:val="28"/>
        </w:rPr>
        <w:t>JUSTICIA ADMINISTRATIVA</w:t>
      </w:r>
      <w:r w:rsidRPr="00BA505B">
        <w:rPr>
          <w:rFonts w:ascii="Arial" w:hAnsi="Arial" w:cs="Arial"/>
          <w:b/>
          <w:sz w:val="28"/>
          <w:szCs w:val="28"/>
        </w:rPr>
        <w:t xml:space="preserve"> DEL ESTADO DE OAXACA.- </w:t>
      </w:r>
      <w:r w:rsidRPr="00BA505B">
        <w:rPr>
          <w:rFonts w:ascii="Arial" w:hAnsi="Arial" w:cs="Arial"/>
          <w:b/>
          <w:bCs/>
          <w:sz w:val="28"/>
          <w:szCs w:val="28"/>
          <w:lang w:val="es-MX"/>
        </w:rPr>
        <w:t>PRIMERA SALA UNITARIA DE PRIMERA INSTANCIA.- MAGISTRADA LICENCIADA.- FRIDA JIMÉNEZ VALENCIA.- LICENCIADO.- RENATO GABRIEL IBAÑEZ CASTELLANOS.- SECRETARIO DE ACUERDOS.- OAXACA DE JU</w:t>
      </w:r>
      <w:r w:rsidR="00950586" w:rsidRPr="00BA505B">
        <w:rPr>
          <w:rFonts w:ascii="Arial" w:hAnsi="Arial" w:cs="Arial"/>
          <w:b/>
          <w:bCs/>
          <w:sz w:val="28"/>
          <w:szCs w:val="28"/>
          <w:lang w:val="es-MX"/>
        </w:rPr>
        <w:t>Á</w:t>
      </w:r>
      <w:r w:rsidRPr="00BA505B">
        <w:rPr>
          <w:rFonts w:ascii="Arial" w:hAnsi="Arial" w:cs="Arial"/>
          <w:b/>
          <w:bCs/>
          <w:sz w:val="28"/>
          <w:szCs w:val="28"/>
          <w:lang w:val="es-MX"/>
        </w:rPr>
        <w:t>REZ</w:t>
      </w:r>
      <w:r w:rsidRPr="00BA505B">
        <w:rPr>
          <w:rFonts w:ascii="Arial" w:hAnsi="Arial" w:cs="Arial"/>
          <w:b/>
          <w:sz w:val="28"/>
          <w:szCs w:val="28"/>
        </w:rPr>
        <w:t xml:space="preserve">, OAXACA, </w:t>
      </w:r>
      <w:r w:rsidR="00811152" w:rsidRPr="00BA505B">
        <w:rPr>
          <w:rFonts w:ascii="Arial" w:hAnsi="Arial" w:cs="Arial"/>
          <w:b/>
          <w:sz w:val="28"/>
          <w:szCs w:val="28"/>
        </w:rPr>
        <w:t xml:space="preserve"> </w:t>
      </w:r>
      <w:r w:rsidR="00950586" w:rsidRPr="00BA505B">
        <w:rPr>
          <w:rFonts w:ascii="Arial" w:hAnsi="Arial" w:cs="Arial"/>
          <w:b/>
          <w:sz w:val="28"/>
          <w:szCs w:val="28"/>
        </w:rPr>
        <w:t xml:space="preserve">TREINTA Y </w:t>
      </w:r>
      <w:r w:rsidR="00811152" w:rsidRPr="00BA505B">
        <w:rPr>
          <w:rFonts w:ascii="Arial" w:hAnsi="Arial" w:cs="Arial"/>
          <w:b/>
          <w:sz w:val="28"/>
          <w:szCs w:val="28"/>
        </w:rPr>
        <w:t>UNO DE ENERO DE  DOS MIL DIECINUEVE</w:t>
      </w:r>
      <w:r w:rsidR="00F753AC" w:rsidRPr="00BA505B">
        <w:rPr>
          <w:rFonts w:ascii="Arial" w:hAnsi="Arial" w:cs="Arial"/>
          <w:b/>
          <w:sz w:val="28"/>
          <w:szCs w:val="28"/>
        </w:rPr>
        <w:t xml:space="preserve"> (</w:t>
      </w:r>
      <w:r w:rsidR="00950586" w:rsidRPr="00BA505B">
        <w:rPr>
          <w:rFonts w:ascii="Arial" w:hAnsi="Arial" w:cs="Arial"/>
          <w:b/>
          <w:sz w:val="28"/>
          <w:szCs w:val="28"/>
        </w:rPr>
        <w:t>3</w:t>
      </w:r>
      <w:r w:rsidR="00F753AC" w:rsidRPr="00BA505B">
        <w:rPr>
          <w:rFonts w:ascii="Arial" w:hAnsi="Arial" w:cs="Arial"/>
          <w:b/>
          <w:sz w:val="28"/>
          <w:szCs w:val="28"/>
        </w:rPr>
        <w:t>1/01/2019)</w:t>
      </w:r>
      <w:r w:rsidRPr="00BA505B">
        <w:rPr>
          <w:rFonts w:ascii="Arial" w:hAnsi="Arial" w:cs="Arial"/>
          <w:b/>
          <w:sz w:val="28"/>
          <w:szCs w:val="28"/>
        </w:rPr>
        <w:t xml:space="preserve">.- - </w:t>
      </w:r>
      <w:r w:rsidR="00903493" w:rsidRPr="00BA505B">
        <w:rPr>
          <w:rFonts w:ascii="Arial" w:hAnsi="Arial" w:cs="Arial"/>
          <w:b/>
          <w:sz w:val="28"/>
          <w:szCs w:val="28"/>
        </w:rPr>
        <w:t>-</w:t>
      </w:r>
      <w:r w:rsidR="00950586" w:rsidRPr="00BA505B">
        <w:rPr>
          <w:rFonts w:ascii="Arial" w:hAnsi="Arial" w:cs="Arial"/>
          <w:b/>
          <w:sz w:val="28"/>
          <w:szCs w:val="28"/>
        </w:rPr>
        <w:t xml:space="preserve"> - - - - - - - - - - - - - - - - - - - - - - - - - - - - - - - - - - - - - - -</w:t>
      </w:r>
      <w:r w:rsidR="00903493" w:rsidRPr="00BA505B">
        <w:rPr>
          <w:rFonts w:ascii="Arial" w:hAnsi="Arial" w:cs="Arial"/>
          <w:b/>
          <w:sz w:val="28"/>
          <w:szCs w:val="28"/>
        </w:rPr>
        <w:t xml:space="preserve"> </w:t>
      </w:r>
    </w:p>
    <w:p w:rsidR="005C6641" w:rsidRPr="00BA505B" w:rsidRDefault="009E12A4" w:rsidP="001D21E5">
      <w:pPr>
        <w:spacing w:line="360" w:lineRule="auto"/>
        <w:jc w:val="both"/>
        <w:rPr>
          <w:rFonts w:ascii="Arial" w:hAnsi="Arial" w:cs="Arial"/>
          <w:sz w:val="28"/>
          <w:szCs w:val="28"/>
        </w:rPr>
      </w:pPr>
      <w:r w:rsidRPr="00BA505B">
        <w:rPr>
          <w:rFonts w:ascii="Arial" w:hAnsi="Arial" w:cs="Arial"/>
          <w:b/>
          <w:sz w:val="28"/>
          <w:szCs w:val="28"/>
        </w:rPr>
        <w:tab/>
      </w:r>
      <w:r w:rsidR="006F0180" w:rsidRPr="00BA505B">
        <w:rPr>
          <w:rFonts w:ascii="Arial" w:hAnsi="Arial" w:cs="Arial"/>
          <w:b/>
          <w:sz w:val="28"/>
          <w:szCs w:val="28"/>
        </w:rPr>
        <w:t>VISTOS</w:t>
      </w:r>
      <w:r w:rsidR="00A87F63" w:rsidRPr="00BA505B">
        <w:rPr>
          <w:rFonts w:ascii="Arial" w:hAnsi="Arial" w:cs="Arial"/>
          <w:sz w:val="28"/>
          <w:szCs w:val="28"/>
        </w:rPr>
        <w:t xml:space="preserve"> para resolver los autos de</w:t>
      </w:r>
      <w:r w:rsidR="008E21EC" w:rsidRPr="00BA505B">
        <w:rPr>
          <w:rFonts w:ascii="Arial" w:hAnsi="Arial" w:cs="Arial"/>
          <w:sz w:val="28"/>
          <w:szCs w:val="28"/>
        </w:rPr>
        <w:t>l</w:t>
      </w:r>
      <w:r w:rsidR="00CE3850" w:rsidRPr="00BA505B">
        <w:rPr>
          <w:rFonts w:ascii="Arial" w:hAnsi="Arial" w:cs="Arial"/>
          <w:sz w:val="28"/>
          <w:szCs w:val="28"/>
        </w:rPr>
        <w:t xml:space="preserve"> juicio número </w:t>
      </w:r>
      <w:r w:rsidR="00950586" w:rsidRPr="00BA505B">
        <w:rPr>
          <w:rFonts w:ascii="Arial" w:hAnsi="Arial" w:cs="Arial"/>
          <w:b/>
          <w:sz w:val="28"/>
          <w:szCs w:val="28"/>
        </w:rPr>
        <w:t>1</w:t>
      </w:r>
      <w:r w:rsidR="00580D92" w:rsidRPr="00BA505B">
        <w:rPr>
          <w:rFonts w:ascii="Arial" w:hAnsi="Arial" w:cs="Arial"/>
          <w:b/>
          <w:sz w:val="28"/>
          <w:szCs w:val="28"/>
        </w:rPr>
        <w:t>03</w:t>
      </w:r>
      <w:r w:rsidR="00811152" w:rsidRPr="00BA505B">
        <w:rPr>
          <w:rFonts w:ascii="Arial" w:hAnsi="Arial" w:cs="Arial"/>
          <w:b/>
          <w:sz w:val="28"/>
          <w:szCs w:val="28"/>
        </w:rPr>
        <w:t>/</w:t>
      </w:r>
      <w:r w:rsidR="00DE3ACF" w:rsidRPr="00BA505B">
        <w:rPr>
          <w:rFonts w:ascii="Arial" w:hAnsi="Arial" w:cs="Arial"/>
          <w:b/>
          <w:sz w:val="28"/>
          <w:szCs w:val="28"/>
        </w:rPr>
        <w:t>201</w:t>
      </w:r>
      <w:r w:rsidR="00811152" w:rsidRPr="00BA505B">
        <w:rPr>
          <w:rFonts w:ascii="Arial" w:hAnsi="Arial" w:cs="Arial"/>
          <w:b/>
          <w:sz w:val="28"/>
          <w:szCs w:val="28"/>
        </w:rPr>
        <w:t>8</w:t>
      </w:r>
      <w:r w:rsidR="00811152" w:rsidRPr="00BA505B">
        <w:rPr>
          <w:rFonts w:ascii="Arial" w:hAnsi="Arial" w:cs="Arial"/>
          <w:sz w:val="28"/>
          <w:szCs w:val="28"/>
        </w:rPr>
        <w:t>, promovido</w:t>
      </w:r>
      <w:r w:rsidR="00A87F63" w:rsidRPr="00BA505B">
        <w:rPr>
          <w:rFonts w:ascii="Arial" w:hAnsi="Arial" w:cs="Arial"/>
          <w:sz w:val="28"/>
          <w:szCs w:val="28"/>
        </w:rPr>
        <w:t xml:space="preserve"> por</w:t>
      </w:r>
      <w:r w:rsidR="00386761" w:rsidRPr="00BA505B">
        <w:rPr>
          <w:rFonts w:ascii="Arial" w:hAnsi="Arial" w:cs="Arial"/>
          <w:sz w:val="28"/>
          <w:szCs w:val="28"/>
        </w:rPr>
        <w:t xml:space="preserve"> </w:t>
      </w:r>
      <w:r w:rsidR="00E27A12">
        <w:rPr>
          <w:rFonts w:ascii="Arial" w:hAnsi="Arial" w:cs="Arial"/>
          <w:sz w:val="28"/>
          <w:szCs w:val="28"/>
        </w:rPr>
        <w:t>**********</w:t>
      </w:r>
      <w:r w:rsidR="00A87F63" w:rsidRPr="00BA505B">
        <w:rPr>
          <w:rFonts w:ascii="Arial" w:hAnsi="Arial" w:cs="Arial"/>
          <w:sz w:val="28"/>
          <w:szCs w:val="28"/>
        </w:rPr>
        <w:t xml:space="preserve">, </w:t>
      </w:r>
      <w:r w:rsidR="00811152" w:rsidRPr="00BA505B">
        <w:rPr>
          <w:rFonts w:ascii="Arial" w:hAnsi="Arial" w:cs="Arial"/>
          <w:sz w:val="28"/>
          <w:szCs w:val="28"/>
        </w:rPr>
        <w:t xml:space="preserve">en contra de la multa por infracción con número de control </w:t>
      </w:r>
      <w:bookmarkStart w:id="0" w:name="_Hlk264459"/>
      <w:r w:rsidR="00950586" w:rsidRPr="00BA505B">
        <w:rPr>
          <w:rFonts w:ascii="Arial" w:hAnsi="Arial" w:cs="Arial"/>
          <w:sz w:val="28"/>
          <w:szCs w:val="28"/>
        </w:rPr>
        <w:t>0</w:t>
      </w:r>
      <w:bookmarkEnd w:id="0"/>
      <w:r w:rsidR="00580D92" w:rsidRPr="00BA505B">
        <w:rPr>
          <w:rFonts w:ascii="Arial" w:hAnsi="Arial" w:cs="Arial"/>
          <w:sz w:val="28"/>
          <w:szCs w:val="28"/>
        </w:rPr>
        <w:t>1MO49ER181254</w:t>
      </w:r>
      <w:r w:rsidR="006B075C" w:rsidRPr="00BA505B">
        <w:rPr>
          <w:rFonts w:ascii="Arial" w:hAnsi="Arial" w:cs="Arial"/>
          <w:sz w:val="28"/>
          <w:szCs w:val="28"/>
        </w:rPr>
        <w:t xml:space="preserve"> </w:t>
      </w:r>
      <w:r w:rsidR="00811152" w:rsidRPr="00BA505B">
        <w:rPr>
          <w:rFonts w:ascii="Arial" w:hAnsi="Arial" w:cs="Arial"/>
          <w:sz w:val="28"/>
          <w:szCs w:val="28"/>
        </w:rPr>
        <w:t>de fecha veintisiete de julio de dos mil dieciocho</w:t>
      </w:r>
      <w:r w:rsidR="006B075C" w:rsidRPr="00BA505B">
        <w:rPr>
          <w:rFonts w:ascii="Arial" w:hAnsi="Arial" w:cs="Arial"/>
          <w:sz w:val="28"/>
          <w:szCs w:val="28"/>
        </w:rPr>
        <w:t xml:space="preserve"> (27/07/2018)</w:t>
      </w:r>
      <w:r w:rsidR="00811152" w:rsidRPr="00BA505B">
        <w:rPr>
          <w:rFonts w:ascii="Arial" w:hAnsi="Arial" w:cs="Arial"/>
          <w:sz w:val="28"/>
          <w:szCs w:val="28"/>
        </w:rPr>
        <w:t xml:space="preserve">, emitida por la </w:t>
      </w:r>
      <w:bookmarkStart w:id="1" w:name="_Hlk536007953"/>
      <w:r w:rsidR="008256A0" w:rsidRPr="00BA505B">
        <w:rPr>
          <w:rFonts w:ascii="Arial" w:hAnsi="Arial" w:cs="Arial"/>
          <w:sz w:val="28"/>
          <w:szCs w:val="28"/>
        </w:rPr>
        <w:t>maestra</w:t>
      </w:r>
      <w:r w:rsidR="00811152" w:rsidRPr="00BA505B">
        <w:rPr>
          <w:rFonts w:ascii="Arial" w:hAnsi="Arial" w:cs="Arial"/>
          <w:sz w:val="28"/>
          <w:szCs w:val="28"/>
        </w:rPr>
        <w:t xml:space="preserve"> </w:t>
      </w:r>
      <w:r w:rsidR="00466B80" w:rsidRPr="00BA505B">
        <w:rPr>
          <w:rFonts w:ascii="Arial" w:hAnsi="Arial" w:cs="Arial"/>
          <w:sz w:val="28"/>
          <w:szCs w:val="28"/>
        </w:rPr>
        <w:t>ELIZABETH MARTÍNEZ ARZOLA</w:t>
      </w:r>
      <w:r w:rsidR="00811152" w:rsidRPr="00BA505B">
        <w:rPr>
          <w:rFonts w:ascii="Arial" w:hAnsi="Arial" w:cs="Arial"/>
          <w:sz w:val="28"/>
          <w:szCs w:val="28"/>
        </w:rPr>
        <w:t>, Directora de Ingresos y Recaudación de la Subsecretaría de Ingresos de la Secretaría de Finanzas del Gobierno del Estado de Oaxaca</w:t>
      </w:r>
      <w:bookmarkEnd w:id="1"/>
      <w:r w:rsidR="008E21EC" w:rsidRPr="00BA505B">
        <w:rPr>
          <w:rFonts w:ascii="Arial" w:hAnsi="Arial" w:cs="Arial"/>
          <w:sz w:val="28"/>
          <w:szCs w:val="28"/>
        </w:rPr>
        <w:t>,</w:t>
      </w:r>
      <w:r w:rsidR="00A87F63" w:rsidRPr="00BA505B">
        <w:rPr>
          <w:rFonts w:ascii="Arial" w:hAnsi="Arial" w:cs="Arial"/>
          <w:sz w:val="28"/>
          <w:szCs w:val="28"/>
        </w:rPr>
        <w:t xml:space="preserve"> y;- - -</w:t>
      </w:r>
      <w:r w:rsidR="004F0A97" w:rsidRPr="00BA505B">
        <w:rPr>
          <w:rFonts w:ascii="Arial" w:hAnsi="Arial" w:cs="Arial"/>
          <w:sz w:val="28"/>
          <w:szCs w:val="28"/>
        </w:rPr>
        <w:t xml:space="preserve"> - - - </w:t>
      </w:r>
      <w:r w:rsidR="00307967" w:rsidRPr="00BA505B">
        <w:rPr>
          <w:rFonts w:ascii="Arial" w:hAnsi="Arial" w:cs="Arial"/>
          <w:sz w:val="28"/>
          <w:szCs w:val="28"/>
        </w:rPr>
        <w:t xml:space="preserve">- - - - - - - - - - </w:t>
      </w:r>
      <w:r w:rsidR="00811152" w:rsidRPr="00BA505B">
        <w:rPr>
          <w:rFonts w:ascii="Arial" w:hAnsi="Arial" w:cs="Arial"/>
          <w:sz w:val="28"/>
          <w:szCs w:val="28"/>
        </w:rPr>
        <w:t xml:space="preserve"> </w:t>
      </w:r>
    </w:p>
    <w:p w:rsidR="005C6641" w:rsidRPr="00BA505B" w:rsidRDefault="006F0180" w:rsidP="006D75EA">
      <w:pPr>
        <w:spacing w:line="360" w:lineRule="auto"/>
        <w:jc w:val="center"/>
        <w:rPr>
          <w:rFonts w:ascii="Arial" w:hAnsi="Arial" w:cs="Arial"/>
          <w:sz w:val="28"/>
          <w:szCs w:val="28"/>
        </w:rPr>
      </w:pPr>
      <w:r w:rsidRPr="00BA505B">
        <w:rPr>
          <w:rFonts w:ascii="Arial" w:hAnsi="Arial" w:cs="Arial"/>
          <w:b/>
          <w:sz w:val="28"/>
          <w:szCs w:val="28"/>
        </w:rPr>
        <w:t>R E</w:t>
      </w:r>
      <w:r w:rsidR="00DA26E6" w:rsidRPr="00BA505B">
        <w:rPr>
          <w:rFonts w:ascii="Arial" w:hAnsi="Arial" w:cs="Arial"/>
          <w:b/>
          <w:spacing w:val="-3"/>
          <w:sz w:val="28"/>
          <w:szCs w:val="28"/>
          <w:lang w:val="es-ES_tradnl"/>
        </w:rPr>
        <w:t xml:space="preserve"> S U L T A N D O</w:t>
      </w:r>
      <w:r w:rsidRPr="00BA505B">
        <w:rPr>
          <w:rFonts w:ascii="Arial" w:hAnsi="Arial" w:cs="Arial"/>
          <w:b/>
          <w:spacing w:val="-3"/>
          <w:sz w:val="28"/>
          <w:szCs w:val="28"/>
          <w:lang w:val="es-ES_tradnl"/>
        </w:rPr>
        <w:t>:</w:t>
      </w:r>
    </w:p>
    <w:p w:rsidR="001D21E5" w:rsidRPr="00BA505B" w:rsidRDefault="00BA505B" w:rsidP="00D30838">
      <w:pPr>
        <w:spacing w:line="360" w:lineRule="auto"/>
        <w:ind w:firstLine="567"/>
        <w:jc w:val="both"/>
        <w:rPr>
          <w:rFonts w:ascii="Arial" w:hAnsi="Arial" w:cs="Arial"/>
          <w:spacing w:val="-3"/>
          <w:sz w:val="28"/>
          <w:szCs w:val="28"/>
          <w:lang w:val="es-ES_tradnl"/>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-1133475</wp:posOffset>
                </wp:positionH>
                <wp:positionV relativeFrom="paragraph">
                  <wp:posOffset>752475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A505B" w:rsidRDefault="00BA505B" w:rsidP="00BA505B">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89.25pt;margin-top:59.2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" fillcolor="window" strokeweight=".5pt">
                <v:path arrowok="t"/>
                <v:textbox>
                  <w:txbxContent>
                    <w:p w:rsidR="00BA505B" w:rsidRDefault="00BA505B" w:rsidP="00BA505B">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BA505B">
        <w:rPr>
          <w:rFonts w:ascii="Arial" w:hAnsi="Arial" w:cs="Arial"/>
          <w:b/>
          <w:spacing w:val="-3"/>
          <w:sz w:val="28"/>
          <w:szCs w:val="28"/>
          <w:lang w:val="es-ES_tradnl"/>
        </w:rPr>
        <w:t>PRIMERO.-</w:t>
      </w:r>
      <w:r w:rsidR="008E21EC" w:rsidRPr="00BA505B">
        <w:rPr>
          <w:rFonts w:ascii="Arial" w:hAnsi="Arial" w:cs="Arial"/>
          <w:b/>
          <w:spacing w:val="-3"/>
          <w:sz w:val="28"/>
          <w:szCs w:val="28"/>
          <w:lang w:val="es-ES_tradnl"/>
        </w:rPr>
        <w:t xml:space="preserve"> </w:t>
      </w:r>
      <w:r w:rsidR="00811152" w:rsidRPr="00BA505B">
        <w:rPr>
          <w:rFonts w:ascii="Arial" w:hAnsi="Arial" w:cs="Arial"/>
          <w:spacing w:val="-3"/>
          <w:sz w:val="28"/>
          <w:szCs w:val="28"/>
          <w:lang w:val="es-ES_tradnl"/>
        </w:rPr>
        <w:t xml:space="preserve">Con fecha </w:t>
      </w:r>
      <w:r w:rsidR="00580D92" w:rsidRPr="00BA505B">
        <w:rPr>
          <w:rFonts w:ascii="Arial" w:hAnsi="Arial" w:cs="Arial"/>
          <w:spacing w:val="-3"/>
          <w:sz w:val="28"/>
          <w:szCs w:val="28"/>
          <w:lang w:val="es-ES_tradnl"/>
        </w:rPr>
        <w:t>veintidós</w:t>
      </w:r>
      <w:r w:rsidR="00811152" w:rsidRPr="00BA505B">
        <w:rPr>
          <w:rFonts w:ascii="Arial" w:hAnsi="Arial" w:cs="Arial"/>
          <w:spacing w:val="-3"/>
          <w:sz w:val="28"/>
          <w:szCs w:val="28"/>
          <w:lang w:val="es-ES_tradnl"/>
        </w:rPr>
        <w:t xml:space="preserve"> de </w:t>
      </w:r>
      <w:r w:rsidR="00950586" w:rsidRPr="00BA505B">
        <w:rPr>
          <w:rFonts w:ascii="Arial" w:hAnsi="Arial" w:cs="Arial"/>
          <w:spacing w:val="-3"/>
          <w:sz w:val="28"/>
          <w:szCs w:val="28"/>
          <w:lang w:val="es-ES_tradnl"/>
        </w:rPr>
        <w:t>octubre</w:t>
      </w:r>
      <w:r w:rsidR="00811152" w:rsidRPr="00BA505B">
        <w:rPr>
          <w:rFonts w:ascii="Arial" w:hAnsi="Arial" w:cs="Arial"/>
          <w:spacing w:val="-3"/>
          <w:sz w:val="28"/>
          <w:szCs w:val="28"/>
          <w:lang w:val="es-ES_tradnl"/>
        </w:rPr>
        <w:t xml:space="preserve"> de dos mil dieciocho</w:t>
      </w:r>
      <w:r w:rsidR="006B075C" w:rsidRPr="00BA505B">
        <w:rPr>
          <w:rFonts w:ascii="Arial" w:hAnsi="Arial" w:cs="Arial"/>
          <w:spacing w:val="-3"/>
          <w:sz w:val="28"/>
          <w:szCs w:val="28"/>
          <w:lang w:val="es-ES_tradnl"/>
        </w:rPr>
        <w:t xml:space="preserve"> (</w:t>
      </w:r>
      <w:r w:rsidR="00580D92" w:rsidRPr="00BA505B">
        <w:rPr>
          <w:rFonts w:ascii="Arial" w:hAnsi="Arial" w:cs="Arial"/>
          <w:spacing w:val="-3"/>
          <w:sz w:val="28"/>
          <w:szCs w:val="28"/>
          <w:lang w:val="es-ES_tradnl"/>
        </w:rPr>
        <w:t>22</w:t>
      </w:r>
      <w:r w:rsidR="006B075C" w:rsidRPr="00BA505B">
        <w:rPr>
          <w:rFonts w:ascii="Arial" w:hAnsi="Arial" w:cs="Arial"/>
          <w:spacing w:val="-3"/>
          <w:sz w:val="28"/>
          <w:szCs w:val="28"/>
          <w:lang w:val="es-ES_tradnl"/>
        </w:rPr>
        <w:t>/</w:t>
      </w:r>
      <w:r w:rsidR="00950586" w:rsidRPr="00BA505B">
        <w:rPr>
          <w:rFonts w:ascii="Arial" w:hAnsi="Arial" w:cs="Arial"/>
          <w:spacing w:val="-3"/>
          <w:sz w:val="28"/>
          <w:szCs w:val="28"/>
          <w:lang w:val="es-ES_tradnl"/>
        </w:rPr>
        <w:t>1</w:t>
      </w:r>
      <w:r w:rsidR="00580D92" w:rsidRPr="00BA505B">
        <w:rPr>
          <w:rFonts w:ascii="Arial" w:hAnsi="Arial" w:cs="Arial"/>
          <w:spacing w:val="-3"/>
          <w:sz w:val="28"/>
          <w:szCs w:val="28"/>
          <w:lang w:val="es-ES_tradnl"/>
        </w:rPr>
        <w:t>1</w:t>
      </w:r>
      <w:r w:rsidR="006B075C" w:rsidRPr="00BA505B">
        <w:rPr>
          <w:rFonts w:ascii="Arial" w:hAnsi="Arial" w:cs="Arial"/>
          <w:spacing w:val="-3"/>
          <w:sz w:val="28"/>
          <w:szCs w:val="28"/>
          <w:lang w:val="es-ES_tradnl"/>
        </w:rPr>
        <w:t xml:space="preserve">/2018), </w:t>
      </w:r>
      <w:r w:rsidR="00811152" w:rsidRPr="00BA505B">
        <w:rPr>
          <w:rFonts w:ascii="Arial" w:hAnsi="Arial" w:cs="Arial"/>
          <w:spacing w:val="-3"/>
          <w:sz w:val="28"/>
          <w:szCs w:val="28"/>
          <w:lang w:val="es-ES_tradnl"/>
        </w:rPr>
        <w:t>la ciudadana</w:t>
      </w:r>
      <w:r w:rsidR="00580D92" w:rsidRPr="00BA505B">
        <w:rPr>
          <w:rFonts w:ascii="Arial" w:hAnsi="Arial" w:cs="Arial"/>
          <w:sz w:val="28"/>
          <w:szCs w:val="28"/>
        </w:rPr>
        <w:t xml:space="preserve"> </w:t>
      </w:r>
      <w:r w:rsidR="00E27A12">
        <w:rPr>
          <w:rFonts w:ascii="Arial" w:hAnsi="Arial" w:cs="Arial"/>
          <w:sz w:val="28"/>
          <w:szCs w:val="28"/>
        </w:rPr>
        <w:t>**********</w:t>
      </w:r>
      <w:r w:rsidR="00811152" w:rsidRPr="00BA505B">
        <w:rPr>
          <w:rFonts w:ascii="Arial" w:hAnsi="Arial" w:cs="Arial"/>
          <w:sz w:val="28"/>
          <w:szCs w:val="28"/>
        </w:rPr>
        <w:t>, demand</w:t>
      </w:r>
      <w:r w:rsidR="003D36A1" w:rsidRPr="00BA505B">
        <w:rPr>
          <w:rFonts w:ascii="Arial" w:hAnsi="Arial" w:cs="Arial"/>
          <w:sz w:val="28"/>
          <w:szCs w:val="28"/>
        </w:rPr>
        <w:t>ó</w:t>
      </w:r>
      <w:r w:rsidR="00811152" w:rsidRPr="00BA505B">
        <w:rPr>
          <w:rFonts w:ascii="Arial" w:hAnsi="Arial" w:cs="Arial"/>
          <w:sz w:val="28"/>
          <w:szCs w:val="28"/>
        </w:rPr>
        <w:t xml:space="preserve"> por su propio derecho</w:t>
      </w:r>
      <w:r w:rsidR="00811152" w:rsidRPr="00BA505B">
        <w:rPr>
          <w:rFonts w:ascii="Arial" w:hAnsi="Arial" w:cs="Arial"/>
          <w:spacing w:val="-3"/>
          <w:sz w:val="28"/>
          <w:szCs w:val="28"/>
          <w:lang w:val="es-ES_tradnl"/>
        </w:rPr>
        <w:t xml:space="preserve"> </w:t>
      </w:r>
      <w:r w:rsidR="001A2E13" w:rsidRPr="00BA505B">
        <w:rPr>
          <w:rFonts w:ascii="Arial" w:hAnsi="Arial" w:cs="Arial"/>
          <w:sz w:val="28"/>
          <w:szCs w:val="28"/>
        </w:rPr>
        <w:t xml:space="preserve">la nulidad </w:t>
      </w:r>
      <w:r w:rsidR="001D21E5" w:rsidRPr="00BA505B">
        <w:rPr>
          <w:rFonts w:ascii="Arial" w:hAnsi="Arial" w:cs="Arial"/>
          <w:sz w:val="28"/>
          <w:szCs w:val="28"/>
        </w:rPr>
        <w:t xml:space="preserve">de la multa por infracción con número de control </w:t>
      </w:r>
      <w:r w:rsidR="00580D92" w:rsidRPr="00BA505B">
        <w:rPr>
          <w:rFonts w:ascii="Arial" w:hAnsi="Arial" w:cs="Arial"/>
          <w:sz w:val="28"/>
          <w:szCs w:val="28"/>
        </w:rPr>
        <w:t>01MO49ER181254</w:t>
      </w:r>
      <w:r w:rsidR="00811152" w:rsidRPr="00BA505B">
        <w:rPr>
          <w:rFonts w:ascii="Arial" w:hAnsi="Arial" w:cs="Arial"/>
          <w:sz w:val="28"/>
          <w:szCs w:val="28"/>
        </w:rPr>
        <w:t xml:space="preserve"> de fecha veintisiete de julio de dos mil dieciocho</w:t>
      </w:r>
      <w:r w:rsidR="006B075C" w:rsidRPr="00BA505B">
        <w:rPr>
          <w:rFonts w:ascii="Arial" w:hAnsi="Arial" w:cs="Arial"/>
          <w:sz w:val="28"/>
          <w:szCs w:val="28"/>
        </w:rPr>
        <w:t xml:space="preserve"> (27/07/2018)</w:t>
      </w:r>
      <w:r w:rsidR="002C47DF" w:rsidRPr="00BA505B">
        <w:rPr>
          <w:rFonts w:ascii="Arial" w:hAnsi="Arial" w:cs="Arial"/>
          <w:sz w:val="28"/>
          <w:szCs w:val="28"/>
        </w:rPr>
        <w:t>, emitida por la</w:t>
      </w:r>
      <w:r w:rsidR="006B075C" w:rsidRPr="00BA505B">
        <w:rPr>
          <w:rFonts w:ascii="Arial" w:hAnsi="Arial" w:cs="Arial"/>
          <w:sz w:val="28"/>
          <w:szCs w:val="28"/>
        </w:rPr>
        <w:t xml:space="preserve"> </w:t>
      </w:r>
      <w:r w:rsidR="0076224C" w:rsidRPr="00BA505B">
        <w:rPr>
          <w:rFonts w:ascii="Arial" w:hAnsi="Arial" w:cs="Arial"/>
          <w:sz w:val="28"/>
          <w:szCs w:val="28"/>
        </w:rPr>
        <w:t xml:space="preserve">maestra </w:t>
      </w:r>
      <w:r w:rsidR="007B242F" w:rsidRPr="00BA505B">
        <w:rPr>
          <w:rFonts w:ascii="Arial" w:hAnsi="Arial" w:cs="Arial"/>
          <w:sz w:val="28"/>
          <w:szCs w:val="28"/>
        </w:rPr>
        <w:t>ELIZABETH MARTÍNEZ ARZOLA</w:t>
      </w:r>
      <w:r w:rsidR="006B075C" w:rsidRPr="00BA505B">
        <w:rPr>
          <w:rFonts w:ascii="Arial" w:hAnsi="Arial" w:cs="Arial"/>
          <w:sz w:val="28"/>
          <w:szCs w:val="28"/>
        </w:rPr>
        <w:t>, Directora de Ingresos y Recaudación de la Subsecretaría de Ingresos de la Secretaría de Finanzas del Gobierno del Estado de Oaxac</w:t>
      </w:r>
      <w:r w:rsidR="00580D92" w:rsidRPr="00BA505B">
        <w:rPr>
          <w:rFonts w:ascii="Arial" w:hAnsi="Arial" w:cs="Arial"/>
          <w:sz w:val="28"/>
          <w:szCs w:val="28"/>
        </w:rPr>
        <w:t>a</w:t>
      </w:r>
      <w:r w:rsidR="007B0AD4" w:rsidRPr="00BA505B">
        <w:rPr>
          <w:rFonts w:ascii="Arial" w:hAnsi="Arial" w:cs="Arial"/>
          <w:sz w:val="28"/>
          <w:szCs w:val="28"/>
        </w:rPr>
        <w:t xml:space="preserve">, por lo que mediante acuerdo de </w:t>
      </w:r>
      <w:r w:rsidR="00580D92" w:rsidRPr="00BA505B">
        <w:rPr>
          <w:rFonts w:ascii="Arial" w:hAnsi="Arial" w:cs="Arial"/>
          <w:sz w:val="28"/>
          <w:szCs w:val="28"/>
        </w:rPr>
        <w:t>esa misma fecha</w:t>
      </w:r>
      <w:r w:rsidR="00811152" w:rsidRPr="00BA505B">
        <w:rPr>
          <w:rFonts w:ascii="Arial" w:hAnsi="Arial" w:cs="Arial"/>
          <w:sz w:val="28"/>
          <w:szCs w:val="28"/>
        </w:rPr>
        <w:t xml:space="preserve"> </w:t>
      </w:r>
      <w:r w:rsidR="001D21E5" w:rsidRPr="00BA505B">
        <w:rPr>
          <w:rFonts w:ascii="Arial" w:hAnsi="Arial" w:cs="Arial"/>
          <w:sz w:val="28"/>
          <w:szCs w:val="28"/>
        </w:rPr>
        <w:t>se admitió a trámite la demanda, ordenándose notificar, emplazar y correr traslado a la autoridad demandada, para que produjera su contestación en los términos de ley</w:t>
      </w:r>
      <w:r w:rsidR="002A485F" w:rsidRPr="00BA505B">
        <w:rPr>
          <w:rFonts w:ascii="Arial" w:hAnsi="Arial" w:cs="Arial"/>
          <w:sz w:val="28"/>
          <w:szCs w:val="28"/>
        </w:rPr>
        <w:t xml:space="preserve">.- - - - - - - - - - - - - </w:t>
      </w:r>
      <w:r w:rsidR="00466B80" w:rsidRPr="00BA505B">
        <w:rPr>
          <w:rFonts w:ascii="Arial" w:hAnsi="Arial" w:cs="Arial"/>
          <w:sz w:val="28"/>
          <w:szCs w:val="28"/>
        </w:rPr>
        <w:t xml:space="preserve">- - - </w:t>
      </w:r>
    </w:p>
    <w:p w:rsidR="00D5110F" w:rsidRPr="00BA505B" w:rsidRDefault="00AC4436" w:rsidP="00D30838">
      <w:pPr>
        <w:spacing w:line="360" w:lineRule="auto"/>
        <w:ind w:firstLine="567"/>
        <w:jc w:val="both"/>
        <w:rPr>
          <w:rFonts w:ascii="Arial" w:hAnsi="Arial" w:cs="Arial"/>
          <w:sz w:val="28"/>
          <w:szCs w:val="28"/>
        </w:rPr>
      </w:pPr>
      <w:r w:rsidRPr="00BA505B">
        <w:rPr>
          <w:rFonts w:ascii="Arial" w:hAnsi="Arial" w:cs="Arial"/>
          <w:b/>
          <w:sz w:val="28"/>
          <w:szCs w:val="28"/>
        </w:rPr>
        <w:t>SEGUNDO.-</w:t>
      </w:r>
      <w:r w:rsidRPr="00BA505B">
        <w:rPr>
          <w:rFonts w:ascii="Arial" w:hAnsi="Arial" w:cs="Arial"/>
          <w:sz w:val="28"/>
          <w:szCs w:val="28"/>
        </w:rPr>
        <w:t xml:space="preserve"> </w:t>
      </w:r>
      <w:r w:rsidR="00811152" w:rsidRPr="00BA505B">
        <w:rPr>
          <w:rFonts w:ascii="Arial" w:hAnsi="Arial" w:cs="Arial"/>
          <w:sz w:val="28"/>
          <w:szCs w:val="28"/>
        </w:rPr>
        <w:t xml:space="preserve">Por auto de fecha </w:t>
      </w:r>
      <w:r w:rsidR="00EA7829" w:rsidRPr="00BA505B">
        <w:rPr>
          <w:rFonts w:ascii="Arial" w:hAnsi="Arial" w:cs="Arial"/>
          <w:sz w:val="28"/>
          <w:szCs w:val="28"/>
        </w:rPr>
        <w:t>treinta</w:t>
      </w:r>
      <w:r w:rsidR="00811152" w:rsidRPr="00BA505B">
        <w:rPr>
          <w:rFonts w:ascii="Arial" w:hAnsi="Arial" w:cs="Arial"/>
          <w:sz w:val="28"/>
          <w:szCs w:val="28"/>
        </w:rPr>
        <w:t xml:space="preserve"> de</w:t>
      </w:r>
      <w:r w:rsidR="00FA76DB" w:rsidRPr="00BA505B">
        <w:rPr>
          <w:rFonts w:ascii="Arial" w:hAnsi="Arial" w:cs="Arial"/>
          <w:sz w:val="28"/>
          <w:szCs w:val="28"/>
        </w:rPr>
        <w:t xml:space="preserve"> noviembre de dos mil dieciocho</w:t>
      </w:r>
      <w:r w:rsidR="006B075C" w:rsidRPr="00BA505B">
        <w:rPr>
          <w:rFonts w:ascii="Arial" w:hAnsi="Arial" w:cs="Arial"/>
          <w:sz w:val="28"/>
          <w:szCs w:val="28"/>
        </w:rPr>
        <w:t xml:space="preserve"> (</w:t>
      </w:r>
      <w:r w:rsidR="00EA7829" w:rsidRPr="00BA505B">
        <w:rPr>
          <w:rFonts w:ascii="Arial" w:hAnsi="Arial" w:cs="Arial"/>
          <w:sz w:val="28"/>
          <w:szCs w:val="28"/>
        </w:rPr>
        <w:t>30</w:t>
      </w:r>
      <w:r w:rsidR="006B075C" w:rsidRPr="00BA505B">
        <w:rPr>
          <w:rFonts w:ascii="Arial" w:hAnsi="Arial" w:cs="Arial"/>
          <w:sz w:val="28"/>
          <w:szCs w:val="28"/>
        </w:rPr>
        <w:t>/11/2018)</w:t>
      </w:r>
      <w:r w:rsidR="00FA76DB" w:rsidRPr="00BA505B">
        <w:rPr>
          <w:rFonts w:ascii="Arial" w:hAnsi="Arial" w:cs="Arial"/>
          <w:sz w:val="28"/>
          <w:szCs w:val="28"/>
        </w:rPr>
        <w:t>, se tuvo a la</w:t>
      </w:r>
      <w:r w:rsidR="006B075C" w:rsidRPr="00BA505B">
        <w:rPr>
          <w:rFonts w:ascii="Arial" w:hAnsi="Arial" w:cs="Arial"/>
          <w:sz w:val="28"/>
          <w:szCs w:val="28"/>
        </w:rPr>
        <w:t xml:space="preserve"> </w:t>
      </w:r>
      <w:r w:rsidR="00552106" w:rsidRPr="00BA505B">
        <w:rPr>
          <w:rFonts w:ascii="Arial" w:hAnsi="Arial" w:cs="Arial"/>
          <w:sz w:val="28"/>
          <w:szCs w:val="28"/>
        </w:rPr>
        <w:t>l</w:t>
      </w:r>
      <w:r w:rsidR="006B075C" w:rsidRPr="00BA505B">
        <w:rPr>
          <w:rFonts w:ascii="Arial" w:hAnsi="Arial" w:cs="Arial"/>
          <w:sz w:val="28"/>
          <w:szCs w:val="28"/>
        </w:rPr>
        <w:t xml:space="preserve">icenciada </w:t>
      </w:r>
      <w:r w:rsidR="007B242F" w:rsidRPr="00BA505B">
        <w:rPr>
          <w:rFonts w:ascii="Arial" w:hAnsi="Arial" w:cs="Arial"/>
          <w:sz w:val="28"/>
          <w:szCs w:val="28"/>
        </w:rPr>
        <w:t>MAIRA CORTÉS REYNA</w:t>
      </w:r>
      <w:r w:rsidR="006B075C" w:rsidRPr="00BA505B">
        <w:rPr>
          <w:rFonts w:ascii="Arial" w:hAnsi="Arial" w:cs="Arial"/>
          <w:sz w:val="28"/>
          <w:szCs w:val="28"/>
        </w:rPr>
        <w:t xml:space="preserve">, </w:t>
      </w:r>
      <w:r w:rsidR="00FA76DB" w:rsidRPr="00BA505B">
        <w:rPr>
          <w:rFonts w:ascii="Arial" w:hAnsi="Arial" w:cs="Arial"/>
          <w:sz w:val="28"/>
          <w:szCs w:val="28"/>
        </w:rPr>
        <w:t xml:space="preserve"> Directora </w:t>
      </w:r>
      <w:r w:rsidR="00D5110F" w:rsidRPr="00BA505B">
        <w:rPr>
          <w:rFonts w:ascii="Arial" w:hAnsi="Arial" w:cs="Arial"/>
          <w:sz w:val="28"/>
          <w:szCs w:val="28"/>
        </w:rPr>
        <w:t xml:space="preserve">de lo Contencioso de la </w:t>
      </w:r>
      <w:r w:rsidR="006B075C" w:rsidRPr="00BA505B">
        <w:rPr>
          <w:rFonts w:ascii="Arial" w:hAnsi="Arial" w:cs="Arial"/>
          <w:sz w:val="28"/>
          <w:szCs w:val="28"/>
        </w:rPr>
        <w:t>Procuraduría Fiscal de la Subsecretaría de Ingresos de la Secretaría de Finanzas del Poder Ejecutivo del Estado de Oaxaca</w:t>
      </w:r>
      <w:r w:rsidR="00FA76DB" w:rsidRPr="00BA505B">
        <w:rPr>
          <w:rFonts w:ascii="Arial" w:hAnsi="Arial" w:cs="Arial"/>
          <w:sz w:val="28"/>
          <w:szCs w:val="28"/>
        </w:rPr>
        <w:t xml:space="preserve">, dando contestación a la demanda entablada en su contra, se admitieron </w:t>
      </w:r>
      <w:r w:rsidR="008F3A7E" w:rsidRPr="00BA505B">
        <w:rPr>
          <w:rFonts w:ascii="Arial" w:hAnsi="Arial" w:cs="Arial"/>
          <w:sz w:val="28"/>
          <w:szCs w:val="28"/>
        </w:rPr>
        <w:t xml:space="preserve">las pruebas ofrecidas, ordenándose </w:t>
      </w:r>
      <w:r w:rsidR="00D5110F" w:rsidRPr="00BA505B">
        <w:rPr>
          <w:rFonts w:ascii="Arial" w:hAnsi="Arial" w:cs="Arial"/>
          <w:sz w:val="28"/>
          <w:szCs w:val="28"/>
        </w:rPr>
        <w:t xml:space="preserve">correr traslado a la parte actora en términos de ley, y </w:t>
      </w:r>
      <w:r w:rsidR="008F3A7E" w:rsidRPr="00BA505B">
        <w:rPr>
          <w:rFonts w:ascii="Arial" w:hAnsi="Arial" w:cs="Arial"/>
          <w:sz w:val="28"/>
          <w:szCs w:val="28"/>
        </w:rPr>
        <w:t>finalmente</w:t>
      </w:r>
      <w:r w:rsidR="00D5110F" w:rsidRPr="00BA505B">
        <w:rPr>
          <w:rFonts w:ascii="Arial" w:hAnsi="Arial" w:cs="Arial"/>
          <w:sz w:val="28"/>
          <w:szCs w:val="28"/>
        </w:rPr>
        <w:t xml:space="preserve"> se señaló fecha y hora para l</w:t>
      </w:r>
      <w:r w:rsidR="006B075C" w:rsidRPr="00BA505B">
        <w:rPr>
          <w:rFonts w:ascii="Arial" w:hAnsi="Arial" w:cs="Arial"/>
          <w:sz w:val="28"/>
          <w:szCs w:val="28"/>
        </w:rPr>
        <w:t>a</w:t>
      </w:r>
      <w:r w:rsidR="00D5110F" w:rsidRPr="00BA505B">
        <w:rPr>
          <w:rFonts w:ascii="Arial" w:hAnsi="Arial" w:cs="Arial"/>
          <w:sz w:val="28"/>
          <w:szCs w:val="28"/>
        </w:rPr>
        <w:t xml:space="preserve"> celebración de la audiencia final.- - - - - - - - - - - - - - - - - - - - - - </w:t>
      </w:r>
      <w:r w:rsidR="006B075C" w:rsidRPr="00BA505B">
        <w:rPr>
          <w:rFonts w:ascii="Arial" w:hAnsi="Arial" w:cs="Arial"/>
          <w:sz w:val="28"/>
          <w:szCs w:val="28"/>
        </w:rPr>
        <w:t xml:space="preserve">- - - - - - - - - - - - - -  - - - - - - - - - - - - </w:t>
      </w:r>
    </w:p>
    <w:p w:rsidR="00722F9C" w:rsidRPr="00BA505B" w:rsidRDefault="004133C8" w:rsidP="00A12B98">
      <w:pPr>
        <w:spacing w:line="360" w:lineRule="auto"/>
        <w:ind w:firstLine="567"/>
        <w:jc w:val="both"/>
        <w:rPr>
          <w:rFonts w:ascii="Arial" w:hAnsi="Arial" w:cs="Arial"/>
          <w:sz w:val="28"/>
          <w:szCs w:val="28"/>
        </w:rPr>
      </w:pPr>
      <w:r w:rsidRPr="00BA505B">
        <w:rPr>
          <w:rFonts w:ascii="Arial" w:hAnsi="Arial" w:cs="Arial"/>
          <w:b/>
          <w:sz w:val="28"/>
          <w:szCs w:val="28"/>
        </w:rPr>
        <w:lastRenderedPageBreak/>
        <w:t>TERCERO.-</w:t>
      </w:r>
      <w:r w:rsidR="00D5110F" w:rsidRPr="00BA505B">
        <w:rPr>
          <w:rFonts w:ascii="Arial" w:hAnsi="Arial" w:cs="Arial"/>
          <w:sz w:val="28"/>
          <w:szCs w:val="28"/>
        </w:rPr>
        <w:t xml:space="preserve"> </w:t>
      </w:r>
      <w:r w:rsidR="00722F9C" w:rsidRPr="00BA505B">
        <w:rPr>
          <w:rFonts w:ascii="Arial" w:hAnsi="Arial" w:cs="Arial"/>
          <w:sz w:val="28"/>
          <w:szCs w:val="28"/>
        </w:rPr>
        <w:t xml:space="preserve">El </w:t>
      </w:r>
      <w:r w:rsidR="00B80B85" w:rsidRPr="00BA505B">
        <w:rPr>
          <w:rFonts w:ascii="Arial" w:hAnsi="Arial" w:cs="Arial"/>
          <w:sz w:val="28"/>
          <w:szCs w:val="28"/>
        </w:rPr>
        <w:t xml:space="preserve">día </w:t>
      </w:r>
      <w:r w:rsidR="00EA7829" w:rsidRPr="00BA505B">
        <w:rPr>
          <w:rFonts w:ascii="Arial" w:hAnsi="Arial" w:cs="Arial"/>
          <w:sz w:val="28"/>
          <w:szCs w:val="28"/>
        </w:rPr>
        <w:t>veintiocho</w:t>
      </w:r>
      <w:r w:rsidR="008F3A7E" w:rsidRPr="00BA505B">
        <w:rPr>
          <w:rFonts w:ascii="Arial" w:hAnsi="Arial" w:cs="Arial"/>
          <w:sz w:val="28"/>
          <w:szCs w:val="28"/>
        </w:rPr>
        <w:t xml:space="preserve"> de enero de dos mil </w:t>
      </w:r>
      <w:r w:rsidR="00B80B85" w:rsidRPr="00BA505B">
        <w:rPr>
          <w:rFonts w:ascii="Arial" w:hAnsi="Arial" w:cs="Arial"/>
          <w:sz w:val="28"/>
          <w:szCs w:val="28"/>
        </w:rPr>
        <w:t>diecinueve (</w:t>
      </w:r>
      <w:r w:rsidR="00EA7829" w:rsidRPr="00BA505B">
        <w:rPr>
          <w:rFonts w:ascii="Arial" w:hAnsi="Arial" w:cs="Arial"/>
          <w:sz w:val="28"/>
          <w:szCs w:val="28"/>
        </w:rPr>
        <w:t>28</w:t>
      </w:r>
      <w:r w:rsidR="00B80B85" w:rsidRPr="00BA505B">
        <w:rPr>
          <w:rFonts w:ascii="Arial" w:hAnsi="Arial" w:cs="Arial"/>
          <w:sz w:val="28"/>
          <w:szCs w:val="28"/>
        </w:rPr>
        <w:t>/01/2019)</w:t>
      </w:r>
      <w:r w:rsidR="00722F9C" w:rsidRPr="00BA505B">
        <w:rPr>
          <w:rFonts w:ascii="Arial" w:hAnsi="Arial" w:cs="Arial"/>
          <w:sz w:val="28"/>
          <w:szCs w:val="28"/>
        </w:rPr>
        <w:t>, se llevó a cabo la audiencia final en todas sus etapas, sin la asistencia de las partes</w:t>
      </w:r>
      <w:r w:rsidR="00B80B85" w:rsidRPr="00BA505B">
        <w:rPr>
          <w:rFonts w:ascii="Arial" w:hAnsi="Arial" w:cs="Arial"/>
          <w:sz w:val="28"/>
          <w:szCs w:val="28"/>
        </w:rPr>
        <w:t>,</w:t>
      </w:r>
      <w:r w:rsidR="00722F9C" w:rsidRPr="00BA505B">
        <w:rPr>
          <w:rFonts w:ascii="Arial" w:hAnsi="Arial" w:cs="Arial"/>
          <w:sz w:val="28"/>
          <w:szCs w:val="28"/>
        </w:rPr>
        <w:t xml:space="preserve"> ni persona </w:t>
      </w:r>
      <w:r w:rsidR="00D5110F" w:rsidRPr="00BA505B">
        <w:rPr>
          <w:rFonts w:ascii="Arial" w:hAnsi="Arial" w:cs="Arial"/>
          <w:sz w:val="28"/>
          <w:szCs w:val="28"/>
        </w:rPr>
        <w:t>que legalmente las representara,</w:t>
      </w:r>
      <w:r w:rsidR="00722F9C" w:rsidRPr="00BA505B">
        <w:rPr>
          <w:rFonts w:ascii="Arial" w:hAnsi="Arial" w:cs="Arial"/>
          <w:sz w:val="28"/>
          <w:szCs w:val="28"/>
        </w:rPr>
        <w:t xml:space="preserve"> </w:t>
      </w:r>
      <w:r w:rsidR="00B80B85" w:rsidRPr="00BA505B">
        <w:rPr>
          <w:rFonts w:ascii="Arial" w:hAnsi="Arial" w:cs="Arial"/>
          <w:sz w:val="28"/>
          <w:szCs w:val="28"/>
        </w:rPr>
        <w:t>asentando el Secretario de Acuerdos,</w:t>
      </w:r>
      <w:r w:rsidR="00722F9C" w:rsidRPr="00BA505B">
        <w:rPr>
          <w:rFonts w:ascii="Arial" w:hAnsi="Arial" w:cs="Arial"/>
          <w:sz w:val="28"/>
          <w:szCs w:val="28"/>
        </w:rPr>
        <w:t xml:space="preserve"> que ninguna de las partes formularon alegatos, citándose </w:t>
      </w:r>
      <w:r w:rsidR="00B80B85" w:rsidRPr="00BA505B">
        <w:rPr>
          <w:rFonts w:ascii="Arial" w:hAnsi="Arial" w:cs="Arial"/>
          <w:sz w:val="28"/>
          <w:szCs w:val="28"/>
        </w:rPr>
        <w:t>a las partes</w:t>
      </w:r>
      <w:r w:rsidR="00722F9C" w:rsidRPr="00BA505B">
        <w:rPr>
          <w:rFonts w:ascii="Arial" w:hAnsi="Arial" w:cs="Arial"/>
          <w:sz w:val="28"/>
          <w:szCs w:val="28"/>
        </w:rPr>
        <w:t xml:space="preserve"> para oír sentencia, </w:t>
      </w:r>
      <w:r w:rsidR="00E13ACC" w:rsidRPr="00BA505B">
        <w:rPr>
          <w:rFonts w:ascii="Arial" w:hAnsi="Arial" w:cs="Arial"/>
          <w:sz w:val="28"/>
          <w:szCs w:val="28"/>
        </w:rPr>
        <w:t>y</w:t>
      </w:r>
      <w:r w:rsidR="00E27A12">
        <w:rPr>
          <w:rFonts w:ascii="Arial" w:hAnsi="Arial" w:cs="Arial"/>
          <w:sz w:val="28"/>
          <w:szCs w:val="28"/>
        </w:rPr>
        <w:t xml:space="preserve">; - - - - </w:t>
      </w:r>
      <w:r w:rsidR="00B80B85" w:rsidRPr="00BA505B">
        <w:rPr>
          <w:rFonts w:ascii="Arial" w:hAnsi="Arial" w:cs="Arial"/>
          <w:sz w:val="28"/>
          <w:szCs w:val="28"/>
        </w:rPr>
        <w:t xml:space="preserve"> </w:t>
      </w:r>
    </w:p>
    <w:p w:rsidR="006F0180" w:rsidRPr="00BA505B" w:rsidRDefault="006F0180" w:rsidP="006D75EA">
      <w:pPr>
        <w:pStyle w:val="corte4fondo"/>
        <w:ind w:right="51" w:firstLine="0"/>
        <w:jc w:val="center"/>
        <w:rPr>
          <w:rFonts w:cs="Arial"/>
          <w:sz w:val="28"/>
          <w:szCs w:val="28"/>
        </w:rPr>
      </w:pPr>
      <w:r w:rsidRPr="00BA505B">
        <w:rPr>
          <w:rFonts w:cs="Arial"/>
          <w:b/>
          <w:spacing w:val="-3"/>
          <w:sz w:val="28"/>
          <w:szCs w:val="28"/>
        </w:rPr>
        <w:t xml:space="preserve">C O N S I D E R A N D </w:t>
      </w:r>
      <w:r w:rsidR="00FC146D" w:rsidRPr="00BA505B">
        <w:rPr>
          <w:rFonts w:cs="Arial"/>
          <w:b/>
          <w:spacing w:val="-3"/>
          <w:sz w:val="28"/>
          <w:szCs w:val="28"/>
        </w:rPr>
        <w:t>O:</w:t>
      </w:r>
    </w:p>
    <w:p w:rsidR="00623361" w:rsidRPr="00BA505B" w:rsidRDefault="00FC146D" w:rsidP="00A12B98">
      <w:pPr>
        <w:spacing w:line="360" w:lineRule="auto"/>
        <w:ind w:firstLine="567"/>
        <w:jc w:val="both"/>
        <w:rPr>
          <w:rFonts w:ascii="Arial" w:hAnsi="Arial" w:cs="Arial"/>
          <w:sz w:val="28"/>
          <w:szCs w:val="28"/>
        </w:rPr>
      </w:pPr>
      <w:r w:rsidRPr="00BA505B">
        <w:rPr>
          <w:rFonts w:ascii="Arial" w:hAnsi="Arial" w:cs="Arial"/>
          <w:b/>
          <w:sz w:val="28"/>
          <w:szCs w:val="28"/>
        </w:rPr>
        <w:t xml:space="preserve">PRIMERO.- </w:t>
      </w:r>
      <w:r w:rsidR="00487E4C" w:rsidRPr="00BA505B">
        <w:rPr>
          <w:rFonts w:ascii="Arial" w:hAnsi="Arial" w:cs="Arial"/>
          <w:sz w:val="28"/>
          <w:szCs w:val="28"/>
        </w:rPr>
        <w:t>Esta Primera Sala Unitaria de Primera Instancia del Tribunal de Justicia Administrativa del Estado de Oaxaca,</w:t>
      </w:r>
      <w:r w:rsidR="000E6C4E" w:rsidRPr="00BA505B">
        <w:rPr>
          <w:rFonts w:ascii="Arial" w:hAnsi="Arial" w:cs="Arial"/>
          <w:sz w:val="28"/>
          <w:szCs w:val="28"/>
        </w:rPr>
        <w:t xml:space="preserve"> </w:t>
      </w:r>
      <w:r w:rsidR="00487E4C" w:rsidRPr="00BA505B">
        <w:rPr>
          <w:rFonts w:ascii="Arial" w:hAnsi="Arial" w:cs="Arial"/>
          <w:sz w:val="28"/>
          <w:szCs w:val="28"/>
        </w:rPr>
        <w:t xml:space="preserve">es competente para conocer y resolver el presente juicio, con fundamento en </w:t>
      </w:r>
      <w:r w:rsidR="000E6C4E" w:rsidRPr="00BA505B">
        <w:rPr>
          <w:rFonts w:ascii="Arial" w:hAnsi="Arial" w:cs="Arial"/>
          <w:sz w:val="28"/>
          <w:szCs w:val="28"/>
        </w:rPr>
        <w:t>los artículos 111,</w:t>
      </w:r>
      <w:r w:rsidR="00487E4C" w:rsidRPr="00BA505B">
        <w:rPr>
          <w:rFonts w:ascii="Arial" w:hAnsi="Arial" w:cs="Arial"/>
          <w:sz w:val="28"/>
          <w:szCs w:val="28"/>
        </w:rPr>
        <w:t xml:space="preserve"> 114 QUATER</w:t>
      </w:r>
      <w:r w:rsidR="000E6C4E" w:rsidRPr="00BA505B">
        <w:rPr>
          <w:rFonts w:ascii="Arial" w:hAnsi="Arial" w:cs="Arial"/>
          <w:sz w:val="28"/>
          <w:szCs w:val="28"/>
        </w:rPr>
        <w:t xml:space="preserve"> y 155</w:t>
      </w:r>
      <w:r w:rsidR="00487E4C" w:rsidRPr="00BA505B">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w:t>
      </w:r>
      <w:r w:rsidR="000E6C4E" w:rsidRPr="00BA505B">
        <w:rPr>
          <w:rFonts w:ascii="Arial" w:hAnsi="Arial" w:cs="Arial"/>
          <w:sz w:val="28"/>
          <w:szCs w:val="28"/>
        </w:rPr>
        <w:t>- - - - - - - - - - - - - - - - - - - - - - - - - - - - - - - - - - -</w:t>
      </w:r>
    </w:p>
    <w:p w:rsidR="00E57AD3" w:rsidRPr="00BA505B" w:rsidRDefault="00E27A12" w:rsidP="00A12B98">
      <w:pPr>
        <w:spacing w:line="360" w:lineRule="auto"/>
        <w:ind w:firstLine="567"/>
        <w:jc w:val="both"/>
        <w:rPr>
          <w:rFonts w:ascii="Arial" w:hAnsi="Arial" w:cs="Arial"/>
          <w:sz w:val="32"/>
          <w:szCs w:val="28"/>
        </w:rPr>
      </w:pPr>
      <w:r>
        <w:rPr>
          <w:noProof/>
          <w:lang w:val="es-MX"/>
        </w:rPr>
        <mc:AlternateContent>
          <mc:Choice Requires="wps">
            <w:drawing>
              <wp:anchor distT="0" distB="0" distL="114300" distR="114300" simplePos="0" relativeHeight="251661312" behindDoc="0" locked="0" layoutInCell="1" allowOverlap="1" wp14:anchorId="6E7B687E" wp14:editId="0F649F57">
                <wp:simplePos x="0" y="0"/>
                <wp:positionH relativeFrom="column">
                  <wp:posOffset>5733501</wp:posOffset>
                </wp:positionH>
                <wp:positionV relativeFrom="paragraph">
                  <wp:posOffset>761451</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E27A12" w:rsidRDefault="00E27A12" w:rsidP="00E27A12">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7B687E" id="Cuadro de texto 3" o:spid="_x0000_s1027" type="#_x0000_t202" style="position:absolute;left:0;text-align:left;margin-left:451.45pt;margin-top:59.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" fillcolor="window" strokeweight=".5pt">
                <v:path arrowok="t"/>
                <v:textbox>
                  <w:txbxContent>
                    <w:p w:rsidR="00E27A12" w:rsidRDefault="00E27A12" w:rsidP="00E27A12">
                      <w:pPr>
                        <w:tabs>
                          <w:tab w:val="left" w:pos="1134"/>
                        </w:tabs>
                      </w:pPr>
                      <w:r w:rsidRPr="00827BFA">
                        <w:rPr>
                          <w:sz w:val="18"/>
                        </w:rPr>
                        <w:t>Datos personales protegidos por el Art. 116 de la LGTAIP y el artículo 56 de la LTAIPEO</w:t>
                      </w:r>
                      <w:r>
                        <w:t>.</w:t>
                      </w:r>
                    </w:p>
                  </w:txbxContent>
                </v:textbox>
              </v:shape>
            </w:pict>
          </mc:Fallback>
        </mc:AlternateContent>
      </w:r>
      <w:r w:rsidR="00422A55" w:rsidRPr="00BA505B">
        <w:rPr>
          <w:rFonts w:ascii="Arial" w:hAnsi="Arial" w:cs="Arial"/>
          <w:b/>
          <w:snapToGrid w:val="0"/>
          <w:sz w:val="28"/>
          <w:szCs w:val="28"/>
        </w:rPr>
        <w:t>SEGUNDO.-</w:t>
      </w:r>
      <w:r w:rsidR="00A459DC" w:rsidRPr="00BA505B">
        <w:rPr>
          <w:rFonts w:ascii="Arial" w:hAnsi="Arial" w:cs="Arial"/>
          <w:b/>
          <w:snapToGrid w:val="0"/>
          <w:sz w:val="28"/>
          <w:szCs w:val="28"/>
        </w:rPr>
        <w:t xml:space="preserve"> </w:t>
      </w:r>
      <w:r w:rsidR="00E57AD3" w:rsidRPr="00BA505B">
        <w:rPr>
          <w:rFonts w:ascii="Arial" w:hAnsi="Arial" w:cs="Arial"/>
          <w:snapToGrid w:val="0"/>
          <w:sz w:val="28"/>
          <w:szCs w:val="28"/>
        </w:rPr>
        <w:t>La personalidad de las partes quedó acreditada en autos en términos del artículo 148 de la Ley de Procedimiento y Justicia Administrativa para el Estado de Oaxaca</w:t>
      </w:r>
      <w:r w:rsidR="00E57AD3" w:rsidRPr="00BA505B">
        <w:rPr>
          <w:rFonts w:ascii="Arial" w:hAnsi="Arial" w:cs="Arial"/>
          <w:sz w:val="28"/>
          <w:szCs w:val="27"/>
        </w:rPr>
        <w:t>.</w:t>
      </w:r>
      <w:r w:rsidR="00E57AD3" w:rsidRPr="00BA505B">
        <w:rPr>
          <w:rFonts w:ascii="Arial" w:hAnsi="Arial" w:cs="Arial"/>
          <w:sz w:val="32"/>
          <w:szCs w:val="28"/>
        </w:rPr>
        <w:t>- - - - - - - - - - - - - -</w:t>
      </w:r>
    </w:p>
    <w:p w:rsidR="00894183" w:rsidRPr="00BA505B" w:rsidRDefault="006F0180" w:rsidP="00A12B98">
      <w:pPr>
        <w:spacing w:line="360" w:lineRule="auto"/>
        <w:ind w:firstLine="567"/>
        <w:jc w:val="both"/>
        <w:rPr>
          <w:rFonts w:ascii="Arial" w:hAnsi="Arial" w:cs="Arial"/>
          <w:sz w:val="28"/>
          <w:szCs w:val="28"/>
        </w:rPr>
      </w:pPr>
      <w:r w:rsidRPr="00BA505B">
        <w:rPr>
          <w:rFonts w:ascii="Arial" w:hAnsi="Arial" w:cs="Arial"/>
          <w:b/>
          <w:sz w:val="28"/>
          <w:szCs w:val="28"/>
          <w:lang w:val="es-ES_tradnl"/>
        </w:rPr>
        <w:t>TERCERO.-</w:t>
      </w:r>
      <w:r w:rsidR="007051A4" w:rsidRPr="00BA505B">
        <w:rPr>
          <w:rFonts w:ascii="Arial" w:hAnsi="Arial" w:cs="Arial"/>
          <w:b/>
          <w:sz w:val="28"/>
          <w:szCs w:val="28"/>
          <w:lang w:val="es-ES_tradnl"/>
        </w:rPr>
        <w:t xml:space="preserve"> </w:t>
      </w:r>
      <w:r w:rsidR="00A81911" w:rsidRPr="00BA505B">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A45F52" w:rsidRPr="00BA505B">
        <w:rPr>
          <w:rFonts w:ascii="Arial" w:hAnsi="Arial" w:cs="Arial"/>
          <w:b/>
          <w:sz w:val="28"/>
          <w:szCs w:val="28"/>
          <w:lang w:val="es-ES_tradnl"/>
        </w:rPr>
        <w:t xml:space="preserve"> </w:t>
      </w:r>
      <w:r w:rsidR="008920E5" w:rsidRPr="00BA505B">
        <w:rPr>
          <w:rFonts w:ascii="Arial" w:hAnsi="Arial" w:cs="Arial"/>
          <w:sz w:val="28"/>
          <w:szCs w:val="28"/>
        </w:rPr>
        <w:t>posterior al estudio de</w:t>
      </w:r>
      <w:r w:rsidR="00523AA9" w:rsidRPr="00BA505B">
        <w:rPr>
          <w:rFonts w:ascii="Arial" w:hAnsi="Arial" w:cs="Arial"/>
          <w:sz w:val="28"/>
          <w:szCs w:val="28"/>
        </w:rPr>
        <w:t xml:space="preserve"> cada una de las causales de </w:t>
      </w:r>
      <w:r w:rsidR="00523AA9" w:rsidRPr="00BA505B">
        <w:rPr>
          <w:rFonts w:ascii="Arial" w:hAnsi="Arial" w:cs="Arial"/>
          <w:sz w:val="28"/>
          <w:szCs w:val="28"/>
          <w:lang w:val="es-ES_tradnl"/>
        </w:rPr>
        <w:t xml:space="preserve">improcedencia o sobreseimiento </w:t>
      </w:r>
      <w:r w:rsidR="00A01643" w:rsidRPr="00BA505B">
        <w:rPr>
          <w:rFonts w:ascii="Arial" w:hAnsi="Arial" w:cs="Arial"/>
          <w:sz w:val="28"/>
          <w:szCs w:val="28"/>
          <w:lang w:val="es-ES_tradnl"/>
        </w:rPr>
        <w:t xml:space="preserve">a </w:t>
      </w:r>
      <w:r w:rsidR="00523AA9" w:rsidRPr="00BA505B">
        <w:rPr>
          <w:rFonts w:ascii="Arial" w:hAnsi="Arial" w:cs="Arial"/>
          <w:sz w:val="28"/>
          <w:szCs w:val="28"/>
          <w:lang w:val="es-ES_tradnl"/>
        </w:rPr>
        <w:t>que h</w:t>
      </w:r>
      <w:r w:rsidR="007904A5" w:rsidRPr="00BA505B">
        <w:rPr>
          <w:rFonts w:ascii="Arial" w:hAnsi="Arial" w:cs="Arial"/>
          <w:sz w:val="28"/>
          <w:szCs w:val="28"/>
          <w:lang w:val="es-ES_tradnl"/>
        </w:rPr>
        <w:t>acen referencia los artículos 1</w:t>
      </w:r>
      <w:r w:rsidR="0004563D" w:rsidRPr="00BA505B">
        <w:rPr>
          <w:rFonts w:ascii="Arial" w:hAnsi="Arial" w:cs="Arial"/>
          <w:sz w:val="28"/>
          <w:szCs w:val="28"/>
          <w:lang w:val="es-ES_tradnl"/>
        </w:rPr>
        <w:t>6</w:t>
      </w:r>
      <w:r w:rsidR="007904A5" w:rsidRPr="00BA505B">
        <w:rPr>
          <w:rFonts w:ascii="Arial" w:hAnsi="Arial" w:cs="Arial"/>
          <w:sz w:val="28"/>
          <w:szCs w:val="28"/>
          <w:lang w:val="es-ES_tradnl"/>
        </w:rPr>
        <w:t>1 y 1</w:t>
      </w:r>
      <w:r w:rsidR="0004563D" w:rsidRPr="00BA505B">
        <w:rPr>
          <w:rFonts w:ascii="Arial" w:hAnsi="Arial" w:cs="Arial"/>
          <w:sz w:val="28"/>
          <w:szCs w:val="28"/>
          <w:lang w:val="es-ES_tradnl"/>
        </w:rPr>
        <w:t>6</w:t>
      </w:r>
      <w:r w:rsidR="007904A5" w:rsidRPr="00BA505B">
        <w:rPr>
          <w:rFonts w:ascii="Arial" w:hAnsi="Arial" w:cs="Arial"/>
          <w:sz w:val="28"/>
          <w:szCs w:val="28"/>
          <w:lang w:val="es-ES_tradnl"/>
        </w:rPr>
        <w:t>2 de la L</w:t>
      </w:r>
      <w:r w:rsidR="00523AA9" w:rsidRPr="00BA505B">
        <w:rPr>
          <w:rFonts w:ascii="Arial" w:hAnsi="Arial" w:cs="Arial"/>
          <w:sz w:val="28"/>
          <w:szCs w:val="28"/>
          <w:lang w:val="es-ES_tradnl"/>
        </w:rPr>
        <w:t>ey de</w:t>
      </w:r>
      <w:r w:rsidR="0004563D" w:rsidRPr="00BA505B">
        <w:rPr>
          <w:rFonts w:ascii="Arial" w:hAnsi="Arial" w:cs="Arial"/>
          <w:sz w:val="28"/>
          <w:szCs w:val="28"/>
          <w:lang w:val="es-ES_tradnl"/>
        </w:rPr>
        <w:t xml:space="preserve"> Procedimiento y</w:t>
      </w:r>
      <w:r w:rsidR="00652526" w:rsidRPr="00BA505B">
        <w:rPr>
          <w:rFonts w:ascii="Arial" w:hAnsi="Arial" w:cs="Arial"/>
          <w:sz w:val="28"/>
          <w:szCs w:val="28"/>
          <w:lang w:val="es-ES_tradnl"/>
        </w:rPr>
        <w:t xml:space="preserve"> </w:t>
      </w:r>
      <w:r w:rsidR="00523AA9" w:rsidRPr="00BA505B">
        <w:rPr>
          <w:rFonts w:ascii="Arial" w:hAnsi="Arial" w:cs="Arial"/>
          <w:sz w:val="28"/>
          <w:szCs w:val="28"/>
          <w:lang w:val="es-ES_tradnl"/>
        </w:rPr>
        <w:t xml:space="preserve">Justicia Administrativa para el Estado de Oaxaca, </w:t>
      </w:r>
      <w:r w:rsidR="00523AA9" w:rsidRPr="00BA505B">
        <w:rPr>
          <w:rFonts w:ascii="Arial" w:hAnsi="Arial" w:cs="Arial"/>
          <w:sz w:val="28"/>
          <w:szCs w:val="28"/>
          <w:u w:val="single"/>
          <w:lang w:val="es-ES_tradnl"/>
        </w:rPr>
        <w:t>se ad</w:t>
      </w:r>
      <w:r w:rsidR="00A01643" w:rsidRPr="00BA505B">
        <w:rPr>
          <w:rFonts w:ascii="Arial" w:hAnsi="Arial" w:cs="Arial"/>
          <w:sz w:val="28"/>
          <w:szCs w:val="28"/>
          <w:u w:val="single"/>
          <w:lang w:val="es-ES_tradnl"/>
        </w:rPr>
        <w:t>vierte que en el presente asunto</w:t>
      </w:r>
      <w:r w:rsidR="00523AA9" w:rsidRPr="00BA505B">
        <w:rPr>
          <w:rFonts w:ascii="Arial" w:hAnsi="Arial" w:cs="Arial"/>
          <w:sz w:val="28"/>
          <w:szCs w:val="28"/>
          <w:u w:val="single"/>
          <w:lang w:val="es-ES_tradnl"/>
        </w:rPr>
        <w:t xml:space="preserve"> no se actualizan</w:t>
      </w:r>
      <w:r w:rsidR="00F83776" w:rsidRPr="00BA505B">
        <w:rPr>
          <w:rFonts w:ascii="Arial" w:hAnsi="Arial" w:cs="Arial"/>
          <w:sz w:val="28"/>
          <w:szCs w:val="28"/>
          <w:lang w:val="es-ES_tradnl"/>
        </w:rPr>
        <w:t xml:space="preserve">, </w:t>
      </w:r>
      <w:r w:rsidR="00894183" w:rsidRPr="00BA505B">
        <w:rPr>
          <w:rFonts w:ascii="Arial" w:hAnsi="Arial" w:cs="Arial"/>
          <w:sz w:val="28"/>
          <w:szCs w:val="28"/>
        </w:rPr>
        <w:t xml:space="preserve">por ende, </w:t>
      </w:r>
      <w:r w:rsidR="00894183" w:rsidRPr="00BA505B">
        <w:rPr>
          <w:rFonts w:ascii="Arial" w:hAnsi="Arial" w:cs="Arial"/>
          <w:sz w:val="28"/>
          <w:szCs w:val="28"/>
          <w:u w:val="single"/>
        </w:rPr>
        <w:t>NO SE SOBRESEE EL JUICIO</w:t>
      </w:r>
      <w:r w:rsidR="00D177CC" w:rsidRPr="00BA505B">
        <w:rPr>
          <w:rFonts w:ascii="Arial" w:hAnsi="Arial" w:cs="Arial"/>
          <w:sz w:val="28"/>
          <w:szCs w:val="28"/>
        </w:rPr>
        <w:t>.- - - - - - - - - - -</w:t>
      </w:r>
      <w:r w:rsidR="00652526" w:rsidRPr="00BA505B">
        <w:rPr>
          <w:rFonts w:ascii="Arial" w:hAnsi="Arial" w:cs="Arial"/>
          <w:sz w:val="28"/>
          <w:szCs w:val="28"/>
        </w:rPr>
        <w:t xml:space="preserve"> </w:t>
      </w:r>
      <w:r w:rsidR="001B1618" w:rsidRPr="00BA505B">
        <w:rPr>
          <w:rFonts w:ascii="Arial" w:hAnsi="Arial" w:cs="Arial"/>
          <w:sz w:val="28"/>
          <w:szCs w:val="28"/>
        </w:rPr>
        <w:t>- -</w:t>
      </w:r>
    </w:p>
    <w:p w:rsidR="003B692F" w:rsidRPr="00BA505B" w:rsidRDefault="00290013" w:rsidP="003B692F">
      <w:pPr>
        <w:spacing w:after="240" w:line="360" w:lineRule="auto"/>
        <w:ind w:firstLine="567"/>
        <w:jc w:val="both"/>
        <w:rPr>
          <w:rFonts w:ascii="Arial" w:hAnsi="Arial" w:cs="Arial"/>
          <w:sz w:val="28"/>
          <w:szCs w:val="28"/>
        </w:rPr>
      </w:pPr>
      <w:r w:rsidRPr="00BA505B">
        <w:rPr>
          <w:rFonts w:ascii="Arial" w:hAnsi="Arial" w:cs="Arial"/>
          <w:b/>
          <w:bCs/>
          <w:sz w:val="28"/>
          <w:szCs w:val="28"/>
          <w:lang w:val="es-MX"/>
        </w:rPr>
        <w:t>CUARTO</w:t>
      </w:r>
      <w:r w:rsidRPr="00BA505B">
        <w:rPr>
          <w:rFonts w:ascii="Arial" w:hAnsi="Arial" w:cs="Arial"/>
          <w:bCs/>
          <w:sz w:val="28"/>
          <w:szCs w:val="28"/>
          <w:lang w:val="es-MX"/>
        </w:rPr>
        <w:t>.-</w:t>
      </w:r>
      <w:r w:rsidR="00523AA9" w:rsidRPr="00BA505B">
        <w:rPr>
          <w:rFonts w:ascii="Arial" w:hAnsi="Arial" w:cs="Arial"/>
          <w:bCs/>
          <w:sz w:val="28"/>
          <w:szCs w:val="28"/>
          <w:lang w:val="es-MX"/>
        </w:rPr>
        <w:t xml:space="preserve"> </w:t>
      </w:r>
      <w:r w:rsidR="003B692F" w:rsidRPr="00BA505B">
        <w:rPr>
          <w:rFonts w:ascii="Arial" w:hAnsi="Arial" w:cs="Arial"/>
          <w:bCs/>
          <w:sz w:val="28"/>
          <w:szCs w:val="28"/>
          <w:lang w:val="es-MX"/>
        </w:rPr>
        <w:t xml:space="preserve">La hoy actora manifiesta en sus conceptos de impugnación UNO y DOS que la que la aludida multa por infracción, es violatoria a lo dispuesto por el artículo 17 de la Ley de Procedimiento y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w:t>
      </w:r>
      <w:r w:rsidR="003E4BCE" w:rsidRPr="00BA505B">
        <w:rPr>
          <w:rFonts w:ascii="Arial" w:hAnsi="Arial" w:cs="Arial"/>
          <w:bCs/>
          <w:sz w:val="28"/>
          <w:szCs w:val="28"/>
          <w:lang w:val="es-MX"/>
        </w:rPr>
        <w:t>- - - - - - - - - - - - - - - - - - - - -</w:t>
      </w:r>
    </w:p>
    <w:p w:rsidR="003B692F" w:rsidRPr="00BA505B" w:rsidRDefault="003B692F" w:rsidP="003B692F">
      <w:pPr>
        <w:spacing w:after="240" w:line="276" w:lineRule="auto"/>
        <w:ind w:left="567" w:right="618"/>
        <w:jc w:val="both"/>
        <w:rPr>
          <w:rFonts w:ascii="Arial" w:hAnsi="Arial" w:cs="Arial"/>
          <w:bCs/>
          <w:i/>
          <w:sz w:val="28"/>
          <w:szCs w:val="28"/>
          <w:lang w:val="es-MX"/>
        </w:rPr>
      </w:pPr>
      <w:r w:rsidRPr="00BA505B">
        <w:rPr>
          <w:rFonts w:ascii="Arial" w:hAnsi="Arial" w:cs="Arial"/>
          <w:b/>
          <w:bCs/>
          <w:i/>
          <w:sz w:val="28"/>
          <w:szCs w:val="28"/>
          <w:lang w:val="es-MX"/>
        </w:rPr>
        <w:t>Artículo 28.</w:t>
      </w:r>
      <w:r w:rsidRPr="00BA505B">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3B692F" w:rsidRPr="00BA505B" w:rsidRDefault="003B692F" w:rsidP="003B692F">
      <w:pPr>
        <w:spacing w:after="240"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w:t>
      </w:r>
    </w:p>
    <w:p w:rsidR="003B692F" w:rsidRPr="00BA505B" w:rsidRDefault="003B692F" w:rsidP="003B692F">
      <w:pPr>
        <w:spacing w:after="240"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VIII. Imponer las sanciones que correspondan por violación a las disposiciones fiscales;</w:t>
      </w:r>
    </w:p>
    <w:p w:rsidR="003B692F" w:rsidRPr="00BA505B" w:rsidRDefault="00361EE1" w:rsidP="003B692F">
      <w:pPr>
        <w:spacing w:after="240"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63360" behindDoc="0" locked="0" layoutInCell="1" allowOverlap="1" wp14:anchorId="16DA5327" wp14:editId="50B4C048">
                <wp:simplePos x="0" y="0"/>
                <wp:positionH relativeFrom="column">
                  <wp:posOffset>-1136821</wp:posOffset>
                </wp:positionH>
                <wp:positionV relativeFrom="paragraph">
                  <wp:posOffset>22586</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A5327" id="Cuadro de texto 4" o:spid="_x0000_s1028" type="#_x0000_t202" style="position:absolute;left:0;text-align:left;margin-left:-89.5pt;margin-top:1.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3B692F" w:rsidRPr="00BA505B">
        <w:rPr>
          <w:rFonts w:ascii="Arial" w:hAnsi="Arial" w:cs="Arial"/>
          <w:bCs/>
          <w:i/>
          <w:sz w:val="28"/>
          <w:szCs w:val="28"/>
          <w:lang w:val="es-MX"/>
        </w:rPr>
        <w:t>[…]</w:t>
      </w:r>
    </w:p>
    <w:p w:rsidR="003B692F" w:rsidRPr="00BA505B" w:rsidRDefault="003B692F" w:rsidP="003B692F">
      <w:pPr>
        <w:spacing w:after="240"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3B692F" w:rsidRPr="00BA505B" w:rsidRDefault="003B692F" w:rsidP="003B692F">
      <w:pPr>
        <w:spacing w:line="360" w:lineRule="auto"/>
        <w:ind w:firstLine="567"/>
        <w:jc w:val="both"/>
        <w:rPr>
          <w:rFonts w:ascii="Arial" w:hAnsi="Arial" w:cs="Arial"/>
          <w:bCs/>
          <w:sz w:val="28"/>
          <w:szCs w:val="28"/>
          <w:lang w:val="es-MX"/>
        </w:rPr>
      </w:pPr>
      <w:r w:rsidRPr="00BA505B">
        <w:rPr>
          <w:rFonts w:ascii="Arial" w:hAnsi="Arial" w:cs="Arial"/>
          <w:bCs/>
          <w:sz w:val="28"/>
          <w:szCs w:val="28"/>
          <w:lang w:val="es-MX"/>
        </w:rPr>
        <w:t>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w:t>
      </w:r>
      <w:r w:rsidR="00E27A12">
        <w:rPr>
          <w:rFonts w:ascii="Arial" w:hAnsi="Arial" w:cs="Arial"/>
          <w:bCs/>
          <w:sz w:val="28"/>
          <w:szCs w:val="28"/>
          <w:lang w:val="es-MX"/>
        </w:rPr>
        <w:t xml:space="preserve"> - - - - - </w:t>
      </w:r>
    </w:p>
    <w:p w:rsidR="003B692F" w:rsidRPr="00BA505B" w:rsidRDefault="003B692F" w:rsidP="003B692F">
      <w:pPr>
        <w:spacing w:after="240" w:line="360" w:lineRule="auto"/>
        <w:ind w:firstLine="567"/>
        <w:jc w:val="both"/>
        <w:rPr>
          <w:rFonts w:ascii="Arial" w:hAnsi="Arial" w:cs="Arial"/>
          <w:bCs/>
          <w:sz w:val="28"/>
          <w:szCs w:val="28"/>
          <w:lang w:val="es-MX"/>
        </w:rPr>
      </w:pPr>
      <w:r w:rsidRPr="00BA505B">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3B692F" w:rsidRPr="00BA505B" w:rsidRDefault="00361EE1" w:rsidP="003B692F">
      <w:pPr>
        <w:spacing w:after="240"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65408" behindDoc="0" locked="0" layoutInCell="1" allowOverlap="1" wp14:anchorId="0D101D8C" wp14:editId="3E4A4D24">
                <wp:simplePos x="0" y="0"/>
                <wp:positionH relativeFrom="column">
                  <wp:posOffset>5659395</wp:posOffset>
                </wp:positionH>
                <wp:positionV relativeFrom="paragraph">
                  <wp:posOffset>705485</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01D8C" id="Cuadro de texto 5" o:spid="_x0000_s1029" type="#_x0000_t202" style="position:absolute;left:0;text-align:left;margin-left:445.6pt;margin-top:55.5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3B692F" w:rsidRPr="00BA505B">
        <w:rPr>
          <w:rFonts w:ascii="Arial" w:hAnsi="Arial" w:cs="Arial"/>
          <w:b/>
          <w:bCs/>
          <w:i/>
          <w:sz w:val="28"/>
          <w:szCs w:val="28"/>
          <w:lang w:val="es-MX"/>
        </w:rPr>
        <w:t>Artículo 1.</w:t>
      </w:r>
      <w:r w:rsidR="003B692F" w:rsidRPr="00BA505B">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3B692F" w:rsidRPr="00BA505B" w:rsidRDefault="003B692F" w:rsidP="003B692F">
      <w:pPr>
        <w:spacing w:after="240"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3B692F" w:rsidRPr="00BA505B" w:rsidRDefault="003B692F" w:rsidP="003B692F">
      <w:pPr>
        <w:spacing w:line="360" w:lineRule="auto"/>
        <w:ind w:firstLine="567"/>
        <w:jc w:val="both"/>
        <w:rPr>
          <w:rFonts w:ascii="Arial" w:hAnsi="Arial" w:cs="Arial"/>
          <w:bCs/>
          <w:sz w:val="28"/>
          <w:szCs w:val="28"/>
          <w:lang w:val="es-MX"/>
        </w:rPr>
      </w:pPr>
      <w:r w:rsidRPr="00BA505B">
        <w:rPr>
          <w:rFonts w:ascii="Arial" w:hAnsi="Arial" w:cs="Arial"/>
          <w:bCs/>
          <w:sz w:val="28"/>
          <w:szCs w:val="28"/>
          <w:lang w:val="es-MX"/>
        </w:rPr>
        <w:t>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w:t>
      </w:r>
      <w:r w:rsidR="00D941A1" w:rsidRPr="00BA505B">
        <w:rPr>
          <w:rFonts w:ascii="Arial" w:hAnsi="Arial" w:cs="Arial"/>
          <w:bCs/>
          <w:sz w:val="28"/>
          <w:szCs w:val="28"/>
          <w:lang w:val="es-MX"/>
        </w:rPr>
        <w:t>n</w:t>
      </w:r>
      <w:r w:rsidRPr="00BA505B">
        <w:rPr>
          <w:rFonts w:ascii="Arial" w:hAnsi="Arial" w:cs="Arial"/>
          <w:bCs/>
          <w:sz w:val="28"/>
          <w:szCs w:val="28"/>
          <w:lang w:val="es-MX"/>
        </w:rPr>
        <w:t xml:space="preserve"> </w:t>
      </w:r>
      <w:r w:rsidRPr="00BA505B">
        <w:rPr>
          <w:rFonts w:ascii="Arial" w:hAnsi="Arial" w:cs="Arial"/>
          <w:bCs/>
          <w:sz w:val="28"/>
          <w:szCs w:val="28"/>
          <w:u w:val="single"/>
          <w:lang w:val="es-MX"/>
        </w:rPr>
        <w:t>INFUNDADO</w:t>
      </w:r>
      <w:r w:rsidR="00D941A1" w:rsidRPr="00BA505B">
        <w:rPr>
          <w:rFonts w:ascii="Arial" w:hAnsi="Arial" w:cs="Arial"/>
          <w:bCs/>
          <w:sz w:val="28"/>
          <w:szCs w:val="28"/>
          <w:u w:val="single"/>
          <w:lang w:val="es-MX"/>
        </w:rPr>
        <w:t>S</w:t>
      </w:r>
      <w:r w:rsidRPr="00BA505B">
        <w:rPr>
          <w:rFonts w:ascii="Arial" w:hAnsi="Arial" w:cs="Arial"/>
          <w:bCs/>
          <w:sz w:val="28"/>
          <w:szCs w:val="28"/>
          <w:lang w:val="es-MX"/>
        </w:rPr>
        <w:t xml:space="preserve">, en virtud de que la autoridad </w:t>
      </w:r>
      <w:r w:rsidR="00361EE1">
        <w:rPr>
          <w:noProof/>
          <w:lang w:val="es-MX"/>
        </w:rPr>
        <mc:AlternateContent>
          <mc:Choice Requires="wps">
            <w:drawing>
              <wp:anchor distT="0" distB="0" distL="114300" distR="114300" simplePos="0" relativeHeight="251667456" behindDoc="0" locked="0" layoutInCell="1" allowOverlap="1" wp14:anchorId="7205FCAC" wp14:editId="6ABB4C17">
                <wp:simplePos x="0" y="0"/>
                <wp:positionH relativeFrom="column">
                  <wp:posOffset>-1189647</wp:posOffset>
                </wp:positionH>
                <wp:positionV relativeFrom="paragraph">
                  <wp:posOffset>4293235</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5FCAC" id="Cuadro de texto 6" o:spid="_x0000_s1030" type="#_x0000_t202" style="position:absolute;left:0;text-align:left;margin-left:-93.65pt;margin-top:338.0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oU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Pr="00BA505B">
        <w:rPr>
          <w:rFonts w:ascii="Arial" w:hAnsi="Arial" w:cs="Arial"/>
          <w:bCs/>
          <w:sz w:val="28"/>
          <w:szCs w:val="28"/>
          <w:lang w:val="es-MX"/>
        </w:rPr>
        <w:t xml:space="preserve">demandada citó correctamente los preceptos legales mediante los cuales fundamenta y justifica su competencia material y territorial.- - - - </w:t>
      </w:r>
    </w:p>
    <w:p w:rsidR="00B76C17" w:rsidRPr="00BA505B" w:rsidRDefault="006B3FB7" w:rsidP="00E939B7">
      <w:pPr>
        <w:spacing w:after="240" w:line="360" w:lineRule="auto"/>
        <w:ind w:firstLine="567"/>
        <w:jc w:val="both"/>
        <w:rPr>
          <w:rFonts w:ascii="Arial" w:hAnsi="Arial" w:cs="Arial"/>
          <w:bCs/>
          <w:sz w:val="28"/>
          <w:szCs w:val="28"/>
          <w:lang w:val="es-MX"/>
        </w:rPr>
      </w:pPr>
      <w:r w:rsidRPr="00BA505B">
        <w:rPr>
          <w:rFonts w:ascii="Arial" w:hAnsi="Arial" w:cs="Arial"/>
          <w:b/>
          <w:bCs/>
          <w:sz w:val="28"/>
          <w:szCs w:val="28"/>
          <w:lang w:val="es-MX"/>
        </w:rPr>
        <w:t>QUINTO.-</w:t>
      </w:r>
      <w:r w:rsidRPr="00BA505B">
        <w:rPr>
          <w:rFonts w:ascii="Arial" w:hAnsi="Arial" w:cs="Arial"/>
          <w:bCs/>
          <w:sz w:val="28"/>
          <w:szCs w:val="28"/>
          <w:lang w:val="es-MX"/>
        </w:rPr>
        <w:t xml:space="preserve"> Manifiesta la parte actora </w:t>
      </w:r>
      <w:r w:rsidR="0068318D" w:rsidRPr="00BA505B">
        <w:rPr>
          <w:rFonts w:ascii="Arial" w:hAnsi="Arial" w:cs="Arial"/>
          <w:bCs/>
          <w:sz w:val="28"/>
          <w:szCs w:val="28"/>
          <w:lang w:val="es-MX"/>
        </w:rPr>
        <w:t>en su concepto de impugnación TRES, que la autoridad emisora</w:t>
      </w:r>
      <w:r w:rsidR="00CD317D" w:rsidRPr="00BA505B">
        <w:rPr>
          <w:rFonts w:ascii="Arial" w:hAnsi="Arial" w:cs="Arial"/>
          <w:bCs/>
          <w:sz w:val="28"/>
          <w:szCs w:val="28"/>
          <w:lang w:val="es-MX"/>
        </w:rPr>
        <w:t>, es omisa al citar la fecha en que se publicó en el Diario Oficial de la Federación la Unidad de Medida y Actualización</w:t>
      </w:r>
      <w:r w:rsidR="00B1435A" w:rsidRPr="00BA505B">
        <w:rPr>
          <w:rFonts w:ascii="Arial" w:hAnsi="Arial" w:cs="Arial"/>
          <w:bCs/>
          <w:sz w:val="28"/>
          <w:szCs w:val="28"/>
          <w:lang w:val="es-MX"/>
        </w:rPr>
        <w:t xml:space="preserve"> (UMA)</w:t>
      </w:r>
      <w:r w:rsidR="00CD317D" w:rsidRPr="00BA505B">
        <w:rPr>
          <w:rFonts w:ascii="Arial" w:hAnsi="Arial" w:cs="Arial"/>
          <w:bCs/>
          <w:sz w:val="28"/>
          <w:szCs w:val="28"/>
          <w:lang w:val="es-MX"/>
        </w:rPr>
        <w:t xml:space="preserve"> que utilizó para </w:t>
      </w:r>
      <w:r w:rsidR="00896148" w:rsidRPr="00BA505B">
        <w:rPr>
          <w:rFonts w:ascii="Arial" w:hAnsi="Arial" w:cs="Arial"/>
          <w:bCs/>
          <w:sz w:val="28"/>
          <w:szCs w:val="28"/>
          <w:lang w:val="es-MX"/>
        </w:rPr>
        <w:t>imponer la multa controvertida, además que niega el actor que dicha cantidad haya sido realmente publicada dentro del Diario Oficial de la Federación la Unidad de Medida y Actualización</w:t>
      </w:r>
      <w:r w:rsidR="0053702E" w:rsidRPr="00BA505B">
        <w:rPr>
          <w:rFonts w:ascii="Arial" w:hAnsi="Arial" w:cs="Arial"/>
          <w:bCs/>
          <w:sz w:val="28"/>
          <w:szCs w:val="28"/>
          <w:lang w:val="es-MX"/>
        </w:rPr>
        <w:t xml:space="preserve"> utilizada</w:t>
      </w:r>
      <w:r w:rsidR="003D6407" w:rsidRPr="00BA505B">
        <w:rPr>
          <w:rFonts w:ascii="Arial" w:hAnsi="Arial" w:cs="Arial"/>
          <w:bCs/>
          <w:sz w:val="28"/>
          <w:szCs w:val="28"/>
          <w:lang w:val="es-MX"/>
        </w:rPr>
        <w:t xml:space="preserve"> ni tampoco hace mención si es diaria, mensual o anual</w:t>
      </w:r>
      <w:r w:rsidR="0053702E" w:rsidRPr="00BA505B">
        <w:rPr>
          <w:rFonts w:ascii="Arial" w:hAnsi="Arial" w:cs="Arial"/>
          <w:bCs/>
          <w:sz w:val="28"/>
          <w:szCs w:val="28"/>
          <w:lang w:val="es-MX"/>
        </w:rPr>
        <w:t xml:space="preserve">, al respecto, es pertinente decirle que dicho concepto de impugnación resulta </w:t>
      </w:r>
      <w:r w:rsidR="0053702E" w:rsidRPr="00BA505B">
        <w:rPr>
          <w:rFonts w:ascii="Arial" w:hAnsi="Arial" w:cs="Arial"/>
          <w:bCs/>
          <w:sz w:val="28"/>
          <w:szCs w:val="28"/>
          <w:u w:val="single"/>
          <w:lang w:val="es-MX"/>
        </w:rPr>
        <w:t>FUNDADO</w:t>
      </w:r>
      <w:r w:rsidR="0053702E" w:rsidRPr="00BA505B">
        <w:rPr>
          <w:rFonts w:ascii="Arial" w:hAnsi="Arial" w:cs="Arial"/>
          <w:bCs/>
          <w:sz w:val="28"/>
          <w:szCs w:val="28"/>
          <w:lang w:val="es-MX"/>
        </w:rPr>
        <w:t xml:space="preserve"> pero </w:t>
      </w:r>
      <w:r w:rsidR="0053702E" w:rsidRPr="00BA505B">
        <w:rPr>
          <w:rFonts w:ascii="Arial" w:hAnsi="Arial" w:cs="Arial"/>
          <w:bCs/>
          <w:sz w:val="28"/>
          <w:szCs w:val="28"/>
          <w:u w:val="single"/>
          <w:lang w:val="es-MX"/>
        </w:rPr>
        <w:t>INOPERANTE</w:t>
      </w:r>
      <w:r w:rsidR="0053702E" w:rsidRPr="00BA505B">
        <w:rPr>
          <w:rFonts w:ascii="Arial" w:hAnsi="Arial" w:cs="Arial"/>
          <w:bCs/>
          <w:sz w:val="28"/>
          <w:szCs w:val="28"/>
          <w:lang w:val="es-MX"/>
        </w:rPr>
        <w:t>, esto es así, ya que si bien es cierto que de la lectura hecha a la multa por infracción, la auto</w:t>
      </w:r>
      <w:r w:rsidR="00AC0F3F" w:rsidRPr="00BA505B">
        <w:rPr>
          <w:rFonts w:ascii="Arial" w:hAnsi="Arial" w:cs="Arial"/>
          <w:bCs/>
          <w:sz w:val="28"/>
          <w:szCs w:val="28"/>
          <w:lang w:val="es-MX"/>
        </w:rPr>
        <w:t xml:space="preserve">ridad demandada </w:t>
      </w:r>
      <w:r w:rsidR="00B1435A" w:rsidRPr="00BA505B">
        <w:rPr>
          <w:rFonts w:ascii="Arial" w:hAnsi="Arial" w:cs="Arial"/>
          <w:bCs/>
          <w:sz w:val="28"/>
          <w:szCs w:val="28"/>
          <w:lang w:val="es-MX"/>
        </w:rPr>
        <w:t>únicamente expresa que la UMA usada se encuentra vigente a partir del primero de febrero de dos mil dieciocho,</w:t>
      </w:r>
      <w:r w:rsidR="003D6407" w:rsidRPr="00BA505B">
        <w:rPr>
          <w:rFonts w:ascii="Arial" w:hAnsi="Arial" w:cs="Arial"/>
          <w:bCs/>
          <w:sz w:val="28"/>
          <w:szCs w:val="28"/>
          <w:lang w:val="es-MX"/>
        </w:rPr>
        <w:t xml:space="preserve"> sin hacer mención de la fecha de cuando fue publicado el Decreto correspondiente, </w:t>
      </w:r>
      <w:r w:rsidR="00C82246" w:rsidRPr="00BA505B">
        <w:rPr>
          <w:rFonts w:ascii="Arial" w:hAnsi="Arial" w:cs="Arial"/>
          <w:bCs/>
          <w:sz w:val="28"/>
          <w:szCs w:val="28"/>
          <w:lang w:val="es-MX"/>
        </w:rPr>
        <w:t xml:space="preserve">tampoco hace mención si la cantidad tomada como UMA es diaria, mensual o anual, sin embargo, es de decirle que, al ser una publicación del Diario Oficial de la Federación, este adquiere el carácter de hecho notorio, por </w:t>
      </w:r>
      <w:r w:rsidR="009215B7" w:rsidRPr="00BA505B">
        <w:rPr>
          <w:rFonts w:ascii="Arial" w:hAnsi="Arial" w:cs="Arial"/>
          <w:bCs/>
          <w:sz w:val="28"/>
          <w:szCs w:val="28"/>
          <w:lang w:val="es-MX"/>
        </w:rPr>
        <w:t xml:space="preserve">lo que la autoridad emisora no tiene la obligación de probar esa circunstancia, </w:t>
      </w:r>
      <w:r w:rsidR="00AC54D8" w:rsidRPr="00BA505B">
        <w:rPr>
          <w:rFonts w:ascii="Arial" w:hAnsi="Arial" w:cs="Arial"/>
          <w:bCs/>
          <w:sz w:val="28"/>
          <w:szCs w:val="28"/>
          <w:lang w:val="es-MX"/>
        </w:rPr>
        <w:t xml:space="preserve">máxime que, dicha publicación se encuentra disponible a través del portal de internet del Diario Oficial de la Federación, y que derivado del reciente criterio emitido por el Alto Tribunal de este país, </w:t>
      </w:r>
      <w:r w:rsidR="00A92E3C" w:rsidRPr="00BA505B">
        <w:rPr>
          <w:rFonts w:ascii="Arial" w:hAnsi="Arial" w:cs="Arial"/>
          <w:bCs/>
          <w:sz w:val="28"/>
          <w:szCs w:val="28"/>
          <w:lang w:val="es-MX"/>
        </w:rPr>
        <w:t xml:space="preserve">al estar publicado en una página WEB o electrónica, esta adquiere la calidad de hecho notorio, y que es susceptible de valoración por una autoridad jurisdiccional, </w:t>
      </w:r>
      <w:r w:rsidR="00B76C17" w:rsidRPr="00BA505B">
        <w:rPr>
          <w:rFonts w:ascii="Arial" w:hAnsi="Arial" w:cs="Arial"/>
          <w:bCs/>
          <w:sz w:val="28"/>
          <w:szCs w:val="28"/>
          <w:lang w:val="es-MX"/>
        </w:rPr>
        <w:t xml:space="preserve">a lo anterior, sirve de sustento la tesis número I.3o.C.35 K (10a), con número de registro 2004949, por los Tribunales Colegiados de Circuito en el Semanario Judicial de la Federación y su Gaceta, Libro XXVI, Pág. 1373, Noviembre de 2013, Décima Época, </w:t>
      </w:r>
      <w:r w:rsidR="005D2D6A" w:rsidRPr="00BA505B">
        <w:rPr>
          <w:rFonts w:ascii="Arial" w:hAnsi="Arial" w:cs="Arial"/>
          <w:bCs/>
          <w:sz w:val="28"/>
          <w:szCs w:val="28"/>
          <w:lang w:val="es-MX"/>
        </w:rPr>
        <w:t xml:space="preserve">así como la tesis número I.3o.C.26 K, con número de registro 2003033, por los Tribunales Colegiados de Circuito en el Semanario Judicial de la Federación y su Gaceta, Libro XVIII, Pág. 1996, Marzo de 2013, Décima Época, bajo los rubros y textos </w:t>
      </w:r>
      <w:r w:rsidR="00905141" w:rsidRPr="00BA505B">
        <w:rPr>
          <w:rFonts w:ascii="Arial" w:hAnsi="Arial" w:cs="Arial"/>
          <w:bCs/>
          <w:sz w:val="28"/>
          <w:szCs w:val="28"/>
          <w:lang w:val="es-MX"/>
        </w:rPr>
        <w:t>siguientes:</w:t>
      </w:r>
      <w:r w:rsidR="005D2D6A" w:rsidRPr="00BA505B">
        <w:rPr>
          <w:rFonts w:ascii="Arial" w:hAnsi="Arial" w:cs="Arial"/>
          <w:bCs/>
          <w:sz w:val="28"/>
          <w:szCs w:val="28"/>
          <w:lang w:val="es-MX"/>
        </w:rPr>
        <w:t>- - - - - - - -</w:t>
      </w:r>
    </w:p>
    <w:p w:rsidR="00B76C17" w:rsidRPr="00BA505B" w:rsidRDefault="00361EE1" w:rsidP="00237188">
      <w:pPr>
        <w:spacing w:after="240" w:line="276" w:lineRule="auto"/>
        <w:ind w:left="567" w:right="618"/>
        <w:jc w:val="both"/>
        <w:rPr>
          <w:rFonts w:ascii="Arial" w:hAnsi="Arial" w:cs="Arial"/>
          <w:bCs/>
          <w:sz w:val="28"/>
          <w:szCs w:val="28"/>
          <w:lang w:val="es-MX"/>
        </w:rPr>
      </w:pPr>
      <w:r>
        <w:rPr>
          <w:noProof/>
          <w:lang w:val="es-MX"/>
        </w:rPr>
        <mc:AlternateContent>
          <mc:Choice Requires="wps">
            <w:drawing>
              <wp:anchor distT="0" distB="0" distL="114300" distR="114300" simplePos="0" relativeHeight="251669504" behindDoc="0" locked="0" layoutInCell="1" allowOverlap="1" wp14:anchorId="5E87F622" wp14:editId="20FA6BC4">
                <wp:simplePos x="0" y="0"/>
                <wp:positionH relativeFrom="column">
                  <wp:posOffset>5511114</wp:posOffset>
                </wp:positionH>
                <wp:positionV relativeFrom="paragraph">
                  <wp:posOffset>1237341</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7F622" id="Cuadro de texto 7" o:spid="_x0000_s1031" type="#_x0000_t202" style="position:absolute;left:0;text-align:left;margin-left:433.95pt;margin-top:97.45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B76C17" w:rsidRPr="00BA505B">
        <w:rPr>
          <w:rFonts w:ascii="Arial" w:hAnsi="Arial" w:cs="Arial"/>
          <w:b/>
          <w:bCs/>
          <w:sz w:val="28"/>
          <w:szCs w:val="28"/>
          <w:lang w:val="es-MX"/>
        </w:rPr>
        <w:t>PÁGINAS WEB O ELECTRÓNICAS. SU CONTENIDO ES UN HECHO NOTORIO Y SUSCEPTIBLE DE SER VALORADO EN UNA DECISIÓN JUDICIAL.</w:t>
      </w:r>
      <w:r w:rsidR="00B76C17" w:rsidRPr="00BA505B">
        <w:rPr>
          <w:rFonts w:ascii="Arial" w:hAnsi="Arial" w:cs="Arial"/>
          <w:bCs/>
          <w:sz w:val="28"/>
          <w:szCs w:val="28"/>
          <w:lang w:val="es-MX"/>
        </w:rPr>
        <w:t xml:space="preserve"> Los datos publicados en documentos o páginas situados en redes informáticas constituyen un hecho notorio por formar parte del conocimiento público a través de tales medios al momento en que se dicta una resolución judicial, de conformidad con el artículo 88 del Código Federal de Procedimientos Civiles. El acceso al uso de internet para buscar información sobre la existencia de personas morales, establecimientos mercantiles, domicilios y en general cualquier dato publicado en redes informáticas, forma parte de la cultura normal y de sectores específicos de la sociedad dependiendo del tipo de información de que se trate. De ahí que,  si bien no es posible afirmar que esa información se encuentra al alcance de todos los sectores de la sociedad, lo cierto es que sí es posible determinar si por el tipo de datos un hecho forma parte de la cultura normal de un sector de la sociedad</w:t>
      </w:r>
      <w:r w:rsidR="00B9552B" w:rsidRPr="00BA505B">
        <w:rPr>
          <w:rFonts w:ascii="Arial" w:hAnsi="Arial" w:cs="Arial"/>
          <w:bCs/>
          <w:sz w:val="28"/>
          <w:szCs w:val="28"/>
          <w:lang w:val="es-MX"/>
        </w:rPr>
        <w:t xml:space="preserve"> y pueda ser considerado como notorio por el juzgador y, consecuentemente, valorado en una decisión judicial, </w:t>
      </w:r>
      <w:r w:rsidR="005D2D6A" w:rsidRPr="00BA505B">
        <w:rPr>
          <w:rFonts w:ascii="Arial" w:hAnsi="Arial" w:cs="Arial"/>
          <w:bCs/>
          <w:sz w:val="28"/>
          <w:szCs w:val="28"/>
          <w:lang w:val="es-MX"/>
        </w:rPr>
        <w:t>por tratarse de un dato u opinión común indiscutible, no por el número de personas que conocen ese hecho, sino por la notoriedad, accesibilidad, aceptación e imparcialidad de este conocimiento. Por tanto, el contenido de una página de Internet que refleja hechos propios de una de las partes en cualquier juicio, puede ser tomado como prueba plena, a menos que haya una en contrario que no fue creada por orden del interesado, ya que se le reputará autor y podrá perjudicarle lo que ofrezca en sus términos.</w:t>
      </w:r>
    </w:p>
    <w:p w:rsidR="005D2D6A" w:rsidRPr="00BA505B" w:rsidRDefault="00361EE1" w:rsidP="00237188">
      <w:pPr>
        <w:spacing w:after="240" w:line="276" w:lineRule="auto"/>
        <w:ind w:left="567" w:right="618"/>
        <w:jc w:val="both"/>
        <w:rPr>
          <w:rFonts w:ascii="Arial" w:hAnsi="Arial" w:cs="Arial"/>
          <w:bCs/>
          <w:sz w:val="28"/>
          <w:szCs w:val="28"/>
          <w:lang w:val="es-MX"/>
        </w:rPr>
      </w:pPr>
      <w:r>
        <w:rPr>
          <w:noProof/>
          <w:lang w:val="es-MX"/>
        </w:rPr>
        <mc:AlternateContent>
          <mc:Choice Requires="wps">
            <w:drawing>
              <wp:anchor distT="0" distB="0" distL="114300" distR="114300" simplePos="0" relativeHeight="251671552" behindDoc="0" locked="0" layoutInCell="1" allowOverlap="1" wp14:anchorId="6E8E3E56" wp14:editId="61FA4D7F">
                <wp:simplePos x="0" y="0"/>
                <wp:positionH relativeFrom="column">
                  <wp:posOffset>-1161535</wp:posOffset>
                </wp:positionH>
                <wp:positionV relativeFrom="paragraph">
                  <wp:posOffset>5096270</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E3E56" id="Cuadro de texto 8" o:spid="_x0000_s1032" type="#_x0000_t202" style="position:absolute;left:0;text-align:left;margin-left:-91.45pt;margin-top:401.3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XbawIAAOc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5D2D6A" w:rsidRPr="00BA505B">
        <w:rPr>
          <w:rFonts w:ascii="Arial" w:hAnsi="Arial" w:cs="Arial"/>
          <w:b/>
          <w:bCs/>
          <w:sz w:val="28"/>
          <w:szCs w:val="28"/>
          <w:lang w:val="es-MX"/>
        </w:rPr>
        <w:t>DIARIO OFICIAL DE LA FEDERACIÓN. SU PUBLICACIÓN Y CONTENIDO ES HECHO NOTORIO, BASTA SU COPIA SIMPLE PARA OBLIGAR A CONSTATAR SU EXISTENCIA Y TOMARLA EN CUENTA.</w:t>
      </w:r>
      <w:r w:rsidR="005D2D6A" w:rsidRPr="00BA505B">
        <w:rPr>
          <w:rFonts w:ascii="Arial" w:hAnsi="Arial" w:cs="Arial"/>
          <w:bCs/>
          <w:sz w:val="28"/>
          <w:szCs w:val="28"/>
          <w:lang w:val="es-MX"/>
        </w:rPr>
        <w:t xml:space="preserve"> </w:t>
      </w:r>
      <w:r w:rsidR="00137342" w:rsidRPr="00BA505B">
        <w:rPr>
          <w:rFonts w:ascii="Arial" w:hAnsi="Arial" w:cs="Arial"/>
          <w:bCs/>
          <w:sz w:val="28"/>
          <w:szCs w:val="28"/>
          <w:lang w:val="es-MX"/>
        </w:rPr>
        <w:t>Los artículos 2o, y 3o, de la Ley del Diario Oficial de la Federación y Gacetas</w:t>
      </w:r>
      <w:r w:rsidR="00E43E85" w:rsidRPr="00BA505B">
        <w:rPr>
          <w:rFonts w:ascii="Arial" w:hAnsi="Arial" w:cs="Arial"/>
          <w:bCs/>
          <w:sz w:val="28"/>
          <w:szCs w:val="28"/>
          <w:lang w:val="es-MX"/>
        </w:rPr>
        <w:t xml:space="preserve"> Gubernamentales son claros al establecer que el Diario Oficial de la Federación es el órgano del gobierno constitucional de los Estados Unidos Mexicanos</w:t>
      </w:r>
      <w:r w:rsidR="007838F3" w:rsidRPr="00BA505B">
        <w:rPr>
          <w:rFonts w:ascii="Arial" w:hAnsi="Arial" w:cs="Arial"/>
          <w:bCs/>
          <w:sz w:val="28"/>
          <w:szCs w:val="28"/>
          <w:lang w:val="es-MX"/>
        </w:rPr>
        <w:t>, de carácter permanente e interés público, que tiene como función publicar en el territorio nacional, las leyes, decretos, reglamentos, acuerdos, circulares, órdenes y demás actos, expedidos por los Poderes de la Federación en sus respectivos ámbitos de competencia, a fin de que éstos sean aplicados y observados debidamente; asimismo, establecen cuáles actos son materia</w:t>
      </w:r>
      <w:r w:rsidR="0075235F" w:rsidRPr="00BA505B">
        <w:rPr>
          <w:rFonts w:ascii="Arial" w:hAnsi="Arial" w:cs="Arial"/>
          <w:bCs/>
          <w:sz w:val="28"/>
          <w:szCs w:val="28"/>
          <w:lang w:val="es-MX"/>
        </w:rPr>
        <w:t xml:space="preserve"> de publicación, a saber, las leyes y decretos expedidos por el Congreso de la Unión; los decretos, reglamentos, acuerdos, y órdenes del Ejecutivo Federal que sean de interés general; los acuerdos, circulares y órdenes del Ejecutivo Federal que sean de interés general; los tratados celebrados por el gobierno de los Estados Unidos Mexicanos; los acuerdos de interés general emitidos por el Pleno de la Suprema Corte de Justicia de la Nación; los actos y resoluciones que la Constitución y las leyes ordenen que se publiquen en el Periódico Oficial; y aquellos actos o resoluciones que por propia importancia así lo determine el Presidente de la República. Luego, la circunstancia de que una </w:t>
      </w:r>
      <w:r w:rsidR="003446A8" w:rsidRPr="00BA505B">
        <w:rPr>
          <w:rFonts w:ascii="Arial" w:hAnsi="Arial" w:cs="Arial"/>
          <w:bCs/>
          <w:sz w:val="28"/>
          <w:szCs w:val="28"/>
          <w:lang w:val="es-MX"/>
        </w:rPr>
        <w:t>parte</w:t>
      </w:r>
      <w:r w:rsidR="0075235F" w:rsidRPr="00BA505B">
        <w:rPr>
          <w:rFonts w:ascii="Arial" w:hAnsi="Arial" w:cs="Arial"/>
          <w:bCs/>
          <w:sz w:val="28"/>
          <w:szCs w:val="28"/>
          <w:lang w:val="es-MX"/>
        </w:rPr>
        <w:t xml:space="preserve"> dentro de un juicio aporte en copia </w:t>
      </w:r>
      <w:r w:rsidR="003446A8" w:rsidRPr="00BA505B">
        <w:rPr>
          <w:rFonts w:ascii="Arial" w:hAnsi="Arial" w:cs="Arial"/>
          <w:bCs/>
          <w:sz w:val="28"/>
          <w:szCs w:val="28"/>
          <w:lang w:val="es-MX"/>
        </w:rPr>
        <w:t>simple</w:t>
      </w:r>
      <w:r w:rsidR="0075235F" w:rsidRPr="00BA505B">
        <w:rPr>
          <w:rFonts w:ascii="Arial" w:hAnsi="Arial" w:cs="Arial"/>
          <w:bCs/>
          <w:sz w:val="28"/>
          <w:szCs w:val="28"/>
          <w:lang w:val="es-MX"/>
        </w:rPr>
        <w:t xml:space="preserve"> un ejemplar del Diario Oficial de la Federación por el que </w:t>
      </w:r>
      <w:r w:rsidR="003446A8" w:rsidRPr="00BA505B">
        <w:rPr>
          <w:rFonts w:ascii="Arial" w:hAnsi="Arial" w:cs="Arial"/>
          <w:bCs/>
          <w:sz w:val="28"/>
          <w:szCs w:val="28"/>
          <w:lang w:val="es-MX"/>
        </w:rPr>
        <w:t xml:space="preserve">pretende acreditar una especial situación jurídica que le afecta, no puede considerarse en modo alguno como un documento que tiene valor indiciario del hecho que se pretende demostrar, porque ha quedado establecido que la naturaleza del Diario Oficial es la de ser un órgano de difusión de los actos que la propia ley señala, y en razón de su finalidad de dar </w:t>
      </w:r>
      <w:r w:rsidR="005A6171" w:rsidRPr="00BA505B">
        <w:rPr>
          <w:rFonts w:ascii="Arial" w:hAnsi="Arial" w:cs="Arial"/>
          <w:bCs/>
          <w:sz w:val="28"/>
          <w:szCs w:val="28"/>
          <w:lang w:val="es-MX"/>
        </w:rPr>
        <w:t>publicidad a los mismos, es que ninguna autoridad puede desconocer</w:t>
      </w:r>
      <w:r w:rsidR="0082315B" w:rsidRPr="00BA505B">
        <w:rPr>
          <w:rFonts w:ascii="Arial" w:hAnsi="Arial" w:cs="Arial"/>
          <w:bCs/>
          <w:sz w:val="28"/>
          <w:szCs w:val="28"/>
          <w:lang w:val="es-MX"/>
        </w:rPr>
        <w:t xml:space="preserve"> su contenido y alcance; en tal virtud, es de colegirse que el acto de publicación en ese órgano de difusión consta de manera documental, por lo que su presentación es una copia simple ante la autoridad judicial, no puede justificar un desconocimiento del acto patente en el documento presentado en copia simple que refleja la existencia del original del Diario Oficial de la Federación que es fácilmente constatable como hecho notorio, más aún cuando existe la presunción legal de conocerlo por parte de la autoridad judicial, porque atento a lo establecido por el artículo 8o. de la citada ley, el Diario Oficial de la Federación</w:t>
      </w:r>
      <w:r w:rsidR="00863A86" w:rsidRPr="00BA505B">
        <w:rPr>
          <w:rFonts w:ascii="Arial" w:hAnsi="Arial" w:cs="Arial"/>
          <w:bCs/>
          <w:sz w:val="28"/>
          <w:szCs w:val="28"/>
          <w:lang w:val="es-MX"/>
        </w:rPr>
        <w:t xml:space="preserve"> debe ser distribuido gratuitamente a los tres Poderes de la Unión y debe proporcionarse a los gobernadores de los Estados -incluido el Distrito Federal- una cantidad suficiente de ejemplares. Basta que la autoridad judicial tenga conocimiento del acto jurídico</w:t>
      </w:r>
      <w:r w:rsidR="00DD0145" w:rsidRPr="00BA505B">
        <w:rPr>
          <w:rFonts w:ascii="Arial" w:hAnsi="Arial" w:cs="Arial"/>
          <w:bCs/>
          <w:sz w:val="28"/>
          <w:szCs w:val="28"/>
          <w:lang w:val="es-MX"/>
        </w:rPr>
        <w:t xml:space="preserve"> que invoca la parte interesada como publicado en el Diario Oficial de la Federación, que derivan del hecho material de haber sido difundido en una fecha precisa y su contenido, para que la autoridad judicial esté en condiciones de pronunciarse sobre ese aspecto, porque se trata de un acontecimiento notorio que deriva de fuentes de información que la ley garantiza le deben proporcionadas por otros órganos del Estado.</w:t>
      </w:r>
    </w:p>
    <w:p w:rsidR="00580149" w:rsidRPr="00BA505B" w:rsidRDefault="00361EE1" w:rsidP="00580149">
      <w:pPr>
        <w:spacing w:after="240" w:line="360" w:lineRule="auto"/>
        <w:ind w:firstLine="426"/>
        <w:jc w:val="both"/>
        <w:rPr>
          <w:rFonts w:ascii="Arial" w:hAnsi="Arial" w:cs="Arial"/>
          <w:bCs/>
          <w:sz w:val="28"/>
          <w:szCs w:val="28"/>
          <w:lang w:val="es-MX"/>
        </w:rPr>
      </w:pPr>
      <w:r>
        <w:rPr>
          <w:noProof/>
          <w:lang w:val="es-MX"/>
        </w:rPr>
        <mc:AlternateContent>
          <mc:Choice Requires="wps">
            <w:drawing>
              <wp:anchor distT="0" distB="0" distL="114300" distR="114300" simplePos="0" relativeHeight="251673600" behindDoc="0" locked="0" layoutInCell="1" allowOverlap="1" wp14:anchorId="52976CC2" wp14:editId="16344098">
                <wp:simplePos x="0" y="0"/>
                <wp:positionH relativeFrom="column">
                  <wp:posOffset>5857102</wp:posOffset>
                </wp:positionH>
                <wp:positionV relativeFrom="paragraph">
                  <wp:posOffset>1864308</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76CC2" id="Cuadro de texto 9" o:spid="_x0000_s1033" type="#_x0000_t202" style="position:absolute;left:0;text-align:left;margin-left:461.2pt;margin-top:146.8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905141" w:rsidRPr="00BA505B">
        <w:rPr>
          <w:rFonts w:ascii="Arial" w:hAnsi="Arial" w:cs="Arial"/>
          <w:bCs/>
          <w:sz w:val="28"/>
          <w:szCs w:val="28"/>
          <w:lang w:val="es-MX"/>
        </w:rPr>
        <w:t>E</w:t>
      </w:r>
      <w:r w:rsidR="00A92E3C" w:rsidRPr="00BA505B">
        <w:rPr>
          <w:rFonts w:ascii="Arial" w:hAnsi="Arial" w:cs="Arial"/>
          <w:bCs/>
          <w:sz w:val="28"/>
          <w:szCs w:val="28"/>
          <w:lang w:val="es-MX"/>
        </w:rPr>
        <w:t>n ese tenor, la autoridad emisora correctamente utilizó la UMA vigente para el año dos mil dieciocho, advirtiéndose que fue</w:t>
      </w:r>
      <w:r w:rsidR="00DD5FFB" w:rsidRPr="00BA505B">
        <w:rPr>
          <w:rFonts w:ascii="Arial" w:hAnsi="Arial" w:cs="Arial"/>
          <w:bCs/>
          <w:sz w:val="28"/>
          <w:szCs w:val="28"/>
          <w:lang w:val="es-MX"/>
        </w:rPr>
        <w:t xml:space="preserve"> considerada de forma</w:t>
      </w:r>
      <w:r w:rsidR="00A92E3C" w:rsidRPr="00BA505B">
        <w:rPr>
          <w:rFonts w:ascii="Arial" w:hAnsi="Arial" w:cs="Arial"/>
          <w:bCs/>
          <w:sz w:val="28"/>
          <w:szCs w:val="28"/>
          <w:lang w:val="es-MX"/>
        </w:rPr>
        <w:t xml:space="preserve"> diaria y </w:t>
      </w:r>
      <w:r w:rsidR="00DD5FFB" w:rsidRPr="00BA505B">
        <w:rPr>
          <w:rFonts w:ascii="Arial" w:hAnsi="Arial" w:cs="Arial"/>
          <w:bCs/>
          <w:sz w:val="28"/>
          <w:szCs w:val="28"/>
          <w:lang w:val="es-MX"/>
        </w:rPr>
        <w:t>que,</w:t>
      </w:r>
      <w:r w:rsidR="00A92E3C" w:rsidRPr="00BA505B">
        <w:rPr>
          <w:rFonts w:ascii="Arial" w:hAnsi="Arial" w:cs="Arial"/>
          <w:bCs/>
          <w:sz w:val="28"/>
          <w:szCs w:val="28"/>
          <w:lang w:val="es-MX"/>
        </w:rPr>
        <w:t xml:space="preserve"> en relación a lo</w:t>
      </w:r>
      <w:r w:rsidR="00B76C17" w:rsidRPr="00BA505B">
        <w:rPr>
          <w:rFonts w:ascii="Arial" w:hAnsi="Arial" w:cs="Arial"/>
          <w:bCs/>
          <w:sz w:val="28"/>
          <w:szCs w:val="28"/>
          <w:lang w:val="es-MX"/>
        </w:rPr>
        <w:t xml:space="preserve"> estipulado en el Código Fiscal para el Estado de Oaxaca, la cuantificación fue correcta, por ende, aunque es cierto lo</w:t>
      </w:r>
      <w:r w:rsidR="00DD5FFB" w:rsidRPr="00BA505B">
        <w:rPr>
          <w:rFonts w:ascii="Arial" w:hAnsi="Arial" w:cs="Arial"/>
          <w:bCs/>
          <w:sz w:val="28"/>
          <w:szCs w:val="28"/>
          <w:lang w:val="es-MX"/>
        </w:rPr>
        <w:t xml:space="preserve"> expuesto por la accionante, </w:t>
      </w:r>
      <w:r w:rsidR="00580149" w:rsidRPr="00BA505B">
        <w:rPr>
          <w:rFonts w:ascii="Arial" w:hAnsi="Arial" w:cs="Arial"/>
          <w:bCs/>
          <w:sz w:val="28"/>
          <w:szCs w:val="28"/>
          <w:lang w:val="es-MX"/>
        </w:rPr>
        <w:t xml:space="preserve">en nada le beneficia, ya que no trasciende al sentido del fondo de la resolución y que tampoco crea suficiente convicción para esta juzgadora y que la lleve a pronunciarse respecto a la legalidad o ilegalidad del acto impugnado, de ahí que dicho concepto de impugnación sea </w:t>
      </w:r>
      <w:r w:rsidR="00580149" w:rsidRPr="00BA505B">
        <w:rPr>
          <w:rFonts w:ascii="Arial" w:hAnsi="Arial" w:cs="Arial"/>
          <w:bCs/>
          <w:sz w:val="28"/>
          <w:szCs w:val="28"/>
          <w:u w:val="single"/>
          <w:lang w:val="es-MX"/>
        </w:rPr>
        <w:t>INOPERANTE</w:t>
      </w:r>
      <w:r w:rsidR="00580149" w:rsidRPr="00BA505B">
        <w:rPr>
          <w:rFonts w:ascii="Arial" w:hAnsi="Arial" w:cs="Arial"/>
          <w:bCs/>
          <w:sz w:val="28"/>
          <w:szCs w:val="28"/>
          <w:lang w:val="es-MX"/>
        </w:rPr>
        <w:t>, sirve de sustento de forma sustancial la jurisprudencia número VI.3o.A. J/9, con número de registro 188015, por los Tribunales Colegiados de Circuito en el Semanario Judicial de la Federación y su Gaceta, Tomo XV, Enero de 2002, pág. 1125. Novena Época, materia común bajo el rubro y texto siguiente:- - - - - - - - - - - - -</w:t>
      </w:r>
    </w:p>
    <w:p w:rsidR="00580149" w:rsidRPr="00BA505B" w:rsidRDefault="00580149" w:rsidP="00580149">
      <w:pPr>
        <w:spacing w:after="240" w:line="276" w:lineRule="auto"/>
        <w:ind w:left="567" w:right="618"/>
        <w:jc w:val="both"/>
        <w:rPr>
          <w:rFonts w:ascii="Arial" w:hAnsi="Arial" w:cs="Arial"/>
          <w:bCs/>
          <w:sz w:val="28"/>
          <w:szCs w:val="28"/>
          <w:lang w:val="es-MX"/>
        </w:rPr>
      </w:pPr>
      <w:r w:rsidRPr="00BA505B">
        <w:rPr>
          <w:rFonts w:ascii="Arial" w:hAnsi="Arial" w:cs="Arial"/>
          <w:b/>
          <w:bCs/>
          <w:sz w:val="28"/>
          <w:szCs w:val="28"/>
          <w:lang w:val="es-MX"/>
        </w:rPr>
        <w:t>CONCEPTOS DE VIOLACIÓN FUNDADOS PERO INOPERANTES. ALCANCE.</w:t>
      </w:r>
      <w:r w:rsidRPr="00BA505B">
        <w:rPr>
          <w:rFonts w:ascii="Arial" w:hAnsi="Arial" w:cs="Arial"/>
          <w:bCs/>
          <w:sz w:val="28"/>
          <w:szCs w:val="28"/>
          <w:lang w:val="es-MX"/>
        </w:rPr>
        <w:t xml:space="preserve"> Conforme a la jurisprudencia que sostuvo la otrora Tercera Sala de la Suprema Corte de Justicia de la Nación, publicada en la página ciento catorce del Tomo VI, Materia Común, del Apéndice al Semanario Judicial de la Federación 1917-1995, de rubro: "CONCEPTOS DE VIOLACIÓN FUNDADOS, PERO INOPERANTES.", es correcto que el tribunal de amparo se pronuncie sobre puntos que no fueron abordados por la autoridad de instancia, cuando el quejoso tiene razón en los planteamientos vertidos en sus conceptos de violación por omisiones de la responsable, pero carece de ella en lo que ve al fondo del asunto; sin embargo, eso ocurre ante situaciones evidentes, mas no cuando para decidir el punto en el fondo es necesario hacer uso del arbitrio jurisdiccional, ya sea en valoración de pruebas, apreciación de hechos o interpretación de normas, pues aquí corresponde a la autoridad responsable ocuparse del análisis de tales puntos omitidos, ya que de hacerlo el tribunal de amparo incurriría en una sustitución de la potestad común, que no debe darse hasta ese extremo, por más que el órgano constitucional conozca el sentido en que deba resolverse el punto, pues, se insiste, lo fundado pero inoperante de un concepto de violación en el supuesto de que se trata, se da ante una clara y evidente solución del asunto, pero no cuando se requiere de mayores reflexiones en ejercicio del aludido arbitrio jurisdiccional.</w:t>
      </w:r>
    </w:p>
    <w:p w:rsidR="00F97851" w:rsidRPr="00BA505B" w:rsidRDefault="00361EE1" w:rsidP="002D10A8">
      <w:pPr>
        <w:spacing w:after="240"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75648" behindDoc="0" locked="0" layoutInCell="1" allowOverlap="1" wp14:anchorId="78010B71" wp14:editId="5B20F3DF">
                <wp:simplePos x="0" y="0"/>
                <wp:positionH relativeFrom="column">
                  <wp:posOffset>-1161535</wp:posOffset>
                </wp:positionH>
                <wp:positionV relativeFrom="paragraph">
                  <wp:posOffset>1231247</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010B71" id="Cuadro de texto 10" o:spid="_x0000_s1034" type="#_x0000_t202" style="position:absolute;left:0;text-align:left;margin-left:-91.45pt;margin-top:96.95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7F7B6B" w:rsidRPr="00BA505B">
        <w:rPr>
          <w:rFonts w:ascii="Arial" w:hAnsi="Arial" w:cs="Arial"/>
          <w:b/>
          <w:bCs/>
          <w:sz w:val="28"/>
          <w:szCs w:val="28"/>
          <w:lang w:val="es-MX"/>
        </w:rPr>
        <w:t>SEXTO.-</w:t>
      </w:r>
      <w:r w:rsidR="007F7B6B" w:rsidRPr="00BA505B">
        <w:rPr>
          <w:rFonts w:ascii="Arial" w:hAnsi="Arial" w:cs="Arial"/>
          <w:bCs/>
          <w:sz w:val="28"/>
          <w:szCs w:val="28"/>
          <w:lang w:val="es-MX"/>
        </w:rPr>
        <w:t xml:space="preserve"> </w:t>
      </w:r>
      <w:r w:rsidR="00F94F79" w:rsidRPr="00BA505B">
        <w:rPr>
          <w:rFonts w:ascii="Arial" w:hAnsi="Arial" w:cs="Arial"/>
          <w:sz w:val="28"/>
          <w:szCs w:val="27"/>
        </w:rPr>
        <w:t xml:space="preserve">Manifiesta la parte actora en términos del artículo </w:t>
      </w:r>
      <w:r w:rsidR="00F97851" w:rsidRPr="00BA505B">
        <w:rPr>
          <w:rFonts w:ascii="Arial" w:hAnsi="Arial" w:cs="Arial"/>
          <w:bCs/>
          <w:sz w:val="28"/>
          <w:szCs w:val="28"/>
          <w:lang w:val="es-MX"/>
        </w:rPr>
        <w:t>1</w:t>
      </w:r>
      <w:r w:rsidR="00F94F79" w:rsidRPr="00BA505B">
        <w:rPr>
          <w:rFonts w:ascii="Arial" w:hAnsi="Arial" w:cs="Arial"/>
          <w:bCs/>
          <w:sz w:val="28"/>
          <w:szCs w:val="28"/>
          <w:lang w:val="es-MX"/>
        </w:rPr>
        <w:t>49</w:t>
      </w:r>
      <w:r w:rsidR="00F97851" w:rsidRPr="00BA505B">
        <w:rPr>
          <w:rFonts w:ascii="Arial" w:hAnsi="Arial" w:cs="Arial"/>
          <w:bCs/>
          <w:sz w:val="28"/>
          <w:szCs w:val="28"/>
          <w:lang w:val="es-MX"/>
        </w:rPr>
        <w:t xml:space="preserve"> de la Ley de</w:t>
      </w:r>
      <w:r w:rsidR="00F94F79" w:rsidRPr="00BA505B">
        <w:rPr>
          <w:rFonts w:ascii="Arial" w:hAnsi="Arial" w:cs="Arial"/>
          <w:bCs/>
          <w:sz w:val="28"/>
          <w:szCs w:val="28"/>
          <w:lang w:val="es-MX"/>
        </w:rPr>
        <w:t xml:space="preserve"> Procedimiento y</w:t>
      </w:r>
      <w:r w:rsidR="00F97851" w:rsidRPr="00BA505B">
        <w:rPr>
          <w:rFonts w:ascii="Arial" w:hAnsi="Arial" w:cs="Arial"/>
          <w:bCs/>
          <w:sz w:val="28"/>
          <w:szCs w:val="28"/>
          <w:lang w:val="es-MX"/>
        </w:rPr>
        <w:t xml:space="preserve"> Justicia Administrativa para el Estado de Oaxaca, en su</w:t>
      </w:r>
      <w:r w:rsidR="00F34902" w:rsidRPr="00BA505B">
        <w:rPr>
          <w:rFonts w:ascii="Arial" w:hAnsi="Arial" w:cs="Arial"/>
          <w:bCs/>
          <w:sz w:val="28"/>
          <w:szCs w:val="28"/>
          <w:lang w:val="es-MX"/>
        </w:rPr>
        <w:t>s</w:t>
      </w:r>
      <w:r w:rsidR="00F97851" w:rsidRPr="00BA505B">
        <w:rPr>
          <w:rFonts w:ascii="Arial" w:hAnsi="Arial" w:cs="Arial"/>
          <w:bCs/>
          <w:sz w:val="28"/>
          <w:szCs w:val="28"/>
          <w:lang w:val="es-MX"/>
        </w:rPr>
        <w:t xml:space="preserve"> concepto</w:t>
      </w:r>
      <w:r w:rsidR="00F34902" w:rsidRPr="00BA505B">
        <w:rPr>
          <w:rFonts w:ascii="Arial" w:hAnsi="Arial" w:cs="Arial"/>
          <w:bCs/>
          <w:sz w:val="28"/>
          <w:szCs w:val="28"/>
          <w:lang w:val="es-MX"/>
        </w:rPr>
        <w:t>s</w:t>
      </w:r>
      <w:r w:rsidR="00F97851" w:rsidRPr="00BA505B">
        <w:rPr>
          <w:rFonts w:ascii="Arial" w:hAnsi="Arial" w:cs="Arial"/>
          <w:bCs/>
          <w:sz w:val="28"/>
          <w:szCs w:val="28"/>
          <w:lang w:val="es-MX"/>
        </w:rPr>
        <w:t xml:space="preserve"> de impugnación</w:t>
      </w:r>
      <w:r w:rsidR="00F94F79" w:rsidRPr="00BA505B">
        <w:rPr>
          <w:rFonts w:ascii="Arial" w:hAnsi="Arial" w:cs="Arial"/>
          <w:bCs/>
          <w:sz w:val="28"/>
          <w:szCs w:val="28"/>
          <w:lang w:val="es-MX"/>
        </w:rPr>
        <w:t xml:space="preserve"> </w:t>
      </w:r>
      <w:r w:rsidR="00692D0C" w:rsidRPr="00BA505B">
        <w:rPr>
          <w:rFonts w:ascii="Arial" w:hAnsi="Arial" w:cs="Arial"/>
          <w:bCs/>
          <w:sz w:val="28"/>
          <w:szCs w:val="28"/>
          <w:lang w:val="es-MX"/>
        </w:rPr>
        <w:t>CU</w:t>
      </w:r>
      <w:r w:rsidR="00F34902" w:rsidRPr="00BA505B">
        <w:rPr>
          <w:rFonts w:ascii="Arial" w:hAnsi="Arial" w:cs="Arial"/>
          <w:bCs/>
          <w:sz w:val="28"/>
          <w:szCs w:val="28"/>
          <w:lang w:val="es-MX"/>
        </w:rPr>
        <w:t>ATRO y CINCO</w:t>
      </w:r>
      <w:r w:rsidR="00F97851" w:rsidRPr="00BA505B">
        <w:rPr>
          <w:rFonts w:ascii="Arial" w:hAnsi="Arial" w:cs="Arial"/>
          <w:bCs/>
          <w:sz w:val="28"/>
          <w:szCs w:val="28"/>
          <w:lang w:val="es-MX"/>
        </w:rPr>
        <w:t>, que la aludida multa por infracción, viola en su perjuicio el artículo 122 fracci</w:t>
      </w:r>
      <w:r w:rsidR="00F94F79" w:rsidRPr="00BA505B">
        <w:rPr>
          <w:rFonts w:ascii="Arial" w:hAnsi="Arial" w:cs="Arial"/>
          <w:bCs/>
          <w:sz w:val="28"/>
          <w:szCs w:val="28"/>
          <w:lang w:val="es-MX"/>
        </w:rPr>
        <w:t>ón</w:t>
      </w:r>
      <w:r w:rsidR="00F97851" w:rsidRPr="00BA505B">
        <w:rPr>
          <w:rFonts w:ascii="Arial" w:hAnsi="Arial" w:cs="Arial"/>
          <w:bCs/>
          <w:sz w:val="28"/>
          <w:szCs w:val="28"/>
          <w:lang w:val="es-MX"/>
        </w:rPr>
        <w:t xml:space="preserve"> IV del Código Fiscal para el Estado de Oaxaca, en virtud que la autoridad demandada no fundamenta </w:t>
      </w:r>
      <w:r w:rsidR="002D10A8" w:rsidRPr="00BA505B">
        <w:rPr>
          <w:rFonts w:ascii="Arial" w:hAnsi="Arial" w:cs="Arial"/>
          <w:bCs/>
          <w:sz w:val="28"/>
          <w:szCs w:val="28"/>
          <w:lang w:val="es-MX"/>
        </w:rPr>
        <w:t>adecuadamente la tipicidad aplicable entre la conducta supuestamente infractora y la llevada a cabo por la hoy contribuyente</w:t>
      </w:r>
      <w:r w:rsidR="00F97851" w:rsidRPr="00BA505B">
        <w:rPr>
          <w:rFonts w:ascii="Arial" w:hAnsi="Arial" w:cs="Arial"/>
          <w:bCs/>
          <w:sz w:val="28"/>
          <w:szCs w:val="28"/>
          <w:lang w:val="es-MX"/>
        </w:rPr>
        <w:t xml:space="preserve">, </w:t>
      </w:r>
      <w:r w:rsidR="002D10A8" w:rsidRPr="00BA505B">
        <w:rPr>
          <w:rFonts w:ascii="Arial" w:hAnsi="Arial" w:cs="Arial"/>
          <w:bCs/>
          <w:sz w:val="28"/>
          <w:szCs w:val="28"/>
          <w:lang w:val="es-MX"/>
        </w:rPr>
        <w:t>al respe</w:t>
      </w:r>
      <w:r w:rsidR="00CD428E" w:rsidRPr="00BA505B">
        <w:rPr>
          <w:rFonts w:ascii="Arial" w:hAnsi="Arial" w:cs="Arial"/>
          <w:bCs/>
          <w:sz w:val="28"/>
          <w:szCs w:val="28"/>
          <w:lang w:val="es-MX"/>
        </w:rPr>
        <w:t>c</w:t>
      </w:r>
      <w:r w:rsidR="002D10A8" w:rsidRPr="00BA505B">
        <w:rPr>
          <w:rFonts w:ascii="Arial" w:hAnsi="Arial" w:cs="Arial"/>
          <w:bCs/>
          <w:sz w:val="28"/>
          <w:szCs w:val="28"/>
          <w:lang w:val="es-MX"/>
        </w:rPr>
        <w:t xml:space="preserve">to esta juzgadora advierte que la autoridad demandada fue omisa en citar </w:t>
      </w:r>
      <w:r w:rsidR="00F97851" w:rsidRPr="00BA505B">
        <w:rPr>
          <w:rFonts w:ascii="Arial" w:hAnsi="Arial" w:cs="Arial"/>
          <w:bCs/>
          <w:sz w:val="28"/>
          <w:szCs w:val="28"/>
          <w:lang w:val="es-MX"/>
        </w:rPr>
        <w:t>el artículo 102</w:t>
      </w:r>
      <w:r w:rsidR="002D10A8" w:rsidRPr="00BA505B">
        <w:rPr>
          <w:rFonts w:ascii="Arial" w:hAnsi="Arial" w:cs="Arial"/>
          <w:bCs/>
          <w:sz w:val="28"/>
          <w:szCs w:val="28"/>
          <w:lang w:val="es-MX"/>
        </w:rPr>
        <w:t xml:space="preserve"> del Código Fiscal para el Estado de Oaxaca, mismo que</w:t>
      </w:r>
      <w:r w:rsidR="00F97851" w:rsidRPr="00BA505B">
        <w:rPr>
          <w:rFonts w:ascii="Arial" w:hAnsi="Arial" w:cs="Arial"/>
          <w:bCs/>
          <w:sz w:val="28"/>
          <w:szCs w:val="28"/>
          <w:lang w:val="es-MX"/>
        </w:rPr>
        <w:t xml:space="preserve"> señala lo siguiente: - - - - </w:t>
      </w:r>
    </w:p>
    <w:p w:rsidR="00F97851" w:rsidRPr="00BA505B" w:rsidRDefault="00F97851" w:rsidP="002D10A8">
      <w:pPr>
        <w:spacing w:line="276" w:lineRule="auto"/>
        <w:ind w:left="567" w:right="618"/>
        <w:jc w:val="both"/>
        <w:rPr>
          <w:rFonts w:ascii="Arial" w:hAnsi="Arial" w:cs="Arial"/>
          <w:bCs/>
          <w:i/>
          <w:sz w:val="28"/>
          <w:szCs w:val="28"/>
          <w:lang w:val="es-MX"/>
        </w:rPr>
      </w:pPr>
      <w:r w:rsidRPr="00BA505B">
        <w:rPr>
          <w:rFonts w:ascii="Arial" w:hAnsi="Arial" w:cs="Arial"/>
          <w:b/>
          <w:bCs/>
          <w:i/>
          <w:sz w:val="28"/>
          <w:szCs w:val="28"/>
          <w:lang w:val="es-MX"/>
        </w:rPr>
        <w:t>ARTÍCULO 102.</w:t>
      </w:r>
      <w:r w:rsidRPr="00BA505B">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BA505B" w:rsidRDefault="00F97851" w:rsidP="002D10A8">
      <w:pPr>
        <w:spacing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F97851" w:rsidRPr="00BA505B" w:rsidRDefault="00F97851" w:rsidP="00F97851">
      <w:pPr>
        <w:spacing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BA505B" w:rsidRDefault="00F97851" w:rsidP="00F97851">
      <w:pPr>
        <w:spacing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Esta cantidad a pagar no libera a los obligados de presentar la declaración omitida, o de efectuar el pago que corresponda.</w:t>
      </w:r>
    </w:p>
    <w:p w:rsidR="00F97851" w:rsidRPr="00BA505B" w:rsidRDefault="00F97851" w:rsidP="00F97851">
      <w:pPr>
        <w:spacing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BA505B" w:rsidRDefault="00361EE1" w:rsidP="00F97851">
      <w:pPr>
        <w:spacing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77696" behindDoc="0" locked="0" layoutInCell="1" allowOverlap="1" wp14:anchorId="7015D0AF" wp14:editId="0FF3B8D9">
                <wp:simplePos x="0" y="0"/>
                <wp:positionH relativeFrom="column">
                  <wp:posOffset>5411882</wp:posOffset>
                </wp:positionH>
                <wp:positionV relativeFrom="paragraph">
                  <wp:posOffset>704850</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5D0AF" id="Cuadro de texto 11" o:spid="_x0000_s1035" type="#_x0000_t202" style="position:absolute;left:0;text-align:left;margin-left:426.15pt;margin-top:55.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1mrawIAAOk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F97851" w:rsidRPr="00BA505B">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BA505B" w:rsidRDefault="00F97851" w:rsidP="00F97851">
      <w:pPr>
        <w:spacing w:line="276" w:lineRule="auto"/>
        <w:ind w:left="567" w:right="618"/>
        <w:jc w:val="both"/>
        <w:rPr>
          <w:rFonts w:ascii="Arial" w:hAnsi="Arial" w:cs="Arial"/>
          <w:bCs/>
          <w:i/>
          <w:sz w:val="28"/>
          <w:szCs w:val="28"/>
          <w:lang w:val="es-MX"/>
        </w:rPr>
      </w:pPr>
      <w:r w:rsidRPr="00BA505B">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Pr="00BA505B" w:rsidRDefault="00F97851" w:rsidP="00F97851">
      <w:pPr>
        <w:spacing w:after="240" w:line="276" w:lineRule="auto"/>
        <w:ind w:left="567" w:right="618"/>
        <w:jc w:val="both"/>
        <w:rPr>
          <w:rFonts w:ascii="Arial" w:hAnsi="Arial" w:cs="Arial"/>
          <w:bCs/>
          <w:sz w:val="28"/>
          <w:szCs w:val="28"/>
          <w:lang w:val="es-MX"/>
        </w:rPr>
      </w:pPr>
      <w:r w:rsidRPr="00BA505B">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F97851" w:rsidRPr="00BA505B" w:rsidRDefault="00F97851" w:rsidP="00053C44">
      <w:pPr>
        <w:spacing w:after="240" w:line="360" w:lineRule="auto"/>
        <w:ind w:firstLine="567"/>
        <w:jc w:val="both"/>
        <w:rPr>
          <w:rFonts w:ascii="Arial" w:hAnsi="Arial" w:cs="Arial"/>
          <w:sz w:val="28"/>
          <w:szCs w:val="28"/>
        </w:rPr>
      </w:pPr>
      <w:r w:rsidRPr="00BA505B">
        <w:rPr>
          <w:rFonts w:ascii="Arial" w:hAnsi="Arial" w:cs="Arial"/>
          <w:bCs/>
          <w:sz w:val="28"/>
          <w:szCs w:val="28"/>
          <w:lang w:val="es-MX"/>
        </w:rPr>
        <w:t>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w:t>
      </w:r>
      <w:r w:rsidR="00A6572D" w:rsidRPr="00BA505B">
        <w:rPr>
          <w:rFonts w:ascii="Arial" w:hAnsi="Arial" w:cs="Arial"/>
          <w:bCs/>
          <w:sz w:val="28"/>
          <w:szCs w:val="28"/>
          <w:lang w:val="es-MX"/>
        </w:rPr>
        <w:t>es</w:t>
      </w:r>
      <w:r w:rsidRPr="00BA505B">
        <w:rPr>
          <w:rFonts w:ascii="Arial" w:hAnsi="Arial" w:cs="Arial"/>
          <w:bCs/>
          <w:sz w:val="28"/>
          <w:szCs w:val="28"/>
          <w:lang w:val="es-MX"/>
        </w:rPr>
        <w:t xml:space="preserve"> por el </w:t>
      </w:r>
      <w:r w:rsidR="009C1224" w:rsidRPr="00BA505B">
        <w:rPr>
          <w:rFonts w:ascii="Arial" w:hAnsi="Arial" w:cs="Arial"/>
          <w:bCs/>
          <w:sz w:val="28"/>
          <w:szCs w:val="28"/>
          <w:lang w:val="es-MX"/>
        </w:rPr>
        <w:t>prime</w:t>
      </w:r>
      <w:r w:rsidR="00053C44" w:rsidRPr="00BA505B">
        <w:rPr>
          <w:rFonts w:ascii="Arial" w:hAnsi="Arial" w:cs="Arial"/>
          <w:bCs/>
          <w:sz w:val="28"/>
          <w:szCs w:val="28"/>
          <w:lang w:val="es-MX"/>
        </w:rPr>
        <w:t>ro, cua</w:t>
      </w:r>
      <w:r w:rsidR="00A31C41" w:rsidRPr="00BA505B">
        <w:rPr>
          <w:rFonts w:ascii="Arial" w:hAnsi="Arial" w:cs="Arial"/>
          <w:bCs/>
          <w:sz w:val="28"/>
          <w:szCs w:val="28"/>
          <w:lang w:val="es-MX"/>
        </w:rPr>
        <w:t>rto</w:t>
      </w:r>
      <w:r w:rsidR="00053C44" w:rsidRPr="00BA505B">
        <w:rPr>
          <w:rFonts w:ascii="Arial" w:hAnsi="Arial" w:cs="Arial"/>
          <w:bCs/>
          <w:sz w:val="28"/>
          <w:szCs w:val="28"/>
          <w:lang w:val="es-MX"/>
        </w:rPr>
        <w:t>, quinto y sexto</w:t>
      </w:r>
      <w:r w:rsidR="00110009" w:rsidRPr="00BA505B">
        <w:rPr>
          <w:rFonts w:ascii="Arial" w:hAnsi="Arial" w:cs="Arial"/>
          <w:bCs/>
          <w:sz w:val="28"/>
          <w:szCs w:val="28"/>
          <w:lang w:val="es-MX"/>
        </w:rPr>
        <w:t xml:space="preserve"> </w:t>
      </w:r>
      <w:r w:rsidR="002D10A8" w:rsidRPr="00BA505B">
        <w:rPr>
          <w:rFonts w:ascii="Arial" w:hAnsi="Arial" w:cs="Arial"/>
          <w:bCs/>
          <w:sz w:val="28"/>
          <w:szCs w:val="28"/>
          <w:lang w:val="es-MX"/>
        </w:rPr>
        <w:t xml:space="preserve">bimestre del ejercicio fiscal </w:t>
      </w:r>
      <w:r w:rsidR="00110009" w:rsidRPr="00BA505B">
        <w:rPr>
          <w:rFonts w:ascii="Arial" w:hAnsi="Arial" w:cs="Arial"/>
          <w:bCs/>
          <w:sz w:val="28"/>
          <w:szCs w:val="28"/>
          <w:lang w:val="es-MX"/>
        </w:rPr>
        <w:t>201</w:t>
      </w:r>
      <w:r w:rsidR="00053C44" w:rsidRPr="00BA505B">
        <w:rPr>
          <w:rFonts w:ascii="Arial" w:hAnsi="Arial" w:cs="Arial"/>
          <w:bCs/>
          <w:sz w:val="28"/>
          <w:szCs w:val="28"/>
          <w:lang w:val="es-MX"/>
        </w:rPr>
        <w:t>7</w:t>
      </w:r>
      <w:r w:rsidRPr="00BA505B">
        <w:rPr>
          <w:rFonts w:ascii="Arial" w:hAnsi="Arial" w:cs="Arial"/>
          <w:bCs/>
          <w:sz w:val="28"/>
          <w:szCs w:val="28"/>
          <w:lang w:val="es-MX"/>
        </w:rPr>
        <w:t>,</w:t>
      </w:r>
      <w:r w:rsidR="00053C44" w:rsidRPr="00BA505B">
        <w:rPr>
          <w:rFonts w:ascii="Arial" w:hAnsi="Arial" w:cs="Arial"/>
          <w:bCs/>
          <w:sz w:val="28"/>
          <w:szCs w:val="28"/>
          <w:lang w:val="es-MX"/>
        </w:rPr>
        <w:t xml:space="preserve"> así como el primero y segundo bimestre del ejercicio fiscal 2018</w:t>
      </w:r>
      <w:r w:rsidRPr="00BA505B">
        <w:rPr>
          <w:rFonts w:ascii="Arial" w:hAnsi="Arial" w:cs="Arial"/>
          <w:bCs/>
          <w:sz w:val="28"/>
          <w:szCs w:val="28"/>
          <w:lang w:val="es-MX"/>
        </w:rPr>
        <w:t xml:space="preserve"> tal y como se encuentra de manifiesto en la multa por infracción </w:t>
      </w:r>
      <w:r w:rsidRPr="00BA505B">
        <w:rPr>
          <w:rFonts w:ascii="Arial" w:hAnsi="Arial" w:cs="Arial"/>
          <w:sz w:val="28"/>
          <w:szCs w:val="28"/>
        </w:rPr>
        <w:t>con número de control</w:t>
      </w:r>
      <w:r w:rsidR="00053C44" w:rsidRPr="00BA505B">
        <w:rPr>
          <w:rFonts w:ascii="Arial" w:hAnsi="Arial" w:cs="Arial"/>
          <w:sz w:val="28"/>
          <w:szCs w:val="28"/>
        </w:rPr>
        <w:t xml:space="preserve"> 01MO49ER181254</w:t>
      </w:r>
      <w:r w:rsidR="00110009" w:rsidRPr="00BA505B">
        <w:rPr>
          <w:rFonts w:ascii="Arial" w:hAnsi="Arial" w:cs="Arial"/>
          <w:sz w:val="28"/>
          <w:szCs w:val="28"/>
        </w:rPr>
        <w:t xml:space="preserve"> de fecha veintisiete de julio de dos mil dieciocho</w:t>
      </w:r>
      <w:r w:rsidRPr="00BA505B">
        <w:rPr>
          <w:rFonts w:ascii="Arial" w:hAnsi="Arial" w:cs="Arial"/>
          <w:sz w:val="28"/>
          <w:szCs w:val="28"/>
        </w:rPr>
        <w:t xml:space="preserve"> (foja </w:t>
      </w:r>
      <w:r w:rsidR="00053C44" w:rsidRPr="00BA505B">
        <w:rPr>
          <w:rFonts w:ascii="Arial" w:hAnsi="Arial" w:cs="Arial"/>
          <w:sz w:val="28"/>
          <w:szCs w:val="28"/>
        </w:rPr>
        <w:t>21</w:t>
      </w:r>
      <w:r w:rsidRPr="00BA505B">
        <w:rPr>
          <w:rFonts w:ascii="Arial" w:hAnsi="Arial" w:cs="Arial"/>
          <w:sz w:val="28"/>
          <w:szCs w:val="28"/>
        </w:rPr>
        <w:t xml:space="preserve">), documental que adquiere valor probatorio pleno en términos del artículo </w:t>
      </w:r>
      <w:r w:rsidR="002D10A8" w:rsidRPr="00BA505B">
        <w:rPr>
          <w:rFonts w:ascii="Arial" w:hAnsi="Arial" w:cs="Arial"/>
          <w:sz w:val="28"/>
          <w:szCs w:val="28"/>
        </w:rPr>
        <w:t>20</w:t>
      </w:r>
      <w:r w:rsidRPr="00BA505B">
        <w:rPr>
          <w:rFonts w:ascii="Arial" w:hAnsi="Arial" w:cs="Arial"/>
          <w:sz w:val="28"/>
          <w:szCs w:val="28"/>
        </w:rPr>
        <w:t xml:space="preserve">3 fracción I de la Ley de </w:t>
      </w:r>
      <w:r w:rsidR="002D10A8" w:rsidRPr="00BA505B">
        <w:rPr>
          <w:rFonts w:ascii="Arial" w:hAnsi="Arial" w:cs="Arial"/>
          <w:sz w:val="28"/>
          <w:szCs w:val="28"/>
        </w:rPr>
        <w:t xml:space="preserve">Procedimiento y </w:t>
      </w:r>
      <w:r w:rsidRPr="00BA505B">
        <w:rPr>
          <w:rFonts w:ascii="Arial" w:hAnsi="Arial" w:cs="Arial"/>
          <w:sz w:val="28"/>
          <w:szCs w:val="28"/>
        </w:rPr>
        <w:t xml:space="preserve">Justicia Administrativa para el Estado de Oaxaca, por tratarse de un documento expedido por autoridad competente en ejercicio de sus </w:t>
      </w:r>
      <w:r w:rsidR="00361EE1">
        <w:rPr>
          <w:noProof/>
          <w:lang w:val="es-MX"/>
        </w:rPr>
        <mc:AlternateContent>
          <mc:Choice Requires="wps">
            <w:drawing>
              <wp:anchor distT="0" distB="0" distL="114300" distR="114300" simplePos="0" relativeHeight="251679744" behindDoc="0" locked="0" layoutInCell="1" allowOverlap="1" wp14:anchorId="109386E3" wp14:editId="06AA6379">
                <wp:simplePos x="0" y="0"/>
                <wp:positionH relativeFrom="column">
                  <wp:posOffset>-1239074</wp:posOffset>
                </wp:positionH>
                <wp:positionV relativeFrom="paragraph">
                  <wp:posOffset>3610112</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386E3" id="Cuadro de texto 12" o:spid="_x0000_s1036" type="#_x0000_t202" style="position:absolute;left:0;text-align:left;margin-left:-97.55pt;margin-top:284.25pt;width:79.45pt;height:6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go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Pr="00BA505B">
        <w:rPr>
          <w:rFonts w:ascii="Arial" w:hAnsi="Arial" w:cs="Arial"/>
          <w:sz w:val="28"/>
          <w:szCs w:val="28"/>
        </w:rPr>
        <w:t>funciones. Ahora bien, de conformidad con el artículo 1</w:t>
      </w:r>
      <w:r w:rsidR="00540BFC" w:rsidRPr="00BA505B">
        <w:rPr>
          <w:rFonts w:ascii="Arial" w:hAnsi="Arial" w:cs="Arial"/>
          <w:sz w:val="28"/>
          <w:szCs w:val="28"/>
        </w:rPr>
        <w:t>49</w:t>
      </w:r>
      <w:r w:rsidRPr="00BA505B">
        <w:rPr>
          <w:rFonts w:ascii="Arial" w:hAnsi="Arial" w:cs="Arial"/>
          <w:sz w:val="28"/>
          <w:szCs w:val="28"/>
        </w:rPr>
        <w:t xml:space="preserve"> de la Ley de </w:t>
      </w:r>
      <w:r w:rsidR="00540BFC" w:rsidRPr="00BA505B">
        <w:rPr>
          <w:rFonts w:ascii="Arial" w:hAnsi="Arial" w:cs="Arial"/>
          <w:sz w:val="28"/>
          <w:szCs w:val="28"/>
        </w:rPr>
        <w:t xml:space="preserve">Procedimiento y </w:t>
      </w:r>
      <w:r w:rsidRPr="00BA505B">
        <w:rPr>
          <w:rFonts w:ascii="Arial" w:hAnsi="Arial" w:cs="Arial"/>
          <w:sz w:val="28"/>
          <w:szCs w:val="28"/>
        </w:rPr>
        <w:t>Justicia Administrativa</w:t>
      </w:r>
      <w:r w:rsidR="00540BFC" w:rsidRPr="00BA505B">
        <w:rPr>
          <w:rFonts w:ascii="Arial" w:hAnsi="Arial" w:cs="Arial"/>
          <w:sz w:val="28"/>
          <w:szCs w:val="28"/>
        </w:rPr>
        <w:t xml:space="preserve"> para el Estado de Oaxaca</w:t>
      </w:r>
      <w:r w:rsidR="00AA1EC0" w:rsidRPr="00BA505B">
        <w:rPr>
          <w:rFonts w:ascii="Arial" w:hAnsi="Arial" w:cs="Arial"/>
          <w:sz w:val="28"/>
          <w:szCs w:val="28"/>
        </w:rPr>
        <w:t xml:space="preserve">, </w:t>
      </w:r>
      <w:r w:rsidRPr="00BA505B">
        <w:rPr>
          <w:rFonts w:ascii="Arial" w:hAnsi="Arial" w:cs="Arial"/>
          <w:sz w:val="28"/>
          <w:szCs w:val="28"/>
        </w:rPr>
        <w:t xml:space="preserve">en la multa impuesta por infracción con número de control </w:t>
      </w:r>
      <w:r w:rsidR="008B177D" w:rsidRPr="00BA505B">
        <w:rPr>
          <w:rFonts w:ascii="Arial" w:hAnsi="Arial" w:cs="Arial"/>
          <w:sz w:val="28"/>
          <w:szCs w:val="28"/>
        </w:rPr>
        <w:t xml:space="preserve">01MO49ER181254 </w:t>
      </w:r>
      <w:r w:rsidR="00110009" w:rsidRPr="00BA505B">
        <w:rPr>
          <w:rFonts w:ascii="Arial" w:hAnsi="Arial" w:cs="Arial"/>
          <w:sz w:val="28"/>
          <w:szCs w:val="28"/>
        </w:rPr>
        <w:t>de fecha veintisiete de julio de dos mil dieciocho</w:t>
      </w:r>
      <w:r w:rsidR="002E24B7" w:rsidRPr="00BA505B">
        <w:rPr>
          <w:rFonts w:ascii="Arial" w:hAnsi="Arial" w:cs="Arial"/>
          <w:sz w:val="28"/>
          <w:szCs w:val="28"/>
        </w:rPr>
        <w:t xml:space="preserve"> (foja </w:t>
      </w:r>
      <w:r w:rsidR="008B177D" w:rsidRPr="00BA505B">
        <w:rPr>
          <w:rFonts w:ascii="Arial" w:hAnsi="Arial" w:cs="Arial"/>
          <w:sz w:val="28"/>
          <w:szCs w:val="28"/>
        </w:rPr>
        <w:t>21</w:t>
      </w:r>
      <w:r w:rsidR="002E24B7" w:rsidRPr="00BA505B">
        <w:rPr>
          <w:rFonts w:ascii="Arial" w:hAnsi="Arial" w:cs="Arial"/>
          <w:sz w:val="28"/>
          <w:szCs w:val="28"/>
        </w:rPr>
        <w:t>)</w:t>
      </w:r>
      <w:r w:rsidRPr="00BA505B">
        <w:rPr>
          <w:rFonts w:ascii="Arial" w:hAnsi="Arial" w:cs="Arial"/>
          <w:sz w:val="28"/>
          <w:szCs w:val="28"/>
        </w:rPr>
        <w:t xml:space="preserve">,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w:t>
      </w:r>
    </w:p>
    <w:p w:rsidR="00F97851" w:rsidRPr="00BA505B" w:rsidRDefault="00F97851" w:rsidP="00375906">
      <w:pPr>
        <w:spacing w:line="276" w:lineRule="auto"/>
        <w:ind w:left="567" w:right="618"/>
        <w:jc w:val="both"/>
        <w:rPr>
          <w:rFonts w:ascii="Arial" w:hAnsi="Arial" w:cs="Arial"/>
          <w:bCs/>
          <w:i/>
          <w:sz w:val="28"/>
          <w:szCs w:val="28"/>
          <w:lang w:val="es-MX"/>
        </w:rPr>
      </w:pPr>
      <w:r w:rsidRPr="00BA505B">
        <w:rPr>
          <w:rFonts w:ascii="Arial" w:hAnsi="Arial" w:cs="Arial"/>
          <w:b/>
          <w:bCs/>
          <w:i/>
          <w:sz w:val="28"/>
          <w:szCs w:val="28"/>
          <w:lang w:val="es-MX"/>
        </w:rPr>
        <w:t>ARTÍCULO 269.</w:t>
      </w:r>
      <w:r w:rsidRPr="00BA505B">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Pr="00BA505B" w:rsidRDefault="00F97851" w:rsidP="00375906">
      <w:pPr>
        <w:numPr>
          <w:ilvl w:val="0"/>
          <w:numId w:val="7"/>
        </w:numPr>
        <w:spacing w:after="240" w:line="276" w:lineRule="auto"/>
        <w:ind w:right="618"/>
        <w:jc w:val="both"/>
        <w:rPr>
          <w:rFonts w:ascii="Arial" w:hAnsi="Arial" w:cs="Arial"/>
          <w:bCs/>
          <w:i/>
          <w:sz w:val="28"/>
          <w:szCs w:val="28"/>
          <w:lang w:val="es-MX"/>
        </w:rPr>
      </w:pPr>
      <w:r w:rsidRPr="00BA505B">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Pr="00BA505B" w:rsidRDefault="00F97851" w:rsidP="00375906">
      <w:pPr>
        <w:spacing w:line="360" w:lineRule="auto"/>
        <w:ind w:firstLine="567"/>
        <w:jc w:val="both"/>
        <w:rPr>
          <w:rFonts w:ascii="Arial" w:hAnsi="Arial" w:cs="Arial"/>
          <w:bCs/>
          <w:sz w:val="28"/>
          <w:szCs w:val="28"/>
          <w:lang w:val="es-MX"/>
        </w:rPr>
      </w:pPr>
      <w:r w:rsidRPr="00BA505B">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w:t>
      </w:r>
    </w:p>
    <w:p w:rsidR="00F97851" w:rsidRPr="00BA505B" w:rsidRDefault="001B516C" w:rsidP="00375906">
      <w:pPr>
        <w:spacing w:line="360" w:lineRule="auto"/>
        <w:jc w:val="both"/>
        <w:rPr>
          <w:rFonts w:ascii="Arial" w:hAnsi="Arial" w:cs="Arial"/>
          <w:bCs/>
          <w:sz w:val="28"/>
          <w:szCs w:val="28"/>
          <w:lang w:val="es-MX"/>
        </w:rPr>
      </w:pPr>
      <w:r>
        <w:rPr>
          <w:noProof/>
          <w:lang w:val="es-MX"/>
        </w:rPr>
        <mc:AlternateContent>
          <mc:Choice Requires="wps">
            <w:drawing>
              <wp:anchor distT="0" distB="0" distL="114300" distR="114300" simplePos="0" relativeHeight="251681792" behindDoc="0" locked="0" layoutInCell="1" allowOverlap="1" wp14:anchorId="5EB6017E" wp14:editId="0764365D">
                <wp:simplePos x="0" y="0"/>
                <wp:positionH relativeFrom="column">
                  <wp:posOffset>5782962</wp:posOffset>
                </wp:positionH>
                <wp:positionV relativeFrom="paragraph">
                  <wp:posOffset>1805305</wp:posOffset>
                </wp:positionV>
                <wp:extent cx="1009015" cy="885825"/>
                <wp:effectExtent l="0" t="0" r="1968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361EE1" w:rsidRDefault="00361EE1" w:rsidP="00361EE1">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6017E" id="Cuadro de texto 13" o:spid="_x0000_s1037" type="#_x0000_t202" style="position:absolute;left:0;text-align:left;margin-left:455.35pt;margin-top:142.15pt;width:79.45pt;height:69.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" fillcolor="window" strokeweight=".5pt">
                <v:path arrowok="t"/>
                <v:textbox>
                  <w:txbxContent>
                    <w:p w:rsidR="00361EE1" w:rsidRDefault="00361EE1" w:rsidP="00361EE1">
                      <w:pPr>
                        <w:tabs>
                          <w:tab w:val="left" w:pos="1134"/>
                        </w:tabs>
                      </w:pPr>
                      <w:r w:rsidRPr="00827BFA">
                        <w:rPr>
                          <w:sz w:val="18"/>
                        </w:rPr>
                        <w:t>Datos personales protegidos por el Art. 116 de la LGTAIP y el artículo 56 de la LTAIPEO</w:t>
                      </w:r>
                      <w:r>
                        <w:t>.</w:t>
                      </w:r>
                    </w:p>
                  </w:txbxContent>
                </v:textbox>
              </v:shape>
            </w:pict>
          </mc:Fallback>
        </mc:AlternateContent>
      </w:r>
      <w:r w:rsidR="00F97851" w:rsidRPr="00BA505B">
        <w:rPr>
          <w:rFonts w:ascii="Arial" w:hAnsi="Arial" w:cs="Arial"/>
          <w:bCs/>
          <w:sz w:val="28"/>
          <w:szCs w:val="28"/>
          <w:lang w:val="es-MX"/>
        </w:rPr>
        <w:tab/>
      </w:r>
      <w:r w:rsidR="00F97851" w:rsidRPr="00BA505B">
        <w:rPr>
          <w:rFonts w:ascii="Arial" w:hAnsi="Arial" w:cs="Arial"/>
          <w:bCs/>
          <w:sz w:val="28"/>
          <w:szCs w:val="28"/>
          <w:u w:val="single"/>
          <w:lang w:val="es-MX"/>
        </w:rPr>
        <w:t>PREMISA MAYOR:</w:t>
      </w:r>
      <w:r w:rsidR="00F97851" w:rsidRPr="00BA505B">
        <w:rPr>
          <w:rFonts w:ascii="Arial" w:hAnsi="Arial" w:cs="Arial"/>
          <w:bCs/>
          <w:sz w:val="28"/>
          <w:szCs w:val="28"/>
          <w:lang w:val="es-MX"/>
        </w:rPr>
        <w:t xml:space="preserve"> </w:t>
      </w:r>
      <w:r w:rsidR="00375906" w:rsidRPr="00BA505B">
        <w:rPr>
          <w:rFonts w:ascii="Arial" w:hAnsi="Arial" w:cs="Arial"/>
          <w:bCs/>
          <w:sz w:val="28"/>
          <w:szCs w:val="28"/>
          <w:lang w:val="es-MX"/>
        </w:rPr>
        <w:t>La</w:t>
      </w:r>
      <w:r w:rsidR="00F97851" w:rsidRPr="00BA505B">
        <w:rPr>
          <w:rFonts w:ascii="Arial" w:hAnsi="Arial" w:cs="Arial"/>
          <w:bCs/>
          <w:sz w:val="28"/>
          <w:szCs w:val="28"/>
          <w:lang w:val="es-MX"/>
        </w:rPr>
        <w:t xml:space="preserve"> contribuyente omitió presentar sus declaraciones bimestrales definitivas respecto del </w:t>
      </w:r>
      <w:r w:rsidR="00C238FC" w:rsidRPr="00BA505B">
        <w:rPr>
          <w:rFonts w:ascii="Arial" w:hAnsi="Arial" w:cs="Arial"/>
          <w:bCs/>
          <w:sz w:val="28"/>
          <w:szCs w:val="28"/>
          <w:lang w:val="es-MX"/>
        </w:rPr>
        <w:t>Impuesto sobre Erogaciones por Remuneraciones al Trabajo Personal</w:t>
      </w:r>
      <w:r w:rsidR="00F97851" w:rsidRPr="00BA505B">
        <w:rPr>
          <w:rFonts w:ascii="Arial" w:hAnsi="Arial" w:cs="Arial"/>
          <w:bCs/>
          <w:sz w:val="28"/>
          <w:szCs w:val="28"/>
          <w:lang w:val="es-MX"/>
        </w:rPr>
        <w:t>, por lo que es posible realizar un requerimiento y simultáneamente la imposición de una multa (se cita el artículo 102 fracción I del Código Fiscal para el Estado de Oaxaca).- - - - - - - - - - - -</w:t>
      </w:r>
      <w:r w:rsidR="00C238FC" w:rsidRPr="00BA505B">
        <w:rPr>
          <w:rFonts w:ascii="Arial" w:hAnsi="Arial" w:cs="Arial"/>
          <w:bCs/>
          <w:sz w:val="28"/>
          <w:szCs w:val="28"/>
          <w:lang w:val="es-MX"/>
        </w:rPr>
        <w:t xml:space="preserve"> - - - - - - - - - - - - - - -</w:t>
      </w:r>
      <w:r w:rsidR="00953AF4" w:rsidRPr="00BA505B">
        <w:rPr>
          <w:rFonts w:ascii="Arial" w:hAnsi="Arial" w:cs="Arial"/>
          <w:bCs/>
          <w:sz w:val="28"/>
          <w:szCs w:val="28"/>
          <w:lang w:val="es-MX"/>
        </w:rPr>
        <w:t xml:space="preserve"> - - - - - - - - - - </w:t>
      </w:r>
    </w:p>
    <w:p w:rsidR="00F97851" w:rsidRPr="00BA505B" w:rsidRDefault="00F97851" w:rsidP="00F97851">
      <w:pPr>
        <w:spacing w:line="360" w:lineRule="auto"/>
        <w:jc w:val="both"/>
        <w:rPr>
          <w:rFonts w:ascii="Arial" w:hAnsi="Arial" w:cs="Arial"/>
          <w:bCs/>
          <w:sz w:val="28"/>
          <w:szCs w:val="28"/>
          <w:lang w:val="es-MX"/>
        </w:rPr>
      </w:pPr>
      <w:r w:rsidRPr="00BA505B">
        <w:rPr>
          <w:rFonts w:ascii="Arial" w:hAnsi="Arial" w:cs="Arial"/>
          <w:bCs/>
          <w:sz w:val="28"/>
          <w:szCs w:val="28"/>
          <w:lang w:val="es-MX"/>
        </w:rPr>
        <w:tab/>
      </w:r>
      <w:r w:rsidRPr="00BA505B">
        <w:rPr>
          <w:rFonts w:ascii="Arial" w:hAnsi="Arial" w:cs="Arial"/>
          <w:bCs/>
          <w:sz w:val="28"/>
          <w:szCs w:val="28"/>
          <w:u w:val="single"/>
          <w:lang w:val="es-MX"/>
        </w:rPr>
        <w:t>PREMISA MENOR:</w:t>
      </w:r>
      <w:r w:rsidRPr="00BA505B">
        <w:rPr>
          <w:rFonts w:ascii="Arial" w:hAnsi="Arial" w:cs="Arial"/>
          <w:bCs/>
          <w:sz w:val="28"/>
          <w:szCs w:val="28"/>
          <w:lang w:val="es-MX"/>
        </w:rPr>
        <w:t xml:space="preserve"> La multa por haber omitido la presentación de declaraciones cuando se está obligado a ello, será en cantidad de cincuenta a cien veces el valor de la Unidad de Medida y Actualización vigente (se cita el artículo 269 fracción I del Código Fiscal para el Estado de Oaxaca).- - - - - - - - - - - - - - - - - - - - - - - - - - - - - - - - - - - - - </w:t>
      </w:r>
    </w:p>
    <w:p w:rsidR="00F97851" w:rsidRPr="00BA505B" w:rsidRDefault="00F97851" w:rsidP="00F97851">
      <w:pPr>
        <w:spacing w:line="360" w:lineRule="auto"/>
        <w:jc w:val="both"/>
        <w:rPr>
          <w:rFonts w:ascii="Arial" w:hAnsi="Arial" w:cs="Arial"/>
          <w:bCs/>
          <w:sz w:val="28"/>
          <w:szCs w:val="28"/>
          <w:lang w:val="es-MX"/>
        </w:rPr>
      </w:pPr>
      <w:r w:rsidRPr="00BA505B">
        <w:rPr>
          <w:rFonts w:ascii="Arial" w:hAnsi="Arial" w:cs="Arial"/>
          <w:bCs/>
          <w:sz w:val="28"/>
          <w:szCs w:val="28"/>
          <w:lang w:val="es-MX"/>
        </w:rPr>
        <w:tab/>
      </w:r>
      <w:r w:rsidRPr="00BA505B">
        <w:rPr>
          <w:rFonts w:ascii="Arial" w:hAnsi="Arial" w:cs="Arial"/>
          <w:bCs/>
          <w:sz w:val="28"/>
          <w:szCs w:val="28"/>
          <w:u w:val="single"/>
          <w:lang w:val="es-MX"/>
        </w:rPr>
        <w:t>SÍNTESIS O CONCLUSIÓN:</w:t>
      </w:r>
      <w:r w:rsidRPr="00BA505B">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157D85" w:rsidRPr="00BA505B" w:rsidRDefault="00157D85" w:rsidP="00157D85">
      <w:pPr>
        <w:spacing w:after="240" w:line="360" w:lineRule="auto"/>
        <w:ind w:firstLine="567"/>
        <w:jc w:val="both"/>
        <w:rPr>
          <w:rFonts w:ascii="Arial" w:hAnsi="Arial" w:cs="Arial"/>
          <w:sz w:val="28"/>
          <w:szCs w:val="28"/>
        </w:rPr>
      </w:pPr>
      <w:r w:rsidRPr="00BA505B">
        <w:rPr>
          <w:rFonts w:ascii="Arial" w:hAnsi="Arial" w:cs="Arial"/>
          <w:sz w:val="28"/>
          <w:szCs w:val="28"/>
        </w:rPr>
        <w:t xml:space="preserve">No pasa desapercibido, que la autoridad demandada manifestó en su escrito de contestación (fojas 25 a 41) que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w:t>
      </w:r>
    </w:p>
    <w:p w:rsidR="00157D85" w:rsidRPr="00BA505B" w:rsidRDefault="00157D85" w:rsidP="00157D85">
      <w:pPr>
        <w:spacing w:after="240" w:line="276" w:lineRule="auto"/>
        <w:ind w:left="567" w:right="618"/>
        <w:jc w:val="both"/>
        <w:rPr>
          <w:rFonts w:ascii="Arial" w:hAnsi="Arial" w:cs="Arial"/>
          <w:i/>
          <w:sz w:val="28"/>
          <w:szCs w:val="28"/>
        </w:rPr>
      </w:pPr>
      <w:r w:rsidRPr="00BA505B">
        <w:rPr>
          <w:rFonts w:ascii="Arial" w:hAnsi="Arial" w:cs="Arial"/>
          <w:b/>
          <w:i/>
          <w:sz w:val="28"/>
          <w:szCs w:val="28"/>
        </w:rPr>
        <w:t>Artículo 64.</w:t>
      </w:r>
      <w:r w:rsidRPr="00BA505B">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157D85" w:rsidRPr="00BA505B" w:rsidRDefault="00157D85" w:rsidP="00157D85">
      <w:pPr>
        <w:spacing w:after="240" w:line="276" w:lineRule="auto"/>
        <w:ind w:left="567" w:right="618"/>
        <w:jc w:val="both"/>
        <w:rPr>
          <w:rFonts w:ascii="Arial" w:hAnsi="Arial" w:cs="Arial"/>
          <w:i/>
          <w:sz w:val="28"/>
          <w:szCs w:val="28"/>
        </w:rPr>
      </w:pPr>
      <w:r w:rsidRPr="00BA505B">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157D85" w:rsidRPr="00BA505B" w:rsidRDefault="001B516C" w:rsidP="00157D85">
      <w:pPr>
        <w:spacing w:after="240" w:line="276" w:lineRule="auto"/>
        <w:ind w:left="567" w:right="618"/>
        <w:jc w:val="both"/>
        <w:rPr>
          <w:rFonts w:ascii="Arial" w:hAnsi="Arial" w:cs="Arial"/>
          <w:i/>
          <w:sz w:val="28"/>
          <w:szCs w:val="28"/>
        </w:rPr>
      </w:pPr>
      <w:r>
        <w:rPr>
          <w:noProof/>
          <w:lang w:val="es-MX"/>
        </w:rPr>
        <mc:AlternateContent>
          <mc:Choice Requires="wps">
            <w:drawing>
              <wp:anchor distT="0" distB="0" distL="114300" distR="114300" simplePos="0" relativeHeight="251683840" behindDoc="0" locked="0" layoutInCell="1" allowOverlap="1" wp14:anchorId="1614FB8F" wp14:editId="3E036C73">
                <wp:simplePos x="0" y="0"/>
                <wp:positionH relativeFrom="column">
                  <wp:posOffset>-1009015</wp:posOffset>
                </wp:positionH>
                <wp:positionV relativeFrom="paragraph">
                  <wp:posOffset>861111</wp:posOffset>
                </wp:positionV>
                <wp:extent cx="1009015" cy="885825"/>
                <wp:effectExtent l="0" t="0" r="1968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4FB8F" id="Cuadro de texto 14" o:spid="_x0000_s1038" type="#_x0000_t202" style="position:absolute;left:0;text-align:left;margin-left:-79.45pt;margin-top:67.8pt;width:79.45pt;height:69.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157D85" w:rsidRPr="00BA505B">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157D85" w:rsidRPr="00BA505B" w:rsidRDefault="00157D85" w:rsidP="00157D85">
      <w:pPr>
        <w:spacing w:after="240" w:line="276" w:lineRule="auto"/>
        <w:ind w:left="567" w:right="618"/>
        <w:jc w:val="both"/>
        <w:rPr>
          <w:rFonts w:ascii="Arial" w:hAnsi="Arial" w:cs="Arial"/>
          <w:sz w:val="28"/>
          <w:szCs w:val="28"/>
        </w:rPr>
      </w:pPr>
      <w:r w:rsidRPr="00BA505B">
        <w:rPr>
          <w:rFonts w:ascii="Arial" w:hAnsi="Arial" w:cs="Arial"/>
          <w:i/>
          <w:sz w:val="28"/>
          <w:szCs w:val="28"/>
        </w:rPr>
        <w:t>La responsabilidad solidaria subsistirá hasta en tanto el intermediario laboral cumpla con todas las obligaciones a que se encuentra sujeto en éste Capítulo.</w:t>
      </w:r>
    </w:p>
    <w:p w:rsidR="00157D85" w:rsidRPr="00BA505B" w:rsidRDefault="00157D85" w:rsidP="00C318E0">
      <w:pPr>
        <w:spacing w:line="360" w:lineRule="auto"/>
        <w:ind w:firstLine="567"/>
        <w:jc w:val="both"/>
        <w:rPr>
          <w:rFonts w:ascii="Arial" w:hAnsi="Arial" w:cs="Arial"/>
          <w:sz w:val="28"/>
          <w:szCs w:val="27"/>
        </w:rPr>
      </w:pPr>
      <w:r w:rsidRPr="00BA505B">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w:t>
      </w:r>
      <w:r w:rsidRPr="00BA505B">
        <w:rPr>
          <w:rFonts w:ascii="Arial" w:hAnsi="Arial" w:cs="Arial"/>
          <w:sz w:val="28"/>
          <w:szCs w:val="27"/>
        </w:rPr>
        <w:t xml:space="preserve">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con ello colocar al hoy actor en el supuesto jurídico que tiene como consecuencia la </w:t>
      </w:r>
      <w:r w:rsidRPr="00BA505B">
        <w:rPr>
          <w:rFonts w:ascii="Arial" w:hAnsi="Arial" w:cs="Arial"/>
          <w:bCs/>
          <w:sz w:val="28"/>
          <w:szCs w:val="28"/>
          <w:lang w:val="es-MX"/>
        </w:rPr>
        <w:t xml:space="preserve">obligación de presentar las declaraciones bimestrales definitivas correspondiente al primero, cuarto, quinto y sexto bimestre del ejercicio fiscal 2017, así como el primero y segundo bimestre del ejercicio fiscal 2018, </w:t>
      </w:r>
      <w:r w:rsidRPr="00BA505B">
        <w:rPr>
          <w:rFonts w:ascii="Arial" w:hAnsi="Arial" w:cs="Arial"/>
          <w:sz w:val="28"/>
          <w:szCs w:val="27"/>
        </w:rPr>
        <w:t xml:space="preserve">aunado a esto, la autoridad fiscal hace mención en su escrito de contestación que del análisis al expediente administrativo se advirtió </w:t>
      </w:r>
      <w:r w:rsidR="003F09BE" w:rsidRPr="00BA505B">
        <w:rPr>
          <w:rFonts w:ascii="Arial" w:hAnsi="Arial" w:cs="Arial"/>
          <w:sz w:val="28"/>
          <w:szCs w:val="27"/>
        </w:rPr>
        <w:t xml:space="preserve">que el actor inicio operaciones el ocho de abril de dos mil dieciséis (08/04/2016), sin embargo, dicha fecha difiere a la estipulada en </w:t>
      </w:r>
      <w:r w:rsidRPr="00BA505B">
        <w:rPr>
          <w:rFonts w:ascii="Arial" w:hAnsi="Arial" w:cs="Arial"/>
          <w:sz w:val="28"/>
          <w:szCs w:val="27"/>
        </w:rPr>
        <w:t xml:space="preserve">la Constancia de Situación Fiscal (SAT) visible </w:t>
      </w:r>
      <w:r w:rsidR="003F09BE" w:rsidRPr="00BA505B">
        <w:rPr>
          <w:rFonts w:ascii="Arial" w:hAnsi="Arial" w:cs="Arial"/>
          <w:sz w:val="28"/>
          <w:szCs w:val="27"/>
        </w:rPr>
        <w:t xml:space="preserve">en la </w:t>
      </w:r>
      <w:r w:rsidRPr="00BA505B">
        <w:rPr>
          <w:rFonts w:ascii="Arial" w:hAnsi="Arial" w:cs="Arial"/>
          <w:sz w:val="28"/>
          <w:szCs w:val="27"/>
        </w:rPr>
        <w:t xml:space="preserve">foja </w:t>
      </w:r>
      <w:r w:rsidR="003F09BE" w:rsidRPr="00BA505B">
        <w:rPr>
          <w:rFonts w:ascii="Arial" w:hAnsi="Arial" w:cs="Arial"/>
          <w:sz w:val="28"/>
          <w:szCs w:val="27"/>
        </w:rPr>
        <w:t xml:space="preserve">46, </w:t>
      </w:r>
      <w:r w:rsidRPr="00BA505B">
        <w:rPr>
          <w:rFonts w:ascii="Arial" w:hAnsi="Arial" w:cs="Arial"/>
          <w:sz w:val="28"/>
          <w:szCs w:val="27"/>
        </w:rPr>
        <w:t xml:space="preserve">del sumario, documental que adquiere valor probatorio pleno en términos del artículo 203 fracción I de la Ley de Procedimiento y Justicia Administrativa para el Estado de Oaxaca, </w:t>
      </w:r>
      <w:r w:rsidR="003F09BE" w:rsidRPr="00BA505B">
        <w:rPr>
          <w:rFonts w:ascii="Arial" w:hAnsi="Arial" w:cs="Arial"/>
          <w:sz w:val="28"/>
          <w:szCs w:val="27"/>
        </w:rPr>
        <w:t xml:space="preserve">en dicha constancia se advierte que la hoy </w:t>
      </w:r>
      <w:r w:rsidR="001B516C">
        <w:rPr>
          <w:noProof/>
          <w:lang w:val="es-MX"/>
        </w:rPr>
        <mc:AlternateContent>
          <mc:Choice Requires="wps">
            <w:drawing>
              <wp:anchor distT="0" distB="0" distL="114300" distR="114300" simplePos="0" relativeHeight="251685888" behindDoc="0" locked="0" layoutInCell="1" allowOverlap="1" wp14:anchorId="48F6ED48" wp14:editId="43F9C264">
                <wp:simplePos x="0" y="0"/>
                <wp:positionH relativeFrom="column">
                  <wp:posOffset>5786360</wp:posOffset>
                </wp:positionH>
                <wp:positionV relativeFrom="paragraph">
                  <wp:posOffset>5380629</wp:posOffset>
                </wp:positionV>
                <wp:extent cx="1009015" cy="885825"/>
                <wp:effectExtent l="0" t="0" r="19685"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6ED48" id="Cuadro de texto 15" o:spid="_x0000_s1039" type="#_x0000_t202" style="position:absolute;left:0;text-align:left;margin-left:455.6pt;margin-top:423.65pt;width:79.45pt;height:6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3F09BE" w:rsidRPr="00BA505B">
        <w:rPr>
          <w:rFonts w:ascii="Arial" w:hAnsi="Arial" w:cs="Arial"/>
          <w:sz w:val="28"/>
          <w:szCs w:val="27"/>
        </w:rPr>
        <w:t>accionante inició operaciones el diecisiete de febrero de dos mil tres</w:t>
      </w:r>
      <w:r w:rsidR="00C318E0" w:rsidRPr="00BA505B">
        <w:rPr>
          <w:rFonts w:ascii="Arial" w:hAnsi="Arial" w:cs="Arial"/>
          <w:sz w:val="28"/>
          <w:szCs w:val="27"/>
        </w:rPr>
        <w:t xml:space="preserve"> (17/02/2003)</w:t>
      </w:r>
      <w:r w:rsidR="003F09BE" w:rsidRPr="00BA505B">
        <w:rPr>
          <w:rFonts w:ascii="Arial" w:hAnsi="Arial" w:cs="Arial"/>
          <w:sz w:val="28"/>
          <w:szCs w:val="27"/>
        </w:rPr>
        <w:t xml:space="preserve">, de igual forma, se advierte el </w:t>
      </w:r>
      <w:r w:rsidRPr="00BA505B">
        <w:rPr>
          <w:rFonts w:ascii="Arial" w:hAnsi="Arial" w:cs="Arial"/>
          <w:bCs/>
          <w:sz w:val="28"/>
          <w:szCs w:val="28"/>
          <w:lang w:val="es-MX"/>
        </w:rPr>
        <w:t xml:space="preserve">Formato </w:t>
      </w:r>
      <w:r w:rsidR="003F09BE" w:rsidRPr="00BA505B">
        <w:rPr>
          <w:rFonts w:ascii="Arial" w:hAnsi="Arial" w:cs="Arial"/>
          <w:bCs/>
          <w:sz w:val="28"/>
          <w:szCs w:val="28"/>
          <w:lang w:val="es-MX"/>
        </w:rPr>
        <w:t>de Avisos</w:t>
      </w:r>
      <w:r w:rsidRPr="00BA505B">
        <w:rPr>
          <w:rFonts w:ascii="Arial" w:hAnsi="Arial" w:cs="Arial"/>
          <w:bCs/>
          <w:sz w:val="28"/>
          <w:szCs w:val="28"/>
          <w:lang w:val="es-MX"/>
        </w:rPr>
        <w:t xml:space="preserve"> al Registro Estatal de Contribuyentes (F</w:t>
      </w:r>
      <w:r w:rsidR="003F09BE" w:rsidRPr="00BA505B">
        <w:rPr>
          <w:rFonts w:ascii="Arial" w:hAnsi="Arial" w:cs="Arial"/>
          <w:bCs/>
          <w:sz w:val="28"/>
          <w:szCs w:val="28"/>
          <w:lang w:val="es-MX"/>
        </w:rPr>
        <w:t>A</w:t>
      </w:r>
      <w:r w:rsidRPr="00BA505B">
        <w:rPr>
          <w:rFonts w:ascii="Arial" w:hAnsi="Arial" w:cs="Arial"/>
          <w:bCs/>
          <w:sz w:val="28"/>
          <w:szCs w:val="28"/>
          <w:lang w:val="es-MX"/>
        </w:rPr>
        <w:t>REC)</w:t>
      </w:r>
      <w:r w:rsidR="00C318E0" w:rsidRPr="00BA505B">
        <w:rPr>
          <w:rFonts w:ascii="Arial" w:hAnsi="Arial" w:cs="Arial"/>
          <w:bCs/>
          <w:sz w:val="28"/>
          <w:szCs w:val="28"/>
          <w:lang w:val="es-MX"/>
        </w:rPr>
        <w:t xml:space="preserve"> de folio 10000234259,</w:t>
      </w:r>
      <w:r w:rsidRPr="00BA505B">
        <w:rPr>
          <w:rFonts w:ascii="Arial" w:hAnsi="Arial" w:cs="Arial"/>
          <w:bCs/>
          <w:sz w:val="28"/>
          <w:szCs w:val="28"/>
          <w:lang w:val="es-MX"/>
        </w:rPr>
        <w:t xml:space="preserve"> visible en la</w:t>
      </w:r>
      <w:r w:rsidR="00C318E0" w:rsidRPr="00BA505B">
        <w:rPr>
          <w:rFonts w:ascii="Arial" w:hAnsi="Arial" w:cs="Arial"/>
          <w:bCs/>
          <w:sz w:val="28"/>
          <w:szCs w:val="28"/>
          <w:lang w:val="es-MX"/>
        </w:rPr>
        <w:t xml:space="preserve"> foja</w:t>
      </w:r>
      <w:r w:rsidRPr="00BA505B">
        <w:rPr>
          <w:rFonts w:ascii="Arial" w:hAnsi="Arial" w:cs="Arial"/>
          <w:bCs/>
          <w:sz w:val="28"/>
          <w:szCs w:val="28"/>
          <w:lang w:val="es-MX"/>
        </w:rPr>
        <w:t xml:space="preserve"> </w:t>
      </w:r>
      <w:r w:rsidR="00C318E0" w:rsidRPr="00BA505B">
        <w:rPr>
          <w:rFonts w:ascii="Arial" w:hAnsi="Arial" w:cs="Arial"/>
          <w:bCs/>
          <w:sz w:val="28"/>
          <w:szCs w:val="28"/>
          <w:lang w:val="es-MX"/>
        </w:rPr>
        <w:t>45</w:t>
      </w:r>
      <w:r w:rsidRPr="00BA505B">
        <w:rPr>
          <w:rFonts w:ascii="Arial" w:hAnsi="Arial" w:cs="Arial"/>
          <w:bCs/>
          <w:sz w:val="28"/>
          <w:szCs w:val="28"/>
          <w:lang w:val="es-MX"/>
        </w:rPr>
        <w:t xml:space="preserve"> del sumario, </w:t>
      </w:r>
      <w:r w:rsidRPr="00BA505B">
        <w:rPr>
          <w:rFonts w:ascii="Arial" w:hAnsi="Arial" w:cs="Arial"/>
          <w:sz w:val="28"/>
          <w:szCs w:val="27"/>
        </w:rPr>
        <w:t>documental que adquiere valor probatorio pleno en términos del artículo 203 fracción I de la Ley de Procedimiento y Justicia Administrativa para el Estado de Oaxaca,</w:t>
      </w:r>
      <w:r w:rsidRPr="00BA505B">
        <w:rPr>
          <w:rFonts w:ascii="Arial" w:hAnsi="Arial" w:cs="Arial"/>
          <w:bCs/>
          <w:sz w:val="28"/>
          <w:szCs w:val="28"/>
          <w:lang w:val="es-MX"/>
        </w:rPr>
        <w:t xml:space="preserve"> donde</w:t>
      </w:r>
      <w:r w:rsidR="00C318E0" w:rsidRPr="00BA505B">
        <w:rPr>
          <w:rFonts w:ascii="Arial" w:hAnsi="Arial" w:cs="Arial"/>
          <w:bCs/>
          <w:sz w:val="28"/>
          <w:szCs w:val="28"/>
          <w:lang w:val="es-MX"/>
        </w:rPr>
        <w:t xml:space="preserve"> no</w:t>
      </w:r>
      <w:r w:rsidRPr="00BA505B">
        <w:rPr>
          <w:rFonts w:ascii="Arial" w:hAnsi="Arial" w:cs="Arial"/>
          <w:bCs/>
          <w:sz w:val="28"/>
          <w:szCs w:val="28"/>
          <w:lang w:val="es-MX"/>
        </w:rPr>
        <w:t xml:space="preserve"> se desprende </w:t>
      </w:r>
      <w:r w:rsidR="00C318E0" w:rsidRPr="00BA505B">
        <w:rPr>
          <w:rFonts w:ascii="Arial" w:hAnsi="Arial" w:cs="Arial"/>
          <w:bCs/>
          <w:sz w:val="28"/>
          <w:szCs w:val="28"/>
          <w:lang w:val="es-MX"/>
        </w:rPr>
        <w:t>la</w:t>
      </w:r>
      <w:r w:rsidRPr="00BA505B">
        <w:rPr>
          <w:rFonts w:ascii="Arial" w:hAnsi="Arial" w:cs="Arial"/>
          <w:bCs/>
          <w:sz w:val="28"/>
          <w:szCs w:val="28"/>
          <w:lang w:val="es-MX"/>
        </w:rPr>
        <w:t xml:space="preserve"> fecha de inicio de operaciones en el estado </w:t>
      </w:r>
      <w:r w:rsidR="00C318E0" w:rsidRPr="00BA505B">
        <w:rPr>
          <w:rFonts w:ascii="Arial" w:hAnsi="Arial" w:cs="Arial"/>
          <w:bCs/>
          <w:sz w:val="28"/>
          <w:szCs w:val="28"/>
          <w:lang w:val="es-MX"/>
        </w:rPr>
        <w:t xml:space="preserve">y de su lectura únicamente se advierte la fecha de presentación del aviso, pero en ningún momento se corrobora lo sustentado por la autoridad demandada, </w:t>
      </w:r>
      <w:r w:rsidRPr="00BA505B">
        <w:rPr>
          <w:rFonts w:ascii="Arial" w:hAnsi="Arial" w:cs="Arial"/>
          <w:bCs/>
          <w:sz w:val="28"/>
          <w:szCs w:val="28"/>
          <w:lang w:val="es-MX"/>
        </w:rPr>
        <w:t>en ese tenor, esta Sala hace una presunción legal</w:t>
      </w:r>
      <w:r w:rsidRPr="00BA505B">
        <w:rPr>
          <w:rFonts w:ascii="Arial" w:hAnsi="Arial" w:cs="Arial"/>
          <w:bCs/>
          <w:i/>
          <w:sz w:val="28"/>
          <w:szCs w:val="28"/>
          <w:lang w:val="es-MX"/>
        </w:rPr>
        <w:t xml:space="preserve"> </w:t>
      </w:r>
      <w:r w:rsidRPr="00BA505B">
        <w:rPr>
          <w:rFonts w:ascii="Arial" w:hAnsi="Arial" w:cs="Arial"/>
          <w:bCs/>
          <w:sz w:val="28"/>
          <w:szCs w:val="28"/>
          <w:lang w:val="es-MX"/>
        </w:rPr>
        <w:t xml:space="preserve">de que el </w:t>
      </w:r>
      <w:r w:rsidR="00C318E0" w:rsidRPr="00BA505B">
        <w:rPr>
          <w:rFonts w:ascii="Arial" w:hAnsi="Arial" w:cs="Arial"/>
          <w:sz w:val="28"/>
          <w:szCs w:val="27"/>
        </w:rPr>
        <w:t>diecisiete de febrero de dos mil tres (17/02/2003) inició operaciones</w:t>
      </w:r>
      <w:r w:rsidR="00BB510E" w:rsidRPr="00BA505B">
        <w:rPr>
          <w:rFonts w:ascii="Arial" w:hAnsi="Arial" w:cs="Arial"/>
          <w:sz w:val="28"/>
          <w:szCs w:val="27"/>
        </w:rPr>
        <w:t xml:space="preserve"> (SIC)</w:t>
      </w:r>
      <w:r w:rsidRPr="00BA505B">
        <w:rPr>
          <w:rFonts w:ascii="Arial" w:hAnsi="Arial" w:cs="Arial"/>
          <w:bCs/>
          <w:sz w:val="28"/>
          <w:szCs w:val="28"/>
          <w:lang w:val="es-MX"/>
        </w:rPr>
        <w:t>,</w:t>
      </w:r>
      <w:r w:rsidR="00C318E0" w:rsidRPr="00BA505B">
        <w:rPr>
          <w:rFonts w:ascii="Arial" w:hAnsi="Arial" w:cs="Arial"/>
          <w:bCs/>
          <w:sz w:val="28"/>
          <w:szCs w:val="28"/>
          <w:lang w:val="es-MX"/>
        </w:rPr>
        <w:t xml:space="preserve"> y que salvo prueba en contrario, se inscribió</w:t>
      </w:r>
      <w:r w:rsidR="00BB510E" w:rsidRPr="00BA505B">
        <w:rPr>
          <w:rFonts w:ascii="Arial" w:hAnsi="Arial" w:cs="Arial"/>
          <w:bCs/>
          <w:sz w:val="28"/>
          <w:szCs w:val="28"/>
          <w:lang w:val="es-MX"/>
        </w:rPr>
        <w:t xml:space="preserve"> (SIC)</w:t>
      </w:r>
      <w:r w:rsidR="00C318E0" w:rsidRPr="00BA505B">
        <w:rPr>
          <w:rFonts w:ascii="Arial" w:hAnsi="Arial" w:cs="Arial"/>
          <w:bCs/>
          <w:sz w:val="28"/>
          <w:szCs w:val="28"/>
          <w:lang w:val="es-MX"/>
        </w:rPr>
        <w:t xml:space="preserve"> en el Registro Estatal de Contribuyentes el día </w:t>
      </w:r>
      <w:r w:rsidR="00C318E0" w:rsidRPr="00BA505B">
        <w:rPr>
          <w:rFonts w:ascii="Arial" w:hAnsi="Arial" w:cs="Arial"/>
          <w:sz w:val="28"/>
          <w:szCs w:val="27"/>
        </w:rPr>
        <w:t>ocho de abril de dos mil dieciséis (08/04/2016)</w:t>
      </w:r>
      <w:r w:rsidR="00C318E0" w:rsidRPr="00BA505B">
        <w:rPr>
          <w:rFonts w:ascii="Arial" w:hAnsi="Arial" w:cs="Arial"/>
          <w:bCs/>
          <w:sz w:val="28"/>
          <w:szCs w:val="28"/>
          <w:lang w:val="es-MX"/>
        </w:rPr>
        <w:t xml:space="preserve">, </w:t>
      </w:r>
      <w:r w:rsidRPr="00BA505B">
        <w:rPr>
          <w:rFonts w:ascii="Arial" w:hAnsi="Arial" w:cs="Arial"/>
          <w:bCs/>
          <w:sz w:val="28"/>
          <w:szCs w:val="28"/>
          <w:lang w:val="es-MX"/>
        </w:rPr>
        <w:t xml:space="preserve">sin embargo, dicha presunción no basta para inmediatamente concluir que de inmediato ya tenía personal subordinado a los que hacen referencia los artículos 63 y 64 de la Ley Estatal de Hacienda, ya que no se advierte de las constancias que obran en autos que hubiese tenido personal subordinado, sino que únicamente fue dado de alto como patrón, más la autoridad demandada no anexa registro alguno de personal correspondiente, ni mucho menos las declaraciones bimestrales, o anuales según sea el caso, donde quede en evidencia que en esas fechas el actor tenía personal subordinado y con ello, actualizara la hipótesis contemplada en la citada Ley de Hacienda, máxime que de la lectura a dicha ley, no señala expresamente que se actualiza el pago de ese impuesto al momento del inicio de operaciones.- - - - - - - - </w:t>
      </w:r>
    </w:p>
    <w:p w:rsidR="00157D85" w:rsidRPr="00BA505B" w:rsidRDefault="001B516C" w:rsidP="00157D85">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87936" behindDoc="0" locked="0" layoutInCell="1" allowOverlap="1" wp14:anchorId="281AD464" wp14:editId="2852BA06">
                <wp:simplePos x="0" y="0"/>
                <wp:positionH relativeFrom="column">
                  <wp:posOffset>-1161535</wp:posOffset>
                </wp:positionH>
                <wp:positionV relativeFrom="paragraph">
                  <wp:posOffset>1226185</wp:posOffset>
                </wp:positionV>
                <wp:extent cx="1009015" cy="885825"/>
                <wp:effectExtent l="0" t="0" r="19685"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AD464" id="Cuadro de texto 16" o:spid="_x0000_s1040" type="#_x0000_t202" style="position:absolute;left:0;text-align:left;margin-left:-91.45pt;margin-top:96.55pt;width:79.45pt;height:6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157D85" w:rsidRPr="00BA505B">
        <w:rPr>
          <w:rFonts w:ascii="Arial" w:hAnsi="Arial" w:cs="Arial"/>
          <w:sz w:val="28"/>
          <w:szCs w:val="27"/>
        </w:rPr>
        <w:t xml:space="preserve">Siguiendo en la misma tesitura, y retomando lo dicho en el párrafo que antecede, como se dijo, hay una presunción legal de que el inicio de operaciones fue el </w:t>
      </w:r>
      <w:r w:rsidR="00C318E0" w:rsidRPr="00BA505B">
        <w:rPr>
          <w:rFonts w:ascii="Arial" w:hAnsi="Arial" w:cs="Arial"/>
          <w:sz w:val="28"/>
          <w:szCs w:val="27"/>
        </w:rPr>
        <w:t>ocho de abril de dos mil dieciséis (08/04/2016)</w:t>
      </w:r>
      <w:r w:rsidR="00157D85" w:rsidRPr="00BA505B">
        <w:rPr>
          <w:rFonts w:ascii="Arial" w:hAnsi="Arial" w:cs="Arial"/>
          <w:sz w:val="28"/>
          <w:szCs w:val="27"/>
        </w:rPr>
        <w:t xml:space="preserv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artículo 97 del Código Fiscal para el Estado de Oaxaca que a la letra dice:- - - - - - - - - - - - - - - - - - - - - - - - </w:t>
      </w:r>
      <w:r w:rsidR="00C318E0" w:rsidRPr="00BA505B">
        <w:rPr>
          <w:rFonts w:ascii="Arial" w:hAnsi="Arial" w:cs="Arial"/>
          <w:sz w:val="28"/>
          <w:szCs w:val="27"/>
        </w:rPr>
        <w:t>- - - - - - - -</w:t>
      </w:r>
    </w:p>
    <w:p w:rsidR="00157D85" w:rsidRPr="00BA505B" w:rsidRDefault="00157D85" w:rsidP="00157D85">
      <w:pPr>
        <w:spacing w:after="240" w:line="276" w:lineRule="auto"/>
        <w:ind w:left="567" w:right="618"/>
        <w:jc w:val="both"/>
        <w:rPr>
          <w:rFonts w:ascii="Arial" w:hAnsi="Arial" w:cs="Arial"/>
          <w:i/>
          <w:sz w:val="28"/>
          <w:szCs w:val="27"/>
        </w:rPr>
      </w:pPr>
      <w:r w:rsidRPr="00BA505B">
        <w:rPr>
          <w:rFonts w:ascii="Arial" w:hAnsi="Arial" w:cs="Arial"/>
          <w:b/>
          <w:i/>
          <w:sz w:val="28"/>
          <w:szCs w:val="27"/>
        </w:rPr>
        <w:t>ARTÍCULO 97.</w:t>
      </w:r>
      <w:r w:rsidRPr="00BA505B">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157D85" w:rsidRPr="00BA505B" w:rsidRDefault="00157D85" w:rsidP="00157D85">
      <w:pPr>
        <w:spacing w:after="240" w:line="276" w:lineRule="auto"/>
        <w:ind w:left="567" w:right="618"/>
        <w:jc w:val="both"/>
        <w:rPr>
          <w:rFonts w:ascii="Arial" w:hAnsi="Arial" w:cs="Arial"/>
          <w:i/>
          <w:sz w:val="28"/>
          <w:szCs w:val="27"/>
        </w:rPr>
      </w:pPr>
      <w:r w:rsidRPr="00BA505B">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157D85" w:rsidRPr="00BA505B" w:rsidRDefault="001B516C" w:rsidP="00157D85">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89984" behindDoc="0" locked="0" layoutInCell="1" allowOverlap="1" wp14:anchorId="686961DE" wp14:editId="2DDC7B69">
                <wp:simplePos x="0" y="0"/>
                <wp:positionH relativeFrom="column">
                  <wp:posOffset>5857102</wp:posOffset>
                </wp:positionH>
                <wp:positionV relativeFrom="paragraph">
                  <wp:posOffset>4381946</wp:posOffset>
                </wp:positionV>
                <wp:extent cx="1009015" cy="885825"/>
                <wp:effectExtent l="0" t="0" r="19685" b="2857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961DE" id="Cuadro de texto 17" o:spid="_x0000_s1041" type="#_x0000_t202" style="position:absolute;left:0;text-align:left;margin-left:461.2pt;margin-top:345.05pt;width:79.45pt;height:6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zYWaw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157D85" w:rsidRPr="00BA505B">
        <w:rPr>
          <w:rFonts w:ascii="Arial" w:hAnsi="Arial" w:cs="Arial"/>
          <w:sz w:val="28"/>
          <w:szCs w:val="27"/>
        </w:rPr>
        <w:t>Lo anterior es así, ya que primeramente debió hacerle del conocimiento al actor de que conoció que con fecha veintitrés de enero de dos mil catorce (23/01/2014)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157D85" w:rsidRPr="00BA505B" w:rsidRDefault="00157D85" w:rsidP="00157D85">
      <w:pPr>
        <w:spacing w:after="240" w:line="276" w:lineRule="auto"/>
        <w:ind w:left="567" w:right="618"/>
        <w:jc w:val="both"/>
        <w:rPr>
          <w:rFonts w:ascii="Arial" w:hAnsi="Arial" w:cs="Arial"/>
          <w:sz w:val="28"/>
          <w:szCs w:val="27"/>
        </w:rPr>
      </w:pPr>
      <w:r w:rsidRPr="00BA505B">
        <w:rPr>
          <w:rFonts w:ascii="Arial" w:hAnsi="Arial" w:cs="Arial"/>
          <w:b/>
          <w:sz w:val="28"/>
          <w:szCs w:val="27"/>
        </w:rPr>
        <w:t>ACTOS VICIADOS, FRUTOS DE.</w:t>
      </w:r>
      <w:r w:rsidRPr="00BA505B">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157D85" w:rsidRPr="00BA505B" w:rsidRDefault="00157D85" w:rsidP="00157D85">
      <w:pPr>
        <w:spacing w:after="240" w:line="360" w:lineRule="auto"/>
        <w:ind w:right="51" w:firstLine="567"/>
        <w:jc w:val="both"/>
        <w:rPr>
          <w:rFonts w:ascii="Arial" w:hAnsi="Arial" w:cs="Arial"/>
          <w:sz w:val="28"/>
          <w:szCs w:val="28"/>
        </w:rPr>
      </w:pPr>
      <w:r w:rsidRPr="00BA505B">
        <w:rPr>
          <w:rFonts w:ascii="Arial" w:hAnsi="Arial" w:cs="Arial"/>
          <w:bCs/>
          <w:sz w:val="28"/>
          <w:szCs w:val="28"/>
        </w:rPr>
        <w:t xml:space="preserve">Robustece la anterior determinación por analogía, la Jurisprudencia de la Séptima Época, con número de registro </w:t>
      </w:r>
      <w:r w:rsidRPr="00BA505B">
        <w:rPr>
          <w:rFonts w:ascii="Arial" w:hAnsi="Arial" w:cs="Arial"/>
          <w:sz w:val="28"/>
          <w:szCs w:val="28"/>
        </w:rPr>
        <w:t>917740, emitida por la Segunda Sala de la Suprema Corte de Justicia de la Nación, Apéndice 2000, Tomo VI, Común, visible a página168, de rubro y tenor siguientes:- - - - - - - - - - - - - - - - - - - - - - - - - - - - - - - - - -</w:t>
      </w:r>
    </w:p>
    <w:p w:rsidR="00157D85" w:rsidRPr="00BA505B" w:rsidRDefault="00157D85" w:rsidP="00157D85">
      <w:pPr>
        <w:spacing w:after="240" w:line="276" w:lineRule="auto"/>
        <w:ind w:left="567" w:right="760"/>
        <w:jc w:val="both"/>
        <w:rPr>
          <w:rFonts w:ascii="Arial" w:hAnsi="Arial" w:cs="Arial"/>
          <w:sz w:val="22"/>
          <w:szCs w:val="22"/>
        </w:rPr>
      </w:pPr>
      <w:r w:rsidRPr="00BA505B">
        <w:rPr>
          <w:rFonts w:ascii="Arial" w:hAnsi="Arial" w:cs="Arial"/>
          <w:b/>
          <w:sz w:val="28"/>
          <w:szCs w:val="28"/>
        </w:rPr>
        <w:t>FUNDAMENTACIÓN Y MOTIVACIÓN. DEBEN CONSTAR EN EL CUERPO DE LA RESOLUCIÓN Y NO EN DOCUMENTO DISTINTO</w:t>
      </w:r>
      <w:r w:rsidRPr="00BA505B">
        <w:rPr>
          <w:rFonts w:ascii="Arial" w:hAnsi="Arial" w:cs="Arial"/>
          <w:sz w:val="28"/>
          <w:szCs w:val="28"/>
        </w:rPr>
        <w:t>. Las autoridades responsables no cumplen con la obligación constitucional de fundar y motivar debidamente las resoluciones que pronuncian, expresando las razones de hecho y las consideraciones legales en que se apoyan, cuando éstas aparecen en documento distinto</w:t>
      </w:r>
      <w:r w:rsidRPr="00BA505B">
        <w:rPr>
          <w:rFonts w:ascii="Arial" w:hAnsi="Arial" w:cs="Arial"/>
          <w:sz w:val="22"/>
          <w:szCs w:val="22"/>
        </w:rPr>
        <w:t>.</w:t>
      </w:r>
    </w:p>
    <w:p w:rsidR="00157D85" w:rsidRPr="00BA505B" w:rsidRDefault="001B516C" w:rsidP="00157D85">
      <w:pPr>
        <w:spacing w:after="240" w:line="360" w:lineRule="auto"/>
        <w:ind w:firstLine="567"/>
        <w:jc w:val="both"/>
        <w:rPr>
          <w:rFonts w:ascii="Arial" w:hAnsi="Arial" w:cs="Arial"/>
          <w:bCs/>
          <w:sz w:val="28"/>
          <w:szCs w:val="28"/>
          <w:lang w:eastAsia="es-ES"/>
        </w:rPr>
      </w:pPr>
      <w:r>
        <w:rPr>
          <w:noProof/>
          <w:lang w:val="es-MX"/>
        </w:rPr>
        <mc:AlternateContent>
          <mc:Choice Requires="wps">
            <w:drawing>
              <wp:anchor distT="0" distB="0" distL="114300" distR="114300" simplePos="0" relativeHeight="251692032" behindDoc="0" locked="0" layoutInCell="1" allowOverlap="1" wp14:anchorId="77C0637C" wp14:editId="2AB5753F">
                <wp:simplePos x="0" y="0"/>
                <wp:positionH relativeFrom="column">
                  <wp:posOffset>-1062286</wp:posOffset>
                </wp:positionH>
                <wp:positionV relativeFrom="paragraph">
                  <wp:posOffset>2151809</wp:posOffset>
                </wp:positionV>
                <wp:extent cx="1009015" cy="885825"/>
                <wp:effectExtent l="0" t="0" r="19685" b="2857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0637C" id="Cuadro de texto 18" o:spid="_x0000_s1042" type="#_x0000_t202" style="position:absolute;left:0;text-align:left;margin-left:-83.65pt;margin-top:169.45pt;width:79.45pt;height:6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VCr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157D85" w:rsidRPr="00BA505B">
        <w:rPr>
          <w:rFonts w:ascii="Arial" w:hAnsi="Arial" w:cs="Arial"/>
          <w:sz w:val="28"/>
          <w:szCs w:val="28"/>
        </w:rPr>
        <w:t xml:space="preserve">A todo lo antes expuesto, cabe hacer precisión que de los conceptos de impugnación estudiados sirve de apoyo por analogía jurídica sustancial </w:t>
      </w:r>
      <w:r w:rsidR="00157D85" w:rsidRPr="00BA505B">
        <w:rPr>
          <w:rFonts w:ascii="Arial" w:hAnsi="Arial" w:cs="Arial"/>
          <w:sz w:val="28"/>
          <w:szCs w:val="28"/>
          <w:lang w:val="es-ES_tradnl" w:eastAsia="es-ES"/>
        </w:rPr>
        <w:t xml:space="preserve">la </w:t>
      </w:r>
      <w:r w:rsidR="00157D85" w:rsidRPr="00BA505B">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157D85" w:rsidRPr="00BA505B" w:rsidRDefault="00157D85" w:rsidP="00157D85">
      <w:pPr>
        <w:spacing w:after="240" w:line="276" w:lineRule="auto"/>
        <w:ind w:left="567" w:right="618"/>
        <w:jc w:val="both"/>
        <w:rPr>
          <w:rFonts w:ascii="Arial" w:hAnsi="Arial" w:cs="Arial"/>
          <w:bCs/>
          <w:sz w:val="28"/>
          <w:szCs w:val="28"/>
          <w:lang w:eastAsia="es-ES"/>
        </w:rPr>
      </w:pPr>
      <w:r w:rsidRPr="00BA505B">
        <w:rPr>
          <w:rFonts w:ascii="Arial" w:hAnsi="Arial" w:cs="Arial"/>
          <w:b/>
          <w:bCs/>
          <w:sz w:val="28"/>
          <w:szCs w:val="28"/>
          <w:lang w:eastAsia="es-ES"/>
        </w:rPr>
        <w:t>FUNDAMENTACIÓN Y MOTIVACIÓN, FALTA O INDEBIDA. EN CUANTO SON DISTINTAS, UNAS GENERAN NULIDAD LISA Y LLANA Y OTRAS PARA EFECTOS</w:t>
      </w:r>
      <w:r w:rsidRPr="00BA505B">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w:t>
      </w:r>
      <w:r w:rsidR="001B516C">
        <w:rPr>
          <w:noProof/>
          <w:lang w:val="es-MX"/>
        </w:rPr>
        <mc:AlternateContent>
          <mc:Choice Requires="wps">
            <w:drawing>
              <wp:anchor distT="0" distB="0" distL="114300" distR="114300" simplePos="0" relativeHeight="251694080" behindDoc="0" locked="0" layoutInCell="1" allowOverlap="1" wp14:anchorId="307BB8E0" wp14:editId="157036C7">
                <wp:simplePos x="0" y="0"/>
                <wp:positionH relativeFrom="column">
                  <wp:posOffset>5613366</wp:posOffset>
                </wp:positionH>
                <wp:positionV relativeFrom="paragraph">
                  <wp:posOffset>4157156</wp:posOffset>
                </wp:positionV>
                <wp:extent cx="1009015" cy="885825"/>
                <wp:effectExtent l="0" t="0" r="19685" b="28575"/>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BB8E0" id="Cuadro de texto 19" o:spid="_x0000_s1043" type="#_x0000_t202" style="position:absolute;left:0;text-align:left;margin-left:442pt;margin-top:327.35pt;width:79.45pt;height:69.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OnbA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Pr="00BA505B">
        <w:rPr>
          <w:rFonts w:ascii="Arial" w:hAnsi="Arial" w:cs="Arial"/>
          <w:bCs/>
          <w:sz w:val="28"/>
          <w:szCs w:val="28"/>
          <w:lang w:eastAsia="es-ES"/>
        </w:rPr>
        <w:t xml:space="preserve">reclamado, tal circunstancia se ubica en el supuesto previsto en la fracción II del artículo 238 del Código Fiscal de la Federación y, por tanto, la nulidad debe ser para efectos, en términos de lo dispuesto en el párrafo final del numeral 239 del propio. </w:t>
      </w:r>
    </w:p>
    <w:p w:rsidR="00F97851" w:rsidRPr="00BA505B" w:rsidRDefault="00F97851" w:rsidP="008B177D">
      <w:pPr>
        <w:spacing w:line="360" w:lineRule="auto"/>
        <w:ind w:firstLine="567"/>
        <w:jc w:val="both"/>
        <w:rPr>
          <w:rFonts w:ascii="Arial" w:hAnsi="Arial" w:cs="Arial"/>
          <w:sz w:val="28"/>
          <w:szCs w:val="27"/>
        </w:rPr>
      </w:pPr>
      <w:r w:rsidRPr="00BA505B">
        <w:rPr>
          <w:rFonts w:ascii="Arial" w:hAnsi="Arial" w:cs="Arial"/>
          <w:sz w:val="28"/>
          <w:szCs w:val="27"/>
        </w:rPr>
        <w:t xml:space="preserve">Por lo anteriormente expuesto,  al haberse vulnerado los </w:t>
      </w:r>
      <w:r w:rsidRPr="00BA505B">
        <w:rPr>
          <w:rFonts w:ascii="Arial" w:hAnsi="Arial" w:cs="Arial"/>
          <w:bCs/>
          <w:sz w:val="28"/>
          <w:szCs w:val="28"/>
          <w:lang w:val="es-MX"/>
        </w:rPr>
        <w:t xml:space="preserve">artículos 14 y 16 de la Constitución Política de los Estados Unidos Mexicanos así como lo estipulado en el artículo </w:t>
      </w:r>
      <w:r w:rsidR="00211881" w:rsidRPr="00BA505B">
        <w:rPr>
          <w:rFonts w:ascii="Arial" w:hAnsi="Arial" w:cs="Arial"/>
          <w:bCs/>
          <w:sz w:val="28"/>
          <w:szCs w:val="28"/>
          <w:lang w:val="es-MX"/>
        </w:rPr>
        <w:t>1</w:t>
      </w:r>
      <w:r w:rsidRPr="00BA505B">
        <w:rPr>
          <w:rFonts w:ascii="Arial" w:hAnsi="Arial" w:cs="Arial"/>
          <w:bCs/>
          <w:sz w:val="28"/>
          <w:szCs w:val="28"/>
          <w:lang w:val="es-MX"/>
        </w:rPr>
        <w:t>7 fracción V de la Ley de</w:t>
      </w:r>
      <w:r w:rsidR="00211881" w:rsidRPr="00BA505B">
        <w:rPr>
          <w:rFonts w:ascii="Arial" w:hAnsi="Arial" w:cs="Arial"/>
          <w:bCs/>
          <w:sz w:val="28"/>
          <w:szCs w:val="28"/>
          <w:lang w:val="es-MX"/>
        </w:rPr>
        <w:t xml:space="preserve"> Procedimiento y</w:t>
      </w:r>
      <w:r w:rsidRPr="00BA505B">
        <w:rPr>
          <w:rFonts w:ascii="Arial" w:hAnsi="Arial" w:cs="Arial"/>
          <w:bCs/>
          <w:sz w:val="28"/>
          <w:szCs w:val="28"/>
          <w:lang w:val="es-MX"/>
        </w:rPr>
        <w:t xml:space="preserve"> Justicia Administrativa para el Estado de Oaxaca, </w:t>
      </w:r>
      <w:r w:rsidR="009A1599" w:rsidRPr="00BA505B">
        <w:rPr>
          <w:rFonts w:ascii="Arial" w:hAnsi="Arial" w:cs="Arial"/>
          <w:bCs/>
          <w:sz w:val="28"/>
          <w:szCs w:val="28"/>
          <w:lang w:val="es-MX"/>
        </w:rPr>
        <w:t xml:space="preserve">sus conceptos de impugnación CUATRO y CINCO se encuentran </w:t>
      </w:r>
      <w:r w:rsidR="009A1599" w:rsidRPr="00BA505B">
        <w:rPr>
          <w:rFonts w:ascii="Arial" w:hAnsi="Arial" w:cs="Arial"/>
          <w:bCs/>
          <w:sz w:val="28"/>
          <w:szCs w:val="28"/>
          <w:u w:val="single"/>
          <w:lang w:val="es-MX"/>
        </w:rPr>
        <w:t>FUNDADOS</w:t>
      </w:r>
      <w:r w:rsidR="009A1599" w:rsidRPr="00BA505B">
        <w:rPr>
          <w:rFonts w:ascii="Arial" w:hAnsi="Arial" w:cs="Arial"/>
          <w:bCs/>
          <w:sz w:val="28"/>
          <w:szCs w:val="28"/>
          <w:lang w:val="es-MX"/>
        </w:rPr>
        <w:t xml:space="preserve">, en consecuencia, </w:t>
      </w:r>
      <w:r w:rsidRPr="00BA505B">
        <w:rPr>
          <w:rFonts w:ascii="Arial" w:hAnsi="Arial" w:cs="Arial"/>
          <w:bCs/>
          <w:sz w:val="28"/>
          <w:szCs w:val="28"/>
          <w:lang w:val="es-MX"/>
        </w:rPr>
        <w:t>esta Sala estima</w:t>
      </w:r>
      <w:r w:rsidRPr="00BA505B">
        <w:rPr>
          <w:rFonts w:ascii="Arial" w:hAnsi="Arial" w:cs="Arial"/>
          <w:sz w:val="28"/>
          <w:szCs w:val="28"/>
        </w:rPr>
        <w:t xml:space="preserve"> pertinente </w:t>
      </w:r>
      <w:r w:rsidR="009A1599" w:rsidRPr="00BA505B">
        <w:rPr>
          <w:rFonts w:ascii="Arial" w:hAnsi="Arial" w:cs="Arial"/>
          <w:sz w:val="28"/>
          <w:szCs w:val="28"/>
        </w:rPr>
        <w:t>declarar la</w:t>
      </w:r>
      <w:r w:rsidR="009A1599" w:rsidRPr="00BA505B">
        <w:rPr>
          <w:rFonts w:ascii="Arial" w:hAnsi="Arial" w:cs="Arial"/>
          <w:b/>
          <w:sz w:val="28"/>
          <w:szCs w:val="28"/>
        </w:rPr>
        <w:t xml:space="preserve"> </w:t>
      </w:r>
      <w:r w:rsidRPr="00BA505B">
        <w:rPr>
          <w:rFonts w:ascii="Arial" w:hAnsi="Arial" w:cs="Arial"/>
          <w:b/>
          <w:sz w:val="28"/>
          <w:szCs w:val="28"/>
        </w:rPr>
        <w:t>NULIDAD LISA Y LLANA,</w:t>
      </w:r>
      <w:r w:rsidRPr="00BA505B">
        <w:rPr>
          <w:rFonts w:ascii="Arial" w:hAnsi="Arial" w:cs="Arial"/>
          <w:sz w:val="28"/>
          <w:szCs w:val="28"/>
        </w:rPr>
        <w:t xml:space="preserve"> de la multa </w:t>
      </w:r>
      <w:r w:rsidRPr="00BA505B">
        <w:rPr>
          <w:rFonts w:ascii="Arial" w:hAnsi="Arial" w:cs="Arial"/>
          <w:sz w:val="28"/>
          <w:szCs w:val="27"/>
        </w:rPr>
        <w:t>por infracción con número de control</w:t>
      </w:r>
      <w:r w:rsidR="00492E1F" w:rsidRPr="00BA505B">
        <w:rPr>
          <w:rFonts w:ascii="Arial" w:hAnsi="Arial" w:cs="Arial"/>
          <w:sz w:val="28"/>
          <w:szCs w:val="27"/>
        </w:rPr>
        <w:t xml:space="preserve"> </w:t>
      </w:r>
      <w:r w:rsidR="008B177D" w:rsidRPr="00BA505B">
        <w:rPr>
          <w:rFonts w:ascii="Arial" w:hAnsi="Arial" w:cs="Arial"/>
          <w:sz w:val="28"/>
          <w:szCs w:val="28"/>
        </w:rPr>
        <w:t>01MO49ER181254</w:t>
      </w:r>
      <w:r w:rsidR="00492E1F" w:rsidRPr="00BA505B">
        <w:rPr>
          <w:rFonts w:ascii="Arial" w:hAnsi="Arial" w:cs="Arial"/>
          <w:sz w:val="28"/>
          <w:szCs w:val="28"/>
        </w:rPr>
        <w:t xml:space="preserve"> de fecha veintisiete de julio de dos mil dieciocho, emitida por la </w:t>
      </w:r>
      <w:r w:rsidR="009A1599" w:rsidRPr="00BA505B">
        <w:rPr>
          <w:rFonts w:ascii="Arial" w:hAnsi="Arial" w:cs="Arial"/>
          <w:sz w:val="28"/>
          <w:szCs w:val="28"/>
        </w:rPr>
        <w:t>maestra</w:t>
      </w:r>
      <w:r w:rsidR="00492E1F" w:rsidRPr="00BA505B">
        <w:rPr>
          <w:rFonts w:ascii="Arial" w:hAnsi="Arial" w:cs="Arial"/>
          <w:sz w:val="28"/>
          <w:szCs w:val="28"/>
        </w:rPr>
        <w:t xml:space="preserve"> </w:t>
      </w:r>
      <w:r w:rsidR="008F5BE1" w:rsidRPr="00BA505B">
        <w:rPr>
          <w:rFonts w:ascii="Arial" w:hAnsi="Arial" w:cs="Arial"/>
          <w:sz w:val="28"/>
          <w:szCs w:val="28"/>
        </w:rPr>
        <w:t>ELIZABETH MARTÍNEZ ARZOLA</w:t>
      </w:r>
      <w:r w:rsidR="00492E1F" w:rsidRPr="00BA505B">
        <w:rPr>
          <w:rFonts w:ascii="Arial" w:hAnsi="Arial" w:cs="Arial"/>
          <w:sz w:val="28"/>
          <w:szCs w:val="28"/>
        </w:rPr>
        <w:t>, Directora de Ingresos y Recaudación de la Subsecretaría de Ingresos de la Secretaría de Finanzas del Gobierno del Estado de Oaxaca</w:t>
      </w:r>
      <w:r w:rsidRPr="00BA505B">
        <w:rPr>
          <w:rFonts w:ascii="Arial" w:hAnsi="Arial" w:cs="Arial"/>
          <w:sz w:val="28"/>
          <w:szCs w:val="28"/>
        </w:rPr>
        <w:t xml:space="preserve">, mediante la cual se le impone </w:t>
      </w:r>
      <w:r w:rsidR="00492E1F" w:rsidRPr="00BA505B">
        <w:rPr>
          <w:rFonts w:ascii="Arial" w:hAnsi="Arial" w:cs="Arial"/>
          <w:sz w:val="28"/>
          <w:szCs w:val="28"/>
        </w:rPr>
        <w:t>una sanción económica en cantidad de 50 UMA ($4.030.00 cuatro mil treinta pesos 00/100 moneda nacional)</w:t>
      </w:r>
      <w:r w:rsidR="00756B14" w:rsidRPr="00BA505B">
        <w:rPr>
          <w:rFonts w:ascii="Arial" w:hAnsi="Arial" w:cs="Arial"/>
          <w:sz w:val="28"/>
          <w:szCs w:val="28"/>
        </w:rPr>
        <w:t xml:space="preserve">, </w:t>
      </w:r>
      <w:r w:rsidR="00A218A0" w:rsidRPr="00BA505B">
        <w:rPr>
          <w:rFonts w:ascii="Arial" w:hAnsi="Arial" w:cs="Arial"/>
          <w:sz w:val="28"/>
          <w:szCs w:val="28"/>
        </w:rPr>
        <w:t xml:space="preserve">en consecuencia, esta Sala </w:t>
      </w:r>
      <w:r w:rsidR="00756B14" w:rsidRPr="00BA505B">
        <w:rPr>
          <w:rFonts w:ascii="Arial" w:hAnsi="Arial" w:cs="Arial"/>
          <w:sz w:val="28"/>
          <w:szCs w:val="28"/>
        </w:rPr>
        <w:t>ordena a esa autoridad para que a través de sí misma o de quien sea legalmente competente, realice la baja del sistema electrónico y/o documental que para tal efecto lleve esa autoridad fiscal</w:t>
      </w:r>
      <w:r w:rsidR="00492E1F" w:rsidRPr="00BA505B">
        <w:rPr>
          <w:rFonts w:ascii="Arial" w:hAnsi="Arial" w:cs="Arial"/>
          <w:sz w:val="28"/>
          <w:szCs w:val="28"/>
        </w:rPr>
        <w:t>.</w:t>
      </w:r>
      <w:r w:rsidR="007A673B" w:rsidRPr="00BA505B">
        <w:rPr>
          <w:rFonts w:ascii="Arial" w:hAnsi="Arial" w:cs="Arial"/>
          <w:sz w:val="28"/>
          <w:szCs w:val="28"/>
        </w:rPr>
        <w:t xml:space="preserve"> - - - - - - -</w:t>
      </w:r>
      <w:r w:rsidR="00756B14" w:rsidRPr="00BA505B">
        <w:rPr>
          <w:rFonts w:ascii="Arial" w:hAnsi="Arial" w:cs="Arial"/>
          <w:sz w:val="28"/>
          <w:szCs w:val="28"/>
        </w:rPr>
        <w:t xml:space="preserve"> - - - - - - - - - - - - - - - - - - - - - - - - - - - - - - - - - </w:t>
      </w:r>
    </w:p>
    <w:p w:rsidR="00F97851" w:rsidRPr="00BA505B" w:rsidRDefault="00D073F6" w:rsidP="00F97851">
      <w:pPr>
        <w:spacing w:line="360" w:lineRule="auto"/>
        <w:ind w:right="51" w:firstLine="567"/>
        <w:jc w:val="both"/>
        <w:rPr>
          <w:rFonts w:ascii="Arial" w:hAnsi="Arial" w:cs="Arial"/>
          <w:sz w:val="28"/>
          <w:szCs w:val="28"/>
        </w:rPr>
      </w:pPr>
      <w:r w:rsidRPr="00BA505B">
        <w:rPr>
          <w:rFonts w:ascii="Arial" w:hAnsi="Arial" w:cs="Arial"/>
          <w:b/>
          <w:sz w:val="28"/>
          <w:szCs w:val="28"/>
        </w:rPr>
        <w:t>SÉPTIMO.-</w:t>
      </w:r>
      <w:r w:rsidRPr="00BA505B">
        <w:rPr>
          <w:rFonts w:ascii="Arial" w:hAnsi="Arial" w:cs="Arial"/>
          <w:sz w:val="28"/>
          <w:szCs w:val="28"/>
        </w:rPr>
        <w:t xml:space="preserve"> Ahora bien, como quedó asentado en el considerando que antecede, existe una presunción de que el actor inició operaciones con una fecha anterior a la fecha de su registro en el Registro Estatal de Contribuyentes, por lo que de comprobarse este hecho,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w:t>
      </w:r>
      <w:r w:rsidR="00F97851" w:rsidRPr="00BA505B">
        <w:rPr>
          <w:rFonts w:ascii="Arial" w:hAnsi="Arial" w:cs="Arial"/>
          <w:sz w:val="28"/>
          <w:szCs w:val="28"/>
        </w:rPr>
        <w:t xml:space="preserve">.- - </w:t>
      </w:r>
      <w:r w:rsidR="00E27A12">
        <w:rPr>
          <w:rFonts w:ascii="Arial" w:hAnsi="Arial" w:cs="Arial"/>
          <w:sz w:val="28"/>
          <w:szCs w:val="28"/>
        </w:rPr>
        <w:t xml:space="preserve">- - - - - - - - - - - - - - </w:t>
      </w:r>
    </w:p>
    <w:p w:rsidR="008F340E" w:rsidRPr="00BA505B" w:rsidRDefault="008F340E" w:rsidP="008F340E">
      <w:pPr>
        <w:spacing w:line="360" w:lineRule="auto"/>
        <w:ind w:firstLine="567"/>
        <w:jc w:val="both"/>
        <w:rPr>
          <w:rFonts w:ascii="Arial" w:hAnsi="Arial" w:cs="Arial"/>
          <w:sz w:val="28"/>
          <w:szCs w:val="28"/>
        </w:rPr>
      </w:pPr>
      <w:r w:rsidRPr="00BA505B">
        <w:rPr>
          <w:rFonts w:ascii="Arial" w:hAnsi="Arial" w:cs="Arial"/>
          <w:sz w:val="28"/>
          <w:szCs w:val="28"/>
        </w:rPr>
        <w:t>Por todo lo anteriormente expuesto, con fundamento en los artículos 133, fracci</w:t>
      </w:r>
      <w:r w:rsidR="00F20AF0" w:rsidRPr="00BA505B">
        <w:rPr>
          <w:rFonts w:ascii="Arial" w:hAnsi="Arial" w:cs="Arial"/>
          <w:sz w:val="28"/>
          <w:szCs w:val="28"/>
        </w:rPr>
        <w:t>ones</w:t>
      </w:r>
      <w:r w:rsidRPr="00BA505B">
        <w:rPr>
          <w:rFonts w:ascii="Arial" w:hAnsi="Arial" w:cs="Arial"/>
          <w:sz w:val="28"/>
          <w:szCs w:val="28"/>
        </w:rPr>
        <w:t xml:space="preserve"> II</w:t>
      </w:r>
      <w:r w:rsidR="00F20AF0" w:rsidRPr="00BA505B">
        <w:rPr>
          <w:rFonts w:ascii="Arial" w:hAnsi="Arial" w:cs="Arial"/>
          <w:sz w:val="28"/>
          <w:szCs w:val="28"/>
        </w:rPr>
        <w:t xml:space="preserve"> y VI</w:t>
      </w:r>
      <w:r w:rsidRPr="00BA505B">
        <w:rPr>
          <w:rFonts w:ascii="Arial" w:hAnsi="Arial" w:cs="Arial"/>
          <w:sz w:val="28"/>
          <w:szCs w:val="28"/>
        </w:rPr>
        <w:t xml:space="preserve">, 207 y 209 de la Ley de Procedimiento y Justicia Administrativa para el Estado de Oaxaca, se;- - - - - - - - - - - - </w:t>
      </w:r>
    </w:p>
    <w:p w:rsidR="004877E1" w:rsidRPr="00BA505B" w:rsidRDefault="004877E1" w:rsidP="00DB2899">
      <w:pPr>
        <w:spacing w:line="360" w:lineRule="auto"/>
        <w:jc w:val="center"/>
        <w:rPr>
          <w:rFonts w:ascii="Arial" w:hAnsi="Arial" w:cs="Arial"/>
          <w:sz w:val="28"/>
          <w:szCs w:val="28"/>
        </w:rPr>
      </w:pPr>
      <w:r w:rsidRPr="00BA505B">
        <w:rPr>
          <w:rFonts w:ascii="Arial" w:hAnsi="Arial" w:cs="Arial"/>
          <w:b/>
          <w:bCs/>
          <w:sz w:val="28"/>
          <w:szCs w:val="28"/>
        </w:rPr>
        <w:t>R E S U E L V E:</w:t>
      </w:r>
    </w:p>
    <w:p w:rsidR="00A528BD" w:rsidRPr="00BA505B" w:rsidRDefault="004877E1" w:rsidP="003D1495">
      <w:pPr>
        <w:pStyle w:val="Textoindependienteprimerasangra"/>
        <w:spacing w:after="0" w:line="360" w:lineRule="auto"/>
        <w:ind w:firstLine="567"/>
        <w:jc w:val="both"/>
        <w:rPr>
          <w:rFonts w:ascii="Arial" w:hAnsi="Arial" w:cs="Arial"/>
          <w:sz w:val="28"/>
          <w:szCs w:val="28"/>
        </w:rPr>
      </w:pPr>
      <w:r w:rsidRPr="00BA505B">
        <w:rPr>
          <w:rFonts w:ascii="Arial" w:hAnsi="Arial" w:cs="Arial"/>
          <w:b/>
          <w:bCs/>
          <w:sz w:val="28"/>
          <w:szCs w:val="28"/>
        </w:rPr>
        <w:t>PRIMERO</w:t>
      </w:r>
      <w:r w:rsidRPr="00BA505B">
        <w:rPr>
          <w:rFonts w:ascii="Arial" w:hAnsi="Arial" w:cs="Arial"/>
          <w:bCs/>
          <w:sz w:val="28"/>
          <w:szCs w:val="28"/>
        </w:rPr>
        <w:t>.-</w:t>
      </w:r>
      <w:r w:rsidRPr="00BA505B">
        <w:rPr>
          <w:rFonts w:ascii="Arial" w:hAnsi="Arial" w:cs="Arial"/>
          <w:sz w:val="28"/>
          <w:szCs w:val="28"/>
        </w:rPr>
        <w:t xml:space="preserve"> Esta Primera Sala de Primera Instancia es competente para conocer y resolver del presente asunto.- - - - - - - - - - </w:t>
      </w:r>
    </w:p>
    <w:p w:rsidR="00A528BD" w:rsidRPr="00BA505B" w:rsidRDefault="001B516C" w:rsidP="004169BE">
      <w:pPr>
        <w:pStyle w:val="Textoindependienteprimerasangra"/>
        <w:spacing w:after="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96128" behindDoc="0" locked="0" layoutInCell="1" allowOverlap="1" wp14:anchorId="4EF2B504" wp14:editId="50173318">
                <wp:simplePos x="0" y="0"/>
                <wp:positionH relativeFrom="column">
                  <wp:posOffset>-1107869</wp:posOffset>
                </wp:positionH>
                <wp:positionV relativeFrom="paragraph">
                  <wp:posOffset>221134</wp:posOffset>
                </wp:positionV>
                <wp:extent cx="1009015" cy="885825"/>
                <wp:effectExtent l="0" t="0" r="19685" b="2857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2B504" id="Cuadro de texto 20" o:spid="_x0000_s1044" type="#_x0000_t202" style="position:absolute;left:0;text-align:left;margin-left:-87.25pt;margin-top:17.4pt;width:79.45pt;height:69.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RebQIAAOo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4877E1" w:rsidRPr="00BA505B">
        <w:rPr>
          <w:rFonts w:ascii="Arial" w:hAnsi="Arial" w:cs="Arial"/>
          <w:b/>
          <w:sz w:val="28"/>
          <w:szCs w:val="28"/>
        </w:rPr>
        <w:t xml:space="preserve">SEGUNDO.- </w:t>
      </w:r>
      <w:r w:rsidR="004877E1" w:rsidRPr="00BA505B">
        <w:rPr>
          <w:rFonts w:ascii="Arial" w:hAnsi="Arial" w:cs="Arial"/>
          <w:sz w:val="28"/>
          <w:szCs w:val="28"/>
        </w:rPr>
        <w:t>La personalidad de la partes quedó establecida en el considerando segundo de esta resolución.- - - - - - - - - - - - - - - - - - - - -</w:t>
      </w:r>
    </w:p>
    <w:p w:rsidR="00C81E7C" w:rsidRPr="00BA505B" w:rsidRDefault="004877E1" w:rsidP="004169BE">
      <w:pPr>
        <w:pStyle w:val="Textoindependienteprimerasangra"/>
        <w:spacing w:after="0" w:line="360" w:lineRule="auto"/>
        <w:ind w:firstLine="567"/>
        <w:jc w:val="both"/>
        <w:rPr>
          <w:rFonts w:ascii="Arial" w:hAnsi="Arial" w:cs="Arial"/>
          <w:sz w:val="28"/>
          <w:szCs w:val="28"/>
        </w:rPr>
      </w:pPr>
      <w:r w:rsidRPr="00BA505B">
        <w:rPr>
          <w:rFonts w:ascii="Arial" w:hAnsi="Arial" w:cs="Arial"/>
          <w:b/>
          <w:sz w:val="28"/>
          <w:szCs w:val="28"/>
        </w:rPr>
        <w:t xml:space="preserve">TERCERO.- </w:t>
      </w:r>
      <w:r w:rsidR="00C81E7C" w:rsidRPr="00BA505B">
        <w:rPr>
          <w:rFonts w:ascii="Arial" w:hAnsi="Arial" w:cs="Arial"/>
          <w:sz w:val="28"/>
          <w:szCs w:val="28"/>
        </w:rPr>
        <w:t>No se actualizó ninguna de las causal</w:t>
      </w:r>
      <w:r w:rsidR="00B202AA" w:rsidRPr="00BA505B">
        <w:rPr>
          <w:rFonts w:ascii="Arial" w:hAnsi="Arial" w:cs="Arial"/>
          <w:sz w:val="28"/>
          <w:szCs w:val="28"/>
        </w:rPr>
        <w:t>es con</w:t>
      </w:r>
      <w:r w:rsidR="00C32FB6" w:rsidRPr="00BA505B">
        <w:rPr>
          <w:rFonts w:ascii="Arial" w:hAnsi="Arial" w:cs="Arial"/>
          <w:sz w:val="28"/>
          <w:szCs w:val="28"/>
        </w:rPr>
        <w:t>tenida en los artículos 1</w:t>
      </w:r>
      <w:r w:rsidR="00521FFA" w:rsidRPr="00BA505B">
        <w:rPr>
          <w:rFonts w:ascii="Arial" w:hAnsi="Arial" w:cs="Arial"/>
          <w:sz w:val="28"/>
          <w:szCs w:val="28"/>
        </w:rPr>
        <w:t>6</w:t>
      </w:r>
      <w:r w:rsidR="00C32FB6" w:rsidRPr="00BA505B">
        <w:rPr>
          <w:rFonts w:ascii="Arial" w:hAnsi="Arial" w:cs="Arial"/>
          <w:sz w:val="28"/>
          <w:szCs w:val="28"/>
        </w:rPr>
        <w:t>1 y 1</w:t>
      </w:r>
      <w:r w:rsidR="00521FFA" w:rsidRPr="00BA505B">
        <w:rPr>
          <w:rFonts w:ascii="Arial" w:hAnsi="Arial" w:cs="Arial"/>
          <w:sz w:val="28"/>
          <w:szCs w:val="28"/>
        </w:rPr>
        <w:t>6</w:t>
      </w:r>
      <w:r w:rsidR="00C81E7C" w:rsidRPr="00BA505B">
        <w:rPr>
          <w:rFonts w:ascii="Arial" w:hAnsi="Arial" w:cs="Arial"/>
          <w:sz w:val="28"/>
          <w:szCs w:val="28"/>
        </w:rPr>
        <w:t xml:space="preserve">2 de la Ley </w:t>
      </w:r>
      <w:r w:rsidR="00B202AA" w:rsidRPr="00BA505B">
        <w:rPr>
          <w:rFonts w:ascii="Arial" w:hAnsi="Arial" w:cs="Arial"/>
          <w:sz w:val="28"/>
          <w:szCs w:val="28"/>
        </w:rPr>
        <w:t>de</w:t>
      </w:r>
      <w:r w:rsidR="00521FFA" w:rsidRPr="00BA505B">
        <w:rPr>
          <w:rFonts w:ascii="Arial" w:hAnsi="Arial" w:cs="Arial"/>
          <w:sz w:val="28"/>
          <w:szCs w:val="28"/>
        </w:rPr>
        <w:t xml:space="preserve"> Procedimiento y</w:t>
      </w:r>
      <w:r w:rsidR="00C81E7C" w:rsidRPr="00BA505B">
        <w:rPr>
          <w:rFonts w:ascii="Arial" w:hAnsi="Arial" w:cs="Arial"/>
          <w:sz w:val="28"/>
          <w:szCs w:val="28"/>
        </w:rPr>
        <w:t xml:space="preserve"> Justicia Administrativa para el Estado de Oaxaca, por lo que </w:t>
      </w:r>
      <w:r w:rsidR="00C81E7C" w:rsidRPr="00BA505B">
        <w:rPr>
          <w:rFonts w:ascii="Arial" w:hAnsi="Arial" w:cs="Arial"/>
          <w:sz w:val="28"/>
          <w:szCs w:val="28"/>
          <w:u w:val="single"/>
        </w:rPr>
        <w:t>no se sobresee el presente juicio</w:t>
      </w:r>
      <w:r w:rsidR="00C81E7C" w:rsidRPr="00BA505B">
        <w:rPr>
          <w:rFonts w:ascii="Arial" w:hAnsi="Arial" w:cs="Arial"/>
          <w:sz w:val="28"/>
          <w:szCs w:val="28"/>
        </w:rPr>
        <w:t>.- - - - -</w:t>
      </w:r>
      <w:r w:rsidR="00F43908" w:rsidRPr="00BA505B">
        <w:rPr>
          <w:rFonts w:ascii="Arial" w:hAnsi="Arial" w:cs="Arial"/>
          <w:sz w:val="28"/>
          <w:szCs w:val="28"/>
        </w:rPr>
        <w:t xml:space="preserve"> </w:t>
      </w:r>
      <w:r w:rsidR="00521FFA" w:rsidRPr="00BA505B">
        <w:rPr>
          <w:rFonts w:ascii="Arial" w:hAnsi="Arial" w:cs="Arial"/>
          <w:sz w:val="28"/>
          <w:szCs w:val="28"/>
        </w:rPr>
        <w:t>- - - - - - - - - - - - - - - - - - - - - - - - - - - - - - - - - - - -</w:t>
      </w:r>
    </w:p>
    <w:p w:rsidR="004169BE" w:rsidRPr="00BA505B" w:rsidRDefault="00C81E7C" w:rsidP="004169BE">
      <w:pPr>
        <w:pStyle w:val="Textoindependienteprimerasangra"/>
        <w:spacing w:after="0" w:line="360" w:lineRule="auto"/>
        <w:ind w:firstLine="567"/>
        <w:jc w:val="both"/>
        <w:rPr>
          <w:rFonts w:ascii="Arial" w:hAnsi="Arial" w:cs="Arial"/>
          <w:sz w:val="28"/>
          <w:szCs w:val="28"/>
        </w:rPr>
      </w:pPr>
      <w:r w:rsidRPr="00BA505B">
        <w:rPr>
          <w:rFonts w:ascii="Arial" w:hAnsi="Arial" w:cs="Arial"/>
          <w:b/>
          <w:sz w:val="28"/>
          <w:szCs w:val="28"/>
        </w:rPr>
        <w:t>CUARTO.-</w:t>
      </w:r>
      <w:r w:rsidRPr="00BA505B">
        <w:rPr>
          <w:rFonts w:ascii="Arial" w:hAnsi="Arial" w:cs="Arial"/>
          <w:sz w:val="28"/>
          <w:szCs w:val="28"/>
        </w:rPr>
        <w:t xml:space="preserve"> </w:t>
      </w:r>
      <w:r w:rsidR="003D1495" w:rsidRPr="00BA505B">
        <w:rPr>
          <w:rFonts w:ascii="Arial" w:hAnsi="Arial" w:cs="Arial"/>
          <w:sz w:val="28"/>
          <w:szCs w:val="28"/>
        </w:rPr>
        <w:t>S</w:t>
      </w:r>
      <w:r w:rsidR="006A76A2" w:rsidRPr="00BA505B">
        <w:rPr>
          <w:rFonts w:ascii="Arial" w:hAnsi="Arial" w:cs="Arial"/>
          <w:sz w:val="28"/>
          <w:szCs w:val="28"/>
        </w:rPr>
        <w:t xml:space="preserve">e </w:t>
      </w:r>
      <w:r w:rsidR="003D1495" w:rsidRPr="00BA505B">
        <w:rPr>
          <w:rFonts w:ascii="Arial" w:hAnsi="Arial" w:cs="Arial"/>
          <w:sz w:val="28"/>
          <w:szCs w:val="28"/>
        </w:rPr>
        <w:t>declara la</w:t>
      </w:r>
      <w:r w:rsidR="003D1495" w:rsidRPr="00BA505B">
        <w:rPr>
          <w:rFonts w:ascii="Arial" w:hAnsi="Arial" w:cs="Arial"/>
          <w:b/>
          <w:sz w:val="28"/>
          <w:szCs w:val="28"/>
        </w:rPr>
        <w:t xml:space="preserve"> </w:t>
      </w:r>
      <w:r w:rsidR="00C87BB8" w:rsidRPr="00BA505B">
        <w:rPr>
          <w:rFonts w:ascii="Arial" w:hAnsi="Arial" w:cs="Arial"/>
          <w:b/>
          <w:sz w:val="28"/>
          <w:szCs w:val="28"/>
        </w:rPr>
        <w:t xml:space="preserve">NULIDAD LISA Y LLANA </w:t>
      </w:r>
      <w:r w:rsidR="00C87BB8" w:rsidRPr="00BA505B">
        <w:rPr>
          <w:rFonts w:ascii="Arial" w:hAnsi="Arial" w:cs="Arial"/>
          <w:sz w:val="28"/>
          <w:szCs w:val="28"/>
        </w:rPr>
        <w:t>de</w:t>
      </w:r>
      <w:r w:rsidR="00254743" w:rsidRPr="00BA505B">
        <w:rPr>
          <w:rFonts w:ascii="Arial" w:hAnsi="Arial" w:cs="Arial"/>
          <w:sz w:val="28"/>
          <w:szCs w:val="28"/>
        </w:rPr>
        <w:t xml:space="preserve"> la multa </w:t>
      </w:r>
      <w:r w:rsidR="00254743" w:rsidRPr="00BA505B">
        <w:rPr>
          <w:rFonts w:ascii="Arial" w:hAnsi="Arial" w:cs="Arial"/>
          <w:sz w:val="28"/>
          <w:szCs w:val="27"/>
        </w:rPr>
        <w:t>por infracción con número de control</w:t>
      </w:r>
      <w:r w:rsidR="00492E1F" w:rsidRPr="00BA505B">
        <w:rPr>
          <w:rFonts w:ascii="Arial" w:hAnsi="Arial" w:cs="Arial"/>
          <w:sz w:val="28"/>
          <w:szCs w:val="27"/>
        </w:rPr>
        <w:t xml:space="preserve"> </w:t>
      </w:r>
      <w:r w:rsidR="008B177D" w:rsidRPr="00BA505B">
        <w:rPr>
          <w:rFonts w:ascii="Arial" w:hAnsi="Arial" w:cs="Arial"/>
          <w:sz w:val="28"/>
          <w:szCs w:val="28"/>
        </w:rPr>
        <w:t>01MO49ER181254</w:t>
      </w:r>
      <w:r w:rsidR="00492E1F" w:rsidRPr="00BA505B">
        <w:rPr>
          <w:rFonts w:ascii="Arial" w:hAnsi="Arial" w:cs="Arial"/>
          <w:sz w:val="28"/>
          <w:szCs w:val="28"/>
        </w:rPr>
        <w:t xml:space="preserve"> de fecha veintisiete de julio de dos mil dieciocho</w:t>
      </w:r>
      <w:r w:rsidR="00521FFA" w:rsidRPr="00BA505B">
        <w:rPr>
          <w:rFonts w:ascii="Arial" w:hAnsi="Arial" w:cs="Arial"/>
          <w:sz w:val="28"/>
          <w:szCs w:val="28"/>
        </w:rPr>
        <w:t>, emitida por</w:t>
      </w:r>
      <w:r w:rsidR="00492E1F" w:rsidRPr="00BA505B">
        <w:rPr>
          <w:rFonts w:ascii="Arial" w:hAnsi="Arial" w:cs="Arial"/>
          <w:sz w:val="28"/>
          <w:szCs w:val="28"/>
        </w:rPr>
        <w:t xml:space="preserve"> la</w:t>
      </w:r>
      <w:r w:rsidR="00521FFA" w:rsidRPr="00BA505B">
        <w:rPr>
          <w:rFonts w:ascii="Arial" w:hAnsi="Arial" w:cs="Arial"/>
          <w:sz w:val="28"/>
          <w:szCs w:val="28"/>
        </w:rPr>
        <w:t xml:space="preserve"> </w:t>
      </w:r>
      <w:r w:rsidR="003D1495" w:rsidRPr="00BA505B">
        <w:rPr>
          <w:rFonts w:ascii="Arial" w:hAnsi="Arial" w:cs="Arial"/>
          <w:sz w:val="28"/>
          <w:szCs w:val="28"/>
        </w:rPr>
        <w:t>maestra</w:t>
      </w:r>
      <w:r w:rsidR="00492E1F" w:rsidRPr="00BA505B">
        <w:rPr>
          <w:rFonts w:ascii="Arial" w:hAnsi="Arial" w:cs="Arial"/>
          <w:sz w:val="28"/>
          <w:szCs w:val="28"/>
        </w:rPr>
        <w:t xml:space="preserve"> </w:t>
      </w:r>
      <w:r w:rsidR="008A59F2" w:rsidRPr="00BA505B">
        <w:rPr>
          <w:rFonts w:ascii="Arial" w:hAnsi="Arial" w:cs="Arial"/>
          <w:sz w:val="28"/>
          <w:szCs w:val="28"/>
        </w:rPr>
        <w:t>ELIZABETH MARTÍNEZ ARZOLA</w:t>
      </w:r>
      <w:r w:rsidR="00492E1F" w:rsidRPr="00BA505B">
        <w:rPr>
          <w:rFonts w:ascii="Arial" w:hAnsi="Arial" w:cs="Arial"/>
          <w:sz w:val="28"/>
          <w:szCs w:val="28"/>
        </w:rPr>
        <w:t xml:space="preserve">, Directora de Ingresos y Recaudación de la Subsecretaría de Ingresos de la Secretaría de Finanzas del Gobierno del Estado de Oaxaca </w:t>
      </w:r>
      <w:r w:rsidR="00426115" w:rsidRPr="00BA505B">
        <w:rPr>
          <w:rFonts w:ascii="Arial" w:hAnsi="Arial" w:cs="Arial"/>
          <w:sz w:val="28"/>
          <w:szCs w:val="28"/>
        </w:rPr>
        <w:t>mediante la cual se le impone una sanción económica en cantidad</w:t>
      </w:r>
      <w:r w:rsidR="00492E1F" w:rsidRPr="00BA505B">
        <w:rPr>
          <w:rFonts w:ascii="Arial" w:hAnsi="Arial" w:cs="Arial"/>
          <w:sz w:val="28"/>
          <w:szCs w:val="28"/>
        </w:rPr>
        <w:t xml:space="preserve"> de 50 UMA ($4.030.00 cuatro mil treinta pesos 00/100 moneda nacional)</w:t>
      </w:r>
      <w:r w:rsidR="00A218A0" w:rsidRPr="00BA505B">
        <w:rPr>
          <w:rFonts w:ascii="Arial" w:hAnsi="Arial" w:cs="Arial"/>
          <w:sz w:val="28"/>
          <w:szCs w:val="28"/>
        </w:rPr>
        <w:t>, en consecuencia, esta Sala ordena a esa autoridad para que a través de sí misma o de quien sea legalmente competente, realice la baja del sistema electrónico y/o documental que para tal efecto lleve esa autoridad fiscal</w:t>
      </w:r>
      <w:r w:rsidR="00587D1D" w:rsidRPr="00BA505B">
        <w:rPr>
          <w:rFonts w:ascii="Arial" w:hAnsi="Arial" w:cs="Arial"/>
          <w:sz w:val="28"/>
          <w:szCs w:val="28"/>
        </w:rPr>
        <w:t xml:space="preserve">, por las razones expuestas en el considerando </w:t>
      </w:r>
      <w:r w:rsidR="00066F1A" w:rsidRPr="00BA505B">
        <w:rPr>
          <w:rFonts w:ascii="Arial" w:hAnsi="Arial" w:cs="Arial"/>
          <w:sz w:val="28"/>
          <w:szCs w:val="28"/>
        </w:rPr>
        <w:t>SEXTO</w:t>
      </w:r>
      <w:r w:rsidR="00587D1D" w:rsidRPr="00BA505B">
        <w:rPr>
          <w:rFonts w:ascii="Arial" w:hAnsi="Arial" w:cs="Arial"/>
          <w:sz w:val="28"/>
          <w:szCs w:val="28"/>
        </w:rPr>
        <w:t xml:space="preserve"> de esta sentencia</w:t>
      </w:r>
      <w:r w:rsidR="00492E1F" w:rsidRPr="00BA505B">
        <w:rPr>
          <w:rFonts w:ascii="Arial" w:hAnsi="Arial" w:cs="Arial"/>
          <w:sz w:val="28"/>
          <w:szCs w:val="28"/>
        </w:rPr>
        <w:t>.- -</w:t>
      </w:r>
      <w:r w:rsidR="00A218A0" w:rsidRPr="00BA505B">
        <w:rPr>
          <w:rFonts w:ascii="Arial" w:hAnsi="Arial" w:cs="Arial"/>
          <w:sz w:val="28"/>
          <w:szCs w:val="28"/>
        </w:rPr>
        <w:t xml:space="preserve"> </w:t>
      </w:r>
      <w:r w:rsidR="00492E1F" w:rsidRPr="00BA505B">
        <w:rPr>
          <w:rFonts w:ascii="Arial" w:hAnsi="Arial" w:cs="Arial"/>
          <w:sz w:val="28"/>
          <w:szCs w:val="28"/>
        </w:rPr>
        <w:t xml:space="preserve">- - </w:t>
      </w:r>
    </w:p>
    <w:p w:rsidR="00970ADF" w:rsidRPr="00BA505B" w:rsidRDefault="004877E1" w:rsidP="00970ADF">
      <w:pPr>
        <w:pStyle w:val="Textoindependienteprimerasangra"/>
        <w:spacing w:after="0" w:line="360" w:lineRule="auto"/>
        <w:ind w:firstLine="567"/>
        <w:jc w:val="both"/>
        <w:rPr>
          <w:rFonts w:ascii="Arial" w:hAnsi="Arial" w:cs="Arial"/>
          <w:sz w:val="28"/>
          <w:szCs w:val="28"/>
        </w:rPr>
      </w:pPr>
      <w:r w:rsidRPr="00BA505B">
        <w:rPr>
          <w:rFonts w:ascii="Arial" w:hAnsi="Arial" w:cs="Arial"/>
          <w:sz w:val="28"/>
          <w:szCs w:val="28"/>
        </w:rPr>
        <w:tab/>
      </w:r>
      <w:r w:rsidR="00EC2C8A" w:rsidRPr="00BA505B">
        <w:rPr>
          <w:rFonts w:ascii="Arial" w:hAnsi="Arial" w:cs="Arial"/>
          <w:b/>
          <w:sz w:val="28"/>
          <w:szCs w:val="28"/>
        </w:rPr>
        <w:t>QUIN</w:t>
      </w:r>
      <w:r w:rsidRPr="00BA505B">
        <w:rPr>
          <w:rFonts w:ascii="Arial" w:hAnsi="Arial" w:cs="Arial"/>
          <w:b/>
          <w:sz w:val="28"/>
          <w:szCs w:val="28"/>
        </w:rPr>
        <w:t>TO.</w:t>
      </w:r>
      <w:r w:rsidR="00551A96" w:rsidRPr="00BA505B">
        <w:rPr>
          <w:rFonts w:ascii="Arial" w:hAnsi="Arial" w:cs="Arial"/>
          <w:b/>
          <w:sz w:val="28"/>
          <w:szCs w:val="28"/>
        </w:rPr>
        <w:t>-</w:t>
      </w:r>
      <w:r w:rsidR="00551A96" w:rsidRPr="00BA505B">
        <w:rPr>
          <w:rFonts w:ascii="Arial" w:hAnsi="Arial" w:cs="Arial"/>
          <w:b/>
          <w:bCs/>
          <w:sz w:val="28"/>
          <w:szCs w:val="28"/>
        </w:rPr>
        <w:t xml:space="preserve"> NOTIFÍQUESE</w:t>
      </w:r>
      <w:r w:rsidRPr="00BA505B">
        <w:rPr>
          <w:rFonts w:ascii="Arial" w:hAnsi="Arial" w:cs="Arial"/>
          <w:b/>
          <w:sz w:val="28"/>
          <w:szCs w:val="28"/>
        </w:rPr>
        <w:t xml:space="preserve"> </w:t>
      </w:r>
      <w:r w:rsidRPr="00BA505B">
        <w:rPr>
          <w:rFonts w:ascii="Arial" w:hAnsi="Arial" w:cs="Arial"/>
          <w:sz w:val="28"/>
          <w:szCs w:val="28"/>
        </w:rPr>
        <w:t xml:space="preserve">personalmente a la parte actora y por oficio a las autoridades demandadas y </w:t>
      </w:r>
      <w:r w:rsidRPr="00BA505B">
        <w:rPr>
          <w:rFonts w:ascii="Arial" w:hAnsi="Arial" w:cs="Arial"/>
          <w:b/>
          <w:sz w:val="28"/>
          <w:szCs w:val="28"/>
        </w:rPr>
        <w:t>CUMPLASE.</w:t>
      </w:r>
      <w:r w:rsidRPr="00BA505B">
        <w:rPr>
          <w:rFonts w:ascii="Arial" w:hAnsi="Arial" w:cs="Arial"/>
          <w:sz w:val="28"/>
          <w:szCs w:val="28"/>
        </w:rPr>
        <w:t>-</w:t>
      </w:r>
      <w:r w:rsidR="00970ADF" w:rsidRPr="00BA505B">
        <w:rPr>
          <w:rFonts w:ascii="Arial" w:hAnsi="Arial" w:cs="Arial"/>
          <w:sz w:val="28"/>
          <w:szCs w:val="28"/>
        </w:rPr>
        <w:t xml:space="preserve"> - - - - - - - - - - - - - </w:t>
      </w:r>
    </w:p>
    <w:p w:rsidR="004877E1" w:rsidRPr="00BA505B" w:rsidRDefault="001B516C" w:rsidP="00756646">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98176" behindDoc="0" locked="0" layoutInCell="1" allowOverlap="1" wp14:anchorId="21BEF7A0" wp14:editId="362E8839">
                <wp:simplePos x="0" y="0"/>
                <wp:positionH relativeFrom="column">
                  <wp:posOffset>5881816</wp:posOffset>
                </wp:positionH>
                <wp:positionV relativeFrom="paragraph">
                  <wp:posOffset>195116</wp:posOffset>
                </wp:positionV>
                <wp:extent cx="1009015" cy="885825"/>
                <wp:effectExtent l="0" t="0" r="19685" b="28575"/>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1B516C" w:rsidRDefault="001B516C" w:rsidP="001B516C">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EF7A0" id="Cuadro de texto 21" o:spid="_x0000_s1045" type="#_x0000_t202" style="position:absolute;left:0;text-align:left;margin-left:463.15pt;margin-top:15.35pt;width:79.45pt;height:6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AdSbQ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" fillcolor="window" strokeweight=".5pt">
                <v:path arrowok="t"/>
                <v:textbox>
                  <w:txbxContent>
                    <w:p w:rsidR="001B516C" w:rsidRDefault="001B516C" w:rsidP="001B516C">
                      <w:pPr>
                        <w:tabs>
                          <w:tab w:val="left" w:pos="1134"/>
                        </w:tabs>
                      </w:pPr>
                      <w:r w:rsidRPr="00827BFA">
                        <w:rPr>
                          <w:sz w:val="18"/>
                        </w:rPr>
                        <w:t>Datos personales protegidos por el Art. 116 de la LGTAIP y el artículo 56 de la LTAIPEO</w:t>
                      </w:r>
                      <w:r>
                        <w:t>.</w:t>
                      </w:r>
                    </w:p>
                  </w:txbxContent>
                </v:textbox>
              </v:shape>
            </w:pict>
          </mc:Fallback>
        </mc:AlternateContent>
      </w:r>
      <w:r w:rsidR="00FF4055" w:rsidRPr="00BA505B">
        <w:rPr>
          <w:rFonts w:ascii="Arial" w:hAnsi="Arial" w:cs="Arial"/>
          <w:sz w:val="27"/>
          <w:szCs w:val="27"/>
        </w:rPr>
        <w:t xml:space="preserve">Así lo resolvió y firma la </w:t>
      </w:r>
      <w:r w:rsidR="00FF4055" w:rsidRPr="00BA505B">
        <w:rPr>
          <w:rFonts w:ascii="Arial" w:hAnsi="Arial" w:cs="Arial"/>
          <w:b/>
          <w:i/>
          <w:sz w:val="27"/>
          <w:szCs w:val="27"/>
        </w:rPr>
        <w:t>licenciada Frida Jiménez Valencia</w:t>
      </w:r>
      <w:r w:rsidR="00FF4055" w:rsidRPr="00BA505B">
        <w:rPr>
          <w:rFonts w:ascii="Arial" w:hAnsi="Arial" w:cs="Arial"/>
          <w:sz w:val="27"/>
          <w:szCs w:val="27"/>
        </w:rPr>
        <w:t xml:space="preserve">, Magistrada de la Primera Sala Unitaria de Primera Instancia del Tribunal de </w:t>
      </w:r>
      <w:r w:rsidR="009D1BB6" w:rsidRPr="00BA505B">
        <w:rPr>
          <w:rFonts w:ascii="Arial" w:hAnsi="Arial" w:cs="Arial"/>
          <w:sz w:val="27"/>
          <w:szCs w:val="27"/>
        </w:rPr>
        <w:t>Justicia Administrativa del Estado de Oaxaca</w:t>
      </w:r>
      <w:r w:rsidR="00FF4055" w:rsidRPr="00BA505B">
        <w:rPr>
          <w:rFonts w:ascii="Arial" w:hAnsi="Arial" w:cs="Arial"/>
          <w:sz w:val="27"/>
          <w:szCs w:val="27"/>
        </w:rPr>
        <w:t>, ante</w:t>
      </w:r>
      <w:bookmarkStart w:id="2" w:name="_GoBack"/>
      <w:bookmarkEnd w:id="2"/>
      <w:r w:rsidR="00FF4055" w:rsidRPr="00BA505B">
        <w:rPr>
          <w:rFonts w:ascii="Arial" w:hAnsi="Arial" w:cs="Arial"/>
          <w:sz w:val="27"/>
          <w:szCs w:val="27"/>
        </w:rPr>
        <w:t xml:space="preserve"> el Secretario de Acuerdos, </w:t>
      </w:r>
      <w:r w:rsidR="00FF4055" w:rsidRPr="00BA505B">
        <w:rPr>
          <w:rFonts w:ascii="Arial" w:hAnsi="Arial" w:cs="Arial"/>
          <w:i/>
          <w:sz w:val="27"/>
          <w:szCs w:val="27"/>
        </w:rPr>
        <w:t>licenciado Renato Gabriel Ibáñez Castellanos</w:t>
      </w:r>
      <w:r w:rsidR="00FF4055" w:rsidRPr="00BA505B">
        <w:rPr>
          <w:rFonts w:ascii="Arial" w:hAnsi="Arial" w:cs="Arial"/>
          <w:sz w:val="27"/>
          <w:szCs w:val="27"/>
        </w:rPr>
        <w:t xml:space="preserve">, quien autoriza y da fe. - - - - - - - - - - - - - - </w:t>
      </w:r>
      <w:r w:rsidR="009D1BB6" w:rsidRPr="00BA505B">
        <w:rPr>
          <w:rFonts w:ascii="Arial" w:hAnsi="Arial" w:cs="Arial"/>
          <w:sz w:val="27"/>
          <w:szCs w:val="27"/>
        </w:rPr>
        <w:t xml:space="preserve">- - - - - - - - - - - - - - - - - - - - - - - - - - - - - - - - - - - </w:t>
      </w:r>
    </w:p>
    <w:p w:rsidR="001B1089" w:rsidRPr="00BA505B" w:rsidRDefault="001B1089" w:rsidP="00E67A88">
      <w:pPr>
        <w:spacing w:line="360" w:lineRule="auto"/>
        <w:ind w:firstLine="708"/>
        <w:jc w:val="both"/>
        <w:rPr>
          <w:rFonts w:ascii="Arial" w:hAnsi="Arial" w:cs="Arial"/>
          <w:bCs/>
          <w:sz w:val="28"/>
          <w:szCs w:val="28"/>
          <w:lang w:val="es-MX"/>
        </w:rPr>
      </w:pPr>
    </w:p>
    <w:sectPr w:rsidR="001B1089" w:rsidRPr="00BA505B" w:rsidSect="00307967">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5B0" w:rsidRDefault="008745B0" w:rsidP="00F420D4">
      <w:r>
        <w:separator/>
      </w:r>
    </w:p>
  </w:endnote>
  <w:endnote w:type="continuationSeparator" w:id="0">
    <w:p w:rsidR="008745B0" w:rsidRDefault="008745B0"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5B0" w:rsidRDefault="008745B0" w:rsidP="00F420D4">
      <w:r>
        <w:separator/>
      </w:r>
    </w:p>
  </w:footnote>
  <w:footnote w:type="continuationSeparator" w:id="0">
    <w:p w:rsidR="008745B0" w:rsidRDefault="008745B0"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EA7829" w:rsidP="00307967">
    <w:pPr>
      <w:rPr>
        <w:rFonts w:ascii="Arial" w:hAnsi="Arial" w:cs="Arial"/>
        <w:sz w:val="28"/>
        <w:lang w:val="es-ES_tradnl"/>
      </w:rPr>
    </w:pPr>
    <w:r>
      <w:rPr>
        <w:rFonts w:ascii="Arial" w:hAnsi="Arial" w:cs="Arial"/>
        <w:b/>
        <w:sz w:val="28"/>
        <w:lang w:val="en-US"/>
      </w:rPr>
      <w:t>10</w:t>
    </w:r>
    <w:r w:rsidR="000A4829">
      <w:rPr>
        <w:rFonts w:ascii="Arial" w:hAnsi="Arial" w:cs="Arial"/>
        <w:b/>
        <w:sz w:val="28"/>
        <w:lang w:val="en-US"/>
      </w:rPr>
      <w:t>3</w:t>
    </w:r>
    <w:r w:rsidR="00307967">
      <w:rPr>
        <w:rFonts w:ascii="Arial" w:hAnsi="Arial" w:cs="Arial"/>
        <w:b/>
        <w:sz w:val="28"/>
        <w:lang w:val="en-US"/>
      </w:rPr>
      <w:t>/201</w:t>
    </w:r>
    <w:r w:rsidR="00FD2911">
      <w:rPr>
        <w:rFonts w:ascii="Arial" w:hAnsi="Arial" w:cs="Arial"/>
        <w:b/>
        <w:sz w:val="28"/>
        <w:lang w:val="en-US"/>
      </w:rPr>
      <w:t>8</w:t>
    </w:r>
    <w:r w:rsidR="00307967" w:rsidRPr="00CC4788">
      <w:rPr>
        <w:rFonts w:ascii="Arial" w:hAnsi="Arial" w:cs="Arial"/>
        <w:sz w:val="28"/>
        <w:lang w:val="es-ES_tradnl"/>
      </w:rPr>
      <w:t xml:space="preserve">                                      </w:t>
    </w:r>
    <w:r w:rsidR="00307967">
      <w:rPr>
        <w:rFonts w:ascii="Arial" w:hAnsi="Arial" w:cs="Arial"/>
        <w:sz w:val="28"/>
        <w:lang w:val="es-ES_tradnl"/>
      </w:rPr>
      <w:t xml:space="preserve">             </w:t>
    </w:r>
    <w:r w:rsidR="00307967" w:rsidRPr="00CC4788">
      <w:rPr>
        <w:rFonts w:ascii="Arial" w:hAnsi="Arial" w:cs="Arial"/>
        <w:b/>
        <w:sz w:val="28"/>
      </w:rPr>
      <w:fldChar w:fldCharType="begin"/>
    </w:r>
    <w:r w:rsidR="00307967" w:rsidRPr="00CC4788">
      <w:rPr>
        <w:rFonts w:ascii="Arial" w:hAnsi="Arial" w:cs="Arial"/>
        <w:b/>
        <w:sz w:val="28"/>
        <w:lang w:val="en-US"/>
      </w:rPr>
      <w:instrText xml:space="preserve"> PAGE </w:instrText>
    </w:r>
    <w:r w:rsidR="00307967" w:rsidRPr="00CC4788">
      <w:rPr>
        <w:rFonts w:ascii="Arial" w:hAnsi="Arial" w:cs="Arial"/>
        <w:b/>
        <w:sz w:val="28"/>
      </w:rPr>
      <w:fldChar w:fldCharType="separate"/>
    </w:r>
    <w:r w:rsidR="001B516C">
      <w:rPr>
        <w:rFonts w:ascii="Arial" w:hAnsi="Arial" w:cs="Arial"/>
        <w:b/>
        <w:noProof/>
        <w:sz w:val="28"/>
        <w:lang w:val="en-US"/>
      </w:rPr>
      <w:t>10</w:t>
    </w:r>
    <w:r w:rsidR="00307967" w:rsidRPr="00CC4788">
      <w:rPr>
        <w:rFonts w:ascii="Arial" w:hAnsi="Arial" w:cs="Arial"/>
        <w:sz w:val="28"/>
        <w:lang w:val="es-ES_tradnl"/>
      </w:rPr>
      <w:fldChar w:fldCharType="end"/>
    </w:r>
    <w:r w:rsidR="00307967" w:rsidRPr="00CC4788">
      <w:rPr>
        <w:rFonts w:ascii="Arial" w:hAnsi="Arial" w:cs="Arial"/>
        <w:b/>
        <w:sz w:val="28"/>
        <w:lang w:val="en-US"/>
      </w:rPr>
      <w:t xml:space="preserve"> </w:t>
    </w:r>
    <w:r w:rsidR="00307967">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1B516C">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w:t>
    </w:r>
    <w:r w:rsidR="003E4BCE">
      <w:rPr>
        <w:rFonts w:ascii="Arial" w:hAnsi="Arial" w:cs="Arial"/>
        <w:b/>
        <w:sz w:val="28"/>
        <w:lang w:val="en-US"/>
      </w:rPr>
      <w:t xml:space="preserve">       </w:t>
    </w:r>
    <w:r w:rsidR="00D5110F">
      <w:rPr>
        <w:rFonts w:ascii="Arial" w:hAnsi="Arial" w:cs="Arial"/>
        <w:b/>
        <w:sz w:val="28"/>
        <w:lang w:val="en-US"/>
      </w:rPr>
      <w:t xml:space="preserve">     </w:t>
    </w:r>
    <w:r w:rsidR="00EA7829">
      <w:rPr>
        <w:rFonts w:ascii="Arial" w:hAnsi="Arial" w:cs="Arial"/>
        <w:b/>
        <w:sz w:val="28"/>
        <w:lang w:val="en-US"/>
      </w:rPr>
      <w:t xml:space="preserve">  10</w:t>
    </w:r>
    <w:r w:rsidR="000A4829">
      <w:rPr>
        <w:rFonts w:ascii="Arial" w:hAnsi="Arial" w:cs="Arial"/>
        <w:b/>
        <w:sz w:val="28"/>
        <w:lang w:val="en-US"/>
      </w:rPr>
      <w:t>3</w:t>
    </w:r>
    <w:r w:rsidR="00F43B0B">
      <w:rPr>
        <w:rFonts w:ascii="Arial" w:hAnsi="Arial" w:cs="Arial"/>
        <w:b/>
        <w:sz w:val="28"/>
        <w:lang w:val="en-US"/>
      </w:rPr>
      <w:t>/201</w:t>
    </w:r>
    <w:r w:rsidR="00436F68">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563D"/>
    <w:rsid w:val="00047D7F"/>
    <w:rsid w:val="00047E8C"/>
    <w:rsid w:val="00050A1C"/>
    <w:rsid w:val="0005190C"/>
    <w:rsid w:val="00052271"/>
    <w:rsid w:val="00053680"/>
    <w:rsid w:val="000538FE"/>
    <w:rsid w:val="00053C44"/>
    <w:rsid w:val="00054060"/>
    <w:rsid w:val="000549A1"/>
    <w:rsid w:val="00056A5A"/>
    <w:rsid w:val="00056AC0"/>
    <w:rsid w:val="00056AF9"/>
    <w:rsid w:val="00056BFA"/>
    <w:rsid w:val="0006252E"/>
    <w:rsid w:val="00062F80"/>
    <w:rsid w:val="0006379B"/>
    <w:rsid w:val="00064021"/>
    <w:rsid w:val="00064A62"/>
    <w:rsid w:val="00064C73"/>
    <w:rsid w:val="00066F1A"/>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829"/>
    <w:rsid w:val="000A4C8E"/>
    <w:rsid w:val="000A4F5D"/>
    <w:rsid w:val="000A5355"/>
    <w:rsid w:val="000A60D3"/>
    <w:rsid w:val="000A7122"/>
    <w:rsid w:val="000A7354"/>
    <w:rsid w:val="000B3A76"/>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47F0"/>
    <w:rsid w:val="000E51D6"/>
    <w:rsid w:val="000E69A0"/>
    <w:rsid w:val="000E69D0"/>
    <w:rsid w:val="000E6C4E"/>
    <w:rsid w:val="000E7BD6"/>
    <w:rsid w:val="000E7D38"/>
    <w:rsid w:val="000F06B4"/>
    <w:rsid w:val="000F2F6E"/>
    <w:rsid w:val="000F4DF7"/>
    <w:rsid w:val="000F5358"/>
    <w:rsid w:val="000F547C"/>
    <w:rsid w:val="000F7064"/>
    <w:rsid w:val="000F7A94"/>
    <w:rsid w:val="000F7C83"/>
    <w:rsid w:val="000F7CDD"/>
    <w:rsid w:val="000F7DFD"/>
    <w:rsid w:val="0010413C"/>
    <w:rsid w:val="00105CEA"/>
    <w:rsid w:val="001075B5"/>
    <w:rsid w:val="00107FB6"/>
    <w:rsid w:val="00110009"/>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37342"/>
    <w:rsid w:val="00140E99"/>
    <w:rsid w:val="0014293B"/>
    <w:rsid w:val="0014369A"/>
    <w:rsid w:val="00147870"/>
    <w:rsid w:val="00150338"/>
    <w:rsid w:val="001520A9"/>
    <w:rsid w:val="00154035"/>
    <w:rsid w:val="00155242"/>
    <w:rsid w:val="00156809"/>
    <w:rsid w:val="001573D1"/>
    <w:rsid w:val="00157D85"/>
    <w:rsid w:val="00160744"/>
    <w:rsid w:val="001608ED"/>
    <w:rsid w:val="0016139C"/>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74A8C"/>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618"/>
    <w:rsid w:val="001B1F76"/>
    <w:rsid w:val="001B2B46"/>
    <w:rsid w:val="001B3F26"/>
    <w:rsid w:val="001B47CE"/>
    <w:rsid w:val="001B5030"/>
    <w:rsid w:val="001B516C"/>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2ED5"/>
    <w:rsid w:val="001E3376"/>
    <w:rsid w:val="001E39B7"/>
    <w:rsid w:val="001E48B8"/>
    <w:rsid w:val="001E4C9C"/>
    <w:rsid w:val="001E65CD"/>
    <w:rsid w:val="001E66AE"/>
    <w:rsid w:val="001E72CD"/>
    <w:rsid w:val="001F014F"/>
    <w:rsid w:val="001F0AD3"/>
    <w:rsid w:val="001F0EBB"/>
    <w:rsid w:val="001F14BB"/>
    <w:rsid w:val="001F2120"/>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37188"/>
    <w:rsid w:val="0024126C"/>
    <w:rsid w:val="002414F6"/>
    <w:rsid w:val="002419EF"/>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497B"/>
    <w:rsid w:val="00265AD0"/>
    <w:rsid w:val="00267921"/>
    <w:rsid w:val="002736D1"/>
    <w:rsid w:val="00277B57"/>
    <w:rsid w:val="00281158"/>
    <w:rsid w:val="002811C3"/>
    <w:rsid w:val="00281246"/>
    <w:rsid w:val="00281435"/>
    <w:rsid w:val="00282300"/>
    <w:rsid w:val="00283EA9"/>
    <w:rsid w:val="0028441A"/>
    <w:rsid w:val="00286483"/>
    <w:rsid w:val="0028659A"/>
    <w:rsid w:val="00290013"/>
    <w:rsid w:val="00291EE6"/>
    <w:rsid w:val="00291F9A"/>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0BD8"/>
    <w:rsid w:val="002C1889"/>
    <w:rsid w:val="002C2291"/>
    <w:rsid w:val="002C2595"/>
    <w:rsid w:val="002C2B64"/>
    <w:rsid w:val="002C3F21"/>
    <w:rsid w:val="002C4078"/>
    <w:rsid w:val="002C443E"/>
    <w:rsid w:val="002C47DF"/>
    <w:rsid w:val="002C5DEC"/>
    <w:rsid w:val="002D0049"/>
    <w:rsid w:val="002D0C06"/>
    <w:rsid w:val="002D0C96"/>
    <w:rsid w:val="002D10A8"/>
    <w:rsid w:val="002D2928"/>
    <w:rsid w:val="002D58C8"/>
    <w:rsid w:val="002D643E"/>
    <w:rsid w:val="002D6887"/>
    <w:rsid w:val="002D6AB7"/>
    <w:rsid w:val="002D7764"/>
    <w:rsid w:val="002D7D7F"/>
    <w:rsid w:val="002E1217"/>
    <w:rsid w:val="002E1B65"/>
    <w:rsid w:val="002E24B7"/>
    <w:rsid w:val="002E77B4"/>
    <w:rsid w:val="002E7E11"/>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46A8"/>
    <w:rsid w:val="00344FD3"/>
    <w:rsid w:val="00345283"/>
    <w:rsid w:val="0034572B"/>
    <w:rsid w:val="0034657A"/>
    <w:rsid w:val="00350AB5"/>
    <w:rsid w:val="003516F0"/>
    <w:rsid w:val="00351EC8"/>
    <w:rsid w:val="00352A6A"/>
    <w:rsid w:val="00352B8D"/>
    <w:rsid w:val="00352F3B"/>
    <w:rsid w:val="003547B1"/>
    <w:rsid w:val="00357A5B"/>
    <w:rsid w:val="00360090"/>
    <w:rsid w:val="00360334"/>
    <w:rsid w:val="00360B74"/>
    <w:rsid w:val="00361EE1"/>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39D"/>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692F"/>
    <w:rsid w:val="003B7474"/>
    <w:rsid w:val="003B7573"/>
    <w:rsid w:val="003B7B73"/>
    <w:rsid w:val="003C0374"/>
    <w:rsid w:val="003C09CD"/>
    <w:rsid w:val="003C1439"/>
    <w:rsid w:val="003C32B8"/>
    <w:rsid w:val="003C379F"/>
    <w:rsid w:val="003C4D13"/>
    <w:rsid w:val="003C555E"/>
    <w:rsid w:val="003C5875"/>
    <w:rsid w:val="003C6379"/>
    <w:rsid w:val="003C6CD2"/>
    <w:rsid w:val="003D0330"/>
    <w:rsid w:val="003D0376"/>
    <w:rsid w:val="003D1495"/>
    <w:rsid w:val="003D2744"/>
    <w:rsid w:val="003D28C2"/>
    <w:rsid w:val="003D2922"/>
    <w:rsid w:val="003D3618"/>
    <w:rsid w:val="003D36A1"/>
    <w:rsid w:val="003D3BB1"/>
    <w:rsid w:val="003D405B"/>
    <w:rsid w:val="003D4D2C"/>
    <w:rsid w:val="003D58D4"/>
    <w:rsid w:val="003D600E"/>
    <w:rsid w:val="003D6407"/>
    <w:rsid w:val="003E0EA1"/>
    <w:rsid w:val="003E1283"/>
    <w:rsid w:val="003E3602"/>
    <w:rsid w:val="003E4018"/>
    <w:rsid w:val="003E4BCE"/>
    <w:rsid w:val="003E4F35"/>
    <w:rsid w:val="003E537F"/>
    <w:rsid w:val="003E5E33"/>
    <w:rsid w:val="003E6AE7"/>
    <w:rsid w:val="003F09BE"/>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36F68"/>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6B80"/>
    <w:rsid w:val="0046790D"/>
    <w:rsid w:val="00470FBB"/>
    <w:rsid w:val="00472472"/>
    <w:rsid w:val="004736D0"/>
    <w:rsid w:val="00473FA1"/>
    <w:rsid w:val="00474956"/>
    <w:rsid w:val="00477E8E"/>
    <w:rsid w:val="00481181"/>
    <w:rsid w:val="00482BCF"/>
    <w:rsid w:val="00484BB9"/>
    <w:rsid w:val="00484F40"/>
    <w:rsid w:val="00485E22"/>
    <w:rsid w:val="00485FF1"/>
    <w:rsid w:val="004877CB"/>
    <w:rsid w:val="004877E1"/>
    <w:rsid w:val="00487E4C"/>
    <w:rsid w:val="004904DD"/>
    <w:rsid w:val="00491B62"/>
    <w:rsid w:val="00492E1F"/>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3A44"/>
    <w:rsid w:val="004F6D4B"/>
    <w:rsid w:val="004F77BF"/>
    <w:rsid w:val="0050026E"/>
    <w:rsid w:val="00500713"/>
    <w:rsid w:val="00500BD9"/>
    <w:rsid w:val="0050260C"/>
    <w:rsid w:val="00502939"/>
    <w:rsid w:val="00505266"/>
    <w:rsid w:val="00510E1C"/>
    <w:rsid w:val="005119C7"/>
    <w:rsid w:val="00511AEE"/>
    <w:rsid w:val="00512324"/>
    <w:rsid w:val="00513132"/>
    <w:rsid w:val="005136C7"/>
    <w:rsid w:val="00516392"/>
    <w:rsid w:val="00516E85"/>
    <w:rsid w:val="00516F23"/>
    <w:rsid w:val="00520954"/>
    <w:rsid w:val="00521FFA"/>
    <w:rsid w:val="00522E65"/>
    <w:rsid w:val="00523AA9"/>
    <w:rsid w:val="00523BBC"/>
    <w:rsid w:val="00524088"/>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3702E"/>
    <w:rsid w:val="005408CC"/>
    <w:rsid w:val="00540BFC"/>
    <w:rsid w:val="0054246D"/>
    <w:rsid w:val="00542C85"/>
    <w:rsid w:val="00544622"/>
    <w:rsid w:val="00546FBC"/>
    <w:rsid w:val="00547AD5"/>
    <w:rsid w:val="00547E3A"/>
    <w:rsid w:val="005506CF"/>
    <w:rsid w:val="00551A96"/>
    <w:rsid w:val="00552106"/>
    <w:rsid w:val="00553904"/>
    <w:rsid w:val="0055693E"/>
    <w:rsid w:val="00557E61"/>
    <w:rsid w:val="00557F7C"/>
    <w:rsid w:val="00562817"/>
    <w:rsid w:val="005641E4"/>
    <w:rsid w:val="00564805"/>
    <w:rsid w:val="00564B2C"/>
    <w:rsid w:val="0056574E"/>
    <w:rsid w:val="005704F1"/>
    <w:rsid w:val="00571381"/>
    <w:rsid w:val="005715D2"/>
    <w:rsid w:val="005717DB"/>
    <w:rsid w:val="005752D4"/>
    <w:rsid w:val="00575F0F"/>
    <w:rsid w:val="00576956"/>
    <w:rsid w:val="005772D3"/>
    <w:rsid w:val="00577792"/>
    <w:rsid w:val="005777EE"/>
    <w:rsid w:val="00580149"/>
    <w:rsid w:val="00580422"/>
    <w:rsid w:val="005804EA"/>
    <w:rsid w:val="00580D92"/>
    <w:rsid w:val="00581D3C"/>
    <w:rsid w:val="005823F1"/>
    <w:rsid w:val="00582EA6"/>
    <w:rsid w:val="00582FEC"/>
    <w:rsid w:val="00583179"/>
    <w:rsid w:val="005832A8"/>
    <w:rsid w:val="00584500"/>
    <w:rsid w:val="005859FC"/>
    <w:rsid w:val="00585B05"/>
    <w:rsid w:val="005867DB"/>
    <w:rsid w:val="005873E4"/>
    <w:rsid w:val="00587D13"/>
    <w:rsid w:val="00587D1D"/>
    <w:rsid w:val="0059083C"/>
    <w:rsid w:val="00590BF2"/>
    <w:rsid w:val="00592EEA"/>
    <w:rsid w:val="00593392"/>
    <w:rsid w:val="0059409C"/>
    <w:rsid w:val="005944A6"/>
    <w:rsid w:val="005973CC"/>
    <w:rsid w:val="005977B1"/>
    <w:rsid w:val="005A1297"/>
    <w:rsid w:val="005A1648"/>
    <w:rsid w:val="005A2B68"/>
    <w:rsid w:val="005A43C7"/>
    <w:rsid w:val="005A6171"/>
    <w:rsid w:val="005B0BAE"/>
    <w:rsid w:val="005B4C50"/>
    <w:rsid w:val="005B5845"/>
    <w:rsid w:val="005B76ED"/>
    <w:rsid w:val="005C1E29"/>
    <w:rsid w:val="005C47CA"/>
    <w:rsid w:val="005C4C64"/>
    <w:rsid w:val="005C6489"/>
    <w:rsid w:val="005C6641"/>
    <w:rsid w:val="005D1196"/>
    <w:rsid w:val="005D1AC6"/>
    <w:rsid w:val="005D2D6A"/>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3361"/>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18D"/>
    <w:rsid w:val="00683A92"/>
    <w:rsid w:val="006852EA"/>
    <w:rsid w:val="00685A21"/>
    <w:rsid w:val="00685CD7"/>
    <w:rsid w:val="00687FCC"/>
    <w:rsid w:val="00690ACB"/>
    <w:rsid w:val="0069111E"/>
    <w:rsid w:val="00691338"/>
    <w:rsid w:val="00691463"/>
    <w:rsid w:val="00692D0C"/>
    <w:rsid w:val="006935D3"/>
    <w:rsid w:val="00693F7D"/>
    <w:rsid w:val="00694510"/>
    <w:rsid w:val="0069576A"/>
    <w:rsid w:val="00695CFE"/>
    <w:rsid w:val="00696E90"/>
    <w:rsid w:val="006A0DFF"/>
    <w:rsid w:val="006A10B7"/>
    <w:rsid w:val="006A162C"/>
    <w:rsid w:val="006A4207"/>
    <w:rsid w:val="006A4E76"/>
    <w:rsid w:val="006A5775"/>
    <w:rsid w:val="006A5AB1"/>
    <w:rsid w:val="006A6775"/>
    <w:rsid w:val="006A6BDF"/>
    <w:rsid w:val="006A76A2"/>
    <w:rsid w:val="006A792F"/>
    <w:rsid w:val="006B075C"/>
    <w:rsid w:val="006B1186"/>
    <w:rsid w:val="006B1341"/>
    <w:rsid w:val="006B2FD2"/>
    <w:rsid w:val="006B3FB7"/>
    <w:rsid w:val="006B4113"/>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D6A16"/>
    <w:rsid w:val="006D75EA"/>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5F"/>
    <w:rsid w:val="0075236C"/>
    <w:rsid w:val="0075263E"/>
    <w:rsid w:val="00752822"/>
    <w:rsid w:val="00753CEF"/>
    <w:rsid w:val="00756646"/>
    <w:rsid w:val="00756AE4"/>
    <w:rsid w:val="00756B14"/>
    <w:rsid w:val="00756FAD"/>
    <w:rsid w:val="007573E4"/>
    <w:rsid w:val="007605E9"/>
    <w:rsid w:val="00760A67"/>
    <w:rsid w:val="007621B9"/>
    <w:rsid w:val="0076224C"/>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8F3"/>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673B"/>
    <w:rsid w:val="007A74E2"/>
    <w:rsid w:val="007A794A"/>
    <w:rsid w:val="007A7F1F"/>
    <w:rsid w:val="007B032F"/>
    <w:rsid w:val="007B049D"/>
    <w:rsid w:val="007B09A7"/>
    <w:rsid w:val="007B0AD4"/>
    <w:rsid w:val="007B0E2E"/>
    <w:rsid w:val="007B10BE"/>
    <w:rsid w:val="007B1DE9"/>
    <w:rsid w:val="007B242F"/>
    <w:rsid w:val="007B392C"/>
    <w:rsid w:val="007B48BC"/>
    <w:rsid w:val="007B6C5A"/>
    <w:rsid w:val="007B775E"/>
    <w:rsid w:val="007B78E7"/>
    <w:rsid w:val="007C1052"/>
    <w:rsid w:val="007C2745"/>
    <w:rsid w:val="007C2DA2"/>
    <w:rsid w:val="007C382D"/>
    <w:rsid w:val="007C3A30"/>
    <w:rsid w:val="007C481E"/>
    <w:rsid w:val="007C6636"/>
    <w:rsid w:val="007C79DA"/>
    <w:rsid w:val="007D0569"/>
    <w:rsid w:val="007D07B7"/>
    <w:rsid w:val="007D0C26"/>
    <w:rsid w:val="007D1F31"/>
    <w:rsid w:val="007D40CE"/>
    <w:rsid w:val="007D4CBD"/>
    <w:rsid w:val="007D5377"/>
    <w:rsid w:val="007D64A3"/>
    <w:rsid w:val="007D6524"/>
    <w:rsid w:val="007E04EF"/>
    <w:rsid w:val="007E0A0D"/>
    <w:rsid w:val="007E17D0"/>
    <w:rsid w:val="007E1FF8"/>
    <w:rsid w:val="007E255D"/>
    <w:rsid w:val="007E2DD3"/>
    <w:rsid w:val="007E3FE7"/>
    <w:rsid w:val="007E481A"/>
    <w:rsid w:val="007E5E3B"/>
    <w:rsid w:val="007E64D6"/>
    <w:rsid w:val="007E6691"/>
    <w:rsid w:val="007E6AE4"/>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B6B"/>
    <w:rsid w:val="007F7E83"/>
    <w:rsid w:val="0080114A"/>
    <w:rsid w:val="008011B9"/>
    <w:rsid w:val="0080368F"/>
    <w:rsid w:val="008064E5"/>
    <w:rsid w:val="00807B93"/>
    <w:rsid w:val="008108A6"/>
    <w:rsid w:val="00811152"/>
    <w:rsid w:val="008143A5"/>
    <w:rsid w:val="00814822"/>
    <w:rsid w:val="00814BFE"/>
    <w:rsid w:val="00814C91"/>
    <w:rsid w:val="008150DA"/>
    <w:rsid w:val="00815B97"/>
    <w:rsid w:val="00816445"/>
    <w:rsid w:val="00820C87"/>
    <w:rsid w:val="008215EF"/>
    <w:rsid w:val="0082238B"/>
    <w:rsid w:val="0082315B"/>
    <w:rsid w:val="00823B8D"/>
    <w:rsid w:val="00824366"/>
    <w:rsid w:val="008256A0"/>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01FD"/>
    <w:rsid w:val="008611D0"/>
    <w:rsid w:val="0086273C"/>
    <w:rsid w:val="008634C6"/>
    <w:rsid w:val="00863A86"/>
    <w:rsid w:val="00864785"/>
    <w:rsid w:val="00865254"/>
    <w:rsid w:val="00865B67"/>
    <w:rsid w:val="008666BF"/>
    <w:rsid w:val="00866DB4"/>
    <w:rsid w:val="00867DD9"/>
    <w:rsid w:val="00871ECE"/>
    <w:rsid w:val="0087261D"/>
    <w:rsid w:val="008745B0"/>
    <w:rsid w:val="0087493F"/>
    <w:rsid w:val="00874B6E"/>
    <w:rsid w:val="008758D6"/>
    <w:rsid w:val="008758F9"/>
    <w:rsid w:val="0087745F"/>
    <w:rsid w:val="00877555"/>
    <w:rsid w:val="00877ADF"/>
    <w:rsid w:val="00877AFE"/>
    <w:rsid w:val="0088099C"/>
    <w:rsid w:val="00880F50"/>
    <w:rsid w:val="00880F9A"/>
    <w:rsid w:val="008815DD"/>
    <w:rsid w:val="00881F42"/>
    <w:rsid w:val="00882A36"/>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6148"/>
    <w:rsid w:val="00897D8B"/>
    <w:rsid w:val="008A13DE"/>
    <w:rsid w:val="008A1A97"/>
    <w:rsid w:val="008A2DFD"/>
    <w:rsid w:val="008A356A"/>
    <w:rsid w:val="008A3FCE"/>
    <w:rsid w:val="008A4880"/>
    <w:rsid w:val="008A4F2C"/>
    <w:rsid w:val="008A59F2"/>
    <w:rsid w:val="008A6104"/>
    <w:rsid w:val="008A6171"/>
    <w:rsid w:val="008A6806"/>
    <w:rsid w:val="008A75D6"/>
    <w:rsid w:val="008B0D08"/>
    <w:rsid w:val="008B177D"/>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A7E"/>
    <w:rsid w:val="008F3BB0"/>
    <w:rsid w:val="008F3ED5"/>
    <w:rsid w:val="008F5BE1"/>
    <w:rsid w:val="008F5E5C"/>
    <w:rsid w:val="008F6CC7"/>
    <w:rsid w:val="0090022B"/>
    <w:rsid w:val="009008C1"/>
    <w:rsid w:val="00900F54"/>
    <w:rsid w:val="009014A5"/>
    <w:rsid w:val="00901CBF"/>
    <w:rsid w:val="00902A45"/>
    <w:rsid w:val="00903493"/>
    <w:rsid w:val="00905141"/>
    <w:rsid w:val="0090575C"/>
    <w:rsid w:val="009070BA"/>
    <w:rsid w:val="00910987"/>
    <w:rsid w:val="0091263B"/>
    <w:rsid w:val="00912E48"/>
    <w:rsid w:val="0091313D"/>
    <w:rsid w:val="009155DE"/>
    <w:rsid w:val="00916C3B"/>
    <w:rsid w:val="009176FA"/>
    <w:rsid w:val="00920627"/>
    <w:rsid w:val="00921292"/>
    <w:rsid w:val="009215B7"/>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586"/>
    <w:rsid w:val="00950B93"/>
    <w:rsid w:val="00951823"/>
    <w:rsid w:val="00952F85"/>
    <w:rsid w:val="00953AF4"/>
    <w:rsid w:val="00960B9F"/>
    <w:rsid w:val="0096152F"/>
    <w:rsid w:val="00961800"/>
    <w:rsid w:val="00963250"/>
    <w:rsid w:val="00964553"/>
    <w:rsid w:val="00964987"/>
    <w:rsid w:val="00965152"/>
    <w:rsid w:val="0096580E"/>
    <w:rsid w:val="00965955"/>
    <w:rsid w:val="00967684"/>
    <w:rsid w:val="00967AF0"/>
    <w:rsid w:val="00970ADF"/>
    <w:rsid w:val="00972ABB"/>
    <w:rsid w:val="00972C79"/>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1599"/>
    <w:rsid w:val="009A2DED"/>
    <w:rsid w:val="009A4621"/>
    <w:rsid w:val="009A5F61"/>
    <w:rsid w:val="009A6096"/>
    <w:rsid w:val="009A6195"/>
    <w:rsid w:val="009A785D"/>
    <w:rsid w:val="009B031C"/>
    <w:rsid w:val="009B0A7C"/>
    <w:rsid w:val="009B236C"/>
    <w:rsid w:val="009B2C85"/>
    <w:rsid w:val="009B4E93"/>
    <w:rsid w:val="009B53ED"/>
    <w:rsid w:val="009C1224"/>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D6D2D"/>
    <w:rsid w:val="009E01D3"/>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2B98"/>
    <w:rsid w:val="00A130A9"/>
    <w:rsid w:val="00A16C51"/>
    <w:rsid w:val="00A17D88"/>
    <w:rsid w:val="00A2085D"/>
    <w:rsid w:val="00A20E8F"/>
    <w:rsid w:val="00A21598"/>
    <w:rsid w:val="00A21876"/>
    <w:rsid w:val="00A218A0"/>
    <w:rsid w:val="00A21F4C"/>
    <w:rsid w:val="00A22429"/>
    <w:rsid w:val="00A233DA"/>
    <w:rsid w:val="00A242BF"/>
    <w:rsid w:val="00A244AD"/>
    <w:rsid w:val="00A24683"/>
    <w:rsid w:val="00A25CF7"/>
    <w:rsid w:val="00A26777"/>
    <w:rsid w:val="00A27039"/>
    <w:rsid w:val="00A30046"/>
    <w:rsid w:val="00A30761"/>
    <w:rsid w:val="00A30C6D"/>
    <w:rsid w:val="00A31C41"/>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572D"/>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11"/>
    <w:rsid w:val="00A81983"/>
    <w:rsid w:val="00A82541"/>
    <w:rsid w:val="00A843EC"/>
    <w:rsid w:val="00A8509B"/>
    <w:rsid w:val="00A8590C"/>
    <w:rsid w:val="00A86A84"/>
    <w:rsid w:val="00A87F63"/>
    <w:rsid w:val="00A90181"/>
    <w:rsid w:val="00A90D18"/>
    <w:rsid w:val="00A90EC6"/>
    <w:rsid w:val="00A921F0"/>
    <w:rsid w:val="00A92E3C"/>
    <w:rsid w:val="00A93615"/>
    <w:rsid w:val="00A947BC"/>
    <w:rsid w:val="00A96702"/>
    <w:rsid w:val="00A96E62"/>
    <w:rsid w:val="00A97B4A"/>
    <w:rsid w:val="00AA055E"/>
    <w:rsid w:val="00AA0D97"/>
    <w:rsid w:val="00AA1EC0"/>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0F3F"/>
    <w:rsid w:val="00AC1751"/>
    <w:rsid w:val="00AC206A"/>
    <w:rsid w:val="00AC3580"/>
    <w:rsid w:val="00AC4436"/>
    <w:rsid w:val="00AC486D"/>
    <w:rsid w:val="00AC4A26"/>
    <w:rsid w:val="00AC503D"/>
    <w:rsid w:val="00AC54D8"/>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35A"/>
    <w:rsid w:val="00B148D5"/>
    <w:rsid w:val="00B20000"/>
    <w:rsid w:val="00B202AA"/>
    <w:rsid w:val="00B22C91"/>
    <w:rsid w:val="00B22FF4"/>
    <w:rsid w:val="00B23E16"/>
    <w:rsid w:val="00B24462"/>
    <w:rsid w:val="00B25046"/>
    <w:rsid w:val="00B25A20"/>
    <w:rsid w:val="00B25AAB"/>
    <w:rsid w:val="00B266F1"/>
    <w:rsid w:val="00B2696D"/>
    <w:rsid w:val="00B2756B"/>
    <w:rsid w:val="00B323F9"/>
    <w:rsid w:val="00B33F4A"/>
    <w:rsid w:val="00B34767"/>
    <w:rsid w:val="00B34936"/>
    <w:rsid w:val="00B3710E"/>
    <w:rsid w:val="00B4276A"/>
    <w:rsid w:val="00B44534"/>
    <w:rsid w:val="00B44AED"/>
    <w:rsid w:val="00B45FFE"/>
    <w:rsid w:val="00B463AC"/>
    <w:rsid w:val="00B47E68"/>
    <w:rsid w:val="00B50083"/>
    <w:rsid w:val="00B51187"/>
    <w:rsid w:val="00B5129E"/>
    <w:rsid w:val="00B54025"/>
    <w:rsid w:val="00B54D4F"/>
    <w:rsid w:val="00B5667A"/>
    <w:rsid w:val="00B57B2F"/>
    <w:rsid w:val="00B6090B"/>
    <w:rsid w:val="00B61010"/>
    <w:rsid w:val="00B61938"/>
    <w:rsid w:val="00B61BCB"/>
    <w:rsid w:val="00B62975"/>
    <w:rsid w:val="00B63060"/>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6C17"/>
    <w:rsid w:val="00B77753"/>
    <w:rsid w:val="00B80B85"/>
    <w:rsid w:val="00B8197F"/>
    <w:rsid w:val="00B81A89"/>
    <w:rsid w:val="00B81C1A"/>
    <w:rsid w:val="00B82572"/>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52B"/>
    <w:rsid w:val="00B95FFA"/>
    <w:rsid w:val="00B96549"/>
    <w:rsid w:val="00B97910"/>
    <w:rsid w:val="00BA01F9"/>
    <w:rsid w:val="00BA3B47"/>
    <w:rsid w:val="00BA3EAC"/>
    <w:rsid w:val="00BA4306"/>
    <w:rsid w:val="00BA4573"/>
    <w:rsid w:val="00BA47D8"/>
    <w:rsid w:val="00BA505B"/>
    <w:rsid w:val="00BA5C3C"/>
    <w:rsid w:val="00BA7943"/>
    <w:rsid w:val="00BB03CD"/>
    <w:rsid w:val="00BB0B6F"/>
    <w:rsid w:val="00BB1873"/>
    <w:rsid w:val="00BB2FAC"/>
    <w:rsid w:val="00BB301A"/>
    <w:rsid w:val="00BB3A76"/>
    <w:rsid w:val="00BB458C"/>
    <w:rsid w:val="00BB510E"/>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38FC"/>
    <w:rsid w:val="00C26AD8"/>
    <w:rsid w:val="00C27084"/>
    <w:rsid w:val="00C300D5"/>
    <w:rsid w:val="00C30C6A"/>
    <w:rsid w:val="00C318E0"/>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57D4F"/>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246"/>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A7000"/>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1EF"/>
    <w:rsid w:val="00CD15C9"/>
    <w:rsid w:val="00CD317D"/>
    <w:rsid w:val="00CD428E"/>
    <w:rsid w:val="00CD69E5"/>
    <w:rsid w:val="00CD6F76"/>
    <w:rsid w:val="00CE1886"/>
    <w:rsid w:val="00CE1DB2"/>
    <w:rsid w:val="00CE1DF8"/>
    <w:rsid w:val="00CE2E41"/>
    <w:rsid w:val="00CE2FD3"/>
    <w:rsid w:val="00CE3850"/>
    <w:rsid w:val="00CE4BE9"/>
    <w:rsid w:val="00CE5E5D"/>
    <w:rsid w:val="00CE6490"/>
    <w:rsid w:val="00CF0B55"/>
    <w:rsid w:val="00CF0E00"/>
    <w:rsid w:val="00CF38EF"/>
    <w:rsid w:val="00CF484F"/>
    <w:rsid w:val="00D01676"/>
    <w:rsid w:val="00D073F6"/>
    <w:rsid w:val="00D101A3"/>
    <w:rsid w:val="00D10B00"/>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0838"/>
    <w:rsid w:val="00D31E29"/>
    <w:rsid w:val="00D32483"/>
    <w:rsid w:val="00D324D9"/>
    <w:rsid w:val="00D3570B"/>
    <w:rsid w:val="00D36420"/>
    <w:rsid w:val="00D4075B"/>
    <w:rsid w:val="00D40AA5"/>
    <w:rsid w:val="00D411E2"/>
    <w:rsid w:val="00D4259F"/>
    <w:rsid w:val="00D42698"/>
    <w:rsid w:val="00D426C5"/>
    <w:rsid w:val="00D42A56"/>
    <w:rsid w:val="00D42F3D"/>
    <w:rsid w:val="00D43ABD"/>
    <w:rsid w:val="00D45025"/>
    <w:rsid w:val="00D46017"/>
    <w:rsid w:val="00D46084"/>
    <w:rsid w:val="00D47733"/>
    <w:rsid w:val="00D47C00"/>
    <w:rsid w:val="00D47C9B"/>
    <w:rsid w:val="00D50378"/>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41A1"/>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B5CC7"/>
    <w:rsid w:val="00DC24DB"/>
    <w:rsid w:val="00DC4E86"/>
    <w:rsid w:val="00DC5D82"/>
    <w:rsid w:val="00DC5F02"/>
    <w:rsid w:val="00DC6CFF"/>
    <w:rsid w:val="00DD00EF"/>
    <w:rsid w:val="00DD0145"/>
    <w:rsid w:val="00DD0AF3"/>
    <w:rsid w:val="00DD1ADC"/>
    <w:rsid w:val="00DD1B93"/>
    <w:rsid w:val="00DD220C"/>
    <w:rsid w:val="00DD2412"/>
    <w:rsid w:val="00DD3AE5"/>
    <w:rsid w:val="00DD5FFB"/>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2BC9"/>
    <w:rsid w:val="00E231A3"/>
    <w:rsid w:val="00E23DBA"/>
    <w:rsid w:val="00E24479"/>
    <w:rsid w:val="00E24D4C"/>
    <w:rsid w:val="00E252D2"/>
    <w:rsid w:val="00E27A12"/>
    <w:rsid w:val="00E3119B"/>
    <w:rsid w:val="00E33085"/>
    <w:rsid w:val="00E330FC"/>
    <w:rsid w:val="00E33B8F"/>
    <w:rsid w:val="00E356E5"/>
    <w:rsid w:val="00E35730"/>
    <w:rsid w:val="00E3595D"/>
    <w:rsid w:val="00E37C4F"/>
    <w:rsid w:val="00E41939"/>
    <w:rsid w:val="00E41DAE"/>
    <w:rsid w:val="00E43C40"/>
    <w:rsid w:val="00E43E85"/>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39B7"/>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29"/>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0F86"/>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0AF0"/>
    <w:rsid w:val="00F213ED"/>
    <w:rsid w:val="00F21E55"/>
    <w:rsid w:val="00F25164"/>
    <w:rsid w:val="00F25866"/>
    <w:rsid w:val="00F259D9"/>
    <w:rsid w:val="00F26C51"/>
    <w:rsid w:val="00F31248"/>
    <w:rsid w:val="00F31DED"/>
    <w:rsid w:val="00F32339"/>
    <w:rsid w:val="00F3273C"/>
    <w:rsid w:val="00F33E5A"/>
    <w:rsid w:val="00F34902"/>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53AC"/>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4F79"/>
    <w:rsid w:val="00F96CA0"/>
    <w:rsid w:val="00F9726A"/>
    <w:rsid w:val="00F97851"/>
    <w:rsid w:val="00F97A01"/>
    <w:rsid w:val="00FA1DEB"/>
    <w:rsid w:val="00FA2967"/>
    <w:rsid w:val="00FA387F"/>
    <w:rsid w:val="00FA463E"/>
    <w:rsid w:val="00FA49D4"/>
    <w:rsid w:val="00FA4B0F"/>
    <w:rsid w:val="00FA4DE3"/>
    <w:rsid w:val="00FA4FE3"/>
    <w:rsid w:val="00FA563D"/>
    <w:rsid w:val="00FA5DB7"/>
    <w:rsid w:val="00FA5DBE"/>
    <w:rsid w:val="00FA6D67"/>
    <w:rsid w:val="00FA7539"/>
    <w:rsid w:val="00FA76DB"/>
    <w:rsid w:val="00FA7ACA"/>
    <w:rsid w:val="00FA7C57"/>
    <w:rsid w:val="00FA7E94"/>
    <w:rsid w:val="00FB0D97"/>
    <w:rsid w:val="00FB19CD"/>
    <w:rsid w:val="00FB2D91"/>
    <w:rsid w:val="00FB43AD"/>
    <w:rsid w:val="00FB4867"/>
    <w:rsid w:val="00FB60E8"/>
    <w:rsid w:val="00FB6444"/>
    <w:rsid w:val="00FC146D"/>
    <w:rsid w:val="00FC43C5"/>
    <w:rsid w:val="00FC484D"/>
    <w:rsid w:val="00FC5613"/>
    <w:rsid w:val="00FC6E28"/>
    <w:rsid w:val="00FC6FFA"/>
    <w:rsid w:val="00FC757B"/>
    <w:rsid w:val="00FD05A5"/>
    <w:rsid w:val="00FD1806"/>
    <w:rsid w:val="00FD2911"/>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6692D68-D2C4-4300-8E35-B1143B0E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71855-AC30-47A0-A8C7-B393BAAA9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Pages>
  <Words>6884</Words>
  <Characters>37863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44658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2018-03-20T20:15:00Z</cp:lastPrinted>
  <dcterms:created xsi:type="dcterms:W3CDTF">2019-06-21T18:32:00Z</dcterms:created>
  <dcterms:modified xsi:type="dcterms:W3CDTF">2019-06-21T19:06:00Z</dcterms:modified>
</cp:coreProperties>
</file>