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631078">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1F538871" w:rsidR="00287983" w:rsidRPr="00A240AA" w:rsidRDefault="00287983" w:rsidP="00631078">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F26A7C">
        <w:rPr>
          <w:rFonts w:ascii="Arial" w:hAnsi="Arial" w:cs="Arial"/>
          <w:b/>
          <w:sz w:val="26"/>
          <w:szCs w:val="26"/>
        </w:rPr>
        <w:t>106</w:t>
      </w:r>
      <w:r w:rsidR="00DD424A">
        <w:rPr>
          <w:rFonts w:ascii="Arial" w:hAnsi="Arial" w:cs="Arial"/>
          <w:b/>
          <w:iCs/>
          <w:caps/>
          <w:sz w:val="26"/>
          <w:szCs w:val="26"/>
        </w:rPr>
        <w:t>/202</w:t>
      </w:r>
      <w:r w:rsidR="00F26A7C">
        <w:rPr>
          <w:rFonts w:ascii="Arial" w:hAnsi="Arial" w:cs="Arial"/>
          <w:b/>
          <w:iCs/>
          <w:caps/>
          <w:sz w:val="26"/>
          <w:szCs w:val="26"/>
        </w:rPr>
        <w:t>2</w:t>
      </w:r>
    </w:p>
    <w:p w14:paraId="3C93C370" w14:textId="568342D3" w:rsidR="00287983" w:rsidRPr="00CB6405" w:rsidRDefault="00287983" w:rsidP="00631078">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D8200C">
        <w:rPr>
          <w:rFonts w:ascii="Arial" w:hAnsi="Arial" w:cs="Arial"/>
          <w:b/>
          <w:iCs/>
          <w:caps/>
          <w:sz w:val="26"/>
          <w:szCs w:val="26"/>
        </w:rPr>
        <w:t>0</w:t>
      </w:r>
      <w:r w:rsidR="00F26A7C">
        <w:rPr>
          <w:rFonts w:ascii="Arial" w:hAnsi="Arial" w:cs="Arial"/>
          <w:b/>
          <w:iCs/>
          <w:caps/>
          <w:sz w:val="26"/>
          <w:szCs w:val="26"/>
        </w:rPr>
        <w:t>99</w:t>
      </w:r>
      <w:r w:rsidR="00DD424A">
        <w:rPr>
          <w:rFonts w:ascii="Arial" w:hAnsi="Arial" w:cs="Arial"/>
          <w:b/>
          <w:iCs/>
          <w:caps/>
          <w:sz w:val="26"/>
          <w:szCs w:val="26"/>
        </w:rPr>
        <w:t>/20</w:t>
      </w:r>
      <w:r w:rsidR="00244A38">
        <w:rPr>
          <w:rFonts w:ascii="Arial" w:hAnsi="Arial" w:cs="Arial"/>
          <w:b/>
          <w:iCs/>
          <w:caps/>
          <w:sz w:val="26"/>
          <w:szCs w:val="26"/>
        </w:rPr>
        <w:t>2</w:t>
      </w:r>
      <w:r w:rsidR="00D8200C">
        <w:rPr>
          <w:rFonts w:ascii="Arial" w:hAnsi="Arial" w:cs="Arial"/>
          <w:b/>
          <w:iCs/>
          <w:caps/>
          <w:sz w:val="26"/>
          <w:szCs w:val="26"/>
        </w:rPr>
        <w:t>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F26A7C">
        <w:rPr>
          <w:rFonts w:ascii="Arial" w:hAnsi="Arial" w:cs="Arial"/>
          <w:b/>
          <w:iCs/>
          <w:caps/>
          <w:sz w:val="26"/>
          <w:szCs w:val="26"/>
        </w:rPr>
        <w:t>QUIN</w:t>
      </w:r>
      <w:r w:rsidR="00D8200C">
        <w:rPr>
          <w:rFonts w:ascii="Arial" w:hAnsi="Arial" w:cs="Arial"/>
          <w:b/>
          <w:iCs/>
          <w:caps/>
          <w:sz w:val="26"/>
          <w:szCs w:val="26"/>
        </w:rPr>
        <w:t>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631078">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2F954825" w14:textId="198C60F7" w:rsidR="00287983" w:rsidRDefault="00287983" w:rsidP="00631078">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A</w:t>
      </w:r>
      <w:r w:rsidR="00BE4773">
        <w:rPr>
          <w:rFonts w:ascii="Arial" w:hAnsi="Arial" w:cs="Arial"/>
          <w:b/>
          <w:sz w:val="26"/>
          <w:szCs w:val="26"/>
        </w:rPr>
        <w:t xml:space="preserve"> </w:t>
      </w:r>
      <w:r w:rsidR="00631078">
        <w:rPr>
          <w:rFonts w:ascii="Arial" w:hAnsi="Arial" w:cs="Arial"/>
          <w:b/>
          <w:sz w:val="26"/>
          <w:szCs w:val="26"/>
        </w:rPr>
        <w:t>VEINTINUEVE</w:t>
      </w:r>
      <w:r>
        <w:rPr>
          <w:rFonts w:ascii="Arial" w:hAnsi="Arial" w:cs="Arial"/>
          <w:b/>
          <w:sz w:val="26"/>
          <w:szCs w:val="26"/>
        </w:rPr>
        <w:t xml:space="preserve"> DE </w:t>
      </w:r>
      <w:r w:rsidR="00631078">
        <w:rPr>
          <w:rFonts w:ascii="Arial" w:hAnsi="Arial" w:cs="Arial"/>
          <w:b/>
          <w:sz w:val="26"/>
          <w:szCs w:val="26"/>
        </w:rPr>
        <w:t xml:space="preserve">SEPTIEMBRE </w:t>
      </w:r>
      <w:r w:rsidRPr="00CB6405">
        <w:rPr>
          <w:rFonts w:ascii="Arial" w:hAnsi="Arial" w:cs="Arial"/>
          <w:b/>
          <w:sz w:val="26"/>
          <w:szCs w:val="26"/>
        </w:rPr>
        <w:t>DE</w:t>
      </w:r>
      <w:r>
        <w:rPr>
          <w:rFonts w:ascii="Arial" w:hAnsi="Arial" w:cs="Arial"/>
          <w:b/>
          <w:sz w:val="26"/>
          <w:szCs w:val="26"/>
        </w:rPr>
        <w:t xml:space="preserve">L </w:t>
      </w:r>
      <w:r w:rsidRPr="00CB6405">
        <w:rPr>
          <w:rFonts w:ascii="Arial" w:hAnsi="Arial" w:cs="Arial"/>
          <w:b/>
          <w:sz w:val="26"/>
          <w:szCs w:val="26"/>
        </w:rPr>
        <w:t xml:space="preserve">DOS MIL </w:t>
      </w:r>
      <w:r>
        <w:rPr>
          <w:rFonts w:ascii="Arial" w:hAnsi="Arial" w:cs="Arial"/>
          <w:b/>
          <w:sz w:val="26"/>
          <w:szCs w:val="26"/>
        </w:rPr>
        <w:t>VEINTI</w:t>
      </w:r>
      <w:r w:rsidR="00A3192C" w:rsidRPr="000D3B9C">
        <w:rPr>
          <w:rFonts w:ascii="Arial" w:hAnsi="Arial" w:cs="Arial"/>
          <w:b/>
          <w:sz w:val="26"/>
          <w:szCs w:val="26"/>
        </w:rPr>
        <w:t>D</w:t>
      </w:r>
      <w:r w:rsidR="00244A38">
        <w:rPr>
          <w:rFonts w:ascii="Arial" w:hAnsi="Arial" w:cs="Arial"/>
          <w:b/>
          <w:sz w:val="26"/>
          <w:szCs w:val="26"/>
        </w:rPr>
        <w:t>Ó</w:t>
      </w:r>
      <w:r w:rsidR="00A3192C" w:rsidRPr="000D3B9C">
        <w:rPr>
          <w:rFonts w:ascii="Arial" w:hAnsi="Arial" w:cs="Arial"/>
          <w:b/>
          <w:sz w:val="26"/>
          <w:szCs w:val="26"/>
        </w:rPr>
        <w:t>S</w:t>
      </w:r>
      <w:r>
        <w:rPr>
          <w:rFonts w:ascii="Arial" w:hAnsi="Arial" w:cs="Arial"/>
          <w:b/>
          <w:sz w:val="26"/>
          <w:szCs w:val="26"/>
        </w:rPr>
        <w:t>.</w:t>
      </w:r>
      <w:r w:rsidR="00A3192C">
        <w:rPr>
          <w:rFonts w:ascii="Arial" w:hAnsi="Arial" w:cs="Arial"/>
          <w:b/>
          <w:sz w:val="26"/>
          <w:szCs w:val="26"/>
        </w:rPr>
        <w:t xml:space="preserve"> - - - - - - - - - - - - - - - - - - - - - - - - - - - - - - - - </w:t>
      </w:r>
    </w:p>
    <w:p w14:paraId="354EE5B3" w14:textId="37A60A25" w:rsidR="002573E9" w:rsidRDefault="00BE4773" w:rsidP="00D8200C">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w:t>
      </w:r>
      <w:r w:rsidR="00F26A7C">
        <w:rPr>
          <w:rFonts w:ascii="Arial" w:hAnsi="Arial" w:cs="Arial"/>
          <w:b/>
          <w:sz w:val="26"/>
          <w:szCs w:val="26"/>
        </w:rPr>
        <w:t>106</w:t>
      </w:r>
      <w:r w:rsidR="00D8200C">
        <w:rPr>
          <w:rFonts w:ascii="Arial" w:hAnsi="Arial" w:cs="Arial"/>
          <w:b/>
          <w:sz w:val="26"/>
          <w:szCs w:val="26"/>
        </w:rPr>
        <w:t>/</w:t>
      </w:r>
      <w:r w:rsidR="00DD424A">
        <w:rPr>
          <w:rFonts w:ascii="Arial" w:hAnsi="Arial" w:cs="Arial"/>
          <w:b/>
          <w:sz w:val="26"/>
          <w:szCs w:val="26"/>
        </w:rPr>
        <w:t>202</w:t>
      </w:r>
      <w:r w:rsidR="00F26A7C">
        <w:rPr>
          <w:rFonts w:ascii="Arial" w:hAnsi="Arial" w:cs="Arial"/>
          <w:b/>
          <w:sz w:val="26"/>
          <w:szCs w:val="26"/>
        </w:rPr>
        <w:t>2</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r w:rsidR="00631078">
        <w:rPr>
          <w:rFonts w:ascii="Arial" w:hAnsi="Arial" w:cs="Arial"/>
          <w:b/>
          <w:sz w:val="26"/>
          <w:szCs w:val="26"/>
        </w:rPr>
        <w:t>CARLOS ALBERTO SANTOS ESCOBAR, POLICÍA TERCERO VIAL CON NÚMERO ESTADÍSTICO PV-031,</w:t>
      </w:r>
      <w:r w:rsidR="00631078" w:rsidRPr="00BE4773">
        <w:rPr>
          <w:rFonts w:ascii="Arial" w:hAnsi="Arial" w:cs="Arial"/>
          <w:b/>
          <w:sz w:val="26"/>
          <w:szCs w:val="26"/>
        </w:rPr>
        <w:t xml:space="preserve"> </w:t>
      </w:r>
      <w:r w:rsidR="007D1E0C">
        <w:rPr>
          <w:rFonts w:ascii="Arial" w:hAnsi="Arial" w:cs="Arial"/>
          <w:b/>
          <w:sz w:val="26"/>
          <w:szCs w:val="26"/>
        </w:rPr>
        <w:t xml:space="preserve">adscrito a </w:t>
      </w:r>
      <w:r w:rsidR="007D1E0C" w:rsidRPr="00BE4773">
        <w:rPr>
          <w:rFonts w:ascii="Arial" w:hAnsi="Arial" w:cs="Arial"/>
          <w:b/>
          <w:sz w:val="26"/>
          <w:szCs w:val="26"/>
        </w:rPr>
        <w:t xml:space="preserve">la </w:t>
      </w:r>
      <w:r w:rsidR="00631078" w:rsidRPr="00BE4773">
        <w:rPr>
          <w:rFonts w:ascii="Arial" w:hAnsi="Arial" w:cs="Arial"/>
          <w:b/>
          <w:sz w:val="26"/>
          <w:szCs w:val="26"/>
        </w:rPr>
        <w:t>SUBDIRECCIÓN DE TRÁNSITO Y MOVILIDAD DEL MUNICIPIO DE OAXACA DE JUÁREZ, OAXACA</w:t>
      </w:r>
      <w:r w:rsidRPr="00BE4773">
        <w:rPr>
          <w:rFonts w:ascii="Arial" w:hAnsi="Arial" w:cs="Arial"/>
          <w:b/>
          <w:sz w:val="26"/>
          <w:szCs w:val="26"/>
        </w:rPr>
        <w:t>,</w:t>
      </w:r>
      <w:r w:rsidR="00287983" w:rsidRPr="00CB6405">
        <w:rPr>
          <w:rFonts w:ascii="Arial" w:hAnsi="Arial" w:cs="Arial"/>
          <w:sz w:val="26"/>
          <w:szCs w:val="26"/>
        </w:rPr>
        <w:t xml:space="preserve"> en contra </w:t>
      </w:r>
      <w:r w:rsidR="00DD424A">
        <w:rPr>
          <w:rFonts w:ascii="Arial" w:hAnsi="Arial" w:cs="Arial"/>
          <w:sz w:val="26"/>
          <w:szCs w:val="26"/>
        </w:rPr>
        <w:t>de la sentencia de</w:t>
      </w:r>
      <w:r w:rsidR="00A53DE2">
        <w:rPr>
          <w:rFonts w:ascii="Arial" w:hAnsi="Arial" w:cs="Arial"/>
          <w:sz w:val="26"/>
          <w:szCs w:val="26"/>
        </w:rPr>
        <w:t xml:space="preserve"> </w:t>
      </w:r>
      <w:r w:rsidR="00891614">
        <w:rPr>
          <w:rFonts w:ascii="Arial" w:hAnsi="Arial" w:cs="Arial"/>
          <w:sz w:val="26"/>
          <w:szCs w:val="26"/>
        </w:rPr>
        <w:t>veinticinco de abril de dos mil veintidós</w:t>
      </w:r>
      <w:r w:rsidR="00244A38">
        <w:rPr>
          <w:rFonts w:ascii="Arial" w:hAnsi="Arial" w:cs="Arial"/>
          <w:sz w:val="26"/>
          <w:szCs w:val="26"/>
        </w:rPr>
        <w:t>, dict</w:t>
      </w:r>
      <w:r w:rsidR="00287983">
        <w:rPr>
          <w:rFonts w:ascii="Arial" w:hAnsi="Arial" w:cs="Arial"/>
          <w:sz w:val="26"/>
          <w:szCs w:val="26"/>
        </w:rPr>
        <w:t>ada</w:t>
      </w:r>
      <w:r w:rsidR="00287983" w:rsidRPr="00CB6405">
        <w:rPr>
          <w:rFonts w:ascii="Arial" w:hAnsi="Arial" w:cs="Arial"/>
          <w:sz w:val="26"/>
          <w:szCs w:val="26"/>
        </w:rPr>
        <w:t xml:space="preserve"> en el expediente </w:t>
      </w:r>
      <w:r w:rsidR="00DD424A">
        <w:rPr>
          <w:rFonts w:ascii="Arial" w:hAnsi="Arial" w:cs="Arial"/>
          <w:b/>
          <w:sz w:val="26"/>
          <w:szCs w:val="26"/>
        </w:rPr>
        <w:t>0</w:t>
      </w:r>
      <w:r w:rsidR="00D8200C">
        <w:rPr>
          <w:rFonts w:ascii="Arial" w:hAnsi="Arial" w:cs="Arial"/>
          <w:b/>
          <w:sz w:val="26"/>
          <w:szCs w:val="26"/>
        </w:rPr>
        <w:t>0</w:t>
      </w:r>
      <w:r w:rsidR="00891614">
        <w:rPr>
          <w:rFonts w:ascii="Arial" w:hAnsi="Arial" w:cs="Arial"/>
          <w:b/>
          <w:sz w:val="26"/>
          <w:szCs w:val="26"/>
        </w:rPr>
        <w:t>99</w:t>
      </w:r>
      <w:r w:rsidR="00DD424A">
        <w:rPr>
          <w:rFonts w:ascii="Arial" w:hAnsi="Arial" w:cs="Arial"/>
          <w:b/>
          <w:sz w:val="26"/>
          <w:szCs w:val="26"/>
        </w:rPr>
        <w:t>/20</w:t>
      </w:r>
      <w:r w:rsidR="00244A38">
        <w:rPr>
          <w:rFonts w:ascii="Arial" w:hAnsi="Arial" w:cs="Arial"/>
          <w:b/>
          <w:sz w:val="26"/>
          <w:szCs w:val="26"/>
        </w:rPr>
        <w:t>2</w:t>
      </w:r>
      <w:r w:rsidR="00D8200C">
        <w:rPr>
          <w:rFonts w:ascii="Arial" w:hAnsi="Arial" w:cs="Arial"/>
          <w:b/>
          <w:sz w:val="26"/>
          <w:szCs w:val="26"/>
        </w:rPr>
        <w:t>1</w:t>
      </w:r>
      <w:r w:rsidR="00287983" w:rsidRPr="00CB6405">
        <w:rPr>
          <w:rFonts w:ascii="Arial" w:hAnsi="Arial" w:cs="Arial"/>
          <w:sz w:val="26"/>
          <w:szCs w:val="26"/>
        </w:rPr>
        <w:t xml:space="preserve"> de la </w:t>
      </w:r>
      <w:r w:rsidR="00891614">
        <w:rPr>
          <w:rFonts w:ascii="Arial" w:hAnsi="Arial" w:cs="Arial"/>
          <w:sz w:val="26"/>
          <w:szCs w:val="26"/>
        </w:rPr>
        <w:t>Quin</w:t>
      </w:r>
      <w:r w:rsidR="00D8200C">
        <w:rPr>
          <w:rFonts w:ascii="Arial" w:hAnsi="Arial" w:cs="Arial"/>
          <w:sz w:val="26"/>
          <w:szCs w:val="26"/>
        </w:rPr>
        <w:t>ta</w:t>
      </w:r>
      <w:r w:rsidR="00244A38">
        <w:rPr>
          <w:rFonts w:ascii="Arial" w:hAnsi="Arial" w:cs="Arial"/>
          <w:sz w:val="26"/>
          <w:szCs w:val="26"/>
        </w:rPr>
        <w:t xml:space="preserve">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8B240E">
        <w:rPr>
          <w:rFonts w:ascii="Arial" w:hAnsi="Arial" w:cs="Arial"/>
          <w:b/>
          <w:sz w:val="26"/>
          <w:szCs w:val="26"/>
        </w:rPr>
        <w:t>*******</w:t>
      </w:r>
      <w:r w:rsidR="00631078">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631078">
        <w:rPr>
          <w:rFonts w:ascii="Arial" w:hAnsi="Arial" w:cs="Arial"/>
          <w:b/>
          <w:sz w:val="26"/>
          <w:szCs w:val="26"/>
        </w:rPr>
        <w:t>CARLOS ALBERTO SANTOS ESCOBAR, POLICÍA TERCERO VIAL CON NÚMERO ESTADÍSTICO PV-031</w:t>
      </w:r>
      <w:r w:rsidR="00891614">
        <w:rPr>
          <w:rFonts w:ascii="Arial" w:hAnsi="Arial" w:cs="Arial"/>
          <w:b/>
          <w:sz w:val="26"/>
          <w:szCs w:val="26"/>
        </w:rPr>
        <w:t>,</w:t>
      </w:r>
      <w:r w:rsidR="00891614" w:rsidRPr="00BE4773">
        <w:rPr>
          <w:rFonts w:ascii="Arial" w:hAnsi="Arial" w:cs="Arial"/>
          <w:b/>
          <w:sz w:val="26"/>
          <w:szCs w:val="26"/>
        </w:rPr>
        <w:t xml:space="preserve"> </w:t>
      </w:r>
      <w:r w:rsidR="00891614">
        <w:rPr>
          <w:rFonts w:ascii="Arial" w:hAnsi="Arial" w:cs="Arial"/>
          <w:b/>
          <w:sz w:val="26"/>
          <w:szCs w:val="26"/>
        </w:rPr>
        <w:t xml:space="preserve">adscrito a </w:t>
      </w:r>
      <w:r w:rsidR="00891614" w:rsidRPr="00BE4773">
        <w:rPr>
          <w:rFonts w:ascii="Arial" w:hAnsi="Arial" w:cs="Arial"/>
          <w:b/>
          <w:sz w:val="26"/>
          <w:szCs w:val="26"/>
        </w:rPr>
        <w:t xml:space="preserve">la </w:t>
      </w:r>
      <w:r w:rsidR="00631078" w:rsidRPr="00BE4773">
        <w:rPr>
          <w:rFonts w:ascii="Arial" w:hAnsi="Arial" w:cs="Arial"/>
          <w:b/>
          <w:sz w:val="26"/>
          <w:szCs w:val="26"/>
        </w:rPr>
        <w:t>SUBDIRECCIÓN DE TRÁNSITO Y MOVILIDAD DEL MUNICIPIO DE OAXACA DE JUÁREZ,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287983" w:rsidRPr="00CB6405">
        <w:rPr>
          <w:rFonts w:ascii="Arial" w:hAnsi="Arial" w:cs="Arial"/>
          <w:sz w:val="26"/>
          <w:szCs w:val="26"/>
        </w:rPr>
        <w:t>por lo que</w:t>
      </w:r>
      <w:r w:rsidR="00287983">
        <w:rPr>
          <w:rFonts w:ascii="Arial" w:hAnsi="Arial" w:cs="Arial"/>
          <w:sz w:val="26"/>
          <w:szCs w:val="26"/>
        </w:rPr>
        <w:t>,</w:t>
      </w:r>
      <w:r w:rsidR="00287983" w:rsidRPr="00CB6405">
        <w:rPr>
          <w:rFonts w:ascii="Arial" w:hAnsi="Arial" w:cs="Arial"/>
          <w:sz w:val="26"/>
          <w:szCs w:val="26"/>
        </w:rPr>
        <w:t xml:space="preserve"> co</w:t>
      </w:r>
      <w:r w:rsidR="00287983">
        <w:rPr>
          <w:rFonts w:ascii="Arial" w:hAnsi="Arial" w:cs="Arial"/>
          <w:sz w:val="26"/>
          <w:szCs w:val="26"/>
        </w:rPr>
        <w:t xml:space="preserve">n fundamento en los artículos </w:t>
      </w:r>
      <w:r w:rsidR="00287983" w:rsidRPr="00CB6405">
        <w:rPr>
          <w:rFonts w:ascii="Arial" w:hAnsi="Arial" w:cs="Arial"/>
          <w:sz w:val="26"/>
          <w:szCs w:val="26"/>
        </w:rPr>
        <w:t>2</w:t>
      </w:r>
      <w:r>
        <w:rPr>
          <w:rFonts w:ascii="Arial" w:hAnsi="Arial" w:cs="Arial"/>
          <w:sz w:val="26"/>
          <w:szCs w:val="26"/>
        </w:rPr>
        <w:t>3</w:t>
      </w:r>
      <w:r w:rsidR="00A53DE2">
        <w:rPr>
          <w:rFonts w:ascii="Arial" w:hAnsi="Arial" w:cs="Arial"/>
          <w:sz w:val="26"/>
          <w:szCs w:val="26"/>
        </w:rPr>
        <w:t>6</w:t>
      </w:r>
      <w:r w:rsidR="00287983" w:rsidRPr="00CB6405">
        <w:rPr>
          <w:rFonts w:ascii="Arial" w:hAnsi="Arial" w:cs="Arial"/>
          <w:sz w:val="26"/>
          <w:szCs w:val="26"/>
        </w:rPr>
        <w:t xml:space="preserve"> y 2</w:t>
      </w:r>
      <w:r>
        <w:rPr>
          <w:rFonts w:ascii="Arial" w:hAnsi="Arial" w:cs="Arial"/>
          <w:sz w:val="26"/>
          <w:szCs w:val="26"/>
        </w:rPr>
        <w:t>3</w:t>
      </w:r>
      <w:r w:rsidR="00287983" w:rsidRPr="00CB6405">
        <w:rPr>
          <w:rFonts w:ascii="Arial" w:hAnsi="Arial" w:cs="Arial"/>
          <w:sz w:val="26"/>
          <w:szCs w:val="26"/>
        </w:rPr>
        <w:t>8 de la Ley de</w:t>
      </w:r>
      <w:r>
        <w:rPr>
          <w:rFonts w:ascii="Arial" w:hAnsi="Arial" w:cs="Arial"/>
          <w:sz w:val="26"/>
          <w:szCs w:val="26"/>
        </w:rPr>
        <w:t xml:space="preserve"> Procedimiento y</w:t>
      </w:r>
      <w:r w:rsidR="00287983" w:rsidRPr="00CB6405">
        <w:rPr>
          <w:rFonts w:ascii="Arial" w:hAnsi="Arial" w:cs="Arial"/>
          <w:sz w:val="26"/>
          <w:szCs w:val="26"/>
        </w:rPr>
        <w:t xml:space="preserve"> Justicia Administrativa para el Estado de Oaxaca</w:t>
      </w:r>
      <w:r w:rsidR="002573E9">
        <w:rPr>
          <w:rFonts w:ascii="Arial" w:hAnsi="Arial" w:cs="Arial"/>
          <w:sz w:val="26"/>
          <w:szCs w:val="26"/>
        </w:rPr>
        <w:t xml:space="preserve"> y 24</w:t>
      </w:r>
      <w:r w:rsidR="00C75E60">
        <w:rPr>
          <w:rFonts w:ascii="Arial" w:hAnsi="Arial" w:cs="Arial"/>
          <w:sz w:val="26"/>
          <w:szCs w:val="26"/>
        </w:rPr>
        <w:t>, fracciones I y III</w:t>
      </w:r>
      <w:r w:rsidR="002573E9">
        <w:rPr>
          <w:rFonts w:ascii="Arial" w:hAnsi="Arial" w:cs="Arial"/>
          <w:sz w:val="26"/>
          <w:szCs w:val="26"/>
        </w:rPr>
        <w:t xml:space="preserve"> de la Ley Orgánica del Tribunal de Justicia Administrativa para el Estado de Oaxaca,</w:t>
      </w:r>
      <w:r w:rsidR="00631078">
        <w:rPr>
          <w:rFonts w:ascii="Arial" w:hAnsi="Arial" w:cs="Arial"/>
          <w:sz w:val="26"/>
          <w:szCs w:val="26"/>
        </w:rPr>
        <w:t xml:space="preserve"> se da tramite. Por consiguiente,</w:t>
      </w:r>
      <w:r w:rsidR="002573E9">
        <w:rPr>
          <w:rFonts w:ascii="Arial" w:hAnsi="Arial" w:cs="Arial"/>
          <w:sz w:val="26"/>
          <w:szCs w:val="26"/>
        </w:rPr>
        <w:t xml:space="preserve"> </w:t>
      </w:r>
      <w:r w:rsidR="002573E9" w:rsidRPr="00BE4B63">
        <w:rPr>
          <w:rFonts w:ascii="Arial" w:hAnsi="Arial" w:cs="Arial"/>
          <w:sz w:val="26"/>
          <w:szCs w:val="26"/>
        </w:rPr>
        <w:t>se procede a dictar resolución en los siguientes términos</w:t>
      </w:r>
      <w:r w:rsidR="002573E9">
        <w:rPr>
          <w:rFonts w:ascii="Arial" w:hAnsi="Arial" w:cs="Arial"/>
          <w:sz w:val="26"/>
          <w:szCs w:val="26"/>
        </w:rPr>
        <w:t>:</w:t>
      </w:r>
      <w:r w:rsidR="008B240E">
        <w:rPr>
          <w:rFonts w:ascii="Arial" w:hAnsi="Arial" w:cs="Arial"/>
          <w:sz w:val="26"/>
          <w:szCs w:val="26"/>
        </w:rPr>
        <w:t>-</w:t>
      </w:r>
    </w:p>
    <w:p w14:paraId="245FB618" w14:textId="2ECEE30A" w:rsidR="00287983" w:rsidRPr="00CB6405" w:rsidRDefault="00287983" w:rsidP="00376BB4">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2E0C5A17" w14:textId="2D49C23B" w:rsidR="00287983" w:rsidRDefault="00287983" w:rsidP="00376BB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w:t>
      </w:r>
      <w:r w:rsidR="00891614">
        <w:rPr>
          <w:rFonts w:ascii="Arial" w:hAnsi="Arial" w:cs="Arial"/>
          <w:sz w:val="26"/>
          <w:szCs w:val="26"/>
        </w:rPr>
        <w:t>la sentencia de veinticinco de abril de dos mil veintidós, dictada</w:t>
      </w:r>
      <w:r w:rsidR="00891614" w:rsidRPr="00CB6405">
        <w:rPr>
          <w:rFonts w:ascii="Arial" w:hAnsi="Arial" w:cs="Arial"/>
          <w:sz w:val="26"/>
          <w:szCs w:val="26"/>
        </w:rPr>
        <w:t xml:space="preserve"> </w:t>
      </w:r>
      <w:r w:rsidRPr="00CB6405">
        <w:rPr>
          <w:rFonts w:ascii="Arial" w:hAnsi="Arial" w:cs="Arial"/>
          <w:sz w:val="26"/>
          <w:szCs w:val="26"/>
        </w:rPr>
        <w:t xml:space="preserve">por la </w:t>
      </w:r>
      <w:r w:rsidR="00891614">
        <w:rPr>
          <w:rFonts w:ascii="Arial" w:hAnsi="Arial" w:cs="Arial"/>
          <w:sz w:val="26"/>
          <w:szCs w:val="26"/>
        </w:rPr>
        <w:t xml:space="preserve">Quinta </w:t>
      </w:r>
      <w:r w:rsidRPr="00CB6405">
        <w:rPr>
          <w:rFonts w:ascii="Arial" w:hAnsi="Arial" w:cs="Arial"/>
          <w:sz w:val="26"/>
          <w:szCs w:val="26"/>
        </w:rPr>
        <w:t xml:space="preserve">Sala Unitaria de Primera Instancia, </w:t>
      </w:r>
      <w:r w:rsidR="00891614">
        <w:rPr>
          <w:rFonts w:ascii="Arial" w:hAnsi="Arial" w:cs="Arial"/>
          <w:sz w:val="26"/>
          <w:szCs w:val="26"/>
        </w:rPr>
        <w:t xml:space="preserve">la autoridad demandada </w:t>
      </w:r>
      <w:r w:rsidRPr="00CB6405">
        <w:rPr>
          <w:rFonts w:ascii="Arial" w:hAnsi="Arial" w:cs="Arial"/>
          <w:sz w:val="26"/>
          <w:szCs w:val="26"/>
        </w:rPr>
        <w:t>interpuso en su contra recurso de revisión.</w:t>
      </w:r>
      <w:r w:rsidR="00631078" w:rsidRPr="00631078">
        <w:rPr>
          <w:rFonts w:ascii="Arial" w:hAnsi="Arial" w:cs="Arial"/>
          <w:sz w:val="26"/>
          <w:szCs w:val="26"/>
        </w:rPr>
        <w:t xml:space="preserve"> </w:t>
      </w:r>
      <w:r w:rsidR="00631078">
        <w:rPr>
          <w:rFonts w:ascii="Arial" w:hAnsi="Arial" w:cs="Arial"/>
          <w:sz w:val="26"/>
          <w:szCs w:val="26"/>
        </w:rPr>
        <w:t>- - - - - - - - - - - - - - - - - - - - - - - - - - - - - - - - - - - - - - - - - - - - - -</w:t>
      </w:r>
    </w:p>
    <w:p w14:paraId="4288CABC" w14:textId="7D8039C0" w:rsidR="00287983" w:rsidRDefault="00287983" w:rsidP="006F632D">
      <w:pPr>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01EF0147" w14:textId="11A30AB9" w:rsidR="00A9440E" w:rsidRPr="00631078" w:rsidRDefault="00E07973" w:rsidP="00631078">
      <w:pPr>
        <w:spacing w:after="0"/>
        <w:ind w:left="567" w:right="616"/>
        <w:jc w:val="both"/>
        <w:rPr>
          <w:rFonts w:ascii="Arial" w:hAnsi="Arial" w:cs="Arial"/>
          <w:i/>
          <w:iCs/>
        </w:rPr>
      </w:pPr>
      <w:r w:rsidRPr="00631078">
        <w:rPr>
          <w:rFonts w:ascii="Arial" w:hAnsi="Arial" w:cs="Arial"/>
          <w:b/>
          <w:i/>
          <w:iCs/>
        </w:rPr>
        <w:lastRenderedPageBreak/>
        <w:t xml:space="preserve">“PRIMERO.- </w:t>
      </w:r>
      <w:r w:rsidR="00891614" w:rsidRPr="00631078">
        <w:rPr>
          <w:rFonts w:ascii="Arial" w:hAnsi="Arial" w:cs="Arial"/>
          <w:i/>
          <w:iCs/>
        </w:rPr>
        <w:t>Esta Quin</w:t>
      </w:r>
      <w:r w:rsidR="00D8200C" w:rsidRPr="00631078">
        <w:rPr>
          <w:rFonts w:ascii="Arial" w:hAnsi="Arial" w:cs="Arial"/>
          <w:i/>
          <w:iCs/>
        </w:rPr>
        <w:t xml:space="preserve">ta </w:t>
      </w:r>
      <w:r w:rsidRPr="00631078">
        <w:rPr>
          <w:rFonts w:ascii="Arial" w:hAnsi="Arial" w:cs="Arial"/>
          <w:i/>
          <w:iCs/>
        </w:rPr>
        <w:t>Sala Unitaria de</w:t>
      </w:r>
      <w:r w:rsidR="00891614" w:rsidRPr="00631078">
        <w:rPr>
          <w:rFonts w:ascii="Arial" w:hAnsi="Arial" w:cs="Arial"/>
          <w:i/>
          <w:iCs/>
        </w:rPr>
        <w:t>l</w:t>
      </w:r>
      <w:r w:rsidR="00D8200C" w:rsidRPr="00631078">
        <w:rPr>
          <w:rFonts w:ascii="Arial" w:hAnsi="Arial" w:cs="Arial"/>
          <w:i/>
          <w:iCs/>
        </w:rPr>
        <w:t xml:space="preserve"> </w:t>
      </w:r>
      <w:r w:rsidRPr="00631078">
        <w:rPr>
          <w:rFonts w:ascii="Arial" w:hAnsi="Arial" w:cs="Arial"/>
          <w:i/>
          <w:iCs/>
        </w:rPr>
        <w:t xml:space="preserve">Tribunal de Justicia Administrativa </w:t>
      </w:r>
      <w:r w:rsidR="00D8200C" w:rsidRPr="00631078">
        <w:rPr>
          <w:rFonts w:ascii="Arial" w:hAnsi="Arial" w:cs="Arial"/>
          <w:i/>
          <w:iCs/>
        </w:rPr>
        <w:t xml:space="preserve">para el </w:t>
      </w:r>
      <w:r w:rsidRPr="00631078">
        <w:rPr>
          <w:rFonts w:ascii="Arial" w:hAnsi="Arial" w:cs="Arial"/>
          <w:i/>
          <w:iCs/>
        </w:rPr>
        <w:t xml:space="preserve">Estado de Oaxaca, </w:t>
      </w:r>
      <w:r w:rsidR="00891614" w:rsidRPr="00631078">
        <w:rPr>
          <w:rFonts w:ascii="Arial" w:hAnsi="Arial" w:cs="Arial"/>
          <w:i/>
          <w:iCs/>
        </w:rPr>
        <w:t>es</w:t>
      </w:r>
      <w:r w:rsidR="00D8200C" w:rsidRPr="00631078">
        <w:rPr>
          <w:rFonts w:ascii="Arial" w:hAnsi="Arial" w:cs="Arial"/>
          <w:i/>
          <w:iCs/>
        </w:rPr>
        <w:t xml:space="preserve"> </w:t>
      </w:r>
      <w:r w:rsidRPr="00631078">
        <w:rPr>
          <w:rFonts w:ascii="Arial" w:hAnsi="Arial" w:cs="Arial"/>
          <w:i/>
          <w:iCs/>
        </w:rPr>
        <w:t xml:space="preserve">competente para conocer y resolver del presente </w:t>
      </w:r>
      <w:r w:rsidR="00891614" w:rsidRPr="00631078">
        <w:rPr>
          <w:rFonts w:ascii="Arial" w:hAnsi="Arial" w:cs="Arial"/>
          <w:i/>
          <w:iCs/>
        </w:rPr>
        <w:t xml:space="preserve">juicio. </w:t>
      </w:r>
    </w:p>
    <w:p w14:paraId="7AEF65F3" w14:textId="5D26FB64" w:rsidR="00E07973" w:rsidRPr="00631078" w:rsidRDefault="00E07973" w:rsidP="00631078">
      <w:pPr>
        <w:spacing w:after="0"/>
        <w:ind w:left="567" w:right="616"/>
        <w:jc w:val="both"/>
        <w:rPr>
          <w:rFonts w:ascii="Arial" w:hAnsi="Arial" w:cs="Arial"/>
          <w:i/>
          <w:iCs/>
        </w:rPr>
      </w:pPr>
      <w:r w:rsidRPr="00631078">
        <w:rPr>
          <w:rFonts w:ascii="Arial" w:hAnsi="Arial" w:cs="Arial"/>
          <w:b/>
          <w:i/>
          <w:iCs/>
        </w:rPr>
        <w:t xml:space="preserve">SEGUNDO.- </w:t>
      </w:r>
      <w:r w:rsidRPr="00631078">
        <w:rPr>
          <w:rFonts w:ascii="Arial" w:hAnsi="Arial" w:cs="Arial"/>
          <w:i/>
          <w:iCs/>
        </w:rPr>
        <w:t xml:space="preserve">La personalidad </w:t>
      </w:r>
      <w:r w:rsidR="00891614" w:rsidRPr="00631078">
        <w:rPr>
          <w:rFonts w:ascii="Arial" w:hAnsi="Arial" w:cs="Arial"/>
          <w:i/>
          <w:iCs/>
        </w:rPr>
        <w:t xml:space="preserve">jurídica de las </w:t>
      </w:r>
      <w:r w:rsidRPr="00631078">
        <w:rPr>
          <w:rFonts w:ascii="Arial" w:hAnsi="Arial" w:cs="Arial"/>
          <w:i/>
          <w:iCs/>
        </w:rPr>
        <w:t xml:space="preserve">partes quedó acreditada en autos. </w:t>
      </w:r>
    </w:p>
    <w:p w14:paraId="4D271B54" w14:textId="01D29D1D" w:rsidR="00E07973" w:rsidRPr="00631078" w:rsidRDefault="00E07973" w:rsidP="00631078">
      <w:pPr>
        <w:spacing w:after="0"/>
        <w:ind w:left="567" w:right="616"/>
        <w:jc w:val="both"/>
        <w:rPr>
          <w:rFonts w:ascii="Arial" w:hAnsi="Arial" w:cs="Arial"/>
          <w:b/>
          <w:i/>
          <w:iCs/>
        </w:rPr>
      </w:pPr>
      <w:r w:rsidRPr="00631078">
        <w:rPr>
          <w:rFonts w:ascii="Arial" w:hAnsi="Arial" w:cs="Arial"/>
          <w:b/>
          <w:i/>
          <w:iCs/>
        </w:rPr>
        <w:t xml:space="preserve">TERCERO.- </w:t>
      </w:r>
      <w:r w:rsidR="00A9440E" w:rsidRPr="00631078">
        <w:rPr>
          <w:rFonts w:ascii="Arial" w:hAnsi="Arial" w:cs="Arial"/>
          <w:i/>
          <w:iCs/>
        </w:rPr>
        <w:t>No se actualiz</w:t>
      </w:r>
      <w:r w:rsidR="00891614" w:rsidRPr="00631078">
        <w:rPr>
          <w:rFonts w:ascii="Arial" w:hAnsi="Arial" w:cs="Arial"/>
          <w:i/>
          <w:iCs/>
        </w:rPr>
        <w:t xml:space="preserve">ó ninguna </w:t>
      </w:r>
      <w:r w:rsidR="00A9440E" w:rsidRPr="00631078">
        <w:rPr>
          <w:rFonts w:ascii="Arial" w:hAnsi="Arial" w:cs="Arial"/>
          <w:i/>
          <w:iCs/>
        </w:rPr>
        <w:t xml:space="preserve">causal </w:t>
      </w:r>
      <w:r w:rsidRPr="00631078">
        <w:rPr>
          <w:rFonts w:ascii="Arial" w:hAnsi="Arial" w:cs="Arial"/>
          <w:i/>
          <w:iCs/>
        </w:rPr>
        <w:t xml:space="preserve">de improcedencia </w:t>
      </w:r>
      <w:r w:rsidR="00891614" w:rsidRPr="00631078">
        <w:rPr>
          <w:rFonts w:ascii="Arial" w:hAnsi="Arial" w:cs="Arial"/>
          <w:i/>
          <w:iCs/>
        </w:rPr>
        <w:t xml:space="preserve">en el juicio, en consecuencia, </w:t>
      </w:r>
      <w:r w:rsidR="00891614" w:rsidRPr="00631078">
        <w:rPr>
          <w:rFonts w:ascii="Arial" w:hAnsi="Arial" w:cs="Arial"/>
          <w:b/>
          <w:i/>
          <w:iCs/>
        </w:rPr>
        <w:t>NO SE SOBRESEE.</w:t>
      </w:r>
      <w:r w:rsidRPr="00631078">
        <w:rPr>
          <w:rFonts w:ascii="Arial" w:hAnsi="Arial" w:cs="Arial"/>
          <w:b/>
          <w:i/>
          <w:iCs/>
        </w:rPr>
        <w:t xml:space="preserve"> </w:t>
      </w:r>
    </w:p>
    <w:p w14:paraId="70504FB0" w14:textId="17DE5930" w:rsidR="00E07973" w:rsidRPr="00631078" w:rsidRDefault="00E07973" w:rsidP="00631078">
      <w:pPr>
        <w:spacing w:after="0"/>
        <w:ind w:left="567" w:right="616"/>
        <w:jc w:val="both"/>
        <w:rPr>
          <w:rFonts w:ascii="Arial" w:hAnsi="Arial" w:cs="Arial"/>
          <w:i/>
          <w:iCs/>
        </w:rPr>
      </w:pPr>
      <w:r w:rsidRPr="00631078">
        <w:rPr>
          <w:rFonts w:ascii="Arial" w:hAnsi="Arial" w:cs="Arial"/>
          <w:b/>
          <w:i/>
          <w:iCs/>
        </w:rPr>
        <w:t xml:space="preserve">CUARTO.- </w:t>
      </w:r>
      <w:r w:rsidR="00891614" w:rsidRPr="00631078">
        <w:rPr>
          <w:rFonts w:ascii="Arial" w:hAnsi="Arial" w:cs="Arial"/>
          <w:b/>
          <w:i/>
          <w:iCs/>
        </w:rPr>
        <w:t>SE DECLARA LA</w:t>
      </w:r>
      <w:r w:rsidR="00A9440E" w:rsidRPr="00631078">
        <w:rPr>
          <w:rFonts w:ascii="Arial" w:hAnsi="Arial" w:cs="Arial"/>
          <w:i/>
          <w:iCs/>
        </w:rPr>
        <w:t xml:space="preserve"> </w:t>
      </w:r>
      <w:r w:rsidRPr="00631078">
        <w:rPr>
          <w:rFonts w:ascii="Arial" w:hAnsi="Arial" w:cs="Arial"/>
          <w:b/>
          <w:i/>
          <w:iCs/>
        </w:rPr>
        <w:t xml:space="preserve">NULIDAD LISA Y LLANA </w:t>
      </w:r>
      <w:r w:rsidRPr="00631078">
        <w:rPr>
          <w:rFonts w:ascii="Arial" w:hAnsi="Arial" w:cs="Arial"/>
          <w:i/>
          <w:iCs/>
        </w:rPr>
        <w:t xml:space="preserve">del acta de infracción </w:t>
      </w:r>
      <w:r w:rsidR="00891614" w:rsidRPr="00631078">
        <w:rPr>
          <w:rFonts w:ascii="Arial" w:hAnsi="Arial" w:cs="Arial"/>
          <w:i/>
          <w:iCs/>
        </w:rPr>
        <w:t xml:space="preserve">con número de </w:t>
      </w:r>
      <w:r w:rsidR="00A9440E" w:rsidRPr="00631078">
        <w:rPr>
          <w:rFonts w:ascii="Arial" w:hAnsi="Arial" w:cs="Arial"/>
          <w:i/>
          <w:iCs/>
        </w:rPr>
        <w:t xml:space="preserve">folio </w:t>
      </w:r>
      <w:r w:rsidR="008B240E">
        <w:rPr>
          <w:rFonts w:ascii="Arial" w:hAnsi="Arial" w:cs="Arial"/>
          <w:b/>
          <w:i/>
          <w:iCs/>
        </w:rPr>
        <w:t>*******</w:t>
      </w:r>
      <w:r w:rsidR="00891614" w:rsidRPr="00631078">
        <w:rPr>
          <w:rFonts w:ascii="Arial" w:hAnsi="Arial" w:cs="Arial"/>
          <w:b/>
          <w:i/>
          <w:iCs/>
        </w:rPr>
        <w:t xml:space="preserve"> </w:t>
      </w:r>
      <w:r w:rsidR="00891614" w:rsidRPr="00631078">
        <w:rPr>
          <w:rFonts w:ascii="Arial" w:hAnsi="Arial" w:cs="Arial"/>
          <w:i/>
          <w:iCs/>
        </w:rPr>
        <w:t>d</w:t>
      </w:r>
      <w:r w:rsidRPr="00631078">
        <w:rPr>
          <w:rFonts w:ascii="Arial" w:hAnsi="Arial" w:cs="Arial"/>
          <w:i/>
          <w:iCs/>
        </w:rPr>
        <w:t xml:space="preserve">e </w:t>
      </w:r>
      <w:r w:rsidR="00891614" w:rsidRPr="00631078">
        <w:rPr>
          <w:rFonts w:ascii="Arial" w:hAnsi="Arial" w:cs="Arial"/>
          <w:i/>
          <w:iCs/>
        </w:rPr>
        <w:t xml:space="preserve">veinticinco de noviembre de dos mil veintiuno, emitida por el </w:t>
      </w:r>
      <w:r w:rsidR="00891614" w:rsidRPr="00631078">
        <w:rPr>
          <w:rFonts w:ascii="Arial" w:hAnsi="Arial" w:cs="Arial"/>
          <w:b/>
          <w:i/>
          <w:iCs/>
        </w:rPr>
        <w:t xml:space="preserve">Policía Vial </w:t>
      </w:r>
      <w:r w:rsidR="00891614" w:rsidRPr="00631078">
        <w:rPr>
          <w:rFonts w:ascii="Arial" w:hAnsi="Arial" w:cs="Arial"/>
          <w:i/>
          <w:iCs/>
        </w:rPr>
        <w:t xml:space="preserve">con </w:t>
      </w:r>
      <w:r w:rsidR="00701C5B" w:rsidRPr="00631078">
        <w:rPr>
          <w:rFonts w:ascii="Arial" w:hAnsi="Arial" w:cs="Arial"/>
          <w:i/>
          <w:iCs/>
        </w:rPr>
        <w:t>número estadístico PV-</w:t>
      </w:r>
      <w:r w:rsidR="00891614" w:rsidRPr="00631078">
        <w:rPr>
          <w:rFonts w:ascii="Arial" w:hAnsi="Arial" w:cs="Arial"/>
          <w:i/>
          <w:iCs/>
        </w:rPr>
        <w:t xml:space="preserve">031, Carlos Alberto Santos Escobar, adscrito </w:t>
      </w:r>
      <w:r w:rsidRPr="00631078">
        <w:rPr>
          <w:rFonts w:ascii="Arial" w:hAnsi="Arial" w:cs="Arial"/>
          <w:i/>
          <w:iCs/>
        </w:rPr>
        <w:t>a la Subdirección de Tránsito y Movilidad de</w:t>
      </w:r>
      <w:r w:rsidR="00701C5B" w:rsidRPr="00631078">
        <w:rPr>
          <w:rFonts w:ascii="Arial" w:hAnsi="Arial" w:cs="Arial"/>
          <w:i/>
          <w:iCs/>
        </w:rPr>
        <w:t xml:space="preserve">l Municipio de Oaxaca de </w:t>
      </w:r>
      <w:r w:rsidRPr="00631078">
        <w:rPr>
          <w:rFonts w:ascii="Arial" w:hAnsi="Arial" w:cs="Arial"/>
          <w:i/>
          <w:iCs/>
        </w:rPr>
        <w:t>Juárez,</w:t>
      </w:r>
      <w:r w:rsidR="000A4762" w:rsidRPr="00631078">
        <w:rPr>
          <w:rFonts w:ascii="Arial" w:hAnsi="Arial" w:cs="Arial"/>
          <w:i/>
          <w:iCs/>
        </w:rPr>
        <w:t xml:space="preserve"> en los términos establecidos en la parte final del considerando </w:t>
      </w:r>
      <w:r w:rsidR="000A4762" w:rsidRPr="00631078">
        <w:rPr>
          <w:rFonts w:ascii="Arial" w:hAnsi="Arial" w:cs="Arial"/>
          <w:b/>
          <w:i/>
          <w:iCs/>
        </w:rPr>
        <w:t xml:space="preserve">CUARTO </w:t>
      </w:r>
      <w:r w:rsidR="000A4762" w:rsidRPr="00631078">
        <w:rPr>
          <w:rFonts w:ascii="Arial" w:hAnsi="Arial" w:cs="Arial"/>
          <w:i/>
          <w:iCs/>
        </w:rPr>
        <w:t xml:space="preserve">de esta sentencia. </w:t>
      </w:r>
    </w:p>
    <w:p w14:paraId="540DFB89" w14:textId="7DA1E1B7" w:rsidR="00E07973" w:rsidRPr="00631078" w:rsidRDefault="00E07973" w:rsidP="00631078">
      <w:pPr>
        <w:spacing w:after="0"/>
        <w:ind w:left="567" w:right="616"/>
        <w:jc w:val="both"/>
        <w:rPr>
          <w:rFonts w:ascii="Arial" w:hAnsi="Arial" w:cs="Arial"/>
          <w:b/>
          <w:i/>
          <w:iCs/>
        </w:rPr>
      </w:pPr>
      <w:r w:rsidRPr="00631078">
        <w:rPr>
          <w:rFonts w:ascii="Arial" w:hAnsi="Arial" w:cs="Arial"/>
          <w:b/>
          <w:i/>
          <w:iCs/>
        </w:rPr>
        <w:t xml:space="preserve">QUINTO.- </w:t>
      </w:r>
      <w:r w:rsidR="000A4762" w:rsidRPr="00631078">
        <w:rPr>
          <w:rFonts w:ascii="Arial" w:hAnsi="Arial" w:cs="Arial"/>
          <w:i/>
          <w:iCs/>
        </w:rPr>
        <w:t xml:space="preserve">Con fundamento en lo dispuesto por los artículos 170, 172, y 173 de la </w:t>
      </w:r>
      <w:r w:rsidR="00701C5B" w:rsidRPr="00631078">
        <w:rPr>
          <w:rFonts w:ascii="Arial" w:hAnsi="Arial" w:cs="Arial"/>
          <w:i/>
          <w:iCs/>
        </w:rPr>
        <w:t>Ley de Procedimiento y Justicia Administ</w:t>
      </w:r>
      <w:r w:rsidR="000A4762" w:rsidRPr="00631078">
        <w:rPr>
          <w:rFonts w:ascii="Arial" w:hAnsi="Arial" w:cs="Arial"/>
          <w:i/>
          <w:iCs/>
        </w:rPr>
        <w:t xml:space="preserve">rativa para el Estado de Oaxaca, </w:t>
      </w:r>
      <w:r w:rsidR="000A4762" w:rsidRPr="00631078">
        <w:rPr>
          <w:rFonts w:ascii="Arial" w:hAnsi="Arial" w:cs="Arial"/>
          <w:b/>
          <w:i/>
          <w:iCs/>
        </w:rPr>
        <w:t xml:space="preserve">NOTIFÍQUESE </w:t>
      </w:r>
      <w:r w:rsidR="000A4762" w:rsidRPr="00631078">
        <w:rPr>
          <w:rFonts w:ascii="Arial" w:hAnsi="Arial" w:cs="Arial"/>
          <w:i/>
          <w:iCs/>
        </w:rPr>
        <w:t>personalmente a la parte actora y por oficio a la autoridad demandada. -</w:t>
      </w:r>
      <w:r w:rsidR="00701C5B" w:rsidRPr="00631078">
        <w:rPr>
          <w:rFonts w:ascii="Arial" w:hAnsi="Arial" w:cs="Arial"/>
          <w:i/>
          <w:iCs/>
        </w:rPr>
        <w:t xml:space="preserve"> </w:t>
      </w:r>
      <w:r w:rsidR="00701C5B" w:rsidRPr="00631078">
        <w:rPr>
          <w:rFonts w:ascii="Arial" w:hAnsi="Arial" w:cs="Arial"/>
          <w:b/>
          <w:i/>
          <w:iCs/>
        </w:rPr>
        <w:t>CÚMPLASE</w:t>
      </w:r>
      <w:r w:rsidR="000A4762" w:rsidRPr="00631078">
        <w:rPr>
          <w:rFonts w:ascii="Arial" w:hAnsi="Arial" w:cs="Arial"/>
          <w:i/>
          <w:iCs/>
        </w:rPr>
        <w:t>.</w:t>
      </w:r>
      <w:r w:rsidRPr="00631078">
        <w:rPr>
          <w:rFonts w:ascii="Arial" w:hAnsi="Arial" w:cs="Arial"/>
          <w:b/>
          <w:i/>
          <w:iCs/>
        </w:rPr>
        <w:t>”</w:t>
      </w: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43A55D6B"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1E0E21">
        <w:rPr>
          <w:rFonts w:ascii="Arial" w:hAnsi="Arial" w:cs="Arial"/>
          <w:bCs/>
          <w:iCs/>
          <w:sz w:val="26"/>
          <w:szCs w:val="26"/>
        </w:rPr>
        <w:t>,</w:t>
      </w:r>
      <w:r>
        <w:rPr>
          <w:rFonts w:ascii="Arial" w:hAnsi="Arial" w:cs="Arial"/>
          <w:bCs/>
          <w:iCs/>
          <w:sz w:val="26"/>
          <w:szCs w:val="26"/>
        </w:rPr>
        <w:t xml:space="preserve"> párrafo segundo, 2</w:t>
      </w:r>
      <w:r w:rsidR="001E0E21">
        <w:rPr>
          <w:rFonts w:ascii="Arial" w:hAnsi="Arial" w:cs="Arial"/>
          <w:bCs/>
          <w:iCs/>
          <w:sz w:val="26"/>
          <w:szCs w:val="26"/>
        </w:rPr>
        <w:t>,</w:t>
      </w:r>
      <w:r>
        <w:rPr>
          <w:rFonts w:ascii="Arial" w:hAnsi="Arial" w:cs="Arial"/>
          <w:bCs/>
          <w:iCs/>
          <w:sz w:val="26"/>
          <w:szCs w:val="26"/>
        </w:rPr>
        <w:t xml:space="preserve"> párrafos primero y cuarto,</w:t>
      </w:r>
      <w:r w:rsidR="001E0E21">
        <w:rPr>
          <w:rFonts w:ascii="Arial" w:hAnsi="Arial" w:cs="Arial"/>
          <w:bCs/>
          <w:iCs/>
          <w:sz w:val="26"/>
          <w:szCs w:val="26"/>
        </w:rPr>
        <w:t xml:space="preserve"> 4 fracción VIII, 23, 24, fracciones I y III,</w:t>
      </w:r>
      <w:r>
        <w:rPr>
          <w:rFonts w:ascii="Arial" w:hAnsi="Arial" w:cs="Arial"/>
          <w:bCs/>
          <w:iCs/>
          <w:sz w:val="26"/>
          <w:szCs w:val="26"/>
        </w:rPr>
        <w:t xml:space="preserve"> 25</w:t>
      </w:r>
      <w:r w:rsidR="001E0E21">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120, 125, 127, 129, 130, fracción I, 131, 231, 236 y 238, de la Ley de Procedimiento y Justicia Administrativa para el Estado de Oaxaca</w:t>
      </w:r>
      <w:r w:rsidR="00770D7F">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sidR="001E0E21">
        <w:rPr>
          <w:rFonts w:ascii="Arial" w:hAnsi="Arial" w:cs="Arial"/>
          <w:bCs/>
          <w:iCs/>
          <w:sz w:val="26"/>
          <w:szCs w:val="26"/>
        </w:rPr>
        <w:t>de la</w:t>
      </w:r>
      <w:r w:rsidR="001E0E21">
        <w:rPr>
          <w:rFonts w:ascii="Arial" w:hAnsi="Arial" w:cs="Arial"/>
          <w:sz w:val="26"/>
          <w:szCs w:val="26"/>
        </w:rPr>
        <w:t xml:space="preserve"> sentencia de veinticinco de abril de dos mil veintidós, dictada</w:t>
      </w:r>
      <w:r w:rsidR="001E0E21" w:rsidRPr="00CB6405">
        <w:rPr>
          <w:rFonts w:ascii="Arial" w:hAnsi="Arial" w:cs="Arial"/>
          <w:sz w:val="26"/>
          <w:szCs w:val="26"/>
        </w:rPr>
        <w:t xml:space="preserve"> </w:t>
      </w:r>
      <w:r w:rsidR="001E0E21">
        <w:rPr>
          <w:rFonts w:ascii="Arial" w:hAnsi="Arial" w:cs="Arial"/>
          <w:sz w:val="26"/>
          <w:szCs w:val="26"/>
        </w:rPr>
        <w:t xml:space="preserve">por la Quinta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6E002A">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FA062E">
        <w:rPr>
          <w:rFonts w:ascii="Arial" w:hAnsi="Arial" w:cs="Arial"/>
          <w:b/>
          <w:bCs/>
          <w:iCs/>
          <w:sz w:val="26"/>
          <w:szCs w:val="26"/>
        </w:rPr>
        <w:t>0</w:t>
      </w:r>
      <w:r w:rsidR="001E0E21">
        <w:rPr>
          <w:rFonts w:ascii="Arial" w:hAnsi="Arial" w:cs="Arial"/>
          <w:b/>
          <w:bCs/>
          <w:iCs/>
          <w:sz w:val="26"/>
          <w:szCs w:val="26"/>
        </w:rPr>
        <w:t>099</w:t>
      </w:r>
      <w:r w:rsidR="00FA062E">
        <w:rPr>
          <w:rFonts w:ascii="Arial" w:hAnsi="Arial" w:cs="Arial"/>
          <w:b/>
          <w:bCs/>
          <w:iCs/>
          <w:sz w:val="26"/>
          <w:szCs w:val="26"/>
        </w:rPr>
        <w:t>/20</w:t>
      </w:r>
      <w:r w:rsidR="006E002A">
        <w:rPr>
          <w:rFonts w:ascii="Arial" w:hAnsi="Arial" w:cs="Arial"/>
          <w:b/>
          <w:bCs/>
          <w:iCs/>
          <w:sz w:val="26"/>
          <w:szCs w:val="26"/>
        </w:rPr>
        <w:t>2</w:t>
      </w:r>
      <w:r w:rsidR="00CD0231">
        <w:rPr>
          <w:rFonts w:ascii="Arial" w:hAnsi="Arial" w:cs="Arial"/>
          <w:b/>
          <w:bCs/>
          <w:iCs/>
          <w:sz w:val="26"/>
          <w:szCs w:val="26"/>
        </w:rPr>
        <w:t>1</w:t>
      </w:r>
      <w:r>
        <w:rPr>
          <w:rFonts w:ascii="Arial" w:hAnsi="Arial" w:cs="Arial"/>
          <w:b/>
          <w:sz w:val="26"/>
          <w:szCs w:val="26"/>
        </w:rPr>
        <w:t xml:space="preserve">. </w:t>
      </w:r>
      <w:r w:rsidR="00631078">
        <w:rPr>
          <w:rFonts w:ascii="Arial" w:hAnsi="Arial" w:cs="Arial"/>
          <w:sz w:val="26"/>
          <w:szCs w:val="26"/>
        </w:rPr>
        <w:t xml:space="preserve">- - - - - - - - - - - - - - - - - - - - - - - - - - - - - - - - - - - - - - - - - - - - </w:t>
      </w:r>
    </w:p>
    <w:p w14:paraId="475773A8" w14:textId="1D89A02A"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631078">
        <w:rPr>
          <w:rFonts w:ascii="Arial" w:hAnsi="Arial" w:cs="Arial"/>
          <w:sz w:val="26"/>
          <w:szCs w:val="26"/>
        </w:rPr>
        <w:t xml:space="preserve"> - - - - - - - - - </w:t>
      </w:r>
    </w:p>
    <w:p w14:paraId="4C923F7F" w14:textId="45A6B29F"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C75E60">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19AD011" w14:textId="77777777" w:rsidR="001C7636" w:rsidRPr="00631078" w:rsidRDefault="001C7636" w:rsidP="00631078">
      <w:pPr>
        <w:spacing w:before="240"/>
        <w:ind w:left="567" w:right="616"/>
        <w:jc w:val="both"/>
        <w:rPr>
          <w:rFonts w:ascii="Arial" w:eastAsia="Times New Roman" w:hAnsi="Arial" w:cs="Arial"/>
          <w:i/>
          <w:iCs/>
        </w:rPr>
      </w:pPr>
      <w:r w:rsidRPr="00631078">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63107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75331F" w14:textId="45C6BBCE" w:rsidR="00812C99" w:rsidRDefault="00287983" w:rsidP="00812C99">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655491">
        <w:rPr>
          <w:rFonts w:ascii="Arial" w:eastAsia="Calibri" w:hAnsi="Arial" w:cs="Arial"/>
          <w:sz w:val="26"/>
          <w:szCs w:val="26"/>
        </w:rPr>
        <w:t xml:space="preserve">Arguye el recurrente que el considerando cuarto de la sentencia que recurre, viola </w:t>
      </w:r>
      <w:r w:rsidR="0040309B">
        <w:rPr>
          <w:rFonts w:ascii="Arial" w:eastAsia="Calibri" w:hAnsi="Arial" w:cs="Arial"/>
          <w:bCs/>
          <w:sz w:val="26"/>
          <w:szCs w:val="26"/>
        </w:rPr>
        <w:t xml:space="preserve">en perjuicio de la autoridad que representa </w:t>
      </w:r>
      <w:r w:rsidR="00675E2C">
        <w:rPr>
          <w:rFonts w:ascii="Arial" w:eastAsia="Calibri" w:hAnsi="Arial" w:cs="Arial"/>
          <w:bCs/>
          <w:sz w:val="26"/>
          <w:szCs w:val="26"/>
        </w:rPr>
        <w:t xml:space="preserve">los </w:t>
      </w:r>
      <w:r w:rsidR="00812C99" w:rsidRPr="00DC24C8">
        <w:rPr>
          <w:rFonts w:ascii="Arial" w:eastAsia="Calibri" w:hAnsi="Arial" w:cs="Arial"/>
          <w:bCs/>
          <w:sz w:val="26"/>
          <w:szCs w:val="26"/>
        </w:rPr>
        <w:t xml:space="preserve">artículos 14 y 16 </w:t>
      </w:r>
      <w:r w:rsidR="00812C99">
        <w:rPr>
          <w:rFonts w:ascii="Arial" w:eastAsia="Calibri" w:hAnsi="Arial" w:cs="Arial"/>
          <w:bCs/>
          <w:sz w:val="26"/>
          <w:szCs w:val="26"/>
        </w:rPr>
        <w:t>de l</w:t>
      </w:r>
      <w:r w:rsidR="00675E2C">
        <w:rPr>
          <w:rFonts w:ascii="Arial" w:eastAsia="Calibri" w:hAnsi="Arial" w:cs="Arial"/>
          <w:bCs/>
          <w:sz w:val="26"/>
          <w:szCs w:val="26"/>
        </w:rPr>
        <w:t>a Constitución Política de los E</w:t>
      </w:r>
      <w:r w:rsidR="00812C99">
        <w:rPr>
          <w:rFonts w:ascii="Arial" w:eastAsia="Calibri" w:hAnsi="Arial" w:cs="Arial"/>
          <w:bCs/>
          <w:sz w:val="26"/>
          <w:szCs w:val="26"/>
        </w:rPr>
        <w:t xml:space="preserve">stados Unidos Mexicanos </w:t>
      </w:r>
      <w:r w:rsidR="00675E2C">
        <w:rPr>
          <w:rFonts w:ascii="Arial" w:eastAsia="Calibri" w:hAnsi="Arial" w:cs="Arial"/>
          <w:bCs/>
          <w:sz w:val="26"/>
          <w:szCs w:val="26"/>
        </w:rPr>
        <w:t>y</w:t>
      </w:r>
      <w:r w:rsidR="00812C99" w:rsidRPr="00DC24C8">
        <w:rPr>
          <w:rFonts w:ascii="Arial" w:eastAsia="Calibri" w:hAnsi="Arial" w:cs="Arial"/>
          <w:bCs/>
          <w:sz w:val="26"/>
          <w:szCs w:val="26"/>
        </w:rPr>
        <w:t xml:space="preserve"> 207</w:t>
      </w:r>
      <w:r w:rsidR="00812C99">
        <w:rPr>
          <w:rFonts w:ascii="Arial" w:eastAsia="Calibri" w:hAnsi="Arial" w:cs="Arial"/>
          <w:bCs/>
          <w:sz w:val="26"/>
          <w:szCs w:val="26"/>
        </w:rPr>
        <w:t>,</w:t>
      </w:r>
      <w:r w:rsidR="00812C99" w:rsidRPr="00DC24C8">
        <w:rPr>
          <w:rFonts w:ascii="Arial" w:eastAsia="Calibri" w:hAnsi="Arial" w:cs="Arial"/>
          <w:bCs/>
          <w:sz w:val="26"/>
          <w:szCs w:val="26"/>
        </w:rPr>
        <w:t xml:space="preserve"> fracción II de la Ley de Procedimiento y Justicia Administrativa para el Estado de Oaxaca, </w:t>
      </w:r>
      <w:r w:rsidR="00655491">
        <w:rPr>
          <w:rFonts w:ascii="Arial" w:eastAsia="Calibri" w:hAnsi="Arial" w:cs="Arial"/>
          <w:bCs/>
          <w:sz w:val="26"/>
          <w:szCs w:val="26"/>
        </w:rPr>
        <w:t xml:space="preserve">en virtud de que </w:t>
      </w:r>
      <w:r w:rsidR="00812C99">
        <w:rPr>
          <w:rFonts w:ascii="Arial" w:eastAsia="Calibri" w:hAnsi="Arial" w:cs="Arial"/>
          <w:bCs/>
          <w:sz w:val="26"/>
          <w:szCs w:val="26"/>
        </w:rPr>
        <w:t>no está emitida de forma congruente con el acto impugnado</w:t>
      </w:r>
      <w:r w:rsidR="00655491">
        <w:rPr>
          <w:rFonts w:ascii="Arial" w:eastAsia="Calibri" w:hAnsi="Arial" w:cs="Arial"/>
          <w:bCs/>
          <w:sz w:val="26"/>
          <w:szCs w:val="26"/>
        </w:rPr>
        <w:t xml:space="preserve">, ya que a pesar de que </w:t>
      </w:r>
      <w:r w:rsidR="00812C99">
        <w:rPr>
          <w:rFonts w:ascii="Arial" w:eastAsia="Calibri" w:hAnsi="Arial" w:cs="Arial"/>
          <w:bCs/>
          <w:sz w:val="26"/>
          <w:szCs w:val="26"/>
        </w:rPr>
        <w:t>quedó acreditada la correcta fundamentación y motivación</w:t>
      </w:r>
      <w:r w:rsidR="00655491">
        <w:rPr>
          <w:rFonts w:ascii="Arial" w:eastAsia="Calibri" w:hAnsi="Arial" w:cs="Arial"/>
          <w:bCs/>
          <w:sz w:val="26"/>
          <w:szCs w:val="26"/>
        </w:rPr>
        <w:t xml:space="preserve"> del acto</w:t>
      </w:r>
      <w:r w:rsidR="00812C99">
        <w:rPr>
          <w:rFonts w:ascii="Arial" w:eastAsia="Calibri" w:hAnsi="Arial" w:cs="Arial"/>
          <w:bCs/>
          <w:sz w:val="26"/>
          <w:szCs w:val="26"/>
        </w:rPr>
        <w:t xml:space="preserve">, </w:t>
      </w:r>
      <w:r w:rsidR="007D44B7">
        <w:rPr>
          <w:rFonts w:ascii="Arial" w:eastAsia="Calibri" w:hAnsi="Arial" w:cs="Arial"/>
          <w:bCs/>
          <w:sz w:val="26"/>
          <w:szCs w:val="26"/>
        </w:rPr>
        <w:t xml:space="preserve">y con ello </w:t>
      </w:r>
      <w:r w:rsidR="00655491">
        <w:rPr>
          <w:rFonts w:ascii="Arial" w:eastAsia="Calibri" w:hAnsi="Arial" w:cs="Arial"/>
          <w:bCs/>
          <w:sz w:val="26"/>
          <w:szCs w:val="26"/>
        </w:rPr>
        <w:t xml:space="preserve">la validez del mismo, el </w:t>
      </w:r>
      <w:r w:rsidR="00812C99" w:rsidRPr="00D85A41">
        <w:rPr>
          <w:rFonts w:ascii="Arial" w:eastAsia="Calibri" w:hAnsi="Arial" w:cs="Arial"/>
          <w:bCs/>
          <w:i/>
          <w:iCs/>
          <w:sz w:val="26"/>
          <w:szCs w:val="26"/>
        </w:rPr>
        <w:t>A quo</w:t>
      </w:r>
      <w:r w:rsidR="00812C99">
        <w:rPr>
          <w:rFonts w:ascii="Arial" w:eastAsia="Calibri" w:hAnsi="Arial" w:cs="Arial"/>
          <w:bCs/>
          <w:i/>
          <w:iCs/>
          <w:sz w:val="26"/>
          <w:szCs w:val="26"/>
        </w:rPr>
        <w:t xml:space="preserve"> </w:t>
      </w:r>
      <w:r w:rsidR="00655491">
        <w:rPr>
          <w:rFonts w:ascii="Arial" w:eastAsia="Calibri" w:hAnsi="Arial" w:cs="Arial"/>
          <w:bCs/>
          <w:sz w:val="26"/>
          <w:szCs w:val="26"/>
        </w:rPr>
        <w:t xml:space="preserve">hizo un razonamiento omiso  para declarar la </w:t>
      </w:r>
      <w:r w:rsidR="00812C99">
        <w:rPr>
          <w:rFonts w:ascii="Arial" w:eastAsia="Calibri" w:hAnsi="Arial" w:cs="Arial"/>
          <w:bCs/>
          <w:sz w:val="26"/>
          <w:szCs w:val="26"/>
        </w:rPr>
        <w:t>nulidad lisa y llana del acto.</w:t>
      </w:r>
      <w:r w:rsidR="00631078">
        <w:rPr>
          <w:rFonts w:ascii="Arial" w:eastAsia="Calibri" w:hAnsi="Arial" w:cs="Arial"/>
          <w:bCs/>
          <w:sz w:val="26"/>
          <w:szCs w:val="26"/>
        </w:rPr>
        <w:t xml:space="preserve"> </w:t>
      </w:r>
      <w:r w:rsidR="00631078">
        <w:rPr>
          <w:rFonts w:ascii="Arial" w:hAnsi="Arial" w:cs="Arial"/>
          <w:sz w:val="26"/>
          <w:szCs w:val="26"/>
        </w:rPr>
        <w:t xml:space="preserve">- - - - - - - - - - - - - - - - - - - - </w:t>
      </w:r>
    </w:p>
    <w:p w14:paraId="476AC4DF" w14:textId="6042073C" w:rsidR="00092E19" w:rsidRDefault="00092E19" w:rsidP="00092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R</w:t>
      </w:r>
      <w:r w:rsidR="00655491">
        <w:rPr>
          <w:rFonts w:ascii="Arial" w:eastAsia="Calibri" w:hAnsi="Arial" w:cs="Arial"/>
          <w:bCs/>
          <w:sz w:val="26"/>
          <w:szCs w:val="26"/>
        </w:rPr>
        <w:t>efiere que la titular de la Quin</w:t>
      </w:r>
      <w:r>
        <w:rPr>
          <w:rFonts w:ascii="Arial" w:eastAsia="Calibri" w:hAnsi="Arial" w:cs="Arial"/>
          <w:bCs/>
          <w:sz w:val="26"/>
          <w:szCs w:val="26"/>
        </w:rPr>
        <w:t>ta Sala Unitaria de Primera Instancia, le causa</w:t>
      </w:r>
      <w:r w:rsidR="00655491">
        <w:rPr>
          <w:rFonts w:ascii="Arial" w:eastAsia="Calibri" w:hAnsi="Arial" w:cs="Arial"/>
          <w:bCs/>
          <w:sz w:val="26"/>
          <w:szCs w:val="26"/>
        </w:rPr>
        <w:t xml:space="preserve"> agravio a su investidura como P</w:t>
      </w:r>
      <w:r>
        <w:rPr>
          <w:rFonts w:ascii="Arial" w:eastAsia="Calibri" w:hAnsi="Arial" w:cs="Arial"/>
          <w:bCs/>
          <w:sz w:val="26"/>
          <w:szCs w:val="26"/>
        </w:rPr>
        <w:t xml:space="preserve">olicía </w:t>
      </w:r>
      <w:r w:rsidR="003626E5">
        <w:rPr>
          <w:rFonts w:ascii="Arial" w:eastAsia="Calibri" w:hAnsi="Arial" w:cs="Arial"/>
          <w:bCs/>
          <w:sz w:val="26"/>
          <w:szCs w:val="26"/>
        </w:rPr>
        <w:t>T</w:t>
      </w:r>
      <w:r w:rsidR="00655491">
        <w:rPr>
          <w:rFonts w:ascii="Arial" w:eastAsia="Calibri" w:hAnsi="Arial" w:cs="Arial"/>
          <w:bCs/>
          <w:sz w:val="26"/>
          <w:szCs w:val="26"/>
        </w:rPr>
        <w:t xml:space="preserve">ercero </w:t>
      </w:r>
      <w:r w:rsidR="003626E5">
        <w:rPr>
          <w:rFonts w:ascii="Arial" w:eastAsia="Calibri" w:hAnsi="Arial" w:cs="Arial"/>
          <w:bCs/>
          <w:sz w:val="26"/>
          <w:szCs w:val="26"/>
        </w:rPr>
        <w:t>Vial M</w:t>
      </w:r>
      <w:r>
        <w:rPr>
          <w:rFonts w:ascii="Arial" w:eastAsia="Calibri" w:hAnsi="Arial" w:cs="Arial"/>
          <w:bCs/>
          <w:sz w:val="26"/>
          <w:szCs w:val="26"/>
        </w:rPr>
        <w:t xml:space="preserve">unicipal, ya que en primer término el acta de infracción con número de folio </w:t>
      </w:r>
      <w:r w:rsidR="008B240E">
        <w:rPr>
          <w:rFonts w:ascii="Arial" w:eastAsia="Calibri" w:hAnsi="Arial" w:cs="Arial"/>
          <w:bCs/>
          <w:sz w:val="26"/>
          <w:szCs w:val="26"/>
        </w:rPr>
        <w:t>*******</w:t>
      </w:r>
      <w:r w:rsidR="003626E5">
        <w:rPr>
          <w:rFonts w:ascii="Arial" w:eastAsia="Calibri" w:hAnsi="Arial" w:cs="Arial"/>
          <w:bCs/>
          <w:sz w:val="26"/>
          <w:szCs w:val="26"/>
        </w:rPr>
        <w:t xml:space="preserve"> </w:t>
      </w:r>
      <w:r>
        <w:rPr>
          <w:rFonts w:ascii="Arial" w:eastAsia="Calibri" w:hAnsi="Arial" w:cs="Arial"/>
          <w:bCs/>
          <w:sz w:val="26"/>
          <w:szCs w:val="26"/>
        </w:rPr>
        <w:t xml:space="preserve">de </w:t>
      </w:r>
      <w:r w:rsidR="003626E5">
        <w:rPr>
          <w:rFonts w:ascii="Arial" w:eastAsia="Calibri" w:hAnsi="Arial" w:cs="Arial"/>
          <w:bCs/>
          <w:sz w:val="26"/>
          <w:szCs w:val="26"/>
        </w:rPr>
        <w:t xml:space="preserve">veinticinco de noviembre de dos mil veintiuno </w:t>
      </w:r>
      <w:r>
        <w:rPr>
          <w:rFonts w:ascii="Arial" w:eastAsia="Calibri" w:hAnsi="Arial" w:cs="Arial"/>
          <w:bCs/>
          <w:sz w:val="26"/>
          <w:szCs w:val="26"/>
        </w:rPr>
        <w:t xml:space="preserve">se plasmó el  artículo </w:t>
      </w:r>
      <w:r w:rsidR="003925FB">
        <w:rPr>
          <w:rFonts w:ascii="Arial" w:eastAsia="Calibri" w:hAnsi="Arial" w:cs="Arial"/>
          <w:bCs/>
          <w:sz w:val="26"/>
          <w:szCs w:val="26"/>
        </w:rPr>
        <w:t>86</w:t>
      </w:r>
      <w:r>
        <w:rPr>
          <w:rFonts w:ascii="Arial" w:eastAsia="Calibri" w:hAnsi="Arial" w:cs="Arial"/>
          <w:bCs/>
          <w:sz w:val="26"/>
          <w:szCs w:val="26"/>
        </w:rPr>
        <w:t xml:space="preserve"> </w:t>
      </w:r>
      <w:r w:rsidRPr="00DC24C8">
        <w:rPr>
          <w:rFonts w:ascii="Arial" w:eastAsia="Calibri" w:hAnsi="Arial" w:cs="Arial"/>
          <w:bCs/>
          <w:sz w:val="26"/>
          <w:szCs w:val="26"/>
        </w:rPr>
        <w:t>fracción</w:t>
      </w:r>
      <w:r w:rsidR="002468D6">
        <w:rPr>
          <w:rFonts w:ascii="Arial" w:eastAsia="Calibri" w:hAnsi="Arial" w:cs="Arial"/>
          <w:bCs/>
          <w:sz w:val="26"/>
          <w:szCs w:val="26"/>
        </w:rPr>
        <w:t xml:space="preserve"> </w:t>
      </w:r>
      <w:r w:rsidR="003925FB">
        <w:rPr>
          <w:rFonts w:ascii="Arial" w:eastAsia="Calibri" w:hAnsi="Arial" w:cs="Arial"/>
          <w:bCs/>
          <w:sz w:val="26"/>
          <w:szCs w:val="26"/>
        </w:rPr>
        <w:t>XXXIII</w:t>
      </w:r>
      <w:r w:rsidRPr="00DC24C8">
        <w:rPr>
          <w:rFonts w:ascii="Arial" w:eastAsia="Calibri" w:hAnsi="Arial" w:cs="Arial"/>
          <w:bCs/>
          <w:sz w:val="26"/>
          <w:szCs w:val="26"/>
        </w:rPr>
        <w:t xml:space="preserve"> 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que prevé la conducta ilegal del infractor,</w:t>
      </w:r>
      <w:r w:rsidR="00821FB2">
        <w:rPr>
          <w:rFonts w:ascii="Arial" w:eastAsia="Calibri" w:hAnsi="Arial" w:cs="Arial"/>
          <w:bCs/>
          <w:sz w:val="26"/>
          <w:szCs w:val="26"/>
        </w:rPr>
        <w:t xml:space="preserve"> estacionarse en lugar prohibido, </w:t>
      </w:r>
      <w:r>
        <w:rPr>
          <w:rFonts w:ascii="Arial" w:eastAsia="Calibri" w:hAnsi="Arial" w:cs="Arial"/>
          <w:bCs/>
          <w:sz w:val="26"/>
          <w:szCs w:val="26"/>
        </w:rPr>
        <w:t xml:space="preserve"> </w:t>
      </w:r>
      <w:r w:rsidR="008D4B95">
        <w:rPr>
          <w:rFonts w:ascii="Arial" w:eastAsia="Calibri" w:hAnsi="Arial" w:cs="Arial"/>
          <w:bCs/>
          <w:sz w:val="26"/>
          <w:szCs w:val="26"/>
        </w:rPr>
        <w:t xml:space="preserve">por lo que </w:t>
      </w:r>
      <w:r>
        <w:rPr>
          <w:rFonts w:ascii="Arial" w:eastAsia="Calibri" w:hAnsi="Arial" w:cs="Arial"/>
          <w:bCs/>
          <w:sz w:val="26"/>
          <w:szCs w:val="26"/>
        </w:rPr>
        <w:t>se hizo acreedor a una sanción como consecuencia de su conducta ilegal</w:t>
      </w:r>
      <w:r w:rsidR="00C9056B">
        <w:rPr>
          <w:rFonts w:ascii="Arial" w:eastAsia="Calibri" w:hAnsi="Arial" w:cs="Arial"/>
          <w:bCs/>
          <w:sz w:val="26"/>
          <w:szCs w:val="26"/>
        </w:rPr>
        <w:t xml:space="preserve">, </w:t>
      </w:r>
      <w:r w:rsidR="008D4B95">
        <w:rPr>
          <w:rFonts w:ascii="Arial" w:eastAsia="Calibri" w:hAnsi="Arial" w:cs="Arial"/>
          <w:bCs/>
          <w:sz w:val="26"/>
          <w:szCs w:val="26"/>
        </w:rPr>
        <w:t>de lo que se desprende la</w:t>
      </w:r>
      <w:r w:rsidR="003925FB">
        <w:rPr>
          <w:rFonts w:ascii="Arial" w:eastAsia="Calibri" w:hAnsi="Arial" w:cs="Arial"/>
          <w:bCs/>
          <w:sz w:val="26"/>
          <w:szCs w:val="26"/>
        </w:rPr>
        <w:t xml:space="preserve"> legalidad de la multa impuesta; por </w:t>
      </w:r>
      <w:r w:rsidR="003626E5">
        <w:rPr>
          <w:rFonts w:ascii="Arial" w:eastAsia="Calibri" w:hAnsi="Arial" w:cs="Arial"/>
          <w:bCs/>
          <w:sz w:val="26"/>
          <w:szCs w:val="26"/>
        </w:rPr>
        <w:t>el</w:t>
      </w:r>
      <w:r w:rsidR="003925FB">
        <w:rPr>
          <w:rFonts w:ascii="Arial" w:eastAsia="Calibri" w:hAnsi="Arial" w:cs="Arial"/>
          <w:bCs/>
          <w:sz w:val="26"/>
          <w:szCs w:val="26"/>
        </w:rPr>
        <w:t>lo</w:t>
      </w:r>
      <w:r w:rsidR="003626E5">
        <w:rPr>
          <w:rFonts w:ascii="Arial" w:eastAsia="Calibri" w:hAnsi="Arial" w:cs="Arial"/>
          <w:bCs/>
          <w:sz w:val="26"/>
          <w:szCs w:val="26"/>
        </w:rPr>
        <w:t>, l</w:t>
      </w:r>
      <w:r w:rsidR="003925FB">
        <w:rPr>
          <w:rFonts w:ascii="Arial" w:eastAsia="Calibri" w:hAnsi="Arial" w:cs="Arial"/>
          <w:bCs/>
          <w:sz w:val="26"/>
          <w:szCs w:val="26"/>
        </w:rPr>
        <w:t xml:space="preserve">a sentencia no </w:t>
      </w:r>
      <w:r w:rsidR="003626E5">
        <w:rPr>
          <w:rFonts w:ascii="Arial" w:eastAsia="Calibri" w:hAnsi="Arial" w:cs="Arial"/>
          <w:bCs/>
          <w:sz w:val="26"/>
          <w:szCs w:val="26"/>
        </w:rPr>
        <w:t>está apegada a derecho, ni fundada ni motivada</w:t>
      </w:r>
      <w:r w:rsidR="003925FB">
        <w:rPr>
          <w:rFonts w:ascii="Arial" w:eastAsia="Calibri" w:hAnsi="Arial" w:cs="Arial"/>
          <w:bCs/>
          <w:sz w:val="26"/>
          <w:szCs w:val="26"/>
        </w:rPr>
        <w:t>.</w:t>
      </w:r>
      <w:r w:rsidR="00E4394F">
        <w:rPr>
          <w:rFonts w:ascii="Arial" w:eastAsia="Calibri" w:hAnsi="Arial" w:cs="Arial"/>
          <w:bCs/>
          <w:sz w:val="26"/>
          <w:szCs w:val="26"/>
        </w:rPr>
        <w:t xml:space="preserve"> Aunado a que en el acta de infracción se citaron las circunstancias de modo, tiempo y lugar, para cumplir con el requisito de fundamentación y motivación que exige el artículo 17, fracción V de la Ley de Procedimiento y Justicia Administrativa para el Estado de O</w:t>
      </w:r>
      <w:r w:rsidR="00484F8B">
        <w:rPr>
          <w:rFonts w:ascii="Arial" w:eastAsia="Calibri" w:hAnsi="Arial" w:cs="Arial"/>
          <w:bCs/>
          <w:sz w:val="26"/>
          <w:szCs w:val="26"/>
        </w:rPr>
        <w:t xml:space="preserve">axaca; </w:t>
      </w:r>
      <w:r w:rsidR="00821FB2">
        <w:rPr>
          <w:rFonts w:ascii="Arial" w:eastAsia="Calibri" w:hAnsi="Arial" w:cs="Arial"/>
          <w:bCs/>
          <w:sz w:val="26"/>
          <w:szCs w:val="26"/>
        </w:rPr>
        <w:t xml:space="preserve">que si bien es cierto que el artículo 16 Constitucional establece la obligación </w:t>
      </w:r>
      <w:r w:rsidR="00821FB2">
        <w:rPr>
          <w:rFonts w:ascii="Arial" w:eastAsia="Calibri" w:hAnsi="Arial" w:cs="Arial"/>
          <w:bCs/>
          <w:sz w:val="26"/>
          <w:szCs w:val="26"/>
        </w:rPr>
        <w:lastRenderedPageBreak/>
        <w:t xml:space="preserve">de las autoridades de fundar y motivar sus actos, desde el punto de vista formal, cuando se expresen las normas legales aplicables y los hechos que hacen que el caso encaje en las hipótesis normativas, basta el razonamiento sustancial, sin que pueda exigirse formalmente mayor amplitud o abundancia, para que se comprenda el argumento expresado; además que se debe </w:t>
      </w:r>
      <w:r w:rsidR="00484F8B">
        <w:rPr>
          <w:rFonts w:ascii="Arial" w:eastAsia="Calibri" w:hAnsi="Arial" w:cs="Arial"/>
          <w:bCs/>
          <w:sz w:val="26"/>
          <w:szCs w:val="26"/>
        </w:rPr>
        <w:t>resolver bajo la premisa de que todo acto de autoridad es v</w:t>
      </w:r>
      <w:r w:rsidR="00821FB2">
        <w:rPr>
          <w:rFonts w:ascii="Arial" w:eastAsia="Calibri" w:hAnsi="Arial" w:cs="Arial"/>
          <w:bCs/>
          <w:sz w:val="26"/>
          <w:szCs w:val="26"/>
        </w:rPr>
        <w:t>á</w:t>
      </w:r>
      <w:r w:rsidR="00484F8B">
        <w:rPr>
          <w:rFonts w:ascii="Arial" w:eastAsia="Calibri" w:hAnsi="Arial" w:cs="Arial"/>
          <w:bCs/>
          <w:sz w:val="26"/>
          <w:szCs w:val="26"/>
        </w:rPr>
        <w:t>li</w:t>
      </w:r>
      <w:r w:rsidR="00821FB2">
        <w:rPr>
          <w:rFonts w:ascii="Arial" w:eastAsia="Calibri" w:hAnsi="Arial" w:cs="Arial"/>
          <w:bCs/>
          <w:sz w:val="26"/>
          <w:szCs w:val="26"/>
        </w:rPr>
        <w:t>do hasta demostrar lo contrario, correspondiéndole al promovente aportar los elementos necesarios para que desvirtúen la legalidad del acto de autoridad.</w:t>
      </w:r>
      <w:r w:rsidR="00631078">
        <w:rPr>
          <w:rFonts w:ascii="Arial" w:eastAsia="Calibri" w:hAnsi="Arial" w:cs="Arial"/>
          <w:bCs/>
          <w:sz w:val="26"/>
          <w:szCs w:val="26"/>
        </w:rPr>
        <w:t xml:space="preserve"> </w:t>
      </w:r>
      <w:r w:rsidR="00631078">
        <w:rPr>
          <w:rFonts w:ascii="Arial" w:hAnsi="Arial" w:cs="Arial"/>
          <w:sz w:val="26"/>
          <w:szCs w:val="26"/>
        </w:rPr>
        <w:t xml:space="preserve">- - - - - - - - - - - - - - - - </w:t>
      </w:r>
    </w:p>
    <w:p w14:paraId="48325F9A" w14:textId="7BBCA8F4" w:rsidR="00D00D3F" w:rsidRDefault="00D00D3F" w:rsidP="00D00D3F">
      <w:pPr>
        <w:spacing w:line="360" w:lineRule="auto"/>
        <w:ind w:firstLine="708"/>
        <w:jc w:val="both"/>
        <w:rPr>
          <w:rFonts w:ascii="Arial" w:eastAsia="Calibri" w:hAnsi="Arial" w:cs="Arial"/>
          <w:bCs/>
          <w:sz w:val="24"/>
          <w:szCs w:val="24"/>
        </w:rPr>
      </w:pPr>
      <w:r>
        <w:rPr>
          <w:rFonts w:ascii="Arial" w:hAnsi="Arial" w:cs="Arial"/>
          <w:sz w:val="26"/>
          <w:szCs w:val="26"/>
        </w:rPr>
        <w:t xml:space="preserve">Son </w:t>
      </w:r>
      <w:r w:rsidRPr="00B24D2C">
        <w:rPr>
          <w:rFonts w:ascii="Arial" w:hAnsi="Arial" w:cs="Arial"/>
          <w:b/>
          <w:color w:val="000000"/>
          <w:sz w:val="26"/>
          <w:szCs w:val="26"/>
        </w:rPr>
        <w:t>INOPERANTE</w:t>
      </w:r>
      <w:r>
        <w:rPr>
          <w:rFonts w:ascii="Arial" w:hAnsi="Arial" w:cs="Arial"/>
          <w:b/>
          <w:color w:val="000000"/>
          <w:sz w:val="26"/>
          <w:szCs w:val="26"/>
        </w:rPr>
        <w:t xml:space="preserve">S, </w:t>
      </w:r>
      <w:r>
        <w:rPr>
          <w:rFonts w:ascii="Arial" w:hAnsi="Arial" w:cs="Arial"/>
          <w:color w:val="000000"/>
          <w:sz w:val="26"/>
          <w:szCs w:val="26"/>
        </w:rPr>
        <w:t xml:space="preserve"> los </w:t>
      </w:r>
      <w:r w:rsidRPr="00F91E0B">
        <w:rPr>
          <w:rFonts w:ascii="Arial" w:hAnsi="Arial" w:cs="Arial"/>
          <w:bCs/>
          <w:color w:val="000000"/>
          <w:sz w:val="26"/>
          <w:szCs w:val="26"/>
        </w:rPr>
        <w:t>agravio</w:t>
      </w:r>
      <w:r>
        <w:rPr>
          <w:rFonts w:ascii="Arial" w:hAnsi="Arial" w:cs="Arial"/>
          <w:bCs/>
          <w:color w:val="000000"/>
          <w:sz w:val="26"/>
          <w:szCs w:val="26"/>
        </w:rPr>
        <w:t>s</w:t>
      </w:r>
      <w:r w:rsidRPr="00F91E0B">
        <w:rPr>
          <w:rFonts w:ascii="Arial" w:hAnsi="Arial" w:cs="Arial"/>
          <w:bCs/>
          <w:color w:val="000000"/>
          <w:sz w:val="26"/>
          <w:szCs w:val="26"/>
        </w:rPr>
        <w:t xml:space="preserve"> expuesto</w:t>
      </w:r>
      <w:r w:rsidR="00765A2B">
        <w:rPr>
          <w:rFonts w:ascii="Arial" w:hAnsi="Arial" w:cs="Arial"/>
          <w:bCs/>
          <w:color w:val="000000"/>
          <w:sz w:val="26"/>
          <w:szCs w:val="26"/>
        </w:rPr>
        <w:t>s</w:t>
      </w:r>
      <w:r w:rsidR="00C565E5">
        <w:rPr>
          <w:rFonts w:ascii="Arial" w:hAnsi="Arial" w:cs="Arial"/>
          <w:bCs/>
          <w:color w:val="000000"/>
          <w:sz w:val="26"/>
          <w:szCs w:val="26"/>
        </w:rPr>
        <w:t xml:space="preserve"> por el</w:t>
      </w:r>
      <w:r w:rsidRPr="00F91E0B">
        <w:rPr>
          <w:rFonts w:ascii="Arial" w:hAnsi="Arial" w:cs="Arial"/>
          <w:bCs/>
          <w:color w:val="000000"/>
          <w:sz w:val="26"/>
          <w:szCs w:val="26"/>
        </w:rPr>
        <w:t xml:space="preserve"> recurrente</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no basta que 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 la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sidR="00C565E5">
        <w:rPr>
          <w:rFonts w:ascii="Arial" w:eastAsia="Calibri" w:hAnsi="Arial" w:cs="Arial"/>
          <w:bCs/>
          <w:sz w:val="26"/>
          <w:szCs w:val="26"/>
        </w:rPr>
        <w:t xml:space="preserve"> lo alegado por el</w:t>
      </w:r>
      <w:r>
        <w:rPr>
          <w:rFonts w:ascii="Arial" w:eastAsia="Calibri" w:hAnsi="Arial" w:cs="Arial"/>
          <w:bCs/>
          <w:sz w:val="26"/>
          <w:szCs w:val="26"/>
        </w:rPr>
        <w:t xml:space="preserve"> recurrente en el agravio analizado.</w:t>
      </w:r>
      <w:r>
        <w:rPr>
          <w:rFonts w:ascii="Arial" w:eastAsia="Calibri" w:hAnsi="Arial" w:cs="Arial"/>
          <w:bCs/>
          <w:sz w:val="24"/>
          <w:szCs w:val="24"/>
        </w:rPr>
        <w:t xml:space="preserve"> </w:t>
      </w:r>
      <w:r w:rsidR="00631078">
        <w:rPr>
          <w:rFonts w:ascii="Arial" w:eastAsia="Calibri" w:hAnsi="Arial" w:cs="Arial"/>
          <w:bCs/>
          <w:sz w:val="24"/>
          <w:szCs w:val="24"/>
        </w:rPr>
        <w:t xml:space="preserve">- - - - - </w:t>
      </w:r>
    </w:p>
    <w:p w14:paraId="4F8A7AAD" w14:textId="7A92A80B" w:rsidR="00D00D3F" w:rsidRDefault="00D00D3F" w:rsidP="00D00D3F">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por analogía la </w:t>
      </w:r>
      <w:r w:rsidR="00C75E60">
        <w:rPr>
          <w:rFonts w:ascii="Arial" w:eastAsia="Calibri" w:hAnsi="Arial" w:cs="Arial"/>
          <w:bCs/>
          <w:sz w:val="26"/>
          <w:szCs w:val="26"/>
        </w:rPr>
        <w:t>J</w:t>
      </w:r>
      <w:r>
        <w:rPr>
          <w:rFonts w:ascii="Arial" w:eastAsia="Calibri" w:hAnsi="Arial" w:cs="Arial"/>
          <w:bCs/>
          <w:sz w:val="26"/>
          <w:szCs w:val="26"/>
        </w:rPr>
        <w:t xml:space="preserve">urisprudencia en materia común, de la novena época, número I.11o. </w:t>
      </w:r>
      <w:proofErr w:type="spellStart"/>
      <w:r>
        <w:rPr>
          <w:rFonts w:ascii="Arial" w:eastAsia="Calibri" w:hAnsi="Arial" w:cs="Arial"/>
          <w:bCs/>
          <w:sz w:val="26"/>
          <w:szCs w:val="26"/>
        </w:rPr>
        <w:t>C.J</w:t>
      </w:r>
      <w:proofErr w:type="spellEnd"/>
      <w:r>
        <w:rPr>
          <w:rFonts w:ascii="Arial" w:eastAsia="Calibri" w:hAnsi="Arial" w:cs="Arial"/>
          <w:bCs/>
          <w:sz w:val="26"/>
          <w:szCs w:val="26"/>
        </w:rPr>
        <w:t xml:space="preserve">/5, con número de registro 176045, de los Tribunales Colegiados de Circuito, publicado en el Semanario Judicial de la Federación y su Gaceta, en el Tomo XXIII, febrero de 2006, visible a página 1600, de rubro y texto siguiente: </w:t>
      </w:r>
    </w:p>
    <w:p w14:paraId="0E910FA0" w14:textId="77777777" w:rsidR="00D00D3F" w:rsidRPr="00631078" w:rsidRDefault="00D00D3F" w:rsidP="00631078">
      <w:pPr>
        <w:pStyle w:val="NormalWeb"/>
        <w:shd w:val="clear" w:color="auto" w:fill="FFFFFF"/>
        <w:spacing w:beforeAutospacing="0" w:after="240" w:afterAutospacing="0" w:line="276" w:lineRule="auto"/>
        <w:ind w:left="567" w:right="616"/>
        <w:jc w:val="both"/>
        <w:rPr>
          <w:rFonts w:ascii="Arial" w:hAnsi="Arial" w:cs="Arial"/>
          <w:b/>
          <w:bCs/>
          <w:i/>
          <w:iCs/>
          <w:sz w:val="22"/>
          <w:szCs w:val="22"/>
        </w:rPr>
      </w:pPr>
      <w:r w:rsidRPr="00631078">
        <w:rPr>
          <w:rFonts w:ascii="Arial" w:hAnsi="Arial" w:cs="Arial"/>
          <w:b/>
          <w:bCs/>
          <w:i/>
          <w:iCs/>
          <w:sz w:val="22"/>
          <w:szCs w:val="22"/>
        </w:rPr>
        <w:t xml:space="preserve">“AGRAVIOS INOPERANTES EN LA REVISIÓN. LO SON LAS SIMPLES EXPRESIONES GENÉRICAS Y ABSTRACTAS CUANDO NO PROCEDE LA SUPLENCIA DE LA QUEJA DEFICIENTE. </w:t>
      </w:r>
      <w:r w:rsidRPr="00631078">
        <w:rPr>
          <w:rFonts w:ascii="Arial" w:hAnsi="Arial" w:cs="Arial"/>
          <w:i/>
          <w:iCs/>
          <w:sz w:val="22"/>
          <w:szCs w:val="22"/>
        </w:rPr>
        <w:t>Si no se está en el caso de suplir la deficiencia de los agravios en términos del artículo </w:t>
      </w:r>
      <w:hyperlink r:id="rId8" w:history="1">
        <w:r w:rsidRPr="00631078">
          <w:rPr>
            <w:rStyle w:val="Hipervnculo"/>
            <w:rFonts w:ascii="Arial" w:hAnsi="Arial" w:cs="Arial"/>
            <w:i/>
            <w:iCs/>
            <w:color w:val="auto"/>
            <w:sz w:val="22"/>
            <w:szCs w:val="22"/>
            <w:u w:val="none"/>
          </w:rPr>
          <w:t>76 Bis, fracción VI, de la Ley de Amparo</w:t>
        </w:r>
      </w:hyperlink>
      <w:r w:rsidRPr="00631078">
        <w:rPr>
          <w:rFonts w:ascii="Arial" w:hAnsi="Arial" w:cs="Arial"/>
          <w:i/>
          <w:iCs/>
          <w:sz w:val="22"/>
          <w:szCs w:val="22"/>
        </w:rPr>
        <w:t xml:space="preserve">, no basta que el recurrente exprese sus agravios en forma genérica y abstracta, es decir, </w:t>
      </w:r>
      <w:r w:rsidRPr="00631078">
        <w:rPr>
          <w:rFonts w:ascii="Arial" w:hAnsi="Arial" w:cs="Arial"/>
          <w:i/>
          <w:iCs/>
          <w:sz w:val="22"/>
          <w:szCs w:val="22"/>
        </w:rPr>
        <w:lastRenderedPageBreak/>
        <w:t>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631078">
        <w:rPr>
          <w:rFonts w:ascii="Arial" w:hAnsi="Arial" w:cs="Arial"/>
          <w:b/>
          <w:bCs/>
          <w:i/>
          <w:iCs/>
          <w:sz w:val="22"/>
          <w:szCs w:val="22"/>
        </w:rPr>
        <w:t>”</w:t>
      </w:r>
    </w:p>
    <w:p w14:paraId="5A675D04" w14:textId="568FE4AC" w:rsidR="008D4B95" w:rsidRDefault="008D4B95" w:rsidP="008D4B95">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E143AB">
        <w:rPr>
          <w:rFonts w:ascii="Arial" w:eastAsia="Calibri" w:hAnsi="Arial" w:cs="Arial"/>
          <w:b/>
          <w:sz w:val="26"/>
          <w:szCs w:val="26"/>
        </w:rPr>
        <w:t xml:space="preserve">Debate </w:t>
      </w:r>
      <w:r w:rsidR="004F5408">
        <w:rPr>
          <w:rFonts w:ascii="Arial" w:eastAsia="Calibri" w:hAnsi="Arial" w:cs="Arial"/>
          <w:b/>
          <w:sz w:val="26"/>
          <w:szCs w:val="26"/>
        </w:rPr>
        <w:t>el r</w:t>
      </w:r>
      <w:r w:rsidR="00E143AB">
        <w:rPr>
          <w:rFonts w:ascii="Arial" w:eastAsia="Calibri" w:hAnsi="Arial" w:cs="Arial"/>
          <w:b/>
          <w:sz w:val="26"/>
          <w:szCs w:val="26"/>
        </w:rPr>
        <w:t xml:space="preserve">ecurrente </w:t>
      </w:r>
      <w:r w:rsidRPr="00E143AB">
        <w:rPr>
          <w:rFonts w:ascii="Arial" w:eastAsia="Calibri" w:hAnsi="Arial" w:cs="Arial"/>
          <w:sz w:val="26"/>
          <w:szCs w:val="26"/>
        </w:rPr>
        <w:t>que</w:t>
      </w:r>
      <w:r>
        <w:rPr>
          <w:rFonts w:ascii="Arial" w:eastAsia="Calibri" w:hAnsi="Arial" w:cs="Arial"/>
          <w:sz w:val="26"/>
          <w:szCs w:val="26"/>
        </w:rPr>
        <w:t xml:space="preserve"> </w:t>
      </w:r>
      <w:r w:rsidR="004F5408">
        <w:rPr>
          <w:rFonts w:ascii="Arial" w:eastAsia="Calibri" w:hAnsi="Arial" w:cs="Arial"/>
          <w:sz w:val="26"/>
          <w:szCs w:val="26"/>
        </w:rPr>
        <w:t>la motivación en el acta de infracción fue correcta y los preceptos legales citados, son aplicables al caso particular, por lo que de ningún manera se dejó al administrado en estado de indefensión, ya que se señalaron los  motivos, circunstancias especiales o razones particulares para determinar la conducta ilegal del infractor</w:t>
      </w:r>
      <w:r w:rsidR="004F5408">
        <w:rPr>
          <w:rFonts w:ascii="Arial" w:eastAsia="Calibri" w:hAnsi="Arial" w:cs="Arial"/>
          <w:bCs/>
          <w:sz w:val="26"/>
          <w:szCs w:val="26"/>
        </w:rPr>
        <w:t xml:space="preserve">, así como los artículos invocados por el recurrente elementos suficientes para cumplir con los requisitos de fundamentación y motivación previsto por el </w:t>
      </w:r>
      <w:r>
        <w:rPr>
          <w:rFonts w:ascii="Arial" w:eastAsia="Calibri" w:hAnsi="Arial" w:cs="Arial"/>
          <w:bCs/>
          <w:sz w:val="26"/>
          <w:szCs w:val="26"/>
        </w:rPr>
        <w:t>artículo 17</w:t>
      </w:r>
      <w:r w:rsidR="004F5408">
        <w:rPr>
          <w:rFonts w:ascii="Arial" w:eastAsia="Calibri" w:hAnsi="Arial" w:cs="Arial"/>
          <w:bCs/>
          <w:sz w:val="26"/>
          <w:szCs w:val="26"/>
        </w:rPr>
        <w:t>, fracción V</w:t>
      </w:r>
      <w:r>
        <w:rPr>
          <w:rFonts w:ascii="Arial" w:eastAsia="Calibri" w:hAnsi="Arial" w:cs="Arial"/>
          <w:bCs/>
          <w:sz w:val="26"/>
          <w:szCs w:val="26"/>
        </w:rPr>
        <w:t xml:space="preserve"> de la Ley de Procedimiento y Justicia Administr</w:t>
      </w:r>
      <w:r w:rsidR="004F5408">
        <w:rPr>
          <w:rFonts w:ascii="Arial" w:eastAsia="Calibri" w:hAnsi="Arial" w:cs="Arial"/>
          <w:bCs/>
          <w:sz w:val="26"/>
          <w:szCs w:val="26"/>
        </w:rPr>
        <w:t>ativa para el Estado de Oaxaca; en ese tenor, es evidente que la sentencia que recurre fue diada en contravención al artículo 207, fracción II de la Ley de la materia.</w:t>
      </w:r>
      <w:r w:rsidR="00631078">
        <w:rPr>
          <w:rFonts w:ascii="Arial" w:eastAsia="Calibri" w:hAnsi="Arial" w:cs="Arial"/>
          <w:bCs/>
          <w:sz w:val="26"/>
          <w:szCs w:val="26"/>
        </w:rPr>
        <w:t xml:space="preserve"> - - - - - -</w:t>
      </w:r>
    </w:p>
    <w:p w14:paraId="658C3984" w14:textId="33A13FA0" w:rsidR="00155AFC" w:rsidRPr="005650AA" w:rsidRDefault="00155AFC" w:rsidP="00155AFC">
      <w:pPr>
        <w:spacing w:before="240" w:line="360" w:lineRule="auto"/>
        <w:ind w:firstLine="708"/>
        <w:jc w:val="both"/>
        <w:rPr>
          <w:rFonts w:ascii="Arial" w:hAnsi="Arial" w:cs="Arial"/>
          <w:sz w:val="26"/>
          <w:szCs w:val="26"/>
        </w:rPr>
      </w:pPr>
      <w:r>
        <w:rPr>
          <w:rFonts w:ascii="Arial" w:hAnsi="Arial" w:cs="Arial"/>
          <w:sz w:val="26"/>
          <w:szCs w:val="26"/>
        </w:rPr>
        <w:t xml:space="preserve">Es </w:t>
      </w:r>
      <w:r>
        <w:rPr>
          <w:rFonts w:ascii="Arial" w:hAnsi="Arial" w:cs="Arial"/>
          <w:b/>
          <w:bCs/>
          <w:sz w:val="26"/>
          <w:szCs w:val="26"/>
        </w:rPr>
        <w:t xml:space="preserve">inoperante </w:t>
      </w:r>
      <w:r>
        <w:rPr>
          <w:rFonts w:ascii="Arial" w:hAnsi="Arial" w:cs="Arial"/>
          <w:sz w:val="26"/>
          <w:szCs w:val="26"/>
        </w:rPr>
        <w:t xml:space="preserve">el agravio expuesto, porque el recurrente </w:t>
      </w:r>
      <w:r w:rsidRPr="000A0205">
        <w:rPr>
          <w:rFonts w:ascii="Arial" w:hAnsi="Arial" w:cs="Arial"/>
          <w:sz w:val="26"/>
          <w:szCs w:val="26"/>
        </w:rPr>
        <w:t>controv</w:t>
      </w:r>
      <w:r>
        <w:rPr>
          <w:rFonts w:ascii="Arial" w:hAnsi="Arial" w:cs="Arial"/>
          <w:sz w:val="26"/>
          <w:szCs w:val="26"/>
        </w:rPr>
        <w:t xml:space="preserve">ierte </w:t>
      </w:r>
      <w:r w:rsidRPr="000A0205">
        <w:rPr>
          <w:rFonts w:ascii="Arial" w:hAnsi="Arial" w:cs="Arial"/>
          <w:sz w:val="26"/>
          <w:szCs w:val="26"/>
        </w:rPr>
        <w:t xml:space="preserve">las consideraciones torales de la </w:t>
      </w:r>
      <w:r>
        <w:rPr>
          <w:rFonts w:ascii="Arial" w:hAnsi="Arial" w:cs="Arial"/>
          <w:sz w:val="26"/>
          <w:szCs w:val="26"/>
        </w:rPr>
        <w:t xml:space="preserve">sentencia </w:t>
      </w:r>
      <w:r w:rsidRPr="000A0205">
        <w:rPr>
          <w:rFonts w:ascii="Arial" w:hAnsi="Arial" w:cs="Arial"/>
          <w:sz w:val="26"/>
          <w:szCs w:val="26"/>
        </w:rPr>
        <w:t>alzada</w:t>
      </w:r>
      <w:r>
        <w:rPr>
          <w:rFonts w:ascii="Arial" w:hAnsi="Arial" w:cs="Arial"/>
          <w:sz w:val="26"/>
          <w:szCs w:val="26"/>
        </w:rPr>
        <w:t xml:space="preserve">, pues con sus </w:t>
      </w:r>
      <w:r w:rsidRPr="000A0205">
        <w:rPr>
          <w:rFonts w:ascii="Arial" w:hAnsi="Arial" w:cs="Arial"/>
          <w:sz w:val="26"/>
          <w:szCs w:val="26"/>
        </w:rPr>
        <w:t xml:space="preserve">manifestaciones </w:t>
      </w:r>
      <w:r>
        <w:rPr>
          <w:rFonts w:ascii="Arial" w:hAnsi="Arial" w:cs="Arial"/>
          <w:sz w:val="26"/>
          <w:szCs w:val="26"/>
        </w:rPr>
        <w:t xml:space="preserve">no combate el considerando cuarto de la sentencia que impugna, al no refutar los razonamientos vertidos por la Magistrada  en esa parte de la sentencia en se fundó y motivo la determinación final del juicio; por lo que </w:t>
      </w:r>
      <w:r w:rsidRPr="000A0205">
        <w:rPr>
          <w:rFonts w:ascii="Arial" w:hAnsi="Arial" w:cs="Arial"/>
          <w:sz w:val="26"/>
          <w:szCs w:val="26"/>
        </w:rPr>
        <w:t xml:space="preserve">al no exponer razonamientos lógico jurídicos que controviertan las consideraciones en que se sustenta el fallo alzado, </w:t>
      </w:r>
      <w:r>
        <w:rPr>
          <w:rFonts w:ascii="Arial" w:eastAsia="Times New Roman" w:hAnsi="Arial" w:cs="Arial"/>
          <w:color w:val="000000"/>
          <w:sz w:val="26"/>
          <w:szCs w:val="26"/>
        </w:rPr>
        <w:t>ni se precise argumentos tendentes</w:t>
      </w:r>
      <w:r w:rsidRPr="000A0205">
        <w:rPr>
          <w:rFonts w:ascii="Arial" w:eastAsia="Times New Roman" w:hAnsi="Arial" w:cs="Arial"/>
          <w:color w:val="000000"/>
          <w:sz w:val="26"/>
          <w:szCs w:val="26"/>
        </w:rPr>
        <w:t xml:space="preserve"> a evidenciar la ilegalidad </w:t>
      </w:r>
      <w:r>
        <w:rPr>
          <w:rFonts w:ascii="Arial" w:eastAsia="Times New Roman" w:hAnsi="Arial" w:cs="Arial"/>
          <w:color w:val="000000"/>
          <w:sz w:val="26"/>
          <w:szCs w:val="26"/>
        </w:rPr>
        <w:t xml:space="preserve">de la sentencia recurrida, </w:t>
      </w:r>
      <w:r>
        <w:rPr>
          <w:rFonts w:ascii="Arial" w:hAnsi="Arial" w:cs="Arial"/>
          <w:sz w:val="26"/>
          <w:szCs w:val="26"/>
        </w:rPr>
        <w:t xml:space="preserve">lo que era menester que debatiera ya que fue precisamente en atención a ellas que la juzgadora </w:t>
      </w:r>
      <w:r w:rsidRPr="00A171F4">
        <w:rPr>
          <w:rFonts w:ascii="Arial" w:hAnsi="Arial" w:cs="Arial"/>
          <w:sz w:val="26"/>
          <w:szCs w:val="26"/>
        </w:rPr>
        <w:t>declar</w:t>
      </w:r>
      <w:r>
        <w:rPr>
          <w:rFonts w:ascii="Arial" w:hAnsi="Arial" w:cs="Arial"/>
          <w:sz w:val="26"/>
          <w:szCs w:val="26"/>
        </w:rPr>
        <w:t>ó</w:t>
      </w:r>
      <w:r>
        <w:rPr>
          <w:rFonts w:ascii="Arial" w:hAnsi="Arial" w:cs="Arial"/>
          <w:bCs/>
          <w:sz w:val="26"/>
          <w:szCs w:val="26"/>
        </w:rPr>
        <w:t xml:space="preserve"> </w:t>
      </w:r>
      <w:r w:rsidRPr="00A171F4">
        <w:rPr>
          <w:rFonts w:ascii="Arial" w:hAnsi="Arial" w:cs="Arial"/>
          <w:sz w:val="26"/>
          <w:szCs w:val="26"/>
        </w:rPr>
        <w:t xml:space="preserve">la </w:t>
      </w:r>
      <w:r>
        <w:rPr>
          <w:rFonts w:ascii="Arial" w:hAnsi="Arial" w:cs="Arial"/>
          <w:b/>
          <w:sz w:val="26"/>
          <w:szCs w:val="26"/>
        </w:rPr>
        <w:t xml:space="preserve">NULIDAD LISA Y LLANA </w:t>
      </w:r>
      <w:r w:rsidRPr="00155AFC">
        <w:rPr>
          <w:rFonts w:ascii="Arial" w:hAnsi="Arial" w:cs="Arial"/>
          <w:sz w:val="26"/>
          <w:szCs w:val="26"/>
        </w:rPr>
        <w:t xml:space="preserve">del acta de infracción con número de folio </w:t>
      </w:r>
      <w:r w:rsidR="008B240E">
        <w:rPr>
          <w:rFonts w:ascii="Arial" w:hAnsi="Arial" w:cs="Arial"/>
          <w:b/>
          <w:sz w:val="26"/>
          <w:szCs w:val="26"/>
        </w:rPr>
        <w:t>*******</w:t>
      </w:r>
      <w:r w:rsidRPr="00155AFC">
        <w:rPr>
          <w:rFonts w:ascii="Arial" w:hAnsi="Arial" w:cs="Arial"/>
          <w:b/>
          <w:sz w:val="26"/>
          <w:szCs w:val="26"/>
        </w:rPr>
        <w:t xml:space="preserve"> </w:t>
      </w:r>
      <w:r w:rsidRPr="00155AFC">
        <w:rPr>
          <w:rFonts w:ascii="Arial" w:hAnsi="Arial" w:cs="Arial"/>
          <w:sz w:val="26"/>
          <w:szCs w:val="26"/>
        </w:rPr>
        <w:t>de veinticinco de noviembre de dos mil veintiuno,</w:t>
      </w:r>
      <w:r>
        <w:t xml:space="preserve"> </w:t>
      </w:r>
      <w:r>
        <w:rPr>
          <w:rFonts w:ascii="Arial" w:hAnsi="Arial" w:cs="Arial"/>
          <w:iCs/>
          <w:sz w:val="26"/>
          <w:szCs w:val="26"/>
        </w:rPr>
        <w:t>sin que lo hiciera</w:t>
      </w:r>
      <w:r>
        <w:rPr>
          <w:rFonts w:ascii="Arial" w:hAnsi="Arial" w:cs="Arial"/>
          <w:sz w:val="26"/>
          <w:szCs w:val="26"/>
        </w:rPr>
        <w:t>; en consecuencia, lo determinado por la Primera Instancia sigue rigiendo el sentido de la sentencia impugnada.</w:t>
      </w:r>
      <w:r w:rsidR="00631078">
        <w:rPr>
          <w:rFonts w:ascii="Arial" w:hAnsi="Arial" w:cs="Arial"/>
          <w:sz w:val="26"/>
          <w:szCs w:val="26"/>
        </w:rPr>
        <w:t xml:space="preserve"> - - - - - - - - - - - - - - - - - - - - - - - - - - </w:t>
      </w:r>
    </w:p>
    <w:p w14:paraId="4F8766C0" w14:textId="77777777" w:rsidR="00155AFC" w:rsidRDefault="00155AFC" w:rsidP="00155AFC">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2B36ABF9" w14:textId="07C1117A" w:rsidR="00155AFC" w:rsidRPr="00631078" w:rsidRDefault="00155AFC" w:rsidP="00631078">
      <w:pPr>
        <w:widowControl w:val="0"/>
        <w:tabs>
          <w:tab w:val="left" w:pos="567"/>
        </w:tabs>
        <w:spacing w:before="240"/>
        <w:ind w:left="567" w:right="18" w:firstLine="709"/>
        <w:jc w:val="both"/>
        <w:rPr>
          <w:rFonts w:ascii="Arial" w:hAnsi="Arial" w:cs="Arial"/>
          <w:bCs/>
          <w:color w:val="000000"/>
          <w:sz w:val="26"/>
          <w:szCs w:val="26"/>
        </w:rPr>
      </w:pPr>
      <w:r w:rsidRPr="00631078">
        <w:rPr>
          <w:rFonts w:ascii="Arial" w:eastAsia="Times New Roman" w:hAnsi="Arial" w:cs="Arial"/>
          <w:b/>
          <w:i/>
          <w:color w:val="000000"/>
        </w:rPr>
        <w:t xml:space="preserve">“AGRAVIOS EN LA RECLAMACIÓN. SON INOPERANTES CUANDO NO CONTROVIERTEN LAS CONSIDERACIONES QUE RIGEN EL AUTO COMBATIDO. </w:t>
      </w:r>
      <w:r w:rsidRPr="00631078">
        <w:rPr>
          <w:rFonts w:ascii="Arial" w:eastAsia="Times New Roman" w:hAnsi="Arial" w:cs="Arial"/>
          <w:i/>
          <w:color w:val="000000"/>
        </w:rPr>
        <w:t xml:space="preserve">Si en la resolución recurrida el presidente de un Tribunal </w:t>
      </w:r>
      <w:r w:rsidRPr="00631078">
        <w:rPr>
          <w:rFonts w:ascii="Arial" w:eastAsia="Times New Roman" w:hAnsi="Arial" w:cs="Arial"/>
          <w:i/>
          <w:color w:val="000000"/>
        </w:rPr>
        <w:lastRenderedPageBreak/>
        <w:t>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6B7040C0" w14:textId="17547DAB" w:rsidR="00155AFC" w:rsidRDefault="00155AFC" w:rsidP="00155AFC">
      <w:pPr>
        <w:spacing w:line="360" w:lineRule="auto"/>
        <w:ind w:firstLine="708"/>
        <w:jc w:val="both"/>
        <w:rPr>
          <w:rFonts w:ascii="Arial" w:hAnsi="Arial" w:cs="Arial"/>
          <w:sz w:val="26"/>
          <w:szCs w:val="26"/>
        </w:rPr>
      </w:pPr>
      <w:r>
        <w:rPr>
          <w:rFonts w:ascii="Arial" w:hAnsi="Arial" w:cs="Arial"/>
          <w:bCs/>
          <w:sz w:val="26"/>
          <w:szCs w:val="26"/>
        </w:rPr>
        <w:t xml:space="preserve">En mérito de lo anterior, ante lo </w:t>
      </w:r>
      <w:r>
        <w:rPr>
          <w:rFonts w:ascii="Arial" w:hAnsi="Arial" w:cs="Arial"/>
          <w:b/>
          <w:bCs/>
          <w:sz w:val="26"/>
          <w:szCs w:val="26"/>
        </w:rPr>
        <w:t xml:space="preserve">INOPERANTE </w:t>
      </w:r>
      <w:r>
        <w:rPr>
          <w:rFonts w:ascii="Arial" w:hAnsi="Arial" w:cs="Arial"/>
          <w:bCs/>
          <w:sz w:val="26"/>
          <w:szCs w:val="26"/>
        </w:rPr>
        <w:t xml:space="preserve">de los agravios expuestos por la autoridad recurrente, lo procedente es </w:t>
      </w:r>
      <w:r>
        <w:rPr>
          <w:rFonts w:ascii="Arial" w:hAnsi="Arial" w:cs="Arial"/>
          <w:b/>
          <w:bCs/>
          <w:sz w:val="26"/>
          <w:szCs w:val="26"/>
        </w:rPr>
        <w:t xml:space="preserve">CONFIRMAR </w:t>
      </w:r>
      <w:r>
        <w:rPr>
          <w:rFonts w:ascii="Arial" w:hAnsi="Arial" w:cs="Arial"/>
          <w:bCs/>
          <w:sz w:val="26"/>
          <w:szCs w:val="26"/>
        </w:rPr>
        <w:t>la sentencia</w:t>
      </w:r>
      <w:r>
        <w:rPr>
          <w:rFonts w:ascii="Arial" w:eastAsia="Calibri" w:hAnsi="Arial" w:cs="Arial"/>
          <w:bCs/>
          <w:sz w:val="26"/>
          <w:szCs w:val="26"/>
        </w:rPr>
        <w:t xml:space="preserve"> alzada; en consecuencia</w:t>
      </w:r>
      <w:r>
        <w:rPr>
          <w:rFonts w:ascii="Arial" w:hAnsi="Arial" w:cs="Arial"/>
          <w:sz w:val="26"/>
          <w:szCs w:val="26"/>
        </w:rPr>
        <w:t>, con fundamento en los artículos 236 y 238 de la Ley de Procedimiento y Justicia Administrativa para el Estado de Oaxaca, se:</w:t>
      </w:r>
      <w:r w:rsidR="00631078" w:rsidRPr="00631078">
        <w:rPr>
          <w:rFonts w:ascii="Arial" w:hAnsi="Arial" w:cs="Arial"/>
          <w:sz w:val="26"/>
          <w:szCs w:val="26"/>
        </w:rPr>
        <w:t xml:space="preserve"> </w:t>
      </w:r>
      <w:r w:rsidR="00631078">
        <w:rPr>
          <w:rFonts w:ascii="Arial" w:hAnsi="Arial" w:cs="Arial"/>
          <w:sz w:val="26"/>
          <w:szCs w:val="26"/>
        </w:rPr>
        <w:t xml:space="preserve">- - - - - - - - - - - - - - - - - - - - - - - - - - - - - - - - - - - - - - - - -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0F1A9212"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AA0306" w:rsidRPr="00290DA6">
        <w:rPr>
          <w:rFonts w:ascii="Arial" w:hAnsi="Arial" w:cs="Arial"/>
          <w:b/>
          <w:color w:val="000000"/>
          <w:sz w:val="26"/>
          <w:szCs w:val="26"/>
        </w:rPr>
        <w:t>CONFIRMA</w:t>
      </w:r>
      <w:r w:rsidRPr="00290DA6">
        <w:rPr>
          <w:rFonts w:ascii="Arial" w:hAnsi="Arial" w:cs="Arial"/>
          <w:b/>
          <w:color w:val="000000"/>
          <w:sz w:val="26"/>
          <w:szCs w:val="26"/>
        </w:rPr>
        <w:t xml:space="preserve">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25565F">
        <w:rPr>
          <w:rFonts w:ascii="Arial" w:hAnsi="Arial" w:cs="Arial"/>
          <w:color w:val="000000"/>
          <w:sz w:val="26"/>
          <w:szCs w:val="26"/>
        </w:rPr>
        <w:t xml:space="preserve">de veinticinco de abril </w:t>
      </w:r>
      <w:r w:rsidR="00650B53">
        <w:rPr>
          <w:rFonts w:ascii="Arial" w:hAnsi="Arial" w:cs="Arial"/>
          <w:color w:val="000000"/>
          <w:sz w:val="26"/>
          <w:szCs w:val="26"/>
        </w:rPr>
        <w:t>d</w:t>
      </w:r>
      <w:r w:rsidR="0025565F">
        <w:rPr>
          <w:rFonts w:ascii="Arial" w:hAnsi="Arial" w:cs="Arial"/>
          <w:color w:val="000000"/>
          <w:sz w:val="26"/>
          <w:szCs w:val="26"/>
        </w:rPr>
        <w:t>e 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sidR="0025565F">
        <w:rPr>
          <w:rFonts w:ascii="Arial" w:hAnsi="Arial" w:cs="Arial"/>
          <w:color w:val="000000"/>
          <w:sz w:val="26"/>
          <w:szCs w:val="26"/>
        </w:rPr>
        <w:t xml:space="preserve"> - - - - - - - - - - - - - - - - - </w:t>
      </w:r>
      <w:r w:rsidR="00F90D13">
        <w:rPr>
          <w:rFonts w:ascii="Arial" w:hAnsi="Arial" w:cs="Arial"/>
          <w:color w:val="000000"/>
          <w:sz w:val="26"/>
          <w:szCs w:val="26"/>
        </w:rPr>
        <w:t xml:space="preserve">- - - - - - - - - - - - - - - - </w:t>
      </w:r>
    </w:p>
    <w:p w14:paraId="6A32A909" w14:textId="0EB70441"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00345C36">
        <w:rPr>
          <w:rFonts w:ascii="Arial" w:hAnsi="Arial" w:cs="Arial"/>
          <w:sz w:val="26"/>
          <w:szCs w:val="26"/>
        </w:rPr>
        <w:t xml:space="preserve">en su oportunidad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w:t>
      </w:r>
    </w:p>
    <w:p w14:paraId="70B0B918" w14:textId="69D860F7" w:rsidR="00721A72" w:rsidRPr="00366AD3" w:rsidRDefault="003922BF" w:rsidP="00721A72">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00721A72" w:rsidRPr="00366AD3">
        <w:rPr>
          <w:rFonts w:ascii="Arial" w:hAnsi="Arial" w:cs="Arial"/>
          <w:sz w:val="26"/>
          <w:szCs w:val="26"/>
        </w:rPr>
        <w:t xml:space="preserve">Por unanimidad de votos, lo resolvieron y firmaron los Magistrados integrantes de la Sala Superior, Manuel Velasco Alcántara </w:t>
      </w:r>
      <w:r w:rsidR="00721A72" w:rsidRPr="00366AD3">
        <w:rPr>
          <w:rFonts w:ascii="Arial" w:hAnsi="Arial" w:cs="Arial"/>
          <w:b/>
          <w:bCs/>
          <w:sz w:val="26"/>
          <w:szCs w:val="26"/>
        </w:rPr>
        <w:t>(ponente)</w:t>
      </w:r>
      <w:r w:rsidR="00721A72" w:rsidRPr="00366AD3">
        <w:rPr>
          <w:rFonts w:ascii="Arial" w:hAnsi="Arial" w:cs="Arial"/>
          <w:sz w:val="26"/>
          <w:szCs w:val="26"/>
        </w:rPr>
        <w:t>, Raúl Palomares Palomino, Gloria del Carmen Camacho Meza, Paulo José Luis Tapia Palacios</w:t>
      </w:r>
      <w:r w:rsidR="0086393B">
        <w:rPr>
          <w:rFonts w:ascii="Arial" w:hAnsi="Arial" w:cs="Arial"/>
          <w:sz w:val="26"/>
          <w:szCs w:val="26"/>
        </w:rPr>
        <w:t xml:space="preserve"> y</w:t>
      </w:r>
      <w:r w:rsidR="00721A72">
        <w:rPr>
          <w:rFonts w:ascii="Arial" w:hAnsi="Arial" w:cs="Arial"/>
          <w:sz w:val="26"/>
          <w:szCs w:val="26"/>
        </w:rPr>
        <w:t xml:space="preserve"> Elías Cortés López</w:t>
      </w:r>
      <w:r w:rsidR="00721A72" w:rsidRPr="00366AD3">
        <w:rPr>
          <w:rFonts w:ascii="Arial" w:hAnsi="Arial" w:cs="Arial"/>
          <w:sz w:val="26"/>
          <w:szCs w:val="26"/>
        </w:rPr>
        <w:t xml:space="preserve">, quienes actúan con el Licenciado Juan Edy García Coronado, </w:t>
      </w:r>
      <w:r w:rsidR="00721A72">
        <w:rPr>
          <w:rFonts w:ascii="Arial" w:hAnsi="Arial" w:cs="Arial"/>
          <w:sz w:val="26"/>
          <w:szCs w:val="26"/>
        </w:rPr>
        <w:t>s</w:t>
      </w:r>
      <w:r w:rsidR="00721A72" w:rsidRPr="00366AD3">
        <w:rPr>
          <w:rFonts w:ascii="Arial" w:hAnsi="Arial" w:cs="Arial"/>
          <w:sz w:val="26"/>
          <w:szCs w:val="26"/>
        </w:rPr>
        <w:t xml:space="preserve">ecretario General de Acuerdos de este Tribunal, que autoriza y da fe. - - - - - - - - - </w:t>
      </w:r>
      <w:r w:rsidR="00721A72">
        <w:rPr>
          <w:rFonts w:ascii="Arial" w:hAnsi="Arial" w:cs="Arial"/>
          <w:sz w:val="26"/>
          <w:szCs w:val="26"/>
        </w:rPr>
        <w:t xml:space="preserve">- - - - - - </w:t>
      </w:r>
      <w:r w:rsidR="00775CDF">
        <w:rPr>
          <w:rFonts w:ascii="Arial" w:hAnsi="Arial" w:cs="Arial"/>
          <w:sz w:val="26"/>
          <w:szCs w:val="26"/>
        </w:rPr>
        <w:t xml:space="preserve">- - - - - - - - - </w:t>
      </w:r>
    </w:p>
    <w:p w14:paraId="5D473668" w14:textId="77777777" w:rsidR="00775CDF" w:rsidRDefault="00775CDF" w:rsidP="00721A72">
      <w:pPr>
        <w:tabs>
          <w:tab w:val="center" w:pos="4135"/>
          <w:tab w:val="left" w:pos="7515"/>
        </w:tabs>
        <w:spacing w:line="360" w:lineRule="auto"/>
        <w:jc w:val="center"/>
        <w:rPr>
          <w:rFonts w:ascii="Arial" w:hAnsi="Arial" w:cs="Arial"/>
          <w:sz w:val="26"/>
          <w:szCs w:val="26"/>
        </w:rPr>
      </w:pPr>
    </w:p>
    <w:p w14:paraId="48722FA0" w14:textId="77777777" w:rsidR="00631078" w:rsidRDefault="00631078" w:rsidP="00631078">
      <w:pPr>
        <w:tabs>
          <w:tab w:val="center" w:pos="4135"/>
          <w:tab w:val="left" w:pos="7515"/>
        </w:tabs>
        <w:spacing w:line="360" w:lineRule="auto"/>
        <w:rPr>
          <w:rFonts w:ascii="Arial" w:hAnsi="Arial" w:cs="Arial"/>
          <w:sz w:val="26"/>
          <w:szCs w:val="26"/>
        </w:rPr>
      </w:pPr>
    </w:p>
    <w:p w14:paraId="5F99DA73" w14:textId="77777777" w:rsidR="00631078" w:rsidRDefault="00631078" w:rsidP="00631078">
      <w:pPr>
        <w:tabs>
          <w:tab w:val="center" w:pos="4135"/>
          <w:tab w:val="left" w:pos="7515"/>
        </w:tabs>
        <w:spacing w:line="360" w:lineRule="auto"/>
        <w:jc w:val="center"/>
        <w:rPr>
          <w:rFonts w:ascii="Arial" w:hAnsi="Arial" w:cs="Arial"/>
          <w:sz w:val="26"/>
          <w:szCs w:val="26"/>
        </w:rPr>
      </w:pPr>
    </w:p>
    <w:p w14:paraId="2C5E5900" w14:textId="77777777" w:rsidR="00631078" w:rsidRDefault="00631078" w:rsidP="00631078">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3A892C11" w14:textId="77777777" w:rsidR="00631078" w:rsidRDefault="00631078" w:rsidP="00631078">
      <w:pPr>
        <w:tabs>
          <w:tab w:val="center" w:pos="4135"/>
          <w:tab w:val="left" w:pos="7515"/>
        </w:tabs>
        <w:spacing w:line="240" w:lineRule="auto"/>
        <w:jc w:val="center"/>
        <w:rPr>
          <w:rFonts w:ascii="Arial" w:hAnsi="Arial" w:cs="Arial"/>
          <w:sz w:val="26"/>
          <w:szCs w:val="26"/>
        </w:rPr>
      </w:pPr>
    </w:p>
    <w:p w14:paraId="3B6C6490" w14:textId="77777777" w:rsidR="00631078" w:rsidRDefault="00631078" w:rsidP="00631078">
      <w:pPr>
        <w:tabs>
          <w:tab w:val="center" w:pos="4135"/>
          <w:tab w:val="left" w:pos="7515"/>
        </w:tabs>
        <w:spacing w:line="240" w:lineRule="auto"/>
        <w:jc w:val="center"/>
        <w:rPr>
          <w:rFonts w:ascii="Arial" w:hAnsi="Arial" w:cs="Arial"/>
          <w:sz w:val="26"/>
          <w:szCs w:val="26"/>
        </w:rPr>
      </w:pPr>
    </w:p>
    <w:p w14:paraId="485AC0BA" w14:textId="3D73535B" w:rsidR="00631078" w:rsidRDefault="00631078" w:rsidP="00631078">
      <w:pPr>
        <w:tabs>
          <w:tab w:val="center" w:pos="4135"/>
          <w:tab w:val="left" w:pos="7515"/>
        </w:tabs>
        <w:spacing w:line="240" w:lineRule="auto"/>
        <w:jc w:val="center"/>
        <w:rPr>
          <w:rFonts w:ascii="Arial" w:hAnsi="Arial" w:cs="Arial"/>
          <w:sz w:val="26"/>
          <w:szCs w:val="26"/>
        </w:rPr>
      </w:pPr>
    </w:p>
    <w:p w14:paraId="0C51901F" w14:textId="77777777" w:rsidR="00631078" w:rsidRDefault="00631078" w:rsidP="00631078">
      <w:pPr>
        <w:tabs>
          <w:tab w:val="center" w:pos="4135"/>
          <w:tab w:val="left" w:pos="7515"/>
        </w:tabs>
        <w:spacing w:line="240" w:lineRule="auto"/>
        <w:jc w:val="center"/>
        <w:rPr>
          <w:rFonts w:ascii="Arial" w:hAnsi="Arial" w:cs="Arial"/>
          <w:sz w:val="26"/>
          <w:szCs w:val="26"/>
        </w:rPr>
      </w:pPr>
    </w:p>
    <w:p w14:paraId="5CA0864C" w14:textId="77777777" w:rsidR="00631078" w:rsidRDefault="00631078" w:rsidP="00631078">
      <w:pPr>
        <w:tabs>
          <w:tab w:val="center" w:pos="4135"/>
          <w:tab w:val="left" w:pos="7515"/>
        </w:tabs>
        <w:spacing w:line="240" w:lineRule="auto"/>
        <w:jc w:val="center"/>
        <w:rPr>
          <w:rFonts w:ascii="Arial" w:hAnsi="Arial" w:cs="Arial"/>
          <w:sz w:val="26"/>
          <w:szCs w:val="26"/>
        </w:rPr>
      </w:pPr>
    </w:p>
    <w:p w14:paraId="154CEC93" w14:textId="77777777" w:rsidR="00631078" w:rsidRDefault="00631078" w:rsidP="00631078">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431C8A82" w14:textId="31CE8E0F" w:rsidR="00631078" w:rsidRPr="00326DD7" w:rsidRDefault="00631078" w:rsidP="00631078">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w:t>
      </w:r>
      <w:bookmarkStart w:id="0" w:name="_GoBack"/>
      <w:bookmarkEnd w:id="0"/>
      <w:r w:rsidRPr="00326DD7">
        <w:rPr>
          <w:rFonts w:ascii="Arial" w:hAnsi="Arial" w:cs="Arial"/>
          <w:b/>
          <w:sz w:val="16"/>
          <w:szCs w:val="16"/>
        </w:rPr>
        <w:t>ESOLUCIÓN DEL RECURSO DE REVISIÓN 0</w:t>
      </w:r>
      <w:r>
        <w:rPr>
          <w:rFonts w:ascii="Arial" w:hAnsi="Arial" w:cs="Arial"/>
          <w:b/>
          <w:sz w:val="16"/>
          <w:szCs w:val="16"/>
        </w:rPr>
        <w:t>16/</w:t>
      </w:r>
      <w:r w:rsidRPr="00326DD7">
        <w:rPr>
          <w:rFonts w:ascii="Arial" w:hAnsi="Arial" w:cs="Arial"/>
          <w:b/>
          <w:sz w:val="16"/>
          <w:szCs w:val="16"/>
        </w:rPr>
        <w:t>/20</w:t>
      </w:r>
      <w:r>
        <w:rPr>
          <w:rFonts w:ascii="Arial" w:hAnsi="Arial" w:cs="Arial"/>
          <w:b/>
          <w:sz w:val="16"/>
          <w:szCs w:val="16"/>
        </w:rPr>
        <w:t>22</w:t>
      </w:r>
      <w:r w:rsidRPr="00326DD7">
        <w:rPr>
          <w:rFonts w:ascii="Arial" w:hAnsi="Arial" w:cs="Arial"/>
          <w:b/>
          <w:sz w:val="16"/>
          <w:szCs w:val="16"/>
        </w:rPr>
        <w:t>.</w:t>
      </w:r>
    </w:p>
    <w:p w14:paraId="38FA8587" w14:textId="77777777" w:rsidR="00631078" w:rsidRDefault="00631078" w:rsidP="00631078">
      <w:pPr>
        <w:tabs>
          <w:tab w:val="center" w:pos="4135"/>
          <w:tab w:val="left" w:pos="7515"/>
        </w:tabs>
        <w:spacing w:line="240" w:lineRule="auto"/>
        <w:jc w:val="center"/>
        <w:rPr>
          <w:rFonts w:ascii="Arial" w:hAnsi="Arial" w:cs="Arial"/>
          <w:sz w:val="26"/>
          <w:szCs w:val="26"/>
        </w:rPr>
      </w:pPr>
    </w:p>
    <w:p w14:paraId="7DE15FE2" w14:textId="77777777" w:rsidR="00631078" w:rsidRDefault="00631078" w:rsidP="00631078">
      <w:pPr>
        <w:tabs>
          <w:tab w:val="center" w:pos="4135"/>
          <w:tab w:val="left" w:pos="7515"/>
        </w:tabs>
        <w:spacing w:line="360" w:lineRule="auto"/>
        <w:rPr>
          <w:rFonts w:ascii="Arial" w:hAnsi="Arial" w:cs="Arial"/>
          <w:sz w:val="26"/>
          <w:szCs w:val="26"/>
        </w:rPr>
      </w:pPr>
    </w:p>
    <w:p w14:paraId="4A286B1F" w14:textId="77777777" w:rsidR="00631078" w:rsidRDefault="00631078" w:rsidP="00631078">
      <w:pPr>
        <w:tabs>
          <w:tab w:val="center" w:pos="4135"/>
          <w:tab w:val="left" w:pos="7515"/>
        </w:tabs>
        <w:spacing w:line="360" w:lineRule="auto"/>
        <w:jc w:val="center"/>
        <w:rPr>
          <w:rFonts w:ascii="Arial" w:hAnsi="Arial" w:cs="Arial"/>
          <w:sz w:val="26"/>
          <w:szCs w:val="26"/>
        </w:rPr>
      </w:pPr>
    </w:p>
    <w:p w14:paraId="0BA24E38" w14:textId="77777777" w:rsidR="00631078" w:rsidRDefault="00631078" w:rsidP="00631078">
      <w:pPr>
        <w:tabs>
          <w:tab w:val="center" w:pos="4135"/>
          <w:tab w:val="left" w:pos="7515"/>
        </w:tabs>
        <w:spacing w:line="360" w:lineRule="auto"/>
        <w:jc w:val="center"/>
        <w:rPr>
          <w:rFonts w:ascii="Arial" w:hAnsi="Arial" w:cs="Arial"/>
          <w:sz w:val="26"/>
          <w:szCs w:val="26"/>
        </w:rPr>
      </w:pPr>
    </w:p>
    <w:p w14:paraId="6C9F7888" w14:textId="77777777" w:rsidR="00631078" w:rsidRDefault="00631078" w:rsidP="00631078">
      <w:pPr>
        <w:tabs>
          <w:tab w:val="center" w:pos="4135"/>
          <w:tab w:val="left" w:pos="7515"/>
        </w:tabs>
        <w:spacing w:line="360" w:lineRule="auto"/>
        <w:jc w:val="center"/>
        <w:rPr>
          <w:rFonts w:ascii="Arial" w:hAnsi="Arial" w:cs="Arial"/>
          <w:sz w:val="26"/>
          <w:szCs w:val="26"/>
        </w:rPr>
      </w:pPr>
    </w:p>
    <w:p w14:paraId="3CDFF078" w14:textId="77777777" w:rsidR="00631078" w:rsidRDefault="00631078" w:rsidP="00631078">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7618F732" w14:textId="77777777" w:rsidR="00631078" w:rsidRDefault="00631078" w:rsidP="00631078">
      <w:pPr>
        <w:tabs>
          <w:tab w:val="left" w:pos="1925"/>
          <w:tab w:val="center" w:pos="4135"/>
        </w:tabs>
        <w:jc w:val="center"/>
        <w:rPr>
          <w:rFonts w:ascii="Arial" w:hAnsi="Arial" w:cs="Arial"/>
          <w:sz w:val="26"/>
          <w:szCs w:val="26"/>
        </w:rPr>
      </w:pPr>
    </w:p>
    <w:p w14:paraId="36D01D92" w14:textId="77777777" w:rsidR="00631078" w:rsidRDefault="00631078" w:rsidP="00631078">
      <w:pPr>
        <w:tabs>
          <w:tab w:val="left" w:pos="1925"/>
          <w:tab w:val="center" w:pos="4135"/>
        </w:tabs>
        <w:jc w:val="center"/>
        <w:rPr>
          <w:rFonts w:ascii="Arial" w:hAnsi="Arial" w:cs="Arial"/>
          <w:sz w:val="26"/>
          <w:szCs w:val="26"/>
        </w:rPr>
      </w:pPr>
    </w:p>
    <w:p w14:paraId="690B2CCC" w14:textId="77777777" w:rsidR="00631078" w:rsidRDefault="00631078" w:rsidP="00631078">
      <w:pPr>
        <w:tabs>
          <w:tab w:val="left" w:pos="1925"/>
          <w:tab w:val="center" w:pos="4135"/>
        </w:tabs>
        <w:jc w:val="center"/>
        <w:rPr>
          <w:rFonts w:ascii="Arial" w:hAnsi="Arial" w:cs="Arial"/>
          <w:sz w:val="26"/>
          <w:szCs w:val="26"/>
        </w:rPr>
      </w:pPr>
    </w:p>
    <w:p w14:paraId="6CC2883D" w14:textId="77777777" w:rsidR="00631078" w:rsidRDefault="00631078" w:rsidP="00631078">
      <w:pPr>
        <w:tabs>
          <w:tab w:val="left" w:pos="1925"/>
          <w:tab w:val="center" w:pos="4135"/>
        </w:tabs>
        <w:rPr>
          <w:rFonts w:ascii="Arial" w:hAnsi="Arial" w:cs="Arial"/>
          <w:sz w:val="26"/>
          <w:szCs w:val="26"/>
        </w:rPr>
      </w:pPr>
    </w:p>
    <w:p w14:paraId="7DF18F35" w14:textId="77777777" w:rsidR="00631078" w:rsidRDefault="00631078" w:rsidP="00631078">
      <w:pPr>
        <w:tabs>
          <w:tab w:val="left" w:pos="1925"/>
          <w:tab w:val="center" w:pos="4135"/>
        </w:tabs>
        <w:rPr>
          <w:rFonts w:ascii="Arial" w:hAnsi="Arial" w:cs="Arial"/>
          <w:sz w:val="26"/>
          <w:szCs w:val="26"/>
        </w:rPr>
      </w:pPr>
    </w:p>
    <w:p w14:paraId="370FD89E" w14:textId="77777777" w:rsidR="00631078" w:rsidRDefault="00631078" w:rsidP="00631078">
      <w:pPr>
        <w:tabs>
          <w:tab w:val="left" w:pos="1925"/>
          <w:tab w:val="center" w:pos="4135"/>
        </w:tabs>
        <w:jc w:val="center"/>
        <w:rPr>
          <w:rFonts w:ascii="Arial" w:hAnsi="Arial" w:cs="Arial"/>
          <w:sz w:val="26"/>
          <w:szCs w:val="26"/>
        </w:rPr>
      </w:pPr>
    </w:p>
    <w:p w14:paraId="75F602AE" w14:textId="77777777" w:rsidR="00631078" w:rsidRDefault="00631078" w:rsidP="00631078">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79D1D2E1" w14:textId="77777777" w:rsidR="00631078" w:rsidRDefault="00631078" w:rsidP="00631078">
      <w:pPr>
        <w:tabs>
          <w:tab w:val="left" w:pos="1925"/>
          <w:tab w:val="center" w:pos="4135"/>
        </w:tabs>
        <w:jc w:val="center"/>
        <w:rPr>
          <w:rFonts w:ascii="Arial" w:hAnsi="Arial" w:cs="Arial"/>
          <w:sz w:val="26"/>
          <w:szCs w:val="26"/>
        </w:rPr>
      </w:pPr>
    </w:p>
    <w:p w14:paraId="019403BE" w14:textId="77777777" w:rsidR="00631078" w:rsidRDefault="00631078" w:rsidP="00631078">
      <w:pPr>
        <w:tabs>
          <w:tab w:val="left" w:pos="1925"/>
          <w:tab w:val="center" w:pos="4135"/>
        </w:tabs>
        <w:jc w:val="center"/>
        <w:rPr>
          <w:rFonts w:ascii="Arial" w:hAnsi="Arial" w:cs="Arial"/>
          <w:sz w:val="26"/>
          <w:szCs w:val="26"/>
        </w:rPr>
      </w:pPr>
    </w:p>
    <w:p w14:paraId="26604932" w14:textId="77777777" w:rsidR="00631078" w:rsidRDefault="00631078" w:rsidP="00631078">
      <w:pPr>
        <w:tabs>
          <w:tab w:val="left" w:pos="1925"/>
          <w:tab w:val="center" w:pos="4135"/>
        </w:tabs>
        <w:jc w:val="center"/>
        <w:rPr>
          <w:rFonts w:ascii="Arial" w:hAnsi="Arial" w:cs="Arial"/>
          <w:sz w:val="26"/>
          <w:szCs w:val="26"/>
        </w:rPr>
      </w:pPr>
    </w:p>
    <w:p w14:paraId="56E4CD58" w14:textId="77777777" w:rsidR="00631078" w:rsidRDefault="00631078" w:rsidP="00631078">
      <w:pPr>
        <w:tabs>
          <w:tab w:val="left" w:pos="1925"/>
          <w:tab w:val="center" w:pos="4135"/>
        </w:tabs>
        <w:jc w:val="center"/>
        <w:rPr>
          <w:rFonts w:ascii="Arial" w:hAnsi="Arial" w:cs="Arial"/>
          <w:sz w:val="26"/>
          <w:szCs w:val="26"/>
        </w:rPr>
      </w:pPr>
    </w:p>
    <w:p w14:paraId="22A68791" w14:textId="77777777" w:rsidR="00631078" w:rsidRDefault="00631078" w:rsidP="00631078">
      <w:pPr>
        <w:tabs>
          <w:tab w:val="left" w:pos="1925"/>
          <w:tab w:val="center" w:pos="4135"/>
        </w:tabs>
        <w:jc w:val="center"/>
        <w:rPr>
          <w:rFonts w:ascii="Arial" w:hAnsi="Arial" w:cs="Arial"/>
          <w:sz w:val="26"/>
          <w:szCs w:val="26"/>
        </w:rPr>
      </w:pPr>
    </w:p>
    <w:p w14:paraId="69AB98B2" w14:textId="77777777" w:rsidR="00631078" w:rsidRPr="00366AD3" w:rsidRDefault="00631078" w:rsidP="00631078">
      <w:pPr>
        <w:tabs>
          <w:tab w:val="left" w:pos="1925"/>
          <w:tab w:val="center" w:pos="4135"/>
        </w:tabs>
        <w:jc w:val="center"/>
        <w:rPr>
          <w:rFonts w:ascii="Arial" w:hAnsi="Arial" w:cs="Arial"/>
          <w:sz w:val="26"/>
          <w:szCs w:val="26"/>
        </w:rPr>
      </w:pPr>
    </w:p>
    <w:p w14:paraId="770DC864" w14:textId="77777777" w:rsidR="00631078" w:rsidRDefault="00631078" w:rsidP="00631078">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66CD9B76" w14:textId="77777777" w:rsidR="00631078" w:rsidRDefault="00631078" w:rsidP="00631078">
      <w:pPr>
        <w:tabs>
          <w:tab w:val="center" w:pos="4135"/>
          <w:tab w:val="left" w:pos="7515"/>
        </w:tabs>
        <w:spacing w:line="360" w:lineRule="auto"/>
        <w:jc w:val="center"/>
        <w:rPr>
          <w:rFonts w:ascii="Arial" w:hAnsi="Arial" w:cs="Arial"/>
          <w:sz w:val="26"/>
          <w:szCs w:val="26"/>
        </w:rPr>
      </w:pPr>
    </w:p>
    <w:p w14:paraId="78D1F6E0" w14:textId="77777777" w:rsidR="00631078" w:rsidRDefault="00631078" w:rsidP="00631078">
      <w:pPr>
        <w:tabs>
          <w:tab w:val="center" w:pos="4135"/>
          <w:tab w:val="left" w:pos="7515"/>
        </w:tabs>
        <w:spacing w:line="360" w:lineRule="auto"/>
        <w:jc w:val="center"/>
        <w:rPr>
          <w:rFonts w:ascii="Arial" w:hAnsi="Arial" w:cs="Arial"/>
          <w:sz w:val="26"/>
          <w:szCs w:val="26"/>
        </w:rPr>
      </w:pPr>
    </w:p>
    <w:p w14:paraId="29F8D6A1" w14:textId="77777777" w:rsidR="00631078" w:rsidRDefault="00631078" w:rsidP="00631078">
      <w:pPr>
        <w:tabs>
          <w:tab w:val="center" w:pos="4135"/>
          <w:tab w:val="left" w:pos="7515"/>
        </w:tabs>
        <w:spacing w:line="360" w:lineRule="auto"/>
        <w:jc w:val="center"/>
        <w:rPr>
          <w:rFonts w:ascii="Arial" w:hAnsi="Arial" w:cs="Arial"/>
          <w:sz w:val="26"/>
          <w:szCs w:val="26"/>
        </w:rPr>
      </w:pPr>
    </w:p>
    <w:p w14:paraId="4A4E9DA7" w14:textId="77777777" w:rsidR="00631078" w:rsidRDefault="00631078" w:rsidP="00631078">
      <w:pPr>
        <w:jc w:val="center"/>
        <w:rPr>
          <w:rFonts w:ascii="Arial" w:hAnsi="Arial" w:cs="Arial"/>
          <w:sz w:val="26"/>
          <w:szCs w:val="26"/>
        </w:rPr>
      </w:pPr>
    </w:p>
    <w:p w14:paraId="4502EE3A" w14:textId="77777777" w:rsidR="00631078" w:rsidRDefault="00631078" w:rsidP="00631078">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1C7A09C1" w14:textId="77777777" w:rsidR="00631078" w:rsidRPr="00E5261F" w:rsidRDefault="00631078" w:rsidP="00631078">
      <w:pPr>
        <w:spacing w:after="0" w:line="240" w:lineRule="auto"/>
        <w:jc w:val="center"/>
        <w:rPr>
          <w:sz w:val="26"/>
          <w:szCs w:val="26"/>
        </w:rPr>
      </w:pPr>
      <w:r w:rsidRPr="00366AD3">
        <w:rPr>
          <w:rFonts w:ascii="Arial" w:hAnsi="Arial" w:cs="Arial"/>
          <w:sz w:val="26"/>
          <w:szCs w:val="26"/>
        </w:rPr>
        <w:t>SECRETARIO GENERAL DE ACUERDOS</w:t>
      </w:r>
    </w:p>
    <w:p w14:paraId="3D65419E" w14:textId="06320839" w:rsidR="00287983" w:rsidRPr="00E5261F" w:rsidRDefault="00287983" w:rsidP="00631078">
      <w:pPr>
        <w:tabs>
          <w:tab w:val="center" w:pos="4135"/>
          <w:tab w:val="left" w:pos="7515"/>
        </w:tabs>
        <w:spacing w:line="360" w:lineRule="auto"/>
        <w:jc w:val="center"/>
        <w:rPr>
          <w:sz w:val="26"/>
          <w:szCs w:val="26"/>
        </w:rPr>
      </w:pPr>
    </w:p>
    <w:sectPr w:rsidR="00287983" w:rsidRPr="00E5261F"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C14F8" w14:textId="77777777" w:rsidR="005264B9" w:rsidRDefault="005264B9">
      <w:pPr>
        <w:spacing w:after="0" w:line="240" w:lineRule="auto"/>
      </w:pPr>
      <w:r>
        <w:separator/>
      </w:r>
    </w:p>
  </w:endnote>
  <w:endnote w:type="continuationSeparator" w:id="0">
    <w:p w14:paraId="261EE489" w14:textId="77777777" w:rsidR="005264B9" w:rsidRDefault="0052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655491" w:rsidRDefault="00655491">
    <w:pPr>
      <w:pStyle w:val="Piedepgina"/>
      <w:jc w:val="center"/>
    </w:pPr>
  </w:p>
  <w:p w14:paraId="195FF414" w14:textId="77777777" w:rsidR="00655491" w:rsidRDefault="0065549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09ED2" w14:textId="77777777" w:rsidR="005264B9" w:rsidRDefault="005264B9">
      <w:pPr>
        <w:spacing w:after="0" w:line="240" w:lineRule="auto"/>
      </w:pPr>
      <w:r>
        <w:separator/>
      </w:r>
    </w:p>
  </w:footnote>
  <w:footnote w:type="continuationSeparator" w:id="0">
    <w:p w14:paraId="2955361A" w14:textId="77777777" w:rsidR="005264B9" w:rsidRDefault="00526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655491" w:rsidRDefault="008B240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655491">
          <w:fldChar w:fldCharType="begin"/>
        </w:r>
        <w:r w:rsidR="00655491">
          <w:instrText>PAGE   \* MERGEFORMAT</w:instrText>
        </w:r>
        <w:r w:rsidR="00655491">
          <w:fldChar w:fldCharType="separate"/>
        </w:r>
        <w:r w:rsidRPr="008B240E">
          <w:rPr>
            <w:noProof/>
            <w:lang w:val="es-ES"/>
          </w:rPr>
          <w:t>6</w:t>
        </w:r>
        <w:r w:rsidR="00655491">
          <w:fldChar w:fldCharType="end"/>
        </w:r>
      </w:p>
    </w:sdtContent>
  </w:sdt>
  <w:p w14:paraId="0E68208C" w14:textId="77777777" w:rsidR="00655491" w:rsidRDefault="0065549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655491" w:rsidRDefault="008B240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55491">
          <w:fldChar w:fldCharType="begin"/>
        </w:r>
        <w:r w:rsidR="00655491">
          <w:instrText>PAGE   \* MERGEFORMAT</w:instrText>
        </w:r>
        <w:r w:rsidR="00655491">
          <w:fldChar w:fldCharType="separate"/>
        </w:r>
        <w:r w:rsidRPr="008B240E">
          <w:rPr>
            <w:noProof/>
            <w:lang w:val="es-ES"/>
          </w:rPr>
          <w:t>5</w:t>
        </w:r>
        <w:r w:rsidR="00655491">
          <w:fldChar w:fldCharType="end"/>
        </w:r>
      </w:sdtContent>
    </w:sdt>
  </w:p>
  <w:p w14:paraId="51E22156" w14:textId="67A18BC7" w:rsidR="00655491" w:rsidRDefault="008B240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C9A4542" wp14:editId="14E31B78">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55FBFC1" w14:textId="77777777" w:rsidR="008B240E" w:rsidRDefault="008B240E" w:rsidP="008B240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A454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55FBFC1" w14:textId="77777777" w:rsidR="008B240E" w:rsidRDefault="008B240E" w:rsidP="008B240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55491"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655491" w:rsidRDefault="008B240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2CE"/>
    <w:rsid w:val="00003CC3"/>
    <w:rsid w:val="00004038"/>
    <w:rsid w:val="0000488B"/>
    <w:rsid w:val="00005B69"/>
    <w:rsid w:val="00005BCB"/>
    <w:rsid w:val="00005EA0"/>
    <w:rsid w:val="00007105"/>
    <w:rsid w:val="00007296"/>
    <w:rsid w:val="00007E09"/>
    <w:rsid w:val="00007EFD"/>
    <w:rsid w:val="00007FD5"/>
    <w:rsid w:val="000106FE"/>
    <w:rsid w:val="000108BF"/>
    <w:rsid w:val="00011D42"/>
    <w:rsid w:val="000121A9"/>
    <w:rsid w:val="000126F6"/>
    <w:rsid w:val="00012918"/>
    <w:rsid w:val="00012DC1"/>
    <w:rsid w:val="000130C8"/>
    <w:rsid w:val="000135AF"/>
    <w:rsid w:val="00014948"/>
    <w:rsid w:val="00014EC2"/>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5BAD"/>
    <w:rsid w:val="000466B1"/>
    <w:rsid w:val="000466D5"/>
    <w:rsid w:val="00051A3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2D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CC1"/>
    <w:rsid w:val="000A4762"/>
    <w:rsid w:val="000A49BC"/>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8C2"/>
    <w:rsid w:val="000C5BCE"/>
    <w:rsid w:val="000C5DC1"/>
    <w:rsid w:val="000C6670"/>
    <w:rsid w:val="000D04BF"/>
    <w:rsid w:val="000D153E"/>
    <w:rsid w:val="000D170C"/>
    <w:rsid w:val="000D1CF0"/>
    <w:rsid w:val="000D2A1F"/>
    <w:rsid w:val="000D3B9C"/>
    <w:rsid w:val="000D3E70"/>
    <w:rsid w:val="000D3E85"/>
    <w:rsid w:val="000D42B5"/>
    <w:rsid w:val="000D4AFE"/>
    <w:rsid w:val="000D5397"/>
    <w:rsid w:val="000D558F"/>
    <w:rsid w:val="000D5746"/>
    <w:rsid w:val="000D6E87"/>
    <w:rsid w:val="000D7314"/>
    <w:rsid w:val="000D771A"/>
    <w:rsid w:val="000D7B89"/>
    <w:rsid w:val="000D7C8C"/>
    <w:rsid w:val="000E1E0D"/>
    <w:rsid w:val="000E27C8"/>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0953"/>
    <w:rsid w:val="00151A88"/>
    <w:rsid w:val="00152DA5"/>
    <w:rsid w:val="00152F51"/>
    <w:rsid w:val="00152FB6"/>
    <w:rsid w:val="0015351E"/>
    <w:rsid w:val="00153BE4"/>
    <w:rsid w:val="001541C5"/>
    <w:rsid w:val="001542BE"/>
    <w:rsid w:val="00154490"/>
    <w:rsid w:val="00155AFC"/>
    <w:rsid w:val="00156250"/>
    <w:rsid w:val="00156F22"/>
    <w:rsid w:val="001570E1"/>
    <w:rsid w:val="00161661"/>
    <w:rsid w:val="0016171F"/>
    <w:rsid w:val="00161F6F"/>
    <w:rsid w:val="001621EF"/>
    <w:rsid w:val="00163EBF"/>
    <w:rsid w:val="001644E0"/>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A7B"/>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0E21"/>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278"/>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178E"/>
    <w:rsid w:val="00221E9A"/>
    <w:rsid w:val="00222A05"/>
    <w:rsid w:val="00222E1E"/>
    <w:rsid w:val="0022341D"/>
    <w:rsid w:val="0022360E"/>
    <w:rsid w:val="00223F75"/>
    <w:rsid w:val="00224412"/>
    <w:rsid w:val="002246DF"/>
    <w:rsid w:val="002248E9"/>
    <w:rsid w:val="00225069"/>
    <w:rsid w:val="00226319"/>
    <w:rsid w:val="00227445"/>
    <w:rsid w:val="00227471"/>
    <w:rsid w:val="00230D10"/>
    <w:rsid w:val="00231036"/>
    <w:rsid w:val="00232D7F"/>
    <w:rsid w:val="0023417B"/>
    <w:rsid w:val="002344E1"/>
    <w:rsid w:val="00234A24"/>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696"/>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565F"/>
    <w:rsid w:val="00256B3C"/>
    <w:rsid w:val="00256E7D"/>
    <w:rsid w:val="00256F27"/>
    <w:rsid w:val="002573E9"/>
    <w:rsid w:val="0025762F"/>
    <w:rsid w:val="00257816"/>
    <w:rsid w:val="00257C5E"/>
    <w:rsid w:val="00260433"/>
    <w:rsid w:val="00260969"/>
    <w:rsid w:val="0026116F"/>
    <w:rsid w:val="002617F9"/>
    <w:rsid w:val="00262666"/>
    <w:rsid w:val="002629DE"/>
    <w:rsid w:val="00262D7C"/>
    <w:rsid w:val="00263720"/>
    <w:rsid w:val="00263F1F"/>
    <w:rsid w:val="00265161"/>
    <w:rsid w:val="00265F1B"/>
    <w:rsid w:val="002665A2"/>
    <w:rsid w:val="00267221"/>
    <w:rsid w:val="00270087"/>
    <w:rsid w:val="00270831"/>
    <w:rsid w:val="0027275E"/>
    <w:rsid w:val="00272A7D"/>
    <w:rsid w:val="00273171"/>
    <w:rsid w:val="00273223"/>
    <w:rsid w:val="002740A0"/>
    <w:rsid w:val="002748AA"/>
    <w:rsid w:val="00275201"/>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978"/>
    <w:rsid w:val="00292CA5"/>
    <w:rsid w:val="00293914"/>
    <w:rsid w:val="00293B1D"/>
    <w:rsid w:val="00293E41"/>
    <w:rsid w:val="00294153"/>
    <w:rsid w:val="00296748"/>
    <w:rsid w:val="0029713B"/>
    <w:rsid w:val="00297C79"/>
    <w:rsid w:val="002A0081"/>
    <w:rsid w:val="002A0713"/>
    <w:rsid w:val="002A0D21"/>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0C48"/>
    <w:rsid w:val="002E1666"/>
    <w:rsid w:val="002E1E05"/>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08A"/>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B8"/>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1935"/>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3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6E5"/>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F92"/>
    <w:rsid w:val="003874C3"/>
    <w:rsid w:val="00387725"/>
    <w:rsid w:val="00387C65"/>
    <w:rsid w:val="00390CDE"/>
    <w:rsid w:val="003922BF"/>
    <w:rsid w:val="003925FB"/>
    <w:rsid w:val="00392B20"/>
    <w:rsid w:val="00394516"/>
    <w:rsid w:val="003961E1"/>
    <w:rsid w:val="003974F9"/>
    <w:rsid w:val="003A0AA1"/>
    <w:rsid w:val="003A0FE5"/>
    <w:rsid w:val="003A21A1"/>
    <w:rsid w:val="003A24EC"/>
    <w:rsid w:val="003A3EA0"/>
    <w:rsid w:val="003A4B73"/>
    <w:rsid w:val="003A6262"/>
    <w:rsid w:val="003A645D"/>
    <w:rsid w:val="003A748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6C6E"/>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09B"/>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205F"/>
    <w:rsid w:val="00423C26"/>
    <w:rsid w:val="00423E43"/>
    <w:rsid w:val="00424839"/>
    <w:rsid w:val="00424D35"/>
    <w:rsid w:val="004250E0"/>
    <w:rsid w:val="004256FF"/>
    <w:rsid w:val="004258D6"/>
    <w:rsid w:val="004264F9"/>
    <w:rsid w:val="00426717"/>
    <w:rsid w:val="00426777"/>
    <w:rsid w:val="00427031"/>
    <w:rsid w:val="00427142"/>
    <w:rsid w:val="00427899"/>
    <w:rsid w:val="00427DBB"/>
    <w:rsid w:val="00427FBB"/>
    <w:rsid w:val="00430399"/>
    <w:rsid w:val="00430E42"/>
    <w:rsid w:val="00431F3F"/>
    <w:rsid w:val="0043209C"/>
    <w:rsid w:val="004322A6"/>
    <w:rsid w:val="00433049"/>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41F"/>
    <w:rsid w:val="004458DD"/>
    <w:rsid w:val="004468EC"/>
    <w:rsid w:val="004469E1"/>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ABB"/>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13E0"/>
    <w:rsid w:val="004826CB"/>
    <w:rsid w:val="00483B0E"/>
    <w:rsid w:val="00484AE9"/>
    <w:rsid w:val="00484F8B"/>
    <w:rsid w:val="00485508"/>
    <w:rsid w:val="0048659E"/>
    <w:rsid w:val="00486775"/>
    <w:rsid w:val="004874A4"/>
    <w:rsid w:val="004904DF"/>
    <w:rsid w:val="00491E99"/>
    <w:rsid w:val="004929E7"/>
    <w:rsid w:val="0049318A"/>
    <w:rsid w:val="00493A5B"/>
    <w:rsid w:val="00494CF3"/>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31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408"/>
    <w:rsid w:val="004F5821"/>
    <w:rsid w:val="004F5CD5"/>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3746"/>
    <w:rsid w:val="005242CB"/>
    <w:rsid w:val="00524D42"/>
    <w:rsid w:val="005264B9"/>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CEF"/>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99F"/>
    <w:rsid w:val="00590AF7"/>
    <w:rsid w:val="00592360"/>
    <w:rsid w:val="00593333"/>
    <w:rsid w:val="005960D3"/>
    <w:rsid w:val="00597038"/>
    <w:rsid w:val="005973A7"/>
    <w:rsid w:val="005A05F1"/>
    <w:rsid w:val="005A0825"/>
    <w:rsid w:val="005A09A3"/>
    <w:rsid w:val="005A1FEE"/>
    <w:rsid w:val="005A273F"/>
    <w:rsid w:val="005A3583"/>
    <w:rsid w:val="005A4118"/>
    <w:rsid w:val="005A453F"/>
    <w:rsid w:val="005A493F"/>
    <w:rsid w:val="005A6A9E"/>
    <w:rsid w:val="005A752F"/>
    <w:rsid w:val="005B1263"/>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078"/>
    <w:rsid w:val="00631207"/>
    <w:rsid w:val="0063273E"/>
    <w:rsid w:val="00633242"/>
    <w:rsid w:val="00633587"/>
    <w:rsid w:val="00633A3D"/>
    <w:rsid w:val="00633FA0"/>
    <w:rsid w:val="00634534"/>
    <w:rsid w:val="00634718"/>
    <w:rsid w:val="00634A49"/>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53"/>
    <w:rsid w:val="00651275"/>
    <w:rsid w:val="0065228A"/>
    <w:rsid w:val="00654128"/>
    <w:rsid w:val="00654244"/>
    <w:rsid w:val="006546B6"/>
    <w:rsid w:val="006547BB"/>
    <w:rsid w:val="00655491"/>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2C"/>
    <w:rsid w:val="00676465"/>
    <w:rsid w:val="006775C4"/>
    <w:rsid w:val="0068056E"/>
    <w:rsid w:val="00681AC1"/>
    <w:rsid w:val="00681EE7"/>
    <w:rsid w:val="00682165"/>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07"/>
    <w:rsid w:val="006A654C"/>
    <w:rsid w:val="006A6B9A"/>
    <w:rsid w:val="006A7061"/>
    <w:rsid w:val="006A7837"/>
    <w:rsid w:val="006B0A9C"/>
    <w:rsid w:val="006B0B08"/>
    <w:rsid w:val="006B0B51"/>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371"/>
    <w:rsid w:val="006E0406"/>
    <w:rsid w:val="006E09D6"/>
    <w:rsid w:val="006E1695"/>
    <w:rsid w:val="006E197B"/>
    <w:rsid w:val="006E1AC8"/>
    <w:rsid w:val="006E22C9"/>
    <w:rsid w:val="006E2B27"/>
    <w:rsid w:val="006E58AF"/>
    <w:rsid w:val="006E62BA"/>
    <w:rsid w:val="006E698C"/>
    <w:rsid w:val="006E6A36"/>
    <w:rsid w:val="006E7F21"/>
    <w:rsid w:val="006F0329"/>
    <w:rsid w:val="006F0771"/>
    <w:rsid w:val="006F0913"/>
    <w:rsid w:val="006F2412"/>
    <w:rsid w:val="006F2E16"/>
    <w:rsid w:val="006F3230"/>
    <w:rsid w:val="006F3FE0"/>
    <w:rsid w:val="006F42BC"/>
    <w:rsid w:val="006F462B"/>
    <w:rsid w:val="006F6131"/>
    <w:rsid w:val="006F632D"/>
    <w:rsid w:val="006F650D"/>
    <w:rsid w:val="006F68C0"/>
    <w:rsid w:val="006F68E5"/>
    <w:rsid w:val="00700013"/>
    <w:rsid w:val="007007EB"/>
    <w:rsid w:val="00701329"/>
    <w:rsid w:val="007017F0"/>
    <w:rsid w:val="00701C5B"/>
    <w:rsid w:val="00702862"/>
    <w:rsid w:val="007036B7"/>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0C1"/>
    <w:rsid w:val="0073118F"/>
    <w:rsid w:val="0073182F"/>
    <w:rsid w:val="0073212F"/>
    <w:rsid w:val="0073215C"/>
    <w:rsid w:val="007324A9"/>
    <w:rsid w:val="007332CB"/>
    <w:rsid w:val="00734300"/>
    <w:rsid w:val="0073439D"/>
    <w:rsid w:val="00734795"/>
    <w:rsid w:val="00736F71"/>
    <w:rsid w:val="00740A21"/>
    <w:rsid w:val="00740D93"/>
    <w:rsid w:val="007426D1"/>
    <w:rsid w:val="0074323E"/>
    <w:rsid w:val="00743E50"/>
    <w:rsid w:val="00743F9C"/>
    <w:rsid w:val="00744412"/>
    <w:rsid w:val="00744BFA"/>
    <w:rsid w:val="00744DC2"/>
    <w:rsid w:val="00744E48"/>
    <w:rsid w:val="00744EED"/>
    <w:rsid w:val="007455AB"/>
    <w:rsid w:val="00745BE3"/>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4C6"/>
    <w:rsid w:val="00760AB6"/>
    <w:rsid w:val="00760DD6"/>
    <w:rsid w:val="00761447"/>
    <w:rsid w:val="00761DF4"/>
    <w:rsid w:val="00762460"/>
    <w:rsid w:val="00762B44"/>
    <w:rsid w:val="00762B99"/>
    <w:rsid w:val="007656A2"/>
    <w:rsid w:val="00765A2B"/>
    <w:rsid w:val="00766389"/>
    <w:rsid w:val="007677CD"/>
    <w:rsid w:val="00767FE0"/>
    <w:rsid w:val="00770340"/>
    <w:rsid w:val="00770536"/>
    <w:rsid w:val="00770AC5"/>
    <w:rsid w:val="00770D7F"/>
    <w:rsid w:val="007711A1"/>
    <w:rsid w:val="00771AF2"/>
    <w:rsid w:val="007722CF"/>
    <w:rsid w:val="00772E06"/>
    <w:rsid w:val="007730D4"/>
    <w:rsid w:val="00773C44"/>
    <w:rsid w:val="00774396"/>
    <w:rsid w:val="007743DD"/>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4B7"/>
    <w:rsid w:val="007D45CB"/>
    <w:rsid w:val="007D4645"/>
    <w:rsid w:val="007D493C"/>
    <w:rsid w:val="007D5692"/>
    <w:rsid w:val="007D5CCD"/>
    <w:rsid w:val="007D6461"/>
    <w:rsid w:val="007D7816"/>
    <w:rsid w:val="007E1A9F"/>
    <w:rsid w:val="007E2C90"/>
    <w:rsid w:val="007E3210"/>
    <w:rsid w:val="007E32FC"/>
    <w:rsid w:val="007E4266"/>
    <w:rsid w:val="007E4EA5"/>
    <w:rsid w:val="007E5A5C"/>
    <w:rsid w:val="007E6FD6"/>
    <w:rsid w:val="007E7816"/>
    <w:rsid w:val="007E7A9C"/>
    <w:rsid w:val="007F0BA9"/>
    <w:rsid w:val="007F14CC"/>
    <w:rsid w:val="007F17A3"/>
    <w:rsid w:val="007F1A1A"/>
    <w:rsid w:val="007F1ECE"/>
    <w:rsid w:val="007F2DD4"/>
    <w:rsid w:val="007F2E3D"/>
    <w:rsid w:val="007F3272"/>
    <w:rsid w:val="007F35C6"/>
    <w:rsid w:val="007F3BF0"/>
    <w:rsid w:val="007F3D21"/>
    <w:rsid w:val="007F425D"/>
    <w:rsid w:val="007F4946"/>
    <w:rsid w:val="007F4B42"/>
    <w:rsid w:val="007F5B11"/>
    <w:rsid w:val="007F7957"/>
    <w:rsid w:val="007F7CB7"/>
    <w:rsid w:val="007F7F91"/>
    <w:rsid w:val="008003EB"/>
    <w:rsid w:val="00800C46"/>
    <w:rsid w:val="00801A10"/>
    <w:rsid w:val="00801BEA"/>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1FB2"/>
    <w:rsid w:val="0082284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5029"/>
    <w:rsid w:val="0085507C"/>
    <w:rsid w:val="0085563E"/>
    <w:rsid w:val="00855B11"/>
    <w:rsid w:val="008601DA"/>
    <w:rsid w:val="00861653"/>
    <w:rsid w:val="00861978"/>
    <w:rsid w:val="008625C0"/>
    <w:rsid w:val="00863418"/>
    <w:rsid w:val="008634C5"/>
    <w:rsid w:val="0086393B"/>
    <w:rsid w:val="00863FB1"/>
    <w:rsid w:val="00864F72"/>
    <w:rsid w:val="00865B42"/>
    <w:rsid w:val="00866DED"/>
    <w:rsid w:val="00866DF0"/>
    <w:rsid w:val="008672F5"/>
    <w:rsid w:val="00867EBD"/>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14"/>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37E"/>
    <w:rsid w:val="008B06CC"/>
    <w:rsid w:val="008B0AD8"/>
    <w:rsid w:val="008B1D4F"/>
    <w:rsid w:val="008B240E"/>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32AD"/>
    <w:rsid w:val="008D3620"/>
    <w:rsid w:val="008D458F"/>
    <w:rsid w:val="008D4B95"/>
    <w:rsid w:val="008D52D9"/>
    <w:rsid w:val="008D64B4"/>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373"/>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794"/>
    <w:rsid w:val="00952E94"/>
    <w:rsid w:val="00953386"/>
    <w:rsid w:val="00954F7D"/>
    <w:rsid w:val="00955095"/>
    <w:rsid w:val="00955D30"/>
    <w:rsid w:val="00956727"/>
    <w:rsid w:val="00957249"/>
    <w:rsid w:val="00957E51"/>
    <w:rsid w:val="009608E8"/>
    <w:rsid w:val="009609ED"/>
    <w:rsid w:val="00960E04"/>
    <w:rsid w:val="0096112B"/>
    <w:rsid w:val="009629EE"/>
    <w:rsid w:val="0096309B"/>
    <w:rsid w:val="00964A87"/>
    <w:rsid w:val="00964CE3"/>
    <w:rsid w:val="00965204"/>
    <w:rsid w:val="00965931"/>
    <w:rsid w:val="00965DB7"/>
    <w:rsid w:val="009663A9"/>
    <w:rsid w:val="00966C28"/>
    <w:rsid w:val="009700BB"/>
    <w:rsid w:val="0097057E"/>
    <w:rsid w:val="00971321"/>
    <w:rsid w:val="00971B8B"/>
    <w:rsid w:val="00972B61"/>
    <w:rsid w:val="009730F2"/>
    <w:rsid w:val="00973F60"/>
    <w:rsid w:val="00974250"/>
    <w:rsid w:val="00974F50"/>
    <w:rsid w:val="009756EC"/>
    <w:rsid w:val="009757EE"/>
    <w:rsid w:val="0097584C"/>
    <w:rsid w:val="00976FCC"/>
    <w:rsid w:val="0097768E"/>
    <w:rsid w:val="009818A2"/>
    <w:rsid w:val="009829E2"/>
    <w:rsid w:val="00982E33"/>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2051"/>
    <w:rsid w:val="009A33BE"/>
    <w:rsid w:val="009A3F67"/>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841"/>
    <w:rsid w:val="009C607A"/>
    <w:rsid w:val="009C6929"/>
    <w:rsid w:val="009C6A52"/>
    <w:rsid w:val="009C6AF9"/>
    <w:rsid w:val="009C72C2"/>
    <w:rsid w:val="009C78CF"/>
    <w:rsid w:val="009D183B"/>
    <w:rsid w:val="009D20C4"/>
    <w:rsid w:val="009D2378"/>
    <w:rsid w:val="009D267D"/>
    <w:rsid w:val="009D30C1"/>
    <w:rsid w:val="009D3356"/>
    <w:rsid w:val="009D3709"/>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67C9"/>
    <w:rsid w:val="009E7B07"/>
    <w:rsid w:val="009F0232"/>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3E82"/>
    <w:rsid w:val="00A164A6"/>
    <w:rsid w:val="00A165FE"/>
    <w:rsid w:val="00A16EFC"/>
    <w:rsid w:val="00A17A7F"/>
    <w:rsid w:val="00A205C2"/>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881"/>
    <w:rsid w:val="00A3359F"/>
    <w:rsid w:val="00A33F3B"/>
    <w:rsid w:val="00A352E3"/>
    <w:rsid w:val="00A35434"/>
    <w:rsid w:val="00A35446"/>
    <w:rsid w:val="00A3583F"/>
    <w:rsid w:val="00A3592E"/>
    <w:rsid w:val="00A367EE"/>
    <w:rsid w:val="00A36936"/>
    <w:rsid w:val="00A36CB0"/>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669"/>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40E"/>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6E32"/>
    <w:rsid w:val="00AA7023"/>
    <w:rsid w:val="00AB00F1"/>
    <w:rsid w:val="00AB0CE7"/>
    <w:rsid w:val="00AB11B8"/>
    <w:rsid w:val="00AB1AAE"/>
    <w:rsid w:val="00AB22DC"/>
    <w:rsid w:val="00AB3569"/>
    <w:rsid w:val="00AB45BF"/>
    <w:rsid w:val="00AB511E"/>
    <w:rsid w:val="00AB5502"/>
    <w:rsid w:val="00AB5C16"/>
    <w:rsid w:val="00AB5C8E"/>
    <w:rsid w:val="00AB628D"/>
    <w:rsid w:val="00AB714B"/>
    <w:rsid w:val="00AC00B1"/>
    <w:rsid w:val="00AC0229"/>
    <w:rsid w:val="00AC088E"/>
    <w:rsid w:val="00AC12CF"/>
    <w:rsid w:val="00AC154D"/>
    <w:rsid w:val="00AC2548"/>
    <w:rsid w:val="00AC3C32"/>
    <w:rsid w:val="00AC3DB8"/>
    <w:rsid w:val="00AC66DE"/>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98A"/>
    <w:rsid w:val="00AE5C7F"/>
    <w:rsid w:val="00AE612D"/>
    <w:rsid w:val="00AF1629"/>
    <w:rsid w:val="00AF2172"/>
    <w:rsid w:val="00AF345A"/>
    <w:rsid w:val="00AF34EE"/>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0D14"/>
    <w:rsid w:val="00B31114"/>
    <w:rsid w:val="00B313D0"/>
    <w:rsid w:val="00B3156A"/>
    <w:rsid w:val="00B315E1"/>
    <w:rsid w:val="00B315F4"/>
    <w:rsid w:val="00B317DD"/>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57010"/>
    <w:rsid w:val="00B60E54"/>
    <w:rsid w:val="00B6152A"/>
    <w:rsid w:val="00B61A36"/>
    <w:rsid w:val="00B6219D"/>
    <w:rsid w:val="00B6283D"/>
    <w:rsid w:val="00B62B0D"/>
    <w:rsid w:val="00B62E87"/>
    <w:rsid w:val="00B635E2"/>
    <w:rsid w:val="00B636E6"/>
    <w:rsid w:val="00B64DB8"/>
    <w:rsid w:val="00B65087"/>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386"/>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95C"/>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B76"/>
    <w:rsid w:val="00BB0D35"/>
    <w:rsid w:val="00BB13C5"/>
    <w:rsid w:val="00BB1812"/>
    <w:rsid w:val="00BB23CB"/>
    <w:rsid w:val="00BB2532"/>
    <w:rsid w:val="00BB2686"/>
    <w:rsid w:val="00BB37EA"/>
    <w:rsid w:val="00BB3A96"/>
    <w:rsid w:val="00BB4D08"/>
    <w:rsid w:val="00BB51D8"/>
    <w:rsid w:val="00BB6A68"/>
    <w:rsid w:val="00BB739C"/>
    <w:rsid w:val="00BB7905"/>
    <w:rsid w:val="00BC0108"/>
    <w:rsid w:val="00BC088B"/>
    <w:rsid w:val="00BC1305"/>
    <w:rsid w:val="00BC1C76"/>
    <w:rsid w:val="00BC2587"/>
    <w:rsid w:val="00BC2854"/>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C9D"/>
    <w:rsid w:val="00BE4773"/>
    <w:rsid w:val="00BE4FDC"/>
    <w:rsid w:val="00BE6056"/>
    <w:rsid w:val="00BE6217"/>
    <w:rsid w:val="00BE7C10"/>
    <w:rsid w:val="00BF01B9"/>
    <w:rsid w:val="00BF0D7C"/>
    <w:rsid w:val="00BF1235"/>
    <w:rsid w:val="00BF1F39"/>
    <w:rsid w:val="00BF2AD9"/>
    <w:rsid w:val="00BF2FDA"/>
    <w:rsid w:val="00BF5877"/>
    <w:rsid w:val="00BF68A1"/>
    <w:rsid w:val="00BF71B2"/>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5E5"/>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298C"/>
    <w:rsid w:val="00C732D8"/>
    <w:rsid w:val="00C7377B"/>
    <w:rsid w:val="00C737D7"/>
    <w:rsid w:val="00C73886"/>
    <w:rsid w:val="00C73BEE"/>
    <w:rsid w:val="00C73DC4"/>
    <w:rsid w:val="00C74D41"/>
    <w:rsid w:val="00C756FD"/>
    <w:rsid w:val="00C75775"/>
    <w:rsid w:val="00C75C57"/>
    <w:rsid w:val="00C75E60"/>
    <w:rsid w:val="00C76261"/>
    <w:rsid w:val="00C76E4E"/>
    <w:rsid w:val="00C80261"/>
    <w:rsid w:val="00C808D5"/>
    <w:rsid w:val="00C810FC"/>
    <w:rsid w:val="00C812F8"/>
    <w:rsid w:val="00C83651"/>
    <w:rsid w:val="00C83754"/>
    <w:rsid w:val="00C83F2B"/>
    <w:rsid w:val="00C84998"/>
    <w:rsid w:val="00C855DB"/>
    <w:rsid w:val="00C9056B"/>
    <w:rsid w:val="00C9111E"/>
    <w:rsid w:val="00C91446"/>
    <w:rsid w:val="00C919AB"/>
    <w:rsid w:val="00C92681"/>
    <w:rsid w:val="00C94994"/>
    <w:rsid w:val="00C94C04"/>
    <w:rsid w:val="00C94ED1"/>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5C8"/>
    <w:rsid w:val="00CC2D5A"/>
    <w:rsid w:val="00CC367C"/>
    <w:rsid w:val="00CC3FEE"/>
    <w:rsid w:val="00CC416D"/>
    <w:rsid w:val="00CC45E5"/>
    <w:rsid w:val="00CC466F"/>
    <w:rsid w:val="00CC55E8"/>
    <w:rsid w:val="00CC5DF0"/>
    <w:rsid w:val="00CC66BB"/>
    <w:rsid w:val="00CC71C6"/>
    <w:rsid w:val="00CC7477"/>
    <w:rsid w:val="00CC7E7D"/>
    <w:rsid w:val="00CD0231"/>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0D1A"/>
    <w:rsid w:val="00CE123E"/>
    <w:rsid w:val="00CE140B"/>
    <w:rsid w:val="00CE2476"/>
    <w:rsid w:val="00CE25CA"/>
    <w:rsid w:val="00CE2CBA"/>
    <w:rsid w:val="00CE302C"/>
    <w:rsid w:val="00CE31BD"/>
    <w:rsid w:val="00CE449A"/>
    <w:rsid w:val="00CE451E"/>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0D3F"/>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6AA"/>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15F0"/>
    <w:rsid w:val="00D8200C"/>
    <w:rsid w:val="00D82C07"/>
    <w:rsid w:val="00D82CE9"/>
    <w:rsid w:val="00D8317A"/>
    <w:rsid w:val="00D84964"/>
    <w:rsid w:val="00D84AEE"/>
    <w:rsid w:val="00D8502A"/>
    <w:rsid w:val="00D850ED"/>
    <w:rsid w:val="00D85E53"/>
    <w:rsid w:val="00D865D9"/>
    <w:rsid w:val="00D86B99"/>
    <w:rsid w:val="00D874E3"/>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0CEE"/>
    <w:rsid w:val="00DD1994"/>
    <w:rsid w:val="00DD1BAF"/>
    <w:rsid w:val="00DD2585"/>
    <w:rsid w:val="00DD2826"/>
    <w:rsid w:val="00DD2D97"/>
    <w:rsid w:val="00DD32BB"/>
    <w:rsid w:val="00DD3AC7"/>
    <w:rsid w:val="00DD3C71"/>
    <w:rsid w:val="00DD3CA3"/>
    <w:rsid w:val="00DD3CB3"/>
    <w:rsid w:val="00DD3D23"/>
    <w:rsid w:val="00DD424A"/>
    <w:rsid w:val="00DD476F"/>
    <w:rsid w:val="00DD4E98"/>
    <w:rsid w:val="00DD53B6"/>
    <w:rsid w:val="00DD5490"/>
    <w:rsid w:val="00DD58B8"/>
    <w:rsid w:val="00DD5EFB"/>
    <w:rsid w:val="00DD618F"/>
    <w:rsid w:val="00DD6784"/>
    <w:rsid w:val="00DD7A5E"/>
    <w:rsid w:val="00DD7A78"/>
    <w:rsid w:val="00DE00F6"/>
    <w:rsid w:val="00DE1132"/>
    <w:rsid w:val="00DE1694"/>
    <w:rsid w:val="00DE1E31"/>
    <w:rsid w:val="00DE2C26"/>
    <w:rsid w:val="00DE2CFB"/>
    <w:rsid w:val="00DE414D"/>
    <w:rsid w:val="00DE5048"/>
    <w:rsid w:val="00DE5EAD"/>
    <w:rsid w:val="00DE68DD"/>
    <w:rsid w:val="00DE77DC"/>
    <w:rsid w:val="00DF0FAE"/>
    <w:rsid w:val="00DF1506"/>
    <w:rsid w:val="00DF1F74"/>
    <w:rsid w:val="00DF206D"/>
    <w:rsid w:val="00DF2FA1"/>
    <w:rsid w:val="00DF5862"/>
    <w:rsid w:val="00DF5E93"/>
    <w:rsid w:val="00DF66BB"/>
    <w:rsid w:val="00DF7D55"/>
    <w:rsid w:val="00E004E6"/>
    <w:rsid w:val="00E00E3A"/>
    <w:rsid w:val="00E013E9"/>
    <w:rsid w:val="00E013EF"/>
    <w:rsid w:val="00E017F2"/>
    <w:rsid w:val="00E01B2C"/>
    <w:rsid w:val="00E0267C"/>
    <w:rsid w:val="00E02932"/>
    <w:rsid w:val="00E02CE1"/>
    <w:rsid w:val="00E03960"/>
    <w:rsid w:val="00E03B4B"/>
    <w:rsid w:val="00E043FA"/>
    <w:rsid w:val="00E04ACE"/>
    <w:rsid w:val="00E04E12"/>
    <w:rsid w:val="00E069C1"/>
    <w:rsid w:val="00E0725D"/>
    <w:rsid w:val="00E07973"/>
    <w:rsid w:val="00E1063D"/>
    <w:rsid w:val="00E10676"/>
    <w:rsid w:val="00E10E12"/>
    <w:rsid w:val="00E119EA"/>
    <w:rsid w:val="00E11DFA"/>
    <w:rsid w:val="00E123BB"/>
    <w:rsid w:val="00E12B19"/>
    <w:rsid w:val="00E12DB1"/>
    <w:rsid w:val="00E1374F"/>
    <w:rsid w:val="00E13856"/>
    <w:rsid w:val="00E13E2F"/>
    <w:rsid w:val="00E143AB"/>
    <w:rsid w:val="00E14C82"/>
    <w:rsid w:val="00E14DC7"/>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BB4"/>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37E3F"/>
    <w:rsid w:val="00E4029A"/>
    <w:rsid w:val="00E410B5"/>
    <w:rsid w:val="00E41DFA"/>
    <w:rsid w:val="00E4205C"/>
    <w:rsid w:val="00E42264"/>
    <w:rsid w:val="00E42D1E"/>
    <w:rsid w:val="00E433EA"/>
    <w:rsid w:val="00E43435"/>
    <w:rsid w:val="00E4394F"/>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60661"/>
    <w:rsid w:val="00E60A17"/>
    <w:rsid w:val="00E621FE"/>
    <w:rsid w:val="00E62CBA"/>
    <w:rsid w:val="00E648F7"/>
    <w:rsid w:val="00E64CC9"/>
    <w:rsid w:val="00E6509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506"/>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38C"/>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4735"/>
    <w:rsid w:val="00EF58D9"/>
    <w:rsid w:val="00EF58F2"/>
    <w:rsid w:val="00EF60C8"/>
    <w:rsid w:val="00EF6733"/>
    <w:rsid w:val="00EF6AD7"/>
    <w:rsid w:val="00F006A9"/>
    <w:rsid w:val="00F009EB"/>
    <w:rsid w:val="00F01700"/>
    <w:rsid w:val="00F017FB"/>
    <w:rsid w:val="00F01F7A"/>
    <w:rsid w:val="00F02736"/>
    <w:rsid w:val="00F02A35"/>
    <w:rsid w:val="00F02DE0"/>
    <w:rsid w:val="00F030A2"/>
    <w:rsid w:val="00F0344E"/>
    <w:rsid w:val="00F03930"/>
    <w:rsid w:val="00F04327"/>
    <w:rsid w:val="00F04DD4"/>
    <w:rsid w:val="00F053FC"/>
    <w:rsid w:val="00F05564"/>
    <w:rsid w:val="00F06302"/>
    <w:rsid w:val="00F06444"/>
    <w:rsid w:val="00F079CC"/>
    <w:rsid w:val="00F104BA"/>
    <w:rsid w:val="00F127F0"/>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A7C"/>
    <w:rsid w:val="00F26E77"/>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4FA"/>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0D13"/>
    <w:rsid w:val="00F921D2"/>
    <w:rsid w:val="00F92334"/>
    <w:rsid w:val="00F925E7"/>
    <w:rsid w:val="00F926AE"/>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CFD"/>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56"/>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77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25FBF-F05A-43A5-98C2-B746726A0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2245</Words>
  <Characters>12351</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2022-10-13T19:29:00Z</cp:lastPrinted>
  <dcterms:created xsi:type="dcterms:W3CDTF">2022-10-13T18:29:00Z</dcterms:created>
  <dcterms:modified xsi:type="dcterms:W3CDTF">2023-02-23T19:19:00Z</dcterms:modified>
</cp:coreProperties>
</file>