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B18B0"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128ED6BB"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5C043E">
        <w:rPr>
          <w:rFonts w:ascii="Arial" w:hAnsi="Arial" w:cs="Arial"/>
          <w:b/>
          <w:sz w:val="24"/>
          <w:szCs w:val="24"/>
        </w:rPr>
        <w:t>DOCE DE NOVIEMBRE</w:t>
      </w:r>
      <w:r>
        <w:rPr>
          <w:rFonts w:ascii="Arial" w:hAnsi="Arial" w:cs="Arial"/>
          <w:b/>
          <w:sz w:val="24"/>
          <w:szCs w:val="24"/>
        </w:rPr>
        <w:t xml:space="preserve"> DE DOS MIL VEINTIUNO (</w:t>
      </w:r>
      <w:r w:rsidR="00AC4E8F">
        <w:rPr>
          <w:rFonts w:ascii="Arial" w:hAnsi="Arial" w:cs="Arial"/>
          <w:b/>
          <w:sz w:val="24"/>
          <w:szCs w:val="24"/>
        </w:rPr>
        <w:t>1</w:t>
      </w:r>
      <w:r w:rsidR="005C043E">
        <w:rPr>
          <w:rFonts w:ascii="Arial" w:hAnsi="Arial" w:cs="Arial"/>
          <w:b/>
          <w:sz w:val="24"/>
          <w:szCs w:val="24"/>
        </w:rPr>
        <w:t>2/11</w:t>
      </w:r>
      <w:r>
        <w:rPr>
          <w:rFonts w:ascii="Arial" w:hAnsi="Arial" w:cs="Arial"/>
          <w:b/>
          <w:sz w:val="24"/>
          <w:szCs w:val="24"/>
        </w:rPr>
        <w:t xml:space="preserve">/2021). - - - - - - - - - - - - - - - - - - - - - - - - - - - - - - - - - - - - - </w:t>
      </w:r>
    </w:p>
    <w:p w14:paraId="0CD07FA8" w14:textId="219F11A9"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5C043E">
        <w:rPr>
          <w:rFonts w:ascii="Arial" w:hAnsi="Arial" w:cs="Arial"/>
          <w:sz w:val="24"/>
          <w:szCs w:val="24"/>
        </w:rPr>
        <w:t>108</w:t>
      </w:r>
      <w:r>
        <w:rPr>
          <w:rFonts w:ascii="Arial" w:hAnsi="Arial" w:cs="Arial"/>
          <w:sz w:val="24"/>
          <w:szCs w:val="24"/>
        </w:rPr>
        <w:t xml:space="preserve">/2019, promovido por </w:t>
      </w:r>
      <w:r w:rsidR="00221DDB">
        <w:rPr>
          <w:rFonts w:ascii="Arial" w:hAnsi="Arial" w:cs="Arial"/>
          <w:sz w:val="24"/>
          <w:szCs w:val="24"/>
        </w:rPr>
        <w:t>***** ***** ***** *****</w:t>
      </w:r>
      <w:r>
        <w:rPr>
          <w:rFonts w:ascii="Arial" w:hAnsi="Arial" w:cs="Arial"/>
          <w:sz w:val="24"/>
          <w:szCs w:val="24"/>
        </w:rPr>
        <w:t>,</w:t>
      </w:r>
      <w:r w:rsidR="00F41F75">
        <w:rPr>
          <w:rFonts w:ascii="Arial" w:hAnsi="Arial" w:cs="Arial"/>
          <w:sz w:val="24"/>
          <w:szCs w:val="24"/>
        </w:rPr>
        <w:t xml:space="preserve"> </w:t>
      </w:r>
      <w:r w:rsidR="009712E3">
        <w:rPr>
          <w:rFonts w:ascii="Arial" w:hAnsi="Arial" w:cs="Arial"/>
          <w:sz w:val="24"/>
          <w:szCs w:val="24"/>
        </w:rPr>
        <w:t>Repr</w:t>
      </w:r>
      <w:r w:rsidR="00F47609">
        <w:rPr>
          <w:rFonts w:ascii="Arial" w:hAnsi="Arial" w:cs="Arial"/>
          <w:sz w:val="24"/>
          <w:szCs w:val="24"/>
        </w:rPr>
        <w:t xml:space="preserve">esentante Legal de </w:t>
      </w:r>
      <w:r w:rsidR="00221DDB">
        <w:rPr>
          <w:rFonts w:ascii="Arial" w:hAnsi="Arial" w:cs="Arial"/>
          <w:sz w:val="24"/>
          <w:szCs w:val="24"/>
        </w:rPr>
        <w:t>***** ***** ***** *****</w:t>
      </w:r>
      <w:r w:rsidR="00862C42">
        <w:rPr>
          <w:rFonts w:ascii="Arial" w:hAnsi="Arial" w:cs="Arial"/>
          <w:sz w:val="24"/>
          <w:szCs w:val="24"/>
        </w:rPr>
        <w:t xml:space="preserve"> S.A. DE C.V.</w:t>
      </w:r>
      <w:r w:rsidR="009712E3">
        <w:rPr>
          <w:rFonts w:ascii="Arial" w:hAnsi="Arial" w:cs="Arial"/>
          <w:sz w:val="24"/>
          <w:szCs w:val="24"/>
        </w:rPr>
        <w:t>,</w:t>
      </w:r>
      <w:r>
        <w:rPr>
          <w:rFonts w:ascii="Arial" w:hAnsi="Arial" w:cs="Arial"/>
          <w:sz w:val="24"/>
          <w:szCs w:val="24"/>
        </w:rPr>
        <w:t xml:space="preserve"> solicitando la nulidad de la resolución con número de control </w:t>
      </w:r>
      <w:r w:rsidR="00221DDB">
        <w:rPr>
          <w:rFonts w:ascii="Arial" w:hAnsi="Arial" w:cs="Arial"/>
          <w:sz w:val="24"/>
          <w:szCs w:val="24"/>
        </w:rPr>
        <w:t>**********</w:t>
      </w:r>
      <w:r>
        <w:rPr>
          <w:rFonts w:ascii="Arial" w:hAnsi="Arial" w:cs="Arial"/>
          <w:sz w:val="24"/>
          <w:szCs w:val="24"/>
        </w:rPr>
        <w:t xml:space="preserve">, expedida con fecha </w:t>
      </w:r>
      <w:r w:rsidR="00221DDB">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57421C">
        <w:rPr>
          <w:rFonts w:ascii="Arial" w:hAnsi="Arial" w:cs="Arial"/>
          <w:sz w:val="24"/>
          <w:szCs w:val="24"/>
        </w:rPr>
        <w:t>$4,224.5</w:t>
      </w:r>
      <w:r w:rsidR="00266965">
        <w:rPr>
          <w:rFonts w:ascii="Arial" w:hAnsi="Arial" w:cs="Arial"/>
          <w:sz w:val="24"/>
          <w:szCs w:val="24"/>
        </w:rPr>
        <w:t>0 (CUATRO MIL</w:t>
      </w:r>
      <w:r w:rsidR="0057421C">
        <w:rPr>
          <w:rFonts w:ascii="Arial" w:hAnsi="Arial" w:cs="Arial"/>
          <w:sz w:val="24"/>
          <w:szCs w:val="24"/>
        </w:rPr>
        <w:t xml:space="preserve"> DOSCIENTOS VEINTICUATRO PESOS 5</w:t>
      </w:r>
      <w:r w:rsidR="00266965">
        <w:rPr>
          <w:rFonts w:ascii="Arial" w:hAnsi="Arial" w:cs="Arial"/>
          <w:sz w:val="24"/>
          <w:szCs w:val="24"/>
        </w:rPr>
        <w:t xml:space="preserve">0/100 M.N.), </w:t>
      </w:r>
      <w:r>
        <w:rPr>
          <w:rFonts w:ascii="Arial" w:hAnsi="Arial" w:cs="Arial"/>
          <w:sz w:val="24"/>
          <w:szCs w:val="24"/>
        </w:rPr>
        <w:t xml:space="preserve">por la omisión de </w:t>
      </w:r>
      <w:r w:rsidR="00AC4E8F">
        <w:rPr>
          <w:rFonts w:ascii="Arial" w:hAnsi="Arial" w:cs="Arial"/>
          <w:sz w:val="24"/>
          <w:szCs w:val="24"/>
        </w:rPr>
        <w:t>presentar declaraciones bimestrales definitivas</w:t>
      </w:r>
      <w:r w:rsidR="004C1BDC">
        <w:rPr>
          <w:rFonts w:ascii="Arial" w:hAnsi="Arial" w:cs="Arial"/>
          <w:sz w:val="24"/>
          <w:szCs w:val="24"/>
        </w:rPr>
        <w:t>,</w:t>
      </w:r>
      <w:r w:rsidR="00AC4E8F">
        <w:rPr>
          <w:rFonts w:ascii="Arial" w:hAnsi="Arial" w:cs="Arial"/>
          <w:sz w:val="24"/>
          <w:szCs w:val="24"/>
        </w:rPr>
        <w:t xml:space="preserve"> del impuesto sobre erogaciones</w:t>
      </w:r>
      <w:r w:rsidR="004C1BDC">
        <w:rPr>
          <w:rFonts w:ascii="Arial" w:hAnsi="Arial" w:cs="Arial"/>
          <w:sz w:val="24"/>
          <w:szCs w:val="24"/>
        </w:rPr>
        <w:t xml:space="preserve"> por</w:t>
      </w:r>
      <w:r w:rsidR="00AC4E8F">
        <w:rPr>
          <w:rFonts w:ascii="Arial" w:hAnsi="Arial" w:cs="Arial"/>
          <w:sz w:val="24"/>
          <w:szCs w:val="24"/>
        </w:rPr>
        <w:t xml:space="preserve"> remuneraciones al trabajo personal</w:t>
      </w:r>
      <w:r>
        <w:rPr>
          <w:rFonts w:ascii="Arial" w:hAnsi="Arial" w:cs="Arial"/>
          <w:sz w:val="24"/>
          <w:szCs w:val="24"/>
        </w:rPr>
        <w:t xml:space="preserve">; y, - - - - </w:t>
      </w:r>
    </w:p>
    <w:p w14:paraId="35BDFA97"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5443534A"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3E1C89">
        <w:rPr>
          <w:rFonts w:ascii="Arial" w:hAnsi="Arial" w:cs="Arial"/>
          <w:sz w:val="24"/>
          <w:szCs w:val="24"/>
        </w:rPr>
        <w:t xml:space="preserve">veintiséis de </w:t>
      </w:r>
      <w:r w:rsidR="004D5F52">
        <w:rPr>
          <w:rFonts w:ascii="Arial" w:hAnsi="Arial" w:cs="Arial"/>
          <w:sz w:val="24"/>
          <w:szCs w:val="24"/>
        </w:rPr>
        <w:t xml:space="preserve">septiembre de dos mil </w:t>
      </w:r>
      <w:r w:rsidR="00EB24CD">
        <w:rPr>
          <w:rFonts w:ascii="Arial" w:hAnsi="Arial" w:cs="Arial"/>
          <w:sz w:val="24"/>
          <w:szCs w:val="24"/>
        </w:rPr>
        <w:t xml:space="preserve">diecinueve </w:t>
      </w:r>
      <w:r w:rsidR="003E1C89">
        <w:rPr>
          <w:rFonts w:ascii="Arial" w:hAnsi="Arial" w:cs="Arial"/>
          <w:sz w:val="24"/>
          <w:szCs w:val="24"/>
        </w:rPr>
        <w:t>(26</w:t>
      </w:r>
      <w:r w:rsidR="004C1BDC">
        <w:rPr>
          <w:rFonts w:ascii="Arial" w:hAnsi="Arial" w:cs="Arial"/>
          <w:sz w:val="24"/>
          <w:szCs w:val="24"/>
        </w:rPr>
        <w:t>/09</w:t>
      </w:r>
      <w:r w:rsidR="00EB24CD">
        <w:rPr>
          <w:rFonts w:ascii="Arial" w:hAnsi="Arial" w:cs="Arial"/>
          <w:sz w:val="24"/>
          <w:szCs w:val="24"/>
        </w:rPr>
        <w:t>/2019),</w:t>
      </w:r>
      <w:r w:rsidR="00333842">
        <w:rPr>
          <w:rFonts w:ascii="Arial" w:hAnsi="Arial" w:cs="Arial"/>
          <w:sz w:val="24"/>
          <w:szCs w:val="24"/>
        </w:rPr>
        <w:t xml:space="preserve"> </w:t>
      </w:r>
      <w:r>
        <w:rPr>
          <w:rFonts w:ascii="Arial" w:hAnsi="Arial" w:cs="Arial"/>
          <w:sz w:val="24"/>
          <w:szCs w:val="24"/>
        </w:rPr>
        <w:t>se recibió el escrito de demanda en la Oficialía d</w:t>
      </w:r>
      <w:r w:rsidR="00441FFB">
        <w:rPr>
          <w:rFonts w:ascii="Arial" w:hAnsi="Arial" w:cs="Arial"/>
          <w:sz w:val="24"/>
          <w:szCs w:val="24"/>
        </w:rPr>
        <w:t>e Partes de este Tribunal y con</w:t>
      </w:r>
      <w:r w:rsidR="004C1BDC">
        <w:rPr>
          <w:rFonts w:ascii="Arial" w:hAnsi="Arial" w:cs="Arial"/>
          <w:sz w:val="24"/>
          <w:szCs w:val="24"/>
        </w:rPr>
        <w:t xml:space="preserve"> </w:t>
      </w:r>
      <w:r>
        <w:rPr>
          <w:rFonts w:ascii="Arial" w:hAnsi="Arial" w:cs="Arial"/>
          <w:sz w:val="24"/>
          <w:szCs w:val="24"/>
        </w:rPr>
        <w:t>fecha</w:t>
      </w:r>
      <w:r w:rsidR="003E1C89">
        <w:rPr>
          <w:rFonts w:ascii="Arial" w:hAnsi="Arial" w:cs="Arial"/>
          <w:sz w:val="24"/>
          <w:szCs w:val="24"/>
        </w:rPr>
        <w:t xml:space="preserve"> veintisiete del mismo mes y año (27</w:t>
      </w:r>
      <w:r w:rsidR="00441FFB">
        <w:rPr>
          <w:rFonts w:ascii="Arial" w:hAnsi="Arial" w:cs="Arial"/>
          <w:sz w:val="24"/>
          <w:szCs w:val="24"/>
        </w:rPr>
        <w:t xml:space="preserve">/09/2019),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 - - - - - - - - - - - - - - - - - - - - - - - - - - - - - -</w:t>
      </w:r>
      <w:r w:rsidR="00441FFB">
        <w:rPr>
          <w:rFonts w:ascii="Arial" w:hAnsi="Arial" w:cs="Arial"/>
          <w:sz w:val="24"/>
          <w:szCs w:val="24"/>
        </w:rPr>
        <w:t xml:space="preserve"> - - - - - - - -</w:t>
      </w:r>
    </w:p>
    <w:p w14:paraId="35DF0EF5" w14:textId="77777777" w:rsidR="000D788F" w:rsidRDefault="002B4CA0" w:rsidP="00E268C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3E1C89">
        <w:rPr>
          <w:rFonts w:ascii="Arial" w:hAnsi="Arial" w:cs="Arial"/>
          <w:sz w:val="24"/>
          <w:szCs w:val="24"/>
        </w:rPr>
        <w:t>cuatro</w:t>
      </w:r>
      <w:r w:rsidR="00EB695F">
        <w:rPr>
          <w:rFonts w:ascii="Arial" w:hAnsi="Arial" w:cs="Arial"/>
          <w:sz w:val="24"/>
          <w:szCs w:val="24"/>
        </w:rPr>
        <w:t xml:space="preserve"> de marzo de dos mil veinte (0</w:t>
      </w:r>
      <w:r w:rsidR="0057421C">
        <w:rPr>
          <w:rFonts w:ascii="Arial" w:hAnsi="Arial" w:cs="Arial"/>
          <w:sz w:val="24"/>
          <w:szCs w:val="24"/>
        </w:rPr>
        <w:t>4</w:t>
      </w:r>
      <w:r w:rsidR="00211379">
        <w:rPr>
          <w:rFonts w:ascii="Arial" w:hAnsi="Arial" w:cs="Arial"/>
          <w:sz w:val="24"/>
          <w:szCs w:val="24"/>
        </w:rPr>
        <w:t xml:space="preserve">/03/2020),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tiempo la demanda, por conducto de</w:t>
      </w:r>
      <w:r w:rsidR="00FE7628">
        <w:rPr>
          <w:rFonts w:ascii="Arial" w:hAnsi="Arial" w:cs="Arial"/>
          <w:sz w:val="24"/>
          <w:szCs w:val="24"/>
        </w:rPr>
        <w:t xml:space="preserve"> la Directora de lo Contencioso de la </w:t>
      </w:r>
      <w:r w:rsidR="000D788F">
        <w:rPr>
          <w:rFonts w:ascii="Arial" w:hAnsi="Arial" w:cs="Arial"/>
          <w:sz w:val="24"/>
          <w:szCs w:val="24"/>
        </w:rPr>
        <w:t xml:space="preserve"> </w:t>
      </w:r>
      <w:r w:rsidR="001723A5">
        <w:rPr>
          <w:rFonts w:ascii="Arial" w:hAnsi="Arial" w:cs="Arial"/>
          <w:sz w:val="24"/>
          <w:szCs w:val="24"/>
        </w:rPr>
        <w:t>Procurad</w:t>
      </w:r>
      <w:r w:rsidR="00FE7628">
        <w:rPr>
          <w:rFonts w:ascii="Arial" w:hAnsi="Arial" w:cs="Arial"/>
          <w:sz w:val="24"/>
          <w:szCs w:val="24"/>
        </w:rPr>
        <w:t>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y con fecha </w:t>
      </w:r>
      <w:r w:rsidR="003E1C89">
        <w:rPr>
          <w:rFonts w:ascii="Arial" w:hAnsi="Arial" w:cs="Arial"/>
          <w:sz w:val="24"/>
          <w:szCs w:val="24"/>
        </w:rPr>
        <w:t xml:space="preserve">diecinueve </w:t>
      </w:r>
      <w:r w:rsidR="00E268CF">
        <w:rPr>
          <w:rFonts w:ascii="Arial" w:hAnsi="Arial" w:cs="Arial"/>
          <w:sz w:val="24"/>
          <w:szCs w:val="24"/>
        </w:rPr>
        <w:t>d</w:t>
      </w:r>
      <w:r w:rsidR="003E1C89">
        <w:rPr>
          <w:rFonts w:ascii="Arial" w:hAnsi="Arial" w:cs="Arial"/>
          <w:sz w:val="24"/>
          <w:szCs w:val="24"/>
        </w:rPr>
        <w:t>e abril de dos mil veintiuno (19</w:t>
      </w:r>
      <w:r w:rsidR="00E268CF">
        <w:rPr>
          <w:rFonts w:ascii="Arial" w:hAnsi="Arial" w:cs="Arial"/>
          <w:sz w:val="24"/>
          <w:szCs w:val="24"/>
        </w:rPr>
        <w:t xml:space="preserve">/04/2021), se tuvo a la parte actora </w:t>
      </w:r>
      <w:r w:rsidR="003E1C89">
        <w:rPr>
          <w:rFonts w:ascii="Arial" w:hAnsi="Arial" w:cs="Arial"/>
          <w:sz w:val="24"/>
          <w:szCs w:val="24"/>
        </w:rPr>
        <w:t xml:space="preserve">objetando los documentos remitidos por la autoridad demandada y </w:t>
      </w:r>
      <w:r w:rsidR="00E268CF">
        <w:rPr>
          <w:rFonts w:ascii="Arial" w:hAnsi="Arial" w:cs="Arial"/>
          <w:sz w:val="24"/>
          <w:szCs w:val="24"/>
        </w:rPr>
        <w:t>amplia</w:t>
      </w:r>
      <w:r w:rsidR="003E1C89">
        <w:rPr>
          <w:rFonts w:ascii="Arial" w:hAnsi="Arial" w:cs="Arial"/>
          <w:sz w:val="24"/>
          <w:szCs w:val="24"/>
        </w:rPr>
        <w:t xml:space="preserve">ndo la demanda; ampliación que se tuvo por contestada el día veintiocho de mayo de dos mil veintiuno (28/05/2021), </w:t>
      </w:r>
      <w:r w:rsidR="00E268CF">
        <w:rPr>
          <w:rFonts w:ascii="Arial" w:hAnsi="Arial" w:cs="Arial"/>
          <w:sz w:val="24"/>
          <w:szCs w:val="24"/>
        </w:rPr>
        <w:t xml:space="preserve">por lo que el día </w:t>
      </w:r>
      <w:r w:rsidR="003E1C89">
        <w:rPr>
          <w:rFonts w:ascii="Arial" w:hAnsi="Arial" w:cs="Arial"/>
          <w:sz w:val="24"/>
          <w:szCs w:val="24"/>
        </w:rPr>
        <w:t xml:space="preserve">veinte de septiembre </w:t>
      </w:r>
      <w:r w:rsidR="00E268CF">
        <w:rPr>
          <w:rFonts w:ascii="Arial" w:hAnsi="Arial" w:cs="Arial"/>
          <w:sz w:val="24"/>
          <w:szCs w:val="24"/>
        </w:rPr>
        <w:t>del mi</w:t>
      </w:r>
      <w:r w:rsidR="003E1C89">
        <w:rPr>
          <w:rFonts w:ascii="Arial" w:hAnsi="Arial" w:cs="Arial"/>
          <w:sz w:val="24"/>
          <w:szCs w:val="24"/>
        </w:rPr>
        <w:t>smo año (20/09</w:t>
      </w:r>
      <w:r w:rsidR="00E268CF">
        <w:rPr>
          <w:rFonts w:ascii="Arial" w:hAnsi="Arial" w:cs="Arial"/>
          <w:sz w:val="24"/>
          <w:szCs w:val="24"/>
        </w:rPr>
        <w:t xml:space="preserve">/2021) se señaló fecha y hora para el desahogo de la audiencia final.- - </w:t>
      </w:r>
    </w:p>
    <w:p w14:paraId="494D9502"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3E1C89">
        <w:rPr>
          <w:rFonts w:ascii="Arial" w:hAnsi="Arial" w:cs="Arial"/>
          <w:sz w:val="24"/>
          <w:szCs w:val="24"/>
        </w:rPr>
        <w:t xml:space="preserve">veintiocho de octubre </w:t>
      </w:r>
      <w:r w:rsidR="00CD711F">
        <w:rPr>
          <w:rFonts w:ascii="Arial" w:hAnsi="Arial" w:cs="Arial"/>
          <w:sz w:val="24"/>
          <w:szCs w:val="24"/>
        </w:rPr>
        <w:t>de dos mil veintiuno</w:t>
      </w:r>
      <w:r>
        <w:rPr>
          <w:rFonts w:ascii="Arial" w:hAnsi="Arial" w:cs="Arial"/>
          <w:sz w:val="24"/>
          <w:szCs w:val="24"/>
        </w:rPr>
        <w:t xml:space="preserve"> (</w:t>
      </w:r>
      <w:r w:rsidR="003E1C89">
        <w:rPr>
          <w:rFonts w:ascii="Arial" w:hAnsi="Arial" w:cs="Arial"/>
          <w:sz w:val="24"/>
          <w:szCs w:val="24"/>
        </w:rPr>
        <w:t>28/10</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p>
    <w:p w14:paraId="405A5CEC"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5AB927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021FAD9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4523339" w14:textId="3A7EE896"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221DDB">
        <w:rPr>
          <w:rFonts w:ascii="Arial" w:hAnsi="Arial" w:cs="Arial"/>
          <w:sz w:val="24"/>
          <w:szCs w:val="24"/>
        </w:rPr>
        <w:t>***** ***** ***** *****</w:t>
      </w:r>
      <w:r w:rsidRPr="002F7C74">
        <w:rPr>
          <w:rFonts w:ascii="Arial" w:hAnsi="Arial" w:cs="Arial"/>
          <w:sz w:val="24"/>
          <w:szCs w:val="24"/>
        </w:rPr>
        <w:t>,</w:t>
      </w:r>
      <w:r w:rsidR="009F76D2" w:rsidRPr="009F76D2">
        <w:rPr>
          <w:rFonts w:ascii="Arial" w:hAnsi="Arial" w:cs="Arial"/>
          <w:sz w:val="24"/>
          <w:szCs w:val="24"/>
        </w:rPr>
        <w:t xml:space="preserve"> </w:t>
      </w:r>
      <w:r w:rsidR="009F76D2">
        <w:rPr>
          <w:rFonts w:ascii="Arial" w:hAnsi="Arial" w:cs="Arial"/>
          <w:sz w:val="24"/>
          <w:szCs w:val="24"/>
        </w:rPr>
        <w:t>Repr</w:t>
      </w:r>
      <w:r w:rsidR="00F47609">
        <w:rPr>
          <w:rFonts w:ascii="Arial" w:hAnsi="Arial" w:cs="Arial"/>
          <w:sz w:val="24"/>
          <w:szCs w:val="24"/>
        </w:rPr>
        <w:t xml:space="preserve">esentante Legal de </w:t>
      </w:r>
      <w:r w:rsidR="00221DDB">
        <w:rPr>
          <w:rFonts w:ascii="Arial" w:hAnsi="Arial" w:cs="Arial"/>
          <w:sz w:val="24"/>
          <w:szCs w:val="24"/>
        </w:rPr>
        <w:t>***** ***** ***** *****</w:t>
      </w:r>
      <w:r w:rsidR="00862C42">
        <w:rPr>
          <w:rFonts w:ascii="Arial" w:hAnsi="Arial" w:cs="Arial"/>
          <w:sz w:val="24"/>
          <w:szCs w:val="24"/>
        </w:rPr>
        <w:t xml:space="preserve"> S.A. DE C.V.</w:t>
      </w:r>
      <w:r w:rsidR="009F76D2">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9F76D2">
        <w:rPr>
          <w:rFonts w:ascii="Arial" w:hAnsi="Arial" w:cs="Arial"/>
          <w:sz w:val="24"/>
          <w:szCs w:val="24"/>
        </w:rPr>
        <w:t xml:space="preserve">Copia certificada del Instrumento Notarial número </w:t>
      </w:r>
      <w:r w:rsidR="00EC2094">
        <w:rPr>
          <w:rFonts w:ascii="Arial" w:hAnsi="Arial" w:cs="Arial"/>
          <w:sz w:val="24"/>
          <w:szCs w:val="24"/>
        </w:rPr>
        <w:t>****</w:t>
      </w:r>
      <w:r w:rsidR="007B6D82">
        <w:rPr>
          <w:rFonts w:ascii="Arial" w:hAnsi="Arial" w:cs="Arial"/>
          <w:sz w:val="24"/>
          <w:szCs w:val="24"/>
        </w:rPr>
        <w:t>,</w:t>
      </w:r>
      <w:r w:rsidR="009F76D2">
        <w:rPr>
          <w:rFonts w:ascii="Arial" w:hAnsi="Arial" w:cs="Arial"/>
          <w:sz w:val="24"/>
          <w:szCs w:val="24"/>
        </w:rPr>
        <w:t xml:space="preserve"> </w:t>
      </w:r>
      <w:r w:rsidR="00EC2094">
        <w:rPr>
          <w:rFonts w:ascii="Arial" w:hAnsi="Arial" w:cs="Arial"/>
          <w:sz w:val="24"/>
          <w:szCs w:val="24"/>
        </w:rPr>
        <w:t>volumen **</w:t>
      </w:r>
      <w:r w:rsidR="009F76D2">
        <w:rPr>
          <w:rFonts w:ascii="Arial" w:hAnsi="Arial" w:cs="Arial"/>
          <w:sz w:val="24"/>
          <w:szCs w:val="24"/>
        </w:rPr>
        <w:t xml:space="preserve">, pasada ente la fe del Notario </w:t>
      </w:r>
      <w:r w:rsidR="007B6D82">
        <w:rPr>
          <w:rFonts w:ascii="Arial" w:hAnsi="Arial" w:cs="Arial"/>
          <w:sz w:val="24"/>
          <w:szCs w:val="24"/>
        </w:rPr>
        <w:t>Público</w:t>
      </w:r>
      <w:r w:rsidR="009F76D2">
        <w:rPr>
          <w:rFonts w:ascii="Arial" w:hAnsi="Arial" w:cs="Arial"/>
          <w:sz w:val="24"/>
          <w:szCs w:val="24"/>
        </w:rPr>
        <w:t xml:space="preserve"> número </w:t>
      </w:r>
      <w:r w:rsidR="007B6D82">
        <w:rPr>
          <w:rFonts w:ascii="Arial" w:hAnsi="Arial" w:cs="Arial"/>
          <w:sz w:val="24"/>
          <w:szCs w:val="24"/>
        </w:rPr>
        <w:t xml:space="preserve">Sesenta y Tres </w:t>
      </w:r>
      <w:r w:rsidR="009F76D2">
        <w:rPr>
          <w:rFonts w:ascii="Arial" w:hAnsi="Arial" w:cs="Arial"/>
          <w:sz w:val="24"/>
          <w:szCs w:val="24"/>
        </w:rPr>
        <w:t xml:space="preserve">en el Estado; </w:t>
      </w:r>
      <w:r w:rsidR="009F76D2">
        <w:rPr>
          <w:rFonts w:ascii="Arial" w:hAnsi="Arial" w:cs="Arial"/>
          <w:b/>
          <w:sz w:val="24"/>
          <w:szCs w:val="24"/>
        </w:rPr>
        <w:t xml:space="preserve">2.- </w:t>
      </w:r>
      <w:r w:rsidR="002974AB">
        <w:rPr>
          <w:rFonts w:ascii="Arial" w:hAnsi="Arial" w:cs="Arial"/>
          <w:sz w:val="24"/>
          <w:szCs w:val="24"/>
        </w:rPr>
        <w:t xml:space="preserve">Original </w:t>
      </w:r>
      <w:r>
        <w:rPr>
          <w:rFonts w:ascii="Arial" w:hAnsi="Arial" w:cs="Arial"/>
          <w:sz w:val="24"/>
          <w:szCs w:val="24"/>
        </w:rPr>
        <w:t>de</w:t>
      </w:r>
      <w:r w:rsidRPr="00FA6C23">
        <w:rPr>
          <w:rFonts w:ascii="Arial" w:hAnsi="Arial" w:cs="Arial"/>
          <w:sz w:val="24"/>
          <w:szCs w:val="24"/>
        </w:rPr>
        <w:t xml:space="preserve"> oficio con número de control </w:t>
      </w:r>
      <w:r w:rsidR="00221DDB">
        <w:rPr>
          <w:rFonts w:ascii="Arial" w:hAnsi="Arial" w:cs="Arial"/>
          <w:sz w:val="24"/>
          <w:szCs w:val="24"/>
        </w:rPr>
        <w:t>**********</w:t>
      </w:r>
      <w:r w:rsidRPr="00FA6C23">
        <w:rPr>
          <w:rFonts w:ascii="Arial" w:hAnsi="Arial" w:cs="Arial"/>
          <w:sz w:val="24"/>
          <w:szCs w:val="24"/>
        </w:rPr>
        <w:t xml:space="preserve">, de fecha </w:t>
      </w:r>
      <w:r w:rsidR="00221DDB">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w:t>
      </w:r>
      <w:r w:rsidR="00937B5C">
        <w:rPr>
          <w:rFonts w:ascii="Arial" w:hAnsi="Arial" w:cs="Arial"/>
          <w:sz w:val="24"/>
          <w:szCs w:val="24"/>
        </w:rPr>
        <w:t>s del Poder Ejecutivo del Estado</w:t>
      </w:r>
      <w:r w:rsidR="00AE2718">
        <w:rPr>
          <w:rFonts w:ascii="Arial" w:hAnsi="Arial" w:cs="Arial"/>
          <w:sz w:val="24"/>
          <w:szCs w:val="24"/>
        </w:rPr>
        <w:t>.</w:t>
      </w:r>
    </w:p>
    <w:p w14:paraId="3083D73E" w14:textId="197156CC" w:rsidR="00231FEB"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w:t>
      </w:r>
      <w:r w:rsidR="007B6D82">
        <w:rPr>
          <w:rFonts w:ascii="Arial" w:hAnsi="Arial" w:cs="Arial"/>
          <w:sz w:val="24"/>
          <w:szCs w:val="24"/>
        </w:rPr>
        <w:t>copia certificada del o</w:t>
      </w:r>
      <w:r w:rsidR="007B6D82" w:rsidRPr="00FA6C23">
        <w:rPr>
          <w:rFonts w:ascii="Arial" w:hAnsi="Arial" w:cs="Arial"/>
          <w:sz w:val="24"/>
          <w:szCs w:val="24"/>
        </w:rPr>
        <w:t xml:space="preserve">ficio </w:t>
      </w:r>
      <w:r w:rsidR="0004487C" w:rsidRPr="00FA6C23">
        <w:rPr>
          <w:rFonts w:ascii="Arial" w:hAnsi="Arial" w:cs="Arial"/>
          <w:sz w:val="24"/>
          <w:szCs w:val="24"/>
        </w:rPr>
        <w:t xml:space="preserve">con número de control </w:t>
      </w:r>
      <w:r w:rsidR="00221DDB">
        <w:rPr>
          <w:rFonts w:ascii="Arial" w:hAnsi="Arial" w:cs="Arial"/>
          <w:sz w:val="24"/>
          <w:szCs w:val="24"/>
        </w:rPr>
        <w:t>**********</w:t>
      </w:r>
      <w:r w:rsidR="0004487C" w:rsidRPr="00FA6C23">
        <w:rPr>
          <w:rFonts w:ascii="Arial" w:hAnsi="Arial" w:cs="Arial"/>
          <w:sz w:val="24"/>
          <w:szCs w:val="24"/>
        </w:rPr>
        <w:t xml:space="preserve">, de fecha </w:t>
      </w:r>
      <w:r w:rsidR="00221DDB">
        <w:rPr>
          <w:rFonts w:ascii="Arial" w:hAnsi="Arial" w:cs="Arial"/>
          <w:sz w:val="24"/>
          <w:szCs w:val="24"/>
        </w:rPr>
        <w:t>***** de ***** de dos mil diecinueve (**/**/2019)</w:t>
      </w:r>
      <w:r w:rsidR="0004487C" w:rsidRPr="00FA6C23">
        <w:rPr>
          <w:rFonts w:ascii="Arial" w:hAnsi="Arial" w:cs="Arial"/>
          <w:sz w:val="24"/>
          <w:szCs w:val="24"/>
        </w:rPr>
        <w:t>, expedido por la Directora de Ingresos y Recaudación de la Secretaría de Finanzas del Poder Ejecutivo del Estado</w:t>
      </w:r>
      <w:r w:rsidR="00231FEB">
        <w:rPr>
          <w:rFonts w:ascii="Arial" w:hAnsi="Arial" w:cs="Arial"/>
          <w:sz w:val="24"/>
          <w:szCs w:val="24"/>
        </w:rPr>
        <w:t>,</w:t>
      </w:r>
      <w:r w:rsidR="0002657A">
        <w:rPr>
          <w:rFonts w:ascii="Arial" w:hAnsi="Arial" w:cs="Arial"/>
          <w:sz w:val="24"/>
          <w:szCs w:val="24"/>
        </w:rPr>
        <w:t xml:space="preserve"> y la</w:t>
      </w:r>
      <w:r w:rsidR="00231FEB">
        <w:rPr>
          <w:rFonts w:ascii="Arial" w:hAnsi="Arial" w:cs="Arial"/>
          <w:sz w:val="24"/>
          <w:szCs w:val="24"/>
        </w:rPr>
        <w:t xml:space="preserve"> c</w:t>
      </w:r>
      <w:r w:rsidR="004E494B">
        <w:rPr>
          <w:rFonts w:ascii="Arial" w:hAnsi="Arial" w:cs="Arial"/>
          <w:sz w:val="24"/>
          <w:szCs w:val="24"/>
        </w:rPr>
        <w:t>onstancia de notificación a trav</w:t>
      </w:r>
      <w:r w:rsidR="00231FEB">
        <w:rPr>
          <w:rFonts w:ascii="Arial" w:hAnsi="Arial" w:cs="Arial"/>
          <w:sz w:val="24"/>
          <w:szCs w:val="24"/>
        </w:rPr>
        <w:t>és del servicio postal mexicano</w:t>
      </w:r>
      <w:r w:rsidR="0002657A">
        <w:rPr>
          <w:rFonts w:ascii="Arial" w:hAnsi="Arial" w:cs="Arial"/>
          <w:sz w:val="24"/>
          <w:szCs w:val="24"/>
        </w:rPr>
        <w:t xml:space="preserve"> del citado oficio</w:t>
      </w:r>
      <w:r w:rsidR="00231FEB">
        <w:rPr>
          <w:rFonts w:ascii="Arial" w:hAnsi="Arial" w:cs="Arial"/>
          <w:sz w:val="24"/>
          <w:szCs w:val="24"/>
        </w:rPr>
        <w:t>.</w:t>
      </w:r>
    </w:p>
    <w:p w14:paraId="4CE54595"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lastRenderedPageBreak/>
        <w:t xml:space="preserve">Todos los documentos remitidos por las partes tienen </w:t>
      </w:r>
      <w:r w:rsidRPr="009869D8">
        <w:rPr>
          <w:rFonts w:ascii="Arial" w:hAnsi="Arial" w:cs="Arial"/>
          <w:b/>
          <w:sz w:val="24"/>
          <w:szCs w:val="24"/>
        </w:rPr>
        <w:t>pleno valor probatorio</w:t>
      </w:r>
      <w:r>
        <w:rPr>
          <w:rFonts w:ascii="Arial" w:hAnsi="Arial" w:cs="Arial"/>
          <w:sz w:val="24"/>
          <w:szCs w:val="24"/>
        </w:rPr>
        <w:t xml:space="preserve">, pues </w:t>
      </w:r>
      <w:r w:rsidR="00545C55">
        <w:rPr>
          <w:rFonts w:ascii="Arial" w:hAnsi="Arial" w:cs="Arial"/>
          <w:sz w:val="24"/>
          <w:szCs w:val="24"/>
        </w:rPr>
        <w:t xml:space="preserve">el oficio remitido por la </w:t>
      </w:r>
      <w:r w:rsidR="00F47609">
        <w:rPr>
          <w:rFonts w:ascii="Arial" w:hAnsi="Arial" w:cs="Arial"/>
          <w:sz w:val="24"/>
          <w:szCs w:val="24"/>
        </w:rPr>
        <w:t xml:space="preserve">parte </w:t>
      </w:r>
      <w:r w:rsidR="00545C55">
        <w:rPr>
          <w:rFonts w:ascii="Arial" w:hAnsi="Arial" w:cs="Arial"/>
          <w:sz w:val="24"/>
          <w:szCs w:val="24"/>
        </w:rPr>
        <w:t>actora es un documento original y público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la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w:t>
      </w:r>
      <w:r w:rsidR="009869D8">
        <w:rPr>
          <w:rFonts w:ascii="Arial" w:hAnsi="Arial" w:cs="Arial"/>
          <w:sz w:val="24"/>
          <w:szCs w:val="24"/>
        </w:rPr>
        <w:t xml:space="preserve">por </w:t>
      </w:r>
      <w:r w:rsidR="00545C55">
        <w:rPr>
          <w:rFonts w:ascii="Arial" w:hAnsi="Arial" w:cs="Arial"/>
          <w:sz w:val="24"/>
          <w:szCs w:val="24"/>
        </w:rPr>
        <w:t>la autoridad demandada, estas fueron certificadas</w:t>
      </w:r>
      <w:r>
        <w:rPr>
          <w:rFonts w:ascii="Arial" w:hAnsi="Arial" w:cs="Arial"/>
          <w:sz w:val="24"/>
          <w:szCs w:val="24"/>
        </w:rPr>
        <w:t xml:space="preserve"> por </w:t>
      </w:r>
      <w:r w:rsidR="007B6D82">
        <w:rPr>
          <w:rFonts w:ascii="Arial" w:hAnsi="Arial" w:cs="Arial"/>
          <w:sz w:val="24"/>
          <w:szCs w:val="24"/>
        </w:rPr>
        <w:t xml:space="preserve">una </w:t>
      </w:r>
      <w:r>
        <w:rPr>
          <w:rFonts w:ascii="Arial" w:hAnsi="Arial" w:cs="Arial"/>
          <w:sz w:val="24"/>
          <w:szCs w:val="24"/>
        </w:rPr>
        <w:t xml:space="preserve">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7B6D82">
        <w:rPr>
          <w:rFonts w:ascii="Arial" w:hAnsi="Arial" w:cs="Arial"/>
          <w:sz w:val="24"/>
          <w:szCs w:val="24"/>
        </w:rPr>
        <w:t>e</w:t>
      </w:r>
      <w:r w:rsidR="009869D8">
        <w:rPr>
          <w:rFonts w:ascii="Arial" w:hAnsi="Arial" w:cs="Arial"/>
          <w:sz w:val="24"/>
          <w:szCs w:val="24"/>
        </w:rPr>
        <w:t xml:space="preserve">s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B6D82">
        <w:rPr>
          <w:rFonts w:ascii="Arial" w:hAnsi="Arial" w:cs="Arial"/>
          <w:sz w:val="24"/>
          <w:szCs w:val="24"/>
        </w:rPr>
        <w:t>, aun cuando el actor objetó el acuse de recibo expedido por el servicio postal mexicano, pues las objeciones que plantea se refieren a su contenido, para refutar su legalidad, situación que atañe al fondo del asunto, y que se analizará en el considerando correspondiente</w:t>
      </w:r>
      <w:r w:rsidR="00752812" w:rsidRPr="00B3747B">
        <w:rPr>
          <w:rFonts w:ascii="Arial" w:hAnsi="Arial" w:cs="Arial"/>
          <w:sz w:val="24"/>
          <w:szCs w:val="24"/>
        </w:rPr>
        <w:t>.</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r w:rsidR="007B6D82">
        <w:rPr>
          <w:rFonts w:ascii="Arial" w:hAnsi="Arial" w:cs="Arial"/>
          <w:sz w:val="24"/>
          <w:szCs w:val="24"/>
        </w:rPr>
        <w:t>, y la tesis con datos de identificación;</w:t>
      </w:r>
    </w:p>
    <w:p w14:paraId="12AB39BA" w14:textId="77777777" w:rsidR="007B6D82" w:rsidRDefault="007B6D82" w:rsidP="002B4CA0">
      <w:pPr>
        <w:spacing w:line="360" w:lineRule="auto"/>
        <w:ind w:firstLine="708"/>
        <w:jc w:val="both"/>
        <w:rPr>
          <w:rFonts w:ascii="Arial" w:hAnsi="Arial" w:cs="Arial"/>
          <w:sz w:val="24"/>
          <w:szCs w:val="24"/>
        </w:rPr>
      </w:pPr>
      <w:r>
        <w:rPr>
          <w:rFonts w:ascii="Arial" w:hAnsi="Arial" w:cs="Arial"/>
          <w:sz w:val="24"/>
          <w:szCs w:val="24"/>
        </w:rPr>
        <w:t>Semanario Judicial de la Federación, Tomo XIV, Octubre de 1994, Octava Época, pág. 385, registro 210315, Tesis Aislada Común, Tribunales Colegiados de Circuito, de rubro: “</w:t>
      </w:r>
      <w:r w:rsidRPr="007B6D82">
        <w:rPr>
          <w:rFonts w:ascii="Arial" w:hAnsi="Arial" w:cs="Arial"/>
          <w:i/>
          <w:sz w:val="24"/>
          <w:szCs w:val="24"/>
        </w:rPr>
        <w:t>VALOR Y ALCANCE PROBATORIOS. DISTINCION CONCEPTUAL. AUNQUE UN ELEMENTO DE CONVICCION TENGA PLENO VALOR PROBATORIO, NO NECESARIAMENTE TENDRA EL ALCANCE DE ACREDITAR LOS HECHOS QUE A TRAVES SUYO PRETENDA DEMOSTRAR EL INTERESADO</w:t>
      </w:r>
      <w:r w:rsidRPr="007B6D82">
        <w:rPr>
          <w:rFonts w:ascii="Arial" w:hAnsi="Arial" w:cs="Arial"/>
          <w:sz w:val="24"/>
          <w:szCs w:val="24"/>
        </w:rPr>
        <w:t>.</w:t>
      </w:r>
      <w:r>
        <w:rPr>
          <w:rFonts w:ascii="Arial" w:hAnsi="Arial" w:cs="Arial"/>
          <w:sz w:val="24"/>
          <w:szCs w:val="24"/>
        </w:rPr>
        <w:t>”</w:t>
      </w:r>
    </w:p>
    <w:p w14:paraId="4DD24AD1"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178D2140"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w:t>
      </w:r>
      <w:r w:rsidR="00F7419C">
        <w:rPr>
          <w:rFonts w:ascii="Arial" w:hAnsi="Arial" w:cs="Arial"/>
          <w:sz w:val="24"/>
          <w:szCs w:val="24"/>
        </w:rPr>
        <w:t xml:space="preserve"> autoridad demandada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 - - - - - - - - - - - - - - - - - - - - - - - - -</w:t>
      </w:r>
    </w:p>
    <w:p w14:paraId="1C414841"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63679E">
        <w:rPr>
          <w:rFonts w:ascii="Arial" w:hAnsi="Arial" w:cs="Arial"/>
          <w:sz w:val="24"/>
          <w:szCs w:val="24"/>
        </w:rPr>
        <w:t>únicamente por la autoridad demandada</w:t>
      </w:r>
      <w:r w:rsidR="00E57D95">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0F7D9B57"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60BD1525" w14:textId="6B33C77B" w:rsidR="008C5F5D"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221DDB">
        <w:rPr>
          <w:rFonts w:ascii="Arial" w:hAnsi="Arial" w:cs="Arial"/>
          <w:sz w:val="24"/>
          <w:szCs w:val="24"/>
        </w:rPr>
        <w:t>***** ***** ***** *****</w:t>
      </w:r>
      <w:r w:rsidR="008C5F5D" w:rsidRPr="00240F43">
        <w:rPr>
          <w:rFonts w:ascii="Arial" w:hAnsi="Arial" w:cs="Arial"/>
          <w:sz w:val="24"/>
          <w:szCs w:val="24"/>
        </w:rPr>
        <w:t>,</w:t>
      </w:r>
      <w:r w:rsidR="00C83CC4" w:rsidRPr="00C83CC4">
        <w:rPr>
          <w:rFonts w:ascii="Arial" w:hAnsi="Arial" w:cs="Arial"/>
          <w:sz w:val="24"/>
          <w:szCs w:val="24"/>
        </w:rPr>
        <w:t xml:space="preserve"> </w:t>
      </w:r>
      <w:r w:rsidR="00C83CC4">
        <w:rPr>
          <w:rFonts w:ascii="Arial" w:hAnsi="Arial" w:cs="Arial"/>
          <w:sz w:val="24"/>
          <w:szCs w:val="24"/>
        </w:rPr>
        <w:t>como Repr</w:t>
      </w:r>
      <w:r w:rsidR="00F47609">
        <w:rPr>
          <w:rFonts w:ascii="Arial" w:hAnsi="Arial" w:cs="Arial"/>
          <w:sz w:val="24"/>
          <w:szCs w:val="24"/>
        </w:rPr>
        <w:t xml:space="preserve">esentante Legal de </w:t>
      </w:r>
      <w:r w:rsidR="00221DDB">
        <w:rPr>
          <w:rFonts w:ascii="Arial" w:hAnsi="Arial" w:cs="Arial"/>
          <w:sz w:val="24"/>
          <w:szCs w:val="24"/>
        </w:rPr>
        <w:t>***** ***** ***** *****</w:t>
      </w:r>
      <w:r w:rsidR="00862C42">
        <w:rPr>
          <w:rFonts w:ascii="Arial" w:hAnsi="Arial" w:cs="Arial"/>
          <w:sz w:val="24"/>
          <w:szCs w:val="24"/>
        </w:rPr>
        <w:t xml:space="preserve"> S.A. DE C.V.</w:t>
      </w:r>
      <w:r w:rsidR="00C83CC4">
        <w:rPr>
          <w:rFonts w:ascii="Arial" w:hAnsi="Arial" w:cs="Arial"/>
          <w:sz w:val="24"/>
          <w:szCs w:val="24"/>
        </w:rPr>
        <w:t>,</w:t>
      </w:r>
      <w:r w:rsidR="008C5F5D">
        <w:rPr>
          <w:rFonts w:ascii="Arial" w:hAnsi="Arial" w:cs="Arial"/>
          <w:sz w:val="24"/>
          <w:szCs w:val="24"/>
        </w:rPr>
        <w:t xml:space="preserve"> quedó legalmente acreditada en términos de los artículos </w:t>
      </w:r>
      <w:r w:rsidR="00C83CC4">
        <w:rPr>
          <w:rFonts w:ascii="Arial" w:hAnsi="Arial" w:cs="Arial"/>
          <w:sz w:val="24"/>
          <w:szCs w:val="24"/>
        </w:rPr>
        <w:t xml:space="preserve">148 primer párrafo, </w:t>
      </w:r>
      <w:r w:rsidR="008C5F5D">
        <w:rPr>
          <w:rFonts w:ascii="Arial" w:hAnsi="Arial" w:cs="Arial"/>
          <w:sz w:val="24"/>
          <w:szCs w:val="24"/>
        </w:rPr>
        <w:t xml:space="preserve">163 fracción I, inciso a) y 164, ambos de la Ley de Procedimiento y Justicia Administrativa para el Estado, pues </w:t>
      </w:r>
      <w:r w:rsidR="00C83CC4">
        <w:rPr>
          <w:rFonts w:ascii="Arial" w:hAnsi="Arial" w:cs="Arial"/>
          <w:sz w:val="24"/>
          <w:szCs w:val="24"/>
        </w:rPr>
        <w:t xml:space="preserve">en el Instrumento Notarial número </w:t>
      </w:r>
      <w:r w:rsidR="008D59C3">
        <w:rPr>
          <w:rFonts w:ascii="Arial" w:hAnsi="Arial" w:cs="Arial"/>
          <w:sz w:val="24"/>
          <w:szCs w:val="24"/>
        </w:rPr>
        <w:t>6,849,</w:t>
      </w:r>
      <w:r w:rsidR="00C83CC4">
        <w:rPr>
          <w:rFonts w:ascii="Arial" w:hAnsi="Arial" w:cs="Arial"/>
          <w:sz w:val="24"/>
          <w:szCs w:val="24"/>
        </w:rPr>
        <w:t xml:space="preserve"> </w:t>
      </w:r>
      <w:r w:rsidR="00EC2094">
        <w:rPr>
          <w:rFonts w:ascii="Arial" w:hAnsi="Arial" w:cs="Arial"/>
          <w:sz w:val="24"/>
          <w:szCs w:val="24"/>
        </w:rPr>
        <w:t>volumen **</w:t>
      </w:r>
      <w:r w:rsidR="00C83CC4">
        <w:rPr>
          <w:rFonts w:ascii="Arial" w:hAnsi="Arial" w:cs="Arial"/>
          <w:sz w:val="24"/>
          <w:szCs w:val="24"/>
        </w:rPr>
        <w:t xml:space="preserve">, pasada ente la fe del Notario Público número </w:t>
      </w:r>
      <w:r w:rsidR="00EA523D">
        <w:rPr>
          <w:rFonts w:ascii="Arial" w:hAnsi="Arial" w:cs="Arial"/>
          <w:sz w:val="24"/>
          <w:szCs w:val="24"/>
        </w:rPr>
        <w:t>Sesenta y Tres</w:t>
      </w:r>
      <w:r w:rsidR="00C83CC4">
        <w:rPr>
          <w:rFonts w:ascii="Arial" w:hAnsi="Arial" w:cs="Arial"/>
          <w:sz w:val="24"/>
          <w:szCs w:val="24"/>
        </w:rPr>
        <w:t xml:space="preserve"> en el Estado</w:t>
      </w:r>
      <w:r w:rsidR="00C31654">
        <w:rPr>
          <w:rFonts w:ascii="Arial" w:hAnsi="Arial" w:cs="Arial"/>
          <w:sz w:val="24"/>
          <w:szCs w:val="24"/>
        </w:rPr>
        <w:t xml:space="preserve"> que remitió</w:t>
      </w:r>
      <w:r w:rsidR="00C83CC4">
        <w:rPr>
          <w:rFonts w:ascii="Arial" w:hAnsi="Arial" w:cs="Arial"/>
          <w:sz w:val="24"/>
          <w:szCs w:val="24"/>
        </w:rPr>
        <w:t xml:space="preserve">, </w:t>
      </w:r>
      <w:r w:rsidR="00C31654">
        <w:rPr>
          <w:rFonts w:ascii="Arial" w:hAnsi="Arial" w:cs="Arial"/>
          <w:sz w:val="24"/>
          <w:szCs w:val="24"/>
        </w:rPr>
        <w:t xml:space="preserve">y al cual se le otorgó pleno valor probatorio en líneas anteriores, </w:t>
      </w:r>
      <w:r w:rsidR="00C83CC4">
        <w:rPr>
          <w:rFonts w:ascii="Arial" w:hAnsi="Arial" w:cs="Arial"/>
          <w:sz w:val="24"/>
          <w:szCs w:val="24"/>
        </w:rPr>
        <w:t xml:space="preserve">se advierte su designación como Administrador </w:t>
      </w:r>
      <w:r w:rsidR="00C31654">
        <w:rPr>
          <w:rFonts w:ascii="Arial" w:hAnsi="Arial" w:cs="Arial"/>
          <w:sz w:val="24"/>
          <w:szCs w:val="24"/>
        </w:rPr>
        <w:t xml:space="preserve">de la citada empresa, </w:t>
      </w:r>
      <w:r w:rsidR="00C83CC4">
        <w:rPr>
          <w:rFonts w:ascii="Arial" w:hAnsi="Arial" w:cs="Arial"/>
          <w:sz w:val="24"/>
          <w:szCs w:val="24"/>
        </w:rPr>
        <w:t xml:space="preserve">con </w:t>
      </w:r>
      <w:r w:rsidR="00C21086">
        <w:rPr>
          <w:rFonts w:ascii="Arial" w:hAnsi="Arial" w:cs="Arial"/>
          <w:sz w:val="24"/>
          <w:szCs w:val="24"/>
        </w:rPr>
        <w:t xml:space="preserve">poder general para pleitos y cobranzas, </w:t>
      </w:r>
      <w:r w:rsidR="004443E0">
        <w:rPr>
          <w:rFonts w:ascii="Arial" w:hAnsi="Arial" w:cs="Arial"/>
          <w:sz w:val="24"/>
          <w:szCs w:val="24"/>
        </w:rPr>
        <w:t>de ahí su legitimación para defender l</w:t>
      </w:r>
      <w:r w:rsidR="00DA3E50">
        <w:rPr>
          <w:rFonts w:ascii="Arial" w:hAnsi="Arial" w:cs="Arial"/>
          <w:sz w:val="24"/>
          <w:szCs w:val="24"/>
        </w:rPr>
        <w:t>os derechos de su representada en este asunto.</w:t>
      </w:r>
    </w:p>
    <w:p w14:paraId="50E123A7"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w:t>
      </w:r>
      <w:r>
        <w:rPr>
          <w:rFonts w:ascii="Arial" w:hAnsi="Arial" w:cs="Arial"/>
          <w:sz w:val="24"/>
        </w:rPr>
        <w:lastRenderedPageBreak/>
        <w:t xml:space="preserve">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p>
    <w:p w14:paraId="68219721"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6BAFC88B"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51AD6A7D"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04DB3021" w14:textId="7FD1AF30" w:rsidR="00CC23D9" w:rsidRPr="0042784F" w:rsidRDefault="00CC23D9"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t xml:space="preserve">En uno de sus agravios el actor refiere ilegal la notificación efectuada a través del servicio postal mexicano de la multa por infracción  </w:t>
      </w:r>
      <w:r w:rsidR="00221DDB">
        <w:rPr>
          <w:rFonts w:ascii="Arial" w:hAnsi="Arial" w:cs="Arial"/>
          <w:sz w:val="24"/>
          <w:szCs w:val="24"/>
        </w:rPr>
        <w:t>**********</w:t>
      </w:r>
      <w:r>
        <w:rPr>
          <w:rFonts w:ascii="Arial" w:hAnsi="Arial" w:cs="Arial"/>
          <w:sz w:val="24"/>
          <w:szCs w:val="24"/>
        </w:rPr>
        <w:t>, pues no se ajustó al procedimiento de notificaciones dispuesto en el Código Fiscal para el Estado de Oaxaca, por lo que se procede a su estudio.</w:t>
      </w:r>
    </w:p>
    <w:p w14:paraId="67D218FC" w14:textId="4C2B52E2" w:rsidR="00CC23D9" w:rsidRDefault="00CC23D9" w:rsidP="00CC23D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3D45A7">
        <w:rPr>
          <w:rFonts w:ascii="Arial" w:hAnsi="Arial" w:cs="Arial"/>
          <w:sz w:val="24"/>
          <w:szCs w:val="24"/>
        </w:rPr>
        <w:t>En efecto,</w:t>
      </w:r>
      <w:r>
        <w:rPr>
          <w:rFonts w:ascii="Arial" w:hAnsi="Arial" w:cs="Arial"/>
          <w:b/>
          <w:sz w:val="24"/>
          <w:szCs w:val="24"/>
        </w:rPr>
        <w:t xml:space="preserve"> </w:t>
      </w:r>
      <w:r>
        <w:rPr>
          <w:rFonts w:ascii="Arial" w:hAnsi="Arial" w:cs="Arial"/>
          <w:sz w:val="24"/>
          <w:szCs w:val="24"/>
        </w:rPr>
        <w:t xml:space="preserve">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221DDB">
        <w:rPr>
          <w:rFonts w:ascii="Arial" w:hAnsi="Arial" w:cs="Arial"/>
          <w:sz w:val="24"/>
          <w:szCs w:val="24"/>
        </w:rPr>
        <w:t>**********</w:t>
      </w:r>
      <w:r>
        <w:rPr>
          <w:rFonts w:ascii="Arial" w:hAnsi="Arial" w:cs="Arial"/>
          <w:sz w:val="24"/>
          <w:szCs w:val="24"/>
        </w:rPr>
        <w:t xml:space="preserve">, expedida con fecha </w:t>
      </w:r>
      <w:r w:rsidR="00221DDB">
        <w:rPr>
          <w:rFonts w:ascii="Arial" w:hAnsi="Arial" w:cs="Arial"/>
          <w:sz w:val="24"/>
          <w:szCs w:val="24"/>
        </w:rPr>
        <w:t>***** de ***** de dos mil diecinueve (**/**/2019)</w:t>
      </w:r>
      <w:r>
        <w:rPr>
          <w:rFonts w:ascii="Arial" w:hAnsi="Arial" w:cs="Arial"/>
          <w:sz w:val="24"/>
          <w:szCs w:val="24"/>
        </w:rPr>
        <w:t xml:space="preserve">, </w:t>
      </w:r>
      <w:r w:rsidRPr="00746356">
        <w:rPr>
          <w:rFonts w:ascii="Arial" w:hAnsi="Arial" w:cs="Arial"/>
          <w:b/>
          <w:sz w:val="24"/>
          <w:szCs w:val="24"/>
        </w:rPr>
        <w:t>resulta ilegal</w:t>
      </w:r>
      <w:r>
        <w:rPr>
          <w:rFonts w:ascii="Arial" w:hAnsi="Arial" w:cs="Arial"/>
          <w:sz w:val="24"/>
          <w:szCs w:val="24"/>
        </w:rPr>
        <w:t xml:space="preserve">, porque la multa impuesta por la demandada,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sin embargo,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w:t>
      </w:r>
      <w:r w:rsidRPr="003F6A32">
        <w:rPr>
          <w:rFonts w:ascii="Arial" w:hAnsi="Arial" w:cs="Arial"/>
          <w:b/>
          <w:sz w:val="24"/>
          <w:szCs w:val="24"/>
        </w:rPr>
        <w:lastRenderedPageBreak/>
        <w:t>correspondencia registrada</w:t>
      </w:r>
      <w:r>
        <w:rPr>
          <w:rFonts w:ascii="Arial" w:hAnsi="Arial" w:cs="Arial"/>
          <w:b/>
          <w:sz w:val="24"/>
          <w:szCs w:val="24"/>
        </w:rPr>
        <w:t>,</w:t>
      </w:r>
      <w:r w:rsidRPr="003F6A32">
        <w:rPr>
          <w:rFonts w:ascii="Arial" w:hAnsi="Arial" w:cs="Arial"/>
          <w:b/>
          <w:sz w:val="24"/>
          <w:szCs w:val="24"/>
        </w:rPr>
        <w:t xml:space="preserve"> sea entregada únicamente al destinatario o su representante legal </w:t>
      </w:r>
      <w:r>
        <w:rPr>
          <w:rFonts w:ascii="Arial" w:hAnsi="Arial" w:cs="Arial"/>
          <w:sz w:val="24"/>
          <w:szCs w:val="24"/>
        </w:rPr>
        <w:t xml:space="preserve">en su domicilio, y que la firma de recepción sea plasmada por el destinatario en un documento especial, la cual debe ser entregada al remitente como constancia del acto; solo 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pues en autos no consta que la notificación haya sido entregada de forma personal al actor o su representante legal, pues del acuse de recibo remitido por</w:t>
      </w:r>
      <w:r w:rsidR="00DA3E50">
        <w:rPr>
          <w:rFonts w:ascii="Arial" w:hAnsi="Arial" w:cs="Arial"/>
          <w:sz w:val="24"/>
          <w:szCs w:val="24"/>
        </w:rPr>
        <w:t xml:space="preserve"> </w:t>
      </w:r>
      <w:r w:rsidR="00EA523D">
        <w:rPr>
          <w:rFonts w:ascii="Arial" w:hAnsi="Arial" w:cs="Arial"/>
          <w:sz w:val="24"/>
          <w:szCs w:val="24"/>
        </w:rPr>
        <w:t>la autoridad demandada (foja 39</w:t>
      </w:r>
      <w:r>
        <w:rPr>
          <w:rFonts w:ascii="Arial" w:hAnsi="Arial" w:cs="Arial"/>
          <w:sz w:val="24"/>
          <w:szCs w:val="24"/>
        </w:rPr>
        <w:t>), se advierte, que quien firmó dicho documento, fue una persona distinta (</w:t>
      </w:r>
      <w:r w:rsidR="00751CC6">
        <w:rPr>
          <w:rFonts w:ascii="Arial" w:hAnsi="Arial" w:cs="Arial"/>
          <w:i/>
          <w:sz w:val="24"/>
          <w:szCs w:val="24"/>
        </w:rPr>
        <w:t>****** ***** *****</w:t>
      </w:r>
      <w:r>
        <w:rPr>
          <w:rFonts w:ascii="Arial" w:hAnsi="Arial" w:cs="Arial"/>
          <w:sz w:val="24"/>
          <w:szCs w:val="24"/>
        </w:rPr>
        <w:t>), sin que se encuentre justificado en este asunto, que esa persona, sea representante legal del actor</w:t>
      </w:r>
      <w:r w:rsidR="00EA523D">
        <w:rPr>
          <w:rFonts w:ascii="Arial" w:hAnsi="Arial" w:cs="Arial"/>
          <w:sz w:val="24"/>
          <w:szCs w:val="24"/>
        </w:rPr>
        <w:t xml:space="preserve"> o de la persona moral que representa</w:t>
      </w:r>
      <w:r>
        <w:rPr>
          <w:rFonts w:ascii="Arial" w:hAnsi="Arial" w:cs="Arial"/>
          <w:sz w:val="24"/>
          <w:szCs w:val="24"/>
        </w:rPr>
        <w:t>,</w:t>
      </w:r>
      <w:r w:rsidR="00DA3E50">
        <w:rPr>
          <w:rFonts w:ascii="Arial" w:hAnsi="Arial" w:cs="Arial"/>
          <w:sz w:val="24"/>
          <w:szCs w:val="24"/>
        </w:rPr>
        <w:t xml:space="preserve"> </w:t>
      </w:r>
      <w:r>
        <w:rPr>
          <w:rFonts w:ascii="Arial" w:hAnsi="Arial" w:cs="Arial"/>
          <w:sz w:val="24"/>
          <w:szCs w:val="24"/>
        </w:rPr>
        <w:t>por lo que al no haberse efectuado</w:t>
      </w:r>
      <w:r w:rsidR="008773F3">
        <w:rPr>
          <w:rFonts w:ascii="Arial" w:hAnsi="Arial" w:cs="Arial"/>
          <w:sz w:val="24"/>
          <w:szCs w:val="24"/>
        </w:rPr>
        <w:t xml:space="preserve"> la notificación </w:t>
      </w:r>
      <w:r>
        <w:rPr>
          <w:rFonts w:ascii="Arial" w:hAnsi="Arial" w:cs="Arial"/>
          <w:sz w:val="24"/>
          <w:szCs w:val="24"/>
        </w:rPr>
        <w:t xml:space="preserve">de forma personal como lo prescribe la normatividad, sin duda escapa de las consideraciones referidas por el más alto Tribunal del País, consecuentemente, </w:t>
      </w:r>
      <w:r w:rsidRPr="00477C5D">
        <w:rPr>
          <w:rFonts w:ascii="Arial" w:hAnsi="Arial" w:cs="Arial"/>
          <w:b/>
          <w:bCs/>
          <w:sz w:val="24"/>
          <w:szCs w:val="24"/>
        </w:rPr>
        <w:t>la notificación del acto impugnado resulta ilegal</w:t>
      </w:r>
      <w:r>
        <w:rPr>
          <w:rFonts w:ascii="Arial" w:hAnsi="Arial" w:cs="Arial"/>
          <w:sz w:val="24"/>
          <w:szCs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14:paraId="021561D4" w14:textId="4C3A4232" w:rsidR="008D7FBB" w:rsidRDefault="002B4CA0" w:rsidP="003A59A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tab/>
        <w:t xml:space="preserve">      </w:t>
      </w:r>
      <w:r w:rsidR="00CC23D9">
        <w:rPr>
          <w:rFonts w:ascii="Arial" w:hAnsi="Arial" w:cs="Arial"/>
          <w:b/>
          <w:sz w:val="24"/>
          <w:szCs w:val="24"/>
        </w:rPr>
        <w:tab/>
      </w:r>
      <w:r w:rsidR="00C50FD1">
        <w:rPr>
          <w:rFonts w:ascii="Arial" w:hAnsi="Arial" w:cs="Arial"/>
          <w:b/>
          <w:sz w:val="24"/>
          <w:szCs w:val="24"/>
        </w:rPr>
        <w:t xml:space="preserve">En otro de sus agravios </w:t>
      </w:r>
      <w:r w:rsidR="00C50FD1" w:rsidRPr="00C50FD1">
        <w:rPr>
          <w:rFonts w:ascii="Arial" w:hAnsi="Arial" w:cs="Arial"/>
          <w:sz w:val="24"/>
          <w:szCs w:val="24"/>
        </w:rPr>
        <w:t>expone el actor, que el acto impugnado no se encuentra fundado y motivado, al respecto debe decirse</w:t>
      </w:r>
      <w:r w:rsidR="00C50FD1">
        <w:rPr>
          <w:rFonts w:ascii="Arial" w:hAnsi="Arial" w:cs="Arial"/>
          <w:sz w:val="24"/>
          <w:szCs w:val="24"/>
        </w:rPr>
        <w:t>,</w:t>
      </w:r>
      <w:r w:rsidR="00C50FD1" w:rsidRPr="00C50FD1">
        <w:rPr>
          <w:rFonts w:ascii="Arial" w:hAnsi="Arial" w:cs="Arial"/>
          <w:sz w:val="24"/>
          <w:szCs w:val="24"/>
        </w:rPr>
        <w:t xml:space="preserve"> que l</w:t>
      </w:r>
      <w:r w:rsidR="0028012D" w:rsidRPr="00C50FD1">
        <w:rPr>
          <w:rFonts w:ascii="Arial" w:hAnsi="Arial" w:cs="Arial"/>
          <w:sz w:val="24"/>
          <w:szCs w:val="24"/>
        </w:rPr>
        <w:t>a</w:t>
      </w:r>
      <w:r w:rsidR="0028012D">
        <w:rPr>
          <w:rFonts w:ascii="Arial" w:hAnsi="Arial" w:cs="Arial"/>
          <w:sz w:val="24"/>
          <w:szCs w:val="24"/>
        </w:rPr>
        <w:t xml:space="preserve"> autoridad demandada impuso a</w:t>
      </w:r>
      <w:r w:rsidR="00494DA9">
        <w:rPr>
          <w:rFonts w:ascii="Arial" w:hAnsi="Arial" w:cs="Arial"/>
          <w:sz w:val="24"/>
          <w:szCs w:val="24"/>
        </w:rPr>
        <w:t xml:space="preserve"> </w:t>
      </w:r>
      <w:r>
        <w:rPr>
          <w:rFonts w:ascii="Arial" w:hAnsi="Arial" w:cs="Arial"/>
          <w:sz w:val="24"/>
          <w:szCs w:val="24"/>
        </w:rPr>
        <w:t>l</w:t>
      </w:r>
      <w:r w:rsidR="00494DA9">
        <w:rPr>
          <w:rFonts w:ascii="Arial" w:hAnsi="Arial" w:cs="Arial"/>
          <w:sz w:val="24"/>
          <w:szCs w:val="24"/>
        </w:rPr>
        <w:t>a representada del</w:t>
      </w:r>
      <w:r>
        <w:rPr>
          <w:rFonts w:ascii="Arial" w:hAnsi="Arial" w:cs="Arial"/>
          <w:sz w:val="24"/>
          <w:szCs w:val="24"/>
        </w:rPr>
        <w:t xml:space="preserve"> actor una multa por la cantidad de </w:t>
      </w:r>
      <w:r w:rsidR="00F47609">
        <w:rPr>
          <w:rFonts w:ascii="Arial" w:hAnsi="Arial" w:cs="Arial"/>
          <w:sz w:val="24"/>
          <w:szCs w:val="24"/>
        </w:rPr>
        <w:t>$4,224.5</w:t>
      </w:r>
      <w:r w:rsidR="003F6A3A">
        <w:rPr>
          <w:rFonts w:ascii="Arial" w:hAnsi="Arial" w:cs="Arial"/>
          <w:sz w:val="24"/>
          <w:szCs w:val="24"/>
        </w:rPr>
        <w:t>0 (CUATRO MIL</w:t>
      </w:r>
      <w:r w:rsidR="00F47609">
        <w:rPr>
          <w:rFonts w:ascii="Arial" w:hAnsi="Arial" w:cs="Arial"/>
          <w:sz w:val="24"/>
          <w:szCs w:val="24"/>
        </w:rPr>
        <w:t xml:space="preserve"> DOSCIENTOS VEINTICUATRO PESOS 5</w:t>
      </w:r>
      <w:r w:rsidR="003F6A3A">
        <w:rPr>
          <w:rFonts w:ascii="Arial" w:hAnsi="Arial" w:cs="Arial"/>
          <w:sz w:val="24"/>
          <w:szCs w:val="24"/>
        </w:rPr>
        <w:t xml:space="preserve">0/100 M.N.), </w:t>
      </w:r>
      <w:r>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221DDB">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w:t>
      </w:r>
      <w:r w:rsidR="00C50FD1">
        <w:rPr>
          <w:rFonts w:ascii="Arial" w:hAnsi="Arial" w:cs="Arial"/>
          <w:i/>
          <w:sz w:val="24"/>
          <w:szCs w:val="24"/>
        </w:rPr>
        <w:t xml:space="preserve">Atendiendo </w:t>
      </w:r>
      <w:r w:rsidR="0064122D">
        <w:rPr>
          <w:rFonts w:ascii="Arial" w:hAnsi="Arial" w:cs="Arial"/>
          <w:i/>
          <w:sz w:val="24"/>
          <w:szCs w:val="24"/>
        </w:rPr>
        <w:t>a lo anterior s</w:t>
      </w:r>
      <w:r w:rsidR="00C50FD1">
        <w:rPr>
          <w:rFonts w:ascii="Arial" w:hAnsi="Arial" w:cs="Arial"/>
          <w:i/>
          <w:sz w:val="24"/>
          <w:szCs w:val="24"/>
        </w:rPr>
        <w:t>e</w:t>
      </w:r>
      <w:r w:rsidR="0064122D">
        <w:rPr>
          <w:rFonts w:ascii="Arial" w:hAnsi="Arial" w:cs="Arial"/>
          <w:i/>
          <w:sz w:val="24"/>
          <w:szCs w:val="24"/>
        </w:rPr>
        <w:t xml:space="preserve"> </w:t>
      </w:r>
      <w:r w:rsidR="00C50FD1">
        <w:rPr>
          <w:rFonts w:ascii="Arial" w:hAnsi="Arial" w:cs="Arial"/>
          <w:i/>
          <w:sz w:val="24"/>
          <w:szCs w:val="24"/>
        </w:rPr>
        <w:t xml:space="preserve">realizó </w:t>
      </w:r>
      <w:r w:rsidR="0064122D">
        <w:rPr>
          <w:rFonts w:ascii="Arial" w:hAnsi="Arial" w:cs="Arial"/>
          <w:i/>
          <w:sz w:val="24"/>
          <w:szCs w:val="24"/>
        </w:rPr>
        <w:t>una</w:t>
      </w:r>
      <w:r w:rsidR="003A59AA">
        <w:rPr>
          <w:rFonts w:ascii="Arial" w:hAnsi="Arial" w:cs="Arial"/>
          <w:i/>
          <w:sz w:val="24"/>
          <w:szCs w:val="24"/>
        </w:rPr>
        <w:t xml:space="preserve"> </w:t>
      </w:r>
      <w:r w:rsidR="0064122D">
        <w:rPr>
          <w:rFonts w:ascii="Arial" w:hAnsi="Arial" w:cs="Arial"/>
          <w:i/>
          <w:sz w:val="24"/>
          <w:szCs w:val="24"/>
        </w:rPr>
        <w:t xml:space="preserve">revisión </w:t>
      </w:r>
      <w:r w:rsidR="003A59AA">
        <w:rPr>
          <w:rFonts w:ascii="Arial" w:hAnsi="Arial" w:cs="Arial"/>
          <w:i/>
          <w:sz w:val="24"/>
          <w:szCs w:val="24"/>
        </w:rPr>
        <w:t>minuciosa</w:t>
      </w:r>
      <w:r w:rsidR="0064122D">
        <w:rPr>
          <w:rFonts w:ascii="Arial" w:hAnsi="Arial" w:cs="Arial"/>
          <w:i/>
          <w:sz w:val="24"/>
          <w:szCs w:val="24"/>
        </w:rPr>
        <w:t xml:space="preserve"> en el Registro Estatal de Contribuyentes con que cuenta esta Secretaría; la cual contiene los registros contables en materia de declaraciones </w:t>
      </w:r>
      <w:r w:rsidR="004B6629">
        <w:rPr>
          <w:rFonts w:ascii="Arial" w:hAnsi="Arial" w:cs="Arial"/>
          <w:i/>
          <w:sz w:val="24"/>
          <w:szCs w:val="24"/>
        </w:rPr>
        <w:t xml:space="preserve">y pagos; y en ejercicio de las facultades de revisión al cumplimiento de las </w:t>
      </w:r>
      <w:r w:rsidR="003A59AA">
        <w:rPr>
          <w:rFonts w:ascii="Arial" w:hAnsi="Arial" w:cs="Arial"/>
          <w:i/>
          <w:sz w:val="24"/>
          <w:szCs w:val="24"/>
        </w:rPr>
        <w:t>declaraciones</w:t>
      </w:r>
      <w:r w:rsidR="004B6629">
        <w:rPr>
          <w:rFonts w:ascii="Arial" w:hAnsi="Arial" w:cs="Arial"/>
          <w:i/>
          <w:sz w:val="24"/>
          <w:szCs w:val="24"/>
        </w:rPr>
        <w:t xml:space="preserve"> y pagos, de los contribuyentes activos e inscritos en materia del Impuesto Sobre Erogaciones por Remuneraciones al </w:t>
      </w:r>
      <w:r w:rsidR="003A59AA">
        <w:rPr>
          <w:rFonts w:ascii="Arial" w:hAnsi="Arial" w:cs="Arial"/>
          <w:i/>
          <w:sz w:val="24"/>
          <w:szCs w:val="24"/>
        </w:rPr>
        <w:t>Trabajo</w:t>
      </w:r>
      <w:r w:rsidR="004B6629">
        <w:rPr>
          <w:rFonts w:ascii="Arial" w:hAnsi="Arial" w:cs="Arial"/>
          <w:i/>
          <w:sz w:val="24"/>
          <w:szCs w:val="24"/>
        </w:rPr>
        <w:t xml:space="preserve"> Personal, se le ha identificado como sujeto obligado en materia del impuesto de referencia, y que ha incurrido en</w:t>
      </w:r>
      <w:r w:rsidR="006C15EB">
        <w:rPr>
          <w:rFonts w:ascii="Arial" w:hAnsi="Arial" w:cs="Arial"/>
          <w:i/>
          <w:sz w:val="24"/>
          <w:szCs w:val="24"/>
        </w:rPr>
        <w:t xml:space="preserve"> </w:t>
      </w:r>
      <w:r w:rsidR="004B6629">
        <w:rPr>
          <w:rFonts w:ascii="Arial" w:hAnsi="Arial" w:cs="Arial"/>
          <w:i/>
          <w:sz w:val="24"/>
          <w:szCs w:val="24"/>
        </w:rPr>
        <w:t xml:space="preserve">el incumplimiento de su (s) obligación (es), toda vez que </w:t>
      </w:r>
      <w:r w:rsidR="003A59AA">
        <w:rPr>
          <w:rFonts w:ascii="Arial" w:hAnsi="Arial" w:cs="Arial"/>
          <w:i/>
          <w:sz w:val="24"/>
          <w:szCs w:val="24"/>
        </w:rPr>
        <w:t>ha transcurrido en exceso el plazo a que se refiere el artículo 66 de la Ley Estatal de Hacienda vigente para el ejercicio fiscal 2019, …”.</w:t>
      </w:r>
    </w:p>
    <w:p w14:paraId="0956B32C"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5E245875" w14:textId="7BE1D9EA" w:rsidR="003A59AA" w:rsidRDefault="00146C96"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De lo arriba transcrito se advierte</w:t>
      </w:r>
      <w:r w:rsidR="00A90099">
        <w:rPr>
          <w:rFonts w:ascii="Arial" w:hAnsi="Arial" w:cs="Arial"/>
          <w:sz w:val="24"/>
          <w:szCs w:val="24"/>
        </w:rPr>
        <w:t>,</w:t>
      </w:r>
      <w:r>
        <w:rPr>
          <w:rFonts w:ascii="Arial" w:hAnsi="Arial" w:cs="Arial"/>
          <w:sz w:val="24"/>
          <w:szCs w:val="24"/>
        </w:rPr>
        <w:t xml:space="preserve"> que la autoridad demandada plasmó en el acto impugnado</w:t>
      </w:r>
      <w:r w:rsidR="00A90099">
        <w:rPr>
          <w:rFonts w:ascii="Arial" w:hAnsi="Arial" w:cs="Arial"/>
          <w:sz w:val="24"/>
          <w:szCs w:val="24"/>
        </w:rPr>
        <w:t>,</w:t>
      </w:r>
      <w:r>
        <w:rPr>
          <w:rFonts w:ascii="Arial" w:hAnsi="Arial" w:cs="Arial"/>
          <w:sz w:val="24"/>
          <w:szCs w:val="24"/>
        </w:rPr>
        <w:t xml:space="preserve"> que con motivo de una revisión minuciosa en el Registro Estatal de Contribuyentes con que cuenta la Secretaría de Finanzas del Poder Ejecutivo del Estado de Oaxaca, identificó </w:t>
      </w:r>
      <w:r w:rsidR="00494DA9">
        <w:rPr>
          <w:rFonts w:ascii="Arial" w:hAnsi="Arial" w:cs="Arial"/>
          <w:sz w:val="24"/>
          <w:szCs w:val="24"/>
        </w:rPr>
        <w:t xml:space="preserve">que  la representada del </w:t>
      </w:r>
      <w:r>
        <w:rPr>
          <w:rFonts w:ascii="Arial" w:hAnsi="Arial" w:cs="Arial"/>
          <w:sz w:val="24"/>
          <w:szCs w:val="24"/>
        </w:rPr>
        <w:t>acto</w:t>
      </w:r>
      <w:r w:rsidR="00375051">
        <w:rPr>
          <w:rFonts w:ascii="Arial" w:hAnsi="Arial" w:cs="Arial"/>
          <w:sz w:val="24"/>
          <w:szCs w:val="24"/>
        </w:rPr>
        <w:t>r</w:t>
      </w:r>
      <w:r>
        <w:rPr>
          <w:rFonts w:ascii="Arial" w:hAnsi="Arial" w:cs="Arial"/>
          <w:sz w:val="24"/>
          <w:szCs w:val="24"/>
        </w:rPr>
        <w:t xml:space="preserve"> había incumplido con sus obligaciones fiscales, </w:t>
      </w:r>
      <w:r w:rsidR="001F5934">
        <w:rPr>
          <w:rFonts w:ascii="Arial" w:hAnsi="Arial" w:cs="Arial"/>
          <w:sz w:val="24"/>
          <w:szCs w:val="24"/>
        </w:rPr>
        <w:t>y si bien es cierto</w:t>
      </w:r>
      <w:r w:rsidR="00375051">
        <w:rPr>
          <w:rFonts w:ascii="Arial" w:hAnsi="Arial" w:cs="Arial"/>
          <w:sz w:val="24"/>
          <w:szCs w:val="24"/>
        </w:rPr>
        <w:t>,</w:t>
      </w:r>
      <w:r w:rsidR="001F5934">
        <w:rPr>
          <w:rFonts w:ascii="Arial" w:hAnsi="Arial" w:cs="Arial"/>
          <w:sz w:val="24"/>
          <w:szCs w:val="24"/>
        </w:rPr>
        <w:t xml:space="preserve"> dicha conducta se encuentra regulada en el Código Fiscal para el Estado de Oaxaca, precisamente en el numeral 97, en el que incluso se advierte</w:t>
      </w:r>
      <w:r w:rsidR="00375051">
        <w:rPr>
          <w:rFonts w:ascii="Arial" w:hAnsi="Arial" w:cs="Arial"/>
          <w:sz w:val="24"/>
          <w:szCs w:val="24"/>
        </w:rPr>
        <w:t>,</w:t>
      </w:r>
      <w:r w:rsidR="001F5934">
        <w:rPr>
          <w:rFonts w:ascii="Arial" w:hAnsi="Arial" w:cs="Arial"/>
          <w:sz w:val="24"/>
          <w:szCs w:val="24"/>
        </w:rPr>
        <w:t xml:space="preserve"> que dicha circunstancia (revisión de base de datos), </w:t>
      </w:r>
      <w:r w:rsidR="00375051">
        <w:rPr>
          <w:rFonts w:ascii="Arial" w:hAnsi="Arial" w:cs="Arial"/>
          <w:sz w:val="24"/>
          <w:szCs w:val="24"/>
        </w:rPr>
        <w:t xml:space="preserve">pueden usarse como sustento de la motivación de las resoluciones que se emitan, lo cierto es, que la autoridad demandada omitió plasmar dicho numeral en la resolución con número de control </w:t>
      </w:r>
      <w:r w:rsidR="00221DDB">
        <w:rPr>
          <w:rFonts w:ascii="Arial" w:hAnsi="Arial" w:cs="Arial"/>
          <w:sz w:val="24"/>
          <w:szCs w:val="24"/>
        </w:rPr>
        <w:t>**********</w:t>
      </w:r>
      <w:r w:rsidR="00375051">
        <w:rPr>
          <w:rFonts w:ascii="Arial" w:hAnsi="Arial" w:cs="Arial"/>
          <w:sz w:val="24"/>
          <w:szCs w:val="24"/>
        </w:rPr>
        <w:t xml:space="preserve">, expedida con fecha </w:t>
      </w:r>
      <w:r w:rsidR="00221DDB">
        <w:rPr>
          <w:rFonts w:ascii="Arial" w:hAnsi="Arial" w:cs="Arial"/>
          <w:sz w:val="24"/>
          <w:szCs w:val="24"/>
        </w:rPr>
        <w:t>***** de ***** de dos mil diecinueve (**/**/2019)</w:t>
      </w:r>
      <w:r w:rsidR="00375051">
        <w:rPr>
          <w:rFonts w:ascii="Arial" w:hAnsi="Arial" w:cs="Arial"/>
          <w:sz w:val="24"/>
          <w:szCs w:val="24"/>
        </w:rPr>
        <w:t xml:space="preserve">, de ahí que exista una falta de fundamentación </w:t>
      </w:r>
      <w:r w:rsidR="00A90099">
        <w:rPr>
          <w:rFonts w:ascii="Arial" w:hAnsi="Arial" w:cs="Arial"/>
          <w:sz w:val="24"/>
          <w:szCs w:val="24"/>
        </w:rPr>
        <w:t xml:space="preserve">y motivación </w:t>
      </w:r>
      <w:r w:rsidR="00375051">
        <w:rPr>
          <w:rFonts w:ascii="Arial" w:hAnsi="Arial" w:cs="Arial"/>
          <w:sz w:val="24"/>
          <w:szCs w:val="24"/>
        </w:rPr>
        <w:t xml:space="preserve">respecto de la conducta </w:t>
      </w:r>
      <w:r w:rsidR="00A90099">
        <w:rPr>
          <w:rFonts w:ascii="Arial" w:hAnsi="Arial" w:cs="Arial"/>
          <w:sz w:val="24"/>
          <w:szCs w:val="24"/>
        </w:rPr>
        <w:t xml:space="preserve">en estudio, </w:t>
      </w:r>
      <w:r w:rsidR="00375051">
        <w:rPr>
          <w:rFonts w:ascii="Arial" w:hAnsi="Arial" w:cs="Arial"/>
          <w:sz w:val="24"/>
          <w:szCs w:val="24"/>
        </w:rPr>
        <w:t>desplegada por la autoridad demandada.</w:t>
      </w:r>
    </w:p>
    <w:p w14:paraId="33625730" w14:textId="77777777" w:rsidR="002B4CA0" w:rsidRDefault="00D5723F" w:rsidP="00D5723F">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e</w:t>
      </w:r>
      <w:r w:rsidR="002B4CA0">
        <w:rPr>
          <w:rFonts w:ascii="Arial" w:hAnsi="Arial" w:cs="Arial"/>
          <w:sz w:val="24"/>
          <w:szCs w:val="24"/>
        </w:rPr>
        <w:t>n el caso particular, se advierte que la autoridad demandada ident</w:t>
      </w:r>
      <w:r w:rsidR="0028012D">
        <w:rPr>
          <w:rFonts w:ascii="Arial" w:hAnsi="Arial" w:cs="Arial"/>
          <w:sz w:val="24"/>
          <w:szCs w:val="24"/>
        </w:rPr>
        <w:t>ificó dos hechos que atribuye a</w:t>
      </w:r>
      <w:r w:rsidR="00494DA9">
        <w:rPr>
          <w:rFonts w:ascii="Arial" w:hAnsi="Arial" w:cs="Arial"/>
          <w:sz w:val="24"/>
          <w:szCs w:val="24"/>
        </w:rPr>
        <w:t xml:space="preserve"> </w:t>
      </w:r>
      <w:r w:rsidR="002B4CA0">
        <w:rPr>
          <w:rFonts w:ascii="Arial" w:hAnsi="Arial" w:cs="Arial"/>
          <w:sz w:val="24"/>
          <w:szCs w:val="24"/>
        </w:rPr>
        <w:t>l</w:t>
      </w:r>
      <w:r w:rsidR="00494DA9">
        <w:rPr>
          <w:rFonts w:ascii="Arial" w:hAnsi="Arial" w:cs="Arial"/>
          <w:sz w:val="24"/>
          <w:szCs w:val="24"/>
        </w:rPr>
        <w:t>a representada del</w:t>
      </w:r>
      <w:r w:rsidR="0028012D">
        <w:rPr>
          <w:rFonts w:ascii="Arial" w:hAnsi="Arial" w:cs="Arial"/>
          <w:sz w:val="24"/>
          <w:szCs w:val="24"/>
        </w:rPr>
        <w:t xml:space="preserve"> </w:t>
      </w:r>
      <w:r w:rsidR="002B4CA0">
        <w:rPr>
          <w:rFonts w:ascii="Arial" w:hAnsi="Arial" w:cs="Arial"/>
          <w:sz w:val="24"/>
          <w:szCs w:val="24"/>
        </w:rPr>
        <w:t xml:space="preserve">actor, </w:t>
      </w:r>
      <w:r w:rsidR="002B4CA0" w:rsidRPr="008B7649">
        <w:rPr>
          <w:rFonts w:ascii="Arial" w:hAnsi="Arial" w:cs="Arial"/>
          <w:b/>
          <w:sz w:val="24"/>
          <w:szCs w:val="24"/>
        </w:rPr>
        <w:t>el primero</w:t>
      </w:r>
      <w:r w:rsidR="002B4CA0">
        <w:rPr>
          <w:rFonts w:ascii="Arial" w:hAnsi="Arial" w:cs="Arial"/>
          <w:b/>
          <w:sz w:val="24"/>
          <w:szCs w:val="24"/>
        </w:rPr>
        <w:t>,</w:t>
      </w:r>
      <w:r w:rsidR="002B4CA0">
        <w:rPr>
          <w:rFonts w:ascii="Arial" w:hAnsi="Arial" w:cs="Arial"/>
          <w:sz w:val="24"/>
          <w:szCs w:val="24"/>
        </w:rPr>
        <w:t xml:space="preserve"> consistente en que </w:t>
      </w:r>
      <w:r w:rsidR="00494DA9">
        <w:rPr>
          <w:rFonts w:ascii="Arial" w:hAnsi="Arial" w:cs="Arial"/>
          <w:sz w:val="24"/>
          <w:szCs w:val="24"/>
        </w:rPr>
        <w:t>es</w:t>
      </w:r>
      <w:r w:rsidR="002B4CA0">
        <w:rPr>
          <w:rFonts w:ascii="Arial" w:hAnsi="Arial" w:cs="Arial"/>
          <w:sz w:val="24"/>
          <w:szCs w:val="24"/>
        </w:rPr>
        <w:t xml:space="preserve"> sujeto que realiza actividades vinculadas al Impuesto sobre erogaciones por remuneraciones al Trabajo Personal; </w:t>
      </w:r>
      <w:r w:rsidR="002B4CA0" w:rsidRPr="007253FB">
        <w:rPr>
          <w:rFonts w:ascii="Arial" w:hAnsi="Arial" w:cs="Arial"/>
          <w:b/>
          <w:sz w:val="24"/>
          <w:szCs w:val="24"/>
        </w:rPr>
        <w:t>el segundo</w:t>
      </w:r>
      <w:r w:rsidR="002B4CA0">
        <w:rPr>
          <w:rFonts w:ascii="Arial" w:hAnsi="Arial" w:cs="Arial"/>
          <w:sz w:val="24"/>
          <w:szCs w:val="24"/>
        </w:rPr>
        <w:t>, se refiere a que debido a esa actividad que le atribuye, se encuentra obligad</w:t>
      </w:r>
      <w:r w:rsidR="0028012D">
        <w:rPr>
          <w:rFonts w:ascii="Arial" w:hAnsi="Arial" w:cs="Arial"/>
          <w:sz w:val="24"/>
          <w:szCs w:val="24"/>
        </w:rPr>
        <w:t>o</w:t>
      </w:r>
      <w:r w:rsidR="002B4CA0">
        <w:rPr>
          <w:rFonts w:ascii="Arial" w:hAnsi="Arial" w:cs="Arial"/>
          <w:sz w:val="24"/>
          <w:szCs w:val="24"/>
        </w:rPr>
        <w:t xml:space="preserve"> a </w:t>
      </w:r>
      <w:r>
        <w:rPr>
          <w:rFonts w:ascii="Arial" w:hAnsi="Arial" w:cs="Arial"/>
          <w:sz w:val="24"/>
          <w:szCs w:val="24"/>
        </w:rPr>
        <w:t xml:space="preserve">presentar declaraciones bimestrales definitivas y enterar el impuesto antes referido, </w:t>
      </w:r>
      <w:r w:rsidR="002B4CA0">
        <w:rPr>
          <w:rFonts w:ascii="Arial" w:hAnsi="Arial" w:cs="Arial"/>
          <w:sz w:val="24"/>
          <w:szCs w:val="24"/>
        </w:rPr>
        <w:t xml:space="preserve">circunstancia por la que impuso la multa, por no acreditar su </w:t>
      </w:r>
      <w:r>
        <w:rPr>
          <w:rFonts w:ascii="Arial" w:hAnsi="Arial" w:cs="Arial"/>
          <w:sz w:val="24"/>
          <w:szCs w:val="24"/>
        </w:rPr>
        <w:t>cumplimiento</w:t>
      </w:r>
      <w:r w:rsidR="002B4CA0">
        <w:rPr>
          <w:rFonts w:ascii="Arial" w:hAnsi="Arial" w:cs="Arial"/>
          <w:sz w:val="24"/>
          <w:szCs w:val="24"/>
        </w:rPr>
        <w:t xml:space="preserve">. </w:t>
      </w:r>
    </w:p>
    <w:p w14:paraId="5EB79D0F"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l</w:t>
      </w:r>
      <w:r w:rsidR="00494DA9">
        <w:rPr>
          <w:rFonts w:ascii="Arial" w:hAnsi="Arial" w:cs="Arial"/>
          <w:sz w:val="24"/>
          <w:szCs w:val="24"/>
        </w:rPr>
        <w:t>a representada del</w:t>
      </w:r>
      <w:r>
        <w:rPr>
          <w:rFonts w:ascii="Arial" w:hAnsi="Arial" w:cs="Arial"/>
          <w:sz w:val="24"/>
          <w:szCs w:val="24"/>
        </w:rPr>
        <w:t xml:space="preserve"> actor, precisamente para que la deman</w:t>
      </w:r>
      <w:r w:rsidR="00494DA9">
        <w:rPr>
          <w:rFonts w:ascii="Arial" w:hAnsi="Arial" w:cs="Arial"/>
          <w:sz w:val="24"/>
          <w:szCs w:val="24"/>
        </w:rPr>
        <w:t>dada considerara estar vinculada</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 xml:space="preserve">(Erogaciones por Remuneraciones al Trabajo </w:t>
      </w:r>
      <w:r w:rsidRPr="005A57ED">
        <w:rPr>
          <w:rFonts w:ascii="Arial" w:hAnsi="Arial" w:cs="Arial"/>
          <w:sz w:val="24"/>
          <w:szCs w:val="24"/>
        </w:rPr>
        <w:lastRenderedPageBreak/>
        <w:t>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r w:rsidR="003E13CD">
        <w:rPr>
          <w:rFonts w:ascii="Arial" w:hAnsi="Arial" w:cs="Arial"/>
          <w:sz w:val="24"/>
          <w:szCs w:val="24"/>
        </w:rPr>
        <w:t>él</w:t>
      </w:r>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4511335F" w14:textId="77777777" w:rsidR="002B4CA0" w:rsidRDefault="002B4CA0" w:rsidP="00CF06C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de manera general el dispositivo legal, para considerar que la conducta de</w:t>
      </w:r>
      <w:r w:rsidR="00494DA9">
        <w:rPr>
          <w:rFonts w:ascii="Arial" w:hAnsi="Arial" w:cs="Arial"/>
          <w:sz w:val="24"/>
          <w:szCs w:val="24"/>
        </w:rPr>
        <w:t xml:space="preserve"> </w:t>
      </w:r>
      <w:r w:rsidR="00393A28">
        <w:rPr>
          <w:rFonts w:ascii="Arial" w:hAnsi="Arial" w:cs="Arial"/>
          <w:sz w:val="24"/>
          <w:szCs w:val="24"/>
        </w:rPr>
        <w:t>l</w:t>
      </w:r>
      <w:r w:rsidR="00494DA9">
        <w:rPr>
          <w:rFonts w:ascii="Arial" w:hAnsi="Arial" w:cs="Arial"/>
          <w:sz w:val="24"/>
          <w:szCs w:val="24"/>
        </w:rPr>
        <w:t>a representada del</w:t>
      </w:r>
      <w:r w:rsidR="00393A28">
        <w:rPr>
          <w:rFonts w:ascii="Arial" w:hAnsi="Arial" w:cs="Arial"/>
          <w:sz w:val="24"/>
          <w:szCs w:val="24"/>
        </w:rPr>
        <w:t xml:space="preserve"> actor encuadraba en cualquiera de sus </w:t>
      </w:r>
      <w:r>
        <w:rPr>
          <w:rFonts w:ascii="Arial" w:hAnsi="Arial" w:cs="Arial"/>
          <w:sz w:val="24"/>
          <w:szCs w:val="24"/>
        </w:rPr>
        <w:t xml:space="preserve">hipótesis, </w:t>
      </w:r>
      <w:r w:rsidR="00393A28">
        <w:rPr>
          <w:rFonts w:ascii="Arial" w:hAnsi="Arial" w:cs="Arial"/>
          <w:sz w:val="24"/>
          <w:szCs w:val="24"/>
        </w:rPr>
        <w:t>pues lo realmente importante</w:t>
      </w:r>
      <w:r w:rsidR="003E13CD">
        <w:rPr>
          <w:rFonts w:ascii="Arial" w:hAnsi="Arial" w:cs="Arial"/>
          <w:sz w:val="24"/>
          <w:szCs w:val="24"/>
        </w:rPr>
        <w:t>,</w:t>
      </w:r>
      <w:r w:rsidR="00393A28">
        <w:rPr>
          <w:rFonts w:ascii="Arial" w:hAnsi="Arial" w:cs="Arial"/>
          <w:sz w:val="24"/>
          <w:szCs w:val="24"/>
        </w:rPr>
        <w:t xml:space="preserve"> era precisar, </w:t>
      </w:r>
      <w:r w:rsidR="003E13CD">
        <w:rPr>
          <w:rFonts w:ascii="Arial" w:hAnsi="Arial" w:cs="Arial"/>
          <w:sz w:val="24"/>
          <w:szCs w:val="24"/>
        </w:rPr>
        <w:t xml:space="preserve">en </w:t>
      </w:r>
      <w:r w:rsidR="00297299">
        <w:rPr>
          <w:rFonts w:ascii="Arial" w:hAnsi="Arial" w:cs="Arial"/>
          <w:sz w:val="24"/>
          <w:szCs w:val="24"/>
        </w:rPr>
        <w:t>cuál</w:t>
      </w:r>
      <w:r w:rsidR="003E13CD">
        <w:rPr>
          <w:rFonts w:ascii="Arial" w:hAnsi="Arial" w:cs="Arial"/>
          <w:sz w:val="24"/>
          <w:szCs w:val="24"/>
        </w:rPr>
        <w:t xml:space="preserve"> de los supuestos </w:t>
      </w:r>
      <w:r w:rsidR="00297299">
        <w:rPr>
          <w:rFonts w:ascii="Arial" w:hAnsi="Arial" w:cs="Arial"/>
          <w:sz w:val="24"/>
          <w:szCs w:val="24"/>
        </w:rPr>
        <w:t xml:space="preserve">previstos en el numeral 63 transcrito, se identifica </w:t>
      </w:r>
      <w:r w:rsidR="0057117C">
        <w:rPr>
          <w:rFonts w:ascii="Arial" w:hAnsi="Arial" w:cs="Arial"/>
          <w:sz w:val="24"/>
          <w:szCs w:val="24"/>
        </w:rPr>
        <w:t>la actividad desarrollada por</w:t>
      </w:r>
      <w:r w:rsidR="00494DA9">
        <w:rPr>
          <w:rFonts w:ascii="Arial" w:hAnsi="Arial" w:cs="Arial"/>
          <w:sz w:val="24"/>
          <w:szCs w:val="24"/>
        </w:rPr>
        <w:t xml:space="preserve"> la representada del</w:t>
      </w:r>
      <w:r w:rsidR="0057117C">
        <w:rPr>
          <w:rFonts w:ascii="Arial" w:hAnsi="Arial" w:cs="Arial"/>
          <w:sz w:val="24"/>
          <w:szCs w:val="24"/>
        </w:rPr>
        <w:t xml:space="preserve"> actor,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 para afirmar que en esa norma</w:t>
      </w:r>
      <w:r>
        <w:rPr>
          <w:rFonts w:ascii="Arial" w:hAnsi="Arial" w:cs="Arial"/>
          <w:sz w:val="24"/>
          <w:szCs w:val="24"/>
        </w:rPr>
        <w:t xml:space="preserve"> encuadra la conducta </w:t>
      </w:r>
      <w:r>
        <w:rPr>
          <w:rFonts w:ascii="Arial" w:hAnsi="Arial" w:cs="Arial"/>
          <w:sz w:val="24"/>
          <w:szCs w:val="24"/>
        </w:rPr>
        <w:lastRenderedPageBreak/>
        <w:t xml:space="preserve">realizada por </w:t>
      </w:r>
      <w:r w:rsidR="00494DA9">
        <w:rPr>
          <w:rFonts w:ascii="Arial" w:hAnsi="Arial" w:cs="Arial"/>
          <w:sz w:val="24"/>
          <w:szCs w:val="24"/>
        </w:rPr>
        <w:t xml:space="preserve">la representada por </w:t>
      </w:r>
      <w:r w:rsidR="00393A28">
        <w:rPr>
          <w:rFonts w:ascii="Arial" w:hAnsi="Arial" w:cs="Arial"/>
          <w:sz w:val="24"/>
          <w:szCs w:val="24"/>
        </w:rPr>
        <w:t>e</w:t>
      </w:r>
      <w:r>
        <w:rPr>
          <w:rFonts w:ascii="Arial" w:hAnsi="Arial" w:cs="Arial"/>
          <w:sz w:val="24"/>
          <w:szCs w:val="24"/>
        </w:rPr>
        <w:t xml:space="preserve">l actor,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3FECA512" w14:textId="10572D5D" w:rsidR="00B115DD"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sidR="00D60352">
        <w:rPr>
          <w:rFonts w:ascii="Arial" w:hAnsi="Arial" w:cs="Arial"/>
          <w:sz w:val="24"/>
          <w:szCs w:val="24"/>
        </w:rPr>
        <w:t xml:space="preserve"> </w:t>
      </w:r>
      <w:r>
        <w:rPr>
          <w:rFonts w:ascii="Arial" w:hAnsi="Arial" w:cs="Arial"/>
          <w:sz w:val="24"/>
          <w:szCs w:val="24"/>
        </w:rPr>
        <w:t>l</w:t>
      </w:r>
      <w:r w:rsidR="00D60352">
        <w:rPr>
          <w:rFonts w:ascii="Arial" w:hAnsi="Arial" w:cs="Arial"/>
          <w:sz w:val="24"/>
          <w:szCs w:val="24"/>
        </w:rPr>
        <w:t>a representada del</w:t>
      </w:r>
      <w:r>
        <w:rPr>
          <w:rFonts w:ascii="Arial" w:hAnsi="Arial" w:cs="Arial"/>
          <w:sz w:val="24"/>
          <w:szCs w:val="24"/>
        </w:rPr>
        <w:t xml:space="preserve"> actor, </w:t>
      </w:r>
      <w:r w:rsidR="005003B2">
        <w:rPr>
          <w:rFonts w:ascii="Arial" w:hAnsi="Arial" w:cs="Arial"/>
          <w:sz w:val="24"/>
          <w:szCs w:val="24"/>
        </w:rPr>
        <w:t xml:space="preserve">que </w:t>
      </w:r>
      <w:r>
        <w:rPr>
          <w:rFonts w:ascii="Arial" w:hAnsi="Arial" w:cs="Arial"/>
          <w:sz w:val="24"/>
          <w:szCs w:val="24"/>
        </w:rPr>
        <w:t xml:space="preserve">es la omisión de </w:t>
      </w:r>
      <w:r w:rsidR="00CF06CF">
        <w:rPr>
          <w:rFonts w:ascii="Arial" w:hAnsi="Arial" w:cs="Arial"/>
          <w:sz w:val="24"/>
          <w:szCs w:val="24"/>
        </w:rPr>
        <w:t xml:space="preserve">presentar declaraciones bimestrales definitivas y enterar el impuesto sobre erogaciones por remuneraciones al Trabajo Personal;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sidR="001A14BD">
        <w:rPr>
          <w:rFonts w:ascii="Arial" w:hAnsi="Arial" w:cs="Arial"/>
          <w:sz w:val="24"/>
          <w:szCs w:val="24"/>
        </w:rPr>
        <w:t xml:space="preserve">que en la resolución con número de control </w:t>
      </w:r>
      <w:r w:rsidR="00221DDB">
        <w:rPr>
          <w:rFonts w:ascii="Arial" w:hAnsi="Arial" w:cs="Arial"/>
          <w:sz w:val="24"/>
          <w:szCs w:val="24"/>
        </w:rPr>
        <w:t>**********</w:t>
      </w:r>
      <w:r w:rsidR="001A14BD">
        <w:rPr>
          <w:rFonts w:ascii="Arial" w:hAnsi="Arial" w:cs="Arial"/>
          <w:sz w:val="24"/>
          <w:szCs w:val="24"/>
        </w:rPr>
        <w:t>, la autoridad demandada estableció</w:t>
      </w:r>
      <w:r w:rsidR="003B1AEE">
        <w:rPr>
          <w:rFonts w:ascii="Arial" w:hAnsi="Arial" w:cs="Arial"/>
          <w:sz w:val="24"/>
          <w:szCs w:val="24"/>
        </w:rPr>
        <w:t>,</w:t>
      </w:r>
      <w:r w:rsidR="0075777D">
        <w:rPr>
          <w:rFonts w:ascii="Arial" w:hAnsi="Arial" w:cs="Arial"/>
          <w:sz w:val="24"/>
          <w:szCs w:val="24"/>
        </w:rPr>
        <w:t xml:space="preserve"> que los</w:t>
      </w:r>
      <w:r w:rsidR="001A14BD">
        <w:rPr>
          <w:rFonts w:ascii="Arial" w:hAnsi="Arial" w:cs="Arial"/>
          <w:sz w:val="24"/>
          <w:szCs w:val="24"/>
        </w:rPr>
        <w:t xml:space="preserve"> plazo</w:t>
      </w:r>
      <w:r w:rsidR="0075777D">
        <w:rPr>
          <w:rFonts w:ascii="Arial" w:hAnsi="Arial" w:cs="Arial"/>
          <w:sz w:val="24"/>
          <w:szCs w:val="24"/>
        </w:rPr>
        <w:t>s</w:t>
      </w:r>
      <w:r w:rsidR="001A14BD">
        <w:rPr>
          <w:rFonts w:ascii="Arial" w:hAnsi="Arial" w:cs="Arial"/>
          <w:sz w:val="24"/>
          <w:szCs w:val="24"/>
        </w:rPr>
        <w:t xml:space="preserve"> para la presentación de la</w:t>
      </w:r>
      <w:r w:rsidR="0075777D">
        <w:rPr>
          <w:rFonts w:ascii="Arial" w:hAnsi="Arial" w:cs="Arial"/>
          <w:sz w:val="24"/>
          <w:szCs w:val="24"/>
        </w:rPr>
        <w:t>s</w:t>
      </w:r>
      <w:r w:rsidR="001A14BD">
        <w:rPr>
          <w:rFonts w:ascii="Arial" w:hAnsi="Arial" w:cs="Arial"/>
          <w:sz w:val="24"/>
          <w:szCs w:val="24"/>
        </w:rPr>
        <w:t xml:space="preserve"> </w:t>
      </w:r>
      <w:r w:rsidR="0075777D">
        <w:rPr>
          <w:rFonts w:ascii="Arial" w:hAnsi="Arial" w:cs="Arial"/>
          <w:sz w:val="24"/>
          <w:szCs w:val="24"/>
        </w:rPr>
        <w:t>declaraciones</w:t>
      </w:r>
      <w:r w:rsidR="001A14BD">
        <w:rPr>
          <w:rFonts w:ascii="Arial" w:hAnsi="Arial" w:cs="Arial"/>
          <w:sz w:val="24"/>
          <w:szCs w:val="24"/>
        </w:rPr>
        <w:t xml:space="preserve"> bimestral</w:t>
      </w:r>
      <w:r w:rsidR="0075777D">
        <w:rPr>
          <w:rFonts w:ascii="Arial" w:hAnsi="Arial" w:cs="Arial"/>
          <w:sz w:val="24"/>
          <w:szCs w:val="24"/>
        </w:rPr>
        <w:t>es</w:t>
      </w:r>
      <w:r w:rsidR="001A14BD">
        <w:rPr>
          <w:rFonts w:ascii="Arial" w:hAnsi="Arial" w:cs="Arial"/>
          <w:sz w:val="24"/>
          <w:szCs w:val="24"/>
        </w:rPr>
        <w:t xml:space="preserve"> omitida</w:t>
      </w:r>
      <w:r w:rsidR="0075777D">
        <w:rPr>
          <w:rFonts w:ascii="Arial" w:hAnsi="Arial" w:cs="Arial"/>
          <w:sz w:val="24"/>
          <w:szCs w:val="24"/>
        </w:rPr>
        <w:t>s</w:t>
      </w:r>
      <w:r w:rsidR="001A14BD">
        <w:rPr>
          <w:rFonts w:ascii="Arial" w:hAnsi="Arial" w:cs="Arial"/>
          <w:sz w:val="24"/>
          <w:szCs w:val="24"/>
        </w:rPr>
        <w:t xml:space="preserve"> por </w:t>
      </w:r>
      <w:r w:rsidR="00D60352">
        <w:rPr>
          <w:rFonts w:ascii="Arial" w:hAnsi="Arial" w:cs="Arial"/>
          <w:sz w:val="24"/>
          <w:szCs w:val="24"/>
        </w:rPr>
        <w:t xml:space="preserve">la representada del </w:t>
      </w:r>
      <w:r w:rsidR="001A14BD">
        <w:rPr>
          <w:rFonts w:ascii="Arial" w:hAnsi="Arial" w:cs="Arial"/>
          <w:sz w:val="24"/>
          <w:szCs w:val="24"/>
        </w:rPr>
        <w:t>actor (</w:t>
      </w:r>
      <w:r w:rsidR="00D60352">
        <w:rPr>
          <w:rFonts w:ascii="Arial" w:hAnsi="Arial" w:cs="Arial"/>
          <w:sz w:val="24"/>
          <w:szCs w:val="24"/>
        </w:rPr>
        <w:t xml:space="preserve">1° bimestre de 2019 y </w:t>
      </w:r>
      <w:r w:rsidR="001A14BD">
        <w:rPr>
          <w:rFonts w:ascii="Arial" w:hAnsi="Arial" w:cs="Arial"/>
          <w:sz w:val="24"/>
          <w:szCs w:val="24"/>
        </w:rPr>
        <w:t xml:space="preserve">2° </w:t>
      </w:r>
      <w:r w:rsidR="00D60352">
        <w:rPr>
          <w:rFonts w:ascii="Arial" w:hAnsi="Arial" w:cs="Arial"/>
          <w:sz w:val="24"/>
          <w:szCs w:val="24"/>
        </w:rPr>
        <w:t xml:space="preserve">bimestre </w:t>
      </w:r>
      <w:r w:rsidR="001A14BD">
        <w:rPr>
          <w:rFonts w:ascii="Arial" w:hAnsi="Arial" w:cs="Arial"/>
          <w:sz w:val="24"/>
          <w:szCs w:val="24"/>
        </w:rPr>
        <w:t xml:space="preserve">de 2019), </w:t>
      </w:r>
      <w:r w:rsidR="0075777D">
        <w:rPr>
          <w:rFonts w:ascii="Arial" w:hAnsi="Arial" w:cs="Arial"/>
          <w:sz w:val="24"/>
          <w:szCs w:val="24"/>
        </w:rPr>
        <w:t xml:space="preserve">transcurrieron, el primero, del uno al diecisiete de marzo de dos mil diecinueve (01-17/03/2019), y el segundo </w:t>
      </w:r>
      <w:r w:rsidR="00305FB4">
        <w:rPr>
          <w:rFonts w:ascii="Arial" w:hAnsi="Arial" w:cs="Arial"/>
          <w:sz w:val="24"/>
          <w:szCs w:val="24"/>
        </w:rPr>
        <w:t>del uno al diecisiete de mayo de dos mil diecinueve (01-17/05/2019)</w:t>
      </w:r>
      <w:r w:rsidR="0075777D">
        <w:rPr>
          <w:rFonts w:ascii="Arial" w:hAnsi="Arial" w:cs="Arial"/>
          <w:sz w:val="24"/>
          <w:szCs w:val="24"/>
        </w:rPr>
        <w:t>,</w:t>
      </w:r>
      <w:r w:rsidR="00305FB4">
        <w:rPr>
          <w:rFonts w:ascii="Arial" w:hAnsi="Arial" w:cs="Arial"/>
          <w:sz w:val="24"/>
          <w:szCs w:val="24"/>
        </w:rPr>
        <w:t xml:space="preserve"> y que la fecha de vencimiento fue </w:t>
      </w:r>
      <w:r w:rsidR="0075777D">
        <w:rPr>
          <w:rFonts w:ascii="Arial" w:hAnsi="Arial" w:cs="Arial"/>
          <w:sz w:val="24"/>
          <w:szCs w:val="24"/>
        </w:rPr>
        <w:t xml:space="preserve">respecto el primero el día diecinueve de marzo de dos mil diecinueve (19/03/2019) y del segundo </w:t>
      </w:r>
      <w:r w:rsidR="00305FB4">
        <w:rPr>
          <w:rFonts w:ascii="Arial" w:hAnsi="Arial" w:cs="Arial"/>
          <w:sz w:val="24"/>
          <w:szCs w:val="24"/>
        </w:rPr>
        <w:t>el diecisiete de mayo de dos mil diecinue</w:t>
      </w:r>
      <w:r w:rsidR="00BF589B">
        <w:rPr>
          <w:rFonts w:ascii="Arial" w:hAnsi="Arial" w:cs="Arial"/>
          <w:sz w:val="24"/>
          <w:szCs w:val="24"/>
        </w:rPr>
        <w:t>ve (17/05/2019);</w:t>
      </w:r>
      <w:r w:rsidR="00305FB4">
        <w:rPr>
          <w:rFonts w:ascii="Arial" w:hAnsi="Arial" w:cs="Arial"/>
          <w:sz w:val="24"/>
          <w:szCs w:val="24"/>
        </w:rPr>
        <w:t xml:space="preserve"> esto lo fundamento en los artículos  66 de la ley Estatal de Hacienda, y 123 párrafos segundo y último del Código F</w:t>
      </w:r>
      <w:r w:rsidR="003B1AEE">
        <w:rPr>
          <w:rFonts w:ascii="Arial" w:hAnsi="Arial" w:cs="Arial"/>
          <w:sz w:val="24"/>
          <w:szCs w:val="24"/>
        </w:rPr>
        <w:t>iscal para el Estado de Oaxaca;</w:t>
      </w:r>
      <w:r w:rsidR="00305FB4">
        <w:rPr>
          <w:rFonts w:ascii="Arial" w:hAnsi="Arial" w:cs="Arial"/>
          <w:sz w:val="24"/>
          <w:szCs w:val="24"/>
        </w:rPr>
        <w:t xml:space="preserve"> </w:t>
      </w:r>
      <w:r w:rsidR="00BF589B">
        <w:rPr>
          <w:rFonts w:ascii="Arial" w:hAnsi="Arial" w:cs="Arial"/>
          <w:sz w:val="24"/>
          <w:szCs w:val="24"/>
        </w:rPr>
        <w:t>dichos numerales disponen:</w:t>
      </w:r>
    </w:p>
    <w:p w14:paraId="74856A0B" w14:textId="77777777" w:rsidR="00BF589B" w:rsidRPr="00BF589B" w:rsidRDefault="00BF589B" w:rsidP="00BF589B">
      <w:pPr>
        <w:tabs>
          <w:tab w:val="center" w:pos="4574"/>
        </w:tabs>
        <w:spacing w:line="360" w:lineRule="auto"/>
        <w:ind w:firstLine="708"/>
        <w:jc w:val="both"/>
        <w:rPr>
          <w:rFonts w:ascii="Arial" w:hAnsi="Arial" w:cs="Arial"/>
          <w:b/>
          <w:sz w:val="24"/>
          <w:szCs w:val="24"/>
        </w:rPr>
      </w:pPr>
      <w:r w:rsidRPr="00BF589B">
        <w:rPr>
          <w:rFonts w:ascii="Arial" w:hAnsi="Arial" w:cs="Arial"/>
          <w:b/>
          <w:sz w:val="24"/>
          <w:szCs w:val="24"/>
        </w:rPr>
        <w:t>Ley Estatal de Hacienda.</w:t>
      </w:r>
    </w:p>
    <w:p w14:paraId="3D422547" w14:textId="77777777" w:rsidR="00BF589B" w:rsidRPr="00BF589B" w:rsidRDefault="00BF589B" w:rsidP="00BF589B">
      <w:pPr>
        <w:tabs>
          <w:tab w:val="center" w:pos="4574"/>
        </w:tabs>
        <w:spacing w:line="240" w:lineRule="auto"/>
        <w:jc w:val="both"/>
        <w:rPr>
          <w:rFonts w:ascii="Arial" w:hAnsi="Arial" w:cs="Arial"/>
          <w:i/>
          <w:sz w:val="24"/>
          <w:szCs w:val="24"/>
        </w:rPr>
      </w:pPr>
      <w:r>
        <w:rPr>
          <w:rFonts w:ascii="Arial" w:hAnsi="Arial" w:cs="Arial"/>
          <w:sz w:val="24"/>
          <w:szCs w:val="24"/>
        </w:rPr>
        <w:t>“</w:t>
      </w:r>
      <w:r w:rsidRPr="00BF589B">
        <w:rPr>
          <w:rFonts w:ascii="Arial" w:hAnsi="Arial" w:cs="Arial"/>
          <w:b/>
          <w:i/>
          <w:sz w:val="24"/>
          <w:szCs w:val="24"/>
        </w:rPr>
        <w:t>ARTÍCULO 66.</w:t>
      </w:r>
      <w:r w:rsidRPr="00BF589B">
        <w:rPr>
          <w:rFonts w:ascii="Arial" w:hAnsi="Arial" w:cs="Arial"/>
          <w:i/>
          <w:sz w:val="24"/>
          <w:szCs w:val="24"/>
        </w:rPr>
        <w:t xml:space="preserve"> Este impuesto se calculará aplicando la tasa del 3 por ciento sobre la base que señala el artículo anterior.</w:t>
      </w:r>
    </w:p>
    <w:p w14:paraId="2D9CE33F"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Este impuesto se causará en el momento en que se realice el pago de las remuneraciones por la prestación del trabajo personal.</w:t>
      </w:r>
    </w:p>
    <w:p w14:paraId="76C6A22E" w14:textId="77777777" w:rsidR="00BF589B" w:rsidRDefault="00BF589B" w:rsidP="00BF589B">
      <w:pPr>
        <w:tabs>
          <w:tab w:val="center" w:pos="4574"/>
        </w:tabs>
        <w:spacing w:line="240" w:lineRule="auto"/>
        <w:jc w:val="both"/>
        <w:rPr>
          <w:rFonts w:ascii="Arial" w:hAnsi="Arial" w:cs="Arial"/>
          <w:sz w:val="24"/>
          <w:szCs w:val="24"/>
        </w:rPr>
      </w:pPr>
      <w:r w:rsidRPr="00BF589B">
        <w:rPr>
          <w:rFonts w:ascii="Arial" w:hAnsi="Arial" w:cs="Arial"/>
          <w:i/>
          <w:sz w:val="24"/>
          <w:szCs w:val="24"/>
        </w:rPr>
        <w:t>El pago de este impuesto se efectuará mediante declaración bimestral definitiva que deberá ser presentada en los primeros 17 días de los meses de marzo, mayo, julio, septiembre, noviembre, y enero del año siguiente</w:t>
      </w:r>
      <w:r w:rsidRPr="00BF589B">
        <w:rPr>
          <w:rFonts w:ascii="Arial" w:hAnsi="Arial" w:cs="Arial"/>
          <w:sz w:val="24"/>
          <w:szCs w:val="24"/>
        </w:rPr>
        <w:t>.</w:t>
      </w:r>
      <w:r>
        <w:rPr>
          <w:rFonts w:ascii="Arial" w:hAnsi="Arial" w:cs="Arial"/>
          <w:sz w:val="24"/>
          <w:szCs w:val="24"/>
        </w:rPr>
        <w:t>”</w:t>
      </w:r>
    </w:p>
    <w:p w14:paraId="3D48A4B0" w14:textId="77777777" w:rsidR="00BF589B" w:rsidRDefault="00BF589B"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Código Fiscal para el Estado de Oaxaca.</w:t>
      </w:r>
    </w:p>
    <w:p w14:paraId="26E2D605"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w:t>
      </w:r>
      <w:r w:rsidRPr="00BF589B">
        <w:rPr>
          <w:rFonts w:ascii="Arial" w:hAnsi="Arial" w:cs="Arial"/>
          <w:b/>
          <w:i/>
          <w:sz w:val="24"/>
          <w:szCs w:val="24"/>
        </w:rPr>
        <w:t>ARTÍCULO 123.</w:t>
      </w:r>
      <w:r w:rsidRPr="00BF589B">
        <w:rPr>
          <w:rFonts w:ascii="Arial" w:hAnsi="Arial" w:cs="Arial"/>
          <w:i/>
          <w:sz w:val="24"/>
          <w:szCs w:val="24"/>
        </w:rPr>
        <w:t xml:space="preserve"> En los plazos establecidos en este Código en días, sólo se computarán los días hábiles.</w:t>
      </w:r>
    </w:p>
    <w:p w14:paraId="67394EBD" w14:textId="77777777" w:rsid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 xml:space="preserve">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w:t>
      </w:r>
      <w:r w:rsidRPr="00BF589B">
        <w:rPr>
          <w:rFonts w:ascii="Arial" w:hAnsi="Arial" w:cs="Arial"/>
          <w:i/>
          <w:sz w:val="24"/>
          <w:szCs w:val="24"/>
        </w:rPr>
        <w:lastRenderedPageBreak/>
        <w:t>las que deban realizarse los trámites correspondientes, permanezcan cerradas.</w:t>
      </w:r>
    </w:p>
    <w:p w14:paraId="1C8E8918"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232E2ECB" w14:textId="77777777" w:rsidR="00BF589B" w:rsidRDefault="00BF589B" w:rsidP="00BF589B">
      <w:pPr>
        <w:tabs>
          <w:tab w:val="center" w:pos="4574"/>
        </w:tabs>
        <w:spacing w:line="240" w:lineRule="auto"/>
        <w:ind w:firstLine="708"/>
        <w:jc w:val="both"/>
        <w:rPr>
          <w:rFonts w:ascii="Arial" w:hAnsi="Arial" w:cs="Arial"/>
          <w:i/>
          <w:sz w:val="24"/>
          <w:szCs w:val="24"/>
        </w:rPr>
      </w:pPr>
      <w:r w:rsidRPr="00BF589B">
        <w:rPr>
          <w:rFonts w:ascii="Arial" w:hAnsi="Arial" w:cs="Arial"/>
          <w:i/>
          <w:sz w:val="24"/>
          <w:szCs w:val="24"/>
        </w:rPr>
        <w:t>(…)</w:t>
      </w:r>
    </w:p>
    <w:p w14:paraId="3DC5E9C1" w14:textId="77777777" w:rsidR="00BF589B" w:rsidRPr="00BF589B" w:rsidRDefault="00BF589B" w:rsidP="00BF58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6CA559F1" w14:textId="77777777" w:rsidR="00BF589B" w:rsidRPr="00BF589B" w:rsidRDefault="00BF589B" w:rsidP="00BF589B">
      <w:pPr>
        <w:tabs>
          <w:tab w:val="center" w:pos="4574"/>
        </w:tabs>
        <w:spacing w:line="240" w:lineRule="auto"/>
        <w:jc w:val="both"/>
        <w:rPr>
          <w:rFonts w:ascii="Arial" w:hAnsi="Arial" w:cs="Arial"/>
          <w:i/>
          <w:sz w:val="24"/>
          <w:szCs w:val="24"/>
        </w:rPr>
      </w:pPr>
      <w:r w:rsidRPr="00BF589B">
        <w:rPr>
          <w:rFonts w:ascii="Arial" w:hAnsi="Arial" w:cs="Arial"/>
          <w:i/>
          <w:sz w:val="24"/>
          <w:szCs w:val="24"/>
        </w:rPr>
        <w:t>No obstante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p>
    <w:p w14:paraId="1E7861AC" w14:textId="2E30CA87" w:rsidR="00BF589B" w:rsidRPr="00BF589B" w:rsidRDefault="00BF589B" w:rsidP="002B4CA0">
      <w:pPr>
        <w:tabs>
          <w:tab w:val="center" w:pos="4574"/>
        </w:tabs>
        <w:spacing w:line="360" w:lineRule="auto"/>
        <w:ind w:firstLine="708"/>
        <w:jc w:val="both"/>
        <w:rPr>
          <w:rFonts w:ascii="Arial" w:hAnsi="Arial" w:cs="Arial"/>
          <w:sz w:val="24"/>
          <w:szCs w:val="24"/>
        </w:rPr>
      </w:pPr>
      <w:r w:rsidRPr="00BF589B">
        <w:rPr>
          <w:rFonts w:ascii="Arial" w:hAnsi="Arial" w:cs="Arial"/>
          <w:sz w:val="24"/>
          <w:szCs w:val="24"/>
        </w:rPr>
        <w:t>De lo transcrito s</w:t>
      </w:r>
      <w:r>
        <w:rPr>
          <w:rFonts w:ascii="Arial" w:hAnsi="Arial" w:cs="Arial"/>
          <w:sz w:val="24"/>
          <w:szCs w:val="24"/>
        </w:rPr>
        <w:t>e advierte, que respecto del artículo 6</w:t>
      </w:r>
      <w:r w:rsidR="003B1AEE">
        <w:rPr>
          <w:rFonts w:ascii="Arial" w:hAnsi="Arial" w:cs="Arial"/>
          <w:sz w:val="24"/>
          <w:szCs w:val="24"/>
        </w:rPr>
        <w:t>6 de la Ley Estatal de Hacienda</w:t>
      </w:r>
      <w:r>
        <w:rPr>
          <w:rFonts w:ascii="Arial" w:hAnsi="Arial" w:cs="Arial"/>
          <w:sz w:val="24"/>
          <w:szCs w:val="24"/>
        </w:rPr>
        <w:t xml:space="preserve"> que invocó la autoridad demandada, omitió señalar, el párrafo en el que se contempla el periodo que reclama de</w:t>
      </w:r>
      <w:r w:rsidR="0075777D">
        <w:rPr>
          <w:rFonts w:ascii="Arial" w:hAnsi="Arial" w:cs="Arial"/>
          <w:sz w:val="24"/>
          <w:szCs w:val="24"/>
        </w:rPr>
        <w:t xml:space="preserve"> </w:t>
      </w:r>
      <w:r>
        <w:rPr>
          <w:rFonts w:ascii="Arial" w:hAnsi="Arial" w:cs="Arial"/>
          <w:sz w:val="24"/>
          <w:szCs w:val="24"/>
        </w:rPr>
        <w:t>l</w:t>
      </w:r>
      <w:r w:rsidR="0075777D">
        <w:rPr>
          <w:rFonts w:ascii="Arial" w:hAnsi="Arial" w:cs="Arial"/>
          <w:sz w:val="24"/>
          <w:szCs w:val="24"/>
        </w:rPr>
        <w:t>a representada del</w:t>
      </w:r>
      <w:r>
        <w:rPr>
          <w:rFonts w:ascii="Arial" w:hAnsi="Arial" w:cs="Arial"/>
          <w:sz w:val="24"/>
          <w:szCs w:val="24"/>
        </w:rPr>
        <w:t xml:space="preserve"> actor, el cual se advierte del párrafo tercero de dicho numeral; por otra parte, en el caso particular, si bien es cierto</w:t>
      </w:r>
      <w:r w:rsidR="003B1AEE">
        <w:rPr>
          <w:rFonts w:ascii="Arial" w:hAnsi="Arial" w:cs="Arial"/>
          <w:sz w:val="24"/>
          <w:szCs w:val="24"/>
        </w:rPr>
        <w:t>,</w:t>
      </w:r>
      <w:r>
        <w:rPr>
          <w:rFonts w:ascii="Arial" w:hAnsi="Arial" w:cs="Arial"/>
          <w:sz w:val="24"/>
          <w:szCs w:val="24"/>
        </w:rPr>
        <w:t xml:space="preserve"> en dicho párrafo se establece el periodo de </w:t>
      </w:r>
      <w:r w:rsidR="0075777D">
        <w:rPr>
          <w:rFonts w:ascii="Arial" w:hAnsi="Arial" w:cs="Arial"/>
          <w:sz w:val="24"/>
          <w:szCs w:val="24"/>
        </w:rPr>
        <w:t>los primeros diecisiete días de los</w:t>
      </w:r>
      <w:r>
        <w:rPr>
          <w:rFonts w:ascii="Arial" w:hAnsi="Arial" w:cs="Arial"/>
          <w:sz w:val="24"/>
          <w:szCs w:val="24"/>
        </w:rPr>
        <w:t xml:space="preserve"> mes</w:t>
      </w:r>
      <w:r w:rsidR="0075777D">
        <w:rPr>
          <w:rFonts w:ascii="Arial" w:hAnsi="Arial" w:cs="Arial"/>
          <w:sz w:val="24"/>
          <w:szCs w:val="24"/>
        </w:rPr>
        <w:t>es</w:t>
      </w:r>
      <w:r>
        <w:rPr>
          <w:rFonts w:ascii="Arial" w:hAnsi="Arial" w:cs="Arial"/>
          <w:sz w:val="24"/>
          <w:szCs w:val="24"/>
        </w:rPr>
        <w:t xml:space="preserve"> de</w:t>
      </w:r>
      <w:r w:rsidR="0075777D">
        <w:rPr>
          <w:rFonts w:ascii="Arial" w:hAnsi="Arial" w:cs="Arial"/>
          <w:sz w:val="24"/>
          <w:szCs w:val="24"/>
        </w:rPr>
        <w:t xml:space="preserve"> marzo y</w:t>
      </w:r>
      <w:r>
        <w:rPr>
          <w:rFonts w:ascii="Arial" w:hAnsi="Arial" w:cs="Arial"/>
          <w:sz w:val="24"/>
          <w:szCs w:val="24"/>
        </w:rPr>
        <w:t xml:space="preserve"> mayo, </w:t>
      </w:r>
      <w:r w:rsidR="002C0F05">
        <w:rPr>
          <w:rFonts w:ascii="Arial" w:hAnsi="Arial" w:cs="Arial"/>
          <w:sz w:val="24"/>
          <w:szCs w:val="24"/>
        </w:rPr>
        <w:t>(periodo que reclama la autoridad demandada de</w:t>
      </w:r>
      <w:r w:rsidR="0075777D">
        <w:rPr>
          <w:rFonts w:ascii="Arial" w:hAnsi="Arial" w:cs="Arial"/>
          <w:sz w:val="24"/>
          <w:szCs w:val="24"/>
        </w:rPr>
        <w:t xml:space="preserve"> </w:t>
      </w:r>
      <w:r w:rsidR="002C0F05">
        <w:rPr>
          <w:rFonts w:ascii="Arial" w:hAnsi="Arial" w:cs="Arial"/>
          <w:sz w:val="24"/>
          <w:szCs w:val="24"/>
        </w:rPr>
        <w:t>l</w:t>
      </w:r>
      <w:r w:rsidR="0075777D">
        <w:rPr>
          <w:rFonts w:ascii="Arial" w:hAnsi="Arial" w:cs="Arial"/>
          <w:sz w:val="24"/>
          <w:szCs w:val="24"/>
        </w:rPr>
        <w:t>a representada del</w:t>
      </w:r>
      <w:r w:rsidR="002C0F05">
        <w:rPr>
          <w:rFonts w:ascii="Arial" w:hAnsi="Arial" w:cs="Arial"/>
          <w:sz w:val="24"/>
          <w:szCs w:val="24"/>
        </w:rPr>
        <w:t xml:space="preserve"> actor), </w:t>
      </w:r>
      <w:r w:rsidR="00CA709F">
        <w:rPr>
          <w:rFonts w:ascii="Arial" w:hAnsi="Arial" w:cs="Arial"/>
          <w:sz w:val="24"/>
          <w:szCs w:val="24"/>
        </w:rPr>
        <w:t>lo cierto es</w:t>
      </w:r>
      <w:r w:rsidR="003B1AEE">
        <w:rPr>
          <w:rFonts w:ascii="Arial" w:hAnsi="Arial" w:cs="Arial"/>
          <w:sz w:val="24"/>
          <w:szCs w:val="24"/>
        </w:rPr>
        <w:t>,</w:t>
      </w:r>
      <w:r w:rsidR="00CA709F">
        <w:rPr>
          <w:rFonts w:ascii="Arial" w:hAnsi="Arial" w:cs="Arial"/>
          <w:sz w:val="24"/>
          <w:szCs w:val="24"/>
        </w:rPr>
        <w:t xml:space="preserve"> que para poder identificar y precisar el plazo referido, la autorida</w:t>
      </w:r>
      <w:r w:rsidR="00CC00CE">
        <w:rPr>
          <w:rFonts w:ascii="Arial" w:hAnsi="Arial" w:cs="Arial"/>
          <w:sz w:val="24"/>
          <w:szCs w:val="24"/>
        </w:rPr>
        <w:t>d demandada invocó el numeral 12</w:t>
      </w:r>
      <w:r w:rsidR="00CA709F">
        <w:rPr>
          <w:rFonts w:ascii="Arial" w:hAnsi="Arial" w:cs="Arial"/>
          <w:sz w:val="24"/>
          <w:szCs w:val="24"/>
        </w:rPr>
        <w:t xml:space="preserve">3 párrafos </w:t>
      </w:r>
      <w:r w:rsidR="000D6A80">
        <w:rPr>
          <w:rFonts w:ascii="Arial" w:hAnsi="Arial" w:cs="Arial"/>
          <w:sz w:val="24"/>
          <w:szCs w:val="24"/>
        </w:rPr>
        <w:t>segundo</w:t>
      </w:r>
      <w:r w:rsidR="00CA709F">
        <w:rPr>
          <w:rFonts w:ascii="Arial" w:hAnsi="Arial" w:cs="Arial"/>
          <w:sz w:val="24"/>
          <w:szCs w:val="24"/>
        </w:rPr>
        <w:t xml:space="preserve"> y </w:t>
      </w:r>
      <w:r w:rsidR="003B1AEE">
        <w:rPr>
          <w:rFonts w:ascii="Arial" w:hAnsi="Arial" w:cs="Arial"/>
          <w:sz w:val="24"/>
          <w:szCs w:val="24"/>
        </w:rPr>
        <w:t>último,</w:t>
      </w:r>
      <w:r w:rsidR="00CA709F">
        <w:rPr>
          <w:rFonts w:ascii="Arial" w:hAnsi="Arial" w:cs="Arial"/>
          <w:sz w:val="24"/>
          <w:szCs w:val="24"/>
        </w:rPr>
        <w:t xml:space="preserve"> del Código Fiscal para el Estado de Oaxaca, sin embargo</w:t>
      </w:r>
      <w:r w:rsidR="00D04277">
        <w:rPr>
          <w:rFonts w:ascii="Arial" w:hAnsi="Arial" w:cs="Arial"/>
          <w:sz w:val="24"/>
          <w:szCs w:val="24"/>
        </w:rPr>
        <w:t>,</w:t>
      </w:r>
      <w:r w:rsidR="00CA709F">
        <w:rPr>
          <w:rFonts w:ascii="Arial" w:hAnsi="Arial" w:cs="Arial"/>
          <w:sz w:val="24"/>
          <w:szCs w:val="24"/>
        </w:rPr>
        <w:t xml:space="preserve"> omitió plasmar </w:t>
      </w:r>
      <w:r w:rsidR="00676742">
        <w:rPr>
          <w:rFonts w:ascii="Arial" w:hAnsi="Arial" w:cs="Arial"/>
          <w:sz w:val="24"/>
          <w:szCs w:val="24"/>
        </w:rPr>
        <w:t xml:space="preserve">en la resolución con número de control </w:t>
      </w:r>
      <w:r w:rsidR="00221DDB">
        <w:rPr>
          <w:rFonts w:ascii="Arial" w:hAnsi="Arial" w:cs="Arial"/>
          <w:sz w:val="24"/>
          <w:szCs w:val="24"/>
        </w:rPr>
        <w:t>**********</w:t>
      </w:r>
      <w:r w:rsidR="00676742">
        <w:rPr>
          <w:rFonts w:ascii="Arial" w:hAnsi="Arial" w:cs="Arial"/>
          <w:sz w:val="24"/>
          <w:szCs w:val="24"/>
        </w:rPr>
        <w:t xml:space="preserve">, </w:t>
      </w:r>
      <w:r w:rsidR="00CA709F">
        <w:rPr>
          <w:rFonts w:ascii="Arial" w:hAnsi="Arial" w:cs="Arial"/>
          <w:sz w:val="24"/>
          <w:szCs w:val="24"/>
        </w:rPr>
        <w:t>el artículo 1</w:t>
      </w:r>
      <w:r w:rsidR="00676742">
        <w:rPr>
          <w:rFonts w:ascii="Arial" w:hAnsi="Arial" w:cs="Arial"/>
          <w:sz w:val="24"/>
          <w:szCs w:val="24"/>
        </w:rPr>
        <w:t>,</w:t>
      </w:r>
      <w:r w:rsidR="00CA709F">
        <w:rPr>
          <w:rFonts w:ascii="Arial" w:hAnsi="Arial" w:cs="Arial"/>
          <w:sz w:val="24"/>
          <w:szCs w:val="24"/>
        </w:rPr>
        <w:t xml:space="preserve"> párrafo tercero</w:t>
      </w:r>
      <w:r w:rsidR="00D04277">
        <w:rPr>
          <w:rFonts w:ascii="Arial" w:hAnsi="Arial" w:cs="Arial"/>
          <w:sz w:val="24"/>
          <w:szCs w:val="24"/>
        </w:rPr>
        <w:t>,</w:t>
      </w:r>
      <w:r w:rsidR="00CA709F">
        <w:rPr>
          <w:rFonts w:ascii="Arial" w:hAnsi="Arial" w:cs="Arial"/>
          <w:sz w:val="24"/>
          <w:szCs w:val="24"/>
        </w:rPr>
        <w:t xml:space="preserve"> de la Ley Estatal de Hacienda, numeral que permite la aplicación supletoria del Código Fiscal</w:t>
      </w:r>
      <w:r w:rsidR="0075777D">
        <w:rPr>
          <w:rFonts w:ascii="Arial" w:hAnsi="Arial" w:cs="Arial"/>
          <w:sz w:val="24"/>
          <w:szCs w:val="24"/>
        </w:rPr>
        <w:t xml:space="preserve"> para el Estado de Oaxaca</w:t>
      </w:r>
      <w:r w:rsidR="00CA709F">
        <w:rPr>
          <w:rFonts w:ascii="Arial" w:hAnsi="Arial" w:cs="Arial"/>
          <w:sz w:val="24"/>
          <w:szCs w:val="24"/>
        </w:rPr>
        <w:t xml:space="preserve">, </w:t>
      </w:r>
      <w:r w:rsidR="003C2D24">
        <w:rPr>
          <w:rFonts w:ascii="Arial" w:hAnsi="Arial" w:cs="Arial"/>
          <w:sz w:val="24"/>
          <w:szCs w:val="24"/>
        </w:rPr>
        <w:t xml:space="preserve">y no obstante ello, aplicó de manera incorrecta </w:t>
      </w:r>
      <w:r w:rsidR="003D4B99">
        <w:rPr>
          <w:rFonts w:ascii="Arial" w:hAnsi="Arial" w:cs="Arial"/>
          <w:sz w:val="24"/>
          <w:szCs w:val="24"/>
        </w:rPr>
        <w:t>el</w:t>
      </w:r>
      <w:r w:rsidR="003C2D24">
        <w:rPr>
          <w:rFonts w:ascii="Arial" w:hAnsi="Arial" w:cs="Arial"/>
          <w:sz w:val="24"/>
          <w:szCs w:val="24"/>
        </w:rPr>
        <w:t xml:space="preserve"> numeral</w:t>
      </w:r>
      <w:r w:rsidR="00CC00CE">
        <w:rPr>
          <w:rFonts w:ascii="Arial" w:hAnsi="Arial" w:cs="Arial"/>
          <w:sz w:val="24"/>
          <w:szCs w:val="24"/>
        </w:rPr>
        <w:t xml:space="preserve"> 12</w:t>
      </w:r>
      <w:r w:rsidR="003B1AEE">
        <w:rPr>
          <w:rFonts w:ascii="Arial" w:hAnsi="Arial" w:cs="Arial"/>
          <w:sz w:val="24"/>
          <w:szCs w:val="24"/>
        </w:rPr>
        <w:t>3 párrafo seg</w:t>
      </w:r>
      <w:r w:rsidR="003D4B99">
        <w:rPr>
          <w:rFonts w:ascii="Arial" w:hAnsi="Arial" w:cs="Arial"/>
          <w:sz w:val="24"/>
          <w:szCs w:val="24"/>
        </w:rPr>
        <w:t>undo y último del Código Fiscal referido</w:t>
      </w:r>
      <w:r w:rsidR="003C2D24">
        <w:rPr>
          <w:rFonts w:ascii="Arial" w:hAnsi="Arial" w:cs="Arial"/>
          <w:sz w:val="24"/>
          <w:szCs w:val="24"/>
        </w:rPr>
        <w:t xml:space="preserve">, pues en </w:t>
      </w:r>
      <w:r w:rsidR="00095B53">
        <w:rPr>
          <w:rFonts w:ascii="Arial" w:hAnsi="Arial" w:cs="Arial"/>
          <w:sz w:val="24"/>
          <w:szCs w:val="24"/>
        </w:rPr>
        <w:t xml:space="preserve">dichos párrafos se prevé la exclusión de los días inhábiles en el cómputo de los plazos, más aun, en </w:t>
      </w:r>
      <w:r w:rsidR="003C2D24">
        <w:rPr>
          <w:rFonts w:ascii="Arial" w:hAnsi="Arial" w:cs="Arial"/>
          <w:sz w:val="24"/>
          <w:szCs w:val="24"/>
        </w:rPr>
        <w:t xml:space="preserve">el párrafo </w:t>
      </w:r>
      <w:r w:rsidR="000D6A80">
        <w:rPr>
          <w:rFonts w:ascii="Arial" w:hAnsi="Arial" w:cs="Arial"/>
          <w:sz w:val="24"/>
          <w:szCs w:val="24"/>
        </w:rPr>
        <w:t>segundo</w:t>
      </w:r>
      <w:r w:rsidR="00CC00CE">
        <w:rPr>
          <w:rFonts w:ascii="Arial" w:hAnsi="Arial" w:cs="Arial"/>
          <w:sz w:val="24"/>
          <w:szCs w:val="24"/>
        </w:rPr>
        <w:t xml:space="preserve"> del artículo 12</w:t>
      </w:r>
      <w:r w:rsidR="003C2D24">
        <w:rPr>
          <w:rFonts w:ascii="Arial" w:hAnsi="Arial" w:cs="Arial"/>
          <w:sz w:val="24"/>
          <w:szCs w:val="24"/>
        </w:rPr>
        <w:t>3 del Código Fiscal</w:t>
      </w:r>
      <w:r w:rsidR="00095B53">
        <w:rPr>
          <w:rFonts w:ascii="Arial" w:hAnsi="Arial" w:cs="Arial"/>
          <w:sz w:val="24"/>
          <w:szCs w:val="24"/>
        </w:rPr>
        <w:t xml:space="preserve"> multicitado</w:t>
      </w:r>
      <w:r w:rsidR="003C2D24">
        <w:rPr>
          <w:rFonts w:ascii="Arial" w:hAnsi="Arial" w:cs="Arial"/>
          <w:sz w:val="24"/>
          <w:szCs w:val="24"/>
        </w:rPr>
        <w:t>, se establece</w:t>
      </w:r>
      <w:r w:rsidR="0002420C">
        <w:rPr>
          <w:rFonts w:ascii="Arial" w:hAnsi="Arial" w:cs="Arial"/>
          <w:sz w:val="24"/>
          <w:szCs w:val="24"/>
        </w:rPr>
        <w:t>,</w:t>
      </w:r>
      <w:r w:rsidR="003C2D24">
        <w:rPr>
          <w:rFonts w:ascii="Arial" w:hAnsi="Arial" w:cs="Arial"/>
          <w:sz w:val="24"/>
          <w:szCs w:val="24"/>
        </w:rPr>
        <w:t xml:space="preserve"> cuáles son los días inhábiles, dentro de los que se encuentran el</w:t>
      </w:r>
      <w:r w:rsidR="0075777D">
        <w:rPr>
          <w:rFonts w:ascii="Arial" w:hAnsi="Arial" w:cs="Arial"/>
          <w:sz w:val="24"/>
          <w:szCs w:val="24"/>
        </w:rPr>
        <w:t xml:space="preserve"> tercer lunes de marzo, el uno y el cinco de mayo, y en los</w:t>
      </w:r>
      <w:r w:rsidR="003C2D24">
        <w:rPr>
          <w:rFonts w:ascii="Arial" w:hAnsi="Arial" w:cs="Arial"/>
          <w:sz w:val="24"/>
          <w:szCs w:val="24"/>
        </w:rPr>
        <w:t xml:space="preserve"> plazo</w:t>
      </w:r>
      <w:r w:rsidR="0075777D">
        <w:rPr>
          <w:rFonts w:ascii="Arial" w:hAnsi="Arial" w:cs="Arial"/>
          <w:sz w:val="24"/>
          <w:szCs w:val="24"/>
        </w:rPr>
        <w:t>s</w:t>
      </w:r>
      <w:r w:rsidR="003C2D24">
        <w:rPr>
          <w:rFonts w:ascii="Arial" w:hAnsi="Arial" w:cs="Arial"/>
          <w:sz w:val="24"/>
          <w:szCs w:val="24"/>
        </w:rPr>
        <w:t xml:space="preserve"> que plasmó la autoridad demandada en la resolución en estudio</w:t>
      </w:r>
      <w:r w:rsidR="0055656E">
        <w:rPr>
          <w:rFonts w:ascii="Arial" w:hAnsi="Arial" w:cs="Arial"/>
          <w:sz w:val="24"/>
          <w:szCs w:val="24"/>
        </w:rPr>
        <w:t xml:space="preserve"> uno al diecisiete de marzo de dos mil diecinueve y del uno al diecisiete de mayo de dos mil diecinueve</w:t>
      </w:r>
      <w:r w:rsidR="00095B53">
        <w:rPr>
          <w:rFonts w:ascii="Arial" w:hAnsi="Arial" w:cs="Arial"/>
          <w:sz w:val="24"/>
          <w:szCs w:val="24"/>
        </w:rPr>
        <w:t xml:space="preserve"> (</w:t>
      </w:r>
      <w:r w:rsidR="0075777D">
        <w:rPr>
          <w:rFonts w:ascii="Arial" w:hAnsi="Arial" w:cs="Arial"/>
          <w:sz w:val="24"/>
          <w:szCs w:val="24"/>
        </w:rPr>
        <w:t xml:space="preserve">1-17/03/2019 y </w:t>
      </w:r>
      <w:r w:rsidR="00095B53">
        <w:rPr>
          <w:rFonts w:ascii="Arial" w:hAnsi="Arial" w:cs="Arial"/>
          <w:sz w:val="24"/>
          <w:szCs w:val="24"/>
        </w:rPr>
        <w:t>1-17/05/2019)</w:t>
      </w:r>
      <w:r w:rsidR="003C2D24">
        <w:rPr>
          <w:rFonts w:ascii="Arial" w:hAnsi="Arial" w:cs="Arial"/>
          <w:sz w:val="24"/>
          <w:szCs w:val="24"/>
        </w:rPr>
        <w:t xml:space="preserve">, no se advierte la exclusión de dichos días, </w:t>
      </w:r>
      <w:r w:rsidR="0052797D">
        <w:rPr>
          <w:rFonts w:ascii="Arial" w:hAnsi="Arial" w:cs="Arial"/>
          <w:sz w:val="24"/>
          <w:szCs w:val="24"/>
        </w:rPr>
        <w:t>sino un cómputo en días naturales</w:t>
      </w:r>
      <w:r w:rsidR="006C15EB">
        <w:rPr>
          <w:rFonts w:ascii="Arial" w:hAnsi="Arial" w:cs="Arial"/>
          <w:sz w:val="24"/>
          <w:szCs w:val="24"/>
        </w:rPr>
        <w:t>,</w:t>
      </w:r>
      <w:r w:rsidR="00095B53">
        <w:rPr>
          <w:rFonts w:ascii="Arial" w:hAnsi="Arial" w:cs="Arial"/>
          <w:sz w:val="24"/>
          <w:szCs w:val="24"/>
        </w:rPr>
        <w:t xml:space="preserve"> lo que no prevén los párrafos </w:t>
      </w:r>
      <w:r w:rsidR="00CC00CE">
        <w:rPr>
          <w:rFonts w:ascii="Arial" w:hAnsi="Arial" w:cs="Arial"/>
          <w:sz w:val="24"/>
          <w:szCs w:val="24"/>
        </w:rPr>
        <w:t>segundo y último del artículo 12</w:t>
      </w:r>
      <w:r w:rsidR="00095B53">
        <w:rPr>
          <w:rFonts w:ascii="Arial" w:hAnsi="Arial" w:cs="Arial"/>
          <w:sz w:val="24"/>
          <w:szCs w:val="24"/>
        </w:rPr>
        <w:t>3 referido;</w:t>
      </w:r>
      <w:r w:rsidR="000D6A80">
        <w:rPr>
          <w:rFonts w:ascii="Arial" w:hAnsi="Arial" w:cs="Arial"/>
          <w:sz w:val="24"/>
          <w:szCs w:val="24"/>
        </w:rPr>
        <w:t xml:space="preserve"> </w:t>
      </w:r>
      <w:r w:rsidR="00CD513C">
        <w:rPr>
          <w:rFonts w:ascii="Arial" w:hAnsi="Arial" w:cs="Arial"/>
          <w:sz w:val="24"/>
          <w:szCs w:val="24"/>
        </w:rPr>
        <w:t xml:space="preserve">en consecuencia, </w:t>
      </w:r>
      <w:r w:rsidR="002C555C">
        <w:rPr>
          <w:rFonts w:ascii="Arial" w:hAnsi="Arial" w:cs="Arial"/>
          <w:sz w:val="24"/>
          <w:szCs w:val="24"/>
        </w:rPr>
        <w:t>no</w:t>
      </w:r>
      <w:r w:rsidR="00CD513C">
        <w:rPr>
          <w:rFonts w:ascii="Arial" w:hAnsi="Arial" w:cs="Arial"/>
          <w:sz w:val="24"/>
          <w:szCs w:val="24"/>
        </w:rPr>
        <w:t xml:space="preserve"> puede</w:t>
      </w:r>
      <w:r w:rsidR="002C555C">
        <w:rPr>
          <w:rFonts w:ascii="Arial" w:hAnsi="Arial" w:cs="Arial"/>
          <w:sz w:val="24"/>
          <w:szCs w:val="24"/>
        </w:rPr>
        <w:t xml:space="preserve"> exist</w:t>
      </w:r>
      <w:r w:rsidR="00CD513C">
        <w:rPr>
          <w:rFonts w:ascii="Arial" w:hAnsi="Arial" w:cs="Arial"/>
          <w:sz w:val="24"/>
          <w:szCs w:val="24"/>
        </w:rPr>
        <w:t>ir</w:t>
      </w:r>
      <w:r w:rsidR="002C555C">
        <w:rPr>
          <w:rFonts w:ascii="Arial" w:hAnsi="Arial" w:cs="Arial"/>
          <w:sz w:val="24"/>
          <w:szCs w:val="24"/>
        </w:rPr>
        <w:t xml:space="preserve"> una adecuación entre los motivos aducidos y la norma aplicada, es decir, </w:t>
      </w:r>
      <w:r w:rsidR="00095B53">
        <w:rPr>
          <w:rFonts w:ascii="Arial" w:hAnsi="Arial" w:cs="Arial"/>
          <w:sz w:val="24"/>
          <w:szCs w:val="24"/>
        </w:rPr>
        <w:t xml:space="preserve">existe una </w:t>
      </w:r>
      <w:r w:rsidR="002C555C">
        <w:rPr>
          <w:rFonts w:ascii="Arial" w:hAnsi="Arial" w:cs="Arial"/>
          <w:sz w:val="24"/>
          <w:szCs w:val="24"/>
        </w:rPr>
        <w:t>falta de configuración de la hipótesis normativa</w:t>
      </w:r>
      <w:r w:rsidR="00331404">
        <w:rPr>
          <w:rFonts w:ascii="Arial" w:hAnsi="Arial" w:cs="Arial"/>
          <w:sz w:val="24"/>
          <w:szCs w:val="24"/>
        </w:rPr>
        <w:t>,</w:t>
      </w:r>
      <w:r w:rsidR="0075777D">
        <w:rPr>
          <w:rFonts w:ascii="Arial" w:hAnsi="Arial" w:cs="Arial"/>
          <w:sz w:val="24"/>
          <w:szCs w:val="24"/>
        </w:rPr>
        <w:t xml:space="preserve"> de ahí</w:t>
      </w:r>
      <w:r w:rsidR="00331404">
        <w:rPr>
          <w:rFonts w:ascii="Arial" w:hAnsi="Arial" w:cs="Arial"/>
          <w:sz w:val="24"/>
          <w:szCs w:val="24"/>
        </w:rPr>
        <w:t xml:space="preserve"> que no pueda considerarse fundada y motivada la resolución impugnada</w:t>
      </w:r>
      <w:r w:rsidR="0075777D">
        <w:rPr>
          <w:rFonts w:ascii="Arial" w:hAnsi="Arial" w:cs="Arial"/>
          <w:sz w:val="24"/>
          <w:szCs w:val="24"/>
        </w:rPr>
        <w:t xml:space="preserve"> la ilegalidad detectada</w:t>
      </w:r>
      <w:r w:rsidR="002C555C">
        <w:rPr>
          <w:rFonts w:ascii="Arial" w:hAnsi="Arial" w:cs="Arial"/>
          <w:sz w:val="24"/>
          <w:szCs w:val="24"/>
        </w:rPr>
        <w:t>.</w:t>
      </w:r>
      <w:r w:rsidR="00F30ACF">
        <w:rPr>
          <w:rFonts w:ascii="Arial" w:hAnsi="Arial" w:cs="Arial"/>
          <w:sz w:val="24"/>
          <w:szCs w:val="24"/>
        </w:rPr>
        <w:t xml:space="preserve"> Sirve de apoyo a lo anterior, la Jurisprudencia con datos de identificación: Informes, Informe 1973, Parte II, Séptima Época, pág. 18, registro 815374, Jurisprudencia Constitucional, Segunda Sala, de rubro; “</w:t>
      </w:r>
      <w:r w:rsidR="00F30ACF" w:rsidRPr="00F30ACF">
        <w:rPr>
          <w:rFonts w:ascii="Arial" w:hAnsi="Arial" w:cs="Arial"/>
          <w:i/>
          <w:sz w:val="24"/>
          <w:szCs w:val="24"/>
        </w:rPr>
        <w:t>FUNDAMENTACIÓN Y MOTIVACIÓN</w:t>
      </w:r>
      <w:r w:rsidR="00F30ACF">
        <w:rPr>
          <w:rFonts w:ascii="Arial" w:hAnsi="Arial" w:cs="Arial"/>
          <w:sz w:val="24"/>
          <w:szCs w:val="24"/>
        </w:rPr>
        <w:t>.”</w:t>
      </w:r>
    </w:p>
    <w:p w14:paraId="0B47C55A"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  </w:t>
      </w:r>
      <w:r w:rsidR="00753060">
        <w:rPr>
          <w:rFonts w:ascii="Arial" w:hAnsi="Arial" w:cs="Arial"/>
          <w:sz w:val="24"/>
          <w:szCs w:val="24"/>
        </w:rPr>
        <w:t>Hasta aquí</w:t>
      </w:r>
      <w:r w:rsidR="0002420C">
        <w:rPr>
          <w:rFonts w:ascii="Arial" w:hAnsi="Arial" w:cs="Arial"/>
          <w:sz w:val="24"/>
          <w:szCs w:val="24"/>
        </w:rPr>
        <w:t xml:space="preserve"> r</w:t>
      </w:r>
      <w:r w:rsidR="007A4F45">
        <w:rPr>
          <w:rFonts w:ascii="Arial" w:hAnsi="Arial" w:cs="Arial"/>
          <w:sz w:val="24"/>
          <w:szCs w:val="24"/>
        </w:rPr>
        <w:t>esulta</w:t>
      </w:r>
      <w:r w:rsidR="0002420C">
        <w:rPr>
          <w:rFonts w:ascii="Arial" w:hAnsi="Arial" w:cs="Arial"/>
          <w:sz w:val="24"/>
          <w:szCs w:val="24"/>
        </w:rPr>
        <w:t xml:space="preserve"> </w:t>
      </w:r>
      <w:r w:rsidR="007A4F45">
        <w:rPr>
          <w:rFonts w:ascii="Arial" w:hAnsi="Arial" w:cs="Arial"/>
          <w:sz w:val="24"/>
          <w:szCs w:val="24"/>
        </w:rPr>
        <w:t>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753060">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 xml:space="preserve">n de fundar y motivar sus actos, </w:t>
      </w:r>
      <w:r w:rsidR="0002420C">
        <w:rPr>
          <w:rFonts w:ascii="Arial" w:hAnsi="Arial" w:cs="Arial"/>
          <w:sz w:val="24"/>
          <w:szCs w:val="24"/>
        </w:rPr>
        <w:t xml:space="preserve">y </w:t>
      </w:r>
      <w:r w:rsidR="0082491E">
        <w:rPr>
          <w:rFonts w:ascii="Arial" w:hAnsi="Arial" w:cs="Arial"/>
          <w:sz w:val="24"/>
          <w:szCs w:val="24"/>
        </w:rPr>
        <w:t xml:space="preserve">aun cuando los restantes agravios </w:t>
      </w:r>
      <w:r w:rsidR="0002420C">
        <w:rPr>
          <w:rFonts w:ascii="Arial" w:hAnsi="Arial" w:cs="Arial"/>
          <w:sz w:val="24"/>
          <w:szCs w:val="24"/>
        </w:rPr>
        <w:t xml:space="preserve">expuestos por el actor </w:t>
      </w:r>
      <w:r w:rsidR="0082491E">
        <w:rPr>
          <w:rFonts w:ascii="Arial" w:hAnsi="Arial" w:cs="Arial"/>
          <w:sz w:val="24"/>
          <w:szCs w:val="24"/>
        </w:rPr>
        <w:t>resultaran infundados, no cambiarían el sentido de esta determinaci</w:t>
      </w:r>
      <w:r w:rsidR="0002420C">
        <w:rPr>
          <w:rFonts w:ascii="Arial" w:hAnsi="Arial" w:cs="Arial"/>
          <w:sz w:val="24"/>
          <w:szCs w:val="24"/>
        </w:rPr>
        <w:t>ón, pues esta 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02420C">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5B6AB435" w14:textId="055785DA"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221DDB">
        <w:rPr>
          <w:rFonts w:ascii="Arial" w:hAnsi="Arial" w:cs="Arial"/>
          <w:sz w:val="24"/>
          <w:szCs w:val="24"/>
        </w:rPr>
        <w:t>**********</w:t>
      </w:r>
      <w:r>
        <w:rPr>
          <w:rFonts w:ascii="Arial" w:hAnsi="Arial" w:cs="Arial"/>
          <w:sz w:val="24"/>
          <w:szCs w:val="24"/>
        </w:rPr>
        <w:t xml:space="preserve">, expedida con fecha </w:t>
      </w:r>
      <w:r w:rsidR="00221DDB">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y desde luego</w:t>
      </w:r>
      <w:r w:rsidR="0002420C">
        <w:rPr>
          <w:rFonts w:ascii="Arial" w:hAnsi="Arial" w:cs="Arial"/>
          <w:sz w:val="24"/>
          <w:szCs w:val="24"/>
        </w:rPr>
        <w:t>,</w:t>
      </w:r>
      <w:r w:rsidR="00EF28D0">
        <w:rPr>
          <w:rFonts w:ascii="Arial" w:hAnsi="Arial" w:cs="Arial"/>
          <w:sz w:val="24"/>
          <w:szCs w:val="24"/>
        </w:rPr>
        <w:t xml:space="preserve">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00753060">
        <w:rPr>
          <w:rFonts w:ascii="Arial" w:hAnsi="Arial" w:cs="Arial"/>
          <w:sz w:val="24"/>
          <w:szCs w:val="24"/>
        </w:rPr>
        <w:t xml:space="preserve"> </w:t>
      </w:r>
      <w:r w:rsidRPr="006E1DE8">
        <w:rPr>
          <w:rFonts w:ascii="Arial" w:hAnsi="Arial" w:cs="Arial"/>
          <w:sz w:val="24"/>
          <w:szCs w:val="24"/>
        </w:rPr>
        <w:t>l</w:t>
      </w:r>
      <w:r w:rsidR="00753060">
        <w:rPr>
          <w:rFonts w:ascii="Arial" w:hAnsi="Arial" w:cs="Arial"/>
          <w:sz w:val="24"/>
          <w:szCs w:val="24"/>
        </w:rPr>
        <w:t>a representada del</w:t>
      </w:r>
      <w:r w:rsidRPr="006E1DE8">
        <w:rPr>
          <w:rFonts w:ascii="Arial" w:hAnsi="Arial" w:cs="Arial"/>
          <w:sz w:val="24"/>
          <w:szCs w:val="24"/>
        </w:rPr>
        <w:t xml:space="preserve"> actor</w:t>
      </w:r>
      <w:r w:rsidR="00EF28D0">
        <w:rPr>
          <w:rFonts w:ascii="Arial" w:hAnsi="Arial" w:cs="Arial"/>
          <w:sz w:val="24"/>
          <w:szCs w:val="24"/>
        </w:rPr>
        <w:t>,</w:t>
      </w:r>
      <w:r w:rsidRPr="006E1DE8">
        <w:rPr>
          <w:rFonts w:ascii="Arial" w:hAnsi="Arial" w:cs="Arial"/>
          <w:sz w:val="24"/>
          <w:szCs w:val="24"/>
        </w:rPr>
        <w:t xml:space="preserve"> consistente en </w:t>
      </w:r>
      <w:r w:rsidR="007C1011">
        <w:rPr>
          <w:rFonts w:ascii="Arial" w:hAnsi="Arial" w:cs="Arial"/>
          <w:sz w:val="24"/>
          <w:szCs w:val="24"/>
        </w:rPr>
        <w:t>$4,224.5</w:t>
      </w:r>
      <w:r w:rsidR="006E1DE8" w:rsidRPr="006E1DE8">
        <w:rPr>
          <w:rFonts w:ascii="Arial" w:hAnsi="Arial" w:cs="Arial"/>
          <w:sz w:val="24"/>
          <w:szCs w:val="24"/>
        </w:rPr>
        <w:t>0 (CUATRO MIL</w:t>
      </w:r>
      <w:r w:rsidR="007C1011">
        <w:rPr>
          <w:rFonts w:ascii="Arial" w:hAnsi="Arial" w:cs="Arial"/>
          <w:sz w:val="24"/>
          <w:szCs w:val="24"/>
        </w:rPr>
        <w:t xml:space="preserve"> DOSCIENTOS VEINTICUATRO PESOS 5</w:t>
      </w:r>
      <w:r w:rsidR="006E1DE8" w:rsidRPr="006E1DE8">
        <w:rPr>
          <w:rFonts w:ascii="Arial" w:hAnsi="Arial" w:cs="Arial"/>
          <w:sz w:val="24"/>
          <w:szCs w:val="24"/>
        </w:rPr>
        <w:t>0/100</w:t>
      </w:r>
      <w:r w:rsidR="006E1DE8">
        <w:rPr>
          <w:rFonts w:ascii="Arial" w:hAnsi="Arial" w:cs="Arial"/>
          <w:sz w:val="24"/>
          <w:szCs w:val="24"/>
        </w:rPr>
        <w:t xml:space="preserve"> M.N.), </w:t>
      </w:r>
      <w:r>
        <w:rPr>
          <w:rFonts w:ascii="Arial" w:hAnsi="Arial" w:cs="Arial"/>
          <w:sz w:val="24"/>
          <w:szCs w:val="24"/>
        </w:rPr>
        <w:t xml:space="preserve">por la omisión de </w:t>
      </w:r>
      <w:r w:rsidR="0002420C">
        <w:rPr>
          <w:rFonts w:ascii="Arial" w:hAnsi="Arial" w:cs="Arial"/>
          <w:sz w:val="24"/>
          <w:szCs w:val="24"/>
        </w:rPr>
        <w:t>presentar declaraciones bimestrales definitivas del impuesto sobre Erogaciones por Remuneraciones al Trabajo Personal</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27903D08"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6382255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w:t>
      </w:r>
      <w:r>
        <w:rPr>
          <w:rFonts w:ascii="Arial" w:hAnsi="Arial" w:cs="Arial"/>
          <w:sz w:val="24"/>
          <w:szCs w:val="24"/>
        </w:rPr>
        <w:lastRenderedPageBreak/>
        <w:t xml:space="preserve">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12DF2E6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17032CC9"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FD9E3E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1509CAD3"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33B6BE52" w14:textId="35177308"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221DDB">
        <w:rPr>
          <w:rFonts w:ascii="Arial" w:hAnsi="Arial" w:cs="Arial"/>
          <w:sz w:val="24"/>
          <w:szCs w:val="24"/>
        </w:rPr>
        <w:t>**********</w:t>
      </w:r>
      <w:r>
        <w:rPr>
          <w:rFonts w:ascii="Arial" w:hAnsi="Arial" w:cs="Arial"/>
          <w:sz w:val="24"/>
          <w:szCs w:val="24"/>
        </w:rPr>
        <w:t xml:space="preserve">, expedida con fecha </w:t>
      </w:r>
      <w:r w:rsidR="00221DDB">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esta a</w:t>
      </w:r>
      <w:r w:rsidR="00753060">
        <w:rPr>
          <w:rFonts w:ascii="Arial" w:hAnsi="Arial" w:cs="Arial"/>
          <w:sz w:val="24"/>
          <w:szCs w:val="24"/>
        </w:rPr>
        <w:t xml:space="preserve"> </w:t>
      </w:r>
      <w:r w:rsidR="00EF28D0" w:rsidRPr="006E1DE8">
        <w:rPr>
          <w:rFonts w:ascii="Arial" w:hAnsi="Arial" w:cs="Arial"/>
          <w:sz w:val="24"/>
          <w:szCs w:val="24"/>
        </w:rPr>
        <w:t>l</w:t>
      </w:r>
      <w:r w:rsidR="00753060">
        <w:rPr>
          <w:rFonts w:ascii="Arial" w:hAnsi="Arial" w:cs="Arial"/>
          <w:sz w:val="24"/>
          <w:szCs w:val="24"/>
        </w:rPr>
        <w:t>a representada del</w:t>
      </w:r>
      <w:r w:rsidR="00EF28D0" w:rsidRPr="006E1DE8">
        <w:rPr>
          <w:rFonts w:ascii="Arial" w:hAnsi="Arial" w:cs="Arial"/>
          <w:sz w:val="24"/>
          <w:szCs w:val="24"/>
        </w:rPr>
        <w:t xml:space="preserve"> actor</w:t>
      </w:r>
      <w:r w:rsidR="00EF28D0">
        <w:rPr>
          <w:rFonts w:ascii="Arial" w:hAnsi="Arial" w:cs="Arial"/>
          <w:sz w:val="24"/>
          <w:szCs w:val="24"/>
        </w:rPr>
        <w:t>,</w:t>
      </w:r>
      <w:r w:rsidR="007C1011">
        <w:rPr>
          <w:rFonts w:ascii="Arial" w:hAnsi="Arial" w:cs="Arial"/>
          <w:sz w:val="24"/>
          <w:szCs w:val="24"/>
        </w:rPr>
        <w:t xml:space="preserve"> consistente en $4,224.5</w:t>
      </w:r>
      <w:r w:rsidR="00EF28D0" w:rsidRPr="006E1DE8">
        <w:rPr>
          <w:rFonts w:ascii="Arial" w:hAnsi="Arial" w:cs="Arial"/>
          <w:sz w:val="24"/>
          <w:szCs w:val="24"/>
        </w:rPr>
        <w:t>0 (CUATRO MIL</w:t>
      </w:r>
      <w:r w:rsidR="007C1011">
        <w:rPr>
          <w:rFonts w:ascii="Arial" w:hAnsi="Arial" w:cs="Arial"/>
          <w:sz w:val="24"/>
          <w:szCs w:val="24"/>
        </w:rPr>
        <w:t xml:space="preserve"> DOSCIENTOS VEINTICUATRO PESOS 5</w:t>
      </w:r>
      <w:r w:rsidR="00EF28D0" w:rsidRPr="006E1DE8">
        <w:rPr>
          <w:rFonts w:ascii="Arial" w:hAnsi="Arial" w:cs="Arial"/>
          <w:sz w:val="24"/>
          <w:szCs w:val="24"/>
        </w:rPr>
        <w:t>0/100</w:t>
      </w:r>
      <w:r w:rsidR="00EF28D0">
        <w:rPr>
          <w:rFonts w:ascii="Arial" w:hAnsi="Arial" w:cs="Arial"/>
          <w:sz w:val="24"/>
          <w:szCs w:val="24"/>
        </w:rPr>
        <w:t xml:space="preserve"> M.N.), </w:t>
      </w:r>
      <w:r w:rsidR="0002420C">
        <w:rPr>
          <w:rFonts w:ascii="Arial" w:hAnsi="Arial" w:cs="Arial"/>
          <w:sz w:val="24"/>
          <w:szCs w:val="24"/>
        </w:rPr>
        <w:t>por la omisión de presentar declaraciones bimestrales definitivas del impuesto sobre Erogaciones por Remuneraciones al Trabajo Personal</w:t>
      </w:r>
      <w:r>
        <w:rPr>
          <w:rFonts w:ascii="Arial" w:hAnsi="Arial" w:cs="Arial"/>
          <w:sz w:val="24"/>
          <w:szCs w:val="24"/>
        </w:rPr>
        <w:t xml:space="preserve">; lo anterior en términos precisados en el considerando SEXTO de esta resolución. - - - - - - - </w:t>
      </w:r>
    </w:p>
    <w:p w14:paraId="04B01613"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724B98E9" w14:textId="77777777" w:rsidR="0095642E" w:rsidRPr="00C2335A" w:rsidRDefault="0095642E" w:rsidP="00C2335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C2335A"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700A8" w14:textId="77777777" w:rsidR="00BD2E39" w:rsidRDefault="00BD2E39" w:rsidP="007A5B5E">
      <w:pPr>
        <w:spacing w:after="0" w:line="240" w:lineRule="auto"/>
      </w:pPr>
      <w:r>
        <w:separator/>
      </w:r>
    </w:p>
  </w:endnote>
  <w:endnote w:type="continuationSeparator" w:id="0">
    <w:p w14:paraId="25378172"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74E54240"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550F73DD" wp14:editId="10CB4D1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69B88D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865E3" w:rsidRPr="00A865E3">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0F73D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769B88D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865E3" w:rsidRPr="00A865E3">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623D2" w14:textId="77777777" w:rsidR="00BD2E39" w:rsidRDefault="00BD2E39" w:rsidP="007A5B5E">
      <w:pPr>
        <w:spacing w:after="0" w:line="240" w:lineRule="auto"/>
      </w:pPr>
      <w:r>
        <w:separator/>
      </w:r>
    </w:p>
  </w:footnote>
  <w:footnote w:type="continuationSeparator" w:id="0">
    <w:p w14:paraId="2F8A7ED5"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67245" w14:textId="77777777" w:rsidR="00BD2E39" w:rsidRDefault="00404937">
    <w:pPr>
      <w:pStyle w:val="Encabezado"/>
    </w:pPr>
    <w:r>
      <w:rPr>
        <w:noProof/>
        <w:lang w:eastAsia="es-MX"/>
      </w:rPr>
      <w:pict w14:anchorId="24CC1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F15EC" w14:textId="2A5D78A4"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444F2E11" wp14:editId="56FE62F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1405A1B" w14:textId="77777777" w:rsidR="00BD2E39" w:rsidRDefault="00BD2E39" w:rsidP="002960E1">
                          <w:r>
                            <w:rPr>
                              <w:noProof/>
                              <w:lang w:eastAsia="es-MX"/>
                            </w:rPr>
                            <w:drawing>
                              <wp:inline distT="0" distB="0" distL="0" distR="0" wp14:anchorId="449B86AE" wp14:editId="1D8AA8FD">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4F2E11"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1405A1B" w14:textId="77777777" w:rsidR="00BD2E39" w:rsidRDefault="00BD2E39" w:rsidP="002960E1">
                    <w:r>
                      <w:rPr>
                        <w:noProof/>
                        <w:lang w:eastAsia="es-MX"/>
                      </w:rPr>
                      <w:drawing>
                        <wp:inline distT="0" distB="0" distL="0" distR="0" wp14:anchorId="449B86AE" wp14:editId="1D8AA8FD">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C043E">
      <w:rPr>
        <w:rFonts w:ascii="Bookman Old Style" w:hAnsi="Bookman Old Style"/>
        <w:b/>
        <w:sz w:val="24"/>
        <w:szCs w:val="24"/>
      </w:rPr>
      <w:t>0108</w:t>
    </w:r>
    <w:r w:rsidRPr="00391F24">
      <w:rPr>
        <w:rFonts w:ascii="Bookman Old Style" w:hAnsi="Bookman Old Style"/>
        <w:b/>
        <w:sz w:val="24"/>
        <w:szCs w:val="24"/>
      </w:rPr>
      <w:t>/</w:t>
    </w:r>
    <w:r w:rsidR="002B4CA0">
      <w:rPr>
        <w:rFonts w:ascii="Bookman Old Style" w:hAnsi="Bookman Old Style"/>
        <w:b/>
        <w:sz w:val="24"/>
        <w:szCs w:val="24"/>
      </w:rPr>
      <w:t>2019</w:t>
    </w:r>
  </w:p>
  <w:p w14:paraId="6ED8C8D6" w14:textId="5EEA0783" w:rsidR="00BD2E39" w:rsidRPr="00071C38" w:rsidRDefault="00221DD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0771958F" wp14:editId="78269D4D">
              <wp:simplePos x="0" y="0"/>
              <wp:positionH relativeFrom="leftMargin">
                <wp:posOffset>201930</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B6B1A28" w14:textId="77777777" w:rsidR="00221DDB" w:rsidRPr="003B6E97" w:rsidRDefault="00221DDB" w:rsidP="00221DD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71958F" id="Cuadro de texto 3" o:spid="_x0000_s1027" type="#_x0000_t202" style="position:absolute;left:0;text-align:left;margin-left:15.9pt;margin-top:330pt;width:93pt;height:125.2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">
              <v:textbox>
                <w:txbxContent>
                  <w:p w14:paraId="4B6B1A28" w14:textId="77777777" w:rsidR="00221DDB" w:rsidRPr="003B6E97" w:rsidRDefault="00221DDB" w:rsidP="00221DD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8240" behindDoc="0" locked="0" layoutInCell="1" allowOverlap="1" wp14:anchorId="237A2527" wp14:editId="7C6D866F">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F9860" w14:textId="77777777" w:rsidR="00BD2E39" w:rsidRDefault="00404937">
    <w:pPr>
      <w:pStyle w:val="Encabezado"/>
    </w:pPr>
    <w:r>
      <w:rPr>
        <w:noProof/>
        <w:lang w:eastAsia="es-MX"/>
      </w:rPr>
      <w:pict w14:anchorId="4AE22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1F61"/>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1DDB"/>
    <w:rsid w:val="0022291D"/>
    <w:rsid w:val="00223701"/>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05FB4"/>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1404"/>
    <w:rsid w:val="003328A1"/>
    <w:rsid w:val="00333842"/>
    <w:rsid w:val="00334280"/>
    <w:rsid w:val="003370E1"/>
    <w:rsid w:val="003416F3"/>
    <w:rsid w:val="0034172C"/>
    <w:rsid w:val="00345251"/>
    <w:rsid w:val="00345B0C"/>
    <w:rsid w:val="0034623D"/>
    <w:rsid w:val="003464E0"/>
    <w:rsid w:val="003525C9"/>
    <w:rsid w:val="003528A6"/>
    <w:rsid w:val="00354AAF"/>
    <w:rsid w:val="0035595B"/>
    <w:rsid w:val="00356A8E"/>
    <w:rsid w:val="0035713D"/>
    <w:rsid w:val="003605D0"/>
    <w:rsid w:val="00362621"/>
    <w:rsid w:val="00362B10"/>
    <w:rsid w:val="00362B9F"/>
    <w:rsid w:val="00363307"/>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7A2"/>
    <w:rsid w:val="003C085E"/>
    <w:rsid w:val="003C2345"/>
    <w:rsid w:val="003C2D24"/>
    <w:rsid w:val="003C38DB"/>
    <w:rsid w:val="003C5391"/>
    <w:rsid w:val="003C5C1B"/>
    <w:rsid w:val="003D1756"/>
    <w:rsid w:val="003D231C"/>
    <w:rsid w:val="003D466A"/>
    <w:rsid w:val="003D4B99"/>
    <w:rsid w:val="003D6F67"/>
    <w:rsid w:val="003E0290"/>
    <w:rsid w:val="003E088F"/>
    <w:rsid w:val="003E104E"/>
    <w:rsid w:val="003E13CD"/>
    <w:rsid w:val="003E1C89"/>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4937"/>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DA9"/>
    <w:rsid w:val="004953DE"/>
    <w:rsid w:val="004A0636"/>
    <w:rsid w:val="004A0969"/>
    <w:rsid w:val="004A0ACE"/>
    <w:rsid w:val="004A15B4"/>
    <w:rsid w:val="004A3624"/>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6680"/>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56E"/>
    <w:rsid w:val="005650AD"/>
    <w:rsid w:val="0056582A"/>
    <w:rsid w:val="00566511"/>
    <w:rsid w:val="0056783C"/>
    <w:rsid w:val="005700A1"/>
    <w:rsid w:val="00571121"/>
    <w:rsid w:val="0057117C"/>
    <w:rsid w:val="00572C64"/>
    <w:rsid w:val="0057421C"/>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043E"/>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679E"/>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46D8"/>
    <w:rsid w:val="00735D32"/>
    <w:rsid w:val="00736266"/>
    <w:rsid w:val="007373DB"/>
    <w:rsid w:val="0073781A"/>
    <w:rsid w:val="00744665"/>
    <w:rsid w:val="0074489B"/>
    <w:rsid w:val="00745CD7"/>
    <w:rsid w:val="00746426"/>
    <w:rsid w:val="007464DF"/>
    <w:rsid w:val="007470F3"/>
    <w:rsid w:val="0075163D"/>
    <w:rsid w:val="007518D1"/>
    <w:rsid w:val="00751CC6"/>
    <w:rsid w:val="00752812"/>
    <w:rsid w:val="00753060"/>
    <w:rsid w:val="007536F9"/>
    <w:rsid w:val="00754684"/>
    <w:rsid w:val="00755D85"/>
    <w:rsid w:val="00756459"/>
    <w:rsid w:val="0075777D"/>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B6D82"/>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6A4E"/>
    <w:rsid w:val="00857943"/>
    <w:rsid w:val="00860369"/>
    <w:rsid w:val="00860BE0"/>
    <w:rsid w:val="0086137F"/>
    <w:rsid w:val="008615A1"/>
    <w:rsid w:val="008626C1"/>
    <w:rsid w:val="00862C42"/>
    <w:rsid w:val="00862D54"/>
    <w:rsid w:val="00863D4D"/>
    <w:rsid w:val="00863FE3"/>
    <w:rsid w:val="00875789"/>
    <w:rsid w:val="008773F3"/>
    <w:rsid w:val="00877427"/>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4928"/>
    <w:rsid w:val="008C2010"/>
    <w:rsid w:val="008C223B"/>
    <w:rsid w:val="008C5CBD"/>
    <w:rsid w:val="008C5F5D"/>
    <w:rsid w:val="008C5FB8"/>
    <w:rsid w:val="008C6592"/>
    <w:rsid w:val="008C7219"/>
    <w:rsid w:val="008D17E8"/>
    <w:rsid w:val="008D298E"/>
    <w:rsid w:val="008D2F2D"/>
    <w:rsid w:val="008D59C3"/>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55FD"/>
    <w:rsid w:val="00980029"/>
    <w:rsid w:val="009802A4"/>
    <w:rsid w:val="009836F2"/>
    <w:rsid w:val="009869D8"/>
    <w:rsid w:val="009877F1"/>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6D2"/>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65E3"/>
    <w:rsid w:val="00A872B9"/>
    <w:rsid w:val="00A879E4"/>
    <w:rsid w:val="00A87BD8"/>
    <w:rsid w:val="00A90099"/>
    <w:rsid w:val="00A917BE"/>
    <w:rsid w:val="00A968B7"/>
    <w:rsid w:val="00A96E44"/>
    <w:rsid w:val="00A97BC6"/>
    <w:rsid w:val="00AA0710"/>
    <w:rsid w:val="00AA2BC9"/>
    <w:rsid w:val="00AA3699"/>
    <w:rsid w:val="00AA4103"/>
    <w:rsid w:val="00AA51ED"/>
    <w:rsid w:val="00AA62AE"/>
    <w:rsid w:val="00AA7145"/>
    <w:rsid w:val="00AA796F"/>
    <w:rsid w:val="00AA7BAB"/>
    <w:rsid w:val="00AB116B"/>
    <w:rsid w:val="00AB12C6"/>
    <w:rsid w:val="00AB1630"/>
    <w:rsid w:val="00AB5C18"/>
    <w:rsid w:val="00AC05A6"/>
    <w:rsid w:val="00AC4E8F"/>
    <w:rsid w:val="00AC593D"/>
    <w:rsid w:val="00AC5FBE"/>
    <w:rsid w:val="00AC6AF8"/>
    <w:rsid w:val="00AD071B"/>
    <w:rsid w:val="00AD11D5"/>
    <w:rsid w:val="00AD14A8"/>
    <w:rsid w:val="00AD2E92"/>
    <w:rsid w:val="00AD390C"/>
    <w:rsid w:val="00AD3C57"/>
    <w:rsid w:val="00AD462D"/>
    <w:rsid w:val="00AD4AA5"/>
    <w:rsid w:val="00AD723C"/>
    <w:rsid w:val="00AE0255"/>
    <w:rsid w:val="00AE058A"/>
    <w:rsid w:val="00AE134C"/>
    <w:rsid w:val="00AE1719"/>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1086"/>
    <w:rsid w:val="00C225DB"/>
    <w:rsid w:val="00C22771"/>
    <w:rsid w:val="00C22ACD"/>
    <w:rsid w:val="00C2335A"/>
    <w:rsid w:val="00C24C01"/>
    <w:rsid w:val="00C2501E"/>
    <w:rsid w:val="00C261B0"/>
    <w:rsid w:val="00C27F1A"/>
    <w:rsid w:val="00C3005E"/>
    <w:rsid w:val="00C30161"/>
    <w:rsid w:val="00C307F1"/>
    <w:rsid w:val="00C31654"/>
    <w:rsid w:val="00C33CED"/>
    <w:rsid w:val="00C349DF"/>
    <w:rsid w:val="00C36AC2"/>
    <w:rsid w:val="00C37DF5"/>
    <w:rsid w:val="00C41270"/>
    <w:rsid w:val="00C42EF1"/>
    <w:rsid w:val="00C44DDE"/>
    <w:rsid w:val="00C4671D"/>
    <w:rsid w:val="00C46F31"/>
    <w:rsid w:val="00C505D6"/>
    <w:rsid w:val="00C50828"/>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0C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352"/>
    <w:rsid w:val="00D60C60"/>
    <w:rsid w:val="00D67F35"/>
    <w:rsid w:val="00D70E5C"/>
    <w:rsid w:val="00D714AE"/>
    <w:rsid w:val="00D80489"/>
    <w:rsid w:val="00D8282E"/>
    <w:rsid w:val="00D841BC"/>
    <w:rsid w:val="00D84AF9"/>
    <w:rsid w:val="00D869D1"/>
    <w:rsid w:val="00D8770B"/>
    <w:rsid w:val="00D91179"/>
    <w:rsid w:val="00D925FE"/>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68CF"/>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23D"/>
    <w:rsid w:val="00EA5B8C"/>
    <w:rsid w:val="00EA6D91"/>
    <w:rsid w:val="00EA6EFA"/>
    <w:rsid w:val="00EA6F8F"/>
    <w:rsid w:val="00EB0680"/>
    <w:rsid w:val="00EB24CD"/>
    <w:rsid w:val="00EB268D"/>
    <w:rsid w:val="00EB6911"/>
    <w:rsid w:val="00EB695F"/>
    <w:rsid w:val="00EC07DF"/>
    <w:rsid w:val="00EC2094"/>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3741"/>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AFCD2BE"/>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3456A-D1D5-4E3D-A86F-5D4262B7D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2364</TotalTime>
  <Pages>12</Pages>
  <Words>4703</Words>
  <Characters>25867</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1429</cp:revision>
  <cp:lastPrinted>2021-03-01T14:50:00Z</cp:lastPrinted>
  <dcterms:created xsi:type="dcterms:W3CDTF">2019-07-08T16:38:00Z</dcterms:created>
  <dcterms:modified xsi:type="dcterms:W3CDTF">2022-03-22T19:18:00Z</dcterms:modified>
</cp:coreProperties>
</file>