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33D" w:rsidRPr="00E561A8" w:rsidRDefault="00047E1F" w:rsidP="00E6633D">
      <w:pPr>
        <w:pStyle w:val="Encabezado"/>
        <w:tabs>
          <w:tab w:val="clear" w:pos="4419"/>
          <w:tab w:val="clear" w:pos="8838"/>
        </w:tabs>
        <w:ind w:left="3402"/>
        <w:jc w:val="both"/>
        <w:rPr>
          <w:rFonts w:ascii="Times New Roman" w:hAnsi="Times New Roman" w:cs="Times New Roman"/>
          <w:b/>
          <w:sz w:val="24"/>
          <w:szCs w:val="24"/>
        </w:rPr>
      </w:pPr>
      <w:r>
        <w:rPr>
          <w:rFonts w:ascii="Arial" w:hAnsi="Arial" w:cs="Arial"/>
          <w:b/>
          <w:noProof/>
          <w:sz w:val="26"/>
          <w:szCs w:val="26"/>
          <w:lang w:eastAsia="es-MX"/>
        </w:rPr>
        <mc:AlternateContent>
          <mc:Choice Requires="wps">
            <w:drawing>
              <wp:anchor distT="0" distB="0" distL="114300" distR="114300" simplePos="0" relativeHeight="251659264" behindDoc="1" locked="0" layoutInCell="1" allowOverlap="1" wp14:anchorId="73F3A95E" wp14:editId="65B5622C">
                <wp:simplePos x="0" y="0"/>
                <wp:positionH relativeFrom="column">
                  <wp:posOffset>-914400</wp:posOffset>
                </wp:positionH>
                <wp:positionV relativeFrom="paragraph">
                  <wp:posOffset>-667385</wp:posOffset>
                </wp:positionV>
                <wp:extent cx="1009650" cy="962025"/>
                <wp:effectExtent l="0" t="0" r="19050" b="28575"/>
                <wp:wrapNone/>
                <wp:docPr id="1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F3A95E" id="_x0000_t202" coordsize="21600,21600" o:spt="202" path="m,l,21600r21600,l21600,xe">
                <v:stroke joinstyle="miter"/>
                <v:path gradientshapeok="t" o:connecttype="rect"/>
              </v:shapetype>
              <v:shape id="Cuadro de texto 5" o:spid="_x0000_s1026" type="#_x0000_t202" style="position:absolute;left:0;text-align:left;margin-left:-1in;margin-top:-52.55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E561A8" w:rsidRPr="00E561A8">
        <w:rPr>
          <w:rFonts w:ascii="Times New Roman" w:hAnsi="Times New Roman" w:cs="Times New Roman"/>
          <w:b/>
          <w:sz w:val="24"/>
          <w:szCs w:val="24"/>
        </w:rPr>
        <w:t>SEXTA</w:t>
      </w:r>
      <w:r w:rsidR="00E6633D" w:rsidRPr="00E561A8">
        <w:rPr>
          <w:rFonts w:ascii="Times New Roman" w:hAnsi="Times New Roman" w:cs="Times New Roman"/>
          <w:b/>
          <w:sz w:val="24"/>
          <w:szCs w:val="24"/>
        </w:rPr>
        <w:t xml:space="preserve"> SALA UNITARIA DE PRIMERA INSTANCIA DEL TRIBUNAL DE JUSTICIA ADMINISTRATIVA DEL ESTADO DE OAXACA.</w:t>
      </w:r>
    </w:p>
    <w:p w:rsidR="00E6633D" w:rsidRPr="00E561A8" w:rsidRDefault="00E6633D" w:rsidP="00E6633D">
      <w:pPr>
        <w:pStyle w:val="Encabezado"/>
        <w:ind w:left="4248"/>
        <w:jc w:val="both"/>
        <w:rPr>
          <w:rFonts w:ascii="Times New Roman" w:hAnsi="Times New Roman" w:cs="Times New Roman"/>
          <w:b/>
          <w:sz w:val="24"/>
          <w:szCs w:val="24"/>
        </w:rPr>
      </w:pPr>
    </w:p>
    <w:p w:rsidR="00E6633D" w:rsidRPr="00E561A8" w:rsidRDefault="001D6D1F" w:rsidP="00E6633D">
      <w:pPr>
        <w:pStyle w:val="Encabezado"/>
        <w:tabs>
          <w:tab w:val="clear" w:pos="4419"/>
          <w:tab w:val="clear" w:pos="8838"/>
        </w:tabs>
        <w:ind w:left="2832" w:right="-93" w:firstLine="570"/>
        <w:jc w:val="both"/>
        <w:rPr>
          <w:rFonts w:ascii="Times New Roman" w:hAnsi="Times New Roman" w:cs="Times New Roman"/>
          <w:b/>
          <w:sz w:val="24"/>
          <w:szCs w:val="24"/>
        </w:rPr>
      </w:pPr>
      <w:r>
        <w:rPr>
          <w:rFonts w:ascii="Times New Roman" w:hAnsi="Times New Roman" w:cs="Times New Roman"/>
          <w:b/>
          <w:sz w:val="24"/>
          <w:szCs w:val="24"/>
        </w:rPr>
        <w:t xml:space="preserve">EXPEDIENTE: </w:t>
      </w:r>
      <w:r w:rsidR="007A1A0F">
        <w:rPr>
          <w:rFonts w:ascii="Times New Roman" w:hAnsi="Times New Roman" w:cs="Times New Roman"/>
          <w:b/>
          <w:sz w:val="24"/>
          <w:szCs w:val="24"/>
        </w:rPr>
        <w:t>108</w:t>
      </w:r>
      <w:r w:rsidR="00E6633D" w:rsidRPr="00E561A8">
        <w:rPr>
          <w:rFonts w:ascii="Times New Roman" w:hAnsi="Times New Roman" w:cs="Times New Roman"/>
          <w:b/>
          <w:sz w:val="24"/>
          <w:szCs w:val="24"/>
        </w:rPr>
        <w:t>/20</w:t>
      </w:r>
      <w:r>
        <w:rPr>
          <w:rFonts w:ascii="Times New Roman" w:hAnsi="Times New Roman" w:cs="Times New Roman"/>
          <w:b/>
          <w:sz w:val="24"/>
          <w:szCs w:val="24"/>
        </w:rPr>
        <w:t>20</w:t>
      </w:r>
    </w:p>
    <w:p w:rsidR="00E6633D" w:rsidRPr="00E561A8" w:rsidRDefault="00E6633D" w:rsidP="00E6633D">
      <w:pPr>
        <w:pStyle w:val="Encabezado"/>
        <w:tabs>
          <w:tab w:val="clear" w:pos="4419"/>
          <w:tab w:val="center" w:pos="8931"/>
        </w:tabs>
        <w:jc w:val="both"/>
        <w:rPr>
          <w:rFonts w:ascii="Times New Roman" w:hAnsi="Times New Roman" w:cs="Times New Roman"/>
          <w:b/>
          <w:sz w:val="24"/>
          <w:szCs w:val="24"/>
        </w:rPr>
      </w:pPr>
    </w:p>
    <w:p w:rsidR="00E6633D" w:rsidRPr="00E561A8" w:rsidRDefault="00E6633D" w:rsidP="00E561A8">
      <w:pPr>
        <w:pStyle w:val="Encabezado"/>
        <w:tabs>
          <w:tab w:val="clear" w:pos="4419"/>
          <w:tab w:val="clear" w:pos="8838"/>
        </w:tabs>
        <w:ind w:left="3402"/>
        <w:jc w:val="both"/>
        <w:rPr>
          <w:rFonts w:ascii="Times New Roman" w:hAnsi="Times New Roman" w:cs="Times New Roman"/>
          <w:b/>
          <w:sz w:val="24"/>
          <w:szCs w:val="24"/>
        </w:rPr>
      </w:pPr>
      <w:r w:rsidRPr="00E561A8">
        <w:rPr>
          <w:rFonts w:ascii="Times New Roman" w:hAnsi="Times New Roman" w:cs="Times New Roman"/>
          <w:b/>
          <w:sz w:val="24"/>
          <w:szCs w:val="24"/>
        </w:rPr>
        <w:t xml:space="preserve">ACTOR: </w:t>
      </w:r>
      <w:r w:rsidR="00E77902">
        <w:rPr>
          <w:rFonts w:ascii="Times New Roman" w:hAnsi="Times New Roman" w:cs="Times New Roman"/>
          <w:b/>
          <w:sz w:val="24"/>
          <w:szCs w:val="24"/>
        </w:rPr>
        <w:t>**********</w:t>
      </w:r>
      <w:r w:rsidR="007A1A0F">
        <w:rPr>
          <w:rFonts w:ascii="Times New Roman" w:hAnsi="Times New Roman" w:cs="Times New Roman"/>
          <w:b/>
          <w:sz w:val="24"/>
          <w:szCs w:val="24"/>
        </w:rPr>
        <w:t xml:space="preserve">. REPRESENTANTE LEGAL DE LA PERSONA MORAL </w:t>
      </w:r>
      <w:r w:rsidR="00CB3387">
        <w:rPr>
          <w:rFonts w:ascii="Times New Roman" w:hAnsi="Times New Roman" w:cs="Times New Roman"/>
          <w:b/>
          <w:sz w:val="24"/>
          <w:szCs w:val="24"/>
        </w:rPr>
        <w:t>“</w:t>
      </w:r>
      <w:r w:rsidR="00E77902">
        <w:rPr>
          <w:rFonts w:ascii="Times New Roman" w:hAnsi="Times New Roman" w:cs="Times New Roman"/>
          <w:b/>
          <w:sz w:val="24"/>
          <w:szCs w:val="24"/>
        </w:rPr>
        <w:t>**********</w:t>
      </w:r>
      <w:r w:rsidR="00CB3387">
        <w:rPr>
          <w:rFonts w:ascii="Times New Roman" w:hAnsi="Times New Roman" w:cs="Times New Roman"/>
          <w:b/>
          <w:sz w:val="24"/>
          <w:szCs w:val="24"/>
        </w:rPr>
        <w:t>.</w:t>
      </w:r>
    </w:p>
    <w:p w:rsidR="00E6633D" w:rsidRPr="00E561A8" w:rsidRDefault="00E6633D" w:rsidP="00E6633D">
      <w:pPr>
        <w:pStyle w:val="Encabezado"/>
        <w:ind w:left="4248"/>
        <w:jc w:val="both"/>
        <w:rPr>
          <w:rFonts w:ascii="Times New Roman" w:hAnsi="Times New Roman" w:cs="Times New Roman"/>
          <w:b/>
          <w:sz w:val="24"/>
          <w:szCs w:val="24"/>
        </w:rPr>
      </w:pPr>
    </w:p>
    <w:p w:rsidR="00E6633D" w:rsidRPr="00E561A8" w:rsidRDefault="00E6633D" w:rsidP="00E6633D">
      <w:pPr>
        <w:pStyle w:val="Encabezado"/>
        <w:tabs>
          <w:tab w:val="clear" w:pos="4419"/>
          <w:tab w:val="clear" w:pos="8838"/>
          <w:tab w:val="center" w:pos="-1418"/>
        </w:tabs>
        <w:ind w:left="3402"/>
        <w:jc w:val="both"/>
        <w:rPr>
          <w:rFonts w:ascii="Times New Roman" w:hAnsi="Times New Roman" w:cs="Times New Roman"/>
          <w:b/>
          <w:sz w:val="24"/>
          <w:szCs w:val="24"/>
        </w:rPr>
      </w:pPr>
      <w:r w:rsidRPr="00E561A8">
        <w:rPr>
          <w:rFonts w:ascii="Times New Roman" w:hAnsi="Times New Roman" w:cs="Times New Roman"/>
          <w:b/>
          <w:sz w:val="24"/>
          <w:szCs w:val="24"/>
        </w:rPr>
        <w:t xml:space="preserve">DEMANDADA: DIRECTORA DE INGRESOS Y RECAUDACIÓN DE LA </w:t>
      </w:r>
      <w:r w:rsidR="007D7745" w:rsidRPr="00E561A8">
        <w:rPr>
          <w:rFonts w:ascii="Times New Roman" w:hAnsi="Times New Roman" w:cs="Times New Roman"/>
          <w:b/>
          <w:sz w:val="24"/>
          <w:szCs w:val="24"/>
        </w:rPr>
        <w:t xml:space="preserve">SUBSECRETARÍA DE INGRESOS DE LA </w:t>
      </w:r>
      <w:r w:rsidRPr="00E561A8">
        <w:rPr>
          <w:rFonts w:ascii="Times New Roman" w:hAnsi="Times New Roman" w:cs="Times New Roman"/>
          <w:b/>
          <w:sz w:val="24"/>
          <w:szCs w:val="24"/>
        </w:rPr>
        <w:t>SECRETARÍA DE FINANZAS DEL PODER EJECUTIVO DEL ESTADO DE OAXACA.</w:t>
      </w:r>
    </w:p>
    <w:p w:rsidR="00E6633D" w:rsidRPr="00E561A8" w:rsidRDefault="00E6633D" w:rsidP="00E6633D">
      <w:pPr>
        <w:pStyle w:val="Encabezado"/>
        <w:tabs>
          <w:tab w:val="clear" w:pos="4419"/>
          <w:tab w:val="clear" w:pos="8838"/>
          <w:tab w:val="center" w:pos="-1418"/>
        </w:tabs>
        <w:ind w:left="3540"/>
        <w:jc w:val="both"/>
        <w:rPr>
          <w:rFonts w:ascii="Times New Roman" w:hAnsi="Times New Roman" w:cs="Times New Roman"/>
          <w:b/>
          <w:sz w:val="24"/>
          <w:szCs w:val="24"/>
        </w:rPr>
      </w:pPr>
    </w:p>
    <w:p w:rsidR="00E6633D" w:rsidRPr="00E561A8" w:rsidRDefault="00E6633D" w:rsidP="00E6633D">
      <w:pPr>
        <w:spacing w:after="0" w:line="360" w:lineRule="auto"/>
        <w:jc w:val="both"/>
        <w:rPr>
          <w:rFonts w:ascii="Times New Roman" w:hAnsi="Times New Roman" w:cs="Times New Roman"/>
          <w:b/>
          <w:sz w:val="24"/>
          <w:szCs w:val="24"/>
        </w:rPr>
      </w:pPr>
    </w:p>
    <w:p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7A1A0F">
        <w:rPr>
          <w:rFonts w:ascii="Arial" w:hAnsi="Arial" w:cs="Arial"/>
          <w:b/>
          <w:sz w:val="26"/>
          <w:szCs w:val="26"/>
        </w:rPr>
        <w:t>VEINTE</w:t>
      </w:r>
      <w:r w:rsidR="001D6D1F">
        <w:rPr>
          <w:rFonts w:ascii="Arial" w:hAnsi="Arial" w:cs="Arial"/>
          <w:b/>
          <w:sz w:val="26"/>
          <w:szCs w:val="26"/>
        </w:rPr>
        <w:t xml:space="preserve"> </w:t>
      </w:r>
      <w:r w:rsidR="00E561A8">
        <w:rPr>
          <w:rFonts w:ascii="Arial" w:hAnsi="Arial" w:cs="Arial"/>
          <w:b/>
          <w:sz w:val="26"/>
          <w:szCs w:val="26"/>
        </w:rPr>
        <w:t xml:space="preserve">DE MAYO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 - - - - - - - - - </w:t>
      </w:r>
    </w:p>
    <w:p w:rsidR="00E6633D" w:rsidRPr="009B59DB" w:rsidRDefault="00E6633D" w:rsidP="00E561A8">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7A1A0F">
        <w:rPr>
          <w:rFonts w:ascii="Arial" w:hAnsi="Arial" w:cs="Arial"/>
          <w:b/>
          <w:sz w:val="26"/>
          <w:szCs w:val="26"/>
        </w:rPr>
        <w:t>108</w:t>
      </w:r>
      <w:r w:rsidRPr="009B59DB">
        <w:rPr>
          <w:rFonts w:ascii="Arial" w:hAnsi="Arial" w:cs="Arial"/>
          <w:b/>
          <w:sz w:val="26"/>
          <w:szCs w:val="26"/>
        </w:rPr>
        <w:t>/20</w:t>
      </w:r>
      <w:r w:rsidR="001D6D1F">
        <w:rPr>
          <w:rFonts w:ascii="Arial" w:hAnsi="Arial" w:cs="Arial"/>
          <w:b/>
          <w:sz w:val="26"/>
          <w:szCs w:val="26"/>
        </w:rPr>
        <w:t>20</w:t>
      </w:r>
      <w:r w:rsidRPr="009B59DB">
        <w:rPr>
          <w:rFonts w:ascii="Arial" w:hAnsi="Arial" w:cs="Arial"/>
          <w:sz w:val="26"/>
          <w:szCs w:val="26"/>
        </w:rPr>
        <w:t>, promovido por</w:t>
      </w:r>
      <w:r w:rsidR="00E561A8">
        <w:rPr>
          <w:rFonts w:ascii="Arial" w:hAnsi="Arial" w:cs="Arial"/>
          <w:sz w:val="26"/>
          <w:szCs w:val="26"/>
        </w:rPr>
        <w:t xml:space="preserve"> </w:t>
      </w:r>
      <w:r w:rsidR="00E77902">
        <w:rPr>
          <w:rFonts w:ascii="Arial" w:hAnsi="Arial" w:cs="Arial"/>
          <w:b/>
          <w:sz w:val="26"/>
          <w:szCs w:val="26"/>
        </w:rPr>
        <w:t>**********</w:t>
      </w:r>
      <w:r w:rsidR="007A1A0F">
        <w:rPr>
          <w:rFonts w:ascii="Arial" w:hAnsi="Arial" w:cs="Arial"/>
          <w:b/>
          <w:sz w:val="26"/>
          <w:szCs w:val="26"/>
        </w:rPr>
        <w:t xml:space="preserve">, REPRESENTANTE LEGAL DE LA PERSONA MORAL </w:t>
      </w:r>
      <w:r w:rsidR="00CB3387">
        <w:rPr>
          <w:rFonts w:ascii="Arial" w:hAnsi="Arial" w:cs="Arial"/>
          <w:b/>
          <w:sz w:val="26"/>
          <w:szCs w:val="26"/>
        </w:rPr>
        <w:t>“</w:t>
      </w:r>
      <w:r w:rsidR="00E77902">
        <w:rPr>
          <w:rFonts w:ascii="Arial" w:hAnsi="Arial" w:cs="Arial"/>
          <w:b/>
          <w:sz w:val="26"/>
          <w:szCs w:val="26"/>
        </w:rPr>
        <w:t>**********</w:t>
      </w:r>
      <w:r w:rsidR="007D7745"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sidR="007D7745">
        <w:rPr>
          <w:rFonts w:ascii="Arial" w:hAnsi="Arial" w:cs="Arial"/>
          <w:b/>
          <w:sz w:val="26"/>
          <w:szCs w:val="26"/>
        </w:rPr>
        <w:t>DIRECTORA DE INGRESOS Y RECAUDACIÓN DE LA SUBSECRETARÍA DE INGRESOS DE LA SECRETARÍA DE FINANZAS DEL PODER EJECUTIVO DEL ESTADO DE OAXACA</w:t>
      </w:r>
      <w:r w:rsidR="007D7745" w:rsidRPr="007D7745">
        <w:rPr>
          <w:rFonts w:ascii="Arial" w:hAnsi="Arial" w:cs="Arial"/>
          <w:sz w:val="26"/>
          <w:szCs w:val="26"/>
        </w:rPr>
        <w:t>.</w:t>
      </w:r>
      <w:r w:rsidRPr="00E6633D">
        <w:rPr>
          <w:rFonts w:ascii="Arial" w:hAnsi="Arial" w:cs="Arial"/>
          <w:sz w:val="26"/>
          <w:szCs w:val="26"/>
        </w:rPr>
        <w:t xml:space="preserve">- - - - - - - - - - - - - - - </w:t>
      </w:r>
      <w:r w:rsidR="007A1A0F">
        <w:rPr>
          <w:rFonts w:ascii="Arial" w:hAnsi="Arial" w:cs="Arial"/>
          <w:sz w:val="26"/>
          <w:szCs w:val="26"/>
        </w:rPr>
        <w:t xml:space="preserve">- - - - - - - - - - - - - - - - - - - - - - - </w:t>
      </w:r>
      <w:r w:rsidR="00CB3387">
        <w:rPr>
          <w:rFonts w:ascii="Arial" w:hAnsi="Arial" w:cs="Arial"/>
          <w:sz w:val="26"/>
          <w:szCs w:val="26"/>
        </w:rPr>
        <w:t xml:space="preserve">- - - - - - - - - - </w:t>
      </w:r>
    </w:p>
    <w:p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rsidR="00E6633D" w:rsidRDefault="00E6633D" w:rsidP="007D7745">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CB3387">
        <w:rPr>
          <w:rFonts w:ascii="Arial" w:hAnsi="Arial" w:cs="Arial"/>
          <w:sz w:val="26"/>
          <w:szCs w:val="26"/>
        </w:rPr>
        <w:t xml:space="preserve">doce de septiembre </w:t>
      </w:r>
      <w:r w:rsidR="001D6D1F">
        <w:rPr>
          <w:rFonts w:ascii="Arial" w:hAnsi="Arial" w:cs="Arial"/>
          <w:sz w:val="26"/>
          <w:szCs w:val="26"/>
        </w:rPr>
        <w:t xml:space="preserve">de </w:t>
      </w:r>
      <w:r w:rsidR="00E561A8">
        <w:rPr>
          <w:rFonts w:ascii="Arial" w:hAnsi="Arial" w:cs="Arial"/>
          <w:sz w:val="26"/>
          <w:szCs w:val="26"/>
        </w:rPr>
        <w:t xml:space="preserve">dos mil </w:t>
      </w:r>
      <w:r>
        <w:rPr>
          <w:rFonts w:ascii="Arial" w:hAnsi="Arial" w:cs="Arial"/>
          <w:sz w:val="26"/>
          <w:szCs w:val="26"/>
        </w:rPr>
        <w:t>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E77902">
        <w:rPr>
          <w:rFonts w:ascii="Arial" w:hAnsi="Arial" w:cs="Arial"/>
          <w:sz w:val="26"/>
          <w:szCs w:val="26"/>
        </w:rPr>
        <w:t>**********</w:t>
      </w:r>
      <w:r w:rsidR="00CB3387" w:rsidRPr="00CB3387">
        <w:rPr>
          <w:rFonts w:ascii="Arial" w:hAnsi="Arial" w:cs="Arial"/>
          <w:sz w:val="26"/>
          <w:szCs w:val="26"/>
        </w:rPr>
        <w:t>, Representante Legal de la persona moral “</w:t>
      </w:r>
      <w:r w:rsidR="00E77902">
        <w:rPr>
          <w:rFonts w:ascii="Arial" w:hAnsi="Arial" w:cs="Arial"/>
          <w:sz w:val="26"/>
          <w:szCs w:val="26"/>
        </w:rPr>
        <w:t>**********</w:t>
      </w:r>
      <w:r w:rsidR="001D6D1F">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el o</w:t>
      </w:r>
      <w:r w:rsidR="007D7745">
        <w:rPr>
          <w:rFonts w:ascii="Arial" w:hAnsi="Arial" w:cs="Arial"/>
          <w:sz w:val="26"/>
          <w:szCs w:val="26"/>
        </w:rPr>
        <w:t>ficio con número de control 01M</w:t>
      </w:r>
      <w:r w:rsidR="00E561A8">
        <w:rPr>
          <w:rFonts w:ascii="Arial" w:hAnsi="Arial" w:cs="Arial"/>
          <w:sz w:val="26"/>
          <w:szCs w:val="26"/>
        </w:rPr>
        <w:t>O</w:t>
      </w:r>
      <w:r w:rsidR="00CB3387">
        <w:rPr>
          <w:rFonts w:ascii="Arial" w:hAnsi="Arial" w:cs="Arial"/>
          <w:sz w:val="26"/>
          <w:szCs w:val="26"/>
        </w:rPr>
        <w:t>4</w:t>
      </w:r>
      <w:r w:rsidR="00E561A8">
        <w:rPr>
          <w:rFonts w:ascii="Arial" w:hAnsi="Arial" w:cs="Arial"/>
          <w:sz w:val="26"/>
          <w:szCs w:val="26"/>
        </w:rPr>
        <w:t>4ER19</w:t>
      </w:r>
      <w:r w:rsidR="00CB3387">
        <w:rPr>
          <w:rFonts w:ascii="Arial" w:hAnsi="Arial" w:cs="Arial"/>
          <w:sz w:val="26"/>
          <w:szCs w:val="26"/>
        </w:rPr>
        <w:t>1492</w:t>
      </w:r>
      <w:r>
        <w:rPr>
          <w:rFonts w:ascii="Arial" w:hAnsi="Arial" w:cs="Arial"/>
          <w:sz w:val="26"/>
          <w:szCs w:val="26"/>
        </w:rPr>
        <w:t xml:space="preserve"> de </w:t>
      </w:r>
      <w:r w:rsidR="00CB3387">
        <w:rPr>
          <w:rFonts w:ascii="Arial" w:hAnsi="Arial" w:cs="Arial"/>
          <w:sz w:val="26"/>
          <w:szCs w:val="26"/>
        </w:rPr>
        <w:t xml:space="preserve">veinticinco de junio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w:t>
      </w:r>
      <w:r w:rsidR="00CB3387">
        <w:rPr>
          <w:rFonts w:ascii="Arial" w:hAnsi="Arial" w:cs="Arial"/>
          <w:sz w:val="26"/>
          <w:szCs w:val="26"/>
        </w:rPr>
        <w:t>l</w:t>
      </w:r>
      <w:r w:rsidRPr="00E6633D">
        <w:rPr>
          <w:rFonts w:ascii="Arial" w:hAnsi="Arial" w:cs="Arial"/>
          <w:sz w:val="26"/>
          <w:szCs w:val="26"/>
        </w:rPr>
        <w:t xml:space="preserve">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 - - - - - - - - - - </w:t>
      </w:r>
      <w:r w:rsidR="00CB3387">
        <w:rPr>
          <w:rFonts w:ascii="Arial" w:hAnsi="Arial" w:cs="Arial"/>
          <w:sz w:val="26"/>
          <w:szCs w:val="26"/>
        </w:rPr>
        <w:t xml:space="preserve">- - - - - - - - - - - - - - - - - - - - - - - - </w:t>
      </w:r>
    </w:p>
    <w:p w:rsidR="00E6633D" w:rsidRPr="009B59DB"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CB3387">
        <w:rPr>
          <w:rFonts w:ascii="Arial" w:hAnsi="Arial" w:cs="Arial"/>
          <w:sz w:val="26"/>
          <w:szCs w:val="26"/>
        </w:rPr>
        <w:t xml:space="preserve">diecisiete de septiembre </w:t>
      </w:r>
      <w:r w:rsidR="007D7745">
        <w:rPr>
          <w:rFonts w:ascii="Arial" w:hAnsi="Arial" w:cs="Arial"/>
          <w:sz w:val="26"/>
          <w:szCs w:val="26"/>
        </w:rPr>
        <w:t>d</w:t>
      </w:r>
      <w:r w:rsidR="00CB3387">
        <w:rPr>
          <w:rFonts w:ascii="Arial" w:hAnsi="Arial" w:cs="Arial"/>
          <w:sz w:val="26"/>
          <w:szCs w:val="26"/>
        </w:rPr>
        <w:t xml:space="preserve">e dos mil diecinueve, </w:t>
      </w:r>
      <w:r>
        <w:rPr>
          <w:rFonts w:ascii="Arial" w:hAnsi="Arial" w:cs="Arial"/>
          <w:sz w:val="26"/>
          <w:szCs w:val="26"/>
        </w:rPr>
        <w:t xml:space="preserve">se admitió a trámite la demanda; </w:t>
      </w:r>
      <w:r w:rsidR="003203DE">
        <w:rPr>
          <w:rFonts w:ascii="Arial" w:hAnsi="Arial" w:cs="Arial"/>
          <w:sz w:val="26"/>
          <w:szCs w:val="26"/>
        </w:rPr>
        <w:t xml:space="preserve">se tuvieron por ofrecidas y admitidas las pruebas del actor; </w:t>
      </w:r>
      <w:r w:rsidR="00E943C4">
        <w:rPr>
          <w:rFonts w:ascii="Arial" w:hAnsi="Arial" w:cs="Arial"/>
          <w:sz w:val="26"/>
          <w:szCs w:val="26"/>
        </w:rPr>
        <w:t>se ordenó notificar, 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w:t>
      </w:r>
      <w:r w:rsidR="00E943C4">
        <w:rPr>
          <w:rFonts w:ascii="Arial" w:hAnsi="Arial" w:cs="Arial"/>
          <w:sz w:val="26"/>
          <w:szCs w:val="26"/>
        </w:rPr>
        <w:t>con el apercibimiento</w:t>
      </w:r>
      <w:r w:rsidR="00CB3387">
        <w:rPr>
          <w:rFonts w:ascii="Arial" w:hAnsi="Arial" w:cs="Arial"/>
          <w:sz w:val="26"/>
          <w:szCs w:val="26"/>
        </w:rPr>
        <w:t xml:space="preserve"> </w:t>
      </w:r>
      <w:r>
        <w:rPr>
          <w:rFonts w:ascii="Arial" w:hAnsi="Arial" w:cs="Arial"/>
          <w:sz w:val="26"/>
          <w:szCs w:val="26"/>
        </w:rPr>
        <w:t xml:space="preserve">que </w:t>
      </w:r>
      <w:r w:rsidR="00E943C4">
        <w:rPr>
          <w:rFonts w:ascii="Arial" w:hAnsi="Arial" w:cs="Arial"/>
          <w:sz w:val="26"/>
          <w:szCs w:val="26"/>
        </w:rPr>
        <w:t xml:space="preserve">de no hacerlo </w:t>
      </w:r>
      <w:r>
        <w:rPr>
          <w:rFonts w:ascii="Arial" w:hAnsi="Arial" w:cs="Arial"/>
          <w:sz w:val="26"/>
          <w:szCs w:val="26"/>
        </w:rPr>
        <w:t>dentro del plazo concedido, se les tendría contestando la demanda en sentido afirmativo, y de no referirse a todos los hechos, se les tendrían como ciertos</w:t>
      </w:r>
      <w:r w:rsidR="001D6D1F">
        <w:rPr>
          <w:rFonts w:ascii="Arial" w:hAnsi="Arial" w:cs="Arial"/>
          <w:sz w:val="26"/>
          <w:szCs w:val="26"/>
        </w:rPr>
        <w:t>; se ordenó formar por separado cuaderno de suspensión</w:t>
      </w:r>
      <w:r w:rsidRPr="009B59DB">
        <w:rPr>
          <w:rFonts w:ascii="Arial" w:hAnsi="Arial" w:cs="Arial"/>
          <w:sz w:val="26"/>
          <w:szCs w:val="26"/>
        </w:rPr>
        <w:t xml:space="preserve">.- - </w:t>
      </w:r>
      <w:r>
        <w:rPr>
          <w:rFonts w:ascii="Arial" w:hAnsi="Arial" w:cs="Arial"/>
          <w:sz w:val="26"/>
          <w:szCs w:val="26"/>
        </w:rPr>
        <w:t xml:space="preserve">- </w:t>
      </w:r>
      <w:r w:rsidR="003203DE">
        <w:rPr>
          <w:rFonts w:ascii="Arial" w:hAnsi="Arial" w:cs="Arial"/>
          <w:sz w:val="26"/>
          <w:szCs w:val="26"/>
        </w:rPr>
        <w:t>- - - - - -</w:t>
      </w:r>
    </w:p>
    <w:p w:rsidR="00E943C4" w:rsidRDefault="00047E1F" w:rsidP="00E6633D">
      <w:pPr>
        <w:spacing w:before="240" w:after="0" w:line="360" w:lineRule="auto"/>
        <w:ind w:firstLine="567"/>
        <w:jc w:val="both"/>
        <w:rPr>
          <w:rFonts w:ascii="Arial" w:hAnsi="Arial" w:cs="Arial"/>
          <w:sz w:val="26"/>
          <w:szCs w:val="26"/>
        </w:rPr>
      </w:pPr>
      <w:r>
        <w:rPr>
          <w:rFonts w:ascii="Arial" w:hAnsi="Arial" w:cs="Arial"/>
          <w:b/>
          <w:noProof/>
          <w:sz w:val="26"/>
          <w:szCs w:val="26"/>
          <w:lang w:eastAsia="es-MX"/>
        </w:rPr>
        <w:lastRenderedPageBreak/>
        <mc:AlternateContent>
          <mc:Choice Requires="wps">
            <w:drawing>
              <wp:anchor distT="0" distB="0" distL="114300" distR="114300" simplePos="0" relativeHeight="251661312" behindDoc="1" locked="0" layoutInCell="1" allowOverlap="1" wp14:anchorId="57AB7083" wp14:editId="6708359E">
                <wp:simplePos x="0" y="0"/>
                <wp:positionH relativeFrom="column">
                  <wp:posOffset>-1076325</wp:posOffset>
                </wp:positionH>
                <wp:positionV relativeFrom="paragraph">
                  <wp:posOffset>-372745</wp:posOffset>
                </wp:positionV>
                <wp:extent cx="1009650" cy="962025"/>
                <wp:effectExtent l="0" t="0" r="19050" b="2857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B7083" id="_x0000_s1027" type="#_x0000_t202" style="position:absolute;left:0;text-align:left;margin-left:-84.75pt;margin-top:-29.35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2IVZwIAAOc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1D6D1F">
        <w:rPr>
          <w:rFonts w:ascii="Arial" w:hAnsi="Arial" w:cs="Arial"/>
          <w:b/>
          <w:sz w:val="26"/>
          <w:szCs w:val="26"/>
        </w:rPr>
        <w:t>TERCERO</w:t>
      </w:r>
      <w:r w:rsidR="00E6633D" w:rsidRPr="009B59DB">
        <w:rPr>
          <w:rFonts w:ascii="Arial" w:hAnsi="Arial" w:cs="Arial"/>
          <w:b/>
          <w:sz w:val="26"/>
          <w:szCs w:val="26"/>
        </w:rPr>
        <w:t xml:space="preserve">. </w:t>
      </w:r>
      <w:r w:rsidR="00E6633D" w:rsidRPr="009B59DB">
        <w:rPr>
          <w:rFonts w:ascii="Arial" w:hAnsi="Arial" w:cs="Arial"/>
          <w:sz w:val="26"/>
          <w:szCs w:val="26"/>
        </w:rPr>
        <w:t xml:space="preserve">Mediante </w:t>
      </w:r>
      <w:r w:rsidR="00E6633D">
        <w:rPr>
          <w:rFonts w:ascii="Arial" w:hAnsi="Arial" w:cs="Arial"/>
          <w:sz w:val="26"/>
          <w:szCs w:val="26"/>
        </w:rPr>
        <w:t xml:space="preserve">auto de </w:t>
      </w:r>
      <w:r w:rsidR="00556B3B">
        <w:rPr>
          <w:rFonts w:ascii="Arial" w:hAnsi="Arial" w:cs="Arial"/>
          <w:sz w:val="26"/>
          <w:szCs w:val="26"/>
        </w:rPr>
        <w:t xml:space="preserve">cinco de noviembre </w:t>
      </w:r>
      <w:r w:rsidR="00E943C4">
        <w:rPr>
          <w:rFonts w:ascii="Arial" w:hAnsi="Arial" w:cs="Arial"/>
          <w:sz w:val="26"/>
          <w:szCs w:val="26"/>
        </w:rPr>
        <w:t xml:space="preserve">de dos mil </w:t>
      </w:r>
      <w:r w:rsidR="0022020A">
        <w:rPr>
          <w:rFonts w:ascii="Arial" w:hAnsi="Arial" w:cs="Arial"/>
          <w:sz w:val="26"/>
          <w:szCs w:val="26"/>
        </w:rPr>
        <w:t>veinte</w:t>
      </w:r>
      <w:r w:rsidR="00E6633D">
        <w:rPr>
          <w:rFonts w:ascii="Arial" w:hAnsi="Arial" w:cs="Arial"/>
          <w:sz w:val="26"/>
          <w:szCs w:val="26"/>
        </w:rPr>
        <w:t>, se tuvo a la</w:t>
      </w:r>
      <w:r w:rsidR="00E943C4">
        <w:rPr>
          <w:rFonts w:ascii="Arial" w:hAnsi="Arial" w:cs="Arial"/>
          <w:sz w:val="26"/>
          <w:szCs w:val="26"/>
        </w:rPr>
        <w:t xml:space="preserve"> demandada</w:t>
      </w:r>
      <w:r w:rsidR="00E6633D">
        <w:rPr>
          <w:rFonts w:ascii="Arial" w:hAnsi="Arial" w:cs="Arial"/>
          <w:sz w:val="26"/>
          <w:szCs w:val="26"/>
        </w:rPr>
        <w:t>, dando contestación a la demanda entablada en su contra</w:t>
      </w:r>
      <w:r w:rsidR="003203DE">
        <w:rPr>
          <w:rFonts w:ascii="Arial" w:hAnsi="Arial" w:cs="Arial"/>
          <w:sz w:val="26"/>
          <w:szCs w:val="26"/>
        </w:rPr>
        <w:t>; se ordenó correr traslado a la parte actora con la contestación, para que dentro del plazo de cinco días produjera la ampliación a su demanda</w:t>
      </w:r>
      <w:r w:rsidR="00E943C4">
        <w:rPr>
          <w:rFonts w:ascii="Arial" w:hAnsi="Arial" w:cs="Arial"/>
          <w:sz w:val="26"/>
          <w:szCs w:val="26"/>
        </w:rPr>
        <w:t xml:space="preserve">.- - </w:t>
      </w:r>
    </w:p>
    <w:p w:rsidR="00556B3B" w:rsidRDefault="001D6D1F" w:rsidP="00C12624">
      <w:pPr>
        <w:spacing w:before="240" w:after="0" w:line="360" w:lineRule="auto"/>
        <w:ind w:firstLine="567"/>
        <w:jc w:val="both"/>
        <w:rPr>
          <w:rFonts w:ascii="Arial" w:hAnsi="Arial" w:cs="Arial"/>
          <w:sz w:val="26"/>
          <w:szCs w:val="26"/>
        </w:rPr>
      </w:pPr>
      <w:r>
        <w:rPr>
          <w:rFonts w:ascii="Arial" w:hAnsi="Arial" w:cs="Arial"/>
          <w:b/>
          <w:sz w:val="26"/>
          <w:szCs w:val="26"/>
        </w:rPr>
        <w:t>CUARTO</w:t>
      </w:r>
      <w:r w:rsidR="00E943C4">
        <w:rPr>
          <w:rFonts w:ascii="Arial" w:hAnsi="Arial" w:cs="Arial"/>
          <w:b/>
          <w:sz w:val="26"/>
          <w:szCs w:val="26"/>
        </w:rPr>
        <w:t xml:space="preserve">. </w:t>
      </w:r>
      <w:r w:rsidR="00C12624">
        <w:rPr>
          <w:rFonts w:ascii="Arial" w:hAnsi="Arial" w:cs="Arial"/>
          <w:sz w:val="26"/>
          <w:szCs w:val="26"/>
        </w:rPr>
        <w:t xml:space="preserve">Por auto de </w:t>
      </w:r>
      <w:r w:rsidR="00556B3B">
        <w:rPr>
          <w:rFonts w:ascii="Arial" w:hAnsi="Arial" w:cs="Arial"/>
          <w:sz w:val="26"/>
          <w:szCs w:val="26"/>
        </w:rPr>
        <w:t>treinta y uno de agosto de do</w:t>
      </w:r>
      <w:r w:rsidR="00C12624">
        <w:rPr>
          <w:rFonts w:ascii="Arial" w:hAnsi="Arial" w:cs="Arial"/>
          <w:sz w:val="26"/>
          <w:szCs w:val="26"/>
        </w:rPr>
        <w:t xml:space="preserve">s mil veinte, </w:t>
      </w:r>
      <w:r w:rsidR="003203DE">
        <w:rPr>
          <w:rFonts w:ascii="Arial" w:hAnsi="Arial" w:cs="Arial"/>
          <w:sz w:val="26"/>
          <w:szCs w:val="26"/>
        </w:rPr>
        <w:t xml:space="preserve">se </w:t>
      </w:r>
      <w:r w:rsidR="00556B3B">
        <w:rPr>
          <w:rFonts w:ascii="Arial" w:hAnsi="Arial" w:cs="Arial"/>
          <w:sz w:val="26"/>
          <w:szCs w:val="26"/>
        </w:rPr>
        <w:t>determinó levantar la suspensión de plazos y términos, con la observación que el levantamiento de la suspensión implica su reanudación en el punto que quedaron pausados; se hizo del conocimiento que por acuerdo general AG/TJA/13/2020 del Pleno de este Tribunal, se aprobó que los expedientes que se encontraban en trámite y resolución en la Séptima Sala, se turnarían a la Primera, Segunda, Tercera, Cuarta, Quinta y Sexta Salas Unitarias, en forma aleatoria y equitativa, y los que le tocó a esta Sala fueron turnados mediante acuerdo TJA/SGA/1366/2020</w:t>
      </w:r>
      <w:r w:rsidR="00006B87">
        <w:rPr>
          <w:rFonts w:ascii="Arial" w:hAnsi="Arial" w:cs="Arial"/>
          <w:sz w:val="26"/>
          <w:szCs w:val="26"/>
        </w:rPr>
        <w:t>, radicándose el presente expediente bajo el número 108/2020, informándose que todos los escritos y oficios dirigidos al expediente 94/2019 de la Séptima sala, deberían dirigirse a esta Sexta Sala, haciéndose del conocimiento de las partes para que dentro del plazo de tres días manifestaran lo que a sus intereses conviniera</w:t>
      </w:r>
      <w:r w:rsidR="00904F2F">
        <w:rPr>
          <w:rFonts w:ascii="Arial" w:hAnsi="Arial" w:cs="Arial"/>
          <w:sz w:val="26"/>
          <w:szCs w:val="26"/>
        </w:rPr>
        <w:t>; también se hizo del conocimiento la habilitación del Licenciado Renato Gabriel Ibáñez Castellanos, para conocer, tramitar y resolver los asuntos substanciados en esta Sala, haciéndose del conocimiento de las partes para los efectos legales correspondientes.- - - - - - - - - - - - - - - - - - - - - - - - - - - -</w:t>
      </w:r>
    </w:p>
    <w:p w:rsidR="00904F2F" w:rsidRPr="00904F2F" w:rsidRDefault="00904F2F" w:rsidP="00C12624">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Por auto de quince de febrero de dos mil veintiuno, se tuvo por perdido el derecho de la parte actora a producir su ampliación de demanda al no haberla producido dentro del plazo legal que se le concedió; se señaló fecha y hora para la celebración de la audiencia final.- - - - - - - - -</w:t>
      </w:r>
    </w:p>
    <w:p w:rsidR="00C12624" w:rsidRPr="009B59DB" w:rsidRDefault="001D6D1F" w:rsidP="004213F3">
      <w:pPr>
        <w:spacing w:before="240" w:after="0" w:line="360" w:lineRule="auto"/>
        <w:ind w:firstLine="567"/>
        <w:jc w:val="both"/>
        <w:rPr>
          <w:rFonts w:ascii="Arial" w:hAnsi="Arial" w:cs="Arial"/>
          <w:sz w:val="26"/>
          <w:szCs w:val="26"/>
        </w:rPr>
      </w:pPr>
      <w:r>
        <w:rPr>
          <w:rFonts w:ascii="Arial" w:hAnsi="Arial" w:cs="Arial"/>
          <w:b/>
          <w:sz w:val="26"/>
          <w:szCs w:val="26"/>
        </w:rPr>
        <w:t>SEXTO</w:t>
      </w:r>
      <w:r w:rsidR="004213F3">
        <w:rPr>
          <w:rFonts w:ascii="Arial" w:hAnsi="Arial" w:cs="Arial"/>
          <w:b/>
          <w:sz w:val="26"/>
          <w:szCs w:val="26"/>
        </w:rPr>
        <w:t xml:space="preserve">. </w:t>
      </w:r>
      <w:r w:rsidR="004213F3">
        <w:rPr>
          <w:rFonts w:ascii="Arial" w:hAnsi="Arial" w:cs="Arial"/>
          <w:sz w:val="26"/>
          <w:szCs w:val="26"/>
        </w:rPr>
        <w:t xml:space="preserve">El </w:t>
      </w:r>
      <w:r w:rsidR="00904F2F">
        <w:rPr>
          <w:rFonts w:ascii="Arial" w:hAnsi="Arial" w:cs="Arial"/>
          <w:sz w:val="26"/>
          <w:szCs w:val="26"/>
        </w:rPr>
        <w:t xml:space="preserve">quince de abril </w:t>
      </w:r>
      <w:r w:rsidR="00E32118">
        <w:rPr>
          <w:rFonts w:ascii="Arial" w:hAnsi="Arial" w:cs="Arial"/>
          <w:sz w:val="26"/>
          <w:szCs w:val="26"/>
        </w:rPr>
        <w:t xml:space="preserve">de dos mil veintiuno, </w:t>
      </w:r>
      <w:r w:rsidR="00C12624" w:rsidRPr="009B59DB">
        <w:rPr>
          <w:rFonts w:ascii="Arial" w:hAnsi="Arial" w:cs="Arial"/>
          <w:sz w:val="26"/>
          <w:szCs w:val="26"/>
        </w:rPr>
        <w:t xml:space="preserve">se llevó a cabo la audiencia final, sin comparecencia de las partes ni persona alguna que legalmente las representara; se </w:t>
      </w:r>
      <w:r w:rsidR="00C12624">
        <w:rPr>
          <w:rFonts w:ascii="Arial" w:hAnsi="Arial" w:cs="Arial"/>
          <w:sz w:val="26"/>
          <w:szCs w:val="26"/>
        </w:rPr>
        <w:t xml:space="preserve">desahogaron las pruebas de las partes, se abrió el periodo de alegatos, </w:t>
      </w:r>
      <w:r w:rsidR="00C12624" w:rsidRPr="009B59DB">
        <w:rPr>
          <w:rFonts w:ascii="Arial" w:hAnsi="Arial" w:cs="Arial"/>
          <w:sz w:val="26"/>
          <w:szCs w:val="26"/>
        </w:rPr>
        <w:t>se</w:t>
      </w:r>
      <w:r w:rsidR="00C12624">
        <w:rPr>
          <w:rFonts w:ascii="Arial" w:hAnsi="Arial" w:cs="Arial"/>
          <w:sz w:val="26"/>
          <w:szCs w:val="26"/>
        </w:rPr>
        <w:t xml:space="preserve"> dio cuenta que ninguna de las partes presentaron escrito de ale</w:t>
      </w:r>
      <w:r w:rsidR="00904F2F">
        <w:rPr>
          <w:rFonts w:ascii="Arial" w:hAnsi="Arial" w:cs="Arial"/>
          <w:sz w:val="26"/>
          <w:szCs w:val="26"/>
        </w:rPr>
        <w:t>gatos, por lo que se declaró</w:t>
      </w:r>
      <w:r w:rsidR="00C12624">
        <w:rPr>
          <w:rFonts w:ascii="Arial" w:hAnsi="Arial" w:cs="Arial"/>
          <w:sz w:val="26"/>
          <w:szCs w:val="26"/>
        </w:rPr>
        <w:t xml:space="preserve"> </w:t>
      </w:r>
      <w:r w:rsidR="00904F2F">
        <w:rPr>
          <w:rFonts w:ascii="Arial" w:hAnsi="Arial" w:cs="Arial"/>
          <w:sz w:val="26"/>
          <w:szCs w:val="26"/>
        </w:rPr>
        <w:t>precluido</w:t>
      </w:r>
      <w:r w:rsidR="00C12624">
        <w:rPr>
          <w:rFonts w:ascii="Arial" w:hAnsi="Arial" w:cs="Arial"/>
          <w:sz w:val="26"/>
          <w:szCs w:val="26"/>
        </w:rPr>
        <w:t xml:space="preserve"> su derecho correspondiente; declarándose cerrada la etapa de instrucción; </w:t>
      </w:r>
      <w:r w:rsidR="00C12624" w:rsidRPr="009B59DB">
        <w:rPr>
          <w:rFonts w:ascii="Arial" w:hAnsi="Arial" w:cs="Arial"/>
          <w:sz w:val="26"/>
          <w:szCs w:val="26"/>
        </w:rPr>
        <w:t xml:space="preserve">y, por último se citó a las partes para oír sentencia, misma que ahora se </w:t>
      </w:r>
      <w:r w:rsidR="00904F2F">
        <w:rPr>
          <w:rFonts w:ascii="Arial" w:hAnsi="Arial" w:cs="Arial"/>
          <w:sz w:val="26"/>
          <w:szCs w:val="26"/>
        </w:rPr>
        <w:t>dicta</w:t>
      </w:r>
      <w:r w:rsidR="00C12624" w:rsidRPr="009B59DB">
        <w:rPr>
          <w:rFonts w:ascii="Arial" w:hAnsi="Arial" w:cs="Arial"/>
          <w:sz w:val="26"/>
          <w:szCs w:val="26"/>
        </w:rPr>
        <w:t xml:space="preserve">.- - - - - </w:t>
      </w:r>
      <w:r w:rsidR="00C12624">
        <w:rPr>
          <w:rFonts w:ascii="Arial" w:hAnsi="Arial" w:cs="Arial"/>
          <w:sz w:val="26"/>
          <w:szCs w:val="26"/>
        </w:rPr>
        <w:t xml:space="preserve">- - - </w:t>
      </w:r>
    </w:p>
    <w:p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rsidR="00550C05" w:rsidRPr="009B59DB" w:rsidRDefault="00927204" w:rsidP="00550C05">
      <w:pPr>
        <w:spacing w:before="240" w:after="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sidR="004213F3">
        <w:rPr>
          <w:rFonts w:ascii="Arial" w:hAnsi="Arial" w:cs="Arial"/>
          <w:sz w:val="26"/>
          <w:szCs w:val="26"/>
        </w:rPr>
        <w:t xml:space="preserve">Sexta </w:t>
      </w:r>
      <w:r w:rsidRPr="004B23F2">
        <w:rPr>
          <w:rFonts w:ascii="Arial" w:hAnsi="Arial" w:cs="Arial"/>
          <w:sz w:val="26"/>
          <w:szCs w:val="26"/>
        </w:rPr>
        <w:t xml:space="preserve">Sala Unitaria </w:t>
      </w:r>
      <w:r w:rsidR="004213F3">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w:t>
      </w:r>
      <w:r w:rsidR="00047E1F">
        <w:rPr>
          <w:rFonts w:ascii="Arial" w:hAnsi="Arial" w:cs="Arial"/>
          <w:b/>
          <w:noProof/>
          <w:sz w:val="26"/>
          <w:szCs w:val="26"/>
          <w:lang w:eastAsia="es-MX"/>
        </w:rPr>
        <mc:AlternateContent>
          <mc:Choice Requires="wps">
            <w:drawing>
              <wp:anchor distT="0" distB="0" distL="114300" distR="114300" simplePos="0" relativeHeight="251663360" behindDoc="1" locked="0" layoutInCell="1" allowOverlap="1" wp14:anchorId="73F3A95E" wp14:editId="65B5622C">
                <wp:simplePos x="0" y="0"/>
                <wp:positionH relativeFrom="column">
                  <wp:posOffset>-1095375</wp:posOffset>
                </wp:positionH>
                <wp:positionV relativeFrom="paragraph">
                  <wp:posOffset>199390</wp:posOffset>
                </wp:positionV>
                <wp:extent cx="1009650" cy="962025"/>
                <wp:effectExtent l="0" t="0" r="19050" b="28575"/>
                <wp:wrapNone/>
                <wp:docPr id="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3A95E" id="_x0000_s1028" type="#_x0000_t202" style="position:absolute;left:0;text-align:left;margin-left:-86.25pt;margin-top:15.7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4B23F2">
        <w:rPr>
          <w:rFonts w:ascii="Arial" w:hAnsi="Arial" w:cs="Arial"/>
          <w:color w:val="000000"/>
          <w:sz w:val="26"/>
          <w:szCs w:val="26"/>
        </w:rPr>
        <w:t xml:space="preserve">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sidR="004213F3">
        <w:rPr>
          <w:rFonts w:ascii="Arial" w:hAnsi="Arial" w:cs="Arial"/>
          <w:sz w:val="26"/>
          <w:szCs w:val="26"/>
        </w:rPr>
        <w:t>- - - - - - - - - - - - - - - - - - - - - - - - - - - -</w:t>
      </w:r>
    </w:p>
    <w:p w:rsidR="00C12624" w:rsidRDefault="00C12624" w:rsidP="00904F2F">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w:t>
      </w:r>
      <w:r w:rsidR="00E77902">
        <w:rPr>
          <w:rFonts w:ascii="Arial" w:hAnsi="Arial" w:cs="Arial"/>
          <w:sz w:val="26"/>
          <w:szCs w:val="26"/>
        </w:rPr>
        <w:t>**********</w:t>
      </w:r>
      <w:r w:rsidR="0091164A" w:rsidRPr="0091164A">
        <w:rPr>
          <w:rFonts w:ascii="Arial" w:hAnsi="Arial" w:cs="Arial"/>
          <w:sz w:val="26"/>
          <w:szCs w:val="26"/>
        </w:rPr>
        <w:t xml:space="preserve">, </w:t>
      </w:r>
      <w:r w:rsidR="00E32118" w:rsidRPr="0091164A">
        <w:rPr>
          <w:rFonts w:ascii="Arial" w:hAnsi="Arial" w:cs="Arial"/>
          <w:sz w:val="26"/>
          <w:szCs w:val="26"/>
        </w:rPr>
        <w:t xml:space="preserve">promovió </w:t>
      </w:r>
      <w:r w:rsidR="00904F2F" w:rsidRPr="0091164A">
        <w:rPr>
          <w:rFonts w:ascii="Arial" w:hAnsi="Arial" w:cs="Arial"/>
          <w:sz w:val="26"/>
          <w:szCs w:val="26"/>
        </w:rPr>
        <w:t>en su carácter de Representante Legal de la persona moral “</w:t>
      </w:r>
      <w:r w:rsidR="00E77902">
        <w:rPr>
          <w:rFonts w:ascii="Arial" w:hAnsi="Arial" w:cs="Arial"/>
          <w:sz w:val="26"/>
          <w:szCs w:val="26"/>
        </w:rPr>
        <w:t>**********</w:t>
      </w:r>
      <w:r w:rsidR="00904F2F" w:rsidRPr="0091164A">
        <w:rPr>
          <w:rFonts w:ascii="Arial" w:hAnsi="Arial" w:cs="Arial"/>
          <w:sz w:val="26"/>
          <w:szCs w:val="26"/>
        </w:rPr>
        <w:t>,</w:t>
      </w:r>
      <w:r w:rsidR="0022020A">
        <w:rPr>
          <w:rFonts w:ascii="Arial" w:hAnsi="Arial" w:cs="Arial"/>
          <w:sz w:val="26"/>
          <w:szCs w:val="26"/>
        </w:rPr>
        <w:t xml:space="preserve"> </w:t>
      </w:r>
      <w:r>
        <w:rPr>
          <w:rFonts w:ascii="Arial" w:hAnsi="Arial" w:cs="Arial"/>
          <w:sz w:val="26"/>
          <w:szCs w:val="26"/>
        </w:rPr>
        <w:t xml:space="preserve">conforme lo previsto por el artículo 148 </w:t>
      </w:r>
      <w:r w:rsidR="0091164A">
        <w:rPr>
          <w:rFonts w:ascii="Arial" w:hAnsi="Arial" w:cs="Arial"/>
          <w:sz w:val="26"/>
          <w:szCs w:val="26"/>
        </w:rPr>
        <w:t xml:space="preserve">segundo </w:t>
      </w:r>
      <w:r w:rsidR="00904F2F">
        <w:rPr>
          <w:rFonts w:ascii="Arial" w:hAnsi="Arial" w:cs="Arial"/>
          <w:sz w:val="26"/>
          <w:szCs w:val="26"/>
        </w:rPr>
        <w:t>párrafo</w:t>
      </w:r>
      <w:r w:rsidR="00904F2F">
        <w:rPr>
          <w:rStyle w:val="Refdenotaalpie"/>
          <w:rFonts w:ascii="Arial" w:hAnsi="Arial" w:cs="Arial"/>
          <w:sz w:val="26"/>
          <w:szCs w:val="26"/>
        </w:rPr>
        <w:footnoteReference w:id="1"/>
      </w:r>
      <w:r w:rsidR="00904F2F">
        <w:rPr>
          <w:rFonts w:ascii="Arial" w:hAnsi="Arial" w:cs="Arial"/>
          <w:sz w:val="26"/>
          <w:szCs w:val="26"/>
        </w:rPr>
        <w:t xml:space="preserve"> </w:t>
      </w:r>
      <w:r>
        <w:rPr>
          <w:rFonts w:ascii="Arial" w:hAnsi="Arial" w:cs="Arial"/>
          <w:sz w:val="26"/>
          <w:szCs w:val="26"/>
        </w:rPr>
        <w:t xml:space="preserve">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sidR="0091164A" w:rsidRPr="0091164A">
        <w:rPr>
          <w:rFonts w:ascii="Arial" w:hAnsi="Arial" w:cs="Arial"/>
          <w:sz w:val="26"/>
          <w:szCs w:val="26"/>
        </w:rPr>
        <w:t xml:space="preserve">Directora de Ingresos y Recaudación de la Subsecretaría de Ingresos de la Secretaría de Finanzas del Poder Ejecutivo del Estado de Oaxaca,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2"/>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w:t>
      </w:r>
      <w:r w:rsidR="0091164A">
        <w:rPr>
          <w:rFonts w:ascii="Arial" w:hAnsi="Arial" w:cs="Arial"/>
          <w:sz w:val="26"/>
          <w:szCs w:val="26"/>
        </w:rPr>
        <w:t xml:space="preserve">- - - - - - - - - - - - - - - - - - - - - - - - - - - - - - - - - - - </w:t>
      </w:r>
    </w:p>
    <w:p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w:t>
      </w:r>
      <w:r w:rsidR="0091164A" w:rsidRPr="0091164A">
        <w:rPr>
          <w:rFonts w:ascii="Arial" w:hAnsi="Arial" w:cs="Arial"/>
          <w:sz w:val="26"/>
          <w:szCs w:val="26"/>
        </w:rPr>
        <w:t xml:space="preserve"> Directora de Ingresos y Recaudación de la Subsecretaría de Ingresos de la Secretaría de Finanzas del Poder Ejecutivo del Estado de Oaxaca,</w:t>
      </w:r>
      <w:r>
        <w:rPr>
          <w:rFonts w:ascii="Arial" w:hAnsi="Arial" w:cs="Arial"/>
          <w:sz w:val="26"/>
          <w:szCs w:val="26"/>
        </w:rPr>
        <w:t xml:space="preserve">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3"/>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 - - - - - </w:t>
      </w:r>
    </w:p>
    <w:p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w:t>
      </w:r>
      <w:r w:rsidR="00047E1F">
        <w:rPr>
          <w:rFonts w:ascii="Arial" w:hAnsi="Arial" w:cs="Arial"/>
          <w:b/>
          <w:noProof/>
          <w:sz w:val="26"/>
          <w:szCs w:val="26"/>
          <w:lang w:eastAsia="es-MX"/>
        </w:rPr>
        <mc:AlternateContent>
          <mc:Choice Requires="wps">
            <w:drawing>
              <wp:anchor distT="0" distB="0" distL="114300" distR="114300" simplePos="0" relativeHeight="251665408" behindDoc="1" locked="0" layoutInCell="1" allowOverlap="1" wp14:anchorId="73F3A95E" wp14:editId="65B5622C">
                <wp:simplePos x="0" y="0"/>
                <wp:positionH relativeFrom="column">
                  <wp:posOffset>-1057275</wp:posOffset>
                </wp:positionH>
                <wp:positionV relativeFrom="paragraph">
                  <wp:posOffset>-635</wp:posOffset>
                </wp:positionV>
                <wp:extent cx="1009650" cy="962025"/>
                <wp:effectExtent l="0" t="0" r="19050" b="28575"/>
                <wp:wrapNone/>
                <wp:docPr id="3"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3A95E" id="_x0000_s1029" type="#_x0000_t202" style="position:absolute;left:0;text-align:left;margin-left:-83.25pt;margin-top:-.05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D46D22">
        <w:rPr>
          <w:rFonts w:ascii="Arial" w:hAnsi="Arial" w:cs="Arial"/>
          <w:sz w:val="26"/>
          <w:szCs w:val="26"/>
        </w:rPr>
        <w:t xml:space="preserve">se </w:t>
      </w:r>
      <w:r>
        <w:rPr>
          <w:rFonts w:ascii="Arial" w:hAnsi="Arial" w:cs="Arial"/>
          <w:sz w:val="26"/>
          <w:szCs w:val="26"/>
        </w:rPr>
        <w:t xml:space="preserve">vulnera disposición expresa alguna de la Ley de </w:t>
      </w:r>
      <w:r w:rsidR="004758AF">
        <w:rPr>
          <w:rFonts w:ascii="Arial" w:hAnsi="Arial" w:cs="Arial"/>
          <w:sz w:val="26"/>
          <w:szCs w:val="26"/>
        </w:rPr>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4213F3" w:rsidRPr="009B59DB">
        <w:rPr>
          <w:rFonts w:ascii="Arial" w:hAnsi="Arial" w:cs="Arial"/>
          <w:sz w:val="26"/>
          <w:szCs w:val="26"/>
        </w:rPr>
        <w:t>- - - - - - - - - - - - - - - - - - - - - - -</w:t>
      </w:r>
    </w:p>
    <w:p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FA607D">
        <w:rPr>
          <w:rFonts w:ascii="Arial" w:hAnsi="Arial" w:cs="Arial"/>
          <w:sz w:val="26"/>
          <w:szCs w:val="26"/>
        </w:rPr>
        <w:t xml:space="preserve">El actor </w:t>
      </w:r>
      <w:r w:rsidR="00E77902">
        <w:rPr>
          <w:rFonts w:ascii="Arial" w:hAnsi="Arial" w:cs="Arial"/>
          <w:b/>
          <w:sz w:val="26"/>
          <w:szCs w:val="26"/>
        </w:rPr>
        <w:t>**********</w:t>
      </w:r>
      <w:r w:rsidR="0091164A" w:rsidRPr="0091164A">
        <w:rPr>
          <w:rFonts w:ascii="Arial" w:hAnsi="Arial" w:cs="Arial"/>
          <w:b/>
          <w:sz w:val="26"/>
          <w:szCs w:val="26"/>
        </w:rPr>
        <w:t>, promovió en su carácter de Representante Legal de la persona moral “</w:t>
      </w:r>
      <w:r w:rsidR="00E77902">
        <w:rPr>
          <w:rFonts w:ascii="Arial" w:hAnsi="Arial" w:cs="Arial"/>
          <w:b/>
          <w:sz w:val="26"/>
          <w:szCs w:val="26"/>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w:t>
      </w:r>
      <w:r w:rsidR="004213F3">
        <w:rPr>
          <w:rFonts w:ascii="Arial" w:hAnsi="Arial" w:cs="Arial"/>
          <w:sz w:val="26"/>
          <w:szCs w:val="26"/>
        </w:rPr>
        <w:t>relacionada con la presentación del impuesto sobre erogaciones por remuneraciones al trabajo personal</w:t>
      </w:r>
      <w:r w:rsidR="00F97752">
        <w:rPr>
          <w:rFonts w:ascii="Arial" w:hAnsi="Arial" w:cs="Arial"/>
          <w:sz w:val="26"/>
          <w:szCs w:val="26"/>
        </w:rPr>
        <w:t>, con número de control 01M</w:t>
      </w:r>
      <w:r w:rsidR="00E32118">
        <w:rPr>
          <w:rFonts w:ascii="Arial" w:hAnsi="Arial" w:cs="Arial"/>
          <w:sz w:val="26"/>
          <w:szCs w:val="26"/>
        </w:rPr>
        <w:t>O</w:t>
      </w:r>
      <w:r w:rsidR="0091164A">
        <w:rPr>
          <w:rFonts w:ascii="Arial" w:hAnsi="Arial" w:cs="Arial"/>
          <w:sz w:val="26"/>
          <w:szCs w:val="26"/>
        </w:rPr>
        <w:t>4</w:t>
      </w:r>
      <w:r w:rsidR="004213F3">
        <w:rPr>
          <w:rFonts w:ascii="Arial" w:hAnsi="Arial" w:cs="Arial"/>
          <w:sz w:val="26"/>
          <w:szCs w:val="26"/>
        </w:rPr>
        <w:t>4ER19</w:t>
      </w:r>
      <w:r w:rsidR="0091164A">
        <w:rPr>
          <w:rFonts w:ascii="Arial" w:hAnsi="Arial" w:cs="Arial"/>
          <w:sz w:val="26"/>
          <w:szCs w:val="26"/>
        </w:rPr>
        <w:t>1492</w:t>
      </w:r>
      <w:r w:rsidR="003323E4">
        <w:rPr>
          <w:rFonts w:ascii="Arial" w:hAnsi="Arial" w:cs="Arial"/>
          <w:sz w:val="26"/>
          <w:szCs w:val="26"/>
        </w:rPr>
        <w:t xml:space="preserve"> de </w:t>
      </w:r>
      <w:r w:rsidR="0091164A">
        <w:rPr>
          <w:rFonts w:ascii="Arial" w:hAnsi="Arial" w:cs="Arial"/>
          <w:sz w:val="26"/>
          <w:szCs w:val="26"/>
        </w:rPr>
        <w:t xml:space="preserve">veinticinco de junio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r w:rsidR="004758AF" w:rsidRPr="004758AF">
        <w:rPr>
          <w:rFonts w:ascii="Arial" w:hAnsi="Arial" w:cs="Arial"/>
          <w:sz w:val="26"/>
          <w:szCs w:val="26"/>
        </w:rPr>
        <w:t xml:space="preserve">Directora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e Oaxaca</w:t>
      </w:r>
      <w:r w:rsidR="000A3DCB">
        <w:rPr>
          <w:rFonts w:ascii="Arial" w:hAnsi="Arial" w:cs="Arial"/>
          <w:sz w:val="26"/>
          <w:szCs w:val="26"/>
        </w:rPr>
        <w:t>.</w:t>
      </w:r>
      <w:r w:rsidR="00FA607D">
        <w:rPr>
          <w:rFonts w:ascii="Arial" w:hAnsi="Arial" w:cs="Arial"/>
          <w:sz w:val="26"/>
          <w:szCs w:val="26"/>
        </w:rPr>
        <w:t>- - - - - - - - - - - - - - - - - - - - - - - - - - -</w:t>
      </w:r>
      <w:r w:rsidR="00B27230">
        <w:rPr>
          <w:rFonts w:ascii="Arial" w:hAnsi="Arial" w:cs="Arial"/>
          <w:sz w:val="26"/>
          <w:szCs w:val="26"/>
        </w:rPr>
        <w:t xml:space="preserve"> - - - - - - - - - - - </w:t>
      </w:r>
      <w:r w:rsidR="00E32118">
        <w:rPr>
          <w:rFonts w:ascii="Arial" w:hAnsi="Arial" w:cs="Arial"/>
          <w:sz w:val="26"/>
          <w:szCs w:val="26"/>
        </w:rPr>
        <w:t xml:space="preserve">- </w:t>
      </w:r>
    </w:p>
    <w:p w:rsidR="00E32118" w:rsidRDefault="00E32118" w:rsidP="00E32118">
      <w:pPr>
        <w:spacing w:before="100" w:beforeAutospacing="1" w:after="0" w:line="360" w:lineRule="auto"/>
        <w:ind w:firstLine="709"/>
        <w:jc w:val="both"/>
        <w:rPr>
          <w:rFonts w:ascii="Arial" w:hAnsi="Arial" w:cs="Arial"/>
          <w:sz w:val="26"/>
          <w:szCs w:val="26"/>
        </w:rPr>
      </w:pPr>
      <w:r>
        <w:rPr>
          <w:rFonts w:ascii="Arial" w:hAnsi="Arial" w:cs="Arial"/>
          <w:sz w:val="26"/>
          <w:szCs w:val="26"/>
        </w:rPr>
        <w:t>En base al principio de mayor beneficio y atendiendo a la causa de pedir, conforme lo dispuesto por los artículos 149 y 206 de la Ley de Procedimiento y Justicia Administrativa para el Estado de Oaxaca, que disponen:- - - - - - - - - - - - - - - - - - - - - - - - - - - - - - - - - - - - - - - - - - - - - - - - -</w:t>
      </w:r>
    </w:p>
    <w:p w:rsidR="00E32118" w:rsidRDefault="00E32118" w:rsidP="00E32118">
      <w:pPr>
        <w:spacing w:before="100" w:beforeAutospacing="1" w:after="0" w:line="360" w:lineRule="auto"/>
        <w:ind w:left="1134" w:right="616"/>
        <w:jc w:val="both"/>
        <w:rPr>
          <w:rFonts w:ascii="Arial" w:hAnsi="Arial" w:cs="Arial"/>
          <w:sz w:val="26"/>
          <w:szCs w:val="26"/>
        </w:rPr>
      </w:pPr>
      <w:r w:rsidRPr="00F90478">
        <w:rPr>
          <w:rFonts w:ascii="Arial" w:hAnsi="Arial" w:cs="Arial"/>
          <w:sz w:val="26"/>
          <w:szCs w:val="26"/>
        </w:rPr>
        <w:t>“</w:t>
      </w:r>
      <w:r w:rsidRPr="00F90478">
        <w:rPr>
          <w:rFonts w:ascii="Arial" w:hAnsi="Arial" w:cs="Arial"/>
          <w:b/>
          <w:bCs/>
          <w:i/>
          <w:iCs/>
          <w:sz w:val="24"/>
          <w:szCs w:val="24"/>
        </w:rPr>
        <w:t xml:space="preserve">ARTÍCULO 149.- </w:t>
      </w:r>
      <w:r w:rsidRPr="00F90478">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rsidR="00E32118" w:rsidRDefault="00E32118" w:rsidP="00E32118">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sidRPr="00F90478">
        <w:rPr>
          <w:rFonts w:ascii="Arial" w:hAnsi="Arial" w:cs="Arial"/>
          <w:b/>
          <w:bCs/>
          <w:i/>
          <w:iCs/>
          <w:sz w:val="24"/>
          <w:szCs w:val="24"/>
        </w:rPr>
        <w:t xml:space="preserve">ARTÍCULO 206.- </w:t>
      </w:r>
      <w:r w:rsidRPr="00F90478">
        <w:rPr>
          <w:rFonts w:ascii="Arial" w:hAnsi="Arial" w:cs="Arial"/>
          <w:i/>
          <w:iCs/>
          <w:sz w:val="24"/>
          <w:szCs w:val="24"/>
        </w:rPr>
        <w:t xml:space="preserve">La Sala Unitaria de Primera Instancia, al pronunciar sentencia suplirá las deficiencias de la queja planteada por el actor en su demanda, siempre y cuando de los hechos </w:t>
      </w:r>
      <w:r w:rsidR="00047E1F">
        <w:rPr>
          <w:rFonts w:ascii="Arial" w:hAnsi="Arial" w:cs="Arial"/>
          <w:b/>
          <w:noProof/>
          <w:sz w:val="26"/>
          <w:szCs w:val="26"/>
          <w:lang w:eastAsia="es-MX"/>
        </w:rPr>
        <mc:AlternateContent>
          <mc:Choice Requires="wps">
            <w:drawing>
              <wp:anchor distT="0" distB="0" distL="114300" distR="114300" simplePos="0" relativeHeight="251667456" behindDoc="1" locked="0" layoutInCell="1" allowOverlap="1" wp14:anchorId="3E31B946" wp14:editId="149D8527">
                <wp:simplePos x="0" y="0"/>
                <wp:positionH relativeFrom="column">
                  <wp:posOffset>-962025</wp:posOffset>
                </wp:positionH>
                <wp:positionV relativeFrom="paragraph">
                  <wp:posOffset>-419100</wp:posOffset>
                </wp:positionV>
                <wp:extent cx="1009650" cy="962025"/>
                <wp:effectExtent l="0" t="0" r="19050" b="28575"/>
                <wp:wrapNone/>
                <wp:docPr id="4"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1B946" id="_x0000_s1030" type="#_x0000_t202" style="position:absolute;left:0;text-align:left;margin-left:-75.75pt;margin-top:-33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xRiagIAAOc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F90478">
        <w:rPr>
          <w:rFonts w:ascii="Arial" w:hAnsi="Arial" w:cs="Arial"/>
          <w:i/>
          <w:iCs/>
          <w:sz w:val="24"/>
          <w:szCs w:val="24"/>
        </w:rPr>
        <w:t>narrados se deduzca el agravio, pero en todos los casos se contraerá a los puntos de la Litis.</w:t>
      </w:r>
      <w:r>
        <w:rPr>
          <w:rFonts w:ascii="Arial" w:hAnsi="Arial" w:cs="Arial"/>
          <w:sz w:val="26"/>
          <w:szCs w:val="26"/>
        </w:rPr>
        <w:t>”</w:t>
      </w:r>
    </w:p>
    <w:p w:rsidR="00E32118" w:rsidRDefault="00E32118" w:rsidP="00A14D0F">
      <w:pPr>
        <w:spacing w:before="100" w:beforeAutospacing="1" w:after="0" w:line="360" w:lineRule="auto"/>
        <w:ind w:firstLine="709"/>
        <w:jc w:val="both"/>
        <w:rPr>
          <w:rFonts w:ascii="Arial" w:hAnsi="Arial" w:cs="Arial"/>
          <w:bCs/>
          <w:sz w:val="26"/>
          <w:szCs w:val="26"/>
        </w:rPr>
      </w:pPr>
      <w:r>
        <w:rPr>
          <w:rFonts w:ascii="Arial" w:hAnsi="Arial" w:cs="Arial"/>
          <w:sz w:val="26"/>
          <w:szCs w:val="26"/>
        </w:rPr>
        <w:t xml:space="preserve">En suplencia de la deficiencia de la queja de los conceptos de impugnación planteados por el actor; se atienden esencialmente aquellas manifestaciones que realiza en el sentido de que </w:t>
      </w:r>
      <w:r>
        <w:rPr>
          <w:rFonts w:ascii="Arial" w:hAnsi="Arial" w:cs="Arial"/>
          <w:bCs/>
          <w:sz w:val="26"/>
          <w:szCs w:val="26"/>
        </w:rPr>
        <w:t xml:space="preserve">la resolución </w:t>
      </w:r>
      <w:r w:rsidR="0091164A">
        <w:rPr>
          <w:rFonts w:ascii="Arial" w:hAnsi="Arial" w:cs="Arial"/>
          <w:bCs/>
          <w:sz w:val="26"/>
          <w:szCs w:val="26"/>
        </w:rPr>
        <w:t xml:space="preserve">impugnada </w:t>
      </w:r>
      <w:r>
        <w:rPr>
          <w:rFonts w:ascii="Arial" w:hAnsi="Arial" w:cs="Arial"/>
          <w:bCs/>
          <w:sz w:val="26"/>
          <w:szCs w:val="26"/>
        </w:rPr>
        <w:t>contenida en el oficio con número de control 01MO</w:t>
      </w:r>
      <w:r w:rsidR="0091164A">
        <w:rPr>
          <w:rFonts w:ascii="Arial" w:hAnsi="Arial" w:cs="Arial"/>
          <w:bCs/>
          <w:sz w:val="26"/>
          <w:szCs w:val="26"/>
        </w:rPr>
        <w:t>4</w:t>
      </w:r>
      <w:r>
        <w:rPr>
          <w:rFonts w:ascii="Arial" w:hAnsi="Arial" w:cs="Arial"/>
          <w:bCs/>
          <w:sz w:val="26"/>
          <w:szCs w:val="26"/>
        </w:rPr>
        <w:t>4ER19</w:t>
      </w:r>
      <w:r w:rsidR="0091164A">
        <w:rPr>
          <w:rFonts w:ascii="Arial" w:hAnsi="Arial" w:cs="Arial"/>
          <w:bCs/>
          <w:sz w:val="26"/>
          <w:szCs w:val="26"/>
        </w:rPr>
        <w:t>1492</w:t>
      </w:r>
      <w:r>
        <w:rPr>
          <w:rFonts w:ascii="Arial" w:hAnsi="Arial" w:cs="Arial"/>
          <w:bCs/>
          <w:sz w:val="26"/>
          <w:szCs w:val="26"/>
        </w:rPr>
        <w:t xml:space="preserve"> de </w:t>
      </w:r>
      <w:r w:rsidR="0091164A">
        <w:rPr>
          <w:rFonts w:ascii="Arial" w:hAnsi="Arial" w:cs="Arial"/>
          <w:bCs/>
          <w:sz w:val="26"/>
          <w:szCs w:val="26"/>
        </w:rPr>
        <w:t>veinticinco de junio</w:t>
      </w:r>
      <w:r>
        <w:rPr>
          <w:rFonts w:ascii="Arial" w:hAnsi="Arial" w:cs="Arial"/>
          <w:bCs/>
          <w:sz w:val="26"/>
          <w:szCs w:val="26"/>
        </w:rPr>
        <w:t xml:space="preserve"> de dos mil diecinueve, es ilegal y viola lo dispuesto por los artículos </w:t>
      </w:r>
      <w:r w:rsidR="0091164A">
        <w:rPr>
          <w:rFonts w:ascii="Arial" w:hAnsi="Arial" w:cs="Arial"/>
          <w:bCs/>
          <w:sz w:val="26"/>
          <w:szCs w:val="26"/>
        </w:rPr>
        <w:t>14 y 16 de la Constitución Política de los Estados Unidos Mexicano</w:t>
      </w:r>
      <w:r w:rsidR="00A14D0F">
        <w:rPr>
          <w:rFonts w:ascii="Arial" w:hAnsi="Arial" w:cs="Arial"/>
          <w:bCs/>
          <w:sz w:val="26"/>
          <w:szCs w:val="26"/>
        </w:rPr>
        <w:t>s</w:t>
      </w:r>
      <w:r>
        <w:rPr>
          <w:rFonts w:ascii="Arial" w:hAnsi="Arial" w:cs="Arial"/>
          <w:bCs/>
          <w:sz w:val="26"/>
          <w:szCs w:val="26"/>
        </w:rPr>
        <w:t xml:space="preserve">; porque la autoridad demandada </w:t>
      </w:r>
      <w:r w:rsidR="00A14D0F">
        <w:rPr>
          <w:rFonts w:ascii="Arial" w:hAnsi="Arial" w:cs="Arial"/>
          <w:bCs/>
          <w:sz w:val="26"/>
          <w:szCs w:val="26"/>
        </w:rPr>
        <w:t>aduce que realizó una revisión minuciosa en el registro Estatal de Contribuyentes con que cuenta esa Secretaría de Finanzas, la cual contiene los registros contables en materia de declaraciones y pagos y en el ejercicio de revisión al cumplimento de las declaraciones y pagos de los contribuyentes actos e inscritos en materia del Impuesto Sobre Erogaciones por Remuneraciones al Trabajo Personal, se le identifico a su representado como sujeto obligado en materia del impuesto de referencia y que incurrió en el incumplimiento de sus obligaciones, sin embargo la demandada fue omisa en fundar y señalar que facultad fue la que ejerció para identificar a su representada como obligada a presentar la declaración de referencia</w:t>
      </w:r>
      <w:r>
        <w:rPr>
          <w:rFonts w:ascii="Arial" w:hAnsi="Arial" w:cs="Arial"/>
          <w:bCs/>
          <w:sz w:val="26"/>
          <w:szCs w:val="26"/>
        </w:rPr>
        <w:t xml:space="preserve">.- - - - - - - - - - - - - - - </w:t>
      </w:r>
      <w:r w:rsidR="00A14D0F">
        <w:rPr>
          <w:rFonts w:ascii="Arial" w:hAnsi="Arial" w:cs="Arial"/>
          <w:bCs/>
          <w:sz w:val="26"/>
          <w:szCs w:val="26"/>
        </w:rPr>
        <w:t xml:space="preserve">- - - - - - - - - - - </w:t>
      </w:r>
    </w:p>
    <w:p w:rsidR="00E32118" w:rsidRPr="00F90478" w:rsidRDefault="00E32118" w:rsidP="005828F9">
      <w:pPr>
        <w:spacing w:before="100" w:beforeAutospacing="1" w:after="0" w:line="360" w:lineRule="auto"/>
        <w:ind w:right="49" w:firstLine="708"/>
        <w:jc w:val="both"/>
        <w:rPr>
          <w:rFonts w:ascii="Arial" w:eastAsia="Calibri" w:hAnsi="Arial" w:cs="Arial"/>
          <w:sz w:val="26"/>
          <w:szCs w:val="26"/>
        </w:rPr>
      </w:pPr>
      <w:r>
        <w:rPr>
          <w:rFonts w:ascii="Arial" w:eastAsia="Calibri" w:hAnsi="Arial" w:cs="Arial"/>
          <w:sz w:val="26"/>
          <w:szCs w:val="26"/>
        </w:rPr>
        <w:t>La autoridad demandada al respecto únicamente se concretó a expresar que los conceptos de impugnación son in</w:t>
      </w:r>
      <w:r w:rsidR="009E6ED7">
        <w:rPr>
          <w:rFonts w:ascii="Arial" w:eastAsia="Calibri" w:hAnsi="Arial" w:cs="Arial"/>
          <w:sz w:val="26"/>
          <w:szCs w:val="26"/>
        </w:rPr>
        <w:t>fundados</w:t>
      </w:r>
      <w:r>
        <w:rPr>
          <w:rFonts w:ascii="Arial" w:eastAsia="Calibri" w:hAnsi="Arial" w:cs="Arial"/>
          <w:sz w:val="26"/>
          <w:szCs w:val="26"/>
        </w:rPr>
        <w:t xml:space="preserve">, porque </w:t>
      </w:r>
      <w:r w:rsidR="00A14D0F">
        <w:rPr>
          <w:rFonts w:ascii="Arial" w:eastAsia="Calibri" w:hAnsi="Arial" w:cs="Arial"/>
          <w:sz w:val="26"/>
          <w:szCs w:val="26"/>
        </w:rPr>
        <w:t xml:space="preserve">la contribuyente no cumplió con lo dispuesto por el artículo 66 de la Ley Estatal de Hacienda vigente, consistente en </w:t>
      </w:r>
      <w:r w:rsidR="005828F9">
        <w:rPr>
          <w:rFonts w:ascii="Arial" w:eastAsia="Calibri" w:hAnsi="Arial" w:cs="Arial"/>
          <w:sz w:val="26"/>
          <w:szCs w:val="26"/>
        </w:rPr>
        <w:t>presentar las declaraciones bimestrales definitivas del Impuesto Sobre Erogaciones por Remuneraciones al Trabajo Personal, quien conoce y por ende sabe que obligaciones fiscales de cumplir como sujeto obligado; también señala que la multa cumple con los elementos y requisitos de validez, al haberse realizado una revisión minuciosa en el Registro Estatal de Contribuyentes con que cuenta la Secretaría conforme lo dispuesto por el artículo 45 párrafo primero fracciones XI, XIII, XXVIII, XXXVII y LIX de la Ley Orgánica del Poder Ejecutivo del Estado de Oaxaca, y con el que se le identifico como sujeto obligado</w:t>
      </w:r>
      <w:r>
        <w:rPr>
          <w:rFonts w:ascii="Arial" w:eastAsia="Calibri" w:hAnsi="Arial" w:cs="Arial"/>
          <w:sz w:val="26"/>
          <w:szCs w:val="26"/>
        </w:rPr>
        <w:t xml:space="preserve">.- - - - - - - - - - - - - - - - - - - - - </w:t>
      </w:r>
      <w:r w:rsidR="005828F9">
        <w:rPr>
          <w:rFonts w:ascii="Arial" w:eastAsia="Calibri" w:hAnsi="Arial" w:cs="Arial"/>
          <w:sz w:val="26"/>
          <w:szCs w:val="26"/>
        </w:rPr>
        <w:t xml:space="preserve">- - - - - - - - - - - - - - - - - - </w:t>
      </w:r>
    </w:p>
    <w:p w:rsidR="009E6ED7" w:rsidRDefault="009E6ED7" w:rsidP="009E6ED7">
      <w:pPr>
        <w:pStyle w:val="Sinespaciado"/>
        <w:spacing w:before="240" w:line="360" w:lineRule="auto"/>
        <w:ind w:firstLine="708"/>
        <w:jc w:val="both"/>
        <w:rPr>
          <w:rFonts w:ascii="Arial" w:hAnsi="Arial" w:cs="Arial"/>
          <w:sz w:val="26"/>
          <w:szCs w:val="26"/>
        </w:rPr>
      </w:pPr>
      <w:r>
        <w:rPr>
          <w:rFonts w:ascii="Arial" w:hAnsi="Arial" w:cs="Arial"/>
          <w:sz w:val="26"/>
          <w:szCs w:val="26"/>
        </w:rPr>
        <w:t>Del análisis a</w:t>
      </w:r>
      <w:r w:rsidR="00341CF5">
        <w:rPr>
          <w:rFonts w:ascii="Arial" w:hAnsi="Arial" w:cs="Arial"/>
          <w:sz w:val="26"/>
          <w:szCs w:val="26"/>
        </w:rPr>
        <w:t xml:space="preserve"> </w:t>
      </w:r>
      <w:r>
        <w:rPr>
          <w:rFonts w:ascii="Arial" w:hAnsi="Arial" w:cs="Arial"/>
          <w:sz w:val="26"/>
          <w:szCs w:val="26"/>
        </w:rPr>
        <w:t>l</w:t>
      </w:r>
      <w:r w:rsidR="00341CF5">
        <w:rPr>
          <w:rFonts w:ascii="Arial" w:hAnsi="Arial" w:cs="Arial"/>
          <w:sz w:val="26"/>
          <w:szCs w:val="26"/>
        </w:rPr>
        <w:t>a</w:t>
      </w:r>
      <w:r>
        <w:rPr>
          <w:rFonts w:ascii="Arial" w:hAnsi="Arial" w:cs="Arial"/>
          <w:sz w:val="26"/>
          <w:szCs w:val="26"/>
        </w:rPr>
        <w:t xml:space="preserve"> multa por</w:t>
      </w:r>
      <w:r w:rsidR="005828F9">
        <w:rPr>
          <w:rFonts w:ascii="Arial" w:hAnsi="Arial" w:cs="Arial"/>
          <w:sz w:val="26"/>
          <w:szCs w:val="26"/>
        </w:rPr>
        <w:t xml:space="preserve"> infracción relacionada con la P</w:t>
      </w:r>
      <w:r>
        <w:rPr>
          <w:rFonts w:ascii="Arial" w:hAnsi="Arial" w:cs="Arial"/>
          <w:sz w:val="26"/>
          <w:szCs w:val="26"/>
        </w:rPr>
        <w:t xml:space="preserve">resentación de </w:t>
      </w:r>
      <w:r w:rsidR="005828F9">
        <w:rPr>
          <w:rFonts w:ascii="Arial" w:hAnsi="Arial" w:cs="Arial"/>
          <w:sz w:val="26"/>
          <w:szCs w:val="26"/>
        </w:rPr>
        <w:t>D</w:t>
      </w:r>
      <w:r>
        <w:rPr>
          <w:rFonts w:ascii="Arial" w:hAnsi="Arial" w:cs="Arial"/>
          <w:sz w:val="26"/>
          <w:szCs w:val="26"/>
        </w:rPr>
        <w:t xml:space="preserve">eclaraciones del </w:t>
      </w:r>
      <w:r w:rsidR="005828F9">
        <w:rPr>
          <w:rFonts w:ascii="Arial" w:hAnsi="Arial" w:cs="Arial"/>
          <w:sz w:val="26"/>
          <w:szCs w:val="26"/>
        </w:rPr>
        <w:t>I</w:t>
      </w:r>
      <w:r>
        <w:rPr>
          <w:rFonts w:ascii="Arial" w:hAnsi="Arial" w:cs="Arial"/>
          <w:sz w:val="26"/>
          <w:szCs w:val="26"/>
        </w:rPr>
        <w:t xml:space="preserve">mpuesto sobre </w:t>
      </w:r>
      <w:r w:rsidR="005828F9">
        <w:rPr>
          <w:rFonts w:ascii="Arial" w:hAnsi="Arial" w:cs="Arial"/>
          <w:sz w:val="26"/>
          <w:szCs w:val="26"/>
        </w:rPr>
        <w:t>E</w:t>
      </w:r>
      <w:r>
        <w:rPr>
          <w:rFonts w:ascii="Arial" w:hAnsi="Arial" w:cs="Arial"/>
          <w:sz w:val="26"/>
          <w:szCs w:val="26"/>
        </w:rPr>
        <w:t xml:space="preserve">rogaciones por </w:t>
      </w:r>
      <w:r w:rsidR="005828F9">
        <w:rPr>
          <w:rFonts w:ascii="Arial" w:hAnsi="Arial" w:cs="Arial"/>
          <w:sz w:val="26"/>
          <w:szCs w:val="26"/>
        </w:rPr>
        <w:t>R</w:t>
      </w:r>
      <w:r>
        <w:rPr>
          <w:rFonts w:ascii="Arial" w:hAnsi="Arial" w:cs="Arial"/>
          <w:sz w:val="26"/>
          <w:szCs w:val="26"/>
        </w:rPr>
        <w:t xml:space="preserve">emuneraciones al </w:t>
      </w:r>
      <w:r w:rsidR="005828F9">
        <w:rPr>
          <w:rFonts w:ascii="Arial" w:hAnsi="Arial" w:cs="Arial"/>
          <w:sz w:val="26"/>
          <w:szCs w:val="26"/>
        </w:rPr>
        <w:t>T</w:t>
      </w:r>
      <w:r>
        <w:rPr>
          <w:rFonts w:ascii="Arial" w:hAnsi="Arial" w:cs="Arial"/>
          <w:sz w:val="26"/>
          <w:szCs w:val="26"/>
        </w:rPr>
        <w:t xml:space="preserve">rabajo </w:t>
      </w:r>
      <w:r w:rsidR="005828F9">
        <w:rPr>
          <w:rFonts w:ascii="Arial" w:hAnsi="Arial" w:cs="Arial"/>
          <w:sz w:val="26"/>
          <w:szCs w:val="26"/>
        </w:rPr>
        <w:t>P</w:t>
      </w:r>
      <w:r>
        <w:rPr>
          <w:rFonts w:ascii="Arial" w:hAnsi="Arial" w:cs="Arial"/>
          <w:sz w:val="26"/>
          <w:szCs w:val="26"/>
        </w:rPr>
        <w:t>erso</w:t>
      </w:r>
      <w:r w:rsidR="005828F9">
        <w:rPr>
          <w:rFonts w:ascii="Arial" w:hAnsi="Arial" w:cs="Arial"/>
          <w:sz w:val="26"/>
          <w:szCs w:val="26"/>
        </w:rPr>
        <w:t>nal, con número de control 01MO44ER191492</w:t>
      </w:r>
      <w:r>
        <w:rPr>
          <w:rFonts w:ascii="Arial" w:hAnsi="Arial" w:cs="Arial"/>
          <w:sz w:val="26"/>
          <w:szCs w:val="26"/>
        </w:rPr>
        <w:t xml:space="preserve">7 de </w:t>
      </w:r>
      <w:r w:rsidR="005828F9">
        <w:rPr>
          <w:rFonts w:ascii="Arial" w:hAnsi="Arial" w:cs="Arial"/>
          <w:sz w:val="26"/>
          <w:szCs w:val="26"/>
        </w:rPr>
        <w:t xml:space="preserve">veinticinco de junio </w:t>
      </w:r>
      <w:r>
        <w:rPr>
          <w:rFonts w:ascii="Arial" w:hAnsi="Arial" w:cs="Arial"/>
          <w:sz w:val="26"/>
          <w:szCs w:val="26"/>
        </w:rPr>
        <w:t xml:space="preserve">de dos mil diecinueve, y a la que se le otorga pleno valor probatorio </w:t>
      </w:r>
      <w:r w:rsidR="00047E1F">
        <w:rPr>
          <w:rFonts w:ascii="Arial" w:hAnsi="Arial" w:cs="Arial"/>
          <w:b/>
          <w:noProof/>
          <w:sz w:val="26"/>
          <w:szCs w:val="26"/>
          <w:lang w:eastAsia="es-MX"/>
        </w:rPr>
        <mc:AlternateContent>
          <mc:Choice Requires="wps">
            <w:drawing>
              <wp:anchor distT="0" distB="0" distL="114300" distR="114300" simplePos="0" relativeHeight="251669504" behindDoc="1" locked="0" layoutInCell="1" allowOverlap="1" wp14:anchorId="22E5B4A3" wp14:editId="614F83DD">
                <wp:simplePos x="0" y="0"/>
                <wp:positionH relativeFrom="column">
                  <wp:posOffset>-1057275</wp:posOffset>
                </wp:positionH>
                <wp:positionV relativeFrom="paragraph">
                  <wp:posOffset>-153670</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5B4A3" id="_x0000_s1031" type="#_x0000_t202" style="position:absolute;left:0;text-align:left;margin-left:-83.25pt;margin-top:-12.1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g95agIAAOc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sz w:val="26"/>
          <w:szCs w:val="26"/>
        </w:rPr>
        <w:t>conforme lo previsto por el artículo 203 fracción I</w:t>
      </w:r>
      <w:r>
        <w:rPr>
          <w:rStyle w:val="Refdenotaalpie"/>
          <w:rFonts w:ascii="Arial" w:hAnsi="Arial" w:cs="Arial"/>
          <w:sz w:val="26"/>
          <w:szCs w:val="26"/>
        </w:rPr>
        <w:footnoteReference w:id="4"/>
      </w:r>
      <w:r>
        <w:rPr>
          <w:rFonts w:ascii="Arial" w:hAnsi="Arial" w:cs="Arial"/>
          <w:sz w:val="26"/>
          <w:szCs w:val="26"/>
        </w:rPr>
        <w:t xml:space="preserve"> de la Ley de Procedimiento y Justicia Administrativa para </w:t>
      </w:r>
      <w:r w:rsidR="00341CF5">
        <w:rPr>
          <w:rFonts w:ascii="Arial" w:hAnsi="Arial" w:cs="Arial"/>
          <w:sz w:val="26"/>
          <w:szCs w:val="26"/>
        </w:rPr>
        <w:t xml:space="preserve">el Estado de Oaxaca; se obtiene, que la demandada fundó su </w:t>
      </w:r>
      <w:r>
        <w:rPr>
          <w:rFonts w:ascii="Arial" w:hAnsi="Arial" w:cs="Arial"/>
          <w:sz w:val="26"/>
          <w:szCs w:val="26"/>
        </w:rPr>
        <w:t xml:space="preserve">competencia para determinar el crédito fiscal </w:t>
      </w:r>
      <w:r w:rsidR="00341CF5">
        <w:rPr>
          <w:rFonts w:ascii="Arial" w:hAnsi="Arial" w:cs="Arial"/>
          <w:sz w:val="26"/>
          <w:szCs w:val="26"/>
        </w:rPr>
        <w:t>en los siguientes preceptos legales</w:t>
      </w:r>
      <w:r>
        <w:rPr>
          <w:rFonts w:ascii="Arial" w:hAnsi="Arial" w:cs="Arial"/>
          <w:sz w:val="26"/>
          <w:szCs w:val="26"/>
        </w:rPr>
        <w:t xml:space="preserve">:- - - - - - - - - - - </w:t>
      </w:r>
      <w:r w:rsidR="00341CF5">
        <w:rPr>
          <w:rFonts w:ascii="Arial" w:hAnsi="Arial" w:cs="Arial"/>
          <w:sz w:val="26"/>
          <w:szCs w:val="26"/>
        </w:rPr>
        <w:t xml:space="preserve">- - - - - - - - - - - - - </w:t>
      </w:r>
    </w:p>
    <w:p w:rsidR="009E6ED7" w:rsidRDefault="009E6ED7" w:rsidP="009E6ED7">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XXXVIII y LIX de la Ley Orgánica del Poder Ejecutivo del Estado de Oaxaca vigente; 63, 64, 65, 66 y 69 de la Ley Estatal de Hacienda vigente; 1 primer párrafo, 2, 3, 4, y 5 fracciones II y VII, 7 fracción VI, 17 fracciones I y III, 19, 22 primer y cuarto párrafos, 32, 39, 43 segundo y tercer párrafos, 47, 60 primer párrafo, 61 párrafo primero y tercero, 122 y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Ejecutivo del Estado de Oaxaca vigente.</w:t>
      </w:r>
      <w:r>
        <w:rPr>
          <w:rFonts w:ascii="Arial" w:hAnsi="Arial" w:cs="Arial"/>
          <w:sz w:val="26"/>
          <w:szCs w:val="26"/>
        </w:rPr>
        <w:t xml:space="preserve">” </w:t>
      </w:r>
    </w:p>
    <w:p w:rsidR="00A154B9" w:rsidRDefault="00341CF5" w:rsidP="00A154B9">
      <w:pPr>
        <w:pStyle w:val="Sinespaciado"/>
        <w:spacing w:before="240" w:line="360" w:lineRule="auto"/>
        <w:ind w:firstLine="708"/>
        <w:jc w:val="both"/>
        <w:rPr>
          <w:rFonts w:ascii="Arial" w:hAnsi="Arial" w:cs="Arial"/>
          <w:sz w:val="26"/>
          <w:szCs w:val="26"/>
        </w:rPr>
      </w:pPr>
      <w:r>
        <w:rPr>
          <w:rFonts w:ascii="Arial" w:hAnsi="Arial" w:cs="Arial"/>
          <w:sz w:val="26"/>
          <w:szCs w:val="26"/>
        </w:rPr>
        <w:t>De la anterior transcripción, se advierte que</w:t>
      </w:r>
      <w:r w:rsidR="009E6ED7">
        <w:rPr>
          <w:rFonts w:ascii="Arial" w:hAnsi="Arial" w:cs="Arial"/>
          <w:sz w:val="26"/>
          <w:szCs w:val="26"/>
        </w:rPr>
        <w:t xml:space="preserve"> fue omisa en indicar lo dispuesto por </w:t>
      </w:r>
      <w:r w:rsidR="00A154B9">
        <w:rPr>
          <w:rFonts w:ascii="Arial" w:hAnsi="Arial" w:cs="Arial"/>
          <w:sz w:val="26"/>
          <w:szCs w:val="26"/>
        </w:rPr>
        <w:t>los artículos</w:t>
      </w:r>
      <w:r w:rsidR="00A154B9" w:rsidRPr="00A154B9">
        <w:rPr>
          <w:rFonts w:ascii="Arial" w:hAnsi="Arial" w:cs="Arial"/>
          <w:sz w:val="26"/>
          <w:szCs w:val="26"/>
        </w:rPr>
        <w:t xml:space="preserve"> </w:t>
      </w:r>
      <w:r w:rsidR="00A154B9">
        <w:rPr>
          <w:rFonts w:ascii="Arial" w:hAnsi="Arial" w:cs="Arial"/>
          <w:sz w:val="26"/>
          <w:szCs w:val="26"/>
        </w:rPr>
        <w:t xml:space="preserve">el artículo 97 y 113 del Código Fiscal para el Estado de Oaxaca, preceptos legales que disponen:- - - - - - - - - - - - - - - - - - </w:t>
      </w:r>
    </w:p>
    <w:p w:rsidR="00A154B9" w:rsidRDefault="00A154B9" w:rsidP="00A154B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0C545C">
        <w:rPr>
          <w:rFonts w:ascii="Arial" w:hAnsi="Arial" w:cs="Arial"/>
          <w:b/>
          <w:i/>
          <w:sz w:val="24"/>
          <w:szCs w:val="24"/>
        </w:rPr>
        <w:t>ARTÍCULO 97</w:t>
      </w:r>
      <w:r w:rsidRPr="000C545C">
        <w:rPr>
          <w:rFonts w:ascii="Arial" w:hAnsi="Arial" w:cs="Arial"/>
          <w:i/>
          <w:sz w:val="24"/>
          <w:szCs w:val="24"/>
        </w:rPr>
        <w:t>. Los hechos que las autoridades fiscales conozcan con motivo del ejercicio de sus facultades de comprobación, o bien que consten en los expediente, documentos o bases de datos que tengan en su poder o a las que tengan acceso, así como los proporcionados por otras autoridades, podrán utilizarse como sustento de la motivación de la resoluciones que emitían.</w:t>
      </w:r>
      <w:r>
        <w:rPr>
          <w:rFonts w:ascii="Arial" w:hAnsi="Arial" w:cs="Arial"/>
          <w:sz w:val="26"/>
          <w:szCs w:val="26"/>
        </w:rPr>
        <w:t>”</w:t>
      </w:r>
    </w:p>
    <w:p w:rsidR="00A154B9" w:rsidRDefault="00A154B9" w:rsidP="00A154B9">
      <w:pPr>
        <w:pStyle w:val="Sinespaciado"/>
        <w:spacing w:before="240" w:line="360" w:lineRule="auto"/>
        <w:ind w:left="1134" w:right="758"/>
        <w:jc w:val="both"/>
        <w:rPr>
          <w:rFonts w:ascii="Arial" w:hAnsi="Arial" w:cs="Arial"/>
          <w:i/>
          <w:sz w:val="24"/>
          <w:szCs w:val="24"/>
        </w:rPr>
      </w:pPr>
      <w:r>
        <w:rPr>
          <w:rFonts w:ascii="Arial" w:hAnsi="Arial" w:cs="Arial"/>
          <w:sz w:val="26"/>
          <w:szCs w:val="26"/>
        </w:rPr>
        <w:t xml:space="preserve"> “</w:t>
      </w:r>
      <w:r w:rsidRPr="000C545C">
        <w:rPr>
          <w:rFonts w:ascii="Arial" w:hAnsi="Arial" w:cs="Arial"/>
          <w:b/>
          <w:i/>
          <w:sz w:val="24"/>
          <w:szCs w:val="24"/>
        </w:rPr>
        <w:t xml:space="preserve">ARTÍCULO </w:t>
      </w:r>
      <w:r>
        <w:rPr>
          <w:rFonts w:ascii="Arial" w:hAnsi="Arial" w:cs="Arial"/>
          <w:b/>
          <w:i/>
          <w:sz w:val="24"/>
          <w:szCs w:val="24"/>
        </w:rPr>
        <w:t>113</w:t>
      </w:r>
      <w:r w:rsidRPr="000C545C">
        <w:rPr>
          <w:rFonts w:ascii="Arial" w:hAnsi="Arial" w:cs="Arial"/>
          <w:i/>
          <w:sz w:val="24"/>
          <w:szCs w:val="24"/>
        </w:rPr>
        <w:t xml:space="preserve">. Los hechos que </w:t>
      </w:r>
      <w:r>
        <w:rPr>
          <w:rFonts w:ascii="Arial" w:hAnsi="Arial" w:cs="Arial"/>
          <w:i/>
          <w:sz w:val="24"/>
          <w:szCs w:val="24"/>
        </w:rPr>
        <w:t xml:space="preserve">se conozcan con motivo del ejercicio de las facultades de comprobación previstas en este Código o en las leyes fiscales realizadas por las autoridades fiscales, o bien que consten en los expedientes, documentos o </w:t>
      </w:r>
      <w:r w:rsidR="00047E1F">
        <w:rPr>
          <w:rFonts w:ascii="Arial" w:hAnsi="Arial" w:cs="Arial"/>
          <w:b/>
          <w:noProof/>
          <w:sz w:val="26"/>
          <w:szCs w:val="26"/>
          <w:lang w:eastAsia="es-MX"/>
        </w:rPr>
        <mc:AlternateContent>
          <mc:Choice Requires="wps">
            <w:drawing>
              <wp:anchor distT="0" distB="0" distL="114300" distR="114300" simplePos="0" relativeHeight="251671552" behindDoc="1" locked="0" layoutInCell="1" allowOverlap="1" wp14:anchorId="73F3A95E" wp14:editId="65B5622C">
                <wp:simplePos x="0" y="0"/>
                <wp:positionH relativeFrom="column">
                  <wp:posOffset>-847725</wp:posOffset>
                </wp:positionH>
                <wp:positionV relativeFrom="paragraph">
                  <wp:posOffset>-133985</wp:posOffset>
                </wp:positionV>
                <wp:extent cx="1009650" cy="962025"/>
                <wp:effectExtent l="0" t="0" r="19050" b="28575"/>
                <wp:wrapNone/>
                <wp:docPr id="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3A95E" id="_x0000_s1032" type="#_x0000_t202" style="position:absolute;left:0;text-align:left;margin-left:-66.75pt;margin-top:-10.5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rFonts w:ascii="Arial" w:hAnsi="Arial" w:cs="Arial"/>
          <w:i/>
          <w:sz w:val="24"/>
          <w:szCs w:val="24"/>
        </w:rPr>
        <w:t>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rsidR="00A154B9" w:rsidRDefault="00A154B9" w:rsidP="00A154B9">
      <w:pPr>
        <w:pStyle w:val="Sinespaciado"/>
        <w:spacing w:before="240" w:line="360" w:lineRule="auto"/>
        <w:ind w:left="1134" w:right="758"/>
        <w:jc w:val="both"/>
        <w:rPr>
          <w:rFonts w:ascii="Arial" w:hAnsi="Arial" w:cs="Arial"/>
          <w:sz w:val="26"/>
          <w:szCs w:val="26"/>
        </w:rPr>
      </w:pPr>
      <w:r>
        <w:rPr>
          <w:rFonts w:ascii="Arial" w:hAnsi="Arial" w:cs="Arial"/>
          <w:i/>
          <w:sz w:val="24"/>
          <w:szCs w:val="24"/>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hAnsi="Arial" w:cs="Arial"/>
          <w:sz w:val="26"/>
          <w:szCs w:val="26"/>
        </w:rPr>
        <w:t>”</w:t>
      </w:r>
    </w:p>
    <w:p w:rsidR="00A154B9" w:rsidRDefault="005828F9" w:rsidP="00A154B9">
      <w:pPr>
        <w:pStyle w:val="Sinespaciado"/>
        <w:spacing w:before="240" w:line="360" w:lineRule="auto"/>
        <w:ind w:firstLine="708"/>
        <w:jc w:val="both"/>
        <w:rPr>
          <w:rFonts w:ascii="Arial" w:hAnsi="Arial" w:cs="Arial"/>
          <w:sz w:val="26"/>
          <w:szCs w:val="26"/>
        </w:rPr>
      </w:pPr>
      <w:r>
        <w:rPr>
          <w:rFonts w:ascii="Arial" w:hAnsi="Arial" w:cs="Arial"/>
          <w:sz w:val="26"/>
          <w:szCs w:val="26"/>
        </w:rPr>
        <w:t>Pues c</w:t>
      </w:r>
      <w:r w:rsidR="00A154B9">
        <w:rPr>
          <w:rFonts w:ascii="Arial" w:hAnsi="Arial" w:cs="Arial"/>
          <w:sz w:val="26"/>
          <w:szCs w:val="26"/>
        </w:rPr>
        <w:t>omo se ve de l</w:t>
      </w:r>
      <w:r w:rsidR="00341CF5">
        <w:rPr>
          <w:rFonts w:ascii="Arial" w:hAnsi="Arial" w:cs="Arial"/>
          <w:sz w:val="26"/>
          <w:szCs w:val="26"/>
        </w:rPr>
        <w:t>o</w:t>
      </w:r>
      <w:r w:rsidR="00A154B9">
        <w:rPr>
          <w:rFonts w:ascii="Arial" w:hAnsi="Arial" w:cs="Arial"/>
          <w:sz w:val="26"/>
          <w:szCs w:val="26"/>
        </w:rPr>
        <w:t xml:space="preserve"> anterior, de est</w:t>
      </w:r>
      <w:r w:rsidR="00341CF5">
        <w:rPr>
          <w:rFonts w:ascii="Arial" w:hAnsi="Arial" w:cs="Arial"/>
          <w:sz w:val="26"/>
          <w:szCs w:val="26"/>
        </w:rPr>
        <w:t>os</w:t>
      </w:r>
      <w:r w:rsidR="00A154B9">
        <w:rPr>
          <w:rFonts w:ascii="Arial" w:hAnsi="Arial" w:cs="Arial"/>
          <w:sz w:val="26"/>
          <w:szCs w:val="26"/>
        </w:rPr>
        <w:t xml:space="preserve"> artículo</w:t>
      </w:r>
      <w:r w:rsidR="00341CF5">
        <w:rPr>
          <w:rFonts w:ascii="Arial" w:hAnsi="Arial" w:cs="Arial"/>
          <w:sz w:val="26"/>
          <w:szCs w:val="26"/>
        </w:rPr>
        <w:t>s</w:t>
      </w:r>
      <w:r w:rsidR="00A154B9">
        <w:rPr>
          <w:rFonts w:ascii="Arial" w:hAnsi="Arial" w:cs="Arial"/>
          <w:sz w:val="26"/>
          <w:szCs w:val="26"/>
        </w:rPr>
        <w:t xml:space="preserve">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 lo anterior, tomando en consideración que fue la propia demandada quien en su acto precisó:- - - - - - - - - - - - - - - - </w:t>
      </w:r>
    </w:p>
    <w:p w:rsidR="009E6ED7" w:rsidRDefault="009E6ED7" w:rsidP="009E6ED7">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 - - - - - - - </w:t>
      </w:r>
    </w:p>
    <w:p w:rsidR="00A154B9" w:rsidRDefault="00A154B9" w:rsidP="00A154B9">
      <w:pPr>
        <w:pStyle w:val="Sinespaciado"/>
        <w:spacing w:before="240" w:line="360" w:lineRule="auto"/>
        <w:ind w:left="1134" w:right="616"/>
        <w:jc w:val="both"/>
        <w:rPr>
          <w:rFonts w:ascii="Arial" w:hAnsi="Arial" w:cs="Arial"/>
          <w:sz w:val="26"/>
          <w:szCs w:val="26"/>
        </w:rPr>
      </w:pPr>
      <w:r>
        <w:rPr>
          <w:rFonts w:ascii="Arial" w:hAnsi="Arial" w:cs="Arial"/>
          <w:sz w:val="26"/>
          <w:szCs w:val="26"/>
        </w:rPr>
        <w:t>“</w:t>
      </w:r>
      <w:r w:rsidRPr="00961BE5">
        <w:rPr>
          <w:rFonts w:ascii="Arial" w:hAnsi="Arial" w:cs="Arial"/>
          <w:i/>
          <w:sz w:val="24"/>
          <w:szCs w:val="24"/>
        </w:rPr>
        <w:t>se realizó una revisión minuciosa en el Registro Estatal de Contribuyentes con que cuenta la Secretaría; la cual contiene los registros contables en materia de declaraciones y pagos</w:t>
      </w:r>
      <w:r>
        <w:rPr>
          <w:rFonts w:ascii="Arial" w:hAnsi="Arial" w:cs="Arial"/>
          <w:i/>
          <w:sz w:val="24"/>
          <w:szCs w:val="24"/>
        </w:rPr>
        <w:t>; y en ejercicio de las facultades de revisión al cumplimiento de las declaraciones y pagos, de los contribuyentes activos e inscritos en materia de I</w:t>
      </w:r>
      <w:r w:rsidR="00F94E91">
        <w:rPr>
          <w:rFonts w:ascii="Arial" w:hAnsi="Arial" w:cs="Arial"/>
          <w:i/>
          <w:sz w:val="24"/>
          <w:szCs w:val="24"/>
        </w:rPr>
        <w:t>mpuestos Sobre Erogaciones por R</w:t>
      </w:r>
      <w:r>
        <w:rPr>
          <w:rFonts w:ascii="Arial" w:hAnsi="Arial" w:cs="Arial"/>
          <w:i/>
          <w:sz w:val="24"/>
          <w:szCs w:val="24"/>
        </w:rPr>
        <w:t>emuneraciones al Trabajo Personal, se la ha identificado como sujeto obligado en materia del impuesto de referencia</w:t>
      </w:r>
      <w:r w:rsidR="00F94E91">
        <w:rPr>
          <w:rFonts w:ascii="Arial" w:hAnsi="Arial" w:cs="Arial"/>
          <w:i/>
          <w:sz w:val="24"/>
          <w:szCs w:val="24"/>
        </w:rPr>
        <w:t xml:space="preserve">, y que ha incurrido en el incumplimiento de su(s) obligación(es), toda vez que ha transcurrido en exceso el plazo a que se refiere el artículo 66 de la Ley Estatal de Hacienda vigente para el ejercicio fiscal 2019, para </w:t>
      </w:r>
      <w:r w:rsidR="00047E1F">
        <w:rPr>
          <w:rFonts w:ascii="Arial" w:hAnsi="Arial" w:cs="Arial"/>
          <w:b/>
          <w:noProof/>
          <w:sz w:val="26"/>
          <w:szCs w:val="26"/>
          <w:lang w:eastAsia="es-MX"/>
        </w:rPr>
        <mc:AlternateContent>
          <mc:Choice Requires="wps">
            <w:drawing>
              <wp:anchor distT="0" distB="0" distL="114300" distR="114300" simplePos="0" relativeHeight="251673600" behindDoc="1" locked="0" layoutInCell="1" allowOverlap="1" wp14:anchorId="73F3A95E" wp14:editId="65B5622C">
                <wp:simplePos x="0" y="0"/>
                <wp:positionH relativeFrom="column">
                  <wp:posOffset>-914400</wp:posOffset>
                </wp:positionH>
                <wp:positionV relativeFrom="paragraph">
                  <wp:posOffset>-200660</wp:posOffset>
                </wp:positionV>
                <wp:extent cx="1009650" cy="962025"/>
                <wp:effectExtent l="0" t="0" r="19050" b="28575"/>
                <wp:wrapNone/>
                <wp:docPr id="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3A95E" id="_x0000_s1033" type="#_x0000_t202" style="position:absolute;left:0;text-align:left;margin-left:-1in;margin-top:-15.8pt;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F94E91">
        <w:rPr>
          <w:rFonts w:ascii="Arial" w:hAnsi="Arial" w:cs="Arial"/>
          <w:i/>
          <w:sz w:val="24"/>
          <w:szCs w:val="24"/>
        </w:rPr>
        <w:t>la presentación de la(s) declaración(es) bimestral(es) definitiva8s) y enterar el Impuesto que os ocupa…</w:t>
      </w:r>
      <w:r>
        <w:rPr>
          <w:rFonts w:ascii="Arial" w:hAnsi="Arial" w:cs="Arial"/>
          <w:sz w:val="26"/>
          <w:szCs w:val="26"/>
        </w:rPr>
        <w:t>”</w:t>
      </w:r>
    </w:p>
    <w:p w:rsidR="00E32118" w:rsidRDefault="00341CF5" w:rsidP="009E6ED7">
      <w:pPr>
        <w:pStyle w:val="Sinespaciado"/>
        <w:spacing w:before="240" w:line="360" w:lineRule="auto"/>
        <w:ind w:firstLine="1134"/>
        <w:jc w:val="both"/>
        <w:rPr>
          <w:rFonts w:ascii="Arial" w:hAnsi="Arial" w:cs="Arial"/>
          <w:sz w:val="26"/>
          <w:szCs w:val="26"/>
        </w:rPr>
      </w:pPr>
      <w:r>
        <w:rPr>
          <w:rFonts w:ascii="Arial" w:hAnsi="Arial" w:cs="Arial"/>
          <w:sz w:val="26"/>
          <w:szCs w:val="26"/>
        </w:rPr>
        <w:t xml:space="preserve">Por lo que, </w:t>
      </w:r>
      <w:r w:rsidR="009E6ED7">
        <w:rPr>
          <w:rFonts w:ascii="Arial" w:hAnsi="Arial" w:cs="Arial"/>
          <w:sz w:val="26"/>
          <w:szCs w:val="26"/>
        </w:rPr>
        <w:t>al haber ejecutado tal señalamiento es que se encontraba obligada a citar el fundamento legal que la facultad para realizar la refreída revisión, y así cumplir con su obligación de fundar y motivar debidamente su competencia, como lo consagra el artículo 16 de la Constitución Política de los Estados Unidos Mexicanos; mismo que establece:</w:t>
      </w:r>
      <w:r w:rsidR="00E32118">
        <w:rPr>
          <w:rFonts w:ascii="Arial" w:hAnsi="Arial" w:cs="Arial"/>
          <w:sz w:val="26"/>
          <w:szCs w:val="26"/>
        </w:rPr>
        <w:t xml:space="preserve">- - - - - - - - - - - - - - - - - - - - - - - - - - - </w:t>
      </w:r>
      <w:r w:rsidR="009E6ED7">
        <w:rPr>
          <w:rFonts w:ascii="Arial" w:hAnsi="Arial" w:cs="Arial"/>
          <w:sz w:val="26"/>
          <w:szCs w:val="26"/>
        </w:rPr>
        <w:t xml:space="preserve">- - - - - - - - - - - - - - - - - - - - - </w:t>
      </w:r>
    </w:p>
    <w:p w:rsidR="00E32118" w:rsidRPr="00D32805" w:rsidRDefault="00E32118" w:rsidP="00E32118">
      <w:pPr>
        <w:spacing w:after="240" w:line="360" w:lineRule="auto"/>
        <w:ind w:left="1134" w:right="616"/>
        <w:jc w:val="both"/>
        <w:rPr>
          <w:rFonts w:ascii="Arial" w:hAnsi="Arial" w:cs="Arial"/>
          <w:sz w:val="24"/>
          <w:szCs w:val="24"/>
        </w:rPr>
      </w:pPr>
      <w:r w:rsidRPr="00D32805">
        <w:rPr>
          <w:rFonts w:ascii="Arial" w:hAnsi="Arial" w:cs="Arial"/>
          <w:color w:val="202124"/>
          <w:sz w:val="26"/>
          <w:szCs w:val="26"/>
          <w:shd w:val="clear" w:color="auto" w:fill="FFFFFF"/>
        </w:rPr>
        <w:t>“</w:t>
      </w:r>
      <w:r w:rsidRPr="00D32805">
        <w:rPr>
          <w:rFonts w:ascii="Arial" w:hAnsi="Arial" w:cs="Arial"/>
          <w:b/>
          <w:bCs/>
          <w:i/>
          <w:iCs/>
          <w:color w:val="202124"/>
          <w:sz w:val="24"/>
          <w:szCs w:val="24"/>
          <w:shd w:val="clear" w:color="auto" w:fill="FFFFFF"/>
        </w:rPr>
        <w:t>Artículo 16</w:t>
      </w:r>
      <w:r w:rsidRPr="00D32805">
        <w:rPr>
          <w:rFonts w:ascii="Arial" w:hAnsi="Arial" w:cs="Arial"/>
          <w:i/>
          <w:iCs/>
          <w:color w:val="202124"/>
          <w:sz w:val="24"/>
          <w:szCs w:val="24"/>
          <w:shd w:val="clear" w:color="auto" w:fill="FFFFFF"/>
        </w:rPr>
        <w:t>.- Nadie puede ser molestado en su persona, familia, domicilio, papeles o posesiones, sino en virtud de mandamiento escrito de la autoridad competente, que funde y motive la causa legal del procedimiento.</w:t>
      </w:r>
      <w:r w:rsidRPr="00D32805">
        <w:rPr>
          <w:rFonts w:ascii="Arial" w:hAnsi="Arial" w:cs="Arial"/>
          <w:color w:val="202124"/>
          <w:sz w:val="26"/>
          <w:szCs w:val="26"/>
          <w:shd w:val="clear" w:color="auto" w:fill="FFFFFF"/>
        </w:rPr>
        <w:t>”</w:t>
      </w:r>
    </w:p>
    <w:p w:rsidR="009E6ED7" w:rsidRDefault="00F94E91" w:rsidP="009E6ED7">
      <w:pPr>
        <w:spacing w:after="240" w:line="360" w:lineRule="auto"/>
        <w:ind w:right="69" w:firstLine="708"/>
        <w:jc w:val="both"/>
        <w:rPr>
          <w:rFonts w:ascii="Arial" w:hAnsi="Arial" w:cs="Arial"/>
          <w:sz w:val="26"/>
          <w:szCs w:val="26"/>
        </w:rPr>
      </w:pPr>
      <w:r>
        <w:rPr>
          <w:rFonts w:ascii="Arial" w:hAnsi="Arial" w:cs="Arial"/>
          <w:sz w:val="26"/>
          <w:szCs w:val="26"/>
        </w:rPr>
        <w:t>Como se ve dicho precepto C</w:t>
      </w:r>
      <w:r w:rsidR="00E32118">
        <w:rPr>
          <w:rFonts w:ascii="Arial" w:hAnsi="Arial" w:cs="Arial"/>
          <w:sz w:val="26"/>
          <w:szCs w:val="26"/>
        </w:rPr>
        <w:t xml:space="preserve">onstitucional, puntualmente señala que </w:t>
      </w:r>
      <w:r w:rsidR="00E32118" w:rsidRPr="00EE0FE5">
        <w:rPr>
          <w:rFonts w:ascii="Arial" w:hAnsi="Arial" w:cs="Arial"/>
          <w:sz w:val="26"/>
          <w:szCs w:val="26"/>
        </w:rPr>
        <w:t>todo acto de autoridad debe estar suficientemente fundado y motivado</w:t>
      </w:r>
      <w:r w:rsidR="00E32118">
        <w:rPr>
          <w:rFonts w:ascii="Arial" w:hAnsi="Arial" w:cs="Arial"/>
          <w:sz w:val="26"/>
          <w:szCs w:val="26"/>
        </w:rPr>
        <w:t xml:space="preserve">; entendiéndose por </w:t>
      </w:r>
      <w:r w:rsidR="00E32118" w:rsidRPr="00EE0FE5">
        <w:rPr>
          <w:rFonts w:ascii="Arial" w:hAnsi="Arial" w:cs="Arial"/>
          <w:sz w:val="26"/>
          <w:szCs w:val="26"/>
        </w:rPr>
        <w:t xml:space="preserve">fundamentación </w:t>
      </w:r>
      <w:r w:rsidR="00E32118">
        <w:rPr>
          <w:rFonts w:ascii="Arial" w:hAnsi="Arial" w:cs="Arial"/>
          <w:sz w:val="26"/>
          <w:szCs w:val="26"/>
        </w:rPr>
        <w:t>a que debe</w:t>
      </w:r>
      <w:r w:rsidR="00E32118" w:rsidRPr="00EE0FE5">
        <w:rPr>
          <w:rFonts w:ascii="Arial" w:hAnsi="Arial" w:cs="Arial"/>
          <w:sz w:val="26"/>
          <w:szCs w:val="26"/>
        </w:rPr>
        <w:t xml:space="preserve"> expresarse con precisión el precepto legal aplicable al caso</w:t>
      </w:r>
      <w:r w:rsidR="00E32118">
        <w:rPr>
          <w:rFonts w:ascii="Arial" w:hAnsi="Arial" w:cs="Arial"/>
          <w:sz w:val="26"/>
          <w:szCs w:val="26"/>
        </w:rPr>
        <w:t>;</w:t>
      </w:r>
      <w:r w:rsidR="00E32118" w:rsidRPr="00EE0FE5">
        <w:rPr>
          <w:rFonts w:ascii="Arial" w:hAnsi="Arial" w:cs="Arial"/>
          <w:sz w:val="26"/>
          <w:szCs w:val="26"/>
        </w:rPr>
        <w:t xml:space="preserve"> y, </w:t>
      </w:r>
      <w:r w:rsidR="00E32118">
        <w:rPr>
          <w:rFonts w:ascii="Arial" w:hAnsi="Arial" w:cs="Arial"/>
          <w:sz w:val="26"/>
          <w:szCs w:val="26"/>
        </w:rPr>
        <w:t xml:space="preserve">como motivación, el señalamiento de </w:t>
      </w:r>
      <w:r w:rsidR="00E32118" w:rsidRPr="00EE0FE5">
        <w:rPr>
          <w:rFonts w:ascii="Arial" w:hAnsi="Arial" w:cs="Arial"/>
          <w:sz w:val="26"/>
          <w:szCs w:val="26"/>
        </w:rPr>
        <w:t>las circunstancias especiales, razones particulares o causas inmediatas que se hayan tenido en cuenta para emitir un acto</w:t>
      </w:r>
      <w:r w:rsidR="00E32118">
        <w:rPr>
          <w:rFonts w:ascii="Arial" w:hAnsi="Arial" w:cs="Arial"/>
          <w:sz w:val="26"/>
          <w:szCs w:val="26"/>
        </w:rPr>
        <w:t>;</w:t>
      </w:r>
      <w:r w:rsidR="00E32118" w:rsidRPr="00EE0FE5">
        <w:rPr>
          <w:rFonts w:ascii="Arial" w:hAnsi="Arial" w:cs="Arial"/>
          <w:sz w:val="26"/>
          <w:szCs w:val="26"/>
        </w:rPr>
        <w:t xml:space="preserve"> pero además la autoridad está obligada a realizar una adecuación entre los motivos otorgados y las normas legales invocadas; </w:t>
      </w:r>
      <w:r w:rsidR="00E32118">
        <w:rPr>
          <w:rFonts w:ascii="Arial" w:hAnsi="Arial" w:cs="Arial"/>
          <w:sz w:val="26"/>
          <w:szCs w:val="26"/>
        </w:rPr>
        <w:t xml:space="preserve">para </w:t>
      </w:r>
      <w:r>
        <w:rPr>
          <w:rFonts w:ascii="Arial" w:hAnsi="Arial" w:cs="Arial"/>
          <w:sz w:val="26"/>
          <w:szCs w:val="26"/>
        </w:rPr>
        <w:t xml:space="preserve">que </w:t>
      </w:r>
      <w:r w:rsidR="00E32118">
        <w:rPr>
          <w:rFonts w:ascii="Arial" w:hAnsi="Arial" w:cs="Arial"/>
          <w:sz w:val="26"/>
          <w:szCs w:val="26"/>
        </w:rPr>
        <w:t xml:space="preserve">entonces el </w:t>
      </w:r>
      <w:r w:rsidR="00E32118" w:rsidRPr="00EE0FE5">
        <w:rPr>
          <w:rFonts w:ascii="Arial" w:hAnsi="Arial" w:cs="Arial"/>
          <w:sz w:val="26"/>
          <w:szCs w:val="26"/>
        </w:rPr>
        <w:t xml:space="preserve">acto administrativo </w:t>
      </w:r>
      <w:r w:rsidR="00E32118">
        <w:rPr>
          <w:rFonts w:ascii="Arial" w:hAnsi="Arial" w:cs="Arial"/>
          <w:sz w:val="26"/>
          <w:szCs w:val="26"/>
        </w:rPr>
        <w:t xml:space="preserve">resulte </w:t>
      </w:r>
      <w:r w:rsidR="00E32118" w:rsidRPr="00EE0FE5">
        <w:rPr>
          <w:rFonts w:ascii="Arial" w:hAnsi="Arial" w:cs="Arial"/>
          <w:sz w:val="26"/>
          <w:szCs w:val="26"/>
        </w:rPr>
        <w:t>legal.</w:t>
      </w:r>
      <w:r w:rsidR="009E6ED7">
        <w:rPr>
          <w:rFonts w:ascii="Arial" w:hAnsi="Arial" w:cs="Arial"/>
          <w:sz w:val="26"/>
          <w:szCs w:val="26"/>
        </w:rPr>
        <w:t xml:space="preserve">- - - - - - - - - - - - - - - - - - - - - - - - - - - - - - - - - - - - - - - - - - - - - - - - - - - </w:t>
      </w:r>
    </w:p>
    <w:p w:rsidR="009E6ED7" w:rsidRPr="00EE0FE5" w:rsidRDefault="009E6ED7" w:rsidP="009E6ED7">
      <w:pPr>
        <w:spacing w:after="240" w:line="360" w:lineRule="auto"/>
        <w:ind w:right="69"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 - - - - - - - - - - -  - - - - </w:t>
      </w:r>
    </w:p>
    <w:p w:rsidR="009E6ED7" w:rsidRDefault="009E6ED7" w:rsidP="009E6ED7">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rsidR="009E6ED7" w:rsidRPr="00D10D8B" w:rsidRDefault="00047E1F" w:rsidP="009E6ED7">
      <w:pPr>
        <w:tabs>
          <w:tab w:val="left" w:pos="9072"/>
        </w:tabs>
        <w:autoSpaceDE w:val="0"/>
        <w:autoSpaceDN w:val="0"/>
        <w:adjustRightInd w:val="0"/>
        <w:spacing w:before="240" w:line="360" w:lineRule="auto"/>
        <w:ind w:right="-283" w:firstLine="709"/>
        <w:jc w:val="both"/>
        <w:rPr>
          <w:rFonts w:ascii="Arial" w:hAnsi="Arial" w:cs="Arial"/>
          <w:bCs/>
          <w:sz w:val="26"/>
          <w:szCs w:val="26"/>
          <w:lang w:val="es-ES"/>
        </w:rPr>
      </w:pPr>
      <w:r>
        <w:rPr>
          <w:rFonts w:ascii="Arial" w:hAnsi="Arial" w:cs="Arial"/>
          <w:b/>
          <w:noProof/>
          <w:sz w:val="26"/>
          <w:szCs w:val="26"/>
          <w:lang w:eastAsia="es-MX"/>
        </w:rPr>
        <mc:AlternateContent>
          <mc:Choice Requires="wps">
            <w:drawing>
              <wp:anchor distT="0" distB="0" distL="114300" distR="114300" simplePos="0" relativeHeight="251675648" behindDoc="1" locked="0" layoutInCell="1" allowOverlap="1" wp14:anchorId="14FB051C" wp14:editId="7CFFB8BE">
                <wp:simplePos x="0" y="0"/>
                <wp:positionH relativeFrom="column">
                  <wp:posOffset>-1009650</wp:posOffset>
                </wp:positionH>
                <wp:positionV relativeFrom="paragraph">
                  <wp:posOffset>-353695</wp:posOffset>
                </wp:positionV>
                <wp:extent cx="1009650" cy="962025"/>
                <wp:effectExtent l="0" t="0" r="19050" b="28575"/>
                <wp:wrapNone/>
                <wp:docPr id="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B051C" id="_x0000_s1034" type="#_x0000_t202" style="position:absolute;left:0;text-align:left;margin-left:-79.5pt;margin-top:-27.8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9E6ED7">
        <w:rPr>
          <w:rFonts w:ascii="Arial" w:hAnsi="Arial" w:cs="Arial"/>
          <w:bCs/>
          <w:sz w:val="26"/>
          <w:szCs w:val="26"/>
          <w:lang w:val="es-ES"/>
        </w:rPr>
        <w:t xml:space="preserve">Así como, la tesis aislada sustentada por </w:t>
      </w:r>
      <w:r w:rsidR="009E6ED7" w:rsidRPr="00D10D8B">
        <w:rPr>
          <w:rFonts w:ascii="Arial" w:hAnsi="Arial" w:cs="Arial"/>
          <w:bCs/>
          <w:sz w:val="26"/>
          <w:szCs w:val="26"/>
          <w:lang w:val="es-ES"/>
        </w:rPr>
        <w:t xml:space="preserve">el </w:t>
      </w:r>
      <w:r w:rsidR="009E6ED7">
        <w:rPr>
          <w:rFonts w:ascii="Arial" w:hAnsi="Arial" w:cs="Arial"/>
          <w:bCs/>
          <w:sz w:val="26"/>
          <w:szCs w:val="26"/>
          <w:lang w:val="es-ES"/>
        </w:rPr>
        <w:t xml:space="preserve">Tercer Tribunal Colegiado en materia Administrativa del Primer Circuito, </w:t>
      </w:r>
      <w:r w:rsidR="009E6ED7" w:rsidRPr="00D10D8B">
        <w:rPr>
          <w:rFonts w:ascii="Arial" w:hAnsi="Arial" w:cs="Arial"/>
          <w:bCs/>
          <w:sz w:val="26"/>
          <w:szCs w:val="26"/>
          <w:lang w:val="es-ES"/>
        </w:rPr>
        <w:t xml:space="preserve">publicada en </w:t>
      </w:r>
      <w:r w:rsidR="009E6ED7">
        <w:rPr>
          <w:rFonts w:ascii="Arial" w:hAnsi="Arial" w:cs="Arial"/>
          <w:bCs/>
          <w:sz w:val="26"/>
          <w:szCs w:val="26"/>
          <w:lang w:val="es-ES"/>
        </w:rPr>
        <w:t xml:space="preserve">el Semanario Judicial de la Federación, en la Séptima Época, volumen 205-216, sexta parte, </w:t>
      </w:r>
      <w:r w:rsidR="009E6ED7" w:rsidRPr="00D10D8B">
        <w:rPr>
          <w:rFonts w:ascii="Arial" w:hAnsi="Arial" w:cs="Arial"/>
          <w:bCs/>
          <w:sz w:val="26"/>
          <w:szCs w:val="26"/>
          <w:lang w:val="es-ES"/>
        </w:rPr>
        <w:t xml:space="preserve">página </w:t>
      </w:r>
      <w:r w:rsidR="009E6ED7">
        <w:rPr>
          <w:rFonts w:ascii="Arial" w:hAnsi="Arial" w:cs="Arial"/>
          <w:bCs/>
          <w:sz w:val="26"/>
          <w:szCs w:val="26"/>
          <w:lang w:val="es-ES"/>
        </w:rPr>
        <w:t>112</w:t>
      </w:r>
      <w:r w:rsidR="009E6ED7" w:rsidRPr="00D10D8B">
        <w:rPr>
          <w:rFonts w:ascii="Arial" w:hAnsi="Arial" w:cs="Arial"/>
          <w:bCs/>
          <w:sz w:val="26"/>
          <w:szCs w:val="26"/>
          <w:lang w:val="es-ES"/>
        </w:rPr>
        <w:t>, Materia Administrativa, ba</w:t>
      </w:r>
      <w:r w:rsidR="009E6ED7">
        <w:rPr>
          <w:rFonts w:ascii="Arial" w:hAnsi="Arial" w:cs="Arial"/>
          <w:bCs/>
          <w:sz w:val="26"/>
          <w:szCs w:val="26"/>
          <w:lang w:val="es-ES"/>
        </w:rPr>
        <w:t>jo el rubro y texto siguientes:</w:t>
      </w:r>
      <w:r w:rsidR="009E6ED7" w:rsidRPr="00356E8C">
        <w:rPr>
          <w:rFonts w:ascii="Arial" w:hAnsi="Arial" w:cs="Arial"/>
          <w:sz w:val="26"/>
          <w:szCs w:val="26"/>
        </w:rPr>
        <w:t xml:space="preserve"> </w:t>
      </w:r>
      <w:r w:rsidR="009E6ED7">
        <w:rPr>
          <w:rFonts w:ascii="Arial" w:hAnsi="Arial" w:cs="Arial"/>
          <w:sz w:val="26"/>
          <w:szCs w:val="26"/>
        </w:rPr>
        <w:t xml:space="preserve">- - - - - - - - </w:t>
      </w:r>
    </w:p>
    <w:p w:rsidR="009E6ED7" w:rsidRPr="00D10D8B" w:rsidRDefault="009E6ED7" w:rsidP="009E6ED7">
      <w:pPr>
        <w:pStyle w:val="Sinespaciado"/>
        <w:spacing w:line="360" w:lineRule="auto"/>
        <w:ind w:left="1134" w:right="760"/>
        <w:jc w:val="both"/>
        <w:rPr>
          <w:rFonts w:ascii="Arial" w:hAnsi="Arial" w:cs="Arial"/>
          <w:bCs/>
          <w:sz w:val="26"/>
          <w:szCs w:val="26"/>
          <w:lang w:val="es-ES"/>
        </w:rPr>
      </w:pPr>
      <w:r w:rsidRPr="006D5318">
        <w:rPr>
          <w:rFonts w:ascii="Arial" w:hAnsi="Arial" w:cs="Arial"/>
          <w:sz w:val="26"/>
          <w:szCs w:val="26"/>
          <w:lang w:val="es-ES"/>
        </w:rPr>
        <w:t>“</w:t>
      </w:r>
      <w:r w:rsidRPr="009276B9">
        <w:rPr>
          <w:rFonts w:ascii="Arial" w:hAnsi="Arial" w:cs="Arial"/>
          <w:b/>
          <w:i/>
          <w:sz w:val="24"/>
          <w:szCs w:val="24"/>
          <w:lang w:eastAsia="es-MX"/>
        </w:rPr>
        <w:t>COMPETENCIA DE LA AUTORIDAD ADMINISTRATIVA EMISORA DE UNA RESOLUCION. DEBE FUNDARSE EN EL CUERPO MISMO DEL DOCUMENTO</w:t>
      </w:r>
      <w:r w:rsidRPr="009276B9">
        <w:rPr>
          <w:rFonts w:ascii="Arial" w:hAnsi="Arial" w:cs="Arial"/>
          <w:i/>
          <w:sz w:val="24"/>
          <w:szCs w:val="24"/>
          <w:lang w:eastAsia="es-MX"/>
        </w:rPr>
        <w:t>.</w:t>
      </w:r>
      <w:r>
        <w:rPr>
          <w:rFonts w:ascii="Arial" w:hAnsi="Arial" w:cs="Arial"/>
          <w:i/>
          <w:sz w:val="24"/>
          <w:szCs w:val="24"/>
          <w:lang w:eastAsia="es-MX"/>
        </w:rPr>
        <w:t xml:space="preserve"> </w:t>
      </w:r>
      <w:r w:rsidRPr="009276B9">
        <w:rPr>
          <w:rFonts w:ascii="Arial" w:hAnsi="Arial" w:cs="Arial"/>
          <w:i/>
          <w:sz w:val="24"/>
          <w:szCs w:val="24"/>
          <w:lang w:eastAsia="es-MX"/>
        </w:rPr>
        <w:t xml:space="preserve">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w:t>
      </w:r>
      <w:r w:rsidR="00047E1F">
        <w:rPr>
          <w:rFonts w:ascii="Arial" w:hAnsi="Arial" w:cs="Arial"/>
          <w:b/>
          <w:noProof/>
          <w:sz w:val="26"/>
          <w:szCs w:val="26"/>
          <w:lang w:eastAsia="es-MX"/>
        </w:rPr>
        <mc:AlternateContent>
          <mc:Choice Requires="wps">
            <w:drawing>
              <wp:anchor distT="0" distB="0" distL="114300" distR="114300" simplePos="0" relativeHeight="251677696" behindDoc="1" locked="0" layoutInCell="1" allowOverlap="1" wp14:anchorId="73F3A95E" wp14:editId="65B5622C">
                <wp:simplePos x="0" y="0"/>
                <wp:positionH relativeFrom="column">
                  <wp:posOffset>-781050</wp:posOffset>
                </wp:positionH>
                <wp:positionV relativeFrom="paragraph">
                  <wp:posOffset>-353060</wp:posOffset>
                </wp:positionV>
                <wp:extent cx="1009650" cy="962025"/>
                <wp:effectExtent l="0" t="0" r="19050" b="28575"/>
                <wp:wrapNone/>
                <wp:docPr id="10"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3A95E" id="_x0000_s1035" type="#_x0000_t202" style="position:absolute;left:0;text-align:left;margin-left:-61.5pt;margin-top:-27.8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Pr="009276B9">
        <w:rPr>
          <w:rFonts w:ascii="Arial" w:hAnsi="Arial" w:cs="Arial"/>
          <w:i/>
          <w:sz w:val="24"/>
          <w:szCs w:val="24"/>
          <w:lang w:eastAsia="es-MX"/>
        </w:rPr>
        <w:t>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Pr>
          <w:rFonts w:ascii="Arial" w:hAnsi="Arial" w:cs="Arial"/>
          <w:bCs/>
          <w:sz w:val="26"/>
          <w:szCs w:val="26"/>
          <w:lang w:val="es-ES"/>
        </w:rPr>
        <w:t>”</w:t>
      </w:r>
    </w:p>
    <w:p w:rsidR="00A154B9" w:rsidRDefault="00A154B9" w:rsidP="00A154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para concluir que </w:t>
      </w:r>
      <w:r w:rsidR="00F94E91" w:rsidRPr="00F94E91">
        <w:rPr>
          <w:rFonts w:ascii="Arial" w:hAnsi="Arial" w:cs="Arial"/>
          <w:sz w:val="26"/>
          <w:szCs w:val="26"/>
        </w:rPr>
        <w:t>la persona moral “</w:t>
      </w:r>
      <w:r w:rsidR="00E77902">
        <w:rPr>
          <w:rFonts w:ascii="Arial" w:hAnsi="Arial" w:cs="Arial"/>
          <w:sz w:val="26"/>
          <w:szCs w:val="26"/>
        </w:rPr>
        <w:t>**********</w:t>
      </w:r>
      <w:r w:rsidR="00F94E91" w:rsidRPr="00F94E91">
        <w:rPr>
          <w:rFonts w:ascii="Arial" w:hAnsi="Arial" w:cs="Arial"/>
          <w:sz w:val="26"/>
          <w:szCs w:val="26"/>
        </w:rPr>
        <w:t>,</w:t>
      </w:r>
      <w:r w:rsidR="00F94E91">
        <w:rPr>
          <w:rFonts w:ascii="Arial" w:hAnsi="Arial" w:cs="Arial"/>
          <w:sz w:val="26"/>
          <w:szCs w:val="26"/>
        </w:rPr>
        <w:t xml:space="preserve"> </w:t>
      </w:r>
      <w:r>
        <w:rPr>
          <w:rFonts w:ascii="Arial" w:hAnsi="Arial" w:cs="Arial"/>
          <w:sz w:val="26"/>
          <w:szCs w:val="26"/>
        </w:rPr>
        <w:t xml:space="preserve">se identificó como sujeto obligado </w:t>
      </w:r>
      <w:r w:rsidR="00F94E91">
        <w:rPr>
          <w:rFonts w:ascii="Arial" w:hAnsi="Arial" w:cs="Arial"/>
          <w:sz w:val="26"/>
          <w:szCs w:val="26"/>
        </w:rPr>
        <w:t>en materia del Impuesto Sobre Erogaciones por Remuneraciones al Trabajo Personal</w:t>
      </w:r>
      <w:r>
        <w:rPr>
          <w:rFonts w:ascii="Arial" w:hAnsi="Arial" w:cs="Arial"/>
          <w:sz w:val="26"/>
          <w:szCs w:val="26"/>
        </w:rPr>
        <w:t>; y, posteriormente imponerle una multa al considerar su incumplimiento a lo previsto por el Código Fiscal para el Estado de Oaxaca; con tal hecho que fue del conocimiento de la autoridad, debió otorgarle al contribuyente la oportunidad de defensa, previo a la emisión de la multa de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 - - - - - - - - - - - - - - - - - - - - - - - - - - - - - - - - - - - - - - - - - - - - -</w:t>
      </w:r>
    </w:p>
    <w:p w:rsidR="00A154B9" w:rsidRDefault="00A154B9" w:rsidP="00A154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Consecuentemente, con lo anteriormente puntualizado, se evidencia que la demandada incumplió con la obligación que tiene de fundar y motivar su acto, al omitir citar el precepto legal que lo faculta para emitir el acto impugnado y darle al contribuyente su garantía de defensa previa a la emisión del acto de molestia, transgrediendo con ello, lo dispuesto por el artículo 17 fracción V de la Ley de Procedimiento y Justicia Administrativa para el Estado de Oaxaca, que indica:- - - - - - - - - - - - - - - - - - - - - - - - - - - - </w:t>
      </w:r>
    </w:p>
    <w:p w:rsidR="00A154B9" w:rsidRPr="00BA539C" w:rsidRDefault="00A154B9" w:rsidP="00A154B9">
      <w:pPr>
        <w:pStyle w:val="Sinespaciado"/>
        <w:spacing w:before="240" w:line="360" w:lineRule="auto"/>
        <w:ind w:left="1134" w:right="618"/>
        <w:jc w:val="both"/>
        <w:rPr>
          <w:rFonts w:ascii="Arial" w:hAnsi="Arial" w:cs="Arial"/>
          <w:i/>
          <w:sz w:val="24"/>
          <w:szCs w:val="24"/>
        </w:rPr>
      </w:pPr>
      <w:r w:rsidRPr="00BA539C">
        <w:rPr>
          <w:rFonts w:ascii="Arial" w:hAnsi="Arial" w:cs="Arial"/>
          <w:sz w:val="24"/>
          <w:szCs w:val="24"/>
        </w:rPr>
        <w:t>“</w:t>
      </w:r>
      <w:r w:rsidRPr="00BA539C">
        <w:rPr>
          <w:rFonts w:ascii="Arial" w:hAnsi="Arial" w:cs="Arial"/>
          <w:b/>
          <w:i/>
          <w:sz w:val="24"/>
          <w:szCs w:val="24"/>
        </w:rPr>
        <w:t>ARTÍCULO 17</w:t>
      </w:r>
      <w:r w:rsidRPr="00BA539C">
        <w:rPr>
          <w:rFonts w:ascii="Arial" w:hAnsi="Arial" w:cs="Arial"/>
          <w:i/>
          <w:sz w:val="24"/>
          <w:szCs w:val="24"/>
        </w:rPr>
        <w:t>.- Son elementos y requisitos de validez del acto administrativo:</w:t>
      </w:r>
    </w:p>
    <w:p w:rsidR="00A154B9" w:rsidRPr="00BA539C" w:rsidRDefault="00A154B9" w:rsidP="00A154B9">
      <w:pPr>
        <w:pStyle w:val="Sinespaciado"/>
        <w:spacing w:line="360" w:lineRule="auto"/>
        <w:ind w:left="1134" w:right="618"/>
        <w:jc w:val="both"/>
        <w:rPr>
          <w:rFonts w:ascii="Arial" w:hAnsi="Arial" w:cs="Arial"/>
          <w:i/>
          <w:sz w:val="24"/>
          <w:szCs w:val="24"/>
        </w:rPr>
      </w:pPr>
      <w:r w:rsidRPr="00BA539C">
        <w:rPr>
          <w:rFonts w:ascii="Arial" w:hAnsi="Arial" w:cs="Arial"/>
          <w:i/>
          <w:sz w:val="24"/>
          <w:szCs w:val="24"/>
        </w:rPr>
        <w:t xml:space="preserve">   …</w:t>
      </w:r>
    </w:p>
    <w:p w:rsidR="00A154B9" w:rsidRPr="00BA539C" w:rsidRDefault="00047E1F" w:rsidP="00A154B9">
      <w:pPr>
        <w:pStyle w:val="Sinespaciado"/>
        <w:spacing w:line="360" w:lineRule="auto"/>
        <w:ind w:left="1134" w:right="618"/>
        <w:jc w:val="both"/>
        <w:rPr>
          <w:rFonts w:ascii="Arial" w:hAnsi="Arial" w:cs="Arial"/>
          <w:i/>
          <w:sz w:val="24"/>
          <w:szCs w:val="24"/>
        </w:rPr>
      </w:pPr>
      <w:r>
        <w:rPr>
          <w:rFonts w:ascii="Arial" w:hAnsi="Arial" w:cs="Arial"/>
          <w:b/>
          <w:noProof/>
          <w:sz w:val="26"/>
          <w:szCs w:val="26"/>
          <w:lang w:eastAsia="es-MX"/>
        </w:rPr>
        <mc:AlternateContent>
          <mc:Choice Requires="wps">
            <w:drawing>
              <wp:anchor distT="0" distB="0" distL="114300" distR="114300" simplePos="0" relativeHeight="251679744" behindDoc="1" locked="0" layoutInCell="1" allowOverlap="1" wp14:anchorId="73F3A95E" wp14:editId="65B5622C">
                <wp:simplePos x="0" y="0"/>
                <wp:positionH relativeFrom="column">
                  <wp:posOffset>-895350</wp:posOffset>
                </wp:positionH>
                <wp:positionV relativeFrom="paragraph">
                  <wp:posOffset>-391160</wp:posOffset>
                </wp:positionV>
                <wp:extent cx="1009650" cy="962025"/>
                <wp:effectExtent l="0" t="0" r="19050" b="28575"/>
                <wp:wrapNone/>
                <wp:docPr id="1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3A95E" id="_x0000_s1036" type="#_x0000_t202" style="position:absolute;left:0;text-align:left;margin-left:-70.5pt;margin-top:-30.8pt;width:79.5pt;height:75.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154B9" w:rsidRPr="00BA539C">
        <w:rPr>
          <w:rFonts w:ascii="Arial" w:hAnsi="Arial" w:cs="Arial"/>
          <w:i/>
          <w:sz w:val="24"/>
          <w:szCs w:val="24"/>
        </w:rPr>
        <w:t xml:space="preserve">   V. Estar fundado y motivado;</w:t>
      </w:r>
    </w:p>
    <w:p w:rsidR="00A154B9" w:rsidRPr="00BA539C" w:rsidRDefault="00A154B9" w:rsidP="00A154B9">
      <w:pPr>
        <w:pStyle w:val="Sinespaciado"/>
        <w:spacing w:before="240" w:line="360" w:lineRule="auto"/>
        <w:ind w:left="1134" w:right="618"/>
        <w:jc w:val="both"/>
        <w:rPr>
          <w:rFonts w:ascii="Arial" w:hAnsi="Arial" w:cs="Arial"/>
          <w:sz w:val="24"/>
          <w:szCs w:val="24"/>
        </w:rPr>
      </w:pPr>
      <w:r w:rsidRPr="00BA539C">
        <w:rPr>
          <w:rFonts w:ascii="Arial" w:hAnsi="Arial" w:cs="Arial"/>
          <w:i/>
          <w:sz w:val="24"/>
          <w:szCs w:val="24"/>
        </w:rPr>
        <w:t xml:space="preserve">   …</w:t>
      </w:r>
      <w:r w:rsidRPr="00BA539C">
        <w:rPr>
          <w:rFonts w:ascii="Arial" w:hAnsi="Arial" w:cs="Arial"/>
          <w:sz w:val="24"/>
          <w:szCs w:val="24"/>
        </w:rPr>
        <w:t>”</w:t>
      </w:r>
    </w:p>
    <w:p w:rsidR="00A154B9" w:rsidRPr="00D10D8B" w:rsidRDefault="00A154B9" w:rsidP="00A154B9">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Por lo que</w:t>
      </w:r>
      <w:r w:rsidRPr="00D10D8B">
        <w:rPr>
          <w:rFonts w:ascii="Arial" w:hAnsi="Arial" w:cs="Arial"/>
          <w:bCs/>
          <w:sz w:val="26"/>
          <w:szCs w:val="26"/>
          <w:lang w:val="es-ES"/>
        </w:rPr>
        <w:t xml:space="preserve">, resulta procedente declarar la </w:t>
      </w:r>
      <w:r w:rsidRPr="006D5318">
        <w:rPr>
          <w:rFonts w:ascii="Arial" w:hAnsi="Arial" w:cs="Arial"/>
          <w:b/>
          <w:bCs/>
          <w:sz w:val="26"/>
          <w:szCs w:val="26"/>
          <w:lang w:val="es-ES"/>
        </w:rPr>
        <w:t>NULIDAD LISA Y LLANA</w:t>
      </w:r>
      <w:r w:rsidRPr="00D10D8B">
        <w:rPr>
          <w:rFonts w:ascii="Arial" w:hAnsi="Arial" w:cs="Arial"/>
          <w:bCs/>
          <w:sz w:val="26"/>
          <w:szCs w:val="26"/>
          <w:lang w:val="es-ES"/>
        </w:rPr>
        <w:t xml:space="preserve">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Pr>
          <w:rFonts w:ascii="Arial" w:hAnsi="Arial" w:cs="Arial"/>
          <w:sz w:val="26"/>
          <w:szCs w:val="26"/>
        </w:rPr>
        <w:t xml:space="preserve">multa por infracción relacionada con la presentación del </w:t>
      </w:r>
      <w:r w:rsidR="00F94E91">
        <w:rPr>
          <w:rFonts w:ascii="Arial" w:hAnsi="Arial" w:cs="Arial"/>
          <w:sz w:val="26"/>
          <w:szCs w:val="26"/>
        </w:rPr>
        <w:t>I</w:t>
      </w:r>
      <w:r>
        <w:rPr>
          <w:rFonts w:ascii="Arial" w:hAnsi="Arial" w:cs="Arial"/>
          <w:sz w:val="26"/>
          <w:szCs w:val="26"/>
        </w:rPr>
        <w:t xml:space="preserve">mpuesto sobre </w:t>
      </w:r>
      <w:r w:rsidR="00F94E91">
        <w:rPr>
          <w:rFonts w:ascii="Arial" w:hAnsi="Arial" w:cs="Arial"/>
          <w:sz w:val="26"/>
          <w:szCs w:val="26"/>
        </w:rPr>
        <w:t>E</w:t>
      </w:r>
      <w:r>
        <w:rPr>
          <w:rFonts w:ascii="Arial" w:hAnsi="Arial" w:cs="Arial"/>
          <w:sz w:val="26"/>
          <w:szCs w:val="26"/>
        </w:rPr>
        <w:t xml:space="preserve">rogaciones por </w:t>
      </w:r>
      <w:r w:rsidR="00F94E91">
        <w:rPr>
          <w:rFonts w:ascii="Arial" w:hAnsi="Arial" w:cs="Arial"/>
          <w:sz w:val="26"/>
          <w:szCs w:val="26"/>
        </w:rPr>
        <w:t>R</w:t>
      </w:r>
      <w:r>
        <w:rPr>
          <w:rFonts w:ascii="Arial" w:hAnsi="Arial" w:cs="Arial"/>
          <w:sz w:val="26"/>
          <w:szCs w:val="26"/>
        </w:rPr>
        <w:t xml:space="preserve">emuneraciones al </w:t>
      </w:r>
      <w:r w:rsidR="00F94E91">
        <w:rPr>
          <w:rFonts w:ascii="Arial" w:hAnsi="Arial" w:cs="Arial"/>
          <w:sz w:val="26"/>
          <w:szCs w:val="26"/>
        </w:rPr>
        <w:t>T</w:t>
      </w:r>
      <w:r>
        <w:rPr>
          <w:rFonts w:ascii="Arial" w:hAnsi="Arial" w:cs="Arial"/>
          <w:sz w:val="26"/>
          <w:szCs w:val="26"/>
        </w:rPr>
        <w:t xml:space="preserve">rabajo </w:t>
      </w:r>
      <w:r w:rsidR="00F94E91">
        <w:rPr>
          <w:rFonts w:ascii="Arial" w:hAnsi="Arial" w:cs="Arial"/>
          <w:sz w:val="26"/>
          <w:szCs w:val="26"/>
        </w:rPr>
        <w:t>P</w:t>
      </w:r>
      <w:r>
        <w:rPr>
          <w:rFonts w:ascii="Arial" w:hAnsi="Arial" w:cs="Arial"/>
          <w:sz w:val="26"/>
          <w:szCs w:val="26"/>
        </w:rPr>
        <w:t>ersonal, con número de control 01MO</w:t>
      </w:r>
      <w:r w:rsidR="00F94E91">
        <w:rPr>
          <w:rFonts w:ascii="Arial" w:hAnsi="Arial" w:cs="Arial"/>
          <w:sz w:val="26"/>
          <w:szCs w:val="26"/>
        </w:rPr>
        <w:t>4</w:t>
      </w:r>
      <w:r>
        <w:rPr>
          <w:rFonts w:ascii="Arial" w:hAnsi="Arial" w:cs="Arial"/>
          <w:sz w:val="26"/>
          <w:szCs w:val="26"/>
        </w:rPr>
        <w:t>4ER19</w:t>
      </w:r>
      <w:r w:rsidR="00F94E91">
        <w:rPr>
          <w:rFonts w:ascii="Arial" w:hAnsi="Arial" w:cs="Arial"/>
          <w:sz w:val="26"/>
          <w:szCs w:val="26"/>
        </w:rPr>
        <w:t>1492</w:t>
      </w:r>
      <w:r>
        <w:rPr>
          <w:rFonts w:ascii="Arial" w:hAnsi="Arial" w:cs="Arial"/>
          <w:sz w:val="26"/>
          <w:szCs w:val="26"/>
        </w:rPr>
        <w:t xml:space="preserve"> de </w:t>
      </w:r>
      <w:r w:rsidR="00F94E91">
        <w:rPr>
          <w:rFonts w:ascii="Arial" w:hAnsi="Arial" w:cs="Arial"/>
          <w:sz w:val="26"/>
          <w:szCs w:val="26"/>
        </w:rPr>
        <w:t xml:space="preserve">veinticinco de junio </w:t>
      </w:r>
      <w:r w:rsidR="007104F7">
        <w:rPr>
          <w:rFonts w:ascii="Arial" w:hAnsi="Arial" w:cs="Arial"/>
          <w:sz w:val="26"/>
          <w:szCs w:val="26"/>
        </w:rPr>
        <w:t xml:space="preserve">de </w:t>
      </w:r>
      <w:r>
        <w:rPr>
          <w:rFonts w:ascii="Arial" w:hAnsi="Arial" w:cs="Arial"/>
          <w:sz w:val="26"/>
          <w:szCs w:val="26"/>
        </w:rPr>
        <w:t xml:space="preserve">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w:t>
      </w:r>
      <w:r w:rsidR="00F94E91">
        <w:rPr>
          <w:rFonts w:ascii="Arial" w:hAnsi="Arial" w:cs="Arial"/>
          <w:sz w:val="26"/>
          <w:szCs w:val="26"/>
        </w:rPr>
        <w:t xml:space="preserve">por lo que </w:t>
      </w:r>
      <w:r>
        <w:rPr>
          <w:rFonts w:ascii="Arial" w:hAnsi="Arial" w:cs="Arial"/>
          <w:sz w:val="26"/>
          <w:szCs w:val="26"/>
        </w:rPr>
        <w:t>se</w:t>
      </w:r>
      <w:r w:rsidRPr="0079519C">
        <w:rPr>
          <w:rFonts w:ascii="Arial" w:hAnsi="Arial" w:cs="Arial"/>
          <w:b/>
          <w:bCs/>
          <w:sz w:val="26"/>
          <w:szCs w:val="26"/>
        </w:rPr>
        <w:t xml:space="preserve"> ordena</w:t>
      </w:r>
      <w:r w:rsidRPr="00737102">
        <w:rPr>
          <w:rFonts w:ascii="Arial" w:hAnsi="Arial" w:cs="Arial"/>
          <w:bCs/>
          <w:sz w:val="26"/>
          <w:szCs w:val="26"/>
        </w:rPr>
        <w:t xml:space="preserve"> a</w:t>
      </w:r>
      <w:r>
        <w:rPr>
          <w:rFonts w:ascii="Arial" w:hAnsi="Arial" w:cs="Arial"/>
          <w:bCs/>
          <w:sz w:val="26"/>
          <w:szCs w:val="26"/>
        </w:rPr>
        <w:t xml:space="preserve"> </w:t>
      </w:r>
      <w:r w:rsidRPr="00737102">
        <w:rPr>
          <w:rFonts w:ascii="Arial" w:hAnsi="Arial" w:cs="Arial"/>
          <w:bCs/>
          <w:sz w:val="26"/>
          <w:szCs w:val="26"/>
        </w:rPr>
        <w:t>l</w:t>
      </w:r>
      <w:r>
        <w:rPr>
          <w:rFonts w:ascii="Arial" w:hAnsi="Arial" w:cs="Arial"/>
          <w:bCs/>
          <w:sz w:val="26"/>
          <w:szCs w:val="26"/>
        </w:rPr>
        <w:t>a demandada</w:t>
      </w:r>
      <w:r>
        <w:rPr>
          <w:rFonts w:ascii="Arial" w:hAnsi="Arial" w:cs="Arial"/>
          <w:sz w:val="26"/>
          <w:szCs w:val="26"/>
        </w:rPr>
        <w:t xml:space="preserve">, realice </w:t>
      </w:r>
      <w:r>
        <w:rPr>
          <w:rFonts w:ascii="Arial" w:hAnsi="Arial" w:cs="Arial"/>
          <w:bCs/>
          <w:sz w:val="26"/>
          <w:szCs w:val="26"/>
        </w:rPr>
        <w:t xml:space="preserve">los trámites </w:t>
      </w:r>
      <w:r w:rsidR="00F94E91">
        <w:rPr>
          <w:rFonts w:ascii="Arial" w:hAnsi="Arial" w:cs="Arial"/>
          <w:bCs/>
          <w:sz w:val="26"/>
          <w:szCs w:val="26"/>
        </w:rPr>
        <w:t>oportunos</w:t>
      </w:r>
      <w:r>
        <w:rPr>
          <w:rFonts w:ascii="Arial" w:hAnsi="Arial" w:cs="Arial"/>
          <w:bCs/>
          <w:sz w:val="26"/>
          <w:szCs w:val="26"/>
        </w:rPr>
        <w:t xml:space="preserve"> para </w:t>
      </w:r>
      <w:r w:rsidR="00B452DD">
        <w:rPr>
          <w:rFonts w:ascii="Arial" w:hAnsi="Arial" w:cs="Arial"/>
          <w:bCs/>
          <w:sz w:val="26"/>
          <w:szCs w:val="26"/>
        </w:rPr>
        <w:t xml:space="preserve">efectuar </w:t>
      </w:r>
      <w:r w:rsidRPr="00CF6DA9">
        <w:rPr>
          <w:rFonts w:ascii="Arial" w:hAnsi="Arial" w:cs="Arial"/>
          <w:bCs/>
          <w:sz w:val="26"/>
          <w:szCs w:val="26"/>
        </w:rPr>
        <w:t xml:space="preserve">la </w:t>
      </w:r>
      <w:r>
        <w:rPr>
          <w:rFonts w:ascii="Arial" w:hAnsi="Arial" w:cs="Arial"/>
          <w:bCs/>
          <w:sz w:val="26"/>
          <w:szCs w:val="26"/>
        </w:rPr>
        <w:t>baja de la citada multa del sistema correspondiente</w:t>
      </w:r>
      <w:r>
        <w:rPr>
          <w:rFonts w:ascii="Arial" w:hAnsi="Arial" w:cs="Arial"/>
          <w:sz w:val="26"/>
          <w:szCs w:val="26"/>
        </w:rPr>
        <w:t>.</w:t>
      </w:r>
      <w:r>
        <w:rPr>
          <w:rFonts w:ascii="Arial" w:hAnsi="Arial" w:cs="Arial"/>
          <w:bCs/>
          <w:sz w:val="26"/>
          <w:szCs w:val="26"/>
        </w:rPr>
        <w:t xml:space="preserve">- - - - - - - - - - </w:t>
      </w:r>
    </w:p>
    <w:p w:rsidR="00A154B9" w:rsidRPr="00D10D8B" w:rsidRDefault="00A154B9" w:rsidP="00A154B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 - - - - - - - - - - - - - - - - - - - - - - - - - - - - - - - - - - - - - - - - - - </w:t>
      </w:r>
    </w:p>
    <w:p w:rsidR="00A154B9" w:rsidRPr="00E643DF" w:rsidRDefault="00A154B9" w:rsidP="00A154B9">
      <w:pPr>
        <w:autoSpaceDE w:val="0"/>
        <w:autoSpaceDN w:val="0"/>
        <w:adjustRightInd w:val="0"/>
        <w:spacing w:line="360" w:lineRule="auto"/>
        <w:ind w:right="283" w:firstLine="567"/>
        <w:jc w:val="both"/>
        <w:rPr>
          <w:rFonts w:ascii="Arial" w:hAnsi="Arial" w:cs="Arial"/>
          <w:bCs/>
          <w:sz w:val="26"/>
          <w:szCs w:val="26"/>
          <w:lang w:val="es-ES"/>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 - - - - - - - - - </w:t>
      </w:r>
    </w:p>
    <w:p w:rsidR="00A154B9" w:rsidRPr="00D10D8B" w:rsidRDefault="00A154B9" w:rsidP="00A154B9">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rsidR="00A154B9" w:rsidRPr="009B59DB" w:rsidRDefault="00A154B9" w:rsidP="00A154B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 - - - - - - - - - - - - - - - </w:t>
      </w:r>
    </w:p>
    <w:p w:rsidR="00A154B9" w:rsidRPr="009B59DB" w:rsidRDefault="00047E1F" w:rsidP="00A154B9">
      <w:pPr>
        <w:spacing w:before="240" w:after="0" w:line="360" w:lineRule="auto"/>
        <w:ind w:right="49" w:firstLine="708"/>
        <w:jc w:val="center"/>
        <w:rPr>
          <w:rFonts w:ascii="Arial" w:hAnsi="Arial" w:cs="Arial"/>
          <w:b/>
          <w:sz w:val="26"/>
          <w:szCs w:val="26"/>
        </w:rPr>
      </w:pPr>
      <w:r>
        <w:rPr>
          <w:rFonts w:ascii="Arial" w:hAnsi="Arial" w:cs="Arial"/>
          <w:b/>
          <w:noProof/>
          <w:sz w:val="26"/>
          <w:szCs w:val="26"/>
          <w:lang w:eastAsia="es-MX"/>
        </w:rPr>
        <mc:AlternateContent>
          <mc:Choice Requires="wps">
            <w:drawing>
              <wp:anchor distT="0" distB="0" distL="114300" distR="114300" simplePos="0" relativeHeight="251681792" behindDoc="1" locked="0" layoutInCell="1" allowOverlap="1" wp14:anchorId="73F3A95E" wp14:editId="65B5622C">
                <wp:simplePos x="0" y="0"/>
                <wp:positionH relativeFrom="column">
                  <wp:posOffset>-857250</wp:posOffset>
                </wp:positionH>
                <wp:positionV relativeFrom="paragraph">
                  <wp:posOffset>-410210</wp:posOffset>
                </wp:positionV>
                <wp:extent cx="1009650" cy="962025"/>
                <wp:effectExtent l="0" t="0" r="19050" b="28575"/>
                <wp:wrapNone/>
                <wp:docPr id="1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3A95E" id="_x0000_s1037" type="#_x0000_t202" style="position:absolute;left:0;text-align:left;margin-left:-67.5pt;margin-top:-32.3pt;width:79.5pt;height:75.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" fillcolor="window" strokeweight=".5pt">
                <v:path arrowok="t"/>
                <v:textbox>
                  <w:txbxContent>
                    <w:p w:rsidR="00047E1F" w:rsidRPr="00035E13" w:rsidRDefault="00047E1F" w:rsidP="00047E1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A154B9" w:rsidRPr="009B59DB">
        <w:rPr>
          <w:rFonts w:ascii="Arial" w:hAnsi="Arial" w:cs="Arial"/>
          <w:b/>
          <w:sz w:val="26"/>
          <w:szCs w:val="26"/>
        </w:rPr>
        <w:t>R E S U E L V E:</w:t>
      </w:r>
    </w:p>
    <w:p w:rsidR="00A154B9" w:rsidRDefault="00A154B9" w:rsidP="00A154B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de Primera Instancia de este Tribunal de Justi</w:t>
      </w:r>
      <w:bookmarkStart w:id="0" w:name="_GoBack"/>
      <w:bookmarkEnd w:id="0"/>
      <w:r>
        <w:rPr>
          <w:rFonts w:ascii="Arial" w:hAnsi="Arial" w:cs="Arial"/>
          <w:sz w:val="26"/>
          <w:szCs w:val="26"/>
        </w:rPr>
        <w:t xml:space="preserve">cia Administrativa para el Estado de Oaxaca, </w:t>
      </w:r>
      <w:r w:rsidRPr="009B59DB">
        <w:rPr>
          <w:rFonts w:ascii="Arial" w:hAnsi="Arial" w:cs="Arial"/>
          <w:sz w:val="26"/>
          <w:szCs w:val="26"/>
        </w:rPr>
        <w:t xml:space="preserve">fue competente para conocer y resolver del presente asunto. - - - - - - - - - - - - - </w:t>
      </w:r>
    </w:p>
    <w:p w:rsidR="00A154B9" w:rsidRPr="009B59DB" w:rsidRDefault="00A154B9" w:rsidP="00A154B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 - - - -- - - - - - - - - - - - - - - - - - - - - - - - - - - - - - - - - - - - - - - - - -</w:t>
      </w:r>
    </w:p>
    <w:p w:rsidR="00A154B9" w:rsidRPr="009B59DB" w:rsidRDefault="00A154B9" w:rsidP="00A154B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w:t>
      </w:r>
    </w:p>
    <w:p w:rsidR="00A154B9" w:rsidRPr="009B59DB" w:rsidRDefault="00A154B9" w:rsidP="00A154B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B452DD">
        <w:rPr>
          <w:rFonts w:ascii="Arial" w:hAnsi="Arial" w:cs="Arial"/>
          <w:sz w:val="26"/>
          <w:szCs w:val="26"/>
        </w:rPr>
        <w:t xml:space="preserve">multa por infracción relacionada con la presentación del Impuesto sobre Erogaciones por Remuneraciones al Trabajo Personal, con número de control 01MO44ER191492 de veinticinco de junio de dos mil diecinueve, emitida por la </w:t>
      </w:r>
      <w:r w:rsidR="00B452DD" w:rsidRPr="004758AF">
        <w:rPr>
          <w:rFonts w:ascii="Arial" w:hAnsi="Arial" w:cs="Arial"/>
          <w:sz w:val="26"/>
          <w:szCs w:val="26"/>
        </w:rPr>
        <w:t xml:space="preserve">Directora </w:t>
      </w:r>
      <w:r w:rsidR="00B452DD">
        <w:rPr>
          <w:rFonts w:ascii="Arial" w:hAnsi="Arial" w:cs="Arial"/>
          <w:sz w:val="26"/>
          <w:szCs w:val="26"/>
        </w:rPr>
        <w:t>d</w:t>
      </w:r>
      <w:r w:rsidR="00B452DD" w:rsidRPr="004758AF">
        <w:rPr>
          <w:rFonts w:ascii="Arial" w:hAnsi="Arial" w:cs="Arial"/>
          <w:sz w:val="26"/>
          <w:szCs w:val="26"/>
        </w:rPr>
        <w:t xml:space="preserve">e Ingresos </w:t>
      </w:r>
      <w:r w:rsidR="00B452DD">
        <w:rPr>
          <w:rFonts w:ascii="Arial" w:hAnsi="Arial" w:cs="Arial"/>
          <w:sz w:val="26"/>
          <w:szCs w:val="26"/>
        </w:rPr>
        <w:t>y</w:t>
      </w:r>
      <w:r w:rsidR="00B452DD" w:rsidRPr="004758AF">
        <w:rPr>
          <w:rFonts w:ascii="Arial" w:hAnsi="Arial" w:cs="Arial"/>
          <w:sz w:val="26"/>
          <w:szCs w:val="26"/>
        </w:rPr>
        <w:t xml:space="preserve"> Recaudación </w:t>
      </w:r>
      <w:r w:rsidR="00B452DD">
        <w:rPr>
          <w:rFonts w:ascii="Arial" w:hAnsi="Arial" w:cs="Arial"/>
          <w:sz w:val="26"/>
          <w:szCs w:val="26"/>
        </w:rPr>
        <w:t>d</w:t>
      </w:r>
      <w:r w:rsidR="00B452DD" w:rsidRPr="004758AF">
        <w:rPr>
          <w:rFonts w:ascii="Arial" w:hAnsi="Arial" w:cs="Arial"/>
          <w:sz w:val="26"/>
          <w:szCs w:val="26"/>
        </w:rPr>
        <w:t xml:space="preserve">e </w:t>
      </w:r>
      <w:r w:rsidR="00B452DD">
        <w:rPr>
          <w:rFonts w:ascii="Arial" w:hAnsi="Arial" w:cs="Arial"/>
          <w:sz w:val="26"/>
          <w:szCs w:val="26"/>
        </w:rPr>
        <w:t>l</w:t>
      </w:r>
      <w:r w:rsidR="00B452DD" w:rsidRPr="004758AF">
        <w:rPr>
          <w:rFonts w:ascii="Arial" w:hAnsi="Arial" w:cs="Arial"/>
          <w:sz w:val="26"/>
          <w:szCs w:val="26"/>
        </w:rPr>
        <w:t xml:space="preserve">a Subsecretaría </w:t>
      </w:r>
      <w:r w:rsidR="00B452DD">
        <w:rPr>
          <w:rFonts w:ascii="Arial" w:hAnsi="Arial" w:cs="Arial"/>
          <w:sz w:val="26"/>
          <w:szCs w:val="26"/>
        </w:rPr>
        <w:t>d</w:t>
      </w:r>
      <w:r w:rsidR="00B452DD" w:rsidRPr="004758AF">
        <w:rPr>
          <w:rFonts w:ascii="Arial" w:hAnsi="Arial" w:cs="Arial"/>
          <w:sz w:val="26"/>
          <w:szCs w:val="26"/>
        </w:rPr>
        <w:t xml:space="preserve">e Ingresos </w:t>
      </w:r>
      <w:r w:rsidR="00B452DD">
        <w:rPr>
          <w:rFonts w:ascii="Arial" w:hAnsi="Arial" w:cs="Arial"/>
          <w:sz w:val="26"/>
          <w:szCs w:val="26"/>
        </w:rPr>
        <w:t>d</w:t>
      </w:r>
      <w:r w:rsidR="00B452DD" w:rsidRPr="004758AF">
        <w:rPr>
          <w:rFonts w:ascii="Arial" w:hAnsi="Arial" w:cs="Arial"/>
          <w:sz w:val="26"/>
          <w:szCs w:val="26"/>
        </w:rPr>
        <w:t xml:space="preserve">e </w:t>
      </w:r>
      <w:r w:rsidR="00B452DD">
        <w:rPr>
          <w:rFonts w:ascii="Arial" w:hAnsi="Arial" w:cs="Arial"/>
          <w:sz w:val="26"/>
          <w:szCs w:val="26"/>
        </w:rPr>
        <w:t>l</w:t>
      </w:r>
      <w:r w:rsidR="00B452DD" w:rsidRPr="004758AF">
        <w:rPr>
          <w:rFonts w:ascii="Arial" w:hAnsi="Arial" w:cs="Arial"/>
          <w:sz w:val="26"/>
          <w:szCs w:val="26"/>
        </w:rPr>
        <w:t xml:space="preserve">a Secretaría </w:t>
      </w:r>
      <w:r w:rsidR="00B452DD">
        <w:rPr>
          <w:rFonts w:ascii="Arial" w:hAnsi="Arial" w:cs="Arial"/>
          <w:sz w:val="26"/>
          <w:szCs w:val="26"/>
        </w:rPr>
        <w:t>d</w:t>
      </w:r>
      <w:r w:rsidR="00B452DD" w:rsidRPr="004758AF">
        <w:rPr>
          <w:rFonts w:ascii="Arial" w:hAnsi="Arial" w:cs="Arial"/>
          <w:sz w:val="26"/>
          <w:szCs w:val="26"/>
        </w:rPr>
        <w:t xml:space="preserve">e Finanzas </w:t>
      </w:r>
      <w:r w:rsidR="00B452DD">
        <w:rPr>
          <w:rFonts w:ascii="Arial" w:hAnsi="Arial" w:cs="Arial"/>
          <w:sz w:val="26"/>
          <w:szCs w:val="26"/>
        </w:rPr>
        <w:t>d</w:t>
      </w:r>
      <w:r w:rsidR="00B452DD" w:rsidRPr="004758AF">
        <w:rPr>
          <w:rFonts w:ascii="Arial" w:hAnsi="Arial" w:cs="Arial"/>
          <w:sz w:val="26"/>
          <w:szCs w:val="26"/>
        </w:rPr>
        <w:t xml:space="preserve">el Gobierno </w:t>
      </w:r>
      <w:r w:rsidR="00B452DD">
        <w:rPr>
          <w:rFonts w:ascii="Arial" w:hAnsi="Arial" w:cs="Arial"/>
          <w:sz w:val="26"/>
          <w:szCs w:val="26"/>
        </w:rPr>
        <w:t>d</w:t>
      </w:r>
      <w:r w:rsidR="00B452DD" w:rsidRPr="004758AF">
        <w:rPr>
          <w:rFonts w:ascii="Arial" w:hAnsi="Arial" w:cs="Arial"/>
          <w:sz w:val="26"/>
          <w:szCs w:val="26"/>
        </w:rPr>
        <w:t xml:space="preserve">el Estado </w:t>
      </w:r>
      <w:r w:rsidR="00B452DD">
        <w:rPr>
          <w:rFonts w:ascii="Arial" w:hAnsi="Arial" w:cs="Arial"/>
          <w:sz w:val="26"/>
          <w:szCs w:val="26"/>
        </w:rPr>
        <w:t>d</w:t>
      </w:r>
      <w:r w:rsidR="00B452DD" w:rsidRPr="004758AF">
        <w:rPr>
          <w:rFonts w:ascii="Arial" w:hAnsi="Arial" w:cs="Arial"/>
          <w:sz w:val="26"/>
          <w:szCs w:val="26"/>
        </w:rPr>
        <w:t>e Oaxaca</w:t>
      </w:r>
      <w:r>
        <w:rPr>
          <w:rFonts w:ascii="Arial" w:hAnsi="Arial" w:cs="Arial"/>
          <w:sz w:val="26"/>
          <w:szCs w:val="26"/>
        </w:rPr>
        <w:t>, restituyéndose al administrado en el pleno goce de sus derechos afectados,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p>
    <w:p w:rsidR="00A154B9" w:rsidRPr="009B59DB" w:rsidRDefault="00A154B9" w:rsidP="00A154B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  </w:t>
      </w:r>
    </w:p>
    <w:p w:rsidR="00A154B9" w:rsidRPr="009B59DB" w:rsidRDefault="00A154B9" w:rsidP="00A154B9">
      <w:pPr>
        <w:spacing w:before="240" w:after="0" w:line="360" w:lineRule="auto"/>
        <w:ind w:right="49" w:firstLine="708"/>
        <w:jc w:val="both"/>
        <w:rPr>
          <w:rFonts w:ascii="Arial" w:hAnsi="Arial" w:cs="Arial"/>
          <w:sz w:val="26"/>
          <w:szCs w:val="26"/>
        </w:rPr>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 - - - - - - -</w:t>
      </w:r>
    </w:p>
    <w:sectPr w:rsidR="00A154B9" w:rsidRPr="009B59DB" w:rsidSect="00AD67FF">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3A6B" w:rsidRDefault="00433A6B" w:rsidP="009D4B0E">
      <w:pPr>
        <w:spacing w:after="0" w:line="240" w:lineRule="auto"/>
      </w:pPr>
      <w:r>
        <w:separator/>
      </w:r>
    </w:p>
  </w:endnote>
  <w:endnote w:type="continuationSeparator" w:id="0">
    <w:p w:rsidR="00433A6B" w:rsidRDefault="00433A6B"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3A6B" w:rsidRDefault="00433A6B" w:rsidP="009D4B0E">
      <w:pPr>
        <w:spacing w:after="0" w:line="240" w:lineRule="auto"/>
      </w:pPr>
      <w:r>
        <w:separator/>
      </w:r>
    </w:p>
  </w:footnote>
  <w:footnote w:type="continuationSeparator" w:id="0">
    <w:p w:rsidR="00433A6B" w:rsidRDefault="00433A6B" w:rsidP="009D4B0E">
      <w:pPr>
        <w:spacing w:after="0" w:line="240" w:lineRule="auto"/>
      </w:pPr>
      <w:r>
        <w:continuationSeparator/>
      </w:r>
    </w:p>
  </w:footnote>
  <w:footnote w:id="1">
    <w:p w:rsidR="00A14D0F" w:rsidRDefault="00A14D0F">
      <w:pPr>
        <w:pStyle w:val="Textonotapie"/>
      </w:pPr>
      <w:r>
        <w:rPr>
          <w:rStyle w:val="Refdenotaalpie"/>
        </w:rPr>
        <w:footnoteRef/>
      </w:r>
      <w:r>
        <w:t xml:space="preserve"> “</w:t>
      </w:r>
      <w:r w:rsidRPr="00904F2F">
        <w:rPr>
          <w:b/>
        </w:rPr>
        <w:t>ARTÍCULO 148</w:t>
      </w:r>
      <w:r>
        <w:t>.- …</w:t>
      </w:r>
    </w:p>
    <w:p w:rsidR="00A14D0F" w:rsidRDefault="00A14D0F" w:rsidP="0091164A">
      <w:pPr>
        <w:pStyle w:val="Textonotapie"/>
        <w:jc w:val="both"/>
      </w:pPr>
      <w:r>
        <w:t xml:space="preserve">   Las personas morales serán representadas por quienes tengan el carácter de representantes legales, o de apoderados de acuerdo con sus escrituras constitutivas e instrumentos idóneos.</w:t>
      </w:r>
    </w:p>
    <w:p w:rsidR="00A14D0F" w:rsidRDefault="00A14D0F" w:rsidP="0091164A">
      <w:pPr>
        <w:pStyle w:val="Textonotapie"/>
        <w:jc w:val="both"/>
      </w:pPr>
      <w:r>
        <w:t xml:space="preserve">   …”</w:t>
      </w:r>
    </w:p>
  </w:footnote>
  <w:footnote w:id="2">
    <w:p w:rsidR="00A14D0F" w:rsidRPr="00271AF8" w:rsidRDefault="00A14D0F"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rsidR="00A14D0F" w:rsidRDefault="00A14D0F" w:rsidP="00927204">
      <w:pPr>
        <w:pStyle w:val="Textonotapie"/>
      </w:pPr>
      <w:r>
        <w:rPr>
          <w:rStyle w:val="Refdenotaalpie"/>
        </w:rPr>
        <w:footnoteRef/>
      </w:r>
      <w:r>
        <w:t xml:space="preserve"> “</w:t>
      </w:r>
      <w:r>
        <w:rPr>
          <w:b/>
        </w:rPr>
        <w:t xml:space="preserve">ARTÍCULO 161.- </w:t>
      </w:r>
      <w:r>
        <w:t>…</w:t>
      </w:r>
    </w:p>
    <w:p w:rsidR="00A14D0F" w:rsidRDefault="00A14D0F" w:rsidP="00927204">
      <w:pPr>
        <w:pStyle w:val="Textonotapie"/>
      </w:pPr>
      <w:r>
        <w:t xml:space="preserve">   …</w:t>
      </w:r>
    </w:p>
    <w:p w:rsidR="00A14D0F" w:rsidRPr="00271AF8" w:rsidRDefault="00A14D0F" w:rsidP="00927204">
      <w:pPr>
        <w:pStyle w:val="Textonotapie"/>
      </w:pPr>
      <w:r>
        <w:t xml:space="preserve">   Las causales de improcedencia deben ser examinadas de oficio.”</w:t>
      </w:r>
    </w:p>
  </w:footnote>
  <w:footnote w:id="4">
    <w:p w:rsidR="00A14D0F" w:rsidRDefault="00A14D0F" w:rsidP="009E6ED7">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A14D0F" w:rsidRDefault="00A14D0F" w:rsidP="009E6ED7">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A14D0F" w:rsidRPr="002C650C" w:rsidRDefault="00A14D0F" w:rsidP="009E6ED7">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A14D0F" w:rsidRDefault="00A14D0F">
        <w:pPr>
          <w:pStyle w:val="Encabezado"/>
          <w:jc w:val="center"/>
        </w:pPr>
        <w:r>
          <w:fldChar w:fldCharType="begin"/>
        </w:r>
        <w:r>
          <w:instrText>PAGE   \* MERGEFORMAT</w:instrText>
        </w:r>
        <w:r>
          <w:fldChar w:fldCharType="separate"/>
        </w:r>
        <w:r w:rsidR="00433A6B" w:rsidRPr="00433A6B">
          <w:rPr>
            <w:noProof/>
            <w:lang w:val="es-ES"/>
          </w:rPr>
          <w:t>1</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6B87"/>
    <w:rsid w:val="00007DD5"/>
    <w:rsid w:val="00011125"/>
    <w:rsid w:val="0001491C"/>
    <w:rsid w:val="00015045"/>
    <w:rsid w:val="0002178F"/>
    <w:rsid w:val="00024773"/>
    <w:rsid w:val="000262FA"/>
    <w:rsid w:val="00026345"/>
    <w:rsid w:val="00026984"/>
    <w:rsid w:val="00030698"/>
    <w:rsid w:val="000339B0"/>
    <w:rsid w:val="00036A0F"/>
    <w:rsid w:val="00044972"/>
    <w:rsid w:val="00047315"/>
    <w:rsid w:val="00047E1F"/>
    <w:rsid w:val="0005024B"/>
    <w:rsid w:val="00052DBE"/>
    <w:rsid w:val="0005750A"/>
    <w:rsid w:val="00061C4E"/>
    <w:rsid w:val="00061DAD"/>
    <w:rsid w:val="00062984"/>
    <w:rsid w:val="00063278"/>
    <w:rsid w:val="0006351F"/>
    <w:rsid w:val="00064AF0"/>
    <w:rsid w:val="00064B5D"/>
    <w:rsid w:val="000700CE"/>
    <w:rsid w:val="00087676"/>
    <w:rsid w:val="00096226"/>
    <w:rsid w:val="000964AB"/>
    <w:rsid w:val="000A1682"/>
    <w:rsid w:val="000A3DCB"/>
    <w:rsid w:val="000B4BE2"/>
    <w:rsid w:val="000B682A"/>
    <w:rsid w:val="000B7BA5"/>
    <w:rsid w:val="000C46FE"/>
    <w:rsid w:val="000C545C"/>
    <w:rsid w:val="000D3E0C"/>
    <w:rsid w:val="000D5DE1"/>
    <w:rsid w:val="000D5F62"/>
    <w:rsid w:val="000D6059"/>
    <w:rsid w:val="000D7D92"/>
    <w:rsid w:val="000E2532"/>
    <w:rsid w:val="000E2640"/>
    <w:rsid w:val="000E35F6"/>
    <w:rsid w:val="000E395E"/>
    <w:rsid w:val="000E66B5"/>
    <w:rsid w:val="000F01C7"/>
    <w:rsid w:val="000F2B3A"/>
    <w:rsid w:val="000F39AB"/>
    <w:rsid w:val="000F4BD0"/>
    <w:rsid w:val="00103B4B"/>
    <w:rsid w:val="00107D46"/>
    <w:rsid w:val="00110EA2"/>
    <w:rsid w:val="00110FBB"/>
    <w:rsid w:val="00111C19"/>
    <w:rsid w:val="00114142"/>
    <w:rsid w:val="00122987"/>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AA0"/>
    <w:rsid w:val="00166B4B"/>
    <w:rsid w:val="001704DA"/>
    <w:rsid w:val="001707DA"/>
    <w:rsid w:val="00174553"/>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54"/>
    <w:rsid w:val="001B45AD"/>
    <w:rsid w:val="001C3149"/>
    <w:rsid w:val="001C3B72"/>
    <w:rsid w:val="001C40C5"/>
    <w:rsid w:val="001C54AF"/>
    <w:rsid w:val="001D4630"/>
    <w:rsid w:val="001D4AF2"/>
    <w:rsid w:val="001D5168"/>
    <w:rsid w:val="001D5737"/>
    <w:rsid w:val="001D5A01"/>
    <w:rsid w:val="001D5E82"/>
    <w:rsid w:val="001D6D1F"/>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020A"/>
    <w:rsid w:val="00225F08"/>
    <w:rsid w:val="00230632"/>
    <w:rsid w:val="00232394"/>
    <w:rsid w:val="00234324"/>
    <w:rsid w:val="002349B9"/>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6DE8"/>
    <w:rsid w:val="002B207B"/>
    <w:rsid w:val="002B23E9"/>
    <w:rsid w:val="002B346B"/>
    <w:rsid w:val="002B54E7"/>
    <w:rsid w:val="002B554C"/>
    <w:rsid w:val="002C154C"/>
    <w:rsid w:val="002C35CA"/>
    <w:rsid w:val="002C3BCD"/>
    <w:rsid w:val="002C4C31"/>
    <w:rsid w:val="002D1C1F"/>
    <w:rsid w:val="002D1DFF"/>
    <w:rsid w:val="002D6EEC"/>
    <w:rsid w:val="002D7D95"/>
    <w:rsid w:val="002D7E3C"/>
    <w:rsid w:val="002E6F47"/>
    <w:rsid w:val="002E7D49"/>
    <w:rsid w:val="002F46CC"/>
    <w:rsid w:val="003007D2"/>
    <w:rsid w:val="00302624"/>
    <w:rsid w:val="003026EA"/>
    <w:rsid w:val="003027B0"/>
    <w:rsid w:val="00305A9F"/>
    <w:rsid w:val="00306AC0"/>
    <w:rsid w:val="00306F7C"/>
    <w:rsid w:val="0031158C"/>
    <w:rsid w:val="00314955"/>
    <w:rsid w:val="00316213"/>
    <w:rsid w:val="00317364"/>
    <w:rsid w:val="00317744"/>
    <w:rsid w:val="003203DE"/>
    <w:rsid w:val="003213C7"/>
    <w:rsid w:val="00322B33"/>
    <w:rsid w:val="0032743F"/>
    <w:rsid w:val="003323E4"/>
    <w:rsid w:val="00335A7C"/>
    <w:rsid w:val="00337AEA"/>
    <w:rsid w:val="00341CF5"/>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3E9"/>
    <w:rsid w:val="00375704"/>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13F3"/>
    <w:rsid w:val="004225BA"/>
    <w:rsid w:val="004228C2"/>
    <w:rsid w:val="00427B3D"/>
    <w:rsid w:val="00430C05"/>
    <w:rsid w:val="00433109"/>
    <w:rsid w:val="00433A6B"/>
    <w:rsid w:val="00433E39"/>
    <w:rsid w:val="00436355"/>
    <w:rsid w:val="00436EAA"/>
    <w:rsid w:val="00437EDE"/>
    <w:rsid w:val="0044384A"/>
    <w:rsid w:val="004464FC"/>
    <w:rsid w:val="004526A2"/>
    <w:rsid w:val="004535DC"/>
    <w:rsid w:val="004540FE"/>
    <w:rsid w:val="00461158"/>
    <w:rsid w:val="004626BD"/>
    <w:rsid w:val="00463B95"/>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56B3B"/>
    <w:rsid w:val="0056580A"/>
    <w:rsid w:val="00566B86"/>
    <w:rsid w:val="005706F7"/>
    <w:rsid w:val="00570B41"/>
    <w:rsid w:val="005738A9"/>
    <w:rsid w:val="005739B2"/>
    <w:rsid w:val="00576FFB"/>
    <w:rsid w:val="0057705B"/>
    <w:rsid w:val="0058185F"/>
    <w:rsid w:val="005820CB"/>
    <w:rsid w:val="005828F9"/>
    <w:rsid w:val="005878A9"/>
    <w:rsid w:val="005901DE"/>
    <w:rsid w:val="00592A8F"/>
    <w:rsid w:val="00594272"/>
    <w:rsid w:val="0059609A"/>
    <w:rsid w:val="005968A6"/>
    <w:rsid w:val="005A0F96"/>
    <w:rsid w:val="005A2BDC"/>
    <w:rsid w:val="005A3FEF"/>
    <w:rsid w:val="005B04C8"/>
    <w:rsid w:val="005B1EA7"/>
    <w:rsid w:val="005B451D"/>
    <w:rsid w:val="005B4A82"/>
    <w:rsid w:val="005B59E4"/>
    <w:rsid w:val="005B66C9"/>
    <w:rsid w:val="005B6CD0"/>
    <w:rsid w:val="005B73F2"/>
    <w:rsid w:val="005C0E5A"/>
    <w:rsid w:val="005C158F"/>
    <w:rsid w:val="005C2F2D"/>
    <w:rsid w:val="005D092A"/>
    <w:rsid w:val="005D0CAA"/>
    <w:rsid w:val="005D1F28"/>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50482"/>
    <w:rsid w:val="00651A02"/>
    <w:rsid w:val="00653F12"/>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A2D38"/>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5A1C"/>
    <w:rsid w:val="006F6728"/>
    <w:rsid w:val="007029F9"/>
    <w:rsid w:val="00703232"/>
    <w:rsid w:val="00703AF7"/>
    <w:rsid w:val="007104F7"/>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A1A0F"/>
    <w:rsid w:val="007B04A2"/>
    <w:rsid w:val="007B1499"/>
    <w:rsid w:val="007B59FF"/>
    <w:rsid w:val="007B6A86"/>
    <w:rsid w:val="007B6BE8"/>
    <w:rsid w:val="007B6FB1"/>
    <w:rsid w:val="007C5A8B"/>
    <w:rsid w:val="007D303F"/>
    <w:rsid w:val="007D655C"/>
    <w:rsid w:val="007D7745"/>
    <w:rsid w:val="007E2D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90155E"/>
    <w:rsid w:val="00904F2F"/>
    <w:rsid w:val="00905363"/>
    <w:rsid w:val="009056A5"/>
    <w:rsid w:val="00907E14"/>
    <w:rsid w:val="009101AC"/>
    <w:rsid w:val="00910CAD"/>
    <w:rsid w:val="00910CEF"/>
    <w:rsid w:val="0091164A"/>
    <w:rsid w:val="00911768"/>
    <w:rsid w:val="00916123"/>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6ED7"/>
    <w:rsid w:val="009E7028"/>
    <w:rsid w:val="009F0A5B"/>
    <w:rsid w:val="009F2D5F"/>
    <w:rsid w:val="009F3890"/>
    <w:rsid w:val="009F610C"/>
    <w:rsid w:val="009F7B10"/>
    <w:rsid w:val="00A03134"/>
    <w:rsid w:val="00A04626"/>
    <w:rsid w:val="00A04EA7"/>
    <w:rsid w:val="00A05015"/>
    <w:rsid w:val="00A05185"/>
    <w:rsid w:val="00A0606C"/>
    <w:rsid w:val="00A073A4"/>
    <w:rsid w:val="00A118E0"/>
    <w:rsid w:val="00A14D0F"/>
    <w:rsid w:val="00A154B9"/>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0A29"/>
    <w:rsid w:val="00AC1994"/>
    <w:rsid w:val="00AD2856"/>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27230"/>
    <w:rsid w:val="00B27DD9"/>
    <w:rsid w:val="00B3002D"/>
    <w:rsid w:val="00B327C6"/>
    <w:rsid w:val="00B4205B"/>
    <w:rsid w:val="00B43D64"/>
    <w:rsid w:val="00B452DD"/>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539C"/>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47F1"/>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A6492"/>
    <w:rsid w:val="00CB17FB"/>
    <w:rsid w:val="00CB3387"/>
    <w:rsid w:val="00CB6136"/>
    <w:rsid w:val="00CB6C07"/>
    <w:rsid w:val="00CB7741"/>
    <w:rsid w:val="00CC06E9"/>
    <w:rsid w:val="00CC18CB"/>
    <w:rsid w:val="00CC2331"/>
    <w:rsid w:val="00CC3468"/>
    <w:rsid w:val="00CC3E12"/>
    <w:rsid w:val="00CC5CE1"/>
    <w:rsid w:val="00CD0522"/>
    <w:rsid w:val="00CD3C0A"/>
    <w:rsid w:val="00CD3C41"/>
    <w:rsid w:val="00CD57E2"/>
    <w:rsid w:val="00CD7C7B"/>
    <w:rsid w:val="00CE2351"/>
    <w:rsid w:val="00CE2FBD"/>
    <w:rsid w:val="00CE7229"/>
    <w:rsid w:val="00CF0815"/>
    <w:rsid w:val="00CF1EED"/>
    <w:rsid w:val="00CF3BD3"/>
    <w:rsid w:val="00CF3D45"/>
    <w:rsid w:val="00CF4065"/>
    <w:rsid w:val="00CF4E62"/>
    <w:rsid w:val="00CF6653"/>
    <w:rsid w:val="00D04D0E"/>
    <w:rsid w:val="00D061F1"/>
    <w:rsid w:val="00D07735"/>
    <w:rsid w:val="00D113C7"/>
    <w:rsid w:val="00D12011"/>
    <w:rsid w:val="00D14398"/>
    <w:rsid w:val="00D14FAB"/>
    <w:rsid w:val="00D15AF8"/>
    <w:rsid w:val="00D15CC4"/>
    <w:rsid w:val="00D206C7"/>
    <w:rsid w:val="00D21BDF"/>
    <w:rsid w:val="00D2250C"/>
    <w:rsid w:val="00D22754"/>
    <w:rsid w:val="00D248E9"/>
    <w:rsid w:val="00D26138"/>
    <w:rsid w:val="00D2662A"/>
    <w:rsid w:val="00D33D4F"/>
    <w:rsid w:val="00D34D91"/>
    <w:rsid w:val="00D3761E"/>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970"/>
    <w:rsid w:val="00DB12F9"/>
    <w:rsid w:val="00DC0F16"/>
    <w:rsid w:val="00DC234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118"/>
    <w:rsid w:val="00E32451"/>
    <w:rsid w:val="00E334AA"/>
    <w:rsid w:val="00E40854"/>
    <w:rsid w:val="00E43A39"/>
    <w:rsid w:val="00E459A5"/>
    <w:rsid w:val="00E466B3"/>
    <w:rsid w:val="00E504B0"/>
    <w:rsid w:val="00E50CBC"/>
    <w:rsid w:val="00E51445"/>
    <w:rsid w:val="00E527EA"/>
    <w:rsid w:val="00E561A8"/>
    <w:rsid w:val="00E565EA"/>
    <w:rsid w:val="00E566D2"/>
    <w:rsid w:val="00E6154E"/>
    <w:rsid w:val="00E64155"/>
    <w:rsid w:val="00E6633D"/>
    <w:rsid w:val="00E67416"/>
    <w:rsid w:val="00E7079F"/>
    <w:rsid w:val="00E709B8"/>
    <w:rsid w:val="00E70B4B"/>
    <w:rsid w:val="00E7549D"/>
    <w:rsid w:val="00E76AE9"/>
    <w:rsid w:val="00E77902"/>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4030"/>
    <w:rsid w:val="00EB5015"/>
    <w:rsid w:val="00EB6534"/>
    <w:rsid w:val="00EB6E86"/>
    <w:rsid w:val="00EC3952"/>
    <w:rsid w:val="00EC67CE"/>
    <w:rsid w:val="00EC6A19"/>
    <w:rsid w:val="00ED0831"/>
    <w:rsid w:val="00ED1316"/>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AB2"/>
    <w:rsid w:val="00F40DD5"/>
    <w:rsid w:val="00F40EBC"/>
    <w:rsid w:val="00F42C86"/>
    <w:rsid w:val="00F61FD5"/>
    <w:rsid w:val="00F73C4D"/>
    <w:rsid w:val="00F809E9"/>
    <w:rsid w:val="00F82943"/>
    <w:rsid w:val="00F84766"/>
    <w:rsid w:val="00F879AE"/>
    <w:rsid w:val="00F94E91"/>
    <w:rsid w:val="00F95524"/>
    <w:rsid w:val="00F9636E"/>
    <w:rsid w:val="00F97752"/>
    <w:rsid w:val="00FA3BB3"/>
    <w:rsid w:val="00FA482F"/>
    <w:rsid w:val="00FA607D"/>
    <w:rsid w:val="00FA61CB"/>
    <w:rsid w:val="00FA6AEE"/>
    <w:rsid w:val="00FA7286"/>
    <w:rsid w:val="00FB0C62"/>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75594512">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CA17F-5D87-4F26-8601-D9D333681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4460</Words>
  <Characters>24533</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TCAC-Personal</cp:lastModifiedBy>
  <cp:revision>3</cp:revision>
  <cp:lastPrinted>2021-05-20T21:21:00Z</cp:lastPrinted>
  <dcterms:created xsi:type="dcterms:W3CDTF">2021-09-14T18:51:00Z</dcterms:created>
  <dcterms:modified xsi:type="dcterms:W3CDTF">2021-09-14T18:53:00Z</dcterms:modified>
</cp:coreProperties>
</file>