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35C582" w14:textId="77777777"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51E6DCEC" w14:textId="77777777" w:rsidR="00E6633D" w:rsidRPr="00327C48" w:rsidRDefault="00E6633D" w:rsidP="00E6633D">
      <w:pPr>
        <w:pStyle w:val="Encabezado"/>
        <w:ind w:left="4248"/>
        <w:jc w:val="both"/>
        <w:rPr>
          <w:rFonts w:ascii="Arial" w:hAnsi="Arial" w:cs="Arial"/>
          <w:b/>
          <w:sz w:val="26"/>
          <w:szCs w:val="26"/>
        </w:rPr>
      </w:pPr>
    </w:p>
    <w:p w14:paraId="20B63BA1" w14:textId="6DD3069B" w:rsidR="00E6633D" w:rsidRPr="00327C48" w:rsidRDefault="00E6633D" w:rsidP="00E6633D">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EXPEDIENTE:</w:t>
      </w:r>
      <w:r w:rsidR="009201DF">
        <w:rPr>
          <w:rFonts w:ascii="Arial" w:hAnsi="Arial" w:cs="Arial"/>
          <w:b/>
          <w:sz w:val="26"/>
          <w:szCs w:val="26"/>
        </w:rPr>
        <w:t xml:space="preserve"> </w:t>
      </w:r>
      <w:r w:rsidR="00AA2AC1">
        <w:rPr>
          <w:rFonts w:ascii="Arial" w:hAnsi="Arial" w:cs="Arial"/>
          <w:b/>
          <w:sz w:val="26"/>
          <w:szCs w:val="26"/>
        </w:rPr>
        <w:t>109</w:t>
      </w:r>
      <w:r w:rsidRPr="00327C48">
        <w:rPr>
          <w:rFonts w:ascii="Arial" w:hAnsi="Arial" w:cs="Arial"/>
          <w:b/>
          <w:sz w:val="26"/>
          <w:szCs w:val="26"/>
        </w:rPr>
        <w:t>/20</w:t>
      </w:r>
      <w:r>
        <w:rPr>
          <w:rFonts w:ascii="Arial" w:hAnsi="Arial" w:cs="Arial"/>
          <w:b/>
          <w:sz w:val="26"/>
          <w:szCs w:val="26"/>
        </w:rPr>
        <w:t>19</w:t>
      </w:r>
    </w:p>
    <w:p w14:paraId="0A1A4690" w14:textId="77777777" w:rsidR="00E6633D" w:rsidRPr="00327C48" w:rsidRDefault="00E6633D" w:rsidP="00E6633D">
      <w:pPr>
        <w:pStyle w:val="Encabezado"/>
        <w:tabs>
          <w:tab w:val="clear" w:pos="4419"/>
          <w:tab w:val="center" w:pos="8931"/>
        </w:tabs>
        <w:jc w:val="both"/>
        <w:rPr>
          <w:rFonts w:ascii="Arial" w:hAnsi="Arial" w:cs="Arial"/>
          <w:b/>
          <w:sz w:val="26"/>
          <w:szCs w:val="26"/>
        </w:rPr>
      </w:pPr>
    </w:p>
    <w:p w14:paraId="1E605690" w14:textId="7D1A46CF" w:rsidR="00E6633D" w:rsidRDefault="00E6633D" w:rsidP="00AA2AC1">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ACTOR: </w:t>
      </w:r>
      <w:r w:rsidR="001F3860">
        <w:rPr>
          <w:rFonts w:ascii="Arial" w:hAnsi="Arial" w:cs="Arial"/>
          <w:sz w:val="24"/>
          <w:szCs w:val="24"/>
        </w:rPr>
        <w:t>**********</w:t>
      </w:r>
      <w:r w:rsidR="00AA2AC1">
        <w:rPr>
          <w:rFonts w:ascii="Arial" w:hAnsi="Arial" w:cs="Arial"/>
          <w:b/>
          <w:sz w:val="26"/>
          <w:szCs w:val="26"/>
        </w:rPr>
        <w:t xml:space="preserve"> REPRESENTANTE LEGAL DE </w:t>
      </w:r>
      <w:r w:rsidR="001F3860">
        <w:rPr>
          <w:rFonts w:ascii="Arial" w:hAnsi="Arial" w:cs="Arial"/>
          <w:sz w:val="24"/>
          <w:szCs w:val="24"/>
        </w:rPr>
        <w:t>**********</w:t>
      </w:r>
      <w:r w:rsidR="00AA2AC1">
        <w:rPr>
          <w:rFonts w:ascii="Arial" w:hAnsi="Arial" w:cs="Arial"/>
          <w:b/>
          <w:sz w:val="26"/>
          <w:szCs w:val="26"/>
        </w:rPr>
        <w:t>.</w:t>
      </w:r>
    </w:p>
    <w:p w14:paraId="711CCFC0" w14:textId="77777777" w:rsidR="00AA2AC1" w:rsidRPr="00327C48" w:rsidRDefault="00AA2AC1" w:rsidP="00AA2AC1">
      <w:pPr>
        <w:pStyle w:val="Encabezado"/>
        <w:tabs>
          <w:tab w:val="clear" w:pos="4419"/>
          <w:tab w:val="clear" w:pos="8838"/>
        </w:tabs>
        <w:ind w:left="3402"/>
        <w:jc w:val="both"/>
        <w:rPr>
          <w:rFonts w:ascii="Arial" w:hAnsi="Arial" w:cs="Arial"/>
          <w:b/>
          <w:sz w:val="26"/>
          <w:szCs w:val="26"/>
        </w:rPr>
      </w:pPr>
    </w:p>
    <w:p w14:paraId="70E58C28"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Pr>
          <w:rFonts w:ascii="Arial" w:hAnsi="Arial" w:cs="Arial"/>
          <w:b/>
          <w:sz w:val="26"/>
          <w:szCs w:val="26"/>
        </w:rPr>
        <w:t>DEMANDADA</w:t>
      </w:r>
      <w:r w:rsidRPr="00327C48">
        <w:rPr>
          <w:rFonts w:ascii="Arial" w:hAnsi="Arial" w:cs="Arial"/>
          <w:b/>
          <w:sz w:val="26"/>
          <w:szCs w:val="26"/>
        </w:rPr>
        <w:t xml:space="preserve">: </w:t>
      </w:r>
      <w:r>
        <w:rPr>
          <w:rFonts w:ascii="Arial" w:hAnsi="Arial" w:cs="Arial"/>
          <w:b/>
          <w:sz w:val="26"/>
          <w:szCs w:val="26"/>
        </w:rPr>
        <w:t>DIRECTORA DE INGRESOS Y RECAUDACIÓN DE LA SUBSECRETARÍA DE INGRESOS DE LA SECRETARÍA DE FINANZAS DEL PODER EJECUTIVO DEL ESTADO DE OAXACA</w:t>
      </w:r>
      <w:r w:rsidRPr="00327C48">
        <w:rPr>
          <w:rFonts w:ascii="Arial" w:hAnsi="Arial" w:cs="Arial"/>
          <w:b/>
          <w:sz w:val="26"/>
          <w:szCs w:val="26"/>
        </w:rPr>
        <w:t>.</w:t>
      </w:r>
    </w:p>
    <w:p w14:paraId="313EBD10"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4EE7E342" w14:textId="469FB20C"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3E485A">
        <w:rPr>
          <w:rFonts w:ascii="Arial" w:hAnsi="Arial" w:cs="Arial"/>
          <w:b/>
          <w:sz w:val="26"/>
          <w:szCs w:val="26"/>
        </w:rPr>
        <w:t xml:space="preserve">MAESTRO </w:t>
      </w:r>
      <w:r w:rsidRPr="00327C48">
        <w:rPr>
          <w:rFonts w:ascii="Arial" w:hAnsi="Arial" w:cs="Arial"/>
          <w:b/>
          <w:sz w:val="26"/>
          <w:szCs w:val="26"/>
        </w:rPr>
        <w:t>ENRIQUE PACHECO MARTÍNEZ.</w:t>
      </w:r>
    </w:p>
    <w:p w14:paraId="310629A7"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5478BADE" w14:textId="19285600"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AA2AC1">
        <w:rPr>
          <w:rFonts w:ascii="Arial" w:hAnsi="Arial" w:cs="Arial"/>
          <w:b/>
          <w:sz w:val="26"/>
          <w:szCs w:val="26"/>
        </w:rPr>
        <w:t xml:space="preserve">LICENCIADO </w:t>
      </w:r>
      <w:r w:rsidR="003E485A">
        <w:rPr>
          <w:rFonts w:ascii="Arial" w:hAnsi="Arial" w:cs="Arial"/>
          <w:b/>
          <w:sz w:val="26"/>
          <w:szCs w:val="26"/>
        </w:rPr>
        <w:t>RENATO GABRIEL IBÁ</w:t>
      </w:r>
      <w:r>
        <w:rPr>
          <w:rFonts w:ascii="Arial" w:hAnsi="Arial" w:cs="Arial"/>
          <w:b/>
          <w:sz w:val="26"/>
          <w:szCs w:val="26"/>
        </w:rPr>
        <w:t>ÑEZ CASTELLANOS.</w:t>
      </w:r>
    </w:p>
    <w:p w14:paraId="36A5B043" w14:textId="77777777" w:rsidR="00E6633D" w:rsidRDefault="00E6633D" w:rsidP="00E6633D">
      <w:pPr>
        <w:spacing w:after="0" w:line="360" w:lineRule="auto"/>
        <w:jc w:val="both"/>
        <w:rPr>
          <w:rFonts w:ascii="Arial" w:hAnsi="Arial" w:cs="Arial"/>
          <w:b/>
          <w:sz w:val="26"/>
          <w:szCs w:val="26"/>
        </w:rPr>
      </w:pPr>
    </w:p>
    <w:p w14:paraId="0D67DD79" w14:textId="1730E134"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3E485A">
        <w:rPr>
          <w:rFonts w:ascii="Arial" w:hAnsi="Arial" w:cs="Arial"/>
          <w:b/>
          <w:sz w:val="26"/>
          <w:szCs w:val="26"/>
        </w:rPr>
        <w:t>SEIS</w:t>
      </w:r>
      <w:r w:rsidRPr="009B59DB">
        <w:rPr>
          <w:rFonts w:ascii="Arial" w:hAnsi="Arial" w:cs="Arial"/>
          <w:b/>
          <w:sz w:val="26"/>
          <w:szCs w:val="26"/>
        </w:rPr>
        <w:t xml:space="preserve"> DE </w:t>
      </w:r>
      <w:r w:rsidR="00AA2AC1">
        <w:rPr>
          <w:rFonts w:ascii="Arial" w:hAnsi="Arial" w:cs="Arial"/>
          <w:b/>
          <w:sz w:val="26"/>
          <w:szCs w:val="26"/>
        </w:rPr>
        <w:t>MAYO</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w:t>
      </w:r>
    </w:p>
    <w:p w14:paraId="64A82A58" w14:textId="5442AB47" w:rsidR="00E6633D" w:rsidRPr="009B59DB" w:rsidRDefault="00E6633D" w:rsidP="00E6633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AA2AC1">
        <w:rPr>
          <w:rFonts w:ascii="Arial" w:hAnsi="Arial" w:cs="Arial"/>
          <w:b/>
          <w:bCs/>
          <w:sz w:val="26"/>
          <w:szCs w:val="26"/>
        </w:rPr>
        <w:t>109</w:t>
      </w:r>
      <w:r w:rsidRPr="009B59DB">
        <w:rPr>
          <w:rFonts w:ascii="Arial" w:hAnsi="Arial" w:cs="Arial"/>
          <w:b/>
          <w:sz w:val="26"/>
          <w:szCs w:val="26"/>
        </w:rPr>
        <w:t>/20</w:t>
      </w:r>
      <w:r>
        <w:rPr>
          <w:rFonts w:ascii="Arial" w:hAnsi="Arial" w:cs="Arial"/>
          <w:b/>
          <w:sz w:val="26"/>
          <w:szCs w:val="26"/>
        </w:rPr>
        <w:t>19</w:t>
      </w:r>
      <w:r w:rsidRPr="009B59DB">
        <w:rPr>
          <w:rFonts w:ascii="Arial" w:hAnsi="Arial" w:cs="Arial"/>
          <w:sz w:val="26"/>
          <w:szCs w:val="26"/>
        </w:rPr>
        <w:t xml:space="preserve">, promovido por </w:t>
      </w:r>
      <w:r w:rsidR="001F3860">
        <w:rPr>
          <w:rFonts w:ascii="Arial" w:hAnsi="Arial" w:cs="Arial"/>
          <w:sz w:val="24"/>
          <w:szCs w:val="24"/>
        </w:rPr>
        <w:t>**********</w:t>
      </w:r>
      <w:r w:rsidR="001F3860">
        <w:rPr>
          <w:rFonts w:ascii="Arial" w:hAnsi="Arial" w:cs="Arial"/>
          <w:sz w:val="24"/>
          <w:szCs w:val="24"/>
        </w:rPr>
        <w:t xml:space="preserve"> </w:t>
      </w:r>
      <w:r w:rsidR="00AA2AC1">
        <w:rPr>
          <w:rFonts w:ascii="Arial" w:hAnsi="Arial" w:cs="Arial"/>
          <w:b/>
          <w:sz w:val="26"/>
          <w:szCs w:val="26"/>
        </w:rPr>
        <w:t xml:space="preserve">REPRESENTANTE LEGAL DE </w:t>
      </w:r>
      <w:r w:rsidR="001F3860">
        <w:rPr>
          <w:rFonts w:ascii="Arial" w:hAnsi="Arial" w:cs="Arial"/>
          <w:sz w:val="24"/>
          <w:szCs w:val="24"/>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E6633D">
        <w:rPr>
          <w:rFonts w:ascii="Arial" w:hAnsi="Arial" w:cs="Arial"/>
          <w:sz w:val="26"/>
          <w:szCs w:val="26"/>
        </w:rPr>
        <w:t xml:space="preserve">.- - </w:t>
      </w:r>
      <w:r w:rsidR="001F3860">
        <w:rPr>
          <w:rFonts w:ascii="Arial" w:hAnsi="Arial" w:cs="Arial"/>
          <w:sz w:val="26"/>
          <w:szCs w:val="26"/>
        </w:rPr>
        <w:t xml:space="preserve">- - - - - - - - - - - - - - - - - - - - - - - - - - - - - - - - </w:t>
      </w:r>
    </w:p>
    <w:p w14:paraId="226D656F" w14:textId="77777777"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59D929A4" w14:textId="1975FD56" w:rsidR="00E6633D"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AA2AC1">
        <w:rPr>
          <w:rFonts w:ascii="Arial" w:hAnsi="Arial" w:cs="Arial"/>
          <w:sz w:val="26"/>
          <w:szCs w:val="26"/>
        </w:rPr>
        <w:t xml:space="preserve">treinta de </w:t>
      </w:r>
      <w:r w:rsidR="009201DF">
        <w:rPr>
          <w:rFonts w:ascii="Arial" w:hAnsi="Arial" w:cs="Arial"/>
          <w:sz w:val="26"/>
          <w:szCs w:val="26"/>
        </w:rPr>
        <w:t xml:space="preserve">septiembre </w:t>
      </w:r>
      <w:r>
        <w:rPr>
          <w:rFonts w:ascii="Arial" w:hAnsi="Arial" w:cs="Arial"/>
          <w:sz w:val="26"/>
          <w:szCs w:val="26"/>
        </w:rPr>
        <w:t>de dos mil 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1F3860">
        <w:rPr>
          <w:rFonts w:ascii="Arial" w:hAnsi="Arial" w:cs="Arial"/>
          <w:sz w:val="24"/>
          <w:szCs w:val="24"/>
        </w:rPr>
        <w:t>**********</w:t>
      </w:r>
      <w:r w:rsidR="00AA2AC1">
        <w:rPr>
          <w:rFonts w:ascii="Arial" w:hAnsi="Arial" w:cs="Arial"/>
          <w:sz w:val="26"/>
          <w:szCs w:val="26"/>
        </w:rPr>
        <w:t xml:space="preserve"> Representante Legal de </w:t>
      </w:r>
      <w:r w:rsidR="001F3860">
        <w:rPr>
          <w:rFonts w:ascii="Arial" w:hAnsi="Arial" w:cs="Arial"/>
          <w:sz w:val="24"/>
          <w:szCs w:val="24"/>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contenida en el oficio con número de control </w:t>
      </w:r>
      <w:r w:rsidR="001F3860">
        <w:rPr>
          <w:rFonts w:ascii="Arial" w:hAnsi="Arial" w:cs="Arial"/>
          <w:sz w:val="24"/>
          <w:szCs w:val="24"/>
        </w:rPr>
        <w:t>**********</w:t>
      </w:r>
      <w:r w:rsidR="009201DF">
        <w:rPr>
          <w:rFonts w:ascii="Arial" w:hAnsi="Arial" w:cs="Arial"/>
          <w:sz w:val="26"/>
          <w:szCs w:val="26"/>
        </w:rPr>
        <w:t xml:space="preserve"> </w:t>
      </w:r>
      <w:r>
        <w:rPr>
          <w:rFonts w:ascii="Arial" w:hAnsi="Arial" w:cs="Arial"/>
          <w:sz w:val="26"/>
          <w:szCs w:val="26"/>
        </w:rPr>
        <w:t xml:space="preserve">de veinticinco de junio 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sidR="00AA2AC1">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14:paraId="7B1F5C01" w14:textId="0CD40FB6" w:rsidR="00E6633D" w:rsidRPr="009B59DB"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AA2AC1">
        <w:rPr>
          <w:rFonts w:ascii="Arial" w:hAnsi="Arial" w:cs="Arial"/>
          <w:sz w:val="26"/>
          <w:szCs w:val="26"/>
        </w:rPr>
        <w:t xml:space="preserve">treinta de septiembre </w:t>
      </w:r>
      <w:r w:rsidR="00E943C4">
        <w:rPr>
          <w:rFonts w:ascii="Arial" w:hAnsi="Arial" w:cs="Arial"/>
          <w:sz w:val="26"/>
          <w:szCs w:val="26"/>
        </w:rPr>
        <w:t>de dos mil diecinueve</w:t>
      </w:r>
      <w:r w:rsidRPr="009B59DB">
        <w:rPr>
          <w:rFonts w:ascii="Arial" w:hAnsi="Arial" w:cs="Arial"/>
          <w:sz w:val="26"/>
          <w:szCs w:val="26"/>
        </w:rPr>
        <w:t xml:space="preserve">, </w:t>
      </w:r>
      <w:r>
        <w:rPr>
          <w:rFonts w:ascii="Arial" w:hAnsi="Arial" w:cs="Arial"/>
          <w:sz w:val="26"/>
          <w:szCs w:val="26"/>
        </w:rPr>
        <w:t xml:space="preserve">se admitió a trámite la demanda; </w:t>
      </w:r>
      <w:r w:rsidR="00E943C4">
        <w:rPr>
          <w:rFonts w:ascii="Arial" w:hAnsi="Arial" w:cs="Arial"/>
          <w:sz w:val="26"/>
          <w:szCs w:val="26"/>
        </w:rPr>
        <w:t xml:space="preserve">se ordenó notificar, </w:t>
      </w:r>
      <w:r w:rsidR="00E943C4">
        <w:rPr>
          <w:rFonts w:ascii="Arial" w:hAnsi="Arial" w:cs="Arial"/>
          <w:sz w:val="26"/>
          <w:szCs w:val="26"/>
        </w:rPr>
        <w:lastRenderedPageBreak/>
        <w:t>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w:t>
      </w:r>
      <w:r w:rsidR="009201DF">
        <w:rPr>
          <w:rFonts w:ascii="Arial" w:hAnsi="Arial" w:cs="Arial"/>
          <w:sz w:val="26"/>
          <w:szCs w:val="26"/>
        </w:rPr>
        <w:t xml:space="preserve">con apercibimiento que de no hacerlo dentro del plazo legal que les fue concedido, </w:t>
      </w:r>
      <w:r>
        <w:rPr>
          <w:rFonts w:ascii="Arial" w:hAnsi="Arial" w:cs="Arial"/>
          <w:sz w:val="26"/>
          <w:szCs w:val="26"/>
        </w:rPr>
        <w:t xml:space="preserve">se le tendría contestando la demanda en sentido afirmativo, y de no referirse a todos los hechos, se les tendrían como ciertos; </w:t>
      </w:r>
      <w:r w:rsidR="00E943C4">
        <w:rPr>
          <w:rFonts w:ascii="Arial" w:hAnsi="Arial" w:cs="Arial"/>
          <w:sz w:val="26"/>
          <w:szCs w:val="26"/>
        </w:rPr>
        <w:t>se tuvieron por ofrecidas y admitidas las pruebas del actor</w:t>
      </w:r>
      <w:r w:rsidR="00AA2AC1">
        <w:rPr>
          <w:rFonts w:ascii="Arial" w:hAnsi="Arial" w:cs="Arial"/>
          <w:sz w:val="26"/>
          <w:szCs w:val="26"/>
        </w:rPr>
        <w:t>; se ordenó tramitar por cuerda separada cuaderno de suspensión</w:t>
      </w:r>
      <w:r w:rsidRPr="009B59DB">
        <w:rPr>
          <w:rFonts w:ascii="Arial" w:hAnsi="Arial" w:cs="Arial"/>
          <w:sz w:val="26"/>
          <w:szCs w:val="26"/>
        </w:rPr>
        <w:t xml:space="preserve">.- - </w:t>
      </w:r>
      <w:r>
        <w:rPr>
          <w:rFonts w:ascii="Arial" w:hAnsi="Arial" w:cs="Arial"/>
          <w:sz w:val="26"/>
          <w:szCs w:val="26"/>
        </w:rPr>
        <w:t xml:space="preserve">- </w:t>
      </w:r>
      <w:r w:rsidR="003E485A">
        <w:rPr>
          <w:rFonts w:ascii="Arial" w:hAnsi="Arial" w:cs="Arial"/>
          <w:sz w:val="26"/>
          <w:szCs w:val="26"/>
        </w:rPr>
        <w:t xml:space="preserve">- - - - - - - - - - - - - - - - - - </w:t>
      </w:r>
    </w:p>
    <w:p w14:paraId="7D1993FC" w14:textId="3E6B5E22" w:rsidR="00E943C4"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AA2AC1">
        <w:rPr>
          <w:rFonts w:ascii="Arial" w:hAnsi="Arial" w:cs="Arial"/>
          <w:sz w:val="26"/>
          <w:szCs w:val="26"/>
        </w:rPr>
        <w:t>veintinueve</w:t>
      </w:r>
      <w:r w:rsidR="00657A1D">
        <w:rPr>
          <w:rFonts w:ascii="Arial" w:hAnsi="Arial" w:cs="Arial"/>
          <w:sz w:val="26"/>
          <w:szCs w:val="26"/>
        </w:rPr>
        <w:t xml:space="preserve"> de octubre de dos mil diecinueve, </w:t>
      </w:r>
      <w:r>
        <w:rPr>
          <w:rFonts w:ascii="Arial" w:hAnsi="Arial" w:cs="Arial"/>
          <w:sz w:val="26"/>
          <w:szCs w:val="26"/>
        </w:rPr>
        <w:t>se tuvo a la</w:t>
      </w:r>
      <w:r w:rsidR="00E943C4">
        <w:rPr>
          <w:rFonts w:ascii="Arial" w:hAnsi="Arial" w:cs="Arial"/>
          <w:sz w:val="26"/>
          <w:szCs w:val="26"/>
        </w:rPr>
        <w:t xml:space="preserve"> demandada</w:t>
      </w:r>
      <w:r>
        <w:rPr>
          <w:rFonts w:ascii="Arial" w:hAnsi="Arial" w:cs="Arial"/>
          <w:sz w:val="26"/>
          <w:szCs w:val="26"/>
        </w:rPr>
        <w:t xml:space="preserve">, dando contestación a la demanda entablada en su contra; por ofrecidas y admitidas sus pruebas; se ordenó notificar y correr traslado a la parte actora con las copias de la demanda y anexos, para </w:t>
      </w:r>
      <w:r w:rsidR="00E943C4">
        <w:rPr>
          <w:rFonts w:ascii="Arial" w:hAnsi="Arial" w:cs="Arial"/>
          <w:sz w:val="26"/>
          <w:szCs w:val="26"/>
        </w:rPr>
        <w:t xml:space="preserve">que dentro del plazo de cinco días ampliara su demanda, con el apercibimiento que de no hacerlo dentro del plazo legal concedido, se le tendría por precluído su derecho.- - - - - - - - - - - - </w:t>
      </w:r>
    </w:p>
    <w:p w14:paraId="594F340A" w14:textId="38070DDA" w:rsidR="00E943C4" w:rsidRDefault="00E943C4"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657A1D">
        <w:rPr>
          <w:rFonts w:ascii="Arial" w:hAnsi="Arial" w:cs="Arial"/>
          <w:sz w:val="26"/>
          <w:szCs w:val="26"/>
        </w:rPr>
        <w:t xml:space="preserve">veintisiete de noviembre de </w:t>
      </w:r>
      <w:r w:rsidR="009201DF">
        <w:rPr>
          <w:rFonts w:ascii="Arial" w:hAnsi="Arial" w:cs="Arial"/>
          <w:sz w:val="26"/>
          <w:szCs w:val="26"/>
        </w:rPr>
        <w:t>dos mil diecinueve</w:t>
      </w:r>
      <w:r>
        <w:rPr>
          <w:rFonts w:ascii="Arial" w:hAnsi="Arial" w:cs="Arial"/>
          <w:sz w:val="26"/>
          <w:szCs w:val="26"/>
        </w:rPr>
        <w:t>, se tuvo a la parte actora ampliando su demanda; por lo que se orden</w:t>
      </w:r>
      <w:r w:rsidR="00AA2AC1">
        <w:rPr>
          <w:rFonts w:ascii="Arial" w:hAnsi="Arial" w:cs="Arial"/>
          <w:sz w:val="26"/>
          <w:szCs w:val="26"/>
        </w:rPr>
        <w:t>ó</w:t>
      </w:r>
      <w:r>
        <w:rPr>
          <w:rFonts w:ascii="Arial" w:hAnsi="Arial" w:cs="Arial"/>
          <w:sz w:val="26"/>
          <w:szCs w:val="26"/>
        </w:rPr>
        <w:t xml:space="preserve"> correr traslado a la autoridad demandada, para que dentro del plazo de cinco días hábiles, formulara su contestación a la ampliación de la demanda, con el apercibimiento que de no hacerlo dentro del plazo legal concedido, se declararía por precluído su derecho y se le tendría contestando en sentido afirmativo, salvo prueba en contrario.- - - - - - - - - - - </w:t>
      </w:r>
      <w:r w:rsidR="003E485A">
        <w:rPr>
          <w:rFonts w:ascii="Arial" w:hAnsi="Arial" w:cs="Arial"/>
          <w:sz w:val="26"/>
          <w:szCs w:val="26"/>
        </w:rPr>
        <w:t>- - - - - - - - - - - - - - - - - - - - - - - - - - - - - - - -</w:t>
      </w:r>
    </w:p>
    <w:p w14:paraId="4E8C4976" w14:textId="01AB3353" w:rsidR="00E943C4" w:rsidRDefault="00E943C4"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proveído de </w:t>
      </w:r>
      <w:r w:rsidR="00AA2AC1">
        <w:rPr>
          <w:rFonts w:ascii="Arial" w:hAnsi="Arial" w:cs="Arial"/>
          <w:sz w:val="26"/>
          <w:szCs w:val="26"/>
        </w:rPr>
        <w:t xml:space="preserve">veinte de enero </w:t>
      </w:r>
      <w:r>
        <w:rPr>
          <w:rFonts w:ascii="Arial" w:hAnsi="Arial" w:cs="Arial"/>
          <w:sz w:val="26"/>
          <w:szCs w:val="26"/>
        </w:rPr>
        <w:t xml:space="preserve">de dos mil veinte, se tuvo a la demandada, dando contestación a la ampliación de la demanda, así como por admitidas las pruebas que ofreció; se señaló fecha y hora para la celebración de la audiencia final.- - - - - - - - - - - - - </w:t>
      </w:r>
    </w:p>
    <w:p w14:paraId="76EB07EF" w14:textId="128D3F4A" w:rsidR="00C12624" w:rsidRDefault="00E943C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SEXTO. </w:t>
      </w:r>
      <w:r w:rsidR="00C12624">
        <w:rPr>
          <w:rFonts w:ascii="Arial" w:hAnsi="Arial" w:cs="Arial"/>
          <w:sz w:val="26"/>
          <w:szCs w:val="26"/>
        </w:rPr>
        <w:t>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w:t>
      </w:r>
      <w:r w:rsidR="003E485A">
        <w:rPr>
          <w:rFonts w:ascii="Arial" w:hAnsi="Arial" w:cs="Arial"/>
          <w:sz w:val="26"/>
          <w:szCs w:val="26"/>
        </w:rPr>
        <w:t>2</w:t>
      </w:r>
      <w:r w:rsidR="00C12624">
        <w:rPr>
          <w:rFonts w:ascii="Arial" w:hAnsi="Arial" w:cs="Arial"/>
          <w:sz w:val="26"/>
          <w:szCs w:val="26"/>
        </w:rPr>
        <w:t xml:space="preserve"> (COVI</w:t>
      </w:r>
      <w:r w:rsidR="003E485A">
        <w:rPr>
          <w:rFonts w:ascii="Arial" w:hAnsi="Arial" w:cs="Arial"/>
          <w:sz w:val="26"/>
          <w:szCs w:val="26"/>
        </w:rPr>
        <w:t>D-</w:t>
      </w:r>
      <w:r w:rsidR="00C12624">
        <w:rPr>
          <w:rFonts w:ascii="Arial" w:hAnsi="Arial" w:cs="Arial"/>
          <w:sz w:val="26"/>
          <w:szCs w:val="26"/>
        </w:rPr>
        <w:t xml:space="preserve">19).- - - - </w:t>
      </w:r>
    </w:p>
    <w:p w14:paraId="319C5463" w14:textId="4FC1B97F" w:rsidR="00C12624" w:rsidRDefault="00C1262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Mediante auto de veinti</w:t>
      </w:r>
      <w:r w:rsidR="00AA2AC1">
        <w:rPr>
          <w:rFonts w:ascii="Arial" w:hAnsi="Arial" w:cs="Arial"/>
          <w:sz w:val="26"/>
          <w:szCs w:val="26"/>
        </w:rPr>
        <w:t>un</w:t>
      </w:r>
      <w:r w:rsidR="00657A1D">
        <w:rPr>
          <w:rFonts w:ascii="Arial" w:hAnsi="Arial" w:cs="Arial"/>
          <w:sz w:val="26"/>
          <w:szCs w:val="26"/>
        </w:rPr>
        <w:t xml:space="preserve">o </w:t>
      </w:r>
      <w:r>
        <w:rPr>
          <w:rFonts w:ascii="Arial" w:hAnsi="Arial" w:cs="Arial"/>
          <w:sz w:val="26"/>
          <w:szCs w:val="26"/>
        </w:rPr>
        <w:t xml:space="preserve">de agosto de dos mil veinte; se hizo del conocimiento de las partes del cambio del titular de </w:t>
      </w:r>
      <w:r>
        <w:rPr>
          <w:rFonts w:ascii="Arial" w:hAnsi="Arial" w:cs="Arial"/>
          <w:sz w:val="26"/>
          <w:szCs w:val="26"/>
        </w:rPr>
        <w:lastRenderedPageBreak/>
        <w:t xml:space="preserve">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 - - - - - - - - - - - - - - - - </w:t>
      </w:r>
    </w:p>
    <w:p w14:paraId="555E177B" w14:textId="55F61F24" w:rsidR="00C12624" w:rsidRDefault="00C1262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Por auto de </w:t>
      </w:r>
      <w:r w:rsidR="00133E7F">
        <w:rPr>
          <w:rFonts w:ascii="Arial" w:hAnsi="Arial" w:cs="Arial"/>
          <w:sz w:val="26"/>
          <w:szCs w:val="26"/>
        </w:rPr>
        <w:t xml:space="preserve">quince de diciembre </w:t>
      </w:r>
      <w:r>
        <w:rPr>
          <w:rFonts w:ascii="Arial" w:hAnsi="Arial" w:cs="Arial"/>
          <w:sz w:val="26"/>
          <w:szCs w:val="26"/>
        </w:rPr>
        <w:t xml:space="preserve">de dos mil veinte, se señaló fecha para la celebración de la audiencia final.- - - - - - - - - - - - - </w:t>
      </w:r>
    </w:p>
    <w:p w14:paraId="15B7A865" w14:textId="5E159865" w:rsidR="00C12624" w:rsidRPr="009B59DB" w:rsidRDefault="00C12624"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NOVENO. </w:t>
      </w:r>
      <w:r w:rsidRPr="009B59DB">
        <w:rPr>
          <w:rFonts w:ascii="Arial" w:hAnsi="Arial" w:cs="Arial"/>
          <w:sz w:val="26"/>
          <w:szCs w:val="26"/>
        </w:rPr>
        <w:t xml:space="preserve">Finalmente, el </w:t>
      </w:r>
      <w:r>
        <w:rPr>
          <w:rFonts w:ascii="Arial" w:hAnsi="Arial" w:cs="Arial"/>
          <w:sz w:val="26"/>
          <w:szCs w:val="26"/>
        </w:rPr>
        <w:t>dieci</w:t>
      </w:r>
      <w:r w:rsidR="00133E7F">
        <w:rPr>
          <w:rFonts w:ascii="Arial" w:hAnsi="Arial" w:cs="Arial"/>
          <w:sz w:val="26"/>
          <w:szCs w:val="26"/>
        </w:rPr>
        <w:t xml:space="preserve">siete de </w:t>
      </w:r>
      <w:r w:rsidR="00657A1D">
        <w:rPr>
          <w:rFonts w:ascii="Arial" w:hAnsi="Arial" w:cs="Arial"/>
          <w:sz w:val="26"/>
          <w:szCs w:val="26"/>
        </w:rPr>
        <w:t>marzo</w:t>
      </w:r>
      <w:r>
        <w:rPr>
          <w:rFonts w:ascii="Arial" w:hAnsi="Arial" w:cs="Arial"/>
          <w:sz w:val="26"/>
          <w:szCs w:val="26"/>
        </w:rPr>
        <w:t xml:space="preserve"> de dos mil veint</w:t>
      </w:r>
      <w:r w:rsidR="00657A1D">
        <w:rPr>
          <w:rFonts w:ascii="Arial" w:hAnsi="Arial" w:cs="Arial"/>
          <w:sz w:val="26"/>
          <w:szCs w:val="26"/>
        </w:rPr>
        <w:t>iuno,</w:t>
      </w:r>
      <w:r>
        <w:rPr>
          <w:rFonts w:ascii="Arial" w:hAnsi="Arial" w:cs="Arial"/>
          <w:sz w:val="26"/>
          <w:szCs w:val="26"/>
        </w:rPr>
        <w:t xml:space="preserve">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escrito de alegatos, por lo que se declaró por precluído su derecho correspondiente; declarándose cerrada la etapa de instrucción; </w:t>
      </w:r>
      <w:r w:rsidRPr="009B59DB">
        <w:rPr>
          <w:rFonts w:ascii="Arial" w:hAnsi="Arial" w:cs="Arial"/>
          <w:sz w:val="26"/>
          <w:szCs w:val="26"/>
        </w:rPr>
        <w:t xml:space="preserve">y, por último se citó a las partes para oír sentencia, misma que ahora se pronuncia.- - - - - </w:t>
      </w:r>
      <w:r>
        <w:rPr>
          <w:rFonts w:ascii="Arial" w:hAnsi="Arial" w:cs="Arial"/>
          <w:sz w:val="26"/>
          <w:szCs w:val="26"/>
        </w:rPr>
        <w:t xml:space="preserve">- - - - - - - - - - - - - - </w:t>
      </w:r>
    </w:p>
    <w:p w14:paraId="41C3F4F2" w14:textId="77777777"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1598C1FB" w14:textId="70375A18" w:rsidR="00550C05" w:rsidRPr="009B59DB" w:rsidRDefault="003E485A" w:rsidP="00550C05">
      <w:pPr>
        <w:spacing w:before="240" w:after="0" w:line="360" w:lineRule="auto"/>
        <w:ind w:right="-93" w:firstLine="567"/>
        <w:jc w:val="both"/>
        <w:rPr>
          <w:rFonts w:ascii="Arial" w:hAnsi="Arial" w:cs="Arial"/>
          <w:sz w:val="26"/>
          <w:szCs w:val="26"/>
        </w:rPr>
      </w:pPr>
      <w:r>
        <w:rPr>
          <w:rFonts w:ascii="Arial" w:hAnsi="Arial" w:cs="Arial"/>
          <w:b/>
          <w:sz w:val="26"/>
          <w:szCs w:val="26"/>
        </w:rPr>
        <w:t>PRIMERO.</w:t>
      </w:r>
      <w:r w:rsidR="00927204" w:rsidRPr="004B23F2">
        <w:rPr>
          <w:rFonts w:ascii="Arial" w:hAnsi="Arial" w:cs="Arial"/>
          <w:b/>
          <w:sz w:val="26"/>
          <w:szCs w:val="26"/>
        </w:rPr>
        <w:t xml:space="preserve"> </w:t>
      </w:r>
      <w:r w:rsidR="00927204" w:rsidRPr="004B23F2">
        <w:rPr>
          <w:rFonts w:ascii="Arial" w:hAnsi="Arial" w:cs="Arial"/>
          <w:sz w:val="26"/>
          <w:szCs w:val="26"/>
        </w:rPr>
        <w:t xml:space="preserve">Esta </w:t>
      </w:r>
      <w:r w:rsidR="00C12624">
        <w:rPr>
          <w:rFonts w:ascii="Arial" w:hAnsi="Arial" w:cs="Arial"/>
          <w:sz w:val="26"/>
          <w:szCs w:val="26"/>
        </w:rPr>
        <w:t xml:space="preserve">Primera </w:t>
      </w:r>
      <w:r w:rsidR="00927204"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00927204"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sidR="00927204">
        <w:rPr>
          <w:rFonts w:ascii="Arial" w:hAnsi="Arial" w:cs="Arial"/>
          <w:color w:val="000000"/>
          <w:sz w:val="26"/>
          <w:szCs w:val="26"/>
        </w:rPr>
        <w:t>I</w:t>
      </w:r>
      <w:r w:rsidR="00927204" w:rsidRPr="004B23F2">
        <w:rPr>
          <w:rFonts w:ascii="Arial" w:hAnsi="Arial" w:cs="Arial"/>
          <w:color w:val="000000"/>
          <w:sz w:val="26"/>
          <w:szCs w:val="26"/>
        </w:rPr>
        <w:t>I de la Ley de Procedimiento y Justicia Administrativa para el Estado de Oaxaca</w:t>
      </w:r>
      <w:r w:rsidR="00927204"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Pr>
          <w:rFonts w:ascii="Arial" w:hAnsi="Arial" w:cs="Arial"/>
          <w:sz w:val="26"/>
          <w:szCs w:val="26"/>
        </w:rPr>
        <w:t xml:space="preserve">- - - - - - - </w:t>
      </w:r>
    </w:p>
    <w:p w14:paraId="1E8E0158" w14:textId="792F432B" w:rsidR="00133E7F" w:rsidRDefault="003E485A" w:rsidP="00133E7F">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SEGUNDO.</w:t>
      </w:r>
      <w:r w:rsidR="00133E7F" w:rsidRPr="009B59DB">
        <w:rPr>
          <w:rFonts w:ascii="Arial" w:hAnsi="Arial" w:cs="Arial"/>
          <w:b/>
          <w:sz w:val="26"/>
          <w:szCs w:val="26"/>
        </w:rPr>
        <w:t xml:space="preserve"> </w:t>
      </w:r>
      <w:r w:rsidR="00133E7F">
        <w:rPr>
          <w:rFonts w:ascii="Arial" w:hAnsi="Arial" w:cs="Arial"/>
          <w:sz w:val="26"/>
          <w:szCs w:val="26"/>
        </w:rPr>
        <w:t xml:space="preserve">La </w:t>
      </w:r>
      <w:r w:rsidR="00133E7F" w:rsidRPr="00411830">
        <w:rPr>
          <w:rFonts w:ascii="Arial" w:hAnsi="Arial" w:cs="Arial"/>
          <w:b/>
          <w:sz w:val="26"/>
          <w:szCs w:val="26"/>
        </w:rPr>
        <w:t>p</w:t>
      </w:r>
      <w:r w:rsidR="00133E7F" w:rsidRPr="009B59DB">
        <w:rPr>
          <w:rFonts w:ascii="Arial" w:hAnsi="Arial" w:cs="Arial"/>
          <w:b/>
          <w:sz w:val="26"/>
          <w:szCs w:val="26"/>
        </w:rPr>
        <w:t xml:space="preserve">ersonalidad </w:t>
      </w:r>
      <w:r w:rsidR="00133E7F">
        <w:rPr>
          <w:rFonts w:ascii="Arial" w:hAnsi="Arial" w:cs="Arial"/>
          <w:sz w:val="26"/>
          <w:szCs w:val="26"/>
        </w:rPr>
        <w:t>de las partes q</w:t>
      </w:r>
      <w:r w:rsidR="00133E7F" w:rsidRPr="009B59DB">
        <w:rPr>
          <w:rFonts w:ascii="Arial" w:hAnsi="Arial" w:cs="Arial"/>
          <w:sz w:val="26"/>
          <w:szCs w:val="26"/>
        </w:rPr>
        <w:t>uedó acreditada</w:t>
      </w:r>
      <w:r w:rsidR="00133E7F">
        <w:rPr>
          <w:rFonts w:ascii="Arial" w:hAnsi="Arial" w:cs="Arial"/>
          <w:sz w:val="26"/>
          <w:szCs w:val="26"/>
        </w:rPr>
        <w:t xml:space="preserve">, toda vez que la parte actora </w:t>
      </w:r>
      <w:r w:rsidR="001F3860">
        <w:rPr>
          <w:rFonts w:ascii="Arial" w:hAnsi="Arial" w:cs="Arial"/>
          <w:sz w:val="24"/>
          <w:szCs w:val="24"/>
        </w:rPr>
        <w:t>**********</w:t>
      </w:r>
      <w:r w:rsidR="00133E7F" w:rsidRPr="00E561A8">
        <w:rPr>
          <w:rFonts w:ascii="Arial" w:hAnsi="Arial" w:cs="Arial"/>
          <w:sz w:val="26"/>
          <w:szCs w:val="26"/>
        </w:rPr>
        <w:t xml:space="preserve">, </w:t>
      </w:r>
      <w:r w:rsidR="00133E7F">
        <w:rPr>
          <w:rFonts w:ascii="Arial" w:hAnsi="Arial" w:cs="Arial"/>
          <w:sz w:val="26"/>
          <w:szCs w:val="26"/>
        </w:rPr>
        <w:t xml:space="preserve">promovió el juicio en su calidad de Representante Legal </w:t>
      </w:r>
      <w:r w:rsidR="00133E7F" w:rsidRPr="00E561A8">
        <w:rPr>
          <w:rFonts w:ascii="Arial" w:hAnsi="Arial" w:cs="Arial"/>
          <w:sz w:val="26"/>
          <w:szCs w:val="26"/>
        </w:rPr>
        <w:t xml:space="preserve">de </w:t>
      </w:r>
      <w:r w:rsidR="001F3860">
        <w:rPr>
          <w:rFonts w:ascii="Arial" w:hAnsi="Arial" w:cs="Arial"/>
          <w:sz w:val="24"/>
          <w:szCs w:val="24"/>
        </w:rPr>
        <w:t>**********</w:t>
      </w:r>
      <w:r w:rsidR="00133E7F">
        <w:rPr>
          <w:rFonts w:ascii="Arial" w:hAnsi="Arial" w:cs="Arial"/>
          <w:sz w:val="26"/>
          <w:szCs w:val="26"/>
        </w:rPr>
        <w:t xml:space="preserve">, conforme lo previsto por el artículo </w:t>
      </w:r>
      <w:r w:rsidR="00133E7F">
        <w:rPr>
          <w:rFonts w:ascii="Arial" w:hAnsi="Arial" w:cs="Arial"/>
          <w:sz w:val="26"/>
          <w:szCs w:val="26"/>
        </w:rPr>
        <w:lastRenderedPageBreak/>
        <w:t>148 primer párrafo</w:t>
      </w:r>
      <w:r w:rsidR="00133E7F">
        <w:rPr>
          <w:rStyle w:val="Refdenotaalpie"/>
          <w:rFonts w:ascii="Arial" w:hAnsi="Arial" w:cs="Arial"/>
          <w:sz w:val="26"/>
          <w:szCs w:val="26"/>
        </w:rPr>
        <w:footnoteReference w:id="1"/>
      </w:r>
      <w:r w:rsidR="00133E7F">
        <w:rPr>
          <w:rFonts w:ascii="Arial" w:hAnsi="Arial" w:cs="Arial"/>
          <w:sz w:val="26"/>
          <w:szCs w:val="26"/>
        </w:rPr>
        <w:t xml:space="preserve"> de la Ley de Procedimiento y Justicia Administrativa para el Estado de Oaxaca; y </w:t>
      </w:r>
      <w:r w:rsidR="00133E7F" w:rsidRPr="009B59DB">
        <w:rPr>
          <w:rFonts w:ascii="Arial" w:hAnsi="Arial" w:cs="Arial"/>
          <w:sz w:val="26"/>
          <w:szCs w:val="26"/>
        </w:rPr>
        <w:t xml:space="preserve">la </w:t>
      </w:r>
      <w:r w:rsidR="00133E7F">
        <w:rPr>
          <w:rFonts w:ascii="Arial" w:hAnsi="Arial" w:cs="Arial"/>
          <w:sz w:val="26"/>
          <w:szCs w:val="26"/>
        </w:rPr>
        <w:t xml:space="preserve">de la </w:t>
      </w:r>
      <w:r w:rsidR="00133E7F" w:rsidRPr="009B59DB">
        <w:rPr>
          <w:rFonts w:ascii="Arial" w:hAnsi="Arial" w:cs="Arial"/>
          <w:sz w:val="26"/>
          <w:szCs w:val="26"/>
        </w:rPr>
        <w:t xml:space="preserve">autoridad demandada </w:t>
      </w:r>
      <w:r w:rsidR="00133E7F">
        <w:rPr>
          <w:rFonts w:ascii="Arial" w:hAnsi="Arial" w:cs="Arial"/>
          <w:sz w:val="26"/>
          <w:szCs w:val="26"/>
        </w:rPr>
        <w:t xml:space="preserve">no fue impugnada, acreditándose así </w:t>
      </w:r>
      <w:r w:rsidR="00133E7F" w:rsidRPr="009B59DB">
        <w:rPr>
          <w:rFonts w:ascii="Arial" w:hAnsi="Arial" w:cs="Arial"/>
          <w:sz w:val="26"/>
          <w:szCs w:val="26"/>
        </w:rPr>
        <w:t>en términos del artículo 1</w:t>
      </w:r>
      <w:r w:rsidR="00133E7F">
        <w:rPr>
          <w:rFonts w:ascii="Arial" w:hAnsi="Arial" w:cs="Arial"/>
          <w:sz w:val="26"/>
          <w:szCs w:val="26"/>
        </w:rPr>
        <w:t>51</w:t>
      </w:r>
      <w:r w:rsidR="00133E7F">
        <w:rPr>
          <w:rStyle w:val="Refdenotaalpie"/>
          <w:rFonts w:ascii="Arial" w:hAnsi="Arial" w:cs="Arial"/>
          <w:sz w:val="26"/>
          <w:szCs w:val="26"/>
        </w:rPr>
        <w:footnoteReference w:id="2"/>
      </w:r>
      <w:r w:rsidR="00133E7F" w:rsidRPr="009B59DB">
        <w:rPr>
          <w:rFonts w:ascii="Arial" w:hAnsi="Arial" w:cs="Arial"/>
          <w:sz w:val="26"/>
          <w:szCs w:val="26"/>
        </w:rPr>
        <w:t xml:space="preserve"> de</w:t>
      </w:r>
      <w:r w:rsidR="00133E7F">
        <w:rPr>
          <w:rFonts w:ascii="Arial" w:hAnsi="Arial" w:cs="Arial"/>
          <w:sz w:val="26"/>
          <w:szCs w:val="26"/>
        </w:rPr>
        <w:t xml:space="preserve"> </w:t>
      </w:r>
      <w:r w:rsidR="00133E7F" w:rsidRPr="009B59DB">
        <w:rPr>
          <w:rFonts w:ascii="Arial" w:hAnsi="Arial" w:cs="Arial"/>
          <w:sz w:val="26"/>
          <w:szCs w:val="26"/>
        </w:rPr>
        <w:t>l</w:t>
      </w:r>
      <w:r w:rsidR="00133E7F">
        <w:rPr>
          <w:rFonts w:ascii="Arial" w:hAnsi="Arial" w:cs="Arial"/>
          <w:sz w:val="26"/>
          <w:szCs w:val="26"/>
        </w:rPr>
        <w:t>a</w:t>
      </w:r>
      <w:r w:rsidR="00133E7F" w:rsidRPr="009B59DB">
        <w:rPr>
          <w:rFonts w:ascii="Arial" w:hAnsi="Arial" w:cs="Arial"/>
          <w:sz w:val="26"/>
          <w:szCs w:val="26"/>
        </w:rPr>
        <w:t xml:space="preserve"> </w:t>
      </w:r>
      <w:r w:rsidR="00133E7F">
        <w:rPr>
          <w:rFonts w:ascii="Arial" w:hAnsi="Arial" w:cs="Arial"/>
          <w:sz w:val="26"/>
          <w:szCs w:val="26"/>
        </w:rPr>
        <w:t>Ley en cita</w:t>
      </w:r>
      <w:r w:rsidR="00133E7F" w:rsidRPr="009B59DB">
        <w:rPr>
          <w:rFonts w:ascii="Arial" w:hAnsi="Arial" w:cs="Arial"/>
          <w:sz w:val="26"/>
          <w:szCs w:val="26"/>
        </w:rPr>
        <w:t xml:space="preserve">.- - - </w:t>
      </w:r>
      <w:r w:rsidR="00133E7F">
        <w:rPr>
          <w:rFonts w:ascii="Arial" w:hAnsi="Arial" w:cs="Arial"/>
          <w:sz w:val="26"/>
          <w:szCs w:val="26"/>
        </w:rPr>
        <w:t xml:space="preserve">- - - - - - - - - - - - - - - - - - </w:t>
      </w:r>
      <w:r w:rsidR="001F3860">
        <w:rPr>
          <w:rFonts w:ascii="Arial" w:hAnsi="Arial" w:cs="Arial"/>
          <w:sz w:val="26"/>
          <w:szCs w:val="26"/>
        </w:rPr>
        <w:t xml:space="preserve">- - - - - - - - - - - - - - - - - - - - - - - - - - - - - </w:t>
      </w:r>
    </w:p>
    <w:p w14:paraId="30A26815" w14:textId="4A4AD6FC"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w:t>
      </w:r>
    </w:p>
    <w:p w14:paraId="617FBCFA"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7C81AA5E"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w:t>
      </w:r>
      <w:r w:rsidRPr="00C13B00">
        <w:rPr>
          <w:rFonts w:ascii="Arial" w:hAnsi="Arial" w:cs="Arial"/>
          <w:i/>
          <w:sz w:val="24"/>
          <w:szCs w:val="24"/>
        </w:rPr>
        <w:lastRenderedPageBreak/>
        <w:t>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1571D967" w14:textId="4B019097"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133E7F">
        <w:rPr>
          <w:rFonts w:ascii="Arial" w:hAnsi="Arial" w:cs="Arial"/>
          <w:sz w:val="26"/>
          <w:szCs w:val="26"/>
        </w:rPr>
        <w:t xml:space="preserve">La actora </w:t>
      </w:r>
      <w:r w:rsidR="001F3860">
        <w:rPr>
          <w:rFonts w:ascii="Arial" w:hAnsi="Arial" w:cs="Arial"/>
          <w:sz w:val="24"/>
          <w:szCs w:val="24"/>
        </w:rPr>
        <w:t>**********</w:t>
      </w:r>
      <w:r w:rsidR="00133E7F" w:rsidRPr="00E561A8">
        <w:rPr>
          <w:rFonts w:ascii="Arial" w:hAnsi="Arial" w:cs="Arial"/>
          <w:sz w:val="26"/>
          <w:szCs w:val="26"/>
        </w:rPr>
        <w:t xml:space="preserve">, </w:t>
      </w:r>
      <w:r w:rsidR="00133E7F">
        <w:rPr>
          <w:rFonts w:ascii="Arial" w:hAnsi="Arial" w:cs="Arial"/>
          <w:sz w:val="26"/>
          <w:szCs w:val="26"/>
        </w:rPr>
        <w:t xml:space="preserve">promovió el juicio en su calidad de Representante Legal </w:t>
      </w:r>
      <w:r w:rsidR="00133E7F" w:rsidRPr="00E561A8">
        <w:rPr>
          <w:rFonts w:ascii="Arial" w:hAnsi="Arial" w:cs="Arial"/>
          <w:sz w:val="26"/>
          <w:szCs w:val="26"/>
        </w:rPr>
        <w:t xml:space="preserve">de </w:t>
      </w:r>
      <w:r w:rsidR="001F3860">
        <w:rPr>
          <w:rFonts w:ascii="Arial" w:hAnsi="Arial" w:cs="Arial"/>
          <w:sz w:val="24"/>
          <w:szCs w:val="24"/>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relacionada con la presentación de declaraciones del impuesto sobre erogaciones por remuneraciones al trabajo personal, con número de control </w:t>
      </w:r>
      <w:r w:rsidR="001F3860">
        <w:rPr>
          <w:rFonts w:ascii="Arial" w:hAnsi="Arial" w:cs="Arial"/>
          <w:sz w:val="24"/>
          <w:szCs w:val="24"/>
        </w:rPr>
        <w:t>**********</w:t>
      </w:r>
      <w:r w:rsidR="004758AF">
        <w:rPr>
          <w:rFonts w:ascii="Arial" w:hAnsi="Arial" w:cs="Arial"/>
          <w:sz w:val="26"/>
          <w:szCs w:val="26"/>
        </w:rPr>
        <w:t xml:space="preserve"> de </w:t>
      </w:r>
      <w:r w:rsidR="00FA607D">
        <w:rPr>
          <w:rFonts w:ascii="Arial" w:hAnsi="Arial" w:cs="Arial"/>
          <w:sz w:val="26"/>
          <w:szCs w:val="26"/>
        </w:rPr>
        <w:t xml:space="preserve">veinticinco de junio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r w:rsidR="00FA607D">
        <w:rPr>
          <w:rFonts w:ascii="Arial" w:hAnsi="Arial" w:cs="Arial"/>
          <w:sz w:val="26"/>
          <w:szCs w:val="26"/>
        </w:rPr>
        <w:t xml:space="preserve">- - - - - - - - </w:t>
      </w:r>
      <w:r w:rsidR="00CC794E">
        <w:rPr>
          <w:rFonts w:ascii="Arial" w:hAnsi="Arial" w:cs="Arial"/>
          <w:sz w:val="26"/>
          <w:szCs w:val="26"/>
        </w:rPr>
        <w:t xml:space="preserve">- - - - - - - - - - - - - - - - - - - - - - - - - - - </w:t>
      </w:r>
    </w:p>
    <w:p w14:paraId="4BAE04A2" w14:textId="1BFBCD8C" w:rsidR="00823ED3" w:rsidRDefault="007F7092"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P</w:t>
      </w:r>
      <w:r w:rsidR="00657A1D">
        <w:rPr>
          <w:rFonts w:ascii="Arial" w:hAnsi="Arial" w:cs="Arial"/>
          <w:sz w:val="26"/>
          <w:szCs w:val="26"/>
        </w:rPr>
        <w:t>or</w:t>
      </w:r>
      <w:r>
        <w:rPr>
          <w:rFonts w:ascii="Arial" w:hAnsi="Arial" w:cs="Arial"/>
          <w:sz w:val="26"/>
          <w:szCs w:val="26"/>
        </w:rPr>
        <w:t xml:space="preserve"> cuestión de método, se analiza el concepto de impugnación </w:t>
      </w:r>
      <w:r w:rsidR="00641BEA">
        <w:rPr>
          <w:rFonts w:ascii="Arial" w:hAnsi="Arial" w:cs="Arial"/>
          <w:sz w:val="26"/>
          <w:szCs w:val="26"/>
        </w:rPr>
        <w:t xml:space="preserve">marcado como </w:t>
      </w:r>
      <w:r w:rsidR="00133E7F">
        <w:rPr>
          <w:rFonts w:ascii="Arial" w:hAnsi="Arial" w:cs="Arial"/>
          <w:sz w:val="26"/>
          <w:szCs w:val="26"/>
        </w:rPr>
        <w:t>segundo</w:t>
      </w:r>
      <w:r w:rsidR="00641BEA">
        <w:rPr>
          <w:rFonts w:ascii="Arial" w:hAnsi="Arial" w:cs="Arial"/>
          <w:sz w:val="26"/>
          <w:szCs w:val="26"/>
        </w:rPr>
        <w:t xml:space="preserve">; </w:t>
      </w:r>
      <w:r>
        <w:rPr>
          <w:rFonts w:ascii="Arial" w:hAnsi="Arial" w:cs="Arial"/>
          <w:sz w:val="26"/>
          <w:szCs w:val="26"/>
        </w:rPr>
        <w:t>en el que l</w:t>
      </w:r>
      <w:r w:rsidR="00133E7F">
        <w:rPr>
          <w:rFonts w:ascii="Arial" w:hAnsi="Arial" w:cs="Arial"/>
          <w:sz w:val="26"/>
          <w:szCs w:val="26"/>
        </w:rPr>
        <w:t>a</w:t>
      </w:r>
      <w:r>
        <w:rPr>
          <w:rFonts w:ascii="Arial" w:hAnsi="Arial" w:cs="Arial"/>
          <w:sz w:val="26"/>
          <w:szCs w:val="26"/>
        </w:rPr>
        <w:t xml:space="preserve"> </w:t>
      </w:r>
      <w:r w:rsidR="0057751F">
        <w:rPr>
          <w:rFonts w:ascii="Arial" w:hAnsi="Arial" w:cs="Arial"/>
          <w:sz w:val="26"/>
          <w:szCs w:val="26"/>
        </w:rPr>
        <w:t>actor</w:t>
      </w:r>
      <w:r w:rsidR="00133E7F">
        <w:rPr>
          <w:rFonts w:ascii="Arial" w:hAnsi="Arial" w:cs="Arial"/>
          <w:sz w:val="26"/>
          <w:szCs w:val="26"/>
        </w:rPr>
        <w:t>a</w:t>
      </w:r>
      <w:r w:rsidR="0057751F">
        <w:rPr>
          <w:rFonts w:ascii="Arial" w:hAnsi="Arial" w:cs="Arial"/>
          <w:sz w:val="26"/>
          <w:szCs w:val="26"/>
        </w:rPr>
        <w:t xml:space="preserve"> </w:t>
      </w:r>
      <w:r>
        <w:rPr>
          <w:rFonts w:ascii="Arial" w:hAnsi="Arial" w:cs="Arial"/>
          <w:sz w:val="26"/>
          <w:szCs w:val="26"/>
        </w:rPr>
        <w:t xml:space="preserve">señala que la </w:t>
      </w:r>
      <w:r w:rsidR="009A0AA2">
        <w:rPr>
          <w:rFonts w:ascii="Arial" w:hAnsi="Arial" w:cs="Arial"/>
          <w:sz w:val="26"/>
          <w:szCs w:val="26"/>
        </w:rPr>
        <w:t xml:space="preserve">resolución que impugna </w:t>
      </w:r>
      <w:r w:rsidR="0057751F">
        <w:rPr>
          <w:rFonts w:ascii="Arial" w:hAnsi="Arial" w:cs="Arial"/>
          <w:sz w:val="26"/>
          <w:szCs w:val="26"/>
        </w:rPr>
        <w:t xml:space="preserve">violenta lo dispuesto por </w:t>
      </w:r>
      <w:r w:rsidR="00133E7F">
        <w:rPr>
          <w:rFonts w:ascii="Arial" w:hAnsi="Arial" w:cs="Arial"/>
          <w:sz w:val="26"/>
          <w:szCs w:val="26"/>
        </w:rPr>
        <w:t>e</w:t>
      </w:r>
      <w:r w:rsidR="0057751F">
        <w:rPr>
          <w:rFonts w:ascii="Arial" w:hAnsi="Arial" w:cs="Arial"/>
          <w:sz w:val="26"/>
          <w:szCs w:val="26"/>
        </w:rPr>
        <w:t>l artículo</w:t>
      </w:r>
      <w:r w:rsidR="00133E7F">
        <w:rPr>
          <w:rFonts w:ascii="Arial" w:hAnsi="Arial" w:cs="Arial"/>
          <w:sz w:val="26"/>
          <w:szCs w:val="26"/>
        </w:rPr>
        <w:t xml:space="preserve"> </w:t>
      </w:r>
      <w:r w:rsidR="0057751F">
        <w:rPr>
          <w:rFonts w:ascii="Arial" w:hAnsi="Arial" w:cs="Arial"/>
          <w:sz w:val="26"/>
          <w:szCs w:val="26"/>
        </w:rPr>
        <w:t xml:space="preserve">de la Constitución Política de los Estados Unidos Mexicanos, </w:t>
      </w:r>
      <w:r w:rsidR="00133E7F">
        <w:rPr>
          <w:rFonts w:ascii="Arial" w:hAnsi="Arial" w:cs="Arial"/>
          <w:sz w:val="26"/>
          <w:szCs w:val="26"/>
        </w:rPr>
        <w:t xml:space="preserve">y 122 fracción IV del Código Fiscal para el Estado de Oaxaca, </w:t>
      </w:r>
      <w:r w:rsidR="0057751F">
        <w:rPr>
          <w:rFonts w:ascii="Arial" w:hAnsi="Arial" w:cs="Arial"/>
          <w:sz w:val="26"/>
          <w:szCs w:val="26"/>
        </w:rPr>
        <w:t xml:space="preserve">al carecer dela debida </w:t>
      </w:r>
      <w:r w:rsidR="009A0AA2">
        <w:rPr>
          <w:rFonts w:ascii="Arial" w:hAnsi="Arial" w:cs="Arial"/>
          <w:sz w:val="26"/>
          <w:szCs w:val="26"/>
        </w:rPr>
        <w:t xml:space="preserve">fundada y motivada; porque </w:t>
      </w:r>
      <w:r w:rsidR="00641BEA">
        <w:rPr>
          <w:rFonts w:ascii="Arial" w:hAnsi="Arial" w:cs="Arial"/>
          <w:sz w:val="26"/>
          <w:szCs w:val="26"/>
        </w:rPr>
        <w:t xml:space="preserve">la demandada </w:t>
      </w:r>
      <w:r w:rsidR="0057751F">
        <w:rPr>
          <w:rFonts w:ascii="Arial" w:hAnsi="Arial" w:cs="Arial"/>
          <w:sz w:val="26"/>
          <w:szCs w:val="26"/>
        </w:rPr>
        <w:t>fue omisa en fundar y señalar qué facultad ejercicio para identificar al actor como obligado a presentar las declaraciones</w:t>
      </w:r>
      <w:r>
        <w:rPr>
          <w:rFonts w:ascii="Arial" w:hAnsi="Arial" w:cs="Arial"/>
          <w:sz w:val="26"/>
          <w:szCs w:val="26"/>
        </w:rPr>
        <w:t>.</w:t>
      </w:r>
      <w:r w:rsidR="00356E8C">
        <w:rPr>
          <w:rFonts w:ascii="Arial" w:hAnsi="Arial" w:cs="Arial"/>
          <w:sz w:val="26"/>
          <w:szCs w:val="26"/>
        </w:rPr>
        <w:t>- - - - -</w:t>
      </w:r>
      <w:r w:rsidR="00CC794E">
        <w:rPr>
          <w:rFonts w:ascii="Arial" w:hAnsi="Arial" w:cs="Arial"/>
          <w:sz w:val="26"/>
          <w:szCs w:val="26"/>
        </w:rPr>
        <w:t xml:space="preserve"> </w:t>
      </w:r>
      <w:r w:rsidR="0057751F">
        <w:rPr>
          <w:rFonts w:ascii="Arial" w:hAnsi="Arial" w:cs="Arial"/>
          <w:sz w:val="26"/>
          <w:szCs w:val="26"/>
        </w:rPr>
        <w:t xml:space="preserve">- - - - - </w:t>
      </w:r>
      <w:r w:rsidR="00CC794E">
        <w:rPr>
          <w:rFonts w:ascii="Arial" w:hAnsi="Arial" w:cs="Arial"/>
          <w:sz w:val="26"/>
          <w:szCs w:val="26"/>
        </w:rPr>
        <w:t xml:space="preserve">- - - - - - - - - - - - - - - - - - - - - - - - - - - - - - - </w:t>
      </w:r>
    </w:p>
    <w:p w14:paraId="6DF487E0" w14:textId="260926E3" w:rsidR="00756EE3" w:rsidRDefault="00274CB1"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Al respecto la autoridad demandada</w:t>
      </w:r>
      <w:r w:rsidR="00756EE3">
        <w:rPr>
          <w:rFonts w:ascii="Arial" w:hAnsi="Arial" w:cs="Arial"/>
          <w:sz w:val="26"/>
          <w:szCs w:val="26"/>
        </w:rPr>
        <w:t xml:space="preserve"> por conducto de la Directora de lo Contencioso de la Procuraduría Fiscal de la Subsecretaría de Ingresos de la Secretaría de Finanzas del Poder Ejecutivo del Estado de Oaxaca, </w:t>
      </w:r>
      <w:r w:rsidR="007F7092">
        <w:rPr>
          <w:rFonts w:ascii="Arial" w:hAnsi="Arial" w:cs="Arial"/>
          <w:sz w:val="26"/>
          <w:szCs w:val="26"/>
        </w:rPr>
        <w:t xml:space="preserve">únicamente se </w:t>
      </w:r>
      <w:r w:rsidR="00AD048C">
        <w:rPr>
          <w:rFonts w:ascii="Arial" w:hAnsi="Arial" w:cs="Arial"/>
          <w:sz w:val="26"/>
          <w:szCs w:val="26"/>
        </w:rPr>
        <w:t>concretó</w:t>
      </w:r>
      <w:r w:rsidR="007F7092">
        <w:rPr>
          <w:rFonts w:ascii="Arial" w:hAnsi="Arial" w:cs="Arial"/>
          <w:sz w:val="26"/>
          <w:szCs w:val="26"/>
        </w:rPr>
        <w:t xml:space="preserve"> a señalar </w:t>
      </w:r>
      <w:r w:rsidR="00756EE3">
        <w:rPr>
          <w:rFonts w:ascii="Arial" w:hAnsi="Arial" w:cs="Arial"/>
          <w:sz w:val="26"/>
          <w:szCs w:val="26"/>
        </w:rPr>
        <w:t>que son infundados los concepto</w:t>
      </w:r>
      <w:r w:rsidR="00356E8C">
        <w:rPr>
          <w:rFonts w:ascii="Arial" w:hAnsi="Arial" w:cs="Arial"/>
          <w:sz w:val="26"/>
          <w:szCs w:val="26"/>
        </w:rPr>
        <w:t>s</w:t>
      </w:r>
      <w:r w:rsidR="00756EE3">
        <w:rPr>
          <w:rFonts w:ascii="Arial" w:hAnsi="Arial" w:cs="Arial"/>
          <w:sz w:val="26"/>
          <w:szCs w:val="26"/>
        </w:rPr>
        <w:t xml:space="preserve"> de impugnación planteados, porque </w:t>
      </w:r>
      <w:r w:rsidR="005E7381">
        <w:rPr>
          <w:rFonts w:ascii="Arial" w:hAnsi="Arial" w:cs="Arial"/>
          <w:sz w:val="26"/>
          <w:szCs w:val="26"/>
        </w:rPr>
        <w:t>el contribuyente no cumplió con lo dispuesto por el artículo 66 de la Ley Estatal de Hacienda, quien conoce de sus obligaciones como contribuyente, encontrándose fundada la multa</w:t>
      </w:r>
      <w:r w:rsidR="007F7092">
        <w:rPr>
          <w:rFonts w:ascii="Arial" w:hAnsi="Arial" w:cs="Arial"/>
          <w:sz w:val="26"/>
          <w:szCs w:val="26"/>
        </w:rPr>
        <w:t>.</w:t>
      </w:r>
      <w:r w:rsidR="00356E8C">
        <w:rPr>
          <w:rFonts w:ascii="Arial" w:hAnsi="Arial" w:cs="Arial"/>
          <w:sz w:val="26"/>
          <w:szCs w:val="26"/>
        </w:rPr>
        <w:t xml:space="preserve">- - - - </w:t>
      </w:r>
      <w:r w:rsidR="00CC794E">
        <w:rPr>
          <w:rFonts w:ascii="Arial" w:hAnsi="Arial" w:cs="Arial"/>
          <w:sz w:val="26"/>
          <w:szCs w:val="26"/>
        </w:rPr>
        <w:t xml:space="preserve">- - - - - - - - - - - - - - - - - - - - - - - - </w:t>
      </w:r>
    </w:p>
    <w:p w14:paraId="590D9216" w14:textId="3512F2F6" w:rsidR="00FB76C8" w:rsidRDefault="007F7092"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al acto impugnado multa por infracción relacionada con la presentación de declaraciones del impuesto sobre erogaciones por remuneraciones al trabajo personal, con número de control </w:t>
      </w:r>
      <w:r w:rsidR="001F3860">
        <w:rPr>
          <w:rFonts w:ascii="Arial" w:hAnsi="Arial" w:cs="Arial"/>
          <w:sz w:val="24"/>
          <w:szCs w:val="24"/>
        </w:rPr>
        <w:t>**********</w:t>
      </w:r>
      <w:r>
        <w:rPr>
          <w:rFonts w:ascii="Arial" w:hAnsi="Arial" w:cs="Arial"/>
          <w:sz w:val="26"/>
          <w:szCs w:val="26"/>
        </w:rPr>
        <w:t xml:space="preserve"> de </w:t>
      </w:r>
      <w:r w:rsidR="00356E8C">
        <w:rPr>
          <w:rFonts w:ascii="Arial" w:hAnsi="Arial" w:cs="Arial"/>
          <w:sz w:val="26"/>
          <w:szCs w:val="26"/>
        </w:rPr>
        <w:t xml:space="preserve">veinticinco de junio </w:t>
      </w:r>
      <w:r>
        <w:rPr>
          <w:rFonts w:ascii="Arial" w:hAnsi="Arial" w:cs="Arial"/>
          <w:sz w:val="26"/>
          <w:szCs w:val="26"/>
        </w:rPr>
        <w:t>de dos mil diecinueve, agregada a (fo</w:t>
      </w:r>
      <w:r w:rsidR="00356E8C">
        <w:rPr>
          <w:rFonts w:ascii="Arial" w:hAnsi="Arial" w:cs="Arial"/>
          <w:sz w:val="26"/>
          <w:szCs w:val="26"/>
        </w:rPr>
        <w:t xml:space="preserve">ja </w:t>
      </w:r>
      <w:r w:rsidR="005E7381">
        <w:rPr>
          <w:rFonts w:ascii="Arial" w:hAnsi="Arial" w:cs="Arial"/>
          <w:sz w:val="26"/>
          <w:szCs w:val="26"/>
        </w:rPr>
        <w:t>3</w:t>
      </w:r>
      <w:r w:rsidR="00133E7F">
        <w:rPr>
          <w:rFonts w:ascii="Arial" w:hAnsi="Arial" w:cs="Arial"/>
          <w:sz w:val="26"/>
          <w:szCs w:val="26"/>
        </w:rPr>
        <w:t>40)</w:t>
      </w:r>
      <w:r>
        <w:rPr>
          <w:rFonts w:ascii="Arial" w:hAnsi="Arial" w:cs="Arial"/>
          <w:sz w:val="26"/>
          <w:szCs w:val="26"/>
        </w:rPr>
        <w:t xml:space="preserve"> </w:t>
      </w:r>
      <w:r w:rsidR="00356E8C">
        <w:rPr>
          <w:rFonts w:ascii="Arial" w:hAnsi="Arial" w:cs="Arial"/>
          <w:sz w:val="26"/>
          <w:szCs w:val="26"/>
        </w:rPr>
        <w:t xml:space="preserve">y </w:t>
      </w:r>
      <w:r>
        <w:rPr>
          <w:rFonts w:ascii="Arial" w:hAnsi="Arial" w:cs="Arial"/>
          <w:sz w:val="26"/>
          <w:szCs w:val="26"/>
        </w:rPr>
        <w:t xml:space="preserve">a </w:t>
      </w:r>
      <w:r>
        <w:rPr>
          <w:rFonts w:ascii="Arial" w:hAnsi="Arial" w:cs="Arial"/>
          <w:sz w:val="26"/>
          <w:szCs w:val="26"/>
        </w:rPr>
        <w:lastRenderedPageBreak/>
        <w:t>la que se le otorga pleno valor probatorio conforme lo previsto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w:t>
      </w:r>
      <w:r w:rsidR="00356E8C">
        <w:rPr>
          <w:rFonts w:ascii="Arial" w:hAnsi="Arial" w:cs="Arial"/>
          <w:sz w:val="26"/>
          <w:szCs w:val="26"/>
        </w:rPr>
        <w:t>o de Oaxaca</w:t>
      </w:r>
      <w:r>
        <w:rPr>
          <w:rFonts w:ascii="Arial" w:hAnsi="Arial" w:cs="Arial"/>
          <w:sz w:val="26"/>
          <w:szCs w:val="26"/>
        </w:rPr>
        <w:t xml:space="preserve">; se obtiene que la demandada, para fundar su competencia para determinar el crédito fiscal en análisis </w:t>
      </w:r>
      <w:r w:rsidR="00FB76C8">
        <w:rPr>
          <w:rFonts w:ascii="Arial" w:hAnsi="Arial" w:cs="Arial"/>
          <w:sz w:val="26"/>
          <w:szCs w:val="26"/>
        </w:rPr>
        <w:t>citó:</w:t>
      </w:r>
    </w:p>
    <w:p w14:paraId="78AA3D9D" w14:textId="77777777" w:rsidR="00FB76C8" w:rsidRDefault="00FB76C8" w:rsidP="00FB76C8">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 63, 64, 65, 66 y 69 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14:paraId="360AB841" w14:textId="4825A0B1" w:rsidR="000C545C" w:rsidRDefault="00FB76C8"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Sin embargo, fue omisa en indicar lo dispuesto por el artículo 97 del Código Fiscal para el Estado de Oaxaca, </w:t>
      </w:r>
      <w:r w:rsidR="000C545C">
        <w:rPr>
          <w:rFonts w:ascii="Arial" w:hAnsi="Arial" w:cs="Arial"/>
          <w:sz w:val="26"/>
          <w:szCs w:val="26"/>
        </w:rPr>
        <w:t>precepto legal del que deriva la competencia de la autoridad demandada para emitir el acto impugnado, al ser el que contiene su facultad para realizar revisiones a las bases de datos que tenga en su poder y poder utilizarlo como motivación de las resoluciones que emita; como a continuación se ve del texto del referido precepto legal:</w:t>
      </w:r>
      <w:r w:rsidR="00356E8C">
        <w:rPr>
          <w:rFonts w:ascii="Arial" w:hAnsi="Arial" w:cs="Arial"/>
          <w:sz w:val="26"/>
          <w:szCs w:val="26"/>
        </w:rPr>
        <w:t xml:space="preserve">- - - - - - - - - - - - - - - - - - - - - - - - - - </w:t>
      </w:r>
    </w:p>
    <w:p w14:paraId="544B7825" w14:textId="1234D87D" w:rsidR="000C545C" w:rsidRDefault="000C545C" w:rsidP="000C545C">
      <w:pPr>
        <w:pStyle w:val="Sinespaciado"/>
        <w:spacing w:before="240" w:line="360" w:lineRule="auto"/>
        <w:ind w:left="1134" w:right="758"/>
        <w:jc w:val="both"/>
        <w:rPr>
          <w:rFonts w:ascii="Arial" w:hAnsi="Arial" w:cs="Arial"/>
          <w:sz w:val="26"/>
          <w:szCs w:val="26"/>
        </w:rPr>
      </w:pPr>
      <w:r>
        <w:rPr>
          <w:rFonts w:ascii="Arial" w:hAnsi="Arial" w:cs="Arial"/>
          <w:sz w:val="26"/>
          <w:szCs w:val="26"/>
        </w:rPr>
        <w:lastRenderedPageBreak/>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w:t>
      </w:r>
      <w:r w:rsidR="00133E7F">
        <w:rPr>
          <w:rFonts w:ascii="Arial" w:hAnsi="Arial" w:cs="Arial"/>
          <w:i/>
          <w:sz w:val="24"/>
          <w:szCs w:val="24"/>
        </w:rPr>
        <w:t>s</w:t>
      </w:r>
      <w:r w:rsidRPr="000C545C">
        <w:rPr>
          <w:rFonts w:ascii="Arial" w:hAnsi="Arial" w:cs="Arial"/>
          <w:i/>
          <w:sz w:val="24"/>
          <w:szCs w:val="24"/>
        </w:rPr>
        <w:t xml:space="preserve"> resoluciones que emitían.</w:t>
      </w:r>
      <w:r>
        <w:rPr>
          <w:rFonts w:ascii="Arial" w:hAnsi="Arial" w:cs="Arial"/>
          <w:sz w:val="26"/>
          <w:szCs w:val="26"/>
        </w:rPr>
        <w:t>”</w:t>
      </w:r>
    </w:p>
    <w:p w14:paraId="6E4CF7CF" w14:textId="6692720D" w:rsidR="00356E8C" w:rsidRDefault="000C545C"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Ello, tomando en consideración que fue la propia demandada quien en su acto precisó:</w:t>
      </w:r>
      <w:r w:rsidR="00356E8C">
        <w:rPr>
          <w:rFonts w:ascii="Arial" w:hAnsi="Arial" w:cs="Arial"/>
          <w:sz w:val="26"/>
          <w:szCs w:val="26"/>
        </w:rPr>
        <w:t xml:space="preserve">- - - - - - - - - - - - - - - - - - - - - - - - - - - - - - - - - - </w:t>
      </w:r>
    </w:p>
    <w:p w14:paraId="19CBAE46" w14:textId="77777777" w:rsidR="00356E8C" w:rsidRDefault="000C545C" w:rsidP="00356E8C">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w:t>
      </w:r>
      <w:r w:rsidR="00961BE5" w:rsidRPr="00961BE5">
        <w:rPr>
          <w:rFonts w:ascii="Arial" w:hAnsi="Arial" w:cs="Arial"/>
          <w:i/>
          <w:sz w:val="24"/>
          <w:szCs w:val="24"/>
        </w:rPr>
        <w:t xml:space="preserve"> en materia de declaraciones y pagos</w:t>
      </w:r>
      <w:r w:rsidR="00961BE5">
        <w:rPr>
          <w:rFonts w:ascii="Arial" w:hAnsi="Arial" w:cs="Arial"/>
          <w:sz w:val="26"/>
          <w:szCs w:val="26"/>
        </w:rPr>
        <w:t>”</w:t>
      </w:r>
    </w:p>
    <w:p w14:paraId="35E96076" w14:textId="1B2E4F11" w:rsidR="00D6140B" w:rsidRDefault="00356E8C" w:rsidP="00D6140B">
      <w:pPr>
        <w:pStyle w:val="Sinespaciado"/>
        <w:spacing w:before="240" w:line="360" w:lineRule="auto"/>
        <w:ind w:firstLine="1134"/>
        <w:jc w:val="both"/>
        <w:rPr>
          <w:rFonts w:ascii="Arial" w:hAnsi="Arial" w:cs="Arial"/>
          <w:sz w:val="26"/>
          <w:szCs w:val="26"/>
        </w:rPr>
      </w:pPr>
      <w:r>
        <w:rPr>
          <w:rFonts w:ascii="Arial" w:hAnsi="Arial" w:cs="Arial"/>
          <w:sz w:val="26"/>
          <w:szCs w:val="26"/>
        </w:rPr>
        <w:t>P</w:t>
      </w:r>
      <w:r w:rsidR="00961BE5">
        <w:rPr>
          <w:rFonts w:ascii="Arial" w:hAnsi="Arial" w:cs="Arial"/>
          <w:sz w:val="26"/>
          <w:szCs w:val="26"/>
        </w:rPr>
        <w:t xml:space="preserve">or lo que al haber </w:t>
      </w:r>
      <w:r w:rsidR="00905363">
        <w:rPr>
          <w:rFonts w:ascii="Arial" w:hAnsi="Arial" w:cs="Arial"/>
          <w:sz w:val="26"/>
          <w:szCs w:val="26"/>
        </w:rPr>
        <w:t>ejecutado</w:t>
      </w:r>
      <w:r w:rsidR="00961BE5">
        <w:rPr>
          <w:rFonts w:ascii="Arial" w:hAnsi="Arial" w:cs="Arial"/>
          <w:sz w:val="26"/>
          <w:szCs w:val="26"/>
        </w:rPr>
        <w:t xml:space="preserve"> tal señalamiento, es que se encontraba obligada a citar el fundamento legal que la facultad par</w:t>
      </w:r>
      <w:r>
        <w:rPr>
          <w:rFonts w:ascii="Arial" w:hAnsi="Arial" w:cs="Arial"/>
          <w:sz w:val="26"/>
          <w:szCs w:val="26"/>
        </w:rPr>
        <w:t xml:space="preserve">a realizar la refreída revisión, </w:t>
      </w:r>
      <w:r w:rsidR="00961BE5">
        <w:rPr>
          <w:rFonts w:ascii="Arial" w:hAnsi="Arial" w:cs="Arial"/>
          <w:sz w:val="26"/>
          <w:szCs w:val="26"/>
        </w:rPr>
        <w:t>y así cumplir con su obligación de fundar y motivar debidamente su competencia, como lo consagra el artículo 16</w:t>
      </w:r>
      <w:r w:rsidR="00961BE5">
        <w:rPr>
          <w:rStyle w:val="Refdenotaalpie"/>
          <w:rFonts w:ascii="Arial" w:hAnsi="Arial" w:cs="Arial"/>
          <w:sz w:val="26"/>
          <w:szCs w:val="26"/>
        </w:rPr>
        <w:footnoteReference w:id="5"/>
      </w:r>
      <w:r w:rsidR="00961BE5">
        <w:rPr>
          <w:rFonts w:ascii="Arial" w:hAnsi="Arial" w:cs="Arial"/>
          <w:sz w:val="26"/>
          <w:szCs w:val="26"/>
        </w:rPr>
        <w:t xml:space="preserve"> de la Constitución Política de los Estados Unidos Mexicanos</w:t>
      </w:r>
      <w:r w:rsidR="00D6140B">
        <w:rPr>
          <w:rFonts w:ascii="Arial" w:hAnsi="Arial" w:cs="Arial"/>
          <w:sz w:val="26"/>
          <w:szCs w:val="26"/>
        </w:rPr>
        <w:t xml:space="preserve">; mismo que establece que </w:t>
      </w:r>
      <w:r w:rsidR="00D6140B" w:rsidRPr="00EE0FE5">
        <w:rPr>
          <w:rFonts w:ascii="Arial" w:hAnsi="Arial" w:cs="Arial"/>
          <w:sz w:val="26"/>
          <w:szCs w:val="26"/>
        </w:rPr>
        <w:t>todo acto de autoridad debe estar suficientemente fundado y motivado</w:t>
      </w:r>
      <w:r w:rsidR="00D6140B">
        <w:rPr>
          <w:rFonts w:ascii="Arial" w:hAnsi="Arial" w:cs="Arial"/>
          <w:sz w:val="26"/>
          <w:szCs w:val="26"/>
        </w:rPr>
        <w:t xml:space="preserve">; entendiéndose por </w:t>
      </w:r>
      <w:r w:rsidR="00D6140B" w:rsidRPr="00EE0FE5">
        <w:rPr>
          <w:rFonts w:ascii="Arial" w:hAnsi="Arial" w:cs="Arial"/>
          <w:sz w:val="26"/>
          <w:szCs w:val="26"/>
        </w:rPr>
        <w:t xml:space="preserve">fundamentación </w:t>
      </w:r>
      <w:r w:rsidR="00D6140B">
        <w:rPr>
          <w:rFonts w:ascii="Arial" w:hAnsi="Arial" w:cs="Arial"/>
          <w:sz w:val="26"/>
          <w:szCs w:val="26"/>
        </w:rPr>
        <w:t>a que debe</w:t>
      </w:r>
      <w:r w:rsidR="00D6140B" w:rsidRPr="00EE0FE5">
        <w:rPr>
          <w:rFonts w:ascii="Arial" w:hAnsi="Arial" w:cs="Arial"/>
          <w:sz w:val="26"/>
          <w:szCs w:val="26"/>
        </w:rPr>
        <w:t xml:space="preserve"> expresarse con precisión el precepto legal aplicable al caso</w:t>
      </w:r>
      <w:r w:rsidR="00D6140B">
        <w:rPr>
          <w:rFonts w:ascii="Arial" w:hAnsi="Arial" w:cs="Arial"/>
          <w:sz w:val="26"/>
          <w:szCs w:val="26"/>
        </w:rPr>
        <w:t>;</w:t>
      </w:r>
      <w:r w:rsidR="00D6140B" w:rsidRPr="00EE0FE5">
        <w:rPr>
          <w:rFonts w:ascii="Arial" w:hAnsi="Arial" w:cs="Arial"/>
          <w:sz w:val="26"/>
          <w:szCs w:val="26"/>
        </w:rPr>
        <w:t xml:space="preserve"> y, </w:t>
      </w:r>
      <w:r w:rsidR="00D6140B">
        <w:rPr>
          <w:rFonts w:ascii="Arial" w:hAnsi="Arial" w:cs="Arial"/>
          <w:sz w:val="26"/>
          <w:szCs w:val="26"/>
        </w:rPr>
        <w:t xml:space="preserve">como motivación, el señalamiento de </w:t>
      </w:r>
      <w:r w:rsidR="00D6140B" w:rsidRPr="00EE0FE5">
        <w:rPr>
          <w:rFonts w:ascii="Arial" w:hAnsi="Arial" w:cs="Arial"/>
          <w:sz w:val="26"/>
          <w:szCs w:val="26"/>
        </w:rPr>
        <w:t>las circunstancias especiales, razones particulares o causas inmediatas que se hayan tenido en cuenta para emitir un acto</w:t>
      </w:r>
      <w:r w:rsidR="00D6140B">
        <w:rPr>
          <w:rFonts w:ascii="Arial" w:hAnsi="Arial" w:cs="Arial"/>
          <w:sz w:val="26"/>
          <w:szCs w:val="26"/>
        </w:rPr>
        <w:t>;</w:t>
      </w:r>
      <w:r w:rsidR="00D6140B" w:rsidRPr="00EE0FE5">
        <w:rPr>
          <w:rFonts w:ascii="Arial" w:hAnsi="Arial" w:cs="Arial"/>
          <w:sz w:val="26"/>
          <w:szCs w:val="26"/>
        </w:rPr>
        <w:t xml:space="preserve"> pero además la autoridad está obligada a realizar una adecuación entre los motivos otorgados y las normas legales invocadas; </w:t>
      </w:r>
      <w:r w:rsidR="00D6140B">
        <w:rPr>
          <w:rFonts w:ascii="Arial" w:hAnsi="Arial" w:cs="Arial"/>
          <w:sz w:val="26"/>
          <w:szCs w:val="26"/>
        </w:rPr>
        <w:t xml:space="preserve">para entonces el </w:t>
      </w:r>
      <w:r w:rsidR="00D6140B" w:rsidRPr="00EE0FE5">
        <w:rPr>
          <w:rFonts w:ascii="Arial" w:hAnsi="Arial" w:cs="Arial"/>
          <w:sz w:val="26"/>
          <w:szCs w:val="26"/>
        </w:rPr>
        <w:t xml:space="preserve">acto administrativo </w:t>
      </w:r>
      <w:r w:rsidR="00D6140B">
        <w:rPr>
          <w:rFonts w:ascii="Arial" w:hAnsi="Arial" w:cs="Arial"/>
          <w:sz w:val="26"/>
          <w:szCs w:val="26"/>
        </w:rPr>
        <w:t xml:space="preserve">resulte </w:t>
      </w:r>
      <w:r w:rsidR="00D6140B" w:rsidRPr="00EE0FE5">
        <w:rPr>
          <w:rFonts w:ascii="Arial" w:hAnsi="Arial" w:cs="Arial"/>
          <w:sz w:val="26"/>
          <w:szCs w:val="26"/>
        </w:rPr>
        <w:t>legal.</w:t>
      </w:r>
      <w:r w:rsidR="00D6140B">
        <w:rPr>
          <w:rFonts w:ascii="Arial" w:hAnsi="Arial" w:cs="Arial"/>
          <w:sz w:val="26"/>
          <w:szCs w:val="26"/>
        </w:rPr>
        <w:t xml:space="preserve">- - - - - - - - </w:t>
      </w:r>
    </w:p>
    <w:p w14:paraId="55266F13" w14:textId="5A9BF9B2" w:rsidR="00D6140B" w:rsidRPr="00EE0FE5" w:rsidRDefault="00D6140B" w:rsidP="00D6140B">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w:t>
      </w:r>
    </w:p>
    <w:p w14:paraId="3E800E6F" w14:textId="77777777" w:rsidR="00D6140B" w:rsidRDefault="00D6140B" w:rsidP="00D6140B">
      <w:pPr>
        <w:spacing w:after="120" w:line="360" w:lineRule="auto"/>
        <w:ind w:left="1134" w:right="777"/>
        <w:jc w:val="both"/>
        <w:rPr>
          <w:rFonts w:ascii="Arial" w:hAnsi="Arial" w:cs="Arial"/>
          <w:i/>
        </w:rPr>
      </w:pPr>
      <w:r>
        <w:lastRenderedPageBreak/>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51B68CB1" w14:textId="2CC6F62F" w:rsidR="005C158F" w:rsidRPr="00D10D8B" w:rsidRDefault="00D6140B" w:rsidP="005C158F">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w:t>
      </w:r>
      <w:r w:rsidR="009276B9">
        <w:rPr>
          <w:rFonts w:ascii="Arial" w:hAnsi="Arial" w:cs="Arial"/>
          <w:bCs/>
          <w:sz w:val="26"/>
          <w:szCs w:val="26"/>
          <w:lang w:val="es-ES"/>
        </w:rPr>
        <w:t xml:space="preserve">la tesis aislada sustentada por </w:t>
      </w:r>
      <w:r w:rsidR="005C158F" w:rsidRPr="00D10D8B">
        <w:rPr>
          <w:rFonts w:ascii="Arial" w:hAnsi="Arial" w:cs="Arial"/>
          <w:bCs/>
          <w:sz w:val="26"/>
          <w:szCs w:val="26"/>
          <w:lang w:val="es-ES"/>
        </w:rPr>
        <w:t xml:space="preserve">el </w:t>
      </w:r>
      <w:r w:rsidR="009276B9">
        <w:rPr>
          <w:rFonts w:ascii="Arial" w:hAnsi="Arial" w:cs="Arial"/>
          <w:bCs/>
          <w:sz w:val="26"/>
          <w:szCs w:val="26"/>
          <w:lang w:val="es-ES"/>
        </w:rPr>
        <w:t xml:space="preserve">Tercer Tribunal Colegiado en materia Administrativa del Primer Circuito, </w:t>
      </w:r>
      <w:r w:rsidR="005C158F" w:rsidRPr="00D10D8B">
        <w:rPr>
          <w:rFonts w:ascii="Arial" w:hAnsi="Arial" w:cs="Arial"/>
          <w:bCs/>
          <w:sz w:val="26"/>
          <w:szCs w:val="26"/>
          <w:lang w:val="es-ES"/>
        </w:rPr>
        <w:t xml:space="preserve">publicada en </w:t>
      </w:r>
      <w:r w:rsidR="009276B9">
        <w:rPr>
          <w:rFonts w:ascii="Arial" w:hAnsi="Arial" w:cs="Arial"/>
          <w:bCs/>
          <w:sz w:val="26"/>
          <w:szCs w:val="26"/>
          <w:lang w:val="es-ES"/>
        </w:rPr>
        <w:t xml:space="preserve">el Semanario Judicial de la Federación, en la Séptima Época, volumen 205-216, sexta parte, </w:t>
      </w:r>
      <w:r w:rsidR="005C158F" w:rsidRPr="00D10D8B">
        <w:rPr>
          <w:rFonts w:ascii="Arial" w:hAnsi="Arial" w:cs="Arial"/>
          <w:bCs/>
          <w:sz w:val="26"/>
          <w:szCs w:val="26"/>
          <w:lang w:val="es-ES"/>
        </w:rPr>
        <w:t xml:space="preserve">página </w:t>
      </w:r>
      <w:r w:rsidR="009276B9">
        <w:rPr>
          <w:rFonts w:ascii="Arial" w:hAnsi="Arial" w:cs="Arial"/>
          <w:bCs/>
          <w:sz w:val="26"/>
          <w:szCs w:val="26"/>
          <w:lang w:val="es-ES"/>
        </w:rPr>
        <w:t>112</w:t>
      </w:r>
      <w:r w:rsidR="005C158F" w:rsidRPr="00D10D8B">
        <w:rPr>
          <w:rFonts w:ascii="Arial" w:hAnsi="Arial" w:cs="Arial"/>
          <w:bCs/>
          <w:sz w:val="26"/>
          <w:szCs w:val="26"/>
          <w:lang w:val="es-ES"/>
        </w:rPr>
        <w:t>, Materia Administrativa, ba</w:t>
      </w:r>
      <w:r w:rsidR="00356E8C">
        <w:rPr>
          <w:rFonts w:ascii="Arial" w:hAnsi="Arial" w:cs="Arial"/>
          <w:bCs/>
          <w:sz w:val="26"/>
          <w:szCs w:val="26"/>
          <w:lang w:val="es-ES"/>
        </w:rPr>
        <w:t>jo el rubro y texto siguientes:</w:t>
      </w:r>
      <w:r w:rsidR="00356E8C" w:rsidRPr="00356E8C">
        <w:rPr>
          <w:rFonts w:ascii="Arial" w:hAnsi="Arial" w:cs="Arial"/>
          <w:sz w:val="26"/>
          <w:szCs w:val="26"/>
        </w:rPr>
        <w:t xml:space="preserve"> </w:t>
      </w:r>
      <w:r w:rsidR="00356E8C">
        <w:rPr>
          <w:rFonts w:ascii="Arial" w:hAnsi="Arial" w:cs="Arial"/>
          <w:sz w:val="26"/>
          <w:szCs w:val="26"/>
        </w:rPr>
        <w:t xml:space="preserve">- - - - - - - - </w:t>
      </w:r>
      <w:r w:rsidR="00CC794E">
        <w:rPr>
          <w:rFonts w:ascii="Arial" w:hAnsi="Arial" w:cs="Arial"/>
          <w:sz w:val="26"/>
          <w:szCs w:val="26"/>
        </w:rPr>
        <w:t>- - - - - - - - - - - - - - - - - - - - - - - - - - - - - - - - - - - - -</w:t>
      </w:r>
    </w:p>
    <w:p w14:paraId="6340505E" w14:textId="77777777" w:rsidR="005C158F" w:rsidRPr="00D10D8B" w:rsidRDefault="005C158F" w:rsidP="00D6140B">
      <w:pPr>
        <w:pStyle w:val="Sinespaciado"/>
        <w:spacing w:line="360" w:lineRule="auto"/>
        <w:ind w:left="1134" w:right="760"/>
        <w:jc w:val="both"/>
        <w:rPr>
          <w:rFonts w:ascii="Arial" w:hAnsi="Arial" w:cs="Arial"/>
          <w:bCs/>
          <w:sz w:val="26"/>
          <w:szCs w:val="26"/>
          <w:lang w:val="es-ES"/>
        </w:rPr>
      </w:pPr>
      <w:r w:rsidRPr="006D5318">
        <w:rPr>
          <w:rFonts w:ascii="Arial" w:hAnsi="Arial" w:cs="Arial"/>
          <w:sz w:val="26"/>
          <w:szCs w:val="26"/>
          <w:lang w:val="es-ES"/>
        </w:rPr>
        <w:t>“</w:t>
      </w:r>
      <w:r w:rsidR="009276B9" w:rsidRPr="009276B9">
        <w:rPr>
          <w:rFonts w:ascii="Arial" w:hAnsi="Arial" w:cs="Arial"/>
          <w:b/>
          <w:i/>
          <w:sz w:val="24"/>
          <w:szCs w:val="24"/>
          <w:lang w:eastAsia="es-MX"/>
        </w:rPr>
        <w:t>COMPETENCIA DE LA AUTORIDAD ADMINISTRATIVA EMISORA DE UNA RESOLUCION. DEBE FUNDARSE EN EL CUERPO MISMO DEL DOCUMENTO</w:t>
      </w:r>
      <w:r w:rsidR="009276B9" w:rsidRPr="009276B9">
        <w:rPr>
          <w:rFonts w:ascii="Arial" w:hAnsi="Arial" w:cs="Arial"/>
          <w:i/>
          <w:sz w:val="24"/>
          <w:szCs w:val="24"/>
          <w:lang w:eastAsia="es-MX"/>
        </w:rPr>
        <w:t>.</w:t>
      </w:r>
      <w:r w:rsidR="009276B9">
        <w:rPr>
          <w:rFonts w:ascii="Arial" w:hAnsi="Arial" w:cs="Arial"/>
          <w:i/>
          <w:sz w:val="24"/>
          <w:szCs w:val="24"/>
          <w:lang w:eastAsia="es-MX"/>
        </w:rPr>
        <w:t xml:space="preserve"> </w:t>
      </w:r>
      <w:r w:rsidR="009276B9" w:rsidRPr="009276B9">
        <w:rPr>
          <w:rFonts w:ascii="Arial" w:hAnsi="Arial" w:cs="Arial"/>
          <w:i/>
          <w:sz w:val="24"/>
          <w:szCs w:val="24"/>
          <w:lang w:eastAsia="es-MX"/>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w:t>
      </w:r>
      <w:r w:rsidR="009276B9" w:rsidRPr="009276B9">
        <w:rPr>
          <w:rFonts w:ascii="Arial" w:hAnsi="Arial" w:cs="Arial"/>
          <w:i/>
          <w:sz w:val="24"/>
          <w:szCs w:val="24"/>
          <w:lang w:eastAsia="es-MX"/>
        </w:rPr>
        <w:lastRenderedPageBreak/>
        <w:t>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lang w:val="es-ES"/>
        </w:rPr>
        <w:t>”</w:t>
      </w:r>
    </w:p>
    <w:p w14:paraId="35581FD5" w14:textId="29A242E2" w:rsidR="005C158F" w:rsidRPr="00D10D8B" w:rsidRDefault="005C158F" w:rsidP="005C158F">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lastRenderedPageBreak/>
        <w:t xml:space="preserve">Lo anterior evidencia que la demandada incumplió con la obligación que tiene de fundar </w:t>
      </w:r>
      <w:r w:rsidR="008B1416">
        <w:rPr>
          <w:rFonts w:ascii="Arial" w:hAnsi="Arial" w:cs="Arial"/>
          <w:sz w:val="26"/>
          <w:szCs w:val="26"/>
        </w:rPr>
        <w:t xml:space="preserve">y motivar </w:t>
      </w:r>
      <w:r>
        <w:rPr>
          <w:rFonts w:ascii="Arial" w:hAnsi="Arial" w:cs="Arial"/>
          <w:sz w:val="26"/>
          <w:szCs w:val="26"/>
        </w:rPr>
        <w:t xml:space="preserve">su acto, pues omite citar </w:t>
      </w:r>
      <w:r w:rsidR="009276B9">
        <w:rPr>
          <w:rFonts w:ascii="Arial" w:hAnsi="Arial" w:cs="Arial"/>
          <w:sz w:val="26"/>
          <w:szCs w:val="26"/>
        </w:rPr>
        <w:t>e</w:t>
      </w:r>
      <w:r>
        <w:rPr>
          <w:rFonts w:ascii="Arial" w:hAnsi="Arial" w:cs="Arial"/>
          <w:sz w:val="26"/>
          <w:szCs w:val="26"/>
        </w:rPr>
        <w:t xml:space="preserve">l precepto legal </w:t>
      </w:r>
      <w:r w:rsidR="009276B9">
        <w:rPr>
          <w:rFonts w:ascii="Arial" w:hAnsi="Arial" w:cs="Arial"/>
          <w:sz w:val="26"/>
          <w:szCs w:val="26"/>
        </w:rPr>
        <w:t>que lo faculta para emitir el acto impugnado</w:t>
      </w:r>
      <w:r>
        <w:rPr>
          <w:rFonts w:ascii="Arial" w:hAnsi="Arial" w:cs="Arial"/>
          <w:sz w:val="26"/>
          <w:szCs w:val="26"/>
        </w:rPr>
        <w:t>, transgrediendo con ello</w:t>
      </w:r>
      <w:r w:rsidR="00655D00">
        <w:rPr>
          <w:rFonts w:ascii="Arial" w:hAnsi="Arial" w:cs="Arial"/>
          <w:sz w:val="26"/>
          <w:szCs w:val="26"/>
        </w:rPr>
        <w:t xml:space="preserve">, lo dispuesto por el artículo </w:t>
      </w:r>
      <w:r w:rsidR="009276B9">
        <w:rPr>
          <w:rFonts w:ascii="Arial" w:hAnsi="Arial" w:cs="Arial"/>
          <w:sz w:val="26"/>
          <w:szCs w:val="26"/>
        </w:rPr>
        <w:t>1</w:t>
      </w:r>
      <w:r>
        <w:rPr>
          <w:rFonts w:ascii="Arial" w:hAnsi="Arial" w:cs="Arial"/>
          <w:sz w:val="26"/>
          <w:szCs w:val="26"/>
        </w:rPr>
        <w:t>7 fracción V</w:t>
      </w:r>
      <w:r>
        <w:rPr>
          <w:rStyle w:val="Refdenotaalpie"/>
          <w:rFonts w:ascii="Arial" w:hAnsi="Arial" w:cs="Arial"/>
          <w:sz w:val="26"/>
          <w:szCs w:val="26"/>
        </w:rPr>
        <w:footnoteReference w:id="6"/>
      </w:r>
      <w:r>
        <w:rPr>
          <w:rFonts w:ascii="Arial" w:hAnsi="Arial" w:cs="Arial"/>
          <w:sz w:val="26"/>
          <w:szCs w:val="26"/>
        </w:rPr>
        <w:t xml:space="preserve"> de la Ley de </w:t>
      </w:r>
      <w:r w:rsidR="009276B9">
        <w:rPr>
          <w:rFonts w:ascii="Arial" w:hAnsi="Arial" w:cs="Arial"/>
          <w:sz w:val="26"/>
          <w:szCs w:val="26"/>
        </w:rPr>
        <w:t xml:space="preserve">Procedimiento y </w:t>
      </w:r>
      <w:r>
        <w:rPr>
          <w:rFonts w:ascii="Arial" w:hAnsi="Arial" w:cs="Arial"/>
          <w:sz w:val="26"/>
          <w:szCs w:val="26"/>
        </w:rPr>
        <w:t xml:space="preserve">Justicia Administrativa para el Estado de Oaxaca; y con ello su </w:t>
      </w:r>
      <w:r w:rsidRPr="00D10D8B">
        <w:rPr>
          <w:rFonts w:ascii="Arial" w:hAnsi="Arial" w:cs="Arial"/>
          <w:bCs/>
          <w:sz w:val="26"/>
          <w:szCs w:val="26"/>
          <w:lang w:val="es-ES"/>
        </w:rPr>
        <w:t>validez</w:t>
      </w:r>
      <w:r w:rsidR="00356E8C">
        <w:rPr>
          <w:rFonts w:ascii="Arial" w:hAnsi="Arial" w:cs="Arial"/>
          <w:bCs/>
          <w:sz w:val="26"/>
          <w:szCs w:val="26"/>
          <w:lang w:val="es-ES"/>
        </w:rPr>
        <w:t>; por lo que</w:t>
      </w:r>
      <w:r w:rsidRPr="00D10D8B">
        <w:rPr>
          <w:rFonts w:ascii="Arial" w:hAnsi="Arial" w:cs="Arial"/>
          <w:bCs/>
          <w:sz w:val="26"/>
          <w:szCs w:val="26"/>
          <w:lang w:val="es-ES"/>
        </w:rPr>
        <w:t xml:space="preserve">, resulta procedente declarar la </w:t>
      </w:r>
      <w:r w:rsidR="00D6140B" w:rsidRPr="006D5318">
        <w:rPr>
          <w:rFonts w:ascii="Arial" w:hAnsi="Arial" w:cs="Arial"/>
          <w:b/>
          <w:bCs/>
          <w:sz w:val="26"/>
          <w:szCs w:val="26"/>
          <w:lang w:val="es-ES"/>
        </w:rPr>
        <w:t>NULIDAD LISA Y LLANA</w:t>
      </w:r>
      <w:r w:rsidR="00D6140B" w:rsidRPr="00D10D8B">
        <w:rPr>
          <w:rFonts w:ascii="Arial" w:hAnsi="Arial" w:cs="Arial"/>
          <w:bCs/>
          <w:sz w:val="26"/>
          <w:szCs w:val="26"/>
          <w:lang w:val="es-ES"/>
        </w:rPr>
        <w:t xml:space="preserve"> </w:t>
      </w:r>
      <w:r w:rsidRPr="00D10D8B">
        <w:rPr>
          <w:rFonts w:ascii="Arial" w:hAnsi="Arial" w:cs="Arial"/>
          <w:bCs/>
          <w:sz w:val="26"/>
          <w:szCs w:val="26"/>
          <w:lang w:val="es-ES"/>
        </w:rPr>
        <w:t>de</w:t>
      </w:r>
      <w:r w:rsidR="009276B9">
        <w:rPr>
          <w:rFonts w:ascii="Arial" w:hAnsi="Arial" w:cs="Arial"/>
          <w:bCs/>
          <w:sz w:val="26"/>
          <w:szCs w:val="26"/>
          <w:lang w:val="es-ES"/>
        </w:rPr>
        <w:t xml:space="preserve"> </w:t>
      </w:r>
      <w:r w:rsidRPr="00D10D8B">
        <w:rPr>
          <w:rFonts w:ascii="Arial" w:hAnsi="Arial" w:cs="Arial"/>
          <w:bCs/>
          <w:sz w:val="26"/>
          <w:szCs w:val="26"/>
          <w:lang w:val="es-ES"/>
        </w:rPr>
        <w:t>l</w:t>
      </w:r>
      <w:r w:rsidR="009276B9">
        <w:rPr>
          <w:rFonts w:ascii="Arial" w:hAnsi="Arial" w:cs="Arial"/>
          <w:bCs/>
          <w:sz w:val="26"/>
          <w:szCs w:val="26"/>
          <w:lang w:val="es-ES"/>
        </w:rPr>
        <w:t xml:space="preserve">a </w:t>
      </w:r>
      <w:r w:rsidR="009276B9">
        <w:rPr>
          <w:rFonts w:ascii="Arial" w:hAnsi="Arial" w:cs="Arial"/>
          <w:sz w:val="26"/>
          <w:szCs w:val="26"/>
        </w:rPr>
        <w:t>multa por infracción relacionada con la presentación de declaraciones del impuesto sobre erogaciones por remuneraciones al trabajo perso</w:t>
      </w:r>
      <w:r w:rsidR="00D6140B">
        <w:rPr>
          <w:rFonts w:ascii="Arial" w:hAnsi="Arial" w:cs="Arial"/>
          <w:sz w:val="26"/>
          <w:szCs w:val="26"/>
        </w:rPr>
        <w:t xml:space="preserve">nal, con número de control </w:t>
      </w:r>
      <w:r w:rsidR="001F3860">
        <w:rPr>
          <w:rFonts w:ascii="Arial" w:hAnsi="Arial" w:cs="Arial"/>
          <w:sz w:val="24"/>
          <w:szCs w:val="24"/>
        </w:rPr>
        <w:t>**********</w:t>
      </w:r>
      <w:r w:rsidR="009276B9">
        <w:rPr>
          <w:rFonts w:ascii="Arial" w:hAnsi="Arial" w:cs="Arial"/>
          <w:sz w:val="26"/>
          <w:szCs w:val="26"/>
        </w:rPr>
        <w:t xml:space="preserve"> de </w:t>
      </w:r>
      <w:r w:rsidR="00D6140B">
        <w:rPr>
          <w:rFonts w:ascii="Arial" w:hAnsi="Arial" w:cs="Arial"/>
          <w:sz w:val="26"/>
          <w:szCs w:val="26"/>
        </w:rPr>
        <w:t xml:space="preserve">veinticinco de junio </w:t>
      </w:r>
      <w:r w:rsidR="009276B9">
        <w:rPr>
          <w:rFonts w:ascii="Arial" w:hAnsi="Arial" w:cs="Arial"/>
          <w:sz w:val="26"/>
          <w:szCs w:val="26"/>
        </w:rPr>
        <w:t>de dos mil diecinueve</w:t>
      </w:r>
      <w:r w:rsidR="00AD048C">
        <w:rPr>
          <w:rFonts w:ascii="Arial" w:hAnsi="Arial" w:cs="Arial"/>
          <w:sz w:val="26"/>
          <w:szCs w:val="26"/>
        </w:rPr>
        <w:t>; y como consecuencia de ello, ordenar a la autoridad demandada, realice la baja del sistema correspondiente de dicha multa</w:t>
      </w:r>
      <w:r w:rsidRPr="00D10D8B">
        <w:rPr>
          <w:rFonts w:ascii="Arial" w:hAnsi="Arial" w:cs="Arial"/>
          <w:bCs/>
          <w:sz w:val="26"/>
          <w:szCs w:val="26"/>
        </w:rPr>
        <w:t>.</w:t>
      </w:r>
      <w:r w:rsidR="00D6140B">
        <w:rPr>
          <w:rFonts w:ascii="Arial" w:hAnsi="Arial" w:cs="Arial"/>
          <w:bCs/>
          <w:sz w:val="26"/>
          <w:szCs w:val="26"/>
        </w:rPr>
        <w:t xml:space="preserve">- - - </w:t>
      </w:r>
      <w:r w:rsidR="00AD048C">
        <w:rPr>
          <w:rFonts w:ascii="Arial" w:hAnsi="Arial" w:cs="Arial"/>
          <w:bCs/>
          <w:sz w:val="26"/>
          <w:szCs w:val="26"/>
        </w:rPr>
        <w:t xml:space="preserve">- - - - - - - - - - - - </w:t>
      </w:r>
      <w:r w:rsidR="001F3860">
        <w:rPr>
          <w:rFonts w:ascii="Arial" w:hAnsi="Arial" w:cs="Arial"/>
          <w:bCs/>
          <w:sz w:val="26"/>
          <w:szCs w:val="26"/>
        </w:rPr>
        <w:t xml:space="preserve">- - - - - - - - - - - - - - </w:t>
      </w:r>
    </w:p>
    <w:p w14:paraId="10CA079F" w14:textId="7A75E3EB" w:rsidR="005C158F" w:rsidRPr="00D10D8B" w:rsidRDefault="005C158F" w:rsidP="00AD048C">
      <w:pPr>
        <w:autoSpaceDE w:val="0"/>
        <w:autoSpaceDN w:val="0"/>
        <w:adjustRightInd w:val="0"/>
        <w:spacing w:before="240" w:line="360" w:lineRule="auto"/>
        <w:ind w:right="-93"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fue suficiente para declarar la nulidad del acto impugnado, pre</w:t>
      </w:r>
      <w:r>
        <w:rPr>
          <w:rFonts w:ascii="Arial" w:hAnsi="Arial" w:cs="Arial"/>
          <w:bCs/>
          <w:sz w:val="26"/>
          <w:szCs w:val="26"/>
          <w:lang w:val="es-ES"/>
        </w:rPr>
        <w:t>tensión principal de</w:t>
      </w:r>
      <w:r w:rsidR="009276B9">
        <w:rPr>
          <w:rFonts w:ascii="Arial" w:hAnsi="Arial" w:cs="Arial"/>
          <w:bCs/>
          <w:sz w:val="26"/>
          <w:szCs w:val="26"/>
          <w:lang w:val="es-ES"/>
        </w:rPr>
        <w:t xml:space="preserve"> </w:t>
      </w:r>
      <w:r>
        <w:rPr>
          <w:rFonts w:ascii="Arial" w:hAnsi="Arial" w:cs="Arial"/>
          <w:bCs/>
          <w:sz w:val="26"/>
          <w:szCs w:val="26"/>
          <w:lang w:val="es-ES"/>
        </w:rPr>
        <w:t>l</w:t>
      </w:r>
      <w:r w:rsidR="009276B9">
        <w:rPr>
          <w:rFonts w:ascii="Arial" w:hAnsi="Arial" w:cs="Arial"/>
          <w:bCs/>
          <w:sz w:val="26"/>
          <w:szCs w:val="26"/>
          <w:lang w:val="es-ES"/>
        </w:rPr>
        <w:t>a</w:t>
      </w:r>
      <w:r>
        <w:rPr>
          <w:rFonts w:ascii="Arial" w:hAnsi="Arial" w:cs="Arial"/>
          <w:bCs/>
          <w:sz w:val="26"/>
          <w:szCs w:val="26"/>
          <w:lang w:val="es-ES"/>
        </w:rPr>
        <w:t xml:space="preserve"> actor</w:t>
      </w:r>
      <w:r w:rsidR="009276B9">
        <w:rPr>
          <w:rFonts w:ascii="Arial" w:hAnsi="Arial" w:cs="Arial"/>
          <w:bCs/>
          <w:sz w:val="26"/>
          <w:szCs w:val="26"/>
          <w:lang w:val="es-ES"/>
        </w:rPr>
        <w:t>a</w:t>
      </w:r>
      <w:r>
        <w:rPr>
          <w:rFonts w:ascii="Arial" w:hAnsi="Arial" w:cs="Arial"/>
          <w:bCs/>
          <w:sz w:val="26"/>
          <w:szCs w:val="26"/>
          <w:lang w:val="es-ES"/>
        </w:rPr>
        <w:t>.</w:t>
      </w:r>
      <w:r w:rsidR="00D6140B">
        <w:rPr>
          <w:rFonts w:ascii="Arial" w:hAnsi="Arial" w:cs="Arial"/>
          <w:bCs/>
          <w:sz w:val="26"/>
          <w:szCs w:val="26"/>
          <w:lang w:val="es-ES"/>
        </w:rPr>
        <w:t xml:space="preserve">- - - - - - - - - - - - </w:t>
      </w:r>
      <w:r w:rsidR="00CC794E">
        <w:rPr>
          <w:rFonts w:ascii="Arial" w:hAnsi="Arial" w:cs="Arial"/>
          <w:bCs/>
          <w:sz w:val="26"/>
          <w:szCs w:val="26"/>
          <w:lang w:val="es-ES"/>
        </w:rPr>
        <w:t xml:space="preserve">- - - - - - - - - - - - - - - - - - - - - - - - - </w:t>
      </w:r>
    </w:p>
    <w:p w14:paraId="31931F0D" w14:textId="17B5AEBA" w:rsidR="005C158F" w:rsidRPr="00E643DF" w:rsidRDefault="005C158F" w:rsidP="005C158F">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t>Al respecto es aplicable la Jurisprudencia 1.2°.AJ./23 del Segundo Tribunal Colegiado  en materia Administrativa del Primer Circuito, publicada en el semanario Judicial de la Federación, del mes de agosto de 1999, página 647, que establece:</w:t>
      </w:r>
      <w:r w:rsidR="00D6140B" w:rsidRPr="00D6140B">
        <w:rPr>
          <w:rFonts w:ascii="Arial" w:hAnsi="Arial" w:cs="Arial"/>
          <w:sz w:val="26"/>
          <w:szCs w:val="26"/>
        </w:rPr>
        <w:t xml:space="preserve"> </w:t>
      </w:r>
      <w:r w:rsidR="00D6140B">
        <w:rPr>
          <w:rFonts w:ascii="Arial" w:hAnsi="Arial" w:cs="Arial"/>
          <w:sz w:val="26"/>
          <w:szCs w:val="26"/>
        </w:rPr>
        <w:t xml:space="preserve">- - - - - - - - - - - - </w:t>
      </w:r>
    </w:p>
    <w:p w14:paraId="741B09B7" w14:textId="77777777" w:rsidR="005C158F" w:rsidRPr="00D10D8B" w:rsidRDefault="005C158F" w:rsidP="005C158F">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w:t>
      </w:r>
      <w:r w:rsidRPr="00DA7AB7">
        <w:rPr>
          <w:rFonts w:ascii="Arial" w:hAnsi="Arial" w:cs="Arial"/>
          <w:bCs/>
          <w:i/>
          <w:sz w:val="24"/>
          <w:szCs w:val="24"/>
        </w:rPr>
        <w:lastRenderedPageBreak/>
        <w:t>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4C50A312" w14:textId="2FFCCEE4" w:rsidR="009276B9" w:rsidRPr="009B59DB" w:rsidRDefault="009276B9" w:rsidP="009276B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4C8CD177" w14:textId="77777777" w:rsidR="00550C05" w:rsidRPr="009B59DB" w:rsidRDefault="00550C05" w:rsidP="00550C05">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4F19E46D" w14:textId="77777777" w:rsidR="00CC794E" w:rsidRDefault="00550C05" w:rsidP="00CC794E">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D6140B">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w:t>
      </w:r>
    </w:p>
    <w:p w14:paraId="4A34726E" w14:textId="77777777" w:rsidR="00CC794E" w:rsidRDefault="00550C05" w:rsidP="00CC794E">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w:t>
      </w:r>
      <w:r w:rsidR="009276B9">
        <w:rPr>
          <w:rFonts w:ascii="Arial" w:hAnsi="Arial" w:cs="Arial"/>
          <w:sz w:val="26"/>
          <w:szCs w:val="26"/>
        </w:rPr>
        <w:t xml:space="preserve"> </w:t>
      </w:r>
      <w:r>
        <w:rPr>
          <w:rFonts w:ascii="Arial" w:hAnsi="Arial" w:cs="Arial"/>
          <w:sz w:val="26"/>
          <w:szCs w:val="26"/>
        </w:rPr>
        <w:t>l</w:t>
      </w:r>
      <w:r w:rsidR="009276B9">
        <w:rPr>
          <w:rFonts w:ascii="Arial" w:hAnsi="Arial" w:cs="Arial"/>
          <w:sz w:val="26"/>
          <w:szCs w:val="26"/>
        </w:rPr>
        <w:t xml:space="preserve">as partes </w:t>
      </w:r>
      <w:r>
        <w:rPr>
          <w:rFonts w:ascii="Arial" w:hAnsi="Arial" w:cs="Arial"/>
          <w:sz w:val="26"/>
          <w:szCs w:val="26"/>
        </w:rPr>
        <w:t>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sidR="00D6140B">
        <w:rPr>
          <w:rFonts w:ascii="Arial" w:hAnsi="Arial" w:cs="Arial"/>
          <w:sz w:val="26"/>
          <w:szCs w:val="26"/>
        </w:rPr>
        <w:t>- - - - - -- - - - - - - - - - - - - - - - - - - - - - - - - - - - - - - - - - - - - - -</w:t>
      </w:r>
    </w:p>
    <w:p w14:paraId="4E8EBA9D" w14:textId="5958A6AD" w:rsidR="00550C05" w:rsidRPr="009B59DB" w:rsidRDefault="00550C05" w:rsidP="00CC794E">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no se sobresee el juicio. - </w:t>
      </w:r>
      <w:r w:rsidR="00CC794E">
        <w:rPr>
          <w:rFonts w:ascii="Arial" w:hAnsi="Arial" w:cs="Arial"/>
          <w:sz w:val="26"/>
          <w:szCs w:val="26"/>
        </w:rPr>
        <w:t>- - - - - - - - - -  - - - - - - - - - - - - - - - - - - - - - - - - - - - - - - - - - - - -</w:t>
      </w:r>
    </w:p>
    <w:p w14:paraId="669C7082" w14:textId="36607715" w:rsidR="00CC794E" w:rsidRDefault="00550C05" w:rsidP="00CC794E">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00D6140B" w:rsidRPr="00D10D8B">
        <w:rPr>
          <w:rFonts w:ascii="Arial" w:hAnsi="Arial" w:cs="Arial"/>
          <w:bCs/>
          <w:sz w:val="26"/>
          <w:szCs w:val="26"/>
          <w:lang w:val="es-ES"/>
        </w:rPr>
        <w:t>de</w:t>
      </w:r>
      <w:r w:rsidR="00D6140B">
        <w:rPr>
          <w:rFonts w:ascii="Arial" w:hAnsi="Arial" w:cs="Arial"/>
          <w:bCs/>
          <w:sz w:val="26"/>
          <w:szCs w:val="26"/>
          <w:lang w:val="es-ES"/>
        </w:rPr>
        <w:t xml:space="preserve"> </w:t>
      </w:r>
      <w:r w:rsidR="00D6140B" w:rsidRPr="00D10D8B">
        <w:rPr>
          <w:rFonts w:ascii="Arial" w:hAnsi="Arial" w:cs="Arial"/>
          <w:bCs/>
          <w:sz w:val="26"/>
          <w:szCs w:val="26"/>
          <w:lang w:val="es-ES"/>
        </w:rPr>
        <w:t>l</w:t>
      </w:r>
      <w:r w:rsidR="00D6140B">
        <w:rPr>
          <w:rFonts w:ascii="Arial" w:hAnsi="Arial" w:cs="Arial"/>
          <w:bCs/>
          <w:sz w:val="26"/>
          <w:szCs w:val="26"/>
          <w:lang w:val="es-ES"/>
        </w:rPr>
        <w:t xml:space="preserve">a </w:t>
      </w:r>
      <w:r w:rsidR="00D6140B">
        <w:rPr>
          <w:rFonts w:ascii="Arial" w:hAnsi="Arial" w:cs="Arial"/>
          <w:sz w:val="26"/>
          <w:szCs w:val="26"/>
        </w:rPr>
        <w:t xml:space="preserve">multa por infracción relacionada con la presentación de declaraciones del impuesto sobre erogaciones por remuneraciones al trabajo personal, con número de control </w:t>
      </w:r>
      <w:r w:rsidR="001F3860">
        <w:rPr>
          <w:rFonts w:ascii="Arial" w:hAnsi="Arial" w:cs="Arial"/>
          <w:sz w:val="24"/>
          <w:szCs w:val="24"/>
        </w:rPr>
        <w:t>**********</w:t>
      </w:r>
      <w:r w:rsidR="00D6140B">
        <w:rPr>
          <w:rFonts w:ascii="Arial" w:hAnsi="Arial" w:cs="Arial"/>
          <w:sz w:val="26"/>
          <w:szCs w:val="26"/>
        </w:rPr>
        <w:t xml:space="preserve"> de veinticinco de junio de dos mil diecinueve</w:t>
      </w:r>
      <w:r w:rsidR="00AD048C">
        <w:rPr>
          <w:rFonts w:ascii="Arial" w:hAnsi="Arial" w:cs="Arial"/>
          <w:sz w:val="26"/>
          <w:szCs w:val="26"/>
        </w:rPr>
        <w:t>, restituyendo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sidR="00AD048C">
        <w:rPr>
          <w:rFonts w:ascii="Arial" w:hAnsi="Arial" w:cs="Arial"/>
          <w:sz w:val="26"/>
          <w:szCs w:val="26"/>
        </w:rPr>
        <w:t xml:space="preserve">- - - - - - - - - - - </w:t>
      </w:r>
      <w:r w:rsidR="00CC794E">
        <w:rPr>
          <w:rFonts w:ascii="Arial" w:hAnsi="Arial" w:cs="Arial"/>
          <w:sz w:val="26"/>
          <w:szCs w:val="26"/>
        </w:rPr>
        <w:t xml:space="preserve">- - - - - - - - - - - - - - - - - - - - - - - - - - - </w:t>
      </w:r>
      <w:r w:rsidR="001F3860">
        <w:rPr>
          <w:rFonts w:ascii="Arial" w:hAnsi="Arial" w:cs="Arial"/>
          <w:sz w:val="26"/>
          <w:szCs w:val="26"/>
        </w:rPr>
        <w:t xml:space="preserve">- - - - </w:t>
      </w:r>
      <w:bookmarkStart w:id="0" w:name="_GoBack"/>
      <w:bookmarkEnd w:id="0"/>
    </w:p>
    <w:p w14:paraId="332F4B38" w14:textId="6670DAFC" w:rsidR="00BE39CC" w:rsidRPr="009B59DB" w:rsidRDefault="00BE39CC" w:rsidP="00CC794E">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w:t>
      </w:r>
      <w:r>
        <w:rPr>
          <w:rFonts w:ascii="Arial" w:hAnsi="Arial" w:cs="Arial"/>
          <w:sz w:val="26"/>
          <w:szCs w:val="26"/>
        </w:rPr>
        <w:t>s</w:t>
      </w:r>
      <w:r w:rsidRPr="00041FAC">
        <w:rPr>
          <w:rFonts w:ascii="Arial" w:hAnsi="Arial" w:cs="Arial"/>
          <w:sz w:val="26"/>
          <w:szCs w:val="26"/>
        </w:rPr>
        <w:t xml:space="preserve"> autoridad</w:t>
      </w:r>
      <w:r>
        <w:rPr>
          <w:rFonts w:ascii="Arial" w:hAnsi="Arial" w:cs="Arial"/>
          <w:sz w:val="26"/>
          <w:szCs w:val="26"/>
        </w:rPr>
        <w:t>es</w:t>
      </w:r>
      <w:r w:rsidRPr="00041FAC">
        <w:rPr>
          <w:rFonts w:ascii="Arial" w:hAnsi="Arial" w:cs="Arial"/>
          <w:sz w:val="26"/>
          <w:szCs w:val="26"/>
        </w:rPr>
        <w:t xml:space="preserve"> demandada</w:t>
      </w:r>
      <w:r>
        <w:rPr>
          <w:rFonts w:ascii="Arial" w:hAnsi="Arial" w:cs="Arial"/>
          <w:sz w:val="26"/>
          <w:szCs w:val="26"/>
        </w:rPr>
        <w:t>s.</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3865820E" w14:textId="7A307176" w:rsidR="00D6140B" w:rsidRPr="009B59DB" w:rsidRDefault="00D6140B" w:rsidP="00D6140B">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CC794E">
        <w:rPr>
          <w:rFonts w:ascii="Arial" w:hAnsi="Arial" w:cs="Arial"/>
          <w:sz w:val="26"/>
          <w:szCs w:val="26"/>
        </w:rPr>
        <w:t>Primera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del Tribunal de Justicia Administrativa del Estado de Oaxaca, Magistrado</w:t>
      </w:r>
      <w:r w:rsidR="00CC794E">
        <w:rPr>
          <w:rFonts w:ascii="Arial" w:hAnsi="Arial" w:cs="Arial"/>
          <w:sz w:val="26"/>
          <w:szCs w:val="26"/>
        </w:rPr>
        <w:t xml:space="preserve"> Maestro</w:t>
      </w:r>
      <w:r w:rsidRPr="009B59DB">
        <w:rPr>
          <w:rFonts w:ascii="Arial" w:hAnsi="Arial" w:cs="Arial"/>
          <w:sz w:val="26"/>
          <w:szCs w:val="26"/>
        </w:rPr>
        <w:t xml:space="preserve">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w:t>
      </w:r>
    </w:p>
    <w:sectPr w:rsidR="00D6140B" w:rsidRPr="009B59DB" w:rsidSect="00777491">
      <w:headerReference w:type="default" r:id="rId8"/>
      <w:pgSz w:w="12240" w:h="20160" w:code="5"/>
      <w:pgMar w:top="1701" w:right="1701" w:bottom="1985" w:left="2268" w:header="709" w:footer="17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894500" w14:textId="77777777" w:rsidR="00363BB6" w:rsidRDefault="00363BB6" w:rsidP="009D4B0E">
      <w:pPr>
        <w:spacing w:after="0" w:line="240" w:lineRule="auto"/>
      </w:pPr>
      <w:r>
        <w:separator/>
      </w:r>
    </w:p>
  </w:endnote>
  <w:endnote w:type="continuationSeparator" w:id="0">
    <w:p w14:paraId="51BFC981" w14:textId="77777777" w:rsidR="00363BB6" w:rsidRDefault="00363BB6"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888A3A" w14:textId="77777777" w:rsidR="00363BB6" w:rsidRDefault="00363BB6" w:rsidP="009D4B0E">
      <w:pPr>
        <w:spacing w:after="0" w:line="240" w:lineRule="auto"/>
      </w:pPr>
      <w:r>
        <w:separator/>
      </w:r>
    </w:p>
  </w:footnote>
  <w:footnote w:type="continuationSeparator" w:id="0">
    <w:p w14:paraId="48BC9D1B" w14:textId="77777777" w:rsidR="00363BB6" w:rsidRDefault="00363BB6" w:rsidP="009D4B0E">
      <w:pPr>
        <w:spacing w:after="0" w:line="240" w:lineRule="auto"/>
      </w:pPr>
      <w:r>
        <w:continuationSeparator/>
      </w:r>
    </w:p>
  </w:footnote>
  <w:footnote w:id="1">
    <w:p w14:paraId="48D645B0" w14:textId="77777777" w:rsidR="00133E7F" w:rsidRPr="00146565" w:rsidRDefault="00133E7F" w:rsidP="00133E7F">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14:paraId="5F3C5E08" w14:textId="77777777" w:rsidR="00133E7F" w:rsidRPr="00271AF8" w:rsidRDefault="00133E7F" w:rsidP="00133E7F">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2DF5DF51" w14:textId="77777777" w:rsidR="00641BEA" w:rsidRDefault="00641BEA" w:rsidP="00927204">
      <w:pPr>
        <w:pStyle w:val="Textonotapie"/>
      </w:pPr>
      <w:r>
        <w:rPr>
          <w:rStyle w:val="Refdenotaalpie"/>
        </w:rPr>
        <w:footnoteRef/>
      </w:r>
      <w:r>
        <w:t xml:space="preserve"> “</w:t>
      </w:r>
      <w:r>
        <w:rPr>
          <w:b/>
        </w:rPr>
        <w:t xml:space="preserve">ARTÍCULO 161.- </w:t>
      </w:r>
      <w:r>
        <w:t>…</w:t>
      </w:r>
    </w:p>
    <w:p w14:paraId="4C84FD0B" w14:textId="77777777" w:rsidR="00641BEA" w:rsidRDefault="00641BEA" w:rsidP="00927204">
      <w:pPr>
        <w:pStyle w:val="Textonotapie"/>
      </w:pPr>
      <w:r>
        <w:t xml:space="preserve">   …</w:t>
      </w:r>
    </w:p>
    <w:p w14:paraId="24EC67F0" w14:textId="77777777" w:rsidR="00641BEA" w:rsidRPr="00271AF8" w:rsidRDefault="00641BEA" w:rsidP="00927204">
      <w:pPr>
        <w:pStyle w:val="Textonotapie"/>
      </w:pPr>
      <w:r>
        <w:t xml:space="preserve">   Las causales de improcedencia deben ser examinadas de oficio.”</w:t>
      </w:r>
    </w:p>
  </w:footnote>
  <w:footnote w:id="4">
    <w:p w14:paraId="1C5C2CF8" w14:textId="77777777" w:rsidR="00641BEA" w:rsidRDefault="00641BEA" w:rsidP="007F70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735E436" w14:textId="77777777" w:rsidR="00641BEA" w:rsidRDefault="00641BEA" w:rsidP="007F70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980B55A" w14:textId="77777777" w:rsidR="00641BEA" w:rsidRPr="002C650C" w:rsidRDefault="00641BEA" w:rsidP="007F7092">
      <w:pPr>
        <w:pStyle w:val="Textonotapie"/>
        <w:jc w:val="both"/>
      </w:pPr>
      <w:r>
        <w:t xml:space="preserve">   …”</w:t>
      </w:r>
    </w:p>
  </w:footnote>
  <w:footnote w:id="5">
    <w:p w14:paraId="29B9E6FC" w14:textId="77777777" w:rsidR="00641BEA" w:rsidRPr="00961BE5" w:rsidRDefault="00641BEA" w:rsidP="00961BE5">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6">
    <w:p w14:paraId="5BDF083E" w14:textId="77777777" w:rsidR="00641BEA" w:rsidRDefault="00641BEA" w:rsidP="005C158F">
      <w:pPr>
        <w:pStyle w:val="Sinespaciado"/>
        <w:jc w:val="both"/>
        <w:rPr>
          <w:sz w:val="20"/>
          <w:szCs w:val="20"/>
        </w:rPr>
      </w:pPr>
      <w:r>
        <w:rPr>
          <w:rStyle w:val="Refdenotaalpie"/>
        </w:rPr>
        <w:footnoteRef/>
      </w:r>
      <w:r>
        <w:t xml:space="preserve"> “</w:t>
      </w:r>
      <w:r>
        <w:rPr>
          <w:sz w:val="20"/>
          <w:szCs w:val="20"/>
        </w:rPr>
        <w:t>ARTÍCULO 1</w:t>
      </w:r>
      <w:r w:rsidRPr="002B5366">
        <w:rPr>
          <w:sz w:val="20"/>
          <w:szCs w:val="20"/>
        </w:rPr>
        <w:t>7.- Son elementos y requisitos de validez del acto administrativo:</w:t>
      </w:r>
    </w:p>
    <w:p w14:paraId="164C234B" w14:textId="77777777" w:rsidR="00641BEA" w:rsidRDefault="00641BEA" w:rsidP="005C158F">
      <w:pPr>
        <w:pStyle w:val="Sinespaciado"/>
        <w:jc w:val="both"/>
        <w:rPr>
          <w:sz w:val="20"/>
          <w:szCs w:val="20"/>
        </w:rPr>
      </w:pPr>
      <w:r>
        <w:rPr>
          <w:sz w:val="20"/>
          <w:szCs w:val="20"/>
        </w:rPr>
        <w:t xml:space="preserve">   …</w:t>
      </w:r>
    </w:p>
    <w:p w14:paraId="01F2B5E3" w14:textId="77777777" w:rsidR="00641BEA" w:rsidRDefault="00641BEA" w:rsidP="005C158F">
      <w:pPr>
        <w:pStyle w:val="Sinespaciado"/>
        <w:jc w:val="both"/>
        <w:rPr>
          <w:sz w:val="20"/>
          <w:szCs w:val="20"/>
        </w:rPr>
      </w:pPr>
      <w:r>
        <w:rPr>
          <w:sz w:val="20"/>
          <w:szCs w:val="20"/>
        </w:rPr>
        <w:t xml:space="preserve">   </w:t>
      </w:r>
      <w:r w:rsidRPr="002B5366">
        <w:rPr>
          <w:sz w:val="20"/>
          <w:szCs w:val="20"/>
        </w:rPr>
        <w:t>V. Estar fundado y motivado;</w:t>
      </w:r>
    </w:p>
    <w:p w14:paraId="57387D6F" w14:textId="77777777" w:rsidR="00641BEA" w:rsidRPr="002B5366" w:rsidRDefault="00641BEA" w:rsidP="005C158F">
      <w:pPr>
        <w:pStyle w:val="Sinespaciado"/>
        <w:jc w:val="both"/>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41028979" w14:textId="77777777" w:rsidR="001F3860" w:rsidRPr="001A3891" w:rsidRDefault="001F3860" w:rsidP="001F3860">
        <w:pPr>
          <w:spacing w:after="0"/>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DATOS PERSONALES PROTEGIDOS</w:t>
        </w:r>
      </w:p>
      <w:p w14:paraId="1960C24C" w14:textId="77777777" w:rsidR="001F3860" w:rsidRPr="001A3891" w:rsidRDefault="001F3860" w:rsidP="001F3860">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POR EL ARTÍCULO 116 DE LA LGTAIP</w:t>
        </w:r>
      </w:p>
      <w:p w14:paraId="300AA132" w14:textId="77777777" w:rsidR="001F3860" w:rsidRPr="001A3891" w:rsidRDefault="001F3860" w:rsidP="001F3860">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Y ARTÍCULO 56 DE LA LTAIPEO</w:t>
        </w:r>
      </w:p>
      <w:p w14:paraId="5386BFE6" w14:textId="77777777" w:rsidR="00641BEA" w:rsidRDefault="00641BEA">
        <w:pPr>
          <w:pStyle w:val="Encabezado"/>
          <w:jc w:val="center"/>
        </w:pPr>
        <w:r>
          <w:fldChar w:fldCharType="begin"/>
        </w:r>
        <w:r>
          <w:instrText>PAGE   \* MERGEFORMAT</w:instrText>
        </w:r>
        <w:r>
          <w:fldChar w:fldCharType="separate"/>
        </w:r>
        <w:r w:rsidR="001F3860" w:rsidRPr="001F3860">
          <w:rPr>
            <w:noProof/>
            <w:lang w:val="es-ES"/>
          </w:rPr>
          <w:t>11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D4B0E"/>
    <w:rsid w:val="000026E8"/>
    <w:rsid w:val="00004CDD"/>
    <w:rsid w:val="00005CE2"/>
    <w:rsid w:val="00006B82"/>
    <w:rsid w:val="00007DD5"/>
    <w:rsid w:val="00011125"/>
    <w:rsid w:val="0001491C"/>
    <w:rsid w:val="00015045"/>
    <w:rsid w:val="0002178F"/>
    <w:rsid w:val="00024773"/>
    <w:rsid w:val="000262FA"/>
    <w:rsid w:val="00026984"/>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75AA4"/>
    <w:rsid w:val="00087676"/>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66B5"/>
    <w:rsid w:val="000F01C7"/>
    <w:rsid w:val="000F2B3A"/>
    <w:rsid w:val="000F39AB"/>
    <w:rsid w:val="000F4BD0"/>
    <w:rsid w:val="00103B4B"/>
    <w:rsid w:val="001053B1"/>
    <w:rsid w:val="00107D46"/>
    <w:rsid w:val="00110EA2"/>
    <w:rsid w:val="00110FBB"/>
    <w:rsid w:val="00111C19"/>
    <w:rsid w:val="00114142"/>
    <w:rsid w:val="00122987"/>
    <w:rsid w:val="00124387"/>
    <w:rsid w:val="00126983"/>
    <w:rsid w:val="00133E7F"/>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B4B"/>
    <w:rsid w:val="001704DA"/>
    <w:rsid w:val="001707DA"/>
    <w:rsid w:val="00174553"/>
    <w:rsid w:val="00181A80"/>
    <w:rsid w:val="00185009"/>
    <w:rsid w:val="00185C40"/>
    <w:rsid w:val="00191BAF"/>
    <w:rsid w:val="00191BEA"/>
    <w:rsid w:val="00193417"/>
    <w:rsid w:val="00193F7A"/>
    <w:rsid w:val="00194437"/>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1F3860"/>
    <w:rsid w:val="00204D7B"/>
    <w:rsid w:val="0020615D"/>
    <w:rsid w:val="00206F4D"/>
    <w:rsid w:val="002070CD"/>
    <w:rsid w:val="00210EDA"/>
    <w:rsid w:val="00212E2A"/>
    <w:rsid w:val="002140CB"/>
    <w:rsid w:val="002147C1"/>
    <w:rsid w:val="00214C97"/>
    <w:rsid w:val="00216382"/>
    <w:rsid w:val="00225F08"/>
    <w:rsid w:val="00230632"/>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2624"/>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56E8C"/>
    <w:rsid w:val="00362F0A"/>
    <w:rsid w:val="00363BB6"/>
    <w:rsid w:val="00364420"/>
    <w:rsid w:val="00367A2E"/>
    <w:rsid w:val="00373109"/>
    <w:rsid w:val="0037373C"/>
    <w:rsid w:val="003743E9"/>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48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7751F"/>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E7381"/>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5CAA"/>
    <w:rsid w:val="00655D00"/>
    <w:rsid w:val="00657991"/>
    <w:rsid w:val="00657A1D"/>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10DAF"/>
    <w:rsid w:val="00712856"/>
    <w:rsid w:val="00712A5E"/>
    <w:rsid w:val="007150B9"/>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77491"/>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E2D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1AD"/>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01DF"/>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A2AC1"/>
    <w:rsid w:val="00AB10E3"/>
    <w:rsid w:val="00AB35AD"/>
    <w:rsid w:val="00AB3B54"/>
    <w:rsid w:val="00AB4EC9"/>
    <w:rsid w:val="00AB5D2E"/>
    <w:rsid w:val="00AB6DC5"/>
    <w:rsid w:val="00AB7AC6"/>
    <w:rsid w:val="00AC1994"/>
    <w:rsid w:val="00AD048C"/>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B7741"/>
    <w:rsid w:val="00CC06E9"/>
    <w:rsid w:val="00CC18CB"/>
    <w:rsid w:val="00CC3468"/>
    <w:rsid w:val="00CC3E12"/>
    <w:rsid w:val="00CC5CE1"/>
    <w:rsid w:val="00CC794E"/>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2011"/>
    <w:rsid w:val="00D14398"/>
    <w:rsid w:val="00D14FAB"/>
    <w:rsid w:val="00D15AF8"/>
    <w:rsid w:val="00D15CC4"/>
    <w:rsid w:val="00D21BDF"/>
    <w:rsid w:val="00D2250C"/>
    <w:rsid w:val="00D22754"/>
    <w:rsid w:val="00D248E9"/>
    <w:rsid w:val="00D26138"/>
    <w:rsid w:val="00D2662A"/>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6154E"/>
    <w:rsid w:val="00E64155"/>
    <w:rsid w:val="00E6633D"/>
    <w:rsid w:val="00E67416"/>
    <w:rsid w:val="00E7079F"/>
    <w:rsid w:val="00E709B8"/>
    <w:rsid w:val="00E70B4B"/>
    <w:rsid w:val="00E7549D"/>
    <w:rsid w:val="00E76AE9"/>
    <w:rsid w:val="00E81F98"/>
    <w:rsid w:val="00E83904"/>
    <w:rsid w:val="00E85602"/>
    <w:rsid w:val="00E85BE8"/>
    <w:rsid w:val="00E874D1"/>
    <w:rsid w:val="00E9087A"/>
    <w:rsid w:val="00E90D45"/>
    <w:rsid w:val="00E92118"/>
    <w:rsid w:val="00E943C4"/>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DD5"/>
    <w:rsid w:val="00F40EBC"/>
    <w:rsid w:val="00F42C86"/>
    <w:rsid w:val="00F61FD5"/>
    <w:rsid w:val="00F73C4D"/>
    <w:rsid w:val="00F809E9"/>
    <w:rsid w:val="00F82943"/>
    <w:rsid w:val="00F84766"/>
    <w:rsid w:val="00F879AE"/>
    <w:rsid w:val="00F95524"/>
    <w:rsid w:val="00F9636E"/>
    <w:rsid w:val="00FA3BB3"/>
    <w:rsid w:val="00FA482F"/>
    <w:rsid w:val="00FA607D"/>
    <w:rsid w:val="00FA61CB"/>
    <w:rsid w:val="00FA6AEE"/>
    <w:rsid w:val="00FA7286"/>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C24C5"/>
  <w15:docId w15:val="{391B39D4-2BBC-4D8C-8145-416832CFC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8AD9F-45A9-43CB-8F3C-ECEB7D59C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11</Pages>
  <Words>3407</Words>
  <Characters>18743</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Admin</cp:lastModifiedBy>
  <cp:revision>31</cp:revision>
  <cp:lastPrinted>2021-05-13T16:21:00Z</cp:lastPrinted>
  <dcterms:created xsi:type="dcterms:W3CDTF">2019-11-19T04:46:00Z</dcterms:created>
  <dcterms:modified xsi:type="dcterms:W3CDTF">2021-10-15T01:34:00Z</dcterms:modified>
</cp:coreProperties>
</file>