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1E37D" w14:textId="77777777"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p>
    <w:p w14:paraId="0B60E07F" w14:textId="77777777"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79139C">
        <w:rPr>
          <w:rFonts w:ascii="Arial" w:hAnsi="Arial" w:cs="Arial"/>
          <w:b/>
          <w:sz w:val="24"/>
          <w:szCs w:val="24"/>
        </w:rPr>
        <w:t>VEINTITRÉS</w:t>
      </w:r>
      <w:r w:rsidR="00EC469E">
        <w:rPr>
          <w:rFonts w:ascii="Arial" w:hAnsi="Arial" w:cs="Arial"/>
          <w:b/>
          <w:sz w:val="24"/>
          <w:szCs w:val="24"/>
        </w:rPr>
        <w:t xml:space="preserve"> DE MARZO</w:t>
      </w:r>
      <w:r>
        <w:rPr>
          <w:rFonts w:ascii="Arial" w:hAnsi="Arial" w:cs="Arial"/>
          <w:b/>
          <w:sz w:val="24"/>
          <w:szCs w:val="24"/>
        </w:rPr>
        <w:t xml:space="preserve"> DE DOS </w:t>
      </w:r>
      <w:r w:rsidR="00EC469E">
        <w:rPr>
          <w:rFonts w:ascii="Arial" w:hAnsi="Arial" w:cs="Arial"/>
          <w:b/>
          <w:sz w:val="24"/>
          <w:szCs w:val="24"/>
        </w:rPr>
        <w:t xml:space="preserve">MIL </w:t>
      </w:r>
      <w:r w:rsidR="0079139C">
        <w:rPr>
          <w:rFonts w:ascii="Arial" w:hAnsi="Arial" w:cs="Arial"/>
          <w:b/>
          <w:sz w:val="24"/>
          <w:szCs w:val="24"/>
        </w:rPr>
        <w:t>VEINTIUNO (23</w:t>
      </w:r>
      <w:r w:rsidR="00EC469E">
        <w:rPr>
          <w:rFonts w:ascii="Arial" w:hAnsi="Arial" w:cs="Arial"/>
          <w:b/>
          <w:sz w:val="24"/>
          <w:szCs w:val="24"/>
        </w:rPr>
        <w:t>/03</w:t>
      </w:r>
      <w:r>
        <w:rPr>
          <w:rFonts w:ascii="Arial" w:hAnsi="Arial" w:cs="Arial"/>
          <w:b/>
          <w:sz w:val="24"/>
          <w:szCs w:val="24"/>
        </w:rPr>
        <w:t>/2021</w:t>
      </w:r>
      <w:r w:rsidRPr="001042B6">
        <w:rPr>
          <w:rFonts w:ascii="Arial" w:hAnsi="Arial" w:cs="Arial"/>
          <w:b/>
          <w:sz w:val="24"/>
          <w:szCs w:val="24"/>
        </w:rPr>
        <w:t xml:space="preserve">). - - - - - - - - - - - - - - - - - - - - </w:t>
      </w:r>
      <w:r>
        <w:rPr>
          <w:rFonts w:ascii="Arial" w:hAnsi="Arial" w:cs="Arial"/>
          <w:b/>
          <w:sz w:val="24"/>
          <w:szCs w:val="24"/>
        </w:rPr>
        <w:t xml:space="preserve">- - - - - - - - - - - - - - </w:t>
      </w:r>
      <w:r w:rsidR="00EC469E">
        <w:rPr>
          <w:rFonts w:ascii="Arial" w:hAnsi="Arial" w:cs="Arial"/>
          <w:b/>
          <w:sz w:val="24"/>
          <w:szCs w:val="24"/>
        </w:rPr>
        <w:t xml:space="preserve">- - - </w:t>
      </w:r>
    </w:p>
    <w:p w14:paraId="1E911073" w14:textId="5229B92C" w:rsidR="00C61E6F" w:rsidRPr="001042B6" w:rsidRDefault="00C61E6F" w:rsidP="00C61E6F">
      <w:pPr>
        <w:spacing w:line="360" w:lineRule="auto"/>
        <w:jc w:val="both"/>
        <w:rPr>
          <w:rFonts w:ascii="Arial" w:hAnsi="Arial" w:cs="Arial"/>
          <w:sz w:val="24"/>
          <w:szCs w:val="24"/>
        </w:rPr>
      </w:pPr>
      <w:r w:rsidRPr="001042B6">
        <w:rPr>
          <w:rFonts w:ascii="Arial" w:hAnsi="Arial" w:cs="Arial"/>
          <w:b/>
          <w:sz w:val="24"/>
          <w:szCs w:val="24"/>
        </w:rPr>
        <w:tab/>
        <w:t xml:space="preserve">VISTOS </w:t>
      </w:r>
      <w:r w:rsidRPr="001042B6">
        <w:rPr>
          <w:rFonts w:ascii="Arial" w:hAnsi="Arial" w:cs="Arial"/>
          <w:sz w:val="24"/>
          <w:szCs w:val="24"/>
        </w:rPr>
        <w:t xml:space="preserve">los autos del Juicio de Nulidad </w:t>
      </w:r>
      <w:r w:rsidR="00A101DE">
        <w:rPr>
          <w:rFonts w:ascii="Arial" w:hAnsi="Arial" w:cs="Arial"/>
          <w:sz w:val="24"/>
          <w:szCs w:val="24"/>
        </w:rPr>
        <w:t>110</w:t>
      </w:r>
      <w:r w:rsidR="00594205">
        <w:rPr>
          <w:rFonts w:ascii="Arial" w:hAnsi="Arial" w:cs="Arial"/>
          <w:sz w:val="24"/>
          <w:szCs w:val="24"/>
        </w:rPr>
        <w:t>/2019</w:t>
      </w:r>
      <w:r w:rsidRPr="001042B6">
        <w:rPr>
          <w:rFonts w:ascii="Arial" w:hAnsi="Arial" w:cs="Arial"/>
          <w:sz w:val="24"/>
          <w:szCs w:val="24"/>
        </w:rPr>
        <w:t>,</w:t>
      </w:r>
      <w:r w:rsidR="00A101DE">
        <w:rPr>
          <w:rFonts w:ascii="Arial" w:hAnsi="Arial" w:cs="Arial"/>
          <w:sz w:val="24"/>
          <w:szCs w:val="24"/>
        </w:rPr>
        <w:t xml:space="preserve"> del índice de esta Tercera Sala Unitaria, antes 139/2019, del índice de la Séptima Sala Unitaria de este Tribunal,</w:t>
      </w:r>
      <w:r w:rsidRPr="001042B6">
        <w:rPr>
          <w:rFonts w:ascii="Arial" w:hAnsi="Arial" w:cs="Arial"/>
          <w:sz w:val="24"/>
          <w:szCs w:val="24"/>
        </w:rPr>
        <w:t xml:space="preserve"> promovido por l</w:t>
      </w:r>
      <w:r>
        <w:rPr>
          <w:rFonts w:ascii="Arial" w:hAnsi="Arial" w:cs="Arial"/>
          <w:sz w:val="24"/>
          <w:szCs w:val="24"/>
        </w:rPr>
        <w:t xml:space="preserve">a </w:t>
      </w:r>
      <w:r w:rsidR="00224355">
        <w:rPr>
          <w:rFonts w:ascii="Arial" w:hAnsi="Arial" w:cs="Arial"/>
          <w:sz w:val="24"/>
          <w:szCs w:val="24"/>
        </w:rPr>
        <w:t>***** ***** *****</w:t>
      </w:r>
      <w:r>
        <w:rPr>
          <w:rFonts w:ascii="Arial" w:hAnsi="Arial" w:cs="Arial"/>
          <w:sz w:val="24"/>
          <w:szCs w:val="24"/>
        </w:rPr>
        <w:t xml:space="preserve">, solicitando la nulidad del acta de infracción con  número de folio </w:t>
      </w:r>
      <w:r w:rsidR="00224355">
        <w:rPr>
          <w:rFonts w:ascii="Arial" w:hAnsi="Arial" w:cs="Arial"/>
          <w:sz w:val="24"/>
          <w:szCs w:val="24"/>
        </w:rPr>
        <w:t>*****</w:t>
      </w:r>
      <w:r>
        <w:rPr>
          <w:rFonts w:ascii="Arial" w:hAnsi="Arial" w:cs="Arial"/>
          <w:sz w:val="24"/>
          <w:szCs w:val="24"/>
        </w:rPr>
        <w:t xml:space="preserve">, de fecha </w:t>
      </w:r>
      <w:r w:rsidR="00224355">
        <w:rPr>
          <w:rFonts w:ascii="Arial" w:hAnsi="Arial" w:cs="Arial"/>
          <w:sz w:val="24"/>
          <w:szCs w:val="24"/>
        </w:rPr>
        <w:t>***** de ***** de dos mil diecinueve (**/**/2019)</w:t>
      </w:r>
      <w:r>
        <w:rPr>
          <w:rFonts w:ascii="Arial" w:hAnsi="Arial" w:cs="Arial"/>
          <w:sz w:val="24"/>
          <w:szCs w:val="24"/>
        </w:rPr>
        <w:t xml:space="preserve">, emitida por </w:t>
      </w:r>
      <w:r w:rsidR="00594205">
        <w:rPr>
          <w:rFonts w:ascii="Arial" w:hAnsi="Arial" w:cs="Arial"/>
          <w:sz w:val="24"/>
          <w:szCs w:val="24"/>
        </w:rPr>
        <w:t>JOAQUIN RAMÍREZ LÓPEZ</w:t>
      </w:r>
      <w:r>
        <w:rPr>
          <w:rFonts w:ascii="Arial" w:hAnsi="Arial" w:cs="Arial"/>
          <w:sz w:val="24"/>
          <w:szCs w:val="24"/>
        </w:rPr>
        <w:t xml:space="preserve">, Policía Vial </w:t>
      </w:r>
      <w:r w:rsidR="00594205">
        <w:rPr>
          <w:rFonts w:ascii="Arial" w:hAnsi="Arial" w:cs="Arial"/>
          <w:sz w:val="24"/>
          <w:szCs w:val="24"/>
        </w:rPr>
        <w:t>Estatal</w:t>
      </w:r>
      <w:r>
        <w:rPr>
          <w:rFonts w:ascii="Arial" w:hAnsi="Arial" w:cs="Arial"/>
          <w:sz w:val="24"/>
          <w:szCs w:val="24"/>
        </w:rPr>
        <w:t>,</w:t>
      </w:r>
      <w:r w:rsidR="00594205">
        <w:rPr>
          <w:rFonts w:ascii="Arial" w:hAnsi="Arial" w:cs="Arial"/>
          <w:sz w:val="24"/>
          <w:szCs w:val="24"/>
        </w:rPr>
        <w:t xml:space="preserve"> perteneciente a la </w:t>
      </w:r>
      <w:r>
        <w:rPr>
          <w:rFonts w:ascii="Arial" w:hAnsi="Arial" w:cs="Arial"/>
          <w:sz w:val="24"/>
          <w:szCs w:val="24"/>
        </w:rPr>
        <w:t>Dirección</w:t>
      </w:r>
      <w:r w:rsidR="00594205">
        <w:rPr>
          <w:rFonts w:ascii="Arial" w:hAnsi="Arial" w:cs="Arial"/>
          <w:sz w:val="24"/>
          <w:szCs w:val="24"/>
        </w:rPr>
        <w:t xml:space="preserve"> General de la Policía Vial Estatal</w:t>
      </w:r>
      <w:r w:rsidR="00217676">
        <w:rPr>
          <w:rFonts w:ascii="Arial" w:hAnsi="Arial" w:cs="Arial"/>
          <w:sz w:val="24"/>
          <w:szCs w:val="24"/>
        </w:rPr>
        <w:t xml:space="preserve">, de la Secretaria d Seguridad Pública del Estado de Oaxaca; </w:t>
      </w:r>
      <w:r>
        <w:rPr>
          <w:rFonts w:ascii="Arial" w:hAnsi="Arial" w:cs="Arial"/>
          <w:sz w:val="24"/>
          <w:szCs w:val="24"/>
        </w:rPr>
        <w:t xml:space="preserve">y, - - - - - - - - - - - </w:t>
      </w:r>
    </w:p>
    <w:p w14:paraId="3E30DAFA" w14:textId="77777777" w:rsidR="00C61E6F" w:rsidRPr="001042B6" w:rsidRDefault="00C61E6F" w:rsidP="00C61E6F">
      <w:pPr>
        <w:spacing w:line="360" w:lineRule="auto"/>
        <w:jc w:val="center"/>
        <w:rPr>
          <w:rFonts w:ascii="Arial" w:hAnsi="Arial" w:cs="Arial"/>
          <w:b/>
          <w:sz w:val="24"/>
          <w:szCs w:val="24"/>
        </w:rPr>
      </w:pPr>
      <w:r w:rsidRPr="001042B6">
        <w:rPr>
          <w:rFonts w:ascii="Arial" w:hAnsi="Arial" w:cs="Arial"/>
          <w:b/>
          <w:sz w:val="24"/>
          <w:szCs w:val="24"/>
        </w:rPr>
        <w:t>R E S U L T A N D O</w:t>
      </w:r>
    </w:p>
    <w:p w14:paraId="734D826F" w14:textId="77777777" w:rsidR="00C61E6F" w:rsidRPr="001042B6" w:rsidRDefault="00C61E6F" w:rsidP="00C61E6F">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sidR="00B9146F">
        <w:rPr>
          <w:rFonts w:ascii="Arial" w:hAnsi="Arial" w:cs="Arial"/>
          <w:sz w:val="24"/>
          <w:szCs w:val="24"/>
        </w:rPr>
        <w:t xml:space="preserve">veinte </w:t>
      </w:r>
      <w:r w:rsidR="007A7516">
        <w:rPr>
          <w:rFonts w:ascii="Arial" w:hAnsi="Arial" w:cs="Arial"/>
          <w:sz w:val="24"/>
          <w:szCs w:val="24"/>
        </w:rPr>
        <w:t>de nov</w:t>
      </w:r>
      <w:r w:rsidR="00B9146F">
        <w:rPr>
          <w:rFonts w:ascii="Arial" w:hAnsi="Arial" w:cs="Arial"/>
          <w:sz w:val="24"/>
          <w:szCs w:val="24"/>
        </w:rPr>
        <w:t>iembre de dos mil diecinueve (20</w:t>
      </w:r>
      <w:r w:rsidR="007A7516">
        <w:rPr>
          <w:rFonts w:ascii="Arial" w:hAnsi="Arial" w:cs="Arial"/>
          <w:sz w:val="24"/>
          <w:szCs w:val="24"/>
        </w:rPr>
        <w:t xml:space="preserve">/11/2019), </w:t>
      </w:r>
      <w:r w:rsidRPr="001042B6">
        <w:rPr>
          <w:rFonts w:ascii="Arial" w:hAnsi="Arial" w:cs="Arial"/>
          <w:sz w:val="24"/>
          <w:szCs w:val="24"/>
        </w:rPr>
        <w:t>se recibió el escrito de demanda en la Oficialía de Partes de este Tribunal y con</w:t>
      </w:r>
      <w:r>
        <w:rPr>
          <w:rFonts w:ascii="Arial" w:hAnsi="Arial" w:cs="Arial"/>
          <w:sz w:val="24"/>
          <w:szCs w:val="24"/>
        </w:rPr>
        <w:t xml:space="preserve"> </w:t>
      </w:r>
      <w:r w:rsidRPr="001042B6">
        <w:rPr>
          <w:rFonts w:ascii="Arial" w:hAnsi="Arial" w:cs="Arial"/>
          <w:sz w:val="24"/>
          <w:szCs w:val="24"/>
        </w:rPr>
        <w:t>fecha</w:t>
      </w:r>
      <w:r>
        <w:rPr>
          <w:rFonts w:ascii="Arial" w:hAnsi="Arial" w:cs="Arial"/>
          <w:sz w:val="24"/>
          <w:szCs w:val="24"/>
        </w:rPr>
        <w:t xml:space="preserve"> </w:t>
      </w:r>
      <w:r w:rsidR="00B9146F">
        <w:rPr>
          <w:rFonts w:ascii="Arial" w:hAnsi="Arial" w:cs="Arial"/>
          <w:sz w:val="24"/>
          <w:szCs w:val="24"/>
        </w:rPr>
        <w:t>veintiuno del mismo mes y año (21</w:t>
      </w:r>
      <w:r w:rsidR="007A7516">
        <w:rPr>
          <w:rFonts w:ascii="Arial" w:hAnsi="Arial" w:cs="Arial"/>
          <w:sz w:val="24"/>
          <w:szCs w:val="24"/>
        </w:rPr>
        <w:t>/11/2019),</w:t>
      </w:r>
      <w:r w:rsidRPr="001042B6">
        <w:rPr>
          <w:rFonts w:ascii="Arial" w:hAnsi="Arial" w:cs="Arial"/>
          <w:sz w:val="24"/>
          <w:szCs w:val="24"/>
        </w:rPr>
        <w:t xml:space="preserve"> se tuvo por admitida a trámite</w:t>
      </w:r>
      <w:r>
        <w:rPr>
          <w:rFonts w:ascii="Arial" w:hAnsi="Arial" w:cs="Arial"/>
          <w:sz w:val="24"/>
          <w:szCs w:val="24"/>
        </w:rPr>
        <w:t>,</w:t>
      </w:r>
      <w:r w:rsidRPr="001042B6">
        <w:rPr>
          <w:rFonts w:ascii="Arial" w:hAnsi="Arial" w:cs="Arial"/>
          <w:sz w:val="24"/>
          <w:szCs w:val="24"/>
        </w:rPr>
        <w:t xml:space="preserve"> ordenándose emplazar a Juicio a la autoridad demandada. - - - - - - - - - - - - </w:t>
      </w:r>
      <w:r>
        <w:rPr>
          <w:rFonts w:ascii="Arial" w:hAnsi="Arial" w:cs="Arial"/>
          <w:sz w:val="24"/>
          <w:szCs w:val="24"/>
        </w:rPr>
        <w:t>- - - - - - - - - - - - - - - - - - - - - - - - - - - - - - - - - - -</w:t>
      </w:r>
    </w:p>
    <w:p w14:paraId="7F91BF73" w14:textId="77777777" w:rsidR="00943E3F" w:rsidRDefault="00C61E6F" w:rsidP="00C61E6F">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sidR="00B9146F">
        <w:rPr>
          <w:rFonts w:ascii="Arial" w:hAnsi="Arial" w:cs="Arial"/>
          <w:sz w:val="24"/>
          <w:szCs w:val="24"/>
        </w:rPr>
        <w:t>doce de marzo de dos mil veinte (12</w:t>
      </w:r>
      <w:r w:rsidR="00943E3F">
        <w:rPr>
          <w:rFonts w:ascii="Arial" w:hAnsi="Arial" w:cs="Arial"/>
          <w:sz w:val="24"/>
          <w:szCs w:val="24"/>
        </w:rPr>
        <w:t xml:space="preserve">/03/2020), </w:t>
      </w:r>
      <w:r w:rsidRPr="001042B6">
        <w:rPr>
          <w:rFonts w:ascii="Arial" w:hAnsi="Arial" w:cs="Arial"/>
          <w:sz w:val="24"/>
          <w:szCs w:val="24"/>
        </w:rPr>
        <w:t xml:space="preserve">se tuvo a la autoridad demandada </w:t>
      </w:r>
      <w:r w:rsidR="00594205">
        <w:rPr>
          <w:rFonts w:ascii="Arial" w:hAnsi="Arial" w:cs="Arial"/>
          <w:sz w:val="24"/>
          <w:szCs w:val="24"/>
        </w:rPr>
        <w:t>JOAQUIN RAMÍREZ LÓPEZ</w:t>
      </w:r>
      <w:r>
        <w:rPr>
          <w:rFonts w:ascii="Arial" w:hAnsi="Arial" w:cs="Arial"/>
          <w:sz w:val="24"/>
          <w:szCs w:val="24"/>
        </w:rPr>
        <w:t xml:space="preserve">, Policía Vial </w:t>
      </w:r>
      <w:r w:rsidR="00943E3F">
        <w:rPr>
          <w:rFonts w:ascii="Arial" w:hAnsi="Arial" w:cs="Arial"/>
          <w:sz w:val="24"/>
          <w:szCs w:val="24"/>
        </w:rPr>
        <w:t>Estatal perteneciente a la Dirección General de la Policía Vial Estatal, contestando</w:t>
      </w:r>
      <w:r w:rsidR="00B9146F">
        <w:rPr>
          <w:rFonts w:ascii="Arial" w:hAnsi="Arial" w:cs="Arial"/>
          <w:sz w:val="24"/>
          <w:szCs w:val="24"/>
        </w:rPr>
        <w:t xml:space="preserve"> en tiempo la demanda, por lo que con fecha quince de diciembre de dos mil veinte (15/12/2020) s</w:t>
      </w:r>
      <w:r w:rsidR="00943E3F">
        <w:rPr>
          <w:rFonts w:ascii="Arial" w:hAnsi="Arial" w:cs="Arial"/>
          <w:sz w:val="24"/>
          <w:szCs w:val="24"/>
        </w:rPr>
        <w:t xml:space="preserve">e señaló fecha y hora para el desahogo de la audiencia de ley.- - - - - - - - - - - - - - - - - - - - </w:t>
      </w:r>
      <w:r w:rsidR="006D0A20">
        <w:rPr>
          <w:rFonts w:ascii="Arial" w:hAnsi="Arial" w:cs="Arial"/>
          <w:sz w:val="24"/>
          <w:szCs w:val="24"/>
        </w:rPr>
        <w:t xml:space="preserve">- - - - - - - - - - - - </w:t>
      </w:r>
    </w:p>
    <w:p w14:paraId="156AAAF9" w14:textId="77777777" w:rsidR="00C61E6F" w:rsidRPr="001042B6" w:rsidRDefault="00524DE4" w:rsidP="004B3D29">
      <w:pPr>
        <w:spacing w:line="360" w:lineRule="auto"/>
        <w:ind w:firstLine="708"/>
        <w:jc w:val="both"/>
        <w:rPr>
          <w:rFonts w:ascii="Arial" w:hAnsi="Arial" w:cs="Arial"/>
          <w:sz w:val="24"/>
          <w:szCs w:val="24"/>
        </w:rPr>
      </w:pPr>
      <w:r>
        <w:rPr>
          <w:rFonts w:ascii="Arial" w:hAnsi="Arial" w:cs="Arial"/>
          <w:b/>
          <w:bCs/>
          <w:sz w:val="24"/>
          <w:szCs w:val="24"/>
        </w:rPr>
        <w:t>TERCERO</w:t>
      </w:r>
      <w:r w:rsidRPr="00362A8C">
        <w:rPr>
          <w:rFonts w:ascii="Arial" w:hAnsi="Arial" w:cs="Arial"/>
          <w:b/>
          <w:bCs/>
          <w:sz w:val="24"/>
          <w:szCs w:val="24"/>
        </w:rPr>
        <w:t xml:space="preserve">.- </w:t>
      </w:r>
      <w:r w:rsidR="00C61E6F" w:rsidRPr="001042B6">
        <w:rPr>
          <w:rFonts w:ascii="Arial" w:hAnsi="Arial" w:cs="Arial"/>
          <w:sz w:val="24"/>
          <w:szCs w:val="24"/>
        </w:rPr>
        <w:t xml:space="preserve">El </w:t>
      </w:r>
      <w:r w:rsidR="00D35AC4">
        <w:rPr>
          <w:rFonts w:ascii="Arial" w:hAnsi="Arial" w:cs="Arial"/>
          <w:sz w:val="24"/>
          <w:szCs w:val="24"/>
        </w:rPr>
        <w:t>veinti</w:t>
      </w:r>
      <w:r w:rsidR="004B3D29">
        <w:rPr>
          <w:rFonts w:ascii="Arial" w:hAnsi="Arial" w:cs="Arial"/>
          <w:sz w:val="24"/>
          <w:szCs w:val="24"/>
        </w:rPr>
        <w:t>cinco</w:t>
      </w:r>
      <w:r w:rsidR="00D35AC4">
        <w:rPr>
          <w:rFonts w:ascii="Arial" w:hAnsi="Arial" w:cs="Arial"/>
          <w:sz w:val="24"/>
          <w:szCs w:val="24"/>
        </w:rPr>
        <w:t xml:space="preserve"> de febrero de dos mil veintiuno (2</w:t>
      </w:r>
      <w:r w:rsidR="004B3D29">
        <w:rPr>
          <w:rFonts w:ascii="Arial" w:hAnsi="Arial" w:cs="Arial"/>
          <w:sz w:val="24"/>
          <w:szCs w:val="24"/>
        </w:rPr>
        <w:t>5</w:t>
      </w:r>
      <w:r w:rsidR="00C61E6F">
        <w:rPr>
          <w:rFonts w:ascii="Arial" w:hAnsi="Arial" w:cs="Arial"/>
          <w:sz w:val="24"/>
          <w:szCs w:val="24"/>
        </w:rPr>
        <w:t xml:space="preserve">/02/2021), </w:t>
      </w:r>
      <w:r w:rsidR="00C61E6F" w:rsidRPr="001042B6">
        <w:rPr>
          <w:rFonts w:ascii="Arial" w:hAnsi="Arial" w:cs="Arial"/>
          <w:sz w:val="24"/>
          <w:szCs w:val="24"/>
        </w:rPr>
        <w:t>se celebró la Audiencia Final,</w:t>
      </w:r>
      <w:r w:rsidR="00C61E6F" w:rsidRPr="001042B6">
        <w:rPr>
          <w:rFonts w:ascii="Arial" w:hAnsi="Arial" w:cs="Arial"/>
          <w:b/>
          <w:sz w:val="24"/>
          <w:szCs w:val="24"/>
        </w:rPr>
        <w:t xml:space="preserve"> </w:t>
      </w:r>
      <w:r w:rsidR="00C61E6F" w:rsidRPr="001042B6">
        <w:rPr>
          <w:rFonts w:ascii="Arial" w:hAnsi="Arial" w:cs="Arial"/>
          <w:sz w:val="24"/>
          <w:szCs w:val="24"/>
        </w:rPr>
        <w:t xml:space="preserve">sin que comparecieran las partes, se desahogaron pruebas, </w:t>
      </w:r>
      <w:r w:rsidR="00C61E6F">
        <w:rPr>
          <w:rFonts w:ascii="Arial" w:hAnsi="Arial" w:cs="Arial"/>
          <w:sz w:val="24"/>
          <w:szCs w:val="24"/>
        </w:rPr>
        <w:t>y</w:t>
      </w:r>
      <w:r w:rsidR="00C61E6F" w:rsidRPr="001042B6">
        <w:rPr>
          <w:rFonts w:ascii="Arial" w:hAnsi="Arial" w:cs="Arial"/>
          <w:sz w:val="24"/>
          <w:szCs w:val="24"/>
        </w:rPr>
        <w:t xml:space="preserve"> </w:t>
      </w:r>
      <w:r w:rsidR="004B3D29">
        <w:rPr>
          <w:rFonts w:ascii="Arial" w:hAnsi="Arial" w:cs="Arial"/>
          <w:sz w:val="24"/>
          <w:szCs w:val="24"/>
        </w:rPr>
        <w:t xml:space="preserve">no </w:t>
      </w:r>
      <w:r w:rsidR="00C61E6F" w:rsidRPr="001042B6">
        <w:rPr>
          <w:rFonts w:ascii="Arial" w:hAnsi="Arial" w:cs="Arial"/>
          <w:sz w:val="24"/>
          <w:szCs w:val="24"/>
        </w:rPr>
        <w:t>se recibió escrito de alegatos</w:t>
      </w:r>
      <w:r w:rsidR="00C61E6F">
        <w:rPr>
          <w:rFonts w:ascii="Arial" w:hAnsi="Arial" w:cs="Arial"/>
          <w:sz w:val="24"/>
          <w:szCs w:val="24"/>
        </w:rPr>
        <w:t xml:space="preserve"> </w:t>
      </w:r>
      <w:r w:rsidR="004B3D29">
        <w:rPr>
          <w:rFonts w:ascii="Arial" w:hAnsi="Arial" w:cs="Arial"/>
          <w:sz w:val="24"/>
          <w:szCs w:val="24"/>
        </w:rPr>
        <w:t>de las partes</w:t>
      </w:r>
      <w:r w:rsidR="00D35AC4">
        <w:rPr>
          <w:rFonts w:ascii="Arial" w:hAnsi="Arial" w:cs="Arial"/>
          <w:sz w:val="24"/>
          <w:szCs w:val="24"/>
        </w:rPr>
        <w:t xml:space="preserve">, </w:t>
      </w:r>
      <w:r w:rsidR="00C61E6F" w:rsidRPr="001042B6">
        <w:rPr>
          <w:rFonts w:ascii="Arial" w:hAnsi="Arial" w:cs="Arial"/>
          <w:sz w:val="24"/>
          <w:szCs w:val="24"/>
        </w:rPr>
        <w:t xml:space="preserve">quedando el </w:t>
      </w:r>
      <w:r w:rsidR="00C61E6F" w:rsidRPr="0064008B">
        <w:rPr>
          <w:rFonts w:ascii="Arial" w:hAnsi="Arial" w:cs="Arial"/>
          <w:sz w:val="24"/>
          <w:szCs w:val="24"/>
        </w:rPr>
        <w:t xml:space="preserve">asunto integrado y en estado de resolución; y, - - </w:t>
      </w:r>
      <w:r w:rsidR="00C61E6F">
        <w:rPr>
          <w:rFonts w:ascii="Arial" w:hAnsi="Arial" w:cs="Arial"/>
          <w:sz w:val="24"/>
          <w:szCs w:val="24"/>
        </w:rPr>
        <w:t xml:space="preserve">- </w:t>
      </w:r>
      <w:r w:rsidR="004B3D29">
        <w:rPr>
          <w:rFonts w:ascii="Arial" w:hAnsi="Arial" w:cs="Arial"/>
          <w:sz w:val="24"/>
          <w:szCs w:val="24"/>
        </w:rPr>
        <w:t xml:space="preserve">- - - - </w:t>
      </w:r>
    </w:p>
    <w:p w14:paraId="382DC03D" w14:textId="77777777" w:rsidR="00C61E6F" w:rsidRPr="001042B6" w:rsidRDefault="00C61E6F" w:rsidP="00C61E6F">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4E34BD53" w14:textId="77777777" w:rsidR="00C61E6F" w:rsidRPr="001042B6"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Esta </w:t>
      </w:r>
      <w:r w:rsidR="006D3D74">
        <w:rPr>
          <w:rFonts w:ascii="Arial" w:hAnsi="Arial" w:cs="Arial"/>
          <w:sz w:val="24"/>
          <w:szCs w:val="24"/>
        </w:rPr>
        <w:t>Ter</w:t>
      </w:r>
      <w:r>
        <w:rPr>
          <w:rFonts w:ascii="Arial" w:hAnsi="Arial" w:cs="Arial"/>
          <w:sz w:val="24"/>
          <w:szCs w:val="24"/>
        </w:rPr>
        <w:t>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w:t>
      </w:r>
      <w:r w:rsidRPr="001042B6">
        <w:rPr>
          <w:rFonts w:ascii="Arial" w:hAnsi="Arial" w:cs="Arial"/>
          <w:sz w:val="24"/>
          <w:szCs w:val="24"/>
        </w:rPr>
        <w:lastRenderedPageBreak/>
        <w:t xml:space="preserve">Cuentas, Responsabilidad de los Servidores Públicos, Combate a la Corrupción e Impartición de Justicia Administrativa; artículos 119, 120 fracción I,132 fracción II, 133 fracción I, 146 y 147, de la Ley de Procedimiento y Justicia Administrativa para el Estado de Oaxaca, por tratarse de un Juicio de Nulidad promovido contra la resolución dictada por una autoridad administrativa de carácter </w:t>
      </w:r>
      <w:r w:rsidR="00A618E6">
        <w:rPr>
          <w:rFonts w:ascii="Arial" w:hAnsi="Arial" w:cs="Arial"/>
          <w:sz w:val="24"/>
          <w:szCs w:val="24"/>
        </w:rPr>
        <w:t>estatal</w:t>
      </w:r>
      <w:r w:rsidRPr="001042B6">
        <w:rPr>
          <w:rFonts w:ascii="Arial" w:hAnsi="Arial" w:cs="Arial"/>
          <w:sz w:val="24"/>
          <w:szCs w:val="24"/>
        </w:rPr>
        <w:t xml:space="preserve">, pues de conformidad a lo establecido en el penúltimo artículo citado, éste Tribunal tiene Jurisdicción en todo el territorio del estado. - - - - - - - - - - - - - - - - - - - - - - - - - - - - - - - - </w:t>
      </w:r>
      <w:r>
        <w:rPr>
          <w:rFonts w:ascii="Arial" w:hAnsi="Arial" w:cs="Arial"/>
          <w:sz w:val="24"/>
          <w:szCs w:val="24"/>
        </w:rPr>
        <w:t xml:space="preserve">- - - - </w:t>
      </w:r>
    </w:p>
    <w:p w14:paraId="584FF8D6" w14:textId="77777777" w:rsidR="00C61E6F" w:rsidRPr="001042B6"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0F0A01DC" w14:textId="54F92EDE" w:rsidR="001C5FE2" w:rsidRPr="00B746C0" w:rsidRDefault="00C61E6F" w:rsidP="00BC6D49">
      <w:pPr>
        <w:spacing w:line="360" w:lineRule="auto"/>
        <w:ind w:firstLine="708"/>
        <w:jc w:val="both"/>
        <w:rPr>
          <w:rFonts w:ascii="Arial" w:hAnsi="Arial" w:cs="Arial"/>
          <w:sz w:val="24"/>
          <w:szCs w:val="24"/>
        </w:rPr>
      </w:pPr>
      <w:r w:rsidRPr="001042B6">
        <w:rPr>
          <w:rFonts w:ascii="Arial" w:hAnsi="Arial" w:cs="Arial"/>
          <w:sz w:val="24"/>
          <w:szCs w:val="24"/>
        </w:rPr>
        <w:t>La</w:t>
      </w:r>
      <w:r>
        <w:rPr>
          <w:rFonts w:ascii="Arial" w:hAnsi="Arial" w:cs="Arial"/>
          <w:sz w:val="24"/>
          <w:szCs w:val="24"/>
        </w:rPr>
        <w:t>s</w:t>
      </w:r>
      <w:r w:rsidRPr="001042B6">
        <w:rPr>
          <w:rFonts w:ascii="Arial" w:hAnsi="Arial" w:cs="Arial"/>
          <w:sz w:val="24"/>
          <w:szCs w:val="24"/>
        </w:rPr>
        <w:t xml:space="preserve"> prueba</w:t>
      </w:r>
      <w:r>
        <w:rPr>
          <w:rFonts w:ascii="Arial" w:hAnsi="Arial" w:cs="Arial"/>
          <w:sz w:val="24"/>
          <w:szCs w:val="24"/>
        </w:rPr>
        <w:t>s</w:t>
      </w:r>
      <w:r w:rsidRPr="001042B6">
        <w:rPr>
          <w:rFonts w:ascii="Arial" w:hAnsi="Arial" w:cs="Arial"/>
          <w:sz w:val="24"/>
          <w:szCs w:val="24"/>
        </w:rPr>
        <w:t xml:space="preserve"> </w:t>
      </w:r>
      <w:r w:rsidRPr="00FE17F3">
        <w:rPr>
          <w:rFonts w:ascii="Arial" w:hAnsi="Arial" w:cs="Arial"/>
          <w:b/>
          <w:sz w:val="24"/>
          <w:szCs w:val="24"/>
        </w:rPr>
        <w:t>DOCUMENTALES</w:t>
      </w:r>
      <w:r w:rsidRPr="001042B6">
        <w:rPr>
          <w:rFonts w:ascii="Arial" w:hAnsi="Arial" w:cs="Arial"/>
          <w:sz w:val="24"/>
          <w:szCs w:val="24"/>
        </w:rPr>
        <w:t xml:space="preserve"> ofrecida</w:t>
      </w:r>
      <w:r>
        <w:rPr>
          <w:rFonts w:ascii="Arial" w:hAnsi="Arial" w:cs="Arial"/>
          <w:sz w:val="24"/>
          <w:szCs w:val="24"/>
        </w:rPr>
        <w:t>s</w:t>
      </w:r>
      <w:r w:rsidRPr="001042B6">
        <w:rPr>
          <w:rFonts w:ascii="Arial" w:hAnsi="Arial" w:cs="Arial"/>
          <w:sz w:val="24"/>
          <w:szCs w:val="24"/>
        </w:rPr>
        <w:t xml:space="preserve"> y admitida</w:t>
      </w:r>
      <w:r>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224355">
        <w:rPr>
          <w:rFonts w:ascii="Arial" w:hAnsi="Arial" w:cs="Arial"/>
          <w:sz w:val="24"/>
          <w:szCs w:val="24"/>
        </w:rPr>
        <w:t>***** ***** *****</w:t>
      </w:r>
      <w:r w:rsidRPr="002246C1">
        <w:rPr>
          <w:rFonts w:ascii="Arial" w:hAnsi="Arial" w:cs="Arial"/>
          <w:sz w:val="24"/>
          <w:szCs w:val="24"/>
        </w:rPr>
        <w:t xml:space="preserve">, consisten en: </w:t>
      </w:r>
      <w:r w:rsidRPr="002246C1">
        <w:rPr>
          <w:rFonts w:ascii="Arial" w:hAnsi="Arial" w:cs="Arial"/>
          <w:b/>
          <w:sz w:val="24"/>
          <w:szCs w:val="24"/>
        </w:rPr>
        <w:t>1.</w:t>
      </w:r>
      <w:r w:rsidRPr="002246C1">
        <w:rPr>
          <w:rFonts w:ascii="Arial" w:hAnsi="Arial" w:cs="Arial"/>
          <w:sz w:val="24"/>
          <w:szCs w:val="24"/>
        </w:rPr>
        <w:t xml:space="preserve">- Original de acta de infracción con número de folio </w:t>
      </w:r>
      <w:r w:rsidR="00224355">
        <w:rPr>
          <w:rFonts w:ascii="Arial" w:hAnsi="Arial" w:cs="Arial"/>
          <w:sz w:val="24"/>
          <w:szCs w:val="24"/>
        </w:rPr>
        <w:t>*****</w:t>
      </w:r>
      <w:r>
        <w:rPr>
          <w:rFonts w:ascii="Arial" w:hAnsi="Arial" w:cs="Arial"/>
          <w:sz w:val="24"/>
          <w:szCs w:val="24"/>
        </w:rPr>
        <w:t xml:space="preserve">, </w:t>
      </w:r>
      <w:r w:rsidRPr="002246C1">
        <w:rPr>
          <w:rFonts w:ascii="Arial" w:hAnsi="Arial" w:cs="Arial"/>
          <w:sz w:val="24"/>
          <w:szCs w:val="24"/>
        </w:rPr>
        <w:t xml:space="preserve">de fecha </w:t>
      </w:r>
      <w:r w:rsidR="00224355">
        <w:rPr>
          <w:rFonts w:ascii="Arial" w:hAnsi="Arial" w:cs="Arial"/>
          <w:sz w:val="24"/>
          <w:szCs w:val="24"/>
        </w:rPr>
        <w:t>***** de ***** de dos mil diecinueve (**/**/2019)</w:t>
      </w:r>
      <w:r w:rsidRPr="002246C1">
        <w:rPr>
          <w:rFonts w:ascii="Arial" w:hAnsi="Arial" w:cs="Arial"/>
          <w:sz w:val="24"/>
          <w:szCs w:val="24"/>
        </w:rPr>
        <w:t xml:space="preserve">, suscrita por </w:t>
      </w:r>
      <w:r w:rsidR="00594205">
        <w:rPr>
          <w:rFonts w:ascii="Arial" w:hAnsi="Arial" w:cs="Arial"/>
          <w:sz w:val="24"/>
          <w:szCs w:val="24"/>
        </w:rPr>
        <w:t>JOAQUIN RAMÍREZ LÓPEZ</w:t>
      </w:r>
      <w:r>
        <w:rPr>
          <w:rFonts w:ascii="Arial" w:hAnsi="Arial" w:cs="Arial"/>
          <w:sz w:val="24"/>
          <w:szCs w:val="24"/>
        </w:rPr>
        <w:t xml:space="preserve">, Policía Vial </w:t>
      </w:r>
      <w:r w:rsidR="00BC6D49">
        <w:rPr>
          <w:rFonts w:ascii="Arial" w:hAnsi="Arial" w:cs="Arial"/>
          <w:sz w:val="24"/>
          <w:szCs w:val="24"/>
        </w:rPr>
        <w:t xml:space="preserve">Estatal, perteneciente a la Dirección General de la Policía Val Estatal </w:t>
      </w:r>
      <w:r>
        <w:rPr>
          <w:rFonts w:ascii="Arial" w:hAnsi="Arial" w:cs="Arial"/>
          <w:sz w:val="24"/>
          <w:szCs w:val="24"/>
        </w:rPr>
        <w:t xml:space="preserve">(acto impugnado); </w:t>
      </w:r>
      <w:r w:rsidRPr="00EE301E">
        <w:rPr>
          <w:rFonts w:ascii="Arial" w:hAnsi="Arial" w:cs="Arial"/>
          <w:b/>
          <w:sz w:val="24"/>
          <w:szCs w:val="24"/>
        </w:rPr>
        <w:t>2.-</w:t>
      </w:r>
      <w:r>
        <w:rPr>
          <w:rFonts w:ascii="Arial" w:hAnsi="Arial" w:cs="Arial"/>
          <w:sz w:val="24"/>
          <w:szCs w:val="24"/>
        </w:rPr>
        <w:t xml:space="preserve"> Copia </w:t>
      </w:r>
      <w:r w:rsidR="001C5FE2">
        <w:rPr>
          <w:rFonts w:ascii="Arial" w:hAnsi="Arial" w:cs="Arial"/>
          <w:sz w:val="24"/>
          <w:szCs w:val="24"/>
        </w:rPr>
        <w:t xml:space="preserve">certificada de factura número </w:t>
      </w:r>
      <w:r w:rsidR="00224355">
        <w:rPr>
          <w:rFonts w:ascii="Arial" w:hAnsi="Arial" w:cs="Arial"/>
          <w:sz w:val="24"/>
          <w:szCs w:val="24"/>
        </w:rPr>
        <w:t>*****</w:t>
      </w:r>
      <w:r w:rsidR="001C5FE2">
        <w:rPr>
          <w:rFonts w:ascii="Arial" w:hAnsi="Arial" w:cs="Arial"/>
          <w:sz w:val="24"/>
          <w:szCs w:val="24"/>
        </w:rPr>
        <w:t xml:space="preserve"> expedida con fecha </w:t>
      </w:r>
      <w:r w:rsidR="00224355">
        <w:rPr>
          <w:rFonts w:ascii="Arial" w:hAnsi="Arial" w:cs="Arial"/>
          <w:sz w:val="24"/>
          <w:szCs w:val="24"/>
        </w:rPr>
        <w:t>***** de ***** de dos mil diecisiete (**/**/2017)</w:t>
      </w:r>
      <w:r w:rsidR="001C5FE2">
        <w:rPr>
          <w:rFonts w:ascii="Arial" w:hAnsi="Arial" w:cs="Arial"/>
          <w:sz w:val="24"/>
          <w:szCs w:val="24"/>
        </w:rPr>
        <w:t xml:space="preserve">, por AUTOMOTORES ANTEQUERA, respecto del vehículo marca Dodge </w:t>
      </w:r>
      <w:proofErr w:type="spellStart"/>
      <w:r w:rsidR="001C5FE2">
        <w:rPr>
          <w:rFonts w:ascii="Arial" w:hAnsi="Arial" w:cs="Arial"/>
          <w:sz w:val="24"/>
          <w:szCs w:val="24"/>
        </w:rPr>
        <w:t>Attitude</w:t>
      </w:r>
      <w:proofErr w:type="spellEnd"/>
      <w:r w:rsidR="00127D66">
        <w:rPr>
          <w:rFonts w:ascii="Arial" w:hAnsi="Arial" w:cs="Arial"/>
          <w:sz w:val="24"/>
          <w:szCs w:val="24"/>
        </w:rPr>
        <w:t xml:space="preserve"> SE AT</w:t>
      </w:r>
      <w:r w:rsidR="001C5FE2">
        <w:rPr>
          <w:rFonts w:ascii="Arial" w:hAnsi="Arial" w:cs="Arial"/>
          <w:sz w:val="24"/>
          <w:szCs w:val="24"/>
        </w:rPr>
        <w:t xml:space="preserve">, color Plata con número de serie </w:t>
      </w:r>
      <w:r w:rsidR="00224355">
        <w:rPr>
          <w:rFonts w:ascii="Arial" w:hAnsi="Arial" w:cs="Arial"/>
          <w:sz w:val="24"/>
          <w:szCs w:val="24"/>
        </w:rPr>
        <w:t>***********</w:t>
      </w:r>
      <w:r w:rsidR="001C5FE2">
        <w:rPr>
          <w:rFonts w:ascii="Arial" w:hAnsi="Arial" w:cs="Arial"/>
          <w:sz w:val="24"/>
          <w:szCs w:val="24"/>
        </w:rPr>
        <w:t xml:space="preserve">; </w:t>
      </w:r>
      <w:r w:rsidR="001C5FE2">
        <w:rPr>
          <w:rFonts w:ascii="Arial" w:hAnsi="Arial" w:cs="Arial"/>
          <w:b/>
          <w:sz w:val="24"/>
          <w:szCs w:val="24"/>
        </w:rPr>
        <w:t xml:space="preserve">3.- </w:t>
      </w:r>
      <w:r w:rsidR="001C5FE2" w:rsidRPr="00B746C0">
        <w:rPr>
          <w:rFonts w:ascii="Arial" w:hAnsi="Arial" w:cs="Arial"/>
          <w:sz w:val="24"/>
          <w:szCs w:val="24"/>
        </w:rPr>
        <w:t xml:space="preserve">Copia certificada de licencia para conducir expedida a favor del </w:t>
      </w:r>
      <w:r w:rsidR="00B746C0" w:rsidRPr="00B746C0">
        <w:rPr>
          <w:rFonts w:ascii="Arial" w:hAnsi="Arial" w:cs="Arial"/>
          <w:sz w:val="24"/>
          <w:szCs w:val="24"/>
        </w:rPr>
        <w:t>actor</w:t>
      </w:r>
      <w:r w:rsidR="001C5FE2" w:rsidRPr="00B746C0">
        <w:rPr>
          <w:rFonts w:ascii="Arial" w:hAnsi="Arial" w:cs="Arial"/>
          <w:sz w:val="24"/>
          <w:szCs w:val="24"/>
        </w:rPr>
        <w:t xml:space="preserve"> por la Secretaría de Vi</w:t>
      </w:r>
      <w:r w:rsidR="00B746C0" w:rsidRPr="00B746C0">
        <w:rPr>
          <w:rFonts w:ascii="Arial" w:hAnsi="Arial" w:cs="Arial"/>
          <w:sz w:val="24"/>
          <w:szCs w:val="24"/>
        </w:rPr>
        <w:t>alidad y Transporte del Estado</w:t>
      </w:r>
      <w:r w:rsidR="00B746C0">
        <w:rPr>
          <w:rFonts w:ascii="Arial" w:hAnsi="Arial" w:cs="Arial"/>
          <w:b/>
          <w:sz w:val="24"/>
          <w:szCs w:val="24"/>
        </w:rPr>
        <w:t xml:space="preserve">; 4.- </w:t>
      </w:r>
      <w:r w:rsidR="00B746C0" w:rsidRPr="00B746C0">
        <w:rPr>
          <w:rFonts w:ascii="Arial" w:hAnsi="Arial" w:cs="Arial"/>
          <w:sz w:val="24"/>
          <w:szCs w:val="24"/>
        </w:rPr>
        <w:t xml:space="preserve">Copia certificada de tarjeta de circulación expedida por la Secretaria de Movilidad del Estado de Oaxaca con número de folio </w:t>
      </w:r>
      <w:r w:rsidR="00224355">
        <w:rPr>
          <w:rFonts w:ascii="Arial" w:hAnsi="Arial" w:cs="Arial"/>
          <w:sz w:val="24"/>
          <w:szCs w:val="24"/>
        </w:rPr>
        <w:t>***********</w:t>
      </w:r>
      <w:r w:rsidR="00B746C0" w:rsidRPr="00B746C0">
        <w:rPr>
          <w:rFonts w:ascii="Arial" w:hAnsi="Arial" w:cs="Arial"/>
          <w:sz w:val="24"/>
          <w:szCs w:val="24"/>
        </w:rPr>
        <w:t>.</w:t>
      </w:r>
      <w:r w:rsidR="001C5FE2" w:rsidRPr="00B746C0">
        <w:rPr>
          <w:rFonts w:ascii="Arial" w:hAnsi="Arial" w:cs="Arial"/>
          <w:sz w:val="24"/>
          <w:szCs w:val="24"/>
        </w:rPr>
        <w:t xml:space="preserve"> </w:t>
      </w:r>
    </w:p>
    <w:p w14:paraId="0DF61FC7" w14:textId="77777777" w:rsidR="000F0285" w:rsidRDefault="00BC6D49" w:rsidP="00C61E6F">
      <w:pPr>
        <w:spacing w:line="360" w:lineRule="auto"/>
        <w:ind w:firstLine="708"/>
        <w:jc w:val="both"/>
        <w:rPr>
          <w:rFonts w:ascii="Arial" w:hAnsi="Arial" w:cs="Arial"/>
          <w:sz w:val="24"/>
          <w:szCs w:val="24"/>
        </w:rPr>
      </w:pPr>
      <w:r>
        <w:rPr>
          <w:rFonts w:ascii="Arial" w:hAnsi="Arial" w:cs="Arial"/>
          <w:sz w:val="24"/>
          <w:szCs w:val="24"/>
        </w:rPr>
        <w:t>Por lo que respecta a</w:t>
      </w:r>
      <w:r w:rsidR="00C61E6F">
        <w:rPr>
          <w:rFonts w:ascii="Arial" w:hAnsi="Arial" w:cs="Arial"/>
          <w:sz w:val="24"/>
          <w:szCs w:val="24"/>
        </w:rPr>
        <w:t xml:space="preserve"> la autoridad demanda </w:t>
      </w:r>
      <w:r>
        <w:rPr>
          <w:rFonts w:ascii="Arial" w:hAnsi="Arial" w:cs="Arial"/>
          <w:sz w:val="24"/>
          <w:szCs w:val="24"/>
        </w:rPr>
        <w:t>JOAQUIN RAMÍREZ LÓPEZ, Policía Vial Estatal, perteneciente a la Dirección Genera</w:t>
      </w:r>
      <w:r w:rsidR="000F0285">
        <w:rPr>
          <w:rFonts w:ascii="Arial" w:hAnsi="Arial" w:cs="Arial"/>
          <w:sz w:val="24"/>
          <w:szCs w:val="24"/>
        </w:rPr>
        <w:t>l de la Policía Val Estatal, se le admitió copia certificada de contrato de enganche de fecha dieciséis de julio de dos mil dos</w:t>
      </w:r>
      <w:r w:rsidR="003E35D7">
        <w:rPr>
          <w:rFonts w:ascii="Arial" w:hAnsi="Arial" w:cs="Arial"/>
          <w:sz w:val="24"/>
          <w:szCs w:val="24"/>
        </w:rPr>
        <w:t>.</w:t>
      </w:r>
    </w:p>
    <w:p w14:paraId="362DDA61" w14:textId="77777777" w:rsidR="00C61E6F" w:rsidRDefault="00C61E6F" w:rsidP="00C61E6F">
      <w:pPr>
        <w:spacing w:line="360" w:lineRule="auto"/>
        <w:ind w:firstLine="708"/>
        <w:jc w:val="both"/>
        <w:rPr>
          <w:rFonts w:ascii="Arial" w:hAnsi="Arial" w:cs="Arial"/>
          <w:sz w:val="24"/>
          <w:szCs w:val="24"/>
        </w:rPr>
      </w:pPr>
      <w:r>
        <w:rPr>
          <w:rFonts w:ascii="Arial" w:hAnsi="Arial" w:cs="Arial"/>
          <w:sz w:val="24"/>
          <w:szCs w:val="24"/>
        </w:rPr>
        <w:t>Al ac</w:t>
      </w:r>
      <w:r w:rsidR="00BC6D49">
        <w:rPr>
          <w:rFonts w:ascii="Arial" w:hAnsi="Arial" w:cs="Arial"/>
          <w:sz w:val="24"/>
          <w:szCs w:val="24"/>
        </w:rPr>
        <w:t>ta de infracción remitida por el</w:t>
      </w:r>
      <w:r>
        <w:rPr>
          <w:rFonts w:ascii="Arial" w:hAnsi="Arial" w:cs="Arial"/>
          <w:sz w:val="24"/>
          <w:szCs w:val="24"/>
        </w:rPr>
        <w:t xml:space="preserve"> actor, se le otorga </w:t>
      </w:r>
      <w:r w:rsidRPr="00D363B3">
        <w:rPr>
          <w:rFonts w:ascii="Arial" w:hAnsi="Arial" w:cs="Arial"/>
          <w:b/>
          <w:sz w:val="24"/>
          <w:szCs w:val="24"/>
        </w:rPr>
        <w:t>pleno valor probatorio</w:t>
      </w:r>
      <w:r>
        <w:rPr>
          <w:rFonts w:ascii="Arial" w:hAnsi="Arial" w:cs="Arial"/>
          <w:sz w:val="24"/>
          <w:szCs w:val="24"/>
        </w:rPr>
        <w:t xml:space="preserve">, pues se trata de un documento original y público en el que se advierte el nombre del servidor público que la emite, además de su firma y la </w:t>
      </w:r>
      <w:r>
        <w:rPr>
          <w:rFonts w:ascii="Arial" w:hAnsi="Arial" w:cs="Arial"/>
          <w:sz w:val="24"/>
          <w:szCs w:val="24"/>
        </w:rPr>
        <w:lastRenderedPageBreak/>
        <w:t>dependencia la que pertenece, de ahí la convicción sobre su existencia y la veracidad de su contenido.</w:t>
      </w:r>
    </w:p>
    <w:p w14:paraId="181F80D9" w14:textId="77777777" w:rsidR="00E535F7" w:rsidRDefault="00C61E6F" w:rsidP="00E535F7">
      <w:pPr>
        <w:spacing w:line="360" w:lineRule="auto"/>
        <w:ind w:firstLine="708"/>
        <w:jc w:val="both"/>
        <w:rPr>
          <w:rFonts w:ascii="Arial" w:hAnsi="Arial" w:cs="Arial"/>
          <w:sz w:val="24"/>
          <w:szCs w:val="24"/>
        </w:rPr>
      </w:pPr>
      <w:r>
        <w:rPr>
          <w:rFonts w:ascii="Arial" w:hAnsi="Arial" w:cs="Arial"/>
          <w:sz w:val="24"/>
          <w:szCs w:val="24"/>
        </w:rPr>
        <w:t xml:space="preserve">Respecto de los documentos </w:t>
      </w:r>
      <w:r w:rsidR="00BC6D49">
        <w:rPr>
          <w:rFonts w:ascii="Arial" w:hAnsi="Arial" w:cs="Arial"/>
          <w:sz w:val="24"/>
          <w:szCs w:val="24"/>
        </w:rPr>
        <w:t xml:space="preserve">en copia </w:t>
      </w:r>
      <w:r w:rsidR="002F2D5E">
        <w:rPr>
          <w:rFonts w:ascii="Arial" w:hAnsi="Arial" w:cs="Arial"/>
          <w:sz w:val="24"/>
          <w:szCs w:val="24"/>
        </w:rPr>
        <w:t xml:space="preserve">certificada remitidos por el actor y autoridad demandada, se les otorga pleno valor probatorio, pues las certificaciones fueron emitidas por personas con planas facultades para ello como son el Notario Público número Cuarenta en el Estado, y </w:t>
      </w:r>
      <w:r w:rsidR="00EB4599">
        <w:rPr>
          <w:rFonts w:ascii="Arial" w:hAnsi="Arial" w:cs="Arial"/>
          <w:sz w:val="24"/>
          <w:szCs w:val="24"/>
        </w:rPr>
        <w:t>e</w:t>
      </w:r>
      <w:r w:rsidR="002F2D5E">
        <w:rPr>
          <w:rFonts w:ascii="Arial" w:hAnsi="Arial" w:cs="Arial"/>
          <w:sz w:val="24"/>
          <w:szCs w:val="24"/>
        </w:rPr>
        <w:t xml:space="preserve">l </w:t>
      </w:r>
      <w:r w:rsidR="00EB4599">
        <w:rPr>
          <w:rFonts w:ascii="Arial" w:hAnsi="Arial" w:cs="Arial"/>
          <w:sz w:val="24"/>
          <w:szCs w:val="24"/>
        </w:rPr>
        <w:t xml:space="preserve">Encargado del Departamento de Recursos Humanos de la Dirección General de la Policía Vial Estatal el primero actuando de conformidad con lo dispuesto en  los artículos </w:t>
      </w:r>
      <w:r w:rsidR="00EB4599" w:rsidRPr="001042B6">
        <w:rPr>
          <w:rFonts w:ascii="Arial" w:hAnsi="Arial" w:cs="Arial"/>
          <w:sz w:val="24"/>
          <w:szCs w:val="24"/>
        </w:rPr>
        <w:t>2 y 87, ambos de la Ley del Notariado para el Estado de Oaxaca</w:t>
      </w:r>
      <w:r w:rsidR="00EB4599">
        <w:rPr>
          <w:rFonts w:ascii="Arial" w:hAnsi="Arial" w:cs="Arial"/>
          <w:sz w:val="24"/>
          <w:szCs w:val="24"/>
        </w:rPr>
        <w:t xml:space="preserve"> y el segundo conforme a lo dispuesto en el artículo 15 último párrafo de la Ley de Tránsito Movilidad y Vialidad del Estado de Oaxaca, </w:t>
      </w:r>
      <w:r w:rsidR="00E535F7">
        <w:rPr>
          <w:rFonts w:ascii="Arial" w:hAnsi="Arial" w:cs="Arial"/>
          <w:sz w:val="24"/>
          <w:szCs w:val="24"/>
        </w:rPr>
        <w:t xml:space="preserve">respectivamente, de ahí la convicción sobre la existencia y veracidad del contenido de dichos documentos. Sirve de apoyo a lo anterior </w:t>
      </w:r>
      <w:r w:rsidR="00E535F7" w:rsidRPr="001042B6">
        <w:rPr>
          <w:rFonts w:ascii="Arial" w:hAnsi="Arial" w:cs="Arial"/>
          <w:sz w:val="24"/>
          <w:szCs w:val="24"/>
        </w:rPr>
        <w:t>la jurisprudencia sustentada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00E535F7" w:rsidRPr="001042B6">
        <w:rPr>
          <w:rFonts w:ascii="Arial" w:hAnsi="Arial" w:cs="Arial"/>
          <w:i/>
          <w:sz w:val="24"/>
          <w:szCs w:val="24"/>
        </w:rPr>
        <w:t>CERTIFICACIÓN DE COPIAS FOTOSTÁTICAS. ALCANCE DE LA EXPRESIÓN</w:t>
      </w:r>
      <w:r w:rsidR="00E535F7" w:rsidRPr="001042B6">
        <w:rPr>
          <w:rFonts w:ascii="Arial" w:hAnsi="Arial" w:cs="Arial"/>
          <w:sz w:val="24"/>
          <w:szCs w:val="24"/>
        </w:rPr>
        <w:t xml:space="preserve"> “</w:t>
      </w:r>
      <w:r w:rsidR="00E535F7"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00E535F7" w:rsidRPr="001042B6">
        <w:rPr>
          <w:rFonts w:ascii="Arial" w:hAnsi="Arial" w:cs="Arial"/>
          <w:sz w:val="24"/>
          <w:szCs w:val="24"/>
        </w:rPr>
        <w:t>”</w:t>
      </w:r>
    </w:p>
    <w:p w14:paraId="0B9ED4DC" w14:textId="77777777" w:rsidR="00C61E6F" w:rsidRPr="001042B6"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 cumplen con los requisitos de validez y eficacia, quedando de manifiesto la veracidad de su contenido,</w:t>
      </w:r>
      <w:r>
        <w:rPr>
          <w:rFonts w:ascii="Arial" w:hAnsi="Arial" w:cs="Arial"/>
          <w:sz w:val="24"/>
          <w:szCs w:val="24"/>
        </w:rPr>
        <w:t xml:space="preserve"> lo anterior </w:t>
      </w:r>
      <w:r w:rsidRPr="001042B6">
        <w:rPr>
          <w:rFonts w:ascii="Arial" w:hAnsi="Arial" w:cs="Arial"/>
          <w:sz w:val="24"/>
          <w:szCs w:val="24"/>
        </w:rPr>
        <w:t>de conformidad a lo que establece el citado artículo 203 fracción I de la Ley de Procedimiento y Justicia Administrativa para el Estado de Oaxaca.</w:t>
      </w:r>
    </w:p>
    <w:p w14:paraId="6758AF19" w14:textId="77777777" w:rsidR="00C61E6F" w:rsidRPr="001042B6" w:rsidRDefault="00C61E6F" w:rsidP="00C61E6F">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LA INSTRUMENTAL DE ACTUACIONES, ofrecida por la</w:t>
      </w:r>
      <w:r w:rsidR="0029382A">
        <w:rPr>
          <w:rFonts w:ascii="Arial" w:hAnsi="Arial" w:cs="Arial"/>
          <w:sz w:val="24"/>
          <w:szCs w:val="24"/>
        </w:rPr>
        <w:t xml:space="preserve"> parte</w:t>
      </w:r>
      <w:r w:rsidRPr="001042B6">
        <w:rPr>
          <w:rFonts w:ascii="Arial" w:hAnsi="Arial" w:cs="Arial"/>
          <w:sz w:val="24"/>
          <w:szCs w:val="24"/>
        </w:rPr>
        <w:t xml:space="preserve"> actora</w:t>
      </w:r>
      <w:r w:rsidR="00676566">
        <w:rPr>
          <w:rFonts w:ascii="Arial" w:hAnsi="Arial" w:cs="Arial"/>
          <w:sz w:val="24"/>
          <w:szCs w:val="24"/>
        </w:rPr>
        <w:t xml:space="preserve"> y autoridad demandada</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son afirmaciones expresas por ellas. </w:t>
      </w:r>
    </w:p>
    <w:p w14:paraId="50422E3E" w14:textId="77777777" w:rsidR="00C61E6F" w:rsidRPr="001042B6" w:rsidRDefault="00C61E6F" w:rsidP="00C61E6F">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w:t>
      </w:r>
      <w:r w:rsidR="0029382A">
        <w:rPr>
          <w:rFonts w:ascii="Arial" w:hAnsi="Arial" w:cs="Arial"/>
          <w:sz w:val="24"/>
          <w:szCs w:val="24"/>
        </w:rPr>
        <w:t>Y HUMANA también ofrecida por el</w:t>
      </w:r>
      <w:r w:rsidRPr="001042B6">
        <w:rPr>
          <w:rFonts w:ascii="Arial" w:hAnsi="Arial" w:cs="Arial"/>
          <w:sz w:val="24"/>
          <w:szCs w:val="24"/>
        </w:rPr>
        <w:t xml:space="preserve"> actor</w:t>
      </w:r>
      <w:r w:rsidR="00676566">
        <w:rPr>
          <w:rFonts w:ascii="Arial" w:hAnsi="Arial" w:cs="Arial"/>
          <w:sz w:val="24"/>
          <w:szCs w:val="24"/>
        </w:rPr>
        <w:t xml:space="preserve"> y autoridad demandada</w:t>
      </w:r>
      <w:r w:rsidRPr="001042B6">
        <w:rPr>
          <w:rFonts w:ascii="Arial" w:hAnsi="Arial" w:cs="Arial"/>
          <w:sz w:val="24"/>
          <w:szCs w:val="24"/>
        </w:rPr>
        <w:t xml:space="preserve">, se basa en los principios que las rigen, consiste en determinar la consecuencia que la ley deduce de un hecho conocido, para </w:t>
      </w:r>
      <w:r w:rsidRPr="001042B6">
        <w:rPr>
          <w:rFonts w:ascii="Arial" w:hAnsi="Arial" w:cs="Arial"/>
          <w:sz w:val="24"/>
          <w:szCs w:val="24"/>
        </w:rPr>
        <w:lastRenderedPageBreak/>
        <w:t xml:space="preserve">averiguar la verdad de otro </w:t>
      </w:r>
      <w:r>
        <w:rPr>
          <w:rFonts w:ascii="Arial" w:hAnsi="Arial" w:cs="Arial"/>
          <w:sz w:val="24"/>
          <w:szCs w:val="24"/>
        </w:rPr>
        <w:t>desc</w:t>
      </w:r>
      <w:r w:rsidRPr="001042B6">
        <w:rPr>
          <w:rFonts w:ascii="Arial" w:hAnsi="Arial" w:cs="Arial"/>
          <w:sz w:val="24"/>
          <w:szCs w:val="24"/>
        </w:rPr>
        <w:t xml:space="preserve">onocido, y que de no ofrecerse prueba en contrario, se acredita de este modo el hecho </w:t>
      </w:r>
      <w:r>
        <w:rPr>
          <w:rFonts w:ascii="Arial" w:hAnsi="Arial" w:cs="Arial"/>
          <w:sz w:val="24"/>
          <w:szCs w:val="24"/>
        </w:rPr>
        <w:t>cuestionado</w:t>
      </w:r>
      <w:r w:rsidRPr="001042B6">
        <w:rPr>
          <w:rFonts w:ascii="Arial" w:hAnsi="Arial" w:cs="Arial"/>
          <w:sz w:val="24"/>
          <w:szCs w:val="24"/>
        </w:rPr>
        <w:t>. En tanto que la presunción humana, es una inferencia qu</w:t>
      </w:r>
      <w:r>
        <w:rPr>
          <w:rFonts w:ascii="Arial" w:hAnsi="Arial" w:cs="Arial"/>
          <w:sz w:val="24"/>
          <w:szCs w:val="24"/>
        </w:rPr>
        <w:t xml:space="preserve">e el Juez deduce de un hecho </w:t>
      </w:r>
      <w:r w:rsidRPr="001042B6">
        <w:rPr>
          <w:rFonts w:ascii="Arial" w:hAnsi="Arial" w:cs="Arial"/>
          <w:sz w:val="24"/>
          <w:szCs w:val="24"/>
        </w:rPr>
        <w:t xml:space="preserve">conocido, obtenido de la totalidad de las pruebas para arribar al que se desconoce. - - - </w:t>
      </w:r>
      <w:r w:rsidR="00676566">
        <w:rPr>
          <w:rFonts w:ascii="Arial" w:hAnsi="Arial" w:cs="Arial"/>
          <w:sz w:val="24"/>
          <w:szCs w:val="24"/>
        </w:rPr>
        <w:t>- - - - - - - - - - - - - - - - - - - - - - - - - - - - - - - - - - - - - - - - - - - - -</w:t>
      </w:r>
    </w:p>
    <w:p w14:paraId="15F4EA66" w14:textId="77777777" w:rsidR="00C61E6F" w:rsidRPr="001042B6" w:rsidRDefault="00C61E6F" w:rsidP="00C61E6F">
      <w:pPr>
        <w:tabs>
          <w:tab w:val="center" w:pos="4574"/>
        </w:tabs>
        <w:spacing w:line="360" w:lineRule="auto"/>
        <w:ind w:firstLine="708"/>
        <w:jc w:val="both"/>
        <w:rPr>
          <w:rFonts w:cs="Arial"/>
          <w:sz w:val="24"/>
        </w:rPr>
      </w:pPr>
      <w:r w:rsidRPr="001042B6">
        <w:rPr>
          <w:rFonts w:ascii="Arial" w:hAnsi="Arial" w:cs="Arial"/>
          <w:b/>
          <w:sz w:val="24"/>
          <w:szCs w:val="24"/>
        </w:rPr>
        <w:t xml:space="preserve">TERCERO.- </w:t>
      </w:r>
      <w:r w:rsidR="00DC52CA">
        <w:rPr>
          <w:rFonts w:ascii="Arial" w:hAnsi="Arial" w:cs="Arial"/>
          <w:sz w:val="24"/>
        </w:rPr>
        <w:t>Esta</w:t>
      </w:r>
      <w:r w:rsidRPr="001042B6">
        <w:rPr>
          <w:rFonts w:ascii="Arial" w:hAnsi="Arial" w:cs="Arial"/>
          <w:sz w:val="24"/>
        </w:rPr>
        <w:t xml:space="preserve"> Juzgador</w:t>
      </w:r>
      <w:r w:rsidR="00DC52CA">
        <w:rPr>
          <w:rFonts w:ascii="Arial" w:hAnsi="Arial" w:cs="Arial"/>
          <w:sz w:val="24"/>
        </w:rPr>
        <w:t>a</w:t>
      </w:r>
      <w:r w:rsidRPr="001042B6">
        <w:rPr>
          <w:rFonts w:ascii="Arial" w:hAnsi="Arial" w:cs="Arial"/>
          <w:sz w:val="24"/>
        </w:rPr>
        <w:t>, no realiza la transcripción</w:t>
      </w:r>
      <w:r w:rsidR="0029382A">
        <w:rPr>
          <w:rFonts w:ascii="Arial" w:hAnsi="Arial" w:cs="Arial"/>
          <w:sz w:val="24"/>
        </w:rPr>
        <w:t xml:space="preserve"> de los agravios vertidos por el</w:t>
      </w:r>
      <w:r w:rsidRPr="001042B6">
        <w:rPr>
          <w:rFonts w:ascii="Arial" w:hAnsi="Arial" w:cs="Arial"/>
          <w:sz w:val="24"/>
        </w:rPr>
        <w:t xml:space="preserve"> actor,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 - - - - - - - - - - - - - - - - - - - - - - - - - - - - - - - - - - - - - - - - - - - - - - -</w:t>
      </w:r>
      <w:r w:rsidRPr="001042B6">
        <w:rPr>
          <w:rFonts w:cs="Arial"/>
          <w:sz w:val="24"/>
        </w:rPr>
        <w:t xml:space="preserve"> </w:t>
      </w:r>
      <w:r>
        <w:rPr>
          <w:rFonts w:cs="Arial"/>
          <w:sz w:val="24"/>
        </w:rPr>
        <w:t>- -</w:t>
      </w:r>
    </w:p>
    <w:p w14:paraId="6FD117C7" w14:textId="64671A6F" w:rsidR="00C61E6F" w:rsidRPr="001042B6" w:rsidRDefault="00C61E6F" w:rsidP="0001765E">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CUARTO.- </w:t>
      </w:r>
      <w:r w:rsidRPr="001042B6">
        <w:rPr>
          <w:rFonts w:ascii="Arial" w:hAnsi="Arial" w:cs="Arial"/>
          <w:sz w:val="24"/>
          <w:szCs w:val="24"/>
        </w:rPr>
        <w:t>La personalidad de</w:t>
      </w:r>
      <w:r>
        <w:rPr>
          <w:rFonts w:ascii="Arial" w:hAnsi="Arial" w:cs="Arial"/>
          <w:sz w:val="24"/>
          <w:szCs w:val="24"/>
        </w:rPr>
        <w:t xml:space="preserve">l actor </w:t>
      </w:r>
      <w:r w:rsidR="00224355">
        <w:rPr>
          <w:rFonts w:ascii="Arial" w:hAnsi="Arial" w:cs="Arial"/>
          <w:sz w:val="24"/>
          <w:szCs w:val="24"/>
        </w:rPr>
        <w:t>***** ***** *****</w:t>
      </w:r>
      <w:r>
        <w:rPr>
          <w:rFonts w:ascii="Arial" w:hAnsi="Arial" w:cs="Arial"/>
          <w:sz w:val="24"/>
          <w:szCs w:val="24"/>
        </w:rPr>
        <w:t>, q</w:t>
      </w:r>
      <w:r w:rsidRPr="001042B6">
        <w:rPr>
          <w:rFonts w:ascii="Arial" w:hAnsi="Arial" w:cs="Arial"/>
          <w:sz w:val="24"/>
          <w:szCs w:val="24"/>
        </w:rPr>
        <w:t xml:space="preserve">uedó legalmente acreditada en términos de los artículos 163 fracción I, inciso a) y 164, ambos de la Ley de Procedimiento y Justicia Administrativa para el Estado, pues </w:t>
      </w:r>
      <w:r w:rsidR="0001765E">
        <w:rPr>
          <w:rFonts w:ascii="Arial" w:hAnsi="Arial" w:cs="Arial"/>
          <w:sz w:val="24"/>
          <w:szCs w:val="24"/>
        </w:rPr>
        <w:t>si bien es cierto su</w:t>
      </w:r>
      <w:r w:rsidR="0007529E">
        <w:rPr>
          <w:rFonts w:ascii="Arial" w:hAnsi="Arial" w:cs="Arial"/>
          <w:sz w:val="24"/>
          <w:szCs w:val="24"/>
        </w:rPr>
        <w:t xml:space="preserve"> nombre</w:t>
      </w:r>
      <w:r w:rsidR="0001765E">
        <w:rPr>
          <w:rFonts w:ascii="Arial" w:hAnsi="Arial" w:cs="Arial"/>
          <w:sz w:val="24"/>
          <w:szCs w:val="24"/>
        </w:rPr>
        <w:t xml:space="preserve"> no</w:t>
      </w:r>
      <w:r w:rsidR="0007529E">
        <w:rPr>
          <w:rFonts w:ascii="Arial" w:hAnsi="Arial" w:cs="Arial"/>
          <w:sz w:val="24"/>
          <w:szCs w:val="24"/>
        </w:rPr>
        <w:t xml:space="preserve"> aparece plasmad</w:t>
      </w:r>
      <w:r w:rsidR="00D86683">
        <w:rPr>
          <w:rFonts w:ascii="Arial" w:hAnsi="Arial" w:cs="Arial"/>
          <w:sz w:val="24"/>
          <w:szCs w:val="24"/>
        </w:rPr>
        <w:t>o</w:t>
      </w:r>
      <w:r w:rsidR="0007529E">
        <w:rPr>
          <w:rFonts w:ascii="Arial" w:hAnsi="Arial" w:cs="Arial"/>
          <w:sz w:val="24"/>
          <w:szCs w:val="24"/>
        </w:rPr>
        <w:t xml:space="preserve"> en el acta de infracción impugnada, </w:t>
      </w:r>
      <w:r w:rsidR="0001765E">
        <w:rPr>
          <w:rFonts w:ascii="Arial" w:hAnsi="Arial" w:cs="Arial"/>
          <w:sz w:val="24"/>
          <w:szCs w:val="24"/>
        </w:rPr>
        <w:t xml:space="preserve">lo cierto es que acredito la propiedad del vehículo de motor que participó en el hecho, de ahí la </w:t>
      </w:r>
      <w:r>
        <w:rPr>
          <w:rFonts w:ascii="Arial" w:hAnsi="Arial" w:cs="Arial"/>
          <w:sz w:val="24"/>
          <w:szCs w:val="24"/>
        </w:rPr>
        <w:t>afectación a su esfera jurídica</w:t>
      </w:r>
      <w:r w:rsidRPr="001042B6">
        <w:rPr>
          <w:rFonts w:ascii="Arial" w:hAnsi="Arial" w:cs="Arial"/>
          <w:sz w:val="24"/>
          <w:szCs w:val="24"/>
        </w:rPr>
        <w:t xml:space="preserve"> por la cual instaura el presente Juicio, por lo que sin duda quedó justificada su personalidad jurídica y legítima en el presente Juicio.</w:t>
      </w:r>
    </w:p>
    <w:p w14:paraId="438A2D7F" w14:textId="77777777" w:rsidR="00C61E6F" w:rsidRPr="001042B6" w:rsidRDefault="00C61E6F" w:rsidP="00C61E6F">
      <w:pPr>
        <w:tabs>
          <w:tab w:val="center" w:pos="4574"/>
        </w:tabs>
        <w:spacing w:line="360" w:lineRule="auto"/>
        <w:ind w:firstLine="708"/>
        <w:jc w:val="both"/>
        <w:rPr>
          <w:rFonts w:ascii="Arial" w:hAnsi="Arial" w:cs="Arial"/>
          <w:sz w:val="24"/>
        </w:rPr>
      </w:pPr>
      <w:r>
        <w:rPr>
          <w:rFonts w:ascii="Arial" w:hAnsi="Arial" w:cs="Arial"/>
          <w:sz w:val="24"/>
          <w:szCs w:val="24"/>
        </w:rPr>
        <w:t>A</w:t>
      </w:r>
      <w:r w:rsidRPr="001042B6">
        <w:rPr>
          <w:rFonts w:ascii="Arial" w:hAnsi="Arial" w:cs="Arial"/>
          <w:sz w:val="24"/>
          <w:szCs w:val="24"/>
        </w:rPr>
        <w:t xml:space="preserve"> </w:t>
      </w:r>
      <w:r w:rsidRPr="001042B6">
        <w:rPr>
          <w:rFonts w:ascii="Arial" w:hAnsi="Arial" w:cs="Arial"/>
          <w:b/>
          <w:sz w:val="24"/>
          <w:szCs w:val="24"/>
        </w:rPr>
        <w:t>l</w:t>
      </w:r>
      <w:r w:rsidRPr="001042B6">
        <w:rPr>
          <w:rFonts w:ascii="Arial" w:hAnsi="Arial" w:cs="Arial"/>
          <w:b/>
          <w:sz w:val="24"/>
        </w:rPr>
        <w:t>a autoridad demandada</w:t>
      </w:r>
      <w:r w:rsidRPr="001042B6">
        <w:rPr>
          <w:rFonts w:ascii="Arial" w:hAnsi="Arial" w:cs="Arial"/>
          <w:sz w:val="24"/>
        </w:rPr>
        <w:t xml:space="preserve"> se </w:t>
      </w:r>
      <w:r>
        <w:rPr>
          <w:rFonts w:ascii="Arial" w:hAnsi="Arial" w:cs="Arial"/>
          <w:sz w:val="24"/>
        </w:rPr>
        <w:t xml:space="preserve">le </w:t>
      </w:r>
      <w:r w:rsidRPr="001042B6">
        <w:rPr>
          <w:rFonts w:ascii="Arial" w:hAnsi="Arial" w:cs="Arial"/>
          <w:sz w:val="24"/>
        </w:rPr>
        <w:t xml:space="preserve">tiene por acreditada su personalidad </w:t>
      </w:r>
      <w:r>
        <w:rPr>
          <w:rFonts w:ascii="Arial" w:hAnsi="Arial" w:cs="Arial"/>
          <w:sz w:val="24"/>
        </w:rPr>
        <w:t xml:space="preserve">por disposición expresa </w:t>
      </w:r>
      <w:r w:rsidRPr="001042B6">
        <w:rPr>
          <w:rFonts w:ascii="Arial" w:hAnsi="Arial" w:cs="Arial"/>
          <w:sz w:val="24"/>
        </w:rPr>
        <w:t>del artículo 151 de la Ley de Procedimiento y Justicia Administrativa del Estado de Oaxaca, toda vez que ésta no fu</w:t>
      </w:r>
      <w:r>
        <w:rPr>
          <w:rFonts w:ascii="Arial" w:hAnsi="Arial" w:cs="Arial"/>
          <w:sz w:val="24"/>
        </w:rPr>
        <w:t>e impugnada por la parte actora</w:t>
      </w:r>
      <w:r w:rsidRPr="001042B6">
        <w:rPr>
          <w:rFonts w:ascii="Arial" w:hAnsi="Arial" w:cs="Arial"/>
          <w:sz w:val="24"/>
        </w:rPr>
        <w:t xml:space="preserve">.- - - - - - - - - - </w:t>
      </w:r>
      <w:r>
        <w:rPr>
          <w:rFonts w:ascii="Arial" w:hAnsi="Arial" w:cs="Arial"/>
          <w:sz w:val="24"/>
        </w:rPr>
        <w:t xml:space="preserve">- - - - - - - - - - - - - - - - </w:t>
      </w:r>
      <w:r w:rsidR="00A3104C">
        <w:rPr>
          <w:rFonts w:ascii="Arial" w:hAnsi="Arial" w:cs="Arial"/>
          <w:sz w:val="24"/>
        </w:rPr>
        <w:t>- - - - - - - - - - - - - - - - -</w:t>
      </w:r>
    </w:p>
    <w:p w14:paraId="270032E3" w14:textId="77777777" w:rsidR="00C61E6F"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QUINTO.-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4DACE875" w14:textId="77777777" w:rsidR="00C61E6F" w:rsidRDefault="00127D66" w:rsidP="00DD2E67">
      <w:pPr>
        <w:tabs>
          <w:tab w:val="center" w:pos="4574"/>
        </w:tabs>
        <w:spacing w:line="360" w:lineRule="auto"/>
        <w:ind w:firstLine="708"/>
        <w:jc w:val="both"/>
        <w:rPr>
          <w:rFonts w:cs="Arial"/>
          <w:bCs/>
          <w:sz w:val="24"/>
        </w:rPr>
      </w:pPr>
      <w:r>
        <w:rPr>
          <w:rFonts w:ascii="Arial" w:hAnsi="Arial" w:cs="Arial"/>
          <w:sz w:val="24"/>
          <w:szCs w:val="24"/>
        </w:rPr>
        <w:lastRenderedPageBreak/>
        <w:t>La autoridad de</w:t>
      </w:r>
      <w:r w:rsidR="00AE10F1">
        <w:rPr>
          <w:rFonts w:ascii="Arial" w:hAnsi="Arial" w:cs="Arial"/>
          <w:sz w:val="24"/>
          <w:szCs w:val="24"/>
        </w:rPr>
        <w:t>mandada hizo valer tres excepciones, la consistente en LA FALTA DE ACCIÓN Y DERECHO, FALTA DE INTERÉS JURIDICO DEL ACTOR, y LA FALTA DE ACREDITACI</w:t>
      </w:r>
      <w:r w:rsidR="00DD2E67">
        <w:rPr>
          <w:rFonts w:ascii="Arial" w:hAnsi="Arial" w:cs="Arial"/>
          <w:sz w:val="24"/>
          <w:szCs w:val="24"/>
        </w:rPr>
        <w:t>ÓN DEL ACTO</w:t>
      </w:r>
      <w:r w:rsidR="00AE10F1">
        <w:rPr>
          <w:rFonts w:ascii="Arial" w:hAnsi="Arial" w:cs="Arial"/>
          <w:sz w:val="24"/>
          <w:szCs w:val="24"/>
        </w:rPr>
        <w:t xml:space="preserve"> IM</w:t>
      </w:r>
      <w:r w:rsidR="00DD2E67">
        <w:rPr>
          <w:rFonts w:ascii="Arial" w:hAnsi="Arial" w:cs="Arial"/>
          <w:sz w:val="24"/>
          <w:szCs w:val="24"/>
        </w:rPr>
        <w:t>PU</w:t>
      </w:r>
      <w:r w:rsidR="00AE10F1">
        <w:rPr>
          <w:rFonts w:ascii="Arial" w:hAnsi="Arial" w:cs="Arial"/>
          <w:sz w:val="24"/>
          <w:szCs w:val="24"/>
        </w:rPr>
        <w:t xml:space="preserve">GNADO, excepciones que en este asunto no se actualizan, esto es así, pues respecto de las dos primeras </w:t>
      </w:r>
      <w:r w:rsidR="00DD2E67">
        <w:rPr>
          <w:rFonts w:ascii="Arial" w:hAnsi="Arial" w:cs="Arial"/>
          <w:sz w:val="24"/>
          <w:szCs w:val="24"/>
        </w:rPr>
        <w:t>debe decirse, que</w:t>
      </w:r>
      <w:r w:rsidR="00AE10F1">
        <w:rPr>
          <w:rFonts w:ascii="Arial" w:hAnsi="Arial" w:cs="Arial"/>
          <w:sz w:val="24"/>
          <w:szCs w:val="24"/>
        </w:rPr>
        <w:t xml:space="preserve"> en el considerando que antecede</w:t>
      </w:r>
      <w:r w:rsidR="00DD2E67">
        <w:rPr>
          <w:rFonts w:ascii="Arial" w:hAnsi="Arial" w:cs="Arial"/>
          <w:sz w:val="24"/>
          <w:szCs w:val="24"/>
        </w:rPr>
        <w:t>,</w:t>
      </w:r>
      <w:r w:rsidR="00AE10F1">
        <w:rPr>
          <w:rFonts w:ascii="Arial" w:hAnsi="Arial" w:cs="Arial"/>
          <w:sz w:val="24"/>
          <w:szCs w:val="24"/>
        </w:rPr>
        <w:t xml:space="preserve"> se advirtió que al justificar el actor ser propietario del vehículo que </w:t>
      </w:r>
      <w:r w:rsidR="00DD2E67">
        <w:rPr>
          <w:rFonts w:ascii="Arial" w:hAnsi="Arial" w:cs="Arial"/>
          <w:sz w:val="24"/>
          <w:szCs w:val="24"/>
        </w:rPr>
        <w:t>participó</w:t>
      </w:r>
      <w:r w:rsidR="00AE10F1">
        <w:rPr>
          <w:rFonts w:ascii="Arial" w:hAnsi="Arial" w:cs="Arial"/>
          <w:sz w:val="24"/>
          <w:szCs w:val="24"/>
        </w:rPr>
        <w:t xml:space="preserve"> en</w:t>
      </w:r>
      <w:r w:rsidR="00DD2E67">
        <w:rPr>
          <w:rFonts w:ascii="Arial" w:hAnsi="Arial" w:cs="Arial"/>
          <w:sz w:val="24"/>
          <w:szCs w:val="24"/>
        </w:rPr>
        <w:t xml:space="preserve"> </w:t>
      </w:r>
      <w:r w:rsidR="00AE10F1">
        <w:rPr>
          <w:rFonts w:ascii="Arial" w:hAnsi="Arial" w:cs="Arial"/>
          <w:sz w:val="24"/>
          <w:szCs w:val="24"/>
        </w:rPr>
        <w:t>e</w:t>
      </w:r>
      <w:r w:rsidR="00DD2E67">
        <w:rPr>
          <w:rFonts w:ascii="Arial" w:hAnsi="Arial" w:cs="Arial"/>
          <w:sz w:val="24"/>
          <w:szCs w:val="24"/>
        </w:rPr>
        <w:t xml:space="preserve">l hecho que generó el acta de infracción, </w:t>
      </w:r>
      <w:r w:rsidR="00AE10F1">
        <w:rPr>
          <w:rFonts w:ascii="Arial" w:hAnsi="Arial" w:cs="Arial"/>
          <w:sz w:val="24"/>
          <w:szCs w:val="24"/>
        </w:rPr>
        <w:t xml:space="preserve">se actualizaba </w:t>
      </w:r>
      <w:r w:rsidR="00DD2E67">
        <w:rPr>
          <w:rFonts w:ascii="Arial" w:hAnsi="Arial" w:cs="Arial"/>
          <w:sz w:val="24"/>
          <w:szCs w:val="24"/>
        </w:rPr>
        <w:t xml:space="preserve">así </w:t>
      </w:r>
      <w:r w:rsidR="00AE10F1">
        <w:rPr>
          <w:rFonts w:ascii="Arial" w:hAnsi="Arial" w:cs="Arial"/>
          <w:sz w:val="24"/>
          <w:szCs w:val="24"/>
        </w:rPr>
        <w:t>la afectación en su esfera jurídica del que emergiera su derecho para impugnar el acta de infracción en defensa de sus derechos que considera violentados, y por lo que lo que respecta a la falta de acreditación del acto imp</w:t>
      </w:r>
      <w:r w:rsidR="00DD2E67">
        <w:rPr>
          <w:rFonts w:ascii="Arial" w:hAnsi="Arial" w:cs="Arial"/>
          <w:sz w:val="24"/>
          <w:szCs w:val="24"/>
        </w:rPr>
        <w:t>u</w:t>
      </w:r>
      <w:r w:rsidR="00AE10F1">
        <w:rPr>
          <w:rFonts w:ascii="Arial" w:hAnsi="Arial" w:cs="Arial"/>
          <w:sz w:val="24"/>
          <w:szCs w:val="24"/>
        </w:rPr>
        <w:t>gnado, debe decirse que a foja 9 de autos</w:t>
      </w:r>
      <w:r w:rsidR="00DD2E67">
        <w:rPr>
          <w:rFonts w:ascii="Arial" w:hAnsi="Arial" w:cs="Arial"/>
          <w:sz w:val="24"/>
          <w:szCs w:val="24"/>
        </w:rPr>
        <w:t>,</w:t>
      </w:r>
      <w:r w:rsidR="00AE10F1">
        <w:rPr>
          <w:rFonts w:ascii="Arial" w:hAnsi="Arial" w:cs="Arial"/>
          <w:sz w:val="24"/>
          <w:szCs w:val="24"/>
        </w:rPr>
        <w:t xml:space="preserve"> </w:t>
      </w:r>
      <w:r w:rsidR="00DD2E67">
        <w:rPr>
          <w:rFonts w:ascii="Arial" w:hAnsi="Arial" w:cs="Arial"/>
          <w:sz w:val="24"/>
          <w:szCs w:val="24"/>
        </w:rPr>
        <w:t>consta en original el acta d</w:t>
      </w:r>
      <w:r w:rsidR="00AE10F1">
        <w:rPr>
          <w:rFonts w:ascii="Arial" w:hAnsi="Arial" w:cs="Arial"/>
          <w:sz w:val="24"/>
          <w:szCs w:val="24"/>
        </w:rPr>
        <w:t>e</w:t>
      </w:r>
      <w:r w:rsidR="00DD2E67">
        <w:rPr>
          <w:rFonts w:ascii="Arial" w:hAnsi="Arial" w:cs="Arial"/>
          <w:sz w:val="24"/>
          <w:szCs w:val="24"/>
        </w:rPr>
        <w:t xml:space="preserve"> </w:t>
      </w:r>
      <w:r w:rsidR="00AE10F1">
        <w:rPr>
          <w:rFonts w:ascii="Arial" w:hAnsi="Arial" w:cs="Arial"/>
          <w:sz w:val="24"/>
          <w:szCs w:val="24"/>
        </w:rPr>
        <w:t>infracción impugnada, do</w:t>
      </w:r>
      <w:r w:rsidR="00DD2E67">
        <w:rPr>
          <w:rFonts w:ascii="Arial" w:hAnsi="Arial" w:cs="Arial"/>
          <w:sz w:val="24"/>
          <w:szCs w:val="24"/>
        </w:rPr>
        <w:t>c</w:t>
      </w:r>
      <w:r w:rsidR="00AE10F1">
        <w:rPr>
          <w:rFonts w:ascii="Arial" w:hAnsi="Arial" w:cs="Arial"/>
          <w:sz w:val="24"/>
          <w:szCs w:val="24"/>
        </w:rPr>
        <w:t xml:space="preserve">umento al cual </w:t>
      </w:r>
      <w:r w:rsidR="00DD2E67">
        <w:rPr>
          <w:rFonts w:ascii="Arial" w:hAnsi="Arial" w:cs="Arial"/>
          <w:sz w:val="24"/>
          <w:szCs w:val="24"/>
        </w:rPr>
        <w:t>se le otorgó pleno valor proba</w:t>
      </w:r>
      <w:r w:rsidR="00AE10F1">
        <w:rPr>
          <w:rFonts w:ascii="Arial" w:hAnsi="Arial" w:cs="Arial"/>
          <w:sz w:val="24"/>
          <w:szCs w:val="24"/>
        </w:rPr>
        <w:t>torio en</w:t>
      </w:r>
      <w:r w:rsidR="00DD2E67">
        <w:rPr>
          <w:rFonts w:ascii="Arial" w:hAnsi="Arial" w:cs="Arial"/>
          <w:sz w:val="24"/>
          <w:szCs w:val="24"/>
        </w:rPr>
        <w:t xml:space="preserve"> </w:t>
      </w:r>
      <w:r w:rsidR="00AE10F1">
        <w:rPr>
          <w:rFonts w:ascii="Arial" w:hAnsi="Arial" w:cs="Arial"/>
          <w:sz w:val="24"/>
          <w:szCs w:val="24"/>
        </w:rPr>
        <w:t xml:space="preserve">el considerando </w:t>
      </w:r>
      <w:r w:rsidR="00DD2E67">
        <w:rPr>
          <w:rFonts w:ascii="Arial" w:hAnsi="Arial" w:cs="Arial"/>
          <w:sz w:val="24"/>
          <w:szCs w:val="24"/>
        </w:rPr>
        <w:t>correspondiente</w:t>
      </w:r>
      <w:r w:rsidR="00AE10F1">
        <w:rPr>
          <w:rFonts w:ascii="Arial" w:hAnsi="Arial" w:cs="Arial"/>
          <w:sz w:val="24"/>
          <w:szCs w:val="24"/>
        </w:rPr>
        <w:t xml:space="preserve">, de ahí que no se </w:t>
      </w:r>
      <w:r w:rsidR="00DD2E67" w:rsidRPr="00DD2E67">
        <w:rPr>
          <w:rFonts w:ascii="Arial" w:hAnsi="Arial" w:cs="Arial"/>
          <w:sz w:val="24"/>
          <w:szCs w:val="24"/>
        </w:rPr>
        <w:t>actualicen</w:t>
      </w:r>
      <w:r w:rsidR="00AE10F1" w:rsidRPr="00DD2E67">
        <w:rPr>
          <w:rFonts w:ascii="Arial" w:hAnsi="Arial" w:cs="Arial"/>
          <w:sz w:val="24"/>
          <w:szCs w:val="24"/>
        </w:rPr>
        <w:t xml:space="preserve"> las excepciones </w:t>
      </w:r>
      <w:r w:rsidR="00DD2E67" w:rsidRPr="00DD2E67">
        <w:rPr>
          <w:rFonts w:ascii="Arial" w:hAnsi="Arial" w:cs="Arial"/>
          <w:sz w:val="24"/>
          <w:szCs w:val="24"/>
        </w:rPr>
        <w:t>invocadas</w:t>
      </w:r>
      <w:r w:rsidR="00AE10F1" w:rsidRPr="00DD2E67">
        <w:rPr>
          <w:rFonts w:ascii="Arial" w:hAnsi="Arial" w:cs="Arial"/>
          <w:sz w:val="24"/>
          <w:szCs w:val="24"/>
        </w:rPr>
        <w:t xml:space="preserve"> por la </w:t>
      </w:r>
      <w:r w:rsidR="00DD2E67" w:rsidRPr="00DD2E67">
        <w:rPr>
          <w:rFonts w:ascii="Arial" w:hAnsi="Arial" w:cs="Arial"/>
          <w:sz w:val="24"/>
          <w:szCs w:val="24"/>
        </w:rPr>
        <w:t xml:space="preserve">autoridad demandada; y toda vez que </w:t>
      </w:r>
      <w:r w:rsidR="00DC52CA">
        <w:rPr>
          <w:rFonts w:ascii="Arial" w:hAnsi="Arial" w:cs="Arial"/>
          <w:bCs/>
          <w:sz w:val="24"/>
        </w:rPr>
        <w:t>esta</w:t>
      </w:r>
      <w:r w:rsidR="00C16D0B" w:rsidRPr="00DD2E67">
        <w:rPr>
          <w:rFonts w:ascii="Arial" w:hAnsi="Arial" w:cs="Arial"/>
          <w:bCs/>
          <w:sz w:val="24"/>
        </w:rPr>
        <w:t xml:space="preserve"> Juz</w:t>
      </w:r>
      <w:r w:rsidR="00634E79" w:rsidRPr="00DD2E67">
        <w:rPr>
          <w:rFonts w:ascii="Arial" w:hAnsi="Arial" w:cs="Arial"/>
          <w:bCs/>
          <w:sz w:val="24"/>
        </w:rPr>
        <w:t>gador</w:t>
      </w:r>
      <w:r w:rsidR="00DC52CA">
        <w:rPr>
          <w:rFonts w:ascii="Arial" w:hAnsi="Arial" w:cs="Arial"/>
          <w:bCs/>
          <w:sz w:val="24"/>
        </w:rPr>
        <w:t>a</w:t>
      </w:r>
      <w:r w:rsidR="00634E79" w:rsidRPr="00DD2E67">
        <w:rPr>
          <w:rFonts w:ascii="Arial" w:hAnsi="Arial" w:cs="Arial"/>
          <w:bCs/>
          <w:sz w:val="24"/>
        </w:rPr>
        <w:t xml:space="preserve"> </w:t>
      </w:r>
      <w:r w:rsidR="00953F6E" w:rsidRPr="00DD2E67">
        <w:rPr>
          <w:rFonts w:ascii="Arial" w:hAnsi="Arial" w:cs="Arial"/>
          <w:bCs/>
          <w:sz w:val="24"/>
        </w:rPr>
        <w:t xml:space="preserve">no advierte la actualización de alguna </w:t>
      </w:r>
      <w:r w:rsidR="00DD2E67" w:rsidRPr="00DD2E67">
        <w:rPr>
          <w:rFonts w:ascii="Arial" w:hAnsi="Arial" w:cs="Arial"/>
          <w:bCs/>
          <w:sz w:val="24"/>
        </w:rPr>
        <w:t xml:space="preserve">otra </w:t>
      </w:r>
      <w:r w:rsidR="00953F6E" w:rsidRPr="00DD2E67">
        <w:rPr>
          <w:rFonts w:ascii="Arial" w:hAnsi="Arial" w:cs="Arial"/>
          <w:bCs/>
          <w:sz w:val="24"/>
        </w:rPr>
        <w:t xml:space="preserve">causa que impida entrar al estudio de fondo de este asunto, consecuentemente </w:t>
      </w:r>
      <w:r w:rsidR="00C61E6F" w:rsidRPr="00DD2E67">
        <w:rPr>
          <w:rFonts w:ascii="Arial" w:hAnsi="Arial" w:cs="Arial"/>
          <w:sz w:val="24"/>
        </w:rPr>
        <w:t xml:space="preserve">este Juicio de Nulidad </w:t>
      </w:r>
      <w:r w:rsidR="00C61E6F" w:rsidRPr="00DD2E67">
        <w:rPr>
          <w:rFonts w:ascii="Arial" w:hAnsi="Arial" w:cs="Arial"/>
          <w:b/>
          <w:sz w:val="24"/>
        </w:rPr>
        <w:t>NO SE SOBRESEE</w:t>
      </w:r>
      <w:r w:rsidR="00C61E6F" w:rsidRPr="00DD2E67">
        <w:rPr>
          <w:rFonts w:ascii="Arial" w:hAnsi="Arial" w:cs="Arial"/>
          <w:sz w:val="24"/>
        </w:rPr>
        <w:t xml:space="preserve">. - - - - </w:t>
      </w:r>
      <w:r w:rsidR="00953F6E" w:rsidRPr="00DD2E67">
        <w:rPr>
          <w:rFonts w:ascii="Arial" w:hAnsi="Arial" w:cs="Arial"/>
          <w:sz w:val="24"/>
        </w:rPr>
        <w:t>- -</w:t>
      </w:r>
      <w:r w:rsidR="00953F6E">
        <w:rPr>
          <w:rFonts w:cs="Arial"/>
          <w:sz w:val="24"/>
        </w:rPr>
        <w:t xml:space="preserve"> </w:t>
      </w:r>
      <w:r w:rsidR="00953F6E" w:rsidRPr="00DD2E67">
        <w:rPr>
          <w:rFonts w:cs="Arial"/>
          <w:b/>
          <w:sz w:val="24"/>
        </w:rPr>
        <w:t>- - - - - - - - - - - - - - - - - - - - - - - - - - - - - - - - - - - - - - - -</w:t>
      </w:r>
      <w:r w:rsidR="00DD2E67">
        <w:rPr>
          <w:rFonts w:cs="Arial"/>
          <w:b/>
          <w:sz w:val="24"/>
        </w:rPr>
        <w:t xml:space="preserve"> - - - - - -</w:t>
      </w:r>
    </w:p>
    <w:p w14:paraId="7D5EC0F8" w14:textId="74AD7D7B" w:rsidR="00097966" w:rsidRDefault="00C61E6F" w:rsidP="0009796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ab/>
        <w:t>SEXTO.-</w:t>
      </w:r>
      <w:r>
        <w:rPr>
          <w:rFonts w:ascii="Arial" w:hAnsi="Arial" w:cs="Arial"/>
          <w:b/>
          <w:sz w:val="24"/>
          <w:szCs w:val="24"/>
        </w:rPr>
        <w:t xml:space="preserve"> </w:t>
      </w:r>
      <w:r w:rsidR="00797F7C">
        <w:rPr>
          <w:rFonts w:ascii="Arial" w:hAnsi="Arial" w:cs="Arial"/>
          <w:sz w:val="24"/>
          <w:szCs w:val="24"/>
        </w:rPr>
        <w:t>Esta</w:t>
      </w:r>
      <w:r w:rsidR="00097966">
        <w:rPr>
          <w:rFonts w:ascii="Arial" w:hAnsi="Arial" w:cs="Arial"/>
          <w:sz w:val="24"/>
          <w:szCs w:val="24"/>
        </w:rPr>
        <w:t xml:space="preserve"> Juzgador</w:t>
      </w:r>
      <w:r w:rsidR="00797F7C">
        <w:rPr>
          <w:rFonts w:ascii="Arial" w:hAnsi="Arial" w:cs="Arial"/>
          <w:sz w:val="24"/>
          <w:szCs w:val="24"/>
        </w:rPr>
        <w:t>a</w:t>
      </w:r>
      <w:r w:rsidR="00097966">
        <w:rPr>
          <w:rFonts w:ascii="Arial" w:hAnsi="Arial" w:cs="Arial"/>
          <w:sz w:val="24"/>
          <w:szCs w:val="24"/>
        </w:rPr>
        <w:t xml:space="preserve"> toma en cuenta, que el acta de infracción con número de folio </w:t>
      </w:r>
      <w:r w:rsidR="00224355">
        <w:rPr>
          <w:rFonts w:ascii="Arial" w:hAnsi="Arial" w:cs="Arial"/>
          <w:sz w:val="24"/>
          <w:szCs w:val="24"/>
        </w:rPr>
        <w:t>*****</w:t>
      </w:r>
      <w:r w:rsidR="00097966">
        <w:rPr>
          <w:rFonts w:ascii="Arial" w:hAnsi="Arial" w:cs="Arial"/>
          <w:sz w:val="24"/>
          <w:szCs w:val="24"/>
        </w:rPr>
        <w:t xml:space="preserve"> (foja 9 de autos), </w:t>
      </w:r>
      <w:r w:rsidR="00097966" w:rsidRPr="001661C8">
        <w:rPr>
          <w:rFonts w:ascii="Arial" w:hAnsi="Arial" w:cs="Arial"/>
          <w:sz w:val="24"/>
          <w:szCs w:val="24"/>
        </w:rPr>
        <w:t xml:space="preserve">fue </w:t>
      </w:r>
      <w:r w:rsidR="00097966">
        <w:rPr>
          <w:rFonts w:ascii="Arial" w:hAnsi="Arial" w:cs="Arial"/>
          <w:sz w:val="24"/>
          <w:szCs w:val="24"/>
        </w:rPr>
        <w:t>realizada</w:t>
      </w:r>
      <w:r w:rsidR="00097966" w:rsidRPr="001661C8">
        <w:rPr>
          <w:rFonts w:ascii="Arial" w:hAnsi="Arial" w:cs="Arial"/>
          <w:sz w:val="24"/>
          <w:szCs w:val="24"/>
        </w:rPr>
        <w:t xml:space="preserve"> el día </w:t>
      </w:r>
      <w:r w:rsidR="00224355">
        <w:rPr>
          <w:rFonts w:ascii="Arial" w:hAnsi="Arial" w:cs="Arial"/>
          <w:sz w:val="24"/>
          <w:szCs w:val="24"/>
        </w:rPr>
        <w:t>***** de ***** de dos mil diecinueve (**/**/2019)</w:t>
      </w:r>
      <w:r w:rsidR="00097966" w:rsidRPr="001661C8">
        <w:rPr>
          <w:rFonts w:ascii="Arial" w:hAnsi="Arial" w:cs="Arial"/>
          <w:sz w:val="24"/>
          <w:szCs w:val="24"/>
        </w:rPr>
        <w:t xml:space="preserve"> </w:t>
      </w:r>
      <w:r w:rsidR="00097966">
        <w:rPr>
          <w:rFonts w:ascii="Arial" w:hAnsi="Arial" w:cs="Arial"/>
          <w:sz w:val="24"/>
          <w:szCs w:val="24"/>
        </w:rPr>
        <w:t xml:space="preserve">por un Policía Vial Estatal, y que de acuerdo a lo plasmado en ella, el lugar en que ocurrieron los hechos se ubica en calle </w:t>
      </w:r>
      <w:r w:rsidR="008C7DC4">
        <w:rPr>
          <w:rFonts w:ascii="Arial" w:hAnsi="Arial" w:cs="Arial"/>
          <w:sz w:val="24"/>
          <w:szCs w:val="24"/>
        </w:rPr>
        <w:t>de Fiallo,</w:t>
      </w:r>
      <w:r w:rsidR="00097966">
        <w:rPr>
          <w:rFonts w:ascii="Arial" w:hAnsi="Arial" w:cs="Arial"/>
          <w:sz w:val="24"/>
          <w:szCs w:val="24"/>
        </w:rPr>
        <w:t xml:space="preserve"> Centro, Oaxaca de Juárez Oaxaca, por lo que se considera pertinente realizar un análisis de la competencia de la autoridad demandada para actuar en una Jurisdicción Municipal, de conformidad con lo dispuesto en el artículo 208 último párrafo de la Ley de Procedimiento y Justicia Administrativa para el Estado de Oaxaca.</w:t>
      </w:r>
    </w:p>
    <w:p w14:paraId="371DDC96" w14:textId="77777777" w:rsidR="00097966" w:rsidRDefault="00097966" w:rsidP="00097966">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Al respecto el artículo 115 fracción III, inciso h) de la Constitución Política de los Estados Unidos Mexicanos, dispone que los </w:t>
      </w:r>
      <w:r w:rsidRPr="00303935">
        <w:rPr>
          <w:rFonts w:ascii="Arial" w:hAnsi="Arial" w:cs="Arial"/>
          <w:b/>
          <w:sz w:val="24"/>
          <w:szCs w:val="24"/>
        </w:rPr>
        <w:t>Municipios tendrán a su cargo</w:t>
      </w:r>
      <w:r>
        <w:rPr>
          <w:rFonts w:ascii="Arial" w:hAnsi="Arial" w:cs="Arial"/>
          <w:sz w:val="24"/>
          <w:szCs w:val="24"/>
        </w:rPr>
        <w:t xml:space="preserve"> las funciones y servicios públicos referentes a la seguridad pública, policía preventiva municipal y </w:t>
      </w:r>
      <w:r>
        <w:rPr>
          <w:rFonts w:ascii="Arial" w:hAnsi="Arial" w:cs="Arial"/>
          <w:b/>
          <w:sz w:val="24"/>
          <w:szCs w:val="24"/>
        </w:rPr>
        <w:t>tránsito</w:t>
      </w:r>
      <w:r>
        <w:rPr>
          <w:rFonts w:ascii="Arial" w:hAnsi="Arial" w:cs="Arial"/>
          <w:sz w:val="24"/>
          <w:szCs w:val="24"/>
        </w:rPr>
        <w:t>; en el ámbito local es el artículo 113 fracción III inciso h) de la Constitución Política del Estado Libre y Soberano de Oaxaca, que establece dichas atribuciones a los Municipios, además, la Ley de Tránsito Movilidad y Vialidad del Estado de Oaxaca, en su artículo 26 dispone: “</w:t>
      </w:r>
      <w:r>
        <w:rPr>
          <w:rFonts w:ascii="Arial" w:hAnsi="Arial" w:cs="Arial"/>
          <w:b/>
          <w:i/>
          <w:sz w:val="24"/>
          <w:szCs w:val="24"/>
        </w:rPr>
        <w:t>Artículo 26.</w:t>
      </w:r>
      <w:r>
        <w:rPr>
          <w:rFonts w:ascii="Arial" w:hAnsi="Arial" w:cs="Arial"/>
          <w:i/>
          <w:sz w:val="24"/>
          <w:szCs w:val="24"/>
        </w:rPr>
        <w:t xml:space="preserve"> El Titular del Poder Ejecutivo, aplicará y vigilará el estricto cumplimiento de esta Ley y su Reglamento, por conducto de la Secretaría y de la Dirección de la Policía Vial Estatal, en las Vías Públicas de jurisdicción Estatal y en aquellas de </w:t>
      </w:r>
      <w:r>
        <w:rPr>
          <w:rFonts w:ascii="Arial" w:hAnsi="Arial" w:cs="Arial"/>
          <w:i/>
          <w:sz w:val="24"/>
          <w:szCs w:val="24"/>
        </w:rPr>
        <w:lastRenderedPageBreak/>
        <w:t xml:space="preserve">jurisdicción Federal o Municipal, </w:t>
      </w:r>
      <w:r>
        <w:rPr>
          <w:rFonts w:ascii="Arial" w:hAnsi="Arial" w:cs="Arial"/>
          <w:b/>
          <w:i/>
          <w:sz w:val="24"/>
          <w:szCs w:val="24"/>
        </w:rPr>
        <w:t>que le sean transferidas mediante convenio</w:t>
      </w:r>
      <w:r>
        <w:rPr>
          <w:rFonts w:ascii="Arial" w:hAnsi="Arial" w:cs="Arial"/>
          <w:sz w:val="24"/>
          <w:szCs w:val="24"/>
        </w:rPr>
        <w:t xml:space="preserve">.” (Lo resaltado es por esta autoridad); de lo anterior se logra establecer, que </w:t>
      </w:r>
      <w:r w:rsidRPr="00012984">
        <w:rPr>
          <w:rFonts w:ascii="Arial" w:hAnsi="Arial" w:cs="Arial"/>
          <w:b/>
          <w:sz w:val="24"/>
          <w:szCs w:val="24"/>
        </w:rPr>
        <w:t>en materia de tránsito</w:t>
      </w:r>
      <w:r>
        <w:rPr>
          <w:rFonts w:ascii="Arial" w:hAnsi="Arial" w:cs="Arial"/>
          <w:sz w:val="24"/>
          <w:szCs w:val="24"/>
        </w:rPr>
        <w:t xml:space="preserve">, los municipios tienen facultades reservadas constitucionalmente, y solo podrán actuar en esas jurisdicciones, los Agentes de la Policía Vial Estatal, a través de un convenio que les permita actuar. </w:t>
      </w:r>
    </w:p>
    <w:p w14:paraId="0FA42EF3" w14:textId="77777777" w:rsidR="00097966" w:rsidRDefault="00097966" w:rsidP="00097966">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el caso concreto, se toma en cuenta que el lugar en que se suscitó el evento, se localiza en el Municipio del Centro, de Oaxaca de Juárez, Oaxaca, precisamente en la calle </w:t>
      </w:r>
      <w:r w:rsidR="008C7DC4">
        <w:rPr>
          <w:rFonts w:ascii="Arial" w:hAnsi="Arial" w:cs="Arial"/>
          <w:sz w:val="24"/>
          <w:szCs w:val="24"/>
        </w:rPr>
        <w:t>de Fiallo,</w:t>
      </w:r>
      <w:r>
        <w:rPr>
          <w:rFonts w:ascii="Arial" w:hAnsi="Arial" w:cs="Arial"/>
          <w:sz w:val="24"/>
          <w:szCs w:val="24"/>
        </w:rPr>
        <w:t xml:space="preserve"> Centro, luego entonces, para que un Agente de la Policía Vial Estatal</w:t>
      </w:r>
      <w:r w:rsidR="00127D66">
        <w:rPr>
          <w:rFonts w:ascii="Arial" w:hAnsi="Arial" w:cs="Arial"/>
          <w:sz w:val="24"/>
          <w:szCs w:val="24"/>
        </w:rPr>
        <w:t>,</w:t>
      </w:r>
      <w:r>
        <w:rPr>
          <w:rFonts w:ascii="Arial" w:hAnsi="Arial" w:cs="Arial"/>
          <w:sz w:val="24"/>
          <w:szCs w:val="24"/>
        </w:rPr>
        <w:t xml:space="preserve"> ejerza sus atribuciones en dicha jurisdicción</w:t>
      </w:r>
      <w:r w:rsidR="008C7DC4">
        <w:rPr>
          <w:rFonts w:ascii="Arial" w:hAnsi="Arial" w:cs="Arial"/>
          <w:sz w:val="24"/>
          <w:szCs w:val="24"/>
        </w:rPr>
        <w:t>,</w:t>
      </w:r>
      <w:r>
        <w:rPr>
          <w:rFonts w:ascii="Arial" w:hAnsi="Arial" w:cs="Arial"/>
          <w:sz w:val="24"/>
          <w:szCs w:val="24"/>
        </w:rPr>
        <w:t xml:space="preserve"> debe acreditar que cuenta con el convenio celebrado entre el Municipio del Centro de Oaxaca de Juárez y el Ejecutivo del Estado de Oaxaca, circunstancia que no se acreditó en el acta de infracción</w:t>
      </w:r>
      <w:r w:rsidR="008C7DC4">
        <w:rPr>
          <w:rFonts w:ascii="Arial" w:hAnsi="Arial" w:cs="Arial"/>
          <w:sz w:val="24"/>
          <w:szCs w:val="24"/>
        </w:rPr>
        <w:t>,</w:t>
      </w:r>
      <w:r>
        <w:rPr>
          <w:rFonts w:ascii="Arial" w:hAnsi="Arial" w:cs="Arial"/>
          <w:sz w:val="24"/>
          <w:szCs w:val="24"/>
        </w:rPr>
        <w:t xml:space="preserve"> para considerar que se encuentre debidamente fundada, pues la única referencia que existe en el acta de infracción es la Ley de Tránsito, Movilidad y Vialidad del Estado de Oaxaca, Ley de Tránsito Reformada, y el Reglamento de Tránsito Vigente, y de los artículos referidos no se advierte alguno que le otorgue facultad al policía vial demandado</w:t>
      </w:r>
      <w:r w:rsidR="00127D66">
        <w:rPr>
          <w:rFonts w:ascii="Arial" w:hAnsi="Arial" w:cs="Arial"/>
          <w:sz w:val="24"/>
          <w:szCs w:val="24"/>
        </w:rPr>
        <w:t>,</w:t>
      </w:r>
      <w:r>
        <w:rPr>
          <w:rFonts w:ascii="Arial" w:hAnsi="Arial" w:cs="Arial"/>
          <w:sz w:val="24"/>
          <w:szCs w:val="24"/>
        </w:rPr>
        <w:t xml:space="preserve"> para actuar en el Municipio del Centro de esta Ciudad de Oaxaca de Juárez, lo cual violenta flagrantemente las disposiciones contenidas en los artículos 1, 2, 6 fracciones II, VII, IX, X, XI, XXIII, XXIV, XXVII, XXXIV, XXXVI, y XXXVIII, 7 fracción VIII, 8, 16, y 18, todos ellos del Reglamento de Vialidad para el Municipio de Oaxaca de Juárez, Oaxaca,  pues son éstos los que otorgan facultades a los Policías Viales del Municipio de Oaxaca de Juárez, Oaxaca a actuar dentro de su demarcación territorial, la cual fue invadida sin justificación alguna por el Policía Vial Estatal demandado, de ahí que su actuación resulte ilegal.</w:t>
      </w:r>
    </w:p>
    <w:p w14:paraId="28A9EC8E" w14:textId="77777777" w:rsidR="00097966" w:rsidRDefault="00097966" w:rsidP="00097966">
      <w:pPr>
        <w:tabs>
          <w:tab w:val="center" w:pos="4574"/>
        </w:tabs>
        <w:spacing w:line="360" w:lineRule="auto"/>
        <w:ind w:firstLine="708"/>
        <w:jc w:val="both"/>
        <w:rPr>
          <w:rFonts w:ascii="Arial" w:hAnsi="Arial" w:cs="Arial"/>
          <w:sz w:val="24"/>
          <w:szCs w:val="24"/>
        </w:rPr>
      </w:pPr>
      <w:r>
        <w:rPr>
          <w:rFonts w:ascii="Arial" w:hAnsi="Arial" w:cs="Arial"/>
          <w:sz w:val="24"/>
          <w:szCs w:val="24"/>
        </w:rPr>
        <w:t>Siendo la competencia de la autoridad que emite el acto administrativo la que incide en su validez, debido a que se impide al administrado ejercer una defensa adecuada, respecto a los efectos y consecuencias jurídicas del acto emitido, transgrediendo el principio de Seguridad Jurídica; en consecuencia, esta A</w:t>
      </w:r>
      <w:r w:rsidR="00ED2443">
        <w:rPr>
          <w:rFonts w:ascii="Arial" w:hAnsi="Arial" w:cs="Arial"/>
          <w:sz w:val="24"/>
          <w:szCs w:val="24"/>
        </w:rPr>
        <w:t>utoridad declara</w:t>
      </w:r>
      <w:r>
        <w:rPr>
          <w:rFonts w:ascii="Arial" w:hAnsi="Arial" w:cs="Arial"/>
          <w:sz w:val="24"/>
          <w:szCs w:val="24"/>
        </w:rPr>
        <w:t xml:space="preserve"> </w:t>
      </w:r>
      <w:r>
        <w:rPr>
          <w:rFonts w:ascii="Arial" w:hAnsi="Arial" w:cs="Arial"/>
          <w:sz w:val="24"/>
          <w:szCs w:val="24"/>
          <w:u w:val="single"/>
        </w:rPr>
        <w:t>la invalidez del acta de infracción</w:t>
      </w:r>
      <w:r>
        <w:rPr>
          <w:rFonts w:ascii="Arial" w:hAnsi="Arial" w:cs="Arial"/>
          <w:sz w:val="24"/>
          <w:szCs w:val="24"/>
        </w:rPr>
        <w:t xml:space="preserve"> impugnada, precisamente por carecer de un requisito fundamental que debe revestir todo acto de autoridad, y que es la competencia de la autoridad que lo emite, tal y como lo prescribe el artículo 17 fracción I de la Ley de Procedimiento y Justicia Administrativa para el Estado de Oaxaca; resultando ocioso abundar en los restantes conceptos de anulación de fondo, porque no puede </w:t>
      </w:r>
      <w:r w:rsidRPr="00097966">
        <w:rPr>
          <w:rFonts w:ascii="Arial" w:hAnsi="Arial" w:cs="Arial"/>
          <w:sz w:val="24"/>
          <w:szCs w:val="24"/>
        </w:rPr>
        <w:t xml:space="preserve">invalidarse un acto legalmente destruido. Sirve de apoyo a lo anterior, </w:t>
      </w:r>
      <w:r w:rsidRPr="00097966">
        <w:rPr>
          <w:rFonts w:ascii="Arial" w:hAnsi="Arial" w:cs="Arial"/>
          <w:sz w:val="24"/>
          <w:szCs w:val="24"/>
        </w:rPr>
        <w:lastRenderedPageBreak/>
        <w:t>las Jurisprudencias sustentadas por la Suprema Corte de Justicia cuyos datos de identificación son:</w:t>
      </w:r>
      <w:r>
        <w:rPr>
          <w:rFonts w:ascii="Arial" w:hAnsi="Arial" w:cs="Arial"/>
          <w:sz w:val="24"/>
          <w:szCs w:val="24"/>
        </w:rPr>
        <w:t xml:space="preserve"> </w:t>
      </w:r>
    </w:p>
    <w:p w14:paraId="19E4D9FB" w14:textId="77777777" w:rsidR="00097966" w:rsidRDefault="00097966" w:rsidP="00097966">
      <w:pPr>
        <w:tabs>
          <w:tab w:val="center" w:pos="4574"/>
        </w:tabs>
        <w:spacing w:line="360" w:lineRule="auto"/>
        <w:ind w:firstLine="708"/>
        <w:jc w:val="both"/>
        <w:rPr>
          <w:rFonts w:ascii="Arial" w:hAnsi="Arial" w:cs="Arial"/>
          <w:sz w:val="24"/>
          <w:szCs w:val="24"/>
        </w:rPr>
      </w:pPr>
      <w:r>
        <w:rPr>
          <w:rFonts w:ascii="Arial" w:hAnsi="Arial" w:cs="Arial"/>
          <w:sz w:val="24"/>
          <w:szCs w:val="24"/>
        </w:rPr>
        <w:t>Semanario Judicial de la Federación y su Gaceta, Tomo XXXIV, Agosto de 2011, Novena Época, pág. 352, número de registro 161237 Jurisprudencia (Administrativa), Segunda Sala, y bajo el rubro “</w:t>
      </w:r>
      <w:r>
        <w:rPr>
          <w:rFonts w:ascii="Arial" w:hAnsi="Arial" w:cs="Arial"/>
          <w:i/>
          <w:sz w:val="24"/>
          <w:szCs w:val="24"/>
        </w:rPr>
        <w:t>PROCEDIMIENTO CONTENCIOSO ADMINISTRATIVO. LOS ARTÍCULOS 50, SEGUNDO PÁRRAFO, Y 51, PENÚLTIMO PÁRRAFO, DE LA LEY FEDERAL RELATIVA, OBLIGAN AL EXAMEN PREFERENTE DE LOS CONCEPTOS DE IMPUGNACIÓN RELACIONADOS CON LA INCOMPETENCIA DE LA AUTORIDAD, PUES DE RESULTAR FUNDADOS HACEN INNECESARIO EL ESTUDIO DE LOS RESTANTES (LEGISLACIÓN VIGENTE ANTES DE LA REFORMA DEL 10 DE DICIEMBRE DE 2010).”</w:t>
      </w:r>
    </w:p>
    <w:p w14:paraId="7B8B3637" w14:textId="77777777" w:rsidR="00097966" w:rsidRPr="005155C4" w:rsidRDefault="00097966" w:rsidP="00097966">
      <w:pPr>
        <w:tabs>
          <w:tab w:val="center" w:pos="4574"/>
        </w:tabs>
        <w:spacing w:line="360" w:lineRule="auto"/>
        <w:ind w:firstLine="708"/>
        <w:jc w:val="both"/>
        <w:rPr>
          <w:rFonts w:ascii="Arial" w:hAnsi="Arial" w:cs="Arial"/>
          <w:sz w:val="24"/>
          <w:szCs w:val="24"/>
        </w:rPr>
      </w:pPr>
      <w:r>
        <w:rPr>
          <w:rFonts w:ascii="Arial" w:hAnsi="Arial" w:cs="Arial"/>
          <w:sz w:val="24"/>
          <w:szCs w:val="24"/>
        </w:rPr>
        <w:t>Semanario Judicial de la Federación y su Gaceta, Tomo IV, Noviembre de 1996, Novena Época, pág. 330, número de registro 200023, Jurisprudencia (Constitucional) Pleno, y bajo el rubro: “</w:t>
      </w:r>
      <w:r>
        <w:rPr>
          <w:rFonts w:ascii="Arial" w:hAnsi="Arial" w:cs="Arial"/>
          <w:i/>
          <w:sz w:val="24"/>
          <w:szCs w:val="24"/>
        </w:rPr>
        <w:t xml:space="preserve">SEGURIDAD PÚBLICA Y </w:t>
      </w:r>
      <w:r w:rsidRPr="005155C4">
        <w:rPr>
          <w:rFonts w:ascii="Arial" w:hAnsi="Arial" w:cs="Arial"/>
          <w:i/>
          <w:sz w:val="24"/>
          <w:szCs w:val="24"/>
        </w:rPr>
        <w:t>TRÁNSITO EN LOS MUNICIPIOS. EN PRINCIPIO, SON MATERIAS RESERVADAS CONSTITUCIONALMENTE A ELLOS</w:t>
      </w:r>
      <w:r w:rsidRPr="005155C4">
        <w:rPr>
          <w:rFonts w:ascii="Arial" w:hAnsi="Arial" w:cs="Arial"/>
          <w:sz w:val="24"/>
          <w:szCs w:val="24"/>
        </w:rPr>
        <w:t>.”</w:t>
      </w:r>
    </w:p>
    <w:p w14:paraId="26ABD97D" w14:textId="10ED1991" w:rsidR="00097966" w:rsidRDefault="00097966" w:rsidP="00097966">
      <w:pPr>
        <w:tabs>
          <w:tab w:val="center" w:pos="4574"/>
        </w:tabs>
        <w:spacing w:line="360" w:lineRule="auto"/>
        <w:ind w:firstLine="708"/>
        <w:jc w:val="both"/>
        <w:rPr>
          <w:rFonts w:ascii="Arial" w:hAnsi="Arial" w:cs="Arial"/>
          <w:sz w:val="24"/>
          <w:szCs w:val="24"/>
        </w:rPr>
      </w:pPr>
      <w:r w:rsidRPr="005155C4">
        <w:rPr>
          <w:rFonts w:ascii="Arial" w:hAnsi="Arial" w:cs="Arial"/>
          <w:sz w:val="24"/>
          <w:szCs w:val="24"/>
        </w:rPr>
        <w:t xml:space="preserve">Al haberse determinado que el acto impugnado resulta inconstitucional, lo procedente es conforme a lo establecido en las fracciones I, II y último párrafo del artículo 208 de la Ley de Procedimiento y Justicia Administrativa para el Estado de Oaxaca, declarar </w:t>
      </w:r>
      <w:r w:rsidRPr="005155C4">
        <w:rPr>
          <w:rFonts w:ascii="Arial" w:hAnsi="Arial" w:cs="Arial"/>
          <w:b/>
          <w:sz w:val="24"/>
          <w:szCs w:val="24"/>
        </w:rPr>
        <w:t>la NULIDAD LISA Y LLANA del acta de infracción de tránsito</w:t>
      </w:r>
      <w:r>
        <w:rPr>
          <w:rFonts w:ascii="Arial" w:hAnsi="Arial" w:cs="Arial"/>
          <w:b/>
          <w:sz w:val="24"/>
          <w:szCs w:val="24"/>
        </w:rPr>
        <w:t xml:space="preserve"> con número de folio </w:t>
      </w:r>
      <w:r w:rsidR="00224355">
        <w:rPr>
          <w:rFonts w:ascii="Arial" w:hAnsi="Arial" w:cs="Arial"/>
          <w:b/>
          <w:sz w:val="24"/>
          <w:szCs w:val="24"/>
        </w:rPr>
        <w:t>*****</w:t>
      </w:r>
      <w:r>
        <w:rPr>
          <w:rFonts w:ascii="Arial" w:hAnsi="Arial" w:cs="Arial"/>
          <w:b/>
          <w:sz w:val="24"/>
          <w:szCs w:val="24"/>
        </w:rPr>
        <w:t xml:space="preserve">, de fecha </w:t>
      </w:r>
      <w:r w:rsidR="00224355">
        <w:rPr>
          <w:rFonts w:ascii="Arial" w:hAnsi="Arial" w:cs="Arial"/>
          <w:b/>
          <w:sz w:val="24"/>
          <w:szCs w:val="24"/>
        </w:rPr>
        <w:t>***** de ***** de dos mil diecinueve (**/**/2019)</w:t>
      </w:r>
      <w:r>
        <w:rPr>
          <w:rFonts w:ascii="Arial" w:hAnsi="Arial" w:cs="Arial"/>
          <w:b/>
          <w:sz w:val="24"/>
          <w:szCs w:val="24"/>
        </w:rPr>
        <w:t xml:space="preserve">, </w:t>
      </w:r>
      <w:r>
        <w:rPr>
          <w:rFonts w:ascii="Arial" w:hAnsi="Arial" w:cs="Arial"/>
          <w:sz w:val="24"/>
          <w:szCs w:val="24"/>
        </w:rPr>
        <w:t xml:space="preserve">emitida por </w:t>
      </w:r>
      <w:r w:rsidR="00932A46">
        <w:rPr>
          <w:rFonts w:ascii="Arial" w:hAnsi="Arial" w:cs="Arial"/>
          <w:sz w:val="24"/>
          <w:szCs w:val="24"/>
        </w:rPr>
        <w:t>JOAQUIN RAMÍREZ LÓPEZ</w:t>
      </w:r>
      <w:r>
        <w:rPr>
          <w:rFonts w:ascii="Arial" w:hAnsi="Arial" w:cs="Arial"/>
          <w:sz w:val="24"/>
          <w:szCs w:val="24"/>
        </w:rPr>
        <w:t>, Policía Vial Estatal, dependiente de la Dirección General de la Policía Vial Estatal, de la Secretaría de Seguridad Pública del Estado.</w:t>
      </w:r>
    </w:p>
    <w:p w14:paraId="29C34D7A" w14:textId="77777777" w:rsidR="00C61E6F" w:rsidRPr="001042B6" w:rsidRDefault="00097966" w:rsidP="00932A46">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Como consecuencia, deberán restablecerse los derechos violentados a la </w:t>
      </w:r>
      <w:r w:rsidR="00105F0B">
        <w:rPr>
          <w:rFonts w:ascii="Arial" w:hAnsi="Arial" w:cs="Arial"/>
          <w:sz w:val="24"/>
          <w:szCs w:val="24"/>
        </w:rPr>
        <w:t xml:space="preserve">parte </w:t>
      </w:r>
      <w:r>
        <w:rPr>
          <w:rFonts w:ascii="Arial" w:hAnsi="Arial" w:cs="Arial"/>
          <w:sz w:val="24"/>
          <w:szCs w:val="24"/>
        </w:rPr>
        <w:t xml:space="preserve">actora por la autoridad demandada, por lo que se ordena a la autoridad vial demandada, realizar los trámites para dar de baja del sistema informático la referida acta de infracción; lo que deberá realizar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w:t>
      </w:r>
      <w:r>
        <w:rPr>
          <w:rFonts w:ascii="Arial" w:hAnsi="Arial" w:cs="Arial"/>
          <w:sz w:val="24"/>
          <w:szCs w:val="24"/>
        </w:rPr>
        <w:lastRenderedPageBreak/>
        <w:t>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sustentada por la Suprema Corte de Justicia de la Nación, con datos de identificación: Semanario Judicial de la Federación, Tomo LV, Quinta Época, pág. 2373, número de registro 808818, Tesis Aislada (Común), </w:t>
      </w:r>
      <w:r w:rsidRPr="00932A46">
        <w:rPr>
          <w:rFonts w:ascii="Arial" w:hAnsi="Arial" w:cs="Arial"/>
          <w:sz w:val="24"/>
          <w:szCs w:val="24"/>
        </w:rPr>
        <w:t xml:space="preserve">Tercera Sala, bajo el rubro </w:t>
      </w:r>
      <w:r w:rsidRPr="00932A46">
        <w:rPr>
          <w:rFonts w:ascii="Arial" w:hAnsi="Arial" w:cs="Arial"/>
          <w:i/>
          <w:sz w:val="24"/>
          <w:szCs w:val="24"/>
        </w:rPr>
        <w:t>“SUSPENSIÓN PROVISIONAL, EFECTOS DE LA”</w:t>
      </w:r>
      <w:r w:rsidRPr="00932A46">
        <w:rPr>
          <w:rFonts w:ascii="Arial" w:hAnsi="Arial" w:cs="Arial"/>
          <w:sz w:val="24"/>
          <w:szCs w:val="24"/>
        </w:rPr>
        <w:t>.</w:t>
      </w:r>
    </w:p>
    <w:p w14:paraId="44801C95" w14:textId="77777777" w:rsidR="00C61E6F"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 - - </w:t>
      </w:r>
    </w:p>
    <w:p w14:paraId="01D5631D" w14:textId="77777777" w:rsidR="00C61E6F" w:rsidRDefault="00C61E6F" w:rsidP="00C61E6F">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724800FC" w14:textId="77777777" w:rsidR="00C61E6F" w:rsidRDefault="00C61E6F" w:rsidP="00C61E6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w:t>
      </w:r>
    </w:p>
    <w:p w14:paraId="4F5ABF41" w14:textId="77777777" w:rsidR="00C61E6F" w:rsidRDefault="00C61E6F" w:rsidP="00C61E6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67680D2F" w14:textId="0DB775AA" w:rsidR="00C61E6F" w:rsidRDefault="00C61E6F" w:rsidP="00C61E6F">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Pr>
          <w:rFonts w:ascii="Arial" w:hAnsi="Arial" w:cs="Arial"/>
          <w:sz w:val="24"/>
          <w:szCs w:val="24"/>
        </w:rPr>
        <w:t xml:space="preserve"> </w:t>
      </w:r>
      <w:r>
        <w:rPr>
          <w:rFonts w:ascii="Arial" w:hAnsi="Arial" w:cs="Arial"/>
          <w:b/>
          <w:sz w:val="24"/>
          <w:szCs w:val="24"/>
        </w:rPr>
        <w:t xml:space="preserve">LISA Y LLANA del acta de infracción con número de folio </w:t>
      </w:r>
      <w:r w:rsidR="00224355">
        <w:rPr>
          <w:rFonts w:ascii="Arial" w:hAnsi="Arial" w:cs="Arial"/>
          <w:b/>
          <w:sz w:val="24"/>
          <w:szCs w:val="24"/>
        </w:rPr>
        <w:t>*****</w:t>
      </w:r>
      <w:r>
        <w:rPr>
          <w:rFonts w:ascii="Arial" w:hAnsi="Arial" w:cs="Arial"/>
          <w:b/>
          <w:sz w:val="24"/>
          <w:szCs w:val="24"/>
        </w:rPr>
        <w:t xml:space="preserve">, de </w:t>
      </w:r>
      <w:r w:rsidR="00224355">
        <w:rPr>
          <w:rFonts w:ascii="Arial" w:hAnsi="Arial" w:cs="Arial"/>
          <w:b/>
          <w:sz w:val="24"/>
          <w:szCs w:val="24"/>
        </w:rPr>
        <w:t>***** de ***** de dos mil diecinueve (**/**/2019)</w:t>
      </w:r>
      <w:r>
        <w:rPr>
          <w:rFonts w:ascii="Arial" w:hAnsi="Arial" w:cs="Arial"/>
          <w:b/>
          <w:sz w:val="24"/>
          <w:szCs w:val="24"/>
        </w:rPr>
        <w:t xml:space="preserve">, </w:t>
      </w:r>
      <w:r>
        <w:rPr>
          <w:rFonts w:ascii="Arial" w:hAnsi="Arial" w:cs="Arial"/>
          <w:sz w:val="24"/>
          <w:szCs w:val="24"/>
        </w:rPr>
        <w:t xml:space="preserve">emitida </w:t>
      </w:r>
      <w:r w:rsidRPr="00DA48D3">
        <w:rPr>
          <w:rFonts w:ascii="Arial" w:hAnsi="Arial" w:cs="Arial"/>
          <w:sz w:val="24"/>
          <w:szCs w:val="24"/>
        </w:rPr>
        <w:t xml:space="preserve">por </w:t>
      </w:r>
      <w:r w:rsidR="00594205">
        <w:rPr>
          <w:rFonts w:ascii="Arial" w:hAnsi="Arial" w:cs="Arial"/>
          <w:sz w:val="24"/>
        </w:rPr>
        <w:t>JOAQUIN RAMÍREZ LÓPEZ</w:t>
      </w:r>
      <w:r>
        <w:rPr>
          <w:rFonts w:ascii="Arial" w:hAnsi="Arial" w:cs="Arial"/>
          <w:sz w:val="24"/>
        </w:rPr>
        <w:t>,</w:t>
      </w:r>
      <w:r w:rsidRPr="00DA48D3">
        <w:rPr>
          <w:rFonts w:ascii="Arial" w:hAnsi="Arial" w:cs="Arial"/>
          <w:sz w:val="24"/>
        </w:rPr>
        <w:t xml:space="preserve"> Policí</w:t>
      </w:r>
      <w:r>
        <w:rPr>
          <w:rFonts w:ascii="Arial" w:hAnsi="Arial" w:cs="Arial"/>
          <w:sz w:val="24"/>
        </w:rPr>
        <w:t xml:space="preserve">a Vial </w:t>
      </w:r>
      <w:r w:rsidR="00932A46">
        <w:rPr>
          <w:rFonts w:ascii="Arial" w:hAnsi="Arial" w:cs="Arial"/>
          <w:sz w:val="24"/>
        </w:rPr>
        <w:t xml:space="preserve">Estatal </w:t>
      </w:r>
      <w:r w:rsidR="00932A46">
        <w:rPr>
          <w:rFonts w:ascii="Arial" w:hAnsi="Arial" w:cs="Arial"/>
          <w:sz w:val="24"/>
          <w:szCs w:val="24"/>
        </w:rPr>
        <w:t>dependiente de la Dirección General de la Policía Vial Estatal, de la Secretaría de Seguridad Pública del Estado</w:t>
      </w:r>
      <w:r>
        <w:rPr>
          <w:rFonts w:ascii="Arial" w:hAnsi="Arial" w:cs="Arial"/>
          <w:sz w:val="24"/>
          <w:szCs w:val="24"/>
        </w:rPr>
        <w:t xml:space="preserve">; y por ello, se ordena a la citada autoridad demandada dar de baja del sistema informático con que cuenta la Dirección </w:t>
      </w:r>
      <w:r w:rsidR="00932A46">
        <w:rPr>
          <w:rFonts w:ascii="Arial" w:hAnsi="Arial" w:cs="Arial"/>
          <w:sz w:val="24"/>
          <w:szCs w:val="24"/>
        </w:rPr>
        <w:t>General de la Policía Vial Estatal, de la Secretaría de Seguridad Pública del Estado</w:t>
      </w:r>
      <w:r>
        <w:rPr>
          <w:rFonts w:ascii="Arial" w:hAnsi="Arial" w:cs="Arial"/>
          <w:sz w:val="24"/>
          <w:szCs w:val="24"/>
        </w:rPr>
        <w:t xml:space="preserve">, el acta de infracción aquí declarada ilegal; lo anterior en términos precisados en el considerando SEXTO de esta resolución. - - - - - - - - - - - - - - - - - - - - - - - - - - - - - - - - - - - - </w:t>
      </w:r>
      <w:r w:rsidR="00BC252E">
        <w:rPr>
          <w:rFonts w:ascii="Arial" w:hAnsi="Arial" w:cs="Arial"/>
          <w:sz w:val="24"/>
          <w:szCs w:val="24"/>
        </w:rPr>
        <w:t>- - - - - - - - - - - -</w:t>
      </w:r>
    </w:p>
    <w:p w14:paraId="1DCEA57C" w14:textId="77777777" w:rsidR="00C61E6F" w:rsidRDefault="00C61E6F" w:rsidP="00C61E6F">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sidR="004D3D03">
        <w:rPr>
          <w:rFonts w:ascii="Arial" w:hAnsi="Arial" w:cs="Arial"/>
          <w:sz w:val="24"/>
          <w:szCs w:val="24"/>
        </w:rPr>
        <w:t>Con las medidas de salud determinadas por el Pleno de este Tribunal, en el Protocolo para la Reincorporación del Personal y Atención a los Usuarios, emitido en el Acuerdo General de Pleno AG/TJAO/12/2020, y c</w:t>
      </w:r>
      <w:r>
        <w:rPr>
          <w:rFonts w:ascii="Arial" w:hAnsi="Arial" w:cs="Arial"/>
          <w:sz w:val="24"/>
          <w:szCs w:val="24"/>
        </w:rPr>
        <w:t xml:space="preserve">onforme a lo dispuesto en el artículo 172 fracción I y </w:t>
      </w:r>
      <w:r>
        <w:rPr>
          <w:rFonts w:ascii="Arial" w:hAnsi="Arial" w:cs="Arial"/>
          <w:sz w:val="24"/>
          <w:szCs w:val="24"/>
        </w:rPr>
        <w:lastRenderedPageBreak/>
        <w:t xml:space="preserve">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r w:rsidR="004D3D03">
        <w:rPr>
          <w:rFonts w:ascii="Arial" w:hAnsi="Arial" w:cs="Arial"/>
          <w:sz w:val="24"/>
          <w:szCs w:val="24"/>
        </w:rPr>
        <w:t xml:space="preserve">- - - - - - - - - - - - - - - - - - - - - - - - - - - - - - - - - - - - - - - - - - - - - </w:t>
      </w:r>
    </w:p>
    <w:p w14:paraId="1BAF3E9F" w14:textId="77777777" w:rsidR="00797F7C" w:rsidRPr="00961528" w:rsidRDefault="00797F7C" w:rsidP="00797F7C">
      <w:pPr>
        <w:spacing w:line="360" w:lineRule="auto"/>
        <w:ind w:firstLine="708"/>
        <w:jc w:val="both"/>
        <w:rPr>
          <w:rFonts w:ascii="Arial" w:hAnsi="Arial" w:cs="Arial"/>
          <w:sz w:val="24"/>
          <w:szCs w:val="24"/>
        </w:rPr>
      </w:pPr>
      <w:r w:rsidRPr="006F33F8">
        <w:rPr>
          <w:rFonts w:ascii="Arial" w:hAnsi="Arial" w:cs="Arial"/>
          <w:sz w:val="24"/>
          <w:szCs w:val="24"/>
        </w:rPr>
        <w:t xml:space="preserve">Así lo </w:t>
      </w:r>
      <w:r>
        <w:rPr>
          <w:rFonts w:ascii="Arial" w:hAnsi="Arial" w:cs="Arial"/>
          <w:sz w:val="24"/>
          <w:szCs w:val="24"/>
        </w:rPr>
        <w:t xml:space="preserve">resolvió </w:t>
      </w:r>
      <w:r w:rsidRPr="006F33F8">
        <w:rPr>
          <w:rFonts w:ascii="Arial" w:hAnsi="Arial" w:cs="Arial"/>
          <w:sz w:val="24"/>
          <w:szCs w:val="24"/>
        </w:rPr>
        <w:t xml:space="preserve">y firma </w:t>
      </w:r>
      <w:r>
        <w:rPr>
          <w:rFonts w:ascii="Arial" w:hAnsi="Arial" w:cs="Arial"/>
          <w:sz w:val="24"/>
          <w:szCs w:val="24"/>
        </w:rPr>
        <w:t xml:space="preserve">Licenciada TANIA RAMOS MARTÍNEZ, Magistrada Titular de la Tercera </w:t>
      </w:r>
      <w:r w:rsidRPr="006F33F8">
        <w:rPr>
          <w:rFonts w:ascii="Arial" w:hAnsi="Arial" w:cs="Arial"/>
          <w:sz w:val="24"/>
          <w:szCs w:val="24"/>
        </w:rPr>
        <w:t>Sala Unitaria de Prim</w:t>
      </w:r>
      <w:r>
        <w:rPr>
          <w:rFonts w:ascii="Arial" w:hAnsi="Arial" w:cs="Arial"/>
          <w:sz w:val="24"/>
          <w:szCs w:val="24"/>
        </w:rPr>
        <w:t xml:space="preserve">era Instancia, </w:t>
      </w:r>
      <w:r w:rsidRPr="006F33F8">
        <w:rPr>
          <w:rFonts w:ascii="Arial" w:hAnsi="Arial" w:cs="Arial"/>
          <w:sz w:val="24"/>
          <w:szCs w:val="24"/>
        </w:rPr>
        <w:t>quien actúa l</w:t>
      </w:r>
      <w:r>
        <w:rPr>
          <w:rFonts w:ascii="Arial" w:hAnsi="Arial" w:cs="Arial"/>
          <w:sz w:val="24"/>
          <w:szCs w:val="24"/>
        </w:rPr>
        <w:t>egalmente con el</w:t>
      </w:r>
      <w:r w:rsidRPr="006F33F8">
        <w:rPr>
          <w:rFonts w:ascii="Arial" w:hAnsi="Arial" w:cs="Arial"/>
          <w:sz w:val="24"/>
          <w:szCs w:val="24"/>
        </w:rPr>
        <w:t xml:space="preserve"> Licenciad</w:t>
      </w:r>
      <w:r>
        <w:rPr>
          <w:rFonts w:ascii="Arial" w:hAnsi="Arial" w:cs="Arial"/>
          <w:sz w:val="24"/>
          <w:szCs w:val="24"/>
        </w:rPr>
        <w:t xml:space="preserve">o ERNESTO GARCÍA GONZÁLEZ, Secretario de Acuerdos de Sala, </w:t>
      </w:r>
      <w:r w:rsidRPr="006F33F8">
        <w:rPr>
          <w:rFonts w:ascii="Arial" w:hAnsi="Arial" w:cs="Arial"/>
          <w:sz w:val="24"/>
          <w:szCs w:val="24"/>
        </w:rPr>
        <w:t xml:space="preserve">que autoriza y da fe. - - - - - </w:t>
      </w:r>
      <w:r>
        <w:rPr>
          <w:rFonts w:ascii="Arial" w:hAnsi="Arial" w:cs="Arial"/>
          <w:sz w:val="24"/>
          <w:szCs w:val="24"/>
        </w:rPr>
        <w:t xml:space="preserve">- - - - - - - - - - - - </w:t>
      </w:r>
    </w:p>
    <w:p w14:paraId="2D02128F" w14:textId="77777777" w:rsidR="00C61E6F" w:rsidRDefault="00C61E6F" w:rsidP="00C61E6F">
      <w:pPr>
        <w:tabs>
          <w:tab w:val="left" w:pos="284"/>
          <w:tab w:val="left" w:pos="567"/>
        </w:tabs>
        <w:spacing w:before="240" w:line="360" w:lineRule="auto"/>
        <w:jc w:val="both"/>
        <w:rPr>
          <w:rFonts w:ascii="Arial" w:hAnsi="Arial" w:cs="Arial"/>
          <w:sz w:val="24"/>
          <w:szCs w:val="24"/>
        </w:rPr>
      </w:pPr>
    </w:p>
    <w:p w14:paraId="438EC5A6" w14:textId="77777777" w:rsidR="00C61E6F" w:rsidRDefault="00C61E6F" w:rsidP="00C61E6F">
      <w:pPr>
        <w:tabs>
          <w:tab w:val="center" w:pos="4574"/>
        </w:tabs>
        <w:spacing w:line="360" w:lineRule="auto"/>
        <w:ind w:firstLine="708"/>
        <w:jc w:val="both"/>
        <w:rPr>
          <w:rFonts w:ascii="Arial" w:hAnsi="Arial" w:cs="Arial"/>
          <w:sz w:val="24"/>
          <w:szCs w:val="24"/>
        </w:rPr>
      </w:pPr>
    </w:p>
    <w:p w14:paraId="57415901" w14:textId="77777777" w:rsidR="00C61E6F" w:rsidRPr="007354DA" w:rsidRDefault="00C61E6F" w:rsidP="00C61E6F"/>
    <w:p w14:paraId="01006431" w14:textId="77777777" w:rsidR="00EB0680" w:rsidRPr="0007623E" w:rsidRDefault="00EB0680" w:rsidP="0007623E"/>
    <w:sectPr w:rsidR="00EB0680" w:rsidRPr="0007623E" w:rsidSect="00AD3540">
      <w:headerReference w:type="even" r:id="rId8"/>
      <w:headerReference w:type="default" r:id="rId9"/>
      <w:footerReference w:type="default" r:id="rId10"/>
      <w:headerReference w:type="first" r:id="rId11"/>
      <w:pgSz w:w="12240" w:h="20160" w:code="5"/>
      <w:pgMar w:top="851" w:right="1701" w:bottom="2694" w:left="2268" w:header="1276" w:footer="774"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1C9B0" w14:textId="77777777" w:rsidR="00BD2E39" w:rsidRDefault="00BD2E39" w:rsidP="007A5B5E">
      <w:pPr>
        <w:spacing w:after="0" w:line="240" w:lineRule="auto"/>
      </w:pPr>
      <w:r>
        <w:separator/>
      </w:r>
    </w:p>
  </w:endnote>
  <w:endnote w:type="continuationSeparator" w:id="0">
    <w:p w14:paraId="4C15A761"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398119252"/>
      <w:docPartObj>
        <w:docPartGallery w:val="Page Numbers (Bottom of Page)"/>
        <w:docPartUnique/>
      </w:docPartObj>
    </w:sdtPr>
    <w:sdtEndPr/>
    <w:sdtContent>
      <w:p w14:paraId="7B0E3288"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6192" behindDoc="0" locked="0" layoutInCell="1" allowOverlap="1" wp14:anchorId="61C60D59" wp14:editId="4B104190">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9D72C40"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D217F" w:rsidRPr="00FD217F">
                                <w:rPr>
                                  <w:noProof/>
                                  <w:color w:val="000000" w:themeColor="text1"/>
                                  <w:lang w:val="es-ES"/>
                                </w:rPr>
                                <w:t>9</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C60D59"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79D72C40"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D217F" w:rsidRPr="00FD217F">
                          <w:rPr>
                            <w:noProof/>
                            <w:color w:val="000000" w:themeColor="text1"/>
                            <w:lang w:val="es-ES"/>
                          </w:rPr>
                          <w:t>9</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1063B3" w14:textId="77777777" w:rsidR="00BD2E39" w:rsidRDefault="00BD2E39" w:rsidP="007A5B5E">
      <w:pPr>
        <w:spacing w:after="0" w:line="240" w:lineRule="auto"/>
      </w:pPr>
      <w:r>
        <w:separator/>
      </w:r>
    </w:p>
  </w:footnote>
  <w:footnote w:type="continuationSeparator" w:id="0">
    <w:p w14:paraId="5B3A39AB"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4318B" w14:textId="77777777" w:rsidR="00BD2E39" w:rsidRDefault="00B14472">
    <w:pPr>
      <w:pStyle w:val="Encabezado"/>
    </w:pPr>
    <w:r>
      <w:rPr>
        <w:noProof/>
        <w:lang w:eastAsia="es-MX"/>
      </w:rPr>
      <w:pict w14:anchorId="26B418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6715E" w14:textId="7EEE516B"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5168" behindDoc="0" locked="0" layoutInCell="1" allowOverlap="1" wp14:anchorId="6624A142" wp14:editId="140B0CC3">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466765A3" w14:textId="77777777" w:rsidR="00BD2E39" w:rsidRDefault="00BD2E39" w:rsidP="002960E1">
                          <w:r>
                            <w:rPr>
                              <w:noProof/>
                              <w:lang w:eastAsia="es-MX"/>
                            </w:rPr>
                            <w:drawing>
                              <wp:inline distT="0" distB="0" distL="0" distR="0" wp14:anchorId="4553B634" wp14:editId="3781C594">
                                <wp:extent cx="1216025" cy="809625"/>
                                <wp:effectExtent l="0" t="0" r="0" b="0"/>
                                <wp:docPr id="18" name="Imagen 1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624A142"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466765A3" w14:textId="77777777" w:rsidR="00BD2E39" w:rsidRDefault="00BD2E39" w:rsidP="002960E1">
                    <w:r>
                      <w:rPr>
                        <w:noProof/>
                        <w:lang w:eastAsia="es-MX"/>
                      </w:rPr>
                      <w:drawing>
                        <wp:inline distT="0" distB="0" distL="0" distR="0" wp14:anchorId="4553B634" wp14:editId="3781C594">
                          <wp:extent cx="1216025" cy="809625"/>
                          <wp:effectExtent l="0" t="0" r="0" b="0"/>
                          <wp:docPr id="18" name="Imagen 1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EC469E">
      <w:rPr>
        <w:rFonts w:ascii="Bookman Old Style" w:hAnsi="Bookman Old Style"/>
        <w:b/>
        <w:sz w:val="24"/>
        <w:szCs w:val="24"/>
      </w:rPr>
      <w:t>110</w:t>
    </w:r>
    <w:r w:rsidRPr="00391F24">
      <w:rPr>
        <w:rFonts w:ascii="Bookman Old Style" w:hAnsi="Bookman Old Style"/>
        <w:b/>
        <w:sz w:val="24"/>
        <w:szCs w:val="24"/>
      </w:rPr>
      <w:t>/</w:t>
    </w:r>
    <w:r w:rsidR="00EC469E">
      <w:rPr>
        <w:rFonts w:ascii="Bookman Old Style" w:hAnsi="Bookman Old Style"/>
        <w:b/>
        <w:sz w:val="24"/>
        <w:szCs w:val="24"/>
      </w:rPr>
      <w:t>2020</w:t>
    </w:r>
  </w:p>
  <w:p w14:paraId="4C37DCC5" w14:textId="17B66D62" w:rsidR="00BD2E39" w:rsidRPr="00071C38" w:rsidRDefault="00224355"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8240" behindDoc="1" locked="0" layoutInCell="1" allowOverlap="1" wp14:anchorId="40799C85" wp14:editId="06F5439A">
              <wp:simplePos x="0" y="0"/>
              <wp:positionH relativeFrom="column">
                <wp:posOffset>-1295400</wp:posOffset>
              </wp:positionH>
              <wp:positionV relativeFrom="paragraph">
                <wp:posOffset>4010025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1F70E70C" w14:textId="77777777" w:rsidR="00224355" w:rsidRPr="003B6E97" w:rsidRDefault="00224355" w:rsidP="00224355">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0799C85" id="Cuadro de texto 3" o:spid="_x0000_s1027" type="#_x0000_t202" style="position:absolute;left:0;text-align:left;margin-left:-102pt;margin-top:315.75pt;width:93pt;height:125.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AkmMgIAAF8EAAAOAAAAZHJzL2Uyb0RvYy54bWysVNtu2zAMfR+wfxD0vtpOmzY16hRdug4D&#10;ugvQ7QMYSY6FyaImKbG7rx8lp2l2exnmB0EMqcPDQzJX12Nv2E75oNE2vDopOVNWoNR20/Avn+9e&#10;LTgLEawEg1Y1/FEFfr18+eJqcLWaYYdGKs8IxIZ6cA3vYnR1UQTRqR7CCTplydmi7yGS6TeF9DAQ&#10;em+KWVmeFwN66TwKFQL9ejs5+TLjt60S8WPbBhWZaThxi/n0+Vyns1heQb3x4Dot9jTgH1j0oC0l&#10;PUDdQgS29fo3qF4LjwHbeCKwL7BttVC5BqqmKn+p5qEDp3ItJE5wB5nC/4MVH3afPNOy4aecWeip&#10;RastSI9MKhbVGJGdJpEGF2qKfXAUHcfXOFKzc8HB3aP4GpjFVQd2o268x6FTIIlklV4WR08nnJBA&#10;1sN7lJQNthEz0Nj6PilImjBCp2Y9HhpEPJhIKatFVZXkEuSr5pfl+cU854D66bnzIb5V2LN0abin&#10;CcjwsLsPMdGB+ikkZQtotLzTxmTDb9Yr49kOaFru8rdH/ynMWDY0/HI+m08K/BWizN+fIHodaeyN&#10;7hu+OARBnXR7Y2UeygjaTHeibOxeyKTdpGIc12Nu3CwlSCKvUT6Ssh6nKaetpEuH/jtnA014w8O3&#10;LXjFmXlnqTuX1dlZWolsnM0vZmT4Y8/62ANWEFTDI2fTdRWnNdo6rzcdZZrmweINdbTVWetnVnv6&#10;NMW5BfuNS2tybOeo5/+F5Q8AAAD//wMAUEsDBBQABgAIAAAAIQD8g1MN4gAAAAwBAAAPAAAAZHJz&#10;L2Rvd25yZXYueG1sTI/BTsMwDIbvSLxDZCQuqEvaja6UphNCAsENxgTXrPHaiiYpSdaVt8ec4Gj7&#10;1+fvrzazGdiEPvTOSkgXAhjaxunethJ2bw9JASxEZbUanEUJ3xhgU5+fVarU7mRfcdrGlhHEhlJJ&#10;6GIcS85D06FRYeFGtHQ7OG9UpNG3XHt1IrgZeCZEzo3qLX3o1Ij3HTaf26ORUKyepo/wvHx5b/LD&#10;cBOv1tPjl5fy8mK+uwUWcY5/YfjVJ3WoyWnvjlYHNkhIMrGiMlFCvkyvgVEkSQva7IlfZAJ4XfH/&#10;JeofAAAA//8DAFBLAQItABQABgAIAAAAIQC2gziS/gAAAOEBAAATAAAAAAAAAAAAAAAAAAAAAABb&#10;Q29udGVudF9UeXBlc10ueG1sUEsBAi0AFAAGAAgAAAAhADj9If/WAAAAlAEAAAsAAAAAAAAAAAAA&#10;AAAALwEAAF9yZWxzLy5yZWxzUEsBAi0AFAAGAAgAAAAhAEAQCSYyAgAAXwQAAA4AAAAAAAAAAAAA&#10;AAAALgIAAGRycy9lMm9Eb2MueG1sUEsBAi0AFAAGAAgAAAAhAPyDUw3iAAAADAEAAA8AAAAAAAAA&#10;AAAAAAAAjAQAAGRycy9kb3ducmV2LnhtbFBLBQYAAAAABAAEAPMAAACbBQAAAAA=&#10;">
              <v:textbox>
                <w:txbxContent>
                  <w:p w14:paraId="1F70E70C" w14:textId="77777777" w:rsidR="00224355" w:rsidRPr="003B6E97" w:rsidRDefault="00224355" w:rsidP="00224355">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r w:rsidR="00BD2E39" w:rsidRPr="003E6AD7">
      <w:rPr>
        <w:noProof/>
        <w:lang w:eastAsia="es-MX"/>
      </w:rPr>
      <w:drawing>
        <wp:anchor distT="0" distB="0" distL="114300" distR="114300" simplePos="0" relativeHeight="251657216" behindDoc="0" locked="0" layoutInCell="1" allowOverlap="1" wp14:anchorId="3033090E" wp14:editId="0A2F139E">
          <wp:simplePos x="0" y="0"/>
          <wp:positionH relativeFrom="page">
            <wp:posOffset>1430655</wp:posOffset>
          </wp:positionH>
          <wp:positionV relativeFrom="paragraph">
            <wp:posOffset>3599815</wp:posOffset>
          </wp:positionV>
          <wp:extent cx="5146824" cy="3089837"/>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AE017" w14:textId="77777777" w:rsidR="00BD2E39" w:rsidRDefault="00B14472">
    <w:pPr>
      <w:pStyle w:val="Encabezado"/>
    </w:pPr>
    <w:r>
      <w:rPr>
        <w:noProof/>
        <w:lang w:eastAsia="es-MX"/>
      </w:rPr>
      <w:pict w14:anchorId="0A003E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70AE"/>
    <w:rsid w:val="0000748D"/>
    <w:rsid w:val="00007B51"/>
    <w:rsid w:val="00010528"/>
    <w:rsid w:val="000109E4"/>
    <w:rsid w:val="000125A9"/>
    <w:rsid w:val="00012762"/>
    <w:rsid w:val="00012D64"/>
    <w:rsid w:val="0001302A"/>
    <w:rsid w:val="0001765E"/>
    <w:rsid w:val="0002020F"/>
    <w:rsid w:val="00020339"/>
    <w:rsid w:val="000214C8"/>
    <w:rsid w:val="00022D97"/>
    <w:rsid w:val="00023964"/>
    <w:rsid w:val="00024046"/>
    <w:rsid w:val="0002489A"/>
    <w:rsid w:val="00025216"/>
    <w:rsid w:val="000252F9"/>
    <w:rsid w:val="000265CB"/>
    <w:rsid w:val="000268AE"/>
    <w:rsid w:val="00032755"/>
    <w:rsid w:val="00033A92"/>
    <w:rsid w:val="00034A10"/>
    <w:rsid w:val="000364B3"/>
    <w:rsid w:val="00037568"/>
    <w:rsid w:val="00037AFB"/>
    <w:rsid w:val="000400C0"/>
    <w:rsid w:val="00041042"/>
    <w:rsid w:val="000418A4"/>
    <w:rsid w:val="00042BD6"/>
    <w:rsid w:val="00043617"/>
    <w:rsid w:val="00043943"/>
    <w:rsid w:val="00045647"/>
    <w:rsid w:val="00047223"/>
    <w:rsid w:val="00050977"/>
    <w:rsid w:val="00052B0A"/>
    <w:rsid w:val="00054606"/>
    <w:rsid w:val="00054DF6"/>
    <w:rsid w:val="00056EEE"/>
    <w:rsid w:val="000575BB"/>
    <w:rsid w:val="000606E5"/>
    <w:rsid w:val="00060A65"/>
    <w:rsid w:val="0006273F"/>
    <w:rsid w:val="00062DC6"/>
    <w:rsid w:val="00066A1F"/>
    <w:rsid w:val="000679B2"/>
    <w:rsid w:val="00067DE1"/>
    <w:rsid w:val="00073453"/>
    <w:rsid w:val="00073DA8"/>
    <w:rsid w:val="000740B4"/>
    <w:rsid w:val="0007529E"/>
    <w:rsid w:val="0007623E"/>
    <w:rsid w:val="00080379"/>
    <w:rsid w:val="0008431D"/>
    <w:rsid w:val="00084FF9"/>
    <w:rsid w:val="00085C5D"/>
    <w:rsid w:val="00086629"/>
    <w:rsid w:val="000920FC"/>
    <w:rsid w:val="00092B13"/>
    <w:rsid w:val="00094496"/>
    <w:rsid w:val="000971FD"/>
    <w:rsid w:val="0009796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38C0"/>
    <w:rsid w:val="000E3B74"/>
    <w:rsid w:val="000E43FC"/>
    <w:rsid w:val="000E7B24"/>
    <w:rsid w:val="000F0285"/>
    <w:rsid w:val="000F2A5A"/>
    <w:rsid w:val="000F3A12"/>
    <w:rsid w:val="000F406C"/>
    <w:rsid w:val="000F682D"/>
    <w:rsid w:val="000F71FE"/>
    <w:rsid w:val="00100DBA"/>
    <w:rsid w:val="0010130E"/>
    <w:rsid w:val="0010171D"/>
    <w:rsid w:val="00101E9D"/>
    <w:rsid w:val="00102428"/>
    <w:rsid w:val="00103E7F"/>
    <w:rsid w:val="0010428F"/>
    <w:rsid w:val="00104D32"/>
    <w:rsid w:val="001052E5"/>
    <w:rsid w:val="001057B8"/>
    <w:rsid w:val="00105C6F"/>
    <w:rsid w:val="00105F0B"/>
    <w:rsid w:val="001062D2"/>
    <w:rsid w:val="00106C22"/>
    <w:rsid w:val="001130B3"/>
    <w:rsid w:val="0011343F"/>
    <w:rsid w:val="001138F8"/>
    <w:rsid w:val="00117886"/>
    <w:rsid w:val="00120FD2"/>
    <w:rsid w:val="00121484"/>
    <w:rsid w:val="001239FF"/>
    <w:rsid w:val="00124E09"/>
    <w:rsid w:val="00127D66"/>
    <w:rsid w:val="00131D15"/>
    <w:rsid w:val="001323F3"/>
    <w:rsid w:val="00132D25"/>
    <w:rsid w:val="0013537E"/>
    <w:rsid w:val="00136797"/>
    <w:rsid w:val="00143151"/>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2700"/>
    <w:rsid w:val="00184097"/>
    <w:rsid w:val="00185A8C"/>
    <w:rsid w:val="001866CE"/>
    <w:rsid w:val="00187B21"/>
    <w:rsid w:val="0019193E"/>
    <w:rsid w:val="00196D71"/>
    <w:rsid w:val="00197CCC"/>
    <w:rsid w:val="001A273D"/>
    <w:rsid w:val="001A2E7B"/>
    <w:rsid w:val="001A3488"/>
    <w:rsid w:val="001A360C"/>
    <w:rsid w:val="001A420D"/>
    <w:rsid w:val="001A7108"/>
    <w:rsid w:val="001A761C"/>
    <w:rsid w:val="001A7C13"/>
    <w:rsid w:val="001B0015"/>
    <w:rsid w:val="001B1D93"/>
    <w:rsid w:val="001B31AA"/>
    <w:rsid w:val="001B3EDE"/>
    <w:rsid w:val="001C0584"/>
    <w:rsid w:val="001C194C"/>
    <w:rsid w:val="001C27B8"/>
    <w:rsid w:val="001C2FEE"/>
    <w:rsid w:val="001C4D2B"/>
    <w:rsid w:val="001C581E"/>
    <w:rsid w:val="001C5FE2"/>
    <w:rsid w:val="001D595D"/>
    <w:rsid w:val="001D7D72"/>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846"/>
    <w:rsid w:val="0021209A"/>
    <w:rsid w:val="00215252"/>
    <w:rsid w:val="00215310"/>
    <w:rsid w:val="00215CFB"/>
    <w:rsid w:val="00217676"/>
    <w:rsid w:val="0022291D"/>
    <w:rsid w:val="00223701"/>
    <w:rsid w:val="00224355"/>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05F9"/>
    <w:rsid w:val="00250EDB"/>
    <w:rsid w:val="00256213"/>
    <w:rsid w:val="00260406"/>
    <w:rsid w:val="00261905"/>
    <w:rsid w:val="00264161"/>
    <w:rsid w:val="00264419"/>
    <w:rsid w:val="00266D60"/>
    <w:rsid w:val="002679C5"/>
    <w:rsid w:val="002723B8"/>
    <w:rsid w:val="00272998"/>
    <w:rsid w:val="00273025"/>
    <w:rsid w:val="00273681"/>
    <w:rsid w:val="00274646"/>
    <w:rsid w:val="00274840"/>
    <w:rsid w:val="00275008"/>
    <w:rsid w:val="002777B4"/>
    <w:rsid w:val="00277BF9"/>
    <w:rsid w:val="00277F55"/>
    <w:rsid w:val="00280C38"/>
    <w:rsid w:val="00282C25"/>
    <w:rsid w:val="0028392C"/>
    <w:rsid w:val="00284F95"/>
    <w:rsid w:val="0028642F"/>
    <w:rsid w:val="00293574"/>
    <w:rsid w:val="0029382A"/>
    <w:rsid w:val="00293C1E"/>
    <w:rsid w:val="002960E1"/>
    <w:rsid w:val="002967F3"/>
    <w:rsid w:val="002968D0"/>
    <w:rsid w:val="002A119F"/>
    <w:rsid w:val="002A1A88"/>
    <w:rsid w:val="002A305E"/>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3F59"/>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2D5E"/>
    <w:rsid w:val="002F4152"/>
    <w:rsid w:val="002F510D"/>
    <w:rsid w:val="002F7E67"/>
    <w:rsid w:val="002F7E96"/>
    <w:rsid w:val="00300D5A"/>
    <w:rsid w:val="00310B88"/>
    <w:rsid w:val="00314069"/>
    <w:rsid w:val="00315E00"/>
    <w:rsid w:val="003171EB"/>
    <w:rsid w:val="00321363"/>
    <w:rsid w:val="0032191E"/>
    <w:rsid w:val="003232EF"/>
    <w:rsid w:val="00324531"/>
    <w:rsid w:val="0032672E"/>
    <w:rsid w:val="00327FE7"/>
    <w:rsid w:val="00331366"/>
    <w:rsid w:val="003328A1"/>
    <w:rsid w:val="00334280"/>
    <w:rsid w:val="003370E1"/>
    <w:rsid w:val="003416F3"/>
    <w:rsid w:val="0034172C"/>
    <w:rsid w:val="00345B0C"/>
    <w:rsid w:val="0034623D"/>
    <w:rsid w:val="003464E0"/>
    <w:rsid w:val="003525C9"/>
    <w:rsid w:val="003528A6"/>
    <w:rsid w:val="00354AAF"/>
    <w:rsid w:val="0035595B"/>
    <w:rsid w:val="0035713D"/>
    <w:rsid w:val="003605D0"/>
    <w:rsid w:val="00362621"/>
    <w:rsid w:val="00362B10"/>
    <w:rsid w:val="00362B9F"/>
    <w:rsid w:val="0036559B"/>
    <w:rsid w:val="00365F83"/>
    <w:rsid w:val="00367CD8"/>
    <w:rsid w:val="00367E94"/>
    <w:rsid w:val="00370DDF"/>
    <w:rsid w:val="00372164"/>
    <w:rsid w:val="00372348"/>
    <w:rsid w:val="003730F1"/>
    <w:rsid w:val="003739C0"/>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257E"/>
    <w:rsid w:val="003A4548"/>
    <w:rsid w:val="003A5730"/>
    <w:rsid w:val="003A6F4F"/>
    <w:rsid w:val="003A766C"/>
    <w:rsid w:val="003B1785"/>
    <w:rsid w:val="003B1E1B"/>
    <w:rsid w:val="003B3C3C"/>
    <w:rsid w:val="003B4F0A"/>
    <w:rsid w:val="003B7E4D"/>
    <w:rsid w:val="003C07A2"/>
    <w:rsid w:val="003C2345"/>
    <w:rsid w:val="003C38DB"/>
    <w:rsid w:val="003C5391"/>
    <w:rsid w:val="003C5C1B"/>
    <w:rsid w:val="003D1756"/>
    <w:rsid w:val="003D231C"/>
    <w:rsid w:val="003D6F67"/>
    <w:rsid w:val="003E0290"/>
    <w:rsid w:val="003E088F"/>
    <w:rsid w:val="003E104E"/>
    <w:rsid w:val="003E204A"/>
    <w:rsid w:val="003E30FA"/>
    <w:rsid w:val="003E35D7"/>
    <w:rsid w:val="003E3AE3"/>
    <w:rsid w:val="003E4778"/>
    <w:rsid w:val="003E525F"/>
    <w:rsid w:val="003E6BD1"/>
    <w:rsid w:val="003E6DFB"/>
    <w:rsid w:val="003E71EB"/>
    <w:rsid w:val="003E7FAE"/>
    <w:rsid w:val="003F1214"/>
    <w:rsid w:val="003F172C"/>
    <w:rsid w:val="003F4F5C"/>
    <w:rsid w:val="003F5F1A"/>
    <w:rsid w:val="003F6940"/>
    <w:rsid w:val="003F7700"/>
    <w:rsid w:val="003F7AB5"/>
    <w:rsid w:val="00400D7D"/>
    <w:rsid w:val="00402CA6"/>
    <w:rsid w:val="00403250"/>
    <w:rsid w:val="00406C4D"/>
    <w:rsid w:val="00407214"/>
    <w:rsid w:val="00412725"/>
    <w:rsid w:val="00413B0F"/>
    <w:rsid w:val="00413F61"/>
    <w:rsid w:val="00414063"/>
    <w:rsid w:val="00414D63"/>
    <w:rsid w:val="00415058"/>
    <w:rsid w:val="00415B61"/>
    <w:rsid w:val="004168B9"/>
    <w:rsid w:val="00417991"/>
    <w:rsid w:val="00417AEB"/>
    <w:rsid w:val="00420019"/>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152"/>
    <w:rsid w:val="00493F4D"/>
    <w:rsid w:val="004943A0"/>
    <w:rsid w:val="004953DE"/>
    <w:rsid w:val="004A0636"/>
    <w:rsid w:val="004A0969"/>
    <w:rsid w:val="004A0ACE"/>
    <w:rsid w:val="004A3624"/>
    <w:rsid w:val="004B074C"/>
    <w:rsid w:val="004B21D3"/>
    <w:rsid w:val="004B3184"/>
    <w:rsid w:val="004B38DE"/>
    <w:rsid w:val="004B3D29"/>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3D03"/>
    <w:rsid w:val="004D4191"/>
    <w:rsid w:val="004D49E7"/>
    <w:rsid w:val="004D7A34"/>
    <w:rsid w:val="004D7E78"/>
    <w:rsid w:val="004E1604"/>
    <w:rsid w:val="004E16B4"/>
    <w:rsid w:val="004E21EE"/>
    <w:rsid w:val="004E2D52"/>
    <w:rsid w:val="004E3647"/>
    <w:rsid w:val="004E3EF3"/>
    <w:rsid w:val="004E42B9"/>
    <w:rsid w:val="004E594A"/>
    <w:rsid w:val="004E6A61"/>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21FE"/>
    <w:rsid w:val="00522A4F"/>
    <w:rsid w:val="00522C05"/>
    <w:rsid w:val="00523223"/>
    <w:rsid w:val="0052369A"/>
    <w:rsid w:val="005247FF"/>
    <w:rsid w:val="00524DE4"/>
    <w:rsid w:val="00524EF5"/>
    <w:rsid w:val="00525109"/>
    <w:rsid w:val="0052642E"/>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ABC"/>
    <w:rsid w:val="00550E48"/>
    <w:rsid w:val="00553A79"/>
    <w:rsid w:val="00553A88"/>
    <w:rsid w:val="00555EC8"/>
    <w:rsid w:val="005650AD"/>
    <w:rsid w:val="0056582A"/>
    <w:rsid w:val="00566511"/>
    <w:rsid w:val="0056783C"/>
    <w:rsid w:val="00571121"/>
    <w:rsid w:val="00572C64"/>
    <w:rsid w:val="0057749A"/>
    <w:rsid w:val="00580EEB"/>
    <w:rsid w:val="0058166F"/>
    <w:rsid w:val="0058281B"/>
    <w:rsid w:val="00586280"/>
    <w:rsid w:val="0059235B"/>
    <w:rsid w:val="00592C9E"/>
    <w:rsid w:val="0059392E"/>
    <w:rsid w:val="00593E48"/>
    <w:rsid w:val="00594205"/>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4441"/>
    <w:rsid w:val="005C5DF2"/>
    <w:rsid w:val="005C641B"/>
    <w:rsid w:val="005C7798"/>
    <w:rsid w:val="005D01E0"/>
    <w:rsid w:val="005D0741"/>
    <w:rsid w:val="005D738D"/>
    <w:rsid w:val="005E0299"/>
    <w:rsid w:val="005E0422"/>
    <w:rsid w:val="005E1297"/>
    <w:rsid w:val="005E1383"/>
    <w:rsid w:val="005E2538"/>
    <w:rsid w:val="005E583E"/>
    <w:rsid w:val="005E6B1F"/>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5AAB"/>
    <w:rsid w:val="006179D5"/>
    <w:rsid w:val="00620884"/>
    <w:rsid w:val="006220CA"/>
    <w:rsid w:val="006224F4"/>
    <w:rsid w:val="00623270"/>
    <w:rsid w:val="00626EF2"/>
    <w:rsid w:val="00627280"/>
    <w:rsid w:val="00631468"/>
    <w:rsid w:val="00631E6F"/>
    <w:rsid w:val="00631ECE"/>
    <w:rsid w:val="006337B9"/>
    <w:rsid w:val="00633B84"/>
    <w:rsid w:val="00634E79"/>
    <w:rsid w:val="00635019"/>
    <w:rsid w:val="00635299"/>
    <w:rsid w:val="006365E4"/>
    <w:rsid w:val="0063702E"/>
    <w:rsid w:val="00640240"/>
    <w:rsid w:val="006406B1"/>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6566"/>
    <w:rsid w:val="0067751D"/>
    <w:rsid w:val="00680A5D"/>
    <w:rsid w:val="00680F7D"/>
    <w:rsid w:val="00682104"/>
    <w:rsid w:val="006823F1"/>
    <w:rsid w:val="00685BA2"/>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54F2"/>
    <w:rsid w:val="006C74D9"/>
    <w:rsid w:val="006D0360"/>
    <w:rsid w:val="006D0A20"/>
    <w:rsid w:val="006D192F"/>
    <w:rsid w:val="006D317A"/>
    <w:rsid w:val="006D3D74"/>
    <w:rsid w:val="006D6A52"/>
    <w:rsid w:val="006E0198"/>
    <w:rsid w:val="006E0789"/>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1474B"/>
    <w:rsid w:val="00714E8F"/>
    <w:rsid w:val="0071537A"/>
    <w:rsid w:val="007171A5"/>
    <w:rsid w:val="007175DA"/>
    <w:rsid w:val="007200C8"/>
    <w:rsid w:val="00721EC8"/>
    <w:rsid w:val="00723AAA"/>
    <w:rsid w:val="00724ADE"/>
    <w:rsid w:val="00726144"/>
    <w:rsid w:val="00727727"/>
    <w:rsid w:val="007312A2"/>
    <w:rsid w:val="00732829"/>
    <w:rsid w:val="00736266"/>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76EA8"/>
    <w:rsid w:val="007816A0"/>
    <w:rsid w:val="00783121"/>
    <w:rsid w:val="007846E5"/>
    <w:rsid w:val="0078531B"/>
    <w:rsid w:val="00785927"/>
    <w:rsid w:val="00786894"/>
    <w:rsid w:val="00786F18"/>
    <w:rsid w:val="00787149"/>
    <w:rsid w:val="00787C90"/>
    <w:rsid w:val="0079139C"/>
    <w:rsid w:val="00794BFE"/>
    <w:rsid w:val="00794EA7"/>
    <w:rsid w:val="0079545D"/>
    <w:rsid w:val="00796369"/>
    <w:rsid w:val="00797F7C"/>
    <w:rsid w:val="007A13A0"/>
    <w:rsid w:val="007A22EE"/>
    <w:rsid w:val="007A43ED"/>
    <w:rsid w:val="007A44BA"/>
    <w:rsid w:val="007A5119"/>
    <w:rsid w:val="007A5B5E"/>
    <w:rsid w:val="007A7516"/>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1A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75789"/>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C2010"/>
    <w:rsid w:val="008C223B"/>
    <w:rsid w:val="008C5CBD"/>
    <w:rsid w:val="008C5FB8"/>
    <w:rsid w:val="008C6592"/>
    <w:rsid w:val="008C7219"/>
    <w:rsid w:val="008C7DC4"/>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6315"/>
    <w:rsid w:val="0092754C"/>
    <w:rsid w:val="0093030F"/>
    <w:rsid w:val="00930BDF"/>
    <w:rsid w:val="0093147D"/>
    <w:rsid w:val="00932A46"/>
    <w:rsid w:val="0093785B"/>
    <w:rsid w:val="00937EAC"/>
    <w:rsid w:val="00943E3F"/>
    <w:rsid w:val="00944386"/>
    <w:rsid w:val="00944597"/>
    <w:rsid w:val="009468AA"/>
    <w:rsid w:val="00947085"/>
    <w:rsid w:val="00952BBB"/>
    <w:rsid w:val="00952DA2"/>
    <w:rsid w:val="00953189"/>
    <w:rsid w:val="00953F6E"/>
    <w:rsid w:val="009575F5"/>
    <w:rsid w:val="00961528"/>
    <w:rsid w:val="00961AB8"/>
    <w:rsid w:val="009652D6"/>
    <w:rsid w:val="009755FD"/>
    <w:rsid w:val="00980029"/>
    <w:rsid w:val="009802A4"/>
    <w:rsid w:val="009836F2"/>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3A19"/>
    <w:rsid w:val="009B6097"/>
    <w:rsid w:val="009B7578"/>
    <w:rsid w:val="009B7B93"/>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1FB5"/>
    <w:rsid w:val="009E7E15"/>
    <w:rsid w:val="009F006E"/>
    <w:rsid w:val="009F2123"/>
    <w:rsid w:val="009F3D2B"/>
    <w:rsid w:val="009F5B0C"/>
    <w:rsid w:val="00A00586"/>
    <w:rsid w:val="00A00744"/>
    <w:rsid w:val="00A03414"/>
    <w:rsid w:val="00A045F3"/>
    <w:rsid w:val="00A057F6"/>
    <w:rsid w:val="00A068EB"/>
    <w:rsid w:val="00A101DE"/>
    <w:rsid w:val="00A13F37"/>
    <w:rsid w:val="00A154B0"/>
    <w:rsid w:val="00A17ABB"/>
    <w:rsid w:val="00A206A3"/>
    <w:rsid w:val="00A2218D"/>
    <w:rsid w:val="00A24D9A"/>
    <w:rsid w:val="00A276A9"/>
    <w:rsid w:val="00A302A0"/>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21C9"/>
    <w:rsid w:val="00A54C1E"/>
    <w:rsid w:val="00A56A2F"/>
    <w:rsid w:val="00A57E36"/>
    <w:rsid w:val="00A618E6"/>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5C18"/>
    <w:rsid w:val="00AC05A6"/>
    <w:rsid w:val="00AC593D"/>
    <w:rsid w:val="00AC5FBE"/>
    <w:rsid w:val="00AC6AF8"/>
    <w:rsid w:val="00AD071B"/>
    <w:rsid w:val="00AD11D5"/>
    <w:rsid w:val="00AD14A8"/>
    <w:rsid w:val="00AD2E92"/>
    <w:rsid w:val="00AD3540"/>
    <w:rsid w:val="00AD390C"/>
    <w:rsid w:val="00AD462D"/>
    <w:rsid w:val="00AD4AA5"/>
    <w:rsid w:val="00AD723C"/>
    <w:rsid w:val="00AE0255"/>
    <w:rsid w:val="00AE058A"/>
    <w:rsid w:val="00AE10F1"/>
    <w:rsid w:val="00AE134C"/>
    <w:rsid w:val="00AE4BC4"/>
    <w:rsid w:val="00AE4F40"/>
    <w:rsid w:val="00AE579E"/>
    <w:rsid w:val="00AE6EBD"/>
    <w:rsid w:val="00AE7DDB"/>
    <w:rsid w:val="00AF01E3"/>
    <w:rsid w:val="00AF0927"/>
    <w:rsid w:val="00AF5B34"/>
    <w:rsid w:val="00B00359"/>
    <w:rsid w:val="00B03CFF"/>
    <w:rsid w:val="00B044C2"/>
    <w:rsid w:val="00B103A0"/>
    <w:rsid w:val="00B11332"/>
    <w:rsid w:val="00B124E3"/>
    <w:rsid w:val="00B12AAE"/>
    <w:rsid w:val="00B14472"/>
    <w:rsid w:val="00B147BA"/>
    <w:rsid w:val="00B14C4C"/>
    <w:rsid w:val="00B155D4"/>
    <w:rsid w:val="00B160B2"/>
    <w:rsid w:val="00B171D1"/>
    <w:rsid w:val="00B17D2D"/>
    <w:rsid w:val="00B20A79"/>
    <w:rsid w:val="00B22B25"/>
    <w:rsid w:val="00B22DC7"/>
    <w:rsid w:val="00B26A51"/>
    <w:rsid w:val="00B30502"/>
    <w:rsid w:val="00B3432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407D"/>
    <w:rsid w:val="00B746C0"/>
    <w:rsid w:val="00B755B0"/>
    <w:rsid w:val="00B76724"/>
    <w:rsid w:val="00B77C3E"/>
    <w:rsid w:val="00B81C77"/>
    <w:rsid w:val="00B86059"/>
    <w:rsid w:val="00B9140E"/>
    <w:rsid w:val="00B9146F"/>
    <w:rsid w:val="00B91B88"/>
    <w:rsid w:val="00B92449"/>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252E"/>
    <w:rsid w:val="00BC5175"/>
    <w:rsid w:val="00BC5D03"/>
    <w:rsid w:val="00BC6D49"/>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76D7"/>
    <w:rsid w:val="00C006F9"/>
    <w:rsid w:val="00C011CA"/>
    <w:rsid w:val="00C04195"/>
    <w:rsid w:val="00C046EC"/>
    <w:rsid w:val="00C057DF"/>
    <w:rsid w:val="00C070B3"/>
    <w:rsid w:val="00C13B09"/>
    <w:rsid w:val="00C13FB8"/>
    <w:rsid w:val="00C142D8"/>
    <w:rsid w:val="00C15DB6"/>
    <w:rsid w:val="00C16D0B"/>
    <w:rsid w:val="00C201E1"/>
    <w:rsid w:val="00C20A30"/>
    <w:rsid w:val="00C20B6F"/>
    <w:rsid w:val="00C21847"/>
    <w:rsid w:val="00C225DB"/>
    <w:rsid w:val="00C22771"/>
    <w:rsid w:val="00C22ACD"/>
    <w:rsid w:val="00C2501E"/>
    <w:rsid w:val="00C261B0"/>
    <w:rsid w:val="00C27F1A"/>
    <w:rsid w:val="00C3005E"/>
    <w:rsid w:val="00C30161"/>
    <w:rsid w:val="00C307F1"/>
    <w:rsid w:val="00C33CED"/>
    <w:rsid w:val="00C349DF"/>
    <w:rsid w:val="00C353A9"/>
    <w:rsid w:val="00C36AC2"/>
    <w:rsid w:val="00C37DF5"/>
    <w:rsid w:val="00C41270"/>
    <w:rsid w:val="00C44DDE"/>
    <w:rsid w:val="00C4671D"/>
    <w:rsid w:val="00C46F31"/>
    <w:rsid w:val="00C505D6"/>
    <w:rsid w:val="00C50828"/>
    <w:rsid w:val="00C519F2"/>
    <w:rsid w:val="00C521D4"/>
    <w:rsid w:val="00C52200"/>
    <w:rsid w:val="00C532C8"/>
    <w:rsid w:val="00C5377A"/>
    <w:rsid w:val="00C56B89"/>
    <w:rsid w:val="00C5781F"/>
    <w:rsid w:val="00C60D14"/>
    <w:rsid w:val="00C60D32"/>
    <w:rsid w:val="00C61706"/>
    <w:rsid w:val="00C61E6F"/>
    <w:rsid w:val="00C633E9"/>
    <w:rsid w:val="00C64081"/>
    <w:rsid w:val="00C6716F"/>
    <w:rsid w:val="00C67280"/>
    <w:rsid w:val="00C7097E"/>
    <w:rsid w:val="00C73D2E"/>
    <w:rsid w:val="00C74D5B"/>
    <w:rsid w:val="00C753F3"/>
    <w:rsid w:val="00C7577E"/>
    <w:rsid w:val="00C76F08"/>
    <w:rsid w:val="00C77142"/>
    <w:rsid w:val="00C817E5"/>
    <w:rsid w:val="00C81E73"/>
    <w:rsid w:val="00C84412"/>
    <w:rsid w:val="00C84F09"/>
    <w:rsid w:val="00C86601"/>
    <w:rsid w:val="00C86A96"/>
    <w:rsid w:val="00C918A0"/>
    <w:rsid w:val="00C93D84"/>
    <w:rsid w:val="00C9473D"/>
    <w:rsid w:val="00C94C59"/>
    <w:rsid w:val="00C96D03"/>
    <w:rsid w:val="00CA0A5B"/>
    <w:rsid w:val="00CA2601"/>
    <w:rsid w:val="00CA7578"/>
    <w:rsid w:val="00CB0191"/>
    <w:rsid w:val="00CB1103"/>
    <w:rsid w:val="00CB114D"/>
    <w:rsid w:val="00CB16E2"/>
    <w:rsid w:val="00CB466F"/>
    <w:rsid w:val="00CB5288"/>
    <w:rsid w:val="00CB5CCC"/>
    <w:rsid w:val="00CB6D0B"/>
    <w:rsid w:val="00CB731B"/>
    <w:rsid w:val="00CB754E"/>
    <w:rsid w:val="00CC0343"/>
    <w:rsid w:val="00CC1556"/>
    <w:rsid w:val="00CC7806"/>
    <w:rsid w:val="00CD140A"/>
    <w:rsid w:val="00CD219A"/>
    <w:rsid w:val="00CD3746"/>
    <w:rsid w:val="00CD43CA"/>
    <w:rsid w:val="00CD6397"/>
    <w:rsid w:val="00CD707F"/>
    <w:rsid w:val="00CE2FED"/>
    <w:rsid w:val="00CE3BF3"/>
    <w:rsid w:val="00CE5022"/>
    <w:rsid w:val="00CE5F5D"/>
    <w:rsid w:val="00CE6EF0"/>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11FEF"/>
    <w:rsid w:val="00D12DC7"/>
    <w:rsid w:val="00D14D1C"/>
    <w:rsid w:val="00D21E68"/>
    <w:rsid w:val="00D26454"/>
    <w:rsid w:val="00D266C0"/>
    <w:rsid w:val="00D27503"/>
    <w:rsid w:val="00D300B5"/>
    <w:rsid w:val="00D341B7"/>
    <w:rsid w:val="00D345CA"/>
    <w:rsid w:val="00D34765"/>
    <w:rsid w:val="00D35A3C"/>
    <w:rsid w:val="00D35AC4"/>
    <w:rsid w:val="00D35CB2"/>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60C60"/>
    <w:rsid w:val="00D6439D"/>
    <w:rsid w:val="00D67F35"/>
    <w:rsid w:val="00D714AE"/>
    <w:rsid w:val="00D80489"/>
    <w:rsid w:val="00D8282E"/>
    <w:rsid w:val="00D841BC"/>
    <w:rsid w:val="00D84AF9"/>
    <w:rsid w:val="00D86683"/>
    <w:rsid w:val="00D869D1"/>
    <w:rsid w:val="00D8770B"/>
    <w:rsid w:val="00D91179"/>
    <w:rsid w:val="00D925FE"/>
    <w:rsid w:val="00DA253C"/>
    <w:rsid w:val="00DA2D58"/>
    <w:rsid w:val="00DA2E36"/>
    <w:rsid w:val="00DA5796"/>
    <w:rsid w:val="00DB142A"/>
    <w:rsid w:val="00DB42D5"/>
    <w:rsid w:val="00DB5795"/>
    <w:rsid w:val="00DB693D"/>
    <w:rsid w:val="00DC0E04"/>
    <w:rsid w:val="00DC0F1E"/>
    <w:rsid w:val="00DC104E"/>
    <w:rsid w:val="00DC1120"/>
    <w:rsid w:val="00DC14DE"/>
    <w:rsid w:val="00DC18DF"/>
    <w:rsid w:val="00DC247F"/>
    <w:rsid w:val="00DC24B5"/>
    <w:rsid w:val="00DC52CA"/>
    <w:rsid w:val="00DD217B"/>
    <w:rsid w:val="00DD2E67"/>
    <w:rsid w:val="00DD3263"/>
    <w:rsid w:val="00DD39C2"/>
    <w:rsid w:val="00DD6535"/>
    <w:rsid w:val="00DD7B94"/>
    <w:rsid w:val="00DE04F5"/>
    <w:rsid w:val="00DE2AAD"/>
    <w:rsid w:val="00DE3267"/>
    <w:rsid w:val="00DE45DF"/>
    <w:rsid w:val="00DE4BFA"/>
    <w:rsid w:val="00DE676E"/>
    <w:rsid w:val="00DE78F9"/>
    <w:rsid w:val="00DF0B70"/>
    <w:rsid w:val="00DF0C7E"/>
    <w:rsid w:val="00DF1654"/>
    <w:rsid w:val="00DF4249"/>
    <w:rsid w:val="00DF431D"/>
    <w:rsid w:val="00DF4A65"/>
    <w:rsid w:val="00DF5113"/>
    <w:rsid w:val="00DF596A"/>
    <w:rsid w:val="00DF5F35"/>
    <w:rsid w:val="00DF61BB"/>
    <w:rsid w:val="00DF7C84"/>
    <w:rsid w:val="00E05E49"/>
    <w:rsid w:val="00E07258"/>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2E1"/>
    <w:rsid w:val="00E5039B"/>
    <w:rsid w:val="00E5122D"/>
    <w:rsid w:val="00E5150B"/>
    <w:rsid w:val="00E515FE"/>
    <w:rsid w:val="00E535F7"/>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64E3"/>
    <w:rsid w:val="00E76510"/>
    <w:rsid w:val="00E77D22"/>
    <w:rsid w:val="00E81789"/>
    <w:rsid w:val="00E819BC"/>
    <w:rsid w:val="00E83AFF"/>
    <w:rsid w:val="00E8462D"/>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4599"/>
    <w:rsid w:val="00EB6911"/>
    <w:rsid w:val="00EC07DF"/>
    <w:rsid w:val="00EC469E"/>
    <w:rsid w:val="00EC616C"/>
    <w:rsid w:val="00ED0200"/>
    <w:rsid w:val="00ED0588"/>
    <w:rsid w:val="00ED0959"/>
    <w:rsid w:val="00ED20A6"/>
    <w:rsid w:val="00ED2443"/>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B7682"/>
    <w:rsid w:val="00FC3F22"/>
    <w:rsid w:val="00FC45EE"/>
    <w:rsid w:val="00FC47E6"/>
    <w:rsid w:val="00FC4F6A"/>
    <w:rsid w:val="00FC6458"/>
    <w:rsid w:val="00FD217F"/>
    <w:rsid w:val="00FD3894"/>
    <w:rsid w:val="00FD6A8A"/>
    <w:rsid w:val="00FD78DB"/>
    <w:rsid w:val="00FD79EC"/>
    <w:rsid w:val="00FE00C8"/>
    <w:rsid w:val="00FE2437"/>
    <w:rsid w:val="00FE4585"/>
    <w:rsid w:val="00FE652D"/>
    <w:rsid w:val="00FE673E"/>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673388C"/>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4DAD56-433D-40B4-9146-4374D914E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1975</TotalTime>
  <Pages>9</Pages>
  <Words>3135</Words>
  <Characters>17245</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20340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1252</cp:revision>
  <cp:lastPrinted>2021-03-01T14:50:00Z</cp:lastPrinted>
  <dcterms:created xsi:type="dcterms:W3CDTF">2019-07-08T16:38:00Z</dcterms:created>
  <dcterms:modified xsi:type="dcterms:W3CDTF">2021-06-30T19:32:00Z</dcterms:modified>
</cp:coreProperties>
</file>