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26D06" w14:textId="77777777" w:rsidR="00872E87" w:rsidRPr="00494600" w:rsidRDefault="00872E87" w:rsidP="00872E87">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Start w:id="1" w:name="_Hlk111108807"/>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21CD750B" w14:textId="77777777" w:rsidR="00872E87" w:rsidRPr="00494600" w:rsidRDefault="00872E87" w:rsidP="00872E87">
      <w:pPr>
        <w:tabs>
          <w:tab w:val="left" w:pos="6480"/>
        </w:tabs>
        <w:spacing w:after="160" w:line="259" w:lineRule="auto"/>
        <w:jc w:val="right"/>
        <w:rPr>
          <w:rFonts w:ascii="Calibri" w:eastAsia="Calibri" w:hAnsi="Calibri" w:cs="Times New Roman"/>
          <w:sz w:val="24"/>
          <w:szCs w:val="24"/>
          <w:lang w:eastAsia="en-US"/>
        </w:rPr>
      </w:pPr>
    </w:p>
    <w:p w14:paraId="620FF61E" w14:textId="27C0EF9D" w:rsidR="00872E87" w:rsidRPr="00494600" w:rsidRDefault="00872E87" w:rsidP="00872E87">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 xml:space="preserve">a </w:t>
      </w:r>
      <w:r w:rsidR="008074AC">
        <w:rPr>
          <w:rFonts w:ascii="Arial" w:eastAsia="Calibri" w:hAnsi="Arial" w:cs="Arial"/>
          <w:b/>
          <w:bCs/>
          <w:sz w:val="24"/>
          <w:szCs w:val="24"/>
          <w:lang w:eastAsia="en-US"/>
        </w:rPr>
        <w:t>27</w:t>
      </w:r>
      <w:r>
        <w:rPr>
          <w:rFonts w:ascii="Arial" w:eastAsia="Calibri" w:hAnsi="Arial" w:cs="Arial"/>
          <w:b/>
          <w:bCs/>
          <w:sz w:val="24"/>
          <w:szCs w:val="24"/>
          <w:lang w:eastAsia="en-US"/>
        </w:rPr>
        <w:t xml:space="preserve"> de </w:t>
      </w:r>
      <w:r w:rsidR="008074AC">
        <w:rPr>
          <w:rFonts w:ascii="Arial" w:eastAsia="Calibri" w:hAnsi="Arial" w:cs="Arial"/>
          <w:b/>
          <w:bCs/>
          <w:sz w:val="24"/>
          <w:szCs w:val="24"/>
          <w:lang w:eastAsia="en-US"/>
        </w:rPr>
        <w:t>octubre</w:t>
      </w:r>
      <w:r w:rsidRPr="00494600">
        <w:rPr>
          <w:rFonts w:ascii="Arial" w:eastAsia="Calibri" w:hAnsi="Arial" w:cs="Arial"/>
          <w:b/>
          <w:bCs/>
          <w:sz w:val="24"/>
          <w:szCs w:val="24"/>
          <w:lang w:eastAsia="en-US"/>
        </w:rPr>
        <w:t xml:space="preserve"> </w:t>
      </w:r>
      <w:r>
        <w:rPr>
          <w:rFonts w:ascii="Arial" w:eastAsia="Calibri" w:hAnsi="Arial" w:cs="Arial"/>
          <w:b/>
          <w:bCs/>
          <w:sz w:val="24"/>
          <w:szCs w:val="24"/>
          <w:lang w:eastAsia="en-US"/>
        </w:rPr>
        <w:t xml:space="preserve">de </w:t>
      </w:r>
      <w:r w:rsidRPr="00494600">
        <w:rPr>
          <w:rFonts w:ascii="Arial" w:eastAsia="Calibri" w:hAnsi="Arial" w:cs="Arial"/>
          <w:b/>
          <w:bCs/>
          <w:sz w:val="24"/>
          <w:szCs w:val="24"/>
          <w:lang w:eastAsia="en-US"/>
        </w:rPr>
        <w:t>2022.</w:t>
      </w:r>
    </w:p>
    <w:p w14:paraId="1961D5E9" w14:textId="77777777" w:rsidR="00872E87" w:rsidRPr="00494600" w:rsidRDefault="00872E87" w:rsidP="00872E87">
      <w:pPr>
        <w:tabs>
          <w:tab w:val="left" w:pos="6480"/>
        </w:tabs>
        <w:spacing w:after="160" w:line="259" w:lineRule="auto"/>
        <w:rPr>
          <w:rFonts w:ascii="Calibri" w:eastAsia="Calibri" w:hAnsi="Calibri" w:cs="Times New Roman"/>
          <w:sz w:val="24"/>
          <w:szCs w:val="24"/>
          <w:lang w:eastAsia="en-US"/>
        </w:rPr>
      </w:pPr>
    </w:p>
    <w:p w14:paraId="59580C88" w14:textId="77777777" w:rsidR="00872E87" w:rsidRPr="00494600" w:rsidRDefault="00872E87" w:rsidP="00872E87">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21E5A2C9" w14:textId="77777777" w:rsidR="00872E87" w:rsidRPr="00494600" w:rsidRDefault="00872E87" w:rsidP="00872E87">
      <w:pPr>
        <w:tabs>
          <w:tab w:val="left" w:pos="6480"/>
        </w:tabs>
        <w:spacing w:after="160" w:line="259" w:lineRule="auto"/>
        <w:jc w:val="center"/>
        <w:rPr>
          <w:rFonts w:ascii="Arial" w:eastAsia="Calibri" w:hAnsi="Arial" w:cs="Arial"/>
          <w:b/>
          <w:bCs/>
          <w:sz w:val="24"/>
          <w:szCs w:val="24"/>
          <w:lang w:eastAsia="en-US"/>
        </w:rPr>
      </w:pPr>
    </w:p>
    <w:p w14:paraId="01A2C9A6" w14:textId="26487749" w:rsidR="00872E87" w:rsidRPr="002D53B7" w:rsidRDefault="00872E87" w:rsidP="00872E87">
      <w:pPr>
        <w:tabs>
          <w:tab w:val="left" w:pos="6480"/>
        </w:tabs>
        <w:spacing w:after="160" w:line="360" w:lineRule="auto"/>
        <w:ind w:firstLine="567"/>
        <w:jc w:val="both"/>
        <w:rPr>
          <w:rFonts w:ascii="Arial" w:eastAsia="Calibri" w:hAnsi="Arial" w:cs="Arial"/>
          <w:b/>
          <w:bCs/>
          <w:sz w:val="24"/>
          <w:szCs w:val="24"/>
          <w:lang w:eastAsia="en-US"/>
        </w:rPr>
      </w:pPr>
      <w:r w:rsidRPr="00494600">
        <w:rPr>
          <w:rFonts w:ascii="Arial" w:eastAsia="Calibri" w:hAnsi="Arial" w:cs="Arial"/>
          <w:sz w:val="24"/>
          <w:szCs w:val="24"/>
          <w:lang w:eastAsia="en-US"/>
        </w:rPr>
        <w:t xml:space="preserve">Se emite sentencia en el juicio </w:t>
      </w:r>
      <w:r w:rsidR="00C96BAC">
        <w:rPr>
          <w:rFonts w:ascii="Arial" w:eastAsia="Calibri" w:hAnsi="Arial" w:cs="Arial"/>
          <w:b/>
          <w:bCs/>
          <w:sz w:val="24"/>
          <w:szCs w:val="24"/>
          <w:lang w:eastAsia="en-US"/>
        </w:rPr>
        <w:t>0111/2020</w:t>
      </w:r>
      <w:r w:rsidRPr="00494600">
        <w:rPr>
          <w:rFonts w:ascii="Arial" w:eastAsia="Calibri" w:hAnsi="Arial" w:cs="Arial"/>
          <w:sz w:val="24"/>
          <w:szCs w:val="24"/>
          <w:lang w:eastAsia="en-US"/>
        </w:rPr>
        <w:t xml:space="preserve">, con motivo de la demanda interpuesta por </w:t>
      </w:r>
      <w:r w:rsidR="00CA3FB8">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 </w:t>
      </w:r>
      <w:r w:rsidR="001F1365">
        <w:rPr>
          <w:rFonts w:ascii="Arial" w:eastAsia="Calibri" w:hAnsi="Arial" w:cs="Arial"/>
          <w:sz w:val="24"/>
          <w:szCs w:val="24"/>
          <w:lang w:eastAsia="en-US"/>
        </w:rPr>
        <w:t xml:space="preserve">la </w:t>
      </w:r>
      <w:r w:rsidR="001F1365" w:rsidRPr="001F1365">
        <w:rPr>
          <w:rFonts w:ascii="Arial" w:eastAsia="Calibri" w:hAnsi="Arial" w:cs="Arial"/>
          <w:b/>
          <w:bCs/>
          <w:sz w:val="24"/>
          <w:szCs w:val="24"/>
          <w:lang w:eastAsia="en-US"/>
        </w:rPr>
        <w:t xml:space="preserve">Tesorería </w:t>
      </w:r>
      <w:r w:rsidR="001F1365">
        <w:rPr>
          <w:rFonts w:ascii="Arial" w:eastAsia="Calibri" w:hAnsi="Arial" w:cs="Arial"/>
          <w:b/>
          <w:bCs/>
          <w:sz w:val="24"/>
          <w:szCs w:val="24"/>
          <w:lang w:eastAsia="en-US"/>
        </w:rPr>
        <w:t>M</w:t>
      </w:r>
      <w:r w:rsidR="001F1365" w:rsidRPr="001F1365">
        <w:rPr>
          <w:rFonts w:ascii="Arial" w:eastAsia="Calibri" w:hAnsi="Arial" w:cs="Arial"/>
          <w:b/>
          <w:bCs/>
          <w:sz w:val="24"/>
          <w:szCs w:val="24"/>
          <w:lang w:eastAsia="en-US"/>
        </w:rPr>
        <w:t>unicipal</w:t>
      </w:r>
      <w:r w:rsidR="001F1365">
        <w:rPr>
          <w:rFonts w:ascii="Arial" w:eastAsia="Calibri" w:hAnsi="Arial" w:cs="Arial"/>
          <w:sz w:val="24"/>
          <w:szCs w:val="24"/>
          <w:lang w:eastAsia="en-US"/>
        </w:rPr>
        <w:t xml:space="preserve"> y </w:t>
      </w:r>
      <w:r w:rsidR="008074AC">
        <w:rPr>
          <w:rFonts w:ascii="Arial" w:eastAsia="Calibri" w:hAnsi="Arial" w:cs="Arial"/>
          <w:b/>
          <w:bCs/>
          <w:sz w:val="24"/>
          <w:szCs w:val="24"/>
          <w:lang w:eastAsia="en-US"/>
        </w:rPr>
        <w:t xml:space="preserve">Policía Vial </w:t>
      </w:r>
      <w:r w:rsidRPr="00494600">
        <w:rPr>
          <w:rFonts w:ascii="Arial" w:eastAsia="Calibri" w:hAnsi="Arial" w:cs="Arial"/>
          <w:b/>
          <w:bCs/>
          <w:sz w:val="24"/>
          <w:szCs w:val="24"/>
          <w:lang w:eastAsia="en-US"/>
        </w:rPr>
        <w:t xml:space="preserve">adscrito a la </w:t>
      </w:r>
      <w:r w:rsidR="00991DE6">
        <w:rPr>
          <w:rFonts w:ascii="Arial" w:eastAsia="Calibri" w:hAnsi="Arial" w:cs="Arial"/>
          <w:b/>
          <w:bCs/>
          <w:sz w:val="24"/>
          <w:szCs w:val="24"/>
          <w:lang w:eastAsia="en-US"/>
        </w:rPr>
        <w:t>Dirección de T</w:t>
      </w:r>
      <w:r w:rsidR="008074AC">
        <w:rPr>
          <w:rFonts w:ascii="Arial" w:eastAsia="Calibri" w:hAnsi="Arial" w:cs="Arial"/>
          <w:b/>
          <w:bCs/>
          <w:sz w:val="24"/>
          <w:szCs w:val="24"/>
          <w:lang w:eastAsia="en-US"/>
        </w:rPr>
        <w:t>ránsito Municipal</w:t>
      </w:r>
      <w:r w:rsidR="001F1365">
        <w:rPr>
          <w:rFonts w:ascii="Arial" w:eastAsia="Calibri" w:hAnsi="Arial" w:cs="Arial"/>
          <w:b/>
          <w:bCs/>
          <w:sz w:val="24"/>
          <w:szCs w:val="24"/>
          <w:lang w:eastAsia="en-US"/>
        </w:rPr>
        <w:t xml:space="preserve">  ambos del H. Ayuntamiento de Santo Domingo Te</w:t>
      </w:r>
      <w:r w:rsidR="001049BA">
        <w:rPr>
          <w:rFonts w:ascii="Arial" w:eastAsia="Calibri" w:hAnsi="Arial" w:cs="Arial"/>
          <w:b/>
          <w:bCs/>
          <w:sz w:val="24"/>
          <w:szCs w:val="24"/>
          <w:lang w:eastAsia="en-US"/>
        </w:rPr>
        <w:t>huantepec.</w:t>
      </w:r>
    </w:p>
    <w:p w14:paraId="5D1E8380" w14:textId="77777777" w:rsidR="00872E87" w:rsidRPr="00494600" w:rsidRDefault="00872E87" w:rsidP="00872E87">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76A7A70E" w14:textId="77777777" w:rsidR="00872E87" w:rsidRPr="00494600" w:rsidRDefault="00872E87" w:rsidP="00872E87">
      <w:pPr>
        <w:spacing w:after="160" w:line="259" w:lineRule="auto"/>
        <w:jc w:val="center"/>
        <w:rPr>
          <w:rFonts w:ascii="Arial" w:eastAsia="Calibri" w:hAnsi="Arial" w:cs="Arial"/>
          <w:b/>
          <w:bCs/>
          <w:sz w:val="24"/>
          <w:szCs w:val="24"/>
          <w:lang w:eastAsia="en-US"/>
        </w:rPr>
      </w:pPr>
    </w:p>
    <w:p w14:paraId="18C0BC6C" w14:textId="0772B189" w:rsidR="00872E87" w:rsidRPr="00494600" w:rsidRDefault="00872E87" w:rsidP="00872E8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sidR="001F1365">
        <w:rPr>
          <w:rFonts w:ascii="Arial" w:eastAsia="Calibri" w:hAnsi="Arial" w:cs="Arial"/>
          <w:sz w:val="24"/>
          <w:szCs w:val="24"/>
          <w:lang w:eastAsia="en-US"/>
        </w:rPr>
        <w:t>cinco de septiembre de dos mil diecinueve</w:t>
      </w:r>
      <w:r w:rsidRPr="00494600">
        <w:rPr>
          <w:rFonts w:ascii="Arial" w:eastAsia="Calibri" w:hAnsi="Arial" w:cs="Arial"/>
          <w:sz w:val="24"/>
          <w:szCs w:val="24"/>
          <w:lang w:eastAsia="en-US"/>
        </w:rPr>
        <w:t xml:space="preserve">, ante la oficialía de partes común de este Tribunal, </w:t>
      </w:r>
      <w:r w:rsidR="00CA3FB8">
        <w:rPr>
          <w:rFonts w:ascii="Arial" w:eastAsia="Calibri" w:hAnsi="Arial" w:cs="Arial"/>
          <w:sz w:val="24"/>
          <w:szCs w:val="24"/>
          <w:lang w:eastAsia="en-US"/>
        </w:rPr>
        <w:t>**********</w:t>
      </w:r>
      <w:r w:rsidRPr="00494600">
        <w:rPr>
          <w:rFonts w:ascii="Arial" w:eastAsia="Calibri" w:hAnsi="Arial" w:cs="Arial"/>
          <w:sz w:val="24"/>
          <w:szCs w:val="24"/>
          <w:lang w:eastAsia="en-US"/>
        </w:rPr>
        <w:t>, demandó de</w:t>
      </w:r>
      <w:r w:rsidR="001F1365">
        <w:rPr>
          <w:rFonts w:ascii="Arial" w:eastAsia="Calibri" w:hAnsi="Arial" w:cs="Arial"/>
          <w:sz w:val="24"/>
          <w:szCs w:val="24"/>
          <w:lang w:eastAsia="en-US"/>
        </w:rPr>
        <w:t xml:space="preserve"> las autoridades demandadas la </w:t>
      </w:r>
      <w:r w:rsidR="001F1365" w:rsidRPr="001F1365">
        <w:rPr>
          <w:rFonts w:ascii="Arial" w:eastAsia="Calibri" w:hAnsi="Arial" w:cs="Arial"/>
          <w:b/>
          <w:bCs/>
          <w:sz w:val="24"/>
          <w:szCs w:val="24"/>
          <w:lang w:eastAsia="en-US"/>
        </w:rPr>
        <w:t xml:space="preserve">Tesorería </w:t>
      </w:r>
      <w:r w:rsidR="001F1365">
        <w:rPr>
          <w:rFonts w:ascii="Arial" w:eastAsia="Calibri" w:hAnsi="Arial" w:cs="Arial"/>
          <w:b/>
          <w:bCs/>
          <w:sz w:val="24"/>
          <w:szCs w:val="24"/>
          <w:lang w:eastAsia="en-US"/>
        </w:rPr>
        <w:t>M</w:t>
      </w:r>
      <w:r w:rsidR="001F1365" w:rsidRPr="001F1365">
        <w:rPr>
          <w:rFonts w:ascii="Arial" w:eastAsia="Calibri" w:hAnsi="Arial" w:cs="Arial"/>
          <w:b/>
          <w:bCs/>
          <w:sz w:val="24"/>
          <w:szCs w:val="24"/>
          <w:lang w:eastAsia="en-US"/>
        </w:rPr>
        <w:t>unicipal</w:t>
      </w:r>
      <w:r w:rsidR="001F1365">
        <w:rPr>
          <w:rFonts w:ascii="Arial" w:eastAsia="Calibri" w:hAnsi="Arial" w:cs="Arial"/>
          <w:sz w:val="24"/>
          <w:szCs w:val="24"/>
          <w:lang w:eastAsia="en-US"/>
        </w:rPr>
        <w:t xml:space="preserve"> y </w:t>
      </w:r>
      <w:r w:rsidR="001F1365">
        <w:rPr>
          <w:rFonts w:ascii="Arial" w:eastAsia="Calibri" w:hAnsi="Arial" w:cs="Arial"/>
          <w:b/>
          <w:bCs/>
          <w:sz w:val="24"/>
          <w:szCs w:val="24"/>
          <w:lang w:eastAsia="en-US"/>
        </w:rPr>
        <w:t xml:space="preserve">Policía Vial </w:t>
      </w:r>
      <w:r w:rsidR="001F1365" w:rsidRPr="00494600">
        <w:rPr>
          <w:rFonts w:ascii="Arial" w:eastAsia="Calibri" w:hAnsi="Arial" w:cs="Arial"/>
          <w:b/>
          <w:bCs/>
          <w:sz w:val="24"/>
          <w:szCs w:val="24"/>
          <w:lang w:eastAsia="en-US"/>
        </w:rPr>
        <w:t xml:space="preserve">adscrito a la </w:t>
      </w:r>
      <w:r w:rsidR="00991DE6">
        <w:rPr>
          <w:rFonts w:ascii="Arial" w:eastAsia="Calibri" w:hAnsi="Arial" w:cs="Arial"/>
          <w:b/>
          <w:bCs/>
          <w:sz w:val="24"/>
          <w:szCs w:val="24"/>
          <w:lang w:eastAsia="en-US"/>
        </w:rPr>
        <w:t>Dirección de T</w:t>
      </w:r>
      <w:r w:rsidR="001F1365">
        <w:rPr>
          <w:rFonts w:ascii="Arial" w:eastAsia="Calibri" w:hAnsi="Arial" w:cs="Arial"/>
          <w:b/>
          <w:bCs/>
          <w:sz w:val="24"/>
          <w:szCs w:val="24"/>
          <w:lang w:eastAsia="en-US"/>
        </w:rPr>
        <w:t>ránsito Municipal  ambos del H. Ayuntamiento de Santo Domingo Tehuantepec</w:t>
      </w:r>
      <w:r w:rsidRPr="00494600">
        <w:rPr>
          <w:rFonts w:ascii="Arial" w:eastAsia="Calibri" w:hAnsi="Arial" w:cs="Arial"/>
          <w:sz w:val="24"/>
          <w:szCs w:val="24"/>
          <w:lang w:eastAsia="en-US"/>
        </w:rPr>
        <w:t xml:space="preserve">, la nulidad lisa y llana de la infracción de fecha </w:t>
      </w:r>
      <w:r w:rsidR="001F1365">
        <w:rPr>
          <w:rFonts w:ascii="Arial" w:eastAsia="Calibri" w:hAnsi="Arial" w:cs="Arial"/>
          <w:sz w:val="24"/>
          <w:szCs w:val="24"/>
          <w:lang w:eastAsia="en-US"/>
        </w:rPr>
        <w:t>veintitrés de julio de dos mil diecinueve</w:t>
      </w:r>
      <w:r w:rsidRPr="00494600">
        <w:rPr>
          <w:rFonts w:ascii="Arial" w:eastAsia="Calibri" w:hAnsi="Arial" w:cs="Arial"/>
          <w:sz w:val="24"/>
          <w:szCs w:val="24"/>
          <w:lang w:eastAsia="en-US"/>
        </w:rPr>
        <w:t xml:space="preserve">; </w:t>
      </w:r>
      <w:r w:rsidR="001F1365">
        <w:rPr>
          <w:rFonts w:ascii="Arial" w:eastAsia="Calibri" w:hAnsi="Arial" w:cs="Arial"/>
          <w:sz w:val="24"/>
          <w:szCs w:val="24"/>
          <w:lang w:eastAsia="en-US"/>
        </w:rPr>
        <w:t xml:space="preserve">y el pago </w:t>
      </w:r>
      <w:r w:rsidR="00354369">
        <w:rPr>
          <w:rFonts w:ascii="Arial" w:eastAsia="Calibri" w:hAnsi="Arial" w:cs="Arial"/>
          <w:sz w:val="24"/>
          <w:szCs w:val="24"/>
          <w:lang w:eastAsia="en-US"/>
        </w:rPr>
        <w:t xml:space="preserve">de lo indebido por concepto </w:t>
      </w:r>
      <w:r w:rsidR="001F1365">
        <w:rPr>
          <w:rFonts w:ascii="Arial" w:eastAsia="Calibri" w:hAnsi="Arial" w:cs="Arial"/>
          <w:sz w:val="24"/>
          <w:szCs w:val="24"/>
          <w:lang w:eastAsia="en-US"/>
        </w:rPr>
        <w:t xml:space="preserve">de la multa contenida en el recibo de pago oficial de folio </w:t>
      </w:r>
      <w:r w:rsidR="00CA3FB8">
        <w:rPr>
          <w:rFonts w:ascii="Arial" w:eastAsia="Calibri" w:hAnsi="Arial" w:cs="Arial"/>
          <w:sz w:val="24"/>
          <w:szCs w:val="24"/>
          <w:lang w:eastAsia="en-US"/>
        </w:rPr>
        <w:t>**********</w:t>
      </w:r>
      <w:r w:rsidR="001F1365">
        <w:rPr>
          <w:rFonts w:ascii="Arial" w:eastAsia="Calibri" w:hAnsi="Arial" w:cs="Arial"/>
          <w:sz w:val="24"/>
          <w:szCs w:val="24"/>
          <w:lang w:eastAsia="en-US"/>
        </w:rPr>
        <w:t xml:space="preserve"> de fecha veintitrés de julio de dos mil diecinueve, </w:t>
      </w:r>
      <w:r w:rsidRPr="00494600">
        <w:rPr>
          <w:rFonts w:ascii="Arial" w:eastAsia="Calibri" w:hAnsi="Arial" w:cs="Arial"/>
          <w:sz w:val="24"/>
          <w:szCs w:val="24"/>
          <w:lang w:eastAsia="en-US"/>
        </w:rPr>
        <w:t>demanda que por razón de turno tocó conocer a esta Primera Sala Unitaria de Primera Instancia del Tribunal de Justicia Administrativa del Estado.</w:t>
      </w:r>
    </w:p>
    <w:p w14:paraId="35094A49" w14:textId="63DAEC46" w:rsidR="00872E87" w:rsidRPr="00494600" w:rsidRDefault="00872E87" w:rsidP="00872E8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w:t>
      </w:r>
      <w:r>
        <w:rPr>
          <w:rFonts w:ascii="Arial" w:eastAsia="Calibri" w:hAnsi="Arial" w:cs="Arial"/>
          <w:sz w:val="24"/>
          <w:szCs w:val="24"/>
          <w:lang w:eastAsia="en-US"/>
        </w:rPr>
        <w:t xml:space="preserve"> </w:t>
      </w:r>
      <w:r w:rsidR="001F1365">
        <w:rPr>
          <w:rFonts w:ascii="Arial" w:eastAsia="Calibri" w:hAnsi="Arial" w:cs="Arial"/>
          <w:sz w:val="24"/>
          <w:szCs w:val="24"/>
          <w:lang w:eastAsia="en-US"/>
        </w:rPr>
        <w:t>seis de septiembre de dos mil diecinueve</w:t>
      </w:r>
      <w:r w:rsidRPr="00494600">
        <w:rPr>
          <w:rFonts w:ascii="Arial" w:eastAsia="Calibri" w:hAnsi="Arial" w:cs="Arial"/>
          <w:sz w:val="24"/>
          <w:szCs w:val="24"/>
          <w:lang w:eastAsia="en-US"/>
        </w:rPr>
        <w:t xml:space="preserve">, se admitió a trámite  la demanda de referencia, y ordenó correrle traslado </w:t>
      </w:r>
      <w:r w:rsidR="00354369">
        <w:rPr>
          <w:rFonts w:ascii="Arial" w:eastAsia="Calibri" w:hAnsi="Arial" w:cs="Arial"/>
          <w:sz w:val="24"/>
          <w:szCs w:val="24"/>
          <w:lang w:eastAsia="en-US"/>
        </w:rPr>
        <w:t xml:space="preserve">y se le requirió </w:t>
      </w:r>
      <w:r w:rsidRPr="00494600">
        <w:rPr>
          <w:rFonts w:ascii="Arial" w:eastAsia="Calibri" w:hAnsi="Arial" w:cs="Arial"/>
          <w:sz w:val="24"/>
          <w:szCs w:val="24"/>
          <w:lang w:eastAsia="en-US"/>
        </w:rPr>
        <w:t>a la</w:t>
      </w:r>
      <w:r w:rsidR="001F1365">
        <w:rPr>
          <w:rFonts w:ascii="Arial" w:eastAsia="Calibri" w:hAnsi="Arial" w:cs="Arial"/>
          <w:sz w:val="24"/>
          <w:szCs w:val="24"/>
          <w:lang w:eastAsia="en-US"/>
        </w:rPr>
        <w:t>s</w:t>
      </w:r>
      <w:r w:rsidRPr="00494600">
        <w:rPr>
          <w:rFonts w:ascii="Arial" w:eastAsia="Calibri" w:hAnsi="Arial" w:cs="Arial"/>
          <w:sz w:val="24"/>
          <w:szCs w:val="24"/>
          <w:lang w:eastAsia="en-US"/>
        </w:rPr>
        <w:t xml:space="preserve"> autoridad</w:t>
      </w:r>
      <w:r w:rsidR="001F1365">
        <w:rPr>
          <w:rFonts w:ascii="Arial" w:eastAsia="Calibri" w:hAnsi="Arial" w:cs="Arial"/>
          <w:sz w:val="24"/>
          <w:szCs w:val="24"/>
          <w:lang w:eastAsia="en-US"/>
        </w:rPr>
        <w:t>es</w:t>
      </w:r>
      <w:r w:rsidRPr="00494600">
        <w:rPr>
          <w:rFonts w:ascii="Arial" w:eastAsia="Calibri" w:hAnsi="Arial" w:cs="Arial"/>
          <w:sz w:val="24"/>
          <w:szCs w:val="24"/>
          <w:lang w:eastAsia="en-US"/>
        </w:rPr>
        <w:t xml:space="preserve"> enjuiciada</w:t>
      </w:r>
      <w:r w:rsidR="001F1365">
        <w:rPr>
          <w:rFonts w:ascii="Arial" w:eastAsia="Calibri" w:hAnsi="Arial" w:cs="Arial"/>
          <w:sz w:val="24"/>
          <w:szCs w:val="24"/>
          <w:lang w:eastAsia="en-US"/>
        </w:rPr>
        <w:t>s</w:t>
      </w:r>
      <w:r w:rsidRPr="00494600">
        <w:rPr>
          <w:rFonts w:ascii="Arial" w:eastAsia="Calibri" w:hAnsi="Arial" w:cs="Arial"/>
          <w:sz w:val="24"/>
          <w:szCs w:val="24"/>
          <w:lang w:eastAsia="en-US"/>
        </w:rPr>
        <w:t xml:space="preserve"> para que diera</w:t>
      </w:r>
      <w:r w:rsidR="00E10CF1">
        <w:rPr>
          <w:rFonts w:ascii="Arial" w:eastAsia="Calibri" w:hAnsi="Arial" w:cs="Arial"/>
          <w:sz w:val="24"/>
          <w:szCs w:val="24"/>
          <w:lang w:eastAsia="en-US"/>
        </w:rPr>
        <w:t>n</w:t>
      </w:r>
      <w:r w:rsidRPr="00494600">
        <w:rPr>
          <w:rFonts w:ascii="Arial" w:eastAsia="Calibri" w:hAnsi="Arial" w:cs="Arial"/>
          <w:sz w:val="24"/>
          <w:szCs w:val="24"/>
          <w:lang w:eastAsia="en-US"/>
        </w:rPr>
        <w:t xml:space="preserve"> contestación  a la misma</w:t>
      </w:r>
      <w:r w:rsidR="00354369">
        <w:rPr>
          <w:rFonts w:ascii="Arial" w:eastAsia="Calibri" w:hAnsi="Arial" w:cs="Arial"/>
          <w:sz w:val="24"/>
          <w:szCs w:val="24"/>
          <w:lang w:eastAsia="en-US"/>
        </w:rPr>
        <w:t>, y remitiera copia certificada del acta de infracción</w:t>
      </w:r>
      <w:r w:rsidRPr="00494600">
        <w:rPr>
          <w:rFonts w:ascii="Arial" w:eastAsia="Calibri" w:hAnsi="Arial" w:cs="Arial"/>
          <w:sz w:val="24"/>
          <w:szCs w:val="24"/>
          <w:lang w:eastAsia="en-US"/>
        </w:rPr>
        <w:t xml:space="preserve"> dentro del término de nueve días hábiles</w:t>
      </w:r>
      <w:r w:rsidR="00354369">
        <w:rPr>
          <w:rFonts w:ascii="Arial" w:eastAsia="Calibri" w:hAnsi="Arial" w:cs="Arial"/>
          <w:sz w:val="24"/>
          <w:szCs w:val="24"/>
          <w:lang w:eastAsia="en-US"/>
        </w:rPr>
        <w:t xml:space="preserve"> y tres días hábiles</w:t>
      </w:r>
      <w:r w:rsidRPr="00494600">
        <w:rPr>
          <w:rFonts w:ascii="Arial" w:eastAsia="Calibri" w:hAnsi="Arial" w:cs="Arial"/>
          <w:sz w:val="24"/>
          <w:szCs w:val="24"/>
          <w:lang w:eastAsia="en-US"/>
        </w:rPr>
        <w:t xml:space="preserve"> siguientes a aquel en que surtiera efectos la notificación correspondiente, con el apercibimiento de que en caso de no hacerlo este Tribunal lo</w:t>
      </w:r>
      <w:r w:rsidR="00991DE6">
        <w:rPr>
          <w:rFonts w:ascii="Arial" w:eastAsia="Calibri" w:hAnsi="Arial" w:cs="Arial"/>
          <w:sz w:val="24"/>
          <w:szCs w:val="24"/>
          <w:lang w:eastAsia="en-US"/>
        </w:rPr>
        <w:t>s</w:t>
      </w:r>
      <w:r w:rsidRPr="00494600">
        <w:rPr>
          <w:rFonts w:ascii="Arial" w:eastAsia="Calibri" w:hAnsi="Arial" w:cs="Arial"/>
          <w:sz w:val="24"/>
          <w:szCs w:val="24"/>
          <w:lang w:eastAsia="en-US"/>
        </w:rPr>
        <w:t xml:space="preserve"> tendría por contestando en sentido afirmativo  y también que en  caso de no referirse a todos los hechos planteados en la demanda se le</w:t>
      </w:r>
      <w:r w:rsidR="00991DE6">
        <w:rPr>
          <w:rFonts w:ascii="Arial" w:eastAsia="Calibri" w:hAnsi="Arial" w:cs="Arial"/>
          <w:sz w:val="24"/>
          <w:szCs w:val="24"/>
          <w:lang w:eastAsia="en-US"/>
        </w:rPr>
        <w:t>s</w:t>
      </w:r>
      <w:r w:rsidRPr="00494600">
        <w:rPr>
          <w:rFonts w:ascii="Arial" w:eastAsia="Calibri" w:hAnsi="Arial" w:cs="Arial"/>
          <w:sz w:val="24"/>
          <w:szCs w:val="24"/>
          <w:lang w:eastAsia="en-US"/>
        </w:rPr>
        <w:t xml:space="preserve"> tendría</w:t>
      </w:r>
      <w:r w:rsidR="00991DE6">
        <w:rPr>
          <w:rFonts w:ascii="Arial" w:eastAsia="Calibri" w:hAnsi="Arial" w:cs="Arial"/>
          <w:sz w:val="24"/>
          <w:szCs w:val="24"/>
          <w:lang w:eastAsia="en-US"/>
        </w:rPr>
        <w:t>n</w:t>
      </w:r>
      <w:r w:rsidR="00C10127">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 por ciertos, salvo prueba en contrario; en otro aspecto y de las pruebas ofrecidas se  tuvieron por admitidas las señaladas en el acuerdo mencionado.</w:t>
      </w:r>
    </w:p>
    <w:p w14:paraId="0F29DAB9" w14:textId="53B89EE8" w:rsidR="00E10CF1" w:rsidRPr="00494600" w:rsidRDefault="00872E87" w:rsidP="00E10CF1">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3°.</w:t>
      </w:r>
      <w:r w:rsidRPr="00494600">
        <w:rPr>
          <w:rFonts w:ascii="Arial" w:eastAsia="Calibri" w:hAnsi="Arial" w:cs="Arial"/>
          <w:sz w:val="24"/>
          <w:szCs w:val="24"/>
          <w:lang w:eastAsia="en-US"/>
        </w:rPr>
        <w:t xml:space="preserve"> Por acuerdo de </w:t>
      </w:r>
      <w:r w:rsidR="00E10CF1">
        <w:rPr>
          <w:rFonts w:ascii="Arial" w:eastAsia="Calibri" w:hAnsi="Arial" w:cs="Arial"/>
          <w:sz w:val="24"/>
          <w:szCs w:val="24"/>
          <w:lang w:eastAsia="en-US"/>
        </w:rPr>
        <w:t>veinticinco de noviembre de dos mil diecinueve</w:t>
      </w:r>
      <w:r w:rsidRPr="00494600">
        <w:rPr>
          <w:rFonts w:ascii="Arial" w:eastAsia="Calibri" w:hAnsi="Arial" w:cs="Arial"/>
          <w:sz w:val="24"/>
          <w:szCs w:val="24"/>
          <w:lang w:eastAsia="en-US"/>
        </w:rPr>
        <w:t xml:space="preserve"> se tuvo a la</w:t>
      </w:r>
      <w:r w:rsidR="00E10CF1">
        <w:rPr>
          <w:rFonts w:ascii="Arial" w:eastAsia="Calibri" w:hAnsi="Arial" w:cs="Arial"/>
          <w:sz w:val="24"/>
          <w:szCs w:val="24"/>
          <w:lang w:eastAsia="en-US"/>
        </w:rPr>
        <w:t>s</w:t>
      </w:r>
      <w:r w:rsidRPr="00494600">
        <w:rPr>
          <w:rFonts w:ascii="Arial" w:eastAsia="Calibri" w:hAnsi="Arial" w:cs="Arial"/>
          <w:sz w:val="24"/>
          <w:szCs w:val="24"/>
          <w:lang w:eastAsia="en-US"/>
        </w:rPr>
        <w:t xml:space="preserve"> autoridad</w:t>
      </w:r>
      <w:r w:rsidR="00E10CF1">
        <w:rPr>
          <w:rFonts w:ascii="Arial" w:eastAsia="Calibri" w:hAnsi="Arial" w:cs="Arial"/>
          <w:sz w:val="24"/>
          <w:szCs w:val="24"/>
          <w:lang w:eastAsia="en-US"/>
        </w:rPr>
        <w:t>es</w:t>
      </w:r>
      <w:r w:rsidRPr="00494600">
        <w:rPr>
          <w:rFonts w:ascii="Arial" w:eastAsia="Calibri" w:hAnsi="Arial" w:cs="Arial"/>
          <w:sz w:val="24"/>
          <w:szCs w:val="24"/>
          <w:lang w:eastAsia="en-US"/>
        </w:rPr>
        <w:t xml:space="preserve"> demandada</w:t>
      </w:r>
      <w:r w:rsidR="00E10CF1">
        <w:rPr>
          <w:rFonts w:ascii="Arial" w:eastAsia="Calibri" w:hAnsi="Arial" w:cs="Arial"/>
          <w:sz w:val="24"/>
          <w:szCs w:val="24"/>
          <w:lang w:eastAsia="en-US"/>
        </w:rPr>
        <w:t>s</w:t>
      </w:r>
      <w:r w:rsidRPr="00494600">
        <w:rPr>
          <w:rFonts w:ascii="Arial" w:eastAsia="Calibri" w:hAnsi="Arial" w:cs="Arial"/>
          <w:sz w:val="24"/>
          <w:szCs w:val="24"/>
          <w:lang w:eastAsia="en-US"/>
        </w:rPr>
        <w:t xml:space="preserve">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795494F2" w14:textId="2DAE3DD9" w:rsidR="00E10CF1" w:rsidRPr="00C96BAC" w:rsidRDefault="00872E87" w:rsidP="00872E87">
      <w:pPr>
        <w:spacing w:after="160" w:line="360" w:lineRule="auto"/>
        <w:ind w:firstLine="567"/>
        <w:jc w:val="both"/>
        <w:rPr>
          <w:rFonts w:ascii="Arial" w:eastAsia="Calibri" w:hAnsi="Arial" w:cs="Arial"/>
          <w:sz w:val="24"/>
          <w:szCs w:val="24"/>
          <w:lang w:eastAsia="en-US"/>
        </w:rPr>
      </w:pPr>
      <w:r w:rsidRPr="00C96BAC">
        <w:rPr>
          <w:rFonts w:ascii="Arial" w:eastAsia="Calibri" w:hAnsi="Arial" w:cs="Arial"/>
          <w:b/>
          <w:bCs/>
          <w:sz w:val="24"/>
          <w:szCs w:val="24"/>
          <w:lang w:eastAsia="en-US"/>
        </w:rPr>
        <w:t>4°.</w:t>
      </w:r>
      <w:r w:rsidR="00E10CF1" w:rsidRPr="00C96BAC">
        <w:rPr>
          <w:rFonts w:ascii="Arial" w:eastAsia="Calibri" w:hAnsi="Arial" w:cs="Arial"/>
          <w:b/>
          <w:bCs/>
          <w:sz w:val="24"/>
          <w:szCs w:val="24"/>
          <w:lang w:eastAsia="en-US"/>
        </w:rPr>
        <w:t xml:space="preserve"> Con fecha </w:t>
      </w:r>
      <w:r w:rsidR="00C96BAC" w:rsidRPr="00C96BAC">
        <w:rPr>
          <w:rFonts w:ascii="Arial" w:eastAsia="Calibri" w:hAnsi="Arial" w:cs="Arial"/>
          <w:b/>
          <w:bCs/>
          <w:sz w:val="24"/>
          <w:szCs w:val="24"/>
          <w:lang w:eastAsia="en-US"/>
        </w:rPr>
        <w:t>doce de febrero de dos mil veinte</w:t>
      </w:r>
      <w:r w:rsidR="00E10CF1" w:rsidRPr="00C96BAC">
        <w:rPr>
          <w:rFonts w:ascii="Arial" w:eastAsia="Calibri" w:hAnsi="Arial" w:cs="Arial"/>
          <w:b/>
          <w:bCs/>
          <w:sz w:val="24"/>
          <w:szCs w:val="24"/>
          <w:lang w:eastAsia="en-US"/>
        </w:rPr>
        <w:t xml:space="preserve"> se tuvo a la parte actora presentando su</w:t>
      </w:r>
      <w:r w:rsidR="00C077D9" w:rsidRPr="00C96BAC">
        <w:rPr>
          <w:rFonts w:ascii="Arial" w:eastAsia="Calibri" w:hAnsi="Arial" w:cs="Arial"/>
          <w:b/>
          <w:bCs/>
          <w:sz w:val="24"/>
          <w:szCs w:val="24"/>
          <w:lang w:eastAsia="en-US"/>
        </w:rPr>
        <w:t xml:space="preserve"> </w:t>
      </w:r>
      <w:r w:rsidR="00E10CF1" w:rsidRPr="00C96BAC">
        <w:rPr>
          <w:rFonts w:ascii="Arial" w:eastAsia="Calibri" w:hAnsi="Arial" w:cs="Arial"/>
          <w:b/>
          <w:bCs/>
          <w:sz w:val="24"/>
          <w:szCs w:val="24"/>
          <w:lang w:eastAsia="en-US"/>
        </w:rPr>
        <w:t>escrito de ampliación de demanda</w:t>
      </w:r>
      <w:bookmarkStart w:id="2" w:name="_Hlk111107766"/>
      <w:r w:rsidR="00E10CF1" w:rsidRPr="00C96BAC">
        <w:rPr>
          <w:rFonts w:ascii="Arial" w:eastAsia="Calibri" w:hAnsi="Arial" w:cs="Arial"/>
          <w:b/>
          <w:bCs/>
          <w:sz w:val="24"/>
          <w:szCs w:val="24"/>
          <w:lang w:eastAsia="en-US"/>
        </w:rPr>
        <w:t xml:space="preserve">, </w:t>
      </w:r>
      <w:r w:rsidR="00E10CF1" w:rsidRPr="00C96BAC">
        <w:rPr>
          <w:rFonts w:ascii="Arial" w:eastAsia="Calibri" w:hAnsi="Arial" w:cs="Arial"/>
          <w:sz w:val="24"/>
          <w:szCs w:val="24"/>
          <w:lang w:eastAsia="en-US"/>
        </w:rPr>
        <w:t xml:space="preserve">ordenándose correr vista a las </w:t>
      </w:r>
      <w:r w:rsidR="00CB10A9">
        <w:rPr>
          <w:rFonts w:ascii="Arial" w:eastAsia="Calibri" w:hAnsi="Arial" w:cs="Arial"/>
          <w:sz w:val="24"/>
          <w:szCs w:val="24"/>
          <w:lang w:eastAsia="en-US"/>
        </w:rPr>
        <w:t>autoridades d</w:t>
      </w:r>
      <w:r w:rsidR="00E10CF1" w:rsidRPr="00C96BAC">
        <w:rPr>
          <w:rFonts w:ascii="Arial" w:eastAsia="Calibri" w:hAnsi="Arial" w:cs="Arial"/>
          <w:sz w:val="24"/>
          <w:szCs w:val="24"/>
          <w:lang w:eastAsia="en-US"/>
        </w:rPr>
        <w:t>emandadas</w:t>
      </w:r>
      <w:r w:rsidR="00CB10A9">
        <w:rPr>
          <w:rFonts w:ascii="Arial" w:eastAsia="Calibri" w:hAnsi="Arial" w:cs="Arial"/>
          <w:sz w:val="24"/>
          <w:szCs w:val="24"/>
          <w:lang w:eastAsia="en-US"/>
        </w:rPr>
        <w:t>.</w:t>
      </w:r>
    </w:p>
    <w:p w14:paraId="2E67320B" w14:textId="06F3570D" w:rsidR="00C077D9" w:rsidRPr="00C077D9" w:rsidRDefault="00C077D9" w:rsidP="00872E87">
      <w:pPr>
        <w:spacing w:after="160" w:line="360" w:lineRule="auto"/>
        <w:ind w:firstLine="567"/>
        <w:jc w:val="both"/>
        <w:rPr>
          <w:rFonts w:ascii="Arial" w:eastAsia="Calibri" w:hAnsi="Arial" w:cs="Arial"/>
          <w:sz w:val="24"/>
          <w:szCs w:val="24"/>
          <w:lang w:eastAsia="en-US"/>
        </w:rPr>
      </w:pPr>
      <w:r w:rsidRPr="00C96BAC">
        <w:rPr>
          <w:rFonts w:ascii="Arial" w:eastAsia="Calibri" w:hAnsi="Arial" w:cs="Arial"/>
          <w:b/>
          <w:bCs/>
          <w:sz w:val="24"/>
          <w:szCs w:val="24"/>
          <w:lang w:eastAsia="en-US"/>
        </w:rPr>
        <w:t xml:space="preserve">5.- </w:t>
      </w:r>
      <w:r w:rsidRPr="00C96BAC">
        <w:rPr>
          <w:rFonts w:ascii="Arial" w:eastAsia="Calibri" w:hAnsi="Arial" w:cs="Arial"/>
          <w:sz w:val="24"/>
          <w:szCs w:val="24"/>
          <w:lang w:eastAsia="en-US"/>
        </w:rPr>
        <w:t>Con fecha dieciocho de marzo d</w:t>
      </w:r>
      <w:r w:rsidR="00F81905">
        <w:rPr>
          <w:rFonts w:ascii="Arial" w:eastAsia="Calibri" w:hAnsi="Arial" w:cs="Arial"/>
          <w:sz w:val="24"/>
          <w:szCs w:val="24"/>
          <w:lang w:eastAsia="en-US"/>
        </w:rPr>
        <w:t>e dos mil veinte se tuvo a las autoridades d</w:t>
      </w:r>
      <w:r w:rsidRPr="00C96BAC">
        <w:rPr>
          <w:rFonts w:ascii="Arial" w:eastAsia="Calibri" w:hAnsi="Arial" w:cs="Arial"/>
          <w:sz w:val="24"/>
          <w:szCs w:val="24"/>
          <w:lang w:eastAsia="en-US"/>
        </w:rPr>
        <w:t>emandadas contestando en tiempo la ampliación de demanda, por formuladas las manifestaciones que refieren, así como por ofrecidas y admitidas sus pruebas.</w:t>
      </w:r>
    </w:p>
    <w:p w14:paraId="2E88CF8A" w14:textId="365D16A6" w:rsidR="00872E87" w:rsidRPr="00494600" w:rsidRDefault="00C077D9" w:rsidP="00872E87">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6.-</w:t>
      </w:r>
      <w:r w:rsidR="00F81905">
        <w:rPr>
          <w:rFonts w:ascii="Arial" w:eastAsia="Calibri" w:hAnsi="Arial" w:cs="Arial"/>
          <w:sz w:val="24"/>
          <w:szCs w:val="24"/>
          <w:lang w:eastAsia="en-US"/>
        </w:rPr>
        <w:t xml:space="preserve"> </w:t>
      </w:r>
      <w:r w:rsidR="00872E87" w:rsidRPr="00494600">
        <w:rPr>
          <w:rFonts w:ascii="Arial" w:eastAsia="Calibri" w:hAnsi="Arial" w:cs="Arial"/>
          <w:sz w:val="24"/>
          <w:szCs w:val="24"/>
          <w:lang w:eastAsia="en-US"/>
        </w:rPr>
        <w:t xml:space="preserve">Con fecha </w:t>
      </w:r>
      <w:r>
        <w:rPr>
          <w:rFonts w:ascii="Arial" w:eastAsia="Calibri" w:hAnsi="Arial" w:cs="Arial"/>
          <w:sz w:val="24"/>
          <w:szCs w:val="24"/>
          <w:lang w:eastAsia="en-US"/>
        </w:rPr>
        <w:t xml:space="preserve">primero de septiembre </w:t>
      </w:r>
      <w:r w:rsidR="00872E87" w:rsidRPr="00943E50">
        <w:rPr>
          <w:rFonts w:ascii="Arial" w:eastAsia="Calibri" w:hAnsi="Arial" w:cs="Arial"/>
          <w:sz w:val="24"/>
          <w:szCs w:val="24"/>
          <w:lang w:eastAsia="en-US"/>
        </w:rPr>
        <w:t>de dos mil veintidós</w:t>
      </w:r>
      <w:r w:rsidR="00872E87" w:rsidRPr="00494600">
        <w:rPr>
          <w:rFonts w:ascii="Arial" w:eastAsia="Calibri" w:hAnsi="Arial" w:cs="Arial"/>
          <w:sz w:val="24"/>
          <w:szCs w:val="24"/>
          <w:lang w:eastAsia="en-US"/>
        </w:rPr>
        <w:t>,</w:t>
      </w:r>
      <w:bookmarkEnd w:id="2"/>
      <w:r w:rsidR="00872E87" w:rsidRPr="00494600">
        <w:rPr>
          <w:rFonts w:ascii="Arial" w:eastAsia="Calibri" w:hAnsi="Arial" w:cs="Arial"/>
          <w:sz w:val="24"/>
          <w:szCs w:val="24"/>
          <w:lang w:eastAsia="en-US"/>
        </w:rPr>
        <w:t xml:space="preserve"> </w:t>
      </w:r>
      <w:bookmarkStart w:id="3" w:name="_Hlk111107714"/>
      <w:r w:rsidR="00872E87" w:rsidRPr="00494600">
        <w:rPr>
          <w:rFonts w:ascii="Arial" w:eastAsia="Calibri" w:hAnsi="Arial" w:cs="Arial"/>
          <w:sz w:val="24"/>
          <w:szCs w:val="24"/>
          <w:lang w:eastAsia="en-US"/>
        </w:rPr>
        <w:t xml:space="preserve">con fundamento en el artículo 204 de la Ley  antes citada, sin la asistencia de las partes  se celebró la audiencia final; en el periodo de pruebas se tuvieron por  desahogadas por su propia y especial naturaleza las pruebas ofrecidas por las partes; en el periodo de </w:t>
      </w:r>
      <w:r w:rsidR="00872E87" w:rsidRPr="00F81905">
        <w:rPr>
          <w:rFonts w:ascii="Arial" w:eastAsia="Calibri" w:hAnsi="Arial" w:cs="Arial"/>
          <w:sz w:val="24"/>
          <w:szCs w:val="24"/>
          <w:lang w:eastAsia="en-US"/>
        </w:rPr>
        <w:t>alegatos se</w:t>
      </w:r>
      <w:r w:rsidR="00872E87" w:rsidRPr="00494600">
        <w:rPr>
          <w:rFonts w:ascii="Arial" w:eastAsia="Calibri" w:hAnsi="Arial" w:cs="Arial"/>
          <w:sz w:val="24"/>
          <w:szCs w:val="24"/>
          <w:lang w:eastAsia="en-US"/>
        </w:rPr>
        <w:t xml:space="preserve"> hizo constar que </w:t>
      </w:r>
      <w:r w:rsidR="00872E87">
        <w:rPr>
          <w:rFonts w:ascii="Arial" w:eastAsia="Calibri" w:hAnsi="Arial" w:cs="Arial"/>
          <w:sz w:val="24"/>
          <w:szCs w:val="24"/>
          <w:lang w:eastAsia="en-US"/>
        </w:rPr>
        <w:t>se tienen por presentados los alegatos de la parte actora así mismo se advierte que la parte d</w:t>
      </w:r>
      <w:r w:rsidR="00F81905">
        <w:rPr>
          <w:rFonts w:ascii="Arial" w:eastAsia="Calibri" w:hAnsi="Arial" w:cs="Arial"/>
          <w:sz w:val="24"/>
          <w:szCs w:val="24"/>
          <w:lang w:eastAsia="en-US"/>
        </w:rPr>
        <w:t xml:space="preserve">emandada no presento alegatos  </w:t>
      </w:r>
      <w:r w:rsidR="00872E87">
        <w:rPr>
          <w:rFonts w:ascii="Arial" w:eastAsia="Calibri" w:hAnsi="Arial" w:cs="Arial"/>
          <w:sz w:val="24"/>
          <w:szCs w:val="24"/>
          <w:lang w:eastAsia="en-US"/>
        </w:rPr>
        <w:t>por lo que se les tuvo por perdido su derecho y</w:t>
      </w:r>
      <w:r w:rsidR="00872E87" w:rsidRPr="00494600">
        <w:rPr>
          <w:rFonts w:ascii="Arial" w:eastAsia="Calibri" w:hAnsi="Arial" w:cs="Arial"/>
          <w:sz w:val="24"/>
          <w:szCs w:val="24"/>
          <w:lang w:eastAsia="en-US"/>
        </w:rPr>
        <w:t xml:space="preserve"> </w:t>
      </w:r>
      <w:r w:rsidR="00872E87">
        <w:rPr>
          <w:rFonts w:ascii="Arial" w:eastAsia="Calibri" w:hAnsi="Arial" w:cs="Arial"/>
          <w:sz w:val="24"/>
          <w:szCs w:val="24"/>
          <w:lang w:eastAsia="en-US"/>
        </w:rPr>
        <w:t>se</w:t>
      </w:r>
      <w:r w:rsidR="00872E87" w:rsidRPr="00494600">
        <w:rPr>
          <w:rFonts w:ascii="Arial" w:eastAsia="Calibri" w:hAnsi="Arial" w:cs="Arial"/>
          <w:sz w:val="24"/>
          <w:szCs w:val="24"/>
          <w:lang w:eastAsia="en-US"/>
        </w:rPr>
        <w:t xml:space="preserve"> cerr</w:t>
      </w:r>
      <w:r w:rsidR="00872E87">
        <w:rPr>
          <w:rFonts w:ascii="Arial" w:eastAsia="Calibri" w:hAnsi="Arial" w:cs="Arial"/>
          <w:sz w:val="24"/>
          <w:szCs w:val="24"/>
          <w:lang w:eastAsia="en-US"/>
        </w:rPr>
        <w:t>ó</w:t>
      </w:r>
      <w:r w:rsidR="00872E87" w:rsidRPr="00494600">
        <w:rPr>
          <w:rFonts w:ascii="Arial" w:eastAsia="Calibri" w:hAnsi="Arial" w:cs="Arial"/>
          <w:sz w:val="24"/>
          <w:szCs w:val="24"/>
          <w:lang w:eastAsia="en-US"/>
        </w:rPr>
        <w:t xml:space="preserve"> dicho periodo quedando el asunto integrado y en estado de resolución, finalmente se emite sentencia en los siguientes términos:</w:t>
      </w:r>
      <w:bookmarkEnd w:id="3"/>
    </w:p>
    <w:p w14:paraId="518E9FC6" w14:textId="77777777" w:rsidR="00872E87" w:rsidRPr="00494600" w:rsidRDefault="00872E87" w:rsidP="00872E87">
      <w:pPr>
        <w:spacing w:after="160" w:line="360" w:lineRule="auto"/>
        <w:ind w:firstLine="567"/>
        <w:jc w:val="both"/>
        <w:rPr>
          <w:rFonts w:ascii="Arial" w:eastAsia="Calibri" w:hAnsi="Arial" w:cs="Arial"/>
          <w:sz w:val="24"/>
          <w:szCs w:val="24"/>
          <w:lang w:eastAsia="en-US"/>
        </w:rPr>
      </w:pPr>
    </w:p>
    <w:p w14:paraId="67944312" w14:textId="77777777" w:rsidR="00872E87" w:rsidRPr="00494600" w:rsidRDefault="00872E87" w:rsidP="00872E87">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3DDE0911" w14:textId="77777777" w:rsidR="00872E87" w:rsidRPr="00494600" w:rsidRDefault="00872E87" w:rsidP="00872E87">
      <w:pPr>
        <w:spacing w:after="160" w:line="259" w:lineRule="auto"/>
        <w:jc w:val="center"/>
        <w:rPr>
          <w:rFonts w:ascii="Arial" w:eastAsia="Calibri" w:hAnsi="Arial" w:cs="Arial"/>
          <w:sz w:val="24"/>
          <w:szCs w:val="24"/>
          <w:lang w:eastAsia="en-US"/>
        </w:rPr>
      </w:pPr>
    </w:p>
    <w:p w14:paraId="0A0EB0DD" w14:textId="77777777" w:rsidR="00872E87" w:rsidRPr="00494600" w:rsidRDefault="00872E87" w:rsidP="00872E87">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w:t>
      </w:r>
      <w:r w:rsidRPr="00494600">
        <w:rPr>
          <w:rFonts w:ascii="Arial" w:eastAsia="Calibri" w:hAnsi="Arial" w:cs="Arial"/>
          <w:sz w:val="24"/>
          <w:szCs w:val="24"/>
          <w:lang w:eastAsia="en-US"/>
        </w:rPr>
        <w:lastRenderedPageBreak/>
        <w:t xml:space="preserve">nulidad promovido en contra de una autoridad administrativa de </w:t>
      </w:r>
      <w:r w:rsidRPr="00494600">
        <w:rPr>
          <w:rFonts w:ascii="Arial" w:eastAsia="Calibri" w:hAnsi="Arial" w:cs="Arial"/>
          <w:b/>
          <w:sz w:val="24"/>
          <w:szCs w:val="24"/>
          <w:lang w:eastAsia="en-US"/>
        </w:rPr>
        <w:t>carácter municipal</w:t>
      </w:r>
      <w:r w:rsidRPr="00494600">
        <w:rPr>
          <w:rFonts w:ascii="Arial" w:eastAsia="Calibri" w:hAnsi="Arial" w:cs="Arial"/>
          <w:sz w:val="24"/>
          <w:szCs w:val="24"/>
          <w:lang w:eastAsia="en-US"/>
        </w:rPr>
        <w:t xml:space="preserve">. </w:t>
      </w:r>
    </w:p>
    <w:p w14:paraId="70A3C009" w14:textId="77777777" w:rsidR="00872E87" w:rsidRPr="00494600" w:rsidRDefault="00872E87" w:rsidP="00872E8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Procedimiento y Justicia Administrativa.</w:t>
      </w:r>
    </w:p>
    <w:p w14:paraId="550B0A7C" w14:textId="1C2C0B14" w:rsidR="00872E87" w:rsidRPr="00494600" w:rsidRDefault="00872E87" w:rsidP="00872E8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TERCERO.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Acreditación del acto impugnado.</w:t>
      </w:r>
      <w:r w:rsidRPr="00494600">
        <w:rPr>
          <w:rFonts w:ascii="Arial" w:eastAsia="Calibri" w:hAnsi="Arial" w:cs="Arial"/>
          <w:sz w:val="24"/>
          <w:szCs w:val="24"/>
          <w:lang w:eastAsia="en-US"/>
        </w:rPr>
        <w:t xml:space="preserve"> Lo es el acta de infracción</w:t>
      </w:r>
      <w:r w:rsidR="001F1365">
        <w:rPr>
          <w:rFonts w:ascii="Arial" w:eastAsia="Calibri" w:hAnsi="Arial" w:cs="Arial"/>
          <w:sz w:val="24"/>
          <w:szCs w:val="24"/>
          <w:lang w:eastAsia="en-US"/>
        </w:rPr>
        <w:t xml:space="preserve"> </w:t>
      </w:r>
      <w:r w:rsidRPr="00494600">
        <w:rPr>
          <w:rFonts w:ascii="Arial" w:eastAsia="Calibri" w:hAnsi="Arial" w:cs="Arial"/>
          <w:sz w:val="24"/>
          <w:szCs w:val="24"/>
          <w:lang w:eastAsia="en-US"/>
        </w:rPr>
        <w:t xml:space="preserve">de fecha </w:t>
      </w:r>
      <w:r w:rsidR="001F1365">
        <w:rPr>
          <w:rFonts w:ascii="Arial" w:eastAsia="Calibri" w:hAnsi="Arial" w:cs="Arial"/>
          <w:sz w:val="24"/>
          <w:szCs w:val="24"/>
          <w:lang w:eastAsia="en-US"/>
        </w:rPr>
        <w:t>veintitrés de julio de dos mil diecinueve</w:t>
      </w:r>
      <w:r w:rsidRPr="00494600">
        <w:rPr>
          <w:rFonts w:ascii="Arial" w:eastAsia="Calibri" w:hAnsi="Arial" w:cs="Arial"/>
          <w:sz w:val="24"/>
          <w:szCs w:val="24"/>
          <w:lang w:eastAsia="en-US"/>
        </w:rPr>
        <w:t xml:space="preserve"> emitido por el policía municipal demandado, cuya </w:t>
      </w:r>
      <w:r w:rsidR="004B05AB">
        <w:rPr>
          <w:rFonts w:ascii="Arial" w:eastAsia="Calibri" w:hAnsi="Arial" w:cs="Arial"/>
          <w:sz w:val="24"/>
          <w:szCs w:val="24"/>
          <w:lang w:eastAsia="en-US"/>
        </w:rPr>
        <w:t xml:space="preserve">copia certificada </w:t>
      </w:r>
      <w:r w:rsidRPr="00494600">
        <w:rPr>
          <w:rFonts w:ascii="Arial" w:eastAsia="Calibri" w:hAnsi="Arial" w:cs="Arial"/>
          <w:sz w:val="24"/>
          <w:szCs w:val="24"/>
          <w:lang w:eastAsia="en-US"/>
        </w:rPr>
        <w:t>obra a foja</w:t>
      </w:r>
      <w:r>
        <w:rPr>
          <w:rFonts w:ascii="Arial" w:eastAsia="Calibri" w:hAnsi="Arial" w:cs="Arial"/>
          <w:sz w:val="24"/>
          <w:szCs w:val="24"/>
          <w:lang w:eastAsia="en-US"/>
        </w:rPr>
        <w:t xml:space="preserve"> </w:t>
      </w:r>
      <w:r w:rsidR="004B05AB">
        <w:rPr>
          <w:rFonts w:ascii="Arial" w:eastAsia="Calibri" w:hAnsi="Arial" w:cs="Arial"/>
          <w:sz w:val="24"/>
          <w:szCs w:val="24"/>
          <w:lang w:eastAsia="en-US"/>
        </w:rPr>
        <w:t>26</w:t>
      </w:r>
      <w:r w:rsidRPr="00494600">
        <w:rPr>
          <w:rFonts w:ascii="Arial" w:eastAsia="Calibri" w:hAnsi="Arial" w:cs="Arial"/>
          <w:sz w:val="24"/>
          <w:szCs w:val="24"/>
          <w:lang w:eastAsia="en-US"/>
        </w:rPr>
        <w:t xml:space="preserve"> del expediente al rubro indicado,</w:t>
      </w:r>
      <w:r w:rsidR="004B05AB">
        <w:rPr>
          <w:rFonts w:ascii="Arial" w:eastAsia="Calibri" w:hAnsi="Arial" w:cs="Arial"/>
          <w:sz w:val="24"/>
          <w:szCs w:val="24"/>
          <w:lang w:eastAsia="en-US"/>
        </w:rPr>
        <w:t xml:space="preserve"> la cual fue requerida a la autoridad demandada para que la exhibiera a la que se le otorga</w:t>
      </w:r>
      <w:r w:rsidRPr="00494600">
        <w:rPr>
          <w:rFonts w:ascii="Arial" w:eastAsia="Calibri" w:hAnsi="Arial" w:cs="Arial"/>
          <w:sz w:val="24"/>
          <w:szCs w:val="24"/>
          <w:lang w:eastAsia="en-US"/>
        </w:rPr>
        <w:t xml:space="preserve"> </w:t>
      </w:r>
      <w:r w:rsidR="00256C6F">
        <w:rPr>
          <w:rFonts w:ascii="Arial" w:eastAsia="Calibri" w:hAnsi="Arial" w:cs="Arial"/>
          <w:sz w:val="24"/>
          <w:szCs w:val="24"/>
          <w:lang w:eastAsia="en-US"/>
        </w:rPr>
        <w:t xml:space="preserve"> </w:t>
      </w:r>
      <w:r w:rsidRPr="00494600">
        <w:rPr>
          <w:rFonts w:ascii="Arial" w:eastAsia="Calibri" w:hAnsi="Arial" w:cs="Arial"/>
          <w:sz w:val="24"/>
          <w:szCs w:val="24"/>
          <w:lang w:eastAsia="en-US"/>
        </w:rPr>
        <w:t>valor probatorio pleno en términos de lo dispuesto por el artículo 203 fracción I</w:t>
      </w:r>
      <w:r w:rsidRPr="00494600">
        <w:rPr>
          <w:rFonts w:ascii="Arial" w:eastAsia="Calibri" w:hAnsi="Arial" w:cs="Arial"/>
          <w:sz w:val="24"/>
          <w:szCs w:val="24"/>
          <w:vertAlign w:val="superscript"/>
          <w:lang w:eastAsia="en-US"/>
        </w:rPr>
        <w:footnoteReference w:id="3"/>
      </w:r>
      <w:r w:rsidRPr="00494600">
        <w:rPr>
          <w:rFonts w:ascii="Arial" w:eastAsia="Calibri" w:hAnsi="Arial" w:cs="Arial"/>
          <w:sz w:val="24"/>
          <w:szCs w:val="24"/>
          <w:lang w:eastAsia="en-US"/>
        </w:rPr>
        <w:t xml:space="preserve"> de la Ley de Procedimiento arriba señalada; también reconocida por la autoridad demandada de forma expresa en su contestación a foja </w:t>
      </w:r>
      <w:r>
        <w:rPr>
          <w:rFonts w:ascii="Arial" w:eastAsia="Calibri" w:hAnsi="Arial" w:cs="Arial"/>
          <w:sz w:val="24"/>
          <w:szCs w:val="24"/>
          <w:lang w:eastAsia="en-US"/>
        </w:rPr>
        <w:t>19</w:t>
      </w:r>
      <w:r w:rsidRPr="00494600">
        <w:rPr>
          <w:rFonts w:ascii="Arial" w:eastAsia="Calibri" w:hAnsi="Arial" w:cs="Arial"/>
          <w:sz w:val="24"/>
          <w:szCs w:val="24"/>
          <w:lang w:eastAsia="en-US"/>
        </w:rPr>
        <w:t>, por lo que esta Sala tiene por acreditado el acto impugnado.</w:t>
      </w:r>
    </w:p>
    <w:p w14:paraId="239E2292" w14:textId="1D829B7F" w:rsidR="00872E87" w:rsidRDefault="00872E87" w:rsidP="00872E87">
      <w:pPr>
        <w:spacing w:after="0" w:line="360" w:lineRule="auto"/>
        <w:ind w:firstLine="708"/>
        <w:jc w:val="both"/>
        <w:rPr>
          <w:rFonts w:ascii="Arial" w:hAnsi="Arial" w:cs="Arial"/>
          <w:sz w:val="24"/>
          <w:szCs w:val="24"/>
        </w:rPr>
      </w:pPr>
      <w:r w:rsidRPr="00494600">
        <w:rPr>
          <w:rFonts w:ascii="Arial" w:eastAsia="Calibri" w:hAnsi="Arial" w:cs="Arial"/>
          <w:b/>
          <w:bCs/>
          <w:sz w:val="24"/>
          <w:szCs w:val="24"/>
          <w:lang w:eastAsia="en-US"/>
        </w:rPr>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w:t>
      </w:r>
      <w:r w:rsidR="004E4D43" w:rsidRPr="004E4D43">
        <w:rPr>
          <w:rFonts w:ascii="Arial" w:hAnsi="Arial" w:cs="Arial"/>
          <w:sz w:val="24"/>
          <w:szCs w:val="24"/>
        </w:rPr>
        <w:t>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 consecuentemente, no se sobresee el juici</w:t>
      </w:r>
      <w:r w:rsidR="004E4D43">
        <w:rPr>
          <w:rFonts w:ascii="Arial" w:hAnsi="Arial" w:cs="Arial"/>
          <w:sz w:val="24"/>
          <w:szCs w:val="24"/>
        </w:rPr>
        <w:t>o.</w:t>
      </w:r>
    </w:p>
    <w:p w14:paraId="1EE7D7E4" w14:textId="77777777" w:rsidR="00872E87" w:rsidRPr="00494600" w:rsidRDefault="00872E87" w:rsidP="004E4D43">
      <w:pPr>
        <w:spacing w:after="0" w:line="360" w:lineRule="auto"/>
        <w:jc w:val="both"/>
        <w:rPr>
          <w:rFonts w:ascii="Arial" w:eastAsia="Calibri" w:hAnsi="Arial" w:cs="Arial"/>
          <w:sz w:val="24"/>
          <w:szCs w:val="24"/>
          <w:lang w:eastAsia="en-US"/>
        </w:rPr>
      </w:pPr>
    </w:p>
    <w:p w14:paraId="3F51F81B" w14:textId="6E8E56F7" w:rsidR="00872E87" w:rsidRPr="00494600" w:rsidRDefault="00872E87" w:rsidP="00872E8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QUINTO. Fijación de la Litis.</w:t>
      </w:r>
      <w:r w:rsidRPr="00494600">
        <w:rPr>
          <w:rFonts w:ascii="Arial" w:eastAsia="Calibri" w:hAnsi="Arial" w:cs="Arial"/>
          <w:sz w:val="24"/>
          <w:szCs w:val="24"/>
          <w:lang w:eastAsia="en-US"/>
        </w:rPr>
        <w:t xml:space="preserve"> La parte actora demandó la nulidad del acta de infracción emitida por el policía vial municipal respecto </w:t>
      </w:r>
      <w:r>
        <w:rPr>
          <w:rFonts w:ascii="Arial" w:eastAsia="Calibri" w:hAnsi="Arial" w:cs="Arial"/>
          <w:sz w:val="24"/>
          <w:szCs w:val="24"/>
          <w:lang w:eastAsia="en-US"/>
        </w:rPr>
        <w:t>d</w:t>
      </w:r>
      <w:r w:rsidR="00BC48DE">
        <w:rPr>
          <w:rFonts w:ascii="Arial" w:eastAsia="Calibri" w:hAnsi="Arial" w:cs="Arial"/>
          <w:sz w:val="24"/>
          <w:szCs w:val="24"/>
          <w:lang w:eastAsia="en-US"/>
        </w:rPr>
        <w:t>el</w:t>
      </w:r>
      <w:r>
        <w:rPr>
          <w:rFonts w:ascii="Arial" w:eastAsia="Calibri" w:hAnsi="Arial" w:cs="Arial"/>
          <w:sz w:val="24"/>
          <w:szCs w:val="24"/>
          <w:lang w:eastAsia="en-US"/>
        </w:rPr>
        <w:t xml:space="preserve"> </w:t>
      </w:r>
      <w:r w:rsidR="004E4D43">
        <w:rPr>
          <w:rFonts w:ascii="Arial" w:eastAsia="Calibri" w:hAnsi="Arial" w:cs="Arial"/>
          <w:sz w:val="24"/>
          <w:szCs w:val="24"/>
          <w:lang w:eastAsia="en-US"/>
        </w:rPr>
        <w:t xml:space="preserve">automóvil particular marca </w:t>
      </w:r>
      <w:r w:rsidR="00CA3FB8">
        <w:rPr>
          <w:rFonts w:ascii="Arial" w:eastAsia="Calibri" w:hAnsi="Arial" w:cs="Arial"/>
          <w:sz w:val="24"/>
          <w:szCs w:val="24"/>
          <w:lang w:eastAsia="en-US"/>
        </w:rPr>
        <w:t>**********</w:t>
      </w:r>
      <w:r w:rsidR="00820BAA">
        <w:rPr>
          <w:rFonts w:ascii="Arial" w:eastAsia="Calibri" w:hAnsi="Arial" w:cs="Arial"/>
          <w:sz w:val="24"/>
          <w:szCs w:val="24"/>
          <w:lang w:eastAsia="en-US"/>
        </w:rPr>
        <w:t xml:space="preserve">, línea </w:t>
      </w:r>
      <w:r w:rsidR="00CA3FB8">
        <w:rPr>
          <w:rFonts w:ascii="Arial" w:eastAsia="Calibri" w:hAnsi="Arial" w:cs="Arial"/>
          <w:sz w:val="24"/>
          <w:szCs w:val="24"/>
          <w:lang w:eastAsia="en-US"/>
        </w:rPr>
        <w:t>**********</w:t>
      </w:r>
      <w:r w:rsidR="00820BAA">
        <w:rPr>
          <w:rFonts w:ascii="Arial" w:eastAsia="Calibri" w:hAnsi="Arial" w:cs="Arial"/>
          <w:sz w:val="24"/>
          <w:szCs w:val="24"/>
          <w:lang w:eastAsia="en-US"/>
        </w:rPr>
        <w:t xml:space="preserve">, modelo </w:t>
      </w:r>
      <w:r w:rsidR="00CA3FB8">
        <w:rPr>
          <w:rFonts w:ascii="Arial" w:eastAsia="Calibri" w:hAnsi="Arial" w:cs="Arial"/>
          <w:sz w:val="24"/>
          <w:szCs w:val="24"/>
          <w:lang w:eastAsia="en-US"/>
        </w:rPr>
        <w:t>**********</w:t>
      </w:r>
      <w:r w:rsidR="00820BAA">
        <w:rPr>
          <w:rFonts w:ascii="Arial" w:eastAsia="Calibri" w:hAnsi="Arial" w:cs="Arial"/>
          <w:sz w:val="24"/>
          <w:szCs w:val="24"/>
          <w:lang w:eastAsia="en-US"/>
        </w:rPr>
        <w:t>,con nú</w:t>
      </w:r>
      <w:r w:rsidR="004E4D43">
        <w:rPr>
          <w:rFonts w:ascii="Arial" w:eastAsia="Calibri" w:hAnsi="Arial" w:cs="Arial"/>
          <w:sz w:val="24"/>
          <w:szCs w:val="24"/>
          <w:lang w:eastAsia="en-US"/>
        </w:rPr>
        <w:t xml:space="preserve">mero de serie </w:t>
      </w:r>
      <w:r w:rsidR="00CA3FB8">
        <w:rPr>
          <w:rFonts w:ascii="Arial" w:eastAsia="Calibri" w:hAnsi="Arial" w:cs="Arial"/>
          <w:sz w:val="24"/>
          <w:szCs w:val="24"/>
          <w:lang w:eastAsia="en-US"/>
        </w:rPr>
        <w:t>**********</w:t>
      </w:r>
      <w:r w:rsidR="0062161D">
        <w:rPr>
          <w:rFonts w:ascii="Arial" w:eastAsia="Calibri" w:hAnsi="Arial" w:cs="Arial"/>
          <w:sz w:val="24"/>
          <w:szCs w:val="24"/>
          <w:lang w:eastAsia="en-US"/>
        </w:rPr>
        <w:t xml:space="preserve">, color </w:t>
      </w:r>
      <w:r w:rsidR="00CA3FB8">
        <w:rPr>
          <w:rFonts w:ascii="Arial" w:eastAsia="Calibri" w:hAnsi="Arial" w:cs="Arial"/>
          <w:sz w:val="24"/>
          <w:szCs w:val="24"/>
          <w:lang w:eastAsia="en-US"/>
        </w:rPr>
        <w:t>**********</w:t>
      </w:r>
      <w:r w:rsidR="0062161D">
        <w:rPr>
          <w:rFonts w:ascii="Arial" w:eastAsia="Calibri" w:hAnsi="Arial" w:cs="Arial"/>
          <w:sz w:val="24"/>
          <w:szCs w:val="24"/>
          <w:lang w:eastAsia="en-US"/>
        </w:rPr>
        <w:t xml:space="preserve">, con placas de circulación </w:t>
      </w:r>
      <w:r w:rsidR="00CA3FB8">
        <w:rPr>
          <w:rFonts w:ascii="Arial" w:eastAsia="Calibri" w:hAnsi="Arial" w:cs="Arial"/>
          <w:sz w:val="24"/>
          <w:szCs w:val="24"/>
          <w:lang w:eastAsia="en-US"/>
        </w:rPr>
        <w:t>**********</w:t>
      </w:r>
      <w:r w:rsidR="0062161D">
        <w:rPr>
          <w:rFonts w:ascii="Arial" w:eastAsia="Calibri" w:hAnsi="Arial" w:cs="Arial"/>
          <w:sz w:val="24"/>
          <w:szCs w:val="24"/>
          <w:lang w:eastAsia="en-US"/>
        </w:rPr>
        <w:t xml:space="preserve"> del Estado de </w:t>
      </w:r>
      <w:r w:rsidR="00CA3FB8">
        <w:rPr>
          <w:rFonts w:ascii="Arial" w:eastAsia="Calibri" w:hAnsi="Arial" w:cs="Arial"/>
          <w:sz w:val="24"/>
          <w:szCs w:val="24"/>
          <w:lang w:eastAsia="en-US"/>
        </w:rPr>
        <w:t>**********</w:t>
      </w:r>
      <w:r w:rsidR="0062161D">
        <w:rPr>
          <w:rFonts w:ascii="Arial" w:eastAsia="Calibri" w:hAnsi="Arial" w:cs="Arial"/>
          <w:sz w:val="24"/>
          <w:szCs w:val="24"/>
          <w:lang w:eastAsia="en-US"/>
        </w:rPr>
        <w:t>,</w:t>
      </w:r>
      <w:r>
        <w:rPr>
          <w:rFonts w:ascii="Arial" w:eastAsia="Calibri" w:hAnsi="Arial" w:cs="Arial"/>
          <w:sz w:val="24"/>
          <w:szCs w:val="24"/>
          <w:lang w:eastAsia="en-US"/>
        </w:rPr>
        <w:t xml:space="preserve"> </w:t>
      </w:r>
      <w:r w:rsidR="00391DE9">
        <w:rPr>
          <w:rFonts w:ascii="Arial" w:eastAsia="Calibri" w:hAnsi="Arial" w:cs="Arial"/>
          <w:sz w:val="24"/>
          <w:szCs w:val="24"/>
          <w:lang w:eastAsia="en-US"/>
        </w:rPr>
        <w:t xml:space="preserve">así como reintegro del pago de la multa en cantidad de $844.90 ochocientos cuarenta y cuatro pesos M.N 90/100, </w:t>
      </w:r>
      <w:r w:rsidRPr="00494600">
        <w:rPr>
          <w:rFonts w:ascii="Arial" w:eastAsia="Calibri" w:hAnsi="Arial" w:cs="Arial"/>
          <w:sz w:val="24"/>
          <w:szCs w:val="24"/>
          <w:lang w:eastAsia="en-US"/>
        </w:rPr>
        <w:t xml:space="preserve">por ser ilegal, </w:t>
      </w:r>
      <w:r w:rsidR="0062161D">
        <w:rPr>
          <w:rFonts w:ascii="Arial" w:eastAsia="Calibri" w:hAnsi="Arial" w:cs="Arial"/>
          <w:sz w:val="24"/>
          <w:szCs w:val="24"/>
          <w:lang w:eastAsia="en-US"/>
        </w:rPr>
        <w:t>al no reunir los elementos de existencia y</w:t>
      </w:r>
      <w:r w:rsidR="00820BAA">
        <w:rPr>
          <w:rFonts w:ascii="Arial" w:eastAsia="Calibri" w:hAnsi="Arial" w:cs="Arial"/>
          <w:sz w:val="24"/>
          <w:szCs w:val="24"/>
          <w:lang w:eastAsia="en-US"/>
        </w:rPr>
        <w:t xml:space="preserve"> validez establecidos en el artí</w:t>
      </w:r>
      <w:r w:rsidR="0062161D">
        <w:rPr>
          <w:rFonts w:ascii="Arial" w:eastAsia="Calibri" w:hAnsi="Arial" w:cs="Arial"/>
          <w:sz w:val="24"/>
          <w:szCs w:val="24"/>
          <w:lang w:eastAsia="en-US"/>
        </w:rPr>
        <w:t>culo</w:t>
      </w:r>
      <w:r w:rsidR="00820BAA">
        <w:rPr>
          <w:rFonts w:ascii="Arial" w:eastAsia="Calibri" w:hAnsi="Arial" w:cs="Arial"/>
          <w:sz w:val="24"/>
          <w:szCs w:val="24"/>
          <w:lang w:eastAsia="en-US"/>
        </w:rPr>
        <w:t xml:space="preserve">  </w:t>
      </w:r>
      <w:r w:rsidR="0062161D">
        <w:rPr>
          <w:rFonts w:ascii="Arial" w:eastAsia="Calibri" w:hAnsi="Arial" w:cs="Arial"/>
          <w:sz w:val="24"/>
          <w:szCs w:val="24"/>
          <w:lang w:eastAsia="en-US"/>
        </w:rPr>
        <w:t xml:space="preserve">17 de la Ley de Procedimiento y Justicia Administrativa para el Estado de Oaxaca, ya que tal acto fue emitido por una autoridad incompetente y sin una adecuada </w:t>
      </w:r>
      <w:r w:rsidR="0062161D">
        <w:rPr>
          <w:rFonts w:ascii="Arial" w:eastAsia="Calibri" w:hAnsi="Arial" w:cs="Arial"/>
          <w:sz w:val="24"/>
          <w:szCs w:val="24"/>
          <w:lang w:eastAsia="en-US"/>
        </w:rPr>
        <w:lastRenderedPageBreak/>
        <w:t>fundamentación y motivación</w:t>
      </w:r>
      <w:r w:rsidRPr="00494600">
        <w:rPr>
          <w:rFonts w:ascii="Arial" w:eastAsia="Calibri" w:hAnsi="Arial" w:cs="Arial"/>
          <w:sz w:val="24"/>
          <w:szCs w:val="24"/>
          <w:lang w:eastAsia="en-US"/>
        </w:rPr>
        <w:t xml:space="preserve">, dejándolo así en estado de indefensión violentando lo establecido en el artículo 16 de la Constitución Federal y 17, fracción V de la Ley </w:t>
      </w:r>
      <w:r w:rsidR="00391DE9">
        <w:rPr>
          <w:rFonts w:ascii="Arial" w:eastAsia="Calibri" w:hAnsi="Arial" w:cs="Arial"/>
          <w:sz w:val="24"/>
          <w:szCs w:val="24"/>
          <w:lang w:eastAsia="en-US"/>
        </w:rPr>
        <w:t>antes mencionada</w:t>
      </w:r>
      <w:r w:rsidR="0062161D">
        <w:rPr>
          <w:rFonts w:ascii="Arial" w:eastAsia="Calibri" w:hAnsi="Arial" w:cs="Arial"/>
          <w:sz w:val="24"/>
          <w:szCs w:val="24"/>
          <w:lang w:eastAsia="en-US"/>
        </w:rPr>
        <w:t>.</w:t>
      </w:r>
    </w:p>
    <w:p w14:paraId="46A7F914" w14:textId="2537403C" w:rsidR="00872E87" w:rsidRPr="00494600" w:rsidRDefault="00872E87" w:rsidP="00321703">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La autoridad demandada al contestar la demanda</w:t>
      </w:r>
      <w:r w:rsidR="00BC48DE">
        <w:rPr>
          <w:rFonts w:ascii="Arial" w:eastAsia="Calibri" w:hAnsi="Arial" w:cs="Arial"/>
          <w:sz w:val="24"/>
          <w:szCs w:val="24"/>
          <w:lang w:eastAsia="en-US"/>
        </w:rPr>
        <w:t xml:space="preserve"> y ampliación de demanda</w:t>
      </w:r>
      <w:r w:rsidRPr="00494600">
        <w:rPr>
          <w:rFonts w:ascii="Arial" w:eastAsia="Calibri" w:hAnsi="Arial" w:cs="Arial"/>
          <w:sz w:val="24"/>
          <w:szCs w:val="24"/>
          <w:lang w:eastAsia="en-US"/>
        </w:rPr>
        <w:t>, señaló que la parte actora no le asiste la razón para reclamar la nulidad del acto aquí impugnado, porque cumple a cabalidad con</w:t>
      </w:r>
      <w:r w:rsidR="00391DE9">
        <w:rPr>
          <w:rFonts w:ascii="Arial" w:eastAsia="Calibri" w:hAnsi="Arial" w:cs="Arial"/>
          <w:sz w:val="24"/>
          <w:szCs w:val="24"/>
          <w:lang w:eastAsia="en-US"/>
        </w:rPr>
        <w:t xml:space="preserve"> lo establecido en el </w:t>
      </w:r>
      <w:r w:rsidR="00321703">
        <w:rPr>
          <w:rFonts w:ascii="Arial" w:eastAsia="Calibri" w:hAnsi="Arial" w:cs="Arial"/>
          <w:sz w:val="24"/>
          <w:szCs w:val="24"/>
          <w:lang w:eastAsia="en-US"/>
        </w:rPr>
        <w:t>artículo</w:t>
      </w:r>
      <w:r w:rsidR="00391DE9">
        <w:rPr>
          <w:rFonts w:ascii="Arial" w:eastAsia="Calibri" w:hAnsi="Arial" w:cs="Arial"/>
          <w:sz w:val="24"/>
          <w:szCs w:val="24"/>
          <w:lang w:eastAsia="en-US"/>
        </w:rPr>
        <w:t xml:space="preserve"> </w:t>
      </w:r>
      <w:r w:rsidR="00BC48DE">
        <w:rPr>
          <w:rFonts w:ascii="Arial" w:eastAsia="Calibri" w:hAnsi="Arial" w:cs="Arial"/>
          <w:sz w:val="24"/>
          <w:szCs w:val="24"/>
          <w:lang w:eastAsia="en-US"/>
        </w:rPr>
        <w:t>16</w:t>
      </w:r>
      <w:r w:rsidR="00391DE9">
        <w:rPr>
          <w:rFonts w:ascii="Arial" w:eastAsia="Calibri" w:hAnsi="Arial" w:cs="Arial"/>
          <w:sz w:val="24"/>
          <w:szCs w:val="24"/>
          <w:lang w:eastAsia="en-US"/>
        </w:rPr>
        <w:t xml:space="preserve"> de la </w:t>
      </w:r>
      <w:r w:rsidR="00BC48DE">
        <w:rPr>
          <w:rFonts w:ascii="Arial" w:eastAsia="Calibri" w:hAnsi="Arial" w:cs="Arial"/>
          <w:sz w:val="24"/>
          <w:szCs w:val="24"/>
          <w:lang w:eastAsia="en-US"/>
        </w:rPr>
        <w:t xml:space="preserve">Carta Magna y 17 fracción V de la Ley de Procedimiento y Justicia Administrativa para el Estado de Oaxaca, es decir se encuentra debidamente fundado y motivado, así como </w:t>
      </w:r>
      <w:r w:rsidR="00C55F51">
        <w:rPr>
          <w:rFonts w:ascii="Arial" w:eastAsia="Calibri" w:hAnsi="Arial" w:cs="Arial"/>
          <w:sz w:val="24"/>
          <w:szCs w:val="24"/>
          <w:lang w:eastAsia="en-US"/>
        </w:rPr>
        <w:t xml:space="preserve">el </w:t>
      </w:r>
      <w:r w:rsidR="00820BAA">
        <w:rPr>
          <w:rFonts w:ascii="Arial" w:eastAsia="Calibri" w:hAnsi="Arial" w:cs="Arial"/>
          <w:sz w:val="24"/>
          <w:szCs w:val="24"/>
          <w:lang w:eastAsia="en-US"/>
        </w:rPr>
        <w:t>artículo</w:t>
      </w:r>
      <w:r w:rsidR="00C55F51">
        <w:rPr>
          <w:rFonts w:ascii="Arial" w:eastAsia="Calibri" w:hAnsi="Arial" w:cs="Arial"/>
          <w:sz w:val="24"/>
          <w:szCs w:val="24"/>
          <w:lang w:eastAsia="en-US"/>
        </w:rPr>
        <w:t xml:space="preserve"> 22 de la Ley de Tránsito, Movilidad y Vialidad para el Estado de Oaxaca,</w:t>
      </w:r>
      <w:r w:rsidRPr="00494600">
        <w:rPr>
          <w:rFonts w:ascii="Arial" w:eastAsia="Calibri" w:hAnsi="Arial" w:cs="Arial"/>
          <w:sz w:val="24"/>
          <w:szCs w:val="24"/>
          <w:lang w:eastAsia="en-US"/>
        </w:rPr>
        <w:t xml:space="preserve"> </w:t>
      </w:r>
      <w:r w:rsidR="00391DE9">
        <w:rPr>
          <w:rFonts w:ascii="Arial" w:eastAsia="Calibri" w:hAnsi="Arial" w:cs="Arial"/>
          <w:sz w:val="24"/>
          <w:szCs w:val="24"/>
          <w:lang w:eastAsia="en-US"/>
        </w:rPr>
        <w:t>el cual establece ciertas funciones que corresponden a los policías viales Municipale</w:t>
      </w:r>
      <w:r w:rsidR="00321703">
        <w:rPr>
          <w:rFonts w:ascii="Arial" w:eastAsia="Calibri" w:hAnsi="Arial" w:cs="Arial"/>
          <w:sz w:val="24"/>
          <w:szCs w:val="24"/>
          <w:lang w:eastAsia="en-US"/>
        </w:rPr>
        <w:t xml:space="preserve">s por lo que el acto fue </w:t>
      </w:r>
      <w:r w:rsidRPr="00494600">
        <w:rPr>
          <w:rFonts w:ascii="Arial" w:eastAsia="Calibri" w:hAnsi="Arial" w:cs="Arial"/>
          <w:sz w:val="24"/>
          <w:szCs w:val="24"/>
          <w:lang w:eastAsia="en-US"/>
        </w:rPr>
        <w:t xml:space="preserve">emitido por autoridad competente ya que los preceptos citados en el cuerpo de la infracción en cuestión lo facultan para generar actos de molestia de esa naturaleza, </w:t>
      </w:r>
      <w:r>
        <w:rPr>
          <w:rFonts w:ascii="Arial" w:eastAsia="Calibri" w:hAnsi="Arial" w:cs="Arial"/>
          <w:sz w:val="24"/>
          <w:szCs w:val="24"/>
          <w:lang w:eastAsia="en-US"/>
        </w:rPr>
        <w:t>estando</w:t>
      </w:r>
      <w:r w:rsidRPr="00494600">
        <w:rPr>
          <w:rFonts w:ascii="Arial" w:eastAsia="Calibri" w:hAnsi="Arial" w:cs="Arial"/>
          <w:sz w:val="24"/>
          <w:szCs w:val="24"/>
          <w:lang w:eastAsia="en-US"/>
        </w:rPr>
        <w:t xml:space="preserve"> debidamente fundada y motivada.</w:t>
      </w:r>
    </w:p>
    <w:p w14:paraId="350B42DE" w14:textId="6A810111" w:rsidR="00872E87" w:rsidRDefault="00872E87" w:rsidP="00872E87">
      <w:pPr>
        <w:spacing w:after="160" w:line="360" w:lineRule="auto"/>
        <w:ind w:firstLine="567"/>
        <w:jc w:val="both"/>
        <w:rPr>
          <w:rFonts w:ascii="Arial" w:eastAsia="Calibri" w:hAnsi="Arial" w:cs="Arial"/>
          <w:sz w:val="24"/>
          <w:szCs w:val="24"/>
          <w:lang w:eastAsia="en-US"/>
        </w:rPr>
      </w:pPr>
      <w:r w:rsidRPr="00D3692A">
        <w:rPr>
          <w:rFonts w:ascii="Arial" w:eastAsia="Calibri" w:hAnsi="Arial" w:cs="Arial"/>
          <w:b/>
          <w:bCs/>
          <w:sz w:val="24"/>
          <w:szCs w:val="24"/>
          <w:lang w:eastAsia="en-US"/>
        </w:rPr>
        <w:t xml:space="preserve">SEXTO. </w:t>
      </w:r>
      <w:r w:rsidRPr="00820BAA">
        <w:rPr>
          <w:rFonts w:ascii="Arial" w:eastAsia="Calibri" w:hAnsi="Arial" w:cs="Arial"/>
          <w:b/>
          <w:bCs/>
          <w:sz w:val="24"/>
          <w:szCs w:val="24"/>
          <w:lang w:eastAsia="en-US"/>
        </w:rPr>
        <w:t>Estudio del Fondo del Asunto.</w:t>
      </w:r>
      <w:r w:rsidRPr="00D3692A">
        <w:rPr>
          <w:rFonts w:ascii="Arial" w:eastAsia="Calibri" w:hAnsi="Arial" w:cs="Arial"/>
          <w:sz w:val="24"/>
          <w:szCs w:val="24"/>
          <w:lang w:eastAsia="en-US"/>
        </w:rPr>
        <w:t xml:space="preserve"> El acta </w:t>
      </w:r>
      <w:r w:rsidRPr="0051494B">
        <w:rPr>
          <w:rFonts w:ascii="Arial" w:eastAsia="Calibri" w:hAnsi="Arial" w:cs="Arial"/>
          <w:sz w:val="24"/>
          <w:szCs w:val="24"/>
          <w:lang w:eastAsia="en-US"/>
        </w:rPr>
        <w:t xml:space="preserve">de infracción, a la que se le ha dado valor probatorio pleno de conformidad con el precepto 203 fracción I de la Ley de la materia, en </w:t>
      </w:r>
      <w:r>
        <w:rPr>
          <w:rFonts w:ascii="Arial" w:eastAsia="Calibri" w:hAnsi="Arial" w:cs="Arial"/>
          <w:sz w:val="24"/>
          <w:szCs w:val="24"/>
          <w:lang w:eastAsia="en-US"/>
        </w:rPr>
        <w:t xml:space="preserve">el apartado de </w:t>
      </w:r>
      <w:r w:rsidR="00E1552F">
        <w:rPr>
          <w:rFonts w:ascii="Arial" w:eastAsia="Calibri" w:hAnsi="Arial" w:cs="Arial"/>
          <w:sz w:val="24"/>
          <w:szCs w:val="24"/>
          <w:lang w:eastAsia="en-US"/>
        </w:rPr>
        <w:t>observaciones</w:t>
      </w:r>
      <w:r>
        <w:rPr>
          <w:rFonts w:ascii="Arial" w:eastAsia="Calibri" w:hAnsi="Arial" w:cs="Arial"/>
          <w:sz w:val="24"/>
          <w:szCs w:val="24"/>
          <w:lang w:eastAsia="en-US"/>
        </w:rPr>
        <w:t xml:space="preserve">, la autoridad demandada </w:t>
      </w:r>
      <w:r w:rsidR="00C55F51">
        <w:rPr>
          <w:rFonts w:ascii="Arial" w:eastAsia="Calibri" w:hAnsi="Arial" w:cs="Arial"/>
          <w:sz w:val="24"/>
          <w:szCs w:val="24"/>
          <w:lang w:eastAsia="en-US"/>
        </w:rPr>
        <w:t>escribió lo</w:t>
      </w:r>
      <w:r>
        <w:rPr>
          <w:rFonts w:ascii="Arial" w:eastAsia="Calibri" w:hAnsi="Arial" w:cs="Arial"/>
          <w:sz w:val="24"/>
          <w:szCs w:val="24"/>
          <w:lang w:eastAsia="en-US"/>
        </w:rPr>
        <w:t xml:space="preserve"> siguiente:</w:t>
      </w:r>
    </w:p>
    <w:p w14:paraId="5F4590EB" w14:textId="15FE0DF7" w:rsidR="00E1552F" w:rsidRDefault="00E1552F" w:rsidP="00872E87">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“NO PORTA LICENCIA DE CONDUCIR Y ESTACIONARSE EN MAS DE UNA FILA”(sic)</w:t>
      </w:r>
    </w:p>
    <w:p w14:paraId="39802973" w14:textId="480B2850" w:rsidR="00E1552F" w:rsidRDefault="00E1552F" w:rsidP="00872E87">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En el siguiente apartado menciona lo siguiente:</w:t>
      </w:r>
    </w:p>
    <w:p w14:paraId="11CE465D" w14:textId="30A840B7" w:rsidR="00872E87" w:rsidRPr="00E1552F" w:rsidRDefault="00E1552F" w:rsidP="00E1552F">
      <w:pPr>
        <w:spacing w:after="160" w:line="360" w:lineRule="auto"/>
        <w:ind w:firstLine="567"/>
        <w:jc w:val="both"/>
        <w:rPr>
          <w:rFonts w:ascii="Arial" w:eastAsia="Calibri" w:hAnsi="Arial" w:cs="Arial"/>
          <w:sz w:val="24"/>
          <w:szCs w:val="24"/>
          <w:lang w:eastAsia="en-US"/>
        </w:rPr>
      </w:pPr>
      <w:r>
        <w:rPr>
          <w:rFonts w:ascii="Arial" w:eastAsia="Calibri" w:hAnsi="Arial" w:cs="Arial"/>
          <w:i/>
          <w:iCs/>
          <w:sz w:val="24"/>
          <w:szCs w:val="24"/>
          <w:lang w:eastAsia="en-US"/>
        </w:rPr>
        <w:t xml:space="preserve">“… </w:t>
      </w:r>
      <w:r w:rsidR="004C7A52">
        <w:rPr>
          <w:rFonts w:ascii="Arial" w:eastAsia="Calibri" w:hAnsi="Arial" w:cs="Arial"/>
          <w:i/>
          <w:iCs/>
          <w:sz w:val="24"/>
          <w:szCs w:val="24"/>
          <w:lang w:eastAsia="en-US"/>
        </w:rPr>
        <w:t xml:space="preserve">VIOLA LOS ARTÍCULOS </w:t>
      </w:r>
      <w:r w:rsidR="004C7A52" w:rsidRPr="004C7A52">
        <w:rPr>
          <w:rFonts w:ascii="Arial" w:eastAsia="Calibri" w:hAnsi="Arial" w:cs="Arial"/>
          <w:i/>
          <w:iCs/>
          <w:sz w:val="24"/>
          <w:szCs w:val="24"/>
          <w:u w:val="single"/>
          <w:lang w:eastAsia="en-US"/>
        </w:rPr>
        <w:t>98 B FRACCIÓN 18 Y</w:t>
      </w:r>
      <w:r w:rsidR="004C7A52">
        <w:rPr>
          <w:rFonts w:ascii="Arial" w:eastAsia="Calibri" w:hAnsi="Arial" w:cs="Arial"/>
          <w:i/>
          <w:iCs/>
          <w:sz w:val="24"/>
          <w:szCs w:val="24"/>
          <w:lang w:eastAsia="en-US"/>
        </w:rPr>
        <w:t xml:space="preserve"> DEL BANDO DE POLICÍAY BUEN GOBIERNO DEL H. AYUNTAMIENTO DE SANTO DOMINGO TEHUANTEPEC, OAXACA , Y ARTICULOS  </w:t>
      </w:r>
      <w:r w:rsidR="004C7A52" w:rsidRPr="004C7A52">
        <w:rPr>
          <w:rFonts w:ascii="Arial" w:eastAsia="Calibri" w:hAnsi="Arial" w:cs="Arial"/>
          <w:i/>
          <w:iCs/>
          <w:sz w:val="24"/>
          <w:szCs w:val="24"/>
          <w:u w:val="single"/>
          <w:lang w:eastAsia="en-US"/>
        </w:rPr>
        <w:t>33 FRAC</w:t>
      </w:r>
      <w:r w:rsidR="00DA7F69">
        <w:rPr>
          <w:rFonts w:ascii="Arial" w:eastAsia="Calibri" w:hAnsi="Arial" w:cs="Arial"/>
          <w:i/>
          <w:iCs/>
          <w:sz w:val="24"/>
          <w:szCs w:val="24"/>
          <w:u w:val="single"/>
          <w:lang w:eastAsia="en-US"/>
        </w:rPr>
        <w:t>.</w:t>
      </w:r>
      <w:r w:rsidR="004C7A52" w:rsidRPr="004C7A52">
        <w:rPr>
          <w:rFonts w:ascii="Arial" w:eastAsia="Calibri" w:hAnsi="Arial" w:cs="Arial"/>
          <w:i/>
          <w:iCs/>
          <w:sz w:val="24"/>
          <w:szCs w:val="24"/>
          <w:u w:val="single"/>
          <w:lang w:eastAsia="en-US"/>
        </w:rPr>
        <w:t xml:space="preserve"> 1</w:t>
      </w:r>
      <w:r w:rsidR="004C7A52">
        <w:rPr>
          <w:rFonts w:ascii="Arial" w:eastAsia="Calibri" w:hAnsi="Arial" w:cs="Arial"/>
          <w:i/>
          <w:iCs/>
          <w:sz w:val="24"/>
          <w:szCs w:val="24"/>
          <w:lang w:eastAsia="en-US"/>
        </w:rPr>
        <w:t xml:space="preserve"> </w:t>
      </w:r>
      <w:r w:rsidR="00823CCB">
        <w:rPr>
          <w:rFonts w:ascii="Arial" w:eastAsia="Calibri" w:hAnsi="Arial" w:cs="Arial"/>
          <w:sz w:val="24"/>
          <w:szCs w:val="24"/>
          <w:lang w:eastAsia="en-US"/>
        </w:rPr>
        <w:t>DE LA LEY DE TRÁNSITO, MOVILIDAD Y VIALIDAD DEL ESTADO DE OAXACA…</w:t>
      </w:r>
      <w:r w:rsidR="00872E87">
        <w:rPr>
          <w:rFonts w:ascii="Arial" w:eastAsia="Calibri" w:hAnsi="Arial" w:cs="Arial"/>
          <w:sz w:val="24"/>
          <w:szCs w:val="24"/>
          <w:lang w:eastAsia="en-US"/>
        </w:rPr>
        <w:t>”</w:t>
      </w:r>
    </w:p>
    <w:p w14:paraId="316E24F8" w14:textId="650E2323" w:rsidR="00872E87" w:rsidRDefault="00872E87" w:rsidP="00872E87">
      <w:pPr>
        <w:spacing w:before="240" w:after="0" w:line="360" w:lineRule="auto"/>
        <w:ind w:firstLine="567"/>
        <w:jc w:val="both"/>
        <w:rPr>
          <w:rFonts w:ascii="Arial" w:hAnsi="Arial" w:cs="Arial"/>
          <w:bCs/>
          <w:sz w:val="24"/>
          <w:szCs w:val="24"/>
        </w:rPr>
      </w:pPr>
      <w:r w:rsidRPr="0051494B">
        <w:rPr>
          <w:rFonts w:ascii="Arial" w:eastAsia="Calibri" w:hAnsi="Arial" w:cs="Arial"/>
          <w:sz w:val="24"/>
          <w:szCs w:val="24"/>
          <w:lang w:eastAsia="en-US"/>
        </w:rPr>
        <w:t xml:space="preserve">En atención a la transcripción anterior, se evidencia la falta de la debida fundamentación y motivación del acta de infracción impugnada, esto es así, porque la autoridad emisora del acto </w:t>
      </w:r>
      <w:r>
        <w:rPr>
          <w:rFonts w:ascii="Arial" w:eastAsia="Calibri" w:hAnsi="Arial" w:cs="Arial"/>
          <w:sz w:val="24"/>
          <w:szCs w:val="24"/>
          <w:lang w:eastAsia="en-US"/>
        </w:rPr>
        <w:t>en el apartado que interesa de motivación indicó “</w:t>
      </w:r>
      <w:r w:rsidR="00E1552F" w:rsidRPr="00E1552F">
        <w:rPr>
          <w:rFonts w:ascii="Arial" w:eastAsia="Calibri" w:hAnsi="Arial" w:cs="Arial"/>
          <w:sz w:val="24"/>
          <w:szCs w:val="24"/>
          <w:lang w:eastAsia="en-US"/>
        </w:rPr>
        <w:t>no porta licencia de conducir y estacionarse en más de una fila</w:t>
      </w:r>
      <w:r>
        <w:rPr>
          <w:rFonts w:ascii="Arial" w:eastAsia="Calibri" w:hAnsi="Arial" w:cs="Arial"/>
          <w:sz w:val="24"/>
          <w:szCs w:val="24"/>
          <w:lang w:eastAsia="en-US"/>
        </w:rPr>
        <w:t>”</w:t>
      </w:r>
      <w:r w:rsidRPr="00690127">
        <w:rPr>
          <w:rFonts w:ascii="Arial" w:eastAsia="Calibri" w:hAnsi="Arial" w:cs="Arial"/>
          <w:sz w:val="24"/>
          <w:szCs w:val="24"/>
          <w:lang w:eastAsia="en-US"/>
        </w:rPr>
        <w:t>,</w:t>
      </w:r>
      <w:r>
        <w:rPr>
          <w:rFonts w:ascii="Arial" w:eastAsia="Calibri" w:hAnsi="Arial" w:cs="Arial"/>
          <w:sz w:val="24"/>
          <w:szCs w:val="24"/>
          <w:lang w:eastAsia="en-US"/>
        </w:rPr>
        <w:t xml:space="preserve"> sin embargo no explicó a detalle cómo es que se percató </w:t>
      </w:r>
      <w:r>
        <w:rPr>
          <w:rFonts w:ascii="Arial" w:hAnsi="Arial" w:cs="Arial"/>
          <w:bCs/>
          <w:sz w:val="24"/>
          <w:szCs w:val="24"/>
        </w:rPr>
        <w:t>de que el conductor del vehículo se e</w:t>
      </w:r>
      <w:r w:rsidRPr="00AA667D">
        <w:rPr>
          <w:rFonts w:ascii="Arial" w:hAnsi="Arial" w:cs="Arial"/>
          <w:bCs/>
          <w:sz w:val="24"/>
          <w:szCs w:val="24"/>
        </w:rPr>
        <w:t>stacion</w:t>
      </w:r>
      <w:r w:rsidR="005A3C8B">
        <w:rPr>
          <w:rFonts w:ascii="Arial" w:hAnsi="Arial" w:cs="Arial"/>
          <w:bCs/>
          <w:sz w:val="24"/>
          <w:szCs w:val="24"/>
        </w:rPr>
        <w:t>ó</w:t>
      </w:r>
      <w:r w:rsidRPr="00AA667D">
        <w:rPr>
          <w:rFonts w:ascii="Arial" w:hAnsi="Arial" w:cs="Arial"/>
          <w:bCs/>
          <w:sz w:val="24"/>
          <w:szCs w:val="24"/>
        </w:rPr>
        <w:t xml:space="preserve"> en lugar prohibido</w:t>
      </w:r>
      <w:r>
        <w:rPr>
          <w:rFonts w:ascii="Arial" w:hAnsi="Arial" w:cs="Arial"/>
          <w:bCs/>
          <w:sz w:val="24"/>
          <w:szCs w:val="24"/>
        </w:rPr>
        <w:t>, o en todo caso, porqué dicha acción constituye una infracción al Reglamento de Vialidad del Municipio de Oaxaca de Juárez, Oaxaca</w:t>
      </w:r>
      <w:r w:rsidR="005A3C8B">
        <w:rPr>
          <w:rFonts w:ascii="Arial" w:hAnsi="Arial" w:cs="Arial"/>
          <w:bCs/>
          <w:sz w:val="24"/>
          <w:szCs w:val="24"/>
        </w:rPr>
        <w:t xml:space="preserve"> y al Bando de Policía y Buen </w:t>
      </w:r>
      <w:r w:rsidR="005A3C8B">
        <w:rPr>
          <w:rFonts w:ascii="Arial" w:hAnsi="Arial" w:cs="Arial"/>
          <w:bCs/>
          <w:sz w:val="24"/>
          <w:szCs w:val="24"/>
        </w:rPr>
        <w:lastRenderedPageBreak/>
        <w:t>Gobierno</w:t>
      </w:r>
      <w:r w:rsidR="00293ADB">
        <w:rPr>
          <w:rFonts w:ascii="Arial" w:hAnsi="Arial" w:cs="Arial"/>
          <w:bCs/>
          <w:sz w:val="24"/>
          <w:szCs w:val="24"/>
        </w:rPr>
        <w:t xml:space="preserve"> del Municipio de Santo Domingo Tehuantepec;</w:t>
      </w:r>
      <w:r w:rsidR="005A3C8B">
        <w:rPr>
          <w:rFonts w:ascii="Arial" w:hAnsi="Arial" w:cs="Arial"/>
          <w:bCs/>
          <w:sz w:val="24"/>
          <w:szCs w:val="24"/>
        </w:rPr>
        <w:t xml:space="preserve"> </w:t>
      </w:r>
      <w:r>
        <w:rPr>
          <w:rFonts w:ascii="Arial" w:hAnsi="Arial" w:cs="Arial"/>
          <w:bCs/>
          <w:sz w:val="24"/>
          <w:szCs w:val="24"/>
        </w:rPr>
        <w:t xml:space="preserve"> y como es que todo esto se relaciona con los artículos que aparecen en el apartado </w:t>
      </w:r>
      <w:r w:rsidR="007F5AEE">
        <w:rPr>
          <w:rFonts w:ascii="Arial" w:hAnsi="Arial" w:cs="Arial"/>
          <w:bCs/>
          <w:sz w:val="24"/>
          <w:szCs w:val="24"/>
        </w:rPr>
        <w:t>en donde fundamenta el acto administrativo</w:t>
      </w:r>
      <w:r>
        <w:rPr>
          <w:rFonts w:ascii="Arial" w:hAnsi="Arial" w:cs="Arial"/>
          <w:bCs/>
          <w:sz w:val="24"/>
          <w:szCs w:val="24"/>
        </w:rPr>
        <w:t xml:space="preserve">; pues el </w:t>
      </w:r>
      <w:r w:rsidR="007F5AEE" w:rsidRPr="007F5AEE">
        <w:rPr>
          <w:rFonts w:ascii="Arial" w:hAnsi="Arial" w:cs="Arial"/>
          <w:bCs/>
          <w:sz w:val="24"/>
          <w:szCs w:val="24"/>
        </w:rPr>
        <w:t xml:space="preserve">Bando </w:t>
      </w:r>
      <w:r w:rsidR="007F5AEE">
        <w:rPr>
          <w:rFonts w:ascii="Arial" w:hAnsi="Arial" w:cs="Arial"/>
          <w:bCs/>
          <w:sz w:val="24"/>
          <w:szCs w:val="24"/>
        </w:rPr>
        <w:t>d</w:t>
      </w:r>
      <w:r w:rsidR="007F5AEE" w:rsidRPr="007F5AEE">
        <w:rPr>
          <w:rFonts w:ascii="Arial" w:hAnsi="Arial" w:cs="Arial"/>
          <w:bCs/>
          <w:sz w:val="24"/>
          <w:szCs w:val="24"/>
        </w:rPr>
        <w:t>e Policía</w:t>
      </w:r>
      <w:r w:rsidR="007F5AEE">
        <w:rPr>
          <w:rFonts w:ascii="Arial" w:hAnsi="Arial" w:cs="Arial"/>
          <w:bCs/>
          <w:sz w:val="24"/>
          <w:szCs w:val="24"/>
        </w:rPr>
        <w:t xml:space="preserve"> </w:t>
      </w:r>
      <w:r w:rsidR="007F5AEE" w:rsidRPr="007F5AEE">
        <w:rPr>
          <w:rFonts w:ascii="Arial" w:hAnsi="Arial" w:cs="Arial"/>
          <w:bCs/>
          <w:sz w:val="24"/>
          <w:szCs w:val="24"/>
        </w:rPr>
        <w:t xml:space="preserve">y Buen Gobierno </w:t>
      </w:r>
      <w:r w:rsidR="007F5AEE">
        <w:rPr>
          <w:rFonts w:ascii="Arial" w:hAnsi="Arial" w:cs="Arial"/>
          <w:bCs/>
          <w:sz w:val="24"/>
          <w:szCs w:val="24"/>
        </w:rPr>
        <w:t>d</w:t>
      </w:r>
      <w:r w:rsidR="007F5AEE" w:rsidRPr="007F5AEE">
        <w:rPr>
          <w:rFonts w:ascii="Arial" w:hAnsi="Arial" w:cs="Arial"/>
          <w:bCs/>
          <w:sz w:val="24"/>
          <w:szCs w:val="24"/>
        </w:rPr>
        <w:t xml:space="preserve">el H. Ayuntamiento </w:t>
      </w:r>
      <w:r w:rsidR="007F5AEE">
        <w:rPr>
          <w:rFonts w:ascii="Arial" w:hAnsi="Arial" w:cs="Arial"/>
          <w:bCs/>
          <w:sz w:val="24"/>
          <w:szCs w:val="24"/>
        </w:rPr>
        <w:t>d</w:t>
      </w:r>
      <w:r w:rsidR="007F5AEE" w:rsidRPr="007F5AEE">
        <w:rPr>
          <w:rFonts w:ascii="Arial" w:hAnsi="Arial" w:cs="Arial"/>
          <w:bCs/>
          <w:sz w:val="24"/>
          <w:szCs w:val="24"/>
        </w:rPr>
        <w:t>e Santo Domingo Tehuantepec</w:t>
      </w:r>
      <w:r w:rsidR="007F5AEE">
        <w:rPr>
          <w:rFonts w:ascii="Arial" w:hAnsi="Arial" w:cs="Arial"/>
          <w:bCs/>
          <w:sz w:val="24"/>
          <w:szCs w:val="24"/>
        </w:rPr>
        <w:t xml:space="preserve"> </w:t>
      </w:r>
      <w:r>
        <w:rPr>
          <w:rFonts w:ascii="Arial" w:hAnsi="Arial" w:cs="Arial"/>
          <w:bCs/>
          <w:sz w:val="24"/>
          <w:szCs w:val="24"/>
        </w:rPr>
        <w:t>en el a</w:t>
      </w:r>
      <w:r w:rsidRPr="00610335">
        <w:rPr>
          <w:rFonts w:ascii="Arial" w:hAnsi="Arial" w:cs="Arial"/>
          <w:bCs/>
          <w:sz w:val="24"/>
          <w:szCs w:val="24"/>
        </w:rPr>
        <w:t xml:space="preserve">rtículo </w:t>
      </w:r>
      <w:r w:rsidR="007F5AEE">
        <w:rPr>
          <w:rFonts w:ascii="Arial" w:hAnsi="Arial" w:cs="Arial"/>
          <w:bCs/>
          <w:sz w:val="24"/>
          <w:szCs w:val="24"/>
        </w:rPr>
        <w:t>98</w:t>
      </w:r>
      <w:r w:rsidRPr="00610335">
        <w:rPr>
          <w:rFonts w:ascii="Arial" w:hAnsi="Arial" w:cs="Arial"/>
          <w:bCs/>
          <w:sz w:val="24"/>
          <w:szCs w:val="24"/>
        </w:rPr>
        <w:t xml:space="preserve"> </w:t>
      </w:r>
      <w:r w:rsidR="007F5AEE">
        <w:rPr>
          <w:rFonts w:ascii="Arial" w:hAnsi="Arial" w:cs="Arial"/>
          <w:bCs/>
          <w:sz w:val="24"/>
          <w:szCs w:val="24"/>
        </w:rPr>
        <w:t xml:space="preserve">y el articulo 33 </w:t>
      </w:r>
      <w:r w:rsidR="00293ADB">
        <w:rPr>
          <w:rFonts w:ascii="Arial" w:hAnsi="Arial" w:cs="Arial"/>
          <w:bCs/>
          <w:sz w:val="24"/>
          <w:szCs w:val="24"/>
        </w:rPr>
        <w:t>fracción</w:t>
      </w:r>
      <w:r w:rsidR="007F5AEE">
        <w:rPr>
          <w:rFonts w:ascii="Arial" w:hAnsi="Arial" w:cs="Arial"/>
          <w:bCs/>
          <w:sz w:val="24"/>
          <w:szCs w:val="24"/>
        </w:rPr>
        <w:t xml:space="preserve"> I de la Ley de Tránsito Movilidad y Vialidad del Estado de Oaxaca dicen</w:t>
      </w:r>
      <w:r>
        <w:rPr>
          <w:rFonts w:ascii="Arial" w:hAnsi="Arial" w:cs="Arial"/>
          <w:bCs/>
          <w:sz w:val="24"/>
          <w:szCs w:val="24"/>
        </w:rPr>
        <w:t>:</w:t>
      </w:r>
    </w:p>
    <w:p w14:paraId="6A66DBEA" w14:textId="2B857CC9" w:rsidR="00293ADB" w:rsidRPr="00CE4E54" w:rsidRDefault="00293ADB" w:rsidP="00CE4E54">
      <w:pPr>
        <w:spacing w:before="240" w:after="0" w:line="360" w:lineRule="auto"/>
        <w:ind w:right="1041"/>
        <w:jc w:val="both"/>
        <w:rPr>
          <w:rFonts w:ascii="Arial" w:hAnsi="Arial" w:cs="Arial"/>
          <w:b/>
          <w:bCs/>
          <w:iCs/>
        </w:rPr>
      </w:pPr>
      <w:r w:rsidRPr="00CE4E54">
        <w:rPr>
          <w:rFonts w:ascii="Arial" w:hAnsi="Arial" w:cs="Arial"/>
          <w:b/>
          <w:bCs/>
          <w:iCs/>
        </w:rPr>
        <w:t xml:space="preserve">Bando de Policía y Buen </w:t>
      </w:r>
      <w:r w:rsidR="00CE4E54" w:rsidRPr="00CE4E54">
        <w:rPr>
          <w:rFonts w:ascii="Arial" w:hAnsi="Arial" w:cs="Arial"/>
          <w:b/>
          <w:bCs/>
          <w:iCs/>
        </w:rPr>
        <w:t>Gobierno del Municipio de Santo Domingo, Tehuantepec.</w:t>
      </w:r>
    </w:p>
    <w:p w14:paraId="3654390D" w14:textId="77777777" w:rsidR="00E1552F" w:rsidRPr="00E1552F" w:rsidRDefault="00872E87" w:rsidP="00E1552F">
      <w:pPr>
        <w:spacing w:before="240" w:after="0" w:line="360" w:lineRule="auto"/>
        <w:ind w:right="1041" w:firstLine="567"/>
        <w:jc w:val="both"/>
        <w:rPr>
          <w:rFonts w:ascii="Arial" w:hAnsi="Arial" w:cs="Arial"/>
          <w:i/>
          <w:iCs/>
        </w:rPr>
      </w:pPr>
      <w:r w:rsidRPr="003D1F4A">
        <w:rPr>
          <w:rFonts w:ascii="Arial" w:hAnsi="Arial" w:cs="Arial"/>
          <w:bCs/>
          <w:i/>
          <w:iCs/>
        </w:rPr>
        <w:t>“</w:t>
      </w:r>
      <w:r w:rsidR="00E1552F" w:rsidRPr="007F5AEE">
        <w:rPr>
          <w:rFonts w:ascii="Arial" w:hAnsi="Arial" w:cs="Arial"/>
          <w:b/>
          <w:bCs/>
          <w:i/>
          <w:iCs/>
        </w:rPr>
        <w:t>ARTÍCULO 98</w:t>
      </w:r>
      <w:r w:rsidR="00E1552F" w:rsidRPr="00E1552F">
        <w:rPr>
          <w:rFonts w:ascii="Arial" w:hAnsi="Arial" w:cs="Arial"/>
          <w:i/>
          <w:iCs/>
        </w:rPr>
        <w:t>. Se consideran faltas o infracciones, las acciones u omisiones que alteren o lesionen el orden público, los servicios públicos o afecten la seguridad pública del Municipio realizada en lugares de uso común, acceso público o libre tránsito, o que tengan efectos en este tipo de lugares, entre las que se encuentran las siguientes:</w:t>
      </w:r>
    </w:p>
    <w:p w14:paraId="581D8861" w14:textId="77777777" w:rsidR="00E1552F" w:rsidRPr="00E1552F" w:rsidRDefault="00E1552F" w:rsidP="007F5AEE">
      <w:pPr>
        <w:spacing w:after="0" w:line="360" w:lineRule="auto"/>
        <w:ind w:right="1041" w:firstLine="567"/>
        <w:jc w:val="both"/>
        <w:rPr>
          <w:rFonts w:ascii="Arial" w:hAnsi="Arial" w:cs="Arial"/>
          <w:i/>
          <w:iCs/>
        </w:rPr>
      </w:pPr>
      <w:r w:rsidRPr="00E1552F">
        <w:rPr>
          <w:rFonts w:ascii="Arial" w:hAnsi="Arial" w:cs="Arial"/>
          <w:i/>
          <w:iCs/>
        </w:rPr>
        <w:t>B. Son infracciones que afectan el tránsito público:</w:t>
      </w:r>
    </w:p>
    <w:p w14:paraId="0005D738" w14:textId="77777777" w:rsidR="00E1552F" w:rsidRPr="00E1552F" w:rsidRDefault="00E1552F" w:rsidP="007F5AEE">
      <w:pPr>
        <w:spacing w:after="0" w:line="360" w:lineRule="auto"/>
        <w:ind w:right="1041" w:firstLine="567"/>
        <w:jc w:val="both"/>
        <w:rPr>
          <w:rFonts w:ascii="Arial" w:hAnsi="Arial" w:cs="Arial"/>
          <w:i/>
          <w:iCs/>
        </w:rPr>
      </w:pPr>
      <w:r w:rsidRPr="00E1552F">
        <w:rPr>
          <w:rFonts w:ascii="Arial" w:hAnsi="Arial" w:cs="Arial"/>
          <w:i/>
          <w:iCs/>
        </w:rPr>
        <w:t>XVII. Estacionar cualquier vehículo por el propietario o conductor en las banquetas, andadores, plazas públicas, jardines, camellones, y;</w:t>
      </w:r>
    </w:p>
    <w:p w14:paraId="51C9C5DD" w14:textId="7D4AD982" w:rsidR="00E1552F" w:rsidRDefault="00E1552F" w:rsidP="007F5AEE">
      <w:pPr>
        <w:spacing w:after="0" w:line="360" w:lineRule="auto"/>
        <w:ind w:right="1041" w:firstLine="567"/>
        <w:jc w:val="both"/>
        <w:rPr>
          <w:rFonts w:ascii="Arial" w:hAnsi="Arial" w:cs="Arial"/>
          <w:i/>
          <w:iCs/>
        </w:rPr>
      </w:pPr>
      <w:r w:rsidRPr="00E1552F">
        <w:rPr>
          <w:rFonts w:ascii="Arial" w:hAnsi="Arial" w:cs="Arial"/>
          <w:i/>
          <w:iCs/>
        </w:rPr>
        <w:t>XIXI. Invadir las vías y sitios públicos con el objeto de impedir el libre paso de los</w:t>
      </w:r>
      <w:r w:rsidR="007F5AEE">
        <w:rPr>
          <w:rFonts w:ascii="Arial" w:hAnsi="Arial" w:cs="Arial"/>
          <w:i/>
          <w:iCs/>
        </w:rPr>
        <w:t xml:space="preserve"> </w:t>
      </w:r>
      <w:r w:rsidRPr="00E1552F">
        <w:rPr>
          <w:rFonts w:ascii="Arial" w:hAnsi="Arial" w:cs="Arial"/>
          <w:i/>
          <w:iCs/>
        </w:rPr>
        <w:t>transeúntes y vehículos.</w:t>
      </w:r>
    </w:p>
    <w:p w14:paraId="75964AA8" w14:textId="77777777" w:rsidR="00CE4E54" w:rsidRDefault="00CE4E54" w:rsidP="007F5AEE">
      <w:pPr>
        <w:spacing w:after="0" w:line="360" w:lineRule="auto"/>
        <w:ind w:right="1041" w:firstLine="567"/>
        <w:jc w:val="both"/>
        <w:rPr>
          <w:rFonts w:ascii="Arial" w:hAnsi="Arial" w:cs="Arial"/>
          <w:i/>
          <w:iCs/>
        </w:rPr>
      </w:pPr>
    </w:p>
    <w:p w14:paraId="1C61C4B0" w14:textId="6DC35B44" w:rsidR="00CE4E54" w:rsidRPr="00CE4E54" w:rsidRDefault="00CE4E54" w:rsidP="00CE4E54">
      <w:pPr>
        <w:spacing w:after="0" w:line="360" w:lineRule="auto"/>
        <w:ind w:right="1041"/>
        <w:jc w:val="both"/>
        <w:rPr>
          <w:rFonts w:ascii="Arial" w:hAnsi="Arial" w:cs="Arial"/>
          <w:b/>
          <w:i/>
          <w:iCs/>
        </w:rPr>
      </w:pPr>
      <w:r w:rsidRPr="00CE4E54">
        <w:rPr>
          <w:rFonts w:ascii="Arial" w:hAnsi="Arial" w:cs="Arial"/>
          <w:b/>
          <w:bCs/>
        </w:rPr>
        <w:t>Ley de Tránsito Movilidad y Vialidad del Estado de Oaxaca</w:t>
      </w:r>
    </w:p>
    <w:p w14:paraId="44B8A1B3" w14:textId="4F3FDA00" w:rsidR="00E1552F" w:rsidRPr="00E1552F" w:rsidRDefault="00CE4E54" w:rsidP="00E1552F">
      <w:pPr>
        <w:spacing w:before="240" w:after="0" w:line="360" w:lineRule="auto"/>
        <w:ind w:right="1041" w:firstLine="567"/>
        <w:jc w:val="both"/>
        <w:rPr>
          <w:rFonts w:ascii="Arial" w:hAnsi="Arial" w:cs="Arial"/>
          <w:i/>
          <w:iCs/>
        </w:rPr>
      </w:pPr>
      <w:r>
        <w:rPr>
          <w:rFonts w:ascii="Arial" w:hAnsi="Arial" w:cs="Arial"/>
          <w:b/>
          <w:bCs/>
          <w:i/>
          <w:iCs/>
        </w:rPr>
        <w:t>“</w:t>
      </w:r>
      <w:r w:rsidR="00E1552F" w:rsidRPr="007F5AEE">
        <w:rPr>
          <w:rFonts w:ascii="Arial" w:hAnsi="Arial" w:cs="Arial"/>
          <w:b/>
          <w:bCs/>
          <w:i/>
          <w:iCs/>
        </w:rPr>
        <w:t>Artículo 33.</w:t>
      </w:r>
      <w:r w:rsidR="00E1552F" w:rsidRPr="00E1552F">
        <w:rPr>
          <w:rFonts w:ascii="Arial" w:hAnsi="Arial" w:cs="Arial"/>
          <w:i/>
          <w:iCs/>
        </w:rPr>
        <w:t xml:space="preserve"> Es obligación de los conductores que manejen vehículos:</w:t>
      </w:r>
    </w:p>
    <w:p w14:paraId="62525AB9" w14:textId="58983A7E" w:rsidR="00872E87" w:rsidRDefault="00E1552F" w:rsidP="00E1552F">
      <w:pPr>
        <w:spacing w:before="240" w:after="0" w:line="360" w:lineRule="auto"/>
        <w:ind w:right="1041" w:firstLine="567"/>
        <w:jc w:val="both"/>
        <w:rPr>
          <w:rFonts w:ascii="Arial" w:hAnsi="Arial" w:cs="Arial"/>
          <w:i/>
          <w:iCs/>
        </w:rPr>
      </w:pPr>
      <w:r w:rsidRPr="00E1552F">
        <w:rPr>
          <w:rFonts w:ascii="Arial" w:hAnsi="Arial" w:cs="Arial"/>
          <w:i/>
          <w:iCs/>
        </w:rPr>
        <w:t>1. Obtener y portar licencia o permiso vigente de conducir</w:t>
      </w:r>
      <w:r w:rsidR="00CE4E54" w:rsidRPr="00E1552F">
        <w:rPr>
          <w:rFonts w:ascii="Arial" w:hAnsi="Arial" w:cs="Arial"/>
          <w:i/>
          <w:iCs/>
        </w:rPr>
        <w:t>;</w:t>
      </w:r>
      <w:r w:rsidR="00872E87">
        <w:rPr>
          <w:rFonts w:ascii="Arial" w:hAnsi="Arial" w:cs="Arial"/>
          <w:i/>
          <w:iCs/>
        </w:rPr>
        <w:t>”</w:t>
      </w:r>
    </w:p>
    <w:p w14:paraId="0C6F4F3D" w14:textId="77777777" w:rsidR="00872E87" w:rsidRPr="00610335" w:rsidRDefault="00872E87" w:rsidP="00872E87">
      <w:pPr>
        <w:spacing w:before="240" w:after="0" w:line="360" w:lineRule="auto"/>
        <w:ind w:right="1041" w:firstLine="567"/>
        <w:jc w:val="both"/>
        <w:rPr>
          <w:rFonts w:ascii="Arial" w:hAnsi="Arial" w:cs="Arial"/>
          <w:i/>
          <w:iCs/>
        </w:rPr>
      </w:pPr>
    </w:p>
    <w:p w14:paraId="253F9D72" w14:textId="71EB6F29" w:rsidR="00872E87" w:rsidRPr="0051494B" w:rsidRDefault="00872E87" w:rsidP="00872E87">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CA3FB8">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así como omitió señalar con precisión, las circunstancias especiales, razones particulares o causas inmediatas que tomó en consideración para la emisión del ac</w:t>
      </w:r>
      <w:r w:rsidR="00CE4E54">
        <w:rPr>
          <w:rFonts w:ascii="Arial" w:eastAsia="Calibri" w:hAnsi="Arial" w:cs="Arial"/>
          <w:sz w:val="24"/>
          <w:szCs w:val="24"/>
          <w:lang w:eastAsia="en-US"/>
        </w:rPr>
        <w:t>to, con las cuales se tipificar</w:t>
      </w:r>
      <w:r w:rsidR="00AD34EF">
        <w:rPr>
          <w:rFonts w:ascii="Arial" w:eastAsia="Calibri" w:hAnsi="Arial" w:cs="Arial"/>
          <w:sz w:val="24"/>
          <w:szCs w:val="24"/>
          <w:lang w:eastAsia="en-US"/>
        </w:rPr>
        <w:t>a</w:t>
      </w:r>
      <w:r w:rsidRPr="0051494B">
        <w:rPr>
          <w:rFonts w:ascii="Arial" w:eastAsia="Calibri" w:hAnsi="Arial" w:cs="Arial"/>
          <w:sz w:val="24"/>
          <w:szCs w:val="24"/>
          <w:lang w:eastAsia="en-US"/>
        </w:rPr>
        <w:t xml:space="preserve">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w:t>
      </w:r>
      <w:r w:rsidRPr="0051494B">
        <w:rPr>
          <w:rFonts w:ascii="Arial" w:eastAsia="Calibri" w:hAnsi="Arial" w:cs="Arial"/>
          <w:sz w:val="24"/>
          <w:szCs w:val="24"/>
          <w:lang w:eastAsia="en-US"/>
        </w:rPr>
        <w:lastRenderedPageBreak/>
        <w:t xml:space="preserve">como el aquí impugnado, por lo que resulta </w:t>
      </w:r>
      <w:r w:rsidRPr="0051494B">
        <w:rPr>
          <w:rFonts w:ascii="Arial" w:eastAsia="Calibri" w:hAnsi="Arial" w:cs="Arial"/>
          <w:b/>
          <w:sz w:val="24"/>
          <w:szCs w:val="24"/>
          <w:lang w:eastAsia="en-US"/>
        </w:rPr>
        <w:t>ilegal.</w:t>
      </w:r>
      <w:r w:rsidR="00AD34EF">
        <w:rPr>
          <w:rFonts w:ascii="Arial" w:eastAsia="Calibri" w:hAnsi="Arial" w:cs="Arial"/>
          <w:sz w:val="24"/>
          <w:szCs w:val="24"/>
          <w:lang w:eastAsia="en-US"/>
        </w:rPr>
        <w:t xml:space="preserve"> </w:t>
      </w:r>
      <w:r w:rsidR="00247EA4">
        <w:rPr>
          <w:rFonts w:ascii="Arial" w:eastAsia="Calibri" w:hAnsi="Arial" w:cs="Arial"/>
          <w:sz w:val="24"/>
          <w:szCs w:val="24"/>
          <w:lang w:eastAsia="en-US"/>
        </w:rPr>
        <w:t>Sin dejar de mencionar que las autorida</w:t>
      </w:r>
      <w:r w:rsidR="00803DFB">
        <w:rPr>
          <w:rFonts w:ascii="Arial" w:eastAsia="Calibri" w:hAnsi="Arial" w:cs="Arial"/>
          <w:sz w:val="24"/>
          <w:szCs w:val="24"/>
          <w:lang w:eastAsia="en-US"/>
        </w:rPr>
        <w:t>des demandadas en su escrito de contestación a la ampliación de la demanda, exhibieron como prueba de su parte unas fotografías, sin embargo se advierte que no son suficientes para probar sus alegaciones, en razón que de las mismas no se observa fecha y hora o algún otro elemento para corroborar que se trata del mismo hecho de tránsito.</w:t>
      </w:r>
    </w:p>
    <w:p w14:paraId="1487E06E" w14:textId="77777777" w:rsidR="00872E87" w:rsidRPr="0051494B" w:rsidRDefault="00872E87" w:rsidP="00872E87">
      <w:pPr>
        <w:tabs>
          <w:tab w:val="right" w:pos="8789"/>
        </w:tabs>
        <w:spacing w:after="0" w:line="259" w:lineRule="auto"/>
        <w:jc w:val="both"/>
        <w:rPr>
          <w:rFonts w:ascii="Arial" w:eastAsia="Calibri" w:hAnsi="Arial" w:cs="Arial"/>
          <w:lang w:eastAsia="en-US"/>
        </w:rPr>
      </w:pPr>
    </w:p>
    <w:p w14:paraId="3BB99069" w14:textId="77777777" w:rsidR="00872E87" w:rsidRPr="0051494B" w:rsidRDefault="00872E87" w:rsidP="00872E87">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w:t>
      </w:r>
    </w:p>
    <w:p w14:paraId="58E5EBAD" w14:textId="77777777" w:rsidR="00872E87" w:rsidRPr="0051494B" w:rsidRDefault="00872E87" w:rsidP="00872E87">
      <w:pPr>
        <w:tabs>
          <w:tab w:val="right" w:pos="8789"/>
        </w:tabs>
        <w:spacing w:after="0" w:line="259" w:lineRule="auto"/>
        <w:jc w:val="both"/>
        <w:rPr>
          <w:rFonts w:ascii="Arial" w:eastAsia="Calibri" w:hAnsi="Arial" w:cs="Arial"/>
          <w:i/>
          <w:lang w:eastAsia="en-US"/>
        </w:rPr>
      </w:pPr>
    </w:p>
    <w:p w14:paraId="078F3C65" w14:textId="77777777" w:rsidR="00872E87" w:rsidRPr="0051494B" w:rsidRDefault="00872E87" w:rsidP="00872E87">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D0C9B6D" w14:textId="77777777" w:rsidR="00872E87" w:rsidRPr="0051494B" w:rsidRDefault="00872E87" w:rsidP="00872E87">
      <w:pPr>
        <w:tabs>
          <w:tab w:val="right" w:pos="8789"/>
        </w:tabs>
        <w:spacing w:after="0" w:line="259" w:lineRule="auto"/>
        <w:ind w:firstLine="567"/>
        <w:jc w:val="both"/>
        <w:rPr>
          <w:rFonts w:ascii="Arial" w:eastAsia="Calibri" w:hAnsi="Arial" w:cs="Arial"/>
          <w:lang w:eastAsia="en-US"/>
        </w:rPr>
      </w:pPr>
    </w:p>
    <w:p w14:paraId="07B368F0" w14:textId="77777777" w:rsidR="00872E87" w:rsidRPr="0051494B" w:rsidRDefault="00872E87" w:rsidP="00872E87">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08CD657B" w14:textId="77777777" w:rsidR="00872E87" w:rsidRPr="0051494B" w:rsidRDefault="00872E87" w:rsidP="00872E87">
      <w:pPr>
        <w:tabs>
          <w:tab w:val="right" w:pos="8789"/>
        </w:tabs>
        <w:spacing w:after="0" w:line="259" w:lineRule="auto"/>
        <w:ind w:left="1134" w:right="616"/>
        <w:jc w:val="both"/>
        <w:rPr>
          <w:rFonts w:ascii="Arial" w:eastAsia="Calibri" w:hAnsi="Arial" w:cs="Arial"/>
          <w:i/>
          <w:lang w:eastAsia="en-US"/>
        </w:rPr>
      </w:pPr>
    </w:p>
    <w:p w14:paraId="4ABACC31" w14:textId="77777777" w:rsidR="00872E87" w:rsidRPr="0051494B" w:rsidRDefault="00872E87" w:rsidP="00872E87">
      <w:pPr>
        <w:tabs>
          <w:tab w:val="right" w:pos="8789"/>
        </w:tabs>
        <w:spacing w:after="0" w:line="259" w:lineRule="auto"/>
        <w:jc w:val="both"/>
        <w:rPr>
          <w:rFonts w:ascii="Arial" w:eastAsia="Calibri" w:hAnsi="Arial" w:cs="Arial"/>
          <w:b/>
          <w:i/>
          <w:lang w:eastAsia="en-US"/>
        </w:rPr>
      </w:pPr>
    </w:p>
    <w:p w14:paraId="7B384997" w14:textId="77777777" w:rsidR="00872E87" w:rsidRPr="0051494B" w:rsidRDefault="00872E87" w:rsidP="00872E87">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w:t>
      </w:r>
      <w:r w:rsidRPr="0051494B">
        <w:rPr>
          <w:rFonts w:ascii="Arial" w:eastAsia="Calibri" w:hAnsi="Arial" w:cs="Arial"/>
          <w:i/>
          <w:iCs/>
          <w:color w:val="000000"/>
          <w:lang w:eastAsia="en-US"/>
        </w:rPr>
        <w:lastRenderedPageBreak/>
        <w:t>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96C253C" w14:textId="77777777" w:rsidR="00872E87" w:rsidRPr="0051494B" w:rsidRDefault="00872E87" w:rsidP="00872E87">
      <w:pPr>
        <w:autoSpaceDE w:val="0"/>
        <w:autoSpaceDN w:val="0"/>
        <w:adjustRightInd w:val="0"/>
        <w:spacing w:after="0" w:line="240" w:lineRule="auto"/>
        <w:rPr>
          <w:rFonts w:ascii="NimbusSanL" w:eastAsia="Calibri" w:hAnsi="NimbusSanL" w:cs="NimbusSanL"/>
          <w:color w:val="000000"/>
          <w:sz w:val="24"/>
          <w:szCs w:val="24"/>
          <w:lang w:eastAsia="en-US"/>
        </w:rPr>
      </w:pPr>
    </w:p>
    <w:p w14:paraId="04DD408C" w14:textId="77777777" w:rsidR="00872E87" w:rsidRPr="0051494B" w:rsidRDefault="00872E87" w:rsidP="00872E87">
      <w:pPr>
        <w:tabs>
          <w:tab w:val="right" w:pos="8789"/>
        </w:tabs>
        <w:spacing w:after="0" w:line="259" w:lineRule="auto"/>
        <w:jc w:val="both"/>
        <w:rPr>
          <w:rFonts w:ascii="Arial" w:eastAsia="Calibri" w:hAnsi="Arial" w:cs="Arial"/>
          <w:color w:val="FF0000"/>
          <w:lang w:eastAsia="en-US"/>
        </w:rPr>
      </w:pPr>
    </w:p>
    <w:p w14:paraId="3701F4DB" w14:textId="77777777" w:rsidR="00872E87" w:rsidRPr="0051494B" w:rsidRDefault="00872E87" w:rsidP="00872E87">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611B3FA9" w14:textId="77777777" w:rsidR="00872E87" w:rsidRPr="0051494B" w:rsidRDefault="00872E87" w:rsidP="00872E87">
      <w:pPr>
        <w:tabs>
          <w:tab w:val="right" w:pos="8789"/>
        </w:tabs>
        <w:spacing w:after="0" w:line="259" w:lineRule="auto"/>
        <w:jc w:val="both"/>
        <w:rPr>
          <w:rFonts w:ascii="Arial" w:eastAsia="Calibri" w:hAnsi="Arial" w:cs="Arial"/>
          <w:b/>
          <w:noProof/>
          <w:lang w:eastAsia="en-US"/>
        </w:rPr>
      </w:pPr>
    </w:p>
    <w:p w14:paraId="6D6628E2" w14:textId="77777777" w:rsidR="00872E87" w:rsidRDefault="00872E87" w:rsidP="00872E87">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w:t>
      </w:r>
      <w:r w:rsidRPr="0051494B">
        <w:rPr>
          <w:rFonts w:ascii="Arial" w:eastAsia="Calibri" w:hAnsi="Arial" w:cs="Arial"/>
          <w:i/>
          <w:iCs/>
          <w:color w:val="000000"/>
          <w:lang w:eastAsia="en-US"/>
        </w:rPr>
        <w:lastRenderedPageBreak/>
        <w:t>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09EB1B0" w14:textId="77777777" w:rsidR="00CB7879" w:rsidRDefault="00CB7879" w:rsidP="00872E87">
      <w:pPr>
        <w:autoSpaceDE w:val="0"/>
        <w:autoSpaceDN w:val="0"/>
        <w:adjustRightInd w:val="0"/>
        <w:spacing w:after="0" w:line="240" w:lineRule="auto"/>
        <w:ind w:left="567" w:right="758"/>
        <w:jc w:val="both"/>
        <w:rPr>
          <w:rFonts w:ascii="Arial" w:eastAsia="Calibri" w:hAnsi="Arial" w:cs="Arial"/>
          <w:i/>
          <w:iCs/>
          <w:color w:val="000000"/>
          <w:lang w:eastAsia="en-US"/>
        </w:rPr>
      </w:pPr>
    </w:p>
    <w:p w14:paraId="63136CA0" w14:textId="77777777" w:rsidR="00CB7879" w:rsidRDefault="00CB7879" w:rsidP="00872E87">
      <w:pPr>
        <w:autoSpaceDE w:val="0"/>
        <w:autoSpaceDN w:val="0"/>
        <w:adjustRightInd w:val="0"/>
        <w:spacing w:after="0" w:line="240" w:lineRule="auto"/>
        <w:ind w:left="567" w:right="758"/>
        <w:jc w:val="both"/>
        <w:rPr>
          <w:rFonts w:ascii="Arial" w:eastAsia="Calibri" w:hAnsi="Arial" w:cs="Arial"/>
          <w:iCs/>
          <w:color w:val="000000"/>
          <w:lang w:eastAsia="en-US"/>
        </w:rPr>
      </w:pPr>
    </w:p>
    <w:p w14:paraId="6C0971E0" w14:textId="57F17E8E" w:rsidR="00CB7879" w:rsidRPr="00CB7879" w:rsidRDefault="00CB7879" w:rsidP="00CB7879">
      <w:pPr>
        <w:autoSpaceDE w:val="0"/>
        <w:autoSpaceDN w:val="0"/>
        <w:adjustRightInd w:val="0"/>
        <w:spacing w:after="0" w:line="360" w:lineRule="auto"/>
        <w:ind w:right="-93" w:firstLine="567"/>
        <w:jc w:val="both"/>
        <w:rPr>
          <w:rFonts w:ascii="Arial" w:eastAsia="Calibri" w:hAnsi="Arial" w:cs="Arial"/>
          <w:iCs/>
          <w:color w:val="000000"/>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de fecha </w:t>
      </w:r>
      <w:r>
        <w:rPr>
          <w:rFonts w:ascii="Arial" w:eastAsia="Calibri" w:hAnsi="Arial" w:cs="Arial"/>
          <w:sz w:val="24"/>
          <w:szCs w:val="24"/>
          <w:lang w:eastAsia="en-US"/>
        </w:rPr>
        <w:t>veintitrés de julio de dos mil diecinueve</w:t>
      </w:r>
      <w:r w:rsidRPr="0051494B">
        <w:rPr>
          <w:rFonts w:ascii="Arial" w:eastAsia="Calibri" w:hAnsi="Arial" w:cs="Arial"/>
          <w:sz w:val="24"/>
          <w:szCs w:val="24"/>
          <w:lang w:eastAsia="en-US"/>
        </w:rPr>
        <w:t xml:space="preserve">, respecto </w:t>
      </w:r>
      <w:r>
        <w:rPr>
          <w:rFonts w:ascii="Arial" w:eastAsia="Calibri" w:hAnsi="Arial" w:cs="Arial"/>
          <w:sz w:val="24"/>
          <w:szCs w:val="24"/>
          <w:lang w:eastAsia="en-US"/>
        </w:rPr>
        <w:t xml:space="preserve">de la Vehículo de motor, marca </w:t>
      </w:r>
      <w:r w:rsidR="00CA3FB8">
        <w:rPr>
          <w:rFonts w:ascii="Arial" w:eastAsia="Calibri" w:hAnsi="Arial" w:cs="Arial"/>
          <w:sz w:val="24"/>
          <w:szCs w:val="24"/>
          <w:lang w:eastAsia="en-US"/>
        </w:rPr>
        <w:t>**********</w:t>
      </w:r>
      <w:r>
        <w:rPr>
          <w:rFonts w:ascii="Arial" w:eastAsia="Calibri" w:hAnsi="Arial" w:cs="Arial"/>
          <w:sz w:val="24"/>
          <w:szCs w:val="24"/>
          <w:lang w:eastAsia="en-US"/>
        </w:rPr>
        <w:t xml:space="preserve">, línea: </w:t>
      </w:r>
      <w:r w:rsidR="00CA3FB8">
        <w:rPr>
          <w:rFonts w:ascii="Arial" w:eastAsia="Calibri" w:hAnsi="Arial" w:cs="Arial"/>
          <w:sz w:val="24"/>
          <w:szCs w:val="24"/>
          <w:lang w:eastAsia="en-US"/>
        </w:rPr>
        <w:t>**********</w:t>
      </w:r>
      <w:r>
        <w:rPr>
          <w:rFonts w:ascii="Arial" w:eastAsia="Calibri" w:hAnsi="Arial" w:cs="Arial"/>
          <w:sz w:val="24"/>
          <w:szCs w:val="24"/>
          <w:lang w:eastAsia="en-US"/>
        </w:rPr>
        <w:t xml:space="preserve">, color: </w:t>
      </w:r>
      <w:r w:rsidR="00CA3FB8">
        <w:rPr>
          <w:rFonts w:ascii="Arial" w:eastAsia="Calibri" w:hAnsi="Arial" w:cs="Arial"/>
          <w:sz w:val="24"/>
          <w:szCs w:val="24"/>
          <w:lang w:eastAsia="en-US"/>
        </w:rPr>
        <w:t>**********</w:t>
      </w:r>
      <w:r>
        <w:rPr>
          <w:rFonts w:ascii="Arial" w:eastAsia="Calibri" w:hAnsi="Arial" w:cs="Arial"/>
          <w:sz w:val="24"/>
          <w:szCs w:val="24"/>
          <w:lang w:eastAsia="en-US"/>
        </w:rPr>
        <w:t xml:space="preserve">, con placas de circulación </w:t>
      </w:r>
      <w:r w:rsidR="00CA3FB8">
        <w:rPr>
          <w:rFonts w:ascii="Arial" w:eastAsia="Calibri" w:hAnsi="Arial" w:cs="Arial"/>
          <w:sz w:val="24"/>
          <w:szCs w:val="24"/>
          <w:lang w:eastAsia="en-US"/>
        </w:rPr>
        <w:t>**********</w:t>
      </w:r>
      <w:r>
        <w:rPr>
          <w:rFonts w:ascii="Arial" w:eastAsia="Calibri" w:hAnsi="Arial" w:cs="Arial"/>
          <w:sz w:val="24"/>
          <w:szCs w:val="24"/>
          <w:lang w:eastAsia="en-US"/>
        </w:rPr>
        <w:t xml:space="preserve"> del Estado de </w:t>
      </w:r>
      <w:r w:rsidR="00153C52">
        <w:rPr>
          <w:rFonts w:ascii="Arial" w:eastAsia="Calibri" w:hAnsi="Arial" w:cs="Arial"/>
          <w:sz w:val="24"/>
          <w:szCs w:val="24"/>
          <w:lang w:eastAsia="en-US"/>
        </w:rPr>
        <w:t>Tlaxcala</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CA3FB8">
        <w:rPr>
          <w:rFonts w:ascii="Arial" w:eastAsia="Calibri" w:hAnsi="Arial" w:cs="Arial"/>
          <w:sz w:val="24"/>
          <w:szCs w:val="24"/>
          <w:lang w:eastAsia="en-US"/>
        </w:rPr>
        <w:t>**********</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de Policía Vial Municipal</w:t>
      </w:r>
      <w:r w:rsidR="00153C52">
        <w:rPr>
          <w:rFonts w:ascii="Arial" w:eastAsia="Calibri" w:hAnsi="Arial" w:cs="Arial"/>
          <w:sz w:val="24"/>
          <w:szCs w:val="24"/>
          <w:lang w:eastAsia="en-US"/>
        </w:rPr>
        <w:t xml:space="preserve"> adscrita</w:t>
      </w:r>
      <w:r>
        <w:rPr>
          <w:rFonts w:ascii="Arial" w:eastAsia="Calibri" w:hAnsi="Arial" w:cs="Arial"/>
          <w:sz w:val="24"/>
          <w:szCs w:val="24"/>
          <w:lang w:eastAsia="en-US"/>
        </w:rPr>
        <w:t xml:space="preserve"> a la </w:t>
      </w:r>
      <w:r w:rsidR="00153C52">
        <w:rPr>
          <w:rFonts w:ascii="Arial" w:eastAsia="Calibri" w:hAnsi="Arial" w:cs="Arial"/>
          <w:sz w:val="24"/>
          <w:szCs w:val="24"/>
          <w:lang w:eastAsia="en-US"/>
        </w:rPr>
        <w:t>Subcomisaria de Vialidad Municipal del Ayuntamiento de Santo Domingo, Tehuantepec, Oaxaca.</w:t>
      </w:r>
      <w:r w:rsidRPr="0051494B">
        <w:rPr>
          <w:rFonts w:ascii="Arial" w:eastAsia="Calibri" w:hAnsi="Arial" w:cs="Arial"/>
          <w:sz w:val="24"/>
          <w:szCs w:val="24"/>
          <w:lang w:eastAsia="en-US"/>
        </w:rPr>
        <w:t>.</w:t>
      </w:r>
    </w:p>
    <w:p w14:paraId="033B54ED" w14:textId="77777777" w:rsidR="00872E87" w:rsidRDefault="00872E87" w:rsidP="00872E87">
      <w:pPr>
        <w:tabs>
          <w:tab w:val="right" w:pos="8789"/>
        </w:tabs>
        <w:spacing w:after="0" w:line="259" w:lineRule="auto"/>
        <w:ind w:left="567" w:right="758"/>
        <w:jc w:val="both"/>
        <w:rPr>
          <w:rFonts w:ascii="Arial" w:eastAsia="Calibri" w:hAnsi="Arial" w:cs="Arial"/>
          <w:b/>
          <w:i/>
          <w:noProof/>
          <w:lang w:eastAsia="en-US"/>
        </w:rPr>
      </w:pPr>
    </w:p>
    <w:p w14:paraId="5CAB84BA" w14:textId="5FB4D626" w:rsidR="00110F6A" w:rsidRPr="00CB7879" w:rsidRDefault="00110F6A" w:rsidP="00153C52">
      <w:pPr>
        <w:spacing w:after="0" w:line="360" w:lineRule="auto"/>
        <w:ind w:right="-93" w:firstLine="567"/>
        <w:jc w:val="both"/>
        <w:rPr>
          <w:rFonts w:ascii="Arial" w:hAnsi="Arial" w:cs="Arial"/>
          <w:sz w:val="24"/>
          <w:szCs w:val="24"/>
        </w:rPr>
      </w:pPr>
      <w:r w:rsidRPr="00CB7879">
        <w:rPr>
          <w:rFonts w:ascii="Arial" w:hAnsi="Arial" w:cs="Arial"/>
          <w:sz w:val="24"/>
          <w:szCs w:val="24"/>
        </w:rPr>
        <w:t xml:space="preserve">Por otro lado, en cuanto a la pretensión del actor se le devuelva la cantidad de:  $ 844.90 (ochocientos cuarenta y cuatro pesos 00/90 m.n); misma que se especifica en el punto siete de su escrito de demanda a foja 2 del expediente 111/2020 del índice de esta Sala; cuyo pago demostró haber realizado con el recibo oficial de pago con número de folio </w:t>
      </w:r>
      <w:r w:rsidR="00CA3FB8">
        <w:rPr>
          <w:rFonts w:ascii="Arial" w:hAnsi="Arial" w:cs="Arial"/>
          <w:sz w:val="24"/>
          <w:szCs w:val="24"/>
        </w:rPr>
        <w:t>**********</w:t>
      </w:r>
      <w:r w:rsidRPr="00CB7879">
        <w:rPr>
          <w:rFonts w:ascii="Arial" w:hAnsi="Arial" w:cs="Arial"/>
          <w:sz w:val="24"/>
          <w:szCs w:val="24"/>
        </w:rPr>
        <w:t xml:space="preserve"> de fecha veintitrés de julio de dos mil diecinueve expedidos a su nombre por la  Tesorería Municipal del Municipio de Santo Domingo</w:t>
      </w:r>
      <w:r w:rsidR="00CB7879" w:rsidRPr="00CB7879">
        <w:rPr>
          <w:rFonts w:ascii="Arial" w:hAnsi="Arial" w:cs="Arial"/>
          <w:sz w:val="24"/>
          <w:szCs w:val="24"/>
        </w:rPr>
        <w:t xml:space="preserve"> Tehuantepec</w:t>
      </w:r>
      <w:r w:rsidR="006B4BD7">
        <w:rPr>
          <w:rFonts w:ascii="Arial" w:hAnsi="Arial" w:cs="Arial"/>
          <w:sz w:val="24"/>
          <w:szCs w:val="24"/>
        </w:rPr>
        <w:t>, Oaxaca</w:t>
      </w:r>
      <w:r w:rsidR="00CB7879" w:rsidRPr="00CB7879">
        <w:rPr>
          <w:rFonts w:ascii="Arial" w:hAnsi="Arial" w:cs="Arial"/>
          <w:sz w:val="24"/>
          <w:szCs w:val="24"/>
        </w:rPr>
        <w:t>;</w:t>
      </w:r>
      <w:r w:rsidRPr="00CB7879">
        <w:rPr>
          <w:rFonts w:ascii="Arial" w:hAnsi="Arial" w:cs="Arial"/>
          <w:sz w:val="24"/>
          <w:szCs w:val="24"/>
        </w:rPr>
        <w:t xml:space="preserve"> y que desde luego se vinculan al acta de infracción  impugnada como el origen del mismo; esto es, dado que el nombre del actor y las supuestas faltas cometidas figuran de manera precisa en </w:t>
      </w:r>
      <w:r w:rsidR="00CB7879" w:rsidRPr="00CB7879">
        <w:rPr>
          <w:rFonts w:ascii="Arial" w:hAnsi="Arial" w:cs="Arial"/>
          <w:sz w:val="24"/>
          <w:szCs w:val="24"/>
        </w:rPr>
        <w:t>el</w:t>
      </w:r>
      <w:r w:rsidRPr="00CB7879">
        <w:rPr>
          <w:rFonts w:ascii="Arial" w:hAnsi="Arial" w:cs="Arial"/>
          <w:sz w:val="24"/>
          <w:szCs w:val="24"/>
        </w:rPr>
        <w:t xml:space="preserve"> recibo de cuenta, visto a folio </w:t>
      </w:r>
      <w:r w:rsidR="00CB7879" w:rsidRPr="00CB7879">
        <w:rPr>
          <w:rFonts w:ascii="Arial" w:hAnsi="Arial" w:cs="Arial"/>
          <w:sz w:val="24"/>
          <w:szCs w:val="24"/>
        </w:rPr>
        <w:t xml:space="preserve">5 </w:t>
      </w:r>
      <w:r w:rsidRPr="00CB7879">
        <w:rPr>
          <w:rFonts w:ascii="Arial" w:hAnsi="Arial" w:cs="Arial"/>
          <w:sz w:val="24"/>
          <w:szCs w:val="24"/>
        </w:rPr>
        <w:t xml:space="preserve">del mismo expediente y que por tratarse de documento emanado de autoridad fiscal, produce prueba plena, conforme a lo dispuesto en el artículo </w:t>
      </w:r>
      <w:r w:rsidR="00CB7879" w:rsidRPr="00CB7879">
        <w:rPr>
          <w:rFonts w:ascii="Arial" w:hAnsi="Arial" w:cs="Arial"/>
          <w:sz w:val="24"/>
          <w:szCs w:val="24"/>
        </w:rPr>
        <w:t>20</w:t>
      </w:r>
      <w:r w:rsidRPr="00CB7879">
        <w:rPr>
          <w:rFonts w:ascii="Arial" w:hAnsi="Arial" w:cs="Arial"/>
          <w:sz w:val="24"/>
          <w:szCs w:val="24"/>
        </w:rPr>
        <w:t>3, fracción I de la Ley que rige el proceso administrativo ya citado; respecto de su contenido y alcanza para demostrar el pago de su importe efectuado por el actor y relativo a</w:t>
      </w:r>
      <w:r w:rsidR="006B4BD7">
        <w:rPr>
          <w:rFonts w:ascii="Arial" w:hAnsi="Arial" w:cs="Arial"/>
          <w:sz w:val="24"/>
          <w:szCs w:val="24"/>
        </w:rPr>
        <w:t xml:space="preserve"> la</w:t>
      </w:r>
      <w:r w:rsidRPr="00CB7879">
        <w:rPr>
          <w:rFonts w:ascii="Arial" w:hAnsi="Arial" w:cs="Arial"/>
          <w:sz w:val="24"/>
          <w:szCs w:val="24"/>
        </w:rPr>
        <w:t xml:space="preserve"> infracción de tránsito, (multa), puesto que está facturado a su nombre. </w:t>
      </w:r>
    </w:p>
    <w:p w14:paraId="3B0FBC05" w14:textId="77777777" w:rsidR="00110F6A" w:rsidRPr="00153C52" w:rsidRDefault="00110F6A" w:rsidP="00153C52">
      <w:pPr>
        <w:spacing w:after="0" w:line="360" w:lineRule="auto"/>
        <w:ind w:right="-93"/>
        <w:jc w:val="both"/>
        <w:rPr>
          <w:rFonts w:ascii="Arial" w:hAnsi="Arial" w:cs="Arial"/>
          <w:sz w:val="24"/>
          <w:szCs w:val="24"/>
        </w:rPr>
      </w:pPr>
    </w:p>
    <w:p w14:paraId="1635AE17" w14:textId="5AE788A7" w:rsidR="00872E87" w:rsidRPr="0051494B" w:rsidRDefault="00110F6A" w:rsidP="006B4BD7">
      <w:pPr>
        <w:spacing w:after="0" w:line="360" w:lineRule="auto"/>
        <w:ind w:right="-93" w:firstLine="567"/>
        <w:jc w:val="both"/>
        <w:rPr>
          <w:rFonts w:ascii="Arial" w:eastAsia="Calibri" w:hAnsi="Arial" w:cs="Arial"/>
          <w:sz w:val="24"/>
          <w:szCs w:val="24"/>
          <w:lang w:eastAsia="en-US"/>
        </w:rPr>
      </w:pPr>
      <w:r w:rsidRPr="00153C52">
        <w:rPr>
          <w:rFonts w:ascii="Arial" w:hAnsi="Arial" w:cs="Arial"/>
          <w:sz w:val="24"/>
          <w:szCs w:val="24"/>
        </w:rPr>
        <w:t>Por consiguiente, siendo un acto consecuente, inmediato y directo del aquí acto impugnado, que se declaró nulo en forma lisa y llana, es por lo  que resulta un efecto propio de tal declaración</w:t>
      </w:r>
      <w:r w:rsidRPr="00153C52">
        <w:rPr>
          <w:rStyle w:val="Refdenotaalpie"/>
          <w:rFonts w:ascii="Arial" w:hAnsi="Arial" w:cs="Arial"/>
          <w:sz w:val="24"/>
          <w:szCs w:val="24"/>
        </w:rPr>
        <w:footnoteReference w:id="7"/>
      </w:r>
      <w:r w:rsidRPr="00153C52">
        <w:rPr>
          <w:rFonts w:ascii="Arial" w:hAnsi="Arial" w:cs="Arial"/>
          <w:sz w:val="24"/>
          <w:szCs w:val="24"/>
        </w:rPr>
        <w:t xml:space="preserve">, procede </w:t>
      </w:r>
      <w:r w:rsidRPr="006B4BD7">
        <w:rPr>
          <w:rFonts w:ascii="Arial" w:hAnsi="Arial" w:cs="Arial"/>
          <w:b/>
          <w:sz w:val="24"/>
          <w:szCs w:val="24"/>
        </w:rPr>
        <w:t>se ordene</w:t>
      </w:r>
      <w:r w:rsidR="00422808">
        <w:rPr>
          <w:rFonts w:ascii="Arial" w:hAnsi="Arial" w:cs="Arial"/>
          <w:sz w:val="24"/>
          <w:szCs w:val="24"/>
        </w:rPr>
        <w:t xml:space="preserve"> en este caso</w:t>
      </w:r>
      <w:r w:rsidRPr="00153C52">
        <w:rPr>
          <w:rFonts w:ascii="Arial" w:hAnsi="Arial" w:cs="Arial"/>
          <w:sz w:val="24"/>
          <w:szCs w:val="24"/>
        </w:rPr>
        <w:t xml:space="preserve"> </w:t>
      </w:r>
      <w:r w:rsidRPr="00153C52">
        <w:rPr>
          <w:rFonts w:ascii="Arial" w:hAnsi="Arial" w:cs="Arial"/>
          <w:sz w:val="24"/>
          <w:szCs w:val="24"/>
        </w:rPr>
        <w:lastRenderedPageBreak/>
        <w:t>a la</w:t>
      </w:r>
      <w:r w:rsidR="000D5D19">
        <w:rPr>
          <w:rFonts w:ascii="Arial" w:hAnsi="Arial" w:cs="Arial"/>
          <w:sz w:val="24"/>
          <w:szCs w:val="24"/>
        </w:rPr>
        <w:t xml:space="preserve"> autoridad demandada</w:t>
      </w:r>
      <w:r w:rsidRPr="00153C52">
        <w:rPr>
          <w:rFonts w:ascii="Arial" w:hAnsi="Arial" w:cs="Arial"/>
          <w:sz w:val="24"/>
          <w:szCs w:val="24"/>
        </w:rPr>
        <w:t xml:space="preserve"> </w:t>
      </w:r>
      <w:r w:rsidRPr="006B4BD7">
        <w:rPr>
          <w:rFonts w:ascii="Arial" w:hAnsi="Arial" w:cs="Arial"/>
          <w:b/>
          <w:sz w:val="24"/>
          <w:szCs w:val="24"/>
        </w:rPr>
        <w:t xml:space="preserve">Tesorería Municipal del </w:t>
      </w:r>
      <w:r w:rsidR="000D5D19" w:rsidRPr="006B4BD7">
        <w:rPr>
          <w:rFonts w:ascii="Arial" w:hAnsi="Arial" w:cs="Arial"/>
          <w:b/>
          <w:sz w:val="24"/>
          <w:szCs w:val="24"/>
        </w:rPr>
        <w:t>Municipio de Santo D</w:t>
      </w:r>
      <w:r w:rsidR="00422808" w:rsidRPr="006B4BD7">
        <w:rPr>
          <w:rFonts w:ascii="Arial" w:hAnsi="Arial" w:cs="Arial"/>
          <w:b/>
          <w:sz w:val="24"/>
          <w:szCs w:val="24"/>
        </w:rPr>
        <w:t>omingo Tehuantepec</w:t>
      </w:r>
      <w:r w:rsidRPr="00153C52">
        <w:rPr>
          <w:rFonts w:ascii="Arial" w:hAnsi="Arial" w:cs="Arial"/>
          <w:sz w:val="24"/>
          <w:szCs w:val="24"/>
        </w:rPr>
        <w:t>,</w:t>
      </w:r>
      <w:r w:rsidR="00422808">
        <w:rPr>
          <w:rFonts w:ascii="Arial" w:hAnsi="Arial" w:cs="Arial"/>
          <w:sz w:val="24"/>
          <w:szCs w:val="24"/>
        </w:rPr>
        <w:t xml:space="preserve"> Oaxaca</w:t>
      </w:r>
      <w:r w:rsidRPr="00153C52">
        <w:rPr>
          <w:rFonts w:ascii="Arial" w:hAnsi="Arial" w:cs="Arial"/>
          <w:sz w:val="24"/>
          <w:szCs w:val="24"/>
        </w:rPr>
        <w:t xml:space="preserve"> </w:t>
      </w:r>
      <w:r w:rsidRPr="006B4BD7">
        <w:rPr>
          <w:rFonts w:ascii="Arial" w:hAnsi="Arial" w:cs="Arial"/>
          <w:b/>
          <w:sz w:val="24"/>
          <w:szCs w:val="24"/>
        </w:rPr>
        <w:t>la devolución de la cantidad</w:t>
      </w:r>
      <w:r w:rsidRPr="006B4BD7">
        <w:rPr>
          <w:rFonts w:ascii="Arial" w:hAnsi="Arial" w:cs="Arial"/>
          <w:sz w:val="24"/>
          <w:szCs w:val="24"/>
        </w:rPr>
        <w:t xml:space="preserve"> indebidamente pagada</w:t>
      </w:r>
      <w:r w:rsidR="006B4BD7" w:rsidRPr="006B4BD7">
        <w:rPr>
          <w:rFonts w:ascii="Arial" w:hAnsi="Arial" w:cs="Arial"/>
          <w:sz w:val="24"/>
          <w:szCs w:val="24"/>
        </w:rPr>
        <w:t xml:space="preserve"> consistente en la cantidad de $ 844.90 (ochocientos cuarenta y cuatro pesos 00/90 m.n)</w:t>
      </w:r>
      <w:r w:rsidRPr="006B4BD7">
        <w:rPr>
          <w:rFonts w:ascii="Arial" w:hAnsi="Arial" w:cs="Arial"/>
          <w:sz w:val="24"/>
          <w:szCs w:val="24"/>
        </w:rPr>
        <w:t>,</w:t>
      </w:r>
      <w:r w:rsidRPr="00153C52">
        <w:rPr>
          <w:rFonts w:ascii="Arial" w:hAnsi="Arial" w:cs="Arial"/>
          <w:sz w:val="24"/>
          <w:szCs w:val="24"/>
        </w:rPr>
        <w:t xml:space="preserve"> ya que la autoridad competente para efectuar dicha devolución es precisamente la Tesorería Municipal, para restituir al administrado, aquí actor, </w:t>
      </w:r>
      <w:r w:rsidR="00CA3FB8">
        <w:rPr>
          <w:rFonts w:ascii="Arial" w:hAnsi="Arial" w:cs="Arial"/>
          <w:sz w:val="24"/>
          <w:szCs w:val="24"/>
        </w:rPr>
        <w:t>**********</w:t>
      </w:r>
      <w:r w:rsidRPr="00153C52">
        <w:rPr>
          <w:rFonts w:ascii="Arial" w:hAnsi="Arial" w:cs="Arial"/>
          <w:sz w:val="24"/>
          <w:szCs w:val="24"/>
        </w:rPr>
        <w:t xml:space="preserve"> en el pleno goce de sus derechos afectados con la emisión de</w:t>
      </w:r>
      <w:r w:rsidR="00422808">
        <w:rPr>
          <w:rFonts w:ascii="Arial" w:hAnsi="Arial" w:cs="Arial"/>
          <w:sz w:val="24"/>
          <w:szCs w:val="24"/>
        </w:rPr>
        <w:t>l acta de infracción</w:t>
      </w:r>
      <w:r w:rsidRPr="00153C52">
        <w:rPr>
          <w:rFonts w:ascii="Arial" w:hAnsi="Arial" w:cs="Arial"/>
          <w:sz w:val="24"/>
          <w:szCs w:val="24"/>
        </w:rPr>
        <w:t xml:space="preserve"> </w:t>
      </w:r>
      <w:r w:rsidR="00422808">
        <w:rPr>
          <w:rFonts w:ascii="Arial" w:hAnsi="Arial" w:cs="Arial"/>
          <w:sz w:val="24"/>
          <w:szCs w:val="24"/>
        </w:rPr>
        <w:t xml:space="preserve">declarada nula; así mismo se ordena a la autoridad demandada Policía Vial Municipal </w:t>
      </w:r>
      <w:r w:rsidR="00CA3FB8">
        <w:rPr>
          <w:rFonts w:ascii="Arial" w:hAnsi="Arial" w:cs="Arial"/>
          <w:sz w:val="24"/>
          <w:szCs w:val="24"/>
        </w:rPr>
        <w:t>***********</w:t>
      </w:r>
      <w:r w:rsidR="00422808">
        <w:rPr>
          <w:rFonts w:ascii="Arial" w:hAnsi="Arial" w:cs="Arial"/>
          <w:sz w:val="24"/>
          <w:szCs w:val="24"/>
        </w:rPr>
        <w:t xml:space="preserve"> adscrita </w:t>
      </w:r>
      <w:r w:rsidR="006B4BD7">
        <w:rPr>
          <w:rFonts w:ascii="Arial" w:hAnsi="Arial" w:cs="Arial"/>
          <w:sz w:val="24"/>
          <w:szCs w:val="24"/>
        </w:rPr>
        <w:t xml:space="preserve">a la Subcomisaria de Vialidad Municipal de Santo Domingo, Tehuantepec, Oaxaca y/o a quien resulte competente para que </w:t>
      </w:r>
      <w:r w:rsidR="006B4BD7" w:rsidRPr="006B4BD7">
        <w:rPr>
          <w:rFonts w:ascii="Arial" w:hAnsi="Arial" w:cs="Arial"/>
          <w:b/>
          <w:sz w:val="24"/>
          <w:szCs w:val="24"/>
        </w:rPr>
        <w:t>cancele de sus registros</w:t>
      </w:r>
      <w:r w:rsidR="006B4BD7">
        <w:rPr>
          <w:rFonts w:ascii="Arial" w:eastAsia="Calibri" w:hAnsi="Arial" w:cs="Arial"/>
          <w:sz w:val="24"/>
          <w:szCs w:val="24"/>
          <w:lang w:eastAsia="en-US"/>
        </w:rPr>
        <w:t xml:space="preserve"> </w:t>
      </w:r>
      <w:r w:rsidR="00872E87" w:rsidRPr="0051494B">
        <w:rPr>
          <w:rFonts w:ascii="Arial" w:eastAsia="Calibri" w:hAnsi="Arial" w:cs="Arial"/>
          <w:sz w:val="24"/>
          <w:szCs w:val="24"/>
          <w:lang w:eastAsia="en-US"/>
        </w:rPr>
        <w:t xml:space="preserve">la infracción de tránsito antes señalada; esto es así, a fin de restituir al administrado, aquí actor, </w:t>
      </w:r>
      <w:r w:rsidR="00CA3FB8">
        <w:rPr>
          <w:rFonts w:ascii="Arial" w:eastAsia="Calibri" w:hAnsi="Arial" w:cs="Arial"/>
          <w:b/>
          <w:sz w:val="24"/>
          <w:szCs w:val="24"/>
          <w:lang w:eastAsia="en-US"/>
        </w:rPr>
        <w:t>**********</w:t>
      </w:r>
      <w:r w:rsidR="00872E87">
        <w:rPr>
          <w:rFonts w:ascii="Arial" w:eastAsia="Calibri" w:hAnsi="Arial" w:cs="Arial"/>
          <w:b/>
          <w:sz w:val="24"/>
          <w:szCs w:val="24"/>
          <w:lang w:eastAsia="en-US"/>
        </w:rPr>
        <w:t xml:space="preserve"> </w:t>
      </w:r>
      <w:r w:rsidR="00872E87" w:rsidRPr="0051494B">
        <w:rPr>
          <w:rFonts w:ascii="Arial" w:eastAsia="Calibri" w:hAnsi="Arial" w:cs="Arial"/>
          <w:b/>
          <w:sz w:val="24"/>
          <w:szCs w:val="24"/>
          <w:lang w:eastAsia="en-US"/>
        </w:rPr>
        <w:t xml:space="preserve"> </w:t>
      </w:r>
      <w:r w:rsidR="00872E87" w:rsidRPr="0051494B">
        <w:rPr>
          <w:rFonts w:ascii="Arial" w:eastAsia="Calibri" w:hAnsi="Arial" w:cs="Arial"/>
          <w:sz w:val="24"/>
          <w:szCs w:val="24"/>
          <w:lang w:eastAsia="en-US"/>
        </w:rPr>
        <w:t xml:space="preserve">en el pleno goce de sus derechos afectados con la emisión del acto declarado nulo. </w:t>
      </w:r>
    </w:p>
    <w:p w14:paraId="24645F5B" w14:textId="77777777" w:rsidR="00872E87" w:rsidRPr="0051494B" w:rsidRDefault="00872E87" w:rsidP="00872E87">
      <w:pPr>
        <w:tabs>
          <w:tab w:val="right" w:pos="8789"/>
        </w:tabs>
        <w:spacing w:after="0" w:line="360" w:lineRule="auto"/>
        <w:ind w:firstLine="567"/>
        <w:jc w:val="both"/>
        <w:rPr>
          <w:rFonts w:ascii="Arial" w:eastAsia="Calibri" w:hAnsi="Arial" w:cs="Arial"/>
          <w:sz w:val="24"/>
          <w:szCs w:val="24"/>
          <w:lang w:eastAsia="en-US"/>
        </w:rPr>
      </w:pPr>
    </w:p>
    <w:p w14:paraId="39AAFCFA" w14:textId="77777777" w:rsidR="00872E87" w:rsidRPr="0051494B" w:rsidRDefault="00872E87" w:rsidP="00872E87">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6FB7D145" w14:textId="77777777" w:rsidR="00872E87" w:rsidRPr="0051494B" w:rsidRDefault="00872E87" w:rsidP="00872E87">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79E424B9" w14:textId="77777777" w:rsidR="00872E87" w:rsidRPr="0051494B" w:rsidRDefault="00872E87" w:rsidP="00872E87">
      <w:pPr>
        <w:spacing w:after="160" w:line="259" w:lineRule="auto"/>
        <w:jc w:val="center"/>
        <w:rPr>
          <w:rFonts w:ascii="Arial" w:eastAsia="Calibri" w:hAnsi="Arial" w:cs="Arial"/>
          <w:b/>
          <w:bCs/>
          <w:sz w:val="24"/>
          <w:szCs w:val="24"/>
          <w:lang w:eastAsia="en-US"/>
        </w:rPr>
      </w:pPr>
    </w:p>
    <w:p w14:paraId="4061B356" w14:textId="77777777" w:rsidR="00872E87" w:rsidRPr="0051494B" w:rsidRDefault="00872E87" w:rsidP="00872E87">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7F29B3E5" w14:textId="77777777" w:rsidR="00872E87" w:rsidRPr="0051494B" w:rsidRDefault="00872E87" w:rsidP="00872E87">
      <w:pPr>
        <w:spacing w:after="0" w:line="360" w:lineRule="auto"/>
        <w:ind w:right="49" w:firstLine="567"/>
        <w:jc w:val="both"/>
        <w:rPr>
          <w:rFonts w:ascii="Arial" w:eastAsia="Times New Roman" w:hAnsi="Arial" w:cs="Arial"/>
        </w:rPr>
      </w:pPr>
    </w:p>
    <w:p w14:paraId="7DE7473B" w14:textId="77777777" w:rsidR="00872E87" w:rsidRPr="0051494B" w:rsidRDefault="00872E87" w:rsidP="00872E87">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2CA4AA21" w14:textId="77777777" w:rsidR="00872E87" w:rsidRPr="0051494B" w:rsidRDefault="00872E87" w:rsidP="00872E87">
      <w:pPr>
        <w:spacing w:after="160" w:line="259" w:lineRule="auto"/>
        <w:rPr>
          <w:rFonts w:ascii="Arial" w:eastAsia="Calibri" w:hAnsi="Arial" w:cs="Arial"/>
          <w:b/>
          <w:bCs/>
          <w:sz w:val="24"/>
          <w:szCs w:val="24"/>
          <w:lang w:eastAsia="en-US"/>
        </w:rPr>
      </w:pPr>
    </w:p>
    <w:p w14:paraId="441F8C07" w14:textId="7AF58595" w:rsidR="00872E87" w:rsidRPr="0051494B" w:rsidRDefault="00872E87" w:rsidP="00872E87">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w:t>
      </w:r>
      <w:r w:rsidR="0047217E">
        <w:rPr>
          <w:rFonts w:ascii="Arial" w:eastAsia="Calibri" w:hAnsi="Arial" w:cs="Arial"/>
          <w:sz w:val="24"/>
          <w:szCs w:val="24"/>
          <w:lang w:eastAsia="en-US"/>
        </w:rPr>
        <w:t xml:space="preserve"> con número de folio </w:t>
      </w:r>
      <w:r w:rsidR="00CA3FB8">
        <w:rPr>
          <w:rFonts w:ascii="Arial" w:eastAsia="Calibri" w:hAnsi="Arial" w:cs="Arial"/>
          <w:sz w:val="24"/>
          <w:szCs w:val="24"/>
          <w:lang w:eastAsia="en-US"/>
        </w:rPr>
        <w:t>**********</w:t>
      </w:r>
      <w:r w:rsidR="0047217E">
        <w:rPr>
          <w:rFonts w:ascii="Arial" w:eastAsia="Calibri" w:hAnsi="Arial" w:cs="Arial"/>
          <w:sz w:val="24"/>
          <w:szCs w:val="24"/>
          <w:lang w:eastAsia="en-US"/>
        </w:rPr>
        <w:t xml:space="preserve"> de fecha</w:t>
      </w:r>
      <w:r w:rsidRPr="0051494B">
        <w:rPr>
          <w:rFonts w:ascii="Arial" w:eastAsia="Calibri" w:hAnsi="Arial" w:cs="Arial"/>
          <w:sz w:val="24"/>
          <w:szCs w:val="24"/>
          <w:lang w:eastAsia="en-US"/>
        </w:rPr>
        <w:t xml:space="preserve"> </w:t>
      </w:r>
      <w:r w:rsidR="001F1365">
        <w:rPr>
          <w:rFonts w:ascii="Arial" w:eastAsia="Calibri" w:hAnsi="Arial" w:cs="Arial"/>
          <w:sz w:val="24"/>
          <w:szCs w:val="24"/>
          <w:lang w:eastAsia="en-US"/>
        </w:rPr>
        <w:t>veintitrés de julio de dos mil diecinueve</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w:t>
      </w:r>
      <w:r w:rsidR="0047217E">
        <w:rPr>
          <w:rFonts w:ascii="Arial" w:eastAsia="Calibri" w:hAnsi="Arial" w:cs="Arial"/>
          <w:sz w:val="24"/>
          <w:szCs w:val="24"/>
          <w:lang w:eastAsia="en-US"/>
        </w:rPr>
        <w:t xml:space="preserve">la </w:t>
      </w:r>
      <w:r w:rsidR="0047217E">
        <w:rPr>
          <w:rFonts w:ascii="Arial" w:hAnsi="Arial" w:cs="Arial"/>
          <w:sz w:val="24"/>
          <w:szCs w:val="24"/>
        </w:rPr>
        <w:t xml:space="preserve">Policía Vial Municipal </w:t>
      </w:r>
      <w:r w:rsidR="00CA3FB8">
        <w:rPr>
          <w:rFonts w:ascii="Arial" w:hAnsi="Arial" w:cs="Arial"/>
          <w:sz w:val="24"/>
          <w:szCs w:val="24"/>
        </w:rPr>
        <w:t>**********</w:t>
      </w:r>
      <w:bookmarkStart w:id="4" w:name="_GoBack"/>
      <w:bookmarkEnd w:id="4"/>
      <w:r w:rsidR="0047217E">
        <w:rPr>
          <w:rFonts w:ascii="Arial" w:hAnsi="Arial" w:cs="Arial"/>
          <w:sz w:val="24"/>
          <w:szCs w:val="24"/>
        </w:rPr>
        <w:t xml:space="preserve"> adscrita a la Subcomisaria de Vialidad Municipal de Santo Domingo, Tehuantepec, Oaxaca</w:t>
      </w:r>
      <w:r w:rsidRPr="0051494B">
        <w:rPr>
          <w:rFonts w:ascii="Arial" w:eastAsia="Calibri" w:hAnsi="Arial" w:cs="Arial"/>
          <w:sz w:val="24"/>
          <w:szCs w:val="24"/>
          <w:lang w:eastAsia="en-US"/>
        </w:rPr>
        <w:t xml:space="preserve">; y en consecuencia, se le restituya al actor en el pleno goce de sus </w:t>
      </w:r>
      <w:r w:rsidRPr="0051494B">
        <w:rPr>
          <w:rFonts w:ascii="Arial" w:eastAsia="Calibri" w:hAnsi="Arial" w:cs="Arial"/>
          <w:sz w:val="24"/>
          <w:szCs w:val="24"/>
          <w:lang w:eastAsia="en-US"/>
        </w:rPr>
        <w:lastRenderedPageBreak/>
        <w:t xml:space="preserve">derechos afectados, como quedó precisado en el considerando que antecede. </w:t>
      </w:r>
    </w:p>
    <w:p w14:paraId="094BD2CC" w14:textId="77777777" w:rsidR="00872E87" w:rsidRPr="0051494B" w:rsidRDefault="00872E87" w:rsidP="00872E87">
      <w:pPr>
        <w:spacing w:after="0" w:line="360" w:lineRule="auto"/>
        <w:ind w:right="49"/>
        <w:jc w:val="both"/>
        <w:rPr>
          <w:rFonts w:ascii="Arial" w:eastAsia="Calibri" w:hAnsi="Arial" w:cs="Arial"/>
          <w:sz w:val="24"/>
          <w:szCs w:val="24"/>
          <w:lang w:eastAsia="en-US"/>
        </w:rPr>
      </w:pPr>
    </w:p>
    <w:p w14:paraId="2A08E8C2" w14:textId="77777777" w:rsidR="00837751" w:rsidRDefault="00872E87" w:rsidP="00872E87">
      <w:pPr>
        <w:spacing w:after="0" w:line="360" w:lineRule="auto"/>
        <w:ind w:right="49" w:firstLine="567"/>
        <w:jc w:val="both"/>
        <w:rPr>
          <w:rFonts w:ascii="Arial" w:eastAsia="Times New Roman" w:hAnsi="Arial" w:cs="Arial"/>
          <w:b/>
          <w:sz w:val="24"/>
          <w:szCs w:val="24"/>
        </w:rPr>
      </w:pPr>
      <w:r w:rsidRPr="0051494B">
        <w:rPr>
          <w:rFonts w:ascii="Arial" w:eastAsia="Times New Roman" w:hAnsi="Arial" w:cs="Arial"/>
          <w:b/>
          <w:sz w:val="24"/>
          <w:szCs w:val="24"/>
        </w:rPr>
        <w:t>Cuarto. Notifíquese personalmente a la parte actora y por oficio a</w:t>
      </w:r>
      <w:r w:rsidR="0047217E">
        <w:rPr>
          <w:rFonts w:ascii="Arial" w:eastAsia="Times New Roman" w:hAnsi="Arial" w:cs="Arial"/>
          <w:b/>
          <w:sz w:val="24"/>
          <w:szCs w:val="24"/>
        </w:rPr>
        <w:t xml:space="preserve"> las</w:t>
      </w:r>
      <w:r w:rsidRPr="0051494B">
        <w:rPr>
          <w:rFonts w:ascii="Arial" w:eastAsia="Times New Roman" w:hAnsi="Arial" w:cs="Arial"/>
          <w:b/>
          <w:sz w:val="24"/>
          <w:szCs w:val="24"/>
        </w:rPr>
        <w:t xml:space="preserve"> autoridad</w:t>
      </w:r>
      <w:r w:rsidR="0047217E">
        <w:rPr>
          <w:rFonts w:ascii="Arial" w:eastAsia="Times New Roman" w:hAnsi="Arial" w:cs="Arial"/>
          <w:b/>
          <w:sz w:val="24"/>
          <w:szCs w:val="24"/>
        </w:rPr>
        <w:t>es</w:t>
      </w:r>
      <w:r w:rsidRPr="0051494B">
        <w:rPr>
          <w:rFonts w:ascii="Arial" w:eastAsia="Times New Roman" w:hAnsi="Arial" w:cs="Arial"/>
          <w:b/>
          <w:sz w:val="24"/>
          <w:szCs w:val="24"/>
        </w:rPr>
        <w:t xml:space="preserve"> demandada</w:t>
      </w:r>
      <w:r w:rsidR="0047217E">
        <w:rPr>
          <w:rFonts w:ascii="Arial" w:eastAsia="Times New Roman" w:hAnsi="Arial" w:cs="Arial"/>
          <w:b/>
          <w:sz w:val="24"/>
          <w:szCs w:val="24"/>
        </w:rPr>
        <w:t>s</w:t>
      </w:r>
    </w:p>
    <w:p w14:paraId="3CE27EF4" w14:textId="32D62C13" w:rsidR="00872E87" w:rsidRPr="0051494B" w:rsidRDefault="00872E87" w:rsidP="00872E87">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582D1BE0" w14:textId="77777777" w:rsidR="00872E87" w:rsidRPr="0051494B" w:rsidRDefault="00872E87" w:rsidP="00872E87">
      <w:pPr>
        <w:spacing w:after="0" w:line="360" w:lineRule="auto"/>
        <w:ind w:right="49" w:firstLine="567"/>
        <w:jc w:val="both"/>
        <w:rPr>
          <w:rFonts w:ascii="Arial" w:eastAsia="Times New Roman" w:hAnsi="Arial" w:cs="Arial"/>
          <w:b/>
          <w:sz w:val="24"/>
          <w:szCs w:val="24"/>
        </w:rPr>
      </w:pPr>
    </w:p>
    <w:p w14:paraId="559333EB" w14:textId="77777777" w:rsidR="00872E87" w:rsidRPr="0051494B" w:rsidRDefault="00872E87" w:rsidP="00872E87">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0B3BAC85" w14:textId="77777777" w:rsidR="00872E87" w:rsidRPr="0051494B" w:rsidRDefault="00872E87" w:rsidP="00872E87">
      <w:pPr>
        <w:tabs>
          <w:tab w:val="right" w:pos="8789"/>
        </w:tabs>
        <w:spacing w:after="0" w:line="259" w:lineRule="auto"/>
        <w:jc w:val="both"/>
        <w:rPr>
          <w:rFonts w:ascii="Arial" w:eastAsia="Calibri" w:hAnsi="Arial" w:cs="Arial"/>
          <w:lang w:val="es-ES" w:eastAsia="en-US"/>
        </w:rPr>
      </w:pPr>
    </w:p>
    <w:p w14:paraId="0B561E3F" w14:textId="77777777" w:rsidR="00872E87" w:rsidRPr="0034111B" w:rsidRDefault="00872E87" w:rsidP="00872E87">
      <w:pPr>
        <w:rPr>
          <w:color w:val="FF0000"/>
          <w:lang w:val="es-ES"/>
        </w:rPr>
      </w:pPr>
    </w:p>
    <w:bookmarkEnd w:id="1"/>
    <w:p w14:paraId="01D305A5" w14:textId="77777777" w:rsidR="00872E87" w:rsidRDefault="00872E87" w:rsidP="00872E87"/>
    <w:p w14:paraId="178C4B9B" w14:textId="77777777" w:rsidR="00872E87" w:rsidRDefault="00872E87" w:rsidP="00872E87"/>
    <w:p w14:paraId="2F99A501" w14:textId="77777777" w:rsidR="004D0435" w:rsidRDefault="004D0435"/>
    <w:sectPr w:rsidR="004D0435"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A2B116" w14:textId="77777777" w:rsidR="007F0298" w:rsidRDefault="007F0298" w:rsidP="00872E87">
      <w:pPr>
        <w:spacing w:after="0" w:line="240" w:lineRule="auto"/>
      </w:pPr>
      <w:r>
        <w:separator/>
      </w:r>
    </w:p>
  </w:endnote>
  <w:endnote w:type="continuationSeparator" w:id="0">
    <w:p w14:paraId="53C3A697" w14:textId="77777777" w:rsidR="007F0298" w:rsidRDefault="007F0298" w:rsidP="0087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1C69DE24" w14:textId="77777777" w:rsidR="005A6789" w:rsidRDefault="007F5AEE">
        <w:pPr>
          <w:pStyle w:val="Piedepgina"/>
          <w:jc w:val="center"/>
        </w:pPr>
        <w:r>
          <w:fldChar w:fldCharType="begin"/>
        </w:r>
        <w:r>
          <w:instrText>PAGE   \* MERGEFORMAT</w:instrText>
        </w:r>
        <w:r>
          <w:fldChar w:fldCharType="separate"/>
        </w:r>
        <w:r w:rsidR="00CA3FB8" w:rsidRPr="00CA3FB8">
          <w:rPr>
            <w:noProof/>
            <w:lang w:val="es-ES"/>
          </w:rPr>
          <w:t>10</w:t>
        </w:r>
        <w:r>
          <w:fldChar w:fldCharType="end"/>
        </w:r>
      </w:p>
    </w:sdtContent>
  </w:sdt>
  <w:p w14:paraId="247BDE67" w14:textId="77777777" w:rsidR="00A360DF" w:rsidRDefault="007F02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C0C80" w14:textId="77777777" w:rsidR="007F0298" w:rsidRDefault="007F0298" w:rsidP="00872E87">
      <w:pPr>
        <w:spacing w:after="0" w:line="240" w:lineRule="auto"/>
      </w:pPr>
      <w:r>
        <w:separator/>
      </w:r>
    </w:p>
  </w:footnote>
  <w:footnote w:type="continuationSeparator" w:id="0">
    <w:p w14:paraId="6A2F3F09" w14:textId="77777777" w:rsidR="007F0298" w:rsidRDefault="007F0298" w:rsidP="00872E87">
      <w:pPr>
        <w:spacing w:after="0" w:line="240" w:lineRule="auto"/>
      </w:pPr>
      <w:r>
        <w:continuationSeparator/>
      </w:r>
    </w:p>
  </w:footnote>
  <w:footnote w:id="1">
    <w:p w14:paraId="7C3D49C8" w14:textId="77777777" w:rsidR="00872E87" w:rsidRDefault="00872E87" w:rsidP="00872E87">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64471A5" w14:textId="77777777" w:rsidR="00872E87" w:rsidRPr="005B4F51" w:rsidRDefault="00872E87" w:rsidP="00872E87">
      <w:pPr>
        <w:autoSpaceDE w:val="0"/>
        <w:autoSpaceDN w:val="0"/>
        <w:adjustRightInd w:val="0"/>
        <w:spacing w:after="0" w:line="240" w:lineRule="auto"/>
        <w:jc w:val="both"/>
        <w:rPr>
          <w:rFonts w:ascii="Arial" w:hAnsi="Arial" w:cs="Arial"/>
          <w:color w:val="000000"/>
        </w:rPr>
      </w:pPr>
    </w:p>
  </w:footnote>
  <w:footnote w:id="2">
    <w:p w14:paraId="1AC8A7AD" w14:textId="77777777" w:rsidR="00872E87" w:rsidRDefault="00872E87" w:rsidP="00872E87">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1ED55E6F" w14:textId="77777777" w:rsidR="00872E87" w:rsidRPr="005B4F51" w:rsidRDefault="00872E87" w:rsidP="00872E87">
      <w:pPr>
        <w:autoSpaceDE w:val="0"/>
        <w:autoSpaceDN w:val="0"/>
        <w:adjustRightInd w:val="0"/>
        <w:spacing w:after="0" w:line="240" w:lineRule="auto"/>
        <w:rPr>
          <w:rFonts w:ascii="Arial" w:hAnsi="Arial" w:cs="Arial"/>
          <w:color w:val="000000"/>
          <w:sz w:val="16"/>
          <w:szCs w:val="16"/>
        </w:rPr>
      </w:pPr>
    </w:p>
  </w:footnote>
  <w:footnote w:id="3">
    <w:p w14:paraId="7A947FD8" w14:textId="77777777" w:rsidR="00872E87" w:rsidRPr="009F02A1" w:rsidRDefault="00872E87" w:rsidP="00872E87">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2DF9722A" w14:textId="77777777" w:rsidR="00872E87" w:rsidRPr="009F02A1" w:rsidRDefault="00872E87" w:rsidP="00872E87">
      <w:pPr>
        <w:autoSpaceDE w:val="0"/>
        <w:autoSpaceDN w:val="0"/>
        <w:adjustRightInd w:val="0"/>
        <w:spacing w:after="0" w:line="240" w:lineRule="auto"/>
        <w:rPr>
          <w:rFonts w:ascii="Arial" w:hAnsi="Arial" w:cs="Arial"/>
          <w:color w:val="000000"/>
          <w:sz w:val="16"/>
          <w:szCs w:val="16"/>
        </w:rPr>
      </w:pPr>
    </w:p>
    <w:p w14:paraId="559D6FED" w14:textId="77777777" w:rsidR="00872E87" w:rsidRPr="009F02A1" w:rsidRDefault="00872E87" w:rsidP="00872E87">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F6A49FC" w14:textId="77777777" w:rsidR="00872E87" w:rsidRPr="00B61A4A" w:rsidRDefault="00872E87" w:rsidP="00872E87">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5">
    <w:p w14:paraId="5BA53ABC" w14:textId="77777777" w:rsidR="00872E87" w:rsidRPr="00B61A4A" w:rsidRDefault="00872E87" w:rsidP="00872E87">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6">
    <w:p w14:paraId="00E09D6B" w14:textId="77777777" w:rsidR="00CB7879" w:rsidRDefault="00CB7879" w:rsidP="00CB7879">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4403B1A4" w14:textId="77777777" w:rsidR="00CB7879" w:rsidRPr="00155F2F" w:rsidRDefault="00CB7879" w:rsidP="00CB7879">
      <w:pPr>
        <w:pStyle w:val="Textonotapie"/>
        <w:jc w:val="both"/>
        <w:rPr>
          <w:rFonts w:ascii="Arial" w:hAnsi="Arial" w:cs="Arial"/>
          <w:sz w:val="16"/>
          <w:szCs w:val="16"/>
        </w:rPr>
      </w:pPr>
    </w:p>
  </w:footnote>
  <w:footnote w:id="7">
    <w:p w14:paraId="3623E1FF" w14:textId="77777777" w:rsidR="00110F6A" w:rsidRDefault="00110F6A" w:rsidP="00110F6A">
      <w:pPr>
        <w:pStyle w:val="Textonotapie"/>
        <w:jc w:val="both"/>
      </w:pPr>
      <w:r>
        <w:rPr>
          <w:rStyle w:val="Refdenotaalpie"/>
        </w:rPr>
        <w:footnoteRef/>
      </w:r>
      <w:r>
        <w:t xml:space="preserve"> </w:t>
      </w:r>
      <w:r w:rsidRPr="00396825">
        <w:rPr>
          <w:rStyle w:val="Refdenotaalpie"/>
          <w:rFonts w:ascii="Arial" w:hAnsi="Arial" w:cs="Arial"/>
          <w:sz w:val="16"/>
          <w:szCs w:val="16"/>
        </w:rPr>
        <w:footnoteRef/>
      </w:r>
      <w:r w:rsidRPr="00396825">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8C0C346" w14:textId="77777777" w:rsidR="00A360DF" w:rsidRDefault="007F0298">
        <w:pPr>
          <w:pStyle w:val="Encabezado"/>
          <w:jc w:val="center"/>
        </w:pPr>
        <w:r>
          <w:rPr>
            <w:noProof/>
          </w:rPr>
          <w:pict w14:anchorId="131261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49" type="#_x0000_t75" style="position:absolute;left:0;text-align:left;margin-left:0;margin-top:0;width:413.5pt;height:349.8pt;z-index:-251660288;mso-position-horizontal:center;mso-position-horizontal-relative:margin;mso-position-vertical:center;mso-position-vertical-relative:margin" o:allowincell="f">
              <v:imagedata r:id="rId1" o:title="imagen" gain="19661f" blacklevel="22938f"/>
              <w10:wrap anchorx="margin" anchory="margin"/>
            </v:shape>
          </w:pict>
        </w:r>
        <w:r w:rsidR="007F5AEE">
          <w:fldChar w:fldCharType="begin"/>
        </w:r>
        <w:r w:rsidR="007F5AEE">
          <w:instrText>PAGE   \* MERGEFORMAT</w:instrText>
        </w:r>
        <w:r w:rsidR="007F5AEE">
          <w:fldChar w:fldCharType="separate"/>
        </w:r>
        <w:r w:rsidR="007F5AEE" w:rsidRPr="00C22000">
          <w:rPr>
            <w:noProof/>
            <w:lang w:val="es-ES"/>
          </w:rPr>
          <w:t>10</w:t>
        </w:r>
        <w:r w:rsidR="007F5AEE">
          <w:fldChar w:fldCharType="end"/>
        </w:r>
      </w:p>
    </w:sdtContent>
  </w:sdt>
  <w:p w14:paraId="56102ECB" w14:textId="77777777" w:rsidR="00A360DF" w:rsidRDefault="007F02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C59D2" w14:textId="2D6D2C47" w:rsidR="00872E87" w:rsidRDefault="007F5AEE" w:rsidP="00872E87">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872E87">
      <w:rPr>
        <w:rFonts w:ascii="Century Schoolbook" w:hAnsi="Century Schoolbook" w:cs="Arial"/>
        <w:b/>
        <w:bCs/>
      </w:rPr>
      <w:t>1</w:t>
    </w:r>
    <w:r w:rsidR="00C96BAC">
      <w:rPr>
        <w:rFonts w:ascii="Century Schoolbook" w:hAnsi="Century Schoolbook" w:cs="Arial"/>
        <w:b/>
        <w:bCs/>
      </w:rPr>
      <w:t>11</w:t>
    </w:r>
    <w:r w:rsidRPr="00B61D83">
      <w:rPr>
        <w:rFonts w:ascii="Century Schoolbook" w:hAnsi="Century Schoolbook" w:cs="Arial"/>
        <w:b/>
        <w:bCs/>
      </w:rPr>
      <w:t>/20</w:t>
    </w:r>
    <w:r w:rsidR="00C96BAC">
      <w:rPr>
        <w:rFonts w:ascii="Century Schoolbook" w:hAnsi="Century Schoolbook" w:cs="Arial"/>
        <w:b/>
        <w:bCs/>
      </w:rPr>
      <w:t>20</w:t>
    </w:r>
  </w:p>
  <w:p w14:paraId="4B7DFB22" w14:textId="77777777" w:rsidR="00CA3FB8" w:rsidRDefault="00CA3FB8" w:rsidP="00872E87">
    <w:pPr>
      <w:pStyle w:val="Encabezado"/>
      <w:jc w:val="right"/>
      <w:rPr>
        <w:rFonts w:ascii="Arial" w:hAnsi="Arial" w:cs="Arial"/>
        <w:b/>
        <w:color w:val="0070C0"/>
      </w:rPr>
    </w:pPr>
  </w:p>
  <w:p w14:paraId="1358FDE3" w14:textId="377CD82D" w:rsidR="00CA3FB8" w:rsidRPr="00B61D83" w:rsidRDefault="00CA3FB8" w:rsidP="00CA3FB8">
    <w:pPr>
      <w:pStyle w:val="Encabezado"/>
      <w:jc w:val="center"/>
      <w:rPr>
        <w:rFonts w:ascii="Century Schoolbook" w:hAnsi="Century Schoolbook" w:cs="Arial"/>
        <w:b/>
        <w:bCs/>
      </w:rPr>
    </w:pPr>
    <w:r>
      <w:rPr>
        <w:rFonts w:ascii="Arial" w:hAnsi="Arial" w:cs="Arial"/>
        <w:b/>
        <w:color w:val="0070C0"/>
      </w:rPr>
      <w:t>DATOS PERSONALES PROTEGIDOS POR EL ARTÍCULO 116 DE LA LGTAIP Y ARTÍCULO 61 DE LA LTAIPBGEO</w:t>
    </w:r>
  </w:p>
  <w:p w14:paraId="1E993C5F" w14:textId="77777777" w:rsidR="0051494B" w:rsidRDefault="007F0298" w:rsidP="00CA3FB8">
    <w:pPr>
      <w:pStyle w:val="Encabezado"/>
      <w:jc w:val="center"/>
    </w:pPr>
  </w:p>
  <w:p w14:paraId="77ADBB9C" w14:textId="50DDC044" w:rsidR="00A360DF" w:rsidRDefault="007F0298" w:rsidP="0051494B">
    <w:pPr>
      <w:pStyle w:val="Encabezado"/>
      <w:jc w:val="center"/>
    </w:pPr>
    <w:r>
      <w:rPr>
        <w:noProof/>
      </w:rPr>
      <w:pict w14:anchorId="43274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Pr>
        <w:noProof/>
      </w:rPr>
      <w:pict w14:anchorId="0D249E68">
        <v:group id="Grupo 3" o:spid="_x0000_s2052" style="position:absolute;left:0;text-align:left;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2053"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2054"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2055"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2056"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2057"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2058"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59"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60"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2061"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2"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3"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2064"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206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66"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2067"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3CBE6" w14:textId="77777777" w:rsidR="00A360DF" w:rsidRDefault="007F0298">
    <w:pPr>
      <w:pStyle w:val="Encabezado"/>
    </w:pPr>
    <w:r>
      <w:rPr>
        <w:noProof/>
      </w:rPr>
      <w:pict w14:anchorId="54436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51"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72E87"/>
    <w:rsid w:val="000405D3"/>
    <w:rsid w:val="000D5D19"/>
    <w:rsid w:val="001049BA"/>
    <w:rsid w:val="00110F6A"/>
    <w:rsid w:val="00153C52"/>
    <w:rsid w:val="001950BD"/>
    <w:rsid w:val="001E4B60"/>
    <w:rsid w:val="001F0187"/>
    <w:rsid w:val="001F1365"/>
    <w:rsid w:val="001F3CDF"/>
    <w:rsid w:val="002074CA"/>
    <w:rsid w:val="00247EA4"/>
    <w:rsid w:val="00256C6F"/>
    <w:rsid w:val="0029392F"/>
    <w:rsid w:val="00293ADB"/>
    <w:rsid w:val="0032046A"/>
    <w:rsid w:val="00321703"/>
    <w:rsid w:val="00345182"/>
    <w:rsid w:val="00354369"/>
    <w:rsid w:val="00382DA8"/>
    <w:rsid w:val="00391DE9"/>
    <w:rsid w:val="003B3A4F"/>
    <w:rsid w:val="00422808"/>
    <w:rsid w:val="0044425F"/>
    <w:rsid w:val="0047217E"/>
    <w:rsid w:val="004A6163"/>
    <w:rsid w:val="004B05AB"/>
    <w:rsid w:val="004C7A52"/>
    <w:rsid w:val="004D0435"/>
    <w:rsid w:val="004D0F44"/>
    <w:rsid w:val="004E4D43"/>
    <w:rsid w:val="005A3C8B"/>
    <w:rsid w:val="0062161D"/>
    <w:rsid w:val="006B4BD7"/>
    <w:rsid w:val="007B4EAC"/>
    <w:rsid w:val="007F0298"/>
    <w:rsid w:val="007F5AEE"/>
    <w:rsid w:val="00803DFB"/>
    <w:rsid w:val="008074AC"/>
    <w:rsid w:val="00820BAA"/>
    <w:rsid w:val="00823CCB"/>
    <w:rsid w:val="00837751"/>
    <w:rsid w:val="00872E87"/>
    <w:rsid w:val="008963F1"/>
    <w:rsid w:val="00926A7A"/>
    <w:rsid w:val="00991DE6"/>
    <w:rsid w:val="00A370D9"/>
    <w:rsid w:val="00AD34EF"/>
    <w:rsid w:val="00B23EF8"/>
    <w:rsid w:val="00B92846"/>
    <w:rsid w:val="00BC48DE"/>
    <w:rsid w:val="00C077D9"/>
    <w:rsid w:val="00C10127"/>
    <w:rsid w:val="00C256EF"/>
    <w:rsid w:val="00C55F51"/>
    <w:rsid w:val="00C96BAC"/>
    <w:rsid w:val="00CA3FB8"/>
    <w:rsid w:val="00CB10A9"/>
    <w:rsid w:val="00CB7879"/>
    <w:rsid w:val="00CE4E54"/>
    <w:rsid w:val="00DA7F69"/>
    <w:rsid w:val="00DD2F63"/>
    <w:rsid w:val="00E06594"/>
    <w:rsid w:val="00E10CF1"/>
    <w:rsid w:val="00E1552F"/>
    <w:rsid w:val="00F819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45BFCF62"/>
  <w15:chartTrackingRefBased/>
  <w15:docId w15:val="{643E6B3A-0095-4AAB-8900-9BA34CBD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E8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72E87"/>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2E87"/>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2E87"/>
    <w:pPr>
      <w:spacing w:after="0" w:line="240" w:lineRule="auto"/>
    </w:pPr>
    <w:rPr>
      <w:sz w:val="20"/>
      <w:szCs w:val="20"/>
    </w:rPr>
  </w:style>
  <w:style w:type="character" w:customStyle="1" w:styleId="TextonotapieCar">
    <w:name w:val="Texto nota pie Car"/>
    <w:basedOn w:val="Fuentedeprrafopredeter"/>
    <w:link w:val="Textonotapie"/>
    <w:uiPriority w:val="99"/>
    <w:rsid w:val="00872E87"/>
    <w:rPr>
      <w:rFonts w:eastAsiaTheme="minorEastAsia"/>
      <w:sz w:val="20"/>
      <w:szCs w:val="20"/>
      <w:lang w:eastAsia="es-MX"/>
    </w:rPr>
  </w:style>
  <w:style w:type="character" w:styleId="Refdenotaalpie">
    <w:name w:val="footnote reference"/>
    <w:basedOn w:val="Fuentedeprrafopredeter"/>
    <w:uiPriority w:val="99"/>
    <w:semiHidden/>
    <w:unhideWhenUsed/>
    <w:rsid w:val="00872E87"/>
    <w:rPr>
      <w:vertAlign w:val="superscript"/>
    </w:rPr>
  </w:style>
  <w:style w:type="paragraph" w:styleId="Piedepgina">
    <w:name w:val="footer"/>
    <w:basedOn w:val="Normal"/>
    <w:link w:val="PiedepginaCar"/>
    <w:uiPriority w:val="99"/>
    <w:unhideWhenUsed/>
    <w:rsid w:val="00872E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2E87"/>
    <w:rPr>
      <w:rFonts w:eastAsiaTheme="minorEastAsia"/>
      <w:lang w:eastAsia="es-MX"/>
    </w:rPr>
  </w:style>
  <w:style w:type="paragraph" w:styleId="Textodeglobo">
    <w:name w:val="Balloon Text"/>
    <w:basedOn w:val="Normal"/>
    <w:link w:val="TextodegloboCar"/>
    <w:uiPriority w:val="99"/>
    <w:semiHidden/>
    <w:unhideWhenUsed/>
    <w:rsid w:val="00382D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2DA8"/>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648</TotalTime>
  <Pages>10</Pages>
  <Words>5079</Words>
  <Characters>27939</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BAUTISTA SANDRA AlumnoFDCS</dc:creator>
  <cp:keywords/>
  <dc:description/>
  <cp:lastModifiedBy>tjao-personal</cp:lastModifiedBy>
  <cp:revision>24</cp:revision>
  <cp:lastPrinted>2022-11-09T21:21:00Z</cp:lastPrinted>
  <dcterms:created xsi:type="dcterms:W3CDTF">2022-11-04T04:28:00Z</dcterms:created>
  <dcterms:modified xsi:type="dcterms:W3CDTF">2023-04-11T16:34:00Z</dcterms:modified>
</cp:coreProperties>
</file>