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FB4B52" w:rsidRDefault="001A015C" w:rsidP="00DF217E">
      <w:pPr>
        <w:spacing w:line="240" w:lineRule="auto"/>
        <w:ind w:left="269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B4B52">
        <w:rPr>
          <w:rFonts w:ascii="Arial" w:hAnsi="Arial" w:cs="Arial"/>
          <w:b/>
          <w:sz w:val="26"/>
          <w:szCs w:val="26"/>
        </w:rPr>
        <w:t>SALA SUPERIOR DEL TRIBUNAL DE JUSTICIA ADMINISTRATIVA DEL ESTADO DE OAXACA</w:t>
      </w:r>
      <w:r w:rsidR="00343291" w:rsidRPr="00FB4B52">
        <w:rPr>
          <w:rFonts w:ascii="Arial" w:hAnsi="Arial" w:cs="Arial"/>
          <w:b/>
          <w:sz w:val="26"/>
          <w:szCs w:val="26"/>
        </w:rPr>
        <w:t>.</w:t>
      </w:r>
    </w:p>
    <w:p w14:paraId="3194CFF0" w14:textId="21B425A3" w:rsidR="00DB3D8E" w:rsidRPr="00FB4B52" w:rsidRDefault="0057148C" w:rsidP="00DF217E">
      <w:pPr>
        <w:spacing w:line="240" w:lineRule="auto"/>
        <w:ind w:left="2694"/>
        <w:jc w:val="both"/>
        <w:rPr>
          <w:rFonts w:ascii="Arial" w:hAnsi="Arial" w:cs="Arial"/>
          <w:b/>
          <w:sz w:val="26"/>
          <w:szCs w:val="26"/>
        </w:rPr>
      </w:pPr>
      <w:r w:rsidRPr="00FB4B52">
        <w:rPr>
          <w:rFonts w:ascii="Arial" w:hAnsi="Arial" w:cs="Arial"/>
          <w:b/>
          <w:sz w:val="26"/>
          <w:szCs w:val="26"/>
        </w:rPr>
        <w:t>RECURSO DE REVISIÓN</w:t>
      </w:r>
      <w:r w:rsidR="005B2E19" w:rsidRPr="00FB4B52">
        <w:rPr>
          <w:rFonts w:ascii="Arial" w:hAnsi="Arial" w:cs="Arial"/>
          <w:b/>
          <w:sz w:val="26"/>
          <w:szCs w:val="26"/>
        </w:rPr>
        <w:t xml:space="preserve">: </w:t>
      </w:r>
      <w:r w:rsidR="006B6744" w:rsidRPr="00FB4B52">
        <w:rPr>
          <w:rFonts w:ascii="Arial" w:hAnsi="Arial" w:cs="Arial"/>
          <w:b/>
          <w:sz w:val="26"/>
          <w:szCs w:val="26"/>
        </w:rPr>
        <w:t>0</w:t>
      </w:r>
      <w:r w:rsidR="00B91815">
        <w:rPr>
          <w:rFonts w:ascii="Arial" w:hAnsi="Arial" w:cs="Arial"/>
          <w:b/>
          <w:sz w:val="26"/>
          <w:szCs w:val="26"/>
        </w:rPr>
        <w:t>112</w:t>
      </w:r>
      <w:r w:rsidR="005B2E19" w:rsidRPr="00FB4B52">
        <w:rPr>
          <w:rFonts w:ascii="Arial" w:hAnsi="Arial" w:cs="Arial"/>
          <w:b/>
          <w:sz w:val="26"/>
          <w:szCs w:val="26"/>
        </w:rPr>
        <w:t>/202</w:t>
      </w:r>
      <w:r w:rsidR="00B91815">
        <w:rPr>
          <w:rFonts w:ascii="Arial" w:hAnsi="Arial" w:cs="Arial"/>
          <w:b/>
          <w:sz w:val="26"/>
          <w:szCs w:val="26"/>
        </w:rPr>
        <w:t>2</w:t>
      </w:r>
      <w:r w:rsidR="00343291" w:rsidRPr="00FB4B52">
        <w:rPr>
          <w:rFonts w:ascii="Arial" w:hAnsi="Arial" w:cs="Arial"/>
          <w:b/>
          <w:sz w:val="26"/>
          <w:szCs w:val="26"/>
        </w:rPr>
        <w:t>.</w:t>
      </w:r>
    </w:p>
    <w:p w14:paraId="34F9EC46" w14:textId="31D3B605" w:rsidR="00DB3D8E" w:rsidRPr="00FB4B52" w:rsidRDefault="0057148C" w:rsidP="00DF217E">
      <w:pPr>
        <w:spacing w:line="240" w:lineRule="auto"/>
        <w:ind w:left="2694"/>
        <w:jc w:val="both"/>
        <w:rPr>
          <w:rFonts w:ascii="Arial" w:hAnsi="Arial" w:cs="Arial"/>
          <w:b/>
          <w:sz w:val="26"/>
          <w:szCs w:val="26"/>
        </w:rPr>
      </w:pPr>
      <w:r w:rsidRPr="00FB4B52">
        <w:rPr>
          <w:rFonts w:ascii="Arial" w:hAnsi="Arial" w:cs="Arial"/>
          <w:b/>
          <w:sz w:val="26"/>
          <w:szCs w:val="26"/>
        </w:rPr>
        <w:t>EXPEDIENTE:</w:t>
      </w:r>
      <w:r w:rsidR="005B2E19" w:rsidRPr="00FB4B52">
        <w:rPr>
          <w:rFonts w:ascii="Arial" w:hAnsi="Arial" w:cs="Arial"/>
          <w:b/>
          <w:sz w:val="26"/>
          <w:szCs w:val="26"/>
        </w:rPr>
        <w:t xml:space="preserve"> </w:t>
      </w:r>
      <w:r w:rsidR="006B6744" w:rsidRPr="00FB4B52">
        <w:rPr>
          <w:rFonts w:ascii="Arial" w:hAnsi="Arial" w:cs="Arial"/>
          <w:b/>
          <w:sz w:val="26"/>
          <w:szCs w:val="26"/>
        </w:rPr>
        <w:t>0</w:t>
      </w:r>
      <w:r w:rsidR="00EF146F">
        <w:rPr>
          <w:rFonts w:ascii="Arial" w:hAnsi="Arial" w:cs="Arial"/>
          <w:b/>
          <w:sz w:val="26"/>
          <w:szCs w:val="26"/>
        </w:rPr>
        <w:t>148</w:t>
      </w:r>
      <w:r w:rsidR="00343C99" w:rsidRPr="00FB4B52">
        <w:rPr>
          <w:rFonts w:ascii="Arial" w:hAnsi="Arial" w:cs="Arial"/>
          <w:b/>
          <w:sz w:val="26"/>
          <w:szCs w:val="26"/>
        </w:rPr>
        <w:t>/20</w:t>
      </w:r>
      <w:r w:rsidR="00CD7AB8" w:rsidRPr="00FB4B52">
        <w:rPr>
          <w:rFonts w:ascii="Arial" w:hAnsi="Arial" w:cs="Arial"/>
          <w:b/>
          <w:sz w:val="26"/>
          <w:szCs w:val="26"/>
        </w:rPr>
        <w:t>2</w:t>
      </w:r>
      <w:r w:rsidR="00EF146F">
        <w:rPr>
          <w:rFonts w:ascii="Arial" w:hAnsi="Arial" w:cs="Arial"/>
          <w:b/>
          <w:sz w:val="26"/>
          <w:szCs w:val="26"/>
        </w:rPr>
        <w:t>0</w:t>
      </w:r>
      <w:r w:rsidR="00343291" w:rsidRPr="00FB4B52">
        <w:rPr>
          <w:rFonts w:ascii="Arial" w:hAnsi="Arial" w:cs="Arial"/>
          <w:b/>
          <w:sz w:val="26"/>
          <w:szCs w:val="26"/>
        </w:rPr>
        <w:t xml:space="preserve"> </w:t>
      </w:r>
      <w:r w:rsidR="00CF0915" w:rsidRPr="00FB4B52">
        <w:rPr>
          <w:rFonts w:ascii="Arial" w:hAnsi="Arial" w:cs="Arial"/>
          <w:b/>
          <w:sz w:val="26"/>
          <w:szCs w:val="26"/>
        </w:rPr>
        <w:t xml:space="preserve">DE LA </w:t>
      </w:r>
      <w:r w:rsidR="00EF146F">
        <w:rPr>
          <w:rFonts w:ascii="Arial" w:hAnsi="Arial" w:cs="Arial"/>
          <w:b/>
          <w:sz w:val="26"/>
          <w:szCs w:val="26"/>
        </w:rPr>
        <w:t>QUINTA</w:t>
      </w:r>
      <w:r w:rsidR="0066647D" w:rsidRPr="00FB4B52">
        <w:rPr>
          <w:rFonts w:ascii="Arial" w:hAnsi="Arial" w:cs="Arial"/>
          <w:b/>
          <w:sz w:val="26"/>
          <w:szCs w:val="26"/>
        </w:rPr>
        <w:t xml:space="preserve"> </w:t>
      </w:r>
      <w:r w:rsidR="00421086" w:rsidRPr="00FB4B52">
        <w:rPr>
          <w:rFonts w:ascii="Arial" w:hAnsi="Arial" w:cs="Arial"/>
          <w:b/>
          <w:sz w:val="26"/>
          <w:szCs w:val="26"/>
        </w:rPr>
        <w:t xml:space="preserve">SALA UNITARIA </w:t>
      </w:r>
      <w:r w:rsidR="00DB3D8E" w:rsidRPr="00FB4B52">
        <w:rPr>
          <w:rFonts w:ascii="Arial" w:hAnsi="Arial" w:cs="Arial"/>
          <w:b/>
          <w:sz w:val="26"/>
          <w:szCs w:val="26"/>
        </w:rPr>
        <w:t>DE</w:t>
      </w:r>
      <w:r w:rsidR="00781516" w:rsidRPr="00FB4B52">
        <w:rPr>
          <w:rFonts w:ascii="Arial" w:hAnsi="Arial" w:cs="Arial"/>
          <w:b/>
          <w:sz w:val="26"/>
          <w:szCs w:val="26"/>
        </w:rPr>
        <w:t xml:space="preserve"> PRIMERA</w:t>
      </w:r>
      <w:r w:rsidR="00DB3D8E" w:rsidRPr="00FB4B52">
        <w:rPr>
          <w:rFonts w:ascii="Arial" w:hAnsi="Arial" w:cs="Arial"/>
          <w:b/>
          <w:sz w:val="26"/>
          <w:szCs w:val="26"/>
        </w:rPr>
        <w:t xml:space="preserve"> INSTANCIA</w:t>
      </w:r>
      <w:r w:rsidR="00343291" w:rsidRPr="00FB4B52">
        <w:rPr>
          <w:rFonts w:ascii="Arial" w:hAnsi="Arial" w:cs="Arial"/>
          <w:b/>
          <w:sz w:val="26"/>
          <w:szCs w:val="26"/>
        </w:rPr>
        <w:t>.</w:t>
      </w:r>
    </w:p>
    <w:p w14:paraId="1A22C208" w14:textId="2B0251D2" w:rsidR="00DB3D8E" w:rsidRPr="00FB4B52" w:rsidRDefault="00580FDE" w:rsidP="00DF217E">
      <w:pPr>
        <w:spacing w:line="240" w:lineRule="auto"/>
        <w:ind w:left="2694"/>
        <w:jc w:val="both"/>
        <w:rPr>
          <w:rFonts w:ascii="Arial" w:hAnsi="Arial" w:cs="Arial"/>
          <w:b/>
          <w:sz w:val="26"/>
          <w:szCs w:val="26"/>
        </w:rPr>
      </w:pPr>
      <w:r w:rsidRPr="00FB4B52">
        <w:rPr>
          <w:rFonts w:ascii="Arial" w:hAnsi="Arial" w:cs="Arial"/>
          <w:b/>
          <w:sz w:val="26"/>
          <w:szCs w:val="26"/>
        </w:rPr>
        <w:t xml:space="preserve">PONENTE: </w:t>
      </w:r>
      <w:r w:rsidR="007C58BF" w:rsidRPr="00FB4B52">
        <w:rPr>
          <w:rFonts w:ascii="Arial" w:hAnsi="Arial" w:cs="Arial"/>
          <w:b/>
          <w:sz w:val="26"/>
          <w:szCs w:val="26"/>
        </w:rPr>
        <w:t>MAGISTRADO</w:t>
      </w:r>
      <w:r w:rsidR="005B2E19" w:rsidRPr="00FB4B52">
        <w:rPr>
          <w:rFonts w:ascii="Arial" w:hAnsi="Arial" w:cs="Arial"/>
          <w:b/>
          <w:sz w:val="26"/>
          <w:szCs w:val="26"/>
        </w:rPr>
        <w:t xml:space="preserve"> PAULO JOSÉ LUIS TAPIA PALACIOS</w:t>
      </w:r>
      <w:r w:rsidR="00DB3D8E" w:rsidRPr="00FB4B52">
        <w:rPr>
          <w:rFonts w:ascii="Arial" w:hAnsi="Arial" w:cs="Arial"/>
          <w:b/>
          <w:sz w:val="26"/>
          <w:szCs w:val="26"/>
        </w:rPr>
        <w:t>.</w:t>
      </w:r>
    </w:p>
    <w:p w14:paraId="427A7776" w14:textId="17145FE5" w:rsidR="00DB3D8E" w:rsidRPr="00FB4B52" w:rsidRDefault="00DB3D8E" w:rsidP="00DB3D8E">
      <w:pPr>
        <w:spacing w:line="360" w:lineRule="auto"/>
        <w:jc w:val="both"/>
        <w:rPr>
          <w:rFonts w:ascii="Arial" w:hAnsi="Arial" w:cs="Arial"/>
          <w:b/>
          <w:sz w:val="26"/>
          <w:szCs w:val="26"/>
        </w:rPr>
      </w:pPr>
      <w:r w:rsidRPr="00FB4B52">
        <w:rPr>
          <w:rFonts w:ascii="Arial" w:hAnsi="Arial" w:cs="Arial"/>
          <w:b/>
          <w:sz w:val="26"/>
          <w:szCs w:val="26"/>
        </w:rPr>
        <w:t xml:space="preserve">OAXACA DE JUÁREZ, OAXACA A </w:t>
      </w:r>
      <w:r w:rsidR="00DF217E">
        <w:rPr>
          <w:rFonts w:ascii="Arial" w:hAnsi="Arial" w:cs="Arial"/>
          <w:b/>
          <w:sz w:val="26"/>
          <w:szCs w:val="26"/>
        </w:rPr>
        <w:t>DIEZ</w:t>
      </w:r>
      <w:r w:rsidR="0072190A" w:rsidRPr="00FB4B52">
        <w:rPr>
          <w:rFonts w:ascii="Arial" w:hAnsi="Arial" w:cs="Arial"/>
          <w:b/>
          <w:sz w:val="26"/>
          <w:szCs w:val="26"/>
        </w:rPr>
        <w:t xml:space="preserve"> </w:t>
      </w:r>
      <w:r w:rsidR="00580FDE" w:rsidRPr="00FB4B52">
        <w:rPr>
          <w:rFonts w:ascii="Arial" w:hAnsi="Arial" w:cs="Arial"/>
          <w:b/>
          <w:sz w:val="26"/>
          <w:szCs w:val="26"/>
        </w:rPr>
        <w:t xml:space="preserve">DE </w:t>
      </w:r>
      <w:r w:rsidR="00DF217E">
        <w:rPr>
          <w:rFonts w:ascii="Arial" w:hAnsi="Arial" w:cs="Arial"/>
          <w:b/>
          <w:sz w:val="26"/>
          <w:szCs w:val="26"/>
        </w:rPr>
        <w:t>NOVIEMBRE</w:t>
      </w:r>
      <w:r w:rsidR="00350D43" w:rsidRPr="00FB4B52">
        <w:rPr>
          <w:rFonts w:ascii="Arial" w:hAnsi="Arial" w:cs="Arial"/>
          <w:b/>
          <w:sz w:val="26"/>
          <w:szCs w:val="26"/>
        </w:rPr>
        <w:t xml:space="preserve"> </w:t>
      </w:r>
      <w:r w:rsidRPr="00FB4B52">
        <w:rPr>
          <w:rFonts w:ascii="Arial" w:hAnsi="Arial" w:cs="Arial"/>
          <w:b/>
          <w:sz w:val="26"/>
          <w:szCs w:val="26"/>
        </w:rPr>
        <w:t>DE</w:t>
      </w:r>
      <w:r w:rsidR="009078B7" w:rsidRPr="00FB4B52">
        <w:rPr>
          <w:rFonts w:ascii="Arial" w:hAnsi="Arial" w:cs="Arial"/>
          <w:b/>
          <w:sz w:val="26"/>
          <w:szCs w:val="26"/>
        </w:rPr>
        <w:t xml:space="preserve"> </w:t>
      </w:r>
      <w:r w:rsidRPr="00FB4B52">
        <w:rPr>
          <w:rFonts w:ascii="Arial" w:hAnsi="Arial" w:cs="Arial"/>
          <w:b/>
          <w:sz w:val="26"/>
          <w:szCs w:val="26"/>
        </w:rPr>
        <w:t xml:space="preserve">DOS MIL </w:t>
      </w:r>
      <w:r w:rsidR="009078B7" w:rsidRPr="00FB4B52">
        <w:rPr>
          <w:rFonts w:ascii="Arial" w:hAnsi="Arial" w:cs="Arial"/>
          <w:b/>
          <w:sz w:val="26"/>
          <w:szCs w:val="26"/>
        </w:rPr>
        <w:t>VEINTIDÓS</w:t>
      </w:r>
      <w:r w:rsidR="00E938AC" w:rsidRPr="00FB4B52">
        <w:rPr>
          <w:rFonts w:ascii="Arial" w:hAnsi="Arial" w:cs="Arial"/>
          <w:b/>
          <w:sz w:val="26"/>
          <w:szCs w:val="26"/>
        </w:rPr>
        <w:t>. -</w:t>
      </w:r>
      <w:r w:rsidRPr="00FB4B52">
        <w:rPr>
          <w:rFonts w:ascii="Arial" w:hAnsi="Arial" w:cs="Arial"/>
          <w:b/>
          <w:sz w:val="26"/>
          <w:szCs w:val="26"/>
        </w:rPr>
        <w:t xml:space="preserve"> - - - - - - - - - - - - - - - - - - - - - - - - - </w:t>
      </w:r>
      <w:r w:rsidR="0072190A" w:rsidRPr="00FB4B52">
        <w:rPr>
          <w:rFonts w:ascii="Arial" w:hAnsi="Arial" w:cs="Arial"/>
          <w:b/>
          <w:sz w:val="26"/>
          <w:szCs w:val="26"/>
        </w:rPr>
        <w:t xml:space="preserve">- - - - - - - - - - - - - </w:t>
      </w:r>
    </w:p>
    <w:p w14:paraId="750A5BED" w14:textId="3E53CFBB" w:rsidR="008255DD" w:rsidRPr="00FE0D56" w:rsidRDefault="00DB3D8E" w:rsidP="008255DD">
      <w:pPr>
        <w:spacing w:line="360" w:lineRule="auto"/>
        <w:ind w:firstLine="708"/>
        <w:jc w:val="both"/>
        <w:rPr>
          <w:rFonts w:ascii="Arial" w:hAnsi="Arial" w:cs="Arial"/>
          <w:b/>
          <w:bCs/>
          <w:sz w:val="26"/>
          <w:szCs w:val="26"/>
        </w:rPr>
      </w:pPr>
      <w:r w:rsidRPr="00FB4B52">
        <w:rPr>
          <w:rFonts w:ascii="Arial" w:hAnsi="Arial" w:cs="Arial"/>
          <w:sz w:val="26"/>
          <w:szCs w:val="26"/>
        </w:rPr>
        <w:t xml:space="preserve">Por recibido el </w:t>
      </w:r>
      <w:r w:rsidR="009078B7" w:rsidRPr="00FB4B52">
        <w:rPr>
          <w:rFonts w:ascii="Arial" w:hAnsi="Arial" w:cs="Arial"/>
          <w:sz w:val="26"/>
          <w:szCs w:val="26"/>
        </w:rPr>
        <w:t xml:space="preserve">cuaderno de revisión </w:t>
      </w:r>
      <w:r w:rsidR="006C0C6E" w:rsidRPr="00FB4B52">
        <w:rPr>
          <w:rFonts w:ascii="Arial" w:hAnsi="Arial" w:cs="Arial"/>
          <w:b/>
          <w:sz w:val="26"/>
          <w:szCs w:val="26"/>
        </w:rPr>
        <w:t>0</w:t>
      </w:r>
      <w:r w:rsidR="00744932">
        <w:rPr>
          <w:rFonts w:ascii="Arial" w:hAnsi="Arial" w:cs="Arial"/>
          <w:b/>
          <w:sz w:val="26"/>
          <w:szCs w:val="26"/>
        </w:rPr>
        <w:t>112</w:t>
      </w:r>
      <w:r w:rsidR="000535D9" w:rsidRPr="00FB4B52">
        <w:rPr>
          <w:rFonts w:ascii="Arial" w:hAnsi="Arial" w:cs="Arial"/>
          <w:b/>
          <w:sz w:val="26"/>
          <w:szCs w:val="26"/>
        </w:rPr>
        <w:t>/202</w:t>
      </w:r>
      <w:r w:rsidR="00744932">
        <w:rPr>
          <w:rFonts w:ascii="Arial" w:hAnsi="Arial" w:cs="Arial"/>
          <w:b/>
          <w:sz w:val="26"/>
          <w:szCs w:val="26"/>
        </w:rPr>
        <w:t>2</w:t>
      </w:r>
      <w:r w:rsidRPr="00FB4B52">
        <w:rPr>
          <w:rFonts w:ascii="Arial" w:hAnsi="Arial" w:cs="Arial"/>
          <w:sz w:val="26"/>
          <w:szCs w:val="26"/>
        </w:rPr>
        <w:t xml:space="preserve"> que remite la Secretaría General de Acuerdos, con motivo del recu</w:t>
      </w:r>
      <w:r w:rsidR="00395933" w:rsidRPr="00FB4B52">
        <w:rPr>
          <w:rFonts w:ascii="Arial" w:hAnsi="Arial" w:cs="Arial"/>
          <w:sz w:val="26"/>
          <w:szCs w:val="26"/>
        </w:rPr>
        <w:t>rso de revisión interpuesto por</w:t>
      </w:r>
      <w:r w:rsidR="00602A6F" w:rsidRPr="00FB4B52">
        <w:rPr>
          <w:rFonts w:ascii="Arial" w:hAnsi="Arial" w:cs="Arial"/>
          <w:b/>
          <w:sz w:val="26"/>
          <w:szCs w:val="26"/>
        </w:rPr>
        <w:t xml:space="preserve"> </w:t>
      </w:r>
      <w:bookmarkStart w:id="0" w:name="_Hlk105606510"/>
      <w:r w:rsidR="000014EF">
        <w:rPr>
          <w:rFonts w:ascii="Arial" w:hAnsi="Arial" w:cs="Arial"/>
          <w:b/>
          <w:sz w:val="26"/>
          <w:szCs w:val="26"/>
        </w:rPr>
        <w:t>*******</w:t>
      </w:r>
      <w:r w:rsidR="00E726C1" w:rsidRPr="00FB4B52">
        <w:rPr>
          <w:rFonts w:ascii="Arial" w:hAnsi="Arial" w:cs="Arial"/>
          <w:sz w:val="26"/>
          <w:szCs w:val="26"/>
        </w:rPr>
        <w:t xml:space="preserve"> </w:t>
      </w:r>
      <w:bookmarkEnd w:id="0"/>
      <w:r w:rsidR="00195C28" w:rsidRPr="00FB4B52">
        <w:rPr>
          <w:rFonts w:ascii="Arial" w:hAnsi="Arial" w:cs="Arial"/>
          <w:sz w:val="26"/>
          <w:szCs w:val="26"/>
        </w:rPr>
        <w:t xml:space="preserve">en contra </w:t>
      </w:r>
      <w:r w:rsidR="00EC3CB8" w:rsidRPr="00FB4B52">
        <w:rPr>
          <w:rFonts w:ascii="Arial" w:hAnsi="Arial" w:cs="Arial"/>
          <w:sz w:val="26"/>
          <w:szCs w:val="26"/>
        </w:rPr>
        <w:t>de</w:t>
      </w:r>
      <w:r w:rsidR="008B5F19" w:rsidRPr="00FB4B52">
        <w:rPr>
          <w:rFonts w:ascii="Arial" w:hAnsi="Arial" w:cs="Arial"/>
          <w:sz w:val="26"/>
          <w:szCs w:val="26"/>
        </w:rPr>
        <w:t xml:space="preserve">l acuerdo de </w:t>
      </w:r>
      <w:r w:rsidR="00744932">
        <w:rPr>
          <w:rFonts w:ascii="Arial" w:hAnsi="Arial" w:cs="Arial"/>
          <w:sz w:val="26"/>
          <w:szCs w:val="26"/>
        </w:rPr>
        <w:t xml:space="preserve">dieciocho </w:t>
      </w:r>
      <w:r w:rsidR="00011312" w:rsidRPr="00FB4B52">
        <w:rPr>
          <w:rFonts w:ascii="Arial" w:hAnsi="Arial" w:cs="Arial"/>
          <w:sz w:val="26"/>
          <w:szCs w:val="26"/>
        </w:rPr>
        <w:t xml:space="preserve">de </w:t>
      </w:r>
      <w:r w:rsidR="00744932">
        <w:rPr>
          <w:rFonts w:ascii="Arial" w:hAnsi="Arial" w:cs="Arial"/>
          <w:sz w:val="26"/>
          <w:szCs w:val="26"/>
        </w:rPr>
        <w:t>abril</w:t>
      </w:r>
      <w:r w:rsidR="00F70858" w:rsidRPr="00FB4B52">
        <w:rPr>
          <w:rFonts w:ascii="Arial" w:hAnsi="Arial" w:cs="Arial"/>
          <w:sz w:val="26"/>
          <w:szCs w:val="26"/>
        </w:rPr>
        <w:t xml:space="preserve"> </w:t>
      </w:r>
      <w:r w:rsidR="005B2E19" w:rsidRPr="00FB4B52">
        <w:rPr>
          <w:rFonts w:ascii="Arial" w:hAnsi="Arial" w:cs="Arial"/>
          <w:sz w:val="26"/>
          <w:szCs w:val="26"/>
        </w:rPr>
        <w:t xml:space="preserve">de dos mil </w:t>
      </w:r>
      <w:r w:rsidR="00744932" w:rsidRPr="00FB4B52">
        <w:rPr>
          <w:rFonts w:ascii="Arial" w:hAnsi="Arial" w:cs="Arial"/>
          <w:sz w:val="26"/>
          <w:szCs w:val="26"/>
        </w:rPr>
        <w:t>veinti</w:t>
      </w:r>
      <w:r w:rsidR="00744932">
        <w:rPr>
          <w:rFonts w:ascii="Arial" w:hAnsi="Arial" w:cs="Arial"/>
          <w:sz w:val="26"/>
          <w:szCs w:val="26"/>
        </w:rPr>
        <w:t>dós</w:t>
      </w:r>
      <w:r w:rsidR="00400D95" w:rsidRPr="00FB4B52">
        <w:rPr>
          <w:rFonts w:ascii="Arial" w:hAnsi="Arial" w:cs="Arial"/>
          <w:sz w:val="26"/>
          <w:szCs w:val="26"/>
        </w:rPr>
        <w:t xml:space="preserve"> </w:t>
      </w:r>
      <w:r w:rsidR="00F62555" w:rsidRPr="00FB4B52">
        <w:rPr>
          <w:rFonts w:ascii="Arial" w:hAnsi="Arial" w:cs="Arial"/>
          <w:sz w:val="26"/>
          <w:szCs w:val="26"/>
        </w:rPr>
        <w:t>dictad</w:t>
      </w:r>
      <w:r w:rsidR="00BD03A5" w:rsidRPr="00FB4B52">
        <w:rPr>
          <w:rFonts w:ascii="Arial" w:hAnsi="Arial" w:cs="Arial"/>
          <w:sz w:val="26"/>
          <w:szCs w:val="26"/>
        </w:rPr>
        <w:t>o</w:t>
      </w:r>
      <w:r w:rsidR="00E36FAC" w:rsidRPr="00FB4B52">
        <w:rPr>
          <w:rFonts w:ascii="Arial" w:hAnsi="Arial" w:cs="Arial"/>
          <w:sz w:val="26"/>
          <w:szCs w:val="26"/>
        </w:rPr>
        <w:t xml:space="preserve"> por la </w:t>
      </w:r>
      <w:r w:rsidR="00744932">
        <w:rPr>
          <w:rFonts w:ascii="Arial" w:hAnsi="Arial" w:cs="Arial"/>
          <w:sz w:val="26"/>
          <w:szCs w:val="26"/>
        </w:rPr>
        <w:t>Quinta</w:t>
      </w:r>
      <w:r w:rsidR="006F0ECB" w:rsidRPr="00FB4B52">
        <w:rPr>
          <w:rFonts w:ascii="Arial" w:hAnsi="Arial" w:cs="Arial"/>
          <w:sz w:val="26"/>
          <w:szCs w:val="26"/>
        </w:rPr>
        <w:t xml:space="preserve"> </w:t>
      </w:r>
      <w:r w:rsidR="00421086" w:rsidRPr="00FB4B52">
        <w:rPr>
          <w:rFonts w:ascii="Arial" w:hAnsi="Arial" w:cs="Arial"/>
          <w:sz w:val="26"/>
          <w:szCs w:val="26"/>
        </w:rPr>
        <w:t>Sala Unitaria</w:t>
      </w:r>
      <w:r w:rsidR="006F0ECB" w:rsidRPr="00FB4B52">
        <w:rPr>
          <w:rFonts w:ascii="Arial" w:hAnsi="Arial" w:cs="Arial"/>
          <w:sz w:val="26"/>
          <w:szCs w:val="26"/>
        </w:rPr>
        <w:t xml:space="preserve"> de Primera </w:t>
      </w:r>
      <w:r w:rsidR="00E36FAC" w:rsidRPr="00FB4B52">
        <w:rPr>
          <w:rFonts w:ascii="Arial" w:hAnsi="Arial" w:cs="Arial"/>
          <w:sz w:val="26"/>
          <w:szCs w:val="26"/>
        </w:rPr>
        <w:t>Insta</w:t>
      </w:r>
      <w:r w:rsidR="002450A1" w:rsidRPr="00FB4B52">
        <w:rPr>
          <w:rFonts w:ascii="Arial" w:hAnsi="Arial" w:cs="Arial"/>
          <w:sz w:val="26"/>
          <w:szCs w:val="26"/>
        </w:rPr>
        <w:t>n</w:t>
      </w:r>
      <w:r w:rsidR="00E074DF" w:rsidRPr="00FB4B52">
        <w:rPr>
          <w:rFonts w:ascii="Arial" w:hAnsi="Arial" w:cs="Arial"/>
          <w:sz w:val="26"/>
          <w:szCs w:val="26"/>
        </w:rPr>
        <w:t xml:space="preserve">cia en el </w:t>
      </w:r>
      <w:r w:rsidR="008447A3" w:rsidRPr="00FB4B52">
        <w:rPr>
          <w:rFonts w:ascii="Arial" w:hAnsi="Arial" w:cs="Arial"/>
          <w:sz w:val="26"/>
          <w:szCs w:val="26"/>
        </w:rPr>
        <w:t xml:space="preserve">expediente </w:t>
      </w:r>
      <w:r w:rsidR="0006565C" w:rsidRPr="00FB4B52">
        <w:rPr>
          <w:rFonts w:ascii="Arial" w:hAnsi="Arial" w:cs="Arial"/>
          <w:sz w:val="26"/>
          <w:szCs w:val="26"/>
        </w:rPr>
        <w:t>0</w:t>
      </w:r>
      <w:r w:rsidR="00E726C1">
        <w:rPr>
          <w:rFonts w:ascii="Arial" w:hAnsi="Arial" w:cs="Arial"/>
          <w:sz w:val="26"/>
          <w:szCs w:val="26"/>
        </w:rPr>
        <w:t>148</w:t>
      </w:r>
      <w:r w:rsidR="00F70858" w:rsidRPr="00FB4B52">
        <w:rPr>
          <w:rFonts w:ascii="Arial" w:hAnsi="Arial" w:cs="Arial"/>
          <w:sz w:val="26"/>
          <w:szCs w:val="26"/>
        </w:rPr>
        <w:t>/20</w:t>
      </w:r>
      <w:r w:rsidR="0029136F" w:rsidRPr="00FB4B52">
        <w:rPr>
          <w:rFonts w:ascii="Arial" w:hAnsi="Arial" w:cs="Arial"/>
          <w:sz w:val="26"/>
          <w:szCs w:val="26"/>
        </w:rPr>
        <w:t>2</w:t>
      </w:r>
      <w:r w:rsidR="00E726C1">
        <w:rPr>
          <w:rFonts w:ascii="Arial" w:hAnsi="Arial" w:cs="Arial"/>
          <w:sz w:val="26"/>
          <w:szCs w:val="26"/>
        </w:rPr>
        <w:t>0</w:t>
      </w:r>
      <w:r w:rsidR="00E36FAC" w:rsidRPr="00FB4B52">
        <w:rPr>
          <w:rFonts w:ascii="Arial" w:hAnsi="Arial" w:cs="Arial"/>
          <w:sz w:val="26"/>
          <w:szCs w:val="26"/>
        </w:rPr>
        <w:t xml:space="preserve">, </w:t>
      </w:r>
      <w:r w:rsidRPr="00FB4B52">
        <w:rPr>
          <w:rFonts w:ascii="Arial" w:hAnsi="Arial" w:cs="Arial"/>
          <w:sz w:val="26"/>
          <w:szCs w:val="26"/>
        </w:rPr>
        <w:t xml:space="preserve">relativo al juicio de nulidad </w:t>
      </w:r>
      <w:r w:rsidR="00E726C1">
        <w:rPr>
          <w:rFonts w:ascii="Arial" w:hAnsi="Arial" w:cs="Arial"/>
          <w:sz w:val="26"/>
          <w:szCs w:val="26"/>
        </w:rPr>
        <w:t>promovido</w:t>
      </w:r>
      <w:r w:rsidRPr="00FB4B52">
        <w:rPr>
          <w:rFonts w:ascii="Arial" w:hAnsi="Arial" w:cs="Arial"/>
          <w:sz w:val="26"/>
          <w:szCs w:val="26"/>
        </w:rPr>
        <w:t xml:space="preserve"> </w:t>
      </w:r>
      <w:r w:rsidR="00F70858" w:rsidRPr="00FB4B52">
        <w:rPr>
          <w:rFonts w:ascii="Arial" w:hAnsi="Arial" w:cs="Arial"/>
          <w:sz w:val="26"/>
          <w:szCs w:val="26"/>
        </w:rPr>
        <w:t xml:space="preserve">por </w:t>
      </w:r>
      <w:r w:rsidR="00E726C1">
        <w:rPr>
          <w:rFonts w:ascii="Arial" w:hAnsi="Arial" w:cs="Arial"/>
          <w:b/>
          <w:sz w:val="26"/>
          <w:szCs w:val="26"/>
        </w:rPr>
        <w:t>LA</w:t>
      </w:r>
      <w:r w:rsidR="00E726C1" w:rsidRPr="00FB4B52">
        <w:rPr>
          <w:rFonts w:ascii="Arial" w:hAnsi="Arial" w:cs="Arial"/>
          <w:b/>
          <w:sz w:val="26"/>
          <w:szCs w:val="26"/>
        </w:rPr>
        <w:t xml:space="preserve"> </w:t>
      </w:r>
      <w:r w:rsidR="00941866" w:rsidRPr="00FB4B52">
        <w:rPr>
          <w:rFonts w:ascii="Arial" w:hAnsi="Arial" w:cs="Arial"/>
          <w:b/>
          <w:sz w:val="26"/>
          <w:szCs w:val="26"/>
        </w:rPr>
        <w:t xml:space="preserve">AQUÍ RECURRENTE </w:t>
      </w:r>
      <w:r w:rsidR="00960A85" w:rsidRPr="00FB4B52">
        <w:rPr>
          <w:rFonts w:ascii="Arial" w:hAnsi="Arial" w:cs="Arial"/>
          <w:bCs/>
          <w:sz w:val="26"/>
          <w:szCs w:val="26"/>
        </w:rPr>
        <w:t xml:space="preserve">en contra </w:t>
      </w:r>
      <w:r w:rsidR="00F70858" w:rsidRPr="00FB4B52">
        <w:rPr>
          <w:rFonts w:ascii="Arial" w:hAnsi="Arial" w:cs="Arial"/>
          <w:bCs/>
          <w:sz w:val="26"/>
          <w:szCs w:val="26"/>
        </w:rPr>
        <w:t>d</w:t>
      </w:r>
      <w:r w:rsidR="00294094">
        <w:rPr>
          <w:rFonts w:ascii="Arial" w:hAnsi="Arial" w:cs="Arial"/>
          <w:bCs/>
          <w:sz w:val="26"/>
          <w:szCs w:val="26"/>
        </w:rPr>
        <w:t xml:space="preserve">e </w:t>
      </w:r>
      <w:r w:rsidR="00294094" w:rsidRPr="00294094">
        <w:rPr>
          <w:rFonts w:ascii="Arial" w:hAnsi="Arial" w:cs="Arial"/>
          <w:b/>
          <w:bCs/>
          <w:sz w:val="26"/>
          <w:szCs w:val="26"/>
        </w:rPr>
        <w:t>LA DIRECTORA DE COMERCIO DEL MUNICIPIO DE SANTA CRUZ XOXOCOTLÁN, OAXACA</w:t>
      </w:r>
      <w:r w:rsidR="009E2EB8" w:rsidRPr="00294094">
        <w:rPr>
          <w:rFonts w:ascii="Arial" w:hAnsi="Arial" w:cs="Arial"/>
          <w:sz w:val="26"/>
          <w:szCs w:val="26"/>
        </w:rPr>
        <w:t>;</w:t>
      </w:r>
      <w:r w:rsidR="00256468" w:rsidRPr="00294094">
        <w:rPr>
          <w:rFonts w:ascii="Arial" w:hAnsi="Arial" w:cs="Arial"/>
          <w:sz w:val="26"/>
          <w:szCs w:val="26"/>
        </w:rPr>
        <w:t xml:space="preserve"> </w:t>
      </w:r>
      <w:r w:rsidR="008255DD" w:rsidRPr="00294094">
        <w:rPr>
          <w:rFonts w:ascii="Arial" w:hAnsi="Arial" w:cs="Arial"/>
          <w:sz w:val="26"/>
          <w:szCs w:val="26"/>
        </w:rPr>
        <w:t xml:space="preserve">por lo que con fundamento en los artículos 236 y 238 de la Ley de Procedimiento y Justicia Administrativa para el Estado de Oaxaca y 24, fracciones I y III de la Ley Orgánica del Tribunal de Justicia Administrativa del Estado de Oaxaca, </w:t>
      </w:r>
      <w:r w:rsidR="00DF217E">
        <w:rPr>
          <w:rFonts w:ascii="Arial" w:hAnsi="Arial" w:cs="Arial"/>
          <w:sz w:val="26"/>
          <w:szCs w:val="26"/>
        </w:rPr>
        <w:t xml:space="preserve">se da tramite. Por consiguiente, </w:t>
      </w:r>
      <w:r w:rsidR="008255DD" w:rsidRPr="00294094">
        <w:rPr>
          <w:rFonts w:ascii="Arial" w:hAnsi="Arial" w:cs="Arial"/>
          <w:sz w:val="26"/>
          <w:szCs w:val="26"/>
        </w:rPr>
        <w:t xml:space="preserve">se procede a dictar resolución en los siguientes términos: </w:t>
      </w:r>
      <w:r w:rsidR="00DF217E">
        <w:rPr>
          <w:rFonts w:ascii="Arial" w:hAnsi="Arial" w:cs="Arial"/>
          <w:sz w:val="26"/>
          <w:szCs w:val="26"/>
        </w:rPr>
        <w:t xml:space="preserve">- - - - - - - - - - </w:t>
      </w:r>
    </w:p>
    <w:p w14:paraId="60E7FA24" w14:textId="3D5B5CF8" w:rsidR="00DB3D8E" w:rsidRPr="00FB4B52" w:rsidRDefault="00DB3D8E" w:rsidP="008255DD">
      <w:pPr>
        <w:spacing w:line="360" w:lineRule="auto"/>
        <w:ind w:firstLine="708"/>
        <w:jc w:val="center"/>
        <w:rPr>
          <w:rFonts w:ascii="Arial" w:hAnsi="Arial" w:cs="Arial"/>
          <w:b/>
          <w:bCs/>
          <w:sz w:val="26"/>
          <w:szCs w:val="26"/>
        </w:rPr>
      </w:pPr>
      <w:r w:rsidRPr="00FB4B52">
        <w:rPr>
          <w:rFonts w:ascii="Arial" w:hAnsi="Arial" w:cs="Arial"/>
          <w:b/>
          <w:bCs/>
          <w:sz w:val="26"/>
          <w:szCs w:val="26"/>
        </w:rPr>
        <w:t>R E S U L T A N D O</w:t>
      </w:r>
    </w:p>
    <w:p w14:paraId="3E742C0B" w14:textId="25DB636C" w:rsidR="00DB3D8E" w:rsidRPr="00FB4B52" w:rsidRDefault="00DB3D8E" w:rsidP="00EF7CCD">
      <w:pPr>
        <w:spacing w:line="360" w:lineRule="auto"/>
        <w:ind w:firstLine="708"/>
        <w:jc w:val="both"/>
        <w:rPr>
          <w:rFonts w:ascii="Arial" w:hAnsi="Arial" w:cs="Arial"/>
          <w:sz w:val="26"/>
          <w:szCs w:val="26"/>
        </w:rPr>
      </w:pPr>
      <w:r w:rsidRPr="00FB4B52">
        <w:rPr>
          <w:rFonts w:ascii="Arial" w:hAnsi="Arial" w:cs="Arial"/>
          <w:b/>
          <w:bCs/>
          <w:sz w:val="26"/>
          <w:szCs w:val="26"/>
        </w:rPr>
        <w:t xml:space="preserve">PRIMERO. </w:t>
      </w:r>
      <w:r w:rsidRPr="00FB4B52">
        <w:rPr>
          <w:rFonts w:ascii="Arial" w:hAnsi="Arial" w:cs="Arial"/>
          <w:sz w:val="26"/>
          <w:szCs w:val="26"/>
        </w:rPr>
        <w:t xml:space="preserve">Inconforme </w:t>
      </w:r>
      <w:r w:rsidR="00235E5C" w:rsidRPr="00FB4B52">
        <w:rPr>
          <w:rFonts w:ascii="Arial" w:hAnsi="Arial" w:cs="Arial"/>
          <w:sz w:val="26"/>
          <w:szCs w:val="26"/>
        </w:rPr>
        <w:t xml:space="preserve">con </w:t>
      </w:r>
      <w:r w:rsidR="00BD03A5" w:rsidRPr="00FB4B52">
        <w:rPr>
          <w:rFonts w:ascii="Arial" w:hAnsi="Arial" w:cs="Arial"/>
          <w:sz w:val="26"/>
          <w:szCs w:val="26"/>
        </w:rPr>
        <w:t>el acuerdo</w:t>
      </w:r>
      <w:r w:rsidR="00235E5C" w:rsidRPr="00FB4B52">
        <w:rPr>
          <w:rFonts w:ascii="Arial" w:hAnsi="Arial" w:cs="Arial"/>
          <w:sz w:val="26"/>
          <w:szCs w:val="26"/>
        </w:rPr>
        <w:t xml:space="preserve"> </w:t>
      </w:r>
      <w:r w:rsidR="00F540AC" w:rsidRPr="00FB4B52">
        <w:rPr>
          <w:rFonts w:ascii="Arial" w:hAnsi="Arial" w:cs="Arial"/>
          <w:sz w:val="26"/>
          <w:szCs w:val="26"/>
        </w:rPr>
        <w:t xml:space="preserve">de </w:t>
      </w:r>
      <w:r w:rsidR="00363D1C">
        <w:rPr>
          <w:rFonts w:ascii="Arial" w:hAnsi="Arial" w:cs="Arial"/>
          <w:sz w:val="26"/>
          <w:szCs w:val="26"/>
        </w:rPr>
        <w:t xml:space="preserve">dieciocho </w:t>
      </w:r>
      <w:r w:rsidR="00363D1C" w:rsidRPr="00FB4B52">
        <w:rPr>
          <w:rFonts w:ascii="Arial" w:hAnsi="Arial" w:cs="Arial"/>
          <w:sz w:val="26"/>
          <w:szCs w:val="26"/>
        </w:rPr>
        <w:t xml:space="preserve">de </w:t>
      </w:r>
      <w:r w:rsidR="00363D1C">
        <w:rPr>
          <w:rFonts w:ascii="Arial" w:hAnsi="Arial" w:cs="Arial"/>
          <w:sz w:val="26"/>
          <w:szCs w:val="26"/>
        </w:rPr>
        <w:t>abril</w:t>
      </w:r>
      <w:r w:rsidR="00363D1C" w:rsidRPr="00FB4B52">
        <w:rPr>
          <w:rFonts w:ascii="Arial" w:hAnsi="Arial" w:cs="Arial"/>
          <w:sz w:val="26"/>
          <w:szCs w:val="26"/>
        </w:rPr>
        <w:t xml:space="preserve"> de dos mil veinti</w:t>
      </w:r>
      <w:r w:rsidR="00363D1C">
        <w:rPr>
          <w:rFonts w:ascii="Arial" w:hAnsi="Arial" w:cs="Arial"/>
          <w:sz w:val="26"/>
          <w:szCs w:val="26"/>
        </w:rPr>
        <w:t xml:space="preserve">dós </w:t>
      </w:r>
      <w:r w:rsidR="00F540AC" w:rsidRPr="00FB4B52">
        <w:rPr>
          <w:rFonts w:ascii="Arial" w:hAnsi="Arial" w:cs="Arial"/>
          <w:sz w:val="26"/>
          <w:szCs w:val="26"/>
        </w:rPr>
        <w:t xml:space="preserve">dictado por la </w:t>
      </w:r>
      <w:r w:rsidR="00E83413">
        <w:rPr>
          <w:rFonts w:ascii="Arial" w:hAnsi="Arial" w:cs="Arial"/>
          <w:sz w:val="26"/>
          <w:szCs w:val="26"/>
        </w:rPr>
        <w:t>Quinta</w:t>
      </w:r>
      <w:r w:rsidR="00F540AC" w:rsidRPr="00FB4B52">
        <w:rPr>
          <w:rFonts w:ascii="Arial" w:hAnsi="Arial" w:cs="Arial"/>
          <w:sz w:val="26"/>
          <w:szCs w:val="26"/>
        </w:rPr>
        <w:t xml:space="preserve"> Sala Unitaria de Primera Instancia en el expediente 0</w:t>
      </w:r>
      <w:r w:rsidR="007D580A">
        <w:rPr>
          <w:rFonts w:ascii="Arial" w:hAnsi="Arial" w:cs="Arial"/>
          <w:sz w:val="26"/>
          <w:szCs w:val="26"/>
        </w:rPr>
        <w:t>148</w:t>
      </w:r>
      <w:r w:rsidR="00F540AC" w:rsidRPr="00FB4B52">
        <w:rPr>
          <w:rFonts w:ascii="Arial" w:hAnsi="Arial" w:cs="Arial"/>
          <w:sz w:val="26"/>
          <w:szCs w:val="26"/>
        </w:rPr>
        <w:t>/202</w:t>
      </w:r>
      <w:r w:rsidR="007D580A">
        <w:rPr>
          <w:rFonts w:ascii="Arial" w:hAnsi="Arial" w:cs="Arial"/>
          <w:sz w:val="26"/>
          <w:szCs w:val="26"/>
        </w:rPr>
        <w:t>0</w:t>
      </w:r>
      <w:r w:rsidR="00180CBC" w:rsidRPr="00FB4B52">
        <w:rPr>
          <w:rFonts w:ascii="Arial" w:hAnsi="Arial" w:cs="Arial"/>
          <w:sz w:val="26"/>
          <w:szCs w:val="26"/>
        </w:rPr>
        <w:t>,</w:t>
      </w:r>
      <w:r w:rsidR="00DD6ECA" w:rsidRPr="00FB4B52">
        <w:rPr>
          <w:rFonts w:ascii="Arial" w:hAnsi="Arial" w:cs="Arial"/>
          <w:b/>
          <w:sz w:val="26"/>
          <w:szCs w:val="26"/>
        </w:rPr>
        <w:t xml:space="preserve"> </w:t>
      </w:r>
      <w:r w:rsidR="000014EF">
        <w:rPr>
          <w:rFonts w:ascii="Arial" w:hAnsi="Arial" w:cs="Arial"/>
          <w:b/>
          <w:sz w:val="26"/>
          <w:szCs w:val="26"/>
        </w:rPr>
        <w:t>*******</w:t>
      </w:r>
      <w:r w:rsidR="007D580A" w:rsidRPr="00FB4B52">
        <w:rPr>
          <w:rFonts w:ascii="Arial" w:hAnsi="Arial" w:cs="Arial"/>
          <w:sz w:val="26"/>
          <w:szCs w:val="26"/>
        </w:rPr>
        <w:t xml:space="preserve"> </w:t>
      </w:r>
      <w:r w:rsidRPr="00FB4B52">
        <w:rPr>
          <w:rFonts w:ascii="Arial" w:hAnsi="Arial" w:cs="Arial"/>
          <w:sz w:val="26"/>
          <w:szCs w:val="26"/>
        </w:rPr>
        <w:t>interpus</w:t>
      </w:r>
      <w:r w:rsidR="00F540AC" w:rsidRPr="00FB4B52">
        <w:rPr>
          <w:rFonts w:ascii="Arial" w:hAnsi="Arial" w:cs="Arial"/>
          <w:sz w:val="26"/>
          <w:szCs w:val="26"/>
        </w:rPr>
        <w:t>o</w:t>
      </w:r>
      <w:r w:rsidRPr="00FB4B52">
        <w:rPr>
          <w:rFonts w:ascii="Arial" w:hAnsi="Arial" w:cs="Arial"/>
          <w:sz w:val="26"/>
          <w:szCs w:val="26"/>
        </w:rPr>
        <w:t xml:space="preserve"> en su contra recurso de </w:t>
      </w:r>
      <w:r w:rsidR="005B2040" w:rsidRPr="00FB4B52">
        <w:rPr>
          <w:rFonts w:ascii="Arial" w:hAnsi="Arial" w:cs="Arial"/>
          <w:sz w:val="26"/>
          <w:szCs w:val="26"/>
        </w:rPr>
        <w:t>revisión.</w:t>
      </w:r>
      <w:r w:rsidR="004D5856" w:rsidRPr="00FB4B52">
        <w:rPr>
          <w:rFonts w:ascii="Arial" w:hAnsi="Arial" w:cs="Arial"/>
          <w:sz w:val="26"/>
          <w:szCs w:val="26"/>
        </w:rPr>
        <w:t xml:space="preserve"> </w:t>
      </w:r>
      <w:r w:rsidR="00982711" w:rsidRPr="00FB4B52">
        <w:rPr>
          <w:rFonts w:ascii="Arial" w:hAnsi="Arial" w:cs="Arial"/>
          <w:sz w:val="26"/>
          <w:szCs w:val="26"/>
        </w:rPr>
        <w:t xml:space="preserve">- - - - - </w:t>
      </w:r>
      <w:r w:rsidR="00F540AC" w:rsidRPr="00FB4B52">
        <w:rPr>
          <w:rFonts w:ascii="Arial" w:hAnsi="Arial" w:cs="Arial"/>
          <w:sz w:val="26"/>
          <w:szCs w:val="26"/>
        </w:rPr>
        <w:t xml:space="preserve">- - - - - - - - - - - - - - - - </w:t>
      </w:r>
      <w:r w:rsidR="000014EF" w:rsidRPr="00FB4B52">
        <w:rPr>
          <w:rFonts w:ascii="Arial" w:hAnsi="Arial" w:cs="Arial"/>
          <w:sz w:val="26"/>
          <w:szCs w:val="26"/>
        </w:rPr>
        <w:t>- - - - - - - - - - - - - - - - - - - - -</w:t>
      </w:r>
      <w:r w:rsidR="000014EF">
        <w:rPr>
          <w:rFonts w:ascii="Arial" w:hAnsi="Arial" w:cs="Arial"/>
          <w:sz w:val="26"/>
          <w:szCs w:val="26"/>
        </w:rPr>
        <w:t xml:space="preserve"> - - - -</w:t>
      </w:r>
    </w:p>
    <w:p w14:paraId="298E404D" w14:textId="23C38F8E" w:rsidR="00B25CC8" w:rsidRPr="00FB4B52" w:rsidRDefault="00B25CC8" w:rsidP="00B25CC8">
      <w:pPr>
        <w:spacing w:after="0" w:line="360" w:lineRule="auto"/>
        <w:ind w:firstLine="708"/>
        <w:jc w:val="both"/>
        <w:rPr>
          <w:rFonts w:ascii="Arial" w:hAnsi="Arial" w:cs="Arial"/>
          <w:bCs/>
          <w:sz w:val="26"/>
          <w:szCs w:val="26"/>
        </w:rPr>
      </w:pPr>
      <w:r w:rsidRPr="00FB4B52">
        <w:rPr>
          <w:rFonts w:ascii="Arial" w:hAnsi="Arial" w:cs="Arial"/>
          <w:b/>
          <w:bCs/>
          <w:sz w:val="26"/>
          <w:szCs w:val="26"/>
        </w:rPr>
        <w:t xml:space="preserve">SEGUNDO. </w:t>
      </w:r>
      <w:r w:rsidR="00BD03A5" w:rsidRPr="00FB4B52">
        <w:rPr>
          <w:rFonts w:ascii="Arial" w:hAnsi="Arial" w:cs="Arial"/>
          <w:bCs/>
          <w:sz w:val="26"/>
          <w:szCs w:val="26"/>
        </w:rPr>
        <w:t>El acuerdo recurrido es del texto literal siguiente:</w:t>
      </w:r>
    </w:p>
    <w:p w14:paraId="4C18B8A1" w14:textId="4435705B" w:rsidR="00882A1A" w:rsidRDefault="004D5856" w:rsidP="00DF217E">
      <w:pPr>
        <w:ind w:left="709" w:right="758"/>
        <w:jc w:val="both"/>
        <w:rPr>
          <w:rFonts w:ascii="Arial" w:hAnsi="Arial" w:cs="Arial"/>
          <w:i/>
        </w:rPr>
      </w:pPr>
      <w:r w:rsidRPr="00FB4B52">
        <w:rPr>
          <w:rFonts w:ascii="Arial" w:hAnsi="Arial" w:cs="Arial"/>
          <w:i/>
        </w:rPr>
        <w:t>“</w:t>
      </w:r>
      <w:r w:rsidR="00E141DD" w:rsidRPr="00FB4B52">
        <w:rPr>
          <w:rFonts w:ascii="Arial" w:hAnsi="Arial" w:cs="Arial"/>
          <w:i/>
        </w:rPr>
        <w:t>…</w:t>
      </w:r>
    </w:p>
    <w:p w14:paraId="13050735" w14:textId="502E0DD8" w:rsidR="002C3003" w:rsidRPr="002C3003" w:rsidRDefault="002C3003" w:rsidP="00DF217E">
      <w:pPr>
        <w:ind w:left="709" w:right="758"/>
        <w:jc w:val="both"/>
        <w:rPr>
          <w:rFonts w:ascii="Arial" w:hAnsi="Arial" w:cs="Arial"/>
          <w:i/>
        </w:rPr>
      </w:pPr>
      <w:r w:rsidRPr="002C3003">
        <w:rPr>
          <w:rFonts w:ascii="Arial" w:hAnsi="Arial" w:cs="Arial"/>
          <w:i/>
        </w:rPr>
        <w:t xml:space="preserve">Dada cuenta con el escrito de la actora, presentado ante Oficialía de Partes Común el ocho del presente mes y año; visto su contenido, y toda vez que mediante proveído de quince de marzo del año en que se actúa, se corrió traslado de la contestación de demanda efectuada por la autoridad demandada, sin que se le haya concedido a la actora el derecho de ampliar su demanda, puesto que no se encuentra inmersa en alguno de los supuestos que contempla el artículo 180 de la Ley de Procedimiento y Justicia Administrativa, esto es, se trate de una negativa ficta, o bien que la demandada haya sostenido que el juicio es improcedente por consentimiento tácito y el actor alegue que la notificación se practicó ilegalmente, situaciones que no se colman </w:t>
      </w:r>
      <w:r w:rsidRPr="002C3003">
        <w:rPr>
          <w:rFonts w:ascii="Arial" w:hAnsi="Arial" w:cs="Arial"/>
          <w:i/>
        </w:rPr>
        <w:lastRenderedPageBreak/>
        <w:t xml:space="preserve">en el presente asunto, desechándose su promoción en términos de lo establecido en el artículo 158 de la ley en cita. - - - - - - - - - - - </w:t>
      </w:r>
      <w:r w:rsidR="0035328D">
        <w:rPr>
          <w:rFonts w:ascii="Arial" w:hAnsi="Arial" w:cs="Arial"/>
          <w:i/>
        </w:rPr>
        <w:t xml:space="preserve">- - - - - - </w:t>
      </w:r>
    </w:p>
    <w:p w14:paraId="25A95B68" w14:textId="5AA720F0" w:rsidR="00E141DD" w:rsidRPr="00FB4B52" w:rsidRDefault="00C111A8" w:rsidP="00DF217E">
      <w:pPr>
        <w:ind w:left="709" w:right="758"/>
        <w:jc w:val="both"/>
        <w:rPr>
          <w:rFonts w:ascii="Arial" w:hAnsi="Arial" w:cs="Arial"/>
          <w:i/>
        </w:rPr>
      </w:pPr>
      <w:r w:rsidRPr="00FB4B52">
        <w:rPr>
          <w:rFonts w:ascii="Arial" w:hAnsi="Arial" w:cs="Arial"/>
          <w:i/>
        </w:rPr>
        <w:t>…”</w:t>
      </w:r>
    </w:p>
    <w:p w14:paraId="2D9739FF" w14:textId="0FE580C1" w:rsidR="00C862F9" w:rsidRPr="00FB4B52" w:rsidRDefault="00C862F9" w:rsidP="00C862F9">
      <w:pPr>
        <w:spacing w:before="240" w:line="360" w:lineRule="auto"/>
        <w:ind w:left="851" w:right="616"/>
        <w:jc w:val="center"/>
        <w:rPr>
          <w:rFonts w:ascii="Arial" w:eastAsia="Calibri" w:hAnsi="Arial" w:cs="Arial"/>
          <w:b/>
          <w:bCs/>
          <w:sz w:val="26"/>
          <w:szCs w:val="26"/>
        </w:rPr>
      </w:pPr>
      <w:r w:rsidRPr="00FB4B52">
        <w:rPr>
          <w:rFonts w:ascii="Arial" w:eastAsia="Calibri" w:hAnsi="Arial" w:cs="Arial"/>
          <w:b/>
          <w:bCs/>
          <w:sz w:val="26"/>
          <w:szCs w:val="26"/>
        </w:rPr>
        <w:t>C O N S I D E R A N D O</w:t>
      </w:r>
    </w:p>
    <w:p w14:paraId="571F1B40" w14:textId="4C2B6121" w:rsidR="00B91815" w:rsidRPr="001E1D5D" w:rsidRDefault="00C862F9" w:rsidP="00B91815">
      <w:pPr>
        <w:spacing w:before="240" w:line="360" w:lineRule="auto"/>
        <w:ind w:firstLine="708"/>
        <w:jc w:val="both"/>
        <w:rPr>
          <w:rFonts w:ascii="Arial" w:hAnsi="Arial" w:cs="Arial"/>
          <w:bCs/>
          <w:iCs/>
          <w:sz w:val="26"/>
          <w:szCs w:val="26"/>
        </w:rPr>
      </w:pPr>
      <w:r w:rsidRPr="00FB4B52">
        <w:rPr>
          <w:rFonts w:ascii="Arial" w:hAnsi="Arial" w:cs="Arial"/>
          <w:b/>
          <w:bCs/>
          <w:iCs/>
          <w:sz w:val="26"/>
          <w:szCs w:val="26"/>
        </w:rPr>
        <w:t xml:space="preserve">PRIMERO. </w:t>
      </w:r>
      <w:r w:rsidR="00B91815" w:rsidRPr="001E1D5D">
        <w:rPr>
          <w:rFonts w:ascii="Arial" w:hAnsi="Arial" w:cs="Arial"/>
          <w:bCs/>
          <w:iCs/>
          <w:sz w:val="26"/>
          <w:szCs w:val="26"/>
        </w:rPr>
        <w:t xml:space="preserve">Esta Sala Superior es competente para conocer del presente asunto, de conformidad con lo dispuesto por los artículos 114 </w:t>
      </w:r>
      <w:proofErr w:type="spellStart"/>
      <w:r w:rsidR="00B91815" w:rsidRPr="001E1D5D">
        <w:rPr>
          <w:rFonts w:ascii="Arial" w:hAnsi="Arial" w:cs="Arial"/>
          <w:bCs/>
          <w:iCs/>
          <w:sz w:val="26"/>
          <w:szCs w:val="26"/>
        </w:rPr>
        <w:t>Quáter</w:t>
      </w:r>
      <w:proofErr w:type="spellEnd"/>
      <w:r w:rsidR="00B91815" w:rsidRPr="001E1D5D">
        <w:rPr>
          <w:rFonts w:ascii="Arial" w:hAnsi="Arial" w:cs="Arial"/>
          <w:bCs/>
          <w:iCs/>
          <w:sz w:val="26"/>
          <w:szCs w:val="26"/>
        </w:rPr>
        <w:t xml:space="preserve"> de la Constitución Política del Estado Libre y Soberano de Oaxaca; 1, 2, 4, fracción VIII, 23, 24</w:t>
      </w:r>
      <w:r w:rsidR="00B91815">
        <w:rPr>
          <w:rFonts w:ascii="Arial" w:hAnsi="Arial" w:cs="Arial"/>
          <w:bCs/>
          <w:iCs/>
          <w:sz w:val="26"/>
          <w:szCs w:val="26"/>
        </w:rPr>
        <w:t>,</w:t>
      </w:r>
      <w:r w:rsidR="00B91815" w:rsidRPr="001E1D5D">
        <w:rPr>
          <w:rFonts w:ascii="Arial" w:hAnsi="Arial" w:cs="Arial"/>
          <w:bCs/>
          <w:iCs/>
          <w:sz w:val="26"/>
          <w:szCs w:val="26"/>
        </w:rPr>
        <w:t xml:space="preserve"> fracciones I y III, 25</w:t>
      </w:r>
      <w:r w:rsidR="00B91815">
        <w:rPr>
          <w:rFonts w:ascii="Arial" w:hAnsi="Arial" w:cs="Arial"/>
          <w:bCs/>
          <w:iCs/>
          <w:sz w:val="26"/>
          <w:szCs w:val="26"/>
        </w:rPr>
        <w:t>,</w:t>
      </w:r>
      <w:r w:rsidR="00B91815" w:rsidRPr="001E1D5D">
        <w:rPr>
          <w:rFonts w:ascii="Arial" w:hAnsi="Arial" w:cs="Arial"/>
          <w:bCs/>
          <w:iCs/>
          <w:sz w:val="26"/>
          <w:szCs w:val="26"/>
        </w:rPr>
        <w:t xml:space="preserve"> fracción I y 27 de la Ley Orgánica del Tribunal de Justicia Administrativa del Estado de Oaxaca, vigente; así como los diversos </w:t>
      </w:r>
      <w:r w:rsidR="00B91815" w:rsidRPr="001E1D5D">
        <w:rPr>
          <w:rFonts w:ascii="Arial" w:hAnsi="Arial" w:cs="Arial"/>
          <w:bCs/>
          <w:iCs/>
          <w:sz w:val="26"/>
          <w:szCs w:val="26"/>
          <w:lang w:eastAsia="es-ES"/>
        </w:rPr>
        <w:t>125</w:t>
      </w:r>
      <w:r w:rsidR="00B91815" w:rsidRPr="001E1D5D">
        <w:rPr>
          <w:rFonts w:ascii="Arial" w:hAnsi="Arial" w:cs="Arial"/>
          <w:bCs/>
          <w:iCs/>
          <w:sz w:val="26"/>
          <w:szCs w:val="26"/>
        </w:rPr>
        <w:t xml:space="preserve">, 127, 129, 130, fracción I, 131, 231, 236, fracción I y 238 de la Ley de Procedimiento y Justicia Administrativa para el Estado de Oaxaca; toda vez que se trata </w:t>
      </w:r>
      <w:r w:rsidR="00EC086B">
        <w:rPr>
          <w:rFonts w:ascii="Arial" w:hAnsi="Arial" w:cs="Arial"/>
          <w:bCs/>
          <w:iCs/>
          <w:sz w:val="26"/>
          <w:szCs w:val="26"/>
        </w:rPr>
        <w:t>de un</w:t>
      </w:r>
      <w:r w:rsidR="00B91815">
        <w:rPr>
          <w:rFonts w:ascii="Arial" w:hAnsi="Arial" w:cs="Arial"/>
          <w:bCs/>
          <w:iCs/>
          <w:sz w:val="26"/>
          <w:szCs w:val="26"/>
        </w:rPr>
        <w:t xml:space="preserve"> </w:t>
      </w:r>
      <w:r w:rsidR="00B91815" w:rsidRPr="001E1D5D">
        <w:rPr>
          <w:rFonts w:ascii="Arial" w:hAnsi="Arial" w:cs="Arial"/>
          <w:bCs/>
          <w:iCs/>
          <w:sz w:val="26"/>
          <w:szCs w:val="26"/>
        </w:rPr>
        <w:t>recurso de revisión interpuesto en contra de</w:t>
      </w:r>
      <w:r w:rsidR="00EC086B">
        <w:rPr>
          <w:rFonts w:ascii="Arial" w:hAnsi="Arial" w:cs="Arial"/>
          <w:sz w:val="26"/>
          <w:szCs w:val="26"/>
        </w:rPr>
        <w:t xml:space="preserve">l acuerdo de dieciocho </w:t>
      </w:r>
      <w:r w:rsidR="00EC086B" w:rsidRPr="00FB4B52">
        <w:rPr>
          <w:rFonts w:ascii="Arial" w:hAnsi="Arial" w:cs="Arial"/>
          <w:sz w:val="26"/>
          <w:szCs w:val="26"/>
        </w:rPr>
        <w:t xml:space="preserve">de </w:t>
      </w:r>
      <w:r w:rsidR="00EC086B">
        <w:rPr>
          <w:rFonts w:ascii="Arial" w:hAnsi="Arial" w:cs="Arial"/>
          <w:sz w:val="26"/>
          <w:szCs w:val="26"/>
        </w:rPr>
        <w:t>abril</w:t>
      </w:r>
      <w:r w:rsidR="00EC086B" w:rsidRPr="00FB4B52">
        <w:rPr>
          <w:rFonts w:ascii="Arial" w:hAnsi="Arial" w:cs="Arial"/>
          <w:sz w:val="26"/>
          <w:szCs w:val="26"/>
        </w:rPr>
        <w:t xml:space="preserve"> de dos mil veinti</w:t>
      </w:r>
      <w:r w:rsidR="00EC086B">
        <w:rPr>
          <w:rFonts w:ascii="Arial" w:hAnsi="Arial" w:cs="Arial"/>
          <w:sz w:val="26"/>
          <w:szCs w:val="26"/>
        </w:rPr>
        <w:t>dós</w:t>
      </w:r>
      <w:r w:rsidR="00B91815" w:rsidRPr="001E1D5D">
        <w:rPr>
          <w:rFonts w:ascii="Arial" w:hAnsi="Arial" w:cs="Arial"/>
          <w:bCs/>
          <w:iCs/>
          <w:sz w:val="26"/>
          <w:szCs w:val="26"/>
        </w:rPr>
        <w:t>, dictad</w:t>
      </w:r>
      <w:r w:rsidR="00EC086B">
        <w:rPr>
          <w:rFonts w:ascii="Arial" w:hAnsi="Arial" w:cs="Arial"/>
          <w:bCs/>
          <w:iCs/>
          <w:sz w:val="26"/>
          <w:szCs w:val="26"/>
        </w:rPr>
        <w:t xml:space="preserve">o </w:t>
      </w:r>
      <w:r w:rsidR="00B91815" w:rsidRPr="001E1D5D">
        <w:rPr>
          <w:rFonts w:ascii="Arial" w:hAnsi="Arial" w:cs="Arial"/>
          <w:bCs/>
          <w:iCs/>
          <w:sz w:val="26"/>
          <w:szCs w:val="26"/>
        </w:rPr>
        <w:t>por la</w:t>
      </w:r>
      <w:r w:rsidR="00B91815">
        <w:rPr>
          <w:rFonts w:ascii="Arial" w:hAnsi="Arial" w:cs="Arial"/>
          <w:bCs/>
          <w:iCs/>
          <w:sz w:val="26"/>
          <w:szCs w:val="26"/>
        </w:rPr>
        <w:t xml:space="preserve"> </w:t>
      </w:r>
      <w:r w:rsidR="00EC086B">
        <w:rPr>
          <w:rFonts w:ascii="Arial" w:hAnsi="Arial" w:cs="Arial"/>
          <w:bCs/>
          <w:iCs/>
          <w:sz w:val="26"/>
          <w:szCs w:val="26"/>
        </w:rPr>
        <w:t>Quinta</w:t>
      </w:r>
      <w:r w:rsidR="00B91815">
        <w:rPr>
          <w:rFonts w:ascii="Arial" w:hAnsi="Arial" w:cs="Arial"/>
          <w:bCs/>
          <w:iCs/>
          <w:sz w:val="26"/>
          <w:szCs w:val="26"/>
        </w:rPr>
        <w:t xml:space="preserve"> </w:t>
      </w:r>
      <w:r w:rsidR="00B91815" w:rsidRPr="001E1D5D">
        <w:rPr>
          <w:rFonts w:ascii="Arial" w:hAnsi="Arial" w:cs="Arial"/>
          <w:bCs/>
          <w:iCs/>
          <w:sz w:val="26"/>
          <w:szCs w:val="26"/>
        </w:rPr>
        <w:t xml:space="preserve">Sala Unitaria de Primera Instancia en el juicio de nulidad </w:t>
      </w:r>
      <w:r w:rsidR="00B91815" w:rsidRPr="0099046F">
        <w:rPr>
          <w:rFonts w:ascii="Arial" w:hAnsi="Arial" w:cs="Arial"/>
          <w:b/>
          <w:bCs/>
          <w:iCs/>
          <w:sz w:val="26"/>
          <w:szCs w:val="26"/>
        </w:rPr>
        <w:t>0</w:t>
      </w:r>
      <w:r w:rsidR="00FA081E">
        <w:rPr>
          <w:rFonts w:ascii="Arial" w:hAnsi="Arial" w:cs="Arial"/>
          <w:b/>
          <w:bCs/>
          <w:iCs/>
          <w:sz w:val="26"/>
          <w:szCs w:val="26"/>
        </w:rPr>
        <w:t>148</w:t>
      </w:r>
      <w:r w:rsidR="00B91815" w:rsidRPr="0099046F">
        <w:rPr>
          <w:rFonts w:ascii="Arial" w:hAnsi="Arial" w:cs="Arial"/>
          <w:b/>
          <w:bCs/>
          <w:iCs/>
          <w:sz w:val="26"/>
          <w:szCs w:val="26"/>
        </w:rPr>
        <w:t>/20</w:t>
      </w:r>
      <w:r w:rsidR="00FA081E">
        <w:rPr>
          <w:rFonts w:ascii="Arial" w:hAnsi="Arial" w:cs="Arial"/>
          <w:b/>
          <w:bCs/>
          <w:iCs/>
          <w:sz w:val="26"/>
          <w:szCs w:val="26"/>
        </w:rPr>
        <w:t>20</w:t>
      </w:r>
      <w:r w:rsidR="00B91815">
        <w:rPr>
          <w:rFonts w:ascii="Arial" w:hAnsi="Arial" w:cs="Arial"/>
          <w:bCs/>
          <w:iCs/>
          <w:sz w:val="26"/>
          <w:szCs w:val="26"/>
        </w:rPr>
        <w:t xml:space="preserve">. - - - - - - - - - - - - - - </w:t>
      </w:r>
      <w:r w:rsidR="00EC086B">
        <w:rPr>
          <w:rFonts w:ascii="Arial" w:hAnsi="Arial" w:cs="Arial"/>
          <w:bCs/>
          <w:iCs/>
          <w:sz w:val="26"/>
          <w:szCs w:val="26"/>
        </w:rPr>
        <w:t>- - - - - - -</w:t>
      </w:r>
    </w:p>
    <w:p w14:paraId="2C53E5D8" w14:textId="18D0EEDA" w:rsidR="00C874AD" w:rsidRPr="00FB4B52" w:rsidRDefault="00C862F9" w:rsidP="00C874AD">
      <w:pPr>
        <w:spacing w:before="240" w:line="360" w:lineRule="auto"/>
        <w:ind w:firstLine="708"/>
        <w:jc w:val="both"/>
        <w:rPr>
          <w:rFonts w:ascii="Arial" w:hAnsi="Arial" w:cs="Arial"/>
          <w:sz w:val="26"/>
          <w:szCs w:val="26"/>
        </w:rPr>
      </w:pPr>
      <w:r w:rsidRPr="00FB4B52">
        <w:rPr>
          <w:rFonts w:ascii="Arial" w:hAnsi="Arial" w:cs="Arial"/>
          <w:b/>
          <w:sz w:val="26"/>
          <w:szCs w:val="26"/>
        </w:rPr>
        <w:t>SEGUNDO</w:t>
      </w:r>
      <w:r w:rsidR="00581015" w:rsidRPr="00DF217E">
        <w:rPr>
          <w:rFonts w:ascii="Arial" w:hAnsi="Arial" w:cs="Arial"/>
          <w:b/>
          <w:bCs/>
          <w:sz w:val="26"/>
          <w:szCs w:val="26"/>
        </w:rPr>
        <w:t>.</w:t>
      </w:r>
      <w:r w:rsidR="00581015" w:rsidRPr="00FB4B52">
        <w:rPr>
          <w:rFonts w:ascii="Arial" w:hAnsi="Arial" w:cs="Arial"/>
          <w:sz w:val="26"/>
          <w:szCs w:val="26"/>
        </w:rPr>
        <w:t xml:space="preserve"> </w:t>
      </w:r>
      <w:r w:rsidR="000448A0" w:rsidRPr="00FB4B52">
        <w:rPr>
          <w:rFonts w:ascii="Arial" w:hAnsi="Arial" w:cs="Arial"/>
          <w:sz w:val="26"/>
          <w:szCs w:val="26"/>
        </w:rPr>
        <w:t>El</w:t>
      </w:r>
      <w:r w:rsidR="00581015" w:rsidRPr="00FB4B52">
        <w:rPr>
          <w:rFonts w:ascii="Arial" w:hAnsi="Arial" w:cs="Arial"/>
          <w:sz w:val="26"/>
          <w:szCs w:val="26"/>
        </w:rPr>
        <w:t xml:space="preserve"> agravio hecho valer se encuentra</w:t>
      </w:r>
      <w:r w:rsidRPr="00FB4B52">
        <w:rPr>
          <w:rFonts w:ascii="Arial" w:hAnsi="Arial" w:cs="Arial"/>
          <w:sz w:val="26"/>
          <w:szCs w:val="26"/>
        </w:rPr>
        <w:t xml:space="preserve"> expuesto</w:t>
      </w:r>
      <w:r w:rsidR="004B2059" w:rsidRPr="00FB4B52">
        <w:rPr>
          <w:rFonts w:ascii="Arial" w:hAnsi="Arial" w:cs="Arial"/>
          <w:sz w:val="26"/>
          <w:szCs w:val="26"/>
        </w:rPr>
        <w:t xml:space="preserve"> </w:t>
      </w:r>
      <w:r w:rsidR="00581015" w:rsidRPr="00FB4B52">
        <w:rPr>
          <w:rFonts w:ascii="Arial" w:hAnsi="Arial" w:cs="Arial"/>
          <w:sz w:val="26"/>
          <w:szCs w:val="26"/>
        </w:rPr>
        <w:t>en el escrito respectivo de</w:t>
      </w:r>
      <w:r w:rsidR="00532738">
        <w:rPr>
          <w:rFonts w:ascii="Arial" w:hAnsi="Arial" w:cs="Arial"/>
          <w:sz w:val="26"/>
          <w:szCs w:val="26"/>
        </w:rPr>
        <w:t xml:space="preserve"> la</w:t>
      </w:r>
      <w:r w:rsidRPr="00FB4B52">
        <w:rPr>
          <w:rFonts w:ascii="Arial" w:hAnsi="Arial" w:cs="Arial"/>
          <w:sz w:val="26"/>
          <w:szCs w:val="26"/>
        </w:rPr>
        <w:t xml:space="preserve"> recurrente, por lo que no existe necesidad de </w:t>
      </w:r>
      <w:r w:rsidR="00581015" w:rsidRPr="00FB4B52">
        <w:rPr>
          <w:rFonts w:ascii="Arial" w:hAnsi="Arial" w:cs="Arial"/>
          <w:sz w:val="26"/>
          <w:szCs w:val="26"/>
        </w:rPr>
        <w:t>transcribirlo</w:t>
      </w:r>
      <w:r w:rsidRPr="00FB4B52">
        <w:rPr>
          <w:rFonts w:ascii="Arial" w:hAnsi="Arial" w:cs="Arial"/>
          <w:sz w:val="26"/>
          <w:szCs w:val="26"/>
        </w:rPr>
        <w:t xml:space="preserve">, al no transgredírsele derecho alguno, como tampoco se vulnera disposición expresa que imponga tal obligación. </w:t>
      </w:r>
      <w:r w:rsidR="00C874AD" w:rsidRPr="00FB4B52">
        <w:rPr>
          <w:rFonts w:ascii="Arial" w:hAnsi="Arial" w:cs="Arial"/>
          <w:sz w:val="26"/>
          <w:szCs w:val="26"/>
        </w:rPr>
        <w:t>Sirve de apoyo a lo anterior, l</w:t>
      </w:r>
      <w:r w:rsidR="003B7153" w:rsidRPr="00FB4B52">
        <w:rPr>
          <w:rFonts w:ascii="Arial" w:hAnsi="Arial" w:cs="Arial"/>
          <w:sz w:val="26"/>
          <w:szCs w:val="26"/>
        </w:rPr>
        <w:t>a Jurisprudencia 2a./J. 58/2010 de número de registro</w:t>
      </w:r>
      <w:r w:rsidR="00C874AD" w:rsidRPr="00FB4B52">
        <w:rPr>
          <w:rFonts w:ascii="Arial" w:hAnsi="Arial" w:cs="Arial"/>
          <w:sz w:val="26"/>
          <w:szCs w:val="26"/>
        </w:rPr>
        <w:t xml:space="preserve"> </w:t>
      </w:r>
      <w:r w:rsidR="003B7153" w:rsidRPr="00FB4B52">
        <w:rPr>
          <w:rFonts w:ascii="Arial" w:hAnsi="Arial" w:cs="Arial"/>
          <w:sz w:val="26"/>
          <w:szCs w:val="26"/>
        </w:rPr>
        <w:t xml:space="preserve">164618 </w:t>
      </w:r>
      <w:r w:rsidR="00C874AD" w:rsidRPr="00FB4B52">
        <w:rPr>
          <w:rFonts w:ascii="Arial" w:hAnsi="Arial" w:cs="Arial"/>
          <w:sz w:val="26"/>
          <w:szCs w:val="26"/>
        </w:rPr>
        <w:t>emitida por la Segunda Sala de la Suprema Corte de Justicia de la Nación, publicada en el Semanario Judicial de la</w:t>
      </w:r>
      <w:r w:rsidR="00ED53F4" w:rsidRPr="00FB4B52">
        <w:rPr>
          <w:rFonts w:ascii="Arial" w:hAnsi="Arial" w:cs="Arial"/>
          <w:sz w:val="26"/>
          <w:szCs w:val="26"/>
        </w:rPr>
        <w:t xml:space="preserve"> Federación y su Gaceta, en la Novena É</w:t>
      </w:r>
      <w:r w:rsidR="00C874AD" w:rsidRPr="00FB4B52">
        <w:rPr>
          <w:rFonts w:ascii="Arial" w:hAnsi="Arial" w:cs="Arial"/>
          <w:sz w:val="26"/>
          <w:szCs w:val="26"/>
        </w:rPr>
        <w:t>poca, Tom</w:t>
      </w:r>
      <w:r w:rsidR="00217336" w:rsidRPr="00FB4B52">
        <w:rPr>
          <w:rFonts w:ascii="Arial" w:hAnsi="Arial" w:cs="Arial"/>
          <w:sz w:val="26"/>
          <w:szCs w:val="26"/>
        </w:rPr>
        <w:t>o XXXI, Mayo de 2010, página 830</w:t>
      </w:r>
      <w:r w:rsidR="00C874AD" w:rsidRPr="00FB4B52">
        <w:rPr>
          <w:rFonts w:ascii="Arial" w:hAnsi="Arial" w:cs="Arial"/>
          <w:sz w:val="26"/>
          <w:szCs w:val="26"/>
        </w:rPr>
        <w:t xml:space="preserve">, </w:t>
      </w:r>
      <w:r w:rsidR="00724302" w:rsidRPr="00FB4B52">
        <w:rPr>
          <w:rFonts w:ascii="Arial" w:hAnsi="Arial" w:cs="Arial"/>
          <w:sz w:val="26"/>
          <w:szCs w:val="26"/>
        </w:rPr>
        <w:t>M</w:t>
      </w:r>
      <w:r w:rsidR="00C874AD" w:rsidRPr="00FB4B52">
        <w:rPr>
          <w:rFonts w:ascii="Arial" w:hAnsi="Arial" w:cs="Arial"/>
          <w:sz w:val="26"/>
          <w:szCs w:val="26"/>
        </w:rPr>
        <w:t xml:space="preserve">ateria </w:t>
      </w:r>
      <w:r w:rsidR="00724302" w:rsidRPr="00FB4B52">
        <w:rPr>
          <w:rFonts w:ascii="Arial" w:hAnsi="Arial" w:cs="Arial"/>
          <w:sz w:val="26"/>
          <w:szCs w:val="26"/>
        </w:rPr>
        <w:t>C</w:t>
      </w:r>
      <w:r w:rsidR="00C874AD" w:rsidRPr="00FB4B52">
        <w:rPr>
          <w:rFonts w:ascii="Arial" w:hAnsi="Arial" w:cs="Arial"/>
          <w:sz w:val="26"/>
          <w:szCs w:val="26"/>
        </w:rPr>
        <w:t>omún, de rubro</w:t>
      </w:r>
      <w:r w:rsidR="00526756" w:rsidRPr="00FB4B52">
        <w:rPr>
          <w:rFonts w:ascii="Arial" w:hAnsi="Arial" w:cs="Arial"/>
          <w:sz w:val="26"/>
          <w:szCs w:val="26"/>
        </w:rPr>
        <w:t xml:space="preserve"> y texto siguiente</w:t>
      </w:r>
      <w:r w:rsidR="00C874AD" w:rsidRPr="00FB4B52">
        <w:rPr>
          <w:rFonts w:ascii="Arial" w:hAnsi="Arial" w:cs="Arial"/>
          <w:sz w:val="26"/>
          <w:szCs w:val="26"/>
        </w:rPr>
        <w:t>:</w:t>
      </w:r>
    </w:p>
    <w:p w14:paraId="29A56590" w14:textId="77777777" w:rsidR="00C874AD" w:rsidRPr="00FB4B52" w:rsidRDefault="00C874AD" w:rsidP="00DF217E">
      <w:pPr>
        <w:spacing w:after="0"/>
        <w:ind w:left="709" w:right="758"/>
        <w:jc w:val="both"/>
        <w:rPr>
          <w:rFonts w:ascii="Arial" w:hAnsi="Arial" w:cs="Arial"/>
          <w:b/>
          <w:i/>
        </w:rPr>
      </w:pPr>
      <w:r w:rsidRPr="00FB4B52">
        <w:rPr>
          <w:rFonts w:ascii="Arial" w:hAnsi="Arial" w:cs="Arial"/>
          <w:sz w:val="26"/>
          <w:szCs w:val="26"/>
        </w:rPr>
        <w:t>“</w:t>
      </w:r>
      <w:r w:rsidRPr="00FB4B5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B4B52" w:rsidRDefault="00C874AD" w:rsidP="00DF217E">
      <w:pPr>
        <w:spacing w:after="0"/>
        <w:ind w:left="709" w:right="758"/>
        <w:jc w:val="both"/>
        <w:rPr>
          <w:rFonts w:ascii="Arial" w:hAnsi="Arial" w:cs="Arial"/>
          <w:sz w:val="26"/>
          <w:szCs w:val="26"/>
        </w:rPr>
      </w:pPr>
      <w:r w:rsidRPr="00FB4B52">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w:t>
      </w:r>
      <w:r w:rsidRPr="00FB4B52">
        <w:rPr>
          <w:rFonts w:ascii="Arial" w:hAnsi="Arial" w:cs="Arial"/>
          <w:i/>
        </w:rPr>
        <w:lastRenderedPageBreak/>
        <w:t>sin demérito de que para satisfacer los principios de exhaustividad y congruencia se estudien los planteamientos de legalidad o inconstitucionalidad que efectivamente se hayan hecho valer.</w:t>
      </w:r>
      <w:r w:rsidRPr="00FB4B52">
        <w:rPr>
          <w:rFonts w:ascii="Arial" w:hAnsi="Arial" w:cs="Arial"/>
          <w:sz w:val="26"/>
          <w:szCs w:val="26"/>
        </w:rPr>
        <w:t xml:space="preserve">” </w:t>
      </w:r>
    </w:p>
    <w:p w14:paraId="4568B44D" w14:textId="30941A2C" w:rsidR="00EA342A" w:rsidRPr="009354D5" w:rsidRDefault="00C862F9" w:rsidP="00B64C65">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b/>
          <w:sz w:val="26"/>
          <w:szCs w:val="26"/>
        </w:rPr>
        <w:t xml:space="preserve">TERCERO. </w:t>
      </w:r>
      <w:r w:rsidR="00532738" w:rsidRPr="009354D5">
        <w:rPr>
          <w:rFonts w:ascii="Arial" w:eastAsia="Times New Roman" w:hAnsi="Arial" w:cs="Arial"/>
          <w:sz w:val="26"/>
          <w:szCs w:val="26"/>
        </w:rPr>
        <w:t>La</w:t>
      </w:r>
      <w:r w:rsidR="00385FD6" w:rsidRPr="009354D5">
        <w:rPr>
          <w:rFonts w:ascii="Arial" w:eastAsia="Times New Roman" w:hAnsi="Arial" w:cs="Arial"/>
          <w:sz w:val="26"/>
          <w:szCs w:val="26"/>
        </w:rPr>
        <w:t xml:space="preserve"> recurrente argumenta</w:t>
      </w:r>
      <w:r w:rsidR="00EA342A" w:rsidRPr="009354D5">
        <w:rPr>
          <w:rFonts w:ascii="Arial" w:eastAsia="Times New Roman" w:hAnsi="Arial" w:cs="Arial"/>
          <w:sz w:val="26"/>
          <w:szCs w:val="26"/>
        </w:rPr>
        <w:t xml:space="preserve"> </w:t>
      </w:r>
      <w:r w:rsidR="00385FD6" w:rsidRPr="009354D5">
        <w:rPr>
          <w:rFonts w:ascii="Arial" w:eastAsia="Times New Roman" w:hAnsi="Arial" w:cs="Arial"/>
          <w:sz w:val="26"/>
          <w:szCs w:val="26"/>
        </w:rPr>
        <w:t xml:space="preserve">que </w:t>
      </w:r>
      <w:r w:rsidR="000C05D6" w:rsidRPr="009354D5">
        <w:rPr>
          <w:rFonts w:ascii="Arial" w:eastAsia="Times New Roman" w:hAnsi="Arial" w:cs="Arial"/>
          <w:sz w:val="26"/>
          <w:szCs w:val="26"/>
        </w:rPr>
        <w:t>le</w:t>
      </w:r>
      <w:r w:rsidR="006E5DC3" w:rsidRPr="009354D5">
        <w:rPr>
          <w:rFonts w:ascii="Arial" w:eastAsia="Times New Roman" w:hAnsi="Arial" w:cs="Arial"/>
          <w:sz w:val="26"/>
          <w:szCs w:val="26"/>
        </w:rPr>
        <w:t xml:space="preserve"> </w:t>
      </w:r>
      <w:r w:rsidR="00BD0C11" w:rsidRPr="009354D5">
        <w:rPr>
          <w:rFonts w:ascii="Arial" w:eastAsia="Times New Roman" w:hAnsi="Arial" w:cs="Arial"/>
          <w:sz w:val="26"/>
          <w:szCs w:val="26"/>
        </w:rPr>
        <w:t xml:space="preserve">causa </w:t>
      </w:r>
      <w:r w:rsidR="004A3CE5" w:rsidRPr="009354D5">
        <w:rPr>
          <w:rFonts w:ascii="Arial" w:eastAsia="Times New Roman" w:hAnsi="Arial" w:cs="Arial"/>
          <w:b/>
          <w:sz w:val="26"/>
          <w:szCs w:val="26"/>
        </w:rPr>
        <w:t>agravio</w:t>
      </w:r>
      <w:r w:rsidR="003D3985" w:rsidRPr="009354D5">
        <w:rPr>
          <w:rFonts w:ascii="Arial" w:eastAsia="Times New Roman" w:hAnsi="Arial" w:cs="Arial"/>
          <w:sz w:val="26"/>
          <w:szCs w:val="26"/>
        </w:rPr>
        <w:t xml:space="preserve"> </w:t>
      </w:r>
      <w:r w:rsidR="00ED64CD" w:rsidRPr="009354D5">
        <w:rPr>
          <w:rFonts w:ascii="Arial" w:hAnsi="Arial" w:cs="Arial"/>
          <w:sz w:val="26"/>
          <w:szCs w:val="26"/>
        </w:rPr>
        <w:t xml:space="preserve">el acuerdo de </w:t>
      </w:r>
      <w:r w:rsidR="00532738" w:rsidRPr="009354D5">
        <w:rPr>
          <w:rFonts w:ascii="Arial" w:hAnsi="Arial" w:cs="Arial"/>
          <w:sz w:val="26"/>
          <w:szCs w:val="26"/>
        </w:rPr>
        <w:t>dieciocho de abril de dos mil veintidós</w:t>
      </w:r>
      <w:r w:rsidR="00A96A8D" w:rsidRPr="009354D5">
        <w:rPr>
          <w:rFonts w:ascii="Arial" w:eastAsia="Times New Roman" w:hAnsi="Arial" w:cs="Arial"/>
          <w:sz w:val="26"/>
          <w:szCs w:val="26"/>
        </w:rPr>
        <w:t>, dictad</w:t>
      </w:r>
      <w:r w:rsidR="00743876" w:rsidRPr="009354D5">
        <w:rPr>
          <w:rFonts w:ascii="Arial" w:eastAsia="Times New Roman" w:hAnsi="Arial" w:cs="Arial"/>
          <w:sz w:val="26"/>
          <w:szCs w:val="26"/>
        </w:rPr>
        <w:t>o</w:t>
      </w:r>
      <w:r w:rsidR="00EB4731" w:rsidRPr="009354D5">
        <w:rPr>
          <w:rFonts w:ascii="Arial" w:eastAsia="Times New Roman" w:hAnsi="Arial" w:cs="Arial"/>
          <w:sz w:val="26"/>
          <w:szCs w:val="26"/>
        </w:rPr>
        <w:t xml:space="preserve"> por la </w:t>
      </w:r>
      <w:r w:rsidR="00532738" w:rsidRPr="009354D5">
        <w:rPr>
          <w:rFonts w:ascii="Arial" w:eastAsia="Times New Roman" w:hAnsi="Arial" w:cs="Arial"/>
          <w:sz w:val="26"/>
          <w:szCs w:val="26"/>
        </w:rPr>
        <w:t xml:space="preserve">Quinta </w:t>
      </w:r>
      <w:r w:rsidR="00421086" w:rsidRPr="009354D5">
        <w:rPr>
          <w:rFonts w:ascii="Arial" w:eastAsia="Times New Roman" w:hAnsi="Arial" w:cs="Arial"/>
          <w:sz w:val="26"/>
          <w:szCs w:val="26"/>
        </w:rPr>
        <w:t xml:space="preserve">Sala Unitaria </w:t>
      </w:r>
      <w:r w:rsidR="00EB4731" w:rsidRPr="009354D5">
        <w:rPr>
          <w:rFonts w:ascii="Arial" w:eastAsia="Times New Roman" w:hAnsi="Arial" w:cs="Arial"/>
          <w:sz w:val="26"/>
          <w:szCs w:val="26"/>
        </w:rPr>
        <w:t>de Primera Instancia en</w:t>
      </w:r>
      <w:r w:rsidR="00842429" w:rsidRPr="009354D5">
        <w:rPr>
          <w:rFonts w:ascii="Arial" w:eastAsia="Times New Roman" w:hAnsi="Arial" w:cs="Arial"/>
          <w:sz w:val="26"/>
          <w:szCs w:val="26"/>
        </w:rPr>
        <w:t xml:space="preserve"> el juicio de nulidad 0</w:t>
      </w:r>
      <w:r w:rsidR="00532738" w:rsidRPr="009354D5">
        <w:rPr>
          <w:rFonts w:ascii="Arial" w:eastAsia="Times New Roman" w:hAnsi="Arial" w:cs="Arial"/>
          <w:sz w:val="26"/>
          <w:szCs w:val="26"/>
        </w:rPr>
        <w:t>148</w:t>
      </w:r>
      <w:r w:rsidR="00EF3437" w:rsidRPr="009354D5">
        <w:rPr>
          <w:rFonts w:ascii="Arial" w:eastAsia="Times New Roman" w:hAnsi="Arial" w:cs="Arial"/>
          <w:sz w:val="26"/>
          <w:szCs w:val="26"/>
        </w:rPr>
        <w:t>/20</w:t>
      </w:r>
      <w:r w:rsidR="00ED64CD" w:rsidRPr="009354D5">
        <w:rPr>
          <w:rFonts w:ascii="Arial" w:eastAsia="Times New Roman" w:hAnsi="Arial" w:cs="Arial"/>
          <w:sz w:val="26"/>
          <w:szCs w:val="26"/>
        </w:rPr>
        <w:t>2</w:t>
      </w:r>
      <w:r w:rsidR="00532738" w:rsidRPr="009354D5">
        <w:rPr>
          <w:rFonts w:ascii="Arial" w:eastAsia="Times New Roman" w:hAnsi="Arial" w:cs="Arial"/>
          <w:sz w:val="26"/>
          <w:szCs w:val="26"/>
        </w:rPr>
        <w:t>0</w:t>
      </w:r>
      <w:r w:rsidR="00EA342A" w:rsidRPr="009354D5">
        <w:rPr>
          <w:rFonts w:ascii="Arial" w:eastAsia="Times New Roman" w:hAnsi="Arial" w:cs="Arial"/>
          <w:sz w:val="26"/>
          <w:szCs w:val="26"/>
        </w:rPr>
        <w:t xml:space="preserve">. - - </w:t>
      </w:r>
    </w:p>
    <w:p w14:paraId="3186E032" w14:textId="1529A73B" w:rsidR="00047888" w:rsidRPr="009354D5" w:rsidRDefault="00EA342A" w:rsidP="00047888">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sz w:val="26"/>
          <w:szCs w:val="26"/>
        </w:rPr>
        <w:t>R</w:t>
      </w:r>
      <w:r w:rsidR="008B5C46" w:rsidRPr="009354D5">
        <w:rPr>
          <w:rFonts w:ascii="Arial" w:eastAsia="Times New Roman" w:hAnsi="Arial" w:cs="Arial"/>
          <w:sz w:val="26"/>
          <w:szCs w:val="26"/>
        </w:rPr>
        <w:t>efiere</w:t>
      </w:r>
      <w:r w:rsidR="00ED64CD" w:rsidRPr="009354D5">
        <w:rPr>
          <w:rFonts w:ascii="Arial" w:eastAsia="Times New Roman" w:hAnsi="Arial" w:cs="Arial"/>
          <w:sz w:val="26"/>
          <w:szCs w:val="26"/>
        </w:rPr>
        <w:t xml:space="preserve"> que</w:t>
      </w:r>
      <w:r w:rsidR="00B64C65" w:rsidRPr="009354D5">
        <w:rPr>
          <w:rFonts w:ascii="Arial" w:eastAsia="Times New Roman" w:hAnsi="Arial" w:cs="Arial"/>
          <w:sz w:val="26"/>
          <w:szCs w:val="26"/>
        </w:rPr>
        <w:t xml:space="preserve"> </w:t>
      </w:r>
      <w:r w:rsidR="00A825D1" w:rsidRPr="009354D5">
        <w:rPr>
          <w:rFonts w:ascii="Arial" w:eastAsia="Times New Roman" w:hAnsi="Arial" w:cs="Arial"/>
          <w:sz w:val="26"/>
          <w:szCs w:val="26"/>
        </w:rPr>
        <w:t xml:space="preserve">lo determinado </w:t>
      </w:r>
      <w:r w:rsidR="003F44AB" w:rsidRPr="009354D5">
        <w:rPr>
          <w:rFonts w:ascii="Arial" w:eastAsia="Times New Roman" w:hAnsi="Arial" w:cs="Arial"/>
          <w:sz w:val="26"/>
          <w:szCs w:val="26"/>
        </w:rPr>
        <w:t>por</w:t>
      </w:r>
      <w:r w:rsidR="00047888" w:rsidRPr="009354D5">
        <w:rPr>
          <w:rFonts w:ascii="Arial" w:eastAsia="Times New Roman" w:hAnsi="Arial" w:cs="Arial"/>
          <w:sz w:val="26"/>
          <w:szCs w:val="26"/>
        </w:rPr>
        <w:t xml:space="preserve"> la Sala </w:t>
      </w:r>
      <w:r w:rsidR="003F44AB" w:rsidRPr="009354D5">
        <w:rPr>
          <w:rFonts w:ascii="Arial" w:eastAsia="Times New Roman" w:hAnsi="Arial" w:cs="Arial"/>
          <w:sz w:val="26"/>
          <w:szCs w:val="26"/>
        </w:rPr>
        <w:t xml:space="preserve">de Primera Instancia </w:t>
      </w:r>
      <w:r w:rsidR="00047888" w:rsidRPr="009354D5">
        <w:rPr>
          <w:rFonts w:ascii="Arial" w:eastAsia="Times New Roman" w:hAnsi="Arial" w:cs="Arial"/>
          <w:sz w:val="26"/>
          <w:szCs w:val="26"/>
        </w:rPr>
        <w:t xml:space="preserve">contraviene </w:t>
      </w:r>
      <w:r w:rsidR="003F44AB" w:rsidRPr="009354D5">
        <w:rPr>
          <w:rFonts w:ascii="Arial" w:eastAsia="Times New Roman" w:hAnsi="Arial" w:cs="Arial"/>
          <w:sz w:val="26"/>
          <w:szCs w:val="26"/>
        </w:rPr>
        <w:t>lo previsto en</w:t>
      </w:r>
      <w:r w:rsidR="00047888" w:rsidRPr="009354D5">
        <w:rPr>
          <w:rFonts w:ascii="Arial" w:eastAsia="Times New Roman" w:hAnsi="Arial" w:cs="Arial"/>
          <w:sz w:val="26"/>
          <w:szCs w:val="26"/>
        </w:rPr>
        <w:t xml:space="preserve"> los artículos 180, 183, 184, fracción VI, en relación con el artículo 17, fracción I, de la Ley de Procedimiento y Justicia Administrativa para el Estado de Oaxaca.</w:t>
      </w:r>
      <w:r w:rsidR="002073DE" w:rsidRPr="009354D5">
        <w:rPr>
          <w:rFonts w:ascii="Arial" w:eastAsia="Times New Roman" w:hAnsi="Arial" w:cs="Arial"/>
          <w:sz w:val="26"/>
          <w:szCs w:val="26"/>
        </w:rPr>
        <w:t xml:space="preserve"> - - - - - - - - - - - - - - - - </w:t>
      </w:r>
    </w:p>
    <w:p w14:paraId="4227C2A9" w14:textId="6C918E2A" w:rsidR="00047888" w:rsidRPr="009354D5" w:rsidRDefault="00EB7248" w:rsidP="00047888">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sz w:val="26"/>
          <w:szCs w:val="26"/>
        </w:rPr>
        <w:t>Arguye que lo establecido en</w:t>
      </w:r>
      <w:r w:rsidR="00047888" w:rsidRPr="009354D5">
        <w:rPr>
          <w:rFonts w:ascii="Arial" w:eastAsia="Times New Roman" w:hAnsi="Arial" w:cs="Arial"/>
          <w:sz w:val="26"/>
          <w:szCs w:val="26"/>
        </w:rPr>
        <w:t xml:space="preserve"> el artículo 180 de la Ley de Procedimiento y Justicia Administrativa para el Estado de Oaxaca,</w:t>
      </w:r>
      <w:r w:rsidRPr="009354D5">
        <w:rPr>
          <w:rFonts w:ascii="Arial" w:eastAsia="Times New Roman" w:hAnsi="Arial" w:cs="Arial"/>
          <w:sz w:val="26"/>
          <w:szCs w:val="26"/>
        </w:rPr>
        <w:t xml:space="preserve"> </w:t>
      </w:r>
      <w:r w:rsidR="00047888" w:rsidRPr="009354D5">
        <w:rPr>
          <w:rFonts w:ascii="Arial" w:eastAsia="Times New Roman" w:hAnsi="Arial" w:cs="Arial"/>
          <w:sz w:val="26"/>
          <w:szCs w:val="26"/>
        </w:rPr>
        <w:t>por ninguna razón debe aplicarse de manera aislada, por el contrario, ésta debe ser interpretada de manera sistemática con las propias disposiciones que rigen la instrucción y resolución del juicio contenciosos local</w:t>
      </w:r>
      <w:r w:rsidRPr="009354D5">
        <w:rPr>
          <w:rFonts w:ascii="Arial" w:eastAsia="Times New Roman" w:hAnsi="Arial" w:cs="Arial"/>
          <w:sz w:val="26"/>
          <w:szCs w:val="26"/>
        </w:rPr>
        <w:t xml:space="preserve">, </w:t>
      </w:r>
      <w:r w:rsidR="00047888" w:rsidRPr="009354D5">
        <w:rPr>
          <w:rFonts w:ascii="Arial" w:eastAsia="Times New Roman" w:hAnsi="Arial" w:cs="Arial"/>
          <w:sz w:val="26"/>
          <w:szCs w:val="26"/>
        </w:rPr>
        <w:t xml:space="preserve">ya que la finalidad que se persigue en el juicio es que el </w:t>
      </w:r>
      <w:r w:rsidRPr="009354D5">
        <w:rPr>
          <w:rFonts w:ascii="Arial" w:eastAsia="Times New Roman" w:hAnsi="Arial" w:cs="Arial"/>
          <w:sz w:val="26"/>
          <w:szCs w:val="26"/>
        </w:rPr>
        <w:t>Órgano J</w:t>
      </w:r>
      <w:r w:rsidR="00047888" w:rsidRPr="009354D5">
        <w:rPr>
          <w:rFonts w:ascii="Arial" w:eastAsia="Times New Roman" w:hAnsi="Arial" w:cs="Arial"/>
          <w:sz w:val="26"/>
          <w:szCs w:val="26"/>
        </w:rPr>
        <w:t xml:space="preserve">urisdiccional resuelva la litis planteada. </w:t>
      </w:r>
      <w:r w:rsidRPr="009354D5">
        <w:rPr>
          <w:rFonts w:ascii="Arial" w:eastAsia="Times New Roman" w:hAnsi="Arial" w:cs="Arial"/>
          <w:sz w:val="26"/>
          <w:szCs w:val="26"/>
        </w:rPr>
        <w:t xml:space="preserve">- - - - - - - - - - - - - - - </w:t>
      </w:r>
    </w:p>
    <w:p w14:paraId="3DAC09EE" w14:textId="1D4E51E1" w:rsidR="00047888" w:rsidRPr="009354D5" w:rsidRDefault="00047888" w:rsidP="00047888">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sz w:val="26"/>
          <w:szCs w:val="26"/>
        </w:rPr>
        <w:t xml:space="preserve">Ahora bien, </w:t>
      </w:r>
      <w:r w:rsidR="00EB7248" w:rsidRPr="009354D5">
        <w:rPr>
          <w:rFonts w:ascii="Arial" w:eastAsia="Times New Roman" w:hAnsi="Arial" w:cs="Arial"/>
          <w:sz w:val="26"/>
          <w:szCs w:val="26"/>
        </w:rPr>
        <w:t xml:space="preserve">dice que </w:t>
      </w:r>
      <w:r w:rsidRPr="009354D5">
        <w:rPr>
          <w:rFonts w:ascii="Arial" w:eastAsia="Times New Roman" w:hAnsi="Arial" w:cs="Arial"/>
          <w:sz w:val="26"/>
          <w:szCs w:val="26"/>
        </w:rPr>
        <w:t>en el presente caso</w:t>
      </w:r>
      <w:r w:rsidR="00EB7248" w:rsidRPr="009354D5">
        <w:rPr>
          <w:rFonts w:ascii="Arial" w:eastAsia="Times New Roman" w:hAnsi="Arial" w:cs="Arial"/>
          <w:sz w:val="26"/>
          <w:szCs w:val="26"/>
        </w:rPr>
        <w:t xml:space="preserve"> </w:t>
      </w:r>
      <w:r w:rsidRPr="009354D5">
        <w:rPr>
          <w:rFonts w:ascii="Arial" w:eastAsia="Times New Roman" w:hAnsi="Arial" w:cs="Arial"/>
          <w:sz w:val="26"/>
          <w:szCs w:val="26"/>
        </w:rPr>
        <w:t xml:space="preserve">la autoridad demandada para sostener la legalidad de la resolución </w:t>
      </w:r>
      <w:r w:rsidR="00A045E8" w:rsidRPr="009354D5">
        <w:rPr>
          <w:rFonts w:ascii="Arial" w:eastAsia="Times New Roman" w:hAnsi="Arial" w:cs="Arial"/>
          <w:sz w:val="26"/>
          <w:szCs w:val="26"/>
        </w:rPr>
        <w:t>impugnada</w:t>
      </w:r>
      <w:r w:rsidR="00EB7248" w:rsidRPr="009354D5">
        <w:rPr>
          <w:rFonts w:ascii="Arial" w:eastAsia="Times New Roman" w:hAnsi="Arial" w:cs="Arial"/>
          <w:sz w:val="26"/>
          <w:szCs w:val="26"/>
        </w:rPr>
        <w:t>,</w:t>
      </w:r>
      <w:r w:rsidRPr="009354D5">
        <w:rPr>
          <w:rFonts w:ascii="Arial" w:eastAsia="Times New Roman" w:hAnsi="Arial" w:cs="Arial"/>
          <w:sz w:val="26"/>
          <w:szCs w:val="26"/>
        </w:rPr>
        <w:t xml:space="preserve"> en pleno ejercicio de su derecho de defensa</w:t>
      </w:r>
      <w:r w:rsidR="00EB7248" w:rsidRPr="009354D5">
        <w:rPr>
          <w:rFonts w:ascii="Arial" w:eastAsia="Times New Roman" w:hAnsi="Arial" w:cs="Arial"/>
          <w:sz w:val="26"/>
          <w:szCs w:val="26"/>
        </w:rPr>
        <w:t xml:space="preserve"> </w:t>
      </w:r>
      <w:r w:rsidRPr="009354D5">
        <w:rPr>
          <w:rFonts w:ascii="Arial" w:eastAsia="Times New Roman" w:hAnsi="Arial" w:cs="Arial"/>
          <w:sz w:val="26"/>
          <w:szCs w:val="26"/>
        </w:rPr>
        <w:t xml:space="preserve">ofreció pruebas que no se </w:t>
      </w:r>
      <w:r w:rsidR="00A045E8" w:rsidRPr="009354D5">
        <w:rPr>
          <w:rFonts w:ascii="Arial" w:eastAsia="Times New Roman" w:hAnsi="Arial" w:cs="Arial"/>
          <w:sz w:val="26"/>
          <w:szCs w:val="26"/>
        </w:rPr>
        <w:t>advierten</w:t>
      </w:r>
      <w:r w:rsidRPr="009354D5">
        <w:rPr>
          <w:rFonts w:ascii="Arial" w:eastAsia="Times New Roman" w:hAnsi="Arial" w:cs="Arial"/>
          <w:sz w:val="26"/>
          <w:szCs w:val="26"/>
        </w:rPr>
        <w:t xml:space="preserve"> en la resolución impugnada pero que la autoridad sostiene que son los antecedentes de</w:t>
      </w:r>
      <w:r w:rsidR="00525CB8" w:rsidRPr="009354D5">
        <w:rPr>
          <w:rFonts w:ascii="Arial" w:eastAsia="Times New Roman" w:hAnsi="Arial" w:cs="Arial"/>
          <w:sz w:val="26"/>
          <w:szCs w:val="26"/>
        </w:rPr>
        <w:t>l acto administrativo</w:t>
      </w:r>
      <w:r w:rsidRPr="009354D5">
        <w:rPr>
          <w:rFonts w:ascii="Arial" w:eastAsia="Times New Roman" w:hAnsi="Arial" w:cs="Arial"/>
          <w:sz w:val="26"/>
          <w:szCs w:val="26"/>
        </w:rPr>
        <w:t xml:space="preserve">, </w:t>
      </w:r>
      <w:r w:rsidR="000422A3" w:rsidRPr="009354D5">
        <w:rPr>
          <w:rFonts w:ascii="Arial" w:eastAsia="Times New Roman" w:hAnsi="Arial" w:cs="Arial"/>
          <w:sz w:val="26"/>
          <w:szCs w:val="26"/>
        </w:rPr>
        <w:t xml:space="preserve">de ahí que refiere que </w:t>
      </w:r>
      <w:r w:rsidRPr="009354D5">
        <w:rPr>
          <w:rFonts w:ascii="Arial" w:eastAsia="Times New Roman" w:hAnsi="Arial" w:cs="Arial"/>
          <w:sz w:val="26"/>
          <w:szCs w:val="26"/>
        </w:rPr>
        <w:t>es procedente la ampliación de demanda</w:t>
      </w:r>
      <w:r w:rsidR="000422A3" w:rsidRPr="009354D5">
        <w:rPr>
          <w:rFonts w:ascii="Arial" w:eastAsia="Times New Roman" w:hAnsi="Arial" w:cs="Arial"/>
          <w:sz w:val="26"/>
          <w:szCs w:val="26"/>
        </w:rPr>
        <w:t xml:space="preserve"> </w:t>
      </w:r>
      <w:r w:rsidRPr="009354D5">
        <w:rPr>
          <w:rFonts w:ascii="Arial" w:eastAsia="Times New Roman" w:hAnsi="Arial" w:cs="Arial"/>
          <w:sz w:val="26"/>
          <w:szCs w:val="26"/>
        </w:rPr>
        <w:t>para combatir las pruebas que exhibe la autoridad demandada, ya que no existe otro momento para ejercer el derecho de ampliación de demanda y por consecuencia controvertir tales pruebas</w:t>
      </w:r>
      <w:r w:rsidR="00525CB8" w:rsidRPr="009354D5">
        <w:rPr>
          <w:rFonts w:ascii="Arial" w:eastAsia="Times New Roman" w:hAnsi="Arial" w:cs="Arial"/>
          <w:sz w:val="26"/>
          <w:szCs w:val="26"/>
        </w:rPr>
        <w:t xml:space="preserve">. - - - - - - - - - - - - - - - - - - - - - - - - - - - - - - - - </w:t>
      </w:r>
    </w:p>
    <w:p w14:paraId="614CE77A" w14:textId="77777777" w:rsidR="00FD1B84" w:rsidRPr="009354D5" w:rsidRDefault="00047888" w:rsidP="00047888">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sz w:val="26"/>
          <w:szCs w:val="26"/>
        </w:rPr>
        <w:t xml:space="preserve">Por esa razón, </w:t>
      </w:r>
      <w:r w:rsidR="00525CB8" w:rsidRPr="009354D5">
        <w:rPr>
          <w:rFonts w:ascii="Arial" w:eastAsia="Times New Roman" w:hAnsi="Arial" w:cs="Arial"/>
          <w:sz w:val="26"/>
          <w:szCs w:val="26"/>
        </w:rPr>
        <w:t xml:space="preserve">arguye que </w:t>
      </w:r>
      <w:r w:rsidRPr="009354D5">
        <w:rPr>
          <w:rFonts w:ascii="Arial" w:eastAsia="Times New Roman" w:hAnsi="Arial" w:cs="Arial"/>
          <w:sz w:val="26"/>
          <w:szCs w:val="26"/>
        </w:rPr>
        <w:t>es incorrecta la determinación de la Magistrada de la Quinta Sala Unitaria, desechar la ampliación de demanda</w:t>
      </w:r>
      <w:r w:rsidR="00FD1B84" w:rsidRPr="009354D5">
        <w:rPr>
          <w:rFonts w:ascii="Arial" w:eastAsia="Times New Roman" w:hAnsi="Arial" w:cs="Arial"/>
          <w:sz w:val="26"/>
          <w:szCs w:val="26"/>
        </w:rPr>
        <w:t>,</w:t>
      </w:r>
      <w:r w:rsidR="00525CB8" w:rsidRPr="009354D5">
        <w:rPr>
          <w:rFonts w:ascii="Arial" w:eastAsia="Times New Roman" w:hAnsi="Arial" w:cs="Arial"/>
          <w:sz w:val="26"/>
          <w:szCs w:val="26"/>
        </w:rPr>
        <w:t xml:space="preserve"> </w:t>
      </w:r>
      <w:r w:rsidRPr="009354D5">
        <w:rPr>
          <w:rFonts w:ascii="Arial" w:eastAsia="Times New Roman" w:hAnsi="Arial" w:cs="Arial"/>
          <w:sz w:val="26"/>
          <w:szCs w:val="26"/>
        </w:rPr>
        <w:t xml:space="preserve">lo anterior se </w:t>
      </w:r>
      <w:r w:rsidR="00525CB8" w:rsidRPr="009354D5">
        <w:rPr>
          <w:rFonts w:ascii="Arial" w:eastAsia="Times New Roman" w:hAnsi="Arial" w:cs="Arial"/>
          <w:sz w:val="26"/>
          <w:szCs w:val="26"/>
        </w:rPr>
        <w:t>sustenta con</w:t>
      </w:r>
      <w:r w:rsidRPr="009354D5">
        <w:rPr>
          <w:rFonts w:ascii="Arial" w:eastAsia="Times New Roman" w:hAnsi="Arial" w:cs="Arial"/>
          <w:sz w:val="26"/>
          <w:szCs w:val="26"/>
        </w:rPr>
        <w:t xml:space="preserve"> lo que previene el artículo 17, fracción V de la Ley de Procedimiento y Justicia Administrativa para el Estado de Oaxaca, que establece que son elementos y requisitos de validez del acto administrativo, estar fundado y motivado</w:t>
      </w:r>
      <w:r w:rsidR="00FD1B84" w:rsidRPr="009354D5">
        <w:rPr>
          <w:rFonts w:ascii="Arial" w:eastAsia="Times New Roman" w:hAnsi="Arial" w:cs="Arial"/>
          <w:sz w:val="26"/>
          <w:szCs w:val="26"/>
        </w:rPr>
        <w:t xml:space="preserve">. </w:t>
      </w:r>
      <w:r w:rsidR="00D1424A" w:rsidRPr="009354D5">
        <w:rPr>
          <w:rFonts w:ascii="Arial" w:eastAsia="Times New Roman" w:hAnsi="Arial" w:cs="Arial"/>
          <w:sz w:val="26"/>
          <w:szCs w:val="26"/>
        </w:rPr>
        <w:t>- - - - - - - - - -</w:t>
      </w:r>
    </w:p>
    <w:p w14:paraId="5F694C3C" w14:textId="1150C921" w:rsidR="00532738" w:rsidRPr="00FB4B52" w:rsidRDefault="00142D31" w:rsidP="00532738">
      <w:pPr>
        <w:spacing w:before="240" w:after="0" w:line="360" w:lineRule="auto"/>
        <w:ind w:firstLine="709"/>
        <w:jc w:val="both"/>
        <w:rPr>
          <w:rFonts w:ascii="Arial" w:eastAsia="Times New Roman" w:hAnsi="Arial" w:cs="Arial"/>
          <w:sz w:val="26"/>
          <w:szCs w:val="26"/>
        </w:rPr>
      </w:pPr>
      <w:r w:rsidRPr="009354D5">
        <w:rPr>
          <w:rFonts w:ascii="Arial" w:eastAsia="Times New Roman" w:hAnsi="Arial" w:cs="Arial"/>
          <w:sz w:val="26"/>
          <w:szCs w:val="26"/>
        </w:rPr>
        <w:t xml:space="preserve">Considera que resultan aplicables al caso, los siguientes criterios: </w:t>
      </w:r>
      <w:r w:rsidRPr="009354D5">
        <w:rPr>
          <w:rFonts w:ascii="Arial" w:eastAsia="Times New Roman" w:hAnsi="Arial" w:cs="Arial"/>
          <w:i/>
          <w:sz w:val="26"/>
          <w:szCs w:val="26"/>
        </w:rPr>
        <w:t>“</w:t>
      </w:r>
      <w:r w:rsidR="00047888" w:rsidRPr="009354D5">
        <w:rPr>
          <w:rFonts w:ascii="Arial" w:eastAsia="Times New Roman" w:hAnsi="Arial" w:cs="Arial"/>
          <w:i/>
          <w:sz w:val="26"/>
          <w:szCs w:val="26"/>
        </w:rPr>
        <w:t>DEMANDA DE NULIDAD. SU AMPLIACIÓN CONSTITUYE UN DERECHO</w:t>
      </w:r>
      <w:r w:rsidR="007E7152" w:rsidRPr="009354D5">
        <w:rPr>
          <w:rFonts w:ascii="Arial" w:eastAsia="Times New Roman" w:hAnsi="Arial" w:cs="Arial"/>
          <w:i/>
          <w:sz w:val="26"/>
          <w:szCs w:val="26"/>
        </w:rPr>
        <w:t xml:space="preserve"> </w:t>
      </w:r>
      <w:r w:rsidR="00047888" w:rsidRPr="009354D5">
        <w:rPr>
          <w:rFonts w:ascii="Arial" w:eastAsia="Times New Roman" w:hAnsi="Arial" w:cs="Arial"/>
          <w:i/>
          <w:sz w:val="26"/>
          <w:szCs w:val="26"/>
        </w:rPr>
        <w:t xml:space="preserve">PARA EL ACTOR Y UNA OBLIGACIÓN PARA LA SALA </w:t>
      </w:r>
      <w:r w:rsidR="00047888" w:rsidRPr="009354D5">
        <w:rPr>
          <w:rFonts w:ascii="Arial" w:eastAsia="Times New Roman" w:hAnsi="Arial" w:cs="Arial"/>
          <w:i/>
          <w:sz w:val="26"/>
          <w:szCs w:val="26"/>
        </w:rPr>
        <w:lastRenderedPageBreak/>
        <w:t>FISCAL DE RESPETAR EL PLAZO DE 20 DÍAS ESTABLECIDO EN EL ARTÍCULO 17 DE LA LEY FEDERAL DE PROCEDIMIENTO CONTENCIOSO ADMINISTRATIVO PARA HACERLO</w:t>
      </w:r>
      <w:r w:rsidRPr="009354D5">
        <w:rPr>
          <w:rFonts w:ascii="Arial" w:eastAsia="Times New Roman" w:hAnsi="Arial" w:cs="Arial"/>
          <w:i/>
          <w:sz w:val="26"/>
          <w:szCs w:val="26"/>
        </w:rPr>
        <w:t xml:space="preserve">”, </w:t>
      </w:r>
      <w:r w:rsidR="00047888" w:rsidRPr="009354D5">
        <w:rPr>
          <w:rFonts w:ascii="Arial" w:eastAsia="Times New Roman" w:hAnsi="Arial" w:cs="Arial"/>
          <w:i/>
          <w:sz w:val="26"/>
          <w:szCs w:val="26"/>
        </w:rPr>
        <w:t>“JUICIO CONTENCIOSO ADMINISTRATIVO FEDERAL. LAS DOCUMENTALES EXHIBIDAS POR LA AUTORIDAD DEMANDADA AL CONTESTAR LA AMPLIACIÓN DE LA DEMANDA PARA DEMOSTRAR ASPECTOS QUE EL ACTOR DESCONOCÍA HASTA ESE ENTONCES, DEBEN IMPUGNARSE A TRAVÉS DE UNA NUEVA AMPLIACIÓN</w:t>
      </w:r>
      <w:r w:rsidRPr="009354D5">
        <w:rPr>
          <w:rFonts w:ascii="Arial" w:eastAsia="Times New Roman" w:hAnsi="Arial" w:cs="Arial"/>
          <w:i/>
          <w:sz w:val="26"/>
          <w:szCs w:val="26"/>
        </w:rPr>
        <w:t xml:space="preserve">” </w:t>
      </w:r>
      <w:r w:rsidRPr="009354D5">
        <w:rPr>
          <w:rFonts w:ascii="Arial" w:eastAsia="Times New Roman" w:hAnsi="Arial" w:cs="Arial"/>
          <w:sz w:val="26"/>
          <w:szCs w:val="26"/>
        </w:rPr>
        <w:t xml:space="preserve">y </w:t>
      </w:r>
      <w:r w:rsidRPr="009354D5">
        <w:rPr>
          <w:rFonts w:ascii="Arial" w:eastAsia="Times New Roman" w:hAnsi="Arial" w:cs="Arial"/>
          <w:i/>
          <w:sz w:val="26"/>
          <w:szCs w:val="26"/>
        </w:rPr>
        <w:t>“</w:t>
      </w:r>
      <w:r w:rsidR="00047888" w:rsidRPr="009354D5">
        <w:rPr>
          <w:rFonts w:ascii="Arial" w:eastAsia="Times New Roman" w:hAnsi="Arial" w:cs="Arial"/>
          <w:i/>
          <w:sz w:val="26"/>
          <w:szCs w:val="26"/>
        </w:rPr>
        <w:t>JURISPRUDENCIA TEMÁTICA. LOS ARTÍCULOS 94 DE LA CONSTITUCIÓN POLÍTICA DE LOS ESTADOS UNIDOS MEXICANOS Y 215 AL 226 DE LA LEY DE AMPARO NO LA PROHÍBE</w:t>
      </w:r>
      <w:r w:rsidRPr="009354D5">
        <w:rPr>
          <w:rFonts w:ascii="Arial" w:eastAsia="Times New Roman" w:hAnsi="Arial" w:cs="Arial"/>
          <w:i/>
          <w:sz w:val="26"/>
          <w:szCs w:val="26"/>
        </w:rPr>
        <w:t xml:space="preserve">N”. </w:t>
      </w:r>
      <w:r w:rsidRPr="009354D5">
        <w:rPr>
          <w:rFonts w:ascii="Arial" w:eastAsia="Times New Roman" w:hAnsi="Arial" w:cs="Arial"/>
          <w:sz w:val="26"/>
          <w:szCs w:val="26"/>
        </w:rPr>
        <w:t xml:space="preserve">- - - - - - - - - - - - - - - - - - - - - - - - - - - - - - - - - - - - - - </w:t>
      </w:r>
      <w:r w:rsidR="00092BFC" w:rsidRPr="009354D5">
        <w:rPr>
          <w:rFonts w:ascii="Arial" w:eastAsia="Times New Roman" w:hAnsi="Arial" w:cs="Arial"/>
          <w:sz w:val="26"/>
          <w:szCs w:val="26"/>
        </w:rPr>
        <w:t>- - - -</w:t>
      </w:r>
      <w:r w:rsidR="00092BFC">
        <w:rPr>
          <w:rFonts w:ascii="Arial" w:eastAsia="Times New Roman" w:hAnsi="Arial" w:cs="Arial"/>
          <w:sz w:val="26"/>
          <w:szCs w:val="26"/>
        </w:rPr>
        <w:t xml:space="preserve"> </w:t>
      </w:r>
    </w:p>
    <w:p w14:paraId="3A1EC1DC" w14:textId="3BB9EBA1" w:rsidR="00C67619" w:rsidRDefault="00C67619" w:rsidP="00900EB4">
      <w:pPr>
        <w:spacing w:before="240" w:after="0" w:line="360" w:lineRule="auto"/>
        <w:ind w:firstLine="709"/>
        <w:jc w:val="both"/>
        <w:rPr>
          <w:rFonts w:ascii="Arial" w:eastAsia="Times New Roman" w:hAnsi="Arial" w:cs="Arial"/>
          <w:sz w:val="26"/>
          <w:szCs w:val="26"/>
        </w:rPr>
      </w:pPr>
      <w:r w:rsidRPr="00494572">
        <w:rPr>
          <w:rFonts w:ascii="Arial" w:eastAsia="Times New Roman" w:hAnsi="Arial" w:cs="Arial"/>
          <w:sz w:val="26"/>
          <w:szCs w:val="26"/>
        </w:rPr>
        <w:t>Esta</w:t>
      </w:r>
      <w:r>
        <w:rPr>
          <w:rFonts w:ascii="Arial" w:eastAsia="Times New Roman" w:hAnsi="Arial" w:cs="Arial"/>
          <w:b/>
          <w:sz w:val="26"/>
          <w:szCs w:val="26"/>
        </w:rPr>
        <w:t xml:space="preserve"> Sala Superior </w:t>
      </w:r>
      <w:r w:rsidR="00494572" w:rsidRPr="00494572">
        <w:rPr>
          <w:rFonts w:ascii="Arial" w:eastAsia="Times New Roman" w:hAnsi="Arial" w:cs="Arial"/>
          <w:sz w:val="26"/>
          <w:szCs w:val="26"/>
        </w:rPr>
        <w:t>estima que</w:t>
      </w:r>
      <w:r w:rsidR="00494572">
        <w:rPr>
          <w:rFonts w:ascii="Arial" w:eastAsia="Times New Roman" w:hAnsi="Arial" w:cs="Arial"/>
          <w:b/>
          <w:sz w:val="26"/>
          <w:szCs w:val="26"/>
        </w:rPr>
        <w:t xml:space="preserve"> </w:t>
      </w:r>
      <w:r w:rsidR="00494572">
        <w:rPr>
          <w:rFonts w:ascii="Arial" w:eastAsia="Times New Roman" w:hAnsi="Arial" w:cs="Arial"/>
          <w:sz w:val="26"/>
          <w:szCs w:val="26"/>
        </w:rPr>
        <w:t xml:space="preserve">el agravio identificado resulta </w:t>
      </w:r>
      <w:r w:rsidR="00494572" w:rsidRPr="00494572">
        <w:rPr>
          <w:rFonts w:ascii="Arial" w:eastAsia="Times New Roman" w:hAnsi="Arial" w:cs="Arial"/>
          <w:b/>
          <w:sz w:val="26"/>
          <w:szCs w:val="26"/>
        </w:rPr>
        <w:t>sustancialmente fundado</w:t>
      </w:r>
      <w:r w:rsidR="00494572">
        <w:rPr>
          <w:rFonts w:ascii="Arial" w:eastAsia="Times New Roman" w:hAnsi="Arial" w:cs="Arial"/>
          <w:b/>
          <w:sz w:val="26"/>
          <w:szCs w:val="26"/>
        </w:rPr>
        <w:t xml:space="preserve">, </w:t>
      </w:r>
      <w:r w:rsidR="00494572">
        <w:rPr>
          <w:rFonts w:ascii="Arial" w:eastAsia="Times New Roman" w:hAnsi="Arial" w:cs="Arial"/>
          <w:sz w:val="26"/>
          <w:szCs w:val="26"/>
        </w:rPr>
        <w:t>por las consideraciones siguientes:</w:t>
      </w:r>
    </w:p>
    <w:p w14:paraId="5391299E" w14:textId="4313C12B" w:rsidR="00900EB4" w:rsidRPr="00FB4B52" w:rsidRDefault="00AA3B90" w:rsidP="00900EB4">
      <w:pPr>
        <w:spacing w:before="240" w:after="0" w:line="360" w:lineRule="auto"/>
        <w:ind w:firstLine="709"/>
        <w:jc w:val="both"/>
        <w:rPr>
          <w:rFonts w:ascii="Arial" w:eastAsia="Calibri" w:hAnsi="Arial" w:cs="Arial"/>
          <w:bCs/>
          <w:sz w:val="26"/>
          <w:szCs w:val="26"/>
          <w:lang w:val="es-ES" w:eastAsia="en-US"/>
        </w:rPr>
      </w:pPr>
      <w:r>
        <w:rPr>
          <w:rFonts w:ascii="Arial" w:eastAsia="Times New Roman" w:hAnsi="Arial" w:cs="Arial"/>
          <w:sz w:val="26"/>
          <w:szCs w:val="26"/>
        </w:rPr>
        <w:t>Resulta</w:t>
      </w:r>
      <w:r w:rsidR="00494572">
        <w:rPr>
          <w:rFonts w:ascii="Arial" w:eastAsia="Times New Roman" w:hAnsi="Arial" w:cs="Arial"/>
          <w:sz w:val="26"/>
          <w:szCs w:val="26"/>
        </w:rPr>
        <w:t xml:space="preserve"> </w:t>
      </w:r>
      <w:r w:rsidR="00115A40" w:rsidRPr="00FB4B52">
        <w:rPr>
          <w:rFonts w:ascii="Arial" w:eastAsia="Times New Roman" w:hAnsi="Arial" w:cs="Arial"/>
          <w:sz w:val="26"/>
          <w:szCs w:val="26"/>
        </w:rPr>
        <w:t xml:space="preserve">necesario </w:t>
      </w:r>
      <w:r w:rsidR="00945340" w:rsidRPr="00FB4B52">
        <w:rPr>
          <w:rFonts w:ascii="Arial" w:eastAsia="Calibri" w:hAnsi="Arial" w:cs="Arial"/>
          <w:sz w:val="26"/>
          <w:szCs w:val="26"/>
          <w:lang w:eastAsia="en-US"/>
        </w:rPr>
        <w:t>destacar</w:t>
      </w:r>
      <w:r w:rsidR="00115A40" w:rsidRPr="00FB4B52">
        <w:rPr>
          <w:rFonts w:ascii="Arial" w:eastAsia="Calibri" w:hAnsi="Arial" w:cs="Arial"/>
          <w:sz w:val="26"/>
          <w:szCs w:val="26"/>
          <w:lang w:eastAsia="en-US"/>
        </w:rPr>
        <w:t xml:space="preserve"> </w:t>
      </w:r>
      <w:r w:rsidR="004E38DF" w:rsidRPr="00FB4B52">
        <w:rPr>
          <w:rFonts w:ascii="Arial" w:eastAsia="Calibri" w:hAnsi="Arial" w:cs="Arial"/>
          <w:sz w:val="26"/>
          <w:szCs w:val="26"/>
          <w:lang w:eastAsia="en-US"/>
        </w:rPr>
        <w:t>los antecedentes que dieron origen a la controversia aquí plantead</w:t>
      </w:r>
      <w:r w:rsidR="00900EB4" w:rsidRPr="00FB4B52">
        <w:rPr>
          <w:rFonts w:ascii="Arial" w:eastAsia="Calibri" w:hAnsi="Arial" w:cs="Arial"/>
          <w:sz w:val="26"/>
          <w:szCs w:val="26"/>
          <w:lang w:eastAsia="en-US"/>
        </w:rPr>
        <w:t xml:space="preserve">a, por lo que </w:t>
      </w:r>
      <w:r w:rsidR="00900EB4" w:rsidRPr="00FB4B52">
        <w:rPr>
          <w:rFonts w:ascii="Arial" w:eastAsia="Calibri" w:hAnsi="Arial" w:cs="Arial"/>
          <w:bCs/>
          <w:sz w:val="26"/>
          <w:szCs w:val="26"/>
          <w:lang w:val="es-ES" w:eastAsia="en-US"/>
        </w:rPr>
        <w:t>de las constancias procesales que integran el expediente de primera instancia, mismas que fueron remitidas</w:t>
      </w:r>
      <w:r w:rsidR="00F757E6">
        <w:rPr>
          <w:rFonts w:ascii="Arial" w:eastAsia="Calibri" w:hAnsi="Arial" w:cs="Arial"/>
          <w:bCs/>
          <w:sz w:val="26"/>
          <w:szCs w:val="26"/>
          <w:lang w:val="es-ES" w:eastAsia="en-US"/>
        </w:rPr>
        <w:t xml:space="preserve"> en copias debidamente certificadas</w:t>
      </w:r>
      <w:r w:rsidR="00900EB4" w:rsidRPr="00FB4B52">
        <w:rPr>
          <w:rFonts w:ascii="Arial" w:eastAsia="Calibri" w:hAnsi="Arial" w:cs="Arial"/>
          <w:bCs/>
          <w:sz w:val="26"/>
          <w:szCs w:val="26"/>
          <w:lang w:val="es-ES" w:eastAsia="en-US"/>
        </w:rPr>
        <w:t xml:space="preserve"> para la sustanciación del presente recurso, con pleno valor probatorio conforme a lo dispuesto por el artículo 203</w:t>
      </w:r>
      <w:r w:rsidR="00C81D69" w:rsidRPr="00FB4B52">
        <w:rPr>
          <w:rFonts w:ascii="Arial" w:eastAsia="Calibri" w:hAnsi="Arial" w:cs="Arial"/>
          <w:bCs/>
          <w:sz w:val="26"/>
          <w:szCs w:val="26"/>
          <w:lang w:val="es-ES" w:eastAsia="en-US"/>
        </w:rPr>
        <w:t>,</w:t>
      </w:r>
      <w:r w:rsidR="00900EB4" w:rsidRPr="00FB4B52">
        <w:rPr>
          <w:rFonts w:ascii="Arial" w:eastAsia="Calibri" w:hAnsi="Arial" w:cs="Arial"/>
          <w:bCs/>
          <w:sz w:val="26"/>
          <w:szCs w:val="26"/>
          <w:lang w:val="es-ES" w:eastAsia="en-US"/>
        </w:rPr>
        <w:t xml:space="preserve"> fracción I</w:t>
      </w:r>
      <w:r w:rsidR="00900EB4" w:rsidRPr="00FB4B52">
        <w:rPr>
          <w:rFonts w:ascii="Arial" w:eastAsia="Calibri" w:hAnsi="Arial" w:cs="Arial"/>
          <w:bCs/>
          <w:sz w:val="26"/>
          <w:szCs w:val="26"/>
          <w:vertAlign w:val="superscript"/>
          <w:lang w:val="es-ES" w:eastAsia="en-US"/>
        </w:rPr>
        <w:footnoteReference w:id="1"/>
      </w:r>
      <w:r w:rsidR="00900EB4" w:rsidRPr="00FB4B52">
        <w:rPr>
          <w:rFonts w:ascii="Arial" w:eastAsia="Calibri" w:hAnsi="Arial" w:cs="Arial"/>
          <w:bCs/>
          <w:sz w:val="26"/>
          <w:szCs w:val="26"/>
          <w:lang w:val="es-ES" w:eastAsia="en-US"/>
        </w:rPr>
        <w:t xml:space="preserve"> de la Ley de Procedimiento y Justicia Administrativa para el Estado de Oaxaca, por tratarse de actuaciones judiciales, se advierte lo siguiente:</w:t>
      </w:r>
    </w:p>
    <w:p w14:paraId="33D28E49" w14:textId="22C7A148" w:rsidR="00AF3BBD" w:rsidRDefault="00403727" w:rsidP="00816037">
      <w:pPr>
        <w:pStyle w:val="Prrafodelista"/>
        <w:numPr>
          <w:ilvl w:val="0"/>
          <w:numId w:val="24"/>
        </w:numPr>
        <w:spacing w:before="240" w:after="0" w:line="360" w:lineRule="auto"/>
        <w:jc w:val="both"/>
        <w:rPr>
          <w:rFonts w:ascii="Arial" w:eastAsia="Calibri" w:hAnsi="Arial" w:cs="Arial"/>
          <w:sz w:val="26"/>
          <w:szCs w:val="26"/>
          <w:lang w:eastAsia="en-US"/>
        </w:rPr>
      </w:pPr>
      <w:r w:rsidRPr="00FB4B52">
        <w:rPr>
          <w:rFonts w:ascii="Arial" w:eastAsia="Calibri" w:hAnsi="Arial" w:cs="Arial"/>
          <w:sz w:val="26"/>
          <w:szCs w:val="26"/>
          <w:lang w:eastAsia="en-US"/>
        </w:rPr>
        <w:t>Mediante escrito</w:t>
      </w:r>
      <w:r w:rsidR="006F1736" w:rsidRPr="00FB4B52">
        <w:rPr>
          <w:rFonts w:ascii="Arial" w:eastAsia="Calibri" w:hAnsi="Arial" w:cs="Arial"/>
          <w:sz w:val="26"/>
          <w:szCs w:val="26"/>
          <w:lang w:eastAsia="en-US"/>
        </w:rPr>
        <w:t xml:space="preserve"> </w:t>
      </w:r>
      <w:r w:rsidR="00816037" w:rsidRPr="00FB4B52">
        <w:rPr>
          <w:rFonts w:ascii="Arial" w:eastAsia="Calibri" w:hAnsi="Arial" w:cs="Arial"/>
          <w:sz w:val="26"/>
          <w:szCs w:val="26"/>
          <w:lang w:eastAsia="en-US"/>
        </w:rPr>
        <w:t xml:space="preserve">recibido </w:t>
      </w:r>
      <w:r w:rsidR="00F32549">
        <w:rPr>
          <w:rFonts w:ascii="Arial" w:eastAsia="Calibri" w:hAnsi="Arial" w:cs="Arial"/>
          <w:sz w:val="26"/>
          <w:szCs w:val="26"/>
          <w:lang w:eastAsia="en-US"/>
        </w:rPr>
        <w:t xml:space="preserve">el </w:t>
      </w:r>
      <w:r w:rsidR="00AF3BBD">
        <w:rPr>
          <w:rFonts w:ascii="Arial" w:eastAsia="Calibri" w:hAnsi="Arial" w:cs="Arial"/>
          <w:sz w:val="26"/>
          <w:szCs w:val="26"/>
          <w:lang w:eastAsia="en-US"/>
        </w:rPr>
        <w:t>veintinueve</w:t>
      </w:r>
      <w:r w:rsidR="00F32549" w:rsidRPr="00FB4B52">
        <w:rPr>
          <w:rFonts w:ascii="Arial" w:eastAsia="Calibri" w:hAnsi="Arial" w:cs="Arial"/>
          <w:sz w:val="26"/>
          <w:szCs w:val="26"/>
          <w:lang w:eastAsia="en-US"/>
        </w:rPr>
        <w:t xml:space="preserve"> de </w:t>
      </w:r>
      <w:r w:rsidR="00AF3BBD">
        <w:rPr>
          <w:rFonts w:ascii="Arial" w:eastAsia="Calibri" w:hAnsi="Arial" w:cs="Arial"/>
          <w:sz w:val="26"/>
          <w:szCs w:val="26"/>
          <w:lang w:eastAsia="en-US"/>
        </w:rPr>
        <w:t>septiembre</w:t>
      </w:r>
      <w:r w:rsidR="00F32549" w:rsidRPr="00FB4B52">
        <w:rPr>
          <w:rFonts w:ascii="Arial" w:eastAsia="Calibri" w:hAnsi="Arial" w:cs="Arial"/>
          <w:sz w:val="26"/>
          <w:szCs w:val="26"/>
          <w:lang w:eastAsia="en-US"/>
        </w:rPr>
        <w:t xml:space="preserve"> de dos mil veint</w:t>
      </w:r>
      <w:r w:rsidR="00AF3BBD">
        <w:rPr>
          <w:rFonts w:ascii="Arial" w:eastAsia="Calibri" w:hAnsi="Arial" w:cs="Arial"/>
          <w:sz w:val="26"/>
          <w:szCs w:val="26"/>
          <w:lang w:eastAsia="en-US"/>
        </w:rPr>
        <w:t>e</w:t>
      </w:r>
      <w:r w:rsidR="00CB085F">
        <w:rPr>
          <w:rFonts w:ascii="Arial" w:eastAsia="Calibri" w:hAnsi="Arial" w:cs="Arial"/>
          <w:sz w:val="26"/>
          <w:szCs w:val="26"/>
          <w:lang w:eastAsia="en-US"/>
        </w:rPr>
        <w:t xml:space="preserve"> </w:t>
      </w:r>
      <w:r w:rsidR="00816037" w:rsidRPr="00FB4B52">
        <w:rPr>
          <w:rFonts w:ascii="Arial" w:eastAsia="Calibri" w:hAnsi="Arial" w:cs="Arial"/>
          <w:sz w:val="26"/>
          <w:szCs w:val="26"/>
          <w:lang w:eastAsia="en-US"/>
        </w:rPr>
        <w:t>en la oficialía de partes común de este Órgano Jurisdiccional</w:t>
      </w:r>
      <w:r w:rsidR="00F32549">
        <w:rPr>
          <w:rFonts w:ascii="Arial" w:eastAsia="Calibri" w:hAnsi="Arial" w:cs="Arial"/>
          <w:sz w:val="26"/>
          <w:szCs w:val="26"/>
          <w:lang w:eastAsia="en-US"/>
        </w:rPr>
        <w:t>,</w:t>
      </w:r>
      <w:r w:rsidR="00816037" w:rsidRPr="00FB4B52">
        <w:rPr>
          <w:rFonts w:ascii="Arial" w:eastAsia="Calibri" w:hAnsi="Arial" w:cs="Arial"/>
          <w:sz w:val="26"/>
          <w:szCs w:val="26"/>
          <w:lang w:eastAsia="en-US"/>
        </w:rPr>
        <w:t xml:space="preserve"> </w:t>
      </w:r>
      <w:r w:rsidR="000014EF">
        <w:rPr>
          <w:rFonts w:ascii="Arial" w:eastAsia="Calibri" w:hAnsi="Arial" w:cs="Arial"/>
          <w:sz w:val="26"/>
          <w:szCs w:val="26"/>
          <w:lang w:eastAsia="en-US"/>
        </w:rPr>
        <w:t>*******</w:t>
      </w:r>
      <w:r w:rsidR="00816037" w:rsidRPr="00FB4B52">
        <w:rPr>
          <w:rFonts w:ascii="Arial" w:eastAsia="Calibri" w:hAnsi="Arial" w:cs="Arial"/>
          <w:sz w:val="26"/>
          <w:szCs w:val="26"/>
          <w:lang w:eastAsia="en-US"/>
        </w:rPr>
        <w:t xml:space="preserve"> promovió demanda</w:t>
      </w:r>
      <w:r w:rsidR="00AF3BBD">
        <w:rPr>
          <w:rFonts w:ascii="Arial" w:eastAsia="Calibri" w:hAnsi="Arial" w:cs="Arial"/>
          <w:sz w:val="26"/>
          <w:szCs w:val="26"/>
          <w:lang w:eastAsia="en-US"/>
        </w:rPr>
        <w:t xml:space="preserve"> de nulidad en contra de la </w:t>
      </w:r>
      <w:r w:rsidR="00AF3BBD" w:rsidRPr="00AF3BBD">
        <w:rPr>
          <w:rFonts w:ascii="Arial" w:eastAsia="Calibri" w:hAnsi="Arial" w:cs="Arial"/>
          <w:b/>
          <w:sz w:val="26"/>
          <w:szCs w:val="26"/>
          <w:lang w:eastAsia="en-US"/>
        </w:rPr>
        <w:t>multa contenida en la resolución de veintidós de septiembre de dos mil veinte</w:t>
      </w:r>
      <w:r w:rsidR="00AF3BBD">
        <w:rPr>
          <w:rFonts w:ascii="Arial" w:eastAsia="Calibri" w:hAnsi="Arial" w:cs="Arial"/>
          <w:sz w:val="26"/>
          <w:szCs w:val="26"/>
          <w:lang w:eastAsia="en-US"/>
        </w:rPr>
        <w:t>, emitida por la Directora de Comercio del Municipio de Santa Cruz Xoxocotlán, Oaxaca</w:t>
      </w:r>
      <w:r w:rsidR="003D517D">
        <w:rPr>
          <w:rFonts w:ascii="Arial" w:eastAsia="Calibri" w:hAnsi="Arial" w:cs="Arial"/>
          <w:sz w:val="26"/>
          <w:szCs w:val="26"/>
          <w:lang w:eastAsia="en-US"/>
        </w:rPr>
        <w:t>.</w:t>
      </w:r>
    </w:p>
    <w:p w14:paraId="2F7B64C9" w14:textId="358D509F" w:rsidR="00661346" w:rsidRDefault="00661346" w:rsidP="00BF5F05">
      <w:pPr>
        <w:pStyle w:val="Prrafodelista"/>
        <w:numPr>
          <w:ilvl w:val="0"/>
          <w:numId w:val="24"/>
        </w:numPr>
        <w:spacing w:before="240" w:after="0" w:line="360" w:lineRule="auto"/>
        <w:jc w:val="both"/>
        <w:rPr>
          <w:rFonts w:ascii="Arial" w:eastAsia="Calibri" w:hAnsi="Arial" w:cs="Arial"/>
          <w:sz w:val="26"/>
          <w:szCs w:val="26"/>
          <w:lang w:eastAsia="en-US"/>
        </w:rPr>
      </w:pPr>
      <w:r w:rsidRPr="00CC4D32">
        <w:rPr>
          <w:rFonts w:ascii="Arial" w:eastAsia="Calibri" w:hAnsi="Arial" w:cs="Arial"/>
          <w:sz w:val="26"/>
          <w:szCs w:val="26"/>
          <w:lang w:eastAsia="en-US"/>
        </w:rPr>
        <w:t xml:space="preserve">Mediante proveído de quince de marzo de dos mil veintidós, </w:t>
      </w:r>
      <w:r w:rsidR="00EE1AED" w:rsidRPr="00CC4D32">
        <w:rPr>
          <w:rFonts w:ascii="Arial" w:eastAsia="Calibri" w:hAnsi="Arial" w:cs="Arial"/>
          <w:sz w:val="26"/>
          <w:szCs w:val="26"/>
          <w:lang w:eastAsia="en-US"/>
        </w:rPr>
        <w:t xml:space="preserve">la </w:t>
      </w:r>
      <w:r w:rsidRPr="00CC4D32">
        <w:rPr>
          <w:rFonts w:ascii="Arial" w:eastAsia="Calibri" w:hAnsi="Arial" w:cs="Arial"/>
          <w:sz w:val="26"/>
          <w:szCs w:val="26"/>
          <w:lang w:eastAsia="en-US"/>
        </w:rPr>
        <w:t>Quinta</w:t>
      </w:r>
      <w:r w:rsidR="00816037" w:rsidRPr="00CC4D32">
        <w:rPr>
          <w:rFonts w:ascii="Arial" w:eastAsia="Calibri" w:hAnsi="Arial" w:cs="Arial"/>
          <w:sz w:val="26"/>
          <w:szCs w:val="26"/>
          <w:lang w:eastAsia="en-US"/>
        </w:rPr>
        <w:t xml:space="preserve"> Sala Unitaria de Primera Instancia </w:t>
      </w:r>
      <w:r w:rsidR="00EE1AED" w:rsidRPr="00CC4D32">
        <w:rPr>
          <w:rFonts w:ascii="Arial" w:eastAsia="Calibri" w:hAnsi="Arial" w:cs="Arial"/>
          <w:sz w:val="26"/>
          <w:szCs w:val="26"/>
          <w:lang w:eastAsia="en-US"/>
        </w:rPr>
        <w:t xml:space="preserve">de este Tribunal </w:t>
      </w:r>
      <w:r w:rsidRPr="00CC4D32">
        <w:rPr>
          <w:rFonts w:ascii="Arial" w:eastAsia="Calibri" w:hAnsi="Arial" w:cs="Arial"/>
          <w:sz w:val="26"/>
          <w:szCs w:val="26"/>
          <w:lang w:eastAsia="en-US"/>
        </w:rPr>
        <w:t xml:space="preserve">acordó tener por acreditada la personalidad de la autoridad </w:t>
      </w:r>
      <w:r w:rsidRPr="00CC4D32">
        <w:rPr>
          <w:rFonts w:ascii="Arial" w:eastAsia="Calibri" w:hAnsi="Arial" w:cs="Arial"/>
          <w:sz w:val="26"/>
          <w:szCs w:val="26"/>
          <w:lang w:eastAsia="en-US"/>
        </w:rPr>
        <w:lastRenderedPageBreak/>
        <w:t>demandada</w:t>
      </w:r>
      <w:r w:rsidR="00CC4D32" w:rsidRPr="00CC4D32">
        <w:rPr>
          <w:rFonts w:ascii="Arial" w:eastAsia="Calibri" w:hAnsi="Arial" w:cs="Arial"/>
          <w:sz w:val="26"/>
          <w:szCs w:val="26"/>
          <w:lang w:eastAsia="en-US"/>
        </w:rPr>
        <w:t>, en consecuencia</w:t>
      </w:r>
      <w:r w:rsidR="00CC4D32">
        <w:rPr>
          <w:rFonts w:ascii="Arial" w:eastAsia="Calibri" w:hAnsi="Arial" w:cs="Arial"/>
          <w:sz w:val="26"/>
          <w:szCs w:val="26"/>
          <w:lang w:eastAsia="en-US"/>
        </w:rPr>
        <w:t>, la tuvo contestando la demanda dentro del plazo legal concedido</w:t>
      </w:r>
      <w:r w:rsidR="0036561A">
        <w:rPr>
          <w:rFonts w:ascii="Arial" w:eastAsia="Calibri" w:hAnsi="Arial" w:cs="Arial"/>
          <w:sz w:val="26"/>
          <w:szCs w:val="26"/>
          <w:lang w:eastAsia="en-US"/>
        </w:rPr>
        <w:t>.</w:t>
      </w:r>
    </w:p>
    <w:p w14:paraId="095AA614" w14:textId="3FBBB0E9" w:rsidR="0036561A" w:rsidRDefault="0036561A" w:rsidP="00BF5F05">
      <w:pPr>
        <w:pStyle w:val="Prrafodelista"/>
        <w:numPr>
          <w:ilvl w:val="0"/>
          <w:numId w:val="24"/>
        </w:numPr>
        <w:spacing w:before="240" w:after="0" w:line="360" w:lineRule="auto"/>
        <w:jc w:val="both"/>
        <w:rPr>
          <w:rFonts w:ascii="Arial" w:eastAsia="Calibri" w:hAnsi="Arial" w:cs="Arial"/>
          <w:sz w:val="26"/>
          <w:szCs w:val="26"/>
          <w:lang w:eastAsia="en-US"/>
        </w:rPr>
      </w:pPr>
      <w:r>
        <w:rPr>
          <w:rFonts w:ascii="Arial" w:eastAsia="Calibri" w:hAnsi="Arial" w:cs="Arial"/>
          <w:sz w:val="26"/>
          <w:szCs w:val="26"/>
          <w:lang w:eastAsia="en-US"/>
        </w:rPr>
        <w:t>De la contestación de demanda</w:t>
      </w:r>
      <w:r w:rsidR="00EE1D32">
        <w:rPr>
          <w:rStyle w:val="Refdenotaalpie"/>
          <w:rFonts w:ascii="Arial" w:eastAsia="Calibri" w:hAnsi="Arial" w:cs="Arial"/>
          <w:sz w:val="26"/>
          <w:szCs w:val="26"/>
          <w:lang w:eastAsia="en-US"/>
        </w:rPr>
        <w:footnoteReference w:id="2"/>
      </w:r>
      <w:r>
        <w:rPr>
          <w:rFonts w:ascii="Arial" w:eastAsia="Calibri" w:hAnsi="Arial" w:cs="Arial"/>
          <w:sz w:val="26"/>
          <w:szCs w:val="26"/>
          <w:lang w:eastAsia="en-US"/>
        </w:rPr>
        <w:t xml:space="preserve"> formulada por la autoridad se advierte</w:t>
      </w:r>
      <w:r w:rsidR="00874E6E">
        <w:rPr>
          <w:rFonts w:ascii="Arial" w:eastAsia="Calibri" w:hAnsi="Arial" w:cs="Arial"/>
          <w:sz w:val="26"/>
          <w:szCs w:val="26"/>
          <w:lang w:eastAsia="en-US"/>
        </w:rPr>
        <w:t>n</w:t>
      </w:r>
      <w:r>
        <w:rPr>
          <w:rFonts w:ascii="Arial" w:eastAsia="Calibri" w:hAnsi="Arial" w:cs="Arial"/>
          <w:sz w:val="26"/>
          <w:szCs w:val="26"/>
          <w:lang w:eastAsia="en-US"/>
        </w:rPr>
        <w:t xml:space="preserve"> </w:t>
      </w:r>
      <w:r w:rsidR="00432E17">
        <w:rPr>
          <w:rFonts w:ascii="Arial" w:eastAsia="Calibri" w:hAnsi="Arial" w:cs="Arial"/>
          <w:sz w:val="26"/>
          <w:szCs w:val="26"/>
          <w:lang w:eastAsia="en-US"/>
        </w:rPr>
        <w:t>diversas</w:t>
      </w:r>
      <w:r>
        <w:rPr>
          <w:rFonts w:ascii="Arial" w:eastAsia="Calibri" w:hAnsi="Arial" w:cs="Arial"/>
          <w:sz w:val="26"/>
          <w:szCs w:val="26"/>
          <w:lang w:eastAsia="en-US"/>
        </w:rPr>
        <w:t xml:space="preserve"> prueba</w:t>
      </w:r>
      <w:r w:rsidR="00874E6E">
        <w:rPr>
          <w:rFonts w:ascii="Arial" w:eastAsia="Calibri" w:hAnsi="Arial" w:cs="Arial"/>
          <w:sz w:val="26"/>
          <w:szCs w:val="26"/>
          <w:lang w:eastAsia="en-US"/>
        </w:rPr>
        <w:t>s</w:t>
      </w:r>
      <w:r w:rsidR="00432E17">
        <w:rPr>
          <w:rFonts w:ascii="Arial" w:eastAsia="Calibri" w:hAnsi="Arial" w:cs="Arial"/>
          <w:sz w:val="26"/>
          <w:szCs w:val="26"/>
          <w:lang w:eastAsia="en-US"/>
        </w:rPr>
        <w:t>, de las cuales se citan las que interesan</w:t>
      </w:r>
      <w:r>
        <w:rPr>
          <w:rFonts w:ascii="Arial" w:eastAsia="Calibri" w:hAnsi="Arial" w:cs="Arial"/>
          <w:sz w:val="26"/>
          <w:szCs w:val="26"/>
          <w:lang w:eastAsia="en-US"/>
        </w:rPr>
        <w:t>:</w:t>
      </w:r>
    </w:p>
    <w:p w14:paraId="00F6AD46" w14:textId="77777777" w:rsidR="00874E6E" w:rsidRDefault="00874E6E" w:rsidP="00874E6E">
      <w:pPr>
        <w:pStyle w:val="Prrafodelista"/>
        <w:spacing w:before="240" w:after="0" w:line="360" w:lineRule="auto"/>
        <w:ind w:left="1429"/>
        <w:jc w:val="both"/>
        <w:rPr>
          <w:rFonts w:ascii="Arial" w:eastAsia="Calibri" w:hAnsi="Arial" w:cs="Arial"/>
          <w:sz w:val="26"/>
          <w:szCs w:val="26"/>
          <w:lang w:eastAsia="en-US"/>
        </w:rPr>
      </w:pPr>
    </w:p>
    <w:p w14:paraId="7A88CD49" w14:textId="3292078C" w:rsidR="00874E6E" w:rsidRDefault="00874E6E" w:rsidP="00874E6E">
      <w:pPr>
        <w:pStyle w:val="Prrafodelista"/>
        <w:spacing w:before="240" w:after="0" w:line="360" w:lineRule="auto"/>
        <w:ind w:left="1429"/>
        <w:jc w:val="both"/>
        <w:rPr>
          <w:rFonts w:ascii="Arial" w:eastAsia="Calibri" w:hAnsi="Arial" w:cs="Arial"/>
          <w:i/>
          <w:lang w:eastAsia="en-US"/>
        </w:rPr>
      </w:pPr>
      <w:r w:rsidRPr="00874E6E">
        <w:rPr>
          <w:rFonts w:ascii="Arial" w:eastAsia="Calibri" w:hAnsi="Arial" w:cs="Arial"/>
          <w:i/>
          <w:lang w:eastAsia="en-US"/>
        </w:rPr>
        <w:t>“</w:t>
      </w:r>
      <w:r>
        <w:rPr>
          <w:rFonts w:ascii="Arial" w:eastAsia="Calibri" w:hAnsi="Arial" w:cs="Arial"/>
          <w:i/>
          <w:lang w:eastAsia="en-US"/>
        </w:rPr>
        <w:t xml:space="preserve">2.- </w:t>
      </w:r>
      <w:r w:rsidRPr="00EE1D32">
        <w:rPr>
          <w:rFonts w:ascii="Arial" w:eastAsia="Calibri" w:hAnsi="Arial" w:cs="Arial"/>
          <w:i/>
          <w:lang w:eastAsia="en-US"/>
        </w:rPr>
        <w:t>LA DOCUMENTAL PÚBLICA.- Consistente</w:t>
      </w:r>
      <w:r>
        <w:rPr>
          <w:rFonts w:ascii="Arial" w:eastAsia="Calibri" w:hAnsi="Arial" w:cs="Arial"/>
          <w:i/>
          <w:lang w:eastAsia="en-US"/>
        </w:rPr>
        <w:t xml:space="preserve"> (sic)</w:t>
      </w:r>
      <w:r w:rsidRPr="00EE1D32">
        <w:rPr>
          <w:rFonts w:ascii="Arial" w:eastAsia="Calibri" w:hAnsi="Arial" w:cs="Arial"/>
          <w:i/>
          <w:lang w:eastAsia="en-US"/>
        </w:rPr>
        <w:t xml:space="preserve"> copia debidamente certificada por el Secretario Municipal de Santa Cruz Xoxocotlán, Oaxaca, de la </w:t>
      </w:r>
      <w:r>
        <w:rPr>
          <w:rFonts w:ascii="Arial" w:eastAsia="Calibri" w:hAnsi="Arial" w:cs="Arial"/>
          <w:i/>
          <w:lang w:eastAsia="en-US"/>
        </w:rPr>
        <w:t xml:space="preserve">cita de fecha veintisiete de agosto de dos mil veinte, suscrita y firmada por la Directora de Comercio C. </w:t>
      </w:r>
      <w:r w:rsidR="000014EF">
        <w:rPr>
          <w:rFonts w:ascii="Arial" w:eastAsia="Calibri" w:hAnsi="Arial" w:cs="Arial"/>
          <w:i/>
          <w:lang w:eastAsia="en-US"/>
        </w:rPr>
        <w:t>*******</w:t>
      </w:r>
      <w:r>
        <w:rPr>
          <w:rFonts w:ascii="Arial" w:eastAsia="Calibri" w:hAnsi="Arial" w:cs="Arial"/>
          <w:i/>
          <w:lang w:eastAsia="en-US"/>
        </w:rPr>
        <w:t xml:space="preserve">, documental </w:t>
      </w:r>
      <w:r w:rsidRPr="00EE1D32">
        <w:rPr>
          <w:rFonts w:ascii="Arial" w:eastAsia="Calibri" w:hAnsi="Arial" w:cs="Arial"/>
          <w:i/>
          <w:lang w:eastAsia="en-US"/>
        </w:rPr>
        <w:t>que la relaciono con la contestación de pretensiones y contestación de hechos, excepciones y defensas del presente escrito</w:t>
      </w:r>
      <w:r>
        <w:rPr>
          <w:rFonts w:ascii="Arial" w:eastAsia="Calibri" w:hAnsi="Arial" w:cs="Arial"/>
          <w:i/>
          <w:lang w:eastAsia="en-US"/>
        </w:rPr>
        <w:t xml:space="preserve"> </w:t>
      </w:r>
      <w:r w:rsidRPr="00874E6E">
        <w:rPr>
          <w:rFonts w:ascii="Arial" w:eastAsia="Calibri" w:hAnsi="Arial" w:cs="Arial"/>
          <w:i/>
          <w:lang w:eastAsia="en-US"/>
        </w:rPr>
        <w:t>”</w:t>
      </w:r>
    </w:p>
    <w:p w14:paraId="2B3E17CD" w14:textId="77777777" w:rsidR="00874E6E" w:rsidRPr="00874E6E" w:rsidRDefault="00874E6E" w:rsidP="00874E6E">
      <w:pPr>
        <w:pStyle w:val="Prrafodelista"/>
        <w:spacing w:before="240" w:after="0" w:line="360" w:lineRule="auto"/>
        <w:ind w:left="1429"/>
        <w:jc w:val="both"/>
        <w:rPr>
          <w:rFonts w:ascii="Arial" w:eastAsia="Calibri" w:hAnsi="Arial" w:cs="Arial"/>
          <w:i/>
          <w:lang w:eastAsia="en-US"/>
        </w:rPr>
      </w:pPr>
    </w:p>
    <w:p w14:paraId="33621663" w14:textId="6F4199C6" w:rsidR="0036561A" w:rsidRDefault="0036561A" w:rsidP="0036561A">
      <w:pPr>
        <w:pStyle w:val="Prrafodelista"/>
        <w:spacing w:before="240" w:after="0" w:line="360" w:lineRule="auto"/>
        <w:ind w:left="1429"/>
        <w:jc w:val="both"/>
        <w:rPr>
          <w:rFonts w:ascii="Arial" w:eastAsia="Calibri" w:hAnsi="Arial" w:cs="Arial"/>
          <w:sz w:val="26"/>
          <w:szCs w:val="26"/>
          <w:lang w:eastAsia="en-US"/>
        </w:rPr>
      </w:pPr>
      <w:r w:rsidRPr="00EE1D32">
        <w:rPr>
          <w:rFonts w:ascii="Arial" w:eastAsia="Calibri" w:hAnsi="Arial" w:cs="Arial"/>
          <w:i/>
          <w:lang w:eastAsia="en-US"/>
        </w:rPr>
        <w:t>“</w:t>
      </w:r>
      <w:r w:rsidR="00274627" w:rsidRPr="00EE1D32">
        <w:rPr>
          <w:rFonts w:ascii="Arial" w:eastAsia="Calibri" w:hAnsi="Arial" w:cs="Arial"/>
          <w:i/>
          <w:lang w:eastAsia="en-US"/>
        </w:rPr>
        <w:t xml:space="preserve">5.- LA DOCUMENTAL PÚBLICA.- Consistente en copia debidamente certificada por </w:t>
      </w:r>
      <w:r w:rsidR="00EE1D32" w:rsidRPr="00EE1D32">
        <w:rPr>
          <w:rFonts w:ascii="Arial" w:eastAsia="Calibri" w:hAnsi="Arial" w:cs="Arial"/>
          <w:i/>
          <w:lang w:eastAsia="en-US"/>
        </w:rPr>
        <w:t>el Secretario Municipal de Santa Cruz Xoxocotlán, Oaxaca, de la cotización de continuación de operaciones de</w:t>
      </w:r>
      <w:r w:rsidR="00EE1D32">
        <w:rPr>
          <w:rFonts w:ascii="Arial" w:eastAsia="Calibri" w:hAnsi="Arial" w:cs="Arial"/>
          <w:i/>
          <w:lang w:eastAsia="en-US"/>
        </w:rPr>
        <w:t xml:space="preserve"> (sic)</w:t>
      </w:r>
      <w:r w:rsidR="00EE1D32" w:rsidRPr="00EE1D32">
        <w:rPr>
          <w:rFonts w:ascii="Arial" w:eastAsia="Calibri" w:hAnsi="Arial" w:cs="Arial"/>
          <w:i/>
          <w:lang w:eastAsia="en-US"/>
        </w:rPr>
        <w:t xml:space="preserve"> </w:t>
      </w:r>
      <w:r w:rsidR="000014EF">
        <w:rPr>
          <w:rFonts w:ascii="Arial" w:eastAsia="Calibri" w:hAnsi="Arial" w:cs="Arial"/>
          <w:i/>
          <w:lang w:eastAsia="en-US"/>
        </w:rPr>
        <w:t>*******</w:t>
      </w:r>
      <w:r w:rsidR="00EE1D32" w:rsidRPr="00EE1D32">
        <w:rPr>
          <w:rFonts w:ascii="Arial" w:eastAsia="Calibri" w:hAnsi="Arial" w:cs="Arial"/>
          <w:i/>
          <w:lang w:eastAsia="en-US"/>
        </w:rPr>
        <w:t>, documental que la relaciono con la contestación de pretensiones y contestación de hechos, excepciones y defensas del presente escrito”</w:t>
      </w:r>
      <w:r w:rsidR="00EE1D32">
        <w:rPr>
          <w:rFonts w:ascii="Arial" w:eastAsia="Calibri" w:hAnsi="Arial" w:cs="Arial"/>
          <w:sz w:val="26"/>
          <w:szCs w:val="26"/>
          <w:lang w:eastAsia="en-US"/>
        </w:rPr>
        <w:t>.</w:t>
      </w:r>
    </w:p>
    <w:p w14:paraId="7FD2C7C3" w14:textId="77777777" w:rsidR="005F458B" w:rsidRDefault="005F458B" w:rsidP="0036561A">
      <w:pPr>
        <w:pStyle w:val="Prrafodelista"/>
        <w:spacing w:before="240" w:after="0" w:line="360" w:lineRule="auto"/>
        <w:ind w:left="1429"/>
        <w:jc w:val="both"/>
        <w:rPr>
          <w:rFonts w:ascii="Arial" w:eastAsia="Calibri" w:hAnsi="Arial" w:cs="Arial"/>
          <w:sz w:val="26"/>
          <w:szCs w:val="26"/>
          <w:lang w:eastAsia="en-US"/>
        </w:rPr>
      </w:pPr>
    </w:p>
    <w:p w14:paraId="0AD485BB" w14:textId="144B555A" w:rsidR="00EE1D32" w:rsidRDefault="00EE1D32" w:rsidP="00EE1D32">
      <w:pPr>
        <w:pStyle w:val="Prrafodelista"/>
        <w:spacing w:before="240" w:after="0" w:line="360" w:lineRule="auto"/>
        <w:ind w:left="1429"/>
        <w:jc w:val="both"/>
        <w:rPr>
          <w:rFonts w:ascii="Arial" w:eastAsia="Calibri" w:hAnsi="Arial" w:cs="Arial"/>
          <w:sz w:val="26"/>
          <w:szCs w:val="26"/>
          <w:lang w:eastAsia="en-US"/>
        </w:rPr>
      </w:pPr>
      <w:r w:rsidRPr="00EE1D32">
        <w:rPr>
          <w:rFonts w:ascii="Arial" w:eastAsia="Calibri" w:hAnsi="Arial" w:cs="Arial"/>
          <w:sz w:val="26"/>
          <w:szCs w:val="26"/>
          <w:lang w:eastAsia="en-US"/>
        </w:rPr>
        <w:t>L</w:t>
      </w:r>
      <w:r>
        <w:rPr>
          <w:rFonts w:ascii="Arial" w:eastAsia="Calibri" w:hAnsi="Arial" w:cs="Arial"/>
          <w:sz w:val="26"/>
          <w:szCs w:val="26"/>
          <w:lang w:eastAsia="en-US"/>
        </w:rPr>
        <w:t>a</w:t>
      </w:r>
      <w:r w:rsidR="00874E6E">
        <w:rPr>
          <w:rFonts w:ascii="Arial" w:eastAsia="Calibri" w:hAnsi="Arial" w:cs="Arial"/>
          <w:sz w:val="26"/>
          <w:szCs w:val="26"/>
          <w:lang w:eastAsia="en-US"/>
        </w:rPr>
        <w:t>s</w:t>
      </w:r>
      <w:r>
        <w:rPr>
          <w:rFonts w:ascii="Arial" w:eastAsia="Calibri" w:hAnsi="Arial" w:cs="Arial"/>
          <w:sz w:val="26"/>
          <w:szCs w:val="26"/>
          <w:lang w:eastAsia="en-US"/>
        </w:rPr>
        <w:t xml:space="preserve"> prueba</w:t>
      </w:r>
      <w:r w:rsidR="00874E6E">
        <w:rPr>
          <w:rFonts w:ascii="Arial" w:eastAsia="Calibri" w:hAnsi="Arial" w:cs="Arial"/>
          <w:sz w:val="26"/>
          <w:szCs w:val="26"/>
          <w:lang w:eastAsia="en-US"/>
        </w:rPr>
        <w:t>s</w:t>
      </w:r>
      <w:r>
        <w:rPr>
          <w:rFonts w:ascii="Arial" w:eastAsia="Calibri" w:hAnsi="Arial" w:cs="Arial"/>
          <w:sz w:val="26"/>
          <w:szCs w:val="26"/>
          <w:lang w:eastAsia="en-US"/>
        </w:rPr>
        <w:t xml:space="preserve"> </w:t>
      </w:r>
      <w:r w:rsidR="00874E6E">
        <w:rPr>
          <w:rFonts w:ascii="Arial" w:eastAsia="Calibri" w:hAnsi="Arial" w:cs="Arial"/>
          <w:sz w:val="26"/>
          <w:szCs w:val="26"/>
          <w:lang w:eastAsia="en-US"/>
        </w:rPr>
        <w:t>son</w:t>
      </w:r>
      <w:r>
        <w:rPr>
          <w:rFonts w:ascii="Arial" w:eastAsia="Calibri" w:hAnsi="Arial" w:cs="Arial"/>
          <w:sz w:val="26"/>
          <w:szCs w:val="26"/>
          <w:lang w:eastAsia="en-US"/>
        </w:rPr>
        <w:t xml:space="preserve"> del tenor literal siguiente:</w:t>
      </w:r>
    </w:p>
    <w:p w14:paraId="29161452" w14:textId="2EF2649B" w:rsidR="00D96A69" w:rsidRPr="00D96A69" w:rsidRDefault="00D96A69" w:rsidP="00EE1D32">
      <w:pPr>
        <w:pStyle w:val="Prrafodelista"/>
        <w:spacing w:before="240" w:after="0" w:line="360" w:lineRule="auto"/>
        <w:ind w:left="1429"/>
        <w:jc w:val="both"/>
        <w:rPr>
          <w:rFonts w:ascii="Arial" w:eastAsia="Calibri" w:hAnsi="Arial" w:cs="Arial"/>
          <w:i/>
          <w:sz w:val="16"/>
          <w:szCs w:val="16"/>
          <w:lang w:eastAsia="en-US"/>
        </w:rPr>
      </w:pPr>
      <w:r w:rsidRPr="00D96A69">
        <w:rPr>
          <w:rFonts w:ascii="Arial" w:eastAsia="Calibri" w:hAnsi="Arial" w:cs="Arial"/>
          <w:i/>
          <w:sz w:val="16"/>
          <w:szCs w:val="16"/>
          <w:lang w:eastAsia="en-US"/>
        </w:rPr>
        <w:t>“…</w:t>
      </w:r>
    </w:p>
    <w:tbl>
      <w:tblPr>
        <w:tblStyle w:val="Tablaconcuadrcula"/>
        <w:tblW w:w="0" w:type="auto"/>
        <w:tblInd w:w="6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1099"/>
      </w:tblGrid>
      <w:tr w:rsidR="00CF035F" w:rsidRPr="00D96A69" w14:paraId="1B71464C" w14:textId="77777777" w:rsidTr="00004DA1">
        <w:tc>
          <w:tcPr>
            <w:tcW w:w="1040" w:type="dxa"/>
          </w:tcPr>
          <w:p w14:paraId="7526BCF1" w14:textId="77777777" w:rsidR="00CF035F" w:rsidRPr="00D96A69" w:rsidRDefault="00CF035F" w:rsidP="00004DA1">
            <w:pPr>
              <w:rPr>
                <w:rFonts w:ascii="Arial" w:hAnsi="Arial" w:cs="Arial"/>
                <w:i/>
                <w:sz w:val="16"/>
                <w:szCs w:val="16"/>
              </w:rPr>
            </w:pPr>
            <w:r w:rsidRPr="00D96A69">
              <w:rPr>
                <w:rFonts w:ascii="Arial" w:hAnsi="Arial" w:cs="Arial"/>
                <w:i/>
                <w:sz w:val="16"/>
                <w:szCs w:val="16"/>
              </w:rPr>
              <w:t>ÁREA:</w:t>
            </w:r>
          </w:p>
        </w:tc>
        <w:tc>
          <w:tcPr>
            <w:tcW w:w="1512" w:type="dxa"/>
          </w:tcPr>
          <w:p w14:paraId="6A2B5538" w14:textId="77777777" w:rsidR="00CF035F" w:rsidRPr="00D96A69" w:rsidRDefault="00CF035F" w:rsidP="00004DA1">
            <w:pPr>
              <w:rPr>
                <w:rFonts w:ascii="Arial" w:hAnsi="Arial" w:cs="Arial"/>
                <w:i/>
                <w:sz w:val="16"/>
                <w:szCs w:val="16"/>
              </w:rPr>
            </w:pPr>
            <w:r w:rsidRPr="00D96A69">
              <w:rPr>
                <w:rFonts w:ascii="Arial" w:hAnsi="Arial" w:cs="Arial"/>
                <w:i/>
                <w:sz w:val="16"/>
                <w:szCs w:val="16"/>
              </w:rPr>
              <w:t>DIRECCIÓN DE COMERCIO.</w:t>
            </w:r>
          </w:p>
        </w:tc>
      </w:tr>
      <w:tr w:rsidR="00CF035F" w:rsidRPr="00D96A69" w14:paraId="6118195C" w14:textId="77777777" w:rsidTr="00004DA1">
        <w:tc>
          <w:tcPr>
            <w:tcW w:w="1040" w:type="dxa"/>
          </w:tcPr>
          <w:p w14:paraId="63A29C3C" w14:textId="77777777" w:rsidR="00CF035F" w:rsidRPr="00D96A69" w:rsidRDefault="00CF035F" w:rsidP="00004DA1">
            <w:pPr>
              <w:rPr>
                <w:rFonts w:ascii="Arial" w:hAnsi="Arial" w:cs="Arial"/>
                <w:i/>
                <w:sz w:val="16"/>
                <w:szCs w:val="16"/>
              </w:rPr>
            </w:pPr>
            <w:r w:rsidRPr="00D96A69">
              <w:rPr>
                <w:rFonts w:ascii="Arial" w:hAnsi="Arial" w:cs="Arial"/>
                <w:i/>
                <w:sz w:val="16"/>
                <w:szCs w:val="16"/>
              </w:rPr>
              <w:t>ASUNTO:</w:t>
            </w:r>
          </w:p>
        </w:tc>
        <w:tc>
          <w:tcPr>
            <w:tcW w:w="1512" w:type="dxa"/>
          </w:tcPr>
          <w:p w14:paraId="7050A6B3" w14:textId="77777777" w:rsidR="00CF035F" w:rsidRPr="00D96A69" w:rsidRDefault="00CF035F" w:rsidP="00004DA1">
            <w:pPr>
              <w:rPr>
                <w:rFonts w:ascii="Arial" w:hAnsi="Arial" w:cs="Arial"/>
                <w:i/>
                <w:sz w:val="16"/>
                <w:szCs w:val="16"/>
              </w:rPr>
            </w:pPr>
            <w:r w:rsidRPr="00D96A69">
              <w:rPr>
                <w:rFonts w:ascii="Arial" w:hAnsi="Arial" w:cs="Arial"/>
                <w:i/>
                <w:sz w:val="16"/>
                <w:szCs w:val="16"/>
              </w:rPr>
              <w:t>CITACIÓN.</w:t>
            </w:r>
          </w:p>
        </w:tc>
      </w:tr>
    </w:tbl>
    <w:p w14:paraId="7491D3D5" w14:textId="77777777" w:rsidR="00CF035F" w:rsidRPr="00D96A69" w:rsidRDefault="00CF035F" w:rsidP="00CF035F">
      <w:pPr>
        <w:rPr>
          <w:rFonts w:ascii="Arial" w:hAnsi="Arial" w:cs="Arial"/>
          <w:i/>
          <w:sz w:val="16"/>
          <w:szCs w:val="16"/>
        </w:rPr>
      </w:pPr>
    </w:p>
    <w:p w14:paraId="1978846C" w14:textId="77777777" w:rsidR="00CF035F" w:rsidRPr="00D96A69" w:rsidRDefault="00CF035F" w:rsidP="00CF035F">
      <w:pPr>
        <w:jc w:val="right"/>
        <w:rPr>
          <w:rFonts w:ascii="Arial" w:hAnsi="Arial" w:cs="Arial"/>
          <w:i/>
          <w:sz w:val="16"/>
          <w:szCs w:val="16"/>
        </w:rPr>
      </w:pPr>
      <w:r w:rsidRPr="00D96A69">
        <w:rPr>
          <w:rFonts w:ascii="Arial" w:hAnsi="Arial" w:cs="Arial"/>
          <w:i/>
          <w:sz w:val="16"/>
          <w:szCs w:val="16"/>
        </w:rPr>
        <w:t xml:space="preserve">Santa Cruz Xoxocotlán, Oaxaca; a </w:t>
      </w:r>
      <w:r w:rsidRPr="00D96A69">
        <w:rPr>
          <w:rFonts w:ascii="Arial" w:hAnsi="Arial" w:cs="Arial"/>
          <w:i/>
          <w:sz w:val="16"/>
          <w:szCs w:val="16"/>
          <w:u w:val="single"/>
        </w:rPr>
        <w:t xml:space="preserve">  27 DE AGOSTO  </w:t>
      </w:r>
      <w:r w:rsidRPr="00D96A69">
        <w:rPr>
          <w:rFonts w:ascii="Arial" w:hAnsi="Arial" w:cs="Arial"/>
          <w:i/>
          <w:sz w:val="16"/>
          <w:szCs w:val="16"/>
        </w:rPr>
        <w:t xml:space="preserve">  del año 2020.</w:t>
      </w:r>
    </w:p>
    <w:p w14:paraId="3F7CE865" w14:textId="11FB4247"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C</w:t>
      </w:r>
      <w:r w:rsidR="000014EF">
        <w:rPr>
          <w:rFonts w:ascii="Arial" w:hAnsi="Arial" w:cs="Arial"/>
          <w:b/>
          <w:i/>
          <w:sz w:val="16"/>
          <w:szCs w:val="16"/>
        </w:rPr>
        <w:t>******</w:t>
      </w:r>
      <w:proofErr w:type="gramStart"/>
      <w:r w:rsidR="000014EF">
        <w:rPr>
          <w:rFonts w:ascii="Arial" w:hAnsi="Arial" w:cs="Arial"/>
          <w:b/>
          <w:i/>
          <w:sz w:val="16"/>
          <w:szCs w:val="16"/>
        </w:rPr>
        <w:t>*</w:t>
      </w:r>
      <w:r w:rsidRPr="00D96A69">
        <w:rPr>
          <w:rFonts w:ascii="Arial" w:hAnsi="Arial" w:cs="Arial"/>
          <w:b/>
          <w:i/>
          <w:sz w:val="16"/>
          <w:szCs w:val="16"/>
          <w:u w:val="single"/>
        </w:rPr>
        <w:t xml:space="preserve"> </w:t>
      </w:r>
      <w:r w:rsidRPr="00D96A69">
        <w:rPr>
          <w:rFonts w:ascii="Arial" w:hAnsi="Arial" w:cs="Arial"/>
          <w:b/>
          <w:i/>
          <w:sz w:val="16"/>
          <w:szCs w:val="16"/>
        </w:rPr>
        <w:t>.</w:t>
      </w:r>
      <w:proofErr w:type="gramEnd"/>
    </w:p>
    <w:p w14:paraId="35EC3745" w14:textId="77777777"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REPRESENTANTE LEGAL O APODERADO O GERENTE</w:t>
      </w:r>
    </w:p>
    <w:p w14:paraId="42111DF8" w14:textId="46068F88"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DEL ESTABLECIMIENTO COMERCIAL DENOMINADO  “</w:t>
      </w:r>
      <w:r w:rsidR="000014EF">
        <w:rPr>
          <w:rFonts w:ascii="Arial" w:hAnsi="Arial" w:cs="Arial"/>
          <w:b/>
          <w:i/>
          <w:sz w:val="16"/>
          <w:szCs w:val="16"/>
          <w:u w:val="single"/>
        </w:rPr>
        <w:t>*******</w:t>
      </w:r>
      <w:r w:rsidRPr="00D96A69">
        <w:rPr>
          <w:rFonts w:ascii="Arial" w:hAnsi="Arial" w:cs="Arial"/>
          <w:b/>
          <w:i/>
          <w:sz w:val="16"/>
          <w:szCs w:val="16"/>
        </w:rPr>
        <w:t xml:space="preserve">. “ </w:t>
      </w:r>
    </w:p>
    <w:p w14:paraId="25B78D02" w14:textId="67B2836B"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 xml:space="preserve">CON GIRO COMERCIAL DE </w:t>
      </w:r>
      <w:r w:rsidRPr="00D96A69">
        <w:rPr>
          <w:rFonts w:ascii="Arial" w:hAnsi="Arial" w:cs="Arial"/>
          <w:b/>
          <w:i/>
          <w:sz w:val="16"/>
          <w:szCs w:val="16"/>
          <w:u w:val="single"/>
        </w:rPr>
        <w:t xml:space="preserve">  </w:t>
      </w:r>
      <w:r w:rsidR="000014EF">
        <w:rPr>
          <w:rFonts w:ascii="Arial" w:hAnsi="Arial" w:cs="Arial"/>
          <w:b/>
          <w:i/>
          <w:sz w:val="16"/>
          <w:szCs w:val="16"/>
          <w:u w:val="single"/>
        </w:rPr>
        <w:t>*******</w:t>
      </w:r>
      <w:r w:rsidRPr="00D96A69">
        <w:rPr>
          <w:rFonts w:ascii="Arial" w:hAnsi="Arial" w:cs="Arial"/>
          <w:b/>
          <w:i/>
          <w:sz w:val="16"/>
          <w:szCs w:val="16"/>
          <w:u w:val="single"/>
        </w:rPr>
        <w:t xml:space="preserve">   </w:t>
      </w:r>
      <w:r w:rsidRPr="00D96A69">
        <w:rPr>
          <w:rFonts w:ascii="Arial" w:hAnsi="Arial" w:cs="Arial"/>
          <w:b/>
          <w:i/>
          <w:sz w:val="16"/>
          <w:szCs w:val="16"/>
        </w:rPr>
        <w:t xml:space="preserve">. </w:t>
      </w:r>
    </w:p>
    <w:p w14:paraId="0DA95E5F" w14:textId="77777777"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UBICADO EN EL MUNICIPIO DE SANTA CRUZ XOXOCOTLÁN, OAXACA.</w:t>
      </w:r>
    </w:p>
    <w:p w14:paraId="3596116B" w14:textId="77777777" w:rsidR="00CF035F" w:rsidRPr="00D96A69" w:rsidRDefault="00CF035F" w:rsidP="00CF035F">
      <w:pPr>
        <w:spacing w:after="0"/>
        <w:jc w:val="both"/>
        <w:rPr>
          <w:rFonts w:ascii="Arial" w:hAnsi="Arial" w:cs="Arial"/>
          <w:b/>
          <w:i/>
          <w:sz w:val="16"/>
          <w:szCs w:val="16"/>
        </w:rPr>
      </w:pPr>
      <w:r w:rsidRPr="00D96A69">
        <w:rPr>
          <w:rFonts w:ascii="Arial" w:hAnsi="Arial" w:cs="Arial"/>
          <w:b/>
          <w:i/>
          <w:sz w:val="16"/>
          <w:szCs w:val="16"/>
        </w:rPr>
        <w:t>P R E S E N T E.</w:t>
      </w:r>
    </w:p>
    <w:p w14:paraId="59270478" w14:textId="77777777" w:rsidR="00CF035F" w:rsidRPr="00D96A69" w:rsidRDefault="00CF035F" w:rsidP="00CF035F">
      <w:pPr>
        <w:jc w:val="both"/>
        <w:rPr>
          <w:rFonts w:ascii="Arial" w:hAnsi="Arial" w:cs="Arial"/>
          <w:i/>
          <w:sz w:val="16"/>
          <w:szCs w:val="16"/>
        </w:rPr>
      </w:pPr>
      <w:r w:rsidRPr="00D96A69">
        <w:rPr>
          <w:rFonts w:ascii="Arial" w:hAnsi="Arial" w:cs="Arial"/>
          <w:i/>
          <w:sz w:val="16"/>
          <w:szCs w:val="16"/>
        </w:rPr>
        <w:t xml:space="preserve"> </w:t>
      </w:r>
    </w:p>
    <w:p w14:paraId="48E35E30" w14:textId="3E759B07" w:rsidR="00CF035F" w:rsidRPr="00D96A69" w:rsidRDefault="00CF035F" w:rsidP="00CF035F">
      <w:pPr>
        <w:ind w:firstLine="708"/>
        <w:jc w:val="both"/>
        <w:rPr>
          <w:rFonts w:ascii="Arial" w:eastAsia="Calibri" w:hAnsi="Arial" w:cs="Arial"/>
          <w:i/>
          <w:sz w:val="16"/>
          <w:szCs w:val="16"/>
          <w:lang w:val="es-ES"/>
        </w:rPr>
      </w:pPr>
      <w:r w:rsidRPr="00D96A69">
        <w:rPr>
          <w:rFonts w:ascii="Arial" w:hAnsi="Arial" w:cs="Arial"/>
          <w:i/>
          <w:sz w:val="16"/>
          <w:szCs w:val="16"/>
        </w:rPr>
        <w:t xml:space="preserve">A quien se ostente como propietario del establecimiento comercial “ </w:t>
      </w:r>
      <w:r w:rsidRPr="00D96A69">
        <w:rPr>
          <w:rFonts w:ascii="Arial" w:hAnsi="Arial" w:cs="Arial"/>
          <w:i/>
          <w:sz w:val="16"/>
          <w:szCs w:val="16"/>
          <w:u w:val="single"/>
        </w:rPr>
        <w:t xml:space="preserve">   </w:t>
      </w:r>
      <w:r w:rsidR="000014EF">
        <w:rPr>
          <w:rFonts w:ascii="Arial" w:hAnsi="Arial" w:cs="Arial"/>
          <w:i/>
          <w:sz w:val="16"/>
          <w:szCs w:val="16"/>
          <w:u w:val="single"/>
        </w:rPr>
        <w:t>********</w:t>
      </w:r>
      <w:r w:rsidRPr="00D96A69">
        <w:rPr>
          <w:rFonts w:ascii="Arial" w:hAnsi="Arial" w:cs="Arial"/>
          <w:i/>
          <w:sz w:val="16"/>
          <w:szCs w:val="16"/>
          <w:u w:val="single"/>
        </w:rPr>
        <w:t xml:space="preserve">    </w:t>
      </w:r>
      <w:r w:rsidRPr="00D96A69">
        <w:rPr>
          <w:rFonts w:ascii="Arial" w:hAnsi="Arial" w:cs="Arial"/>
          <w:i/>
          <w:sz w:val="16"/>
          <w:szCs w:val="16"/>
        </w:rPr>
        <w:t xml:space="preserve">. </w:t>
      </w:r>
      <w:proofErr w:type="gramStart"/>
      <w:r w:rsidRPr="00D96A69">
        <w:rPr>
          <w:rFonts w:ascii="Arial" w:hAnsi="Arial" w:cs="Arial"/>
          <w:i/>
          <w:sz w:val="16"/>
          <w:szCs w:val="16"/>
        </w:rPr>
        <w:t>“ con</w:t>
      </w:r>
      <w:proofErr w:type="gramEnd"/>
      <w:r w:rsidRPr="00D96A69">
        <w:rPr>
          <w:rFonts w:ascii="Arial" w:hAnsi="Arial" w:cs="Arial"/>
          <w:i/>
          <w:sz w:val="16"/>
          <w:szCs w:val="16"/>
        </w:rPr>
        <w:t xml:space="preserve"> giro comercial de</w:t>
      </w:r>
      <w:r w:rsidRPr="00D96A69">
        <w:rPr>
          <w:rFonts w:ascii="Arial" w:hAnsi="Arial" w:cs="Arial"/>
          <w:i/>
          <w:sz w:val="16"/>
          <w:szCs w:val="16"/>
          <w:u w:val="single"/>
        </w:rPr>
        <w:t xml:space="preserve">  </w:t>
      </w:r>
      <w:r w:rsidR="000014EF">
        <w:rPr>
          <w:rFonts w:ascii="Arial" w:hAnsi="Arial" w:cs="Arial"/>
          <w:i/>
          <w:sz w:val="16"/>
          <w:szCs w:val="16"/>
          <w:u w:val="single"/>
        </w:rPr>
        <w:t>*******</w:t>
      </w:r>
      <w:r w:rsidRPr="00D96A69">
        <w:rPr>
          <w:rFonts w:ascii="Arial" w:hAnsi="Arial" w:cs="Arial"/>
          <w:i/>
          <w:sz w:val="16"/>
          <w:szCs w:val="16"/>
          <w:u w:val="single"/>
        </w:rPr>
        <w:t xml:space="preserve">   </w:t>
      </w:r>
      <w:r w:rsidRPr="00D96A69">
        <w:rPr>
          <w:rFonts w:ascii="Arial" w:hAnsi="Arial" w:cs="Arial"/>
          <w:i/>
          <w:sz w:val="16"/>
          <w:szCs w:val="16"/>
        </w:rPr>
        <w:t>, ubicado en</w:t>
      </w:r>
      <w:r w:rsidRPr="00D96A69">
        <w:rPr>
          <w:rFonts w:ascii="Arial" w:hAnsi="Arial" w:cs="Arial"/>
          <w:i/>
          <w:sz w:val="16"/>
          <w:szCs w:val="16"/>
          <w:u w:val="single"/>
        </w:rPr>
        <w:t xml:space="preserve">   </w:t>
      </w:r>
      <w:r w:rsidR="000014EF">
        <w:rPr>
          <w:rFonts w:ascii="Arial" w:hAnsi="Arial" w:cs="Arial"/>
          <w:i/>
          <w:sz w:val="16"/>
          <w:szCs w:val="16"/>
          <w:u w:val="single"/>
        </w:rPr>
        <w:t>********</w:t>
      </w:r>
      <w:r w:rsidRPr="00D96A69">
        <w:rPr>
          <w:rFonts w:ascii="Arial" w:hAnsi="Arial" w:cs="Arial"/>
          <w:i/>
          <w:sz w:val="16"/>
          <w:szCs w:val="16"/>
          <w:u w:val="single"/>
        </w:rPr>
        <w:t>.     ;</w:t>
      </w:r>
      <w:r w:rsidRPr="00D96A69">
        <w:rPr>
          <w:rFonts w:ascii="Arial" w:hAnsi="Arial" w:cs="Arial"/>
          <w:i/>
          <w:sz w:val="16"/>
          <w:szCs w:val="16"/>
        </w:rPr>
        <w:t xml:space="preserve"> perteneciente al Municipio de Santa Cruz Xoxocotlán, Oaxaca. En cumplimiento del artículo 46 fracción I y 47 de la </w:t>
      </w:r>
      <w:r w:rsidRPr="00D96A69">
        <w:rPr>
          <w:rFonts w:ascii="Arial" w:eastAsia="Calibri" w:hAnsi="Arial" w:cs="Arial"/>
          <w:i/>
          <w:sz w:val="16"/>
          <w:szCs w:val="16"/>
          <w:lang w:val="es-ES"/>
        </w:rPr>
        <w:t xml:space="preserve">Ley de Procedimiento y Justicia Administrativa para el Estado de Oaxaca, y una vez estando cerciorados de ser el domicilio correcto se le </w:t>
      </w:r>
      <w:r w:rsidRPr="00D96A69">
        <w:rPr>
          <w:rFonts w:ascii="Arial" w:eastAsia="Calibri" w:hAnsi="Arial" w:cs="Arial"/>
          <w:b/>
          <w:i/>
          <w:sz w:val="16"/>
          <w:szCs w:val="16"/>
          <w:lang w:val="es-ES"/>
        </w:rPr>
        <w:t>NOTIFICA:</w:t>
      </w:r>
    </w:p>
    <w:p w14:paraId="55A1352C" w14:textId="384EEC9D" w:rsidR="00CF035F" w:rsidRPr="00D96A69" w:rsidRDefault="00CF035F" w:rsidP="00CF035F">
      <w:pPr>
        <w:ind w:firstLine="708"/>
        <w:jc w:val="both"/>
        <w:rPr>
          <w:rFonts w:ascii="Arial" w:eastAsia="Calibri" w:hAnsi="Arial" w:cs="Arial"/>
          <w:i/>
          <w:sz w:val="16"/>
          <w:szCs w:val="16"/>
          <w:lang w:val="es-ES"/>
        </w:rPr>
      </w:pPr>
      <w:r w:rsidRPr="00D96A69">
        <w:rPr>
          <w:rFonts w:ascii="Arial" w:eastAsia="Calibri" w:hAnsi="Arial" w:cs="Arial"/>
          <w:i/>
          <w:sz w:val="16"/>
          <w:szCs w:val="16"/>
          <w:lang w:val="es-ES"/>
        </w:rPr>
        <w:t xml:space="preserve">El H. Ayuntamiento de </w:t>
      </w:r>
      <w:r w:rsidRPr="00D96A69">
        <w:rPr>
          <w:rFonts w:ascii="Arial" w:hAnsi="Arial" w:cs="Arial"/>
          <w:i/>
          <w:sz w:val="16"/>
          <w:szCs w:val="16"/>
        </w:rPr>
        <w:t xml:space="preserve">Santa Cruz Xoxocotlán a través de la Dirección de Comercio representada para todos los actos por la </w:t>
      </w:r>
      <w:r w:rsidRPr="00D96A69">
        <w:rPr>
          <w:rFonts w:ascii="Arial" w:hAnsi="Arial" w:cs="Arial"/>
          <w:b/>
          <w:i/>
          <w:sz w:val="16"/>
          <w:szCs w:val="16"/>
        </w:rPr>
        <w:t xml:space="preserve">C. </w:t>
      </w:r>
      <w:r w:rsidR="000014EF">
        <w:rPr>
          <w:rFonts w:ascii="Arial" w:hAnsi="Arial" w:cs="Arial"/>
          <w:b/>
          <w:i/>
          <w:sz w:val="16"/>
          <w:szCs w:val="16"/>
        </w:rPr>
        <w:t>*******</w:t>
      </w:r>
      <w:r w:rsidRPr="00D96A69">
        <w:rPr>
          <w:rFonts w:ascii="Arial" w:hAnsi="Arial" w:cs="Arial"/>
          <w:i/>
          <w:sz w:val="16"/>
          <w:szCs w:val="16"/>
        </w:rPr>
        <w:t xml:space="preserve"> en su carácter de </w:t>
      </w:r>
      <w:r w:rsidRPr="00D96A69">
        <w:rPr>
          <w:rFonts w:ascii="Arial" w:hAnsi="Arial" w:cs="Arial"/>
          <w:b/>
          <w:i/>
          <w:sz w:val="16"/>
          <w:szCs w:val="16"/>
        </w:rPr>
        <w:t>DIRECTORA DE COMERCIO</w:t>
      </w:r>
      <w:r w:rsidRPr="00D96A69">
        <w:rPr>
          <w:rFonts w:ascii="Arial" w:hAnsi="Arial" w:cs="Arial"/>
          <w:i/>
          <w:sz w:val="16"/>
          <w:szCs w:val="16"/>
        </w:rPr>
        <w:t xml:space="preserve">, nos acercamos a usted de la manera más atenta en cumplimiento del artículo 22 fracción II de la </w:t>
      </w:r>
      <w:r w:rsidRPr="00D96A69">
        <w:rPr>
          <w:rFonts w:ascii="Arial" w:eastAsia="Calibri" w:hAnsi="Arial" w:cs="Arial"/>
          <w:i/>
          <w:sz w:val="16"/>
          <w:szCs w:val="16"/>
          <w:lang w:val="es-ES"/>
        </w:rPr>
        <w:t>Ley de Procedimiento y Justicia Administrativa para el Estado de Oaxaca para RECORDARLE:</w:t>
      </w:r>
    </w:p>
    <w:p w14:paraId="2481BBBE" w14:textId="77777777" w:rsidR="00CF035F" w:rsidRPr="00D96A69" w:rsidRDefault="00CF035F" w:rsidP="00CF035F">
      <w:pPr>
        <w:ind w:firstLine="708"/>
        <w:jc w:val="both"/>
        <w:rPr>
          <w:rFonts w:ascii="Arial" w:eastAsia="Calibri" w:hAnsi="Arial" w:cs="Arial"/>
          <w:i/>
          <w:sz w:val="16"/>
          <w:szCs w:val="16"/>
          <w:lang w:val="es-ES"/>
        </w:rPr>
      </w:pPr>
      <w:r w:rsidRPr="00D96A69">
        <w:rPr>
          <w:rFonts w:ascii="Arial" w:eastAsia="Calibri" w:hAnsi="Arial" w:cs="Arial"/>
          <w:i/>
          <w:sz w:val="16"/>
          <w:szCs w:val="16"/>
          <w:lang w:val="es-ES"/>
        </w:rPr>
        <w:t xml:space="preserve">Que con fundamento en el artículo 15 fracción II del Reglamento para el Funcionamiento de Establecimientos Comerciales en el Municipio de Oaxaca de Juárez, aplicando de forma supletoria como lo señala el artículo 5 del Bando de Policía y Gobierno Municipal de </w:t>
      </w:r>
      <w:r w:rsidRPr="00D96A69">
        <w:rPr>
          <w:rFonts w:ascii="Arial" w:hAnsi="Arial" w:cs="Arial"/>
          <w:i/>
          <w:sz w:val="16"/>
          <w:szCs w:val="16"/>
        </w:rPr>
        <w:t xml:space="preserve">Santa Cruz Xoxocotlán y 110 de la Ley de ingresos vigente en el Municipio de Santa Cruz Xoxocotlán, es obligación de los establecimientos comerciales en general, actualizar el padrón fiscal municipal y revalidar sus licencias en los meses de enero a marzo de cada año, así como realizar los pagos correspondientes para dichos trámites, pues la contravención a este mandato puede resultar en una sanción relativa a los artículos 85, 85 Bis y 86 del </w:t>
      </w:r>
      <w:r w:rsidRPr="00D96A69">
        <w:rPr>
          <w:rFonts w:ascii="Arial" w:eastAsia="Calibri" w:hAnsi="Arial" w:cs="Arial"/>
          <w:i/>
          <w:sz w:val="16"/>
          <w:szCs w:val="16"/>
          <w:lang w:val="es-ES"/>
        </w:rPr>
        <w:t xml:space="preserve">Reglamento para el Funcionamiento de Establecimientos Comerciales en </w:t>
      </w:r>
      <w:r w:rsidRPr="00D96A69">
        <w:rPr>
          <w:rFonts w:ascii="Arial" w:eastAsia="Calibri" w:hAnsi="Arial" w:cs="Arial"/>
          <w:i/>
          <w:sz w:val="16"/>
          <w:szCs w:val="16"/>
          <w:lang w:val="es-ES"/>
        </w:rPr>
        <w:lastRenderedPageBreak/>
        <w:t xml:space="preserve">el Municipio de Oaxaca de Juárez, tomando en cuenta los criterios del artículo 87 del mismo ordenamiento. Las sanciones podrán consistir en: </w:t>
      </w:r>
      <w:r w:rsidRPr="00D96A69">
        <w:rPr>
          <w:rFonts w:ascii="Arial" w:eastAsia="Calibri" w:hAnsi="Arial" w:cs="Arial"/>
          <w:b/>
          <w:i/>
          <w:sz w:val="16"/>
          <w:szCs w:val="16"/>
          <w:lang w:val="es-ES"/>
        </w:rPr>
        <w:t xml:space="preserve">AMONESTACIÓN, SUSPENSIÓN PROVISIONAL INMEDIATA, SUSPENSIÓN TEMPORAL DE 15 DÍAS SIN BENEFICIO DE ACORTAR EL TÉRMINO, MULTA DE CONFORMIDAD CON LA LEY DE INGRESOS VIGENTE, CLAUSURA, CANCELACIÓN DE LICENCIA Y PROHIBICIÓN DE EJERCER ACTIVIDAD COMERCIAL DENTRO DEL TERRITORIO MUNICIPAL EN POR LO MENOS UN AÑO. </w:t>
      </w:r>
      <w:r w:rsidRPr="00D96A69">
        <w:rPr>
          <w:rFonts w:ascii="Arial" w:eastAsia="Calibri" w:hAnsi="Arial" w:cs="Arial"/>
          <w:i/>
          <w:sz w:val="16"/>
          <w:szCs w:val="16"/>
          <w:lang w:val="es-ES"/>
        </w:rPr>
        <w:t xml:space="preserve">Dichas sanciones, serán aplicadas indistintamente a criterio de la Dirección de Comercio. </w:t>
      </w:r>
    </w:p>
    <w:p w14:paraId="200C2AF0" w14:textId="77777777" w:rsidR="00CF035F" w:rsidRPr="00D96A69" w:rsidRDefault="00CF035F" w:rsidP="00CF035F">
      <w:pPr>
        <w:ind w:firstLine="708"/>
        <w:jc w:val="both"/>
        <w:rPr>
          <w:rFonts w:ascii="Arial" w:hAnsi="Arial" w:cs="Arial"/>
          <w:i/>
          <w:sz w:val="16"/>
          <w:szCs w:val="16"/>
        </w:rPr>
      </w:pPr>
      <w:r w:rsidRPr="00D96A69">
        <w:rPr>
          <w:rFonts w:ascii="Arial" w:eastAsia="Calibri" w:hAnsi="Arial" w:cs="Arial"/>
          <w:i/>
          <w:sz w:val="16"/>
          <w:szCs w:val="16"/>
          <w:lang w:val="es-ES"/>
        </w:rPr>
        <w:t xml:space="preserve">Una vez que se hace del conocimiento lo anterior, y en consideración de que iniciamos el mes de </w:t>
      </w:r>
      <w:r w:rsidRPr="00D96A69">
        <w:rPr>
          <w:rFonts w:ascii="Arial" w:eastAsia="Calibri" w:hAnsi="Arial" w:cs="Arial"/>
          <w:i/>
          <w:sz w:val="16"/>
          <w:szCs w:val="16"/>
          <w:u w:val="single"/>
          <w:lang w:val="es-ES"/>
        </w:rPr>
        <w:t>AGOSTO</w:t>
      </w:r>
      <w:r w:rsidRPr="00D96A69">
        <w:rPr>
          <w:rFonts w:ascii="Arial" w:eastAsia="Calibri" w:hAnsi="Arial" w:cs="Arial"/>
          <w:i/>
          <w:sz w:val="16"/>
          <w:szCs w:val="16"/>
          <w:lang w:val="es-ES"/>
        </w:rPr>
        <w:t xml:space="preserve">, y en el supuesto que desconocía el mandato anterior, </w:t>
      </w:r>
      <w:r w:rsidRPr="00D96A69">
        <w:rPr>
          <w:rFonts w:ascii="Arial" w:eastAsia="Calibri" w:hAnsi="Arial" w:cs="Arial"/>
          <w:b/>
          <w:i/>
          <w:sz w:val="16"/>
          <w:szCs w:val="16"/>
          <w:lang w:val="es-ES"/>
        </w:rPr>
        <w:t>SE LE TIENE POR NOTIFICADO</w:t>
      </w:r>
      <w:r w:rsidRPr="00D96A69">
        <w:rPr>
          <w:rFonts w:ascii="Arial" w:eastAsia="Calibri" w:hAnsi="Arial" w:cs="Arial"/>
          <w:i/>
          <w:sz w:val="16"/>
          <w:szCs w:val="16"/>
          <w:lang w:val="es-ES"/>
        </w:rPr>
        <w:t xml:space="preserve"> en términos de los artículos </w:t>
      </w:r>
      <w:r w:rsidRPr="00D96A69">
        <w:rPr>
          <w:rFonts w:ascii="Arial" w:hAnsi="Arial" w:cs="Arial"/>
          <w:i/>
          <w:sz w:val="16"/>
          <w:szCs w:val="16"/>
        </w:rPr>
        <w:t xml:space="preserve">46 fracción I, 47 y 49 de la </w:t>
      </w:r>
      <w:r w:rsidRPr="00D96A69">
        <w:rPr>
          <w:rFonts w:ascii="Arial" w:eastAsia="Calibri" w:hAnsi="Arial" w:cs="Arial"/>
          <w:i/>
          <w:sz w:val="16"/>
          <w:szCs w:val="16"/>
          <w:lang w:val="es-ES"/>
        </w:rPr>
        <w:t xml:space="preserve">Ley de Procedimiento y Justicia Administrativa para el Estado de Oaxaca </w:t>
      </w:r>
      <w:r w:rsidRPr="00D96A69">
        <w:rPr>
          <w:rFonts w:ascii="Arial" w:eastAsia="Calibri" w:hAnsi="Arial" w:cs="Arial"/>
          <w:b/>
          <w:i/>
          <w:sz w:val="16"/>
          <w:szCs w:val="16"/>
          <w:u w:val="single"/>
          <w:lang w:val="es-ES"/>
        </w:rPr>
        <w:t>y se le concede un plazo para regularizar sus trámites que comprende desde la recepción del presente escrito hasta las 72 horas hábiles siguientes</w:t>
      </w:r>
      <w:r w:rsidRPr="00D96A69">
        <w:rPr>
          <w:rFonts w:ascii="Arial" w:eastAsia="Calibri" w:hAnsi="Arial" w:cs="Arial"/>
          <w:i/>
          <w:sz w:val="16"/>
          <w:szCs w:val="16"/>
          <w:lang w:val="es-ES"/>
        </w:rPr>
        <w:t xml:space="preserve">; </w:t>
      </w:r>
      <w:r w:rsidRPr="00D96A69">
        <w:rPr>
          <w:rFonts w:ascii="Arial" w:eastAsia="Calibri" w:hAnsi="Arial" w:cs="Arial"/>
          <w:b/>
          <w:i/>
          <w:sz w:val="16"/>
          <w:szCs w:val="16"/>
          <w:lang w:val="es-ES"/>
        </w:rPr>
        <w:t>APERCIBIÉNDOLO</w:t>
      </w:r>
      <w:r w:rsidRPr="00D96A69">
        <w:rPr>
          <w:rFonts w:ascii="Arial" w:eastAsia="Calibri" w:hAnsi="Arial" w:cs="Arial"/>
          <w:i/>
          <w:sz w:val="16"/>
          <w:szCs w:val="16"/>
          <w:lang w:val="es-ES"/>
        </w:rPr>
        <w:t xml:space="preserve"> que de hacer caso omiso al presente oficio y de no regularizar la situación de su establecimiento comercial; la Dirección de Comercio está en facultada de realizar lo que en derecho procede para asegurar el cumplimiento de los Ordenamientos en materia de Comercio, apercibiéndolo que el siguiente paso será el inicio de procedimiento para cobro de créditos fiscales a favor del H. Ayuntamiento de </w:t>
      </w:r>
      <w:r w:rsidRPr="00D96A69">
        <w:rPr>
          <w:rFonts w:ascii="Arial" w:hAnsi="Arial" w:cs="Arial"/>
          <w:i/>
          <w:sz w:val="16"/>
          <w:szCs w:val="16"/>
        </w:rPr>
        <w:t>Santa Cruz Xoxocotlán, que trae aparejado además del pago de sus obligaciones, una sanción por incumplimiento de pago.</w:t>
      </w:r>
    </w:p>
    <w:p w14:paraId="0DD7F489" w14:textId="77777777" w:rsidR="00CF035F" w:rsidRPr="00D96A69" w:rsidRDefault="00CF035F" w:rsidP="00CF035F">
      <w:pPr>
        <w:ind w:firstLine="708"/>
        <w:jc w:val="both"/>
        <w:rPr>
          <w:rFonts w:ascii="Arial" w:eastAsia="Calibri" w:hAnsi="Arial" w:cs="Arial"/>
          <w:i/>
          <w:sz w:val="16"/>
          <w:szCs w:val="16"/>
          <w:lang w:val="es-ES"/>
        </w:rPr>
      </w:pPr>
      <w:r w:rsidRPr="00D96A69">
        <w:rPr>
          <w:rFonts w:ascii="Arial" w:hAnsi="Arial" w:cs="Arial"/>
          <w:i/>
          <w:sz w:val="16"/>
          <w:szCs w:val="16"/>
        </w:rPr>
        <w:t xml:space="preserve">Con el fin de regularizar sus trámites, puede presentarse en la Dirección de Comercio ubicada en la Calle Morelos S/N, en el Centro de Santa Cruz Xoxocotlán; en las oficinas administrativas del </w:t>
      </w:r>
      <w:r w:rsidRPr="00D96A69">
        <w:rPr>
          <w:rFonts w:ascii="Arial" w:eastAsia="Calibri" w:hAnsi="Arial" w:cs="Arial"/>
          <w:i/>
          <w:sz w:val="16"/>
          <w:szCs w:val="16"/>
          <w:lang w:val="es-ES"/>
        </w:rPr>
        <w:t>H. Ayuntamiento. El horario de atención de 09:00 am a 16:00 horas de lunes a viernes y los días sábado de 9:00 a 13:00 horas. Si desconoce los documentos que debe presentar o tiene alguna duda respecto del procedimiento de regularización, puede marcar a los números que se aprecian en el pie de página, en la extensión 107.</w:t>
      </w:r>
    </w:p>
    <w:p w14:paraId="30CCD9DA" w14:textId="77777777" w:rsidR="00CF035F" w:rsidRPr="00D96A69" w:rsidRDefault="00CF035F" w:rsidP="00CF035F">
      <w:pPr>
        <w:ind w:firstLine="708"/>
        <w:jc w:val="both"/>
        <w:rPr>
          <w:rFonts w:ascii="Arial" w:eastAsia="Calibri" w:hAnsi="Arial" w:cs="Arial"/>
          <w:i/>
          <w:sz w:val="16"/>
          <w:szCs w:val="16"/>
          <w:lang w:val="es-ES"/>
        </w:rPr>
      </w:pPr>
      <w:r w:rsidRPr="00D96A69">
        <w:rPr>
          <w:rFonts w:ascii="Arial" w:eastAsia="Calibri" w:hAnsi="Arial" w:cs="Arial"/>
          <w:i/>
          <w:sz w:val="16"/>
          <w:szCs w:val="16"/>
          <w:lang w:val="es-ES"/>
        </w:rPr>
        <w:t xml:space="preserve">Sin otro particular por el momento, reciba un cordial saludo. </w:t>
      </w:r>
    </w:p>
    <w:p w14:paraId="3DCE4EDF" w14:textId="77777777" w:rsidR="00CF035F" w:rsidRPr="00D96A69" w:rsidRDefault="00CF035F" w:rsidP="00CF035F">
      <w:pPr>
        <w:spacing w:after="0"/>
        <w:ind w:firstLine="708"/>
        <w:jc w:val="center"/>
        <w:rPr>
          <w:rFonts w:ascii="Arial" w:eastAsia="Calibri" w:hAnsi="Arial" w:cs="Arial"/>
          <w:b/>
          <w:i/>
          <w:sz w:val="16"/>
          <w:szCs w:val="16"/>
          <w:lang w:val="es-ES"/>
        </w:rPr>
      </w:pPr>
      <w:r w:rsidRPr="00D96A69">
        <w:rPr>
          <w:rFonts w:ascii="Arial" w:eastAsia="Calibri" w:hAnsi="Arial" w:cs="Arial"/>
          <w:b/>
          <w:i/>
          <w:sz w:val="16"/>
          <w:szCs w:val="16"/>
          <w:lang w:val="es-ES"/>
        </w:rPr>
        <w:t>RESPETUOSAMENTE.</w:t>
      </w:r>
    </w:p>
    <w:p w14:paraId="2EB49036" w14:textId="77777777" w:rsidR="00CF035F" w:rsidRPr="00D96A69" w:rsidRDefault="00CF035F" w:rsidP="00CF035F">
      <w:pPr>
        <w:spacing w:after="0"/>
        <w:ind w:firstLine="708"/>
        <w:jc w:val="center"/>
        <w:rPr>
          <w:rFonts w:ascii="Arial" w:eastAsia="Calibri" w:hAnsi="Arial" w:cs="Arial"/>
          <w:b/>
          <w:i/>
          <w:sz w:val="16"/>
          <w:szCs w:val="16"/>
          <w:lang w:val="es-ES"/>
        </w:rPr>
      </w:pPr>
      <w:r w:rsidRPr="00D96A69">
        <w:rPr>
          <w:rFonts w:ascii="Arial" w:eastAsia="Calibri" w:hAnsi="Arial" w:cs="Arial"/>
          <w:b/>
          <w:i/>
          <w:sz w:val="16"/>
          <w:szCs w:val="16"/>
          <w:lang w:val="es-ES"/>
        </w:rPr>
        <w:t>LA DIRECTORA DE COMERCIO DEL MUNICIPIO</w:t>
      </w:r>
    </w:p>
    <w:p w14:paraId="600D413B" w14:textId="77777777" w:rsidR="00CF035F" w:rsidRPr="00D96A69" w:rsidRDefault="00CF035F" w:rsidP="00CF035F">
      <w:pPr>
        <w:spacing w:after="0"/>
        <w:ind w:firstLine="708"/>
        <w:jc w:val="center"/>
        <w:rPr>
          <w:rFonts w:ascii="Arial" w:eastAsia="Calibri" w:hAnsi="Arial" w:cs="Arial"/>
          <w:b/>
          <w:i/>
          <w:sz w:val="16"/>
          <w:szCs w:val="16"/>
          <w:lang w:val="es-ES"/>
        </w:rPr>
      </w:pPr>
      <w:r w:rsidRPr="00D96A69">
        <w:rPr>
          <w:rFonts w:ascii="Arial" w:eastAsia="Calibri" w:hAnsi="Arial" w:cs="Arial"/>
          <w:b/>
          <w:i/>
          <w:sz w:val="16"/>
          <w:szCs w:val="16"/>
          <w:lang w:val="es-ES"/>
        </w:rPr>
        <w:t>DE SANTA CRUZ XOXOCOTLÁN, OAXACA.</w:t>
      </w:r>
    </w:p>
    <w:p w14:paraId="5E081510" w14:textId="651BE8BF" w:rsidR="00CF035F" w:rsidRPr="00D96A69" w:rsidRDefault="00D96A69" w:rsidP="00CF035F">
      <w:pPr>
        <w:ind w:firstLine="708"/>
        <w:jc w:val="center"/>
        <w:rPr>
          <w:rFonts w:ascii="Arial" w:eastAsia="Calibri" w:hAnsi="Arial" w:cs="Arial"/>
          <w:i/>
          <w:sz w:val="16"/>
          <w:szCs w:val="16"/>
          <w:lang w:val="es-ES"/>
        </w:rPr>
      </w:pPr>
      <w:r>
        <w:rPr>
          <w:rFonts w:ascii="Arial" w:eastAsia="Calibri" w:hAnsi="Arial" w:cs="Arial"/>
          <w:i/>
          <w:sz w:val="16"/>
          <w:szCs w:val="16"/>
          <w:lang w:val="es-ES"/>
        </w:rPr>
        <w:t>(Nombre y firma)</w:t>
      </w:r>
    </w:p>
    <w:p w14:paraId="771CFA6C" w14:textId="6C400A64" w:rsidR="00CF035F" w:rsidRPr="00D96A69" w:rsidRDefault="00CF035F" w:rsidP="00CF035F">
      <w:pPr>
        <w:ind w:firstLine="708"/>
        <w:jc w:val="center"/>
        <w:rPr>
          <w:rFonts w:ascii="Arial" w:eastAsia="Calibri" w:hAnsi="Arial" w:cs="Arial"/>
          <w:i/>
          <w:sz w:val="16"/>
          <w:szCs w:val="16"/>
          <w:lang w:val="es-ES"/>
        </w:rPr>
      </w:pPr>
      <w:r w:rsidRPr="00D96A69">
        <w:rPr>
          <w:rFonts w:ascii="Arial" w:hAnsi="Arial" w:cs="Arial"/>
          <w:b/>
          <w:i/>
          <w:sz w:val="16"/>
          <w:szCs w:val="16"/>
        </w:rPr>
        <w:t xml:space="preserve">C. </w:t>
      </w:r>
      <w:r w:rsidR="000014EF">
        <w:rPr>
          <w:rFonts w:ascii="Arial" w:hAnsi="Arial" w:cs="Arial"/>
          <w:b/>
          <w:i/>
          <w:sz w:val="16"/>
          <w:szCs w:val="16"/>
        </w:rPr>
        <w:t>*******</w:t>
      </w:r>
    </w:p>
    <w:p w14:paraId="2DC00BDA" w14:textId="4921DF39" w:rsidR="00CF035F" w:rsidRPr="00D96A69" w:rsidRDefault="00D96A69" w:rsidP="00D96A69">
      <w:pPr>
        <w:ind w:firstLine="708"/>
        <w:jc w:val="both"/>
        <w:rPr>
          <w:rFonts w:ascii="Arial" w:hAnsi="Arial" w:cs="Arial"/>
          <w:i/>
          <w:sz w:val="16"/>
          <w:szCs w:val="16"/>
        </w:rPr>
      </w:pPr>
      <w:r w:rsidRPr="00D96A69">
        <w:rPr>
          <w:rFonts w:ascii="Arial" w:hAnsi="Arial" w:cs="Arial"/>
          <w:i/>
          <w:sz w:val="16"/>
          <w:szCs w:val="16"/>
        </w:rPr>
        <w:t>…”</w:t>
      </w:r>
    </w:p>
    <w:p w14:paraId="717030FD" w14:textId="06B9BFE1" w:rsidR="00CF035F" w:rsidRPr="00874E6E" w:rsidRDefault="00D96A69" w:rsidP="00EE1D32">
      <w:pPr>
        <w:pStyle w:val="Prrafodelista"/>
        <w:spacing w:before="240" w:after="0" w:line="360" w:lineRule="auto"/>
        <w:ind w:left="1429"/>
        <w:jc w:val="both"/>
        <w:rPr>
          <w:rFonts w:ascii="Arial" w:eastAsia="Calibri" w:hAnsi="Arial" w:cs="Arial"/>
          <w:i/>
          <w:sz w:val="16"/>
          <w:szCs w:val="16"/>
          <w:lang w:eastAsia="en-US"/>
        </w:rPr>
      </w:pPr>
      <w:r>
        <w:rPr>
          <w:rFonts w:ascii="Arial" w:eastAsia="Calibri" w:hAnsi="Arial" w:cs="Arial"/>
          <w:i/>
          <w:sz w:val="16"/>
          <w:szCs w:val="16"/>
          <w:lang w:eastAsia="en-US"/>
        </w:rPr>
        <w:t>“…</w:t>
      </w:r>
    </w:p>
    <w:p w14:paraId="54D1C149" w14:textId="77777777" w:rsidR="00EE1D32" w:rsidRPr="00254553" w:rsidRDefault="00EE1D32" w:rsidP="00EE1D32">
      <w:pPr>
        <w:pStyle w:val="Prrafodelista"/>
        <w:spacing w:before="240" w:after="0" w:line="360" w:lineRule="auto"/>
        <w:ind w:left="1429"/>
        <w:jc w:val="both"/>
        <w:rPr>
          <w:rFonts w:ascii="Arial" w:eastAsia="Calibri" w:hAnsi="Arial" w:cs="Arial"/>
          <w:sz w:val="16"/>
          <w:szCs w:val="16"/>
          <w:lang w:eastAsia="en-US"/>
        </w:rPr>
      </w:pPr>
    </w:p>
    <w:p w14:paraId="2919EFF6" w14:textId="1F02C141" w:rsidR="00EE1D32" w:rsidRPr="00254553" w:rsidRDefault="00EE1D32" w:rsidP="00EE1D32">
      <w:pPr>
        <w:pStyle w:val="Prrafodelista"/>
        <w:spacing w:before="240" w:after="0" w:line="360" w:lineRule="auto"/>
        <w:ind w:left="1429"/>
        <w:jc w:val="both"/>
        <w:rPr>
          <w:rFonts w:ascii="Arial" w:eastAsia="Calibri" w:hAnsi="Arial" w:cs="Arial"/>
          <w:b/>
          <w:i/>
          <w:sz w:val="16"/>
          <w:szCs w:val="16"/>
          <w:lang w:eastAsia="en-US"/>
        </w:rPr>
      </w:pPr>
      <w:r w:rsidRPr="00254553">
        <w:rPr>
          <w:rFonts w:ascii="Arial" w:eastAsia="Calibri" w:hAnsi="Arial" w:cs="Arial"/>
          <w:b/>
          <w:i/>
          <w:sz w:val="16"/>
          <w:szCs w:val="16"/>
          <w:lang w:eastAsia="en-US"/>
        </w:rPr>
        <w:t>COTIZACIÓN DE CONTINUACIÓN DE OPERACIONES DE FERRETERÍA DENOMINADA:</w:t>
      </w:r>
    </w:p>
    <w:p w14:paraId="6470C0D2" w14:textId="0EE5C6F2" w:rsidR="00EE1D32" w:rsidRPr="00254553" w:rsidRDefault="00254553" w:rsidP="00EE1D32">
      <w:pPr>
        <w:pStyle w:val="Prrafodelista"/>
        <w:spacing w:before="240" w:after="0" w:line="360" w:lineRule="auto"/>
        <w:ind w:left="1429"/>
        <w:jc w:val="center"/>
        <w:rPr>
          <w:rFonts w:ascii="Arial" w:eastAsia="Calibri" w:hAnsi="Arial" w:cs="Arial"/>
          <w:b/>
          <w:i/>
          <w:sz w:val="16"/>
          <w:szCs w:val="16"/>
          <w:lang w:eastAsia="en-US"/>
        </w:rPr>
      </w:pPr>
      <w:r w:rsidRPr="00254553">
        <w:rPr>
          <w:rFonts w:ascii="Arial" w:eastAsia="Calibri" w:hAnsi="Arial" w:cs="Arial"/>
          <w:b/>
          <w:i/>
          <w:sz w:val="16"/>
          <w:szCs w:val="16"/>
          <w:lang w:eastAsia="en-US"/>
        </w:rPr>
        <w:t>“EL FERRETON”</w:t>
      </w:r>
    </w:p>
    <w:p w14:paraId="457F1312" w14:textId="5F371F30" w:rsidR="00EE1D32" w:rsidRPr="00254553" w:rsidRDefault="00254553" w:rsidP="00EE1D32">
      <w:pPr>
        <w:pStyle w:val="Prrafodelista"/>
        <w:spacing w:before="240" w:after="0" w:line="360" w:lineRule="auto"/>
        <w:ind w:left="1429"/>
        <w:jc w:val="both"/>
        <w:rPr>
          <w:rFonts w:ascii="Arial" w:eastAsia="Calibri" w:hAnsi="Arial" w:cs="Arial"/>
          <w:i/>
          <w:sz w:val="16"/>
          <w:szCs w:val="16"/>
          <w:lang w:eastAsia="en-US"/>
        </w:rPr>
      </w:pPr>
      <w:r w:rsidRPr="00254553">
        <w:rPr>
          <w:rFonts w:ascii="Arial" w:eastAsia="Calibri" w:hAnsi="Arial" w:cs="Arial"/>
          <w:i/>
          <w:sz w:val="16"/>
          <w:szCs w:val="16"/>
          <w:lang w:eastAsia="en-US"/>
        </w:rPr>
        <w:t>CONTINUACIÓN DE OPERACIONES DE FERRETERÍA 2020--------------------------$</w:t>
      </w:r>
      <w:r w:rsidR="000014EF">
        <w:rPr>
          <w:rFonts w:ascii="Arial" w:eastAsia="Calibri" w:hAnsi="Arial" w:cs="Arial"/>
          <w:i/>
          <w:sz w:val="16"/>
          <w:szCs w:val="16"/>
          <w:lang w:eastAsia="en-US"/>
        </w:rPr>
        <w:t xml:space="preserve"> ********</w:t>
      </w:r>
    </w:p>
    <w:p w14:paraId="3DB839CB" w14:textId="2F976CD6" w:rsidR="00EE1D32" w:rsidRPr="00254553" w:rsidRDefault="00254553" w:rsidP="00EE1D32">
      <w:pPr>
        <w:pStyle w:val="Prrafodelista"/>
        <w:spacing w:before="240" w:after="0" w:line="360" w:lineRule="auto"/>
        <w:ind w:left="1429"/>
        <w:jc w:val="both"/>
        <w:rPr>
          <w:rFonts w:ascii="Arial" w:eastAsia="Calibri" w:hAnsi="Arial" w:cs="Arial"/>
          <w:i/>
          <w:sz w:val="16"/>
          <w:szCs w:val="16"/>
          <w:lang w:eastAsia="en-US"/>
        </w:rPr>
      </w:pPr>
      <w:r w:rsidRPr="00254553">
        <w:rPr>
          <w:rFonts w:ascii="Arial" w:eastAsia="Calibri" w:hAnsi="Arial" w:cs="Arial"/>
          <w:i/>
          <w:sz w:val="16"/>
          <w:szCs w:val="16"/>
          <w:lang w:eastAsia="en-US"/>
        </w:rPr>
        <w:t>AMPLIACIÓN DE GIRO DE ARTÍCULOS P/ELECTRODOM</w:t>
      </w:r>
      <w:r w:rsidR="000014EF">
        <w:rPr>
          <w:rFonts w:ascii="Arial" w:eastAsia="Calibri" w:hAnsi="Arial" w:cs="Arial"/>
          <w:i/>
          <w:sz w:val="16"/>
          <w:szCs w:val="16"/>
          <w:lang w:eastAsia="en-US"/>
        </w:rPr>
        <w:t xml:space="preserve">ÉSTICOS----------------$ </w:t>
      </w:r>
      <w:r w:rsidR="000014EF">
        <w:rPr>
          <w:rFonts w:ascii="Arial" w:eastAsia="Calibri" w:hAnsi="Arial" w:cs="Arial"/>
          <w:i/>
          <w:sz w:val="16"/>
          <w:szCs w:val="16"/>
          <w:lang w:eastAsia="en-US"/>
        </w:rPr>
        <w:t>********</w:t>
      </w:r>
    </w:p>
    <w:p w14:paraId="1F5EBC85" w14:textId="7CF10489" w:rsidR="00EE1D32" w:rsidRPr="00254553" w:rsidRDefault="00254553" w:rsidP="00EE1D32">
      <w:pPr>
        <w:pStyle w:val="Prrafodelista"/>
        <w:spacing w:before="240" w:after="0" w:line="360" w:lineRule="auto"/>
        <w:ind w:left="1429"/>
        <w:jc w:val="both"/>
        <w:rPr>
          <w:rFonts w:ascii="Arial" w:eastAsia="Calibri" w:hAnsi="Arial" w:cs="Arial"/>
          <w:i/>
          <w:sz w:val="16"/>
          <w:szCs w:val="16"/>
          <w:lang w:eastAsia="en-US"/>
        </w:rPr>
      </w:pPr>
      <w:r w:rsidRPr="00254553">
        <w:rPr>
          <w:rFonts w:ascii="Arial" w:eastAsia="Calibri" w:hAnsi="Arial" w:cs="Arial"/>
          <w:i/>
          <w:sz w:val="16"/>
          <w:szCs w:val="16"/>
          <w:lang w:eastAsia="en-US"/>
        </w:rPr>
        <w:t>REFRENDO DE USO DE SUELO COMERCIAL----------------------</w:t>
      </w:r>
      <w:r w:rsidR="000014EF">
        <w:rPr>
          <w:rFonts w:ascii="Arial" w:eastAsia="Calibri" w:hAnsi="Arial" w:cs="Arial"/>
          <w:i/>
          <w:sz w:val="16"/>
          <w:szCs w:val="16"/>
          <w:lang w:eastAsia="en-US"/>
        </w:rPr>
        <w:t xml:space="preserve">------------------------$ </w:t>
      </w:r>
      <w:r w:rsidR="000014EF">
        <w:rPr>
          <w:rFonts w:ascii="Arial" w:eastAsia="Calibri" w:hAnsi="Arial" w:cs="Arial"/>
          <w:i/>
          <w:sz w:val="16"/>
          <w:szCs w:val="16"/>
          <w:lang w:eastAsia="en-US"/>
        </w:rPr>
        <w:t>********</w:t>
      </w:r>
    </w:p>
    <w:p w14:paraId="0CC9AB4B" w14:textId="60B45F49" w:rsidR="00EE1D32" w:rsidRPr="00254553" w:rsidRDefault="00254553" w:rsidP="00EE1D32">
      <w:pPr>
        <w:pStyle w:val="Prrafodelista"/>
        <w:spacing w:before="240" w:after="0" w:line="360" w:lineRule="auto"/>
        <w:ind w:left="1429"/>
        <w:jc w:val="both"/>
        <w:rPr>
          <w:rFonts w:ascii="Arial" w:eastAsia="Calibri" w:hAnsi="Arial" w:cs="Arial"/>
          <w:i/>
          <w:sz w:val="16"/>
          <w:szCs w:val="16"/>
          <w:lang w:eastAsia="en-US"/>
        </w:rPr>
      </w:pPr>
      <w:r w:rsidRPr="00254553">
        <w:rPr>
          <w:rFonts w:ascii="Arial" w:eastAsia="Calibri" w:hAnsi="Arial" w:cs="Arial"/>
          <w:i/>
          <w:sz w:val="16"/>
          <w:szCs w:val="16"/>
          <w:lang w:eastAsia="en-US"/>
        </w:rPr>
        <w:t>ANUNCIO LUMINOSO 7MT2-----------------------------------------------</w:t>
      </w:r>
      <w:r w:rsidR="000014EF">
        <w:rPr>
          <w:rFonts w:ascii="Arial" w:eastAsia="Calibri" w:hAnsi="Arial" w:cs="Arial"/>
          <w:i/>
          <w:sz w:val="16"/>
          <w:szCs w:val="16"/>
          <w:lang w:eastAsia="en-US"/>
        </w:rPr>
        <w:t xml:space="preserve">----------------------- $ </w:t>
      </w:r>
      <w:r w:rsidR="000014EF">
        <w:rPr>
          <w:rFonts w:ascii="Arial" w:eastAsia="Calibri" w:hAnsi="Arial" w:cs="Arial"/>
          <w:i/>
          <w:sz w:val="16"/>
          <w:szCs w:val="16"/>
          <w:lang w:eastAsia="en-US"/>
        </w:rPr>
        <w:t>********</w:t>
      </w:r>
    </w:p>
    <w:p w14:paraId="6B4C4357" w14:textId="67C0641A" w:rsidR="00EE1D32" w:rsidRPr="00254553" w:rsidRDefault="00EE1D32" w:rsidP="00EE1D32">
      <w:pPr>
        <w:pStyle w:val="Prrafodelista"/>
        <w:spacing w:before="240" w:after="0" w:line="360" w:lineRule="auto"/>
        <w:ind w:left="1429"/>
        <w:jc w:val="both"/>
        <w:rPr>
          <w:rFonts w:ascii="Arial" w:eastAsia="Calibri" w:hAnsi="Arial" w:cs="Arial"/>
          <w:i/>
          <w:sz w:val="16"/>
          <w:szCs w:val="16"/>
          <w:lang w:eastAsia="en-US"/>
        </w:rPr>
      </w:pPr>
    </w:p>
    <w:p w14:paraId="5ACD3141" w14:textId="02B84E1D" w:rsidR="00EE1D32" w:rsidRDefault="00254553" w:rsidP="00EE1D32">
      <w:pPr>
        <w:pStyle w:val="Prrafodelista"/>
        <w:spacing w:before="240" w:after="0" w:line="360" w:lineRule="auto"/>
        <w:ind w:left="1429"/>
        <w:jc w:val="both"/>
        <w:rPr>
          <w:rFonts w:ascii="Arial" w:eastAsia="Calibri" w:hAnsi="Arial" w:cs="Arial"/>
          <w:b/>
          <w:i/>
          <w:sz w:val="16"/>
          <w:szCs w:val="16"/>
          <w:lang w:eastAsia="en-US"/>
        </w:rPr>
      </w:pPr>
      <w:r w:rsidRPr="00254553">
        <w:rPr>
          <w:rFonts w:ascii="Arial" w:eastAsia="Calibri" w:hAnsi="Arial" w:cs="Arial"/>
          <w:b/>
          <w:i/>
          <w:sz w:val="16"/>
          <w:szCs w:val="16"/>
          <w:lang w:eastAsia="en-US"/>
        </w:rPr>
        <w:t xml:space="preserve">                                                         </w:t>
      </w:r>
      <w:r>
        <w:rPr>
          <w:rFonts w:ascii="Arial" w:eastAsia="Calibri" w:hAnsi="Arial" w:cs="Arial"/>
          <w:b/>
          <w:i/>
          <w:sz w:val="16"/>
          <w:szCs w:val="16"/>
          <w:lang w:eastAsia="en-US"/>
        </w:rPr>
        <w:t xml:space="preserve">                             </w:t>
      </w:r>
      <w:r w:rsidRPr="00254553">
        <w:rPr>
          <w:rFonts w:ascii="Arial" w:eastAsia="Calibri" w:hAnsi="Arial" w:cs="Arial"/>
          <w:b/>
          <w:i/>
          <w:sz w:val="16"/>
          <w:szCs w:val="16"/>
          <w:lang w:eastAsia="en-US"/>
        </w:rPr>
        <w:t>TOTAL--------------------------$</w:t>
      </w:r>
      <w:r w:rsidR="000014EF">
        <w:rPr>
          <w:rFonts w:ascii="Arial" w:eastAsia="Calibri" w:hAnsi="Arial" w:cs="Arial"/>
          <w:b/>
          <w:i/>
          <w:sz w:val="16"/>
          <w:szCs w:val="16"/>
          <w:lang w:eastAsia="en-US"/>
        </w:rPr>
        <w:t xml:space="preserve"> </w:t>
      </w:r>
      <w:r w:rsidR="000014EF">
        <w:rPr>
          <w:rFonts w:ascii="Arial" w:eastAsia="Calibri" w:hAnsi="Arial" w:cs="Arial"/>
          <w:i/>
          <w:sz w:val="16"/>
          <w:szCs w:val="16"/>
          <w:lang w:eastAsia="en-US"/>
        </w:rPr>
        <w:t>********</w:t>
      </w:r>
    </w:p>
    <w:p w14:paraId="73190798" w14:textId="03F992BA" w:rsidR="00D96A69" w:rsidRPr="00D96A69" w:rsidRDefault="00D96A69" w:rsidP="00EE1D32">
      <w:pPr>
        <w:pStyle w:val="Prrafodelista"/>
        <w:spacing w:before="240" w:after="0" w:line="360" w:lineRule="auto"/>
        <w:ind w:left="1429"/>
        <w:jc w:val="both"/>
        <w:rPr>
          <w:rFonts w:ascii="Arial" w:eastAsia="Calibri" w:hAnsi="Arial" w:cs="Arial"/>
          <w:i/>
          <w:sz w:val="16"/>
          <w:szCs w:val="16"/>
          <w:lang w:eastAsia="en-US"/>
        </w:rPr>
      </w:pPr>
      <w:r w:rsidRPr="00D96A69">
        <w:rPr>
          <w:rFonts w:ascii="Arial" w:eastAsia="Calibri" w:hAnsi="Arial" w:cs="Arial"/>
          <w:i/>
          <w:sz w:val="16"/>
          <w:szCs w:val="16"/>
          <w:lang w:eastAsia="en-US"/>
        </w:rPr>
        <w:t>…”</w:t>
      </w:r>
    </w:p>
    <w:p w14:paraId="72C161DC" w14:textId="0266F0FA" w:rsidR="00BF0030" w:rsidRPr="00FB4B52" w:rsidRDefault="005F458B" w:rsidP="0061137F">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Advertido lo anterior</w:t>
      </w:r>
      <w:r w:rsidR="00BF0030" w:rsidRPr="00FB4B52">
        <w:rPr>
          <w:rFonts w:ascii="Arial" w:eastAsia="Calibri" w:hAnsi="Arial" w:cs="Arial"/>
          <w:sz w:val="26"/>
          <w:szCs w:val="26"/>
          <w:lang w:eastAsia="en-US"/>
        </w:rPr>
        <w:t xml:space="preserve">, </w:t>
      </w:r>
      <w:r w:rsidR="00BF0030" w:rsidRPr="00912C17">
        <w:rPr>
          <w:rFonts w:ascii="Arial" w:eastAsia="Calibri" w:hAnsi="Arial" w:cs="Arial"/>
          <w:b/>
          <w:sz w:val="26"/>
          <w:szCs w:val="26"/>
          <w:lang w:eastAsia="en-US"/>
        </w:rPr>
        <w:t xml:space="preserve">se tiene que </w:t>
      </w:r>
      <w:r w:rsidR="00912C17" w:rsidRPr="00912C17">
        <w:rPr>
          <w:rFonts w:ascii="Arial" w:eastAsia="Calibri" w:hAnsi="Arial" w:cs="Arial"/>
          <w:b/>
          <w:sz w:val="26"/>
          <w:szCs w:val="26"/>
          <w:lang w:eastAsia="en-US"/>
        </w:rPr>
        <w:t xml:space="preserve">al rendir su contestación de demanda la parte enjuiciada </w:t>
      </w:r>
      <w:r w:rsidR="0061137F" w:rsidRPr="00912C17">
        <w:rPr>
          <w:rFonts w:ascii="Arial" w:eastAsia="Calibri" w:hAnsi="Arial" w:cs="Arial"/>
          <w:b/>
          <w:sz w:val="26"/>
          <w:szCs w:val="26"/>
          <w:lang w:eastAsia="en-US"/>
        </w:rPr>
        <w:t>exhib</w:t>
      </w:r>
      <w:r w:rsidR="0061137F">
        <w:rPr>
          <w:rFonts w:ascii="Arial" w:eastAsia="Calibri" w:hAnsi="Arial" w:cs="Arial"/>
          <w:b/>
          <w:sz w:val="26"/>
          <w:szCs w:val="26"/>
          <w:lang w:eastAsia="en-US"/>
        </w:rPr>
        <w:t>ió</w:t>
      </w:r>
      <w:r w:rsidR="00912C17" w:rsidRPr="00912C17">
        <w:rPr>
          <w:rFonts w:ascii="Arial" w:eastAsia="Calibri" w:hAnsi="Arial" w:cs="Arial"/>
          <w:b/>
          <w:sz w:val="26"/>
          <w:szCs w:val="26"/>
          <w:lang w:eastAsia="en-US"/>
        </w:rPr>
        <w:t xml:space="preserve"> documentales que a la fecha de presentación de la demanda de nulidad</w:t>
      </w:r>
      <w:r w:rsidR="0061137F">
        <w:rPr>
          <w:rFonts w:ascii="Arial" w:eastAsia="Calibri" w:hAnsi="Arial" w:cs="Arial"/>
          <w:sz w:val="26"/>
          <w:szCs w:val="26"/>
          <w:lang w:eastAsia="en-US"/>
        </w:rPr>
        <w:t xml:space="preserve"> </w:t>
      </w:r>
      <w:r w:rsidR="0061137F">
        <w:rPr>
          <w:rFonts w:ascii="Arial" w:eastAsia="Calibri" w:hAnsi="Arial" w:cs="Arial"/>
          <w:b/>
          <w:sz w:val="26"/>
          <w:szCs w:val="26"/>
          <w:lang w:eastAsia="en-US"/>
        </w:rPr>
        <w:t xml:space="preserve">no eran del conocimiento de la parte accionante, </w:t>
      </w:r>
      <w:r w:rsidR="0061137F" w:rsidRPr="0061137F">
        <w:rPr>
          <w:rFonts w:ascii="Arial" w:eastAsia="Calibri" w:hAnsi="Arial" w:cs="Arial"/>
          <w:sz w:val="26"/>
          <w:szCs w:val="26"/>
          <w:lang w:eastAsia="en-US"/>
        </w:rPr>
        <w:t xml:space="preserve">de ahí </w:t>
      </w:r>
      <w:r w:rsidR="006E32D5">
        <w:rPr>
          <w:rFonts w:ascii="Arial" w:eastAsia="Calibri" w:hAnsi="Arial" w:cs="Arial"/>
          <w:sz w:val="26"/>
          <w:szCs w:val="26"/>
          <w:lang w:eastAsia="en-US"/>
        </w:rPr>
        <w:t xml:space="preserve">que </w:t>
      </w:r>
      <w:r w:rsidR="0061137F">
        <w:rPr>
          <w:rFonts w:ascii="Arial" w:eastAsia="Calibri" w:hAnsi="Arial" w:cs="Arial"/>
          <w:sz w:val="26"/>
          <w:szCs w:val="26"/>
          <w:lang w:eastAsia="en-US"/>
        </w:rPr>
        <w:t>el agravio expuesto</w:t>
      </w:r>
      <w:r w:rsidR="00884A52" w:rsidRPr="00FB4B52">
        <w:rPr>
          <w:rFonts w:ascii="Arial" w:eastAsia="Calibri" w:hAnsi="Arial" w:cs="Arial"/>
          <w:sz w:val="26"/>
          <w:szCs w:val="26"/>
          <w:lang w:eastAsia="en-US"/>
        </w:rPr>
        <w:t xml:space="preserve"> por </w:t>
      </w:r>
      <w:r w:rsidR="0061137F">
        <w:rPr>
          <w:rFonts w:ascii="Arial" w:eastAsia="Calibri" w:hAnsi="Arial" w:cs="Arial"/>
          <w:sz w:val="26"/>
          <w:szCs w:val="26"/>
          <w:lang w:eastAsia="en-US"/>
        </w:rPr>
        <w:t>la</w:t>
      </w:r>
      <w:r w:rsidR="00884A52" w:rsidRPr="00FB4B52">
        <w:rPr>
          <w:rFonts w:ascii="Arial" w:eastAsia="Calibri" w:hAnsi="Arial" w:cs="Arial"/>
          <w:sz w:val="26"/>
          <w:szCs w:val="26"/>
          <w:lang w:eastAsia="en-US"/>
        </w:rPr>
        <w:t xml:space="preserve"> recurrente </w:t>
      </w:r>
      <w:r w:rsidR="00EE09FB">
        <w:rPr>
          <w:rFonts w:ascii="Arial" w:eastAsia="Calibri" w:hAnsi="Arial" w:cs="Arial"/>
          <w:sz w:val="26"/>
          <w:szCs w:val="26"/>
          <w:lang w:eastAsia="en-US"/>
        </w:rPr>
        <w:t>es</w:t>
      </w:r>
      <w:r w:rsidR="00884A52" w:rsidRPr="0061137F">
        <w:rPr>
          <w:rFonts w:ascii="Arial" w:eastAsia="Calibri" w:hAnsi="Arial" w:cs="Arial"/>
          <w:sz w:val="26"/>
          <w:szCs w:val="26"/>
          <w:lang w:eastAsia="en-US"/>
        </w:rPr>
        <w:t xml:space="preserve"> </w:t>
      </w:r>
      <w:r w:rsidR="00BF0030" w:rsidRPr="0061137F">
        <w:rPr>
          <w:rFonts w:ascii="Arial" w:eastAsia="Calibri" w:hAnsi="Arial" w:cs="Arial"/>
          <w:sz w:val="26"/>
          <w:szCs w:val="26"/>
          <w:lang w:eastAsia="en-US"/>
        </w:rPr>
        <w:t>sustancialmente fundad</w:t>
      </w:r>
      <w:r w:rsidR="00884A52" w:rsidRPr="0061137F">
        <w:rPr>
          <w:rFonts w:ascii="Arial" w:eastAsia="Calibri" w:hAnsi="Arial" w:cs="Arial"/>
          <w:sz w:val="26"/>
          <w:szCs w:val="26"/>
          <w:lang w:eastAsia="en-US"/>
        </w:rPr>
        <w:t>o,</w:t>
      </w:r>
      <w:r w:rsidR="00BF0030" w:rsidRPr="00FB4B52">
        <w:rPr>
          <w:rFonts w:ascii="Arial" w:eastAsia="Calibri" w:hAnsi="Arial" w:cs="Arial"/>
          <w:sz w:val="26"/>
          <w:szCs w:val="26"/>
          <w:lang w:eastAsia="en-US"/>
        </w:rPr>
        <w:t xml:space="preserve"> en esencia</w:t>
      </w:r>
      <w:r w:rsidR="00884A52" w:rsidRPr="00FB4B52">
        <w:rPr>
          <w:rFonts w:ascii="Arial" w:eastAsia="Calibri" w:hAnsi="Arial" w:cs="Arial"/>
          <w:sz w:val="26"/>
          <w:szCs w:val="26"/>
          <w:lang w:eastAsia="en-US"/>
        </w:rPr>
        <w:t>,</w:t>
      </w:r>
      <w:r w:rsidR="00BF0030" w:rsidRPr="00FB4B52">
        <w:rPr>
          <w:rFonts w:ascii="Arial" w:eastAsia="Calibri" w:hAnsi="Arial" w:cs="Arial"/>
          <w:sz w:val="26"/>
          <w:szCs w:val="26"/>
          <w:lang w:eastAsia="en-US"/>
        </w:rPr>
        <w:t xml:space="preserve"> </w:t>
      </w:r>
      <w:r w:rsidR="0061137F">
        <w:rPr>
          <w:rFonts w:ascii="Arial" w:eastAsia="Calibri" w:hAnsi="Arial" w:cs="Arial"/>
          <w:sz w:val="26"/>
          <w:szCs w:val="26"/>
          <w:lang w:eastAsia="en-US"/>
        </w:rPr>
        <w:t xml:space="preserve">el derecho que tiene para ampliar su demanda en contra de </w:t>
      </w:r>
      <w:r w:rsidR="00EE09FB">
        <w:rPr>
          <w:rFonts w:ascii="Arial" w:eastAsia="Calibri" w:hAnsi="Arial" w:cs="Arial"/>
          <w:sz w:val="26"/>
          <w:szCs w:val="26"/>
          <w:lang w:eastAsia="en-US"/>
        </w:rPr>
        <w:t xml:space="preserve">una citación y cotización de continuidad de operaciones en el Municipio de </w:t>
      </w:r>
      <w:r w:rsidR="007779A0">
        <w:rPr>
          <w:rFonts w:ascii="Arial" w:eastAsia="Calibri" w:hAnsi="Arial" w:cs="Arial"/>
          <w:sz w:val="26"/>
          <w:szCs w:val="26"/>
          <w:lang w:eastAsia="en-US"/>
        </w:rPr>
        <w:t>Santa Cruz Xoxocotlán, Oaxaca.</w:t>
      </w:r>
      <w:r w:rsidR="002B6EE8" w:rsidRPr="00FB4B52">
        <w:rPr>
          <w:rFonts w:ascii="Arial" w:eastAsia="Times New Roman" w:hAnsi="Arial" w:cs="Arial"/>
          <w:sz w:val="26"/>
          <w:szCs w:val="26"/>
        </w:rPr>
        <w:t xml:space="preserve"> - </w:t>
      </w:r>
      <w:r w:rsidR="001702C4">
        <w:rPr>
          <w:rFonts w:ascii="Arial" w:eastAsia="Times New Roman" w:hAnsi="Arial" w:cs="Arial"/>
          <w:sz w:val="26"/>
          <w:szCs w:val="26"/>
        </w:rPr>
        <w:t xml:space="preserve">- - - - - - - - - - - - - - - - - - - </w:t>
      </w:r>
      <w:r w:rsidR="007779A0">
        <w:rPr>
          <w:rFonts w:ascii="Arial" w:eastAsia="Times New Roman" w:hAnsi="Arial" w:cs="Arial"/>
          <w:sz w:val="26"/>
          <w:szCs w:val="26"/>
        </w:rPr>
        <w:t xml:space="preserve">- - - - - - - - - - - - - - - - - </w:t>
      </w:r>
    </w:p>
    <w:p w14:paraId="4E97A5BF" w14:textId="6B26CB86" w:rsidR="000D1C03" w:rsidRDefault="002B6EE8" w:rsidP="000D1C03">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Por tanto,</w:t>
      </w:r>
      <w:r w:rsidR="006367BC" w:rsidRPr="00FB4B52">
        <w:rPr>
          <w:rFonts w:ascii="Arial" w:eastAsia="Calibri" w:hAnsi="Arial" w:cs="Arial"/>
          <w:sz w:val="26"/>
          <w:szCs w:val="26"/>
          <w:lang w:eastAsia="en-US"/>
        </w:rPr>
        <w:t xml:space="preserve"> </w:t>
      </w:r>
      <w:r w:rsidR="006367BC" w:rsidRPr="00FB4B52">
        <w:rPr>
          <w:rFonts w:ascii="Arial" w:eastAsia="Calibri" w:hAnsi="Arial" w:cs="Arial"/>
          <w:b/>
          <w:sz w:val="26"/>
          <w:szCs w:val="26"/>
          <w:lang w:eastAsia="en-US"/>
        </w:rPr>
        <w:t>resulta violatori</w:t>
      </w:r>
      <w:r w:rsidR="00423921" w:rsidRPr="00FB4B52">
        <w:rPr>
          <w:rFonts w:ascii="Arial" w:eastAsia="Calibri" w:hAnsi="Arial" w:cs="Arial"/>
          <w:b/>
          <w:sz w:val="26"/>
          <w:szCs w:val="26"/>
          <w:lang w:eastAsia="en-US"/>
        </w:rPr>
        <w:t>o</w:t>
      </w:r>
      <w:r w:rsidR="006367BC" w:rsidRPr="00FB4B52">
        <w:rPr>
          <w:rFonts w:ascii="Arial" w:eastAsia="Calibri" w:hAnsi="Arial" w:cs="Arial"/>
          <w:b/>
          <w:sz w:val="26"/>
          <w:szCs w:val="26"/>
          <w:lang w:eastAsia="en-US"/>
        </w:rPr>
        <w:t xml:space="preserve"> e incorrect</w:t>
      </w:r>
      <w:r w:rsidR="00423921" w:rsidRPr="00FB4B52">
        <w:rPr>
          <w:rFonts w:ascii="Arial" w:eastAsia="Calibri" w:hAnsi="Arial" w:cs="Arial"/>
          <w:b/>
          <w:sz w:val="26"/>
          <w:szCs w:val="26"/>
          <w:lang w:eastAsia="en-US"/>
        </w:rPr>
        <w:t>o</w:t>
      </w:r>
      <w:r w:rsidR="006367BC" w:rsidRPr="00FB4B52">
        <w:rPr>
          <w:rFonts w:ascii="Arial" w:eastAsia="Calibri" w:hAnsi="Arial" w:cs="Arial"/>
          <w:sz w:val="26"/>
          <w:szCs w:val="26"/>
          <w:lang w:eastAsia="en-US"/>
        </w:rPr>
        <w:t xml:space="preserve"> lo determinado </w:t>
      </w:r>
      <w:r w:rsidRPr="00FB4B52">
        <w:rPr>
          <w:rFonts w:ascii="Arial" w:eastAsia="Calibri" w:hAnsi="Arial" w:cs="Arial"/>
          <w:sz w:val="26"/>
          <w:szCs w:val="26"/>
          <w:lang w:eastAsia="en-US"/>
        </w:rPr>
        <w:t xml:space="preserve">por la Sala Unitaria </w:t>
      </w:r>
      <w:r w:rsidR="004814F1">
        <w:rPr>
          <w:rFonts w:ascii="Arial" w:eastAsia="Calibri" w:hAnsi="Arial" w:cs="Arial"/>
          <w:sz w:val="26"/>
          <w:szCs w:val="26"/>
          <w:lang w:eastAsia="en-US"/>
        </w:rPr>
        <w:t xml:space="preserve">de </w:t>
      </w:r>
      <w:r w:rsidR="004D5C6A" w:rsidRPr="00FB4B52">
        <w:rPr>
          <w:rFonts w:ascii="Arial" w:eastAsia="Calibri" w:hAnsi="Arial" w:cs="Arial"/>
          <w:sz w:val="26"/>
          <w:szCs w:val="26"/>
          <w:lang w:eastAsia="en-US"/>
        </w:rPr>
        <w:t xml:space="preserve">desechar la </w:t>
      </w:r>
      <w:r w:rsidR="006E32D5">
        <w:rPr>
          <w:rFonts w:ascii="Arial" w:eastAsia="Calibri" w:hAnsi="Arial" w:cs="Arial"/>
          <w:sz w:val="26"/>
          <w:szCs w:val="26"/>
          <w:lang w:eastAsia="en-US"/>
        </w:rPr>
        <w:t>promoción</w:t>
      </w:r>
      <w:r w:rsidR="004D5C6A" w:rsidRPr="00FB4B52">
        <w:rPr>
          <w:rFonts w:ascii="Arial" w:eastAsia="Calibri" w:hAnsi="Arial" w:cs="Arial"/>
          <w:sz w:val="26"/>
          <w:szCs w:val="26"/>
          <w:lang w:eastAsia="en-US"/>
        </w:rPr>
        <w:t xml:space="preserve"> </w:t>
      </w:r>
      <w:r w:rsidR="000D1C03">
        <w:rPr>
          <w:rFonts w:ascii="Arial" w:eastAsia="Calibri" w:hAnsi="Arial" w:cs="Arial"/>
          <w:sz w:val="26"/>
          <w:szCs w:val="26"/>
          <w:lang w:eastAsia="en-US"/>
        </w:rPr>
        <w:t>de ampliación de demanda</w:t>
      </w:r>
      <w:r w:rsidR="00285BB5" w:rsidRPr="00FB4B52">
        <w:rPr>
          <w:rFonts w:ascii="Arial" w:eastAsia="Calibri" w:hAnsi="Arial" w:cs="Arial"/>
          <w:sz w:val="26"/>
          <w:szCs w:val="26"/>
          <w:lang w:eastAsia="en-US"/>
        </w:rPr>
        <w:t>,</w:t>
      </w:r>
      <w:r w:rsidR="006367BC" w:rsidRPr="00FB4B52">
        <w:rPr>
          <w:rFonts w:ascii="Arial" w:eastAsia="Calibri" w:hAnsi="Arial" w:cs="Arial"/>
          <w:sz w:val="26"/>
          <w:szCs w:val="26"/>
          <w:lang w:eastAsia="en-US"/>
        </w:rPr>
        <w:t xml:space="preserve"> pues </w:t>
      </w:r>
      <w:r w:rsidR="00285BB5" w:rsidRPr="00FB4B52">
        <w:rPr>
          <w:rFonts w:ascii="Arial" w:eastAsia="Calibri" w:hAnsi="Arial" w:cs="Arial"/>
          <w:sz w:val="26"/>
          <w:szCs w:val="26"/>
          <w:lang w:eastAsia="en-US"/>
        </w:rPr>
        <w:t>como se aprecia de</w:t>
      </w:r>
      <w:r w:rsidR="00566DFF" w:rsidRPr="00FB4B52">
        <w:rPr>
          <w:rFonts w:ascii="Arial" w:eastAsia="Calibri" w:hAnsi="Arial" w:cs="Arial"/>
          <w:sz w:val="26"/>
          <w:szCs w:val="26"/>
          <w:lang w:eastAsia="en-US"/>
        </w:rPr>
        <w:t>l</w:t>
      </w:r>
      <w:r w:rsidR="00285BB5" w:rsidRPr="00FB4B52">
        <w:rPr>
          <w:rFonts w:ascii="Arial" w:eastAsia="Calibri" w:hAnsi="Arial" w:cs="Arial"/>
          <w:sz w:val="26"/>
          <w:szCs w:val="26"/>
          <w:lang w:eastAsia="en-US"/>
        </w:rPr>
        <w:t xml:space="preserve"> acuerdo recurrido, las razones que tuvo </w:t>
      </w:r>
      <w:r w:rsidR="000D1C03">
        <w:rPr>
          <w:rFonts w:ascii="Arial" w:eastAsia="Calibri" w:hAnsi="Arial" w:cs="Arial"/>
          <w:sz w:val="26"/>
          <w:szCs w:val="26"/>
          <w:lang w:eastAsia="en-US"/>
        </w:rPr>
        <w:t>la</w:t>
      </w:r>
      <w:r w:rsidR="00285BB5" w:rsidRPr="00FB4B52">
        <w:rPr>
          <w:rFonts w:ascii="Arial" w:eastAsia="Calibri" w:hAnsi="Arial" w:cs="Arial"/>
          <w:sz w:val="26"/>
          <w:szCs w:val="26"/>
          <w:lang w:eastAsia="en-US"/>
        </w:rPr>
        <w:t xml:space="preserve"> Magistrad</w:t>
      </w:r>
      <w:r w:rsidR="00BA1C5A">
        <w:rPr>
          <w:rFonts w:ascii="Arial" w:eastAsia="Calibri" w:hAnsi="Arial" w:cs="Arial"/>
          <w:sz w:val="26"/>
          <w:szCs w:val="26"/>
          <w:lang w:eastAsia="en-US"/>
        </w:rPr>
        <w:t>a</w:t>
      </w:r>
      <w:r w:rsidR="00285BB5" w:rsidRPr="00FB4B52">
        <w:rPr>
          <w:rFonts w:ascii="Arial" w:eastAsia="Calibri" w:hAnsi="Arial" w:cs="Arial"/>
          <w:sz w:val="26"/>
          <w:szCs w:val="26"/>
          <w:lang w:eastAsia="en-US"/>
        </w:rPr>
        <w:t xml:space="preserve"> fueron que </w:t>
      </w:r>
      <w:r w:rsidR="000D1C03">
        <w:rPr>
          <w:rFonts w:ascii="Arial" w:eastAsia="Calibri" w:hAnsi="Arial" w:cs="Arial"/>
          <w:sz w:val="26"/>
          <w:szCs w:val="26"/>
          <w:lang w:eastAsia="en-US"/>
        </w:rPr>
        <w:t xml:space="preserve">no se le concedió a la actora el derecho de ampliar su demanda, </w:t>
      </w:r>
      <w:r w:rsidR="004457A3">
        <w:rPr>
          <w:rFonts w:ascii="Arial" w:eastAsia="Calibri" w:hAnsi="Arial" w:cs="Arial"/>
          <w:sz w:val="26"/>
          <w:szCs w:val="26"/>
          <w:lang w:eastAsia="en-US"/>
        </w:rPr>
        <w:t>por</w:t>
      </w:r>
      <w:r w:rsidR="000D1C03">
        <w:rPr>
          <w:rFonts w:ascii="Arial" w:eastAsia="Calibri" w:hAnsi="Arial" w:cs="Arial"/>
          <w:sz w:val="26"/>
          <w:szCs w:val="26"/>
          <w:lang w:eastAsia="en-US"/>
        </w:rPr>
        <w:t xml:space="preserve"> no estar </w:t>
      </w:r>
      <w:r w:rsidR="004457A3">
        <w:rPr>
          <w:rFonts w:ascii="Arial" w:eastAsia="Calibri" w:hAnsi="Arial" w:cs="Arial"/>
          <w:sz w:val="26"/>
          <w:szCs w:val="26"/>
          <w:lang w:eastAsia="en-US"/>
        </w:rPr>
        <w:t>presente</w:t>
      </w:r>
      <w:r w:rsidR="000D1C03">
        <w:rPr>
          <w:rFonts w:ascii="Arial" w:eastAsia="Calibri" w:hAnsi="Arial" w:cs="Arial"/>
          <w:sz w:val="26"/>
          <w:szCs w:val="26"/>
          <w:lang w:eastAsia="en-US"/>
        </w:rPr>
        <w:t xml:space="preserve"> alguno de los supuestos del artículo 180 de la Ley de la materia. - - - - - - - - - - - - - - - - - - - - - - - - - -</w:t>
      </w:r>
    </w:p>
    <w:p w14:paraId="53E34974" w14:textId="739952CC" w:rsidR="006F67E3" w:rsidRDefault="00D1434A" w:rsidP="006F67E3">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lastRenderedPageBreak/>
        <w:t>Tal decisión es incorrecta,</w:t>
      </w:r>
      <w:r w:rsidR="00594BF2" w:rsidRPr="00FB4B52">
        <w:rPr>
          <w:rFonts w:ascii="Arial" w:eastAsia="Calibri" w:hAnsi="Arial" w:cs="Arial"/>
          <w:sz w:val="26"/>
          <w:szCs w:val="26"/>
          <w:lang w:eastAsia="en-US"/>
        </w:rPr>
        <w:t xml:space="preserve"> </w:t>
      </w:r>
      <w:r w:rsidR="00407B89" w:rsidRPr="00FB4B52">
        <w:rPr>
          <w:rFonts w:ascii="Arial" w:eastAsia="Calibri" w:hAnsi="Arial" w:cs="Arial"/>
          <w:sz w:val="26"/>
          <w:szCs w:val="26"/>
          <w:lang w:eastAsia="en-US"/>
        </w:rPr>
        <w:t xml:space="preserve">en la medida que </w:t>
      </w:r>
      <w:r w:rsidR="00594BF2" w:rsidRPr="00FB4B52">
        <w:rPr>
          <w:rFonts w:ascii="Arial" w:eastAsia="Calibri" w:hAnsi="Arial" w:cs="Arial"/>
          <w:sz w:val="26"/>
          <w:szCs w:val="26"/>
          <w:lang w:eastAsia="en-US"/>
        </w:rPr>
        <w:t xml:space="preserve">la Sala Unitaria no </w:t>
      </w:r>
      <w:r w:rsidR="006367BC" w:rsidRPr="00FB4B52">
        <w:rPr>
          <w:rFonts w:ascii="Arial" w:eastAsia="Calibri" w:hAnsi="Arial" w:cs="Arial"/>
          <w:sz w:val="26"/>
          <w:szCs w:val="26"/>
          <w:lang w:eastAsia="en-US"/>
        </w:rPr>
        <w:t xml:space="preserve">debió </w:t>
      </w:r>
      <w:r w:rsidR="000D1C03">
        <w:rPr>
          <w:rFonts w:ascii="Arial" w:eastAsia="Calibri" w:hAnsi="Arial" w:cs="Arial"/>
          <w:sz w:val="26"/>
          <w:szCs w:val="26"/>
          <w:lang w:eastAsia="en-US"/>
        </w:rPr>
        <w:t xml:space="preserve">desechar el escrito de ampliación de demanda formulado por </w:t>
      </w:r>
      <w:r w:rsidR="000014EF">
        <w:rPr>
          <w:rFonts w:ascii="Arial" w:hAnsi="Arial" w:cs="Arial"/>
          <w:sz w:val="26"/>
          <w:szCs w:val="26"/>
        </w:rPr>
        <w:t>*******</w:t>
      </w:r>
      <w:r w:rsidR="000D1C03">
        <w:rPr>
          <w:rFonts w:ascii="Arial" w:eastAsia="Calibri" w:hAnsi="Arial" w:cs="Arial"/>
          <w:sz w:val="26"/>
          <w:szCs w:val="26"/>
          <w:lang w:eastAsia="en-US"/>
        </w:rPr>
        <w:t xml:space="preserve">, </w:t>
      </w:r>
      <w:r w:rsidR="00EE67D1" w:rsidRPr="00FB4B52">
        <w:rPr>
          <w:rFonts w:ascii="Arial" w:eastAsia="Calibri" w:hAnsi="Arial" w:cs="Arial"/>
          <w:sz w:val="26"/>
          <w:szCs w:val="26"/>
          <w:lang w:eastAsia="en-US"/>
        </w:rPr>
        <w:t>toda vez</w:t>
      </w:r>
      <w:r w:rsidR="000D1C03">
        <w:rPr>
          <w:rFonts w:ascii="Arial" w:eastAsia="Calibri" w:hAnsi="Arial" w:cs="Arial"/>
          <w:sz w:val="26"/>
          <w:szCs w:val="26"/>
          <w:lang w:eastAsia="en-US"/>
        </w:rPr>
        <w:t xml:space="preserve"> </w:t>
      </w:r>
      <w:r w:rsidR="000D1C03" w:rsidRPr="000D1C03">
        <w:rPr>
          <w:rFonts w:ascii="Arial" w:eastAsia="Calibri" w:hAnsi="Arial" w:cs="Arial"/>
          <w:sz w:val="26"/>
          <w:szCs w:val="26"/>
          <w:lang w:eastAsia="en-US"/>
        </w:rPr>
        <w:t xml:space="preserve">que la ampliación de demanda es un derecho que tiene el administrado, </w:t>
      </w:r>
      <w:r w:rsidR="000D1C03">
        <w:rPr>
          <w:rFonts w:ascii="Arial" w:eastAsia="Calibri" w:hAnsi="Arial" w:cs="Arial"/>
          <w:sz w:val="26"/>
          <w:szCs w:val="26"/>
          <w:lang w:eastAsia="en-US"/>
        </w:rPr>
        <w:t xml:space="preserve">pues es claro que durante la </w:t>
      </w:r>
      <w:r w:rsidR="004D79CD">
        <w:rPr>
          <w:rFonts w:ascii="Arial" w:eastAsia="Calibri" w:hAnsi="Arial" w:cs="Arial"/>
          <w:sz w:val="26"/>
          <w:szCs w:val="26"/>
          <w:lang w:eastAsia="en-US"/>
        </w:rPr>
        <w:t>fase expositiva</w:t>
      </w:r>
      <w:r w:rsidR="000D1C03" w:rsidRPr="000D1C03">
        <w:rPr>
          <w:rFonts w:ascii="Arial" w:eastAsia="Calibri" w:hAnsi="Arial" w:cs="Arial"/>
          <w:sz w:val="26"/>
          <w:szCs w:val="26"/>
          <w:lang w:eastAsia="en-US"/>
        </w:rPr>
        <w:t xml:space="preserve"> del juicio </w:t>
      </w:r>
      <w:r w:rsidR="000D1C03">
        <w:rPr>
          <w:rFonts w:ascii="Arial" w:eastAsia="Calibri" w:hAnsi="Arial" w:cs="Arial"/>
          <w:sz w:val="26"/>
          <w:szCs w:val="26"/>
          <w:lang w:eastAsia="en-US"/>
        </w:rPr>
        <w:t>pueden surgir</w:t>
      </w:r>
      <w:r w:rsidR="000D1C03" w:rsidRPr="000D1C03">
        <w:rPr>
          <w:rFonts w:ascii="Arial" w:eastAsia="Calibri" w:hAnsi="Arial" w:cs="Arial"/>
          <w:sz w:val="26"/>
          <w:szCs w:val="26"/>
          <w:lang w:eastAsia="en-US"/>
        </w:rPr>
        <w:t xml:space="preserve"> circunstancias especiales</w:t>
      </w:r>
      <w:r w:rsidR="000D1C03">
        <w:rPr>
          <w:rFonts w:ascii="Arial" w:eastAsia="Calibri" w:hAnsi="Arial" w:cs="Arial"/>
          <w:sz w:val="26"/>
          <w:szCs w:val="26"/>
          <w:lang w:eastAsia="en-US"/>
        </w:rPr>
        <w:t xml:space="preserve"> o novedosas</w:t>
      </w:r>
      <w:r w:rsidR="000D1C03" w:rsidRPr="000D1C03">
        <w:rPr>
          <w:rFonts w:ascii="Arial" w:eastAsia="Calibri" w:hAnsi="Arial" w:cs="Arial"/>
          <w:sz w:val="26"/>
          <w:szCs w:val="26"/>
          <w:lang w:eastAsia="en-US"/>
        </w:rPr>
        <w:t xml:space="preserve"> </w:t>
      </w:r>
      <w:r w:rsidR="000D1C03">
        <w:rPr>
          <w:rFonts w:ascii="Arial" w:eastAsia="Calibri" w:hAnsi="Arial" w:cs="Arial"/>
          <w:sz w:val="26"/>
          <w:szCs w:val="26"/>
          <w:lang w:eastAsia="en-US"/>
        </w:rPr>
        <w:t xml:space="preserve">que resulten desconocidas para </w:t>
      </w:r>
      <w:r w:rsidR="000D35F0">
        <w:rPr>
          <w:rFonts w:ascii="Arial" w:eastAsia="Calibri" w:hAnsi="Arial" w:cs="Arial"/>
          <w:sz w:val="26"/>
          <w:szCs w:val="26"/>
          <w:lang w:eastAsia="en-US"/>
        </w:rPr>
        <w:t>la</w:t>
      </w:r>
      <w:r w:rsidR="000D1C03">
        <w:rPr>
          <w:rFonts w:ascii="Arial" w:eastAsia="Calibri" w:hAnsi="Arial" w:cs="Arial"/>
          <w:sz w:val="26"/>
          <w:szCs w:val="26"/>
          <w:lang w:eastAsia="en-US"/>
        </w:rPr>
        <w:t xml:space="preserve"> actor</w:t>
      </w:r>
      <w:r w:rsidR="000D35F0">
        <w:rPr>
          <w:rFonts w:ascii="Arial" w:eastAsia="Calibri" w:hAnsi="Arial" w:cs="Arial"/>
          <w:sz w:val="26"/>
          <w:szCs w:val="26"/>
          <w:lang w:eastAsia="en-US"/>
        </w:rPr>
        <w:t>a</w:t>
      </w:r>
      <w:r w:rsidR="00C63628">
        <w:rPr>
          <w:rFonts w:ascii="Arial" w:eastAsia="Calibri" w:hAnsi="Arial" w:cs="Arial"/>
          <w:sz w:val="26"/>
          <w:szCs w:val="26"/>
          <w:lang w:eastAsia="en-US"/>
        </w:rPr>
        <w:t>,</w:t>
      </w:r>
      <w:r w:rsidR="000D1C03">
        <w:rPr>
          <w:rFonts w:ascii="Arial" w:eastAsia="Calibri" w:hAnsi="Arial" w:cs="Arial"/>
          <w:sz w:val="26"/>
          <w:szCs w:val="26"/>
          <w:lang w:eastAsia="en-US"/>
        </w:rPr>
        <w:t xml:space="preserve"> de ahí que</w:t>
      </w:r>
      <w:r w:rsidR="004D79CD">
        <w:rPr>
          <w:rFonts w:ascii="Arial" w:eastAsia="Calibri" w:hAnsi="Arial" w:cs="Arial"/>
          <w:sz w:val="26"/>
          <w:szCs w:val="26"/>
          <w:lang w:eastAsia="en-US"/>
        </w:rPr>
        <w:t xml:space="preserve"> el derecho de ampliar demanda (a</w:t>
      </w:r>
      <w:r w:rsidR="004D79CD" w:rsidRPr="004D79CD">
        <w:rPr>
          <w:rFonts w:ascii="Arial" w:eastAsia="Calibri" w:hAnsi="Arial" w:cs="Arial"/>
          <w:sz w:val="26"/>
          <w:szCs w:val="26"/>
          <w:lang w:eastAsia="en-US"/>
        </w:rPr>
        <w:t>cumulación de otras acciones a las ejercitadas inicialmente con la demanda</w:t>
      </w:r>
      <w:r w:rsidR="004D79CD">
        <w:rPr>
          <w:rFonts w:ascii="Arial" w:eastAsia="Calibri" w:hAnsi="Arial" w:cs="Arial"/>
          <w:sz w:val="26"/>
          <w:szCs w:val="26"/>
          <w:lang w:eastAsia="en-US"/>
        </w:rPr>
        <w:t xml:space="preserve">) sea necesario </w:t>
      </w:r>
      <w:r w:rsidR="000D1C03" w:rsidRPr="000D1C03">
        <w:rPr>
          <w:rFonts w:ascii="Arial" w:eastAsia="Calibri" w:hAnsi="Arial" w:cs="Arial"/>
          <w:sz w:val="26"/>
          <w:szCs w:val="26"/>
          <w:lang w:eastAsia="en-US"/>
        </w:rPr>
        <w:t>para poder resolver el juicio a plenitud, no conceder</w:t>
      </w:r>
      <w:r w:rsidR="004D79CD">
        <w:rPr>
          <w:rFonts w:ascii="Arial" w:eastAsia="Calibri" w:hAnsi="Arial" w:cs="Arial"/>
          <w:sz w:val="26"/>
          <w:szCs w:val="26"/>
          <w:lang w:eastAsia="en-US"/>
        </w:rPr>
        <w:t xml:space="preserve"> </w:t>
      </w:r>
      <w:r w:rsidR="00C63628">
        <w:rPr>
          <w:rFonts w:ascii="Arial" w:eastAsia="Calibri" w:hAnsi="Arial" w:cs="Arial"/>
          <w:sz w:val="26"/>
          <w:szCs w:val="26"/>
          <w:lang w:eastAsia="en-US"/>
        </w:rPr>
        <w:t>tal</w:t>
      </w:r>
      <w:r w:rsidR="004D79CD">
        <w:rPr>
          <w:rFonts w:ascii="Arial" w:eastAsia="Calibri" w:hAnsi="Arial" w:cs="Arial"/>
          <w:sz w:val="26"/>
          <w:szCs w:val="26"/>
          <w:lang w:eastAsia="en-US"/>
        </w:rPr>
        <w:t xml:space="preserve"> derecho </w:t>
      </w:r>
      <w:r w:rsidR="000D1C03" w:rsidRPr="000D1C03">
        <w:rPr>
          <w:rFonts w:ascii="Arial" w:eastAsia="Calibri" w:hAnsi="Arial" w:cs="Arial"/>
          <w:sz w:val="26"/>
          <w:szCs w:val="26"/>
          <w:lang w:eastAsia="en-US"/>
        </w:rPr>
        <w:t xml:space="preserve">se estaría dejando en estado de indefensión a la </w:t>
      </w:r>
      <w:r w:rsidR="00E116C3">
        <w:rPr>
          <w:rFonts w:ascii="Arial" w:eastAsia="Calibri" w:hAnsi="Arial" w:cs="Arial"/>
          <w:sz w:val="26"/>
          <w:szCs w:val="26"/>
          <w:lang w:eastAsia="en-US"/>
        </w:rPr>
        <w:t>recurrente</w:t>
      </w:r>
      <w:r w:rsidR="000D1C03" w:rsidRPr="000D1C03">
        <w:rPr>
          <w:rFonts w:ascii="Arial" w:eastAsia="Calibri" w:hAnsi="Arial" w:cs="Arial"/>
          <w:sz w:val="26"/>
          <w:szCs w:val="26"/>
          <w:lang w:eastAsia="en-US"/>
        </w:rPr>
        <w:t>,</w:t>
      </w:r>
      <w:r w:rsidR="005E27C7">
        <w:rPr>
          <w:rFonts w:ascii="Arial" w:eastAsia="Calibri" w:hAnsi="Arial" w:cs="Arial"/>
          <w:sz w:val="26"/>
          <w:szCs w:val="26"/>
          <w:lang w:eastAsia="en-US"/>
        </w:rPr>
        <w:t xml:space="preserve"> </w:t>
      </w:r>
      <w:r w:rsidR="006F67E3">
        <w:rPr>
          <w:rFonts w:ascii="Arial" w:eastAsia="Calibri" w:hAnsi="Arial" w:cs="Arial"/>
          <w:sz w:val="26"/>
          <w:szCs w:val="26"/>
          <w:lang w:eastAsia="en-US"/>
        </w:rPr>
        <w:t xml:space="preserve">violando con ello los principios de </w:t>
      </w:r>
      <w:r w:rsidR="006F67E3" w:rsidRPr="006F67E3">
        <w:rPr>
          <w:rFonts w:ascii="Arial" w:eastAsia="Calibri" w:hAnsi="Arial" w:cs="Arial"/>
          <w:sz w:val="26"/>
          <w:szCs w:val="26"/>
          <w:lang w:eastAsia="en-US"/>
        </w:rPr>
        <w:t>acceso</w:t>
      </w:r>
      <w:r w:rsidR="006F67E3">
        <w:rPr>
          <w:rFonts w:ascii="Arial" w:eastAsia="Calibri" w:hAnsi="Arial" w:cs="Arial"/>
          <w:sz w:val="26"/>
          <w:szCs w:val="26"/>
          <w:lang w:eastAsia="en-US"/>
        </w:rPr>
        <w:t xml:space="preserve"> e </w:t>
      </w:r>
      <w:r w:rsidR="006F67E3" w:rsidRPr="006F67E3">
        <w:rPr>
          <w:rFonts w:ascii="Arial" w:eastAsia="Calibri" w:hAnsi="Arial" w:cs="Arial"/>
          <w:sz w:val="26"/>
          <w:szCs w:val="26"/>
          <w:lang w:eastAsia="en-US"/>
        </w:rPr>
        <w:t>impartición integral de justicia</w:t>
      </w:r>
      <w:r w:rsidR="006F67E3">
        <w:rPr>
          <w:rFonts w:ascii="Arial" w:eastAsia="Calibri" w:hAnsi="Arial" w:cs="Arial"/>
          <w:sz w:val="26"/>
          <w:szCs w:val="26"/>
          <w:lang w:eastAsia="en-US"/>
        </w:rPr>
        <w:t xml:space="preserve"> y </w:t>
      </w:r>
      <w:r w:rsidR="006F67E3" w:rsidRPr="006F67E3">
        <w:rPr>
          <w:rFonts w:ascii="Arial" w:eastAsia="Calibri" w:hAnsi="Arial" w:cs="Arial"/>
          <w:sz w:val="26"/>
          <w:szCs w:val="26"/>
          <w:lang w:eastAsia="en-US"/>
        </w:rPr>
        <w:t>pro homine.</w:t>
      </w:r>
      <w:r w:rsidR="006F67E3">
        <w:rPr>
          <w:rFonts w:ascii="Arial" w:eastAsia="Calibri" w:hAnsi="Arial" w:cs="Arial"/>
          <w:sz w:val="26"/>
          <w:szCs w:val="26"/>
          <w:lang w:eastAsia="en-US"/>
        </w:rPr>
        <w:t xml:space="preserve"> - - - </w:t>
      </w:r>
      <w:r w:rsidR="00E116C3">
        <w:rPr>
          <w:rFonts w:ascii="Arial" w:eastAsia="Calibri" w:hAnsi="Arial" w:cs="Arial"/>
          <w:sz w:val="26"/>
          <w:szCs w:val="26"/>
          <w:lang w:eastAsia="en-US"/>
        </w:rPr>
        <w:t xml:space="preserve">- - - - - - - - </w:t>
      </w:r>
      <w:r w:rsidR="000014EF">
        <w:rPr>
          <w:rFonts w:ascii="Arial" w:eastAsia="Calibri" w:hAnsi="Arial" w:cs="Arial"/>
          <w:sz w:val="26"/>
          <w:szCs w:val="26"/>
          <w:lang w:eastAsia="en-US"/>
        </w:rPr>
        <w:t xml:space="preserve">- - - - - - - - - - - - - - - - - </w:t>
      </w:r>
    </w:p>
    <w:p w14:paraId="743AFBB7" w14:textId="1D3AB246" w:rsidR="00E45725" w:rsidRDefault="00A62290" w:rsidP="004D79CD">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Lo anterior, </w:t>
      </w:r>
      <w:r w:rsidR="005E27C7">
        <w:rPr>
          <w:rFonts w:ascii="Arial" w:eastAsia="Calibri" w:hAnsi="Arial" w:cs="Arial"/>
          <w:sz w:val="26"/>
          <w:szCs w:val="26"/>
          <w:lang w:eastAsia="en-US"/>
        </w:rPr>
        <w:t>a</w:t>
      </w:r>
      <w:r w:rsidR="000D1C03" w:rsidRPr="000D1C03">
        <w:rPr>
          <w:rFonts w:ascii="Arial" w:eastAsia="Calibri" w:hAnsi="Arial" w:cs="Arial"/>
          <w:sz w:val="26"/>
          <w:szCs w:val="26"/>
          <w:lang w:eastAsia="en-US"/>
        </w:rPr>
        <w:t>un cuando no se configure plenamente alguna de las hipótesis previstas en el artículo 180 de la Ley de Procedimiento y Justicia Administrativa para el Estado de Oaxaca</w:t>
      </w:r>
      <w:r w:rsidR="00E45725">
        <w:rPr>
          <w:rFonts w:ascii="Arial" w:eastAsia="Calibri" w:hAnsi="Arial" w:cs="Arial"/>
          <w:sz w:val="26"/>
          <w:szCs w:val="26"/>
          <w:lang w:eastAsia="en-US"/>
        </w:rPr>
        <w:t xml:space="preserve">. - - - - - - - - - - - - - - - </w:t>
      </w:r>
    </w:p>
    <w:p w14:paraId="72301244" w14:textId="7BDD0CA3" w:rsidR="000D1C03" w:rsidRDefault="00E45725" w:rsidP="00E45725">
      <w:pPr>
        <w:spacing w:before="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P</w:t>
      </w:r>
      <w:r w:rsidR="000D1C03" w:rsidRPr="000D1C03">
        <w:rPr>
          <w:rFonts w:ascii="Arial" w:eastAsia="Calibri" w:hAnsi="Arial" w:cs="Arial"/>
          <w:sz w:val="26"/>
          <w:szCs w:val="26"/>
          <w:lang w:eastAsia="en-US"/>
        </w:rPr>
        <w:t xml:space="preserve">or consiguiente, esta Sala </w:t>
      </w:r>
      <w:r>
        <w:rPr>
          <w:rFonts w:ascii="Arial" w:eastAsia="Calibri" w:hAnsi="Arial" w:cs="Arial"/>
          <w:sz w:val="26"/>
          <w:szCs w:val="26"/>
          <w:lang w:eastAsia="en-US"/>
        </w:rPr>
        <w:t xml:space="preserve">Superior </w:t>
      </w:r>
      <w:r w:rsidR="000D1C03" w:rsidRPr="000D1C03">
        <w:rPr>
          <w:rFonts w:ascii="Arial" w:eastAsia="Calibri" w:hAnsi="Arial" w:cs="Arial"/>
          <w:sz w:val="26"/>
          <w:szCs w:val="26"/>
          <w:lang w:eastAsia="en-US"/>
        </w:rPr>
        <w:t>considera procedente la ampliación de demanda</w:t>
      </w:r>
      <w:r>
        <w:rPr>
          <w:rFonts w:ascii="Arial" w:eastAsia="Calibri" w:hAnsi="Arial" w:cs="Arial"/>
          <w:sz w:val="26"/>
          <w:szCs w:val="26"/>
          <w:lang w:eastAsia="en-US"/>
        </w:rPr>
        <w:t>, lo que se apoya</w:t>
      </w:r>
      <w:r w:rsidR="000D1C03" w:rsidRPr="000D1C03">
        <w:rPr>
          <w:rFonts w:ascii="Arial" w:eastAsia="Calibri" w:hAnsi="Arial" w:cs="Arial"/>
          <w:sz w:val="26"/>
          <w:szCs w:val="26"/>
          <w:lang w:eastAsia="en-US"/>
        </w:rPr>
        <w:t xml:space="preserve"> en la Tesis Jurisprudencial VI.2o.C. J/240, publicada en el Semanario Judicial de la Federación y su Gaceta, Tomo XIX, Enero de 2004, visible a página 1339, Instancia: Tribunales Colegiados de Circuito, Novena Época, Materia: Común, con número de registro IUS 182486,</w:t>
      </w:r>
      <w:r>
        <w:rPr>
          <w:rFonts w:ascii="Arial" w:eastAsia="Calibri" w:hAnsi="Arial" w:cs="Arial"/>
          <w:sz w:val="26"/>
          <w:szCs w:val="26"/>
          <w:lang w:eastAsia="en-US"/>
        </w:rPr>
        <w:t xml:space="preserve"> de</w:t>
      </w:r>
      <w:r w:rsidR="000D1C03" w:rsidRPr="000D1C03">
        <w:rPr>
          <w:rFonts w:ascii="Arial" w:eastAsia="Calibri" w:hAnsi="Arial" w:cs="Arial"/>
          <w:sz w:val="26"/>
          <w:szCs w:val="26"/>
          <w:lang w:eastAsia="en-US"/>
        </w:rPr>
        <w:t xml:space="preserve"> rubro y texto </w:t>
      </w:r>
      <w:r>
        <w:rPr>
          <w:rFonts w:ascii="Arial" w:eastAsia="Calibri" w:hAnsi="Arial" w:cs="Arial"/>
          <w:sz w:val="26"/>
          <w:szCs w:val="26"/>
          <w:lang w:eastAsia="en-US"/>
        </w:rPr>
        <w:t>siguiente</w:t>
      </w:r>
      <w:r w:rsidR="000D1C03" w:rsidRPr="000D1C03">
        <w:rPr>
          <w:rFonts w:ascii="Arial" w:eastAsia="Calibri" w:hAnsi="Arial" w:cs="Arial"/>
          <w:sz w:val="26"/>
          <w:szCs w:val="26"/>
          <w:lang w:eastAsia="en-US"/>
        </w:rPr>
        <w:t>:</w:t>
      </w:r>
    </w:p>
    <w:p w14:paraId="71AE73E9" w14:textId="77777777" w:rsidR="00A87621" w:rsidRDefault="000D1C03" w:rsidP="00320C75">
      <w:pPr>
        <w:ind w:left="709" w:right="758"/>
        <w:jc w:val="both"/>
        <w:rPr>
          <w:rFonts w:ascii="Arial" w:hAnsi="Arial" w:cs="Arial"/>
          <w:bCs/>
          <w:i/>
          <w:iCs/>
        </w:rPr>
      </w:pPr>
      <w:r w:rsidRPr="00E45725">
        <w:rPr>
          <w:rFonts w:ascii="Arial" w:hAnsi="Arial" w:cs="Arial"/>
          <w:b/>
          <w:bCs/>
          <w:i/>
          <w:iCs/>
        </w:rPr>
        <w:t>“AMPLIACIÓN DE LA DEMANDA DE AMPARO. SÓLO ES POSIBLE TRATÁNDOSE DE AUTORIDADES RESPONSABLES, ACTOS RECLAMADOS O CONCEPTOS DE VIOLACIÓN DISTINTOS A LOS ORIGINALMENTE PLANTEADOS, PERO QUE GUARDEN VINCULACIÓN CON ELLOS</w:t>
      </w:r>
      <w:r w:rsidRPr="00E45725">
        <w:rPr>
          <w:rFonts w:ascii="Arial" w:hAnsi="Arial" w:cs="Arial"/>
          <w:bCs/>
          <w:i/>
          <w:iCs/>
        </w:rPr>
        <w:t>.</w:t>
      </w:r>
      <w:r w:rsidR="00E45725" w:rsidRPr="00E45725">
        <w:rPr>
          <w:rFonts w:ascii="Arial" w:hAnsi="Arial" w:cs="Arial"/>
          <w:bCs/>
          <w:i/>
          <w:iCs/>
        </w:rPr>
        <w:t xml:space="preserve"> </w:t>
      </w:r>
    </w:p>
    <w:p w14:paraId="39399E49" w14:textId="3F2E6390" w:rsidR="000D1C03" w:rsidRPr="00E45725" w:rsidRDefault="000D1C03" w:rsidP="00320C75">
      <w:pPr>
        <w:ind w:left="709" w:right="758"/>
        <w:jc w:val="both"/>
        <w:rPr>
          <w:rFonts w:ascii="Arial" w:hAnsi="Arial" w:cs="Arial"/>
          <w:bCs/>
          <w:i/>
          <w:iCs/>
        </w:rPr>
      </w:pPr>
      <w:r w:rsidRPr="00E45725">
        <w:rPr>
          <w:rFonts w:ascii="Arial" w:hAnsi="Arial" w:cs="Arial"/>
          <w:bCs/>
          <w:i/>
          <w:iCs/>
        </w:rPr>
        <w:t xml:space="preserve">La ampliación de la demanda de amparo es una figura jurídica creada por la jurisprudencia, que confiere al peticionario de garantías un derecho para incorporar a la litis constitucional ya iniciada, autoridades responsables, actos reclamados o conceptos de violación distintos a los originalmente planteados; sin embargo, el ejercicio de esta prerrogativa debe sujetarse a determinados requisitos de procedencia tales como el que no se haya cerrado o integrado la litis, que los nuevos actos tengan relación con los originalmente planteados, o bien, que al rendirse el o los informes justificados, de ellos se desprenda que fueron otras las autoridades que los llevaron a cabo, pero debe existir siempre una relación o vinculación con los actos primigenios, ya que de no existir ese elemento sine qua non, todos aquellos actos que pudieran causar perjuicio a la </w:t>
      </w:r>
      <w:proofErr w:type="spellStart"/>
      <w:r w:rsidRPr="00E45725">
        <w:rPr>
          <w:rFonts w:ascii="Arial" w:hAnsi="Arial" w:cs="Arial"/>
          <w:bCs/>
          <w:i/>
          <w:iCs/>
        </w:rPr>
        <w:t>amparista</w:t>
      </w:r>
      <w:proofErr w:type="spellEnd"/>
      <w:r w:rsidRPr="00E45725">
        <w:rPr>
          <w:rFonts w:ascii="Arial" w:hAnsi="Arial" w:cs="Arial"/>
          <w:bCs/>
          <w:i/>
          <w:iCs/>
        </w:rPr>
        <w:t xml:space="preserve"> podrán tener remedio, sí a través del juicio de garantías, pero a consecuencia de tantas demandas de amparo, como juicios o procedimientos de los que deriven los actos que le irroguen perjuicio existan, ya que en este supuesto no pueden incorporarse a una litis constitucional elementos que le son ajenos.”</w:t>
      </w:r>
    </w:p>
    <w:p w14:paraId="41CA45E0" w14:textId="56D8398B" w:rsidR="00E45725" w:rsidRPr="00FB4B52" w:rsidRDefault="00E45725" w:rsidP="00E45725">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Así también, resulta aplicable al caso </w:t>
      </w:r>
      <w:r w:rsidRPr="00FB4B52">
        <w:rPr>
          <w:rFonts w:ascii="Arial" w:hAnsi="Arial" w:cs="Arial"/>
          <w:sz w:val="26"/>
          <w:szCs w:val="26"/>
        </w:rPr>
        <w:t xml:space="preserve">la Jurisprudencia </w:t>
      </w:r>
      <w:r w:rsidR="00A87621" w:rsidRPr="00A87621">
        <w:rPr>
          <w:rFonts w:ascii="Arial" w:hAnsi="Arial" w:cs="Arial"/>
          <w:sz w:val="26"/>
          <w:szCs w:val="26"/>
        </w:rPr>
        <w:t>P./J. 12/2003</w:t>
      </w:r>
      <w:r w:rsidRPr="00FB4B52">
        <w:rPr>
          <w:rFonts w:ascii="Arial" w:hAnsi="Arial" w:cs="Arial"/>
          <w:sz w:val="26"/>
          <w:szCs w:val="26"/>
        </w:rPr>
        <w:t xml:space="preserve"> de número de registro </w:t>
      </w:r>
      <w:r w:rsidR="00A87621" w:rsidRPr="00A87621">
        <w:rPr>
          <w:rFonts w:ascii="Arial" w:hAnsi="Arial" w:cs="Arial"/>
          <w:sz w:val="26"/>
          <w:szCs w:val="26"/>
        </w:rPr>
        <w:t>183933</w:t>
      </w:r>
      <w:r w:rsidRPr="00FB4B52">
        <w:rPr>
          <w:rFonts w:ascii="Arial" w:hAnsi="Arial" w:cs="Arial"/>
          <w:sz w:val="26"/>
          <w:szCs w:val="26"/>
        </w:rPr>
        <w:t xml:space="preserve"> emitida por </w:t>
      </w:r>
      <w:r w:rsidR="00A87621">
        <w:rPr>
          <w:rFonts w:ascii="Arial" w:hAnsi="Arial" w:cs="Arial"/>
          <w:sz w:val="26"/>
          <w:szCs w:val="26"/>
        </w:rPr>
        <w:t>el Pleno</w:t>
      </w:r>
      <w:r w:rsidRPr="00FB4B52">
        <w:rPr>
          <w:rFonts w:ascii="Arial" w:hAnsi="Arial" w:cs="Arial"/>
          <w:sz w:val="26"/>
          <w:szCs w:val="26"/>
        </w:rPr>
        <w:t xml:space="preserve"> de la Suprema Corte de Justicia de la Nación, publicada en el Semanario Judicial de la Federación y su Gaceta, en la Novena Época, Tomo X</w:t>
      </w:r>
      <w:r w:rsidR="00A87621">
        <w:rPr>
          <w:rFonts w:ascii="Arial" w:hAnsi="Arial" w:cs="Arial"/>
          <w:sz w:val="26"/>
          <w:szCs w:val="26"/>
        </w:rPr>
        <w:t>VII</w:t>
      </w:r>
      <w:r w:rsidRPr="00FB4B52">
        <w:rPr>
          <w:rFonts w:ascii="Arial" w:hAnsi="Arial" w:cs="Arial"/>
          <w:sz w:val="26"/>
          <w:szCs w:val="26"/>
        </w:rPr>
        <w:t xml:space="preserve">I, </w:t>
      </w:r>
      <w:r w:rsidR="00A87621">
        <w:rPr>
          <w:rFonts w:ascii="Arial" w:hAnsi="Arial" w:cs="Arial"/>
          <w:sz w:val="26"/>
          <w:szCs w:val="26"/>
        </w:rPr>
        <w:t>Julio</w:t>
      </w:r>
      <w:r w:rsidRPr="00FB4B52">
        <w:rPr>
          <w:rFonts w:ascii="Arial" w:hAnsi="Arial" w:cs="Arial"/>
          <w:sz w:val="26"/>
          <w:szCs w:val="26"/>
        </w:rPr>
        <w:t xml:space="preserve"> de 20</w:t>
      </w:r>
      <w:r w:rsidR="00A87621">
        <w:rPr>
          <w:rFonts w:ascii="Arial" w:hAnsi="Arial" w:cs="Arial"/>
          <w:sz w:val="26"/>
          <w:szCs w:val="26"/>
        </w:rPr>
        <w:t>03</w:t>
      </w:r>
      <w:r w:rsidRPr="00FB4B52">
        <w:rPr>
          <w:rFonts w:ascii="Arial" w:hAnsi="Arial" w:cs="Arial"/>
          <w:sz w:val="26"/>
          <w:szCs w:val="26"/>
        </w:rPr>
        <w:t xml:space="preserve">, página </w:t>
      </w:r>
      <w:r w:rsidR="00A87621">
        <w:rPr>
          <w:rFonts w:ascii="Arial" w:hAnsi="Arial" w:cs="Arial"/>
          <w:sz w:val="26"/>
          <w:szCs w:val="26"/>
        </w:rPr>
        <w:t>11</w:t>
      </w:r>
      <w:r w:rsidRPr="00FB4B52">
        <w:rPr>
          <w:rFonts w:ascii="Arial" w:hAnsi="Arial" w:cs="Arial"/>
          <w:sz w:val="26"/>
          <w:szCs w:val="26"/>
        </w:rPr>
        <w:t>, Materia Común, de rubro y texto siguiente:</w:t>
      </w:r>
    </w:p>
    <w:p w14:paraId="54EC87DA" w14:textId="16B880B5" w:rsidR="00A87621" w:rsidRPr="00A87621" w:rsidRDefault="00A87621" w:rsidP="00320C75">
      <w:pPr>
        <w:spacing w:before="240" w:after="0"/>
        <w:ind w:left="709" w:right="758"/>
        <w:jc w:val="both"/>
        <w:rPr>
          <w:rFonts w:ascii="Arial" w:eastAsia="Calibri" w:hAnsi="Arial" w:cs="Arial"/>
          <w:b/>
          <w:i/>
          <w:lang w:eastAsia="en-US"/>
        </w:rPr>
      </w:pPr>
      <w:r>
        <w:rPr>
          <w:rFonts w:ascii="Arial" w:eastAsia="Calibri" w:hAnsi="Arial" w:cs="Arial"/>
          <w:i/>
          <w:lang w:eastAsia="en-US"/>
        </w:rPr>
        <w:t>“</w:t>
      </w:r>
      <w:r w:rsidRPr="00A87621">
        <w:rPr>
          <w:rFonts w:ascii="Arial" w:eastAsia="Calibri" w:hAnsi="Arial" w:cs="Arial"/>
          <w:b/>
          <w:i/>
          <w:lang w:eastAsia="en-US"/>
        </w:rPr>
        <w:t>AMPLIACIÓN DE LA DEMANDA DE AMPARO. DEBE ADMITIRSE AUNQUE NO ESTÉ PREVISTA EN LA LEY DE AMPARO, YA QUE CONSTITUYE UNA FIGURA INDISPENSABLE PARA QUE EL JUZGADOR DÉ UNA SOLUCIÓN COMPLETA A LA ACCIÓN DEL GOBERNADO.</w:t>
      </w:r>
    </w:p>
    <w:p w14:paraId="1BF9ACD6" w14:textId="14B89D6C" w:rsidR="006367BC" w:rsidRPr="00A87621" w:rsidRDefault="00A87621" w:rsidP="00320C75">
      <w:pPr>
        <w:spacing w:before="240" w:after="0"/>
        <w:ind w:left="709" w:right="758"/>
        <w:jc w:val="both"/>
        <w:rPr>
          <w:rFonts w:ascii="Arial" w:eastAsia="Calibri" w:hAnsi="Arial" w:cs="Arial"/>
          <w:i/>
          <w:lang w:eastAsia="en-US"/>
        </w:rPr>
      </w:pPr>
      <w:r w:rsidRPr="00A87621">
        <w:rPr>
          <w:rFonts w:ascii="Arial" w:eastAsia="Calibri" w:hAnsi="Arial" w:cs="Arial"/>
          <w:i/>
          <w:lang w:eastAsia="en-US"/>
        </w:rPr>
        <w:t>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17 de la Constitución Federal, que establece como garantía individual la impartición de justicia completa, además de pronta e imparcial, máxime que dicha figura no está en contradicción con el conjunto de normas legales cuyas lagunas deban llenar.</w:t>
      </w:r>
      <w:r>
        <w:rPr>
          <w:rFonts w:ascii="Arial" w:eastAsia="Calibri" w:hAnsi="Arial" w:cs="Arial"/>
          <w:i/>
          <w:lang w:eastAsia="en-US"/>
        </w:rPr>
        <w:t>”</w:t>
      </w:r>
    </w:p>
    <w:p w14:paraId="0BE0B28E" w14:textId="1C20D410" w:rsidR="00023EFC" w:rsidRDefault="006D1F9C" w:rsidP="009339CB">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Por las narradas consideraciones</w:t>
      </w:r>
      <w:r w:rsidR="0056391B" w:rsidRPr="00FB4B52">
        <w:rPr>
          <w:rFonts w:ascii="Arial" w:eastAsia="Calibri" w:hAnsi="Arial" w:cs="Arial"/>
          <w:sz w:val="26"/>
          <w:szCs w:val="26"/>
          <w:lang w:eastAsia="en-US"/>
        </w:rPr>
        <w:t xml:space="preserve">, </w:t>
      </w:r>
      <w:r w:rsidRPr="00FB4B52">
        <w:rPr>
          <w:rFonts w:ascii="Arial" w:eastAsia="Calibri" w:hAnsi="Arial" w:cs="Arial"/>
          <w:sz w:val="26"/>
          <w:szCs w:val="26"/>
          <w:lang w:eastAsia="en-US"/>
        </w:rPr>
        <w:t xml:space="preserve">se impone </w:t>
      </w:r>
      <w:r w:rsidR="00023EFC" w:rsidRPr="00FB4B52">
        <w:rPr>
          <w:rFonts w:ascii="Arial" w:eastAsia="Calibri" w:hAnsi="Arial" w:cs="Arial"/>
          <w:b/>
          <w:sz w:val="26"/>
          <w:szCs w:val="26"/>
          <w:lang w:eastAsia="en-US"/>
        </w:rPr>
        <w:t>REVOCAR</w:t>
      </w:r>
      <w:r w:rsidR="009339CB" w:rsidRPr="00FB4B52">
        <w:rPr>
          <w:rFonts w:ascii="Arial" w:eastAsia="Calibri" w:hAnsi="Arial" w:cs="Arial"/>
          <w:sz w:val="26"/>
          <w:szCs w:val="26"/>
          <w:lang w:eastAsia="en-US"/>
        </w:rPr>
        <w:t xml:space="preserve"> el acuerdo de </w:t>
      </w:r>
      <w:r w:rsidR="00D42114">
        <w:rPr>
          <w:rFonts w:ascii="Arial" w:hAnsi="Arial" w:cs="Arial"/>
          <w:sz w:val="26"/>
          <w:szCs w:val="26"/>
        </w:rPr>
        <w:t xml:space="preserve">dieciocho </w:t>
      </w:r>
      <w:r w:rsidR="00D42114" w:rsidRPr="00FB4B52">
        <w:rPr>
          <w:rFonts w:ascii="Arial" w:hAnsi="Arial" w:cs="Arial"/>
          <w:sz w:val="26"/>
          <w:szCs w:val="26"/>
        </w:rPr>
        <w:t xml:space="preserve">de </w:t>
      </w:r>
      <w:r w:rsidR="00D42114">
        <w:rPr>
          <w:rFonts w:ascii="Arial" w:hAnsi="Arial" w:cs="Arial"/>
          <w:sz w:val="26"/>
          <w:szCs w:val="26"/>
        </w:rPr>
        <w:t>abril</w:t>
      </w:r>
      <w:r w:rsidR="00D42114" w:rsidRPr="00FB4B52">
        <w:rPr>
          <w:rFonts w:ascii="Arial" w:hAnsi="Arial" w:cs="Arial"/>
          <w:sz w:val="26"/>
          <w:szCs w:val="26"/>
        </w:rPr>
        <w:t xml:space="preserve"> de dos mil veinti</w:t>
      </w:r>
      <w:r w:rsidR="00D42114">
        <w:rPr>
          <w:rFonts w:ascii="Arial" w:hAnsi="Arial" w:cs="Arial"/>
          <w:sz w:val="26"/>
          <w:szCs w:val="26"/>
        </w:rPr>
        <w:t xml:space="preserve">dós </w:t>
      </w:r>
      <w:r w:rsidR="00023EFC" w:rsidRPr="00FB4B52">
        <w:rPr>
          <w:rFonts w:ascii="Arial" w:eastAsia="Calibri" w:hAnsi="Arial" w:cs="Arial"/>
          <w:sz w:val="26"/>
          <w:szCs w:val="26"/>
          <w:lang w:eastAsia="en-US"/>
        </w:rPr>
        <w:t xml:space="preserve">dictado por la </w:t>
      </w:r>
      <w:r w:rsidR="00D42114">
        <w:rPr>
          <w:rFonts w:ascii="Arial" w:eastAsia="Calibri" w:hAnsi="Arial" w:cs="Arial"/>
          <w:sz w:val="26"/>
          <w:szCs w:val="26"/>
          <w:lang w:eastAsia="en-US"/>
        </w:rPr>
        <w:t>Quinta</w:t>
      </w:r>
      <w:r w:rsidR="00023EFC" w:rsidRPr="00FB4B52">
        <w:rPr>
          <w:rFonts w:ascii="Arial" w:eastAsia="Calibri" w:hAnsi="Arial" w:cs="Arial"/>
          <w:sz w:val="26"/>
          <w:szCs w:val="26"/>
          <w:lang w:eastAsia="en-US"/>
        </w:rPr>
        <w:t xml:space="preserve"> Sala Unitaria de Primera Instancia, en el que determinó desechar </w:t>
      </w:r>
      <w:r w:rsidR="00CA21D8">
        <w:rPr>
          <w:rFonts w:ascii="Arial" w:eastAsia="Calibri" w:hAnsi="Arial" w:cs="Arial"/>
          <w:sz w:val="26"/>
          <w:szCs w:val="26"/>
          <w:lang w:eastAsia="en-US"/>
        </w:rPr>
        <w:t>el escrito de ampliación de demanda</w:t>
      </w:r>
      <w:r w:rsidR="00023EFC" w:rsidRPr="00FB4B52">
        <w:rPr>
          <w:rFonts w:ascii="Arial" w:eastAsia="Calibri" w:hAnsi="Arial" w:cs="Arial"/>
          <w:sz w:val="26"/>
          <w:szCs w:val="26"/>
          <w:lang w:eastAsia="en-US"/>
        </w:rPr>
        <w:t>, para quedar como sigue:</w:t>
      </w:r>
    </w:p>
    <w:p w14:paraId="2F7FD9F5" w14:textId="77777777" w:rsidR="007A0894" w:rsidRDefault="007A0894" w:rsidP="009339CB">
      <w:pPr>
        <w:spacing w:before="240" w:after="0" w:line="360" w:lineRule="auto"/>
        <w:ind w:firstLine="709"/>
        <w:jc w:val="both"/>
        <w:rPr>
          <w:rFonts w:ascii="Arial" w:eastAsia="Calibri" w:hAnsi="Arial" w:cs="Arial"/>
          <w:sz w:val="26"/>
          <w:szCs w:val="26"/>
          <w:lang w:eastAsia="en-US"/>
        </w:rPr>
      </w:pPr>
    </w:p>
    <w:p w14:paraId="591A8CA8" w14:textId="5C0A5904" w:rsidR="00F928CC" w:rsidRDefault="007A0894" w:rsidP="00320C75">
      <w:pPr>
        <w:ind w:left="709" w:right="758"/>
        <w:jc w:val="both"/>
        <w:rPr>
          <w:rFonts w:ascii="Arial" w:hAnsi="Arial" w:cs="Arial"/>
          <w:i/>
        </w:rPr>
      </w:pPr>
      <w:r>
        <w:rPr>
          <w:rFonts w:ascii="Arial" w:hAnsi="Arial" w:cs="Arial"/>
          <w:i/>
        </w:rPr>
        <w:t>“</w:t>
      </w:r>
      <w:r w:rsidR="00F928CC" w:rsidRPr="00F928CC">
        <w:rPr>
          <w:rFonts w:ascii="Arial" w:hAnsi="Arial" w:cs="Arial"/>
          <w:i/>
        </w:rPr>
        <w:t>Visto el estado procesal del expediente, se advierte que por autos de</w:t>
      </w:r>
      <w:r w:rsidR="00F928CC">
        <w:rPr>
          <w:rFonts w:ascii="Arial" w:hAnsi="Arial" w:cs="Arial"/>
          <w:i/>
        </w:rPr>
        <w:t xml:space="preserve"> nueve de marzo de dos mil veintiuno,</w:t>
      </w:r>
      <w:r w:rsidR="00F928CC" w:rsidRPr="00F928CC">
        <w:rPr>
          <w:rFonts w:ascii="Arial" w:hAnsi="Arial" w:cs="Arial"/>
          <w:i/>
        </w:rPr>
        <w:t xml:space="preserve"> se reservó </w:t>
      </w:r>
      <w:r w:rsidR="00F928CC">
        <w:rPr>
          <w:rFonts w:ascii="Arial" w:hAnsi="Arial" w:cs="Arial"/>
          <w:i/>
        </w:rPr>
        <w:t>a</w:t>
      </w:r>
      <w:r w:rsidR="00F928CC" w:rsidRPr="00F928CC">
        <w:rPr>
          <w:rFonts w:ascii="Arial" w:hAnsi="Arial" w:cs="Arial"/>
          <w:i/>
        </w:rPr>
        <w:t xml:space="preserve"> acordar</w:t>
      </w:r>
      <w:r w:rsidR="00F928CC">
        <w:rPr>
          <w:rFonts w:ascii="Arial" w:hAnsi="Arial" w:cs="Arial"/>
          <w:i/>
        </w:rPr>
        <w:t xml:space="preserve"> </w:t>
      </w:r>
      <w:r w:rsidR="00F928CC" w:rsidRPr="00F928CC">
        <w:rPr>
          <w:rFonts w:ascii="Arial" w:hAnsi="Arial" w:cs="Arial"/>
          <w:i/>
        </w:rPr>
        <w:t xml:space="preserve">lo conducente en relación al </w:t>
      </w:r>
      <w:r w:rsidR="00F928CC">
        <w:rPr>
          <w:rFonts w:ascii="Arial" w:hAnsi="Arial" w:cs="Arial"/>
          <w:i/>
        </w:rPr>
        <w:t>escrito de ampliación</w:t>
      </w:r>
      <w:r w:rsidR="00D75AB4">
        <w:rPr>
          <w:rFonts w:ascii="Arial" w:hAnsi="Arial" w:cs="Arial"/>
          <w:i/>
        </w:rPr>
        <w:t xml:space="preserve"> de demanda</w:t>
      </w:r>
      <w:r w:rsidR="00C536F6">
        <w:rPr>
          <w:rFonts w:ascii="Arial" w:hAnsi="Arial" w:cs="Arial"/>
          <w:i/>
        </w:rPr>
        <w:t xml:space="preserve"> </w:t>
      </w:r>
      <w:r w:rsidR="00F928CC">
        <w:rPr>
          <w:rFonts w:ascii="Arial" w:hAnsi="Arial" w:cs="Arial"/>
          <w:i/>
        </w:rPr>
        <w:t xml:space="preserve">formulado por </w:t>
      </w:r>
      <w:r w:rsidR="000014EF">
        <w:rPr>
          <w:rFonts w:ascii="Arial" w:hAnsi="Arial" w:cs="Arial"/>
          <w:i/>
        </w:rPr>
        <w:t>*******</w:t>
      </w:r>
      <w:r w:rsidR="00F928CC">
        <w:rPr>
          <w:rFonts w:ascii="Arial" w:hAnsi="Arial" w:cs="Arial"/>
          <w:i/>
        </w:rPr>
        <w:t>,</w:t>
      </w:r>
      <w:r w:rsidR="00F928CC" w:rsidRPr="00F928CC">
        <w:rPr>
          <w:rFonts w:ascii="Arial" w:hAnsi="Arial" w:cs="Arial"/>
          <w:i/>
        </w:rPr>
        <w:t xml:space="preserve"> hasta en</w:t>
      </w:r>
      <w:r w:rsidR="00F928CC">
        <w:rPr>
          <w:rFonts w:ascii="Arial" w:hAnsi="Arial" w:cs="Arial"/>
          <w:i/>
        </w:rPr>
        <w:t xml:space="preserve"> </w:t>
      </w:r>
      <w:r w:rsidR="00F928CC" w:rsidRPr="00F928CC">
        <w:rPr>
          <w:rFonts w:ascii="Arial" w:hAnsi="Arial" w:cs="Arial"/>
          <w:i/>
        </w:rPr>
        <w:t>tanto</w:t>
      </w:r>
      <w:r w:rsidR="00F928CC">
        <w:rPr>
          <w:rFonts w:ascii="Arial" w:hAnsi="Arial" w:cs="Arial"/>
          <w:i/>
        </w:rPr>
        <w:t xml:space="preserve"> se resolviera el recurso de revisión interpuesto en contra del proveído de quince de </w:t>
      </w:r>
      <w:r w:rsidR="00D75AB4">
        <w:rPr>
          <w:rFonts w:ascii="Arial" w:hAnsi="Arial" w:cs="Arial"/>
          <w:i/>
        </w:rPr>
        <w:t>diciembre</w:t>
      </w:r>
      <w:r w:rsidR="00F928CC">
        <w:rPr>
          <w:rFonts w:ascii="Arial" w:hAnsi="Arial" w:cs="Arial"/>
          <w:i/>
        </w:rPr>
        <w:t xml:space="preserve"> de dos mil veinte</w:t>
      </w:r>
      <w:r w:rsidR="00F928CC" w:rsidRPr="00F928CC">
        <w:rPr>
          <w:rFonts w:ascii="Arial" w:hAnsi="Arial" w:cs="Arial"/>
          <w:i/>
        </w:rPr>
        <w:t>, lo que ya aconteció</w:t>
      </w:r>
      <w:r w:rsidR="00F928CC">
        <w:rPr>
          <w:rFonts w:ascii="Arial" w:hAnsi="Arial" w:cs="Arial"/>
          <w:i/>
        </w:rPr>
        <w:t xml:space="preserve">. - - - - - - - - </w:t>
      </w:r>
      <w:r w:rsidR="000014EF">
        <w:rPr>
          <w:rFonts w:ascii="Arial" w:hAnsi="Arial" w:cs="Arial"/>
          <w:i/>
        </w:rPr>
        <w:t>- - - - - - - - - - - - - - - - -</w:t>
      </w:r>
    </w:p>
    <w:p w14:paraId="41AD5A1B" w14:textId="30C2A1EB" w:rsidR="00CA21D8" w:rsidRPr="00CA21D8" w:rsidRDefault="00F928CC" w:rsidP="00320C75">
      <w:pPr>
        <w:ind w:left="709" w:right="758"/>
        <w:jc w:val="both"/>
        <w:rPr>
          <w:rFonts w:ascii="Arial" w:hAnsi="Arial" w:cs="Arial"/>
          <w:i/>
        </w:rPr>
      </w:pPr>
      <w:r>
        <w:rPr>
          <w:rFonts w:ascii="Arial" w:hAnsi="Arial" w:cs="Arial"/>
          <w:i/>
        </w:rPr>
        <w:t xml:space="preserve">Atento a lo anterior, </w:t>
      </w:r>
      <w:r w:rsidR="00C536F6">
        <w:rPr>
          <w:rFonts w:ascii="Arial" w:hAnsi="Arial" w:cs="Arial"/>
          <w:i/>
        </w:rPr>
        <w:t xml:space="preserve">y dada cuenta con el escrito de </w:t>
      </w:r>
      <w:r w:rsidR="00F95769">
        <w:rPr>
          <w:rFonts w:ascii="Arial" w:hAnsi="Arial" w:cs="Arial"/>
          <w:i/>
        </w:rPr>
        <w:t xml:space="preserve">la parte actora de siete de abril de dos mil veintidós, mismo que se </w:t>
      </w:r>
      <w:r w:rsidR="00B8449C">
        <w:rPr>
          <w:rFonts w:ascii="Arial" w:hAnsi="Arial" w:cs="Arial"/>
          <w:i/>
        </w:rPr>
        <w:t>ordena</w:t>
      </w:r>
      <w:r w:rsidR="00F95769">
        <w:rPr>
          <w:rFonts w:ascii="Arial" w:hAnsi="Arial" w:cs="Arial"/>
          <w:i/>
        </w:rPr>
        <w:t xml:space="preserve"> glosar a los autos</w:t>
      </w:r>
      <w:r w:rsidR="00CA21D8" w:rsidRPr="00CA21D8">
        <w:rPr>
          <w:rFonts w:ascii="Arial" w:hAnsi="Arial" w:cs="Arial"/>
          <w:i/>
        </w:rPr>
        <w:t xml:space="preserve">; visto su contenido y </w:t>
      </w:r>
      <w:r w:rsidR="00B8449C">
        <w:rPr>
          <w:rFonts w:ascii="Arial" w:hAnsi="Arial" w:cs="Arial"/>
          <w:i/>
        </w:rPr>
        <w:t xml:space="preserve">toda vez que ambos escritos fueron presentados dentro del término previsto en el artículo 180 de la </w:t>
      </w:r>
      <w:r w:rsidR="00B8449C" w:rsidRPr="00B8449C">
        <w:rPr>
          <w:rFonts w:ascii="Arial" w:hAnsi="Arial" w:cs="Arial"/>
          <w:i/>
        </w:rPr>
        <w:t>Ley de Procedimiento y Justicia Administrativa para el Estado de Oaxaca</w:t>
      </w:r>
      <w:r w:rsidR="00B8449C">
        <w:rPr>
          <w:rFonts w:ascii="Arial" w:hAnsi="Arial" w:cs="Arial"/>
          <w:i/>
        </w:rPr>
        <w:t>,</w:t>
      </w:r>
      <w:r w:rsidR="00CA21D8" w:rsidRPr="00CA21D8">
        <w:rPr>
          <w:rFonts w:ascii="Arial" w:hAnsi="Arial" w:cs="Arial"/>
          <w:i/>
        </w:rPr>
        <w:t xml:space="preserve"> téngase a</w:t>
      </w:r>
      <w:r w:rsidR="00B8449C">
        <w:rPr>
          <w:rFonts w:ascii="Arial" w:hAnsi="Arial" w:cs="Arial"/>
          <w:i/>
        </w:rPr>
        <w:t xml:space="preserve"> la</w:t>
      </w:r>
      <w:r w:rsidR="00CA21D8" w:rsidRPr="00CA21D8">
        <w:rPr>
          <w:rFonts w:ascii="Arial" w:hAnsi="Arial" w:cs="Arial"/>
          <w:i/>
        </w:rPr>
        <w:t xml:space="preserve"> promovente ampliando en tiempo la demanda de nulidad en los términos que refiere; consecuentemente, con la copia de</w:t>
      </w:r>
      <w:r w:rsidR="00E2172C">
        <w:rPr>
          <w:rFonts w:ascii="Arial" w:hAnsi="Arial" w:cs="Arial"/>
          <w:i/>
        </w:rPr>
        <w:t xml:space="preserve"> los</w:t>
      </w:r>
      <w:r w:rsidR="00CA21D8" w:rsidRPr="00CA21D8">
        <w:rPr>
          <w:rFonts w:ascii="Arial" w:hAnsi="Arial" w:cs="Arial"/>
          <w:i/>
        </w:rPr>
        <w:t xml:space="preserve"> escrito</w:t>
      </w:r>
      <w:r w:rsidR="00E2172C">
        <w:rPr>
          <w:rFonts w:ascii="Arial" w:hAnsi="Arial" w:cs="Arial"/>
          <w:i/>
        </w:rPr>
        <w:t>s</w:t>
      </w:r>
      <w:r w:rsidR="00CA21D8" w:rsidRPr="00CA21D8">
        <w:rPr>
          <w:rFonts w:ascii="Arial" w:hAnsi="Arial" w:cs="Arial"/>
          <w:i/>
        </w:rPr>
        <w:t xml:space="preserve"> de cuenta córrase traslado a la autoridad demandada para que dentro del plazo de </w:t>
      </w:r>
      <w:r w:rsidR="00CA21D8" w:rsidRPr="00E2172C">
        <w:rPr>
          <w:rFonts w:ascii="Arial" w:hAnsi="Arial" w:cs="Arial"/>
          <w:b/>
          <w:i/>
        </w:rPr>
        <w:t>CINCO DÍAS HÁBILES</w:t>
      </w:r>
      <w:r w:rsidR="00CA21D8" w:rsidRPr="00CA21D8">
        <w:rPr>
          <w:rFonts w:ascii="Arial" w:hAnsi="Arial" w:cs="Arial"/>
          <w:i/>
        </w:rPr>
        <w:t>, contados a partir de que surte efectos la notificación del presente auto, dé contestación a la ampliación de la demanda formulada, apercibida que de no hacerlo se le tendrá contestando en sentido afirmativo</w:t>
      </w:r>
      <w:r w:rsidR="00D75AB4">
        <w:rPr>
          <w:rFonts w:ascii="Arial" w:hAnsi="Arial" w:cs="Arial"/>
          <w:i/>
        </w:rPr>
        <w:t>,</w:t>
      </w:r>
      <w:r w:rsidR="00CA21D8" w:rsidRPr="00CA21D8">
        <w:rPr>
          <w:rFonts w:ascii="Arial" w:hAnsi="Arial" w:cs="Arial"/>
          <w:i/>
        </w:rPr>
        <w:t xml:space="preserve"> la ampliación de la demanda, </w:t>
      </w:r>
      <w:r w:rsidR="00E2172C">
        <w:rPr>
          <w:rFonts w:ascii="Arial" w:hAnsi="Arial" w:cs="Arial"/>
          <w:i/>
        </w:rPr>
        <w:t xml:space="preserve">de acuerdo a los dispositivos jurídicos </w:t>
      </w:r>
      <w:r w:rsidR="00CA21D8" w:rsidRPr="00CA21D8">
        <w:rPr>
          <w:rFonts w:ascii="Arial" w:hAnsi="Arial" w:cs="Arial"/>
          <w:i/>
        </w:rPr>
        <w:t xml:space="preserve">180, </w:t>
      </w:r>
      <w:r w:rsidR="00E2172C">
        <w:rPr>
          <w:rFonts w:ascii="Arial" w:hAnsi="Arial" w:cs="Arial"/>
          <w:i/>
        </w:rPr>
        <w:t xml:space="preserve">183, párrafo cuarto, </w:t>
      </w:r>
      <w:r w:rsidR="00CA21D8" w:rsidRPr="00CA21D8">
        <w:rPr>
          <w:rFonts w:ascii="Arial" w:hAnsi="Arial" w:cs="Arial"/>
          <w:i/>
        </w:rPr>
        <w:t>184, 185, 188 y 189 de la Ley de Procedimiento y Justicia Administrativa para el Estado</w:t>
      </w:r>
      <w:r w:rsidR="00E2172C">
        <w:rPr>
          <w:rFonts w:ascii="Arial" w:hAnsi="Arial" w:cs="Arial"/>
          <w:i/>
        </w:rPr>
        <w:t xml:space="preserve"> de Oaxaca. - - - - - - - - - - - - - - - - - - - -</w:t>
      </w:r>
    </w:p>
    <w:p w14:paraId="3266A73C" w14:textId="5BC0C356" w:rsidR="00CA21D8" w:rsidRPr="00CA21D8" w:rsidRDefault="00CA21D8" w:rsidP="00320C75">
      <w:pPr>
        <w:ind w:left="709" w:right="758"/>
        <w:jc w:val="both"/>
        <w:rPr>
          <w:rFonts w:ascii="Arial" w:hAnsi="Arial" w:cs="Arial"/>
          <w:i/>
        </w:rPr>
      </w:pPr>
      <w:r w:rsidRPr="00CA21D8">
        <w:rPr>
          <w:rFonts w:ascii="Arial" w:hAnsi="Arial" w:cs="Arial"/>
          <w:i/>
        </w:rPr>
        <w:lastRenderedPageBreak/>
        <w:t xml:space="preserve">En cuanto a las pruebas que </w:t>
      </w:r>
      <w:r w:rsidR="00E2172C">
        <w:rPr>
          <w:rFonts w:ascii="Arial" w:hAnsi="Arial" w:cs="Arial"/>
          <w:i/>
        </w:rPr>
        <w:t>señala</w:t>
      </w:r>
      <w:r w:rsidR="00D75AB4">
        <w:rPr>
          <w:rFonts w:ascii="Arial" w:hAnsi="Arial" w:cs="Arial"/>
          <w:i/>
        </w:rPr>
        <w:t xml:space="preserve"> la accionante</w:t>
      </w:r>
      <w:r w:rsidR="00E2172C">
        <w:rPr>
          <w:rFonts w:ascii="Arial" w:hAnsi="Arial" w:cs="Arial"/>
          <w:i/>
        </w:rPr>
        <w:t xml:space="preserve">, estas ya se encuentran agregadas en autos, por tanto resulta innecesaria su admisión, en término de lo dispuesto en los artículos 188 y 189 de la Ley de la materia. - - - - - </w:t>
      </w:r>
      <w:r w:rsidR="008C600B">
        <w:rPr>
          <w:rFonts w:ascii="Arial" w:hAnsi="Arial" w:cs="Arial"/>
          <w:i/>
        </w:rPr>
        <w:t xml:space="preserve">- - - - - - - - - - - - - -- - - - - - -- - - - - - - - - - - - </w:t>
      </w:r>
    </w:p>
    <w:p w14:paraId="22673578" w14:textId="305FC5B2" w:rsidR="00CA21D8" w:rsidRPr="00CA21D8" w:rsidRDefault="00CA21D8" w:rsidP="00320C75">
      <w:pPr>
        <w:ind w:left="709" w:right="758"/>
        <w:jc w:val="both"/>
        <w:rPr>
          <w:rFonts w:ascii="Arial" w:hAnsi="Arial" w:cs="Arial"/>
          <w:i/>
        </w:rPr>
      </w:pPr>
      <w:r w:rsidRPr="00CA21D8">
        <w:rPr>
          <w:rFonts w:ascii="Arial" w:hAnsi="Arial" w:cs="Arial"/>
          <w:i/>
        </w:rPr>
        <w:t>NOTIFIQUESE PERSONALMENTE A</w:t>
      </w:r>
      <w:r w:rsidR="008C600B">
        <w:rPr>
          <w:rFonts w:ascii="Arial" w:hAnsi="Arial" w:cs="Arial"/>
          <w:i/>
        </w:rPr>
        <w:t xml:space="preserve"> LA</w:t>
      </w:r>
      <w:r w:rsidRPr="00CA21D8">
        <w:rPr>
          <w:rFonts w:ascii="Arial" w:hAnsi="Arial" w:cs="Arial"/>
          <w:i/>
        </w:rPr>
        <w:t xml:space="preserve"> ACTOR</w:t>
      </w:r>
      <w:r w:rsidR="008C600B">
        <w:rPr>
          <w:rFonts w:ascii="Arial" w:hAnsi="Arial" w:cs="Arial"/>
          <w:i/>
        </w:rPr>
        <w:t>A</w:t>
      </w:r>
      <w:r w:rsidRPr="00CA21D8">
        <w:rPr>
          <w:rFonts w:ascii="Arial" w:hAnsi="Arial" w:cs="Arial"/>
          <w:i/>
        </w:rPr>
        <w:t xml:space="preserve"> Y POR OFICIO A LA AUTORIDAD </w:t>
      </w:r>
      <w:r w:rsidR="008C600B" w:rsidRPr="00CA21D8">
        <w:rPr>
          <w:rFonts w:ascii="Arial" w:hAnsi="Arial" w:cs="Arial"/>
          <w:i/>
        </w:rPr>
        <w:t>DEMANDADA</w:t>
      </w:r>
      <w:r w:rsidR="008C600B">
        <w:rPr>
          <w:rFonts w:ascii="Arial" w:hAnsi="Arial" w:cs="Arial"/>
          <w:i/>
        </w:rPr>
        <w:t xml:space="preserve">, </w:t>
      </w:r>
      <w:r w:rsidR="008C600B" w:rsidRPr="008C600B">
        <w:rPr>
          <w:rFonts w:ascii="Arial" w:hAnsi="Arial" w:cs="Arial"/>
          <w:i/>
        </w:rPr>
        <w:t>TAL Y COMO LO DISPONEN LOS ARTÍCULOS 172 Y 173 DE LA LEY DE PROCEDIMIENTO Y JUSTICIA ADMINISTRATIVA PARA EL ESTADO DE OAXACA.</w:t>
      </w:r>
      <w:r w:rsidR="008C600B">
        <w:rPr>
          <w:rFonts w:ascii="Arial" w:hAnsi="Arial" w:cs="Arial"/>
          <w:i/>
        </w:rPr>
        <w:t xml:space="preserve"> -</w:t>
      </w:r>
      <w:r w:rsidRPr="00CA21D8">
        <w:rPr>
          <w:rFonts w:ascii="Arial" w:hAnsi="Arial" w:cs="Arial"/>
          <w:i/>
        </w:rPr>
        <w:t>CUMPLASE.</w:t>
      </w:r>
      <w:r w:rsidR="008C600B">
        <w:rPr>
          <w:rFonts w:ascii="Arial" w:hAnsi="Arial" w:cs="Arial"/>
          <w:i/>
        </w:rPr>
        <w:t>”</w:t>
      </w:r>
    </w:p>
    <w:p w14:paraId="2465E5F4" w14:textId="2BEC335F" w:rsidR="004A3F03" w:rsidRPr="00FB4B52" w:rsidRDefault="00BC7DC2" w:rsidP="00EA5569">
      <w:pPr>
        <w:spacing w:before="240" w:after="0" w:line="360" w:lineRule="auto"/>
        <w:ind w:firstLine="709"/>
        <w:jc w:val="both"/>
        <w:rPr>
          <w:rFonts w:ascii="Arial" w:eastAsiaTheme="minorHAnsi" w:hAnsi="Arial" w:cs="Arial"/>
          <w:sz w:val="26"/>
          <w:szCs w:val="26"/>
          <w:lang w:val="es-ES" w:eastAsia="en-US"/>
        </w:rPr>
      </w:pPr>
      <w:r w:rsidRPr="00FB4B52">
        <w:rPr>
          <w:rFonts w:ascii="Arial" w:eastAsia="Calibri" w:hAnsi="Arial" w:cs="Arial"/>
          <w:sz w:val="26"/>
          <w:szCs w:val="26"/>
          <w:lang w:eastAsia="en-US"/>
        </w:rPr>
        <w:t>En mérito de lo anterior</w:t>
      </w:r>
      <w:r w:rsidR="00016039" w:rsidRPr="00FB4B52">
        <w:rPr>
          <w:rFonts w:ascii="Arial" w:eastAsia="Calibri" w:hAnsi="Arial" w:cs="Arial"/>
          <w:sz w:val="26"/>
          <w:szCs w:val="26"/>
          <w:lang w:val="es-ES" w:eastAsia="en-US"/>
        </w:rPr>
        <w:t xml:space="preserve">; </w:t>
      </w:r>
      <w:r w:rsidR="00016039" w:rsidRPr="00FB4B52">
        <w:rPr>
          <w:rFonts w:ascii="Arial" w:hAnsi="Arial" w:cs="Arial"/>
          <w:bCs/>
          <w:iCs/>
          <w:sz w:val="26"/>
          <w:szCs w:val="26"/>
        </w:rPr>
        <w:t xml:space="preserve">y, </w:t>
      </w:r>
      <w:r w:rsidR="00016039" w:rsidRPr="00FB4B52">
        <w:rPr>
          <w:rFonts w:ascii="Arial" w:hAnsi="Arial" w:cs="Arial"/>
          <w:sz w:val="26"/>
          <w:szCs w:val="26"/>
        </w:rPr>
        <w:t xml:space="preserve">con fundamento </w:t>
      </w:r>
      <w:r w:rsidR="004A3F03" w:rsidRPr="00FB4B52">
        <w:rPr>
          <w:rFonts w:ascii="Arial" w:eastAsiaTheme="minorHAnsi" w:hAnsi="Arial" w:cs="Arial"/>
          <w:bCs/>
          <w:iCs/>
          <w:sz w:val="26"/>
          <w:szCs w:val="26"/>
          <w:lang w:val="es-ES" w:eastAsia="en-US"/>
        </w:rPr>
        <w:t>en los artículos 23</w:t>
      </w:r>
      <w:r w:rsidR="00D75AB4">
        <w:rPr>
          <w:rFonts w:ascii="Arial" w:eastAsiaTheme="minorHAnsi" w:hAnsi="Arial" w:cs="Arial"/>
          <w:bCs/>
          <w:iCs/>
          <w:sz w:val="26"/>
          <w:szCs w:val="26"/>
          <w:lang w:val="es-ES" w:eastAsia="en-US"/>
        </w:rPr>
        <w:t>6</w:t>
      </w:r>
      <w:r w:rsidR="004A3F03" w:rsidRPr="00FB4B52">
        <w:rPr>
          <w:rFonts w:ascii="Arial" w:eastAsiaTheme="minorHAnsi" w:hAnsi="Arial" w:cs="Arial"/>
          <w:bCs/>
          <w:iCs/>
          <w:sz w:val="26"/>
          <w:szCs w:val="26"/>
          <w:lang w:val="es-ES" w:eastAsia="en-US"/>
        </w:rPr>
        <w:t xml:space="preserve"> y 238 de la Ley de Procedimiento y Justicia Administrativa para el Estado</w:t>
      </w:r>
      <w:r w:rsidR="004A3F03" w:rsidRPr="00FB4B52">
        <w:rPr>
          <w:rFonts w:ascii="Arial" w:eastAsia="Calibri" w:hAnsi="Arial" w:cs="Arial"/>
          <w:sz w:val="26"/>
          <w:szCs w:val="26"/>
          <w:lang w:val="es-ES" w:eastAsia="en-US"/>
        </w:rPr>
        <w:t xml:space="preserve"> de Oaxaca, se</w:t>
      </w:r>
      <w:r w:rsidR="004A3F03" w:rsidRPr="00FB4B52">
        <w:rPr>
          <w:rFonts w:ascii="Arial" w:eastAsiaTheme="minorHAnsi" w:hAnsi="Arial" w:cs="Arial"/>
          <w:sz w:val="26"/>
          <w:szCs w:val="26"/>
          <w:lang w:val="es-ES" w:eastAsia="en-US"/>
        </w:rPr>
        <w:t>:</w:t>
      </w:r>
      <w:r w:rsidR="00320C75">
        <w:rPr>
          <w:rFonts w:ascii="Arial" w:eastAsiaTheme="minorHAnsi" w:hAnsi="Arial" w:cs="Arial"/>
          <w:sz w:val="26"/>
          <w:szCs w:val="26"/>
          <w:lang w:val="es-ES" w:eastAsia="en-US"/>
        </w:rPr>
        <w:t xml:space="preserve"> - - - - - - - - - - - - - - - - - - - - - - - - - - - - - - - - - - - - - - - - - </w:t>
      </w:r>
    </w:p>
    <w:p w14:paraId="02AD8CDF" w14:textId="6422C17E" w:rsidR="00016039" w:rsidRPr="00FB4B52" w:rsidRDefault="00016039" w:rsidP="004A3F03">
      <w:pPr>
        <w:spacing w:before="240" w:line="360" w:lineRule="auto"/>
        <w:ind w:firstLine="709"/>
        <w:jc w:val="center"/>
        <w:rPr>
          <w:rFonts w:ascii="Arial" w:hAnsi="Arial" w:cs="Arial"/>
          <w:b/>
          <w:sz w:val="26"/>
          <w:szCs w:val="26"/>
        </w:rPr>
      </w:pPr>
      <w:r w:rsidRPr="00FB4B52">
        <w:rPr>
          <w:rFonts w:ascii="Arial" w:hAnsi="Arial" w:cs="Arial"/>
          <w:b/>
          <w:sz w:val="26"/>
          <w:szCs w:val="26"/>
        </w:rPr>
        <w:t>R E S U E L V E</w:t>
      </w:r>
    </w:p>
    <w:p w14:paraId="07384D0D" w14:textId="33FE8FB2" w:rsidR="003C494F" w:rsidRPr="00FB4B52" w:rsidRDefault="00016039" w:rsidP="00016039">
      <w:pPr>
        <w:pStyle w:val="Textoindependiente21"/>
        <w:tabs>
          <w:tab w:val="left" w:pos="-1985"/>
          <w:tab w:val="left" w:pos="7938"/>
        </w:tabs>
        <w:spacing w:before="240" w:after="240" w:line="360" w:lineRule="auto"/>
        <w:ind w:right="17" w:firstLine="709"/>
        <w:rPr>
          <w:rFonts w:ascii="Arial" w:eastAsia="Calibri" w:hAnsi="Arial" w:cs="Arial"/>
          <w:b/>
          <w:sz w:val="26"/>
          <w:szCs w:val="26"/>
          <w:lang w:val="es-ES" w:eastAsia="en-US"/>
        </w:rPr>
      </w:pPr>
      <w:r w:rsidRPr="00FB4B52">
        <w:rPr>
          <w:rFonts w:ascii="Arial" w:hAnsi="Arial" w:cs="Arial"/>
          <w:b/>
          <w:sz w:val="26"/>
          <w:szCs w:val="26"/>
        </w:rPr>
        <w:t>PRIMER</w:t>
      </w:r>
      <w:r w:rsidRPr="00320C75">
        <w:rPr>
          <w:rFonts w:ascii="Arial" w:hAnsi="Arial" w:cs="Arial"/>
          <w:b/>
          <w:sz w:val="26"/>
          <w:szCs w:val="26"/>
        </w:rPr>
        <w:t>O.</w:t>
      </w:r>
      <w:r w:rsidRPr="00FB4B52">
        <w:rPr>
          <w:rFonts w:ascii="Arial" w:hAnsi="Arial" w:cs="Arial"/>
          <w:sz w:val="26"/>
          <w:szCs w:val="26"/>
        </w:rPr>
        <w:t xml:space="preserve"> Se </w:t>
      </w:r>
      <w:r w:rsidR="006C6BE0" w:rsidRPr="00FB4B52">
        <w:rPr>
          <w:rFonts w:ascii="Arial" w:eastAsia="Calibri" w:hAnsi="Arial" w:cs="Arial"/>
          <w:b/>
          <w:sz w:val="26"/>
          <w:szCs w:val="26"/>
          <w:lang w:val="es-ES" w:eastAsia="en-US"/>
        </w:rPr>
        <w:t>REVOCA</w:t>
      </w:r>
      <w:r w:rsidR="00746CE2" w:rsidRPr="00FB4B52">
        <w:rPr>
          <w:rFonts w:ascii="Arial" w:eastAsia="Calibri" w:hAnsi="Arial" w:cs="Arial"/>
          <w:b/>
          <w:sz w:val="26"/>
          <w:szCs w:val="26"/>
          <w:lang w:val="es-ES" w:eastAsia="en-US"/>
        </w:rPr>
        <w:t xml:space="preserve"> </w:t>
      </w:r>
      <w:r w:rsidR="005A7210" w:rsidRPr="00FB4B52">
        <w:rPr>
          <w:rFonts w:ascii="Arial" w:eastAsia="Calibri" w:hAnsi="Arial" w:cs="Arial"/>
          <w:sz w:val="26"/>
          <w:szCs w:val="26"/>
          <w:lang w:val="es-ES" w:eastAsia="en-US"/>
        </w:rPr>
        <w:t>el acuerdo de</w:t>
      </w:r>
      <w:r w:rsidR="00BC7DC2" w:rsidRPr="00FB4B52">
        <w:rPr>
          <w:rFonts w:ascii="Arial" w:hAnsi="Arial" w:cs="Arial"/>
          <w:sz w:val="26"/>
          <w:szCs w:val="26"/>
        </w:rPr>
        <w:t xml:space="preserve"> </w:t>
      </w:r>
      <w:r w:rsidR="00D75AB4">
        <w:rPr>
          <w:rFonts w:ascii="Arial" w:hAnsi="Arial" w:cs="Arial"/>
          <w:sz w:val="26"/>
          <w:szCs w:val="26"/>
        </w:rPr>
        <w:t>dieciocho de abril de dos mil veintidós</w:t>
      </w:r>
      <w:r w:rsidR="00687C11">
        <w:rPr>
          <w:rFonts w:ascii="Arial" w:hAnsi="Arial" w:cs="Arial"/>
          <w:sz w:val="26"/>
          <w:szCs w:val="26"/>
        </w:rPr>
        <w:t>,</w:t>
      </w:r>
      <w:r w:rsidR="003F125C" w:rsidRPr="00FB4B52">
        <w:rPr>
          <w:rFonts w:ascii="Arial" w:hAnsi="Arial" w:cs="Arial"/>
          <w:sz w:val="26"/>
          <w:szCs w:val="26"/>
        </w:rPr>
        <w:t xml:space="preserve"> dictad</w:t>
      </w:r>
      <w:r w:rsidR="003C494F" w:rsidRPr="00FB4B52">
        <w:rPr>
          <w:rFonts w:ascii="Arial" w:hAnsi="Arial" w:cs="Arial"/>
          <w:sz w:val="26"/>
          <w:szCs w:val="26"/>
        </w:rPr>
        <w:t xml:space="preserve">o </w:t>
      </w:r>
      <w:r w:rsidR="00BC7DC2" w:rsidRPr="00FB4B52">
        <w:rPr>
          <w:rFonts w:ascii="Arial" w:hAnsi="Arial" w:cs="Arial"/>
          <w:sz w:val="26"/>
          <w:szCs w:val="26"/>
        </w:rPr>
        <w:t xml:space="preserve">en el expediente </w:t>
      </w:r>
      <w:r w:rsidR="00416EAC" w:rsidRPr="00FB4B52">
        <w:rPr>
          <w:rFonts w:ascii="Arial" w:hAnsi="Arial" w:cs="Arial"/>
          <w:sz w:val="26"/>
          <w:szCs w:val="26"/>
        </w:rPr>
        <w:t>0</w:t>
      </w:r>
      <w:r w:rsidR="00D75AB4">
        <w:rPr>
          <w:rFonts w:ascii="Arial" w:hAnsi="Arial" w:cs="Arial"/>
          <w:sz w:val="26"/>
          <w:szCs w:val="26"/>
        </w:rPr>
        <w:t>148</w:t>
      </w:r>
      <w:r w:rsidR="00BC7DC2" w:rsidRPr="00FB4B52">
        <w:rPr>
          <w:rFonts w:ascii="Arial" w:hAnsi="Arial" w:cs="Arial"/>
          <w:sz w:val="26"/>
          <w:szCs w:val="26"/>
        </w:rPr>
        <w:t>/20</w:t>
      </w:r>
      <w:r w:rsidR="003C494F" w:rsidRPr="00FB4B52">
        <w:rPr>
          <w:rFonts w:ascii="Arial" w:hAnsi="Arial" w:cs="Arial"/>
          <w:sz w:val="26"/>
          <w:szCs w:val="26"/>
        </w:rPr>
        <w:t>2</w:t>
      </w:r>
      <w:r w:rsidR="00D75AB4">
        <w:rPr>
          <w:rFonts w:ascii="Arial" w:hAnsi="Arial" w:cs="Arial"/>
          <w:sz w:val="26"/>
          <w:szCs w:val="26"/>
        </w:rPr>
        <w:t>0</w:t>
      </w:r>
      <w:r w:rsidR="00BC7DC2" w:rsidRPr="00FB4B52">
        <w:rPr>
          <w:rFonts w:ascii="Arial" w:hAnsi="Arial" w:cs="Arial"/>
          <w:b/>
          <w:sz w:val="26"/>
          <w:szCs w:val="26"/>
        </w:rPr>
        <w:t xml:space="preserve"> </w:t>
      </w:r>
      <w:r w:rsidR="00BC7DC2" w:rsidRPr="00FB4B52">
        <w:rPr>
          <w:rFonts w:ascii="Arial" w:hAnsi="Arial" w:cs="Arial"/>
          <w:sz w:val="26"/>
          <w:szCs w:val="26"/>
        </w:rPr>
        <w:t xml:space="preserve">de la </w:t>
      </w:r>
      <w:r w:rsidR="00D75AB4">
        <w:rPr>
          <w:rFonts w:ascii="Arial" w:hAnsi="Arial" w:cs="Arial"/>
          <w:sz w:val="26"/>
          <w:szCs w:val="26"/>
        </w:rPr>
        <w:t>Quinta</w:t>
      </w:r>
      <w:r w:rsidR="00BC7DC2" w:rsidRPr="00FB4B52">
        <w:rPr>
          <w:rFonts w:ascii="Arial" w:hAnsi="Arial" w:cs="Arial"/>
          <w:sz w:val="26"/>
          <w:szCs w:val="26"/>
        </w:rPr>
        <w:t xml:space="preserve"> </w:t>
      </w:r>
      <w:r w:rsidR="00421086" w:rsidRPr="00FB4B52">
        <w:rPr>
          <w:rFonts w:ascii="Arial" w:hAnsi="Arial" w:cs="Arial"/>
          <w:sz w:val="26"/>
          <w:szCs w:val="26"/>
        </w:rPr>
        <w:t xml:space="preserve">Sala Unitaria </w:t>
      </w:r>
      <w:r w:rsidR="00BC7DC2" w:rsidRPr="00FB4B52">
        <w:rPr>
          <w:rFonts w:ascii="Arial" w:hAnsi="Arial" w:cs="Arial"/>
          <w:sz w:val="26"/>
          <w:szCs w:val="26"/>
        </w:rPr>
        <w:t>de Primera Instancia</w:t>
      </w:r>
      <w:r w:rsidR="003C494F" w:rsidRPr="00FB4B52">
        <w:rPr>
          <w:rFonts w:ascii="Arial" w:eastAsia="Calibri" w:hAnsi="Arial" w:cs="Arial"/>
          <w:sz w:val="26"/>
          <w:szCs w:val="26"/>
          <w:lang w:val="es-ES" w:eastAsia="en-US"/>
        </w:rPr>
        <w:t xml:space="preserve">. - - - - - - - - - - - - - - - - - - - - - - - - - - - </w:t>
      </w:r>
      <w:r w:rsidR="00D75AB4">
        <w:rPr>
          <w:rFonts w:ascii="Arial" w:eastAsia="Calibri" w:hAnsi="Arial" w:cs="Arial"/>
          <w:sz w:val="26"/>
          <w:szCs w:val="26"/>
          <w:lang w:val="es-ES" w:eastAsia="en-US"/>
        </w:rPr>
        <w:t>- - -</w:t>
      </w:r>
    </w:p>
    <w:p w14:paraId="66E50C0E" w14:textId="1607F8FD" w:rsidR="00B14B29" w:rsidRPr="00FB4B52" w:rsidRDefault="003C494F" w:rsidP="00687C11">
      <w:pPr>
        <w:pStyle w:val="Textoindependiente21"/>
        <w:tabs>
          <w:tab w:val="left" w:pos="-1985"/>
          <w:tab w:val="left" w:pos="7938"/>
        </w:tabs>
        <w:spacing w:before="240" w:after="240" w:line="360" w:lineRule="auto"/>
        <w:ind w:right="17" w:firstLine="709"/>
        <w:rPr>
          <w:rFonts w:ascii="Arial" w:hAnsi="Arial" w:cs="Arial"/>
          <w:sz w:val="26"/>
          <w:szCs w:val="26"/>
        </w:rPr>
      </w:pPr>
      <w:r w:rsidRPr="00FB4B52">
        <w:rPr>
          <w:rFonts w:ascii="Arial" w:hAnsi="Arial" w:cs="Arial"/>
          <w:b/>
          <w:color w:val="000000"/>
          <w:sz w:val="26"/>
          <w:szCs w:val="26"/>
          <w:lang w:val="es-ES"/>
        </w:rPr>
        <w:t>SEGUNDO</w:t>
      </w:r>
      <w:r w:rsidRPr="00FB4B52">
        <w:rPr>
          <w:rFonts w:ascii="Arial" w:hAnsi="Arial" w:cs="Arial"/>
          <w:b/>
          <w:sz w:val="26"/>
          <w:szCs w:val="26"/>
        </w:rPr>
        <w:t xml:space="preserve">. </w:t>
      </w:r>
      <w:r w:rsidR="00C862F9" w:rsidRPr="00FB4B52">
        <w:rPr>
          <w:rFonts w:ascii="Arial" w:hAnsi="Arial" w:cs="Arial"/>
          <w:b/>
          <w:sz w:val="26"/>
          <w:szCs w:val="26"/>
        </w:rPr>
        <w:t>NOTIFÍQUESE Y CÚMPLASE,</w:t>
      </w:r>
      <w:r w:rsidR="00C862F9" w:rsidRPr="00FB4B52">
        <w:rPr>
          <w:rFonts w:ascii="Arial" w:hAnsi="Arial" w:cs="Arial"/>
          <w:sz w:val="26"/>
          <w:szCs w:val="26"/>
        </w:rPr>
        <w:t xml:space="preserve"> remítase copia certificada de la presente resolución a la</w:t>
      </w:r>
      <w:r w:rsidR="001C7438" w:rsidRPr="00FB4B52">
        <w:rPr>
          <w:rFonts w:ascii="Arial" w:hAnsi="Arial" w:cs="Arial"/>
          <w:sz w:val="26"/>
          <w:szCs w:val="26"/>
        </w:rPr>
        <w:t xml:space="preserve"> </w:t>
      </w:r>
      <w:r w:rsidR="00D75AB4">
        <w:rPr>
          <w:rFonts w:ascii="Arial" w:hAnsi="Arial" w:cs="Arial"/>
          <w:sz w:val="26"/>
          <w:szCs w:val="26"/>
        </w:rPr>
        <w:t>Quinta</w:t>
      </w:r>
      <w:r w:rsidR="00C862F9" w:rsidRPr="00FB4B52">
        <w:rPr>
          <w:rFonts w:ascii="Arial" w:hAnsi="Arial" w:cs="Arial"/>
          <w:sz w:val="26"/>
          <w:szCs w:val="26"/>
        </w:rPr>
        <w:t xml:space="preserve"> </w:t>
      </w:r>
      <w:r w:rsidR="00421086" w:rsidRPr="00FB4B52">
        <w:rPr>
          <w:rFonts w:ascii="Arial" w:hAnsi="Arial" w:cs="Arial"/>
          <w:sz w:val="26"/>
          <w:szCs w:val="26"/>
        </w:rPr>
        <w:t xml:space="preserve">Sala Unitaria </w:t>
      </w:r>
      <w:r w:rsidR="00C862F9" w:rsidRPr="00FB4B52">
        <w:rPr>
          <w:rFonts w:ascii="Arial" w:hAnsi="Arial" w:cs="Arial"/>
          <w:sz w:val="26"/>
          <w:szCs w:val="26"/>
        </w:rPr>
        <w:t>de Primera Instancia de este Tribunal y en su oportunidad archívese el presente cuaderno de revisión como asunto concluido.</w:t>
      </w:r>
      <w:r w:rsidR="00B14B29" w:rsidRPr="00FB4B52">
        <w:rPr>
          <w:rFonts w:ascii="Arial" w:hAnsi="Arial" w:cs="Arial"/>
          <w:sz w:val="26"/>
          <w:szCs w:val="26"/>
        </w:rPr>
        <w:t xml:space="preserve"> </w:t>
      </w:r>
      <w:r w:rsidR="008B62D4" w:rsidRPr="00FB4B52">
        <w:rPr>
          <w:rFonts w:ascii="Arial" w:hAnsi="Arial" w:cs="Arial"/>
          <w:sz w:val="26"/>
          <w:szCs w:val="26"/>
        </w:rPr>
        <w:t xml:space="preserve">- - - - - - - - - - - - </w:t>
      </w:r>
      <w:r w:rsidR="00D75AB4">
        <w:rPr>
          <w:rFonts w:ascii="Arial" w:hAnsi="Arial" w:cs="Arial"/>
          <w:sz w:val="26"/>
          <w:szCs w:val="26"/>
        </w:rPr>
        <w:t>- - - - - - -</w:t>
      </w:r>
    </w:p>
    <w:p w14:paraId="7742F675" w14:textId="77777777" w:rsidR="00801BA3" w:rsidRPr="00FB4B52" w:rsidRDefault="00801BA3" w:rsidP="00801BA3">
      <w:pPr>
        <w:spacing w:before="240" w:line="360" w:lineRule="auto"/>
        <w:ind w:firstLine="708"/>
        <w:jc w:val="both"/>
        <w:rPr>
          <w:rFonts w:ascii="Arial" w:hAnsi="Arial" w:cs="Arial"/>
          <w:sz w:val="26"/>
          <w:szCs w:val="26"/>
        </w:rPr>
      </w:pPr>
      <w:r w:rsidRPr="00FB4B52">
        <w:rPr>
          <w:rFonts w:ascii="Arial" w:hAnsi="Arial" w:cs="Arial"/>
          <w:sz w:val="26"/>
          <w:szCs w:val="26"/>
        </w:rPr>
        <w:t>Por unanimidad de votos, lo resolvieron y firmaron los Magistrados Manuel Velasco Alcántara, Raúl Palomares Palomino, Gloria del Carmen Camacho Meza, Paulo José Luis Tapia Palacios (</w:t>
      </w:r>
      <w:r w:rsidRPr="00FB4B52">
        <w:rPr>
          <w:rFonts w:ascii="Arial" w:hAnsi="Arial" w:cs="Arial"/>
          <w:b/>
          <w:sz w:val="26"/>
          <w:szCs w:val="26"/>
        </w:rPr>
        <w:t>ponente</w:t>
      </w:r>
      <w:r w:rsidRPr="00FB4B52">
        <w:rPr>
          <w:rFonts w:ascii="Arial" w:hAnsi="Arial" w:cs="Arial"/>
          <w:sz w:val="26"/>
          <w:szCs w:val="26"/>
        </w:rPr>
        <w:t xml:space="preserve">) y Elías Cortés López; quienes actúan con el Licenciado Juan Edy García Coronado, Secretario General de Acuerdos de este Tribunal, que autoriza y da fe.- - - - - - - - - - - - - - - - - - - - - - - - - - - - - - - - - - - - - - - - - </w:t>
      </w:r>
    </w:p>
    <w:p w14:paraId="5EF5D625" w14:textId="6E40D4A2" w:rsidR="00801BA3" w:rsidRDefault="00801BA3" w:rsidP="00801BA3">
      <w:pPr>
        <w:tabs>
          <w:tab w:val="left" w:pos="1680"/>
          <w:tab w:val="center" w:pos="4277"/>
        </w:tabs>
        <w:spacing w:line="360" w:lineRule="auto"/>
        <w:jc w:val="center"/>
        <w:rPr>
          <w:rFonts w:ascii="Arial" w:hAnsi="Arial" w:cs="Arial"/>
          <w:sz w:val="26"/>
          <w:szCs w:val="26"/>
        </w:rPr>
      </w:pPr>
    </w:p>
    <w:p w14:paraId="5DF7819D" w14:textId="7B3445D0" w:rsidR="00320C75" w:rsidRDefault="00320C75" w:rsidP="00801BA3">
      <w:pPr>
        <w:tabs>
          <w:tab w:val="left" w:pos="1680"/>
          <w:tab w:val="center" w:pos="4277"/>
        </w:tabs>
        <w:spacing w:line="360" w:lineRule="auto"/>
        <w:jc w:val="center"/>
        <w:rPr>
          <w:rFonts w:ascii="Arial" w:hAnsi="Arial" w:cs="Arial"/>
          <w:sz w:val="26"/>
          <w:szCs w:val="26"/>
        </w:rPr>
      </w:pPr>
    </w:p>
    <w:p w14:paraId="1F673E57" w14:textId="77777777" w:rsidR="00320C75" w:rsidRPr="00FB4B52" w:rsidRDefault="00320C75" w:rsidP="00801BA3">
      <w:pPr>
        <w:tabs>
          <w:tab w:val="left" w:pos="1680"/>
          <w:tab w:val="center" w:pos="4277"/>
        </w:tabs>
        <w:spacing w:line="360" w:lineRule="auto"/>
        <w:jc w:val="center"/>
        <w:rPr>
          <w:rFonts w:ascii="Arial" w:hAnsi="Arial" w:cs="Arial"/>
          <w:sz w:val="26"/>
          <w:szCs w:val="26"/>
        </w:rPr>
      </w:pPr>
    </w:p>
    <w:p w14:paraId="5E95AD2C" w14:textId="77777777" w:rsidR="00320C75" w:rsidRPr="00290DA6" w:rsidRDefault="00320C75" w:rsidP="00320C75">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D3A3B90" w14:textId="4EC27FE7" w:rsidR="00320C75" w:rsidRDefault="00320C75" w:rsidP="00320C75">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2E0BE04D" w14:textId="77777777" w:rsidR="00320C75" w:rsidRDefault="00320C75" w:rsidP="00320C75">
      <w:pPr>
        <w:tabs>
          <w:tab w:val="center" w:pos="4135"/>
          <w:tab w:val="left" w:pos="7515"/>
        </w:tabs>
        <w:spacing w:line="360" w:lineRule="auto"/>
        <w:jc w:val="center"/>
        <w:rPr>
          <w:rFonts w:ascii="Arial" w:hAnsi="Arial" w:cs="Arial"/>
          <w:sz w:val="26"/>
          <w:szCs w:val="26"/>
        </w:rPr>
      </w:pPr>
    </w:p>
    <w:p w14:paraId="18A8AD69" w14:textId="0392816B" w:rsidR="00320C75" w:rsidRDefault="00320C75" w:rsidP="00320C75">
      <w:pPr>
        <w:tabs>
          <w:tab w:val="center" w:pos="4135"/>
          <w:tab w:val="left" w:pos="7515"/>
        </w:tabs>
        <w:spacing w:line="360" w:lineRule="auto"/>
        <w:jc w:val="center"/>
        <w:rPr>
          <w:rFonts w:ascii="Arial" w:hAnsi="Arial" w:cs="Arial"/>
          <w:sz w:val="26"/>
          <w:szCs w:val="26"/>
        </w:rPr>
      </w:pPr>
    </w:p>
    <w:p w14:paraId="1A115AE8" w14:textId="77777777" w:rsidR="00320C75" w:rsidRDefault="00320C75" w:rsidP="00320C75">
      <w:pPr>
        <w:tabs>
          <w:tab w:val="center" w:pos="4135"/>
          <w:tab w:val="left" w:pos="7515"/>
        </w:tabs>
        <w:spacing w:line="360" w:lineRule="auto"/>
        <w:jc w:val="center"/>
        <w:rPr>
          <w:rFonts w:ascii="Arial" w:hAnsi="Arial" w:cs="Arial"/>
          <w:sz w:val="26"/>
          <w:szCs w:val="26"/>
        </w:rPr>
      </w:pPr>
    </w:p>
    <w:p w14:paraId="26D92DE1" w14:textId="77777777" w:rsidR="00320C75" w:rsidRDefault="00320C75" w:rsidP="00320C75">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185D9CEB" w14:textId="77777777" w:rsidR="000014EF" w:rsidRDefault="000014EF" w:rsidP="000014EF">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0112/2022.</w:t>
      </w:r>
    </w:p>
    <w:p w14:paraId="4D09502E" w14:textId="77777777" w:rsidR="00320C75" w:rsidRPr="00902ADB" w:rsidRDefault="00320C75" w:rsidP="00320C75">
      <w:pPr>
        <w:tabs>
          <w:tab w:val="center" w:pos="4135"/>
          <w:tab w:val="left" w:pos="7515"/>
        </w:tabs>
        <w:spacing w:line="360" w:lineRule="auto"/>
        <w:rPr>
          <w:rFonts w:ascii="Arial" w:hAnsi="Arial" w:cs="Arial"/>
          <w:sz w:val="26"/>
          <w:szCs w:val="26"/>
        </w:rPr>
      </w:pPr>
    </w:p>
    <w:p w14:paraId="7955D78A" w14:textId="77777777" w:rsidR="00320C75" w:rsidRDefault="00320C75" w:rsidP="00320C75">
      <w:pPr>
        <w:tabs>
          <w:tab w:val="left" w:pos="1925"/>
          <w:tab w:val="center" w:pos="4135"/>
        </w:tabs>
        <w:jc w:val="center"/>
        <w:rPr>
          <w:rFonts w:ascii="Arial" w:hAnsi="Arial" w:cs="Arial"/>
          <w:sz w:val="26"/>
          <w:szCs w:val="26"/>
        </w:rPr>
      </w:pPr>
    </w:p>
    <w:p w14:paraId="6D3AB95F" w14:textId="77777777" w:rsidR="00320C75" w:rsidRDefault="00320C75" w:rsidP="00320C75">
      <w:pPr>
        <w:tabs>
          <w:tab w:val="left" w:pos="1925"/>
          <w:tab w:val="center" w:pos="4135"/>
        </w:tabs>
        <w:jc w:val="center"/>
        <w:rPr>
          <w:rFonts w:ascii="Arial" w:hAnsi="Arial" w:cs="Arial"/>
          <w:sz w:val="26"/>
          <w:szCs w:val="26"/>
        </w:rPr>
      </w:pPr>
    </w:p>
    <w:p w14:paraId="00E6759D" w14:textId="77777777" w:rsidR="00320C75" w:rsidRDefault="00320C75" w:rsidP="00320C75">
      <w:pPr>
        <w:tabs>
          <w:tab w:val="left" w:pos="1925"/>
          <w:tab w:val="center" w:pos="4135"/>
        </w:tabs>
        <w:rPr>
          <w:rFonts w:ascii="Arial" w:hAnsi="Arial" w:cs="Arial"/>
          <w:sz w:val="26"/>
          <w:szCs w:val="26"/>
        </w:rPr>
      </w:pPr>
    </w:p>
    <w:p w14:paraId="243AC481" w14:textId="77777777" w:rsidR="00320C75" w:rsidRDefault="00320C75" w:rsidP="00320C75">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B202C1C" w14:textId="77777777" w:rsidR="00320C75" w:rsidRDefault="00320C75" w:rsidP="00320C75">
      <w:pPr>
        <w:tabs>
          <w:tab w:val="left" w:pos="1925"/>
          <w:tab w:val="center" w:pos="4135"/>
        </w:tabs>
        <w:jc w:val="center"/>
        <w:rPr>
          <w:rFonts w:ascii="Arial" w:hAnsi="Arial" w:cs="Arial"/>
          <w:sz w:val="26"/>
          <w:szCs w:val="26"/>
        </w:rPr>
      </w:pPr>
    </w:p>
    <w:p w14:paraId="2C4911C1" w14:textId="77777777" w:rsidR="00320C75" w:rsidRDefault="00320C75" w:rsidP="00320C75">
      <w:pPr>
        <w:tabs>
          <w:tab w:val="left" w:pos="1925"/>
          <w:tab w:val="center" w:pos="4135"/>
        </w:tabs>
        <w:jc w:val="center"/>
        <w:rPr>
          <w:rFonts w:ascii="Arial" w:hAnsi="Arial" w:cs="Arial"/>
          <w:sz w:val="26"/>
          <w:szCs w:val="26"/>
        </w:rPr>
      </w:pPr>
    </w:p>
    <w:p w14:paraId="61BCFB5F" w14:textId="77777777" w:rsidR="00320C75" w:rsidRDefault="00320C75" w:rsidP="00320C75">
      <w:pPr>
        <w:tabs>
          <w:tab w:val="left" w:pos="1925"/>
          <w:tab w:val="center" w:pos="4135"/>
        </w:tabs>
        <w:rPr>
          <w:rFonts w:ascii="Arial" w:hAnsi="Arial" w:cs="Arial"/>
          <w:sz w:val="26"/>
          <w:szCs w:val="26"/>
        </w:rPr>
      </w:pPr>
    </w:p>
    <w:p w14:paraId="51BA6C1E" w14:textId="77777777" w:rsidR="00320C75" w:rsidRDefault="00320C75" w:rsidP="00320C75">
      <w:pPr>
        <w:tabs>
          <w:tab w:val="left" w:pos="1925"/>
          <w:tab w:val="center" w:pos="4135"/>
        </w:tabs>
        <w:jc w:val="center"/>
        <w:rPr>
          <w:rFonts w:ascii="Arial" w:hAnsi="Arial" w:cs="Arial"/>
          <w:sz w:val="26"/>
          <w:szCs w:val="26"/>
        </w:rPr>
      </w:pPr>
    </w:p>
    <w:p w14:paraId="77D28D9E" w14:textId="77777777" w:rsidR="00320C75" w:rsidRDefault="00320C75" w:rsidP="00320C75">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38FD49E" w14:textId="77777777" w:rsidR="00320C75" w:rsidRDefault="00320C75" w:rsidP="00320C75">
      <w:pPr>
        <w:tabs>
          <w:tab w:val="center" w:pos="4135"/>
          <w:tab w:val="left" w:pos="7515"/>
        </w:tabs>
        <w:spacing w:line="360" w:lineRule="auto"/>
        <w:jc w:val="center"/>
        <w:rPr>
          <w:rFonts w:ascii="Arial" w:hAnsi="Arial" w:cs="Arial"/>
          <w:sz w:val="26"/>
          <w:szCs w:val="26"/>
        </w:rPr>
      </w:pPr>
    </w:p>
    <w:p w14:paraId="1FDC92BC" w14:textId="77777777" w:rsidR="00320C75" w:rsidRDefault="00320C75" w:rsidP="00320C75">
      <w:pPr>
        <w:tabs>
          <w:tab w:val="center" w:pos="4135"/>
          <w:tab w:val="left" w:pos="7515"/>
        </w:tabs>
        <w:spacing w:line="360" w:lineRule="auto"/>
        <w:jc w:val="center"/>
        <w:rPr>
          <w:rFonts w:ascii="Arial" w:hAnsi="Arial" w:cs="Arial"/>
          <w:sz w:val="26"/>
          <w:szCs w:val="26"/>
        </w:rPr>
      </w:pPr>
    </w:p>
    <w:p w14:paraId="2B59F025" w14:textId="77777777" w:rsidR="00320C75" w:rsidRDefault="00320C75" w:rsidP="00320C75">
      <w:pPr>
        <w:tabs>
          <w:tab w:val="center" w:pos="4135"/>
          <w:tab w:val="left" w:pos="7515"/>
        </w:tabs>
        <w:spacing w:line="360" w:lineRule="auto"/>
        <w:rPr>
          <w:rFonts w:ascii="Arial" w:hAnsi="Arial" w:cs="Arial"/>
          <w:sz w:val="26"/>
          <w:szCs w:val="26"/>
        </w:rPr>
      </w:pPr>
    </w:p>
    <w:p w14:paraId="039690DB" w14:textId="4B551420" w:rsidR="00320C75" w:rsidRDefault="00320C75" w:rsidP="00320C75">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23FD017" w14:textId="54088D85" w:rsidR="00320C75" w:rsidRDefault="00320C75" w:rsidP="00320C75">
      <w:pPr>
        <w:tabs>
          <w:tab w:val="center" w:pos="4135"/>
          <w:tab w:val="left" w:pos="7515"/>
        </w:tabs>
        <w:spacing w:line="360" w:lineRule="auto"/>
        <w:rPr>
          <w:rFonts w:ascii="Arial" w:hAnsi="Arial" w:cs="Arial"/>
          <w:sz w:val="26"/>
          <w:szCs w:val="26"/>
        </w:rPr>
      </w:pPr>
    </w:p>
    <w:p w14:paraId="0B1073F2" w14:textId="77777777" w:rsidR="00320C75" w:rsidRDefault="00320C75" w:rsidP="00320C75">
      <w:pPr>
        <w:tabs>
          <w:tab w:val="center" w:pos="4135"/>
          <w:tab w:val="left" w:pos="7515"/>
        </w:tabs>
        <w:spacing w:line="360" w:lineRule="auto"/>
        <w:rPr>
          <w:rFonts w:ascii="Arial" w:hAnsi="Arial" w:cs="Arial"/>
          <w:sz w:val="26"/>
          <w:szCs w:val="26"/>
        </w:rPr>
      </w:pPr>
    </w:p>
    <w:p w14:paraId="251ED47B" w14:textId="77777777" w:rsidR="00320C75" w:rsidRDefault="00320C75" w:rsidP="00320C75">
      <w:pPr>
        <w:tabs>
          <w:tab w:val="center" w:pos="4135"/>
          <w:tab w:val="left" w:pos="7515"/>
        </w:tabs>
        <w:spacing w:after="0" w:line="240" w:lineRule="auto"/>
        <w:rPr>
          <w:rFonts w:ascii="Arial" w:hAnsi="Arial" w:cs="Arial"/>
          <w:sz w:val="26"/>
          <w:szCs w:val="26"/>
        </w:rPr>
      </w:pPr>
    </w:p>
    <w:p w14:paraId="2ACA2928" w14:textId="77777777" w:rsidR="00320C75" w:rsidRDefault="00320C75" w:rsidP="00320C75">
      <w:pPr>
        <w:tabs>
          <w:tab w:val="center" w:pos="4135"/>
          <w:tab w:val="left" w:pos="7515"/>
        </w:tabs>
        <w:spacing w:after="0" w:line="240" w:lineRule="auto"/>
        <w:rPr>
          <w:rFonts w:ascii="Arial" w:hAnsi="Arial" w:cs="Arial"/>
          <w:sz w:val="26"/>
          <w:szCs w:val="26"/>
        </w:rPr>
      </w:pPr>
    </w:p>
    <w:p w14:paraId="2899BF65" w14:textId="77777777" w:rsidR="00320C75" w:rsidRPr="00290DA6" w:rsidRDefault="00320C75" w:rsidP="00320C75">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46826308" w14:textId="2A0449A0" w:rsidR="00801BA3" w:rsidRDefault="00320C75" w:rsidP="00320C75">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801BA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FB198" w14:textId="77777777" w:rsidR="00211AF0" w:rsidRDefault="00211AF0">
      <w:pPr>
        <w:spacing w:after="0" w:line="240" w:lineRule="auto"/>
      </w:pPr>
      <w:r>
        <w:separator/>
      </w:r>
    </w:p>
  </w:endnote>
  <w:endnote w:type="continuationSeparator" w:id="0">
    <w:p w14:paraId="0B100DD9" w14:textId="77777777" w:rsidR="00211AF0" w:rsidRDefault="00211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8D7B29" w:rsidRDefault="008D7B29">
    <w:pPr>
      <w:pStyle w:val="Piedepgina"/>
      <w:jc w:val="center"/>
    </w:pPr>
  </w:p>
  <w:p w14:paraId="0E05F75C" w14:textId="77777777" w:rsidR="008D7B29" w:rsidRDefault="008D7B2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731F7" w14:textId="77777777" w:rsidR="00211AF0" w:rsidRDefault="00211AF0">
      <w:pPr>
        <w:spacing w:after="0" w:line="240" w:lineRule="auto"/>
      </w:pPr>
      <w:r>
        <w:separator/>
      </w:r>
    </w:p>
  </w:footnote>
  <w:footnote w:type="continuationSeparator" w:id="0">
    <w:p w14:paraId="3C4BE58A" w14:textId="77777777" w:rsidR="00211AF0" w:rsidRDefault="00211AF0">
      <w:pPr>
        <w:spacing w:after="0" w:line="240" w:lineRule="auto"/>
      </w:pPr>
      <w:r>
        <w:continuationSeparator/>
      </w:r>
    </w:p>
  </w:footnote>
  <w:footnote w:id="1">
    <w:p w14:paraId="02F661C0" w14:textId="77777777" w:rsidR="008D7B29" w:rsidRPr="00501BC5" w:rsidRDefault="008D7B29" w:rsidP="00900EB4">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110C3F0" w14:textId="77777777" w:rsidR="008D7B29" w:rsidRDefault="008D7B29" w:rsidP="00900EB4">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B39A914" w14:textId="77777777" w:rsidR="008D7B29" w:rsidRPr="00CE3BE1" w:rsidRDefault="008D7B29" w:rsidP="00900EB4">
      <w:pPr>
        <w:pStyle w:val="Textonotapie"/>
        <w:jc w:val="both"/>
        <w:rPr>
          <w:rFonts w:ascii="Arial" w:hAnsi="Arial" w:cs="Arial"/>
          <w:i/>
          <w:sz w:val="16"/>
          <w:szCs w:val="16"/>
        </w:rPr>
      </w:pPr>
    </w:p>
  </w:footnote>
  <w:footnote w:id="2">
    <w:p w14:paraId="6427E2C3" w14:textId="103901F9" w:rsidR="00EE1D32" w:rsidRPr="00EE1D32" w:rsidRDefault="00EE1D32">
      <w:pPr>
        <w:pStyle w:val="Textonotapie"/>
        <w:rPr>
          <w:rFonts w:ascii="Arial" w:hAnsi="Arial" w:cs="Arial"/>
          <w:i/>
          <w:sz w:val="16"/>
          <w:szCs w:val="16"/>
        </w:rPr>
      </w:pPr>
      <w:r w:rsidRPr="00EE1D32">
        <w:rPr>
          <w:rStyle w:val="Refdenotaalpie"/>
          <w:rFonts w:ascii="Arial" w:hAnsi="Arial" w:cs="Arial"/>
          <w:i/>
          <w:sz w:val="16"/>
          <w:szCs w:val="16"/>
        </w:rPr>
        <w:footnoteRef/>
      </w:r>
      <w:r w:rsidRPr="00EE1D32">
        <w:rPr>
          <w:rFonts w:ascii="Arial" w:hAnsi="Arial" w:cs="Arial"/>
          <w:i/>
          <w:sz w:val="16"/>
          <w:szCs w:val="16"/>
        </w:rPr>
        <w:t xml:space="preserve"> Visible a fojas 20 a la 29 del expediente del juicio de nulidad 0148/2020.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8D7B29" w:rsidRDefault="000014E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D7B29">
          <w:fldChar w:fldCharType="begin"/>
        </w:r>
        <w:r w:rsidR="008D7B29">
          <w:instrText>PAGE   \* MERGEFORMAT</w:instrText>
        </w:r>
        <w:r w:rsidR="008D7B29">
          <w:fldChar w:fldCharType="separate"/>
        </w:r>
        <w:r w:rsidRPr="000014EF">
          <w:rPr>
            <w:noProof/>
            <w:lang w:val="es-ES"/>
          </w:rPr>
          <w:t>10</w:t>
        </w:r>
        <w:r w:rsidR="008D7B29">
          <w:rPr>
            <w:noProof/>
            <w:lang w:val="es-ES"/>
          </w:rPr>
          <w:fldChar w:fldCharType="end"/>
        </w:r>
      </w:p>
    </w:sdtContent>
  </w:sdt>
  <w:p w14:paraId="0FE1B5BA" w14:textId="77777777" w:rsidR="008D7B29" w:rsidRDefault="008D7B2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8D7B29" w:rsidRDefault="000014E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D7B29">
          <w:fldChar w:fldCharType="begin"/>
        </w:r>
        <w:r w:rsidR="008D7B29">
          <w:instrText>PAGE   \* MERGEFORMAT</w:instrText>
        </w:r>
        <w:r w:rsidR="008D7B29">
          <w:fldChar w:fldCharType="separate"/>
        </w:r>
        <w:r w:rsidRPr="000014EF">
          <w:rPr>
            <w:noProof/>
            <w:lang w:val="es-ES"/>
          </w:rPr>
          <w:t>9</w:t>
        </w:r>
        <w:r w:rsidR="008D7B29">
          <w:rPr>
            <w:noProof/>
            <w:lang w:val="es-ES"/>
          </w:rPr>
          <w:fldChar w:fldCharType="end"/>
        </w:r>
      </w:sdtContent>
    </w:sdt>
  </w:p>
  <w:p w14:paraId="2C0FDD03" w14:textId="01020E12" w:rsidR="008D7B29" w:rsidRDefault="000014E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FD7C2D6" wp14:editId="45484814">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35A7338" w14:textId="77777777" w:rsidR="000014EF" w:rsidRDefault="000014EF" w:rsidP="000014E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D7C2D6"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535A7338" w14:textId="77777777" w:rsidR="000014EF" w:rsidRDefault="000014EF" w:rsidP="000014E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D7B29">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8D7B29" w:rsidRDefault="000014E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6D7"/>
    <w:multiLevelType w:val="hybridMultilevel"/>
    <w:tmpl w:val="8EA60DC8"/>
    <w:lvl w:ilvl="0" w:tplc="154EBD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8234B4D"/>
    <w:multiLevelType w:val="hybridMultilevel"/>
    <w:tmpl w:val="7E5E4F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D4B27D6"/>
    <w:multiLevelType w:val="hybridMultilevel"/>
    <w:tmpl w:val="F4C01D20"/>
    <w:lvl w:ilvl="0" w:tplc="C890F000">
      <w:start w:val="1"/>
      <w:numFmt w:val="lowerLetter"/>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9F20DDE"/>
    <w:multiLevelType w:val="hybridMultilevel"/>
    <w:tmpl w:val="7EE233F2"/>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nsid w:val="1A6841F0"/>
    <w:multiLevelType w:val="hybridMultilevel"/>
    <w:tmpl w:val="8826B586"/>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10">
    <w:nsid w:val="1AB8312A"/>
    <w:multiLevelType w:val="hybridMultilevel"/>
    <w:tmpl w:val="6F360E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12">
    <w:nsid w:val="1FE96CEA"/>
    <w:multiLevelType w:val="hybridMultilevel"/>
    <w:tmpl w:val="1C02F8FC"/>
    <w:lvl w:ilvl="0" w:tplc="0EAE9E6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24A15EE6"/>
    <w:multiLevelType w:val="hybridMultilevel"/>
    <w:tmpl w:val="A64C2E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6D3D7F"/>
    <w:multiLevelType w:val="hybridMultilevel"/>
    <w:tmpl w:val="D6BED390"/>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7601FF6"/>
    <w:multiLevelType w:val="hybridMultilevel"/>
    <w:tmpl w:val="B78E64E8"/>
    <w:lvl w:ilvl="0" w:tplc="080A000F">
      <w:start w:val="1"/>
      <w:numFmt w:val="decimal"/>
      <w:lvlText w:val="%1."/>
      <w:lvlJc w:val="left"/>
      <w:pPr>
        <w:ind w:left="2149" w:hanging="360"/>
      </w:pPr>
    </w:lvl>
    <w:lvl w:ilvl="1" w:tplc="080A0019">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17">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8">
    <w:nsid w:val="42B3144E"/>
    <w:multiLevelType w:val="hybridMultilevel"/>
    <w:tmpl w:val="22EE79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0">
    <w:nsid w:val="46F5754B"/>
    <w:multiLevelType w:val="hybridMultilevel"/>
    <w:tmpl w:val="9EAA6A98"/>
    <w:lvl w:ilvl="0" w:tplc="AA1434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A45075A"/>
    <w:multiLevelType w:val="hybridMultilevel"/>
    <w:tmpl w:val="4F9A484A"/>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2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6475284F"/>
    <w:multiLevelType w:val="hybridMultilevel"/>
    <w:tmpl w:val="3168A80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6">
    <w:nsid w:val="6790430E"/>
    <w:multiLevelType w:val="hybridMultilevel"/>
    <w:tmpl w:val="0B7E3D4E"/>
    <w:lvl w:ilvl="0" w:tplc="3D2416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nsid w:val="73E970BB"/>
    <w:multiLevelType w:val="hybridMultilevel"/>
    <w:tmpl w:val="7D1C18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8"/>
  </w:num>
  <w:num w:numId="2">
    <w:abstractNumId w:val="5"/>
  </w:num>
  <w:num w:numId="3">
    <w:abstractNumId w:val="1"/>
  </w:num>
  <w:num w:numId="4">
    <w:abstractNumId w:val="22"/>
  </w:num>
  <w:num w:numId="5">
    <w:abstractNumId w:val="24"/>
  </w:num>
  <w:num w:numId="6">
    <w:abstractNumId w:val="15"/>
  </w:num>
  <w:num w:numId="7">
    <w:abstractNumId w:val="7"/>
  </w:num>
  <w:num w:numId="8">
    <w:abstractNumId w:val="4"/>
  </w:num>
  <w:num w:numId="9">
    <w:abstractNumId w:val="6"/>
  </w:num>
  <w:num w:numId="10">
    <w:abstractNumId w:val="19"/>
  </w:num>
  <w:num w:numId="11">
    <w:abstractNumId w:val="23"/>
  </w:num>
  <w:num w:numId="12">
    <w:abstractNumId w:val="11"/>
  </w:num>
  <w:num w:numId="13">
    <w:abstractNumId w:val="30"/>
  </w:num>
  <w:num w:numId="14">
    <w:abstractNumId w:val="27"/>
  </w:num>
  <w:num w:numId="15">
    <w:abstractNumId w:val="26"/>
  </w:num>
  <w:num w:numId="16">
    <w:abstractNumId w:val="12"/>
  </w:num>
  <w:num w:numId="17">
    <w:abstractNumId w:val="14"/>
  </w:num>
  <w:num w:numId="18">
    <w:abstractNumId w:val="17"/>
  </w:num>
  <w:num w:numId="19">
    <w:abstractNumId w:val="10"/>
  </w:num>
  <w:num w:numId="20">
    <w:abstractNumId w:val="8"/>
  </w:num>
  <w:num w:numId="21">
    <w:abstractNumId w:val="0"/>
  </w:num>
  <w:num w:numId="22">
    <w:abstractNumId w:val="25"/>
  </w:num>
  <w:num w:numId="23">
    <w:abstractNumId w:val="16"/>
  </w:num>
  <w:num w:numId="24">
    <w:abstractNumId w:val="3"/>
  </w:num>
  <w:num w:numId="25">
    <w:abstractNumId w:val="9"/>
  </w:num>
  <w:num w:numId="26">
    <w:abstractNumId w:val="21"/>
  </w:num>
  <w:num w:numId="27">
    <w:abstractNumId w:val="13"/>
  </w:num>
  <w:num w:numId="28">
    <w:abstractNumId w:val="29"/>
  </w:num>
  <w:num w:numId="29">
    <w:abstractNumId w:val="18"/>
  </w:num>
  <w:num w:numId="30">
    <w:abstractNumId w:val="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4EF"/>
    <w:rsid w:val="0000187B"/>
    <w:rsid w:val="000018AC"/>
    <w:rsid w:val="00001FA6"/>
    <w:rsid w:val="0000259B"/>
    <w:rsid w:val="00002B85"/>
    <w:rsid w:val="00003CC3"/>
    <w:rsid w:val="00004038"/>
    <w:rsid w:val="0000488B"/>
    <w:rsid w:val="00005B69"/>
    <w:rsid w:val="00005BCB"/>
    <w:rsid w:val="00005EA0"/>
    <w:rsid w:val="00006A9B"/>
    <w:rsid w:val="00007105"/>
    <w:rsid w:val="00007296"/>
    <w:rsid w:val="00007E09"/>
    <w:rsid w:val="00007EFD"/>
    <w:rsid w:val="00007FD5"/>
    <w:rsid w:val="000106FE"/>
    <w:rsid w:val="00011312"/>
    <w:rsid w:val="00011416"/>
    <w:rsid w:val="00012082"/>
    <w:rsid w:val="000121A9"/>
    <w:rsid w:val="000126F6"/>
    <w:rsid w:val="00012918"/>
    <w:rsid w:val="00012DC1"/>
    <w:rsid w:val="000130C8"/>
    <w:rsid w:val="000135AF"/>
    <w:rsid w:val="00014325"/>
    <w:rsid w:val="00014F98"/>
    <w:rsid w:val="00015271"/>
    <w:rsid w:val="00016039"/>
    <w:rsid w:val="0001695E"/>
    <w:rsid w:val="00016C0B"/>
    <w:rsid w:val="00016E88"/>
    <w:rsid w:val="000174F5"/>
    <w:rsid w:val="00020680"/>
    <w:rsid w:val="00020D86"/>
    <w:rsid w:val="000215EA"/>
    <w:rsid w:val="00021989"/>
    <w:rsid w:val="00021B04"/>
    <w:rsid w:val="00021C5F"/>
    <w:rsid w:val="00021CC2"/>
    <w:rsid w:val="00022080"/>
    <w:rsid w:val="00022BBC"/>
    <w:rsid w:val="00023D19"/>
    <w:rsid w:val="00023EFC"/>
    <w:rsid w:val="00023F33"/>
    <w:rsid w:val="00024545"/>
    <w:rsid w:val="000249C0"/>
    <w:rsid w:val="000258AF"/>
    <w:rsid w:val="00025BEB"/>
    <w:rsid w:val="000262A2"/>
    <w:rsid w:val="000264DD"/>
    <w:rsid w:val="00026C11"/>
    <w:rsid w:val="000306D4"/>
    <w:rsid w:val="00030BAF"/>
    <w:rsid w:val="000324B9"/>
    <w:rsid w:val="000329BA"/>
    <w:rsid w:val="00032D83"/>
    <w:rsid w:val="000330FB"/>
    <w:rsid w:val="00034F3F"/>
    <w:rsid w:val="0003508F"/>
    <w:rsid w:val="000353CE"/>
    <w:rsid w:val="000357B4"/>
    <w:rsid w:val="0003629C"/>
    <w:rsid w:val="00036809"/>
    <w:rsid w:val="00036823"/>
    <w:rsid w:val="000369AF"/>
    <w:rsid w:val="00036AEE"/>
    <w:rsid w:val="0003721C"/>
    <w:rsid w:val="00037279"/>
    <w:rsid w:val="00037443"/>
    <w:rsid w:val="00037843"/>
    <w:rsid w:val="00037C6A"/>
    <w:rsid w:val="00040C69"/>
    <w:rsid w:val="000412D7"/>
    <w:rsid w:val="000419E9"/>
    <w:rsid w:val="00041EAA"/>
    <w:rsid w:val="0004229E"/>
    <w:rsid w:val="000422A3"/>
    <w:rsid w:val="00042473"/>
    <w:rsid w:val="00043077"/>
    <w:rsid w:val="00043C75"/>
    <w:rsid w:val="000441B5"/>
    <w:rsid w:val="000448A0"/>
    <w:rsid w:val="00044BC8"/>
    <w:rsid w:val="00044C5F"/>
    <w:rsid w:val="000450F5"/>
    <w:rsid w:val="00045290"/>
    <w:rsid w:val="000466B1"/>
    <w:rsid w:val="000466D5"/>
    <w:rsid w:val="00047888"/>
    <w:rsid w:val="000509F3"/>
    <w:rsid w:val="00051D3D"/>
    <w:rsid w:val="00052559"/>
    <w:rsid w:val="000525F8"/>
    <w:rsid w:val="0005285F"/>
    <w:rsid w:val="00053207"/>
    <w:rsid w:val="000535D9"/>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116"/>
    <w:rsid w:val="000644A6"/>
    <w:rsid w:val="00064906"/>
    <w:rsid w:val="00064E90"/>
    <w:rsid w:val="00064FD9"/>
    <w:rsid w:val="0006565C"/>
    <w:rsid w:val="0006638C"/>
    <w:rsid w:val="00067B5A"/>
    <w:rsid w:val="00070777"/>
    <w:rsid w:val="00070AA4"/>
    <w:rsid w:val="00071C6F"/>
    <w:rsid w:val="00071E8C"/>
    <w:rsid w:val="00071F15"/>
    <w:rsid w:val="000728B9"/>
    <w:rsid w:val="00072D18"/>
    <w:rsid w:val="000737BF"/>
    <w:rsid w:val="00073BA7"/>
    <w:rsid w:val="000743B4"/>
    <w:rsid w:val="00074840"/>
    <w:rsid w:val="00074A23"/>
    <w:rsid w:val="00074C62"/>
    <w:rsid w:val="0007521B"/>
    <w:rsid w:val="000755A5"/>
    <w:rsid w:val="000756DE"/>
    <w:rsid w:val="00076647"/>
    <w:rsid w:val="00076725"/>
    <w:rsid w:val="00076CEA"/>
    <w:rsid w:val="0007708D"/>
    <w:rsid w:val="00077661"/>
    <w:rsid w:val="00077DFD"/>
    <w:rsid w:val="00080A85"/>
    <w:rsid w:val="0008122B"/>
    <w:rsid w:val="0008141F"/>
    <w:rsid w:val="00081721"/>
    <w:rsid w:val="00082AE9"/>
    <w:rsid w:val="00082F14"/>
    <w:rsid w:val="00083375"/>
    <w:rsid w:val="00085132"/>
    <w:rsid w:val="0008514D"/>
    <w:rsid w:val="00085F74"/>
    <w:rsid w:val="00087470"/>
    <w:rsid w:val="000875DB"/>
    <w:rsid w:val="00087EEE"/>
    <w:rsid w:val="000900BD"/>
    <w:rsid w:val="000904A5"/>
    <w:rsid w:val="0009077C"/>
    <w:rsid w:val="00090D7D"/>
    <w:rsid w:val="000910E0"/>
    <w:rsid w:val="00091B93"/>
    <w:rsid w:val="00092A57"/>
    <w:rsid w:val="00092B1B"/>
    <w:rsid w:val="00092BFC"/>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051"/>
    <w:rsid w:val="000A335C"/>
    <w:rsid w:val="000A33D9"/>
    <w:rsid w:val="000A33F5"/>
    <w:rsid w:val="000A4C75"/>
    <w:rsid w:val="000A4E9B"/>
    <w:rsid w:val="000A5540"/>
    <w:rsid w:val="000A578F"/>
    <w:rsid w:val="000A58B5"/>
    <w:rsid w:val="000A5B71"/>
    <w:rsid w:val="000A5D36"/>
    <w:rsid w:val="000A5FA8"/>
    <w:rsid w:val="000A6C87"/>
    <w:rsid w:val="000A73A4"/>
    <w:rsid w:val="000B0351"/>
    <w:rsid w:val="000B03B9"/>
    <w:rsid w:val="000B0431"/>
    <w:rsid w:val="000B13CA"/>
    <w:rsid w:val="000B1A06"/>
    <w:rsid w:val="000B1F22"/>
    <w:rsid w:val="000B2866"/>
    <w:rsid w:val="000B31B3"/>
    <w:rsid w:val="000B34EE"/>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38B"/>
    <w:rsid w:val="000C2764"/>
    <w:rsid w:val="000C303A"/>
    <w:rsid w:val="000C35F6"/>
    <w:rsid w:val="000C3DC9"/>
    <w:rsid w:val="000C4139"/>
    <w:rsid w:val="000C47B5"/>
    <w:rsid w:val="000C5414"/>
    <w:rsid w:val="000C5BCE"/>
    <w:rsid w:val="000C5DC1"/>
    <w:rsid w:val="000C6670"/>
    <w:rsid w:val="000D04BF"/>
    <w:rsid w:val="000D0FC3"/>
    <w:rsid w:val="000D153E"/>
    <w:rsid w:val="000D170C"/>
    <w:rsid w:val="000D1C03"/>
    <w:rsid w:val="000D1CF0"/>
    <w:rsid w:val="000D2A1F"/>
    <w:rsid w:val="000D35F0"/>
    <w:rsid w:val="000D3E85"/>
    <w:rsid w:val="000D42B5"/>
    <w:rsid w:val="000D4ADA"/>
    <w:rsid w:val="000D4AFE"/>
    <w:rsid w:val="000D5397"/>
    <w:rsid w:val="000D558F"/>
    <w:rsid w:val="000D5746"/>
    <w:rsid w:val="000D6E87"/>
    <w:rsid w:val="000D7067"/>
    <w:rsid w:val="000D7314"/>
    <w:rsid w:val="000D7B89"/>
    <w:rsid w:val="000D7B8E"/>
    <w:rsid w:val="000D7C8C"/>
    <w:rsid w:val="000D7EE7"/>
    <w:rsid w:val="000E121A"/>
    <w:rsid w:val="000E1E0D"/>
    <w:rsid w:val="000E343A"/>
    <w:rsid w:val="000E3517"/>
    <w:rsid w:val="000E3E99"/>
    <w:rsid w:val="000E3FF4"/>
    <w:rsid w:val="000E40FD"/>
    <w:rsid w:val="000E4AC8"/>
    <w:rsid w:val="000E4C30"/>
    <w:rsid w:val="000E4E0C"/>
    <w:rsid w:val="000E5501"/>
    <w:rsid w:val="000E5637"/>
    <w:rsid w:val="000E5766"/>
    <w:rsid w:val="000E5B3C"/>
    <w:rsid w:val="000E5B66"/>
    <w:rsid w:val="000E6D2F"/>
    <w:rsid w:val="000E73E7"/>
    <w:rsid w:val="000E74F5"/>
    <w:rsid w:val="000E7DB2"/>
    <w:rsid w:val="000F0C84"/>
    <w:rsid w:val="000F0D7B"/>
    <w:rsid w:val="000F110F"/>
    <w:rsid w:val="000F2020"/>
    <w:rsid w:val="000F2125"/>
    <w:rsid w:val="000F2740"/>
    <w:rsid w:val="000F2949"/>
    <w:rsid w:val="000F2B5A"/>
    <w:rsid w:val="000F2D32"/>
    <w:rsid w:val="000F2D84"/>
    <w:rsid w:val="000F2E3C"/>
    <w:rsid w:val="000F3D2D"/>
    <w:rsid w:val="000F41FC"/>
    <w:rsid w:val="000F4347"/>
    <w:rsid w:val="000F50E8"/>
    <w:rsid w:val="000F54B0"/>
    <w:rsid w:val="000F5C41"/>
    <w:rsid w:val="000F5DE0"/>
    <w:rsid w:val="000F62C3"/>
    <w:rsid w:val="000F66FF"/>
    <w:rsid w:val="000F75AF"/>
    <w:rsid w:val="000F77DE"/>
    <w:rsid w:val="001002F5"/>
    <w:rsid w:val="001019F2"/>
    <w:rsid w:val="00101CB0"/>
    <w:rsid w:val="001025E5"/>
    <w:rsid w:val="00102AFD"/>
    <w:rsid w:val="001041F6"/>
    <w:rsid w:val="0010581B"/>
    <w:rsid w:val="0010644A"/>
    <w:rsid w:val="0010719A"/>
    <w:rsid w:val="0010747F"/>
    <w:rsid w:val="00107A00"/>
    <w:rsid w:val="001108F3"/>
    <w:rsid w:val="00110B09"/>
    <w:rsid w:val="00110C32"/>
    <w:rsid w:val="001118AA"/>
    <w:rsid w:val="00111BFC"/>
    <w:rsid w:val="00111CBB"/>
    <w:rsid w:val="0011210D"/>
    <w:rsid w:val="001122DB"/>
    <w:rsid w:val="00112765"/>
    <w:rsid w:val="00112BF7"/>
    <w:rsid w:val="00113361"/>
    <w:rsid w:val="00113A46"/>
    <w:rsid w:val="00114AC5"/>
    <w:rsid w:val="00114C1C"/>
    <w:rsid w:val="00114FE5"/>
    <w:rsid w:val="00115A40"/>
    <w:rsid w:val="001160C6"/>
    <w:rsid w:val="001162E0"/>
    <w:rsid w:val="00116579"/>
    <w:rsid w:val="001174F1"/>
    <w:rsid w:val="0011786C"/>
    <w:rsid w:val="00121DE8"/>
    <w:rsid w:val="0012258A"/>
    <w:rsid w:val="00122C63"/>
    <w:rsid w:val="00122F5E"/>
    <w:rsid w:val="001237B4"/>
    <w:rsid w:val="001239B6"/>
    <w:rsid w:val="001244EC"/>
    <w:rsid w:val="00125460"/>
    <w:rsid w:val="00125C75"/>
    <w:rsid w:val="0012675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27A7"/>
    <w:rsid w:val="0013310E"/>
    <w:rsid w:val="00133BFB"/>
    <w:rsid w:val="00133DCC"/>
    <w:rsid w:val="00134A68"/>
    <w:rsid w:val="00134AB5"/>
    <w:rsid w:val="00135132"/>
    <w:rsid w:val="0013555E"/>
    <w:rsid w:val="00135B0C"/>
    <w:rsid w:val="00136897"/>
    <w:rsid w:val="0013695E"/>
    <w:rsid w:val="00136BF2"/>
    <w:rsid w:val="00136FB8"/>
    <w:rsid w:val="0014043C"/>
    <w:rsid w:val="00140D7E"/>
    <w:rsid w:val="001421B6"/>
    <w:rsid w:val="00142417"/>
    <w:rsid w:val="00142D31"/>
    <w:rsid w:val="00143682"/>
    <w:rsid w:val="00144124"/>
    <w:rsid w:val="001441D3"/>
    <w:rsid w:val="0014506B"/>
    <w:rsid w:val="001450E2"/>
    <w:rsid w:val="001460A1"/>
    <w:rsid w:val="001460CF"/>
    <w:rsid w:val="00146509"/>
    <w:rsid w:val="0014671A"/>
    <w:rsid w:val="00146991"/>
    <w:rsid w:val="00147CCC"/>
    <w:rsid w:val="00147FEF"/>
    <w:rsid w:val="001501E8"/>
    <w:rsid w:val="0015050B"/>
    <w:rsid w:val="0015064D"/>
    <w:rsid w:val="00151A88"/>
    <w:rsid w:val="00151EAF"/>
    <w:rsid w:val="00152DA5"/>
    <w:rsid w:val="00152F51"/>
    <w:rsid w:val="00152FB6"/>
    <w:rsid w:val="0015351E"/>
    <w:rsid w:val="001535A4"/>
    <w:rsid w:val="00153714"/>
    <w:rsid w:val="00153BE4"/>
    <w:rsid w:val="001542BE"/>
    <w:rsid w:val="00154490"/>
    <w:rsid w:val="00155435"/>
    <w:rsid w:val="00155DD0"/>
    <w:rsid w:val="00155F38"/>
    <w:rsid w:val="00155FF4"/>
    <w:rsid w:val="00156250"/>
    <w:rsid w:val="00156F22"/>
    <w:rsid w:val="001570E1"/>
    <w:rsid w:val="00157244"/>
    <w:rsid w:val="00161377"/>
    <w:rsid w:val="00161661"/>
    <w:rsid w:val="0016171F"/>
    <w:rsid w:val="00161F6F"/>
    <w:rsid w:val="001621EF"/>
    <w:rsid w:val="00162DA1"/>
    <w:rsid w:val="00163EBF"/>
    <w:rsid w:val="001648CC"/>
    <w:rsid w:val="00164BCE"/>
    <w:rsid w:val="001659D0"/>
    <w:rsid w:val="0016604B"/>
    <w:rsid w:val="00166A19"/>
    <w:rsid w:val="0016700D"/>
    <w:rsid w:val="001670AA"/>
    <w:rsid w:val="00167ADD"/>
    <w:rsid w:val="00167F56"/>
    <w:rsid w:val="001702C4"/>
    <w:rsid w:val="001702C6"/>
    <w:rsid w:val="001711A1"/>
    <w:rsid w:val="00172205"/>
    <w:rsid w:val="0017260E"/>
    <w:rsid w:val="001729D0"/>
    <w:rsid w:val="00172B51"/>
    <w:rsid w:val="00172C89"/>
    <w:rsid w:val="001739AC"/>
    <w:rsid w:val="00173A66"/>
    <w:rsid w:val="00174CAF"/>
    <w:rsid w:val="0017568D"/>
    <w:rsid w:val="00175C14"/>
    <w:rsid w:val="001761CB"/>
    <w:rsid w:val="0017651E"/>
    <w:rsid w:val="00176A09"/>
    <w:rsid w:val="00176ABA"/>
    <w:rsid w:val="001778B4"/>
    <w:rsid w:val="001779CB"/>
    <w:rsid w:val="00177B53"/>
    <w:rsid w:val="00177E28"/>
    <w:rsid w:val="001804EA"/>
    <w:rsid w:val="00180CBC"/>
    <w:rsid w:val="001823F4"/>
    <w:rsid w:val="001826D0"/>
    <w:rsid w:val="0018345B"/>
    <w:rsid w:val="0018356C"/>
    <w:rsid w:val="0018358B"/>
    <w:rsid w:val="0018454F"/>
    <w:rsid w:val="001846BB"/>
    <w:rsid w:val="001854BD"/>
    <w:rsid w:val="00185DC5"/>
    <w:rsid w:val="00186701"/>
    <w:rsid w:val="00186FB3"/>
    <w:rsid w:val="0018765B"/>
    <w:rsid w:val="0018778C"/>
    <w:rsid w:val="00187B07"/>
    <w:rsid w:val="00191F38"/>
    <w:rsid w:val="00192287"/>
    <w:rsid w:val="001923AE"/>
    <w:rsid w:val="001924B2"/>
    <w:rsid w:val="00192CB7"/>
    <w:rsid w:val="00193379"/>
    <w:rsid w:val="00193DA5"/>
    <w:rsid w:val="0019487A"/>
    <w:rsid w:val="00194B7B"/>
    <w:rsid w:val="0019505D"/>
    <w:rsid w:val="001951A3"/>
    <w:rsid w:val="00195583"/>
    <w:rsid w:val="00195C28"/>
    <w:rsid w:val="00195F18"/>
    <w:rsid w:val="0019781D"/>
    <w:rsid w:val="001A015C"/>
    <w:rsid w:val="001A0745"/>
    <w:rsid w:val="001A0908"/>
    <w:rsid w:val="001A0996"/>
    <w:rsid w:val="001A0C69"/>
    <w:rsid w:val="001A0D2C"/>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35"/>
    <w:rsid w:val="001C3B3A"/>
    <w:rsid w:val="001C421F"/>
    <w:rsid w:val="001C422B"/>
    <w:rsid w:val="001C47FC"/>
    <w:rsid w:val="001C502D"/>
    <w:rsid w:val="001C53B0"/>
    <w:rsid w:val="001C6FD7"/>
    <w:rsid w:val="001C7438"/>
    <w:rsid w:val="001C7EC3"/>
    <w:rsid w:val="001D07F6"/>
    <w:rsid w:val="001D0DCF"/>
    <w:rsid w:val="001D18D7"/>
    <w:rsid w:val="001D31A6"/>
    <w:rsid w:val="001D3B3A"/>
    <w:rsid w:val="001D3B81"/>
    <w:rsid w:val="001D3BD6"/>
    <w:rsid w:val="001D40CC"/>
    <w:rsid w:val="001D45EF"/>
    <w:rsid w:val="001D4D61"/>
    <w:rsid w:val="001D4D8C"/>
    <w:rsid w:val="001D5282"/>
    <w:rsid w:val="001D529D"/>
    <w:rsid w:val="001D577C"/>
    <w:rsid w:val="001D694C"/>
    <w:rsid w:val="001D754A"/>
    <w:rsid w:val="001D7A0E"/>
    <w:rsid w:val="001D7E7C"/>
    <w:rsid w:val="001E18B8"/>
    <w:rsid w:val="001E251B"/>
    <w:rsid w:val="001E288A"/>
    <w:rsid w:val="001E2A02"/>
    <w:rsid w:val="001E2B84"/>
    <w:rsid w:val="001E338B"/>
    <w:rsid w:val="001E3B11"/>
    <w:rsid w:val="001E4C02"/>
    <w:rsid w:val="001E59AE"/>
    <w:rsid w:val="001E5CE0"/>
    <w:rsid w:val="001E65E8"/>
    <w:rsid w:val="001E66D5"/>
    <w:rsid w:val="001E6AE5"/>
    <w:rsid w:val="001E7020"/>
    <w:rsid w:val="001E71FD"/>
    <w:rsid w:val="001E741B"/>
    <w:rsid w:val="001E77A9"/>
    <w:rsid w:val="001E7BD1"/>
    <w:rsid w:val="001F2154"/>
    <w:rsid w:val="001F2164"/>
    <w:rsid w:val="001F287C"/>
    <w:rsid w:val="001F2D73"/>
    <w:rsid w:val="001F37EE"/>
    <w:rsid w:val="001F4034"/>
    <w:rsid w:val="001F4995"/>
    <w:rsid w:val="001F5050"/>
    <w:rsid w:val="001F625A"/>
    <w:rsid w:val="001F657A"/>
    <w:rsid w:val="001F6924"/>
    <w:rsid w:val="001F6B28"/>
    <w:rsid w:val="001F6C56"/>
    <w:rsid w:val="001F72DF"/>
    <w:rsid w:val="001F7427"/>
    <w:rsid w:val="001F77D0"/>
    <w:rsid w:val="001F7DAB"/>
    <w:rsid w:val="0020061D"/>
    <w:rsid w:val="00200D0E"/>
    <w:rsid w:val="00201082"/>
    <w:rsid w:val="002010A9"/>
    <w:rsid w:val="00201769"/>
    <w:rsid w:val="0020247E"/>
    <w:rsid w:val="002025FD"/>
    <w:rsid w:val="00202E7F"/>
    <w:rsid w:val="00203FD3"/>
    <w:rsid w:val="00205627"/>
    <w:rsid w:val="00205A55"/>
    <w:rsid w:val="00206222"/>
    <w:rsid w:val="00206878"/>
    <w:rsid w:val="0020694D"/>
    <w:rsid w:val="00206B99"/>
    <w:rsid w:val="002073D2"/>
    <w:rsid w:val="002073DE"/>
    <w:rsid w:val="002078AA"/>
    <w:rsid w:val="002100D4"/>
    <w:rsid w:val="00210261"/>
    <w:rsid w:val="0021074F"/>
    <w:rsid w:val="00210A43"/>
    <w:rsid w:val="002111AC"/>
    <w:rsid w:val="002112DA"/>
    <w:rsid w:val="0021188E"/>
    <w:rsid w:val="00211AF0"/>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60E"/>
    <w:rsid w:val="0022382A"/>
    <w:rsid w:val="00223F75"/>
    <w:rsid w:val="00224412"/>
    <w:rsid w:val="002246DF"/>
    <w:rsid w:val="002248E9"/>
    <w:rsid w:val="00224CDD"/>
    <w:rsid w:val="00225069"/>
    <w:rsid w:val="00225825"/>
    <w:rsid w:val="002268EA"/>
    <w:rsid w:val="00226F4D"/>
    <w:rsid w:val="00227445"/>
    <w:rsid w:val="00227471"/>
    <w:rsid w:val="00230D10"/>
    <w:rsid w:val="00231036"/>
    <w:rsid w:val="002319A5"/>
    <w:rsid w:val="00231B78"/>
    <w:rsid w:val="002323AE"/>
    <w:rsid w:val="00232D27"/>
    <w:rsid w:val="00232D4C"/>
    <w:rsid w:val="00232D7F"/>
    <w:rsid w:val="00233042"/>
    <w:rsid w:val="002331EF"/>
    <w:rsid w:val="0023417B"/>
    <w:rsid w:val="002350A1"/>
    <w:rsid w:val="002352FB"/>
    <w:rsid w:val="002355E0"/>
    <w:rsid w:val="00235C97"/>
    <w:rsid w:val="00235E5C"/>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6A0"/>
    <w:rsid w:val="00250DDE"/>
    <w:rsid w:val="00250E2D"/>
    <w:rsid w:val="002519F9"/>
    <w:rsid w:val="00252528"/>
    <w:rsid w:val="00252612"/>
    <w:rsid w:val="002530F3"/>
    <w:rsid w:val="00253130"/>
    <w:rsid w:val="00253A1C"/>
    <w:rsid w:val="002541B3"/>
    <w:rsid w:val="00254349"/>
    <w:rsid w:val="00254553"/>
    <w:rsid w:val="002561FA"/>
    <w:rsid w:val="00256468"/>
    <w:rsid w:val="00256760"/>
    <w:rsid w:val="00256B3C"/>
    <w:rsid w:val="00256E7D"/>
    <w:rsid w:val="00256F27"/>
    <w:rsid w:val="0025740E"/>
    <w:rsid w:val="00257816"/>
    <w:rsid w:val="00257C5E"/>
    <w:rsid w:val="00260433"/>
    <w:rsid w:val="0026116F"/>
    <w:rsid w:val="002617F9"/>
    <w:rsid w:val="0026183E"/>
    <w:rsid w:val="00261955"/>
    <w:rsid w:val="00262666"/>
    <w:rsid w:val="00262D7C"/>
    <w:rsid w:val="00263720"/>
    <w:rsid w:val="0026395F"/>
    <w:rsid w:val="00263A94"/>
    <w:rsid w:val="00265161"/>
    <w:rsid w:val="0026518E"/>
    <w:rsid w:val="00265388"/>
    <w:rsid w:val="00265F1B"/>
    <w:rsid w:val="002665A2"/>
    <w:rsid w:val="00267221"/>
    <w:rsid w:val="00270087"/>
    <w:rsid w:val="00270831"/>
    <w:rsid w:val="00271692"/>
    <w:rsid w:val="0027275E"/>
    <w:rsid w:val="00272A7D"/>
    <w:rsid w:val="00273171"/>
    <w:rsid w:val="00274019"/>
    <w:rsid w:val="00274627"/>
    <w:rsid w:val="002748AA"/>
    <w:rsid w:val="00275418"/>
    <w:rsid w:val="00275516"/>
    <w:rsid w:val="002765DE"/>
    <w:rsid w:val="0027670A"/>
    <w:rsid w:val="00280489"/>
    <w:rsid w:val="002805AC"/>
    <w:rsid w:val="00280919"/>
    <w:rsid w:val="00280940"/>
    <w:rsid w:val="00281661"/>
    <w:rsid w:val="00282218"/>
    <w:rsid w:val="00282768"/>
    <w:rsid w:val="00282C81"/>
    <w:rsid w:val="00283B3F"/>
    <w:rsid w:val="002841EE"/>
    <w:rsid w:val="002844AF"/>
    <w:rsid w:val="00284710"/>
    <w:rsid w:val="00284891"/>
    <w:rsid w:val="00285235"/>
    <w:rsid w:val="00285B3A"/>
    <w:rsid w:val="00285BB5"/>
    <w:rsid w:val="00285C95"/>
    <w:rsid w:val="00286880"/>
    <w:rsid w:val="00286C13"/>
    <w:rsid w:val="00286D80"/>
    <w:rsid w:val="00287888"/>
    <w:rsid w:val="0029064E"/>
    <w:rsid w:val="00290C41"/>
    <w:rsid w:val="00291333"/>
    <w:rsid w:val="00291341"/>
    <w:rsid w:val="0029136F"/>
    <w:rsid w:val="002926B1"/>
    <w:rsid w:val="00292CA5"/>
    <w:rsid w:val="00293B1D"/>
    <w:rsid w:val="00293C03"/>
    <w:rsid w:val="00293E41"/>
    <w:rsid w:val="00294094"/>
    <w:rsid w:val="00295A21"/>
    <w:rsid w:val="00295E33"/>
    <w:rsid w:val="00296748"/>
    <w:rsid w:val="0029685F"/>
    <w:rsid w:val="0029713B"/>
    <w:rsid w:val="0029776E"/>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70B"/>
    <w:rsid w:val="002A6B3D"/>
    <w:rsid w:val="002A6E86"/>
    <w:rsid w:val="002A6EF0"/>
    <w:rsid w:val="002A707C"/>
    <w:rsid w:val="002A743F"/>
    <w:rsid w:val="002A7869"/>
    <w:rsid w:val="002B0967"/>
    <w:rsid w:val="002B0C71"/>
    <w:rsid w:val="002B1788"/>
    <w:rsid w:val="002B19BE"/>
    <w:rsid w:val="002B1C2A"/>
    <w:rsid w:val="002B2584"/>
    <w:rsid w:val="002B2706"/>
    <w:rsid w:val="002B3BA3"/>
    <w:rsid w:val="002B4040"/>
    <w:rsid w:val="002B420C"/>
    <w:rsid w:val="002B5C09"/>
    <w:rsid w:val="002B5C82"/>
    <w:rsid w:val="002B6893"/>
    <w:rsid w:val="002B6B9D"/>
    <w:rsid w:val="002B6C19"/>
    <w:rsid w:val="002B6D0D"/>
    <w:rsid w:val="002B6EE8"/>
    <w:rsid w:val="002B7210"/>
    <w:rsid w:val="002B73C5"/>
    <w:rsid w:val="002B79C4"/>
    <w:rsid w:val="002C01BF"/>
    <w:rsid w:val="002C02F6"/>
    <w:rsid w:val="002C06FE"/>
    <w:rsid w:val="002C1B07"/>
    <w:rsid w:val="002C2259"/>
    <w:rsid w:val="002C2C31"/>
    <w:rsid w:val="002C3003"/>
    <w:rsid w:val="002C3470"/>
    <w:rsid w:val="002C348A"/>
    <w:rsid w:val="002C41D3"/>
    <w:rsid w:val="002C4419"/>
    <w:rsid w:val="002C4824"/>
    <w:rsid w:val="002C509D"/>
    <w:rsid w:val="002C5345"/>
    <w:rsid w:val="002C5540"/>
    <w:rsid w:val="002C581D"/>
    <w:rsid w:val="002C5967"/>
    <w:rsid w:val="002C62F6"/>
    <w:rsid w:val="002C6CED"/>
    <w:rsid w:val="002C6F55"/>
    <w:rsid w:val="002C71DF"/>
    <w:rsid w:val="002D0290"/>
    <w:rsid w:val="002D03BF"/>
    <w:rsid w:val="002D0C9B"/>
    <w:rsid w:val="002D0DFB"/>
    <w:rsid w:val="002D1116"/>
    <w:rsid w:val="002D15B5"/>
    <w:rsid w:val="002D1979"/>
    <w:rsid w:val="002D268B"/>
    <w:rsid w:val="002D2CEE"/>
    <w:rsid w:val="002D3701"/>
    <w:rsid w:val="002D3C8D"/>
    <w:rsid w:val="002D3CF1"/>
    <w:rsid w:val="002D3EC0"/>
    <w:rsid w:val="002D3F79"/>
    <w:rsid w:val="002D413F"/>
    <w:rsid w:val="002D4B99"/>
    <w:rsid w:val="002D5895"/>
    <w:rsid w:val="002D5F02"/>
    <w:rsid w:val="002D6E4D"/>
    <w:rsid w:val="002D6E54"/>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1F8"/>
    <w:rsid w:val="002F02E0"/>
    <w:rsid w:val="002F09B4"/>
    <w:rsid w:val="002F19AF"/>
    <w:rsid w:val="002F1B7B"/>
    <w:rsid w:val="002F1C6A"/>
    <w:rsid w:val="002F1FCB"/>
    <w:rsid w:val="002F282F"/>
    <w:rsid w:val="002F2BC5"/>
    <w:rsid w:val="002F32F4"/>
    <w:rsid w:val="002F3B18"/>
    <w:rsid w:val="002F3DC5"/>
    <w:rsid w:val="002F4268"/>
    <w:rsid w:val="002F427C"/>
    <w:rsid w:val="002F4ADF"/>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3438"/>
    <w:rsid w:val="00304999"/>
    <w:rsid w:val="00304C49"/>
    <w:rsid w:val="00304F25"/>
    <w:rsid w:val="003056B2"/>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43E6"/>
    <w:rsid w:val="003150CD"/>
    <w:rsid w:val="003154AB"/>
    <w:rsid w:val="003155CF"/>
    <w:rsid w:val="00315BA3"/>
    <w:rsid w:val="00316707"/>
    <w:rsid w:val="00317B07"/>
    <w:rsid w:val="00317BDE"/>
    <w:rsid w:val="00317DC3"/>
    <w:rsid w:val="0032088F"/>
    <w:rsid w:val="00320A8A"/>
    <w:rsid w:val="00320C75"/>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98E"/>
    <w:rsid w:val="00326D5E"/>
    <w:rsid w:val="00327619"/>
    <w:rsid w:val="0032795F"/>
    <w:rsid w:val="00327A8E"/>
    <w:rsid w:val="00327BDD"/>
    <w:rsid w:val="00327E26"/>
    <w:rsid w:val="00330D34"/>
    <w:rsid w:val="003317F8"/>
    <w:rsid w:val="00331836"/>
    <w:rsid w:val="0033190E"/>
    <w:rsid w:val="00333092"/>
    <w:rsid w:val="00333962"/>
    <w:rsid w:val="00333B62"/>
    <w:rsid w:val="00333B9B"/>
    <w:rsid w:val="00333E45"/>
    <w:rsid w:val="00334A65"/>
    <w:rsid w:val="00335208"/>
    <w:rsid w:val="0033581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3C99"/>
    <w:rsid w:val="003448FF"/>
    <w:rsid w:val="003456BE"/>
    <w:rsid w:val="00345946"/>
    <w:rsid w:val="00345C53"/>
    <w:rsid w:val="003462D6"/>
    <w:rsid w:val="00346754"/>
    <w:rsid w:val="00347AAB"/>
    <w:rsid w:val="00347FD3"/>
    <w:rsid w:val="0035006A"/>
    <w:rsid w:val="003509B6"/>
    <w:rsid w:val="00350B13"/>
    <w:rsid w:val="00350D43"/>
    <w:rsid w:val="003515FC"/>
    <w:rsid w:val="00352CC2"/>
    <w:rsid w:val="00352DE7"/>
    <w:rsid w:val="0035300A"/>
    <w:rsid w:val="0035328D"/>
    <w:rsid w:val="003532C4"/>
    <w:rsid w:val="0035347E"/>
    <w:rsid w:val="003549F9"/>
    <w:rsid w:val="00355E72"/>
    <w:rsid w:val="0035659D"/>
    <w:rsid w:val="00356F45"/>
    <w:rsid w:val="00357D44"/>
    <w:rsid w:val="00360A73"/>
    <w:rsid w:val="003611E4"/>
    <w:rsid w:val="0036133D"/>
    <w:rsid w:val="003617D9"/>
    <w:rsid w:val="00361938"/>
    <w:rsid w:val="00362580"/>
    <w:rsid w:val="003625FB"/>
    <w:rsid w:val="00363135"/>
    <w:rsid w:val="00363205"/>
    <w:rsid w:val="003633B9"/>
    <w:rsid w:val="003636DE"/>
    <w:rsid w:val="00363D1C"/>
    <w:rsid w:val="00364348"/>
    <w:rsid w:val="003646B9"/>
    <w:rsid w:val="003646E5"/>
    <w:rsid w:val="003652C6"/>
    <w:rsid w:val="003654A6"/>
    <w:rsid w:val="0036561A"/>
    <w:rsid w:val="00365A98"/>
    <w:rsid w:val="003660A9"/>
    <w:rsid w:val="0036666B"/>
    <w:rsid w:val="00366829"/>
    <w:rsid w:val="003668C0"/>
    <w:rsid w:val="0036711C"/>
    <w:rsid w:val="00370629"/>
    <w:rsid w:val="003708D3"/>
    <w:rsid w:val="00371249"/>
    <w:rsid w:val="0037192D"/>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DC3"/>
    <w:rsid w:val="003820C6"/>
    <w:rsid w:val="0038228C"/>
    <w:rsid w:val="00382BDE"/>
    <w:rsid w:val="00384922"/>
    <w:rsid w:val="003859C4"/>
    <w:rsid w:val="00385EA5"/>
    <w:rsid w:val="00385FD6"/>
    <w:rsid w:val="00386F92"/>
    <w:rsid w:val="00387472"/>
    <w:rsid w:val="003874C3"/>
    <w:rsid w:val="00387725"/>
    <w:rsid w:val="00387C65"/>
    <w:rsid w:val="00390854"/>
    <w:rsid w:val="00390CDE"/>
    <w:rsid w:val="00391E62"/>
    <w:rsid w:val="00392B20"/>
    <w:rsid w:val="00393369"/>
    <w:rsid w:val="00393C37"/>
    <w:rsid w:val="00393D40"/>
    <w:rsid w:val="00394059"/>
    <w:rsid w:val="00394516"/>
    <w:rsid w:val="00395933"/>
    <w:rsid w:val="003961E1"/>
    <w:rsid w:val="00396B92"/>
    <w:rsid w:val="003974F9"/>
    <w:rsid w:val="0039774F"/>
    <w:rsid w:val="003A015D"/>
    <w:rsid w:val="003A090E"/>
    <w:rsid w:val="003A0AA1"/>
    <w:rsid w:val="003A0FE5"/>
    <w:rsid w:val="003A1F13"/>
    <w:rsid w:val="003A24EC"/>
    <w:rsid w:val="003A3EA0"/>
    <w:rsid w:val="003A3F7E"/>
    <w:rsid w:val="003A477A"/>
    <w:rsid w:val="003A602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4E0C"/>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8E1"/>
    <w:rsid w:val="003C494F"/>
    <w:rsid w:val="003C4C9F"/>
    <w:rsid w:val="003C4F09"/>
    <w:rsid w:val="003C5295"/>
    <w:rsid w:val="003C5D9D"/>
    <w:rsid w:val="003C694D"/>
    <w:rsid w:val="003C6A1F"/>
    <w:rsid w:val="003C7036"/>
    <w:rsid w:val="003C7781"/>
    <w:rsid w:val="003C7FA5"/>
    <w:rsid w:val="003D0C96"/>
    <w:rsid w:val="003D0EAB"/>
    <w:rsid w:val="003D1CAA"/>
    <w:rsid w:val="003D3985"/>
    <w:rsid w:val="003D4116"/>
    <w:rsid w:val="003D427D"/>
    <w:rsid w:val="003D4395"/>
    <w:rsid w:val="003D474C"/>
    <w:rsid w:val="003D517D"/>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5E98"/>
    <w:rsid w:val="003E62FB"/>
    <w:rsid w:val="003E6A41"/>
    <w:rsid w:val="003E7801"/>
    <w:rsid w:val="003F0AF5"/>
    <w:rsid w:val="003F0CA1"/>
    <w:rsid w:val="003F125C"/>
    <w:rsid w:val="003F14E4"/>
    <w:rsid w:val="003F1FC5"/>
    <w:rsid w:val="003F2A39"/>
    <w:rsid w:val="003F2FA4"/>
    <w:rsid w:val="003F3E65"/>
    <w:rsid w:val="003F42FC"/>
    <w:rsid w:val="003F44AB"/>
    <w:rsid w:val="003F4833"/>
    <w:rsid w:val="003F495B"/>
    <w:rsid w:val="003F4B68"/>
    <w:rsid w:val="003F4B89"/>
    <w:rsid w:val="003F4E73"/>
    <w:rsid w:val="003F532D"/>
    <w:rsid w:val="003F6941"/>
    <w:rsid w:val="003F6A02"/>
    <w:rsid w:val="003F72EB"/>
    <w:rsid w:val="003F7A40"/>
    <w:rsid w:val="004003E7"/>
    <w:rsid w:val="00400CE8"/>
    <w:rsid w:val="00400D95"/>
    <w:rsid w:val="00401B8F"/>
    <w:rsid w:val="00401FEB"/>
    <w:rsid w:val="004022FC"/>
    <w:rsid w:val="00402763"/>
    <w:rsid w:val="004027A1"/>
    <w:rsid w:val="00403727"/>
    <w:rsid w:val="004040EC"/>
    <w:rsid w:val="00404E58"/>
    <w:rsid w:val="004051E8"/>
    <w:rsid w:val="00405E13"/>
    <w:rsid w:val="00406284"/>
    <w:rsid w:val="00406A7E"/>
    <w:rsid w:val="00406B2A"/>
    <w:rsid w:val="00406B80"/>
    <w:rsid w:val="00406C21"/>
    <w:rsid w:val="00406FC8"/>
    <w:rsid w:val="0040758D"/>
    <w:rsid w:val="00407734"/>
    <w:rsid w:val="00407A5C"/>
    <w:rsid w:val="00407B89"/>
    <w:rsid w:val="00410496"/>
    <w:rsid w:val="00411707"/>
    <w:rsid w:val="00411E2C"/>
    <w:rsid w:val="004121E3"/>
    <w:rsid w:val="0041258E"/>
    <w:rsid w:val="00412C2F"/>
    <w:rsid w:val="0041486D"/>
    <w:rsid w:val="0041584F"/>
    <w:rsid w:val="00415924"/>
    <w:rsid w:val="004165A7"/>
    <w:rsid w:val="00416EAC"/>
    <w:rsid w:val="00416F89"/>
    <w:rsid w:val="0041707C"/>
    <w:rsid w:val="00417B7B"/>
    <w:rsid w:val="00420C2D"/>
    <w:rsid w:val="00420F79"/>
    <w:rsid w:val="00421086"/>
    <w:rsid w:val="004211BE"/>
    <w:rsid w:val="00421D8F"/>
    <w:rsid w:val="0042205F"/>
    <w:rsid w:val="00422889"/>
    <w:rsid w:val="00423921"/>
    <w:rsid w:val="00423C26"/>
    <w:rsid w:val="00423E43"/>
    <w:rsid w:val="004245E2"/>
    <w:rsid w:val="00424839"/>
    <w:rsid w:val="00424D35"/>
    <w:rsid w:val="00425228"/>
    <w:rsid w:val="004256FF"/>
    <w:rsid w:val="004258D6"/>
    <w:rsid w:val="004264F9"/>
    <w:rsid w:val="00426777"/>
    <w:rsid w:val="00427031"/>
    <w:rsid w:val="00427142"/>
    <w:rsid w:val="004273F1"/>
    <w:rsid w:val="00427470"/>
    <w:rsid w:val="00427899"/>
    <w:rsid w:val="00427DBB"/>
    <w:rsid w:val="00427FBB"/>
    <w:rsid w:val="00430399"/>
    <w:rsid w:val="00430E42"/>
    <w:rsid w:val="00431CCA"/>
    <w:rsid w:val="0043209C"/>
    <w:rsid w:val="004322A6"/>
    <w:rsid w:val="0043293D"/>
    <w:rsid w:val="00432D23"/>
    <w:rsid w:val="00432E17"/>
    <w:rsid w:val="00433351"/>
    <w:rsid w:val="004340BA"/>
    <w:rsid w:val="0043450D"/>
    <w:rsid w:val="004348C5"/>
    <w:rsid w:val="00434F23"/>
    <w:rsid w:val="00436B6F"/>
    <w:rsid w:val="00437D5A"/>
    <w:rsid w:val="00440230"/>
    <w:rsid w:val="0044044F"/>
    <w:rsid w:val="00440D6B"/>
    <w:rsid w:val="00441DE8"/>
    <w:rsid w:val="00442A62"/>
    <w:rsid w:val="00442E57"/>
    <w:rsid w:val="00442F67"/>
    <w:rsid w:val="00442FBB"/>
    <w:rsid w:val="00443487"/>
    <w:rsid w:val="0044467E"/>
    <w:rsid w:val="0044496C"/>
    <w:rsid w:val="00444F46"/>
    <w:rsid w:val="00445208"/>
    <w:rsid w:val="0044520F"/>
    <w:rsid w:val="00445233"/>
    <w:rsid w:val="004457A3"/>
    <w:rsid w:val="004468EC"/>
    <w:rsid w:val="00446A05"/>
    <w:rsid w:val="00446B69"/>
    <w:rsid w:val="004502C5"/>
    <w:rsid w:val="00450985"/>
    <w:rsid w:val="004509CE"/>
    <w:rsid w:val="00450C25"/>
    <w:rsid w:val="004515BE"/>
    <w:rsid w:val="00452567"/>
    <w:rsid w:val="0045278B"/>
    <w:rsid w:val="00452B43"/>
    <w:rsid w:val="00452FEB"/>
    <w:rsid w:val="00454957"/>
    <w:rsid w:val="004550C2"/>
    <w:rsid w:val="00455330"/>
    <w:rsid w:val="004557F7"/>
    <w:rsid w:val="00455A62"/>
    <w:rsid w:val="00456145"/>
    <w:rsid w:val="00456294"/>
    <w:rsid w:val="00456790"/>
    <w:rsid w:val="004572E7"/>
    <w:rsid w:val="00457778"/>
    <w:rsid w:val="0045779B"/>
    <w:rsid w:val="00457A68"/>
    <w:rsid w:val="00457FE0"/>
    <w:rsid w:val="00461033"/>
    <w:rsid w:val="00461308"/>
    <w:rsid w:val="0046144F"/>
    <w:rsid w:val="00461FB3"/>
    <w:rsid w:val="0046279F"/>
    <w:rsid w:val="00463147"/>
    <w:rsid w:val="00463325"/>
    <w:rsid w:val="00463B4C"/>
    <w:rsid w:val="00463D48"/>
    <w:rsid w:val="00464148"/>
    <w:rsid w:val="004647B9"/>
    <w:rsid w:val="00464B14"/>
    <w:rsid w:val="00464F06"/>
    <w:rsid w:val="004652D5"/>
    <w:rsid w:val="0046546C"/>
    <w:rsid w:val="00465BF5"/>
    <w:rsid w:val="004668E6"/>
    <w:rsid w:val="004673D5"/>
    <w:rsid w:val="00472142"/>
    <w:rsid w:val="0047274B"/>
    <w:rsid w:val="00472B3D"/>
    <w:rsid w:val="00472D90"/>
    <w:rsid w:val="00473EB5"/>
    <w:rsid w:val="00474986"/>
    <w:rsid w:val="00475851"/>
    <w:rsid w:val="0047647A"/>
    <w:rsid w:val="004771E5"/>
    <w:rsid w:val="00477357"/>
    <w:rsid w:val="00477E07"/>
    <w:rsid w:val="00477EFF"/>
    <w:rsid w:val="00480612"/>
    <w:rsid w:val="00480A69"/>
    <w:rsid w:val="004813E0"/>
    <w:rsid w:val="004814F1"/>
    <w:rsid w:val="00483B0E"/>
    <w:rsid w:val="004848FA"/>
    <w:rsid w:val="00484AE9"/>
    <w:rsid w:val="00485508"/>
    <w:rsid w:val="0048596B"/>
    <w:rsid w:val="00485C01"/>
    <w:rsid w:val="0048659E"/>
    <w:rsid w:val="00486775"/>
    <w:rsid w:val="004874A4"/>
    <w:rsid w:val="00490104"/>
    <w:rsid w:val="00491E99"/>
    <w:rsid w:val="004929E7"/>
    <w:rsid w:val="0049318A"/>
    <w:rsid w:val="004934CC"/>
    <w:rsid w:val="004939A7"/>
    <w:rsid w:val="00493A5B"/>
    <w:rsid w:val="00494515"/>
    <w:rsid w:val="00494572"/>
    <w:rsid w:val="0049493C"/>
    <w:rsid w:val="00494F0A"/>
    <w:rsid w:val="00495547"/>
    <w:rsid w:val="00495895"/>
    <w:rsid w:val="00495E95"/>
    <w:rsid w:val="004961AD"/>
    <w:rsid w:val="00496339"/>
    <w:rsid w:val="004967A0"/>
    <w:rsid w:val="00496C40"/>
    <w:rsid w:val="00497059"/>
    <w:rsid w:val="00497082"/>
    <w:rsid w:val="0049711D"/>
    <w:rsid w:val="004973EC"/>
    <w:rsid w:val="00497B15"/>
    <w:rsid w:val="004A0617"/>
    <w:rsid w:val="004A1837"/>
    <w:rsid w:val="004A1A63"/>
    <w:rsid w:val="004A2326"/>
    <w:rsid w:val="004A29F5"/>
    <w:rsid w:val="004A2A39"/>
    <w:rsid w:val="004A319F"/>
    <w:rsid w:val="004A32F1"/>
    <w:rsid w:val="004A363B"/>
    <w:rsid w:val="004A36A8"/>
    <w:rsid w:val="004A3CCF"/>
    <w:rsid w:val="004A3CE5"/>
    <w:rsid w:val="004A3F03"/>
    <w:rsid w:val="004A3FFD"/>
    <w:rsid w:val="004A5A90"/>
    <w:rsid w:val="004A6251"/>
    <w:rsid w:val="004A6CA2"/>
    <w:rsid w:val="004A770C"/>
    <w:rsid w:val="004A781C"/>
    <w:rsid w:val="004A7ECD"/>
    <w:rsid w:val="004B05CE"/>
    <w:rsid w:val="004B0EF8"/>
    <w:rsid w:val="004B117E"/>
    <w:rsid w:val="004B17F7"/>
    <w:rsid w:val="004B18B8"/>
    <w:rsid w:val="004B1E33"/>
    <w:rsid w:val="004B2059"/>
    <w:rsid w:val="004B224C"/>
    <w:rsid w:val="004B27D8"/>
    <w:rsid w:val="004B2DD7"/>
    <w:rsid w:val="004B3F55"/>
    <w:rsid w:val="004B45C7"/>
    <w:rsid w:val="004B4654"/>
    <w:rsid w:val="004B54D5"/>
    <w:rsid w:val="004B5540"/>
    <w:rsid w:val="004B5CF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0E"/>
    <w:rsid w:val="004C513B"/>
    <w:rsid w:val="004C54F2"/>
    <w:rsid w:val="004C62A2"/>
    <w:rsid w:val="004C643F"/>
    <w:rsid w:val="004C6683"/>
    <w:rsid w:val="004C715A"/>
    <w:rsid w:val="004D0927"/>
    <w:rsid w:val="004D12E1"/>
    <w:rsid w:val="004D1337"/>
    <w:rsid w:val="004D143D"/>
    <w:rsid w:val="004D15C0"/>
    <w:rsid w:val="004D19B6"/>
    <w:rsid w:val="004D21E9"/>
    <w:rsid w:val="004D2332"/>
    <w:rsid w:val="004D2CC5"/>
    <w:rsid w:val="004D3065"/>
    <w:rsid w:val="004D320B"/>
    <w:rsid w:val="004D3732"/>
    <w:rsid w:val="004D3ADD"/>
    <w:rsid w:val="004D3AFC"/>
    <w:rsid w:val="004D3EE4"/>
    <w:rsid w:val="004D431C"/>
    <w:rsid w:val="004D48D7"/>
    <w:rsid w:val="004D500B"/>
    <w:rsid w:val="004D5713"/>
    <w:rsid w:val="004D5856"/>
    <w:rsid w:val="004D5934"/>
    <w:rsid w:val="004D5B77"/>
    <w:rsid w:val="004D5C6A"/>
    <w:rsid w:val="004D5E04"/>
    <w:rsid w:val="004D6148"/>
    <w:rsid w:val="004D66F7"/>
    <w:rsid w:val="004D709F"/>
    <w:rsid w:val="004D79AB"/>
    <w:rsid w:val="004D79CD"/>
    <w:rsid w:val="004E0DB7"/>
    <w:rsid w:val="004E13BA"/>
    <w:rsid w:val="004E1A6E"/>
    <w:rsid w:val="004E1B12"/>
    <w:rsid w:val="004E3257"/>
    <w:rsid w:val="004E32FC"/>
    <w:rsid w:val="004E38DF"/>
    <w:rsid w:val="004E3ACE"/>
    <w:rsid w:val="004E3AFC"/>
    <w:rsid w:val="004E3C4F"/>
    <w:rsid w:val="004E3E15"/>
    <w:rsid w:val="004E4A63"/>
    <w:rsid w:val="004E531A"/>
    <w:rsid w:val="004E596C"/>
    <w:rsid w:val="004E5FB7"/>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314E"/>
    <w:rsid w:val="004F39F7"/>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2BE8"/>
    <w:rsid w:val="0050335A"/>
    <w:rsid w:val="0050345B"/>
    <w:rsid w:val="00504E19"/>
    <w:rsid w:val="0050595E"/>
    <w:rsid w:val="005063B6"/>
    <w:rsid w:val="00506A1C"/>
    <w:rsid w:val="005070E6"/>
    <w:rsid w:val="0050734D"/>
    <w:rsid w:val="00507AB3"/>
    <w:rsid w:val="00510956"/>
    <w:rsid w:val="00510F23"/>
    <w:rsid w:val="0051133B"/>
    <w:rsid w:val="005115C3"/>
    <w:rsid w:val="005118E7"/>
    <w:rsid w:val="00512412"/>
    <w:rsid w:val="00513088"/>
    <w:rsid w:val="005145C1"/>
    <w:rsid w:val="00515288"/>
    <w:rsid w:val="00515505"/>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013"/>
    <w:rsid w:val="005255F7"/>
    <w:rsid w:val="00525792"/>
    <w:rsid w:val="005257AB"/>
    <w:rsid w:val="00525CB8"/>
    <w:rsid w:val="00526756"/>
    <w:rsid w:val="00526DC4"/>
    <w:rsid w:val="0052719E"/>
    <w:rsid w:val="005274E0"/>
    <w:rsid w:val="00527603"/>
    <w:rsid w:val="00527F7B"/>
    <w:rsid w:val="005300DF"/>
    <w:rsid w:val="00531B2A"/>
    <w:rsid w:val="00531B72"/>
    <w:rsid w:val="00531C8C"/>
    <w:rsid w:val="005324A4"/>
    <w:rsid w:val="00532738"/>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C3A"/>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080"/>
    <w:rsid w:val="005560EE"/>
    <w:rsid w:val="005568BA"/>
    <w:rsid w:val="0055695F"/>
    <w:rsid w:val="00556D72"/>
    <w:rsid w:val="00556F06"/>
    <w:rsid w:val="00557727"/>
    <w:rsid w:val="00557A27"/>
    <w:rsid w:val="00557AF7"/>
    <w:rsid w:val="00557C7D"/>
    <w:rsid w:val="00557EEB"/>
    <w:rsid w:val="00560145"/>
    <w:rsid w:val="00560170"/>
    <w:rsid w:val="0056061C"/>
    <w:rsid w:val="005606B3"/>
    <w:rsid w:val="005609AA"/>
    <w:rsid w:val="00561AFE"/>
    <w:rsid w:val="00561B8F"/>
    <w:rsid w:val="0056210B"/>
    <w:rsid w:val="00562D03"/>
    <w:rsid w:val="005632DA"/>
    <w:rsid w:val="00563692"/>
    <w:rsid w:val="0056391B"/>
    <w:rsid w:val="00563B6A"/>
    <w:rsid w:val="00563B9C"/>
    <w:rsid w:val="00564488"/>
    <w:rsid w:val="0056508D"/>
    <w:rsid w:val="00565674"/>
    <w:rsid w:val="00565942"/>
    <w:rsid w:val="00566DFF"/>
    <w:rsid w:val="00567B0F"/>
    <w:rsid w:val="00567CCF"/>
    <w:rsid w:val="00570608"/>
    <w:rsid w:val="005707BD"/>
    <w:rsid w:val="00570A3B"/>
    <w:rsid w:val="0057148C"/>
    <w:rsid w:val="0057187A"/>
    <w:rsid w:val="005718AC"/>
    <w:rsid w:val="00571F14"/>
    <w:rsid w:val="005720EB"/>
    <w:rsid w:val="0057273D"/>
    <w:rsid w:val="00572A50"/>
    <w:rsid w:val="005731B2"/>
    <w:rsid w:val="00573350"/>
    <w:rsid w:val="00573B8B"/>
    <w:rsid w:val="00573D28"/>
    <w:rsid w:val="00573E34"/>
    <w:rsid w:val="00573FEC"/>
    <w:rsid w:val="005740D5"/>
    <w:rsid w:val="005740DA"/>
    <w:rsid w:val="005763D2"/>
    <w:rsid w:val="00577656"/>
    <w:rsid w:val="0057772B"/>
    <w:rsid w:val="00577E37"/>
    <w:rsid w:val="00580176"/>
    <w:rsid w:val="005802AF"/>
    <w:rsid w:val="0058037A"/>
    <w:rsid w:val="00580FDE"/>
    <w:rsid w:val="00581015"/>
    <w:rsid w:val="00581327"/>
    <w:rsid w:val="005817AB"/>
    <w:rsid w:val="00582960"/>
    <w:rsid w:val="00582C57"/>
    <w:rsid w:val="005839E9"/>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0A7"/>
    <w:rsid w:val="00593333"/>
    <w:rsid w:val="00594BB3"/>
    <w:rsid w:val="00594BF2"/>
    <w:rsid w:val="005953D4"/>
    <w:rsid w:val="005960D3"/>
    <w:rsid w:val="005973A7"/>
    <w:rsid w:val="00597B8E"/>
    <w:rsid w:val="005A0718"/>
    <w:rsid w:val="005A0825"/>
    <w:rsid w:val="005A09A3"/>
    <w:rsid w:val="005A117B"/>
    <w:rsid w:val="005A1FEE"/>
    <w:rsid w:val="005A20C4"/>
    <w:rsid w:val="005A273F"/>
    <w:rsid w:val="005A2A29"/>
    <w:rsid w:val="005A338C"/>
    <w:rsid w:val="005A3583"/>
    <w:rsid w:val="005A4118"/>
    <w:rsid w:val="005A453F"/>
    <w:rsid w:val="005A493F"/>
    <w:rsid w:val="005A4CDE"/>
    <w:rsid w:val="005A4FD5"/>
    <w:rsid w:val="005A5064"/>
    <w:rsid w:val="005A5C44"/>
    <w:rsid w:val="005A6A9E"/>
    <w:rsid w:val="005A7210"/>
    <w:rsid w:val="005A752F"/>
    <w:rsid w:val="005B0C3C"/>
    <w:rsid w:val="005B1E67"/>
    <w:rsid w:val="005B2040"/>
    <w:rsid w:val="005B2365"/>
    <w:rsid w:val="005B296A"/>
    <w:rsid w:val="005B2D9B"/>
    <w:rsid w:val="005B2E19"/>
    <w:rsid w:val="005B3184"/>
    <w:rsid w:val="005B36F5"/>
    <w:rsid w:val="005B3BB9"/>
    <w:rsid w:val="005B3E30"/>
    <w:rsid w:val="005B3F3B"/>
    <w:rsid w:val="005B5C78"/>
    <w:rsid w:val="005B5E1A"/>
    <w:rsid w:val="005B5FC8"/>
    <w:rsid w:val="005B6BD5"/>
    <w:rsid w:val="005B6E2C"/>
    <w:rsid w:val="005B7761"/>
    <w:rsid w:val="005C084E"/>
    <w:rsid w:val="005C08BA"/>
    <w:rsid w:val="005C0DC0"/>
    <w:rsid w:val="005C0E9D"/>
    <w:rsid w:val="005C194D"/>
    <w:rsid w:val="005C1C0E"/>
    <w:rsid w:val="005C21B5"/>
    <w:rsid w:val="005C2291"/>
    <w:rsid w:val="005C3179"/>
    <w:rsid w:val="005C3234"/>
    <w:rsid w:val="005C464F"/>
    <w:rsid w:val="005C49D1"/>
    <w:rsid w:val="005C53F5"/>
    <w:rsid w:val="005C565F"/>
    <w:rsid w:val="005C5B1F"/>
    <w:rsid w:val="005C5B71"/>
    <w:rsid w:val="005C639C"/>
    <w:rsid w:val="005C6976"/>
    <w:rsid w:val="005C6EBB"/>
    <w:rsid w:val="005C7062"/>
    <w:rsid w:val="005C714B"/>
    <w:rsid w:val="005C795A"/>
    <w:rsid w:val="005D13FF"/>
    <w:rsid w:val="005D1B2E"/>
    <w:rsid w:val="005D22D2"/>
    <w:rsid w:val="005D2ADD"/>
    <w:rsid w:val="005D2CDE"/>
    <w:rsid w:val="005D2DDC"/>
    <w:rsid w:val="005D341C"/>
    <w:rsid w:val="005D3944"/>
    <w:rsid w:val="005D3A26"/>
    <w:rsid w:val="005D3C96"/>
    <w:rsid w:val="005D3DB2"/>
    <w:rsid w:val="005D413D"/>
    <w:rsid w:val="005D4EDA"/>
    <w:rsid w:val="005D58F0"/>
    <w:rsid w:val="005D5AB2"/>
    <w:rsid w:val="005D5B10"/>
    <w:rsid w:val="005D6069"/>
    <w:rsid w:val="005D65FC"/>
    <w:rsid w:val="005D6747"/>
    <w:rsid w:val="005D6918"/>
    <w:rsid w:val="005E08EE"/>
    <w:rsid w:val="005E1720"/>
    <w:rsid w:val="005E1980"/>
    <w:rsid w:val="005E1F03"/>
    <w:rsid w:val="005E27C7"/>
    <w:rsid w:val="005E28D1"/>
    <w:rsid w:val="005E38C0"/>
    <w:rsid w:val="005E3A57"/>
    <w:rsid w:val="005E3BA2"/>
    <w:rsid w:val="005E3DFB"/>
    <w:rsid w:val="005E40A8"/>
    <w:rsid w:val="005E5B4E"/>
    <w:rsid w:val="005E5F15"/>
    <w:rsid w:val="005E716B"/>
    <w:rsid w:val="005E7897"/>
    <w:rsid w:val="005E79C8"/>
    <w:rsid w:val="005F0996"/>
    <w:rsid w:val="005F1394"/>
    <w:rsid w:val="005F156F"/>
    <w:rsid w:val="005F1C5A"/>
    <w:rsid w:val="005F1D9F"/>
    <w:rsid w:val="005F212B"/>
    <w:rsid w:val="005F2179"/>
    <w:rsid w:val="005F27F0"/>
    <w:rsid w:val="005F2E7D"/>
    <w:rsid w:val="005F2EE4"/>
    <w:rsid w:val="005F2F7D"/>
    <w:rsid w:val="005F43A3"/>
    <w:rsid w:val="005F458B"/>
    <w:rsid w:val="005F45C2"/>
    <w:rsid w:val="005F4ECF"/>
    <w:rsid w:val="005F53A8"/>
    <w:rsid w:val="005F569A"/>
    <w:rsid w:val="005F6014"/>
    <w:rsid w:val="005F6073"/>
    <w:rsid w:val="005F6196"/>
    <w:rsid w:val="005F61B4"/>
    <w:rsid w:val="005F6454"/>
    <w:rsid w:val="005F7759"/>
    <w:rsid w:val="005F7852"/>
    <w:rsid w:val="005F7F68"/>
    <w:rsid w:val="0060041C"/>
    <w:rsid w:val="006012BD"/>
    <w:rsid w:val="00601C04"/>
    <w:rsid w:val="00601C3A"/>
    <w:rsid w:val="00602086"/>
    <w:rsid w:val="00602490"/>
    <w:rsid w:val="00602A6F"/>
    <w:rsid w:val="00602AAE"/>
    <w:rsid w:val="006031E8"/>
    <w:rsid w:val="00603E16"/>
    <w:rsid w:val="00603EE5"/>
    <w:rsid w:val="00605560"/>
    <w:rsid w:val="00605582"/>
    <w:rsid w:val="00605720"/>
    <w:rsid w:val="006059EB"/>
    <w:rsid w:val="00605C0C"/>
    <w:rsid w:val="00605C57"/>
    <w:rsid w:val="00605C73"/>
    <w:rsid w:val="00605EEE"/>
    <w:rsid w:val="0060626C"/>
    <w:rsid w:val="006065FF"/>
    <w:rsid w:val="00606992"/>
    <w:rsid w:val="00607309"/>
    <w:rsid w:val="00607B29"/>
    <w:rsid w:val="00607F3D"/>
    <w:rsid w:val="0061028C"/>
    <w:rsid w:val="00610C46"/>
    <w:rsid w:val="00610CBD"/>
    <w:rsid w:val="00611162"/>
    <w:rsid w:val="0061137F"/>
    <w:rsid w:val="00614079"/>
    <w:rsid w:val="00614100"/>
    <w:rsid w:val="00614188"/>
    <w:rsid w:val="00614F2B"/>
    <w:rsid w:val="0061506F"/>
    <w:rsid w:val="00615302"/>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95D"/>
    <w:rsid w:val="0062443A"/>
    <w:rsid w:val="00624802"/>
    <w:rsid w:val="00624F20"/>
    <w:rsid w:val="00625202"/>
    <w:rsid w:val="00625F4E"/>
    <w:rsid w:val="00627274"/>
    <w:rsid w:val="006279BE"/>
    <w:rsid w:val="006304BB"/>
    <w:rsid w:val="0063071F"/>
    <w:rsid w:val="00630C62"/>
    <w:rsid w:val="00631207"/>
    <w:rsid w:val="0063131B"/>
    <w:rsid w:val="0063190C"/>
    <w:rsid w:val="0063273E"/>
    <w:rsid w:val="00633242"/>
    <w:rsid w:val="00633FA0"/>
    <w:rsid w:val="00634279"/>
    <w:rsid w:val="00634534"/>
    <w:rsid w:val="00634EAF"/>
    <w:rsid w:val="00634EF5"/>
    <w:rsid w:val="0063558E"/>
    <w:rsid w:val="00636401"/>
    <w:rsid w:val="006367BC"/>
    <w:rsid w:val="00636905"/>
    <w:rsid w:val="00636A93"/>
    <w:rsid w:val="0063772A"/>
    <w:rsid w:val="0064127C"/>
    <w:rsid w:val="006418C8"/>
    <w:rsid w:val="006427D9"/>
    <w:rsid w:val="00642BAE"/>
    <w:rsid w:val="00642CAD"/>
    <w:rsid w:val="00643203"/>
    <w:rsid w:val="00643498"/>
    <w:rsid w:val="00643D25"/>
    <w:rsid w:val="006448DB"/>
    <w:rsid w:val="00644D3E"/>
    <w:rsid w:val="00645507"/>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584"/>
    <w:rsid w:val="00656C6E"/>
    <w:rsid w:val="006577DB"/>
    <w:rsid w:val="0066033E"/>
    <w:rsid w:val="0066116D"/>
    <w:rsid w:val="00661346"/>
    <w:rsid w:val="00663F47"/>
    <w:rsid w:val="006648FA"/>
    <w:rsid w:val="00664AC4"/>
    <w:rsid w:val="00664FB0"/>
    <w:rsid w:val="0066505B"/>
    <w:rsid w:val="00665ACE"/>
    <w:rsid w:val="0066647D"/>
    <w:rsid w:val="006667A3"/>
    <w:rsid w:val="0066701C"/>
    <w:rsid w:val="006671D4"/>
    <w:rsid w:val="0066750D"/>
    <w:rsid w:val="00667F2F"/>
    <w:rsid w:val="00670679"/>
    <w:rsid w:val="00671338"/>
    <w:rsid w:val="00671C58"/>
    <w:rsid w:val="00672CE0"/>
    <w:rsid w:val="00672CF5"/>
    <w:rsid w:val="00672F8D"/>
    <w:rsid w:val="006730DE"/>
    <w:rsid w:val="006730F3"/>
    <w:rsid w:val="006738F5"/>
    <w:rsid w:val="00673B33"/>
    <w:rsid w:val="006747AB"/>
    <w:rsid w:val="006749AA"/>
    <w:rsid w:val="00675619"/>
    <w:rsid w:val="00676465"/>
    <w:rsid w:val="006775C4"/>
    <w:rsid w:val="0068056E"/>
    <w:rsid w:val="0068090F"/>
    <w:rsid w:val="0068168E"/>
    <w:rsid w:val="00681AC1"/>
    <w:rsid w:val="00681EE7"/>
    <w:rsid w:val="00682165"/>
    <w:rsid w:val="00683178"/>
    <w:rsid w:val="0068325D"/>
    <w:rsid w:val="00684F50"/>
    <w:rsid w:val="00685785"/>
    <w:rsid w:val="00686F6A"/>
    <w:rsid w:val="006871AF"/>
    <w:rsid w:val="00687828"/>
    <w:rsid w:val="00687BEB"/>
    <w:rsid w:val="00687C11"/>
    <w:rsid w:val="00691515"/>
    <w:rsid w:val="006920DB"/>
    <w:rsid w:val="00692778"/>
    <w:rsid w:val="00692B2A"/>
    <w:rsid w:val="006934C5"/>
    <w:rsid w:val="006937A1"/>
    <w:rsid w:val="006938F8"/>
    <w:rsid w:val="00693CC2"/>
    <w:rsid w:val="00693F50"/>
    <w:rsid w:val="00694688"/>
    <w:rsid w:val="00694863"/>
    <w:rsid w:val="006948AC"/>
    <w:rsid w:val="00694C91"/>
    <w:rsid w:val="00694D2F"/>
    <w:rsid w:val="00694F37"/>
    <w:rsid w:val="006955F6"/>
    <w:rsid w:val="00695D24"/>
    <w:rsid w:val="00696139"/>
    <w:rsid w:val="00696607"/>
    <w:rsid w:val="00696616"/>
    <w:rsid w:val="006966C5"/>
    <w:rsid w:val="00696905"/>
    <w:rsid w:val="00696D5C"/>
    <w:rsid w:val="00696F11"/>
    <w:rsid w:val="006973AC"/>
    <w:rsid w:val="006973E2"/>
    <w:rsid w:val="00697607"/>
    <w:rsid w:val="0069771F"/>
    <w:rsid w:val="00697D08"/>
    <w:rsid w:val="00697D57"/>
    <w:rsid w:val="006A07C1"/>
    <w:rsid w:val="006A136B"/>
    <w:rsid w:val="006A19D5"/>
    <w:rsid w:val="006A1C29"/>
    <w:rsid w:val="006A1CE3"/>
    <w:rsid w:val="006A28FD"/>
    <w:rsid w:val="006A326C"/>
    <w:rsid w:val="006A3A74"/>
    <w:rsid w:val="006A52BF"/>
    <w:rsid w:val="006A5821"/>
    <w:rsid w:val="006A5A6C"/>
    <w:rsid w:val="006A5D28"/>
    <w:rsid w:val="006A61E5"/>
    <w:rsid w:val="006A654C"/>
    <w:rsid w:val="006A6B9A"/>
    <w:rsid w:val="006A7061"/>
    <w:rsid w:val="006A7504"/>
    <w:rsid w:val="006B002F"/>
    <w:rsid w:val="006B0A9C"/>
    <w:rsid w:val="006B0B08"/>
    <w:rsid w:val="006B10A8"/>
    <w:rsid w:val="006B10B6"/>
    <w:rsid w:val="006B1778"/>
    <w:rsid w:val="006B1B86"/>
    <w:rsid w:val="006B1F25"/>
    <w:rsid w:val="006B208B"/>
    <w:rsid w:val="006B3C7A"/>
    <w:rsid w:val="006B454E"/>
    <w:rsid w:val="006B462B"/>
    <w:rsid w:val="006B46C9"/>
    <w:rsid w:val="006B4FD6"/>
    <w:rsid w:val="006B511B"/>
    <w:rsid w:val="006B5508"/>
    <w:rsid w:val="006B633E"/>
    <w:rsid w:val="006B6744"/>
    <w:rsid w:val="006B6977"/>
    <w:rsid w:val="006B7267"/>
    <w:rsid w:val="006C0C6E"/>
    <w:rsid w:val="006C1371"/>
    <w:rsid w:val="006C1BC7"/>
    <w:rsid w:val="006C1F9E"/>
    <w:rsid w:val="006C2275"/>
    <w:rsid w:val="006C2A5C"/>
    <w:rsid w:val="006C2DB8"/>
    <w:rsid w:val="006C2F23"/>
    <w:rsid w:val="006C2F95"/>
    <w:rsid w:val="006C3003"/>
    <w:rsid w:val="006C3904"/>
    <w:rsid w:val="006C408C"/>
    <w:rsid w:val="006C41EC"/>
    <w:rsid w:val="006C44AE"/>
    <w:rsid w:val="006C456A"/>
    <w:rsid w:val="006C5140"/>
    <w:rsid w:val="006C564D"/>
    <w:rsid w:val="006C5BF3"/>
    <w:rsid w:val="006C671F"/>
    <w:rsid w:val="006C68B6"/>
    <w:rsid w:val="006C6BE0"/>
    <w:rsid w:val="006C6F3C"/>
    <w:rsid w:val="006C6FB7"/>
    <w:rsid w:val="006D007C"/>
    <w:rsid w:val="006D04BD"/>
    <w:rsid w:val="006D06F5"/>
    <w:rsid w:val="006D0985"/>
    <w:rsid w:val="006D0FA6"/>
    <w:rsid w:val="006D120B"/>
    <w:rsid w:val="006D1E48"/>
    <w:rsid w:val="006D1F9C"/>
    <w:rsid w:val="006D3FF8"/>
    <w:rsid w:val="006D428F"/>
    <w:rsid w:val="006D54E1"/>
    <w:rsid w:val="006D5A11"/>
    <w:rsid w:val="006D662C"/>
    <w:rsid w:val="006D668F"/>
    <w:rsid w:val="006D6995"/>
    <w:rsid w:val="006D74DF"/>
    <w:rsid w:val="006E0406"/>
    <w:rsid w:val="006E09D6"/>
    <w:rsid w:val="006E0E03"/>
    <w:rsid w:val="006E1695"/>
    <w:rsid w:val="006E197B"/>
    <w:rsid w:val="006E1AC8"/>
    <w:rsid w:val="006E1F59"/>
    <w:rsid w:val="006E22C9"/>
    <w:rsid w:val="006E2A36"/>
    <w:rsid w:val="006E2B27"/>
    <w:rsid w:val="006E32D5"/>
    <w:rsid w:val="006E3643"/>
    <w:rsid w:val="006E5252"/>
    <w:rsid w:val="006E58AF"/>
    <w:rsid w:val="006E5DC3"/>
    <w:rsid w:val="006E698C"/>
    <w:rsid w:val="006E6A36"/>
    <w:rsid w:val="006E6D99"/>
    <w:rsid w:val="006E7F21"/>
    <w:rsid w:val="006F0329"/>
    <w:rsid w:val="006F0771"/>
    <w:rsid w:val="006F0913"/>
    <w:rsid w:val="006F0ECB"/>
    <w:rsid w:val="006F1401"/>
    <w:rsid w:val="006F16A8"/>
    <w:rsid w:val="006F1736"/>
    <w:rsid w:val="006F2412"/>
    <w:rsid w:val="006F29E9"/>
    <w:rsid w:val="006F3230"/>
    <w:rsid w:val="006F3FE0"/>
    <w:rsid w:val="006F45B0"/>
    <w:rsid w:val="006F462B"/>
    <w:rsid w:val="006F5392"/>
    <w:rsid w:val="006F5864"/>
    <w:rsid w:val="006F6131"/>
    <w:rsid w:val="006F650D"/>
    <w:rsid w:val="006F67E3"/>
    <w:rsid w:val="006F68C0"/>
    <w:rsid w:val="006F68E5"/>
    <w:rsid w:val="00700013"/>
    <w:rsid w:val="007007EB"/>
    <w:rsid w:val="00701329"/>
    <w:rsid w:val="007017F0"/>
    <w:rsid w:val="00702862"/>
    <w:rsid w:val="007037DD"/>
    <w:rsid w:val="00703AE1"/>
    <w:rsid w:val="00703B2F"/>
    <w:rsid w:val="00703C80"/>
    <w:rsid w:val="0070428E"/>
    <w:rsid w:val="007042B5"/>
    <w:rsid w:val="00704583"/>
    <w:rsid w:val="00704634"/>
    <w:rsid w:val="0070552E"/>
    <w:rsid w:val="00705574"/>
    <w:rsid w:val="00705D6A"/>
    <w:rsid w:val="00705E84"/>
    <w:rsid w:val="00706144"/>
    <w:rsid w:val="007061EE"/>
    <w:rsid w:val="007063E6"/>
    <w:rsid w:val="00707031"/>
    <w:rsid w:val="00707245"/>
    <w:rsid w:val="00707E4A"/>
    <w:rsid w:val="00710139"/>
    <w:rsid w:val="00710A7F"/>
    <w:rsid w:val="00710B09"/>
    <w:rsid w:val="0071146D"/>
    <w:rsid w:val="007114B3"/>
    <w:rsid w:val="00711EB9"/>
    <w:rsid w:val="0071287D"/>
    <w:rsid w:val="00712D50"/>
    <w:rsid w:val="00713419"/>
    <w:rsid w:val="007135A0"/>
    <w:rsid w:val="00713957"/>
    <w:rsid w:val="00714402"/>
    <w:rsid w:val="00714488"/>
    <w:rsid w:val="007146A0"/>
    <w:rsid w:val="00714BC5"/>
    <w:rsid w:val="00715319"/>
    <w:rsid w:val="00715816"/>
    <w:rsid w:val="00715EBB"/>
    <w:rsid w:val="00716736"/>
    <w:rsid w:val="007167FE"/>
    <w:rsid w:val="00716DD4"/>
    <w:rsid w:val="00717898"/>
    <w:rsid w:val="00720688"/>
    <w:rsid w:val="0072190A"/>
    <w:rsid w:val="0072215B"/>
    <w:rsid w:val="00722B88"/>
    <w:rsid w:val="0072304C"/>
    <w:rsid w:val="00723352"/>
    <w:rsid w:val="0072368F"/>
    <w:rsid w:val="00723914"/>
    <w:rsid w:val="00723EC1"/>
    <w:rsid w:val="00724302"/>
    <w:rsid w:val="00724552"/>
    <w:rsid w:val="00724C1C"/>
    <w:rsid w:val="00725F3C"/>
    <w:rsid w:val="00727903"/>
    <w:rsid w:val="00727C09"/>
    <w:rsid w:val="00727D9C"/>
    <w:rsid w:val="00727E9E"/>
    <w:rsid w:val="00730089"/>
    <w:rsid w:val="00730250"/>
    <w:rsid w:val="00730453"/>
    <w:rsid w:val="0073182F"/>
    <w:rsid w:val="00731885"/>
    <w:rsid w:val="00731D23"/>
    <w:rsid w:val="0073212F"/>
    <w:rsid w:val="007324A9"/>
    <w:rsid w:val="007332CB"/>
    <w:rsid w:val="007337AC"/>
    <w:rsid w:val="00734300"/>
    <w:rsid w:val="0073439D"/>
    <w:rsid w:val="00734795"/>
    <w:rsid w:val="00736F71"/>
    <w:rsid w:val="00737A34"/>
    <w:rsid w:val="00737D73"/>
    <w:rsid w:val="00740209"/>
    <w:rsid w:val="0074055C"/>
    <w:rsid w:val="00740D93"/>
    <w:rsid w:val="0074186B"/>
    <w:rsid w:val="007426D1"/>
    <w:rsid w:val="00743503"/>
    <w:rsid w:val="00743876"/>
    <w:rsid w:val="00743E50"/>
    <w:rsid w:val="00743F9C"/>
    <w:rsid w:val="00744932"/>
    <w:rsid w:val="00744DC2"/>
    <w:rsid w:val="00744E48"/>
    <w:rsid w:val="00744EED"/>
    <w:rsid w:val="00746015"/>
    <w:rsid w:val="00746730"/>
    <w:rsid w:val="00746CE2"/>
    <w:rsid w:val="00747CB5"/>
    <w:rsid w:val="00747E03"/>
    <w:rsid w:val="007508E0"/>
    <w:rsid w:val="00750F22"/>
    <w:rsid w:val="00751760"/>
    <w:rsid w:val="007519E4"/>
    <w:rsid w:val="007525B5"/>
    <w:rsid w:val="00752C85"/>
    <w:rsid w:val="00752CFC"/>
    <w:rsid w:val="00753513"/>
    <w:rsid w:val="0075629F"/>
    <w:rsid w:val="007562AF"/>
    <w:rsid w:val="00756771"/>
    <w:rsid w:val="00756A0B"/>
    <w:rsid w:val="00756EA1"/>
    <w:rsid w:val="00757070"/>
    <w:rsid w:val="0075716B"/>
    <w:rsid w:val="00757251"/>
    <w:rsid w:val="007573A2"/>
    <w:rsid w:val="007576D3"/>
    <w:rsid w:val="00757BFC"/>
    <w:rsid w:val="00757FD7"/>
    <w:rsid w:val="00760108"/>
    <w:rsid w:val="00760AB6"/>
    <w:rsid w:val="00760BD1"/>
    <w:rsid w:val="00760DD6"/>
    <w:rsid w:val="00761447"/>
    <w:rsid w:val="00761A3B"/>
    <w:rsid w:val="00762460"/>
    <w:rsid w:val="007627D2"/>
    <w:rsid w:val="00762B99"/>
    <w:rsid w:val="00763221"/>
    <w:rsid w:val="007656A2"/>
    <w:rsid w:val="00766389"/>
    <w:rsid w:val="00767259"/>
    <w:rsid w:val="007677CD"/>
    <w:rsid w:val="00767FA8"/>
    <w:rsid w:val="00767FE0"/>
    <w:rsid w:val="00770340"/>
    <w:rsid w:val="00770536"/>
    <w:rsid w:val="00770AC5"/>
    <w:rsid w:val="007711A1"/>
    <w:rsid w:val="0077136F"/>
    <w:rsid w:val="00771AF2"/>
    <w:rsid w:val="007722CF"/>
    <w:rsid w:val="00772E06"/>
    <w:rsid w:val="00773C44"/>
    <w:rsid w:val="00774396"/>
    <w:rsid w:val="007743DD"/>
    <w:rsid w:val="00774CB7"/>
    <w:rsid w:val="007751E6"/>
    <w:rsid w:val="007758EE"/>
    <w:rsid w:val="00775BD0"/>
    <w:rsid w:val="0077638F"/>
    <w:rsid w:val="007772F7"/>
    <w:rsid w:val="007779A0"/>
    <w:rsid w:val="007779BF"/>
    <w:rsid w:val="00777A38"/>
    <w:rsid w:val="00777B9A"/>
    <w:rsid w:val="00777CFA"/>
    <w:rsid w:val="00777F6C"/>
    <w:rsid w:val="00780173"/>
    <w:rsid w:val="007806D4"/>
    <w:rsid w:val="00780B1B"/>
    <w:rsid w:val="00781516"/>
    <w:rsid w:val="00781A51"/>
    <w:rsid w:val="00781E84"/>
    <w:rsid w:val="00781EFF"/>
    <w:rsid w:val="00782019"/>
    <w:rsid w:val="00782BEE"/>
    <w:rsid w:val="00783751"/>
    <w:rsid w:val="00783F31"/>
    <w:rsid w:val="007841D1"/>
    <w:rsid w:val="00784276"/>
    <w:rsid w:val="007852EB"/>
    <w:rsid w:val="00785E98"/>
    <w:rsid w:val="00786A0E"/>
    <w:rsid w:val="00787328"/>
    <w:rsid w:val="00787FF8"/>
    <w:rsid w:val="007904C9"/>
    <w:rsid w:val="00790CF4"/>
    <w:rsid w:val="00790DA7"/>
    <w:rsid w:val="00791F3D"/>
    <w:rsid w:val="00791F5C"/>
    <w:rsid w:val="007927EC"/>
    <w:rsid w:val="00792E46"/>
    <w:rsid w:val="00792E5F"/>
    <w:rsid w:val="00793C07"/>
    <w:rsid w:val="00795A12"/>
    <w:rsid w:val="00796315"/>
    <w:rsid w:val="00796538"/>
    <w:rsid w:val="00796AB8"/>
    <w:rsid w:val="00796CE5"/>
    <w:rsid w:val="007A0894"/>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1A8F"/>
    <w:rsid w:val="007B2734"/>
    <w:rsid w:val="007B34BC"/>
    <w:rsid w:val="007B452B"/>
    <w:rsid w:val="007B4EEE"/>
    <w:rsid w:val="007B5EBB"/>
    <w:rsid w:val="007B65D2"/>
    <w:rsid w:val="007B6AD5"/>
    <w:rsid w:val="007B75E3"/>
    <w:rsid w:val="007B7F9F"/>
    <w:rsid w:val="007C04A2"/>
    <w:rsid w:val="007C08A9"/>
    <w:rsid w:val="007C1271"/>
    <w:rsid w:val="007C2BBD"/>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600"/>
    <w:rsid w:val="007D1719"/>
    <w:rsid w:val="007D303D"/>
    <w:rsid w:val="007D380A"/>
    <w:rsid w:val="007D3939"/>
    <w:rsid w:val="007D3BCC"/>
    <w:rsid w:val="007D3CE0"/>
    <w:rsid w:val="007D404D"/>
    <w:rsid w:val="007D45CB"/>
    <w:rsid w:val="007D45FC"/>
    <w:rsid w:val="007D4645"/>
    <w:rsid w:val="007D55AB"/>
    <w:rsid w:val="007D5692"/>
    <w:rsid w:val="007D580A"/>
    <w:rsid w:val="007D5976"/>
    <w:rsid w:val="007D5BDB"/>
    <w:rsid w:val="007D6461"/>
    <w:rsid w:val="007E0084"/>
    <w:rsid w:val="007E1B1F"/>
    <w:rsid w:val="007E3210"/>
    <w:rsid w:val="007E32FC"/>
    <w:rsid w:val="007E4266"/>
    <w:rsid w:val="007E4950"/>
    <w:rsid w:val="007E4EA5"/>
    <w:rsid w:val="007E5A5C"/>
    <w:rsid w:val="007E5AFE"/>
    <w:rsid w:val="007E7152"/>
    <w:rsid w:val="007E7A9C"/>
    <w:rsid w:val="007F05EA"/>
    <w:rsid w:val="007F0BA9"/>
    <w:rsid w:val="007F14CC"/>
    <w:rsid w:val="007F17A3"/>
    <w:rsid w:val="007F1A1A"/>
    <w:rsid w:val="007F1ECE"/>
    <w:rsid w:val="007F2DD4"/>
    <w:rsid w:val="007F3115"/>
    <w:rsid w:val="007F35C6"/>
    <w:rsid w:val="007F3BF0"/>
    <w:rsid w:val="007F3CF5"/>
    <w:rsid w:val="007F3D24"/>
    <w:rsid w:val="007F4946"/>
    <w:rsid w:val="007F4B42"/>
    <w:rsid w:val="007F503E"/>
    <w:rsid w:val="007F5191"/>
    <w:rsid w:val="007F5B11"/>
    <w:rsid w:val="007F6B5C"/>
    <w:rsid w:val="007F6F41"/>
    <w:rsid w:val="007F703B"/>
    <w:rsid w:val="007F7CB7"/>
    <w:rsid w:val="007F7F91"/>
    <w:rsid w:val="0080088B"/>
    <w:rsid w:val="00801A10"/>
    <w:rsid w:val="00801BA3"/>
    <w:rsid w:val="00801F35"/>
    <w:rsid w:val="0080287E"/>
    <w:rsid w:val="00803391"/>
    <w:rsid w:val="00803C89"/>
    <w:rsid w:val="00803D63"/>
    <w:rsid w:val="00805B95"/>
    <w:rsid w:val="008061D6"/>
    <w:rsid w:val="008068C9"/>
    <w:rsid w:val="00806D14"/>
    <w:rsid w:val="0080728A"/>
    <w:rsid w:val="00807873"/>
    <w:rsid w:val="00807D76"/>
    <w:rsid w:val="00807F2E"/>
    <w:rsid w:val="00810C2C"/>
    <w:rsid w:val="00810FAA"/>
    <w:rsid w:val="00811182"/>
    <w:rsid w:val="00811407"/>
    <w:rsid w:val="00811B44"/>
    <w:rsid w:val="00811EDF"/>
    <w:rsid w:val="008122E4"/>
    <w:rsid w:val="00812D5A"/>
    <w:rsid w:val="00813494"/>
    <w:rsid w:val="00813598"/>
    <w:rsid w:val="00813755"/>
    <w:rsid w:val="00815A3F"/>
    <w:rsid w:val="00816037"/>
    <w:rsid w:val="008161D5"/>
    <w:rsid w:val="008170F4"/>
    <w:rsid w:val="00817A06"/>
    <w:rsid w:val="00817CEE"/>
    <w:rsid w:val="0082001A"/>
    <w:rsid w:val="008205D0"/>
    <w:rsid w:val="0082070E"/>
    <w:rsid w:val="00820BBF"/>
    <w:rsid w:val="00820D99"/>
    <w:rsid w:val="00820E06"/>
    <w:rsid w:val="008211F5"/>
    <w:rsid w:val="008212FB"/>
    <w:rsid w:val="0082222F"/>
    <w:rsid w:val="00823863"/>
    <w:rsid w:val="008238B9"/>
    <w:rsid w:val="008240AB"/>
    <w:rsid w:val="008241FC"/>
    <w:rsid w:val="00824201"/>
    <w:rsid w:val="00824B51"/>
    <w:rsid w:val="00824B92"/>
    <w:rsid w:val="00824FA5"/>
    <w:rsid w:val="008255DD"/>
    <w:rsid w:val="00825DF2"/>
    <w:rsid w:val="00826459"/>
    <w:rsid w:val="008264A3"/>
    <w:rsid w:val="00826BF1"/>
    <w:rsid w:val="00826DB6"/>
    <w:rsid w:val="00826F27"/>
    <w:rsid w:val="008270BC"/>
    <w:rsid w:val="00827ED1"/>
    <w:rsid w:val="008303A9"/>
    <w:rsid w:val="008309C8"/>
    <w:rsid w:val="008309F3"/>
    <w:rsid w:val="00830E08"/>
    <w:rsid w:val="00831037"/>
    <w:rsid w:val="008312B3"/>
    <w:rsid w:val="0083287B"/>
    <w:rsid w:val="00832A83"/>
    <w:rsid w:val="00832C43"/>
    <w:rsid w:val="00832D2B"/>
    <w:rsid w:val="00833114"/>
    <w:rsid w:val="0083453B"/>
    <w:rsid w:val="0083454F"/>
    <w:rsid w:val="008345E0"/>
    <w:rsid w:val="008357D2"/>
    <w:rsid w:val="00836082"/>
    <w:rsid w:val="008370CF"/>
    <w:rsid w:val="00837CEF"/>
    <w:rsid w:val="00837EE2"/>
    <w:rsid w:val="00840562"/>
    <w:rsid w:val="00840700"/>
    <w:rsid w:val="00840A7E"/>
    <w:rsid w:val="00840C89"/>
    <w:rsid w:val="0084114B"/>
    <w:rsid w:val="00841EAD"/>
    <w:rsid w:val="0084202E"/>
    <w:rsid w:val="00842429"/>
    <w:rsid w:val="00842756"/>
    <w:rsid w:val="008430AD"/>
    <w:rsid w:val="008433AE"/>
    <w:rsid w:val="0084355F"/>
    <w:rsid w:val="00843CCC"/>
    <w:rsid w:val="00843D17"/>
    <w:rsid w:val="0084479D"/>
    <w:rsid w:val="008447A3"/>
    <w:rsid w:val="00844B81"/>
    <w:rsid w:val="008451AA"/>
    <w:rsid w:val="008467B6"/>
    <w:rsid w:val="0084703C"/>
    <w:rsid w:val="008471CE"/>
    <w:rsid w:val="008473A8"/>
    <w:rsid w:val="008473B9"/>
    <w:rsid w:val="00847424"/>
    <w:rsid w:val="00847B25"/>
    <w:rsid w:val="00850259"/>
    <w:rsid w:val="008504C8"/>
    <w:rsid w:val="00851000"/>
    <w:rsid w:val="00851789"/>
    <w:rsid w:val="00851B5C"/>
    <w:rsid w:val="00854886"/>
    <w:rsid w:val="00855029"/>
    <w:rsid w:val="0085507C"/>
    <w:rsid w:val="0085563E"/>
    <w:rsid w:val="00855FEF"/>
    <w:rsid w:val="00856C61"/>
    <w:rsid w:val="008575A2"/>
    <w:rsid w:val="00857D8C"/>
    <w:rsid w:val="008601DA"/>
    <w:rsid w:val="00861653"/>
    <w:rsid w:val="00861978"/>
    <w:rsid w:val="008625C0"/>
    <w:rsid w:val="00862BF1"/>
    <w:rsid w:val="00863418"/>
    <w:rsid w:val="008634C5"/>
    <w:rsid w:val="00863557"/>
    <w:rsid w:val="00863FB1"/>
    <w:rsid w:val="00864D9A"/>
    <w:rsid w:val="00864F72"/>
    <w:rsid w:val="008657E9"/>
    <w:rsid w:val="0086597B"/>
    <w:rsid w:val="00865B42"/>
    <w:rsid w:val="00865C98"/>
    <w:rsid w:val="00866876"/>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4297"/>
    <w:rsid w:val="00874E6E"/>
    <w:rsid w:val="00875035"/>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2A1A"/>
    <w:rsid w:val="00883058"/>
    <w:rsid w:val="00883F90"/>
    <w:rsid w:val="0088412E"/>
    <w:rsid w:val="00884613"/>
    <w:rsid w:val="008846BD"/>
    <w:rsid w:val="00884A52"/>
    <w:rsid w:val="00884F71"/>
    <w:rsid w:val="0088509D"/>
    <w:rsid w:val="008851D0"/>
    <w:rsid w:val="00885A50"/>
    <w:rsid w:val="008866BD"/>
    <w:rsid w:val="00887311"/>
    <w:rsid w:val="00887B04"/>
    <w:rsid w:val="00887BD2"/>
    <w:rsid w:val="008906EE"/>
    <w:rsid w:val="00890833"/>
    <w:rsid w:val="00890BC5"/>
    <w:rsid w:val="00890E9C"/>
    <w:rsid w:val="00891864"/>
    <w:rsid w:val="0089216D"/>
    <w:rsid w:val="008927FE"/>
    <w:rsid w:val="00893117"/>
    <w:rsid w:val="00893B24"/>
    <w:rsid w:val="00893DE2"/>
    <w:rsid w:val="00894002"/>
    <w:rsid w:val="008940CD"/>
    <w:rsid w:val="008946EA"/>
    <w:rsid w:val="00894A6C"/>
    <w:rsid w:val="00894D4A"/>
    <w:rsid w:val="0089545F"/>
    <w:rsid w:val="00895498"/>
    <w:rsid w:val="0089557F"/>
    <w:rsid w:val="008959BA"/>
    <w:rsid w:val="00896821"/>
    <w:rsid w:val="00896F48"/>
    <w:rsid w:val="00897301"/>
    <w:rsid w:val="00897D80"/>
    <w:rsid w:val="008A088F"/>
    <w:rsid w:val="008A0BA3"/>
    <w:rsid w:val="008A12C7"/>
    <w:rsid w:val="008A131B"/>
    <w:rsid w:val="008A16BE"/>
    <w:rsid w:val="008A1703"/>
    <w:rsid w:val="008A23DD"/>
    <w:rsid w:val="008A249E"/>
    <w:rsid w:val="008A394E"/>
    <w:rsid w:val="008A4248"/>
    <w:rsid w:val="008A4EE6"/>
    <w:rsid w:val="008A5425"/>
    <w:rsid w:val="008A6544"/>
    <w:rsid w:val="008A65C4"/>
    <w:rsid w:val="008A67F5"/>
    <w:rsid w:val="008A7614"/>
    <w:rsid w:val="008A7819"/>
    <w:rsid w:val="008A7EC3"/>
    <w:rsid w:val="008A7F72"/>
    <w:rsid w:val="008B0AD8"/>
    <w:rsid w:val="008B1D2D"/>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C46"/>
    <w:rsid w:val="008B5DFE"/>
    <w:rsid w:val="008B5F19"/>
    <w:rsid w:val="008B604B"/>
    <w:rsid w:val="008B62D4"/>
    <w:rsid w:val="008B68E8"/>
    <w:rsid w:val="008C02B6"/>
    <w:rsid w:val="008C0623"/>
    <w:rsid w:val="008C1C93"/>
    <w:rsid w:val="008C2171"/>
    <w:rsid w:val="008C2664"/>
    <w:rsid w:val="008C2CF5"/>
    <w:rsid w:val="008C2DFE"/>
    <w:rsid w:val="008C33B2"/>
    <w:rsid w:val="008C3494"/>
    <w:rsid w:val="008C3682"/>
    <w:rsid w:val="008C3721"/>
    <w:rsid w:val="008C3CED"/>
    <w:rsid w:val="008C4305"/>
    <w:rsid w:val="008C4332"/>
    <w:rsid w:val="008C4794"/>
    <w:rsid w:val="008C4DA7"/>
    <w:rsid w:val="008C4DD6"/>
    <w:rsid w:val="008C4FF7"/>
    <w:rsid w:val="008C508D"/>
    <w:rsid w:val="008C50D4"/>
    <w:rsid w:val="008C5220"/>
    <w:rsid w:val="008C5D12"/>
    <w:rsid w:val="008C600B"/>
    <w:rsid w:val="008C65C9"/>
    <w:rsid w:val="008C696C"/>
    <w:rsid w:val="008C6A65"/>
    <w:rsid w:val="008C7C52"/>
    <w:rsid w:val="008D1236"/>
    <w:rsid w:val="008D1EDE"/>
    <w:rsid w:val="008D2651"/>
    <w:rsid w:val="008D3131"/>
    <w:rsid w:val="008D32AD"/>
    <w:rsid w:val="008D3620"/>
    <w:rsid w:val="008D3DDD"/>
    <w:rsid w:val="008D458F"/>
    <w:rsid w:val="008D4A9D"/>
    <w:rsid w:val="008D5076"/>
    <w:rsid w:val="008D52D9"/>
    <w:rsid w:val="008D6772"/>
    <w:rsid w:val="008D6F45"/>
    <w:rsid w:val="008D7AC6"/>
    <w:rsid w:val="008D7B29"/>
    <w:rsid w:val="008E02E6"/>
    <w:rsid w:val="008E08A8"/>
    <w:rsid w:val="008E0949"/>
    <w:rsid w:val="008E0B04"/>
    <w:rsid w:val="008E0D6C"/>
    <w:rsid w:val="008E15B5"/>
    <w:rsid w:val="008E193B"/>
    <w:rsid w:val="008E2B42"/>
    <w:rsid w:val="008E350D"/>
    <w:rsid w:val="008E3B36"/>
    <w:rsid w:val="008E3CEC"/>
    <w:rsid w:val="008E40AC"/>
    <w:rsid w:val="008E442D"/>
    <w:rsid w:val="008E480F"/>
    <w:rsid w:val="008E4A67"/>
    <w:rsid w:val="008E65BF"/>
    <w:rsid w:val="008E72F4"/>
    <w:rsid w:val="008F0205"/>
    <w:rsid w:val="008F0DCC"/>
    <w:rsid w:val="008F1B15"/>
    <w:rsid w:val="008F1EB2"/>
    <w:rsid w:val="008F284E"/>
    <w:rsid w:val="008F2A2E"/>
    <w:rsid w:val="008F2BAD"/>
    <w:rsid w:val="008F2CAE"/>
    <w:rsid w:val="008F37D5"/>
    <w:rsid w:val="008F39F2"/>
    <w:rsid w:val="008F45EB"/>
    <w:rsid w:val="008F47A2"/>
    <w:rsid w:val="008F4E1B"/>
    <w:rsid w:val="008F52F4"/>
    <w:rsid w:val="008F743B"/>
    <w:rsid w:val="00900EB4"/>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6A68"/>
    <w:rsid w:val="00906BFA"/>
    <w:rsid w:val="009078B7"/>
    <w:rsid w:val="00907C15"/>
    <w:rsid w:val="0091170B"/>
    <w:rsid w:val="00911817"/>
    <w:rsid w:val="00912386"/>
    <w:rsid w:val="00912C17"/>
    <w:rsid w:val="00912F68"/>
    <w:rsid w:val="00913103"/>
    <w:rsid w:val="009133A9"/>
    <w:rsid w:val="00913418"/>
    <w:rsid w:val="00913519"/>
    <w:rsid w:val="009137F9"/>
    <w:rsid w:val="00913C08"/>
    <w:rsid w:val="00915282"/>
    <w:rsid w:val="0091567A"/>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154"/>
    <w:rsid w:val="00927607"/>
    <w:rsid w:val="009307CE"/>
    <w:rsid w:val="00931CEE"/>
    <w:rsid w:val="00931D14"/>
    <w:rsid w:val="00931E61"/>
    <w:rsid w:val="009322BE"/>
    <w:rsid w:val="00933060"/>
    <w:rsid w:val="00933673"/>
    <w:rsid w:val="009339CB"/>
    <w:rsid w:val="00934282"/>
    <w:rsid w:val="009342EF"/>
    <w:rsid w:val="00934719"/>
    <w:rsid w:val="00934B4F"/>
    <w:rsid w:val="009350F1"/>
    <w:rsid w:val="009354D5"/>
    <w:rsid w:val="00935C0C"/>
    <w:rsid w:val="009361F6"/>
    <w:rsid w:val="00936747"/>
    <w:rsid w:val="009368E4"/>
    <w:rsid w:val="009374D6"/>
    <w:rsid w:val="00937995"/>
    <w:rsid w:val="00937A05"/>
    <w:rsid w:val="00937A28"/>
    <w:rsid w:val="00937B14"/>
    <w:rsid w:val="00937D05"/>
    <w:rsid w:val="009401E4"/>
    <w:rsid w:val="0094044A"/>
    <w:rsid w:val="00940C5D"/>
    <w:rsid w:val="00941475"/>
    <w:rsid w:val="00941603"/>
    <w:rsid w:val="00941839"/>
    <w:rsid w:val="00941866"/>
    <w:rsid w:val="0094251F"/>
    <w:rsid w:val="00942CAB"/>
    <w:rsid w:val="00942E61"/>
    <w:rsid w:val="00945295"/>
    <w:rsid w:val="00945340"/>
    <w:rsid w:val="0094562D"/>
    <w:rsid w:val="00946E68"/>
    <w:rsid w:val="00946FB0"/>
    <w:rsid w:val="009473C5"/>
    <w:rsid w:val="009475F5"/>
    <w:rsid w:val="00947785"/>
    <w:rsid w:val="00950019"/>
    <w:rsid w:val="009504AD"/>
    <w:rsid w:val="0095080D"/>
    <w:rsid w:val="009508B7"/>
    <w:rsid w:val="009513AF"/>
    <w:rsid w:val="009514A7"/>
    <w:rsid w:val="00952111"/>
    <w:rsid w:val="009521A2"/>
    <w:rsid w:val="009524CE"/>
    <w:rsid w:val="009525E5"/>
    <w:rsid w:val="00952CFA"/>
    <w:rsid w:val="00952E94"/>
    <w:rsid w:val="00953386"/>
    <w:rsid w:val="00954F7D"/>
    <w:rsid w:val="0095541F"/>
    <w:rsid w:val="00955D30"/>
    <w:rsid w:val="00956727"/>
    <w:rsid w:val="00957E51"/>
    <w:rsid w:val="0096068B"/>
    <w:rsid w:val="009608E8"/>
    <w:rsid w:val="00960A85"/>
    <w:rsid w:val="00960E04"/>
    <w:rsid w:val="0096112B"/>
    <w:rsid w:val="009629EE"/>
    <w:rsid w:val="0096309B"/>
    <w:rsid w:val="009630E1"/>
    <w:rsid w:val="009637D5"/>
    <w:rsid w:val="00964A87"/>
    <w:rsid w:val="00964C98"/>
    <w:rsid w:val="00964CE3"/>
    <w:rsid w:val="00965204"/>
    <w:rsid w:val="00965931"/>
    <w:rsid w:val="00965DB7"/>
    <w:rsid w:val="009661C1"/>
    <w:rsid w:val="009663A9"/>
    <w:rsid w:val="00966C28"/>
    <w:rsid w:val="009671A6"/>
    <w:rsid w:val="0096751F"/>
    <w:rsid w:val="009678CF"/>
    <w:rsid w:val="009700BB"/>
    <w:rsid w:val="00971321"/>
    <w:rsid w:val="00971EE4"/>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711"/>
    <w:rsid w:val="009829E2"/>
    <w:rsid w:val="00982F16"/>
    <w:rsid w:val="00983525"/>
    <w:rsid w:val="00983908"/>
    <w:rsid w:val="009844CE"/>
    <w:rsid w:val="00984590"/>
    <w:rsid w:val="00984F92"/>
    <w:rsid w:val="00984FB7"/>
    <w:rsid w:val="009855CB"/>
    <w:rsid w:val="00985932"/>
    <w:rsid w:val="009868FC"/>
    <w:rsid w:val="00986D6A"/>
    <w:rsid w:val="009872AF"/>
    <w:rsid w:val="00990013"/>
    <w:rsid w:val="00990D44"/>
    <w:rsid w:val="00991952"/>
    <w:rsid w:val="00991E94"/>
    <w:rsid w:val="00992119"/>
    <w:rsid w:val="00992712"/>
    <w:rsid w:val="00993E7E"/>
    <w:rsid w:val="0099452B"/>
    <w:rsid w:val="0099455A"/>
    <w:rsid w:val="0099533C"/>
    <w:rsid w:val="0099690A"/>
    <w:rsid w:val="00996A3D"/>
    <w:rsid w:val="00997136"/>
    <w:rsid w:val="009971A7"/>
    <w:rsid w:val="00997DB0"/>
    <w:rsid w:val="009A103E"/>
    <w:rsid w:val="009A1E79"/>
    <w:rsid w:val="009A2AF4"/>
    <w:rsid w:val="009A2E1E"/>
    <w:rsid w:val="009A33BE"/>
    <w:rsid w:val="009A3F67"/>
    <w:rsid w:val="009A452D"/>
    <w:rsid w:val="009A48A4"/>
    <w:rsid w:val="009A5A79"/>
    <w:rsid w:val="009A5A82"/>
    <w:rsid w:val="009A5FBB"/>
    <w:rsid w:val="009A6B33"/>
    <w:rsid w:val="009B03EB"/>
    <w:rsid w:val="009B069C"/>
    <w:rsid w:val="009B0C38"/>
    <w:rsid w:val="009B1120"/>
    <w:rsid w:val="009B127F"/>
    <w:rsid w:val="009B15EE"/>
    <w:rsid w:val="009B19C2"/>
    <w:rsid w:val="009B1C4B"/>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28C"/>
    <w:rsid w:val="009B6D2C"/>
    <w:rsid w:val="009B7AFA"/>
    <w:rsid w:val="009C0461"/>
    <w:rsid w:val="009C102D"/>
    <w:rsid w:val="009C1129"/>
    <w:rsid w:val="009C16E5"/>
    <w:rsid w:val="009C1B69"/>
    <w:rsid w:val="009C24D1"/>
    <w:rsid w:val="009C28D7"/>
    <w:rsid w:val="009C3259"/>
    <w:rsid w:val="009C347E"/>
    <w:rsid w:val="009C3841"/>
    <w:rsid w:val="009C3C5C"/>
    <w:rsid w:val="009C4084"/>
    <w:rsid w:val="009C4EC5"/>
    <w:rsid w:val="009C607A"/>
    <w:rsid w:val="009C6853"/>
    <w:rsid w:val="009C6929"/>
    <w:rsid w:val="009C6A52"/>
    <w:rsid w:val="009C72C2"/>
    <w:rsid w:val="009C7FDE"/>
    <w:rsid w:val="009D01DE"/>
    <w:rsid w:val="009D0305"/>
    <w:rsid w:val="009D0A3B"/>
    <w:rsid w:val="009D183B"/>
    <w:rsid w:val="009D20C4"/>
    <w:rsid w:val="009D229D"/>
    <w:rsid w:val="009D2378"/>
    <w:rsid w:val="009D267D"/>
    <w:rsid w:val="009D2ABF"/>
    <w:rsid w:val="009D30B3"/>
    <w:rsid w:val="009D30C1"/>
    <w:rsid w:val="009D3356"/>
    <w:rsid w:val="009D3CB7"/>
    <w:rsid w:val="009D3DBF"/>
    <w:rsid w:val="009D4901"/>
    <w:rsid w:val="009D4C43"/>
    <w:rsid w:val="009D4FB9"/>
    <w:rsid w:val="009D5068"/>
    <w:rsid w:val="009D517D"/>
    <w:rsid w:val="009D5281"/>
    <w:rsid w:val="009D5293"/>
    <w:rsid w:val="009D5AC5"/>
    <w:rsid w:val="009D5AE9"/>
    <w:rsid w:val="009D5D6A"/>
    <w:rsid w:val="009D6566"/>
    <w:rsid w:val="009D65D5"/>
    <w:rsid w:val="009D6EC6"/>
    <w:rsid w:val="009D7058"/>
    <w:rsid w:val="009D76EB"/>
    <w:rsid w:val="009E0336"/>
    <w:rsid w:val="009E05CF"/>
    <w:rsid w:val="009E0A90"/>
    <w:rsid w:val="009E10EC"/>
    <w:rsid w:val="009E10F6"/>
    <w:rsid w:val="009E1628"/>
    <w:rsid w:val="009E2623"/>
    <w:rsid w:val="009E2B95"/>
    <w:rsid w:val="009E2EB8"/>
    <w:rsid w:val="009E2F5D"/>
    <w:rsid w:val="009E30DD"/>
    <w:rsid w:val="009E34FA"/>
    <w:rsid w:val="009E352C"/>
    <w:rsid w:val="009E3D69"/>
    <w:rsid w:val="009E3DAE"/>
    <w:rsid w:val="009E3DB9"/>
    <w:rsid w:val="009E4B0C"/>
    <w:rsid w:val="009E4B72"/>
    <w:rsid w:val="009E4DDB"/>
    <w:rsid w:val="009E646B"/>
    <w:rsid w:val="009E69B7"/>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3FE"/>
    <w:rsid w:val="009F5AD5"/>
    <w:rsid w:val="009F5F75"/>
    <w:rsid w:val="009F669E"/>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5E8"/>
    <w:rsid w:val="00A04752"/>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2EE"/>
    <w:rsid w:val="00A13C0F"/>
    <w:rsid w:val="00A141DF"/>
    <w:rsid w:val="00A14359"/>
    <w:rsid w:val="00A14EF6"/>
    <w:rsid w:val="00A164A6"/>
    <w:rsid w:val="00A165FE"/>
    <w:rsid w:val="00A16EFC"/>
    <w:rsid w:val="00A17A7F"/>
    <w:rsid w:val="00A20384"/>
    <w:rsid w:val="00A20FD0"/>
    <w:rsid w:val="00A21357"/>
    <w:rsid w:val="00A215C1"/>
    <w:rsid w:val="00A21B13"/>
    <w:rsid w:val="00A22381"/>
    <w:rsid w:val="00A229E6"/>
    <w:rsid w:val="00A22AEA"/>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116A"/>
    <w:rsid w:val="00A3215A"/>
    <w:rsid w:val="00A32283"/>
    <w:rsid w:val="00A32881"/>
    <w:rsid w:val="00A32B50"/>
    <w:rsid w:val="00A3359F"/>
    <w:rsid w:val="00A33F3B"/>
    <w:rsid w:val="00A344CF"/>
    <w:rsid w:val="00A346D9"/>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940"/>
    <w:rsid w:val="00A47DF5"/>
    <w:rsid w:val="00A5011E"/>
    <w:rsid w:val="00A50B02"/>
    <w:rsid w:val="00A50F4D"/>
    <w:rsid w:val="00A510E2"/>
    <w:rsid w:val="00A51781"/>
    <w:rsid w:val="00A5203E"/>
    <w:rsid w:val="00A52320"/>
    <w:rsid w:val="00A52762"/>
    <w:rsid w:val="00A537AD"/>
    <w:rsid w:val="00A537BE"/>
    <w:rsid w:val="00A54A2D"/>
    <w:rsid w:val="00A54AAC"/>
    <w:rsid w:val="00A55915"/>
    <w:rsid w:val="00A55A68"/>
    <w:rsid w:val="00A56094"/>
    <w:rsid w:val="00A5649C"/>
    <w:rsid w:val="00A567DB"/>
    <w:rsid w:val="00A5695A"/>
    <w:rsid w:val="00A5698E"/>
    <w:rsid w:val="00A56B70"/>
    <w:rsid w:val="00A57517"/>
    <w:rsid w:val="00A575B4"/>
    <w:rsid w:val="00A608CD"/>
    <w:rsid w:val="00A6222C"/>
    <w:rsid w:val="00A62290"/>
    <w:rsid w:val="00A62815"/>
    <w:rsid w:val="00A62B80"/>
    <w:rsid w:val="00A637EC"/>
    <w:rsid w:val="00A63932"/>
    <w:rsid w:val="00A64280"/>
    <w:rsid w:val="00A64C7D"/>
    <w:rsid w:val="00A64E0F"/>
    <w:rsid w:val="00A654A2"/>
    <w:rsid w:val="00A654DF"/>
    <w:rsid w:val="00A655E9"/>
    <w:rsid w:val="00A66897"/>
    <w:rsid w:val="00A66CB2"/>
    <w:rsid w:val="00A67E0E"/>
    <w:rsid w:val="00A703F5"/>
    <w:rsid w:val="00A7075A"/>
    <w:rsid w:val="00A70D0A"/>
    <w:rsid w:val="00A71119"/>
    <w:rsid w:val="00A72E3D"/>
    <w:rsid w:val="00A72EE1"/>
    <w:rsid w:val="00A73310"/>
    <w:rsid w:val="00A73945"/>
    <w:rsid w:val="00A73B00"/>
    <w:rsid w:val="00A73E7B"/>
    <w:rsid w:val="00A746E4"/>
    <w:rsid w:val="00A752EA"/>
    <w:rsid w:val="00A761F4"/>
    <w:rsid w:val="00A76757"/>
    <w:rsid w:val="00A768ED"/>
    <w:rsid w:val="00A77448"/>
    <w:rsid w:val="00A77B65"/>
    <w:rsid w:val="00A77EC2"/>
    <w:rsid w:val="00A8007D"/>
    <w:rsid w:val="00A80761"/>
    <w:rsid w:val="00A80B7D"/>
    <w:rsid w:val="00A80DC8"/>
    <w:rsid w:val="00A812F5"/>
    <w:rsid w:val="00A814C5"/>
    <w:rsid w:val="00A81C21"/>
    <w:rsid w:val="00A825AE"/>
    <w:rsid w:val="00A825D1"/>
    <w:rsid w:val="00A82953"/>
    <w:rsid w:val="00A82B2C"/>
    <w:rsid w:val="00A833A8"/>
    <w:rsid w:val="00A83C7D"/>
    <w:rsid w:val="00A83D36"/>
    <w:rsid w:val="00A8427B"/>
    <w:rsid w:val="00A84B23"/>
    <w:rsid w:val="00A84B4C"/>
    <w:rsid w:val="00A857E9"/>
    <w:rsid w:val="00A85897"/>
    <w:rsid w:val="00A86C24"/>
    <w:rsid w:val="00A86E22"/>
    <w:rsid w:val="00A87174"/>
    <w:rsid w:val="00A87279"/>
    <w:rsid w:val="00A87621"/>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A8D"/>
    <w:rsid w:val="00A96D10"/>
    <w:rsid w:val="00A976A9"/>
    <w:rsid w:val="00A97932"/>
    <w:rsid w:val="00AA0197"/>
    <w:rsid w:val="00AA029D"/>
    <w:rsid w:val="00AA11A2"/>
    <w:rsid w:val="00AA1343"/>
    <w:rsid w:val="00AA20E4"/>
    <w:rsid w:val="00AA2186"/>
    <w:rsid w:val="00AA221F"/>
    <w:rsid w:val="00AA2C0B"/>
    <w:rsid w:val="00AA2CA6"/>
    <w:rsid w:val="00AA3786"/>
    <w:rsid w:val="00AA38B9"/>
    <w:rsid w:val="00AA3B90"/>
    <w:rsid w:val="00AA438D"/>
    <w:rsid w:val="00AA55E0"/>
    <w:rsid w:val="00AA5BC8"/>
    <w:rsid w:val="00AA61B7"/>
    <w:rsid w:val="00AA6440"/>
    <w:rsid w:val="00AA689B"/>
    <w:rsid w:val="00AA7023"/>
    <w:rsid w:val="00AA7520"/>
    <w:rsid w:val="00AB00F1"/>
    <w:rsid w:val="00AB011F"/>
    <w:rsid w:val="00AB0CE7"/>
    <w:rsid w:val="00AB11B8"/>
    <w:rsid w:val="00AB18D3"/>
    <w:rsid w:val="00AB2CD8"/>
    <w:rsid w:val="00AB3569"/>
    <w:rsid w:val="00AB511E"/>
    <w:rsid w:val="00AB5724"/>
    <w:rsid w:val="00AB5C16"/>
    <w:rsid w:val="00AB5C8E"/>
    <w:rsid w:val="00AB628D"/>
    <w:rsid w:val="00AB6721"/>
    <w:rsid w:val="00AB67AC"/>
    <w:rsid w:val="00AC00B1"/>
    <w:rsid w:val="00AC0229"/>
    <w:rsid w:val="00AC030C"/>
    <w:rsid w:val="00AC0E47"/>
    <w:rsid w:val="00AC12CF"/>
    <w:rsid w:val="00AC154D"/>
    <w:rsid w:val="00AC1687"/>
    <w:rsid w:val="00AC2548"/>
    <w:rsid w:val="00AC33C6"/>
    <w:rsid w:val="00AC3C32"/>
    <w:rsid w:val="00AC3DB8"/>
    <w:rsid w:val="00AC3E88"/>
    <w:rsid w:val="00AC7B26"/>
    <w:rsid w:val="00AC7B95"/>
    <w:rsid w:val="00AC7FDC"/>
    <w:rsid w:val="00AD100C"/>
    <w:rsid w:val="00AD2540"/>
    <w:rsid w:val="00AD38ED"/>
    <w:rsid w:val="00AD39D6"/>
    <w:rsid w:val="00AD3C97"/>
    <w:rsid w:val="00AD4282"/>
    <w:rsid w:val="00AD5A42"/>
    <w:rsid w:val="00AD60E4"/>
    <w:rsid w:val="00AD7073"/>
    <w:rsid w:val="00AD77FD"/>
    <w:rsid w:val="00AD79E2"/>
    <w:rsid w:val="00AD7FFB"/>
    <w:rsid w:val="00AE0A4F"/>
    <w:rsid w:val="00AE1C5C"/>
    <w:rsid w:val="00AE271F"/>
    <w:rsid w:val="00AE2B31"/>
    <w:rsid w:val="00AE3DF5"/>
    <w:rsid w:val="00AE4CFF"/>
    <w:rsid w:val="00AE4E46"/>
    <w:rsid w:val="00AE50E1"/>
    <w:rsid w:val="00AE52B0"/>
    <w:rsid w:val="00AE54F8"/>
    <w:rsid w:val="00AE5C7F"/>
    <w:rsid w:val="00AE6BA2"/>
    <w:rsid w:val="00AE6D9C"/>
    <w:rsid w:val="00AF1629"/>
    <w:rsid w:val="00AF18C0"/>
    <w:rsid w:val="00AF1D5D"/>
    <w:rsid w:val="00AF1DCA"/>
    <w:rsid w:val="00AF2172"/>
    <w:rsid w:val="00AF237A"/>
    <w:rsid w:val="00AF3055"/>
    <w:rsid w:val="00AF3B8C"/>
    <w:rsid w:val="00AF3BBD"/>
    <w:rsid w:val="00AF3E80"/>
    <w:rsid w:val="00AF4CB2"/>
    <w:rsid w:val="00AF4E0C"/>
    <w:rsid w:val="00AF4E17"/>
    <w:rsid w:val="00AF5B71"/>
    <w:rsid w:val="00AF67FD"/>
    <w:rsid w:val="00AF6C6B"/>
    <w:rsid w:val="00AF6E07"/>
    <w:rsid w:val="00AF6F9F"/>
    <w:rsid w:val="00AF72B1"/>
    <w:rsid w:val="00AF76CC"/>
    <w:rsid w:val="00AF7BDB"/>
    <w:rsid w:val="00AF7DC7"/>
    <w:rsid w:val="00B0093A"/>
    <w:rsid w:val="00B00AAC"/>
    <w:rsid w:val="00B019B5"/>
    <w:rsid w:val="00B01A0D"/>
    <w:rsid w:val="00B0204D"/>
    <w:rsid w:val="00B020E7"/>
    <w:rsid w:val="00B02152"/>
    <w:rsid w:val="00B0229E"/>
    <w:rsid w:val="00B02BB1"/>
    <w:rsid w:val="00B02FB6"/>
    <w:rsid w:val="00B03351"/>
    <w:rsid w:val="00B03ACC"/>
    <w:rsid w:val="00B04123"/>
    <w:rsid w:val="00B04216"/>
    <w:rsid w:val="00B049EC"/>
    <w:rsid w:val="00B04BCD"/>
    <w:rsid w:val="00B04CE7"/>
    <w:rsid w:val="00B04DD6"/>
    <w:rsid w:val="00B050D6"/>
    <w:rsid w:val="00B05494"/>
    <w:rsid w:val="00B054A8"/>
    <w:rsid w:val="00B0651A"/>
    <w:rsid w:val="00B06738"/>
    <w:rsid w:val="00B0696E"/>
    <w:rsid w:val="00B071E4"/>
    <w:rsid w:val="00B0768C"/>
    <w:rsid w:val="00B10264"/>
    <w:rsid w:val="00B105B7"/>
    <w:rsid w:val="00B111C6"/>
    <w:rsid w:val="00B1212B"/>
    <w:rsid w:val="00B125A0"/>
    <w:rsid w:val="00B13004"/>
    <w:rsid w:val="00B13177"/>
    <w:rsid w:val="00B136BA"/>
    <w:rsid w:val="00B13E8D"/>
    <w:rsid w:val="00B14B29"/>
    <w:rsid w:val="00B15685"/>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CC8"/>
    <w:rsid w:val="00B25FA6"/>
    <w:rsid w:val="00B26009"/>
    <w:rsid w:val="00B26215"/>
    <w:rsid w:val="00B26918"/>
    <w:rsid w:val="00B26C44"/>
    <w:rsid w:val="00B30025"/>
    <w:rsid w:val="00B30B40"/>
    <w:rsid w:val="00B31114"/>
    <w:rsid w:val="00B313D0"/>
    <w:rsid w:val="00B3156A"/>
    <w:rsid w:val="00B315E1"/>
    <w:rsid w:val="00B315F4"/>
    <w:rsid w:val="00B317DD"/>
    <w:rsid w:val="00B31AE6"/>
    <w:rsid w:val="00B33EBC"/>
    <w:rsid w:val="00B33FC4"/>
    <w:rsid w:val="00B34E8B"/>
    <w:rsid w:val="00B35130"/>
    <w:rsid w:val="00B36236"/>
    <w:rsid w:val="00B372E3"/>
    <w:rsid w:val="00B377DB"/>
    <w:rsid w:val="00B37C1A"/>
    <w:rsid w:val="00B37D09"/>
    <w:rsid w:val="00B40212"/>
    <w:rsid w:val="00B40740"/>
    <w:rsid w:val="00B40B0C"/>
    <w:rsid w:val="00B40B73"/>
    <w:rsid w:val="00B41251"/>
    <w:rsid w:val="00B41312"/>
    <w:rsid w:val="00B417BF"/>
    <w:rsid w:val="00B42215"/>
    <w:rsid w:val="00B42915"/>
    <w:rsid w:val="00B43609"/>
    <w:rsid w:val="00B438BE"/>
    <w:rsid w:val="00B43BF9"/>
    <w:rsid w:val="00B453AD"/>
    <w:rsid w:val="00B45776"/>
    <w:rsid w:val="00B462D1"/>
    <w:rsid w:val="00B464D0"/>
    <w:rsid w:val="00B46D16"/>
    <w:rsid w:val="00B47660"/>
    <w:rsid w:val="00B503A9"/>
    <w:rsid w:val="00B50446"/>
    <w:rsid w:val="00B51B10"/>
    <w:rsid w:val="00B51FD0"/>
    <w:rsid w:val="00B523E5"/>
    <w:rsid w:val="00B52831"/>
    <w:rsid w:val="00B528A3"/>
    <w:rsid w:val="00B52BF0"/>
    <w:rsid w:val="00B52C24"/>
    <w:rsid w:val="00B52E31"/>
    <w:rsid w:val="00B5349D"/>
    <w:rsid w:val="00B534E9"/>
    <w:rsid w:val="00B54BDD"/>
    <w:rsid w:val="00B54F31"/>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31D"/>
    <w:rsid w:val="00B635E2"/>
    <w:rsid w:val="00B636E6"/>
    <w:rsid w:val="00B64C65"/>
    <w:rsid w:val="00B64DB8"/>
    <w:rsid w:val="00B6596E"/>
    <w:rsid w:val="00B65D72"/>
    <w:rsid w:val="00B661AF"/>
    <w:rsid w:val="00B6786A"/>
    <w:rsid w:val="00B67AA4"/>
    <w:rsid w:val="00B67D0D"/>
    <w:rsid w:val="00B7058E"/>
    <w:rsid w:val="00B70EC1"/>
    <w:rsid w:val="00B70F1D"/>
    <w:rsid w:val="00B70FC3"/>
    <w:rsid w:val="00B7103E"/>
    <w:rsid w:val="00B72097"/>
    <w:rsid w:val="00B72FDD"/>
    <w:rsid w:val="00B731A5"/>
    <w:rsid w:val="00B735DA"/>
    <w:rsid w:val="00B73AD3"/>
    <w:rsid w:val="00B74D2F"/>
    <w:rsid w:val="00B75388"/>
    <w:rsid w:val="00B759C6"/>
    <w:rsid w:val="00B764A3"/>
    <w:rsid w:val="00B765B3"/>
    <w:rsid w:val="00B766B9"/>
    <w:rsid w:val="00B769F5"/>
    <w:rsid w:val="00B76BF5"/>
    <w:rsid w:val="00B76E0C"/>
    <w:rsid w:val="00B7789B"/>
    <w:rsid w:val="00B778FF"/>
    <w:rsid w:val="00B77DF2"/>
    <w:rsid w:val="00B77E11"/>
    <w:rsid w:val="00B8020F"/>
    <w:rsid w:val="00B8071F"/>
    <w:rsid w:val="00B80B6B"/>
    <w:rsid w:val="00B814A1"/>
    <w:rsid w:val="00B82205"/>
    <w:rsid w:val="00B8238D"/>
    <w:rsid w:val="00B82642"/>
    <w:rsid w:val="00B82953"/>
    <w:rsid w:val="00B832CE"/>
    <w:rsid w:val="00B83A0B"/>
    <w:rsid w:val="00B8449C"/>
    <w:rsid w:val="00B8477B"/>
    <w:rsid w:val="00B84942"/>
    <w:rsid w:val="00B84DE7"/>
    <w:rsid w:val="00B854B7"/>
    <w:rsid w:val="00B8650B"/>
    <w:rsid w:val="00B868FA"/>
    <w:rsid w:val="00B86B3C"/>
    <w:rsid w:val="00B86F6C"/>
    <w:rsid w:val="00B876BF"/>
    <w:rsid w:val="00B87BE7"/>
    <w:rsid w:val="00B87BEF"/>
    <w:rsid w:val="00B87E94"/>
    <w:rsid w:val="00B90116"/>
    <w:rsid w:val="00B90B9D"/>
    <w:rsid w:val="00B90ED9"/>
    <w:rsid w:val="00B91714"/>
    <w:rsid w:val="00B917B9"/>
    <w:rsid w:val="00B91815"/>
    <w:rsid w:val="00B923B6"/>
    <w:rsid w:val="00B9293A"/>
    <w:rsid w:val="00B92E5C"/>
    <w:rsid w:val="00B93021"/>
    <w:rsid w:val="00B93BE3"/>
    <w:rsid w:val="00B94C2F"/>
    <w:rsid w:val="00B959A4"/>
    <w:rsid w:val="00B95FE2"/>
    <w:rsid w:val="00B962EE"/>
    <w:rsid w:val="00B96623"/>
    <w:rsid w:val="00B97246"/>
    <w:rsid w:val="00B9725F"/>
    <w:rsid w:val="00B972B2"/>
    <w:rsid w:val="00B97390"/>
    <w:rsid w:val="00B97914"/>
    <w:rsid w:val="00BA03EE"/>
    <w:rsid w:val="00BA0B94"/>
    <w:rsid w:val="00BA1836"/>
    <w:rsid w:val="00BA18D4"/>
    <w:rsid w:val="00BA1C5A"/>
    <w:rsid w:val="00BA224E"/>
    <w:rsid w:val="00BA258A"/>
    <w:rsid w:val="00BA2A3D"/>
    <w:rsid w:val="00BA31EF"/>
    <w:rsid w:val="00BA3973"/>
    <w:rsid w:val="00BA42E0"/>
    <w:rsid w:val="00BA463B"/>
    <w:rsid w:val="00BA5246"/>
    <w:rsid w:val="00BA56C2"/>
    <w:rsid w:val="00BA59AD"/>
    <w:rsid w:val="00BA63BB"/>
    <w:rsid w:val="00BA65C8"/>
    <w:rsid w:val="00BA6A89"/>
    <w:rsid w:val="00BA6C18"/>
    <w:rsid w:val="00BA6F7A"/>
    <w:rsid w:val="00BA70F4"/>
    <w:rsid w:val="00BA79B7"/>
    <w:rsid w:val="00BB01DA"/>
    <w:rsid w:val="00BB0D35"/>
    <w:rsid w:val="00BB0FC5"/>
    <w:rsid w:val="00BB13C5"/>
    <w:rsid w:val="00BB1812"/>
    <w:rsid w:val="00BB1E9C"/>
    <w:rsid w:val="00BB20AD"/>
    <w:rsid w:val="00BB23CB"/>
    <w:rsid w:val="00BB2532"/>
    <w:rsid w:val="00BB2686"/>
    <w:rsid w:val="00BB37EA"/>
    <w:rsid w:val="00BB3A96"/>
    <w:rsid w:val="00BB4CB7"/>
    <w:rsid w:val="00BB4D08"/>
    <w:rsid w:val="00BB506F"/>
    <w:rsid w:val="00BB5438"/>
    <w:rsid w:val="00BB551C"/>
    <w:rsid w:val="00BB5C41"/>
    <w:rsid w:val="00BB660F"/>
    <w:rsid w:val="00BB66A1"/>
    <w:rsid w:val="00BB6A68"/>
    <w:rsid w:val="00BB739C"/>
    <w:rsid w:val="00BB7905"/>
    <w:rsid w:val="00BC0108"/>
    <w:rsid w:val="00BC0313"/>
    <w:rsid w:val="00BC088B"/>
    <w:rsid w:val="00BC1305"/>
    <w:rsid w:val="00BC2587"/>
    <w:rsid w:val="00BC327E"/>
    <w:rsid w:val="00BC3409"/>
    <w:rsid w:val="00BC342A"/>
    <w:rsid w:val="00BC35D4"/>
    <w:rsid w:val="00BC3B4D"/>
    <w:rsid w:val="00BC3BD0"/>
    <w:rsid w:val="00BC40F2"/>
    <w:rsid w:val="00BC45CE"/>
    <w:rsid w:val="00BC4F3D"/>
    <w:rsid w:val="00BC59BC"/>
    <w:rsid w:val="00BC64CE"/>
    <w:rsid w:val="00BC68AD"/>
    <w:rsid w:val="00BC6A6F"/>
    <w:rsid w:val="00BC7112"/>
    <w:rsid w:val="00BC71DA"/>
    <w:rsid w:val="00BC7DC2"/>
    <w:rsid w:val="00BD03A5"/>
    <w:rsid w:val="00BD0C00"/>
    <w:rsid w:val="00BD0C11"/>
    <w:rsid w:val="00BD0DA0"/>
    <w:rsid w:val="00BD2093"/>
    <w:rsid w:val="00BD2F2C"/>
    <w:rsid w:val="00BD3693"/>
    <w:rsid w:val="00BD438C"/>
    <w:rsid w:val="00BD492B"/>
    <w:rsid w:val="00BD4F9A"/>
    <w:rsid w:val="00BD5C00"/>
    <w:rsid w:val="00BD5E19"/>
    <w:rsid w:val="00BD6D4E"/>
    <w:rsid w:val="00BD71F1"/>
    <w:rsid w:val="00BD74CF"/>
    <w:rsid w:val="00BE0068"/>
    <w:rsid w:val="00BE0A33"/>
    <w:rsid w:val="00BE137B"/>
    <w:rsid w:val="00BE1BBE"/>
    <w:rsid w:val="00BE226C"/>
    <w:rsid w:val="00BE25A4"/>
    <w:rsid w:val="00BE2C9F"/>
    <w:rsid w:val="00BE315D"/>
    <w:rsid w:val="00BE36D5"/>
    <w:rsid w:val="00BE3C00"/>
    <w:rsid w:val="00BE4FDC"/>
    <w:rsid w:val="00BE578F"/>
    <w:rsid w:val="00BE6056"/>
    <w:rsid w:val="00BE6217"/>
    <w:rsid w:val="00BE69AB"/>
    <w:rsid w:val="00BE6E2B"/>
    <w:rsid w:val="00BE7C10"/>
    <w:rsid w:val="00BF0030"/>
    <w:rsid w:val="00BF01B9"/>
    <w:rsid w:val="00BF0222"/>
    <w:rsid w:val="00BF0D7C"/>
    <w:rsid w:val="00BF0DC4"/>
    <w:rsid w:val="00BF1235"/>
    <w:rsid w:val="00BF1F39"/>
    <w:rsid w:val="00BF2247"/>
    <w:rsid w:val="00BF29E9"/>
    <w:rsid w:val="00BF2AD9"/>
    <w:rsid w:val="00BF2FDA"/>
    <w:rsid w:val="00BF305F"/>
    <w:rsid w:val="00BF44D9"/>
    <w:rsid w:val="00BF4F5F"/>
    <w:rsid w:val="00BF50B9"/>
    <w:rsid w:val="00BF5877"/>
    <w:rsid w:val="00BF656D"/>
    <w:rsid w:val="00BF68A1"/>
    <w:rsid w:val="00BF6B2E"/>
    <w:rsid w:val="00BF7FA4"/>
    <w:rsid w:val="00C00599"/>
    <w:rsid w:val="00C006E1"/>
    <w:rsid w:val="00C013E9"/>
    <w:rsid w:val="00C01536"/>
    <w:rsid w:val="00C0185C"/>
    <w:rsid w:val="00C01AE5"/>
    <w:rsid w:val="00C0297E"/>
    <w:rsid w:val="00C0372A"/>
    <w:rsid w:val="00C03B9A"/>
    <w:rsid w:val="00C0401B"/>
    <w:rsid w:val="00C045DA"/>
    <w:rsid w:val="00C04CDA"/>
    <w:rsid w:val="00C04F09"/>
    <w:rsid w:val="00C056CD"/>
    <w:rsid w:val="00C05725"/>
    <w:rsid w:val="00C060AE"/>
    <w:rsid w:val="00C06237"/>
    <w:rsid w:val="00C06404"/>
    <w:rsid w:val="00C06502"/>
    <w:rsid w:val="00C067A6"/>
    <w:rsid w:val="00C071C4"/>
    <w:rsid w:val="00C07376"/>
    <w:rsid w:val="00C0780B"/>
    <w:rsid w:val="00C07BB8"/>
    <w:rsid w:val="00C07CCB"/>
    <w:rsid w:val="00C07D6C"/>
    <w:rsid w:val="00C07FDA"/>
    <w:rsid w:val="00C1015F"/>
    <w:rsid w:val="00C1063F"/>
    <w:rsid w:val="00C10C5E"/>
    <w:rsid w:val="00C111A8"/>
    <w:rsid w:val="00C11D9D"/>
    <w:rsid w:val="00C1296A"/>
    <w:rsid w:val="00C12A46"/>
    <w:rsid w:val="00C13749"/>
    <w:rsid w:val="00C13E95"/>
    <w:rsid w:val="00C1492D"/>
    <w:rsid w:val="00C14A18"/>
    <w:rsid w:val="00C14B07"/>
    <w:rsid w:val="00C14BF5"/>
    <w:rsid w:val="00C15877"/>
    <w:rsid w:val="00C15ADE"/>
    <w:rsid w:val="00C15B7A"/>
    <w:rsid w:val="00C165C5"/>
    <w:rsid w:val="00C16FBB"/>
    <w:rsid w:val="00C17BA5"/>
    <w:rsid w:val="00C2004B"/>
    <w:rsid w:val="00C20DE5"/>
    <w:rsid w:val="00C20E41"/>
    <w:rsid w:val="00C2196F"/>
    <w:rsid w:val="00C219E2"/>
    <w:rsid w:val="00C22D5B"/>
    <w:rsid w:val="00C22D64"/>
    <w:rsid w:val="00C22F22"/>
    <w:rsid w:val="00C2365F"/>
    <w:rsid w:val="00C23BF3"/>
    <w:rsid w:val="00C23FDB"/>
    <w:rsid w:val="00C24367"/>
    <w:rsid w:val="00C24725"/>
    <w:rsid w:val="00C24B6B"/>
    <w:rsid w:val="00C25A02"/>
    <w:rsid w:val="00C25DF3"/>
    <w:rsid w:val="00C266FD"/>
    <w:rsid w:val="00C268F6"/>
    <w:rsid w:val="00C27D1A"/>
    <w:rsid w:val="00C31200"/>
    <w:rsid w:val="00C316BB"/>
    <w:rsid w:val="00C316D3"/>
    <w:rsid w:val="00C31A08"/>
    <w:rsid w:val="00C31BE7"/>
    <w:rsid w:val="00C31D93"/>
    <w:rsid w:val="00C32229"/>
    <w:rsid w:val="00C32DE7"/>
    <w:rsid w:val="00C32F73"/>
    <w:rsid w:val="00C32FD3"/>
    <w:rsid w:val="00C341CB"/>
    <w:rsid w:val="00C3542E"/>
    <w:rsid w:val="00C355D6"/>
    <w:rsid w:val="00C35B5E"/>
    <w:rsid w:val="00C35DB1"/>
    <w:rsid w:val="00C369A3"/>
    <w:rsid w:val="00C370A0"/>
    <w:rsid w:val="00C400D4"/>
    <w:rsid w:val="00C4017A"/>
    <w:rsid w:val="00C404FF"/>
    <w:rsid w:val="00C40770"/>
    <w:rsid w:val="00C41357"/>
    <w:rsid w:val="00C41799"/>
    <w:rsid w:val="00C4244D"/>
    <w:rsid w:val="00C42C2F"/>
    <w:rsid w:val="00C43B8F"/>
    <w:rsid w:val="00C45268"/>
    <w:rsid w:val="00C455CD"/>
    <w:rsid w:val="00C45777"/>
    <w:rsid w:val="00C45BBF"/>
    <w:rsid w:val="00C4625F"/>
    <w:rsid w:val="00C46708"/>
    <w:rsid w:val="00C4685D"/>
    <w:rsid w:val="00C474EF"/>
    <w:rsid w:val="00C47B0A"/>
    <w:rsid w:val="00C500D2"/>
    <w:rsid w:val="00C50922"/>
    <w:rsid w:val="00C51440"/>
    <w:rsid w:val="00C52089"/>
    <w:rsid w:val="00C536F6"/>
    <w:rsid w:val="00C53E87"/>
    <w:rsid w:val="00C55CDE"/>
    <w:rsid w:val="00C56885"/>
    <w:rsid w:val="00C56AE3"/>
    <w:rsid w:val="00C56D20"/>
    <w:rsid w:val="00C56E99"/>
    <w:rsid w:val="00C57069"/>
    <w:rsid w:val="00C57680"/>
    <w:rsid w:val="00C57997"/>
    <w:rsid w:val="00C600B2"/>
    <w:rsid w:val="00C60641"/>
    <w:rsid w:val="00C6124E"/>
    <w:rsid w:val="00C613CF"/>
    <w:rsid w:val="00C6230B"/>
    <w:rsid w:val="00C6256E"/>
    <w:rsid w:val="00C6257D"/>
    <w:rsid w:val="00C632FA"/>
    <w:rsid w:val="00C635D0"/>
    <w:rsid w:val="00C63628"/>
    <w:rsid w:val="00C64273"/>
    <w:rsid w:val="00C644F5"/>
    <w:rsid w:val="00C64A18"/>
    <w:rsid w:val="00C65B9B"/>
    <w:rsid w:val="00C67249"/>
    <w:rsid w:val="00C67619"/>
    <w:rsid w:val="00C67698"/>
    <w:rsid w:val="00C67A5C"/>
    <w:rsid w:val="00C7037E"/>
    <w:rsid w:val="00C70952"/>
    <w:rsid w:val="00C70B81"/>
    <w:rsid w:val="00C711BB"/>
    <w:rsid w:val="00C724E4"/>
    <w:rsid w:val="00C724F0"/>
    <w:rsid w:val="00C732D8"/>
    <w:rsid w:val="00C7377B"/>
    <w:rsid w:val="00C737D7"/>
    <w:rsid w:val="00C73886"/>
    <w:rsid w:val="00C73DC4"/>
    <w:rsid w:val="00C749A3"/>
    <w:rsid w:val="00C74D41"/>
    <w:rsid w:val="00C756FD"/>
    <w:rsid w:val="00C75775"/>
    <w:rsid w:val="00C75C57"/>
    <w:rsid w:val="00C75E08"/>
    <w:rsid w:val="00C75FB3"/>
    <w:rsid w:val="00C76261"/>
    <w:rsid w:val="00C76307"/>
    <w:rsid w:val="00C7666E"/>
    <w:rsid w:val="00C76927"/>
    <w:rsid w:val="00C76E4E"/>
    <w:rsid w:val="00C77DBD"/>
    <w:rsid w:val="00C80261"/>
    <w:rsid w:val="00C808D5"/>
    <w:rsid w:val="00C80910"/>
    <w:rsid w:val="00C810FC"/>
    <w:rsid w:val="00C8117F"/>
    <w:rsid w:val="00C81D69"/>
    <w:rsid w:val="00C820BA"/>
    <w:rsid w:val="00C8264F"/>
    <w:rsid w:val="00C82ECF"/>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2BF5"/>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1D8"/>
    <w:rsid w:val="00CA2377"/>
    <w:rsid w:val="00CA265A"/>
    <w:rsid w:val="00CA2D94"/>
    <w:rsid w:val="00CA3F43"/>
    <w:rsid w:val="00CA403B"/>
    <w:rsid w:val="00CA476E"/>
    <w:rsid w:val="00CA47E3"/>
    <w:rsid w:val="00CA4B98"/>
    <w:rsid w:val="00CA4BFA"/>
    <w:rsid w:val="00CA5463"/>
    <w:rsid w:val="00CA5A6D"/>
    <w:rsid w:val="00CA6500"/>
    <w:rsid w:val="00CA66BE"/>
    <w:rsid w:val="00CB085F"/>
    <w:rsid w:val="00CB118A"/>
    <w:rsid w:val="00CB1AC1"/>
    <w:rsid w:val="00CB25EF"/>
    <w:rsid w:val="00CB26F2"/>
    <w:rsid w:val="00CB2BAE"/>
    <w:rsid w:val="00CB3166"/>
    <w:rsid w:val="00CB39E2"/>
    <w:rsid w:val="00CB40D4"/>
    <w:rsid w:val="00CB41E1"/>
    <w:rsid w:val="00CB5F9D"/>
    <w:rsid w:val="00CB638D"/>
    <w:rsid w:val="00CB6900"/>
    <w:rsid w:val="00CB6EB4"/>
    <w:rsid w:val="00CB6EE8"/>
    <w:rsid w:val="00CB7439"/>
    <w:rsid w:val="00CB748E"/>
    <w:rsid w:val="00CB7C3A"/>
    <w:rsid w:val="00CC01CF"/>
    <w:rsid w:val="00CC0FC3"/>
    <w:rsid w:val="00CC1406"/>
    <w:rsid w:val="00CC154C"/>
    <w:rsid w:val="00CC1DB2"/>
    <w:rsid w:val="00CC2D26"/>
    <w:rsid w:val="00CC35A9"/>
    <w:rsid w:val="00CC367C"/>
    <w:rsid w:val="00CC36B6"/>
    <w:rsid w:val="00CC3ADC"/>
    <w:rsid w:val="00CC3FEE"/>
    <w:rsid w:val="00CC416D"/>
    <w:rsid w:val="00CC45E5"/>
    <w:rsid w:val="00CC466F"/>
    <w:rsid w:val="00CC4D32"/>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007"/>
    <w:rsid w:val="00CD4B83"/>
    <w:rsid w:val="00CD5020"/>
    <w:rsid w:val="00CD58BA"/>
    <w:rsid w:val="00CD6145"/>
    <w:rsid w:val="00CD64C6"/>
    <w:rsid w:val="00CD64DE"/>
    <w:rsid w:val="00CD6D50"/>
    <w:rsid w:val="00CD7638"/>
    <w:rsid w:val="00CD7AB8"/>
    <w:rsid w:val="00CD7CB9"/>
    <w:rsid w:val="00CD7E95"/>
    <w:rsid w:val="00CE049D"/>
    <w:rsid w:val="00CE0A7A"/>
    <w:rsid w:val="00CE1228"/>
    <w:rsid w:val="00CE123E"/>
    <w:rsid w:val="00CE140B"/>
    <w:rsid w:val="00CE1B25"/>
    <w:rsid w:val="00CE2476"/>
    <w:rsid w:val="00CE25CA"/>
    <w:rsid w:val="00CE2B2A"/>
    <w:rsid w:val="00CE2CBA"/>
    <w:rsid w:val="00CE302C"/>
    <w:rsid w:val="00CE31BD"/>
    <w:rsid w:val="00CE438C"/>
    <w:rsid w:val="00CE449A"/>
    <w:rsid w:val="00CE4619"/>
    <w:rsid w:val="00CE48D6"/>
    <w:rsid w:val="00CE4BF2"/>
    <w:rsid w:val="00CE4FBD"/>
    <w:rsid w:val="00CE5202"/>
    <w:rsid w:val="00CE5CBC"/>
    <w:rsid w:val="00CE5E91"/>
    <w:rsid w:val="00CF01EA"/>
    <w:rsid w:val="00CF035F"/>
    <w:rsid w:val="00CF0915"/>
    <w:rsid w:val="00CF10EF"/>
    <w:rsid w:val="00CF1F53"/>
    <w:rsid w:val="00CF1FAE"/>
    <w:rsid w:val="00CF271E"/>
    <w:rsid w:val="00CF3BED"/>
    <w:rsid w:val="00CF4A6D"/>
    <w:rsid w:val="00CF4FEA"/>
    <w:rsid w:val="00CF582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4E3"/>
    <w:rsid w:val="00D0267B"/>
    <w:rsid w:val="00D02795"/>
    <w:rsid w:val="00D028CA"/>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35DD"/>
    <w:rsid w:val="00D140ED"/>
    <w:rsid w:val="00D1424A"/>
    <w:rsid w:val="00D1434A"/>
    <w:rsid w:val="00D14E13"/>
    <w:rsid w:val="00D16547"/>
    <w:rsid w:val="00D166D3"/>
    <w:rsid w:val="00D171CD"/>
    <w:rsid w:val="00D17815"/>
    <w:rsid w:val="00D202BD"/>
    <w:rsid w:val="00D20368"/>
    <w:rsid w:val="00D209D8"/>
    <w:rsid w:val="00D20B6C"/>
    <w:rsid w:val="00D20DAB"/>
    <w:rsid w:val="00D2186C"/>
    <w:rsid w:val="00D22767"/>
    <w:rsid w:val="00D23632"/>
    <w:rsid w:val="00D239A5"/>
    <w:rsid w:val="00D23DA5"/>
    <w:rsid w:val="00D24260"/>
    <w:rsid w:val="00D2457A"/>
    <w:rsid w:val="00D24D5A"/>
    <w:rsid w:val="00D25024"/>
    <w:rsid w:val="00D25A36"/>
    <w:rsid w:val="00D26250"/>
    <w:rsid w:val="00D27230"/>
    <w:rsid w:val="00D27244"/>
    <w:rsid w:val="00D2737B"/>
    <w:rsid w:val="00D3007F"/>
    <w:rsid w:val="00D30447"/>
    <w:rsid w:val="00D30DBA"/>
    <w:rsid w:val="00D30E35"/>
    <w:rsid w:val="00D30EC7"/>
    <w:rsid w:val="00D311BE"/>
    <w:rsid w:val="00D32CE2"/>
    <w:rsid w:val="00D32EFA"/>
    <w:rsid w:val="00D33362"/>
    <w:rsid w:val="00D33C0D"/>
    <w:rsid w:val="00D34A99"/>
    <w:rsid w:val="00D34C41"/>
    <w:rsid w:val="00D34E1A"/>
    <w:rsid w:val="00D355C1"/>
    <w:rsid w:val="00D35BC6"/>
    <w:rsid w:val="00D3635F"/>
    <w:rsid w:val="00D36532"/>
    <w:rsid w:val="00D367F9"/>
    <w:rsid w:val="00D37FBA"/>
    <w:rsid w:val="00D40A87"/>
    <w:rsid w:val="00D411F4"/>
    <w:rsid w:val="00D418AA"/>
    <w:rsid w:val="00D41CA2"/>
    <w:rsid w:val="00D42026"/>
    <w:rsid w:val="00D42114"/>
    <w:rsid w:val="00D424A2"/>
    <w:rsid w:val="00D4251B"/>
    <w:rsid w:val="00D42B44"/>
    <w:rsid w:val="00D42E79"/>
    <w:rsid w:val="00D42ECA"/>
    <w:rsid w:val="00D43DD5"/>
    <w:rsid w:val="00D44A1C"/>
    <w:rsid w:val="00D44BD1"/>
    <w:rsid w:val="00D44D55"/>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0F9E"/>
    <w:rsid w:val="00D62605"/>
    <w:rsid w:val="00D62759"/>
    <w:rsid w:val="00D63073"/>
    <w:rsid w:val="00D6362A"/>
    <w:rsid w:val="00D63BF7"/>
    <w:rsid w:val="00D63DA5"/>
    <w:rsid w:val="00D641C8"/>
    <w:rsid w:val="00D646C4"/>
    <w:rsid w:val="00D64945"/>
    <w:rsid w:val="00D64B3A"/>
    <w:rsid w:val="00D64D09"/>
    <w:rsid w:val="00D651BA"/>
    <w:rsid w:val="00D6587E"/>
    <w:rsid w:val="00D65C48"/>
    <w:rsid w:val="00D66F4C"/>
    <w:rsid w:val="00D67214"/>
    <w:rsid w:val="00D67C48"/>
    <w:rsid w:val="00D70CA3"/>
    <w:rsid w:val="00D70DB1"/>
    <w:rsid w:val="00D717EA"/>
    <w:rsid w:val="00D718E2"/>
    <w:rsid w:val="00D7195A"/>
    <w:rsid w:val="00D719E5"/>
    <w:rsid w:val="00D72097"/>
    <w:rsid w:val="00D73167"/>
    <w:rsid w:val="00D7322F"/>
    <w:rsid w:val="00D73481"/>
    <w:rsid w:val="00D73C07"/>
    <w:rsid w:val="00D74137"/>
    <w:rsid w:val="00D743AB"/>
    <w:rsid w:val="00D74799"/>
    <w:rsid w:val="00D74FDC"/>
    <w:rsid w:val="00D7536B"/>
    <w:rsid w:val="00D75927"/>
    <w:rsid w:val="00D75AB4"/>
    <w:rsid w:val="00D75AD5"/>
    <w:rsid w:val="00D76EE0"/>
    <w:rsid w:val="00D81033"/>
    <w:rsid w:val="00D81136"/>
    <w:rsid w:val="00D82C07"/>
    <w:rsid w:val="00D82CE9"/>
    <w:rsid w:val="00D8317A"/>
    <w:rsid w:val="00D83C35"/>
    <w:rsid w:val="00D83DC8"/>
    <w:rsid w:val="00D84369"/>
    <w:rsid w:val="00D84AEE"/>
    <w:rsid w:val="00D8502A"/>
    <w:rsid w:val="00D850ED"/>
    <w:rsid w:val="00D85A56"/>
    <w:rsid w:val="00D85DBB"/>
    <w:rsid w:val="00D85E53"/>
    <w:rsid w:val="00D8656C"/>
    <w:rsid w:val="00D865D9"/>
    <w:rsid w:val="00D869E9"/>
    <w:rsid w:val="00D86B99"/>
    <w:rsid w:val="00D87AE2"/>
    <w:rsid w:val="00D9091D"/>
    <w:rsid w:val="00D9154A"/>
    <w:rsid w:val="00D923F4"/>
    <w:rsid w:val="00D9258D"/>
    <w:rsid w:val="00D92FC7"/>
    <w:rsid w:val="00D93271"/>
    <w:rsid w:val="00D93F15"/>
    <w:rsid w:val="00D9475D"/>
    <w:rsid w:val="00D955A8"/>
    <w:rsid w:val="00D955DB"/>
    <w:rsid w:val="00D95B02"/>
    <w:rsid w:val="00D96319"/>
    <w:rsid w:val="00D96A69"/>
    <w:rsid w:val="00D97186"/>
    <w:rsid w:val="00D977E7"/>
    <w:rsid w:val="00DA020A"/>
    <w:rsid w:val="00DA04B6"/>
    <w:rsid w:val="00DA07B6"/>
    <w:rsid w:val="00DA0CA2"/>
    <w:rsid w:val="00DA158D"/>
    <w:rsid w:val="00DA1D14"/>
    <w:rsid w:val="00DA31AB"/>
    <w:rsid w:val="00DA3B52"/>
    <w:rsid w:val="00DA4151"/>
    <w:rsid w:val="00DA4B87"/>
    <w:rsid w:val="00DA5129"/>
    <w:rsid w:val="00DA54E7"/>
    <w:rsid w:val="00DA569A"/>
    <w:rsid w:val="00DA5795"/>
    <w:rsid w:val="00DA5945"/>
    <w:rsid w:val="00DA5AF1"/>
    <w:rsid w:val="00DA5ECB"/>
    <w:rsid w:val="00DA63A9"/>
    <w:rsid w:val="00DA7063"/>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0C1"/>
    <w:rsid w:val="00DB6A81"/>
    <w:rsid w:val="00DB7197"/>
    <w:rsid w:val="00DB77AF"/>
    <w:rsid w:val="00DB78A2"/>
    <w:rsid w:val="00DB7F38"/>
    <w:rsid w:val="00DC09F8"/>
    <w:rsid w:val="00DC0D1A"/>
    <w:rsid w:val="00DC1C5C"/>
    <w:rsid w:val="00DC2465"/>
    <w:rsid w:val="00DC252B"/>
    <w:rsid w:val="00DC2811"/>
    <w:rsid w:val="00DC2EE7"/>
    <w:rsid w:val="00DC3508"/>
    <w:rsid w:val="00DC458D"/>
    <w:rsid w:val="00DC4B68"/>
    <w:rsid w:val="00DC4BE1"/>
    <w:rsid w:val="00DC5054"/>
    <w:rsid w:val="00DC596B"/>
    <w:rsid w:val="00DC78C5"/>
    <w:rsid w:val="00DC7910"/>
    <w:rsid w:val="00DC7CCB"/>
    <w:rsid w:val="00DD016C"/>
    <w:rsid w:val="00DD054C"/>
    <w:rsid w:val="00DD0B1B"/>
    <w:rsid w:val="00DD1994"/>
    <w:rsid w:val="00DD1BAF"/>
    <w:rsid w:val="00DD1EDB"/>
    <w:rsid w:val="00DD22EE"/>
    <w:rsid w:val="00DD2585"/>
    <w:rsid w:val="00DD2D97"/>
    <w:rsid w:val="00DD32BB"/>
    <w:rsid w:val="00DD3713"/>
    <w:rsid w:val="00DD3AC7"/>
    <w:rsid w:val="00DD3C71"/>
    <w:rsid w:val="00DD3CB3"/>
    <w:rsid w:val="00DD3D23"/>
    <w:rsid w:val="00DD476F"/>
    <w:rsid w:val="00DD4E98"/>
    <w:rsid w:val="00DD4F1E"/>
    <w:rsid w:val="00DD5490"/>
    <w:rsid w:val="00DD58B8"/>
    <w:rsid w:val="00DD5EFB"/>
    <w:rsid w:val="00DD618F"/>
    <w:rsid w:val="00DD6784"/>
    <w:rsid w:val="00DD6ECA"/>
    <w:rsid w:val="00DD7A5E"/>
    <w:rsid w:val="00DD7A78"/>
    <w:rsid w:val="00DE00F6"/>
    <w:rsid w:val="00DE1132"/>
    <w:rsid w:val="00DE1E31"/>
    <w:rsid w:val="00DE2C26"/>
    <w:rsid w:val="00DE2CFB"/>
    <w:rsid w:val="00DE32B0"/>
    <w:rsid w:val="00DE33E8"/>
    <w:rsid w:val="00DE3898"/>
    <w:rsid w:val="00DE414D"/>
    <w:rsid w:val="00DE5048"/>
    <w:rsid w:val="00DE5710"/>
    <w:rsid w:val="00DE68DD"/>
    <w:rsid w:val="00DE77DC"/>
    <w:rsid w:val="00DF0FAE"/>
    <w:rsid w:val="00DF1506"/>
    <w:rsid w:val="00DF1F74"/>
    <w:rsid w:val="00DF217E"/>
    <w:rsid w:val="00DF23A1"/>
    <w:rsid w:val="00DF2458"/>
    <w:rsid w:val="00DF2FA1"/>
    <w:rsid w:val="00DF30DA"/>
    <w:rsid w:val="00DF5830"/>
    <w:rsid w:val="00DF5862"/>
    <w:rsid w:val="00DF5DDE"/>
    <w:rsid w:val="00DF5E93"/>
    <w:rsid w:val="00DF66BB"/>
    <w:rsid w:val="00DF69A3"/>
    <w:rsid w:val="00DF7D55"/>
    <w:rsid w:val="00E008F2"/>
    <w:rsid w:val="00E00914"/>
    <w:rsid w:val="00E00E3A"/>
    <w:rsid w:val="00E013E9"/>
    <w:rsid w:val="00E013EF"/>
    <w:rsid w:val="00E017F2"/>
    <w:rsid w:val="00E01B2C"/>
    <w:rsid w:val="00E0267C"/>
    <w:rsid w:val="00E02932"/>
    <w:rsid w:val="00E02CE1"/>
    <w:rsid w:val="00E02F34"/>
    <w:rsid w:val="00E036C0"/>
    <w:rsid w:val="00E037A5"/>
    <w:rsid w:val="00E03B4B"/>
    <w:rsid w:val="00E043FA"/>
    <w:rsid w:val="00E04ACE"/>
    <w:rsid w:val="00E055B0"/>
    <w:rsid w:val="00E0629C"/>
    <w:rsid w:val="00E062AB"/>
    <w:rsid w:val="00E069C1"/>
    <w:rsid w:val="00E0725D"/>
    <w:rsid w:val="00E074DF"/>
    <w:rsid w:val="00E1063D"/>
    <w:rsid w:val="00E10676"/>
    <w:rsid w:val="00E10E12"/>
    <w:rsid w:val="00E10FA2"/>
    <w:rsid w:val="00E116C3"/>
    <w:rsid w:val="00E119EA"/>
    <w:rsid w:val="00E11DFA"/>
    <w:rsid w:val="00E123BB"/>
    <w:rsid w:val="00E125E2"/>
    <w:rsid w:val="00E12618"/>
    <w:rsid w:val="00E12B19"/>
    <w:rsid w:val="00E12DB1"/>
    <w:rsid w:val="00E13856"/>
    <w:rsid w:val="00E13E2F"/>
    <w:rsid w:val="00E141DD"/>
    <w:rsid w:val="00E149B8"/>
    <w:rsid w:val="00E14C82"/>
    <w:rsid w:val="00E14FE9"/>
    <w:rsid w:val="00E15278"/>
    <w:rsid w:val="00E1573B"/>
    <w:rsid w:val="00E1582A"/>
    <w:rsid w:val="00E158E9"/>
    <w:rsid w:val="00E15B98"/>
    <w:rsid w:val="00E16056"/>
    <w:rsid w:val="00E16411"/>
    <w:rsid w:val="00E16654"/>
    <w:rsid w:val="00E17B49"/>
    <w:rsid w:val="00E17CBD"/>
    <w:rsid w:val="00E17DE3"/>
    <w:rsid w:val="00E17F03"/>
    <w:rsid w:val="00E2083C"/>
    <w:rsid w:val="00E2101A"/>
    <w:rsid w:val="00E2102F"/>
    <w:rsid w:val="00E2172C"/>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09F"/>
    <w:rsid w:val="00E350BE"/>
    <w:rsid w:val="00E35A15"/>
    <w:rsid w:val="00E35EC1"/>
    <w:rsid w:val="00E35F95"/>
    <w:rsid w:val="00E3623E"/>
    <w:rsid w:val="00E369E0"/>
    <w:rsid w:val="00E36EBB"/>
    <w:rsid w:val="00E36F87"/>
    <w:rsid w:val="00E36FA7"/>
    <w:rsid w:val="00E36FAC"/>
    <w:rsid w:val="00E36FAF"/>
    <w:rsid w:val="00E37775"/>
    <w:rsid w:val="00E37879"/>
    <w:rsid w:val="00E40286"/>
    <w:rsid w:val="00E4029A"/>
    <w:rsid w:val="00E40747"/>
    <w:rsid w:val="00E410B5"/>
    <w:rsid w:val="00E41DFA"/>
    <w:rsid w:val="00E4205C"/>
    <w:rsid w:val="00E42264"/>
    <w:rsid w:val="00E427C5"/>
    <w:rsid w:val="00E42D1E"/>
    <w:rsid w:val="00E43435"/>
    <w:rsid w:val="00E4385B"/>
    <w:rsid w:val="00E43B4E"/>
    <w:rsid w:val="00E43D07"/>
    <w:rsid w:val="00E44850"/>
    <w:rsid w:val="00E455A1"/>
    <w:rsid w:val="00E45725"/>
    <w:rsid w:val="00E45762"/>
    <w:rsid w:val="00E45DF0"/>
    <w:rsid w:val="00E45F05"/>
    <w:rsid w:val="00E46932"/>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3AAE"/>
    <w:rsid w:val="00E648F7"/>
    <w:rsid w:val="00E64CC9"/>
    <w:rsid w:val="00E64EEA"/>
    <w:rsid w:val="00E65C58"/>
    <w:rsid w:val="00E65E40"/>
    <w:rsid w:val="00E6601E"/>
    <w:rsid w:val="00E66B64"/>
    <w:rsid w:val="00E670E4"/>
    <w:rsid w:val="00E67676"/>
    <w:rsid w:val="00E67861"/>
    <w:rsid w:val="00E67D3C"/>
    <w:rsid w:val="00E701CF"/>
    <w:rsid w:val="00E702B9"/>
    <w:rsid w:val="00E70956"/>
    <w:rsid w:val="00E71137"/>
    <w:rsid w:val="00E71269"/>
    <w:rsid w:val="00E71DDA"/>
    <w:rsid w:val="00E71EAE"/>
    <w:rsid w:val="00E71F46"/>
    <w:rsid w:val="00E726C1"/>
    <w:rsid w:val="00E728E3"/>
    <w:rsid w:val="00E736DF"/>
    <w:rsid w:val="00E73AA6"/>
    <w:rsid w:val="00E75146"/>
    <w:rsid w:val="00E755AB"/>
    <w:rsid w:val="00E75A23"/>
    <w:rsid w:val="00E75B19"/>
    <w:rsid w:val="00E75BB5"/>
    <w:rsid w:val="00E75E05"/>
    <w:rsid w:val="00E7676F"/>
    <w:rsid w:val="00E76A14"/>
    <w:rsid w:val="00E7767C"/>
    <w:rsid w:val="00E77805"/>
    <w:rsid w:val="00E77C72"/>
    <w:rsid w:val="00E77EAB"/>
    <w:rsid w:val="00E801F8"/>
    <w:rsid w:val="00E80AFC"/>
    <w:rsid w:val="00E8167D"/>
    <w:rsid w:val="00E81BCF"/>
    <w:rsid w:val="00E8217A"/>
    <w:rsid w:val="00E82708"/>
    <w:rsid w:val="00E83413"/>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86"/>
    <w:rsid w:val="00E930DB"/>
    <w:rsid w:val="00E93342"/>
    <w:rsid w:val="00E938AC"/>
    <w:rsid w:val="00E942DD"/>
    <w:rsid w:val="00E94929"/>
    <w:rsid w:val="00E94FD2"/>
    <w:rsid w:val="00E9535A"/>
    <w:rsid w:val="00E9569C"/>
    <w:rsid w:val="00E968B6"/>
    <w:rsid w:val="00E96D3C"/>
    <w:rsid w:val="00E97839"/>
    <w:rsid w:val="00E97BE5"/>
    <w:rsid w:val="00E97CF7"/>
    <w:rsid w:val="00E97EEE"/>
    <w:rsid w:val="00EA08C2"/>
    <w:rsid w:val="00EA0DC7"/>
    <w:rsid w:val="00EA2148"/>
    <w:rsid w:val="00EA2C19"/>
    <w:rsid w:val="00EA3031"/>
    <w:rsid w:val="00EA3072"/>
    <w:rsid w:val="00EA316A"/>
    <w:rsid w:val="00EA3323"/>
    <w:rsid w:val="00EA342A"/>
    <w:rsid w:val="00EA3B39"/>
    <w:rsid w:val="00EA3BBF"/>
    <w:rsid w:val="00EA3EA7"/>
    <w:rsid w:val="00EA4F63"/>
    <w:rsid w:val="00EA5569"/>
    <w:rsid w:val="00EA66A8"/>
    <w:rsid w:val="00EA689E"/>
    <w:rsid w:val="00EA713A"/>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731"/>
    <w:rsid w:val="00EB4B15"/>
    <w:rsid w:val="00EB51C7"/>
    <w:rsid w:val="00EB53D5"/>
    <w:rsid w:val="00EB5858"/>
    <w:rsid w:val="00EB5DEF"/>
    <w:rsid w:val="00EB61E5"/>
    <w:rsid w:val="00EB6405"/>
    <w:rsid w:val="00EB67AA"/>
    <w:rsid w:val="00EB70B5"/>
    <w:rsid w:val="00EB7248"/>
    <w:rsid w:val="00EB780C"/>
    <w:rsid w:val="00EC03C1"/>
    <w:rsid w:val="00EC056F"/>
    <w:rsid w:val="00EC086B"/>
    <w:rsid w:val="00EC1B5B"/>
    <w:rsid w:val="00EC28C8"/>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6D4A"/>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4CD"/>
    <w:rsid w:val="00ED6FD5"/>
    <w:rsid w:val="00ED70B9"/>
    <w:rsid w:val="00ED7403"/>
    <w:rsid w:val="00ED7AA8"/>
    <w:rsid w:val="00EE057C"/>
    <w:rsid w:val="00EE0858"/>
    <w:rsid w:val="00EE09FB"/>
    <w:rsid w:val="00EE0EC3"/>
    <w:rsid w:val="00EE1AED"/>
    <w:rsid w:val="00EE1D32"/>
    <w:rsid w:val="00EE236A"/>
    <w:rsid w:val="00EE2649"/>
    <w:rsid w:val="00EE3015"/>
    <w:rsid w:val="00EE31AF"/>
    <w:rsid w:val="00EE34A1"/>
    <w:rsid w:val="00EE34DD"/>
    <w:rsid w:val="00EE41A1"/>
    <w:rsid w:val="00EE50C5"/>
    <w:rsid w:val="00EE536C"/>
    <w:rsid w:val="00EE53E7"/>
    <w:rsid w:val="00EE66DE"/>
    <w:rsid w:val="00EE67D1"/>
    <w:rsid w:val="00EE71BF"/>
    <w:rsid w:val="00EE73E5"/>
    <w:rsid w:val="00EE7B44"/>
    <w:rsid w:val="00EE7D04"/>
    <w:rsid w:val="00EE7FB9"/>
    <w:rsid w:val="00EF09AC"/>
    <w:rsid w:val="00EF0B74"/>
    <w:rsid w:val="00EF0E0E"/>
    <w:rsid w:val="00EF146F"/>
    <w:rsid w:val="00EF14D1"/>
    <w:rsid w:val="00EF1DD2"/>
    <w:rsid w:val="00EF3437"/>
    <w:rsid w:val="00EF3BCE"/>
    <w:rsid w:val="00EF3E7D"/>
    <w:rsid w:val="00EF58F2"/>
    <w:rsid w:val="00EF60C8"/>
    <w:rsid w:val="00EF62A0"/>
    <w:rsid w:val="00EF6733"/>
    <w:rsid w:val="00EF6AD7"/>
    <w:rsid w:val="00EF6F33"/>
    <w:rsid w:val="00EF78D4"/>
    <w:rsid w:val="00EF7AEC"/>
    <w:rsid w:val="00EF7CCD"/>
    <w:rsid w:val="00F006A9"/>
    <w:rsid w:val="00F009EB"/>
    <w:rsid w:val="00F017FB"/>
    <w:rsid w:val="00F01F7A"/>
    <w:rsid w:val="00F026DA"/>
    <w:rsid w:val="00F02736"/>
    <w:rsid w:val="00F02A35"/>
    <w:rsid w:val="00F02AF8"/>
    <w:rsid w:val="00F02B25"/>
    <w:rsid w:val="00F02DE0"/>
    <w:rsid w:val="00F030A2"/>
    <w:rsid w:val="00F0344E"/>
    <w:rsid w:val="00F0381B"/>
    <w:rsid w:val="00F03930"/>
    <w:rsid w:val="00F04DD4"/>
    <w:rsid w:val="00F053FC"/>
    <w:rsid w:val="00F05564"/>
    <w:rsid w:val="00F05B41"/>
    <w:rsid w:val="00F06302"/>
    <w:rsid w:val="00F06E55"/>
    <w:rsid w:val="00F079CC"/>
    <w:rsid w:val="00F1339A"/>
    <w:rsid w:val="00F13509"/>
    <w:rsid w:val="00F1360C"/>
    <w:rsid w:val="00F13828"/>
    <w:rsid w:val="00F1390D"/>
    <w:rsid w:val="00F14BBF"/>
    <w:rsid w:val="00F151D1"/>
    <w:rsid w:val="00F151EA"/>
    <w:rsid w:val="00F15595"/>
    <w:rsid w:val="00F15693"/>
    <w:rsid w:val="00F156A1"/>
    <w:rsid w:val="00F15F90"/>
    <w:rsid w:val="00F17208"/>
    <w:rsid w:val="00F17A5E"/>
    <w:rsid w:val="00F17C3E"/>
    <w:rsid w:val="00F208B7"/>
    <w:rsid w:val="00F20B24"/>
    <w:rsid w:val="00F21368"/>
    <w:rsid w:val="00F21535"/>
    <w:rsid w:val="00F21A7E"/>
    <w:rsid w:val="00F224D7"/>
    <w:rsid w:val="00F226DE"/>
    <w:rsid w:val="00F227F6"/>
    <w:rsid w:val="00F22851"/>
    <w:rsid w:val="00F233B1"/>
    <w:rsid w:val="00F242EB"/>
    <w:rsid w:val="00F246FB"/>
    <w:rsid w:val="00F24944"/>
    <w:rsid w:val="00F2516C"/>
    <w:rsid w:val="00F2560A"/>
    <w:rsid w:val="00F25B7F"/>
    <w:rsid w:val="00F2644C"/>
    <w:rsid w:val="00F26992"/>
    <w:rsid w:val="00F26F0E"/>
    <w:rsid w:val="00F277BF"/>
    <w:rsid w:val="00F2789C"/>
    <w:rsid w:val="00F3085D"/>
    <w:rsid w:val="00F310A3"/>
    <w:rsid w:val="00F31B8A"/>
    <w:rsid w:val="00F31FDD"/>
    <w:rsid w:val="00F323A8"/>
    <w:rsid w:val="00F32549"/>
    <w:rsid w:val="00F32E40"/>
    <w:rsid w:val="00F334EB"/>
    <w:rsid w:val="00F34DC1"/>
    <w:rsid w:val="00F34DEA"/>
    <w:rsid w:val="00F35B0A"/>
    <w:rsid w:val="00F35DBE"/>
    <w:rsid w:val="00F36B23"/>
    <w:rsid w:val="00F36B80"/>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965"/>
    <w:rsid w:val="00F52AF5"/>
    <w:rsid w:val="00F53204"/>
    <w:rsid w:val="00F53860"/>
    <w:rsid w:val="00F53B03"/>
    <w:rsid w:val="00F54021"/>
    <w:rsid w:val="00F540AC"/>
    <w:rsid w:val="00F542AA"/>
    <w:rsid w:val="00F543D3"/>
    <w:rsid w:val="00F5489B"/>
    <w:rsid w:val="00F551B0"/>
    <w:rsid w:val="00F55452"/>
    <w:rsid w:val="00F55CC1"/>
    <w:rsid w:val="00F5635F"/>
    <w:rsid w:val="00F56514"/>
    <w:rsid w:val="00F56A49"/>
    <w:rsid w:val="00F60782"/>
    <w:rsid w:val="00F60D33"/>
    <w:rsid w:val="00F61136"/>
    <w:rsid w:val="00F61585"/>
    <w:rsid w:val="00F6166A"/>
    <w:rsid w:val="00F624A5"/>
    <w:rsid w:val="00F62555"/>
    <w:rsid w:val="00F62D15"/>
    <w:rsid w:val="00F6398A"/>
    <w:rsid w:val="00F63C51"/>
    <w:rsid w:val="00F640E6"/>
    <w:rsid w:val="00F64C5A"/>
    <w:rsid w:val="00F65910"/>
    <w:rsid w:val="00F66D81"/>
    <w:rsid w:val="00F671D1"/>
    <w:rsid w:val="00F67C3E"/>
    <w:rsid w:val="00F70281"/>
    <w:rsid w:val="00F707C2"/>
    <w:rsid w:val="00F707EE"/>
    <w:rsid w:val="00F70858"/>
    <w:rsid w:val="00F70E04"/>
    <w:rsid w:val="00F710EA"/>
    <w:rsid w:val="00F71452"/>
    <w:rsid w:val="00F73249"/>
    <w:rsid w:val="00F7360D"/>
    <w:rsid w:val="00F73B59"/>
    <w:rsid w:val="00F7426E"/>
    <w:rsid w:val="00F74615"/>
    <w:rsid w:val="00F74B88"/>
    <w:rsid w:val="00F74CF0"/>
    <w:rsid w:val="00F75115"/>
    <w:rsid w:val="00F757E6"/>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C3A"/>
    <w:rsid w:val="00F84F89"/>
    <w:rsid w:val="00F85662"/>
    <w:rsid w:val="00F860E2"/>
    <w:rsid w:val="00F863E9"/>
    <w:rsid w:val="00F86E1B"/>
    <w:rsid w:val="00F902E3"/>
    <w:rsid w:val="00F907C1"/>
    <w:rsid w:val="00F90B1E"/>
    <w:rsid w:val="00F9161A"/>
    <w:rsid w:val="00F92334"/>
    <w:rsid w:val="00F928CC"/>
    <w:rsid w:val="00F937E1"/>
    <w:rsid w:val="00F93EFB"/>
    <w:rsid w:val="00F94647"/>
    <w:rsid w:val="00F9524E"/>
    <w:rsid w:val="00F952CF"/>
    <w:rsid w:val="00F95769"/>
    <w:rsid w:val="00F958CB"/>
    <w:rsid w:val="00F95BEE"/>
    <w:rsid w:val="00F95E95"/>
    <w:rsid w:val="00F96109"/>
    <w:rsid w:val="00F966D6"/>
    <w:rsid w:val="00F96B3C"/>
    <w:rsid w:val="00F96B6E"/>
    <w:rsid w:val="00F97109"/>
    <w:rsid w:val="00F971CA"/>
    <w:rsid w:val="00F97645"/>
    <w:rsid w:val="00F97B8D"/>
    <w:rsid w:val="00FA001C"/>
    <w:rsid w:val="00FA0211"/>
    <w:rsid w:val="00FA081E"/>
    <w:rsid w:val="00FA0F80"/>
    <w:rsid w:val="00FA197C"/>
    <w:rsid w:val="00FA1B8A"/>
    <w:rsid w:val="00FA39AD"/>
    <w:rsid w:val="00FA3C84"/>
    <w:rsid w:val="00FA46ED"/>
    <w:rsid w:val="00FA4A5E"/>
    <w:rsid w:val="00FA4B22"/>
    <w:rsid w:val="00FA5829"/>
    <w:rsid w:val="00FA5B1A"/>
    <w:rsid w:val="00FA5F53"/>
    <w:rsid w:val="00FA746C"/>
    <w:rsid w:val="00FA7545"/>
    <w:rsid w:val="00FA7B8D"/>
    <w:rsid w:val="00FB0778"/>
    <w:rsid w:val="00FB0C83"/>
    <w:rsid w:val="00FB1000"/>
    <w:rsid w:val="00FB1043"/>
    <w:rsid w:val="00FB1770"/>
    <w:rsid w:val="00FB20F3"/>
    <w:rsid w:val="00FB2B07"/>
    <w:rsid w:val="00FB2E54"/>
    <w:rsid w:val="00FB43AC"/>
    <w:rsid w:val="00FB47EA"/>
    <w:rsid w:val="00FB4B52"/>
    <w:rsid w:val="00FB53EC"/>
    <w:rsid w:val="00FB567E"/>
    <w:rsid w:val="00FB62AC"/>
    <w:rsid w:val="00FB739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328"/>
    <w:rsid w:val="00FC7940"/>
    <w:rsid w:val="00FC7B46"/>
    <w:rsid w:val="00FC7B74"/>
    <w:rsid w:val="00FD0CFA"/>
    <w:rsid w:val="00FD1189"/>
    <w:rsid w:val="00FD1B84"/>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21E"/>
    <w:rsid w:val="00FD7DEB"/>
    <w:rsid w:val="00FD7EBB"/>
    <w:rsid w:val="00FE05FC"/>
    <w:rsid w:val="00FE0693"/>
    <w:rsid w:val="00FE086E"/>
    <w:rsid w:val="00FE099F"/>
    <w:rsid w:val="00FE0AF4"/>
    <w:rsid w:val="00FE127F"/>
    <w:rsid w:val="00FE26B7"/>
    <w:rsid w:val="00FE27EE"/>
    <w:rsid w:val="00FE30E1"/>
    <w:rsid w:val="00FE39D8"/>
    <w:rsid w:val="00FE3DEC"/>
    <w:rsid w:val="00FE403F"/>
    <w:rsid w:val="00FE43FC"/>
    <w:rsid w:val="00FE520C"/>
    <w:rsid w:val="00FE65C5"/>
    <w:rsid w:val="00FE6DA0"/>
    <w:rsid w:val="00FE7CE5"/>
    <w:rsid w:val="00FF0C49"/>
    <w:rsid w:val="00FF0FDB"/>
    <w:rsid w:val="00FF1100"/>
    <w:rsid w:val="00FF1282"/>
    <w:rsid w:val="00FF1339"/>
    <w:rsid w:val="00FF1682"/>
    <w:rsid w:val="00FF171E"/>
    <w:rsid w:val="00FF26C8"/>
    <w:rsid w:val="00FF31C7"/>
    <w:rsid w:val="00FF33D3"/>
    <w:rsid w:val="00FF479B"/>
    <w:rsid w:val="00FF5100"/>
    <w:rsid w:val="00FF5C53"/>
    <w:rsid w:val="00FF5E0D"/>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 w:type="table" w:styleId="Tablaconcuadrcula">
    <w:name w:val="Table Grid"/>
    <w:basedOn w:val="Tablanormal"/>
    <w:uiPriority w:val="39"/>
    <w:rsid w:val="00CF035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8364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0894000">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49047721">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331302468">
      <w:bodyDiv w:val="1"/>
      <w:marLeft w:val="0"/>
      <w:marRight w:val="0"/>
      <w:marTop w:val="0"/>
      <w:marBottom w:val="0"/>
      <w:divBdr>
        <w:top w:val="none" w:sz="0" w:space="0" w:color="auto"/>
        <w:left w:val="none" w:sz="0" w:space="0" w:color="auto"/>
        <w:bottom w:val="none" w:sz="0" w:space="0" w:color="auto"/>
        <w:right w:val="none" w:sz="0" w:space="0" w:color="auto"/>
      </w:divBdr>
    </w:div>
    <w:div w:id="457070496">
      <w:bodyDiv w:val="1"/>
      <w:marLeft w:val="0"/>
      <w:marRight w:val="0"/>
      <w:marTop w:val="0"/>
      <w:marBottom w:val="0"/>
      <w:divBdr>
        <w:top w:val="none" w:sz="0" w:space="0" w:color="auto"/>
        <w:left w:val="none" w:sz="0" w:space="0" w:color="auto"/>
        <w:bottom w:val="none" w:sz="0" w:space="0" w:color="auto"/>
        <w:right w:val="none" w:sz="0" w:space="0" w:color="auto"/>
      </w:divBdr>
    </w:div>
    <w:div w:id="728963646">
      <w:bodyDiv w:val="1"/>
      <w:marLeft w:val="0"/>
      <w:marRight w:val="0"/>
      <w:marTop w:val="0"/>
      <w:marBottom w:val="0"/>
      <w:divBdr>
        <w:top w:val="none" w:sz="0" w:space="0" w:color="auto"/>
        <w:left w:val="none" w:sz="0" w:space="0" w:color="auto"/>
        <w:bottom w:val="none" w:sz="0" w:space="0" w:color="auto"/>
        <w:right w:val="none" w:sz="0" w:space="0" w:color="auto"/>
      </w:divBdr>
    </w:div>
    <w:div w:id="956915436">
      <w:bodyDiv w:val="1"/>
      <w:marLeft w:val="0"/>
      <w:marRight w:val="0"/>
      <w:marTop w:val="0"/>
      <w:marBottom w:val="0"/>
      <w:divBdr>
        <w:top w:val="none" w:sz="0" w:space="0" w:color="auto"/>
        <w:left w:val="none" w:sz="0" w:space="0" w:color="auto"/>
        <w:bottom w:val="none" w:sz="0" w:space="0" w:color="auto"/>
        <w:right w:val="none" w:sz="0" w:space="0" w:color="auto"/>
      </w:divBdr>
      <w:divsChild>
        <w:div w:id="1915552936">
          <w:marLeft w:val="0"/>
          <w:marRight w:val="0"/>
          <w:marTop w:val="0"/>
          <w:marBottom w:val="0"/>
          <w:divBdr>
            <w:top w:val="none" w:sz="0" w:space="0" w:color="auto"/>
            <w:left w:val="none" w:sz="0" w:space="0" w:color="auto"/>
            <w:bottom w:val="none" w:sz="0" w:space="0" w:color="auto"/>
            <w:right w:val="none" w:sz="0" w:space="0" w:color="auto"/>
          </w:divBdr>
        </w:div>
        <w:div w:id="736170738">
          <w:marLeft w:val="0"/>
          <w:marRight w:val="0"/>
          <w:marTop w:val="0"/>
          <w:marBottom w:val="0"/>
          <w:divBdr>
            <w:top w:val="none" w:sz="0" w:space="0" w:color="auto"/>
            <w:left w:val="none" w:sz="0" w:space="0" w:color="auto"/>
            <w:bottom w:val="none" w:sz="0" w:space="0" w:color="auto"/>
            <w:right w:val="none" w:sz="0" w:space="0" w:color="auto"/>
          </w:divBdr>
        </w:div>
        <w:div w:id="1792939918">
          <w:marLeft w:val="0"/>
          <w:marRight w:val="0"/>
          <w:marTop w:val="0"/>
          <w:marBottom w:val="0"/>
          <w:divBdr>
            <w:top w:val="none" w:sz="0" w:space="0" w:color="auto"/>
            <w:left w:val="none" w:sz="0" w:space="0" w:color="auto"/>
            <w:bottom w:val="none" w:sz="0" w:space="0" w:color="auto"/>
            <w:right w:val="none" w:sz="0" w:space="0" w:color="auto"/>
          </w:divBdr>
        </w:div>
      </w:divsChild>
    </w:div>
    <w:div w:id="982545609">
      <w:bodyDiv w:val="1"/>
      <w:marLeft w:val="0"/>
      <w:marRight w:val="0"/>
      <w:marTop w:val="0"/>
      <w:marBottom w:val="0"/>
      <w:divBdr>
        <w:top w:val="none" w:sz="0" w:space="0" w:color="auto"/>
        <w:left w:val="none" w:sz="0" w:space="0" w:color="auto"/>
        <w:bottom w:val="none" w:sz="0" w:space="0" w:color="auto"/>
        <w:right w:val="none" w:sz="0" w:space="0" w:color="auto"/>
      </w:divBdr>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0479219">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02736163">
      <w:bodyDiv w:val="1"/>
      <w:marLeft w:val="0"/>
      <w:marRight w:val="0"/>
      <w:marTop w:val="0"/>
      <w:marBottom w:val="0"/>
      <w:divBdr>
        <w:top w:val="none" w:sz="0" w:space="0" w:color="auto"/>
        <w:left w:val="none" w:sz="0" w:space="0" w:color="auto"/>
        <w:bottom w:val="none" w:sz="0" w:space="0" w:color="auto"/>
        <w:right w:val="none" w:sz="0" w:space="0" w:color="auto"/>
      </w:divBdr>
    </w:div>
    <w:div w:id="1363556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38066328">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529566765">
      <w:bodyDiv w:val="1"/>
      <w:marLeft w:val="0"/>
      <w:marRight w:val="0"/>
      <w:marTop w:val="0"/>
      <w:marBottom w:val="0"/>
      <w:divBdr>
        <w:top w:val="none" w:sz="0" w:space="0" w:color="auto"/>
        <w:left w:val="none" w:sz="0" w:space="0" w:color="auto"/>
        <w:bottom w:val="none" w:sz="0" w:space="0" w:color="auto"/>
        <w:right w:val="none" w:sz="0" w:space="0" w:color="auto"/>
      </w:divBdr>
    </w:div>
    <w:div w:id="1639842103">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879734006">
      <w:bodyDiv w:val="1"/>
      <w:marLeft w:val="0"/>
      <w:marRight w:val="0"/>
      <w:marTop w:val="0"/>
      <w:marBottom w:val="0"/>
      <w:divBdr>
        <w:top w:val="none" w:sz="0" w:space="0" w:color="auto"/>
        <w:left w:val="none" w:sz="0" w:space="0" w:color="auto"/>
        <w:bottom w:val="none" w:sz="0" w:space="0" w:color="auto"/>
        <w:right w:val="none" w:sz="0" w:space="0" w:color="auto"/>
      </w:divBdr>
    </w:div>
    <w:div w:id="1901358731">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 w:id="211027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D47B7-4B68-4E6D-87A9-FB7192A0C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10</Pages>
  <Words>4204</Words>
  <Characters>23125</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75</cp:revision>
  <cp:lastPrinted>2022-04-19T16:15:00Z</cp:lastPrinted>
  <dcterms:created xsi:type="dcterms:W3CDTF">2022-10-13T22:21:00Z</dcterms:created>
  <dcterms:modified xsi:type="dcterms:W3CDTF">2023-03-02T16:26:00Z</dcterms:modified>
</cp:coreProperties>
</file>