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C65D0">
      <w:pPr>
        <w:spacing w:line="240" w:lineRule="auto"/>
        <w:ind w:left="3261"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6D0C7F8E" w:rsidR="003B6CF0" w:rsidRPr="00CB6405" w:rsidRDefault="000C2192" w:rsidP="003C65D0">
      <w:pPr>
        <w:spacing w:line="240" w:lineRule="auto"/>
        <w:ind w:left="3261"/>
        <w:jc w:val="both"/>
        <w:rPr>
          <w:rFonts w:ascii="Arial" w:hAnsi="Arial" w:cs="Arial"/>
          <w:b/>
          <w:sz w:val="26"/>
          <w:szCs w:val="26"/>
        </w:rPr>
      </w:pPr>
      <w:r>
        <w:rPr>
          <w:rFonts w:ascii="Arial" w:hAnsi="Arial" w:cs="Arial"/>
          <w:b/>
          <w:sz w:val="26"/>
          <w:szCs w:val="26"/>
        </w:rPr>
        <w:t>RECURSO DE REVISIÓN:</w:t>
      </w:r>
      <w:r w:rsidR="003C65D0">
        <w:rPr>
          <w:rFonts w:ascii="Arial" w:hAnsi="Arial" w:cs="Arial"/>
          <w:b/>
          <w:sz w:val="26"/>
          <w:szCs w:val="26"/>
        </w:rPr>
        <w:t xml:space="preserve"> </w:t>
      </w:r>
      <w:r w:rsidR="00AE0C43">
        <w:rPr>
          <w:rFonts w:ascii="Arial" w:hAnsi="Arial" w:cs="Arial"/>
          <w:b/>
          <w:sz w:val="26"/>
          <w:szCs w:val="26"/>
        </w:rPr>
        <w:t>0</w:t>
      </w:r>
      <w:r w:rsidR="005E44C9">
        <w:rPr>
          <w:rFonts w:ascii="Arial" w:hAnsi="Arial" w:cs="Arial"/>
          <w:b/>
          <w:sz w:val="26"/>
          <w:szCs w:val="26"/>
        </w:rPr>
        <w:t>114</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64C7184A" w:rsidR="003B6CF0" w:rsidRDefault="003B6CF0" w:rsidP="003C65D0">
      <w:pPr>
        <w:spacing w:line="240" w:lineRule="auto"/>
        <w:ind w:left="3261"/>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5E44C9">
        <w:rPr>
          <w:rFonts w:ascii="Arial" w:hAnsi="Arial" w:cs="Arial"/>
          <w:b/>
          <w:sz w:val="26"/>
          <w:szCs w:val="26"/>
        </w:rPr>
        <w:t>21</w:t>
      </w:r>
      <w:r w:rsidR="0042210F">
        <w:rPr>
          <w:rFonts w:ascii="Arial" w:hAnsi="Arial" w:cs="Arial"/>
          <w:b/>
          <w:sz w:val="26"/>
          <w:szCs w:val="26"/>
        </w:rPr>
        <w:t>/20</w:t>
      </w:r>
      <w:r w:rsidR="00FE5607">
        <w:rPr>
          <w:rFonts w:ascii="Arial" w:hAnsi="Arial" w:cs="Arial"/>
          <w:b/>
          <w:sz w:val="26"/>
          <w:szCs w:val="26"/>
        </w:rPr>
        <w:t>2</w:t>
      </w:r>
      <w:r w:rsidR="005E44C9">
        <w:rPr>
          <w:rFonts w:ascii="Arial" w:hAnsi="Arial" w:cs="Arial"/>
          <w:b/>
          <w:sz w:val="26"/>
          <w:szCs w:val="26"/>
        </w:rPr>
        <w:t>2</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5E44C9">
        <w:rPr>
          <w:rFonts w:ascii="Arial" w:hAnsi="Arial" w:cs="Arial"/>
          <w:b/>
          <w:sz w:val="26"/>
          <w:szCs w:val="26"/>
        </w:rPr>
        <w:t>QUINTA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22B96868" w14:textId="1386664C" w:rsidR="003B6CF0" w:rsidRDefault="003B6CF0" w:rsidP="003C65D0">
      <w:pPr>
        <w:spacing w:line="240" w:lineRule="auto"/>
        <w:ind w:left="3261"/>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3DE7165A" w14:textId="43229399" w:rsidR="003B6CF0" w:rsidRDefault="003B6CF0" w:rsidP="003C65D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3C65D0">
        <w:rPr>
          <w:rFonts w:ascii="Arial" w:hAnsi="Arial" w:cs="Arial"/>
          <w:b/>
          <w:sz w:val="26"/>
          <w:szCs w:val="26"/>
        </w:rPr>
        <w:t>VEINTE</w:t>
      </w:r>
      <w:r>
        <w:rPr>
          <w:rFonts w:ascii="Arial" w:hAnsi="Arial" w:cs="Arial"/>
          <w:b/>
          <w:sz w:val="26"/>
          <w:szCs w:val="26"/>
        </w:rPr>
        <w:t xml:space="preserve"> DE </w:t>
      </w:r>
      <w:r w:rsidR="00ED0A25">
        <w:rPr>
          <w:rFonts w:ascii="Arial" w:hAnsi="Arial" w:cs="Arial"/>
          <w:b/>
          <w:sz w:val="26"/>
          <w:szCs w:val="26"/>
        </w:rPr>
        <w:t>OCTUBRE</w:t>
      </w:r>
      <w:r>
        <w:rPr>
          <w:rFonts w:ascii="Arial" w:hAnsi="Arial" w:cs="Arial"/>
          <w:b/>
          <w:sz w:val="26"/>
          <w:szCs w:val="26"/>
        </w:rPr>
        <w:t xml:space="preserve"> DE DOS MIL </w:t>
      </w:r>
      <w:r w:rsidR="005D0D24">
        <w:rPr>
          <w:rFonts w:ascii="Arial" w:hAnsi="Arial" w:cs="Arial"/>
          <w:b/>
          <w:sz w:val="26"/>
          <w:szCs w:val="26"/>
        </w:rPr>
        <w:t>VEINTIDÓS</w:t>
      </w:r>
      <w:r>
        <w:rPr>
          <w:rFonts w:ascii="Arial" w:hAnsi="Arial" w:cs="Arial"/>
          <w:b/>
          <w:sz w:val="26"/>
          <w:szCs w:val="26"/>
        </w:rPr>
        <w:t xml:space="preserve">. - - - - - - - - - - - - - - - - - - - - - - - - - - - - - - - - - - - - - - - </w:t>
      </w:r>
    </w:p>
    <w:p w14:paraId="11244B64" w14:textId="1DC7BE80" w:rsidR="002560BB" w:rsidRDefault="003B6CF0" w:rsidP="005A1551">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5E44C9">
        <w:rPr>
          <w:rFonts w:ascii="Arial" w:hAnsi="Arial" w:cs="Arial"/>
          <w:b/>
          <w:sz w:val="26"/>
          <w:szCs w:val="26"/>
        </w:rPr>
        <w:t>114</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r w:rsidR="00F60322">
        <w:rPr>
          <w:rFonts w:ascii="Arial" w:hAnsi="Arial" w:cs="Arial"/>
          <w:b/>
          <w:sz w:val="26"/>
          <w:szCs w:val="26"/>
        </w:rPr>
        <w:t>*******</w:t>
      </w:r>
      <w:r w:rsidR="00E1384D" w:rsidRPr="0052375D">
        <w:rPr>
          <w:rFonts w:ascii="Arial" w:hAnsi="Arial" w:cs="Arial"/>
          <w:b/>
          <w:sz w:val="26"/>
          <w:szCs w:val="26"/>
        </w:rPr>
        <w:t xml:space="preserve">, </w:t>
      </w:r>
      <w:r w:rsidRPr="0052375D">
        <w:rPr>
          <w:rFonts w:ascii="Arial" w:hAnsi="Arial" w:cs="Arial"/>
          <w:sz w:val="26"/>
          <w:szCs w:val="26"/>
        </w:rPr>
        <w:t>en contra</w:t>
      </w:r>
      <w:bookmarkStart w:id="0" w:name="_Hlk80613725"/>
      <w:r w:rsidR="009E258B">
        <w:rPr>
          <w:rFonts w:ascii="Arial" w:hAnsi="Arial" w:cs="Arial"/>
          <w:sz w:val="26"/>
          <w:szCs w:val="26"/>
        </w:rPr>
        <w:t xml:space="preserve"> </w:t>
      </w:r>
      <w:r w:rsidR="004811BB">
        <w:rPr>
          <w:rFonts w:ascii="Arial" w:hAnsi="Arial" w:cs="Arial"/>
          <w:sz w:val="26"/>
          <w:szCs w:val="26"/>
        </w:rPr>
        <w:t>de</w:t>
      </w:r>
      <w:r w:rsidR="006C3F46">
        <w:rPr>
          <w:rFonts w:ascii="Arial" w:hAnsi="Arial" w:cs="Arial"/>
          <w:sz w:val="26"/>
          <w:szCs w:val="26"/>
        </w:rPr>
        <w:t xml:space="preserve"> </w:t>
      </w:r>
      <w:r w:rsidR="004811BB">
        <w:rPr>
          <w:rFonts w:ascii="Arial" w:hAnsi="Arial" w:cs="Arial"/>
          <w:sz w:val="26"/>
          <w:szCs w:val="26"/>
        </w:rPr>
        <w:t>l</w:t>
      </w:r>
      <w:r w:rsidR="006C3F46">
        <w:rPr>
          <w:rFonts w:ascii="Arial" w:hAnsi="Arial" w:cs="Arial"/>
          <w:sz w:val="26"/>
          <w:szCs w:val="26"/>
        </w:rPr>
        <w:t>a</w:t>
      </w:r>
      <w:r w:rsidR="002D3E75">
        <w:rPr>
          <w:rFonts w:ascii="Arial" w:hAnsi="Arial" w:cs="Arial"/>
          <w:sz w:val="26"/>
          <w:szCs w:val="26"/>
        </w:rPr>
        <w:t xml:space="preserve"> </w:t>
      </w:r>
      <w:r w:rsidR="006C3F46">
        <w:rPr>
          <w:rFonts w:ascii="Arial" w:hAnsi="Arial" w:cs="Arial"/>
          <w:sz w:val="26"/>
          <w:szCs w:val="26"/>
        </w:rPr>
        <w:t xml:space="preserve">parte relativa del </w:t>
      </w:r>
      <w:r w:rsidR="002D3E75">
        <w:rPr>
          <w:rFonts w:ascii="Arial" w:hAnsi="Arial" w:cs="Arial"/>
          <w:sz w:val="26"/>
          <w:szCs w:val="26"/>
        </w:rPr>
        <w:t xml:space="preserve">acuerdo de </w:t>
      </w:r>
      <w:bookmarkStart w:id="1" w:name="_Hlk115701985"/>
      <w:r w:rsidR="002D3E75">
        <w:rPr>
          <w:rFonts w:ascii="Arial" w:hAnsi="Arial" w:cs="Arial"/>
          <w:sz w:val="26"/>
          <w:szCs w:val="26"/>
        </w:rPr>
        <w:t>dieciocho de abril de dos mil veintidós</w:t>
      </w:r>
      <w:bookmarkEnd w:id="1"/>
      <w:r w:rsidR="0091394C">
        <w:rPr>
          <w:rFonts w:ascii="Arial" w:hAnsi="Arial" w:cs="Arial"/>
          <w:sz w:val="26"/>
          <w:szCs w:val="26"/>
        </w:rPr>
        <w:t>,</w:t>
      </w:r>
      <w:r w:rsidRPr="0052375D">
        <w:rPr>
          <w:rFonts w:ascii="Arial" w:hAnsi="Arial" w:cs="Arial"/>
          <w:sz w:val="26"/>
          <w:szCs w:val="26"/>
        </w:rPr>
        <w:t xml:space="preserve"> </w:t>
      </w:r>
      <w:bookmarkEnd w:id="0"/>
      <w:r w:rsidR="00CE1FD3" w:rsidRPr="00A979D7">
        <w:rPr>
          <w:rFonts w:ascii="Arial" w:eastAsia="Calibri" w:hAnsi="Arial" w:cs="Arial"/>
          <w:sz w:val="26"/>
          <w:szCs w:val="26"/>
          <w:lang w:eastAsia="en-US"/>
        </w:rPr>
        <w:t>dictad</w:t>
      </w:r>
      <w:r w:rsidR="002D3E75">
        <w:rPr>
          <w:rFonts w:ascii="Arial" w:eastAsia="Calibri" w:hAnsi="Arial" w:cs="Arial"/>
          <w:sz w:val="26"/>
          <w:szCs w:val="26"/>
          <w:lang w:eastAsia="en-US"/>
        </w:rPr>
        <w:t>o</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FE5607">
        <w:rPr>
          <w:rFonts w:ascii="Arial" w:eastAsia="Calibri" w:hAnsi="Arial" w:cs="Arial"/>
          <w:bCs/>
          <w:sz w:val="26"/>
          <w:szCs w:val="26"/>
          <w:lang w:eastAsia="en-US"/>
        </w:rPr>
        <w:t>0</w:t>
      </w:r>
      <w:r w:rsidR="002D3E75">
        <w:rPr>
          <w:rFonts w:ascii="Arial" w:eastAsia="Calibri" w:hAnsi="Arial" w:cs="Arial"/>
          <w:bCs/>
          <w:sz w:val="26"/>
          <w:szCs w:val="26"/>
          <w:lang w:eastAsia="en-US"/>
        </w:rPr>
        <w:t>21</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2D3E75">
        <w:rPr>
          <w:rFonts w:ascii="Arial" w:eastAsia="Calibri" w:hAnsi="Arial" w:cs="Arial"/>
          <w:bCs/>
          <w:sz w:val="26"/>
          <w:szCs w:val="26"/>
          <w:lang w:eastAsia="en-US"/>
        </w:rPr>
        <w:t>2</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2D3E75">
        <w:rPr>
          <w:rFonts w:ascii="Arial" w:eastAsia="Calibri" w:hAnsi="Arial" w:cs="Arial"/>
          <w:bCs/>
          <w:sz w:val="26"/>
          <w:szCs w:val="26"/>
          <w:lang w:eastAsia="en-US"/>
        </w:rPr>
        <w:t>Quinta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2D3E75" w:rsidRPr="002D3E75">
        <w:rPr>
          <w:rFonts w:ascii="Arial" w:hAnsi="Arial" w:cs="Arial"/>
          <w:sz w:val="26"/>
          <w:szCs w:val="26"/>
        </w:rPr>
        <w:t xml:space="preserve">la </w:t>
      </w:r>
      <w:r w:rsidR="002D3E75">
        <w:rPr>
          <w:rFonts w:ascii="Arial" w:hAnsi="Arial" w:cs="Arial"/>
          <w:b/>
          <w:bCs/>
          <w:sz w:val="26"/>
          <w:szCs w:val="26"/>
        </w:rPr>
        <w:t>recurrente</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2D3E75">
        <w:rPr>
          <w:rFonts w:ascii="Arial" w:hAnsi="Arial" w:cs="Arial"/>
          <w:sz w:val="26"/>
          <w:szCs w:val="26"/>
        </w:rPr>
        <w:t xml:space="preserve"> </w:t>
      </w:r>
      <w:r w:rsidR="00FE5607">
        <w:rPr>
          <w:rFonts w:ascii="Arial" w:hAnsi="Arial" w:cs="Arial"/>
          <w:sz w:val="26"/>
          <w:szCs w:val="26"/>
        </w:rPr>
        <w:t>l</w:t>
      </w:r>
      <w:r w:rsidR="002D3E75">
        <w:rPr>
          <w:rFonts w:ascii="Arial" w:hAnsi="Arial" w:cs="Arial"/>
          <w:sz w:val="26"/>
          <w:szCs w:val="26"/>
        </w:rPr>
        <w:t>a</w:t>
      </w:r>
      <w:r w:rsidR="00AE2B8D">
        <w:rPr>
          <w:rFonts w:ascii="Arial" w:hAnsi="Arial" w:cs="Arial"/>
          <w:sz w:val="26"/>
          <w:szCs w:val="26"/>
        </w:rPr>
        <w:t xml:space="preserve"> </w:t>
      </w:r>
      <w:r w:rsidR="003C65D0">
        <w:rPr>
          <w:rFonts w:ascii="Arial" w:hAnsi="Arial" w:cs="Arial"/>
          <w:b/>
          <w:sz w:val="26"/>
          <w:szCs w:val="26"/>
        </w:rPr>
        <w:t>JEFA DEL DEPARTAMENTO DE VERIFICACIÓN Y CONTROL DE OBRA, DEL SUBDIRECTOR DE CENTRO HISTÓRICO Y PATRIMONIO MUNDIAL, DEL DIRECTOR DE DESARROLLO URBANO, OBRAS PÚBLICAS Y MEDIO AMBIENTE Y DEL TESORERO MUNICIPAL, AUTORIDADES DEL MUNICIPIO DE OAXACA DE JUÁREZ, OAXACA</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3C65D0">
        <w:rPr>
          <w:rFonts w:ascii="Arial" w:eastAsiaTheme="minorHAnsi" w:hAnsi="Arial" w:cs="Arial"/>
          <w:sz w:val="26"/>
          <w:szCs w:val="26"/>
          <w:lang w:eastAsia="en-US"/>
        </w:rPr>
        <w:t xml:space="preserve"> se da tramite. Por consiguiente,</w:t>
      </w:r>
      <w:r w:rsidR="00FE5607">
        <w:rPr>
          <w:rFonts w:ascii="Arial" w:eastAsiaTheme="minorHAnsi" w:hAnsi="Arial" w:cs="Arial"/>
          <w:sz w:val="26"/>
          <w:szCs w:val="26"/>
          <w:lang w:eastAsia="en-US"/>
        </w:rPr>
        <w:t xml:space="preserve"> </w:t>
      </w:r>
      <w:r w:rsidR="00AE2B8D">
        <w:rPr>
          <w:rFonts w:ascii="Arial" w:hAnsi="Arial" w:cs="Arial"/>
          <w:sz w:val="26"/>
          <w:szCs w:val="26"/>
        </w:rPr>
        <w:t>se procede a dictar resolución en los siguientes términos</w:t>
      </w:r>
      <w:r w:rsidR="00AE2B8D" w:rsidRPr="003509B6">
        <w:rPr>
          <w:rFonts w:ascii="Arial" w:hAnsi="Arial" w:cs="Arial"/>
          <w:sz w:val="26"/>
          <w:szCs w:val="26"/>
        </w:rPr>
        <w:t>:</w:t>
      </w:r>
      <w:r w:rsidR="00AE2B8D">
        <w:rPr>
          <w:rFonts w:ascii="Arial" w:hAnsi="Arial" w:cs="Arial"/>
          <w:sz w:val="26"/>
          <w:szCs w:val="26"/>
        </w:rPr>
        <w:t>- -</w:t>
      </w:r>
      <w:r w:rsidR="006C3F46">
        <w:rPr>
          <w:rFonts w:ascii="Arial" w:hAnsi="Arial" w:cs="Arial"/>
          <w:sz w:val="26"/>
          <w:szCs w:val="26"/>
        </w:rPr>
        <w:t xml:space="preserve"> - -</w:t>
      </w:r>
      <w:r w:rsidR="005A1551">
        <w:rPr>
          <w:rFonts w:ascii="Arial" w:hAnsi="Arial" w:cs="Arial"/>
          <w:sz w:val="26"/>
          <w:szCs w:val="26"/>
        </w:rPr>
        <w:t xml:space="preserve"> </w:t>
      </w:r>
      <w:r w:rsidR="003C65D0">
        <w:rPr>
          <w:rFonts w:ascii="Arial" w:hAnsi="Arial" w:cs="Arial"/>
          <w:sz w:val="26"/>
          <w:szCs w:val="26"/>
        </w:rPr>
        <w:t xml:space="preserve">- - - - - - - - - - - - - - - - - - - - - - - - - - - - - </w:t>
      </w:r>
      <w:r w:rsidR="00F60322">
        <w:rPr>
          <w:rFonts w:ascii="Arial" w:hAnsi="Arial" w:cs="Arial"/>
          <w:sz w:val="26"/>
          <w:szCs w:val="26"/>
        </w:rPr>
        <w:t xml:space="preserve">- - - - - - - - - - - - - </w:t>
      </w:r>
    </w:p>
    <w:p w14:paraId="42B43640" w14:textId="5EB1B551" w:rsidR="00B40346" w:rsidRPr="007F11DC" w:rsidRDefault="00B40346" w:rsidP="003C65D0">
      <w:pPr>
        <w:spacing w:after="0"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12E3F132"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6C3F46">
        <w:rPr>
          <w:rFonts w:ascii="Arial" w:hAnsi="Arial" w:cs="Arial"/>
          <w:sz w:val="26"/>
          <w:szCs w:val="26"/>
        </w:rPr>
        <w:t>la parte relativa del</w:t>
      </w:r>
      <w:r w:rsidR="009E258B">
        <w:rPr>
          <w:rFonts w:ascii="Arial" w:hAnsi="Arial" w:cs="Arial"/>
          <w:sz w:val="26"/>
          <w:szCs w:val="26"/>
        </w:rPr>
        <w:t xml:space="preserve"> </w:t>
      </w:r>
      <w:r w:rsidR="002D3E75">
        <w:rPr>
          <w:rFonts w:ascii="Arial" w:hAnsi="Arial" w:cs="Arial"/>
          <w:sz w:val="26"/>
          <w:szCs w:val="26"/>
        </w:rPr>
        <w:t>acuerdo de dieciocho de abril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sidR="002D3E75">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por la</w:t>
      </w:r>
      <w:r w:rsidR="0050607F">
        <w:rPr>
          <w:rFonts w:ascii="Arial" w:hAnsi="Arial" w:cs="Arial"/>
          <w:sz w:val="26"/>
          <w:szCs w:val="26"/>
        </w:rPr>
        <w:t xml:space="preserve"> </w:t>
      </w:r>
      <w:r w:rsidR="002D3E75">
        <w:rPr>
          <w:rFonts w:ascii="Arial" w:hAnsi="Arial" w:cs="Arial"/>
          <w:sz w:val="26"/>
          <w:szCs w:val="26"/>
        </w:rPr>
        <w:t>Quinta</w:t>
      </w:r>
      <w:r w:rsidR="00442B2B">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F60322">
        <w:rPr>
          <w:rFonts w:ascii="Arial" w:hAnsi="Arial" w:cs="Arial"/>
          <w:b/>
          <w:sz w:val="26"/>
          <w:szCs w:val="26"/>
        </w:rPr>
        <w:t>*******</w:t>
      </w:r>
      <w:r w:rsidR="003C65D0"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xml:space="preserve">- </w:t>
      </w:r>
    </w:p>
    <w:p w14:paraId="14F92CBF" w14:textId="23EA9822"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6C3F46">
        <w:rPr>
          <w:rFonts w:ascii="Arial" w:hAnsi="Arial" w:cs="Arial"/>
          <w:bCs/>
          <w:iCs/>
          <w:sz w:val="26"/>
          <w:szCs w:val="26"/>
        </w:rPr>
        <w:t xml:space="preserve">La parte relativa del </w:t>
      </w:r>
      <w:r w:rsidR="002D3E75">
        <w:rPr>
          <w:rFonts w:ascii="Arial" w:hAnsi="Arial" w:cs="Arial"/>
          <w:bCs/>
          <w:iCs/>
          <w:sz w:val="26"/>
          <w:szCs w:val="26"/>
        </w:rPr>
        <w:t>acuerdo recurrido, es del tenor literal siguiente</w:t>
      </w:r>
      <w:r w:rsidR="002D3E75" w:rsidRPr="003B084B">
        <w:rPr>
          <w:rFonts w:ascii="Arial" w:hAnsi="Arial" w:cs="Arial"/>
          <w:bCs/>
          <w:iCs/>
          <w:sz w:val="26"/>
          <w:szCs w:val="26"/>
        </w:rPr>
        <w:t>:</w:t>
      </w:r>
      <w:r w:rsidR="002D3E75">
        <w:rPr>
          <w:rFonts w:ascii="Arial" w:hAnsi="Arial" w:cs="Arial"/>
          <w:bCs/>
          <w:iCs/>
          <w:sz w:val="26"/>
          <w:szCs w:val="26"/>
        </w:rPr>
        <w:t>-</w:t>
      </w:r>
      <w:r w:rsidR="000C2192">
        <w:rPr>
          <w:rFonts w:ascii="Arial" w:hAnsi="Arial" w:cs="Arial"/>
          <w:bCs/>
          <w:iCs/>
          <w:sz w:val="26"/>
          <w:szCs w:val="26"/>
        </w:rPr>
        <w:t xml:space="preserve"> - -</w:t>
      </w:r>
      <w:r w:rsidR="006C3F46">
        <w:rPr>
          <w:rFonts w:ascii="Arial" w:hAnsi="Arial" w:cs="Arial"/>
          <w:bCs/>
          <w:iCs/>
          <w:sz w:val="26"/>
          <w:szCs w:val="26"/>
        </w:rPr>
        <w:t xml:space="preserve"> - - - - - - - - - - - - - - - - - - - - - - - - - - - - - - - - - - - - - - </w:t>
      </w:r>
      <w:r w:rsidR="000C2192">
        <w:rPr>
          <w:rFonts w:ascii="Arial" w:hAnsi="Arial" w:cs="Arial"/>
          <w:bCs/>
          <w:iCs/>
          <w:sz w:val="26"/>
          <w:szCs w:val="26"/>
        </w:rPr>
        <w:t xml:space="preserve"> </w:t>
      </w:r>
    </w:p>
    <w:p w14:paraId="22C34F37" w14:textId="5A41C22F" w:rsidR="009A4EDD" w:rsidRPr="00030820" w:rsidRDefault="002D3E75" w:rsidP="003C65D0">
      <w:pPr>
        <w:spacing w:after="120"/>
        <w:ind w:left="1134" w:right="902" w:firstLine="284"/>
        <w:jc w:val="both"/>
        <w:rPr>
          <w:rFonts w:ascii="Arial" w:eastAsia="Calibri" w:hAnsi="Arial" w:cs="Arial"/>
          <w:b/>
          <w:bCs/>
          <w:i/>
          <w:color w:val="000000" w:themeColor="text1"/>
        </w:rPr>
      </w:pPr>
      <w:r>
        <w:rPr>
          <w:rFonts w:ascii="Arial" w:eastAsia="Calibri" w:hAnsi="Arial" w:cs="Arial"/>
          <w:i/>
          <w:color w:val="000000" w:themeColor="text1"/>
        </w:rPr>
        <w:t>“</w:t>
      </w:r>
      <w:r w:rsidRPr="00030820">
        <w:rPr>
          <w:rFonts w:ascii="Arial" w:eastAsia="Calibri" w:hAnsi="Arial" w:cs="Arial"/>
          <w:b/>
          <w:bCs/>
          <w:i/>
          <w:color w:val="000000" w:themeColor="text1"/>
        </w:rPr>
        <w:t xml:space="preserve">Dada cuenta con el oficio número </w:t>
      </w:r>
      <w:r w:rsidR="00F60322">
        <w:rPr>
          <w:rFonts w:ascii="Arial" w:eastAsia="Calibri" w:hAnsi="Arial" w:cs="Arial"/>
          <w:b/>
          <w:bCs/>
          <w:i/>
          <w:color w:val="000000" w:themeColor="text1"/>
        </w:rPr>
        <w:t>*******</w:t>
      </w:r>
      <w:r w:rsidRPr="00030820">
        <w:rPr>
          <w:rFonts w:ascii="Arial" w:eastAsia="Calibri" w:hAnsi="Arial" w:cs="Arial"/>
          <w:b/>
          <w:bCs/>
          <w:i/>
          <w:color w:val="000000" w:themeColor="text1"/>
        </w:rPr>
        <w:t xml:space="preserve"> de siete de abril de dos mil veintidós, signado por la Síndica Primera del Honorable Ayuntamiento del Municipio de Oaxaca de Juárez, presentado ante la </w:t>
      </w:r>
      <w:r w:rsidR="009A4EDD" w:rsidRPr="00030820">
        <w:rPr>
          <w:rFonts w:ascii="Arial" w:eastAsia="Calibri" w:hAnsi="Arial" w:cs="Arial"/>
          <w:b/>
          <w:bCs/>
          <w:i/>
          <w:color w:val="000000" w:themeColor="text1"/>
        </w:rPr>
        <w:t>Oficialía</w:t>
      </w:r>
      <w:r w:rsidRPr="00030820">
        <w:rPr>
          <w:rFonts w:ascii="Arial" w:eastAsia="Calibri" w:hAnsi="Arial" w:cs="Arial"/>
          <w:b/>
          <w:bCs/>
          <w:i/>
          <w:color w:val="000000" w:themeColor="text1"/>
        </w:rPr>
        <w:t xml:space="preserve"> d</w:t>
      </w:r>
      <w:r w:rsidR="009A4EDD" w:rsidRPr="00030820">
        <w:rPr>
          <w:rFonts w:ascii="Arial" w:eastAsia="Calibri" w:hAnsi="Arial" w:cs="Arial"/>
          <w:b/>
          <w:bCs/>
          <w:i/>
          <w:color w:val="000000" w:themeColor="text1"/>
        </w:rPr>
        <w:t xml:space="preserve">e Partes Común de este Tribunal en la misma data; atendiendo a su contenido, téngasele a la citada autoridad por acreditada la </w:t>
      </w:r>
      <w:r w:rsidR="009A4EDD" w:rsidRPr="00030820">
        <w:rPr>
          <w:rFonts w:ascii="Arial" w:eastAsia="Calibri" w:hAnsi="Arial" w:cs="Arial"/>
          <w:b/>
          <w:bCs/>
          <w:i/>
          <w:color w:val="000000" w:themeColor="text1"/>
        </w:rPr>
        <w:lastRenderedPageBreak/>
        <w:t xml:space="preserve">personalidad con la que comparece, en términos de los artículos 148, párrafo cuarto y 151 de la Ley de Procedimiento y Justicia Administrativa, contestando la demanda en tiempo y forma en representación del TESORERO MUNICIPAL del aludido ayuntamiento, y en términos en que lo hace, haciendo valer sus excepciones y defensas, mismas que serán analizadas en el momento procesal oportuno.- - - - - - - - - - - - - - - - - - - - - - - - - - - - - - - - </w:t>
      </w:r>
    </w:p>
    <w:p w14:paraId="70AA92A1" w14:textId="6787984B" w:rsidR="009A4EDD" w:rsidRPr="00030820" w:rsidRDefault="009A4EDD" w:rsidP="003C65D0">
      <w:pPr>
        <w:spacing w:after="120"/>
        <w:ind w:left="1134" w:right="902" w:firstLine="284"/>
        <w:jc w:val="both"/>
        <w:rPr>
          <w:rFonts w:ascii="Arial" w:eastAsia="Calibri" w:hAnsi="Arial" w:cs="Arial"/>
          <w:b/>
          <w:bCs/>
          <w:i/>
          <w:color w:val="000000" w:themeColor="text1"/>
        </w:rPr>
      </w:pPr>
      <w:r w:rsidRPr="00030820">
        <w:rPr>
          <w:rFonts w:ascii="Arial" w:eastAsia="Calibri" w:hAnsi="Arial" w:cs="Arial"/>
          <w:b/>
          <w:bCs/>
          <w:i/>
          <w:color w:val="000000" w:themeColor="text1"/>
        </w:rPr>
        <w:t xml:space="preserve">Con fundamento en lo dispuesto por el artículo 185 de la Ley de Procedimiento y Justicia Administrativa para el Estado de Oaxaca, córrase traslado a la parte actora de la contestación realizada por el Tesorero Municipal, para los efectos legales correspondientes.- - - - - - - - - - - - - - - - - - - - </w:t>
      </w:r>
    </w:p>
    <w:p w14:paraId="7A2AA38C" w14:textId="37F5A6BF" w:rsidR="009A4EDD" w:rsidRPr="00030820" w:rsidRDefault="009A4EDD" w:rsidP="003C65D0">
      <w:pPr>
        <w:spacing w:after="120"/>
        <w:ind w:left="1134" w:right="902" w:firstLine="284"/>
        <w:jc w:val="both"/>
        <w:rPr>
          <w:rFonts w:ascii="Arial" w:eastAsia="Calibri" w:hAnsi="Arial" w:cs="Arial"/>
          <w:b/>
          <w:bCs/>
          <w:i/>
          <w:color w:val="000000" w:themeColor="text1"/>
        </w:rPr>
      </w:pPr>
      <w:r w:rsidRPr="00030820">
        <w:rPr>
          <w:rFonts w:ascii="Arial" w:eastAsia="Calibri" w:hAnsi="Arial" w:cs="Arial"/>
          <w:b/>
          <w:bCs/>
          <w:i/>
          <w:color w:val="000000" w:themeColor="text1"/>
        </w:rPr>
        <w:t xml:space="preserve">De conformidad con lo establecido en los artículos 188 y 189 de la citada ley, téngasele por admitidas las pruebas ofrecidas por la demandada, consistentes en: 1.- La instrumental de Actuaciones, y 2.- La </w:t>
      </w:r>
      <w:proofErr w:type="spellStart"/>
      <w:r w:rsidRPr="00030820">
        <w:rPr>
          <w:rFonts w:ascii="Arial" w:eastAsia="Calibri" w:hAnsi="Arial" w:cs="Arial"/>
          <w:b/>
          <w:bCs/>
          <w:i/>
          <w:color w:val="000000" w:themeColor="text1"/>
        </w:rPr>
        <w:t>Presuncional</w:t>
      </w:r>
      <w:proofErr w:type="spellEnd"/>
      <w:r w:rsidRPr="00030820">
        <w:rPr>
          <w:rFonts w:ascii="Arial" w:eastAsia="Calibri" w:hAnsi="Arial" w:cs="Arial"/>
          <w:b/>
          <w:bCs/>
          <w:i/>
          <w:color w:val="000000" w:themeColor="text1"/>
        </w:rPr>
        <w:t xml:space="preserve"> Legal y Humana.- - - - - - - - </w:t>
      </w:r>
      <w:r w:rsidR="00030820">
        <w:rPr>
          <w:rFonts w:ascii="Arial" w:eastAsia="Calibri" w:hAnsi="Arial" w:cs="Arial"/>
          <w:b/>
          <w:bCs/>
          <w:i/>
          <w:color w:val="000000" w:themeColor="text1"/>
        </w:rPr>
        <w:t xml:space="preserve">- - - - - - - - - - - - - - - - - - - - - - - - - - - - - - - - </w:t>
      </w:r>
    </w:p>
    <w:p w14:paraId="2062EB03" w14:textId="433A2397" w:rsidR="009A4EDD" w:rsidRPr="00030820" w:rsidRDefault="009A4EDD" w:rsidP="003C65D0">
      <w:pPr>
        <w:spacing w:after="120"/>
        <w:ind w:left="1134" w:right="902" w:firstLine="284"/>
        <w:jc w:val="both"/>
        <w:rPr>
          <w:rFonts w:ascii="Arial" w:eastAsia="Calibri" w:hAnsi="Arial" w:cs="Arial"/>
          <w:b/>
          <w:bCs/>
          <w:i/>
          <w:color w:val="000000" w:themeColor="text1"/>
        </w:rPr>
      </w:pPr>
      <w:r w:rsidRPr="00030820">
        <w:rPr>
          <w:rFonts w:ascii="Arial" w:eastAsia="Calibri" w:hAnsi="Arial" w:cs="Arial"/>
          <w:b/>
          <w:bCs/>
          <w:i/>
          <w:color w:val="000000" w:themeColor="text1"/>
        </w:rPr>
        <w:t>Por cuanto hace a las copias simples de la notificación del acuerdo de sanción del procedimiento administrativo número 329/2021, contrario a lo que manifiesta, éstas no se admiten en razón que no se encuentran glosadas en los presentes autos.- -</w:t>
      </w:r>
      <w:r w:rsidR="009467EB">
        <w:rPr>
          <w:rFonts w:ascii="Arial" w:eastAsia="Calibri" w:hAnsi="Arial" w:cs="Arial"/>
          <w:b/>
          <w:bCs/>
          <w:i/>
          <w:color w:val="000000" w:themeColor="text1"/>
        </w:rPr>
        <w:t xml:space="preserve"> - - - - - - - - - - - - - - - - - - - - - - - - - - - - - - - -</w:t>
      </w:r>
      <w:r w:rsidRPr="00030820">
        <w:rPr>
          <w:rFonts w:ascii="Arial" w:eastAsia="Calibri" w:hAnsi="Arial" w:cs="Arial"/>
          <w:b/>
          <w:bCs/>
          <w:i/>
          <w:color w:val="000000" w:themeColor="text1"/>
        </w:rPr>
        <w:t xml:space="preserve"> </w:t>
      </w:r>
    </w:p>
    <w:p w14:paraId="46AD66AE" w14:textId="32DD8A7B" w:rsidR="003C0420" w:rsidRPr="00030820" w:rsidRDefault="009A4EDD" w:rsidP="003C65D0">
      <w:pPr>
        <w:spacing w:after="120"/>
        <w:ind w:left="1134" w:right="902" w:firstLine="284"/>
        <w:jc w:val="both"/>
        <w:rPr>
          <w:rFonts w:ascii="Arial" w:eastAsia="Calibri" w:hAnsi="Arial" w:cs="Arial"/>
          <w:b/>
          <w:bCs/>
          <w:i/>
          <w:color w:val="000000" w:themeColor="text1"/>
        </w:rPr>
      </w:pPr>
      <w:r w:rsidRPr="00030820">
        <w:rPr>
          <w:rFonts w:ascii="Arial" w:eastAsia="Calibri" w:hAnsi="Arial" w:cs="Arial"/>
          <w:b/>
          <w:bCs/>
          <w:i/>
          <w:color w:val="000000" w:themeColor="text1"/>
        </w:rPr>
        <w:t>Téngase</w:t>
      </w:r>
      <w:r w:rsidR="003C0420" w:rsidRPr="00030820">
        <w:rPr>
          <w:rFonts w:ascii="Arial" w:eastAsia="Calibri" w:hAnsi="Arial" w:cs="Arial"/>
          <w:b/>
          <w:bCs/>
          <w:i/>
          <w:color w:val="000000" w:themeColor="text1"/>
        </w:rPr>
        <w:t xml:space="preserve"> como domicilio para oír y recibir notificaciones del Tesorero Municipal, el ubicado en la Consejería Jurídica, sita en el segundo patio, planta baja, Plaza de la Danza, sin número, Centro, Oaxaca de Juárez, y autorizando para recibirlas a </w:t>
      </w:r>
      <w:r w:rsidR="00F60322">
        <w:rPr>
          <w:rFonts w:ascii="Arial" w:eastAsia="Calibri" w:hAnsi="Arial" w:cs="Arial"/>
          <w:b/>
          <w:bCs/>
          <w:i/>
          <w:color w:val="000000" w:themeColor="text1"/>
        </w:rPr>
        <w:t>*******</w:t>
      </w:r>
      <w:r w:rsidR="003C0420" w:rsidRPr="00030820">
        <w:rPr>
          <w:rFonts w:ascii="Arial" w:eastAsia="Calibri" w:hAnsi="Arial" w:cs="Arial"/>
          <w:b/>
          <w:bCs/>
          <w:i/>
          <w:color w:val="000000" w:themeColor="text1"/>
        </w:rPr>
        <w:t>, de conformidad con lo establecido en el artículo 171 y 148, quinto párrafo última parte de la Ley de Procedimiento y Justicia Administrativa para el Estado de Oaxaca.- - - - - - - - - - - - - - - - -</w:t>
      </w:r>
      <w:r w:rsidR="00030820">
        <w:rPr>
          <w:rFonts w:ascii="Arial" w:eastAsia="Calibri" w:hAnsi="Arial" w:cs="Arial"/>
          <w:b/>
          <w:bCs/>
          <w:i/>
          <w:color w:val="000000" w:themeColor="text1"/>
        </w:rPr>
        <w:t xml:space="preserve"> - - - - - - - - - </w:t>
      </w:r>
      <w:r w:rsidR="00F60322">
        <w:rPr>
          <w:rFonts w:ascii="Arial" w:eastAsia="Calibri" w:hAnsi="Arial" w:cs="Arial"/>
          <w:b/>
          <w:bCs/>
          <w:i/>
          <w:color w:val="000000" w:themeColor="text1"/>
        </w:rPr>
        <w:t>- - - - - - - - - - - - - -</w:t>
      </w:r>
    </w:p>
    <w:p w14:paraId="2779780D" w14:textId="767A1F0C" w:rsidR="0050607F" w:rsidRPr="006C3F46" w:rsidRDefault="006C3F46" w:rsidP="003C65D0">
      <w:pPr>
        <w:spacing w:before="120" w:line="360" w:lineRule="auto"/>
        <w:ind w:left="851" w:right="900" w:firstLine="567"/>
        <w:jc w:val="both"/>
        <w:rPr>
          <w:rFonts w:ascii="Arial" w:hAnsi="Arial" w:cs="Arial"/>
          <w:bCs/>
          <w:i/>
          <w:iCs/>
          <w:lang w:eastAsia="es-ES"/>
        </w:rPr>
      </w:pPr>
      <w:r w:rsidRPr="00B00792">
        <w:rPr>
          <w:rFonts w:ascii="Arial" w:hAnsi="Arial" w:cs="Arial"/>
          <w:bCs/>
          <w:i/>
          <w:iCs/>
          <w:lang w:eastAsia="es-ES"/>
        </w:rPr>
        <w:t>[…]</w:t>
      </w:r>
      <w:r w:rsidR="00BB4E60">
        <w:rPr>
          <w:rFonts w:ascii="Arial" w:eastAsia="Calibri" w:hAnsi="Arial" w:cs="Arial"/>
          <w:i/>
          <w:color w:val="000000" w:themeColor="text1"/>
        </w:rPr>
        <w:t>.”- - - - - - - - - - - - - - - - - - - - -</w:t>
      </w:r>
      <w:r w:rsidR="007101D5">
        <w:rPr>
          <w:rFonts w:ascii="Arial" w:eastAsia="Calibri" w:hAnsi="Arial" w:cs="Arial"/>
          <w:i/>
          <w:color w:val="000000" w:themeColor="text1"/>
        </w:rPr>
        <w:t xml:space="preserve"> - -</w:t>
      </w:r>
      <w:r>
        <w:rPr>
          <w:rFonts w:ascii="Arial" w:eastAsia="Calibri" w:hAnsi="Arial" w:cs="Arial"/>
          <w:i/>
          <w:color w:val="000000" w:themeColor="text1"/>
        </w:rPr>
        <w:t xml:space="preserve"> - - - - - - - - - - - - - - - - - - </w:t>
      </w:r>
      <w:r w:rsidR="007101D5">
        <w:rPr>
          <w:rFonts w:ascii="Arial" w:eastAsia="Calibri" w:hAnsi="Arial" w:cs="Arial"/>
          <w:i/>
          <w:color w:val="000000" w:themeColor="text1"/>
        </w:rPr>
        <w:t xml:space="preserve"> </w:t>
      </w:r>
      <w:r w:rsidR="00BB4E60">
        <w:rPr>
          <w:rFonts w:ascii="Arial" w:eastAsia="Calibri" w:hAnsi="Arial" w:cs="Arial"/>
          <w:i/>
          <w:color w:val="000000" w:themeColor="text1"/>
        </w:rPr>
        <w:t xml:space="preserve"> </w:t>
      </w:r>
    </w:p>
    <w:p w14:paraId="2620BBCC" w14:textId="34484CB3" w:rsidR="00E67FFE" w:rsidRPr="00183EE9" w:rsidRDefault="00E67FFE" w:rsidP="003C65D0">
      <w:pPr>
        <w:spacing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0B7C76DE" w14:textId="521B9A07"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w:t>
      </w:r>
      <w:r w:rsidR="005A1551">
        <w:rPr>
          <w:rFonts w:ascii="Arial" w:hAnsi="Arial" w:cs="Arial"/>
          <w:bCs/>
          <w:iCs/>
          <w:sz w:val="26"/>
          <w:szCs w:val="26"/>
        </w:rPr>
        <w:t>ones I y III</w:t>
      </w:r>
      <w:r w:rsidR="004C001D" w:rsidRPr="004C001D">
        <w:rPr>
          <w:rFonts w:ascii="Arial" w:hAnsi="Arial" w:cs="Arial"/>
          <w:bCs/>
          <w:iCs/>
          <w:sz w:val="26"/>
          <w:szCs w:val="26"/>
        </w:rPr>
        <w:t>,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 xml:space="preserve">1, 118, 119, 120, 123 segundo párrafo, 125, 130 fracción I, 131, 231, 236 fracción </w:t>
      </w:r>
      <w:r w:rsidR="00BB4E60">
        <w:rPr>
          <w:rFonts w:ascii="Arial" w:hAnsi="Arial" w:cs="Arial"/>
          <w:bCs/>
          <w:iCs/>
          <w:sz w:val="26"/>
          <w:szCs w:val="26"/>
          <w:lang w:eastAsia="es-ES"/>
        </w:rPr>
        <w:t xml:space="preserve">I </w:t>
      </w:r>
      <w:r w:rsidR="004C001D">
        <w:rPr>
          <w:rFonts w:ascii="Arial" w:hAnsi="Arial" w:cs="Arial"/>
          <w:bCs/>
          <w:iCs/>
          <w:sz w:val="26"/>
          <w:szCs w:val="26"/>
          <w:lang w:eastAsia="es-ES"/>
        </w:rPr>
        <w:t xml:space="preserve">y 238 de la Ley de </w:t>
      </w:r>
      <w:r w:rsidR="004C001D" w:rsidRPr="00A979D7">
        <w:rPr>
          <w:rFonts w:ascii="Arial" w:eastAsiaTheme="minorHAnsi" w:hAnsi="Arial" w:cs="Arial"/>
          <w:bCs/>
          <w:iCs/>
          <w:sz w:val="26"/>
          <w:szCs w:val="26"/>
          <w:lang w:eastAsia="es-ES"/>
        </w:rPr>
        <w:t xml:space="preserve"> 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sidR="004811BB">
        <w:rPr>
          <w:rFonts w:ascii="Arial" w:hAnsi="Arial" w:cs="Arial"/>
          <w:bCs/>
          <w:iCs/>
          <w:sz w:val="26"/>
          <w:szCs w:val="26"/>
        </w:rPr>
        <w:t>de</w:t>
      </w:r>
      <w:r w:rsidR="0077259D">
        <w:rPr>
          <w:rFonts w:ascii="Arial" w:hAnsi="Arial" w:cs="Arial"/>
          <w:bCs/>
          <w:iCs/>
          <w:sz w:val="26"/>
          <w:szCs w:val="26"/>
        </w:rPr>
        <w:t xml:space="preserve"> </w:t>
      </w:r>
      <w:r w:rsidR="004811BB">
        <w:rPr>
          <w:rFonts w:ascii="Arial" w:hAnsi="Arial" w:cs="Arial"/>
          <w:bCs/>
          <w:iCs/>
          <w:sz w:val="26"/>
          <w:szCs w:val="26"/>
        </w:rPr>
        <w:t>l</w:t>
      </w:r>
      <w:r w:rsidR="0077259D">
        <w:rPr>
          <w:rFonts w:ascii="Arial" w:hAnsi="Arial" w:cs="Arial"/>
          <w:bCs/>
          <w:iCs/>
          <w:sz w:val="26"/>
          <w:szCs w:val="26"/>
        </w:rPr>
        <w:t>a parte relativa del</w:t>
      </w:r>
      <w:r w:rsidR="00BB4E60">
        <w:rPr>
          <w:rFonts w:ascii="Arial" w:hAnsi="Arial" w:cs="Arial"/>
          <w:bCs/>
          <w:iCs/>
          <w:sz w:val="26"/>
          <w:szCs w:val="26"/>
        </w:rPr>
        <w:t xml:space="preserve"> acuerdo de dieciocho de abril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ad</w:t>
      </w:r>
      <w:r w:rsidR="00BB4E60">
        <w:rPr>
          <w:rFonts w:ascii="Arial" w:hAnsi="Arial" w:cs="Arial"/>
          <w:bCs/>
          <w:iCs/>
          <w:sz w:val="26"/>
          <w:szCs w:val="26"/>
        </w:rPr>
        <w:t>o</w:t>
      </w:r>
      <w:r w:rsidRPr="008E3662">
        <w:rPr>
          <w:rFonts w:ascii="Arial" w:hAnsi="Arial" w:cs="Arial"/>
          <w:bCs/>
          <w:iCs/>
          <w:sz w:val="26"/>
          <w:szCs w:val="26"/>
        </w:rPr>
        <w:t xml:space="preserve"> por la </w:t>
      </w:r>
      <w:r w:rsidR="00BB4E60">
        <w:rPr>
          <w:rFonts w:ascii="Arial" w:hAnsi="Arial" w:cs="Arial"/>
          <w:bCs/>
          <w:iCs/>
          <w:sz w:val="26"/>
          <w:szCs w:val="26"/>
        </w:rPr>
        <w:t>Quinta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225621">
        <w:rPr>
          <w:rFonts w:ascii="Arial" w:hAnsi="Arial" w:cs="Arial"/>
          <w:b/>
          <w:bCs/>
          <w:iCs/>
          <w:sz w:val="26"/>
          <w:szCs w:val="26"/>
        </w:rPr>
        <w:t>21</w:t>
      </w:r>
      <w:r w:rsidR="00173D97">
        <w:rPr>
          <w:rFonts w:ascii="Arial" w:hAnsi="Arial" w:cs="Arial"/>
          <w:b/>
          <w:bCs/>
          <w:iCs/>
          <w:sz w:val="26"/>
          <w:szCs w:val="26"/>
        </w:rPr>
        <w:t>/20</w:t>
      </w:r>
      <w:r w:rsidR="00440F20">
        <w:rPr>
          <w:rFonts w:ascii="Arial" w:hAnsi="Arial" w:cs="Arial"/>
          <w:b/>
          <w:bCs/>
          <w:iCs/>
          <w:sz w:val="26"/>
          <w:szCs w:val="26"/>
        </w:rPr>
        <w:t>2</w:t>
      </w:r>
      <w:r w:rsidR="00225621">
        <w:rPr>
          <w:rFonts w:ascii="Arial" w:hAnsi="Arial" w:cs="Arial"/>
          <w:b/>
          <w:bCs/>
          <w:iCs/>
          <w:sz w:val="26"/>
          <w:szCs w:val="26"/>
        </w:rPr>
        <w:t>2</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7101D5">
        <w:rPr>
          <w:rFonts w:ascii="Arial" w:hAnsi="Arial" w:cs="Arial"/>
          <w:bCs/>
          <w:iCs/>
          <w:sz w:val="26"/>
          <w:szCs w:val="26"/>
        </w:rPr>
        <w:t xml:space="preserve"> - - - - - - - - - - - - - - - - </w:t>
      </w:r>
    </w:p>
    <w:p w14:paraId="7C54A577" w14:textId="3291C0DE"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3C65D0">
        <w:rPr>
          <w:rFonts w:ascii="Arial" w:hAnsi="Arial" w:cs="Arial"/>
          <w:b/>
          <w:bCs/>
          <w:sz w:val="26"/>
          <w:szCs w:val="26"/>
        </w:rPr>
        <w:t>.</w:t>
      </w:r>
      <w:r w:rsidRPr="00CB6405">
        <w:rPr>
          <w:rFonts w:ascii="Arial" w:hAnsi="Arial" w:cs="Arial"/>
          <w:sz w:val="26"/>
          <w:szCs w:val="26"/>
        </w:rPr>
        <w:t xml:space="preserve"> </w:t>
      </w:r>
      <w:r w:rsidR="00225621">
        <w:rPr>
          <w:rFonts w:ascii="Arial" w:hAnsi="Arial" w:cs="Arial"/>
          <w:sz w:val="26"/>
          <w:szCs w:val="26"/>
        </w:rPr>
        <w:t>El</w:t>
      </w:r>
      <w:r w:rsidR="000C2192">
        <w:rPr>
          <w:rFonts w:ascii="Arial" w:hAnsi="Arial" w:cs="Arial"/>
          <w:sz w:val="26"/>
          <w:szCs w:val="26"/>
        </w:rPr>
        <w:t xml:space="preserve"> </w:t>
      </w:r>
      <w:r w:rsidRPr="00CB6405">
        <w:rPr>
          <w:rFonts w:ascii="Arial" w:hAnsi="Arial" w:cs="Arial"/>
          <w:sz w:val="26"/>
          <w:szCs w:val="26"/>
        </w:rPr>
        <w:t>agravio hecho valer se encuentra expuesto en el escrito d</w:t>
      </w:r>
      <w:r>
        <w:rPr>
          <w:rFonts w:ascii="Arial" w:hAnsi="Arial" w:cs="Arial"/>
          <w:sz w:val="26"/>
          <w:szCs w:val="26"/>
        </w:rPr>
        <w:t>e</w:t>
      </w:r>
      <w:r w:rsidR="00225621">
        <w:rPr>
          <w:rFonts w:ascii="Arial" w:hAnsi="Arial" w:cs="Arial"/>
          <w:sz w:val="26"/>
          <w:szCs w:val="26"/>
        </w:rPr>
        <w:t xml:space="preserve"> </w:t>
      </w:r>
      <w:r w:rsidR="0026476F">
        <w:rPr>
          <w:rFonts w:ascii="Arial" w:hAnsi="Arial" w:cs="Arial"/>
          <w:sz w:val="26"/>
          <w:szCs w:val="26"/>
        </w:rPr>
        <w:t>l</w:t>
      </w:r>
      <w:r w:rsidR="00225621">
        <w:rPr>
          <w:rFonts w:ascii="Arial" w:hAnsi="Arial" w:cs="Arial"/>
          <w:sz w:val="26"/>
          <w:szCs w:val="26"/>
        </w:rPr>
        <w:t>a</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w:t>
      </w:r>
      <w:r w:rsidRPr="00CB6405">
        <w:rPr>
          <w:rFonts w:ascii="Arial" w:hAnsi="Arial" w:cs="Arial"/>
          <w:sz w:val="26"/>
          <w:szCs w:val="26"/>
        </w:rPr>
        <w:lastRenderedPageBreak/>
        <w:t xml:space="preserve">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xml:space="preserve">, bajo el rubro y texto </w:t>
      </w:r>
      <w:r w:rsidR="003C65D0">
        <w:rPr>
          <w:rFonts w:ascii="Arial" w:hAnsi="Arial" w:cs="Arial"/>
          <w:bCs/>
          <w:color w:val="000000"/>
          <w:sz w:val="26"/>
          <w:szCs w:val="26"/>
        </w:rPr>
        <w:t>siguiente: -</w:t>
      </w:r>
      <w:r w:rsidR="000C2192">
        <w:rPr>
          <w:rFonts w:ascii="Arial" w:hAnsi="Arial" w:cs="Arial"/>
          <w:bCs/>
          <w:color w:val="000000"/>
          <w:sz w:val="26"/>
          <w:szCs w:val="26"/>
        </w:rPr>
        <w:t xml:space="preserve"> - - - - - - -</w:t>
      </w:r>
      <w:r w:rsidR="001868F4">
        <w:rPr>
          <w:rFonts w:ascii="Arial" w:hAnsi="Arial" w:cs="Arial"/>
          <w:bCs/>
          <w:color w:val="000000"/>
          <w:sz w:val="26"/>
          <w:szCs w:val="26"/>
        </w:rPr>
        <w:t xml:space="preserve"> - - - - - - -</w:t>
      </w:r>
      <w:r w:rsidR="007101D5">
        <w:rPr>
          <w:rFonts w:ascii="Arial" w:hAnsi="Arial" w:cs="Arial"/>
          <w:bCs/>
          <w:color w:val="000000"/>
          <w:sz w:val="26"/>
          <w:szCs w:val="26"/>
        </w:rPr>
        <w:t xml:space="preserve"> - - - - - - - - - -</w:t>
      </w:r>
      <w:r w:rsidR="001868F4">
        <w:rPr>
          <w:rFonts w:ascii="Arial" w:hAnsi="Arial" w:cs="Arial"/>
          <w:bCs/>
          <w:color w:val="000000"/>
          <w:sz w:val="26"/>
          <w:szCs w:val="26"/>
        </w:rPr>
        <w:t xml:space="preserve"> </w:t>
      </w:r>
    </w:p>
    <w:p w14:paraId="7E5F0606" w14:textId="3C9919BB" w:rsidR="001868F4" w:rsidRDefault="000C2192" w:rsidP="003C65D0">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p>
    <w:p w14:paraId="6230DD1F" w14:textId="4B7EB9D0"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bookmarkStart w:id="2" w:name="_Hlk39776426"/>
      <w:bookmarkStart w:id="3" w:name="_Hlk74574762"/>
      <w:r w:rsidR="00225621">
        <w:rPr>
          <w:rFonts w:ascii="Arial" w:eastAsia="Times New Roman" w:hAnsi="Arial" w:cs="Arial"/>
          <w:sz w:val="26"/>
          <w:szCs w:val="26"/>
        </w:rPr>
        <w:t xml:space="preserve">Señala la recurrente en su </w:t>
      </w:r>
      <w:r w:rsidR="00225621" w:rsidRPr="00225621">
        <w:rPr>
          <w:rFonts w:ascii="Arial" w:eastAsia="Times New Roman" w:hAnsi="Arial" w:cs="Arial"/>
          <w:b/>
          <w:bCs/>
          <w:sz w:val="26"/>
          <w:szCs w:val="26"/>
        </w:rPr>
        <w:t>agravio único</w:t>
      </w:r>
      <w:r w:rsidR="00225621">
        <w:rPr>
          <w:rFonts w:ascii="Arial" w:eastAsia="Times New Roman" w:hAnsi="Arial" w:cs="Arial"/>
          <w:sz w:val="26"/>
          <w:szCs w:val="26"/>
        </w:rPr>
        <w:t xml:space="preserve"> que </w:t>
      </w:r>
      <w:r w:rsidR="009E258B">
        <w:rPr>
          <w:rFonts w:ascii="Arial" w:eastAsia="Times New Roman" w:hAnsi="Arial" w:cs="Arial"/>
          <w:sz w:val="26"/>
          <w:szCs w:val="26"/>
        </w:rPr>
        <w:t>el</w:t>
      </w:r>
      <w:r w:rsidR="004811BB">
        <w:rPr>
          <w:rFonts w:ascii="Arial" w:eastAsia="Times New Roman" w:hAnsi="Arial" w:cs="Arial"/>
          <w:sz w:val="26"/>
          <w:szCs w:val="26"/>
        </w:rPr>
        <w:t xml:space="preserve"> </w:t>
      </w:r>
      <w:r w:rsidR="00225621">
        <w:rPr>
          <w:rFonts w:ascii="Arial" w:eastAsia="Times New Roman" w:hAnsi="Arial" w:cs="Arial"/>
          <w:sz w:val="26"/>
          <w:szCs w:val="26"/>
        </w:rPr>
        <w:t xml:space="preserve">acuerdo de dieciocho de abril de dos mil veintidós le causa perjuicio, porque la Quinta Sala Unitaria de Primera Instancia de este Tribunal, admitió la contestación de </w:t>
      </w:r>
      <w:r w:rsidR="009E258B">
        <w:rPr>
          <w:rFonts w:ascii="Arial" w:eastAsia="Times New Roman" w:hAnsi="Arial" w:cs="Arial"/>
          <w:sz w:val="26"/>
          <w:szCs w:val="26"/>
        </w:rPr>
        <w:t xml:space="preserve">la </w:t>
      </w:r>
      <w:r w:rsidR="00225621">
        <w:rPr>
          <w:rFonts w:ascii="Arial" w:eastAsia="Times New Roman" w:hAnsi="Arial" w:cs="Arial"/>
          <w:sz w:val="26"/>
          <w:szCs w:val="26"/>
        </w:rPr>
        <w:t xml:space="preserve">demanda realizada por </w:t>
      </w:r>
      <w:r w:rsidR="004C6691">
        <w:rPr>
          <w:rFonts w:ascii="Arial" w:eastAsia="Times New Roman" w:hAnsi="Arial" w:cs="Arial"/>
          <w:sz w:val="26"/>
          <w:szCs w:val="26"/>
        </w:rPr>
        <w:t>la</w:t>
      </w:r>
      <w:r w:rsidR="00225621">
        <w:rPr>
          <w:rFonts w:ascii="Arial" w:eastAsia="Times New Roman" w:hAnsi="Arial" w:cs="Arial"/>
          <w:sz w:val="26"/>
          <w:szCs w:val="26"/>
        </w:rPr>
        <w:t xml:space="preserve"> Síndic</w:t>
      </w:r>
      <w:r w:rsidR="004C6691">
        <w:rPr>
          <w:rFonts w:ascii="Arial" w:eastAsia="Times New Roman" w:hAnsi="Arial" w:cs="Arial"/>
          <w:sz w:val="26"/>
          <w:szCs w:val="26"/>
        </w:rPr>
        <w:t>a</w:t>
      </w:r>
      <w:r w:rsidR="00225621">
        <w:rPr>
          <w:rFonts w:ascii="Arial" w:eastAsia="Times New Roman" w:hAnsi="Arial" w:cs="Arial"/>
          <w:sz w:val="26"/>
          <w:szCs w:val="26"/>
        </w:rPr>
        <w:t xml:space="preserve"> Primer</w:t>
      </w:r>
      <w:r w:rsidR="004C6691">
        <w:rPr>
          <w:rFonts w:ascii="Arial" w:eastAsia="Times New Roman" w:hAnsi="Arial" w:cs="Arial"/>
          <w:sz w:val="26"/>
          <w:szCs w:val="26"/>
        </w:rPr>
        <w:t>a</w:t>
      </w:r>
      <w:r w:rsidR="00225621">
        <w:rPr>
          <w:rFonts w:ascii="Arial" w:eastAsia="Times New Roman" w:hAnsi="Arial" w:cs="Arial"/>
          <w:sz w:val="26"/>
          <w:szCs w:val="26"/>
        </w:rPr>
        <w:t xml:space="preserve"> </w:t>
      </w:r>
      <w:r w:rsidR="00A50BF5">
        <w:rPr>
          <w:rFonts w:ascii="Arial" w:eastAsia="Times New Roman" w:hAnsi="Arial" w:cs="Arial"/>
          <w:sz w:val="26"/>
          <w:szCs w:val="26"/>
        </w:rPr>
        <w:t>en representación de</w:t>
      </w:r>
      <w:r w:rsidR="0077259D">
        <w:rPr>
          <w:rFonts w:ascii="Arial" w:eastAsia="Times New Roman" w:hAnsi="Arial" w:cs="Arial"/>
          <w:sz w:val="26"/>
          <w:szCs w:val="26"/>
        </w:rPr>
        <w:t>l</w:t>
      </w:r>
      <w:r w:rsidR="00A50BF5">
        <w:rPr>
          <w:rFonts w:ascii="Arial" w:eastAsia="Times New Roman" w:hAnsi="Arial" w:cs="Arial"/>
          <w:sz w:val="26"/>
          <w:szCs w:val="26"/>
        </w:rPr>
        <w:t xml:space="preserve"> Tesorer</w:t>
      </w:r>
      <w:r w:rsidR="0077259D">
        <w:rPr>
          <w:rFonts w:ascii="Arial" w:eastAsia="Times New Roman" w:hAnsi="Arial" w:cs="Arial"/>
          <w:sz w:val="26"/>
          <w:szCs w:val="26"/>
        </w:rPr>
        <w:t>o</w:t>
      </w:r>
      <w:r w:rsidR="00A50BF5">
        <w:rPr>
          <w:rFonts w:ascii="Arial" w:eastAsia="Times New Roman" w:hAnsi="Arial" w:cs="Arial"/>
          <w:sz w:val="26"/>
          <w:szCs w:val="26"/>
        </w:rPr>
        <w:t xml:space="preserve"> Municipal del Ayuntamiento</w:t>
      </w:r>
      <w:r w:rsidR="006361D5">
        <w:rPr>
          <w:rFonts w:ascii="Arial" w:eastAsia="Times New Roman" w:hAnsi="Arial" w:cs="Arial"/>
          <w:sz w:val="26"/>
          <w:szCs w:val="26"/>
        </w:rPr>
        <w:t xml:space="preserve"> del Municipio</w:t>
      </w:r>
      <w:r w:rsidR="00A50BF5">
        <w:rPr>
          <w:rFonts w:ascii="Arial" w:eastAsia="Times New Roman" w:hAnsi="Arial" w:cs="Arial"/>
          <w:sz w:val="26"/>
          <w:szCs w:val="26"/>
        </w:rPr>
        <w:t xml:space="preserve"> de Oaxaca de Juárez,</w:t>
      </w:r>
      <w:r w:rsidR="006E7C85">
        <w:rPr>
          <w:rFonts w:ascii="Arial" w:eastAsia="Times New Roman" w:hAnsi="Arial" w:cs="Arial"/>
          <w:sz w:val="26"/>
          <w:szCs w:val="26"/>
        </w:rPr>
        <w:t xml:space="preserve"> Oaxaca,</w:t>
      </w:r>
      <w:r w:rsidR="00A50BF5">
        <w:rPr>
          <w:rFonts w:ascii="Arial" w:eastAsia="Times New Roman" w:hAnsi="Arial" w:cs="Arial"/>
          <w:sz w:val="26"/>
          <w:szCs w:val="26"/>
        </w:rPr>
        <w:t xml:space="preserve"> </w:t>
      </w:r>
      <w:r w:rsidR="006361D5">
        <w:rPr>
          <w:rFonts w:ascii="Arial" w:eastAsia="Times New Roman" w:hAnsi="Arial" w:cs="Arial"/>
          <w:sz w:val="26"/>
          <w:szCs w:val="26"/>
        </w:rPr>
        <w:t xml:space="preserve">sin que </w:t>
      </w:r>
      <w:r w:rsidR="006E7C85">
        <w:rPr>
          <w:rFonts w:ascii="Arial" w:eastAsia="Times New Roman" w:hAnsi="Arial" w:cs="Arial"/>
          <w:sz w:val="26"/>
          <w:szCs w:val="26"/>
        </w:rPr>
        <w:t xml:space="preserve">tal autoridad </w:t>
      </w:r>
      <w:r w:rsidR="006E7C85" w:rsidRPr="007101D5">
        <w:rPr>
          <w:rFonts w:ascii="Arial" w:eastAsia="Times New Roman" w:hAnsi="Arial" w:cs="Arial"/>
          <w:sz w:val="26"/>
          <w:szCs w:val="26"/>
        </w:rPr>
        <w:t>est</w:t>
      </w:r>
      <w:r w:rsidR="007101D5" w:rsidRPr="007101D5">
        <w:rPr>
          <w:rFonts w:ascii="Arial" w:eastAsia="Times New Roman" w:hAnsi="Arial" w:cs="Arial"/>
          <w:sz w:val="26"/>
          <w:szCs w:val="26"/>
        </w:rPr>
        <w:t>é</w:t>
      </w:r>
      <w:r w:rsidR="00A50BF5">
        <w:rPr>
          <w:rFonts w:ascii="Arial" w:eastAsia="Times New Roman" w:hAnsi="Arial" w:cs="Arial"/>
          <w:sz w:val="26"/>
          <w:szCs w:val="26"/>
        </w:rPr>
        <w:t xml:space="preserve"> facultad</w:t>
      </w:r>
      <w:r w:rsidR="006E7C85">
        <w:rPr>
          <w:rFonts w:ascii="Arial" w:eastAsia="Times New Roman" w:hAnsi="Arial" w:cs="Arial"/>
          <w:sz w:val="26"/>
          <w:szCs w:val="26"/>
        </w:rPr>
        <w:t>a</w:t>
      </w:r>
      <w:r w:rsidR="00A50BF5">
        <w:rPr>
          <w:rFonts w:ascii="Arial" w:eastAsia="Times New Roman" w:hAnsi="Arial" w:cs="Arial"/>
          <w:sz w:val="26"/>
          <w:szCs w:val="26"/>
        </w:rPr>
        <w:t xml:space="preserve"> para hacerlo, </w:t>
      </w:r>
      <w:r w:rsidR="006361D5">
        <w:rPr>
          <w:rFonts w:ascii="Arial" w:eastAsia="Times New Roman" w:hAnsi="Arial" w:cs="Arial"/>
          <w:sz w:val="26"/>
          <w:szCs w:val="26"/>
        </w:rPr>
        <w:t>violentándose</w:t>
      </w:r>
      <w:r w:rsidR="006E7C85">
        <w:rPr>
          <w:rFonts w:ascii="Arial" w:eastAsia="Times New Roman" w:hAnsi="Arial" w:cs="Arial"/>
          <w:sz w:val="26"/>
          <w:szCs w:val="26"/>
        </w:rPr>
        <w:t xml:space="preserve"> con ello </w:t>
      </w:r>
      <w:r w:rsidR="00A50BF5">
        <w:rPr>
          <w:rFonts w:ascii="Arial" w:eastAsia="Times New Roman" w:hAnsi="Arial" w:cs="Arial"/>
          <w:sz w:val="26"/>
          <w:szCs w:val="26"/>
        </w:rPr>
        <w:t xml:space="preserve">los </w:t>
      </w:r>
      <w:r w:rsidR="006361D5">
        <w:rPr>
          <w:rFonts w:ascii="Arial" w:eastAsia="Times New Roman" w:hAnsi="Arial" w:cs="Arial"/>
          <w:sz w:val="26"/>
          <w:szCs w:val="26"/>
        </w:rPr>
        <w:t xml:space="preserve">principios contenidos en los </w:t>
      </w:r>
      <w:r w:rsidR="00A50BF5">
        <w:rPr>
          <w:rFonts w:ascii="Arial" w:eastAsia="Times New Roman" w:hAnsi="Arial" w:cs="Arial"/>
          <w:sz w:val="26"/>
          <w:szCs w:val="26"/>
        </w:rPr>
        <w:t>artículos 14 y 16 de la Constitución Fede</w:t>
      </w:r>
      <w:r w:rsidR="003D070A">
        <w:rPr>
          <w:rFonts w:ascii="Arial" w:eastAsia="Times New Roman" w:hAnsi="Arial" w:cs="Arial"/>
          <w:sz w:val="26"/>
          <w:szCs w:val="26"/>
        </w:rPr>
        <w:t>ral</w:t>
      </w:r>
      <w:r w:rsidR="006361D5">
        <w:rPr>
          <w:rFonts w:ascii="Arial" w:eastAsia="Times New Roman" w:hAnsi="Arial" w:cs="Arial"/>
          <w:sz w:val="26"/>
          <w:szCs w:val="26"/>
        </w:rPr>
        <w:t>.</w:t>
      </w:r>
      <w:r w:rsidR="003C65D0">
        <w:rPr>
          <w:rFonts w:ascii="Arial" w:eastAsia="Times New Roman" w:hAnsi="Arial" w:cs="Arial"/>
          <w:sz w:val="26"/>
          <w:szCs w:val="26"/>
        </w:rPr>
        <w:t xml:space="preserve"> - - - - - - - - - - - - - - - </w:t>
      </w:r>
    </w:p>
    <w:p w14:paraId="546E1969" w14:textId="125776EF" w:rsidR="006E7C85" w:rsidRDefault="006E7C85" w:rsidP="00CE5769">
      <w:pPr>
        <w:widowControl w:val="0"/>
        <w:tabs>
          <w:tab w:val="left" w:pos="7938"/>
        </w:tabs>
        <w:spacing w:before="240" w:line="360" w:lineRule="auto"/>
        <w:ind w:right="18" w:firstLine="709"/>
        <w:jc w:val="both"/>
        <w:rPr>
          <w:rFonts w:ascii="Arial" w:eastAsia="Times New Roman" w:hAnsi="Arial" w:cs="Arial"/>
          <w:sz w:val="26"/>
          <w:szCs w:val="26"/>
        </w:rPr>
      </w:pPr>
      <w:r w:rsidRPr="007101D5">
        <w:rPr>
          <w:rFonts w:ascii="Arial" w:eastAsia="Times New Roman" w:hAnsi="Arial" w:cs="Arial"/>
          <w:sz w:val="26"/>
          <w:szCs w:val="26"/>
        </w:rPr>
        <w:t>Contin</w:t>
      </w:r>
      <w:r w:rsidR="007101D5" w:rsidRPr="007101D5">
        <w:rPr>
          <w:rFonts w:ascii="Arial" w:eastAsia="Times New Roman" w:hAnsi="Arial" w:cs="Arial"/>
          <w:sz w:val="26"/>
          <w:szCs w:val="26"/>
        </w:rPr>
        <w:t>ú</w:t>
      </w:r>
      <w:r w:rsidRPr="007101D5">
        <w:rPr>
          <w:rFonts w:ascii="Arial" w:eastAsia="Times New Roman" w:hAnsi="Arial" w:cs="Arial"/>
          <w:sz w:val="26"/>
          <w:szCs w:val="26"/>
        </w:rPr>
        <w:t>a</w:t>
      </w:r>
      <w:r>
        <w:rPr>
          <w:rFonts w:ascii="Arial" w:eastAsia="Times New Roman" w:hAnsi="Arial" w:cs="Arial"/>
          <w:sz w:val="26"/>
          <w:szCs w:val="26"/>
        </w:rPr>
        <w:t xml:space="preserve"> manifestando </w:t>
      </w:r>
      <w:r w:rsidR="006361D5">
        <w:rPr>
          <w:rFonts w:ascii="Arial" w:eastAsia="Times New Roman" w:hAnsi="Arial" w:cs="Arial"/>
          <w:sz w:val="26"/>
          <w:szCs w:val="26"/>
        </w:rPr>
        <w:t xml:space="preserve">la revisionista que </w:t>
      </w:r>
      <w:r w:rsidR="00322A3D">
        <w:rPr>
          <w:rFonts w:ascii="Arial" w:eastAsia="Times New Roman" w:hAnsi="Arial" w:cs="Arial"/>
          <w:sz w:val="26"/>
          <w:szCs w:val="26"/>
        </w:rPr>
        <w:t>en términos del artículo 151 de la Ley de Procedimiento y Justicia Administrativa para el Estado de Oaxaca,</w:t>
      </w:r>
      <w:r w:rsidR="00322A3D" w:rsidRPr="00322A3D">
        <w:rPr>
          <w:rFonts w:ascii="Arial" w:eastAsia="Times New Roman" w:hAnsi="Arial" w:cs="Arial"/>
          <w:sz w:val="26"/>
          <w:szCs w:val="26"/>
        </w:rPr>
        <w:t xml:space="preserve"> </w:t>
      </w:r>
      <w:r w:rsidR="00322A3D">
        <w:rPr>
          <w:rFonts w:ascii="Arial" w:eastAsia="Times New Roman" w:hAnsi="Arial" w:cs="Arial"/>
          <w:sz w:val="26"/>
          <w:szCs w:val="26"/>
        </w:rPr>
        <w:t>impugna y objeta la personalidad de</w:t>
      </w:r>
      <w:r w:rsidR="004C6691">
        <w:rPr>
          <w:rFonts w:ascii="Arial" w:eastAsia="Times New Roman" w:hAnsi="Arial" w:cs="Arial"/>
          <w:sz w:val="26"/>
          <w:szCs w:val="26"/>
        </w:rPr>
        <w:t xml:space="preserve"> </w:t>
      </w:r>
      <w:r w:rsidR="006361D5">
        <w:rPr>
          <w:rFonts w:ascii="Arial" w:eastAsia="Times New Roman" w:hAnsi="Arial" w:cs="Arial"/>
          <w:sz w:val="26"/>
          <w:szCs w:val="26"/>
        </w:rPr>
        <w:t>l</w:t>
      </w:r>
      <w:r w:rsidR="004C6691">
        <w:rPr>
          <w:rFonts w:ascii="Arial" w:eastAsia="Times New Roman" w:hAnsi="Arial" w:cs="Arial"/>
          <w:sz w:val="26"/>
          <w:szCs w:val="26"/>
        </w:rPr>
        <w:t>a</w:t>
      </w:r>
      <w:r w:rsidR="006361D5">
        <w:rPr>
          <w:rFonts w:ascii="Arial" w:eastAsia="Times New Roman" w:hAnsi="Arial" w:cs="Arial"/>
          <w:sz w:val="26"/>
          <w:szCs w:val="26"/>
        </w:rPr>
        <w:t xml:space="preserve"> </w:t>
      </w:r>
      <w:bookmarkStart w:id="4" w:name="_Hlk115348911"/>
      <w:r w:rsidR="006361D5">
        <w:rPr>
          <w:rFonts w:ascii="Arial" w:eastAsia="Times New Roman" w:hAnsi="Arial" w:cs="Arial"/>
          <w:sz w:val="26"/>
          <w:szCs w:val="26"/>
        </w:rPr>
        <w:t>Síndic</w:t>
      </w:r>
      <w:r w:rsidR="004C6691">
        <w:rPr>
          <w:rFonts w:ascii="Arial" w:eastAsia="Times New Roman" w:hAnsi="Arial" w:cs="Arial"/>
          <w:sz w:val="26"/>
          <w:szCs w:val="26"/>
        </w:rPr>
        <w:t>a</w:t>
      </w:r>
      <w:r w:rsidR="006361D5">
        <w:rPr>
          <w:rFonts w:ascii="Arial" w:eastAsia="Times New Roman" w:hAnsi="Arial" w:cs="Arial"/>
          <w:sz w:val="26"/>
          <w:szCs w:val="26"/>
        </w:rPr>
        <w:t xml:space="preserve"> Primer</w:t>
      </w:r>
      <w:r w:rsidR="004C6691">
        <w:rPr>
          <w:rFonts w:ascii="Arial" w:eastAsia="Times New Roman" w:hAnsi="Arial" w:cs="Arial"/>
          <w:sz w:val="26"/>
          <w:szCs w:val="26"/>
        </w:rPr>
        <w:t>a</w:t>
      </w:r>
      <w:r w:rsidR="006361D5">
        <w:rPr>
          <w:rFonts w:ascii="Arial" w:eastAsia="Times New Roman" w:hAnsi="Arial" w:cs="Arial"/>
          <w:sz w:val="26"/>
          <w:szCs w:val="26"/>
        </w:rPr>
        <w:t xml:space="preserve"> del Ayuntamiento del Municipio de Oaxaca de Juárez, Oaxaca</w:t>
      </w:r>
      <w:bookmarkEnd w:id="4"/>
      <w:r w:rsidR="006361D5">
        <w:rPr>
          <w:rFonts w:ascii="Arial" w:eastAsia="Times New Roman" w:hAnsi="Arial" w:cs="Arial"/>
          <w:sz w:val="26"/>
          <w:szCs w:val="26"/>
        </w:rPr>
        <w:t xml:space="preserve">, </w:t>
      </w:r>
      <w:r w:rsidR="00322A3D">
        <w:rPr>
          <w:rFonts w:ascii="Arial" w:eastAsia="Times New Roman" w:hAnsi="Arial" w:cs="Arial"/>
          <w:sz w:val="26"/>
          <w:szCs w:val="26"/>
        </w:rPr>
        <w:t>así como la capacidad con la que dice contar para contestar la demanda en</w:t>
      </w:r>
      <w:r w:rsidR="006361D5">
        <w:rPr>
          <w:rFonts w:ascii="Arial" w:eastAsia="Times New Roman" w:hAnsi="Arial" w:cs="Arial"/>
          <w:sz w:val="26"/>
          <w:szCs w:val="26"/>
        </w:rPr>
        <w:t xml:space="preserve"> representación de la </w:t>
      </w:r>
      <w:r w:rsidR="00322A3D">
        <w:rPr>
          <w:rFonts w:ascii="Arial" w:eastAsia="Times New Roman" w:hAnsi="Arial" w:cs="Arial"/>
          <w:sz w:val="26"/>
          <w:szCs w:val="26"/>
        </w:rPr>
        <w:t xml:space="preserve">autoridad demandada </w:t>
      </w:r>
      <w:r w:rsidR="006361D5">
        <w:rPr>
          <w:rFonts w:ascii="Arial" w:eastAsia="Times New Roman" w:hAnsi="Arial" w:cs="Arial"/>
          <w:sz w:val="26"/>
          <w:szCs w:val="26"/>
        </w:rPr>
        <w:t>Tesorer</w:t>
      </w:r>
      <w:r w:rsidR="00322A3D">
        <w:rPr>
          <w:rFonts w:ascii="Arial" w:eastAsia="Times New Roman" w:hAnsi="Arial" w:cs="Arial"/>
          <w:sz w:val="26"/>
          <w:szCs w:val="26"/>
        </w:rPr>
        <w:t xml:space="preserve">a Municipal, ya que los artículos 71 de la Ley Orgánica Municipal del Estado de Oaxaca y </w:t>
      </w:r>
      <w:r>
        <w:rPr>
          <w:rFonts w:ascii="Arial" w:eastAsia="Times New Roman" w:hAnsi="Arial" w:cs="Arial"/>
          <w:sz w:val="26"/>
          <w:szCs w:val="26"/>
        </w:rPr>
        <w:t>57 fracciones I y II del Bando de Policía y Gobierno del Municipio de Oaxaca de Juárez, Oaxaca, no l</w:t>
      </w:r>
      <w:r w:rsidR="00CC696F">
        <w:rPr>
          <w:rFonts w:ascii="Arial" w:eastAsia="Times New Roman" w:hAnsi="Arial" w:cs="Arial"/>
          <w:sz w:val="26"/>
          <w:szCs w:val="26"/>
        </w:rPr>
        <w:t>a</w:t>
      </w:r>
      <w:r>
        <w:rPr>
          <w:rFonts w:ascii="Arial" w:eastAsia="Times New Roman" w:hAnsi="Arial" w:cs="Arial"/>
          <w:sz w:val="26"/>
          <w:szCs w:val="26"/>
        </w:rPr>
        <w:t xml:space="preserve"> facultan para representar a la autoridad demandada, por lo </w:t>
      </w:r>
      <w:r w:rsidR="00CB6AA0">
        <w:rPr>
          <w:rFonts w:ascii="Arial" w:eastAsia="Times New Roman" w:hAnsi="Arial" w:cs="Arial"/>
          <w:sz w:val="26"/>
          <w:szCs w:val="26"/>
        </w:rPr>
        <w:t>que</w:t>
      </w:r>
      <w:r>
        <w:rPr>
          <w:rFonts w:ascii="Arial" w:eastAsia="Times New Roman" w:hAnsi="Arial" w:cs="Arial"/>
          <w:sz w:val="26"/>
          <w:szCs w:val="26"/>
        </w:rPr>
        <w:t xml:space="preserve"> debe tener</w:t>
      </w:r>
      <w:r w:rsidR="00CB6AA0">
        <w:rPr>
          <w:rFonts w:ascii="Arial" w:eastAsia="Times New Roman" w:hAnsi="Arial" w:cs="Arial"/>
          <w:sz w:val="26"/>
          <w:szCs w:val="26"/>
        </w:rPr>
        <w:t>se</w:t>
      </w:r>
      <w:r>
        <w:rPr>
          <w:rFonts w:ascii="Arial" w:eastAsia="Times New Roman" w:hAnsi="Arial" w:cs="Arial"/>
          <w:sz w:val="26"/>
          <w:szCs w:val="26"/>
        </w:rPr>
        <w:t xml:space="preserve"> por no presentada </w:t>
      </w:r>
      <w:r w:rsidR="00CB6AA0">
        <w:rPr>
          <w:rFonts w:ascii="Arial" w:eastAsia="Times New Roman" w:hAnsi="Arial" w:cs="Arial"/>
          <w:sz w:val="26"/>
          <w:szCs w:val="26"/>
        </w:rPr>
        <w:t xml:space="preserve">la contestación </w:t>
      </w:r>
      <w:r w:rsidR="00CB6AA0">
        <w:rPr>
          <w:rFonts w:ascii="Arial" w:eastAsia="Times New Roman" w:hAnsi="Arial" w:cs="Arial"/>
          <w:sz w:val="26"/>
          <w:szCs w:val="26"/>
        </w:rPr>
        <w:lastRenderedPageBreak/>
        <w:t xml:space="preserve">realizada por </w:t>
      </w:r>
      <w:r w:rsidR="004C6691">
        <w:rPr>
          <w:rFonts w:ascii="Arial" w:eastAsia="Times New Roman" w:hAnsi="Arial" w:cs="Arial"/>
          <w:sz w:val="26"/>
          <w:szCs w:val="26"/>
        </w:rPr>
        <w:t>la</w:t>
      </w:r>
      <w:r w:rsidR="00CB6AA0">
        <w:rPr>
          <w:rFonts w:ascii="Arial" w:eastAsia="Times New Roman" w:hAnsi="Arial" w:cs="Arial"/>
          <w:sz w:val="26"/>
          <w:szCs w:val="26"/>
        </w:rPr>
        <w:t xml:space="preserve"> Síndic</w:t>
      </w:r>
      <w:r w:rsidR="004C6691">
        <w:rPr>
          <w:rFonts w:ascii="Arial" w:eastAsia="Times New Roman" w:hAnsi="Arial" w:cs="Arial"/>
          <w:sz w:val="26"/>
          <w:szCs w:val="26"/>
        </w:rPr>
        <w:t>a</w:t>
      </w:r>
      <w:r w:rsidR="00CB6AA0">
        <w:rPr>
          <w:rFonts w:ascii="Arial" w:eastAsia="Times New Roman" w:hAnsi="Arial" w:cs="Arial"/>
          <w:sz w:val="26"/>
          <w:szCs w:val="26"/>
        </w:rPr>
        <w:t xml:space="preserve"> Primer</w:t>
      </w:r>
      <w:r w:rsidR="004C6691">
        <w:rPr>
          <w:rFonts w:ascii="Arial" w:eastAsia="Times New Roman" w:hAnsi="Arial" w:cs="Arial"/>
          <w:sz w:val="26"/>
          <w:szCs w:val="26"/>
        </w:rPr>
        <w:t>a</w:t>
      </w:r>
      <w:r w:rsidR="00CB6AA0">
        <w:rPr>
          <w:rFonts w:ascii="Arial" w:eastAsia="Times New Roman" w:hAnsi="Arial" w:cs="Arial"/>
          <w:sz w:val="26"/>
          <w:szCs w:val="26"/>
        </w:rPr>
        <w:t xml:space="preserve"> del Ayuntamiento del Municipio de Oaxaca de Juárez, </w:t>
      </w:r>
      <w:r>
        <w:rPr>
          <w:rFonts w:ascii="Arial" w:eastAsia="Times New Roman" w:hAnsi="Arial" w:cs="Arial"/>
          <w:sz w:val="26"/>
          <w:szCs w:val="26"/>
        </w:rPr>
        <w:t xml:space="preserve">y </w:t>
      </w:r>
      <w:r w:rsidR="0082418C">
        <w:rPr>
          <w:rFonts w:ascii="Arial" w:eastAsia="Times New Roman" w:hAnsi="Arial" w:cs="Arial"/>
          <w:sz w:val="26"/>
          <w:szCs w:val="26"/>
        </w:rPr>
        <w:t>declarar</w:t>
      </w:r>
      <w:r w:rsidR="00CC696F">
        <w:rPr>
          <w:rFonts w:ascii="Arial" w:eastAsia="Times New Roman" w:hAnsi="Arial" w:cs="Arial"/>
          <w:sz w:val="26"/>
          <w:szCs w:val="26"/>
        </w:rPr>
        <w:t>se</w:t>
      </w:r>
      <w:r w:rsidR="0082418C">
        <w:rPr>
          <w:rFonts w:ascii="Arial" w:eastAsia="Times New Roman" w:hAnsi="Arial" w:cs="Arial"/>
          <w:sz w:val="26"/>
          <w:szCs w:val="26"/>
        </w:rPr>
        <w:t xml:space="preserve"> </w:t>
      </w:r>
      <w:r>
        <w:rPr>
          <w:rFonts w:ascii="Arial" w:eastAsia="Times New Roman" w:hAnsi="Arial" w:cs="Arial"/>
          <w:sz w:val="26"/>
          <w:szCs w:val="26"/>
        </w:rPr>
        <w:t xml:space="preserve"> precluido el plazo que </w:t>
      </w:r>
      <w:r w:rsidRPr="0077259D">
        <w:rPr>
          <w:rFonts w:ascii="Arial" w:eastAsia="Times New Roman" w:hAnsi="Arial" w:cs="Arial"/>
          <w:sz w:val="26"/>
          <w:szCs w:val="26"/>
        </w:rPr>
        <w:t xml:space="preserve">tuvo </w:t>
      </w:r>
      <w:r w:rsidR="0077259D" w:rsidRPr="0077259D">
        <w:rPr>
          <w:rFonts w:ascii="Arial" w:eastAsia="Times New Roman" w:hAnsi="Arial" w:cs="Arial"/>
          <w:sz w:val="26"/>
          <w:szCs w:val="26"/>
        </w:rPr>
        <w:t>el</w:t>
      </w:r>
      <w:r w:rsidR="00CB6AA0" w:rsidRPr="0077259D">
        <w:rPr>
          <w:rFonts w:ascii="Arial" w:eastAsia="Times New Roman" w:hAnsi="Arial" w:cs="Arial"/>
          <w:sz w:val="26"/>
          <w:szCs w:val="26"/>
        </w:rPr>
        <w:t xml:space="preserve"> Tesorer</w:t>
      </w:r>
      <w:r w:rsidR="0077259D" w:rsidRPr="0077259D">
        <w:rPr>
          <w:rFonts w:ascii="Arial" w:eastAsia="Times New Roman" w:hAnsi="Arial" w:cs="Arial"/>
          <w:sz w:val="26"/>
          <w:szCs w:val="26"/>
        </w:rPr>
        <w:t>o</w:t>
      </w:r>
      <w:r w:rsidR="00CB6AA0">
        <w:rPr>
          <w:rFonts w:ascii="Arial" w:eastAsia="Times New Roman" w:hAnsi="Arial" w:cs="Arial"/>
          <w:sz w:val="26"/>
          <w:szCs w:val="26"/>
        </w:rPr>
        <w:t xml:space="preserve"> Municipal </w:t>
      </w:r>
      <w:r>
        <w:rPr>
          <w:rFonts w:ascii="Arial" w:eastAsia="Times New Roman" w:hAnsi="Arial" w:cs="Arial"/>
          <w:sz w:val="26"/>
          <w:szCs w:val="26"/>
        </w:rPr>
        <w:t xml:space="preserve">para </w:t>
      </w:r>
      <w:r w:rsidR="0082418C">
        <w:rPr>
          <w:rFonts w:ascii="Arial" w:eastAsia="Times New Roman" w:hAnsi="Arial" w:cs="Arial"/>
          <w:sz w:val="26"/>
          <w:szCs w:val="26"/>
        </w:rPr>
        <w:t xml:space="preserve">hacerlo y tener </w:t>
      </w:r>
      <w:r w:rsidR="0048201E">
        <w:rPr>
          <w:rFonts w:ascii="Arial" w:eastAsia="Times New Roman" w:hAnsi="Arial" w:cs="Arial"/>
          <w:sz w:val="26"/>
          <w:szCs w:val="26"/>
        </w:rPr>
        <w:t>por</w:t>
      </w:r>
      <w:r>
        <w:rPr>
          <w:rFonts w:ascii="Arial" w:eastAsia="Times New Roman" w:hAnsi="Arial" w:cs="Arial"/>
          <w:sz w:val="26"/>
          <w:szCs w:val="26"/>
        </w:rPr>
        <w:t xml:space="preserve"> contestada </w:t>
      </w:r>
      <w:r w:rsidR="0048201E">
        <w:rPr>
          <w:rFonts w:ascii="Arial" w:eastAsia="Times New Roman" w:hAnsi="Arial" w:cs="Arial"/>
          <w:sz w:val="26"/>
          <w:szCs w:val="26"/>
        </w:rPr>
        <w:t xml:space="preserve">la demanda </w:t>
      </w:r>
      <w:r>
        <w:rPr>
          <w:rFonts w:ascii="Arial" w:eastAsia="Times New Roman" w:hAnsi="Arial" w:cs="Arial"/>
          <w:sz w:val="26"/>
          <w:szCs w:val="26"/>
        </w:rPr>
        <w:t>en sentido afirmativo.</w:t>
      </w:r>
      <w:r w:rsidR="003C65D0">
        <w:rPr>
          <w:rFonts w:ascii="Arial" w:eastAsia="Times New Roman" w:hAnsi="Arial" w:cs="Arial"/>
          <w:sz w:val="26"/>
          <w:szCs w:val="26"/>
        </w:rPr>
        <w:t xml:space="preserve"> - - - - - - - - - - - - - - - - - - - - - - - - - - - - - - - - - - - - - - - - - - - - </w:t>
      </w:r>
    </w:p>
    <w:bookmarkEnd w:id="2"/>
    <w:bookmarkEnd w:id="3"/>
    <w:p w14:paraId="60EE2337" w14:textId="106A22A9" w:rsidR="00B00792" w:rsidRPr="00FA2CB5" w:rsidRDefault="00EE1D22" w:rsidP="00FA2CB5">
      <w:pPr>
        <w:spacing w:before="120" w:after="0" w:line="360" w:lineRule="auto"/>
        <w:ind w:firstLine="708"/>
        <w:jc w:val="both"/>
        <w:rPr>
          <w:rFonts w:ascii="Arial" w:hAnsi="Arial" w:cs="Arial"/>
          <w:color w:val="000000"/>
          <w:sz w:val="26"/>
          <w:szCs w:val="26"/>
        </w:rPr>
      </w:pPr>
      <w:r w:rsidRPr="003C65D0">
        <w:rPr>
          <w:rFonts w:ascii="Arial" w:eastAsia="Calibri" w:hAnsi="Arial" w:cs="Arial"/>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FUNDAD</w:t>
      </w:r>
      <w:r w:rsidR="00CE5769">
        <w:rPr>
          <w:rFonts w:ascii="Arial" w:eastAsia="Calibri" w:hAnsi="Arial" w:cs="Arial"/>
          <w:b/>
          <w:bCs/>
          <w:sz w:val="26"/>
          <w:szCs w:val="26"/>
        </w:rPr>
        <w:t>O</w:t>
      </w:r>
      <w:r w:rsidRPr="00E93C71">
        <w:rPr>
          <w:rFonts w:ascii="Arial" w:eastAsia="Calibri" w:hAnsi="Arial" w:cs="Arial"/>
          <w:b/>
          <w:bCs/>
          <w:sz w:val="26"/>
          <w:szCs w:val="26"/>
        </w:rPr>
        <w:t xml:space="preserve"> </w:t>
      </w:r>
      <w:r w:rsidRPr="00E93C71">
        <w:rPr>
          <w:rFonts w:ascii="Arial" w:eastAsia="Calibri" w:hAnsi="Arial" w:cs="Arial"/>
          <w:bCs/>
          <w:sz w:val="26"/>
          <w:szCs w:val="26"/>
        </w:rPr>
        <w:t xml:space="preserve">el </w:t>
      </w:r>
      <w:r w:rsidRPr="00CE5769">
        <w:rPr>
          <w:rFonts w:ascii="Arial" w:eastAsia="Calibri" w:hAnsi="Arial" w:cs="Arial"/>
          <w:b/>
          <w:sz w:val="26"/>
          <w:szCs w:val="26"/>
        </w:rPr>
        <w:t xml:space="preserve">agravio </w:t>
      </w:r>
      <w:r w:rsidR="00CE5769" w:rsidRPr="00CE5769">
        <w:rPr>
          <w:rFonts w:ascii="Arial" w:eastAsia="Calibri" w:hAnsi="Arial" w:cs="Arial"/>
          <w:b/>
          <w:sz w:val="26"/>
          <w:szCs w:val="26"/>
        </w:rPr>
        <w:t>único</w:t>
      </w:r>
      <w:r w:rsidRPr="00E93C71">
        <w:rPr>
          <w:rFonts w:ascii="Arial" w:eastAsia="Calibri" w:hAnsi="Arial" w:cs="Arial"/>
          <w:bCs/>
          <w:sz w:val="26"/>
          <w:szCs w:val="26"/>
        </w:rPr>
        <w:t xml:space="preserve"> de</w:t>
      </w:r>
      <w:r w:rsidR="00CE5769">
        <w:rPr>
          <w:rFonts w:ascii="Arial" w:eastAsia="Calibri" w:hAnsi="Arial" w:cs="Arial"/>
          <w:bCs/>
          <w:sz w:val="26"/>
          <w:szCs w:val="26"/>
        </w:rPr>
        <w:t xml:space="preserve"> </w:t>
      </w:r>
      <w:r w:rsidRPr="00E93C71">
        <w:rPr>
          <w:rFonts w:ascii="Arial" w:eastAsia="Calibri" w:hAnsi="Arial" w:cs="Arial"/>
          <w:bCs/>
          <w:sz w:val="26"/>
          <w:szCs w:val="26"/>
        </w:rPr>
        <w:t>l</w:t>
      </w:r>
      <w:r w:rsidR="00CE5769">
        <w:rPr>
          <w:rFonts w:ascii="Arial" w:eastAsia="Calibri" w:hAnsi="Arial" w:cs="Arial"/>
          <w:bCs/>
          <w:sz w:val="26"/>
          <w:szCs w:val="26"/>
        </w:rPr>
        <w:t>a</w:t>
      </w:r>
      <w:r w:rsidRPr="00E93C71">
        <w:rPr>
          <w:rFonts w:ascii="Arial" w:eastAsia="Calibri" w:hAnsi="Arial" w:cs="Arial"/>
          <w:bCs/>
          <w:sz w:val="26"/>
          <w:szCs w:val="26"/>
        </w:rPr>
        <w:t xml:space="preserve">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w:t>
      </w:r>
      <w:r w:rsidR="00B00877">
        <w:rPr>
          <w:rFonts w:ascii="Arial" w:eastAsia="Calibri" w:hAnsi="Arial" w:cs="Arial"/>
          <w:bCs/>
          <w:sz w:val="26"/>
          <w:szCs w:val="26"/>
        </w:rPr>
        <w:t xml:space="preserve">e </w:t>
      </w:r>
      <w:bookmarkStart w:id="5" w:name="_Hlk115354370"/>
      <w:r w:rsidR="00B00877">
        <w:rPr>
          <w:rFonts w:ascii="Arial" w:eastAsia="Calibri" w:hAnsi="Arial" w:cs="Arial"/>
          <w:bCs/>
          <w:sz w:val="26"/>
          <w:szCs w:val="26"/>
        </w:rPr>
        <w:t xml:space="preserve">del </w:t>
      </w:r>
      <w:r w:rsidR="00B00877" w:rsidRPr="00071A1E">
        <w:rPr>
          <w:rFonts w:ascii="Arial" w:eastAsiaTheme="minorHAnsi" w:hAnsi="Arial" w:cs="Arial"/>
          <w:bCs/>
          <w:sz w:val="26"/>
          <w:szCs w:val="26"/>
          <w:lang w:eastAsia="en-US"/>
        </w:rPr>
        <w:t xml:space="preserve">análisis de </w:t>
      </w:r>
      <w:r w:rsidR="00B00877" w:rsidRPr="00CF337F">
        <w:rPr>
          <w:rFonts w:ascii="Arial" w:eastAsiaTheme="minorHAnsi" w:hAnsi="Arial" w:cs="Arial"/>
          <w:bCs/>
          <w:sz w:val="26"/>
          <w:szCs w:val="26"/>
          <w:lang w:eastAsia="en-US"/>
        </w:rPr>
        <w:t xml:space="preserve">las </w:t>
      </w:r>
      <w:r w:rsidR="00B00877">
        <w:rPr>
          <w:rFonts w:ascii="Arial" w:eastAsiaTheme="minorHAnsi" w:hAnsi="Arial" w:cs="Arial"/>
          <w:bCs/>
          <w:sz w:val="26"/>
          <w:szCs w:val="26"/>
          <w:lang w:eastAsia="en-US"/>
        </w:rPr>
        <w:t xml:space="preserve">copias certificadas relativas a las </w:t>
      </w:r>
      <w:r w:rsidR="00B00877" w:rsidRPr="00CF337F">
        <w:rPr>
          <w:rFonts w:ascii="Arial" w:eastAsiaTheme="minorHAnsi" w:hAnsi="Arial" w:cs="Arial"/>
          <w:bCs/>
          <w:sz w:val="26"/>
          <w:szCs w:val="26"/>
          <w:lang w:eastAsia="en-US"/>
        </w:rPr>
        <w:t xml:space="preserve">constancias </w:t>
      </w:r>
      <w:r w:rsidR="00B00877">
        <w:rPr>
          <w:rFonts w:ascii="Arial" w:eastAsiaTheme="minorHAnsi" w:hAnsi="Arial" w:cs="Arial"/>
          <w:bCs/>
          <w:sz w:val="26"/>
          <w:szCs w:val="26"/>
          <w:lang w:eastAsia="en-US"/>
        </w:rPr>
        <w:t>que integran el expediente principal</w:t>
      </w:r>
      <w:bookmarkEnd w:id="5"/>
      <w:r w:rsidR="00B00877">
        <w:rPr>
          <w:rFonts w:ascii="Arial" w:eastAsiaTheme="minorHAnsi" w:hAnsi="Arial" w:cs="Arial"/>
          <w:bCs/>
          <w:sz w:val="26"/>
          <w:szCs w:val="26"/>
          <w:lang w:eastAsia="en-US"/>
        </w:rPr>
        <w:t>,</w:t>
      </w:r>
      <w:r w:rsidR="00B00877">
        <w:rPr>
          <w:rFonts w:ascii="Arial" w:hAnsi="Arial" w:cs="Arial"/>
          <w:color w:val="000000"/>
          <w:sz w:val="26"/>
          <w:szCs w:val="26"/>
        </w:rPr>
        <w:t xml:space="preserve"> </w:t>
      </w:r>
      <w:r w:rsidR="00B00877">
        <w:rPr>
          <w:rFonts w:ascii="Arial" w:eastAsiaTheme="minorHAnsi" w:hAnsi="Arial" w:cs="Arial"/>
          <w:bCs/>
          <w:sz w:val="26"/>
          <w:szCs w:val="26"/>
          <w:lang w:eastAsia="en-US"/>
        </w:rPr>
        <w:t>las cuales tienen</w:t>
      </w:r>
      <w:r w:rsidR="00B00877" w:rsidRPr="00CF337F">
        <w:rPr>
          <w:rFonts w:ascii="Arial" w:eastAsiaTheme="minorHAnsi" w:hAnsi="Arial" w:cs="Arial"/>
          <w:bCs/>
          <w:sz w:val="26"/>
          <w:szCs w:val="26"/>
          <w:lang w:eastAsia="en-US"/>
        </w:rPr>
        <w:t xml:space="preserve"> plen</w:t>
      </w:r>
      <w:r w:rsidR="00B00877">
        <w:rPr>
          <w:rFonts w:ascii="Arial" w:eastAsiaTheme="minorHAnsi" w:hAnsi="Arial" w:cs="Arial"/>
          <w:bCs/>
          <w:sz w:val="26"/>
          <w:szCs w:val="26"/>
          <w:lang w:eastAsia="en-US"/>
        </w:rPr>
        <w:t>o valor probatorio</w:t>
      </w:r>
      <w:r w:rsidR="00B00877">
        <w:rPr>
          <w:rFonts w:ascii="Arial" w:hAnsi="Arial" w:cs="Arial"/>
          <w:color w:val="000000"/>
          <w:sz w:val="26"/>
          <w:szCs w:val="26"/>
        </w:rPr>
        <w:t>, por tratarse de actuaciones procesales, conforme a lo dispuesto por el artículo 203</w:t>
      </w:r>
      <w:r w:rsidR="00B00877">
        <w:rPr>
          <w:rStyle w:val="Refdenotaalpie"/>
          <w:rFonts w:ascii="Arial" w:hAnsi="Arial" w:cs="Arial"/>
          <w:color w:val="000000"/>
          <w:sz w:val="26"/>
          <w:szCs w:val="26"/>
        </w:rPr>
        <w:footnoteReference w:id="1"/>
      </w:r>
      <w:r w:rsidR="00B00877">
        <w:rPr>
          <w:rFonts w:ascii="Arial" w:hAnsi="Arial" w:cs="Arial"/>
          <w:color w:val="000000"/>
          <w:sz w:val="26"/>
          <w:szCs w:val="26"/>
        </w:rPr>
        <w:t xml:space="preserve"> fracción I de la Ley de Procedimiento y Justicia Administrativa para el Estado de Oaxaca, </w:t>
      </w:r>
      <w:r w:rsidR="00B00877" w:rsidRPr="00D511C5">
        <w:rPr>
          <w:rFonts w:ascii="Arial" w:hAnsi="Arial" w:cs="Arial"/>
          <w:bCs/>
          <w:sz w:val="26"/>
          <w:szCs w:val="26"/>
        </w:rPr>
        <w:t>se tiene</w:t>
      </w:r>
      <w:r w:rsidR="00B00877">
        <w:rPr>
          <w:rFonts w:ascii="Arial" w:hAnsi="Arial" w:cs="Arial"/>
          <w:bCs/>
          <w:sz w:val="26"/>
          <w:szCs w:val="26"/>
        </w:rPr>
        <w:t xml:space="preserve"> </w:t>
      </w:r>
      <w:r w:rsidR="0077259D">
        <w:rPr>
          <w:rFonts w:ascii="Arial" w:hAnsi="Arial" w:cs="Arial"/>
          <w:color w:val="000000"/>
          <w:sz w:val="26"/>
          <w:szCs w:val="26"/>
        </w:rPr>
        <w:t xml:space="preserve">el </w:t>
      </w:r>
      <w:r w:rsidR="003016AA">
        <w:rPr>
          <w:rFonts w:ascii="Arial" w:hAnsi="Arial" w:cs="Arial"/>
          <w:color w:val="000000"/>
          <w:sz w:val="26"/>
          <w:szCs w:val="26"/>
        </w:rPr>
        <w:t>oficio</w:t>
      </w:r>
      <w:r w:rsidR="0077259D">
        <w:rPr>
          <w:rFonts w:ascii="Arial" w:hAnsi="Arial" w:cs="Arial"/>
          <w:color w:val="000000"/>
          <w:sz w:val="26"/>
          <w:szCs w:val="26"/>
        </w:rPr>
        <w:t xml:space="preserve"> </w:t>
      </w:r>
      <w:r w:rsidR="00F60322">
        <w:rPr>
          <w:rFonts w:ascii="Arial" w:hAnsi="Arial" w:cs="Arial"/>
          <w:color w:val="000000"/>
          <w:sz w:val="26"/>
          <w:szCs w:val="26"/>
        </w:rPr>
        <w:t>*******</w:t>
      </w:r>
      <w:r w:rsidR="003016AA">
        <w:rPr>
          <w:rFonts w:ascii="Arial" w:hAnsi="Arial" w:cs="Arial"/>
          <w:color w:val="000000"/>
          <w:sz w:val="26"/>
          <w:szCs w:val="26"/>
        </w:rPr>
        <w:t xml:space="preserve"> </w:t>
      </w:r>
      <w:r w:rsidR="0077259D">
        <w:rPr>
          <w:rFonts w:ascii="Arial" w:hAnsi="Arial" w:cs="Arial"/>
          <w:color w:val="000000"/>
          <w:sz w:val="26"/>
          <w:szCs w:val="26"/>
        </w:rPr>
        <w:t xml:space="preserve">de la </w:t>
      </w:r>
      <w:r w:rsidR="00B00792">
        <w:rPr>
          <w:rFonts w:ascii="Arial" w:hAnsi="Arial" w:cs="Arial"/>
          <w:color w:val="000000"/>
          <w:sz w:val="26"/>
          <w:szCs w:val="26"/>
        </w:rPr>
        <w:t xml:space="preserve"> </w:t>
      </w:r>
      <w:bookmarkStart w:id="6" w:name="_Hlk115349191"/>
      <w:r w:rsidR="00FA2CB5">
        <w:rPr>
          <w:rFonts w:ascii="Arial" w:eastAsia="Times New Roman" w:hAnsi="Arial" w:cs="Arial"/>
          <w:sz w:val="26"/>
          <w:szCs w:val="26"/>
        </w:rPr>
        <w:t>Síndica Primera del Ayuntamiento del Municipio de Oaxaca de Juárez, Oaxaca</w:t>
      </w:r>
      <w:bookmarkEnd w:id="6"/>
      <w:r w:rsidR="00FA2CB5">
        <w:rPr>
          <w:rFonts w:ascii="Arial" w:eastAsia="Times New Roman" w:hAnsi="Arial" w:cs="Arial"/>
          <w:sz w:val="26"/>
          <w:szCs w:val="26"/>
        </w:rPr>
        <w:t xml:space="preserve">, </w:t>
      </w:r>
      <w:r w:rsidR="003016AA">
        <w:rPr>
          <w:rFonts w:ascii="Arial" w:eastAsia="Times New Roman" w:hAnsi="Arial" w:cs="Arial"/>
          <w:sz w:val="26"/>
          <w:szCs w:val="26"/>
        </w:rPr>
        <w:t xml:space="preserve">en el que </w:t>
      </w:r>
      <w:r w:rsidR="004C5507">
        <w:rPr>
          <w:rFonts w:ascii="Arial" w:eastAsia="Times New Roman" w:hAnsi="Arial" w:cs="Arial"/>
          <w:sz w:val="26"/>
          <w:szCs w:val="26"/>
        </w:rPr>
        <w:t>señal</w:t>
      </w:r>
      <w:r w:rsidR="00532822">
        <w:rPr>
          <w:rFonts w:ascii="Arial" w:eastAsia="Times New Roman" w:hAnsi="Arial" w:cs="Arial"/>
          <w:sz w:val="26"/>
          <w:szCs w:val="26"/>
        </w:rPr>
        <w:t>ó</w:t>
      </w:r>
      <w:r w:rsidR="00FA2CB5">
        <w:rPr>
          <w:rFonts w:ascii="Arial" w:eastAsia="Times New Roman" w:hAnsi="Arial" w:cs="Arial"/>
          <w:sz w:val="26"/>
          <w:szCs w:val="26"/>
        </w:rPr>
        <w:t xml:space="preserve"> lo siguiente</w:t>
      </w:r>
      <w:r w:rsidR="00B00792">
        <w:rPr>
          <w:rFonts w:ascii="Arial" w:hAnsi="Arial" w:cs="Arial"/>
          <w:bCs/>
          <w:iCs/>
          <w:sz w:val="26"/>
          <w:szCs w:val="26"/>
          <w:lang w:eastAsia="es-ES"/>
        </w:rPr>
        <w:t>:</w:t>
      </w:r>
    </w:p>
    <w:p w14:paraId="1CA8D71A" w14:textId="35150C00" w:rsidR="00FA2CB5" w:rsidRDefault="00B00792" w:rsidP="003C65D0">
      <w:pPr>
        <w:spacing w:before="120" w:after="0"/>
        <w:ind w:left="851" w:right="900" w:firstLine="567"/>
        <w:jc w:val="both"/>
        <w:rPr>
          <w:rFonts w:ascii="Arial" w:hAnsi="Arial" w:cs="Arial"/>
          <w:bCs/>
          <w:i/>
          <w:iCs/>
          <w:lang w:eastAsia="es-ES"/>
        </w:rPr>
      </w:pPr>
      <w:bookmarkStart w:id="7" w:name="_Hlk115352484"/>
      <w:r w:rsidRPr="00DD6194">
        <w:rPr>
          <w:rFonts w:ascii="Arial" w:hAnsi="Arial" w:cs="Arial"/>
          <w:bCs/>
          <w:i/>
          <w:iCs/>
          <w:lang w:eastAsia="es-ES"/>
        </w:rPr>
        <w:t>“</w:t>
      </w:r>
      <w:r w:rsidR="00FA2CB5" w:rsidRPr="00B00792">
        <w:rPr>
          <w:rFonts w:ascii="Arial" w:hAnsi="Arial" w:cs="Arial"/>
          <w:bCs/>
          <w:i/>
          <w:iCs/>
          <w:lang w:eastAsia="es-ES"/>
        </w:rPr>
        <w:t>[…]</w:t>
      </w:r>
    </w:p>
    <w:p w14:paraId="4DC48877" w14:textId="27BA64F4" w:rsidR="00FA2CB5" w:rsidRDefault="00FA2CB5" w:rsidP="003C65D0">
      <w:pPr>
        <w:spacing w:before="120" w:after="0"/>
        <w:ind w:left="851" w:right="900" w:firstLine="567"/>
        <w:jc w:val="both"/>
        <w:rPr>
          <w:rFonts w:ascii="Arial" w:hAnsi="Arial" w:cs="Arial"/>
          <w:i/>
          <w:iCs/>
          <w:lang w:eastAsia="es-ES"/>
        </w:rPr>
      </w:pPr>
      <w:r>
        <w:rPr>
          <w:rFonts w:ascii="Arial" w:hAnsi="Arial" w:cs="Arial"/>
          <w:i/>
          <w:iCs/>
          <w:lang w:eastAsia="es-ES"/>
        </w:rPr>
        <w:t xml:space="preserve">C. NANCY BELEM MOTA FIGUEROA, </w:t>
      </w:r>
      <w:r w:rsidRPr="00FA2CB5">
        <w:rPr>
          <w:rFonts w:ascii="Arial" w:hAnsi="Arial" w:cs="Arial"/>
          <w:i/>
          <w:iCs/>
          <w:lang w:eastAsia="es-ES"/>
        </w:rPr>
        <w:t>Síndica Primera del Ayuntamiento del Municipio de Oaxaca de Juáre</w:t>
      </w:r>
      <w:r>
        <w:rPr>
          <w:rFonts w:ascii="Arial" w:hAnsi="Arial" w:cs="Arial"/>
          <w:i/>
          <w:iCs/>
          <w:lang w:eastAsia="es-ES"/>
        </w:rPr>
        <w:t xml:space="preserve">z y Representante </w:t>
      </w:r>
      <w:bookmarkEnd w:id="7"/>
      <w:r>
        <w:rPr>
          <w:rFonts w:ascii="Arial" w:hAnsi="Arial" w:cs="Arial"/>
          <w:i/>
          <w:iCs/>
          <w:lang w:eastAsia="es-ES"/>
        </w:rPr>
        <w:t xml:space="preserve">legal de este último por disposición de los artículos 71 de la Ley Orgánica </w:t>
      </w:r>
      <w:r w:rsidR="00F11F7C">
        <w:rPr>
          <w:rFonts w:ascii="Arial" w:hAnsi="Arial" w:cs="Arial"/>
          <w:i/>
          <w:iCs/>
          <w:lang w:eastAsia="es-ES"/>
        </w:rPr>
        <w:t>Municipal del Estado de Oaxaca y 57 fracción I y II del Bando de Policía y Gobierno del Municipio de Oaxaca de Juárez en vigor, ante Usted con todo respeto manifiesto:</w:t>
      </w:r>
    </w:p>
    <w:p w14:paraId="0FA62DD7" w14:textId="77777777" w:rsidR="002332FC" w:rsidRDefault="00F11F7C" w:rsidP="003C65D0">
      <w:pPr>
        <w:spacing w:before="120" w:after="0"/>
        <w:ind w:left="851" w:right="900" w:firstLine="567"/>
        <w:jc w:val="both"/>
        <w:rPr>
          <w:rFonts w:ascii="Arial" w:hAnsi="Arial" w:cs="Arial"/>
          <w:i/>
          <w:iCs/>
          <w:lang w:eastAsia="es-ES"/>
        </w:rPr>
      </w:pPr>
      <w:r>
        <w:rPr>
          <w:rFonts w:ascii="Arial" w:hAnsi="Arial" w:cs="Arial"/>
          <w:i/>
          <w:iCs/>
          <w:lang w:eastAsia="es-ES"/>
        </w:rPr>
        <w:t>Acredito la personalidad que ostento con la copia certificada que adjunto del Acta de Sesión Solemne de Cabildo celebrada</w:t>
      </w:r>
      <w:r w:rsidR="002332FC">
        <w:rPr>
          <w:rFonts w:ascii="Arial" w:hAnsi="Arial" w:cs="Arial"/>
          <w:i/>
          <w:iCs/>
          <w:lang w:eastAsia="es-ES"/>
        </w:rPr>
        <w:t xml:space="preserve"> el día uno de enero de dos mil veintidós, referente a la instalación formal del H. Ayuntamiento Constitucional del Municipio de Oaxaca de Juárez, así como la protesta de Ley de sus integrantes y de la Constancia de Mayoría de Validez de fecha once de junio de dos mil veintiuno.</w:t>
      </w:r>
    </w:p>
    <w:p w14:paraId="51C83C20" w14:textId="175E9E93" w:rsidR="002332FC" w:rsidRDefault="002332FC" w:rsidP="003C65D0">
      <w:pPr>
        <w:spacing w:before="120" w:after="0"/>
        <w:ind w:left="851" w:right="900" w:firstLine="567"/>
        <w:jc w:val="both"/>
        <w:rPr>
          <w:rFonts w:ascii="Arial" w:hAnsi="Arial" w:cs="Arial"/>
          <w:bCs/>
          <w:i/>
          <w:iCs/>
          <w:lang w:eastAsia="es-ES"/>
        </w:rPr>
      </w:pPr>
      <w:r w:rsidRPr="00B00792">
        <w:rPr>
          <w:rFonts w:ascii="Arial" w:hAnsi="Arial" w:cs="Arial"/>
          <w:bCs/>
          <w:i/>
          <w:iCs/>
          <w:lang w:eastAsia="es-ES"/>
        </w:rPr>
        <w:t>[…]</w:t>
      </w:r>
    </w:p>
    <w:p w14:paraId="32BA0821" w14:textId="37D64F97" w:rsidR="002332FC" w:rsidRDefault="002332FC" w:rsidP="003C65D0">
      <w:pPr>
        <w:spacing w:before="120" w:after="0"/>
        <w:ind w:left="851" w:right="900" w:firstLine="567"/>
        <w:jc w:val="both"/>
        <w:rPr>
          <w:rFonts w:ascii="Arial" w:hAnsi="Arial" w:cs="Arial"/>
          <w:bCs/>
          <w:i/>
          <w:iCs/>
          <w:lang w:eastAsia="es-ES"/>
        </w:rPr>
      </w:pPr>
      <w:bookmarkStart w:id="8" w:name="_Hlk115789751"/>
      <w:r>
        <w:rPr>
          <w:rFonts w:ascii="Arial" w:hAnsi="Arial" w:cs="Arial"/>
          <w:bCs/>
          <w:i/>
          <w:iCs/>
          <w:lang w:eastAsia="es-ES"/>
        </w:rPr>
        <w:t xml:space="preserve">En atención al oficio número </w:t>
      </w:r>
      <w:r w:rsidR="00F60322">
        <w:rPr>
          <w:rFonts w:ascii="Arial" w:hAnsi="Arial" w:cs="Arial"/>
          <w:bCs/>
          <w:i/>
          <w:iCs/>
          <w:lang w:eastAsia="es-ES"/>
        </w:rPr>
        <w:t>*******</w:t>
      </w:r>
      <w:r>
        <w:rPr>
          <w:rFonts w:ascii="Arial" w:hAnsi="Arial" w:cs="Arial"/>
          <w:bCs/>
          <w:i/>
          <w:iCs/>
          <w:lang w:eastAsia="es-ES"/>
        </w:rPr>
        <w:t xml:space="preserve"> de fecha veinticuatro de marzo del año en curso, y en cumplimiento al auto de inicio de fecha veintidós de marzo del dos mil veintidós, se me corrió traslado con la copia simple de la demanda y anexos, la cual fue notificada el veinticinco de marzo de dos mil veintidós, por lo que estando dentro del plazo legal dispuesto por el primer párrafo del artículo 183 y 184 de la Ley de Procedimiento y Justicia Administrativa para el Estado de Oaxaca, vengo a dar contestación a la demanda entablada en mi contra por la C. </w:t>
      </w:r>
      <w:r w:rsidR="00F60322">
        <w:rPr>
          <w:rFonts w:ascii="Arial" w:hAnsi="Arial" w:cs="Arial"/>
          <w:bCs/>
          <w:i/>
          <w:iCs/>
          <w:lang w:eastAsia="es-ES"/>
        </w:rPr>
        <w:t>*******</w:t>
      </w:r>
      <w:r>
        <w:rPr>
          <w:rFonts w:ascii="Arial" w:hAnsi="Arial" w:cs="Arial"/>
          <w:bCs/>
          <w:i/>
          <w:iCs/>
          <w:lang w:eastAsia="es-ES"/>
        </w:rPr>
        <w:t>; misma que realizo en los términos siguientes:</w:t>
      </w:r>
    </w:p>
    <w:bookmarkEnd w:id="8"/>
    <w:p w14:paraId="55D93CC6" w14:textId="3C8C9E93" w:rsidR="00797A88" w:rsidRPr="007101D5" w:rsidRDefault="00086D53" w:rsidP="003C65D0">
      <w:pPr>
        <w:spacing w:before="120"/>
        <w:ind w:left="851" w:right="616" w:firstLine="567"/>
        <w:jc w:val="both"/>
        <w:rPr>
          <w:rFonts w:ascii="Arial" w:hAnsi="Arial" w:cs="Arial"/>
          <w:bCs/>
          <w:i/>
          <w:iCs/>
          <w:lang w:eastAsia="es-ES"/>
        </w:rPr>
      </w:pPr>
      <w:r w:rsidRPr="00B00792">
        <w:rPr>
          <w:rFonts w:ascii="Arial" w:hAnsi="Arial" w:cs="Arial"/>
          <w:bCs/>
          <w:i/>
          <w:iCs/>
          <w:lang w:eastAsia="es-ES"/>
        </w:rPr>
        <w:t xml:space="preserve"> </w:t>
      </w:r>
      <w:bookmarkStart w:id="9" w:name="_Hlk115351053"/>
      <w:r w:rsidR="00451858" w:rsidRPr="00B00792">
        <w:rPr>
          <w:rFonts w:ascii="Arial" w:hAnsi="Arial" w:cs="Arial"/>
          <w:bCs/>
          <w:i/>
          <w:iCs/>
          <w:lang w:eastAsia="es-ES"/>
        </w:rPr>
        <w:t>[…].</w:t>
      </w:r>
      <w:bookmarkEnd w:id="9"/>
      <w:r w:rsidR="00451858" w:rsidRPr="00B00792">
        <w:rPr>
          <w:rFonts w:ascii="Arial" w:hAnsi="Arial" w:cs="Arial"/>
          <w:bCs/>
          <w:i/>
          <w:iCs/>
          <w:lang w:eastAsia="es-ES"/>
        </w:rPr>
        <w:t>”</w:t>
      </w:r>
      <w:r w:rsidR="00451858">
        <w:rPr>
          <w:rFonts w:ascii="Arial" w:hAnsi="Arial" w:cs="Arial"/>
          <w:bCs/>
          <w:i/>
          <w:iCs/>
          <w:lang w:eastAsia="es-ES"/>
        </w:rPr>
        <w:t xml:space="preserve">.- - - - - - - - - - - - - - - - - - - - - - - - - - - - - - - - - - - - - - - - - - </w:t>
      </w:r>
    </w:p>
    <w:p w14:paraId="0D499C17" w14:textId="759A686C" w:rsidR="00AF6796" w:rsidRDefault="008E2E6D" w:rsidP="003C65D0">
      <w:pPr>
        <w:spacing w:before="240" w:after="120" w:line="360" w:lineRule="auto"/>
        <w:ind w:firstLine="709"/>
        <w:jc w:val="both"/>
        <w:rPr>
          <w:rFonts w:ascii="Arial" w:eastAsia="Times New Roman" w:hAnsi="Arial" w:cs="Arial"/>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7E642F">
        <w:rPr>
          <w:rFonts w:ascii="Arial" w:eastAsia="Calibri" w:hAnsi="Arial" w:cs="Arial"/>
          <w:bCs/>
          <w:sz w:val="26"/>
          <w:szCs w:val="26"/>
        </w:rPr>
        <w:t>tiene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w:t>
      </w:r>
      <w:r w:rsidR="00AF6796">
        <w:rPr>
          <w:rFonts w:ascii="Arial" w:eastAsia="Calibri" w:hAnsi="Arial" w:cs="Arial"/>
          <w:bCs/>
          <w:sz w:val="26"/>
          <w:szCs w:val="26"/>
        </w:rPr>
        <w:t xml:space="preserve">la </w:t>
      </w:r>
      <w:r w:rsidR="00AF6796">
        <w:rPr>
          <w:rFonts w:ascii="Arial" w:eastAsia="Times New Roman" w:hAnsi="Arial" w:cs="Arial"/>
          <w:sz w:val="26"/>
          <w:szCs w:val="26"/>
        </w:rPr>
        <w:t xml:space="preserve">Síndica Primera del Ayuntamiento del Municipio de Oaxaca de Juárez, Oaxaca, </w:t>
      </w:r>
      <w:bookmarkStart w:id="10" w:name="_Hlk115789422"/>
      <w:r w:rsidR="00AF6796">
        <w:rPr>
          <w:rFonts w:ascii="Arial" w:eastAsia="Times New Roman" w:hAnsi="Arial" w:cs="Arial"/>
          <w:sz w:val="26"/>
          <w:szCs w:val="26"/>
        </w:rPr>
        <w:t xml:space="preserve">manifestó ser la representante legal del Ayuntamiento del Municipio de Oaxaca de Juárez, Oaxaca, </w:t>
      </w:r>
      <w:r w:rsidR="004C5507">
        <w:rPr>
          <w:rFonts w:ascii="Arial" w:eastAsia="Times New Roman" w:hAnsi="Arial" w:cs="Arial"/>
          <w:sz w:val="26"/>
          <w:szCs w:val="26"/>
        </w:rPr>
        <w:t xml:space="preserve">por disposición de los </w:t>
      </w:r>
      <w:r w:rsidR="00AF6796">
        <w:rPr>
          <w:rFonts w:ascii="Arial" w:eastAsia="Times New Roman" w:hAnsi="Arial" w:cs="Arial"/>
          <w:sz w:val="26"/>
          <w:szCs w:val="26"/>
        </w:rPr>
        <w:t xml:space="preserve">artículos 71 de la Ley Orgánica </w:t>
      </w:r>
      <w:r w:rsidR="00AF6796">
        <w:rPr>
          <w:rFonts w:ascii="Arial" w:eastAsia="Times New Roman" w:hAnsi="Arial" w:cs="Arial"/>
          <w:sz w:val="26"/>
          <w:szCs w:val="26"/>
        </w:rPr>
        <w:lastRenderedPageBreak/>
        <w:t>Municipal del Estado de Oaxaca y 57 fracciones I y II del Bando de Policía y Gobierno del Municipio de Oaxaca de Juárez, Oaxaca, que acreditó la personalidad que ostenta con la copia certificada del acta de sesión solemne de cabildo celebrada el uno de enero de dos mil veintidós</w:t>
      </w:r>
      <w:r w:rsidR="007101D5">
        <w:rPr>
          <w:rFonts w:ascii="Arial" w:eastAsia="Times New Roman" w:hAnsi="Arial" w:cs="Arial"/>
          <w:sz w:val="26"/>
          <w:szCs w:val="26"/>
        </w:rPr>
        <w:t>,</w:t>
      </w:r>
      <w:r w:rsidR="00AF6796">
        <w:rPr>
          <w:rFonts w:ascii="Arial" w:eastAsia="Times New Roman" w:hAnsi="Arial" w:cs="Arial"/>
          <w:sz w:val="26"/>
          <w:szCs w:val="26"/>
        </w:rPr>
        <w:t xml:space="preserve"> </w:t>
      </w:r>
      <w:r w:rsidR="00B43350">
        <w:rPr>
          <w:rFonts w:ascii="Arial" w:eastAsia="Times New Roman" w:hAnsi="Arial" w:cs="Arial"/>
          <w:sz w:val="26"/>
          <w:szCs w:val="26"/>
        </w:rPr>
        <w:t xml:space="preserve">y </w:t>
      </w:r>
      <w:r w:rsidR="00AF6796">
        <w:rPr>
          <w:rFonts w:ascii="Arial" w:eastAsia="Times New Roman" w:hAnsi="Arial" w:cs="Arial"/>
          <w:sz w:val="26"/>
          <w:szCs w:val="26"/>
        </w:rPr>
        <w:t xml:space="preserve">que en atención al oficio número </w:t>
      </w:r>
      <w:r w:rsidR="00F60322">
        <w:rPr>
          <w:rFonts w:ascii="Arial" w:eastAsia="Times New Roman" w:hAnsi="Arial" w:cs="Arial"/>
          <w:sz w:val="26"/>
          <w:szCs w:val="26"/>
        </w:rPr>
        <w:t>*******</w:t>
      </w:r>
      <w:r w:rsidR="00AF6796">
        <w:rPr>
          <w:rFonts w:ascii="Arial" w:eastAsia="Times New Roman" w:hAnsi="Arial" w:cs="Arial"/>
          <w:sz w:val="26"/>
          <w:szCs w:val="26"/>
        </w:rPr>
        <w:t xml:space="preserve"> </w:t>
      </w:r>
      <w:r w:rsidR="004C5507">
        <w:rPr>
          <w:rFonts w:ascii="Arial" w:eastAsia="Times New Roman" w:hAnsi="Arial" w:cs="Arial"/>
          <w:sz w:val="26"/>
          <w:szCs w:val="26"/>
        </w:rPr>
        <w:t>mediante el cual le</w:t>
      </w:r>
      <w:r w:rsidR="00AF6796">
        <w:rPr>
          <w:rFonts w:ascii="Arial" w:eastAsia="Times New Roman" w:hAnsi="Arial" w:cs="Arial"/>
          <w:sz w:val="26"/>
          <w:szCs w:val="26"/>
        </w:rPr>
        <w:t xml:space="preserve"> fue notificado el acuerdo de veintidós de marzo de dos mil veintidós, </w:t>
      </w:r>
      <w:r w:rsidR="00AF6796" w:rsidRPr="003016AA">
        <w:rPr>
          <w:rFonts w:ascii="Arial" w:eastAsia="Times New Roman" w:hAnsi="Arial" w:cs="Arial"/>
          <w:b/>
          <w:bCs/>
          <w:sz w:val="26"/>
          <w:szCs w:val="26"/>
        </w:rPr>
        <w:t>d</w:t>
      </w:r>
      <w:r w:rsidR="004811BB" w:rsidRPr="003016AA">
        <w:rPr>
          <w:rFonts w:ascii="Arial" w:eastAsia="Times New Roman" w:hAnsi="Arial" w:cs="Arial"/>
          <w:b/>
          <w:bCs/>
          <w:sz w:val="26"/>
          <w:szCs w:val="26"/>
        </w:rPr>
        <w:t>io</w:t>
      </w:r>
      <w:r w:rsidR="00AF6796" w:rsidRPr="003016AA">
        <w:rPr>
          <w:rFonts w:ascii="Arial" w:eastAsia="Times New Roman" w:hAnsi="Arial" w:cs="Arial"/>
          <w:b/>
          <w:bCs/>
          <w:sz w:val="26"/>
          <w:szCs w:val="26"/>
        </w:rPr>
        <w:t xml:space="preserve"> contestación a la demanda entablada en su contra por la actora </w:t>
      </w:r>
      <w:r w:rsidR="00F60322">
        <w:rPr>
          <w:rFonts w:ascii="Arial" w:eastAsia="Times New Roman" w:hAnsi="Arial" w:cs="Arial"/>
          <w:b/>
          <w:bCs/>
          <w:sz w:val="26"/>
          <w:szCs w:val="26"/>
        </w:rPr>
        <w:t>*******</w:t>
      </w:r>
      <w:r w:rsidR="00AF6796">
        <w:rPr>
          <w:rFonts w:ascii="Arial" w:eastAsia="Times New Roman" w:hAnsi="Arial" w:cs="Arial"/>
          <w:sz w:val="26"/>
          <w:szCs w:val="26"/>
        </w:rPr>
        <w:t>.</w:t>
      </w:r>
      <w:r w:rsidR="003C65D0">
        <w:rPr>
          <w:rFonts w:ascii="Arial" w:eastAsia="Times New Roman" w:hAnsi="Arial" w:cs="Arial"/>
          <w:sz w:val="26"/>
          <w:szCs w:val="26"/>
        </w:rPr>
        <w:t>- - - - - -</w:t>
      </w:r>
      <w:r w:rsidR="00F60322">
        <w:rPr>
          <w:rFonts w:ascii="Arial" w:eastAsia="Times New Roman" w:hAnsi="Arial" w:cs="Arial"/>
          <w:sz w:val="26"/>
          <w:szCs w:val="26"/>
        </w:rPr>
        <w:t xml:space="preserve"> </w:t>
      </w:r>
      <w:r w:rsidR="00F60322">
        <w:rPr>
          <w:rFonts w:ascii="Arial" w:hAnsi="Arial" w:cs="Arial"/>
          <w:color w:val="000000"/>
          <w:sz w:val="26"/>
          <w:szCs w:val="26"/>
        </w:rPr>
        <w:t>- - - - - - - - - - - - - - - - - - - - - - - - - - - - - - - - - - - - - - - - -</w:t>
      </w:r>
    </w:p>
    <w:bookmarkEnd w:id="10"/>
    <w:p w14:paraId="2301C6D3" w14:textId="59FF4FAE" w:rsidR="00F6540F" w:rsidRDefault="004811BB" w:rsidP="00814350">
      <w:pPr>
        <w:spacing w:after="120" w:line="360" w:lineRule="auto"/>
        <w:ind w:firstLine="709"/>
        <w:jc w:val="both"/>
        <w:rPr>
          <w:rFonts w:ascii="Arial" w:hAnsi="Arial" w:cs="Arial"/>
          <w:color w:val="000000"/>
          <w:sz w:val="26"/>
          <w:szCs w:val="26"/>
        </w:rPr>
      </w:pPr>
      <w:r>
        <w:rPr>
          <w:rFonts w:ascii="Arial" w:eastAsia="Times New Roman" w:hAnsi="Arial" w:cs="Arial"/>
          <w:sz w:val="26"/>
          <w:szCs w:val="26"/>
        </w:rPr>
        <w:t>En l</w:t>
      </w:r>
      <w:r w:rsidR="00E45517">
        <w:rPr>
          <w:rFonts w:ascii="Arial" w:eastAsia="Times New Roman" w:hAnsi="Arial" w:cs="Arial"/>
          <w:sz w:val="26"/>
          <w:szCs w:val="26"/>
        </w:rPr>
        <w:t>a</w:t>
      </w:r>
      <w:r w:rsidR="009A1373">
        <w:rPr>
          <w:rFonts w:ascii="Arial" w:hAnsi="Arial" w:cs="Arial"/>
          <w:color w:val="000000"/>
          <w:sz w:val="26"/>
          <w:szCs w:val="26"/>
        </w:rPr>
        <w:t xml:space="preserve"> foja 19</w:t>
      </w:r>
      <w:r w:rsidR="00E45517">
        <w:rPr>
          <w:rFonts w:ascii="Arial" w:hAnsi="Arial" w:cs="Arial"/>
          <w:color w:val="000000"/>
          <w:sz w:val="26"/>
          <w:szCs w:val="26"/>
        </w:rPr>
        <w:t xml:space="preserve"> de las </w:t>
      </w:r>
      <w:r w:rsidR="00E45517">
        <w:rPr>
          <w:rFonts w:ascii="Arial" w:eastAsiaTheme="minorHAnsi" w:hAnsi="Arial" w:cs="Arial"/>
          <w:bCs/>
          <w:sz w:val="26"/>
          <w:szCs w:val="26"/>
          <w:lang w:eastAsia="en-US"/>
        </w:rPr>
        <w:t xml:space="preserve">copias certificadas relativas a las </w:t>
      </w:r>
      <w:r w:rsidR="00E45517" w:rsidRPr="00CF337F">
        <w:rPr>
          <w:rFonts w:ascii="Arial" w:eastAsiaTheme="minorHAnsi" w:hAnsi="Arial" w:cs="Arial"/>
          <w:bCs/>
          <w:sz w:val="26"/>
          <w:szCs w:val="26"/>
          <w:lang w:eastAsia="en-US"/>
        </w:rPr>
        <w:t xml:space="preserve">constancias </w:t>
      </w:r>
      <w:r w:rsidR="00E45517">
        <w:rPr>
          <w:rFonts w:ascii="Arial" w:eastAsiaTheme="minorHAnsi" w:hAnsi="Arial" w:cs="Arial"/>
          <w:bCs/>
          <w:sz w:val="26"/>
          <w:szCs w:val="26"/>
          <w:lang w:eastAsia="en-US"/>
        </w:rPr>
        <w:t xml:space="preserve">que integran el expediente principal 0021/2022, consta agregada </w:t>
      </w:r>
      <w:r w:rsidR="009A1373">
        <w:rPr>
          <w:rFonts w:ascii="Arial" w:hAnsi="Arial" w:cs="Arial"/>
          <w:color w:val="000000"/>
          <w:sz w:val="26"/>
          <w:szCs w:val="26"/>
        </w:rPr>
        <w:t xml:space="preserve">la notificación por oficio número </w:t>
      </w:r>
      <w:r w:rsidR="00F60322">
        <w:rPr>
          <w:rFonts w:ascii="Arial" w:eastAsia="Times New Roman" w:hAnsi="Arial" w:cs="Arial"/>
          <w:sz w:val="26"/>
          <w:szCs w:val="26"/>
        </w:rPr>
        <w:t>*******</w:t>
      </w:r>
      <w:r w:rsidR="009A1373">
        <w:rPr>
          <w:rFonts w:ascii="Arial" w:eastAsia="Times New Roman" w:hAnsi="Arial" w:cs="Arial"/>
          <w:sz w:val="26"/>
          <w:szCs w:val="26"/>
        </w:rPr>
        <w:t xml:space="preserve"> </w:t>
      </w:r>
      <w:r w:rsidR="009A1373">
        <w:rPr>
          <w:rFonts w:ascii="Arial" w:hAnsi="Arial" w:cs="Arial"/>
          <w:color w:val="000000"/>
          <w:sz w:val="26"/>
          <w:szCs w:val="26"/>
        </w:rPr>
        <w:t xml:space="preserve">realizada </w:t>
      </w:r>
      <w:r w:rsidR="00814350">
        <w:rPr>
          <w:rFonts w:ascii="Arial" w:hAnsi="Arial" w:cs="Arial"/>
          <w:color w:val="000000"/>
          <w:sz w:val="26"/>
          <w:szCs w:val="26"/>
        </w:rPr>
        <w:t xml:space="preserve">el </w:t>
      </w:r>
      <w:bookmarkStart w:id="11" w:name="_Hlk115772304"/>
      <w:r w:rsidR="00814350">
        <w:rPr>
          <w:rFonts w:ascii="Arial" w:hAnsi="Arial" w:cs="Arial"/>
          <w:color w:val="000000"/>
          <w:sz w:val="26"/>
          <w:szCs w:val="26"/>
        </w:rPr>
        <w:t xml:space="preserve">veinticinco de marzo de dos mil veintidós </w:t>
      </w:r>
      <w:r w:rsidR="009A1373">
        <w:rPr>
          <w:rFonts w:ascii="Arial" w:hAnsi="Arial" w:cs="Arial"/>
          <w:color w:val="000000"/>
          <w:sz w:val="26"/>
          <w:szCs w:val="26"/>
        </w:rPr>
        <w:t xml:space="preserve">por el actuario adscrito a la Quinta Sala Unitaria de Primera Instancia de este Tribunal, al </w:t>
      </w:r>
      <w:r w:rsidR="009A1373" w:rsidRPr="00B5751F">
        <w:rPr>
          <w:rFonts w:ascii="Arial" w:hAnsi="Arial" w:cs="Arial"/>
          <w:color w:val="000000"/>
          <w:sz w:val="26"/>
          <w:szCs w:val="26"/>
        </w:rPr>
        <w:t xml:space="preserve">Tesorero Municipal de Oaxaca de Juárez, Oaxaca, </w:t>
      </w:r>
      <w:r w:rsidR="00570167">
        <w:rPr>
          <w:rFonts w:ascii="Arial" w:hAnsi="Arial" w:cs="Arial"/>
          <w:color w:val="000000"/>
          <w:sz w:val="26"/>
          <w:szCs w:val="26"/>
        </w:rPr>
        <w:t xml:space="preserve">como se desprende del sello de recibido de </w:t>
      </w:r>
      <w:r w:rsidR="001271F4">
        <w:rPr>
          <w:rFonts w:ascii="Arial" w:hAnsi="Arial" w:cs="Arial"/>
          <w:color w:val="000000"/>
          <w:sz w:val="26"/>
          <w:szCs w:val="26"/>
        </w:rPr>
        <w:t xml:space="preserve">la Consejería Jurídica del Municipio de Oaxaca de Juárez, Oaxaca, </w:t>
      </w:r>
      <w:r w:rsidR="00814350" w:rsidRPr="00B5751F">
        <w:rPr>
          <w:rFonts w:ascii="Arial" w:hAnsi="Arial" w:cs="Arial"/>
          <w:color w:val="000000"/>
          <w:sz w:val="26"/>
          <w:szCs w:val="26"/>
        </w:rPr>
        <w:t>con</w:t>
      </w:r>
      <w:r w:rsidR="009A1373">
        <w:rPr>
          <w:rFonts w:ascii="Arial" w:hAnsi="Arial" w:cs="Arial"/>
          <w:color w:val="000000"/>
          <w:sz w:val="26"/>
          <w:szCs w:val="26"/>
        </w:rPr>
        <w:t xml:space="preserve"> </w:t>
      </w:r>
      <w:r w:rsidR="00E45517">
        <w:rPr>
          <w:rFonts w:ascii="Arial" w:hAnsi="Arial" w:cs="Arial"/>
          <w:color w:val="000000"/>
          <w:sz w:val="26"/>
          <w:szCs w:val="26"/>
        </w:rPr>
        <w:t xml:space="preserve">el </w:t>
      </w:r>
      <w:r w:rsidR="009A1373">
        <w:rPr>
          <w:rFonts w:ascii="Arial" w:hAnsi="Arial" w:cs="Arial"/>
          <w:color w:val="000000"/>
          <w:sz w:val="26"/>
          <w:szCs w:val="26"/>
        </w:rPr>
        <w:t xml:space="preserve">que notificó </w:t>
      </w:r>
      <w:bookmarkEnd w:id="11"/>
      <w:r w:rsidR="009A1373">
        <w:rPr>
          <w:rFonts w:ascii="Arial" w:hAnsi="Arial" w:cs="Arial"/>
          <w:color w:val="000000"/>
          <w:sz w:val="26"/>
          <w:szCs w:val="26"/>
        </w:rPr>
        <w:t>el acuerdo de veintidós de marzo de dos mil veintidós</w:t>
      </w:r>
      <w:r w:rsidR="00F6540F">
        <w:rPr>
          <w:rFonts w:ascii="Arial" w:hAnsi="Arial" w:cs="Arial"/>
          <w:color w:val="000000"/>
          <w:sz w:val="26"/>
          <w:szCs w:val="26"/>
        </w:rPr>
        <w:t>.</w:t>
      </w:r>
      <w:r w:rsidR="003C65D0">
        <w:rPr>
          <w:rFonts w:ascii="Arial" w:hAnsi="Arial" w:cs="Arial"/>
          <w:color w:val="000000"/>
          <w:sz w:val="26"/>
          <w:szCs w:val="26"/>
        </w:rPr>
        <w:t xml:space="preserve">- - - - </w:t>
      </w:r>
    </w:p>
    <w:p w14:paraId="5FF6E242" w14:textId="0C81FB28" w:rsidR="009A1373" w:rsidRDefault="00F6540F" w:rsidP="00814350">
      <w:pPr>
        <w:spacing w:after="120" w:line="360" w:lineRule="auto"/>
        <w:ind w:firstLine="709"/>
        <w:jc w:val="both"/>
        <w:rPr>
          <w:rFonts w:ascii="Arial" w:hAnsi="Arial" w:cs="Arial"/>
          <w:color w:val="000000"/>
          <w:sz w:val="26"/>
          <w:szCs w:val="26"/>
        </w:rPr>
      </w:pPr>
      <w:r>
        <w:rPr>
          <w:rFonts w:ascii="Arial" w:hAnsi="Arial" w:cs="Arial"/>
          <w:color w:val="000000"/>
          <w:sz w:val="26"/>
          <w:szCs w:val="26"/>
        </w:rPr>
        <w:t>Acuerdo que contiene</w:t>
      </w:r>
      <w:r w:rsidR="009A1373">
        <w:rPr>
          <w:rFonts w:ascii="Arial" w:hAnsi="Arial" w:cs="Arial"/>
          <w:color w:val="000000"/>
          <w:sz w:val="26"/>
          <w:szCs w:val="26"/>
        </w:rPr>
        <w:t xml:space="preserve"> la siguiente determinación:</w:t>
      </w:r>
    </w:p>
    <w:p w14:paraId="4E88E9C8" w14:textId="12CA8730" w:rsidR="009A1373" w:rsidRDefault="009A1373" w:rsidP="003C65D0">
      <w:pPr>
        <w:spacing w:before="120" w:after="0"/>
        <w:ind w:left="851" w:right="900" w:firstLine="567"/>
        <w:jc w:val="both"/>
        <w:rPr>
          <w:rFonts w:ascii="Arial" w:hAnsi="Arial" w:cs="Arial"/>
          <w:bCs/>
          <w:i/>
          <w:iCs/>
          <w:lang w:eastAsia="es-ES"/>
        </w:rPr>
      </w:pPr>
      <w:r>
        <w:rPr>
          <w:rFonts w:ascii="Arial" w:hAnsi="Arial" w:cs="Arial"/>
          <w:color w:val="000000"/>
          <w:sz w:val="26"/>
          <w:szCs w:val="26"/>
        </w:rPr>
        <w:t xml:space="preserve">   </w:t>
      </w:r>
      <w:r w:rsidRPr="00DD6194">
        <w:rPr>
          <w:rFonts w:ascii="Arial" w:hAnsi="Arial" w:cs="Arial"/>
          <w:bCs/>
          <w:i/>
          <w:iCs/>
          <w:lang w:eastAsia="es-ES"/>
        </w:rPr>
        <w:t>“</w:t>
      </w:r>
      <w:r w:rsidRPr="00B00792">
        <w:rPr>
          <w:rFonts w:ascii="Arial" w:hAnsi="Arial" w:cs="Arial"/>
          <w:bCs/>
          <w:i/>
          <w:iCs/>
          <w:lang w:eastAsia="es-ES"/>
        </w:rPr>
        <w:t>[…]</w:t>
      </w:r>
    </w:p>
    <w:p w14:paraId="7E66B862" w14:textId="77777777" w:rsidR="00A43F79" w:rsidRDefault="00A43F79" w:rsidP="003C65D0">
      <w:pPr>
        <w:spacing w:before="120" w:after="0"/>
        <w:ind w:left="851" w:right="900" w:firstLine="567"/>
        <w:jc w:val="both"/>
        <w:rPr>
          <w:rFonts w:ascii="Arial" w:hAnsi="Arial" w:cs="Arial"/>
          <w:bCs/>
          <w:i/>
          <w:iCs/>
          <w:lang w:eastAsia="es-ES"/>
        </w:rPr>
      </w:pPr>
      <w:bookmarkStart w:id="12" w:name="_Hlk115788527"/>
      <w:r>
        <w:rPr>
          <w:rFonts w:ascii="Arial" w:hAnsi="Arial" w:cs="Arial"/>
          <w:bCs/>
          <w:i/>
          <w:iCs/>
          <w:lang w:eastAsia="es-ES"/>
        </w:rPr>
        <w:t xml:space="preserve">En consecuencia, se ordena al Actuario adscrito a esta Sala Unitaria para que con el traslado de la demanda y anexos, </w:t>
      </w:r>
      <w:r>
        <w:rPr>
          <w:rFonts w:ascii="Arial" w:hAnsi="Arial" w:cs="Arial"/>
          <w:b/>
          <w:i/>
          <w:iCs/>
          <w:lang w:eastAsia="es-ES"/>
        </w:rPr>
        <w:t xml:space="preserve">notifique, corra traslado, emplace y aperciba </w:t>
      </w:r>
      <w:r>
        <w:rPr>
          <w:rFonts w:ascii="Arial" w:hAnsi="Arial" w:cs="Arial"/>
          <w:bCs/>
          <w:i/>
          <w:iCs/>
          <w:lang w:eastAsia="es-ES"/>
        </w:rPr>
        <w:t xml:space="preserve">a las autoridades demandadas JEFA DEL DEPARTAMENTO DE VERIFICACIÓN Y CONTROL DE OBRA; Subdirector de Centro Histórico y Patrimonio Mundial, actualmente DIRECICÓN DE PATRIMONIO HISTÓRICO;  Director de Desarrollo Urbano, Obras Públicas y Medio Ambiente, actualmente SECRETARÍA DE OBRAS PÚBLICAS Y DESARROLLO URBANO, todos ellos con domicilio en calle Murguía, número ochocientos, Centro de esta ciudad de Oaxaca de Juárez, Oaxaca, así como </w:t>
      </w:r>
      <w:r w:rsidRPr="00B00877">
        <w:rPr>
          <w:rFonts w:ascii="Arial" w:hAnsi="Arial" w:cs="Arial"/>
          <w:bCs/>
          <w:i/>
          <w:iCs/>
          <w:lang w:eastAsia="es-ES"/>
        </w:rPr>
        <w:t>al TESORERO MUNICIPAL, con domicilio en Palacio Municipal, sito</w:t>
      </w:r>
      <w:r>
        <w:rPr>
          <w:rFonts w:ascii="Arial" w:hAnsi="Arial" w:cs="Arial"/>
          <w:bCs/>
          <w:i/>
          <w:iCs/>
          <w:lang w:eastAsia="es-ES"/>
        </w:rPr>
        <w:t xml:space="preserve"> en Plaza de la Danza, sin número, Colonia Centro, Oaxaca de Juárez, Oaxaca, para que dentro del plazo de </w:t>
      </w:r>
      <w:r>
        <w:rPr>
          <w:rFonts w:ascii="Arial" w:hAnsi="Arial" w:cs="Arial"/>
          <w:b/>
          <w:i/>
          <w:iCs/>
          <w:lang w:eastAsia="es-ES"/>
        </w:rPr>
        <w:t>nueve días hábiles</w:t>
      </w:r>
      <w:r>
        <w:rPr>
          <w:rFonts w:ascii="Arial" w:hAnsi="Arial" w:cs="Arial"/>
          <w:bCs/>
          <w:i/>
          <w:iCs/>
          <w:lang w:eastAsia="es-ES"/>
        </w:rPr>
        <w:t xml:space="preserve">, contados a partir del día hábil siguiente en que surta efectos la notificación del presente proveído, contesten la demanda de mérito; afirmando, negando o bien, expresando los hechos que ignora por no ser propios o exponiendo cómo ocurrieron; debiendo acompañar a su escrito de contestación, el traslado correspondiente para la actora, así como de los documentos anexos que adjunte a la misma; en el entendido que de no hacerlo en los términos señalados y dentro del término legal concedido para ello, se tendrá por </w:t>
      </w:r>
      <w:proofErr w:type="spellStart"/>
      <w:r>
        <w:rPr>
          <w:rFonts w:ascii="Arial" w:hAnsi="Arial" w:cs="Arial"/>
          <w:bCs/>
          <w:i/>
          <w:iCs/>
          <w:lang w:eastAsia="es-ES"/>
        </w:rPr>
        <w:t>precluído</w:t>
      </w:r>
      <w:proofErr w:type="spellEnd"/>
      <w:r>
        <w:rPr>
          <w:rFonts w:ascii="Arial" w:hAnsi="Arial" w:cs="Arial"/>
          <w:bCs/>
          <w:i/>
          <w:iCs/>
          <w:lang w:eastAsia="es-ES"/>
        </w:rPr>
        <w:t xml:space="preserve"> su derecho y por contestada la demanda en sentido afirmativo, salvo prueba en contrario, de conformidad con los numerales 183, 184 y 185 de la Ley de Procedimiento y Justicia Administrativa para el Estado de Oaxaca.</w:t>
      </w:r>
    </w:p>
    <w:p w14:paraId="45BC8BB3" w14:textId="77777777" w:rsidR="00A43F79" w:rsidRPr="00B5751F" w:rsidRDefault="00A43F79" w:rsidP="003C65D0">
      <w:pPr>
        <w:spacing w:before="120"/>
        <w:ind w:left="851" w:right="900" w:firstLine="567"/>
        <w:jc w:val="both"/>
        <w:rPr>
          <w:rFonts w:ascii="Arial" w:hAnsi="Arial" w:cs="Arial"/>
          <w:bCs/>
          <w:i/>
          <w:iCs/>
          <w:lang w:eastAsia="es-ES"/>
        </w:rPr>
      </w:pPr>
      <w:bookmarkStart w:id="13" w:name="_Hlk115360357"/>
      <w:r w:rsidRPr="00B00792">
        <w:rPr>
          <w:rFonts w:ascii="Arial" w:hAnsi="Arial" w:cs="Arial"/>
          <w:bCs/>
          <w:i/>
          <w:iCs/>
          <w:lang w:eastAsia="es-ES"/>
        </w:rPr>
        <w:t>[…]</w:t>
      </w:r>
      <w:r>
        <w:rPr>
          <w:rFonts w:ascii="Arial" w:hAnsi="Arial" w:cs="Arial"/>
          <w:bCs/>
          <w:i/>
          <w:iCs/>
          <w:lang w:eastAsia="es-ES"/>
        </w:rPr>
        <w:t>.</w:t>
      </w:r>
      <w:bookmarkEnd w:id="13"/>
      <w:r>
        <w:rPr>
          <w:rFonts w:ascii="Arial" w:hAnsi="Arial" w:cs="Arial"/>
          <w:bCs/>
          <w:i/>
          <w:iCs/>
          <w:lang w:eastAsia="es-ES"/>
        </w:rPr>
        <w:t xml:space="preserve">”- - - - - - - - - - - - - - - - - - - - - - - - - - - - - - - - - - - - - - - - -     </w:t>
      </w:r>
    </w:p>
    <w:p w14:paraId="240D63DD" w14:textId="3FA4E11C" w:rsidR="00944E00" w:rsidRPr="003D027C" w:rsidRDefault="00B5751F" w:rsidP="003D027C">
      <w:pPr>
        <w:spacing w:before="240" w:line="360" w:lineRule="auto"/>
        <w:ind w:firstLine="708"/>
        <w:jc w:val="both"/>
        <w:rPr>
          <w:rFonts w:ascii="Arial" w:hAnsi="Arial" w:cs="Arial"/>
          <w:color w:val="000000"/>
          <w:sz w:val="26"/>
          <w:szCs w:val="26"/>
        </w:rPr>
      </w:pPr>
      <w:r>
        <w:rPr>
          <w:rFonts w:ascii="Arial" w:hAnsi="Arial" w:cs="Arial"/>
          <w:color w:val="000000" w:themeColor="text1"/>
          <w:sz w:val="26"/>
          <w:szCs w:val="26"/>
        </w:rPr>
        <w:lastRenderedPageBreak/>
        <w:t>S</w:t>
      </w:r>
      <w:r w:rsidRPr="00BD40C0">
        <w:rPr>
          <w:rFonts w:ascii="Arial" w:hAnsi="Arial" w:cs="Arial"/>
          <w:color w:val="000000" w:themeColor="text1"/>
          <w:sz w:val="26"/>
          <w:szCs w:val="26"/>
        </w:rPr>
        <w:t xml:space="preserve">in embargo, de todo lo </w:t>
      </w:r>
      <w:r>
        <w:rPr>
          <w:rFonts w:ascii="Arial" w:hAnsi="Arial" w:cs="Arial"/>
          <w:color w:val="000000" w:themeColor="text1"/>
          <w:sz w:val="26"/>
          <w:szCs w:val="26"/>
        </w:rPr>
        <w:t>antes</w:t>
      </w:r>
      <w:r w:rsidRPr="00BD40C0">
        <w:rPr>
          <w:rFonts w:ascii="Arial" w:hAnsi="Arial" w:cs="Arial"/>
          <w:color w:val="000000" w:themeColor="text1"/>
          <w:sz w:val="26"/>
          <w:szCs w:val="26"/>
        </w:rPr>
        <w:t xml:space="preserve"> puntualizado, se </w:t>
      </w:r>
      <w:r>
        <w:rPr>
          <w:rFonts w:ascii="Arial" w:hAnsi="Arial" w:cs="Arial"/>
          <w:color w:val="000000" w:themeColor="text1"/>
          <w:sz w:val="26"/>
          <w:szCs w:val="26"/>
        </w:rPr>
        <w:t>advierte</w:t>
      </w:r>
      <w:r w:rsidRPr="00BD40C0">
        <w:rPr>
          <w:rFonts w:ascii="Arial" w:hAnsi="Arial" w:cs="Arial"/>
          <w:color w:val="000000" w:themeColor="text1"/>
          <w:sz w:val="26"/>
          <w:szCs w:val="26"/>
        </w:rPr>
        <w:t xml:space="preserve"> que </w:t>
      </w:r>
      <w:r w:rsidRPr="0056483B">
        <w:rPr>
          <w:rFonts w:ascii="Arial" w:hAnsi="Arial" w:cs="Arial"/>
          <w:color w:val="000000" w:themeColor="text1"/>
          <w:sz w:val="26"/>
          <w:szCs w:val="26"/>
        </w:rPr>
        <w:t xml:space="preserve">en el asunto que nos ocupa, </w:t>
      </w:r>
      <w:r>
        <w:rPr>
          <w:rFonts w:ascii="Arial" w:eastAsia="Calibri" w:hAnsi="Arial" w:cs="Arial"/>
          <w:bCs/>
          <w:sz w:val="26"/>
          <w:szCs w:val="26"/>
        </w:rPr>
        <w:t xml:space="preserve">la </w:t>
      </w:r>
      <w:r>
        <w:rPr>
          <w:rFonts w:ascii="Arial" w:eastAsia="Times New Roman" w:hAnsi="Arial" w:cs="Arial"/>
          <w:sz w:val="26"/>
          <w:szCs w:val="26"/>
        </w:rPr>
        <w:t>Síndica Primera del Ayuntamiento del Municipio de Oaxaca de Juárez, Oaxaca,</w:t>
      </w:r>
      <w:r w:rsidRPr="0056483B">
        <w:rPr>
          <w:rFonts w:ascii="Arial" w:hAnsi="Arial" w:cs="Arial"/>
          <w:color w:val="000000" w:themeColor="text1"/>
          <w:sz w:val="26"/>
          <w:szCs w:val="26"/>
        </w:rPr>
        <w:t xml:space="preserve"> no </w:t>
      </w:r>
      <w:r w:rsidR="00C16DA9">
        <w:rPr>
          <w:rFonts w:ascii="Arial" w:hAnsi="Arial" w:cs="Arial"/>
          <w:color w:val="000000" w:themeColor="text1"/>
          <w:sz w:val="26"/>
          <w:szCs w:val="26"/>
        </w:rPr>
        <w:t xml:space="preserve">actualiza </w:t>
      </w:r>
      <w:r>
        <w:rPr>
          <w:rFonts w:ascii="Arial" w:hAnsi="Arial" w:cs="Arial"/>
          <w:color w:val="000000" w:themeColor="text1"/>
          <w:sz w:val="26"/>
          <w:szCs w:val="26"/>
        </w:rPr>
        <w:t>lo establecido en</w:t>
      </w:r>
      <w:r w:rsidRPr="0056483B">
        <w:rPr>
          <w:rFonts w:ascii="Arial" w:hAnsi="Arial" w:cs="Arial"/>
          <w:color w:val="000000" w:themeColor="text1"/>
          <w:sz w:val="26"/>
          <w:szCs w:val="26"/>
        </w:rPr>
        <w:t xml:space="preserve"> el </w:t>
      </w:r>
      <w:r>
        <w:rPr>
          <w:rFonts w:ascii="Arial" w:hAnsi="Arial" w:cs="Arial"/>
          <w:color w:val="000000" w:themeColor="text1"/>
          <w:sz w:val="26"/>
          <w:szCs w:val="26"/>
        </w:rPr>
        <w:t>primer párrafo</w:t>
      </w:r>
      <w:r w:rsidRPr="0056483B">
        <w:rPr>
          <w:rFonts w:ascii="Arial" w:hAnsi="Arial" w:cs="Arial"/>
          <w:color w:val="000000" w:themeColor="text1"/>
          <w:sz w:val="26"/>
          <w:szCs w:val="26"/>
        </w:rPr>
        <w:t xml:space="preserve"> </w:t>
      </w:r>
      <w:r>
        <w:rPr>
          <w:rFonts w:ascii="Arial" w:hAnsi="Arial" w:cs="Arial"/>
          <w:color w:val="000000" w:themeColor="text1"/>
          <w:sz w:val="26"/>
          <w:szCs w:val="26"/>
        </w:rPr>
        <w:t xml:space="preserve">del </w:t>
      </w:r>
      <w:r w:rsidRPr="0056483B">
        <w:rPr>
          <w:rFonts w:ascii="Arial" w:hAnsi="Arial" w:cs="Arial"/>
          <w:color w:val="000000" w:themeColor="text1"/>
          <w:sz w:val="26"/>
          <w:szCs w:val="26"/>
        </w:rPr>
        <w:t>artículo 1</w:t>
      </w:r>
      <w:r>
        <w:rPr>
          <w:rFonts w:ascii="Arial" w:hAnsi="Arial" w:cs="Arial"/>
          <w:color w:val="000000" w:themeColor="text1"/>
          <w:sz w:val="26"/>
          <w:szCs w:val="26"/>
        </w:rPr>
        <w:t>83</w:t>
      </w:r>
      <w:r>
        <w:rPr>
          <w:rStyle w:val="Refdenotaalpie"/>
          <w:rFonts w:ascii="Arial" w:hAnsi="Arial" w:cs="Arial"/>
          <w:color w:val="000000" w:themeColor="text1"/>
          <w:sz w:val="26"/>
          <w:szCs w:val="26"/>
        </w:rPr>
        <w:footnoteReference w:id="2"/>
      </w:r>
      <w:r>
        <w:rPr>
          <w:rFonts w:ascii="Arial" w:hAnsi="Arial" w:cs="Arial"/>
          <w:color w:val="000000" w:themeColor="text1"/>
          <w:sz w:val="26"/>
          <w:szCs w:val="26"/>
        </w:rPr>
        <w:t xml:space="preserve"> </w:t>
      </w:r>
      <w:r w:rsidRPr="0056483B">
        <w:rPr>
          <w:rFonts w:ascii="Arial" w:hAnsi="Arial" w:cs="Arial"/>
          <w:color w:val="000000" w:themeColor="text1"/>
          <w:sz w:val="26"/>
          <w:szCs w:val="26"/>
        </w:rPr>
        <w:t>de Ley de Procedimiento y Justicia Administrativa para el Estado de Oaxaca</w:t>
      </w:r>
      <w:r w:rsidR="00460248">
        <w:rPr>
          <w:rFonts w:ascii="Arial" w:hAnsi="Arial" w:cs="Arial"/>
          <w:color w:val="000000" w:themeColor="text1"/>
          <w:sz w:val="26"/>
          <w:szCs w:val="26"/>
        </w:rPr>
        <w:t>,</w:t>
      </w:r>
      <w:r w:rsidR="000C2A00">
        <w:rPr>
          <w:rFonts w:ascii="Arial" w:hAnsi="Arial" w:cs="Arial"/>
          <w:color w:val="000000" w:themeColor="text1"/>
          <w:sz w:val="26"/>
          <w:szCs w:val="26"/>
        </w:rPr>
        <w:t xml:space="preserve"> </w:t>
      </w:r>
      <w:r w:rsidRPr="007E642F">
        <w:rPr>
          <w:rFonts w:ascii="Arial" w:hAnsi="Arial" w:cs="Arial"/>
          <w:color w:val="000000" w:themeColor="text1"/>
          <w:sz w:val="26"/>
          <w:szCs w:val="26"/>
        </w:rPr>
        <w:t>al no haber sido señalad</w:t>
      </w:r>
      <w:r w:rsidR="00CC696F" w:rsidRPr="007E642F">
        <w:rPr>
          <w:rFonts w:ascii="Arial" w:hAnsi="Arial" w:cs="Arial"/>
          <w:color w:val="000000" w:themeColor="text1"/>
          <w:sz w:val="26"/>
          <w:szCs w:val="26"/>
        </w:rPr>
        <w:t>a</w:t>
      </w:r>
      <w:r w:rsidRPr="007E642F">
        <w:rPr>
          <w:rFonts w:ascii="Arial" w:hAnsi="Arial" w:cs="Arial"/>
          <w:color w:val="000000" w:themeColor="text1"/>
          <w:sz w:val="26"/>
          <w:szCs w:val="26"/>
        </w:rPr>
        <w:t xml:space="preserve"> como autoridad </w:t>
      </w:r>
      <w:r w:rsidRPr="0056483B">
        <w:rPr>
          <w:rFonts w:ascii="Arial" w:hAnsi="Arial" w:cs="Arial"/>
          <w:color w:val="000000" w:themeColor="text1"/>
          <w:sz w:val="26"/>
          <w:szCs w:val="26"/>
        </w:rPr>
        <w:t>demandada</w:t>
      </w:r>
      <w:r>
        <w:rPr>
          <w:rFonts w:ascii="Arial" w:hAnsi="Arial" w:cs="Arial"/>
          <w:color w:val="000000" w:themeColor="text1"/>
          <w:sz w:val="26"/>
          <w:szCs w:val="26"/>
        </w:rPr>
        <w:t xml:space="preserve">, </w:t>
      </w:r>
      <w:r w:rsidR="007E642F">
        <w:rPr>
          <w:rFonts w:ascii="Arial" w:hAnsi="Arial" w:cs="Arial"/>
          <w:color w:val="000000" w:themeColor="text1"/>
          <w:sz w:val="26"/>
          <w:szCs w:val="26"/>
        </w:rPr>
        <w:t xml:space="preserve">pues la notificación por oficio </w:t>
      </w:r>
      <w:r w:rsidR="00AC451E">
        <w:rPr>
          <w:rFonts w:ascii="Arial" w:hAnsi="Arial" w:cs="Arial"/>
          <w:color w:val="000000"/>
          <w:sz w:val="26"/>
          <w:szCs w:val="26"/>
        </w:rPr>
        <w:t xml:space="preserve">número </w:t>
      </w:r>
      <w:r w:rsidR="00F60322">
        <w:rPr>
          <w:rFonts w:ascii="Arial" w:eastAsia="Times New Roman" w:hAnsi="Arial" w:cs="Arial"/>
          <w:sz w:val="26"/>
          <w:szCs w:val="26"/>
        </w:rPr>
        <w:t>*******</w:t>
      </w:r>
      <w:r w:rsidR="00AC451E">
        <w:rPr>
          <w:rFonts w:ascii="Arial" w:eastAsia="Times New Roman" w:hAnsi="Arial" w:cs="Arial"/>
          <w:sz w:val="26"/>
          <w:szCs w:val="26"/>
        </w:rPr>
        <w:t xml:space="preserve"> </w:t>
      </w:r>
      <w:r w:rsidR="007E642F">
        <w:rPr>
          <w:rFonts w:ascii="Arial" w:hAnsi="Arial" w:cs="Arial"/>
          <w:color w:val="000000"/>
          <w:sz w:val="26"/>
          <w:szCs w:val="26"/>
        </w:rPr>
        <w:t xml:space="preserve">fue </w:t>
      </w:r>
      <w:r w:rsidR="00835452">
        <w:rPr>
          <w:rFonts w:ascii="Arial" w:hAnsi="Arial" w:cs="Arial"/>
          <w:color w:val="000000"/>
          <w:sz w:val="26"/>
          <w:szCs w:val="26"/>
        </w:rPr>
        <w:t>realizada</w:t>
      </w:r>
      <w:r w:rsidR="00171D33">
        <w:rPr>
          <w:rFonts w:ascii="Arial" w:hAnsi="Arial" w:cs="Arial"/>
          <w:color w:val="000000"/>
          <w:sz w:val="26"/>
          <w:szCs w:val="26"/>
        </w:rPr>
        <w:t xml:space="preserve"> </w:t>
      </w:r>
      <w:r w:rsidR="007E642F">
        <w:rPr>
          <w:rFonts w:ascii="Arial" w:hAnsi="Arial" w:cs="Arial"/>
          <w:color w:val="000000"/>
          <w:sz w:val="26"/>
          <w:szCs w:val="26"/>
        </w:rPr>
        <w:t xml:space="preserve">a la autoridad demandada </w:t>
      </w:r>
      <w:r w:rsidR="007E642F" w:rsidRPr="00B5751F">
        <w:rPr>
          <w:rFonts w:ascii="Arial" w:hAnsi="Arial" w:cs="Arial"/>
          <w:color w:val="000000"/>
          <w:sz w:val="26"/>
          <w:szCs w:val="26"/>
        </w:rPr>
        <w:t>Tesorero Municipal de Oaxaca de Juárez, Oaxaca</w:t>
      </w:r>
      <w:r w:rsidR="003D027C">
        <w:rPr>
          <w:rFonts w:ascii="Arial" w:hAnsi="Arial" w:cs="Arial"/>
          <w:color w:val="000000"/>
          <w:sz w:val="26"/>
          <w:szCs w:val="26"/>
        </w:rPr>
        <w:t xml:space="preserve">, y no a la </w:t>
      </w:r>
      <w:r w:rsidR="003D027C">
        <w:rPr>
          <w:rFonts w:ascii="Arial" w:eastAsia="Times New Roman" w:hAnsi="Arial" w:cs="Arial"/>
          <w:sz w:val="26"/>
          <w:szCs w:val="26"/>
        </w:rPr>
        <w:t>Síndica Primera del Ayuntamiento del Municipio de Oaxaca de Juárez, Oaxaca</w:t>
      </w:r>
      <w:r w:rsidR="007E642F">
        <w:rPr>
          <w:rFonts w:ascii="Arial" w:hAnsi="Arial" w:cs="Arial"/>
          <w:color w:val="000000"/>
          <w:sz w:val="26"/>
          <w:szCs w:val="26"/>
        </w:rPr>
        <w:t xml:space="preserve">; </w:t>
      </w:r>
      <w:r w:rsidRPr="0056483B">
        <w:rPr>
          <w:rFonts w:ascii="Arial" w:hAnsi="Arial" w:cs="Arial"/>
          <w:color w:val="000000" w:themeColor="text1"/>
          <w:sz w:val="26"/>
          <w:szCs w:val="26"/>
        </w:rPr>
        <w:t xml:space="preserve">lo que como consecuencia deriva en la falta de legitimación de su calidad de parte en el juicio de </w:t>
      </w:r>
      <w:r w:rsidR="00444460">
        <w:rPr>
          <w:rFonts w:ascii="Arial" w:hAnsi="Arial" w:cs="Arial"/>
          <w:color w:val="000000" w:themeColor="text1"/>
          <w:sz w:val="26"/>
          <w:szCs w:val="26"/>
        </w:rPr>
        <w:t>nulidad 0021/2022</w:t>
      </w:r>
      <w:r>
        <w:rPr>
          <w:rFonts w:ascii="Arial" w:hAnsi="Arial" w:cs="Arial"/>
          <w:color w:val="000000" w:themeColor="text1"/>
          <w:sz w:val="26"/>
          <w:szCs w:val="26"/>
        </w:rPr>
        <w:t>.</w:t>
      </w:r>
      <w:r w:rsidR="003C65D0">
        <w:rPr>
          <w:rFonts w:ascii="Arial" w:hAnsi="Arial" w:cs="Arial"/>
          <w:color w:val="000000" w:themeColor="text1"/>
          <w:sz w:val="26"/>
          <w:szCs w:val="26"/>
        </w:rPr>
        <w:t xml:space="preserve"> - - - - - - - - - - - - - - - - - - - - - - - - - - - - - </w:t>
      </w:r>
      <w:r w:rsidR="00F60322">
        <w:rPr>
          <w:rFonts w:ascii="Arial" w:hAnsi="Arial" w:cs="Arial"/>
          <w:color w:val="000000" w:themeColor="text1"/>
          <w:sz w:val="26"/>
          <w:szCs w:val="26"/>
        </w:rPr>
        <w:t>- - - - - - - - -</w:t>
      </w:r>
    </w:p>
    <w:bookmarkEnd w:id="12"/>
    <w:p w14:paraId="16D112EF" w14:textId="3BA701C9" w:rsidR="00632434" w:rsidRDefault="00365220" w:rsidP="00460248">
      <w:pPr>
        <w:spacing w:before="240" w:line="360" w:lineRule="auto"/>
        <w:ind w:firstLine="708"/>
        <w:jc w:val="both"/>
        <w:rPr>
          <w:rFonts w:ascii="Arial" w:eastAsia="Times New Roman" w:hAnsi="Arial" w:cs="Arial"/>
          <w:sz w:val="26"/>
          <w:szCs w:val="26"/>
        </w:rPr>
      </w:pPr>
      <w:r>
        <w:rPr>
          <w:rFonts w:ascii="Arial" w:hAnsi="Arial" w:cs="Arial"/>
          <w:color w:val="000000" w:themeColor="text1"/>
          <w:sz w:val="26"/>
          <w:szCs w:val="26"/>
        </w:rPr>
        <w:t xml:space="preserve">Ahora, </w:t>
      </w:r>
      <w:r w:rsidR="00632434">
        <w:rPr>
          <w:rFonts w:ascii="Arial" w:hAnsi="Arial" w:cs="Arial"/>
          <w:color w:val="000000" w:themeColor="text1"/>
          <w:sz w:val="26"/>
          <w:szCs w:val="26"/>
        </w:rPr>
        <w:t xml:space="preserve">los </w:t>
      </w:r>
      <w:r w:rsidR="00632434">
        <w:rPr>
          <w:rFonts w:ascii="Arial" w:eastAsia="Times New Roman" w:hAnsi="Arial" w:cs="Arial"/>
          <w:sz w:val="26"/>
          <w:szCs w:val="26"/>
        </w:rPr>
        <w:t>artículos 71 de la Ley Orgánica Municipal del Estado de Oaxaca y 57 fracciones I y II del Bando de Policía y Gobierno del Municipio de Oaxaca de Juárez, Oaxaca, que señal</w:t>
      </w:r>
      <w:r w:rsidR="000A409C">
        <w:rPr>
          <w:rFonts w:ascii="Arial" w:eastAsia="Times New Roman" w:hAnsi="Arial" w:cs="Arial"/>
          <w:sz w:val="26"/>
          <w:szCs w:val="26"/>
        </w:rPr>
        <w:t>ó</w:t>
      </w:r>
      <w:r w:rsidR="00632434" w:rsidRPr="00275A7F">
        <w:rPr>
          <w:rFonts w:ascii="Arial" w:eastAsia="Calibri" w:hAnsi="Arial" w:cs="Arial"/>
          <w:bCs/>
          <w:sz w:val="26"/>
          <w:szCs w:val="26"/>
          <w:lang w:val="es-ES" w:eastAsia="en-US"/>
        </w:rPr>
        <w:t xml:space="preserve"> </w:t>
      </w:r>
      <w:r w:rsidR="00632434" w:rsidRPr="007D470A">
        <w:rPr>
          <w:rFonts w:ascii="Arial" w:eastAsia="Calibri" w:hAnsi="Arial" w:cs="Arial"/>
          <w:bCs/>
          <w:sz w:val="26"/>
          <w:szCs w:val="26"/>
          <w:lang w:val="es-ES" w:eastAsia="en-US"/>
        </w:rPr>
        <w:t xml:space="preserve">la </w:t>
      </w:r>
      <w:r w:rsidR="00632434">
        <w:rPr>
          <w:rFonts w:ascii="Arial" w:eastAsia="Times New Roman" w:hAnsi="Arial" w:cs="Arial"/>
          <w:sz w:val="26"/>
          <w:szCs w:val="26"/>
        </w:rPr>
        <w:t xml:space="preserve">Síndica Primera del Ayuntamiento del Municipio de Oaxaca de Juárez, Oaxaca, </w:t>
      </w:r>
      <w:bookmarkStart w:id="14" w:name="_Hlk117509606"/>
      <w:r w:rsidR="00632434">
        <w:rPr>
          <w:rFonts w:ascii="Arial" w:eastAsia="Times New Roman" w:hAnsi="Arial" w:cs="Arial"/>
          <w:sz w:val="26"/>
          <w:szCs w:val="26"/>
        </w:rPr>
        <w:t xml:space="preserve">en el </w:t>
      </w:r>
      <w:r w:rsidR="00460248">
        <w:rPr>
          <w:rFonts w:ascii="Arial" w:eastAsia="Times New Roman" w:hAnsi="Arial" w:cs="Arial"/>
          <w:sz w:val="26"/>
          <w:szCs w:val="26"/>
        </w:rPr>
        <w:t xml:space="preserve">oficio </w:t>
      </w:r>
      <w:r w:rsidR="00F60322">
        <w:rPr>
          <w:rFonts w:ascii="Arial" w:hAnsi="Arial" w:cs="Arial"/>
          <w:color w:val="000000"/>
          <w:sz w:val="26"/>
          <w:szCs w:val="26"/>
        </w:rPr>
        <w:t>*******</w:t>
      </w:r>
      <w:r w:rsidR="00BF1806">
        <w:rPr>
          <w:rFonts w:ascii="Arial" w:eastAsia="Times New Roman" w:hAnsi="Arial" w:cs="Arial"/>
          <w:sz w:val="26"/>
          <w:szCs w:val="26"/>
        </w:rPr>
        <w:t xml:space="preserve"> con el que pretendió dar </w:t>
      </w:r>
      <w:r w:rsidR="00632434">
        <w:rPr>
          <w:rFonts w:ascii="Arial" w:eastAsia="Times New Roman" w:hAnsi="Arial" w:cs="Arial"/>
          <w:sz w:val="26"/>
          <w:szCs w:val="26"/>
        </w:rPr>
        <w:t xml:space="preserve">contestación </w:t>
      </w:r>
      <w:r w:rsidR="00460248">
        <w:rPr>
          <w:rFonts w:ascii="Arial" w:eastAsia="Times New Roman" w:hAnsi="Arial" w:cs="Arial"/>
          <w:sz w:val="26"/>
          <w:szCs w:val="26"/>
        </w:rPr>
        <w:t>a</w:t>
      </w:r>
      <w:r w:rsidR="00632434">
        <w:rPr>
          <w:rFonts w:ascii="Arial" w:eastAsia="Times New Roman" w:hAnsi="Arial" w:cs="Arial"/>
          <w:sz w:val="26"/>
          <w:szCs w:val="26"/>
        </w:rPr>
        <w:t xml:space="preserve"> la demanda</w:t>
      </w:r>
      <w:r w:rsidR="00BF1806">
        <w:rPr>
          <w:rFonts w:ascii="Arial" w:eastAsia="Times New Roman" w:hAnsi="Arial" w:cs="Arial"/>
          <w:sz w:val="26"/>
          <w:szCs w:val="26"/>
        </w:rPr>
        <w:t xml:space="preserve"> </w:t>
      </w:r>
      <w:r w:rsidR="00460248">
        <w:rPr>
          <w:rFonts w:ascii="Arial" w:eastAsia="Times New Roman" w:hAnsi="Arial" w:cs="Arial"/>
          <w:sz w:val="26"/>
          <w:szCs w:val="26"/>
        </w:rPr>
        <w:t>de nulidad</w:t>
      </w:r>
      <w:r w:rsidR="00632434">
        <w:rPr>
          <w:rFonts w:ascii="Arial" w:eastAsia="Times New Roman" w:hAnsi="Arial" w:cs="Arial"/>
          <w:sz w:val="26"/>
          <w:szCs w:val="26"/>
        </w:rPr>
        <w:t xml:space="preserve"> prevén lo siguiente:     </w:t>
      </w:r>
    </w:p>
    <w:bookmarkEnd w:id="14"/>
    <w:p w14:paraId="6DD02A9F"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w:t>
      </w:r>
      <w:r w:rsidRPr="00C322D5">
        <w:rPr>
          <w:rFonts w:ascii="Arial" w:eastAsia="Times New Roman" w:hAnsi="Arial" w:cs="Arial"/>
          <w:b/>
          <w:bCs/>
          <w:i/>
          <w:iCs/>
        </w:rPr>
        <w:t>ARTÍCULO 71.-</w:t>
      </w:r>
      <w:r w:rsidRPr="00C322D5">
        <w:rPr>
          <w:rFonts w:ascii="Arial" w:eastAsia="Times New Roman" w:hAnsi="Arial" w:cs="Arial"/>
          <w:i/>
          <w:iCs/>
        </w:rPr>
        <w:t xml:space="preserve"> Los Síndicos serán representantes jurídicos del Municipio y responsables de vigilar la debida administración del erario público y patrimonio municipal, con las siguientes atribuciones:</w:t>
      </w:r>
    </w:p>
    <w:p w14:paraId="660000C2"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I.- Representar jurídicamente al Municipio en los litigios en que éstos fueran parte; </w:t>
      </w:r>
    </w:p>
    <w:p w14:paraId="2929FB01"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II.- Tendrán el carácter de mandatarios del Ayuntamiento y desempeñarán las funciones que éste les encomienden y las que designen las leyes;</w:t>
      </w:r>
    </w:p>
    <w:p w14:paraId="4A8F17C0"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 III.- Vigilar la correcta aplicación del presupuesto de egresos, revisar y firmar los cortes de caja o estados financieros de la tesorería y la documentación de la cuenta pública municipal; </w:t>
      </w:r>
    </w:p>
    <w:p w14:paraId="6E8EF80A"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IV.- Practicar, a falta de Agente del Ministerio Público, las primeras diligencias de averiguación previa, remitiéndolas al Ministerio Público del distrito judicial que le corresponda;</w:t>
      </w:r>
    </w:p>
    <w:p w14:paraId="7DCE88EC"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V.- Auxiliar a las autoridades ministeriales en las diligencias que correspondan; </w:t>
      </w:r>
    </w:p>
    <w:p w14:paraId="7767B826"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VI.- Asistir con derecho de voz y voto a las sesiones del Cabildo; </w:t>
      </w:r>
    </w:p>
    <w:p w14:paraId="611071BB"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VII.- Formar parte de la Comisión de Hacienda Pública Municipal, y aquellas otras que le hayan sido asignadas; </w:t>
      </w:r>
    </w:p>
    <w:p w14:paraId="4EE7EA60"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VIII.- Proponer al Ayuntamiento la formulación, modificaciones o reformas a los bandos de policía y gobierno, los reglamentos, circulares y disposiciones administrativas de observancia general dentro de su ámbito territorial;</w:t>
      </w:r>
    </w:p>
    <w:p w14:paraId="32173DBE"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lastRenderedPageBreak/>
        <w:t xml:space="preserve"> IX.- Intervenir en la formulación del inventario general de los bienes muebles e inmuebles propiedad del Municipio, promoviendo la inclusión de los que se hayan omitido, y haciendo que se inscriban en el libro especial con la expresión real de sus valores y las características de identificación, así como el destino de los mismos; X.- Regularizar ante la autoridad competente, la propiedad de los bienes inmuebles municipales, e inscribirlos en el Registro Público de la Propiedad; </w:t>
      </w:r>
    </w:p>
    <w:p w14:paraId="40A865D5"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XI.- Admitir, tramitar y resolver los recursos administrativos a que se refiere esta Ley, con excepción de los contenidos en disposiciones fiscales</w:t>
      </w:r>
      <w:r>
        <w:rPr>
          <w:rFonts w:ascii="Arial" w:eastAsia="Times New Roman" w:hAnsi="Arial" w:cs="Arial"/>
          <w:i/>
          <w:iCs/>
        </w:rPr>
        <w:t>.</w:t>
      </w:r>
    </w:p>
    <w:p w14:paraId="175784FB"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XII.- Vigilar que los servidores públicos municipales obligados, presenten oportunamente su declaración patrimonial, de intereses y fiscal, conforme a la Ley de Responsabilidades Administrativas del Estado y Municipios de Oaxaca; </w:t>
      </w:r>
    </w:p>
    <w:p w14:paraId="13955A8B"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XIII.- Intervenir en los juicios de carácter fiscal que se desahoguen ante cualquier tribunal, cuando tenga interés la Hacienda Pública Municipal, o en aquellos derivados de los convenios que en materia fiscal celebre el Municipio con el Estado, la Federación o con los Ayuntamientos. </w:t>
      </w:r>
    </w:p>
    <w:p w14:paraId="63BF334D"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XIV.- Intervenir en los juicios y procedimientos relacionados con el cumplimiento de las obligaciones derivadas de las fianzas expedidos a favor del Municipio; </w:t>
      </w:r>
    </w:p>
    <w:p w14:paraId="392002A4"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XV.- Intervenir en los procedimientos relacionados con la recaudación y pago de la reparación del daño de la Hacienda Pública Municipal; </w:t>
      </w:r>
    </w:p>
    <w:p w14:paraId="1C12161C"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XVI.- Ejercer las acciones y oponer excepciones que procedan para la defensa administrativa y judicial de los derechos de la Hacienda Pública Municipal; </w:t>
      </w:r>
    </w:p>
    <w:p w14:paraId="7CE7036A" w14:textId="77777777" w:rsidR="00632434" w:rsidRDefault="00632434" w:rsidP="003C65D0">
      <w:pPr>
        <w:spacing w:after="120"/>
        <w:ind w:left="851" w:right="616"/>
        <w:jc w:val="both"/>
        <w:rPr>
          <w:rFonts w:ascii="Arial" w:eastAsia="Times New Roman" w:hAnsi="Arial" w:cs="Arial"/>
          <w:i/>
          <w:iCs/>
        </w:rPr>
      </w:pPr>
      <w:r w:rsidRPr="00C322D5">
        <w:rPr>
          <w:rFonts w:ascii="Arial" w:eastAsia="Times New Roman" w:hAnsi="Arial" w:cs="Arial"/>
          <w:i/>
          <w:iCs/>
        </w:rPr>
        <w:t xml:space="preserve">XVII.- Presentar dentro del ámbito de su competencia, denuncias y formular querellas ante el Ministerio Público; en su caso, sin perjuicio del erario municipal, otorgar perdón al inculpado cuando proceda; </w:t>
      </w:r>
    </w:p>
    <w:p w14:paraId="457AF224" w14:textId="77777777" w:rsidR="00632434" w:rsidRDefault="00632434" w:rsidP="003C65D0">
      <w:pPr>
        <w:spacing w:after="120"/>
        <w:ind w:left="851" w:right="616"/>
        <w:jc w:val="both"/>
        <w:rPr>
          <w:rFonts w:ascii="Arial" w:eastAsia="Times New Roman" w:hAnsi="Arial" w:cs="Arial"/>
          <w:i/>
          <w:iCs/>
        </w:rPr>
      </w:pPr>
      <w:r w:rsidRPr="006835CE">
        <w:rPr>
          <w:rFonts w:ascii="Arial" w:eastAsia="Times New Roman" w:hAnsi="Arial" w:cs="Arial"/>
          <w:i/>
          <w:iCs/>
        </w:rPr>
        <w:t xml:space="preserve">XVIII.- Celebrar acuerdos, contratos o convenios con el Estado por conducto de la Secretaría de Finanzas del Poder Ejecutivo del Estado, instituciones bancarias, entidades financieras, casas comerciales, oficinas postales y otros organismos público-privados, para que auxilien al Municipio en la recaudación de ingresos municipales; </w:t>
      </w:r>
    </w:p>
    <w:p w14:paraId="18A83A01" w14:textId="77777777" w:rsidR="00632434" w:rsidRDefault="00632434" w:rsidP="003C65D0">
      <w:pPr>
        <w:spacing w:after="120"/>
        <w:ind w:left="851" w:right="616"/>
        <w:jc w:val="both"/>
        <w:rPr>
          <w:rFonts w:ascii="Arial" w:eastAsia="Times New Roman" w:hAnsi="Arial" w:cs="Arial"/>
          <w:i/>
          <w:iCs/>
        </w:rPr>
      </w:pPr>
      <w:r w:rsidRPr="006835CE">
        <w:rPr>
          <w:rFonts w:ascii="Arial" w:eastAsia="Times New Roman" w:hAnsi="Arial" w:cs="Arial"/>
          <w:i/>
          <w:iCs/>
        </w:rPr>
        <w:t xml:space="preserve">XIX.- Celebrar convenios con autoridades fiscales estatales o municipales para la asistencia en materia de administración y recaudación de contribuciones y aprovechamientos, y </w:t>
      </w:r>
    </w:p>
    <w:p w14:paraId="08C5F38F" w14:textId="77777777" w:rsidR="00632434" w:rsidRDefault="00632434" w:rsidP="003C65D0">
      <w:pPr>
        <w:spacing w:after="120"/>
        <w:ind w:left="851" w:right="616"/>
        <w:jc w:val="both"/>
        <w:rPr>
          <w:rFonts w:ascii="Arial" w:eastAsia="Times New Roman" w:hAnsi="Arial" w:cs="Arial"/>
          <w:i/>
          <w:iCs/>
        </w:rPr>
      </w:pPr>
      <w:r w:rsidRPr="006835CE">
        <w:rPr>
          <w:rFonts w:ascii="Arial" w:eastAsia="Times New Roman" w:hAnsi="Arial" w:cs="Arial"/>
          <w:i/>
          <w:iCs/>
        </w:rPr>
        <w:t xml:space="preserve"> XX.- Atender los requerimientos de información del Contralor Interno Municipal y de los comités de contraloría social, y demás que le señalen las disposiciones legales aplicables. </w:t>
      </w:r>
    </w:p>
    <w:p w14:paraId="2D1D7B75" w14:textId="77777777" w:rsidR="00632434" w:rsidRDefault="00632434" w:rsidP="003C65D0">
      <w:pPr>
        <w:spacing w:after="120"/>
        <w:ind w:left="851" w:right="616"/>
        <w:jc w:val="both"/>
        <w:rPr>
          <w:rFonts w:ascii="Arial" w:eastAsia="Times New Roman" w:hAnsi="Arial" w:cs="Arial"/>
          <w:i/>
          <w:iCs/>
        </w:rPr>
      </w:pPr>
      <w:r w:rsidRPr="006835CE">
        <w:rPr>
          <w:rFonts w:ascii="Arial" w:eastAsia="Times New Roman" w:hAnsi="Arial" w:cs="Arial"/>
          <w:i/>
          <w:iCs/>
        </w:rPr>
        <w:t>XXI.- Las demás que le señalen las disposiciones legales y reglamentarias aplicables.</w:t>
      </w:r>
      <w:r>
        <w:rPr>
          <w:rFonts w:ascii="Arial" w:eastAsia="Times New Roman" w:hAnsi="Arial" w:cs="Arial"/>
          <w:i/>
          <w:iCs/>
        </w:rPr>
        <w:t>”</w:t>
      </w:r>
      <w:r w:rsidRPr="006835CE">
        <w:rPr>
          <w:rFonts w:ascii="Arial" w:eastAsia="Times New Roman" w:hAnsi="Arial" w:cs="Arial"/>
          <w:i/>
          <w:iCs/>
        </w:rPr>
        <w:t xml:space="preserve"> </w:t>
      </w:r>
    </w:p>
    <w:p w14:paraId="5F160E6B" w14:textId="77777777" w:rsidR="00632434" w:rsidRDefault="00632434" w:rsidP="003C65D0">
      <w:pPr>
        <w:spacing w:after="120"/>
        <w:ind w:left="851" w:right="616"/>
        <w:jc w:val="both"/>
        <w:rPr>
          <w:rFonts w:ascii="Arial" w:eastAsia="Times New Roman" w:hAnsi="Arial" w:cs="Arial"/>
          <w:i/>
          <w:iCs/>
        </w:rPr>
      </w:pPr>
    </w:p>
    <w:p w14:paraId="6C3413AF" w14:textId="2EC82302" w:rsidR="00632434" w:rsidRDefault="00632434" w:rsidP="003C65D0">
      <w:pPr>
        <w:spacing w:after="120"/>
        <w:ind w:left="851" w:right="616"/>
        <w:jc w:val="both"/>
        <w:rPr>
          <w:rFonts w:ascii="Arial" w:eastAsia="Times New Roman" w:hAnsi="Arial" w:cs="Arial"/>
          <w:i/>
          <w:iCs/>
        </w:rPr>
      </w:pPr>
      <w:r>
        <w:rPr>
          <w:rFonts w:ascii="Arial" w:eastAsia="Times New Roman" w:hAnsi="Arial" w:cs="Arial"/>
          <w:b/>
          <w:i/>
          <w:iCs/>
        </w:rPr>
        <w:t>“</w:t>
      </w:r>
      <w:r w:rsidRPr="00460248">
        <w:rPr>
          <w:rFonts w:ascii="Arial" w:eastAsia="Times New Roman" w:hAnsi="Arial" w:cs="Arial"/>
          <w:b/>
          <w:i/>
          <w:iCs/>
        </w:rPr>
        <w:t>ARTÍCULO 57</w:t>
      </w:r>
      <w:r w:rsidRPr="00460248">
        <w:rPr>
          <w:rFonts w:ascii="Arial" w:eastAsia="Times New Roman" w:hAnsi="Arial" w:cs="Arial"/>
          <w:i/>
          <w:iCs/>
        </w:rPr>
        <w:t>.- La y el Síndico serán</w:t>
      </w:r>
      <w:r w:rsidRPr="006835CE">
        <w:rPr>
          <w:rFonts w:ascii="Arial" w:eastAsia="Times New Roman" w:hAnsi="Arial" w:cs="Arial"/>
          <w:i/>
          <w:iCs/>
        </w:rPr>
        <w:t xml:space="preserve"> representantes jurídicos del Municipio y</w:t>
      </w:r>
      <w:r>
        <w:rPr>
          <w:rFonts w:ascii="Arial" w:eastAsia="Times New Roman" w:hAnsi="Arial" w:cs="Arial"/>
          <w:i/>
          <w:iCs/>
        </w:rPr>
        <w:t xml:space="preserve"> </w:t>
      </w:r>
      <w:r w:rsidRPr="006835CE">
        <w:rPr>
          <w:rFonts w:ascii="Arial" w:eastAsia="Times New Roman" w:hAnsi="Arial" w:cs="Arial"/>
          <w:i/>
          <w:iCs/>
        </w:rPr>
        <w:t>responsables de vigilar la debida administración del erario público y patrimonio</w:t>
      </w:r>
      <w:r w:rsidR="003C65D0">
        <w:rPr>
          <w:rFonts w:ascii="Arial" w:eastAsia="Times New Roman" w:hAnsi="Arial" w:cs="Arial"/>
          <w:i/>
          <w:iCs/>
        </w:rPr>
        <w:t xml:space="preserve"> </w:t>
      </w:r>
      <w:r w:rsidRPr="006835CE">
        <w:rPr>
          <w:rFonts w:ascii="Arial" w:eastAsia="Times New Roman" w:hAnsi="Arial" w:cs="Arial"/>
          <w:i/>
          <w:iCs/>
        </w:rPr>
        <w:t>municipal.</w:t>
      </w:r>
    </w:p>
    <w:p w14:paraId="24E4013C" w14:textId="77777777" w:rsidR="00632434" w:rsidRPr="006835CE" w:rsidRDefault="00632434" w:rsidP="003C65D0">
      <w:pPr>
        <w:spacing w:after="120"/>
        <w:ind w:left="851" w:right="616"/>
        <w:jc w:val="both"/>
        <w:rPr>
          <w:rFonts w:ascii="Arial" w:eastAsia="Times New Roman" w:hAnsi="Arial" w:cs="Arial"/>
          <w:i/>
          <w:iCs/>
        </w:rPr>
      </w:pPr>
      <w:r w:rsidRPr="006835CE">
        <w:rPr>
          <w:rFonts w:ascii="Arial" w:eastAsia="Times New Roman" w:hAnsi="Arial" w:cs="Arial"/>
          <w:i/>
          <w:iCs/>
        </w:rPr>
        <w:t>Tendrán las siguientes obligaciones y atribuciones:</w:t>
      </w:r>
    </w:p>
    <w:p w14:paraId="5A101A8F" w14:textId="77777777" w:rsidR="00632434" w:rsidRPr="006835CE" w:rsidRDefault="00632434" w:rsidP="003C65D0">
      <w:pPr>
        <w:spacing w:after="120"/>
        <w:ind w:left="851" w:right="616"/>
        <w:jc w:val="both"/>
        <w:rPr>
          <w:rFonts w:ascii="Arial" w:eastAsia="Times New Roman" w:hAnsi="Arial" w:cs="Arial"/>
          <w:i/>
          <w:iCs/>
        </w:rPr>
      </w:pPr>
      <w:r w:rsidRPr="006835CE">
        <w:rPr>
          <w:rFonts w:ascii="Arial" w:eastAsia="Times New Roman" w:hAnsi="Arial" w:cs="Arial"/>
          <w:b/>
          <w:i/>
          <w:iCs/>
        </w:rPr>
        <w:t>I.</w:t>
      </w:r>
      <w:r w:rsidRPr="006835CE">
        <w:rPr>
          <w:rFonts w:ascii="Arial" w:eastAsia="Times New Roman" w:hAnsi="Arial" w:cs="Arial"/>
          <w:b/>
          <w:i/>
          <w:iCs/>
        </w:rPr>
        <w:tab/>
      </w:r>
      <w:r w:rsidRPr="006835CE">
        <w:rPr>
          <w:rFonts w:ascii="Arial" w:eastAsia="Times New Roman" w:hAnsi="Arial" w:cs="Arial"/>
          <w:i/>
          <w:iCs/>
        </w:rPr>
        <w:t>Procurar, defender y promover los intereses municipales, presentar denuncias</w:t>
      </w:r>
      <w:r>
        <w:rPr>
          <w:rFonts w:ascii="Arial" w:eastAsia="Times New Roman" w:hAnsi="Arial" w:cs="Arial"/>
          <w:i/>
          <w:iCs/>
        </w:rPr>
        <w:t xml:space="preserve"> </w:t>
      </w:r>
      <w:r w:rsidRPr="006835CE">
        <w:rPr>
          <w:rFonts w:ascii="Arial" w:eastAsia="Times New Roman" w:hAnsi="Arial" w:cs="Arial"/>
          <w:i/>
          <w:iCs/>
        </w:rPr>
        <w:t>y querellas, representar jurídicamente al Municipio en los litigios en que éste fuere parte, por sí mismo o a través de representante legal y en la gestión de negocios de la hacienda municipal;</w:t>
      </w:r>
    </w:p>
    <w:p w14:paraId="36D7CFE5" w14:textId="77777777" w:rsidR="00632434" w:rsidRPr="006835CE" w:rsidRDefault="00632434" w:rsidP="003C65D0">
      <w:pPr>
        <w:spacing w:after="120"/>
        <w:ind w:left="851" w:right="616"/>
        <w:jc w:val="both"/>
        <w:rPr>
          <w:rFonts w:ascii="Arial" w:eastAsia="Times New Roman" w:hAnsi="Arial" w:cs="Arial"/>
          <w:i/>
          <w:iCs/>
        </w:rPr>
      </w:pPr>
      <w:r w:rsidRPr="006835CE">
        <w:rPr>
          <w:rFonts w:ascii="Arial" w:eastAsia="Times New Roman" w:hAnsi="Arial" w:cs="Arial"/>
          <w:b/>
          <w:i/>
          <w:iCs/>
        </w:rPr>
        <w:lastRenderedPageBreak/>
        <w:t>II.</w:t>
      </w:r>
      <w:r w:rsidRPr="006835CE">
        <w:rPr>
          <w:rFonts w:ascii="Arial" w:eastAsia="Times New Roman" w:hAnsi="Arial" w:cs="Arial"/>
          <w:b/>
          <w:i/>
          <w:iCs/>
        </w:rPr>
        <w:tab/>
      </w:r>
      <w:r w:rsidRPr="006835CE">
        <w:rPr>
          <w:rFonts w:ascii="Arial" w:eastAsia="Times New Roman" w:hAnsi="Arial" w:cs="Arial"/>
          <w:i/>
          <w:iCs/>
        </w:rPr>
        <w:t>Delegar y revocar para la defensa de los intereses jurídicos del Municipio la facultad de representación plena en los litigios en los que éste fuere parte, debiendo recibir de los representantes legales los informes sobre los actos que</w:t>
      </w:r>
      <w:r>
        <w:rPr>
          <w:rFonts w:ascii="Arial" w:eastAsia="Times New Roman" w:hAnsi="Arial" w:cs="Arial"/>
          <w:i/>
          <w:iCs/>
        </w:rPr>
        <w:t xml:space="preserve"> </w:t>
      </w:r>
      <w:r w:rsidRPr="006835CE">
        <w:rPr>
          <w:rFonts w:ascii="Arial" w:eastAsia="Times New Roman" w:hAnsi="Arial" w:cs="Arial"/>
          <w:i/>
          <w:iCs/>
        </w:rPr>
        <w:t>se lleven a cabo de tal representación;</w:t>
      </w:r>
      <w:r>
        <w:rPr>
          <w:rFonts w:ascii="Arial" w:eastAsia="Times New Roman" w:hAnsi="Arial" w:cs="Arial"/>
          <w:i/>
          <w:iCs/>
        </w:rPr>
        <w:t xml:space="preserve"> </w:t>
      </w:r>
    </w:p>
    <w:p w14:paraId="104F45E8" w14:textId="77777777" w:rsidR="00632434" w:rsidRPr="002A6A87" w:rsidRDefault="00632434" w:rsidP="003C65D0">
      <w:pPr>
        <w:spacing w:after="120"/>
        <w:ind w:left="851" w:right="616"/>
        <w:jc w:val="both"/>
        <w:rPr>
          <w:rFonts w:ascii="Arial" w:eastAsia="Times New Roman" w:hAnsi="Arial" w:cs="Arial"/>
          <w:i/>
          <w:iCs/>
        </w:rPr>
      </w:pPr>
      <w:r w:rsidRPr="00B00792">
        <w:rPr>
          <w:rFonts w:ascii="Arial" w:hAnsi="Arial" w:cs="Arial"/>
          <w:bCs/>
          <w:i/>
          <w:iCs/>
          <w:lang w:eastAsia="es-ES"/>
        </w:rPr>
        <w:t>[…]</w:t>
      </w:r>
      <w:r>
        <w:rPr>
          <w:rFonts w:ascii="Arial" w:hAnsi="Arial" w:cs="Arial"/>
          <w:bCs/>
          <w:i/>
          <w:iCs/>
          <w:lang w:eastAsia="es-ES"/>
        </w:rPr>
        <w:t xml:space="preserve">.”- - - - - - - - - - - - - - - - - - - - - - - - - - - - - - - - - - - - - - - - - - - - - - - </w:t>
      </w:r>
    </w:p>
    <w:p w14:paraId="4C399438" w14:textId="77777777" w:rsidR="00632434" w:rsidRPr="00216020" w:rsidRDefault="00632434" w:rsidP="00632434">
      <w:pPr>
        <w:widowControl w:val="0"/>
        <w:autoSpaceDE w:val="0"/>
        <w:autoSpaceDN w:val="0"/>
        <w:adjustRightInd w:val="0"/>
        <w:spacing w:after="0" w:line="240" w:lineRule="auto"/>
        <w:ind w:left="1134" w:right="474"/>
        <w:jc w:val="both"/>
        <w:rPr>
          <w:rFonts w:ascii="Arial" w:eastAsia="Calibri" w:hAnsi="Arial" w:cs="Arial"/>
          <w:bCs/>
          <w:lang w:val="es-ES" w:eastAsia="en-US"/>
        </w:rPr>
      </w:pPr>
    </w:p>
    <w:p w14:paraId="2B1DD745" w14:textId="033247AF" w:rsidR="00632434" w:rsidRPr="009A3BD8" w:rsidRDefault="008B3124" w:rsidP="009A3BD8">
      <w:pPr>
        <w:spacing w:after="120" w:line="360" w:lineRule="auto"/>
        <w:ind w:firstLine="709"/>
        <w:jc w:val="both"/>
        <w:rPr>
          <w:rFonts w:ascii="Arial" w:hAnsi="Arial" w:cs="Arial"/>
          <w:color w:val="000000" w:themeColor="text1"/>
          <w:sz w:val="26"/>
          <w:szCs w:val="26"/>
        </w:rPr>
      </w:pPr>
      <w:bookmarkStart w:id="15" w:name="_Hlk115790564"/>
      <w:r>
        <w:rPr>
          <w:rFonts w:ascii="Arial" w:eastAsia="Times New Roman" w:hAnsi="Arial" w:cs="Arial"/>
          <w:sz w:val="26"/>
          <w:szCs w:val="26"/>
          <w:lang w:val="es-ES"/>
        </w:rPr>
        <w:t>N</w:t>
      </w:r>
      <w:r w:rsidR="00632434">
        <w:rPr>
          <w:rFonts w:ascii="Arial" w:eastAsia="Times New Roman" w:hAnsi="Arial" w:cs="Arial"/>
          <w:sz w:val="26"/>
          <w:szCs w:val="26"/>
          <w:lang w:val="es-ES"/>
        </w:rPr>
        <w:t xml:space="preserve">umerales que establecen que la y el Síndico </w:t>
      </w:r>
      <w:r w:rsidR="00632434" w:rsidRPr="00632434">
        <w:rPr>
          <w:rFonts w:ascii="Arial" w:eastAsia="Times New Roman" w:hAnsi="Arial" w:cs="Arial"/>
          <w:sz w:val="26"/>
          <w:szCs w:val="26"/>
          <w:lang w:val="es-ES"/>
        </w:rPr>
        <w:t>serán representantes jurídicos del Municipio</w:t>
      </w:r>
      <w:r w:rsidR="00FA519D">
        <w:rPr>
          <w:rFonts w:ascii="Arial" w:eastAsia="Times New Roman" w:hAnsi="Arial" w:cs="Arial"/>
          <w:sz w:val="26"/>
          <w:szCs w:val="26"/>
          <w:lang w:val="es-ES"/>
        </w:rPr>
        <w:t xml:space="preserve"> en los litigios en que éste fuera parte</w:t>
      </w:r>
      <w:r w:rsidR="00632434">
        <w:rPr>
          <w:rFonts w:ascii="Arial" w:eastAsia="Times New Roman" w:hAnsi="Arial" w:cs="Arial"/>
          <w:sz w:val="26"/>
          <w:szCs w:val="26"/>
          <w:lang w:val="es-ES"/>
        </w:rPr>
        <w:t>, y en el caso que nos ocupa el Municipio de Oaxaca de Juárez, Oaxaca</w:t>
      </w:r>
      <w:r w:rsidR="002C4A72">
        <w:rPr>
          <w:rFonts w:ascii="Arial" w:eastAsia="Times New Roman" w:hAnsi="Arial" w:cs="Arial"/>
          <w:sz w:val="26"/>
          <w:szCs w:val="26"/>
          <w:lang w:val="es-ES"/>
        </w:rPr>
        <w:t>,</w:t>
      </w:r>
      <w:r w:rsidR="00632434">
        <w:rPr>
          <w:rFonts w:ascii="Arial" w:eastAsia="Times New Roman" w:hAnsi="Arial" w:cs="Arial"/>
          <w:sz w:val="26"/>
          <w:szCs w:val="26"/>
          <w:lang w:val="es-ES"/>
        </w:rPr>
        <w:t xml:space="preserve"> </w:t>
      </w:r>
      <w:r w:rsidR="00CB5B85">
        <w:rPr>
          <w:rFonts w:ascii="Arial" w:eastAsia="Times New Roman" w:hAnsi="Arial" w:cs="Arial"/>
          <w:sz w:val="26"/>
          <w:szCs w:val="26"/>
          <w:lang w:val="es-ES"/>
        </w:rPr>
        <w:t xml:space="preserve">tampoco </w:t>
      </w:r>
      <w:r w:rsidR="00632434">
        <w:rPr>
          <w:rFonts w:ascii="Arial" w:eastAsia="Times New Roman" w:hAnsi="Arial" w:cs="Arial"/>
          <w:sz w:val="26"/>
          <w:szCs w:val="26"/>
          <w:lang w:val="es-ES"/>
        </w:rPr>
        <w:t>fue señalado como autoridad demandada</w:t>
      </w:r>
      <w:bookmarkStart w:id="16" w:name="_Hlk115790106"/>
      <w:r w:rsidR="00CB5B85">
        <w:rPr>
          <w:rFonts w:ascii="Arial" w:eastAsia="Times New Roman" w:hAnsi="Arial" w:cs="Arial"/>
          <w:sz w:val="26"/>
          <w:szCs w:val="26"/>
          <w:lang w:val="es-ES"/>
        </w:rPr>
        <w:t>.</w:t>
      </w:r>
      <w:r w:rsidR="003C65D0">
        <w:rPr>
          <w:rFonts w:ascii="Arial" w:eastAsia="Times New Roman" w:hAnsi="Arial" w:cs="Arial"/>
          <w:sz w:val="26"/>
          <w:szCs w:val="26"/>
          <w:lang w:val="es-ES"/>
        </w:rPr>
        <w:t xml:space="preserve"> - - - - - - - -</w:t>
      </w:r>
    </w:p>
    <w:p w14:paraId="4E9704E1" w14:textId="7681770E" w:rsidR="00B5751F" w:rsidRPr="007D470A" w:rsidRDefault="00B5751F" w:rsidP="00B5751F">
      <w:pPr>
        <w:spacing w:before="240" w:line="360" w:lineRule="auto"/>
        <w:ind w:firstLine="708"/>
        <w:jc w:val="both"/>
        <w:rPr>
          <w:rFonts w:ascii="Arial" w:eastAsia="Calibri" w:hAnsi="Arial" w:cs="Arial"/>
          <w:bCs/>
          <w:sz w:val="26"/>
          <w:szCs w:val="26"/>
          <w:lang w:val="es-ES" w:eastAsia="en-US"/>
        </w:rPr>
      </w:pPr>
      <w:bookmarkStart w:id="17" w:name="_Hlk117514932"/>
      <w:bookmarkEnd w:id="15"/>
      <w:bookmarkEnd w:id="16"/>
      <w:r w:rsidRPr="007D470A">
        <w:rPr>
          <w:rFonts w:ascii="Arial" w:eastAsia="Calibri" w:hAnsi="Arial" w:cs="Arial"/>
          <w:bCs/>
          <w:sz w:val="26"/>
          <w:szCs w:val="26"/>
          <w:lang w:val="es-ES" w:eastAsia="en-US"/>
        </w:rPr>
        <w:t>En el presente caso</w:t>
      </w:r>
      <w:bookmarkEnd w:id="17"/>
      <w:r w:rsidRPr="007D470A">
        <w:rPr>
          <w:rFonts w:ascii="Arial" w:eastAsia="Calibri" w:hAnsi="Arial" w:cs="Arial"/>
          <w:bCs/>
          <w:sz w:val="26"/>
          <w:szCs w:val="26"/>
          <w:lang w:val="es-ES" w:eastAsia="en-US"/>
        </w:rPr>
        <w:t xml:space="preserve">, es pertinente puntualizar que la legitimación respecto de las partes procesales, puede ser de dos tipos: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sz w:val="26"/>
          <w:szCs w:val="26"/>
          <w:lang w:val="es-ES" w:eastAsia="en-US"/>
        </w:rPr>
        <w:t xml:space="preserve"> (legitimación en la causa) y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sz w:val="26"/>
          <w:szCs w:val="26"/>
          <w:lang w:val="es-ES" w:eastAsia="en-US"/>
        </w:rPr>
        <w:t xml:space="preserve"> (legitimación procesal).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causam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r w:rsidR="003C65D0">
        <w:rPr>
          <w:rFonts w:ascii="Arial" w:eastAsia="Calibri" w:hAnsi="Arial" w:cs="Arial"/>
          <w:bCs/>
          <w:sz w:val="26"/>
          <w:szCs w:val="26"/>
          <w:lang w:val="es-ES" w:eastAsia="en-US"/>
        </w:rPr>
        <w:t xml:space="preserve"> - - - - - - - - - - - - - - - - </w:t>
      </w:r>
    </w:p>
    <w:p w14:paraId="12A2F89E" w14:textId="5E03E38B" w:rsidR="00B5751F" w:rsidRPr="007D470A" w:rsidRDefault="00B5751F" w:rsidP="00B5751F">
      <w:pPr>
        <w:spacing w:before="240" w:line="360" w:lineRule="auto"/>
        <w:ind w:firstLine="708"/>
        <w:jc w:val="both"/>
        <w:rPr>
          <w:rFonts w:ascii="Arial" w:eastAsia="Calibri" w:hAnsi="Arial" w:cs="Arial"/>
          <w:bCs/>
          <w:sz w:val="26"/>
          <w:szCs w:val="26"/>
          <w:lang w:val="es-ES" w:eastAsia="en-US"/>
        </w:rPr>
      </w:pPr>
      <w:r w:rsidRPr="007D470A">
        <w:rPr>
          <w:rFonts w:ascii="Arial" w:eastAsia="Calibri" w:hAnsi="Arial" w:cs="Arial"/>
          <w:bCs/>
          <w:sz w:val="26"/>
          <w:szCs w:val="26"/>
          <w:lang w:val="es-ES" w:eastAsia="en-US"/>
        </w:rPr>
        <w:t xml:space="preserve">Por su parte, la </w:t>
      </w:r>
      <w:r w:rsidRPr="007D470A">
        <w:rPr>
          <w:rFonts w:ascii="Arial" w:eastAsia="Calibri" w:hAnsi="Arial" w:cs="Arial"/>
          <w:bCs/>
          <w:i/>
          <w:sz w:val="26"/>
          <w:szCs w:val="26"/>
          <w:lang w:val="es-ES" w:eastAsia="en-US"/>
        </w:rPr>
        <w:t xml:space="preserve">legitimación ad </w:t>
      </w:r>
      <w:proofErr w:type="spellStart"/>
      <w:r w:rsidRPr="007D470A">
        <w:rPr>
          <w:rFonts w:ascii="Arial" w:eastAsia="Calibri" w:hAnsi="Arial" w:cs="Arial"/>
          <w:bCs/>
          <w:i/>
          <w:sz w:val="26"/>
          <w:szCs w:val="26"/>
          <w:lang w:val="es-ES" w:eastAsia="en-US"/>
        </w:rPr>
        <w:t>processum</w:t>
      </w:r>
      <w:proofErr w:type="spellEnd"/>
      <w:r w:rsidRPr="007D470A">
        <w:rPr>
          <w:rFonts w:ascii="Arial" w:eastAsia="Calibri" w:hAnsi="Arial" w:cs="Arial"/>
          <w:bCs/>
          <w:i/>
          <w:sz w:val="26"/>
          <w:szCs w:val="26"/>
          <w:lang w:val="es-ES" w:eastAsia="en-US"/>
        </w:rPr>
        <w:t xml:space="preserve"> </w:t>
      </w:r>
      <w:r w:rsidRPr="007D470A">
        <w:rPr>
          <w:rFonts w:ascii="Arial" w:eastAsia="Calibri" w:hAnsi="Arial" w:cs="Arial"/>
          <w:bCs/>
          <w:sz w:val="26"/>
          <w:szCs w:val="26"/>
          <w:lang w:val="es-ES" w:eastAsia="en-US"/>
        </w:rPr>
        <w:t>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w:t>
      </w:r>
      <w:r>
        <w:rPr>
          <w:rFonts w:ascii="Arial" w:eastAsia="Calibri" w:hAnsi="Arial" w:cs="Arial"/>
          <w:bCs/>
          <w:sz w:val="26"/>
          <w:szCs w:val="26"/>
          <w:lang w:val="es-ES" w:eastAsia="en-US"/>
        </w:rPr>
        <w:t>os, por lo que su acreditación</w:t>
      </w:r>
      <w:r w:rsidRPr="007D470A">
        <w:rPr>
          <w:rFonts w:ascii="Arial" w:eastAsia="Calibri" w:hAnsi="Arial" w:cs="Arial"/>
          <w:bCs/>
          <w:sz w:val="26"/>
          <w:szCs w:val="26"/>
          <w:lang w:val="es-ES" w:eastAsia="en-US"/>
        </w:rPr>
        <w:t xml:space="preserve"> en el juicio implica un presupuesto procesal. </w:t>
      </w:r>
      <w:r w:rsidR="003C65D0">
        <w:rPr>
          <w:rFonts w:ascii="Arial" w:eastAsia="Calibri" w:hAnsi="Arial" w:cs="Arial"/>
          <w:bCs/>
          <w:sz w:val="26"/>
          <w:szCs w:val="26"/>
          <w:lang w:val="es-ES" w:eastAsia="en-US"/>
        </w:rPr>
        <w:t xml:space="preserve">- - - - - </w:t>
      </w:r>
    </w:p>
    <w:p w14:paraId="20C8D972" w14:textId="335CBBF9" w:rsidR="00FA519D" w:rsidRPr="00CB5B85" w:rsidRDefault="00B5751F" w:rsidP="00CB5B85">
      <w:pPr>
        <w:spacing w:before="240" w:line="360" w:lineRule="auto"/>
        <w:ind w:firstLine="708"/>
        <w:jc w:val="both"/>
        <w:rPr>
          <w:rFonts w:ascii="Arial" w:eastAsia="Times New Roman" w:hAnsi="Arial" w:cs="Arial"/>
          <w:sz w:val="26"/>
          <w:szCs w:val="26"/>
        </w:rPr>
      </w:pPr>
      <w:r w:rsidRPr="007D470A">
        <w:rPr>
          <w:rFonts w:ascii="Arial" w:eastAsia="Calibri" w:hAnsi="Arial" w:cs="Arial"/>
          <w:bCs/>
          <w:sz w:val="26"/>
          <w:szCs w:val="26"/>
          <w:lang w:val="es-ES" w:eastAsia="en-US"/>
        </w:rPr>
        <w:t xml:space="preserve">Por </w:t>
      </w:r>
      <w:r w:rsidR="007875A5">
        <w:rPr>
          <w:rFonts w:ascii="Arial" w:eastAsia="Calibri" w:hAnsi="Arial" w:cs="Arial"/>
          <w:bCs/>
          <w:sz w:val="26"/>
          <w:szCs w:val="26"/>
          <w:lang w:val="es-ES" w:eastAsia="en-US"/>
        </w:rPr>
        <w:t>ello,</w:t>
      </w:r>
      <w:r w:rsidRPr="007D470A">
        <w:rPr>
          <w:rFonts w:ascii="Arial" w:eastAsia="Calibri" w:hAnsi="Arial" w:cs="Arial"/>
          <w:bCs/>
          <w:sz w:val="26"/>
          <w:szCs w:val="26"/>
          <w:lang w:val="es-ES" w:eastAsia="en-US"/>
        </w:rPr>
        <w:t xml:space="preserve"> la </w:t>
      </w:r>
      <w:r>
        <w:rPr>
          <w:rFonts w:ascii="Arial" w:eastAsia="Times New Roman" w:hAnsi="Arial" w:cs="Arial"/>
          <w:sz w:val="26"/>
          <w:szCs w:val="26"/>
        </w:rPr>
        <w:t>Síndica Primera del Ayuntamiento del Municipio de Oaxaca de Juárez, Oaxaca,</w:t>
      </w:r>
      <w:r w:rsidRPr="007D470A">
        <w:rPr>
          <w:rFonts w:ascii="Arial" w:eastAsia="Calibri" w:hAnsi="Arial" w:cs="Arial"/>
          <w:bCs/>
          <w:sz w:val="26"/>
          <w:szCs w:val="26"/>
          <w:lang w:val="es-ES" w:eastAsia="en-US"/>
        </w:rPr>
        <w:t xml:space="preserve"> </w:t>
      </w:r>
      <w:bookmarkStart w:id="18" w:name="_Hlk115694030"/>
      <w:r w:rsidRPr="007D470A">
        <w:rPr>
          <w:rFonts w:ascii="Arial" w:eastAsia="Calibri" w:hAnsi="Arial" w:cs="Arial"/>
          <w:bCs/>
          <w:sz w:val="26"/>
          <w:szCs w:val="26"/>
          <w:lang w:val="es-ES" w:eastAsia="en-US"/>
        </w:rPr>
        <w:t xml:space="preserve">carece de legitimación procesal </w:t>
      </w:r>
      <w:r>
        <w:rPr>
          <w:rFonts w:ascii="Arial" w:eastAsia="Calibri" w:hAnsi="Arial" w:cs="Arial"/>
          <w:bCs/>
          <w:sz w:val="26"/>
          <w:szCs w:val="26"/>
          <w:lang w:val="es-ES" w:eastAsia="en-US"/>
        </w:rPr>
        <w:t>para contestar la demanda interpuesta por la actora</w:t>
      </w:r>
      <w:r w:rsidR="007875A5">
        <w:rPr>
          <w:rFonts w:ascii="Arial" w:eastAsia="Calibri" w:hAnsi="Arial" w:cs="Arial"/>
          <w:bCs/>
          <w:sz w:val="26"/>
          <w:szCs w:val="26"/>
          <w:lang w:val="es-ES" w:eastAsia="en-US"/>
        </w:rPr>
        <w:t xml:space="preserve"> </w:t>
      </w:r>
      <w:r w:rsidR="00F60322">
        <w:rPr>
          <w:rFonts w:ascii="Arial" w:eastAsia="Times New Roman" w:hAnsi="Arial" w:cs="Arial"/>
          <w:sz w:val="26"/>
          <w:szCs w:val="26"/>
        </w:rPr>
        <w:t>*******</w:t>
      </w:r>
      <w:r w:rsidRPr="002437FD">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al no haber sido</w:t>
      </w:r>
      <w:r w:rsidR="007875A5">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señalada como autoridad demandada</w:t>
      </w:r>
      <w:r w:rsidR="00460248">
        <w:rPr>
          <w:rFonts w:ascii="Arial" w:eastAsia="Times New Roman" w:hAnsi="Arial" w:cs="Arial"/>
          <w:sz w:val="26"/>
          <w:szCs w:val="26"/>
        </w:rPr>
        <w:t xml:space="preserve"> en el juicio de nulidad 0021/2022</w:t>
      </w:r>
      <w:r w:rsidR="00C16DA9">
        <w:rPr>
          <w:rFonts w:ascii="Arial" w:eastAsia="Times New Roman" w:hAnsi="Arial" w:cs="Arial"/>
          <w:sz w:val="26"/>
          <w:szCs w:val="26"/>
        </w:rPr>
        <w:t xml:space="preserve">, y, </w:t>
      </w:r>
      <w:r w:rsidR="008B3124">
        <w:rPr>
          <w:rFonts w:ascii="Arial" w:eastAsia="Times New Roman" w:hAnsi="Arial" w:cs="Arial"/>
          <w:sz w:val="26"/>
          <w:szCs w:val="26"/>
        </w:rPr>
        <w:t>por</w:t>
      </w:r>
      <w:r w:rsidR="00FD4943">
        <w:rPr>
          <w:rFonts w:ascii="Arial" w:eastAsia="Times New Roman" w:hAnsi="Arial" w:cs="Arial"/>
          <w:sz w:val="26"/>
          <w:szCs w:val="26"/>
        </w:rPr>
        <w:t>que</w:t>
      </w:r>
      <w:r w:rsidR="008B3124">
        <w:rPr>
          <w:rFonts w:ascii="Arial" w:eastAsia="Times New Roman" w:hAnsi="Arial" w:cs="Arial"/>
          <w:sz w:val="26"/>
          <w:szCs w:val="26"/>
        </w:rPr>
        <w:t xml:space="preserve"> </w:t>
      </w:r>
      <w:bookmarkStart w:id="19" w:name="_Hlk115856717"/>
      <w:r w:rsidR="008B3124">
        <w:rPr>
          <w:rFonts w:ascii="Arial" w:eastAsia="Times New Roman" w:hAnsi="Arial" w:cs="Arial"/>
          <w:sz w:val="26"/>
          <w:szCs w:val="26"/>
        </w:rPr>
        <w:t xml:space="preserve">no acredita </w:t>
      </w:r>
      <w:r w:rsidR="00AB1FEC">
        <w:rPr>
          <w:rFonts w:ascii="Arial" w:eastAsia="Times New Roman" w:hAnsi="Arial" w:cs="Arial"/>
          <w:sz w:val="26"/>
          <w:szCs w:val="26"/>
        </w:rPr>
        <w:t xml:space="preserve">la facultad de </w:t>
      </w:r>
      <w:r w:rsidR="008B3124" w:rsidRPr="007D470A">
        <w:rPr>
          <w:rFonts w:ascii="Arial" w:eastAsia="Calibri" w:hAnsi="Arial" w:cs="Arial"/>
          <w:bCs/>
          <w:sz w:val="26"/>
          <w:szCs w:val="26"/>
          <w:lang w:val="es-ES" w:eastAsia="en-US"/>
        </w:rPr>
        <w:t xml:space="preserve">representación </w:t>
      </w:r>
      <w:r w:rsidR="00A46945">
        <w:rPr>
          <w:rFonts w:ascii="Arial" w:eastAsia="Calibri" w:hAnsi="Arial" w:cs="Arial"/>
          <w:bCs/>
          <w:sz w:val="26"/>
          <w:szCs w:val="26"/>
          <w:lang w:val="es-ES" w:eastAsia="en-US"/>
        </w:rPr>
        <w:t>de</w:t>
      </w:r>
      <w:r w:rsidR="00A257F8">
        <w:rPr>
          <w:rFonts w:ascii="Arial" w:eastAsia="Calibri" w:hAnsi="Arial" w:cs="Arial"/>
          <w:bCs/>
          <w:sz w:val="26"/>
          <w:szCs w:val="26"/>
          <w:lang w:val="es-ES" w:eastAsia="en-US"/>
        </w:rPr>
        <w:t xml:space="preserve"> la a</w:t>
      </w:r>
      <w:r w:rsidR="008B3124">
        <w:rPr>
          <w:rFonts w:ascii="Arial" w:eastAsia="Calibri" w:hAnsi="Arial" w:cs="Arial"/>
          <w:bCs/>
          <w:sz w:val="26"/>
          <w:szCs w:val="26"/>
          <w:lang w:val="es-ES" w:eastAsia="en-US"/>
        </w:rPr>
        <w:t xml:space="preserve">utoridad demandada </w:t>
      </w:r>
      <w:r w:rsidR="008B3124">
        <w:rPr>
          <w:rFonts w:ascii="Arial" w:eastAsia="Times New Roman" w:hAnsi="Arial" w:cs="Arial"/>
          <w:sz w:val="26"/>
          <w:szCs w:val="26"/>
        </w:rPr>
        <w:t>Tesorero del Municipio de Oaxaca de Juárez, Oaxaca</w:t>
      </w:r>
      <w:bookmarkEnd w:id="18"/>
      <w:r w:rsidR="009507FE">
        <w:rPr>
          <w:rFonts w:ascii="Arial" w:eastAsia="Times New Roman" w:hAnsi="Arial" w:cs="Arial"/>
          <w:sz w:val="26"/>
          <w:szCs w:val="26"/>
        </w:rPr>
        <w:t>,</w:t>
      </w:r>
      <w:r w:rsidR="00821912">
        <w:rPr>
          <w:rFonts w:ascii="Arial" w:eastAsia="Times New Roman" w:hAnsi="Arial" w:cs="Arial"/>
          <w:sz w:val="26"/>
          <w:szCs w:val="26"/>
        </w:rPr>
        <w:t xml:space="preserve"> </w:t>
      </w:r>
      <w:bookmarkEnd w:id="19"/>
      <w:r w:rsidR="008B49FD">
        <w:rPr>
          <w:rFonts w:ascii="Arial" w:eastAsia="Times New Roman" w:hAnsi="Arial" w:cs="Arial"/>
          <w:sz w:val="26"/>
          <w:szCs w:val="26"/>
        </w:rPr>
        <w:t xml:space="preserve">como </w:t>
      </w:r>
      <w:r w:rsidR="00101A5D">
        <w:rPr>
          <w:rFonts w:ascii="Arial" w:eastAsia="Times New Roman" w:hAnsi="Arial" w:cs="Arial"/>
          <w:sz w:val="26"/>
          <w:szCs w:val="26"/>
        </w:rPr>
        <w:t>indebidamente</w:t>
      </w:r>
      <w:r w:rsidR="00FD4943">
        <w:rPr>
          <w:rFonts w:ascii="Arial" w:eastAsia="Times New Roman" w:hAnsi="Arial" w:cs="Arial"/>
          <w:sz w:val="26"/>
          <w:szCs w:val="26"/>
        </w:rPr>
        <w:t xml:space="preserve"> </w:t>
      </w:r>
      <w:r w:rsidR="00F77369">
        <w:rPr>
          <w:rFonts w:ascii="Arial" w:eastAsia="Times New Roman" w:hAnsi="Arial" w:cs="Arial"/>
          <w:sz w:val="26"/>
          <w:szCs w:val="26"/>
        </w:rPr>
        <w:t>lo determinó la Qu</w:t>
      </w:r>
      <w:r w:rsidR="00FD4943">
        <w:rPr>
          <w:rFonts w:ascii="Arial" w:eastAsia="Times New Roman" w:hAnsi="Arial" w:cs="Arial"/>
          <w:sz w:val="26"/>
          <w:szCs w:val="26"/>
        </w:rPr>
        <w:t>inta Sala Unitaria de Primera Instancia de este Tribunal</w:t>
      </w:r>
      <w:r w:rsidR="00036259">
        <w:rPr>
          <w:rFonts w:ascii="Arial" w:eastAsia="Times New Roman" w:hAnsi="Arial" w:cs="Arial"/>
          <w:sz w:val="26"/>
          <w:szCs w:val="26"/>
        </w:rPr>
        <w:t xml:space="preserve"> en la parte relativa del acuerdo recurrido</w:t>
      </w:r>
      <w:r w:rsidR="00F77369">
        <w:rPr>
          <w:rFonts w:ascii="Arial" w:eastAsia="Times New Roman" w:hAnsi="Arial" w:cs="Arial"/>
          <w:sz w:val="26"/>
          <w:szCs w:val="26"/>
        </w:rPr>
        <w:t xml:space="preserve">, pues del análisis del </w:t>
      </w:r>
      <w:r w:rsidR="003D1CF4">
        <w:rPr>
          <w:rFonts w:ascii="Arial" w:eastAsia="Times New Roman" w:hAnsi="Arial" w:cs="Arial"/>
          <w:sz w:val="26"/>
          <w:szCs w:val="26"/>
        </w:rPr>
        <w:t>oficio</w:t>
      </w:r>
      <w:r w:rsidR="00F77369">
        <w:rPr>
          <w:rFonts w:ascii="Arial" w:eastAsia="Times New Roman" w:hAnsi="Arial" w:cs="Arial"/>
          <w:sz w:val="26"/>
          <w:szCs w:val="26"/>
        </w:rPr>
        <w:t xml:space="preserve"> </w:t>
      </w:r>
      <w:r w:rsidR="00F60322">
        <w:rPr>
          <w:rFonts w:ascii="Arial" w:eastAsia="Times New Roman" w:hAnsi="Arial" w:cs="Arial"/>
          <w:sz w:val="26"/>
          <w:szCs w:val="26"/>
        </w:rPr>
        <w:t>*******</w:t>
      </w:r>
      <w:r w:rsidR="00CB5B85">
        <w:rPr>
          <w:rFonts w:ascii="Arial" w:eastAsia="Times New Roman" w:hAnsi="Arial" w:cs="Arial"/>
          <w:sz w:val="26"/>
          <w:szCs w:val="26"/>
        </w:rPr>
        <w:t xml:space="preserve"> de </w:t>
      </w:r>
      <w:r w:rsidR="00CB5B85" w:rsidRPr="00CB5B85">
        <w:rPr>
          <w:rFonts w:ascii="Arial" w:eastAsia="Times New Roman" w:hAnsi="Arial" w:cs="Arial"/>
          <w:sz w:val="26"/>
          <w:szCs w:val="26"/>
        </w:rPr>
        <w:t>siete de abril de dos mil veintidós</w:t>
      </w:r>
      <w:r w:rsidR="00CB5B85">
        <w:rPr>
          <w:rFonts w:ascii="Arial" w:eastAsia="Times New Roman" w:hAnsi="Arial" w:cs="Arial"/>
          <w:sz w:val="26"/>
          <w:szCs w:val="26"/>
        </w:rPr>
        <w:t xml:space="preserve">, </w:t>
      </w:r>
      <w:r w:rsidR="00F77369">
        <w:rPr>
          <w:rFonts w:ascii="Arial" w:eastAsia="Times New Roman" w:hAnsi="Arial" w:cs="Arial"/>
          <w:sz w:val="26"/>
          <w:szCs w:val="26"/>
        </w:rPr>
        <w:t xml:space="preserve">con el que pretendió contestar la demanda en su contra, no se advierte manifestación </w:t>
      </w:r>
      <w:r w:rsidR="00E95F60">
        <w:rPr>
          <w:rFonts w:ascii="Arial" w:eastAsia="Times New Roman" w:hAnsi="Arial" w:cs="Arial"/>
          <w:sz w:val="26"/>
          <w:szCs w:val="26"/>
        </w:rPr>
        <w:t xml:space="preserve">alguna en la que indique que producía la contestación de demanda en representación del referido Tesorero Municipal, ni mucho </w:t>
      </w:r>
      <w:r w:rsidR="00E95F60">
        <w:rPr>
          <w:rFonts w:ascii="Arial" w:eastAsia="Times New Roman" w:hAnsi="Arial" w:cs="Arial"/>
          <w:sz w:val="26"/>
          <w:szCs w:val="26"/>
        </w:rPr>
        <w:lastRenderedPageBreak/>
        <w:t>menos se advierte</w:t>
      </w:r>
      <w:r w:rsidR="000303AF">
        <w:rPr>
          <w:rFonts w:ascii="Arial" w:eastAsia="Times New Roman" w:hAnsi="Arial" w:cs="Arial"/>
          <w:sz w:val="26"/>
          <w:szCs w:val="26"/>
        </w:rPr>
        <w:t xml:space="preserve"> </w:t>
      </w:r>
      <w:r w:rsidR="00F77369">
        <w:rPr>
          <w:rFonts w:ascii="Arial" w:eastAsia="Times New Roman" w:hAnsi="Arial" w:cs="Arial"/>
          <w:sz w:val="26"/>
          <w:szCs w:val="26"/>
        </w:rPr>
        <w:t xml:space="preserve">fundamento legal alguno que le </w:t>
      </w:r>
      <w:r w:rsidR="00E95F60">
        <w:rPr>
          <w:rFonts w:ascii="Arial" w:eastAsia="Times New Roman" w:hAnsi="Arial" w:cs="Arial"/>
          <w:sz w:val="26"/>
          <w:szCs w:val="26"/>
        </w:rPr>
        <w:t>de tal facultad de representación.</w:t>
      </w:r>
      <w:r w:rsidR="003C65D0">
        <w:rPr>
          <w:rFonts w:ascii="Arial" w:eastAsia="Times New Roman" w:hAnsi="Arial" w:cs="Arial"/>
          <w:sz w:val="26"/>
          <w:szCs w:val="26"/>
        </w:rPr>
        <w:t xml:space="preserve"> - - - - - - - - - - - - - - - - - </w:t>
      </w:r>
      <w:r w:rsidR="00F60322">
        <w:rPr>
          <w:rFonts w:ascii="Arial" w:eastAsia="Times New Roman" w:hAnsi="Arial" w:cs="Arial"/>
          <w:sz w:val="26"/>
          <w:szCs w:val="26"/>
        </w:rPr>
        <w:t>- - - - - - - - - - - - - - - - - - - - - - - -</w:t>
      </w:r>
    </w:p>
    <w:p w14:paraId="5AC8A2FE" w14:textId="0183FE4C" w:rsidR="00B5751F" w:rsidRPr="007D470A" w:rsidRDefault="00844F4E" w:rsidP="00B5751F">
      <w:pPr>
        <w:spacing w:before="240" w:line="360" w:lineRule="auto"/>
        <w:ind w:firstLine="708"/>
        <w:jc w:val="both"/>
        <w:rPr>
          <w:rFonts w:ascii="Arial" w:eastAsia="Calibri" w:hAnsi="Arial" w:cs="Arial"/>
          <w:bCs/>
          <w:sz w:val="26"/>
          <w:szCs w:val="26"/>
          <w:lang w:val="es-ES" w:eastAsia="en-US"/>
        </w:rPr>
      </w:pPr>
      <w:r>
        <w:rPr>
          <w:rFonts w:ascii="Arial" w:eastAsia="Calibri" w:hAnsi="Arial" w:cs="Arial"/>
          <w:bCs/>
          <w:sz w:val="26"/>
          <w:szCs w:val="26"/>
          <w:lang w:val="es-ES" w:eastAsia="en-US"/>
        </w:rPr>
        <w:t>E</w:t>
      </w:r>
      <w:r w:rsidR="00B5751F" w:rsidRPr="007D470A">
        <w:rPr>
          <w:rFonts w:ascii="Arial" w:eastAsia="Calibri" w:hAnsi="Arial" w:cs="Arial"/>
          <w:bCs/>
          <w:sz w:val="26"/>
          <w:szCs w:val="26"/>
          <w:lang w:val="es-ES" w:eastAsia="en-US"/>
        </w:rPr>
        <w:t xml:space="preserv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14:paraId="0B103A00" w14:textId="2246CCCB" w:rsidR="00B314EB" w:rsidRPr="00344FB8" w:rsidRDefault="00B5751F" w:rsidP="003C65D0">
      <w:pPr>
        <w:spacing w:before="240"/>
        <w:ind w:left="851" w:right="333"/>
        <w:jc w:val="both"/>
        <w:rPr>
          <w:rFonts w:ascii="Arial" w:eastAsia="Calibri" w:hAnsi="Arial" w:cs="Arial"/>
          <w:bCs/>
          <w:i/>
          <w:lang w:val="es-ES" w:eastAsia="en-US"/>
        </w:rPr>
      </w:pPr>
      <w:r w:rsidRPr="007D470A">
        <w:rPr>
          <w:rFonts w:ascii="Arial" w:eastAsia="Calibri" w:hAnsi="Arial" w:cs="Arial"/>
          <w:b/>
          <w:bCs/>
          <w:i/>
          <w:lang w:val="es-ES" w:eastAsia="en-US"/>
        </w:rPr>
        <w:t xml:space="preserve">LEGITIMACION EN LA CAUSA Y LEGITIMACION EN EL PROCESO. DIFERENCIAS. </w:t>
      </w:r>
      <w:r w:rsidRPr="007D470A">
        <w:rPr>
          <w:rFonts w:ascii="Arial" w:eastAsia="Calibri" w:hAnsi="Arial" w:cs="Arial"/>
          <w:bCs/>
          <w:i/>
          <w:lang w:val="es-ES" w:eastAsia="en-US"/>
        </w:rPr>
        <w:t xml:space="preserve">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causam</w:t>
      </w:r>
      <w:proofErr w:type="spellEnd"/>
      <w:r w:rsidRPr="007D470A">
        <w:rPr>
          <w:rFonts w:ascii="Arial" w:eastAsia="Calibri" w:hAnsi="Arial" w:cs="Arial"/>
          <w:bCs/>
          <w:i/>
          <w:lang w:val="es-ES" w:eastAsia="en-U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7D470A">
        <w:rPr>
          <w:rFonts w:ascii="Arial" w:eastAsia="Calibri" w:hAnsi="Arial" w:cs="Arial"/>
          <w:bCs/>
          <w:i/>
          <w:lang w:val="es-ES" w:eastAsia="en-US"/>
        </w:rPr>
        <w:t>legitimatio</w:t>
      </w:r>
      <w:proofErr w:type="spellEnd"/>
      <w:r w:rsidRPr="007D470A">
        <w:rPr>
          <w:rFonts w:ascii="Arial" w:eastAsia="Calibri" w:hAnsi="Arial" w:cs="Arial"/>
          <w:bCs/>
          <w:i/>
          <w:lang w:val="es-ES" w:eastAsia="en-US"/>
        </w:rPr>
        <w:t xml:space="preserve"> ad </w:t>
      </w:r>
      <w:proofErr w:type="spellStart"/>
      <w:r w:rsidRPr="007D470A">
        <w:rPr>
          <w:rFonts w:ascii="Arial" w:eastAsia="Calibri" w:hAnsi="Arial" w:cs="Arial"/>
          <w:bCs/>
          <w:i/>
          <w:lang w:val="es-ES" w:eastAsia="en-US"/>
        </w:rPr>
        <w:t>procesum</w:t>
      </w:r>
      <w:proofErr w:type="spellEnd"/>
      <w:r w:rsidRPr="007D470A">
        <w:rPr>
          <w:rFonts w:ascii="Arial" w:eastAsia="Calibri" w:hAnsi="Arial" w:cs="Arial"/>
          <w:bCs/>
          <w:i/>
          <w:lang w:val="es-ES" w:eastAsia="en-US"/>
        </w:rPr>
        <w:t xml:space="preserve"> sí es un presupuesto procesal pues refiere a la capacidad de las partes para ejecutar válidamente actos procesales y, por tanto, es condición para la validez formal del juicio.</w:t>
      </w:r>
    </w:p>
    <w:p w14:paraId="0D16EA84" w14:textId="159BDC4A" w:rsidR="00E95F60" w:rsidRDefault="00B314EB" w:rsidP="00ED635F">
      <w:pPr>
        <w:pStyle w:val="Sinespaciado"/>
        <w:spacing w:before="240" w:line="360" w:lineRule="auto"/>
        <w:ind w:firstLine="708"/>
        <w:jc w:val="both"/>
        <w:rPr>
          <w:rFonts w:ascii="Arial" w:hAnsi="Arial" w:cs="Arial"/>
          <w:color w:val="000000"/>
          <w:sz w:val="26"/>
          <w:szCs w:val="26"/>
        </w:rPr>
      </w:pPr>
      <w:r>
        <w:rPr>
          <w:rFonts w:ascii="Arial" w:hAnsi="Arial" w:cs="Arial"/>
          <w:bCs/>
          <w:color w:val="000000"/>
          <w:sz w:val="26"/>
          <w:szCs w:val="26"/>
          <w:lang w:val="es-MX"/>
        </w:rPr>
        <w:t xml:space="preserve">De manera </w:t>
      </w:r>
      <w:r w:rsidR="00344FB8">
        <w:rPr>
          <w:rFonts w:ascii="Arial" w:hAnsi="Arial" w:cs="Arial"/>
          <w:bCs/>
          <w:color w:val="000000"/>
          <w:sz w:val="26"/>
          <w:szCs w:val="26"/>
          <w:lang w:val="es-MX"/>
        </w:rPr>
        <w:t>que,</w:t>
      </w:r>
      <w:r>
        <w:rPr>
          <w:rFonts w:ascii="Arial" w:hAnsi="Arial" w:cs="Arial"/>
          <w:bCs/>
          <w:color w:val="000000"/>
          <w:sz w:val="26"/>
          <w:szCs w:val="26"/>
          <w:lang w:val="es-MX"/>
        </w:rPr>
        <w:t xml:space="preserve"> al no haberlo considerado de esta forma, la </w:t>
      </w:r>
      <w:r w:rsidR="00344FB8">
        <w:rPr>
          <w:rFonts w:ascii="Arial" w:hAnsi="Arial" w:cs="Arial"/>
          <w:bCs/>
          <w:color w:val="000000"/>
          <w:sz w:val="26"/>
          <w:szCs w:val="26"/>
          <w:lang w:val="es-MX"/>
        </w:rPr>
        <w:t xml:space="preserve">Quinta Sala Unitaria de Primera Instancia de este Tribunal </w:t>
      </w:r>
      <w:r>
        <w:rPr>
          <w:rFonts w:ascii="Arial" w:hAnsi="Arial" w:cs="Arial"/>
          <w:bCs/>
          <w:color w:val="000000"/>
          <w:sz w:val="26"/>
          <w:szCs w:val="26"/>
          <w:lang w:val="es-MX"/>
        </w:rPr>
        <w:t xml:space="preserve">irrogó el agravio aducido, </w:t>
      </w:r>
      <w:r>
        <w:rPr>
          <w:rFonts w:ascii="Arial" w:hAnsi="Arial" w:cs="Arial"/>
          <w:sz w:val="26"/>
          <w:szCs w:val="26"/>
        </w:rPr>
        <w:t xml:space="preserve">pues </w:t>
      </w:r>
      <w:r w:rsidR="00F9355F">
        <w:rPr>
          <w:rFonts w:ascii="Arial" w:hAnsi="Arial" w:cs="Arial"/>
          <w:sz w:val="26"/>
          <w:szCs w:val="26"/>
        </w:rPr>
        <w:t xml:space="preserve">indebidamente </w:t>
      </w:r>
      <w:r w:rsidR="00344FB8">
        <w:rPr>
          <w:rFonts w:ascii="Arial" w:hAnsi="Arial" w:cs="Arial"/>
          <w:sz w:val="26"/>
          <w:szCs w:val="26"/>
        </w:rPr>
        <w:t xml:space="preserve">tuvo a la Síndica Primera del Ayuntamiento del Municipio de Oaxaca de Juárez, Oaxaca, contestando la demanda </w:t>
      </w:r>
      <w:r w:rsidR="00ED635F">
        <w:rPr>
          <w:rFonts w:ascii="Arial" w:hAnsi="Arial" w:cs="Arial"/>
          <w:sz w:val="26"/>
          <w:szCs w:val="26"/>
        </w:rPr>
        <w:t xml:space="preserve">en tiempo y forma </w:t>
      </w:r>
      <w:r w:rsidR="00344FB8">
        <w:rPr>
          <w:rFonts w:ascii="Arial" w:hAnsi="Arial" w:cs="Arial"/>
          <w:sz w:val="26"/>
          <w:szCs w:val="26"/>
        </w:rPr>
        <w:t>en representación de</w:t>
      </w:r>
      <w:r w:rsidR="000C2A00">
        <w:rPr>
          <w:rFonts w:ascii="Arial" w:hAnsi="Arial" w:cs="Arial"/>
          <w:sz w:val="26"/>
          <w:szCs w:val="26"/>
        </w:rPr>
        <w:t>l</w:t>
      </w:r>
      <w:r w:rsidR="00344FB8">
        <w:rPr>
          <w:rFonts w:ascii="Arial" w:hAnsi="Arial" w:cs="Arial"/>
          <w:sz w:val="26"/>
          <w:szCs w:val="26"/>
        </w:rPr>
        <w:t xml:space="preserve"> Tesorero Municipal </w:t>
      </w:r>
      <w:r w:rsidR="00265E4F">
        <w:rPr>
          <w:rFonts w:ascii="Arial" w:hAnsi="Arial" w:cs="Arial"/>
          <w:sz w:val="26"/>
          <w:szCs w:val="26"/>
        </w:rPr>
        <w:t>de Oaxaca de Juárez, Oaxaca</w:t>
      </w:r>
      <w:r w:rsidR="00E95F60">
        <w:rPr>
          <w:rFonts w:ascii="Arial" w:hAnsi="Arial" w:cs="Arial"/>
          <w:color w:val="000000"/>
          <w:sz w:val="26"/>
          <w:szCs w:val="26"/>
        </w:rPr>
        <w:t>.</w:t>
      </w:r>
      <w:r w:rsidR="003C65D0">
        <w:rPr>
          <w:rFonts w:ascii="Arial" w:hAnsi="Arial" w:cs="Arial"/>
          <w:color w:val="000000"/>
          <w:sz w:val="26"/>
          <w:szCs w:val="26"/>
        </w:rPr>
        <w:t xml:space="preserve"> - - - - - - - - - - - - - - - - - - - - - - - - - - - - - </w:t>
      </w:r>
    </w:p>
    <w:p w14:paraId="7E377EB2" w14:textId="5402393D" w:rsidR="00E95F60" w:rsidRDefault="00E95F60" w:rsidP="00171D33">
      <w:pPr>
        <w:pStyle w:val="Textonotapie"/>
        <w:spacing w:before="120" w:line="360" w:lineRule="auto"/>
        <w:ind w:right="51" w:firstLine="851"/>
        <w:jc w:val="both"/>
        <w:rPr>
          <w:rFonts w:ascii="Arial" w:hAnsi="Arial" w:cs="Arial"/>
          <w:color w:val="000000"/>
          <w:sz w:val="26"/>
          <w:szCs w:val="26"/>
        </w:rPr>
      </w:pPr>
      <w:r>
        <w:rPr>
          <w:rFonts w:ascii="Arial" w:hAnsi="Arial" w:cs="Arial"/>
          <w:color w:val="000000"/>
          <w:sz w:val="26"/>
          <w:szCs w:val="26"/>
        </w:rPr>
        <w:t xml:space="preserve">Resulta importante resaltar que en el caso no resulta viable analizar la falta de </w:t>
      </w:r>
      <w:r w:rsidRPr="00E95F60">
        <w:rPr>
          <w:rFonts w:ascii="Arial" w:hAnsi="Arial" w:cs="Arial"/>
          <w:color w:val="000000"/>
          <w:sz w:val="26"/>
          <w:szCs w:val="26"/>
        </w:rPr>
        <w:t xml:space="preserve">personalidad de </w:t>
      </w:r>
      <w:r>
        <w:rPr>
          <w:rFonts w:ascii="Arial" w:hAnsi="Arial" w:cs="Arial"/>
          <w:color w:val="000000"/>
          <w:sz w:val="26"/>
          <w:szCs w:val="26"/>
        </w:rPr>
        <w:t xml:space="preserve">la </w:t>
      </w:r>
      <w:r>
        <w:rPr>
          <w:rFonts w:ascii="Arial" w:hAnsi="Arial" w:cs="Arial"/>
          <w:sz w:val="26"/>
          <w:szCs w:val="26"/>
        </w:rPr>
        <w:t xml:space="preserve">Síndica Primera del Ayuntamiento del Municipio de Oaxaca de Juárez, Oaxaca, en términos </w:t>
      </w:r>
      <w:r w:rsidRPr="00533722">
        <w:rPr>
          <w:rFonts w:ascii="Arial" w:hAnsi="Arial" w:cs="Arial"/>
          <w:sz w:val="26"/>
          <w:szCs w:val="26"/>
        </w:rPr>
        <w:t>151</w:t>
      </w:r>
      <w:r w:rsidR="004B2BA1">
        <w:rPr>
          <w:rStyle w:val="Refdenotaalpie"/>
          <w:rFonts w:ascii="Arial" w:hAnsi="Arial" w:cs="Arial"/>
          <w:sz w:val="26"/>
          <w:szCs w:val="26"/>
        </w:rPr>
        <w:footnoteReference w:id="3"/>
      </w:r>
      <w:r w:rsidRPr="00533722">
        <w:rPr>
          <w:rFonts w:ascii="Arial" w:hAnsi="Arial" w:cs="Arial"/>
          <w:sz w:val="26"/>
          <w:szCs w:val="26"/>
        </w:rPr>
        <w:t xml:space="preserve"> de</w:t>
      </w:r>
      <w:r w:rsidRPr="00533722">
        <w:rPr>
          <w:rFonts w:ascii="Arial" w:hAnsi="Arial" w:cs="Arial"/>
          <w:color w:val="000000"/>
          <w:sz w:val="26"/>
          <w:szCs w:val="26"/>
        </w:rPr>
        <w:t xml:space="preserve"> la Ley de Procedimiento y Justicia Administrativa para el Estado de Oaxaca,</w:t>
      </w:r>
      <w:r w:rsidR="004B2BA1">
        <w:rPr>
          <w:rFonts w:ascii="Arial" w:hAnsi="Arial" w:cs="Arial"/>
          <w:color w:val="000000"/>
          <w:sz w:val="26"/>
          <w:szCs w:val="26"/>
        </w:rPr>
        <w:t xml:space="preserve"> como lo refiere la recurrente, </w:t>
      </w:r>
      <w:r w:rsidR="00A96390">
        <w:rPr>
          <w:rFonts w:ascii="Arial" w:hAnsi="Arial" w:cs="Arial"/>
          <w:color w:val="000000"/>
          <w:sz w:val="26"/>
          <w:szCs w:val="26"/>
        </w:rPr>
        <w:t>al</w:t>
      </w:r>
      <w:r w:rsidR="000C2A00">
        <w:rPr>
          <w:rFonts w:ascii="Arial" w:hAnsi="Arial" w:cs="Arial"/>
          <w:color w:val="000000"/>
          <w:sz w:val="26"/>
          <w:szCs w:val="26"/>
        </w:rPr>
        <w:t xml:space="preserve"> </w:t>
      </w:r>
      <w:r w:rsidR="004B2BA1">
        <w:rPr>
          <w:rFonts w:ascii="Arial" w:hAnsi="Arial" w:cs="Arial"/>
          <w:color w:val="000000"/>
          <w:sz w:val="26"/>
          <w:szCs w:val="26"/>
        </w:rPr>
        <w:t xml:space="preserve">no tener </w:t>
      </w:r>
      <w:r w:rsidR="00A96390">
        <w:rPr>
          <w:rFonts w:ascii="Arial" w:hAnsi="Arial" w:cs="Arial"/>
          <w:color w:val="000000"/>
          <w:sz w:val="26"/>
          <w:szCs w:val="26"/>
        </w:rPr>
        <w:t xml:space="preserve">dicha autoridad </w:t>
      </w:r>
      <w:r w:rsidR="004B2BA1">
        <w:rPr>
          <w:rFonts w:ascii="Arial" w:hAnsi="Arial" w:cs="Arial"/>
          <w:color w:val="000000"/>
          <w:sz w:val="26"/>
          <w:szCs w:val="26"/>
        </w:rPr>
        <w:t>el carácter de parte en el juicio de nulidad 0021/2022</w:t>
      </w:r>
      <w:r w:rsidR="004D5694">
        <w:rPr>
          <w:rFonts w:ascii="Arial" w:hAnsi="Arial" w:cs="Arial"/>
          <w:color w:val="000000"/>
          <w:sz w:val="26"/>
          <w:szCs w:val="26"/>
        </w:rPr>
        <w:t xml:space="preserve">, </w:t>
      </w:r>
      <w:r w:rsidR="00171D33">
        <w:rPr>
          <w:rFonts w:ascii="Arial" w:hAnsi="Arial" w:cs="Arial"/>
          <w:color w:val="000000"/>
          <w:sz w:val="26"/>
          <w:szCs w:val="26"/>
        </w:rPr>
        <w:t xml:space="preserve">y al no tener </w:t>
      </w:r>
      <w:r w:rsidR="00171D33" w:rsidRPr="00171D33">
        <w:rPr>
          <w:rFonts w:ascii="Arial" w:hAnsi="Arial" w:cs="Arial"/>
          <w:color w:val="000000"/>
          <w:sz w:val="26"/>
          <w:szCs w:val="26"/>
        </w:rPr>
        <w:t>acredita</w:t>
      </w:r>
      <w:r w:rsidR="005A1551">
        <w:rPr>
          <w:rFonts w:ascii="Arial" w:hAnsi="Arial" w:cs="Arial"/>
          <w:color w:val="000000"/>
          <w:sz w:val="26"/>
          <w:szCs w:val="26"/>
        </w:rPr>
        <w:t>da</w:t>
      </w:r>
      <w:r w:rsidR="00171D33" w:rsidRPr="00171D33">
        <w:rPr>
          <w:rFonts w:ascii="Arial" w:hAnsi="Arial" w:cs="Arial"/>
          <w:color w:val="000000"/>
          <w:sz w:val="26"/>
          <w:szCs w:val="26"/>
        </w:rPr>
        <w:t xml:space="preserve"> la facultad de representación de la autoridad demandada</w:t>
      </w:r>
      <w:r w:rsidR="004B2BA1">
        <w:rPr>
          <w:rFonts w:ascii="Arial" w:hAnsi="Arial" w:cs="Arial"/>
          <w:color w:val="000000"/>
          <w:sz w:val="26"/>
          <w:szCs w:val="26"/>
        </w:rPr>
        <w:t>.</w:t>
      </w:r>
      <w:r w:rsidR="003C65D0">
        <w:rPr>
          <w:rFonts w:ascii="Arial" w:hAnsi="Arial" w:cs="Arial"/>
          <w:color w:val="000000"/>
          <w:sz w:val="26"/>
          <w:szCs w:val="26"/>
        </w:rPr>
        <w:t xml:space="preserve"> - - - - - - - - - - - </w:t>
      </w:r>
    </w:p>
    <w:p w14:paraId="61FDAC75" w14:textId="5391400F" w:rsidR="0044196E" w:rsidRPr="003931CA" w:rsidRDefault="00E95F60" w:rsidP="00440020">
      <w:pPr>
        <w:pStyle w:val="Sinespaciado"/>
        <w:spacing w:before="240" w:line="360" w:lineRule="auto"/>
        <w:jc w:val="both"/>
        <w:rPr>
          <w:rFonts w:ascii="Arial" w:hAnsi="Arial" w:cs="Arial"/>
          <w:sz w:val="26"/>
          <w:szCs w:val="26"/>
        </w:rPr>
      </w:pPr>
      <w:r>
        <w:rPr>
          <w:rFonts w:ascii="Arial" w:hAnsi="Arial" w:cs="Arial"/>
          <w:color w:val="000000"/>
          <w:sz w:val="26"/>
          <w:szCs w:val="26"/>
        </w:rPr>
        <w:t>P</w:t>
      </w:r>
      <w:r w:rsidR="00B314EB">
        <w:rPr>
          <w:rFonts w:ascii="Arial" w:hAnsi="Arial" w:cs="Arial"/>
          <w:sz w:val="26"/>
          <w:szCs w:val="26"/>
        </w:rPr>
        <w:t>or tanto, a fin de reparar el agravio causado, se impone</w:t>
      </w:r>
      <w:r w:rsidR="00ED635F">
        <w:rPr>
          <w:rFonts w:ascii="Arial" w:hAnsi="Arial" w:cs="Arial"/>
          <w:sz w:val="26"/>
          <w:szCs w:val="26"/>
        </w:rPr>
        <w:t xml:space="preserve"> </w:t>
      </w:r>
      <w:r w:rsidR="004B2BA1" w:rsidRPr="00ED635F">
        <w:rPr>
          <w:rFonts w:ascii="Arial" w:hAnsi="Arial" w:cs="Arial"/>
          <w:b/>
          <w:bCs/>
          <w:sz w:val="26"/>
          <w:szCs w:val="26"/>
        </w:rPr>
        <w:t>MODIFICAR</w:t>
      </w:r>
      <w:r w:rsidR="004B2BA1">
        <w:rPr>
          <w:rFonts w:ascii="Arial" w:hAnsi="Arial" w:cs="Arial"/>
          <w:sz w:val="26"/>
          <w:szCs w:val="26"/>
        </w:rPr>
        <w:t xml:space="preserve"> </w:t>
      </w:r>
      <w:r w:rsidR="00ED635F">
        <w:rPr>
          <w:rFonts w:ascii="Arial" w:hAnsi="Arial" w:cs="Arial"/>
          <w:sz w:val="26"/>
          <w:szCs w:val="26"/>
        </w:rPr>
        <w:t>la parte relativa del acuerdo recurrido</w:t>
      </w:r>
      <w:r w:rsidR="00B314EB">
        <w:rPr>
          <w:rFonts w:ascii="Arial" w:hAnsi="Arial" w:cs="Arial"/>
          <w:sz w:val="26"/>
          <w:szCs w:val="26"/>
        </w:rPr>
        <w:t xml:space="preserve">, para </w:t>
      </w:r>
      <w:r w:rsidR="00B314EB">
        <w:rPr>
          <w:rFonts w:ascii="Arial" w:eastAsia="Calibri" w:hAnsi="Arial" w:cs="Arial"/>
          <w:bCs/>
          <w:sz w:val="26"/>
          <w:szCs w:val="26"/>
        </w:rPr>
        <w:t>quedar como sigue:</w:t>
      </w:r>
    </w:p>
    <w:p w14:paraId="7D877408" w14:textId="15F47B3A" w:rsidR="00143C36" w:rsidRDefault="00647B29" w:rsidP="003C65D0">
      <w:pPr>
        <w:spacing w:after="120"/>
        <w:ind w:left="1134" w:right="902" w:firstLine="284"/>
        <w:jc w:val="both"/>
        <w:rPr>
          <w:rFonts w:ascii="Arial" w:eastAsia="Calibri" w:hAnsi="Arial" w:cs="Arial"/>
          <w:i/>
          <w:color w:val="000000" w:themeColor="text1"/>
        </w:rPr>
      </w:pPr>
      <w:r>
        <w:rPr>
          <w:rFonts w:ascii="Arial" w:eastAsia="Calibri" w:hAnsi="Arial" w:cs="Arial"/>
          <w:i/>
          <w:color w:val="000000" w:themeColor="text1"/>
        </w:rPr>
        <w:t xml:space="preserve">“Dada cuenta con el oficio número </w:t>
      </w:r>
      <w:r w:rsidR="00F60322">
        <w:rPr>
          <w:rFonts w:ascii="Arial" w:eastAsia="Calibri" w:hAnsi="Arial" w:cs="Arial"/>
          <w:i/>
          <w:color w:val="000000" w:themeColor="text1"/>
        </w:rPr>
        <w:t>*******</w:t>
      </w:r>
      <w:r>
        <w:rPr>
          <w:rFonts w:ascii="Arial" w:eastAsia="Calibri" w:hAnsi="Arial" w:cs="Arial"/>
          <w:i/>
          <w:color w:val="000000" w:themeColor="text1"/>
        </w:rPr>
        <w:t xml:space="preserve"> de siete de abril de dos mil veintidós, signado por la </w:t>
      </w:r>
      <w:bookmarkStart w:id="20" w:name="_Hlk115790248"/>
      <w:r>
        <w:rPr>
          <w:rFonts w:ascii="Arial" w:eastAsia="Calibri" w:hAnsi="Arial" w:cs="Arial"/>
          <w:i/>
          <w:color w:val="000000" w:themeColor="text1"/>
        </w:rPr>
        <w:t xml:space="preserve">Síndica Primera </w:t>
      </w:r>
      <w:bookmarkEnd w:id="20"/>
      <w:r>
        <w:rPr>
          <w:rFonts w:ascii="Arial" w:eastAsia="Calibri" w:hAnsi="Arial" w:cs="Arial"/>
          <w:i/>
          <w:color w:val="000000" w:themeColor="text1"/>
        </w:rPr>
        <w:t xml:space="preserve">del </w:t>
      </w:r>
      <w:r w:rsidR="003931CA">
        <w:rPr>
          <w:rFonts w:ascii="Arial" w:eastAsia="Calibri" w:hAnsi="Arial" w:cs="Arial"/>
          <w:i/>
          <w:color w:val="000000" w:themeColor="text1"/>
        </w:rPr>
        <w:t xml:space="preserve">Honorable </w:t>
      </w:r>
      <w:r>
        <w:rPr>
          <w:rFonts w:ascii="Arial" w:eastAsia="Calibri" w:hAnsi="Arial" w:cs="Arial"/>
          <w:i/>
          <w:color w:val="000000" w:themeColor="text1"/>
        </w:rPr>
        <w:t>Ayuntamiento del Municipio de Oaxaca de Juárez,</w:t>
      </w:r>
      <w:r w:rsidR="003931CA">
        <w:rPr>
          <w:rFonts w:ascii="Arial" w:eastAsia="Calibri" w:hAnsi="Arial" w:cs="Arial"/>
          <w:i/>
          <w:color w:val="000000" w:themeColor="text1"/>
        </w:rPr>
        <w:t xml:space="preserve"> Oaxaca</w:t>
      </w:r>
      <w:r>
        <w:rPr>
          <w:rFonts w:ascii="Arial" w:eastAsia="Calibri" w:hAnsi="Arial" w:cs="Arial"/>
          <w:i/>
          <w:color w:val="000000" w:themeColor="text1"/>
        </w:rPr>
        <w:t xml:space="preserve"> presentado ante la Oficialía de Partes Común de este Tribunal en la misma data</w:t>
      </w:r>
      <w:r w:rsidR="00135B2A">
        <w:rPr>
          <w:rFonts w:ascii="Arial" w:eastAsia="Calibri" w:hAnsi="Arial" w:cs="Arial"/>
          <w:i/>
          <w:color w:val="000000" w:themeColor="text1"/>
        </w:rPr>
        <w:t xml:space="preserve">; visto su contenido y </w:t>
      </w:r>
      <w:r w:rsidR="0044196E" w:rsidRPr="005D0EB0">
        <w:rPr>
          <w:rFonts w:ascii="Arial" w:eastAsia="Calibri" w:hAnsi="Arial" w:cs="Arial"/>
          <w:i/>
          <w:color w:val="000000" w:themeColor="text1"/>
        </w:rPr>
        <w:t>tomando en consid</w:t>
      </w:r>
      <w:r w:rsidR="005D0EB0">
        <w:rPr>
          <w:rFonts w:ascii="Arial" w:eastAsia="Calibri" w:hAnsi="Arial" w:cs="Arial"/>
          <w:i/>
          <w:color w:val="000000" w:themeColor="text1"/>
        </w:rPr>
        <w:t xml:space="preserve">eración </w:t>
      </w:r>
      <w:r w:rsidR="005D0EB0">
        <w:rPr>
          <w:rFonts w:ascii="Arial" w:eastAsia="Calibri" w:hAnsi="Arial" w:cs="Arial"/>
          <w:i/>
          <w:color w:val="000000" w:themeColor="text1"/>
        </w:rPr>
        <w:lastRenderedPageBreak/>
        <w:t xml:space="preserve">que la citada autoridad </w:t>
      </w:r>
      <w:r w:rsidR="004B2BA1">
        <w:rPr>
          <w:rFonts w:ascii="Arial" w:eastAsia="Calibri" w:hAnsi="Arial" w:cs="Arial"/>
          <w:i/>
          <w:color w:val="000000" w:themeColor="text1"/>
        </w:rPr>
        <w:t>en</w:t>
      </w:r>
      <w:r w:rsidR="000303AF">
        <w:rPr>
          <w:rFonts w:ascii="Arial" w:eastAsia="Calibri" w:hAnsi="Arial" w:cs="Arial"/>
          <w:i/>
          <w:color w:val="000000" w:themeColor="text1"/>
        </w:rPr>
        <w:t xml:space="preserve"> el</w:t>
      </w:r>
      <w:r w:rsidR="004B2BA1">
        <w:rPr>
          <w:rFonts w:ascii="Arial" w:eastAsia="Calibri" w:hAnsi="Arial" w:cs="Arial"/>
          <w:i/>
          <w:color w:val="000000" w:themeColor="text1"/>
        </w:rPr>
        <w:t xml:space="preserve"> escrito de</w:t>
      </w:r>
      <w:r w:rsidR="000303AF">
        <w:rPr>
          <w:rFonts w:ascii="Arial" w:eastAsia="Calibri" w:hAnsi="Arial" w:cs="Arial"/>
          <w:i/>
          <w:color w:val="000000" w:themeColor="text1"/>
        </w:rPr>
        <w:t xml:space="preserve"> cuenta manifiesta</w:t>
      </w:r>
      <w:r w:rsidR="00143C36">
        <w:rPr>
          <w:rFonts w:ascii="Arial" w:eastAsia="Calibri" w:hAnsi="Arial" w:cs="Arial"/>
          <w:i/>
          <w:color w:val="000000" w:themeColor="text1"/>
        </w:rPr>
        <w:t xml:space="preserve"> </w:t>
      </w:r>
      <w:r w:rsidR="00143C36" w:rsidRPr="00143C36">
        <w:rPr>
          <w:rFonts w:ascii="Arial" w:eastAsia="Calibri" w:hAnsi="Arial" w:cs="Arial"/>
          <w:i/>
          <w:color w:val="000000" w:themeColor="text1"/>
        </w:rPr>
        <w:t>que</w:t>
      </w:r>
      <w:r w:rsidR="00143C36">
        <w:rPr>
          <w:rFonts w:ascii="Arial" w:eastAsia="Calibri" w:hAnsi="Arial" w:cs="Arial"/>
          <w:i/>
          <w:color w:val="000000" w:themeColor="text1"/>
        </w:rPr>
        <w:t xml:space="preserve">: </w:t>
      </w:r>
      <w:r w:rsidR="00143C36" w:rsidRPr="00143C36">
        <w:rPr>
          <w:rFonts w:ascii="Arial" w:eastAsia="Calibri" w:hAnsi="Arial" w:cs="Arial"/>
          <w:i/>
          <w:color w:val="000000" w:themeColor="text1"/>
          <w:sz w:val="20"/>
          <w:szCs w:val="20"/>
        </w:rPr>
        <w:t>“…En</w:t>
      </w:r>
      <w:r w:rsidR="00143C36" w:rsidRPr="00143C36">
        <w:rPr>
          <w:sz w:val="20"/>
          <w:szCs w:val="20"/>
        </w:rPr>
        <w:t xml:space="preserve"> </w:t>
      </w:r>
      <w:r w:rsidR="00143C36" w:rsidRPr="00143C36">
        <w:rPr>
          <w:rFonts w:ascii="Arial" w:eastAsia="Calibri" w:hAnsi="Arial" w:cs="Arial"/>
          <w:i/>
          <w:color w:val="000000" w:themeColor="text1"/>
          <w:sz w:val="20"/>
          <w:szCs w:val="20"/>
        </w:rPr>
        <w:t xml:space="preserve">atención al oficio número </w:t>
      </w:r>
      <w:bookmarkStart w:id="21" w:name="_Hlk115790437"/>
      <w:r w:rsidR="00F60322">
        <w:rPr>
          <w:rFonts w:ascii="Arial" w:eastAsia="Calibri" w:hAnsi="Arial" w:cs="Arial"/>
          <w:i/>
          <w:color w:val="000000" w:themeColor="text1"/>
          <w:sz w:val="20"/>
          <w:szCs w:val="20"/>
        </w:rPr>
        <w:t>*******</w:t>
      </w:r>
      <w:r w:rsidR="00143C36" w:rsidRPr="00143C36">
        <w:rPr>
          <w:rFonts w:ascii="Arial" w:eastAsia="Calibri" w:hAnsi="Arial" w:cs="Arial"/>
          <w:i/>
          <w:color w:val="000000" w:themeColor="text1"/>
          <w:sz w:val="20"/>
          <w:szCs w:val="20"/>
        </w:rPr>
        <w:t xml:space="preserve"> </w:t>
      </w:r>
      <w:bookmarkEnd w:id="21"/>
      <w:r w:rsidR="00143C36" w:rsidRPr="00143C36">
        <w:rPr>
          <w:rFonts w:ascii="Arial" w:eastAsia="Calibri" w:hAnsi="Arial" w:cs="Arial"/>
          <w:i/>
          <w:color w:val="000000" w:themeColor="text1"/>
          <w:sz w:val="20"/>
          <w:szCs w:val="20"/>
        </w:rPr>
        <w:t xml:space="preserve">de fecha veinticuatro de marzo del año en curso, y en cumplimiento al auto de inicio de fecha veintidós de marzo del dos mil veintidós, se me corrió traslado con la copia simple de la demanda y anexos, la cual fue notificada el veinticinco de marzo de dos mil veintidós, por lo que estando dentro del plazo legal dispuesto por el primer párrafo del artículo 183 y 184 de la Ley de Procedimiento y Justicia Administrativa para el Estado de Oaxaca, vengo a dar contestación a la demanda entablada en mi contra por la C. </w:t>
      </w:r>
      <w:r w:rsidR="00F60322">
        <w:rPr>
          <w:rFonts w:ascii="Arial" w:eastAsia="Calibri" w:hAnsi="Arial" w:cs="Arial"/>
          <w:i/>
          <w:color w:val="000000" w:themeColor="text1"/>
          <w:sz w:val="20"/>
          <w:szCs w:val="20"/>
        </w:rPr>
        <w:t>*******</w:t>
      </w:r>
      <w:r w:rsidR="00143C36" w:rsidRPr="00143C36">
        <w:rPr>
          <w:rFonts w:ascii="Arial" w:eastAsia="Calibri" w:hAnsi="Arial" w:cs="Arial"/>
          <w:i/>
          <w:color w:val="000000" w:themeColor="text1"/>
          <w:sz w:val="20"/>
          <w:szCs w:val="20"/>
        </w:rPr>
        <w:t>; misma que realizo en los términos siguientes</w:t>
      </w:r>
      <w:r w:rsidR="00143C36">
        <w:rPr>
          <w:rFonts w:ascii="Arial" w:eastAsia="Calibri" w:hAnsi="Arial" w:cs="Arial"/>
          <w:i/>
          <w:color w:val="000000" w:themeColor="text1"/>
          <w:sz w:val="20"/>
          <w:szCs w:val="20"/>
        </w:rPr>
        <w:t xml:space="preserve">…”; </w:t>
      </w:r>
      <w:r w:rsidR="00143C36">
        <w:rPr>
          <w:rFonts w:ascii="Arial" w:eastAsia="Calibri" w:hAnsi="Arial" w:cs="Arial"/>
          <w:i/>
          <w:color w:val="000000" w:themeColor="text1"/>
        </w:rPr>
        <w:t xml:space="preserve">sin embargo, </w:t>
      </w:r>
      <w:r w:rsidR="00143C36" w:rsidRPr="00143C36">
        <w:rPr>
          <w:rFonts w:ascii="Arial" w:eastAsia="Calibri" w:hAnsi="Arial" w:cs="Arial"/>
          <w:i/>
          <w:color w:val="000000" w:themeColor="text1"/>
        </w:rPr>
        <w:t xml:space="preserve">de autos se advierte que la </w:t>
      </w:r>
      <w:r w:rsidR="003931CA">
        <w:rPr>
          <w:rFonts w:ascii="Arial" w:eastAsia="Calibri" w:hAnsi="Arial" w:cs="Arial"/>
          <w:i/>
          <w:color w:val="000000" w:themeColor="text1"/>
        </w:rPr>
        <w:t>Síndica Primera del Honorable Ayuntamiento del Municipio de Oaxaca de Juárez</w:t>
      </w:r>
      <w:r w:rsidR="00143C36" w:rsidRPr="00143C36">
        <w:rPr>
          <w:rFonts w:ascii="Arial" w:eastAsia="Calibri" w:hAnsi="Arial" w:cs="Arial"/>
          <w:i/>
          <w:color w:val="000000" w:themeColor="text1"/>
        </w:rPr>
        <w:t xml:space="preserve"> </w:t>
      </w:r>
      <w:r w:rsidR="00143C36" w:rsidRPr="00030820">
        <w:rPr>
          <w:rFonts w:ascii="Arial" w:eastAsia="Calibri" w:hAnsi="Arial" w:cs="Arial"/>
          <w:i/>
          <w:color w:val="000000" w:themeColor="text1"/>
        </w:rPr>
        <w:t>no result</w:t>
      </w:r>
      <w:r w:rsidR="008F43BB">
        <w:rPr>
          <w:rFonts w:ascii="Arial" w:eastAsia="Calibri" w:hAnsi="Arial" w:cs="Arial"/>
          <w:i/>
          <w:color w:val="000000" w:themeColor="text1"/>
        </w:rPr>
        <w:t>a</w:t>
      </w:r>
      <w:r w:rsidR="00143C36" w:rsidRPr="00030820">
        <w:rPr>
          <w:rFonts w:ascii="Arial" w:eastAsia="Calibri" w:hAnsi="Arial" w:cs="Arial"/>
          <w:i/>
          <w:color w:val="000000" w:themeColor="text1"/>
        </w:rPr>
        <w:t xml:space="preserve"> ser autoridad demandada en el presente juicio, </w:t>
      </w:r>
      <w:r w:rsidR="00AA3D9E">
        <w:rPr>
          <w:rFonts w:ascii="Arial" w:eastAsia="Calibri" w:hAnsi="Arial" w:cs="Arial"/>
          <w:i/>
          <w:color w:val="000000" w:themeColor="text1"/>
        </w:rPr>
        <w:t>pues</w:t>
      </w:r>
      <w:r w:rsidR="008F43BB">
        <w:rPr>
          <w:rFonts w:ascii="Arial" w:eastAsia="Calibri" w:hAnsi="Arial" w:cs="Arial"/>
          <w:i/>
          <w:color w:val="000000" w:themeColor="text1"/>
        </w:rPr>
        <w:t xml:space="preserve"> </w:t>
      </w:r>
      <w:r w:rsidR="00143C36" w:rsidRPr="00030820">
        <w:rPr>
          <w:rFonts w:ascii="Arial" w:eastAsia="Calibri" w:hAnsi="Arial" w:cs="Arial"/>
          <w:i/>
          <w:color w:val="000000" w:themeColor="text1"/>
        </w:rPr>
        <w:t>la notificación por oficio</w:t>
      </w:r>
      <w:r w:rsidR="003931CA" w:rsidRPr="00030820">
        <w:rPr>
          <w:rFonts w:ascii="Arial" w:eastAsia="Calibri" w:hAnsi="Arial" w:cs="Arial"/>
          <w:i/>
          <w:color w:val="000000" w:themeColor="text1"/>
        </w:rPr>
        <w:t xml:space="preserve"> </w:t>
      </w:r>
      <w:r w:rsidR="00F60322">
        <w:rPr>
          <w:rFonts w:ascii="Arial" w:eastAsia="Calibri" w:hAnsi="Arial" w:cs="Arial"/>
          <w:i/>
          <w:color w:val="000000" w:themeColor="text1"/>
        </w:rPr>
        <w:t>*******</w:t>
      </w:r>
      <w:r w:rsidR="003931CA" w:rsidRPr="00030820">
        <w:rPr>
          <w:rFonts w:ascii="Arial" w:eastAsia="Calibri" w:hAnsi="Arial" w:cs="Arial"/>
          <w:i/>
          <w:color w:val="000000" w:themeColor="text1"/>
        </w:rPr>
        <w:t xml:space="preserve"> </w:t>
      </w:r>
      <w:r w:rsidR="00143C36" w:rsidRPr="00030820">
        <w:rPr>
          <w:rFonts w:ascii="Arial" w:eastAsia="Calibri" w:hAnsi="Arial" w:cs="Arial"/>
          <w:i/>
          <w:color w:val="000000" w:themeColor="text1"/>
        </w:rPr>
        <w:t xml:space="preserve"> </w:t>
      </w:r>
      <w:r w:rsidR="00643717">
        <w:rPr>
          <w:rFonts w:ascii="Arial" w:eastAsia="Calibri" w:hAnsi="Arial" w:cs="Arial"/>
          <w:i/>
          <w:color w:val="000000" w:themeColor="text1"/>
        </w:rPr>
        <w:t xml:space="preserve">a que hace referencia la cita autoridad, </w:t>
      </w:r>
      <w:r w:rsidR="00143C36">
        <w:rPr>
          <w:rFonts w:ascii="Arial" w:eastAsia="Calibri" w:hAnsi="Arial" w:cs="Arial"/>
          <w:i/>
          <w:color w:val="000000" w:themeColor="text1"/>
        </w:rPr>
        <w:t xml:space="preserve">fue </w:t>
      </w:r>
      <w:r w:rsidR="00A96390">
        <w:rPr>
          <w:rFonts w:ascii="Arial" w:eastAsia="Calibri" w:hAnsi="Arial" w:cs="Arial"/>
          <w:i/>
          <w:color w:val="000000" w:themeColor="text1"/>
        </w:rPr>
        <w:t>realizada</w:t>
      </w:r>
      <w:r w:rsidR="00143C36">
        <w:rPr>
          <w:rFonts w:ascii="Arial" w:eastAsia="Calibri" w:hAnsi="Arial" w:cs="Arial"/>
          <w:i/>
          <w:color w:val="000000" w:themeColor="text1"/>
        </w:rPr>
        <w:t xml:space="preserve"> a</w:t>
      </w:r>
      <w:r w:rsidR="003931CA">
        <w:rPr>
          <w:rFonts w:ascii="Arial" w:eastAsia="Calibri" w:hAnsi="Arial" w:cs="Arial"/>
          <w:i/>
          <w:color w:val="000000" w:themeColor="text1"/>
        </w:rPr>
        <w:t xml:space="preserve"> </w:t>
      </w:r>
      <w:r w:rsidR="00143C36">
        <w:rPr>
          <w:rFonts w:ascii="Arial" w:eastAsia="Calibri" w:hAnsi="Arial" w:cs="Arial"/>
          <w:i/>
          <w:color w:val="000000" w:themeColor="text1"/>
        </w:rPr>
        <w:t>l</w:t>
      </w:r>
      <w:r w:rsidR="003931CA">
        <w:rPr>
          <w:rFonts w:ascii="Arial" w:eastAsia="Calibri" w:hAnsi="Arial" w:cs="Arial"/>
          <w:i/>
          <w:color w:val="000000" w:themeColor="text1"/>
        </w:rPr>
        <w:t>a autoridad demandada</w:t>
      </w:r>
      <w:r w:rsidR="00143C36">
        <w:rPr>
          <w:rFonts w:ascii="Arial" w:eastAsia="Calibri" w:hAnsi="Arial" w:cs="Arial"/>
          <w:i/>
          <w:color w:val="000000" w:themeColor="text1"/>
        </w:rPr>
        <w:t xml:space="preserve"> Tesorero Municipal de Oaxaca de Juárez, Oaxaca</w:t>
      </w:r>
      <w:r w:rsidR="003931CA">
        <w:rPr>
          <w:rFonts w:ascii="Arial" w:eastAsia="Calibri" w:hAnsi="Arial" w:cs="Arial"/>
          <w:i/>
          <w:color w:val="000000" w:themeColor="text1"/>
        </w:rPr>
        <w:t>, y no a la</w:t>
      </w:r>
      <w:r w:rsidR="003931CA" w:rsidRPr="003931CA">
        <w:rPr>
          <w:rFonts w:ascii="Arial" w:eastAsia="Calibri" w:hAnsi="Arial" w:cs="Arial"/>
          <w:i/>
          <w:color w:val="000000" w:themeColor="text1"/>
        </w:rPr>
        <w:t xml:space="preserve"> </w:t>
      </w:r>
      <w:r w:rsidR="003931CA">
        <w:rPr>
          <w:rFonts w:ascii="Arial" w:eastAsia="Calibri" w:hAnsi="Arial" w:cs="Arial"/>
          <w:i/>
          <w:color w:val="000000" w:themeColor="text1"/>
        </w:rPr>
        <w:t xml:space="preserve">Síndica Primera del Honorable Ayuntamiento del Municipio de Oaxaca de Juárez, Oaxaca, con lo que se hace evidente la falta de </w:t>
      </w:r>
      <w:r w:rsidR="003931CA" w:rsidRPr="003931CA">
        <w:rPr>
          <w:rFonts w:ascii="Arial" w:eastAsia="Calibri" w:hAnsi="Arial" w:cs="Arial"/>
          <w:i/>
          <w:color w:val="000000" w:themeColor="text1"/>
        </w:rPr>
        <w:t>legitimación de su calidad de parte en el juicio de nulidad 0021/2022.</w:t>
      </w:r>
    </w:p>
    <w:p w14:paraId="10CC87EB" w14:textId="20A24E89" w:rsidR="00E84F41" w:rsidRDefault="00E84F41" w:rsidP="003C65D0">
      <w:pPr>
        <w:spacing w:after="120"/>
        <w:ind w:left="1134" w:right="902" w:firstLine="284"/>
        <w:jc w:val="both"/>
        <w:rPr>
          <w:rFonts w:ascii="Arial" w:eastAsia="Calibri" w:hAnsi="Arial" w:cs="Arial"/>
          <w:i/>
          <w:color w:val="000000" w:themeColor="text1"/>
          <w:lang w:val="es-ES"/>
        </w:rPr>
      </w:pPr>
      <w:r w:rsidRPr="00E84F41">
        <w:rPr>
          <w:rFonts w:ascii="Arial" w:eastAsia="Calibri" w:hAnsi="Arial" w:cs="Arial"/>
          <w:i/>
          <w:color w:val="000000" w:themeColor="text1"/>
        </w:rPr>
        <w:t>Ahora, los artículos 71 de la Ley Orgánica Municipal del Estado de Oaxaca y 57 fracciones I y II del Bando de Policía y Gobierno del Municipio de Oaxaca de Juárez, Oaxaca, que señal</w:t>
      </w:r>
      <w:r w:rsidR="008F43BB">
        <w:rPr>
          <w:rFonts w:ascii="Arial" w:eastAsia="Calibri" w:hAnsi="Arial" w:cs="Arial"/>
          <w:i/>
          <w:color w:val="000000" w:themeColor="text1"/>
        </w:rPr>
        <w:t>a</w:t>
      </w:r>
      <w:r w:rsidRPr="00E84F41">
        <w:rPr>
          <w:rFonts w:ascii="Arial" w:eastAsia="Calibri" w:hAnsi="Arial" w:cs="Arial"/>
          <w:i/>
          <w:color w:val="000000" w:themeColor="text1"/>
        </w:rPr>
        <w:t xml:space="preserve"> la Síndica Primera del Ayuntamiento del Municipio de Oaxaca de Juárez, Oaxaca,</w:t>
      </w:r>
      <w:r w:rsidR="00AA3D9E">
        <w:rPr>
          <w:rFonts w:ascii="Arial" w:eastAsia="Calibri" w:hAnsi="Arial" w:cs="Arial"/>
          <w:i/>
          <w:color w:val="000000" w:themeColor="text1"/>
        </w:rPr>
        <w:t xml:space="preserve"> </w:t>
      </w:r>
      <w:r w:rsidR="008F43BB" w:rsidRPr="008F43BB">
        <w:rPr>
          <w:rFonts w:ascii="Arial" w:eastAsia="Calibri" w:hAnsi="Arial" w:cs="Arial"/>
          <w:i/>
          <w:color w:val="000000" w:themeColor="text1"/>
        </w:rPr>
        <w:t xml:space="preserve">en el oficio </w:t>
      </w:r>
      <w:r w:rsidR="00F60322">
        <w:rPr>
          <w:rFonts w:ascii="Arial" w:eastAsia="Calibri" w:hAnsi="Arial" w:cs="Arial"/>
          <w:i/>
          <w:color w:val="000000" w:themeColor="text1"/>
        </w:rPr>
        <w:t>*******</w:t>
      </w:r>
      <w:r w:rsidR="008F43BB" w:rsidRPr="008F43BB">
        <w:rPr>
          <w:rFonts w:ascii="Arial" w:eastAsia="Calibri" w:hAnsi="Arial" w:cs="Arial"/>
          <w:i/>
          <w:color w:val="000000" w:themeColor="text1"/>
        </w:rPr>
        <w:t xml:space="preserve"> </w:t>
      </w:r>
      <w:r w:rsidR="000A409C" w:rsidRPr="000A409C">
        <w:rPr>
          <w:rFonts w:ascii="Arial" w:eastAsia="Calibri" w:hAnsi="Arial" w:cs="Arial"/>
          <w:i/>
          <w:color w:val="000000" w:themeColor="text1"/>
          <w:lang w:val="es-ES"/>
        </w:rPr>
        <w:t>establecen que la y el Síndico serán representantes jurídicos del Municipio en los litigios en que éste fuera parte, y en el caso que nos ocupa el Municipio de Oaxaca de Juárez, Oaxaca,</w:t>
      </w:r>
      <w:r w:rsidR="000A409C">
        <w:rPr>
          <w:rFonts w:ascii="Arial" w:eastAsia="Calibri" w:hAnsi="Arial" w:cs="Arial"/>
          <w:i/>
          <w:color w:val="000000" w:themeColor="text1"/>
          <w:lang w:val="es-ES"/>
        </w:rPr>
        <w:t xml:space="preserve"> tampoco</w:t>
      </w:r>
      <w:r w:rsidR="000A409C" w:rsidRPr="000A409C">
        <w:rPr>
          <w:rFonts w:ascii="Arial" w:eastAsia="Calibri" w:hAnsi="Arial" w:cs="Arial"/>
          <w:i/>
          <w:color w:val="000000" w:themeColor="text1"/>
          <w:lang w:val="es-ES"/>
        </w:rPr>
        <w:t xml:space="preserve"> fue señalado como autoridad demandada</w:t>
      </w:r>
      <w:bookmarkStart w:id="22" w:name="_Hlk117513805"/>
      <w:r w:rsidR="00CB5B85">
        <w:rPr>
          <w:rFonts w:ascii="Arial" w:eastAsia="Calibri" w:hAnsi="Arial" w:cs="Arial"/>
          <w:i/>
          <w:color w:val="000000" w:themeColor="text1"/>
          <w:lang w:val="es-ES"/>
        </w:rPr>
        <w:t>.</w:t>
      </w:r>
    </w:p>
    <w:bookmarkEnd w:id="22"/>
    <w:p w14:paraId="1768645C" w14:textId="41D46FA0" w:rsidR="000A409C" w:rsidRPr="000A409C" w:rsidRDefault="00154224" w:rsidP="003C65D0">
      <w:pPr>
        <w:spacing w:after="120"/>
        <w:ind w:left="1134" w:right="902" w:firstLine="284"/>
        <w:jc w:val="both"/>
        <w:rPr>
          <w:rFonts w:ascii="Arial" w:eastAsia="Calibri" w:hAnsi="Arial" w:cs="Arial"/>
          <w:i/>
          <w:color w:val="000000" w:themeColor="text1"/>
          <w:lang w:val="es-ES"/>
        </w:rPr>
      </w:pPr>
      <w:r w:rsidRPr="00154224">
        <w:rPr>
          <w:rFonts w:ascii="Arial" w:eastAsia="Calibri" w:hAnsi="Arial" w:cs="Arial"/>
          <w:i/>
          <w:color w:val="000000" w:themeColor="text1"/>
          <w:lang w:val="es-ES"/>
        </w:rPr>
        <w:t>En el presente caso</w:t>
      </w:r>
      <w:r>
        <w:rPr>
          <w:rFonts w:ascii="Arial" w:eastAsia="Calibri" w:hAnsi="Arial" w:cs="Arial"/>
          <w:i/>
          <w:color w:val="000000" w:themeColor="text1"/>
          <w:lang w:val="es-ES"/>
        </w:rPr>
        <w:t>, es</w:t>
      </w:r>
      <w:r w:rsidR="000A409C" w:rsidRPr="000A409C">
        <w:rPr>
          <w:rFonts w:ascii="Arial" w:eastAsia="Calibri" w:hAnsi="Arial" w:cs="Arial"/>
          <w:i/>
          <w:color w:val="000000" w:themeColor="text1"/>
          <w:lang w:val="es-ES"/>
        </w:rPr>
        <w:t xml:space="preserve"> pertinente puntualizar que la legitimación respecto de las partes procesales, puede ser de dos tipos: legitimación ad </w:t>
      </w:r>
      <w:proofErr w:type="spellStart"/>
      <w:r w:rsidR="000A409C" w:rsidRPr="000A409C">
        <w:rPr>
          <w:rFonts w:ascii="Arial" w:eastAsia="Calibri" w:hAnsi="Arial" w:cs="Arial"/>
          <w:i/>
          <w:color w:val="000000" w:themeColor="text1"/>
          <w:lang w:val="es-ES"/>
        </w:rPr>
        <w:t>causam</w:t>
      </w:r>
      <w:proofErr w:type="spellEnd"/>
      <w:r w:rsidR="000A409C" w:rsidRPr="000A409C">
        <w:rPr>
          <w:rFonts w:ascii="Arial" w:eastAsia="Calibri" w:hAnsi="Arial" w:cs="Arial"/>
          <w:i/>
          <w:color w:val="000000" w:themeColor="text1"/>
          <w:lang w:val="es-ES"/>
        </w:rPr>
        <w:t xml:space="preserve"> (legitimación en la causa) y legitimación ad </w:t>
      </w:r>
      <w:proofErr w:type="spellStart"/>
      <w:r w:rsidR="000A409C" w:rsidRPr="000A409C">
        <w:rPr>
          <w:rFonts w:ascii="Arial" w:eastAsia="Calibri" w:hAnsi="Arial" w:cs="Arial"/>
          <w:i/>
          <w:color w:val="000000" w:themeColor="text1"/>
          <w:lang w:val="es-ES"/>
        </w:rPr>
        <w:t>processum</w:t>
      </w:r>
      <w:proofErr w:type="spellEnd"/>
      <w:r w:rsidR="000A409C" w:rsidRPr="000A409C">
        <w:rPr>
          <w:rFonts w:ascii="Arial" w:eastAsia="Calibri" w:hAnsi="Arial" w:cs="Arial"/>
          <w:i/>
          <w:color w:val="000000" w:themeColor="text1"/>
          <w:lang w:val="es-ES"/>
        </w:rPr>
        <w:t xml:space="preserve"> (legitimación procesal). La legitimación ad </w:t>
      </w:r>
      <w:proofErr w:type="spellStart"/>
      <w:r w:rsidR="000A409C" w:rsidRPr="000A409C">
        <w:rPr>
          <w:rFonts w:ascii="Arial" w:eastAsia="Calibri" w:hAnsi="Arial" w:cs="Arial"/>
          <w:i/>
          <w:color w:val="000000" w:themeColor="text1"/>
          <w:lang w:val="es-ES"/>
        </w:rPr>
        <w:t>causam</w:t>
      </w:r>
      <w:proofErr w:type="spellEnd"/>
      <w:r w:rsidR="000A409C" w:rsidRPr="000A409C">
        <w:rPr>
          <w:rFonts w:ascii="Arial" w:eastAsia="Calibri" w:hAnsi="Arial" w:cs="Arial"/>
          <w:i/>
          <w:color w:val="000000" w:themeColor="text1"/>
          <w:lang w:val="es-ES"/>
        </w:rPr>
        <w:t xml:space="preserve"> se refiere a la identidad del actor, así como a la identidad del demandado, o bien de los terceros, todos siempre en sentido material, en cuanto que ellos son titulares de un derecho subjetivo cuya aplicación y respeto piden al órgano jurisdiccional, y dado que es una cuestión referente al fondo del asunto sólo puede analizarse al dictar sentencia.</w:t>
      </w:r>
    </w:p>
    <w:p w14:paraId="1ADEE7AE" w14:textId="77777777" w:rsidR="000A409C" w:rsidRPr="000A409C" w:rsidRDefault="000A409C" w:rsidP="003C65D0">
      <w:pPr>
        <w:spacing w:after="120"/>
        <w:ind w:left="1134" w:right="902" w:firstLine="284"/>
        <w:jc w:val="both"/>
        <w:rPr>
          <w:rFonts w:ascii="Arial" w:eastAsia="Calibri" w:hAnsi="Arial" w:cs="Arial"/>
          <w:i/>
          <w:color w:val="000000" w:themeColor="text1"/>
          <w:lang w:val="es-ES"/>
        </w:rPr>
      </w:pPr>
      <w:r w:rsidRPr="000A409C">
        <w:rPr>
          <w:rFonts w:ascii="Arial" w:eastAsia="Calibri" w:hAnsi="Arial" w:cs="Arial"/>
          <w:i/>
          <w:color w:val="000000" w:themeColor="text1"/>
          <w:lang w:val="es-ES"/>
        </w:rPr>
        <w:t xml:space="preserve">Por su parte, la legitimación ad </w:t>
      </w:r>
      <w:proofErr w:type="spellStart"/>
      <w:r w:rsidRPr="000A409C">
        <w:rPr>
          <w:rFonts w:ascii="Arial" w:eastAsia="Calibri" w:hAnsi="Arial" w:cs="Arial"/>
          <w:i/>
          <w:color w:val="000000" w:themeColor="text1"/>
          <w:lang w:val="es-ES"/>
        </w:rPr>
        <w:t>processum</w:t>
      </w:r>
      <w:proofErr w:type="spellEnd"/>
      <w:r w:rsidRPr="000A409C">
        <w:rPr>
          <w:rFonts w:ascii="Arial" w:eastAsia="Calibri" w:hAnsi="Arial" w:cs="Arial"/>
          <w:i/>
          <w:color w:val="000000" w:themeColor="text1"/>
          <w:lang w:val="es-ES"/>
        </w:rPr>
        <w:t xml:space="preserve"> o capacidad procesal, consiste en la capacidad que tiene un sujeto para realizar válidamente actos procesales, bien sea porque actúe por su propio derecho o en representación de otra persona titular del derecho violentado o bien de quien estima se ha transgredido su esfera objetiva de derechos, por lo que su acreditación en el juicio implica un presupuesto procesal. </w:t>
      </w:r>
    </w:p>
    <w:p w14:paraId="746AB1E9" w14:textId="0993F3B3" w:rsidR="000A409C" w:rsidRPr="000A409C" w:rsidRDefault="000A409C" w:rsidP="003C65D0">
      <w:pPr>
        <w:spacing w:after="120"/>
        <w:ind w:left="1134" w:right="902" w:firstLine="284"/>
        <w:jc w:val="both"/>
        <w:rPr>
          <w:rFonts w:ascii="Arial" w:eastAsia="Calibri" w:hAnsi="Arial" w:cs="Arial"/>
          <w:i/>
          <w:color w:val="000000" w:themeColor="text1"/>
          <w:lang w:val="es-ES"/>
        </w:rPr>
      </w:pPr>
      <w:r w:rsidRPr="000A409C">
        <w:rPr>
          <w:rFonts w:ascii="Arial" w:eastAsia="Calibri" w:hAnsi="Arial" w:cs="Arial"/>
          <w:i/>
          <w:color w:val="000000" w:themeColor="text1"/>
          <w:lang w:val="es-ES"/>
        </w:rPr>
        <w:t xml:space="preserve">Por ello, la Síndica Primera del Ayuntamiento del Municipio de Oaxaca de Juárez, Oaxaca, carece de legitimación procesal para contestar la demanda interpuesta por la actora </w:t>
      </w:r>
      <w:r w:rsidR="00F60322">
        <w:rPr>
          <w:rFonts w:ascii="Arial" w:eastAsia="Calibri" w:hAnsi="Arial" w:cs="Arial"/>
          <w:i/>
          <w:color w:val="000000" w:themeColor="text1"/>
          <w:lang w:val="es-ES"/>
        </w:rPr>
        <w:t>*******</w:t>
      </w:r>
      <w:r w:rsidRPr="000A409C">
        <w:rPr>
          <w:rFonts w:ascii="Arial" w:eastAsia="Calibri" w:hAnsi="Arial" w:cs="Arial"/>
          <w:i/>
          <w:color w:val="000000" w:themeColor="text1"/>
          <w:lang w:val="es-ES"/>
        </w:rPr>
        <w:t>, al no haber sido señalada como autoridad demandada en el juicio de nulidad 0021/2022, y, porque</w:t>
      </w:r>
      <w:r w:rsidR="0010205D">
        <w:rPr>
          <w:rFonts w:ascii="Arial" w:eastAsia="Calibri" w:hAnsi="Arial" w:cs="Arial"/>
          <w:i/>
          <w:color w:val="000000" w:themeColor="text1"/>
          <w:lang w:val="es-ES"/>
        </w:rPr>
        <w:t xml:space="preserve"> del análisis del</w:t>
      </w:r>
      <w:r w:rsidR="0010205D" w:rsidRPr="0010205D">
        <w:rPr>
          <w:rFonts w:ascii="Arial" w:eastAsia="Calibri" w:hAnsi="Arial" w:cs="Arial"/>
          <w:i/>
          <w:color w:val="000000" w:themeColor="text1"/>
          <w:lang w:val="es-ES"/>
        </w:rPr>
        <w:t xml:space="preserve"> oficio </w:t>
      </w:r>
      <w:r w:rsidR="00F60322">
        <w:rPr>
          <w:rFonts w:ascii="Arial" w:eastAsia="Calibri" w:hAnsi="Arial" w:cs="Arial"/>
          <w:i/>
          <w:color w:val="000000" w:themeColor="text1"/>
          <w:lang w:val="es-ES"/>
        </w:rPr>
        <w:t>*******</w:t>
      </w:r>
      <w:r w:rsidR="0010205D">
        <w:rPr>
          <w:rFonts w:ascii="Arial" w:eastAsia="Calibri" w:hAnsi="Arial" w:cs="Arial"/>
          <w:i/>
          <w:color w:val="000000" w:themeColor="text1"/>
          <w:lang w:val="es-ES"/>
        </w:rPr>
        <w:t xml:space="preserve"> de siete de abril de dos mil veintidós,</w:t>
      </w:r>
      <w:r w:rsidR="0010205D" w:rsidRPr="0010205D">
        <w:rPr>
          <w:rFonts w:ascii="Arial" w:eastAsia="Calibri" w:hAnsi="Arial" w:cs="Arial"/>
          <w:i/>
          <w:color w:val="000000" w:themeColor="text1"/>
          <w:lang w:val="es-ES"/>
        </w:rPr>
        <w:t xml:space="preserve"> </w:t>
      </w:r>
      <w:r w:rsidR="0010205D">
        <w:rPr>
          <w:rFonts w:ascii="Arial" w:eastAsia="Calibri" w:hAnsi="Arial" w:cs="Arial"/>
          <w:i/>
          <w:color w:val="000000" w:themeColor="text1"/>
          <w:lang w:val="es-ES"/>
        </w:rPr>
        <w:t xml:space="preserve">no se advierte que dicha autoridad tenga </w:t>
      </w:r>
      <w:r w:rsidRPr="000A409C">
        <w:rPr>
          <w:rFonts w:ascii="Arial" w:eastAsia="Calibri" w:hAnsi="Arial" w:cs="Arial"/>
          <w:i/>
          <w:color w:val="000000" w:themeColor="text1"/>
          <w:lang w:val="es-ES"/>
        </w:rPr>
        <w:t>acredit</w:t>
      </w:r>
      <w:r w:rsidR="0055151F">
        <w:rPr>
          <w:rFonts w:ascii="Arial" w:eastAsia="Calibri" w:hAnsi="Arial" w:cs="Arial"/>
          <w:i/>
          <w:color w:val="000000" w:themeColor="text1"/>
          <w:lang w:val="es-ES"/>
        </w:rPr>
        <w:t>a</w:t>
      </w:r>
      <w:r w:rsidRPr="000A409C">
        <w:rPr>
          <w:rFonts w:ascii="Arial" w:eastAsia="Calibri" w:hAnsi="Arial" w:cs="Arial"/>
          <w:i/>
          <w:color w:val="000000" w:themeColor="text1"/>
          <w:lang w:val="es-ES"/>
        </w:rPr>
        <w:t xml:space="preserve"> la facultad de representación de la autoridad demandada </w:t>
      </w:r>
      <w:bookmarkStart w:id="23" w:name="_Hlk115792113"/>
      <w:r w:rsidRPr="000A409C">
        <w:rPr>
          <w:rFonts w:ascii="Arial" w:eastAsia="Calibri" w:hAnsi="Arial" w:cs="Arial"/>
          <w:i/>
          <w:color w:val="000000" w:themeColor="text1"/>
          <w:lang w:val="es-ES"/>
        </w:rPr>
        <w:t>Tesorero del Municipio de Oaxaca de Juárez, Oaxaca</w:t>
      </w:r>
      <w:r w:rsidR="00A4275D">
        <w:rPr>
          <w:rFonts w:ascii="Arial" w:eastAsia="Calibri" w:hAnsi="Arial" w:cs="Arial"/>
          <w:i/>
          <w:color w:val="000000" w:themeColor="text1"/>
          <w:lang w:val="es-ES"/>
        </w:rPr>
        <w:t>.</w:t>
      </w:r>
    </w:p>
    <w:bookmarkEnd w:id="23"/>
    <w:p w14:paraId="3C381E39" w14:textId="77777777" w:rsidR="000A409C" w:rsidRPr="000A409C" w:rsidRDefault="000A409C" w:rsidP="003C65D0">
      <w:pPr>
        <w:spacing w:after="120"/>
        <w:ind w:left="1134" w:right="902" w:firstLine="284"/>
        <w:jc w:val="both"/>
        <w:rPr>
          <w:rFonts w:ascii="Arial" w:eastAsia="Calibri" w:hAnsi="Arial" w:cs="Arial"/>
          <w:i/>
          <w:color w:val="000000" w:themeColor="text1"/>
          <w:lang w:val="es-ES"/>
        </w:rPr>
      </w:pPr>
      <w:r w:rsidRPr="000A409C">
        <w:rPr>
          <w:rFonts w:ascii="Arial" w:eastAsia="Calibri" w:hAnsi="Arial" w:cs="Arial"/>
          <w:i/>
          <w:color w:val="000000" w:themeColor="text1"/>
          <w:lang w:val="es-ES"/>
        </w:rPr>
        <w:t xml:space="preserve">En apoyo a lo anterior, se invoca el criterio sostenido por el Segundo Tribunal Colegiado del Décimo Tercer Circuito, en la </w:t>
      </w:r>
      <w:r w:rsidRPr="000A409C">
        <w:rPr>
          <w:rFonts w:ascii="Arial" w:eastAsia="Calibri" w:hAnsi="Arial" w:cs="Arial"/>
          <w:i/>
          <w:color w:val="000000" w:themeColor="text1"/>
          <w:lang w:val="es-ES"/>
        </w:rPr>
        <w:lastRenderedPageBreak/>
        <w:t>tesis que aparece publicada</w:t>
      </w:r>
      <w:bookmarkStart w:id="24" w:name="_GoBack"/>
      <w:bookmarkEnd w:id="24"/>
      <w:r w:rsidRPr="000A409C">
        <w:rPr>
          <w:rFonts w:ascii="Arial" w:eastAsia="Calibri" w:hAnsi="Arial" w:cs="Arial"/>
          <w:i/>
          <w:color w:val="000000" w:themeColor="text1"/>
          <w:lang w:val="es-ES"/>
        </w:rPr>
        <w:t xml:space="preserve"> en el Semanario Judicial de la Federación, perteneciente a la Octava Época, Tomo XI, febrero de 1993, página 275, que a la letra dice: </w:t>
      </w:r>
    </w:p>
    <w:p w14:paraId="574318E3" w14:textId="77777777" w:rsidR="00C4773C" w:rsidRDefault="00756E6D" w:rsidP="003C65D0">
      <w:pPr>
        <w:spacing w:after="120"/>
        <w:ind w:left="1134" w:right="902" w:firstLine="284"/>
        <w:jc w:val="both"/>
        <w:rPr>
          <w:rFonts w:ascii="Arial" w:eastAsia="Calibri" w:hAnsi="Arial" w:cs="Arial"/>
          <w:i/>
          <w:color w:val="000000" w:themeColor="text1"/>
          <w:lang w:val="es-ES"/>
        </w:rPr>
      </w:pPr>
      <w:r>
        <w:rPr>
          <w:rFonts w:ascii="Arial" w:eastAsia="Calibri" w:hAnsi="Arial" w:cs="Arial"/>
          <w:b/>
          <w:bCs/>
          <w:i/>
          <w:color w:val="000000" w:themeColor="text1"/>
          <w:lang w:val="es-ES"/>
        </w:rPr>
        <w:t>“</w:t>
      </w:r>
      <w:r w:rsidR="000A409C" w:rsidRPr="00286BFC">
        <w:rPr>
          <w:rFonts w:ascii="Arial" w:eastAsia="Calibri" w:hAnsi="Arial" w:cs="Arial"/>
          <w:b/>
          <w:bCs/>
          <w:i/>
          <w:color w:val="000000" w:themeColor="text1"/>
          <w:lang w:val="es-ES"/>
        </w:rPr>
        <w:t>LEGITIMACION EN LA CAUSA Y LEGITIMACION EN EL PROCESO. DIFERENCIAS.</w:t>
      </w:r>
      <w:r w:rsidR="000A409C" w:rsidRPr="000A409C">
        <w:rPr>
          <w:rFonts w:ascii="Arial" w:eastAsia="Calibri" w:hAnsi="Arial" w:cs="Arial"/>
          <w:i/>
          <w:color w:val="000000" w:themeColor="text1"/>
          <w:lang w:val="es-ES"/>
        </w:rPr>
        <w:t xml:space="preserve"> La </w:t>
      </w:r>
      <w:proofErr w:type="spellStart"/>
      <w:r w:rsidR="000A409C" w:rsidRPr="000A409C">
        <w:rPr>
          <w:rFonts w:ascii="Arial" w:eastAsia="Calibri" w:hAnsi="Arial" w:cs="Arial"/>
          <w:i/>
          <w:color w:val="000000" w:themeColor="text1"/>
          <w:lang w:val="es-ES"/>
        </w:rPr>
        <w:t>legitimatio</w:t>
      </w:r>
      <w:proofErr w:type="spellEnd"/>
      <w:r w:rsidR="000A409C" w:rsidRPr="000A409C">
        <w:rPr>
          <w:rFonts w:ascii="Arial" w:eastAsia="Calibri" w:hAnsi="Arial" w:cs="Arial"/>
          <w:i/>
          <w:color w:val="000000" w:themeColor="text1"/>
          <w:lang w:val="es-ES"/>
        </w:rPr>
        <w:t xml:space="preserve"> ad </w:t>
      </w:r>
      <w:proofErr w:type="spellStart"/>
      <w:r w:rsidR="000A409C" w:rsidRPr="000A409C">
        <w:rPr>
          <w:rFonts w:ascii="Arial" w:eastAsia="Calibri" w:hAnsi="Arial" w:cs="Arial"/>
          <w:i/>
          <w:color w:val="000000" w:themeColor="text1"/>
          <w:lang w:val="es-ES"/>
        </w:rPr>
        <w:t>causam</w:t>
      </w:r>
      <w:proofErr w:type="spellEnd"/>
      <w:r w:rsidR="000A409C" w:rsidRPr="000A409C">
        <w:rPr>
          <w:rFonts w:ascii="Arial" w:eastAsia="Calibri" w:hAnsi="Arial" w:cs="Arial"/>
          <w:i/>
          <w:color w:val="000000" w:themeColor="text1"/>
          <w:lang w:val="es-ES"/>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000A409C" w:rsidRPr="000A409C">
        <w:rPr>
          <w:rFonts w:ascii="Arial" w:eastAsia="Calibri" w:hAnsi="Arial" w:cs="Arial"/>
          <w:i/>
          <w:color w:val="000000" w:themeColor="text1"/>
          <w:lang w:val="es-ES"/>
        </w:rPr>
        <w:t>legitimatio</w:t>
      </w:r>
      <w:proofErr w:type="spellEnd"/>
      <w:r w:rsidR="000A409C" w:rsidRPr="000A409C">
        <w:rPr>
          <w:rFonts w:ascii="Arial" w:eastAsia="Calibri" w:hAnsi="Arial" w:cs="Arial"/>
          <w:i/>
          <w:color w:val="000000" w:themeColor="text1"/>
          <w:lang w:val="es-ES"/>
        </w:rPr>
        <w:t xml:space="preserve"> ad </w:t>
      </w:r>
      <w:proofErr w:type="spellStart"/>
      <w:r w:rsidR="000A409C" w:rsidRPr="000A409C">
        <w:rPr>
          <w:rFonts w:ascii="Arial" w:eastAsia="Calibri" w:hAnsi="Arial" w:cs="Arial"/>
          <w:i/>
          <w:color w:val="000000" w:themeColor="text1"/>
          <w:lang w:val="es-ES"/>
        </w:rPr>
        <w:t>procesum</w:t>
      </w:r>
      <w:proofErr w:type="spellEnd"/>
      <w:r w:rsidR="000A409C" w:rsidRPr="000A409C">
        <w:rPr>
          <w:rFonts w:ascii="Arial" w:eastAsia="Calibri" w:hAnsi="Arial" w:cs="Arial"/>
          <w:i/>
          <w:color w:val="000000" w:themeColor="text1"/>
          <w:lang w:val="es-ES"/>
        </w:rPr>
        <w:t xml:space="preserve"> sí es un presupuesto procesal pues refiere a la capacidad de las partes para ejecutar válidamente actos procesales y, por tanto, es condición para la validez formal del juicio.</w:t>
      </w:r>
    </w:p>
    <w:p w14:paraId="76C590B2" w14:textId="3FF52EDE" w:rsidR="00AB7A6E" w:rsidRPr="00BD0D9B" w:rsidRDefault="00311C26" w:rsidP="003C65D0">
      <w:pPr>
        <w:spacing w:after="120"/>
        <w:ind w:left="1134" w:right="902" w:firstLine="284"/>
        <w:jc w:val="both"/>
        <w:rPr>
          <w:rFonts w:ascii="Arial" w:hAnsi="Arial" w:cs="Arial"/>
        </w:rPr>
      </w:pPr>
      <w:r>
        <w:rPr>
          <w:rFonts w:ascii="Arial" w:eastAsia="Calibri" w:hAnsi="Arial" w:cs="Arial"/>
          <w:i/>
          <w:color w:val="000000" w:themeColor="text1"/>
          <w:lang w:val="es-ES"/>
        </w:rPr>
        <w:t>Y t</w:t>
      </w:r>
      <w:r w:rsidR="00C4773C" w:rsidRPr="00C4773C">
        <w:rPr>
          <w:rFonts w:ascii="Arial" w:eastAsia="Calibri" w:hAnsi="Arial" w:cs="Arial"/>
          <w:i/>
          <w:color w:val="000000" w:themeColor="text1"/>
          <w:lang w:val="es-ES"/>
        </w:rPr>
        <w:t xml:space="preserve">oda vez que el </w:t>
      </w:r>
      <w:r w:rsidR="00C4773C" w:rsidRPr="000A409C">
        <w:rPr>
          <w:rFonts w:ascii="Arial" w:eastAsia="Calibri" w:hAnsi="Arial" w:cs="Arial"/>
          <w:i/>
          <w:color w:val="000000" w:themeColor="text1"/>
          <w:lang w:val="es-ES"/>
        </w:rPr>
        <w:t>Tesorero del Municipio de Oaxaca de Juárez, Oaxaca</w:t>
      </w:r>
      <w:r w:rsidR="0055151F">
        <w:rPr>
          <w:rFonts w:ascii="Arial" w:eastAsia="Calibri" w:hAnsi="Arial" w:cs="Arial"/>
          <w:i/>
          <w:color w:val="000000" w:themeColor="text1"/>
          <w:lang w:val="es-ES"/>
        </w:rPr>
        <w:t>,</w:t>
      </w:r>
      <w:r w:rsidR="00C4773C" w:rsidRPr="00C4773C">
        <w:rPr>
          <w:rFonts w:ascii="Arial" w:eastAsia="Calibri" w:hAnsi="Arial" w:cs="Arial"/>
          <w:i/>
          <w:color w:val="000000" w:themeColor="text1"/>
          <w:lang w:val="es-ES"/>
        </w:rPr>
        <w:t xml:space="preserve"> no </w:t>
      </w:r>
      <w:r w:rsidR="00C4773C" w:rsidRPr="00030820">
        <w:rPr>
          <w:rFonts w:ascii="Arial" w:eastAsia="Calibri" w:hAnsi="Arial" w:cs="Arial"/>
          <w:i/>
          <w:color w:val="000000" w:themeColor="text1"/>
          <w:lang w:val="es-ES"/>
        </w:rPr>
        <w:t>contest</w:t>
      </w:r>
      <w:r w:rsidR="00171D33" w:rsidRPr="00030820">
        <w:rPr>
          <w:rFonts w:ascii="Arial" w:eastAsia="Calibri" w:hAnsi="Arial" w:cs="Arial"/>
          <w:i/>
          <w:color w:val="000000" w:themeColor="text1"/>
          <w:lang w:val="es-ES"/>
        </w:rPr>
        <w:t>ó</w:t>
      </w:r>
      <w:r w:rsidR="00C4773C" w:rsidRPr="00030820">
        <w:rPr>
          <w:rFonts w:ascii="Arial" w:eastAsia="Calibri" w:hAnsi="Arial" w:cs="Arial"/>
          <w:i/>
          <w:color w:val="000000" w:themeColor="text1"/>
          <w:lang w:val="es-ES"/>
        </w:rPr>
        <w:t xml:space="preserve"> la demanda</w:t>
      </w:r>
      <w:r w:rsidR="00C4773C" w:rsidRPr="00C4773C">
        <w:rPr>
          <w:rFonts w:ascii="Arial" w:eastAsia="Calibri" w:hAnsi="Arial" w:cs="Arial"/>
          <w:i/>
          <w:color w:val="000000" w:themeColor="text1"/>
          <w:lang w:val="es-ES"/>
        </w:rPr>
        <w:t xml:space="preserve"> promovida por la parte actora, en consecuencia, se le hace efectivo el apercibimiento decretado mediante acuerdo de </w:t>
      </w:r>
      <w:r w:rsidR="000303AF">
        <w:rPr>
          <w:rFonts w:ascii="Arial" w:eastAsia="Calibri" w:hAnsi="Arial" w:cs="Arial"/>
          <w:i/>
          <w:color w:val="000000" w:themeColor="text1"/>
        </w:rPr>
        <w:t>veintidós de marzo de dos mil veintidós</w:t>
      </w:r>
      <w:r w:rsidR="000303AF" w:rsidRPr="000303AF">
        <w:rPr>
          <w:rFonts w:ascii="Arial" w:eastAsia="Calibri" w:hAnsi="Arial" w:cs="Arial"/>
          <w:i/>
          <w:color w:val="000000" w:themeColor="text1"/>
        </w:rPr>
        <w:t xml:space="preserve">; declarándose por </w:t>
      </w:r>
      <w:proofErr w:type="spellStart"/>
      <w:r w:rsidR="000303AF" w:rsidRPr="000303AF">
        <w:rPr>
          <w:rFonts w:ascii="Arial" w:eastAsia="Calibri" w:hAnsi="Arial" w:cs="Arial"/>
          <w:i/>
          <w:color w:val="000000" w:themeColor="text1"/>
        </w:rPr>
        <w:t>precluído</w:t>
      </w:r>
      <w:proofErr w:type="spellEnd"/>
      <w:r w:rsidR="000303AF" w:rsidRPr="000303AF">
        <w:rPr>
          <w:rFonts w:ascii="Arial" w:eastAsia="Calibri" w:hAnsi="Arial" w:cs="Arial"/>
          <w:i/>
          <w:color w:val="000000" w:themeColor="text1"/>
        </w:rPr>
        <w:t xml:space="preserve"> su derecho </w:t>
      </w:r>
      <w:r w:rsidR="000303AF" w:rsidRPr="00EE162B">
        <w:rPr>
          <w:rFonts w:ascii="Arial" w:eastAsia="Calibri" w:hAnsi="Arial" w:cs="Arial"/>
          <w:b/>
          <w:bCs/>
          <w:i/>
          <w:color w:val="000000" w:themeColor="text1"/>
        </w:rPr>
        <w:t>y contestando la demanda en sentido afirmativo, salvo prueba en contrario</w:t>
      </w:r>
      <w:r w:rsidR="00EE162B">
        <w:rPr>
          <w:rFonts w:ascii="Arial" w:eastAsia="Calibri" w:hAnsi="Arial" w:cs="Arial"/>
          <w:i/>
          <w:color w:val="000000" w:themeColor="text1"/>
        </w:rPr>
        <w:t xml:space="preserve">, </w:t>
      </w:r>
      <w:r w:rsidR="00EE162B">
        <w:rPr>
          <w:rFonts w:ascii="Arial" w:hAnsi="Arial" w:cs="Arial"/>
        </w:rPr>
        <w:t>de conformidad con el artículo 183 párrafo segundo, de la Ley de Procedimiento y Justicia Administrativa para el Estado de Oaxaca.</w:t>
      </w:r>
    </w:p>
    <w:p w14:paraId="61BA7105" w14:textId="77777777" w:rsidR="00C4773C" w:rsidRPr="00B5751F" w:rsidRDefault="00C4773C" w:rsidP="003C65D0">
      <w:pPr>
        <w:spacing w:before="120" w:after="0"/>
        <w:ind w:left="851" w:right="900" w:firstLine="567"/>
        <w:jc w:val="both"/>
        <w:rPr>
          <w:rFonts w:ascii="Arial" w:hAnsi="Arial" w:cs="Arial"/>
          <w:bCs/>
          <w:i/>
          <w:iCs/>
          <w:lang w:eastAsia="es-ES"/>
        </w:rPr>
      </w:pPr>
      <w:r w:rsidRPr="00B00792">
        <w:rPr>
          <w:rFonts w:ascii="Arial" w:hAnsi="Arial" w:cs="Arial"/>
          <w:bCs/>
          <w:i/>
          <w:iCs/>
          <w:lang w:eastAsia="es-ES"/>
        </w:rPr>
        <w:t>[…]</w:t>
      </w:r>
      <w:r>
        <w:rPr>
          <w:rFonts w:ascii="Arial" w:hAnsi="Arial" w:cs="Arial"/>
          <w:bCs/>
          <w:i/>
          <w:iCs/>
          <w:lang w:eastAsia="es-ES"/>
        </w:rPr>
        <w:t xml:space="preserve">.”- - - - - - - - - - - - - - - - - - - - - - - - - - - - - - - - - - - - - - - - -     </w:t>
      </w:r>
    </w:p>
    <w:p w14:paraId="4B1916BD" w14:textId="77777777" w:rsidR="00B314EB" w:rsidRPr="00B314EB" w:rsidRDefault="00B314EB" w:rsidP="00DC5671">
      <w:pPr>
        <w:spacing w:after="120" w:line="360" w:lineRule="auto"/>
        <w:jc w:val="both"/>
        <w:rPr>
          <w:rFonts w:ascii="Arial" w:eastAsia="Calibri" w:hAnsi="Arial" w:cs="Arial"/>
          <w:bCs/>
          <w:sz w:val="26"/>
          <w:szCs w:val="26"/>
          <w:lang w:val="es-ES"/>
        </w:rPr>
      </w:pPr>
    </w:p>
    <w:p w14:paraId="25D61B3A" w14:textId="4CBD42B2" w:rsidR="003226B6" w:rsidRDefault="009467EB"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tal virtud, 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647B29">
        <w:rPr>
          <w:rFonts w:ascii="Arial" w:eastAsia="Calibri" w:hAnsi="Arial" w:cs="Arial"/>
          <w:sz w:val="26"/>
          <w:szCs w:val="26"/>
          <w:lang w:val="es-ES" w:eastAsia="en-US"/>
        </w:rPr>
        <w:t>-</w:t>
      </w:r>
      <w:r>
        <w:rPr>
          <w:rFonts w:ascii="Arial" w:eastAsia="Calibri" w:hAnsi="Arial" w:cs="Arial"/>
          <w:sz w:val="26"/>
          <w:szCs w:val="26"/>
          <w:lang w:val="es-ES" w:eastAsia="en-US"/>
        </w:rPr>
        <w:t xml:space="preserve"> - - - - - - - - - - - - - - - - - - - - - - - - - - - - - - - - - - - - - - - - - - - - - - - - - </w:t>
      </w:r>
    </w:p>
    <w:p w14:paraId="62D7FB8B" w14:textId="4EAAE356" w:rsidR="00E67FFE" w:rsidRPr="003C65D0" w:rsidRDefault="00E67FFE" w:rsidP="003C65D0">
      <w:pPr>
        <w:spacing w:after="120" w:line="360" w:lineRule="auto"/>
        <w:jc w:val="center"/>
        <w:rPr>
          <w:rFonts w:ascii="Arial" w:hAnsi="Arial" w:cs="Arial"/>
          <w:sz w:val="26"/>
          <w:szCs w:val="26"/>
        </w:rPr>
      </w:pPr>
      <w:r w:rsidRPr="003C65D0">
        <w:rPr>
          <w:rFonts w:ascii="Arial" w:hAnsi="Arial" w:cs="Arial"/>
          <w:b/>
          <w:sz w:val="26"/>
          <w:szCs w:val="26"/>
        </w:rPr>
        <w:t>R E S U E L V E</w:t>
      </w:r>
    </w:p>
    <w:p w14:paraId="54BB4080" w14:textId="79E9C8BA" w:rsidR="00344445" w:rsidRPr="00344445" w:rsidRDefault="00344445" w:rsidP="003C65D0">
      <w:pPr>
        <w:spacing w:before="240"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w:t>
      </w:r>
      <w:r w:rsidRPr="003C65D0">
        <w:rPr>
          <w:rFonts w:ascii="Arial" w:eastAsia="Times New Roman" w:hAnsi="Arial" w:cs="Arial"/>
          <w:b/>
          <w:color w:val="000000"/>
          <w:sz w:val="26"/>
          <w:szCs w:val="26"/>
          <w:lang w:val="es-ES"/>
        </w:rPr>
        <w:t>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w:t>
      </w:r>
      <w:r w:rsidR="00DC5671">
        <w:rPr>
          <w:rFonts w:ascii="Arial" w:eastAsia="Times New Roman" w:hAnsi="Arial" w:cs="Arial"/>
          <w:b/>
          <w:color w:val="000000"/>
          <w:sz w:val="26"/>
          <w:szCs w:val="26"/>
        </w:rPr>
        <w:t>MODIFICA</w:t>
      </w:r>
      <w:r w:rsidRPr="00344445">
        <w:rPr>
          <w:rFonts w:ascii="Arial" w:eastAsia="Times New Roman" w:hAnsi="Arial" w:cs="Arial"/>
          <w:b/>
          <w:color w:val="000000"/>
          <w:sz w:val="26"/>
          <w:szCs w:val="26"/>
        </w:rPr>
        <w:t xml:space="preserve"> </w:t>
      </w:r>
      <w:r w:rsidR="00DC5671">
        <w:rPr>
          <w:rFonts w:ascii="Arial" w:eastAsia="Times New Roman" w:hAnsi="Arial" w:cs="Arial"/>
          <w:bCs/>
          <w:color w:val="000000"/>
          <w:sz w:val="26"/>
          <w:szCs w:val="26"/>
        </w:rPr>
        <w:t>la parte relativa del acuerdo de dieciocho de abril 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019BFD13" w14:textId="234A103A" w:rsidR="00EC3D78" w:rsidRPr="001E435C" w:rsidRDefault="00EC3D78" w:rsidP="003C65D0">
      <w:pPr>
        <w:widowControl w:val="0"/>
        <w:tabs>
          <w:tab w:val="left" w:pos="7938"/>
        </w:tabs>
        <w:spacing w:before="240"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3C65D0">
        <w:rPr>
          <w:rFonts w:ascii="Arial" w:hAnsi="Arial" w:cs="Arial"/>
          <w:b/>
          <w:bCs/>
          <w:sz w:val="26"/>
          <w:szCs w:val="26"/>
        </w:rPr>
        <w:t>.</w:t>
      </w:r>
      <w:r w:rsidRPr="001E435C">
        <w:rPr>
          <w:rFonts w:ascii="Arial" w:hAnsi="Arial" w:cs="Arial"/>
          <w:sz w:val="26"/>
          <w:szCs w:val="26"/>
        </w:rPr>
        <w:t xml:space="preserve"> </w:t>
      </w:r>
      <w:r w:rsidR="003C65D0">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DC5671">
        <w:rPr>
          <w:rFonts w:ascii="Arial" w:hAnsi="Arial" w:cs="Arial"/>
          <w:sz w:val="26"/>
          <w:szCs w:val="26"/>
        </w:rPr>
        <w:t>Quinta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w:t>
      </w:r>
    </w:p>
    <w:p w14:paraId="400BF6EB" w14:textId="49D8224F" w:rsidR="00344445" w:rsidRPr="00344445" w:rsidRDefault="002F0F79"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Por unanimidad de votos, lo resolvieron y firmaron los Magistrados 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 -</w:t>
      </w:r>
      <w:r w:rsidR="00AA7B8E">
        <w:rPr>
          <w:rFonts w:ascii="Arial" w:hAnsi="Arial" w:cs="Arial"/>
          <w:sz w:val="26"/>
          <w:szCs w:val="26"/>
        </w:rPr>
        <w:t xml:space="preserve"> - - - - - - - - - - - - - - - - </w:t>
      </w:r>
      <w:r w:rsidR="00C172D3">
        <w:rPr>
          <w:rFonts w:ascii="Arial" w:hAnsi="Arial" w:cs="Arial"/>
          <w:sz w:val="26"/>
          <w:szCs w:val="26"/>
        </w:rPr>
        <w:t>- - - - - - - - - - - - -</w:t>
      </w:r>
      <w:r w:rsidR="00460EEF">
        <w:rPr>
          <w:rFonts w:ascii="Arial" w:hAnsi="Arial" w:cs="Arial"/>
          <w:sz w:val="26"/>
          <w:szCs w:val="26"/>
        </w:rPr>
        <w:t xml:space="preserve"> </w:t>
      </w:r>
      <w:r w:rsidR="00030820">
        <w:rPr>
          <w:rFonts w:ascii="Arial" w:hAnsi="Arial" w:cs="Arial"/>
          <w:sz w:val="26"/>
          <w:szCs w:val="26"/>
        </w:rPr>
        <w:t>- - - - - - - - - -</w:t>
      </w:r>
    </w:p>
    <w:p w14:paraId="5498743A" w14:textId="5916507D" w:rsidR="003C65D0" w:rsidRDefault="003C65D0" w:rsidP="003C65D0">
      <w:pPr>
        <w:tabs>
          <w:tab w:val="center" w:pos="4135"/>
          <w:tab w:val="left" w:pos="7515"/>
        </w:tabs>
        <w:spacing w:line="360" w:lineRule="auto"/>
        <w:jc w:val="both"/>
        <w:rPr>
          <w:rFonts w:ascii="Arial" w:eastAsia="Times New Roman" w:hAnsi="Arial" w:cs="Arial"/>
          <w:sz w:val="26"/>
          <w:szCs w:val="26"/>
        </w:rPr>
      </w:pPr>
    </w:p>
    <w:p w14:paraId="67A1FD60" w14:textId="77777777" w:rsidR="00F60322" w:rsidRDefault="00F60322" w:rsidP="00F60322">
      <w:pPr>
        <w:tabs>
          <w:tab w:val="left" w:pos="1925"/>
          <w:tab w:val="center" w:pos="4135"/>
        </w:tabs>
        <w:rPr>
          <w:rFonts w:ascii="Arial" w:hAnsi="Arial" w:cs="Arial"/>
          <w:sz w:val="26"/>
          <w:szCs w:val="26"/>
        </w:rPr>
      </w:pPr>
      <w:r>
        <w:rPr>
          <w:rFonts w:ascii="Arial" w:hAnsi="Arial" w:cs="Arial"/>
          <w:b/>
          <w:sz w:val="16"/>
          <w:szCs w:val="16"/>
        </w:rPr>
        <w:lastRenderedPageBreak/>
        <w:t>LAS PRESENTES FIRMAS CORRESPONDEN A LA RESOLUCIÓN DEL RECURSO DE REVISIÓN 0114/2022.</w:t>
      </w:r>
    </w:p>
    <w:p w14:paraId="481AAC38" w14:textId="391503F5" w:rsidR="00440020" w:rsidRDefault="00440020" w:rsidP="003C65D0">
      <w:pPr>
        <w:tabs>
          <w:tab w:val="center" w:pos="4135"/>
          <w:tab w:val="left" w:pos="7515"/>
        </w:tabs>
        <w:spacing w:line="360" w:lineRule="auto"/>
        <w:jc w:val="both"/>
        <w:rPr>
          <w:rFonts w:ascii="Arial" w:eastAsia="Times New Roman" w:hAnsi="Arial" w:cs="Arial"/>
          <w:sz w:val="26"/>
          <w:szCs w:val="26"/>
        </w:rPr>
      </w:pPr>
    </w:p>
    <w:p w14:paraId="764598B4" w14:textId="77777777" w:rsidR="00440020" w:rsidRDefault="00440020" w:rsidP="003C65D0">
      <w:pPr>
        <w:tabs>
          <w:tab w:val="center" w:pos="4135"/>
          <w:tab w:val="left" w:pos="7515"/>
        </w:tabs>
        <w:spacing w:line="360" w:lineRule="auto"/>
        <w:jc w:val="both"/>
        <w:rPr>
          <w:rFonts w:ascii="Arial" w:eastAsia="Times New Roman" w:hAnsi="Arial" w:cs="Arial"/>
          <w:sz w:val="26"/>
          <w:szCs w:val="26"/>
        </w:rPr>
      </w:pPr>
    </w:p>
    <w:p w14:paraId="16B80521" w14:textId="77777777" w:rsidR="003C65D0" w:rsidRPr="00344445" w:rsidRDefault="003C65D0" w:rsidP="003C65D0">
      <w:pPr>
        <w:tabs>
          <w:tab w:val="center" w:pos="4135"/>
          <w:tab w:val="left" w:pos="7515"/>
        </w:tabs>
        <w:spacing w:line="360" w:lineRule="auto"/>
        <w:jc w:val="both"/>
        <w:rPr>
          <w:rFonts w:ascii="Arial" w:eastAsia="Times New Roman" w:hAnsi="Arial" w:cs="Arial"/>
          <w:sz w:val="26"/>
          <w:szCs w:val="26"/>
        </w:rPr>
      </w:pPr>
    </w:p>
    <w:p w14:paraId="77AFB400" w14:textId="77777777" w:rsidR="003C65D0" w:rsidRPr="00290DA6" w:rsidRDefault="003C65D0" w:rsidP="003C65D0">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2A996986" w14:textId="77777777" w:rsidR="003C65D0" w:rsidRDefault="003C65D0" w:rsidP="003C65D0">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5A720787" w14:textId="77777777" w:rsidR="003C65D0" w:rsidRDefault="003C65D0" w:rsidP="003C65D0">
      <w:pPr>
        <w:tabs>
          <w:tab w:val="center" w:pos="4135"/>
          <w:tab w:val="left" w:pos="7515"/>
        </w:tabs>
        <w:spacing w:line="360" w:lineRule="auto"/>
        <w:jc w:val="center"/>
        <w:rPr>
          <w:rFonts w:ascii="Arial" w:hAnsi="Arial" w:cs="Arial"/>
          <w:sz w:val="26"/>
          <w:szCs w:val="26"/>
        </w:rPr>
      </w:pPr>
    </w:p>
    <w:p w14:paraId="6397BBAE" w14:textId="0EDA0A5A" w:rsidR="003C65D0" w:rsidRDefault="003C65D0" w:rsidP="003C65D0">
      <w:pPr>
        <w:tabs>
          <w:tab w:val="center" w:pos="4135"/>
          <w:tab w:val="left" w:pos="7515"/>
        </w:tabs>
        <w:spacing w:line="360" w:lineRule="auto"/>
        <w:jc w:val="center"/>
        <w:rPr>
          <w:rFonts w:ascii="Arial" w:hAnsi="Arial" w:cs="Arial"/>
          <w:sz w:val="26"/>
          <w:szCs w:val="26"/>
        </w:rPr>
      </w:pPr>
    </w:p>
    <w:p w14:paraId="63EA263D" w14:textId="77777777" w:rsidR="003C65D0" w:rsidRDefault="003C65D0" w:rsidP="003C65D0">
      <w:pPr>
        <w:tabs>
          <w:tab w:val="center" w:pos="4135"/>
          <w:tab w:val="left" w:pos="7515"/>
        </w:tabs>
        <w:spacing w:line="360" w:lineRule="auto"/>
        <w:jc w:val="center"/>
        <w:rPr>
          <w:rFonts w:ascii="Arial" w:hAnsi="Arial" w:cs="Arial"/>
          <w:sz w:val="26"/>
          <w:szCs w:val="26"/>
        </w:rPr>
      </w:pPr>
    </w:p>
    <w:p w14:paraId="28C9E22E" w14:textId="77777777" w:rsidR="003C65D0" w:rsidRDefault="003C65D0" w:rsidP="003C65D0">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21D04D82" w14:textId="77777777" w:rsidR="00440020" w:rsidRDefault="00440020" w:rsidP="003C65D0">
      <w:pPr>
        <w:tabs>
          <w:tab w:val="left" w:pos="1925"/>
          <w:tab w:val="center" w:pos="4135"/>
        </w:tabs>
        <w:jc w:val="center"/>
        <w:rPr>
          <w:rFonts w:ascii="Arial" w:hAnsi="Arial" w:cs="Arial"/>
          <w:sz w:val="26"/>
          <w:szCs w:val="26"/>
        </w:rPr>
      </w:pPr>
    </w:p>
    <w:p w14:paraId="3DBAF39F" w14:textId="7186B9EB" w:rsidR="003C65D0" w:rsidRDefault="003C65D0" w:rsidP="003C65D0">
      <w:pPr>
        <w:tabs>
          <w:tab w:val="center" w:pos="4135"/>
          <w:tab w:val="left" w:pos="7515"/>
        </w:tabs>
        <w:spacing w:line="360" w:lineRule="auto"/>
        <w:rPr>
          <w:rFonts w:ascii="Arial" w:hAnsi="Arial" w:cs="Arial"/>
          <w:sz w:val="26"/>
          <w:szCs w:val="26"/>
        </w:rPr>
      </w:pPr>
    </w:p>
    <w:p w14:paraId="58975DA9" w14:textId="77777777" w:rsidR="003C65D0" w:rsidRPr="00902ADB" w:rsidRDefault="003C65D0" w:rsidP="003C65D0">
      <w:pPr>
        <w:tabs>
          <w:tab w:val="center" w:pos="4135"/>
          <w:tab w:val="left" w:pos="7515"/>
        </w:tabs>
        <w:spacing w:line="360" w:lineRule="auto"/>
        <w:rPr>
          <w:rFonts w:ascii="Arial" w:hAnsi="Arial" w:cs="Arial"/>
          <w:sz w:val="26"/>
          <w:szCs w:val="26"/>
        </w:rPr>
      </w:pPr>
    </w:p>
    <w:p w14:paraId="3AB9F99E" w14:textId="286B7181" w:rsidR="003C65D0" w:rsidRDefault="003C65D0" w:rsidP="003C65D0">
      <w:pPr>
        <w:tabs>
          <w:tab w:val="left" w:pos="1925"/>
          <w:tab w:val="center" w:pos="4135"/>
        </w:tabs>
        <w:jc w:val="center"/>
        <w:rPr>
          <w:rFonts w:ascii="Arial" w:hAnsi="Arial" w:cs="Arial"/>
          <w:sz w:val="26"/>
          <w:szCs w:val="26"/>
        </w:rPr>
      </w:pPr>
      <w:r>
        <w:rPr>
          <w:rFonts w:ascii="Arial" w:hAnsi="Arial" w:cs="Arial"/>
          <w:sz w:val="26"/>
          <w:szCs w:val="26"/>
        </w:rPr>
        <w:br/>
        <w:t>MAGISTRADA GLORIA DEL CARMEN CAMACHO MEZA</w:t>
      </w:r>
    </w:p>
    <w:p w14:paraId="694621F6" w14:textId="77777777" w:rsidR="003C65D0" w:rsidRDefault="003C65D0" w:rsidP="003C65D0">
      <w:pPr>
        <w:tabs>
          <w:tab w:val="left" w:pos="1925"/>
          <w:tab w:val="center" w:pos="4135"/>
        </w:tabs>
        <w:jc w:val="center"/>
        <w:rPr>
          <w:rFonts w:ascii="Arial" w:hAnsi="Arial" w:cs="Arial"/>
          <w:sz w:val="26"/>
          <w:szCs w:val="26"/>
        </w:rPr>
      </w:pPr>
    </w:p>
    <w:p w14:paraId="55AE64EA" w14:textId="4F3A2CF2" w:rsidR="003C65D0" w:rsidRDefault="003C65D0" w:rsidP="003C65D0">
      <w:pPr>
        <w:tabs>
          <w:tab w:val="left" w:pos="1925"/>
          <w:tab w:val="center" w:pos="4135"/>
        </w:tabs>
        <w:rPr>
          <w:rFonts w:ascii="Arial" w:hAnsi="Arial" w:cs="Arial"/>
          <w:sz w:val="26"/>
          <w:szCs w:val="26"/>
        </w:rPr>
      </w:pPr>
    </w:p>
    <w:p w14:paraId="05DB2D03" w14:textId="77777777" w:rsidR="00440020" w:rsidRDefault="00440020" w:rsidP="003C65D0">
      <w:pPr>
        <w:tabs>
          <w:tab w:val="left" w:pos="1925"/>
          <w:tab w:val="center" w:pos="4135"/>
        </w:tabs>
        <w:rPr>
          <w:rFonts w:ascii="Arial" w:hAnsi="Arial" w:cs="Arial"/>
          <w:sz w:val="26"/>
          <w:szCs w:val="26"/>
        </w:rPr>
      </w:pPr>
    </w:p>
    <w:p w14:paraId="0CF785F0" w14:textId="77777777" w:rsidR="003C65D0" w:rsidRDefault="003C65D0" w:rsidP="003C65D0">
      <w:pPr>
        <w:tabs>
          <w:tab w:val="left" w:pos="1925"/>
          <w:tab w:val="center" w:pos="4135"/>
        </w:tabs>
        <w:rPr>
          <w:rFonts w:ascii="Arial" w:hAnsi="Arial" w:cs="Arial"/>
          <w:sz w:val="26"/>
          <w:szCs w:val="26"/>
        </w:rPr>
      </w:pPr>
    </w:p>
    <w:p w14:paraId="32268134" w14:textId="77777777" w:rsidR="003C65D0" w:rsidRDefault="003C65D0" w:rsidP="003C65D0">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003F43CB" w14:textId="77777777" w:rsidR="00440020" w:rsidRDefault="00440020" w:rsidP="003C65D0">
      <w:pPr>
        <w:tabs>
          <w:tab w:val="center" w:pos="4135"/>
          <w:tab w:val="left" w:pos="7515"/>
        </w:tabs>
        <w:spacing w:line="360" w:lineRule="auto"/>
        <w:jc w:val="center"/>
        <w:rPr>
          <w:rFonts w:ascii="Arial" w:hAnsi="Arial" w:cs="Arial"/>
          <w:sz w:val="26"/>
          <w:szCs w:val="26"/>
        </w:rPr>
      </w:pPr>
    </w:p>
    <w:p w14:paraId="42EC80D9" w14:textId="77777777" w:rsidR="00440020" w:rsidRDefault="00440020" w:rsidP="003C65D0">
      <w:pPr>
        <w:tabs>
          <w:tab w:val="center" w:pos="4135"/>
          <w:tab w:val="left" w:pos="7515"/>
        </w:tabs>
        <w:spacing w:line="360" w:lineRule="auto"/>
        <w:jc w:val="center"/>
        <w:rPr>
          <w:rFonts w:ascii="Arial" w:hAnsi="Arial" w:cs="Arial"/>
          <w:sz w:val="26"/>
          <w:szCs w:val="26"/>
        </w:rPr>
      </w:pPr>
    </w:p>
    <w:p w14:paraId="5B3E97CB" w14:textId="77777777" w:rsidR="00440020" w:rsidRDefault="00440020" w:rsidP="003C65D0">
      <w:pPr>
        <w:tabs>
          <w:tab w:val="center" w:pos="4135"/>
          <w:tab w:val="left" w:pos="7515"/>
        </w:tabs>
        <w:spacing w:line="360" w:lineRule="auto"/>
        <w:jc w:val="center"/>
        <w:rPr>
          <w:rFonts w:ascii="Arial" w:hAnsi="Arial" w:cs="Arial"/>
          <w:sz w:val="26"/>
          <w:szCs w:val="26"/>
        </w:rPr>
      </w:pPr>
    </w:p>
    <w:p w14:paraId="2EC87257" w14:textId="0617D477" w:rsidR="003C65D0" w:rsidRDefault="003C65D0" w:rsidP="003C65D0">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0DAF4386" w14:textId="77777777" w:rsidR="003C65D0" w:rsidRDefault="003C65D0" w:rsidP="003C65D0">
      <w:pPr>
        <w:tabs>
          <w:tab w:val="center" w:pos="4135"/>
          <w:tab w:val="left" w:pos="7515"/>
        </w:tabs>
        <w:spacing w:line="360" w:lineRule="auto"/>
        <w:rPr>
          <w:rFonts w:ascii="Arial" w:hAnsi="Arial" w:cs="Arial"/>
          <w:sz w:val="26"/>
          <w:szCs w:val="26"/>
        </w:rPr>
      </w:pPr>
    </w:p>
    <w:p w14:paraId="17BE2F58" w14:textId="77777777" w:rsidR="003C65D0" w:rsidRDefault="003C65D0" w:rsidP="003C65D0">
      <w:pPr>
        <w:tabs>
          <w:tab w:val="center" w:pos="4135"/>
          <w:tab w:val="left" w:pos="7515"/>
        </w:tabs>
        <w:spacing w:line="360" w:lineRule="auto"/>
        <w:rPr>
          <w:rFonts w:ascii="Arial" w:hAnsi="Arial" w:cs="Arial"/>
          <w:sz w:val="26"/>
          <w:szCs w:val="26"/>
        </w:rPr>
      </w:pPr>
    </w:p>
    <w:p w14:paraId="762AF744" w14:textId="77777777" w:rsidR="003C65D0" w:rsidRDefault="003C65D0" w:rsidP="003C65D0">
      <w:pPr>
        <w:tabs>
          <w:tab w:val="center" w:pos="4135"/>
          <w:tab w:val="left" w:pos="7515"/>
        </w:tabs>
        <w:spacing w:line="360" w:lineRule="auto"/>
        <w:rPr>
          <w:rFonts w:ascii="Arial" w:hAnsi="Arial" w:cs="Arial"/>
          <w:sz w:val="26"/>
          <w:szCs w:val="26"/>
        </w:rPr>
      </w:pPr>
    </w:p>
    <w:p w14:paraId="695CE3A9" w14:textId="77777777" w:rsidR="003C65D0" w:rsidRPr="00290DA6" w:rsidRDefault="003C65D0" w:rsidP="003C65D0">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2B96C341" w14:textId="77777777" w:rsidR="003C65D0" w:rsidRDefault="003C65D0" w:rsidP="003C65D0">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51CD6DED" w14:textId="77777777" w:rsidR="003C65D0" w:rsidRPr="00344445" w:rsidRDefault="003C65D0" w:rsidP="003C65D0">
      <w:pPr>
        <w:tabs>
          <w:tab w:val="center" w:pos="4135"/>
          <w:tab w:val="left" w:pos="7515"/>
        </w:tabs>
        <w:spacing w:after="0" w:line="240" w:lineRule="auto"/>
        <w:rPr>
          <w:rFonts w:ascii="Calibri" w:eastAsia="Times New Roman" w:hAnsi="Calibri" w:cs="Times New Roman"/>
        </w:rPr>
      </w:pPr>
    </w:p>
    <w:p w14:paraId="63DEC2F4" w14:textId="4F9E1594" w:rsidR="00344445" w:rsidRPr="00344445" w:rsidRDefault="00344445" w:rsidP="00344445">
      <w:pPr>
        <w:rPr>
          <w:rFonts w:ascii="Calibri" w:eastAsia="Times New Roman" w:hAnsi="Calibri" w:cs="Times New Roman"/>
        </w:rPr>
      </w:pPr>
    </w:p>
    <w:sectPr w:rsidR="00344445" w:rsidRPr="00344445" w:rsidSect="003C65D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1BE94" w14:textId="77777777" w:rsidR="004A31D7" w:rsidRDefault="004A31D7">
      <w:pPr>
        <w:spacing w:after="0" w:line="240" w:lineRule="auto"/>
      </w:pPr>
      <w:r>
        <w:separator/>
      </w:r>
    </w:p>
  </w:endnote>
  <w:endnote w:type="continuationSeparator" w:id="0">
    <w:p w14:paraId="40388E17" w14:textId="77777777" w:rsidR="004A31D7" w:rsidRDefault="004A3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2F378" w14:textId="77777777" w:rsidR="004A31D7" w:rsidRDefault="004A31D7">
      <w:pPr>
        <w:spacing w:after="0" w:line="240" w:lineRule="auto"/>
      </w:pPr>
      <w:r>
        <w:separator/>
      </w:r>
    </w:p>
  </w:footnote>
  <w:footnote w:type="continuationSeparator" w:id="0">
    <w:p w14:paraId="5B41E36A" w14:textId="77777777" w:rsidR="004A31D7" w:rsidRDefault="004A31D7">
      <w:pPr>
        <w:spacing w:after="0" w:line="240" w:lineRule="auto"/>
      </w:pPr>
      <w:r>
        <w:continuationSeparator/>
      </w:r>
    </w:p>
  </w:footnote>
  <w:footnote w:id="1">
    <w:p w14:paraId="531C46F4" w14:textId="77777777" w:rsidR="00B00877" w:rsidRDefault="00B00877" w:rsidP="00B00877">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7EDADD6C" w14:textId="77777777" w:rsidR="00B00877" w:rsidRDefault="00B00877" w:rsidP="00B00877">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70ECB293" w14:textId="0F434E31" w:rsidR="00B5751F" w:rsidRPr="004B2BA1" w:rsidRDefault="00B5751F" w:rsidP="00444460">
      <w:pPr>
        <w:pStyle w:val="Textonotapie"/>
        <w:jc w:val="both"/>
        <w:rPr>
          <w:i/>
          <w:iCs/>
        </w:rPr>
      </w:pPr>
      <w:r w:rsidRPr="004B2BA1">
        <w:rPr>
          <w:rStyle w:val="Refdenotaalpie"/>
          <w:i/>
          <w:iCs/>
        </w:rPr>
        <w:footnoteRef/>
      </w:r>
      <w:r w:rsidRPr="004B2BA1">
        <w:rPr>
          <w:i/>
          <w:iCs/>
        </w:rPr>
        <w:t xml:space="preserve"> “</w:t>
      </w:r>
      <w:r w:rsidRPr="004B2BA1">
        <w:rPr>
          <w:b/>
          <w:bCs/>
          <w:i/>
          <w:iCs/>
        </w:rPr>
        <w:t>ARTÍCULO 183.-</w:t>
      </w:r>
      <w:r w:rsidRPr="004B2BA1">
        <w:rPr>
          <w:i/>
          <w:iCs/>
        </w:rPr>
        <w:t xml:space="preserve"> 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241B7A14" w14:textId="2EC3D087" w:rsidR="00B5751F" w:rsidRPr="004B2BA1" w:rsidRDefault="00B5751F">
      <w:pPr>
        <w:pStyle w:val="Textonotapie"/>
        <w:rPr>
          <w:i/>
          <w:iCs/>
        </w:rPr>
      </w:pPr>
      <w:r w:rsidRPr="004B2BA1">
        <w:rPr>
          <w:i/>
          <w:iCs/>
        </w:rPr>
        <w:t>…”</w:t>
      </w:r>
    </w:p>
  </w:footnote>
  <w:footnote w:id="3">
    <w:p w14:paraId="0596F198" w14:textId="575227B7" w:rsidR="004B2BA1" w:rsidRPr="004B2BA1" w:rsidRDefault="004B2BA1" w:rsidP="004B2BA1">
      <w:pPr>
        <w:pStyle w:val="Textonotapie"/>
        <w:spacing w:before="120"/>
        <w:ind w:right="51"/>
        <w:jc w:val="both"/>
        <w:rPr>
          <w:rFonts w:cs="Arial"/>
          <w:i/>
          <w:iCs/>
        </w:rPr>
      </w:pPr>
      <w:r w:rsidRPr="004B2BA1">
        <w:rPr>
          <w:rStyle w:val="Refdenotaalpie"/>
          <w:rFonts w:ascii="Arial" w:hAnsi="Arial" w:cs="Arial"/>
        </w:rPr>
        <w:footnoteRef/>
      </w:r>
      <w:r w:rsidRPr="004B2BA1">
        <w:rPr>
          <w:rFonts w:ascii="Arial" w:hAnsi="Arial" w:cs="Arial"/>
        </w:rPr>
        <w:t xml:space="preserve"> </w:t>
      </w:r>
      <w:r w:rsidRPr="004B2BA1">
        <w:rPr>
          <w:rFonts w:cs="Arial"/>
          <w:color w:val="000000"/>
        </w:rPr>
        <w:t>“</w:t>
      </w:r>
      <w:r w:rsidRPr="004B2BA1">
        <w:rPr>
          <w:rFonts w:cs="Arial"/>
          <w:b/>
          <w:bCs/>
          <w:color w:val="000000"/>
        </w:rPr>
        <w:t xml:space="preserve">ARTÍCULO 151. </w:t>
      </w:r>
      <w:r w:rsidRPr="004B2BA1">
        <w:rPr>
          <w:rFonts w:cs="Arial"/>
          <w:i/>
          <w:iCs/>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p w14:paraId="11D64B8F" w14:textId="0ABF11F7" w:rsidR="004B2BA1" w:rsidRPr="004B2BA1" w:rsidRDefault="004B2BA1" w:rsidP="004B2BA1">
      <w:pPr>
        <w:pStyle w:val="Textonotapie"/>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F6032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F60322">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F6032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F60322">
          <w:rPr>
            <w:noProof/>
            <w:lang w:val="es-ES"/>
          </w:rPr>
          <w:t>11</w:t>
        </w:r>
        <w:r w:rsidR="000F5C41">
          <w:fldChar w:fldCharType="end"/>
        </w:r>
      </w:sdtContent>
    </w:sdt>
  </w:p>
  <w:p w14:paraId="51E22156" w14:textId="4FBF16A2" w:rsidR="00655BA3" w:rsidRDefault="00F6032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3F2581A" wp14:editId="2E034D74">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32A9A84" w14:textId="77777777" w:rsidR="00F60322" w:rsidRDefault="00F60322" w:rsidP="00F6032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F2581A"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032A9A84" w14:textId="77777777" w:rsidR="00F60322" w:rsidRDefault="00F60322" w:rsidP="00F6032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EE2370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F6032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F001FEF"/>
    <w:multiLevelType w:val="hybridMultilevel"/>
    <w:tmpl w:val="EC1230EE"/>
    <w:lvl w:ilvl="0" w:tplc="3EA46B12">
      <w:start w:val="1"/>
      <w:numFmt w:val="upperRoman"/>
      <w:lvlText w:val="%1."/>
      <w:lvlJc w:val="left"/>
      <w:pPr>
        <w:ind w:left="2847" w:hanging="720"/>
      </w:pPr>
      <w:rPr>
        <w:rFonts w:hint="default"/>
      </w:rPr>
    </w:lvl>
    <w:lvl w:ilvl="1" w:tplc="080A0019" w:tentative="1">
      <w:start w:val="1"/>
      <w:numFmt w:val="lowerLetter"/>
      <w:lvlText w:val="%2."/>
      <w:lvlJc w:val="left"/>
      <w:pPr>
        <w:ind w:left="3207" w:hanging="360"/>
      </w:pPr>
    </w:lvl>
    <w:lvl w:ilvl="2" w:tplc="080A001B" w:tentative="1">
      <w:start w:val="1"/>
      <w:numFmt w:val="lowerRoman"/>
      <w:lvlText w:val="%3."/>
      <w:lvlJc w:val="right"/>
      <w:pPr>
        <w:ind w:left="3927" w:hanging="180"/>
      </w:pPr>
    </w:lvl>
    <w:lvl w:ilvl="3" w:tplc="080A000F" w:tentative="1">
      <w:start w:val="1"/>
      <w:numFmt w:val="decimal"/>
      <w:lvlText w:val="%4."/>
      <w:lvlJc w:val="left"/>
      <w:pPr>
        <w:ind w:left="4647" w:hanging="360"/>
      </w:pPr>
    </w:lvl>
    <w:lvl w:ilvl="4" w:tplc="080A0019" w:tentative="1">
      <w:start w:val="1"/>
      <w:numFmt w:val="lowerLetter"/>
      <w:lvlText w:val="%5."/>
      <w:lvlJc w:val="left"/>
      <w:pPr>
        <w:ind w:left="5367" w:hanging="360"/>
      </w:pPr>
    </w:lvl>
    <w:lvl w:ilvl="5" w:tplc="080A001B" w:tentative="1">
      <w:start w:val="1"/>
      <w:numFmt w:val="lowerRoman"/>
      <w:lvlText w:val="%6."/>
      <w:lvlJc w:val="right"/>
      <w:pPr>
        <w:ind w:left="6087" w:hanging="180"/>
      </w:pPr>
    </w:lvl>
    <w:lvl w:ilvl="6" w:tplc="080A000F" w:tentative="1">
      <w:start w:val="1"/>
      <w:numFmt w:val="decimal"/>
      <w:lvlText w:val="%7."/>
      <w:lvlJc w:val="left"/>
      <w:pPr>
        <w:ind w:left="6807" w:hanging="360"/>
      </w:pPr>
    </w:lvl>
    <w:lvl w:ilvl="7" w:tplc="080A0019" w:tentative="1">
      <w:start w:val="1"/>
      <w:numFmt w:val="lowerLetter"/>
      <w:lvlText w:val="%8."/>
      <w:lvlJc w:val="left"/>
      <w:pPr>
        <w:ind w:left="7527" w:hanging="360"/>
      </w:pPr>
    </w:lvl>
    <w:lvl w:ilvl="8" w:tplc="080A001B" w:tentative="1">
      <w:start w:val="1"/>
      <w:numFmt w:val="lowerRoman"/>
      <w:lvlText w:val="%9."/>
      <w:lvlJc w:val="right"/>
      <w:pPr>
        <w:ind w:left="824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6F06304"/>
    <w:multiLevelType w:val="hybridMultilevel"/>
    <w:tmpl w:val="A3487AEC"/>
    <w:lvl w:ilvl="0" w:tplc="41C697E6">
      <w:start w:val="1"/>
      <w:numFmt w:val="upperRoman"/>
      <w:lvlText w:val="%1."/>
      <w:lvlJc w:val="left"/>
      <w:pPr>
        <w:ind w:left="912" w:hanging="185"/>
        <w:jc w:val="left"/>
      </w:pPr>
      <w:rPr>
        <w:rFonts w:ascii="Arial" w:eastAsia="Arial" w:hAnsi="Arial" w:cs="Arial" w:hint="default"/>
        <w:b/>
        <w:bCs/>
        <w:spacing w:val="0"/>
        <w:w w:val="99"/>
        <w:sz w:val="22"/>
        <w:szCs w:val="22"/>
      </w:rPr>
    </w:lvl>
    <w:lvl w:ilvl="1" w:tplc="EBA60888">
      <w:start w:val="1"/>
      <w:numFmt w:val="lowerLetter"/>
      <w:lvlText w:val="%2)"/>
      <w:lvlJc w:val="left"/>
      <w:pPr>
        <w:ind w:left="1617" w:hanging="274"/>
        <w:jc w:val="left"/>
      </w:pPr>
      <w:rPr>
        <w:rFonts w:ascii="Arial" w:eastAsia="Arial" w:hAnsi="Arial" w:cs="Arial" w:hint="default"/>
        <w:b/>
        <w:bCs/>
        <w:w w:val="100"/>
        <w:sz w:val="22"/>
        <w:szCs w:val="22"/>
      </w:rPr>
    </w:lvl>
    <w:lvl w:ilvl="2" w:tplc="B678C73A">
      <w:numFmt w:val="bullet"/>
      <w:lvlText w:val="•"/>
      <w:lvlJc w:val="left"/>
      <w:pPr>
        <w:ind w:left="2580" w:hanging="274"/>
      </w:pPr>
      <w:rPr>
        <w:rFonts w:hint="default"/>
      </w:rPr>
    </w:lvl>
    <w:lvl w:ilvl="3" w:tplc="A8D6904A">
      <w:numFmt w:val="bullet"/>
      <w:lvlText w:val="•"/>
      <w:lvlJc w:val="left"/>
      <w:pPr>
        <w:ind w:left="3540" w:hanging="274"/>
      </w:pPr>
      <w:rPr>
        <w:rFonts w:hint="default"/>
      </w:rPr>
    </w:lvl>
    <w:lvl w:ilvl="4" w:tplc="D812A778">
      <w:numFmt w:val="bullet"/>
      <w:lvlText w:val="•"/>
      <w:lvlJc w:val="left"/>
      <w:pPr>
        <w:ind w:left="4500" w:hanging="274"/>
      </w:pPr>
      <w:rPr>
        <w:rFonts w:hint="default"/>
      </w:rPr>
    </w:lvl>
    <w:lvl w:ilvl="5" w:tplc="1B5E3E28">
      <w:numFmt w:val="bullet"/>
      <w:lvlText w:val="•"/>
      <w:lvlJc w:val="left"/>
      <w:pPr>
        <w:ind w:left="5460" w:hanging="274"/>
      </w:pPr>
      <w:rPr>
        <w:rFonts w:hint="default"/>
      </w:rPr>
    </w:lvl>
    <w:lvl w:ilvl="6" w:tplc="FF24D3BC">
      <w:numFmt w:val="bullet"/>
      <w:lvlText w:val="•"/>
      <w:lvlJc w:val="left"/>
      <w:pPr>
        <w:ind w:left="6420" w:hanging="274"/>
      </w:pPr>
      <w:rPr>
        <w:rFonts w:hint="default"/>
      </w:rPr>
    </w:lvl>
    <w:lvl w:ilvl="7" w:tplc="8F4E391E">
      <w:numFmt w:val="bullet"/>
      <w:lvlText w:val="•"/>
      <w:lvlJc w:val="left"/>
      <w:pPr>
        <w:ind w:left="7380" w:hanging="274"/>
      </w:pPr>
      <w:rPr>
        <w:rFonts w:hint="default"/>
      </w:rPr>
    </w:lvl>
    <w:lvl w:ilvl="8" w:tplc="88BE5316">
      <w:numFmt w:val="bullet"/>
      <w:lvlText w:val="•"/>
      <w:lvlJc w:val="left"/>
      <w:pPr>
        <w:ind w:left="8340" w:hanging="274"/>
      </w:pPr>
      <w:rPr>
        <w:rFonts w:hint="default"/>
      </w:r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3"/>
  </w:num>
  <w:num w:numId="3">
    <w:abstractNumId w:val="0"/>
  </w:num>
  <w:num w:numId="4">
    <w:abstractNumId w:val="9"/>
  </w:num>
  <w:num w:numId="5">
    <w:abstractNumId w:val="12"/>
  </w:num>
  <w:num w:numId="6">
    <w:abstractNumId w:val="6"/>
  </w:num>
  <w:num w:numId="7">
    <w:abstractNumId w:val="5"/>
  </w:num>
  <w:num w:numId="8">
    <w:abstractNumId w:val="2"/>
  </w:num>
  <w:num w:numId="9">
    <w:abstractNumId w:val="4"/>
  </w:num>
  <w:num w:numId="10">
    <w:abstractNumId w:val="8"/>
  </w:num>
  <w:num w:numId="11">
    <w:abstractNumId w:val="10"/>
  </w:num>
  <w:num w:numId="12">
    <w:abstractNumId w:val="7"/>
  </w:num>
  <w:num w:numId="13">
    <w:abstractNumId w:val="11"/>
  </w:num>
  <w:num w:numId="14">
    <w:abstractNumId w:val="13"/>
  </w:num>
  <w:num w:numId="15">
    <w:abstractNumId w:val="1"/>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37CB"/>
    <w:rsid w:val="00014A0E"/>
    <w:rsid w:val="00014F98"/>
    <w:rsid w:val="00015D63"/>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3AF"/>
    <w:rsid w:val="000306D4"/>
    <w:rsid w:val="00030820"/>
    <w:rsid w:val="00030BAF"/>
    <w:rsid w:val="000324B9"/>
    <w:rsid w:val="000329BA"/>
    <w:rsid w:val="00032D83"/>
    <w:rsid w:val="000330FB"/>
    <w:rsid w:val="00033459"/>
    <w:rsid w:val="000338EE"/>
    <w:rsid w:val="00034F3F"/>
    <w:rsid w:val="00036259"/>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5712A"/>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248"/>
    <w:rsid w:val="00070777"/>
    <w:rsid w:val="00070AA4"/>
    <w:rsid w:val="00070FFE"/>
    <w:rsid w:val="00071C6F"/>
    <w:rsid w:val="00071E8C"/>
    <w:rsid w:val="00071F15"/>
    <w:rsid w:val="000728B9"/>
    <w:rsid w:val="00073450"/>
    <w:rsid w:val="000737BF"/>
    <w:rsid w:val="000746E9"/>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6D53"/>
    <w:rsid w:val="00086DC5"/>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3798"/>
    <w:rsid w:val="000A409C"/>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2A00"/>
    <w:rsid w:val="000C3DC9"/>
    <w:rsid w:val="000C3F73"/>
    <w:rsid w:val="000C4139"/>
    <w:rsid w:val="000C47B5"/>
    <w:rsid w:val="000C4974"/>
    <w:rsid w:val="000C5414"/>
    <w:rsid w:val="000C5BCE"/>
    <w:rsid w:val="000C5DC1"/>
    <w:rsid w:val="000C6670"/>
    <w:rsid w:val="000C75CF"/>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1A5D"/>
    <w:rsid w:val="00101B29"/>
    <w:rsid w:val="0010205D"/>
    <w:rsid w:val="001025E5"/>
    <w:rsid w:val="00102AFD"/>
    <w:rsid w:val="001039D9"/>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1F4"/>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4B73"/>
    <w:rsid w:val="00135132"/>
    <w:rsid w:val="0013555E"/>
    <w:rsid w:val="00135B0C"/>
    <w:rsid w:val="00135B2A"/>
    <w:rsid w:val="00136897"/>
    <w:rsid w:val="0013695E"/>
    <w:rsid w:val="00136FB8"/>
    <w:rsid w:val="00137C86"/>
    <w:rsid w:val="0014043C"/>
    <w:rsid w:val="00140D7E"/>
    <w:rsid w:val="00141CA7"/>
    <w:rsid w:val="00142417"/>
    <w:rsid w:val="00143682"/>
    <w:rsid w:val="00143C36"/>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24"/>
    <w:rsid w:val="001542BE"/>
    <w:rsid w:val="001542F4"/>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D33"/>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4CAD"/>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5D6C"/>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6F0D"/>
    <w:rsid w:val="001D6FFD"/>
    <w:rsid w:val="001D754A"/>
    <w:rsid w:val="001E10C8"/>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0168"/>
    <w:rsid w:val="001F0C14"/>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44B"/>
    <w:rsid w:val="002245FB"/>
    <w:rsid w:val="002246DF"/>
    <w:rsid w:val="002248E9"/>
    <w:rsid w:val="00225069"/>
    <w:rsid w:val="0022552E"/>
    <w:rsid w:val="00225621"/>
    <w:rsid w:val="00227445"/>
    <w:rsid w:val="00227471"/>
    <w:rsid w:val="00230758"/>
    <w:rsid w:val="00230D10"/>
    <w:rsid w:val="00231036"/>
    <w:rsid w:val="00232D7F"/>
    <w:rsid w:val="002332FC"/>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4FBD"/>
    <w:rsid w:val="002560BB"/>
    <w:rsid w:val="00256B3C"/>
    <w:rsid w:val="00256E7D"/>
    <w:rsid w:val="00256F27"/>
    <w:rsid w:val="00257816"/>
    <w:rsid w:val="00257C5E"/>
    <w:rsid w:val="00260433"/>
    <w:rsid w:val="002605BC"/>
    <w:rsid w:val="00260885"/>
    <w:rsid w:val="0026116F"/>
    <w:rsid w:val="0026142D"/>
    <w:rsid w:val="002614F4"/>
    <w:rsid w:val="002617F9"/>
    <w:rsid w:val="00262666"/>
    <w:rsid w:val="00262D7C"/>
    <w:rsid w:val="00263720"/>
    <w:rsid w:val="0026476F"/>
    <w:rsid w:val="00265161"/>
    <w:rsid w:val="00265E4F"/>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5A7F"/>
    <w:rsid w:val="0027726A"/>
    <w:rsid w:val="002805AC"/>
    <w:rsid w:val="00280919"/>
    <w:rsid w:val="00281661"/>
    <w:rsid w:val="00282C81"/>
    <w:rsid w:val="00283B3F"/>
    <w:rsid w:val="002841EE"/>
    <w:rsid w:val="002844AF"/>
    <w:rsid w:val="00284891"/>
    <w:rsid w:val="00285B3A"/>
    <w:rsid w:val="00285C95"/>
    <w:rsid w:val="00286BFC"/>
    <w:rsid w:val="00286C13"/>
    <w:rsid w:val="00286D80"/>
    <w:rsid w:val="002871FC"/>
    <w:rsid w:val="00287888"/>
    <w:rsid w:val="00290E56"/>
    <w:rsid w:val="00291333"/>
    <w:rsid w:val="00291341"/>
    <w:rsid w:val="00291746"/>
    <w:rsid w:val="002926B1"/>
    <w:rsid w:val="00292B32"/>
    <w:rsid w:val="00292CA5"/>
    <w:rsid w:val="00292FE3"/>
    <w:rsid w:val="00293B1D"/>
    <w:rsid w:val="00293B4E"/>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A87"/>
    <w:rsid w:val="002A6B3D"/>
    <w:rsid w:val="002A6E86"/>
    <w:rsid w:val="002A6EF0"/>
    <w:rsid w:val="002B0967"/>
    <w:rsid w:val="002B1C2A"/>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4A72"/>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E75"/>
    <w:rsid w:val="002D3F79"/>
    <w:rsid w:val="002D413F"/>
    <w:rsid w:val="002D4B99"/>
    <w:rsid w:val="002D6E4D"/>
    <w:rsid w:val="002D724E"/>
    <w:rsid w:val="002D7BA0"/>
    <w:rsid w:val="002E01EF"/>
    <w:rsid w:val="002E1666"/>
    <w:rsid w:val="002E2DB5"/>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E07"/>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845"/>
    <w:rsid w:val="002F6EC3"/>
    <w:rsid w:val="002F7173"/>
    <w:rsid w:val="002F7350"/>
    <w:rsid w:val="002F7484"/>
    <w:rsid w:val="002F77C3"/>
    <w:rsid w:val="003016AA"/>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965"/>
    <w:rsid w:val="0031096E"/>
    <w:rsid w:val="00311560"/>
    <w:rsid w:val="00311708"/>
    <w:rsid w:val="00311BB1"/>
    <w:rsid w:val="00311C26"/>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2A3D"/>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BA"/>
    <w:rsid w:val="003448FF"/>
    <w:rsid w:val="00344FB8"/>
    <w:rsid w:val="00345576"/>
    <w:rsid w:val="00345946"/>
    <w:rsid w:val="00345C53"/>
    <w:rsid w:val="00346754"/>
    <w:rsid w:val="00347AAB"/>
    <w:rsid w:val="00347FD3"/>
    <w:rsid w:val="0035006A"/>
    <w:rsid w:val="003509B6"/>
    <w:rsid w:val="00350B13"/>
    <w:rsid w:val="00352A91"/>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20"/>
    <w:rsid w:val="003652C6"/>
    <w:rsid w:val="003654A6"/>
    <w:rsid w:val="00365DE7"/>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0E06"/>
    <w:rsid w:val="00381DC3"/>
    <w:rsid w:val="0038228C"/>
    <w:rsid w:val="00382BDE"/>
    <w:rsid w:val="00383A00"/>
    <w:rsid w:val="00384B1C"/>
    <w:rsid w:val="003859C4"/>
    <w:rsid w:val="00385B11"/>
    <w:rsid w:val="00385EA5"/>
    <w:rsid w:val="00386F92"/>
    <w:rsid w:val="003874C3"/>
    <w:rsid w:val="00387725"/>
    <w:rsid w:val="00387C65"/>
    <w:rsid w:val="00390CDE"/>
    <w:rsid w:val="00391E34"/>
    <w:rsid w:val="00392B20"/>
    <w:rsid w:val="003931CA"/>
    <w:rsid w:val="00393432"/>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420"/>
    <w:rsid w:val="003C0DF1"/>
    <w:rsid w:val="003C1936"/>
    <w:rsid w:val="003C24B0"/>
    <w:rsid w:val="003C268F"/>
    <w:rsid w:val="003C3104"/>
    <w:rsid w:val="003C32DC"/>
    <w:rsid w:val="003C32FC"/>
    <w:rsid w:val="003C39CA"/>
    <w:rsid w:val="003C42AD"/>
    <w:rsid w:val="003C4C9F"/>
    <w:rsid w:val="003C517F"/>
    <w:rsid w:val="003C5D22"/>
    <w:rsid w:val="003C5D9D"/>
    <w:rsid w:val="003C65D0"/>
    <w:rsid w:val="003C7036"/>
    <w:rsid w:val="003C7781"/>
    <w:rsid w:val="003C7FA5"/>
    <w:rsid w:val="003D027C"/>
    <w:rsid w:val="003D070A"/>
    <w:rsid w:val="003D08F3"/>
    <w:rsid w:val="003D0C96"/>
    <w:rsid w:val="003D1CAA"/>
    <w:rsid w:val="003D1CF4"/>
    <w:rsid w:val="003D4395"/>
    <w:rsid w:val="003D44D0"/>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2FE"/>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715"/>
    <w:rsid w:val="0041486D"/>
    <w:rsid w:val="00414D89"/>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40020"/>
    <w:rsid w:val="0044044F"/>
    <w:rsid w:val="00440F20"/>
    <w:rsid w:val="0044196E"/>
    <w:rsid w:val="00441DE8"/>
    <w:rsid w:val="00442141"/>
    <w:rsid w:val="00442B2B"/>
    <w:rsid w:val="00442F67"/>
    <w:rsid w:val="00442FBB"/>
    <w:rsid w:val="00443487"/>
    <w:rsid w:val="00444460"/>
    <w:rsid w:val="0044467E"/>
    <w:rsid w:val="0044496C"/>
    <w:rsid w:val="00444F46"/>
    <w:rsid w:val="0044520F"/>
    <w:rsid w:val="004456C1"/>
    <w:rsid w:val="004468EC"/>
    <w:rsid w:val="00446A05"/>
    <w:rsid w:val="00446B69"/>
    <w:rsid w:val="0044712C"/>
    <w:rsid w:val="004502C5"/>
    <w:rsid w:val="00450384"/>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248"/>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19DD"/>
    <w:rsid w:val="0047274B"/>
    <w:rsid w:val="00472B3D"/>
    <w:rsid w:val="00472D90"/>
    <w:rsid w:val="00473EB5"/>
    <w:rsid w:val="00473FEF"/>
    <w:rsid w:val="00474755"/>
    <w:rsid w:val="0047647A"/>
    <w:rsid w:val="004771E5"/>
    <w:rsid w:val="00477357"/>
    <w:rsid w:val="00477E07"/>
    <w:rsid w:val="00480A69"/>
    <w:rsid w:val="004811BB"/>
    <w:rsid w:val="004813E0"/>
    <w:rsid w:val="0048201E"/>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1D7"/>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2BA1"/>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262"/>
    <w:rsid w:val="004C4721"/>
    <w:rsid w:val="004C48E9"/>
    <w:rsid w:val="004C4B13"/>
    <w:rsid w:val="004C4B5E"/>
    <w:rsid w:val="004C5064"/>
    <w:rsid w:val="004C513B"/>
    <w:rsid w:val="004C546F"/>
    <w:rsid w:val="004C54F2"/>
    <w:rsid w:val="004C5507"/>
    <w:rsid w:val="004C62A2"/>
    <w:rsid w:val="004C643F"/>
    <w:rsid w:val="004C6683"/>
    <w:rsid w:val="004C6691"/>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694"/>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822"/>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0BF8"/>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151F"/>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167"/>
    <w:rsid w:val="00570608"/>
    <w:rsid w:val="005707BD"/>
    <w:rsid w:val="0057085A"/>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551"/>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0EB0"/>
    <w:rsid w:val="005D131F"/>
    <w:rsid w:val="005D1E6B"/>
    <w:rsid w:val="005D2CDE"/>
    <w:rsid w:val="005D2DDC"/>
    <w:rsid w:val="005D341C"/>
    <w:rsid w:val="005D3A26"/>
    <w:rsid w:val="005D3C96"/>
    <w:rsid w:val="005D42CC"/>
    <w:rsid w:val="005D4EDA"/>
    <w:rsid w:val="005D58F0"/>
    <w:rsid w:val="005D59B0"/>
    <w:rsid w:val="005D65FC"/>
    <w:rsid w:val="005D6747"/>
    <w:rsid w:val="005D6918"/>
    <w:rsid w:val="005D6C08"/>
    <w:rsid w:val="005E0424"/>
    <w:rsid w:val="005E08EE"/>
    <w:rsid w:val="005E16C2"/>
    <w:rsid w:val="005E2FE1"/>
    <w:rsid w:val="005E3A57"/>
    <w:rsid w:val="005E3BA2"/>
    <w:rsid w:val="005E40A8"/>
    <w:rsid w:val="005E44C9"/>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2598"/>
    <w:rsid w:val="00614079"/>
    <w:rsid w:val="00614188"/>
    <w:rsid w:val="00615362"/>
    <w:rsid w:val="006157B6"/>
    <w:rsid w:val="00615A62"/>
    <w:rsid w:val="00615EBC"/>
    <w:rsid w:val="00616F1D"/>
    <w:rsid w:val="00616FA1"/>
    <w:rsid w:val="00617C77"/>
    <w:rsid w:val="00617E6C"/>
    <w:rsid w:val="0062006E"/>
    <w:rsid w:val="00620357"/>
    <w:rsid w:val="00620A08"/>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169D"/>
    <w:rsid w:val="00632434"/>
    <w:rsid w:val="0063273E"/>
    <w:rsid w:val="00633242"/>
    <w:rsid w:val="00633FA0"/>
    <w:rsid w:val="00634534"/>
    <w:rsid w:val="00634EF5"/>
    <w:rsid w:val="006361D5"/>
    <w:rsid w:val="00636401"/>
    <w:rsid w:val="00636905"/>
    <w:rsid w:val="00636A93"/>
    <w:rsid w:val="00636C00"/>
    <w:rsid w:val="0063772A"/>
    <w:rsid w:val="006418C8"/>
    <w:rsid w:val="006427D9"/>
    <w:rsid w:val="006429B9"/>
    <w:rsid w:val="00642BAE"/>
    <w:rsid w:val="00642CAD"/>
    <w:rsid w:val="00643498"/>
    <w:rsid w:val="00643717"/>
    <w:rsid w:val="00643D25"/>
    <w:rsid w:val="006448DB"/>
    <w:rsid w:val="00644D3E"/>
    <w:rsid w:val="00645839"/>
    <w:rsid w:val="00645AB9"/>
    <w:rsid w:val="00645E2A"/>
    <w:rsid w:val="006460CB"/>
    <w:rsid w:val="00646267"/>
    <w:rsid w:val="00646D5C"/>
    <w:rsid w:val="00646DD7"/>
    <w:rsid w:val="006473BA"/>
    <w:rsid w:val="006475F4"/>
    <w:rsid w:val="00647B29"/>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35CE"/>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3B53"/>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3F46"/>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6BB3"/>
    <w:rsid w:val="006D787E"/>
    <w:rsid w:val="006E0406"/>
    <w:rsid w:val="006E09D6"/>
    <w:rsid w:val="006E1695"/>
    <w:rsid w:val="006E197B"/>
    <w:rsid w:val="006E1AC8"/>
    <w:rsid w:val="006E22C9"/>
    <w:rsid w:val="006E2B27"/>
    <w:rsid w:val="006E344A"/>
    <w:rsid w:val="006E58AF"/>
    <w:rsid w:val="006E5D89"/>
    <w:rsid w:val="006E698C"/>
    <w:rsid w:val="006E6A36"/>
    <w:rsid w:val="006E7C85"/>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1D5"/>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4B"/>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6E6D"/>
    <w:rsid w:val="00757070"/>
    <w:rsid w:val="0075716B"/>
    <w:rsid w:val="00757251"/>
    <w:rsid w:val="007573A2"/>
    <w:rsid w:val="00757BFC"/>
    <w:rsid w:val="00757FD7"/>
    <w:rsid w:val="00760108"/>
    <w:rsid w:val="00760AB6"/>
    <w:rsid w:val="00760DD6"/>
    <w:rsid w:val="00761447"/>
    <w:rsid w:val="00761CB0"/>
    <w:rsid w:val="00762460"/>
    <w:rsid w:val="00762B99"/>
    <w:rsid w:val="0076422A"/>
    <w:rsid w:val="0076509A"/>
    <w:rsid w:val="007652A4"/>
    <w:rsid w:val="007656A2"/>
    <w:rsid w:val="00765C36"/>
    <w:rsid w:val="00766389"/>
    <w:rsid w:val="007677CD"/>
    <w:rsid w:val="00767FE0"/>
    <w:rsid w:val="00770340"/>
    <w:rsid w:val="00770536"/>
    <w:rsid w:val="00770AC5"/>
    <w:rsid w:val="007711A1"/>
    <w:rsid w:val="00771AF2"/>
    <w:rsid w:val="007722CF"/>
    <w:rsid w:val="00772355"/>
    <w:rsid w:val="0077259D"/>
    <w:rsid w:val="00772E06"/>
    <w:rsid w:val="00773C44"/>
    <w:rsid w:val="00773D3D"/>
    <w:rsid w:val="00774396"/>
    <w:rsid w:val="007743DD"/>
    <w:rsid w:val="0077473E"/>
    <w:rsid w:val="007758EE"/>
    <w:rsid w:val="00775BD0"/>
    <w:rsid w:val="00776EB5"/>
    <w:rsid w:val="0077714C"/>
    <w:rsid w:val="007779BF"/>
    <w:rsid w:val="00777B9A"/>
    <w:rsid w:val="00777CFA"/>
    <w:rsid w:val="00777F6C"/>
    <w:rsid w:val="007806D4"/>
    <w:rsid w:val="007810EB"/>
    <w:rsid w:val="00781E84"/>
    <w:rsid w:val="00781EFF"/>
    <w:rsid w:val="00782019"/>
    <w:rsid w:val="007841D1"/>
    <w:rsid w:val="0078506B"/>
    <w:rsid w:val="007854A4"/>
    <w:rsid w:val="007855B5"/>
    <w:rsid w:val="00786A0E"/>
    <w:rsid w:val="00787328"/>
    <w:rsid w:val="007875A5"/>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55E"/>
    <w:rsid w:val="007C0DA0"/>
    <w:rsid w:val="007C1271"/>
    <w:rsid w:val="007C2399"/>
    <w:rsid w:val="007C2DCF"/>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642F"/>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0267"/>
    <w:rsid w:val="00811182"/>
    <w:rsid w:val="00811407"/>
    <w:rsid w:val="00811B44"/>
    <w:rsid w:val="008122E4"/>
    <w:rsid w:val="00812731"/>
    <w:rsid w:val="00812D5A"/>
    <w:rsid w:val="00813494"/>
    <w:rsid w:val="00813523"/>
    <w:rsid w:val="00813755"/>
    <w:rsid w:val="00814350"/>
    <w:rsid w:val="0081540A"/>
    <w:rsid w:val="008155CD"/>
    <w:rsid w:val="008161D5"/>
    <w:rsid w:val="0081767F"/>
    <w:rsid w:val="00817A06"/>
    <w:rsid w:val="0082001A"/>
    <w:rsid w:val="0082018C"/>
    <w:rsid w:val="008205D0"/>
    <w:rsid w:val="0082070E"/>
    <w:rsid w:val="00820D99"/>
    <w:rsid w:val="00820E06"/>
    <w:rsid w:val="008211F5"/>
    <w:rsid w:val="00821912"/>
    <w:rsid w:val="00823863"/>
    <w:rsid w:val="008240AB"/>
    <w:rsid w:val="0082418C"/>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452"/>
    <w:rsid w:val="008357D2"/>
    <w:rsid w:val="00836350"/>
    <w:rsid w:val="008370CF"/>
    <w:rsid w:val="00837CEF"/>
    <w:rsid w:val="00840C89"/>
    <w:rsid w:val="0084114B"/>
    <w:rsid w:val="00842756"/>
    <w:rsid w:val="008430AD"/>
    <w:rsid w:val="008433AE"/>
    <w:rsid w:val="0084355F"/>
    <w:rsid w:val="00843D17"/>
    <w:rsid w:val="008442F2"/>
    <w:rsid w:val="00844F4E"/>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E81"/>
    <w:rsid w:val="008740F9"/>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124"/>
    <w:rsid w:val="008B32AC"/>
    <w:rsid w:val="008B33CF"/>
    <w:rsid w:val="008B43C8"/>
    <w:rsid w:val="008B458E"/>
    <w:rsid w:val="008B49FD"/>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3D7C"/>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250D"/>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8D7"/>
    <w:rsid w:val="008F0DCC"/>
    <w:rsid w:val="008F1EB2"/>
    <w:rsid w:val="008F284E"/>
    <w:rsid w:val="008F2BAD"/>
    <w:rsid w:val="008F2C56"/>
    <w:rsid w:val="008F2CAE"/>
    <w:rsid w:val="008F39F2"/>
    <w:rsid w:val="008F43BB"/>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5D0"/>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4E00"/>
    <w:rsid w:val="00945295"/>
    <w:rsid w:val="0094562D"/>
    <w:rsid w:val="009466F3"/>
    <w:rsid w:val="009467EB"/>
    <w:rsid w:val="00946E68"/>
    <w:rsid w:val="00946FB0"/>
    <w:rsid w:val="009473C5"/>
    <w:rsid w:val="009475F5"/>
    <w:rsid w:val="00947760"/>
    <w:rsid w:val="00947785"/>
    <w:rsid w:val="00950019"/>
    <w:rsid w:val="009504AD"/>
    <w:rsid w:val="009507FE"/>
    <w:rsid w:val="00950872"/>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1373"/>
    <w:rsid w:val="009A2087"/>
    <w:rsid w:val="009A33BE"/>
    <w:rsid w:val="009A3BD8"/>
    <w:rsid w:val="009A3F67"/>
    <w:rsid w:val="009A4EDD"/>
    <w:rsid w:val="009A52F5"/>
    <w:rsid w:val="009A606B"/>
    <w:rsid w:val="009B0AAE"/>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168"/>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58B"/>
    <w:rsid w:val="009E2B95"/>
    <w:rsid w:val="009E2F5D"/>
    <w:rsid w:val="009E34FA"/>
    <w:rsid w:val="009E3D69"/>
    <w:rsid w:val="009E3DB9"/>
    <w:rsid w:val="009E4B0C"/>
    <w:rsid w:val="009E4B72"/>
    <w:rsid w:val="009E545A"/>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9EB"/>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7F8"/>
    <w:rsid w:val="00A258BB"/>
    <w:rsid w:val="00A25DBC"/>
    <w:rsid w:val="00A26FD9"/>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75D"/>
    <w:rsid w:val="00A42E01"/>
    <w:rsid w:val="00A43F79"/>
    <w:rsid w:val="00A44166"/>
    <w:rsid w:val="00A448E0"/>
    <w:rsid w:val="00A456F5"/>
    <w:rsid w:val="00A45C71"/>
    <w:rsid w:val="00A4628E"/>
    <w:rsid w:val="00A46945"/>
    <w:rsid w:val="00A47209"/>
    <w:rsid w:val="00A47455"/>
    <w:rsid w:val="00A47568"/>
    <w:rsid w:val="00A50BF5"/>
    <w:rsid w:val="00A50C78"/>
    <w:rsid w:val="00A51781"/>
    <w:rsid w:val="00A51BE0"/>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6F7D"/>
    <w:rsid w:val="00A87174"/>
    <w:rsid w:val="00A87279"/>
    <w:rsid w:val="00A87E95"/>
    <w:rsid w:val="00A900FE"/>
    <w:rsid w:val="00A903BA"/>
    <w:rsid w:val="00A927DB"/>
    <w:rsid w:val="00A92C9A"/>
    <w:rsid w:val="00A9370A"/>
    <w:rsid w:val="00A94E2C"/>
    <w:rsid w:val="00A94F2D"/>
    <w:rsid w:val="00A95D1E"/>
    <w:rsid w:val="00A95DD5"/>
    <w:rsid w:val="00A96022"/>
    <w:rsid w:val="00A96390"/>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3D9E"/>
    <w:rsid w:val="00AA438D"/>
    <w:rsid w:val="00AA49D8"/>
    <w:rsid w:val="00AA55E0"/>
    <w:rsid w:val="00AA5BC8"/>
    <w:rsid w:val="00AA61B7"/>
    <w:rsid w:val="00AA689B"/>
    <w:rsid w:val="00AA7023"/>
    <w:rsid w:val="00AA7B8E"/>
    <w:rsid w:val="00AB00F1"/>
    <w:rsid w:val="00AB0CE7"/>
    <w:rsid w:val="00AB11B8"/>
    <w:rsid w:val="00AB1FEC"/>
    <w:rsid w:val="00AB22DC"/>
    <w:rsid w:val="00AB3569"/>
    <w:rsid w:val="00AB410D"/>
    <w:rsid w:val="00AB45BF"/>
    <w:rsid w:val="00AB511E"/>
    <w:rsid w:val="00AB5C16"/>
    <w:rsid w:val="00AB5C8E"/>
    <w:rsid w:val="00AB628D"/>
    <w:rsid w:val="00AB7A6E"/>
    <w:rsid w:val="00AC00B1"/>
    <w:rsid w:val="00AC0229"/>
    <w:rsid w:val="00AC12CF"/>
    <w:rsid w:val="00AC154D"/>
    <w:rsid w:val="00AC2548"/>
    <w:rsid w:val="00AC3C32"/>
    <w:rsid w:val="00AC3DB8"/>
    <w:rsid w:val="00AC451E"/>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96"/>
    <w:rsid w:val="00AF67FD"/>
    <w:rsid w:val="00AF6C6B"/>
    <w:rsid w:val="00AF6E07"/>
    <w:rsid w:val="00AF72B1"/>
    <w:rsid w:val="00AF7562"/>
    <w:rsid w:val="00AF79B5"/>
    <w:rsid w:val="00B00792"/>
    <w:rsid w:val="00B007DA"/>
    <w:rsid w:val="00B00877"/>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4EB"/>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350"/>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5751F"/>
    <w:rsid w:val="00B57965"/>
    <w:rsid w:val="00B60E54"/>
    <w:rsid w:val="00B613DE"/>
    <w:rsid w:val="00B6152A"/>
    <w:rsid w:val="00B61A36"/>
    <w:rsid w:val="00B6219D"/>
    <w:rsid w:val="00B62853"/>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2F01"/>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4E60"/>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9B"/>
    <w:rsid w:val="00BD0DA0"/>
    <w:rsid w:val="00BD107F"/>
    <w:rsid w:val="00BD1174"/>
    <w:rsid w:val="00BD12BB"/>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806"/>
    <w:rsid w:val="00BF1F39"/>
    <w:rsid w:val="00BF2233"/>
    <w:rsid w:val="00BF2AD9"/>
    <w:rsid w:val="00BF2FDA"/>
    <w:rsid w:val="00BF4493"/>
    <w:rsid w:val="00BF5877"/>
    <w:rsid w:val="00BF68A1"/>
    <w:rsid w:val="00BF7226"/>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9F2"/>
    <w:rsid w:val="00C14A18"/>
    <w:rsid w:val="00C14AFA"/>
    <w:rsid w:val="00C14B07"/>
    <w:rsid w:val="00C14BF5"/>
    <w:rsid w:val="00C14D5F"/>
    <w:rsid w:val="00C150CD"/>
    <w:rsid w:val="00C15877"/>
    <w:rsid w:val="00C15AC2"/>
    <w:rsid w:val="00C15ADE"/>
    <w:rsid w:val="00C15B7A"/>
    <w:rsid w:val="00C164E3"/>
    <w:rsid w:val="00C165C5"/>
    <w:rsid w:val="00C16DA9"/>
    <w:rsid w:val="00C16FBB"/>
    <w:rsid w:val="00C172D3"/>
    <w:rsid w:val="00C17BA5"/>
    <w:rsid w:val="00C2004B"/>
    <w:rsid w:val="00C20DE5"/>
    <w:rsid w:val="00C2196F"/>
    <w:rsid w:val="00C219E2"/>
    <w:rsid w:val="00C22684"/>
    <w:rsid w:val="00C22D5B"/>
    <w:rsid w:val="00C22D64"/>
    <w:rsid w:val="00C22F22"/>
    <w:rsid w:val="00C2365F"/>
    <w:rsid w:val="00C23BF3"/>
    <w:rsid w:val="00C23FDB"/>
    <w:rsid w:val="00C24B6B"/>
    <w:rsid w:val="00C25346"/>
    <w:rsid w:val="00C25A02"/>
    <w:rsid w:val="00C268F6"/>
    <w:rsid w:val="00C27D1A"/>
    <w:rsid w:val="00C308B5"/>
    <w:rsid w:val="00C31200"/>
    <w:rsid w:val="00C31A08"/>
    <w:rsid w:val="00C31BE7"/>
    <w:rsid w:val="00C32229"/>
    <w:rsid w:val="00C322D5"/>
    <w:rsid w:val="00C32DE7"/>
    <w:rsid w:val="00C32F73"/>
    <w:rsid w:val="00C32FD3"/>
    <w:rsid w:val="00C33AF3"/>
    <w:rsid w:val="00C341CB"/>
    <w:rsid w:val="00C3542E"/>
    <w:rsid w:val="00C35B5E"/>
    <w:rsid w:val="00C36CCE"/>
    <w:rsid w:val="00C370A0"/>
    <w:rsid w:val="00C37DE4"/>
    <w:rsid w:val="00C4017A"/>
    <w:rsid w:val="00C404FF"/>
    <w:rsid w:val="00C40770"/>
    <w:rsid w:val="00C41148"/>
    <w:rsid w:val="00C41357"/>
    <w:rsid w:val="00C41799"/>
    <w:rsid w:val="00C4205B"/>
    <w:rsid w:val="00C4244D"/>
    <w:rsid w:val="00C42C2F"/>
    <w:rsid w:val="00C43B8F"/>
    <w:rsid w:val="00C4451E"/>
    <w:rsid w:val="00C45268"/>
    <w:rsid w:val="00C455CD"/>
    <w:rsid w:val="00C45BBF"/>
    <w:rsid w:val="00C46708"/>
    <w:rsid w:val="00C474EF"/>
    <w:rsid w:val="00C4773C"/>
    <w:rsid w:val="00C500D2"/>
    <w:rsid w:val="00C50922"/>
    <w:rsid w:val="00C51440"/>
    <w:rsid w:val="00C52089"/>
    <w:rsid w:val="00C53E87"/>
    <w:rsid w:val="00C54CF8"/>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26"/>
    <w:rsid w:val="00C80261"/>
    <w:rsid w:val="00C808D5"/>
    <w:rsid w:val="00C810FC"/>
    <w:rsid w:val="00C81188"/>
    <w:rsid w:val="00C8302A"/>
    <w:rsid w:val="00C833DF"/>
    <w:rsid w:val="00C83651"/>
    <w:rsid w:val="00C83754"/>
    <w:rsid w:val="00C83965"/>
    <w:rsid w:val="00C83F2B"/>
    <w:rsid w:val="00C8418C"/>
    <w:rsid w:val="00C84998"/>
    <w:rsid w:val="00C855DB"/>
    <w:rsid w:val="00C9111E"/>
    <w:rsid w:val="00C91446"/>
    <w:rsid w:val="00C919AB"/>
    <w:rsid w:val="00C92681"/>
    <w:rsid w:val="00C93604"/>
    <w:rsid w:val="00C93BDB"/>
    <w:rsid w:val="00C94994"/>
    <w:rsid w:val="00C94C04"/>
    <w:rsid w:val="00C951C1"/>
    <w:rsid w:val="00C95C99"/>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5B85"/>
    <w:rsid w:val="00CB638D"/>
    <w:rsid w:val="00CB6900"/>
    <w:rsid w:val="00CB6AA0"/>
    <w:rsid w:val="00CB6EB4"/>
    <w:rsid w:val="00CB7439"/>
    <w:rsid w:val="00CB748E"/>
    <w:rsid w:val="00CB7C3A"/>
    <w:rsid w:val="00CC0FC3"/>
    <w:rsid w:val="00CC1406"/>
    <w:rsid w:val="00CC154C"/>
    <w:rsid w:val="00CC1DB2"/>
    <w:rsid w:val="00CC367C"/>
    <w:rsid w:val="00CC3FEE"/>
    <w:rsid w:val="00CC416D"/>
    <w:rsid w:val="00CC45E5"/>
    <w:rsid w:val="00CC466F"/>
    <w:rsid w:val="00CC48D3"/>
    <w:rsid w:val="00CC55E8"/>
    <w:rsid w:val="00CC5DF0"/>
    <w:rsid w:val="00CC696F"/>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946"/>
    <w:rsid w:val="00CE1FD3"/>
    <w:rsid w:val="00CE2476"/>
    <w:rsid w:val="00CE25CA"/>
    <w:rsid w:val="00CE2CAC"/>
    <w:rsid w:val="00CE2CBA"/>
    <w:rsid w:val="00CE302C"/>
    <w:rsid w:val="00CE31BD"/>
    <w:rsid w:val="00CE43BB"/>
    <w:rsid w:val="00CE449A"/>
    <w:rsid w:val="00CE4619"/>
    <w:rsid w:val="00CE46EF"/>
    <w:rsid w:val="00CE4BF2"/>
    <w:rsid w:val="00CE5769"/>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75F"/>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2F96"/>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671"/>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3EF"/>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3F5A"/>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C55"/>
    <w:rsid w:val="00E41DFA"/>
    <w:rsid w:val="00E4205C"/>
    <w:rsid w:val="00E42264"/>
    <w:rsid w:val="00E42D1E"/>
    <w:rsid w:val="00E433EA"/>
    <w:rsid w:val="00E43435"/>
    <w:rsid w:val="00E43B4F"/>
    <w:rsid w:val="00E44850"/>
    <w:rsid w:val="00E45517"/>
    <w:rsid w:val="00E455A1"/>
    <w:rsid w:val="00E45C02"/>
    <w:rsid w:val="00E45DF0"/>
    <w:rsid w:val="00E45F05"/>
    <w:rsid w:val="00E46C7E"/>
    <w:rsid w:val="00E476BE"/>
    <w:rsid w:val="00E47A30"/>
    <w:rsid w:val="00E50E09"/>
    <w:rsid w:val="00E51A5F"/>
    <w:rsid w:val="00E540CA"/>
    <w:rsid w:val="00E54462"/>
    <w:rsid w:val="00E54583"/>
    <w:rsid w:val="00E557EF"/>
    <w:rsid w:val="00E55F46"/>
    <w:rsid w:val="00E5633C"/>
    <w:rsid w:val="00E56E97"/>
    <w:rsid w:val="00E56EE4"/>
    <w:rsid w:val="00E571A1"/>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4F41"/>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5F60"/>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0AD"/>
    <w:rsid w:val="00EB61E5"/>
    <w:rsid w:val="00EB6767"/>
    <w:rsid w:val="00EB67AA"/>
    <w:rsid w:val="00EB70B5"/>
    <w:rsid w:val="00EB780C"/>
    <w:rsid w:val="00EC0AD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A25"/>
    <w:rsid w:val="00ED0BF4"/>
    <w:rsid w:val="00ED0E71"/>
    <w:rsid w:val="00ED17EB"/>
    <w:rsid w:val="00ED18DC"/>
    <w:rsid w:val="00ED18EC"/>
    <w:rsid w:val="00ED2378"/>
    <w:rsid w:val="00ED29A6"/>
    <w:rsid w:val="00ED35F3"/>
    <w:rsid w:val="00ED3C6C"/>
    <w:rsid w:val="00ED525B"/>
    <w:rsid w:val="00ED5337"/>
    <w:rsid w:val="00ED59E7"/>
    <w:rsid w:val="00ED635F"/>
    <w:rsid w:val="00ED72E4"/>
    <w:rsid w:val="00ED7403"/>
    <w:rsid w:val="00ED7AA8"/>
    <w:rsid w:val="00EE057C"/>
    <w:rsid w:val="00EE0858"/>
    <w:rsid w:val="00EE162B"/>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0DA3"/>
    <w:rsid w:val="00F11F7C"/>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2DD4"/>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322"/>
    <w:rsid w:val="00F60D33"/>
    <w:rsid w:val="00F61136"/>
    <w:rsid w:val="00F61521"/>
    <w:rsid w:val="00F6166A"/>
    <w:rsid w:val="00F624A5"/>
    <w:rsid w:val="00F62D15"/>
    <w:rsid w:val="00F63174"/>
    <w:rsid w:val="00F6398A"/>
    <w:rsid w:val="00F63C51"/>
    <w:rsid w:val="00F64C5A"/>
    <w:rsid w:val="00F6540F"/>
    <w:rsid w:val="00F669C7"/>
    <w:rsid w:val="00F66D81"/>
    <w:rsid w:val="00F67C3E"/>
    <w:rsid w:val="00F70281"/>
    <w:rsid w:val="00F707C2"/>
    <w:rsid w:val="00F707EE"/>
    <w:rsid w:val="00F710EA"/>
    <w:rsid w:val="00F71A27"/>
    <w:rsid w:val="00F73249"/>
    <w:rsid w:val="00F73977"/>
    <w:rsid w:val="00F74615"/>
    <w:rsid w:val="00F74CF0"/>
    <w:rsid w:val="00F75115"/>
    <w:rsid w:val="00F75D29"/>
    <w:rsid w:val="00F75F03"/>
    <w:rsid w:val="00F77369"/>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55F"/>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2CB5"/>
    <w:rsid w:val="00FA39AD"/>
    <w:rsid w:val="00FA3C84"/>
    <w:rsid w:val="00FA46ED"/>
    <w:rsid w:val="00FA4A5E"/>
    <w:rsid w:val="00FA4B22"/>
    <w:rsid w:val="00FA519D"/>
    <w:rsid w:val="00FA5829"/>
    <w:rsid w:val="00FA746C"/>
    <w:rsid w:val="00FA76F1"/>
    <w:rsid w:val="00FA7B8D"/>
    <w:rsid w:val="00FA7E41"/>
    <w:rsid w:val="00FB0C83"/>
    <w:rsid w:val="00FB1043"/>
    <w:rsid w:val="00FB20F3"/>
    <w:rsid w:val="00FB2AF1"/>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943"/>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8FB"/>
    <w:rsid w:val="00FE6DA0"/>
    <w:rsid w:val="00FF0C49"/>
    <w:rsid w:val="00FF0FDB"/>
    <w:rsid w:val="00FF1282"/>
    <w:rsid w:val="00FF1339"/>
    <w:rsid w:val="00FF1682"/>
    <w:rsid w:val="00FF1CA2"/>
    <w:rsid w:val="00FF1D0B"/>
    <w:rsid w:val="00FF33D3"/>
    <w:rsid w:val="00FF479B"/>
    <w:rsid w:val="00FF5100"/>
    <w:rsid w:val="00FF5C53"/>
    <w:rsid w:val="00FF5DDC"/>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ABAB3C54-2929-46DB-A5CB-A12DE408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09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D6387-1B9F-4645-91C3-5F3B60D2B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12</Pages>
  <Words>4705</Words>
  <Characters>25880</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55</cp:revision>
  <cp:lastPrinted>2022-11-18T16:14:00Z</cp:lastPrinted>
  <dcterms:created xsi:type="dcterms:W3CDTF">2022-10-05T03:04:00Z</dcterms:created>
  <dcterms:modified xsi:type="dcterms:W3CDTF">2023-02-28T17:50:00Z</dcterms:modified>
</cp:coreProperties>
</file>