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207FB" w14:textId="77777777" w:rsidR="00CB5858" w:rsidRPr="001042B6" w:rsidRDefault="00CB5858" w:rsidP="00CB5858">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 - - -</w:t>
      </w:r>
    </w:p>
    <w:p w14:paraId="3648CD6D" w14:textId="77777777" w:rsidR="00CB5858" w:rsidRDefault="00CB5858" w:rsidP="00CB5858">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C57B70">
        <w:rPr>
          <w:rFonts w:ascii="Arial" w:hAnsi="Arial" w:cs="Arial"/>
          <w:b/>
          <w:sz w:val="24"/>
          <w:szCs w:val="24"/>
        </w:rPr>
        <w:t>TREINTA DE AGOSTO</w:t>
      </w:r>
      <w:r>
        <w:rPr>
          <w:rFonts w:ascii="Arial" w:hAnsi="Arial" w:cs="Arial"/>
          <w:b/>
          <w:sz w:val="24"/>
          <w:szCs w:val="24"/>
        </w:rPr>
        <w:t xml:space="preserve"> DE DOS MIL </w:t>
      </w:r>
      <w:r w:rsidR="00C57B70">
        <w:rPr>
          <w:rFonts w:ascii="Arial" w:hAnsi="Arial" w:cs="Arial"/>
          <w:b/>
          <w:sz w:val="24"/>
          <w:szCs w:val="24"/>
        </w:rPr>
        <w:t>VEINTIDÓS (30/08</w:t>
      </w:r>
      <w:r>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p>
    <w:p w14:paraId="21FD8CA4" w14:textId="227B2776" w:rsidR="00CB5858" w:rsidRPr="001042B6" w:rsidRDefault="00CB5858" w:rsidP="00CB5858">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Pr>
          <w:rFonts w:ascii="Arial" w:hAnsi="Arial" w:cs="Arial"/>
          <w:sz w:val="24"/>
          <w:szCs w:val="24"/>
        </w:rPr>
        <w:t>0</w:t>
      </w:r>
      <w:r w:rsidR="00C57B70">
        <w:rPr>
          <w:rFonts w:ascii="Arial" w:hAnsi="Arial" w:cs="Arial"/>
          <w:sz w:val="24"/>
          <w:szCs w:val="24"/>
        </w:rPr>
        <w:t>115</w:t>
      </w:r>
      <w:r w:rsidR="00D97EFA">
        <w:rPr>
          <w:rFonts w:ascii="Arial" w:hAnsi="Arial" w:cs="Arial"/>
          <w:sz w:val="24"/>
          <w:szCs w:val="24"/>
        </w:rPr>
        <w:t>/2021</w:t>
      </w:r>
      <w:r w:rsidRPr="001042B6">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 xml:space="preserve">promovido por </w:t>
      </w:r>
      <w:r w:rsidR="00082814">
        <w:rPr>
          <w:rFonts w:ascii="Arial" w:hAnsi="Arial" w:cs="Arial"/>
          <w:sz w:val="24"/>
          <w:szCs w:val="24"/>
        </w:rPr>
        <w:t>***** ***** ***** *****</w:t>
      </w:r>
      <w:r>
        <w:rPr>
          <w:rFonts w:ascii="Arial" w:hAnsi="Arial" w:cs="Arial"/>
          <w:sz w:val="24"/>
          <w:szCs w:val="24"/>
        </w:rPr>
        <w:t xml:space="preserve">, solicitando la nulidad del acta de infracción con número de folio </w:t>
      </w:r>
      <w:r w:rsidR="00082814">
        <w:rPr>
          <w:rFonts w:ascii="Arial" w:hAnsi="Arial" w:cs="Arial"/>
          <w:sz w:val="24"/>
          <w:szCs w:val="24"/>
        </w:rPr>
        <w:t>*****</w:t>
      </w:r>
      <w:r>
        <w:rPr>
          <w:rFonts w:ascii="Arial" w:hAnsi="Arial" w:cs="Arial"/>
          <w:sz w:val="24"/>
          <w:szCs w:val="24"/>
        </w:rPr>
        <w:t xml:space="preserve">, de fecha </w:t>
      </w:r>
      <w:r w:rsidR="00082814">
        <w:rPr>
          <w:rFonts w:ascii="Arial" w:hAnsi="Arial" w:cs="Arial"/>
          <w:sz w:val="24"/>
          <w:szCs w:val="24"/>
        </w:rPr>
        <w:t>***** de ***** de dos mil veintiuno (**/**/2021)</w:t>
      </w:r>
      <w:r>
        <w:rPr>
          <w:rFonts w:ascii="Arial" w:hAnsi="Arial" w:cs="Arial"/>
          <w:sz w:val="24"/>
          <w:szCs w:val="24"/>
        </w:rPr>
        <w:t xml:space="preserve">, emitida por </w:t>
      </w:r>
      <w:r w:rsidR="00D97EFA">
        <w:rPr>
          <w:rFonts w:ascii="Arial" w:hAnsi="Arial" w:cs="Arial"/>
          <w:sz w:val="24"/>
          <w:szCs w:val="24"/>
        </w:rPr>
        <w:t>MARÍA DEL CARMEN SANTOS MOLINA</w:t>
      </w:r>
      <w:r>
        <w:rPr>
          <w:rFonts w:ascii="Arial" w:hAnsi="Arial" w:cs="Arial"/>
          <w:sz w:val="24"/>
          <w:szCs w:val="24"/>
        </w:rPr>
        <w:t xml:space="preserve">, Policía Vial Estatal, perteneciente a la Dirección General de la Policía Vial Estatal; y, </w:t>
      </w:r>
      <w:r w:rsidR="00C57B70">
        <w:rPr>
          <w:rFonts w:ascii="Arial" w:hAnsi="Arial" w:cs="Arial"/>
          <w:sz w:val="24"/>
          <w:szCs w:val="24"/>
        </w:rPr>
        <w:t xml:space="preserve">- - - - - - - - - - - - - - - - - - - - </w:t>
      </w:r>
    </w:p>
    <w:p w14:paraId="17093258" w14:textId="77777777" w:rsidR="00CB5858" w:rsidRPr="001042B6" w:rsidRDefault="00CB5858" w:rsidP="00CB5858">
      <w:pPr>
        <w:spacing w:line="360" w:lineRule="auto"/>
        <w:jc w:val="center"/>
        <w:rPr>
          <w:rFonts w:ascii="Arial" w:hAnsi="Arial" w:cs="Arial"/>
          <w:b/>
          <w:sz w:val="24"/>
          <w:szCs w:val="24"/>
        </w:rPr>
      </w:pPr>
      <w:r w:rsidRPr="001042B6">
        <w:rPr>
          <w:rFonts w:ascii="Arial" w:hAnsi="Arial" w:cs="Arial"/>
          <w:b/>
          <w:sz w:val="24"/>
          <w:szCs w:val="24"/>
        </w:rPr>
        <w:t>R E S U L T A N D O</w:t>
      </w:r>
    </w:p>
    <w:p w14:paraId="56DD0760" w14:textId="77777777" w:rsidR="00CB5858" w:rsidRPr="001042B6" w:rsidRDefault="00CB5858" w:rsidP="00CB5858">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0D755A">
        <w:rPr>
          <w:rFonts w:ascii="Arial" w:hAnsi="Arial" w:cs="Arial"/>
          <w:sz w:val="24"/>
          <w:szCs w:val="24"/>
        </w:rPr>
        <w:t>veintinueve</w:t>
      </w:r>
      <w:r>
        <w:rPr>
          <w:rFonts w:ascii="Arial" w:hAnsi="Arial" w:cs="Arial"/>
          <w:sz w:val="24"/>
          <w:szCs w:val="24"/>
        </w:rPr>
        <w:t xml:space="preserve"> de </w:t>
      </w:r>
      <w:r w:rsidR="000D755A">
        <w:rPr>
          <w:rFonts w:ascii="Arial" w:hAnsi="Arial" w:cs="Arial"/>
          <w:sz w:val="24"/>
          <w:szCs w:val="24"/>
        </w:rPr>
        <w:t>octubre de dos mil veintiuno (29</w:t>
      </w:r>
      <w:r>
        <w:rPr>
          <w:rFonts w:ascii="Arial" w:hAnsi="Arial" w:cs="Arial"/>
          <w:sz w:val="24"/>
          <w:szCs w:val="24"/>
        </w:rPr>
        <w:t>/</w:t>
      </w:r>
      <w:r w:rsidR="000D755A">
        <w:rPr>
          <w:rFonts w:ascii="Arial" w:hAnsi="Arial" w:cs="Arial"/>
          <w:sz w:val="24"/>
          <w:szCs w:val="24"/>
        </w:rPr>
        <w:t>10</w:t>
      </w:r>
      <w:r>
        <w:rPr>
          <w:rFonts w:ascii="Arial" w:hAnsi="Arial" w:cs="Arial"/>
          <w:sz w:val="24"/>
          <w:szCs w:val="24"/>
        </w:rPr>
        <w:t>/202</w:t>
      </w:r>
      <w:r w:rsidR="000D755A">
        <w:rPr>
          <w:rFonts w:ascii="Arial" w:hAnsi="Arial" w:cs="Arial"/>
          <w:sz w:val="24"/>
          <w:szCs w:val="24"/>
        </w:rPr>
        <w:t>1</w:t>
      </w:r>
      <w:r>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000D755A">
        <w:rPr>
          <w:rFonts w:ascii="Arial" w:hAnsi="Arial" w:cs="Arial"/>
          <w:sz w:val="24"/>
          <w:szCs w:val="24"/>
        </w:rPr>
        <w:t xml:space="preserve">esa misma </w:t>
      </w:r>
      <w:r>
        <w:rPr>
          <w:rFonts w:ascii="Arial" w:hAnsi="Arial" w:cs="Arial"/>
          <w:sz w:val="24"/>
          <w:szCs w:val="24"/>
        </w:rPr>
        <w:t>fecha,</w:t>
      </w:r>
      <w:r w:rsidRPr="001042B6">
        <w:rPr>
          <w:rFonts w:ascii="Arial" w:hAnsi="Arial" w:cs="Arial"/>
          <w:sz w:val="24"/>
          <w:szCs w:val="24"/>
        </w:rPr>
        <w:t xml:space="preserve"> se tuvo por admitida a trámite</w:t>
      </w:r>
      <w:r>
        <w:rPr>
          <w:rFonts w:ascii="Arial" w:hAnsi="Arial" w:cs="Arial"/>
          <w:sz w:val="24"/>
          <w:szCs w:val="24"/>
        </w:rPr>
        <w:t>,</w:t>
      </w:r>
      <w:r w:rsidRPr="001042B6">
        <w:rPr>
          <w:rFonts w:ascii="Arial" w:hAnsi="Arial" w:cs="Arial"/>
          <w:sz w:val="24"/>
          <w:szCs w:val="24"/>
        </w:rPr>
        <w:t xml:space="preserve"> ordenándose emplazar a Juicio a la</w:t>
      </w:r>
      <w:r w:rsidR="000D755A">
        <w:rPr>
          <w:rFonts w:ascii="Arial" w:hAnsi="Arial" w:cs="Arial"/>
          <w:sz w:val="24"/>
          <w:szCs w:val="24"/>
        </w:rPr>
        <w:t>s</w:t>
      </w:r>
      <w:r w:rsidRPr="001042B6">
        <w:rPr>
          <w:rFonts w:ascii="Arial" w:hAnsi="Arial" w:cs="Arial"/>
          <w:sz w:val="24"/>
          <w:szCs w:val="24"/>
        </w:rPr>
        <w:t xml:space="preserve"> autoridad</w:t>
      </w:r>
      <w:r w:rsidR="000D755A">
        <w:rPr>
          <w:rFonts w:ascii="Arial" w:hAnsi="Arial" w:cs="Arial"/>
          <w:sz w:val="24"/>
          <w:szCs w:val="24"/>
        </w:rPr>
        <w:t>es</w:t>
      </w:r>
      <w:r w:rsidRPr="001042B6">
        <w:rPr>
          <w:rFonts w:ascii="Arial" w:hAnsi="Arial" w:cs="Arial"/>
          <w:sz w:val="24"/>
          <w:szCs w:val="24"/>
        </w:rPr>
        <w:t xml:space="preserve"> demandada</w:t>
      </w:r>
      <w:r w:rsidR="000D755A">
        <w:rPr>
          <w:rFonts w:ascii="Arial" w:hAnsi="Arial" w:cs="Arial"/>
          <w:sz w:val="24"/>
          <w:szCs w:val="24"/>
        </w:rPr>
        <w:t>s</w:t>
      </w:r>
      <w:r w:rsidRPr="001042B6">
        <w:rPr>
          <w:rFonts w:ascii="Arial" w:hAnsi="Arial" w:cs="Arial"/>
          <w:sz w:val="24"/>
          <w:szCs w:val="24"/>
        </w:rPr>
        <w:t xml:space="preserve">. </w:t>
      </w:r>
      <w:r w:rsidR="004D5AB5">
        <w:rPr>
          <w:rFonts w:ascii="Arial" w:hAnsi="Arial" w:cs="Arial"/>
          <w:sz w:val="24"/>
          <w:szCs w:val="24"/>
        </w:rPr>
        <w:t xml:space="preserve">- - - - - - - - - - - - - - - - - - - - </w:t>
      </w:r>
    </w:p>
    <w:p w14:paraId="7870CA8F" w14:textId="77777777" w:rsidR="00CB5858" w:rsidRDefault="00CB5858" w:rsidP="00CB5858">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0D755A">
        <w:rPr>
          <w:rFonts w:ascii="Arial" w:hAnsi="Arial" w:cs="Arial"/>
          <w:sz w:val="24"/>
          <w:szCs w:val="24"/>
        </w:rPr>
        <w:t>quince</w:t>
      </w:r>
      <w:r>
        <w:rPr>
          <w:rFonts w:ascii="Arial" w:hAnsi="Arial" w:cs="Arial"/>
          <w:sz w:val="24"/>
          <w:szCs w:val="24"/>
        </w:rPr>
        <w:t xml:space="preserve"> </w:t>
      </w:r>
      <w:r w:rsidRPr="00D018D5">
        <w:rPr>
          <w:rFonts w:ascii="Arial" w:hAnsi="Arial" w:cs="Arial"/>
          <w:sz w:val="24"/>
          <w:szCs w:val="24"/>
        </w:rPr>
        <w:t xml:space="preserve">de </w:t>
      </w:r>
      <w:r w:rsidR="000D755A">
        <w:rPr>
          <w:rFonts w:ascii="Arial" w:hAnsi="Arial" w:cs="Arial"/>
          <w:sz w:val="24"/>
          <w:szCs w:val="24"/>
        </w:rPr>
        <w:t>diciembre</w:t>
      </w:r>
      <w:r w:rsidRPr="00D018D5">
        <w:rPr>
          <w:rFonts w:ascii="Arial" w:hAnsi="Arial" w:cs="Arial"/>
          <w:sz w:val="24"/>
          <w:szCs w:val="24"/>
        </w:rPr>
        <w:t xml:space="preserve"> de dos mil veint</w:t>
      </w:r>
      <w:r>
        <w:rPr>
          <w:rFonts w:ascii="Arial" w:hAnsi="Arial" w:cs="Arial"/>
          <w:sz w:val="24"/>
          <w:szCs w:val="24"/>
        </w:rPr>
        <w:t>i</w:t>
      </w:r>
      <w:r w:rsidR="000D755A">
        <w:rPr>
          <w:rFonts w:ascii="Arial" w:hAnsi="Arial" w:cs="Arial"/>
          <w:sz w:val="24"/>
          <w:szCs w:val="24"/>
        </w:rPr>
        <w:t>uno</w:t>
      </w:r>
      <w:r w:rsidRPr="00D018D5">
        <w:rPr>
          <w:rFonts w:ascii="Arial" w:hAnsi="Arial" w:cs="Arial"/>
          <w:sz w:val="24"/>
          <w:szCs w:val="24"/>
        </w:rPr>
        <w:t xml:space="preserve"> (</w:t>
      </w:r>
      <w:r w:rsidR="000D755A">
        <w:rPr>
          <w:rFonts w:ascii="Arial" w:hAnsi="Arial" w:cs="Arial"/>
          <w:sz w:val="24"/>
          <w:szCs w:val="24"/>
        </w:rPr>
        <w:t>15</w:t>
      </w:r>
      <w:r w:rsidRPr="00D018D5">
        <w:rPr>
          <w:rFonts w:ascii="Arial" w:hAnsi="Arial" w:cs="Arial"/>
          <w:sz w:val="24"/>
          <w:szCs w:val="24"/>
        </w:rPr>
        <w:t>/</w:t>
      </w:r>
      <w:r w:rsidR="000D755A">
        <w:rPr>
          <w:rFonts w:ascii="Arial" w:hAnsi="Arial" w:cs="Arial"/>
          <w:sz w:val="24"/>
          <w:szCs w:val="24"/>
        </w:rPr>
        <w:t>12</w:t>
      </w:r>
      <w:r w:rsidRPr="00D018D5">
        <w:rPr>
          <w:rFonts w:ascii="Arial" w:hAnsi="Arial" w:cs="Arial"/>
          <w:sz w:val="24"/>
          <w:szCs w:val="24"/>
        </w:rPr>
        <w:t>/202</w:t>
      </w:r>
      <w:r w:rsidR="000D755A">
        <w:rPr>
          <w:rFonts w:ascii="Arial" w:hAnsi="Arial" w:cs="Arial"/>
          <w:sz w:val="24"/>
          <w:szCs w:val="24"/>
        </w:rPr>
        <w:t>1</w:t>
      </w:r>
      <w:r w:rsidRPr="00D018D5">
        <w:rPr>
          <w:rFonts w:ascii="Arial" w:hAnsi="Arial" w:cs="Arial"/>
          <w:sz w:val="24"/>
          <w:szCs w:val="24"/>
        </w:rPr>
        <w:t>),</w:t>
      </w:r>
      <w:r>
        <w:rPr>
          <w:rFonts w:ascii="Arial" w:hAnsi="Arial" w:cs="Arial"/>
          <w:sz w:val="24"/>
          <w:szCs w:val="24"/>
        </w:rPr>
        <w:t xml:space="preserve"> </w:t>
      </w:r>
      <w:r w:rsidRPr="001042B6">
        <w:rPr>
          <w:rFonts w:ascii="Arial" w:hAnsi="Arial" w:cs="Arial"/>
          <w:sz w:val="24"/>
          <w:szCs w:val="24"/>
        </w:rPr>
        <w:t>se tuvo a la</w:t>
      </w:r>
      <w:r w:rsidR="003371DB">
        <w:rPr>
          <w:rFonts w:ascii="Arial" w:hAnsi="Arial" w:cs="Arial"/>
          <w:sz w:val="24"/>
          <w:szCs w:val="24"/>
        </w:rPr>
        <w:t>s</w:t>
      </w:r>
      <w:r w:rsidRPr="001042B6">
        <w:rPr>
          <w:rFonts w:ascii="Arial" w:hAnsi="Arial" w:cs="Arial"/>
          <w:sz w:val="24"/>
          <w:szCs w:val="24"/>
        </w:rPr>
        <w:t xml:space="preserve"> autoridad</w:t>
      </w:r>
      <w:r w:rsidR="003371DB">
        <w:rPr>
          <w:rFonts w:ascii="Arial" w:hAnsi="Arial" w:cs="Arial"/>
          <w:sz w:val="24"/>
          <w:szCs w:val="24"/>
        </w:rPr>
        <w:t>es</w:t>
      </w:r>
      <w:r w:rsidRPr="001042B6">
        <w:rPr>
          <w:rFonts w:ascii="Arial" w:hAnsi="Arial" w:cs="Arial"/>
          <w:sz w:val="24"/>
          <w:szCs w:val="24"/>
        </w:rPr>
        <w:t xml:space="preserve"> demandada</w:t>
      </w:r>
      <w:r w:rsidR="003371DB">
        <w:rPr>
          <w:rFonts w:ascii="Arial" w:hAnsi="Arial" w:cs="Arial"/>
          <w:sz w:val="24"/>
          <w:szCs w:val="24"/>
        </w:rPr>
        <w:t>s</w:t>
      </w:r>
      <w:r>
        <w:rPr>
          <w:rFonts w:ascii="Arial" w:hAnsi="Arial" w:cs="Arial"/>
          <w:sz w:val="24"/>
          <w:szCs w:val="24"/>
        </w:rPr>
        <w:t xml:space="preserve"> </w:t>
      </w:r>
      <w:r w:rsidR="000D755A">
        <w:rPr>
          <w:rFonts w:ascii="Arial" w:hAnsi="Arial" w:cs="Arial"/>
          <w:sz w:val="24"/>
          <w:szCs w:val="24"/>
        </w:rPr>
        <w:t>MARÍA DEL CARMEN SANTOS MOLINA</w:t>
      </w:r>
      <w:r>
        <w:rPr>
          <w:rFonts w:ascii="Arial" w:hAnsi="Arial" w:cs="Arial"/>
          <w:sz w:val="24"/>
          <w:szCs w:val="24"/>
        </w:rPr>
        <w:t xml:space="preserve">, Policía Vial Estatal, perteneciente a la Dirección General de la Policía Vial Estatal, </w:t>
      </w:r>
      <w:r w:rsidR="000D755A">
        <w:rPr>
          <w:rFonts w:ascii="Arial" w:hAnsi="Arial" w:cs="Arial"/>
          <w:sz w:val="24"/>
          <w:szCs w:val="24"/>
        </w:rPr>
        <w:t xml:space="preserve">y al Director de lo Contencioso de la Procuraduría Fiscal dependiente de la Subsecretaría de Ingresos de la Secretaría de Finanzas del Poder Ejecutivo del Estado de Oaxaca, </w:t>
      </w:r>
      <w:r>
        <w:rPr>
          <w:rFonts w:ascii="Arial" w:hAnsi="Arial" w:cs="Arial"/>
          <w:sz w:val="24"/>
          <w:szCs w:val="24"/>
        </w:rPr>
        <w:t xml:space="preserve">contestando en tiempo la demanda; por lo que </w:t>
      </w:r>
      <w:r w:rsidR="000D755A">
        <w:rPr>
          <w:rFonts w:ascii="Arial" w:hAnsi="Arial" w:cs="Arial"/>
          <w:sz w:val="24"/>
          <w:szCs w:val="24"/>
        </w:rPr>
        <w:t xml:space="preserve">en auto de fecha seis de abril del dos mil veintidós (06/04/2022), </w:t>
      </w:r>
      <w:r>
        <w:rPr>
          <w:rFonts w:ascii="Arial" w:hAnsi="Arial" w:cs="Arial"/>
          <w:sz w:val="24"/>
          <w:szCs w:val="24"/>
        </w:rPr>
        <w:t xml:space="preserve">se señaló fecha y hora para el desahogo de la audiencia de </w:t>
      </w:r>
      <w:proofErr w:type="gramStart"/>
      <w:r>
        <w:rPr>
          <w:rFonts w:ascii="Arial" w:hAnsi="Arial" w:cs="Arial"/>
          <w:sz w:val="24"/>
          <w:szCs w:val="24"/>
        </w:rPr>
        <w:t>ley.-</w:t>
      </w:r>
      <w:proofErr w:type="gramEnd"/>
    </w:p>
    <w:p w14:paraId="1A17C43E" w14:textId="77777777" w:rsidR="00CB5858" w:rsidRPr="001042B6" w:rsidRDefault="00CB5858" w:rsidP="00CB5858">
      <w:pPr>
        <w:spacing w:line="360" w:lineRule="auto"/>
        <w:ind w:firstLine="708"/>
        <w:jc w:val="both"/>
        <w:rPr>
          <w:rFonts w:ascii="Arial" w:hAnsi="Arial" w:cs="Arial"/>
          <w:sz w:val="24"/>
          <w:szCs w:val="24"/>
        </w:rPr>
      </w:pPr>
      <w:proofErr w:type="gramStart"/>
      <w:r>
        <w:rPr>
          <w:rFonts w:ascii="Arial" w:hAnsi="Arial" w:cs="Arial"/>
          <w:b/>
          <w:bCs/>
          <w:sz w:val="24"/>
          <w:szCs w:val="24"/>
        </w:rPr>
        <w:t>TERCERO</w:t>
      </w:r>
      <w:r w:rsidRPr="00362A8C">
        <w:rPr>
          <w:rFonts w:ascii="Arial" w:hAnsi="Arial" w:cs="Arial"/>
          <w:b/>
          <w:bCs/>
          <w:sz w:val="24"/>
          <w:szCs w:val="24"/>
        </w:rPr>
        <w:t>.-</w:t>
      </w:r>
      <w:proofErr w:type="gramEnd"/>
      <w:r w:rsidRPr="00362A8C">
        <w:rPr>
          <w:rFonts w:ascii="Arial" w:hAnsi="Arial" w:cs="Arial"/>
          <w:b/>
          <w:bCs/>
          <w:sz w:val="24"/>
          <w:szCs w:val="24"/>
        </w:rPr>
        <w:t xml:space="preserve"> </w:t>
      </w:r>
      <w:r w:rsidRPr="001042B6">
        <w:rPr>
          <w:rFonts w:ascii="Arial" w:hAnsi="Arial" w:cs="Arial"/>
          <w:sz w:val="24"/>
          <w:szCs w:val="24"/>
        </w:rPr>
        <w:t xml:space="preserve">El </w:t>
      </w:r>
      <w:r w:rsidR="000D755A">
        <w:rPr>
          <w:rFonts w:ascii="Arial" w:hAnsi="Arial" w:cs="Arial"/>
          <w:sz w:val="24"/>
          <w:szCs w:val="24"/>
        </w:rPr>
        <w:t>seis de jul</w:t>
      </w:r>
      <w:r>
        <w:rPr>
          <w:rFonts w:ascii="Arial" w:hAnsi="Arial" w:cs="Arial"/>
          <w:sz w:val="24"/>
          <w:szCs w:val="24"/>
        </w:rPr>
        <w:t>io de dos mil veintidós (0</w:t>
      </w:r>
      <w:r w:rsidR="000D755A">
        <w:rPr>
          <w:rFonts w:ascii="Arial" w:hAnsi="Arial" w:cs="Arial"/>
          <w:sz w:val="24"/>
          <w:szCs w:val="24"/>
        </w:rPr>
        <w:t>6</w:t>
      </w:r>
      <w:r>
        <w:rPr>
          <w:rFonts w:ascii="Arial" w:hAnsi="Arial" w:cs="Arial"/>
          <w:sz w:val="24"/>
          <w:szCs w:val="24"/>
        </w:rPr>
        <w:t>/0</w:t>
      </w:r>
      <w:r w:rsidR="000D755A">
        <w:rPr>
          <w:rFonts w:ascii="Arial" w:hAnsi="Arial" w:cs="Arial"/>
          <w:sz w:val="24"/>
          <w:szCs w:val="24"/>
        </w:rPr>
        <w:t>7</w:t>
      </w:r>
      <w:r>
        <w:rPr>
          <w:rFonts w:ascii="Arial" w:hAnsi="Arial" w:cs="Arial"/>
          <w:sz w:val="24"/>
          <w:szCs w:val="24"/>
        </w:rPr>
        <w:t xml:space="preserve">/2022),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 xml:space="preserve">sin que comparecieran las partes, se desahogaron pruebas, </w:t>
      </w:r>
      <w:r>
        <w:rPr>
          <w:rFonts w:ascii="Arial" w:hAnsi="Arial" w:cs="Arial"/>
          <w:sz w:val="24"/>
          <w:szCs w:val="24"/>
        </w:rPr>
        <w:t>y</w:t>
      </w:r>
      <w:r w:rsidRPr="001042B6">
        <w:rPr>
          <w:rFonts w:ascii="Arial" w:hAnsi="Arial" w:cs="Arial"/>
          <w:sz w:val="24"/>
          <w:szCs w:val="24"/>
        </w:rPr>
        <w:t xml:space="preserve"> se recibió escrito de alegatos</w:t>
      </w:r>
      <w:r>
        <w:rPr>
          <w:rFonts w:ascii="Arial" w:hAnsi="Arial" w:cs="Arial"/>
          <w:sz w:val="24"/>
          <w:szCs w:val="24"/>
        </w:rPr>
        <w:t xml:space="preserve"> </w:t>
      </w:r>
      <w:r w:rsidR="000D755A">
        <w:rPr>
          <w:rFonts w:ascii="Arial" w:hAnsi="Arial" w:cs="Arial"/>
          <w:sz w:val="24"/>
          <w:szCs w:val="24"/>
        </w:rPr>
        <w:t>por parte del actor</w:t>
      </w:r>
      <w:r>
        <w:rPr>
          <w:rFonts w:ascii="Arial" w:hAnsi="Arial" w:cs="Arial"/>
          <w:sz w:val="24"/>
          <w:szCs w:val="24"/>
        </w:rPr>
        <w:t xml:space="preserve">, </w:t>
      </w:r>
      <w:r w:rsidRPr="001042B6">
        <w:rPr>
          <w:rFonts w:ascii="Arial" w:hAnsi="Arial" w:cs="Arial"/>
          <w:sz w:val="24"/>
          <w:szCs w:val="24"/>
        </w:rPr>
        <w:t xml:space="preserve">quedando el </w:t>
      </w:r>
      <w:r w:rsidRPr="0064008B">
        <w:rPr>
          <w:rFonts w:ascii="Arial" w:hAnsi="Arial" w:cs="Arial"/>
          <w:sz w:val="24"/>
          <w:szCs w:val="24"/>
        </w:rPr>
        <w:t xml:space="preserve">asunto integrado y en estado de resolución; y, - - </w:t>
      </w:r>
      <w:r>
        <w:rPr>
          <w:rFonts w:ascii="Arial" w:hAnsi="Arial" w:cs="Arial"/>
          <w:sz w:val="24"/>
          <w:szCs w:val="24"/>
        </w:rPr>
        <w:t xml:space="preserve">- - - - - - - - - - </w:t>
      </w:r>
      <w:r w:rsidR="000D755A">
        <w:rPr>
          <w:rFonts w:ascii="Arial" w:hAnsi="Arial" w:cs="Arial"/>
          <w:sz w:val="24"/>
          <w:szCs w:val="24"/>
        </w:rPr>
        <w:t xml:space="preserve">- - - - - - - - - - - </w:t>
      </w:r>
    </w:p>
    <w:p w14:paraId="1CD02E68" w14:textId="77777777" w:rsidR="00CB5858" w:rsidRPr="001042B6" w:rsidRDefault="00CB5858" w:rsidP="00CB5858">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99101E0" w14:textId="77777777" w:rsidR="00CB5858" w:rsidRPr="001042B6"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Pr>
          <w:rFonts w:ascii="Arial" w:hAnsi="Arial" w:cs="Arial"/>
          <w:b/>
          <w:sz w:val="24"/>
          <w:szCs w:val="24"/>
        </w:rPr>
        <w:t xml:space="preserve">COMPETENCIA.- </w:t>
      </w:r>
      <w:r w:rsidRPr="001042B6">
        <w:rPr>
          <w:rFonts w:ascii="Arial" w:hAnsi="Arial" w:cs="Arial"/>
          <w:sz w:val="24"/>
          <w:szCs w:val="24"/>
        </w:rPr>
        <w:t xml:space="preserve">Esta </w:t>
      </w:r>
      <w:r>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w:t>
      </w:r>
      <w:r w:rsidRPr="001042B6">
        <w:rPr>
          <w:rFonts w:ascii="Arial" w:hAnsi="Arial" w:cs="Arial"/>
          <w:sz w:val="24"/>
          <w:szCs w:val="24"/>
        </w:rPr>
        <w:lastRenderedPageBreak/>
        <w:t xml:space="preserve">fracción I,132 fracción II, 133 fracción I, 146 y 147, de la Ley de Procedimiento y Justicia Administrativa para el Estado de Oaxaca, por tratarse de un Juicio de Nulidad promovido contra la resolución dictada por una autoridad administrativa de carácter </w:t>
      </w:r>
      <w:r>
        <w:rPr>
          <w:rFonts w:ascii="Arial" w:hAnsi="Arial" w:cs="Arial"/>
          <w:sz w:val="24"/>
          <w:szCs w:val="24"/>
        </w:rPr>
        <w:t>estatal</w:t>
      </w:r>
      <w:r w:rsidRPr="001042B6">
        <w:rPr>
          <w:rFonts w:ascii="Arial" w:hAnsi="Arial" w:cs="Arial"/>
          <w:sz w:val="24"/>
          <w:szCs w:val="24"/>
        </w:rPr>
        <w:t xml:space="preserve">, pues de conformidad a lo establecido en el penúltimo artículo citado, éste Tribunal tiene Jurisdicción en todo el territorio del </w:t>
      </w:r>
      <w:r>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xml:space="preserve">- - - - - - - - - - - - - - - -  </w:t>
      </w:r>
    </w:p>
    <w:p w14:paraId="4B01F41F" w14:textId="4BF752ED" w:rsidR="00CB5858" w:rsidRPr="001042B6" w:rsidRDefault="00CB5858" w:rsidP="00CB5858">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SEGUNDO.-</w:t>
      </w:r>
      <w:proofErr w:type="gramEnd"/>
      <w:r>
        <w:rPr>
          <w:rFonts w:ascii="Arial" w:hAnsi="Arial" w:cs="Arial"/>
          <w:b/>
          <w:sz w:val="24"/>
          <w:szCs w:val="24"/>
        </w:rPr>
        <w:t xml:space="preserve"> PERSONALIDAD.- </w:t>
      </w:r>
      <w:r w:rsidRPr="001042B6">
        <w:rPr>
          <w:rFonts w:ascii="Arial" w:hAnsi="Arial" w:cs="Arial"/>
          <w:sz w:val="24"/>
          <w:szCs w:val="24"/>
        </w:rPr>
        <w:t>La personalidad de</w:t>
      </w:r>
      <w:r>
        <w:rPr>
          <w:rFonts w:ascii="Arial" w:hAnsi="Arial" w:cs="Arial"/>
          <w:sz w:val="24"/>
          <w:szCs w:val="24"/>
        </w:rPr>
        <w:t xml:space="preserve"> la parte actora </w:t>
      </w:r>
      <w:r w:rsidR="00082814">
        <w:rPr>
          <w:rFonts w:ascii="Arial" w:hAnsi="Arial" w:cs="Arial"/>
          <w:sz w:val="24"/>
          <w:szCs w:val="24"/>
        </w:rPr>
        <w:t>***** ***** ***** *****</w:t>
      </w:r>
      <w:r w:rsidRPr="0006760A">
        <w:rPr>
          <w:rFonts w:ascii="Arial" w:hAnsi="Arial" w:cs="Arial"/>
          <w:sz w:val="24"/>
          <w:szCs w:val="24"/>
        </w:rPr>
        <w:t>, quedó legalmente acreditada en términos de los artículos 163 fracción I, inciso a) y 164 de la Ley de Procedimiento y Justicia Administrativa para el Estado, pues su nombre aparece plasmado en el acta de infracción, como propietario e infractor del vehículo que participó en el evento, por lo que sin duda quedó justificada la personalidad jurídica y legítima de</w:t>
      </w:r>
      <w:r w:rsidRPr="00501DAC">
        <w:rPr>
          <w:rFonts w:ascii="Arial" w:hAnsi="Arial" w:cs="Arial"/>
          <w:sz w:val="24"/>
          <w:szCs w:val="24"/>
        </w:rPr>
        <w:t xml:space="preserve"> la persona que instaura el presente Juicio.</w:t>
      </w:r>
    </w:p>
    <w:p w14:paraId="24FF2BF2" w14:textId="77777777" w:rsidR="00CB5858" w:rsidRDefault="00CB5858" w:rsidP="00CB5858">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Pr="001042B6">
        <w:rPr>
          <w:rFonts w:ascii="Arial" w:hAnsi="Arial" w:cs="Arial"/>
          <w:b/>
          <w:sz w:val="24"/>
        </w:rPr>
        <w:t>a</w:t>
      </w:r>
      <w:r w:rsidR="003371DB">
        <w:rPr>
          <w:rFonts w:ascii="Arial" w:hAnsi="Arial" w:cs="Arial"/>
          <w:b/>
          <w:sz w:val="24"/>
        </w:rPr>
        <w:t>s</w:t>
      </w:r>
      <w:r w:rsidRPr="001042B6">
        <w:rPr>
          <w:rFonts w:ascii="Arial" w:hAnsi="Arial" w:cs="Arial"/>
          <w:b/>
          <w:sz w:val="24"/>
        </w:rPr>
        <w:t xml:space="preserve"> autoridad</w:t>
      </w:r>
      <w:r w:rsidR="003371DB">
        <w:rPr>
          <w:rFonts w:ascii="Arial" w:hAnsi="Arial" w:cs="Arial"/>
          <w:b/>
          <w:sz w:val="24"/>
        </w:rPr>
        <w:t>es</w:t>
      </w:r>
      <w:r w:rsidRPr="001042B6">
        <w:rPr>
          <w:rFonts w:ascii="Arial" w:hAnsi="Arial" w:cs="Arial"/>
          <w:b/>
          <w:sz w:val="24"/>
        </w:rPr>
        <w:t xml:space="preserve"> demandada</w:t>
      </w:r>
      <w:r w:rsidR="003371DB">
        <w:rPr>
          <w:rFonts w:ascii="Arial" w:hAnsi="Arial" w:cs="Arial"/>
          <w:b/>
          <w:sz w:val="24"/>
        </w:rPr>
        <w:t>s</w:t>
      </w:r>
      <w:r w:rsidRPr="001042B6">
        <w:rPr>
          <w:rFonts w:ascii="Arial" w:hAnsi="Arial" w:cs="Arial"/>
          <w:sz w:val="24"/>
        </w:rPr>
        <w:t xml:space="preserve"> </w:t>
      </w:r>
      <w:r w:rsidR="003371DB">
        <w:rPr>
          <w:rFonts w:ascii="Arial" w:hAnsi="Arial" w:cs="Arial"/>
          <w:sz w:val="24"/>
          <w:szCs w:val="24"/>
        </w:rPr>
        <w:t xml:space="preserve">MARÍA DEL CARMEN SANTOS MOLINA, Policía Vial Estatal, perteneciente a la Dirección General de la Policía Vial Estatal, y al Director de lo Contencioso de la Procuraduría Fiscal dependiente de la Subsecretaría de Ingresos de la Secretaría de Finanzas del Poder Ejecutivo del Estado de Oaxaca, </w:t>
      </w:r>
      <w:r w:rsidRPr="001042B6">
        <w:rPr>
          <w:rFonts w:ascii="Arial" w:hAnsi="Arial" w:cs="Arial"/>
          <w:sz w:val="24"/>
        </w:rPr>
        <w:t xml:space="preserve">se </w:t>
      </w:r>
      <w:r>
        <w:rPr>
          <w:rFonts w:ascii="Arial" w:hAnsi="Arial" w:cs="Arial"/>
          <w:sz w:val="24"/>
        </w:rPr>
        <w:t xml:space="preserve">le </w:t>
      </w:r>
      <w:r w:rsidRPr="001042B6">
        <w:rPr>
          <w:rFonts w:ascii="Arial" w:hAnsi="Arial" w:cs="Arial"/>
          <w:sz w:val="24"/>
        </w:rPr>
        <w:t xml:space="preserve">tiene por acreditada su personalidad </w:t>
      </w:r>
      <w:r w:rsidR="006F0A6F">
        <w:rPr>
          <w:rFonts w:ascii="Arial" w:hAnsi="Arial" w:cs="Arial"/>
          <w:sz w:val="24"/>
        </w:rPr>
        <w:t xml:space="preserve">para intervenir en el presente juicio,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w:t>
      </w:r>
    </w:p>
    <w:p w14:paraId="6C459EDB" w14:textId="77777777" w:rsidR="00CB5858" w:rsidRPr="001042B6" w:rsidRDefault="00CB5858" w:rsidP="00CB585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PRUEBAS.-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5EC1D63" w14:textId="6436CE8A" w:rsidR="00CB5858" w:rsidRPr="003371DB" w:rsidRDefault="00CB5858" w:rsidP="00CB5858">
      <w:pPr>
        <w:spacing w:line="360" w:lineRule="auto"/>
        <w:ind w:firstLine="708"/>
        <w:jc w:val="both"/>
        <w:rPr>
          <w:rFonts w:ascii="Arial" w:hAnsi="Arial" w:cs="Arial"/>
          <w:sz w:val="24"/>
          <w:szCs w:val="24"/>
        </w:rPr>
      </w:pPr>
      <w:r w:rsidRPr="001042B6">
        <w:rPr>
          <w:rFonts w:ascii="Arial" w:hAnsi="Arial" w:cs="Arial"/>
          <w:sz w:val="24"/>
          <w:szCs w:val="24"/>
        </w:rPr>
        <w:t xml:space="preserve">La prueba </w:t>
      </w:r>
      <w:r w:rsidRPr="00FE17F3">
        <w:rPr>
          <w:rFonts w:ascii="Arial" w:hAnsi="Arial" w:cs="Arial"/>
          <w:b/>
          <w:sz w:val="24"/>
          <w:szCs w:val="24"/>
        </w:rPr>
        <w:t>DOCUMENTAL</w:t>
      </w:r>
      <w:r w:rsidRPr="001042B6">
        <w:rPr>
          <w:rFonts w:ascii="Arial" w:hAnsi="Arial" w:cs="Arial"/>
          <w:sz w:val="24"/>
          <w:szCs w:val="24"/>
        </w:rPr>
        <w:t xml:space="preserve"> ofrecida y admitida a la parte </w:t>
      </w:r>
      <w:r w:rsidRPr="001042B6">
        <w:rPr>
          <w:rFonts w:ascii="Arial" w:hAnsi="Arial" w:cs="Arial"/>
          <w:sz w:val="24"/>
          <w:szCs w:val="24"/>
          <w:u w:val="single"/>
        </w:rPr>
        <w:t>actora</w:t>
      </w:r>
      <w:r w:rsidRPr="001042B6">
        <w:rPr>
          <w:rFonts w:ascii="Arial" w:hAnsi="Arial" w:cs="Arial"/>
          <w:sz w:val="24"/>
          <w:szCs w:val="24"/>
        </w:rPr>
        <w:t xml:space="preserve"> </w:t>
      </w:r>
      <w:r w:rsidR="00082814">
        <w:rPr>
          <w:rFonts w:ascii="Arial" w:hAnsi="Arial" w:cs="Arial"/>
          <w:sz w:val="24"/>
          <w:szCs w:val="24"/>
        </w:rPr>
        <w:t>***** ***** ***** *****</w:t>
      </w:r>
      <w:r w:rsidRPr="002246C1">
        <w:rPr>
          <w:rFonts w:ascii="Arial" w:hAnsi="Arial" w:cs="Arial"/>
          <w:sz w:val="24"/>
          <w:szCs w:val="24"/>
        </w:rPr>
        <w:t>, consiste en</w:t>
      </w:r>
      <w:r>
        <w:rPr>
          <w:rFonts w:ascii="Arial" w:hAnsi="Arial" w:cs="Arial"/>
          <w:sz w:val="24"/>
          <w:szCs w:val="24"/>
        </w:rPr>
        <w:t xml:space="preserve">: </w:t>
      </w:r>
      <w:r>
        <w:rPr>
          <w:rFonts w:ascii="Arial" w:hAnsi="Arial" w:cs="Arial"/>
          <w:b/>
          <w:bCs/>
          <w:sz w:val="24"/>
          <w:szCs w:val="24"/>
        </w:rPr>
        <w:t>1.-</w:t>
      </w:r>
      <w:r w:rsidRPr="00414948">
        <w:rPr>
          <w:rFonts w:ascii="Arial" w:hAnsi="Arial" w:cs="Arial"/>
          <w:sz w:val="24"/>
          <w:szCs w:val="24"/>
        </w:rPr>
        <w:t xml:space="preserve"> </w:t>
      </w:r>
      <w:r w:rsidR="003371DB">
        <w:rPr>
          <w:rFonts w:ascii="Arial" w:hAnsi="Arial" w:cs="Arial"/>
          <w:sz w:val="24"/>
          <w:szCs w:val="24"/>
        </w:rPr>
        <w:t xml:space="preserve">Copia simple </w:t>
      </w:r>
      <w:r>
        <w:rPr>
          <w:rFonts w:ascii="Arial" w:hAnsi="Arial" w:cs="Arial"/>
          <w:sz w:val="24"/>
          <w:szCs w:val="24"/>
        </w:rPr>
        <w:t xml:space="preserve">del acta de infracción con número de folio </w:t>
      </w:r>
      <w:r w:rsidR="00082814">
        <w:rPr>
          <w:rFonts w:ascii="Arial" w:hAnsi="Arial" w:cs="Arial"/>
          <w:sz w:val="24"/>
          <w:szCs w:val="24"/>
        </w:rPr>
        <w:t>*****</w:t>
      </w:r>
      <w:r>
        <w:rPr>
          <w:rFonts w:ascii="Arial" w:hAnsi="Arial" w:cs="Arial"/>
          <w:sz w:val="24"/>
          <w:szCs w:val="24"/>
        </w:rPr>
        <w:t xml:space="preserve"> de fecha </w:t>
      </w:r>
      <w:r w:rsidR="00082814">
        <w:rPr>
          <w:rFonts w:ascii="Arial" w:hAnsi="Arial" w:cs="Arial"/>
          <w:sz w:val="24"/>
          <w:szCs w:val="24"/>
        </w:rPr>
        <w:t>***** de ***** de dos mil veintiuno (**/**/2021)</w:t>
      </w:r>
      <w:r w:rsidR="003371DB">
        <w:rPr>
          <w:rFonts w:ascii="Arial" w:hAnsi="Arial" w:cs="Arial"/>
          <w:sz w:val="24"/>
          <w:szCs w:val="24"/>
        </w:rPr>
        <w:t xml:space="preserve">; </w:t>
      </w:r>
      <w:r w:rsidR="003371DB">
        <w:rPr>
          <w:rFonts w:ascii="Arial" w:hAnsi="Arial" w:cs="Arial"/>
          <w:b/>
          <w:sz w:val="24"/>
          <w:szCs w:val="24"/>
        </w:rPr>
        <w:t xml:space="preserve">2.- </w:t>
      </w:r>
      <w:r w:rsidR="003371DB">
        <w:rPr>
          <w:rFonts w:ascii="Arial" w:hAnsi="Arial" w:cs="Arial"/>
          <w:sz w:val="24"/>
          <w:szCs w:val="24"/>
        </w:rPr>
        <w:t xml:space="preserve">Copia simple de formato de pago expedido con fecha </w:t>
      </w:r>
      <w:r w:rsidR="00082814">
        <w:rPr>
          <w:rFonts w:ascii="Arial" w:hAnsi="Arial" w:cs="Arial"/>
          <w:sz w:val="24"/>
          <w:szCs w:val="24"/>
        </w:rPr>
        <w:t>***** de ***** de dos mil veintiuno (**/**/2021)</w:t>
      </w:r>
      <w:r w:rsidR="003371DB">
        <w:rPr>
          <w:rFonts w:ascii="Arial" w:hAnsi="Arial" w:cs="Arial"/>
          <w:sz w:val="24"/>
          <w:szCs w:val="24"/>
        </w:rPr>
        <w:t xml:space="preserve">, por la Secretaría de Finanzas; </w:t>
      </w:r>
      <w:r w:rsidR="003371DB">
        <w:rPr>
          <w:rFonts w:ascii="Arial" w:hAnsi="Arial" w:cs="Arial"/>
          <w:b/>
          <w:sz w:val="24"/>
          <w:szCs w:val="24"/>
        </w:rPr>
        <w:t xml:space="preserve">3.- </w:t>
      </w:r>
      <w:r w:rsidR="003371DB">
        <w:rPr>
          <w:rFonts w:ascii="Arial" w:hAnsi="Arial" w:cs="Arial"/>
          <w:sz w:val="24"/>
          <w:szCs w:val="24"/>
        </w:rPr>
        <w:t xml:space="preserve">Recibo de pago expedido por BBVA BANCOMER con fecha veintiocho de julio de dos mil veintiuno (28/07/2021); </w:t>
      </w:r>
      <w:r w:rsidR="003371DB">
        <w:rPr>
          <w:rFonts w:ascii="Arial" w:hAnsi="Arial" w:cs="Arial"/>
          <w:b/>
          <w:sz w:val="24"/>
          <w:szCs w:val="24"/>
        </w:rPr>
        <w:t xml:space="preserve">4.- </w:t>
      </w:r>
      <w:r w:rsidR="003371DB">
        <w:rPr>
          <w:rFonts w:ascii="Arial" w:hAnsi="Arial" w:cs="Arial"/>
          <w:sz w:val="24"/>
          <w:szCs w:val="24"/>
        </w:rPr>
        <w:t xml:space="preserve">Copia simple de licencia de conducir expedida por el Ayuntamiento de Cocula, Guerrero, a favor del actor; </w:t>
      </w:r>
      <w:r w:rsidR="003371DB">
        <w:rPr>
          <w:rFonts w:ascii="Arial" w:hAnsi="Arial" w:cs="Arial"/>
          <w:b/>
          <w:sz w:val="24"/>
          <w:szCs w:val="24"/>
        </w:rPr>
        <w:t xml:space="preserve">5.- </w:t>
      </w:r>
      <w:r w:rsidR="003371DB">
        <w:rPr>
          <w:rFonts w:ascii="Arial" w:hAnsi="Arial" w:cs="Arial"/>
          <w:sz w:val="24"/>
          <w:szCs w:val="24"/>
        </w:rPr>
        <w:t xml:space="preserve">Copia simple de </w:t>
      </w:r>
      <w:r w:rsidR="003371DB">
        <w:rPr>
          <w:rFonts w:ascii="Arial" w:hAnsi="Arial" w:cs="Arial"/>
          <w:sz w:val="24"/>
          <w:szCs w:val="24"/>
        </w:rPr>
        <w:lastRenderedPageBreak/>
        <w:t xml:space="preserve">credencial para votar con fotografía, expedida por el Instituto Nacional Electoral a favor del actor. </w:t>
      </w:r>
    </w:p>
    <w:p w14:paraId="0E30331D" w14:textId="77777777" w:rsidR="00CB5858" w:rsidRDefault="00CB5858" w:rsidP="00CB585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046047">
        <w:rPr>
          <w:rFonts w:ascii="Arial" w:hAnsi="Arial" w:cs="Arial"/>
          <w:b/>
          <w:bCs/>
          <w:sz w:val="24"/>
          <w:szCs w:val="24"/>
        </w:rPr>
        <w:t>autoridad demanda</w:t>
      </w:r>
      <w:r>
        <w:rPr>
          <w:rFonts w:ascii="Arial" w:hAnsi="Arial" w:cs="Arial"/>
          <w:b/>
          <w:bCs/>
          <w:sz w:val="24"/>
          <w:szCs w:val="24"/>
        </w:rPr>
        <w:t>da</w:t>
      </w:r>
      <w:r>
        <w:rPr>
          <w:rFonts w:ascii="Arial" w:hAnsi="Arial" w:cs="Arial"/>
          <w:sz w:val="24"/>
          <w:szCs w:val="24"/>
        </w:rPr>
        <w:t xml:space="preserve"> </w:t>
      </w:r>
      <w:r w:rsidR="003371DB">
        <w:rPr>
          <w:rFonts w:ascii="Arial" w:hAnsi="Arial" w:cs="Arial"/>
          <w:sz w:val="24"/>
          <w:szCs w:val="24"/>
        </w:rPr>
        <w:t xml:space="preserve">MARÍA DEL CARMEN SANTOS MOLINA, Policía Vial Estatal, perteneciente a la Dirección General de la Policía Vial Estatal, </w:t>
      </w:r>
      <w:r w:rsidR="00C976D8" w:rsidRPr="00C976D8">
        <w:rPr>
          <w:rFonts w:ascii="Arial" w:hAnsi="Arial" w:cs="Arial"/>
          <w:sz w:val="24"/>
          <w:szCs w:val="24"/>
        </w:rPr>
        <w:t xml:space="preserve">no ofreció prueba </w:t>
      </w:r>
      <w:r w:rsidRPr="00C976D8">
        <w:rPr>
          <w:rFonts w:ascii="Arial" w:hAnsi="Arial" w:cs="Arial"/>
          <w:sz w:val="24"/>
          <w:szCs w:val="24"/>
        </w:rPr>
        <w:t>DOCUMENTAL</w:t>
      </w:r>
      <w:r w:rsidR="00C976D8" w:rsidRPr="00C976D8">
        <w:rPr>
          <w:rFonts w:ascii="Arial" w:hAnsi="Arial" w:cs="Arial"/>
          <w:sz w:val="24"/>
          <w:szCs w:val="24"/>
        </w:rPr>
        <w:t xml:space="preserve"> alguna.</w:t>
      </w:r>
      <w:r>
        <w:rPr>
          <w:rFonts w:ascii="Arial" w:hAnsi="Arial" w:cs="Arial"/>
          <w:sz w:val="24"/>
          <w:szCs w:val="24"/>
        </w:rPr>
        <w:t xml:space="preserve"> </w:t>
      </w:r>
    </w:p>
    <w:p w14:paraId="6A259256" w14:textId="71587EAD" w:rsidR="003371DB" w:rsidRDefault="003371DB" w:rsidP="00CB5858">
      <w:pPr>
        <w:spacing w:line="360" w:lineRule="auto"/>
        <w:ind w:firstLine="708"/>
        <w:jc w:val="both"/>
        <w:rPr>
          <w:rFonts w:ascii="Arial" w:hAnsi="Arial" w:cs="Arial"/>
          <w:sz w:val="24"/>
          <w:szCs w:val="24"/>
        </w:rPr>
      </w:pPr>
      <w:r>
        <w:rPr>
          <w:rFonts w:ascii="Arial" w:hAnsi="Arial" w:cs="Arial"/>
          <w:sz w:val="24"/>
          <w:szCs w:val="24"/>
        </w:rPr>
        <w:t xml:space="preserve">En cuanto a la autoridad demandada </w:t>
      </w:r>
      <w:proofErr w:type="gramStart"/>
      <w:r>
        <w:rPr>
          <w:rFonts w:ascii="Arial" w:hAnsi="Arial" w:cs="Arial"/>
          <w:sz w:val="24"/>
          <w:szCs w:val="24"/>
        </w:rPr>
        <w:t>Director</w:t>
      </w:r>
      <w:proofErr w:type="gramEnd"/>
      <w:r>
        <w:rPr>
          <w:rFonts w:ascii="Arial" w:hAnsi="Arial" w:cs="Arial"/>
          <w:sz w:val="24"/>
          <w:szCs w:val="24"/>
        </w:rPr>
        <w:t xml:space="preserve"> de Ingresos y Recaudación de la Secretaría de Finanzas del Poder Ejecutivo del Estado de Oaxaca</w:t>
      </w:r>
      <w:r w:rsidR="00661839">
        <w:rPr>
          <w:rFonts w:ascii="Arial" w:hAnsi="Arial" w:cs="Arial"/>
          <w:sz w:val="24"/>
          <w:szCs w:val="24"/>
        </w:rPr>
        <w:t xml:space="preserve">, ofreció la </w:t>
      </w:r>
      <w:r w:rsidR="00661839" w:rsidRPr="008233F7">
        <w:rPr>
          <w:rFonts w:ascii="Arial" w:hAnsi="Arial" w:cs="Arial"/>
          <w:b/>
          <w:sz w:val="24"/>
          <w:szCs w:val="24"/>
        </w:rPr>
        <w:t>DOCUMENTAL</w:t>
      </w:r>
      <w:r w:rsidR="00661839">
        <w:rPr>
          <w:rFonts w:ascii="Arial" w:hAnsi="Arial" w:cs="Arial"/>
          <w:sz w:val="24"/>
          <w:szCs w:val="24"/>
        </w:rPr>
        <w:t xml:space="preserve"> consistente en:</w:t>
      </w:r>
      <w:r w:rsidR="00661839" w:rsidRPr="00661839">
        <w:rPr>
          <w:rFonts w:ascii="Arial" w:hAnsi="Arial" w:cs="Arial"/>
          <w:b/>
          <w:sz w:val="24"/>
          <w:szCs w:val="24"/>
        </w:rPr>
        <w:t xml:space="preserve"> 1.-</w:t>
      </w:r>
      <w:r w:rsidR="00661839">
        <w:rPr>
          <w:rFonts w:ascii="Arial" w:hAnsi="Arial" w:cs="Arial"/>
          <w:sz w:val="24"/>
          <w:szCs w:val="24"/>
        </w:rPr>
        <w:t xml:space="preserve"> Copia certificada de formato de pago con número de folio </w:t>
      </w:r>
      <w:r w:rsidR="00082814">
        <w:rPr>
          <w:rFonts w:ascii="Arial" w:hAnsi="Arial" w:cs="Arial"/>
          <w:sz w:val="24"/>
          <w:szCs w:val="24"/>
        </w:rPr>
        <w:t>**********</w:t>
      </w:r>
      <w:r w:rsidR="00661839">
        <w:rPr>
          <w:rFonts w:ascii="Arial" w:hAnsi="Arial" w:cs="Arial"/>
          <w:sz w:val="24"/>
          <w:szCs w:val="24"/>
        </w:rPr>
        <w:t xml:space="preserve">, expedido con fecha </w:t>
      </w:r>
      <w:r w:rsidR="00082814">
        <w:rPr>
          <w:rFonts w:ascii="Arial" w:hAnsi="Arial" w:cs="Arial"/>
          <w:sz w:val="24"/>
          <w:szCs w:val="24"/>
        </w:rPr>
        <w:t>***** de ***** de dos mil veintiuno (**/**/2021)</w:t>
      </w:r>
      <w:r w:rsidR="00661839">
        <w:rPr>
          <w:rFonts w:ascii="Arial" w:hAnsi="Arial" w:cs="Arial"/>
          <w:sz w:val="24"/>
          <w:szCs w:val="24"/>
        </w:rPr>
        <w:t xml:space="preserve">, por la Secretaría de Finanzas del Gobierno del Estado de Oaxaca. </w:t>
      </w:r>
    </w:p>
    <w:p w14:paraId="3E6BCCED" w14:textId="77777777" w:rsidR="00CB5858" w:rsidRDefault="00661839" w:rsidP="000E502A">
      <w:pPr>
        <w:spacing w:line="360" w:lineRule="auto"/>
        <w:ind w:firstLine="708"/>
        <w:jc w:val="both"/>
        <w:rPr>
          <w:rFonts w:ascii="Arial" w:hAnsi="Arial" w:cs="Arial"/>
          <w:sz w:val="24"/>
          <w:szCs w:val="24"/>
        </w:rPr>
      </w:pPr>
      <w:r w:rsidRPr="000E502A">
        <w:rPr>
          <w:rFonts w:ascii="Arial" w:hAnsi="Arial" w:cs="Arial"/>
          <w:sz w:val="24"/>
          <w:szCs w:val="24"/>
        </w:rPr>
        <w:t>Las copias simples que fueron</w:t>
      </w:r>
      <w:r w:rsidR="00CB5858" w:rsidRPr="000E502A">
        <w:rPr>
          <w:rFonts w:ascii="Arial" w:hAnsi="Arial" w:cs="Arial"/>
          <w:sz w:val="24"/>
          <w:szCs w:val="24"/>
        </w:rPr>
        <w:t xml:space="preserve"> remitida</w:t>
      </w:r>
      <w:r w:rsidRPr="000E502A">
        <w:rPr>
          <w:rFonts w:ascii="Arial" w:hAnsi="Arial" w:cs="Arial"/>
          <w:sz w:val="24"/>
          <w:szCs w:val="24"/>
        </w:rPr>
        <w:t>s</w:t>
      </w:r>
      <w:r w:rsidR="00CB5858" w:rsidRPr="000E502A">
        <w:rPr>
          <w:rFonts w:ascii="Arial" w:hAnsi="Arial" w:cs="Arial"/>
          <w:sz w:val="24"/>
          <w:szCs w:val="24"/>
        </w:rPr>
        <w:t xml:space="preserve"> por la parte actora, se le otorga </w:t>
      </w:r>
      <w:r w:rsidR="00CB5858" w:rsidRPr="000E502A">
        <w:rPr>
          <w:rFonts w:ascii="Arial" w:hAnsi="Arial" w:cs="Arial"/>
          <w:b/>
          <w:sz w:val="24"/>
          <w:szCs w:val="24"/>
        </w:rPr>
        <w:t>pleno valor probatorio</w:t>
      </w:r>
      <w:r w:rsidR="008233F7" w:rsidRPr="000E502A">
        <w:rPr>
          <w:rFonts w:ascii="Arial" w:hAnsi="Arial" w:cs="Arial"/>
          <w:b/>
          <w:sz w:val="24"/>
          <w:szCs w:val="24"/>
        </w:rPr>
        <w:t xml:space="preserve"> indiciario</w:t>
      </w:r>
      <w:r w:rsidR="00CB5858" w:rsidRPr="000E502A">
        <w:rPr>
          <w:rFonts w:ascii="Arial" w:hAnsi="Arial" w:cs="Arial"/>
          <w:sz w:val="24"/>
          <w:szCs w:val="24"/>
        </w:rPr>
        <w:t>, por</w:t>
      </w:r>
      <w:r w:rsidR="000E502A" w:rsidRPr="000E502A">
        <w:rPr>
          <w:rFonts w:ascii="Arial" w:hAnsi="Arial" w:cs="Arial"/>
          <w:sz w:val="24"/>
          <w:szCs w:val="24"/>
        </w:rPr>
        <w:t>que todas se encuentran concatenadas con la copia certificada remitida por el Director de lo Contencioso de la Procuraduría Fiscal de la Secretaria de Finanzas, pues en dicho documento se advierte el folio del acta de infracción, así como el monto pagado por el actor y la fecha de pago, datos coincidentes con los plasmados en los documentos que en copia simple remitió el actor, de ahí que no se trate de documentos aislados, y el valor otorgado.</w:t>
      </w:r>
      <w:r w:rsidR="00A015E0" w:rsidRPr="000E502A">
        <w:rPr>
          <w:rFonts w:ascii="Arial" w:hAnsi="Arial" w:cs="Arial"/>
          <w:sz w:val="24"/>
          <w:szCs w:val="24"/>
        </w:rPr>
        <w:t xml:space="preserve"> Sirve de apoyo a lo anterior, el criterio sustentado por la Suprema Corte de Justicia de la Nación, con datos de identificación: Semanario Judicial</w:t>
      </w:r>
      <w:r w:rsidR="00A015E0">
        <w:rPr>
          <w:rFonts w:ascii="Arial" w:hAnsi="Arial" w:cs="Arial"/>
          <w:sz w:val="24"/>
          <w:szCs w:val="24"/>
        </w:rPr>
        <w:t xml:space="preserve"> de la Federación, Tomo V, Segunda Parte-2 </w:t>
      </w:r>
      <w:proofErr w:type="gramStart"/>
      <w:r w:rsidR="00A015E0">
        <w:rPr>
          <w:rFonts w:ascii="Arial" w:hAnsi="Arial" w:cs="Arial"/>
          <w:sz w:val="24"/>
          <w:szCs w:val="24"/>
        </w:rPr>
        <w:t>Enero</w:t>
      </w:r>
      <w:proofErr w:type="gramEnd"/>
      <w:r w:rsidR="00A015E0">
        <w:rPr>
          <w:rFonts w:ascii="Arial" w:hAnsi="Arial" w:cs="Arial"/>
          <w:sz w:val="24"/>
          <w:szCs w:val="24"/>
        </w:rPr>
        <w:t>-Junio de 1990, Octava época, pág. 677, registro 226451 Jurisprudencia Civil, Común, Tribunales Colegiados de Circuito, y de rubro: “</w:t>
      </w:r>
      <w:r w:rsidR="00A015E0" w:rsidRPr="003D7FBC">
        <w:rPr>
          <w:rFonts w:ascii="Arial" w:hAnsi="Arial" w:cs="Arial"/>
          <w:i/>
          <w:sz w:val="24"/>
          <w:szCs w:val="24"/>
        </w:rPr>
        <w:t>COPIAS FOTOSTATICAS SIMPLES, CARECEN DE VALOR PROBATORIO SI NO SE ENCUENTRAN ADMINICULADAS CON ALGUNA OTRA PRUEBA.”</w:t>
      </w:r>
    </w:p>
    <w:p w14:paraId="48A17837" w14:textId="77777777" w:rsidR="00661839" w:rsidRDefault="00661839" w:rsidP="00CB5858">
      <w:pPr>
        <w:spacing w:line="360" w:lineRule="auto"/>
        <w:ind w:firstLine="708"/>
        <w:jc w:val="both"/>
        <w:rPr>
          <w:rFonts w:ascii="Arial" w:hAnsi="Arial" w:cs="Arial"/>
          <w:sz w:val="24"/>
          <w:szCs w:val="24"/>
        </w:rPr>
      </w:pPr>
      <w:r>
        <w:rPr>
          <w:rFonts w:ascii="Arial" w:hAnsi="Arial" w:cs="Arial"/>
          <w:sz w:val="24"/>
          <w:szCs w:val="24"/>
        </w:rPr>
        <w:t xml:space="preserve">Y en cuanto la copia certificada ofrecida por el Director de lo Contencioso de la Procuraduría Fiscal dependiente de la Subsecretaría de Ingresos de </w:t>
      </w:r>
      <w:r w:rsidRPr="000E502A">
        <w:rPr>
          <w:rFonts w:ascii="Arial" w:hAnsi="Arial" w:cs="Arial"/>
          <w:sz w:val="24"/>
          <w:szCs w:val="24"/>
        </w:rPr>
        <w:t>la Secretaría de Finanzas del Poder Ejecutivo del Estado de Oaxaca</w:t>
      </w:r>
      <w:r w:rsidR="00A015E0" w:rsidRPr="000E502A">
        <w:rPr>
          <w:rFonts w:ascii="Arial" w:hAnsi="Arial" w:cs="Arial"/>
          <w:sz w:val="24"/>
          <w:szCs w:val="24"/>
        </w:rPr>
        <w:t xml:space="preserve">, se le concede </w:t>
      </w:r>
      <w:r w:rsidR="00A015E0" w:rsidRPr="000E502A">
        <w:rPr>
          <w:rFonts w:ascii="Arial" w:hAnsi="Arial" w:cs="Arial"/>
          <w:b/>
          <w:sz w:val="24"/>
          <w:szCs w:val="24"/>
        </w:rPr>
        <w:t>valor probatorio pleno</w:t>
      </w:r>
      <w:r w:rsidR="00A015E0" w:rsidRPr="000E502A">
        <w:rPr>
          <w:rFonts w:ascii="Arial" w:hAnsi="Arial" w:cs="Arial"/>
          <w:sz w:val="24"/>
          <w:szCs w:val="24"/>
        </w:rPr>
        <w:t xml:space="preserve">, pues fue certificada por una persona con plenas facultades para ello, como es la Directora de Ingresos y Recaudación de la Secretaría de Finanzas del Poder Ejecutivo del esta de Oaxaca, quien actúo de conformidad con lo dispuesto en el artículo </w:t>
      </w:r>
      <w:r w:rsidR="006C2D47" w:rsidRPr="000E502A">
        <w:rPr>
          <w:rFonts w:ascii="Arial" w:hAnsi="Arial" w:cs="Arial"/>
          <w:sz w:val="24"/>
          <w:szCs w:val="24"/>
        </w:rPr>
        <w:t>16</w:t>
      </w:r>
      <w:r w:rsidR="00A015E0" w:rsidRPr="000E502A">
        <w:rPr>
          <w:rFonts w:ascii="Arial" w:hAnsi="Arial" w:cs="Arial"/>
          <w:sz w:val="24"/>
          <w:szCs w:val="24"/>
        </w:rPr>
        <w:t xml:space="preserve"> fracción </w:t>
      </w:r>
      <w:r w:rsidR="006C2D47" w:rsidRPr="000E502A">
        <w:rPr>
          <w:rFonts w:ascii="Arial" w:hAnsi="Arial" w:cs="Arial"/>
          <w:sz w:val="24"/>
          <w:szCs w:val="24"/>
        </w:rPr>
        <w:t>VIII</w:t>
      </w:r>
      <w:r w:rsidR="00A015E0" w:rsidRPr="000E502A">
        <w:rPr>
          <w:rFonts w:ascii="Arial" w:hAnsi="Arial" w:cs="Arial"/>
          <w:sz w:val="24"/>
          <w:szCs w:val="24"/>
        </w:rPr>
        <w:t xml:space="preserve">, del Reglamento Interno de la Secretaría de </w:t>
      </w:r>
      <w:r w:rsidR="006C2D47" w:rsidRPr="000E502A">
        <w:rPr>
          <w:rFonts w:ascii="Arial" w:hAnsi="Arial" w:cs="Arial"/>
          <w:sz w:val="24"/>
          <w:szCs w:val="24"/>
        </w:rPr>
        <w:t xml:space="preserve">Finanzas </w:t>
      </w:r>
      <w:r w:rsidR="00A015E0" w:rsidRPr="000E502A">
        <w:rPr>
          <w:rFonts w:ascii="Arial" w:hAnsi="Arial" w:cs="Arial"/>
          <w:sz w:val="24"/>
          <w:szCs w:val="24"/>
        </w:rPr>
        <w:t>de</w:t>
      </w:r>
      <w:r w:rsidR="006C2D47" w:rsidRPr="000E502A">
        <w:rPr>
          <w:rFonts w:ascii="Arial" w:hAnsi="Arial" w:cs="Arial"/>
          <w:sz w:val="24"/>
          <w:szCs w:val="24"/>
        </w:rPr>
        <w:t>l</w:t>
      </w:r>
      <w:r w:rsidR="00A015E0" w:rsidRPr="000E502A">
        <w:rPr>
          <w:rFonts w:ascii="Arial" w:hAnsi="Arial" w:cs="Arial"/>
          <w:sz w:val="24"/>
          <w:szCs w:val="24"/>
        </w:rPr>
        <w:t xml:space="preserve"> Poder Ejecutivo del Estado, de ahí el valor otorgado. Sirve de apoyo a lo anterior, la Jurisprudencia sustentada por la Suprema Corte de Justicia de la Nación bajo los datos de identificación siguientes: Gaceta del Semanario Judicial de la Federación, Libro 27, </w:t>
      </w:r>
      <w:proofErr w:type="gramStart"/>
      <w:r w:rsidR="00A015E0" w:rsidRPr="000E502A">
        <w:rPr>
          <w:rFonts w:ascii="Arial" w:hAnsi="Arial" w:cs="Arial"/>
          <w:sz w:val="24"/>
          <w:szCs w:val="24"/>
        </w:rPr>
        <w:t>Febrero</w:t>
      </w:r>
      <w:proofErr w:type="gramEnd"/>
      <w:r w:rsidR="00A015E0" w:rsidRPr="000E502A">
        <w:rPr>
          <w:rFonts w:ascii="Arial" w:hAnsi="Arial" w:cs="Arial"/>
          <w:sz w:val="24"/>
          <w:szCs w:val="24"/>
        </w:rPr>
        <w:t xml:space="preserve"> de 2016, Tomo I, Décima Época, pág. 873, </w:t>
      </w:r>
      <w:r w:rsidR="00A015E0" w:rsidRPr="000E502A">
        <w:rPr>
          <w:rFonts w:ascii="Arial" w:hAnsi="Arial" w:cs="Arial"/>
          <w:sz w:val="24"/>
          <w:szCs w:val="24"/>
        </w:rPr>
        <w:lastRenderedPageBreak/>
        <w:t>Número de registro 2010988, Jurisprudencia (Común, Civil) Segunda Sala y bajo el rubro: “</w:t>
      </w:r>
      <w:r w:rsidR="00A015E0" w:rsidRPr="000E502A">
        <w:rPr>
          <w:rFonts w:ascii="Arial" w:hAnsi="Arial" w:cs="Arial"/>
          <w:i/>
          <w:sz w:val="24"/>
          <w:szCs w:val="24"/>
        </w:rPr>
        <w:t>CERTIFICACIÓN DE COPIAS FOTOSTÁTICAS. ALCANCE DE LA EXPRESIÓN</w:t>
      </w:r>
      <w:r w:rsidR="00A015E0" w:rsidRPr="000E502A">
        <w:rPr>
          <w:rFonts w:ascii="Arial" w:hAnsi="Arial" w:cs="Arial"/>
          <w:sz w:val="24"/>
          <w:szCs w:val="24"/>
        </w:rPr>
        <w:t xml:space="preserve"> “</w:t>
      </w:r>
      <w:r w:rsidR="00A015E0" w:rsidRPr="000E502A">
        <w:rPr>
          <w:rFonts w:ascii="Arial" w:hAnsi="Arial" w:cs="Arial"/>
          <w:i/>
          <w:sz w:val="24"/>
          <w:szCs w:val="24"/>
        </w:rPr>
        <w:t>QUE CORRESPONDE A LO REPRESENTADO EN ELLAS”, CONTENIDA EN EL ARTÍCULO 217</w:t>
      </w:r>
      <w:r w:rsidR="00A015E0" w:rsidRPr="00A31E74">
        <w:rPr>
          <w:rFonts w:ascii="Arial" w:hAnsi="Arial" w:cs="Arial"/>
          <w:i/>
          <w:sz w:val="24"/>
          <w:szCs w:val="24"/>
        </w:rPr>
        <w:t xml:space="preserve"> DEL CÓDIGO FEDERAL DE PROCEDIMIENTOS CIVILES, TRATÁNDOSE DE LA </w:t>
      </w:r>
      <w:r w:rsidR="00A015E0" w:rsidRPr="00974CB3">
        <w:rPr>
          <w:rFonts w:ascii="Arial" w:hAnsi="Arial" w:cs="Arial"/>
          <w:i/>
          <w:sz w:val="24"/>
          <w:szCs w:val="24"/>
        </w:rPr>
        <w:t>EMITIDA POR AUTORIDADES ADMINISTRATIVAS EN EJERCICIO DE SUS FUNCIONES.</w:t>
      </w:r>
      <w:r w:rsidR="00A015E0" w:rsidRPr="00974CB3">
        <w:rPr>
          <w:rFonts w:ascii="Arial" w:hAnsi="Arial" w:cs="Arial"/>
          <w:sz w:val="24"/>
          <w:szCs w:val="24"/>
        </w:rPr>
        <w:t>”</w:t>
      </w:r>
    </w:p>
    <w:p w14:paraId="758DA0D5" w14:textId="77777777" w:rsidR="00CB5858" w:rsidRPr="001042B6" w:rsidRDefault="00CB5858" w:rsidP="00CB5858">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Pr>
          <w:rFonts w:ascii="Arial" w:hAnsi="Arial" w:cs="Arial"/>
          <w:sz w:val="24"/>
          <w:szCs w:val="24"/>
        </w:rPr>
        <w:t>e el citado artículo 203 fracciones</w:t>
      </w:r>
      <w:r w:rsidRPr="001042B6">
        <w:rPr>
          <w:rFonts w:ascii="Arial" w:hAnsi="Arial" w:cs="Arial"/>
          <w:sz w:val="24"/>
          <w:szCs w:val="24"/>
        </w:rPr>
        <w:t xml:space="preserve"> I</w:t>
      </w:r>
      <w:r>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55FF6D3" w14:textId="77777777" w:rsidR="00CB5858" w:rsidRPr="001042B6" w:rsidRDefault="00CB5858" w:rsidP="00CB585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w:t>
      </w:r>
      <w:r w:rsidRPr="003912F5">
        <w:rPr>
          <w:rFonts w:ascii="Arial" w:hAnsi="Arial" w:cs="Arial"/>
          <w:sz w:val="24"/>
          <w:szCs w:val="24"/>
        </w:rPr>
        <w:t xml:space="preserve">INSTRUMENTAL DE ACTUACIONES, ofrecida </w:t>
      </w:r>
      <w:r>
        <w:rPr>
          <w:rFonts w:ascii="Arial" w:hAnsi="Arial" w:cs="Arial"/>
          <w:sz w:val="24"/>
          <w:szCs w:val="24"/>
        </w:rPr>
        <w:t xml:space="preserve">por la parte actora y </w:t>
      </w:r>
      <w:r w:rsidRPr="003912F5">
        <w:rPr>
          <w:rFonts w:ascii="Arial" w:hAnsi="Arial" w:cs="Arial"/>
          <w:sz w:val="24"/>
          <w:szCs w:val="24"/>
        </w:rPr>
        <w:t>por</w:t>
      </w:r>
      <w:r>
        <w:rPr>
          <w:rFonts w:ascii="Arial" w:hAnsi="Arial" w:cs="Arial"/>
          <w:sz w:val="24"/>
          <w:szCs w:val="24"/>
        </w:rPr>
        <w:t xml:space="preserve"> la</w:t>
      </w:r>
      <w:r w:rsidR="006C2D47">
        <w:rPr>
          <w:rFonts w:ascii="Arial" w:hAnsi="Arial" w:cs="Arial"/>
          <w:sz w:val="24"/>
          <w:szCs w:val="24"/>
        </w:rPr>
        <w:t>s</w:t>
      </w:r>
      <w:r>
        <w:rPr>
          <w:rFonts w:ascii="Arial" w:hAnsi="Arial" w:cs="Arial"/>
          <w:sz w:val="24"/>
          <w:szCs w:val="24"/>
        </w:rPr>
        <w:t xml:space="preserve"> autoridad</w:t>
      </w:r>
      <w:r w:rsidR="006C2D47">
        <w:rPr>
          <w:rFonts w:ascii="Arial" w:hAnsi="Arial" w:cs="Arial"/>
          <w:sz w:val="24"/>
          <w:szCs w:val="24"/>
        </w:rPr>
        <w:t>es</w:t>
      </w:r>
      <w:r>
        <w:rPr>
          <w:rFonts w:ascii="Arial" w:hAnsi="Arial" w:cs="Arial"/>
          <w:sz w:val="24"/>
          <w:szCs w:val="24"/>
        </w:rPr>
        <w:t xml:space="preserve"> demandada</w:t>
      </w:r>
      <w:r w:rsidR="006C2D47">
        <w:rPr>
          <w:rFonts w:ascii="Arial" w:hAnsi="Arial" w:cs="Arial"/>
          <w:sz w:val="24"/>
          <w:szCs w:val="24"/>
        </w:rPr>
        <w:t>s</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5D8CE8C6" w14:textId="77777777" w:rsidR="00CB5858" w:rsidRPr="001042B6" w:rsidRDefault="00CB5858" w:rsidP="00CB5858">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Pr>
          <w:rFonts w:ascii="Arial" w:hAnsi="Arial" w:cs="Arial"/>
          <w:sz w:val="24"/>
          <w:szCs w:val="24"/>
        </w:rPr>
        <w:t>Y HUMANA también ofrecida por la parte actora y la</w:t>
      </w:r>
      <w:r w:rsidR="006C2D47">
        <w:rPr>
          <w:rFonts w:ascii="Arial" w:hAnsi="Arial" w:cs="Arial"/>
          <w:sz w:val="24"/>
          <w:szCs w:val="24"/>
        </w:rPr>
        <w:t>s</w:t>
      </w:r>
      <w:r>
        <w:rPr>
          <w:rFonts w:ascii="Arial" w:hAnsi="Arial" w:cs="Arial"/>
          <w:sz w:val="24"/>
          <w:szCs w:val="24"/>
        </w:rPr>
        <w:t xml:space="preserve"> autoridad</w:t>
      </w:r>
      <w:r w:rsidR="006C2D47">
        <w:rPr>
          <w:rFonts w:ascii="Arial" w:hAnsi="Arial" w:cs="Arial"/>
          <w:sz w:val="24"/>
          <w:szCs w:val="24"/>
        </w:rPr>
        <w:t>es</w:t>
      </w:r>
      <w:r>
        <w:rPr>
          <w:rFonts w:ascii="Arial" w:hAnsi="Arial" w:cs="Arial"/>
          <w:sz w:val="24"/>
          <w:szCs w:val="24"/>
        </w:rPr>
        <w:t xml:space="preserve"> demandada</w:t>
      </w:r>
      <w:r w:rsidR="006C2D47">
        <w:rPr>
          <w:rFonts w:ascii="Arial" w:hAnsi="Arial" w:cs="Arial"/>
          <w:sz w:val="24"/>
          <w:szCs w:val="24"/>
        </w:rPr>
        <w:t>s</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que,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Pr>
          <w:rFonts w:ascii="Arial" w:hAnsi="Arial" w:cs="Arial"/>
          <w:sz w:val="24"/>
          <w:szCs w:val="24"/>
        </w:rPr>
        <w:t xml:space="preserve">- - - - - - - - - - - - - - - - - - - - - - - - - - - - - - - - - - - - - - - - - - - - - </w:t>
      </w:r>
    </w:p>
    <w:p w14:paraId="01CAD1E5" w14:textId="77777777" w:rsidR="00CB5858" w:rsidRPr="001042B6" w:rsidRDefault="00CB5858" w:rsidP="00CB5858">
      <w:pPr>
        <w:tabs>
          <w:tab w:val="center" w:pos="4574"/>
        </w:tabs>
        <w:spacing w:line="360" w:lineRule="auto"/>
        <w:ind w:firstLine="708"/>
        <w:jc w:val="both"/>
        <w:rPr>
          <w:rFonts w:cs="Arial"/>
          <w:sz w:val="24"/>
        </w:rPr>
      </w:pPr>
      <w:proofErr w:type="gramStart"/>
      <w:r>
        <w:rPr>
          <w:rFonts w:ascii="Arial" w:hAnsi="Arial" w:cs="Arial"/>
          <w:b/>
          <w:sz w:val="24"/>
          <w:szCs w:val="24"/>
        </w:rPr>
        <w:t>CUARTO</w:t>
      </w:r>
      <w:r w:rsidRPr="001042B6">
        <w:rPr>
          <w:rFonts w:ascii="Arial" w:hAnsi="Arial" w:cs="Arial"/>
          <w:b/>
          <w:sz w:val="24"/>
          <w:szCs w:val="24"/>
        </w:rPr>
        <w:t>.-</w:t>
      </w:r>
      <w:proofErr w:type="gramEnd"/>
      <w:r>
        <w:rPr>
          <w:rFonts w:ascii="Arial" w:hAnsi="Arial" w:cs="Arial"/>
          <w:b/>
          <w:sz w:val="24"/>
          <w:szCs w:val="24"/>
        </w:rPr>
        <w:t xml:space="preserve"> AGRAVIOS.-</w:t>
      </w:r>
      <w:r w:rsidRPr="001042B6">
        <w:rPr>
          <w:rFonts w:ascii="Arial" w:hAnsi="Arial" w:cs="Arial"/>
          <w:b/>
          <w:sz w:val="24"/>
          <w:szCs w:val="24"/>
        </w:rPr>
        <w:t xml:space="preserve"> </w:t>
      </w:r>
      <w:r>
        <w:rPr>
          <w:rFonts w:ascii="Arial" w:hAnsi="Arial" w:cs="Arial"/>
          <w:sz w:val="24"/>
        </w:rPr>
        <w:t>Esta</w:t>
      </w:r>
      <w:r w:rsidRPr="001042B6">
        <w:rPr>
          <w:rFonts w:ascii="Arial" w:hAnsi="Arial" w:cs="Arial"/>
          <w:sz w:val="24"/>
        </w:rPr>
        <w:t xml:space="preserve"> Juzgador</w:t>
      </w:r>
      <w:r>
        <w:rPr>
          <w:rFonts w:ascii="Arial" w:hAnsi="Arial" w:cs="Arial"/>
          <w:sz w:val="24"/>
        </w:rPr>
        <w:t>a</w:t>
      </w:r>
      <w:r w:rsidRPr="001042B6">
        <w:rPr>
          <w:rFonts w:ascii="Arial" w:hAnsi="Arial" w:cs="Arial"/>
          <w:sz w:val="24"/>
        </w:rPr>
        <w:t xml:space="preserve"> no realiza la transcripción</w:t>
      </w:r>
      <w:r>
        <w:rPr>
          <w:rFonts w:ascii="Arial" w:hAnsi="Arial" w:cs="Arial"/>
          <w:sz w:val="24"/>
        </w:rPr>
        <w:t xml:space="preserve"> de los agravios vertidos por la parte actora</w:t>
      </w:r>
      <w:r w:rsidRPr="001042B6">
        <w:rPr>
          <w:rFonts w:ascii="Arial" w:hAnsi="Arial" w:cs="Arial"/>
          <w:sz w:val="24"/>
        </w:rPr>
        <w:t xml:space="preserve">,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5CE2E920" w14:textId="77777777" w:rsidR="00CB5858" w:rsidRDefault="00CB5858" w:rsidP="00CB5858">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w:t>
      </w:r>
      <w:r w:rsidRPr="001042B6">
        <w:rPr>
          <w:rFonts w:ascii="Arial" w:hAnsi="Arial" w:cs="Arial"/>
          <w:sz w:val="24"/>
          <w:szCs w:val="24"/>
        </w:rPr>
        <w:lastRenderedPageBreak/>
        <w:t xml:space="preserve">un impedimento para resolver el fondo del asunto, que obliga a declarar el sobreseimiento, tal y como se establece en los artículos 161 y 162, de la Ley de Procedimiento y Justicia Administrativa para el Estado de Oaxaca. </w:t>
      </w:r>
    </w:p>
    <w:p w14:paraId="08164D8B" w14:textId="25E62D1D" w:rsidR="00293EC0" w:rsidRDefault="00CB5858" w:rsidP="00293EC0">
      <w:pPr>
        <w:tabs>
          <w:tab w:val="center" w:pos="4574"/>
        </w:tabs>
        <w:spacing w:line="360" w:lineRule="auto"/>
        <w:ind w:firstLine="708"/>
        <w:jc w:val="both"/>
        <w:rPr>
          <w:rFonts w:ascii="Arial" w:hAnsi="Arial" w:cs="Arial"/>
          <w:sz w:val="24"/>
          <w:szCs w:val="24"/>
          <w:highlight w:val="yellow"/>
        </w:rPr>
      </w:pPr>
      <w:r w:rsidRPr="00F662A2">
        <w:rPr>
          <w:rFonts w:ascii="Arial" w:hAnsi="Arial" w:cs="Arial"/>
          <w:sz w:val="24"/>
          <w:szCs w:val="24"/>
        </w:rPr>
        <w:t>La</w:t>
      </w:r>
      <w:r w:rsidR="006C2D47">
        <w:rPr>
          <w:rFonts w:ascii="Arial" w:hAnsi="Arial" w:cs="Arial"/>
          <w:sz w:val="24"/>
          <w:szCs w:val="24"/>
        </w:rPr>
        <w:t>s</w:t>
      </w:r>
      <w:r w:rsidRPr="00F662A2">
        <w:rPr>
          <w:rFonts w:ascii="Arial" w:hAnsi="Arial" w:cs="Arial"/>
          <w:sz w:val="24"/>
          <w:szCs w:val="24"/>
        </w:rPr>
        <w:t xml:space="preserve"> </w:t>
      </w:r>
      <w:r w:rsidRPr="00A85E48">
        <w:rPr>
          <w:rFonts w:ascii="Arial" w:hAnsi="Arial" w:cs="Arial"/>
          <w:sz w:val="24"/>
          <w:szCs w:val="24"/>
        </w:rPr>
        <w:t>autoridad demandad</w:t>
      </w:r>
      <w:r w:rsidRPr="00FF2B52">
        <w:rPr>
          <w:rFonts w:ascii="Arial" w:hAnsi="Arial" w:cs="Arial"/>
          <w:sz w:val="24"/>
          <w:szCs w:val="24"/>
        </w:rPr>
        <w:t xml:space="preserve">a </w:t>
      </w:r>
      <w:r w:rsidR="006C2D47">
        <w:rPr>
          <w:rFonts w:ascii="Arial" w:hAnsi="Arial" w:cs="Arial"/>
          <w:sz w:val="24"/>
          <w:szCs w:val="24"/>
        </w:rPr>
        <w:t>MARÍA DEL CARMEN SANTOS MOLINA</w:t>
      </w:r>
      <w:r w:rsidRPr="00FF2B52">
        <w:rPr>
          <w:rFonts w:ascii="Arial" w:hAnsi="Arial" w:cs="Arial"/>
          <w:sz w:val="24"/>
          <w:szCs w:val="24"/>
        </w:rPr>
        <w:t>, Policía Vial Estatal, perteneciente a la Dirección General de la Policía Vial Est</w:t>
      </w:r>
      <w:r w:rsidRPr="00B03F7A">
        <w:rPr>
          <w:rFonts w:ascii="Arial" w:hAnsi="Arial" w:cs="Arial"/>
          <w:sz w:val="24"/>
          <w:szCs w:val="24"/>
        </w:rPr>
        <w:t>atal, hizo</w:t>
      </w:r>
      <w:r w:rsidR="00500D17" w:rsidRPr="00B03F7A">
        <w:rPr>
          <w:rFonts w:ascii="Arial" w:hAnsi="Arial" w:cs="Arial"/>
          <w:sz w:val="24"/>
          <w:szCs w:val="24"/>
        </w:rPr>
        <w:t xml:space="preserve"> valer cuatro </w:t>
      </w:r>
      <w:r w:rsidR="00A66114" w:rsidRPr="00B03F7A">
        <w:rPr>
          <w:rFonts w:ascii="Arial" w:hAnsi="Arial" w:cs="Arial"/>
          <w:sz w:val="24"/>
          <w:szCs w:val="24"/>
        </w:rPr>
        <w:t>excepciones</w:t>
      </w:r>
      <w:r w:rsidR="0073749A">
        <w:rPr>
          <w:rFonts w:ascii="Arial" w:hAnsi="Arial" w:cs="Arial"/>
          <w:sz w:val="24"/>
          <w:szCs w:val="24"/>
        </w:rPr>
        <w:t>,</w:t>
      </w:r>
      <w:r w:rsidR="00A66114" w:rsidRPr="00B03F7A">
        <w:rPr>
          <w:rFonts w:ascii="Arial" w:hAnsi="Arial" w:cs="Arial"/>
          <w:sz w:val="24"/>
          <w:szCs w:val="24"/>
        </w:rPr>
        <w:t xml:space="preserve"> consistentes en:</w:t>
      </w:r>
      <w:r w:rsidRPr="00B03F7A">
        <w:rPr>
          <w:rFonts w:ascii="Arial" w:hAnsi="Arial" w:cs="Arial"/>
          <w:sz w:val="24"/>
          <w:szCs w:val="24"/>
        </w:rPr>
        <w:t xml:space="preserve"> </w:t>
      </w:r>
      <w:r w:rsidR="006C2D47" w:rsidRPr="00B03F7A">
        <w:rPr>
          <w:rFonts w:ascii="Arial" w:hAnsi="Arial" w:cs="Arial"/>
          <w:sz w:val="24"/>
          <w:szCs w:val="24"/>
        </w:rPr>
        <w:t>FALTA DE ACCIÓN Y DE DERECHO, FALTA DE INTERÉS JURÍDICO DEL</w:t>
      </w:r>
      <w:r w:rsidR="00A66114" w:rsidRPr="00B03F7A">
        <w:rPr>
          <w:rFonts w:ascii="Arial" w:hAnsi="Arial" w:cs="Arial"/>
          <w:sz w:val="24"/>
          <w:szCs w:val="24"/>
        </w:rPr>
        <w:t xml:space="preserve"> LA PARTE ACTORA</w:t>
      </w:r>
      <w:r w:rsidR="006C2D47" w:rsidRPr="00B03F7A">
        <w:rPr>
          <w:rFonts w:ascii="Arial" w:hAnsi="Arial" w:cs="Arial"/>
          <w:sz w:val="24"/>
          <w:szCs w:val="24"/>
        </w:rPr>
        <w:t xml:space="preserve">, </w:t>
      </w:r>
      <w:r w:rsidR="00293EC0" w:rsidRPr="00B03F7A">
        <w:rPr>
          <w:rFonts w:ascii="Arial" w:hAnsi="Arial" w:cs="Arial"/>
          <w:sz w:val="24"/>
          <w:szCs w:val="24"/>
        </w:rPr>
        <w:t xml:space="preserve">y </w:t>
      </w:r>
      <w:r w:rsidR="00A66114" w:rsidRPr="00B03F7A">
        <w:rPr>
          <w:rFonts w:ascii="Arial" w:hAnsi="Arial" w:cs="Arial"/>
          <w:sz w:val="24"/>
          <w:szCs w:val="24"/>
        </w:rPr>
        <w:t xml:space="preserve">LA INEXISTENCIA DEL ACTO IMPUGNADO </w:t>
      </w:r>
      <w:r w:rsidR="000B56C9">
        <w:rPr>
          <w:rFonts w:ascii="Arial" w:hAnsi="Arial" w:cs="Arial"/>
          <w:sz w:val="24"/>
          <w:szCs w:val="24"/>
        </w:rPr>
        <w:t>(REPETIDA)</w:t>
      </w:r>
      <w:r w:rsidR="00500D17" w:rsidRPr="00B03F7A">
        <w:rPr>
          <w:rFonts w:ascii="Arial" w:hAnsi="Arial" w:cs="Arial"/>
          <w:sz w:val="24"/>
          <w:szCs w:val="24"/>
        </w:rPr>
        <w:t xml:space="preserve">; ahora bien, </w:t>
      </w:r>
      <w:r w:rsidR="00293EC0" w:rsidRPr="00B03F7A">
        <w:rPr>
          <w:rFonts w:ascii="Arial" w:hAnsi="Arial" w:cs="Arial"/>
          <w:sz w:val="24"/>
          <w:szCs w:val="24"/>
        </w:rPr>
        <w:t xml:space="preserve">todas las excepciones planteadas no se actualiza, esto es </w:t>
      </w:r>
      <w:r w:rsidR="0073749A" w:rsidRPr="00B03F7A">
        <w:rPr>
          <w:rFonts w:ascii="Arial" w:hAnsi="Arial" w:cs="Arial"/>
          <w:sz w:val="24"/>
          <w:szCs w:val="24"/>
        </w:rPr>
        <w:t>así</w:t>
      </w:r>
      <w:r w:rsidR="0073749A">
        <w:rPr>
          <w:rFonts w:ascii="Arial" w:hAnsi="Arial" w:cs="Arial"/>
          <w:sz w:val="24"/>
          <w:szCs w:val="24"/>
        </w:rPr>
        <w:t>,</w:t>
      </w:r>
      <w:r w:rsidR="00293EC0" w:rsidRPr="00B03F7A">
        <w:rPr>
          <w:rFonts w:ascii="Arial" w:hAnsi="Arial" w:cs="Arial"/>
          <w:sz w:val="24"/>
          <w:szCs w:val="24"/>
        </w:rPr>
        <w:t xml:space="preserve"> pues todas están basadas en que el actor no probó la existencia del acto impugnado</w:t>
      </w:r>
      <w:r w:rsidR="000B56C9">
        <w:rPr>
          <w:rFonts w:ascii="Arial" w:hAnsi="Arial" w:cs="Arial"/>
          <w:sz w:val="24"/>
          <w:szCs w:val="24"/>
        </w:rPr>
        <w:t xml:space="preserve">, </w:t>
      </w:r>
      <w:r w:rsidR="00293EC0" w:rsidRPr="00B03F7A">
        <w:rPr>
          <w:rFonts w:ascii="Arial" w:hAnsi="Arial" w:cs="Arial"/>
          <w:sz w:val="24"/>
          <w:szCs w:val="24"/>
        </w:rPr>
        <w:t>pues</w:t>
      </w:r>
      <w:r w:rsidR="000B56C9">
        <w:rPr>
          <w:rFonts w:ascii="Arial" w:hAnsi="Arial" w:cs="Arial"/>
          <w:sz w:val="24"/>
          <w:szCs w:val="24"/>
        </w:rPr>
        <w:t xml:space="preserve"> a decir de al autoridad demandada,</w:t>
      </w:r>
      <w:r w:rsidR="00293EC0" w:rsidRPr="00B03F7A">
        <w:rPr>
          <w:rFonts w:ascii="Arial" w:hAnsi="Arial" w:cs="Arial"/>
          <w:sz w:val="24"/>
          <w:szCs w:val="24"/>
        </w:rPr>
        <w:t xml:space="preserve"> el acta de infracción </w:t>
      </w:r>
      <w:r w:rsidR="00082814">
        <w:rPr>
          <w:rFonts w:ascii="Arial" w:hAnsi="Arial" w:cs="Arial"/>
          <w:sz w:val="24"/>
          <w:szCs w:val="24"/>
        </w:rPr>
        <w:t>*****</w:t>
      </w:r>
      <w:r w:rsidR="00293EC0" w:rsidRPr="00B03F7A">
        <w:rPr>
          <w:rFonts w:ascii="Arial" w:hAnsi="Arial" w:cs="Arial"/>
          <w:sz w:val="24"/>
          <w:szCs w:val="24"/>
        </w:rPr>
        <w:t xml:space="preserve"> fue rem</w:t>
      </w:r>
      <w:r w:rsidR="000B56C9">
        <w:rPr>
          <w:rFonts w:ascii="Arial" w:hAnsi="Arial" w:cs="Arial"/>
          <w:sz w:val="24"/>
          <w:szCs w:val="24"/>
        </w:rPr>
        <w:t>itida en copia simple, la cual refiere carece de valor probatorio;</w:t>
      </w:r>
      <w:r w:rsidR="00293EC0" w:rsidRPr="00B03F7A">
        <w:rPr>
          <w:rFonts w:ascii="Arial" w:hAnsi="Arial" w:cs="Arial"/>
          <w:sz w:val="24"/>
          <w:szCs w:val="24"/>
        </w:rPr>
        <w:t xml:space="preserve"> lo cual resulta incorrecto, pues como se dispuso en el apartado correspondiente al valor probatorio de esta determinación, con </w:t>
      </w:r>
      <w:r w:rsidR="00B03F7A" w:rsidRPr="00B03F7A">
        <w:rPr>
          <w:rFonts w:ascii="Arial" w:hAnsi="Arial" w:cs="Arial"/>
          <w:sz w:val="24"/>
          <w:szCs w:val="24"/>
        </w:rPr>
        <w:t>la copia certificada del formato de pago que remitió el Director de lo Contencioso de la Procuraduría Fiscal de la Secretaría de Finanzas</w:t>
      </w:r>
      <w:r w:rsidR="000B56C9">
        <w:rPr>
          <w:rFonts w:ascii="Arial" w:hAnsi="Arial" w:cs="Arial"/>
          <w:sz w:val="24"/>
          <w:szCs w:val="24"/>
        </w:rPr>
        <w:t>,</w:t>
      </w:r>
      <w:r w:rsidR="00B03F7A" w:rsidRPr="00B03F7A">
        <w:rPr>
          <w:rFonts w:ascii="Arial" w:hAnsi="Arial" w:cs="Arial"/>
          <w:sz w:val="24"/>
          <w:szCs w:val="24"/>
        </w:rPr>
        <w:t xml:space="preserve"> qued</w:t>
      </w:r>
      <w:r w:rsidR="000B56C9">
        <w:rPr>
          <w:rFonts w:ascii="Arial" w:hAnsi="Arial" w:cs="Arial"/>
          <w:sz w:val="24"/>
          <w:szCs w:val="24"/>
        </w:rPr>
        <w:t>ó probado en este juicio,</w:t>
      </w:r>
      <w:r w:rsidR="00B03F7A" w:rsidRPr="00B03F7A">
        <w:rPr>
          <w:rFonts w:ascii="Arial" w:hAnsi="Arial" w:cs="Arial"/>
          <w:sz w:val="24"/>
          <w:szCs w:val="24"/>
        </w:rPr>
        <w:t xml:space="preserve"> que con fecha veintiocho de julio de dos mil veintiuno (28/07/2021) el actor </w:t>
      </w:r>
      <w:r w:rsidR="00082814">
        <w:rPr>
          <w:rFonts w:ascii="Arial" w:hAnsi="Arial" w:cs="Arial"/>
          <w:sz w:val="24"/>
          <w:szCs w:val="24"/>
        </w:rPr>
        <w:t>***** ***** ***** *****</w:t>
      </w:r>
      <w:r w:rsidR="00B03F7A" w:rsidRPr="00B03F7A">
        <w:rPr>
          <w:rFonts w:ascii="Arial" w:hAnsi="Arial" w:cs="Arial"/>
          <w:sz w:val="24"/>
          <w:szCs w:val="24"/>
        </w:rPr>
        <w:t xml:space="preserve">, realizo el pago del acta de infracción con número de folio </w:t>
      </w:r>
      <w:r w:rsidR="00082814">
        <w:rPr>
          <w:rFonts w:ascii="Arial" w:hAnsi="Arial" w:cs="Arial"/>
          <w:sz w:val="24"/>
          <w:szCs w:val="24"/>
        </w:rPr>
        <w:t>*****</w:t>
      </w:r>
      <w:r w:rsidR="000B56C9">
        <w:rPr>
          <w:rFonts w:ascii="Arial" w:hAnsi="Arial" w:cs="Arial"/>
          <w:sz w:val="24"/>
          <w:szCs w:val="24"/>
        </w:rPr>
        <w:t>,</w:t>
      </w:r>
      <w:r w:rsidR="00B03F7A" w:rsidRPr="00B03F7A">
        <w:rPr>
          <w:rFonts w:ascii="Arial" w:hAnsi="Arial" w:cs="Arial"/>
          <w:sz w:val="24"/>
          <w:szCs w:val="24"/>
        </w:rPr>
        <w:t xml:space="preserve"> de fecha </w:t>
      </w:r>
      <w:r w:rsidR="00082814">
        <w:rPr>
          <w:rFonts w:ascii="Arial" w:hAnsi="Arial" w:cs="Arial"/>
          <w:sz w:val="24"/>
          <w:szCs w:val="24"/>
        </w:rPr>
        <w:t>***** de ***** de dos mil veintiuno (**/**/2021)</w:t>
      </w:r>
      <w:r w:rsidR="000B56C9">
        <w:rPr>
          <w:rFonts w:ascii="Arial" w:hAnsi="Arial" w:cs="Arial"/>
          <w:sz w:val="24"/>
          <w:szCs w:val="24"/>
        </w:rPr>
        <w:t>,</w:t>
      </w:r>
      <w:r w:rsidR="00B03F7A" w:rsidRPr="00B03F7A">
        <w:rPr>
          <w:rFonts w:ascii="Arial" w:hAnsi="Arial" w:cs="Arial"/>
          <w:sz w:val="24"/>
          <w:szCs w:val="24"/>
        </w:rPr>
        <w:t xml:space="preserve"> la cual se efectuó en el Municipio de Santa Lucía del Camino, Oaxaca, </w:t>
      </w:r>
      <w:r w:rsidR="00B03F7A">
        <w:rPr>
          <w:rFonts w:ascii="Arial" w:hAnsi="Arial" w:cs="Arial"/>
          <w:sz w:val="24"/>
          <w:szCs w:val="24"/>
        </w:rPr>
        <w:t xml:space="preserve">de ahí que contrario a lo expuesto por la autoridad demandada, en este asunto </w:t>
      </w:r>
      <w:r w:rsidR="000B56C9">
        <w:rPr>
          <w:rFonts w:ascii="Arial" w:hAnsi="Arial" w:cs="Arial"/>
          <w:sz w:val="24"/>
          <w:szCs w:val="24"/>
        </w:rPr>
        <w:t xml:space="preserve">si quedo </w:t>
      </w:r>
      <w:r w:rsidR="00B03F7A">
        <w:rPr>
          <w:rFonts w:ascii="Arial" w:hAnsi="Arial" w:cs="Arial"/>
          <w:sz w:val="24"/>
          <w:szCs w:val="24"/>
        </w:rPr>
        <w:t>acreditada la existencia del acto impugnado</w:t>
      </w:r>
      <w:r w:rsidR="000B56C9">
        <w:rPr>
          <w:rFonts w:ascii="Arial" w:hAnsi="Arial" w:cs="Arial"/>
          <w:sz w:val="24"/>
          <w:szCs w:val="24"/>
        </w:rPr>
        <w:t>,</w:t>
      </w:r>
      <w:r w:rsidR="00B03F7A">
        <w:rPr>
          <w:rFonts w:ascii="Arial" w:hAnsi="Arial" w:cs="Arial"/>
          <w:sz w:val="24"/>
          <w:szCs w:val="24"/>
        </w:rPr>
        <w:t xml:space="preserve"> y por ende</w:t>
      </w:r>
      <w:r w:rsidR="000B56C9">
        <w:rPr>
          <w:rFonts w:ascii="Arial" w:hAnsi="Arial" w:cs="Arial"/>
          <w:sz w:val="24"/>
          <w:szCs w:val="24"/>
        </w:rPr>
        <w:t>,</w:t>
      </w:r>
      <w:r w:rsidR="00B03F7A">
        <w:rPr>
          <w:rFonts w:ascii="Arial" w:hAnsi="Arial" w:cs="Arial"/>
          <w:sz w:val="24"/>
          <w:szCs w:val="24"/>
        </w:rPr>
        <w:t xml:space="preserve"> que las excepciones que invocó no se actualicen.</w:t>
      </w:r>
    </w:p>
    <w:p w14:paraId="5AA97A9A" w14:textId="77777777" w:rsidR="00CB5858" w:rsidRDefault="00B03F7A" w:rsidP="00293EC0">
      <w:pPr>
        <w:tabs>
          <w:tab w:val="center" w:pos="4574"/>
        </w:tabs>
        <w:spacing w:line="360" w:lineRule="auto"/>
        <w:ind w:firstLine="708"/>
        <w:jc w:val="both"/>
        <w:rPr>
          <w:rFonts w:cs="Arial"/>
          <w:bCs/>
          <w:sz w:val="24"/>
        </w:rPr>
      </w:pPr>
      <w:r>
        <w:rPr>
          <w:rFonts w:ascii="Arial" w:hAnsi="Arial" w:cs="Arial"/>
          <w:sz w:val="24"/>
          <w:szCs w:val="24"/>
        </w:rPr>
        <w:t>T</w:t>
      </w:r>
      <w:r w:rsidR="00500D17" w:rsidRPr="00FF2B52">
        <w:rPr>
          <w:rFonts w:ascii="Arial" w:hAnsi="Arial" w:cs="Arial"/>
          <w:sz w:val="24"/>
          <w:szCs w:val="24"/>
        </w:rPr>
        <w:t xml:space="preserve">oda vez que esta Juzgadora </w:t>
      </w:r>
      <w:r w:rsidR="00CB5858" w:rsidRPr="00FF2B52">
        <w:rPr>
          <w:rFonts w:ascii="Arial" w:hAnsi="Arial" w:cs="Arial"/>
          <w:bCs/>
          <w:sz w:val="24"/>
        </w:rPr>
        <w:t>no</w:t>
      </w:r>
      <w:r w:rsidR="00CB5858" w:rsidRPr="00DD2E67">
        <w:rPr>
          <w:rFonts w:ascii="Arial" w:hAnsi="Arial" w:cs="Arial"/>
          <w:bCs/>
          <w:sz w:val="24"/>
        </w:rPr>
        <w:t xml:space="preserve"> advierte la actualización de alguna otra causa que impida entrar al estudio de fondo de este asunto, consecuentemente </w:t>
      </w:r>
      <w:r w:rsidR="00CB5858" w:rsidRPr="00DD2E67">
        <w:rPr>
          <w:rFonts w:ascii="Arial" w:hAnsi="Arial" w:cs="Arial"/>
          <w:sz w:val="24"/>
        </w:rPr>
        <w:t xml:space="preserve">este Juicio de Nulidad </w:t>
      </w:r>
      <w:r w:rsidR="00CB5858" w:rsidRPr="00DD2E67">
        <w:rPr>
          <w:rFonts w:ascii="Arial" w:hAnsi="Arial" w:cs="Arial"/>
          <w:b/>
          <w:sz w:val="24"/>
        </w:rPr>
        <w:t>NO SE SOBRESEE</w:t>
      </w:r>
      <w:r w:rsidR="00CB5858" w:rsidRPr="00DD2E67">
        <w:rPr>
          <w:rFonts w:ascii="Arial" w:hAnsi="Arial" w:cs="Arial"/>
          <w:sz w:val="24"/>
        </w:rPr>
        <w:t>. - - - - - -</w:t>
      </w:r>
      <w:r w:rsidR="00CB5858">
        <w:rPr>
          <w:rFonts w:cs="Arial"/>
          <w:sz w:val="24"/>
        </w:rPr>
        <w:t xml:space="preserve"> </w:t>
      </w:r>
      <w:r w:rsidR="00CB5858" w:rsidRPr="00710F7E">
        <w:rPr>
          <w:rFonts w:cs="Arial"/>
          <w:sz w:val="24"/>
        </w:rPr>
        <w:t>- - - - -</w:t>
      </w:r>
      <w:r w:rsidR="00CB5858" w:rsidRPr="00DD2E67">
        <w:rPr>
          <w:rFonts w:cs="Arial"/>
          <w:b/>
          <w:sz w:val="24"/>
        </w:rPr>
        <w:t xml:space="preserve"> </w:t>
      </w:r>
    </w:p>
    <w:p w14:paraId="32D14D1F" w14:textId="3F93AC40" w:rsidR="00CB5858" w:rsidRPr="00287847" w:rsidRDefault="00CB5858" w:rsidP="00CB5858">
      <w:pPr>
        <w:tabs>
          <w:tab w:val="center" w:pos="4574"/>
        </w:tabs>
        <w:spacing w:line="360" w:lineRule="auto"/>
        <w:ind w:firstLine="708"/>
        <w:jc w:val="both"/>
        <w:rPr>
          <w:rFonts w:ascii="Arial" w:hAnsi="Arial" w:cs="Arial"/>
          <w:sz w:val="24"/>
          <w:szCs w:val="24"/>
          <w:highlight w:val="yellow"/>
        </w:rPr>
      </w:pPr>
      <w:r w:rsidRPr="001042B6">
        <w:rPr>
          <w:rFonts w:ascii="Arial" w:hAnsi="Arial" w:cs="Arial"/>
          <w:b/>
          <w:sz w:val="24"/>
          <w:szCs w:val="24"/>
        </w:rPr>
        <w:tab/>
        <w:t>S</w:t>
      </w:r>
      <w:r w:rsidRPr="00E61C22">
        <w:rPr>
          <w:rFonts w:ascii="Arial" w:hAnsi="Arial" w:cs="Arial"/>
          <w:b/>
          <w:sz w:val="24"/>
          <w:szCs w:val="24"/>
        </w:rPr>
        <w:t>E</w:t>
      </w:r>
      <w:r w:rsidRPr="005D7D4A">
        <w:rPr>
          <w:rFonts w:ascii="Arial" w:hAnsi="Arial" w:cs="Arial"/>
          <w:b/>
          <w:sz w:val="24"/>
          <w:szCs w:val="24"/>
        </w:rPr>
        <w:t xml:space="preserve">XTO.- ESTUDIO DE FONDO.-  </w:t>
      </w:r>
      <w:r w:rsidRPr="005D7D4A">
        <w:rPr>
          <w:rFonts w:ascii="Arial" w:hAnsi="Arial" w:cs="Arial"/>
          <w:sz w:val="24"/>
          <w:szCs w:val="24"/>
        </w:rPr>
        <w:t xml:space="preserve">Previo </w:t>
      </w:r>
      <w:r w:rsidRPr="00210B54">
        <w:rPr>
          <w:rFonts w:ascii="Arial" w:hAnsi="Arial" w:cs="Arial"/>
          <w:sz w:val="24"/>
          <w:szCs w:val="24"/>
        </w:rPr>
        <w:t xml:space="preserve">al estudio de fondo, esta Juzgadora toma en cuenta, que el acta de infracción con número de folio </w:t>
      </w:r>
      <w:r w:rsidR="00082814">
        <w:rPr>
          <w:rFonts w:ascii="Arial" w:hAnsi="Arial" w:cs="Arial"/>
          <w:sz w:val="24"/>
          <w:szCs w:val="24"/>
        </w:rPr>
        <w:t>*****</w:t>
      </w:r>
      <w:r w:rsidRPr="00210B54">
        <w:rPr>
          <w:rFonts w:ascii="Arial" w:hAnsi="Arial" w:cs="Arial"/>
          <w:sz w:val="24"/>
          <w:szCs w:val="24"/>
        </w:rPr>
        <w:t xml:space="preserve"> (foja </w:t>
      </w:r>
      <w:r w:rsidR="00A26CE4" w:rsidRPr="00210B54">
        <w:rPr>
          <w:rFonts w:ascii="Arial" w:hAnsi="Arial" w:cs="Arial"/>
          <w:sz w:val="24"/>
          <w:szCs w:val="24"/>
        </w:rPr>
        <w:t xml:space="preserve">11 </w:t>
      </w:r>
      <w:r w:rsidRPr="00210B54">
        <w:rPr>
          <w:rFonts w:ascii="Arial" w:hAnsi="Arial" w:cs="Arial"/>
          <w:sz w:val="24"/>
          <w:szCs w:val="24"/>
        </w:rPr>
        <w:t xml:space="preserve">de autos), fue realizada el día </w:t>
      </w:r>
      <w:r w:rsidR="00082814">
        <w:rPr>
          <w:rFonts w:ascii="Arial" w:hAnsi="Arial" w:cs="Arial"/>
          <w:sz w:val="24"/>
          <w:szCs w:val="24"/>
        </w:rPr>
        <w:t>***** de ***** de dos mil veintiuno (**/**/2021)</w:t>
      </w:r>
      <w:r w:rsidRPr="00210B54">
        <w:rPr>
          <w:rFonts w:ascii="Arial" w:hAnsi="Arial" w:cs="Arial"/>
          <w:sz w:val="24"/>
          <w:szCs w:val="24"/>
        </w:rPr>
        <w:t xml:space="preserve"> por un Policía Vial Estatal, y que de acuerdo a lo plasmado en ella, el lugar en que ocurrieron los hechos se ubica en </w:t>
      </w:r>
      <w:r w:rsidR="00A26CE4" w:rsidRPr="00210B54">
        <w:rPr>
          <w:rFonts w:ascii="Arial" w:hAnsi="Arial" w:cs="Arial"/>
          <w:sz w:val="24"/>
          <w:szCs w:val="24"/>
        </w:rPr>
        <w:t xml:space="preserve">carretera 190, Colonia </w:t>
      </w:r>
      <w:proofErr w:type="spellStart"/>
      <w:r w:rsidR="00A26CE4" w:rsidRPr="00210B54">
        <w:rPr>
          <w:rFonts w:ascii="Arial" w:hAnsi="Arial" w:cs="Arial"/>
          <w:sz w:val="24"/>
          <w:szCs w:val="24"/>
        </w:rPr>
        <w:t>Ziracuza</w:t>
      </w:r>
      <w:proofErr w:type="spellEnd"/>
      <w:r w:rsidR="00A26CE4" w:rsidRPr="00210B54">
        <w:rPr>
          <w:rFonts w:ascii="Arial" w:hAnsi="Arial" w:cs="Arial"/>
          <w:sz w:val="24"/>
          <w:szCs w:val="24"/>
        </w:rPr>
        <w:t>, municipio de Santa Lucía del Camino</w:t>
      </w:r>
      <w:r w:rsidRPr="00210B54">
        <w:rPr>
          <w:rFonts w:ascii="Arial" w:hAnsi="Arial" w:cs="Arial"/>
          <w:sz w:val="24"/>
          <w:szCs w:val="24"/>
        </w:rPr>
        <w:t>, Oaxaca, por lo que se considera pertinente realizar un análisis de la competencia de la autoridad demandada para actuar en una Jurisdicción Municipal, de conformidad con lo dispuesto en el artículo 208 último párrafo de la Ley de Procedimiento y Justicia Administrativa para el Estado de Oaxaca.</w:t>
      </w:r>
    </w:p>
    <w:p w14:paraId="22887CAC" w14:textId="77777777"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Al respecto el artículo 115 fracción III, inciso h) de la Constitución Política de los Estados Unidos Mexicanos, dispone que los </w:t>
      </w:r>
      <w:r w:rsidRPr="007928E5">
        <w:rPr>
          <w:rFonts w:ascii="Arial" w:hAnsi="Arial" w:cs="Arial"/>
          <w:b/>
          <w:sz w:val="24"/>
          <w:szCs w:val="24"/>
        </w:rPr>
        <w:t xml:space="preserve">Municipios </w:t>
      </w:r>
      <w:r w:rsidRPr="007928E5">
        <w:rPr>
          <w:rFonts w:ascii="Arial" w:hAnsi="Arial" w:cs="Arial"/>
          <w:b/>
          <w:sz w:val="24"/>
          <w:szCs w:val="24"/>
        </w:rPr>
        <w:lastRenderedPageBreak/>
        <w:t>tendrán a su cargo</w:t>
      </w:r>
      <w:r w:rsidRPr="007928E5">
        <w:rPr>
          <w:rFonts w:ascii="Arial" w:hAnsi="Arial" w:cs="Arial"/>
          <w:sz w:val="24"/>
          <w:szCs w:val="24"/>
        </w:rPr>
        <w:t xml:space="preserve"> las funciones y servicios públicos referentes a la seguridad pública, policía preventiva municipal y </w:t>
      </w:r>
      <w:r w:rsidRPr="007928E5">
        <w:rPr>
          <w:rFonts w:ascii="Arial" w:hAnsi="Arial" w:cs="Arial"/>
          <w:b/>
          <w:sz w:val="24"/>
          <w:szCs w:val="24"/>
        </w:rPr>
        <w:t>tránsito</w:t>
      </w:r>
      <w:r w:rsidRPr="007928E5">
        <w:rPr>
          <w:rFonts w:ascii="Arial" w:hAnsi="Arial" w:cs="Arial"/>
          <w:sz w:val="24"/>
          <w:szCs w:val="24"/>
        </w:rPr>
        <w:t>; en el ámbito local es el artículo 113 fracción III inciso h) de la Constitución Política del Estado Libre y Soberano de Oaxaca, que establece dichas atribuciones a los Municipios, además, la Ley de Tránsito Movilidad y Vialidad del Estado de Oaxaca, en su artículo 26 dispone: “</w:t>
      </w:r>
      <w:r w:rsidRPr="007928E5">
        <w:rPr>
          <w:rFonts w:ascii="Arial" w:hAnsi="Arial" w:cs="Arial"/>
          <w:b/>
          <w:i/>
          <w:sz w:val="24"/>
          <w:szCs w:val="24"/>
        </w:rPr>
        <w:t>Artículo 26.</w:t>
      </w:r>
      <w:r w:rsidRPr="007928E5">
        <w:rPr>
          <w:rFonts w:ascii="Arial" w:hAnsi="Arial" w:cs="Arial"/>
          <w:i/>
          <w:sz w:val="24"/>
          <w:szCs w:val="24"/>
        </w:rPr>
        <w:t xml:space="preserve"> El Titular del Poder Ejecutivo, aplicará y vigilará el estricto cumplimiento de esta Ley y su Reglamento, por conducto de la Secretaría y de la Dirección de la Policía Vial Estatal, en las Vías Públicas de jurisdicción Estatal y en aquellas de jurisdicción Federal o Municipal, </w:t>
      </w:r>
      <w:r w:rsidRPr="007928E5">
        <w:rPr>
          <w:rFonts w:ascii="Arial" w:hAnsi="Arial" w:cs="Arial"/>
          <w:b/>
          <w:i/>
          <w:sz w:val="24"/>
          <w:szCs w:val="24"/>
        </w:rPr>
        <w:t>que le sean transferidas mediante convenio</w:t>
      </w:r>
      <w:r w:rsidRPr="007928E5">
        <w:rPr>
          <w:rFonts w:ascii="Arial" w:hAnsi="Arial" w:cs="Arial"/>
          <w:sz w:val="24"/>
          <w:szCs w:val="24"/>
        </w:rPr>
        <w:t xml:space="preserve">.” (Lo resaltado es por esta autoridad); de lo anterior se logra establecer, que, </w:t>
      </w:r>
      <w:r w:rsidRPr="007928E5">
        <w:rPr>
          <w:rFonts w:ascii="Arial" w:hAnsi="Arial" w:cs="Arial"/>
          <w:b/>
          <w:sz w:val="24"/>
          <w:szCs w:val="24"/>
        </w:rPr>
        <w:t>en materia de tránsito</w:t>
      </w:r>
      <w:r w:rsidRPr="007928E5">
        <w:rPr>
          <w:rFonts w:ascii="Arial" w:hAnsi="Arial" w:cs="Arial"/>
          <w:sz w:val="24"/>
          <w:szCs w:val="24"/>
        </w:rPr>
        <w:t xml:space="preserve">, los municipios tienen facultades reservadas constitucionalmente, y solo podrán actuar en esas jurisdicciones los Agentes de la Policía Vial Estatal a través de un convenio que les permita actuar. </w:t>
      </w:r>
    </w:p>
    <w:p w14:paraId="6923A73A" w14:textId="77777777"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En el caso concreto, se toma en cuenta que el lugar en que se suscitó el evento, se localiza en el Centro, de </w:t>
      </w:r>
      <w:r w:rsidR="00A26CE4" w:rsidRPr="007928E5">
        <w:rPr>
          <w:rFonts w:ascii="Arial" w:hAnsi="Arial" w:cs="Arial"/>
          <w:sz w:val="24"/>
          <w:szCs w:val="24"/>
        </w:rPr>
        <w:t>Santa Lucía del Camino</w:t>
      </w:r>
      <w:r w:rsidRPr="007928E5">
        <w:rPr>
          <w:rFonts w:ascii="Arial" w:hAnsi="Arial" w:cs="Arial"/>
          <w:sz w:val="24"/>
          <w:szCs w:val="24"/>
        </w:rPr>
        <w:t xml:space="preserve">, Oaxaca, precisamente en la </w:t>
      </w:r>
      <w:r w:rsidR="00A26CE4" w:rsidRPr="007928E5">
        <w:rPr>
          <w:rFonts w:ascii="Arial" w:hAnsi="Arial" w:cs="Arial"/>
          <w:sz w:val="24"/>
          <w:szCs w:val="24"/>
        </w:rPr>
        <w:t xml:space="preserve">carretera 190, Colonia </w:t>
      </w:r>
      <w:proofErr w:type="spellStart"/>
      <w:r w:rsidR="00A26CE4" w:rsidRPr="007928E5">
        <w:rPr>
          <w:rFonts w:ascii="Arial" w:hAnsi="Arial" w:cs="Arial"/>
          <w:sz w:val="24"/>
          <w:szCs w:val="24"/>
        </w:rPr>
        <w:t>Ziracuza</w:t>
      </w:r>
      <w:proofErr w:type="spellEnd"/>
      <w:r w:rsidRPr="007928E5">
        <w:rPr>
          <w:rFonts w:ascii="Arial" w:hAnsi="Arial" w:cs="Arial"/>
          <w:sz w:val="24"/>
          <w:szCs w:val="24"/>
        </w:rPr>
        <w:t xml:space="preserve">, luego entonces, para que un Agente de la Policía Vial Estatal, ejerza sus atribuciones en dicha jurisdicción, debe acreditar que cuenta con el convenio celebrado entre el Municipio de </w:t>
      </w:r>
      <w:r w:rsidR="00A26CE4" w:rsidRPr="007928E5">
        <w:rPr>
          <w:rFonts w:ascii="Arial" w:hAnsi="Arial" w:cs="Arial"/>
          <w:sz w:val="24"/>
          <w:szCs w:val="24"/>
        </w:rPr>
        <w:t>Santa Lucía del Camino</w:t>
      </w:r>
      <w:r w:rsidRPr="007928E5">
        <w:rPr>
          <w:rFonts w:ascii="Arial" w:hAnsi="Arial" w:cs="Arial"/>
          <w:sz w:val="24"/>
          <w:szCs w:val="24"/>
        </w:rPr>
        <w:t xml:space="preserve">, Oaxaca y el Ejecutivo del Estado de Oaxaca, circunstancia que no se acreditó en el acta de infracción, para considerar que se encuentre debidamente fundada, pues la única referencia que existe en el acta de infracción es la Ley de Tránsito, Movilidad y Vialidad del Estado de Oaxaca, Ley de Tránsito Reformada, y el Reglamento de Tránsito Vigente, y de los artículos referidos, no se advierte alguno que le otorgue facultad al policía vial demandado para actuar en el Municipio del Centro de </w:t>
      </w:r>
      <w:r w:rsidR="00A26CE4" w:rsidRPr="007928E5">
        <w:rPr>
          <w:rFonts w:ascii="Arial" w:hAnsi="Arial" w:cs="Arial"/>
          <w:sz w:val="24"/>
          <w:szCs w:val="24"/>
        </w:rPr>
        <w:t>Santa Lucía del Camino</w:t>
      </w:r>
      <w:r w:rsidRPr="007928E5">
        <w:rPr>
          <w:rFonts w:ascii="Arial" w:hAnsi="Arial" w:cs="Arial"/>
          <w:sz w:val="24"/>
          <w:szCs w:val="24"/>
        </w:rPr>
        <w:t>, Oaxaca, lo cual violenta flagrantemente, al actuar dentro de su demarcación territorial, la cual fue invadida sin justificación alguna por el Policía Vial Estatal demandado, de ahí que su actuación resulte ilegal.</w:t>
      </w:r>
    </w:p>
    <w:p w14:paraId="17D3469F" w14:textId="77777777"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Sirve de apoyo a lo anterior, las Jurisprudencias sustentadas por la Suprema Corte de Justicia cuyos datos de identificación son: </w:t>
      </w:r>
    </w:p>
    <w:p w14:paraId="1F49007B" w14:textId="77777777"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Semanario Judicial de la Federación y su Gaceta, Tomo XXXIV, </w:t>
      </w:r>
      <w:proofErr w:type="gramStart"/>
      <w:r w:rsidRPr="007928E5">
        <w:rPr>
          <w:rFonts w:ascii="Arial" w:hAnsi="Arial" w:cs="Arial"/>
          <w:sz w:val="24"/>
          <w:szCs w:val="24"/>
        </w:rPr>
        <w:t>Agosto</w:t>
      </w:r>
      <w:proofErr w:type="gramEnd"/>
      <w:r w:rsidRPr="007928E5">
        <w:rPr>
          <w:rFonts w:ascii="Arial" w:hAnsi="Arial" w:cs="Arial"/>
          <w:sz w:val="24"/>
          <w:szCs w:val="24"/>
        </w:rPr>
        <w:t xml:space="preserve"> de 2011, Novena Época, pág. 352, número de registro 161237 Jurisprudencia (Administrativa), Segunda Sala, y bajo el rubro “</w:t>
      </w:r>
      <w:r w:rsidRPr="007928E5">
        <w:rPr>
          <w:rFonts w:ascii="Arial" w:hAnsi="Arial" w:cs="Arial"/>
          <w:i/>
          <w:sz w:val="24"/>
          <w:szCs w:val="24"/>
        </w:rPr>
        <w:t xml:space="preserve">PROCEDIMIENTO CONTENCIOSO ADMINISTRATIVO. LOS ARTÍCULOS 50, SEGUNDO PÁRRAFO, Y 51, PENÚLTIMO PÁRRAFO, DE LA LEY FEDERAL RELATIVA, OBLIGAN AL EXAMEN PREFERENTE DE LOS CONCEPTOS DE </w:t>
      </w:r>
      <w:r w:rsidRPr="007928E5">
        <w:rPr>
          <w:rFonts w:ascii="Arial" w:hAnsi="Arial" w:cs="Arial"/>
          <w:i/>
          <w:sz w:val="24"/>
          <w:szCs w:val="24"/>
        </w:rPr>
        <w:lastRenderedPageBreak/>
        <w:t>IMPUGNACIÓN RELACIONADOS CON LA INCOMPETENCIA DE LA AUTORIDAD, PUES DE RESULTAR FUNDADOS HACEN INNECESARIO EL ESTUDIO DE LOS RESTANTES (LEGISLACIÓN VIGENTE ANTES DE LA REFORMA DEL 10 DE DICIEMBRE DE 2010).”</w:t>
      </w:r>
    </w:p>
    <w:p w14:paraId="4EA4236F" w14:textId="77777777"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Semanario Judicial de la Federación y su Gaceta, Tomo IV, </w:t>
      </w:r>
      <w:proofErr w:type="gramStart"/>
      <w:r w:rsidRPr="007928E5">
        <w:rPr>
          <w:rFonts w:ascii="Arial" w:hAnsi="Arial" w:cs="Arial"/>
          <w:sz w:val="24"/>
          <w:szCs w:val="24"/>
        </w:rPr>
        <w:t>Noviembre</w:t>
      </w:r>
      <w:proofErr w:type="gramEnd"/>
      <w:r w:rsidRPr="007928E5">
        <w:rPr>
          <w:rFonts w:ascii="Arial" w:hAnsi="Arial" w:cs="Arial"/>
          <w:sz w:val="24"/>
          <w:szCs w:val="24"/>
        </w:rPr>
        <w:t xml:space="preserve"> de 1996, Novena Época, pág. 330, número de registro 200023, Jurisprudencia (Constitucional) Pleno, y bajo el rubro: “</w:t>
      </w:r>
      <w:r w:rsidRPr="007928E5">
        <w:rPr>
          <w:rFonts w:ascii="Arial" w:hAnsi="Arial" w:cs="Arial"/>
          <w:i/>
          <w:sz w:val="24"/>
          <w:szCs w:val="24"/>
        </w:rPr>
        <w:t>SEGURIDAD PÚBLICA Y TRÁNSITO EN LOS MUNICIPIOS. EN PRINCIPIO, SON MATERIAS RESERVADAS CONSTITUCIONALMENTE A ELLOS</w:t>
      </w:r>
      <w:r w:rsidRPr="007928E5">
        <w:rPr>
          <w:rFonts w:ascii="Arial" w:hAnsi="Arial" w:cs="Arial"/>
          <w:sz w:val="24"/>
          <w:szCs w:val="24"/>
        </w:rPr>
        <w:t>.”</w:t>
      </w:r>
    </w:p>
    <w:p w14:paraId="09F02E5F" w14:textId="09141DC0" w:rsidR="00CB5858" w:rsidRPr="007928E5"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Por otra parte, esta autoridad se encuentra obligada a estudiar de oficio la competencia de la autoridad que emitió el acto impugnado,</w:t>
      </w:r>
      <w:r w:rsidRPr="007928E5">
        <w:rPr>
          <w:rFonts w:ascii="Arial" w:hAnsi="Arial" w:cs="Arial"/>
          <w:b/>
          <w:sz w:val="24"/>
          <w:szCs w:val="24"/>
        </w:rPr>
        <w:t xml:space="preserve"> </w:t>
      </w:r>
      <w:r w:rsidRPr="007928E5">
        <w:rPr>
          <w:rFonts w:ascii="Arial" w:hAnsi="Arial" w:cs="Arial"/>
          <w:sz w:val="24"/>
          <w:szCs w:val="24"/>
        </w:rPr>
        <w:t xml:space="preserve">de conformidad con lo dispuesto en el último párrafo del artículo 208 de la Ley de Procedimiento y Justicia Administrativa para el Estado de Oaxaca, y al caso, se tiene que del análisis efectuado al acta de infracción con número de folio </w:t>
      </w:r>
      <w:r w:rsidR="00082814">
        <w:rPr>
          <w:rFonts w:ascii="Arial" w:hAnsi="Arial" w:cs="Arial"/>
          <w:sz w:val="24"/>
          <w:szCs w:val="24"/>
        </w:rPr>
        <w:t>*****</w:t>
      </w:r>
      <w:r w:rsidRPr="007928E5">
        <w:rPr>
          <w:rFonts w:ascii="Arial" w:hAnsi="Arial" w:cs="Arial"/>
          <w:sz w:val="24"/>
          <w:szCs w:val="24"/>
        </w:rPr>
        <w:t xml:space="preserve">, se advierte que fue expedida el día </w:t>
      </w:r>
      <w:r w:rsidR="00082814">
        <w:rPr>
          <w:rFonts w:ascii="Arial" w:hAnsi="Arial" w:cs="Arial"/>
          <w:sz w:val="24"/>
          <w:szCs w:val="24"/>
        </w:rPr>
        <w:t>***** de ***** de dos mil veintiuno (**/**/2021)</w:t>
      </w:r>
      <w:r w:rsidRPr="007928E5">
        <w:rPr>
          <w:rFonts w:ascii="Arial" w:hAnsi="Arial" w:cs="Arial"/>
          <w:sz w:val="24"/>
          <w:szCs w:val="24"/>
        </w:rPr>
        <w:t xml:space="preserve">, por </w:t>
      </w:r>
      <w:r w:rsidR="00A26CE4" w:rsidRPr="007928E5">
        <w:rPr>
          <w:rFonts w:ascii="Arial" w:hAnsi="Arial" w:cs="Arial"/>
          <w:sz w:val="24"/>
          <w:szCs w:val="24"/>
        </w:rPr>
        <w:t>MARÍA DEL CARMEN SANTOS MOLINA</w:t>
      </w:r>
      <w:r w:rsidRPr="007928E5">
        <w:rPr>
          <w:rFonts w:ascii="Arial" w:hAnsi="Arial" w:cs="Arial"/>
          <w:sz w:val="24"/>
          <w:szCs w:val="24"/>
        </w:rPr>
        <w:t>, quien en ese momento se ostentó como Policía Vial Estatal.</w:t>
      </w:r>
    </w:p>
    <w:p w14:paraId="5E2FAC34" w14:textId="77777777" w:rsidR="00CB5858" w:rsidRPr="007928E5" w:rsidRDefault="00CB5858" w:rsidP="005D7D4A">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Ahora bien, en el presente asunto para acreditar su personalidad la persona antes precisada, adjunto a su escrito de contestación de demanda, copia certificada de un contrato de enganche voluntario, documento con pleno valor probatorio, </w:t>
      </w:r>
      <w:r w:rsidR="005D7D4A" w:rsidRPr="007928E5">
        <w:rPr>
          <w:rFonts w:ascii="Arial" w:hAnsi="Arial" w:cs="Arial"/>
          <w:sz w:val="24"/>
          <w:szCs w:val="24"/>
        </w:rPr>
        <w:t>de conformidad con el numeral 203 fracción I de la Ley de Procedimiento y Justicia Administrativa para el Estado de Oaxaca; documento que se analiza</w:t>
      </w:r>
      <w:r w:rsidR="007928E5" w:rsidRPr="007928E5">
        <w:rPr>
          <w:rFonts w:ascii="Arial" w:hAnsi="Arial" w:cs="Arial"/>
          <w:sz w:val="24"/>
          <w:szCs w:val="24"/>
        </w:rPr>
        <w:t>,</w:t>
      </w:r>
      <w:r w:rsidR="005D7D4A" w:rsidRPr="007928E5">
        <w:rPr>
          <w:rFonts w:ascii="Arial" w:hAnsi="Arial" w:cs="Arial"/>
          <w:sz w:val="24"/>
          <w:szCs w:val="24"/>
        </w:rPr>
        <w:t xml:space="preserve"> pues las partes ofrecieron la instrumental de actuaciones como prueba en este asunto, probanza que se refiere a las constancias que obran en autos, como en el caso del documento que aquí se </w:t>
      </w:r>
      <w:r w:rsidR="007928E5" w:rsidRPr="007928E5">
        <w:rPr>
          <w:rFonts w:ascii="Arial" w:hAnsi="Arial" w:cs="Arial"/>
          <w:sz w:val="24"/>
          <w:szCs w:val="24"/>
        </w:rPr>
        <w:t>estudia</w:t>
      </w:r>
      <w:r w:rsidR="005D7D4A" w:rsidRPr="007928E5">
        <w:rPr>
          <w:rFonts w:ascii="Arial" w:hAnsi="Arial" w:cs="Arial"/>
          <w:sz w:val="24"/>
          <w:szCs w:val="24"/>
        </w:rPr>
        <w:t xml:space="preserve">, </w:t>
      </w:r>
      <w:r w:rsidRPr="007928E5">
        <w:rPr>
          <w:rFonts w:ascii="Arial" w:hAnsi="Arial" w:cs="Arial"/>
          <w:sz w:val="24"/>
          <w:szCs w:val="24"/>
        </w:rPr>
        <w:t xml:space="preserve">y de dicho documento se advierte, que éste fue celebrado el día </w:t>
      </w:r>
      <w:r w:rsidR="001100A9" w:rsidRPr="007928E5">
        <w:rPr>
          <w:rFonts w:ascii="Arial" w:hAnsi="Arial" w:cs="Arial"/>
          <w:sz w:val="24"/>
          <w:szCs w:val="24"/>
        </w:rPr>
        <w:t>dieciséis</w:t>
      </w:r>
      <w:r w:rsidRPr="007928E5">
        <w:rPr>
          <w:rFonts w:ascii="Arial" w:hAnsi="Arial" w:cs="Arial"/>
          <w:sz w:val="24"/>
          <w:szCs w:val="24"/>
        </w:rPr>
        <w:t xml:space="preserve"> de </w:t>
      </w:r>
      <w:r w:rsidR="001100A9" w:rsidRPr="007928E5">
        <w:rPr>
          <w:rFonts w:ascii="Arial" w:hAnsi="Arial" w:cs="Arial"/>
          <w:sz w:val="24"/>
          <w:szCs w:val="24"/>
        </w:rPr>
        <w:t>mayo</w:t>
      </w:r>
      <w:r w:rsidRPr="007928E5">
        <w:rPr>
          <w:rFonts w:ascii="Arial" w:hAnsi="Arial" w:cs="Arial"/>
          <w:sz w:val="24"/>
          <w:szCs w:val="24"/>
        </w:rPr>
        <w:t xml:space="preserve"> de mil novecientos </w:t>
      </w:r>
      <w:r w:rsidR="001100A9" w:rsidRPr="007928E5">
        <w:rPr>
          <w:rFonts w:ascii="Arial" w:hAnsi="Arial" w:cs="Arial"/>
          <w:sz w:val="24"/>
          <w:szCs w:val="24"/>
        </w:rPr>
        <w:t>noventa y uno</w:t>
      </w:r>
      <w:r w:rsidRPr="007928E5">
        <w:rPr>
          <w:rFonts w:ascii="Arial" w:hAnsi="Arial" w:cs="Arial"/>
          <w:sz w:val="24"/>
          <w:szCs w:val="24"/>
        </w:rPr>
        <w:t xml:space="preserve"> (</w:t>
      </w:r>
      <w:r w:rsidR="001100A9" w:rsidRPr="007928E5">
        <w:rPr>
          <w:rFonts w:ascii="Arial" w:hAnsi="Arial" w:cs="Arial"/>
          <w:sz w:val="24"/>
          <w:szCs w:val="24"/>
        </w:rPr>
        <w:t>16</w:t>
      </w:r>
      <w:r w:rsidRPr="007928E5">
        <w:rPr>
          <w:rFonts w:ascii="Arial" w:hAnsi="Arial" w:cs="Arial"/>
          <w:sz w:val="24"/>
          <w:szCs w:val="24"/>
        </w:rPr>
        <w:t>/0</w:t>
      </w:r>
      <w:r w:rsidR="001100A9" w:rsidRPr="007928E5">
        <w:rPr>
          <w:rFonts w:ascii="Arial" w:hAnsi="Arial" w:cs="Arial"/>
          <w:sz w:val="24"/>
          <w:szCs w:val="24"/>
        </w:rPr>
        <w:t>5</w:t>
      </w:r>
      <w:r w:rsidRPr="007928E5">
        <w:rPr>
          <w:rFonts w:ascii="Arial" w:hAnsi="Arial" w:cs="Arial"/>
          <w:sz w:val="24"/>
          <w:szCs w:val="24"/>
        </w:rPr>
        <w:t>/19</w:t>
      </w:r>
      <w:r w:rsidR="001100A9" w:rsidRPr="007928E5">
        <w:rPr>
          <w:rFonts w:ascii="Arial" w:hAnsi="Arial" w:cs="Arial"/>
          <w:sz w:val="24"/>
          <w:szCs w:val="24"/>
        </w:rPr>
        <w:t>91</w:t>
      </w:r>
      <w:r w:rsidRPr="007928E5">
        <w:rPr>
          <w:rFonts w:ascii="Arial" w:hAnsi="Arial" w:cs="Arial"/>
          <w:sz w:val="24"/>
          <w:szCs w:val="24"/>
        </w:rPr>
        <w:t xml:space="preserve">), </w:t>
      </w:r>
      <w:r w:rsidRPr="007928E5">
        <w:rPr>
          <w:rFonts w:ascii="Arial" w:hAnsi="Arial" w:cs="Arial"/>
          <w:b/>
          <w:sz w:val="24"/>
          <w:szCs w:val="24"/>
        </w:rPr>
        <w:t>por el término de un año contado a partir de la fecha de su expedición</w:t>
      </w:r>
      <w:r w:rsidRPr="007928E5">
        <w:rPr>
          <w:rFonts w:ascii="Arial" w:hAnsi="Arial" w:cs="Arial"/>
          <w:sz w:val="24"/>
          <w:szCs w:val="24"/>
        </w:rPr>
        <w:t>.</w:t>
      </w:r>
    </w:p>
    <w:p w14:paraId="65EE41D9" w14:textId="77777777" w:rsidR="00CB5858" w:rsidRPr="00A07037" w:rsidRDefault="00CB5858" w:rsidP="00CB5858">
      <w:pPr>
        <w:tabs>
          <w:tab w:val="center" w:pos="4574"/>
        </w:tabs>
        <w:spacing w:line="360" w:lineRule="auto"/>
        <w:ind w:firstLine="708"/>
        <w:jc w:val="both"/>
        <w:rPr>
          <w:rFonts w:ascii="Arial" w:hAnsi="Arial" w:cs="Arial"/>
          <w:sz w:val="24"/>
          <w:szCs w:val="24"/>
        </w:rPr>
      </w:pPr>
      <w:r w:rsidRPr="007928E5">
        <w:rPr>
          <w:rFonts w:ascii="Arial" w:hAnsi="Arial" w:cs="Arial"/>
          <w:sz w:val="24"/>
          <w:szCs w:val="24"/>
        </w:rPr>
        <w:t xml:space="preserve">Ahora bien, la correcta fundamentación en la competencia de la autoridad que emite el acto administrativo incide en su validez, toda vez que sus deficiencias impiden que el Juzgador pueda pronunciarse respecto a los efectos y consecuencias jurídicas que dicho acto pudiera traer sobre el particular. En el presente caso, esta Juzgadora considera, que se violentó en perjuicio del administrado el principio de legalidad, establecido en el artículo 16 de la Constitución Política de los Estados Unidos Mexicanos, esto es así, porque en el contrato de enganche voluntario celebrado entre el Gobierno del Estado de Oaxaca </w:t>
      </w:r>
      <w:r w:rsidR="001100A9" w:rsidRPr="007928E5">
        <w:rPr>
          <w:rFonts w:ascii="Arial" w:hAnsi="Arial" w:cs="Arial"/>
          <w:sz w:val="24"/>
        </w:rPr>
        <w:t>y la Ciudadana</w:t>
      </w:r>
      <w:r w:rsidRPr="007928E5">
        <w:rPr>
          <w:rFonts w:ascii="Arial" w:hAnsi="Arial" w:cs="Arial"/>
          <w:sz w:val="24"/>
        </w:rPr>
        <w:t xml:space="preserve"> </w:t>
      </w:r>
      <w:r w:rsidR="001100A9" w:rsidRPr="007928E5">
        <w:rPr>
          <w:rFonts w:ascii="Arial" w:hAnsi="Arial" w:cs="Arial"/>
          <w:sz w:val="24"/>
          <w:szCs w:val="24"/>
        </w:rPr>
        <w:t>MARÍA DEL CARMEN SANTOS MOLINA</w:t>
      </w:r>
      <w:r w:rsidRPr="007928E5">
        <w:rPr>
          <w:rFonts w:ascii="Arial" w:hAnsi="Arial" w:cs="Arial"/>
          <w:sz w:val="24"/>
        </w:rPr>
        <w:t xml:space="preserve">, </w:t>
      </w:r>
      <w:r w:rsidRPr="007928E5">
        <w:rPr>
          <w:rFonts w:ascii="Arial" w:hAnsi="Arial" w:cs="Arial"/>
          <w:sz w:val="24"/>
          <w:szCs w:val="24"/>
        </w:rPr>
        <w:lastRenderedPageBreak/>
        <w:t xml:space="preserve">el día </w:t>
      </w:r>
      <w:r w:rsidR="001100A9" w:rsidRPr="007928E5">
        <w:rPr>
          <w:rFonts w:ascii="Arial" w:hAnsi="Arial" w:cs="Arial"/>
          <w:sz w:val="24"/>
          <w:szCs w:val="24"/>
        </w:rPr>
        <w:t>dieciséis</w:t>
      </w:r>
      <w:r w:rsidRPr="007928E5">
        <w:rPr>
          <w:rFonts w:ascii="Arial" w:hAnsi="Arial" w:cs="Arial"/>
          <w:sz w:val="24"/>
          <w:szCs w:val="24"/>
        </w:rPr>
        <w:t xml:space="preserve"> de </w:t>
      </w:r>
      <w:r w:rsidR="001100A9" w:rsidRPr="007928E5">
        <w:rPr>
          <w:rFonts w:ascii="Arial" w:hAnsi="Arial" w:cs="Arial"/>
          <w:sz w:val="24"/>
          <w:szCs w:val="24"/>
        </w:rPr>
        <w:t>mayo</w:t>
      </w:r>
      <w:r w:rsidRPr="007928E5">
        <w:rPr>
          <w:rFonts w:ascii="Arial" w:hAnsi="Arial" w:cs="Arial"/>
          <w:sz w:val="24"/>
          <w:szCs w:val="24"/>
        </w:rPr>
        <w:t xml:space="preserve"> de mil novecientos </w:t>
      </w:r>
      <w:r w:rsidR="001100A9" w:rsidRPr="007928E5">
        <w:rPr>
          <w:rFonts w:ascii="Arial" w:hAnsi="Arial" w:cs="Arial"/>
          <w:sz w:val="24"/>
          <w:szCs w:val="24"/>
        </w:rPr>
        <w:t>noventa y uno</w:t>
      </w:r>
      <w:r w:rsidRPr="007928E5">
        <w:rPr>
          <w:rFonts w:ascii="Arial" w:hAnsi="Arial" w:cs="Arial"/>
          <w:sz w:val="24"/>
          <w:szCs w:val="24"/>
        </w:rPr>
        <w:t xml:space="preserve"> (</w:t>
      </w:r>
      <w:r w:rsidR="001100A9" w:rsidRPr="007928E5">
        <w:rPr>
          <w:rFonts w:ascii="Arial" w:hAnsi="Arial" w:cs="Arial"/>
          <w:sz w:val="24"/>
          <w:szCs w:val="24"/>
        </w:rPr>
        <w:t>16/0</w:t>
      </w:r>
      <w:r w:rsidR="00287847" w:rsidRPr="007928E5">
        <w:rPr>
          <w:rFonts w:ascii="Arial" w:hAnsi="Arial" w:cs="Arial"/>
          <w:sz w:val="24"/>
          <w:szCs w:val="24"/>
        </w:rPr>
        <w:t>5</w:t>
      </w:r>
      <w:r w:rsidRPr="007928E5">
        <w:rPr>
          <w:rFonts w:ascii="Arial" w:hAnsi="Arial" w:cs="Arial"/>
          <w:sz w:val="24"/>
          <w:szCs w:val="24"/>
        </w:rPr>
        <w:t>/19</w:t>
      </w:r>
      <w:r w:rsidR="00287847" w:rsidRPr="007928E5">
        <w:rPr>
          <w:rFonts w:ascii="Arial" w:hAnsi="Arial" w:cs="Arial"/>
          <w:sz w:val="24"/>
          <w:szCs w:val="24"/>
        </w:rPr>
        <w:t>91</w:t>
      </w:r>
      <w:r w:rsidRPr="007928E5">
        <w:rPr>
          <w:rFonts w:ascii="Arial" w:hAnsi="Arial" w:cs="Arial"/>
          <w:sz w:val="24"/>
          <w:szCs w:val="24"/>
        </w:rPr>
        <w:t>),</w:t>
      </w:r>
      <w:r w:rsidRPr="007928E5">
        <w:rPr>
          <w:rFonts w:ascii="Arial" w:hAnsi="Arial" w:cs="Arial"/>
          <w:sz w:val="24"/>
        </w:rPr>
        <w:t xml:space="preserve"> se determinó que </w:t>
      </w:r>
      <w:r w:rsidRPr="00A07037">
        <w:rPr>
          <w:rFonts w:ascii="Arial" w:hAnsi="Arial" w:cs="Arial"/>
          <w:sz w:val="24"/>
        </w:rPr>
        <w:t xml:space="preserve">éste se celebraba por el término de un año, contado a partir de la fecha de su expedición, por lo que la vigencia de éste concluyo el </w:t>
      </w:r>
      <w:r w:rsidR="00287847" w:rsidRPr="00A07037">
        <w:rPr>
          <w:rFonts w:ascii="Arial" w:hAnsi="Arial" w:cs="Arial"/>
          <w:sz w:val="24"/>
        </w:rPr>
        <w:t>dieciséis</w:t>
      </w:r>
      <w:r w:rsidRPr="00A07037">
        <w:rPr>
          <w:rFonts w:ascii="Arial" w:hAnsi="Arial" w:cs="Arial"/>
          <w:sz w:val="24"/>
          <w:szCs w:val="24"/>
        </w:rPr>
        <w:t xml:space="preserve"> de </w:t>
      </w:r>
      <w:r w:rsidR="00287847" w:rsidRPr="00A07037">
        <w:rPr>
          <w:rFonts w:ascii="Arial" w:hAnsi="Arial" w:cs="Arial"/>
          <w:sz w:val="24"/>
          <w:szCs w:val="24"/>
        </w:rPr>
        <w:t>mayo</w:t>
      </w:r>
      <w:r w:rsidRPr="00A07037">
        <w:rPr>
          <w:rFonts w:ascii="Arial" w:hAnsi="Arial" w:cs="Arial"/>
          <w:sz w:val="24"/>
          <w:szCs w:val="24"/>
        </w:rPr>
        <w:t xml:space="preserve"> de mil novecientos </w:t>
      </w:r>
      <w:r w:rsidR="00287847" w:rsidRPr="00A07037">
        <w:rPr>
          <w:rFonts w:ascii="Arial" w:hAnsi="Arial" w:cs="Arial"/>
          <w:sz w:val="24"/>
          <w:szCs w:val="24"/>
        </w:rPr>
        <w:t>noventa y dos</w:t>
      </w:r>
      <w:r w:rsidRPr="00A07037">
        <w:rPr>
          <w:rFonts w:ascii="Arial" w:hAnsi="Arial" w:cs="Arial"/>
          <w:sz w:val="24"/>
          <w:szCs w:val="24"/>
        </w:rPr>
        <w:t xml:space="preserve"> (</w:t>
      </w:r>
      <w:r w:rsidR="00287847" w:rsidRPr="00A07037">
        <w:rPr>
          <w:rFonts w:ascii="Arial" w:hAnsi="Arial" w:cs="Arial"/>
          <w:sz w:val="24"/>
          <w:szCs w:val="24"/>
        </w:rPr>
        <w:t>16</w:t>
      </w:r>
      <w:r w:rsidRPr="00A07037">
        <w:rPr>
          <w:rFonts w:ascii="Arial" w:hAnsi="Arial" w:cs="Arial"/>
          <w:sz w:val="24"/>
          <w:szCs w:val="24"/>
        </w:rPr>
        <w:t>/0</w:t>
      </w:r>
      <w:r w:rsidR="00287847" w:rsidRPr="00A07037">
        <w:rPr>
          <w:rFonts w:ascii="Arial" w:hAnsi="Arial" w:cs="Arial"/>
          <w:sz w:val="24"/>
          <w:szCs w:val="24"/>
        </w:rPr>
        <w:t>5</w:t>
      </w:r>
      <w:r w:rsidRPr="00A07037">
        <w:rPr>
          <w:rFonts w:ascii="Arial" w:hAnsi="Arial" w:cs="Arial"/>
          <w:sz w:val="24"/>
          <w:szCs w:val="24"/>
        </w:rPr>
        <w:t>/19</w:t>
      </w:r>
      <w:r w:rsidR="00287847" w:rsidRPr="00A07037">
        <w:rPr>
          <w:rFonts w:ascii="Arial" w:hAnsi="Arial" w:cs="Arial"/>
          <w:sz w:val="24"/>
          <w:szCs w:val="24"/>
        </w:rPr>
        <w:t>92</w:t>
      </w:r>
      <w:r w:rsidRPr="00A07037">
        <w:rPr>
          <w:rFonts w:ascii="Arial" w:hAnsi="Arial" w:cs="Arial"/>
          <w:sz w:val="24"/>
          <w:szCs w:val="24"/>
        </w:rPr>
        <w:t>),</w:t>
      </w:r>
      <w:r w:rsidRPr="00A07037">
        <w:rPr>
          <w:rFonts w:ascii="Arial" w:hAnsi="Arial" w:cs="Arial"/>
          <w:sz w:val="24"/>
        </w:rPr>
        <w:t xml:space="preserve"> </w:t>
      </w:r>
      <w:r w:rsidRPr="00A07037">
        <w:rPr>
          <w:rFonts w:ascii="Arial" w:hAnsi="Arial" w:cs="Arial"/>
          <w:sz w:val="24"/>
          <w:szCs w:val="24"/>
        </w:rPr>
        <w:t xml:space="preserve">por lo tanto, los efectos jurídicos que dicho nombramiento contrajo y el ejercicio de las atribuciones legales inherentes al cargo conferido, tuvieron vigencia solamente por un año. </w:t>
      </w:r>
    </w:p>
    <w:p w14:paraId="0060FE73" w14:textId="26B9FF66" w:rsidR="00CB5858" w:rsidRPr="00A07037" w:rsidRDefault="00CB5858" w:rsidP="00CB5858">
      <w:pPr>
        <w:tabs>
          <w:tab w:val="center" w:pos="4574"/>
        </w:tabs>
        <w:spacing w:line="360" w:lineRule="auto"/>
        <w:ind w:firstLine="708"/>
        <w:jc w:val="both"/>
        <w:rPr>
          <w:rFonts w:ascii="Arial" w:hAnsi="Arial" w:cs="Arial"/>
          <w:b/>
          <w:sz w:val="24"/>
          <w:szCs w:val="24"/>
        </w:rPr>
      </w:pPr>
      <w:r w:rsidRPr="00A07037">
        <w:rPr>
          <w:rFonts w:ascii="Arial" w:hAnsi="Arial" w:cs="Arial"/>
          <w:sz w:val="24"/>
          <w:szCs w:val="24"/>
        </w:rPr>
        <w:t xml:space="preserve">Por </w:t>
      </w:r>
      <w:r w:rsidR="00A07037" w:rsidRPr="00A07037">
        <w:rPr>
          <w:rFonts w:ascii="Arial" w:hAnsi="Arial" w:cs="Arial"/>
          <w:sz w:val="24"/>
          <w:szCs w:val="24"/>
        </w:rPr>
        <w:t xml:space="preserve">lo que tomando en cuenta </w:t>
      </w:r>
      <w:r w:rsidRPr="00A07037">
        <w:rPr>
          <w:rFonts w:ascii="Arial" w:hAnsi="Arial" w:cs="Arial"/>
          <w:sz w:val="24"/>
          <w:szCs w:val="24"/>
        </w:rPr>
        <w:t>que el acta de i</w:t>
      </w:r>
      <w:r w:rsidR="00287847" w:rsidRPr="00A07037">
        <w:rPr>
          <w:rFonts w:ascii="Arial" w:hAnsi="Arial" w:cs="Arial"/>
          <w:sz w:val="24"/>
          <w:szCs w:val="24"/>
        </w:rPr>
        <w:t xml:space="preserve">nfracción con número de folio </w:t>
      </w:r>
      <w:r w:rsidR="00082814">
        <w:rPr>
          <w:rFonts w:ascii="Arial" w:hAnsi="Arial" w:cs="Arial"/>
          <w:sz w:val="24"/>
          <w:szCs w:val="24"/>
        </w:rPr>
        <w:t>*****</w:t>
      </w:r>
      <w:r w:rsidRPr="00A07037">
        <w:rPr>
          <w:rFonts w:ascii="Arial" w:hAnsi="Arial" w:cs="Arial"/>
          <w:sz w:val="24"/>
          <w:szCs w:val="24"/>
        </w:rPr>
        <w:t xml:space="preserve"> (acto impugnado), fue realizada el día </w:t>
      </w:r>
      <w:r w:rsidR="00082814">
        <w:rPr>
          <w:rFonts w:ascii="Arial" w:hAnsi="Arial" w:cs="Arial"/>
          <w:sz w:val="24"/>
          <w:szCs w:val="24"/>
        </w:rPr>
        <w:t>***** de ***** de dos mil veintiuno (**/**/2021)</w:t>
      </w:r>
      <w:r w:rsidRPr="00A07037">
        <w:rPr>
          <w:rFonts w:ascii="Arial" w:hAnsi="Arial" w:cs="Arial"/>
          <w:sz w:val="24"/>
          <w:szCs w:val="24"/>
        </w:rPr>
        <w:t xml:space="preserve">, es decir, aproximadamente </w:t>
      </w:r>
      <w:r w:rsidR="00287847" w:rsidRPr="00A07037">
        <w:rPr>
          <w:rFonts w:ascii="Arial" w:hAnsi="Arial" w:cs="Arial"/>
          <w:sz w:val="24"/>
          <w:szCs w:val="24"/>
        </w:rPr>
        <w:t>veintinueve</w:t>
      </w:r>
      <w:r w:rsidRPr="00A07037">
        <w:rPr>
          <w:rFonts w:ascii="Arial" w:hAnsi="Arial" w:cs="Arial"/>
          <w:sz w:val="24"/>
          <w:szCs w:val="24"/>
        </w:rPr>
        <w:t xml:space="preserve"> años posteriores al vencimiento del nombramiento antes descrito, circunstancia que sin duda trae como consecuencia </w:t>
      </w:r>
      <w:r w:rsidRPr="00A07037">
        <w:rPr>
          <w:rFonts w:ascii="Arial" w:hAnsi="Arial" w:cs="Arial"/>
          <w:b/>
          <w:sz w:val="24"/>
          <w:szCs w:val="24"/>
        </w:rPr>
        <w:t>la invalidez del acta de infracción</w:t>
      </w:r>
      <w:r w:rsidRPr="00A07037">
        <w:rPr>
          <w:rFonts w:ascii="Arial" w:hAnsi="Arial" w:cs="Arial"/>
          <w:sz w:val="24"/>
          <w:szCs w:val="24"/>
        </w:rPr>
        <w:t xml:space="preserve"> impugnada, toda vez que ésta fue expedida por una perso</w:t>
      </w:r>
      <w:r w:rsidR="00A07037" w:rsidRPr="00A07037">
        <w:rPr>
          <w:rFonts w:ascii="Arial" w:hAnsi="Arial" w:cs="Arial"/>
          <w:sz w:val="24"/>
          <w:szCs w:val="24"/>
        </w:rPr>
        <w:t>na que a la fecha de su emisión</w:t>
      </w:r>
      <w:r w:rsidRPr="00A07037">
        <w:rPr>
          <w:rFonts w:ascii="Arial" w:hAnsi="Arial" w:cs="Arial"/>
          <w:sz w:val="24"/>
          <w:szCs w:val="24"/>
        </w:rPr>
        <w:t xml:space="preserve"> no tenía las facultades legales para actuar como Policía Vial Estatal, mucho menos para infraccionar al actor aplicando el Reglamento de la Ley de Tránsito Reformada del Estado de Oaxaca, más aun, que la autoridad demandada, no aportó ni justificó en este Juicio con documento idóneo, que a la fecha de expedición del acto impugnado, efectivamente contaba con el nombramiento vigente de Policía Vial Estatal, lo que trae como consecuencia la invalidez del acto emitido, pues con ello se transgrede el principio de Seguridad Jurídica, vulnerando con dicho actuar el derecho de defensa de la parte actora; por lo que se declara la </w:t>
      </w:r>
      <w:r w:rsidRPr="00A07037">
        <w:rPr>
          <w:rFonts w:ascii="Arial" w:hAnsi="Arial" w:cs="Arial"/>
          <w:b/>
          <w:sz w:val="24"/>
          <w:szCs w:val="24"/>
        </w:rPr>
        <w:t>NULIDAD LISA Y LLANA</w:t>
      </w:r>
      <w:r w:rsidRPr="00A07037">
        <w:rPr>
          <w:rFonts w:ascii="Arial" w:hAnsi="Arial" w:cs="Arial"/>
          <w:sz w:val="24"/>
          <w:szCs w:val="24"/>
        </w:rPr>
        <w:t xml:space="preserve"> del acta de infracción con número de folio </w:t>
      </w:r>
      <w:r w:rsidR="00082814">
        <w:rPr>
          <w:rFonts w:ascii="Arial" w:hAnsi="Arial" w:cs="Arial"/>
          <w:sz w:val="24"/>
          <w:szCs w:val="24"/>
        </w:rPr>
        <w:t>*****</w:t>
      </w:r>
      <w:r w:rsidRPr="00A07037">
        <w:rPr>
          <w:rFonts w:ascii="Arial" w:hAnsi="Arial" w:cs="Arial"/>
          <w:sz w:val="24"/>
          <w:szCs w:val="24"/>
        </w:rPr>
        <w:t xml:space="preserve">, expedida con fecha </w:t>
      </w:r>
      <w:r w:rsidR="00082814">
        <w:rPr>
          <w:rFonts w:ascii="Arial" w:hAnsi="Arial" w:cs="Arial"/>
          <w:sz w:val="24"/>
          <w:szCs w:val="24"/>
        </w:rPr>
        <w:t>***** de ***** de dos mil veintiuno (**/**/2021)</w:t>
      </w:r>
      <w:r w:rsidRPr="00A07037">
        <w:rPr>
          <w:rFonts w:ascii="Arial" w:hAnsi="Arial" w:cs="Arial"/>
          <w:sz w:val="24"/>
          <w:szCs w:val="24"/>
        </w:rPr>
        <w:t xml:space="preserve"> por </w:t>
      </w:r>
      <w:r w:rsidR="00287847" w:rsidRPr="00A07037">
        <w:rPr>
          <w:rFonts w:ascii="Arial" w:hAnsi="Arial" w:cs="Arial"/>
          <w:sz w:val="24"/>
          <w:szCs w:val="24"/>
        </w:rPr>
        <w:t>MARÍA DEL CARMEN SANTOS MOLINA</w:t>
      </w:r>
      <w:r w:rsidRPr="00A07037">
        <w:rPr>
          <w:rFonts w:ascii="Arial" w:hAnsi="Arial" w:cs="Arial"/>
          <w:sz w:val="24"/>
          <w:szCs w:val="24"/>
        </w:rPr>
        <w:t xml:space="preserve">, Policía Vial Estatal, perteneciente a la Dirección General de la Policía Vial Estatal, respecto de la motocicleta marca </w:t>
      </w:r>
      <w:r w:rsidR="00287847" w:rsidRPr="00A07037">
        <w:rPr>
          <w:rFonts w:ascii="Arial" w:hAnsi="Arial" w:cs="Arial"/>
          <w:sz w:val="24"/>
          <w:szCs w:val="24"/>
        </w:rPr>
        <w:t>Honda</w:t>
      </w:r>
      <w:r w:rsidRPr="00A07037">
        <w:rPr>
          <w:rFonts w:ascii="Arial" w:hAnsi="Arial" w:cs="Arial"/>
          <w:sz w:val="24"/>
          <w:szCs w:val="24"/>
        </w:rPr>
        <w:t xml:space="preserve">; color </w:t>
      </w:r>
      <w:r w:rsidR="00287847" w:rsidRPr="00A07037">
        <w:rPr>
          <w:rFonts w:ascii="Arial" w:hAnsi="Arial" w:cs="Arial"/>
          <w:sz w:val="24"/>
          <w:szCs w:val="24"/>
        </w:rPr>
        <w:t>blanco; modelo 2020;</w:t>
      </w:r>
      <w:r w:rsidRPr="00A07037">
        <w:rPr>
          <w:rFonts w:ascii="Arial" w:hAnsi="Arial" w:cs="Arial"/>
          <w:sz w:val="24"/>
          <w:szCs w:val="24"/>
        </w:rPr>
        <w:t xml:space="preserve"> con placas de circulación </w:t>
      </w:r>
      <w:r w:rsidR="00082814">
        <w:rPr>
          <w:rFonts w:ascii="Arial" w:hAnsi="Arial" w:cs="Arial"/>
          <w:sz w:val="24"/>
          <w:szCs w:val="24"/>
        </w:rPr>
        <w:t>*****</w:t>
      </w:r>
      <w:r w:rsidR="00287847" w:rsidRPr="00A07037">
        <w:rPr>
          <w:rFonts w:ascii="Arial" w:hAnsi="Arial" w:cs="Arial"/>
          <w:sz w:val="24"/>
          <w:szCs w:val="24"/>
        </w:rPr>
        <w:t xml:space="preserve"> del Estado de Oaxaca; con número de serie </w:t>
      </w:r>
      <w:r w:rsidR="00082814">
        <w:rPr>
          <w:rFonts w:ascii="Arial" w:hAnsi="Arial" w:cs="Arial"/>
          <w:sz w:val="24"/>
          <w:szCs w:val="24"/>
        </w:rPr>
        <w:t>**********</w:t>
      </w:r>
      <w:r w:rsidR="00287847" w:rsidRPr="00A07037">
        <w:rPr>
          <w:rFonts w:ascii="Arial" w:hAnsi="Arial" w:cs="Arial"/>
          <w:sz w:val="24"/>
          <w:szCs w:val="24"/>
        </w:rPr>
        <w:t>,</w:t>
      </w:r>
      <w:r w:rsidRPr="00A07037">
        <w:rPr>
          <w:rFonts w:ascii="Arial" w:hAnsi="Arial" w:cs="Arial"/>
          <w:sz w:val="24"/>
          <w:szCs w:val="24"/>
        </w:rPr>
        <w:t xml:space="preserve"> de conformidad con lo dispuesto en el artículo 208 fracción I de la Ley de Procedimiento y Justicia Administrativa para el Estado de Oaxaca; por carecer de valor jurídico, consecuentemente, resulta ocioso abundar en los conceptos de anulación de fondo, porque no puede invalidarse un acto legalmente destruido.  </w:t>
      </w:r>
    </w:p>
    <w:p w14:paraId="240E2260" w14:textId="77777777" w:rsidR="00CB5858" w:rsidRPr="00A07037" w:rsidRDefault="00CB5858" w:rsidP="00CB5858">
      <w:pPr>
        <w:tabs>
          <w:tab w:val="center" w:pos="4574"/>
        </w:tabs>
        <w:spacing w:line="360" w:lineRule="auto"/>
        <w:ind w:firstLine="708"/>
        <w:jc w:val="both"/>
        <w:rPr>
          <w:rFonts w:ascii="Arial" w:hAnsi="Arial" w:cs="Arial"/>
          <w:i/>
          <w:sz w:val="24"/>
          <w:szCs w:val="24"/>
        </w:rPr>
      </w:pPr>
      <w:r w:rsidRPr="00A07037">
        <w:rPr>
          <w:rFonts w:ascii="Arial" w:hAnsi="Arial" w:cs="Arial"/>
          <w:sz w:val="24"/>
          <w:szCs w:val="24"/>
        </w:rPr>
        <w:t xml:space="preserve">Sirve de apoyo a lo anterior, las Jurisprudencias sustentadas por la Suprema Corte de Justicia cuyos datos de identificación son: Semanario Judicial de la Federación y su Gaceta, Libro V, </w:t>
      </w:r>
      <w:proofErr w:type="gramStart"/>
      <w:r w:rsidRPr="00A07037">
        <w:rPr>
          <w:rFonts w:ascii="Arial" w:hAnsi="Arial" w:cs="Arial"/>
          <w:sz w:val="24"/>
          <w:szCs w:val="24"/>
        </w:rPr>
        <w:t>Febrero</w:t>
      </w:r>
      <w:proofErr w:type="gramEnd"/>
      <w:r w:rsidRPr="00A07037">
        <w:rPr>
          <w:rFonts w:ascii="Arial" w:hAnsi="Arial" w:cs="Arial"/>
          <w:sz w:val="24"/>
          <w:szCs w:val="24"/>
        </w:rPr>
        <w:t xml:space="preserve"> de 2012, Tomo II, Décima Época, pág. 835, número de registro 160327, Jurisprudencia (Administrativa), Segunda Sala, y bajo el rubro: “</w:t>
      </w:r>
      <w:r w:rsidRPr="00A07037">
        <w:rPr>
          <w:rFonts w:ascii="Arial" w:hAnsi="Arial" w:cs="Arial"/>
          <w:i/>
          <w:sz w:val="24"/>
          <w:szCs w:val="24"/>
        </w:rPr>
        <w:t xml:space="preserve">COMPETENCIA DE LAS AUTORIDADES ADMINISTRATIVAS. INAPLICABILIDAD DE LOS </w:t>
      </w:r>
      <w:r w:rsidRPr="00A07037">
        <w:rPr>
          <w:rFonts w:ascii="Arial" w:hAnsi="Arial" w:cs="Arial"/>
          <w:i/>
          <w:sz w:val="24"/>
          <w:szCs w:val="24"/>
        </w:rPr>
        <w:lastRenderedPageBreak/>
        <w:t>SUPUESTOS PREVISTOS EN EL ARTÍCULO 51, SEGUNDO PÁRRAFO, INCISO D), DE LA LEY FEDERAL DE PROCEDIMIENTO CONTENCIOSO ADMINISTRATIVO.”; y,</w:t>
      </w:r>
    </w:p>
    <w:p w14:paraId="4D4970E0" w14:textId="77777777" w:rsidR="00CB5858" w:rsidRPr="0041516E" w:rsidRDefault="00CB5858" w:rsidP="00CB5858">
      <w:pPr>
        <w:tabs>
          <w:tab w:val="center" w:pos="4574"/>
        </w:tabs>
        <w:spacing w:line="360" w:lineRule="auto"/>
        <w:ind w:firstLine="708"/>
        <w:jc w:val="both"/>
        <w:rPr>
          <w:rFonts w:ascii="Arial" w:hAnsi="Arial" w:cs="Arial"/>
          <w:sz w:val="24"/>
          <w:szCs w:val="24"/>
        </w:rPr>
      </w:pPr>
      <w:r w:rsidRPr="00A07037">
        <w:rPr>
          <w:rFonts w:ascii="Arial" w:hAnsi="Arial" w:cs="Arial"/>
          <w:sz w:val="24"/>
          <w:szCs w:val="24"/>
        </w:rPr>
        <w:t xml:space="preserve">Gaceta del Semanario Judicial de la Federación, Núm. 77, </w:t>
      </w:r>
      <w:proofErr w:type="gramStart"/>
      <w:r w:rsidRPr="00A07037">
        <w:rPr>
          <w:rFonts w:ascii="Arial" w:hAnsi="Arial" w:cs="Arial"/>
          <w:sz w:val="24"/>
          <w:szCs w:val="24"/>
        </w:rPr>
        <w:t>Mayo</w:t>
      </w:r>
      <w:proofErr w:type="gramEnd"/>
      <w:r w:rsidRPr="00A07037">
        <w:rPr>
          <w:rFonts w:ascii="Arial" w:hAnsi="Arial" w:cs="Arial"/>
          <w:sz w:val="24"/>
          <w:szCs w:val="24"/>
        </w:rPr>
        <w:t xml:space="preserve"> de 1994, Octava época, pág. 12, registro 205463, Jurisprudencia Común, Pleno, de rubro: “</w:t>
      </w:r>
      <w:r w:rsidRPr="00A07037">
        <w:rPr>
          <w:rFonts w:ascii="Arial" w:hAnsi="Arial" w:cs="Arial"/>
          <w:i/>
          <w:sz w:val="24"/>
          <w:szCs w:val="24"/>
        </w:rPr>
        <w:t xml:space="preserve">COMPETENCIA. SU FUNDAMENTACIÓN ES REQUISITO </w:t>
      </w:r>
      <w:r w:rsidRPr="0041516E">
        <w:rPr>
          <w:rFonts w:ascii="Arial" w:hAnsi="Arial" w:cs="Arial"/>
          <w:i/>
          <w:sz w:val="24"/>
          <w:szCs w:val="24"/>
        </w:rPr>
        <w:t>ESENCIAL DEL ACTO DE AUTORIDAD.”</w:t>
      </w:r>
    </w:p>
    <w:p w14:paraId="157C2BDA" w14:textId="6CAED3BF" w:rsidR="00287847" w:rsidRPr="0041516E" w:rsidRDefault="00CB5858" w:rsidP="00CB5858">
      <w:pPr>
        <w:tabs>
          <w:tab w:val="center" w:pos="4574"/>
        </w:tabs>
        <w:spacing w:line="360" w:lineRule="auto"/>
        <w:ind w:firstLine="708"/>
        <w:jc w:val="both"/>
        <w:rPr>
          <w:rFonts w:ascii="Arial" w:hAnsi="Arial" w:cs="Arial"/>
          <w:sz w:val="24"/>
          <w:szCs w:val="24"/>
        </w:rPr>
      </w:pPr>
      <w:r w:rsidRPr="0041516E">
        <w:rPr>
          <w:rFonts w:ascii="Arial" w:hAnsi="Arial" w:cs="Arial"/>
          <w:sz w:val="24"/>
          <w:szCs w:val="24"/>
        </w:rPr>
        <w:t xml:space="preserve">Consecuentemente, al haberse determinado que el acto impugnado resulta inconstitucional, lo procedente es restituir a la parte actora de los derechos ilegalmente violentados, por lo que </w:t>
      </w:r>
      <w:r w:rsidRPr="0041516E">
        <w:rPr>
          <w:rFonts w:ascii="Arial" w:hAnsi="Arial" w:cs="Arial"/>
          <w:b/>
          <w:sz w:val="24"/>
          <w:szCs w:val="24"/>
        </w:rPr>
        <w:t>se ordena</w:t>
      </w:r>
      <w:r w:rsidRPr="0041516E">
        <w:rPr>
          <w:rFonts w:ascii="Arial" w:hAnsi="Arial" w:cs="Arial"/>
          <w:sz w:val="24"/>
          <w:szCs w:val="24"/>
        </w:rPr>
        <w:t xml:space="preserve"> a la autoridad demandada </w:t>
      </w:r>
      <w:r w:rsidR="00287847" w:rsidRPr="0041516E">
        <w:rPr>
          <w:rFonts w:ascii="Arial" w:hAnsi="Arial" w:cs="Arial"/>
          <w:sz w:val="24"/>
          <w:szCs w:val="24"/>
        </w:rPr>
        <w:t>MARÍA DEL CARMEN SANTOS MOLINA</w:t>
      </w:r>
      <w:r w:rsidRPr="0041516E">
        <w:rPr>
          <w:rFonts w:ascii="Arial" w:hAnsi="Arial" w:cs="Arial"/>
          <w:sz w:val="24"/>
          <w:szCs w:val="24"/>
        </w:rPr>
        <w:t xml:space="preserve">, Policía Vial Estatal, perteneciente a la Dirección General de la Policía Vial Estatal, realizar los trámites necesarios para </w:t>
      </w:r>
      <w:r w:rsidRPr="0041516E">
        <w:rPr>
          <w:rFonts w:ascii="Arial" w:hAnsi="Arial" w:cs="Arial"/>
          <w:b/>
          <w:sz w:val="24"/>
          <w:szCs w:val="24"/>
        </w:rPr>
        <w:t>dar de baja del Sistema</w:t>
      </w:r>
      <w:r w:rsidRPr="0041516E">
        <w:rPr>
          <w:rFonts w:ascii="Arial" w:hAnsi="Arial" w:cs="Arial"/>
          <w:sz w:val="24"/>
          <w:szCs w:val="24"/>
        </w:rPr>
        <w:t xml:space="preserve"> con que cuenta la Dirección de la Policía Vial Estatal, el acta de infracción con número de folio </w:t>
      </w:r>
      <w:r w:rsidR="00082814">
        <w:rPr>
          <w:rFonts w:ascii="Arial" w:hAnsi="Arial" w:cs="Arial"/>
          <w:sz w:val="24"/>
          <w:szCs w:val="24"/>
        </w:rPr>
        <w:t>*****</w:t>
      </w:r>
      <w:r w:rsidRPr="0041516E">
        <w:rPr>
          <w:rFonts w:ascii="Arial" w:hAnsi="Arial" w:cs="Arial"/>
          <w:sz w:val="24"/>
          <w:szCs w:val="24"/>
        </w:rPr>
        <w:t xml:space="preserve">, expedida con fecha </w:t>
      </w:r>
      <w:r w:rsidR="00082814">
        <w:rPr>
          <w:rFonts w:ascii="Arial" w:hAnsi="Arial" w:cs="Arial"/>
          <w:sz w:val="24"/>
          <w:szCs w:val="24"/>
        </w:rPr>
        <w:t>***** de ***** de dos mil veintiuno (**/**/2021)</w:t>
      </w:r>
      <w:r w:rsidR="00287847" w:rsidRPr="0041516E">
        <w:rPr>
          <w:rFonts w:ascii="Arial" w:hAnsi="Arial" w:cs="Arial"/>
          <w:sz w:val="24"/>
          <w:szCs w:val="24"/>
        </w:rPr>
        <w:t>, aquí declarada ilegal. Así mismo la autoridad demandada DIRECCIÓN DE INGRESO Y RECAUDACIÓN DE LA SECRETARÍA DE FINANZAS DEL PODER EJECUTIVO DEL ESTADO DE OAXACA, deberá hacer la devolución</w:t>
      </w:r>
      <w:r w:rsidR="00A07037" w:rsidRPr="0041516E">
        <w:rPr>
          <w:rFonts w:ascii="Arial" w:hAnsi="Arial" w:cs="Arial"/>
          <w:sz w:val="24"/>
          <w:szCs w:val="24"/>
        </w:rPr>
        <w:t xml:space="preserve"> al actor,</w:t>
      </w:r>
      <w:r w:rsidR="00287847" w:rsidRPr="0041516E">
        <w:rPr>
          <w:rFonts w:ascii="Arial" w:hAnsi="Arial" w:cs="Arial"/>
          <w:sz w:val="24"/>
          <w:szCs w:val="24"/>
        </w:rPr>
        <w:t xml:space="preserve"> del importe pagado de $540.00 (</w:t>
      </w:r>
      <w:r w:rsidR="00A07037" w:rsidRPr="0041516E">
        <w:rPr>
          <w:rFonts w:ascii="Arial" w:hAnsi="Arial" w:cs="Arial"/>
          <w:sz w:val="24"/>
          <w:szCs w:val="24"/>
        </w:rPr>
        <w:t>QUINIENTOS CUARENTA PESOS 00/100 M.N), con</w:t>
      </w:r>
      <w:r w:rsidR="00287847" w:rsidRPr="0041516E">
        <w:rPr>
          <w:rFonts w:ascii="Arial" w:hAnsi="Arial" w:cs="Arial"/>
          <w:sz w:val="24"/>
          <w:szCs w:val="24"/>
        </w:rPr>
        <w:t xml:space="preserve"> motivo de la infracción </w:t>
      </w:r>
      <w:r w:rsidR="0041516E" w:rsidRPr="0041516E">
        <w:rPr>
          <w:rFonts w:ascii="Arial" w:hAnsi="Arial" w:cs="Arial"/>
          <w:sz w:val="24"/>
          <w:szCs w:val="24"/>
        </w:rPr>
        <w:t>aquí declarada</w:t>
      </w:r>
      <w:r w:rsidR="00287847" w:rsidRPr="0041516E">
        <w:rPr>
          <w:rFonts w:ascii="Arial" w:hAnsi="Arial" w:cs="Arial"/>
          <w:sz w:val="24"/>
          <w:szCs w:val="24"/>
        </w:rPr>
        <w:t xml:space="preserve"> ilegal. </w:t>
      </w:r>
    </w:p>
    <w:p w14:paraId="57AB01F1" w14:textId="77777777" w:rsidR="00CB5858" w:rsidRPr="0003058A" w:rsidRDefault="00287847" w:rsidP="00CB5858">
      <w:pPr>
        <w:tabs>
          <w:tab w:val="center" w:pos="4574"/>
        </w:tabs>
        <w:spacing w:line="360" w:lineRule="auto"/>
        <w:ind w:firstLine="708"/>
        <w:jc w:val="both"/>
        <w:rPr>
          <w:rFonts w:ascii="Arial" w:hAnsi="Arial" w:cs="Arial"/>
          <w:sz w:val="24"/>
          <w:szCs w:val="24"/>
        </w:rPr>
      </w:pPr>
      <w:r w:rsidRPr="0003058A">
        <w:rPr>
          <w:rFonts w:ascii="Arial" w:hAnsi="Arial" w:cs="Arial"/>
          <w:sz w:val="24"/>
          <w:szCs w:val="24"/>
        </w:rPr>
        <w:t xml:space="preserve"> P</w:t>
      </w:r>
      <w:r w:rsidR="00CB5858" w:rsidRPr="0003058A">
        <w:rPr>
          <w:rFonts w:ascii="Arial" w:hAnsi="Arial" w:cs="Arial"/>
          <w:sz w:val="24"/>
          <w:szCs w:val="24"/>
        </w:rPr>
        <w:t>or lo que la</w:t>
      </w:r>
      <w:r w:rsidR="0003058A" w:rsidRPr="0003058A">
        <w:rPr>
          <w:rFonts w:ascii="Arial" w:hAnsi="Arial" w:cs="Arial"/>
          <w:sz w:val="24"/>
          <w:szCs w:val="24"/>
        </w:rPr>
        <w:t>s</w:t>
      </w:r>
      <w:r w:rsidR="00CB5858" w:rsidRPr="0003058A">
        <w:rPr>
          <w:rFonts w:ascii="Arial" w:hAnsi="Arial" w:cs="Arial"/>
          <w:sz w:val="24"/>
          <w:szCs w:val="24"/>
        </w:rPr>
        <w:t xml:space="preserve"> autoridad</w:t>
      </w:r>
      <w:r w:rsidR="0003058A" w:rsidRPr="0003058A">
        <w:rPr>
          <w:rFonts w:ascii="Arial" w:hAnsi="Arial" w:cs="Arial"/>
          <w:sz w:val="24"/>
          <w:szCs w:val="24"/>
        </w:rPr>
        <w:t>es</w:t>
      </w:r>
      <w:r w:rsidR="00CB5858" w:rsidRPr="0003058A">
        <w:rPr>
          <w:rFonts w:ascii="Arial" w:hAnsi="Arial" w:cs="Arial"/>
          <w:sz w:val="24"/>
          <w:szCs w:val="24"/>
        </w:rPr>
        <w:t xml:space="preserve"> demandada</w:t>
      </w:r>
      <w:r w:rsidR="0003058A" w:rsidRPr="0003058A">
        <w:rPr>
          <w:rFonts w:ascii="Arial" w:hAnsi="Arial" w:cs="Arial"/>
          <w:sz w:val="24"/>
          <w:szCs w:val="24"/>
        </w:rPr>
        <w:t>s</w:t>
      </w:r>
      <w:r w:rsidR="00CB5858" w:rsidRPr="0003058A">
        <w:rPr>
          <w:rFonts w:ascii="Arial" w:hAnsi="Arial" w:cs="Arial"/>
          <w:sz w:val="24"/>
          <w:szCs w:val="24"/>
        </w:rPr>
        <w:t xml:space="preserve"> deberá</w:t>
      </w:r>
      <w:r w:rsidR="0003058A" w:rsidRPr="0003058A">
        <w:rPr>
          <w:rFonts w:ascii="Arial" w:hAnsi="Arial" w:cs="Arial"/>
          <w:sz w:val="24"/>
          <w:szCs w:val="24"/>
        </w:rPr>
        <w:t xml:space="preserve">n </w:t>
      </w:r>
      <w:r w:rsidR="00CB5858" w:rsidRPr="0003058A">
        <w:rPr>
          <w:rFonts w:ascii="Arial" w:hAnsi="Arial" w:cs="Arial"/>
          <w:sz w:val="24"/>
          <w:szCs w:val="24"/>
        </w:rPr>
        <w:t>cumplir</w:t>
      </w:r>
      <w:r w:rsidR="0003058A" w:rsidRPr="0003058A">
        <w:rPr>
          <w:rFonts w:ascii="Arial" w:hAnsi="Arial" w:cs="Arial"/>
          <w:sz w:val="24"/>
          <w:szCs w:val="24"/>
        </w:rPr>
        <w:t xml:space="preserve"> lo aquí ordenado, </w:t>
      </w:r>
      <w:r w:rsidR="00CB5858" w:rsidRPr="0003058A">
        <w:rPr>
          <w:rFonts w:ascii="Arial" w:hAnsi="Arial" w:cs="Arial"/>
          <w:sz w:val="24"/>
          <w:szCs w:val="24"/>
        </w:rPr>
        <w:t>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00CB5858" w:rsidRPr="0003058A">
        <w:rPr>
          <w:rFonts w:ascii="Arial" w:hAnsi="Arial" w:cs="Arial"/>
          <w:i/>
          <w:sz w:val="24"/>
          <w:szCs w:val="24"/>
        </w:rPr>
        <w:t>ACTOS VICIADOS, FRUTOS DE.”,</w:t>
      </w:r>
      <w:r w:rsidR="00CB5858" w:rsidRPr="0003058A">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00CB5858" w:rsidRPr="0003058A">
        <w:rPr>
          <w:rFonts w:ascii="Arial" w:hAnsi="Arial" w:cs="Arial"/>
          <w:i/>
          <w:sz w:val="24"/>
          <w:szCs w:val="24"/>
        </w:rPr>
        <w:t>“SUSPENSIÓN PROVISIONAL, EFECTOS DE LA”</w:t>
      </w:r>
      <w:r w:rsidR="00CB5858" w:rsidRPr="0003058A">
        <w:rPr>
          <w:rFonts w:ascii="Arial" w:hAnsi="Arial" w:cs="Arial"/>
          <w:sz w:val="24"/>
          <w:szCs w:val="24"/>
        </w:rPr>
        <w:t>.</w:t>
      </w:r>
    </w:p>
    <w:p w14:paraId="567659C9" w14:textId="77777777" w:rsidR="00CB5858" w:rsidRPr="00170C76" w:rsidRDefault="00CB5858" w:rsidP="00CB5858">
      <w:pPr>
        <w:tabs>
          <w:tab w:val="left" w:pos="284"/>
          <w:tab w:val="left" w:pos="567"/>
        </w:tabs>
        <w:spacing w:before="240" w:line="360" w:lineRule="auto"/>
        <w:jc w:val="both"/>
        <w:rPr>
          <w:rFonts w:ascii="Arial" w:hAnsi="Arial" w:cs="Arial"/>
          <w:sz w:val="24"/>
          <w:szCs w:val="24"/>
        </w:rPr>
      </w:pPr>
      <w:r w:rsidRPr="0003058A">
        <w:rPr>
          <w:rFonts w:ascii="Arial" w:hAnsi="Arial" w:cs="Arial"/>
          <w:sz w:val="24"/>
          <w:szCs w:val="24"/>
        </w:rPr>
        <w:lastRenderedPageBreak/>
        <w:tab/>
      </w:r>
      <w:r w:rsidRPr="0003058A">
        <w:rPr>
          <w:rFonts w:ascii="Arial" w:hAnsi="Arial" w:cs="Arial"/>
          <w:sz w:val="24"/>
          <w:szCs w:val="24"/>
        </w:rPr>
        <w:tab/>
        <w:t>Por lo expuesto y fundado y con apoyo además en los artículos 207 y 209 ambos de la Ley de Procedimiento y Justicia Administrativa para el Estado de Oaxaca, se: - - - - - - - - - - - - - - - - - - - - - - - - - - - - - - - - - - - - - - - - - - - - -</w:t>
      </w:r>
      <w:r w:rsidRPr="00170C76">
        <w:rPr>
          <w:rFonts w:ascii="Arial" w:hAnsi="Arial" w:cs="Arial"/>
          <w:sz w:val="24"/>
          <w:szCs w:val="24"/>
        </w:rPr>
        <w:t xml:space="preserve"> </w:t>
      </w:r>
    </w:p>
    <w:p w14:paraId="155F48B1" w14:textId="77777777" w:rsidR="00CB5858" w:rsidRPr="00170C76" w:rsidRDefault="00CB5858" w:rsidP="00CB5858">
      <w:pPr>
        <w:spacing w:before="240"/>
        <w:ind w:firstLine="567"/>
        <w:jc w:val="center"/>
        <w:rPr>
          <w:rFonts w:ascii="Arial" w:hAnsi="Arial" w:cs="Arial"/>
          <w:b/>
          <w:sz w:val="24"/>
          <w:szCs w:val="24"/>
        </w:rPr>
      </w:pPr>
      <w:r w:rsidRPr="00170C76">
        <w:rPr>
          <w:rFonts w:ascii="Arial" w:hAnsi="Arial" w:cs="Arial"/>
          <w:b/>
          <w:sz w:val="24"/>
          <w:szCs w:val="24"/>
        </w:rPr>
        <w:t>RESUELVE:</w:t>
      </w:r>
    </w:p>
    <w:p w14:paraId="03746B85" w14:textId="77777777" w:rsidR="00CB5858" w:rsidRPr="00170C76" w:rsidRDefault="00CB5858" w:rsidP="00CB5858">
      <w:pPr>
        <w:spacing w:line="360" w:lineRule="auto"/>
        <w:ind w:firstLine="567"/>
        <w:jc w:val="both"/>
        <w:rPr>
          <w:rFonts w:ascii="Arial" w:hAnsi="Arial" w:cs="Arial"/>
          <w:sz w:val="24"/>
          <w:szCs w:val="24"/>
        </w:rPr>
      </w:pPr>
      <w:r w:rsidRPr="00170C76">
        <w:rPr>
          <w:rFonts w:ascii="Arial" w:hAnsi="Arial" w:cs="Arial"/>
          <w:b/>
          <w:sz w:val="24"/>
          <w:szCs w:val="24"/>
        </w:rPr>
        <w:t xml:space="preserve">PRIMERO. </w:t>
      </w:r>
      <w:r w:rsidRPr="00170C76">
        <w:rPr>
          <w:rFonts w:ascii="Arial" w:hAnsi="Arial" w:cs="Arial"/>
          <w:sz w:val="24"/>
          <w:szCs w:val="24"/>
        </w:rPr>
        <w:t xml:space="preserve">Esta Tercera Sala Unitaria de Primera Instancia del Tribunal de Justicia Administrativa para el Estado de Oaxaca, es legalmente competente para conocer y resolver del presente juicio de Nulidad. - - - - - - - </w:t>
      </w:r>
    </w:p>
    <w:p w14:paraId="244D9028" w14:textId="77777777" w:rsidR="00CB5858" w:rsidRPr="00170C76" w:rsidRDefault="00CB5858" w:rsidP="00CB5858">
      <w:pPr>
        <w:spacing w:line="360" w:lineRule="auto"/>
        <w:ind w:firstLine="567"/>
        <w:jc w:val="both"/>
        <w:rPr>
          <w:rFonts w:ascii="Arial" w:hAnsi="Arial" w:cs="Arial"/>
          <w:sz w:val="24"/>
          <w:szCs w:val="24"/>
        </w:rPr>
      </w:pPr>
      <w:r w:rsidRPr="00170C76">
        <w:rPr>
          <w:rFonts w:ascii="Arial" w:hAnsi="Arial" w:cs="Arial"/>
          <w:b/>
          <w:sz w:val="24"/>
          <w:szCs w:val="24"/>
        </w:rPr>
        <w:t xml:space="preserve">SEGUNDO. </w:t>
      </w:r>
      <w:r w:rsidRPr="00170C76">
        <w:rPr>
          <w:rFonts w:ascii="Arial" w:hAnsi="Arial" w:cs="Arial"/>
          <w:sz w:val="24"/>
          <w:szCs w:val="24"/>
        </w:rPr>
        <w:t xml:space="preserve">No se actualizó causal de improcedencia alguna, por lo que </w:t>
      </w:r>
      <w:r w:rsidRPr="00170C76">
        <w:rPr>
          <w:rFonts w:ascii="Arial" w:hAnsi="Arial" w:cs="Arial"/>
          <w:b/>
          <w:sz w:val="24"/>
          <w:szCs w:val="24"/>
        </w:rPr>
        <w:t xml:space="preserve">NO SE SOBRESEE EL JUICIO, </w:t>
      </w:r>
      <w:r w:rsidRPr="00170C76">
        <w:rPr>
          <w:rFonts w:ascii="Arial" w:hAnsi="Arial" w:cs="Arial"/>
          <w:sz w:val="24"/>
          <w:szCs w:val="24"/>
        </w:rPr>
        <w:t>de conformidad con lo expuesto en el considerando QUINTO de esta resolución</w:t>
      </w:r>
      <w:r w:rsidRPr="00170C76">
        <w:rPr>
          <w:rFonts w:ascii="Arial" w:hAnsi="Arial" w:cs="Arial"/>
          <w:b/>
          <w:sz w:val="24"/>
          <w:szCs w:val="24"/>
        </w:rPr>
        <w:t>.</w:t>
      </w:r>
      <w:r w:rsidRPr="00170C76">
        <w:rPr>
          <w:rFonts w:ascii="Arial" w:hAnsi="Arial" w:cs="Arial"/>
          <w:sz w:val="24"/>
          <w:szCs w:val="24"/>
        </w:rPr>
        <w:t xml:space="preserve"> - - - - - - - - - - - -</w:t>
      </w:r>
      <w:r>
        <w:rPr>
          <w:rFonts w:ascii="Arial" w:hAnsi="Arial" w:cs="Arial"/>
          <w:sz w:val="24"/>
          <w:szCs w:val="24"/>
        </w:rPr>
        <w:t xml:space="preserve"> - - - - - - - - - - - - - </w:t>
      </w:r>
    </w:p>
    <w:p w14:paraId="4EA002E8" w14:textId="3436B0B9" w:rsidR="00CB5858" w:rsidRPr="00170C76" w:rsidRDefault="00CB5858" w:rsidP="00CB5858">
      <w:pPr>
        <w:tabs>
          <w:tab w:val="center" w:pos="4574"/>
        </w:tabs>
        <w:spacing w:line="360" w:lineRule="auto"/>
        <w:ind w:firstLine="708"/>
        <w:jc w:val="both"/>
        <w:rPr>
          <w:rFonts w:ascii="Arial" w:hAnsi="Arial" w:cs="Arial"/>
          <w:sz w:val="24"/>
          <w:szCs w:val="24"/>
        </w:rPr>
      </w:pPr>
      <w:r w:rsidRPr="00170C76">
        <w:rPr>
          <w:rFonts w:ascii="Arial" w:hAnsi="Arial" w:cs="Arial"/>
          <w:b/>
          <w:sz w:val="24"/>
        </w:rPr>
        <w:t xml:space="preserve">TERCERO. </w:t>
      </w:r>
      <w:r w:rsidRPr="00170C76">
        <w:rPr>
          <w:rFonts w:ascii="Arial" w:hAnsi="Arial" w:cs="Arial"/>
          <w:sz w:val="24"/>
        </w:rPr>
        <w:t xml:space="preserve">Se </w:t>
      </w:r>
      <w:r w:rsidRPr="005D7D4A">
        <w:rPr>
          <w:rFonts w:ascii="Arial" w:hAnsi="Arial" w:cs="Arial"/>
          <w:b/>
          <w:bCs/>
          <w:sz w:val="24"/>
        </w:rPr>
        <w:t>declara la nulidad</w:t>
      </w:r>
      <w:r w:rsidRPr="005D7D4A">
        <w:rPr>
          <w:rFonts w:ascii="Arial" w:hAnsi="Arial" w:cs="Arial"/>
          <w:bCs/>
          <w:sz w:val="24"/>
        </w:rPr>
        <w:t xml:space="preserve"> </w:t>
      </w:r>
      <w:r w:rsidR="00C15361">
        <w:rPr>
          <w:rFonts w:ascii="Arial" w:hAnsi="Arial" w:cs="Arial"/>
          <w:bCs/>
          <w:sz w:val="24"/>
        </w:rPr>
        <w:t xml:space="preserve">del acta de infracción </w:t>
      </w:r>
      <w:r w:rsidR="00082814">
        <w:rPr>
          <w:rFonts w:ascii="Arial" w:hAnsi="Arial" w:cs="Arial"/>
          <w:bCs/>
          <w:sz w:val="24"/>
        </w:rPr>
        <w:t>*****</w:t>
      </w:r>
      <w:r w:rsidRPr="005D7D4A">
        <w:rPr>
          <w:rFonts w:ascii="Arial" w:hAnsi="Arial" w:cs="Arial"/>
          <w:sz w:val="24"/>
          <w:szCs w:val="24"/>
        </w:rPr>
        <w:t xml:space="preserve">, expedida con fecha </w:t>
      </w:r>
      <w:r w:rsidR="00082814">
        <w:rPr>
          <w:rFonts w:ascii="Arial" w:hAnsi="Arial" w:cs="Arial"/>
          <w:sz w:val="24"/>
          <w:szCs w:val="24"/>
        </w:rPr>
        <w:t>***** de ***** de dos mil veintiuno (**/**/2021)</w:t>
      </w:r>
      <w:r w:rsidRPr="005D7D4A">
        <w:rPr>
          <w:rFonts w:ascii="Arial" w:hAnsi="Arial" w:cs="Arial"/>
          <w:sz w:val="24"/>
          <w:szCs w:val="24"/>
        </w:rPr>
        <w:t xml:space="preserve"> por </w:t>
      </w:r>
      <w:r w:rsidR="00937B95">
        <w:rPr>
          <w:rFonts w:ascii="Arial" w:hAnsi="Arial" w:cs="Arial"/>
          <w:sz w:val="24"/>
          <w:szCs w:val="24"/>
        </w:rPr>
        <w:t>MARÍA DEL CARMEN SANTOS MOLINA</w:t>
      </w:r>
      <w:r w:rsidRPr="005D7D4A">
        <w:rPr>
          <w:rFonts w:ascii="Arial" w:hAnsi="Arial" w:cs="Arial"/>
          <w:sz w:val="24"/>
          <w:szCs w:val="24"/>
        </w:rPr>
        <w:t xml:space="preserve">, Policía Vial Estatal, perteneciente a la Dirección General de la </w:t>
      </w:r>
      <w:r w:rsidRPr="00D36DCB">
        <w:rPr>
          <w:rFonts w:ascii="Arial" w:hAnsi="Arial" w:cs="Arial"/>
          <w:sz w:val="24"/>
          <w:szCs w:val="24"/>
        </w:rPr>
        <w:t xml:space="preserve">Policía Vial Estatal, respecto de la motocicleta </w:t>
      </w:r>
      <w:r w:rsidR="00937B95" w:rsidRPr="00D36DCB">
        <w:rPr>
          <w:rFonts w:ascii="Arial" w:hAnsi="Arial" w:cs="Arial"/>
          <w:sz w:val="24"/>
          <w:szCs w:val="24"/>
        </w:rPr>
        <w:t xml:space="preserve">marca Honda; color blanco; modelo 2020; con placas de circulación </w:t>
      </w:r>
      <w:r w:rsidR="00082814">
        <w:rPr>
          <w:rFonts w:ascii="Arial" w:hAnsi="Arial" w:cs="Arial"/>
          <w:sz w:val="24"/>
          <w:szCs w:val="24"/>
        </w:rPr>
        <w:t>*****</w:t>
      </w:r>
      <w:r w:rsidR="00937B95" w:rsidRPr="00D36DCB">
        <w:rPr>
          <w:rFonts w:ascii="Arial" w:hAnsi="Arial" w:cs="Arial"/>
          <w:sz w:val="24"/>
          <w:szCs w:val="24"/>
        </w:rPr>
        <w:t xml:space="preserve"> del Estado de Oaxaca; con número de serie </w:t>
      </w:r>
      <w:r w:rsidR="00082814">
        <w:rPr>
          <w:rFonts w:ascii="Arial" w:hAnsi="Arial" w:cs="Arial"/>
          <w:sz w:val="24"/>
          <w:szCs w:val="24"/>
        </w:rPr>
        <w:t>**********</w:t>
      </w:r>
      <w:r w:rsidRPr="00D36DCB">
        <w:rPr>
          <w:rFonts w:ascii="Arial" w:hAnsi="Arial" w:cs="Arial"/>
          <w:bCs/>
          <w:sz w:val="24"/>
        </w:rPr>
        <w:t xml:space="preserve">; </w:t>
      </w:r>
      <w:r w:rsidRPr="00D36DCB">
        <w:rPr>
          <w:rFonts w:ascii="Arial" w:hAnsi="Arial" w:cs="Arial"/>
          <w:b/>
          <w:sz w:val="24"/>
        </w:rPr>
        <w:t xml:space="preserve">ordenándose </w:t>
      </w:r>
      <w:r w:rsidRPr="00D36DCB">
        <w:rPr>
          <w:rFonts w:ascii="Arial" w:hAnsi="Arial" w:cs="Arial"/>
          <w:sz w:val="24"/>
        </w:rPr>
        <w:t>a la autoridad demandada realizar los trámites necesarios</w:t>
      </w:r>
      <w:r w:rsidRPr="005D7D4A">
        <w:rPr>
          <w:rFonts w:ascii="Arial" w:hAnsi="Arial" w:cs="Arial"/>
          <w:sz w:val="24"/>
        </w:rPr>
        <w:t xml:space="preserve"> para </w:t>
      </w:r>
      <w:r w:rsidRPr="005D7D4A">
        <w:rPr>
          <w:rFonts w:ascii="Arial" w:hAnsi="Arial" w:cs="Arial"/>
          <w:b/>
          <w:sz w:val="24"/>
        </w:rPr>
        <w:t>dar de baja del Sistema</w:t>
      </w:r>
      <w:r w:rsidRPr="005D7D4A">
        <w:rPr>
          <w:rFonts w:ascii="Arial" w:hAnsi="Arial" w:cs="Arial"/>
          <w:sz w:val="24"/>
        </w:rPr>
        <w:t xml:space="preserve"> con que cuenta la Dirección de la Policía Vial</w:t>
      </w:r>
      <w:r w:rsidRPr="00170C76">
        <w:rPr>
          <w:rFonts w:ascii="Arial" w:hAnsi="Arial" w:cs="Arial"/>
          <w:sz w:val="24"/>
        </w:rPr>
        <w:t xml:space="preserve"> Estatal, el acta de infracción </w:t>
      </w:r>
      <w:r w:rsidRPr="00F27008">
        <w:rPr>
          <w:rFonts w:ascii="Arial" w:hAnsi="Arial" w:cs="Arial"/>
          <w:sz w:val="24"/>
        </w:rPr>
        <w:t>declarada ilegal</w:t>
      </w:r>
      <w:r w:rsidR="00937B95" w:rsidRPr="00F27008">
        <w:rPr>
          <w:rFonts w:ascii="Arial" w:hAnsi="Arial" w:cs="Arial"/>
          <w:sz w:val="24"/>
        </w:rPr>
        <w:t xml:space="preserve">; así </w:t>
      </w:r>
      <w:r w:rsidR="00D36DCB" w:rsidRPr="00F27008">
        <w:rPr>
          <w:rFonts w:ascii="Arial" w:hAnsi="Arial" w:cs="Arial"/>
          <w:sz w:val="24"/>
        </w:rPr>
        <w:t xml:space="preserve">también, se ordena </w:t>
      </w:r>
      <w:r w:rsidR="00937B95" w:rsidRPr="00F27008">
        <w:rPr>
          <w:rFonts w:ascii="Arial" w:hAnsi="Arial" w:cs="Arial"/>
          <w:sz w:val="24"/>
        </w:rPr>
        <w:t>a la</w:t>
      </w:r>
      <w:r w:rsidR="00D36DCB" w:rsidRPr="00F27008">
        <w:rPr>
          <w:rFonts w:ascii="Arial" w:hAnsi="Arial" w:cs="Arial"/>
          <w:sz w:val="24"/>
        </w:rPr>
        <w:t xml:space="preserve"> demandada</w:t>
      </w:r>
      <w:r w:rsidR="00937B95" w:rsidRPr="00F27008">
        <w:rPr>
          <w:rFonts w:ascii="Arial" w:hAnsi="Arial" w:cs="Arial"/>
          <w:sz w:val="24"/>
        </w:rPr>
        <w:t xml:space="preserve"> </w:t>
      </w:r>
      <w:r w:rsidR="00937B95" w:rsidRPr="00F27008">
        <w:rPr>
          <w:rFonts w:ascii="Arial" w:hAnsi="Arial" w:cs="Arial"/>
          <w:sz w:val="24"/>
          <w:szCs w:val="24"/>
        </w:rPr>
        <w:t xml:space="preserve">DIRECCIÓN DE INGRESO Y RECAUDACIÓN DE LA SECRETARÍA DE FINANZAS DEL PODER EJECUTIVO DEL ESTADO DE OAXACA, hacer la devolución </w:t>
      </w:r>
      <w:r w:rsidR="00D36DCB" w:rsidRPr="00F27008">
        <w:rPr>
          <w:rFonts w:ascii="Arial" w:hAnsi="Arial" w:cs="Arial"/>
          <w:sz w:val="24"/>
          <w:szCs w:val="24"/>
        </w:rPr>
        <w:t xml:space="preserve">al actor, </w:t>
      </w:r>
      <w:r w:rsidR="00937B95" w:rsidRPr="00F27008">
        <w:rPr>
          <w:rFonts w:ascii="Arial" w:hAnsi="Arial" w:cs="Arial"/>
          <w:sz w:val="24"/>
          <w:szCs w:val="24"/>
        </w:rPr>
        <w:t>del importe pagado de $540.00 (</w:t>
      </w:r>
      <w:r w:rsidR="00D36DCB" w:rsidRPr="00F27008">
        <w:rPr>
          <w:rFonts w:ascii="Arial" w:hAnsi="Arial" w:cs="Arial"/>
          <w:sz w:val="24"/>
          <w:szCs w:val="24"/>
        </w:rPr>
        <w:t>QUINIENTOS CUARENTA PESOS 00/100 M.N)</w:t>
      </w:r>
      <w:r w:rsidR="00937B95" w:rsidRPr="00F27008">
        <w:rPr>
          <w:rFonts w:ascii="Arial" w:hAnsi="Arial" w:cs="Arial"/>
          <w:sz w:val="24"/>
          <w:szCs w:val="24"/>
        </w:rPr>
        <w:t>, por motivo de la infracción</w:t>
      </w:r>
      <w:r w:rsidR="00D36DCB" w:rsidRPr="00F27008">
        <w:rPr>
          <w:rFonts w:ascii="Arial" w:hAnsi="Arial" w:cs="Arial"/>
          <w:sz w:val="24"/>
          <w:szCs w:val="24"/>
        </w:rPr>
        <w:t xml:space="preserve"> aquí declarada nula</w:t>
      </w:r>
      <w:r w:rsidRPr="00F27008">
        <w:rPr>
          <w:rFonts w:ascii="Arial" w:hAnsi="Arial" w:cs="Arial"/>
          <w:sz w:val="24"/>
        </w:rPr>
        <w:t xml:space="preserve">; </w:t>
      </w:r>
      <w:r w:rsidRPr="00F27008">
        <w:rPr>
          <w:rFonts w:ascii="Arial" w:hAnsi="Arial" w:cs="Arial"/>
          <w:bCs/>
          <w:sz w:val="24"/>
        </w:rPr>
        <w:t xml:space="preserve">lo anterior de conformidad con lo expuesto en el considerando SEXTO de esta resolución.- </w:t>
      </w:r>
    </w:p>
    <w:p w14:paraId="6B9C56D8" w14:textId="77777777" w:rsidR="00CB5858" w:rsidRDefault="00CB5858" w:rsidP="00CB5858">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y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xml:space="preserve">. - </w:t>
      </w:r>
      <w:r>
        <w:rPr>
          <w:rFonts w:ascii="Arial" w:hAnsi="Arial" w:cs="Arial"/>
          <w:sz w:val="24"/>
          <w:szCs w:val="24"/>
        </w:rPr>
        <w:t xml:space="preserve">- - - - - - - - - - - - - - - </w:t>
      </w:r>
    </w:p>
    <w:p w14:paraId="67BC9121" w14:textId="77777777" w:rsidR="00CB5858" w:rsidRDefault="00CB5858" w:rsidP="00CB5858">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la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w:t>
      </w:r>
      <w:proofErr w:type="gramStart"/>
      <w:r>
        <w:rPr>
          <w:rFonts w:ascii="Arial" w:hAnsi="Arial" w:cs="Arial"/>
          <w:sz w:val="24"/>
          <w:szCs w:val="24"/>
        </w:rPr>
        <w:t>Secretario</w:t>
      </w:r>
      <w:proofErr w:type="gramEnd"/>
      <w:r>
        <w:rPr>
          <w:rFonts w:ascii="Arial" w:hAnsi="Arial" w:cs="Arial"/>
          <w:sz w:val="24"/>
          <w:szCs w:val="24"/>
        </w:rPr>
        <w:t xml:space="preserve">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 - - - - - - - - - - - - - - - - - </w:t>
      </w:r>
    </w:p>
    <w:p w14:paraId="48189826" w14:textId="77777777" w:rsidR="00CB5858" w:rsidRDefault="00CB5858" w:rsidP="00CB5858">
      <w:pPr>
        <w:spacing w:line="360" w:lineRule="auto"/>
        <w:ind w:firstLine="708"/>
        <w:jc w:val="both"/>
        <w:rPr>
          <w:rFonts w:ascii="Arial" w:hAnsi="Arial" w:cs="Arial"/>
          <w:sz w:val="24"/>
          <w:szCs w:val="24"/>
        </w:rPr>
      </w:pPr>
    </w:p>
    <w:p w14:paraId="7291B8A0" w14:textId="77777777" w:rsidR="00CB5858" w:rsidRDefault="00CB5858" w:rsidP="00CB5858">
      <w:pPr>
        <w:spacing w:line="360" w:lineRule="auto"/>
        <w:ind w:firstLine="708"/>
        <w:jc w:val="both"/>
        <w:rPr>
          <w:rFonts w:ascii="Arial" w:hAnsi="Arial" w:cs="Arial"/>
          <w:sz w:val="24"/>
          <w:szCs w:val="24"/>
        </w:rPr>
      </w:pPr>
    </w:p>
    <w:p w14:paraId="5B64D59F" w14:textId="77777777" w:rsidR="00CB5858" w:rsidRDefault="00CB5858" w:rsidP="00CB5858">
      <w:pPr>
        <w:spacing w:line="360" w:lineRule="auto"/>
        <w:ind w:firstLine="708"/>
        <w:jc w:val="both"/>
        <w:rPr>
          <w:rFonts w:ascii="Arial" w:hAnsi="Arial" w:cs="Arial"/>
          <w:sz w:val="24"/>
          <w:szCs w:val="24"/>
        </w:rPr>
      </w:pPr>
    </w:p>
    <w:p w14:paraId="46642C92" w14:textId="77777777" w:rsidR="00CB5858" w:rsidRPr="00A74BAB" w:rsidRDefault="00CB5858" w:rsidP="00CB5858">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0C0EC7E4" w14:textId="77777777" w:rsidR="00CB5858" w:rsidRPr="00A74BAB" w:rsidRDefault="00CB5858" w:rsidP="00CB5858">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2E172A0E" w14:textId="77777777" w:rsidR="00CB5858" w:rsidRPr="00A74BAB" w:rsidRDefault="00CB5858" w:rsidP="00CB5858">
      <w:pPr>
        <w:spacing w:line="360" w:lineRule="auto"/>
        <w:ind w:firstLine="708"/>
        <w:jc w:val="center"/>
        <w:rPr>
          <w:rFonts w:ascii="Arial" w:hAnsi="Arial" w:cs="Arial"/>
          <w:b/>
          <w:sz w:val="24"/>
          <w:szCs w:val="24"/>
        </w:rPr>
      </w:pPr>
    </w:p>
    <w:p w14:paraId="49B525B7" w14:textId="77777777" w:rsidR="00CB5858" w:rsidRDefault="00CB5858" w:rsidP="00CB5858">
      <w:pPr>
        <w:spacing w:after="0" w:line="360" w:lineRule="auto"/>
        <w:ind w:firstLine="708"/>
        <w:jc w:val="center"/>
        <w:rPr>
          <w:rFonts w:ascii="Arial" w:hAnsi="Arial" w:cs="Arial"/>
          <w:b/>
          <w:sz w:val="24"/>
          <w:szCs w:val="24"/>
        </w:rPr>
      </w:pPr>
    </w:p>
    <w:p w14:paraId="4574B406" w14:textId="77777777" w:rsidR="00CB5858" w:rsidRDefault="00CB5858" w:rsidP="00CB5858">
      <w:pPr>
        <w:spacing w:after="0" w:line="360" w:lineRule="auto"/>
        <w:ind w:firstLine="708"/>
        <w:jc w:val="center"/>
        <w:rPr>
          <w:rFonts w:ascii="Arial" w:hAnsi="Arial" w:cs="Arial"/>
          <w:b/>
          <w:sz w:val="24"/>
          <w:szCs w:val="24"/>
        </w:rPr>
      </w:pPr>
    </w:p>
    <w:p w14:paraId="292B1C27" w14:textId="77777777" w:rsidR="00CB5858" w:rsidRDefault="00CB5858" w:rsidP="00CB5858">
      <w:pPr>
        <w:spacing w:after="0" w:line="360" w:lineRule="auto"/>
        <w:ind w:firstLine="708"/>
        <w:jc w:val="center"/>
        <w:rPr>
          <w:rFonts w:ascii="Arial" w:hAnsi="Arial" w:cs="Arial"/>
          <w:b/>
          <w:sz w:val="24"/>
          <w:szCs w:val="24"/>
        </w:rPr>
      </w:pPr>
    </w:p>
    <w:p w14:paraId="75E3D311" w14:textId="77777777" w:rsidR="00CB5858" w:rsidRPr="00A74BAB" w:rsidRDefault="00CB5858" w:rsidP="00CB5858">
      <w:pPr>
        <w:spacing w:after="0" w:line="360" w:lineRule="auto"/>
        <w:ind w:firstLine="708"/>
        <w:jc w:val="center"/>
        <w:rPr>
          <w:rFonts w:ascii="Arial" w:hAnsi="Arial" w:cs="Arial"/>
          <w:b/>
          <w:sz w:val="24"/>
          <w:szCs w:val="24"/>
        </w:rPr>
      </w:pPr>
    </w:p>
    <w:p w14:paraId="40251748" w14:textId="77777777" w:rsidR="00CB5858" w:rsidRDefault="00CB5858" w:rsidP="00CB5858">
      <w:pPr>
        <w:spacing w:line="240" w:lineRule="auto"/>
        <w:ind w:firstLine="708"/>
        <w:jc w:val="center"/>
        <w:rPr>
          <w:rFonts w:ascii="Arial" w:hAnsi="Arial" w:cs="Arial"/>
          <w:b/>
          <w:sz w:val="24"/>
          <w:szCs w:val="24"/>
        </w:rPr>
      </w:pPr>
    </w:p>
    <w:p w14:paraId="69FAF268" w14:textId="77777777" w:rsidR="00CB5858" w:rsidRPr="00A74BAB" w:rsidRDefault="00CB5858" w:rsidP="00CB5858">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5B326409" w14:textId="77777777" w:rsidR="00CB5858" w:rsidRPr="00A74BAB" w:rsidRDefault="00CB5858" w:rsidP="00CB5858">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37348875" w14:textId="77777777" w:rsidR="00CB5858" w:rsidRPr="00961528" w:rsidRDefault="00CB5858" w:rsidP="00CB5858">
      <w:pPr>
        <w:spacing w:line="360" w:lineRule="auto"/>
        <w:ind w:firstLine="708"/>
        <w:jc w:val="both"/>
        <w:rPr>
          <w:rFonts w:ascii="Arial" w:hAnsi="Arial" w:cs="Arial"/>
          <w:sz w:val="24"/>
          <w:szCs w:val="24"/>
        </w:rPr>
      </w:pPr>
    </w:p>
    <w:p w14:paraId="7563CC83" w14:textId="77777777" w:rsidR="00CB5858" w:rsidRDefault="00CB5858" w:rsidP="00CB5858">
      <w:pPr>
        <w:tabs>
          <w:tab w:val="left" w:pos="284"/>
          <w:tab w:val="left" w:pos="567"/>
        </w:tabs>
        <w:spacing w:before="240" w:line="360" w:lineRule="auto"/>
        <w:jc w:val="both"/>
        <w:rPr>
          <w:rFonts w:ascii="Arial" w:hAnsi="Arial" w:cs="Arial"/>
          <w:sz w:val="24"/>
          <w:szCs w:val="24"/>
        </w:rPr>
      </w:pPr>
    </w:p>
    <w:p w14:paraId="10A9BFE5" w14:textId="77777777" w:rsidR="00CB5858" w:rsidRDefault="00CB5858" w:rsidP="00CB5858">
      <w:pPr>
        <w:tabs>
          <w:tab w:val="center" w:pos="4574"/>
        </w:tabs>
        <w:spacing w:line="360" w:lineRule="auto"/>
        <w:ind w:firstLine="708"/>
        <w:jc w:val="both"/>
        <w:rPr>
          <w:rFonts w:ascii="Arial" w:hAnsi="Arial" w:cs="Arial"/>
          <w:sz w:val="24"/>
          <w:szCs w:val="24"/>
        </w:rPr>
      </w:pPr>
    </w:p>
    <w:p w14:paraId="5B3362DF" w14:textId="77777777" w:rsidR="00CB5858" w:rsidRPr="007354DA" w:rsidRDefault="00CB5858" w:rsidP="00CB5858"/>
    <w:p w14:paraId="5D64E511" w14:textId="77777777" w:rsidR="00CB5858" w:rsidRPr="0007623E" w:rsidRDefault="00CB5858" w:rsidP="00CB5858"/>
    <w:p w14:paraId="02B4B823" w14:textId="77777777" w:rsidR="00CB5858" w:rsidRPr="00EB4A7C" w:rsidRDefault="00CB5858" w:rsidP="00CB5858"/>
    <w:p w14:paraId="6A08CCF6" w14:textId="77777777" w:rsidR="00FE67E6" w:rsidRPr="00CA23AA" w:rsidRDefault="00FE67E6" w:rsidP="00CA23AA"/>
    <w:sectPr w:rsidR="00FE67E6" w:rsidRPr="00CA23AA" w:rsidSect="00082814">
      <w:headerReference w:type="even" r:id="rId8"/>
      <w:headerReference w:type="default" r:id="rId9"/>
      <w:footerReference w:type="default" r:id="rId10"/>
      <w:headerReference w:type="first" r:id="rId11"/>
      <w:pgSz w:w="12240" w:h="20160" w:code="5"/>
      <w:pgMar w:top="851" w:right="1701" w:bottom="2269"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B640C" w14:textId="77777777" w:rsidR="008E3D33" w:rsidRDefault="008E3D33" w:rsidP="007A5B5E">
      <w:pPr>
        <w:spacing w:after="0" w:line="240" w:lineRule="auto"/>
      </w:pPr>
      <w:r>
        <w:separator/>
      </w:r>
    </w:p>
  </w:endnote>
  <w:endnote w:type="continuationSeparator" w:id="0">
    <w:p w14:paraId="6714F439" w14:textId="77777777" w:rsidR="008E3D33" w:rsidRDefault="008E3D33"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1D99E795" w14:textId="77777777" w:rsidR="00A0524F" w:rsidRPr="007D2760" w:rsidRDefault="00A0524F"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BA75905" wp14:editId="6E0EF24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003FF35A" w14:textId="77777777"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621C" w:rsidRPr="00F9621C">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A0524F" w:rsidRPr="00AC1B4C" w:rsidRDefault="00A0524F">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9621C" w:rsidRPr="00F9621C">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E6B0" w14:textId="77777777" w:rsidR="008E3D33" w:rsidRDefault="008E3D33" w:rsidP="007A5B5E">
      <w:pPr>
        <w:spacing w:after="0" w:line="240" w:lineRule="auto"/>
      </w:pPr>
      <w:r>
        <w:separator/>
      </w:r>
    </w:p>
  </w:footnote>
  <w:footnote w:type="continuationSeparator" w:id="0">
    <w:p w14:paraId="362C866F" w14:textId="77777777" w:rsidR="008E3D33" w:rsidRDefault="008E3D33"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EABF" w14:textId="2213EDD4" w:rsidR="00A0524F" w:rsidRDefault="00082814">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7F27F3A1" wp14:editId="13C9A1D9">
              <wp:simplePos x="0" y="0"/>
              <wp:positionH relativeFrom="rightMargin">
                <wp:posOffset>85725</wp:posOffset>
              </wp:positionH>
              <wp:positionV relativeFrom="paragraph">
                <wp:posOffset>4779645</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2C2786F" w14:textId="77777777" w:rsidR="001C2036" w:rsidRPr="003B6E97" w:rsidRDefault="001C2036" w:rsidP="001C20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763D3B4" w14:textId="73579A2C" w:rsidR="00082814" w:rsidRPr="003B6E97" w:rsidRDefault="00082814" w:rsidP="0008281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27F3A1" id="_x0000_t202" coordsize="21600,21600" o:spt="202" path="m,l,21600r21600,l21600,xe">
              <v:stroke joinstyle="miter"/>
              <v:path gradientshapeok="t" o:connecttype="rect"/>
            </v:shapetype>
            <v:shape id="Cuadro de texto 4" o:spid="_x0000_s1026" type="#_x0000_t202" style="position:absolute;margin-left:6.75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ArSFgIAACw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">
              <v:textbox>
                <w:txbxContent>
                  <w:p w14:paraId="02C2786F" w14:textId="77777777" w:rsidR="001C2036" w:rsidRPr="003B6E97" w:rsidRDefault="001C2036" w:rsidP="001C20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763D3B4" w14:textId="73579A2C" w:rsidR="00082814" w:rsidRPr="003B6E97" w:rsidRDefault="00082814" w:rsidP="00082814">
                    <w:pPr>
                      <w:jc w:val="both"/>
                      <w:rPr>
                        <w:rFonts w:ascii="Arial" w:hAnsi="Arial" w:cs="Arial"/>
                        <w:b/>
                      </w:rPr>
                    </w:pPr>
                  </w:p>
                </w:txbxContent>
              </v:textbox>
              <w10:wrap anchorx="margin"/>
            </v:shape>
          </w:pict>
        </mc:Fallback>
      </mc:AlternateContent>
    </w:r>
    <w:r w:rsidR="00596084">
      <w:rPr>
        <w:noProof/>
      </w:rPr>
      <w:pict w14:anchorId="2361C8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438"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AB85B" w14:textId="795949CE" w:rsidR="00A0524F" w:rsidRDefault="00596084" w:rsidP="002960E1">
    <w:pPr>
      <w:pStyle w:val="Encabezado"/>
      <w:jc w:val="right"/>
      <w:rPr>
        <w:rFonts w:ascii="Bookman Old Style" w:hAnsi="Bookman Old Style"/>
        <w:b/>
        <w:sz w:val="24"/>
        <w:szCs w:val="24"/>
      </w:rPr>
    </w:pPr>
    <w:r>
      <w:rPr>
        <w:rFonts w:ascii="Bookman Old Style" w:hAnsi="Bookman Old Style"/>
        <w:noProof/>
        <w:lang w:eastAsia="es-MX"/>
      </w:rPr>
      <w:pict w14:anchorId="717154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439"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w10:wrap anchorx="margin" anchory="margin"/>
        </v:shape>
      </w:pict>
    </w:r>
    <w:r w:rsidR="00A0524F">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314EE25" wp14:editId="0AB53EAA">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4A4BD1AE" w14:textId="77777777" w:rsidR="00A0524F" w:rsidRDefault="00A0524F" w:rsidP="002960E1">
                          <w:r>
                            <w:rPr>
                              <w:noProof/>
                              <w:lang w:eastAsia="es-MX"/>
                            </w:rPr>
                            <w:drawing>
                              <wp:inline distT="0" distB="0" distL="0" distR="0" wp14:anchorId="5C8C99B2" wp14:editId="18F119DB">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314EE25"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4A4BD1AE" w14:textId="77777777" w:rsidR="00A0524F" w:rsidRDefault="00A0524F" w:rsidP="002960E1">
                    <w:r>
                      <w:rPr>
                        <w:noProof/>
                        <w:lang w:eastAsia="es-MX"/>
                      </w:rPr>
                      <w:drawing>
                        <wp:inline distT="0" distB="0" distL="0" distR="0" wp14:anchorId="5C8C99B2" wp14:editId="18F119DB">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A0524F" w:rsidRPr="003B6A65">
      <w:rPr>
        <w:rFonts w:ascii="Bookman Old Style" w:hAnsi="Bookman Old Style"/>
      </w:rPr>
      <w:t xml:space="preserve">JUICIO DE </w:t>
    </w:r>
    <w:r w:rsidR="00A0524F">
      <w:rPr>
        <w:rFonts w:ascii="Bookman Old Style" w:hAnsi="Bookman Old Style"/>
      </w:rPr>
      <w:t xml:space="preserve">NULIDAD </w:t>
    </w:r>
    <w:r w:rsidR="00C57B70">
      <w:rPr>
        <w:rFonts w:ascii="Bookman Old Style" w:hAnsi="Bookman Old Style"/>
        <w:b/>
        <w:sz w:val="24"/>
        <w:szCs w:val="24"/>
      </w:rPr>
      <w:t>0115</w:t>
    </w:r>
    <w:r w:rsidR="00A0524F" w:rsidRPr="00391F24">
      <w:rPr>
        <w:rFonts w:ascii="Bookman Old Style" w:hAnsi="Bookman Old Style"/>
        <w:b/>
        <w:sz w:val="24"/>
        <w:szCs w:val="24"/>
      </w:rPr>
      <w:t>/</w:t>
    </w:r>
    <w:r w:rsidR="00A0524F">
      <w:rPr>
        <w:rFonts w:ascii="Bookman Old Style" w:hAnsi="Bookman Old Style"/>
        <w:b/>
        <w:sz w:val="24"/>
        <w:szCs w:val="24"/>
      </w:rPr>
      <w:t>202</w:t>
    </w:r>
    <w:r w:rsidR="00C57B70">
      <w:rPr>
        <w:rFonts w:ascii="Bookman Old Style" w:hAnsi="Bookman Old Style"/>
        <w:b/>
        <w:sz w:val="24"/>
        <w:szCs w:val="24"/>
      </w:rPr>
      <w:t>1</w:t>
    </w:r>
  </w:p>
  <w:p w14:paraId="669F471C" w14:textId="149FBF92" w:rsidR="00A0524F" w:rsidRPr="00071C38" w:rsidRDefault="00082814"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24855915" wp14:editId="1F0DE2CC">
              <wp:simplePos x="0" y="0"/>
              <wp:positionH relativeFrom="leftMargin">
                <wp:posOffset>173355</wp:posOffset>
              </wp:positionH>
              <wp:positionV relativeFrom="paragraph">
                <wp:posOffset>4476750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6AFEF92" w14:textId="77777777" w:rsidR="001C2036" w:rsidRPr="003B6E97" w:rsidRDefault="001C2036" w:rsidP="001C20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15A236" w14:textId="5B9FA5FE" w:rsidR="00082814" w:rsidRPr="003B6E97" w:rsidRDefault="00082814" w:rsidP="00082814">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855915" id="_x0000_t202" coordsize="21600,21600" o:spt="202" path="m,l,21600r21600,l21600,xe">
              <v:stroke joinstyle="miter"/>
              <v:path gradientshapeok="t" o:connecttype="rect"/>
            </v:shapetype>
            <v:shape id="Cuadro de texto 3" o:spid="_x0000_s1028" type="#_x0000_t202" style="position:absolute;left:0;text-align:left;margin-left:13.65pt;margin-top:35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">
              <v:textbox>
                <w:txbxContent>
                  <w:p w14:paraId="16AFEF92" w14:textId="77777777" w:rsidR="001C2036" w:rsidRPr="003B6E97" w:rsidRDefault="001C2036" w:rsidP="001C2036">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715A236" w14:textId="5B9FA5FE" w:rsidR="00082814" w:rsidRPr="003B6E97" w:rsidRDefault="00082814" w:rsidP="00082814">
                    <w:pPr>
                      <w:jc w:val="both"/>
                      <w:rPr>
                        <w:rFonts w:ascii="Arial" w:hAnsi="Arial" w:cs="Arial"/>
                        <w:b/>
                      </w:rPr>
                    </w:pPr>
                  </w:p>
                </w:txbxContent>
              </v:textbox>
              <w10:wrap anchorx="margin"/>
            </v:shape>
          </w:pict>
        </mc:Fallback>
      </mc:AlternateContent>
    </w:r>
    <w:r w:rsidR="00A0524F" w:rsidRPr="003E6AD7">
      <w:rPr>
        <w:noProof/>
        <w:lang w:eastAsia="es-MX"/>
      </w:rPr>
      <w:drawing>
        <wp:anchor distT="0" distB="0" distL="114300" distR="114300" simplePos="0" relativeHeight="251664384" behindDoc="0" locked="0" layoutInCell="1" allowOverlap="1" wp14:anchorId="5A87C63E" wp14:editId="25CD2F96">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5C93" w14:textId="09B2CE82" w:rsidR="00A0524F" w:rsidRDefault="00596084">
    <w:pPr>
      <w:pStyle w:val="Encabezado"/>
    </w:pPr>
    <w:r>
      <w:rPr>
        <w:noProof/>
      </w:rPr>
      <w:pict w14:anchorId="2BA907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07437"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08357304">
    <w:abstractNumId w:val="2"/>
  </w:num>
  <w:num w:numId="2" w16cid:durableId="1659723299">
    <w:abstractNumId w:val="1"/>
  </w:num>
  <w:num w:numId="3" w16cid:durableId="436293417">
    <w:abstractNumId w:val="3"/>
  </w:num>
  <w:num w:numId="4" w16cid:durableId="1443719229">
    <w:abstractNumId w:val="0"/>
  </w:num>
  <w:num w:numId="5" w16cid:durableId="1925648939">
    <w:abstractNumId w:val="4"/>
  </w:num>
  <w:num w:numId="6" w16cid:durableId="18883759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49A1"/>
    <w:rsid w:val="000054A2"/>
    <w:rsid w:val="000070AE"/>
    <w:rsid w:val="00010528"/>
    <w:rsid w:val="000125A9"/>
    <w:rsid w:val="00012762"/>
    <w:rsid w:val="0001302A"/>
    <w:rsid w:val="00017292"/>
    <w:rsid w:val="0002020F"/>
    <w:rsid w:val="00020339"/>
    <w:rsid w:val="000214C8"/>
    <w:rsid w:val="00022D97"/>
    <w:rsid w:val="00023964"/>
    <w:rsid w:val="000244B1"/>
    <w:rsid w:val="0002489A"/>
    <w:rsid w:val="00025216"/>
    <w:rsid w:val="000259A7"/>
    <w:rsid w:val="000268AE"/>
    <w:rsid w:val="0003058A"/>
    <w:rsid w:val="00032755"/>
    <w:rsid w:val="00033A92"/>
    <w:rsid w:val="00034A10"/>
    <w:rsid w:val="000364B3"/>
    <w:rsid w:val="00037568"/>
    <w:rsid w:val="00037AFB"/>
    <w:rsid w:val="000400C0"/>
    <w:rsid w:val="00041042"/>
    <w:rsid w:val="00041207"/>
    <w:rsid w:val="00042BD6"/>
    <w:rsid w:val="0004354B"/>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60A"/>
    <w:rsid w:val="000679B2"/>
    <w:rsid w:val="00067DE1"/>
    <w:rsid w:val="00073453"/>
    <w:rsid w:val="000740B4"/>
    <w:rsid w:val="000744B1"/>
    <w:rsid w:val="00077467"/>
    <w:rsid w:val="00077479"/>
    <w:rsid w:val="00080379"/>
    <w:rsid w:val="00082814"/>
    <w:rsid w:val="00083CC1"/>
    <w:rsid w:val="0008431D"/>
    <w:rsid w:val="00085C5D"/>
    <w:rsid w:val="00086629"/>
    <w:rsid w:val="00090FFB"/>
    <w:rsid w:val="000920FC"/>
    <w:rsid w:val="00092634"/>
    <w:rsid w:val="00092B13"/>
    <w:rsid w:val="0009449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56C9"/>
    <w:rsid w:val="000C1072"/>
    <w:rsid w:val="000C2D07"/>
    <w:rsid w:val="000C5A57"/>
    <w:rsid w:val="000D03A5"/>
    <w:rsid w:val="000D332F"/>
    <w:rsid w:val="000D6626"/>
    <w:rsid w:val="000D6D16"/>
    <w:rsid w:val="000D7002"/>
    <w:rsid w:val="000D7442"/>
    <w:rsid w:val="000D755A"/>
    <w:rsid w:val="000E0164"/>
    <w:rsid w:val="000E3584"/>
    <w:rsid w:val="000E38C0"/>
    <w:rsid w:val="000E3B74"/>
    <w:rsid w:val="000E43FC"/>
    <w:rsid w:val="000E502A"/>
    <w:rsid w:val="000E794B"/>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00A9"/>
    <w:rsid w:val="001130B3"/>
    <w:rsid w:val="001130D2"/>
    <w:rsid w:val="0011343F"/>
    <w:rsid w:val="001138F8"/>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942"/>
    <w:rsid w:val="00160AF0"/>
    <w:rsid w:val="00162137"/>
    <w:rsid w:val="00162198"/>
    <w:rsid w:val="00163B6F"/>
    <w:rsid w:val="00164320"/>
    <w:rsid w:val="0016706C"/>
    <w:rsid w:val="001721C6"/>
    <w:rsid w:val="00172912"/>
    <w:rsid w:val="00173C5C"/>
    <w:rsid w:val="00174AD4"/>
    <w:rsid w:val="00175F99"/>
    <w:rsid w:val="001771FB"/>
    <w:rsid w:val="00185A8C"/>
    <w:rsid w:val="001866CE"/>
    <w:rsid w:val="00187B21"/>
    <w:rsid w:val="0019193E"/>
    <w:rsid w:val="00196D71"/>
    <w:rsid w:val="00197CCC"/>
    <w:rsid w:val="001A273D"/>
    <w:rsid w:val="001A3488"/>
    <w:rsid w:val="001A360C"/>
    <w:rsid w:val="001A420D"/>
    <w:rsid w:val="001A7108"/>
    <w:rsid w:val="001A761C"/>
    <w:rsid w:val="001B0015"/>
    <w:rsid w:val="001B31AA"/>
    <w:rsid w:val="001B3752"/>
    <w:rsid w:val="001B3EDE"/>
    <w:rsid w:val="001C0584"/>
    <w:rsid w:val="001C194C"/>
    <w:rsid w:val="001C2036"/>
    <w:rsid w:val="001C27B8"/>
    <w:rsid w:val="001C2FEE"/>
    <w:rsid w:val="001C4D2B"/>
    <w:rsid w:val="001C51B2"/>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069B5"/>
    <w:rsid w:val="00210846"/>
    <w:rsid w:val="00210B54"/>
    <w:rsid w:val="00215252"/>
    <w:rsid w:val="00215CFB"/>
    <w:rsid w:val="00224B12"/>
    <w:rsid w:val="00225073"/>
    <w:rsid w:val="00225794"/>
    <w:rsid w:val="00225DD6"/>
    <w:rsid w:val="002273C1"/>
    <w:rsid w:val="00227673"/>
    <w:rsid w:val="00227B0E"/>
    <w:rsid w:val="00230C37"/>
    <w:rsid w:val="00231BB4"/>
    <w:rsid w:val="00236040"/>
    <w:rsid w:val="00237BFA"/>
    <w:rsid w:val="002416B6"/>
    <w:rsid w:val="00242030"/>
    <w:rsid w:val="00243840"/>
    <w:rsid w:val="00244832"/>
    <w:rsid w:val="0024563C"/>
    <w:rsid w:val="00245911"/>
    <w:rsid w:val="00245B7F"/>
    <w:rsid w:val="002476D8"/>
    <w:rsid w:val="002525F2"/>
    <w:rsid w:val="00256213"/>
    <w:rsid w:val="00260406"/>
    <w:rsid w:val="00261905"/>
    <w:rsid w:val="00262062"/>
    <w:rsid w:val="00264161"/>
    <w:rsid w:val="00264419"/>
    <w:rsid w:val="00266D60"/>
    <w:rsid w:val="002679C5"/>
    <w:rsid w:val="00272998"/>
    <w:rsid w:val="00273025"/>
    <w:rsid w:val="00273681"/>
    <w:rsid w:val="00274646"/>
    <w:rsid w:val="00274840"/>
    <w:rsid w:val="00275008"/>
    <w:rsid w:val="002769D8"/>
    <w:rsid w:val="002777B4"/>
    <w:rsid w:val="00277F55"/>
    <w:rsid w:val="00280C38"/>
    <w:rsid w:val="00282C25"/>
    <w:rsid w:val="0028392C"/>
    <w:rsid w:val="00284F95"/>
    <w:rsid w:val="0028642F"/>
    <w:rsid w:val="00287847"/>
    <w:rsid w:val="00290040"/>
    <w:rsid w:val="00293574"/>
    <w:rsid w:val="00293C1E"/>
    <w:rsid w:val="00293EC0"/>
    <w:rsid w:val="002960E1"/>
    <w:rsid w:val="002968D0"/>
    <w:rsid w:val="002A119F"/>
    <w:rsid w:val="002A1A88"/>
    <w:rsid w:val="002A305E"/>
    <w:rsid w:val="002A3B02"/>
    <w:rsid w:val="002A534A"/>
    <w:rsid w:val="002A70E2"/>
    <w:rsid w:val="002B033F"/>
    <w:rsid w:val="002B0582"/>
    <w:rsid w:val="002B0633"/>
    <w:rsid w:val="002B1091"/>
    <w:rsid w:val="002B14A6"/>
    <w:rsid w:val="002B7125"/>
    <w:rsid w:val="002B797C"/>
    <w:rsid w:val="002B7BD2"/>
    <w:rsid w:val="002C05D9"/>
    <w:rsid w:val="002C1689"/>
    <w:rsid w:val="002C1989"/>
    <w:rsid w:val="002C3F59"/>
    <w:rsid w:val="002D0034"/>
    <w:rsid w:val="002D049B"/>
    <w:rsid w:val="002D0A58"/>
    <w:rsid w:val="002D1C5C"/>
    <w:rsid w:val="002D3821"/>
    <w:rsid w:val="002D41AF"/>
    <w:rsid w:val="002D4755"/>
    <w:rsid w:val="002D50CB"/>
    <w:rsid w:val="002E0A6B"/>
    <w:rsid w:val="002E0C00"/>
    <w:rsid w:val="002E2D06"/>
    <w:rsid w:val="002E45CD"/>
    <w:rsid w:val="002E7960"/>
    <w:rsid w:val="002F0DE0"/>
    <w:rsid w:val="002F173D"/>
    <w:rsid w:val="002F4152"/>
    <w:rsid w:val="002F510D"/>
    <w:rsid w:val="002F7B14"/>
    <w:rsid w:val="002F7E67"/>
    <w:rsid w:val="002F7E96"/>
    <w:rsid w:val="00300B4F"/>
    <w:rsid w:val="00314069"/>
    <w:rsid w:val="00315E00"/>
    <w:rsid w:val="003171EB"/>
    <w:rsid w:val="00321363"/>
    <w:rsid w:val="0032191E"/>
    <w:rsid w:val="003232EF"/>
    <w:rsid w:val="00324531"/>
    <w:rsid w:val="0032672E"/>
    <w:rsid w:val="00331366"/>
    <w:rsid w:val="003328A1"/>
    <w:rsid w:val="00334280"/>
    <w:rsid w:val="003370E1"/>
    <w:rsid w:val="003371DB"/>
    <w:rsid w:val="003416F3"/>
    <w:rsid w:val="0034172C"/>
    <w:rsid w:val="00345B79"/>
    <w:rsid w:val="0034623D"/>
    <w:rsid w:val="003464E0"/>
    <w:rsid w:val="003525C9"/>
    <w:rsid w:val="00354AAF"/>
    <w:rsid w:val="0035595B"/>
    <w:rsid w:val="003605D0"/>
    <w:rsid w:val="00362621"/>
    <w:rsid w:val="00362B10"/>
    <w:rsid w:val="00362B9F"/>
    <w:rsid w:val="0036559B"/>
    <w:rsid w:val="00365F83"/>
    <w:rsid w:val="00367CD8"/>
    <w:rsid w:val="00370DDF"/>
    <w:rsid w:val="00372164"/>
    <w:rsid w:val="00372348"/>
    <w:rsid w:val="003739C0"/>
    <w:rsid w:val="003744E1"/>
    <w:rsid w:val="00374F50"/>
    <w:rsid w:val="00375885"/>
    <w:rsid w:val="00375B6F"/>
    <w:rsid w:val="00376392"/>
    <w:rsid w:val="00376FD6"/>
    <w:rsid w:val="0037735A"/>
    <w:rsid w:val="0038465F"/>
    <w:rsid w:val="003869AD"/>
    <w:rsid w:val="00387429"/>
    <w:rsid w:val="00387568"/>
    <w:rsid w:val="00387F33"/>
    <w:rsid w:val="00390B3C"/>
    <w:rsid w:val="00390E64"/>
    <w:rsid w:val="00391B91"/>
    <w:rsid w:val="00391E98"/>
    <w:rsid w:val="00391F24"/>
    <w:rsid w:val="003922F7"/>
    <w:rsid w:val="00393A57"/>
    <w:rsid w:val="003941A2"/>
    <w:rsid w:val="00394F81"/>
    <w:rsid w:val="00396F92"/>
    <w:rsid w:val="003A066C"/>
    <w:rsid w:val="003A257E"/>
    <w:rsid w:val="003A4548"/>
    <w:rsid w:val="003A5730"/>
    <w:rsid w:val="003A6F4F"/>
    <w:rsid w:val="003A766C"/>
    <w:rsid w:val="003B1785"/>
    <w:rsid w:val="003B1E1B"/>
    <w:rsid w:val="003B3C3C"/>
    <w:rsid w:val="003B4F0A"/>
    <w:rsid w:val="003B7E4D"/>
    <w:rsid w:val="003C07A2"/>
    <w:rsid w:val="003C38DB"/>
    <w:rsid w:val="003C5391"/>
    <w:rsid w:val="003C5C1B"/>
    <w:rsid w:val="003D1756"/>
    <w:rsid w:val="003D231C"/>
    <w:rsid w:val="003D6F67"/>
    <w:rsid w:val="003E0290"/>
    <w:rsid w:val="003E088F"/>
    <w:rsid w:val="003E104E"/>
    <w:rsid w:val="003E204A"/>
    <w:rsid w:val="003E3AE3"/>
    <w:rsid w:val="003E4778"/>
    <w:rsid w:val="003E525F"/>
    <w:rsid w:val="003E6BD1"/>
    <w:rsid w:val="003E6DFB"/>
    <w:rsid w:val="003E71EB"/>
    <w:rsid w:val="003E7FAE"/>
    <w:rsid w:val="003F1214"/>
    <w:rsid w:val="003F172C"/>
    <w:rsid w:val="003F3DFE"/>
    <w:rsid w:val="003F4F5C"/>
    <w:rsid w:val="003F56F5"/>
    <w:rsid w:val="003F5F1A"/>
    <w:rsid w:val="003F6940"/>
    <w:rsid w:val="003F7700"/>
    <w:rsid w:val="003F7AB5"/>
    <w:rsid w:val="00402CA6"/>
    <w:rsid w:val="00403250"/>
    <w:rsid w:val="00406C4D"/>
    <w:rsid w:val="00407214"/>
    <w:rsid w:val="00412725"/>
    <w:rsid w:val="00413B0F"/>
    <w:rsid w:val="00413F61"/>
    <w:rsid w:val="00414063"/>
    <w:rsid w:val="00414594"/>
    <w:rsid w:val="00414D63"/>
    <w:rsid w:val="00415058"/>
    <w:rsid w:val="0041516E"/>
    <w:rsid w:val="00415B61"/>
    <w:rsid w:val="00417991"/>
    <w:rsid w:val="00417AEB"/>
    <w:rsid w:val="00420019"/>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3ADE"/>
    <w:rsid w:val="00454AEC"/>
    <w:rsid w:val="00456E66"/>
    <w:rsid w:val="00457534"/>
    <w:rsid w:val="0046298F"/>
    <w:rsid w:val="00463209"/>
    <w:rsid w:val="004667D8"/>
    <w:rsid w:val="00470598"/>
    <w:rsid w:val="00471217"/>
    <w:rsid w:val="00472D9E"/>
    <w:rsid w:val="00473912"/>
    <w:rsid w:val="00475A77"/>
    <w:rsid w:val="00476E4D"/>
    <w:rsid w:val="00476F7D"/>
    <w:rsid w:val="004775EB"/>
    <w:rsid w:val="00477690"/>
    <w:rsid w:val="00480C7E"/>
    <w:rsid w:val="00481558"/>
    <w:rsid w:val="004839B4"/>
    <w:rsid w:val="004847B0"/>
    <w:rsid w:val="00484921"/>
    <w:rsid w:val="00485500"/>
    <w:rsid w:val="0048552C"/>
    <w:rsid w:val="0048608F"/>
    <w:rsid w:val="00493577"/>
    <w:rsid w:val="00493F4D"/>
    <w:rsid w:val="004943A0"/>
    <w:rsid w:val="004953DE"/>
    <w:rsid w:val="004A0636"/>
    <w:rsid w:val="004A0ACE"/>
    <w:rsid w:val="004A3624"/>
    <w:rsid w:val="004B074C"/>
    <w:rsid w:val="004B1BE9"/>
    <w:rsid w:val="004B21D3"/>
    <w:rsid w:val="004B3184"/>
    <w:rsid w:val="004B38DE"/>
    <w:rsid w:val="004B4229"/>
    <w:rsid w:val="004B4653"/>
    <w:rsid w:val="004B524C"/>
    <w:rsid w:val="004B55EA"/>
    <w:rsid w:val="004B768F"/>
    <w:rsid w:val="004C0A0A"/>
    <w:rsid w:val="004C0E52"/>
    <w:rsid w:val="004C1605"/>
    <w:rsid w:val="004C287A"/>
    <w:rsid w:val="004C4AE3"/>
    <w:rsid w:val="004C5180"/>
    <w:rsid w:val="004C53EB"/>
    <w:rsid w:val="004C6D7A"/>
    <w:rsid w:val="004C751D"/>
    <w:rsid w:val="004C7B48"/>
    <w:rsid w:val="004C7C3E"/>
    <w:rsid w:val="004D1F2C"/>
    <w:rsid w:val="004D27B4"/>
    <w:rsid w:val="004D2852"/>
    <w:rsid w:val="004D369F"/>
    <w:rsid w:val="004D36EF"/>
    <w:rsid w:val="004D3942"/>
    <w:rsid w:val="004D4191"/>
    <w:rsid w:val="004D49E7"/>
    <w:rsid w:val="004D5AB5"/>
    <w:rsid w:val="004D7A34"/>
    <w:rsid w:val="004E115E"/>
    <w:rsid w:val="004E1604"/>
    <w:rsid w:val="004E16B4"/>
    <w:rsid w:val="004E21EE"/>
    <w:rsid w:val="004E3647"/>
    <w:rsid w:val="004E3D5F"/>
    <w:rsid w:val="004E3EF3"/>
    <w:rsid w:val="004E42B9"/>
    <w:rsid w:val="004E594A"/>
    <w:rsid w:val="004E66AC"/>
    <w:rsid w:val="004E6A61"/>
    <w:rsid w:val="004F162F"/>
    <w:rsid w:val="004F54A2"/>
    <w:rsid w:val="004F68EE"/>
    <w:rsid w:val="004F6F81"/>
    <w:rsid w:val="004F74B5"/>
    <w:rsid w:val="0050028A"/>
    <w:rsid w:val="00500D17"/>
    <w:rsid w:val="00500F92"/>
    <w:rsid w:val="00501DAC"/>
    <w:rsid w:val="00502478"/>
    <w:rsid w:val="005024E9"/>
    <w:rsid w:val="00502589"/>
    <w:rsid w:val="00502D4F"/>
    <w:rsid w:val="00502DA7"/>
    <w:rsid w:val="00504FCD"/>
    <w:rsid w:val="005108C4"/>
    <w:rsid w:val="00510BB9"/>
    <w:rsid w:val="00512B63"/>
    <w:rsid w:val="00513048"/>
    <w:rsid w:val="0051390F"/>
    <w:rsid w:val="005221FE"/>
    <w:rsid w:val="00522A4F"/>
    <w:rsid w:val="00522C05"/>
    <w:rsid w:val="00523223"/>
    <w:rsid w:val="0052369A"/>
    <w:rsid w:val="00524EF5"/>
    <w:rsid w:val="005277AB"/>
    <w:rsid w:val="00527A5C"/>
    <w:rsid w:val="00533998"/>
    <w:rsid w:val="00536197"/>
    <w:rsid w:val="005362B4"/>
    <w:rsid w:val="00536DC3"/>
    <w:rsid w:val="005401D7"/>
    <w:rsid w:val="0054198E"/>
    <w:rsid w:val="00542573"/>
    <w:rsid w:val="00542EDF"/>
    <w:rsid w:val="00544394"/>
    <w:rsid w:val="00545ABC"/>
    <w:rsid w:val="00550E48"/>
    <w:rsid w:val="00553A79"/>
    <w:rsid w:val="00553ADA"/>
    <w:rsid w:val="00555EC8"/>
    <w:rsid w:val="0056050D"/>
    <w:rsid w:val="005650AD"/>
    <w:rsid w:val="0056582A"/>
    <w:rsid w:val="00566511"/>
    <w:rsid w:val="0056783C"/>
    <w:rsid w:val="00571121"/>
    <w:rsid w:val="005724B6"/>
    <w:rsid w:val="00572C64"/>
    <w:rsid w:val="0057749A"/>
    <w:rsid w:val="00580EEB"/>
    <w:rsid w:val="0058166F"/>
    <w:rsid w:val="0058281B"/>
    <w:rsid w:val="00586280"/>
    <w:rsid w:val="0059235B"/>
    <w:rsid w:val="0059392E"/>
    <w:rsid w:val="00594EC0"/>
    <w:rsid w:val="00595183"/>
    <w:rsid w:val="005A0AE9"/>
    <w:rsid w:val="005A1832"/>
    <w:rsid w:val="005A1C6E"/>
    <w:rsid w:val="005A383E"/>
    <w:rsid w:val="005A3B1A"/>
    <w:rsid w:val="005A43CF"/>
    <w:rsid w:val="005A5148"/>
    <w:rsid w:val="005A6344"/>
    <w:rsid w:val="005A7099"/>
    <w:rsid w:val="005A776C"/>
    <w:rsid w:val="005A7853"/>
    <w:rsid w:val="005B0C1C"/>
    <w:rsid w:val="005B1B32"/>
    <w:rsid w:val="005B1D24"/>
    <w:rsid w:val="005B211C"/>
    <w:rsid w:val="005B2E06"/>
    <w:rsid w:val="005B3800"/>
    <w:rsid w:val="005B5100"/>
    <w:rsid w:val="005B63A5"/>
    <w:rsid w:val="005B6473"/>
    <w:rsid w:val="005B6C40"/>
    <w:rsid w:val="005C0085"/>
    <w:rsid w:val="005C1975"/>
    <w:rsid w:val="005C2AF1"/>
    <w:rsid w:val="005C4441"/>
    <w:rsid w:val="005C5DF2"/>
    <w:rsid w:val="005C641B"/>
    <w:rsid w:val="005C7798"/>
    <w:rsid w:val="005D01E0"/>
    <w:rsid w:val="005D0741"/>
    <w:rsid w:val="005D07AE"/>
    <w:rsid w:val="005D5088"/>
    <w:rsid w:val="005D738D"/>
    <w:rsid w:val="005D7D4A"/>
    <w:rsid w:val="005E0299"/>
    <w:rsid w:val="005E0422"/>
    <w:rsid w:val="005E1297"/>
    <w:rsid w:val="005E1383"/>
    <w:rsid w:val="005E2538"/>
    <w:rsid w:val="005E583E"/>
    <w:rsid w:val="005E677B"/>
    <w:rsid w:val="005E6B1F"/>
    <w:rsid w:val="005E7791"/>
    <w:rsid w:val="005F4676"/>
    <w:rsid w:val="005F5308"/>
    <w:rsid w:val="00602BEA"/>
    <w:rsid w:val="00604785"/>
    <w:rsid w:val="006050EC"/>
    <w:rsid w:val="00605FD1"/>
    <w:rsid w:val="0060689E"/>
    <w:rsid w:val="00606A66"/>
    <w:rsid w:val="00607F2F"/>
    <w:rsid w:val="00610311"/>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999"/>
    <w:rsid w:val="00643848"/>
    <w:rsid w:val="00644003"/>
    <w:rsid w:val="00646C77"/>
    <w:rsid w:val="006532EB"/>
    <w:rsid w:val="00653A69"/>
    <w:rsid w:val="0065458C"/>
    <w:rsid w:val="00655524"/>
    <w:rsid w:val="00657EDA"/>
    <w:rsid w:val="00660CEE"/>
    <w:rsid w:val="00661839"/>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C95"/>
    <w:rsid w:val="00680A5D"/>
    <w:rsid w:val="00680F7D"/>
    <w:rsid w:val="00682104"/>
    <w:rsid w:val="006823F1"/>
    <w:rsid w:val="006837AF"/>
    <w:rsid w:val="00685BA2"/>
    <w:rsid w:val="00694E21"/>
    <w:rsid w:val="00694FBA"/>
    <w:rsid w:val="0069526B"/>
    <w:rsid w:val="006A0B2E"/>
    <w:rsid w:val="006A11E3"/>
    <w:rsid w:val="006A1E8F"/>
    <w:rsid w:val="006A28D2"/>
    <w:rsid w:val="006A43C2"/>
    <w:rsid w:val="006A673B"/>
    <w:rsid w:val="006A6B10"/>
    <w:rsid w:val="006B09E4"/>
    <w:rsid w:val="006B0D6D"/>
    <w:rsid w:val="006B1019"/>
    <w:rsid w:val="006B5994"/>
    <w:rsid w:val="006B5E0A"/>
    <w:rsid w:val="006B7353"/>
    <w:rsid w:val="006C1E39"/>
    <w:rsid w:val="006C1E72"/>
    <w:rsid w:val="006C1F01"/>
    <w:rsid w:val="006C2D47"/>
    <w:rsid w:val="006C54F2"/>
    <w:rsid w:val="006C74D9"/>
    <w:rsid w:val="006D0360"/>
    <w:rsid w:val="006D192F"/>
    <w:rsid w:val="006D317A"/>
    <w:rsid w:val="006D4077"/>
    <w:rsid w:val="006D6A52"/>
    <w:rsid w:val="006E0198"/>
    <w:rsid w:val="006E1063"/>
    <w:rsid w:val="006E10CA"/>
    <w:rsid w:val="006E1531"/>
    <w:rsid w:val="006E22C3"/>
    <w:rsid w:val="006E22DC"/>
    <w:rsid w:val="006E412C"/>
    <w:rsid w:val="006E4950"/>
    <w:rsid w:val="006E5138"/>
    <w:rsid w:val="006E58FC"/>
    <w:rsid w:val="006E59ED"/>
    <w:rsid w:val="006E6056"/>
    <w:rsid w:val="006F0A48"/>
    <w:rsid w:val="006F0A6F"/>
    <w:rsid w:val="006F0AE8"/>
    <w:rsid w:val="006F1902"/>
    <w:rsid w:val="006F51F4"/>
    <w:rsid w:val="006F5239"/>
    <w:rsid w:val="006F5BD8"/>
    <w:rsid w:val="00701C5F"/>
    <w:rsid w:val="00702DF1"/>
    <w:rsid w:val="00702FFA"/>
    <w:rsid w:val="00703C8B"/>
    <w:rsid w:val="00704B32"/>
    <w:rsid w:val="00706A30"/>
    <w:rsid w:val="00706D02"/>
    <w:rsid w:val="0071474B"/>
    <w:rsid w:val="00714E8F"/>
    <w:rsid w:val="0071537A"/>
    <w:rsid w:val="00715E4B"/>
    <w:rsid w:val="007171A5"/>
    <w:rsid w:val="007175DA"/>
    <w:rsid w:val="00720696"/>
    <w:rsid w:val="00723AAA"/>
    <w:rsid w:val="00725421"/>
    <w:rsid w:val="00726144"/>
    <w:rsid w:val="00727727"/>
    <w:rsid w:val="007312A2"/>
    <w:rsid w:val="00732829"/>
    <w:rsid w:val="007373DB"/>
    <w:rsid w:val="0073749A"/>
    <w:rsid w:val="0073781A"/>
    <w:rsid w:val="00741620"/>
    <w:rsid w:val="00744206"/>
    <w:rsid w:val="00744665"/>
    <w:rsid w:val="0074489B"/>
    <w:rsid w:val="007464DF"/>
    <w:rsid w:val="007518D1"/>
    <w:rsid w:val="007536F9"/>
    <w:rsid w:val="00754684"/>
    <w:rsid w:val="00755D85"/>
    <w:rsid w:val="00760C2A"/>
    <w:rsid w:val="007624B6"/>
    <w:rsid w:val="00763AC0"/>
    <w:rsid w:val="00766AB5"/>
    <w:rsid w:val="0076779D"/>
    <w:rsid w:val="00770954"/>
    <w:rsid w:val="00770A31"/>
    <w:rsid w:val="00770FEC"/>
    <w:rsid w:val="007715AE"/>
    <w:rsid w:val="00772907"/>
    <w:rsid w:val="0078024B"/>
    <w:rsid w:val="007816A0"/>
    <w:rsid w:val="00783121"/>
    <w:rsid w:val="007846E5"/>
    <w:rsid w:val="0078531B"/>
    <w:rsid w:val="00785927"/>
    <w:rsid w:val="00786894"/>
    <w:rsid w:val="00786F18"/>
    <w:rsid w:val="00787149"/>
    <w:rsid w:val="00787C90"/>
    <w:rsid w:val="00791B0E"/>
    <w:rsid w:val="007928E5"/>
    <w:rsid w:val="00794EA7"/>
    <w:rsid w:val="0079545D"/>
    <w:rsid w:val="007A22EE"/>
    <w:rsid w:val="007A2742"/>
    <w:rsid w:val="007A43ED"/>
    <w:rsid w:val="007A44BA"/>
    <w:rsid w:val="007A5119"/>
    <w:rsid w:val="007A5B5E"/>
    <w:rsid w:val="007A6B3F"/>
    <w:rsid w:val="007A774E"/>
    <w:rsid w:val="007A7A48"/>
    <w:rsid w:val="007B3624"/>
    <w:rsid w:val="007B3EBE"/>
    <w:rsid w:val="007B4FFD"/>
    <w:rsid w:val="007C0766"/>
    <w:rsid w:val="007C4F03"/>
    <w:rsid w:val="007C6008"/>
    <w:rsid w:val="007C6B9D"/>
    <w:rsid w:val="007C6EFA"/>
    <w:rsid w:val="007C76B6"/>
    <w:rsid w:val="007C7BB1"/>
    <w:rsid w:val="007C7D73"/>
    <w:rsid w:val="007D1333"/>
    <w:rsid w:val="007D36E5"/>
    <w:rsid w:val="007D51B8"/>
    <w:rsid w:val="007D55ED"/>
    <w:rsid w:val="007D6515"/>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53"/>
    <w:rsid w:val="008110F1"/>
    <w:rsid w:val="008138BB"/>
    <w:rsid w:val="008144D8"/>
    <w:rsid w:val="00814B35"/>
    <w:rsid w:val="00814D65"/>
    <w:rsid w:val="00817649"/>
    <w:rsid w:val="008177E9"/>
    <w:rsid w:val="00820232"/>
    <w:rsid w:val="0082288F"/>
    <w:rsid w:val="008233F7"/>
    <w:rsid w:val="008246FC"/>
    <w:rsid w:val="008251BD"/>
    <w:rsid w:val="00825252"/>
    <w:rsid w:val="00825D59"/>
    <w:rsid w:val="00826628"/>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6A4E"/>
    <w:rsid w:val="00857943"/>
    <w:rsid w:val="00860BE0"/>
    <w:rsid w:val="0086137F"/>
    <w:rsid w:val="0086242C"/>
    <w:rsid w:val="008626C1"/>
    <w:rsid w:val="00862D54"/>
    <w:rsid w:val="00863FE3"/>
    <w:rsid w:val="00875789"/>
    <w:rsid w:val="008765C6"/>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5FB8"/>
    <w:rsid w:val="008D17E8"/>
    <w:rsid w:val="008D2F2D"/>
    <w:rsid w:val="008D6A15"/>
    <w:rsid w:val="008E2664"/>
    <w:rsid w:val="008E2F4C"/>
    <w:rsid w:val="008E3D33"/>
    <w:rsid w:val="008E5419"/>
    <w:rsid w:val="008E5B65"/>
    <w:rsid w:val="008E5D7B"/>
    <w:rsid w:val="008E656B"/>
    <w:rsid w:val="008E7CB5"/>
    <w:rsid w:val="008F0C04"/>
    <w:rsid w:val="008F3652"/>
    <w:rsid w:val="008F378D"/>
    <w:rsid w:val="008F3D1C"/>
    <w:rsid w:val="008F4675"/>
    <w:rsid w:val="008F4EA9"/>
    <w:rsid w:val="008F5460"/>
    <w:rsid w:val="00900837"/>
    <w:rsid w:val="00900CAE"/>
    <w:rsid w:val="0090118B"/>
    <w:rsid w:val="009015F9"/>
    <w:rsid w:val="00901ED2"/>
    <w:rsid w:val="00902C09"/>
    <w:rsid w:val="00903201"/>
    <w:rsid w:val="009032BC"/>
    <w:rsid w:val="00903E2E"/>
    <w:rsid w:val="00904443"/>
    <w:rsid w:val="0090463C"/>
    <w:rsid w:val="009048FC"/>
    <w:rsid w:val="00906A7F"/>
    <w:rsid w:val="00906BEA"/>
    <w:rsid w:val="00907A9D"/>
    <w:rsid w:val="00912F02"/>
    <w:rsid w:val="00913A5B"/>
    <w:rsid w:val="009146E9"/>
    <w:rsid w:val="009151E7"/>
    <w:rsid w:val="009156C4"/>
    <w:rsid w:val="009172F2"/>
    <w:rsid w:val="009178C8"/>
    <w:rsid w:val="0092037B"/>
    <w:rsid w:val="00922925"/>
    <w:rsid w:val="00922CC9"/>
    <w:rsid w:val="00925D60"/>
    <w:rsid w:val="00926315"/>
    <w:rsid w:val="0092754C"/>
    <w:rsid w:val="00927B96"/>
    <w:rsid w:val="0093030F"/>
    <w:rsid w:val="0093051F"/>
    <w:rsid w:val="00930BDF"/>
    <w:rsid w:val="0093147D"/>
    <w:rsid w:val="0093785B"/>
    <w:rsid w:val="00937B95"/>
    <w:rsid w:val="00937EAC"/>
    <w:rsid w:val="00944386"/>
    <w:rsid w:val="00944597"/>
    <w:rsid w:val="0094542D"/>
    <w:rsid w:val="009468AA"/>
    <w:rsid w:val="00947085"/>
    <w:rsid w:val="00952BBB"/>
    <w:rsid w:val="00952DA2"/>
    <w:rsid w:val="00953189"/>
    <w:rsid w:val="009575F5"/>
    <w:rsid w:val="00961528"/>
    <w:rsid w:val="00961AB8"/>
    <w:rsid w:val="009652D6"/>
    <w:rsid w:val="009755FD"/>
    <w:rsid w:val="00975DA3"/>
    <w:rsid w:val="00980029"/>
    <w:rsid w:val="009802A4"/>
    <w:rsid w:val="009818C3"/>
    <w:rsid w:val="009878B0"/>
    <w:rsid w:val="0099265D"/>
    <w:rsid w:val="009963CC"/>
    <w:rsid w:val="009963D8"/>
    <w:rsid w:val="0099673B"/>
    <w:rsid w:val="00996E9F"/>
    <w:rsid w:val="009972DA"/>
    <w:rsid w:val="009A10C0"/>
    <w:rsid w:val="009A23EA"/>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13AF"/>
    <w:rsid w:val="009D23D6"/>
    <w:rsid w:val="009D5381"/>
    <w:rsid w:val="009D6D39"/>
    <w:rsid w:val="009D75E8"/>
    <w:rsid w:val="009E013B"/>
    <w:rsid w:val="009E0826"/>
    <w:rsid w:val="009E7E15"/>
    <w:rsid w:val="009F2123"/>
    <w:rsid w:val="009F3D2B"/>
    <w:rsid w:val="009F5B0C"/>
    <w:rsid w:val="00A00497"/>
    <w:rsid w:val="00A00586"/>
    <w:rsid w:val="00A015E0"/>
    <w:rsid w:val="00A03414"/>
    <w:rsid w:val="00A045F3"/>
    <w:rsid w:val="00A0524F"/>
    <w:rsid w:val="00A057F6"/>
    <w:rsid w:val="00A068EB"/>
    <w:rsid w:val="00A07037"/>
    <w:rsid w:val="00A10EAD"/>
    <w:rsid w:val="00A13F37"/>
    <w:rsid w:val="00A154B0"/>
    <w:rsid w:val="00A17A10"/>
    <w:rsid w:val="00A17ABB"/>
    <w:rsid w:val="00A206A3"/>
    <w:rsid w:val="00A2218D"/>
    <w:rsid w:val="00A24D9A"/>
    <w:rsid w:val="00A26CE4"/>
    <w:rsid w:val="00A276A9"/>
    <w:rsid w:val="00A30D89"/>
    <w:rsid w:val="00A3160F"/>
    <w:rsid w:val="00A326E4"/>
    <w:rsid w:val="00A357D2"/>
    <w:rsid w:val="00A35A3B"/>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66114"/>
    <w:rsid w:val="00A670EE"/>
    <w:rsid w:val="00A74BAB"/>
    <w:rsid w:val="00A75971"/>
    <w:rsid w:val="00A76574"/>
    <w:rsid w:val="00A765DB"/>
    <w:rsid w:val="00A778B8"/>
    <w:rsid w:val="00A77BD0"/>
    <w:rsid w:val="00A8034D"/>
    <w:rsid w:val="00A811AE"/>
    <w:rsid w:val="00A83C18"/>
    <w:rsid w:val="00A8529D"/>
    <w:rsid w:val="00A872B9"/>
    <w:rsid w:val="00A879E4"/>
    <w:rsid w:val="00A87BD8"/>
    <w:rsid w:val="00A917BE"/>
    <w:rsid w:val="00A968B7"/>
    <w:rsid w:val="00A96E44"/>
    <w:rsid w:val="00A97BC6"/>
    <w:rsid w:val="00AA0710"/>
    <w:rsid w:val="00AA3538"/>
    <w:rsid w:val="00AA3699"/>
    <w:rsid w:val="00AA4103"/>
    <w:rsid w:val="00AA51ED"/>
    <w:rsid w:val="00AA62AE"/>
    <w:rsid w:val="00AA7145"/>
    <w:rsid w:val="00AA796F"/>
    <w:rsid w:val="00AB1630"/>
    <w:rsid w:val="00AB3162"/>
    <w:rsid w:val="00AB5C18"/>
    <w:rsid w:val="00AC05A6"/>
    <w:rsid w:val="00AC593D"/>
    <w:rsid w:val="00AC5FBE"/>
    <w:rsid w:val="00AC6AF8"/>
    <w:rsid w:val="00AD071B"/>
    <w:rsid w:val="00AD11D5"/>
    <w:rsid w:val="00AD14A8"/>
    <w:rsid w:val="00AD462D"/>
    <w:rsid w:val="00AD4789"/>
    <w:rsid w:val="00AD4AA5"/>
    <w:rsid w:val="00AD6EA5"/>
    <w:rsid w:val="00AD723C"/>
    <w:rsid w:val="00AE134C"/>
    <w:rsid w:val="00AE1E54"/>
    <w:rsid w:val="00AE355C"/>
    <w:rsid w:val="00AE4F40"/>
    <w:rsid w:val="00AE579E"/>
    <w:rsid w:val="00AF01E3"/>
    <w:rsid w:val="00AF0927"/>
    <w:rsid w:val="00AF5B34"/>
    <w:rsid w:val="00AF70F1"/>
    <w:rsid w:val="00B00215"/>
    <w:rsid w:val="00B00359"/>
    <w:rsid w:val="00B03F7A"/>
    <w:rsid w:val="00B044C2"/>
    <w:rsid w:val="00B04C3E"/>
    <w:rsid w:val="00B0634B"/>
    <w:rsid w:val="00B103A0"/>
    <w:rsid w:val="00B11332"/>
    <w:rsid w:val="00B1340E"/>
    <w:rsid w:val="00B147BA"/>
    <w:rsid w:val="00B14C4C"/>
    <w:rsid w:val="00B155D4"/>
    <w:rsid w:val="00B171D1"/>
    <w:rsid w:val="00B17D2D"/>
    <w:rsid w:val="00B20A79"/>
    <w:rsid w:val="00B22B25"/>
    <w:rsid w:val="00B22DC7"/>
    <w:rsid w:val="00B26A51"/>
    <w:rsid w:val="00B355D9"/>
    <w:rsid w:val="00B36E7D"/>
    <w:rsid w:val="00B37BED"/>
    <w:rsid w:val="00B427E2"/>
    <w:rsid w:val="00B438E5"/>
    <w:rsid w:val="00B44A59"/>
    <w:rsid w:val="00B45E92"/>
    <w:rsid w:val="00B4639E"/>
    <w:rsid w:val="00B46E86"/>
    <w:rsid w:val="00B479AC"/>
    <w:rsid w:val="00B47C42"/>
    <w:rsid w:val="00B52D40"/>
    <w:rsid w:val="00B53C8F"/>
    <w:rsid w:val="00B53E31"/>
    <w:rsid w:val="00B543C8"/>
    <w:rsid w:val="00B600ED"/>
    <w:rsid w:val="00B60B28"/>
    <w:rsid w:val="00B61077"/>
    <w:rsid w:val="00B61428"/>
    <w:rsid w:val="00B6476E"/>
    <w:rsid w:val="00B6775D"/>
    <w:rsid w:val="00B702EA"/>
    <w:rsid w:val="00B70BBD"/>
    <w:rsid w:val="00B70C05"/>
    <w:rsid w:val="00B71795"/>
    <w:rsid w:val="00B7407D"/>
    <w:rsid w:val="00B76724"/>
    <w:rsid w:val="00B76DA9"/>
    <w:rsid w:val="00B77C3E"/>
    <w:rsid w:val="00B80192"/>
    <w:rsid w:val="00B808CA"/>
    <w:rsid w:val="00B81C77"/>
    <w:rsid w:val="00B82A48"/>
    <w:rsid w:val="00B86059"/>
    <w:rsid w:val="00B9140E"/>
    <w:rsid w:val="00B91B88"/>
    <w:rsid w:val="00B92449"/>
    <w:rsid w:val="00B94C99"/>
    <w:rsid w:val="00B97A95"/>
    <w:rsid w:val="00B97D1F"/>
    <w:rsid w:val="00BA03F3"/>
    <w:rsid w:val="00BA251A"/>
    <w:rsid w:val="00BA2C92"/>
    <w:rsid w:val="00BA4620"/>
    <w:rsid w:val="00BA4A5A"/>
    <w:rsid w:val="00BA4E23"/>
    <w:rsid w:val="00BA53DA"/>
    <w:rsid w:val="00BA6BAA"/>
    <w:rsid w:val="00BA6D4F"/>
    <w:rsid w:val="00BA7364"/>
    <w:rsid w:val="00BB4F0B"/>
    <w:rsid w:val="00BB6225"/>
    <w:rsid w:val="00BC5175"/>
    <w:rsid w:val="00BC5D03"/>
    <w:rsid w:val="00BC7B55"/>
    <w:rsid w:val="00BD0DA4"/>
    <w:rsid w:val="00BD134F"/>
    <w:rsid w:val="00BD254D"/>
    <w:rsid w:val="00BD28DD"/>
    <w:rsid w:val="00BD4AC2"/>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2731"/>
    <w:rsid w:val="00C13B09"/>
    <w:rsid w:val="00C13FB8"/>
    <w:rsid w:val="00C142D8"/>
    <w:rsid w:val="00C15361"/>
    <w:rsid w:val="00C15DB6"/>
    <w:rsid w:val="00C201E1"/>
    <w:rsid w:val="00C20B6F"/>
    <w:rsid w:val="00C225DB"/>
    <w:rsid w:val="00C22771"/>
    <w:rsid w:val="00C22ACD"/>
    <w:rsid w:val="00C24248"/>
    <w:rsid w:val="00C2501E"/>
    <w:rsid w:val="00C261B0"/>
    <w:rsid w:val="00C27F1A"/>
    <w:rsid w:val="00C3005E"/>
    <w:rsid w:val="00C30161"/>
    <w:rsid w:val="00C307F1"/>
    <w:rsid w:val="00C3391B"/>
    <w:rsid w:val="00C33CED"/>
    <w:rsid w:val="00C349DF"/>
    <w:rsid w:val="00C36AC2"/>
    <w:rsid w:val="00C37DF5"/>
    <w:rsid w:val="00C41270"/>
    <w:rsid w:val="00C44DDE"/>
    <w:rsid w:val="00C4671D"/>
    <w:rsid w:val="00C46F31"/>
    <w:rsid w:val="00C50828"/>
    <w:rsid w:val="00C519F2"/>
    <w:rsid w:val="00C521D4"/>
    <w:rsid w:val="00C55E39"/>
    <w:rsid w:val="00C56B89"/>
    <w:rsid w:val="00C5781F"/>
    <w:rsid w:val="00C57B70"/>
    <w:rsid w:val="00C60D14"/>
    <w:rsid w:val="00C60D32"/>
    <w:rsid w:val="00C61706"/>
    <w:rsid w:val="00C633E9"/>
    <w:rsid w:val="00C6716F"/>
    <w:rsid w:val="00C67280"/>
    <w:rsid w:val="00C7097E"/>
    <w:rsid w:val="00C73D2E"/>
    <w:rsid w:val="00C74D5B"/>
    <w:rsid w:val="00C753F3"/>
    <w:rsid w:val="00C7577E"/>
    <w:rsid w:val="00C76F08"/>
    <w:rsid w:val="00C80384"/>
    <w:rsid w:val="00C81E73"/>
    <w:rsid w:val="00C8299D"/>
    <w:rsid w:val="00C84F09"/>
    <w:rsid w:val="00C86601"/>
    <w:rsid w:val="00C86A96"/>
    <w:rsid w:val="00C918A0"/>
    <w:rsid w:val="00C93D84"/>
    <w:rsid w:val="00C9473D"/>
    <w:rsid w:val="00C94C59"/>
    <w:rsid w:val="00C96D03"/>
    <w:rsid w:val="00C976D8"/>
    <w:rsid w:val="00CA0E9E"/>
    <w:rsid w:val="00CA23AA"/>
    <w:rsid w:val="00CA2601"/>
    <w:rsid w:val="00CA7578"/>
    <w:rsid w:val="00CB0191"/>
    <w:rsid w:val="00CB1103"/>
    <w:rsid w:val="00CB42C3"/>
    <w:rsid w:val="00CB466F"/>
    <w:rsid w:val="00CB5288"/>
    <w:rsid w:val="00CB5858"/>
    <w:rsid w:val="00CB5CCC"/>
    <w:rsid w:val="00CB731B"/>
    <w:rsid w:val="00CB754E"/>
    <w:rsid w:val="00CC0343"/>
    <w:rsid w:val="00CC1C95"/>
    <w:rsid w:val="00CC7806"/>
    <w:rsid w:val="00CC7FEF"/>
    <w:rsid w:val="00CD140A"/>
    <w:rsid w:val="00CD219A"/>
    <w:rsid w:val="00CD3746"/>
    <w:rsid w:val="00CD43CA"/>
    <w:rsid w:val="00CD6397"/>
    <w:rsid w:val="00CD707F"/>
    <w:rsid w:val="00CE2EE9"/>
    <w:rsid w:val="00CE2FED"/>
    <w:rsid w:val="00CE6EF0"/>
    <w:rsid w:val="00CF354D"/>
    <w:rsid w:val="00CF38C2"/>
    <w:rsid w:val="00CF4C7E"/>
    <w:rsid w:val="00CF64E5"/>
    <w:rsid w:val="00D0107A"/>
    <w:rsid w:val="00D02545"/>
    <w:rsid w:val="00D02F17"/>
    <w:rsid w:val="00D03237"/>
    <w:rsid w:val="00D0449D"/>
    <w:rsid w:val="00D05055"/>
    <w:rsid w:val="00D067BC"/>
    <w:rsid w:val="00D06B91"/>
    <w:rsid w:val="00D07F5F"/>
    <w:rsid w:val="00D11FEF"/>
    <w:rsid w:val="00D14D1C"/>
    <w:rsid w:val="00D26454"/>
    <w:rsid w:val="00D266C0"/>
    <w:rsid w:val="00D27503"/>
    <w:rsid w:val="00D300B5"/>
    <w:rsid w:val="00D30886"/>
    <w:rsid w:val="00D341B7"/>
    <w:rsid w:val="00D345CA"/>
    <w:rsid w:val="00D34765"/>
    <w:rsid w:val="00D35A3C"/>
    <w:rsid w:val="00D35CB2"/>
    <w:rsid w:val="00D360E7"/>
    <w:rsid w:val="00D36878"/>
    <w:rsid w:val="00D36DCB"/>
    <w:rsid w:val="00D37247"/>
    <w:rsid w:val="00D42E86"/>
    <w:rsid w:val="00D43241"/>
    <w:rsid w:val="00D44940"/>
    <w:rsid w:val="00D4537E"/>
    <w:rsid w:val="00D45465"/>
    <w:rsid w:val="00D459CC"/>
    <w:rsid w:val="00D46C75"/>
    <w:rsid w:val="00D472D8"/>
    <w:rsid w:val="00D50E3B"/>
    <w:rsid w:val="00D5194F"/>
    <w:rsid w:val="00D52AE9"/>
    <w:rsid w:val="00D53B00"/>
    <w:rsid w:val="00D54036"/>
    <w:rsid w:val="00D54271"/>
    <w:rsid w:val="00D54B83"/>
    <w:rsid w:val="00D55CA1"/>
    <w:rsid w:val="00D60C60"/>
    <w:rsid w:val="00D656BE"/>
    <w:rsid w:val="00D67F35"/>
    <w:rsid w:val="00D711BE"/>
    <w:rsid w:val="00D714AE"/>
    <w:rsid w:val="00D80489"/>
    <w:rsid w:val="00D8282E"/>
    <w:rsid w:val="00D841BC"/>
    <w:rsid w:val="00D84AF9"/>
    <w:rsid w:val="00D84BA5"/>
    <w:rsid w:val="00D869D1"/>
    <w:rsid w:val="00D8770B"/>
    <w:rsid w:val="00D91179"/>
    <w:rsid w:val="00D925FE"/>
    <w:rsid w:val="00D97EFA"/>
    <w:rsid w:val="00DA253C"/>
    <w:rsid w:val="00DA2E36"/>
    <w:rsid w:val="00DA5796"/>
    <w:rsid w:val="00DB142A"/>
    <w:rsid w:val="00DB42D5"/>
    <w:rsid w:val="00DB5795"/>
    <w:rsid w:val="00DC0E04"/>
    <w:rsid w:val="00DC104E"/>
    <w:rsid w:val="00DC1120"/>
    <w:rsid w:val="00DC14DE"/>
    <w:rsid w:val="00DC18DF"/>
    <w:rsid w:val="00DC247F"/>
    <w:rsid w:val="00DC24B5"/>
    <w:rsid w:val="00DD217B"/>
    <w:rsid w:val="00DD2ADF"/>
    <w:rsid w:val="00DD3263"/>
    <w:rsid w:val="00DD39C2"/>
    <w:rsid w:val="00DD471E"/>
    <w:rsid w:val="00DD7B94"/>
    <w:rsid w:val="00DE04F5"/>
    <w:rsid w:val="00DE3267"/>
    <w:rsid w:val="00DE45DF"/>
    <w:rsid w:val="00DE4BFA"/>
    <w:rsid w:val="00DF0B70"/>
    <w:rsid w:val="00DF0C7E"/>
    <w:rsid w:val="00DF1654"/>
    <w:rsid w:val="00DF4249"/>
    <w:rsid w:val="00DF431D"/>
    <w:rsid w:val="00DF5113"/>
    <w:rsid w:val="00DF596A"/>
    <w:rsid w:val="00DF5F35"/>
    <w:rsid w:val="00E05E49"/>
    <w:rsid w:val="00E07258"/>
    <w:rsid w:val="00E15D86"/>
    <w:rsid w:val="00E16FB5"/>
    <w:rsid w:val="00E21065"/>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C22"/>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74F8"/>
    <w:rsid w:val="00E97896"/>
    <w:rsid w:val="00EA20B7"/>
    <w:rsid w:val="00EA2229"/>
    <w:rsid w:val="00EA50B1"/>
    <w:rsid w:val="00EA54D6"/>
    <w:rsid w:val="00EA5B8C"/>
    <w:rsid w:val="00EA6D91"/>
    <w:rsid w:val="00EA6EFA"/>
    <w:rsid w:val="00EA6F8F"/>
    <w:rsid w:val="00EB0680"/>
    <w:rsid w:val="00EB268D"/>
    <w:rsid w:val="00EB4A7C"/>
    <w:rsid w:val="00EB6911"/>
    <w:rsid w:val="00EC616C"/>
    <w:rsid w:val="00EC7F2E"/>
    <w:rsid w:val="00ED0200"/>
    <w:rsid w:val="00ED0588"/>
    <w:rsid w:val="00ED0959"/>
    <w:rsid w:val="00ED20A6"/>
    <w:rsid w:val="00ED2A23"/>
    <w:rsid w:val="00ED48CB"/>
    <w:rsid w:val="00ED5611"/>
    <w:rsid w:val="00ED5F8D"/>
    <w:rsid w:val="00EE1573"/>
    <w:rsid w:val="00EE17CE"/>
    <w:rsid w:val="00EE1893"/>
    <w:rsid w:val="00EE190C"/>
    <w:rsid w:val="00EE3204"/>
    <w:rsid w:val="00EE3B4D"/>
    <w:rsid w:val="00EE66A3"/>
    <w:rsid w:val="00EE69CB"/>
    <w:rsid w:val="00EE7010"/>
    <w:rsid w:val="00EF074F"/>
    <w:rsid w:val="00EF0DD2"/>
    <w:rsid w:val="00EF0E36"/>
    <w:rsid w:val="00EF4F2F"/>
    <w:rsid w:val="00EF77C0"/>
    <w:rsid w:val="00F006C8"/>
    <w:rsid w:val="00F0095B"/>
    <w:rsid w:val="00F00D08"/>
    <w:rsid w:val="00F03C2B"/>
    <w:rsid w:val="00F05A92"/>
    <w:rsid w:val="00F1204A"/>
    <w:rsid w:val="00F1260F"/>
    <w:rsid w:val="00F13121"/>
    <w:rsid w:val="00F133A3"/>
    <w:rsid w:val="00F13E86"/>
    <w:rsid w:val="00F13EC9"/>
    <w:rsid w:val="00F14EC5"/>
    <w:rsid w:val="00F2100B"/>
    <w:rsid w:val="00F21161"/>
    <w:rsid w:val="00F228AA"/>
    <w:rsid w:val="00F22EB8"/>
    <w:rsid w:val="00F24188"/>
    <w:rsid w:val="00F24B6D"/>
    <w:rsid w:val="00F259C1"/>
    <w:rsid w:val="00F25B5E"/>
    <w:rsid w:val="00F27008"/>
    <w:rsid w:val="00F2712C"/>
    <w:rsid w:val="00F2726B"/>
    <w:rsid w:val="00F2791B"/>
    <w:rsid w:val="00F3086B"/>
    <w:rsid w:val="00F32B65"/>
    <w:rsid w:val="00F330E3"/>
    <w:rsid w:val="00F35133"/>
    <w:rsid w:val="00F35D4A"/>
    <w:rsid w:val="00F410FB"/>
    <w:rsid w:val="00F41968"/>
    <w:rsid w:val="00F4203A"/>
    <w:rsid w:val="00F43C89"/>
    <w:rsid w:val="00F4521C"/>
    <w:rsid w:val="00F57AB8"/>
    <w:rsid w:val="00F60516"/>
    <w:rsid w:val="00F652B5"/>
    <w:rsid w:val="00F65989"/>
    <w:rsid w:val="00F668A7"/>
    <w:rsid w:val="00F66A57"/>
    <w:rsid w:val="00F67054"/>
    <w:rsid w:val="00F675CF"/>
    <w:rsid w:val="00F67A11"/>
    <w:rsid w:val="00F767DC"/>
    <w:rsid w:val="00F82D42"/>
    <w:rsid w:val="00F84428"/>
    <w:rsid w:val="00F85C13"/>
    <w:rsid w:val="00F85E9E"/>
    <w:rsid w:val="00F869F5"/>
    <w:rsid w:val="00F90CB3"/>
    <w:rsid w:val="00F90F2B"/>
    <w:rsid w:val="00F9203A"/>
    <w:rsid w:val="00F93C6D"/>
    <w:rsid w:val="00F94850"/>
    <w:rsid w:val="00F94FB7"/>
    <w:rsid w:val="00F954CB"/>
    <w:rsid w:val="00F9554D"/>
    <w:rsid w:val="00F9621C"/>
    <w:rsid w:val="00F965D8"/>
    <w:rsid w:val="00F968B2"/>
    <w:rsid w:val="00F969CE"/>
    <w:rsid w:val="00FA2DE8"/>
    <w:rsid w:val="00FB7682"/>
    <w:rsid w:val="00FB7B32"/>
    <w:rsid w:val="00FC0813"/>
    <w:rsid w:val="00FC1998"/>
    <w:rsid w:val="00FC3636"/>
    <w:rsid w:val="00FC45EE"/>
    <w:rsid w:val="00FC47E6"/>
    <w:rsid w:val="00FC4F6A"/>
    <w:rsid w:val="00FC4F8F"/>
    <w:rsid w:val="00FC546B"/>
    <w:rsid w:val="00FC6458"/>
    <w:rsid w:val="00FD1309"/>
    <w:rsid w:val="00FD1B0E"/>
    <w:rsid w:val="00FD3894"/>
    <w:rsid w:val="00FD6727"/>
    <w:rsid w:val="00FD6A8A"/>
    <w:rsid w:val="00FD78DB"/>
    <w:rsid w:val="00FD79EC"/>
    <w:rsid w:val="00FE00C8"/>
    <w:rsid w:val="00FE0A83"/>
    <w:rsid w:val="00FE2437"/>
    <w:rsid w:val="00FE4585"/>
    <w:rsid w:val="00FE652D"/>
    <w:rsid w:val="00FE673E"/>
    <w:rsid w:val="00FE67E6"/>
    <w:rsid w:val="00FF2B52"/>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CA34890"/>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613026">
      <w:bodyDiv w:val="1"/>
      <w:marLeft w:val="0"/>
      <w:marRight w:val="0"/>
      <w:marTop w:val="0"/>
      <w:marBottom w:val="0"/>
      <w:divBdr>
        <w:top w:val="none" w:sz="0" w:space="0" w:color="auto"/>
        <w:left w:val="none" w:sz="0" w:space="0" w:color="auto"/>
        <w:bottom w:val="none" w:sz="0" w:space="0" w:color="auto"/>
        <w:right w:val="none" w:sz="0" w:space="0" w:color="auto"/>
      </w:divBdr>
    </w:div>
    <w:div w:id="990985712">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E36B1-796B-4D08-A16A-A12DED144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11</Pages>
  <Words>3999</Words>
  <Characters>22000</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22</cp:revision>
  <cp:lastPrinted>2022-08-22T15:35:00Z</cp:lastPrinted>
  <dcterms:created xsi:type="dcterms:W3CDTF">2022-08-24T19:04:00Z</dcterms:created>
  <dcterms:modified xsi:type="dcterms:W3CDTF">2023-01-11T20:32:00Z</dcterms:modified>
</cp:coreProperties>
</file>