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E980313" w14:textId="50B410E4" w:rsidR="003B6CF0" w:rsidRPr="00CB6405" w:rsidRDefault="003B6CF0" w:rsidP="00B37CCC">
      <w:pPr>
        <w:spacing w:line="240" w:lineRule="auto"/>
        <w:ind w:left="3828"/>
        <w:jc w:val="both"/>
        <w:rPr>
          <w:rFonts w:ascii="Arial" w:hAnsi="Arial" w:cs="Arial"/>
          <w:b/>
          <w:sz w:val="26"/>
          <w:szCs w:val="26"/>
        </w:rPr>
      </w:pPr>
      <w:r w:rsidRPr="00CB6405">
        <w:rPr>
          <w:rFonts w:ascii="Arial" w:hAnsi="Arial" w:cs="Arial"/>
          <w:b/>
          <w:sz w:val="26"/>
          <w:szCs w:val="26"/>
        </w:rPr>
        <w:t xml:space="preserve">SALA SUPERIOR DEL TRIBUNAL DE </w:t>
      </w:r>
      <w:r>
        <w:rPr>
          <w:rFonts w:ascii="Arial" w:hAnsi="Arial" w:cs="Arial"/>
          <w:b/>
          <w:sz w:val="26"/>
          <w:szCs w:val="26"/>
        </w:rPr>
        <w:t xml:space="preserve">JUSTICIA ADMINISTRATIVA </w:t>
      </w:r>
      <w:r w:rsidRPr="00CB6405">
        <w:rPr>
          <w:rFonts w:ascii="Arial" w:hAnsi="Arial" w:cs="Arial"/>
          <w:b/>
          <w:sz w:val="26"/>
          <w:szCs w:val="26"/>
        </w:rPr>
        <w:t>DEL ESTADO DE OAXACA</w:t>
      </w:r>
      <w:r>
        <w:rPr>
          <w:rFonts w:ascii="Arial" w:hAnsi="Arial" w:cs="Arial"/>
          <w:b/>
          <w:sz w:val="26"/>
          <w:szCs w:val="26"/>
        </w:rPr>
        <w:t>.</w:t>
      </w:r>
    </w:p>
    <w:p w14:paraId="18BAB690" w14:textId="3A5B03F8" w:rsidR="003B6CF0" w:rsidRPr="00CB6405" w:rsidRDefault="003B6CF0" w:rsidP="00B37CCC">
      <w:pPr>
        <w:spacing w:line="240" w:lineRule="auto"/>
        <w:ind w:left="3828"/>
        <w:jc w:val="both"/>
        <w:rPr>
          <w:rFonts w:ascii="Arial" w:hAnsi="Arial" w:cs="Arial"/>
          <w:b/>
          <w:sz w:val="26"/>
          <w:szCs w:val="26"/>
        </w:rPr>
      </w:pPr>
      <w:r w:rsidRPr="00CB6405">
        <w:rPr>
          <w:rFonts w:ascii="Arial" w:hAnsi="Arial" w:cs="Arial"/>
          <w:b/>
          <w:sz w:val="26"/>
          <w:szCs w:val="26"/>
        </w:rPr>
        <w:t>RECURSO DE REVISIÓN:</w:t>
      </w:r>
      <w:r w:rsidR="00B37CCC">
        <w:rPr>
          <w:rFonts w:ascii="Arial" w:hAnsi="Arial" w:cs="Arial"/>
          <w:b/>
          <w:sz w:val="26"/>
          <w:szCs w:val="26"/>
        </w:rPr>
        <w:t xml:space="preserve"> </w:t>
      </w:r>
      <w:r w:rsidRPr="00CB6405">
        <w:rPr>
          <w:rFonts w:ascii="Arial" w:hAnsi="Arial" w:cs="Arial"/>
          <w:b/>
          <w:sz w:val="26"/>
          <w:szCs w:val="26"/>
        </w:rPr>
        <w:t>0</w:t>
      </w:r>
      <w:r w:rsidR="00EE6AB1">
        <w:rPr>
          <w:rFonts w:ascii="Arial" w:hAnsi="Arial" w:cs="Arial"/>
          <w:b/>
          <w:sz w:val="26"/>
          <w:szCs w:val="26"/>
        </w:rPr>
        <w:t>115</w:t>
      </w:r>
      <w:r>
        <w:rPr>
          <w:rFonts w:ascii="Arial" w:hAnsi="Arial" w:cs="Arial"/>
          <w:b/>
          <w:sz w:val="26"/>
          <w:szCs w:val="26"/>
        </w:rPr>
        <w:t>/20</w:t>
      </w:r>
      <w:r w:rsidR="00D32C8F">
        <w:rPr>
          <w:rFonts w:ascii="Arial" w:hAnsi="Arial" w:cs="Arial"/>
          <w:b/>
          <w:sz w:val="26"/>
          <w:szCs w:val="26"/>
        </w:rPr>
        <w:t>2</w:t>
      </w:r>
      <w:r w:rsidR="00EE6AB1">
        <w:rPr>
          <w:rFonts w:ascii="Arial" w:hAnsi="Arial" w:cs="Arial"/>
          <w:b/>
          <w:sz w:val="26"/>
          <w:szCs w:val="26"/>
        </w:rPr>
        <w:t>2</w:t>
      </w:r>
      <w:r>
        <w:rPr>
          <w:rFonts w:ascii="Arial" w:hAnsi="Arial" w:cs="Arial"/>
          <w:b/>
          <w:sz w:val="26"/>
          <w:szCs w:val="26"/>
        </w:rPr>
        <w:t>.</w:t>
      </w:r>
    </w:p>
    <w:p w14:paraId="4DFA70CD" w14:textId="705A0235" w:rsidR="003B6CF0" w:rsidRDefault="003B6CF0" w:rsidP="00B37CCC">
      <w:pPr>
        <w:spacing w:line="240" w:lineRule="auto"/>
        <w:ind w:left="3828"/>
        <w:jc w:val="both"/>
        <w:rPr>
          <w:rFonts w:ascii="Arial" w:hAnsi="Arial" w:cs="Arial"/>
          <w:b/>
          <w:sz w:val="26"/>
          <w:szCs w:val="26"/>
        </w:rPr>
      </w:pPr>
      <w:r w:rsidRPr="00CB6405">
        <w:rPr>
          <w:rFonts w:ascii="Arial" w:hAnsi="Arial" w:cs="Arial"/>
          <w:b/>
          <w:sz w:val="26"/>
          <w:szCs w:val="26"/>
        </w:rPr>
        <w:t>EXPEDIENTE:</w:t>
      </w:r>
      <w:r w:rsidRPr="00CB6405">
        <w:rPr>
          <w:rFonts w:ascii="Arial" w:hAnsi="Arial" w:cs="Arial"/>
          <w:b/>
          <w:sz w:val="26"/>
          <w:szCs w:val="26"/>
        </w:rPr>
        <w:tab/>
      </w:r>
      <w:r w:rsidR="00A61C6D">
        <w:rPr>
          <w:rFonts w:ascii="Arial" w:hAnsi="Arial" w:cs="Arial"/>
          <w:b/>
          <w:sz w:val="26"/>
          <w:szCs w:val="26"/>
        </w:rPr>
        <w:t>0</w:t>
      </w:r>
      <w:r w:rsidR="00EE6AB1">
        <w:rPr>
          <w:rFonts w:ascii="Arial" w:hAnsi="Arial" w:cs="Arial"/>
          <w:b/>
          <w:sz w:val="26"/>
          <w:szCs w:val="26"/>
        </w:rPr>
        <w:t>001</w:t>
      </w:r>
      <w:r>
        <w:rPr>
          <w:rFonts w:ascii="Arial" w:hAnsi="Arial" w:cs="Arial"/>
          <w:b/>
          <w:sz w:val="26"/>
          <w:szCs w:val="26"/>
        </w:rPr>
        <w:t>/</w:t>
      </w:r>
      <w:r w:rsidRPr="00CB6405">
        <w:rPr>
          <w:rFonts w:ascii="Arial" w:hAnsi="Arial" w:cs="Arial"/>
          <w:b/>
          <w:sz w:val="26"/>
          <w:szCs w:val="26"/>
        </w:rPr>
        <w:t>20</w:t>
      </w:r>
      <w:r w:rsidR="005C6806">
        <w:rPr>
          <w:rFonts w:ascii="Arial" w:hAnsi="Arial" w:cs="Arial"/>
          <w:b/>
          <w:sz w:val="26"/>
          <w:szCs w:val="26"/>
        </w:rPr>
        <w:t>2</w:t>
      </w:r>
      <w:r w:rsidR="00EE6AB1">
        <w:rPr>
          <w:rFonts w:ascii="Arial" w:hAnsi="Arial" w:cs="Arial"/>
          <w:b/>
          <w:sz w:val="26"/>
          <w:szCs w:val="26"/>
        </w:rPr>
        <w:t>2</w:t>
      </w:r>
      <w:r w:rsidRPr="00CB6405">
        <w:rPr>
          <w:rFonts w:ascii="Arial" w:hAnsi="Arial" w:cs="Arial"/>
          <w:b/>
          <w:sz w:val="26"/>
          <w:szCs w:val="26"/>
        </w:rPr>
        <w:t xml:space="preserve"> </w:t>
      </w:r>
      <w:r w:rsidR="00D32C8F">
        <w:rPr>
          <w:rFonts w:ascii="Arial" w:hAnsi="Arial" w:cs="Arial"/>
          <w:b/>
          <w:sz w:val="26"/>
          <w:szCs w:val="26"/>
        </w:rPr>
        <w:t xml:space="preserve">DE LA </w:t>
      </w:r>
      <w:r w:rsidR="00EE6AB1">
        <w:rPr>
          <w:rFonts w:ascii="Arial" w:hAnsi="Arial" w:cs="Arial"/>
          <w:b/>
          <w:sz w:val="26"/>
          <w:szCs w:val="26"/>
        </w:rPr>
        <w:t>CUAR</w:t>
      </w:r>
      <w:r w:rsidR="00D733BC">
        <w:rPr>
          <w:rFonts w:ascii="Arial" w:hAnsi="Arial" w:cs="Arial"/>
          <w:b/>
          <w:sz w:val="26"/>
          <w:szCs w:val="26"/>
        </w:rPr>
        <w:t>T</w:t>
      </w:r>
      <w:r>
        <w:rPr>
          <w:rFonts w:ascii="Arial" w:hAnsi="Arial" w:cs="Arial"/>
          <w:b/>
          <w:sz w:val="26"/>
          <w:szCs w:val="26"/>
        </w:rPr>
        <w:t xml:space="preserve">A </w:t>
      </w:r>
      <w:r w:rsidRPr="00CB6405">
        <w:rPr>
          <w:rFonts w:ascii="Arial" w:hAnsi="Arial" w:cs="Arial"/>
          <w:b/>
          <w:sz w:val="26"/>
          <w:szCs w:val="26"/>
        </w:rPr>
        <w:t>SALA UNITARIA DE PRIMERA INSTANCIA</w:t>
      </w:r>
      <w:r>
        <w:rPr>
          <w:rFonts w:ascii="Arial" w:hAnsi="Arial" w:cs="Arial"/>
          <w:b/>
          <w:sz w:val="26"/>
          <w:szCs w:val="26"/>
        </w:rPr>
        <w:t>.</w:t>
      </w:r>
    </w:p>
    <w:p w14:paraId="22B96868" w14:textId="3595B82E" w:rsidR="003B6CF0" w:rsidRDefault="003B6CF0" w:rsidP="00B37CCC">
      <w:pPr>
        <w:spacing w:line="240" w:lineRule="auto"/>
        <w:ind w:left="3828"/>
        <w:jc w:val="both"/>
        <w:rPr>
          <w:rFonts w:ascii="Arial" w:hAnsi="Arial" w:cs="Arial"/>
          <w:b/>
          <w:sz w:val="26"/>
          <w:szCs w:val="26"/>
        </w:rPr>
      </w:pPr>
      <w:r w:rsidRPr="00CB6405">
        <w:rPr>
          <w:rFonts w:ascii="Arial" w:hAnsi="Arial" w:cs="Arial"/>
          <w:b/>
          <w:sz w:val="26"/>
          <w:szCs w:val="26"/>
        </w:rPr>
        <w:t xml:space="preserve">PONENTE: </w:t>
      </w:r>
      <w:r>
        <w:rPr>
          <w:rFonts w:ascii="Arial" w:hAnsi="Arial" w:cs="Arial"/>
          <w:b/>
          <w:sz w:val="26"/>
          <w:szCs w:val="26"/>
        </w:rPr>
        <w:t>MAGISTRADO RAÚL PALOMARES PALOMINO.</w:t>
      </w:r>
    </w:p>
    <w:p w14:paraId="1BE19BCA" w14:textId="36E60B73" w:rsidR="00E14A2D" w:rsidRDefault="009C45D2" w:rsidP="00E14A2D">
      <w:pPr>
        <w:spacing w:before="240" w:line="360" w:lineRule="auto"/>
        <w:jc w:val="both"/>
        <w:rPr>
          <w:rFonts w:ascii="Arial" w:hAnsi="Arial" w:cs="Arial"/>
          <w:b/>
          <w:sz w:val="26"/>
          <w:szCs w:val="26"/>
        </w:rPr>
      </w:pPr>
      <w:r>
        <w:rPr>
          <w:rFonts w:ascii="Arial" w:hAnsi="Arial" w:cs="Arial"/>
          <w:b/>
          <w:sz w:val="26"/>
          <w:szCs w:val="26"/>
        </w:rPr>
        <w:t>OAXACA DE JUÁREZ, OAXACA</w:t>
      </w:r>
      <w:r w:rsidR="00932F57">
        <w:rPr>
          <w:rFonts w:ascii="Arial" w:hAnsi="Arial" w:cs="Arial"/>
          <w:b/>
          <w:sz w:val="26"/>
          <w:szCs w:val="26"/>
        </w:rPr>
        <w:t>,</w:t>
      </w:r>
      <w:r>
        <w:rPr>
          <w:rFonts w:ascii="Arial" w:hAnsi="Arial" w:cs="Arial"/>
          <w:b/>
          <w:sz w:val="26"/>
          <w:szCs w:val="26"/>
        </w:rPr>
        <w:t xml:space="preserve"> A DIEZ DE NOVIEMBRE</w:t>
      </w:r>
      <w:r w:rsidR="00D32C8F">
        <w:rPr>
          <w:rFonts w:ascii="Arial" w:hAnsi="Arial" w:cs="Arial"/>
          <w:b/>
          <w:sz w:val="26"/>
          <w:szCs w:val="26"/>
        </w:rPr>
        <w:t xml:space="preserve"> DE DOS MIL VEINTIDÓS</w:t>
      </w:r>
      <w:r w:rsidR="003B6CF0">
        <w:rPr>
          <w:rFonts w:ascii="Arial" w:hAnsi="Arial" w:cs="Arial"/>
          <w:b/>
          <w:sz w:val="26"/>
          <w:szCs w:val="26"/>
        </w:rPr>
        <w:t xml:space="preserve">. - - - - - - - - - - - - - - - - - - - - - - - - - - - </w:t>
      </w:r>
      <w:r>
        <w:rPr>
          <w:rFonts w:ascii="Arial" w:hAnsi="Arial" w:cs="Arial"/>
          <w:b/>
          <w:sz w:val="26"/>
          <w:szCs w:val="26"/>
        </w:rPr>
        <w:t xml:space="preserve">- - - - - - - - - - - - </w:t>
      </w:r>
    </w:p>
    <w:p w14:paraId="7CF0F441" w14:textId="1EA78600" w:rsidR="003B6CF0" w:rsidRPr="00D32C8F" w:rsidRDefault="003B6CF0" w:rsidP="00B37CCC">
      <w:pPr>
        <w:spacing w:before="240" w:line="360" w:lineRule="auto"/>
        <w:ind w:firstLine="708"/>
        <w:jc w:val="both"/>
        <w:rPr>
          <w:rFonts w:ascii="Arial" w:hAnsi="Arial" w:cs="Arial"/>
          <w:sz w:val="26"/>
          <w:szCs w:val="26"/>
        </w:rPr>
      </w:pPr>
      <w:r>
        <w:rPr>
          <w:rFonts w:ascii="Arial" w:hAnsi="Arial" w:cs="Arial"/>
          <w:sz w:val="26"/>
          <w:szCs w:val="26"/>
        </w:rPr>
        <w:t>Se tiene por recibido el cuaderno de recurso de r</w:t>
      </w:r>
      <w:r w:rsidRPr="006E349D">
        <w:rPr>
          <w:rFonts w:ascii="Arial" w:hAnsi="Arial" w:cs="Arial"/>
          <w:sz w:val="26"/>
          <w:szCs w:val="26"/>
        </w:rPr>
        <w:t xml:space="preserve">evisión </w:t>
      </w:r>
      <w:r w:rsidRPr="00CB6405">
        <w:rPr>
          <w:rFonts w:ascii="Arial" w:hAnsi="Arial" w:cs="Arial"/>
          <w:b/>
          <w:sz w:val="26"/>
          <w:szCs w:val="26"/>
        </w:rPr>
        <w:t>0</w:t>
      </w:r>
      <w:r w:rsidR="00EE6AB1">
        <w:rPr>
          <w:rFonts w:ascii="Arial" w:hAnsi="Arial" w:cs="Arial"/>
          <w:b/>
          <w:sz w:val="26"/>
          <w:szCs w:val="26"/>
        </w:rPr>
        <w:t>115</w:t>
      </w:r>
      <w:r w:rsidRPr="00CB6405">
        <w:rPr>
          <w:rFonts w:ascii="Arial" w:hAnsi="Arial" w:cs="Arial"/>
          <w:b/>
          <w:sz w:val="26"/>
          <w:szCs w:val="26"/>
        </w:rPr>
        <w:t>/20</w:t>
      </w:r>
      <w:r w:rsidR="00D32C8F">
        <w:rPr>
          <w:rFonts w:ascii="Arial" w:hAnsi="Arial" w:cs="Arial"/>
          <w:b/>
          <w:sz w:val="26"/>
          <w:szCs w:val="26"/>
        </w:rPr>
        <w:t>2</w:t>
      </w:r>
      <w:r w:rsidR="00EE6AB1">
        <w:rPr>
          <w:rFonts w:ascii="Arial" w:hAnsi="Arial" w:cs="Arial"/>
          <w:b/>
          <w:sz w:val="26"/>
          <w:szCs w:val="26"/>
        </w:rPr>
        <w:t>2</w:t>
      </w:r>
      <w:r>
        <w:rPr>
          <w:rFonts w:ascii="Arial" w:hAnsi="Arial" w:cs="Arial"/>
          <w:sz w:val="26"/>
          <w:szCs w:val="26"/>
        </w:rPr>
        <w:t>, turnado por la Secretaría General de Acuerdos, con motivo del recu</w:t>
      </w:r>
      <w:r w:rsidR="007007A1">
        <w:rPr>
          <w:rFonts w:ascii="Arial" w:hAnsi="Arial" w:cs="Arial"/>
          <w:sz w:val="26"/>
          <w:szCs w:val="26"/>
        </w:rPr>
        <w:t>rso de revisión interpuesto por</w:t>
      </w:r>
      <w:r w:rsidR="00D32C8F">
        <w:rPr>
          <w:rFonts w:ascii="Arial" w:hAnsi="Arial" w:cs="Arial"/>
          <w:b/>
          <w:sz w:val="26"/>
          <w:szCs w:val="26"/>
        </w:rPr>
        <w:t xml:space="preserve"> </w:t>
      </w:r>
      <w:r w:rsidR="00DF45D7">
        <w:rPr>
          <w:rFonts w:ascii="Arial" w:hAnsi="Arial" w:cs="Arial"/>
          <w:b/>
          <w:sz w:val="26"/>
          <w:szCs w:val="26"/>
        </w:rPr>
        <w:t>*******</w:t>
      </w:r>
      <w:r w:rsidR="007007A1">
        <w:rPr>
          <w:rFonts w:ascii="Arial" w:hAnsi="Arial" w:cs="Arial"/>
          <w:b/>
          <w:sz w:val="26"/>
          <w:szCs w:val="26"/>
        </w:rPr>
        <w:t>,</w:t>
      </w:r>
      <w:r w:rsidR="00EE6AB1">
        <w:rPr>
          <w:rFonts w:ascii="Arial" w:hAnsi="Arial" w:cs="Arial"/>
          <w:b/>
          <w:sz w:val="26"/>
          <w:szCs w:val="26"/>
        </w:rPr>
        <w:t xml:space="preserve"> APODER</w:t>
      </w:r>
      <w:r w:rsidR="00932F57">
        <w:rPr>
          <w:rFonts w:ascii="Arial" w:hAnsi="Arial" w:cs="Arial"/>
          <w:b/>
          <w:sz w:val="26"/>
          <w:szCs w:val="26"/>
        </w:rPr>
        <w:t xml:space="preserve">ADO LEGAL DE LA EMPRESA </w:t>
      </w:r>
      <w:r w:rsidR="00DF45D7">
        <w:rPr>
          <w:rFonts w:ascii="Arial" w:hAnsi="Arial" w:cs="Arial"/>
          <w:b/>
          <w:sz w:val="26"/>
          <w:szCs w:val="26"/>
        </w:rPr>
        <w:t>*******</w:t>
      </w:r>
      <w:r w:rsidR="00EE6AB1">
        <w:rPr>
          <w:rFonts w:ascii="Arial" w:hAnsi="Arial" w:cs="Arial"/>
          <w:b/>
          <w:sz w:val="26"/>
          <w:szCs w:val="26"/>
        </w:rPr>
        <w:t xml:space="preserve">, </w:t>
      </w:r>
      <w:r>
        <w:rPr>
          <w:rFonts w:ascii="Arial" w:hAnsi="Arial" w:cs="Arial"/>
          <w:b/>
          <w:sz w:val="26"/>
          <w:szCs w:val="26"/>
        </w:rPr>
        <w:t xml:space="preserve"> </w:t>
      </w:r>
      <w:r>
        <w:rPr>
          <w:rFonts w:ascii="Arial" w:hAnsi="Arial" w:cs="Arial"/>
          <w:sz w:val="26"/>
          <w:szCs w:val="26"/>
        </w:rPr>
        <w:t xml:space="preserve">en </w:t>
      </w:r>
      <w:r w:rsidRPr="006E349D">
        <w:rPr>
          <w:rFonts w:ascii="Arial" w:hAnsi="Arial" w:cs="Arial"/>
          <w:sz w:val="26"/>
          <w:szCs w:val="26"/>
        </w:rPr>
        <w:t>con</w:t>
      </w:r>
      <w:r>
        <w:rPr>
          <w:rFonts w:ascii="Arial" w:hAnsi="Arial" w:cs="Arial"/>
          <w:sz w:val="26"/>
          <w:szCs w:val="26"/>
        </w:rPr>
        <w:t xml:space="preserve">tra </w:t>
      </w:r>
      <w:r w:rsidR="005C6806">
        <w:rPr>
          <w:rFonts w:ascii="Arial" w:hAnsi="Arial" w:cs="Arial"/>
          <w:sz w:val="26"/>
          <w:szCs w:val="26"/>
        </w:rPr>
        <w:t>del acuerdo</w:t>
      </w:r>
      <w:r w:rsidR="00AC648A">
        <w:rPr>
          <w:rFonts w:ascii="Arial" w:hAnsi="Arial" w:cs="Arial"/>
          <w:sz w:val="26"/>
          <w:szCs w:val="26"/>
        </w:rPr>
        <w:t xml:space="preserve"> de </w:t>
      </w:r>
      <w:r w:rsidR="00EE6AB1">
        <w:rPr>
          <w:rFonts w:ascii="Arial" w:hAnsi="Arial" w:cs="Arial"/>
          <w:sz w:val="26"/>
          <w:szCs w:val="26"/>
        </w:rPr>
        <w:t>cinco</w:t>
      </w:r>
      <w:r>
        <w:rPr>
          <w:rFonts w:ascii="Arial" w:hAnsi="Arial" w:cs="Arial"/>
          <w:sz w:val="26"/>
          <w:szCs w:val="26"/>
        </w:rPr>
        <w:t xml:space="preserve"> de </w:t>
      </w:r>
      <w:r w:rsidR="00EE6AB1">
        <w:rPr>
          <w:rFonts w:ascii="Arial" w:hAnsi="Arial" w:cs="Arial"/>
          <w:sz w:val="26"/>
          <w:szCs w:val="26"/>
        </w:rPr>
        <w:t>abril</w:t>
      </w:r>
      <w:r w:rsidR="005C6806">
        <w:rPr>
          <w:rFonts w:ascii="Arial" w:hAnsi="Arial" w:cs="Arial"/>
          <w:sz w:val="26"/>
          <w:szCs w:val="26"/>
        </w:rPr>
        <w:t xml:space="preserve"> </w:t>
      </w:r>
      <w:r>
        <w:rPr>
          <w:rFonts w:ascii="Arial" w:hAnsi="Arial" w:cs="Arial"/>
          <w:sz w:val="26"/>
          <w:szCs w:val="26"/>
        </w:rPr>
        <w:t xml:space="preserve">de dos mil </w:t>
      </w:r>
      <w:r w:rsidR="00D32C8F">
        <w:rPr>
          <w:rFonts w:ascii="Arial" w:hAnsi="Arial" w:cs="Arial"/>
          <w:sz w:val="26"/>
          <w:szCs w:val="26"/>
        </w:rPr>
        <w:t>veinti</w:t>
      </w:r>
      <w:r w:rsidR="00B91CD2">
        <w:rPr>
          <w:rFonts w:ascii="Arial" w:hAnsi="Arial" w:cs="Arial"/>
          <w:sz w:val="26"/>
          <w:szCs w:val="26"/>
        </w:rPr>
        <w:t>dós</w:t>
      </w:r>
      <w:r>
        <w:rPr>
          <w:rFonts w:ascii="Arial" w:hAnsi="Arial" w:cs="Arial"/>
          <w:sz w:val="26"/>
          <w:szCs w:val="26"/>
        </w:rPr>
        <w:t>, dictad</w:t>
      </w:r>
      <w:r w:rsidR="008234FD">
        <w:rPr>
          <w:rFonts w:ascii="Arial" w:hAnsi="Arial" w:cs="Arial"/>
          <w:sz w:val="26"/>
          <w:szCs w:val="26"/>
        </w:rPr>
        <w:t>o</w:t>
      </w:r>
      <w:r>
        <w:rPr>
          <w:rFonts w:ascii="Arial" w:hAnsi="Arial" w:cs="Arial"/>
          <w:sz w:val="26"/>
          <w:szCs w:val="26"/>
        </w:rPr>
        <w:t xml:space="preserve"> en el expediente </w:t>
      </w:r>
      <w:r w:rsidR="00D3539A">
        <w:rPr>
          <w:rFonts w:ascii="Arial" w:hAnsi="Arial" w:cs="Arial"/>
          <w:b/>
          <w:sz w:val="26"/>
          <w:szCs w:val="26"/>
        </w:rPr>
        <w:t>0</w:t>
      </w:r>
      <w:r w:rsidR="005C6806">
        <w:rPr>
          <w:rFonts w:ascii="Arial" w:hAnsi="Arial" w:cs="Arial"/>
          <w:b/>
          <w:sz w:val="26"/>
          <w:szCs w:val="26"/>
        </w:rPr>
        <w:t>0</w:t>
      </w:r>
      <w:r w:rsidR="00B91CD2">
        <w:rPr>
          <w:rFonts w:ascii="Arial" w:hAnsi="Arial" w:cs="Arial"/>
          <w:b/>
          <w:sz w:val="26"/>
          <w:szCs w:val="26"/>
        </w:rPr>
        <w:t>01</w:t>
      </w:r>
      <w:r w:rsidR="007007A1">
        <w:rPr>
          <w:rFonts w:ascii="Arial" w:hAnsi="Arial" w:cs="Arial"/>
          <w:b/>
          <w:sz w:val="26"/>
          <w:szCs w:val="26"/>
        </w:rPr>
        <w:t>/20</w:t>
      </w:r>
      <w:r w:rsidR="005C6806">
        <w:rPr>
          <w:rFonts w:ascii="Arial" w:hAnsi="Arial" w:cs="Arial"/>
          <w:b/>
          <w:sz w:val="26"/>
          <w:szCs w:val="26"/>
        </w:rPr>
        <w:t>2</w:t>
      </w:r>
      <w:r w:rsidR="00B91CD2">
        <w:rPr>
          <w:rFonts w:ascii="Arial" w:hAnsi="Arial" w:cs="Arial"/>
          <w:b/>
          <w:sz w:val="26"/>
          <w:szCs w:val="26"/>
        </w:rPr>
        <w:t>2</w:t>
      </w:r>
      <w:r>
        <w:rPr>
          <w:rFonts w:ascii="Arial" w:hAnsi="Arial" w:cs="Arial"/>
          <w:b/>
          <w:sz w:val="26"/>
          <w:szCs w:val="26"/>
        </w:rPr>
        <w:t xml:space="preserve"> </w:t>
      </w:r>
      <w:r w:rsidR="007007A1">
        <w:rPr>
          <w:rFonts w:ascii="Arial" w:hAnsi="Arial" w:cs="Arial"/>
          <w:sz w:val="26"/>
          <w:szCs w:val="26"/>
        </w:rPr>
        <w:t xml:space="preserve">del índice de la </w:t>
      </w:r>
      <w:r w:rsidR="00B91CD2">
        <w:rPr>
          <w:rFonts w:ascii="Arial" w:hAnsi="Arial" w:cs="Arial"/>
          <w:sz w:val="26"/>
          <w:szCs w:val="26"/>
        </w:rPr>
        <w:t>Cuar</w:t>
      </w:r>
      <w:r w:rsidR="007007A1">
        <w:rPr>
          <w:rFonts w:ascii="Arial" w:hAnsi="Arial" w:cs="Arial"/>
          <w:sz w:val="26"/>
          <w:szCs w:val="26"/>
        </w:rPr>
        <w:t>t</w:t>
      </w:r>
      <w:r>
        <w:rPr>
          <w:rFonts w:ascii="Arial" w:hAnsi="Arial" w:cs="Arial"/>
          <w:sz w:val="26"/>
          <w:szCs w:val="26"/>
        </w:rPr>
        <w:t xml:space="preserve">a Sala Unitaria de Primera Instancia, relativo al </w:t>
      </w:r>
      <w:r w:rsidR="00D733BC">
        <w:rPr>
          <w:rFonts w:ascii="Arial" w:hAnsi="Arial" w:cs="Arial"/>
          <w:sz w:val="26"/>
          <w:szCs w:val="26"/>
        </w:rPr>
        <w:t>juicio de nulidad promovido por</w:t>
      </w:r>
      <w:r w:rsidR="00D32C8F">
        <w:rPr>
          <w:rFonts w:ascii="Arial" w:hAnsi="Arial" w:cs="Arial"/>
          <w:b/>
          <w:sz w:val="26"/>
          <w:szCs w:val="26"/>
        </w:rPr>
        <w:t xml:space="preserve"> </w:t>
      </w:r>
      <w:r w:rsidR="00DF45D7">
        <w:rPr>
          <w:rFonts w:ascii="Arial" w:hAnsi="Arial" w:cs="Arial"/>
          <w:b/>
          <w:sz w:val="26"/>
          <w:szCs w:val="26"/>
        </w:rPr>
        <w:t>*******</w:t>
      </w:r>
      <w:r w:rsidR="00B91CD2">
        <w:rPr>
          <w:rFonts w:ascii="Arial" w:hAnsi="Arial" w:cs="Arial"/>
          <w:b/>
          <w:sz w:val="26"/>
          <w:szCs w:val="26"/>
        </w:rPr>
        <w:t xml:space="preserve">, APODERADO LEGAL DE LA EMPRESA </w:t>
      </w:r>
      <w:r w:rsidR="00DF45D7">
        <w:rPr>
          <w:rFonts w:ascii="Arial" w:hAnsi="Arial" w:cs="Arial"/>
          <w:b/>
          <w:sz w:val="26"/>
          <w:szCs w:val="26"/>
        </w:rPr>
        <w:t>*******</w:t>
      </w:r>
      <w:r w:rsidR="00C96C1A">
        <w:rPr>
          <w:rFonts w:ascii="Arial" w:hAnsi="Arial" w:cs="Arial"/>
          <w:b/>
          <w:sz w:val="26"/>
          <w:szCs w:val="26"/>
        </w:rPr>
        <w:t>,</w:t>
      </w:r>
      <w:r w:rsidRPr="0092087B">
        <w:rPr>
          <w:rFonts w:ascii="Arial" w:hAnsi="Arial" w:cs="Arial"/>
          <w:bCs/>
          <w:sz w:val="26"/>
          <w:szCs w:val="26"/>
        </w:rPr>
        <w:t xml:space="preserve"> </w:t>
      </w:r>
      <w:r>
        <w:rPr>
          <w:rFonts w:ascii="Arial" w:hAnsi="Arial" w:cs="Arial"/>
          <w:sz w:val="26"/>
          <w:szCs w:val="26"/>
        </w:rPr>
        <w:t>en contra de</w:t>
      </w:r>
      <w:r w:rsidR="00581B02">
        <w:rPr>
          <w:rFonts w:ascii="Arial" w:hAnsi="Arial" w:cs="Arial"/>
          <w:sz w:val="26"/>
          <w:szCs w:val="26"/>
        </w:rPr>
        <w:t xml:space="preserve"> </w:t>
      </w:r>
      <w:r w:rsidR="00D4315A">
        <w:rPr>
          <w:rFonts w:ascii="Arial" w:hAnsi="Arial" w:cs="Arial"/>
          <w:sz w:val="26"/>
          <w:szCs w:val="26"/>
        </w:rPr>
        <w:t>l</w:t>
      </w:r>
      <w:r w:rsidR="00581B02">
        <w:rPr>
          <w:rFonts w:ascii="Arial" w:hAnsi="Arial" w:cs="Arial"/>
          <w:sz w:val="26"/>
          <w:szCs w:val="26"/>
        </w:rPr>
        <w:t>a</w:t>
      </w:r>
      <w:r w:rsidR="00B91CD2">
        <w:rPr>
          <w:rFonts w:ascii="Arial" w:hAnsi="Arial" w:cs="Arial"/>
          <w:b/>
          <w:sz w:val="26"/>
          <w:szCs w:val="26"/>
        </w:rPr>
        <w:t xml:space="preserve"> SECRETARÍA DE MEDIO AMBIENTE, ENERGÍAS Y DESARROLLO SUSTENTABLE DEL ESTADO DE OAXACA</w:t>
      </w:r>
      <w:r w:rsidR="00B736E2">
        <w:rPr>
          <w:rFonts w:ascii="Arial" w:hAnsi="Arial" w:cs="Arial"/>
          <w:b/>
          <w:sz w:val="26"/>
          <w:szCs w:val="26"/>
        </w:rPr>
        <w:t>;</w:t>
      </w:r>
      <w:r>
        <w:rPr>
          <w:rFonts w:ascii="Arial" w:hAnsi="Arial" w:cs="Arial"/>
          <w:sz w:val="26"/>
          <w:szCs w:val="26"/>
        </w:rPr>
        <w:t xml:space="preserve"> por lo que, con </w:t>
      </w:r>
      <w:r w:rsidR="00D32C8F" w:rsidRPr="000C4EA3">
        <w:rPr>
          <w:rFonts w:ascii="Arial" w:hAnsi="Arial" w:cs="Arial"/>
          <w:sz w:val="26"/>
          <w:szCs w:val="26"/>
        </w:rPr>
        <w:t xml:space="preserve">fundamento en los artículos </w:t>
      </w:r>
      <w:r w:rsidR="00D32C8F">
        <w:rPr>
          <w:rFonts w:ascii="Arial" w:hAnsi="Arial" w:cs="Arial"/>
          <w:sz w:val="26"/>
          <w:szCs w:val="26"/>
        </w:rPr>
        <w:t>236 y 23</w:t>
      </w:r>
      <w:r w:rsidR="00D32C8F" w:rsidRPr="00671697">
        <w:rPr>
          <w:rFonts w:ascii="Arial" w:hAnsi="Arial" w:cs="Arial"/>
          <w:sz w:val="26"/>
          <w:szCs w:val="26"/>
        </w:rPr>
        <w:t>8</w:t>
      </w:r>
      <w:r w:rsidR="00D32C8F">
        <w:rPr>
          <w:rFonts w:ascii="Arial" w:hAnsi="Arial" w:cs="Arial"/>
          <w:sz w:val="26"/>
          <w:szCs w:val="26"/>
        </w:rPr>
        <w:t xml:space="preserve"> de la Ley de Procedimiento y Justicia Administrativa para el Estado de Oaxaca, y </w:t>
      </w:r>
      <w:r w:rsidR="00D32C8F">
        <w:rPr>
          <w:rFonts w:ascii="Arial" w:hAnsi="Arial" w:cs="Arial"/>
          <w:bCs/>
          <w:iCs/>
          <w:sz w:val="26"/>
          <w:szCs w:val="26"/>
        </w:rPr>
        <w:t xml:space="preserve">24 fracciones I y III </w:t>
      </w:r>
      <w:r w:rsidR="00D32C8F" w:rsidRPr="00455424">
        <w:rPr>
          <w:rFonts w:ascii="Arial" w:hAnsi="Arial" w:cs="Arial"/>
          <w:bCs/>
          <w:iCs/>
          <w:sz w:val="26"/>
          <w:szCs w:val="26"/>
        </w:rPr>
        <w:t>de la Ley Orgánica del Tribunal de Justicia Administrativa del Estado de Oaxaca</w:t>
      </w:r>
      <w:r w:rsidR="00D32C8F">
        <w:rPr>
          <w:rFonts w:ascii="Arial" w:hAnsi="Arial" w:cs="Arial"/>
          <w:bCs/>
          <w:iCs/>
          <w:sz w:val="26"/>
          <w:szCs w:val="26"/>
        </w:rPr>
        <w:t>,</w:t>
      </w:r>
      <w:r w:rsidR="00B37CCC">
        <w:rPr>
          <w:rFonts w:ascii="Arial" w:hAnsi="Arial" w:cs="Arial"/>
          <w:bCs/>
          <w:iCs/>
          <w:sz w:val="26"/>
          <w:szCs w:val="26"/>
        </w:rPr>
        <w:t xml:space="preserve"> se da tramite. Por consiguiente,</w:t>
      </w:r>
      <w:r w:rsidR="00D32C8F">
        <w:rPr>
          <w:rFonts w:ascii="Arial" w:hAnsi="Arial" w:cs="Arial"/>
          <w:bCs/>
          <w:iCs/>
          <w:sz w:val="26"/>
          <w:szCs w:val="26"/>
        </w:rPr>
        <w:t xml:space="preserve"> </w:t>
      </w:r>
      <w:r w:rsidR="00D32C8F">
        <w:rPr>
          <w:rFonts w:ascii="Arial" w:hAnsi="Arial" w:cs="Arial"/>
          <w:sz w:val="26"/>
          <w:szCs w:val="26"/>
        </w:rPr>
        <w:t>se procede a dictar resolución en los siguientes términos</w:t>
      </w:r>
      <w:r w:rsidR="00D32C8F" w:rsidRPr="003509B6">
        <w:rPr>
          <w:rFonts w:ascii="Arial" w:hAnsi="Arial" w:cs="Arial"/>
          <w:sz w:val="26"/>
          <w:szCs w:val="26"/>
        </w:rPr>
        <w:t>:</w:t>
      </w:r>
      <w:r w:rsidR="00DF45D7">
        <w:rPr>
          <w:rFonts w:ascii="Arial" w:hAnsi="Arial" w:cs="Arial"/>
          <w:sz w:val="26"/>
          <w:szCs w:val="26"/>
        </w:rPr>
        <w:t xml:space="preserve"> - - - - - - - - - -</w:t>
      </w:r>
    </w:p>
    <w:p w14:paraId="42D76FAD" w14:textId="77777777" w:rsidR="003B6CF0" w:rsidRPr="00CB6405" w:rsidRDefault="003B6CF0" w:rsidP="003B6CF0">
      <w:pPr>
        <w:spacing w:line="360" w:lineRule="auto"/>
        <w:jc w:val="center"/>
        <w:rPr>
          <w:rFonts w:ascii="Arial" w:hAnsi="Arial" w:cs="Arial"/>
          <w:b/>
          <w:bCs/>
          <w:sz w:val="26"/>
          <w:szCs w:val="26"/>
        </w:rPr>
      </w:pPr>
      <w:r w:rsidRPr="00CB6405">
        <w:rPr>
          <w:rFonts w:ascii="Arial" w:hAnsi="Arial" w:cs="Arial"/>
          <w:b/>
          <w:bCs/>
          <w:sz w:val="26"/>
          <w:szCs w:val="26"/>
        </w:rPr>
        <w:t>R E S U L T A N D O</w:t>
      </w:r>
    </w:p>
    <w:p w14:paraId="5DE428AC" w14:textId="1BCC6693" w:rsidR="003B6CF0" w:rsidRPr="00CB6405" w:rsidRDefault="003B6CF0" w:rsidP="003B6CF0">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Pr="004436AD">
        <w:rPr>
          <w:rFonts w:ascii="Arial" w:hAnsi="Arial" w:cs="Arial"/>
          <w:sz w:val="26"/>
          <w:szCs w:val="26"/>
        </w:rPr>
        <w:t>I</w:t>
      </w:r>
      <w:r w:rsidRPr="00CB6405">
        <w:rPr>
          <w:rFonts w:ascii="Arial" w:hAnsi="Arial" w:cs="Arial"/>
          <w:sz w:val="26"/>
          <w:szCs w:val="26"/>
        </w:rPr>
        <w:t>nconforme con</w:t>
      </w:r>
      <w:r>
        <w:rPr>
          <w:rFonts w:ascii="Arial" w:hAnsi="Arial" w:cs="Arial"/>
          <w:sz w:val="26"/>
          <w:szCs w:val="26"/>
        </w:rPr>
        <w:t xml:space="preserve"> </w:t>
      </w:r>
      <w:r w:rsidR="005C6806">
        <w:rPr>
          <w:rFonts w:ascii="Arial" w:hAnsi="Arial" w:cs="Arial"/>
          <w:sz w:val="26"/>
          <w:szCs w:val="26"/>
        </w:rPr>
        <w:t>e</w:t>
      </w:r>
      <w:r w:rsidR="00D32C8F">
        <w:rPr>
          <w:rFonts w:ascii="Arial" w:hAnsi="Arial" w:cs="Arial"/>
          <w:sz w:val="26"/>
          <w:szCs w:val="26"/>
        </w:rPr>
        <w:t>l</w:t>
      </w:r>
      <w:r w:rsidR="005C6806">
        <w:rPr>
          <w:rFonts w:ascii="Arial" w:hAnsi="Arial" w:cs="Arial"/>
          <w:sz w:val="26"/>
          <w:szCs w:val="26"/>
        </w:rPr>
        <w:t xml:space="preserve"> </w:t>
      </w:r>
      <w:r w:rsidR="00D32C8F">
        <w:rPr>
          <w:rFonts w:ascii="Arial" w:hAnsi="Arial" w:cs="Arial"/>
          <w:sz w:val="26"/>
          <w:szCs w:val="26"/>
        </w:rPr>
        <w:t>a</w:t>
      </w:r>
      <w:r w:rsidR="005C6806">
        <w:rPr>
          <w:rFonts w:ascii="Arial" w:hAnsi="Arial" w:cs="Arial"/>
          <w:sz w:val="26"/>
          <w:szCs w:val="26"/>
        </w:rPr>
        <w:t xml:space="preserve">cuerdo </w:t>
      </w:r>
      <w:r>
        <w:rPr>
          <w:rFonts w:ascii="Arial" w:hAnsi="Arial" w:cs="Arial"/>
          <w:sz w:val="26"/>
          <w:szCs w:val="26"/>
        </w:rPr>
        <w:t xml:space="preserve">de </w:t>
      </w:r>
      <w:r w:rsidR="00B91CD2">
        <w:rPr>
          <w:rFonts w:ascii="Arial" w:hAnsi="Arial" w:cs="Arial"/>
          <w:sz w:val="26"/>
          <w:szCs w:val="26"/>
        </w:rPr>
        <w:t>cinco</w:t>
      </w:r>
      <w:r w:rsidR="00B736E2">
        <w:rPr>
          <w:rFonts w:ascii="Arial" w:hAnsi="Arial" w:cs="Arial"/>
          <w:sz w:val="26"/>
          <w:szCs w:val="26"/>
        </w:rPr>
        <w:t xml:space="preserve"> </w:t>
      </w:r>
      <w:r w:rsidR="00D3539A">
        <w:rPr>
          <w:rFonts w:ascii="Arial" w:hAnsi="Arial" w:cs="Arial"/>
          <w:sz w:val="26"/>
          <w:szCs w:val="26"/>
        </w:rPr>
        <w:t xml:space="preserve">de </w:t>
      </w:r>
      <w:r w:rsidR="00B91CD2">
        <w:rPr>
          <w:rFonts w:ascii="Arial" w:hAnsi="Arial" w:cs="Arial"/>
          <w:sz w:val="26"/>
          <w:szCs w:val="26"/>
        </w:rPr>
        <w:t>abril</w:t>
      </w:r>
      <w:r w:rsidR="00D3539A">
        <w:rPr>
          <w:rFonts w:ascii="Arial" w:hAnsi="Arial" w:cs="Arial"/>
          <w:sz w:val="26"/>
          <w:szCs w:val="26"/>
        </w:rPr>
        <w:t xml:space="preserve"> de dos mil </w:t>
      </w:r>
      <w:r w:rsidR="005C6806">
        <w:rPr>
          <w:rFonts w:ascii="Arial" w:hAnsi="Arial" w:cs="Arial"/>
          <w:sz w:val="26"/>
          <w:szCs w:val="26"/>
        </w:rPr>
        <w:t>v</w:t>
      </w:r>
      <w:r w:rsidR="00D32C8F">
        <w:rPr>
          <w:rFonts w:ascii="Arial" w:hAnsi="Arial" w:cs="Arial"/>
          <w:sz w:val="26"/>
          <w:szCs w:val="26"/>
        </w:rPr>
        <w:t>einti</w:t>
      </w:r>
      <w:r w:rsidR="00B91CD2">
        <w:rPr>
          <w:rFonts w:ascii="Arial" w:hAnsi="Arial" w:cs="Arial"/>
          <w:sz w:val="26"/>
          <w:szCs w:val="26"/>
        </w:rPr>
        <w:t>dós</w:t>
      </w:r>
      <w:r>
        <w:rPr>
          <w:rFonts w:ascii="Arial" w:hAnsi="Arial" w:cs="Arial"/>
          <w:sz w:val="26"/>
          <w:szCs w:val="26"/>
        </w:rPr>
        <w:t xml:space="preserve">, </w:t>
      </w:r>
      <w:r w:rsidRPr="00CB6405">
        <w:rPr>
          <w:rFonts w:ascii="Arial" w:hAnsi="Arial" w:cs="Arial"/>
          <w:sz w:val="26"/>
          <w:szCs w:val="26"/>
        </w:rPr>
        <w:t>dictad</w:t>
      </w:r>
      <w:r w:rsidR="008234FD">
        <w:rPr>
          <w:rFonts w:ascii="Arial" w:hAnsi="Arial" w:cs="Arial"/>
          <w:sz w:val="26"/>
          <w:szCs w:val="26"/>
        </w:rPr>
        <w:t>o</w:t>
      </w:r>
      <w:r>
        <w:rPr>
          <w:rFonts w:ascii="Arial" w:hAnsi="Arial" w:cs="Arial"/>
          <w:sz w:val="26"/>
          <w:szCs w:val="26"/>
        </w:rPr>
        <w:t xml:space="preserve"> </w:t>
      </w:r>
      <w:r w:rsidRPr="00CB6405">
        <w:rPr>
          <w:rFonts w:ascii="Arial" w:hAnsi="Arial" w:cs="Arial"/>
          <w:sz w:val="26"/>
          <w:szCs w:val="26"/>
        </w:rPr>
        <w:t xml:space="preserve">por la </w:t>
      </w:r>
      <w:r w:rsidR="00F9279D">
        <w:rPr>
          <w:rFonts w:ascii="Arial" w:hAnsi="Arial" w:cs="Arial"/>
          <w:sz w:val="26"/>
          <w:szCs w:val="26"/>
        </w:rPr>
        <w:t>Cuar</w:t>
      </w:r>
      <w:r w:rsidR="00B736E2">
        <w:rPr>
          <w:rFonts w:ascii="Arial" w:hAnsi="Arial" w:cs="Arial"/>
          <w:sz w:val="26"/>
          <w:szCs w:val="26"/>
        </w:rPr>
        <w:t>t</w:t>
      </w:r>
      <w:r>
        <w:rPr>
          <w:rFonts w:ascii="Arial" w:hAnsi="Arial" w:cs="Arial"/>
          <w:sz w:val="26"/>
          <w:szCs w:val="26"/>
        </w:rPr>
        <w:t xml:space="preserve">a </w:t>
      </w:r>
      <w:r w:rsidRPr="00CB6405">
        <w:rPr>
          <w:rFonts w:ascii="Arial" w:hAnsi="Arial" w:cs="Arial"/>
          <w:sz w:val="26"/>
          <w:szCs w:val="26"/>
        </w:rPr>
        <w:t>Sala</w:t>
      </w:r>
      <w:r>
        <w:rPr>
          <w:rFonts w:ascii="Arial" w:hAnsi="Arial" w:cs="Arial"/>
          <w:sz w:val="26"/>
          <w:szCs w:val="26"/>
        </w:rPr>
        <w:t xml:space="preserve"> Unitaria de Primera Instancia, </w:t>
      </w:r>
      <w:r w:rsidR="00DF45D7">
        <w:rPr>
          <w:rFonts w:ascii="Arial" w:hAnsi="Arial" w:cs="Arial"/>
          <w:b/>
          <w:sz w:val="26"/>
          <w:szCs w:val="26"/>
        </w:rPr>
        <w:t>*******</w:t>
      </w:r>
      <w:r w:rsidR="00B91CD2">
        <w:rPr>
          <w:rFonts w:ascii="Arial" w:hAnsi="Arial" w:cs="Arial"/>
          <w:b/>
          <w:sz w:val="26"/>
          <w:szCs w:val="26"/>
        </w:rPr>
        <w:t xml:space="preserve">, APODERADO LEGAL DE LA EMPRESA </w:t>
      </w:r>
      <w:r w:rsidR="00DF45D7">
        <w:rPr>
          <w:rFonts w:ascii="Arial" w:hAnsi="Arial" w:cs="Arial"/>
          <w:b/>
          <w:sz w:val="26"/>
          <w:szCs w:val="26"/>
        </w:rPr>
        <w:t>*******</w:t>
      </w:r>
      <w:r w:rsidR="00E84264">
        <w:rPr>
          <w:rFonts w:ascii="Arial" w:hAnsi="Arial" w:cs="Arial"/>
          <w:b/>
          <w:sz w:val="26"/>
          <w:szCs w:val="26"/>
        </w:rPr>
        <w:t>,</w:t>
      </w:r>
      <w:r w:rsidR="004C1769" w:rsidRPr="00CB6405">
        <w:rPr>
          <w:rFonts w:ascii="Arial" w:hAnsi="Arial" w:cs="Arial"/>
          <w:sz w:val="26"/>
          <w:szCs w:val="26"/>
        </w:rPr>
        <w:t xml:space="preserve"> </w:t>
      </w:r>
      <w:r w:rsidRPr="00CB6405">
        <w:rPr>
          <w:rFonts w:ascii="Arial" w:hAnsi="Arial" w:cs="Arial"/>
          <w:sz w:val="26"/>
          <w:szCs w:val="26"/>
        </w:rPr>
        <w:t>interpuso en su contra recurso de revisión.</w:t>
      </w:r>
      <w:r w:rsidR="00B37CCC">
        <w:rPr>
          <w:rFonts w:ascii="Arial" w:hAnsi="Arial" w:cs="Arial"/>
          <w:sz w:val="26"/>
          <w:szCs w:val="26"/>
        </w:rPr>
        <w:t xml:space="preserve"> - - - - - - - - - - - - - - - - - - - - - - - - - - - - - - </w:t>
      </w:r>
    </w:p>
    <w:p w14:paraId="002DF9C7" w14:textId="77777777" w:rsidR="008234FD" w:rsidRDefault="003B6CF0" w:rsidP="00B37CCC">
      <w:pPr>
        <w:spacing w:after="0" w:line="360" w:lineRule="auto"/>
        <w:ind w:firstLine="709"/>
        <w:jc w:val="both"/>
        <w:rPr>
          <w:rFonts w:ascii="Arial" w:hAnsi="Arial" w:cs="Arial"/>
          <w:bCs/>
          <w:iCs/>
          <w:sz w:val="26"/>
          <w:szCs w:val="26"/>
        </w:rPr>
      </w:pPr>
      <w:r w:rsidRPr="003B084B">
        <w:rPr>
          <w:rFonts w:ascii="Arial" w:hAnsi="Arial" w:cs="Arial"/>
          <w:b/>
          <w:bCs/>
          <w:iCs/>
          <w:sz w:val="26"/>
          <w:szCs w:val="26"/>
        </w:rPr>
        <w:t xml:space="preserve">SEGUNDO. </w:t>
      </w:r>
      <w:r w:rsidR="008234FD">
        <w:rPr>
          <w:rFonts w:ascii="Arial" w:hAnsi="Arial" w:cs="Arial"/>
          <w:bCs/>
          <w:iCs/>
          <w:sz w:val="26"/>
          <w:szCs w:val="26"/>
        </w:rPr>
        <w:t>El texto del acuerdo recurrido es el siguiente</w:t>
      </w:r>
      <w:r w:rsidR="008234FD" w:rsidRPr="003B084B">
        <w:rPr>
          <w:rFonts w:ascii="Arial" w:hAnsi="Arial" w:cs="Arial"/>
          <w:bCs/>
          <w:iCs/>
          <w:sz w:val="26"/>
          <w:szCs w:val="26"/>
        </w:rPr>
        <w:t>:</w:t>
      </w:r>
    </w:p>
    <w:p w14:paraId="31407C94" w14:textId="3C77D312" w:rsidR="008234FD" w:rsidRDefault="008234FD" w:rsidP="00B37CCC">
      <w:pPr>
        <w:spacing w:after="0"/>
        <w:ind w:left="567" w:right="616"/>
        <w:jc w:val="both"/>
        <w:rPr>
          <w:rFonts w:ascii="Arial" w:eastAsia="Times New Roman" w:hAnsi="Arial" w:cs="Arial"/>
          <w:b/>
          <w:bCs/>
          <w:i/>
          <w:iCs/>
          <w:lang w:eastAsia="es-ES"/>
        </w:rPr>
      </w:pPr>
      <w:r w:rsidRPr="003B084B">
        <w:rPr>
          <w:rFonts w:ascii="Arial" w:eastAsia="Times New Roman" w:hAnsi="Arial" w:cs="Arial"/>
          <w:b/>
          <w:bCs/>
          <w:i/>
          <w:iCs/>
          <w:lang w:eastAsia="es-ES"/>
        </w:rPr>
        <w:t xml:space="preserve"> </w:t>
      </w:r>
      <w:r w:rsidR="003B6CF0" w:rsidRPr="003B084B">
        <w:rPr>
          <w:rFonts w:ascii="Arial" w:eastAsia="Times New Roman" w:hAnsi="Arial" w:cs="Arial"/>
          <w:b/>
          <w:bCs/>
          <w:i/>
          <w:iCs/>
          <w:lang w:eastAsia="es-ES"/>
        </w:rPr>
        <w:t>“</w:t>
      </w:r>
      <w:r>
        <w:rPr>
          <w:rFonts w:ascii="Arial" w:eastAsia="Times New Roman" w:hAnsi="Arial" w:cs="Arial"/>
          <w:b/>
          <w:bCs/>
          <w:i/>
          <w:iCs/>
          <w:lang w:eastAsia="es-ES"/>
        </w:rPr>
        <w:t>O</w:t>
      </w:r>
      <w:r w:rsidR="00B91CD2">
        <w:rPr>
          <w:rFonts w:ascii="Arial" w:eastAsia="Times New Roman" w:hAnsi="Arial" w:cs="Arial"/>
          <w:b/>
          <w:bCs/>
          <w:i/>
          <w:iCs/>
          <w:lang w:eastAsia="es-ES"/>
        </w:rPr>
        <w:t xml:space="preserve">AXACA DE JUÁREZ, OAXACA, A CINCO DE ABRIL DE DOS MIL </w:t>
      </w:r>
      <w:r w:rsidR="000E33CB">
        <w:rPr>
          <w:rFonts w:ascii="Arial" w:eastAsia="Times New Roman" w:hAnsi="Arial" w:cs="Arial"/>
          <w:b/>
          <w:bCs/>
          <w:i/>
          <w:iCs/>
          <w:lang w:eastAsia="es-ES"/>
        </w:rPr>
        <w:t>VEINTIDÓS.</w:t>
      </w:r>
    </w:p>
    <w:p w14:paraId="4A68FF52" w14:textId="5DABD744" w:rsidR="00722A6B" w:rsidRDefault="000E33CB" w:rsidP="00B37CCC">
      <w:pPr>
        <w:spacing w:after="0"/>
        <w:ind w:left="567" w:right="616" w:firstLine="567"/>
        <w:jc w:val="both"/>
        <w:rPr>
          <w:rFonts w:ascii="Arial" w:eastAsia="Times New Roman" w:hAnsi="Arial" w:cs="Arial"/>
          <w:bCs/>
          <w:i/>
          <w:iCs/>
          <w:lang w:eastAsia="es-ES"/>
        </w:rPr>
      </w:pPr>
      <w:r>
        <w:rPr>
          <w:rFonts w:ascii="Arial" w:eastAsia="Times New Roman" w:hAnsi="Arial" w:cs="Arial"/>
          <w:bCs/>
          <w:i/>
          <w:iCs/>
          <w:lang w:eastAsia="es-ES"/>
        </w:rPr>
        <w:t xml:space="preserve">Se recibió en la Oficialía de Partes de Términos de Primera y Segunda Instancia de este Tribunal, el día uno de abril del año en curso, el oficio número </w:t>
      </w:r>
      <w:r w:rsidR="002210F9">
        <w:rPr>
          <w:rFonts w:ascii="Arial" w:eastAsia="Times New Roman" w:hAnsi="Arial" w:cs="Arial"/>
          <w:b/>
          <w:bCs/>
          <w:i/>
          <w:iCs/>
          <w:lang w:eastAsia="es-ES"/>
        </w:rPr>
        <w:t>*******</w:t>
      </w:r>
      <w:r>
        <w:rPr>
          <w:rFonts w:ascii="Arial" w:eastAsia="Times New Roman" w:hAnsi="Arial" w:cs="Arial"/>
          <w:b/>
          <w:bCs/>
          <w:i/>
          <w:iCs/>
          <w:lang w:eastAsia="es-ES"/>
        </w:rPr>
        <w:t xml:space="preserve">, </w:t>
      </w:r>
      <w:r>
        <w:rPr>
          <w:rFonts w:ascii="Arial" w:eastAsia="Times New Roman" w:hAnsi="Arial" w:cs="Arial"/>
          <w:bCs/>
          <w:i/>
          <w:iCs/>
          <w:lang w:eastAsia="es-ES"/>
        </w:rPr>
        <w:t xml:space="preserve">emitido por el </w:t>
      </w:r>
      <w:r>
        <w:rPr>
          <w:rFonts w:ascii="Arial" w:eastAsia="Times New Roman" w:hAnsi="Arial" w:cs="Arial"/>
          <w:b/>
          <w:bCs/>
          <w:i/>
          <w:iCs/>
          <w:lang w:eastAsia="es-ES"/>
        </w:rPr>
        <w:t>Procurador de Protección al Ambiente del Estado de Oaxaca,</w:t>
      </w:r>
      <w:r w:rsidR="00722A6B">
        <w:rPr>
          <w:rFonts w:ascii="Arial" w:eastAsia="Times New Roman" w:hAnsi="Arial" w:cs="Arial"/>
          <w:b/>
          <w:bCs/>
          <w:i/>
          <w:iCs/>
          <w:lang w:eastAsia="es-ES"/>
        </w:rPr>
        <w:t xml:space="preserve"> </w:t>
      </w:r>
      <w:r w:rsidR="00722A6B">
        <w:rPr>
          <w:rFonts w:ascii="Arial" w:eastAsia="Times New Roman" w:hAnsi="Arial" w:cs="Arial"/>
          <w:bCs/>
          <w:i/>
          <w:iCs/>
          <w:lang w:eastAsia="es-ES"/>
        </w:rPr>
        <w:t xml:space="preserve">quien acredita su </w:t>
      </w:r>
      <w:r w:rsidR="00722A6B">
        <w:rPr>
          <w:rFonts w:ascii="Arial" w:eastAsia="Times New Roman" w:hAnsi="Arial" w:cs="Arial"/>
          <w:b/>
          <w:bCs/>
          <w:i/>
          <w:iCs/>
          <w:lang w:eastAsia="es-ES"/>
        </w:rPr>
        <w:t xml:space="preserve">personalidad </w:t>
      </w:r>
      <w:r w:rsidR="00722A6B">
        <w:rPr>
          <w:rFonts w:ascii="Arial" w:eastAsia="Times New Roman" w:hAnsi="Arial" w:cs="Arial"/>
          <w:bCs/>
          <w:i/>
          <w:iCs/>
          <w:lang w:eastAsia="es-ES"/>
        </w:rPr>
        <w:t xml:space="preserve">con copia certificada de su nombramiento y protesta de ley de fecha quince de marzo del presente año, expedido a du (sic) favor por el Gobernador </w:t>
      </w:r>
      <w:r w:rsidR="00722A6B">
        <w:rPr>
          <w:rFonts w:ascii="Arial" w:eastAsia="Times New Roman" w:hAnsi="Arial" w:cs="Arial"/>
          <w:bCs/>
          <w:i/>
          <w:iCs/>
          <w:lang w:eastAsia="es-ES"/>
        </w:rPr>
        <w:lastRenderedPageBreak/>
        <w:t xml:space="preserve">Constitucional del Estado de Oaxaca, lo anterior con fundamento en el artículo 151 de la Ley de Procedimiento y Justicia Administrativa para el Estado; por lo que, con ese carácter se le tiene </w:t>
      </w:r>
      <w:r w:rsidR="00722A6B">
        <w:rPr>
          <w:rFonts w:ascii="Arial" w:eastAsia="Times New Roman" w:hAnsi="Arial" w:cs="Arial"/>
          <w:b/>
          <w:bCs/>
          <w:i/>
          <w:iCs/>
          <w:lang w:eastAsia="es-ES"/>
        </w:rPr>
        <w:t xml:space="preserve">en tiempo contestando la demanda de nulidad de la parte actora, </w:t>
      </w:r>
      <w:r w:rsidR="00722A6B">
        <w:rPr>
          <w:rFonts w:ascii="Arial" w:eastAsia="Times New Roman" w:hAnsi="Arial" w:cs="Arial"/>
          <w:bCs/>
          <w:i/>
          <w:iCs/>
          <w:lang w:eastAsia="es-ES"/>
        </w:rPr>
        <w:t xml:space="preserve">haciendo valer sus argumentos y defensas las cuales serán analizadas por este juzgador al momento de dictarse la sentencia en este juicio; </w:t>
      </w:r>
      <w:r w:rsidR="00722A6B">
        <w:rPr>
          <w:rFonts w:ascii="Arial" w:eastAsia="Times New Roman" w:hAnsi="Arial" w:cs="Arial"/>
          <w:b/>
          <w:bCs/>
          <w:i/>
          <w:iCs/>
          <w:lang w:eastAsia="es-ES"/>
        </w:rPr>
        <w:t xml:space="preserve">por ofrecidas </w:t>
      </w:r>
      <w:r w:rsidR="00722A6B">
        <w:rPr>
          <w:rFonts w:ascii="Arial" w:eastAsia="Times New Roman" w:hAnsi="Arial" w:cs="Arial"/>
          <w:bCs/>
          <w:i/>
          <w:iCs/>
          <w:lang w:eastAsia="es-ES"/>
        </w:rPr>
        <w:t xml:space="preserve">las pruebas de su parte, de las cuales se admiten las siguientes: </w:t>
      </w:r>
      <w:r w:rsidR="00722A6B">
        <w:rPr>
          <w:rFonts w:ascii="Arial" w:eastAsia="Times New Roman" w:hAnsi="Arial" w:cs="Arial"/>
          <w:b/>
          <w:bCs/>
          <w:i/>
          <w:iCs/>
          <w:lang w:eastAsia="es-ES"/>
        </w:rPr>
        <w:t xml:space="preserve">1. La documental pública. </w:t>
      </w:r>
      <w:r w:rsidR="00722A6B">
        <w:rPr>
          <w:rFonts w:ascii="Arial" w:eastAsia="Times New Roman" w:hAnsi="Arial" w:cs="Arial"/>
          <w:bCs/>
          <w:i/>
          <w:iCs/>
          <w:lang w:eastAsia="es-ES"/>
        </w:rPr>
        <w:t xml:space="preserve">Consistente en copias certificadas del expediente administrativo </w:t>
      </w:r>
      <w:r w:rsidR="002210F9">
        <w:rPr>
          <w:rFonts w:ascii="Arial" w:eastAsia="Times New Roman" w:hAnsi="Arial" w:cs="Arial"/>
          <w:bCs/>
          <w:i/>
          <w:iCs/>
          <w:lang w:eastAsia="es-ES"/>
        </w:rPr>
        <w:t>*******</w:t>
      </w:r>
      <w:r w:rsidR="00722A6B">
        <w:rPr>
          <w:rFonts w:ascii="Arial" w:eastAsia="Times New Roman" w:hAnsi="Arial" w:cs="Arial"/>
          <w:bCs/>
          <w:i/>
          <w:iCs/>
          <w:lang w:eastAsia="es-ES"/>
        </w:rPr>
        <w:t xml:space="preserve">, en materia de Impacto Ambiental; </w:t>
      </w:r>
      <w:r w:rsidR="00722A6B">
        <w:rPr>
          <w:rFonts w:ascii="Arial" w:eastAsia="Times New Roman" w:hAnsi="Arial" w:cs="Arial"/>
          <w:b/>
          <w:bCs/>
          <w:i/>
          <w:iCs/>
          <w:lang w:eastAsia="es-ES"/>
        </w:rPr>
        <w:t xml:space="preserve">2. La documental pública. </w:t>
      </w:r>
      <w:r w:rsidR="00722A6B">
        <w:rPr>
          <w:rFonts w:ascii="Arial" w:eastAsia="Times New Roman" w:hAnsi="Arial" w:cs="Arial"/>
          <w:bCs/>
          <w:i/>
          <w:iCs/>
          <w:lang w:eastAsia="es-ES"/>
        </w:rPr>
        <w:t>Consistente en copia certificada de su nombramiento y protesta de ley de fecha quince de marzo del presente año, expedido a du (sic) favor por el Gobernador Constitucional del Estado de Oaxaca.</w:t>
      </w:r>
    </w:p>
    <w:p w14:paraId="3463F0BB" w14:textId="4FF32FA3" w:rsidR="00917979" w:rsidRDefault="00722A6B" w:rsidP="00B37CCC">
      <w:pPr>
        <w:spacing w:after="0"/>
        <w:ind w:left="567" w:right="616" w:firstLine="567"/>
        <w:jc w:val="both"/>
        <w:rPr>
          <w:rFonts w:ascii="Arial" w:eastAsia="Times New Roman" w:hAnsi="Arial" w:cs="Arial"/>
          <w:bCs/>
          <w:i/>
          <w:iCs/>
          <w:lang w:eastAsia="es-ES"/>
        </w:rPr>
      </w:pPr>
      <w:r>
        <w:rPr>
          <w:rFonts w:ascii="Arial" w:eastAsia="Times New Roman" w:hAnsi="Arial" w:cs="Arial"/>
          <w:bCs/>
          <w:i/>
          <w:iCs/>
          <w:lang w:eastAsia="es-ES"/>
        </w:rPr>
        <w:t>Por otra parte, se le tiene señalando domicilio para oír y recibir notificaciones el ubicado en Ciudad Administrativa “Benemérito de las Américas”, Edifico Cinco Nivel Tres, Carretera Internacional Oaxaca-Istmo, Kilómetro 11.5, Tlalixtac de Cabrera, Oaxaca, c</w:t>
      </w:r>
      <w:r w:rsidR="00917979">
        <w:rPr>
          <w:rFonts w:ascii="Arial" w:eastAsia="Times New Roman" w:hAnsi="Arial" w:cs="Arial"/>
          <w:bCs/>
          <w:i/>
          <w:iCs/>
          <w:lang w:eastAsia="es-ES"/>
        </w:rPr>
        <w:t xml:space="preserve">ódigo postal 68270, y autorizando para imponerse de los autos a los profesionistas que cita en su escrito de cuenta; mandándose agregar el escrito de contestación a los autos para que surta sus efectos legales y con la copia que se acompaña </w:t>
      </w:r>
      <w:r w:rsidR="00917979">
        <w:rPr>
          <w:rFonts w:ascii="Arial" w:eastAsia="Times New Roman" w:hAnsi="Arial" w:cs="Arial"/>
          <w:b/>
          <w:bCs/>
          <w:i/>
          <w:iCs/>
          <w:lang w:eastAsia="es-ES"/>
        </w:rPr>
        <w:t xml:space="preserve">se ordena correr traslado a la parte actora, </w:t>
      </w:r>
      <w:r w:rsidR="00917979">
        <w:rPr>
          <w:rFonts w:ascii="Arial" w:eastAsia="Times New Roman" w:hAnsi="Arial" w:cs="Arial"/>
          <w:bCs/>
          <w:i/>
          <w:iCs/>
          <w:lang w:eastAsia="es-ES"/>
        </w:rPr>
        <w:t>lo anterior con fundamento en los artículos 148</w:t>
      </w:r>
      <w:r w:rsidR="00AC0CDB">
        <w:rPr>
          <w:rFonts w:ascii="Arial" w:eastAsia="Times New Roman" w:hAnsi="Arial" w:cs="Arial"/>
          <w:bCs/>
          <w:i/>
          <w:iCs/>
          <w:lang w:eastAsia="es-ES"/>
        </w:rPr>
        <w:t xml:space="preserve"> </w:t>
      </w:r>
      <w:r w:rsidR="00917979">
        <w:rPr>
          <w:rFonts w:ascii="Arial" w:eastAsia="Times New Roman" w:hAnsi="Arial" w:cs="Arial"/>
          <w:bCs/>
          <w:i/>
          <w:iCs/>
          <w:lang w:eastAsia="es-ES"/>
        </w:rPr>
        <w:t>párrafos cuarto y quinto, 150, 151, 184 fracciones I, II, III, V y VI, 185, 188 y 189 de la Ley de Procedimiento y Justicia Administrativa para el Estado de Oaxaca.</w:t>
      </w:r>
    </w:p>
    <w:p w14:paraId="20DBA046" w14:textId="4B79A9F9" w:rsidR="00A34B64" w:rsidRDefault="00A34B64" w:rsidP="00B37CCC">
      <w:pPr>
        <w:spacing w:after="0"/>
        <w:ind w:left="567" w:right="616" w:firstLine="567"/>
        <w:jc w:val="both"/>
        <w:rPr>
          <w:rFonts w:ascii="Arial" w:eastAsia="Times New Roman" w:hAnsi="Arial" w:cs="Arial"/>
          <w:bCs/>
          <w:i/>
          <w:iCs/>
          <w:lang w:eastAsia="es-ES"/>
        </w:rPr>
      </w:pPr>
      <w:r>
        <w:rPr>
          <w:rFonts w:ascii="Arial" w:eastAsia="Times New Roman" w:hAnsi="Arial" w:cs="Arial"/>
          <w:bCs/>
          <w:i/>
          <w:iCs/>
          <w:lang w:eastAsia="es-ES"/>
        </w:rPr>
        <w:t xml:space="preserve">Por último, para evitar mayores dilaciones procesales, se fijan las </w:t>
      </w:r>
      <w:r>
        <w:rPr>
          <w:rFonts w:ascii="Arial" w:eastAsia="Times New Roman" w:hAnsi="Arial" w:cs="Arial"/>
          <w:b/>
          <w:bCs/>
          <w:i/>
          <w:iCs/>
          <w:lang w:eastAsia="es-ES"/>
        </w:rPr>
        <w:t xml:space="preserve">ONCE HORAS DEL DÍA DOCE DE MAYO DE DOS MIL VEINTIDÓS, </w:t>
      </w:r>
      <w:r>
        <w:rPr>
          <w:rFonts w:ascii="Arial" w:eastAsia="Times New Roman" w:hAnsi="Arial" w:cs="Arial"/>
          <w:bCs/>
          <w:i/>
          <w:iCs/>
          <w:lang w:eastAsia="es-ES"/>
        </w:rPr>
        <w:t xml:space="preserve">para que tenga verificativo la </w:t>
      </w:r>
      <w:r>
        <w:rPr>
          <w:rFonts w:ascii="Arial" w:eastAsia="Times New Roman" w:hAnsi="Arial" w:cs="Arial"/>
          <w:b/>
          <w:bCs/>
          <w:i/>
          <w:iCs/>
          <w:lang w:eastAsia="es-ES"/>
        </w:rPr>
        <w:t xml:space="preserve">AUDIENCIA DE LEY; </w:t>
      </w:r>
      <w:r>
        <w:rPr>
          <w:rFonts w:ascii="Arial" w:eastAsia="Times New Roman" w:hAnsi="Arial" w:cs="Arial"/>
          <w:bCs/>
          <w:i/>
          <w:iCs/>
          <w:lang w:eastAsia="es-ES"/>
        </w:rPr>
        <w:t>en la cual se procederán a desahogar las pruebas que las partes hayan ofrecido dentro del juicio y se recibirán alegatos, los cuales deberán ser formulados por escrito de conformidad con los artículos 187 y 204, último párrafo de la Ley de la Materia</w:t>
      </w:r>
      <w:r w:rsidR="00895E36">
        <w:rPr>
          <w:rFonts w:ascii="Arial" w:eastAsia="Times New Roman" w:hAnsi="Arial" w:cs="Arial"/>
          <w:bCs/>
          <w:i/>
          <w:iCs/>
          <w:lang w:eastAsia="es-ES"/>
        </w:rPr>
        <w:t>.</w:t>
      </w:r>
    </w:p>
    <w:p w14:paraId="111E3C02" w14:textId="77777777" w:rsidR="00A34B64" w:rsidRDefault="00A34B64" w:rsidP="00B37CCC">
      <w:pPr>
        <w:spacing w:after="0"/>
        <w:ind w:left="567" w:right="616" w:firstLine="567"/>
        <w:jc w:val="both"/>
        <w:rPr>
          <w:rFonts w:ascii="Arial" w:eastAsia="Times New Roman" w:hAnsi="Arial" w:cs="Arial"/>
          <w:bCs/>
          <w:i/>
          <w:iCs/>
          <w:lang w:eastAsia="es-ES"/>
        </w:rPr>
      </w:pPr>
      <w:r>
        <w:rPr>
          <w:rFonts w:ascii="Arial" w:eastAsia="Times New Roman" w:hAnsi="Arial" w:cs="Arial"/>
          <w:b/>
          <w:bCs/>
          <w:i/>
          <w:iCs/>
          <w:lang w:eastAsia="es-ES"/>
        </w:rPr>
        <w:t xml:space="preserve">Notifíquese personalmente a la parte actora, y por medio de oficio a la autoridad demandada, </w:t>
      </w:r>
      <w:r>
        <w:rPr>
          <w:rFonts w:ascii="Arial" w:eastAsia="Times New Roman" w:hAnsi="Arial" w:cs="Arial"/>
          <w:bCs/>
          <w:i/>
          <w:iCs/>
          <w:lang w:eastAsia="es-ES"/>
        </w:rPr>
        <w:t xml:space="preserve">en términos de los artículos 172 fracción I y 173 fracciones I, y II, de la Ley de Procedimiento y Justicia Administrativa para el Estado de Oaxaca. </w:t>
      </w:r>
    </w:p>
    <w:p w14:paraId="6E5F1760" w14:textId="77777777" w:rsidR="009D3E5A" w:rsidRDefault="00A34B64" w:rsidP="00B37CCC">
      <w:pPr>
        <w:spacing w:after="0"/>
        <w:ind w:left="567" w:right="616" w:firstLine="567"/>
        <w:jc w:val="both"/>
        <w:rPr>
          <w:rFonts w:ascii="Arial" w:eastAsia="Times New Roman" w:hAnsi="Arial" w:cs="Arial"/>
          <w:bCs/>
          <w:i/>
          <w:iCs/>
          <w:lang w:eastAsia="es-ES"/>
        </w:rPr>
      </w:pPr>
      <w:r>
        <w:rPr>
          <w:rFonts w:ascii="Arial" w:eastAsia="Times New Roman" w:hAnsi="Arial" w:cs="Arial"/>
          <w:bCs/>
          <w:i/>
          <w:iCs/>
          <w:lang w:eastAsia="es-ES"/>
        </w:rPr>
        <w:t xml:space="preserve">Así lo acordó y firma la Licenciada Alejandra Georgina </w:t>
      </w:r>
      <w:proofErr w:type="spellStart"/>
      <w:r>
        <w:rPr>
          <w:rFonts w:ascii="Arial" w:eastAsia="Times New Roman" w:hAnsi="Arial" w:cs="Arial"/>
          <w:bCs/>
          <w:i/>
          <w:iCs/>
          <w:lang w:eastAsia="es-ES"/>
        </w:rPr>
        <w:t>Villacaña</w:t>
      </w:r>
      <w:proofErr w:type="spellEnd"/>
      <w:r>
        <w:rPr>
          <w:rFonts w:ascii="Arial" w:eastAsia="Times New Roman" w:hAnsi="Arial" w:cs="Arial"/>
          <w:bCs/>
          <w:i/>
          <w:iCs/>
          <w:lang w:eastAsia="es-ES"/>
        </w:rPr>
        <w:t xml:space="preserve"> Abascal, Magistrada Titular de la Cuarta Sala Unitaria de Primera Instancia del Tribunal de Justicia </w:t>
      </w:r>
      <w:r w:rsidR="009D3E5A">
        <w:rPr>
          <w:rFonts w:ascii="Arial" w:eastAsia="Times New Roman" w:hAnsi="Arial" w:cs="Arial"/>
          <w:bCs/>
          <w:i/>
          <w:iCs/>
          <w:lang w:eastAsia="es-ES"/>
        </w:rPr>
        <w:t>Administrativa del Estado de Oaxaca, quien actúa legalmente con la Licenciada Monserrat García Altamirano, Secretaría de Acuerdo de esta Sala, quien autoriza y da fe.”</w:t>
      </w:r>
    </w:p>
    <w:p w14:paraId="7EC3B663" w14:textId="358C9C90" w:rsidR="00997198" w:rsidRPr="00895E36" w:rsidRDefault="003B6CF0" w:rsidP="00B37CCC">
      <w:pPr>
        <w:spacing w:after="0"/>
        <w:ind w:left="567" w:right="616" w:firstLine="567"/>
        <w:jc w:val="both"/>
        <w:rPr>
          <w:rFonts w:ascii="Arial" w:eastAsia="Times New Roman" w:hAnsi="Arial" w:cs="Arial"/>
          <w:bCs/>
          <w:i/>
          <w:iCs/>
          <w:lang w:eastAsia="es-ES"/>
        </w:rPr>
      </w:pPr>
      <w:r w:rsidRPr="00001C39">
        <w:rPr>
          <w:rFonts w:ascii="Arial" w:eastAsia="Times New Roman" w:hAnsi="Arial" w:cs="Arial"/>
          <w:b/>
          <w:bCs/>
          <w:i/>
          <w:iCs/>
          <w:lang w:eastAsia="es-ES"/>
        </w:rPr>
        <w:t xml:space="preserve"> </w:t>
      </w:r>
    </w:p>
    <w:p w14:paraId="36EF0AC2" w14:textId="66BC5331" w:rsidR="003B6CF0" w:rsidRPr="00CB6405" w:rsidRDefault="00997198" w:rsidP="003B6CF0">
      <w:pPr>
        <w:spacing w:before="240" w:line="360" w:lineRule="auto"/>
        <w:ind w:left="851" w:right="616"/>
        <w:jc w:val="center"/>
        <w:rPr>
          <w:rFonts w:ascii="Arial" w:eastAsia="Calibri" w:hAnsi="Arial" w:cs="Arial"/>
          <w:b/>
          <w:bCs/>
          <w:sz w:val="26"/>
          <w:szCs w:val="26"/>
        </w:rPr>
      </w:pPr>
      <w:r>
        <w:rPr>
          <w:rFonts w:ascii="Arial" w:eastAsia="Calibri" w:hAnsi="Arial" w:cs="Arial"/>
          <w:b/>
          <w:bCs/>
          <w:sz w:val="26"/>
          <w:szCs w:val="26"/>
        </w:rPr>
        <w:t>C O N S I D E R A N D O</w:t>
      </w:r>
    </w:p>
    <w:p w14:paraId="0B7C76DE" w14:textId="48D8A7FB" w:rsidR="003B6CF0" w:rsidRPr="00B434C8" w:rsidRDefault="003B6CF0" w:rsidP="003B6CF0">
      <w:pPr>
        <w:spacing w:before="240" w:line="360" w:lineRule="auto"/>
        <w:ind w:firstLine="708"/>
        <w:jc w:val="both"/>
        <w:rPr>
          <w:rFonts w:ascii="Arial" w:hAnsi="Arial" w:cs="Arial"/>
          <w:bCs/>
          <w:iCs/>
          <w:sz w:val="26"/>
          <w:szCs w:val="26"/>
        </w:rPr>
      </w:pPr>
      <w:r w:rsidRPr="006E349D">
        <w:rPr>
          <w:rFonts w:ascii="Arial" w:hAnsi="Arial" w:cs="Arial"/>
          <w:b/>
          <w:bCs/>
          <w:iCs/>
          <w:sz w:val="26"/>
          <w:szCs w:val="26"/>
        </w:rPr>
        <w:t xml:space="preserve">PRIMERO. </w:t>
      </w:r>
      <w:r w:rsidRPr="00403CFB">
        <w:rPr>
          <w:rFonts w:ascii="Arial" w:hAnsi="Arial" w:cs="Arial"/>
          <w:bCs/>
          <w:iCs/>
          <w:sz w:val="26"/>
          <w:szCs w:val="26"/>
        </w:rPr>
        <w:t xml:space="preserve">Esta Sala Superior es competente para conocer del presente asunto, </w:t>
      </w:r>
      <w:r>
        <w:rPr>
          <w:rFonts w:ascii="Arial" w:hAnsi="Arial" w:cs="Arial"/>
          <w:bCs/>
          <w:iCs/>
          <w:sz w:val="26"/>
          <w:szCs w:val="26"/>
        </w:rPr>
        <w:t>conforme a</w:t>
      </w:r>
      <w:r w:rsidRPr="00403CFB">
        <w:rPr>
          <w:rFonts w:ascii="Arial" w:hAnsi="Arial" w:cs="Arial"/>
          <w:bCs/>
          <w:iCs/>
          <w:sz w:val="26"/>
          <w:szCs w:val="26"/>
        </w:rPr>
        <w:t xml:space="preserve"> lo dispuesto por los artículos 114 QUÁTER de la Constitución Política del Estado Libre y Soberano de Oaxaca;</w:t>
      </w:r>
      <w:r>
        <w:rPr>
          <w:rFonts w:ascii="Arial" w:hAnsi="Arial" w:cs="Arial"/>
          <w:bCs/>
          <w:iCs/>
          <w:sz w:val="26"/>
          <w:szCs w:val="26"/>
        </w:rPr>
        <w:t xml:space="preserve"> </w:t>
      </w:r>
      <w:r w:rsidRPr="00455424">
        <w:rPr>
          <w:rFonts w:ascii="Arial" w:hAnsi="Arial" w:cs="Arial"/>
          <w:bCs/>
          <w:iCs/>
          <w:sz w:val="26"/>
          <w:szCs w:val="26"/>
        </w:rPr>
        <w:t>1 párrafo segundo, 2 párrafos primero y cuarto, 4 fracción VIII, 2</w:t>
      </w:r>
      <w:r>
        <w:rPr>
          <w:rFonts w:ascii="Arial" w:hAnsi="Arial" w:cs="Arial"/>
          <w:bCs/>
          <w:iCs/>
          <w:sz w:val="26"/>
          <w:szCs w:val="26"/>
        </w:rPr>
        <w:t>3, 24 fracción I, 25 fracción I y</w:t>
      </w:r>
      <w:r w:rsidRPr="00455424">
        <w:rPr>
          <w:rFonts w:ascii="Arial" w:hAnsi="Arial" w:cs="Arial"/>
          <w:bCs/>
          <w:iCs/>
          <w:sz w:val="26"/>
          <w:szCs w:val="26"/>
        </w:rPr>
        <w:t xml:space="preserve"> 27 de la Ley Orgánica del Tribunal de Justicia Administrativa del Estado de Oaxaca, publicada en el Periódico Oficial del Estado de Oaxaca;</w:t>
      </w:r>
      <w:r>
        <w:rPr>
          <w:rFonts w:ascii="Arial" w:hAnsi="Arial" w:cs="Arial"/>
          <w:bCs/>
          <w:iCs/>
          <w:sz w:val="26"/>
          <w:szCs w:val="26"/>
        </w:rPr>
        <w:t xml:space="preserve"> 120</w:t>
      </w:r>
      <w:r w:rsidRPr="00624207">
        <w:rPr>
          <w:rFonts w:ascii="Arial" w:hAnsi="Arial" w:cs="Arial"/>
          <w:bCs/>
          <w:iCs/>
          <w:sz w:val="26"/>
          <w:szCs w:val="26"/>
          <w:lang w:eastAsia="es-ES"/>
        </w:rPr>
        <w:t xml:space="preserve">, </w:t>
      </w:r>
      <w:r>
        <w:rPr>
          <w:rFonts w:ascii="Arial" w:hAnsi="Arial" w:cs="Arial"/>
          <w:bCs/>
          <w:iCs/>
          <w:sz w:val="26"/>
          <w:szCs w:val="26"/>
          <w:lang w:eastAsia="es-ES"/>
        </w:rPr>
        <w:t>125</w:t>
      </w:r>
      <w:r w:rsidRPr="00624207">
        <w:rPr>
          <w:rFonts w:ascii="Arial" w:hAnsi="Arial" w:cs="Arial"/>
          <w:bCs/>
          <w:iCs/>
          <w:sz w:val="26"/>
          <w:szCs w:val="26"/>
          <w:lang w:eastAsia="es-ES"/>
        </w:rPr>
        <w:t xml:space="preserve">, </w:t>
      </w:r>
      <w:r>
        <w:rPr>
          <w:rFonts w:ascii="Arial" w:hAnsi="Arial" w:cs="Arial"/>
          <w:bCs/>
          <w:iCs/>
          <w:sz w:val="26"/>
          <w:szCs w:val="26"/>
          <w:lang w:eastAsia="es-ES"/>
        </w:rPr>
        <w:t>127</w:t>
      </w:r>
      <w:r w:rsidRPr="00624207">
        <w:rPr>
          <w:rFonts w:ascii="Arial" w:hAnsi="Arial" w:cs="Arial"/>
          <w:bCs/>
          <w:iCs/>
          <w:sz w:val="26"/>
          <w:szCs w:val="26"/>
          <w:lang w:eastAsia="es-ES"/>
        </w:rPr>
        <w:t xml:space="preserve">, </w:t>
      </w:r>
      <w:r>
        <w:rPr>
          <w:rFonts w:ascii="Arial" w:hAnsi="Arial" w:cs="Arial"/>
          <w:bCs/>
          <w:iCs/>
          <w:sz w:val="26"/>
          <w:szCs w:val="26"/>
          <w:lang w:eastAsia="es-ES"/>
        </w:rPr>
        <w:t>12</w:t>
      </w:r>
      <w:r w:rsidRPr="00624207">
        <w:rPr>
          <w:rFonts w:ascii="Arial" w:hAnsi="Arial" w:cs="Arial"/>
          <w:bCs/>
          <w:iCs/>
          <w:sz w:val="26"/>
          <w:szCs w:val="26"/>
          <w:lang w:eastAsia="es-ES"/>
        </w:rPr>
        <w:t>9</w:t>
      </w:r>
      <w:r>
        <w:rPr>
          <w:rFonts w:ascii="Arial" w:hAnsi="Arial" w:cs="Arial"/>
          <w:bCs/>
          <w:iCs/>
          <w:sz w:val="26"/>
          <w:szCs w:val="26"/>
          <w:lang w:eastAsia="es-ES"/>
        </w:rPr>
        <w:t>,130 fracción</w:t>
      </w:r>
      <w:r w:rsidRPr="00624207">
        <w:rPr>
          <w:rFonts w:ascii="Arial" w:hAnsi="Arial" w:cs="Arial"/>
          <w:bCs/>
          <w:iCs/>
          <w:sz w:val="26"/>
          <w:szCs w:val="26"/>
          <w:lang w:eastAsia="es-ES"/>
        </w:rPr>
        <w:t xml:space="preserve"> </w:t>
      </w:r>
      <w:r>
        <w:rPr>
          <w:rFonts w:ascii="Arial" w:hAnsi="Arial" w:cs="Arial"/>
          <w:bCs/>
          <w:iCs/>
          <w:sz w:val="26"/>
          <w:szCs w:val="26"/>
          <w:lang w:eastAsia="es-ES"/>
        </w:rPr>
        <w:t>l</w:t>
      </w:r>
      <w:r w:rsidRPr="00624207">
        <w:rPr>
          <w:rFonts w:ascii="Arial" w:hAnsi="Arial" w:cs="Arial"/>
          <w:bCs/>
          <w:iCs/>
          <w:sz w:val="26"/>
          <w:szCs w:val="26"/>
          <w:lang w:eastAsia="es-ES"/>
        </w:rPr>
        <w:t xml:space="preserve">, </w:t>
      </w:r>
      <w:r>
        <w:rPr>
          <w:rFonts w:ascii="Arial" w:hAnsi="Arial" w:cs="Arial"/>
          <w:bCs/>
          <w:iCs/>
          <w:sz w:val="26"/>
          <w:szCs w:val="26"/>
          <w:lang w:eastAsia="es-ES"/>
        </w:rPr>
        <w:t>131, 201, 236</w:t>
      </w:r>
      <w:r w:rsidRPr="00624207">
        <w:rPr>
          <w:rFonts w:ascii="Arial" w:hAnsi="Arial" w:cs="Arial"/>
          <w:bCs/>
          <w:iCs/>
          <w:sz w:val="26"/>
          <w:szCs w:val="26"/>
          <w:lang w:eastAsia="es-ES"/>
        </w:rPr>
        <w:t xml:space="preserve"> y 2</w:t>
      </w:r>
      <w:r>
        <w:rPr>
          <w:rFonts w:ascii="Arial" w:hAnsi="Arial" w:cs="Arial"/>
          <w:bCs/>
          <w:iCs/>
          <w:sz w:val="26"/>
          <w:szCs w:val="26"/>
          <w:lang w:eastAsia="es-ES"/>
        </w:rPr>
        <w:t>3</w:t>
      </w:r>
      <w:r w:rsidRPr="00624207">
        <w:rPr>
          <w:rFonts w:ascii="Arial" w:hAnsi="Arial" w:cs="Arial"/>
          <w:bCs/>
          <w:iCs/>
          <w:sz w:val="26"/>
          <w:szCs w:val="26"/>
          <w:lang w:eastAsia="es-ES"/>
        </w:rPr>
        <w:t xml:space="preserve">8 </w:t>
      </w:r>
      <w:r w:rsidRPr="00624207">
        <w:rPr>
          <w:rFonts w:ascii="Arial" w:hAnsi="Arial" w:cs="Arial"/>
          <w:bCs/>
          <w:iCs/>
          <w:sz w:val="26"/>
          <w:szCs w:val="26"/>
        </w:rPr>
        <w:t>de la Ley de</w:t>
      </w:r>
      <w:r>
        <w:rPr>
          <w:rFonts w:ascii="Arial" w:hAnsi="Arial" w:cs="Arial"/>
          <w:bCs/>
          <w:iCs/>
          <w:sz w:val="26"/>
          <w:szCs w:val="26"/>
        </w:rPr>
        <w:t xml:space="preserve"> Procedimiento y </w:t>
      </w:r>
      <w:r w:rsidRPr="00624207">
        <w:rPr>
          <w:rFonts w:ascii="Arial" w:hAnsi="Arial" w:cs="Arial"/>
          <w:bCs/>
          <w:iCs/>
          <w:sz w:val="26"/>
          <w:szCs w:val="26"/>
        </w:rPr>
        <w:t xml:space="preserve">Justicia Administrativa para el Estado de Oaxaca, </w:t>
      </w:r>
      <w:r>
        <w:rPr>
          <w:rFonts w:ascii="Arial" w:hAnsi="Arial" w:cs="Arial"/>
          <w:bCs/>
          <w:iCs/>
          <w:sz w:val="26"/>
          <w:szCs w:val="26"/>
        </w:rPr>
        <w:t xml:space="preserve"> </w:t>
      </w:r>
      <w:r w:rsidRPr="008E3662">
        <w:rPr>
          <w:rFonts w:ascii="Arial" w:hAnsi="Arial" w:cs="Arial"/>
          <w:bCs/>
          <w:iCs/>
          <w:sz w:val="26"/>
          <w:szCs w:val="26"/>
        </w:rPr>
        <w:t xml:space="preserve">dado que se trata de un recurso de revisión interpuesto en </w:t>
      </w:r>
      <w:r w:rsidRPr="008E3662">
        <w:rPr>
          <w:rFonts w:ascii="Arial" w:hAnsi="Arial" w:cs="Arial"/>
          <w:bCs/>
          <w:iCs/>
          <w:sz w:val="26"/>
          <w:szCs w:val="26"/>
        </w:rPr>
        <w:lastRenderedPageBreak/>
        <w:t>contra de</w:t>
      </w:r>
      <w:r w:rsidR="00314087">
        <w:rPr>
          <w:rFonts w:ascii="Arial" w:hAnsi="Arial" w:cs="Arial"/>
          <w:bCs/>
          <w:iCs/>
          <w:sz w:val="26"/>
          <w:szCs w:val="26"/>
        </w:rPr>
        <w:t>l acuerdo</w:t>
      </w:r>
      <w:r>
        <w:rPr>
          <w:rFonts w:ascii="Arial" w:hAnsi="Arial" w:cs="Arial"/>
          <w:sz w:val="26"/>
          <w:szCs w:val="26"/>
        </w:rPr>
        <w:t xml:space="preserve"> de </w:t>
      </w:r>
      <w:r w:rsidR="00AA31DE">
        <w:rPr>
          <w:rFonts w:ascii="Arial" w:hAnsi="Arial" w:cs="Arial"/>
          <w:sz w:val="26"/>
          <w:szCs w:val="26"/>
        </w:rPr>
        <w:t>cinco</w:t>
      </w:r>
      <w:r w:rsidR="00D35524">
        <w:rPr>
          <w:rFonts w:ascii="Arial" w:hAnsi="Arial" w:cs="Arial"/>
          <w:sz w:val="26"/>
          <w:szCs w:val="26"/>
        </w:rPr>
        <w:t xml:space="preserve"> </w:t>
      </w:r>
      <w:r w:rsidR="006F7407">
        <w:rPr>
          <w:rFonts w:ascii="Arial" w:hAnsi="Arial" w:cs="Arial"/>
          <w:sz w:val="26"/>
          <w:szCs w:val="26"/>
        </w:rPr>
        <w:t xml:space="preserve">de </w:t>
      </w:r>
      <w:r w:rsidR="00AA31DE">
        <w:rPr>
          <w:rFonts w:ascii="Arial" w:hAnsi="Arial" w:cs="Arial"/>
          <w:sz w:val="26"/>
          <w:szCs w:val="26"/>
        </w:rPr>
        <w:t>abril</w:t>
      </w:r>
      <w:r w:rsidR="006F7407">
        <w:rPr>
          <w:rFonts w:ascii="Arial" w:hAnsi="Arial" w:cs="Arial"/>
          <w:sz w:val="26"/>
          <w:szCs w:val="26"/>
        </w:rPr>
        <w:t xml:space="preserve"> de dos mil </w:t>
      </w:r>
      <w:r w:rsidR="00D35524">
        <w:rPr>
          <w:rFonts w:ascii="Arial" w:hAnsi="Arial" w:cs="Arial"/>
          <w:sz w:val="26"/>
          <w:szCs w:val="26"/>
        </w:rPr>
        <w:t>veinti</w:t>
      </w:r>
      <w:r w:rsidR="00AA31DE">
        <w:rPr>
          <w:rFonts w:ascii="Arial" w:hAnsi="Arial" w:cs="Arial"/>
          <w:sz w:val="26"/>
          <w:szCs w:val="26"/>
        </w:rPr>
        <w:t>dós</w:t>
      </w:r>
      <w:r w:rsidRPr="008E3662">
        <w:rPr>
          <w:rFonts w:ascii="Arial" w:hAnsi="Arial" w:cs="Arial"/>
          <w:bCs/>
          <w:iCs/>
          <w:sz w:val="26"/>
          <w:szCs w:val="26"/>
        </w:rPr>
        <w:t>, dictad</w:t>
      </w:r>
      <w:r w:rsidR="00314087">
        <w:rPr>
          <w:rFonts w:ascii="Arial" w:hAnsi="Arial" w:cs="Arial"/>
          <w:bCs/>
          <w:iCs/>
          <w:sz w:val="26"/>
          <w:szCs w:val="26"/>
        </w:rPr>
        <w:t>o</w:t>
      </w:r>
      <w:r w:rsidRPr="008E3662">
        <w:rPr>
          <w:rFonts w:ascii="Arial" w:hAnsi="Arial" w:cs="Arial"/>
          <w:bCs/>
          <w:iCs/>
          <w:sz w:val="26"/>
          <w:szCs w:val="26"/>
        </w:rPr>
        <w:t xml:space="preserve"> por la </w:t>
      </w:r>
      <w:r w:rsidR="00AA31DE">
        <w:rPr>
          <w:rFonts w:ascii="Arial" w:hAnsi="Arial" w:cs="Arial"/>
          <w:bCs/>
          <w:iCs/>
          <w:sz w:val="26"/>
          <w:szCs w:val="26"/>
        </w:rPr>
        <w:t>Cuar</w:t>
      </w:r>
      <w:r w:rsidR="006F7407">
        <w:rPr>
          <w:rFonts w:ascii="Arial" w:hAnsi="Arial" w:cs="Arial"/>
          <w:bCs/>
          <w:iCs/>
          <w:sz w:val="26"/>
          <w:szCs w:val="26"/>
        </w:rPr>
        <w:t>t</w:t>
      </w:r>
      <w:r w:rsidRPr="008E3662">
        <w:rPr>
          <w:rFonts w:ascii="Arial" w:hAnsi="Arial" w:cs="Arial"/>
          <w:bCs/>
          <w:iCs/>
          <w:sz w:val="26"/>
          <w:szCs w:val="26"/>
        </w:rPr>
        <w:t>a Sala Unitaria de Primera Instancia de este Tribun</w:t>
      </w:r>
      <w:r>
        <w:rPr>
          <w:rFonts w:ascii="Arial" w:hAnsi="Arial" w:cs="Arial"/>
          <w:bCs/>
          <w:iCs/>
          <w:sz w:val="26"/>
          <w:szCs w:val="26"/>
        </w:rPr>
        <w:t xml:space="preserve">al, en el juicio de nulidad </w:t>
      </w:r>
      <w:r w:rsidRPr="00AE78C3">
        <w:rPr>
          <w:rFonts w:ascii="Arial" w:hAnsi="Arial" w:cs="Arial"/>
          <w:b/>
          <w:bCs/>
          <w:iCs/>
          <w:sz w:val="26"/>
          <w:szCs w:val="26"/>
        </w:rPr>
        <w:t>0</w:t>
      </w:r>
      <w:r w:rsidR="00314087">
        <w:rPr>
          <w:rFonts w:ascii="Arial" w:hAnsi="Arial" w:cs="Arial"/>
          <w:b/>
          <w:bCs/>
          <w:iCs/>
          <w:sz w:val="26"/>
          <w:szCs w:val="26"/>
        </w:rPr>
        <w:t>0</w:t>
      </w:r>
      <w:r w:rsidR="00AA31DE">
        <w:rPr>
          <w:rFonts w:ascii="Arial" w:hAnsi="Arial" w:cs="Arial"/>
          <w:b/>
          <w:bCs/>
          <w:iCs/>
          <w:sz w:val="26"/>
          <w:szCs w:val="26"/>
        </w:rPr>
        <w:t>01</w:t>
      </w:r>
      <w:r w:rsidRPr="00AE78C3">
        <w:rPr>
          <w:rFonts w:ascii="Arial" w:hAnsi="Arial" w:cs="Arial"/>
          <w:b/>
          <w:bCs/>
          <w:iCs/>
          <w:sz w:val="26"/>
          <w:szCs w:val="26"/>
        </w:rPr>
        <w:t>/20</w:t>
      </w:r>
      <w:r w:rsidR="00314087">
        <w:rPr>
          <w:rFonts w:ascii="Arial" w:hAnsi="Arial" w:cs="Arial"/>
          <w:b/>
          <w:bCs/>
          <w:iCs/>
          <w:sz w:val="26"/>
          <w:szCs w:val="26"/>
        </w:rPr>
        <w:t>2</w:t>
      </w:r>
      <w:r w:rsidR="00AA31DE">
        <w:rPr>
          <w:rFonts w:ascii="Arial" w:hAnsi="Arial" w:cs="Arial"/>
          <w:b/>
          <w:bCs/>
          <w:iCs/>
          <w:sz w:val="26"/>
          <w:szCs w:val="26"/>
        </w:rPr>
        <w:t>2</w:t>
      </w:r>
      <w:r w:rsidRPr="00AE78C3">
        <w:rPr>
          <w:rFonts w:ascii="Arial" w:hAnsi="Arial" w:cs="Arial"/>
          <w:b/>
          <w:bCs/>
          <w:iCs/>
          <w:sz w:val="26"/>
          <w:szCs w:val="26"/>
        </w:rPr>
        <w:t>.</w:t>
      </w:r>
      <w:r w:rsidR="00B37CCC">
        <w:rPr>
          <w:rFonts w:ascii="Arial" w:hAnsi="Arial" w:cs="Arial"/>
          <w:b/>
          <w:bCs/>
          <w:iCs/>
          <w:sz w:val="26"/>
          <w:szCs w:val="26"/>
        </w:rPr>
        <w:t xml:space="preserve"> </w:t>
      </w:r>
      <w:r w:rsidR="00B37CCC">
        <w:rPr>
          <w:rFonts w:ascii="Arial" w:hAnsi="Arial" w:cs="Arial"/>
          <w:sz w:val="26"/>
          <w:szCs w:val="26"/>
        </w:rPr>
        <w:t xml:space="preserve">- - - - - - - - - - - - - - - - - - - - - - - - - - - - - - - - - - - </w:t>
      </w:r>
    </w:p>
    <w:p w14:paraId="45F854D1" w14:textId="77777777" w:rsidR="00D35524" w:rsidRPr="00011CEC" w:rsidRDefault="00D35524" w:rsidP="00D35524">
      <w:pPr>
        <w:spacing w:before="240" w:after="0" w:line="360" w:lineRule="auto"/>
        <w:ind w:firstLine="709"/>
        <w:jc w:val="both"/>
        <w:rPr>
          <w:rFonts w:ascii="Arial" w:eastAsia="Times New Roman" w:hAnsi="Arial" w:cs="Arial"/>
          <w:bCs/>
          <w:sz w:val="26"/>
          <w:szCs w:val="26"/>
        </w:rPr>
      </w:pPr>
      <w:r w:rsidRPr="00011CEC">
        <w:rPr>
          <w:rFonts w:ascii="Arial" w:eastAsia="Times New Roman" w:hAnsi="Arial" w:cs="Arial"/>
          <w:b/>
          <w:sz w:val="26"/>
          <w:szCs w:val="26"/>
        </w:rPr>
        <w:t>SEGUNDO</w:t>
      </w:r>
      <w:r w:rsidRPr="00B37CCC">
        <w:rPr>
          <w:rFonts w:ascii="Arial" w:eastAsia="Times New Roman" w:hAnsi="Arial" w:cs="Arial"/>
          <w:b/>
          <w:bCs/>
          <w:sz w:val="26"/>
          <w:szCs w:val="26"/>
        </w:rPr>
        <w:t xml:space="preserve">. </w:t>
      </w:r>
      <w:r w:rsidRPr="00011CEC">
        <w:rPr>
          <w:rFonts w:ascii="Arial" w:eastAsia="Times New Roman" w:hAnsi="Arial" w:cs="Arial"/>
          <w:sz w:val="26"/>
          <w:szCs w:val="26"/>
        </w:rPr>
        <w:t xml:space="preserve">Los agravios hechos valer se encuentran expuestos en el escrito respectivo de la autoridad recurrente, por lo que no existe necesidad de transcribirlos, al no transgredírsele derecho alguno, como tampoco se vulnera disposición expresa que imponga tal obligación. </w:t>
      </w:r>
      <w:r w:rsidRPr="00011CEC">
        <w:rPr>
          <w:rFonts w:ascii="Arial" w:eastAsia="Times New Roman" w:hAnsi="Arial" w:cs="Arial"/>
          <w:bCs/>
          <w:sz w:val="26"/>
          <w:szCs w:val="26"/>
        </w:rPr>
        <w:t xml:space="preserve">Se invoca en apoyo, la jurisprudencia en materia común, número </w:t>
      </w:r>
      <w:r w:rsidRPr="00011CEC">
        <w:rPr>
          <w:rFonts w:ascii="Arial" w:eastAsia="Times New Roman" w:hAnsi="Arial" w:cs="Arial"/>
          <w:sz w:val="26"/>
          <w:szCs w:val="26"/>
        </w:rPr>
        <w:t xml:space="preserve">2a./J. 58/2010, de la Novena Época, emitida por la Segunda Sala de la Suprema Corte de Justicia de la Nación, </w:t>
      </w:r>
      <w:r w:rsidRPr="00011CEC">
        <w:rPr>
          <w:rFonts w:ascii="Arial" w:eastAsia="Times New Roman" w:hAnsi="Arial" w:cs="Arial"/>
          <w:bCs/>
          <w:sz w:val="26"/>
          <w:szCs w:val="26"/>
        </w:rPr>
        <w:t xml:space="preserve">con número de registro digital </w:t>
      </w:r>
      <w:r w:rsidRPr="00011CEC">
        <w:rPr>
          <w:rFonts w:ascii="Arial" w:eastAsia="Times New Roman" w:hAnsi="Arial" w:cs="Arial"/>
          <w:sz w:val="26"/>
          <w:szCs w:val="26"/>
        </w:rPr>
        <w:t xml:space="preserve">164618, publicada en el Semanario Judicial de la Federación y su Gaceta. En el Tomo XXXI, Mayo de 2010, visible a página 830, </w:t>
      </w:r>
      <w:r w:rsidRPr="00011CEC">
        <w:rPr>
          <w:rFonts w:ascii="Arial" w:eastAsia="Times New Roman" w:hAnsi="Arial" w:cs="Arial"/>
          <w:bCs/>
          <w:sz w:val="26"/>
          <w:szCs w:val="26"/>
        </w:rPr>
        <w:t xml:space="preserve">bajo el rubro y texto siguiente: </w:t>
      </w:r>
    </w:p>
    <w:p w14:paraId="62DAB3CF" w14:textId="77777777" w:rsidR="00D35524" w:rsidRPr="00011CEC" w:rsidRDefault="00D35524" w:rsidP="00B37CCC">
      <w:pPr>
        <w:spacing w:before="240"/>
        <w:ind w:left="709" w:right="616"/>
        <w:jc w:val="both"/>
        <w:rPr>
          <w:rFonts w:ascii="Arial" w:eastAsia="Times New Roman" w:hAnsi="Arial" w:cs="Arial"/>
          <w:i/>
          <w:iCs/>
        </w:rPr>
      </w:pPr>
      <w:r w:rsidRPr="00011CEC">
        <w:rPr>
          <w:rFonts w:ascii="Arial" w:eastAsia="Times New Roman" w:hAnsi="Arial" w:cs="Arial"/>
          <w:b/>
          <w:bCs/>
          <w:i/>
          <w:iCs/>
        </w:rPr>
        <w:t xml:space="preserve">“CONCEPTOS DE VIOLACIÓN O AGRAVIOS. PARA CUMPLIR CON LOS PRINCIPIOS DE CONGRUENCIA Y EXHAUSTIVIDAD EN LAS SENTENCIAS DE AMPARO ES INNECESARIA SU TRANSCRIPCIÓN. </w:t>
      </w:r>
      <w:r w:rsidRPr="00011CEC">
        <w:rPr>
          <w:rFonts w:ascii="Arial" w:eastAsia="Times New Roman" w:hAnsi="Arial" w:cs="Arial"/>
          <w:i/>
          <w:iCs/>
        </w:rPr>
        <w:t>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p>
    <w:p w14:paraId="355575B0" w14:textId="141DC58A" w:rsidR="00E20CD0" w:rsidRDefault="006640AE" w:rsidP="00AA31DE">
      <w:pPr>
        <w:spacing w:before="240" w:line="360" w:lineRule="auto"/>
        <w:ind w:firstLine="708"/>
        <w:jc w:val="both"/>
        <w:rPr>
          <w:rFonts w:ascii="Arial" w:hAnsi="Arial" w:cs="Arial"/>
          <w:sz w:val="26"/>
          <w:szCs w:val="26"/>
        </w:rPr>
      </w:pPr>
      <w:r w:rsidRPr="00626352">
        <w:rPr>
          <w:rFonts w:ascii="Arial" w:hAnsi="Arial" w:cs="Arial"/>
          <w:b/>
          <w:sz w:val="26"/>
          <w:szCs w:val="26"/>
        </w:rPr>
        <w:t>TERCERO.</w:t>
      </w:r>
      <w:r w:rsidR="00626352" w:rsidRPr="00626352">
        <w:rPr>
          <w:rFonts w:ascii="Arial" w:hAnsi="Arial" w:cs="Arial"/>
          <w:b/>
          <w:sz w:val="26"/>
          <w:szCs w:val="26"/>
        </w:rPr>
        <w:t xml:space="preserve"> </w:t>
      </w:r>
      <w:r w:rsidR="000263F9">
        <w:rPr>
          <w:rFonts w:ascii="Arial" w:hAnsi="Arial" w:cs="Arial"/>
          <w:sz w:val="26"/>
          <w:szCs w:val="26"/>
        </w:rPr>
        <w:t>Señala</w:t>
      </w:r>
      <w:r w:rsidR="00AA31DE">
        <w:rPr>
          <w:rFonts w:ascii="Arial" w:hAnsi="Arial" w:cs="Arial"/>
          <w:sz w:val="26"/>
          <w:szCs w:val="26"/>
        </w:rPr>
        <w:t xml:space="preserve"> el recurrente </w:t>
      </w:r>
      <w:r w:rsidR="00BB1628">
        <w:rPr>
          <w:rFonts w:ascii="Arial" w:hAnsi="Arial" w:cs="Arial"/>
          <w:sz w:val="26"/>
          <w:szCs w:val="26"/>
        </w:rPr>
        <w:t xml:space="preserve">en su único </w:t>
      </w:r>
      <w:r w:rsidR="00AA31DE">
        <w:rPr>
          <w:rFonts w:ascii="Arial" w:hAnsi="Arial" w:cs="Arial"/>
          <w:sz w:val="26"/>
          <w:szCs w:val="26"/>
        </w:rPr>
        <w:t>agravio</w:t>
      </w:r>
      <w:r w:rsidR="00BB1628">
        <w:rPr>
          <w:rFonts w:ascii="Arial" w:hAnsi="Arial" w:cs="Arial"/>
          <w:sz w:val="26"/>
          <w:szCs w:val="26"/>
        </w:rPr>
        <w:t>, que</w:t>
      </w:r>
      <w:r w:rsidR="00621C43">
        <w:rPr>
          <w:rFonts w:ascii="Arial" w:hAnsi="Arial" w:cs="Arial"/>
          <w:sz w:val="26"/>
          <w:szCs w:val="26"/>
        </w:rPr>
        <w:t xml:space="preserve"> el acuerdo de</w:t>
      </w:r>
      <w:r w:rsidR="00AA31DE">
        <w:rPr>
          <w:rFonts w:ascii="Arial" w:hAnsi="Arial" w:cs="Arial"/>
          <w:sz w:val="26"/>
          <w:szCs w:val="26"/>
        </w:rPr>
        <w:t xml:space="preserve"> cinco de abril de dos mil veintidós dictado por la Primera Instancia, resulta ilegal y por consecuencia, debe modificarse por </w:t>
      </w:r>
      <w:r w:rsidR="00BB1628">
        <w:rPr>
          <w:rFonts w:ascii="Arial" w:hAnsi="Arial" w:cs="Arial"/>
          <w:sz w:val="26"/>
          <w:szCs w:val="26"/>
        </w:rPr>
        <w:t xml:space="preserve">la </w:t>
      </w:r>
      <w:r w:rsidR="00AA31DE">
        <w:rPr>
          <w:rFonts w:ascii="Arial" w:hAnsi="Arial" w:cs="Arial"/>
          <w:sz w:val="26"/>
          <w:szCs w:val="26"/>
        </w:rPr>
        <w:t xml:space="preserve">Sala Superior, porque argumenta que en dicho acuerdo se tiene al Procurador de Protección al Ambiente del Estado de Oaxaca, contestando la demanda sin acreditar la personalidad de la autoridad que fue requerida para contestar la demanda de nulidad, por lo que a todas luces es evidente que comparece al juicio sin tener un interés jurídico en él. </w:t>
      </w:r>
      <w:r w:rsidR="00B37CCC">
        <w:rPr>
          <w:rFonts w:ascii="Arial" w:hAnsi="Arial" w:cs="Arial"/>
          <w:sz w:val="26"/>
          <w:szCs w:val="26"/>
        </w:rPr>
        <w:t>- - - -</w:t>
      </w:r>
    </w:p>
    <w:p w14:paraId="76BB462B" w14:textId="4906FEFB" w:rsidR="00621C43" w:rsidRDefault="00621C43" w:rsidP="00AA31DE">
      <w:pPr>
        <w:spacing w:before="240" w:line="360" w:lineRule="auto"/>
        <w:ind w:firstLine="708"/>
        <w:jc w:val="both"/>
        <w:rPr>
          <w:rFonts w:ascii="Arial" w:hAnsi="Arial" w:cs="Arial"/>
          <w:sz w:val="26"/>
          <w:szCs w:val="26"/>
        </w:rPr>
      </w:pPr>
      <w:r>
        <w:rPr>
          <w:rFonts w:ascii="Arial" w:hAnsi="Arial" w:cs="Arial"/>
          <w:sz w:val="26"/>
          <w:szCs w:val="26"/>
        </w:rPr>
        <w:lastRenderedPageBreak/>
        <w:t xml:space="preserve">Transcribe los artículos 150, 163, 164 y 183 de la Ley de Procedimiento y Justicia Administrativa para el Estado de Oaxaca. </w:t>
      </w:r>
      <w:r w:rsidR="00B37CCC">
        <w:rPr>
          <w:rFonts w:ascii="Arial" w:hAnsi="Arial" w:cs="Arial"/>
          <w:sz w:val="26"/>
          <w:szCs w:val="26"/>
        </w:rPr>
        <w:t xml:space="preserve">- - - - </w:t>
      </w:r>
    </w:p>
    <w:p w14:paraId="0E99D62E" w14:textId="3EC8E986" w:rsidR="00621C43" w:rsidRDefault="00B27734" w:rsidP="00AA31DE">
      <w:pPr>
        <w:spacing w:before="240" w:line="360" w:lineRule="auto"/>
        <w:ind w:firstLine="708"/>
        <w:jc w:val="both"/>
        <w:rPr>
          <w:rFonts w:ascii="Arial" w:hAnsi="Arial" w:cs="Arial"/>
          <w:sz w:val="26"/>
          <w:szCs w:val="26"/>
        </w:rPr>
      </w:pPr>
      <w:r>
        <w:rPr>
          <w:rFonts w:ascii="Arial" w:hAnsi="Arial" w:cs="Arial"/>
          <w:sz w:val="26"/>
          <w:szCs w:val="26"/>
        </w:rPr>
        <w:t xml:space="preserve">De lo anterior, manifiesta que es evidente que la Sala Unitaria fue omisa en analizar de manera oficiosa la personalidad de quien se ostentó como Procurador de Protección al Ambiente para el Estado de Oaxaca, ya que el mismo no acreditó de manera expresa, ni indiciaria que </w:t>
      </w:r>
      <w:r w:rsidR="00714FD9">
        <w:rPr>
          <w:rFonts w:ascii="Arial" w:hAnsi="Arial" w:cs="Arial"/>
          <w:sz w:val="26"/>
          <w:szCs w:val="26"/>
        </w:rPr>
        <w:t>tuviera</w:t>
      </w:r>
      <w:r>
        <w:rPr>
          <w:rFonts w:ascii="Arial" w:hAnsi="Arial" w:cs="Arial"/>
          <w:sz w:val="26"/>
          <w:szCs w:val="26"/>
        </w:rPr>
        <w:t xml:space="preserve"> un interés jurídico para comparecer en el presente juicio, ya que en ninguna de las actuaciones que precedieron la presentación de la demanda de nulidad, se conocía a la citada autoridad, ni tampoco señala como responsable, por lo que</w:t>
      </w:r>
      <w:r w:rsidR="00714FD9">
        <w:rPr>
          <w:rFonts w:ascii="Arial" w:hAnsi="Arial" w:cs="Arial"/>
          <w:sz w:val="26"/>
          <w:szCs w:val="26"/>
        </w:rPr>
        <w:t xml:space="preserve"> se deja en total estado de indefe</w:t>
      </w:r>
      <w:r>
        <w:rPr>
          <w:rFonts w:ascii="Arial" w:hAnsi="Arial" w:cs="Arial"/>
          <w:sz w:val="26"/>
          <w:szCs w:val="26"/>
        </w:rPr>
        <w:t>nsión</w:t>
      </w:r>
      <w:r w:rsidR="00714FD9">
        <w:rPr>
          <w:rFonts w:ascii="Arial" w:hAnsi="Arial" w:cs="Arial"/>
          <w:sz w:val="26"/>
          <w:szCs w:val="26"/>
        </w:rPr>
        <w:t xml:space="preserve"> a su representada, vulnerándose las garantías de legalidad y del debido proceso, como lo establece el artículo 163, inciso a), refiere que la autoridad demandada es quien dicte, ordene, ejecute o trate de ejecutar el acto impugnado, o que omita dar respuesta a las peticiones de los particulares, por lo que es evidente que dicho Procurador de Protección al Ambiente del Estado de Oaxaca, no fue quien dictó el acto impugnado, siendo emitido por la Secretaría del Medio Ambiente, Energías y Desarrollo Sustentable, quien a su vez omitió dar contestación en tiempo y forma a la demanda formulada por el actor, siendo evidente que la Primera Instancia no realizó ningún razonamiento jurídico para analizar el interés jurídico del compareciente, así también expresa que mucho menos</w:t>
      </w:r>
      <w:r w:rsidR="00827C33">
        <w:rPr>
          <w:rFonts w:ascii="Arial" w:hAnsi="Arial" w:cs="Arial"/>
          <w:sz w:val="26"/>
          <w:szCs w:val="26"/>
        </w:rPr>
        <w:t xml:space="preserve"> fundó y motivo el hecho de tenerlo como parte en el presente juicio. </w:t>
      </w:r>
      <w:r w:rsidR="00B37CCC">
        <w:rPr>
          <w:rFonts w:ascii="Arial" w:hAnsi="Arial" w:cs="Arial"/>
          <w:sz w:val="26"/>
          <w:szCs w:val="26"/>
        </w:rPr>
        <w:t xml:space="preserve">- - - - - - - - - - - - - - - - - - - - - - - - - - - - - - - - </w:t>
      </w:r>
    </w:p>
    <w:p w14:paraId="4CF44DF0" w14:textId="13EA80D3" w:rsidR="00F9279D" w:rsidRPr="00BB1628" w:rsidRDefault="00F9279D" w:rsidP="00B37CCC">
      <w:pPr>
        <w:spacing w:before="240"/>
        <w:ind w:firstLine="708"/>
        <w:jc w:val="both"/>
        <w:rPr>
          <w:rFonts w:ascii="Arial" w:hAnsi="Arial" w:cs="Arial"/>
          <w:bCs/>
          <w:i/>
          <w:iCs/>
          <w:sz w:val="26"/>
          <w:szCs w:val="26"/>
        </w:rPr>
      </w:pPr>
      <w:r>
        <w:rPr>
          <w:rFonts w:ascii="Arial" w:hAnsi="Arial" w:cs="Arial"/>
          <w:sz w:val="26"/>
          <w:szCs w:val="26"/>
        </w:rPr>
        <w:t xml:space="preserve">Invoca las tesis de rubros siguientes: </w:t>
      </w:r>
      <w:r w:rsidRPr="00BB1628">
        <w:rPr>
          <w:rFonts w:ascii="Arial" w:hAnsi="Arial" w:cs="Arial"/>
          <w:bCs/>
          <w:i/>
          <w:iCs/>
          <w:sz w:val="26"/>
          <w:szCs w:val="26"/>
        </w:rPr>
        <w:t>“PERSONALIDAD, TÉRMINO PARA IMPUGNARLA. ACTOR Y DEMANDADO”, “PERSONALIDAD, EXCEPCIÓN DE FALTA DE. AUN CUANDO NO SE HAYA IMPUGNADO EN EL AUTO ADMISORIO DE DEMANDA, SI SE OPONE EN LA CONTESTACIÓN DE ESTA, PUEDE EXAMINARSE EN LA SENTENCIA DEFINITIVA”, “PERSONALIDAD, AUTO QUE RECONOCE, AL REPRESENTANTE DE LA PARTE DEMANDADA EN UN JUICIO MERCANTIL, Y CON ESE CARÁCTER LE TIENE POR CONTESTADA LA DEMANDA. ES RECURRIBLE EN REVOCACIÓN”, “APODERADO DE LA DEMANDADA ANTE LAS JUNTAS, SI NO SE ACREDITA LA PERSONALIDAD DEL QUE SE PRESENTA A CONTESTAR LA DEMANDA, DEBE TENERSE ESTA POR CONTESTADA EN SENTIDO AFIRMATIVO”, “PERSONALIDAD EN JUICIO, SU EXAMEN DE OFICIO”.</w:t>
      </w:r>
    </w:p>
    <w:p w14:paraId="01C94F22" w14:textId="52080A60" w:rsidR="00BB1628" w:rsidRDefault="00BB1628" w:rsidP="00BB1628">
      <w:pPr>
        <w:widowControl w:val="0"/>
        <w:spacing w:after="120" w:line="360" w:lineRule="auto"/>
        <w:ind w:right="49" w:firstLine="708"/>
        <w:jc w:val="both"/>
        <w:rPr>
          <w:rFonts w:ascii="Arial" w:eastAsia="Calibri" w:hAnsi="Arial" w:cs="Arial"/>
          <w:bCs/>
          <w:sz w:val="26"/>
          <w:szCs w:val="26"/>
        </w:rPr>
      </w:pPr>
      <w:r>
        <w:rPr>
          <w:rFonts w:ascii="Arial" w:eastAsia="Calibri" w:hAnsi="Arial" w:cs="Arial"/>
          <w:bCs/>
          <w:sz w:val="26"/>
          <w:szCs w:val="26"/>
        </w:rPr>
        <w:t xml:space="preserve">Esta Sala Superior estima que es </w:t>
      </w:r>
      <w:r w:rsidRPr="00BB1628">
        <w:rPr>
          <w:rFonts w:ascii="Arial" w:eastAsia="Calibri" w:hAnsi="Arial" w:cs="Arial"/>
          <w:b/>
          <w:sz w:val="26"/>
          <w:szCs w:val="26"/>
        </w:rPr>
        <w:t>fundado</w:t>
      </w:r>
      <w:r>
        <w:rPr>
          <w:rFonts w:ascii="Arial" w:eastAsia="Calibri" w:hAnsi="Arial" w:cs="Arial"/>
          <w:bCs/>
          <w:sz w:val="26"/>
          <w:szCs w:val="26"/>
        </w:rPr>
        <w:t xml:space="preserve"> el agravio del recurrente.</w:t>
      </w:r>
      <w:r w:rsidR="00B37CCC">
        <w:rPr>
          <w:rFonts w:ascii="Arial" w:eastAsia="Calibri" w:hAnsi="Arial" w:cs="Arial"/>
          <w:bCs/>
          <w:sz w:val="26"/>
          <w:szCs w:val="26"/>
        </w:rPr>
        <w:t xml:space="preserve"> </w:t>
      </w:r>
      <w:r w:rsidR="00B37CCC">
        <w:rPr>
          <w:rFonts w:ascii="Arial" w:hAnsi="Arial" w:cs="Arial"/>
          <w:sz w:val="26"/>
          <w:szCs w:val="26"/>
        </w:rPr>
        <w:t xml:space="preserve">- - - - - - - - - - - - - - - - - - - - - - - - - - - - - - - - - - - - - - - - - - - - </w:t>
      </w:r>
    </w:p>
    <w:p w14:paraId="1F26D99F" w14:textId="258D4A7A" w:rsidR="0091702A" w:rsidRDefault="00DC724D" w:rsidP="00BB1628">
      <w:pPr>
        <w:widowControl w:val="0"/>
        <w:spacing w:after="120" w:line="360" w:lineRule="auto"/>
        <w:ind w:right="49" w:firstLine="567"/>
        <w:jc w:val="both"/>
        <w:rPr>
          <w:rFonts w:ascii="Arial" w:eastAsia="Calibri" w:hAnsi="Arial" w:cs="Arial"/>
          <w:bCs/>
          <w:sz w:val="26"/>
          <w:szCs w:val="26"/>
          <w:lang w:val="es-ES" w:eastAsia="en-US"/>
        </w:rPr>
      </w:pPr>
      <w:r>
        <w:rPr>
          <w:rFonts w:ascii="Arial" w:eastAsia="Calibri" w:hAnsi="Arial" w:cs="Arial"/>
          <w:bCs/>
          <w:sz w:val="26"/>
          <w:szCs w:val="26"/>
          <w:lang w:val="es-ES" w:eastAsia="en-US"/>
        </w:rPr>
        <w:lastRenderedPageBreak/>
        <w:t xml:space="preserve">Para empezar, </w:t>
      </w:r>
      <w:r w:rsidR="00BB1628" w:rsidRPr="00BB1628">
        <w:rPr>
          <w:rFonts w:ascii="Arial" w:eastAsia="Calibri" w:hAnsi="Arial" w:cs="Arial"/>
          <w:bCs/>
          <w:sz w:val="26"/>
          <w:szCs w:val="26"/>
          <w:lang w:val="es-ES" w:eastAsia="en-US"/>
        </w:rPr>
        <w:t>de las constancias procesales que integran el expediente de primera instancia, a las que se les ha otorgado pleno valor probatorio conforme lo dispuesto por el artículo 203 fracción I</w:t>
      </w:r>
      <w:r w:rsidR="00BB1628" w:rsidRPr="00BB1628">
        <w:rPr>
          <w:rFonts w:ascii="Arial" w:eastAsia="Calibri" w:hAnsi="Arial" w:cs="Arial"/>
          <w:bCs/>
          <w:sz w:val="26"/>
          <w:szCs w:val="26"/>
          <w:vertAlign w:val="superscript"/>
          <w:lang w:val="es-ES" w:eastAsia="en-US"/>
        </w:rPr>
        <w:footnoteReference w:id="1"/>
      </w:r>
      <w:r w:rsidR="00BB1628" w:rsidRPr="00BB1628">
        <w:rPr>
          <w:rFonts w:ascii="Arial" w:eastAsia="Calibri" w:hAnsi="Arial" w:cs="Arial"/>
          <w:bCs/>
          <w:sz w:val="26"/>
          <w:szCs w:val="26"/>
          <w:lang w:val="es-ES" w:eastAsia="en-US"/>
        </w:rPr>
        <w:t xml:space="preserve"> de la Ley de Procedimiento y Justicia Administrativa para el Estado de Oaxaca, por tratarse de actuaciones judiciales, se identifica que</w:t>
      </w:r>
      <w:r w:rsidR="00135B7B">
        <w:rPr>
          <w:rFonts w:ascii="Arial" w:eastAsia="Calibri" w:hAnsi="Arial" w:cs="Arial"/>
          <w:bCs/>
          <w:sz w:val="26"/>
          <w:szCs w:val="26"/>
          <w:lang w:val="es-ES" w:eastAsia="en-US"/>
        </w:rPr>
        <w:t xml:space="preserve"> mediante acuerdo de veintitrés de febrero de dos mil veintidós, la Cuarta Sala Unitaria de Primera Instancia, tuvo por admitida la demanda de nulidad promovida por </w:t>
      </w:r>
      <w:r w:rsidR="00BB1628" w:rsidRPr="00BB1628">
        <w:rPr>
          <w:rFonts w:ascii="Arial" w:eastAsia="Calibri" w:hAnsi="Arial" w:cs="Arial"/>
          <w:bCs/>
          <w:sz w:val="26"/>
          <w:szCs w:val="26"/>
          <w:lang w:val="es-ES" w:eastAsia="en-US"/>
        </w:rPr>
        <w:t xml:space="preserve">el </w:t>
      </w:r>
      <w:r w:rsidR="0091702A">
        <w:rPr>
          <w:rFonts w:ascii="Arial" w:eastAsia="Calibri" w:hAnsi="Arial" w:cs="Arial"/>
          <w:bCs/>
          <w:sz w:val="26"/>
          <w:szCs w:val="26"/>
          <w:lang w:val="es-ES" w:eastAsia="en-US"/>
        </w:rPr>
        <w:t xml:space="preserve">representante legal de la empresa </w:t>
      </w:r>
      <w:r w:rsidR="00DF45D7">
        <w:rPr>
          <w:rFonts w:ascii="Arial" w:hAnsi="Arial" w:cs="Arial"/>
          <w:b/>
          <w:sz w:val="26"/>
          <w:szCs w:val="26"/>
        </w:rPr>
        <w:t>*******</w:t>
      </w:r>
      <w:r w:rsidR="00547DA9">
        <w:rPr>
          <w:rFonts w:ascii="Arial" w:hAnsi="Arial" w:cs="Arial"/>
          <w:b/>
          <w:sz w:val="26"/>
          <w:szCs w:val="26"/>
        </w:rPr>
        <w:t>,</w:t>
      </w:r>
      <w:r w:rsidR="00547DA9" w:rsidRPr="0092087B">
        <w:rPr>
          <w:rFonts w:ascii="Arial" w:hAnsi="Arial" w:cs="Arial"/>
          <w:bCs/>
          <w:sz w:val="26"/>
          <w:szCs w:val="26"/>
        </w:rPr>
        <w:t xml:space="preserve"> </w:t>
      </w:r>
      <w:r w:rsidR="00135B7B">
        <w:rPr>
          <w:rFonts w:ascii="Arial" w:hAnsi="Arial" w:cs="Arial"/>
          <w:bCs/>
          <w:sz w:val="26"/>
          <w:szCs w:val="26"/>
        </w:rPr>
        <w:t xml:space="preserve">quien </w:t>
      </w:r>
      <w:r w:rsidR="0091702A">
        <w:rPr>
          <w:rFonts w:ascii="Arial" w:eastAsia="Calibri" w:hAnsi="Arial" w:cs="Arial"/>
          <w:bCs/>
          <w:sz w:val="26"/>
          <w:szCs w:val="26"/>
          <w:lang w:val="es-ES" w:eastAsia="en-US"/>
        </w:rPr>
        <w:t xml:space="preserve">señaló como autoridad demandada a la </w:t>
      </w:r>
      <w:r w:rsidR="00547DA9" w:rsidRPr="00547DA9">
        <w:rPr>
          <w:rFonts w:ascii="Arial" w:eastAsia="Calibri" w:hAnsi="Arial" w:cs="Arial"/>
          <w:b/>
          <w:sz w:val="26"/>
          <w:szCs w:val="26"/>
          <w:lang w:val="es-ES" w:eastAsia="en-US"/>
        </w:rPr>
        <w:t>SECRETARÍA DE MEDIO AMBIENTE, ENERGÍAS Y DESARROLLO SUSTENTABLE DEL ESTADO DE OAXACA,</w:t>
      </w:r>
      <w:r w:rsidR="00547DA9">
        <w:rPr>
          <w:rFonts w:ascii="Arial" w:eastAsia="Calibri" w:hAnsi="Arial" w:cs="Arial"/>
          <w:bCs/>
          <w:sz w:val="26"/>
          <w:szCs w:val="26"/>
          <w:lang w:val="es-ES" w:eastAsia="en-US"/>
        </w:rPr>
        <w:t xml:space="preserve"> </w:t>
      </w:r>
      <w:r w:rsidR="0091702A">
        <w:rPr>
          <w:rFonts w:ascii="Arial" w:eastAsia="Calibri" w:hAnsi="Arial" w:cs="Arial"/>
          <w:bCs/>
          <w:sz w:val="26"/>
          <w:szCs w:val="26"/>
          <w:lang w:val="es-ES" w:eastAsia="en-US"/>
        </w:rPr>
        <w:t>por haber emitido la re</w:t>
      </w:r>
      <w:r w:rsidR="002210F9">
        <w:rPr>
          <w:rFonts w:ascii="Arial" w:eastAsia="Calibri" w:hAnsi="Arial" w:cs="Arial"/>
          <w:bCs/>
          <w:sz w:val="26"/>
          <w:szCs w:val="26"/>
          <w:lang w:val="es-ES" w:eastAsia="en-US"/>
        </w:rPr>
        <w:t>solución administrativa número *******</w:t>
      </w:r>
      <w:r w:rsidR="00135B7B">
        <w:rPr>
          <w:rStyle w:val="Refdenotaalpie"/>
          <w:rFonts w:ascii="Arial" w:eastAsia="Calibri" w:hAnsi="Arial" w:cs="Arial"/>
          <w:bCs/>
          <w:sz w:val="26"/>
          <w:szCs w:val="26"/>
          <w:lang w:val="es-ES" w:eastAsia="en-US"/>
        </w:rPr>
        <w:footnoteReference w:id="2"/>
      </w:r>
      <w:r w:rsidR="0091702A">
        <w:rPr>
          <w:rFonts w:ascii="Arial" w:eastAsia="Calibri" w:hAnsi="Arial" w:cs="Arial"/>
          <w:bCs/>
          <w:sz w:val="26"/>
          <w:szCs w:val="26"/>
          <w:lang w:val="es-ES" w:eastAsia="en-US"/>
        </w:rPr>
        <w:t xml:space="preserve">, de cuatro de enero de dos mil veintidós en el expediente administrativo número </w:t>
      </w:r>
      <w:r w:rsidR="002210F9">
        <w:rPr>
          <w:rFonts w:ascii="Arial" w:eastAsia="Calibri" w:hAnsi="Arial" w:cs="Arial"/>
          <w:b/>
          <w:sz w:val="26"/>
          <w:szCs w:val="26"/>
          <w:lang w:val="es-ES" w:eastAsia="en-US"/>
        </w:rPr>
        <w:t>*******</w:t>
      </w:r>
      <w:r w:rsidR="0091702A" w:rsidRPr="00135B7B">
        <w:rPr>
          <w:rFonts w:ascii="Arial" w:eastAsia="Calibri" w:hAnsi="Arial" w:cs="Arial"/>
          <w:b/>
          <w:sz w:val="26"/>
          <w:szCs w:val="26"/>
          <w:lang w:val="es-ES" w:eastAsia="en-US"/>
        </w:rPr>
        <w:t>,</w:t>
      </w:r>
      <w:r w:rsidR="0091702A">
        <w:rPr>
          <w:rFonts w:ascii="Arial" w:eastAsia="Calibri" w:hAnsi="Arial" w:cs="Arial"/>
          <w:bCs/>
          <w:sz w:val="26"/>
          <w:szCs w:val="26"/>
          <w:lang w:val="es-ES" w:eastAsia="en-US"/>
        </w:rPr>
        <w:t xml:space="preserve"> </w:t>
      </w:r>
      <w:r w:rsidR="00547DA9">
        <w:rPr>
          <w:rFonts w:ascii="Arial" w:eastAsia="Calibri" w:hAnsi="Arial" w:cs="Arial"/>
          <w:bCs/>
          <w:sz w:val="26"/>
          <w:szCs w:val="26"/>
          <w:lang w:val="es-ES" w:eastAsia="en-US"/>
        </w:rPr>
        <w:t>en la cual le impusieron a la demandante las sanciones consistentes en:</w:t>
      </w:r>
    </w:p>
    <w:p w14:paraId="68B7C3BB" w14:textId="5D2CB92B" w:rsidR="00547DA9" w:rsidRPr="00547DA9" w:rsidRDefault="00547DA9" w:rsidP="00547DA9">
      <w:pPr>
        <w:pStyle w:val="Prrafodelista"/>
        <w:widowControl w:val="0"/>
        <w:numPr>
          <w:ilvl w:val="0"/>
          <w:numId w:val="14"/>
        </w:numPr>
        <w:spacing w:after="120" w:line="360" w:lineRule="auto"/>
        <w:ind w:right="49"/>
        <w:jc w:val="both"/>
        <w:rPr>
          <w:rFonts w:ascii="Arial" w:eastAsia="Calibri" w:hAnsi="Arial" w:cs="Arial"/>
          <w:bCs/>
          <w:sz w:val="26"/>
          <w:szCs w:val="26"/>
          <w:lang w:val="es-ES" w:eastAsia="en-US"/>
        </w:rPr>
      </w:pPr>
      <w:r w:rsidRPr="00547DA9">
        <w:rPr>
          <w:rFonts w:ascii="Arial" w:eastAsia="Calibri" w:hAnsi="Arial" w:cs="Arial"/>
          <w:bCs/>
          <w:sz w:val="26"/>
          <w:szCs w:val="26"/>
          <w:lang w:val="es-ES" w:eastAsia="en-US"/>
        </w:rPr>
        <w:t>La clausura temporal total de las obras de construcción del proyecto habitacional denominado “</w:t>
      </w:r>
      <w:r w:rsidR="002210F9">
        <w:rPr>
          <w:rFonts w:ascii="Arial" w:eastAsia="Calibri" w:hAnsi="Arial" w:cs="Arial"/>
          <w:bCs/>
          <w:sz w:val="26"/>
          <w:szCs w:val="26"/>
          <w:lang w:val="es-ES" w:eastAsia="en-US"/>
        </w:rPr>
        <w:t>*******</w:t>
      </w:r>
      <w:r w:rsidRPr="00547DA9">
        <w:rPr>
          <w:rFonts w:ascii="Arial" w:eastAsia="Calibri" w:hAnsi="Arial" w:cs="Arial"/>
          <w:bCs/>
          <w:sz w:val="26"/>
          <w:szCs w:val="26"/>
          <w:lang w:val="es-ES" w:eastAsia="en-US"/>
        </w:rPr>
        <w:t xml:space="preserve">”, ubicado en </w:t>
      </w:r>
      <w:r w:rsidR="002210F9">
        <w:rPr>
          <w:rFonts w:ascii="Arial" w:eastAsia="Calibri" w:hAnsi="Arial" w:cs="Arial"/>
          <w:bCs/>
          <w:sz w:val="26"/>
          <w:szCs w:val="26"/>
          <w:lang w:val="es-ES" w:eastAsia="en-US"/>
        </w:rPr>
        <w:t>*******</w:t>
      </w:r>
      <w:r w:rsidRPr="00547DA9">
        <w:rPr>
          <w:rFonts w:ascii="Arial" w:eastAsia="Calibri" w:hAnsi="Arial" w:cs="Arial"/>
          <w:bCs/>
          <w:sz w:val="26"/>
          <w:szCs w:val="26"/>
          <w:lang w:val="es-ES" w:eastAsia="en-US"/>
        </w:rPr>
        <w:t>, hasta en tanto tramite y obtenga la autorización en materia de impacto ambiental en la modalidad de daños para la construcción y funcionamiento de dicho fraccionamiento.</w:t>
      </w:r>
    </w:p>
    <w:p w14:paraId="25CD01C9" w14:textId="02D12F1F" w:rsidR="00547DA9" w:rsidRDefault="00135B7B" w:rsidP="00547DA9">
      <w:pPr>
        <w:pStyle w:val="Prrafodelista"/>
        <w:widowControl w:val="0"/>
        <w:numPr>
          <w:ilvl w:val="0"/>
          <w:numId w:val="14"/>
        </w:numPr>
        <w:spacing w:after="120" w:line="360" w:lineRule="auto"/>
        <w:ind w:right="49"/>
        <w:jc w:val="both"/>
        <w:rPr>
          <w:rFonts w:ascii="Arial" w:eastAsia="Calibri" w:hAnsi="Arial" w:cs="Arial"/>
          <w:bCs/>
          <w:sz w:val="26"/>
          <w:szCs w:val="26"/>
          <w:lang w:val="es-ES" w:eastAsia="en-US"/>
        </w:rPr>
      </w:pPr>
      <w:r>
        <w:rPr>
          <w:rFonts w:ascii="Arial" w:eastAsia="Calibri" w:hAnsi="Arial" w:cs="Arial"/>
          <w:bCs/>
          <w:sz w:val="26"/>
          <w:szCs w:val="26"/>
          <w:lang w:val="es-ES" w:eastAsia="en-US"/>
        </w:rPr>
        <w:t xml:space="preserve">Multa de </w:t>
      </w:r>
      <w:r w:rsidR="002210F9">
        <w:rPr>
          <w:rFonts w:ascii="Arial" w:eastAsia="Calibri" w:hAnsi="Arial" w:cs="Arial"/>
          <w:bCs/>
          <w:sz w:val="26"/>
          <w:szCs w:val="26"/>
          <w:lang w:val="es-ES" w:eastAsia="en-US"/>
        </w:rPr>
        <w:t>*******</w:t>
      </w:r>
      <w:r>
        <w:rPr>
          <w:rFonts w:ascii="Arial" w:eastAsia="Calibri" w:hAnsi="Arial" w:cs="Arial"/>
          <w:bCs/>
          <w:sz w:val="26"/>
          <w:szCs w:val="26"/>
          <w:lang w:val="es-ES" w:eastAsia="en-US"/>
        </w:rPr>
        <w:t>) unidades de medida y actualización, a razón de $</w:t>
      </w:r>
      <w:r w:rsidR="002210F9">
        <w:rPr>
          <w:rFonts w:ascii="Arial" w:eastAsia="Calibri" w:hAnsi="Arial" w:cs="Arial"/>
          <w:bCs/>
          <w:sz w:val="26"/>
          <w:szCs w:val="26"/>
          <w:lang w:val="es-ES" w:eastAsia="en-US"/>
        </w:rPr>
        <w:t>*******</w:t>
      </w:r>
      <w:r>
        <w:rPr>
          <w:rFonts w:ascii="Arial" w:eastAsia="Calibri" w:hAnsi="Arial" w:cs="Arial"/>
          <w:bCs/>
          <w:sz w:val="26"/>
          <w:szCs w:val="26"/>
          <w:lang w:val="es-ES" w:eastAsia="en-US"/>
        </w:rPr>
        <w:t>, lo cual equivale a la cantidad de $</w:t>
      </w:r>
      <w:r w:rsidR="002210F9">
        <w:rPr>
          <w:rFonts w:ascii="Arial" w:eastAsia="Calibri" w:hAnsi="Arial" w:cs="Arial"/>
          <w:bCs/>
          <w:sz w:val="26"/>
          <w:szCs w:val="26"/>
          <w:lang w:val="es-ES" w:eastAsia="en-US"/>
        </w:rPr>
        <w:t>*******</w:t>
      </w:r>
      <w:r>
        <w:rPr>
          <w:rFonts w:ascii="Arial" w:eastAsia="Calibri" w:hAnsi="Arial" w:cs="Arial"/>
          <w:bCs/>
          <w:sz w:val="26"/>
          <w:szCs w:val="26"/>
          <w:lang w:val="es-ES" w:eastAsia="en-US"/>
        </w:rPr>
        <w:t>.</w:t>
      </w:r>
    </w:p>
    <w:p w14:paraId="7AB2FDA7" w14:textId="2E09793A" w:rsidR="0031118D" w:rsidRDefault="00170B5E" w:rsidP="00DC724D">
      <w:pPr>
        <w:widowControl w:val="0"/>
        <w:spacing w:after="120" w:line="360" w:lineRule="auto"/>
        <w:ind w:right="49" w:firstLine="708"/>
        <w:jc w:val="both"/>
        <w:rPr>
          <w:rFonts w:ascii="Arial" w:eastAsia="Calibri" w:hAnsi="Arial" w:cs="Arial"/>
          <w:bCs/>
          <w:sz w:val="26"/>
          <w:szCs w:val="26"/>
        </w:rPr>
      </w:pPr>
      <w:r>
        <w:rPr>
          <w:rFonts w:ascii="Arial" w:eastAsia="Calibri" w:hAnsi="Arial" w:cs="Arial"/>
          <w:bCs/>
          <w:sz w:val="26"/>
          <w:szCs w:val="26"/>
          <w:lang w:val="es-ES" w:eastAsia="en-US"/>
        </w:rPr>
        <w:t xml:space="preserve">En el proveído de cinco de abril de dos mil veintidós, la Cuarta Sala Unitaria de Primera Instancia </w:t>
      </w:r>
      <w:r w:rsidR="00DC724D">
        <w:rPr>
          <w:rFonts w:ascii="Arial" w:eastAsia="Calibri" w:hAnsi="Arial" w:cs="Arial"/>
          <w:bCs/>
          <w:sz w:val="26"/>
          <w:szCs w:val="26"/>
          <w:lang w:val="es-ES" w:eastAsia="en-US"/>
        </w:rPr>
        <w:t xml:space="preserve">tuvo por recibido el oficio número </w:t>
      </w:r>
      <w:r w:rsidR="002210F9">
        <w:rPr>
          <w:rFonts w:ascii="Arial" w:eastAsia="Calibri" w:hAnsi="Arial" w:cs="Arial"/>
          <w:b/>
          <w:bCs/>
          <w:sz w:val="26"/>
          <w:szCs w:val="26"/>
          <w:lang w:val="es-ES" w:eastAsia="en-US"/>
        </w:rPr>
        <w:t>*******</w:t>
      </w:r>
      <w:r w:rsidR="00DC724D" w:rsidRPr="00B77E17">
        <w:rPr>
          <w:rFonts w:ascii="Arial" w:eastAsia="Calibri" w:hAnsi="Arial" w:cs="Arial"/>
          <w:b/>
          <w:bCs/>
          <w:sz w:val="26"/>
          <w:szCs w:val="26"/>
          <w:lang w:val="es-ES" w:eastAsia="en-US"/>
        </w:rPr>
        <w:t>,</w:t>
      </w:r>
      <w:r w:rsidR="00DC724D">
        <w:rPr>
          <w:rFonts w:ascii="Arial" w:eastAsia="Calibri" w:hAnsi="Arial" w:cs="Arial"/>
          <w:bCs/>
          <w:sz w:val="26"/>
          <w:szCs w:val="26"/>
          <w:lang w:val="es-ES" w:eastAsia="en-US"/>
        </w:rPr>
        <w:t xml:space="preserve"> emitido por el </w:t>
      </w:r>
      <w:r w:rsidR="00DC724D" w:rsidRPr="00FA705A">
        <w:rPr>
          <w:rFonts w:ascii="Arial" w:eastAsia="Calibri" w:hAnsi="Arial" w:cs="Arial"/>
          <w:b/>
          <w:sz w:val="26"/>
          <w:szCs w:val="26"/>
          <w:lang w:val="es-ES" w:eastAsia="en-US"/>
        </w:rPr>
        <w:t>PROCURADOR DE PROTECCIÓN AL AMBIENTE DEL ESTADO DE OAXACA,</w:t>
      </w:r>
      <w:r w:rsidR="00DC724D">
        <w:rPr>
          <w:rFonts w:ascii="Arial" w:eastAsia="Calibri" w:hAnsi="Arial" w:cs="Arial"/>
          <w:bCs/>
          <w:sz w:val="26"/>
          <w:szCs w:val="26"/>
          <w:lang w:val="es-ES" w:eastAsia="en-US"/>
        </w:rPr>
        <w:t xml:space="preserve"> y se le tuvo a esta autoridad contestando en tiempo y forma la demanda de nulidad, y ofreciendo pruebas.</w:t>
      </w:r>
      <w:r w:rsidR="00CC1D82">
        <w:rPr>
          <w:rFonts w:ascii="Arial" w:eastAsia="Calibri" w:hAnsi="Arial" w:cs="Arial"/>
          <w:bCs/>
          <w:sz w:val="26"/>
          <w:szCs w:val="26"/>
          <w:lang w:val="es-ES" w:eastAsia="en-US"/>
        </w:rPr>
        <w:t xml:space="preserve"> </w:t>
      </w:r>
      <w:r w:rsidR="00DC724D">
        <w:rPr>
          <w:rFonts w:ascii="Arial" w:eastAsia="Calibri" w:hAnsi="Arial" w:cs="Arial"/>
          <w:bCs/>
          <w:sz w:val="26"/>
          <w:szCs w:val="26"/>
          <w:lang w:val="es-ES" w:eastAsia="en-US"/>
        </w:rPr>
        <w:t xml:space="preserve">Sin embargo, se observa que la Cuarta Sala Unitaria de Primera Instancia, </w:t>
      </w:r>
      <w:r w:rsidR="00FA705A">
        <w:rPr>
          <w:rFonts w:ascii="Arial" w:eastAsia="Calibri" w:hAnsi="Arial" w:cs="Arial"/>
          <w:bCs/>
          <w:sz w:val="26"/>
          <w:szCs w:val="26"/>
          <w:lang w:val="es-ES" w:eastAsia="en-US"/>
        </w:rPr>
        <w:t xml:space="preserve">pasó por alto examinar oficiosamente la personalidad del </w:t>
      </w:r>
      <w:r w:rsidR="00FA705A" w:rsidRPr="00FA705A">
        <w:rPr>
          <w:rFonts w:ascii="Arial" w:eastAsia="Calibri" w:hAnsi="Arial" w:cs="Arial"/>
          <w:b/>
          <w:sz w:val="26"/>
          <w:szCs w:val="26"/>
          <w:lang w:val="es-ES" w:eastAsia="en-US"/>
        </w:rPr>
        <w:t>PROCURADOR DE PROTECCIÓN AL AMBIENTE DEL ESTADO DE OAXACA</w:t>
      </w:r>
      <w:r w:rsidR="00FA705A">
        <w:rPr>
          <w:rFonts w:ascii="Arial" w:eastAsia="Calibri" w:hAnsi="Arial" w:cs="Arial"/>
          <w:b/>
          <w:sz w:val="26"/>
          <w:szCs w:val="26"/>
          <w:lang w:val="es-ES" w:eastAsia="en-US"/>
        </w:rPr>
        <w:t xml:space="preserve">, </w:t>
      </w:r>
      <w:r w:rsidR="00FA705A" w:rsidRPr="00FA705A">
        <w:rPr>
          <w:rFonts w:ascii="Arial" w:eastAsia="Calibri" w:hAnsi="Arial" w:cs="Arial"/>
          <w:bCs/>
          <w:sz w:val="26"/>
          <w:szCs w:val="26"/>
          <w:lang w:val="es-ES" w:eastAsia="en-US"/>
        </w:rPr>
        <w:t>tal como lo exige el artículo 150</w:t>
      </w:r>
      <w:r w:rsidR="00FA705A">
        <w:rPr>
          <w:rStyle w:val="Refdenotaalpie"/>
          <w:rFonts w:ascii="Arial" w:eastAsia="Calibri" w:hAnsi="Arial" w:cs="Arial"/>
          <w:bCs/>
          <w:sz w:val="26"/>
          <w:szCs w:val="26"/>
          <w:lang w:val="es-ES" w:eastAsia="en-US"/>
        </w:rPr>
        <w:footnoteReference w:id="3"/>
      </w:r>
      <w:r w:rsidR="00FA705A" w:rsidRPr="00FA705A">
        <w:rPr>
          <w:rFonts w:ascii="Arial" w:eastAsia="Calibri" w:hAnsi="Arial" w:cs="Arial"/>
          <w:bCs/>
          <w:sz w:val="26"/>
          <w:szCs w:val="26"/>
          <w:lang w:val="es-ES" w:eastAsia="en-US"/>
        </w:rPr>
        <w:t xml:space="preserve"> de la</w:t>
      </w:r>
      <w:r w:rsidR="00FA705A">
        <w:rPr>
          <w:rFonts w:ascii="Arial" w:eastAsia="Calibri" w:hAnsi="Arial" w:cs="Arial"/>
          <w:b/>
          <w:sz w:val="26"/>
          <w:szCs w:val="26"/>
          <w:lang w:val="es-ES" w:eastAsia="en-US"/>
        </w:rPr>
        <w:t xml:space="preserve"> </w:t>
      </w:r>
      <w:r w:rsidR="00FA705A" w:rsidRPr="00BB1628">
        <w:rPr>
          <w:rFonts w:ascii="Arial" w:eastAsia="Calibri" w:hAnsi="Arial" w:cs="Arial"/>
          <w:bCs/>
          <w:sz w:val="26"/>
          <w:szCs w:val="26"/>
        </w:rPr>
        <w:t>Ley de Procedimiento y Justicia Administrativa para el Estado de Oaxaca</w:t>
      </w:r>
      <w:r w:rsidR="00FA705A">
        <w:rPr>
          <w:rFonts w:ascii="Arial" w:eastAsia="Calibri" w:hAnsi="Arial" w:cs="Arial"/>
          <w:bCs/>
          <w:sz w:val="26"/>
          <w:szCs w:val="26"/>
        </w:rPr>
        <w:t>.</w:t>
      </w:r>
      <w:r w:rsidR="00B37CCC">
        <w:rPr>
          <w:rFonts w:ascii="Arial" w:eastAsia="Calibri" w:hAnsi="Arial" w:cs="Arial"/>
          <w:bCs/>
          <w:sz w:val="26"/>
          <w:szCs w:val="26"/>
        </w:rPr>
        <w:t xml:space="preserve"> </w:t>
      </w:r>
      <w:r w:rsidR="00B37CCC">
        <w:rPr>
          <w:rFonts w:ascii="Arial" w:hAnsi="Arial" w:cs="Arial"/>
          <w:sz w:val="26"/>
          <w:szCs w:val="26"/>
        </w:rPr>
        <w:t xml:space="preserve">- - - </w:t>
      </w:r>
    </w:p>
    <w:p w14:paraId="07977E0D" w14:textId="0292603C" w:rsidR="0031118D" w:rsidRPr="00BB1628" w:rsidRDefault="0031118D" w:rsidP="00B37CCC">
      <w:pPr>
        <w:spacing w:line="360" w:lineRule="auto"/>
        <w:ind w:firstLine="567"/>
        <w:jc w:val="both"/>
        <w:rPr>
          <w:rFonts w:ascii="Arial" w:eastAsia="Calibri" w:hAnsi="Arial" w:cs="Arial"/>
          <w:bCs/>
          <w:sz w:val="26"/>
          <w:szCs w:val="26"/>
          <w:lang w:val="es-ES" w:eastAsia="en-US"/>
        </w:rPr>
      </w:pPr>
      <w:r w:rsidRPr="00BB1628">
        <w:rPr>
          <w:rFonts w:ascii="Arial" w:hAnsi="Arial" w:cs="Arial"/>
          <w:sz w:val="26"/>
          <w:szCs w:val="26"/>
        </w:rPr>
        <w:lastRenderedPageBreak/>
        <w:t>Cabe resaltar que la personalidad de las partes constituye un presupuesto procesal de orden público y estudio preferente,</w:t>
      </w:r>
      <w:r w:rsidRPr="00BB1628">
        <w:t xml:space="preserve"> </w:t>
      </w:r>
      <w:r w:rsidRPr="00BB1628">
        <w:rPr>
          <w:rFonts w:ascii="Arial" w:hAnsi="Arial" w:cs="Arial"/>
        </w:rPr>
        <w:t xml:space="preserve">y </w:t>
      </w:r>
      <w:r w:rsidRPr="00BB1628">
        <w:rPr>
          <w:rFonts w:ascii="Arial" w:hAnsi="Arial" w:cs="Arial"/>
          <w:sz w:val="26"/>
          <w:szCs w:val="26"/>
        </w:rPr>
        <w:t>su ausencia constituye un obstáculo procesal que impedirá toda posibilidad jurídicamente válida y razonable para entrar al conocimiento del fondo del recurso de revisión interpuesto para su resolución final.</w:t>
      </w:r>
      <w:r w:rsidR="00B37CCC">
        <w:rPr>
          <w:rFonts w:ascii="Arial" w:hAnsi="Arial" w:cs="Arial"/>
          <w:sz w:val="26"/>
          <w:szCs w:val="26"/>
        </w:rPr>
        <w:t xml:space="preserve"> - - - - - - - - - </w:t>
      </w:r>
    </w:p>
    <w:p w14:paraId="59CB6B4C" w14:textId="77777777" w:rsidR="0031118D" w:rsidRPr="00BB1628" w:rsidRDefault="0031118D" w:rsidP="0031118D">
      <w:pPr>
        <w:widowControl w:val="0"/>
        <w:spacing w:after="120" w:line="360" w:lineRule="auto"/>
        <w:ind w:right="49" w:firstLine="709"/>
        <w:jc w:val="both"/>
        <w:rPr>
          <w:rFonts w:ascii="Arial" w:eastAsia="Calibri" w:hAnsi="Arial" w:cs="Arial"/>
          <w:bCs/>
          <w:sz w:val="26"/>
          <w:szCs w:val="26"/>
          <w:lang w:val="es-ES" w:eastAsia="en-US"/>
        </w:rPr>
      </w:pPr>
      <w:r w:rsidRPr="00BB1628">
        <w:rPr>
          <w:rFonts w:ascii="Arial" w:eastAsia="Calibri" w:hAnsi="Arial" w:cs="Arial"/>
          <w:bCs/>
          <w:sz w:val="26"/>
          <w:szCs w:val="26"/>
          <w:lang w:val="es-ES" w:eastAsia="en-US"/>
        </w:rPr>
        <w:t xml:space="preserve">Resulta aplicable al presente caso, la Jurisprudencia XIX.1o.P.T. J/15, con número de registro 163049, perteneciente a la Novena Época, emitida por los Tribunales Colegiados de Circuito, visible en el Semanario Judicial de la Federación y su Gaceta, Tomo XXXIII, Enero de 2011, de rubro y texto siguientes: </w:t>
      </w:r>
    </w:p>
    <w:p w14:paraId="6BE033C0" w14:textId="77777777" w:rsidR="0031118D" w:rsidRPr="00BB1628" w:rsidRDefault="0031118D" w:rsidP="00B37CCC">
      <w:pPr>
        <w:widowControl w:val="0"/>
        <w:spacing w:after="120"/>
        <w:ind w:left="567" w:right="616"/>
        <w:jc w:val="both"/>
        <w:rPr>
          <w:rFonts w:ascii="Arial" w:eastAsia="Calibri" w:hAnsi="Arial" w:cs="Arial"/>
          <w:bCs/>
          <w:i/>
          <w:sz w:val="24"/>
          <w:szCs w:val="24"/>
          <w:lang w:val="es-ES" w:eastAsia="en-US"/>
        </w:rPr>
      </w:pPr>
      <w:r w:rsidRPr="00BB1628">
        <w:rPr>
          <w:rFonts w:ascii="Arial" w:eastAsia="Calibri" w:hAnsi="Arial" w:cs="Arial"/>
          <w:b/>
          <w:bCs/>
          <w:i/>
          <w:sz w:val="24"/>
          <w:szCs w:val="24"/>
          <w:lang w:val="es-ES" w:eastAsia="en-US"/>
        </w:rPr>
        <w:t>“PRESUPUESTOS PROCESALES. LAS AUTORIDADES JURISDICCIONALES, EN CUALQUIER ESTADO DEL JUICIO, DEBEN CONTROLAR DE OFICIO O A PETICIÓN DE PARTE SU CONCURRENCIA, PUES LA AUSENCIA DE ALGUNO CONSTITUYE UN OBSTÁCULO QUE IMPIDE EL CONOCIMIENTO DEL FONDO DEL ASUNTO.</w:t>
      </w:r>
      <w:r w:rsidRPr="00BB1628">
        <w:rPr>
          <w:rFonts w:ascii="Arial" w:eastAsia="Calibri" w:hAnsi="Arial" w:cs="Arial"/>
          <w:b/>
          <w:bCs/>
          <w:i/>
          <w:sz w:val="24"/>
          <w:szCs w:val="24"/>
          <w:lang w:val="es-ES" w:eastAsia="en-US"/>
        </w:rPr>
        <w:cr/>
      </w:r>
      <w:r w:rsidRPr="00BB1628">
        <w:rPr>
          <w:rFonts w:ascii="Arial" w:eastAsia="Calibri" w:hAnsi="Arial" w:cs="Arial"/>
          <w:bCs/>
          <w:i/>
          <w:sz w:val="24"/>
          <w:szCs w:val="24"/>
          <w:lang w:val="es-ES" w:eastAsia="en-US"/>
        </w:rPr>
        <w:t>Siempre que sea descubierta la ausencia de algún presupuesto procesal, de oficio o a petición de parte, las autoridades jurisdiccionales razonablemente deben proceder a subsanarla en cualquier estado que se halle el juicio; de lo contrario, el proceso no se encontrará en un estado de cognición óptimo ni jurídicamente aceptable; no es posible la existencia de un juicio válido o proceso verdadero sin la concurrencia in limine litis de los presupuestos procesales que condicionan, a su vez, la existencia del debido proceso, siendo por ello que su presencia generalmente se encuentra normativamente reconocida; lo anterior, con el objeto de que las autoridades jurisdiccionales controlen su concurrencia, máxime que su falta constituye un obstáculo procesal que impedirá entrar al conocimiento del fondo del asunto para su resolución final; sólo de esta manera puede asegurarse que el cauce procedimental sea el legalmente establecido, atendiendo a las circunstancias, tanto objetivas como subjetivas, que la propia ley, de forma imperativa, toma en consideración y pormenoriza.</w:t>
      </w:r>
    </w:p>
    <w:p w14:paraId="132E313B" w14:textId="77777777" w:rsidR="0031118D" w:rsidRPr="00BB1628" w:rsidRDefault="0031118D" w:rsidP="00B37CCC">
      <w:pPr>
        <w:widowControl w:val="0"/>
        <w:spacing w:after="120"/>
        <w:ind w:left="567" w:right="616"/>
        <w:jc w:val="both"/>
        <w:rPr>
          <w:rFonts w:ascii="Arial" w:eastAsia="Calibri" w:hAnsi="Arial" w:cs="Arial"/>
          <w:bCs/>
          <w:i/>
          <w:sz w:val="24"/>
          <w:szCs w:val="24"/>
          <w:lang w:val="es-ES" w:eastAsia="en-US"/>
        </w:rPr>
      </w:pPr>
      <w:r w:rsidRPr="00BB1628">
        <w:rPr>
          <w:rFonts w:ascii="Arial" w:eastAsia="Calibri" w:hAnsi="Arial" w:cs="Arial"/>
          <w:bCs/>
          <w:i/>
          <w:sz w:val="24"/>
          <w:szCs w:val="24"/>
          <w:lang w:val="es-ES" w:eastAsia="en-US"/>
        </w:rPr>
        <w:t>PRIMER TRIBUNAL COLEGIADO EN MATERIAS PENAL Y DE TRABAJO DEL DÉCIMO NOVENO CIRCUITO.”</w:t>
      </w:r>
    </w:p>
    <w:p w14:paraId="33BA3F36" w14:textId="77777777" w:rsidR="008B374D" w:rsidRDefault="008B374D" w:rsidP="0031118D">
      <w:pPr>
        <w:spacing w:after="0" w:line="360" w:lineRule="auto"/>
        <w:ind w:firstLine="567"/>
        <w:jc w:val="both"/>
        <w:rPr>
          <w:rFonts w:ascii="Arial" w:eastAsia="Calibri" w:hAnsi="Arial" w:cs="Arial"/>
          <w:bCs/>
          <w:sz w:val="26"/>
          <w:szCs w:val="26"/>
          <w:lang w:val="es-ES" w:eastAsia="en-US"/>
        </w:rPr>
      </w:pPr>
    </w:p>
    <w:p w14:paraId="516C5793" w14:textId="7DD3943A" w:rsidR="0031118D" w:rsidRPr="006046D6" w:rsidRDefault="0031118D" w:rsidP="00B37CCC">
      <w:pPr>
        <w:spacing w:line="360" w:lineRule="auto"/>
        <w:ind w:firstLine="567"/>
        <w:jc w:val="both"/>
        <w:rPr>
          <w:rFonts w:ascii="Arial" w:eastAsia="Calibri" w:hAnsi="Arial" w:cs="Arial"/>
          <w:bCs/>
          <w:i/>
          <w:sz w:val="26"/>
          <w:szCs w:val="26"/>
          <w:lang w:val="es-ES" w:eastAsia="en-US"/>
        </w:rPr>
      </w:pPr>
      <w:r w:rsidRPr="00BB1628">
        <w:rPr>
          <w:rFonts w:ascii="Arial" w:eastAsia="Calibri" w:hAnsi="Arial" w:cs="Arial"/>
          <w:bCs/>
          <w:sz w:val="26"/>
          <w:szCs w:val="26"/>
          <w:lang w:val="es-ES" w:eastAsia="en-US"/>
        </w:rPr>
        <w:t>En ese orden de ideas, es pertinente señalar que</w:t>
      </w:r>
      <w:r w:rsidRPr="00BB1628">
        <w:rPr>
          <w:rFonts w:ascii="Arial" w:eastAsia="Times New Roman" w:hAnsi="Arial" w:cs="Arial"/>
          <w:color w:val="000000" w:themeColor="text1"/>
          <w:sz w:val="26"/>
          <w:szCs w:val="26"/>
        </w:rPr>
        <w:t xml:space="preserve"> en el juicio contencioso la representación de las autoridades demandadas es un tema crucial, del que depende la eficacia de su actividad procesal y la preclusión en su agravio, lo que incide en la defensa de sus actos públicos. Al respecto, el artículo 148 párrafo cuarto </w:t>
      </w:r>
      <w:r w:rsidRPr="00BB1628">
        <w:rPr>
          <w:rFonts w:ascii="Arial" w:eastAsia="Calibri" w:hAnsi="Arial" w:cs="Arial"/>
          <w:bCs/>
          <w:sz w:val="26"/>
          <w:szCs w:val="26"/>
          <w:lang w:val="es-ES" w:eastAsia="en-US"/>
        </w:rPr>
        <w:t xml:space="preserve">de la Ley de Procedimiento y Justicia Administrativa para el Estado de Oaxaca </w:t>
      </w:r>
      <w:r w:rsidR="006046D6">
        <w:rPr>
          <w:rFonts w:ascii="Arial" w:eastAsia="Calibri" w:hAnsi="Arial" w:cs="Arial"/>
          <w:bCs/>
          <w:sz w:val="26"/>
          <w:szCs w:val="26"/>
          <w:lang w:val="es-ES" w:eastAsia="en-US"/>
        </w:rPr>
        <w:t xml:space="preserve">preceptúa que </w:t>
      </w:r>
      <w:r w:rsidR="006046D6" w:rsidRPr="006046D6">
        <w:rPr>
          <w:rFonts w:ascii="Arial" w:eastAsia="Calibri" w:hAnsi="Arial" w:cs="Arial"/>
          <w:bCs/>
          <w:i/>
          <w:sz w:val="26"/>
          <w:szCs w:val="26"/>
          <w:lang w:val="es-ES" w:eastAsia="en-US"/>
        </w:rPr>
        <w:t>“</w:t>
      </w:r>
      <w:r w:rsidR="006046D6" w:rsidRPr="006046D6">
        <w:rPr>
          <w:rFonts w:ascii="Arial" w:hAnsi="Arial" w:cs="Arial"/>
          <w:i/>
          <w:sz w:val="26"/>
          <w:szCs w:val="26"/>
        </w:rPr>
        <w:t>l</w:t>
      </w:r>
      <w:r w:rsidRPr="006046D6">
        <w:rPr>
          <w:rFonts w:ascii="Arial" w:hAnsi="Arial" w:cs="Arial"/>
          <w:i/>
          <w:sz w:val="26"/>
          <w:szCs w:val="26"/>
        </w:rPr>
        <w:t xml:space="preserve">a representación de las autoridades corresponderá a los titulares de las mismas por si o a través de las unidades administrativas </w:t>
      </w:r>
      <w:r w:rsidRPr="006046D6">
        <w:rPr>
          <w:rFonts w:ascii="Arial" w:hAnsi="Arial" w:cs="Arial"/>
          <w:i/>
          <w:sz w:val="26"/>
          <w:szCs w:val="26"/>
        </w:rPr>
        <w:lastRenderedPageBreak/>
        <w:t>encargadas de su defensa jurídica, conforme lo establezcan las d</w:t>
      </w:r>
      <w:r w:rsidR="006046D6" w:rsidRPr="006046D6">
        <w:rPr>
          <w:rFonts w:ascii="Arial" w:hAnsi="Arial" w:cs="Arial"/>
          <w:i/>
          <w:sz w:val="26"/>
          <w:szCs w:val="26"/>
        </w:rPr>
        <w:t>isposiciones legales aplicables”.</w:t>
      </w:r>
      <w:r w:rsidR="00B37CCC">
        <w:rPr>
          <w:rFonts w:ascii="Arial" w:hAnsi="Arial" w:cs="Arial"/>
          <w:i/>
          <w:sz w:val="26"/>
          <w:szCs w:val="26"/>
        </w:rPr>
        <w:t xml:space="preserve"> </w:t>
      </w:r>
      <w:r w:rsidR="00B37CCC">
        <w:rPr>
          <w:rFonts w:ascii="Arial" w:hAnsi="Arial" w:cs="Arial"/>
          <w:sz w:val="26"/>
          <w:szCs w:val="26"/>
        </w:rPr>
        <w:t>- - - - - - - - - - - - - - - - - - - - - - - - - - - -</w:t>
      </w:r>
    </w:p>
    <w:p w14:paraId="11482106" w14:textId="5AF69BE3" w:rsidR="0031118D" w:rsidRPr="00BB1628" w:rsidRDefault="00F07E91" w:rsidP="00B37CCC">
      <w:pPr>
        <w:widowControl w:val="0"/>
        <w:spacing w:after="120" w:line="360" w:lineRule="auto"/>
        <w:ind w:right="-93" w:firstLine="708"/>
        <w:jc w:val="both"/>
        <w:rPr>
          <w:rFonts w:ascii="Arial" w:eastAsia="Calibri" w:hAnsi="Arial" w:cs="Arial"/>
          <w:bCs/>
          <w:sz w:val="26"/>
          <w:szCs w:val="26"/>
          <w:lang w:val="es-ES" w:eastAsia="en-US"/>
        </w:rPr>
      </w:pPr>
      <w:r>
        <w:rPr>
          <w:rFonts w:ascii="Arial" w:eastAsia="Calibri" w:hAnsi="Arial" w:cs="Arial"/>
          <w:bCs/>
          <w:sz w:val="26"/>
          <w:szCs w:val="26"/>
        </w:rPr>
        <w:t xml:space="preserve">Por ello, esta Sala Superior procede a analizar la personalidad de la autoridad que produjo la contestación de demanda en el juicio de primera instancia, para corroborar si se encuentra legitimada para ello. </w:t>
      </w:r>
      <w:r w:rsidR="00B37CCC">
        <w:rPr>
          <w:rFonts w:ascii="Arial" w:eastAsia="Calibri" w:hAnsi="Arial" w:cs="Arial"/>
          <w:bCs/>
          <w:sz w:val="26"/>
          <w:szCs w:val="26"/>
        </w:rPr>
        <w:t xml:space="preserve">- </w:t>
      </w:r>
    </w:p>
    <w:p w14:paraId="3DBBA126" w14:textId="72C977D5" w:rsidR="00F07E91" w:rsidRDefault="00F07E91" w:rsidP="00BB1628">
      <w:pPr>
        <w:widowControl w:val="0"/>
        <w:spacing w:after="120" w:line="360" w:lineRule="auto"/>
        <w:ind w:right="49" w:firstLine="709"/>
        <w:jc w:val="both"/>
        <w:rPr>
          <w:rFonts w:ascii="Arial" w:eastAsia="Calibri" w:hAnsi="Arial" w:cs="Arial"/>
          <w:bCs/>
          <w:sz w:val="26"/>
          <w:szCs w:val="26"/>
          <w:lang w:val="es-ES" w:eastAsia="en-US"/>
        </w:rPr>
      </w:pPr>
      <w:r w:rsidRPr="006362EE">
        <w:rPr>
          <w:rFonts w:ascii="Arial" w:eastAsia="Calibri" w:hAnsi="Arial" w:cs="Arial"/>
          <w:bCs/>
          <w:sz w:val="26"/>
          <w:szCs w:val="26"/>
          <w:lang w:val="es-ES" w:eastAsia="en-US"/>
        </w:rPr>
        <w:t xml:space="preserve">Bajo esa consideración, esta instancia revisora observa que el </w:t>
      </w:r>
      <w:r w:rsidRPr="006362EE">
        <w:rPr>
          <w:rFonts w:ascii="Arial" w:eastAsia="Calibri" w:hAnsi="Arial" w:cs="Arial"/>
          <w:b/>
          <w:sz w:val="26"/>
          <w:szCs w:val="26"/>
          <w:lang w:val="es-ES" w:eastAsia="en-US"/>
        </w:rPr>
        <w:t xml:space="preserve">PROCURADOR DE PROTECCIÓN AL AMBIENTE DEL ESTADO DE OAXACA, </w:t>
      </w:r>
      <w:r w:rsidR="00A15746" w:rsidRPr="00A15746">
        <w:rPr>
          <w:rFonts w:ascii="Arial" w:eastAsia="Calibri" w:hAnsi="Arial" w:cs="Arial"/>
          <w:bCs/>
          <w:sz w:val="26"/>
          <w:szCs w:val="26"/>
          <w:lang w:val="es-ES" w:eastAsia="en-US"/>
        </w:rPr>
        <w:t>fue quien formuló el</w:t>
      </w:r>
      <w:r w:rsidRPr="006362EE">
        <w:rPr>
          <w:rFonts w:ascii="Arial" w:eastAsia="Calibri" w:hAnsi="Arial" w:cs="Arial"/>
          <w:bCs/>
          <w:sz w:val="26"/>
          <w:szCs w:val="26"/>
          <w:lang w:val="es-ES" w:eastAsia="en-US"/>
        </w:rPr>
        <w:t xml:space="preserve"> oficio </w:t>
      </w:r>
      <w:r w:rsidR="00F949AB" w:rsidRPr="006362EE">
        <w:rPr>
          <w:rFonts w:ascii="Arial" w:eastAsia="Calibri" w:hAnsi="Arial" w:cs="Arial"/>
          <w:bCs/>
          <w:sz w:val="26"/>
          <w:szCs w:val="26"/>
          <w:lang w:val="es-ES" w:eastAsia="en-US"/>
        </w:rPr>
        <w:t xml:space="preserve">de contestación de demanda </w:t>
      </w:r>
      <w:r w:rsidRPr="006362EE">
        <w:rPr>
          <w:rFonts w:ascii="Arial" w:eastAsia="Calibri" w:hAnsi="Arial" w:cs="Arial"/>
          <w:bCs/>
          <w:sz w:val="26"/>
          <w:szCs w:val="26"/>
          <w:lang w:val="es-ES" w:eastAsia="en-US"/>
        </w:rPr>
        <w:t>número</w:t>
      </w:r>
      <w:r w:rsidRPr="006362EE">
        <w:rPr>
          <w:rFonts w:ascii="Arial" w:eastAsia="Calibri" w:hAnsi="Arial" w:cs="Arial"/>
          <w:b/>
          <w:sz w:val="26"/>
          <w:szCs w:val="26"/>
          <w:lang w:val="es-ES" w:eastAsia="en-US"/>
        </w:rPr>
        <w:t xml:space="preserve"> </w:t>
      </w:r>
      <w:r w:rsidR="002210F9">
        <w:rPr>
          <w:rFonts w:ascii="Arial" w:eastAsia="Calibri" w:hAnsi="Arial" w:cs="Arial"/>
          <w:b/>
          <w:sz w:val="26"/>
          <w:szCs w:val="26"/>
          <w:lang w:val="es-ES" w:eastAsia="en-US"/>
        </w:rPr>
        <w:t>*******</w:t>
      </w:r>
      <w:r w:rsidR="007D2AB0">
        <w:rPr>
          <w:rStyle w:val="Refdenotaalpie"/>
          <w:rFonts w:ascii="Arial" w:eastAsia="Calibri" w:hAnsi="Arial" w:cs="Arial"/>
          <w:b/>
          <w:sz w:val="26"/>
          <w:szCs w:val="26"/>
          <w:lang w:val="es-ES" w:eastAsia="en-US"/>
        </w:rPr>
        <w:footnoteReference w:id="4"/>
      </w:r>
      <w:r w:rsidRPr="006362EE">
        <w:rPr>
          <w:rFonts w:ascii="Arial" w:eastAsia="Calibri" w:hAnsi="Arial" w:cs="Arial"/>
          <w:b/>
          <w:sz w:val="26"/>
          <w:szCs w:val="26"/>
          <w:lang w:val="es-ES" w:eastAsia="en-US"/>
        </w:rPr>
        <w:t xml:space="preserve">, </w:t>
      </w:r>
      <w:r w:rsidR="00F949AB" w:rsidRPr="006362EE">
        <w:rPr>
          <w:rFonts w:ascii="Arial" w:eastAsia="Calibri" w:hAnsi="Arial" w:cs="Arial"/>
          <w:bCs/>
          <w:sz w:val="26"/>
          <w:szCs w:val="26"/>
          <w:lang w:val="es-ES" w:eastAsia="en-US"/>
        </w:rPr>
        <w:t>aperson</w:t>
      </w:r>
      <w:r w:rsidR="00A15746">
        <w:rPr>
          <w:rFonts w:ascii="Arial" w:eastAsia="Calibri" w:hAnsi="Arial" w:cs="Arial"/>
          <w:bCs/>
          <w:sz w:val="26"/>
          <w:szCs w:val="26"/>
          <w:lang w:val="es-ES" w:eastAsia="en-US"/>
        </w:rPr>
        <w:t>ándose</w:t>
      </w:r>
      <w:r w:rsidR="00F949AB" w:rsidRPr="006362EE">
        <w:rPr>
          <w:rFonts w:ascii="Arial" w:eastAsia="Calibri" w:hAnsi="Arial" w:cs="Arial"/>
          <w:bCs/>
          <w:sz w:val="26"/>
          <w:szCs w:val="26"/>
          <w:lang w:val="es-ES" w:eastAsia="en-US"/>
        </w:rPr>
        <w:t xml:space="preserve"> al juicio</w:t>
      </w:r>
      <w:r w:rsidR="00F949AB" w:rsidRPr="006362EE">
        <w:rPr>
          <w:rFonts w:ascii="Arial" w:eastAsia="Calibri" w:hAnsi="Arial" w:cs="Arial"/>
          <w:b/>
          <w:sz w:val="26"/>
          <w:szCs w:val="26"/>
          <w:lang w:val="es-ES" w:eastAsia="en-US"/>
        </w:rPr>
        <w:t xml:space="preserve"> </w:t>
      </w:r>
      <w:r w:rsidR="00D177A0" w:rsidRPr="006362EE">
        <w:rPr>
          <w:rFonts w:ascii="Arial" w:eastAsia="Calibri" w:hAnsi="Arial" w:cs="Arial"/>
          <w:bCs/>
          <w:sz w:val="26"/>
          <w:szCs w:val="26"/>
          <w:lang w:val="es-ES" w:eastAsia="en-US"/>
        </w:rPr>
        <w:t>con fundamento en los artículos 1, 7, inciso a) y 22 fracción I de la Ley que crea la Procuraduría de Protección al Ambiente del Estado de Oaxaca,</w:t>
      </w:r>
      <w:r w:rsidR="00D177A0" w:rsidRPr="006362EE">
        <w:rPr>
          <w:rFonts w:ascii="Arial" w:eastAsia="Calibri" w:hAnsi="Arial" w:cs="Arial"/>
          <w:b/>
          <w:sz w:val="26"/>
          <w:szCs w:val="26"/>
          <w:lang w:val="es-ES" w:eastAsia="en-US"/>
        </w:rPr>
        <w:t xml:space="preserve"> </w:t>
      </w:r>
      <w:r w:rsidR="00A15746" w:rsidRPr="00A15746">
        <w:rPr>
          <w:rFonts w:ascii="Arial" w:eastAsia="Calibri" w:hAnsi="Arial" w:cs="Arial"/>
          <w:bCs/>
          <w:sz w:val="26"/>
          <w:szCs w:val="26"/>
          <w:lang w:val="es-ES" w:eastAsia="en-US"/>
        </w:rPr>
        <w:t xml:space="preserve">y 2 fracción I y 13 fracción I de la Ley de Entidades Paraestatales del Estado de Oaxaca, </w:t>
      </w:r>
      <w:r w:rsidR="00A15746">
        <w:rPr>
          <w:rFonts w:ascii="Arial" w:eastAsia="Calibri" w:hAnsi="Arial" w:cs="Arial"/>
          <w:bCs/>
          <w:sz w:val="26"/>
          <w:szCs w:val="26"/>
          <w:lang w:val="es-ES" w:eastAsia="en-US"/>
        </w:rPr>
        <w:t>cuyo contenido se inserta enseguida:</w:t>
      </w:r>
    </w:p>
    <w:p w14:paraId="72BA8ED9" w14:textId="77777777" w:rsidR="00A15746" w:rsidRDefault="00A15746" w:rsidP="00A15746">
      <w:pPr>
        <w:widowControl w:val="0"/>
        <w:spacing w:after="120" w:line="360" w:lineRule="auto"/>
        <w:ind w:right="49"/>
        <w:rPr>
          <w:rFonts w:ascii="Arial" w:eastAsia="Calibri" w:hAnsi="Arial" w:cs="Arial"/>
          <w:b/>
          <w:lang w:val="es-ES" w:eastAsia="en-US"/>
        </w:rPr>
      </w:pPr>
    </w:p>
    <w:p w14:paraId="61AD8CCB" w14:textId="40E61404" w:rsidR="00A15746" w:rsidRPr="0031118D" w:rsidRDefault="00A15746" w:rsidP="00B37CCC">
      <w:pPr>
        <w:widowControl w:val="0"/>
        <w:spacing w:after="120"/>
        <w:ind w:left="426" w:right="474"/>
        <w:jc w:val="center"/>
        <w:rPr>
          <w:rFonts w:ascii="Arial" w:eastAsia="Calibri" w:hAnsi="Arial" w:cs="Arial"/>
          <w:b/>
          <w:i/>
          <w:iCs/>
          <w:lang w:val="es-ES" w:eastAsia="en-US"/>
        </w:rPr>
      </w:pPr>
      <w:r w:rsidRPr="0031118D">
        <w:rPr>
          <w:rFonts w:ascii="Arial" w:eastAsia="Calibri" w:hAnsi="Arial" w:cs="Arial"/>
          <w:b/>
          <w:i/>
          <w:iCs/>
          <w:lang w:val="es-ES" w:eastAsia="en-US"/>
        </w:rPr>
        <w:t>“LEY QUE CREA LA PROCURADURÍA DE PROTECCIÓN AL AMBIENTE DEL ESTADO DE OAXACA</w:t>
      </w:r>
    </w:p>
    <w:p w14:paraId="045271BA" w14:textId="77777777" w:rsidR="00A15746" w:rsidRPr="0031118D" w:rsidRDefault="00A15746" w:rsidP="00B37CCC">
      <w:pPr>
        <w:pStyle w:val="Default"/>
        <w:spacing w:line="276" w:lineRule="auto"/>
        <w:ind w:left="426" w:right="474"/>
        <w:jc w:val="center"/>
        <w:rPr>
          <w:i/>
          <w:iCs/>
        </w:rPr>
      </w:pPr>
    </w:p>
    <w:p w14:paraId="559AA336" w14:textId="320950E2" w:rsidR="00A15746" w:rsidRPr="0031118D" w:rsidRDefault="00A15746" w:rsidP="00B37CCC">
      <w:pPr>
        <w:widowControl w:val="0"/>
        <w:spacing w:after="120"/>
        <w:ind w:left="567" w:right="616"/>
        <w:jc w:val="both"/>
        <w:rPr>
          <w:rFonts w:ascii="Arial" w:hAnsi="Arial" w:cs="Arial"/>
          <w:i/>
          <w:iCs/>
        </w:rPr>
      </w:pPr>
      <w:r w:rsidRPr="0031118D">
        <w:rPr>
          <w:rFonts w:ascii="Arial" w:hAnsi="Arial" w:cs="Arial"/>
          <w:i/>
          <w:iCs/>
        </w:rPr>
        <w:t xml:space="preserve"> </w:t>
      </w:r>
      <w:r w:rsidRPr="0031118D">
        <w:rPr>
          <w:rFonts w:ascii="Arial" w:hAnsi="Arial" w:cs="Arial"/>
          <w:b/>
          <w:bCs/>
          <w:i/>
          <w:iCs/>
        </w:rPr>
        <w:t>ARTÍCULO 1.-</w:t>
      </w:r>
      <w:r w:rsidRPr="0031118D">
        <w:rPr>
          <w:rFonts w:ascii="Arial" w:hAnsi="Arial" w:cs="Arial"/>
          <w:i/>
          <w:iCs/>
        </w:rPr>
        <w:t xml:space="preserve"> La presente Ley es de orden público e interés social y tiene por objeto la creación de la Procuraduría de Protección al Ambiente del Estado de Oaxaca, como un Organismo Público Descentralizado del Gobierno del Estado, con personalidad jurídica y patrimonio propio, sectorizada a la Secretaría del Medio Ambiente, Energías y Desarrollo Sustentable.</w:t>
      </w:r>
    </w:p>
    <w:p w14:paraId="54A58DE3" w14:textId="77777777" w:rsidR="00A15746" w:rsidRPr="0031118D" w:rsidRDefault="00A15746" w:rsidP="00B37CCC">
      <w:pPr>
        <w:widowControl w:val="0"/>
        <w:spacing w:after="120"/>
        <w:ind w:left="567" w:right="616"/>
        <w:jc w:val="both"/>
        <w:rPr>
          <w:rFonts w:ascii="Arial" w:hAnsi="Arial" w:cs="Arial"/>
          <w:i/>
          <w:iCs/>
        </w:rPr>
      </w:pPr>
      <w:r w:rsidRPr="0031118D">
        <w:rPr>
          <w:rFonts w:ascii="Arial" w:hAnsi="Arial" w:cs="Arial"/>
          <w:b/>
          <w:bCs/>
          <w:i/>
          <w:iCs/>
        </w:rPr>
        <w:t>ARTÍCULO 7.-</w:t>
      </w:r>
      <w:r w:rsidRPr="0031118D">
        <w:rPr>
          <w:rFonts w:ascii="Arial" w:hAnsi="Arial" w:cs="Arial"/>
          <w:i/>
          <w:iCs/>
        </w:rPr>
        <w:t xml:space="preserve"> La Procuraduría se integrará por:</w:t>
      </w:r>
    </w:p>
    <w:p w14:paraId="2A70BAD4" w14:textId="1A94DE3F" w:rsidR="00A15746" w:rsidRPr="0031118D" w:rsidRDefault="00A15746" w:rsidP="00B37CCC">
      <w:pPr>
        <w:pStyle w:val="Prrafodelista"/>
        <w:widowControl w:val="0"/>
        <w:numPr>
          <w:ilvl w:val="0"/>
          <w:numId w:val="15"/>
        </w:numPr>
        <w:spacing w:after="120"/>
        <w:ind w:left="567" w:right="616" w:firstLine="0"/>
        <w:jc w:val="both"/>
        <w:rPr>
          <w:rFonts w:ascii="Arial" w:hAnsi="Arial" w:cs="Arial"/>
          <w:i/>
          <w:iCs/>
        </w:rPr>
      </w:pPr>
      <w:r w:rsidRPr="0031118D">
        <w:rPr>
          <w:rFonts w:ascii="Arial" w:hAnsi="Arial" w:cs="Arial"/>
          <w:i/>
          <w:iCs/>
        </w:rPr>
        <w:t>Junta Directiva;</w:t>
      </w:r>
    </w:p>
    <w:p w14:paraId="6C232023" w14:textId="2F940073" w:rsidR="00A15746" w:rsidRPr="0031118D" w:rsidRDefault="00A15746" w:rsidP="00B37CCC">
      <w:pPr>
        <w:widowControl w:val="0"/>
        <w:spacing w:after="120"/>
        <w:ind w:left="567" w:right="616"/>
        <w:jc w:val="both"/>
        <w:rPr>
          <w:rFonts w:ascii="Arial" w:hAnsi="Arial" w:cs="Arial"/>
          <w:i/>
          <w:iCs/>
        </w:rPr>
      </w:pPr>
      <w:r w:rsidRPr="0031118D">
        <w:rPr>
          <w:rFonts w:ascii="Arial" w:hAnsi="Arial" w:cs="Arial"/>
          <w:b/>
          <w:bCs/>
          <w:i/>
          <w:iCs/>
        </w:rPr>
        <w:t>ARTÍCULO 22.-</w:t>
      </w:r>
      <w:r w:rsidRPr="0031118D">
        <w:rPr>
          <w:rFonts w:ascii="Arial" w:hAnsi="Arial" w:cs="Arial"/>
          <w:i/>
          <w:iCs/>
        </w:rPr>
        <w:t xml:space="preserve"> El Procurador tendrá las siguientes atribuciones:</w:t>
      </w:r>
    </w:p>
    <w:p w14:paraId="5B8F754A" w14:textId="77777777" w:rsidR="00F80089" w:rsidRPr="0031118D" w:rsidRDefault="00F80089" w:rsidP="00B37CCC">
      <w:pPr>
        <w:pStyle w:val="Default"/>
        <w:spacing w:line="276" w:lineRule="auto"/>
        <w:ind w:left="567" w:right="616"/>
        <w:rPr>
          <w:i/>
          <w:iCs/>
          <w:sz w:val="22"/>
          <w:szCs w:val="22"/>
        </w:rPr>
      </w:pPr>
      <w:r w:rsidRPr="0031118D">
        <w:rPr>
          <w:i/>
          <w:iCs/>
          <w:sz w:val="22"/>
          <w:szCs w:val="22"/>
        </w:rPr>
        <w:t xml:space="preserve">II. Representar legamente a la Procuraduría; </w:t>
      </w:r>
    </w:p>
    <w:p w14:paraId="5BE2025C" w14:textId="699601DD" w:rsidR="00F80089" w:rsidRPr="0031118D" w:rsidRDefault="00F80089" w:rsidP="00B37CCC">
      <w:pPr>
        <w:widowControl w:val="0"/>
        <w:spacing w:after="120"/>
        <w:ind w:left="567" w:right="616"/>
        <w:jc w:val="both"/>
        <w:rPr>
          <w:rFonts w:ascii="Arial" w:hAnsi="Arial" w:cs="Arial"/>
          <w:i/>
          <w:iCs/>
        </w:rPr>
      </w:pPr>
    </w:p>
    <w:p w14:paraId="3AD26F46" w14:textId="672B5606" w:rsidR="00F80089" w:rsidRPr="0031118D" w:rsidRDefault="006F7EAD" w:rsidP="00B37CCC">
      <w:pPr>
        <w:widowControl w:val="0"/>
        <w:spacing w:after="120"/>
        <w:ind w:left="567" w:right="616"/>
        <w:jc w:val="center"/>
        <w:rPr>
          <w:rFonts w:ascii="Arial" w:hAnsi="Arial" w:cs="Arial"/>
          <w:b/>
          <w:bCs/>
          <w:i/>
          <w:iCs/>
        </w:rPr>
      </w:pPr>
      <w:r w:rsidRPr="0031118D">
        <w:rPr>
          <w:rFonts w:ascii="Arial" w:hAnsi="Arial" w:cs="Arial"/>
          <w:b/>
          <w:bCs/>
          <w:i/>
          <w:iCs/>
        </w:rPr>
        <w:t>LEY DE ENTIDADES PARAESTATALES DEL ESTADO DE OAXACA</w:t>
      </w:r>
    </w:p>
    <w:p w14:paraId="3BB38BE2" w14:textId="4A67BF3C" w:rsidR="006F7EAD" w:rsidRPr="0031118D" w:rsidRDefault="006F7EAD" w:rsidP="00B37CCC">
      <w:pPr>
        <w:widowControl w:val="0"/>
        <w:spacing w:after="120"/>
        <w:ind w:left="567" w:right="616"/>
        <w:jc w:val="both"/>
        <w:rPr>
          <w:rFonts w:ascii="Arial" w:hAnsi="Arial" w:cs="Arial"/>
          <w:i/>
          <w:iCs/>
        </w:rPr>
      </w:pPr>
      <w:r w:rsidRPr="0031118D">
        <w:rPr>
          <w:rFonts w:ascii="Arial" w:hAnsi="Arial" w:cs="Arial"/>
          <w:b/>
          <w:bCs/>
          <w:i/>
          <w:iCs/>
        </w:rPr>
        <w:t>ARTICULO 2o.-</w:t>
      </w:r>
      <w:r w:rsidRPr="0031118D">
        <w:rPr>
          <w:rFonts w:ascii="Arial" w:hAnsi="Arial" w:cs="Arial"/>
          <w:i/>
          <w:iCs/>
        </w:rPr>
        <w:t xml:space="preserve"> Para los efectos de esta ley, se les denominará "entidades paraestatales" a las siguientes:</w:t>
      </w:r>
    </w:p>
    <w:p w14:paraId="0490128E" w14:textId="720A3CC8" w:rsidR="006F7EAD" w:rsidRPr="0031118D" w:rsidRDefault="006F7EAD" w:rsidP="00B37CCC">
      <w:pPr>
        <w:widowControl w:val="0"/>
        <w:spacing w:after="120"/>
        <w:ind w:left="567" w:right="616"/>
        <w:jc w:val="both"/>
        <w:rPr>
          <w:rFonts w:ascii="Arial" w:hAnsi="Arial" w:cs="Arial"/>
          <w:i/>
          <w:iCs/>
        </w:rPr>
      </w:pPr>
      <w:r w:rsidRPr="0031118D">
        <w:rPr>
          <w:rFonts w:ascii="Arial" w:hAnsi="Arial" w:cs="Arial"/>
          <w:i/>
          <w:iCs/>
        </w:rPr>
        <w:t>I. Organismos Descentralizados;</w:t>
      </w:r>
    </w:p>
    <w:p w14:paraId="15023E43" w14:textId="12D44AF0" w:rsidR="0031118D" w:rsidRPr="0031118D" w:rsidRDefault="0031118D" w:rsidP="00B37CCC">
      <w:pPr>
        <w:widowControl w:val="0"/>
        <w:spacing w:after="120"/>
        <w:ind w:left="567" w:right="616"/>
        <w:jc w:val="both"/>
        <w:rPr>
          <w:rFonts w:ascii="Arial" w:eastAsia="Calibri" w:hAnsi="Arial" w:cs="Arial"/>
          <w:bCs/>
          <w:i/>
          <w:iCs/>
          <w:lang w:val="es-ES" w:eastAsia="en-US"/>
        </w:rPr>
      </w:pPr>
      <w:r w:rsidRPr="0031118D">
        <w:rPr>
          <w:rFonts w:ascii="Arial" w:eastAsia="Calibri" w:hAnsi="Arial" w:cs="Arial"/>
          <w:b/>
          <w:i/>
          <w:iCs/>
          <w:lang w:val="es-ES" w:eastAsia="en-US"/>
        </w:rPr>
        <w:t>ARTÍCULO 13.-</w:t>
      </w:r>
      <w:r w:rsidRPr="0031118D">
        <w:rPr>
          <w:rFonts w:ascii="Arial" w:eastAsia="Calibri" w:hAnsi="Arial" w:cs="Arial"/>
          <w:bCs/>
          <w:i/>
          <w:iCs/>
          <w:lang w:val="es-ES" w:eastAsia="en-US"/>
        </w:rPr>
        <w:t xml:space="preserve"> Al frente de cada Entidad Paraestatal habrá un Director General o equivalente, quien tendrá las siguientes atribuciones:</w:t>
      </w:r>
    </w:p>
    <w:p w14:paraId="133D4EEB" w14:textId="3AAF34BA" w:rsidR="00A15746" w:rsidRPr="0031118D" w:rsidRDefault="0031118D" w:rsidP="00B37CCC">
      <w:pPr>
        <w:widowControl w:val="0"/>
        <w:spacing w:after="120"/>
        <w:ind w:left="567" w:right="616"/>
        <w:jc w:val="both"/>
        <w:rPr>
          <w:rFonts w:ascii="Arial" w:eastAsia="Calibri" w:hAnsi="Arial" w:cs="Arial"/>
          <w:bCs/>
          <w:i/>
          <w:iCs/>
          <w:lang w:val="es-ES" w:eastAsia="en-US"/>
        </w:rPr>
      </w:pPr>
      <w:r w:rsidRPr="0031118D">
        <w:rPr>
          <w:rFonts w:ascii="Arial" w:eastAsia="Calibri" w:hAnsi="Arial" w:cs="Arial"/>
          <w:bCs/>
          <w:i/>
          <w:iCs/>
          <w:lang w:val="es-ES" w:eastAsia="en-US"/>
        </w:rPr>
        <w:t>I. Administrar y representar legalmente a la entidad paraestatal;…”</w:t>
      </w:r>
    </w:p>
    <w:p w14:paraId="561902C5" w14:textId="77777777" w:rsidR="007D2AB0" w:rsidRDefault="007D2AB0" w:rsidP="00B37CCC">
      <w:pPr>
        <w:widowControl w:val="0"/>
        <w:spacing w:after="0" w:line="360" w:lineRule="auto"/>
        <w:ind w:right="49" w:firstLine="567"/>
        <w:jc w:val="both"/>
        <w:rPr>
          <w:rFonts w:ascii="Arial" w:eastAsia="Calibri" w:hAnsi="Arial" w:cs="Arial"/>
          <w:bCs/>
          <w:sz w:val="26"/>
          <w:szCs w:val="26"/>
          <w:lang w:val="es-ES" w:eastAsia="en-US"/>
        </w:rPr>
      </w:pPr>
    </w:p>
    <w:p w14:paraId="6DE78E4B" w14:textId="67EAD394" w:rsidR="007D2AB0" w:rsidRDefault="007D2AB0" w:rsidP="00523547">
      <w:pPr>
        <w:widowControl w:val="0"/>
        <w:spacing w:after="120" w:line="360" w:lineRule="auto"/>
        <w:ind w:right="49" w:firstLine="567"/>
        <w:jc w:val="both"/>
        <w:rPr>
          <w:rFonts w:ascii="Arial" w:hAnsi="Arial" w:cs="Arial"/>
          <w:sz w:val="26"/>
          <w:szCs w:val="26"/>
        </w:rPr>
      </w:pPr>
      <w:r w:rsidRPr="007D2AB0">
        <w:rPr>
          <w:rFonts w:ascii="Arial" w:eastAsia="Calibri" w:hAnsi="Arial" w:cs="Arial"/>
          <w:bCs/>
          <w:sz w:val="26"/>
          <w:szCs w:val="26"/>
          <w:lang w:val="es-ES" w:eastAsia="en-US"/>
        </w:rPr>
        <w:t xml:space="preserve">Como </w:t>
      </w:r>
      <w:r w:rsidR="00D01C88">
        <w:rPr>
          <w:rFonts w:ascii="Arial" w:eastAsia="Calibri" w:hAnsi="Arial" w:cs="Arial"/>
          <w:bCs/>
          <w:sz w:val="26"/>
          <w:szCs w:val="26"/>
          <w:lang w:val="es-ES" w:eastAsia="en-US"/>
        </w:rPr>
        <w:t xml:space="preserve">se ve, ninguno de los artículos invocados faculta al </w:t>
      </w:r>
      <w:r w:rsidR="00D01C88" w:rsidRPr="006362EE">
        <w:rPr>
          <w:rFonts w:ascii="Arial" w:eastAsia="Calibri" w:hAnsi="Arial" w:cs="Arial"/>
          <w:b/>
          <w:sz w:val="26"/>
          <w:szCs w:val="26"/>
          <w:lang w:val="es-ES" w:eastAsia="en-US"/>
        </w:rPr>
        <w:t>PROCURADOR DE PROTECCIÓN AL AMBIENTE DEL ESTADO DE OAXACA,</w:t>
      </w:r>
      <w:r w:rsidR="00D01C88">
        <w:rPr>
          <w:rFonts w:ascii="Arial" w:eastAsia="Calibri" w:hAnsi="Arial" w:cs="Arial"/>
          <w:b/>
          <w:sz w:val="26"/>
          <w:szCs w:val="26"/>
          <w:lang w:val="es-ES" w:eastAsia="en-US"/>
        </w:rPr>
        <w:t xml:space="preserve"> </w:t>
      </w:r>
      <w:r w:rsidR="00EE7E69" w:rsidRPr="00EE7E69">
        <w:rPr>
          <w:rFonts w:ascii="Arial" w:eastAsia="Calibri" w:hAnsi="Arial" w:cs="Arial"/>
          <w:sz w:val="26"/>
          <w:szCs w:val="26"/>
          <w:lang w:val="es-ES" w:eastAsia="en-US"/>
        </w:rPr>
        <w:t xml:space="preserve">para asumir la representación legal y la defensa de la </w:t>
      </w:r>
      <w:r w:rsidR="00EE7E69" w:rsidRPr="00EE7E69">
        <w:rPr>
          <w:rFonts w:ascii="Arial" w:eastAsia="Calibri" w:hAnsi="Arial" w:cs="Arial"/>
          <w:sz w:val="26"/>
          <w:szCs w:val="26"/>
          <w:lang w:val="es-ES" w:eastAsia="en-US"/>
        </w:rPr>
        <w:lastRenderedPageBreak/>
        <w:t>autoridad demandada</w:t>
      </w:r>
      <w:r w:rsidR="00EE7E69">
        <w:rPr>
          <w:rFonts w:ascii="Arial" w:eastAsia="Calibri" w:hAnsi="Arial" w:cs="Arial"/>
          <w:b/>
          <w:sz w:val="26"/>
          <w:szCs w:val="26"/>
          <w:lang w:val="es-ES" w:eastAsia="en-US"/>
        </w:rPr>
        <w:t xml:space="preserve"> </w:t>
      </w:r>
      <w:r w:rsidR="00BA51A6" w:rsidRPr="00547DA9">
        <w:rPr>
          <w:rFonts w:ascii="Arial" w:eastAsia="Calibri" w:hAnsi="Arial" w:cs="Arial"/>
          <w:b/>
          <w:sz w:val="26"/>
          <w:szCs w:val="26"/>
          <w:lang w:val="es-ES" w:eastAsia="en-US"/>
        </w:rPr>
        <w:t xml:space="preserve">SECRETARÍA DE MEDIO AMBIENTE, ENERGÍAS Y DESARROLLO SUSTENTABLE DEL ESTADO DE </w:t>
      </w:r>
      <w:r w:rsidR="00D43E4E">
        <w:rPr>
          <w:rFonts w:ascii="Arial" w:eastAsia="Calibri" w:hAnsi="Arial" w:cs="Arial"/>
          <w:b/>
          <w:sz w:val="26"/>
          <w:szCs w:val="26"/>
          <w:lang w:val="es-ES" w:eastAsia="en-US"/>
        </w:rPr>
        <w:t xml:space="preserve">OAXACA, </w:t>
      </w:r>
      <w:r w:rsidR="00BA51A6" w:rsidRPr="00BA51A6">
        <w:rPr>
          <w:rFonts w:ascii="Arial" w:eastAsia="Calibri" w:hAnsi="Arial" w:cs="Arial"/>
          <w:sz w:val="26"/>
          <w:szCs w:val="26"/>
          <w:lang w:val="es-ES" w:eastAsia="en-US"/>
        </w:rPr>
        <w:t>aunado a que tampoco participó en la emisi</w:t>
      </w:r>
      <w:r w:rsidR="008A46A7">
        <w:rPr>
          <w:rFonts w:ascii="Arial" w:eastAsia="Calibri" w:hAnsi="Arial" w:cs="Arial"/>
          <w:sz w:val="26"/>
          <w:szCs w:val="26"/>
          <w:lang w:val="es-ES" w:eastAsia="en-US"/>
        </w:rPr>
        <w:t>ón de los actos impugnados, por lo tanto,</w:t>
      </w:r>
      <w:r w:rsidR="008A46A7">
        <w:rPr>
          <w:rFonts w:ascii="Arial" w:eastAsia="Calibri" w:hAnsi="Arial" w:cs="Arial"/>
          <w:bCs/>
          <w:sz w:val="26"/>
          <w:szCs w:val="26"/>
          <w:lang w:val="es-ES" w:eastAsia="en-US"/>
        </w:rPr>
        <w:t xml:space="preserve"> se colige que el </w:t>
      </w:r>
      <w:r w:rsidR="008A46A7" w:rsidRPr="006362EE">
        <w:rPr>
          <w:rFonts w:ascii="Arial" w:eastAsia="Calibri" w:hAnsi="Arial" w:cs="Arial"/>
          <w:b/>
          <w:sz w:val="26"/>
          <w:szCs w:val="26"/>
          <w:lang w:val="es-ES" w:eastAsia="en-US"/>
        </w:rPr>
        <w:t>PROCURADOR DE PROTECCIÓN AL AMBIENTE DEL ESTADO DE OAXACA,</w:t>
      </w:r>
      <w:r w:rsidR="008A46A7">
        <w:rPr>
          <w:rFonts w:ascii="Arial" w:eastAsia="Calibri" w:hAnsi="Arial" w:cs="Arial"/>
          <w:b/>
          <w:sz w:val="26"/>
          <w:szCs w:val="26"/>
          <w:lang w:val="es-ES" w:eastAsia="en-US"/>
        </w:rPr>
        <w:t xml:space="preserve"> </w:t>
      </w:r>
      <w:r w:rsidR="008A46A7">
        <w:rPr>
          <w:rFonts w:ascii="Arial" w:hAnsi="Arial" w:cs="Arial"/>
          <w:sz w:val="26"/>
          <w:szCs w:val="26"/>
        </w:rPr>
        <w:t xml:space="preserve">no se encuentra legalmente facultado para asumir la </w:t>
      </w:r>
      <w:r w:rsidR="008A46A7" w:rsidRPr="00C90341">
        <w:rPr>
          <w:rFonts w:ascii="Arial" w:hAnsi="Arial" w:cs="Arial"/>
          <w:sz w:val="26"/>
          <w:szCs w:val="26"/>
        </w:rPr>
        <w:t>representa</w:t>
      </w:r>
      <w:r w:rsidR="008A46A7">
        <w:rPr>
          <w:rFonts w:ascii="Arial" w:hAnsi="Arial" w:cs="Arial"/>
          <w:sz w:val="26"/>
          <w:szCs w:val="26"/>
        </w:rPr>
        <w:t xml:space="preserve">ción jurídica de la </w:t>
      </w:r>
      <w:r w:rsidR="008A46A7" w:rsidRPr="00547DA9">
        <w:rPr>
          <w:rFonts w:ascii="Arial" w:eastAsia="Calibri" w:hAnsi="Arial" w:cs="Arial"/>
          <w:b/>
          <w:sz w:val="26"/>
          <w:szCs w:val="26"/>
          <w:lang w:val="es-ES" w:eastAsia="en-US"/>
        </w:rPr>
        <w:t xml:space="preserve">SECRETARÍA DE MEDIO AMBIENTE, ENERGÍAS Y DESARROLLO SUSTENTABLE DEL ESTADO DE </w:t>
      </w:r>
      <w:r w:rsidR="008A46A7">
        <w:rPr>
          <w:rFonts w:ascii="Arial" w:eastAsia="Calibri" w:hAnsi="Arial" w:cs="Arial"/>
          <w:b/>
          <w:sz w:val="26"/>
          <w:szCs w:val="26"/>
          <w:lang w:val="es-ES" w:eastAsia="en-US"/>
        </w:rPr>
        <w:t>OAXACA,</w:t>
      </w:r>
      <w:r w:rsidR="00523547">
        <w:rPr>
          <w:rFonts w:ascii="Arial" w:eastAsia="Calibri" w:hAnsi="Arial" w:cs="Arial"/>
          <w:b/>
          <w:sz w:val="26"/>
          <w:szCs w:val="26"/>
          <w:lang w:val="es-ES" w:eastAsia="en-US"/>
        </w:rPr>
        <w:t xml:space="preserve"> </w:t>
      </w:r>
      <w:r w:rsidR="00523547">
        <w:rPr>
          <w:rFonts w:ascii="Arial" w:eastAsia="Calibri" w:hAnsi="Arial" w:cs="Arial"/>
          <w:sz w:val="26"/>
          <w:szCs w:val="26"/>
          <w:lang w:val="es-ES" w:eastAsia="en-US"/>
        </w:rPr>
        <w:t xml:space="preserve">en el juicio de primera instancia, </w:t>
      </w:r>
      <w:r w:rsidR="008A46A7">
        <w:rPr>
          <w:rFonts w:ascii="Arial" w:hAnsi="Arial" w:cs="Arial"/>
          <w:sz w:val="26"/>
          <w:szCs w:val="26"/>
        </w:rPr>
        <w:t xml:space="preserve">ya que como ha quedado precisado, debe estar facultado </w:t>
      </w:r>
      <w:r w:rsidR="00523547">
        <w:rPr>
          <w:rFonts w:ascii="Arial" w:hAnsi="Arial" w:cs="Arial"/>
          <w:sz w:val="26"/>
          <w:szCs w:val="26"/>
        </w:rPr>
        <w:t xml:space="preserve">para ello por la ley aplicable. De ahí lo </w:t>
      </w:r>
      <w:r w:rsidR="00523547" w:rsidRPr="00523547">
        <w:rPr>
          <w:rFonts w:ascii="Arial" w:hAnsi="Arial" w:cs="Arial"/>
          <w:b/>
          <w:sz w:val="26"/>
          <w:szCs w:val="26"/>
        </w:rPr>
        <w:t>FUNDADO</w:t>
      </w:r>
      <w:r w:rsidR="00523547">
        <w:rPr>
          <w:rFonts w:ascii="Arial" w:hAnsi="Arial" w:cs="Arial"/>
          <w:sz w:val="26"/>
          <w:szCs w:val="26"/>
        </w:rPr>
        <w:t xml:space="preserve"> del agravio.</w:t>
      </w:r>
      <w:r w:rsidR="00B37CCC">
        <w:rPr>
          <w:rFonts w:ascii="Arial" w:hAnsi="Arial" w:cs="Arial"/>
          <w:sz w:val="26"/>
          <w:szCs w:val="26"/>
        </w:rPr>
        <w:t xml:space="preserve"> - - - - - - - - - - - - - - - - - - - - - - - - - - - - - - - - - - - - - - - - - - - - - - </w:t>
      </w:r>
    </w:p>
    <w:p w14:paraId="2A7CA4AD" w14:textId="1D32C62E" w:rsidR="00523547" w:rsidRPr="00932F57" w:rsidRDefault="0035225D" w:rsidP="0035225D">
      <w:pPr>
        <w:pStyle w:val="Default"/>
        <w:spacing w:line="360" w:lineRule="auto"/>
        <w:ind w:firstLine="567"/>
        <w:jc w:val="both"/>
        <w:rPr>
          <w:rFonts w:eastAsia="Calibri"/>
          <w:sz w:val="26"/>
          <w:szCs w:val="26"/>
          <w:lang w:val="es-ES" w:eastAsia="en-US"/>
        </w:rPr>
      </w:pPr>
      <w:r>
        <w:rPr>
          <w:sz w:val="26"/>
          <w:szCs w:val="26"/>
        </w:rPr>
        <w:t>Aunado a lo anterior, n</w:t>
      </w:r>
      <w:r w:rsidR="00B110CF">
        <w:rPr>
          <w:sz w:val="26"/>
          <w:szCs w:val="26"/>
        </w:rPr>
        <w:t xml:space="preserve">o pasa desapercibido para esta Sala Superior, que </w:t>
      </w:r>
      <w:r w:rsidR="00EC7F02">
        <w:rPr>
          <w:sz w:val="26"/>
          <w:szCs w:val="26"/>
        </w:rPr>
        <w:t xml:space="preserve">el </w:t>
      </w:r>
      <w:r w:rsidR="00EC7F02" w:rsidRPr="0035225D">
        <w:rPr>
          <w:b/>
          <w:sz w:val="26"/>
          <w:szCs w:val="26"/>
        </w:rPr>
        <w:t>R</w:t>
      </w:r>
      <w:proofErr w:type="spellStart"/>
      <w:r w:rsidR="00EC7F02" w:rsidRPr="0035225D">
        <w:rPr>
          <w:b/>
          <w:bCs/>
          <w:sz w:val="26"/>
          <w:szCs w:val="26"/>
          <w:lang w:val="es-ES"/>
        </w:rPr>
        <w:t>eglamento</w:t>
      </w:r>
      <w:proofErr w:type="spellEnd"/>
      <w:r w:rsidR="00EC7F02" w:rsidRPr="0035225D">
        <w:rPr>
          <w:b/>
          <w:bCs/>
          <w:sz w:val="26"/>
          <w:szCs w:val="26"/>
          <w:lang w:val="es-ES"/>
        </w:rPr>
        <w:t xml:space="preserve"> Interno de la Secretaría del Medio Ambiente, Energías y Desarrollo Sustentable del Estado de Oaxaca,</w:t>
      </w:r>
      <w:r w:rsidR="00EC7F02">
        <w:rPr>
          <w:bCs/>
          <w:sz w:val="26"/>
          <w:szCs w:val="26"/>
          <w:lang w:val="es-ES"/>
        </w:rPr>
        <w:t xml:space="preserve"> en los artículos 5 </w:t>
      </w:r>
      <w:r w:rsidR="00EC7F02" w:rsidRPr="00EC7F02">
        <w:rPr>
          <w:sz w:val="26"/>
          <w:szCs w:val="26"/>
          <w:lang w:val="es-ES"/>
        </w:rPr>
        <w:t>1.0.0.5</w:t>
      </w:r>
      <w:r w:rsidR="00EC7F02">
        <w:rPr>
          <w:rStyle w:val="Refdenotaalpie"/>
          <w:sz w:val="26"/>
          <w:szCs w:val="26"/>
          <w:lang w:val="es-ES"/>
        </w:rPr>
        <w:footnoteReference w:id="5"/>
      </w:r>
      <w:r w:rsidR="00EC7F02">
        <w:rPr>
          <w:sz w:val="26"/>
          <w:szCs w:val="26"/>
          <w:lang w:val="es-ES"/>
        </w:rPr>
        <w:t xml:space="preserve"> y 13 fracción </w:t>
      </w:r>
      <w:r w:rsidR="00EC7F02">
        <w:rPr>
          <w:rStyle w:val="Refdenotaalpie"/>
          <w:sz w:val="26"/>
          <w:szCs w:val="26"/>
          <w:lang w:val="es-ES"/>
        </w:rPr>
        <w:footnoteReference w:id="6"/>
      </w:r>
      <w:r w:rsidR="00EC7F02">
        <w:rPr>
          <w:sz w:val="26"/>
          <w:szCs w:val="26"/>
          <w:lang w:val="es-ES"/>
        </w:rPr>
        <w:t xml:space="preserve">I, dispone que la </w:t>
      </w:r>
      <w:r w:rsidR="00EC7F02" w:rsidRPr="0035225D">
        <w:rPr>
          <w:b/>
          <w:sz w:val="26"/>
          <w:szCs w:val="26"/>
          <w:lang w:val="es-ES"/>
        </w:rPr>
        <w:t>Unidad Jurídica</w:t>
      </w:r>
      <w:r w:rsidR="00EC7F02">
        <w:rPr>
          <w:sz w:val="26"/>
          <w:szCs w:val="26"/>
          <w:lang w:val="es-ES"/>
        </w:rPr>
        <w:t xml:space="preserve"> de dicha Secretaría</w:t>
      </w:r>
      <w:r w:rsidR="001B671D">
        <w:rPr>
          <w:sz w:val="26"/>
          <w:szCs w:val="26"/>
          <w:lang w:val="es-ES"/>
        </w:rPr>
        <w:t xml:space="preserve"> es</w:t>
      </w:r>
      <w:r w:rsidR="00EC7F02">
        <w:rPr>
          <w:sz w:val="26"/>
          <w:szCs w:val="26"/>
          <w:lang w:val="es-ES"/>
        </w:rPr>
        <w:t xml:space="preserve"> la que cuenta con las facultades de asumir la representación legal del Secretario y </w:t>
      </w:r>
      <w:r w:rsidR="001B671D">
        <w:rPr>
          <w:sz w:val="26"/>
          <w:szCs w:val="26"/>
          <w:lang w:val="es-ES"/>
        </w:rPr>
        <w:t xml:space="preserve">la </w:t>
      </w:r>
      <w:r w:rsidR="00EC7F02">
        <w:rPr>
          <w:sz w:val="26"/>
          <w:szCs w:val="26"/>
          <w:lang w:val="es-ES"/>
        </w:rPr>
        <w:t xml:space="preserve">defensa jurídica </w:t>
      </w:r>
      <w:r>
        <w:rPr>
          <w:sz w:val="26"/>
          <w:szCs w:val="26"/>
          <w:lang w:val="es-ES"/>
        </w:rPr>
        <w:t xml:space="preserve">de esa dependencia, por lo cual esa Unidad Jurídica debió contestar la demanda en el juicio de primera instancia, lo cual no aconteció, y en consecuencia, </w:t>
      </w:r>
      <w:r w:rsidR="00EC7F02">
        <w:rPr>
          <w:rFonts w:eastAsia="Calibri"/>
          <w:bCs/>
          <w:sz w:val="26"/>
          <w:szCs w:val="26"/>
          <w:lang w:val="es-ES" w:eastAsia="en-US"/>
        </w:rPr>
        <w:t xml:space="preserve">es procedente </w:t>
      </w:r>
      <w:r w:rsidR="00EC7F02" w:rsidRPr="000412BB">
        <w:rPr>
          <w:rFonts w:eastAsia="Calibri"/>
          <w:b/>
          <w:bCs/>
          <w:sz w:val="26"/>
          <w:szCs w:val="26"/>
          <w:lang w:val="es-ES" w:eastAsia="en-US"/>
        </w:rPr>
        <w:t>REVOCAR</w:t>
      </w:r>
      <w:r w:rsidR="00EC7F02">
        <w:rPr>
          <w:rFonts w:eastAsia="Calibri"/>
          <w:bCs/>
          <w:sz w:val="26"/>
          <w:szCs w:val="26"/>
          <w:lang w:val="es-ES" w:eastAsia="en-US"/>
        </w:rPr>
        <w:t xml:space="preserve"> el acuerdo </w:t>
      </w:r>
      <w:r w:rsidR="000412BB">
        <w:rPr>
          <w:rFonts w:eastAsia="Calibri"/>
          <w:bCs/>
          <w:sz w:val="26"/>
          <w:szCs w:val="26"/>
          <w:lang w:val="es-ES" w:eastAsia="en-US"/>
        </w:rPr>
        <w:t>de cinco de abril de dos mil veintidós</w:t>
      </w:r>
      <w:r>
        <w:rPr>
          <w:rFonts w:eastAsia="Calibri"/>
          <w:bCs/>
          <w:sz w:val="26"/>
          <w:szCs w:val="26"/>
          <w:lang w:val="es-ES" w:eastAsia="en-US"/>
        </w:rPr>
        <w:t xml:space="preserve"> dictado por la Cuarta Sala Unitaria de Primera Instancia, y tener por </w:t>
      </w:r>
      <w:r w:rsidR="00073790">
        <w:rPr>
          <w:rFonts w:eastAsia="Calibri"/>
          <w:bCs/>
          <w:sz w:val="26"/>
          <w:szCs w:val="26"/>
          <w:lang w:val="es-ES" w:eastAsia="en-US"/>
        </w:rPr>
        <w:t xml:space="preserve">no </w:t>
      </w:r>
      <w:r>
        <w:rPr>
          <w:rFonts w:eastAsia="Calibri"/>
          <w:bCs/>
          <w:sz w:val="26"/>
          <w:szCs w:val="26"/>
          <w:lang w:val="es-ES" w:eastAsia="en-US"/>
        </w:rPr>
        <w:t xml:space="preserve">contestada la demanda, al haber quedado demostrada falta de legitimación del </w:t>
      </w:r>
      <w:r w:rsidRPr="006362EE">
        <w:rPr>
          <w:rFonts w:eastAsia="Calibri"/>
          <w:b/>
          <w:sz w:val="26"/>
          <w:szCs w:val="26"/>
          <w:lang w:val="es-ES" w:eastAsia="en-US"/>
        </w:rPr>
        <w:t>PROCURADOR DE PROTECCIÓN AL AMBIENTE DEL ESTADO DE OAXACA</w:t>
      </w:r>
      <w:r>
        <w:rPr>
          <w:rFonts w:eastAsia="Calibri"/>
          <w:b/>
          <w:sz w:val="26"/>
          <w:szCs w:val="26"/>
          <w:lang w:val="es-ES" w:eastAsia="en-US"/>
        </w:rPr>
        <w:t xml:space="preserve">. </w:t>
      </w:r>
      <w:r w:rsidR="00073790" w:rsidRPr="00932F57">
        <w:rPr>
          <w:rFonts w:eastAsia="Calibri"/>
          <w:sz w:val="26"/>
          <w:szCs w:val="26"/>
          <w:lang w:val="es-ES" w:eastAsia="en-US"/>
        </w:rPr>
        <w:t>Aunado a ello, para reparar el agravio ocasionado a la demandante, se dicta otro acuerdo en los términos siguientes:</w:t>
      </w:r>
    </w:p>
    <w:p w14:paraId="04D40B8E" w14:textId="47ED7B81" w:rsidR="00073790" w:rsidRPr="00932F57" w:rsidRDefault="00073790" w:rsidP="00B37CCC">
      <w:pPr>
        <w:ind w:left="567" w:right="616"/>
        <w:jc w:val="both"/>
        <w:rPr>
          <w:rFonts w:ascii="Arial" w:hAnsi="Arial" w:cs="Arial"/>
          <w:i/>
        </w:rPr>
      </w:pPr>
      <w:r w:rsidRPr="00932F57">
        <w:rPr>
          <w:rFonts w:ascii="Arial" w:hAnsi="Arial" w:cs="Arial"/>
          <w:i/>
        </w:rPr>
        <w:t xml:space="preserve">“Se tiene por recibido en oficialía de partes común de este Tribunal el uno de abril de dos mil veintidós, el oficio </w:t>
      </w:r>
      <w:r w:rsidRPr="00932F57">
        <w:rPr>
          <w:rFonts w:ascii="Arial" w:eastAsia="Calibri" w:hAnsi="Arial" w:cs="Arial"/>
          <w:bCs/>
          <w:i/>
          <w:lang w:val="es-ES" w:eastAsia="en-US"/>
        </w:rPr>
        <w:t>número</w:t>
      </w:r>
      <w:r w:rsidRPr="00932F57">
        <w:rPr>
          <w:rFonts w:ascii="Arial" w:eastAsia="Calibri" w:hAnsi="Arial" w:cs="Arial"/>
          <w:b/>
          <w:i/>
          <w:lang w:val="es-ES" w:eastAsia="en-US"/>
        </w:rPr>
        <w:t xml:space="preserve"> </w:t>
      </w:r>
      <w:r w:rsidR="002210F9">
        <w:rPr>
          <w:rFonts w:ascii="Arial" w:eastAsia="Calibri" w:hAnsi="Arial" w:cs="Arial"/>
          <w:b/>
          <w:i/>
          <w:lang w:val="es-ES" w:eastAsia="en-US"/>
        </w:rPr>
        <w:t>*******</w:t>
      </w:r>
      <w:r w:rsidRPr="00932F57">
        <w:rPr>
          <w:rFonts w:ascii="Arial" w:eastAsia="Calibri" w:hAnsi="Arial" w:cs="Arial"/>
          <w:b/>
          <w:i/>
        </w:rPr>
        <w:t xml:space="preserve"> </w:t>
      </w:r>
      <w:r w:rsidRPr="00932F57">
        <w:rPr>
          <w:rFonts w:ascii="Arial" w:eastAsia="Calibri" w:hAnsi="Arial" w:cs="Arial"/>
          <w:i/>
        </w:rPr>
        <w:t>suscrito por el</w:t>
      </w:r>
      <w:r w:rsidRPr="00932F57">
        <w:rPr>
          <w:rFonts w:ascii="Arial" w:eastAsia="Calibri" w:hAnsi="Arial" w:cs="Arial"/>
          <w:b/>
          <w:i/>
        </w:rPr>
        <w:t xml:space="preserve"> PROCURADOR DE PROTECCIÓN AL AMBIENTE DEL ESTADO DE OAXACA, </w:t>
      </w:r>
      <w:r w:rsidRPr="00932F57">
        <w:rPr>
          <w:rFonts w:ascii="Arial" w:eastAsia="Calibri" w:hAnsi="Arial" w:cs="Arial"/>
          <w:i/>
        </w:rPr>
        <w:t xml:space="preserve">quien pretende dar contestación a la demanda en el juicio en que se actúa. Visto su contenido y el de los anexos que lo acompañan, </w:t>
      </w:r>
      <w:r w:rsidRPr="00932F57">
        <w:rPr>
          <w:rFonts w:ascii="Arial" w:eastAsia="Calibri" w:hAnsi="Arial" w:cs="Arial"/>
          <w:b/>
          <w:i/>
        </w:rPr>
        <w:lastRenderedPageBreak/>
        <w:t>SE ACUERDA:</w:t>
      </w:r>
      <w:r w:rsidRPr="00932F57">
        <w:rPr>
          <w:rFonts w:ascii="Arial" w:eastAsia="Calibri" w:hAnsi="Arial" w:cs="Arial"/>
          <w:i/>
        </w:rPr>
        <w:t xml:space="preserve"> </w:t>
      </w:r>
      <w:r w:rsidRPr="00932F57">
        <w:rPr>
          <w:rFonts w:ascii="Arial" w:hAnsi="Arial" w:cs="Arial"/>
          <w:i/>
        </w:rPr>
        <w:t>esta Sala Unitaria procede a analizar la personalidad de la autoridad que se apersona para corroborar si se encuentra legitimada para ello, ya que c</w:t>
      </w:r>
      <w:r w:rsidRPr="00932F57">
        <w:rPr>
          <w:rFonts w:ascii="Arial" w:eastAsia="Calibri" w:hAnsi="Arial" w:cs="Arial"/>
          <w:i/>
        </w:rPr>
        <w:t xml:space="preserve">onforme al </w:t>
      </w:r>
      <w:r w:rsidRPr="00932F57">
        <w:rPr>
          <w:rFonts w:ascii="Arial" w:hAnsi="Arial" w:cs="Arial"/>
          <w:i/>
        </w:rPr>
        <w:t xml:space="preserve">artículo 148 párrafo cuarto de la Ley de Procedimiento y Justicia Administrativa para el Estado de Oaxaca, “la representación de las autoridades corresponderá a los titulares de las mismas por sí o a través de las unidades administrativas encargadas de su defensa jurídica, conforme lo establezcan las disposiciones legales aplicables”. Bajo esa consideración, se observa que el </w:t>
      </w:r>
      <w:r w:rsidRPr="00932F57">
        <w:rPr>
          <w:rFonts w:ascii="Arial" w:hAnsi="Arial" w:cs="Arial"/>
          <w:b/>
          <w:i/>
        </w:rPr>
        <w:t>PROCURADOR DE PROTECCIÓN AL AMBIENTE DEL ESTADO DE OAXACA,</w:t>
      </w:r>
      <w:r w:rsidRPr="00932F57">
        <w:rPr>
          <w:rFonts w:ascii="Arial" w:hAnsi="Arial" w:cs="Arial"/>
          <w:i/>
        </w:rPr>
        <w:t xml:space="preserve"> comparece en el juicio ostentándose como representante legal de la </w:t>
      </w:r>
      <w:r w:rsidRPr="00932F57">
        <w:rPr>
          <w:rFonts w:ascii="Arial" w:hAnsi="Arial" w:cs="Arial"/>
          <w:b/>
          <w:i/>
        </w:rPr>
        <w:t xml:space="preserve">SECRETARÍA DEL MEDIO AMBIENTE, ENERGÍAS Y DESARROLLO SUSTENTABLE, </w:t>
      </w:r>
      <w:r w:rsidRPr="00932F57">
        <w:rPr>
          <w:rFonts w:ascii="Arial" w:hAnsi="Arial" w:cs="Arial"/>
          <w:i/>
        </w:rPr>
        <w:t>con fundamento en los artículos 1, 7, inciso a) y 22 fracción I de la Ley que crea la Procuraduría de Protección al Ambiente del Estado de Oaxaca, y 2 fracción I y 13 fracción I de la Ley de Entidades Paraestatales del Estado de Oaxaca, cuyo contenido se inserta enseguida:</w:t>
      </w:r>
    </w:p>
    <w:p w14:paraId="55CBF591" w14:textId="77777777" w:rsidR="00073790" w:rsidRPr="00932F57" w:rsidRDefault="00073790" w:rsidP="00B37CCC">
      <w:pPr>
        <w:ind w:left="567" w:right="616"/>
        <w:jc w:val="center"/>
        <w:rPr>
          <w:rFonts w:ascii="Arial" w:hAnsi="Arial" w:cs="Arial"/>
          <w:b/>
          <w:i/>
        </w:rPr>
      </w:pPr>
      <w:r w:rsidRPr="00932F57">
        <w:rPr>
          <w:rFonts w:ascii="Arial" w:hAnsi="Arial" w:cs="Arial"/>
          <w:b/>
          <w:i/>
        </w:rPr>
        <w:t>LEY QUE CREA LA PROCURADURÍA DE PROTECCIÓN AL AMBIENTE DEL ESTADO DE OAXACA</w:t>
      </w:r>
    </w:p>
    <w:p w14:paraId="0C98913F" w14:textId="77777777" w:rsidR="00073790" w:rsidRPr="00932F57" w:rsidRDefault="00073790" w:rsidP="00B37CCC">
      <w:pPr>
        <w:ind w:left="567" w:right="616"/>
        <w:jc w:val="both"/>
        <w:rPr>
          <w:rFonts w:ascii="Arial" w:hAnsi="Arial" w:cs="Arial"/>
          <w:i/>
        </w:rPr>
      </w:pPr>
    </w:p>
    <w:p w14:paraId="5408E1FF" w14:textId="77777777" w:rsidR="00073790" w:rsidRPr="00932F57" w:rsidRDefault="00073790" w:rsidP="00B37CCC">
      <w:pPr>
        <w:ind w:left="567" w:right="616"/>
        <w:jc w:val="both"/>
        <w:rPr>
          <w:rFonts w:ascii="Arial" w:hAnsi="Arial" w:cs="Arial"/>
          <w:i/>
        </w:rPr>
      </w:pPr>
      <w:r w:rsidRPr="00932F57">
        <w:rPr>
          <w:rFonts w:ascii="Arial" w:hAnsi="Arial" w:cs="Arial"/>
          <w:b/>
          <w:i/>
        </w:rPr>
        <w:t>ARTÍCULO 1.-</w:t>
      </w:r>
      <w:r w:rsidRPr="00932F57">
        <w:rPr>
          <w:rFonts w:ascii="Arial" w:hAnsi="Arial" w:cs="Arial"/>
          <w:i/>
        </w:rPr>
        <w:t xml:space="preserve"> La presente Ley es de orden público e interés social y tiene por objeto la creación de la Procuraduría de Protección al Ambiente del Estado de Oaxaca, como un Organismo Público Descentralizado del Gobierno del Estado, con personalidad jurídica y patrimonio propio, sectorizada a la Secretaría del Medio Ambiente, Energías y Desarrollo Sustentable.</w:t>
      </w:r>
    </w:p>
    <w:p w14:paraId="73D2D1BE" w14:textId="77777777" w:rsidR="00073790" w:rsidRPr="00932F57" w:rsidRDefault="00073790" w:rsidP="00B37CCC">
      <w:pPr>
        <w:ind w:left="567" w:right="616"/>
        <w:jc w:val="both"/>
        <w:rPr>
          <w:rFonts w:ascii="Arial" w:hAnsi="Arial" w:cs="Arial"/>
          <w:i/>
        </w:rPr>
      </w:pPr>
      <w:r w:rsidRPr="00932F57">
        <w:rPr>
          <w:rFonts w:ascii="Arial" w:hAnsi="Arial" w:cs="Arial"/>
          <w:b/>
          <w:i/>
        </w:rPr>
        <w:t>ARTÍCULO 7.-</w:t>
      </w:r>
      <w:r w:rsidRPr="00932F57">
        <w:rPr>
          <w:rFonts w:ascii="Arial" w:hAnsi="Arial" w:cs="Arial"/>
          <w:i/>
        </w:rPr>
        <w:t xml:space="preserve"> La Procuraduría se integrará por:</w:t>
      </w:r>
    </w:p>
    <w:p w14:paraId="79C56B9E" w14:textId="77777777" w:rsidR="00073790" w:rsidRPr="00932F57" w:rsidRDefault="00073790" w:rsidP="00B37CCC">
      <w:pPr>
        <w:ind w:left="567" w:right="616"/>
        <w:jc w:val="both"/>
        <w:rPr>
          <w:rFonts w:ascii="Arial" w:hAnsi="Arial" w:cs="Arial"/>
          <w:i/>
        </w:rPr>
      </w:pPr>
      <w:r w:rsidRPr="00932F57">
        <w:rPr>
          <w:rFonts w:ascii="Arial" w:hAnsi="Arial" w:cs="Arial"/>
          <w:i/>
        </w:rPr>
        <w:t>a)</w:t>
      </w:r>
      <w:r w:rsidRPr="00932F57">
        <w:rPr>
          <w:rFonts w:ascii="Arial" w:hAnsi="Arial" w:cs="Arial"/>
          <w:i/>
        </w:rPr>
        <w:tab/>
        <w:t>Junta Directiva;</w:t>
      </w:r>
    </w:p>
    <w:p w14:paraId="25BE8782" w14:textId="77777777" w:rsidR="00073790" w:rsidRPr="00932F57" w:rsidRDefault="00073790" w:rsidP="00B37CCC">
      <w:pPr>
        <w:ind w:left="567" w:right="616"/>
        <w:jc w:val="both"/>
        <w:rPr>
          <w:rFonts w:ascii="Arial" w:hAnsi="Arial" w:cs="Arial"/>
          <w:i/>
        </w:rPr>
      </w:pPr>
      <w:r w:rsidRPr="00932F57">
        <w:rPr>
          <w:rFonts w:ascii="Arial" w:hAnsi="Arial" w:cs="Arial"/>
          <w:b/>
          <w:i/>
        </w:rPr>
        <w:t>ARTÍCULO 22.-</w:t>
      </w:r>
      <w:r w:rsidRPr="00932F57">
        <w:rPr>
          <w:rFonts w:ascii="Arial" w:hAnsi="Arial" w:cs="Arial"/>
          <w:i/>
        </w:rPr>
        <w:t xml:space="preserve"> El Procurador tendrá las siguientes atribuciones:</w:t>
      </w:r>
    </w:p>
    <w:p w14:paraId="19614A7D" w14:textId="77777777" w:rsidR="00073790" w:rsidRPr="00932F57" w:rsidRDefault="00073790" w:rsidP="00B37CCC">
      <w:pPr>
        <w:ind w:left="567" w:right="616"/>
        <w:jc w:val="both"/>
        <w:rPr>
          <w:rFonts w:ascii="Arial" w:hAnsi="Arial" w:cs="Arial"/>
          <w:i/>
        </w:rPr>
      </w:pPr>
      <w:r w:rsidRPr="00932F57">
        <w:rPr>
          <w:rFonts w:ascii="Arial" w:hAnsi="Arial" w:cs="Arial"/>
          <w:i/>
        </w:rPr>
        <w:t>II. Representar legamente a la Procuraduría;</w:t>
      </w:r>
    </w:p>
    <w:p w14:paraId="44736318" w14:textId="77777777" w:rsidR="00073790" w:rsidRPr="00932F57" w:rsidRDefault="00073790" w:rsidP="00B37CCC">
      <w:pPr>
        <w:ind w:left="567" w:right="616"/>
        <w:jc w:val="both"/>
        <w:rPr>
          <w:rFonts w:ascii="Arial" w:hAnsi="Arial" w:cs="Arial"/>
          <w:i/>
        </w:rPr>
      </w:pPr>
    </w:p>
    <w:p w14:paraId="19AD66B7" w14:textId="77777777" w:rsidR="00073790" w:rsidRPr="00932F57" w:rsidRDefault="00073790" w:rsidP="00B37CCC">
      <w:pPr>
        <w:ind w:left="567" w:right="616"/>
        <w:jc w:val="center"/>
        <w:rPr>
          <w:rFonts w:ascii="Arial" w:hAnsi="Arial" w:cs="Arial"/>
          <w:b/>
          <w:i/>
        </w:rPr>
      </w:pPr>
      <w:r w:rsidRPr="00932F57">
        <w:rPr>
          <w:rFonts w:ascii="Arial" w:hAnsi="Arial" w:cs="Arial"/>
          <w:b/>
          <w:i/>
        </w:rPr>
        <w:t>LEY DE ENTIDADES PARAESTATALES DEL ESTADO DE OAXACA</w:t>
      </w:r>
    </w:p>
    <w:p w14:paraId="2C4A2989" w14:textId="77777777" w:rsidR="00073790" w:rsidRPr="00932F57" w:rsidRDefault="00073790" w:rsidP="00B37CCC">
      <w:pPr>
        <w:ind w:left="567" w:right="616"/>
        <w:jc w:val="both"/>
        <w:rPr>
          <w:rFonts w:ascii="Arial" w:hAnsi="Arial" w:cs="Arial"/>
          <w:i/>
        </w:rPr>
      </w:pPr>
      <w:r w:rsidRPr="00932F57">
        <w:rPr>
          <w:rFonts w:ascii="Arial" w:hAnsi="Arial" w:cs="Arial"/>
          <w:b/>
          <w:i/>
        </w:rPr>
        <w:t>ARTICULO 2o.-</w:t>
      </w:r>
      <w:r w:rsidRPr="00932F57">
        <w:rPr>
          <w:rFonts w:ascii="Arial" w:hAnsi="Arial" w:cs="Arial"/>
          <w:i/>
        </w:rPr>
        <w:t xml:space="preserve"> Para los efectos de esta ley, se les denominará "entidades paraestatales" a las siguientes:</w:t>
      </w:r>
    </w:p>
    <w:p w14:paraId="3428494F" w14:textId="77777777" w:rsidR="00073790" w:rsidRPr="00932F57" w:rsidRDefault="00073790" w:rsidP="00B37CCC">
      <w:pPr>
        <w:ind w:left="567" w:right="616"/>
        <w:jc w:val="both"/>
        <w:rPr>
          <w:rFonts w:ascii="Arial" w:hAnsi="Arial" w:cs="Arial"/>
          <w:i/>
        </w:rPr>
      </w:pPr>
      <w:r w:rsidRPr="00932F57">
        <w:rPr>
          <w:rFonts w:ascii="Arial" w:hAnsi="Arial" w:cs="Arial"/>
          <w:i/>
        </w:rPr>
        <w:t>I. Organismos Descentralizados;</w:t>
      </w:r>
    </w:p>
    <w:p w14:paraId="08911BB1" w14:textId="77777777" w:rsidR="00073790" w:rsidRPr="00932F57" w:rsidRDefault="00073790" w:rsidP="00B37CCC">
      <w:pPr>
        <w:ind w:left="567" w:right="616"/>
        <w:jc w:val="both"/>
        <w:rPr>
          <w:rFonts w:ascii="Arial" w:hAnsi="Arial" w:cs="Arial"/>
          <w:i/>
        </w:rPr>
      </w:pPr>
      <w:r w:rsidRPr="00932F57">
        <w:rPr>
          <w:rFonts w:ascii="Arial" w:hAnsi="Arial" w:cs="Arial"/>
          <w:b/>
          <w:i/>
        </w:rPr>
        <w:t>ARTÍCULO 13.-</w:t>
      </w:r>
      <w:r w:rsidRPr="00932F57">
        <w:rPr>
          <w:rFonts w:ascii="Arial" w:hAnsi="Arial" w:cs="Arial"/>
          <w:i/>
        </w:rPr>
        <w:t xml:space="preserve"> Al frente de cada Entidad Paraestatal habrá un Director General o equivalente, quien tendrá las siguientes atribuciones:</w:t>
      </w:r>
    </w:p>
    <w:p w14:paraId="41E00D6C" w14:textId="77777777" w:rsidR="00073790" w:rsidRPr="00932F57" w:rsidRDefault="00073790" w:rsidP="00B37CCC">
      <w:pPr>
        <w:ind w:left="567" w:right="616"/>
        <w:jc w:val="both"/>
        <w:rPr>
          <w:rFonts w:ascii="Arial" w:hAnsi="Arial" w:cs="Arial"/>
          <w:i/>
        </w:rPr>
      </w:pPr>
      <w:r w:rsidRPr="00932F57">
        <w:rPr>
          <w:rFonts w:ascii="Arial" w:hAnsi="Arial" w:cs="Arial"/>
          <w:i/>
        </w:rPr>
        <w:t>I. Administrar y representar legalmente a la entidad paraestatal;…”</w:t>
      </w:r>
    </w:p>
    <w:p w14:paraId="4B6FC3F2" w14:textId="65115D0C" w:rsidR="00073790" w:rsidRPr="00073790" w:rsidRDefault="00073790" w:rsidP="00B37CCC">
      <w:pPr>
        <w:spacing w:before="240"/>
        <w:ind w:left="567" w:right="616"/>
        <w:jc w:val="both"/>
        <w:rPr>
          <w:rFonts w:ascii="Arial" w:hAnsi="Arial" w:cs="Arial"/>
          <w:i/>
        </w:rPr>
      </w:pPr>
      <w:r w:rsidRPr="00932F57">
        <w:rPr>
          <w:rFonts w:ascii="Arial" w:hAnsi="Arial" w:cs="Arial"/>
          <w:i/>
        </w:rPr>
        <w:t xml:space="preserve">Como se advierte, ninguno de los artículos que fueron invocados legitima al </w:t>
      </w:r>
      <w:r w:rsidRPr="00932F57">
        <w:rPr>
          <w:rFonts w:ascii="Arial" w:hAnsi="Arial" w:cs="Arial"/>
          <w:b/>
          <w:i/>
        </w:rPr>
        <w:t>PROCURADOR DE PROTECCIÓN AL AMBIENTE DEL ESTADO DE OAXACA</w:t>
      </w:r>
      <w:r w:rsidRPr="00932F57">
        <w:rPr>
          <w:rFonts w:ascii="Arial" w:hAnsi="Arial" w:cs="Arial"/>
          <w:i/>
        </w:rPr>
        <w:t xml:space="preserve">, para asumir la representación legal y la defensa de la autoridad demandada la </w:t>
      </w:r>
      <w:r w:rsidRPr="00932F57">
        <w:rPr>
          <w:rFonts w:ascii="Arial" w:hAnsi="Arial" w:cs="Arial"/>
          <w:b/>
          <w:i/>
        </w:rPr>
        <w:t>SECRETARÍA DE MEDIO AMBIENTE, ENERGÍAS Y DESARROLLO SUSTENTABLE DEL ESTADO DE OAXACA,</w:t>
      </w:r>
      <w:r w:rsidRPr="00932F57">
        <w:rPr>
          <w:rFonts w:ascii="Arial" w:hAnsi="Arial" w:cs="Arial"/>
          <w:i/>
        </w:rPr>
        <w:t xml:space="preserve"> aunado a que tampoco puede tenérsele como parte en el juicio, según lo establecido en los numerales 163 fracción II inciso a) de la Ley de Procedimiento y Justicia Administrativa para el Estado de Oaxaca, porque no participó en la emisión o ejecución de los actos impugnados. Además, no pasa desapercibido para esta juzgadora, que el Reglamento Interno de la Secretaría del Medio Ambiente, Energías y </w:t>
      </w:r>
      <w:r w:rsidRPr="00932F57">
        <w:rPr>
          <w:rFonts w:ascii="Arial" w:hAnsi="Arial" w:cs="Arial"/>
          <w:i/>
        </w:rPr>
        <w:lastRenderedPageBreak/>
        <w:t>Desarrollo Sustentable del Estado de Oaxaca, en los artículos 5 1.0.0.5  y 13 fracción  I, dispone que la Unidad Jurídica de dicha Secretaría es la que cuenta con las facultades de asumir la representación legal del Secretario y la defensa jurídica de esa dependencia, por lo cual esa Unidad Jurídica debió contestar la demanda en el presente juicio, lo cual no aconteció, en consecuencia, con fundamento en el artículo 164</w:t>
      </w:r>
      <w:r w:rsidRPr="00932F57">
        <w:rPr>
          <w:rStyle w:val="Refdenotaalpie"/>
          <w:rFonts w:ascii="Arial" w:hAnsi="Arial" w:cs="Arial"/>
          <w:i/>
        </w:rPr>
        <w:footnoteReference w:id="7"/>
      </w:r>
      <w:r w:rsidRPr="00932F57">
        <w:rPr>
          <w:rFonts w:ascii="Arial" w:hAnsi="Arial" w:cs="Arial"/>
          <w:i/>
        </w:rPr>
        <w:t xml:space="preserve"> de la Ley de Procedimiento y Justicia Administrativa para el Estado de Oaxaca, se tiene por no apersonado en el juicio al </w:t>
      </w:r>
      <w:r w:rsidRPr="00932F57">
        <w:rPr>
          <w:rFonts w:ascii="Arial" w:hAnsi="Arial" w:cs="Arial"/>
          <w:b/>
          <w:i/>
        </w:rPr>
        <w:t xml:space="preserve">PROCURADOR DE PROTECCIÓN AL AMBIENTE DEL ESTADO DE OAXACA, </w:t>
      </w:r>
      <w:r w:rsidRPr="00932F57">
        <w:rPr>
          <w:rFonts w:ascii="Arial" w:hAnsi="Arial" w:cs="Arial"/>
          <w:i/>
        </w:rPr>
        <w:t>por falta de legitimación, y por tanto, se tiene por no contestada la demanda.”</w:t>
      </w:r>
      <w:r w:rsidRPr="00073790">
        <w:rPr>
          <w:rFonts w:ascii="Arial" w:hAnsi="Arial" w:cs="Arial"/>
          <w:i/>
        </w:rPr>
        <w:t xml:space="preserve"> </w:t>
      </w:r>
      <w:r w:rsidR="00B37CCC">
        <w:rPr>
          <w:rFonts w:ascii="Arial" w:hAnsi="Arial" w:cs="Arial"/>
          <w:i/>
        </w:rPr>
        <w:br/>
      </w:r>
    </w:p>
    <w:p w14:paraId="2449C9FC" w14:textId="04280D54" w:rsidR="0035225D" w:rsidRPr="0035225D" w:rsidRDefault="0035225D" w:rsidP="0035225D">
      <w:pPr>
        <w:widowControl w:val="0"/>
        <w:tabs>
          <w:tab w:val="left" w:pos="0"/>
        </w:tabs>
        <w:spacing w:before="240" w:after="0" w:line="360" w:lineRule="auto"/>
        <w:ind w:right="18"/>
        <w:jc w:val="both"/>
        <w:rPr>
          <w:rFonts w:ascii="Arial" w:hAnsi="Arial" w:cs="Arial"/>
          <w:sz w:val="26"/>
          <w:szCs w:val="26"/>
        </w:rPr>
      </w:pPr>
      <w:r>
        <w:rPr>
          <w:rFonts w:ascii="Arial" w:eastAsia="Calibri" w:hAnsi="Arial" w:cs="Arial"/>
          <w:bCs/>
          <w:sz w:val="26"/>
          <w:szCs w:val="26"/>
        </w:rPr>
        <w:tab/>
        <w:t xml:space="preserve">Por </w:t>
      </w:r>
      <w:r w:rsidRPr="0035225D">
        <w:rPr>
          <w:rFonts w:ascii="Arial" w:eastAsia="Calibri" w:hAnsi="Arial" w:cs="Arial"/>
          <w:sz w:val="26"/>
          <w:szCs w:val="26"/>
        </w:rPr>
        <w:t>las consideraciones expuestas por esta Sala Superior,</w:t>
      </w:r>
      <w:r w:rsidRPr="0035225D">
        <w:rPr>
          <w:rFonts w:ascii="Arial" w:eastAsia="Calibri" w:hAnsi="Arial" w:cs="Arial"/>
          <w:bCs/>
          <w:sz w:val="26"/>
          <w:szCs w:val="26"/>
        </w:rPr>
        <w:t xml:space="preserve"> </w:t>
      </w:r>
      <w:r>
        <w:rPr>
          <w:rFonts w:ascii="Arial" w:eastAsia="Calibri" w:hAnsi="Arial" w:cs="Arial"/>
          <w:bCs/>
          <w:sz w:val="26"/>
          <w:szCs w:val="26"/>
        </w:rPr>
        <w:t xml:space="preserve"> </w:t>
      </w:r>
      <w:r w:rsidRPr="0035225D">
        <w:rPr>
          <w:rFonts w:ascii="Arial" w:eastAsia="Calibri" w:hAnsi="Arial" w:cs="Arial"/>
          <w:b/>
          <w:bCs/>
          <w:sz w:val="26"/>
          <w:szCs w:val="26"/>
        </w:rPr>
        <w:t>SE REVOCA</w:t>
      </w:r>
      <w:r>
        <w:rPr>
          <w:rFonts w:ascii="Arial" w:eastAsia="Calibri" w:hAnsi="Arial" w:cs="Arial"/>
          <w:bCs/>
          <w:sz w:val="26"/>
          <w:szCs w:val="26"/>
        </w:rPr>
        <w:t xml:space="preserve"> el acuerdo recurrido </w:t>
      </w:r>
      <w:r w:rsidRPr="0035225D">
        <w:rPr>
          <w:rFonts w:ascii="Arial" w:eastAsia="Calibri" w:hAnsi="Arial" w:cs="Arial"/>
          <w:sz w:val="26"/>
          <w:szCs w:val="26"/>
        </w:rPr>
        <w:t xml:space="preserve">y </w:t>
      </w:r>
      <w:r w:rsidR="0015206C">
        <w:rPr>
          <w:rFonts w:ascii="Arial" w:eastAsia="Calibri" w:hAnsi="Arial" w:cs="Arial"/>
          <w:sz w:val="26"/>
          <w:szCs w:val="26"/>
        </w:rPr>
        <w:t xml:space="preserve">se dicta uno nuevo, </w:t>
      </w:r>
      <w:r w:rsidRPr="0035225D">
        <w:rPr>
          <w:rFonts w:ascii="Arial" w:eastAsia="Calibri" w:hAnsi="Arial" w:cs="Arial"/>
          <w:sz w:val="26"/>
          <w:szCs w:val="26"/>
        </w:rPr>
        <w:t>con fundamento en los artículos 236 y 238 de la Ley de Procedimiento y Justicia Administrativa para el Estado de Oaxaca, se</w:t>
      </w:r>
      <w:r w:rsidRPr="0035225D">
        <w:rPr>
          <w:rFonts w:ascii="Arial" w:hAnsi="Arial" w:cs="Arial"/>
          <w:sz w:val="26"/>
          <w:szCs w:val="26"/>
        </w:rPr>
        <w:t>:</w:t>
      </w:r>
      <w:r w:rsidR="00B37CCC">
        <w:rPr>
          <w:rFonts w:ascii="Arial" w:hAnsi="Arial" w:cs="Arial"/>
          <w:sz w:val="26"/>
          <w:szCs w:val="26"/>
        </w:rPr>
        <w:t xml:space="preserve"> - - - - - - - - - - - - - - - - - - - </w:t>
      </w:r>
    </w:p>
    <w:p w14:paraId="3DD68B89" w14:textId="77777777" w:rsidR="0035225D" w:rsidRPr="00B37CCC" w:rsidRDefault="0035225D" w:rsidP="0035225D">
      <w:pPr>
        <w:spacing w:before="240" w:after="0" w:line="360" w:lineRule="auto"/>
        <w:jc w:val="center"/>
        <w:rPr>
          <w:rFonts w:ascii="Arial" w:hAnsi="Arial" w:cs="Arial"/>
          <w:b/>
          <w:sz w:val="26"/>
          <w:szCs w:val="26"/>
          <w:lang w:val="es-ES"/>
        </w:rPr>
      </w:pPr>
      <w:r w:rsidRPr="00B37CCC">
        <w:rPr>
          <w:rFonts w:ascii="Arial" w:hAnsi="Arial" w:cs="Arial"/>
          <w:b/>
          <w:sz w:val="26"/>
          <w:szCs w:val="26"/>
          <w:lang w:val="es-ES"/>
        </w:rPr>
        <w:t>R E S U E L V E</w:t>
      </w:r>
    </w:p>
    <w:p w14:paraId="6AB3C914" w14:textId="2F49CD26" w:rsidR="0035225D" w:rsidRPr="0035225D" w:rsidRDefault="0035225D" w:rsidP="0035225D">
      <w:pPr>
        <w:spacing w:before="240" w:after="0" w:line="360" w:lineRule="auto"/>
        <w:ind w:firstLine="708"/>
        <w:jc w:val="both"/>
        <w:rPr>
          <w:rFonts w:ascii="Arial" w:hAnsi="Arial" w:cs="Arial"/>
          <w:color w:val="000000"/>
          <w:sz w:val="26"/>
          <w:szCs w:val="26"/>
        </w:rPr>
      </w:pPr>
      <w:r w:rsidRPr="0035225D">
        <w:rPr>
          <w:rFonts w:ascii="Arial" w:hAnsi="Arial" w:cs="Arial"/>
          <w:b/>
          <w:color w:val="000000"/>
          <w:sz w:val="26"/>
          <w:szCs w:val="26"/>
          <w:lang w:val="es-ES"/>
        </w:rPr>
        <w:t>PRIMERO</w:t>
      </w:r>
      <w:r w:rsidRPr="00B37CCC">
        <w:rPr>
          <w:rFonts w:ascii="Arial" w:hAnsi="Arial" w:cs="Arial"/>
          <w:b/>
          <w:bCs/>
          <w:color w:val="000000"/>
          <w:sz w:val="26"/>
          <w:szCs w:val="26"/>
          <w:lang w:val="es-ES"/>
        </w:rPr>
        <w:t>.</w:t>
      </w:r>
      <w:r w:rsidRPr="0035225D">
        <w:rPr>
          <w:rFonts w:ascii="Arial" w:hAnsi="Arial" w:cs="Arial"/>
          <w:color w:val="000000"/>
          <w:sz w:val="26"/>
          <w:szCs w:val="26"/>
          <w:lang w:val="es-ES"/>
        </w:rPr>
        <w:t xml:space="preserve"> </w:t>
      </w:r>
      <w:r w:rsidRPr="0035225D">
        <w:rPr>
          <w:rFonts w:ascii="Arial" w:hAnsi="Arial" w:cs="Arial"/>
          <w:color w:val="000000"/>
          <w:sz w:val="26"/>
          <w:szCs w:val="26"/>
        </w:rPr>
        <w:t>Se</w:t>
      </w:r>
      <w:r w:rsidRPr="0035225D">
        <w:rPr>
          <w:rFonts w:ascii="Arial" w:hAnsi="Arial" w:cs="Arial"/>
          <w:b/>
          <w:color w:val="000000"/>
          <w:sz w:val="26"/>
          <w:szCs w:val="26"/>
        </w:rPr>
        <w:t xml:space="preserve"> </w:t>
      </w:r>
      <w:r>
        <w:rPr>
          <w:rFonts w:ascii="Arial" w:hAnsi="Arial" w:cs="Arial"/>
          <w:b/>
          <w:color w:val="000000"/>
          <w:sz w:val="26"/>
          <w:szCs w:val="26"/>
        </w:rPr>
        <w:t xml:space="preserve">REVOCA </w:t>
      </w:r>
      <w:r w:rsidRPr="0035225D">
        <w:rPr>
          <w:rFonts w:ascii="Arial" w:hAnsi="Arial" w:cs="Arial"/>
          <w:color w:val="000000"/>
          <w:sz w:val="26"/>
          <w:szCs w:val="26"/>
        </w:rPr>
        <w:t xml:space="preserve">el acuerdo de </w:t>
      </w:r>
      <w:r>
        <w:rPr>
          <w:rFonts w:ascii="Arial" w:hAnsi="Arial" w:cs="Arial"/>
          <w:color w:val="000000"/>
          <w:sz w:val="26"/>
          <w:szCs w:val="26"/>
        </w:rPr>
        <w:t xml:space="preserve">cinco de abril </w:t>
      </w:r>
      <w:r w:rsidRPr="0035225D">
        <w:rPr>
          <w:rFonts w:ascii="Arial" w:hAnsi="Arial" w:cs="Arial"/>
          <w:color w:val="000000"/>
          <w:sz w:val="26"/>
          <w:szCs w:val="26"/>
        </w:rPr>
        <w:t>de dos mil veintidós, por las razones expuestas por esta Sala Superior en el considerando que antecede.</w:t>
      </w:r>
      <w:r w:rsidR="00B37CCC" w:rsidRPr="00B37CCC">
        <w:rPr>
          <w:rFonts w:ascii="Arial" w:hAnsi="Arial" w:cs="Arial"/>
          <w:sz w:val="26"/>
          <w:szCs w:val="26"/>
        </w:rPr>
        <w:t xml:space="preserve"> </w:t>
      </w:r>
      <w:r w:rsidR="00B37CCC">
        <w:rPr>
          <w:rFonts w:ascii="Arial" w:hAnsi="Arial" w:cs="Arial"/>
          <w:sz w:val="26"/>
          <w:szCs w:val="26"/>
        </w:rPr>
        <w:t xml:space="preserve">- - - - - - - - - - - - - - - - - - - - - - - - - - - - - - - </w:t>
      </w:r>
    </w:p>
    <w:p w14:paraId="0E35FAF5" w14:textId="086FC853" w:rsidR="0035225D" w:rsidRPr="0035225D" w:rsidRDefault="0035225D" w:rsidP="0035225D">
      <w:pPr>
        <w:widowControl w:val="0"/>
        <w:tabs>
          <w:tab w:val="left" w:pos="0"/>
        </w:tabs>
        <w:spacing w:before="240" w:after="0" w:line="360" w:lineRule="auto"/>
        <w:ind w:right="18"/>
        <w:jc w:val="both"/>
        <w:rPr>
          <w:rFonts w:ascii="Arial" w:hAnsi="Arial" w:cs="Arial"/>
          <w:sz w:val="26"/>
          <w:szCs w:val="26"/>
        </w:rPr>
      </w:pPr>
      <w:r w:rsidRPr="0035225D">
        <w:rPr>
          <w:rFonts w:ascii="Arial" w:hAnsi="Arial" w:cs="Arial"/>
          <w:b/>
          <w:sz w:val="26"/>
          <w:szCs w:val="26"/>
        </w:rPr>
        <w:tab/>
        <w:t>SEGUNDO. NOTIFÍQUESE Y CÚMPLASE,</w:t>
      </w:r>
      <w:r w:rsidRPr="0035225D">
        <w:rPr>
          <w:rFonts w:ascii="Arial" w:hAnsi="Arial" w:cs="Arial"/>
          <w:sz w:val="26"/>
          <w:szCs w:val="26"/>
        </w:rPr>
        <w:t xml:space="preserve"> remítase copia certificada de la presente resolución a la </w:t>
      </w:r>
      <w:r>
        <w:rPr>
          <w:rFonts w:ascii="Arial" w:hAnsi="Arial" w:cs="Arial"/>
          <w:sz w:val="26"/>
          <w:szCs w:val="26"/>
        </w:rPr>
        <w:t>Cuarta</w:t>
      </w:r>
      <w:r w:rsidRPr="0035225D">
        <w:rPr>
          <w:rFonts w:ascii="Arial" w:hAnsi="Arial" w:cs="Arial"/>
          <w:sz w:val="26"/>
          <w:szCs w:val="26"/>
        </w:rPr>
        <w:t xml:space="preserve"> Sala Unitaria de Primera Instancia de este Tribunal y en su oportunidad archívese el presente cuaderno de revisión como asunto concluido.</w:t>
      </w:r>
      <w:r w:rsidR="00B37CCC">
        <w:rPr>
          <w:rFonts w:ascii="Arial" w:hAnsi="Arial" w:cs="Arial"/>
          <w:sz w:val="26"/>
          <w:szCs w:val="26"/>
        </w:rPr>
        <w:t xml:space="preserve"> - - - - - - - - - - - - - - - - - - - </w:t>
      </w:r>
    </w:p>
    <w:p w14:paraId="47E931B1" w14:textId="3D0478C0" w:rsidR="0035225D" w:rsidRPr="0035225D" w:rsidRDefault="0035225D" w:rsidP="0035225D">
      <w:pPr>
        <w:spacing w:before="240" w:line="360" w:lineRule="auto"/>
        <w:ind w:firstLine="708"/>
        <w:jc w:val="both"/>
        <w:rPr>
          <w:rFonts w:ascii="Arial" w:hAnsi="Arial" w:cs="Arial"/>
          <w:sz w:val="26"/>
          <w:szCs w:val="26"/>
        </w:rPr>
      </w:pPr>
      <w:r w:rsidRPr="0035225D">
        <w:rPr>
          <w:rFonts w:ascii="Arial" w:hAnsi="Arial" w:cs="Arial"/>
          <w:sz w:val="26"/>
          <w:szCs w:val="26"/>
        </w:rPr>
        <w:t xml:space="preserve">Por unanimidad de votos, lo resolvieron y firmaron los Magistrados Manuel Velasco Alcántara; Raúl Palomares Palomino </w:t>
      </w:r>
      <w:r w:rsidRPr="00640B9C">
        <w:rPr>
          <w:rFonts w:ascii="Arial" w:hAnsi="Arial" w:cs="Arial"/>
          <w:b/>
          <w:sz w:val="26"/>
          <w:szCs w:val="26"/>
        </w:rPr>
        <w:t>(ponente)</w:t>
      </w:r>
      <w:r w:rsidRPr="0035225D">
        <w:rPr>
          <w:rFonts w:ascii="Arial" w:hAnsi="Arial" w:cs="Arial"/>
          <w:sz w:val="26"/>
          <w:szCs w:val="26"/>
        </w:rPr>
        <w:t xml:space="preserve">, Gloria del Carmen Camacho Meza, Paulo José Luis Tapia Palacios y Elías Cortés López, quienes actúan con el Licenciado Juan Edy García Coronado, Secretario General de Acuerdos de este Tribunal, que autoriza y da fe. </w:t>
      </w:r>
      <w:r w:rsidR="00640B9C">
        <w:rPr>
          <w:rFonts w:ascii="Arial" w:hAnsi="Arial" w:cs="Arial"/>
          <w:sz w:val="26"/>
          <w:szCs w:val="26"/>
        </w:rPr>
        <w:t xml:space="preserve">- - - - - - - - - - - - - - - - - - - - - - - - - - - - - - - - - - - - - - - - </w:t>
      </w:r>
    </w:p>
    <w:p w14:paraId="588026F2" w14:textId="77777777" w:rsidR="00AC0CDB" w:rsidRDefault="00AC0CDB" w:rsidP="0035225D">
      <w:pPr>
        <w:tabs>
          <w:tab w:val="center" w:pos="4135"/>
          <w:tab w:val="left" w:pos="7515"/>
        </w:tabs>
        <w:spacing w:after="0" w:line="360" w:lineRule="auto"/>
        <w:jc w:val="center"/>
        <w:rPr>
          <w:rFonts w:ascii="Arial" w:hAnsi="Arial" w:cs="Arial"/>
          <w:sz w:val="26"/>
          <w:szCs w:val="26"/>
        </w:rPr>
      </w:pPr>
    </w:p>
    <w:p w14:paraId="25A2B652" w14:textId="3808CA34" w:rsidR="00932F57" w:rsidRDefault="00932F57" w:rsidP="0035225D">
      <w:pPr>
        <w:tabs>
          <w:tab w:val="center" w:pos="4135"/>
          <w:tab w:val="left" w:pos="7515"/>
        </w:tabs>
        <w:spacing w:after="0" w:line="360" w:lineRule="auto"/>
        <w:jc w:val="center"/>
        <w:rPr>
          <w:rFonts w:ascii="Arial" w:hAnsi="Arial" w:cs="Arial"/>
          <w:sz w:val="26"/>
          <w:szCs w:val="26"/>
        </w:rPr>
      </w:pPr>
    </w:p>
    <w:p w14:paraId="44420036" w14:textId="77777777" w:rsidR="00640B9C" w:rsidRDefault="00640B9C" w:rsidP="0035225D">
      <w:pPr>
        <w:tabs>
          <w:tab w:val="center" w:pos="4135"/>
          <w:tab w:val="left" w:pos="7515"/>
        </w:tabs>
        <w:spacing w:after="0" w:line="360" w:lineRule="auto"/>
        <w:jc w:val="center"/>
        <w:rPr>
          <w:rFonts w:ascii="Arial" w:hAnsi="Arial" w:cs="Arial"/>
          <w:sz w:val="26"/>
          <w:szCs w:val="26"/>
        </w:rPr>
      </w:pPr>
    </w:p>
    <w:p w14:paraId="7FEF9DCC" w14:textId="22A44CA8" w:rsidR="00640B9C" w:rsidRDefault="00640B9C" w:rsidP="00640B9C">
      <w:pPr>
        <w:tabs>
          <w:tab w:val="center" w:pos="4135"/>
          <w:tab w:val="left" w:pos="7515"/>
        </w:tabs>
        <w:spacing w:line="360" w:lineRule="auto"/>
        <w:jc w:val="both"/>
        <w:rPr>
          <w:rFonts w:ascii="Arial" w:eastAsia="Times New Roman" w:hAnsi="Arial" w:cs="Arial"/>
          <w:sz w:val="26"/>
          <w:szCs w:val="26"/>
        </w:rPr>
      </w:pPr>
    </w:p>
    <w:p w14:paraId="141D935D" w14:textId="77777777" w:rsidR="00640B9C" w:rsidRPr="00344445" w:rsidRDefault="00640B9C" w:rsidP="00640B9C">
      <w:pPr>
        <w:tabs>
          <w:tab w:val="center" w:pos="4135"/>
          <w:tab w:val="left" w:pos="7515"/>
        </w:tabs>
        <w:spacing w:line="360" w:lineRule="auto"/>
        <w:jc w:val="both"/>
        <w:rPr>
          <w:rFonts w:ascii="Arial" w:eastAsia="Times New Roman" w:hAnsi="Arial" w:cs="Arial"/>
          <w:sz w:val="26"/>
          <w:szCs w:val="26"/>
        </w:rPr>
      </w:pPr>
    </w:p>
    <w:p w14:paraId="268589A1" w14:textId="77777777" w:rsidR="00640B9C" w:rsidRPr="00290DA6" w:rsidRDefault="00640B9C" w:rsidP="00640B9C">
      <w:pPr>
        <w:tabs>
          <w:tab w:val="center" w:pos="4135"/>
          <w:tab w:val="left" w:pos="7515"/>
        </w:tabs>
        <w:spacing w:after="0" w:line="240" w:lineRule="auto"/>
        <w:jc w:val="center"/>
        <w:rPr>
          <w:rFonts w:ascii="Arial" w:hAnsi="Arial" w:cs="Arial"/>
          <w:sz w:val="26"/>
          <w:szCs w:val="26"/>
        </w:rPr>
      </w:pPr>
      <w:r w:rsidRPr="00290DA6">
        <w:rPr>
          <w:rFonts w:ascii="Arial" w:hAnsi="Arial" w:cs="Arial"/>
          <w:sz w:val="26"/>
          <w:szCs w:val="26"/>
        </w:rPr>
        <w:t>MAGISTRADO MANUEL VELASCO ALCÁNTARA</w:t>
      </w:r>
    </w:p>
    <w:p w14:paraId="6BFDBC54" w14:textId="77777777" w:rsidR="00640B9C" w:rsidRDefault="00640B9C" w:rsidP="00640B9C">
      <w:pPr>
        <w:tabs>
          <w:tab w:val="center" w:pos="4135"/>
          <w:tab w:val="left" w:pos="7515"/>
        </w:tabs>
        <w:spacing w:after="0" w:line="240" w:lineRule="auto"/>
        <w:jc w:val="center"/>
        <w:rPr>
          <w:rFonts w:ascii="Arial" w:hAnsi="Arial" w:cs="Arial"/>
          <w:sz w:val="26"/>
          <w:szCs w:val="26"/>
        </w:rPr>
      </w:pPr>
      <w:r w:rsidRPr="00290DA6">
        <w:rPr>
          <w:rFonts w:ascii="Arial" w:hAnsi="Arial" w:cs="Arial"/>
          <w:sz w:val="26"/>
          <w:szCs w:val="26"/>
        </w:rPr>
        <w:t>PRESIDENTE</w:t>
      </w:r>
    </w:p>
    <w:p w14:paraId="7606B9D9" w14:textId="77777777" w:rsidR="002210F9" w:rsidRDefault="002210F9" w:rsidP="002210F9">
      <w:pPr>
        <w:tabs>
          <w:tab w:val="left" w:pos="1925"/>
          <w:tab w:val="center" w:pos="4135"/>
        </w:tabs>
        <w:rPr>
          <w:rFonts w:ascii="Arial" w:hAnsi="Arial" w:cs="Arial"/>
          <w:sz w:val="26"/>
          <w:szCs w:val="26"/>
        </w:rPr>
      </w:pPr>
      <w:r>
        <w:rPr>
          <w:rFonts w:ascii="Arial" w:hAnsi="Arial" w:cs="Arial"/>
          <w:b/>
          <w:sz w:val="16"/>
          <w:szCs w:val="16"/>
        </w:rPr>
        <w:lastRenderedPageBreak/>
        <w:t>LAS PRESENTES FIRMAS CORRESPONDEN A LA RES</w:t>
      </w:r>
      <w:bookmarkStart w:id="0" w:name="_GoBack"/>
      <w:bookmarkEnd w:id="0"/>
      <w:r>
        <w:rPr>
          <w:rFonts w:ascii="Arial" w:hAnsi="Arial" w:cs="Arial"/>
          <w:b/>
          <w:sz w:val="16"/>
          <w:szCs w:val="16"/>
        </w:rPr>
        <w:t>OLUCIÓN DEL RECURSO DE REVISIÓN 0115/2022.</w:t>
      </w:r>
    </w:p>
    <w:p w14:paraId="1EFC3E5A" w14:textId="4DAB1174" w:rsidR="00640B9C" w:rsidRDefault="00640B9C" w:rsidP="00640B9C">
      <w:pPr>
        <w:tabs>
          <w:tab w:val="center" w:pos="4135"/>
          <w:tab w:val="left" w:pos="7515"/>
        </w:tabs>
        <w:spacing w:line="360" w:lineRule="auto"/>
        <w:jc w:val="center"/>
        <w:rPr>
          <w:rFonts w:ascii="Arial" w:hAnsi="Arial" w:cs="Arial"/>
          <w:sz w:val="26"/>
          <w:szCs w:val="26"/>
        </w:rPr>
      </w:pPr>
    </w:p>
    <w:p w14:paraId="36C97199" w14:textId="77777777" w:rsidR="00640B9C" w:rsidRDefault="00640B9C" w:rsidP="00640B9C">
      <w:pPr>
        <w:tabs>
          <w:tab w:val="center" w:pos="4135"/>
          <w:tab w:val="left" w:pos="7515"/>
        </w:tabs>
        <w:spacing w:line="360" w:lineRule="auto"/>
        <w:jc w:val="center"/>
        <w:rPr>
          <w:rFonts w:ascii="Arial" w:hAnsi="Arial" w:cs="Arial"/>
          <w:sz w:val="26"/>
          <w:szCs w:val="26"/>
        </w:rPr>
      </w:pPr>
    </w:p>
    <w:p w14:paraId="4DF0CFDF" w14:textId="77777777" w:rsidR="00640B9C" w:rsidRDefault="00640B9C" w:rsidP="00640B9C">
      <w:pPr>
        <w:tabs>
          <w:tab w:val="center" w:pos="4135"/>
          <w:tab w:val="left" w:pos="7515"/>
        </w:tabs>
        <w:spacing w:line="360" w:lineRule="auto"/>
        <w:jc w:val="center"/>
        <w:rPr>
          <w:rFonts w:ascii="Arial" w:hAnsi="Arial" w:cs="Arial"/>
          <w:sz w:val="26"/>
          <w:szCs w:val="26"/>
        </w:rPr>
      </w:pPr>
    </w:p>
    <w:p w14:paraId="47A5D916" w14:textId="77777777" w:rsidR="00640B9C" w:rsidRDefault="00640B9C" w:rsidP="00640B9C">
      <w:pPr>
        <w:tabs>
          <w:tab w:val="center" w:pos="4135"/>
          <w:tab w:val="left" w:pos="7515"/>
        </w:tabs>
        <w:spacing w:line="360" w:lineRule="auto"/>
        <w:jc w:val="center"/>
        <w:rPr>
          <w:rFonts w:ascii="Arial" w:hAnsi="Arial" w:cs="Arial"/>
          <w:sz w:val="26"/>
          <w:szCs w:val="26"/>
        </w:rPr>
      </w:pPr>
    </w:p>
    <w:p w14:paraId="40860B04" w14:textId="77777777" w:rsidR="00640B9C" w:rsidRDefault="00640B9C" w:rsidP="00640B9C">
      <w:pPr>
        <w:tabs>
          <w:tab w:val="center" w:pos="4135"/>
          <w:tab w:val="left" w:pos="7515"/>
        </w:tabs>
        <w:spacing w:line="360" w:lineRule="auto"/>
        <w:jc w:val="center"/>
        <w:rPr>
          <w:rFonts w:ascii="Arial" w:hAnsi="Arial" w:cs="Arial"/>
          <w:sz w:val="26"/>
          <w:szCs w:val="26"/>
        </w:rPr>
      </w:pPr>
      <w:r w:rsidRPr="00290DA6">
        <w:rPr>
          <w:rFonts w:ascii="Arial" w:hAnsi="Arial" w:cs="Arial"/>
          <w:sz w:val="26"/>
          <w:szCs w:val="26"/>
        </w:rPr>
        <w:t>MAGISTRADO RAÚL PALOMARES PALOMINO</w:t>
      </w:r>
    </w:p>
    <w:p w14:paraId="7161731D" w14:textId="77777777" w:rsidR="00640B9C" w:rsidRDefault="00640B9C" w:rsidP="00640B9C">
      <w:pPr>
        <w:tabs>
          <w:tab w:val="left" w:pos="1925"/>
          <w:tab w:val="center" w:pos="4135"/>
        </w:tabs>
        <w:jc w:val="center"/>
        <w:rPr>
          <w:rFonts w:ascii="Arial" w:hAnsi="Arial" w:cs="Arial"/>
          <w:sz w:val="26"/>
          <w:szCs w:val="26"/>
        </w:rPr>
      </w:pPr>
    </w:p>
    <w:p w14:paraId="71EB339C" w14:textId="77777777" w:rsidR="00640B9C" w:rsidRDefault="00640B9C" w:rsidP="00640B9C">
      <w:pPr>
        <w:tabs>
          <w:tab w:val="left" w:pos="1925"/>
          <w:tab w:val="center" w:pos="4135"/>
        </w:tabs>
        <w:rPr>
          <w:rFonts w:ascii="Arial" w:hAnsi="Arial" w:cs="Arial"/>
          <w:sz w:val="26"/>
          <w:szCs w:val="26"/>
        </w:rPr>
      </w:pPr>
    </w:p>
    <w:p w14:paraId="4CE88D86" w14:textId="77777777" w:rsidR="00640B9C" w:rsidRDefault="00640B9C" w:rsidP="00640B9C">
      <w:pPr>
        <w:tabs>
          <w:tab w:val="left" w:pos="1925"/>
          <w:tab w:val="center" w:pos="4135"/>
        </w:tabs>
        <w:jc w:val="center"/>
        <w:rPr>
          <w:rFonts w:ascii="Arial" w:hAnsi="Arial" w:cs="Arial"/>
          <w:sz w:val="26"/>
          <w:szCs w:val="26"/>
        </w:rPr>
      </w:pPr>
    </w:p>
    <w:p w14:paraId="108A2174" w14:textId="77777777" w:rsidR="00640B9C" w:rsidRDefault="00640B9C" w:rsidP="00640B9C">
      <w:pPr>
        <w:tabs>
          <w:tab w:val="left" w:pos="1925"/>
          <w:tab w:val="center" w:pos="4135"/>
        </w:tabs>
        <w:jc w:val="center"/>
        <w:rPr>
          <w:rFonts w:ascii="Arial" w:hAnsi="Arial" w:cs="Arial"/>
          <w:sz w:val="26"/>
          <w:szCs w:val="26"/>
        </w:rPr>
      </w:pPr>
    </w:p>
    <w:p w14:paraId="1E321577" w14:textId="77777777" w:rsidR="00640B9C" w:rsidRDefault="00640B9C" w:rsidP="00640B9C">
      <w:pPr>
        <w:tabs>
          <w:tab w:val="left" w:pos="1925"/>
          <w:tab w:val="center" w:pos="4135"/>
        </w:tabs>
        <w:jc w:val="center"/>
        <w:rPr>
          <w:rFonts w:ascii="Arial" w:hAnsi="Arial" w:cs="Arial"/>
          <w:sz w:val="26"/>
          <w:szCs w:val="26"/>
        </w:rPr>
      </w:pPr>
      <w:r>
        <w:rPr>
          <w:rFonts w:ascii="Arial" w:hAnsi="Arial" w:cs="Arial"/>
          <w:sz w:val="26"/>
          <w:szCs w:val="26"/>
        </w:rPr>
        <w:t>MAGISTRADA GLORIA DEL CARMEN CAMACHO MEZA</w:t>
      </w:r>
    </w:p>
    <w:p w14:paraId="026E4429" w14:textId="77777777" w:rsidR="00640B9C" w:rsidRDefault="00640B9C" w:rsidP="00640B9C">
      <w:pPr>
        <w:tabs>
          <w:tab w:val="left" w:pos="1925"/>
          <w:tab w:val="center" w:pos="4135"/>
        </w:tabs>
        <w:jc w:val="center"/>
        <w:rPr>
          <w:rFonts w:ascii="Arial" w:hAnsi="Arial" w:cs="Arial"/>
          <w:sz w:val="26"/>
          <w:szCs w:val="26"/>
        </w:rPr>
      </w:pPr>
    </w:p>
    <w:p w14:paraId="5B5322B7" w14:textId="6917C7FB" w:rsidR="00640B9C" w:rsidRDefault="00640B9C" w:rsidP="00640B9C">
      <w:pPr>
        <w:tabs>
          <w:tab w:val="left" w:pos="1925"/>
          <w:tab w:val="center" w:pos="4135"/>
        </w:tabs>
        <w:rPr>
          <w:rFonts w:ascii="Arial" w:hAnsi="Arial" w:cs="Arial"/>
          <w:sz w:val="26"/>
          <w:szCs w:val="26"/>
        </w:rPr>
      </w:pPr>
    </w:p>
    <w:p w14:paraId="1F67A006" w14:textId="77777777" w:rsidR="00640B9C" w:rsidRDefault="00640B9C" w:rsidP="00640B9C">
      <w:pPr>
        <w:tabs>
          <w:tab w:val="left" w:pos="1925"/>
          <w:tab w:val="center" w:pos="4135"/>
        </w:tabs>
        <w:rPr>
          <w:rFonts w:ascii="Arial" w:hAnsi="Arial" w:cs="Arial"/>
          <w:sz w:val="26"/>
          <w:szCs w:val="26"/>
        </w:rPr>
      </w:pPr>
    </w:p>
    <w:p w14:paraId="6572BBFA" w14:textId="77777777" w:rsidR="00640B9C" w:rsidRDefault="00640B9C" w:rsidP="00640B9C">
      <w:pPr>
        <w:tabs>
          <w:tab w:val="left" w:pos="1925"/>
          <w:tab w:val="center" w:pos="4135"/>
        </w:tabs>
        <w:rPr>
          <w:rFonts w:ascii="Arial" w:hAnsi="Arial" w:cs="Arial"/>
          <w:sz w:val="26"/>
          <w:szCs w:val="26"/>
        </w:rPr>
      </w:pPr>
    </w:p>
    <w:p w14:paraId="7DA24FB1" w14:textId="77777777" w:rsidR="00640B9C" w:rsidRDefault="00640B9C" w:rsidP="00640B9C">
      <w:pPr>
        <w:tabs>
          <w:tab w:val="left" w:pos="1925"/>
          <w:tab w:val="center" w:pos="4135"/>
        </w:tabs>
        <w:jc w:val="center"/>
        <w:rPr>
          <w:rFonts w:ascii="Arial" w:hAnsi="Arial" w:cs="Arial"/>
          <w:sz w:val="26"/>
          <w:szCs w:val="26"/>
        </w:rPr>
      </w:pPr>
    </w:p>
    <w:p w14:paraId="56D82C64" w14:textId="77777777" w:rsidR="00640B9C" w:rsidRDefault="00640B9C" w:rsidP="00640B9C">
      <w:pPr>
        <w:tabs>
          <w:tab w:val="left" w:pos="1925"/>
          <w:tab w:val="center" w:pos="4135"/>
        </w:tabs>
        <w:jc w:val="center"/>
        <w:rPr>
          <w:rFonts w:ascii="Arial" w:hAnsi="Arial" w:cs="Arial"/>
          <w:sz w:val="26"/>
          <w:szCs w:val="26"/>
        </w:rPr>
      </w:pPr>
      <w:r>
        <w:rPr>
          <w:rFonts w:ascii="Arial" w:hAnsi="Arial" w:cs="Arial"/>
          <w:sz w:val="26"/>
          <w:szCs w:val="26"/>
        </w:rPr>
        <w:t>MAGISTRADO PAULO JOSÉ LUIS TAPIA PALACIOS</w:t>
      </w:r>
    </w:p>
    <w:p w14:paraId="06AAEE72" w14:textId="77777777" w:rsidR="00640B9C" w:rsidRDefault="00640B9C" w:rsidP="00640B9C">
      <w:pPr>
        <w:tabs>
          <w:tab w:val="center" w:pos="4135"/>
          <w:tab w:val="left" w:pos="7515"/>
        </w:tabs>
        <w:spacing w:line="360" w:lineRule="auto"/>
        <w:jc w:val="center"/>
        <w:rPr>
          <w:rFonts w:ascii="Arial" w:hAnsi="Arial" w:cs="Arial"/>
          <w:sz w:val="26"/>
          <w:szCs w:val="26"/>
        </w:rPr>
      </w:pPr>
    </w:p>
    <w:p w14:paraId="6848EF68" w14:textId="51154983" w:rsidR="00640B9C" w:rsidRDefault="00640B9C" w:rsidP="00640B9C">
      <w:pPr>
        <w:tabs>
          <w:tab w:val="center" w:pos="4135"/>
          <w:tab w:val="left" w:pos="7515"/>
        </w:tabs>
        <w:spacing w:line="360" w:lineRule="auto"/>
        <w:jc w:val="center"/>
        <w:rPr>
          <w:rFonts w:ascii="Arial" w:hAnsi="Arial" w:cs="Arial"/>
          <w:sz w:val="26"/>
          <w:szCs w:val="26"/>
        </w:rPr>
      </w:pPr>
    </w:p>
    <w:p w14:paraId="38B21389" w14:textId="77777777" w:rsidR="00640B9C" w:rsidRDefault="00640B9C" w:rsidP="00640B9C">
      <w:pPr>
        <w:tabs>
          <w:tab w:val="center" w:pos="4135"/>
          <w:tab w:val="left" w:pos="7515"/>
        </w:tabs>
        <w:spacing w:line="360" w:lineRule="auto"/>
        <w:jc w:val="center"/>
        <w:rPr>
          <w:rFonts w:ascii="Arial" w:hAnsi="Arial" w:cs="Arial"/>
          <w:sz w:val="26"/>
          <w:szCs w:val="26"/>
        </w:rPr>
      </w:pPr>
    </w:p>
    <w:p w14:paraId="5E7F1AD0" w14:textId="77777777" w:rsidR="00640B9C" w:rsidRDefault="00640B9C" w:rsidP="00640B9C">
      <w:pPr>
        <w:tabs>
          <w:tab w:val="center" w:pos="4135"/>
          <w:tab w:val="left" w:pos="7515"/>
        </w:tabs>
        <w:spacing w:line="360" w:lineRule="auto"/>
        <w:jc w:val="center"/>
        <w:rPr>
          <w:rFonts w:ascii="Arial" w:hAnsi="Arial" w:cs="Arial"/>
          <w:sz w:val="26"/>
          <w:szCs w:val="26"/>
        </w:rPr>
      </w:pPr>
    </w:p>
    <w:p w14:paraId="4D347E72" w14:textId="77777777" w:rsidR="00640B9C" w:rsidRDefault="00640B9C" w:rsidP="00640B9C">
      <w:pPr>
        <w:tabs>
          <w:tab w:val="center" w:pos="4135"/>
          <w:tab w:val="left" w:pos="7515"/>
        </w:tabs>
        <w:spacing w:line="360" w:lineRule="auto"/>
        <w:jc w:val="center"/>
        <w:rPr>
          <w:rFonts w:ascii="Arial" w:hAnsi="Arial" w:cs="Arial"/>
          <w:sz w:val="26"/>
          <w:szCs w:val="26"/>
        </w:rPr>
      </w:pPr>
      <w:r w:rsidRPr="00290DA6">
        <w:rPr>
          <w:rFonts w:ascii="Arial" w:hAnsi="Arial" w:cs="Arial"/>
          <w:sz w:val="26"/>
          <w:szCs w:val="26"/>
        </w:rPr>
        <w:t xml:space="preserve">MAGISTRADO </w:t>
      </w:r>
      <w:r>
        <w:rPr>
          <w:rFonts w:ascii="Arial" w:hAnsi="Arial" w:cs="Arial"/>
          <w:sz w:val="26"/>
          <w:szCs w:val="26"/>
        </w:rPr>
        <w:t xml:space="preserve">ELÍAS CORTÉS LÓPEZ </w:t>
      </w:r>
    </w:p>
    <w:p w14:paraId="49667BBF" w14:textId="77777777" w:rsidR="00640B9C" w:rsidRDefault="00640B9C" w:rsidP="00640B9C">
      <w:pPr>
        <w:tabs>
          <w:tab w:val="center" w:pos="4135"/>
          <w:tab w:val="left" w:pos="7515"/>
        </w:tabs>
        <w:spacing w:line="360" w:lineRule="auto"/>
        <w:rPr>
          <w:rFonts w:ascii="Arial" w:hAnsi="Arial" w:cs="Arial"/>
          <w:sz w:val="26"/>
          <w:szCs w:val="26"/>
        </w:rPr>
      </w:pPr>
    </w:p>
    <w:p w14:paraId="7BA62F57" w14:textId="77777777" w:rsidR="00640B9C" w:rsidRDefault="00640B9C" w:rsidP="00640B9C">
      <w:pPr>
        <w:tabs>
          <w:tab w:val="center" w:pos="4135"/>
          <w:tab w:val="left" w:pos="7515"/>
        </w:tabs>
        <w:spacing w:line="360" w:lineRule="auto"/>
        <w:rPr>
          <w:rFonts w:ascii="Arial" w:hAnsi="Arial" w:cs="Arial"/>
          <w:sz w:val="26"/>
          <w:szCs w:val="26"/>
        </w:rPr>
      </w:pPr>
    </w:p>
    <w:p w14:paraId="31731E75" w14:textId="77777777" w:rsidR="00640B9C" w:rsidRDefault="00640B9C" w:rsidP="00640B9C">
      <w:pPr>
        <w:tabs>
          <w:tab w:val="center" w:pos="4135"/>
          <w:tab w:val="left" w:pos="7515"/>
        </w:tabs>
        <w:spacing w:line="360" w:lineRule="auto"/>
        <w:rPr>
          <w:rFonts w:ascii="Arial" w:hAnsi="Arial" w:cs="Arial"/>
          <w:sz w:val="26"/>
          <w:szCs w:val="26"/>
        </w:rPr>
      </w:pPr>
    </w:p>
    <w:p w14:paraId="2864401A" w14:textId="77777777" w:rsidR="00640B9C" w:rsidRPr="00290DA6" w:rsidRDefault="00640B9C" w:rsidP="00640B9C">
      <w:pPr>
        <w:spacing w:after="0" w:line="240" w:lineRule="auto"/>
        <w:jc w:val="center"/>
        <w:rPr>
          <w:rFonts w:ascii="Arial" w:hAnsi="Arial" w:cs="Arial"/>
          <w:sz w:val="26"/>
          <w:szCs w:val="26"/>
        </w:rPr>
      </w:pPr>
      <w:r w:rsidRPr="00290DA6">
        <w:rPr>
          <w:rFonts w:ascii="Arial" w:hAnsi="Arial" w:cs="Arial"/>
          <w:sz w:val="26"/>
          <w:szCs w:val="26"/>
        </w:rPr>
        <w:t>LIC. JUAN EDY GARC</w:t>
      </w:r>
      <w:r>
        <w:rPr>
          <w:rFonts w:ascii="Arial" w:hAnsi="Arial" w:cs="Arial"/>
          <w:sz w:val="26"/>
          <w:szCs w:val="26"/>
        </w:rPr>
        <w:t>Í</w:t>
      </w:r>
      <w:r w:rsidRPr="00290DA6">
        <w:rPr>
          <w:rFonts w:ascii="Arial" w:hAnsi="Arial" w:cs="Arial"/>
          <w:sz w:val="26"/>
          <w:szCs w:val="26"/>
        </w:rPr>
        <w:t>A CORONADO</w:t>
      </w:r>
    </w:p>
    <w:p w14:paraId="28FBF7DE" w14:textId="77777777" w:rsidR="00640B9C" w:rsidRDefault="00640B9C" w:rsidP="00640B9C">
      <w:pPr>
        <w:spacing w:after="0" w:line="240" w:lineRule="auto"/>
        <w:jc w:val="center"/>
        <w:rPr>
          <w:rFonts w:ascii="Arial" w:hAnsi="Arial" w:cs="Arial"/>
          <w:sz w:val="26"/>
          <w:szCs w:val="26"/>
        </w:rPr>
      </w:pPr>
      <w:r w:rsidRPr="00290DA6">
        <w:rPr>
          <w:rFonts w:ascii="Arial" w:hAnsi="Arial" w:cs="Arial"/>
          <w:sz w:val="26"/>
          <w:szCs w:val="26"/>
        </w:rPr>
        <w:t>SECRETARIO GENERAL DE ACUERDOS</w:t>
      </w:r>
    </w:p>
    <w:p w14:paraId="6560D1FE" w14:textId="77777777" w:rsidR="00640B9C" w:rsidRPr="00344445" w:rsidRDefault="00640B9C" w:rsidP="00640B9C">
      <w:pPr>
        <w:tabs>
          <w:tab w:val="center" w:pos="4135"/>
          <w:tab w:val="left" w:pos="7515"/>
        </w:tabs>
        <w:spacing w:after="0" w:line="240" w:lineRule="auto"/>
        <w:rPr>
          <w:rFonts w:ascii="Calibri" w:eastAsia="Times New Roman" w:hAnsi="Calibri" w:cs="Times New Roman"/>
        </w:rPr>
      </w:pPr>
    </w:p>
    <w:p w14:paraId="7A42FA22" w14:textId="77777777" w:rsidR="0035225D" w:rsidRPr="0035225D" w:rsidRDefault="0035225D" w:rsidP="0035225D">
      <w:r w:rsidRPr="0035225D">
        <w:t xml:space="preserve"> </w:t>
      </w:r>
    </w:p>
    <w:p w14:paraId="0BE6B4C4" w14:textId="77777777" w:rsidR="0035225D" w:rsidRPr="00EC7F02" w:rsidRDefault="0035225D" w:rsidP="0035225D">
      <w:pPr>
        <w:pStyle w:val="Default"/>
        <w:spacing w:line="360" w:lineRule="auto"/>
        <w:ind w:firstLine="567"/>
        <w:jc w:val="both"/>
        <w:rPr>
          <w:rFonts w:eastAsia="Calibri"/>
          <w:bCs/>
          <w:sz w:val="26"/>
          <w:szCs w:val="26"/>
          <w:lang w:val="es-ES" w:eastAsia="en-US"/>
        </w:rPr>
      </w:pPr>
    </w:p>
    <w:sectPr w:rsidR="0035225D" w:rsidRPr="00EC7F02" w:rsidSect="0024672A">
      <w:headerReference w:type="even" r:id="rId8"/>
      <w:headerReference w:type="default" r:id="rId9"/>
      <w:footerReference w:type="default" r:id="rId10"/>
      <w:headerReference w:type="first" r:id="rId11"/>
      <w:pgSz w:w="12240" w:h="20160" w:code="5"/>
      <w:pgMar w:top="567" w:right="1134" w:bottom="1985"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9AFFFF2" w14:textId="77777777" w:rsidR="00BE22A2" w:rsidRDefault="00BE22A2">
      <w:pPr>
        <w:spacing w:after="0" w:line="240" w:lineRule="auto"/>
      </w:pPr>
      <w:r>
        <w:separator/>
      </w:r>
    </w:p>
  </w:endnote>
  <w:endnote w:type="continuationSeparator" w:id="0">
    <w:p w14:paraId="76C3841A" w14:textId="77777777" w:rsidR="00BE22A2" w:rsidRDefault="00BE22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75C3EF4E" w:rsidR="00A80DC8" w:rsidRDefault="00A80DC8">
    <w:pPr>
      <w:pStyle w:val="Piedepgina"/>
      <w:jc w:val="center"/>
    </w:pPr>
  </w:p>
  <w:p w14:paraId="195FF414" w14:textId="77777777" w:rsidR="00121DE8" w:rsidRDefault="00121DE8">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49DF0F6" w14:textId="77777777" w:rsidR="00BE22A2" w:rsidRDefault="00BE22A2">
      <w:pPr>
        <w:spacing w:after="0" w:line="240" w:lineRule="auto"/>
      </w:pPr>
      <w:r>
        <w:separator/>
      </w:r>
    </w:p>
  </w:footnote>
  <w:footnote w:type="continuationSeparator" w:id="0">
    <w:p w14:paraId="07F588A1" w14:textId="77777777" w:rsidR="00BE22A2" w:rsidRDefault="00BE22A2">
      <w:pPr>
        <w:spacing w:after="0" w:line="240" w:lineRule="auto"/>
      </w:pPr>
      <w:r>
        <w:continuationSeparator/>
      </w:r>
    </w:p>
  </w:footnote>
  <w:footnote w:id="1">
    <w:p w14:paraId="74026559" w14:textId="77777777" w:rsidR="00BB1628" w:rsidRPr="0095018D" w:rsidRDefault="00BB1628" w:rsidP="00BB1628">
      <w:pPr>
        <w:pStyle w:val="Textonotapie"/>
        <w:rPr>
          <w:rFonts w:ascii="Arial" w:hAnsi="Arial" w:cs="Arial"/>
          <w:i/>
        </w:rPr>
      </w:pPr>
      <w:r>
        <w:rPr>
          <w:rStyle w:val="Refdenotaalpie"/>
        </w:rPr>
        <w:footnoteRef/>
      </w:r>
      <w:r>
        <w:t xml:space="preserve"> </w:t>
      </w:r>
      <w:r w:rsidRPr="0095018D">
        <w:rPr>
          <w:rFonts w:ascii="Arial" w:hAnsi="Arial" w:cs="Arial"/>
          <w:i/>
        </w:rPr>
        <w:t>“</w:t>
      </w:r>
      <w:r w:rsidRPr="0095018D">
        <w:rPr>
          <w:rFonts w:ascii="Arial" w:hAnsi="Arial" w:cs="Arial"/>
          <w:b/>
          <w:i/>
        </w:rPr>
        <w:t xml:space="preserve">ARTÍCULO 203.- </w:t>
      </w:r>
      <w:r w:rsidRPr="0095018D">
        <w:rPr>
          <w:rFonts w:ascii="Arial" w:hAnsi="Arial" w:cs="Arial"/>
          <w:i/>
        </w:rPr>
        <w:t>La valoración de las pruebas se hará de acuerdo con las siguientes reglas:</w:t>
      </w:r>
    </w:p>
    <w:p w14:paraId="1AF7073D" w14:textId="77777777" w:rsidR="00BB1628" w:rsidRPr="006C4EE7" w:rsidRDefault="00BB1628" w:rsidP="00BB1628">
      <w:pPr>
        <w:pStyle w:val="Textonotapie"/>
        <w:jc w:val="both"/>
        <w:rPr>
          <w:rFonts w:ascii="Arial" w:hAnsi="Arial" w:cs="Arial"/>
          <w:i/>
        </w:rPr>
      </w:pPr>
      <w:r w:rsidRPr="0095018D">
        <w:rPr>
          <w:rFonts w:ascii="Arial" w:hAnsi="Arial" w:cs="Arial"/>
          <w:i/>
        </w:rPr>
        <w:t xml:space="preserve">   I. Harán prueba plena la confesión expresa de las partes y los actos contenidos en documentos públicos, si en éstos últimos se contiene declaraciones de verdad o manifestacio</w:t>
      </w:r>
      <w:r>
        <w:rPr>
          <w:rFonts w:ascii="Arial" w:hAnsi="Arial" w:cs="Arial"/>
          <w:i/>
        </w:rPr>
        <w:t>nes de hechos de particulares, …”</w:t>
      </w:r>
    </w:p>
  </w:footnote>
  <w:footnote w:id="2">
    <w:p w14:paraId="65A8EE1D" w14:textId="03BC5114" w:rsidR="00135B7B" w:rsidRPr="00135B7B" w:rsidRDefault="00135B7B" w:rsidP="00135B7B">
      <w:pPr>
        <w:pStyle w:val="Textonotapie"/>
        <w:jc w:val="both"/>
        <w:rPr>
          <w:rFonts w:ascii="Arial" w:hAnsi="Arial" w:cs="Arial"/>
        </w:rPr>
      </w:pPr>
      <w:r w:rsidRPr="00135B7B">
        <w:rPr>
          <w:rStyle w:val="Refdenotaalpie"/>
          <w:rFonts w:ascii="Arial" w:hAnsi="Arial" w:cs="Arial"/>
        </w:rPr>
        <w:footnoteRef/>
      </w:r>
      <w:r w:rsidRPr="00135B7B">
        <w:rPr>
          <w:rFonts w:ascii="Arial" w:hAnsi="Arial" w:cs="Arial"/>
        </w:rPr>
        <w:t xml:space="preserve"> Glosada de las fojas 63 (sesenta y tres) a la 72 (setenta y dos) del expediente </w:t>
      </w:r>
      <w:r w:rsidRPr="00135B7B">
        <w:rPr>
          <w:rFonts w:ascii="Arial" w:hAnsi="Arial" w:cs="Arial"/>
          <w:b/>
          <w:bCs/>
        </w:rPr>
        <w:t>0001/2022</w:t>
      </w:r>
      <w:r w:rsidRPr="00135B7B">
        <w:rPr>
          <w:rFonts w:ascii="Arial" w:hAnsi="Arial" w:cs="Arial"/>
        </w:rPr>
        <w:t xml:space="preserve"> del índice de la Cuarta Sala Unitaria de Primera Instancia.</w:t>
      </w:r>
    </w:p>
  </w:footnote>
  <w:footnote w:id="3">
    <w:p w14:paraId="48299C06" w14:textId="665E9909" w:rsidR="00FA705A" w:rsidRPr="00FA705A" w:rsidRDefault="00FA705A" w:rsidP="00FA705A">
      <w:pPr>
        <w:autoSpaceDE w:val="0"/>
        <w:autoSpaceDN w:val="0"/>
        <w:adjustRightInd w:val="0"/>
        <w:spacing w:after="0" w:line="240" w:lineRule="auto"/>
        <w:jc w:val="both"/>
        <w:rPr>
          <w:i/>
          <w:iCs/>
          <w:sz w:val="20"/>
          <w:szCs w:val="20"/>
        </w:rPr>
      </w:pPr>
      <w:r w:rsidRPr="00FA705A">
        <w:rPr>
          <w:rStyle w:val="Refdenotaalpie"/>
          <w:rFonts w:ascii="Arial" w:hAnsi="Arial" w:cs="Arial"/>
          <w:i/>
          <w:iCs/>
          <w:sz w:val="20"/>
          <w:szCs w:val="20"/>
        </w:rPr>
        <w:footnoteRef/>
      </w:r>
      <w:r w:rsidRPr="00FA705A">
        <w:rPr>
          <w:rFonts w:ascii="Arial" w:hAnsi="Arial" w:cs="Arial"/>
          <w:i/>
          <w:iCs/>
          <w:sz w:val="20"/>
          <w:szCs w:val="20"/>
        </w:rPr>
        <w:t xml:space="preserve"> “</w:t>
      </w:r>
      <w:r w:rsidRPr="00FA705A">
        <w:rPr>
          <w:rFonts w:ascii="Arial" w:hAnsi="Arial" w:cs="Arial"/>
          <w:b/>
          <w:bCs/>
          <w:i/>
          <w:iCs/>
          <w:sz w:val="20"/>
          <w:szCs w:val="20"/>
        </w:rPr>
        <w:t xml:space="preserve">ARTÍCULO 150.- </w:t>
      </w:r>
      <w:r w:rsidRPr="00FA705A">
        <w:rPr>
          <w:rFonts w:ascii="Arial" w:hAnsi="Arial" w:cs="Arial"/>
          <w:i/>
          <w:iCs/>
          <w:sz w:val="20"/>
          <w:szCs w:val="20"/>
        </w:rPr>
        <w:t>La personalidad o legitimación de las partes, deberá ser analizada de oficio por las Salas.”</w:t>
      </w:r>
    </w:p>
  </w:footnote>
  <w:footnote w:id="4">
    <w:p w14:paraId="3596F212" w14:textId="320F5C26" w:rsidR="007D2AB0" w:rsidRPr="007D2AB0" w:rsidRDefault="007D2AB0" w:rsidP="007D2AB0">
      <w:pPr>
        <w:pStyle w:val="Textonotapie"/>
        <w:jc w:val="both"/>
        <w:rPr>
          <w:rFonts w:ascii="Arial" w:hAnsi="Arial" w:cs="Arial"/>
          <w:lang w:val="es-ES"/>
        </w:rPr>
      </w:pPr>
      <w:r w:rsidRPr="007D2AB0">
        <w:rPr>
          <w:rStyle w:val="Refdenotaalpie"/>
          <w:rFonts w:ascii="Arial" w:hAnsi="Arial" w:cs="Arial"/>
        </w:rPr>
        <w:footnoteRef/>
      </w:r>
      <w:r w:rsidRPr="007D2AB0">
        <w:rPr>
          <w:rFonts w:ascii="Arial" w:hAnsi="Arial" w:cs="Arial"/>
        </w:rPr>
        <w:t xml:space="preserve"> </w:t>
      </w:r>
      <w:r w:rsidRPr="007D2AB0">
        <w:rPr>
          <w:rFonts w:ascii="Arial" w:hAnsi="Arial" w:cs="Arial"/>
          <w:lang w:val="es-ES"/>
        </w:rPr>
        <w:t xml:space="preserve">Consultable de la foja 104 (ciento cuatro) a la 115 (ciento quince) del expediente </w:t>
      </w:r>
      <w:r w:rsidRPr="007D2AB0">
        <w:rPr>
          <w:rFonts w:ascii="Arial" w:hAnsi="Arial" w:cs="Arial"/>
          <w:b/>
          <w:lang w:val="es-ES"/>
        </w:rPr>
        <w:t>0001/2022</w:t>
      </w:r>
      <w:r w:rsidRPr="007D2AB0">
        <w:rPr>
          <w:rFonts w:ascii="Arial" w:hAnsi="Arial" w:cs="Arial"/>
          <w:lang w:val="es-ES"/>
        </w:rPr>
        <w:t xml:space="preserve"> del índice de la Cuarta Sala Unitaria de Primera Instancia. </w:t>
      </w:r>
    </w:p>
  </w:footnote>
  <w:footnote w:id="5">
    <w:p w14:paraId="4A99FB90" w14:textId="037924F1" w:rsidR="00EC7F02" w:rsidRPr="00EC7F02" w:rsidRDefault="00EC7F02" w:rsidP="00EC7F02">
      <w:pPr>
        <w:pStyle w:val="Textonotapie"/>
        <w:jc w:val="both"/>
        <w:rPr>
          <w:rFonts w:ascii="Arial" w:hAnsi="Arial" w:cs="Arial"/>
          <w:i/>
        </w:rPr>
      </w:pPr>
      <w:r w:rsidRPr="00EC7F02">
        <w:rPr>
          <w:rStyle w:val="Refdenotaalpie"/>
          <w:rFonts w:ascii="Arial" w:hAnsi="Arial" w:cs="Arial"/>
          <w:i/>
        </w:rPr>
        <w:footnoteRef/>
      </w:r>
      <w:r w:rsidRPr="00EC7F02">
        <w:rPr>
          <w:rFonts w:ascii="Arial" w:hAnsi="Arial" w:cs="Arial"/>
          <w:i/>
        </w:rPr>
        <w:t xml:space="preserve"> </w:t>
      </w:r>
      <w:r w:rsidRPr="00EC7F02">
        <w:rPr>
          <w:rFonts w:ascii="Arial" w:hAnsi="Arial" w:cs="Arial"/>
          <w:b/>
          <w:i/>
        </w:rPr>
        <w:t>Artículo 5.</w:t>
      </w:r>
      <w:r w:rsidRPr="00EC7F02">
        <w:rPr>
          <w:rFonts w:ascii="Arial" w:hAnsi="Arial" w:cs="Arial"/>
          <w:i/>
        </w:rPr>
        <w:t xml:space="preserve"> Para el ejercido de las facultades y el despacho de los asuntos que la competen, la Secretaría contará con las siguientes áreas administrativas: </w:t>
      </w:r>
    </w:p>
    <w:p w14:paraId="10549031" w14:textId="77777777" w:rsidR="00EC7F02" w:rsidRPr="00EC7F02" w:rsidRDefault="00EC7F02" w:rsidP="00EC7F02">
      <w:pPr>
        <w:pStyle w:val="Textonotapie"/>
        <w:jc w:val="both"/>
        <w:rPr>
          <w:rFonts w:ascii="Arial" w:hAnsi="Arial" w:cs="Arial"/>
          <w:i/>
        </w:rPr>
      </w:pPr>
      <w:r w:rsidRPr="00EC7F02">
        <w:rPr>
          <w:rFonts w:ascii="Arial" w:hAnsi="Arial" w:cs="Arial"/>
          <w:i/>
        </w:rPr>
        <w:t xml:space="preserve">1. El Secretario. </w:t>
      </w:r>
    </w:p>
    <w:p w14:paraId="172C6937" w14:textId="77777777" w:rsidR="00EC7F02" w:rsidRPr="00EC7F02" w:rsidRDefault="00EC7F02" w:rsidP="00EC7F02">
      <w:pPr>
        <w:pStyle w:val="Textonotapie"/>
        <w:jc w:val="both"/>
        <w:rPr>
          <w:rFonts w:ascii="Arial" w:hAnsi="Arial" w:cs="Arial"/>
          <w:i/>
        </w:rPr>
      </w:pPr>
      <w:r w:rsidRPr="00EC7F02">
        <w:rPr>
          <w:rFonts w:ascii="Arial" w:hAnsi="Arial" w:cs="Arial"/>
          <w:i/>
        </w:rPr>
        <w:t xml:space="preserve">1.0.0.1 Secretario Particular </w:t>
      </w:r>
    </w:p>
    <w:p w14:paraId="1DCD2C6A" w14:textId="77777777" w:rsidR="00EC7F02" w:rsidRPr="00EC7F02" w:rsidRDefault="00EC7F02" w:rsidP="00EC7F02">
      <w:pPr>
        <w:pStyle w:val="Textonotapie"/>
        <w:jc w:val="both"/>
        <w:rPr>
          <w:rFonts w:ascii="Arial" w:hAnsi="Arial" w:cs="Arial"/>
          <w:i/>
        </w:rPr>
      </w:pPr>
      <w:r w:rsidRPr="00EC7F02">
        <w:rPr>
          <w:rFonts w:ascii="Arial" w:hAnsi="Arial" w:cs="Arial"/>
          <w:i/>
        </w:rPr>
        <w:t xml:space="preserve">1.0.0.2 Asesor </w:t>
      </w:r>
    </w:p>
    <w:p w14:paraId="632D9248" w14:textId="77777777" w:rsidR="00EC7F02" w:rsidRPr="00EC7F02" w:rsidRDefault="00EC7F02" w:rsidP="00EC7F02">
      <w:pPr>
        <w:pStyle w:val="Textonotapie"/>
        <w:jc w:val="both"/>
        <w:rPr>
          <w:rFonts w:ascii="Arial" w:hAnsi="Arial" w:cs="Arial"/>
          <w:i/>
        </w:rPr>
      </w:pPr>
      <w:r w:rsidRPr="00EC7F02">
        <w:rPr>
          <w:rFonts w:ascii="Arial" w:hAnsi="Arial" w:cs="Arial"/>
          <w:i/>
        </w:rPr>
        <w:t xml:space="preserve">1.0.0.3 Unidad Técnico de Seguimiento y Estadística </w:t>
      </w:r>
    </w:p>
    <w:p w14:paraId="6651C1B3" w14:textId="77777777" w:rsidR="00EC7F02" w:rsidRPr="00EC7F02" w:rsidRDefault="00EC7F02" w:rsidP="00EC7F02">
      <w:pPr>
        <w:pStyle w:val="Textonotapie"/>
        <w:jc w:val="both"/>
        <w:rPr>
          <w:rFonts w:ascii="Arial" w:hAnsi="Arial" w:cs="Arial"/>
          <w:i/>
        </w:rPr>
      </w:pPr>
      <w:r w:rsidRPr="00EC7F02">
        <w:rPr>
          <w:rFonts w:ascii="Arial" w:hAnsi="Arial" w:cs="Arial"/>
          <w:i/>
        </w:rPr>
        <w:t xml:space="preserve">1.0.0.4 Unidad Administrativa </w:t>
      </w:r>
    </w:p>
    <w:p w14:paraId="46FDBCEF" w14:textId="6980DF4B" w:rsidR="00EC7F02" w:rsidRPr="00EC7F02" w:rsidRDefault="00EC7F02" w:rsidP="00EC7F02">
      <w:pPr>
        <w:pStyle w:val="Textonotapie"/>
        <w:jc w:val="both"/>
        <w:rPr>
          <w:rFonts w:ascii="Arial" w:hAnsi="Arial" w:cs="Arial"/>
          <w:i/>
          <w:lang w:val="es-ES"/>
        </w:rPr>
      </w:pPr>
      <w:r w:rsidRPr="00EC7F02">
        <w:rPr>
          <w:rFonts w:ascii="Arial" w:hAnsi="Arial" w:cs="Arial"/>
          <w:i/>
        </w:rPr>
        <w:t>1.0.0.5 Unidad Jurídica</w:t>
      </w:r>
    </w:p>
  </w:footnote>
  <w:footnote w:id="6">
    <w:p w14:paraId="326000A5" w14:textId="77777777" w:rsidR="00EC7F02" w:rsidRPr="00EC7F02" w:rsidRDefault="00EC7F02" w:rsidP="00EC7F02">
      <w:pPr>
        <w:pStyle w:val="Textonotapie"/>
        <w:jc w:val="both"/>
        <w:rPr>
          <w:rFonts w:ascii="Arial" w:hAnsi="Arial" w:cs="Arial"/>
          <w:i/>
        </w:rPr>
      </w:pPr>
      <w:r w:rsidRPr="00EC7F02">
        <w:rPr>
          <w:rStyle w:val="Refdenotaalpie"/>
          <w:rFonts w:ascii="Arial" w:hAnsi="Arial" w:cs="Arial"/>
          <w:i/>
        </w:rPr>
        <w:footnoteRef/>
      </w:r>
      <w:r w:rsidRPr="00EC7F02">
        <w:rPr>
          <w:rFonts w:ascii="Arial" w:hAnsi="Arial" w:cs="Arial"/>
          <w:i/>
        </w:rPr>
        <w:t xml:space="preserve"> </w:t>
      </w:r>
      <w:r w:rsidRPr="00EC7F02">
        <w:rPr>
          <w:rFonts w:ascii="Arial" w:hAnsi="Arial" w:cs="Arial"/>
          <w:b/>
          <w:i/>
        </w:rPr>
        <w:t>Artículo 13.</w:t>
      </w:r>
      <w:r w:rsidRPr="00EC7F02">
        <w:rPr>
          <w:rFonts w:ascii="Arial" w:hAnsi="Arial" w:cs="Arial"/>
          <w:i/>
        </w:rPr>
        <w:t xml:space="preserve"> La Unidad Jurídica contará con un Jefe de Unidad, quien dependerá directamente del Secretario y tendrá las siguientes facultades: </w:t>
      </w:r>
    </w:p>
    <w:p w14:paraId="66483EE8" w14:textId="2805846C" w:rsidR="00EC7F02" w:rsidRPr="00EC7F02" w:rsidRDefault="00EC7F02" w:rsidP="00EC7F02">
      <w:pPr>
        <w:pStyle w:val="Textonotapie"/>
        <w:jc w:val="both"/>
        <w:rPr>
          <w:rFonts w:ascii="Arial" w:hAnsi="Arial" w:cs="Arial"/>
          <w:i/>
          <w:lang w:val="es-ES"/>
        </w:rPr>
      </w:pPr>
      <w:r w:rsidRPr="00EC7F02">
        <w:rPr>
          <w:rFonts w:ascii="Arial" w:hAnsi="Arial" w:cs="Arial"/>
          <w:i/>
        </w:rPr>
        <w:t>I. Representar legalmente al Secretario y efectuar la defensa jurídica de la Secretaría, así como, de los demás servidores públicos y áreas administrativas que la integran ante cualquier autoridad civil, administrativa, del trabajo, jurisdiccional o de otro orden, local o federal, en los asuntos en que aquellos sean parte demandada, demandante o tercero perjudicado;</w:t>
      </w:r>
    </w:p>
  </w:footnote>
  <w:footnote w:id="7">
    <w:p w14:paraId="02E94C10" w14:textId="479B2336" w:rsidR="00073790" w:rsidRPr="00875A8C" w:rsidRDefault="00073790" w:rsidP="00073790">
      <w:pPr>
        <w:pStyle w:val="Textonotapie"/>
        <w:rPr>
          <w:rFonts w:ascii="Arial" w:hAnsi="Arial" w:cs="Arial"/>
          <w:i/>
        </w:rPr>
      </w:pPr>
      <w:r w:rsidRPr="00875A8C">
        <w:rPr>
          <w:rStyle w:val="Refdenotaalpie"/>
          <w:rFonts w:ascii="Arial" w:hAnsi="Arial" w:cs="Arial"/>
          <w:i/>
        </w:rPr>
        <w:footnoteRef/>
      </w:r>
      <w:r w:rsidRPr="00875A8C">
        <w:rPr>
          <w:rFonts w:ascii="Arial" w:hAnsi="Arial" w:cs="Arial"/>
          <w:i/>
        </w:rPr>
        <w:t xml:space="preserve"> </w:t>
      </w:r>
      <w:r w:rsidRPr="00875A8C">
        <w:rPr>
          <w:rFonts w:ascii="Arial" w:hAnsi="Arial" w:cs="Arial"/>
          <w:b/>
          <w:i/>
        </w:rPr>
        <w:t>“ARTÍCULO 164.-</w:t>
      </w:r>
      <w:r w:rsidRPr="00875A8C">
        <w:rPr>
          <w:rFonts w:ascii="Arial" w:hAnsi="Arial" w:cs="Arial"/>
          <w:i/>
        </w:rPr>
        <w:t xml:space="preserve"> Sólo podrán demandar o intervenir en el juicio, las personas que tengan un</w:t>
      </w:r>
      <w:r w:rsidR="00932F57">
        <w:rPr>
          <w:rFonts w:ascii="Arial" w:hAnsi="Arial" w:cs="Arial"/>
          <w:i/>
        </w:rPr>
        <w:t xml:space="preserve"> </w:t>
      </w:r>
      <w:r w:rsidRPr="00875A8C">
        <w:rPr>
          <w:rFonts w:ascii="Arial" w:hAnsi="Arial" w:cs="Arial"/>
          <w:i/>
        </w:rPr>
        <w:t>interés jurídico o legítimo que funde su pretensión.”</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631D206E" w:rsidR="000F5C41" w:rsidRDefault="002210F9">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1026"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0F5C41">
          <w:fldChar w:fldCharType="begin"/>
        </w:r>
        <w:r w:rsidR="000F5C41">
          <w:instrText>PAGE   \* MERGEFORMAT</w:instrText>
        </w:r>
        <w:r w:rsidR="000F5C41">
          <w:fldChar w:fldCharType="separate"/>
        </w:r>
        <w:r w:rsidRPr="002210F9">
          <w:rPr>
            <w:noProof/>
            <w:lang w:val="es-ES"/>
          </w:rPr>
          <w:t>6</w:t>
        </w:r>
        <w:r w:rsidR="000F5C41">
          <w:fldChar w:fldCharType="end"/>
        </w:r>
      </w:p>
    </w:sdtContent>
  </w:sdt>
  <w:p w14:paraId="0E68208C" w14:textId="77777777" w:rsidR="002A6EF0" w:rsidRDefault="002A6EF0">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B874C" w14:textId="0A5C149D" w:rsidR="000F5C41" w:rsidRDefault="002210F9">
    <w:pPr>
      <w:pStyle w:val="Encabezado"/>
      <w:jc w:val="center"/>
    </w:pPr>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1027"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0F5C41">
          <w:fldChar w:fldCharType="begin"/>
        </w:r>
        <w:r w:rsidR="000F5C41">
          <w:instrText>PAGE   \* MERGEFORMAT</w:instrText>
        </w:r>
        <w:r w:rsidR="000F5C41">
          <w:fldChar w:fldCharType="separate"/>
        </w:r>
        <w:r w:rsidRPr="002210F9">
          <w:rPr>
            <w:noProof/>
            <w:lang w:val="es-ES"/>
          </w:rPr>
          <w:t>7</w:t>
        </w:r>
        <w:r w:rsidR="000F5C41">
          <w:fldChar w:fldCharType="end"/>
        </w:r>
      </w:sdtContent>
    </w:sdt>
  </w:p>
  <w:p w14:paraId="51E22156" w14:textId="694C8AE7" w:rsidR="00655BA3" w:rsidRDefault="00DF45D7" w:rsidP="00927607">
    <w:pPr>
      <w:pStyle w:val="Encabezado"/>
      <w:tabs>
        <w:tab w:val="left" w:pos="142"/>
      </w:tabs>
      <w:ind w:left="284"/>
    </w:pPr>
    <w:r>
      <w:rPr>
        <w:noProof/>
        <w:lang w:eastAsia="es-MX"/>
      </w:rPr>
      <mc:AlternateContent>
        <mc:Choice Requires="wps">
          <w:drawing>
            <wp:anchor distT="0" distB="0" distL="114300" distR="114300" simplePos="0" relativeHeight="251667456" behindDoc="0" locked="0" layoutInCell="1" allowOverlap="1" wp14:anchorId="198E24FF" wp14:editId="3037D754">
              <wp:simplePos x="0" y="0"/>
              <wp:positionH relativeFrom="column">
                <wp:posOffset>-1363620</wp:posOffset>
              </wp:positionH>
              <wp:positionV relativeFrom="paragraph">
                <wp:posOffset>5050395</wp:posOffset>
              </wp:positionV>
              <wp:extent cx="1283335" cy="1160145"/>
              <wp:effectExtent l="0" t="0" r="12065" b="20955"/>
              <wp:wrapNone/>
              <wp:docPr id="19" name="Cuadro de texto 19"/>
              <wp:cNvGraphicFramePr/>
              <a:graphic xmlns:a="http://schemas.openxmlformats.org/drawingml/2006/main">
                <a:graphicData uri="http://schemas.microsoft.com/office/word/2010/wordprocessingShape">
                  <wps:wsp>
                    <wps:cNvSpPr txBox="1"/>
                    <wps:spPr>
                      <a:xfrm>
                        <a:off x="0" y="0"/>
                        <a:ext cx="1283335" cy="1160145"/>
                      </a:xfrm>
                      <a:prstGeom prst="rect">
                        <a:avLst/>
                      </a:prstGeom>
                      <a:solidFill>
                        <a:sysClr val="window" lastClr="FFFFFF"/>
                      </a:solidFill>
                      <a:ln w="6350">
                        <a:solidFill>
                          <a:prstClr val="black"/>
                        </a:solidFill>
                      </a:ln>
                      <a:effectLst/>
                    </wps:spPr>
                    <wps:txbx>
                      <w:txbxContent>
                        <w:p w14:paraId="7D2E08AD" w14:textId="77777777" w:rsidR="00DF45D7" w:rsidRDefault="00DF45D7" w:rsidP="00DF45D7">
                          <w:r>
                            <w:t xml:space="preserve">Datos personales protegidos por el Art. 116 de la </w:t>
                          </w:r>
                          <w:proofErr w:type="spellStart"/>
                          <w:r>
                            <w:t>LGTAIP</w:t>
                          </w:r>
                          <w:proofErr w:type="spellEnd"/>
                          <w:r>
                            <w:t xml:space="preserve"> y el Art. 56 de la </w:t>
                          </w:r>
                          <w:proofErr w:type="spellStart"/>
                          <w:r>
                            <w:t>LTAIPEO</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98E24FF" id="_x0000_t202" coordsize="21600,21600" o:spt="202" path="m,l,21600r21600,l21600,xe">
              <v:stroke joinstyle="miter"/>
              <v:path gradientshapeok="t" o:connecttype="rect"/>
            </v:shapetype>
            <v:shape id="Cuadro de texto 19" o:spid="_x0000_s1026" type="#_x0000_t202" style="position:absolute;left:0;text-align:left;margin-left:-107.35pt;margin-top:397.65pt;width:101.05pt;height:91.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" fillcolor="window" strokeweight=".5pt">
              <v:textbox>
                <w:txbxContent>
                  <w:p w14:paraId="7D2E08AD" w14:textId="77777777" w:rsidR="00DF45D7" w:rsidRDefault="00DF45D7" w:rsidP="00DF45D7">
                    <w:r>
                      <w:t xml:space="preserve">Datos personales protegidos por el Art. 116 de la </w:t>
                    </w:r>
                    <w:proofErr w:type="spellStart"/>
                    <w:r>
                      <w:t>LGTAIP</w:t>
                    </w:r>
                    <w:proofErr w:type="spellEnd"/>
                    <w:r>
                      <w:t xml:space="preserve"> y el Art. 56 de la </w:t>
                    </w:r>
                    <w:proofErr w:type="spellStart"/>
                    <w:r>
                      <w:t>LTAIPEO</w:t>
                    </w:r>
                    <w:proofErr w:type="spellEnd"/>
                  </w:p>
                </w:txbxContent>
              </v:textbox>
            </v:shape>
          </w:pict>
        </mc:Fallback>
      </mc:AlternateContent>
    </w:r>
    <w:r w:rsidR="0024672A" w:rsidRPr="007112DA">
      <w:rPr>
        <w:noProof/>
        <w:sz w:val="22"/>
        <w:szCs w:val="22"/>
        <w:lang w:eastAsia="es-MX"/>
      </w:rPr>
      <mc:AlternateContent>
        <mc:Choice Requires="wpg">
          <w:drawing>
            <wp:anchor distT="0" distB="0" distL="114300" distR="114300" simplePos="0" relativeHeight="251662336" behindDoc="0" locked="0" layoutInCell="1" allowOverlap="1" wp14:anchorId="0A365EC1" wp14:editId="2BA67654">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5A645287"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">
              <v:group id="Group 4" o:spid="_x0000_s1027" style="position:absolute;left:10;top:10;width:9043;height:3265" coordorigin="10,10" coordsize="9043,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shape id="Freeform 5" o:spid="_x0000_s1028"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shape id="Freeform 9" o:spid="_x0000_s1032"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">
                    <v:shape id="Freeform 12" o:spid="_x0000_s1035"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">
                      <v:shape id="Freeform 18" o:spid="_x0000_s1041" style="position:absolute;left:2011;top:2532;width:611;height:735;visibility:visible;mso-wrap-style:square;v-text-anchor:top"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E3C94" w14:textId="2C1A9D1C" w:rsidR="00D73C07" w:rsidRDefault="002210F9">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1025"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0917710B"/>
    <w:multiLevelType w:val="hybridMultilevel"/>
    <w:tmpl w:val="01AA55CA"/>
    <w:lvl w:ilvl="0" w:tplc="7FAAFA18">
      <w:start w:val="1"/>
      <w:numFmt w:val="upperLetter"/>
      <w:lvlText w:val="%1)"/>
      <w:lvlJc w:val="left"/>
      <w:pPr>
        <w:ind w:left="927"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2">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3">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6">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36D11D7B"/>
    <w:multiLevelType w:val="hybridMultilevel"/>
    <w:tmpl w:val="91B2EFFC"/>
    <w:lvl w:ilvl="0" w:tplc="328EFEF4">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9">
    <w:nsid w:val="47781A01"/>
    <w:multiLevelType w:val="hybridMultilevel"/>
    <w:tmpl w:val="3252ED42"/>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1">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2">
    <w:nsid w:val="50D8904E"/>
    <w:multiLevelType w:val="hybridMultilevel"/>
    <w:tmpl w:val="FFFFFFFF"/>
    <w:lvl w:ilvl="0" w:tplc="FFFFFFFF">
      <w:start w:val="1"/>
      <w:numFmt w:val="upp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4">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5">
    <w:nsid w:val="7CB038BB"/>
    <w:multiLevelType w:val="hybridMultilevel"/>
    <w:tmpl w:val="B78849CE"/>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4"/>
  </w:num>
  <w:num w:numId="2">
    <w:abstractNumId w:val="3"/>
  </w:num>
  <w:num w:numId="3">
    <w:abstractNumId w:val="0"/>
  </w:num>
  <w:num w:numId="4">
    <w:abstractNumId w:val="10"/>
  </w:num>
  <w:num w:numId="5">
    <w:abstractNumId w:val="13"/>
  </w:num>
  <w:num w:numId="6">
    <w:abstractNumId w:val="6"/>
  </w:num>
  <w:num w:numId="7">
    <w:abstractNumId w:val="5"/>
  </w:num>
  <w:num w:numId="8">
    <w:abstractNumId w:val="2"/>
  </w:num>
  <w:num w:numId="9">
    <w:abstractNumId w:val="4"/>
  </w:num>
  <w:num w:numId="10">
    <w:abstractNumId w:val="8"/>
  </w:num>
  <w:num w:numId="11">
    <w:abstractNumId w:val="11"/>
  </w:num>
  <w:num w:numId="12">
    <w:abstractNumId w:val="7"/>
  </w:num>
  <w:num w:numId="13">
    <w:abstractNumId w:val="1"/>
  </w:num>
  <w:num w:numId="14">
    <w:abstractNumId w:val="15"/>
  </w:num>
  <w:num w:numId="15">
    <w:abstractNumId w:val="9"/>
  </w:num>
  <w:num w:numId="1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mirrorMargins/>
  <w:proofState w:spelling="clean" w:grammar="clean"/>
  <w:defaultTabStop w:val="708"/>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7B"/>
    <w:rsid w:val="00001FA6"/>
    <w:rsid w:val="0000259B"/>
    <w:rsid w:val="00002B85"/>
    <w:rsid w:val="00003193"/>
    <w:rsid w:val="00003CC3"/>
    <w:rsid w:val="00004038"/>
    <w:rsid w:val="0000488B"/>
    <w:rsid w:val="00005B69"/>
    <w:rsid w:val="00005BCB"/>
    <w:rsid w:val="00005EA0"/>
    <w:rsid w:val="00007105"/>
    <w:rsid w:val="00007296"/>
    <w:rsid w:val="00007E09"/>
    <w:rsid w:val="00007EFD"/>
    <w:rsid w:val="00007FD5"/>
    <w:rsid w:val="000106FE"/>
    <w:rsid w:val="00011D42"/>
    <w:rsid w:val="000121A9"/>
    <w:rsid w:val="000126F6"/>
    <w:rsid w:val="00012918"/>
    <w:rsid w:val="00012DC1"/>
    <w:rsid w:val="00012E2B"/>
    <w:rsid w:val="000130C8"/>
    <w:rsid w:val="000135AF"/>
    <w:rsid w:val="00014F98"/>
    <w:rsid w:val="0001695E"/>
    <w:rsid w:val="00016C0B"/>
    <w:rsid w:val="00016E88"/>
    <w:rsid w:val="000174F5"/>
    <w:rsid w:val="00020680"/>
    <w:rsid w:val="00020D86"/>
    <w:rsid w:val="00021989"/>
    <w:rsid w:val="00021B04"/>
    <w:rsid w:val="00021C5F"/>
    <w:rsid w:val="00022BBC"/>
    <w:rsid w:val="00023F33"/>
    <w:rsid w:val="00024545"/>
    <w:rsid w:val="00025BEB"/>
    <w:rsid w:val="000262A2"/>
    <w:rsid w:val="000263F9"/>
    <w:rsid w:val="000264DD"/>
    <w:rsid w:val="00026C11"/>
    <w:rsid w:val="0002727A"/>
    <w:rsid w:val="000306D4"/>
    <w:rsid w:val="00030BAF"/>
    <w:rsid w:val="00032045"/>
    <w:rsid w:val="000324B9"/>
    <w:rsid w:val="000329BA"/>
    <w:rsid w:val="00032D83"/>
    <w:rsid w:val="000330FB"/>
    <w:rsid w:val="000338EE"/>
    <w:rsid w:val="00034F3F"/>
    <w:rsid w:val="0003629C"/>
    <w:rsid w:val="00036809"/>
    <w:rsid w:val="00036823"/>
    <w:rsid w:val="000369AF"/>
    <w:rsid w:val="00037279"/>
    <w:rsid w:val="00037443"/>
    <w:rsid w:val="00037843"/>
    <w:rsid w:val="00037C6A"/>
    <w:rsid w:val="00040C69"/>
    <w:rsid w:val="000412BB"/>
    <w:rsid w:val="000419E9"/>
    <w:rsid w:val="00041EAA"/>
    <w:rsid w:val="00042473"/>
    <w:rsid w:val="00043077"/>
    <w:rsid w:val="000441B5"/>
    <w:rsid w:val="00044C5F"/>
    <w:rsid w:val="000450F5"/>
    <w:rsid w:val="000456C6"/>
    <w:rsid w:val="000466B1"/>
    <w:rsid w:val="000466D5"/>
    <w:rsid w:val="000525F8"/>
    <w:rsid w:val="0005285F"/>
    <w:rsid w:val="00053207"/>
    <w:rsid w:val="0005370C"/>
    <w:rsid w:val="000540E8"/>
    <w:rsid w:val="00054705"/>
    <w:rsid w:val="00054D3C"/>
    <w:rsid w:val="00055248"/>
    <w:rsid w:val="00055F66"/>
    <w:rsid w:val="000562FB"/>
    <w:rsid w:val="000565B2"/>
    <w:rsid w:val="00056FA4"/>
    <w:rsid w:val="00060DBB"/>
    <w:rsid w:val="00061268"/>
    <w:rsid w:val="00061610"/>
    <w:rsid w:val="000616B5"/>
    <w:rsid w:val="00061C4C"/>
    <w:rsid w:val="0006202A"/>
    <w:rsid w:val="000620CD"/>
    <w:rsid w:val="00062802"/>
    <w:rsid w:val="00062BE3"/>
    <w:rsid w:val="000631E4"/>
    <w:rsid w:val="00064906"/>
    <w:rsid w:val="00064FD9"/>
    <w:rsid w:val="00067B5A"/>
    <w:rsid w:val="00070777"/>
    <w:rsid w:val="00070AA4"/>
    <w:rsid w:val="00071C6F"/>
    <w:rsid w:val="00071E8C"/>
    <w:rsid w:val="00071F15"/>
    <w:rsid w:val="000728B9"/>
    <w:rsid w:val="00073450"/>
    <w:rsid w:val="00073790"/>
    <w:rsid w:val="000737BF"/>
    <w:rsid w:val="00074A23"/>
    <w:rsid w:val="00074C62"/>
    <w:rsid w:val="000755A5"/>
    <w:rsid w:val="000756DE"/>
    <w:rsid w:val="00076647"/>
    <w:rsid w:val="00076CEA"/>
    <w:rsid w:val="00077661"/>
    <w:rsid w:val="00077DFD"/>
    <w:rsid w:val="00080A85"/>
    <w:rsid w:val="0008122B"/>
    <w:rsid w:val="0008141F"/>
    <w:rsid w:val="00083375"/>
    <w:rsid w:val="000848AB"/>
    <w:rsid w:val="00084E62"/>
    <w:rsid w:val="00085132"/>
    <w:rsid w:val="0008514D"/>
    <w:rsid w:val="00085F74"/>
    <w:rsid w:val="00087470"/>
    <w:rsid w:val="000875DB"/>
    <w:rsid w:val="000900BD"/>
    <w:rsid w:val="000904A5"/>
    <w:rsid w:val="0009077C"/>
    <w:rsid w:val="00090D7D"/>
    <w:rsid w:val="000910E0"/>
    <w:rsid w:val="00091B93"/>
    <w:rsid w:val="000939DB"/>
    <w:rsid w:val="00093C95"/>
    <w:rsid w:val="00094EB2"/>
    <w:rsid w:val="00095419"/>
    <w:rsid w:val="000964DE"/>
    <w:rsid w:val="00096B18"/>
    <w:rsid w:val="00096C5C"/>
    <w:rsid w:val="00096CE1"/>
    <w:rsid w:val="00097EB8"/>
    <w:rsid w:val="000A084D"/>
    <w:rsid w:val="000A0E5E"/>
    <w:rsid w:val="000A12C0"/>
    <w:rsid w:val="000A1491"/>
    <w:rsid w:val="000A15A1"/>
    <w:rsid w:val="000A17DF"/>
    <w:rsid w:val="000A200A"/>
    <w:rsid w:val="000A2550"/>
    <w:rsid w:val="000A27AC"/>
    <w:rsid w:val="000A335C"/>
    <w:rsid w:val="000A33D9"/>
    <w:rsid w:val="000A33F5"/>
    <w:rsid w:val="000A35D9"/>
    <w:rsid w:val="000A5540"/>
    <w:rsid w:val="000A578F"/>
    <w:rsid w:val="000A58B5"/>
    <w:rsid w:val="000A5D36"/>
    <w:rsid w:val="000A5FA8"/>
    <w:rsid w:val="000A6C87"/>
    <w:rsid w:val="000A6CAE"/>
    <w:rsid w:val="000B01A0"/>
    <w:rsid w:val="000B0351"/>
    <w:rsid w:val="000B03B9"/>
    <w:rsid w:val="000B0431"/>
    <w:rsid w:val="000B1A06"/>
    <w:rsid w:val="000B1F22"/>
    <w:rsid w:val="000B2866"/>
    <w:rsid w:val="000B31B3"/>
    <w:rsid w:val="000B35EE"/>
    <w:rsid w:val="000B36E5"/>
    <w:rsid w:val="000B39C8"/>
    <w:rsid w:val="000B3B3B"/>
    <w:rsid w:val="000B40FA"/>
    <w:rsid w:val="000B5281"/>
    <w:rsid w:val="000B584E"/>
    <w:rsid w:val="000B5EC8"/>
    <w:rsid w:val="000B5FE3"/>
    <w:rsid w:val="000B6295"/>
    <w:rsid w:val="000B674B"/>
    <w:rsid w:val="000B6B86"/>
    <w:rsid w:val="000B6EF2"/>
    <w:rsid w:val="000B71FE"/>
    <w:rsid w:val="000B77B4"/>
    <w:rsid w:val="000B7A3A"/>
    <w:rsid w:val="000C02A9"/>
    <w:rsid w:val="000C0569"/>
    <w:rsid w:val="000C169D"/>
    <w:rsid w:val="000C1E6B"/>
    <w:rsid w:val="000C238B"/>
    <w:rsid w:val="000C2764"/>
    <w:rsid w:val="000C3DC9"/>
    <w:rsid w:val="000C4139"/>
    <w:rsid w:val="000C47B5"/>
    <w:rsid w:val="000C5414"/>
    <w:rsid w:val="000C5BCE"/>
    <w:rsid w:val="000C5DC1"/>
    <w:rsid w:val="000C6670"/>
    <w:rsid w:val="000D04BF"/>
    <w:rsid w:val="000D153E"/>
    <w:rsid w:val="000D170C"/>
    <w:rsid w:val="000D1CF0"/>
    <w:rsid w:val="000D2A1F"/>
    <w:rsid w:val="000D3E85"/>
    <w:rsid w:val="000D42B5"/>
    <w:rsid w:val="000D4AFE"/>
    <w:rsid w:val="000D5397"/>
    <w:rsid w:val="000D558F"/>
    <w:rsid w:val="000D5746"/>
    <w:rsid w:val="000D6E87"/>
    <w:rsid w:val="000D7314"/>
    <w:rsid w:val="000D771A"/>
    <w:rsid w:val="000D7B89"/>
    <w:rsid w:val="000D7C8C"/>
    <w:rsid w:val="000E1E0D"/>
    <w:rsid w:val="000E33CB"/>
    <w:rsid w:val="000E343A"/>
    <w:rsid w:val="000E3FF4"/>
    <w:rsid w:val="000E40FD"/>
    <w:rsid w:val="000E4AC8"/>
    <w:rsid w:val="000E4C30"/>
    <w:rsid w:val="000E5501"/>
    <w:rsid w:val="000E5766"/>
    <w:rsid w:val="000E5B3C"/>
    <w:rsid w:val="000E5B66"/>
    <w:rsid w:val="000E64AF"/>
    <w:rsid w:val="000E74F5"/>
    <w:rsid w:val="000E7DB2"/>
    <w:rsid w:val="000F0C84"/>
    <w:rsid w:val="000F0D7B"/>
    <w:rsid w:val="000F2020"/>
    <w:rsid w:val="000F2949"/>
    <w:rsid w:val="000F2B5A"/>
    <w:rsid w:val="000F2D32"/>
    <w:rsid w:val="000F2D58"/>
    <w:rsid w:val="000F4347"/>
    <w:rsid w:val="000F50E8"/>
    <w:rsid w:val="000F54B0"/>
    <w:rsid w:val="000F5C41"/>
    <w:rsid w:val="000F5DE0"/>
    <w:rsid w:val="000F62C3"/>
    <w:rsid w:val="000F75AF"/>
    <w:rsid w:val="000F77DE"/>
    <w:rsid w:val="001002F5"/>
    <w:rsid w:val="001019F2"/>
    <w:rsid w:val="001025E5"/>
    <w:rsid w:val="00102AFD"/>
    <w:rsid w:val="001041F6"/>
    <w:rsid w:val="0010644A"/>
    <w:rsid w:val="00106B7E"/>
    <w:rsid w:val="0010719A"/>
    <w:rsid w:val="001108F3"/>
    <w:rsid w:val="00110B09"/>
    <w:rsid w:val="00110C32"/>
    <w:rsid w:val="00110C97"/>
    <w:rsid w:val="00111BFC"/>
    <w:rsid w:val="00111CBB"/>
    <w:rsid w:val="0011210D"/>
    <w:rsid w:val="00112765"/>
    <w:rsid w:val="00112BF7"/>
    <w:rsid w:val="00113361"/>
    <w:rsid w:val="00113A46"/>
    <w:rsid w:val="00114AC5"/>
    <w:rsid w:val="001162E0"/>
    <w:rsid w:val="00116579"/>
    <w:rsid w:val="0011786C"/>
    <w:rsid w:val="00121DE8"/>
    <w:rsid w:val="00122E3A"/>
    <w:rsid w:val="00122F5E"/>
    <w:rsid w:val="001237B4"/>
    <w:rsid w:val="001239B6"/>
    <w:rsid w:val="001244EC"/>
    <w:rsid w:val="001255FF"/>
    <w:rsid w:val="00126EEE"/>
    <w:rsid w:val="00126EEF"/>
    <w:rsid w:val="00126F80"/>
    <w:rsid w:val="00127248"/>
    <w:rsid w:val="00127B1F"/>
    <w:rsid w:val="00127C05"/>
    <w:rsid w:val="00130500"/>
    <w:rsid w:val="0013065F"/>
    <w:rsid w:val="001312BC"/>
    <w:rsid w:val="00131911"/>
    <w:rsid w:val="00131CDF"/>
    <w:rsid w:val="00131D3A"/>
    <w:rsid w:val="00132391"/>
    <w:rsid w:val="00133BFB"/>
    <w:rsid w:val="00133DCC"/>
    <w:rsid w:val="00134A68"/>
    <w:rsid w:val="00134AB5"/>
    <w:rsid w:val="00135132"/>
    <w:rsid w:val="0013555E"/>
    <w:rsid w:val="00135B0C"/>
    <w:rsid w:val="00135B7B"/>
    <w:rsid w:val="00136897"/>
    <w:rsid w:val="0013695E"/>
    <w:rsid w:val="00136FB8"/>
    <w:rsid w:val="00137C86"/>
    <w:rsid w:val="0014043C"/>
    <w:rsid w:val="00140D7E"/>
    <w:rsid w:val="00142417"/>
    <w:rsid w:val="00143682"/>
    <w:rsid w:val="001441D3"/>
    <w:rsid w:val="001450E2"/>
    <w:rsid w:val="001460CF"/>
    <w:rsid w:val="00146509"/>
    <w:rsid w:val="0014671A"/>
    <w:rsid w:val="00146991"/>
    <w:rsid w:val="00147CCC"/>
    <w:rsid w:val="00147FEF"/>
    <w:rsid w:val="0015050B"/>
    <w:rsid w:val="00151A88"/>
    <w:rsid w:val="0015206C"/>
    <w:rsid w:val="00152DA5"/>
    <w:rsid w:val="00152F51"/>
    <w:rsid w:val="00152FB6"/>
    <w:rsid w:val="0015351E"/>
    <w:rsid w:val="00153BE4"/>
    <w:rsid w:val="001542BE"/>
    <w:rsid w:val="00154490"/>
    <w:rsid w:val="00156250"/>
    <w:rsid w:val="00156F22"/>
    <w:rsid w:val="001570E1"/>
    <w:rsid w:val="00161661"/>
    <w:rsid w:val="0016171F"/>
    <w:rsid w:val="00161F6F"/>
    <w:rsid w:val="001621EF"/>
    <w:rsid w:val="00163EBF"/>
    <w:rsid w:val="00164BCE"/>
    <w:rsid w:val="001659D0"/>
    <w:rsid w:val="0016604B"/>
    <w:rsid w:val="0016700D"/>
    <w:rsid w:val="00167ADD"/>
    <w:rsid w:val="001702C6"/>
    <w:rsid w:val="00170B5E"/>
    <w:rsid w:val="001711A1"/>
    <w:rsid w:val="00172205"/>
    <w:rsid w:val="0017260E"/>
    <w:rsid w:val="001729D0"/>
    <w:rsid w:val="00172B51"/>
    <w:rsid w:val="00172C89"/>
    <w:rsid w:val="0017568D"/>
    <w:rsid w:val="00175C14"/>
    <w:rsid w:val="001761CB"/>
    <w:rsid w:val="0017651E"/>
    <w:rsid w:val="00176C0B"/>
    <w:rsid w:val="001778B4"/>
    <w:rsid w:val="001779CB"/>
    <w:rsid w:val="00177B53"/>
    <w:rsid w:val="001826D0"/>
    <w:rsid w:val="001831E3"/>
    <w:rsid w:val="0018345B"/>
    <w:rsid w:val="0018356C"/>
    <w:rsid w:val="0018358B"/>
    <w:rsid w:val="0018454F"/>
    <w:rsid w:val="001846BB"/>
    <w:rsid w:val="001854BD"/>
    <w:rsid w:val="00185DC5"/>
    <w:rsid w:val="00186701"/>
    <w:rsid w:val="00186FB3"/>
    <w:rsid w:val="0018765B"/>
    <w:rsid w:val="00192287"/>
    <w:rsid w:val="001923AE"/>
    <w:rsid w:val="001924B2"/>
    <w:rsid w:val="00193379"/>
    <w:rsid w:val="00194B7B"/>
    <w:rsid w:val="001951A3"/>
    <w:rsid w:val="00195583"/>
    <w:rsid w:val="001A0745"/>
    <w:rsid w:val="001A1302"/>
    <w:rsid w:val="001A16CC"/>
    <w:rsid w:val="001A18E1"/>
    <w:rsid w:val="001A2144"/>
    <w:rsid w:val="001A2FDB"/>
    <w:rsid w:val="001A3755"/>
    <w:rsid w:val="001A38BD"/>
    <w:rsid w:val="001A4127"/>
    <w:rsid w:val="001A4E1C"/>
    <w:rsid w:val="001A554E"/>
    <w:rsid w:val="001A6EBE"/>
    <w:rsid w:val="001A6F68"/>
    <w:rsid w:val="001A77FB"/>
    <w:rsid w:val="001B009D"/>
    <w:rsid w:val="001B13DB"/>
    <w:rsid w:val="001B17F6"/>
    <w:rsid w:val="001B341D"/>
    <w:rsid w:val="001B3A10"/>
    <w:rsid w:val="001B671D"/>
    <w:rsid w:val="001B6E63"/>
    <w:rsid w:val="001B7EF3"/>
    <w:rsid w:val="001C0151"/>
    <w:rsid w:val="001C0C36"/>
    <w:rsid w:val="001C100F"/>
    <w:rsid w:val="001C1402"/>
    <w:rsid w:val="001C1FDF"/>
    <w:rsid w:val="001C2557"/>
    <w:rsid w:val="001C2644"/>
    <w:rsid w:val="001C2B0B"/>
    <w:rsid w:val="001C2B81"/>
    <w:rsid w:val="001C36D8"/>
    <w:rsid w:val="001C39B4"/>
    <w:rsid w:val="001C3A80"/>
    <w:rsid w:val="001C421F"/>
    <w:rsid w:val="001C422B"/>
    <w:rsid w:val="001C502D"/>
    <w:rsid w:val="001C53B0"/>
    <w:rsid w:val="001C7EC3"/>
    <w:rsid w:val="001D07F6"/>
    <w:rsid w:val="001D0DCF"/>
    <w:rsid w:val="001D31A6"/>
    <w:rsid w:val="001D3B81"/>
    <w:rsid w:val="001D40CC"/>
    <w:rsid w:val="001D4D61"/>
    <w:rsid w:val="001D4D8C"/>
    <w:rsid w:val="001D5282"/>
    <w:rsid w:val="001D529D"/>
    <w:rsid w:val="001D577C"/>
    <w:rsid w:val="001D694C"/>
    <w:rsid w:val="001D6BC3"/>
    <w:rsid w:val="001D754A"/>
    <w:rsid w:val="001E288A"/>
    <w:rsid w:val="001E2A02"/>
    <w:rsid w:val="001E2B84"/>
    <w:rsid w:val="001E338B"/>
    <w:rsid w:val="001E3B11"/>
    <w:rsid w:val="001E4C02"/>
    <w:rsid w:val="001E65E8"/>
    <w:rsid w:val="001E6AE5"/>
    <w:rsid w:val="001E7020"/>
    <w:rsid w:val="001E71FD"/>
    <w:rsid w:val="001E77A9"/>
    <w:rsid w:val="001E7BD1"/>
    <w:rsid w:val="001F012E"/>
    <w:rsid w:val="001F1C43"/>
    <w:rsid w:val="001F2154"/>
    <w:rsid w:val="001F287C"/>
    <w:rsid w:val="001F2D73"/>
    <w:rsid w:val="001F5050"/>
    <w:rsid w:val="001F625A"/>
    <w:rsid w:val="001F6B28"/>
    <w:rsid w:val="001F6C56"/>
    <w:rsid w:val="001F72DF"/>
    <w:rsid w:val="001F77D0"/>
    <w:rsid w:val="002010A9"/>
    <w:rsid w:val="00201769"/>
    <w:rsid w:val="0020247E"/>
    <w:rsid w:val="002025FD"/>
    <w:rsid w:val="00203FD3"/>
    <w:rsid w:val="00205A55"/>
    <w:rsid w:val="00206222"/>
    <w:rsid w:val="0020694D"/>
    <w:rsid w:val="00206B99"/>
    <w:rsid w:val="002073D2"/>
    <w:rsid w:val="002078AA"/>
    <w:rsid w:val="00210261"/>
    <w:rsid w:val="0021074F"/>
    <w:rsid w:val="002111AC"/>
    <w:rsid w:val="0021188E"/>
    <w:rsid w:val="00212E08"/>
    <w:rsid w:val="0021302A"/>
    <w:rsid w:val="00213783"/>
    <w:rsid w:val="00213C10"/>
    <w:rsid w:val="00214685"/>
    <w:rsid w:val="002147E4"/>
    <w:rsid w:val="00214CE8"/>
    <w:rsid w:val="002161AD"/>
    <w:rsid w:val="00216595"/>
    <w:rsid w:val="002165D6"/>
    <w:rsid w:val="00216AB7"/>
    <w:rsid w:val="002170A5"/>
    <w:rsid w:val="00217F57"/>
    <w:rsid w:val="002210F9"/>
    <w:rsid w:val="00221687"/>
    <w:rsid w:val="00221709"/>
    <w:rsid w:val="00222A05"/>
    <w:rsid w:val="00222E1E"/>
    <w:rsid w:val="0022341D"/>
    <w:rsid w:val="0022360E"/>
    <w:rsid w:val="00223F75"/>
    <w:rsid w:val="00224412"/>
    <w:rsid w:val="002246DF"/>
    <w:rsid w:val="002248E9"/>
    <w:rsid w:val="00225069"/>
    <w:rsid w:val="00227445"/>
    <w:rsid w:val="00227471"/>
    <w:rsid w:val="00230D10"/>
    <w:rsid w:val="00231036"/>
    <w:rsid w:val="00232D7F"/>
    <w:rsid w:val="0023417B"/>
    <w:rsid w:val="002350A1"/>
    <w:rsid w:val="00235FE5"/>
    <w:rsid w:val="002369EA"/>
    <w:rsid w:val="002371FF"/>
    <w:rsid w:val="00237985"/>
    <w:rsid w:val="00237D5A"/>
    <w:rsid w:val="00237DC2"/>
    <w:rsid w:val="00240C99"/>
    <w:rsid w:val="0024189D"/>
    <w:rsid w:val="00241BC3"/>
    <w:rsid w:val="00241C7D"/>
    <w:rsid w:val="00241F55"/>
    <w:rsid w:val="00242699"/>
    <w:rsid w:val="002434A0"/>
    <w:rsid w:val="00243566"/>
    <w:rsid w:val="002437EB"/>
    <w:rsid w:val="00243E9B"/>
    <w:rsid w:val="0024401A"/>
    <w:rsid w:val="0024497C"/>
    <w:rsid w:val="002449D8"/>
    <w:rsid w:val="00244BF1"/>
    <w:rsid w:val="002450A8"/>
    <w:rsid w:val="0024549A"/>
    <w:rsid w:val="002458C0"/>
    <w:rsid w:val="00245F41"/>
    <w:rsid w:val="002466CD"/>
    <w:rsid w:val="0024672A"/>
    <w:rsid w:val="00246915"/>
    <w:rsid w:val="002476CF"/>
    <w:rsid w:val="00247875"/>
    <w:rsid w:val="00247B10"/>
    <w:rsid w:val="00247D11"/>
    <w:rsid w:val="00247E15"/>
    <w:rsid w:val="00247ECF"/>
    <w:rsid w:val="00250E2D"/>
    <w:rsid w:val="00252528"/>
    <w:rsid w:val="00252AF0"/>
    <w:rsid w:val="002530F3"/>
    <w:rsid w:val="00253130"/>
    <w:rsid w:val="00253A1C"/>
    <w:rsid w:val="002541B3"/>
    <w:rsid w:val="00256B3C"/>
    <w:rsid w:val="00256E7D"/>
    <w:rsid w:val="00256F27"/>
    <w:rsid w:val="00257816"/>
    <w:rsid w:val="00257C5E"/>
    <w:rsid w:val="00260433"/>
    <w:rsid w:val="0026116F"/>
    <w:rsid w:val="002614F4"/>
    <w:rsid w:val="002617F9"/>
    <w:rsid w:val="00262666"/>
    <w:rsid w:val="00262D7C"/>
    <w:rsid w:val="00263720"/>
    <w:rsid w:val="00265161"/>
    <w:rsid w:val="00265F1B"/>
    <w:rsid w:val="002665A2"/>
    <w:rsid w:val="00267221"/>
    <w:rsid w:val="00270087"/>
    <w:rsid w:val="00270750"/>
    <w:rsid w:val="00270831"/>
    <w:rsid w:val="0027275E"/>
    <w:rsid w:val="00272A7D"/>
    <w:rsid w:val="00273171"/>
    <w:rsid w:val="00273266"/>
    <w:rsid w:val="002748AA"/>
    <w:rsid w:val="00275418"/>
    <w:rsid w:val="00276E57"/>
    <w:rsid w:val="002805AC"/>
    <w:rsid w:val="00280919"/>
    <w:rsid w:val="00281661"/>
    <w:rsid w:val="00282C81"/>
    <w:rsid w:val="00283B3F"/>
    <w:rsid w:val="002841EE"/>
    <w:rsid w:val="002844AF"/>
    <w:rsid w:val="00284891"/>
    <w:rsid w:val="00285B3A"/>
    <w:rsid w:val="00285C95"/>
    <w:rsid w:val="00286C13"/>
    <w:rsid w:val="00286D80"/>
    <w:rsid w:val="00287888"/>
    <w:rsid w:val="00291333"/>
    <w:rsid w:val="00291341"/>
    <w:rsid w:val="002926B1"/>
    <w:rsid w:val="00292CA5"/>
    <w:rsid w:val="00293B1D"/>
    <w:rsid w:val="00293E41"/>
    <w:rsid w:val="002961FC"/>
    <w:rsid w:val="00296748"/>
    <w:rsid w:val="00296FDD"/>
    <w:rsid w:val="0029713B"/>
    <w:rsid w:val="00297864"/>
    <w:rsid w:val="00297C79"/>
    <w:rsid w:val="002A0081"/>
    <w:rsid w:val="002A0713"/>
    <w:rsid w:val="002A18E6"/>
    <w:rsid w:val="002A1AAC"/>
    <w:rsid w:val="002A2985"/>
    <w:rsid w:val="002A4088"/>
    <w:rsid w:val="002A4403"/>
    <w:rsid w:val="002A4AD1"/>
    <w:rsid w:val="002A4AE9"/>
    <w:rsid w:val="002A4B47"/>
    <w:rsid w:val="002A4DEA"/>
    <w:rsid w:val="002A5750"/>
    <w:rsid w:val="002A657D"/>
    <w:rsid w:val="002A6B3D"/>
    <w:rsid w:val="002A6E86"/>
    <w:rsid w:val="002A6EF0"/>
    <w:rsid w:val="002B0967"/>
    <w:rsid w:val="002B1C2A"/>
    <w:rsid w:val="002B2706"/>
    <w:rsid w:val="002B3BA3"/>
    <w:rsid w:val="002B4040"/>
    <w:rsid w:val="002B5C09"/>
    <w:rsid w:val="002B5C82"/>
    <w:rsid w:val="002B5E81"/>
    <w:rsid w:val="002B6893"/>
    <w:rsid w:val="002B6B9D"/>
    <w:rsid w:val="002B6C19"/>
    <w:rsid w:val="002B6D0D"/>
    <w:rsid w:val="002B79C4"/>
    <w:rsid w:val="002C01BF"/>
    <w:rsid w:val="002C06FE"/>
    <w:rsid w:val="002C1769"/>
    <w:rsid w:val="002C2259"/>
    <w:rsid w:val="002C3470"/>
    <w:rsid w:val="002C348A"/>
    <w:rsid w:val="002C41D3"/>
    <w:rsid w:val="002C4419"/>
    <w:rsid w:val="002C4824"/>
    <w:rsid w:val="002C509D"/>
    <w:rsid w:val="002C5540"/>
    <w:rsid w:val="002C62F6"/>
    <w:rsid w:val="002C6CED"/>
    <w:rsid w:val="002C6F55"/>
    <w:rsid w:val="002D0290"/>
    <w:rsid w:val="002D0C9B"/>
    <w:rsid w:val="002D1979"/>
    <w:rsid w:val="002D268B"/>
    <w:rsid w:val="002D2CEE"/>
    <w:rsid w:val="002D3701"/>
    <w:rsid w:val="002D3CF1"/>
    <w:rsid w:val="002D3F79"/>
    <w:rsid w:val="002D413F"/>
    <w:rsid w:val="002D4B99"/>
    <w:rsid w:val="002D608A"/>
    <w:rsid w:val="002D6E4D"/>
    <w:rsid w:val="002D724E"/>
    <w:rsid w:val="002D7BA0"/>
    <w:rsid w:val="002E1666"/>
    <w:rsid w:val="002E3358"/>
    <w:rsid w:val="002E3511"/>
    <w:rsid w:val="002E3777"/>
    <w:rsid w:val="002E3B43"/>
    <w:rsid w:val="002E3D1C"/>
    <w:rsid w:val="002E5953"/>
    <w:rsid w:val="002E5971"/>
    <w:rsid w:val="002E5EAB"/>
    <w:rsid w:val="002E6032"/>
    <w:rsid w:val="002E60D4"/>
    <w:rsid w:val="002E773F"/>
    <w:rsid w:val="002E791E"/>
    <w:rsid w:val="002F02E0"/>
    <w:rsid w:val="002F19AF"/>
    <w:rsid w:val="002F1B7B"/>
    <w:rsid w:val="002F1C6A"/>
    <w:rsid w:val="002F1FCB"/>
    <w:rsid w:val="002F282F"/>
    <w:rsid w:val="002F2BC5"/>
    <w:rsid w:val="002F32F4"/>
    <w:rsid w:val="002F3B18"/>
    <w:rsid w:val="002F3DC5"/>
    <w:rsid w:val="002F4F72"/>
    <w:rsid w:val="002F511C"/>
    <w:rsid w:val="002F5E12"/>
    <w:rsid w:val="002F67C7"/>
    <w:rsid w:val="002F6EC3"/>
    <w:rsid w:val="002F7173"/>
    <w:rsid w:val="002F7484"/>
    <w:rsid w:val="002F77C3"/>
    <w:rsid w:val="00301CB4"/>
    <w:rsid w:val="00302960"/>
    <w:rsid w:val="0030330D"/>
    <w:rsid w:val="00304999"/>
    <w:rsid w:val="00304F25"/>
    <w:rsid w:val="003056B2"/>
    <w:rsid w:val="00305D48"/>
    <w:rsid w:val="00306940"/>
    <w:rsid w:val="00307353"/>
    <w:rsid w:val="00307E06"/>
    <w:rsid w:val="0031096E"/>
    <w:rsid w:val="0031118D"/>
    <w:rsid w:val="00311560"/>
    <w:rsid w:val="00311708"/>
    <w:rsid w:val="00311BB1"/>
    <w:rsid w:val="00312470"/>
    <w:rsid w:val="0031285C"/>
    <w:rsid w:val="00313A44"/>
    <w:rsid w:val="00314087"/>
    <w:rsid w:val="003150CD"/>
    <w:rsid w:val="003154AB"/>
    <w:rsid w:val="003155CF"/>
    <w:rsid w:val="00315A9D"/>
    <w:rsid w:val="00315BA3"/>
    <w:rsid w:val="00316707"/>
    <w:rsid w:val="00317B07"/>
    <w:rsid w:val="00317BDE"/>
    <w:rsid w:val="00317DC3"/>
    <w:rsid w:val="0032088F"/>
    <w:rsid w:val="00321643"/>
    <w:rsid w:val="00321A91"/>
    <w:rsid w:val="00322486"/>
    <w:rsid w:val="00323295"/>
    <w:rsid w:val="00323848"/>
    <w:rsid w:val="00323FF5"/>
    <w:rsid w:val="0032464C"/>
    <w:rsid w:val="00324B78"/>
    <w:rsid w:val="003253CA"/>
    <w:rsid w:val="00326D5E"/>
    <w:rsid w:val="00327A8E"/>
    <w:rsid w:val="00327BDD"/>
    <w:rsid w:val="00331836"/>
    <w:rsid w:val="0033190E"/>
    <w:rsid w:val="00333962"/>
    <w:rsid w:val="00333B62"/>
    <w:rsid w:val="00333D4A"/>
    <w:rsid w:val="00333E45"/>
    <w:rsid w:val="003342D1"/>
    <w:rsid w:val="00334A65"/>
    <w:rsid w:val="0033606E"/>
    <w:rsid w:val="003364DB"/>
    <w:rsid w:val="00336A8D"/>
    <w:rsid w:val="00337583"/>
    <w:rsid w:val="003379FB"/>
    <w:rsid w:val="00337DF6"/>
    <w:rsid w:val="0034068D"/>
    <w:rsid w:val="0034180B"/>
    <w:rsid w:val="00341A52"/>
    <w:rsid w:val="00342184"/>
    <w:rsid w:val="0034266B"/>
    <w:rsid w:val="00342740"/>
    <w:rsid w:val="00342B26"/>
    <w:rsid w:val="00342CE5"/>
    <w:rsid w:val="00343592"/>
    <w:rsid w:val="00343BE2"/>
    <w:rsid w:val="003448FF"/>
    <w:rsid w:val="00345946"/>
    <w:rsid w:val="00345C53"/>
    <w:rsid w:val="00346754"/>
    <w:rsid w:val="00347AAB"/>
    <w:rsid w:val="00347FD3"/>
    <w:rsid w:val="0035006A"/>
    <w:rsid w:val="003509B6"/>
    <w:rsid w:val="00350B13"/>
    <w:rsid w:val="00351FF7"/>
    <w:rsid w:val="0035225D"/>
    <w:rsid w:val="00352CC2"/>
    <w:rsid w:val="00352DE7"/>
    <w:rsid w:val="0035300A"/>
    <w:rsid w:val="0035347E"/>
    <w:rsid w:val="003549F9"/>
    <w:rsid w:val="00355E72"/>
    <w:rsid w:val="0035659D"/>
    <w:rsid w:val="0036085B"/>
    <w:rsid w:val="003611E4"/>
    <w:rsid w:val="0036133D"/>
    <w:rsid w:val="003617D9"/>
    <w:rsid w:val="00361938"/>
    <w:rsid w:val="003625FB"/>
    <w:rsid w:val="003633B9"/>
    <w:rsid w:val="003636DE"/>
    <w:rsid w:val="003646B9"/>
    <w:rsid w:val="003646E5"/>
    <w:rsid w:val="003652C6"/>
    <w:rsid w:val="003654A6"/>
    <w:rsid w:val="003660A9"/>
    <w:rsid w:val="00366573"/>
    <w:rsid w:val="00366829"/>
    <w:rsid w:val="003668C0"/>
    <w:rsid w:val="0036711C"/>
    <w:rsid w:val="00370629"/>
    <w:rsid w:val="003708D3"/>
    <w:rsid w:val="00371249"/>
    <w:rsid w:val="003726E1"/>
    <w:rsid w:val="00374012"/>
    <w:rsid w:val="003743D7"/>
    <w:rsid w:val="003749C0"/>
    <w:rsid w:val="003750D6"/>
    <w:rsid w:val="003752B5"/>
    <w:rsid w:val="0037599C"/>
    <w:rsid w:val="00375FDD"/>
    <w:rsid w:val="0037725F"/>
    <w:rsid w:val="003775F7"/>
    <w:rsid w:val="003804A7"/>
    <w:rsid w:val="00381DC3"/>
    <w:rsid w:val="0038228C"/>
    <w:rsid w:val="00382BDE"/>
    <w:rsid w:val="003859C4"/>
    <w:rsid w:val="00385B11"/>
    <w:rsid w:val="00385EA5"/>
    <w:rsid w:val="00386F92"/>
    <w:rsid w:val="003874C3"/>
    <w:rsid w:val="00387725"/>
    <w:rsid w:val="00387C65"/>
    <w:rsid w:val="00390CDE"/>
    <w:rsid w:val="00391311"/>
    <w:rsid w:val="00392B20"/>
    <w:rsid w:val="00394516"/>
    <w:rsid w:val="003961E1"/>
    <w:rsid w:val="003974F9"/>
    <w:rsid w:val="003A0AA1"/>
    <w:rsid w:val="003A0FE5"/>
    <w:rsid w:val="003A24EC"/>
    <w:rsid w:val="003A3EA0"/>
    <w:rsid w:val="003A6262"/>
    <w:rsid w:val="003A645D"/>
    <w:rsid w:val="003B0033"/>
    <w:rsid w:val="003B0A5E"/>
    <w:rsid w:val="003B0AA1"/>
    <w:rsid w:val="003B0AB6"/>
    <w:rsid w:val="003B0AD5"/>
    <w:rsid w:val="003B0B21"/>
    <w:rsid w:val="003B16F0"/>
    <w:rsid w:val="003B210B"/>
    <w:rsid w:val="003B2F00"/>
    <w:rsid w:val="003B354A"/>
    <w:rsid w:val="003B3575"/>
    <w:rsid w:val="003B3697"/>
    <w:rsid w:val="003B373B"/>
    <w:rsid w:val="003B3A74"/>
    <w:rsid w:val="003B4BAF"/>
    <w:rsid w:val="003B5111"/>
    <w:rsid w:val="003B57C3"/>
    <w:rsid w:val="003B609E"/>
    <w:rsid w:val="003B6C7E"/>
    <w:rsid w:val="003B6CF0"/>
    <w:rsid w:val="003B79F9"/>
    <w:rsid w:val="003C0293"/>
    <w:rsid w:val="003C0DF1"/>
    <w:rsid w:val="003C1936"/>
    <w:rsid w:val="003C268F"/>
    <w:rsid w:val="003C32DC"/>
    <w:rsid w:val="003C32FC"/>
    <w:rsid w:val="003C42AD"/>
    <w:rsid w:val="003C4C9F"/>
    <w:rsid w:val="003C5D9D"/>
    <w:rsid w:val="003C7036"/>
    <w:rsid w:val="003C7781"/>
    <w:rsid w:val="003C7FA5"/>
    <w:rsid w:val="003D0C96"/>
    <w:rsid w:val="003D1CAA"/>
    <w:rsid w:val="003D4395"/>
    <w:rsid w:val="003D474C"/>
    <w:rsid w:val="003D5398"/>
    <w:rsid w:val="003D5BAD"/>
    <w:rsid w:val="003D5F20"/>
    <w:rsid w:val="003D6E19"/>
    <w:rsid w:val="003D737D"/>
    <w:rsid w:val="003D7E33"/>
    <w:rsid w:val="003E0C30"/>
    <w:rsid w:val="003E0F2A"/>
    <w:rsid w:val="003E1CD9"/>
    <w:rsid w:val="003E2CF8"/>
    <w:rsid w:val="003E3169"/>
    <w:rsid w:val="003E35FB"/>
    <w:rsid w:val="003E3999"/>
    <w:rsid w:val="003E43BE"/>
    <w:rsid w:val="003E4A4E"/>
    <w:rsid w:val="003E504F"/>
    <w:rsid w:val="003E5231"/>
    <w:rsid w:val="003E5B98"/>
    <w:rsid w:val="003E62FB"/>
    <w:rsid w:val="003E6A41"/>
    <w:rsid w:val="003E7801"/>
    <w:rsid w:val="003F0AF5"/>
    <w:rsid w:val="003F14E4"/>
    <w:rsid w:val="003F1FC5"/>
    <w:rsid w:val="003F260D"/>
    <w:rsid w:val="003F3E65"/>
    <w:rsid w:val="003F42FC"/>
    <w:rsid w:val="003F4833"/>
    <w:rsid w:val="003F4B68"/>
    <w:rsid w:val="003F532D"/>
    <w:rsid w:val="003F7A40"/>
    <w:rsid w:val="004003E7"/>
    <w:rsid w:val="00400CE8"/>
    <w:rsid w:val="00401B8F"/>
    <w:rsid w:val="00401FEB"/>
    <w:rsid w:val="004022FC"/>
    <w:rsid w:val="00402763"/>
    <w:rsid w:val="004027A1"/>
    <w:rsid w:val="004051E8"/>
    <w:rsid w:val="00405E13"/>
    <w:rsid w:val="00406284"/>
    <w:rsid w:val="00406A7E"/>
    <w:rsid w:val="00406B2A"/>
    <w:rsid w:val="00406B80"/>
    <w:rsid w:val="00406C21"/>
    <w:rsid w:val="00406FC8"/>
    <w:rsid w:val="0040758D"/>
    <w:rsid w:val="00407734"/>
    <w:rsid w:val="00407A5C"/>
    <w:rsid w:val="00407B90"/>
    <w:rsid w:val="004113F8"/>
    <w:rsid w:val="00411707"/>
    <w:rsid w:val="0041258E"/>
    <w:rsid w:val="00412C2F"/>
    <w:rsid w:val="0041486D"/>
    <w:rsid w:val="0041540D"/>
    <w:rsid w:val="0041584F"/>
    <w:rsid w:val="00415924"/>
    <w:rsid w:val="004165A7"/>
    <w:rsid w:val="00416D45"/>
    <w:rsid w:val="00416F89"/>
    <w:rsid w:val="00417405"/>
    <w:rsid w:val="00417B7B"/>
    <w:rsid w:val="004211BE"/>
    <w:rsid w:val="0042205F"/>
    <w:rsid w:val="00423C26"/>
    <w:rsid w:val="00423E43"/>
    <w:rsid w:val="00424839"/>
    <w:rsid w:val="00424D35"/>
    <w:rsid w:val="004256FF"/>
    <w:rsid w:val="004258D6"/>
    <w:rsid w:val="00425C7D"/>
    <w:rsid w:val="004264F9"/>
    <w:rsid w:val="00426777"/>
    <w:rsid w:val="00427031"/>
    <w:rsid w:val="00427142"/>
    <w:rsid w:val="00427899"/>
    <w:rsid w:val="00427DBB"/>
    <w:rsid w:val="00427FBB"/>
    <w:rsid w:val="00430399"/>
    <w:rsid w:val="00430E42"/>
    <w:rsid w:val="0043209C"/>
    <w:rsid w:val="004322A6"/>
    <w:rsid w:val="004327EC"/>
    <w:rsid w:val="00433351"/>
    <w:rsid w:val="004340BA"/>
    <w:rsid w:val="004348C5"/>
    <w:rsid w:val="00436B6F"/>
    <w:rsid w:val="00437D5A"/>
    <w:rsid w:val="0044044F"/>
    <w:rsid w:val="00441DE8"/>
    <w:rsid w:val="00442F67"/>
    <w:rsid w:val="00442FBB"/>
    <w:rsid w:val="00443487"/>
    <w:rsid w:val="0044467E"/>
    <w:rsid w:val="0044496C"/>
    <w:rsid w:val="00444F46"/>
    <w:rsid w:val="0044520F"/>
    <w:rsid w:val="004468EC"/>
    <w:rsid w:val="00446A05"/>
    <w:rsid w:val="00446B69"/>
    <w:rsid w:val="004502C5"/>
    <w:rsid w:val="004509CE"/>
    <w:rsid w:val="004515BE"/>
    <w:rsid w:val="00452B43"/>
    <w:rsid w:val="00453288"/>
    <w:rsid w:val="00454957"/>
    <w:rsid w:val="004557F7"/>
    <w:rsid w:val="00455A62"/>
    <w:rsid w:val="00456294"/>
    <w:rsid w:val="004572E7"/>
    <w:rsid w:val="00457778"/>
    <w:rsid w:val="00457FE0"/>
    <w:rsid w:val="00461033"/>
    <w:rsid w:val="00461308"/>
    <w:rsid w:val="00461560"/>
    <w:rsid w:val="00461FB3"/>
    <w:rsid w:val="0046279F"/>
    <w:rsid w:val="00463325"/>
    <w:rsid w:val="00463D48"/>
    <w:rsid w:val="00464148"/>
    <w:rsid w:val="004647B9"/>
    <w:rsid w:val="00464F06"/>
    <w:rsid w:val="004652D5"/>
    <w:rsid w:val="00465BF5"/>
    <w:rsid w:val="00466042"/>
    <w:rsid w:val="004668E6"/>
    <w:rsid w:val="004673D5"/>
    <w:rsid w:val="00471C92"/>
    <w:rsid w:val="0047274B"/>
    <w:rsid w:val="00472B3D"/>
    <w:rsid w:val="00472D90"/>
    <w:rsid w:val="00473EB5"/>
    <w:rsid w:val="0047647A"/>
    <w:rsid w:val="004771E5"/>
    <w:rsid w:val="00477357"/>
    <w:rsid w:val="00477E07"/>
    <w:rsid w:val="00480A69"/>
    <w:rsid w:val="004813E0"/>
    <w:rsid w:val="004826CB"/>
    <w:rsid w:val="00483B0E"/>
    <w:rsid w:val="00484AE9"/>
    <w:rsid w:val="00485508"/>
    <w:rsid w:val="0048659E"/>
    <w:rsid w:val="00486775"/>
    <w:rsid w:val="004874A4"/>
    <w:rsid w:val="00490DA3"/>
    <w:rsid w:val="00491D9B"/>
    <w:rsid w:val="00491E99"/>
    <w:rsid w:val="004929E7"/>
    <w:rsid w:val="0049318A"/>
    <w:rsid w:val="00493A5B"/>
    <w:rsid w:val="00494F0A"/>
    <w:rsid w:val="00495547"/>
    <w:rsid w:val="004961AD"/>
    <w:rsid w:val="00496339"/>
    <w:rsid w:val="004967A0"/>
    <w:rsid w:val="00496C40"/>
    <w:rsid w:val="00497059"/>
    <w:rsid w:val="00497082"/>
    <w:rsid w:val="004973EC"/>
    <w:rsid w:val="00497B15"/>
    <w:rsid w:val="004A0617"/>
    <w:rsid w:val="004A1A63"/>
    <w:rsid w:val="004A2326"/>
    <w:rsid w:val="004A2A39"/>
    <w:rsid w:val="004A319F"/>
    <w:rsid w:val="004A32F1"/>
    <w:rsid w:val="004A363B"/>
    <w:rsid w:val="004A36A8"/>
    <w:rsid w:val="004A5F27"/>
    <w:rsid w:val="004A6251"/>
    <w:rsid w:val="004A6CA2"/>
    <w:rsid w:val="004A770C"/>
    <w:rsid w:val="004A781C"/>
    <w:rsid w:val="004A7ECD"/>
    <w:rsid w:val="004B05CE"/>
    <w:rsid w:val="004B0EF8"/>
    <w:rsid w:val="004B117E"/>
    <w:rsid w:val="004B17F7"/>
    <w:rsid w:val="004B1E33"/>
    <w:rsid w:val="004B4654"/>
    <w:rsid w:val="004B5540"/>
    <w:rsid w:val="004B5F62"/>
    <w:rsid w:val="004B6800"/>
    <w:rsid w:val="004B69CB"/>
    <w:rsid w:val="004B6B98"/>
    <w:rsid w:val="004B748E"/>
    <w:rsid w:val="004B7C5E"/>
    <w:rsid w:val="004C05E4"/>
    <w:rsid w:val="004C09B7"/>
    <w:rsid w:val="004C1578"/>
    <w:rsid w:val="004C1769"/>
    <w:rsid w:val="004C1927"/>
    <w:rsid w:val="004C2276"/>
    <w:rsid w:val="004C3A42"/>
    <w:rsid w:val="004C4721"/>
    <w:rsid w:val="004C4B13"/>
    <w:rsid w:val="004C4B5E"/>
    <w:rsid w:val="004C5064"/>
    <w:rsid w:val="004C513B"/>
    <w:rsid w:val="004C54F2"/>
    <w:rsid w:val="004C62A2"/>
    <w:rsid w:val="004C643F"/>
    <w:rsid w:val="004C6683"/>
    <w:rsid w:val="004C715A"/>
    <w:rsid w:val="004D0927"/>
    <w:rsid w:val="004D12E1"/>
    <w:rsid w:val="004D1337"/>
    <w:rsid w:val="004D19B6"/>
    <w:rsid w:val="004D2332"/>
    <w:rsid w:val="004D2CC5"/>
    <w:rsid w:val="004D3065"/>
    <w:rsid w:val="004D320B"/>
    <w:rsid w:val="004D3ADD"/>
    <w:rsid w:val="004D3AFC"/>
    <w:rsid w:val="004D3EE4"/>
    <w:rsid w:val="004D431C"/>
    <w:rsid w:val="004D48D7"/>
    <w:rsid w:val="004D4E7B"/>
    <w:rsid w:val="004D500B"/>
    <w:rsid w:val="004D5713"/>
    <w:rsid w:val="004D5934"/>
    <w:rsid w:val="004D5E04"/>
    <w:rsid w:val="004D6148"/>
    <w:rsid w:val="004D66F7"/>
    <w:rsid w:val="004D79AB"/>
    <w:rsid w:val="004E0DB7"/>
    <w:rsid w:val="004E0F78"/>
    <w:rsid w:val="004E13BA"/>
    <w:rsid w:val="004E1A6E"/>
    <w:rsid w:val="004E1B12"/>
    <w:rsid w:val="004E32FC"/>
    <w:rsid w:val="004E3E15"/>
    <w:rsid w:val="004E4A63"/>
    <w:rsid w:val="004E531A"/>
    <w:rsid w:val="004E6061"/>
    <w:rsid w:val="004E6502"/>
    <w:rsid w:val="004E744E"/>
    <w:rsid w:val="004F026D"/>
    <w:rsid w:val="004F0402"/>
    <w:rsid w:val="004F07B7"/>
    <w:rsid w:val="004F12C9"/>
    <w:rsid w:val="004F1B13"/>
    <w:rsid w:val="004F2870"/>
    <w:rsid w:val="004F28AC"/>
    <w:rsid w:val="004F2A92"/>
    <w:rsid w:val="004F2E5D"/>
    <w:rsid w:val="004F2E7C"/>
    <w:rsid w:val="004F421C"/>
    <w:rsid w:val="004F4289"/>
    <w:rsid w:val="004F48BF"/>
    <w:rsid w:val="004F5821"/>
    <w:rsid w:val="004F674E"/>
    <w:rsid w:val="004F6C74"/>
    <w:rsid w:val="005001E5"/>
    <w:rsid w:val="00500A0B"/>
    <w:rsid w:val="00500C4C"/>
    <w:rsid w:val="005016CA"/>
    <w:rsid w:val="00502093"/>
    <w:rsid w:val="00502177"/>
    <w:rsid w:val="0050345B"/>
    <w:rsid w:val="00504E19"/>
    <w:rsid w:val="005063B6"/>
    <w:rsid w:val="00506A1C"/>
    <w:rsid w:val="00506A50"/>
    <w:rsid w:val="0050734D"/>
    <w:rsid w:val="00507AB3"/>
    <w:rsid w:val="00510956"/>
    <w:rsid w:val="00510F23"/>
    <w:rsid w:val="0051133B"/>
    <w:rsid w:val="005115C3"/>
    <w:rsid w:val="00511812"/>
    <w:rsid w:val="00515288"/>
    <w:rsid w:val="00515B21"/>
    <w:rsid w:val="00515CF2"/>
    <w:rsid w:val="00516305"/>
    <w:rsid w:val="00517079"/>
    <w:rsid w:val="00520023"/>
    <w:rsid w:val="005201C4"/>
    <w:rsid w:val="00520569"/>
    <w:rsid w:val="005212AE"/>
    <w:rsid w:val="005229B8"/>
    <w:rsid w:val="00522C1A"/>
    <w:rsid w:val="00523091"/>
    <w:rsid w:val="00523547"/>
    <w:rsid w:val="005242CB"/>
    <w:rsid w:val="00524D42"/>
    <w:rsid w:val="00526DC4"/>
    <w:rsid w:val="005274E0"/>
    <w:rsid w:val="00527F7B"/>
    <w:rsid w:val="005300DF"/>
    <w:rsid w:val="00531B2A"/>
    <w:rsid w:val="00531B72"/>
    <w:rsid w:val="00531C8C"/>
    <w:rsid w:val="005324A4"/>
    <w:rsid w:val="00532D69"/>
    <w:rsid w:val="00532E56"/>
    <w:rsid w:val="00533B21"/>
    <w:rsid w:val="00533D34"/>
    <w:rsid w:val="00533EE1"/>
    <w:rsid w:val="00534D86"/>
    <w:rsid w:val="0053715D"/>
    <w:rsid w:val="00537700"/>
    <w:rsid w:val="00537BB3"/>
    <w:rsid w:val="00537DB4"/>
    <w:rsid w:val="00540317"/>
    <w:rsid w:val="0054049A"/>
    <w:rsid w:val="0054184C"/>
    <w:rsid w:val="00541B18"/>
    <w:rsid w:val="00541D68"/>
    <w:rsid w:val="00542646"/>
    <w:rsid w:val="00543994"/>
    <w:rsid w:val="00543C2D"/>
    <w:rsid w:val="00543DE7"/>
    <w:rsid w:val="0054479C"/>
    <w:rsid w:val="00544E43"/>
    <w:rsid w:val="00546E22"/>
    <w:rsid w:val="00547361"/>
    <w:rsid w:val="00547737"/>
    <w:rsid w:val="00547A16"/>
    <w:rsid w:val="00547DA9"/>
    <w:rsid w:val="00551154"/>
    <w:rsid w:val="005522CE"/>
    <w:rsid w:val="00552ACC"/>
    <w:rsid w:val="00553082"/>
    <w:rsid w:val="00553578"/>
    <w:rsid w:val="00554C70"/>
    <w:rsid w:val="00554CE2"/>
    <w:rsid w:val="0055538E"/>
    <w:rsid w:val="0055560D"/>
    <w:rsid w:val="0055566D"/>
    <w:rsid w:val="005558DD"/>
    <w:rsid w:val="00555A41"/>
    <w:rsid w:val="0055695F"/>
    <w:rsid w:val="00556D72"/>
    <w:rsid w:val="00557727"/>
    <w:rsid w:val="00557C7D"/>
    <w:rsid w:val="00557EEB"/>
    <w:rsid w:val="00560145"/>
    <w:rsid w:val="0056061C"/>
    <w:rsid w:val="005609AA"/>
    <w:rsid w:val="00561AFE"/>
    <w:rsid w:val="00561B8F"/>
    <w:rsid w:val="0056210B"/>
    <w:rsid w:val="00562D03"/>
    <w:rsid w:val="005632DA"/>
    <w:rsid w:val="00563692"/>
    <w:rsid w:val="00563B9C"/>
    <w:rsid w:val="00564488"/>
    <w:rsid w:val="0056508D"/>
    <w:rsid w:val="00565DD5"/>
    <w:rsid w:val="00567CCF"/>
    <w:rsid w:val="00570608"/>
    <w:rsid w:val="005707BD"/>
    <w:rsid w:val="00570A3B"/>
    <w:rsid w:val="0057187A"/>
    <w:rsid w:val="005720EB"/>
    <w:rsid w:val="0057273D"/>
    <w:rsid w:val="005731B2"/>
    <w:rsid w:val="00573350"/>
    <w:rsid w:val="00573D28"/>
    <w:rsid w:val="00573E34"/>
    <w:rsid w:val="005740D5"/>
    <w:rsid w:val="005740DA"/>
    <w:rsid w:val="00577656"/>
    <w:rsid w:val="0057772B"/>
    <w:rsid w:val="00580176"/>
    <w:rsid w:val="005802AF"/>
    <w:rsid w:val="00581327"/>
    <w:rsid w:val="005817AB"/>
    <w:rsid w:val="00581B02"/>
    <w:rsid w:val="00582C57"/>
    <w:rsid w:val="00584BAB"/>
    <w:rsid w:val="00584EFB"/>
    <w:rsid w:val="00585931"/>
    <w:rsid w:val="0058621D"/>
    <w:rsid w:val="00586D72"/>
    <w:rsid w:val="00586E4F"/>
    <w:rsid w:val="00587330"/>
    <w:rsid w:val="0058783F"/>
    <w:rsid w:val="00587984"/>
    <w:rsid w:val="00587A84"/>
    <w:rsid w:val="00590AF7"/>
    <w:rsid w:val="00592360"/>
    <w:rsid w:val="00593333"/>
    <w:rsid w:val="005960D3"/>
    <w:rsid w:val="005973A7"/>
    <w:rsid w:val="005A0825"/>
    <w:rsid w:val="005A09A3"/>
    <w:rsid w:val="005A1FEE"/>
    <w:rsid w:val="005A273F"/>
    <w:rsid w:val="005A3182"/>
    <w:rsid w:val="005A3583"/>
    <w:rsid w:val="005A4118"/>
    <w:rsid w:val="005A453F"/>
    <w:rsid w:val="005A493F"/>
    <w:rsid w:val="005A69C8"/>
    <w:rsid w:val="005A6A9E"/>
    <w:rsid w:val="005A752F"/>
    <w:rsid w:val="005B1E67"/>
    <w:rsid w:val="005B223E"/>
    <w:rsid w:val="005B2365"/>
    <w:rsid w:val="005B296A"/>
    <w:rsid w:val="005B3184"/>
    <w:rsid w:val="005B36F5"/>
    <w:rsid w:val="005B3BB9"/>
    <w:rsid w:val="005B3F3B"/>
    <w:rsid w:val="005B5FC8"/>
    <w:rsid w:val="005B6E2C"/>
    <w:rsid w:val="005B7761"/>
    <w:rsid w:val="005C08BA"/>
    <w:rsid w:val="005C0DC0"/>
    <w:rsid w:val="005C194D"/>
    <w:rsid w:val="005C21B5"/>
    <w:rsid w:val="005C3179"/>
    <w:rsid w:val="005C464F"/>
    <w:rsid w:val="005C565F"/>
    <w:rsid w:val="005C5B71"/>
    <w:rsid w:val="005C639C"/>
    <w:rsid w:val="005C6806"/>
    <w:rsid w:val="005C7062"/>
    <w:rsid w:val="005C714B"/>
    <w:rsid w:val="005C795A"/>
    <w:rsid w:val="005D0E8F"/>
    <w:rsid w:val="005D2CDE"/>
    <w:rsid w:val="005D2DDC"/>
    <w:rsid w:val="005D341C"/>
    <w:rsid w:val="005D3A26"/>
    <w:rsid w:val="005D3C96"/>
    <w:rsid w:val="005D4EDA"/>
    <w:rsid w:val="005D58F0"/>
    <w:rsid w:val="005D65FC"/>
    <w:rsid w:val="005D6747"/>
    <w:rsid w:val="005D6918"/>
    <w:rsid w:val="005E08EE"/>
    <w:rsid w:val="005E3A57"/>
    <w:rsid w:val="005E3BA2"/>
    <w:rsid w:val="005E40A8"/>
    <w:rsid w:val="005E5F15"/>
    <w:rsid w:val="005E7897"/>
    <w:rsid w:val="005F0996"/>
    <w:rsid w:val="005F1394"/>
    <w:rsid w:val="005F156F"/>
    <w:rsid w:val="005F1C5A"/>
    <w:rsid w:val="005F1D9F"/>
    <w:rsid w:val="005F2179"/>
    <w:rsid w:val="005F2283"/>
    <w:rsid w:val="005F2E7D"/>
    <w:rsid w:val="005F2F7D"/>
    <w:rsid w:val="005F45C2"/>
    <w:rsid w:val="005F4ECF"/>
    <w:rsid w:val="005F569A"/>
    <w:rsid w:val="005F6073"/>
    <w:rsid w:val="005F6196"/>
    <w:rsid w:val="005F61B4"/>
    <w:rsid w:val="005F6454"/>
    <w:rsid w:val="005F7759"/>
    <w:rsid w:val="005F7852"/>
    <w:rsid w:val="0060041C"/>
    <w:rsid w:val="006012BD"/>
    <w:rsid w:val="00601C04"/>
    <w:rsid w:val="00601DBD"/>
    <w:rsid w:val="00602086"/>
    <w:rsid w:val="00602AAE"/>
    <w:rsid w:val="006031E8"/>
    <w:rsid w:val="00603EE5"/>
    <w:rsid w:val="006046D6"/>
    <w:rsid w:val="00605582"/>
    <w:rsid w:val="00605720"/>
    <w:rsid w:val="00605C0C"/>
    <w:rsid w:val="00605C57"/>
    <w:rsid w:val="00605C73"/>
    <w:rsid w:val="0060626C"/>
    <w:rsid w:val="006065FF"/>
    <w:rsid w:val="00607309"/>
    <w:rsid w:val="00607F3D"/>
    <w:rsid w:val="00610C46"/>
    <w:rsid w:val="00612C0E"/>
    <w:rsid w:val="00614079"/>
    <w:rsid w:val="00614188"/>
    <w:rsid w:val="00615362"/>
    <w:rsid w:val="006157B6"/>
    <w:rsid w:val="00615A62"/>
    <w:rsid w:val="00615EBC"/>
    <w:rsid w:val="00616F1D"/>
    <w:rsid w:val="00616FA1"/>
    <w:rsid w:val="00617C77"/>
    <w:rsid w:val="00617E6C"/>
    <w:rsid w:val="0062006E"/>
    <w:rsid w:val="00620357"/>
    <w:rsid w:val="00620FB8"/>
    <w:rsid w:val="006214D7"/>
    <w:rsid w:val="00621B71"/>
    <w:rsid w:val="00621C43"/>
    <w:rsid w:val="00622BEF"/>
    <w:rsid w:val="0062386E"/>
    <w:rsid w:val="00624802"/>
    <w:rsid w:val="00624F20"/>
    <w:rsid w:val="00625F4E"/>
    <w:rsid w:val="00626352"/>
    <w:rsid w:val="006279BE"/>
    <w:rsid w:val="00627D62"/>
    <w:rsid w:val="006304BB"/>
    <w:rsid w:val="0063071F"/>
    <w:rsid w:val="00630C62"/>
    <w:rsid w:val="00631207"/>
    <w:rsid w:val="0063273E"/>
    <w:rsid w:val="00633242"/>
    <w:rsid w:val="00633FA0"/>
    <w:rsid w:val="00634534"/>
    <w:rsid w:val="00634EF5"/>
    <w:rsid w:val="006362EE"/>
    <w:rsid w:val="00636401"/>
    <w:rsid w:val="00636905"/>
    <w:rsid w:val="00636A93"/>
    <w:rsid w:val="0063772A"/>
    <w:rsid w:val="00640B9C"/>
    <w:rsid w:val="006418C8"/>
    <w:rsid w:val="006427D9"/>
    <w:rsid w:val="00642BAE"/>
    <w:rsid w:val="00642CAD"/>
    <w:rsid w:val="00643498"/>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1275"/>
    <w:rsid w:val="0065228A"/>
    <w:rsid w:val="00654244"/>
    <w:rsid w:val="006546B6"/>
    <w:rsid w:val="006547BB"/>
    <w:rsid w:val="006555CA"/>
    <w:rsid w:val="00655BA3"/>
    <w:rsid w:val="006560E3"/>
    <w:rsid w:val="006564ED"/>
    <w:rsid w:val="00656C6E"/>
    <w:rsid w:val="0066116D"/>
    <w:rsid w:val="00663F47"/>
    <w:rsid w:val="006640AE"/>
    <w:rsid w:val="00664AC4"/>
    <w:rsid w:val="00664FB0"/>
    <w:rsid w:val="0066505B"/>
    <w:rsid w:val="00665895"/>
    <w:rsid w:val="00665ACE"/>
    <w:rsid w:val="0066701C"/>
    <w:rsid w:val="006671D4"/>
    <w:rsid w:val="0066750D"/>
    <w:rsid w:val="00667F2F"/>
    <w:rsid w:val="00671338"/>
    <w:rsid w:val="00672CE0"/>
    <w:rsid w:val="00672F8D"/>
    <w:rsid w:val="006730DE"/>
    <w:rsid w:val="006730F3"/>
    <w:rsid w:val="00673B33"/>
    <w:rsid w:val="006747AB"/>
    <w:rsid w:val="00676465"/>
    <w:rsid w:val="006775C4"/>
    <w:rsid w:val="0068056E"/>
    <w:rsid w:val="00681AC1"/>
    <w:rsid w:val="00681EE7"/>
    <w:rsid w:val="00682165"/>
    <w:rsid w:val="00683178"/>
    <w:rsid w:val="0068325D"/>
    <w:rsid w:val="00684F50"/>
    <w:rsid w:val="00685785"/>
    <w:rsid w:val="006859D1"/>
    <w:rsid w:val="00686F6A"/>
    <w:rsid w:val="00687828"/>
    <w:rsid w:val="00687BEB"/>
    <w:rsid w:val="00691515"/>
    <w:rsid w:val="00692778"/>
    <w:rsid w:val="00692B2A"/>
    <w:rsid w:val="006937A1"/>
    <w:rsid w:val="00693CC2"/>
    <w:rsid w:val="00693F50"/>
    <w:rsid w:val="00694688"/>
    <w:rsid w:val="00694863"/>
    <w:rsid w:val="006948AC"/>
    <w:rsid w:val="00694C91"/>
    <w:rsid w:val="00694D2F"/>
    <w:rsid w:val="00695D24"/>
    <w:rsid w:val="00696139"/>
    <w:rsid w:val="00696607"/>
    <w:rsid w:val="00696616"/>
    <w:rsid w:val="00696D5C"/>
    <w:rsid w:val="00696F11"/>
    <w:rsid w:val="006973E2"/>
    <w:rsid w:val="00697607"/>
    <w:rsid w:val="0069771F"/>
    <w:rsid w:val="00697D08"/>
    <w:rsid w:val="00697D57"/>
    <w:rsid w:val="006A07C1"/>
    <w:rsid w:val="006A136B"/>
    <w:rsid w:val="006A19D5"/>
    <w:rsid w:val="006A28FD"/>
    <w:rsid w:val="006A326C"/>
    <w:rsid w:val="006A52BF"/>
    <w:rsid w:val="006A5821"/>
    <w:rsid w:val="006A5A6C"/>
    <w:rsid w:val="006A61E5"/>
    <w:rsid w:val="006A654C"/>
    <w:rsid w:val="006A6B9A"/>
    <w:rsid w:val="006A7061"/>
    <w:rsid w:val="006B0A9C"/>
    <w:rsid w:val="006B0B08"/>
    <w:rsid w:val="006B10A8"/>
    <w:rsid w:val="006B10B6"/>
    <w:rsid w:val="006B1B86"/>
    <w:rsid w:val="006B208B"/>
    <w:rsid w:val="006B3C7A"/>
    <w:rsid w:val="006B454E"/>
    <w:rsid w:val="006B462B"/>
    <w:rsid w:val="006B46C9"/>
    <w:rsid w:val="006B4FD6"/>
    <w:rsid w:val="006B511B"/>
    <w:rsid w:val="006B5508"/>
    <w:rsid w:val="006B7267"/>
    <w:rsid w:val="006C1371"/>
    <w:rsid w:val="006C1F9E"/>
    <w:rsid w:val="006C2F23"/>
    <w:rsid w:val="006C408C"/>
    <w:rsid w:val="006C44AE"/>
    <w:rsid w:val="006C456A"/>
    <w:rsid w:val="006C564D"/>
    <w:rsid w:val="006C671F"/>
    <w:rsid w:val="006C6F3C"/>
    <w:rsid w:val="006C6FB7"/>
    <w:rsid w:val="006D007C"/>
    <w:rsid w:val="006D06F5"/>
    <w:rsid w:val="006D120B"/>
    <w:rsid w:val="006D1DB2"/>
    <w:rsid w:val="006D3FF8"/>
    <w:rsid w:val="006D428F"/>
    <w:rsid w:val="006D54E1"/>
    <w:rsid w:val="006D5A11"/>
    <w:rsid w:val="006D668F"/>
    <w:rsid w:val="006E0406"/>
    <w:rsid w:val="006E09D6"/>
    <w:rsid w:val="006E1695"/>
    <w:rsid w:val="006E197B"/>
    <w:rsid w:val="006E1AC8"/>
    <w:rsid w:val="006E1CF7"/>
    <w:rsid w:val="006E22C9"/>
    <w:rsid w:val="006E2B27"/>
    <w:rsid w:val="006E58AF"/>
    <w:rsid w:val="006E5D89"/>
    <w:rsid w:val="006E698C"/>
    <w:rsid w:val="006E6A36"/>
    <w:rsid w:val="006E7F21"/>
    <w:rsid w:val="006F0329"/>
    <w:rsid w:val="006F0771"/>
    <w:rsid w:val="006F0913"/>
    <w:rsid w:val="006F2412"/>
    <w:rsid w:val="006F3230"/>
    <w:rsid w:val="006F3FE0"/>
    <w:rsid w:val="006F462B"/>
    <w:rsid w:val="006F6131"/>
    <w:rsid w:val="006F650D"/>
    <w:rsid w:val="006F68C0"/>
    <w:rsid w:val="006F68E5"/>
    <w:rsid w:val="006F7407"/>
    <w:rsid w:val="006F7EAD"/>
    <w:rsid w:val="00700013"/>
    <w:rsid w:val="007007A1"/>
    <w:rsid w:val="007007EB"/>
    <w:rsid w:val="00701329"/>
    <w:rsid w:val="007017F0"/>
    <w:rsid w:val="00702862"/>
    <w:rsid w:val="007037DD"/>
    <w:rsid w:val="00703AE1"/>
    <w:rsid w:val="00703B2F"/>
    <w:rsid w:val="0070428E"/>
    <w:rsid w:val="007042B5"/>
    <w:rsid w:val="00704634"/>
    <w:rsid w:val="00705D6A"/>
    <w:rsid w:val="00705E84"/>
    <w:rsid w:val="00706144"/>
    <w:rsid w:val="007061EE"/>
    <w:rsid w:val="007063E6"/>
    <w:rsid w:val="00707031"/>
    <w:rsid w:val="00707245"/>
    <w:rsid w:val="00707707"/>
    <w:rsid w:val="00710B09"/>
    <w:rsid w:val="00711EB9"/>
    <w:rsid w:val="0071287D"/>
    <w:rsid w:val="00712D50"/>
    <w:rsid w:val="00713419"/>
    <w:rsid w:val="007135A0"/>
    <w:rsid w:val="00713957"/>
    <w:rsid w:val="00714402"/>
    <w:rsid w:val="00714488"/>
    <w:rsid w:val="00714FD9"/>
    <w:rsid w:val="00715319"/>
    <w:rsid w:val="00715EBB"/>
    <w:rsid w:val="00717898"/>
    <w:rsid w:val="0072215B"/>
    <w:rsid w:val="00722A6B"/>
    <w:rsid w:val="00722B88"/>
    <w:rsid w:val="0072304C"/>
    <w:rsid w:val="0072368F"/>
    <w:rsid w:val="00723EC1"/>
    <w:rsid w:val="00724552"/>
    <w:rsid w:val="00724C1C"/>
    <w:rsid w:val="00727C09"/>
    <w:rsid w:val="00727D9C"/>
    <w:rsid w:val="00730089"/>
    <w:rsid w:val="00730250"/>
    <w:rsid w:val="00730453"/>
    <w:rsid w:val="0073182F"/>
    <w:rsid w:val="0073212F"/>
    <w:rsid w:val="007324A9"/>
    <w:rsid w:val="007332CB"/>
    <w:rsid w:val="00734300"/>
    <w:rsid w:val="0073439D"/>
    <w:rsid w:val="00734795"/>
    <w:rsid w:val="00736F71"/>
    <w:rsid w:val="00740D93"/>
    <w:rsid w:val="007426D1"/>
    <w:rsid w:val="00743E50"/>
    <w:rsid w:val="00743F9C"/>
    <w:rsid w:val="00744BFA"/>
    <w:rsid w:val="00744DC2"/>
    <w:rsid w:val="00744E48"/>
    <w:rsid w:val="00744EED"/>
    <w:rsid w:val="00746015"/>
    <w:rsid w:val="0074603C"/>
    <w:rsid w:val="00746730"/>
    <w:rsid w:val="00751760"/>
    <w:rsid w:val="00751950"/>
    <w:rsid w:val="00752C85"/>
    <w:rsid w:val="00752CFC"/>
    <w:rsid w:val="007562AF"/>
    <w:rsid w:val="00756771"/>
    <w:rsid w:val="00756A0B"/>
    <w:rsid w:val="00757070"/>
    <w:rsid w:val="0075716B"/>
    <w:rsid w:val="00757251"/>
    <w:rsid w:val="007573A2"/>
    <w:rsid w:val="00757BFC"/>
    <w:rsid w:val="00757FD7"/>
    <w:rsid w:val="00760108"/>
    <w:rsid w:val="00760AB6"/>
    <w:rsid w:val="00760DD6"/>
    <w:rsid w:val="00761447"/>
    <w:rsid w:val="00762460"/>
    <w:rsid w:val="00762B99"/>
    <w:rsid w:val="007656A2"/>
    <w:rsid w:val="00766389"/>
    <w:rsid w:val="007677CD"/>
    <w:rsid w:val="00767FE0"/>
    <w:rsid w:val="00770340"/>
    <w:rsid w:val="00770536"/>
    <w:rsid w:val="00770AC5"/>
    <w:rsid w:val="007711A1"/>
    <w:rsid w:val="00771AF2"/>
    <w:rsid w:val="007722CF"/>
    <w:rsid w:val="00772E06"/>
    <w:rsid w:val="00773C44"/>
    <w:rsid w:val="00774396"/>
    <w:rsid w:val="007743DD"/>
    <w:rsid w:val="007758EE"/>
    <w:rsid w:val="00775BD0"/>
    <w:rsid w:val="007779BF"/>
    <w:rsid w:val="00777B9A"/>
    <w:rsid w:val="00777CFA"/>
    <w:rsid w:val="00777F6C"/>
    <w:rsid w:val="007806D4"/>
    <w:rsid w:val="00781E84"/>
    <w:rsid w:val="00781EFF"/>
    <w:rsid w:val="00782019"/>
    <w:rsid w:val="007841D1"/>
    <w:rsid w:val="00786A0E"/>
    <w:rsid w:val="007872AD"/>
    <w:rsid w:val="00787328"/>
    <w:rsid w:val="00787FF8"/>
    <w:rsid w:val="007904C9"/>
    <w:rsid w:val="00790CF4"/>
    <w:rsid w:val="00790DA7"/>
    <w:rsid w:val="00791F5C"/>
    <w:rsid w:val="007927EC"/>
    <w:rsid w:val="00792E46"/>
    <w:rsid w:val="00792E5F"/>
    <w:rsid w:val="00793C07"/>
    <w:rsid w:val="00795A12"/>
    <w:rsid w:val="00796315"/>
    <w:rsid w:val="00796538"/>
    <w:rsid w:val="00796AB8"/>
    <w:rsid w:val="00796CE5"/>
    <w:rsid w:val="007A0C87"/>
    <w:rsid w:val="007A0DD5"/>
    <w:rsid w:val="007A1877"/>
    <w:rsid w:val="007A1A79"/>
    <w:rsid w:val="007A367E"/>
    <w:rsid w:val="007A3AF8"/>
    <w:rsid w:val="007A43A0"/>
    <w:rsid w:val="007A47F2"/>
    <w:rsid w:val="007A490A"/>
    <w:rsid w:val="007A530A"/>
    <w:rsid w:val="007A65AF"/>
    <w:rsid w:val="007A719C"/>
    <w:rsid w:val="007A726F"/>
    <w:rsid w:val="007A757A"/>
    <w:rsid w:val="007B08F4"/>
    <w:rsid w:val="007B0A40"/>
    <w:rsid w:val="007B14D2"/>
    <w:rsid w:val="007B34BC"/>
    <w:rsid w:val="007B452B"/>
    <w:rsid w:val="007B4EEE"/>
    <w:rsid w:val="007B5EBB"/>
    <w:rsid w:val="007B65D2"/>
    <w:rsid w:val="007B6AD5"/>
    <w:rsid w:val="007C04A2"/>
    <w:rsid w:val="007C1271"/>
    <w:rsid w:val="007C313D"/>
    <w:rsid w:val="007C3B2E"/>
    <w:rsid w:val="007C405D"/>
    <w:rsid w:val="007C4D7C"/>
    <w:rsid w:val="007C5545"/>
    <w:rsid w:val="007C587A"/>
    <w:rsid w:val="007C63BD"/>
    <w:rsid w:val="007C79F5"/>
    <w:rsid w:val="007C7A6B"/>
    <w:rsid w:val="007D0A0F"/>
    <w:rsid w:val="007D131D"/>
    <w:rsid w:val="007D1719"/>
    <w:rsid w:val="007D2AB0"/>
    <w:rsid w:val="007D303D"/>
    <w:rsid w:val="007D3939"/>
    <w:rsid w:val="007D3BCC"/>
    <w:rsid w:val="007D3CE0"/>
    <w:rsid w:val="007D404D"/>
    <w:rsid w:val="007D45CB"/>
    <w:rsid w:val="007D4645"/>
    <w:rsid w:val="007D5692"/>
    <w:rsid w:val="007D6461"/>
    <w:rsid w:val="007D7816"/>
    <w:rsid w:val="007E2481"/>
    <w:rsid w:val="007E3210"/>
    <w:rsid w:val="007E32FC"/>
    <w:rsid w:val="007E4266"/>
    <w:rsid w:val="007E4EA5"/>
    <w:rsid w:val="007E5A5C"/>
    <w:rsid w:val="007E7A9C"/>
    <w:rsid w:val="007F0BA9"/>
    <w:rsid w:val="007F14CC"/>
    <w:rsid w:val="007F17A3"/>
    <w:rsid w:val="007F1A1A"/>
    <w:rsid w:val="007F1ECE"/>
    <w:rsid w:val="007F2DD4"/>
    <w:rsid w:val="007F3272"/>
    <w:rsid w:val="007F35C6"/>
    <w:rsid w:val="007F3BF0"/>
    <w:rsid w:val="007F425D"/>
    <w:rsid w:val="007F4946"/>
    <w:rsid w:val="007F4B42"/>
    <w:rsid w:val="007F5B11"/>
    <w:rsid w:val="007F7CB7"/>
    <w:rsid w:val="007F7F91"/>
    <w:rsid w:val="00801A10"/>
    <w:rsid w:val="00801F35"/>
    <w:rsid w:val="00803391"/>
    <w:rsid w:val="00803D63"/>
    <w:rsid w:val="00805B95"/>
    <w:rsid w:val="008061D6"/>
    <w:rsid w:val="008068C9"/>
    <w:rsid w:val="00806D14"/>
    <w:rsid w:val="0080728A"/>
    <w:rsid w:val="00807D76"/>
    <w:rsid w:val="008106B7"/>
    <w:rsid w:val="00811182"/>
    <w:rsid w:val="00811407"/>
    <w:rsid w:val="00811B44"/>
    <w:rsid w:val="008122E4"/>
    <w:rsid w:val="00812D5A"/>
    <w:rsid w:val="00813494"/>
    <w:rsid w:val="00813755"/>
    <w:rsid w:val="008161D5"/>
    <w:rsid w:val="00817A06"/>
    <w:rsid w:val="0082001A"/>
    <w:rsid w:val="008205D0"/>
    <w:rsid w:val="0082070E"/>
    <w:rsid w:val="00820D99"/>
    <w:rsid w:val="00820E06"/>
    <w:rsid w:val="008211F5"/>
    <w:rsid w:val="008234FD"/>
    <w:rsid w:val="00823863"/>
    <w:rsid w:val="008240AB"/>
    <w:rsid w:val="008241FC"/>
    <w:rsid w:val="00824B51"/>
    <w:rsid w:val="00825DF2"/>
    <w:rsid w:val="00825FB7"/>
    <w:rsid w:val="00826459"/>
    <w:rsid w:val="008264A3"/>
    <w:rsid w:val="00826F27"/>
    <w:rsid w:val="008270BC"/>
    <w:rsid w:val="00827C33"/>
    <w:rsid w:val="0083045A"/>
    <w:rsid w:val="008309C8"/>
    <w:rsid w:val="008309F3"/>
    <w:rsid w:val="008312B3"/>
    <w:rsid w:val="0083287B"/>
    <w:rsid w:val="00832A83"/>
    <w:rsid w:val="00832D2B"/>
    <w:rsid w:val="00833114"/>
    <w:rsid w:val="008357D2"/>
    <w:rsid w:val="008370CF"/>
    <w:rsid w:val="00837CEF"/>
    <w:rsid w:val="00840C89"/>
    <w:rsid w:val="0084114B"/>
    <w:rsid w:val="00842756"/>
    <w:rsid w:val="008430AD"/>
    <w:rsid w:val="008433AE"/>
    <w:rsid w:val="0084355F"/>
    <w:rsid w:val="00843D17"/>
    <w:rsid w:val="0084703C"/>
    <w:rsid w:val="008473A8"/>
    <w:rsid w:val="00847424"/>
    <w:rsid w:val="00847B25"/>
    <w:rsid w:val="00850259"/>
    <w:rsid w:val="008504C8"/>
    <w:rsid w:val="00851000"/>
    <w:rsid w:val="00851789"/>
    <w:rsid w:val="00853011"/>
    <w:rsid w:val="00854886"/>
    <w:rsid w:val="00855029"/>
    <w:rsid w:val="0085507C"/>
    <w:rsid w:val="0085563E"/>
    <w:rsid w:val="00857E00"/>
    <w:rsid w:val="008601DA"/>
    <w:rsid w:val="00861653"/>
    <w:rsid w:val="00861978"/>
    <w:rsid w:val="008625C0"/>
    <w:rsid w:val="00863418"/>
    <w:rsid w:val="008634C5"/>
    <w:rsid w:val="00863FB1"/>
    <w:rsid w:val="00864F72"/>
    <w:rsid w:val="00865B42"/>
    <w:rsid w:val="00866DED"/>
    <w:rsid w:val="00866DF0"/>
    <w:rsid w:val="008672F5"/>
    <w:rsid w:val="00870822"/>
    <w:rsid w:val="0087089C"/>
    <w:rsid w:val="008709B3"/>
    <w:rsid w:val="00870DB7"/>
    <w:rsid w:val="0087135B"/>
    <w:rsid w:val="00871CF9"/>
    <w:rsid w:val="008721B7"/>
    <w:rsid w:val="008728A9"/>
    <w:rsid w:val="00872D12"/>
    <w:rsid w:val="00873D60"/>
    <w:rsid w:val="008740F9"/>
    <w:rsid w:val="00875679"/>
    <w:rsid w:val="008757CB"/>
    <w:rsid w:val="0087759D"/>
    <w:rsid w:val="00877D5E"/>
    <w:rsid w:val="00880169"/>
    <w:rsid w:val="00880247"/>
    <w:rsid w:val="00880384"/>
    <w:rsid w:val="008804B7"/>
    <w:rsid w:val="0088052E"/>
    <w:rsid w:val="00880860"/>
    <w:rsid w:val="00880A15"/>
    <w:rsid w:val="00880AD0"/>
    <w:rsid w:val="00881102"/>
    <w:rsid w:val="0088142E"/>
    <w:rsid w:val="0088144E"/>
    <w:rsid w:val="00881527"/>
    <w:rsid w:val="00881759"/>
    <w:rsid w:val="00883058"/>
    <w:rsid w:val="0088412E"/>
    <w:rsid w:val="00884613"/>
    <w:rsid w:val="00884F71"/>
    <w:rsid w:val="0088509D"/>
    <w:rsid w:val="00885A50"/>
    <w:rsid w:val="008866BD"/>
    <w:rsid w:val="00887311"/>
    <w:rsid w:val="00887B04"/>
    <w:rsid w:val="00890833"/>
    <w:rsid w:val="00890BC5"/>
    <w:rsid w:val="00890E9C"/>
    <w:rsid w:val="00891864"/>
    <w:rsid w:val="00892668"/>
    <w:rsid w:val="008927FE"/>
    <w:rsid w:val="00893B24"/>
    <w:rsid w:val="00894002"/>
    <w:rsid w:val="008946EA"/>
    <w:rsid w:val="00894A6C"/>
    <w:rsid w:val="00894D4A"/>
    <w:rsid w:val="0089545F"/>
    <w:rsid w:val="0089557F"/>
    <w:rsid w:val="008959BA"/>
    <w:rsid w:val="00895E36"/>
    <w:rsid w:val="00896821"/>
    <w:rsid w:val="00896F48"/>
    <w:rsid w:val="008A0BA3"/>
    <w:rsid w:val="008A12C7"/>
    <w:rsid w:val="008A23DD"/>
    <w:rsid w:val="008A249E"/>
    <w:rsid w:val="008A46A7"/>
    <w:rsid w:val="008A4EE6"/>
    <w:rsid w:val="008A6544"/>
    <w:rsid w:val="008A65C4"/>
    <w:rsid w:val="008A7EC3"/>
    <w:rsid w:val="008A7F72"/>
    <w:rsid w:val="008B0AD8"/>
    <w:rsid w:val="008B1D4F"/>
    <w:rsid w:val="008B299F"/>
    <w:rsid w:val="008B2A33"/>
    <w:rsid w:val="008B3030"/>
    <w:rsid w:val="008B32AC"/>
    <w:rsid w:val="008B33CF"/>
    <w:rsid w:val="008B374D"/>
    <w:rsid w:val="008B43C8"/>
    <w:rsid w:val="008B458E"/>
    <w:rsid w:val="008B4EBC"/>
    <w:rsid w:val="008B5073"/>
    <w:rsid w:val="008B5200"/>
    <w:rsid w:val="008B5DFE"/>
    <w:rsid w:val="008B604B"/>
    <w:rsid w:val="008B66A0"/>
    <w:rsid w:val="008B68E8"/>
    <w:rsid w:val="008C02B6"/>
    <w:rsid w:val="008C0623"/>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5C9"/>
    <w:rsid w:val="008C7394"/>
    <w:rsid w:val="008C7C52"/>
    <w:rsid w:val="008D1236"/>
    <w:rsid w:val="008D1EDE"/>
    <w:rsid w:val="008D32AD"/>
    <w:rsid w:val="008D3620"/>
    <w:rsid w:val="008D458F"/>
    <w:rsid w:val="008D52D9"/>
    <w:rsid w:val="008D6772"/>
    <w:rsid w:val="008D7AC6"/>
    <w:rsid w:val="008D7AD1"/>
    <w:rsid w:val="008E02E6"/>
    <w:rsid w:val="008E08A8"/>
    <w:rsid w:val="008E0B04"/>
    <w:rsid w:val="008E15B5"/>
    <w:rsid w:val="008E2B42"/>
    <w:rsid w:val="008E350D"/>
    <w:rsid w:val="008E3B36"/>
    <w:rsid w:val="008E3CEC"/>
    <w:rsid w:val="008E480F"/>
    <w:rsid w:val="008E4A67"/>
    <w:rsid w:val="008E77EB"/>
    <w:rsid w:val="008F0205"/>
    <w:rsid w:val="008F0DCC"/>
    <w:rsid w:val="008F1EB2"/>
    <w:rsid w:val="008F284E"/>
    <w:rsid w:val="008F2BAD"/>
    <w:rsid w:val="008F2CAE"/>
    <w:rsid w:val="008F39F2"/>
    <w:rsid w:val="008F45EB"/>
    <w:rsid w:val="008F4E1B"/>
    <w:rsid w:val="008F52F4"/>
    <w:rsid w:val="008F733A"/>
    <w:rsid w:val="008F743B"/>
    <w:rsid w:val="009011B4"/>
    <w:rsid w:val="0090168E"/>
    <w:rsid w:val="00901AE0"/>
    <w:rsid w:val="009020E0"/>
    <w:rsid w:val="00902FFF"/>
    <w:rsid w:val="00903765"/>
    <w:rsid w:val="00903E8E"/>
    <w:rsid w:val="00904997"/>
    <w:rsid w:val="00905D8A"/>
    <w:rsid w:val="009064F4"/>
    <w:rsid w:val="0090696C"/>
    <w:rsid w:val="00907C15"/>
    <w:rsid w:val="0091170B"/>
    <w:rsid w:val="00911817"/>
    <w:rsid w:val="00912F68"/>
    <w:rsid w:val="009133A9"/>
    <w:rsid w:val="00913418"/>
    <w:rsid w:val="009137F9"/>
    <w:rsid w:val="00913C08"/>
    <w:rsid w:val="00915282"/>
    <w:rsid w:val="0091567A"/>
    <w:rsid w:val="0091702A"/>
    <w:rsid w:val="00917979"/>
    <w:rsid w:val="00920287"/>
    <w:rsid w:val="00920947"/>
    <w:rsid w:val="0092099A"/>
    <w:rsid w:val="00920C90"/>
    <w:rsid w:val="00921E9D"/>
    <w:rsid w:val="009220E0"/>
    <w:rsid w:val="0092244D"/>
    <w:rsid w:val="00922FD0"/>
    <w:rsid w:val="0092383C"/>
    <w:rsid w:val="00923E83"/>
    <w:rsid w:val="00923FD8"/>
    <w:rsid w:val="009250CB"/>
    <w:rsid w:val="00926AC7"/>
    <w:rsid w:val="00926FCD"/>
    <w:rsid w:val="00927607"/>
    <w:rsid w:val="00931D14"/>
    <w:rsid w:val="009322BE"/>
    <w:rsid w:val="00932F57"/>
    <w:rsid w:val="00932FC8"/>
    <w:rsid w:val="00933060"/>
    <w:rsid w:val="00933673"/>
    <w:rsid w:val="00934282"/>
    <w:rsid w:val="00934719"/>
    <w:rsid w:val="00934B4F"/>
    <w:rsid w:val="00935C0C"/>
    <w:rsid w:val="00936747"/>
    <w:rsid w:val="00937A05"/>
    <w:rsid w:val="00937A28"/>
    <w:rsid w:val="00937B14"/>
    <w:rsid w:val="00937D05"/>
    <w:rsid w:val="00937FF8"/>
    <w:rsid w:val="009401E4"/>
    <w:rsid w:val="0094044A"/>
    <w:rsid w:val="00940C5D"/>
    <w:rsid w:val="00941603"/>
    <w:rsid w:val="00941839"/>
    <w:rsid w:val="00942CAB"/>
    <w:rsid w:val="00942E61"/>
    <w:rsid w:val="00945295"/>
    <w:rsid w:val="0094562D"/>
    <w:rsid w:val="009466F3"/>
    <w:rsid w:val="00946E68"/>
    <w:rsid w:val="00946FB0"/>
    <w:rsid w:val="009473C5"/>
    <w:rsid w:val="009475F5"/>
    <w:rsid w:val="00947760"/>
    <w:rsid w:val="00947785"/>
    <w:rsid w:val="00950019"/>
    <w:rsid w:val="009504AD"/>
    <w:rsid w:val="009513AF"/>
    <w:rsid w:val="009514A7"/>
    <w:rsid w:val="00952111"/>
    <w:rsid w:val="009524CE"/>
    <w:rsid w:val="009525E5"/>
    <w:rsid w:val="00952E94"/>
    <w:rsid w:val="00953386"/>
    <w:rsid w:val="0095353F"/>
    <w:rsid w:val="00954F7D"/>
    <w:rsid w:val="00955095"/>
    <w:rsid w:val="00955C03"/>
    <w:rsid w:val="00955D30"/>
    <w:rsid w:val="00956727"/>
    <w:rsid w:val="00957E51"/>
    <w:rsid w:val="009608E8"/>
    <w:rsid w:val="00960E04"/>
    <w:rsid w:val="0096112B"/>
    <w:rsid w:val="009629EE"/>
    <w:rsid w:val="0096309B"/>
    <w:rsid w:val="00964A87"/>
    <w:rsid w:val="00964CE3"/>
    <w:rsid w:val="00965204"/>
    <w:rsid w:val="00965931"/>
    <w:rsid w:val="00965DB7"/>
    <w:rsid w:val="009663A9"/>
    <w:rsid w:val="00966C28"/>
    <w:rsid w:val="009700BB"/>
    <w:rsid w:val="00970601"/>
    <w:rsid w:val="00971321"/>
    <w:rsid w:val="00972B61"/>
    <w:rsid w:val="009730F2"/>
    <w:rsid w:val="00974250"/>
    <w:rsid w:val="00974F50"/>
    <w:rsid w:val="009756EC"/>
    <w:rsid w:val="009757EE"/>
    <w:rsid w:val="0097584C"/>
    <w:rsid w:val="00976FCC"/>
    <w:rsid w:val="0097768E"/>
    <w:rsid w:val="009818A2"/>
    <w:rsid w:val="009829E2"/>
    <w:rsid w:val="00983525"/>
    <w:rsid w:val="009842AF"/>
    <w:rsid w:val="009844CE"/>
    <w:rsid w:val="00984590"/>
    <w:rsid w:val="00984F92"/>
    <w:rsid w:val="00984FB7"/>
    <w:rsid w:val="009855CB"/>
    <w:rsid w:val="00985932"/>
    <w:rsid w:val="009868FC"/>
    <w:rsid w:val="00986D6A"/>
    <w:rsid w:val="00990013"/>
    <w:rsid w:val="00990D44"/>
    <w:rsid w:val="00991E94"/>
    <w:rsid w:val="00992712"/>
    <w:rsid w:val="00993E7E"/>
    <w:rsid w:val="0099690A"/>
    <w:rsid w:val="00997136"/>
    <w:rsid w:val="00997198"/>
    <w:rsid w:val="009971A7"/>
    <w:rsid w:val="009A33BE"/>
    <w:rsid w:val="009A3F67"/>
    <w:rsid w:val="009B0C38"/>
    <w:rsid w:val="009B1120"/>
    <w:rsid w:val="009B127F"/>
    <w:rsid w:val="009B15EE"/>
    <w:rsid w:val="009B19C2"/>
    <w:rsid w:val="009B1EAF"/>
    <w:rsid w:val="009B229F"/>
    <w:rsid w:val="009B2AE4"/>
    <w:rsid w:val="009B30D4"/>
    <w:rsid w:val="009B38A3"/>
    <w:rsid w:val="009B38C8"/>
    <w:rsid w:val="009B4E0E"/>
    <w:rsid w:val="009B5202"/>
    <w:rsid w:val="009B537A"/>
    <w:rsid w:val="009B6107"/>
    <w:rsid w:val="009B622A"/>
    <w:rsid w:val="009B6D2C"/>
    <w:rsid w:val="009C0461"/>
    <w:rsid w:val="009C16E5"/>
    <w:rsid w:val="009C24D1"/>
    <w:rsid w:val="009C3841"/>
    <w:rsid w:val="009C45D2"/>
    <w:rsid w:val="009C607A"/>
    <w:rsid w:val="009C6103"/>
    <w:rsid w:val="009C6929"/>
    <w:rsid w:val="009C6A52"/>
    <w:rsid w:val="009C72C2"/>
    <w:rsid w:val="009D183B"/>
    <w:rsid w:val="009D20C4"/>
    <w:rsid w:val="009D2378"/>
    <w:rsid w:val="009D267D"/>
    <w:rsid w:val="009D2DC9"/>
    <w:rsid w:val="009D30C1"/>
    <w:rsid w:val="009D3356"/>
    <w:rsid w:val="009D3CB7"/>
    <w:rsid w:val="009D3DBF"/>
    <w:rsid w:val="009D3E5A"/>
    <w:rsid w:val="009D4901"/>
    <w:rsid w:val="009D4C43"/>
    <w:rsid w:val="009D5068"/>
    <w:rsid w:val="009D5281"/>
    <w:rsid w:val="009D5AC5"/>
    <w:rsid w:val="009D5D6A"/>
    <w:rsid w:val="009D6566"/>
    <w:rsid w:val="009D6EC6"/>
    <w:rsid w:val="009D7058"/>
    <w:rsid w:val="009D76EB"/>
    <w:rsid w:val="009D7E4B"/>
    <w:rsid w:val="009E0336"/>
    <w:rsid w:val="009E10EC"/>
    <w:rsid w:val="009E10F6"/>
    <w:rsid w:val="009E1628"/>
    <w:rsid w:val="009E26BF"/>
    <w:rsid w:val="009E2B95"/>
    <w:rsid w:val="009E2F5D"/>
    <w:rsid w:val="009E34FA"/>
    <w:rsid w:val="009E3D69"/>
    <w:rsid w:val="009E3DB9"/>
    <w:rsid w:val="009E4B0C"/>
    <w:rsid w:val="009E4B72"/>
    <w:rsid w:val="009E646B"/>
    <w:rsid w:val="009E7B07"/>
    <w:rsid w:val="009F050C"/>
    <w:rsid w:val="009F1587"/>
    <w:rsid w:val="009F344F"/>
    <w:rsid w:val="009F3537"/>
    <w:rsid w:val="009F3962"/>
    <w:rsid w:val="009F3A8E"/>
    <w:rsid w:val="009F3B12"/>
    <w:rsid w:val="009F4300"/>
    <w:rsid w:val="009F46F3"/>
    <w:rsid w:val="009F4CDD"/>
    <w:rsid w:val="009F52DB"/>
    <w:rsid w:val="009F5DDF"/>
    <w:rsid w:val="009F5F75"/>
    <w:rsid w:val="009F6D03"/>
    <w:rsid w:val="009F74A6"/>
    <w:rsid w:val="009F75C0"/>
    <w:rsid w:val="009F7671"/>
    <w:rsid w:val="00A00067"/>
    <w:rsid w:val="00A00501"/>
    <w:rsid w:val="00A01117"/>
    <w:rsid w:val="00A022D9"/>
    <w:rsid w:val="00A023EE"/>
    <w:rsid w:val="00A028E8"/>
    <w:rsid w:val="00A02F13"/>
    <w:rsid w:val="00A0357E"/>
    <w:rsid w:val="00A03CB6"/>
    <w:rsid w:val="00A03CB7"/>
    <w:rsid w:val="00A04078"/>
    <w:rsid w:val="00A040CB"/>
    <w:rsid w:val="00A041FD"/>
    <w:rsid w:val="00A0428C"/>
    <w:rsid w:val="00A045DB"/>
    <w:rsid w:val="00A04848"/>
    <w:rsid w:val="00A04D47"/>
    <w:rsid w:val="00A06A2F"/>
    <w:rsid w:val="00A06D1F"/>
    <w:rsid w:val="00A06F57"/>
    <w:rsid w:val="00A06FB2"/>
    <w:rsid w:val="00A073BA"/>
    <w:rsid w:val="00A07A56"/>
    <w:rsid w:val="00A1031F"/>
    <w:rsid w:val="00A10D42"/>
    <w:rsid w:val="00A1186C"/>
    <w:rsid w:val="00A12661"/>
    <w:rsid w:val="00A128A3"/>
    <w:rsid w:val="00A12D31"/>
    <w:rsid w:val="00A12F8B"/>
    <w:rsid w:val="00A13C0F"/>
    <w:rsid w:val="00A15746"/>
    <w:rsid w:val="00A164A6"/>
    <w:rsid w:val="00A165FE"/>
    <w:rsid w:val="00A16EFC"/>
    <w:rsid w:val="00A17A7F"/>
    <w:rsid w:val="00A20FD0"/>
    <w:rsid w:val="00A21357"/>
    <w:rsid w:val="00A215C1"/>
    <w:rsid w:val="00A21B13"/>
    <w:rsid w:val="00A22381"/>
    <w:rsid w:val="00A23061"/>
    <w:rsid w:val="00A23D23"/>
    <w:rsid w:val="00A243B5"/>
    <w:rsid w:val="00A24A17"/>
    <w:rsid w:val="00A24B73"/>
    <w:rsid w:val="00A257A4"/>
    <w:rsid w:val="00A258BB"/>
    <w:rsid w:val="00A27138"/>
    <w:rsid w:val="00A30D30"/>
    <w:rsid w:val="00A31158"/>
    <w:rsid w:val="00A3215A"/>
    <w:rsid w:val="00A32881"/>
    <w:rsid w:val="00A3359F"/>
    <w:rsid w:val="00A33F3B"/>
    <w:rsid w:val="00A34B64"/>
    <w:rsid w:val="00A352E3"/>
    <w:rsid w:val="00A35446"/>
    <w:rsid w:val="00A3583F"/>
    <w:rsid w:val="00A367EE"/>
    <w:rsid w:val="00A36936"/>
    <w:rsid w:val="00A37825"/>
    <w:rsid w:val="00A4105D"/>
    <w:rsid w:val="00A41757"/>
    <w:rsid w:val="00A417FE"/>
    <w:rsid w:val="00A41FA8"/>
    <w:rsid w:val="00A426F3"/>
    <w:rsid w:val="00A42E01"/>
    <w:rsid w:val="00A44166"/>
    <w:rsid w:val="00A448E0"/>
    <w:rsid w:val="00A456F5"/>
    <w:rsid w:val="00A45C71"/>
    <w:rsid w:val="00A4628E"/>
    <w:rsid w:val="00A47209"/>
    <w:rsid w:val="00A47455"/>
    <w:rsid w:val="00A51781"/>
    <w:rsid w:val="00A5203E"/>
    <w:rsid w:val="00A52320"/>
    <w:rsid w:val="00A52762"/>
    <w:rsid w:val="00A537AD"/>
    <w:rsid w:val="00A54A2D"/>
    <w:rsid w:val="00A54AAC"/>
    <w:rsid w:val="00A55915"/>
    <w:rsid w:val="00A55A68"/>
    <w:rsid w:val="00A56094"/>
    <w:rsid w:val="00A5698E"/>
    <w:rsid w:val="00A56B70"/>
    <w:rsid w:val="00A575B4"/>
    <w:rsid w:val="00A608CD"/>
    <w:rsid w:val="00A61C6D"/>
    <w:rsid w:val="00A62EFE"/>
    <w:rsid w:val="00A64280"/>
    <w:rsid w:val="00A64C7D"/>
    <w:rsid w:val="00A64E0F"/>
    <w:rsid w:val="00A654A2"/>
    <w:rsid w:val="00A654DF"/>
    <w:rsid w:val="00A655E9"/>
    <w:rsid w:val="00A66CB2"/>
    <w:rsid w:val="00A701A6"/>
    <w:rsid w:val="00A703F5"/>
    <w:rsid w:val="00A71119"/>
    <w:rsid w:val="00A72E3D"/>
    <w:rsid w:val="00A72EE1"/>
    <w:rsid w:val="00A73B00"/>
    <w:rsid w:val="00A746E4"/>
    <w:rsid w:val="00A761F4"/>
    <w:rsid w:val="00A77448"/>
    <w:rsid w:val="00A77B65"/>
    <w:rsid w:val="00A77EC2"/>
    <w:rsid w:val="00A8007D"/>
    <w:rsid w:val="00A80761"/>
    <w:rsid w:val="00A80DC8"/>
    <w:rsid w:val="00A812F5"/>
    <w:rsid w:val="00A814C5"/>
    <w:rsid w:val="00A81C21"/>
    <w:rsid w:val="00A82953"/>
    <w:rsid w:val="00A82B2C"/>
    <w:rsid w:val="00A833A8"/>
    <w:rsid w:val="00A83D36"/>
    <w:rsid w:val="00A8427B"/>
    <w:rsid w:val="00A84B23"/>
    <w:rsid w:val="00A84B4C"/>
    <w:rsid w:val="00A85897"/>
    <w:rsid w:val="00A86E22"/>
    <w:rsid w:val="00A87174"/>
    <w:rsid w:val="00A87279"/>
    <w:rsid w:val="00A87E95"/>
    <w:rsid w:val="00A900FE"/>
    <w:rsid w:val="00A92A2C"/>
    <w:rsid w:val="00A92C9A"/>
    <w:rsid w:val="00A9370A"/>
    <w:rsid w:val="00A94E2C"/>
    <w:rsid w:val="00A94F2D"/>
    <w:rsid w:val="00A95DD5"/>
    <w:rsid w:val="00A96022"/>
    <w:rsid w:val="00A966F4"/>
    <w:rsid w:val="00A96770"/>
    <w:rsid w:val="00A97932"/>
    <w:rsid w:val="00AA0197"/>
    <w:rsid w:val="00AA029D"/>
    <w:rsid w:val="00AA11A2"/>
    <w:rsid w:val="00AA20E4"/>
    <w:rsid w:val="00AA221F"/>
    <w:rsid w:val="00AA2C0B"/>
    <w:rsid w:val="00AA2CA6"/>
    <w:rsid w:val="00AA31DE"/>
    <w:rsid w:val="00AA3786"/>
    <w:rsid w:val="00AA38B9"/>
    <w:rsid w:val="00AA438D"/>
    <w:rsid w:val="00AA55E0"/>
    <w:rsid w:val="00AA5BC8"/>
    <w:rsid w:val="00AA61B7"/>
    <w:rsid w:val="00AA689B"/>
    <w:rsid w:val="00AA7023"/>
    <w:rsid w:val="00AB00F1"/>
    <w:rsid w:val="00AB0CE7"/>
    <w:rsid w:val="00AB11B8"/>
    <w:rsid w:val="00AB22DC"/>
    <w:rsid w:val="00AB3569"/>
    <w:rsid w:val="00AB45BF"/>
    <w:rsid w:val="00AB511E"/>
    <w:rsid w:val="00AB5C16"/>
    <w:rsid w:val="00AB5C8E"/>
    <w:rsid w:val="00AB628D"/>
    <w:rsid w:val="00AC00B1"/>
    <w:rsid w:val="00AC0229"/>
    <w:rsid w:val="00AC0CDB"/>
    <w:rsid w:val="00AC12CF"/>
    <w:rsid w:val="00AC154D"/>
    <w:rsid w:val="00AC2548"/>
    <w:rsid w:val="00AC3C32"/>
    <w:rsid w:val="00AC3DB8"/>
    <w:rsid w:val="00AC648A"/>
    <w:rsid w:val="00AD100C"/>
    <w:rsid w:val="00AD2540"/>
    <w:rsid w:val="00AD38ED"/>
    <w:rsid w:val="00AD39D6"/>
    <w:rsid w:val="00AD3C97"/>
    <w:rsid w:val="00AD4282"/>
    <w:rsid w:val="00AD5A42"/>
    <w:rsid w:val="00AD7073"/>
    <w:rsid w:val="00AD77FD"/>
    <w:rsid w:val="00AD79E2"/>
    <w:rsid w:val="00AD7FFB"/>
    <w:rsid w:val="00AE1C5C"/>
    <w:rsid w:val="00AE271F"/>
    <w:rsid w:val="00AE3DF5"/>
    <w:rsid w:val="00AE4CFF"/>
    <w:rsid w:val="00AE4E46"/>
    <w:rsid w:val="00AE52B0"/>
    <w:rsid w:val="00AE54F8"/>
    <w:rsid w:val="00AE5C7F"/>
    <w:rsid w:val="00AF1629"/>
    <w:rsid w:val="00AF2172"/>
    <w:rsid w:val="00AF2735"/>
    <w:rsid w:val="00AF3B8C"/>
    <w:rsid w:val="00AF3E80"/>
    <w:rsid w:val="00AF4CB2"/>
    <w:rsid w:val="00AF4E0C"/>
    <w:rsid w:val="00AF4E17"/>
    <w:rsid w:val="00AF5B71"/>
    <w:rsid w:val="00AF5E8F"/>
    <w:rsid w:val="00AF67FD"/>
    <w:rsid w:val="00AF6C6B"/>
    <w:rsid w:val="00AF6E07"/>
    <w:rsid w:val="00AF72B1"/>
    <w:rsid w:val="00B0093A"/>
    <w:rsid w:val="00B00AAC"/>
    <w:rsid w:val="00B01EC0"/>
    <w:rsid w:val="00B02152"/>
    <w:rsid w:val="00B0229E"/>
    <w:rsid w:val="00B02BB1"/>
    <w:rsid w:val="00B02FB6"/>
    <w:rsid w:val="00B0340C"/>
    <w:rsid w:val="00B03ACC"/>
    <w:rsid w:val="00B04123"/>
    <w:rsid w:val="00B049EC"/>
    <w:rsid w:val="00B04B6B"/>
    <w:rsid w:val="00B04DD6"/>
    <w:rsid w:val="00B050D6"/>
    <w:rsid w:val="00B0768C"/>
    <w:rsid w:val="00B10264"/>
    <w:rsid w:val="00B110CF"/>
    <w:rsid w:val="00B116CF"/>
    <w:rsid w:val="00B1212B"/>
    <w:rsid w:val="00B125A0"/>
    <w:rsid w:val="00B13177"/>
    <w:rsid w:val="00B13E8D"/>
    <w:rsid w:val="00B15219"/>
    <w:rsid w:val="00B15852"/>
    <w:rsid w:val="00B161B4"/>
    <w:rsid w:val="00B16887"/>
    <w:rsid w:val="00B176C8"/>
    <w:rsid w:val="00B20379"/>
    <w:rsid w:val="00B2074B"/>
    <w:rsid w:val="00B211BD"/>
    <w:rsid w:val="00B21544"/>
    <w:rsid w:val="00B21AB1"/>
    <w:rsid w:val="00B228FA"/>
    <w:rsid w:val="00B2361C"/>
    <w:rsid w:val="00B23719"/>
    <w:rsid w:val="00B2459C"/>
    <w:rsid w:val="00B25FA6"/>
    <w:rsid w:val="00B26009"/>
    <w:rsid w:val="00B26215"/>
    <w:rsid w:val="00B26918"/>
    <w:rsid w:val="00B26C44"/>
    <w:rsid w:val="00B27702"/>
    <w:rsid w:val="00B27734"/>
    <w:rsid w:val="00B30025"/>
    <w:rsid w:val="00B31114"/>
    <w:rsid w:val="00B313D0"/>
    <w:rsid w:val="00B3156A"/>
    <w:rsid w:val="00B315E1"/>
    <w:rsid w:val="00B315F4"/>
    <w:rsid w:val="00B317DD"/>
    <w:rsid w:val="00B32E06"/>
    <w:rsid w:val="00B33EBC"/>
    <w:rsid w:val="00B33FC4"/>
    <w:rsid w:val="00B34E8B"/>
    <w:rsid w:val="00B372E3"/>
    <w:rsid w:val="00B37C1A"/>
    <w:rsid w:val="00B37CCC"/>
    <w:rsid w:val="00B37D09"/>
    <w:rsid w:val="00B40212"/>
    <w:rsid w:val="00B40B0C"/>
    <w:rsid w:val="00B40B73"/>
    <w:rsid w:val="00B41312"/>
    <w:rsid w:val="00B417BF"/>
    <w:rsid w:val="00B42215"/>
    <w:rsid w:val="00B438BE"/>
    <w:rsid w:val="00B453AD"/>
    <w:rsid w:val="00B45776"/>
    <w:rsid w:val="00B462D1"/>
    <w:rsid w:val="00B46F03"/>
    <w:rsid w:val="00B50446"/>
    <w:rsid w:val="00B51B10"/>
    <w:rsid w:val="00B523E5"/>
    <w:rsid w:val="00B528A3"/>
    <w:rsid w:val="00B52E31"/>
    <w:rsid w:val="00B5349D"/>
    <w:rsid w:val="00B534E9"/>
    <w:rsid w:val="00B54BDD"/>
    <w:rsid w:val="00B5501D"/>
    <w:rsid w:val="00B558B6"/>
    <w:rsid w:val="00B55AEC"/>
    <w:rsid w:val="00B55C20"/>
    <w:rsid w:val="00B56166"/>
    <w:rsid w:val="00B565A9"/>
    <w:rsid w:val="00B5681F"/>
    <w:rsid w:val="00B56F11"/>
    <w:rsid w:val="00B60E54"/>
    <w:rsid w:val="00B6152A"/>
    <w:rsid w:val="00B61A36"/>
    <w:rsid w:val="00B6219D"/>
    <w:rsid w:val="00B62B0D"/>
    <w:rsid w:val="00B62E87"/>
    <w:rsid w:val="00B635E2"/>
    <w:rsid w:val="00B636E6"/>
    <w:rsid w:val="00B64927"/>
    <w:rsid w:val="00B64DB8"/>
    <w:rsid w:val="00B652A9"/>
    <w:rsid w:val="00B6575A"/>
    <w:rsid w:val="00B6596E"/>
    <w:rsid w:val="00B65D72"/>
    <w:rsid w:val="00B661AF"/>
    <w:rsid w:val="00B6786A"/>
    <w:rsid w:val="00B67AA4"/>
    <w:rsid w:val="00B7058E"/>
    <w:rsid w:val="00B70EC1"/>
    <w:rsid w:val="00B70F1D"/>
    <w:rsid w:val="00B7103E"/>
    <w:rsid w:val="00B71FF3"/>
    <w:rsid w:val="00B72097"/>
    <w:rsid w:val="00B72FDD"/>
    <w:rsid w:val="00B735DA"/>
    <w:rsid w:val="00B736E2"/>
    <w:rsid w:val="00B73AD3"/>
    <w:rsid w:val="00B759C6"/>
    <w:rsid w:val="00B766B9"/>
    <w:rsid w:val="00B76E0C"/>
    <w:rsid w:val="00B7789B"/>
    <w:rsid w:val="00B77DF2"/>
    <w:rsid w:val="00B77E17"/>
    <w:rsid w:val="00B8020F"/>
    <w:rsid w:val="00B8071F"/>
    <w:rsid w:val="00B814A1"/>
    <w:rsid w:val="00B82205"/>
    <w:rsid w:val="00B8238D"/>
    <w:rsid w:val="00B82642"/>
    <w:rsid w:val="00B832CE"/>
    <w:rsid w:val="00B83A0B"/>
    <w:rsid w:val="00B8477B"/>
    <w:rsid w:val="00B84DE7"/>
    <w:rsid w:val="00B854B7"/>
    <w:rsid w:val="00B8650B"/>
    <w:rsid w:val="00B868FA"/>
    <w:rsid w:val="00B86B3C"/>
    <w:rsid w:val="00B876BF"/>
    <w:rsid w:val="00B87BE7"/>
    <w:rsid w:val="00B87E94"/>
    <w:rsid w:val="00B90116"/>
    <w:rsid w:val="00B90ED9"/>
    <w:rsid w:val="00B91714"/>
    <w:rsid w:val="00B91CD2"/>
    <w:rsid w:val="00B923B6"/>
    <w:rsid w:val="00B9293A"/>
    <w:rsid w:val="00B93021"/>
    <w:rsid w:val="00B93BE3"/>
    <w:rsid w:val="00B94C4A"/>
    <w:rsid w:val="00B95FE2"/>
    <w:rsid w:val="00B962EE"/>
    <w:rsid w:val="00B97246"/>
    <w:rsid w:val="00B9725F"/>
    <w:rsid w:val="00B972B2"/>
    <w:rsid w:val="00B97390"/>
    <w:rsid w:val="00BA03EE"/>
    <w:rsid w:val="00BA1836"/>
    <w:rsid w:val="00BA18D4"/>
    <w:rsid w:val="00BA224E"/>
    <w:rsid w:val="00BA258A"/>
    <w:rsid w:val="00BA2A3D"/>
    <w:rsid w:val="00BA31EF"/>
    <w:rsid w:val="00BA3973"/>
    <w:rsid w:val="00BA42E0"/>
    <w:rsid w:val="00BA51A6"/>
    <w:rsid w:val="00BA5246"/>
    <w:rsid w:val="00BA59AD"/>
    <w:rsid w:val="00BA63BB"/>
    <w:rsid w:val="00BA65C8"/>
    <w:rsid w:val="00BA6A89"/>
    <w:rsid w:val="00BA6F7A"/>
    <w:rsid w:val="00BA72A9"/>
    <w:rsid w:val="00BA79B7"/>
    <w:rsid w:val="00BB0D35"/>
    <w:rsid w:val="00BB13C5"/>
    <w:rsid w:val="00BB1628"/>
    <w:rsid w:val="00BB1812"/>
    <w:rsid w:val="00BB23CB"/>
    <w:rsid w:val="00BB2532"/>
    <w:rsid w:val="00BB2686"/>
    <w:rsid w:val="00BB37EA"/>
    <w:rsid w:val="00BB3A96"/>
    <w:rsid w:val="00BB4D08"/>
    <w:rsid w:val="00BB6A68"/>
    <w:rsid w:val="00BB739C"/>
    <w:rsid w:val="00BB7905"/>
    <w:rsid w:val="00BC0108"/>
    <w:rsid w:val="00BC088B"/>
    <w:rsid w:val="00BC1305"/>
    <w:rsid w:val="00BC2587"/>
    <w:rsid w:val="00BC342A"/>
    <w:rsid w:val="00BC40F2"/>
    <w:rsid w:val="00BC45CE"/>
    <w:rsid w:val="00BC4BE7"/>
    <w:rsid w:val="00BC4F3D"/>
    <w:rsid w:val="00BC64CE"/>
    <w:rsid w:val="00BC68AD"/>
    <w:rsid w:val="00BC7112"/>
    <w:rsid w:val="00BD0C00"/>
    <w:rsid w:val="00BD0DA0"/>
    <w:rsid w:val="00BD1F9D"/>
    <w:rsid w:val="00BD3693"/>
    <w:rsid w:val="00BD438C"/>
    <w:rsid w:val="00BD492B"/>
    <w:rsid w:val="00BD4F9A"/>
    <w:rsid w:val="00BD545C"/>
    <w:rsid w:val="00BD5E19"/>
    <w:rsid w:val="00BD6D4E"/>
    <w:rsid w:val="00BD71F1"/>
    <w:rsid w:val="00BD74CF"/>
    <w:rsid w:val="00BE1BBE"/>
    <w:rsid w:val="00BE22A2"/>
    <w:rsid w:val="00BE2C9F"/>
    <w:rsid w:val="00BE36D5"/>
    <w:rsid w:val="00BE4FDC"/>
    <w:rsid w:val="00BE6056"/>
    <w:rsid w:val="00BE6217"/>
    <w:rsid w:val="00BE7C10"/>
    <w:rsid w:val="00BF01B9"/>
    <w:rsid w:val="00BF0D7C"/>
    <w:rsid w:val="00BF1235"/>
    <w:rsid w:val="00BF1F39"/>
    <w:rsid w:val="00BF2AD9"/>
    <w:rsid w:val="00BF2FDA"/>
    <w:rsid w:val="00BF30D9"/>
    <w:rsid w:val="00BF5877"/>
    <w:rsid w:val="00BF5B35"/>
    <w:rsid w:val="00BF68A1"/>
    <w:rsid w:val="00C006E1"/>
    <w:rsid w:val="00C013E9"/>
    <w:rsid w:val="00C01536"/>
    <w:rsid w:val="00C0185C"/>
    <w:rsid w:val="00C01AE5"/>
    <w:rsid w:val="00C0372A"/>
    <w:rsid w:val="00C045DA"/>
    <w:rsid w:val="00C04F09"/>
    <w:rsid w:val="00C056CD"/>
    <w:rsid w:val="00C05725"/>
    <w:rsid w:val="00C060AE"/>
    <w:rsid w:val="00C06237"/>
    <w:rsid w:val="00C06404"/>
    <w:rsid w:val="00C06502"/>
    <w:rsid w:val="00C067A6"/>
    <w:rsid w:val="00C0780B"/>
    <w:rsid w:val="00C07BB8"/>
    <w:rsid w:val="00C07CCB"/>
    <w:rsid w:val="00C1015F"/>
    <w:rsid w:val="00C1063F"/>
    <w:rsid w:val="00C11D9D"/>
    <w:rsid w:val="00C1296A"/>
    <w:rsid w:val="00C13E95"/>
    <w:rsid w:val="00C14A18"/>
    <w:rsid w:val="00C14B07"/>
    <w:rsid w:val="00C14BF5"/>
    <w:rsid w:val="00C14D5F"/>
    <w:rsid w:val="00C15877"/>
    <w:rsid w:val="00C15ADE"/>
    <w:rsid w:val="00C15B7A"/>
    <w:rsid w:val="00C165C5"/>
    <w:rsid w:val="00C16FBB"/>
    <w:rsid w:val="00C17BA5"/>
    <w:rsid w:val="00C2004B"/>
    <w:rsid w:val="00C206F5"/>
    <w:rsid w:val="00C20DE5"/>
    <w:rsid w:val="00C2196F"/>
    <w:rsid w:val="00C219E2"/>
    <w:rsid w:val="00C22D5B"/>
    <w:rsid w:val="00C22D64"/>
    <w:rsid w:val="00C22F22"/>
    <w:rsid w:val="00C2365F"/>
    <w:rsid w:val="00C23BF3"/>
    <w:rsid w:val="00C23FDB"/>
    <w:rsid w:val="00C24B6B"/>
    <w:rsid w:val="00C25A02"/>
    <w:rsid w:val="00C268F6"/>
    <w:rsid w:val="00C27D1A"/>
    <w:rsid w:val="00C31200"/>
    <w:rsid w:val="00C31A08"/>
    <w:rsid w:val="00C31BE7"/>
    <w:rsid w:val="00C32229"/>
    <w:rsid w:val="00C32DE7"/>
    <w:rsid w:val="00C32F73"/>
    <w:rsid w:val="00C32FD3"/>
    <w:rsid w:val="00C33630"/>
    <w:rsid w:val="00C341CB"/>
    <w:rsid w:val="00C3542E"/>
    <w:rsid w:val="00C35B5E"/>
    <w:rsid w:val="00C370A0"/>
    <w:rsid w:val="00C4017A"/>
    <w:rsid w:val="00C404FF"/>
    <w:rsid w:val="00C40770"/>
    <w:rsid w:val="00C41148"/>
    <w:rsid w:val="00C41357"/>
    <w:rsid w:val="00C41799"/>
    <w:rsid w:val="00C4244D"/>
    <w:rsid w:val="00C42C2F"/>
    <w:rsid w:val="00C43B8F"/>
    <w:rsid w:val="00C45268"/>
    <w:rsid w:val="00C455CD"/>
    <w:rsid w:val="00C45BBF"/>
    <w:rsid w:val="00C46708"/>
    <w:rsid w:val="00C47216"/>
    <w:rsid w:val="00C474EF"/>
    <w:rsid w:val="00C500D2"/>
    <w:rsid w:val="00C50922"/>
    <w:rsid w:val="00C51440"/>
    <w:rsid w:val="00C52089"/>
    <w:rsid w:val="00C53E87"/>
    <w:rsid w:val="00C55CDE"/>
    <w:rsid w:val="00C56885"/>
    <w:rsid w:val="00C56AE3"/>
    <w:rsid w:val="00C56D20"/>
    <w:rsid w:val="00C57069"/>
    <w:rsid w:val="00C57680"/>
    <w:rsid w:val="00C57997"/>
    <w:rsid w:val="00C6124E"/>
    <w:rsid w:val="00C613CF"/>
    <w:rsid w:val="00C6230B"/>
    <w:rsid w:val="00C6257D"/>
    <w:rsid w:val="00C632FA"/>
    <w:rsid w:val="00C635D0"/>
    <w:rsid w:val="00C64273"/>
    <w:rsid w:val="00C65B9B"/>
    <w:rsid w:val="00C67249"/>
    <w:rsid w:val="00C67698"/>
    <w:rsid w:val="00C70952"/>
    <w:rsid w:val="00C70B81"/>
    <w:rsid w:val="00C724E4"/>
    <w:rsid w:val="00C732D8"/>
    <w:rsid w:val="00C7377B"/>
    <w:rsid w:val="00C737D7"/>
    <w:rsid w:val="00C73886"/>
    <w:rsid w:val="00C73BEE"/>
    <w:rsid w:val="00C73DC4"/>
    <w:rsid w:val="00C74D41"/>
    <w:rsid w:val="00C756FD"/>
    <w:rsid w:val="00C75775"/>
    <w:rsid w:val="00C75C57"/>
    <w:rsid w:val="00C76261"/>
    <w:rsid w:val="00C76E4E"/>
    <w:rsid w:val="00C80261"/>
    <w:rsid w:val="00C808D5"/>
    <w:rsid w:val="00C810FC"/>
    <w:rsid w:val="00C83651"/>
    <w:rsid w:val="00C83754"/>
    <w:rsid w:val="00C83F2B"/>
    <w:rsid w:val="00C84998"/>
    <w:rsid w:val="00C855DB"/>
    <w:rsid w:val="00C9111E"/>
    <w:rsid w:val="00C91446"/>
    <w:rsid w:val="00C919AB"/>
    <w:rsid w:val="00C92681"/>
    <w:rsid w:val="00C94994"/>
    <w:rsid w:val="00C94C04"/>
    <w:rsid w:val="00C951C1"/>
    <w:rsid w:val="00C95FEF"/>
    <w:rsid w:val="00C9600B"/>
    <w:rsid w:val="00C962CF"/>
    <w:rsid w:val="00C96BE2"/>
    <w:rsid w:val="00C96C1A"/>
    <w:rsid w:val="00C96F6C"/>
    <w:rsid w:val="00C97806"/>
    <w:rsid w:val="00C978B4"/>
    <w:rsid w:val="00CA01EC"/>
    <w:rsid w:val="00CA069E"/>
    <w:rsid w:val="00CA1A5E"/>
    <w:rsid w:val="00CA1BD1"/>
    <w:rsid w:val="00CA1D49"/>
    <w:rsid w:val="00CA2377"/>
    <w:rsid w:val="00CA265A"/>
    <w:rsid w:val="00CA26C0"/>
    <w:rsid w:val="00CA2D94"/>
    <w:rsid w:val="00CA403B"/>
    <w:rsid w:val="00CA476E"/>
    <w:rsid w:val="00CA4B98"/>
    <w:rsid w:val="00CA4BFA"/>
    <w:rsid w:val="00CA5463"/>
    <w:rsid w:val="00CA5A6D"/>
    <w:rsid w:val="00CB1AC1"/>
    <w:rsid w:val="00CB26F2"/>
    <w:rsid w:val="00CB2BAE"/>
    <w:rsid w:val="00CB2D37"/>
    <w:rsid w:val="00CB3166"/>
    <w:rsid w:val="00CB40D4"/>
    <w:rsid w:val="00CB638D"/>
    <w:rsid w:val="00CB6900"/>
    <w:rsid w:val="00CB6EB4"/>
    <w:rsid w:val="00CB7439"/>
    <w:rsid w:val="00CB748E"/>
    <w:rsid w:val="00CB7C3A"/>
    <w:rsid w:val="00CC0FC3"/>
    <w:rsid w:val="00CC1406"/>
    <w:rsid w:val="00CC154C"/>
    <w:rsid w:val="00CC1D82"/>
    <w:rsid w:val="00CC1DB2"/>
    <w:rsid w:val="00CC367C"/>
    <w:rsid w:val="00CC3FEE"/>
    <w:rsid w:val="00CC416D"/>
    <w:rsid w:val="00CC45E5"/>
    <w:rsid w:val="00CC466F"/>
    <w:rsid w:val="00CC55E8"/>
    <w:rsid w:val="00CC5DF0"/>
    <w:rsid w:val="00CC71C6"/>
    <w:rsid w:val="00CC7E7D"/>
    <w:rsid w:val="00CD0968"/>
    <w:rsid w:val="00CD1491"/>
    <w:rsid w:val="00CD2580"/>
    <w:rsid w:val="00CD3739"/>
    <w:rsid w:val="00CD3AE0"/>
    <w:rsid w:val="00CD3B16"/>
    <w:rsid w:val="00CD4B83"/>
    <w:rsid w:val="00CD5020"/>
    <w:rsid w:val="00CD58BA"/>
    <w:rsid w:val="00CD6145"/>
    <w:rsid w:val="00CD64DE"/>
    <w:rsid w:val="00CD6D50"/>
    <w:rsid w:val="00CD7638"/>
    <w:rsid w:val="00CD7E95"/>
    <w:rsid w:val="00CE049D"/>
    <w:rsid w:val="00CE123E"/>
    <w:rsid w:val="00CE140B"/>
    <w:rsid w:val="00CE2476"/>
    <w:rsid w:val="00CE25CA"/>
    <w:rsid w:val="00CE2CBA"/>
    <w:rsid w:val="00CE302C"/>
    <w:rsid w:val="00CE31BD"/>
    <w:rsid w:val="00CE449A"/>
    <w:rsid w:val="00CE4619"/>
    <w:rsid w:val="00CE4BF2"/>
    <w:rsid w:val="00CE5E91"/>
    <w:rsid w:val="00CF01EA"/>
    <w:rsid w:val="00CF10EF"/>
    <w:rsid w:val="00CF1F53"/>
    <w:rsid w:val="00CF1FAE"/>
    <w:rsid w:val="00CF3BED"/>
    <w:rsid w:val="00CF3C34"/>
    <w:rsid w:val="00CF4A6D"/>
    <w:rsid w:val="00CF593F"/>
    <w:rsid w:val="00CF5B89"/>
    <w:rsid w:val="00CF6510"/>
    <w:rsid w:val="00CF65E5"/>
    <w:rsid w:val="00CF66B8"/>
    <w:rsid w:val="00CF6971"/>
    <w:rsid w:val="00CF6D04"/>
    <w:rsid w:val="00CF7327"/>
    <w:rsid w:val="00CF779F"/>
    <w:rsid w:val="00CF7C57"/>
    <w:rsid w:val="00D000D1"/>
    <w:rsid w:val="00D0041D"/>
    <w:rsid w:val="00D0074A"/>
    <w:rsid w:val="00D00AC1"/>
    <w:rsid w:val="00D0124D"/>
    <w:rsid w:val="00D01C88"/>
    <w:rsid w:val="00D0267B"/>
    <w:rsid w:val="00D032B4"/>
    <w:rsid w:val="00D03AC3"/>
    <w:rsid w:val="00D040A2"/>
    <w:rsid w:val="00D04739"/>
    <w:rsid w:val="00D05261"/>
    <w:rsid w:val="00D05454"/>
    <w:rsid w:val="00D055E6"/>
    <w:rsid w:val="00D05CAF"/>
    <w:rsid w:val="00D05E39"/>
    <w:rsid w:val="00D065AD"/>
    <w:rsid w:val="00D06BB8"/>
    <w:rsid w:val="00D072EF"/>
    <w:rsid w:val="00D07394"/>
    <w:rsid w:val="00D07A9C"/>
    <w:rsid w:val="00D10A14"/>
    <w:rsid w:val="00D113FF"/>
    <w:rsid w:val="00D11E7B"/>
    <w:rsid w:val="00D12C52"/>
    <w:rsid w:val="00D12D84"/>
    <w:rsid w:val="00D14E13"/>
    <w:rsid w:val="00D16547"/>
    <w:rsid w:val="00D177A0"/>
    <w:rsid w:val="00D20368"/>
    <w:rsid w:val="00D209D8"/>
    <w:rsid w:val="00D20B6C"/>
    <w:rsid w:val="00D20DAB"/>
    <w:rsid w:val="00D2186C"/>
    <w:rsid w:val="00D239A5"/>
    <w:rsid w:val="00D24260"/>
    <w:rsid w:val="00D2457A"/>
    <w:rsid w:val="00D25024"/>
    <w:rsid w:val="00D25A36"/>
    <w:rsid w:val="00D26250"/>
    <w:rsid w:val="00D2737B"/>
    <w:rsid w:val="00D3007F"/>
    <w:rsid w:val="00D30447"/>
    <w:rsid w:val="00D30DBA"/>
    <w:rsid w:val="00D30EC7"/>
    <w:rsid w:val="00D32C8F"/>
    <w:rsid w:val="00D33362"/>
    <w:rsid w:val="00D33C0D"/>
    <w:rsid w:val="00D34C41"/>
    <w:rsid w:val="00D3539A"/>
    <w:rsid w:val="00D35524"/>
    <w:rsid w:val="00D35BC6"/>
    <w:rsid w:val="00D3635F"/>
    <w:rsid w:val="00D36532"/>
    <w:rsid w:val="00D367F9"/>
    <w:rsid w:val="00D374B9"/>
    <w:rsid w:val="00D37FBA"/>
    <w:rsid w:val="00D40A87"/>
    <w:rsid w:val="00D40D10"/>
    <w:rsid w:val="00D418AA"/>
    <w:rsid w:val="00D41CA2"/>
    <w:rsid w:val="00D42026"/>
    <w:rsid w:val="00D424A2"/>
    <w:rsid w:val="00D4251B"/>
    <w:rsid w:val="00D42ECA"/>
    <w:rsid w:val="00D4315A"/>
    <w:rsid w:val="00D43E4E"/>
    <w:rsid w:val="00D44BD1"/>
    <w:rsid w:val="00D45359"/>
    <w:rsid w:val="00D47AB6"/>
    <w:rsid w:val="00D507D9"/>
    <w:rsid w:val="00D50BC3"/>
    <w:rsid w:val="00D52E63"/>
    <w:rsid w:val="00D53E86"/>
    <w:rsid w:val="00D545A8"/>
    <w:rsid w:val="00D548A5"/>
    <w:rsid w:val="00D548E5"/>
    <w:rsid w:val="00D55BD9"/>
    <w:rsid w:val="00D56163"/>
    <w:rsid w:val="00D566F5"/>
    <w:rsid w:val="00D56BF3"/>
    <w:rsid w:val="00D60503"/>
    <w:rsid w:val="00D60CD4"/>
    <w:rsid w:val="00D62605"/>
    <w:rsid w:val="00D63073"/>
    <w:rsid w:val="00D6362A"/>
    <w:rsid w:val="00D6373A"/>
    <w:rsid w:val="00D63DA5"/>
    <w:rsid w:val="00D641C8"/>
    <w:rsid w:val="00D64B3A"/>
    <w:rsid w:val="00D64D09"/>
    <w:rsid w:val="00D6587E"/>
    <w:rsid w:val="00D65C48"/>
    <w:rsid w:val="00D671A0"/>
    <w:rsid w:val="00D67C48"/>
    <w:rsid w:val="00D70CA3"/>
    <w:rsid w:val="00D718E2"/>
    <w:rsid w:val="00D719E5"/>
    <w:rsid w:val="00D72097"/>
    <w:rsid w:val="00D73167"/>
    <w:rsid w:val="00D7322F"/>
    <w:rsid w:val="00D733BC"/>
    <w:rsid w:val="00D73481"/>
    <w:rsid w:val="00D73C07"/>
    <w:rsid w:val="00D743AB"/>
    <w:rsid w:val="00D74799"/>
    <w:rsid w:val="00D74FDC"/>
    <w:rsid w:val="00D751EB"/>
    <w:rsid w:val="00D7536B"/>
    <w:rsid w:val="00D75AD5"/>
    <w:rsid w:val="00D81033"/>
    <w:rsid w:val="00D81136"/>
    <w:rsid w:val="00D82C07"/>
    <w:rsid w:val="00D82CE9"/>
    <w:rsid w:val="00D8317A"/>
    <w:rsid w:val="00D84AEE"/>
    <w:rsid w:val="00D8502A"/>
    <w:rsid w:val="00D850ED"/>
    <w:rsid w:val="00D851B9"/>
    <w:rsid w:val="00D85E53"/>
    <w:rsid w:val="00D865D9"/>
    <w:rsid w:val="00D86B99"/>
    <w:rsid w:val="00D9154A"/>
    <w:rsid w:val="00D923F4"/>
    <w:rsid w:val="00D93271"/>
    <w:rsid w:val="00D93F15"/>
    <w:rsid w:val="00D9475D"/>
    <w:rsid w:val="00D96319"/>
    <w:rsid w:val="00D9777F"/>
    <w:rsid w:val="00DA020A"/>
    <w:rsid w:val="00DA07B6"/>
    <w:rsid w:val="00DA0CA2"/>
    <w:rsid w:val="00DA158D"/>
    <w:rsid w:val="00DA1D14"/>
    <w:rsid w:val="00DA3B52"/>
    <w:rsid w:val="00DA4151"/>
    <w:rsid w:val="00DA4B87"/>
    <w:rsid w:val="00DA5129"/>
    <w:rsid w:val="00DA54E7"/>
    <w:rsid w:val="00DA5795"/>
    <w:rsid w:val="00DA5945"/>
    <w:rsid w:val="00DA63A9"/>
    <w:rsid w:val="00DA69E4"/>
    <w:rsid w:val="00DA717D"/>
    <w:rsid w:val="00DA7986"/>
    <w:rsid w:val="00DA7A5F"/>
    <w:rsid w:val="00DB05C4"/>
    <w:rsid w:val="00DB0766"/>
    <w:rsid w:val="00DB07C2"/>
    <w:rsid w:val="00DB0B67"/>
    <w:rsid w:val="00DB0E2F"/>
    <w:rsid w:val="00DB0F5D"/>
    <w:rsid w:val="00DB1351"/>
    <w:rsid w:val="00DB16DB"/>
    <w:rsid w:val="00DB2AE9"/>
    <w:rsid w:val="00DB2C6D"/>
    <w:rsid w:val="00DB3037"/>
    <w:rsid w:val="00DB45FD"/>
    <w:rsid w:val="00DB48F6"/>
    <w:rsid w:val="00DB4D86"/>
    <w:rsid w:val="00DB516F"/>
    <w:rsid w:val="00DB6A81"/>
    <w:rsid w:val="00DB77AF"/>
    <w:rsid w:val="00DB7F38"/>
    <w:rsid w:val="00DC09F8"/>
    <w:rsid w:val="00DC0D1A"/>
    <w:rsid w:val="00DC1C5C"/>
    <w:rsid w:val="00DC2465"/>
    <w:rsid w:val="00DC252B"/>
    <w:rsid w:val="00DC2811"/>
    <w:rsid w:val="00DC458D"/>
    <w:rsid w:val="00DC4BE1"/>
    <w:rsid w:val="00DC5054"/>
    <w:rsid w:val="00DC596B"/>
    <w:rsid w:val="00DC5CB1"/>
    <w:rsid w:val="00DC724D"/>
    <w:rsid w:val="00DC78C5"/>
    <w:rsid w:val="00DC78FE"/>
    <w:rsid w:val="00DC7910"/>
    <w:rsid w:val="00DC7CCB"/>
    <w:rsid w:val="00DD016C"/>
    <w:rsid w:val="00DD054C"/>
    <w:rsid w:val="00DD0B1B"/>
    <w:rsid w:val="00DD1994"/>
    <w:rsid w:val="00DD1BAF"/>
    <w:rsid w:val="00DD2585"/>
    <w:rsid w:val="00DD2D97"/>
    <w:rsid w:val="00DD32BB"/>
    <w:rsid w:val="00DD3AC7"/>
    <w:rsid w:val="00DD3C71"/>
    <w:rsid w:val="00DD3CB3"/>
    <w:rsid w:val="00DD3D23"/>
    <w:rsid w:val="00DD476F"/>
    <w:rsid w:val="00DD4E98"/>
    <w:rsid w:val="00DD5490"/>
    <w:rsid w:val="00DD58B8"/>
    <w:rsid w:val="00DD5EFB"/>
    <w:rsid w:val="00DD618F"/>
    <w:rsid w:val="00DD6784"/>
    <w:rsid w:val="00DD7A5E"/>
    <w:rsid w:val="00DD7A78"/>
    <w:rsid w:val="00DE00F6"/>
    <w:rsid w:val="00DE1132"/>
    <w:rsid w:val="00DE1E31"/>
    <w:rsid w:val="00DE2C26"/>
    <w:rsid w:val="00DE2CFB"/>
    <w:rsid w:val="00DE414D"/>
    <w:rsid w:val="00DE5048"/>
    <w:rsid w:val="00DE68DD"/>
    <w:rsid w:val="00DE77DC"/>
    <w:rsid w:val="00DF0FAE"/>
    <w:rsid w:val="00DF1506"/>
    <w:rsid w:val="00DF18FE"/>
    <w:rsid w:val="00DF1F74"/>
    <w:rsid w:val="00DF2FA1"/>
    <w:rsid w:val="00DF45D7"/>
    <w:rsid w:val="00DF5862"/>
    <w:rsid w:val="00DF5E93"/>
    <w:rsid w:val="00DF66BB"/>
    <w:rsid w:val="00DF7D55"/>
    <w:rsid w:val="00E00E3A"/>
    <w:rsid w:val="00E013E9"/>
    <w:rsid w:val="00E013EF"/>
    <w:rsid w:val="00E017F2"/>
    <w:rsid w:val="00E01B2C"/>
    <w:rsid w:val="00E0248E"/>
    <w:rsid w:val="00E0267C"/>
    <w:rsid w:val="00E02932"/>
    <w:rsid w:val="00E02CE1"/>
    <w:rsid w:val="00E038AF"/>
    <w:rsid w:val="00E03B4B"/>
    <w:rsid w:val="00E043FA"/>
    <w:rsid w:val="00E04ACE"/>
    <w:rsid w:val="00E069C1"/>
    <w:rsid w:val="00E0725D"/>
    <w:rsid w:val="00E1063D"/>
    <w:rsid w:val="00E10676"/>
    <w:rsid w:val="00E10E12"/>
    <w:rsid w:val="00E119EA"/>
    <w:rsid w:val="00E11DFA"/>
    <w:rsid w:val="00E123BB"/>
    <w:rsid w:val="00E12B19"/>
    <w:rsid w:val="00E12DB1"/>
    <w:rsid w:val="00E13856"/>
    <w:rsid w:val="00E13E2F"/>
    <w:rsid w:val="00E14A2D"/>
    <w:rsid w:val="00E14C82"/>
    <w:rsid w:val="00E15278"/>
    <w:rsid w:val="00E156FD"/>
    <w:rsid w:val="00E1582A"/>
    <w:rsid w:val="00E158E9"/>
    <w:rsid w:val="00E15B98"/>
    <w:rsid w:val="00E16411"/>
    <w:rsid w:val="00E16654"/>
    <w:rsid w:val="00E17B49"/>
    <w:rsid w:val="00E17DE3"/>
    <w:rsid w:val="00E17F03"/>
    <w:rsid w:val="00E20CD0"/>
    <w:rsid w:val="00E2102F"/>
    <w:rsid w:val="00E21CDD"/>
    <w:rsid w:val="00E21E11"/>
    <w:rsid w:val="00E233B1"/>
    <w:rsid w:val="00E233C9"/>
    <w:rsid w:val="00E23438"/>
    <w:rsid w:val="00E24415"/>
    <w:rsid w:val="00E24D01"/>
    <w:rsid w:val="00E25521"/>
    <w:rsid w:val="00E25917"/>
    <w:rsid w:val="00E261E0"/>
    <w:rsid w:val="00E26580"/>
    <w:rsid w:val="00E2721C"/>
    <w:rsid w:val="00E27B4B"/>
    <w:rsid w:val="00E311CE"/>
    <w:rsid w:val="00E31D2B"/>
    <w:rsid w:val="00E31E30"/>
    <w:rsid w:val="00E31E40"/>
    <w:rsid w:val="00E33520"/>
    <w:rsid w:val="00E33741"/>
    <w:rsid w:val="00E33D3D"/>
    <w:rsid w:val="00E35EC1"/>
    <w:rsid w:val="00E35F95"/>
    <w:rsid w:val="00E3623E"/>
    <w:rsid w:val="00E369E0"/>
    <w:rsid w:val="00E36F87"/>
    <w:rsid w:val="00E36FAF"/>
    <w:rsid w:val="00E37775"/>
    <w:rsid w:val="00E37879"/>
    <w:rsid w:val="00E40220"/>
    <w:rsid w:val="00E4029A"/>
    <w:rsid w:val="00E410B5"/>
    <w:rsid w:val="00E41DFA"/>
    <w:rsid w:val="00E4205C"/>
    <w:rsid w:val="00E42264"/>
    <w:rsid w:val="00E42D1E"/>
    <w:rsid w:val="00E433EA"/>
    <w:rsid w:val="00E43435"/>
    <w:rsid w:val="00E44850"/>
    <w:rsid w:val="00E455A1"/>
    <w:rsid w:val="00E45DF0"/>
    <w:rsid w:val="00E45F05"/>
    <w:rsid w:val="00E47A30"/>
    <w:rsid w:val="00E50E09"/>
    <w:rsid w:val="00E540CA"/>
    <w:rsid w:val="00E54462"/>
    <w:rsid w:val="00E54583"/>
    <w:rsid w:val="00E55F46"/>
    <w:rsid w:val="00E5633C"/>
    <w:rsid w:val="00E56E97"/>
    <w:rsid w:val="00E56EE4"/>
    <w:rsid w:val="00E60A17"/>
    <w:rsid w:val="00E61834"/>
    <w:rsid w:val="00E621FE"/>
    <w:rsid w:val="00E62CBA"/>
    <w:rsid w:val="00E648F7"/>
    <w:rsid w:val="00E64CC9"/>
    <w:rsid w:val="00E65E40"/>
    <w:rsid w:val="00E6690D"/>
    <w:rsid w:val="00E67861"/>
    <w:rsid w:val="00E67D3C"/>
    <w:rsid w:val="00E702B9"/>
    <w:rsid w:val="00E71269"/>
    <w:rsid w:val="00E71EAE"/>
    <w:rsid w:val="00E75146"/>
    <w:rsid w:val="00E755AB"/>
    <w:rsid w:val="00E75B19"/>
    <w:rsid w:val="00E75BB5"/>
    <w:rsid w:val="00E7676F"/>
    <w:rsid w:val="00E7767C"/>
    <w:rsid w:val="00E77805"/>
    <w:rsid w:val="00E77C72"/>
    <w:rsid w:val="00E801F8"/>
    <w:rsid w:val="00E8167D"/>
    <w:rsid w:val="00E81BCF"/>
    <w:rsid w:val="00E8217A"/>
    <w:rsid w:val="00E82708"/>
    <w:rsid w:val="00E8399A"/>
    <w:rsid w:val="00E839A4"/>
    <w:rsid w:val="00E839CE"/>
    <w:rsid w:val="00E83AB6"/>
    <w:rsid w:val="00E84264"/>
    <w:rsid w:val="00E86711"/>
    <w:rsid w:val="00E86798"/>
    <w:rsid w:val="00E870B5"/>
    <w:rsid w:val="00E90CAB"/>
    <w:rsid w:val="00E90E54"/>
    <w:rsid w:val="00E9118C"/>
    <w:rsid w:val="00E914A9"/>
    <w:rsid w:val="00E92595"/>
    <w:rsid w:val="00E92FE6"/>
    <w:rsid w:val="00E93151"/>
    <w:rsid w:val="00E93342"/>
    <w:rsid w:val="00E94929"/>
    <w:rsid w:val="00E9535A"/>
    <w:rsid w:val="00E9559A"/>
    <w:rsid w:val="00E9569C"/>
    <w:rsid w:val="00E968B6"/>
    <w:rsid w:val="00E96D3C"/>
    <w:rsid w:val="00E97839"/>
    <w:rsid w:val="00E97BE5"/>
    <w:rsid w:val="00EA2148"/>
    <w:rsid w:val="00EA2C19"/>
    <w:rsid w:val="00EA3031"/>
    <w:rsid w:val="00EA3072"/>
    <w:rsid w:val="00EA3B39"/>
    <w:rsid w:val="00EA3BBF"/>
    <w:rsid w:val="00EA3EA7"/>
    <w:rsid w:val="00EA4F63"/>
    <w:rsid w:val="00EA689E"/>
    <w:rsid w:val="00EA7BE2"/>
    <w:rsid w:val="00EA7C5F"/>
    <w:rsid w:val="00EA7FAC"/>
    <w:rsid w:val="00EB0480"/>
    <w:rsid w:val="00EB0E25"/>
    <w:rsid w:val="00EB1BF9"/>
    <w:rsid w:val="00EB1D2C"/>
    <w:rsid w:val="00EB2497"/>
    <w:rsid w:val="00EB2A4F"/>
    <w:rsid w:val="00EB2ACC"/>
    <w:rsid w:val="00EB2D9B"/>
    <w:rsid w:val="00EB2F4D"/>
    <w:rsid w:val="00EB3C52"/>
    <w:rsid w:val="00EB51C7"/>
    <w:rsid w:val="00EB5858"/>
    <w:rsid w:val="00EB5DEF"/>
    <w:rsid w:val="00EB61E5"/>
    <w:rsid w:val="00EB67AA"/>
    <w:rsid w:val="00EB70B5"/>
    <w:rsid w:val="00EB780C"/>
    <w:rsid w:val="00EC45FC"/>
    <w:rsid w:val="00EC4A4E"/>
    <w:rsid w:val="00EC4B0C"/>
    <w:rsid w:val="00EC5A01"/>
    <w:rsid w:val="00EC5CC8"/>
    <w:rsid w:val="00EC6864"/>
    <w:rsid w:val="00EC6A8E"/>
    <w:rsid w:val="00EC6B14"/>
    <w:rsid w:val="00EC6BCB"/>
    <w:rsid w:val="00EC729C"/>
    <w:rsid w:val="00EC7AAA"/>
    <w:rsid w:val="00EC7F02"/>
    <w:rsid w:val="00ED0365"/>
    <w:rsid w:val="00ED073E"/>
    <w:rsid w:val="00ED0BF4"/>
    <w:rsid w:val="00ED0E71"/>
    <w:rsid w:val="00ED18EC"/>
    <w:rsid w:val="00ED2378"/>
    <w:rsid w:val="00ED29A6"/>
    <w:rsid w:val="00ED35F3"/>
    <w:rsid w:val="00ED3C6C"/>
    <w:rsid w:val="00ED525B"/>
    <w:rsid w:val="00ED5337"/>
    <w:rsid w:val="00ED59E7"/>
    <w:rsid w:val="00ED72E4"/>
    <w:rsid w:val="00ED7403"/>
    <w:rsid w:val="00ED7AA8"/>
    <w:rsid w:val="00EE057C"/>
    <w:rsid w:val="00EE0858"/>
    <w:rsid w:val="00EE236A"/>
    <w:rsid w:val="00EE2649"/>
    <w:rsid w:val="00EE3015"/>
    <w:rsid w:val="00EE31AF"/>
    <w:rsid w:val="00EE34A1"/>
    <w:rsid w:val="00EE41A1"/>
    <w:rsid w:val="00EE50C5"/>
    <w:rsid w:val="00EE536C"/>
    <w:rsid w:val="00EE53E7"/>
    <w:rsid w:val="00EE6AB1"/>
    <w:rsid w:val="00EE71BF"/>
    <w:rsid w:val="00EE73E5"/>
    <w:rsid w:val="00EE7B44"/>
    <w:rsid w:val="00EE7D04"/>
    <w:rsid w:val="00EE7E69"/>
    <w:rsid w:val="00EE7FB9"/>
    <w:rsid w:val="00EF09AC"/>
    <w:rsid w:val="00EF14D1"/>
    <w:rsid w:val="00EF1DD2"/>
    <w:rsid w:val="00EF58F2"/>
    <w:rsid w:val="00EF60C8"/>
    <w:rsid w:val="00EF6733"/>
    <w:rsid w:val="00EF6AD7"/>
    <w:rsid w:val="00F006A9"/>
    <w:rsid w:val="00F009EB"/>
    <w:rsid w:val="00F017FB"/>
    <w:rsid w:val="00F01F7A"/>
    <w:rsid w:val="00F01FDC"/>
    <w:rsid w:val="00F02736"/>
    <w:rsid w:val="00F02A35"/>
    <w:rsid w:val="00F02DE0"/>
    <w:rsid w:val="00F030A2"/>
    <w:rsid w:val="00F0344E"/>
    <w:rsid w:val="00F03930"/>
    <w:rsid w:val="00F04DD4"/>
    <w:rsid w:val="00F05140"/>
    <w:rsid w:val="00F053FC"/>
    <w:rsid w:val="00F05564"/>
    <w:rsid w:val="00F06302"/>
    <w:rsid w:val="00F079CC"/>
    <w:rsid w:val="00F07E91"/>
    <w:rsid w:val="00F13509"/>
    <w:rsid w:val="00F1360C"/>
    <w:rsid w:val="00F1390D"/>
    <w:rsid w:val="00F151EA"/>
    <w:rsid w:val="00F15595"/>
    <w:rsid w:val="00F156A1"/>
    <w:rsid w:val="00F165F3"/>
    <w:rsid w:val="00F208B7"/>
    <w:rsid w:val="00F20B24"/>
    <w:rsid w:val="00F21368"/>
    <w:rsid w:val="00F21A7E"/>
    <w:rsid w:val="00F224D7"/>
    <w:rsid w:val="00F226DE"/>
    <w:rsid w:val="00F227F6"/>
    <w:rsid w:val="00F22851"/>
    <w:rsid w:val="00F243DA"/>
    <w:rsid w:val="00F24944"/>
    <w:rsid w:val="00F24EE4"/>
    <w:rsid w:val="00F2516C"/>
    <w:rsid w:val="00F2560A"/>
    <w:rsid w:val="00F25B7F"/>
    <w:rsid w:val="00F2644C"/>
    <w:rsid w:val="00F26992"/>
    <w:rsid w:val="00F26F0E"/>
    <w:rsid w:val="00F2789C"/>
    <w:rsid w:val="00F310A3"/>
    <w:rsid w:val="00F31B8A"/>
    <w:rsid w:val="00F31FDD"/>
    <w:rsid w:val="00F323A8"/>
    <w:rsid w:val="00F32E0D"/>
    <w:rsid w:val="00F334EB"/>
    <w:rsid w:val="00F34104"/>
    <w:rsid w:val="00F34DC1"/>
    <w:rsid w:val="00F34DEA"/>
    <w:rsid w:val="00F35DBE"/>
    <w:rsid w:val="00F36B23"/>
    <w:rsid w:val="00F370C9"/>
    <w:rsid w:val="00F37101"/>
    <w:rsid w:val="00F377CE"/>
    <w:rsid w:val="00F40094"/>
    <w:rsid w:val="00F40646"/>
    <w:rsid w:val="00F42591"/>
    <w:rsid w:val="00F426C8"/>
    <w:rsid w:val="00F4377C"/>
    <w:rsid w:val="00F44809"/>
    <w:rsid w:val="00F451A6"/>
    <w:rsid w:val="00F45459"/>
    <w:rsid w:val="00F46D5A"/>
    <w:rsid w:val="00F47305"/>
    <w:rsid w:val="00F5036E"/>
    <w:rsid w:val="00F519A9"/>
    <w:rsid w:val="00F52AF5"/>
    <w:rsid w:val="00F53204"/>
    <w:rsid w:val="00F53860"/>
    <w:rsid w:val="00F54021"/>
    <w:rsid w:val="00F542AA"/>
    <w:rsid w:val="00F543D3"/>
    <w:rsid w:val="00F551B0"/>
    <w:rsid w:val="00F55452"/>
    <w:rsid w:val="00F55CC1"/>
    <w:rsid w:val="00F56A49"/>
    <w:rsid w:val="00F60D33"/>
    <w:rsid w:val="00F61136"/>
    <w:rsid w:val="00F6166A"/>
    <w:rsid w:val="00F624A5"/>
    <w:rsid w:val="00F62D15"/>
    <w:rsid w:val="00F6398A"/>
    <w:rsid w:val="00F63C51"/>
    <w:rsid w:val="00F63C85"/>
    <w:rsid w:val="00F64C5A"/>
    <w:rsid w:val="00F66D81"/>
    <w:rsid w:val="00F67C3E"/>
    <w:rsid w:val="00F70281"/>
    <w:rsid w:val="00F707C2"/>
    <w:rsid w:val="00F707EE"/>
    <w:rsid w:val="00F710EA"/>
    <w:rsid w:val="00F73249"/>
    <w:rsid w:val="00F74615"/>
    <w:rsid w:val="00F74CF0"/>
    <w:rsid w:val="00F75115"/>
    <w:rsid w:val="00F75D29"/>
    <w:rsid w:val="00F75F03"/>
    <w:rsid w:val="00F77624"/>
    <w:rsid w:val="00F80089"/>
    <w:rsid w:val="00F804E8"/>
    <w:rsid w:val="00F80DF4"/>
    <w:rsid w:val="00F8181F"/>
    <w:rsid w:val="00F8258C"/>
    <w:rsid w:val="00F826FD"/>
    <w:rsid w:val="00F82BC8"/>
    <w:rsid w:val="00F82E77"/>
    <w:rsid w:val="00F838C1"/>
    <w:rsid w:val="00F83C99"/>
    <w:rsid w:val="00F84C3A"/>
    <w:rsid w:val="00F85662"/>
    <w:rsid w:val="00F86E1B"/>
    <w:rsid w:val="00F902E3"/>
    <w:rsid w:val="00F921D2"/>
    <w:rsid w:val="00F92334"/>
    <w:rsid w:val="00F9279D"/>
    <w:rsid w:val="00F937E1"/>
    <w:rsid w:val="00F93EFB"/>
    <w:rsid w:val="00F94647"/>
    <w:rsid w:val="00F949AB"/>
    <w:rsid w:val="00F9524E"/>
    <w:rsid w:val="00F958CB"/>
    <w:rsid w:val="00F95BEE"/>
    <w:rsid w:val="00F95E95"/>
    <w:rsid w:val="00F966D6"/>
    <w:rsid w:val="00F96B6E"/>
    <w:rsid w:val="00F971CA"/>
    <w:rsid w:val="00F9733A"/>
    <w:rsid w:val="00F97B8D"/>
    <w:rsid w:val="00FA001C"/>
    <w:rsid w:val="00FA0211"/>
    <w:rsid w:val="00FA197C"/>
    <w:rsid w:val="00FA1B8A"/>
    <w:rsid w:val="00FA2900"/>
    <w:rsid w:val="00FA39AD"/>
    <w:rsid w:val="00FA3C84"/>
    <w:rsid w:val="00FA46ED"/>
    <w:rsid w:val="00FA4A5E"/>
    <w:rsid w:val="00FA4B22"/>
    <w:rsid w:val="00FA5829"/>
    <w:rsid w:val="00FA705A"/>
    <w:rsid w:val="00FA746C"/>
    <w:rsid w:val="00FA7B8D"/>
    <w:rsid w:val="00FB0C83"/>
    <w:rsid w:val="00FB1043"/>
    <w:rsid w:val="00FB20F3"/>
    <w:rsid w:val="00FB3985"/>
    <w:rsid w:val="00FB43AC"/>
    <w:rsid w:val="00FB47EA"/>
    <w:rsid w:val="00FB567E"/>
    <w:rsid w:val="00FB5DB2"/>
    <w:rsid w:val="00FB7C38"/>
    <w:rsid w:val="00FB7F1F"/>
    <w:rsid w:val="00FC054A"/>
    <w:rsid w:val="00FC0790"/>
    <w:rsid w:val="00FC0A0D"/>
    <w:rsid w:val="00FC0F4A"/>
    <w:rsid w:val="00FC1289"/>
    <w:rsid w:val="00FC16C4"/>
    <w:rsid w:val="00FC2C91"/>
    <w:rsid w:val="00FC3459"/>
    <w:rsid w:val="00FC387F"/>
    <w:rsid w:val="00FC4C6D"/>
    <w:rsid w:val="00FC4DC2"/>
    <w:rsid w:val="00FC5311"/>
    <w:rsid w:val="00FC5618"/>
    <w:rsid w:val="00FC6C11"/>
    <w:rsid w:val="00FC6D4D"/>
    <w:rsid w:val="00FC7940"/>
    <w:rsid w:val="00FC7B46"/>
    <w:rsid w:val="00FC7B74"/>
    <w:rsid w:val="00FD0CFA"/>
    <w:rsid w:val="00FD1CE7"/>
    <w:rsid w:val="00FD1D4B"/>
    <w:rsid w:val="00FD1EC3"/>
    <w:rsid w:val="00FD1F76"/>
    <w:rsid w:val="00FD230C"/>
    <w:rsid w:val="00FD30CD"/>
    <w:rsid w:val="00FD40D5"/>
    <w:rsid w:val="00FD4636"/>
    <w:rsid w:val="00FD46BA"/>
    <w:rsid w:val="00FD4915"/>
    <w:rsid w:val="00FD4F18"/>
    <w:rsid w:val="00FD5D4A"/>
    <w:rsid w:val="00FD6B5B"/>
    <w:rsid w:val="00FD6C98"/>
    <w:rsid w:val="00FE05FC"/>
    <w:rsid w:val="00FE0693"/>
    <w:rsid w:val="00FE086E"/>
    <w:rsid w:val="00FE0AF4"/>
    <w:rsid w:val="00FE127F"/>
    <w:rsid w:val="00FE27EE"/>
    <w:rsid w:val="00FE30E1"/>
    <w:rsid w:val="00FE520C"/>
    <w:rsid w:val="00FE65C5"/>
    <w:rsid w:val="00FE6DA0"/>
    <w:rsid w:val="00FF0C49"/>
    <w:rsid w:val="00FF0FDB"/>
    <w:rsid w:val="00FF1282"/>
    <w:rsid w:val="00FF1339"/>
    <w:rsid w:val="00FF1682"/>
    <w:rsid w:val="00FF33D3"/>
    <w:rsid w:val="00FF479B"/>
    <w:rsid w:val="00FF5100"/>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B6CCD1"/>
  <w15:docId w15:val="{9198274B-40E2-40DB-B958-6571D00273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table" w:styleId="Tablaconcuadrcula">
    <w:name w:val="Table Grid"/>
    <w:basedOn w:val="Tablanormal"/>
    <w:uiPriority w:val="59"/>
    <w:rsid w:val="000338EE"/>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588467158">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967589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8E1F97-ADD7-4902-BB87-38FD588D7A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700</TotalTime>
  <Pages>11</Pages>
  <Words>3711</Words>
  <Characters>20416</Characters>
  <Application>Microsoft Office Word</Application>
  <DocSecurity>0</DocSecurity>
  <Lines>170</Lines>
  <Paragraphs>48</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24079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TCA-Personal</dc:creator>
  <cp:keywords/>
  <dc:description/>
  <cp:lastModifiedBy>TCA-Personal</cp:lastModifiedBy>
  <cp:revision>50</cp:revision>
  <cp:lastPrinted>2022-11-10T17:54:00Z</cp:lastPrinted>
  <dcterms:created xsi:type="dcterms:W3CDTF">2022-10-20T21:38:00Z</dcterms:created>
  <dcterms:modified xsi:type="dcterms:W3CDTF">2023-03-02T17:10:00Z</dcterms:modified>
</cp:coreProperties>
</file>