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0E8"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w:t>
      </w:r>
      <w:r w:rsidR="00162AB9">
        <w:rPr>
          <w:rFonts w:ascii="Arial" w:hAnsi="Arial" w:cs="Arial"/>
          <w:b/>
          <w:sz w:val="28"/>
          <w:szCs w:val="28"/>
        </w:rPr>
        <w:t>VEINTI</w:t>
      </w:r>
      <w:r w:rsidR="00AB112F">
        <w:rPr>
          <w:rFonts w:ascii="Arial" w:hAnsi="Arial" w:cs="Arial"/>
          <w:b/>
          <w:sz w:val="28"/>
          <w:szCs w:val="28"/>
        </w:rPr>
        <w:t>OCHO</w:t>
      </w:r>
      <w:r w:rsidR="00162AB9">
        <w:rPr>
          <w:rFonts w:ascii="Arial" w:hAnsi="Arial" w:cs="Arial"/>
          <w:b/>
          <w:sz w:val="28"/>
          <w:szCs w:val="28"/>
        </w:rPr>
        <w:t xml:space="preserve"> DE MARZO</w:t>
      </w:r>
      <w:r w:rsidRPr="00903493">
        <w:rPr>
          <w:rFonts w:ascii="Arial" w:hAnsi="Arial" w:cs="Arial"/>
          <w:b/>
          <w:sz w:val="28"/>
          <w:szCs w:val="28"/>
        </w:rPr>
        <w:t xml:space="preserve"> DE DOS MIL DIECIOCHO (</w:t>
      </w:r>
      <w:r w:rsidR="00162AB9">
        <w:rPr>
          <w:rFonts w:ascii="Arial" w:hAnsi="Arial" w:cs="Arial"/>
          <w:b/>
          <w:sz w:val="28"/>
          <w:szCs w:val="28"/>
        </w:rPr>
        <w:t>2</w:t>
      </w:r>
      <w:r w:rsidR="00AB112F">
        <w:rPr>
          <w:rFonts w:ascii="Arial" w:hAnsi="Arial" w:cs="Arial"/>
          <w:b/>
          <w:sz w:val="28"/>
          <w:szCs w:val="28"/>
        </w:rPr>
        <w:t>8</w:t>
      </w:r>
      <w:r w:rsidR="00BD67C9">
        <w:rPr>
          <w:rFonts w:ascii="Arial" w:hAnsi="Arial" w:cs="Arial"/>
          <w:b/>
          <w:sz w:val="28"/>
          <w:szCs w:val="28"/>
        </w:rPr>
        <w:t>/0</w:t>
      </w:r>
      <w:r w:rsidR="00162AB9">
        <w:rPr>
          <w:rFonts w:ascii="Arial" w:hAnsi="Arial" w:cs="Arial"/>
          <w:b/>
          <w:sz w:val="28"/>
          <w:szCs w:val="28"/>
        </w:rPr>
        <w:t>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7C6636">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796F5C">
        <w:rPr>
          <w:rFonts w:ascii="Arial" w:hAnsi="Arial" w:cs="Arial"/>
          <w:b/>
          <w:sz w:val="28"/>
          <w:szCs w:val="28"/>
        </w:rPr>
        <w:t>1</w:t>
      </w:r>
      <w:r w:rsidR="00AF642A">
        <w:rPr>
          <w:rFonts w:ascii="Arial" w:hAnsi="Arial" w:cs="Arial"/>
          <w:b/>
          <w:sz w:val="28"/>
          <w:szCs w:val="28"/>
        </w:rPr>
        <w:t>17</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E217DB">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w:t>
      </w:r>
      <w:r w:rsidR="003964E7">
        <w:rPr>
          <w:rFonts w:ascii="Arial" w:hAnsi="Arial" w:cs="Arial"/>
          <w:sz w:val="28"/>
          <w:szCs w:val="28"/>
        </w:rPr>
        <w:t>relacionada con la presentación de declaraciones del Impuesto Cedular a los Ingres</w:t>
      </w:r>
      <w:r w:rsidR="006A162C">
        <w:rPr>
          <w:rFonts w:ascii="Arial" w:hAnsi="Arial" w:cs="Arial"/>
          <w:sz w:val="28"/>
          <w:szCs w:val="28"/>
        </w:rPr>
        <w:t xml:space="preserve">os por el Otorgamiento del Uso o Goce Temporal de Bienes Inmuebles, </w:t>
      </w:r>
      <w:r w:rsidR="00B54D4F">
        <w:rPr>
          <w:rFonts w:ascii="Arial" w:hAnsi="Arial" w:cs="Arial"/>
          <w:sz w:val="28"/>
          <w:szCs w:val="28"/>
        </w:rPr>
        <w:t xml:space="preserve">con </w:t>
      </w:r>
      <w:r w:rsidR="00796F5C">
        <w:rPr>
          <w:rFonts w:ascii="Arial" w:hAnsi="Arial" w:cs="Arial"/>
          <w:sz w:val="28"/>
          <w:szCs w:val="28"/>
        </w:rPr>
        <w:t>número de control 011R42CD17</w:t>
      </w:r>
      <w:r w:rsidR="00AF642A">
        <w:rPr>
          <w:rFonts w:ascii="Arial" w:hAnsi="Arial" w:cs="Arial"/>
          <w:sz w:val="28"/>
          <w:szCs w:val="28"/>
        </w:rPr>
        <w:t>0848</w:t>
      </w:r>
      <w:r w:rsidR="006A162C">
        <w:rPr>
          <w:rFonts w:ascii="Arial" w:hAnsi="Arial" w:cs="Arial"/>
          <w:sz w:val="28"/>
          <w:szCs w:val="28"/>
        </w:rPr>
        <w:t>,</w:t>
      </w:r>
      <w:r w:rsidR="00B54D4F">
        <w:rPr>
          <w:rFonts w:ascii="Arial" w:hAnsi="Arial" w:cs="Arial"/>
          <w:sz w:val="28"/>
          <w:szCs w:val="28"/>
        </w:rPr>
        <w:t xml:space="preserve"> de fecha </w:t>
      </w:r>
      <w:r w:rsidR="006A162C">
        <w:rPr>
          <w:rFonts w:ascii="Arial" w:hAnsi="Arial" w:cs="Arial"/>
          <w:sz w:val="28"/>
          <w:szCs w:val="28"/>
        </w:rPr>
        <w:t>diecisiete de 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DD00EF">
        <w:rPr>
          <w:rFonts w:ascii="Arial" w:hAnsi="Arial" w:cs="Arial"/>
          <w:sz w:val="28"/>
          <w:szCs w:val="28"/>
        </w:rPr>
        <w:t>veinti</w:t>
      </w:r>
      <w:r w:rsidR="00A11FB8">
        <w:rPr>
          <w:rFonts w:ascii="Arial" w:hAnsi="Arial" w:cs="Arial"/>
          <w:sz w:val="28"/>
          <w:szCs w:val="28"/>
        </w:rPr>
        <w:t>cinco</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DD00EF">
        <w:rPr>
          <w:rFonts w:ascii="Arial" w:hAnsi="Arial" w:cs="Arial"/>
          <w:sz w:val="28"/>
          <w:szCs w:val="28"/>
        </w:rPr>
        <w:t>2</w:t>
      </w:r>
      <w:r w:rsidR="00A11FB8">
        <w:rPr>
          <w:rFonts w:ascii="Arial" w:hAnsi="Arial" w:cs="Arial"/>
          <w:sz w:val="28"/>
          <w:szCs w:val="28"/>
        </w:rPr>
        <w:t>5</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E217DB">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130EE1">
        <w:rPr>
          <w:rFonts w:ascii="Arial" w:hAnsi="Arial" w:cs="Arial"/>
          <w:sz w:val="28"/>
          <w:szCs w:val="28"/>
        </w:rPr>
        <w:t>011R42CD17</w:t>
      </w:r>
      <w:r w:rsidR="00A11FB8">
        <w:rPr>
          <w:rFonts w:ascii="Arial" w:hAnsi="Arial" w:cs="Arial"/>
          <w:sz w:val="28"/>
          <w:szCs w:val="28"/>
        </w:rPr>
        <w:t>0848</w:t>
      </w:r>
      <w:r w:rsidR="00021FD9">
        <w:rPr>
          <w:rFonts w:ascii="Arial" w:hAnsi="Arial" w:cs="Arial"/>
          <w:sz w:val="28"/>
          <w:szCs w:val="28"/>
        </w:rPr>
        <w:t>, de fecha diecisiete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 - - - - - - - - - -</w:t>
      </w:r>
    </w:p>
    <w:p w:rsidR="00D5110F" w:rsidRDefault="00AC4436" w:rsidP="00DA04E9">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E02A01">
        <w:rPr>
          <w:rFonts w:ascii="Arial" w:hAnsi="Arial" w:cs="Arial"/>
          <w:sz w:val="28"/>
          <w:szCs w:val="28"/>
        </w:rPr>
        <w:t>uno</w:t>
      </w:r>
      <w:r w:rsidR="00DC6CFF">
        <w:rPr>
          <w:rFonts w:ascii="Arial" w:hAnsi="Arial" w:cs="Arial"/>
          <w:sz w:val="28"/>
          <w:szCs w:val="28"/>
        </w:rPr>
        <w:t xml:space="preserve"> de diciembre de dos mil diecisiete (</w:t>
      </w:r>
      <w:r w:rsidR="00E02A01">
        <w:rPr>
          <w:rFonts w:ascii="Arial" w:hAnsi="Arial" w:cs="Arial"/>
          <w:sz w:val="28"/>
          <w:szCs w:val="28"/>
        </w:rPr>
        <w:t>01</w:t>
      </w:r>
      <w:r w:rsidR="00DC6CFF">
        <w:rPr>
          <w:rFonts w:ascii="Arial" w:hAnsi="Arial" w:cs="Arial"/>
          <w:sz w:val="28"/>
          <w:szCs w:val="28"/>
        </w:rPr>
        <w:t>-12</w:t>
      </w:r>
      <w:r w:rsidR="002A0A6F">
        <w:rPr>
          <w:rFonts w:ascii="Arial" w:hAnsi="Arial" w:cs="Arial"/>
          <w:sz w:val="28"/>
          <w:szCs w:val="28"/>
        </w:rPr>
        <w:t xml:space="preserve">-2017), se dio </w:t>
      </w:r>
      <w:r w:rsidR="002D0C06">
        <w:rPr>
          <w:rFonts w:ascii="Arial" w:hAnsi="Arial" w:cs="Arial"/>
          <w:sz w:val="28"/>
          <w:szCs w:val="28"/>
        </w:rPr>
        <w:t>cuenta con el oficio S.F./P.F./D.C./J.R./1</w:t>
      </w:r>
      <w:r w:rsidR="00E02A01">
        <w:rPr>
          <w:rFonts w:ascii="Arial" w:hAnsi="Arial" w:cs="Arial"/>
          <w:sz w:val="28"/>
          <w:szCs w:val="28"/>
        </w:rPr>
        <w:t>2647</w:t>
      </w:r>
      <w:r w:rsidR="002D0C06">
        <w:rPr>
          <w:rFonts w:ascii="Arial" w:hAnsi="Arial" w:cs="Arial"/>
          <w:sz w:val="28"/>
          <w:szCs w:val="28"/>
        </w:rPr>
        <w:t xml:space="preserve">/2017 de fecha </w:t>
      </w:r>
      <w:r w:rsidR="00E02A01">
        <w:rPr>
          <w:rFonts w:ascii="Arial" w:hAnsi="Arial" w:cs="Arial"/>
          <w:sz w:val="28"/>
          <w:szCs w:val="28"/>
        </w:rPr>
        <w:t>veintinueve</w:t>
      </w:r>
      <w:r w:rsidR="002D0C06">
        <w:rPr>
          <w:rFonts w:ascii="Arial" w:hAnsi="Arial" w:cs="Arial"/>
          <w:sz w:val="28"/>
          <w:szCs w:val="28"/>
        </w:rPr>
        <w:t xml:space="preserve"> de </w:t>
      </w:r>
      <w:r w:rsidR="000F7064">
        <w:rPr>
          <w:rFonts w:ascii="Arial" w:hAnsi="Arial" w:cs="Arial"/>
          <w:sz w:val="28"/>
          <w:szCs w:val="28"/>
        </w:rPr>
        <w:t>diciembre</w:t>
      </w:r>
      <w:r w:rsidR="002D0C06">
        <w:rPr>
          <w:rFonts w:ascii="Arial" w:hAnsi="Arial" w:cs="Arial"/>
          <w:sz w:val="28"/>
          <w:szCs w:val="28"/>
        </w:rPr>
        <w:t xml:space="preserve"> de dos mil diecisiete, signado por la 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 xml:space="preserve">en su carácter de Directora de lo Contencioso de la Secretaría de Finanzas del Poder Ejecutivo del Estado en representación jurídica y ejerciendo la defensa legal de la Secretaría </w:t>
      </w:r>
      <w:r w:rsidR="00D5110F" w:rsidRPr="00E33085">
        <w:rPr>
          <w:rFonts w:ascii="Arial" w:hAnsi="Arial" w:cs="Arial"/>
          <w:sz w:val="28"/>
          <w:szCs w:val="28"/>
        </w:rPr>
        <w:lastRenderedPageBreak/>
        <w:t>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términos de ley,</w:t>
      </w:r>
      <w:r w:rsidR="00D5110F">
        <w:rPr>
          <w:rFonts w:ascii="Arial" w:hAnsi="Arial" w:cs="Arial"/>
          <w:sz w:val="28"/>
          <w:szCs w:val="28"/>
        </w:rPr>
        <w:t xml:space="preserve"> </w:t>
      </w:r>
      <w:r w:rsidR="00D5110F" w:rsidRPr="00722F9C">
        <w:rPr>
          <w:rFonts w:ascii="Arial" w:hAnsi="Arial" w:cs="Arial"/>
          <w:sz w:val="28"/>
          <w:szCs w:val="28"/>
        </w:rPr>
        <w:t>y en la parte final de éste</w:t>
      </w:r>
      <w:r w:rsidR="00D5110F">
        <w:rPr>
          <w:rFonts w:ascii="Arial" w:hAnsi="Arial" w:cs="Arial"/>
          <w:sz w:val="28"/>
          <w:szCs w:val="28"/>
        </w:rPr>
        <w:t>, se señaló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 - - - - - - - - </w:t>
      </w:r>
    </w:p>
    <w:p w:rsidR="00C8154C" w:rsidRDefault="004133C8" w:rsidP="00722F9C">
      <w:pPr>
        <w:spacing w:line="360" w:lineRule="auto"/>
        <w:ind w:firstLine="708"/>
        <w:jc w:val="both"/>
        <w:rPr>
          <w:rFonts w:ascii="Arial" w:hAnsi="Arial" w:cs="Arial"/>
          <w:sz w:val="28"/>
          <w:szCs w:val="28"/>
        </w:rPr>
      </w:pPr>
      <w:r w:rsidRPr="00D5110F">
        <w:rPr>
          <w:rFonts w:ascii="Arial" w:hAnsi="Arial" w:cs="Arial"/>
          <w:b/>
          <w:sz w:val="28"/>
          <w:szCs w:val="28"/>
        </w:rPr>
        <w:t>TERCERO.-</w:t>
      </w:r>
      <w:r w:rsidR="00D5110F">
        <w:rPr>
          <w:rFonts w:ascii="Arial" w:hAnsi="Arial" w:cs="Arial"/>
          <w:sz w:val="28"/>
          <w:szCs w:val="28"/>
        </w:rPr>
        <w:t xml:space="preserve"> </w:t>
      </w:r>
      <w:r w:rsidR="00E02A01" w:rsidRPr="007B10BE">
        <w:rPr>
          <w:rFonts w:ascii="Arial" w:hAnsi="Arial" w:cs="Arial"/>
          <w:sz w:val="28"/>
          <w:szCs w:val="28"/>
        </w:rPr>
        <w:t xml:space="preserve">Por auto de fecha </w:t>
      </w:r>
      <w:r w:rsidR="00E02A01">
        <w:rPr>
          <w:rFonts w:ascii="Arial" w:hAnsi="Arial" w:cs="Arial"/>
          <w:sz w:val="28"/>
          <w:szCs w:val="28"/>
        </w:rPr>
        <w:t>uno</w:t>
      </w:r>
      <w:r w:rsidR="00E02A01" w:rsidRPr="007B10BE">
        <w:rPr>
          <w:rFonts w:ascii="Arial" w:hAnsi="Arial" w:cs="Arial"/>
          <w:sz w:val="28"/>
          <w:szCs w:val="28"/>
        </w:rPr>
        <w:t xml:space="preserve"> de marzo de dos mil dieciocho (0</w:t>
      </w:r>
      <w:r w:rsidR="00E02A01">
        <w:rPr>
          <w:rFonts w:ascii="Arial" w:hAnsi="Arial" w:cs="Arial"/>
          <w:sz w:val="28"/>
          <w:szCs w:val="28"/>
        </w:rPr>
        <w:t>1</w:t>
      </w:r>
      <w:r w:rsidR="00E02A01" w:rsidRPr="007B10BE">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y de igual forma se señaló nueva fecha y hora para la celebración de la audiencia final, por así permitirlo las labores del multicitado Tribunal.- - - - - - - - - - - - - - - - - - -</w:t>
      </w:r>
    </w:p>
    <w:p w:rsidR="00722F9C" w:rsidRPr="00722F9C" w:rsidRDefault="007B10BE" w:rsidP="00E02A01">
      <w:pPr>
        <w:spacing w:line="360" w:lineRule="auto"/>
        <w:ind w:firstLine="708"/>
        <w:jc w:val="both"/>
        <w:rPr>
          <w:rFonts w:ascii="Arial" w:hAnsi="Arial" w:cs="Arial"/>
          <w:sz w:val="28"/>
          <w:szCs w:val="28"/>
        </w:rPr>
      </w:pPr>
      <w:r w:rsidRPr="007B10BE">
        <w:rPr>
          <w:rFonts w:ascii="Arial" w:hAnsi="Arial" w:cs="Arial"/>
          <w:b/>
          <w:sz w:val="28"/>
          <w:szCs w:val="28"/>
        </w:rPr>
        <w:t>CUARTO.-</w:t>
      </w:r>
      <w:r>
        <w:rPr>
          <w:rFonts w:ascii="Arial" w:hAnsi="Arial" w:cs="Arial"/>
          <w:sz w:val="28"/>
          <w:szCs w:val="28"/>
        </w:rPr>
        <w:t xml:space="preserve"> </w:t>
      </w:r>
      <w:r w:rsidR="00722F9C" w:rsidRPr="00722F9C">
        <w:rPr>
          <w:rFonts w:ascii="Arial" w:hAnsi="Arial" w:cs="Arial"/>
          <w:sz w:val="28"/>
          <w:szCs w:val="28"/>
        </w:rPr>
        <w:t xml:space="preserve">El </w:t>
      </w:r>
      <w:r w:rsidR="00E02A01">
        <w:rPr>
          <w:rFonts w:ascii="Arial" w:hAnsi="Arial" w:cs="Arial"/>
          <w:sz w:val="28"/>
          <w:szCs w:val="28"/>
        </w:rPr>
        <w:t>veintitrés</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D5110F">
        <w:rPr>
          <w:rFonts w:ascii="Arial" w:hAnsi="Arial" w:cs="Arial"/>
          <w:sz w:val="28"/>
          <w:szCs w:val="28"/>
        </w:rPr>
        <w:t>(</w:t>
      </w:r>
      <w:r>
        <w:rPr>
          <w:rFonts w:ascii="Arial" w:hAnsi="Arial" w:cs="Arial"/>
          <w:sz w:val="28"/>
          <w:szCs w:val="28"/>
        </w:rPr>
        <w:t>14</w:t>
      </w:r>
      <w:r w:rsidR="00722F9C">
        <w:rPr>
          <w:rFonts w:ascii="Arial" w:hAnsi="Arial" w:cs="Arial"/>
          <w:sz w:val="28"/>
          <w:szCs w:val="28"/>
        </w:rPr>
        <w:t>-03-2018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que ninguna de las partes formularon sus alegatos, citándose así para oír sentencia, y</w:t>
      </w:r>
      <w:r w:rsidR="00D5110F">
        <w:rPr>
          <w:rFonts w:ascii="Arial" w:hAnsi="Arial" w:cs="Arial"/>
          <w:sz w:val="28"/>
          <w:szCs w:val="28"/>
        </w:rPr>
        <w:t xml:space="preserve"> además se hizo del conocimiento</w:t>
      </w:r>
      <w:r w:rsidR="00E13ACC">
        <w:rPr>
          <w:rFonts w:ascii="Arial" w:hAnsi="Arial" w:cs="Arial"/>
          <w:sz w:val="28"/>
          <w:szCs w:val="28"/>
        </w:rPr>
        <w:t xml:space="preserve"> diversos acuerdos mediante los cuales se cambiaba el cambio de denominación del presente tribunal, así como la continuación de las Salas Unitarias adscritas al presente órgano jurisdiccional, y</w:t>
      </w:r>
      <w:r w:rsidR="00722F9C" w:rsidRPr="00722F9C">
        <w:rPr>
          <w:rFonts w:ascii="Arial" w:hAnsi="Arial" w:cs="Arial"/>
          <w:sz w:val="28"/>
          <w:szCs w:val="28"/>
        </w:rPr>
        <w:t xml:space="preserve">;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CE4BE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w:t>
      </w:r>
      <w:r w:rsidR="007904A5" w:rsidRPr="008B340D">
        <w:rPr>
          <w:rFonts w:ascii="Arial" w:hAnsi="Arial" w:cs="Arial"/>
          <w:sz w:val="28"/>
          <w:szCs w:val="28"/>
        </w:rPr>
        <w:lastRenderedPageBreak/>
        <w:t>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CE4BE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el actor</w:t>
      </w:r>
      <w:r w:rsidR="007904A5">
        <w:rPr>
          <w:rFonts w:ascii="Arial" w:hAnsi="Arial" w:cs="Arial"/>
          <w:sz w:val="28"/>
          <w:szCs w:val="28"/>
        </w:rPr>
        <w:t xml:space="preserve"> promueve por </w:t>
      </w:r>
      <w:r w:rsidR="00AB3732">
        <w:rPr>
          <w:rFonts w:ascii="Arial" w:hAnsi="Arial" w:cs="Arial"/>
          <w:sz w:val="28"/>
          <w:szCs w:val="28"/>
        </w:rPr>
        <w:t xml:space="preserve">su </w:t>
      </w:r>
      <w:r w:rsidR="007904A5">
        <w:rPr>
          <w:rFonts w:ascii="Arial" w:hAnsi="Arial" w:cs="Arial"/>
          <w:sz w:val="28"/>
          <w:szCs w:val="28"/>
        </w:rPr>
        <w:t xml:space="preserve">propio derecho,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 - - - - - - - - - -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271C6F" w:rsidRDefault="00290013" w:rsidP="00271C6F">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271C6F">
        <w:rPr>
          <w:rFonts w:ascii="Arial" w:hAnsi="Arial" w:cs="Arial"/>
          <w:bCs/>
          <w:sz w:val="28"/>
          <w:szCs w:val="28"/>
          <w:lang w:val="es-MX"/>
        </w:rPr>
        <w:t>La parte actora manifiesta en su</w:t>
      </w:r>
      <w:r w:rsidR="00794DE5">
        <w:rPr>
          <w:rFonts w:ascii="Arial" w:hAnsi="Arial" w:cs="Arial"/>
          <w:bCs/>
          <w:sz w:val="28"/>
          <w:szCs w:val="28"/>
          <w:lang w:val="es-MX"/>
        </w:rPr>
        <w:t>s</w:t>
      </w:r>
      <w:r w:rsidR="00271C6F">
        <w:rPr>
          <w:rFonts w:ascii="Arial" w:hAnsi="Arial" w:cs="Arial"/>
          <w:bCs/>
          <w:sz w:val="28"/>
          <w:szCs w:val="28"/>
          <w:lang w:val="es-MX"/>
        </w:rPr>
        <w:t xml:space="preserve"> concepto</w:t>
      </w:r>
      <w:r w:rsidR="00794DE5">
        <w:rPr>
          <w:rFonts w:ascii="Arial" w:hAnsi="Arial" w:cs="Arial"/>
          <w:bCs/>
          <w:sz w:val="28"/>
          <w:szCs w:val="28"/>
          <w:lang w:val="es-MX"/>
        </w:rPr>
        <w:t>s</w:t>
      </w:r>
      <w:r w:rsidR="00271C6F">
        <w:rPr>
          <w:rFonts w:ascii="Arial" w:hAnsi="Arial" w:cs="Arial"/>
          <w:bCs/>
          <w:sz w:val="28"/>
          <w:szCs w:val="28"/>
          <w:lang w:val="es-MX"/>
        </w:rPr>
        <w:t xml:space="preserve"> de impugnación que la aludida multa por infracción, es violatoria del artículo 16 Constitucional, así como a lo estipulado en el artículo 122 fracción V del Código Fiscal para el Estado de Oaxaca</w:t>
      </w:r>
      <w:r w:rsidR="00C76644">
        <w:rPr>
          <w:rFonts w:ascii="Arial" w:hAnsi="Arial" w:cs="Arial"/>
          <w:bCs/>
          <w:sz w:val="28"/>
          <w:szCs w:val="28"/>
          <w:lang w:val="es-MX"/>
        </w:rPr>
        <w:t xml:space="preserve"> por falta de fundamentación y motivación así como por lo que hace a la </w:t>
      </w:r>
      <w:r w:rsidR="00271C6F">
        <w:rPr>
          <w:rFonts w:ascii="Arial" w:hAnsi="Arial" w:cs="Arial"/>
          <w:bCs/>
          <w:sz w:val="28"/>
          <w:szCs w:val="28"/>
          <w:lang w:val="es-MX"/>
        </w:rPr>
        <w:t xml:space="preserve">notificación de todo acto de molestia, mismo que manifiesta no haber sido notificado legalmente, tal y como lo mencionan los artículos 138, 140 y 141 del Código Fiscal del Estado de Oaxaca, que a la letra dicen:- - - - - - - - - - </w:t>
      </w:r>
      <w:r w:rsidR="00C76644">
        <w:rPr>
          <w:rFonts w:ascii="Arial" w:hAnsi="Arial" w:cs="Arial"/>
          <w:bCs/>
          <w:sz w:val="28"/>
          <w:szCs w:val="28"/>
          <w:lang w:val="es-MX"/>
        </w:rPr>
        <w:t>- - - - - - - - - - - - - - - - - - - - - - - - - - - - - - - - - - - -  -</w:t>
      </w:r>
    </w:p>
    <w:p w:rsidR="00271C6F" w:rsidRPr="0077578E" w:rsidRDefault="00271C6F" w:rsidP="00271C6F">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271C6F" w:rsidRPr="0077578E" w:rsidRDefault="00271C6F" w:rsidP="00271C6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271C6F" w:rsidRDefault="00271C6F" w:rsidP="00271C6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lastRenderedPageBreak/>
        <w:t>Toda notificación personal que se realice con el afectado por el acto que se notifica o con su representante legal, será legalmente válida</w:t>
      </w:r>
      <w:r>
        <w:rPr>
          <w:rFonts w:ascii="Arial" w:hAnsi="Arial" w:cs="Arial"/>
          <w:bCs/>
          <w:i/>
          <w:sz w:val="28"/>
          <w:szCs w:val="28"/>
          <w:lang w:val="es-MX"/>
        </w:rPr>
        <w:t>.</w:t>
      </w:r>
    </w:p>
    <w:p w:rsidR="00271C6F" w:rsidRPr="0077578E" w:rsidRDefault="00271C6F" w:rsidP="00271C6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271C6F" w:rsidRDefault="00271C6F" w:rsidP="00271C6F">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271C6F" w:rsidRPr="0077578E" w:rsidRDefault="00271C6F" w:rsidP="00271C6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271C6F" w:rsidRPr="0077578E" w:rsidRDefault="00271C6F" w:rsidP="00271C6F">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271C6F" w:rsidRPr="0077578E" w:rsidRDefault="00271C6F" w:rsidP="00271C6F">
      <w:pPr>
        <w:spacing w:after="240" w:line="276" w:lineRule="auto"/>
        <w:ind w:left="567" w:right="618"/>
        <w:jc w:val="both"/>
        <w:rPr>
          <w:rFonts w:ascii="Arial" w:hAnsi="Arial" w:cs="Arial"/>
          <w:bCs/>
          <w:i/>
          <w:sz w:val="28"/>
          <w:szCs w:val="28"/>
        </w:rPr>
      </w:pPr>
      <w:r w:rsidRPr="0077578E">
        <w:rPr>
          <w:rFonts w:ascii="Arial" w:hAnsi="Arial" w:cs="Arial"/>
          <w:bCs/>
          <w:i/>
          <w:sz w:val="28"/>
          <w:szCs w:val="28"/>
        </w:rPr>
        <w:t xml:space="preserve">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w:t>
      </w:r>
      <w:r w:rsidRPr="0077578E">
        <w:rPr>
          <w:rFonts w:ascii="Arial" w:hAnsi="Arial" w:cs="Arial"/>
          <w:bCs/>
          <w:i/>
          <w:sz w:val="28"/>
          <w:szCs w:val="28"/>
        </w:rPr>
        <w:lastRenderedPageBreak/>
        <w:t>fue realizada, sin perjuicio del derecho que asiste al interesado para impugnar las notificaciones.</w:t>
      </w:r>
    </w:p>
    <w:p w:rsidR="00271C6F" w:rsidRPr="0077578E" w:rsidRDefault="00271C6F" w:rsidP="00271C6F">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271C6F" w:rsidRDefault="00271C6F" w:rsidP="00271C6F">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advierte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271C6F" w:rsidRDefault="00271C6F" w:rsidP="00271C6F">
      <w:pPr>
        <w:spacing w:after="240" w:line="276" w:lineRule="auto"/>
        <w:ind w:left="567" w:right="618"/>
        <w:jc w:val="both"/>
        <w:rPr>
          <w:rFonts w:ascii="Arial" w:hAnsi="Arial" w:cs="Arial"/>
          <w:sz w:val="28"/>
          <w:szCs w:val="27"/>
        </w:rPr>
      </w:pPr>
      <w:r w:rsidRPr="00F31248">
        <w:rPr>
          <w:rFonts w:ascii="Arial" w:hAnsi="Arial" w:cs="Arial"/>
          <w:b/>
          <w:sz w:val="28"/>
          <w:szCs w:val="27"/>
        </w:rPr>
        <w:lastRenderedPageBreak/>
        <w:t>NOTIFICACIÓN FISCAL POR CORREO CERTIFICADO. LA FIRMA QUE CONSTA EN EL ACUSE DE RECIBO DEMUESTRA QUE SE REALIZÓ LA COMUNICACIÓN Y CORRESPONDERÁ AL IMPUGNA</w:t>
      </w:r>
      <w:r>
        <w:rPr>
          <w:rFonts w:ascii="Arial" w:hAnsi="Arial" w:cs="Arial"/>
          <w:b/>
          <w:sz w:val="28"/>
          <w:szCs w:val="27"/>
        </w:rPr>
        <w:t>N</w:t>
      </w:r>
      <w:r w:rsidRPr="00F31248">
        <w:rPr>
          <w:rFonts w:ascii="Arial" w:hAnsi="Arial" w:cs="Arial"/>
          <w:b/>
          <w:sz w:val="28"/>
          <w:szCs w:val="27"/>
        </w:rPr>
        <w:t>TE DESVIRTUAR LA PRESUNCIÓN LEGAL DE QUE GOZA ESE ACTO.</w:t>
      </w:r>
      <w:r>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w:t>
      </w:r>
      <w:r>
        <w:rPr>
          <w:rFonts w:ascii="Arial" w:hAnsi="Arial" w:cs="Arial"/>
          <w:sz w:val="28"/>
          <w:szCs w:val="27"/>
        </w:rPr>
        <w:lastRenderedPageBreak/>
        <w:t>distinto origen; de ahí que necesariamente se requiera de un estudio técnico realizado por expertos para justificar ese hecho.</w:t>
      </w:r>
    </w:p>
    <w:p w:rsidR="00271C6F" w:rsidRDefault="00271C6F" w:rsidP="00271C6F">
      <w:pPr>
        <w:spacing w:line="360" w:lineRule="auto"/>
        <w:ind w:firstLine="708"/>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271C6F" w:rsidRDefault="00271C6F" w:rsidP="00271C6F">
      <w:pPr>
        <w:spacing w:line="360" w:lineRule="auto"/>
        <w:ind w:firstLine="708"/>
        <w:jc w:val="both"/>
        <w:rPr>
          <w:rFonts w:ascii="Arial" w:hAnsi="Arial" w:cs="Arial"/>
          <w:bCs/>
          <w:sz w:val="28"/>
          <w:szCs w:val="28"/>
          <w:lang w:val="es-MX"/>
        </w:rPr>
      </w:pPr>
      <w:r>
        <w:rPr>
          <w:rFonts w:ascii="Arial" w:hAnsi="Arial" w:cs="Arial"/>
          <w:sz w:val="28"/>
          <w:szCs w:val="27"/>
        </w:rPr>
        <w:t>Ahora bien, esta Sala advierte que la demandada no acredita su dicho ya que no obra prueba alguna como pudiera ser  el acuse de recibo en el que supues</w:t>
      </w:r>
      <w:r w:rsidR="008A09CF">
        <w:rPr>
          <w:rFonts w:ascii="Arial" w:hAnsi="Arial" w:cs="Arial"/>
          <w:sz w:val="28"/>
          <w:szCs w:val="27"/>
        </w:rPr>
        <w:t>tamente fue notificado el actor</w:t>
      </w:r>
      <w:r>
        <w:rPr>
          <w:rFonts w:ascii="Arial" w:hAnsi="Arial" w:cs="Arial"/>
          <w:sz w:val="28"/>
          <w:szCs w:val="27"/>
        </w:rPr>
        <w:t xml:space="preserve">,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 - - - - - - - - - - - - - - - - - - - - - - - - - - - - - - </w:t>
      </w:r>
    </w:p>
    <w:p w:rsidR="00F97851" w:rsidRDefault="00271C6F" w:rsidP="008A09CF">
      <w:pPr>
        <w:spacing w:after="240" w:line="360" w:lineRule="auto"/>
        <w:ind w:firstLine="708"/>
        <w:jc w:val="both"/>
        <w:rPr>
          <w:rFonts w:ascii="Arial" w:hAnsi="Arial" w:cs="Arial"/>
          <w:bCs/>
          <w:sz w:val="28"/>
          <w:szCs w:val="28"/>
          <w:lang w:val="es-MX"/>
        </w:rPr>
      </w:pPr>
      <w:r w:rsidRPr="00F23733">
        <w:rPr>
          <w:rFonts w:ascii="Arial" w:hAnsi="Arial" w:cs="Arial"/>
          <w:b/>
          <w:sz w:val="28"/>
          <w:szCs w:val="27"/>
        </w:rPr>
        <w:t>QUINTO.-</w:t>
      </w:r>
      <w:r>
        <w:rPr>
          <w:rFonts w:ascii="Arial" w:hAnsi="Arial" w:cs="Arial"/>
          <w:sz w:val="28"/>
          <w:szCs w:val="27"/>
        </w:rPr>
        <w:t xml:space="preserve"> </w:t>
      </w:r>
      <w:r w:rsidR="00F97851">
        <w:rPr>
          <w:rFonts w:ascii="Arial" w:hAnsi="Arial" w:cs="Arial"/>
          <w:bCs/>
          <w:sz w:val="28"/>
          <w:szCs w:val="28"/>
          <w:lang w:val="es-MX"/>
        </w:rPr>
        <w:t xml:space="preserve">Ahora bien, la parte actora en términos del artículo 118 de la Ley de Justicia Administrativa para el Estado de Oaxaca, manifiesta esencialmente en sus conceptos de impugnación, que la aludida multa por infracción, viola en su perjuicio el artículo 122 fracciones IV y VII del Código Fiscal para el Estado de Oaxaca, en virtud que la autoridad demandada no fundamenta su competencia para aplicar el artículo 102 del Código Fiscal para el Estado de Oaxaca, y, así mismo, no cita el artículo en mención, al respecto, el artículo 102 señala lo siguiente: - - - - - - - - - - - - - - - - - - - - - - - - - - - - </w:t>
      </w:r>
    </w:p>
    <w:p w:rsidR="00F97851" w:rsidRPr="00881F42" w:rsidRDefault="00F97851" w:rsidP="008A09CF">
      <w:pPr>
        <w:spacing w:line="276" w:lineRule="auto"/>
        <w:ind w:left="567" w:right="618"/>
        <w:jc w:val="both"/>
        <w:rPr>
          <w:rFonts w:ascii="Arial" w:hAnsi="Arial" w:cs="Arial"/>
          <w:bCs/>
          <w:i/>
          <w:sz w:val="28"/>
          <w:szCs w:val="28"/>
          <w:lang w:val="es-MX"/>
        </w:rPr>
      </w:pPr>
      <w:r w:rsidRPr="00881F42">
        <w:rPr>
          <w:rFonts w:ascii="Arial" w:hAnsi="Arial" w:cs="Arial"/>
          <w:b/>
          <w:bCs/>
          <w:i/>
          <w:sz w:val="28"/>
          <w:szCs w:val="28"/>
          <w:lang w:val="es-MX"/>
        </w:rPr>
        <w:t>ARTÍCULO 102.</w:t>
      </w:r>
      <w:r w:rsidRPr="00881F42">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F97851" w:rsidRPr="00881F42" w:rsidRDefault="00F97851" w:rsidP="008A09CF">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 xml:space="preserve">I. Imponer la multa que corresponda en los términos de este Código y requerir hasta en tres ocasiones la presentación del documento omitido otorgando al contribuyente un plazo de quince días para el cumplimiento de cada requerimiento. Si </w:t>
      </w:r>
      <w:r w:rsidRPr="00881F42">
        <w:rPr>
          <w:rFonts w:ascii="Arial" w:hAnsi="Arial" w:cs="Arial"/>
          <w:bCs/>
          <w:i/>
          <w:sz w:val="28"/>
          <w:szCs w:val="28"/>
          <w:lang w:val="es-MX"/>
        </w:rPr>
        <w:lastRenderedPageBreak/>
        <w:t>no se atienden los requerimientos se impondrán las multas que correspondan por no atender los requerimientos realizados, que tratándose de declaraciones, será una multa por cada obligación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Esta cantidad a pagar no libera a los obligados de presentar la declaración omitida, o de efectuar el pago que corresponda.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F97851" w:rsidRDefault="00F97851" w:rsidP="00F97851">
      <w:pPr>
        <w:spacing w:after="240" w:line="276" w:lineRule="auto"/>
        <w:ind w:left="567" w:right="618"/>
        <w:jc w:val="both"/>
        <w:rPr>
          <w:rFonts w:ascii="Arial" w:hAnsi="Arial" w:cs="Arial"/>
          <w:bCs/>
          <w:sz w:val="28"/>
          <w:szCs w:val="28"/>
          <w:lang w:val="es-MX"/>
        </w:rPr>
      </w:pPr>
      <w:r w:rsidRPr="00881F42">
        <w:rPr>
          <w:rFonts w:ascii="Arial" w:hAnsi="Arial" w:cs="Arial"/>
          <w:bCs/>
          <w:i/>
          <w:sz w:val="28"/>
          <w:szCs w:val="28"/>
          <w:lang w:val="es-MX"/>
        </w:rPr>
        <w:t xml:space="preserve">En caso del incumplimiento a tres o más requerimientos respecto de la misma obligación, se pondrán los hechos en </w:t>
      </w:r>
      <w:r w:rsidRPr="00881F42">
        <w:rPr>
          <w:rFonts w:ascii="Arial" w:hAnsi="Arial" w:cs="Arial"/>
          <w:bCs/>
          <w:i/>
          <w:sz w:val="28"/>
          <w:szCs w:val="28"/>
          <w:lang w:val="es-MX"/>
        </w:rPr>
        <w:lastRenderedPageBreak/>
        <w:t>conocimiento de la autoridad competente, para que se proceda por desobediencia a mandato legítimo de autoridad competente.</w:t>
      </w:r>
    </w:p>
    <w:p w:rsidR="00F97851" w:rsidRDefault="00F97851" w:rsidP="00375906">
      <w:pPr>
        <w:spacing w:after="240" w:line="360" w:lineRule="auto"/>
        <w:ind w:firstLine="567"/>
        <w:jc w:val="both"/>
        <w:rPr>
          <w:rFonts w:ascii="Arial" w:hAnsi="Arial" w:cs="Arial"/>
          <w:sz w:val="28"/>
          <w:szCs w:val="28"/>
        </w:rPr>
      </w:pPr>
      <w:r>
        <w:rPr>
          <w:rFonts w:ascii="Arial" w:hAnsi="Arial" w:cs="Arial"/>
          <w:bCs/>
          <w:sz w:val="28"/>
          <w:szCs w:val="28"/>
          <w:lang w:val="es-MX"/>
        </w:rPr>
        <w:t xml:space="preserve">Del análisis hecho al artículo transcrito anteriormente,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w:t>
      </w:r>
      <w:r w:rsidR="00990437">
        <w:rPr>
          <w:rFonts w:ascii="Arial" w:hAnsi="Arial" w:cs="Arial"/>
          <w:bCs/>
          <w:sz w:val="28"/>
          <w:szCs w:val="28"/>
          <w:lang w:val="es-MX"/>
        </w:rPr>
        <w:t>el primer, segundo y tercer bimestre del ejercicio 2017</w:t>
      </w:r>
      <w:r>
        <w:rPr>
          <w:rFonts w:ascii="Arial" w:hAnsi="Arial" w:cs="Arial"/>
          <w:bCs/>
          <w:sz w:val="28"/>
          <w:szCs w:val="28"/>
          <w:lang w:val="es-MX"/>
        </w:rPr>
        <w:t xml:space="preserve">, tal y como se encuentra de manifiesto en la multa por infracción </w:t>
      </w:r>
      <w:r>
        <w:rPr>
          <w:rFonts w:ascii="Arial" w:hAnsi="Arial" w:cs="Arial"/>
          <w:sz w:val="28"/>
          <w:szCs w:val="28"/>
        </w:rPr>
        <w:t>con número de control 011R42CD17</w:t>
      </w:r>
      <w:r w:rsidR="00990437">
        <w:rPr>
          <w:rFonts w:ascii="Arial" w:hAnsi="Arial" w:cs="Arial"/>
          <w:sz w:val="28"/>
          <w:szCs w:val="28"/>
        </w:rPr>
        <w:t>0848</w:t>
      </w:r>
      <w:r>
        <w:rPr>
          <w:rFonts w:ascii="Arial" w:hAnsi="Arial" w:cs="Arial"/>
          <w:sz w:val="28"/>
          <w:szCs w:val="28"/>
        </w:rPr>
        <w:t xml:space="preserve">, de fecha diecisiete de agosto de dos mil diecisiete (foja 24), documental que adquiere valor probatorio pleno en términos del artículo 173 fracción I de la Ley de Justicia Administrativa para el Estado de Oaxaca, por tratarse de un documento expedido por autoridad competente en ejercicio de sus funciones. Ahora bien, de conformidad con el artículo 118 de la Ley de Justicia Administrativa y de los hechos narrados esta Sala advierte que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w:t>
      </w:r>
      <w:r>
        <w:rPr>
          <w:rFonts w:ascii="Arial" w:hAnsi="Arial" w:cs="Arial"/>
          <w:sz w:val="28"/>
          <w:szCs w:val="28"/>
        </w:rPr>
        <w:t xml:space="preserve"> no trata de desvirtuar la competencia material, territorial o de cualquier otra índole, ya que como efectivamente la autoridad manifiesta en su contestación de demanda (fojas 3</w:t>
      </w:r>
      <w:r w:rsidR="003333B2">
        <w:rPr>
          <w:rFonts w:ascii="Arial" w:hAnsi="Arial" w:cs="Arial"/>
          <w:sz w:val="28"/>
          <w:szCs w:val="28"/>
        </w:rPr>
        <w:t>8</w:t>
      </w:r>
      <w:r>
        <w:rPr>
          <w:rFonts w:ascii="Arial" w:hAnsi="Arial" w:cs="Arial"/>
          <w:sz w:val="28"/>
          <w:szCs w:val="28"/>
        </w:rPr>
        <w:t xml:space="preserve"> a 4</w:t>
      </w:r>
      <w:r w:rsidR="003333B2">
        <w:rPr>
          <w:rFonts w:ascii="Arial" w:hAnsi="Arial" w:cs="Arial"/>
          <w:sz w:val="28"/>
          <w:szCs w:val="28"/>
        </w:rPr>
        <w:t>6</w:t>
      </w:r>
      <w:r>
        <w:rPr>
          <w:rFonts w:ascii="Arial" w:hAnsi="Arial" w:cs="Arial"/>
          <w:sz w:val="28"/>
          <w:szCs w:val="28"/>
        </w:rPr>
        <w:t>), la Secretaría de Finanzas del Poder Ejecutivo del Estado de Oaxaca a través de su Dirección de Ingresos y Recaudación está legalmente facultada para emitir dicha clase de requerimientos</w:t>
      </w:r>
      <w:r w:rsidRPr="00544622">
        <w:rPr>
          <w:rFonts w:ascii="Arial" w:hAnsi="Arial" w:cs="Arial"/>
          <w:sz w:val="28"/>
          <w:szCs w:val="28"/>
        </w:rPr>
        <w:t xml:space="preserve"> </w:t>
      </w:r>
      <w:r>
        <w:rPr>
          <w:rFonts w:ascii="Arial" w:hAnsi="Arial" w:cs="Arial"/>
          <w:sz w:val="28"/>
          <w:szCs w:val="28"/>
        </w:rPr>
        <w:t xml:space="preserve">así como para imponer las multas que para tal efecto prevé el ordenamiento legal, derivado del ejercicio de sus atribuciones contenidas en los diversos ordenamientos que para tal efecto cita en la multa así como en su escrito de contestación, lo que no es objeto de la presente controversia, toda vez que de lo que se duele </w:t>
      </w:r>
      <w:r w:rsidR="00710C97">
        <w:rPr>
          <w:rFonts w:ascii="Arial" w:hAnsi="Arial" w:cs="Arial"/>
          <w:sz w:val="28"/>
          <w:szCs w:val="28"/>
        </w:rPr>
        <w:t>la</w:t>
      </w:r>
      <w:r>
        <w:rPr>
          <w:rFonts w:ascii="Arial" w:hAnsi="Arial" w:cs="Arial"/>
          <w:sz w:val="28"/>
          <w:szCs w:val="28"/>
        </w:rPr>
        <w:t xml:space="preserve"> </w:t>
      </w:r>
      <w:r w:rsidR="00710C97">
        <w:rPr>
          <w:rFonts w:ascii="Arial" w:hAnsi="Arial" w:cs="Arial"/>
          <w:sz w:val="28"/>
          <w:szCs w:val="28"/>
        </w:rPr>
        <w:t>parte actora</w:t>
      </w:r>
      <w:r>
        <w:rPr>
          <w:rFonts w:ascii="Arial" w:hAnsi="Arial" w:cs="Arial"/>
          <w:sz w:val="28"/>
          <w:szCs w:val="28"/>
        </w:rPr>
        <w:t xml:space="preserve"> es la incorrecta fundamentación del acto combatido por parte de la autoridad </w:t>
      </w:r>
      <w:r w:rsidR="00BA3EAC">
        <w:rPr>
          <w:rFonts w:ascii="Arial" w:hAnsi="Arial" w:cs="Arial"/>
          <w:sz w:val="28"/>
          <w:szCs w:val="28"/>
        </w:rPr>
        <w:t xml:space="preserve">demandada </w:t>
      </w:r>
      <w:r>
        <w:rPr>
          <w:rFonts w:ascii="Arial" w:hAnsi="Arial" w:cs="Arial"/>
          <w:sz w:val="28"/>
          <w:szCs w:val="28"/>
        </w:rPr>
        <w:t>ya que en la multa impuesta por infracción con número de control 011R42CD17</w:t>
      </w:r>
      <w:r w:rsidR="00990437">
        <w:rPr>
          <w:rFonts w:ascii="Arial" w:hAnsi="Arial" w:cs="Arial"/>
          <w:sz w:val="28"/>
          <w:szCs w:val="28"/>
        </w:rPr>
        <w:t>0848</w:t>
      </w:r>
      <w:r>
        <w:rPr>
          <w:rFonts w:ascii="Arial" w:hAnsi="Arial" w:cs="Arial"/>
          <w:sz w:val="28"/>
          <w:szCs w:val="28"/>
        </w:rPr>
        <w:t xml:space="preserve">, de fecha diecisiete de agosto de dos mil diecisiete (foja 24), no refiere en ningún momento el artículo 102 fracción I del Código Fiscal para el Estado de Oaxaca, mismo que resulta aplicable al caso en concreto y únicamente se limita a citar el </w:t>
      </w:r>
      <w:r>
        <w:rPr>
          <w:rFonts w:ascii="Arial" w:hAnsi="Arial" w:cs="Arial"/>
          <w:sz w:val="28"/>
          <w:szCs w:val="28"/>
        </w:rPr>
        <w:lastRenderedPageBreak/>
        <w:t xml:space="preserve">artículo 269 fracción I del Código Fiscal para el Estado de Oaxaca, mismo que a la letra dice: - - - - - - - - - - - - - </w:t>
      </w:r>
      <w:r w:rsidR="0074224E">
        <w:rPr>
          <w:rFonts w:ascii="Arial" w:hAnsi="Arial" w:cs="Arial"/>
          <w:sz w:val="28"/>
          <w:szCs w:val="28"/>
        </w:rPr>
        <w:t xml:space="preserve">- - - - - - - - - - - - - - - - - - - </w:t>
      </w:r>
    </w:p>
    <w:p w:rsidR="00F97851" w:rsidRPr="00E8029E" w:rsidRDefault="00F97851" w:rsidP="00375906">
      <w:pPr>
        <w:spacing w:line="276" w:lineRule="auto"/>
        <w:ind w:left="567" w:right="618"/>
        <w:jc w:val="both"/>
        <w:rPr>
          <w:rFonts w:ascii="Arial" w:hAnsi="Arial" w:cs="Arial"/>
          <w:bCs/>
          <w:i/>
          <w:sz w:val="28"/>
          <w:szCs w:val="28"/>
          <w:lang w:val="es-MX"/>
        </w:rPr>
      </w:pPr>
      <w:r w:rsidRPr="00E8029E">
        <w:rPr>
          <w:rFonts w:ascii="Arial" w:hAnsi="Arial" w:cs="Arial"/>
          <w:b/>
          <w:bCs/>
          <w:i/>
          <w:sz w:val="28"/>
          <w:szCs w:val="28"/>
          <w:lang w:val="es-MX"/>
        </w:rPr>
        <w:t>ARTÍCULO 269.</w:t>
      </w:r>
      <w:r w:rsidRPr="00E8029E">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F97851" w:rsidRDefault="00F97851" w:rsidP="00375906">
      <w:pPr>
        <w:numPr>
          <w:ilvl w:val="0"/>
          <w:numId w:val="7"/>
        </w:numPr>
        <w:spacing w:after="240" w:line="276" w:lineRule="auto"/>
        <w:ind w:right="618"/>
        <w:jc w:val="both"/>
        <w:rPr>
          <w:rFonts w:ascii="Arial" w:hAnsi="Arial" w:cs="Arial"/>
          <w:bCs/>
          <w:i/>
          <w:sz w:val="28"/>
          <w:szCs w:val="28"/>
          <w:lang w:val="es-MX"/>
        </w:rPr>
      </w:pPr>
      <w:r w:rsidRPr="00E8029E">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F97851" w:rsidRDefault="00F97851" w:rsidP="00375906">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 - - - - - - - - - - - - - - - - - - - - - - - - - - - - - - - -  </w:t>
      </w:r>
    </w:p>
    <w:p w:rsidR="00F97851" w:rsidRDefault="00F97851" w:rsidP="00375906">
      <w:pPr>
        <w:spacing w:line="360" w:lineRule="auto"/>
        <w:jc w:val="both"/>
        <w:rPr>
          <w:rFonts w:ascii="Arial" w:hAnsi="Arial" w:cs="Arial"/>
          <w:bCs/>
          <w:sz w:val="28"/>
          <w:szCs w:val="28"/>
          <w:lang w:val="es-MX"/>
        </w:rPr>
      </w:pPr>
      <w:r>
        <w:rPr>
          <w:rFonts w:ascii="Arial" w:hAnsi="Arial" w:cs="Arial"/>
          <w:bCs/>
          <w:sz w:val="28"/>
          <w:szCs w:val="28"/>
          <w:lang w:val="es-MX"/>
        </w:rPr>
        <w:tab/>
      </w:r>
      <w:r w:rsidRPr="00BF3FA7">
        <w:rPr>
          <w:rFonts w:ascii="Arial" w:hAnsi="Arial" w:cs="Arial"/>
          <w:bCs/>
          <w:sz w:val="28"/>
          <w:szCs w:val="28"/>
          <w:u w:val="single"/>
          <w:lang w:val="es-MX"/>
        </w:rPr>
        <w:t>PREMISA MAYOR:</w:t>
      </w:r>
      <w:r>
        <w:rPr>
          <w:rFonts w:ascii="Arial" w:hAnsi="Arial" w:cs="Arial"/>
          <w:bCs/>
          <w:sz w:val="28"/>
          <w:szCs w:val="28"/>
          <w:lang w:val="es-MX"/>
        </w:rPr>
        <w:t xml:space="preserve"> </w:t>
      </w:r>
      <w:r w:rsidR="00375906">
        <w:rPr>
          <w:rFonts w:ascii="Arial" w:hAnsi="Arial" w:cs="Arial"/>
          <w:bCs/>
          <w:sz w:val="28"/>
          <w:szCs w:val="28"/>
          <w:lang w:val="es-MX"/>
        </w:rPr>
        <w:t>La</w:t>
      </w:r>
      <w:r>
        <w:rPr>
          <w:rFonts w:ascii="Arial" w:hAnsi="Arial" w:cs="Arial"/>
          <w:bCs/>
          <w:sz w:val="28"/>
          <w:szCs w:val="28"/>
          <w:lang w:val="es-MX"/>
        </w:rPr>
        <w:t xml:space="preserve"> contribuyente omitió presentar sus declaraciones bimestrales definitivas respecto del Impuesto Cedular a los Ingresos por el Otorgamiento del Uso o Goce Temporal de los Bienes Inmuebles, por lo que es posible realizar un requerimiento y simultáneamente la imposición de una multa (se cita el artículo 102 fracción I del Código Fiscal para el Estado de Oaxaca).-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lastRenderedPageBreak/>
        <w:tab/>
      </w:r>
      <w:r w:rsidRPr="0046790D">
        <w:rPr>
          <w:rFonts w:ascii="Arial" w:hAnsi="Arial" w:cs="Arial"/>
          <w:bCs/>
          <w:sz w:val="28"/>
          <w:szCs w:val="28"/>
          <w:u w:val="single"/>
          <w:lang w:val="es-MX"/>
        </w:rPr>
        <w:t>PREMISA MENOR:</w:t>
      </w:r>
      <w:r>
        <w:rPr>
          <w:rFonts w:ascii="Arial" w:hAnsi="Arial" w:cs="Arial"/>
          <w:bCs/>
          <w:sz w:val="28"/>
          <w:szCs w:val="28"/>
          <w:lang w:val="es-MX"/>
        </w:rPr>
        <w:t xml:space="preserve"> La multa por haber omitido la presentación de declaraciones cuando se está obligado a ello, será en cantidad </w:t>
      </w:r>
      <w:r w:rsidRPr="00BF3FA7">
        <w:rPr>
          <w:rFonts w:ascii="Arial" w:hAnsi="Arial" w:cs="Arial"/>
          <w:bCs/>
          <w:sz w:val="28"/>
          <w:szCs w:val="28"/>
          <w:lang w:val="es-MX"/>
        </w:rPr>
        <w:t>de cincuenta a cien veces el valor de la Unidad de Medida y Actualización vigente</w:t>
      </w:r>
      <w:r>
        <w:rPr>
          <w:rFonts w:ascii="Arial" w:hAnsi="Arial" w:cs="Arial"/>
          <w:bCs/>
          <w:sz w:val="28"/>
          <w:szCs w:val="28"/>
          <w:lang w:val="es-MX"/>
        </w:rPr>
        <w:t xml:space="preserve"> (se cita el artículo 269 fracción I del Código Fiscal para el Estado de Oaxaca).- - - - - - - - - - - - - - - - - - - - - - - - - - -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6B2FD2">
        <w:rPr>
          <w:rFonts w:ascii="Arial" w:hAnsi="Arial" w:cs="Arial"/>
          <w:bCs/>
          <w:sz w:val="28"/>
          <w:szCs w:val="28"/>
          <w:u w:val="single"/>
          <w:lang w:val="es-MX"/>
        </w:rPr>
        <w:t>SÍNTESIS O CONCLUSIÓN:</w:t>
      </w:r>
      <w:r>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F97851" w:rsidRPr="00375906" w:rsidRDefault="00F97851" w:rsidP="00375906">
      <w:pPr>
        <w:spacing w:line="360" w:lineRule="auto"/>
        <w:ind w:firstLine="708"/>
        <w:jc w:val="both"/>
        <w:rPr>
          <w:rFonts w:ascii="Arial" w:hAnsi="Arial" w:cs="Arial"/>
          <w:sz w:val="28"/>
          <w:szCs w:val="28"/>
        </w:rPr>
      </w:pPr>
      <w:r>
        <w:rPr>
          <w:rFonts w:ascii="Arial" w:hAnsi="Arial" w:cs="Arial"/>
          <w:bCs/>
          <w:sz w:val="28"/>
          <w:szCs w:val="28"/>
          <w:lang w:val="es-MX"/>
        </w:rPr>
        <w:t xml:space="preserve">Por lo que al no haberlo hecho así la autoridad responsable deja </w:t>
      </w:r>
      <w:r>
        <w:rPr>
          <w:rFonts w:ascii="Arial" w:hAnsi="Arial" w:cs="Arial"/>
          <w:sz w:val="28"/>
          <w:szCs w:val="28"/>
        </w:rPr>
        <w:t>al administrado en estado de indefensión</w:t>
      </w:r>
      <w:r w:rsidR="00710C97">
        <w:rPr>
          <w:rFonts w:ascii="Arial" w:hAnsi="Arial" w:cs="Arial"/>
          <w:sz w:val="28"/>
          <w:szCs w:val="28"/>
        </w:rPr>
        <w:t>,</w:t>
      </w:r>
      <w:r>
        <w:rPr>
          <w:rFonts w:ascii="Arial" w:hAnsi="Arial" w:cs="Arial"/>
          <w:sz w:val="28"/>
          <w:szCs w:val="28"/>
        </w:rPr>
        <w:t xml:space="preserve"> vulnerando con ello el artículo 16 Constitucional</w:t>
      </w:r>
      <w:r w:rsidR="00710C97">
        <w:rPr>
          <w:rFonts w:ascii="Arial" w:hAnsi="Arial" w:cs="Arial"/>
          <w:sz w:val="28"/>
          <w:szCs w:val="28"/>
        </w:rPr>
        <w:t>,</w:t>
      </w:r>
      <w:r>
        <w:rPr>
          <w:rFonts w:ascii="Arial" w:hAnsi="Arial" w:cs="Arial"/>
          <w:sz w:val="28"/>
          <w:szCs w:val="28"/>
        </w:rPr>
        <w:t xml:space="preserve"> por lo que los conceptos de impugnación vertidos por </w:t>
      </w:r>
      <w:r w:rsidR="00375906">
        <w:rPr>
          <w:rFonts w:ascii="Arial" w:hAnsi="Arial" w:cs="Arial"/>
          <w:sz w:val="28"/>
          <w:szCs w:val="28"/>
        </w:rPr>
        <w:t>la</w:t>
      </w:r>
      <w:r>
        <w:rPr>
          <w:rFonts w:ascii="Arial" w:hAnsi="Arial" w:cs="Arial"/>
          <w:sz w:val="28"/>
          <w:szCs w:val="28"/>
        </w:rPr>
        <w:t xml:space="preserve"> ac</w:t>
      </w:r>
      <w:r w:rsidR="00375906">
        <w:rPr>
          <w:rFonts w:ascii="Arial" w:hAnsi="Arial" w:cs="Arial"/>
          <w:sz w:val="28"/>
          <w:szCs w:val="28"/>
        </w:rPr>
        <w:t>cionante</w:t>
      </w:r>
      <w:r>
        <w:rPr>
          <w:rFonts w:ascii="Arial" w:hAnsi="Arial" w:cs="Arial"/>
          <w:sz w:val="28"/>
          <w:szCs w:val="28"/>
        </w:rPr>
        <w:t xml:space="preserve"> se encuentran </w:t>
      </w:r>
      <w:r w:rsidRPr="00AC1751">
        <w:rPr>
          <w:rFonts w:ascii="Arial" w:hAnsi="Arial" w:cs="Arial"/>
          <w:sz w:val="28"/>
          <w:szCs w:val="28"/>
          <w:u w:val="single"/>
        </w:rPr>
        <w:t>FUNDADOS</w:t>
      </w:r>
      <w:r>
        <w:rPr>
          <w:rFonts w:ascii="Arial" w:hAnsi="Arial" w:cs="Arial"/>
          <w:sz w:val="28"/>
          <w:szCs w:val="28"/>
          <w:u w:val="single"/>
        </w:rPr>
        <w:t>.</w:t>
      </w:r>
      <w:r w:rsidR="00375906">
        <w:rPr>
          <w:rFonts w:ascii="Arial" w:hAnsi="Arial" w:cs="Arial"/>
          <w:sz w:val="28"/>
          <w:szCs w:val="28"/>
        </w:rPr>
        <w:t xml:space="preserve">- - - - - - - - - - - - </w:t>
      </w:r>
    </w:p>
    <w:p w:rsidR="00F97851" w:rsidRDefault="00F97851" w:rsidP="00F97851">
      <w:pPr>
        <w:spacing w:after="240" w:line="360" w:lineRule="auto"/>
        <w:jc w:val="both"/>
        <w:rPr>
          <w:rFonts w:ascii="Arial" w:hAnsi="Arial" w:cs="Arial"/>
          <w:sz w:val="28"/>
          <w:szCs w:val="28"/>
        </w:rPr>
      </w:pPr>
      <w:r>
        <w:rPr>
          <w:rFonts w:ascii="Arial" w:hAnsi="Arial" w:cs="Arial"/>
          <w:sz w:val="28"/>
          <w:szCs w:val="28"/>
        </w:rPr>
        <w:tab/>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p>
    <w:p w:rsidR="00F97851" w:rsidRDefault="00F97851" w:rsidP="00F97851">
      <w:pPr>
        <w:spacing w:after="240" w:line="276" w:lineRule="auto"/>
        <w:ind w:left="567" w:right="618"/>
        <w:jc w:val="both"/>
        <w:rPr>
          <w:rFonts w:ascii="Arial" w:hAnsi="Arial" w:cs="Arial"/>
          <w:sz w:val="28"/>
          <w:szCs w:val="28"/>
        </w:rPr>
      </w:pPr>
      <w:r w:rsidRPr="00320D2B">
        <w:rPr>
          <w:rFonts w:ascii="Arial" w:hAnsi="Arial" w:cs="Arial"/>
          <w:b/>
          <w:sz w:val="28"/>
          <w:szCs w:val="28"/>
        </w:rPr>
        <w:t>MULTAS FISCALES. LA IMPOSICIÓN DE LAS RELATIVAS A LA OMISIÓN DE PRESENTAR DECLARACIONES DENTRO DE LOS PLAZOS LEGALES, PRECISA DEL REQUERIMIENTO PREVIO AL CONTRIBUYENTE SOBRE EL CUMPLIMIENTO DE SU OBLIGACIÓN.</w:t>
      </w:r>
      <w:r>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w:t>
      </w:r>
      <w:r>
        <w:rPr>
          <w:rFonts w:ascii="Arial" w:hAnsi="Arial" w:cs="Arial"/>
          <w:sz w:val="28"/>
          <w:szCs w:val="28"/>
        </w:rPr>
        <w:lastRenderedPageBreak/>
        <w:t>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F97851" w:rsidRDefault="00F97851" w:rsidP="00826D21">
      <w:pPr>
        <w:spacing w:after="240" w:line="360" w:lineRule="auto"/>
        <w:ind w:firstLine="567"/>
        <w:jc w:val="both"/>
        <w:rPr>
          <w:rFonts w:ascii="Arial" w:hAnsi="Arial" w:cs="Arial"/>
          <w:sz w:val="28"/>
          <w:szCs w:val="27"/>
        </w:rPr>
      </w:pPr>
      <w:r>
        <w:rPr>
          <w:rFonts w:ascii="Arial" w:hAnsi="Arial" w:cs="Arial"/>
          <w:sz w:val="28"/>
          <w:szCs w:val="28"/>
        </w:rPr>
        <w:tab/>
        <w:t xml:space="preserve">Así también señala toralmente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 en términos del artículo 118 de la Ley de Justicia Administrativa para el Estado de Oaxaca,</w:t>
      </w:r>
      <w:r>
        <w:rPr>
          <w:rFonts w:ascii="Arial" w:hAnsi="Arial" w:cs="Arial"/>
          <w:sz w:val="28"/>
          <w:szCs w:val="28"/>
        </w:rPr>
        <w:t xml:space="preserve"> que la multa por infracción con número de control 011R42CD17</w:t>
      </w:r>
      <w:r w:rsidR="00D82D98">
        <w:rPr>
          <w:rFonts w:ascii="Arial" w:hAnsi="Arial" w:cs="Arial"/>
          <w:sz w:val="28"/>
          <w:szCs w:val="28"/>
        </w:rPr>
        <w:t>0848</w:t>
      </w:r>
      <w:r>
        <w:rPr>
          <w:rFonts w:ascii="Arial" w:hAnsi="Arial" w:cs="Arial"/>
          <w:sz w:val="28"/>
          <w:szCs w:val="28"/>
        </w:rPr>
        <w:t xml:space="preserve">, de fecha diecisiete de agosto de dos mil diecisiete, emitida por la licenciada </w:t>
      </w:r>
      <w:r w:rsidRPr="00AC1751">
        <w:rPr>
          <w:rFonts w:ascii="Arial" w:hAnsi="Arial" w:cs="Arial"/>
          <w:color w:val="FF0000"/>
          <w:sz w:val="28"/>
          <w:szCs w:val="28"/>
        </w:rPr>
        <w:t>ELIZABETH MARTÍNEZ ARZOLA</w:t>
      </w:r>
      <w:r>
        <w:rPr>
          <w:rFonts w:ascii="Arial" w:hAnsi="Arial" w:cs="Arial"/>
          <w:sz w:val="28"/>
          <w:szCs w:val="28"/>
        </w:rPr>
        <w:t xml:space="preserve">, Directora de Ingresos y Recaudación de la Subsecretaría de Ingresos de la Secretaría de Finanzas del Gobierno del Estado de Oaxaca, mediante la cual se le impone una sanción económica en cantidad de 50 UMA ($3,775.00 tres mil setecientos setenta y cinco pesos 00/100 m.n.) (foja </w:t>
      </w:r>
      <w:r w:rsidR="00710C97">
        <w:rPr>
          <w:rFonts w:ascii="Arial" w:hAnsi="Arial" w:cs="Arial"/>
          <w:sz w:val="28"/>
          <w:szCs w:val="28"/>
        </w:rPr>
        <w:t>24</w:t>
      </w:r>
      <w:r>
        <w:rPr>
          <w:rFonts w:ascii="Arial" w:hAnsi="Arial" w:cs="Arial"/>
          <w:sz w:val="28"/>
          <w:szCs w:val="28"/>
        </w:rPr>
        <w:t xml:space="preserve">), </w:t>
      </w:r>
      <w:r>
        <w:rPr>
          <w:rFonts w:ascii="Arial" w:hAnsi="Arial" w:cs="Arial"/>
          <w:sz w:val="28"/>
          <w:szCs w:val="27"/>
        </w:rPr>
        <w:t xml:space="preserve">carece de debida fundamentación y motivación por parte de la autoridad emisora, toda vez que la misma no señala la manera en que arriba a dicha conclusión y por ende considera que efectivamente </w:t>
      </w:r>
      <w:r w:rsidR="00710C97">
        <w:rPr>
          <w:rFonts w:ascii="Arial" w:hAnsi="Arial" w:cs="Arial"/>
          <w:sz w:val="28"/>
          <w:szCs w:val="27"/>
        </w:rPr>
        <w:t>la</w:t>
      </w:r>
      <w:r>
        <w:rPr>
          <w:rFonts w:ascii="Arial" w:hAnsi="Arial" w:cs="Arial"/>
          <w:sz w:val="28"/>
          <w:szCs w:val="27"/>
        </w:rPr>
        <w:t xml:space="preserve"> hoy ac</w:t>
      </w:r>
      <w:r w:rsidR="00710C97">
        <w:rPr>
          <w:rFonts w:ascii="Arial" w:hAnsi="Arial" w:cs="Arial"/>
          <w:sz w:val="28"/>
          <w:szCs w:val="27"/>
        </w:rPr>
        <w:t>cionante</w:t>
      </w:r>
      <w:r>
        <w:rPr>
          <w:rFonts w:ascii="Arial" w:hAnsi="Arial" w:cs="Arial"/>
          <w:sz w:val="28"/>
          <w:szCs w:val="27"/>
        </w:rPr>
        <w:t xml:space="preserve"> </w:t>
      </w:r>
      <w:r w:rsidRPr="005364AE">
        <w:rPr>
          <w:rFonts w:ascii="Arial" w:hAnsi="Arial" w:cs="Arial"/>
          <w:color w:val="FF0000"/>
          <w:sz w:val="28"/>
          <w:szCs w:val="27"/>
        </w:rPr>
        <w:t xml:space="preserve">C. </w:t>
      </w:r>
      <w:r w:rsidR="00E217DB">
        <w:rPr>
          <w:rFonts w:ascii="Arial" w:hAnsi="Arial" w:cs="Arial"/>
          <w:color w:val="FF0000"/>
          <w:sz w:val="28"/>
          <w:szCs w:val="27"/>
        </w:rPr>
        <w:t>**********</w:t>
      </w:r>
      <w:r>
        <w:rPr>
          <w:rFonts w:ascii="Arial" w:hAnsi="Arial" w:cs="Arial"/>
          <w:sz w:val="28"/>
          <w:szCs w:val="27"/>
        </w:rPr>
        <w:t xml:space="preserve"> incumplió en sus obligaciones fiscales al no rendir las declaraciones bimestrales definitivas del Impuesto Cedular a los Ingresos por el Otorgamiento del Uso o Goce Temporal de los Bienes Inmuebles, pues si bien es cierto que el referido  impuesto contemplado en el Capítulo Tercero de la Ley Estatal de Hacienda el artículo 23 de dicha ley para el caso de actualizarse dicho 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los </w:t>
      </w:r>
      <w:r w:rsidR="003B7474">
        <w:rPr>
          <w:rFonts w:ascii="Arial" w:hAnsi="Arial" w:cs="Arial"/>
          <w:sz w:val="28"/>
          <w:szCs w:val="27"/>
        </w:rPr>
        <w:t xml:space="preserve">bimestres </w:t>
      </w:r>
      <w:r w:rsidR="004E2211">
        <w:rPr>
          <w:rFonts w:ascii="Arial" w:hAnsi="Arial" w:cs="Arial"/>
          <w:sz w:val="28"/>
          <w:szCs w:val="27"/>
        </w:rPr>
        <w:t>primero, segundo y tercero</w:t>
      </w:r>
      <w:r w:rsidR="003B7474">
        <w:rPr>
          <w:rFonts w:ascii="Arial" w:hAnsi="Arial" w:cs="Arial"/>
          <w:sz w:val="28"/>
          <w:szCs w:val="27"/>
        </w:rPr>
        <w:t xml:space="preserve"> del ejercicio 2017,</w:t>
      </w:r>
      <w:r>
        <w:rPr>
          <w:rFonts w:ascii="Arial" w:hAnsi="Arial" w:cs="Arial"/>
          <w:sz w:val="28"/>
          <w:szCs w:val="27"/>
        </w:rPr>
        <w:t xml:space="preserve"> basando su requerimiento de una revisión minuciosa hecha al Registro Estatal de Contribuyentes, lo que a todas luces resulta violatorio del artículo 14 constitucional vulnerando el principio de certeza y seguridad jurídica, al haber emitido un acto de forma unilateral  sin que se le haya dado oportunidad al actor de manifestar lo que a su derecho conviniera y mucho menos aplicar la multa objeto </w:t>
      </w:r>
      <w:r>
        <w:rPr>
          <w:rFonts w:ascii="Arial" w:hAnsi="Arial" w:cs="Arial"/>
          <w:sz w:val="28"/>
          <w:szCs w:val="27"/>
        </w:rPr>
        <w:lastRenderedPageBreak/>
        <w:t xml:space="preserve">del presente juicio por la cantidad de $3,775.00 (tres mil setecientos setenta y cinco pesos 00/100 m.n.) al no haberse efectuado un procedimiento donde el actor hubiese sido oído y vencido, por ende resulta ilegal la multa impuesta por derivar de un procedimiento  viciado, sirve de sustento la jurisprudencia con número de registro 252103 por los Tribunales Colegiados de Circuito, dentro del Semanario Judicial de la Federación, volumen 121-126, Sexta Parte, Séptima Época, página 280, materia Común, bajo rubro y texto siguiente: </w:t>
      </w:r>
      <w:r w:rsidR="00826D21">
        <w:rPr>
          <w:rFonts w:ascii="Arial" w:hAnsi="Arial" w:cs="Arial"/>
          <w:sz w:val="28"/>
          <w:szCs w:val="27"/>
        </w:rPr>
        <w:t xml:space="preserve">- - - - - - - - - - - - - - - - - - - - - - - - - - - - - - - - - - - - - - - - - - - - </w:t>
      </w:r>
    </w:p>
    <w:p w:rsidR="00F97851" w:rsidRDefault="00F97851" w:rsidP="00826D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F97851" w:rsidRDefault="00F97851" w:rsidP="00F97851">
      <w:pPr>
        <w:spacing w:line="360" w:lineRule="auto"/>
        <w:ind w:firstLine="567"/>
        <w:jc w:val="both"/>
        <w:rPr>
          <w:rFonts w:ascii="Arial" w:hAnsi="Arial" w:cs="Arial"/>
          <w:sz w:val="28"/>
          <w:szCs w:val="28"/>
        </w:rPr>
      </w:pPr>
      <w:r>
        <w:rPr>
          <w:rFonts w:ascii="Arial" w:hAnsi="Arial" w:cs="Arial"/>
          <w:sz w:val="28"/>
          <w:szCs w:val="27"/>
        </w:rPr>
        <w:t xml:space="preserve">Por lo anteriormente expuesto,  al haberse vulnerado los </w:t>
      </w:r>
      <w:r>
        <w:rPr>
          <w:rFonts w:ascii="Arial" w:hAnsi="Arial" w:cs="Arial"/>
          <w:bCs/>
          <w:sz w:val="28"/>
          <w:szCs w:val="28"/>
          <w:lang w:val="es-MX"/>
        </w:rPr>
        <w:t xml:space="preserve">artículos 14 y 16 de la Constitución Política de los Estados Unidos Mexicanos así como lo estipulado en el artículo 7 fracción V de la Ley de Justicia Administrativa para el Estado de Oaxaca, esta Sala estima que sus conceptos de impugnación vertidos por </w:t>
      </w:r>
      <w:r w:rsidR="00E33B8F">
        <w:rPr>
          <w:rFonts w:ascii="Arial" w:hAnsi="Arial" w:cs="Arial"/>
          <w:bCs/>
          <w:sz w:val="28"/>
          <w:szCs w:val="28"/>
          <w:lang w:val="es-MX"/>
        </w:rPr>
        <w:t>la hoy</w:t>
      </w:r>
      <w:r>
        <w:rPr>
          <w:rFonts w:ascii="Arial" w:hAnsi="Arial" w:cs="Arial"/>
          <w:bCs/>
          <w:sz w:val="28"/>
          <w:szCs w:val="28"/>
          <w:lang w:val="es-MX"/>
        </w:rPr>
        <w:t xml:space="preserve"> ac</w:t>
      </w:r>
      <w:r w:rsidR="00E33B8F">
        <w:rPr>
          <w:rFonts w:ascii="Arial" w:hAnsi="Arial" w:cs="Arial"/>
          <w:bCs/>
          <w:sz w:val="28"/>
          <w:szCs w:val="28"/>
          <w:lang w:val="es-MX"/>
        </w:rPr>
        <w:t>cionante</w:t>
      </w:r>
      <w:r>
        <w:rPr>
          <w:rFonts w:ascii="Arial" w:hAnsi="Arial" w:cs="Arial"/>
          <w:bCs/>
          <w:sz w:val="28"/>
          <w:szCs w:val="28"/>
          <w:lang w:val="es-MX"/>
        </w:rPr>
        <w:t xml:space="preserve"> en su demanda son </w:t>
      </w:r>
      <w:r w:rsidRPr="00D4075B">
        <w:rPr>
          <w:rFonts w:ascii="Arial" w:hAnsi="Arial" w:cs="Arial"/>
          <w:bCs/>
          <w:sz w:val="28"/>
          <w:szCs w:val="28"/>
          <w:u w:val="single"/>
          <w:lang w:val="es-MX"/>
        </w:rPr>
        <w:t>FUNDADOS</w:t>
      </w:r>
      <w:r>
        <w:rPr>
          <w:rFonts w:ascii="Arial" w:hAnsi="Arial" w:cs="Arial"/>
          <w:bCs/>
          <w:sz w:val="28"/>
          <w:szCs w:val="28"/>
          <w:lang w:val="es-MX"/>
        </w:rPr>
        <w:t xml:space="preserve">, y por ello </w:t>
      </w:r>
      <w:r>
        <w:rPr>
          <w:rFonts w:ascii="Arial" w:hAnsi="Arial" w:cs="Arial"/>
          <w:sz w:val="28"/>
          <w:szCs w:val="28"/>
          <w:lang w:val="es-MX"/>
        </w:rPr>
        <w:t>es</w:t>
      </w:r>
      <w:r w:rsidRPr="00A528BD">
        <w:rPr>
          <w:rFonts w:ascii="Arial" w:hAnsi="Arial" w:cs="Arial"/>
          <w:sz w:val="28"/>
          <w:szCs w:val="28"/>
        </w:rPr>
        <w:t xml:space="preserve"> p</w:t>
      </w:r>
      <w:r>
        <w:rPr>
          <w:rFonts w:ascii="Arial" w:hAnsi="Arial" w:cs="Arial"/>
          <w:sz w:val="28"/>
          <w:szCs w:val="28"/>
        </w:rPr>
        <w:t>ertinente</w:t>
      </w:r>
      <w:r w:rsidRPr="00A528BD">
        <w:rPr>
          <w:rFonts w:ascii="Arial" w:hAnsi="Arial" w:cs="Arial"/>
          <w:sz w:val="28"/>
          <w:szCs w:val="28"/>
        </w:rPr>
        <w:t xml:space="preserv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sidRPr="00A528BD">
        <w:rPr>
          <w:rFonts w:ascii="Arial" w:hAnsi="Arial" w:cs="Arial"/>
          <w:sz w:val="28"/>
          <w:szCs w:val="28"/>
        </w:rPr>
        <w:t xml:space="preserve"> </w:t>
      </w:r>
      <w:r>
        <w:rPr>
          <w:rFonts w:ascii="Arial" w:hAnsi="Arial" w:cs="Arial"/>
          <w:sz w:val="28"/>
          <w:szCs w:val="28"/>
        </w:rPr>
        <w:t xml:space="preserve">de la multa </w:t>
      </w:r>
      <w:r>
        <w:rPr>
          <w:rFonts w:ascii="Arial" w:hAnsi="Arial" w:cs="Arial"/>
          <w:sz w:val="28"/>
          <w:szCs w:val="27"/>
        </w:rPr>
        <w:t>por infracción con número de control</w:t>
      </w:r>
      <w:r>
        <w:rPr>
          <w:rFonts w:ascii="Arial" w:hAnsi="Arial" w:cs="Arial"/>
          <w:sz w:val="28"/>
          <w:szCs w:val="28"/>
        </w:rPr>
        <w:t xml:space="preserve"> 011R42CD17</w:t>
      </w:r>
      <w:r w:rsidR="00BC79DF">
        <w:rPr>
          <w:rFonts w:ascii="Arial" w:hAnsi="Arial" w:cs="Arial"/>
          <w:sz w:val="28"/>
          <w:szCs w:val="28"/>
        </w:rPr>
        <w:t>0848</w:t>
      </w:r>
      <w:r>
        <w:rPr>
          <w:rFonts w:ascii="Arial" w:hAnsi="Arial" w:cs="Arial"/>
          <w:sz w:val="28"/>
          <w:szCs w:val="28"/>
        </w:rPr>
        <w:t xml:space="preserve">, de fecha diecisiete de agosto de dos mil diecisiete, contenida en la resolución emitida por la licenciada </w:t>
      </w:r>
      <w:r w:rsidRPr="00AC1751">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 (</w:t>
      </w:r>
      <w:proofErr w:type="gramStart"/>
      <w:r>
        <w:rPr>
          <w:rFonts w:ascii="Arial" w:hAnsi="Arial" w:cs="Arial"/>
          <w:sz w:val="28"/>
          <w:szCs w:val="28"/>
        </w:rPr>
        <w:t>foja</w:t>
      </w:r>
      <w:proofErr w:type="gramEnd"/>
      <w:r>
        <w:rPr>
          <w:rFonts w:ascii="Arial" w:hAnsi="Arial" w:cs="Arial"/>
          <w:sz w:val="28"/>
          <w:szCs w:val="28"/>
        </w:rPr>
        <w:t xml:space="preserve"> </w:t>
      </w:r>
      <w:r w:rsidR="00E33B8F">
        <w:rPr>
          <w:rFonts w:ascii="Arial" w:hAnsi="Arial" w:cs="Arial"/>
          <w:sz w:val="28"/>
          <w:szCs w:val="28"/>
        </w:rPr>
        <w:t>24</w:t>
      </w:r>
      <w:r>
        <w:rPr>
          <w:rFonts w:ascii="Arial" w:hAnsi="Arial" w:cs="Arial"/>
          <w:sz w:val="28"/>
          <w:szCs w:val="28"/>
        </w:rPr>
        <w:t xml:space="preserve">).- - - </w:t>
      </w:r>
      <w:r w:rsidR="00E33B8F">
        <w:rPr>
          <w:rFonts w:ascii="Arial" w:hAnsi="Arial" w:cs="Arial"/>
          <w:sz w:val="28"/>
          <w:szCs w:val="28"/>
        </w:rPr>
        <w:t>- -</w:t>
      </w:r>
    </w:p>
    <w:p w:rsidR="00F97851" w:rsidRPr="008B340D" w:rsidRDefault="00F97851" w:rsidP="00F97851">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w:t>
      </w:r>
      <w:r w:rsidRPr="008B340D">
        <w:rPr>
          <w:rFonts w:ascii="Arial" w:hAnsi="Arial" w:cs="Arial"/>
          <w:bCs/>
          <w:color w:val="000000"/>
          <w:sz w:val="28"/>
          <w:szCs w:val="28"/>
          <w:lang w:eastAsia="es-ES"/>
        </w:rPr>
        <w:lastRenderedPageBreak/>
        <w:t xml:space="preserve">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F97851" w:rsidRPr="00BD643E" w:rsidRDefault="00F97851" w:rsidP="00F97851">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w:t>
      </w:r>
      <w:r w:rsidRPr="00BD643E">
        <w:rPr>
          <w:rFonts w:ascii="Arial" w:hAnsi="Arial" w:cs="Arial"/>
          <w:bCs/>
          <w:color w:val="000000"/>
          <w:sz w:val="28"/>
          <w:szCs w:val="28"/>
          <w:lang w:eastAsia="es-ES"/>
        </w:rPr>
        <w:lastRenderedPageBreak/>
        <w:t>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w:t>
      </w:r>
    </w:p>
    <w:p w:rsidR="00F97851" w:rsidRDefault="00F97851" w:rsidP="00F97851">
      <w:pPr>
        <w:spacing w:line="360" w:lineRule="auto"/>
        <w:ind w:right="51" w:firstLine="567"/>
        <w:jc w:val="both"/>
        <w:rPr>
          <w:rFonts w:ascii="Arial" w:hAnsi="Arial" w:cs="Arial"/>
          <w:sz w:val="28"/>
          <w:szCs w:val="28"/>
        </w:rPr>
      </w:pPr>
      <w:r>
        <w:rPr>
          <w:rFonts w:ascii="Arial" w:hAnsi="Arial" w:cs="Arial"/>
          <w:sz w:val="28"/>
          <w:szCs w:val="28"/>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p>
    <w:p w:rsidR="004877E1" w:rsidRPr="00A528BD" w:rsidRDefault="004877E1" w:rsidP="00F97851">
      <w:pPr>
        <w:spacing w:line="360" w:lineRule="auto"/>
        <w:ind w:firstLine="567"/>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 xml:space="preserve">n fundamento en los artículos </w:t>
      </w:r>
      <w:r w:rsidR="00B81C1A" w:rsidRPr="00B81C1A">
        <w:rPr>
          <w:rFonts w:ascii="Arial" w:hAnsi="Arial" w:cs="Arial"/>
          <w:sz w:val="28"/>
          <w:szCs w:val="28"/>
        </w:rPr>
        <w:t>177</w:t>
      </w:r>
      <w:r w:rsidR="00B81C1A">
        <w:rPr>
          <w:rFonts w:ascii="Arial" w:hAnsi="Arial" w:cs="Arial"/>
          <w:sz w:val="28"/>
          <w:szCs w:val="28"/>
        </w:rPr>
        <w:t>,</w:t>
      </w:r>
      <w:r w:rsidR="00B81C1A" w:rsidRPr="00B81C1A">
        <w:rPr>
          <w:rFonts w:ascii="Arial" w:hAnsi="Arial" w:cs="Arial"/>
          <w:sz w:val="28"/>
          <w:szCs w:val="28"/>
        </w:rPr>
        <w:t xml:space="preserve"> y 179 de la Ley de Justicia Administrativa para el Estado de Oaxaca</w:t>
      </w:r>
      <w:r w:rsidRPr="00A528BD">
        <w:rPr>
          <w:rFonts w:ascii="Arial" w:hAnsi="Arial" w:cs="Arial"/>
          <w:sz w:val="28"/>
          <w:szCs w:val="28"/>
        </w:rPr>
        <w:t xml:space="preserve">, se;- - - - - - - - - - - - - </w:t>
      </w:r>
      <w:r w:rsidR="00B81C1A">
        <w:rPr>
          <w:rFonts w:ascii="Arial" w:hAnsi="Arial" w:cs="Arial"/>
          <w:sz w:val="28"/>
          <w:szCs w:val="28"/>
        </w:rPr>
        <w:t>- - - - - -</w:t>
      </w:r>
      <w:r w:rsidR="00EA7217">
        <w:rPr>
          <w:rFonts w:ascii="Arial" w:hAnsi="Arial" w:cs="Arial"/>
          <w:sz w:val="28"/>
          <w:szCs w:val="28"/>
        </w:rPr>
        <w:t xml:space="preserve"> - - - - - - - - -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C87BB8">
        <w:rPr>
          <w:rFonts w:ascii="Arial" w:hAnsi="Arial" w:cs="Arial"/>
          <w:sz w:val="28"/>
          <w:szCs w:val="28"/>
        </w:rPr>
        <w:t>el</w:t>
      </w:r>
      <w:r w:rsidR="00254743">
        <w:rPr>
          <w:rFonts w:ascii="Arial" w:hAnsi="Arial" w:cs="Arial"/>
          <w:sz w:val="28"/>
          <w:szCs w:val="28"/>
        </w:rPr>
        <w:t xml:space="preserve"> c</w:t>
      </w:r>
      <w:r w:rsidR="00B202AA">
        <w:rPr>
          <w:rFonts w:ascii="Arial" w:hAnsi="Arial" w:cs="Arial"/>
          <w:sz w:val="28"/>
          <w:szCs w:val="28"/>
        </w:rPr>
        <w:t>onsiderando CUARTO</w:t>
      </w:r>
      <w:r w:rsidR="00EA7217">
        <w:rPr>
          <w:rFonts w:ascii="Arial" w:hAnsi="Arial" w:cs="Arial"/>
          <w:sz w:val="28"/>
          <w:szCs w:val="28"/>
        </w:rPr>
        <w:t xml:space="preserve">, </w:t>
      </w:r>
      <w:r w:rsidR="004877E1" w:rsidRPr="00A528BD">
        <w:rPr>
          <w:rFonts w:ascii="Arial" w:hAnsi="Arial" w:cs="Arial"/>
          <w:sz w:val="28"/>
          <w:szCs w:val="28"/>
        </w:rPr>
        <w:t xml:space="preserve">de esta sentencia </w:t>
      </w:r>
      <w:r w:rsidR="006A76A2">
        <w:rPr>
          <w:rFonts w:ascii="Arial" w:hAnsi="Arial" w:cs="Arial"/>
          <w:sz w:val="28"/>
          <w:szCs w:val="28"/>
        </w:rPr>
        <w:t xml:space="preserve">se </w:t>
      </w:r>
      <w:r w:rsidR="00C87BB8">
        <w:rPr>
          <w:rFonts w:ascii="Arial" w:hAnsi="Arial" w:cs="Arial"/>
          <w:b/>
          <w:sz w:val="28"/>
          <w:szCs w:val="28"/>
        </w:rPr>
        <w:t xml:space="preserve">DECLARA LA NULIDAD LISA Y LLANA </w:t>
      </w:r>
      <w:r w:rsidR="00C87BB8">
        <w:rPr>
          <w:rFonts w:ascii="Arial" w:hAnsi="Arial" w:cs="Arial"/>
          <w:sz w:val="28"/>
          <w:szCs w:val="28"/>
        </w:rPr>
        <w:t>de</w:t>
      </w:r>
      <w:r w:rsidR="00254743">
        <w:rPr>
          <w:rFonts w:ascii="Arial" w:hAnsi="Arial" w:cs="Arial"/>
          <w:sz w:val="28"/>
          <w:szCs w:val="28"/>
        </w:rPr>
        <w:t xml:space="preserve"> la multa </w:t>
      </w:r>
      <w:r w:rsidR="00254743">
        <w:rPr>
          <w:rFonts w:ascii="Arial" w:hAnsi="Arial" w:cs="Arial"/>
          <w:sz w:val="28"/>
          <w:szCs w:val="27"/>
        </w:rPr>
        <w:t xml:space="preserve">por infracción con número de control </w:t>
      </w:r>
      <w:r w:rsidR="00426115">
        <w:rPr>
          <w:rFonts w:ascii="Arial" w:hAnsi="Arial" w:cs="Arial"/>
          <w:sz w:val="28"/>
          <w:szCs w:val="28"/>
        </w:rPr>
        <w:t>011R42CD17</w:t>
      </w:r>
      <w:r w:rsidR="00C24999">
        <w:rPr>
          <w:rFonts w:ascii="Arial" w:hAnsi="Arial" w:cs="Arial"/>
          <w:sz w:val="28"/>
          <w:szCs w:val="28"/>
        </w:rPr>
        <w:t>0848</w:t>
      </w:r>
      <w:r w:rsidR="00426115">
        <w:rPr>
          <w:rFonts w:ascii="Arial" w:hAnsi="Arial" w:cs="Arial"/>
          <w:sz w:val="28"/>
          <w:szCs w:val="28"/>
        </w:rPr>
        <w:t xml:space="preserve">, de fecha diecisiete de agosto de dos mil diecisiete, emitida por la licenciada </w:t>
      </w:r>
      <w:r w:rsidR="00426115" w:rsidRPr="00AC1751">
        <w:rPr>
          <w:rFonts w:ascii="Arial" w:hAnsi="Arial" w:cs="Arial"/>
          <w:color w:val="FF0000"/>
          <w:sz w:val="28"/>
          <w:szCs w:val="28"/>
        </w:rPr>
        <w:t>ELIZABETH MARTÍNEZ ARZOLA</w:t>
      </w:r>
      <w:r w:rsidR="00426115">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500BD9" w:rsidRDefault="00FF4055" w:rsidP="00756646">
      <w:pPr>
        <w:spacing w:line="360" w:lineRule="auto"/>
        <w:ind w:firstLine="567"/>
        <w:jc w:val="both"/>
        <w:rPr>
          <w:rFonts w:ascii="Arial" w:hAnsi="Arial" w:cs="Arial"/>
          <w:sz w:val="28"/>
          <w:szCs w:val="28"/>
        </w:rPr>
      </w:pPr>
      <w:r w:rsidRPr="00500BD9">
        <w:rPr>
          <w:rFonts w:ascii="Arial" w:hAnsi="Arial" w:cs="Arial"/>
          <w:sz w:val="27"/>
          <w:szCs w:val="27"/>
        </w:rPr>
        <w:lastRenderedPageBreak/>
        <w:t xml:space="preserve">Así lo resolvió y firma la </w:t>
      </w:r>
      <w:r w:rsidRPr="00756646">
        <w:rPr>
          <w:rFonts w:ascii="Arial" w:hAnsi="Arial" w:cs="Arial"/>
          <w:b/>
          <w:i/>
          <w:sz w:val="27"/>
          <w:szCs w:val="27"/>
        </w:rPr>
        <w:t>licenciada Frida Jiménez Valencia</w:t>
      </w:r>
      <w:r w:rsidRPr="00500BD9">
        <w:rPr>
          <w:rFonts w:ascii="Arial" w:hAnsi="Arial" w:cs="Arial"/>
          <w:sz w:val="27"/>
          <w:szCs w:val="27"/>
        </w:rPr>
        <w:t xml:space="preserve">, Magistrada de la Primera Sala Unitaria de Primera Instancia del Tribunal de </w:t>
      </w:r>
      <w:r w:rsidR="009D1BB6" w:rsidRPr="00500BD9">
        <w:rPr>
          <w:rFonts w:ascii="Arial" w:hAnsi="Arial" w:cs="Arial"/>
          <w:sz w:val="27"/>
          <w:szCs w:val="27"/>
        </w:rPr>
        <w:t>Justicia Administrativa del Estado de Oaxaca</w:t>
      </w:r>
      <w:r w:rsidRPr="00500BD9">
        <w:rPr>
          <w:rFonts w:ascii="Arial" w:hAnsi="Arial" w:cs="Arial"/>
          <w:sz w:val="27"/>
          <w:szCs w:val="27"/>
        </w:rPr>
        <w:t xml:space="preserve">, ante el Secretario de Acuerdos, </w:t>
      </w:r>
      <w:r w:rsidRPr="00756646">
        <w:rPr>
          <w:rFonts w:ascii="Arial" w:hAnsi="Arial" w:cs="Arial"/>
          <w:i/>
          <w:sz w:val="27"/>
          <w:szCs w:val="27"/>
        </w:rPr>
        <w:t>licenciado Renato Gabriel Ibáñez Castellanos</w:t>
      </w:r>
      <w:r w:rsidRPr="00500BD9">
        <w:rPr>
          <w:rFonts w:ascii="Arial" w:hAnsi="Arial" w:cs="Arial"/>
          <w:sz w:val="27"/>
          <w:szCs w:val="27"/>
        </w:rPr>
        <w:t xml:space="preserve">, quien autoriza y da fe. - - - - - - - - - - - - - - </w:t>
      </w:r>
      <w:r w:rsidR="009D1BB6" w:rsidRPr="00500BD9">
        <w:rPr>
          <w:rFonts w:ascii="Arial" w:hAnsi="Arial" w:cs="Arial"/>
          <w:sz w:val="27"/>
          <w:szCs w:val="27"/>
        </w:rPr>
        <w:t xml:space="preserve">- - - - - - - - - - - - - - - - - - - - - - - - - - - - - - - - - - - </w:t>
      </w:r>
    </w:p>
    <w:p w:rsidR="001B1089" w:rsidRPr="00500BD9" w:rsidRDefault="001B1089" w:rsidP="00E67A88">
      <w:pPr>
        <w:spacing w:line="360" w:lineRule="auto"/>
        <w:ind w:firstLine="708"/>
        <w:jc w:val="both"/>
        <w:rPr>
          <w:rFonts w:ascii="Arial" w:hAnsi="Arial" w:cs="Arial"/>
          <w:bCs/>
          <w:sz w:val="28"/>
          <w:szCs w:val="28"/>
          <w:lang w:val="es-MX"/>
        </w:rPr>
      </w:pPr>
    </w:p>
    <w:sectPr w:rsidR="001B1089" w:rsidRPr="00500BD9" w:rsidSect="00307967">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3BC" w:rsidRDefault="00C173BC" w:rsidP="00F420D4">
      <w:r>
        <w:separator/>
      </w:r>
    </w:p>
  </w:endnote>
  <w:endnote w:type="continuationSeparator" w:id="0">
    <w:p w:rsidR="00C173BC" w:rsidRDefault="00C173B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3BC" w:rsidRDefault="00C173BC" w:rsidP="00F420D4">
      <w:r>
        <w:separator/>
      </w:r>
    </w:p>
  </w:footnote>
  <w:footnote w:type="continuationSeparator" w:id="0">
    <w:p w:rsidR="00C173BC" w:rsidRDefault="00C173B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967" w:rsidRPr="00CC4788" w:rsidRDefault="00307967" w:rsidP="00307967">
    <w:pPr>
      <w:rPr>
        <w:rFonts w:ascii="Arial" w:hAnsi="Arial" w:cs="Arial"/>
        <w:sz w:val="28"/>
        <w:lang w:val="es-ES_tradnl"/>
      </w:rPr>
    </w:pPr>
    <w:r>
      <w:rPr>
        <w:rFonts w:ascii="Arial" w:hAnsi="Arial" w:cs="Arial"/>
        <w:b/>
        <w:sz w:val="28"/>
        <w:lang w:val="en-US"/>
      </w:rPr>
      <w:t>1</w:t>
    </w:r>
    <w:r w:rsidR="00476C99">
      <w:rPr>
        <w:rFonts w:ascii="Arial" w:hAnsi="Arial" w:cs="Arial"/>
        <w:b/>
        <w:sz w:val="28"/>
        <w:lang w:val="en-US"/>
      </w:rPr>
      <w:t>17</w:t>
    </w:r>
    <w:r>
      <w:rPr>
        <w:rFonts w:ascii="Arial" w:hAnsi="Arial" w:cs="Arial"/>
        <w:b/>
        <w:sz w:val="28"/>
        <w:lang w:val="en-US"/>
      </w:rPr>
      <w:t>/2017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65F81">
      <w:rPr>
        <w:rFonts w:ascii="Arial" w:hAnsi="Arial" w:cs="Arial"/>
        <w:b/>
        <w:noProof/>
        <w:sz w:val="28"/>
        <w:lang w:val="en-US"/>
      </w:rPr>
      <w:t>16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307967" w:rsidRDefault="00307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65F81">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1</w:t>
    </w:r>
    <w:r w:rsidR="00476C99">
      <w:rPr>
        <w:rFonts w:ascii="Arial" w:hAnsi="Arial" w:cs="Arial"/>
        <w:b/>
        <w:sz w:val="28"/>
        <w:lang w:val="en-US"/>
      </w:rPr>
      <w:t>17</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574D"/>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4F5D"/>
    <w:rsid w:val="000A5355"/>
    <w:rsid w:val="000A60D3"/>
    <w:rsid w:val="000A7122"/>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6D3"/>
    <w:rsid w:val="001F0AD3"/>
    <w:rsid w:val="001F0EBB"/>
    <w:rsid w:val="001F14BB"/>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5AD0"/>
    <w:rsid w:val="00267921"/>
    <w:rsid w:val="00271C6F"/>
    <w:rsid w:val="002736D1"/>
    <w:rsid w:val="00277B57"/>
    <w:rsid w:val="002805FD"/>
    <w:rsid w:val="00281158"/>
    <w:rsid w:val="002811C3"/>
    <w:rsid w:val="00281246"/>
    <w:rsid w:val="00281435"/>
    <w:rsid w:val="00282300"/>
    <w:rsid w:val="00283EA9"/>
    <w:rsid w:val="00286483"/>
    <w:rsid w:val="0028659A"/>
    <w:rsid w:val="00290013"/>
    <w:rsid w:val="00291EE6"/>
    <w:rsid w:val="002930D3"/>
    <w:rsid w:val="002955B2"/>
    <w:rsid w:val="00295B28"/>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1889"/>
    <w:rsid w:val="002C2291"/>
    <w:rsid w:val="002C2B64"/>
    <w:rsid w:val="002C3F21"/>
    <w:rsid w:val="002C4078"/>
    <w:rsid w:val="002C443E"/>
    <w:rsid w:val="002C5DEC"/>
    <w:rsid w:val="002D0049"/>
    <w:rsid w:val="002D0C06"/>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3B2"/>
    <w:rsid w:val="00333592"/>
    <w:rsid w:val="0033381A"/>
    <w:rsid w:val="00333C2A"/>
    <w:rsid w:val="00335C82"/>
    <w:rsid w:val="00336F6E"/>
    <w:rsid w:val="003412D0"/>
    <w:rsid w:val="003425B5"/>
    <w:rsid w:val="003428A3"/>
    <w:rsid w:val="00342FE7"/>
    <w:rsid w:val="00343BEF"/>
    <w:rsid w:val="00345283"/>
    <w:rsid w:val="0034572B"/>
    <w:rsid w:val="0034657A"/>
    <w:rsid w:val="00350AB5"/>
    <w:rsid w:val="003516F0"/>
    <w:rsid w:val="00351EC8"/>
    <w:rsid w:val="00352A6A"/>
    <w:rsid w:val="00352B8D"/>
    <w:rsid w:val="003547B1"/>
    <w:rsid w:val="00357A5B"/>
    <w:rsid w:val="00360090"/>
    <w:rsid w:val="00360334"/>
    <w:rsid w:val="00360B74"/>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6C99"/>
    <w:rsid w:val="00477E8E"/>
    <w:rsid w:val="00481181"/>
    <w:rsid w:val="00482BCF"/>
    <w:rsid w:val="00484BB9"/>
    <w:rsid w:val="00484F40"/>
    <w:rsid w:val="00485E22"/>
    <w:rsid w:val="00485FF1"/>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C17"/>
    <w:rsid w:val="004C2D80"/>
    <w:rsid w:val="004C5BC5"/>
    <w:rsid w:val="004C5FBC"/>
    <w:rsid w:val="004C6FA4"/>
    <w:rsid w:val="004C7D29"/>
    <w:rsid w:val="004D085E"/>
    <w:rsid w:val="004D0C5D"/>
    <w:rsid w:val="004D32E5"/>
    <w:rsid w:val="004D76D8"/>
    <w:rsid w:val="004D7C34"/>
    <w:rsid w:val="004E17C7"/>
    <w:rsid w:val="004E1D41"/>
    <w:rsid w:val="004E2211"/>
    <w:rsid w:val="004E2501"/>
    <w:rsid w:val="004F0A97"/>
    <w:rsid w:val="004F20D7"/>
    <w:rsid w:val="004F2748"/>
    <w:rsid w:val="004F335B"/>
    <w:rsid w:val="004F6D4B"/>
    <w:rsid w:val="004F77BF"/>
    <w:rsid w:val="0050026E"/>
    <w:rsid w:val="00500713"/>
    <w:rsid w:val="00500BD9"/>
    <w:rsid w:val="0050260C"/>
    <w:rsid w:val="00502939"/>
    <w:rsid w:val="00505266"/>
    <w:rsid w:val="005119C7"/>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B2C"/>
    <w:rsid w:val="0056574E"/>
    <w:rsid w:val="005704F1"/>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28E"/>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64"/>
    <w:rsid w:val="0067789D"/>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EBE"/>
    <w:rsid w:val="0074224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FAD"/>
    <w:rsid w:val="007573E4"/>
    <w:rsid w:val="007605E9"/>
    <w:rsid w:val="00760A67"/>
    <w:rsid w:val="007621B9"/>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4DE5"/>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0BE"/>
    <w:rsid w:val="007B1DE9"/>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5377"/>
    <w:rsid w:val="007D64A3"/>
    <w:rsid w:val="007D6524"/>
    <w:rsid w:val="007E04EF"/>
    <w:rsid w:val="007E0A0D"/>
    <w:rsid w:val="007E17D0"/>
    <w:rsid w:val="007E1FF8"/>
    <w:rsid w:val="007E255D"/>
    <w:rsid w:val="007E2DD3"/>
    <w:rsid w:val="007E3FE7"/>
    <w:rsid w:val="007E5E3B"/>
    <w:rsid w:val="007E64D6"/>
    <w:rsid w:val="007E6691"/>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09CF"/>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955"/>
    <w:rsid w:val="00967684"/>
    <w:rsid w:val="00967AF0"/>
    <w:rsid w:val="00970ADF"/>
    <w:rsid w:val="00972ABB"/>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0437"/>
    <w:rsid w:val="00991D25"/>
    <w:rsid w:val="00993F45"/>
    <w:rsid w:val="00994221"/>
    <w:rsid w:val="00994798"/>
    <w:rsid w:val="00994A4F"/>
    <w:rsid w:val="00997168"/>
    <w:rsid w:val="00997D7E"/>
    <w:rsid w:val="009A2DED"/>
    <w:rsid w:val="009A4621"/>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12A4"/>
    <w:rsid w:val="009E1824"/>
    <w:rsid w:val="009E1A34"/>
    <w:rsid w:val="009E2759"/>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1FB8"/>
    <w:rsid w:val="00A130A9"/>
    <w:rsid w:val="00A16C51"/>
    <w:rsid w:val="00A17D88"/>
    <w:rsid w:val="00A2085D"/>
    <w:rsid w:val="00A20E8F"/>
    <w:rsid w:val="00A21598"/>
    <w:rsid w:val="00A21876"/>
    <w:rsid w:val="00A21F4C"/>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112F"/>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642A"/>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463AC"/>
    <w:rsid w:val="00B50083"/>
    <w:rsid w:val="00B51187"/>
    <w:rsid w:val="00B5129E"/>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C79DF"/>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173BC"/>
    <w:rsid w:val="00C2022B"/>
    <w:rsid w:val="00C203EC"/>
    <w:rsid w:val="00C2179D"/>
    <w:rsid w:val="00C24999"/>
    <w:rsid w:val="00C26AD8"/>
    <w:rsid w:val="00C27084"/>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644"/>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4BE9"/>
    <w:rsid w:val="00CE5E5D"/>
    <w:rsid w:val="00CE6490"/>
    <w:rsid w:val="00CF0B55"/>
    <w:rsid w:val="00CF38EF"/>
    <w:rsid w:val="00CF484F"/>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2D98"/>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1ADC"/>
    <w:rsid w:val="00DD1B93"/>
    <w:rsid w:val="00DD220C"/>
    <w:rsid w:val="00DD2412"/>
    <w:rsid w:val="00DD3AE5"/>
    <w:rsid w:val="00DE02DC"/>
    <w:rsid w:val="00DE08F1"/>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2A01"/>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7DB"/>
    <w:rsid w:val="00E21A47"/>
    <w:rsid w:val="00E23DBA"/>
    <w:rsid w:val="00E24479"/>
    <w:rsid w:val="00E24D4C"/>
    <w:rsid w:val="00E252D2"/>
    <w:rsid w:val="00E3119B"/>
    <w:rsid w:val="00E33085"/>
    <w:rsid w:val="00E330FC"/>
    <w:rsid w:val="00E33B8F"/>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5F8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DED"/>
    <w:rsid w:val="00F32339"/>
    <w:rsid w:val="00F3273C"/>
    <w:rsid w:val="00F33E5A"/>
    <w:rsid w:val="00F352D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30DA"/>
    <w:rsid w:val="00F66527"/>
    <w:rsid w:val="00F66AC9"/>
    <w:rsid w:val="00F67395"/>
    <w:rsid w:val="00F67BDA"/>
    <w:rsid w:val="00F709C2"/>
    <w:rsid w:val="00F74275"/>
    <w:rsid w:val="00F742F2"/>
    <w:rsid w:val="00F74475"/>
    <w:rsid w:val="00F744BA"/>
    <w:rsid w:val="00F7456A"/>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97851"/>
    <w:rsid w:val="00F97A01"/>
    <w:rsid w:val="00FA2967"/>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19CD"/>
    <w:rsid w:val="00FB2D91"/>
    <w:rsid w:val="00FB43AD"/>
    <w:rsid w:val="00FB4867"/>
    <w:rsid w:val="00FB60E8"/>
    <w:rsid w:val="00FB6444"/>
    <w:rsid w:val="00FC146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4916A-9C2E-4C5C-9406-8F27ACA6D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5383</Words>
  <Characters>29611</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2018-03-20T21:15:00Z</cp:lastPrinted>
  <dcterms:created xsi:type="dcterms:W3CDTF">2019-01-23T21:24:00Z</dcterms:created>
  <dcterms:modified xsi:type="dcterms:W3CDTF">2019-01-23T21:24:00Z</dcterms:modified>
</cp:coreProperties>
</file>