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308B0" w14:textId="77777777" w:rsidR="00406A8A" w:rsidRDefault="00406A8A" w:rsidP="00406A8A">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55211C02" w14:textId="77777777" w:rsidR="00406A8A" w:rsidRPr="00240D1C" w:rsidRDefault="00406A8A" w:rsidP="00406A8A">
      <w:pPr>
        <w:pStyle w:val="Encabezado"/>
        <w:ind w:left="2977"/>
        <w:jc w:val="both"/>
        <w:rPr>
          <w:rFonts w:ascii="Arial" w:hAnsi="Arial" w:cs="Arial"/>
          <w:b/>
          <w:sz w:val="24"/>
          <w:szCs w:val="24"/>
        </w:rPr>
      </w:pPr>
    </w:p>
    <w:p w14:paraId="723C4AEC" w14:textId="1B17AE1A" w:rsidR="00406A8A" w:rsidRPr="00240D1C" w:rsidRDefault="00406A8A" w:rsidP="00406A8A">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00E32BDD">
        <w:rPr>
          <w:rFonts w:ascii="Arial" w:hAnsi="Arial" w:cs="Arial"/>
          <w:b/>
          <w:bCs/>
          <w:sz w:val="24"/>
          <w:szCs w:val="24"/>
        </w:rPr>
        <w:t>0117</w:t>
      </w:r>
      <w:r w:rsidR="006E61D2">
        <w:rPr>
          <w:rFonts w:ascii="Arial" w:hAnsi="Arial" w:cs="Arial"/>
          <w:b/>
          <w:bCs/>
          <w:sz w:val="24"/>
          <w:szCs w:val="24"/>
        </w:rPr>
        <w:t>/20</w:t>
      </w:r>
      <w:r w:rsidR="00E32BDD">
        <w:rPr>
          <w:rFonts w:ascii="Arial" w:hAnsi="Arial" w:cs="Arial"/>
          <w:b/>
          <w:bCs/>
          <w:sz w:val="24"/>
          <w:szCs w:val="24"/>
        </w:rPr>
        <w:t>20</w:t>
      </w:r>
      <w:r>
        <w:rPr>
          <w:rFonts w:ascii="Arial" w:hAnsi="Arial" w:cs="Arial"/>
          <w:b/>
          <w:bCs/>
          <w:sz w:val="24"/>
          <w:szCs w:val="24"/>
        </w:rPr>
        <w:t>.</w:t>
      </w:r>
    </w:p>
    <w:p w14:paraId="0E13238B" w14:textId="77777777" w:rsidR="00406A8A" w:rsidRPr="00240D1C" w:rsidRDefault="00406A8A" w:rsidP="00406A8A">
      <w:pPr>
        <w:pStyle w:val="Encabezado"/>
        <w:tabs>
          <w:tab w:val="clear" w:pos="4419"/>
          <w:tab w:val="center" w:pos="8931"/>
        </w:tabs>
        <w:ind w:left="2977"/>
        <w:jc w:val="both"/>
        <w:rPr>
          <w:rFonts w:ascii="Arial" w:hAnsi="Arial" w:cs="Arial"/>
          <w:b/>
          <w:sz w:val="24"/>
          <w:szCs w:val="24"/>
        </w:rPr>
      </w:pPr>
    </w:p>
    <w:p w14:paraId="0F473CE1" w14:textId="4C8E30D4" w:rsidR="00406A8A" w:rsidRPr="00B87E70" w:rsidRDefault="00406A8A" w:rsidP="00406A8A">
      <w:pPr>
        <w:pStyle w:val="Encabezado"/>
        <w:tabs>
          <w:tab w:val="clear" w:pos="4419"/>
          <w:tab w:val="clear" w:pos="8838"/>
        </w:tabs>
        <w:ind w:left="2977"/>
        <w:rPr>
          <w:rFonts w:ascii="Arial" w:hAnsi="Arial" w:cs="Arial"/>
          <w:bCs/>
          <w:sz w:val="24"/>
          <w:szCs w:val="24"/>
        </w:rPr>
      </w:pPr>
      <w:r>
        <w:rPr>
          <w:rFonts w:ascii="Arial" w:hAnsi="Arial" w:cs="Arial"/>
          <w:b/>
          <w:sz w:val="24"/>
          <w:szCs w:val="24"/>
        </w:rPr>
        <w:t>ACTOR</w:t>
      </w:r>
      <w:r w:rsidR="00E32BDD">
        <w:rPr>
          <w:rFonts w:ascii="Arial" w:hAnsi="Arial" w:cs="Arial"/>
          <w:b/>
          <w:sz w:val="24"/>
          <w:szCs w:val="24"/>
        </w:rPr>
        <w:t>A</w:t>
      </w:r>
      <w:r>
        <w:rPr>
          <w:rFonts w:ascii="Arial" w:hAnsi="Arial" w:cs="Arial"/>
          <w:b/>
          <w:sz w:val="24"/>
          <w:szCs w:val="24"/>
        </w:rPr>
        <w:t>:</w:t>
      </w:r>
      <w:r w:rsidR="006E61D2">
        <w:rPr>
          <w:rFonts w:ascii="Arial" w:hAnsi="Arial" w:cs="Arial"/>
          <w:bCs/>
          <w:color w:val="FF0000"/>
          <w:sz w:val="24"/>
          <w:szCs w:val="24"/>
        </w:rPr>
        <w:t xml:space="preserve"> </w:t>
      </w:r>
      <w:r w:rsidR="00484CA1">
        <w:rPr>
          <w:rFonts w:ascii="Arial" w:hAnsi="Arial" w:cs="Arial"/>
          <w:b/>
          <w:bCs/>
          <w:color w:val="FF0000"/>
          <w:sz w:val="24"/>
          <w:szCs w:val="24"/>
        </w:rPr>
        <w:t>**********</w:t>
      </w:r>
      <w:r w:rsidR="00E32BDD">
        <w:rPr>
          <w:rFonts w:ascii="Arial" w:hAnsi="Arial" w:cs="Arial"/>
          <w:b/>
          <w:bCs/>
          <w:color w:val="FF0000"/>
          <w:sz w:val="24"/>
          <w:szCs w:val="24"/>
        </w:rPr>
        <w:t>.</w:t>
      </w:r>
    </w:p>
    <w:p w14:paraId="3AF72BC0" w14:textId="77777777" w:rsidR="00406A8A" w:rsidRPr="00240D1C" w:rsidRDefault="00406A8A" w:rsidP="00406A8A">
      <w:pPr>
        <w:pStyle w:val="Encabezado"/>
        <w:ind w:left="2977"/>
        <w:jc w:val="both"/>
        <w:rPr>
          <w:rFonts w:ascii="Arial" w:hAnsi="Arial" w:cs="Arial"/>
          <w:b/>
          <w:sz w:val="24"/>
          <w:szCs w:val="24"/>
        </w:rPr>
      </w:pPr>
    </w:p>
    <w:p w14:paraId="35E9C1B6" w14:textId="3F2151F8" w:rsidR="006F4983" w:rsidRPr="00521F12" w:rsidRDefault="004378A9" w:rsidP="00521F12">
      <w:pPr>
        <w:pStyle w:val="Encabezado"/>
        <w:tabs>
          <w:tab w:val="clear" w:pos="4419"/>
          <w:tab w:val="clear" w:pos="8838"/>
          <w:tab w:val="center" w:pos="-1418"/>
        </w:tabs>
        <w:ind w:left="2977"/>
        <w:jc w:val="both"/>
        <w:rPr>
          <w:rFonts w:ascii="Arial" w:hAnsi="Arial" w:cs="Arial"/>
          <w:b/>
          <w:sz w:val="24"/>
          <w:szCs w:val="24"/>
        </w:rPr>
      </w:pPr>
      <w:r>
        <w:rPr>
          <w:rFonts w:ascii="Arial" w:hAnsi="Arial" w:cs="Arial"/>
          <w:b/>
          <w:sz w:val="24"/>
          <w:szCs w:val="24"/>
        </w:rPr>
        <w:t>DEMANDADA</w:t>
      </w:r>
      <w:r w:rsidR="00406A8A" w:rsidRPr="00240D1C">
        <w:rPr>
          <w:rFonts w:ascii="Arial" w:hAnsi="Arial" w:cs="Arial"/>
          <w:b/>
          <w:sz w:val="24"/>
          <w:szCs w:val="24"/>
        </w:rPr>
        <w:t xml:space="preserve">: </w:t>
      </w:r>
      <w:r w:rsidR="00E91BCE" w:rsidRPr="00E91BCE">
        <w:rPr>
          <w:rFonts w:ascii="Arial" w:hAnsi="Arial" w:cs="Arial"/>
          <w:sz w:val="24"/>
          <w:szCs w:val="24"/>
        </w:rPr>
        <w:t>DIRECTORA DE INGRESOS Y RECAUDACIÓN DE LA SECRETARÍA DE FINANZAS DEL PODER EJECUTIVO DEL ESTADO DE OAXACA</w:t>
      </w:r>
      <w:r w:rsidR="00521F12" w:rsidRPr="00521F12">
        <w:rPr>
          <w:rFonts w:ascii="Arial" w:hAnsi="Arial" w:cs="Arial"/>
          <w:sz w:val="24"/>
          <w:szCs w:val="24"/>
        </w:rPr>
        <w:t>.</w:t>
      </w:r>
    </w:p>
    <w:p w14:paraId="02A638CA" w14:textId="77777777" w:rsidR="006E61D2" w:rsidRPr="005E6009" w:rsidRDefault="006E61D2" w:rsidP="00406A8A">
      <w:pPr>
        <w:pStyle w:val="Encabezado"/>
        <w:tabs>
          <w:tab w:val="clear" w:pos="4419"/>
          <w:tab w:val="clear" w:pos="8838"/>
          <w:tab w:val="center" w:pos="-1418"/>
        </w:tabs>
        <w:ind w:left="2977"/>
        <w:jc w:val="both"/>
        <w:rPr>
          <w:rFonts w:ascii="Arial" w:hAnsi="Arial" w:cs="Arial"/>
          <w:sz w:val="24"/>
          <w:szCs w:val="24"/>
        </w:rPr>
      </w:pPr>
    </w:p>
    <w:p w14:paraId="3DDD58A7"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6F9ECC25"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p>
    <w:p w14:paraId="3A0A913E" w14:textId="77777777" w:rsidR="00406A8A" w:rsidRDefault="00406A8A" w:rsidP="003C79A8">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sidR="003C79A8">
        <w:rPr>
          <w:rFonts w:ascii="Arial" w:hAnsi="Arial" w:cs="Arial"/>
          <w:bCs/>
          <w:sz w:val="24"/>
          <w:szCs w:val="24"/>
        </w:rPr>
        <w:t>.</w:t>
      </w:r>
    </w:p>
    <w:p w14:paraId="4272BD48" w14:textId="77777777" w:rsidR="003C79A8" w:rsidRPr="007C28FB" w:rsidRDefault="003C79A8" w:rsidP="003C79A8">
      <w:pPr>
        <w:pStyle w:val="Encabezado"/>
        <w:tabs>
          <w:tab w:val="clear" w:pos="4419"/>
          <w:tab w:val="clear" w:pos="8838"/>
          <w:tab w:val="center" w:pos="-1418"/>
        </w:tabs>
        <w:ind w:left="2977"/>
        <w:jc w:val="both"/>
        <w:rPr>
          <w:rFonts w:ascii="Arial" w:hAnsi="Arial" w:cs="Arial"/>
          <w:bCs/>
          <w:sz w:val="24"/>
          <w:szCs w:val="24"/>
        </w:rPr>
      </w:pPr>
    </w:p>
    <w:p w14:paraId="46D4511E" w14:textId="77777777" w:rsidR="00406A8A" w:rsidRPr="00240D1C" w:rsidRDefault="00406A8A" w:rsidP="00406A8A">
      <w:pPr>
        <w:spacing w:after="0" w:line="360" w:lineRule="auto"/>
        <w:jc w:val="both"/>
        <w:rPr>
          <w:rFonts w:ascii="Arial" w:hAnsi="Arial" w:cs="Arial"/>
          <w:b/>
          <w:sz w:val="24"/>
          <w:szCs w:val="24"/>
        </w:rPr>
      </w:pPr>
    </w:p>
    <w:p w14:paraId="4AB8841B" w14:textId="4E699E95" w:rsidR="00C53004" w:rsidRPr="003C6297" w:rsidRDefault="00406A8A" w:rsidP="003C6297">
      <w:pPr>
        <w:spacing w:after="0"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E32BDD">
        <w:rPr>
          <w:rFonts w:ascii="Arial" w:hAnsi="Arial" w:cs="Arial"/>
          <w:b/>
          <w:sz w:val="24"/>
          <w:szCs w:val="24"/>
        </w:rPr>
        <w:t>TREINTA</w:t>
      </w:r>
      <w:r w:rsidR="001E79B9">
        <w:rPr>
          <w:rFonts w:ascii="Arial" w:hAnsi="Arial" w:cs="Arial"/>
          <w:b/>
          <w:sz w:val="24"/>
          <w:szCs w:val="24"/>
        </w:rPr>
        <w:t xml:space="preserve"> </w:t>
      </w:r>
      <w:r w:rsidR="004A2AFD">
        <w:rPr>
          <w:rFonts w:ascii="Arial" w:hAnsi="Arial" w:cs="Arial"/>
          <w:b/>
          <w:sz w:val="24"/>
          <w:szCs w:val="24"/>
        </w:rPr>
        <w:t>DE MARZO</w:t>
      </w:r>
      <w:r>
        <w:rPr>
          <w:rFonts w:ascii="Arial" w:hAnsi="Arial" w:cs="Arial"/>
          <w:b/>
          <w:sz w:val="24"/>
          <w:szCs w:val="24"/>
        </w:rPr>
        <w:t xml:space="preserve"> DE DOS MIL VEINTIDÓS</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 - - - - - </w:t>
      </w:r>
      <w:r>
        <w:rPr>
          <w:rFonts w:ascii="Arial" w:hAnsi="Arial" w:cs="Arial"/>
          <w:b/>
          <w:sz w:val="24"/>
          <w:szCs w:val="24"/>
        </w:rPr>
        <w:t xml:space="preserve">- </w:t>
      </w:r>
      <w:r w:rsidRPr="00240D1C">
        <w:rPr>
          <w:rFonts w:ascii="Arial" w:hAnsi="Arial" w:cs="Arial"/>
          <w:b/>
          <w:sz w:val="24"/>
          <w:szCs w:val="24"/>
        </w:rPr>
        <w:t xml:space="preserve">- - - - - - - - - - - - - - - - - - - - - - - - - </w:t>
      </w:r>
      <w:r w:rsidR="001E79B9">
        <w:rPr>
          <w:rFonts w:ascii="Arial" w:hAnsi="Arial" w:cs="Arial"/>
          <w:b/>
          <w:sz w:val="24"/>
          <w:szCs w:val="24"/>
        </w:rPr>
        <w:t xml:space="preserve">- - - - - - - </w:t>
      </w:r>
      <w:r w:rsidRPr="00240D1C">
        <w:rPr>
          <w:rFonts w:ascii="Arial" w:hAnsi="Arial" w:cs="Arial"/>
          <w:b/>
          <w:sz w:val="24"/>
          <w:szCs w:val="24"/>
        </w:rPr>
        <w:t xml:space="preserve">- </w:t>
      </w:r>
      <w:r>
        <w:rPr>
          <w:rFonts w:ascii="Arial" w:hAnsi="Arial" w:cs="Arial"/>
          <w:b/>
          <w:sz w:val="24"/>
          <w:szCs w:val="24"/>
        </w:rPr>
        <w:t xml:space="preserve">- - - - - - - - -.  </w:t>
      </w:r>
    </w:p>
    <w:p w14:paraId="5D30CF06" w14:textId="77777777" w:rsidR="00695BC2" w:rsidRPr="00695BC2" w:rsidRDefault="00695BC2" w:rsidP="00695BC2">
      <w:pPr>
        <w:pStyle w:val="Sinespaciado"/>
      </w:pPr>
    </w:p>
    <w:p w14:paraId="292EEDA8" w14:textId="7CBA3272" w:rsidR="006E5088" w:rsidRPr="00C53004" w:rsidRDefault="00406A8A" w:rsidP="003C6297">
      <w:pPr>
        <w:spacing w:line="360" w:lineRule="auto"/>
        <w:ind w:firstLine="708"/>
        <w:jc w:val="both"/>
        <w:rPr>
          <w:rFonts w:ascii="Arial" w:hAnsi="Arial" w:cs="Arial"/>
          <w:sz w:val="24"/>
          <w:szCs w:val="24"/>
        </w:rPr>
      </w:pPr>
      <w:r>
        <w:rPr>
          <w:rFonts w:ascii="Arial" w:hAnsi="Arial" w:cs="Arial"/>
          <w:sz w:val="24"/>
          <w:szCs w:val="24"/>
        </w:rPr>
        <w:t xml:space="preserve">Una vez </w:t>
      </w:r>
      <w:r w:rsidRPr="00240D1C">
        <w:rPr>
          <w:rFonts w:ascii="Arial" w:hAnsi="Arial" w:cs="Arial"/>
          <w:b/>
          <w:sz w:val="24"/>
          <w:szCs w:val="24"/>
        </w:rPr>
        <w:t>VISTOS</w:t>
      </w:r>
      <w:r w:rsidRPr="00B87E70">
        <w:rPr>
          <w:rFonts w:ascii="Arial" w:hAnsi="Arial" w:cs="Arial"/>
          <w:bCs/>
          <w:sz w:val="24"/>
          <w:szCs w:val="24"/>
        </w:rPr>
        <w:t>,</w:t>
      </w:r>
      <w:r w:rsidRPr="00240D1C">
        <w:rPr>
          <w:rFonts w:ascii="Arial" w:hAnsi="Arial" w:cs="Arial"/>
          <w:b/>
          <w:sz w:val="24"/>
          <w:szCs w:val="24"/>
        </w:rPr>
        <w:t xml:space="preserve"> </w:t>
      </w:r>
      <w:r w:rsidRPr="00240D1C">
        <w:rPr>
          <w:rFonts w:ascii="Arial" w:hAnsi="Arial" w:cs="Arial"/>
          <w:sz w:val="24"/>
          <w:szCs w:val="24"/>
        </w:rPr>
        <w:t xml:space="preserve">para resolver los autos del juicio de nulidad de número </w:t>
      </w:r>
      <w:r w:rsidR="00E32BDD" w:rsidRPr="00797D46">
        <w:rPr>
          <w:rFonts w:ascii="Arial" w:hAnsi="Arial" w:cs="Arial"/>
          <w:b/>
          <w:color w:val="000000" w:themeColor="text1"/>
          <w:sz w:val="24"/>
          <w:szCs w:val="24"/>
        </w:rPr>
        <w:t>0117</w:t>
      </w:r>
      <w:r w:rsidR="007739C1" w:rsidRPr="00797D46">
        <w:rPr>
          <w:rFonts w:ascii="Arial" w:hAnsi="Arial" w:cs="Arial"/>
          <w:b/>
          <w:color w:val="000000" w:themeColor="text1"/>
          <w:sz w:val="24"/>
          <w:szCs w:val="24"/>
        </w:rPr>
        <w:t>/20</w:t>
      </w:r>
      <w:r w:rsidR="00E32BDD" w:rsidRPr="00797D46">
        <w:rPr>
          <w:rFonts w:ascii="Arial" w:hAnsi="Arial" w:cs="Arial"/>
          <w:b/>
          <w:color w:val="000000" w:themeColor="text1"/>
          <w:sz w:val="24"/>
          <w:szCs w:val="24"/>
        </w:rPr>
        <w:t>20</w:t>
      </w:r>
      <w:r w:rsidRPr="00240D1C">
        <w:rPr>
          <w:rFonts w:ascii="Arial" w:hAnsi="Arial" w:cs="Arial"/>
          <w:sz w:val="24"/>
          <w:szCs w:val="24"/>
        </w:rPr>
        <w:t>, promovido por</w:t>
      </w:r>
      <w:r w:rsidR="007739C1">
        <w:rPr>
          <w:rFonts w:ascii="Arial" w:hAnsi="Arial" w:cs="Arial"/>
          <w:b/>
          <w:bCs/>
          <w:color w:val="FF0000"/>
          <w:sz w:val="24"/>
          <w:szCs w:val="24"/>
        </w:rPr>
        <w:t xml:space="preserve"> </w:t>
      </w:r>
      <w:r w:rsidR="00484CA1">
        <w:rPr>
          <w:rFonts w:ascii="Arial" w:hAnsi="Arial" w:cs="Arial"/>
          <w:b/>
          <w:bCs/>
          <w:color w:val="FF0000"/>
          <w:sz w:val="24"/>
          <w:szCs w:val="24"/>
        </w:rPr>
        <w:t>**********</w:t>
      </w:r>
      <w:r w:rsidRPr="007739C1">
        <w:rPr>
          <w:rFonts w:ascii="Arial" w:hAnsi="Arial" w:cs="Arial"/>
          <w:b/>
          <w:sz w:val="24"/>
          <w:szCs w:val="24"/>
        </w:rPr>
        <w:t>,</w:t>
      </w:r>
      <w:r>
        <w:rPr>
          <w:rFonts w:ascii="Arial" w:hAnsi="Arial" w:cs="Arial"/>
          <w:sz w:val="24"/>
          <w:szCs w:val="24"/>
        </w:rPr>
        <w:t xml:space="preserve"> </w:t>
      </w:r>
      <w:r w:rsidRPr="00240D1C">
        <w:rPr>
          <w:rFonts w:ascii="Arial" w:hAnsi="Arial" w:cs="Arial"/>
          <w:sz w:val="24"/>
          <w:szCs w:val="24"/>
        </w:rPr>
        <w:t>en contra de</w:t>
      </w:r>
      <w:r>
        <w:rPr>
          <w:rFonts w:ascii="Arial" w:hAnsi="Arial" w:cs="Arial"/>
          <w:sz w:val="24"/>
          <w:szCs w:val="24"/>
        </w:rPr>
        <w:t xml:space="preserve"> la</w:t>
      </w:r>
      <w:r w:rsidR="00C53004" w:rsidRPr="00C53004">
        <w:t xml:space="preserve"> </w:t>
      </w:r>
      <w:r w:rsidR="006E5088" w:rsidRPr="003C6297">
        <w:rPr>
          <w:rFonts w:ascii="Arial" w:hAnsi="Arial" w:cs="Arial"/>
          <w:b/>
          <w:sz w:val="24"/>
          <w:szCs w:val="24"/>
        </w:rPr>
        <w:t>DIRECTORA DE INGRESOS Y RECAUDACIÓN D</w:t>
      </w:r>
      <w:r w:rsidR="00C53004" w:rsidRPr="003C6297">
        <w:rPr>
          <w:rFonts w:ascii="Arial" w:hAnsi="Arial" w:cs="Arial"/>
          <w:b/>
          <w:sz w:val="24"/>
          <w:szCs w:val="24"/>
        </w:rPr>
        <w:t xml:space="preserve">E LA SECRETARÍA DE FINANZAS DEL PODER EJECUTIVO DEL ESTADO </w:t>
      </w:r>
      <w:r w:rsidR="006E5088" w:rsidRPr="003C6297">
        <w:rPr>
          <w:rFonts w:ascii="Arial" w:hAnsi="Arial" w:cs="Arial"/>
          <w:b/>
          <w:sz w:val="24"/>
          <w:szCs w:val="24"/>
        </w:rPr>
        <w:t>DE OAXACA</w:t>
      </w:r>
      <w:r w:rsidRPr="00240D1C">
        <w:rPr>
          <w:rFonts w:ascii="Arial" w:hAnsi="Arial" w:cs="Arial"/>
          <w:sz w:val="24"/>
          <w:szCs w:val="24"/>
        </w:rPr>
        <w:t>.</w:t>
      </w:r>
      <w:r>
        <w:rPr>
          <w:rFonts w:ascii="Arial" w:hAnsi="Arial" w:cs="Arial"/>
          <w:sz w:val="24"/>
          <w:szCs w:val="24"/>
        </w:rPr>
        <w:t xml:space="preserve"> </w:t>
      </w:r>
      <w:r w:rsidRPr="00240D1C">
        <w:rPr>
          <w:rFonts w:ascii="Arial" w:hAnsi="Arial" w:cs="Arial"/>
          <w:sz w:val="24"/>
          <w:szCs w:val="24"/>
        </w:rPr>
        <w:t xml:space="preserve">- </w:t>
      </w:r>
      <w:r w:rsidR="003C6297">
        <w:rPr>
          <w:rFonts w:ascii="Arial" w:hAnsi="Arial" w:cs="Arial"/>
          <w:sz w:val="24"/>
          <w:szCs w:val="24"/>
        </w:rPr>
        <w:t xml:space="preserve">- - - - - - - - - </w:t>
      </w:r>
    </w:p>
    <w:p w14:paraId="340C2FBC" w14:textId="2984E97D" w:rsidR="00406A8A" w:rsidRPr="00240D1C" w:rsidRDefault="00D74B8D" w:rsidP="00406A8A">
      <w:pPr>
        <w:spacing w:line="360" w:lineRule="auto"/>
        <w:jc w:val="center"/>
        <w:rPr>
          <w:rFonts w:ascii="Arial" w:hAnsi="Arial" w:cs="Arial"/>
          <w:b/>
          <w:sz w:val="24"/>
          <w:szCs w:val="24"/>
        </w:rPr>
      </w:pPr>
      <w:r>
        <w:rPr>
          <w:rFonts w:ascii="Arial" w:hAnsi="Arial" w:cs="Arial"/>
          <w:b/>
          <w:sz w:val="24"/>
          <w:szCs w:val="24"/>
        </w:rPr>
        <w:t>R E S U L T A N D O:</w:t>
      </w:r>
    </w:p>
    <w:p w14:paraId="7ABCE0EE" w14:textId="0A8DE7A4" w:rsidR="00406A8A" w:rsidRPr="00E32BDD" w:rsidRDefault="00406A8A" w:rsidP="00E32BDD">
      <w:pPr>
        <w:tabs>
          <w:tab w:val="center" w:pos="-1418"/>
        </w:tabs>
        <w:spacing w:line="360" w:lineRule="auto"/>
        <w:ind w:firstLine="709"/>
        <w:jc w:val="both"/>
        <w:rPr>
          <w:rFonts w:ascii="Arial" w:hAnsi="Arial" w:cs="Arial"/>
          <w:bCs/>
          <w:sz w:val="24"/>
          <w:szCs w:val="24"/>
        </w:rPr>
      </w:pPr>
      <w:r w:rsidRPr="00240D1C">
        <w:rPr>
          <w:rFonts w:ascii="Arial" w:hAnsi="Arial" w:cs="Arial"/>
          <w:b/>
          <w:sz w:val="24"/>
          <w:szCs w:val="24"/>
        </w:rPr>
        <w:t>PRIMERO</w:t>
      </w:r>
      <w:r w:rsidRPr="001E79B9">
        <w:rPr>
          <w:rFonts w:ascii="Arial" w:hAnsi="Arial" w:cs="Arial"/>
          <w:b/>
          <w:sz w:val="24"/>
          <w:szCs w:val="24"/>
        </w:rPr>
        <w:t xml:space="preserve">. </w:t>
      </w:r>
      <w:r w:rsidR="007009D7" w:rsidRPr="001E79B9">
        <w:rPr>
          <w:rFonts w:ascii="Arial" w:hAnsi="Arial" w:cs="Arial"/>
          <w:b/>
          <w:sz w:val="24"/>
          <w:szCs w:val="24"/>
        </w:rPr>
        <w:t xml:space="preserve">- </w:t>
      </w:r>
      <w:r w:rsidR="009430BB" w:rsidRPr="009430BB">
        <w:rPr>
          <w:rFonts w:ascii="Arial" w:hAnsi="Arial" w:cs="Arial"/>
          <w:bCs/>
          <w:sz w:val="24"/>
          <w:szCs w:val="24"/>
        </w:rPr>
        <w:t>Por</w:t>
      </w:r>
      <w:r w:rsidR="004A2AFD">
        <w:rPr>
          <w:rFonts w:ascii="Arial" w:hAnsi="Arial" w:cs="Arial"/>
          <w:bCs/>
          <w:sz w:val="24"/>
          <w:szCs w:val="24"/>
        </w:rPr>
        <w:t xml:space="preserve"> acuerdo de</w:t>
      </w:r>
      <w:r w:rsidR="009430BB">
        <w:rPr>
          <w:rFonts w:ascii="Arial" w:hAnsi="Arial" w:cs="Arial"/>
          <w:bCs/>
          <w:sz w:val="24"/>
          <w:szCs w:val="24"/>
        </w:rPr>
        <w:t xml:space="preserve"> </w:t>
      </w:r>
      <w:r w:rsidR="00E32BDD">
        <w:rPr>
          <w:rFonts w:ascii="Arial" w:hAnsi="Arial" w:cs="Arial"/>
          <w:bCs/>
          <w:sz w:val="24"/>
          <w:szCs w:val="24"/>
        </w:rPr>
        <w:t>cinco de noviembre de dos mil diecinueve</w:t>
      </w:r>
      <w:r w:rsidR="009430BB">
        <w:rPr>
          <w:rFonts w:ascii="Arial" w:hAnsi="Arial" w:cs="Arial"/>
          <w:bCs/>
          <w:sz w:val="24"/>
          <w:szCs w:val="24"/>
        </w:rPr>
        <w:t xml:space="preserve">, </w:t>
      </w:r>
      <w:r w:rsidR="00E32BDD">
        <w:rPr>
          <w:rFonts w:ascii="Arial" w:hAnsi="Arial" w:cs="Arial"/>
          <w:bCs/>
          <w:sz w:val="24"/>
          <w:szCs w:val="24"/>
        </w:rPr>
        <w:t xml:space="preserve">la entonces Séptima Sala Unitaria de Primera Instancia de este Tribunal, </w:t>
      </w:r>
      <w:r w:rsidRPr="00240D1C">
        <w:rPr>
          <w:rFonts w:ascii="Arial" w:hAnsi="Arial" w:cs="Arial"/>
          <w:b/>
          <w:sz w:val="24"/>
          <w:szCs w:val="24"/>
        </w:rPr>
        <w:t xml:space="preserve">admitió a trámite </w:t>
      </w:r>
      <w:r w:rsidRPr="00240D1C">
        <w:rPr>
          <w:rFonts w:ascii="Arial" w:hAnsi="Arial" w:cs="Arial"/>
          <w:sz w:val="24"/>
          <w:szCs w:val="24"/>
        </w:rPr>
        <w:t xml:space="preserve">la demanda de nulidad </w:t>
      </w:r>
      <w:r w:rsidRPr="003C6297">
        <w:rPr>
          <w:rFonts w:ascii="Arial" w:hAnsi="Arial" w:cs="Arial"/>
          <w:sz w:val="24"/>
          <w:szCs w:val="24"/>
        </w:rPr>
        <w:t>en contra de</w:t>
      </w:r>
      <w:r w:rsidR="009B37B5" w:rsidRPr="003C6297">
        <w:rPr>
          <w:rFonts w:ascii="Arial" w:hAnsi="Arial" w:cs="Arial"/>
          <w:sz w:val="24"/>
          <w:szCs w:val="24"/>
        </w:rPr>
        <w:t xml:space="preserve"> la </w:t>
      </w:r>
      <w:r w:rsidR="00241F9E" w:rsidRPr="003C6297">
        <w:rPr>
          <w:rFonts w:ascii="Arial" w:hAnsi="Arial" w:cs="Arial"/>
          <w:sz w:val="24"/>
          <w:szCs w:val="24"/>
        </w:rPr>
        <w:t xml:space="preserve">multa </w:t>
      </w:r>
      <w:r w:rsidR="001A6CE3" w:rsidRPr="003C6297">
        <w:rPr>
          <w:rFonts w:ascii="Arial" w:hAnsi="Arial" w:cs="Arial"/>
          <w:sz w:val="24"/>
          <w:szCs w:val="24"/>
        </w:rPr>
        <w:t xml:space="preserve">con </w:t>
      </w:r>
      <w:r w:rsidR="00241F9E" w:rsidRPr="003C6297">
        <w:rPr>
          <w:rFonts w:ascii="Arial" w:hAnsi="Arial" w:cs="Arial"/>
          <w:sz w:val="24"/>
          <w:szCs w:val="24"/>
        </w:rPr>
        <w:t>número de control</w:t>
      </w:r>
      <w:r w:rsidR="00241F9E" w:rsidRPr="00D978F0">
        <w:rPr>
          <w:rFonts w:ascii="Arial" w:hAnsi="Arial" w:cs="Arial"/>
          <w:b/>
          <w:sz w:val="24"/>
          <w:szCs w:val="24"/>
        </w:rPr>
        <w:t xml:space="preserve"> </w:t>
      </w:r>
      <w:r w:rsidR="00484CA1">
        <w:rPr>
          <w:rFonts w:ascii="Arial" w:hAnsi="Arial" w:cs="Arial"/>
          <w:b/>
          <w:color w:val="FF0000"/>
          <w:sz w:val="24"/>
          <w:szCs w:val="24"/>
        </w:rPr>
        <w:t>**********</w:t>
      </w:r>
      <w:r w:rsidR="00912CE2" w:rsidRPr="00D978F0">
        <w:rPr>
          <w:rFonts w:ascii="Arial" w:hAnsi="Arial" w:cs="Arial"/>
          <w:b/>
          <w:sz w:val="24"/>
          <w:szCs w:val="24"/>
        </w:rPr>
        <w:t>,</w:t>
      </w:r>
      <w:r w:rsidR="00241F9E" w:rsidRPr="00D978F0">
        <w:rPr>
          <w:rFonts w:ascii="Arial" w:hAnsi="Arial" w:cs="Arial"/>
          <w:b/>
          <w:sz w:val="24"/>
          <w:szCs w:val="24"/>
        </w:rPr>
        <w:t xml:space="preserve"> </w:t>
      </w:r>
      <w:r w:rsidR="003C6297">
        <w:rPr>
          <w:rFonts w:ascii="Arial" w:hAnsi="Arial" w:cs="Arial"/>
          <w:sz w:val="24"/>
          <w:szCs w:val="24"/>
        </w:rPr>
        <w:t xml:space="preserve">de </w:t>
      </w:r>
      <w:r w:rsidR="0045427F" w:rsidRPr="003C6297">
        <w:rPr>
          <w:rFonts w:ascii="Arial" w:hAnsi="Arial" w:cs="Arial"/>
          <w:sz w:val="24"/>
          <w:szCs w:val="24"/>
        </w:rPr>
        <w:t xml:space="preserve">diecinueve de agosto </w:t>
      </w:r>
      <w:r w:rsidR="00241F9E" w:rsidRPr="003C6297">
        <w:rPr>
          <w:rFonts w:ascii="Arial" w:hAnsi="Arial" w:cs="Arial"/>
          <w:sz w:val="24"/>
          <w:szCs w:val="24"/>
        </w:rPr>
        <w:t>de dos mil diecinueve</w:t>
      </w:r>
      <w:r w:rsidR="00A265D8">
        <w:rPr>
          <w:rFonts w:ascii="Arial" w:hAnsi="Arial" w:cs="Arial"/>
          <w:sz w:val="24"/>
          <w:szCs w:val="24"/>
        </w:rPr>
        <w:t xml:space="preserve">, </w:t>
      </w:r>
      <w:r w:rsidR="00241F9E">
        <w:rPr>
          <w:rFonts w:ascii="Arial" w:hAnsi="Arial" w:cs="Arial"/>
          <w:sz w:val="24"/>
          <w:szCs w:val="24"/>
        </w:rPr>
        <w:t xml:space="preserve">emitido </w:t>
      </w:r>
      <w:r w:rsidR="00A265D8">
        <w:rPr>
          <w:rFonts w:ascii="Arial" w:hAnsi="Arial" w:cs="Arial"/>
          <w:sz w:val="24"/>
          <w:szCs w:val="24"/>
        </w:rPr>
        <w:t xml:space="preserve">por </w:t>
      </w:r>
      <w:r w:rsidR="00241F9E">
        <w:rPr>
          <w:rFonts w:ascii="Arial" w:hAnsi="Arial" w:cs="Arial"/>
          <w:sz w:val="24"/>
          <w:szCs w:val="24"/>
        </w:rPr>
        <w:t xml:space="preserve">la Directora de Ingresos y Recaudación </w:t>
      </w:r>
      <w:r w:rsidR="00A265D8">
        <w:rPr>
          <w:rFonts w:ascii="Arial" w:hAnsi="Arial" w:cs="Arial"/>
          <w:sz w:val="24"/>
          <w:szCs w:val="24"/>
        </w:rPr>
        <w:t>de la Secretaría de Finanzas del Poder Ejecutivo del Estado de Oaxaca</w:t>
      </w:r>
      <w:r w:rsidR="006659A2">
        <w:rPr>
          <w:rFonts w:ascii="Arial" w:hAnsi="Arial" w:cs="Arial"/>
          <w:sz w:val="24"/>
          <w:szCs w:val="24"/>
        </w:rPr>
        <w:t>;</w:t>
      </w:r>
      <w:r w:rsidR="00445B63">
        <w:rPr>
          <w:rFonts w:ascii="Arial" w:hAnsi="Arial" w:cs="Arial"/>
          <w:sz w:val="24"/>
          <w:szCs w:val="24"/>
        </w:rPr>
        <w:t xml:space="preserve"> </w:t>
      </w:r>
      <w:r w:rsidRPr="00240D1C">
        <w:rPr>
          <w:rFonts w:ascii="Arial" w:hAnsi="Arial" w:cs="Arial"/>
          <w:sz w:val="24"/>
          <w:szCs w:val="24"/>
        </w:rPr>
        <w:t>por lo que, se ordenó notificar, emplazar y correr</w:t>
      </w:r>
      <w:r>
        <w:rPr>
          <w:rFonts w:ascii="Arial" w:hAnsi="Arial" w:cs="Arial"/>
          <w:sz w:val="24"/>
          <w:szCs w:val="24"/>
        </w:rPr>
        <w:t>le</w:t>
      </w:r>
      <w:r w:rsidRPr="00240D1C">
        <w:rPr>
          <w:rFonts w:ascii="Arial" w:hAnsi="Arial" w:cs="Arial"/>
          <w:sz w:val="24"/>
          <w:szCs w:val="24"/>
        </w:rPr>
        <w:t xml:space="preserve"> traslado </w:t>
      </w:r>
      <w:r>
        <w:rPr>
          <w:rFonts w:ascii="Arial" w:hAnsi="Arial" w:cs="Arial"/>
          <w:sz w:val="24"/>
          <w:szCs w:val="24"/>
        </w:rPr>
        <w:t>a la citada</w:t>
      </w:r>
      <w:r w:rsidRPr="00240D1C">
        <w:rPr>
          <w:rFonts w:ascii="Arial" w:hAnsi="Arial" w:cs="Arial"/>
          <w:sz w:val="24"/>
          <w:szCs w:val="24"/>
        </w:rPr>
        <w:t xml:space="preserve"> autoridad, para que dentro del plazo de nueve días hábiles produjera</w:t>
      </w:r>
      <w:r>
        <w:rPr>
          <w:rFonts w:ascii="Arial" w:hAnsi="Arial" w:cs="Arial"/>
          <w:sz w:val="24"/>
          <w:szCs w:val="24"/>
        </w:rPr>
        <w:t xml:space="preserve"> su</w:t>
      </w:r>
      <w:r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Pr>
          <w:rFonts w:ascii="Arial" w:hAnsi="Arial" w:cs="Arial"/>
          <w:sz w:val="24"/>
          <w:szCs w:val="24"/>
        </w:rPr>
        <w:t xml:space="preserve"> tendría c</w:t>
      </w:r>
      <w:r w:rsidR="006659A2">
        <w:rPr>
          <w:rFonts w:ascii="Arial" w:hAnsi="Arial" w:cs="Arial"/>
          <w:sz w:val="24"/>
          <w:szCs w:val="24"/>
        </w:rPr>
        <w:t>omo ciertos</w:t>
      </w:r>
      <w:r w:rsidR="00C7423C">
        <w:rPr>
          <w:rFonts w:ascii="Arial" w:hAnsi="Arial" w:cs="Arial"/>
          <w:sz w:val="24"/>
          <w:szCs w:val="24"/>
        </w:rPr>
        <w:t>.</w:t>
      </w:r>
    </w:p>
    <w:p w14:paraId="3B0E05A5" w14:textId="76254281" w:rsidR="00902470" w:rsidRDefault="00E32BDD" w:rsidP="0034686F">
      <w:pPr>
        <w:spacing w:line="360" w:lineRule="auto"/>
        <w:ind w:firstLine="709"/>
        <w:jc w:val="both"/>
        <w:rPr>
          <w:rFonts w:ascii="Arial" w:hAnsi="Arial" w:cs="Arial"/>
          <w:sz w:val="24"/>
          <w:szCs w:val="24"/>
        </w:rPr>
      </w:pPr>
      <w:r>
        <w:rPr>
          <w:rFonts w:ascii="Arial" w:hAnsi="Arial" w:cs="Arial"/>
          <w:b/>
          <w:sz w:val="24"/>
          <w:szCs w:val="24"/>
        </w:rPr>
        <w:t>SEGUNDO</w:t>
      </w:r>
      <w:r w:rsidR="00406A8A" w:rsidRPr="00240D1C">
        <w:rPr>
          <w:rFonts w:ascii="Arial" w:hAnsi="Arial" w:cs="Arial"/>
          <w:b/>
          <w:sz w:val="24"/>
          <w:szCs w:val="24"/>
        </w:rPr>
        <w:t>.</w:t>
      </w:r>
      <w:r w:rsidR="00406A8A">
        <w:rPr>
          <w:rFonts w:ascii="Arial" w:hAnsi="Arial" w:cs="Arial"/>
          <w:b/>
          <w:sz w:val="24"/>
          <w:szCs w:val="24"/>
        </w:rPr>
        <w:t xml:space="preserve"> -</w:t>
      </w:r>
      <w:r w:rsidR="00406A8A" w:rsidRPr="00240D1C">
        <w:rPr>
          <w:rFonts w:ascii="Arial" w:hAnsi="Arial" w:cs="Arial"/>
          <w:b/>
          <w:sz w:val="24"/>
          <w:szCs w:val="24"/>
        </w:rPr>
        <w:t xml:space="preserve"> </w:t>
      </w:r>
      <w:r w:rsidR="00406A8A" w:rsidRPr="00240D1C">
        <w:rPr>
          <w:rFonts w:ascii="Arial" w:hAnsi="Arial" w:cs="Arial"/>
          <w:sz w:val="24"/>
          <w:szCs w:val="24"/>
        </w:rPr>
        <w:t>Por a</w:t>
      </w:r>
      <w:r w:rsidR="00406A8A">
        <w:rPr>
          <w:rFonts w:ascii="Arial" w:hAnsi="Arial" w:cs="Arial"/>
          <w:sz w:val="24"/>
          <w:szCs w:val="24"/>
        </w:rPr>
        <w:t>uto</w:t>
      </w:r>
      <w:r w:rsidR="00406A8A" w:rsidRPr="00240D1C">
        <w:rPr>
          <w:rFonts w:ascii="Arial" w:hAnsi="Arial" w:cs="Arial"/>
          <w:sz w:val="24"/>
          <w:szCs w:val="24"/>
        </w:rPr>
        <w:t xml:space="preserve"> de</w:t>
      </w:r>
      <w:r w:rsidR="00AE4A97">
        <w:rPr>
          <w:rFonts w:ascii="Arial" w:hAnsi="Arial" w:cs="Arial"/>
          <w:sz w:val="24"/>
          <w:szCs w:val="24"/>
        </w:rPr>
        <w:t xml:space="preserve"> </w:t>
      </w:r>
      <w:r>
        <w:rPr>
          <w:rFonts w:ascii="Arial" w:hAnsi="Arial" w:cs="Arial"/>
          <w:sz w:val="24"/>
          <w:szCs w:val="24"/>
        </w:rPr>
        <w:t>dieciocho de marzo de dos mil veinte</w:t>
      </w:r>
      <w:r w:rsidR="00B234D2">
        <w:rPr>
          <w:rFonts w:ascii="Arial" w:hAnsi="Arial" w:cs="Arial"/>
          <w:sz w:val="24"/>
          <w:szCs w:val="24"/>
        </w:rPr>
        <w:t>, se tuvo</w:t>
      </w:r>
      <w:r w:rsidR="00406A8A">
        <w:rPr>
          <w:rFonts w:ascii="Arial" w:hAnsi="Arial" w:cs="Arial"/>
          <w:sz w:val="24"/>
          <w:szCs w:val="24"/>
        </w:rPr>
        <w:t xml:space="preserve"> </w:t>
      </w:r>
      <w:r w:rsidR="00AE4A97">
        <w:rPr>
          <w:rFonts w:ascii="Arial" w:hAnsi="Arial" w:cs="Arial"/>
          <w:sz w:val="24"/>
          <w:szCs w:val="24"/>
        </w:rPr>
        <w:t>a la</w:t>
      </w:r>
      <w:r w:rsidR="00406A8A" w:rsidRPr="00240D1C">
        <w:rPr>
          <w:rFonts w:ascii="Arial" w:hAnsi="Arial" w:cs="Arial"/>
          <w:sz w:val="24"/>
          <w:szCs w:val="24"/>
        </w:rPr>
        <w:t xml:space="preserve"> </w:t>
      </w:r>
      <w:r w:rsidR="00406A8A">
        <w:rPr>
          <w:rFonts w:ascii="Arial" w:hAnsi="Arial" w:cs="Arial"/>
          <w:b/>
          <w:sz w:val="24"/>
          <w:szCs w:val="24"/>
        </w:rPr>
        <w:t xml:space="preserve">autoridad </w:t>
      </w:r>
      <w:r w:rsidR="00406A8A" w:rsidRPr="00C343DE">
        <w:rPr>
          <w:rFonts w:ascii="Arial" w:hAnsi="Arial" w:cs="Arial"/>
          <w:b/>
          <w:sz w:val="24"/>
          <w:szCs w:val="24"/>
        </w:rPr>
        <w:t>demandada c</w:t>
      </w:r>
      <w:r w:rsidR="00AE4A97" w:rsidRPr="00C343DE">
        <w:rPr>
          <w:rFonts w:ascii="Arial" w:hAnsi="Arial" w:cs="Arial"/>
          <w:b/>
          <w:sz w:val="24"/>
          <w:szCs w:val="24"/>
        </w:rPr>
        <w:t>ontestando</w:t>
      </w:r>
      <w:r w:rsidR="00406A8A" w:rsidRPr="00C343DE">
        <w:rPr>
          <w:rFonts w:ascii="Arial" w:hAnsi="Arial" w:cs="Arial"/>
          <w:b/>
          <w:sz w:val="24"/>
          <w:szCs w:val="24"/>
        </w:rPr>
        <w:t xml:space="preserve"> la demanda</w:t>
      </w:r>
      <w:r w:rsidR="00406A8A">
        <w:rPr>
          <w:rFonts w:ascii="Arial" w:hAnsi="Arial" w:cs="Arial"/>
          <w:sz w:val="24"/>
          <w:szCs w:val="24"/>
        </w:rPr>
        <w:t xml:space="preserve"> entablada en su contra, como admitidas las pruebas que ofreció,</w:t>
      </w:r>
      <w:r w:rsidR="00406A8A" w:rsidRPr="00240D1C">
        <w:rPr>
          <w:rFonts w:ascii="Arial" w:hAnsi="Arial" w:cs="Arial"/>
          <w:sz w:val="24"/>
          <w:szCs w:val="24"/>
        </w:rPr>
        <w:t xml:space="preserve"> </w:t>
      </w:r>
      <w:r w:rsidR="00406A8A">
        <w:rPr>
          <w:rFonts w:ascii="Arial" w:hAnsi="Arial" w:cs="Arial"/>
          <w:sz w:val="24"/>
          <w:szCs w:val="24"/>
        </w:rPr>
        <w:t>ordenándose</w:t>
      </w:r>
      <w:r w:rsidR="00406A8A" w:rsidRPr="00240D1C">
        <w:rPr>
          <w:rFonts w:ascii="Arial" w:hAnsi="Arial" w:cs="Arial"/>
          <w:sz w:val="24"/>
          <w:szCs w:val="24"/>
        </w:rPr>
        <w:t xml:space="preserve"> correr traslado a la parte actora </w:t>
      </w:r>
      <w:r w:rsidR="007C1E5C">
        <w:rPr>
          <w:rFonts w:ascii="Arial" w:hAnsi="Arial" w:cs="Arial"/>
          <w:sz w:val="24"/>
          <w:szCs w:val="24"/>
        </w:rPr>
        <w:t>y concediéndole el plazo de cinco días hábiles para que realizara la ampliación de su demanda de nulidad, apercibiéndola que en caso de omisión, se declararía la preclusión de su derecho correspondiente.</w:t>
      </w:r>
    </w:p>
    <w:p w14:paraId="5C4D8922" w14:textId="00BA3385" w:rsidR="00280333" w:rsidRDefault="00280333" w:rsidP="000264D6">
      <w:pPr>
        <w:tabs>
          <w:tab w:val="center" w:pos="-1418"/>
        </w:tabs>
        <w:spacing w:after="200" w:line="360" w:lineRule="auto"/>
        <w:ind w:right="51" w:firstLine="567"/>
        <w:jc w:val="both"/>
        <w:rPr>
          <w:rFonts w:ascii="Arial" w:eastAsia="Arial" w:hAnsi="Arial" w:cs="Arial"/>
          <w:sz w:val="24"/>
          <w:szCs w:val="24"/>
        </w:rPr>
      </w:pPr>
      <w:r>
        <w:rPr>
          <w:rFonts w:ascii="Arial" w:hAnsi="Arial" w:cs="Arial"/>
          <w:b/>
          <w:sz w:val="24"/>
          <w:szCs w:val="24"/>
        </w:rPr>
        <w:t xml:space="preserve">TERCERO.- </w:t>
      </w:r>
      <w:r>
        <w:rPr>
          <w:rFonts w:ascii="Arial" w:hAnsi="Arial" w:cs="Arial"/>
          <w:sz w:val="24"/>
          <w:szCs w:val="24"/>
        </w:rPr>
        <w:t xml:space="preserve">Mediante proveído de veintiocho de agosto de dos mil veinte, </w:t>
      </w:r>
      <w:r w:rsidR="000264D6">
        <w:rPr>
          <w:rFonts w:ascii="Arial" w:eastAsia="Arial" w:hAnsi="Arial" w:cs="Arial"/>
          <w:sz w:val="24"/>
          <w:szCs w:val="24"/>
        </w:rPr>
        <w:t xml:space="preserve">se hizo del conocimiento a las partes que mediante Acuerdo General </w:t>
      </w:r>
      <w:r w:rsidR="000264D6">
        <w:rPr>
          <w:rFonts w:ascii="Arial" w:eastAsia="Arial" w:hAnsi="Arial" w:cs="Arial"/>
          <w:b/>
          <w:sz w:val="24"/>
          <w:szCs w:val="24"/>
        </w:rPr>
        <w:t xml:space="preserve">AG/TJAO/13/2020 </w:t>
      </w:r>
      <w:r w:rsidR="000264D6">
        <w:rPr>
          <w:rFonts w:ascii="Arial" w:eastAsia="Arial" w:hAnsi="Arial" w:cs="Arial"/>
          <w:sz w:val="24"/>
          <w:szCs w:val="24"/>
        </w:rPr>
        <w:t xml:space="preserve">del Pleno de este Tribunal, se decretó la desaparición de la </w:t>
      </w:r>
      <w:r w:rsidR="000264D6">
        <w:rPr>
          <w:rFonts w:ascii="Arial" w:eastAsia="Arial" w:hAnsi="Arial" w:cs="Arial"/>
          <w:sz w:val="24"/>
          <w:szCs w:val="24"/>
        </w:rPr>
        <w:lastRenderedPageBreak/>
        <w:t xml:space="preserve">entonces Séptima Sala Unitaria de Primera Instancia de este Tribunal, y en su lugar la creación de la Sala Especializada en Responsabilidades Administrativas y Combate a la Corrupción del Tribunal de Justicia Administrativa del Estado; por lo que, se aprobó que los expedientes que se encontraban en trámite y resolución en la Séptima Sala Unitaria de Primera Instancia, se turnarían de forma equitativa en las seis Salas Unitarias restantes; por ello, le tocó conocer a esta Sexta Sala Unitaria del expediente </w:t>
      </w:r>
      <w:r w:rsidR="000264D6">
        <w:rPr>
          <w:rFonts w:ascii="Arial" w:eastAsia="Arial" w:hAnsi="Arial" w:cs="Arial"/>
          <w:b/>
          <w:sz w:val="24"/>
          <w:szCs w:val="24"/>
        </w:rPr>
        <w:t>0128/2019</w:t>
      </w:r>
      <w:r w:rsidR="000264D6">
        <w:rPr>
          <w:rFonts w:ascii="Arial" w:eastAsia="Arial" w:hAnsi="Arial" w:cs="Arial"/>
          <w:sz w:val="24"/>
          <w:szCs w:val="24"/>
        </w:rPr>
        <w:t xml:space="preserve">, del índice de la Séptima Sala Unitaria, asignándole el número de expediente </w:t>
      </w:r>
      <w:r w:rsidR="000264D6">
        <w:rPr>
          <w:rFonts w:ascii="Arial" w:eastAsia="Arial" w:hAnsi="Arial" w:cs="Arial"/>
          <w:b/>
          <w:sz w:val="24"/>
          <w:szCs w:val="24"/>
        </w:rPr>
        <w:t>0117/2020</w:t>
      </w:r>
      <w:r w:rsidR="000264D6">
        <w:rPr>
          <w:rFonts w:ascii="Arial" w:eastAsia="Arial" w:hAnsi="Arial" w:cs="Arial"/>
          <w:sz w:val="24"/>
          <w:szCs w:val="24"/>
        </w:rPr>
        <w:t>.</w:t>
      </w:r>
    </w:p>
    <w:p w14:paraId="097E81AD" w14:textId="4D03767D" w:rsidR="000264D6" w:rsidRPr="000264D6" w:rsidRDefault="000264D6" w:rsidP="000264D6">
      <w:pPr>
        <w:tabs>
          <w:tab w:val="center" w:pos="-1418"/>
        </w:tabs>
        <w:spacing w:after="200" w:line="360" w:lineRule="auto"/>
        <w:ind w:right="51" w:firstLine="567"/>
        <w:jc w:val="both"/>
        <w:rPr>
          <w:rFonts w:ascii="Arial" w:eastAsia="Arial" w:hAnsi="Arial" w:cs="Arial"/>
          <w:sz w:val="24"/>
          <w:szCs w:val="24"/>
        </w:rPr>
      </w:pPr>
      <w:r>
        <w:rPr>
          <w:rFonts w:ascii="Arial" w:eastAsia="Arial" w:hAnsi="Arial" w:cs="Arial"/>
          <w:sz w:val="24"/>
          <w:szCs w:val="24"/>
        </w:rPr>
        <w:t>En el mismo auto, se señaló día y hora para la celebración de la audiencia final.</w:t>
      </w:r>
    </w:p>
    <w:p w14:paraId="18E57952" w14:textId="5626FDDF" w:rsidR="000264D6" w:rsidRDefault="00AA0E1C" w:rsidP="00A6598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CUARTO</w:t>
      </w:r>
      <w:r w:rsidR="00C0672B">
        <w:rPr>
          <w:rFonts w:ascii="Arial" w:eastAsia="Arial" w:hAnsi="Arial" w:cs="Arial"/>
          <w:b/>
          <w:color w:val="000000"/>
          <w:sz w:val="24"/>
          <w:szCs w:val="24"/>
        </w:rPr>
        <w:t>.</w:t>
      </w:r>
      <w:r w:rsidR="00EB54A1">
        <w:rPr>
          <w:rFonts w:ascii="Arial" w:eastAsia="Arial" w:hAnsi="Arial" w:cs="Arial"/>
          <w:b/>
          <w:color w:val="000000"/>
          <w:sz w:val="24"/>
          <w:szCs w:val="24"/>
        </w:rPr>
        <w:t>-</w:t>
      </w:r>
      <w:r w:rsidR="000264D6">
        <w:rPr>
          <w:rFonts w:ascii="Arial" w:eastAsia="Arial" w:hAnsi="Arial" w:cs="Arial"/>
          <w:b/>
          <w:color w:val="000000"/>
          <w:sz w:val="24"/>
          <w:szCs w:val="24"/>
        </w:rPr>
        <w:t xml:space="preserve"> </w:t>
      </w:r>
      <w:r w:rsidR="000264D6">
        <w:rPr>
          <w:rFonts w:ascii="Arial" w:eastAsia="Arial" w:hAnsi="Arial" w:cs="Arial"/>
          <w:color w:val="000000"/>
          <w:sz w:val="24"/>
          <w:szCs w:val="24"/>
        </w:rPr>
        <w:t xml:space="preserve">Por acuerdo de </w:t>
      </w:r>
      <w:r w:rsidR="00C12D30">
        <w:rPr>
          <w:rFonts w:ascii="Arial" w:eastAsia="Arial" w:hAnsi="Arial" w:cs="Arial"/>
          <w:color w:val="000000"/>
          <w:sz w:val="24"/>
          <w:szCs w:val="24"/>
        </w:rPr>
        <w:t>siete de diciembre de dos mil veinte, se requirió a la actora, para que dentro del término de tres días hábiles, exhibiera un ejemplar adicional de su escrito de ampliación de demanda para estar en condiciones de correr traslado a la autoridad demandada, con el aperci</w:t>
      </w:r>
      <w:r w:rsidR="00797D46">
        <w:rPr>
          <w:rFonts w:ascii="Arial" w:eastAsia="Arial" w:hAnsi="Arial" w:cs="Arial"/>
          <w:color w:val="000000"/>
          <w:sz w:val="24"/>
          <w:szCs w:val="24"/>
        </w:rPr>
        <w:t>bimiento que en caso de omisión</w:t>
      </w:r>
      <w:r w:rsidR="00C12D30">
        <w:rPr>
          <w:rFonts w:ascii="Arial" w:eastAsia="Arial" w:hAnsi="Arial" w:cs="Arial"/>
          <w:color w:val="000000"/>
          <w:sz w:val="24"/>
          <w:szCs w:val="24"/>
        </w:rPr>
        <w:t xml:space="preserve"> se tendría por no presentada la ampliación de la demandada.</w:t>
      </w:r>
    </w:p>
    <w:p w14:paraId="242CD81E" w14:textId="291D11F3" w:rsidR="00C12D30" w:rsidRDefault="00C12D30" w:rsidP="00A6598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 xml:space="preserve">Por auto de dos de marzo de dos mil veintiuno, </w:t>
      </w:r>
      <w:r w:rsidR="00807E38">
        <w:rPr>
          <w:rFonts w:ascii="Arial" w:eastAsia="Arial" w:hAnsi="Arial" w:cs="Arial"/>
          <w:color w:val="000000"/>
          <w:sz w:val="24"/>
          <w:szCs w:val="24"/>
        </w:rPr>
        <w:t xml:space="preserve">se tuvo a la </w:t>
      </w:r>
      <w:r w:rsidR="00807E38">
        <w:rPr>
          <w:rFonts w:ascii="Arial" w:eastAsia="Arial" w:hAnsi="Arial" w:cs="Arial"/>
          <w:b/>
          <w:color w:val="000000"/>
          <w:sz w:val="24"/>
          <w:szCs w:val="24"/>
        </w:rPr>
        <w:t xml:space="preserve">parte actora </w:t>
      </w:r>
      <w:r w:rsidR="00807E38">
        <w:rPr>
          <w:rFonts w:ascii="Arial" w:eastAsia="Arial" w:hAnsi="Arial" w:cs="Arial"/>
          <w:color w:val="000000"/>
          <w:sz w:val="24"/>
          <w:szCs w:val="24"/>
        </w:rPr>
        <w:t xml:space="preserve">cumpliendo con el apercibimiento efectuado mediante auto de siete de diciembre de dos mil veinte, por lo que, se le tuvo realizando la </w:t>
      </w:r>
      <w:r w:rsidR="00807E38">
        <w:rPr>
          <w:rFonts w:ascii="Arial" w:eastAsia="Arial" w:hAnsi="Arial" w:cs="Arial"/>
          <w:b/>
          <w:color w:val="000000"/>
          <w:sz w:val="24"/>
          <w:szCs w:val="24"/>
        </w:rPr>
        <w:t>ampliación de su demanda de nulidad</w:t>
      </w:r>
      <w:r w:rsidR="00807E38">
        <w:rPr>
          <w:rFonts w:ascii="Arial" w:eastAsia="Arial" w:hAnsi="Arial" w:cs="Arial"/>
          <w:color w:val="000000"/>
          <w:sz w:val="24"/>
          <w:szCs w:val="24"/>
        </w:rPr>
        <w:t xml:space="preserve">, por lo que, se ordenó correr traslado a la autoridad demandada para que dentro del término cinco día hábiles, </w:t>
      </w:r>
      <w:r w:rsidR="00E53775">
        <w:rPr>
          <w:rFonts w:ascii="Arial" w:eastAsia="Arial" w:hAnsi="Arial" w:cs="Arial"/>
          <w:color w:val="000000"/>
          <w:sz w:val="24"/>
          <w:szCs w:val="24"/>
        </w:rPr>
        <w:t>realizara la contestación a la ampliación de la demanda de nulidad de la actora, con el apercibimiento que en caso de omisión, se declararía la preclusión de su derecho correspondiente.</w:t>
      </w:r>
    </w:p>
    <w:p w14:paraId="0049D029" w14:textId="22CA3DB6" w:rsidR="006C6E4B" w:rsidRDefault="00E53775" w:rsidP="003451E8">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SEXTO. </w:t>
      </w:r>
      <w:r w:rsidR="008C67D3">
        <w:rPr>
          <w:rFonts w:ascii="Arial" w:eastAsia="Arial" w:hAnsi="Arial" w:cs="Arial"/>
          <w:color w:val="000000"/>
          <w:sz w:val="24"/>
          <w:szCs w:val="24"/>
        </w:rPr>
        <w:t>Mediante proveído de seis de mayo de dos mil veintiuno</w:t>
      </w:r>
      <w:r w:rsidR="003024B9">
        <w:rPr>
          <w:rFonts w:ascii="Arial" w:eastAsia="Arial" w:hAnsi="Arial" w:cs="Arial"/>
          <w:color w:val="000000"/>
          <w:sz w:val="24"/>
          <w:szCs w:val="24"/>
        </w:rPr>
        <w:t xml:space="preserve">, se </w:t>
      </w:r>
      <w:r w:rsidR="0032374D">
        <w:rPr>
          <w:rFonts w:ascii="Arial" w:eastAsia="Arial" w:hAnsi="Arial" w:cs="Arial"/>
          <w:color w:val="000000"/>
          <w:sz w:val="24"/>
          <w:szCs w:val="24"/>
        </w:rPr>
        <w:t xml:space="preserve">les hizo del conocimiento a las partes, </w:t>
      </w:r>
      <w:r w:rsidR="00AA0E1C" w:rsidRPr="00267CFB">
        <w:rPr>
          <w:rFonts w:ascii="Arial" w:hAnsi="Arial" w:cs="Arial"/>
          <w:sz w:val="24"/>
          <w:szCs w:val="26"/>
        </w:rPr>
        <w:t>la habilitación de</w:t>
      </w:r>
      <w:r w:rsidR="00AA0E1C">
        <w:rPr>
          <w:rFonts w:ascii="Arial" w:hAnsi="Arial" w:cs="Arial"/>
          <w:sz w:val="24"/>
          <w:szCs w:val="26"/>
        </w:rPr>
        <w:t xml:space="preserve"> la</w:t>
      </w:r>
      <w:r w:rsidR="00AA0E1C" w:rsidRPr="00267CFB">
        <w:rPr>
          <w:rFonts w:ascii="Arial" w:hAnsi="Arial" w:cs="Arial"/>
          <w:sz w:val="24"/>
          <w:szCs w:val="26"/>
        </w:rPr>
        <w:t xml:space="preserve"> </w:t>
      </w:r>
      <w:r w:rsidR="00AA0E1C">
        <w:rPr>
          <w:rFonts w:ascii="Arial" w:hAnsi="Arial" w:cs="Arial"/>
          <w:sz w:val="24"/>
          <w:szCs w:val="26"/>
        </w:rPr>
        <w:t>encargada</w:t>
      </w:r>
      <w:r w:rsidR="00AA0E1C" w:rsidRPr="00267CFB">
        <w:rPr>
          <w:rFonts w:ascii="Arial" w:hAnsi="Arial" w:cs="Arial"/>
          <w:sz w:val="24"/>
          <w:szCs w:val="26"/>
        </w:rPr>
        <w:t xml:space="preserve"> del despacho de la Sexta Sala Unitaria, para tramitar y </w:t>
      </w:r>
      <w:r w:rsidR="00AA0E1C">
        <w:rPr>
          <w:rFonts w:ascii="Arial" w:hAnsi="Arial" w:cs="Arial"/>
          <w:sz w:val="24"/>
          <w:szCs w:val="26"/>
        </w:rPr>
        <w:t>resolver los asuntos de la Sala</w:t>
      </w:r>
      <w:r w:rsidR="0032374D">
        <w:rPr>
          <w:rFonts w:ascii="Arial" w:eastAsia="Arial" w:hAnsi="Arial" w:cs="Arial"/>
          <w:color w:val="000000"/>
          <w:sz w:val="24"/>
          <w:szCs w:val="24"/>
        </w:rPr>
        <w:t>.</w:t>
      </w:r>
      <w:r w:rsidR="00A65983">
        <w:rPr>
          <w:rFonts w:ascii="Arial" w:eastAsia="Arial" w:hAnsi="Arial" w:cs="Arial"/>
          <w:color w:val="000000"/>
          <w:sz w:val="24"/>
          <w:szCs w:val="24"/>
        </w:rPr>
        <w:t xml:space="preserve"> </w:t>
      </w:r>
      <w:r w:rsidR="00881F8E">
        <w:rPr>
          <w:rFonts w:ascii="Arial" w:eastAsia="Arial" w:hAnsi="Arial" w:cs="Arial"/>
          <w:color w:val="000000"/>
          <w:sz w:val="24"/>
          <w:szCs w:val="24"/>
        </w:rPr>
        <w:t>Asimismo</w:t>
      </w:r>
      <w:r w:rsidR="006C6E4B">
        <w:rPr>
          <w:rFonts w:ascii="Arial" w:eastAsia="Arial" w:hAnsi="Arial" w:cs="Arial"/>
          <w:color w:val="000000"/>
          <w:sz w:val="24"/>
          <w:szCs w:val="24"/>
        </w:rPr>
        <w:t>,</w:t>
      </w:r>
      <w:r w:rsidR="00881F8E">
        <w:rPr>
          <w:rFonts w:ascii="Arial" w:eastAsia="Arial" w:hAnsi="Arial" w:cs="Arial"/>
          <w:color w:val="000000"/>
          <w:sz w:val="24"/>
          <w:szCs w:val="24"/>
        </w:rPr>
        <w:t xml:space="preserve"> </w:t>
      </w:r>
      <w:r w:rsidR="008C67D3">
        <w:rPr>
          <w:rFonts w:ascii="Arial" w:eastAsia="Arial" w:hAnsi="Arial" w:cs="Arial"/>
          <w:color w:val="000000"/>
          <w:sz w:val="24"/>
          <w:szCs w:val="24"/>
        </w:rPr>
        <w:t xml:space="preserve">la </w:t>
      </w:r>
      <w:r w:rsidR="008C67D3">
        <w:rPr>
          <w:rFonts w:ascii="Arial" w:eastAsia="Arial" w:hAnsi="Arial" w:cs="Arial"/>
          <w:b/>
          <w:color w:val="000000"/>
          <w:sz w:val="24"/>
          <w:szCs w:val="24"/>
        </w:rPr>
        <w:t xml:space="preserve">autoridad demandada </w:t>
      </w:r>
      <w:r w:rsidR="008C67D3">
        <w:rPr>
          <w:rFonts w:ascii="Arial" w:eastAsia="Arial" w:hAnsi="Arial" w:cs="Arial"/>
          <w:color w:val="000000"/>
          <w:sz w:val="24"/>
          <w:szCs w:val="24"/>
        </w:rPr>
        <w:t>contestó la ampliación</w:t>
      </w:r>
      <w:r w:rsidR="003451E8">
        <w:rPr>
          <w:rFonts w:ascii="Arial" w:eastAsia="Arial" w:hAnsi="Arial" w:cs="Arial"/>
          <w:color w:val="000000"/>
          <w:sz w:val="24"/>
          <w:szCs w:val="24"/>
        </w:rPr>
        <w:t xml:space="preserve"> de demanda de la parte actora; por lo que, al no existir diligencia pendiente por desahogar, </w:t>
      </w:r>
      <w:r w:rsidR="006C6E4B">
        <w:rPr>
          <w:rFonts w:ascii="Arial" w:eastAsia="Arial" w:hAnsi="Arial" w:cs="Arial"/>
          <w:color w:val="000000"/>
          <w:sz w:val="24"/>
          <w:szCs w:val="24"/>
        </w:rPr>
        <w:t>se señaló</w:t>
      </w:r>
      <w:r w:rsidR="006C6E4B" w:rsidRPr="006C6E4B">
        <w:rPr>
          <w:rFonts w:ascii="Arial" w:eastAsia="Arial" w:hAnsi="Arial" w:cs="Arial"/>
          <w:color w:val="000000"/>
          <w:sz w:val="24"/>
          <w:szCs w:val="24"/>
        </w:rPr>
        <w:t xml:space="preserve"> día y hora para la celebración de la audiencia final.</w:t>
      </w:r>
    </w:p>
    <w:p w14:paraId="5C499C40" w14:textId="6212A1A3" w:rsidR="00406A8A" w:rsidRPr="009652FC" w:rsidRDefault="003451E8" w:rsidP="00AA4CA9">
      <w:pPr>
        <w:pBdr>
          <w:top w:val="nil"/>
          <w:left w:val="nil"/>
          <w:bottom w:val="nil"/>
          <w:right w:val="nil"/>
          <w:between w:val="nil"/>
        </w:pBdr>
        <w:tabs>
          <w:tab w:val="center" w:pos="-1418"/>
          <w:tab w:val="center" w:pos="4419"/>
          <w:tab w:val="right" w:pos="8838"/>
        </w:tabs>
        <w:spacing w:after="240" w:line="360" w:lineRule="auto"/>
        <w:ind w:firstLine="709"/>
        <w:jc w:val="both"/>
        <w:rPr>
          <w:rFonts w:ascii="Arial" w:hAnsi="Arial" w:cs="Arial"/>
          <w:sz w:val="24"/>
          <w:szCs w:val="24"/>
        </w:rPr>
      </w:pPr>
      <w:r>
        <w:rPr>
          <w:rFonts w:ascii="Arial" w:eastAsia="Arial" w:hAnsi="Arial" w:cs="Arial"/>
          <w:b/>
          <w:color w:val="000000"/>
          <w:sz w:val="24"/>
          <w:szCs w:val="24"/>
        </w:rPr>
        <w:t>SÉPTIMO</w:t>
      </w:r>
      <w:r w:rsidR="00120B93" w:rsidRPr="00120B93">
        <w:rPr>
          <w:rFonts w:ascii="Arial" w:eastAsia="Arial" w:hAnsi="Arial" w:cs="Arial"/>
          <w:b/>
          <w:color w:val="000000"/>
          <w:sz w:val="24"/>
          <w:szCs w:val="24"/>
        </w:rPr>
        <w:t xml:space="preserve">.- </w:t>
      </w:r>
      <w:r w:rsidR="003C6297">
        <w:rPr>
          <w:rFonts w:ascii="Arial" w:hAnsi="Arial" w:cs="Arial"/>
          <w:sz w:val="24"/>
          <w:szCs w:val="24"/>
        </w:rPr>
        <w:t xml:space="preserve">El </w:t>
      </w:r>
      <w:r>
        <w:rPr>
          <w:rFonts w:ascii="Arial" w:hAnsi="Arial" w:cs="Arial"/>
          <w:sz w:val="24"/>
          <w:szCs w:val="24"/>
        </w:rPr>
        <w:t>dieciocho</w:t>
      </w:r>
      <w:r w:rsidR="009652FC">
        <w:rPr>
          <w:rFonts w:ascii="Arial" w:hAnsi="Arial" w:cs="Arial"/>
          <w:sz w:val="24"/>
          <w:szCs w:val="24"/>
        </w:rPr>
        <w:t xml:space="preserve"> de noviembre de dos mil veintiuno, </w:t>
      </w:r>
      <w:r w:rsidR="00406A8A" w:rsidRPr="00C477AD">
        <w:rPr>
          <w:rFonts w:ascii="Arial" w:hAnsi="Arial" w:cs="Arial"/>
          <w:sz w:val="24"/>
          <w:szCs w:val="24"/>
        </w:rPr>
        <w:t>se llevó a</w:t>
      </w:r>
      <w:r w:rsidR="00406A8A" w:rsidRPr="00240D1C">
        <w:rPr>
          <w:rFonts w:ascii="Arial" w:hAnsi="Arial" w:cs="Arial"/>
          <w:sz w:val="24"/>
          <w:szCs w:val="24"/>
        </w:rPr>
        <w:t xml:space="preserve"> cabo la audiencia final, sin comparecencia de las partes ni persona alguna que legalmente las representara</w:t>
      </w:r>
      <w:r w:rsidR="00406A8A">
        <w:rPr>
          <w:rFonts w:ascii="Arial" w:hAnsi="Arial" w:cs="Arial"/>
          <w:sz w:val="24"/>
          <w:szCs w:val="24"/>
        </w:rPr>
        <w:t xml:space="preserve">, </w:t>
      </w:r>
      <w:r w:rsidR="00406A8A" w:rsidRPr="00240D1C">
        <w:rPr>
          <w:rFonts w:ascii="Arial" w:hAnsi="Arial" w:cs="Arial"/>
          <w:sz w:val="24"/>
          <w:szCs w:val="24"/>
        </w:rPr>
        <w:t xml:space="preserve">se desahogaron las pruebas de las partes, </w:t>
      </w:r>
      <w:r w:rsidR="00406A8A">
        <w:rPr>
          <w:rFonts w:ascii="Arial" w:hAnsi="Arial" w:cs="Arial"/>
          <w:sz w:val="24"/>
          <w:szCs w:val="24"/>
        </w:rPr>
        <w:t xml:space="preserve">y </w:t>
      </w:r>
      <w:r w:rsidR="00406A8A" w:rsidRPr="007F121D">
        <w:rPr>
          <w:rFonts w:ascii="Arial" w:hAnsi="Arial" w:cs="Arial"/>
          <w:sz w:val="24"/>
          <w:szCs w:val="24"/>
        </w:rPr>
        <w:t>se abrió el periodo de alegatos, se dio cuenta que ninguna de las parte</w:t>
      </w:r>
      <w:r w:rsidR="00406A8A">
        <w:rPr>
          <w:rFonts w:ascii="Arial" w:hAnsi="Arial" w:cs="Arial"/>
          <w:sz w:val="24"/>
          <w:szCs w:val="24"/>
        </w:rPr>
        <w:t xml:space="preserve">s </w:t>
      </w:r>
      <w:r w:rsidR="00406A8A" w:rsidRPr="007F121D">
        <w:rPr>
          <w:rFonts w:ascii="Arial" w:hAnsi="Arial" w:cs="Arial"/>
          <w:sz w:val="24"/>
          <w:szCs w:val="24"/>
        </w:rPr>
        <w:t xml:space="preserve">formuló sus alegatos, por lo que se declaró precluido </w:t>
      </w:r>
      <w:r w:rsidR="00406A8A">
        <w:rPr>
          <w:rFonts w:ascii="Arial" w:hAnsi="Arial" w:cs="Arial"/>
          <w:sz w:val="24"/>
          <w:szCs w:val="24"/>
        </w:rPr>
        <w:t xml:space="preserve">el </w:t>
      </w:r>
      <w:r w:rsidR="00406A8A" w:rsidRPr="007F121D">
        <w:rPr>
          <w:rFonts w:ascii="Arial" w:hAnsi="Arial" w:cs="Arial"/>
          <w:sz w:val="24"/>
          <w:szCs w:val="24"/>
        </w:rPr>
        <w:t>derecho</w:t>
      </w:r>
      <w:r w:rsidR="00406A8A">
        <w:rPr>
          <w:rFonts w:ascii="Arial" w:hAnsi="Arial" w:cs="Arial"/>
          <w:sz w:val="24"/>
          <w:szCs w:val="24"/>
        </w:rPr>
        <w:t xml:space="preserve"> que tuvieron para hacerlo</w:t>
      </w:r>
      <w:r w:rsidR="00406A8A" w:rsidRPr="00240D1C">
        <w:rPr>
          <w:rFonts w:ascii="Arial" w:hAnsi="Arial" w:cs="Arial"/>
          <w:sz w:val="24"/>
          <w:szCs w:val="24"/>
        </w:rPr>
        <w:t>, declarándose cerrada la etapa de instrucción; y, por último se citó a las partes para oír sentencia</w:t>
      </w:r>
      <w:r w:rsidR="003019C5">
        <w:rPr>
          <w:rFonts w:ascii="Arial" w:hAnsi="Arial" w:cs="Arial"/>
          <w:sz w:val="24"/>
          <w:szCs w:val="24"/>
        </w:rPr>
        <w:t>.</w:t>
      </w:r>
    </w:p>
    <w:p w14:paraId="5CDBA2F1" w14:textId="66106029" w:rsidR="004C21A0" w:rsidRDefault="003451E8" w:rsidP="003C6297">
      <w:pPr>
        <w:spacing w:line="360" w:lineRule="auto"/>
        <w:ind w:firstLine="709"/>
        <w:jc w:val="both"/>
        <w:rPr>
          <w:rFonts w:ascii="Arial" w:hAnsi="Arial" w:cs="Arial"/>
          <w:sz w:val="24"/>
          <w:szCs w:val="24"/>
        </w:rPr>
      </w:pPr>
      <w:r>
        <w:rPr>
          <w:rFonts w:ascii="Arial" w:hAnsi="Arial" w:cs="Arial"/>
          <w:b/>
          <w:bCs/>
          <w:sz w:val="24"/>
          <w:szCs w:val="24"/>
        </w:rPr>
        <w:t>OCTAVO</w:t>
      </w:r>
      <w:r w:rsidR="00406A8A" w:rsidRPr="002C109F">
        <w:rPr>
          <w:rFonts w:ascii="Arial" w:hAnsi="Arial" w:cs="Arial"/>
          <w:b/>
          <w:bCs/>
          <w:sz w:val="24"/>
          <w:szCs w:val="24"/>
        </w:rPr>
        <w:t>. -</w:t>
      </w:r>
      <w:r w:rsidR="00406A8A">
        <w:rPr>
          <w:rFonts w:ascii="Arial" w:hAnsi="Arial" w:cs="Arial"/>
          <w:sz w:val="24"/>
          <w:szCs w:val="24"/>
        </w:rPr>
        <w:t xml:space="preserve"> </w:t>
      </w:r>
      <w:r w:rsidR="002A1330">
        <w:rPr>
          <w:rFonts w:ascii="Arial" w:eastAsia="Arial" w:hAnsi="Arial" w:cs="Arial"/>
          <w:sz w:val="24"/>
          <w:szCs w:val="24"/>
        </w:rPr>
        <w:t xml:space="preserve">Por auto de uno de diciembre de dos mil veintiuno, se le comunicó a las partes, la designación de la Maestra Camelia Gaspar Martínez, como Magistrada del Tribunal de Justicia Administrativa del Estado de Oaxaca y su </w:t>
      </w:r>
      <w:r w:rsidR="002A1330">
        <w:rPr>
          <w:rFonts w:ascii="Arial" w:eastAsia="Arial" w:hAnsi="Arial" w:cs="Arial"/>
          <w:sz w:val="24"/>
          <w:szCs w:val="24"/>
        </w:rPr>
        <w:lastRenderedPageBreak/>
        <w:t>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pronuncia.- - - - - - - - - - - - - - - - - - - - - - - - - - - - - - - - - - - - - - - - - - - - - - - - - - - -.</w:t>
      </w:r>
    </w:p>
    <w:p w14:paraId="442F6A7A" w14:textId="77777777" w:rsidR="00073192" w:rsidRPr="00240D1C" w:rsidRDefault="00406A8A" w:rsidP="00073192">
      <w:pPr>
        <w:spacing w:before="240" w:line="360" w:lineRule="auto"/>
        <w:jc w:val="center"/>
        <w:rPr>
          <w:rFonts w:ascii="Arial" w:hAnsi="Arial" w:cs="Arial"/>
          <w:b/>
          <w:sz w:val="24"/>
          <w:szCs w:val="24"/>
        </w:rPr>
      </w:pPr>
      <w:r>
        <w:rPr>
          <w:rFonts w:ascii="Arial" w:hAnsi="Arial" w:cs="Arial"/>
          <w:b/>
          <w:sz w:val="24"/>
          <w:szCs w:val="24"/>
        </w:rPr>
        <w:t>C O N S I D E R A N D O</w:t>
      </w:r>
      <w:r w:rsidR="00073192">
        <w:rPr>
          <w:rFonts w:ascii="Arial" w:hAnsi="Arial" w:cs="Arial"/>
          <w:b/>
          <w:sz w:val="24"/>
          <w:szCs w:val="24"/>
        </w:rPr>
        <w:t>:</w:t>
      </w:r>
    </w:p>
    <w:p w14:paraId="6A14B025" w14:textId="466FD4DC" w:rsidR="002F0383" w:rsidRDefault="002F0383" w:rsidP="002F038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PRIMERO. </w:t>
      </w:r>
      <w:r>
        <w:rPr>
          <w:rFonts w:ascii="Arial" w:eastAsia="Arial" w:hAnsi="Arial" w:cs="Arial"/>
          <w:color w:val="000000"/>
          <w:sz w:val="24"/>
          <w:szCs w:val="24"/>
        </w:rPr>
        <w:t xml:space="preserve">Esta </w:t>
      </w:r>
      <w:r w:rsidR="00013941">
        <w:rPr>
          <w:rFonts w:ascii="Arial" w:eastAsia="Arial" w:hAnsi="Arial" w:cs="Arial"/>
          <w:color w:val="000000"/>
          <w:sz w:val="24"/>
          <w:szCs w:val="24"/>
        </w:rPr>
        <w:t>Sexta</w:t>
      </w:r>
      <w:r>
        <w:rPr>
          <w:rFonts w:ascii="Arial" w:eastAsia="Arial" w:hAnsi="Arial" w:cs="Arial"/>
          <w:color w:val="000000"/>
          <w:sz w:val="24"/>
          <w:szCs w:val="24"/>
        </w:rPr>
        <w:t xml:space="preserve"> Sala Unitaria del Tribunal de Justicia Administrativa del Estado de Oaxaca, </w:t>
      </w:r>
      <w:r w:rsidRPr="00277FE3">
        <w:rPr>
          <w:rFonts w:ascii="Arial" w:eastAsia="Arial" w:hAnsi="Arial" w:cs="Arial"/>
          <w:b/>
          <w:color w:val="000000"/>
          <w:sz w:val="24"/>
          <w:szCs w:val="24"/>
        </w:rPr>
        <w:t>es competente</w:t>
      </w:r>
      <w:r>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6B8750AA" w14:textId="1EEC867D" w:rsidR="00DC6466" w:rsidRDefault="0053641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SEGUNDO. </w:t>
      </w:r>
      <w:r>
        <w:rPr>
          <w:rFonts w:ascii="Arial" w:eastAsia="Arial" w:hAnsi="Arial" w:cs="Arial"/>
          <w:color w:val="000000"/>
          <w:sz w:val="24"/>
          <w:szCs w:val="24"/>
        </w:rPr>
        <w:t xml:space="preserve">La </w:t>
      </w:r>
      <w:r>
        <w:rPr>
          <w:rFonts w:ascii="Arial" w:eastAsia="Arial" w:hAnsi="Arial" w:cs="Arial"/>
          <w:b/>
          <w:color w:val="000000"/>
          <w:sz w:val="24"/>
          <w:szCs w:val="24"/>
        </w:rPr>
        <w:t xml:space="preserve">personalidad </w:t>
      </w:r>
      <w:r>
        <w:rPr>
          <w:rFonts w:ascii="Arial" w:eastAsia="Arial" w:hAnsi="Arial" w:cs="Arial"/>
          <w:color w:val="000000"/>
          <w:sz w:val="24"/>
          <w:szCs w:val="24"/>
        </w:rPr>
        <w:t>de las partes quedó acreditada, toda vez que la parte actora</w:t>
      </w:r>
      <w:r>
        <w:rPr>
          <w:rFonts w:ascii="Arial" w:eastAsia="Arial" w:hAnsi="Arial" w:cs="Arial"/>
          <w:color w:val="FF0000"/>
          <w:sz w:val="24"/>
          <w:szCs w:val="24"/>
        </w:rPr>
        <w:t xml:space="preserve"> </w:t>
      </w:r>
      <w:r w:rsidR="00484CA1">
        <w:rPr>
          <w:rFonts w:ascii="Arial" w:hAnsi="Arial" w:cs="Arial"/>
          <w:b/>
          <w:bCs/>
          <w:color w:val="FF0000"/>
          <w:sz w:val="24"/>
          <w:szCs w:val="24"/>
        </w:rPr>
        <w:t>**********</w:t>
      </w:r>
      <w:r>
        <w:rPr>
          <w:rFonts w:ascii="Arial" w:hAnsi="Arial" w:cs="Arial"/>
          <w:bCs/>
          <w:sz w:val="24"/>
          <w:szCs w:val="24"/>
        </w:rPr>
        <w:t>,</w:t>
      </w:r>
      <w:r>
        <w:rPr>
          <w:rFonts w:ascii="Arial" w:eastAsia="Arial" w:hAnsi="Arial" w:cs="Arial"/>
          <w:color w:val="FF0000"/>
          <w:sz w:val="24"/>
          <w:szCs w:val="24"/>
        </w:rPr>
        <w:t xml:space="preserve"> </w:t>
      </w:r>
      <w:r w:rsidR="00EA55A1" w:rsidRPr="00DD0F0D">
        <w:rPr>
          <w:rFonts w:ascii="Arial" w:hAnsi="Arial" w:cs="Arial"/>
          <w:sz w:val="24"/>
          <w:szCs w:val="26"/>
        </w:rPr>
        <w:t xml:space="preserve">promovió el </w:t>
      </w:r>
      <w:r w:rsidR="00EA55A1" w:rsidRPr="00EA55A1">
        <w:rPr>
          <w:rFonts w:ascii="Arial" w:eastAsia="Arial" w:hAnsi="Arial" w:cs="Arial"/>
          <w:color w:val="000000" w:themeColor="text1"/>
          <w:sz w:val="24"/>
          <w:szCs w:val="24"/>
        </w:rPr>
        <w:t>juicio por propio derecho</w:t>
      </w:r>
      <w:r>
        <w:rPr>
          <w:rFonts w:ascii="Arial" w:eastAsia="Arial" w:hAnsi="Arial" w:cs="Arial"/>
          <w:color w:val="000000"/>
          <w:sz w:val="24"/>
          <w:szCs w:val="24"/>
        </w:rPr>
        <w:t>, conforme lo previsto por el artículo 148 primer párrafo</w:t>
      </w:r>
      <w:r>
        <w:rPr>
          <w:rFonts w:ascii="Arial" w:eastAsia="Arial" w:hAnsi="Arial" w:cs="Arial"/>
          <w:color w:val="000000"/>
          <w:sz w:val="24"/>
          <w:szCs w:val="24"/>
          <w:vertAlign w:val="superscript"/>
        </w:rPr>
        <w:footnoteReference w:id="1"/>
      </w:r>
      <w:r>
        <w:rPr>
          <w:rFonts w:ascii="Arial" w:eastAsia="Arial" w:hAnsi="Arial" w:cs="Arial"/>
          <w:color w:val="000000"/>
          <w:sz w:val="24"/>
          <w:szCs w:val="24"/>
        </w:rPr>
        <w:t xml:space="preserve"> de la Ley de Procedimiento y Justicia Administrativa para el Estado de Oaxaca; y la de la </w:t>
      </w:r>
      <w:r w:rsidRPr="00FF5C34">
        <w:rPr>
          <w:rFonts w:ascii="Arial" w:eastAsia="Arial" w:hAnsi="Arial" w:cs="Arial"/>
          <w:b/>
          <w:color w:val="000000"/>
          <w:sz w:val="24"/>
          <w:szCs w:val="24"/>
        </w:rPr>
        <w:t>autoridad demandada</w:t>
      </w:r>
      <w:r>
        <w:rPr>
          <w:rFonts w:ascii="Arial" w:eastAsia="Arial" w:hAnsi="Arial" w:cs="Arial"/>
          <w:color w:val="000000"/>
          <w:sz w:val="24"/>
          <w:szCs w:val="24"/>
        </w:rPr>
        <w:t xml:space="preserve"> no fue impugnada, acreditándose así en términos del artículo 151</w:t>
      </w:r>
      <w:r>
        <w:rPr>
          <w:rFonts w:ascii="Arial" w:eastAsia="Arial" w:hAnsi="Arial" w:cs="Arial"/>
          <w:color w:val="000000"/>
          <w:sz w:val="24"/>
          <w:szCs w:val="24"/>
          <w:vertAlign w:val="superscript"/>
        </w:rPr>
        <w:footnoteReference w:id="2"/>
      </w:r>
      <w:r w:rsidR="00863CC4">
        <w:rPr>
          <w:rFonts w:ascii="Arial" w:eastAsia="Arial" w:hAnsi="Arial" w:cs="Arial"/>
          <w:color w:val="000000"/>
          <w:sz w:val="24"/>
          <w:szCs w:val="24"/>
        </w:rPr>
        <w:t xml:space="preserve"> de la Ley en cita.</w:t>
      </w:r>
    </w:p>
    <w:p w14:paraId="46EF40A3" w14:textId="77777777" w:rsidR="00DC6466" w:rsidRDefault="00863CC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93CB1">
        <w:rPr>
          <w:rFonts w:ascii="Arial" w:eastAsia="Arial" w:hAnsi="Arial" w:cs="Arial"/>
          <w:b/>
          <w:color w:val="000000"/>
          <w:sz w:val="24"/>
          <w:szCs w:val="24"/>
        </w:rPr>
        <w:t>TERCERO</w:t>
      </w:r>
      <w:r w:rsidR="002364E7" w:rsidRPr="00493CB1">
        <w:rPr>
          <w:rFonts w:ascii="Arial" w:eastAsia="Arial" w:hAnsi="Arial" w:cs="Arial"/>
          <w:b/>
          <w:color w:val="000000"/>
          <w:sz w:val="24"/>
          <w:szCs w:val="24"/>
        </w:rPr>
        <w:t xml:space="preserve">. </w:t>
      </w:r>
      <w:r w:rsidR="00DC6466">
        <w:rPr>
          <w:rFonts w:ascii="Arial" w:eastAsia="Arial" w:hAnsi="Arial" w:cs="Arial"/>
          <w:b/>
          <w:color w:val="000000"/>
          <w:sz w:val="24"/>
          <w:szCs w:val="24"/>
        </w:rPr>
        <w:t>Causales de Improcedencia y Sobreseimiento</w:t>
      </w:r>
      <w:r w:rsidR="00DC6466">
        <w:rPr>
          <w:rFonts w:ascii="Arial" w:eastAsia="Arial" w:hAnsi="Arial" w:cs="Arial"/>
          <w:color w:val="000000"/>
          <w:sz w:val="24"/>
          <w:szCs w:val="24"/>
        </w:rPr>
        <w:t>. La autoridad demandada, no hizo valer alguna en el presente juicio; sin embargo, considerando que son de orden público y de estudio preferente a cualquier otra cuestión y derivado del imperioso estudio oficioso que especifica el artículo 161 última parte</w:t>
      </w:r>
      <w:r w:rsidR="00DC6466">
        <w:rPr>
          <w:rFonts w:ascii="Arial" w:eastAsia="Arial" w:hAnsi="Arial" w:cs="Arial"/>
          <w:color w:val="000000"/>
          <w:sz w:val="24"/>
          <w:szCs w:val="24"/>
          <w:vertAlign w:val="superscript"/>
        </w:rPr>
        <w:footnoteReference w:id="3"/>
      </w:r>
      <w:r w:rsidR="00DC6466">
        <w:rPr>
          <w:rFonts w:ascii="Arial" w:eastAsia="Arial" w:hAnsi="Arial" w:cs="Arial"/>
          <w:color w:val="000000"/>
          <w:sz w:val="24"/>
          <w:szCs w:val="24"/>
        </w:rPr>
        <w:t xml:space="preserve"> de la Ley de la materia respecto a dichas causales, se establece que esta Sala no advierte que, en el presente caso, se actualice causal de improcedencia ni sobreseimiento alguna, consecuentemente </w:t>
      </w:r>
      <w:r w:rsidR="00DC6466">
        <w:rPr>
          <w:rFonts w:ascii="Arial" w:eastAsia="Arial" w:hAnsi="Arial" w:cs="Arial"/>
          <w:b/>
          <w:color w:val="000000"/>
          <w:sz w:val="24"/>
          <w:szCs w:val="24"/>
        </w:rPr>
        <w:t>no se sobresee</w:t>
      </w:r>
      <w:r w:rsidR="00DC6466">
        <w:rPr>
          <w:rFonts w:ascii="Arial" w:eastAsia="Arial" w:hAnsi="Arial" w:cs="Arial"/>
          <w:color w:val="000000"/>
          <w:sz w:val="24"/>
          <w:szCs w:val="24"/>
        </w:rPr>
        <w:t xml:space="preserve"> el juicio.</w:t>
      </w:r>
    </w:p>
    <w:p w14:paraId="67FD8877" w14:textId="3B1EBC15" w:rsidR="00775868" w:rsidRDefault="00775868" w:rsidP="00775868">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CUARTO. </w:t>
      </w:r>
      <w:r>
        <w:rPr>
          <w:rFonts w:ascii="Arial" w:eastAsia="Arial" w:hAnsi="Arial" w:cs="Arial"/>
          <w:color w:val="000000"/>
          <w:sz w:val="24"/>
          <w:szCs w:val="24"/>
        </w:rPr>
        <w:t xml:space="preserve">No se transcriben los conceptos de impugnación vertidos, mismos que se tienen por reproducidos en este apartado, ya que con ello no se vulnera </w:t>
      </w:r>
      <w:r>
        <w:rPr>
          <w:rFonts w:ascii="Arial" w:eastAsia="Arial" w:hAnsi="Arial" w:cs="Arial"/>
          <w:color w:val="000000"/>
          <w:sz w:val="24"/>
          <w:szCs w:val="24"/>
        </w:rPr>
        <w:lastRenderedPageBreak/>
        <w:t>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1EE3972" w14:textId="33A72FFB" w:rsidR="00775868" w:rsidRDefault="00775868" w:rsidP="00D464EA">
      <w:pPr>
        <w:tabs>
          <w:tab w:val="center" w:pos="-1418"/>
          <w:tab w:val="center" w:pos="4419"/>
          <w:tab w:val="right" w:pos="883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VIOLACION. NO ES OBLIGATORIO TRANSCRIBIRLOS EN LA SENTENCIA</w:t>
      </w:r>
      <w:r>
        <w:rPr>
          <w:rFonts w:ascii="Arial" w:eastAsia="Arial" w:hAnsi="Arial" w:cs="Arial"/>
          <w:color w:val="000000"/>
        </w:rPr>
        <w:t xml:space="preserve">. </w:t>
      </w:r>
      <w:r>
        <w:rPr>
          <w:rFonts w:ascii="Arial" w:eastAsia="Arial" w:hAnsi="Arial" w:cs="Arial"/>
          <w:i/>
          <w:color w:val="000000"/>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Arial" w:hAnsi="Arial" w:cs="Arial"/>
          <w:color w:val="000000"/>
        </w:rPr>
        <w:t>”.</w:t>
      </w:r>
    </w:p>
    <w:p w14:paraId="2FE877E4" w14:textId="77777777" w:rsidR="00D464EA" w:rsidRDefault="00D464EA" w:rsidP="00D464EA">
      <w:pPr>
        <w:tabs>
          <w:tab w:val="center" w:pos="-1418"/>
          <w:tab w:val="center" w:pos="4419"/>
          <w:tab w:val="right" w:pos="8838"/>
        </w:tabs>
        <w:spacing w:after="0" w:line="276" w:lineRule="auto"/>
        <w:ind w:left="426" w:right="424"/>
        <w:jc w:val="both"/>
        <w:rPr>
          <w:rFonts w:ascii="Arial" w:eastAsia="Arial" w:hAnsi="Arial" w:cs="Arial"/>
          <w:color w:val="000000"/>
        </w:rPr>
      </w:pPr>
    </w:p>
    <w:p w14:paraId="2AA04646" w14:textId="12AE760E" w:rsidR="006E79DD" w:rsidRDefault="00623731" w:rsidP="006E79DD">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sidRPr="00623731">
        <w:rPr>
          <w:rFonts w:ascii="Arial" w:eastAsia="Arial" w:hAnsi="Arial" w:cs="Arial"/>
          <w:b/>
          <w:color w:val="000000"/>
          <w:sz w:val="24"/>
          <w:szCs w:val="24"/>
        </w:rPr>
        <w:t xml:space="preserve">QUINTO.- </w:t>
      </w:r>
      <w:r w:rsidR="00E315F0">
        <w:rPr>
          <w:rFonts w:ascii="Arial" w:eastAsia="Arial" w:hAnsi="Arial" w:cs="Arial"/>
          <w:b/>
          <w:color w:val="000000"/>
          <w:sz w:val="24"/>
          <w:szCs w:val="24"/>
        </w:rPr>
        <w:t xml:space="preserve"> </w:t>
      </w:r>
      <w:r w:rsidR="00611ECF">
        <w:rPr>
          <w:rFonts w:ascii="Arial" w:eastAsia="Arial" w:hAnsi="Arial" w:cs="Arial"/>
          <w:b/>
          <w:color w:val="000000"/>
          <w:sz w:val="24"/>
          <w:szCs w:val="24"/>
        </w:rPr>
        <w:t xml:space="preserve">Análisis del fondo del asunto. </w:t>
      </w:r>
      <w:r w:rsidR="00611ECF">
        <w:rPr>
          <w:rFonts w:ascii="Arial" w:eastAsia="Arial" w:hAnsi="Arial" w:cs="Arial"/>
          <w:color w:val="000000"/>
          <w:sz w:val="24"/>
          <w:szCs w:val="24"/>
        </w:rPr>
        <w:t xml:space="preserve">La parte actora promovió juicio </w:t>
      </w:r>
      <w:r w:rsidR="00DD51AE">
        <w:rPr>
          <w:rFonts w:ascii="Arial" w:eastAsia="Arial" w:hAnsi="Arial" w:cs="Arial"/>
          <w:color w:val="000000"/>
          <w:sz w:val="24"/>
          <w:szCs w:val="24"/>
        </w:rPr>
        <w:t xml:space="preserve">de nulidad en contra de </w:t>
      </w:r>
      <w:r w:rsidR="00677025">
        <w:rPr>
          <w:rFonts w:ascii="Arial" w:eastAsia="Arial" w:hAnsi="Arial" w:cs="Arial"/>
          <w:color w:val="000000"/>
          <w:sz w:val="24"/>
          <w:szCs w:val="24"/>
        </w:rPr>
        <w:t>la resolución con</w:t>
      </w:r>
      <w:r w:rsidR="00E228F1">
        <w:rPr>
          <w:rFonts w:ascii="Arial" w:hAnsi="Arial" w:cs="Arial"/>
          <w:sz w:val="24"/>
          <w:szCs w:val="24"/>
        </w:rPr>
        <w:t xml:space="preserve"> número de control </w:t>
      </w:r>
      <w:r w:rsidR="00484CA1">
        <w:rPr>
          <w:rFonts w:ascii="Arial" w:hAnsi="Arial" w:cs="Arial"/>
          <w:b/>
          <w:color w:val="FF0000"/>
          <w:sz w:val="24"/>
          <w:szCs w:val="24"/>
        </w:rPr>
        <w:t>**********</w:t>
      </w:r>
      <w:r w:rsidR="003E7655" w:rsidRPr="00C32DD5">
        <w:rPr>
          <w:rFonts w:ascii="Arial" w:hAnsi="Arial" w:cs="Arial"/>
          <w:b/>
          <w:sz w:val="24"/>
          <w:szCs w:val="24"/>
        </w:rPr>
        <w:t>,</w:t>
      </w:r>
      <w:r w:rsidR="00E228F1" w:rsidRPr="00C32DD5">
        <w:rPr>
          <w:rFonts w:ascii="Arial" w:hAnsi="Arial" w:cs="Arial"/>
          <w:b/>
          <w:sz w:val="24"/>
          <w:szCs w:val="24"/>
        </w:rPr>
        <w:t xml:space="preserve"> </w:t>
      </w:r>
      <w:r w:rsidR="003C6297">
        <w:rPr>
          <w:rFonts w:ascii="Arial" w:hAnsi="Arial" w:cs="Arial"/>
          <w:sz w:val="24"/>
          <w:szCs w:val="24"/>
        </w:rPr>
        <w:t xml:space="preserve">de </w:t>
      </w:r>
      <w:r w:rsidR="00E228F1" w:rsidRPr="003C6297">
        <w:rPr>
          <w:rFonts w:ascii="Arial" w:hAnsi="Arial" w:cs="Arial"/>
          <w:sz w:val="24"/>
          <w:szCs w:val="24"/>
        </w:rPr>
        <w:t>diecinueve de agosto de dos mil diecinueve</w:t>
      </w:r>
      <w:r w:rsidR="00B46D77">
        <w:rPr>
          <w:rFonts w:ascii="Arial" w:hAnsi="Arial" w:cs="Arial"/>
          <w:sz w:val="24"/>
          <w:szCs w:val="24"/>
        </w:rPr>
        <w:t>,</w:t>
      </w:r>
      <w:r w:rsidR="00DD51AE">
        <w:rPr>
          <w:rFonts w:ascii="Arial" w:hAnsi="Arial" w:cs="Arial"/>
          <w:sz w:val="24"/>
          <w:szCs w:val="24"/>
        </w:rPr>
        <w:t xml:space="preserve"> </w:t>
      </w:r>
      <w:r w:rsidR="007D0508">
        <w:rPr>
          <w:rFonts w:ascii="Arial" w:hAnsi="Arial" w:cs="Arial"/>
          <w:sz w:val="24"/>
          <w:szCs w:val="24"/>
        </w:rPr>
        <w:t xml:space="preserve">emitida por </w:t>
      </w:r>
      <w:r w:rsidR="001A7017">
        <w:rPr>
          <w:rFonts w:ascii="Arial" w:hAnsi="Arial" w:cs="Arial"/>
          <w:sz w:val="24"/>
          <w:szCs w:val="24"/>
        </w:rPr>
        <w:t>la</w:t>
      </w:r>
      <w:r w:rsidR="007D0508">
        <w:rPr>
          <w:rFonts w:ascii="Arial" w:hAnsi="Arial" w:cs="Arial"/>
          <w:sz w:val="24"/>
          <w:szCs w:val="24"/>
        </w:rPr>
        <w:t xml:space="preserve"> </w:t>
      </w:r>
      <w:proofErr w:type="gramStart"/>
      <w:r w:rsidR="001A7017">
        <w:rPr>
          <w:rFonts w:ascii="Arial" w:hAnsi="Arial" w:cs="Arial"/>
          <w:sz w:val="24"/>
          <w:szCs w:val="24"/>
        </w:rPr>
        <w:t>Directora</w:t>
      </w:r>
      <w:proofErr w:type="gramEnd"/>
      <w:r w:rsidR="001A7017">
        <w:rPr>
          <w:rFonts w:ascii="Arial" w:hAnsi="Arial" w:cs="Arial"/>
          <w:sz w:val="24"/>
          <w:szCs w:val="24"/>
        </w:rPr>
        <w:t xml:space="preserve"> de Ingresos y Recaudación de la Secretaría de Finanzas del Poder Ejecutivo del Estado de Oaxaca</w:t>
      </w:r>
      <w:r w:rsidR="00677025">
        <w:rPr>
          <w:rFonts w:ascii="Arial" w:hAnsi="Arial" w:cs="Arial"/>
          <w:sz w:val="24"/>
          <w:szCs w:val="24"/>
        </w:rPr>
        <w:t>, mediante el cual se le impone una multa por infracción relacionada con la inscripción al Registro Estatal de Contribuyentes.</w:t>
      </w:r>
    </w:p>
    <w:p w14:paraId="1702A6C2" w14:textId="036323E4" w:rsidR="00AE3D4C" w:rsidRDefault="00AE3D4C" w:rsidP="00573A4D">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573A4D">
        <w:rPr>
          <w:rFonts w:ascii="Arial" w:eastAsia="Arial" w:hAnsi="Arial" w:cs="Arial"/>
          <w:color w:val="000000"/>
          <w:sz w:val="24"/>
          <w:szCs w:val="24"/>
        </w:rPr>
        <w:t xml:space="preserve">Por cuestión de método, </w:t>
      </w:r>
      <w:r w:rsidRPr="00573A4D">
        <w:rPr>
          <w:rFonts w:ascii="Arial" w:eastAsia="Arial" w:hAnsi="Arial" w:cs="Arial"/>
          <w:b/>
          <w:color w:val="000000"/>
          <w:sz w:val="24"/>
          <w:szCs w:val="24"/>
        </w:rPr>
        <w:t>se analiza</w:t>
      </w:r>
      <w:r w:rsidR="003451E8">
        <w:rPr>
          <w:rFonts w:ascii="Arial" w:eastAsia="Arial" w:hAnsi="Arial" w:cs="Arial"/>
          <w:b/>
          <w:color w:val="000000"/>
          <w:sz w:val="24"/>
          <w:szCs w:val="24"/>
        </w:rPr>
        <w:t>n los</w:t>
      </w:r>
      <w:r w:rsidRPr="00573A4D">
        <w:rPr>
          <w:rFonts w:ascii="Arial" w:eastAsia="Arial" w:hAnsi="Arial" w:cs="Arial"/>
          <w:b/>
          <w:color w:val="000000"/>
          <w:sz w:val="24"/>
          <w:szCs w:val="24"/>
        </w:rPr>
        <w:t xml:space="preserve"> concepto</w:t>
      </w:r>
      <w:r w:rsidR="003451E8">
        <w:rPr>
          <w:rFonts w:ascii="Arial" w:eastAsia="Arial" w:hAnsi="Arial" w:cs="Arial"/>
          <w:b/>
          <w:color w:val="000000"/>
          <w:sz w:val="24"/>
          <w:szCs w:val="24"/>
        </w:rPr>
        <w:t>s</w:t>
      </w:r>
      <w:r w:rsidRPr="00573A4D">
        <w:rPr>
          <w:rFonts w:ascii="Arial" w:eastAsia="Arial" w:hAnsi="Arial" w:cs="Arial"/>
          <w:b/>
          <w:color w:val="000000"/>
          <w:sz w:val="24"/>
          <w:szCs w:val="24"/>
        </w:rPr>
        <w:t xml:space="preserve"> de impugnación</w:t>
      </w:r>
      <w:r w:rsidR="003451E8">
        <w:rPr>
          <w:rFonts w:ascii="Arial" w:eastAsia="Arial" w:hAnsi="Arial" w:cs="Arial"/>
          <w:color w:val="000000"/>
          <w:sz w:val="24"/>
          <w:szCs w:val="24"/>
        </w:rPr>
        <w:t xml:space="preserve"> marcados con los números 2 y 3, </w:t>
      </w:r>
      <w:r w:rsidRPr="00573A4D">
        <w:rPr>
          <w:rFonts w:ascii="Arial" w:eastAsia="Arial" w:hAnsi="Arial" w:cs="Arial"/>
          <w:color w:val="000000"/>
          <w:sz w:val="24"/>
          <w:szCs w:val="24"/>
        </w:rPr>
        <w:t>vertido</w:t>
      </w:r>
      <w:r w:rsidR="003451E8">
        <w:rPr>
          <w:rFonts w:ascii="Arial" w:eastAsia="Arial" w:hAnsi="Arial" w:cs="Arial"/>
          <w:color w:val="000000"/>
          <w:sz w:val="24"/>
          <w:szCs w:val="24"/>
        </w:rPr>
        <w:t>s por la parte actora;</w:t>
      </w:r>
      <w:r w:rsidRPr="00573A4D">
        <w:rPr>
          <w:rFonts w:ascii="Arial" w:eastAsia="Arial" w:hAnsi="Arial" w:cs="Arial"/>
          <w:color w:val="000000"/>
          <w:sz w:val="24"/>
          <w:szCs w:val="24"/>
        </w:rPr>
        <w:t xml:space="preserve"> </w:t>
      </w:r>
      <w:r w:rsidR="00E573FE">
        <w:rPr>
          <w:rFonts w:ascii="Arial" w:eastAsia="Arial" w:hAnsi="Arial" w:cs="Arial"/>
          <w:color w:val="000000"/>
          <w:sz w:val="24"/>
          <w:szCs w:val="24"/>
        </w:rPr>
        <w:t>en el cual</w:t>
      </w:r>
      <w:r w:rsidR="003451E8">
        <w:rPr>
          <w:rFonts w:ascii="Arial" w:eastAsia="Arial" w:hAnsi="Arial" w:cs="Arial"/>
          <w:color w:val="000000"/>
          <w:sz w:val="24"/>
          <w:szCs w:val="24"/>
        </w:rPr>
        <w:t>es</w:t>
      </w:r>
      <w:r w:rsidR="00E573FE">
        <w:rPr>
          <w:rFonts w:ascii="Arial" w:eastAsia="Arial" w:hAnsi="Arial" w:cs="Arial"/>
          <w:color w:val="000000"/>
          <w:sz w:val="24"/>
          <w:szCs w:val="24"/>
        </w:rPr>
        <w:t xml:space="preserve"> esencialmente alegó</w:t>
      </w:r>
      <w:r w:rsidR="00D34377">
        <w:rPr>
          <w:rFonts w:ascii="Arial" w:eastAsia="Arial" w:hAnsi="Arial" w:cs="Arial"/>
          <w:color w:val="000000"/>
          <w:sz w:val="24"/>
          <w:szCs w:val="24"/>
        </w:rPr>
        <w:t xml:space="preserve"> </w:t>
      </w:r>
      <w:r w:rsidRPr="00573A4D">
        <w:rPr>
          <w:rFonts w:ascii="Arial" w:eastAsia="Arial" w:hAnsi="Arial" w:cs="Arial"/>
          <w:color w:val="000000"/>
          <w:sz w:val="24"/>
          <w:szCs w:val="24"/>
        </w:rPr>
        <w:t xml:space="preserve">que la multa que impugna es ilegal, toda vez que carece de una debida fundamentación y motivación, virtud </w:t>
      </w:r>
      <w:r w:rsidR="004137F9">
        <w:rPr>
          <w:rFonts w:ascii="Arial" w:eastAsia="Arial" w:hAnsi="Arial" w:cs="Arial"/>
          <w:color w:val="000000"/>
          <w:sz w:val="24"/>
          <w:szCs w:val="24"/>
        </w:rPr>
        <w:t xml:space="preserve">de que </w:t>
      </w:r>
      <w:r w:rsidRPr="00573A4D">
        <w:rPr>
          <w:rFonts w:ascii="Arial" w:eastAsia="Arial" w:hAnsi="Arial" w:cs="Arial"/>
          <w:color w:val="000000"/>
          <w:sz w:val="24"/>
          <w:szCs w:val="24"/>
        </w:rPr>
        <w:t xml:space="preserve">la autoridad demanda </w:t>
      </w:r>
      <w:r w:rsidR="004842DC">
        <w:rPr>
          <w:rFonts w:ascii="Arial" w:eastAsia="Arial" w:hAnsi="Arial" w:cs="Arial"/>
          <w:color w:val="000000"/>
          <w:sz w:val="24"/>
          <w:szCs w:val="24"/>
        </w:rPr>
        <w:t>no señaló</w:t>
      </w:r>
      <w:r w:rsidR="0019566B">
        <w:rPr>
          <w:rFonts w:ascii="Arial" w:eastAsia="Arial" w:hAnsi="Arial" w:cs="Arial"/>
          <w:color w:val="000000"/>
          <w:sz w:val="24"/>
          <w:szCs w:val="24"/>
        </w:rPr>
        <w:t xml:space="preserve"> de </w:t>
      </w:r>
      <w:r w:rsidRPr="00573A4D">
        <w:rPr>
          <w:rFonts w:ascii="Arial" w:eastAsia="Arial" w:hAnsi="Arial" w:cs="Arial"/>
          <w:color w:val="000000"/>
          <w:sz w:val="24"/>
          <w:szCs w:val="24"/>
        </w:rPr>
        <w:t>manera c</w:t>
      </w:r>
      <w:r w:rsidR="0007106C">
        <w:rPr>
          <w:rFonts w:ascii="Arial" w:eastAsia="Arial" w:hAnsi="Arial" w:cs="Arial"/>
          <w:color w:val="000000"/>
          <w:sz w:val="24"/>
          <w:szCs w:val="24"/>
        </w:rPr>
        <w:t>l</w:t>
      </w:r>
      <w:r w:rsidRPr="00573A4D">
        <w:rPr>
          <w:rFonts w:ascii="Arial" w:eastAsia="Arial" w:hAnsi="Arial" w:cs="Arial"/>
          <w:color w:val="000000"/>
          <w:sz w:val="24"/>
          <w:szCs w:val="24"/>
        </w:rPr>
        <w:t xml:space="preserve">ara y precisa  </w:t>
      </w:r>
      <w:r w:rsidR="0019566B" w:rsidRPr="0019566B">
        <w:rPr>
          <w:rFonts w:ascii="Arial" w:eastAsia="Arial" w:hAnsi="Arial" w:cs="Arial"/>
          <w:color w:val="000000"/>
          <w:sz w:val="24"/>
          <w:szCs w:val="24"/>
        </w:rPr>
        <w:t>las causas particulares o razones por las c</w:t>
      </w:r>
      <w:r w:rsidR="004842DC">
        <w:rPr>
          <w:rFonts w:ascii="Arial" w:eastAsia="Arial" w:hAnsi="Arial" w:cs="Arial"/>
          <w:color w:val="000000"/>
          <w:sz w:val="24"/>
          <w:szCs w:val="24"/>
        </w:rPr>
        <w:t>uales estimó se encontraba omiso</w:t>
      </w:r>
      <w:r w:rsidR="0019566B" w:rsidRPr="0019566B">
        <w:rPr>
          <w:rFonts w:ascii="Arial" w:eastAsia="Arial" w:hAnsi="Arial" w:cs="Arial"/>
          <w:color w:val="000000"/>
          <w:sz w:val="24"/>
          <w:szCs w:val="24"/>
        </w:rPr>
        <w:t xml:space="preserve"> en el cumplimien</w:t>
      </w:r>
      <w:r w:rsidR="004137F9">
        <w:rPr>
          <w:rFonts w:ascii="Arial" w:eastAsia="Arial" w:hAnsi="Arial" w:cs="Arial"/>
          <w:color w:val="000000"/>
          <w:sz w:val="24"/>
          <w:szCs w:val="24"/>
        </w:rPr>
        <w:t>t</w:t>
      </w:r>
      <w:r w:rsidR="00F45650">
        <w:rPr>
          <w:rFonts w:ascii="Arial" w:eastAsia="Arial" w:hAnsi="Arial" w:cs="Arial"/>
          <w:color w:val="000000"/>
          <w:sz w:val="24"/>
          <w:szCs w:val="24"/>
        </w:rPr>
        <w:t>o de sus obligaciones fiscales.</w:t>
      </w:r>
    </w:p>
    <w:p w14:paraId="5262BBC6" w14:textId="3A2CEEEC" w:rsidR="00924978" w:rsidRDefault="00924978" w:rsidP="001D27E5">
      <w:pPr>
        <w:pStyle w:val="corte3centro"/>
        <w:spacing w:after="240"/>
        <w:ind w:firstLine="567"/>
        <w:jc w:val="both"/>
        <w:rPr>
          <w:rFonts w:cs="Arial"/>
          <w:b w:val="0"/>
          <w:bCs/>
          <w:sz w:val="24"/>
          <w:szCs w:val="24"/>
          <w:lang w:val="es-ES"/>
        </w:rPr>
      </w:pPr>
      <w:r w:rsidRPr="00C63449">
        <w:rPr>
          <w:rFonts w:cs="Arial"/>
          <w:b w:val="0"/>
          <w:bCs/>
          <w:sz w:val="24"/>
          <w:szCs w:val="24"/>
          <w:lang w:val="es-ES"/>
        </w:rPr>
        <w:t xml:space="preserve">Por su parte, el </w:t>
      </w:r>
      <w:r w:rsidRPr="00C63449">
        <w:rPr>
          <w:rFonts w:cs="Arial"/>
          <w:sz w:val="24"/>
          <w:szCs w:val="24"/>
          <w:lang w:val="es-ES"/>
        </w:rPr>
        <w:t>Director de lo Contencioso de la Procuraduría Fiscal dependiente de la Subsecretaría de Ingresos de la Secretaría de Finanzas del Poder Ejecutivo del Estado</w:t>
      </w:r>
      <w:r w:rsidRPr="00C63449">
        <w:rPr>
          <w:rFonts w:cs="Arial"/>
          <w:b w:val="0"/>
          <w:bCs/>
          <w:sz w:val="24"/>
          <w:szCs w:val="24"/>
          <w:lang w:val="es-ES"/>
        </w:rPr>
        <w:t>, en representación jurídica de la Directora de Ingresos y Recaudación de la citada Secretaría, en su contestación de demanda, manifestó que el acto impugnado se encuentra apegado a estricto derecho, de acuerdo a lo estipulado por los artículos 14 y 16,  de la Constitución Federal, ya que se encuentra fundada y moti</w:t>
      </w:r>
      <w:r w:rsidR="009E3A96">
        <w:rPr>
          <w:rFonts w:cs="Arial"/>
          <w:b w:val="0"/>
          <w:bCs/>
          <w:sz w:val="24"/>
          <w:szCs w:val="24"/>
          <w:lang w:val="es-ES"/>
        </w:rPr>
        <w:t>vada la imposición de la multa.</w:t>
      </w:r>
    </w:p>
    <w:p w14:paraId="68D696B8" w14:textId="26334D58" w:rsidR="009E3A96" w:rsidRDefault="009E3A96" w:rsidP="003451E8">
      <w:pPr>
        <w:pStyle w:val="corte3centro"/>
        <w:spacing w:after="240"/>
        <w:ind w:firstLine="567"/>
        <w:jc w:val="both"/>
        <w:rPr>
          <w:rFonts w:cs="Arial"/>
          <w:b w:val="0"/>
          <w:sz w:val="24"/>
          <w:szCs w:val="24"/>
        </w:rPr>
      </w:pPr>
      <w:r>
        <w:rPr>
          <w:rFonts w:cs="Arial"/>
          <w:b w:val="0"/>
          <w:sz w:val="24"/>
          <w:szCs w:val="24"/>
        </w:rPr>
        <w:t>Ahora bien, del análisis del oficio que contiene la multa por infracción establecida en el Código Fiscal para el Estado de Oaxaca, con número de control</w:t>
      </w:r>
      <w:r w:rsidR="00C32DD5">
        <w:rPr>
          <w:rFonts w:cs="Arial"/>
          <w:bCs/>
          <w:sz w:val="24"/>
          <w:szCs w:val="24"/>
          <w:lang w:eastAsia="es-ES"/>
        </w:rPr>
        <w:t xml:space="preserve"> </w:t>
      </w:r>
      <w:r w:rsidR="00484CA1">
        <w:rPr>
          <w:rFonts w:cs="Arial"/>
          <w:color w:val="FF0000"/>
          <w:sz w:val="24"/>
          <w:szCs w:val="24"/>
        </w:rPr>
        <w:t>**********</w:t>
      </w:r>
      <w:r w:rsidR="00C32DD5" w:rsidRPr="00C32DD5">
        <w:rPr>
          <w:rFonts w:cs="Arial"/>
          <w:sz w:val="24"/>
          <w:szCs w:val="24"/>
        </w:rPr>
        <w:t xml:space="preserve">, </w:t>
      </w:r>
      <w:r w:rsidR="00C32DD5" w:rsidRPr="00B42309">
        <w:rPr>
          <w:rFonts w:cs="Arial"/>
          <w:b w:val="0"/>
          <w:sz w:val="24"/>
          <w:szCs w:val="24"/>
        </w:rPr>
        <w:t>de diecinueve de agosto de dos mil diecinueve</w:t>
      </w:r>
      <w:r>
        <w:rPr>
          <w:rFonts w:cs="Arial"/>
          <w:b w:val="0"/>
          <w:sz w:val="24"/>
          <w:szCs w:val="24"/>
        </w:rPr>
        <w:t xml:space="preserve">, a la que se le otorgó pleno valor probatorio, en términos de la fracción I del artículo 203 de la ley de la materia, por haber sido confeccionado por servidor público en ejercicio de sus funciones, </w:t>
      </w:r>
      <w:r w:rsidRPr="009C66B4">
        <w:rPr>
          <w:rFonts w:cs="Arial"/>
          <w:b w:val="0"/>
          <w:sz w:val="24"/>
          <w:szCs w:val="24"/>
        </w:rPr>
        <w:t xml:space="preserve">se advierte que la autoridad demandada en la parte </w:t>
      </w:r>
      <w:r>
        <w:rPr>
          <w:rFonts w:cs="Arial"/>
          <w:b w:val="0"/>
          <w:sz w:val="24"/>
          <w:szCs w:val="24"/>
        </w:rPr>
        <w:t>que interesa señaló</w:t>
      </w:r>
      <w:r w:rsidRPr="009C66B4">
        <w:rPr>
          <w:rFonts w:cs="Arial"/>
          <w:b w:val="0"/>
          <w:sz w:val="24"/>
          <w:szCs w:val="24"/>
        </w:rPr>
        <w:t>:</w:t>
      </w:r>
    </w:p>
    <w:p w14:paraId="1FDF3B88" w14:textId="735215CC" w:rsidR="006A663B" w:rsidRDefault="006A663B" w:rsidP="0065726B">
      <w:pPr>
        <w:pStyle w:val="corte3centro"/>
        <w:spacing w:line="276" w:lineRule="auto"/>
        <w:ind w:left="567" w:right="567"/>
        <w:jc w:val="both"/>
        <w:rPr>
          <w:rFonts w:cs="Arial"/>
          <w:b w:val="0"/>
          <w:i/>
          <w:sz w:val="22"/>
          <w:szCs w:val="22"/>
        </w:rPr>
      </w:pPr>
      <w:r w:rsidRPr="001E0D18">
        <w:rPr>
          <w:rFonts w:cs="Arial"/>
          <w:i/>
          <w:sz w:val="22"/>
          <w:szCs w:val="22"/>
        </w:rPr>
        <w:t>“</w:t>
      </w:r>
      <w:r w:rsidR="00654C8C" w:rsidRPr="001E0D18">
        <w:rPr>
          <w:rFonts w:cs="Arial"/>
          <w:i/>
          <w:sz w:val="22"/>
          <w:szCs w:val="22"/>
        </w:rPr>
        <w:t>TERCERO.</w:t>
      </w:r>
      <w:r w:rsidR="00654C8C">
        <w:rPr>
          <w:rFonts w:cs="Arial"/>
          <w:b w:val="0"/>
          <w:i/>
          <w:sz w:val="22"/>
          <w:szCs w:val="22"/>
        </w:rPr>
        <w:t xml:space="preserve"> Del </w:t>
      </w:r>
      <w:r w:rsidRPr="006A663B">
        <w:rPr>
          <w:rFonts w:cs="Arial"/>
          <w:b w:val="0"/>
          <w:i/>
          <w:sz w:val="22"/>
          <w:szCs w:val="22"/>
        </w:rPr>
        <w:t>análisis realizado por e</w:t>
      </w:r>
      <w:r w:rsidR="00654C8C">
        <w:rPr>
          <w:rFonts w:cs="Arial"/>
          <w:b w:val="0"/>
          <w:i/>
          <w:sz w:val="22"/>
          <w:szCs w:val="22"/>
        </w:rPr>
        <w:t xml:space="preserve">sta Secretaría se tienen como </w:t>
      </w:r>
      <w:r w:rsidR="00033E2F">
        <w:rPr>
          <w:rFonts w:cs="Arial"/>
          <w:b w:val="0"/>
          <w:i/>
          <w:sz w:val="22"/>
          <w:szCs w:val="22"/>
        </w:rPr>
        <w:t>ciert</w:t>
      </w:r>
      <w:r w:rsidR="00033E2F" w:rsidRPr="006A663B">
        <w:rPr>
          <w:rFonts w:cs="Arial"/>
          <w:b w:val="0"/>
          <w:i/>
          <w:sz w:val="22"/>
          <w:szCs w:val="22"/>
        </w:rPr>
        <w:t>o</w:t>
      </w:r>
      <w:r w:rsidRPr="006A663B">
        <w:rPr>
          <w:rFonts w:cs="Arial"/>
          <w:b w:val="0"/>
          <w:i/>
          <w:sz w:val="22"/>
          <w:szCs w:val="22"/>
        </w:rPr>
        <w:t xml:space="preserve"> los hechos conocidos derivado del intercambio de in</w:t>
      </w:r>
      <w:r w:rsidR="00033E2F">
        <w:rPr>
          <w:rFonts w:cs="Arial"/>
          <w:b w:val="0"/>
          <w:i/>
          <w:sz w:val="22"/>
          <w:szCs w:val="22"/>
        </w:rPr>
        <w:t xml:space="preserve">formación, con fundamento </w:t>
      </w:r>
      <w:r w:rsidR="00033E2F">
        <w:rPr>
          <w:rFonts w:cs="Arial"/>
          <w:b w:val="0"/>
          <w:i/>
          <w:sz w:val="22"/>
          <w:szCs w:val="22"/>
        </w:rPr>
        <w:lastRenderedPageBreak/>
        <w:t xml:space="preserve">en los </w:t>
      </w:r>
      <w:r w:rsidRPr="006A663B">
        <w:rPr>
          <w:rFonts w:cs="Arial"/>
          <w:b w:val="0"/>
          <w:i/>
          <w:sz w:val="22"/>
          <w:szCs w:val="22"/>
        </w:rPr>
        <w:t>artículos 97 y 98 del Código Fiscal del Estado de Oaxaca y cláusula quinta del Convenio de Colaboración para el Intercambio de Información en Materia Fiscal entre</w:t>
      </w:r>
      <w:r w:rsidR="00682253">
        <w:rPr>
          <w:rFonts w:cs="Arial"/>
          <w:b w:val="0"/>
          <w:i/>
          <w:sz w:val="22"/>
          <w:szCs w:val="22"/>
        </w:rPr>
        <w:t xml:space="preserve"> el INFONAVIT y esta Secretaria. C</w:t>
      </w:r>
      <w:r w:rsidRPr="006A663B">
        <w:rPr>
          <w:rFonts w:cs="Arial"/>
          <w:b w:val="0"/>
          <w:i/>
          <w:sz w:val="22"/>
          <w:szCs w:val="22"/>
        </w:rPr>
        <w:t>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w:t>
      </w:r>
      <w:r w:rsidR="00024794">
        <w:rPr>
          <w:rFonts w:cs="Arial"/>
          <w:b w:val="0"/>
          <w:i/>
          <w:sz w:val="22"/>
          <w:szCs w:val="22"/>
        </w:rPr>
        <w:t>án obligadas a presentar su soli</w:t>
      </w:r>
      <w:r w:rsidR="00024794" w:rsidRPr="006A663B">
        <w:rPr>
          <w:rFonts w:cs="Arial"/>
          <w:b w:val="0"/>
          <w:i/>
          <w:sz w:val="22"/>
          <w:szCs w:val="22"/>
        </w:rPr>
        <w:t>citud</w:t>
      </w:r>
      <w:r w:rsidRPr="006A663B">
        <w:rPr>
          <w:rFonts w:cs="Arial"/>
          <w:b w:val="0"/>
          <w:i/>
          <w:sz w:val="22"/>
          <w:szCs w:val="22"/>
        </w:rPr>
        <w:t xml:space="preserve"> de inscripción al Registro Estatal de Contribuyentes en el plazo de un mes contado a partir del día en que se actualice el supuesto o el hecho jurídico que lo motive, situación que Usted no realizó.</w:t>
      </w:r>
    </w:p>
    <w:p w14:paraId="7290C400" w14:textId="77777777" w:rsidR="006A663B" w:rsidRDefault="006A663B" w:rsidP="0065726B">
      <w:pPr>
        <w:pStyle w:val="corte3centro"/>
        <w:spacing w:line="276" w:lineRule="auto"/>
        <w:ind w:left="567" w:right="567"/>
        <w:jc w:val="both"/>
        <w:rPr>
          <w:rFonts w:cs="Arial"/>
          <w:b w:val="0"/>
          <w:i/>
          <w:sz w:val="22"/>
          <w:szCs w:val="22"/>
        </w:rPr>
      </w:pPr>
    </w:p>
    <w:p w14:paraId="1B8AAF07" w14:textId="77777777" w:rsidR="00EB5A47" w:rsidRDefault="006A663B" w:rsidP="0065726B">
      <w:pPr>
        <w:pStyle w:val="corte3centro"/>
        <w:spacing w:line="276" w:lineRule="auto"/>
        <w:ind w:left="567" w:right="567"/>
        <w:jc w:val="both"/>
        <w:rPr>
          <w:rFonts w:cs="Arial"/>
          <w:b w:val="0"/>
          <w:i/>
          <w:sz w:val="22"/>
          <w:szCs w:val="22"/>
        </w:rPr>
      </w:pPr>
      <w:r>
        <w:rPr>
          <w:rFonts w:cs="Arial"/>
          <w:b w:val="0"/>
          <w:i/>
          <w:sz w:val="22"/>
          <w:szCs w:val="22"/>
        </w:rPr>
        <w:t xml:space="preserve">                                                      CONSIDERANDOS</w:t>
      </w:r>
    </w:p>
    <w:p w14:paraId="4DBDBCF5" w14:textId="32696DD8" w:rsidR="006A663B" w:rsidRDefault="006A663B" w:rsidP="0065726B">
      <w:pPr>
        <w:pStyle w:val="corte3centro"/>
        <w:spacing w:line="276" w:lineRule="auto"/>
        <w:ind w:left="567" w:right="567"/>
        <w:jc w:val="both"/>
        <w:rPr>
          <w:rFonts w:cs="Arial"/>
          <w:b w:val="0"/>
          <w:i/>
          <w:sz w:val="22"/>
          <w:szCs w:val="22"/>
        </w:rPr>
      </w:pPr>
      <w:r>
        <w:rPr>
          <w:rFonts w:cs="Arial"/>
          <w:b w:val="0"/>
          <w:i/>
          <w:sz w:val="22"/>
          <w:szCs w:val="22"/>
        </w:rPr>
        <w:t xml:space="preserve"> </w:t>
      </w:r>
    </w:p>
    <w:p w14:paraId="20E854C7" w14:textId="15F86046" w:rsidR="006A663B" w:rsidRPr="00E678AF" w:rsidRDefault="001E0D18" w:rsidP="001E0D18">
      <w:pPr>
        <w:pStyle w:val="corte3centro"/>
        <w:spacing w:line="276" w:lineRule="auto"/>
        <w:ind w:left="567" w:right="567"/>
        <w:jc w:val="both"/>
        <w:rPr>
          <w:rFonts w:cs="Arial"/>
          <w:b w:val="0"/>
          <w:i/>
          <w:sz w:val="22"/>
          <w:szCs w:val="22"/>
        </w:rPr>
      </w:pPr>
      <w:r w:rsidRPr="001E0D18">
        <w:rPr>
          <w:rFonts w:cs="Arial"/>
          <w:i/>
          <w:sz w:val="22"/>
          <w:szCs w:val="22"/>
        </w:rPr>
        <w:t>PRIMERO</w:t>
      </w:r>
      <w:r>
        <w:rPr>
          <w:rFonts w:cs="Arial"/>
          <w:b w:val="0"/>
          <w:i/>
          <w:sz w:val="22"/>
          <w:szCs w:val="22"/>
        </w:rPr>
        <w:t xml:space="preserve">. </w:t>
      </w:r>
      <w:r w:rsidR="006A663B" w:rsidRPr="00E678AF">
        <w:rPr>
          <w:rFonts w:cs="Arial"/>
          <w:b w:val="0"/>
          <w:i/>
          <w:sz w:val="22"/>
          <w:szCs w:val="22"/>
        </w:rPr>
        <w:t xml:space="preserve">De conformidad con lo señalado en el </w:t>
      </w:r>
      <w:r w:rsidR="006A663B" w:rsidRPr="00E678AF">
        <w:rPr>
          <w:rFonts w:cs="Arial"/>
          <w:i/>
          <w:sz w:val="22"/>
          <w:szCs w:val="22"/>
        </w:rPr>
        <w:t xml:space="preserve">ANTECEDENTE TERCERO </w:t>
      </w:r>
      <w:r w:rsidR="006A663B" w:rsidRPr="00E678AF">
        <w:rPr>
          <w:rFonts w:cs="Arial"/>
          <w:b w:val="0"/>
          <w:i/>
          <w:sz w:val="22"/>
          <w:szCs w:val="22"/>
        </w:rPr>
        <w:t xml:space="preserve">del presente documento y en virtud que a la fecha no existe constancia en esta Secretaría que acredite el cumplimiento de la obligación a la cual es sujeto, se tiene que ha transcurrido en exceso el </w:t>
      </w:r>
      <w:r w:rsidR="006A663B" w:rsidRPr="00B43781">
        <w:rPr>
          <w:rFonts w:cs="Arial"/>
          <w:b w:val="0"/>
          <w:i/>
          <w:sz w:val="22"/>
          <w:szCs w:val="22"/>
        </w:rPr>
        <w:t>plazo de un mes que señala la disposición legal para realizar la solicitud de registro, mismo</w:t>
      </w:r>
      <w:r w:rsidR="006A663B" w:rsidRPr="00E678AF">
        <w:rPr>
          <w:rFonts w:cs="Arial"/>
          <w:b w:val="0"/>
          <w:i/>
          <w:sz w:val="22"/>
          <w:szCs w:val="22"/>
        </w:rPr>
        <w:t xml:space="preserve"> que para efecto de la presente determinación se considera como fecha de inicio para el plazo antes señalado el día 19 de marzo de 2019 y que concluyó el día 3 de mayo de 2019 (…) razón por la cual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w:t>
      </w:r>
      <w:r w:rsidR="006A663B">
        <w:rPr>
          <w:rFonts w:cs="Arial"/>
          <w:b w:val="0"/>
          <w:i/>
          <w:sz w:val="22"/>
          <w:szCs w:val="22"/>
        </w:rPr>
        <w:t xml:space="preserve"> V</w:t>
      </w:r>
      <w:r w:rsidR="006A663B" w:rsidRPr="00E678AF">
        <w:rPr>
          <w:rFonts w:cs="Arial"/>
          <w:b w:val="0"/>
          <w:i/>
          <w:sz w:val="22"/>
          <w:szCs w:val="22"/>
        </w:rPr>
        <w:t>alor de la Unidad de Medida y Actualización</w:t>
      </w:r>
      <w:r w:rsidR="006A663B">
        <w:rPr>
          <w:rFonts w:cs="Arial"/>
          <w:b w:val="0"/>
          <w:i/>
          <w:sz w:val="22"/>
          <w:szCs w:val="22"/>
        </w:rPr>
        <w:t>,</w:t>
      </w:r>
      <w:r w:rsidR="006A663B" w:rsidRPr="00E678AF">
        <w:rPr>
          <w:rFonts w:cs="Arial"/>
          <w:b w:val="0"/>
          <w:i/>
          <w:sz w:val="22"/>
          <w:szCs w:val="22"/>
        </w:rPr>
        <w:t xml:space="preserve"> publicada en el Diario Oficial de la Federación, vigente a partir del 1 de febrero de 2019 por considerar que no existen agravantes ni antecedentes del contribuyente, por lo cual la sanción se finca en los términos siguientes:</w:t>
      </w:r>
    </w:p>
    <w:tbl>
      <w:tblPr>
        <w:tblStyle w:val="Tablaconcuadrcula"/>
        <w:tblpPr w:leftFromText="141" w:rightFromText="141" w:vertAnchor="text" w:horzAnchor="margin" w:tblpX="-10" w:tblpY="194"/>
        <w:tblW w:w="5326" w:type="pct"/>
        <w:tblLayout w:type="fixed"/>
        <w:tblLook w:val="04A0" w:firstRow="1" w:lastRow="0" w:firstColumn="1" w:lastColumn="0" w:noHBand="0" w:noVBand="1"/>
      </w:tblPr>
      <w:tblGrid>
        <w:gridCol w:w="2229"/>
        <w:gridCol w:w="1736"/>
        <w:gridCol w:w="1842"/>
        <w:gridCol w:w="1702"/>
        <w:gridCol w:w="1842"/>
      </w:tblGrid>
      <w:tr w:rsidR="001E0D18" w:rsidRPr="000B2DA2" w14:paraId="795CCEED" w14:textId="77777777" w:rsidTr="00527B97">
        <w:trPr>
          <w:trHeight w:val="983"/>
        </w:trPr>
        <w:tc>
          <w:tcPr>
            <w:tcW w:w="1192" w:type="pct"/>
            <w:vAlign w:val="center"/>
          </w:tcPr>
          <w:p w14:paraId="0C091071" w14:textId="77777777" w:rsidR="006A663B" w:rsidRPr="000B2DA2" w:rsidRDefault="006A663B" w:rsidP="00BE68D6">
            <w:pPr>
              <w:pStyle w:val="corte3centro"/>
              <w:ind w:right="567"/>
              <w:rPr>
                <w:rFonts w:cs="Arial"/>
                <w:i/>
                <w:iCs/>
                <w:sz w:val="16"/>
                <w:szCs w:val="16"/>
              </w:rPr>
            </w:pPr>
            <w:r>
              <w:rPr>
                <w:rFonts w:cs="Arial"/>
                <w:i/>
                <w:iCs/>
                <w:sz w:val="16"/>
                <w:szCs w:val="16"/>
              </w:rPr>
              <w:t>Obligación omitida</w:t>
            </w:r>
          </w:p>
        </w:tc>
        <w:tc>
          <w:tcPr>
            <w:tcW w:w="928" w:type="pct"/>
            <w:vAlign w:val="center"/>
          </w:tcPr>
          <w:p w14:paraId="52C870BA" w14:textId="77777777" w:rsidR="006A663B" w:rsidRPr="000B2DA2" w:rsidRDefault="006A663B" w:rsidP="00BE68D6">
            <w:pPr>
              <w:pStyle w:val="corte3centro"/>
              <w:ind w:right="567"/>
              <w:rPr>
                <w:rFonts w:cs="Arial"/>
                <w:i/>
                <w:iCs/>
                <w:sz w:val="16"/>
                <w:szCs w:val="16"/>
              </w:rPr>
            </w:pPr>
            <w:r w:rsidRPr="000B2DA2">
              <w:rPr>
                <w:rFonts w:cs="Arial"/>
                <w:i/>
                <w:iCs/>
                <w:sz w:val="16"/>
                <w:szCs w:val="16"/>
              </w:rPr>
              <w:t>Infracción</w:t>
            </w:r>
          </w:p>
        </w:tc>
        <w:tc>
          <w:tcPr>
            <w:tcW w:w="985" w:type="pct"/>
            <w:vAlign w:val="center"/>
          </w:tcPr>
          <w:p w14:paraId="6E9979D1" w14:textId="77777777" w:rsidR="006A663B" w:rsidRPr="000B2DA2" w:rsidRDefault="006A663B" w:rsidP="00BE68D6">
            <w:pPr>
              <w:pStyle w:val="corte3centro"/>
              <w:ind w:right="567"/>
              <w:rPr>
                <w:rFonts w:cs="Arial"/>
                <w:i/>
                <w:iCs/>
                <w:sz w:val="16"/>
                <w:szCs w:val="16"/>
              </w:rPr>
            </w:pPr>
            <w:r w:rsidRPr="000B2DA2">
              <w:rPr>
                <w:rFonts w:cs="Arial"/>
                <w:i/>
                <w:iCs/>
                <w:sz w:val="16"/>
                <w:szCs w:val="16"/>
              </w:rPr>
              <w:t>Sanción</w:t>
            </w:r>
          </w:p>
        </w:tc>
        <w:tc>
          <w:tcPr>
            <w:tcW w:w="910" w:type="pct"/>
            <w:vAlign w:val="center"/>
          </w:tcPr>
          <w:p w14:paraId="10E3367F" w14:textId="77777777" w:rsidR="006A663B" w:rsidRPr="000B2DA2" w:rsidRDefault="006A663B" w:rsidP="00BE68D6">
            <w:pPr>
              <w:pStyle w:val="corte3centro"/>
              <w:ind w:right="567"/>
              <w:jc w:val="left"/>
              <w:rPr>
                <w:rFonts w:cs="Arial"/>
                <w:i/>
                <w:iCs/>
                <w:sz w:val="16"/>
                <w:szCs w:val="16"/>
              </w:rPr>
            </w:pPr>
            <w:r>
              <w:rPr>
                <w:rFonts w:cs="Arial"/>
                <w:i/>
                <w:iCs/>
                <w:sz w:val="16"/>
                <w:szCs w:val="16"/>
              </w:rPr>
              <w:t xml:space="preserve"> </w:t>
            </w:r>
            <w:r w:rsidRPr="000B2DA2">
              <w:rPr>
                <w:rFonts w:cs="Arial"/>
                <w:i/>
                <w:iCs/>
                <w:sz w:val="16"/>
                <w:szCs w:val="16"/>
              </w:rPr>
              <w:t>U</w:t>
            </w:r>
            <w:r>
              <w:rPr>
                <w:rFonts w:cs="Arial"/>
                <w:i/>
                <w:iCs/>
                <w:sz w:val="16"/>
                <w:szCs w:val="16"/>
              </w:rPr>
              <w:t>MA</w:t>
            </w:r>
            <w:r w:rsidRPr="000B2DA2">
              <w:rPr>
                <w:rFonts w:cs="Arial"/>
                <w:i/>
                <w:iCs/>
                <w:sz w:val="16"/>
                <w:szCs w:val="16"/>
              </w:rPr>
              <w:t xml:space="preserve"> Vigente</w:t>
            </w:r>
          </w:p>
        </w:tc>
        <w:tc>
          <w:tcPr>
            <w:tcW w:w="985" w:type="pct"/>
            <w:vAlign w:val="center"/>
          </w:tcPr>
          <w:p w14:paraId="77AE6B71" w14:textId="77777777" w:rsidR="006A663B" w:rsidRPr="000B2DA2" w:rsidRDefault="006A663B" w:rsidP="00BE68D6">
            <w:pPr>
              <w:pStyle w:val="corte3centro"/>
              <w:ind w:right="567"/>
              <w:jc w:val="left"/>
              <w:rPr>
                <w:rFonts w:cs="Arial"/>
                <w:i/>
                <w:iCs/>
                <w:sz w:val="16"/>
                <w:szCs w:val="16"/>
              </w:rPr>
            </w:pPr>
            <w:r w:rsidRPr="000B2DA2">
              <w:rPr>
                <w:rFonts w:cs="Arial"/>
                <w:i/>
                <w:iCs/>
                <w:sz w:val="16"/>
                <w:szCs w:val="16"/>
              </w:rPr>
              <w:t xml:space="preserve"> </w:t>
            </w:r>
            <w:r>
              <w:rPr>
                <w:rFonts w:cs="Arial"/>
                <w:i/>
                <w:iCs/>
                <w:sz w:val="16"/>
                <w:szCs w:val="16"/>
              </w:rPr>
              <w:t xml:space="preserve">   Multa a</w:t>
            </w:r>
            <w:r w:rsidRPr="000B2DA2">
              <w:rPr>
                <w:rFonts w:cs="Arial"/>
                <w:i/>
                <w:iCs/>
                <w:sz w:val="16"/>
                <w:szCs w:val="16"/>
              </w:rPr>
              <w:t xml:space="preserve"> Pagar</w:t>
            </w:r>
          </w:p>
        </w:tc>
      </w:tr>
      <w:tr w:rsidR="001E0D18" w:rsidRPr="000B2DA2" w14:paraId="445F8788" w14:textId="77777777" w:rsidTr="00527B97">
        <w:trPr>
          <w:trHeight w:val="1106"/>
        </w:trPr>
        <w:tc>
          <w:tcPr>
            <w:tcW w:w="1192" w:type="pct"/>
            <w:vAlign w:val="center"/>
          </w:tcPr>
          <w:p w14:paraId="787B441E" w14:textId="77777777" w:rsidR="006A663B" w:rsidRPr="000B2DA2" w:rsidRDefault="006A663B" w:rsidP="00527B97">
            <w:pPr>
              <w:pStyle w:val="corte3centro"/>
              <w:tabs>
                <w:tab w:val="left" w:pos="1730"/>
              </w:tabs>
              <w:spacing w:line="240" w:lineRule="auto"/>
              <w:rPr>
                <w:rFonts w:cs="Arial"/>
                <w:i/>
                <w:iCs/>
                <w:sz w:val="16"/>
                <w:szCs w:val="16"/>
              </w:rPr>
            </w:pPr>
            <w:r>
              <w:rPr>
                <w:rFonts w:cs="Arial"/>
                <w:i/>
                <w:iCs/>
                <w:sz w:val="16"/>
                <w:szCs w:val="16"/>
              </w:rPr>
              <w:t>Inscripción al Registro Estatal de Contribuyentes</w:t>
            </w:r>
          </w:p>
        </w:tc>
        <w:tc>
          <w:tcPr>
            <w:tcW w:w="928" w:type="pct"/>
            <w:vAlign w:val="center"/>
          </w:tcPr>
          <w:p w14:paraId="36A5B4D9" w14:textId="5FC349F5" w:rsidR="006A663B" w:rsidRDefault="006A663B" w:rsidP="00BE68D6">
            <w:pPr>
              <w:pStyle w:val="corte3centro"/>
              <w:spacing w:line="240" w:lineRule="auto"/>
              <w:jc w:val="both"/>
              <w:rPr>
                <w:rFonts w:cs="Arial"/>
                <w:i/>
                <w:iCs/>
                <w:sz w:val="16"/>
                <w:szCs w:val="16"/>
              </w:rPr>
            </w:pPr>
            <w:r w:rsidRPr="000B2DA2">
              <w:rPr>
                <w:rFonts w:cs="Arial"/>
                <w:i/>
                <w:iCs/>
                <w:sz w:val="16"/>
                <w:szCs w:val="16"/>
              </w:rPr>
              <w:t>Artículo 26</w:t>
            </w:r>
            <w:r>
              <w:rPr>
                <w:rFonts w:cs="Arial"/>
                <w:i/>
                <w:iCs/>
                <w:sz w:val="16"/>
                <w:szCs w:val="16"/>
              </w:rPr>
              <w:t>8</w:t>
            </w:r>
            <w:r w:rsidRPr="000B2DA2">
              <w:rPr>
                <w:rFonts w:cs="Arial"/>
                <w:i/>
                <w:iCs/>
                <w:sz w:val="16"/>
                <w:szCs w:val="16"/>
              </w:rPr>
              <w:t xml:space="preserve"> fracción I del</w:t>
            </w:r>
            <w:r w:rsidR="00BE68D6">
              <w:rPr>
                <w:rFonts w:cs="Arial"/>
                <w:i/>
                <w:iCs/>
                <w:sz w:val="16"/>
                <w:szCs w:val="16"/>
              </w:rPr>
              <w:t xml:space="preserve"> </w:t>
            </w:r>
            <w:r w:rsidRPr="000B2DA2">
              <w:rPr>
                <w:rFonts w:cs="Arial"/>
                <w:i/>
                <w:iCs/>
                <w:sz w:val="16"/>
                <w:szCs w:val="16"/>
              </w:rPr>
              <w:t>Código Fiscal para el</w:t>
            </w:r>
            <w:r w:rsidR="00BE68D6">
              <w:rPr>
                <w:rFonts w:cs="Arial"/>
                <w:i/>
                <w:iCs/>
                <w:sz w:val="16"/>
                <w:szCs w:val="16"/>
              </w:rPr>
              <w:t xml:space="preserve"> </w:t>
            </w:r>
            <w:r w:rsidRPr="000B2DA2">
              <w:rPr>
                <w:rFonts w:cs="Arial"/>
                <w:i/>
                <w:iCs/>
                <w:sz w:val="16"/>
                <w:szCs w:val="16"/>
              </w:rPr>
              <w:t>estado de Oaxaca</w:t>
            </w:r>
          </w:p>
          <w:p w14:paraId="0E17B76F" w14:textId="1B51EF49" w:rsidR="006A663B" w:rsidRPr="000B2DA2" w:rsidRDefault="008317DC" w:rsidP="00BE68D6">
            <w:pPr>
              <w:pStyle w:val="corte3centro"/>
              <w:spacing w:line="240" w:lineRule="auto"/>
              <w:jc w:val="both"/>
              <w:rPr>
                <w:rFonts w:cs="Arial"/>
                <w:i/>
                <w:iCs/>
                <w:sz w:val="16"/>
                <w:szCs w:val="16"/>
              </w:rPr>
            </w:pPr>
            <w:r w:rsidRPr="000B2DA2">
              <w:rPr>
                <w:rFonts w:cs="Arial"/>
                <w:i/>
                <w:iCs/>
                <w:sz w:val="16"/>
                <w:szCs w:val="16"/>
              </w:rPr>
              <w:t>V</w:t>
            </w:r>
            <w:r w:rsidR="006A663B" w:rsidRPr="000B2DA2">
              <w:rPr>
                <w:rFonts w:cs="Arial"/>
                <w:i/>
                <w:iCs/>
                <w:sz w:val="16"/>
                <w:szCs w:val="16"/>
              </w:rPr>
              <w:t>igente</w:t>
            </w:r>
          </w:p>
        </w:tc>
        <w:tc>
          <w:tcPr>
            <w:tcW w:w="985" w:type="pct"/>
            <w:vAlign w:val="center"/>
          </w:tcPr>
          <w:p w14:paraId="1A4F3FEC" w14:textId="722FAEFE" w:rsidR="006A663B" w:rsidRPr="000B2DA2" w:rsidRDefault="00BE68D6" w:rsidP="00BE68D6">
            <w:pPr>
              <w:pStyle w:val="corte3centro"/>
              <w:spacing w:line="240" w:lineRule="auto"/>
              <w:ind w:right="74"/>
              <w:jc w:val="both"/>
              <w:rPr>
                <w:rFonts w:cs="Arial"/>
                <w:i/>
                <w:iCs/>
                <w:sz w:val="16"/>
                <w:szCs w:val="16"/>
              </w:rPr>
            </w:pPr>
            <w:r>
              <w:rPr>
                <w:rFonts w:cs="Arial"/>
                <w:i/>
                <w:iCs/>
                <w:sz w:val="16"/>
                <w:szCs w:val="16"/>
              </w:rPr>
              <w:t xml:space="preserve">Cincuenta </w:t>
            </w:r>
            <w:r w:rsidR="006A663B">
              <w:rPr>
                <w:rFonts w:cs="Arial"/>
                <w:i/>
                <w:iCs/>
                <w:sz w:val="16"/>
                <w:szCs w:val="16"/>
              </w:rPr>
              <w:t>Unidades de</w:t>
            </w:r>
            <w:r>
              <w:rPr>
                <w:rFonts w:cs="Arial"/>
                <w:i/>
                <w:iCs/>
                <w:sz w:val="16"/>
                <w:szCs w:val="16"/>
              </w:rPr>
              <w:t xml:space="preserve"> </w:t>
            </w:r>
            <w:r w:rsidR="006A663B">
              <w:rPr>
                <w:rFonts w:cs="Arial"/>
                <w:i/>
                <w:iCs/>
                <w:sz w:val="16"/>
                <w:szCs w:val="16"/>
              </w:rPr>
              <w:t>Medida y</w:t>
            </w:r>
            <w:r>
              <w:rPr>
                <w:rFonts w:cs="Arial"/>
                <w:i/>
                <w:iCs/>
                <w:sz w:val="16"/>
                <w:szCs w:val="16"/>
              </w:rPr>
              <w:t xml:space="preserve"> </w:t>
            </w:r>
            <w:r w:rsidR="006A663B">
              <w:rPr>
                <w:rFonts w:cs="Arial"/>
                <w:i/>
                <w:iCs/>
                <w:sz w:val="16"/>
                <w:szCs w:val="16"/>
              </w:rPr>
              <w:t>Actualización</w:t>
            </w:r>
            <w:r>
              <w:rPr>
                <w:rFonts w:cs="Arial"/>
                <w:i/>
                <w:iCs/>
                <w:sz w:val="16"/>
                <w:szCs w:val="16"/>
              </w:rPr>
              <w:t xml:space="preserve"> </w:t>
            </w:r>
            <w:r w:rsidR="006A663B">
              <w:rPr>
                <w:rFonts w:cs="Arial"/>
                <w:i/>
                <w:iCs/>
                <w:sz w:val="16"/>
                <w:szCs w:val="16"/>
              </w:rPr>
              <w:t>Vigente</w:t>
            </w:r>
          </w:p>
        </w:tc>
        <w:tc>
          <w:tcPr>
            <w:tcW w:w="910" w:type="pct"/>
            <w:vAlign w:val="center"/>
          </w:tcPr>
          <w:p w14:paraId="6D540A03" w14:textId="77777777" w:rsidR="006A663B" w:rsidRPr="000B2DA2" w:rsidRDefault="006A663B" w:rsidP="00BE68D6">
            <w:pPr>
              <w:pStyle w:val="corte3centro"/>
              <w:ind w:right="567"/>
              <w:rPr>
                <w:rFonts w:cs="Arial"/>
                <w:i/>
                <w:iCs/>
                <w:sz w:val="16"/>
                <w:szCs w:val="16"/>
              </w:rPr>
            </w:pPr>
            <w:r w:rsidRPr="000B2DA2">
              <w:rPr>
                <w:rFonts w:cs="Arial"/>
                <w:i/>
                <w:iCs/>
                <w:sz w:val="16"/>
                <w:szCs w:val="16"/>
              </w:rPr>
              <w:t>$84.49</w:t>
            </w:r>
          </w:p>
        </w:tc>
        <w:tc>
          <w:tcPr>
            <w:tcW w:w="985" w:type="pct"/>
            <w:vAlign w:val="center"/>
          </w:tcPr>
          <w:p w14:paraId="4C1107A8" w14:textId="77777777" w:rsidR="006A663B" w:rsidRPr="000B2DA2" w:rsidRDefault="006A663B" w:rsidP="00BE68D6">
            <w:pPr>
              <w:pStyle w:val="corte3centro"/>
              <w:ind w:right="567"/>
              <w:rPr>
                <w:rFonts w:cs="Arial"/>
                <w:i/>
                <w:iCs/>
                <w:sz w:val="16"/>
                <w:szCs w:val="16"/>
              </w:rPr>
            </w:pPr>
            <w:r>
              <w:rPr>
                <w:rFonts w:cs="Arial"/>
                <w:i/>
                <w:iCs/>
                <w:sz w:val="16"/>
                <w:szCs w:val="16"/>
              </w:rPr>
              <w:t>$4,224.00</w:t>
            </w:r>
          </w:p>
        </w:tc>
      </w:tr>
    </w:tbl>
    <w:p w14:paraId="663FD721" w14:textId="77777777" w:rsidR="009E3A96" w:rsidRPr="00C63449" w:rsidRDefault="009E3A96" w:rsidP="006C4D0E">
      <w:pPr>
        <w:pStyle w:val="corte3centro"/>
        <w:spacing w:after="240"/>
        <w:ind w:right="-518"/>
        <w:jc w:val="both"/>
        <w:rPr>
          <w:rFonts w:cs="Arial"/>
          <w:b w:val="0"/>
          <w:bCs/>
          <w:sz w:val="24"/>
          <w:szCs w:val="24"/>
          <w:lang w:val="es-ES"/>
        </w:rPr>
      </w:pPr>
    </w:p>
    <w:p w14:paraId="5BC536DD" w14:textId="136B11E0" w:rsidR="00B4527F" w:rsidRDefault="004A2F41" w:rsidP="008C05D3">
      <w:pPr>
        <w:spacing w:line="360" w:lineRule="auto"/>
        <w:ind w:right="51" w:firstLine="567"/>
        <w:jc w:val="both"/>
        <w:rPr>
          <w:rFonts w:ascii="Arial" w:hAnsi="Arial" w:cs="Arial"/>
          <w:sz w:val="24"/>
          <w:szCs w:val="24"/>
        </w:rPr>
      </w:pPr>
      <w:r>
        <w:rPr>
          <w:rFonts w:ascii="Arial" w:hAnsi="Arial" w:cs="Arial"/>
          <w:sz w:val="24"/>
          <w:szCs w:val="24"/>
        </w:rPr>
        <w:t xml:space="preserve">De la resolución impugnada </w:t>
      </w:r>
      <w:r w:rsidR="00AA2474">
        <w:rPr>
          <w:rFonts w:ascii="Arial" w:hAnsi="Arial" w:cs="Arial"/>
          <w:sz w:val="24"/>
          <w:szCs w:val="24"/>
        </w:rPr>
        <w:t>se advierte</w:t>
      </w:r>
      <w:r w:rsidR="001C1DF3" w:rsidRPr="00780456">
        <w:rPr>
          <w:rFonts w:ascii="Arial" w:hAnsi="Arial" w:cs="Arial"/>
          <w:sz w:val="24"/>
          <w:szCs w:val="24"/>
        </w:rPr>
        <w:t xml:space="preserve">, </w:t>
      </w:r>
      <w:r w:rsidR="00AA2474">
        <w:rPr>
          <w:rFonts w:ascii="Arial" w:hAnsi="Arial" w:cs="Arial"/>
          <w:sz w:val="24"/>
          <w:szCs w:val="24"/>
        </w:rPr>
        <w:t xml:space="preserve">que </w:t>
      </w:r>
      <w:r w:rsidR="001C1DF3" w:rsidRPr="00780456">
        <w:rPr>
          <w:rFonts w:ascii="Arial" w:hAnsi="Arial" w:cs="Arial"/>
          <w:sz w:val="24"/>
          <w:szCs w:val="24"/>
        </w:rPr>
        <w:t xml:space="preserve">la </w:t>
      </w:r>
      <w:r w:rsidR="00AE72B7">
        <w:rPr>
          <w:rFonts w:ascii="Arial" w:hAnsi="Arial" w:cs="Arial"/>
          <w:sz w:val="24"/>
          <w:szCs w:val="24"/>
        </w:rPr>
        <w:t xml:space="preserve">autoridad demandada </w:t>
      </w:r>
      <w:r w:rsidR="0093747B">
        <w:rPr>
          <w:rFonts w:ascii="Arial" w:hAnsi="Arial" w:cs="Arial"/>
          <w:sz w:val="24"/>
          <w:szCs w:val="24"/>
        </w:rPr>
        <w:t>seña</w:t>
      </w:r>
      <w:r w:rsidR="00F467E5">
        <w:rPr>
          <w:rFonts w:ascii="Arial" w:hAnsi="Arial" w:cs="Arial"/>
          <w:sz w:val="24"/>
          <w:szCs w:val="24"/>
        </w:rPr>
        <w:t>l</w:t>
      </w:r>
      <w:r>
        <w:rPr>
          <w:rFonts w:ascii="Arial" w:hAnsi="Arial" w:cs="Arial"/>
          <w:sz w:val="24"/>
          <w:szCs w:val="24"/>
        </w:rPr>
        <w:t>ó</w:t>
      </w:r>
      <w:r w:rsidR="0093747B">
        <w:rPr>
          <w:rFonts w:ascii="Arial" w:hAnsi="Arial" w:cs="Arial"/>
          <w:sz w:val="24"/>
          <w:szCs w:val="24"/>
        </w:rPr>
        <w:t xml:space="preserve"> que impuso</w:t>
      </w:r>
      <w:r w:rsidR="001C1DF3" w:rsidRPr="00780456">
        <w:rPr>
          <w:rFonts w:ascii="Arial" w:hAnsi="Arial" w:cs="Arial"/>
          <w:sz w:val="24"/>
          <w:szCs w:val="24"/>
        </w:rPr>
        <w:t xml:space="preserve"> </w:t>
      </w:r>
      <w:r w:rsidR="00B42309">
        <w:rPr>
          <w:rFonts w:ascii="Arial" w:hAnsi="Arial" w:cs="Arial"/>
          <w:sz w:val="24"/>
          <w:szCs w:val="24"/>
        </w:rPr>
        <w:t xml:space="preserve">la </w:t>
      </w:r>
      <w:r w:rsidR="001C1DF3" w:rsidRPr="00780456">
        <w:rPr>
          <w:rFonts w:ascii="Arial" w:hAnsi="Arial" w:cs="Arial"/>
          <w:sz w:val="24"/>
          <w:szCs w:val="24"/>
        </w:rPr>
        <w:t xml:space="preserve">multa por infracción establecida en el artículo 268 fracción I, del Código Fiscal para el Estado de Oaxaca, </w:t>
      </w:r>
      <w:r w:rsidR="0093747B">
        <w:rPr>
          <w:rFonts w:ascii="Arial" w:hAnsi="Arial" w:cs="Arial"/>
          <w:sz w:val="24"/>
          <w:szCs w:val="24"/>
        </w:rPr>
        <w:t xml:space="preserve">esto </w:t>
      </w:r>
      <w:r w:rsidR="001C1DF3" w:rsidRPr="00780456">
        <w:rPr>
          <w:rFonts w:ascii="Arial" w:hAnsi="Arial" w:cs="Arial"/>
          <w:sz w:val="24"/>
          <w:szCs w:val="24"/>
        </w:rPr>
        <w:t>resultado del intercam</w:t>
      </w:r>
      <w:r w:rsidR="008317DC">
        <w:rPr>
          <w:rFonts w:ascii="Arial" w:hAnsi="Arial" w:cs="Arial"/>
          <w:sz w:val="24"/>
          <w:szCs w:val="24"/>
        </w:rPr>
        <w:t>bio de información realizada entra</w:t>
      </w:r>
      <w:r w:rsidR="001C1DF3" w:rsidRPr="00780456">
        <w:rPr>
          <w:rFonts w:ascii="Arial" w:hAnsi="Arial" w:cs="Arial"/>
          <w:sz w:val="24"/>
          <w:szCs w:val="24"/>
        </w:rPr>
        <w:t xml:space="preserve"> la Dirección de Ingresos y Recaudación de la Secretaría de Finanzas del Gobierno del Estado de Oaxaca, </w:t>
      </w:r>
      <w:r w:rsidR="00D75F28">
        <w:rPr>
          <w:rFonts w:ascii="Arial" w:hAnsi="Arial" w:cs="Arial"/>
          <w:sz w:val="24"/>
          <w:szCs w:val="24"/>
        </w:rPr>
        <w:t xml:space="preserve">y el Instituto del Fondo Nacional de Vivienda </w:t>
      </w:r>
      <w:r w:rsidR="00862B1D">
        <w:rPr>
          <w:rFonts w:ascii="Arial" w:hAnsi="Arial" w:cs="Arial"/>
          <w:sz w:val="24"/>
          <w:szCs w:val="24"/>
        </w:rPr>
        <w:t>para los Trabajadores</w:t>
      </w:r>
      <w:r w:rsidR="00B42309">
        <w:rPr>
          <w:rFonts w:ascii="Arial" w:hAnsi="Arial" w:cs="Arial"/>
          <w:sz w:val="24"/>
          <w:szCs w:val="24"/>
        </w:rPr>
        <w:t>; advirtiendo</w:t>
      </w:r>
      <w:r w:rsidR="001C1DF3" w:rsidRPr="00780456">
        <w:rPr>
          <w:rFonts w:ascii="Arial" w:hAnsi="Arial" w:cs="Arial"/>
          <w:sz w:val="24"/>
          <w:szCs w:val="24"/>
        </w:rPr>
        <w:t xml:space="preserve"> que</w:t>
      </w:r>
      <w:r w:rsidR="008317DC">
        <w:rPr>
          <w:rFonts w:ascii="Arial" w:hAnsi="Arial" w:cs="Arial"/>
          <w:sz w:val="24"/>
          <w:szCs w:val="24"/>
        </w:rPr>
        <w:t xml:space="preserve"> la </w:t>
      </w:r>
      <w:r w:rsidR="00862B1D">
        <w:rPr>
          <w:rFonts w:ascii="Arial" w:hAnsi="Arial" w:cs="Arial"/>
          <w:sz w:val="24"/>
          <w:szCs w:val="24"/>
        </w:rPr>
        <w:t>actor</w:t>
      </w:r>
      <w:r w:rsidR="008317DC">
        <w:rPr>
          <w:rFonts w:ascii="Arial" w:hAnsi="Arial" w:cs="Arial"/>
          <w:sz w:val="24"/>
          <w:szCs w:val="24"/>
        </w:rPr>
        <w:t>a</w:t>
      </w:r>
      <w:r w:rsidR="001C1DF3" w:rsidRPr="00780456">
        <w:rPr>
          <w:rFonts w:ascii="Arial" w:hAnsi="Arial" w:cs="Arial"/>
          <w:sz w:val="24"/>
          <w:szCs w:val="24"/>
        </w:rPr>
        <w:t xml:space="preserve"> no ha</w:t>
      </w:r>
      <w:r w:rsidR="00B42309">
        <w:rPr>
          <w:rFonts w:ascii="Arial" w:hAnsi="Arial" w:cs="Arial"/>
          <w:sz w:val="24"/>
          <w:szCs w:val="24"/>
        </w:rPr>
        <w:t>bía</w:t>
      </w:r>
      <w:r w:rsidR="001C1DF3" w:rsidRPr="00780456">
        <w:rPr>
          <w:rFonts w:ascii="Arial" w:hAnsi="Arial" w:cs="Arial"/>
          <w:sz w:val="24"/>
          <w:szCs w:val="24"/>
        </w:rPr>
        <w:t xml:space="preserve"> dado cumplimiento con la oblig</w:t>
      </w:r>
      <w:r w:rsidR="008C05D3">
        <w:rPr>
          <w:rFonts w:ascii="Arial" w:hAnsi="Arial" w:cs="Arial"/>
          <w:sz w:val="24"/>
          <w:szCs w:val="24"/>
        </w:rPr>
        <w:t xml:space="preserve">ación fiscal, consistente en realizar la solicitud de </w:t>
      </w:r>
      <w:r w:rsidR="00C12065">
        <w:rPr>
          <w:rFonts w:ascii="Arial" w:hAnsi="Arial" w:cs="Arial"/>
          <w:sz w:val="24"/>
          <w:szCs w:val="24"/>
        </w:rPr>
        <w:t>I</w:t>
      </w:r>
      <w:r w:rsidR="008C05D3">
        <w:rPr>
          <w:rFonts w:ascii="Arial" w:hAnsi="Arial" w:cs="Arial"/>
          <w:sz w:val="24"/>
          <w:szCs w:val="24"/>
        </w:rPr>
        <w:t>nscripción al Registro Estatal de Contribuyentes</w:t>
      </w:r>
      <w:r w:rsidR="00B42309">
        <w:rPr>
          <w:rFonts w:ascii="Arial" w:hAnsi="Arial" w:cs="Arial"/>
          <w:sz w:val="24"/>
          <w:szCs w:val="24"/>
        </w:rPr>
        <w:t>.</w:t>
      </w:r>
    </w:p>
    <w:p w14:paraId="51E20D2A" w14:textId="4E65E0E6" w:rsidR="00484E36" w:rsidRDefault="007E2DF0" w:rsidP="009C5CB5">
      <w:pPr>
        <w:spacing w:line="360" w:lineRule="auto"/>
        <w:ind w:right="-1" w:firstLine="567"/>
        <w:jc w:val="both"/>
        <w:rPr>
          <w:rFonts w:ascii="Arial" w:hAnsi="Arial" w:cs="Arial"/>
          <w:sz w:val="24"/>
          <w:szCs w:val="24"/>
        </w:rPr>
      </w:pPr>
      <w:r>
        <w:rPr>
          <w:rFonts w:ascii="Arial" w:hAnsi="Arial" w:cs="Arial"/>
          <w:sz w:val="24"/>
          <w:szCs w:val="24"/>
        </w:rPr>
        <w:t>Sin embargo,</w:t>
      </w:r>
      <w:r w:rsidR="00B4527F">
        <w:rPr>
          <w:rFonts w:ascii="Arial" w:hAnsi="Arial" w:cs="Arial"/>
          <w:sz w:val="24"/>
          <w:szCs w:val="24"/>
        </w:rPr>
        <w:t xml:space="preserve"> del estudio que esta juzgadora re</w:t>
      </w:r>
      <w:r w:rsidR="00891E4E">
        <w:rPr>
          <w:rFonts w:ascii="Arial" w:hAnsi="Arial" w:cs="Arial"/>
          <w:sz w:val="24"/>
          <w:szCs w:val="24"/>
        </w:rPr>
        <w:t xml:space="preserve">aliza a la resolución impugnada, </w:t>
      </w:r>
      <w:r w:rsidR="00B4527F">
        <w:rPr>
          <w:rFonts w:ascii="Arial" w:hAnsi="Arial" w:cs="Arial"/>
          <w:sz w:val="24"/>
          <w:szCs w:val="24"/>
        </w:rPr>
        <w:t xml:space="preserve">se </w:t>
      </w:r>
      <w:r w:rsidR="00B374DB">
        <w:rPr>
          <w:rFonts w:ascii="Arial" w:hAnsi="Arial" w:cs="Arial"/>
          <w:sz w:val="24"/>
          <w:szCs w:val="24"/>
        </w:rPr>
        <w:t xml:space="preserve">advierte que </w:t>
      </w:r>
      <w:r w:rsidR="00B4527F" w:rsidRPr="00780456">
        <w:rPr>
          <w:rFonts w:ascii="Arial" w:hAnsi="Arial" w:cs="Arial"/>
          <w:sz w:val="24"/>
          <w:szCs w:val="24"/>
        </w:rPr>
        <w:t xml:space="preserve">la enjuiciada omitió señalar las razones particulares, causas inmediatas y circunstancias especiales, </w:t>
      </w:r>
      <w:r w:rsidR="008317DC">
        <w:rPr>
          <w:rFonts w:ascii="Arial" w:hAnsi="Arial" w:cs="Arial"/>
          <w:sz w:val="24"/>
          <w:szCs w:val="24"/>
        </w:rPr>
        <w:t>por</w:t>
      </w:r>
      <w:r w:rsidR="00BD4256">
        <w:rPr>
          <w:rFonts w:ascii="Arial" w:hAnsi="Arial" w:cs="Arial"/>
          <w:sz w:val="24"/>
          <w:szCs w:val="24"/>
        </w:rPr>
        <w:t xml:space="preserve"> las cuales</w:t>
      </w:r>
      <w:r w:rsidR="008317DC">
        <w:rPr>
          <w:rFonts w:ascii="Arial" w:hAnsi="Arial" w:cs="Arial"/>
          <w:sz w:val="24"/>
          <w:szCs w:val="24"/>
        </w:rPr>
        <w:t xml:space="preserve"> consideró que la administrada</w:t>
      </w:r>
      <w:r w:rsidR="00B4527F" w:rsidRPr="00780456">
        <w:rPr>
          <w:rFonts w:ascii="Arial" w:hAnsi="Arial" w:cs="Arial"/>
          <w:sz w:val="24"/>
          <w:szCs w:val="24"/>
        </w:rPr>
        <w:t xml:space="preserve"> </w:t>
      </w:r>
      <w:r w:rsidR="008317DC">
        <w:rPr>
          <w:rFonts w:ascii="Arial" w:hAnsi="Arial" w:cs="Arial"/>
          <w:sz w:val="24"/>
          <w:szCs w:val="24"/>
        </w:rPr>
        <w:t>se encuentra obligada</w:t>
      </w:r>
      <w:r w:rsidR="00B4527F" w:rsidRPr="00780456">
        <w:rPr>
          <w:rFonts w:ascii="Arial" w:hAnsi="Arial" w:cs="Arial"/>
          <w:sz w:val="24"/>
          <w:szCs w:val="24"/>
        </w:rPr>
        <w:t xml:space="preserve"> </w:t>
      </w:r>
      <w:r w:rsidR="00062413">
        <w:rPr>
          <w:rFonts w:ascii="Arial" w:hAnsi="Arial" w:cs="Arial"/>
          <w:sz w:val="24"/>
          <w:szCs w:val="24"/>
        </w:rPr>
        <w:t>a la Inscripción en el</w:t>
      </w:r>
      <w:r w:rsidR="00860EA0">
        <w:rPr>
          <w:rFonts w:ascii="Arial" w:hAnsi="Arial" w:cs="Arial"/>
          <w:sz w:val="24"/>
          <w:szCs w:val="24"/>
        </w:rPr>
        <w:t xml:space="preserve"> Regi</w:t>
      </w:r>
      <w:r w:rsidR="001715C4">
        <w:rPr>
          <w:rFonts w:ascii="Arial" w:hAnsi="Arial" w:cs="Arial"/>
          <w:sz w:val="24"/>
          <w:szCs w:val="24"/>
        </w:rPr>
        <w:t xml:space="preserve">stro Estatal de </w:t>
      </w:r>
      <w:r w:rsidR="001715C4">
        <w:rPr>
          <w:rFonts w:ascii="Arial" w:hAnsi="Arial" w:cs="Arial"/>
          <w:sz w:val="24"/>
          <w:szCs w:val="24"/>
        </w:rPr>
        <w:lastRenderedPageBreak/>
        <w:t>Contribuyentes,</w:t>
      </w:r>
      <w:r w:rsidR="00614FE8">
        <w:rPr>
          <w:rFonts w:ascii="Arial" w:hAnsi="Arial" w:cs="Arial"/>
          <w:sz w:val="24"/>
          <w:szCs w:val="24"/>
        </w:rPr>
        <w:t xml:space="preserve"> es decir</w:t>
      </w:r>
      <w:r w:rsidR="001715C4">
        <w:rPr>
          <w:rFonts w:ascii="Arial" w:hAnsi="Arial" w:cs="Arial"/>
          <w:sz w:val="24"/>
          <w:szCs w:val="24"/>
        </w:rPr>
        <w:t xml:space="preserve"> </w:t>
      </w:r>
      <w:r w:rsidR="00860EA0">
        <w:rPr>
          <w:rFonts w:ascii="Arial" w:hAnsi="Arial" w:cs="Arial"/>
          <w:sz w:val="24"/>
          <w:szCs w:val="24"/>
        </w:rPr>
        <w:t>no precisa que</w:t>
      </w:r>
      <w:r w:rsidR="00860EA0" w:rsidRPr="008502F3">
        <w:rPr>
          <w:rFonts w:ascii="Arial" w:hAnsi="Arial" w:cs="Arial"/>
          <w:sz w:val="24"/>
          <w:szCs w:val="24"/>
        </w:rPr>
        <w:t xml:space="preserve"> actividades realiza la parte actora, para que encuadre en la hipótesis</w:t>
      </w:r>
      <w:r w:rsidR="00860EA0">
        <w:rPr>
          <w:rFonts w:ascii="Arial" w:hAnsi="Arial" w:cs="Arial"/>
          <w:sz w:val="24"/>
          <w:szCs w:val="24"/>
        </w:rPr>
        <w:t xml:space="preserve"> normativa</w:t>
      </w:r>
      <w:r w:rsidR="00860EA0" w:rsidRPr="008502F3">
        <w:rPr>
          <w:rFonts w:ascii="Arial" w:hAnsi="Arial" w:cs="Arial"/>
          <w:sz w:val="24"/>
          <w:szCs w:val="24"/>
        </w:rPr>
        <w:t xml:space="preserve"> </w:t>
      </w:r>
      <w:r w:rsidR="00860EA0">
        <w:rPr>
          <w:rFonts w:ascii="Arial" w:hAnsi="Arial" w:cs="Arial"/>
          <w:sz w:val="24"/>
          <w:szCs w:val="24"/>
        </w:rPr>
        <w:t xml:space="preserve">y que esté </w:t>
      </w:r>
      <w:r w:rsidR="00860EA0" w:rsidRPr="008502F3">
        <w:rPr>
          <w:rFonts w:ascii="Arial" w:hAnsi="Arial" w:cs="Arial"/>
          <w:sz w:val="24"/>
          <w:szCs w:val="24"/>
        </w:rPr>
        <w:t>obli</w:t>
      </w:r>
      <w:r w:rsidR="00286FCF">
        <w:rPr>
          <w:rFonts w:ascii="Arial" w:hAnsi="Arial" w:cs="Arial"/>
          <w:sz w:val="24"/>
          <w:szCs w:val="24"/>
        </w:rPr>
        <w:t>gada</w:t>
      </w:r>
      <w:r w:rsidR="00AA15FA">
        <w:rPr>
          <w:rFonts w:ascii="Arial" w:hAnsi="Arial" w:cs="Arial"/>
          <w:sz w:val="24"/>
          <w:szCs w:val="24"/>
        </w:rPr>
        <w:t xml:space="preserve"> a</w:t>
      </w:r>
      <w:r w:rsidR="00614FE8">
        <w:rPr>
          <w:rFonts w:ascii="Arial" w:hAnsi="Arial" w:cs="Arial"/>
          <w:sz w:val="24"/>
          <w:szCs w:val="24"/>
        </w:rPr>
        <w:t xml:space="preserve"> la</w:t>
      </w:r>
      <w:r w:rsidR="00AA15FA">
        <w:rPr>
          <w:rFonts w:ascii="Arial" w:hAnsi="Arial" w:cs="Arial"/>
          <w:sz w:val="24"/>
          <w:szCs w:val="24"/>
        </w:rPr>
        <w:t xml:space="preserve"> </w:t>
      </w:r>
      <w:r w:rsidR="00614FE8">
        <w:rPr>
          <w:rFonts w:ascii="Arial" w:hAnsi="Arial" w:cs="Arial"/>
          <w:sz w:val="24"/>
          <w:szCs w:val="24"/>
        </w:rPr>
        <w:t xml:space="preserve">inscripción </w:t>
      </w:r>
      <w:r w:rsidR="00AA15FA">
        <w:rPr>
          <w:rFonts w:ascii="Arial" w:hAnsi="Arial" w:cs="Arial"/>
          <w:sz w:val="24"/>
          <w:szCs w:val="24"/>
        </w:rPr>
        <w:t>al Reg</w:t>
      </w:r>
      <w:r w:rsidR="00614FE8">
        <w:rPr>
          <w:rFonts w:ascii="Arial" w:hAnsi="Arial" w:cs="Arial"/>
          <w:sz w:val="24"/>
          <w:szCs w:val="24"/>
        </w:rPr>
        <w:t>istro Estatal de Contribuyentes</w:t>
      </w:r>
      <w:r w:rsidR="001715C4" w:rsidRPr="00780456">
        <w:rPr>
          <w:rFonts w:ascii="Arial" w:hAnsi="Arial" w:cs="Arial"/>
          <w:sz w:val="24"/>
          <w:szCs w:val="24"/>
        </w:rPr>
        <w:t>; pues para tales efectos, no basta con el señalamiento de que se le ha identificado como sujeto obligado, sino que la autoridad debió probar los hechos que la motiva</w:t>
      </w:r>
      <w:r w:rsidR="00BD4256">
        <w:rPr>
          <w:rFonts w:ascii="Arial" w:hAnsi="Arial" w:cs="Arial"/>
          <w:sz w:val="24"/>
          <w:szCs w:val="24"/>
        </w:rPr>
        <w:t>ron, señalando concretamente la información que fue intercambiada</w:t>
      </w:r>
      <w:r w:rsidR="001715C4" w:rsidRPr="00780456">
        <w:rPr>
          <w:rFonts w:ascii="Arial" w:hAnsi="Arial" w:cs="Arial"/>
          <w:sz w:val="24"/>
          <w:szCs w:val="24"/>
        </w:rPr>
        <w:t xml:space="preserve"> con las autoridades federales y locales, </w:t>
      </w:r>
      <w:r w:rsidR="00BD4256">
        <w:rPr>
          <w:rFonts w:ascii="Arial" w:hAnsi="Arial" w:cs="Arial"/>
          <w:sz w:val="24"/>
          <w:szCs w:val="24"/>
        </w:rPr>
        <w:t>que</w:t>
      </w:r>
      <w:r w:rsidR="001715C4" w:rsidRPr="00780456">
        <w:rPr>
          <w:rFonts w:ascii="Arial" w:hAnsi="Arial" w:cs="Arial"/>
          <w:sz w:val="24"/>
          <w:szCs w:val="24"/>
        </w:rPr>
        <w:t xml:space="preserve"> ubicaron </w:t>
      </w:r>
      <w:r w:rsidR="00286FCF">
        <w:rPr>
          <w:rFonts w:ascii="Arial" w:hAnsi="Arial" w:cs="Arial"/>
          <w:sz w:val="24"/>
          <w:szCs w:val="24"/>
        </w:rPr>
        <w:t>a la</w:t>
      </w:r>
      <w:r w:rsidR="00BD4256">
        <w:rPr>
          <w:rFonts w:ascii="Arial" w:hAnsi="Arial" w:cs="Arial"/>
          <w:sz w:val="24"/>
          <w:szCs w:val="24"/>
        </w:rPr>
        <w:t xml:space="preserve"> contribuyente </w:t>
      </w:r>
      <w:r w:rsidR="001715C4" w:rsidRPr="00780456">
        <w:rPr>
          <w:rFonts w:ascii="Arial" w:hAnsi="Arial" w:cs="Arial"/>
          <w:sz w:val="24"/>
          <w:szCs w:val="24"/>
        </w:rPr>
        <w:t>en la hipótesi</w:t>
      </w:r>
      <w:r w:rsidR="00286FCF">
        <w:rPr>
          <w:rFonts w:ascii="Arial" w:hAnsi="Arial" w:cs="Arial"/>
          <w:sz w:val="24"/>
          <w:szCs w:val="24"/>
        </w:rPr>
        <w:t>s normativa para ser considerada</w:t>
      </w:r>
      <w:r w:rsidR="001715C4" w:rsidRPr="00780456">
        <w:rPr>
          <w:rFonts w:ascii="Arial" w:hAnsi="Arial" w:cs="Arial"/>
          <w:sz w:val="24"/>
          <w:szCs w:val="24"/>
        </w:rPr>
        <w:t xml:space="preserve"> sujeto </w:t>
      </w:r>
      <w:r w:rsidR="00BD4256">
        <w:rPr>
          <w:rFonts w:ascii="Arial" w:hAnsi="Arial" w:cs="Arial"/>
          <w:sz w:val="24"/>
          <w:szCs w:val="24"/>
        </w:rPr>
        <w:t xml:space="preserve">obligado </w:t>
      </w:r>
      <w:r w:rsidR="001715C4" w:rsidRPr="00780456">
        <w:rPr>
          <w:rFonts w:ascii="Arial" w:hAnsi="Arial" w:cs="Arial"/>
          <w:sz w:val="24"/>
          <w:szCs w:val="24"/>
        </w:rPr>
        <w:t xml:space="preserve">del multicitado impuesto. </w:t>
      </w:r>
    </w:p>
    <w:p w14:paraId="18EBB241" w14:textId="32D253BC" w:rsidR="00CA442D" w:rsidRDefault="00CA442D" w:rsidP="00CA442D">
      <w:pPr>
        <w:spacing w:line="360" w:lineRule="auto"/>
        <w:ind w:right="-1" w:firstLine="567"/>
        <w:jc w:val="both"/>
        <w:rPr>
          <w:rFonts w:ascii="Arial" w:hAnsi="Arial" w:cs="Arial"/>
          <w:sz w:val="24"/>
          <w:szCs w:val="24"/>
        </w:rPr>
      </w:pPr>
      <w:r>
        <w:rPr>
          <w:rFonts w:ascii="Arial" w:hAnsi="Arial" w:cs="Arial"/>
          <w:sz w:val="24"/>
          <w:szCs w:val="24"/>
        </w:rPr>
        <w:t xml:space="preserve">En ese sentido </w:t>
      </w:r>
      <w:r w:rsidR="00F54C7A">
        <w:rPr>
          <w:rFonts w:ascii="Arial" w:hAnsi="Arial" w:cs="Arial"/>
          <w:sz w:val="24"/>
          <w:szCs w:val="24"/>
        </w:rPr>
        <w:t xml:space="preserve">la </w:t>
      </w:r>
      <w:r w:rsidRPr="003845D9">
        <w:rPr>
          <w:rFonts w:ascii="Arial" w:hAnsi="Arial" w:cs="Arial"/>
          <w:b/>
          <w:sz w:val="24"/>
          <w:szCs w:val="24"/>
        </w:rPr>
        <w:t>autoridad demandada</w:t>
      </w:r>
      <w:r w:rsidRPr="00D24A00">
        <w:rPr>
          <w:rFonts w:ascii="Arial" w:hAnsi="Arial" w:cs="Arial"/>
          <w:sz w:val="24"/>
          <w:szCs w:val="24"/>
        </w:rPr>
        <w:t xml:space="preserve"> deb</w:t>
      </w:r>
      <w:r>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Pr>
          <w:rFonts w:ascii="Arial" w:hAnsi="Arial" w:cs="Arial"/>
          <w:sz w:val="24"/>
          <w:szCs w:val="24"/>
        </w:rPr>
        <w:t xml:space="preserve">el acto administrativo impugnado </w:t>
      </w:r>
      <w:r w:rsidRPr="00D24A00">
        <w:rPr>
          <w:rFonts w:ascii="Arial" w:hAnsi="Arial" w:cs="Arial"/>
          <w:sz w:val="24"/>
          <w:szCs w:val="24"/>
        </w:rPr>
        <w:t>para no dejar a</w:t>
      </w:r>
      <w:r w:rsidR="00286FCF">
        <w:rPr>
          <w:rFonts w:ascii="Arial" w:hAnsi="Arial" w:cs="Arial"/>
          <w:sz w:val="24"/>
          <w:szCs w:val="24"/>
        </w:rPr>
        <w:t xml:space="preserve"> la administrada</w:t>
      </w:r>
      <w:r w:rsidRPr="00D24A00">
        <w:rPr>
          <w:rFonts w:ascii="Arial" w:hAnsi="Arial" w:cs="Arial"/>
          <w:sz w:val="24"/>
          <w:szCs w:val="24"/>
        </w:rPr>
        <w:t xml:space="preserve"> en estado de indefensión al ignorar las causas que llevaron a l</w:t>
      </w:r>
      <w:r>
        <w:rPr>
          <w:rFonts w:ascii="Arial" w:hAnsi="Arial" w:cs="Arial"/>
          <w:sz w:val="24"/>
          <w:szCs w:val="24"/>
        </w:rPr>
        <w:t>a autoridad a emitir dicho acto;</w:t>
      </w:r>
      <w:r w:rsidRPr="00D24A00">
        <w:rPr>
          <w:rFonts w:ascii="Arial" w:hAnsi="Arial" w:cs="Arial"/>
          <w:sz w:val="24"/>
          <w:szCs w:val="24"/>
        </w:rPr>
        <w:t xml:space="preserve"> </w:t>
      </w:r>
      <w:r w:rsidRPr="00457E5C">
        <w:rPr>
          <w:rFonts w:ascii="Arial" w:hAnsi="Arial" w:cs="Arial"/>
          <w:sz w:val="24"/>
          <w:szCs w:val="24"/>
        </w:rPr>
        <w:t>entendiéndose por lo primero que ha de expresarse con precisión el precepto legal aplicable al caso</w:t>
      </w:r>
      <w:r>
        <w:rPr>
          <w:rFonts w:ascii="Arial" w:hAnsi="Arial" w:cs="Arial"/>
          <w:sz w:val="24"/>
          <w:szCs w:val="24"/>
        </w:rPr>
        <w:t>,</w:t>
      </w:r>
      <w:r w:rsidRPr="00457E5C">
        <w:rPr>
          <w:rFonts w:ascii="Arial" w:hAnsi="Arial" w:cs="Arial"/>
          <w:sz w:val="24"/>
          <w:szCs w:val="24"/>
        </w:rPr>
        <w:t xml:space="preserve">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sz w:val="24"/>
          <w:szCs w:val="24"/>
        </w:rPr>
        <w:t>.</w:t>
      </w:r>
    </w:p>
    <w:p w14:paraId="10CE3C3E" w14:textId="77777777" w:rsidR="00CA442D" w:rsidRPr="00457E5C" w:rsidRDefault="00CA442D" w:rsidP="00CA442D">
      <w:pPr>
        <w:spacing w:line="360" w:lineRule="auto"/>
        <w:ind w:right="-1" w:firstLine="567"/>
        <w:jc w:val="both"/>
        <w:rPr>
          <w:rFonts w:ascii="Arial" w:hAnsi="Arial" w:cs="Arial"/>
          <w:sz w:val="24"/>
          <w:szCs w:val="24"/>
        </w:rPr>
      </w:pPr>
      <w:r>
        <w:rPr>
          <w:rFonts w:ascii="Arial" w:hAnsi="Arial" w:cs="Arial"/>
          <w:sz w:val="24"/>
          <w:szCs w:val="24"/>
        </w:rPr>
        <w:t xml:space="preserve">Lo que en el caso no ocurrió, por lo que, la demandada incumplió con </w:t>
      </w:r>
      <w:r w:rsidRPr="00D24A00">
        <w:rPr>
          <w:rFonts w:ascii="Arial" w:hAnsi="Arial" w:cs="Arial"/>
          <w:sz w:val="24"/>
          <w:szCs w:val="24"/>
        </w:rPr>
        <w:t>la obligación que le impone el artículo 17 fracción V de la Ley de Procedimiento y Justicia Administra</w:t>
      </w:r>
      <w:r>
        <w:rPr>
          <w:rFonts w:ascii="Arial" w:hAnsi="Arial" w:cs="Arial"/>
          <w:sz w:val="24"/>
          <w:szCs w:val="24"/>
        </w:rPr>
        <w:t>tiva para el Estado de Oaxaca, t</w:t>
      </w:r>
      <w:r w:rsidRPr="00D24A00">
        <w:rPr>
          <w:rFonts w:ascii="Arial" w:hAnsi="Arial" w:cs="Arial"/>
          <w:sz w:val="24"/>
          <w:szCs w:val="24"/>
        </w:rPr>
        <w:t xml:space="preserve">oda vez, que tiene la carga de la prueba para demostrar, que las actividades comerciales que realiza </w:t>
      </w:r>
      <w:r>
        <w:rPr>
          <w:rFonts w:ascii="Arial" w:hAnsi="Arial" w:cs="Arial"/>
          <w:sz w:val="24"/>
          <w:szCs w:val="24"/>
        </w:rPr>
        <w:t>el actor</w:t>
      </w:r>
      <w:r w:rsidRPr="00D24A00">
        <w:rPr>
          <w:rFonts w:ascii="Arial" w:hAnsi="Arial" w:cs="Arial"/>
          <w:sz w:val="24"/>
          <w:szCs w:val="24"/>
        </w:rPr>
        <w:t xml:space="preserve"> están sujetas al pago del impuesto sobre Erogaciones por Remuneración al Trabajo Personal. </w:t>
      </w:r>
    </w:p>
    <w:p w14:paraId="52E9C368" w14:textId="65E52C19" w:rsidR="00CA442D" w:rsidRDefault="00CA442D" w:rsidP="00071BB4">
      <w:pPr>
        <w:pStyle w:val="corte3centro"/>
        <w:spacing w:after="240"/>
        <w:ind w:right="-1" w:firstLine="567"/>
        <w:jc w:val="both"/>
        <w:rPr>
          <w:rFonts w:cs="Arial"/>
          <w:b w:val="0"/>
          <w:sz w:val="24"/>
          <w:szCs w:val="24"/>
        </w:rPr>
      </w:pPr>
      <w:r>
        <w:rPr>
          <w:rFonts w:cs="Arial"/>
          <w:b w:val="0"/>
          <w:sz w:val="24"/>
          <w:szCs w:val="24"/>
        </w:rPr>
        <w:t xml:space="preserve">Lo anterior, ya que </w:t>
      </w:r>
      <w:r w:rsidRPr="001A1553">
        <w:rPr>
          <w:rFonts w:cs="Arial"/>
          <w:bCs/>
          <w:sz w:val="24"/>
          <w:szCs w:val="24"/>
        </w:rPr>
        <w:t>si bien es cierto</w:t>
      </w:r>
      <w:r>
        <w:rPr>
          <w:rFonts w:cs="Arial"/>
          <w:bCs/>
          <w:sz w:val="24"/>
          <w:szCs w:val="24"/>
        </w:rPr>
        <w:t xml:space="preserve"> </w:t>
      </w:r>
      <w:r>
        <w:rPr>
          <w:rFonts w:cs="Arial"/>
          <w:b w:val="0"/>
          <w:sz w:val="24"/>
          <w:szCs w:val="24"/>
        </w:rPr>
        <w:t xml:space="preserve">que, </w:t>
      </w:r>
      <w:r w:rsidRPr="005271D4">
        <w:rPr>
          <w:rFonts w:cs="Arial"/>
          <w:b w:val="0"/>
          <w:sz w:val="24"/>
          <w:szCs w:val="24"/>
        </w:rPr>
        <w:t xml:space="preserve">la autoridad </w:t>
      </w:r>
      <w:r>
        <w:rPr>
          <w:rFonts w:cs="Arial"/>
          <w:b w:val="0"/>
          <w:sz w:val="24"/>
          <w:szCs w:val="24"/>
        </w:rPr>
        <w:t>indica como fundamento de la sanción prevista en el artículo 268 fracción I del Código Fiscal para el Estado de Oaxaca, también lo es, que la autoridad demandada, únicamente se limita</w:t>
      </w:r>
      <w:r w:rsidR="00AA7A32">
        <w:rPr>
          <w:rFonts w:cs="Arial"/>
          <w:b w:val="0"/>
          <w:sz w:val="24"/>
          <w:szCs w:val="24"/>
        </w:rPr>
        <w:t xml:space="preserve"> a señalar como motivación, que</w:t>
      </w:r>
      <w:r w:rsidR="00F45650">
        <w:rPr>
          <w:rFonts w:cs="Arial"/>
          <w:b w:val="0"/>
          <w:sz w:val="24"/>
          <w:szCs w:val="24"/>
        </w:rPr>
        <w:t xml:space="preserve"> </w:t>
      </w:r>
      <w:r w:rsidR="00286FCF">
        <w:rPr>
          <w:rFonts w:cs="Arial"/>
          <w:b w:val="0"/>
          <w:sz w:val="24"/>
          <w:szCs w:val="24"/>
        </w:rPr>
        <w:t>la</w:t>
      </w:r>
      <w:r>
        <w:rPr>
          <w:rFonts w:cs="Arial"/>
          <w:b w:val="0"/>
          <w:sz w:val="24"/>
          <w:szCs w:val="24"/>
        </w:rPr>
        <w:t xml:space="preserve"> hoy </w:t>
      </w:r>
      <w:r w:rsidR="00F45650">
        <w:rPr>
          <w:rFonts w:cs="Arial"/>
          <w:b w:val="0"/>
          <w:sz w:val="24"/>
          <w:szCs w:val="24"/>
        </w:rPr>
        <w:t>actor</w:t>
      </w:r>
      <w:r w:rsidR="00286FCF">
        <w:rPr>
          <w:rFonts w:cs="Arial"/>
          <w:b w:val="0"/>
          <w:sz w:val="24"/>
          <w:szCs w:val="24"/>
        </w:rPr>
        <w:t>a se identificó como sujeto</w:t>
      </w:r>
      <w:r w:rsidR="00071BB4">
        <w:rPr>
          <w:rFonts w:cs="Arial"/>
          <w:b w:val="0"/>
          <w:sz w:val="24"/>
          <w:szCs w:val="24"/>
        </w:rPr>
        <w:t xml:space="preserve"> a inscribirse a Registro Estatal de Contribuyentes</w:t>
      </w:r>
      <w:r>
        <w:rPr>
          <w:rFonts w:cs="Arial"/>
          <w:b w:val="0"/>
          <w:sz w:val="24"/>
          <w:szCs w:val="24"/>
        </w:rPr>
        <w:t xml:space="preserve">, sin darle a conocer a detalle todas las circunstancias y condiciones que determinaron el acto de autoridad, de manera </w:t>
      </w:r>
      <w:r w:rsidR="00286FCF">
        <w:rPr>
          <w:rFonts w:cs="Arial"/>
          <w:b w:val="0"/>
          <w:sz w:val="24"/>
          <w:szCs w:val="24"/>
        </w:rPr>
        <w:t>que sea evidente y claro para la afectada</w:t>
      </w:r>
      <w:r>
        <w:rPr>
          <w:rFonts w:cs="Arial"/>
          <w:b w:val="0"/>
          <w:sz w:val="24"/>
          <w:szCs w:val="24"/>
        </w:rPr>
        <w:t xml:space="preserve">, poder cuestionar o controvertir el mérito de la decisión, permitiéndole una real y auténtica defensa;  tal como lo exige, la jurisprudencia de la novena época, con número de registro: 1012278, del apéndice de 2011, </w:t>
      </w:r>
      <w:r w:rsidRPr="00FD7A61">
        <w:rPr>
          <w:rFonts w:cs="Arial"/>
          <w:b w:val="0"/>
          <w:sz w:val="24"/>
          <w:szCs w:val="24"/>
        </w:rPr>
        <w:t>Tomo I. Constitucional 3. Derechos Fundamentales Segunda Parte - TCC Sexta Secció</w:t>
      </w:r>
      <w:r>
        <w:rPr>
          <w:rFonts w:cs="Arial"/>
          <w:b w:val="0"/>
          <w:sz w:val="24"/>
          <w:szCs w:val="24"/>
        </w:rPr>
        <w:t>n - Fundamentación y motivación, de la Tesis 991, con número de p</w:t>
      </w:r>
      <w:r w:rsidRPr="00FD7A61">
        <w:rPr>
          <w:rFonts w:cs="Arial"/>
          <w:b w:val="0"/>
          <w:sz w:val="24"/>
          <w:szCs w:val="24"/>
        </w:rPr>
        <w:t>ágina</w:t>
      </w:r>
      <w:r>
        <w:rPr>
          <w:rFonts w:cs="Arial"/>
          <w:b w:val="0"/>
          <w:sz w:val="24"/>
          <w:szCs w:val="24"/>
        </w:rPr>
        <w:t xml:space="preserve"> </w:t>
      </w:r>
      <w:r w:rsidRPr="00FD7A61">
        <w:rPr>
          <w:rFonts w:cs="Arial"/>
          <w:b w:val="0"/>
          <w:sz w:val="24"/>
          <w:szCs w:val="24"/>
        </w:rPr>
        <w:t>2323</w:t>
      </w:r>
      <w:r>
        <w:rPr>
          <w:rFonts w:cs="Arial"/>
          <w:b w:val="0"/>
          <w:sz w:val="24"/>
          <w:szCs w:val="24"/>
        </w:rPr>
        <w:t>, con el rubro y texto siguientes:</w:t>
      </w:r>
    </w:p>
    <w:p w14:paraId="6CFA3F0D" w14:textId="0803BD7F" w:rsidR="00CA442D" w:rsidRPr="00CA6FB9" w:rsidRDefault="00475127" w:rsidP="00CA442D">
      <w:pPr>
        <w:pStyle w:val="corte3centro"/>
        <w:spacing w:after="240" w:line="276" w:lineRule="auto"/>
        <w:ind w:left="567" w:right="-1"/>
        <w:jc w:val="both"/>
        <w:rPr>
          <w:rFonts w:cs="Arial"/>
          <w:b w:val="0"/>
          <w:sz w:val="24"/>
          <w:szCs w:val="24"/>
        </w:rPr>
      </w:pPr>
      <w:r>
        <w:rPr>
          <w:rFonts w:cs="Arial"/>
          <w:i/>
          <w:sz w:val="22"/>
          <w:szCs w:val="24"/>
        </w:rPr>
        <w:t xml:space="preserve"> </w:t>
      </w:r>
      <w:r w:rsidR="001A6975">
        <w:rPr>
          <w:rFonts w:cs="Arial"/>
          <w:i/>
          <w:sz w:val="22"/>
          <w:szCs w:val="24"/>
        </w:rPr>
        <w:t xml:space="preserve"> </w:t>
      </w:r>
      <w:r w:rsidR="00CA442D">
        <w:rPr>
          <w:rFonts w:cs="Arial"/>
          <w:i/>
          <w:sz w:val="22"/>
          <w:szCs w:val="24"/>
        </w:rPr>
        <w:t>“</w:t>
      </w:r>
      <w:r w:rsidR="00CA442D" w:rsidRPr="00AC12F8">
        <w:rPr>
          <w:rFonts w:cs="Arial"/>
          <w:i/>
          <w:sz w:val="22"/>
          <w:szCs w:val="24"/>
        </w:rPr>
        <w:t xml:space="preserve">FUNDAMENTACIÓN Y MOTIVACIÓN. EL ASPECTO FORMAL DE LA GARANTÍA Y SU FINALIDAD SE TRADUCEN EN EXPLICAR, JUSTIFICAR, POSIBILITAR LA DEFENSA Y COMUNICAR LA DECISIÓN.  </w:t>
      </w:r>
      <w:r w:rsidR="00CA442D" w:rsidRPr="00AC12F8">
        <w:rPr>
          <w:rFonts w:cs="Arial"/>
          <w:b w:val="0"/>
          <w:i/>
          <w:sz w:val="22"/>
          <w:szCs w:val="24"/>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w:t>
      </w:r>
      <w:r w:rsidR="00CA442D" w:rsidRPr="00AC12F8">
        <w:rPr>
          <w:rFonts w:cs="Arial"/>
          <w:b w:val="0"/>
          <w:i/>
          <w:sz w:val="22"/>
          <w:szCs w:val="24"/>
        </w:rPr>
        <w:lastRenderedPageBreak/>
        <w:t>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r w:rsidR="00CA442D">
        <w:rPr>
          <w:rFonts w:cs="Arial"/>
          <w:b w:val="0"/>
          <w:i/>
          <w:sz w:val="22"/>
          <w:szCs w:val="24"/>
        </w:rPr>
        <w:t>”</w:t>
      </w:r>
    </w:p>
    <w:p w14:paraId="5751C07F" w14:textId="21489A2F" w:rsidR="00CA442D" w:rsidRPr="00BA24E8" w:rsidRDefault="00CA442D" w:rsidP="0070072C">
      <w:pPr>
        <w:pStyle w:val="corte3centro"/>
        <w:spacing w:after="240"/>
        <w:ind w:right="-1" w:firstLine="567"/>
        <w:jc w:val="both"/>
        <w:rPr>
          <w:rFonts w:cs="Arial"/>
          <w:b w:val="0"/>
          <w:bCs/>
          <w:sz w:val="24"/>
          <w:szCs w:val="24"/>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Pr>
          <w:rFonts w:cs="Arial"/>
          <w:b w:val="0"/>
          <w:sz w:val="24"/>
          <w:szCs w:val="24"/>
        </w:rPr>
        <w:t>umplir con</w:t>
      </w:r>
      <w:r w:rsidRPr="00E1058C">
        <w:rPr>
          <w:rFonts w:cs="Arial"/>
          <w:b w:val="0"/>
          <w:sz w:val="24"/>
          <w:szCs w:val="24"/>
        </w:rPr>
        <w:t xml:space="preserve"> el requisito </w:t>
      </w:r>
      <w:r>
        <w:rPr>
          <w:rFonts w:cs="Arial"/>
          <w:b w:val="0"/>
          <w:sz w:val="24"/>
          <w:szCs w:val="24"/>
        </w:rPr>
        <w:t>de validez</w:t>
      </w:r>
      <w:r w:rsidRPr="00E1058C">
        <w:rPr>
          <w:rFonts w:cs="Arial"/>
          <w:b w:val="0"/>
          <w:sz w:val="24"/>
          <w:szCs w:val="24"/>
        </w:rPr>
        <w:t xml:space="preserve"> </w:t>
      </w:r>
      <w:r>
        <w:rPr>
          <w:rFonts w:cs="Arial"/>
          <w:b w:val="0"/>
          <w:sz w:val="24"/>
          <w:szCs w:val="24"/>
        </w:rPr>
        <w:t>previsto en el artículo 16 de la Constitución Federal en relación con 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Pr>
          <w:rFonts w:cs="Arial"/>
          <w:sz w:val="24"/>
          <w:szCs w:val="24"/>
        </w:rPr>
        <w:t xml:space="preserve">LA NULIDAD LISA Y LLANA </w:t>
      </w:r>
      <w:bookmarkStart w:id="0" w:name="_Hlk71888702"/>
      <w:r>
        <w:rPr>
          <w:rFonts w:cs="Arial"/>
          <w:b w:val="0"/>
          <w:bCs/>
          <w:sz w:val="24"/>
          <w:szCs w:val="24"/>
        </w:rPr>
        <w:t xml:space="preserve">del contenido en el oficio número </w:t>
      </w:r>
      <w:r w:rsidR="00484CA1">
        <w:rPr>
          <w:rFonts w:cs="Arial"/>
          <w:color w:val="FF0000"/>
          <w:sz w:val="24"/>
          <w:szCs w:val="24"/>
        </w:rPr>
        <w:t>**********</w:t>
      </w:r>
      <w:r w:rsidR="00BD4256">
        <w:rPr>
          <w:rFonts w:cs="Arial"/>
          <w:b w:val="0"/>
          <w:sz w:val="24"/>
          <w:szCs w:val="24"/>
        </w:rPr>
        <w:t>, de</w:t>
      </w:r>
      <w:r w:rsidR="00BA24E8">
        <w:rPr>
          <w:rFonts w:cs="Arial"/>
          <w:b w:val="0"/>
          <w:sz w:val="24"/>
          <w:szCs w:val="24"/>
        </w:rPr>
        <w:t xml:space="preserve"> diecinueve de agosto de dos mil diecinueve</w:t>
      </w:r>
      <w:r w:rsidRPr="001B21BD">
        <w:rPr>
          <w:rFonts w:cs="Arial"/>
          <w:b w:val="0"/>
          <w:bCs/>
          <w:sz w:val="24"/>
          <w:szCs w:val="24"/>
          <w:lang w:val="es-MX"/>
        </w:rPr>
        <w:t>,</w:t>
      </w:r>
      <w:r>
        <w:rPr>
          <w:rFonts w:cs="Arial"/>
          <w:b w:val="0"/>
          <w:bCs/>
          <w:sz w:val="24"/>
          <w:szCs w:val="24"/>
          <w:lang w:val="es-MX"/>
        </w:rPr>
        <w:t xml:space="preserve"> en donde se le impone </w:t>
      </w:r>
      <w:r w:rsidRPr="007C2E9B">
        <w:rPr>
          <w:rFonts w:cs="Arial"/>
          <w:b w:val="0"/>
          <w:bCs/>
          <w:sz w:val="24"/>
          <w:szCs w:val="24"/>
          <w:lang w:val="es-MX"/>
        </w:rPr>
        <w:t>al actor</w:t>
      </w:r>
      <w:r w:rsidRPr="007C2E9B">
        <w:rPr>
          <w:rFonts w:cs="Arial"/>
          <w:b w:val="0"/>
          <w:sz w:val="24"/>
          <w:szCs w:val="24"/>
          <w:lang w:eastAsia="es-ES"/>
        </w:rPr>
        <w:t>,</w:t>
      </w:r>
      <w:r>
        <w:rPr>
          <w:rFonts w:cs="Arial"/>
          <w:sz w:val="24"/>
          <w:szCs w:val="24"/>
          <w:lang w:eastAsia="es-ES"/>
        </w:rPr>
        <w:t xml:space="preserve"> </w:t>
      </w:r>
      <w:r w:rsidRPr="007C2E9B">
        <w:rPr>
          <w:rFonts w:cs="Arial"/>
          <w:b w:val="0"/>
          <w:bCs/>
          <w:sz w:val="24"/>
          <w:szCs w:val="24"/>
          <w:lang w:val="es-MX"/>
        </w:rPr>
        <w:t xml:space="preserve"> la sanción consistente en una multa de cincuenta veces</w:t>
      </w:r>
      <w:r>
        <w:rPr>
          <w:rFonts w:cs="Arial"/>
          <w:b w:val="0"/>
          <w:bCs/>
          <w:sz w:val="24"/>
          <w:szCs w:val="24"/>
          <w:lang w:val="es-MX"/>
        </w:rPr>
        <w:t xml:space="preserve"> la Unidad de Medida y Actualización vigente, </w:t>
      </w:r>
      <w:r>
        <w:rPr>
          <w:b w:val="0"/>
          <w:sz w:val="24"/>
          <w:szCs w:val="24"/>
        </w:rPr>
        <w:t xml:space="preserve">emitida por la </w:t>
      </w:r>
      <w:r w:rsidRPr="00470705">
        <w:rPr>
          <w:sz w:val="24"/>
          <w:szCs w:val="24"/>
        </w:rPr>
        <w:t>Directora de Ingresos y Recaudación de la Secretaría de Finanzas del Poder Ejecutivo del Estado</w:t>
      </w:r>
      <w:r>
        <w:rPr>
          <w:b w:val="0"/>
          <w:sz w:val="24"/>
          <w:szCs w:val="24"/>
        </w:rPr>
        <w:t>.</w:t>
      </w:r>
      <w:r>
        <w:rPr>
          <w:sz w:val="24"/>
          <w:szCs w:val="24"/>
        </w:rPr>
        <w:t xml:space="preserve"> </w:t>
      </w:r>
      <w:bookmarkEnd w:id="0"/>
    </w:p>
    <w:p w14:paraId="76529BD4" w14:textId="77777777" w:rsidR="00CA442D" w:rsidRPr="002029EB" w:rsidRDefault="00CA442D" w:rsidP="00CA442D">
      <w:pPr>
        <w:pStyle w:val="corte3centro"/>
        <w:spacing w:after="240"/>
        <w:ind w:right="-1" w:firstLine="567"/>
        <w:jc w:val="both"/>
        <w:rPr>
          <w:b w:val="0"/>
          <w:bCs/>
          <w:sz w:val="24"/>
          <w:szCs w:val="24"/>
        </w:rPr>
      </w:pPr>
      <w:r>
        <w:rPr>
          <w:b w:val="0"/>
          <w:bCs/>
          <w:sz w:val="24"/>
          <w:szCs w:val="24"/>
        </w:rPr>
        <w:t xml:space="preserve">Por lo que, se ordena a la </w:t>
      </w:r>
      <w:r>
        <w:rPr>
          <w:sz w:val="24"/>
          <w:szCs w:val="24"/>
        </w:rPr>
        <w:t xml:space="preserve">autoridad demandada </w:t>
      </w:r>
      <w:r>
        <w:rPr>
          <w:b w:val="0"/>
          <w:bCs/>
          <w:sz w:val="24"/>
          <w:szCs w:val="24"/>
        </w:rPr>
        <w:t>proceda a la cancelación de la multa impuesta y en su momento realice la baja del sistema de control digital que el efecto lleva la Dirección de Ingresos de la Secretaría de Finanzas del Estado.</w:t>
      </w:r>
    </w:p>
    <w:p w14:paraId="5A311018" w14:textId="77777777" w:rsidR="00CA442D" w:rsidRDefault="00CA442D" w:rsidP="00CA442D">
      <w:pPr>
        <w:pStyle w:val="corte3centro"/>
        <w:ind w:right="-1" w:firstLine="567"/>
        <w:jc w:val="both"/>
        <w:rPr>
          <w:rFonts w:cs="Arial"/>
          <w:b w:val="0"/>
          <w:sz w:val="24"/>
          <w:szCs w:val="24"/>
        </w:rPr>
      </w:pPr>
      <w:r w:rsidRPr="008F66C1">
        <w:rPr>
          <w:rFonts w:cs="Arial"/>
          <w:sz w:val="24"/>
          <w:szCs w:val="24"/>
        </w:rPr>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w:t>
      </w:r>
      <w:r>
        <w:rPr>
          <w:rFonts w:cs="Arial"/>
          <w:b w:val="0"/>
          <w:sz w:val="24"/>
          <w:szCs w:val="24"/>
        </w:rPr>
        <w:t>, con número de</w:t>
      </w:r>
      <w:r w:rsidRPr="00F5368D">
        <w:rPr>
          <w:rFonts w:cs="Arial"/>
          <w:b w:val="0"/>
          <w:sz w:val="24"/>
          <w:szCs w:val="24"/>
        </w:rPr>
        <w:t xml:space="preserve"> registro 174974, materia administrativa, novena época, </w:t>
      </w:r>
      <w:r>
        <w:rPr>
          <w:rFonts w:cs="Arial"/>
          <w:b w:val="0"/>
          <w:sz w:val="24"/>
          <w:szCs w:val="24"/>
        </w:rPr>
        <w:t>de los</w:t>
      </w:r>
      <w:r w:rsidRPr="00F5368D">
        <w:rPr>
          <w:rFonts w:cs="Arial"/>
          <w:b w:val="0"/>
          <w:sz w:val="24"/>
          <w:szCs w:val="24"/>
        </w:rPr>
        <w:t xml:space="preserve"> </w:t>
      </w:r>
      <w:r>
        <w:rPr>
          <w:rFonts w:cs="Arial"/>
          <w:b w:val="0"/>
          <w:sz w:val="24"/>
          <w:szCs w:val="24"/>
        </w:rPr>
        <w:t>T</w:t>
      </w:r>
      <w:r w:rsidRPr="00F5368D">
        <w:rPr>
          <w:rFonts w:cs="Arial"/>
          <w:b w:val="0"/>
          <w:sz w:val="24"/>
          <w:szCs w:val="24"/>
        </w:rPr>
        <w:t xml:space="preserve">ribunales </w:t>
      </w:r>
      <w:r>
        <w:rPr>
          <w:rFonts w:cs="Arial"/>
          <w:b w:val="0"/>
          <w:sz w:val="24"/>
          <w:szCs w:val="24"/>
        </w:rPr>
        <w:t>C</w:t>
      </w:r>
      <w:r w:rsidRPr="00F5368D">
        <w:rPr>
          <w:rFonts w:cs="Arial"/>
          <w:b w:val="0"/>
          <w:sz w:val="24"/>
          <w:szCs w:val="24"/>
        </w:rPr>
        <w:t xml:space="preserve">olegiados de </w:t>
      </w:r>
      <w:r>
        <w:rPr>
          <w:rFonts w:cs="Arial"/>
          <w:b w:val="0"/>
          <w:sz w:val="24"/>
          <w:szCs w:val="24"/>
        </w:rPr>
        <w:t>C</w:t>
      </w:r>
      <w:r w:rsidRPr="00F5368D">
        <w:rPr>
          <w:rFonts w:cs="Arial"/>
          <w:b w:val="0"/>
          <w:sz w:val="24"/>
          <w:szCs w:val="24"/>
        </w:rPr>
        <w:t xml:space="preserve">ircuito, </w:t>
      </w:r>
      <w:r>
        <w:rPr>
          <w:rFonts w:cs="Arial"/>
          <w:b w:val="0"/>
          <w:sz w:val="24"/>
          <w:szCs w:val="24"/>
        </w:rPr>
        <w:t>S</w:t>
      </w:r>
      <w:r w:rsidRPr="00F5368D">
        <w:rPr>
          <w:rFonts w:cs="Arial"/>
          <w:b w:val="0"/>
          <w:sz w:val="24"/>
          <w:szCs w:val="24"/>
        </w:rPr>
        <w:t xml:space="preserve">emanario </w:t>
      </w:r>
      <w:r>
        <w:rPr>
          <w:rFonts w:cs="Arial"/>
          <w:b w:val="0"/>
          <w:sz w:val="24"/>
          <w:szCs w:val="24"/>
        </w:rPr>
        <w:t>J</w:t>
      </w:r>
      <w:r w:rsidRPr="00F5368D">
        <w:rPr>
          <w:rFonts w:cs="Arial"/>
          <w:b w:val="0"/>
          <w:sz w:val="24"/>
          <w:szCs w:val="24"/>
        </w:rPr>
        <w:t xml:space="preserve">udicial de la </w:t>
      </w:r>
      <w:r>
        <w:rPr>
          <w:rFonts w:cs="Arial"/>
          <w:b w:val="0"/>
          <w:sz w:val="24"/>
          <w:szCs w:val="24"/>
        </w:rPr>
        <w:t>F</w:t>
      </w:r>
      <w:r w:rsidRPr="00F5368D">
        <w:rPr>
          <w:rFonts w:cs="Arial"/>
          <w:b w:val="0"/>
          <w:sz w:val="24"/>
          <w:szCs w:val="24"/>
        </w:rPr>
        <w:t>ederación y su gaceta, mayo 2006, página 1646, bajo el rubro y texto</w:t>
      </w:r>
      <w:r>
        <w:rPr>
          <w:rFonts w:cs="Arial"/>
          <w:b w:val="0"/>
          <w:sz w:val="24"/>
          <w:szCs w:val="24"/>
        </w:rPr>
        <w:t xml:space="preserve"> </w:t>
      </w:r>
      <w:r w:rsidRPr="00F5368D">
        <w:rPr>
          <w:rFonts w:cs="Arial"/>
          <w:b w:val="0"/>
          <w:sz w:val="24"/>
          <w:szCs w:val="24"/>
        </w:rPr>
        <w:t>siguiente</w:t>
      </w:r>
      <w:r>
        <w:rPr>
          <w:rFonts w:cs="Arial"/>
          <w:b w:val="0"/>
          <w:sz w:val="24"/>
          <w:szCs w:val="24"/>
        </w:rPr>
        <w:t>s</w:t>
      </w:r>
      <w:r w:rsidRPr="00F5368D">
        <w:rPr>
          <w:rFonts w:cs="Arial"/>
          <w:b w:val="0"/>
          <w:sz w:val="24"/>
          <w:szCs w:val="24"/>
        </w:rPr>
        <w:t>:</w:t>
      </w:r>
    </w:p>
    <w:p w14:paraId="27436121" w14:textId="77777777" w:rsidR="00CA442D" w:rsidRPr="004233F5" w:rsidRDefault="00CA442D" w:rsidP="00CA442D">
      <w:pPr>
        <w:pStyle w:val="corte3centro"/>
        <w:ind w:left="567" w:right="-1"/>
        <w:jc w:val="both"/>
        <w:rPr>
          <w:rFonts w:cs="Arial"/>
          <w:b w:val="0"/>
          <w:i/>
          <w:sz w:val="24"/>
          <w:szCs w:val="24"/>
        </w:rPr>
      </w:pPr>
    </w:p>
    <w:p w14:paraId="0D6C9062" w14:textId="1B5D50F4" w:rsidR="00CA442D" w:rsidRPr="00837E4B" w:rsidRDefault="00CA442D" w:rsidP="00837E4B">
      <w:pPr>
        <w:pStyle w:val="corte3centro"/>
        <w:spacing w:line="276" w:lineRule="auto"/>
        <w:ind w:left="567" w:right="-1"/>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 xml:space="preserve">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w:t>
      </w:r>
      <w:r w:rsidRPr="00D621F8">
        <w:rPr>
          <w:rFonts w:cs="Arial"/>
          <w:b w:val="0"/>
          <w:i/>
          <w:sz w:val="22"/>
          <w:szCs w:val="24"/>
        </w:rPr>
        <w:lastRenderedPageBreak/>
        <w:t>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56E9D1D9" w14:textId="77777777" w:rsidR="00B30AB9" w:rsidRDefault="00B30AB9" w:rsidP="000977F5">
      <w:pPr>
        <w:pStyle w:val="Sinespaciado"/>
      </w:pPr>
    </w:p>
    <w:p w14:paraId="63245988" w14:textId="0094AD29" w:rsidR="00B30AB9" w:rsidRDefault="00B30AB9"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Por lo expuesto y con fundamento en los artículos 207, 208 fracción II y 209 de Ley de Procedimiento y Justicia Administrativa para el Estado de Oaxaca, se; - </w:t>
      </w:r>
    </w:p>
    <w:p w14:paraId="4CD95692" w14:textId="77777777" w:rsidR="005414B6" w:rsidRDefault="005414B6"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4E0C3026" w14:textId="77777777" w:rsidR="00D926B6" w:rsidRDefault="00D926B6" w:rsidP="00D926B6">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Pr>
          <w:rFonts w:ascii="Arial" w:eastAsia="Arial" w:hAnsi="Arial" w:cs="Arial"/>
          <w:b/>
          <w:color w:val="000000"/>
          <w:sz w:val="24"/>
          <w:szCs w:val="24"/>
        </w:rPr>
        <w:t>R E S U E L V E:</w:t>
      </w:r>
    </w:p>
    <w:p w14:paraId="44A00AEE" w14:textId="08B4B879"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PRIMERO.</w:t>
      </w:r>
      <w:r w:rsidR="00CD3444">
        <w:rPr>
          <w:rFonts w:ascii="Arial" w:eastAsia="Arial" w:hAnsi="Arial" w:cs="Arial"/>
          <w:color w:val="000000"/>
          <w:sz w:val="24"/>
          <w:szCs w:val="24"/>
        </w:rPr>
        <w:t xml:space="preserve"> Esta Sexta </w:t>
      </w:r>
      <w:r>
        <w:rPr>
          <w:rFonts w:ascii="Arial" w:eastAsia="Arial" w:hAnsi="Arial" w:cs="Arial"/>
          <w:color w:val="000000"/>
          <w:sz w:val="24"/>
          <w:szCs w:val="24"/>
        </w:rPr>
        <w:t>Sala Unitaria de este Tribunal de Justicia Administrati</w:t>
      </w:r>
      <w:r w:rsidR="00BD4256">
        <w:rPr>
          <w:rFonts w:ascii="Arial" w:eastAsia="Arial" w:hAnsi="Arial" w:cs="Arial"/>
          <w:color w:val="000000"/>
          <w:sz w:val="24"/>
          <w:szCs w:val="24"/>
        </w:rPr>
        <w:t>va para el Estado de Oaxaca, es</w:t>
      </w:r>
      <w:r>
        <w:rPr>
          <w:rFonts w:ascii="Arial" w:eastAsia="Arial" w:hAnsi="Arial" w:cs="Arial"/>
          <w:color w:val="000000"/>
          <w:sz w:val="24"/>
          <w:szCs w:val="24"/>
        </w:rPr>
        <w:t xml:space="preserve"> competente para conocer y resolver del presente asunto. - - - - - - - - - - - - - - - - - - - - - - - - - - - - - - - - - - - - - - - - - - - - .</w:t>
      </w:r>
    </w:p>
    <w:p w14:paraId="4AD0203B" w14:textId="432D6227"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SEGUNDO.</w:t>
      </w:r>
      <w:r>
        <w:rPr>
          <w:rFonts w:ascii="Arial" w:eastAsia="Arial" w:hAnsi="Arial" w:cs="Arial"/>
          <w:color w:val="000000"/>
          <w:sz w:val="24"/>
          <w:szCs w:val="24"/>
        </w:rPr>
        <w:t xml:space="preserve"> La personalidad de las partes quedó acreditada en autos.</w:t>
      </w:r>
      <w:r w:rsidR="00330CC0">
        <w:rPr>
          <w:rFonts w:ascii="Arial" w:eastAsia="Arial" w:hAnsi="Arial" w:cs="Arial"/>
          <w:color w:val="000000"/>
          <w:sz w:val="24"/>
          <w:szCs w:val="24"/>
        </w:rPr>
        <w:t>- - - -.</w:t>
      </w:r>
    </w:p>
    <w:p w14:paraId="2D71541F" w14:textId="26D5086A"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TERCERO.</w:t>
      </w:r>
      <w:r>
        <w:rPr>
          <w:rFonts w:ascii="Arial" w:eastAsia="Arial" w:hAnsi="Arial" w:cs="Arial"/>
          <w:color w:val="000000"/>
          <w:sz w:val="24"/>
          <w:szCs w:val="24"/>
        </w:rPr>
        <w:t xml:space="preserve"> No se actualizaron causales de improcedencia y sobreseimiento en el presente asunto, por lo que </w:t>
      </w:r>
      <w:r>
        <w:rPr>
          <w:rFonts w:ascii="Arial" w:eastAsia="Arial" w:hAnsi="Arial" w:cs="Arial"/>
          <w:b/>
          <w:color w:val="000000"/>
          <w:sz w:val="24"/>
          <w:szCs w:val="24"/>
        </w:rPr>
        <w:t>no se sobresee</w:t>
      </w:r>
      <w:r w:rsidR="00656F84">
        <w:rPr>
          <w:rFonts w:ascii="Arial" w:eastAsia="Arial" w:hAnsi="Arial" w:cs="Arial"/>
          <w:color w:val="000000"/>
          <w:sz w:val="24"/>
          <w:szCs w:val="24"/>
        </w:rPr>
        <w:t xml:space="preserve"> el j</w:t>
      </w:r>
      <w:r w:rsidR="00330CC0">
        <w:rPr>
          <w:rFonts w:ascii="Arial" w:eastAsia="Arial" w:hAnsi="Arial" w:cs="Arial"/>
          <w:color w:val="000000"/>
          <w:sz w:val="24"/>
          <w:szCs w:val="24"/>
        </w:rPr>
        <w:t>uicio.- - - - - - - - - - - - - - - - - .</w:t>
      </w:r>
    </w:p>
    <w:p w14:paraId="6FB4F72F" w14:textId="3991CB59"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11A25">
        <w:rPr>
          <w:rFonts w:ascii="Arial" w:eastAsia="Arial" w:hAnsi="Arial" w:cs="Arial"/>
          <w:b/>
          <w:sz w:val="24"/>
          <w:szCs w:val="24"/>
        </w:rPr>
        <w:t xml:space="preserve">CUARTO. </w:t>
      </w:r>
      <w:r w:rsidRPr="00111A25">
        <w:rPr>
          <w:rFonts w:ascii="Arial" w:eastAsia="Arial" w:hAnsi="Arial" w:cs="Arial"/>
          <w:sz w:val="24"/>
          <w:szCs w:val="24"/>
        </w:rPr>
        <w:t xml:space="preserve">Se declara la </w:t>
      </w:r>
      <w:r w:rsidRPr="00111A25">
        <w:rPr>
          <w:rFonts w:ascii="Arial" w:eastAsia="Arial" w:hAnsi="Arial" w:cs="Arial"/>
          <w:b/>
          <w:sz w:val="24"/>
          <w:szCs w:val="24"/>
        </w:rPr>
        <w:t>NULIDAD</w:t>
      </w:r>
      <w:r w:rsidRPr="00111A25">
        <w:rPr>
          <w:rFonts w:ascii="Arial" w:eastAsia="Arial" w:hAnsi="Arial" w:cs="Arial"/>
          <w:sz w:val="24"/>
          <w:szCs w:val="24"/>
        </w:rPr>
        <w:t xml:space="preserve"> </w:t>
      </w:r>
      <w:r w:rsidRPr="00111A25">
        <w:rPr>
          <w:rFonts w:ascii="Arial" w:eastAsia="Arial" w:hAnsi="Arial" w:cs="Arial"/>
          <w:b/>
          <w:sz w:val="24"/>
          <w:szCs w:val="24"/>
        </w:rPr>
        <w:t>LISA Y LLANA</w:t>
      </w:r>
      <w:r w:rsidRPr="00111A25">
        <w:rPr>
          <w:rFonts w:ascii="Arial" w:eastAsia="Arial" w:hAnsi="Arial" w:cs="Arial"/>
          <w:sz w:val="24"/>
          <w:szCs w:val="24"/>
        </w:rPr>
        <w:t xml:space="preserve"> de la </w:t>
      </w:r>
      <w:r w:rsidR="00C92568">
        <w:rPr>
          <w:rFonts w:ascii="Arial" w:hAnsi="Arial" w:cs="Arial"/>
          <w:sz w:val="24"/>
          <w:szCs w:val="24"/>
        </w:rPr>
        <w:t xml:space="preserve">multa por infracción relacionada con la inscripción al Registro Estatal de Contribuyentes con número de control </w:t>
      </w:r>
      <w:r w:rsidR="00484CA1">
        <w:rPr>
          <w:rFonts w:ascii="Arial" w:hAnsi="Arial" w:cs="Arial"/>
          <w:b/>
          <w:color w:val="FF0000"/>
          <w:sz w:val="24"/>
          <w:szCs w:val="24"/>
        </w:rPr>
        <w:t>**********</w:t>
      </w:r>
      <w:r w:rsidR="00AF72E5" w:rsidRPr="00AF72E5">
        <w:rPr>
          <w:rFonts w:ascii="Arial" w:hAnsi="Arial" w:cs="Arial"/>
          <w:b/>
          <w:sz w:val="24"/>
          <w:szCs w:val="24"/>
        </w:rPr>
        <w:t xml:space="preserve"> </w:t>
      </w:r>
      <w:r w:rsidR="00C92568" w:rsidRPr="00AF72E5">
        <w:rPr>
          <w:rFonts w:ascii="Arial" w:hAnsi="Arial" w:cs="Arial"/>
          <w:b/>
          <w:sz w:val="24"/>
          <w:szCs w:val="24"/>
        </w:rPr>
        <w:t>de diecinueve de agosto de dos mil diecinueve</w:t>
      </w:r>
      <w:r w:rsidRPr="00111A25">
        <w:rPr>
          <w:rFonts w:ascii="Arial" w:eastAsia="Arial" w:hAnsi="Arial" w:cs="Arial"/>
          <w:sz w:val="24"/>
          <w:szCs w:val="24"/>
        </w:rPr>
        <w:t xml:space="preserve">, emitida por la </w:t>
      </w:r>
      <w:proofErr w:type="gramStart"/>
      <w:r w:rsidRPr="00111A25">
        <w:rPr>
          <w:rFonts w:ascii="Arial" w:eastAsia="Arial" w:hAnsi="Arial" w:cs="Arial"/>
          <w:sz w:val="24"/>
          <w:szCs w:val="24"/>
        </w:rPr>
        <w:t>Directora</w:t>
      </w:r>
      <w:proofErr w:type="gramEnd"/>
      <w:r w:rsidRPr="00111A25">
        <w:rPr>
          <w:rFonts w:ascii="Arial" w:eastAsia="Arial" w:hAnsi="Arial" w:cs="Arial"/>
          <w:sz w:val="24"/>
          <w:szCs w:val="24"/>
        </w:rPr>
        <w:t xml:space="preserve"> de Ingresos y Recaudación de la Subsecretaría de Ingresos de la Secretaría de Finanzas del Gobierno del Estado </w:t>
      </w:r>
      <w:r>
        <w:rPr>
          <w:rFonts w:ascii="Arial" w:eastAsia="Arial" w:hAnsi="Arial" w:cs="Arial"/>
          <w:color w:val="000000"/>
          <w:sz w:val="24"/>
          <w:szCs w:val="24"/>
        </w:rPr>
        <w:t xml:space="preserve">de Oaxaca, en los términos precisados en el considerando que antecede. - - - - - - - - - - - - - - - - - - - - - - - - - - </w:t>
      </w:r>
      <w:r w:rsidR="00914D2A">
        <w:rPr>
          <w:rFonts w:ascii="Arial" w:eastAsia="Arial" w:hAnsi="Arial" w:cs="Arial"/>
          <w:color w:val="000000"/>
          <w:sz w:val="24"/>
          <w:szCs w:val="24"/>
        </w:rPr>
        <w:t>.</w:t>
      </w:r>
    </w:p>
    <w:p w14:paraId="0C7BC2AF" w14:textId="4452497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Pr>
          <w:rFonts w:ascii="Arial" w:eastAsia="Arial" w:hAnsi="Arial" w:cs="Arial"/>
          <w:b/>
          <w:color w:val="000000"/>
          <w:sz w:val="24"/>
          <w:szCs w:val="24"/>
        </w:rPr>
        <w:t>notifíquese personalmente al actor y por oficio a la autoridad demandada</w:t>
      </w:r>
      <w:r>
        <w:rPr>
          <w:rFonts w:ascii="Arial" w:eastAsia="Arial" w:hAnsi="Arial" w:cs="Arial"/>
          <w:color w:val="000000"/>
          <w:sz w:val="24"/>
          <w:szCs w:val="24"/>
        </w:rPr>
        <w:t>, cúmplase. - - - - - - - - - - - - - - - - - - - - - - - - - - - - - -</w:t>
      </w:r>
      <w:r w:rsidR="00CE69D4">
        <w:rPr>
          <w:rFonts w:ascii="Arial" w:eastAsia="Arial" w:hAnsi="Arial" w:cs="Arial"/>
          <w:color w:val="000000"/>
          <w:sz w:val="24"/>
          <w:szCs w:val="24"/>
        </w:rPr>
        <w:t xml:space="preserve"> - - - - - - - - - - - - - - - - - - - - - -.</w:t>
      </w:r>
    </w:p>
    <w:p w14:paraId="5FF06E93" w14:textId="77172C14" w:rsidR="00E72F3A" w:rsidRPr="00995387" w:rsidRDefault="00E72F3A" w:rsidP="00E72F3A">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 xml:space="preserve">la Maestra Camelia Gaspar Martínez, Magistrada Titular de la Sexta Sala Unitaria de Primera Instancia del </w:t>
      </w:r>
      <w:r w:rsidRPr="007128B1">
        <w:rPr>
          <w:rFonts w:ascii="Arial" w:hAnsi="Arial" w:cs="Arial"/>
          <w:sz w:val="24"/>
        </w:rPr>
        <w:t>Tribunal de Justicia Administrativo del Estado de Oaxaca</w:t>
      </w:r>
      <w:r>
        <w:rPr>
          <w:rFonts w:ascii="Arial" w:hAnsi="Arial" w:cs="Arial"/>
          <w:sz w:val="24"/>
        </w:rPr>
        <w:t>, quien actúa con el</w:t>
      </w:r>
      <w:r w:rsidRPr="007128B1">
        <w:rPr>
          <w:rFonts w:ascii="Arial" w:hAnsi="Arial" w:cs="Arial"/>
          <w:sz w:val="24"/>
        </w:rPr>
        <w:t xml:space="preserve"> Licenciado Renato Gabriel Ibáñez Castellanos, Secretario de Acuerdos </w:t>
      </w:r>
      <w:r>
        <w:rPr>
          <w:rFonts w:ascii="Arial" w:hAnsi="Arial" w:cs="Arial"/>
          <w:sz w:val="24"/>
        </w:rPr>
        <w:t>de esta Sala, autoriza y da fe</w:t>
      </w:r>
      <w:r w:rsidRPr="007128B1">
        <w:rPr>
          <w:rFonts w:ascii="Arial" w:hAnsi="Arial" w:cs="Arial"/>
          <w:sz w:val="24"/>
        </w:rPr>
        <w:t>.</w:t>
      </w:r>
      <w:r>
        <w:rPr>
          <w:rFonts w:ascii="Arial" w:hAnsi="Arial" w:cs="Arial"/>
          <w:sz w:val="24"/>
        </w:rPr>
        <w:t xml:space="preserve"> - - - - -.</w:t>
      </w:r>
    </w:p>
    <w:p w14:paraId="525198D8" w14:textId="77777777" w:rsidR="00E95BC0" w:rsidRPr="002364E7" w:rsidRDefault="00E95BC0" w:rsidP="00493CB1">
      <w:pPr>
        <w:spacing w:line="360" w:lineRule="auto"/>
        <w:rPr>
          <w:rFonts w:ascii="Arial" w:eastAsia="Arial" w:hAnsi="Arial" w:cs="Arial"/>
          <w:color w:val="000000"/>
          <w:sz w:val="24"/>
          <w:szCs w:val="24"/>
        </w:rPr>
      </w:pPr>
    </w:p>
    <w:sectPr w:rsidR="00E95BC0" w:rsidRPr="002364E7" w:rsidSect="0065726B">
      <w:headerReference w:type="default" r:id="rId8"/>
      <w:pgSz w:w="12240" w:h="20160" w:code="5"/>
      <w:pgMar w:top="1417" w:right="175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0BC06" w14:textId="77777777" w:rsidR="006E4FFA" w:rsidRDefault="006E4FFA" w:rsidP="00536414">
      <w:pPr>
        <w:spacing w:after="0" w:line="240" w:lineRule="auto"/>
      </w:pPr>
      <w:r>
        <w:separator/>
      </w:r>
    </w:p>
  </w:endnote>
  <w:endnote w:type="continuationSeparator" w:id="0">
    <w:p w14:paraId="7F6D0D80" w14:textId="77777777" w:rsidR="006E4FFA" w:rsidRDefault="006E4FFA" w:rsidP="00536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42DB9" w14:textId="77777777" w:rsidR="006E4FFA" w:rsidRDefault="006E4FFA" w:rsidP="00536414">
      <w:pPr>
        <w:spacing w:after="0" w:line="240" w:lineRule="auto"/>
      </w:pPr>
      <w:r>
        <w:separator/>
      </w:r>
    </w:p>
  </w:footnote>
  <w:footnote w:type="continuationSeparator" w:id="0">
    <w:p w14:paraId="290D6FEE" w14:textId="77777777" w:rsidR="006E4FFA" w:rsidRDefault="006E4FFA" w:rsidP="00536414">
      <w:pPr>
        <w:spacing w:after="0" w:line="240" w:lineRule="auto"/>
      </w:pPr>
      <w:r>
        <w:continuationSeparator/>
      </w:r>
    </w:p>
  </w:footnote>
  <w:footnote w:id="1">
    <w:p w14:paraId="10107619"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148.- </w:t>
      </w:r>
      <w:r>
        <w:rPr>
          <w:color w:val="000000"/>
          <w:sz w:val="20"/>
          <w:szCs w:val="20"/>
        </w:rPr>
        <w:t>La representación de las partes físicas para comparecer a juicio, se otorgará en escritura pública o carta poder firmada ante dos testigos y ratificada ante Notario Público o ante el secretario de acuerdo que corresponda…”</w:t>
      </w:r>
    </w:p>
  </w:footnote>
  <w:footnote w:id="2">
    <w:p w14:paraId="628F48FD"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638F875A" w14:textId="4B1AF980" w:rsidR="00DC6466" w:rsidRDefault="00DC6466" w:rsidP="00DC6466">
      <w:pPr>
        <w:pBdr>
          <w:top w:val="nil"/>
          <w:left w:val="nil"/>
          <w:bottom w:val="nil"/>
          <w:right w:val="nil"/>
          <w:between w:val="nil"/>
        </w:pBdr>
        <w:tabs>
          <w:tab w:val="right" w:pos="8221"/>
        </w:tabs>
        <w:spacing w:after="0" w:line="240" w:lineRule="auto"/>
        <w:rPr>
          <w:color w:val="000000"/>
          <w:sz w:val="20"/>
          <w:szCs w:val="20"/>
        </w:rPr>
      </w:pPr>
      <w:r>
        <w:rPr>
          <w:vertAlign w:val="superscript"/>
        </w:rPr>
        <w:footnoteRef/>
      </w:r>
      <w:r>
        <w:rPr>
          <w:color w:val="000000"/>
          <w:sz w:val="20"/>
          <w:szCs w:val="20"/>
        </w:rPr>
        <w:t xml:space="preserve"> “</w:t>
      </w:r>
      <w:r w:rsidR="008F4EC8">
        <w:rPr>
          <w:b/>
          <w:color w:val="000000"/>
          <w:sz w:val="20"/>
          <w:szCs w:val="20"/>
        </w:rPr>
        <w:t>ARTÍCULO 161.-</w:t>
      </w:r>
      <w:r>
        <w:rPr>
          <w:color w:val="000000"/>
          <w:sz w:val="20"/>
          <w:szCs w:val="20"/>
        </w:rPr>
        <w:t>…</w:t>
      </w:r>
      <w:r w:rsidR="00DD60AB">
        <w:rPr>
          <w:color w:val="000000"/>
          <w:sz w:val="20"/>
          <w:szCs w:val="20"/>
        </w:rPr>
        <w:t xml:space="preserve"> </w:t>
      </w:r>
    </w:p>
    <w:p w14:paraId="1448753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w:t>
      </w:r>
    </w:p>
    <w:p w14:paraId="3AC6946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13859"/>
      <w:docPartObj>
        <w:docPartGallery w:val="Page Numbers (Top of Page)"/>
        <w:docPartUnique/>
      </w:docPartObj>
    </w:sdtPr>
    <w:sdtContent>
      <w:p w14:paraId="517055A3" w14:textId="42A3102D" w:rsidR="00EE24E0" w:rsidRDefault="00484CA1">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200C8FCC">
                  <wp:simplePos x="0" y="0"/>
                  <wp:positionH relativeFrom="leftMargin">
                    <wp:posOffset>70485</wp:posOffset>
                  </wp:positionH>
                  <wp:positionV relativeFrom="paragraph">
                    <wp:posOffset>-378460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591C77C3" w14:textId="77777777" w:rsidR="00484CA1" w:rsidRPr="00035E13" w:rsidRDefault="00484CA1" w:rsidP="00484CA1">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5.55pt;margin-top:-29.8pt;width:79.5pt;height:78.55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" fillcolor="window" strokeweight=".5pt">
                  <v:path arrowok="t"/>
                  <v:textbox>
                    <w:txbxContent>
                      <w:p w14:paraId="591C77C3" w14:textId="77777777" w:rsidR="00484CA1" w:rsidRPr="00035E13" w:rsidRDefault="00484CA1" w:rsidP="00484CA1">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EE24E0">
          <w:fldChar w:fldCharType="begin"/>
        </w:r>
        <w:r w:rsidR="00EE24E0">
          <w:instrText>PAGE   \* MERGEFORMAT</w:instrText>
        </w:r>
        <w:r w:rsidR="00EE24E0">
          <w:fldChar w:fldCharType="separate"/>
        </w:r>
        <w:r w:rsidR="0007106C" w:rsidRPr="0007106C">
          <w:rPr>
            <w:noProof/>
            <w:lang w:val="es-ES"/>
          </w:rPr>
          <w:t>7</w:t>
        </w:r>
        <w:r w:rsidR="00EE24E0">
          <w:fldChar w:fldCharType="end"/>
        </w:r>
      </w:p>
    </w:sdtContent>
  </w:sdt>
  <w:p w14:paraId="19979758" w14:textId="036E89A4" w:rsidR="00EE24E0" w:rsidRDefault="00EE24E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728C9"/>
    <w:multiLevelType w:val="hybridMultilevel"/>
    <w:tmpl w:val="5D3657CA"/>
    <w:lvl w:ilvl="0" w:tplc="63D8ACEC">
      <w:start w:val="1"/>
      <w:numFmt w:val="upperRoman"/>
      <w:lvlText w:val="%1."/>
      <w:lvlJc w:val="left"/>
      <w:pPr>
        <w:ind w:left="1854" w:hanging="720"/>
      </w:pPr>
      <w:rPr>
        <w:rFonts w:cs="Arial" w:hint="default"/>
        <w:sz w:val="22"/>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16cid:durableId="1047217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A8A"/>
    <w:rsid w:val="00013941"/>
    <w:rsid w:val="00014246"/>
    <w:rsid w:val="00024794"/>
    <w:rsid w:val="000264D6"/>
    <w:rsid w:val="00033E2F"/>
    <w:rsid w:val="000353C6"/>
    <w:rsid w:val="00047BF7"/>
    <w:rsid w:val="00051660"/>
    <w:rsid w:val="000535F4"/>
    <w:rsid w:val="00054162"/>
    <w:rsid w:val="00061CA0"/>
    <w:rsid w:val="00062413"/>
    <w:rsid w:val="00063BC7"/>
    <w:rsid w:val="00064F49"/>
    <w:rsid w:val="000657D2"/>
    <w:rsid w:val="00070F84"/>
    <w:rsid w:val="0007106C"/>
    <w:rsid w:val="00071BB4"/>
    <w:rsid w:val="00072083"/>
    <w:rsid w:val="00073192"/>
    <w:rsid w:val="000773A1"/>
    <w:rsid w:val="000941BE"/>
    <w:rsid w:val="000977F5"/>
    <w:rsid w:val="000A4BCC"/>
    <w:rsid w:val="000A745D"/>
    <w:rsid w:val="000C127F"/>
    <w:rsid w:val="000C2BA1"/>
    <w:rsid w:val="000D2091"/>
    <w:rsid w:val="000D2B5C"/>
    <w:rsid w:val="000E3F2E"/>
    <w:rsid w:val="000E4BEB"/>
    <w:rsid w:val="000F79EF"/>
    <w:rsid w:val="00111A25"/>
    <w:rsid w:val="00120B93"/>
    <w:rsid w:val="001246D4"/>
    <w:rsid w:val="001319A2"/>
    <w:rsid w:val="0014065F"/>
    <w:rsid w:val="00141515"/>
    <w:rsid w:val="00143191"/>
    <w:rsid w:val="00145DFD"/>
    <w:rsid w:val="001715C4"/>
    <w:rsid w:val="00180859"/>
    <w:rsid w:val="0019566B"/>
    <w:rsid w:val="00197E34"/>
    <w:rsid w:val="001A6975"/>
    <w:rsid w:val="001A6CE3"/>
    <w:rsid w:val="001A7017"/>
    <w:rsid w:val="001B5022"/>
    <w:rsid w:val="001C1DF3"/>
    <w:rsid w:val="001D27E5"/>
    <w:rsid w:val="001D4BC4"/>
    <w:rsid w:val="001E0D18"/>
    <w:rsid w:val="001E1A28"/>
    <w:rsid w:val="001E2EE3"/>
    <w:rsid w:val="001E79B9"/>
    <w:rsid w:val="001F1ED5"/>
    <w:rsid w:val="0020178D"/>
    <w:rsid w:val="00202D89"/>
    <w:rsid w:val="00207359"/>
    <w:rsid w:val="002127F6"/>
    <w:rsid w:val="00227860"/>
    <w:rsid w:val="00235D81"/>
    <w:rsid w:val="002364E7"/>
    <w:rsid w:val="00241219"/>
    <w:rsid w:val="00241F9E"/>
    <w:rsid w:val="00243EE7"/>
    <w:rsid w:val="002517DE"/>
    <w:rsid w:val="00251B63"/>
    <w:rsid w:val="002755F0"/>
    <w:rsid w:val="00280333"/>
    <w:rsid w:val="0028462B"/>
    <w:rsid w:val="00286D39"/>
    <w:rsid w:val="00286FCF"/>
    <w:rsid w:val="00294CAB"/>
    <w:rsid w:val="002A1330"/>
    <w:rsid w:val="002A7194"/>
    <w:rsid w:val="002B0016"/>
    <w:rsid w:val="002B1235"/>
    <w:rsid w:val="002C4860"/>
    <w:rsid w:val="002F0383"/>
    <w:rsid w:val="002F7E52"/>
    <w:rsid w:val="00300E5D"/>
    <w:rsid w:val="003019C5"/>
    <w:rsid w:val="003024B9"/>
    <w:rsid w:val="00303B76"/>
    <w:rsid w:val="00304F84"/>
    <w:rsid w:val="003079C0"/>
    <w:rsid w:val="00310041"/>
    <w:rsid w:val="00316963"/>
    <w:rsid w:val="0032374D"/>
    <w:rsid w:val="00330CC0"/>
    <w:rsid w:val="003451E8"/>
    <w:rsid w:val="00346197"/>
    <w:rsid w:val="0034686F"/>
    <w:rsid w:val="00346BF1"/>
    <w:rsid w:val="003538DF"/>
    <w:rsid w:val="003625FF"/>
    <w:rsid w:val="00363FDE"/>
    <w:rsid w:val="00364E3E"/>
    <w:rsid w:val="00366214"/>
    <w:rsid w:val="003722FC"/>
    <w:rsid w:val="0037417D"/>
    <w:rsid w:val="003766ED"/>
    <w:rsid w:val="003B23F3"/>
    <w:rsid w:val="003C6297"/>
    <w:rsid w:val="003C79A8"/>
    <w:rsid w:val="003D70EB"/>
    <w:rsid w:val="003E347F"/>
    <w:rsid w:val="003E3BD1"/>
    <w:rsid w:val="003E7655"/>
    <w:rsid w:val="003F59E0"/>
    <w:rsid w:val="00406A8A"/>
    <w:rsid w:val="004137F9"/>
    <w:rsid w:val="004215CA"/>
    <w:rsid w:val="0043045C"/>
    <w:rsid w:val="004319DC"/>
    <w:rsid w:val="00431ABC"/>
    <w:rsid w:val="00434189"/>
    <w:rsid w:val="00437420"/>
    <w:rsid w:val="004378A9"/>
    <w:rsid w:val="00445B63"/>
    <w:rsid w:val="0045191F"/>
    <w:rsid w:val="0045427F"/>
    <w:rsid w:val="0045594E"/>
    <w:rsid w:val="00466CD1"/>
    <w:rsid w:val="004705C5"/>
    <w:rsid w:val="00471A35"/>
    <w:rsid w:val="00475127"/>
    <w:rsid w:val="00476BE1"/>
    <w:rsid w:val="00481FFD"/>
    <w:rsid w:val="00483A9C"/>
    <w:rsid w:val="00484248"/>
    <w:rsid w:val="004842DC"/>
    <w:rsid w:val="00484CA1"/>
    <w:rsid w:val="00484E36"/>
    <w:rsid w:val="00485B76"/>
    <w:rsid w:val="00493CB1"/>
    <w:rsid w:val="004A2AFD"/>
    <w:rsid w:val="004A2F41"/>
    <w:rsid w:val="004B0AAA"/>
    <w:rsid w:val="004B1E9A"/>
    <w:rsid w:val="004B7950"/>
    <w:rsid w:val="004C21A0"/>
    <w:rsid w:val="004C48DC"/>
    <w:rsid w:val="004C6CB5"/>
    <w:rsid w:val="004C7BBB"/>
    <w:rsid w:val="004D2B3B"/>
    <w:rsid w:val="004D499B"/>
    <w:rsid w:val="004D5AA8"/>
    <w:rsid w:val="004E03D7"/>
    <w:rsid w:val="004E1657"/>
    <w:rsid w:val="004F58B7"/>
    <w:rsid w:val="00501E5B"/>
    <w:rsid w:val="0050276C"/>
    <w:rsid w:val="005061A9"/>
    <w:rsid w:val="00521738"/>
    <w:rsid w:val="00521F12"/>
    <w:rsid w:val="00522073"/>
    <w:rsid w:val="00527B97"/>
    <w:rsid w:val="005312A5"/>
    <w:rsid w:val="005360B3"/>
    <w:rsid w:val="00536414"/>
    <w:rsid w:val="0053696E"/>
    <w:rsid w:val="00537C0D"/>
    <w:rsid w:val="0054123F"/>
    <w:rsid w:val="005414B6"/>
    <w:rsid w:val="00544A05"/>
    <w:rsid w:val="0055317B"/>
    <w:rsid w:val="005540DE"/>
    <w:rsid w:val="00561CF6"/>
    <w:rsid w:val="00566690"/>
    <w:rsid w:val="00567E37"/>
    <w:rsid w:val="00573A4D"/>
    <w:rsid w:val="00573E28"/>
    <w:rsid w:val="005814C5"/>
    <w:rsid w:val="005848D5"/>
    <w:rsid w:val="005940A0"/>
    <w:rsid w:val="00596059"/>
    <w:rsid w:val="005A03CB"/>
    <w:rsid w:val="005A0FCB"/>
    <w:rsid w:val="005A495C"/>
    <w:rsid w:val="005A4EAC"/>
    <w:rsid w:val="005A67E3"/>
    <w:rsid w:val="005A7AD5"/>
    <w:rsid w:val="005B08CD"/>
    <w:rsid w:val="005B32F8"/>
    <w:rsid w:val="005B5477"/>
    <w:rsid w:val="005B60F4"/>
    <w:rsid w:val="005C71C5"/>
    <w:rsid w:val="005D779B"/>
    <w:rsid w:val="005E6009"/>
    <w:rsid w:val="005F1228"/>
    <w:rsid w:val="005F28DC"/>
    <w:rsid w:val="005F5B41"/>
    <w:rsid w:val="005F6847"/>
    <w:rsid w:val="00611ECF"/>
    <w:rsid w:val="006136B4"/>
    <w:rsid w:val="006138A1"/>
    <w:rsid w:val="00614FE8"/>
    <w:rsid w:val="00623731"/>
    <w:rsid w:val="006248F8"/>
    <w:rsid w:val="006322BC"/>
    <w:rsid w:val="006404C5"/>
    <w:rsid w:val="00642938"/>
    <w:rsid w:val="00646707"/>
    <w:rsid w:val="00654C8C"/>
    <w:rsid w:val="00656F84"/>
    <w:rsid w:val="0065726B"/>
    <w:rsid w:val="006659A2"/>
    <w:rsid w:val="00667E81"/>
    <w:rsid w:val="00675EA3"/>
    <w:rsid w:val="00677025"/>
    <w:rsid w:val="00682253"/>
    <w:rsid w:val="00685C92"/>
    <w:rsid w:val="006866F0"/>
    <w:rsid w:val="00686A1E"/>
    <w:rsid w:val="00695BC2"/>
    <w:rsid w:val="006A0248"/>
    <w:rsid w:val="006A1800"/>
    <w:rsid w:val="006A4079"/>
    <w:rsid w:val="006A5AB5"/>
    <w:rsid w:val="006A663B"/>
    <w:rsid w:val="006B5802"/>
    <w:rsid w:val="006C272A"/>
    <w:rsid w:val="006C4D0E"/>
    <w:rsid w:val="006C6E06"/>
    <w:rsid w:val="006C6E4B"/>
    <w:rsid w:val="006D49B9"/>
    <w:rsid w:val="006D65D0"/>
    <w:rsid w:val="006E4FFA"/>
    <w:rsid w:val="006E5088"/>
    <w:rsid w:val="006E61D2"/>
    <w:rsid w:val="006E79DD"/>
    <w:rsid w:val="006F14C5"/>
    <w:rsid w:val="006F1745"/>
    <w:rsid w:val="006F1ECD"/>
    <w:rsid w:val="006F4983"/>
    <w:rsid w:val="006F4B0A"/>
    <w:rsid w:val="006F683D"/>
    <w:rsid w:val="0070072C"/>
    <w:rsid w:val="007009D7"/>
    <w:rsid w:val="007009FC"/>
    <w:rsid w:val="0070787C"/>
    <w:rsid w:val="007118A3"/>
    <w:rsid w:val="0072146E"/>
    <w:rsid w:val="007220F0"/>
    <w:rsid w:val="00724356"/>
    <w:rsid w:val="007274E2"/>
    <w:rsid w:val="00736EB8"/>
    <w:rsid w:val="00754DC1"/>
    <w:rsid w:val="007552DD"/>
    <w:rsid w:val="007634D9"/>
    <w:rsid w:val="007659D2"/>
    <w:rsid w:val="00766947"/>
    <w:rsid w:val="00772773"/>
    <w:rsid w:val="007739C1"/>
    <w:rsid w:val="00773D3C"/>
    <w:rsid w:val="00775868"/>
    <w:rsid w:val="00775E5C"/>
    <w:rsid w:val="007963B0"/>
    <w:rsid w:val="00797D46"/>
    <w:rsid w:val="007A1CD8"/>
    <w:rsid w:val="007B6E00"/>
    <w:rsid w:val="007C1E5C"/>
    <w:rsid w:val="007C7379"/>
    <w:rsid w:val="007D0508"/>
    <w:rsid w:val="007D56C5"/>
    <w:rsid w:val="007E1112"/>
    <w:rsid w:val="007E2DF0"/>
    <w:rsid w:val="007F7CBE"/>
    <w:rsid w:val="00807E38"/>
    <w:rsid w:val="008120B3"/>
    <w:rsid w:val="00814332"/>
    <w:rsid w:val="008145C1"/>
    <w:rsid w:val="008169C4"/>
    <w:rsid w:val="00816DEE"/>
    <w:rsid w:val="00820261"/>
    <w:rsid w:val="008202DB"/>
    <w:rsid w:val="00830CB1"/>
    <w:rsid w:val="008317DC"/>
    <w:rsid w:val="0083527E"/>
    <w:rsid w:val="00837E4B"/>
    <w:rsid w:val="00860EA0"/>
    <w:rsid w:val="00862B1D"/>
    <w:rsid w:val="00863CC4"/>
    <w:rsid w:val="0087530D"/>
    <w:rsid w:val="00881F8E"/>
    <w:rsid w:val="008833C5"/>
    <w:rsid w:val="00890E56"/>
    <w:rsid w:val="00891E4E"/>
    <w:rsid w:val="008A35FE"/>
    <w:rsid w:val="008B5AFF"/>
    <w:rsid w:val="008C05D3"/>
    <w:rsid w:val="008C173D"/>
    <w:rsid w:val="008C3580"/>
    <w:rsid w:val="008C67D3"/>
    <w:rsid w:val="008D7B90"/>
    <w:rsid w:val="008E4167"/>
    <w:rsid w:val="008F4EC8"/>
    <w:rsid w:val="008F5A20"/>
    <w:rsid w:val="008F66C1"/>
    <w:rsid w:val="00902470"/>
    <w:rsid w:val="0090551E"/>
    <w:rsid w:val="009067CB"/>
    <w:rsid w:val="0091161E"/>
    <w:rsid w:val="00912CE2"/>
    <w:rsid w:val="00914D2A"/>
    <w:rsid w:val="0091518F"/>
    <w:rsid w:val="009231ED"/>
    <w:rsid w:val="00924978"/>
    <w:rsid w:val="00925035"/>
    <w:rsid w:val="00933AC2"/>
    <w:rsid w:val="0093474E"/>
    <w:rsid w:val="00934C21"/>
    <w:rsid w:val="00935A8A"/>
    <w:rsid w:val="0093747B"/>
    <w:rsid w:val="009413F1"/>
    <w:rsid w:val="009430BB"/>
    <w:rsid w:val="009434D4"/>
    <w:rsid w:val="00953102"/>
    <w:rsid w:val="00954B26"/>
    <w:rsid w:val="0096183D"/>
    <w:rsid w:val="00962640"/>
    <w:rsid w:val="009652FC"/>
    <w:rsid w:val="0096743A"/>
    <w:rsid w:val="009738CF"/>
    <w:rsid w:val="009B37B5"/>
    <w:rsid w:val="009B589B"/>
    <w:rsid w:val="009B6EC9"/>
    <w:rsid w:val="009B745B"/>
    <w:rsid w:val="009C1BAE"/>
    <w:rsid w:val="009C4C12"/>
    <w:rsid w:val="009C5CB5"/>
    <w:rsid w:val="009C7010"/>
    <w:rsid w:val="009D3283"/>
    <w:rsid w:val="009E3A96"/>
    <w:rsid w:val="009F7733"/>
    <w:rsid w:val="00A16A98"/>
    <w:rsid w:val="00A25447"/>
    <w:rsid w:val="00A265D8"/>
    <w:rsid w:val="00A3404E"/>
    <w:rsid w:val="00A40249"/>
    <w:rsid w:val="00A507A5"/>
    <w:rsid w:val="00A55873"/>
    <w:rsid w:val="00A65043"/>
    <w:rsid w:val="00A65983"/>
    <w:rsid w:val="00A674B8"/>
    <w:rsid w:val="00A75CC7"/>
    <w:rsid w:val="00A8460B"/>
    <w:rsid w:val="00A953F7"/>
    <w:rsid w:val="00A968F3"/>
    <w:rsid w:val="00AA0E1C"/>
    <w:rsid w:val="00AA15FA"/>
    <w:rsid w:val="00AA2474"/>
    <w:rsid w:val="00AA4B07"/>
    <w:rsid w:val="00AA4CA9"/>
    <w:rsid w:val="00AA59CC"/>
    <w:rsid w:val="00AA5C4D"/>
    <w:rsid w:val="00AA7A32"/>
    <w:rsid w:val="00AC0757"/>
    <w:rsid w:val="00AC0818"/>
    <w:rsid w:val="00AE330A"/>
    <w:rsid w:val="00AE3D4C"/>
    <w:rsid w:val="00AE4A97"/>
    <w:rsid w:val="00AE72B7"/>
    <w:rsid w:val="00AF4411"/>
    <w:rsid w:val="00AF6903"/>
    <w:rsid w:val="00AF72E5"/>
    <w:rsid w:val="00B12F73"/>
    <w:rsid w:val="00B17A56"/>
    <w:rsid w:val="00B234D2"/>
    <w:rsid w:val="00B2779C"/>
    <w:rsid w:val="00B30AB9"/>
    <w:rsid w:val="00B3715E"/>
    <w:rsid w:val="00B374DB"/>
    <w:rsid w:val="00B3797C"/>
    <w:rsid w:val="00B403D8"/>
    <w:rsid w:val="00B42309"/>
    <w:rsid w:val="00B43010"/>
    <w:rsid w:val="00B4527F"/>
    <w:rsid w:val="00B460BA"/>
    <w:rsid w:val="00B46D77"/>
    <w:rsid w:val="00B55BDA"/>
    <w:rsid w:val="00B61785"/>
    <w:rsid w:val="00B67459"/>
    <w:rsid w:val="00B75DC9"/>
    <w:rsid w:val="00B8030A"/>
    <w:rsid w:val="00B819D3"/>
    <w:rsid w:val="00B82999"/>
    <w:rsid w:val="00B9260E"/>
    <w:rsid w:val="00B9367F"/>
    <w:rsid w:val="00B93ED3"/>
    <w:rsid w:val="00BA1F28"/>
    <w:rsid w:val="00BA24E8"/>
    <w:rsid w:val="00BA4AC9"/>
    <w:rsid w:val="00BB5E48"/>
    <w:rsid w:val="00BC64C0"/>
    <w:rsid w:val="00BC7375"/>
    <w:rsid w:val="00BD4256"/>
    <w:rsid w:val="00BD4DFF"/>
    <w:rsid w:val="00BD7B65"/>
    <w:rsid w:val="00BE25DD"/>
    <w:rsid w:val="00BE68D6"/>
    <w:rsid w:val="00BF28E2"/>
    <w:rsid w:val="00BF352D"/>
    <w:rsid w:val="00BF6AB1"/>
    <w:rsid w:val="00C035B0"/>
    <w:rsid w:val="00C040FA"/>
    <w:rsid w:val="00C0672B"/>
    <w:rsid w:val="00C12065"/>
    <w:rsid w:val="00C12244"/>
    <w:rsid w:val="00C12D30"/>
    <w:rsid w:val="00C14B27"/>
    <w:rsid w:val="00C15067"/>
    <w:rsid w:val="00C32DD5"/>
    <w:rsid w:val="00C343DE"/>
    <w:rsid w:val="00C364FA"/>
    <w:rsid w:val="00C42070"/>
    <w:rsid w:val="00C43E02"/>
    <w:rsid w:val="00C477AD"/>
    <w:rsid w:val="00C53004"/>
    <w:rsid w:val="00C56B0D"/>
    <w:rsid w:val="00C636F4"/>
    <w:rsid w:val="00C64DE2"/>
    <w:rsid w:val="00C73032"/>
    <w:rsid w:val="00C7423C"/>
    <w:rsid w:val="00C76207"/>
    <w:rsid w:val="00C85212"/>
    <w:rsid w:val="00C92568"/>
    <w:rsid w:val="00C940B6"/>
    <w:rsid w:val="00C957E1"/>
    <w:rsid w:val="00CA1C65"/>
    <w:rsid w:val="00CA1C84"/>
    <w:rsid w:val="00CA442D"/>
    <w:rsid w:val="00CB6CA8"/>
    <w:rsid w:val="00CC12A9"/>
    <w:rsid w:val="00CD3444"/>
    <w:rsid w:val="00CD4695"/>
    <w:rsid w:val="00CE4E3E"/>
    <w:rsid w:val="00CE69D4"/>
    <w:rsid w:val="00D00495"/>
    <w:rsid w:val="00D04C86"/>
    <w:rsid w:val="00D264C0"/>
    <w:rsid w:val="00D32A50"/>
    <w:rsid w:val="00D34377"/>
    <w:rsid w:val="00D34942"/>
    <w:rsid w:val="00D43281"/>
    <w:rsid w:val="00D464EA"/>
    <w:rsid w:val="00D477B5"/>
    <w:rsid w:val="00D5275D"/>
    <w:rsid w:val="00D74B8D"/>
    <w:rsid w:val="00D75343"/>
    <w:rsid w:val="00D75F28"/>
    <w:rsid w:val="00D8390D"/>
    <w:rsid w:val="00D85F14"/>
    <w:rsid w:val="00D85F44"/>
    <w:rsid w:val="00D86001"/>
    <w:rsid w:val="00D926B6"/>
    <w:rsid w:val="00D9624A"/>
    <w:rsid w:val="00D978F0"/>
    <w:rsid w:val="00DA7F23"/>
    <w:rsid w:val="00DB0211"/>
    <w:rsid w:val="00DB065A"/>
    <w:rsid w:val="00DB1D51"/>
    <w:rsid w:val="00DB489D"/>
    <w:rsid w:val="00DC2543"/>
    <w:rsid w:val="00DC304D"/>
    <w:rsid w:val="00DC51A3"/>
    <w:rsid w:val="00DC6466"/>
    <w:rsid w:val="00DD0559"/>
    <w:rsid w:val="00DD2958"/>
    <w:rsid w:val="00DD51AE"/>
    <w:rsid w:val="00DD60AB"/>
    <w:rsid w:val="00DD6B4D"/>
    <w:rsid w:val="00DE34F9"/>
    <w:rsid w:val="00DE61E8"/>
    <w:rsid w:val="00DF4380"/>
    <w:rsid w:val="00DF4E72"/>
    <w:rsid w:val="00E048E5"/>
    <w:rsid w:val="00E123F8"/>
    <w:rsid w:val="00E228F1"/>
    <w:rsid w:val="00E2596F"/>
    <w:rsid w:val="00E315F0"/>
    <w:rsid w:val="00E32BDD"/>
    <w:rsid w:val="00E3540F"/>
    <w:rsid w:val="00E3766A"/>
    <w:rsid w:val="00E42937"/>
    <w:rsid w:val="00E443A2"/>
    <w:rsid w:val="00E44F13"/>
    <w:rsid w:val="00E4588B"/>
    <w:rsid w:val="00E4700B"/>
    <w:rsid w:val="00E53775"/>
    <w:rsid w:val="00E573FE"/>
    <w:rsid w:val="00E666B6"/>
    <w:rsid w:val="00E66AA0"/>
    <w:rsid w:val="00E67B5E"/>
    <w:rsid w:val="00E719E3"/>
    <w:rsid w:val="00E72411"/>
    <w:rsid w:val="00E72F3A"/>
    <w:rsid w:val="00E919FC"/>
    <w:rsid w:val="00E91BCE"/>
    <w:rsid w:val="00E95BC0"/>
    <w:rsid w:val="00EA55A1"/>
    <w:rsid w:val="00EB204C"/>
    <w:rsid w:val="00EB22BF"/>
    <w:rsid w:val="00EB2C4F"/>
    <w:rsid w:val="00EB54A1"/>
    <w:rsid w:val="00EB5A47"/>
    <w:rsid w:val="00EC5DD8"/>
    <w:rsid w:val="00ED0C41"/>
    <w:rsid w:val="00ED119B"/>
    <w:rsid w:val="00ED45CF"/>
    <w:rsid w:val="00ED554B"/>
    <w:rsid w:val="00ED5E61"/>
    <w:rsid w:val="00EE24E0"/>
    <w:rsid w:val="00EF0853"/>
    <w:rsid w:val="00EF2C62"/>
    <w:rsid w:val="00F004A0"/>
    <w:rsid w:val="00F048FF"/>
    <w:rsid w:val="00F07028"/>
    <w:rsid w:val="00F07D55"/>
    <w:rsid w:val="00F11DE1"/>
    <w:rsid w:val="00F15984"/>
    <w:rsid w:val="00F1756D"/>
    <w:rsid w:val="00F202E5"/>
    <w:rsid w:val="00F2055F"/>
    <w:rsid w:val="00F2598A"/>
    <w:rsid w:val="00F45650"/>
    <w:rsid w:val="00F460DE"/>
    <w:rsid w:val="00F467E5"/>
    <w:rsid w:val="00F54C7A"/>
    <w:rsid w:val="00F633F8"/>
    <w:rsid w:val="00F74137"/>
    <w:rsid w:val="00F952DD"/>
    <w:rsid w:val="00F96055"/>
    <w:rsid w:val="00F97F03"/>
    <w:rsid w:val="00FA358E"/>
    <w:rsid w:val="00FC5AAA"/>
    <w:rsid w:val="00FD3082"/>
    <w:rsid w:val="00FD700D"/>
    <w:rsid w:val="00FF0437"/>
    <w:rsid w:val="00FF0DE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E1EB"/>
  <w15:chartTrackingRefBased/>
  <w15:docId w15:val="{64D3DAE9-21FE-4F8A-9905-595268DA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A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6A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6A8A"/>
  </w:style>
  <w:style w:type="paragraph" w:styleId="Sinespaciado">
    <w:name w:val="No Spacing"/>
    <w:uiPriority w:val="1"/>
    <w:qFormat/>
    <w:rsid w:val="007963B0"/>
    <w:pPr>
      <w:spacing w:after="0" w:line="240" w:lineRule="auto"/>
    </w:pPr>
  </w:style>
  <w:style w:type="paragraph" w:customStyle="1" w:styleId="corte3centro">
    <w:name w:val="corte3 centro"/>
    <w:basedOn w:val="Normal"/>
    <w:link w:val="corte3centroCar"/>
    <w:rsid w:val="008F5A20"/>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8F5A20"/>
    <w:rPr>
      <w:rFonts w:ascii="Arial" w:eastAsia="Times New Roman" w:hAnsi="Arial" w:cs="Times New Roman"/>
      <w:b/>
      <w:sz w:val="30"/>
      <w:szCs w:val="20"/>
      <w:lang w:val="es-ES_tradnl" w:eastAsia="x-none"/>
    </w:rPr>
  </w:style>
  <w:style w:type="table" w:styleId="Tablaconcuadrcula">
    <w:name w:val="Table Grid"/>
    <w:basedOn w:val="Tablanormal"/>
    <w:uiPriority w:val="59"/>
    <w:rsid w:val="006A6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EE24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2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729027">
      <w:bodyDiv w:val="1"/>
      <w:marLeft w:val="0"/>
      <w:marRight w:val="0"/>
      <w:marTop w:val="0"/>
      <w:marBottom w:val="0"/>
      <w:divBdr>
        <w:top w:val="none" w:sz="0" w:space="0" w:color="auto"/>
        <w:left w:val="none" w:sz="0" w:space="0" w:color="auto"/>
        <w:bottom w:val="none" w:sz="0" w:space="0" w:color="auto"/>
        <w:right w:val="none" w:sz="0" w:space="0" w:color="auto"/>
      </w:divBdr>
    </w:div>
    <w:div w:id="819005367">
      <w:bodyDiv w:val="1"/>
      <w:marLeft w:val="0"/>
      <w:marRight w:val="0"/>
      <w:marTop w:val="0"/>
      <w:marBottom w:val="0"/>
      <w:divBdr>
        <w:top w:val="none" w:sz="0" w:space="0" w:color="auto"/>
        <w:left w:val="none" w:sz="0" w:space="0" w:color="auto"/>
        <w:bottom w:val="none" w:sz="0" w:space="0" w:color="auto"/>
        <w:right w:val="none" w:sz="0" w:space="0" w:color="auto"/>
      </w:divBdr>
    </w:div>
    <w:div w:id="1844974486">
      <w:bodyDiv w:val="1"/>
      <w:marLeft w:val="0"/>
      <w:marRight w:val="0"/>
      <w:marTop w:val="0"/>
      <w:marBottom w:val="0"/>
      <w:divBdr>
        <w:top w:val="none" w:sz="0" w:space="0" w:color="auto"/>
        <w:left w:val="none" w:sz="0" w:space="0" w:color="auto"/>
        <w:bottom w:val="none" w:sz="0" w:space="0" w:color="auto"/>
        <w:right w:val="none" w:sz="0" w:space="0" w:color="auto"/>
      </w:divBdr>
    </w:div>
    <w:div w:id="201911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76234-3038-429D-819A-67AB34187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3528</Words>
  <Characters>19408</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Fernando</cp:lastModifiedBy>
  <cp:revision>19</cp:revision>
  <cp:lastPrinted>2022-07-15T03:57:00Z</cp:lastPrinted>
  <dcterms:created xsi:type="dcterms:W3CDTF">2022-03-18T22:31:00Z</dcterms:created>
  <dcterms:modified xsi:type="dcterms:W3CDTF">2022-07-15T03:59:00Z</dcterms:modified>
</cp:coreProperties>
</file>