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7B7" w:rsidRDefault="005E6A5F" w:rsidP="005307B7">
      <w:pPr>
        <w:spacing w:line="360" w:lineRule="auto"/>
        <w:jc w:val="both"/>
        <w:rPr>
          <w:rFonts w:ascii="Arial" w:hAnsi="Arial" w:cs="Arial"/>
          <w:b/>
          <w:sz w:val="24"/>
          <w:szCs w:val="24"/>
        </w:rPr>
      </w:pPr>
      <w:r w:rsidRPr="00A6508A">
        <w:t xml:space="preserve"> </w:t>
      </w:r>
      <w:r w:rsidR="005307B7" w:rsidRPr="000A0770">
        <w:rPr>
          <w:rFonts w:ascii="Arial" w:hAnsi="Arial" w:cs="Arial"/>
          <w:b/>
          <w:sz w:val="24"/>
          <w:szCs w:val="24"/>
        </w:rPr>
        <w:t xml:space="preserve">SÉPTIMA </w:t>
      </w:r>
      <w:r w:rsidR="005307B7">
        <w:rPr>
          <w:rFonts w:ascii="Arial" w:hAnsi="Arial" w:cs="Arial"/>
          <w:b/>
          <w:sz w:val="24"/>
          <w:szCs w:val="24"/>
        </w:rPr>
        <w:t xml:space="preserve">SALA UNITARIA DE PRIMERA INSTANCIA DEL TRIBUNAL DE JUSTICIA ADMINISTRATIVA DEL ESTADO DE OAXACA. - - - - - - - - - - - - </w:t>
      </w:r>
    </w:p>
    <w:p w:rsidR="005307B7" w:rsidRDefault="005307B7" w:rsidP="005307B7">
      <w:pPr>
        <w:spacing w:line="360" w:lineRule="auto"/>
        <w:jc w:val="both"/>
        <w:rPr>
          <w:rFonts w:ascii="Arial" w:hAnsi="Arial" w:cs="Arial"/>
          <w:b/>
          <w:sz w:val="24"/>
          <w:szCs w:val="24"/>
        </w:rPr>
      </w:pPr>
      <w:r>
        <w:rPr>
          <w:rFonts w:ascii="Arial" w:hAnsi="Arial" w:cs="Arial"/>
          <w:b/>
          <w:sz w:val="24"/>
          <w:szCs w:val="24"/>
        </w:rPr>
        <w:t>OAXACA DE JUÁREZ, OAXACA; A TRECE DE DICIEMBRE DEL AÑO DOS MIL DIECIOCHO (13/12/2018). - - - - - - - - - - - - - - - - - - - - - - - - - - - - -</w:t>
      </w:r>
    </w:p>
    <w:p w:rsidR="005307B7" w:rsidRDefault="005307B7" w:rsidP="005307B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118/2017, promovido por la C. </w:t>
      </w:r>
      <w:r w:rsidR="00DC67EF">
        <w:rPr>
          <w:rFonts w:ascii="Arial" w:hAnsi="Arial" w:cs="Arial"/>
          <w:sz w:val="24"/>
          <w:szCs w:val="24"/>
        </w:rPr>
        <w:t>***** ***** ***** *****</w:t>
      </w:r>
      <w:r>
        <w:rPr>
          <w:rFonts w:ascii="Arial" w:hAnsi="Arial" w:cs="Arial"/>
          <w:sz w:val="24"/>
          <w:szCs w:val="24"/>
        </w:rPr>
        <w:t xml:space="preserve">, solicitando la nulidad de la resolución con número de control </w:t>
      </w:r>
      <w:r w:rsidR="00DC67EF">
        <w:rPr>
          <w:rFonts w:ascii="Arial" w:hAnsi="Arial" w:cs="Arial"/>
          <w:sz w:val="24"/>
          <w:szCs w:val="24"/>
        </w:rPr>
        <w:t>**********</w:t>
      </w:r>
      <w:r>
        <w:rPr>
          <w:rFonts w:ascii="Arial" w:hAnsi="Arial" w:cs="Arial"/>
          <w:sz w:val="24"/>
          <w:szCs w:val="24"/>
        </w:rPr>
        <w:t xml:space="preserve">, expedida con fecha ocho de agosto de dos mil diecisiete (08/08/2017), mediante el cual la que la Directora de Ingresos y Recaudación de la Secretaría de Finanzas del Poder Ejecutivo del Estado, le impuso una multa, consistente en la cantidad de $3,775.00 (TRES MIL SETECIENTOS SETENTA Y CINCO PESOS 00/100 M.N.) por la omisión de inscribirse al registro estatal de contribuyentes; y, - - - - - - - - - - - - - - - - - - - - - - - - - - - - </w:t>
      </w:r>
      <w:r w:rsidR="005C368F">
        <w:rPr>
          <w:rFonts w:ascii="Arial" w:hAnsi="Arial" w:cs="Arial"/>
          <w:sz w:val="24"/>
          <w:szCs w:val="24"/>
        </w:rPr>
        <w:t xml:space="preserve">- - </w:t>
      </w:r>
    </w:p>
    <w:p w:rsidR="005307B7" w:rsidRDefault="005307B7" w:rsidP="005307B7">
      <w:pPr>
        <w:spacing w:line="360" w:lineRule="auto"/>
        <w:jc w:val="center"/>
        <w:rPr>
          <w:rFonts w:ascii="Arial" w:hAnsi="Arial" w:cs="Arial"/>
          <w:b/>
          <w:sz w:val="24"/>
          <w:szCs w:val="24"/>
        </w:rPr>
      </w:pPr>
      <w:r>
        <w:rPr>
          <w:rFonts w:ascii="Arial" w:hAnsi="Arial" w:cs="Arial"/>
          <w:b/>
          <w:sz w:val="24"/>
          <w:szCs w:val="24"/>
        </w:rPr>
        <w:t>R E S U L T A N D O</w:t>
      </w:r>
    </w:p>
    <w:p w:rsidR="005307B7" w:rsidRDefault="005307B7" w:rsidP="005307B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veinticuatro de octubre de dos mil diecisiete (24/10/2017), se recibió el escrito de demanda en la Oficialía de Partes de este Tribunal y con fecha veintisiete del mismo mes y año (27/10/2017), se tuvo por admitida a trámite, ordenándose emplazar a Juicio a la autoridad demandada. - - - - - - - - - - - - - - - - - - - - - - - - - - - - - - - - - - - - - - - - - - - - - </w:t>
      </w:r>
      <w:r w:rsidR="00B24C43">
        <w:rPr>
          <w:rFonts w:ascii="Arial" w:hAnsi="Arial" w:cs="Arial"/>
          <w:sz w:val="24"/>
          <w:szCs w:val="24"/>
        </w:rPr>
        <w:t xml:space="preserve">- - </w:t>
      </w:r>
    </w:p>
    <w:p w:rsidR="005307B7" w:rsidRDefault="005307B7" w:rsidP="005307B7">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veintinueve de enero de dos mil dieciocho (29/01/2018),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final.- - - - - - - - - - - - - - - - - - - - - - - - - - - - - - - - - - - - - - - - - - - -</w:t>
      </w:r>
      <w:r w:rsidR="004E02BB">
        <w:rPr>
          <w:rFonts w:ascii="Arial" w:hAnsi="Arial" w:cs="Arial"/>
          <w:sz w:val="24"/>
          <w:szCs w:val="24"/>
        </w:rPr>
        <w:t xml:space="preserve"> - - - - - - - - - </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tres de julio de dos mil dieciocho (03/07/2018),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 - - - - - - - - -</w:t>
      </w:r>
      <w:r w:rsidR="006F7054">
        <w:rPr>
          <w:rFonts w:ascii="Arial" w:hAnsi="Arial" w:cs="Arial"/>
          <w:sz w:val="24"/>
          <w:szCs w:val="24"/>
        </w:rPr>
        <w:t xml:space="preserve"> - </w:t>
      </w:r>
    </w:p>
    <w:p w:rsidR="005307B7" w:rsidRDefault="005307B7" w:rsidP="005307B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w:t>
      </w:r>
      <w:r w:rsidR="0040395F">
        <w:rPr>
          <w:rFonts w:ascii="Arial" w:hAnsi="Arial" w:cs="Arial"/>
          <w:sz w:val="24"/>
          <w:szCs w:val="24"/>
        </w:rPr>
        <w:t xml:space="preserve">- - - - - - - - - </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DC67EF">
        <w:rPr>
          <w:rFonts w:ascii="Arial" w:hAnsi="Arial" w:cs="Arial"/>
          <w:sz w:val="24"/>
          <w:szCs w:val="24"/>
        </w:rPr>
        <w:t>***** *****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DC67EF">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con su respectivo sobre de notificación (prueba que hizo suya la autoridad demandada).</w:t>
      </w:r>
    </w:p>
    <w:p w:rsidR="005307B7" w:rsidRDefault="005307B7" w:rsidP="005307B7">
      <w:pPr>
        <w:spacing w:line="360" w:lineRule="auto"/>
        <w:ind w:firstLine="708"/>
        <w:jc w:val="both"/>
        <w:rPr>
          <w:rFonts w:ascii="Arial" w:hAnsi="Arial" w:cs="Arial"/>
          <w:sz w:val="24"/>
          <w:szCs w:val="24"/>
        </w:rPr>
      </w:pPr>
      <w:r>
        <w:rPr>
          <w:rFonts w:ascii="Arial" w:hAnsi="Arial" w:cs="Arial"/>
          <w:sz w:val="24"/>
          <w:szCs w:val="24"/>
        </w:rPr>
        <w:t>La autoridad demanda ofreció como prueba la consistente en copia certificada de la constancia de notificación (acuse de recibo de correo postal)</w:t>
      </w:r>
      <w:r w:rsidRPr="005D7D19">
        <w:rPr>
          <w:rFonts w:ascii="Arial" w:hAnsi="Arial" w:cs="Arial"/>
          <w:sz w:val="24"/>
          <w:szCs w:val="24"/>
        </w:rPr>
        <w:t xml:space="preserve"> </w:t>
      </w:r>
      <w:r>
        <w:rPr>
          <w:rFonts w:ascii="Arial" w:hAnsi="Arial" w:cs="Arial"/>
          <w:sz w:val="24"/>
          <w:szCs w:val="24"/>
        </w:rPr>
        <w:t xml:space="preserve">del </w:t>
      </w:r>
      <w:r w:rsidRPr="00FA6C23">
        <w:rPr>
          <w:rFonts w:ascii="Arial" w:hAnsi="Arial" w:cs="Arial"/>
          <w:sz w:val="24"/>
          <w:szCs w:val="24"/>
        </w:rPr>
        <w:t xml:space="preserve">oficio con número de control </w:t>
      </w:r>
      <w:r w:rsidR="00DC67EF">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(08/08/2017, acto impugnado).</w:t>
      </w:r>
    </w:p>
    <w:p w:rsidR="005307B7" w:rsidRDefault="005307B7" w:rsidP="005307B7">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de éste,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y por lo que respecta al acuse de recibo,</w:t>
      </w:r>
      <w:r w:rsidRPr="005D7D19">
        <w:rPr>
          <w:rFonts w:ascii="Arial" w:hAnsi="Arial" w:cs="Arial"/>
          <w:sz w:val="24"/>
          <w:szCs w:val="24"/>
        </w:rPr>
        <w:t xml:space="preserve"> </w:t>
      </w:r>
      <w:r>
        <w:rPr>
          <w:rFonts w:ascii="Arial" w:hAnsi="Arial" w:cs="Arial"/>
          <w:sz w:val="24"/>
          <w:szCs w:val="24"/>
        </w:rPr>
        <w:t xml:space="preserve">se advierte que se trata de papelería oficial de la Secretaría de Finanzas del Gobierno del Estado, aunado a que en el fueron estampados el nombre del remitente y destinatario, así como el número de control del oficio (acto impugnado), y el sello estampado por la oficina de correos; documento que fue certificado por una persona con facultades para ello, como es la Directora de Ingresos y Recaudación de la Secretaría de Finanzas, circunstancias que generan convicción sobre la existencia y contenido de los documentos que </w:t>
      </w:r>
      <w:r>
        <w:rPr>
          <w:rFonts w:ascii="Arial" w:hAnsi="Arial" w:cs="Arial"/>
          <w:sz w:val="24"/>
          <w:szCs w:val="24"/>
        </w:rPr>
        <w:lastRenderedPageBreak/>
        <w:t>se analizan,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5307B7" w:rsidRDefault="005307B7" w:rsidP="005307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w:t>
      </w:r>
    </w:p>
    <w:p w:rsidR="005307B7" w:rsidRDefault="005307B7" w:rsidP="005307B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 - - - - - - - - - - - - - - - - - - - -</w:t>
      </w:r>
      <w:r w:rsidR="005F5F90">
        <w:rPr>
          <w:rFonts w:ascii="Arial" w:hAnsi="Arial" w:cs="Arial"/>
          <w:sz w:val="24"/>
          <w:szCs w:val="24"/>
        </w:rPr>
        <w:t xml:space="preserve"> - -</w:t>
      </w:r>
    </w:p>
    <w:p w:rsidR="005307B7" w:rsidRDefault="005307B7" w:rsidP="005307B7">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w:t>
      </w:r>
      <w:r w:rsidRPr="00653BD0">
        <w:rPr>
          <w:rFonts w:ascii="Arial" w:hAnsi="Arial" w:cs="Arial"/>
          <w:i/>
          <w:sz w:val="24"/>
        </w:rPr>
        <w:lastRenderedPageBreak/>
        <w:t>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8F0D1D">
        <w:rPr>
          <w:rFonts w:cs="Arial"/>
          <w:sz w:val="24"/>
        </w:rPr>
        <w:t>- -</w:t>
      </w:r>
    </w:p>
    <w:p w:rsidR="005307B7" w:rsidRPr="0088668B" w:rsidRDefault="005307B7" w:rsidP="005307B7">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 la parte actora C. </w:t>
      </w:r>
      <w:r w:rsidR="00DC67EF">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afectada, inició el presente Juicio en defensa de sus derechos, por lo que su interés legítimo y jurídico quedó justificado en este asunto</w:t>
      </w:r>
      <w:r w:rsidRPr="0040254C">
        <w:rPr>
          <w:rFonts w:ascii="Arial" w:hAnsi="Arial" w:cs="Arial"/>
          <w:sz w:val="24"/>
          <w:szCs w:val="24"/>
        </w:rPr>
        <w:t>.</w:t>
      </w:r>
    </w:p>
    <w:p w:rsidR="005307B7" w:rsidRPr="00CD56C1" w:rsidRDefault="005307B7" w:rsidP="005307B7">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quien quedó legalmente 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 - - - - - - - - - - - - - - - - - - - - - - - -</w:t>
      </w:r>
      <w:r w:rsidR="00462E7B">
        <w:rPr>
          <w:rFonts w:ascii="Arial" w:hAnsi="Arial" w:cs="Arial"/>
          <w:sz w:val="24"/>
        </w:rPr>
        <w:t xml:space="preserve"> - - - - - - - - - - - - - - - - </w:t>
      </w:r>
    </w:p>
    <w:p w:rsidR="005307B7" w:rsidRPr="00E053AE" w:rsidRDefault="005307B7" w:rsidP="005307B7">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5307B7" w:rsidRPr="00E053AE" w:rsidRDefault="005307B7" w:rsidP="005307B7">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6510F3">
        <w:rPr>
          <w:rFonts w:ascii="Arial" w:hAnsi="Arial" w:cs="Arial"/>
          <w:sz w:val="24"/>
        </w:rPr>
        <w:t xml:space="preserve">- </w:t>
      </w:r>
    </w:p>
    <w:p w:rsidR="005307B7" w:rsidRDefault="005307B7" w:rsidP="005307B7">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1E3AE2">
        <w:rPr>
          <w:rFonts w:ascii="Arial" w:hAnsi="Arial" w:cs="Arial"/>
          <w:b/>
          <w:sz w:val="24"/>
          <w:szCs w:val="24"/>
        </w:rPr>
        <w:t xml:space="preserve">    </w:t>
      </w:r>
      <w:r w:rsidRPr="006D7488">
        <w:rPr>
          <w:rFonts w:ascii="Arial" w:hAnsi="Arial" w:cs="Arial"/>
          <w:b/>
          <w:sz w:val="24"/>
          <w:szCs w:val="24"/>
        </w:rPr>
        <w:t>SEXTO.-</w:t>
      </w:r>
      <w:r w:rsidR="001E3AE2">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con los que es posible concluir que</w:t>
      </w:r>
      <w:r>
        <w:rPr>
          <w:rFonts w:ascii="Arial" w:hAnsi="Arial" w:cs="Arial"/>
          <w:sz w:val="24"/>
          <w:szCs w:val="24"/>
        </w:rPr>
        <w:t>:</w:t>
      </w:r>
      <w:r w:rsidRPr="00321C1D">
        <w:rPr>
          <w:rFonts w:ascii="Arial" w:hAnsi="Arial" w:cs="Arial"/>
          <w:sz w:val="24"/>
          <w:szCs w:val="24"/>
        </w:rPr>
        <w:t xml:space="preserve"> </w:t>
      </w:r>
    </w:p>
    <w:p w:rsidR="005307B7" w:rsidRDefault="005307B7" w:rsidP="005307B7">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Pr="000B0417">
        <w:rPr>
          <w:rFonts w:ascii="Arial" w:hAnsi="Arial" w:cs="Arial"/>
          <w:sz w:val="24"/>
          <w:szCs w:val="24"/>
        </w:rPr>
        <w:t>Respecto a</w:t>
      </w:r>
      <w:r>
        <w:rPr>
          <w:rFonts w:ascii="Arial" w:hAnsi="Arial" w:cs="Arial"/>
          <w:sz w:val="24"/>
          <w:szCs w:val="24"/>
        </w:rPr>
        <w:t xml:space="preserve"> la notificación de la resolución </w:t>
      </w:r>
      <w:r w:rsidRPr="009A47E3">
        <w:rPr>
          <w:rFonts w:ascii="Arial" w:hAnsi="Arial" w:cs="Arial"/>
          <w:sz w:val="24"/>
          <w:szCs w:val="24"/>
        </w:rPr>
        <w:t>con número de control</w:t>
      </w:r>
      <w:r>
        <w:rPr>
          <w:rFonts w:ascii="Arial" w:hAnsi="Arial" w:cs="Arial"/>
          <w:b/>
          <w:sz w:val="24"/>
          <w:szCs w:val="24"/>
        </w:rPr>
        <w:t xml:space="preserve"> </w:t>
      </w:r>
      <w:r w:rsidR="00DC67EF">
        <w:rPr>
          <w:rFonts w:ascii="Arial" w:hAnsi="Arial" w:cs="Arial"/>
          <w:sz w:val="24"/>
          <w:szCs w:val="24"/>
        </w:rPr>
        <w:t>**********</w:t>
      </w:r>
      <w:r>
        <w:rPr>
          <w:rFonts w:ascii="Arial" w:hAnsi="Arial" w:cs="Arial"/>
          <w:sz w:val="24"/>
          <w:szCs w:val="24"/>
        </w:rPr>
        <w:t xml:space="preserve">, expedida con fecha ocho de agosto de dos mil diecisiete (08/08/2017), se advierte fue recibido por la actora </w:t>
      </w:r>
      <w:proofErr w:type="spellStart"/>
      <w:r>
        <w:rPr>
          <w:rFonts w:ascii="Arial" w:hAnsi="Arial" w:cs="Arial"/>
          <w:sz w:val="24"/>
          <w:szCs w:val="24"/>
        </w:rPr>
        <w:t>via</w:t>
      </w:r>
      <w:proofErr w:type="spellEnd"/>
      <w:r>
        <w:rPr>
          <w:rFonts w:ascii="Arial" w:hAnsi="Arial" w:cs="Arial"/>
          <w:sz w:val="24"/>
          <w:szCs w:val="24"/>
        </w:rPr>
        <w:t xml:space="preserve"> postal, como consta en dicho acuse (foja 45), sin embargo, dicho acto resulta ilegal, porque se trata de un acto administrativo que puede ser recurrido, conforme a lo dispuesto en el artículo 134 fracción IV del Código Fiscal para el Estado de Oaxaca, y en ese supuesto, debió notificarse personalmente, pues así expresamente lo dispone la Ley para ese caso en particular, circunstancia </w:t>
      </w:r>
      <w:r>
        <w:rPr>
          <w:rFonts w:ascii="Arial" w:hAnsi="Arial" w:cs="Arial"/>
          <w:sz w:val="24"/>
          <w:szCs w:val="24"/>
        </w:rPr>
        <w:lastRenderedPageBreak/>
        <w:t>que se reafirma en el artículo 135 de dicho ordenamiento legal, el cual dispone que los actos administrativos distintos a los señalados en el numeral 134, podrán ser notificados por correo ordinario o telegrama; y si bien es cierto que el referido Código Fiscal prevé en su artículo 132 último párrafo, que las notificaciones por correo certificado se consideraran notificaciones personales, lo cierto es, que el numeral 135 prevé una circunstancia especial, la cual debió ajustarse la notificación del acto aquí impugnado, de ahí que resulte fundado éste agravio hecho valer por la parte actora.</w:t>
      </w:r>
    </w:p>
    <w:p w:rsidR="005307B7" w:rsidRDefault="005307B7" w:rsidP="005307B7">
      <w:pPr>
        <w:tabs>
          <w:tab w:val="left" w:pos="284"/>
          <w:tab w:val="left" w:pos="567"/>
        </w:tabs>
        <w:spacing w:before="240" w:line="360" w:lineRule="auto"/>
        <w:jc w:val="both"/>
        <w:rPr>
          <w:rFonts w:ascii="Arial" w:hAnsi="Arial" w:cs="Arial"/>
          <w:sz w:val="24"/>
          <w:szCs w:val="24"/>
        </w:rPr>
      </w:pPr>
      <w:r w:rsidRPr="00A3661C">
        <w:rPr>
          <w:rFonts w:ascii="Arial" w:hAnsi="Arial" w:cs="Arial"/>
          <w:sz w:val="24"/>
          <w:szCs w:val="24"/>
        </w:rPr>
        <w:tab/>
        <w:t xml:space="preserve"> El agravio consistente en que la multa no está fundad</w:t>
      </w:r>
      <w:r>
        <w:rPr>
          <w:rFonts w:ascii="Arial" w:hAnsi="Arial" w:cs="Arial"/>
          <w:sz w:val="24"/>
          <w:szCs w:val="24"/>
        </w:rPr>
        <w:t>a</w:t>
      </w:r>
      <w:r w:rsidRPr="00A3661C">
        <w:rPr>
          <w:rFonts w:ascii="Arial" w:hAnsi="Arial" w:cs="Arial"/>
          <w:sz w:val="24"/>
          <w:szCs w:val="24"/>
        </w:rPr>
        <w:t xml:space="preserve"> y motivada, </w:t>
      </w:r>
      <w:r w:rsidRPr="003F6A32">
        <w:rPr>
          <w:rFonts w:ascii="Arial" w:hAnsi="Arial" w:cs="Arial"/>
          <w:b/>
          <w:sz w:val="24"/>
          <w:szCs w:val="24"/>
        </w:rPr>
        <w:t>también es fundado</w:t>
      </w:r>
      <w:r w:rsidRPr="00A3661C">
        <w:rPr>
          <w:rFonts w:ascii="Arial" w:hAnsi="Arial" w:cs="Arial"/>
          <w:sz w:val="24"/>
          <w:szCs w:val="24"/>
        </w:rPr>
        <w:t>,</w:t>
      </w:r>
      <w:r>
        <w:rPr>
          <w:rFonts w:ascii="Arial" w:hAnsi="Arial" w:cs="Arial"/>
          <w:b/>
          <w:sz w:val="24"/>
          <w:szCs w:val="24"/>
        </w:rPr>
        <w:t xml:space="preserve"> </w:t>
      </w:r>
      <w:r w:rsidRPr="009C458B">
        <w:rPr>
          <w:rFonts w:ascii="Arial" w:hAnsi="Arial" w:cs="Arial"/>
          <w:sz w:val="24"/>
          <w:szCs w:val="24"/>
        </w:rPr>
        <w:t>es</w:t>
      </w:r>
      <w:r>
        <w:rPr>
          <w:rFonts w:ascii="Arial" w:hAnsi="Arial" w:cs="Arial"/>
          <w:sz w:val="24"/>
          <w:szCs w:val="24"/>
        </w:rPr>
        <w:t>to es</w:t>
      </w:r>
      <w:r w:rsidRPr="009C458B">
        <w:rPr>
          <w:rFonts w:ascii="Arial" w:hAnsi="Arial" w:cs="Arial"/>
          <w:sz w:val="24"/>
          <w:szCs w:val="24"/>
        </w:rPr>
        <w:t xml:space="preserve"> así,</w:t>
      </w:r>
      <w:r>
        <w:rPr>
          <w:rFonts w:ascii="Arial" w:hAnsi="Arial" w:cs="Arial"/>
          <w:b/>
          <w:sz w:val="24"/>
          <w:szCs w:val="24"/>
        </w:rPr>
        <w:t xml:space="preserve"> </w:t>
      </w:r>
      <w:r>
        <w:rPr>
          <w:rFonts w:ascii="Arial" w:hAnsi="Arial" w:cs="Arial"/>
          <w:sz w:val="24"/>
          <w:szCs w:val="24"/>
        </w:rPr>
        <w:t xml:space="preserve">porque la autoridad demandada le impuso una multa al actor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Ahora bien,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estaba obligado a inscribirse en el Registro Estatal de Contribuyentes del Estado de Oaxaca, circunstancia por la que se le impuso una multa, pues no acreditó su inscripción. </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atribuido a la actora, </w:t>
      </w:r>
      <w:r w:rsidRPr="00ED19DB">
        <w:rPr>
          <w:rFonts w:ascii="Arial" w:hAnsi="Arial" w:cs="Arial"/>
          <w:b/>
          <w:sz w:val="24"/>
          <w:szCs w:val="24"/>
        </w:rPr>
        <w:t>no se advierte</w:t>
      </w:r>
      <w:r>
        <w:rPr>
          <w:rFonts w:ascii="Arial" w:hAnsi="Arial" w:cs="Arial"/>
          <w:sz w:val="24"/>
          <w:szCs w:val="24"/>
        </w:rPr>
        <w:t xml:space="preserve">, cual es la actividad concreta que ésta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lastRenderedPageBreak/>
        <w:t>que la autoridad demandada cite la hipótesis normativa, para considerar que con ello motivó el acto emitido, porque es necesario establecer que esa norma se actualizaba con la conducta realizada por la parte actora, de ahí la falta de motivación y de la configuración en la hipótesis normativa, por lo que al primer acto se refiere.</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actora,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a decir de la autoridad,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porque le impidió conocer los hechos y el plazo que tenía para alegar en su favor.</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se toma en cuenta que si bien es cierto que la autoridad demandada señaló en la resolución impugnada, que las conductas atribuidas a la actora fueron identificadas como resultado del intercambio de información que realiza la Dirección de Ingresos y Recaudación con Dependencias y Organismos Públicos en el ámbito estatal y federal; sin embargo, debe tomarse en cuenta, que efectivamente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al actor como sujeto obligado, circunstancia que también pone manifiesto la falta de motivación de la resolución impugnada.</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 la actora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xml:space="preserve">, y en su caso presente los documentos que desvirtúen los hechos que hubieren informados por las </w:t>
      </w:r>
      <w:r w:rsidRPr="00054B23">
        <w:rPr>
          <w:rFonts w:ascii="Arial" w:hAnsi="Arial" w:cs="Arial"/>
          <w:i/>
          <w:sz w:val="24"/>
          <w:szCs w:val="24"/>
        </w:rPr>
        <w:lastRenderedPageBreak/>
        <w:t>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5307B7" w:rsidRPr="0005010A" w:rsidRDefault="005307B7" w:rsidP="005307B7">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parte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5307B7" w:rsidRDefault="005307B7" w:rsidP="005307B7">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w:t>
      </w:r>
      <w:r>
        <w:rPr>
          <w:rFonts w:ascii="Arial" w:hAnsi="Arial" w:cs="Arial"/>
          <w:sz w:val="24"/>
          <w:szCs w:val="24"/>
        </w:rPr>
        <w:lastRenderedPageBreak/>
        <w:t xml:space="preserve">actos, afectando el derecho de defensa de </w:t>
      </w:r>
      <w:bookmarkStart w:id="0" w:name="_GoBack"/>
      <w:bookmarkEnd w:id="0"/>
      <w:r>
        <w:rPr>
          <w:rFonts w:ascii="Arial" w:hAnsi="Arial" w:cs="Arial"/>
          <w:sz w:val="24"/>
          <w:szCs w:val="24"/>
        </w:rPr>
        <w:t xml:space="preserve">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5307B7" w:rsidRDefault="005307B7" w:rsidP="005307B7">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DC67EF">
        <w:rPr>
          <w:rFonts w:ascii="Arial" w:hAnsi="Arial" w:cs="Arial"/>
          <w:sz w:val="24"/>
          <w:szCs w:val="24"/>
        </w:rPr>
        <w:t>**********</w:t>
      </w:r>
      <w:r>
        <w:rPr>
          <w:rFonts w:ascii="Arial" w:hAnsi="Arial" w:cs="Arial"/>
          <w:sz w:val="24"/>
          <w:szCs w:val="24"/>
        </w:rPr>
        <w:t>,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así como de la notificación de la misma, efectuada a través del servicio postal mexicano, lo anterior de conformidad con lo dispuesto en los artículos 208 fracción II, y 209 de la Ley de Procedimiento y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fundado y con apoyo además en los artículos 207, 208 y 209 todos de la Ley de Procedimiento y Justicia Administrativa para el Estado de Oaxaca, se: - - - - - - - - - - - - - - - - - - - - - - - - - - - - - - - - - - - - </w:t>
      </w:r>
      <w:r w:rsidR="001E3AE2">
        <w:rPr>
          <w:rFonts w:ascii="Arial" w:hAnsi="Arial" w:cs="Arial"/>
          <w:sz w:val="24"/>
          <w:szCs w:val="24"/>
        </w:rPr>
        <w:t xml:space="preserve">- - - </w:t>
      </w:r>
    </w:p>
    <w:p w:rsidR="005307B7" w:rsidRDefault="005307B7" w:rsidP="005307B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123608">
        <w:rPr>
          <w:rFonts w:ascii="Arial" w:hAnsi="Arial" w:cs="Arial"/>
          <w:sz w:val="24"/>
          <w:szCs w:val="24"/>
        </w:rPr>
        <w:t xml:space="preserve">- </w:t>
      </w:r>
    </w:p>
    <w:p w:rsidR="005307B7" w:rsidRDefault="005307B7" w:rsidP="005307B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23608">
        <w:rPr>
          <w:rFonts w:ascii="Arial" w:hAnsi="Arial" w:cs="Arial"/>
          <w:sz w:val="24"/>
          <w:szCs w:val="24"/>
        </w:rPr>
        <w:t>- - - - - - - - -</w:t>
      </w:r>
    </w:p>
    <w:p w:rsidR="005307B7" w:rsidRDefault="005307B7" w:rsidP="005307B7">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DC67EF">
        <w:rPr>
          <w:rFonts w:ascii="Arial" w:hAnsi="Arial" w:cs="Arial"/>
          <w:sz w:val="24"/>
          <w:szCs w:val="24"/>
        </w:rPr>
        <w:t>**********</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así como de la notificación efectuada a través del servicio postal mexicano; lo anterior en términos precisados en el considerando SEXTO de esta resolución. - - - - - - - - - - - - - - - - - - - - - - - - - </w:t>
      </w:r>
      <w:r w:rsidR="0010636F">
        <w:rPr>
          <w:rFonts w:ascii="Arial" w:hAnsi="Arial" w:cs="Arial"/>
          <w:sz w:val="24"/>
          <w:szCs w:val="24"/>
        </w:rPr>
        <w:t xml:space="preserve">- - - - - - - - - - - </w:t>
      </w:r>
    </w:p>
    <w:p w:rsidR="005307B7" w:rsidRDefault="005307B7" w:rsidP="005307B7">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5307B7" w:rsidRPr="00746184" w:rsidRDefault="005307B7" w:rsidP="005307B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477D0C">
        <w:rPr>
          <w:rFonts w:ascii="Arial" w:hAnsi="Arial" w:cs="Arial"/>
          <w:sz w:val="24"/>
          <w:szCs w:val="24"/>
        </w:rPr>
        <w:t xml:space="preserve">- - - - - - - - - - - </w:t>
      </w:r>
    </w:p>
    <w:p w:rsidR="0001581F" w:rsidRPr="00A6508A" w:rsidRDefault="0001581F" w:rsidP="00A6508A"/>
    <w:sectPr w:rsidR="0001581F" w:rsidRPr="00A6508A" w:rsidSect="00DC67EF">
      <w:headerReference w:type="even" r:id="rId8"/>
      <w:headerReference w:type="default" r:id="rId9"/>
      <w:footerReference w:type="default" r:id="rId10"/>
      <w:headerReference w:type="first" r:id="rId11"/>
      <w:pgSz w:w="12240" w:h="20160" w:code="5"/>
      <w:pgMar w:top="851" w:right="1701" w:bottom="2127"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414" w:rsidRDefault="00101414" w:rsidP="00D833EF">
      <w:pPr>
        <w:spacing w:after="0" w:line="240" w:lineRule="auto"/>
      </w:pPr>
      <w:r>
        <w:separator/>
      </w:r>
    </w:p>
  </w:endnote>
  <w:endnote w:type="continuationSeparator" w:id="0">
    <w:p w:rsidR="00101414" w:rsidRDefault="0010141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10141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D76C4" w:rsidRPr="00FD76C4">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414" w:rsidRDefault="00101414" w:rsidP="00D833EF">
      <w:pPr>
        <w:spacing w:after="0" w:line="240" w:lineRule="auto"/>
      </w:pPr>
      <w:r>
        <w:separator/>
      </w:r>
    </w:p>
  </w:footnote>
  <w:footnote w:type="continuationSeparator" w:id="0">
    <w:p w:rsidR="00101414" w:rsidRDefault="0010141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C67EF">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126"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19661f"/>
        </v:shape>
      </w:pict>
    </w:r>
    <w:r>
      <w:rPr>
        <w:noProof/>
        <w:lang w:eastAsia="es-MX"/>
      </w:rPr>
      <w:pict>
        <v:shapetype id="_x0000_t202" coordsize="21600,21600" o:spt="202" path="m,l,21600r21600,l21600,xe">
          <v:stroke joinstyle="miter"/>
          <v:path gradientshapeok="t" o:connecttype="rect"/>
        </v:shapetype>
        <v:shape id="_x0000_s2071" type="#_x0000_t202" style="position:absolute;margin-left:423.3pt;margin-top:293.9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1">
            <w:txbxContent>
              <w:p w:rsidR="00DC67EF" w:rsidRPr="003B6E97" w:rsidRDefault="00DC67EF" w:rsidP="00DC67E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C67EF"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127" o:spid="_x0000_s2074" type="#_x0000_t75" style="position:absolute;left:0;text-align:left;margin-left:0;margin-top:0;width:413.5pt;height:360.7pt;z-index:-251642368;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DC67EF" w:rsidRPr="003B6E97" w:rsidRDefault="00DC67EF" w:rsidP="00DC67E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101414">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2F7BDB4" wp14:editId="05357378">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6508A">
      <w:rPr>
        <w:rFonts w:ascii="Bookman Old Style" w:hAnsi="Bookman Old Style"/>
        <w:b/>
      </w:rPr>
      <w:t>118</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6508A">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437CD7D0" wp14:editId="2770153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C67E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7125"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4"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11FFB"/>
    <w:rsid w:val="00013DA7"/>
    <w:rsid w:val="00013EF8"/>
    <w:rsid w:val="00014265"/>
    <w:rsid w:val="0001581F"/>
    <w:rsid w:val="000212E5"/>
    <w:rsid w:val="000230A8"/>
    <w:rsid w:val="0002391C"/>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4E90"/>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1414"/>
    <w:rsid w:val="00102843"/>
    <w:rsid w:val="00104882"/>
    <w:rsid w:val="001054C2"/>
    <w:rsid w:val="00105734"/>
    <w:rsid w:val="001059A6"/>
    <w:rsid w:val="0010636F"/>
    <w:rsid w:val="0011041F"/>
    <w:rsid w:val="001134C2"/>
    <w:rsid w:val="00115EDC"/>
    <w:rsid w:val="00116BF0"/>
    <w:rsid w:val="00116E80"/>
    <w:rsid w:val="00116FEE"/>
    <w:rsid w:val="0011704B"/>
    <w:rsid w:val="001179FE"/>
    <w:rsid w:val="00120751"/>
    <w:rsid w:val="00122735"/>
    <w:rsid w:val="00123608"/>
    <w:rsid w:val="001238DB"/>
    <w:rsid w:val="00123F5B"/>
    <w:rsid w:val="0012660F"/>
    <w:rsid w:val="001266E7"/>
    <w:rsid w:val="001267B1"/>
    <w:rsid w:val="00130156"/>
    <w:rsid w:val="00130622"/>
    <w:rsid w:val="001321D1"/>
    <w:rsid w:val="00132E1E"/>
    <w:rsid w:val="0013357A"/>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67C6E"/>
    <w:rsid w:val="00171F13"/>
    <w:rsid w:val="00172B78"/>
    <w:rsid w:val="0017492D"/>
    <w:rsid w:val="00174E3A"/>
    <w:rsid w:val="001753F4"/>
    <w:rsid w:val="001759E7"/>
    <w:rsid w:val="00176156"/>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D73"/>
    <w:rsid w:val="001B6F5D"/>
    <w:rsid w:val="001B706D"/>
    <w:rsid w:val="001B7736"/>
    <w:rsid w:val="001B7DA1"/>
    <w:rsid w:val="001C0C04"/>
    <w:rsid w:val="001C240D"/>
    <w:rsid w:val="001C25F4"/>
    <w:rsid w:val="001D0503"/>
    <w:rsid w:val="001D1158"/>
    <w:rsid w:val="001D1E27"/>
    <w:rsid w:val="001D2F32"/>
    <w:rsid w:val="001D4E29"/>
    <w:rsid w:val="001D5505"/>
    <w:rsid w:val="001D5F52"/>
    <w:rsid w:val="001E0CF9"/>
    <w:rsid w:val="001E3AE2"/>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2023E"/>
    <w:rsid w:val="00220E31"/>
    <w:rsid w:val="002238D8"/>
    <w:rsid w:val="0022507D"/>
    <w:rsid w:val="002251BF"/>
    <w:rsid w:val="00226A51"/>
    <w:rsid w:val="002300D8"/>
    <w:rsid w:val="00231F31"/>
    <w:rsid w:val="00233665"/>
    <w:rsid w:val="00233A6C"/>
    <w:rsid w:val="00235314"/>
    <w:rsid w:val="00237957"/>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DFE"/>
    <w:rsid w:val="002F3178"/>
    <w:rsid w:val="002F3630"/>
    <w:rsid w:val="002F6FC6"/>
    <w:rsid w:val="002F7471"/>
    <w:rsid w:val="002F7672"/>
    <w:rsid w:val="00301DC8"/>
    <w:rsid w:val="00303BB7"/>
    <w:rsid w:val="00304E8C"/>
    <w:rsid w:val="00310272"/>
    <w:rsid w:val="003116AE"/>
    <w:rsid w:val="00313EF7"/>
    <w:rsid w:val="0031596B"/>
    <w:rsid w:val="00316755"/>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34B7"/>
    <w:rsid w:val="00347756"/>
    <w:rsid w:val="00351DC5"/>
    <w:rsid w:val="003544E6"/>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7DC"/>
    <w:rsid w:val="003B6872"/>
    <w:rsid w:val="003B7236"/>
    <w:rsid w:val="003C099A"/>
    <w:rsid w:val="003C289E"/>
    <w:rsid w:val="003C4DF4"/>
    <w:rsid w:val="003C54AA"/>
    <w:rsid w:val="003C5D27"/>
    <w:rsid w:val="003C652E"/>
    <w:rsid w:val="003C6E56"/>
    <w:rsid w:val="003D3A73"/>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95F"/>
    <w:rsid w:val="00403F90"/>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3A42"/>
    <w:rsid w:val="00435595"/>
    <w:rsid w:val="00437970"/>
    <w:rsid w:val="00437D56"/>
    <w:rsid w:val="0044104F"/>
    <w:rsid w:val="00443A88"/>
    <w:rsid w:val="00444893"/>
    <w:rsid w:val="0044493F"/>
    <w:rsid w:val="00444A42"/>
    <w:rsid w:val="0044522F"/>
    <w:rsid w:val="00445F50"/>
    <w:rsid w:val="00446850"/>
    <w:rsid w:val="00447909"/>
    <w:rsid w:val="004512AA"/>
    <w:rsid w:val="00451302"/>
    <w:rsid w:val="004514D6"/>
    <w:rsid w:val="00453D34"/>
    <w:rsid w:val="004548EC"/>
    <w:rsid w:val="004551C7"/>
    <w:rsid w:val="004561F8"/>
    <w:rsid w:val="00457206"/>
    <w:rsid w:val="00461206"/>
    <w:rsid w:val="00461A0E"/>
    <w:rsid w:val="00462BD5"/>
    <w:rsid w:val="00462CDC"/>
    <w:rsid w:val="00462E7B"/>
    <w:rsid w:val="004637B1"/>
    <w:rsid w:val="00464999"/>
    <w:rsid w:val="00465471"/>
    <w:rsid w:val="00465699"/>
    <w:rsid w:val="00466523"/>
    <w:rsid w:val="004667A5"/>
    <w:rsid w:val="0046788A"/>
    <w:rsid w:val="00467954"/>
    <w:rsid w:val="00470179"/>
    <w:rsid w:val="004714B9"/>
    <w:rsid w:val="00471D4C"/>
    <w:rsid w:val="004736BA"/>
    <w:rsid w:val="00475027"/>
    <w:rsid w:val="004778CB"/>
    <w:rsid w:val="00477D0C"/>
    <w:rsid w:val="00480370"/>
    <w:rsid w:val="00480810"/>
    <w:rsid w:val="004813AB"/>
    <w:rsid w:val="0048143D"/>
    <w:rsid w:val="00482153"/>
    <w:rsid w:val="00484D7A"/>
    <w:rsid w:val="00485D86"/>
    <w:rsid w:val="00493FEC"/>
    <w:rsid w:val="00495289"/>
    <w:rsid w:val="0049552A"/>
    <w:rsid w:val="00495E85"/>
    <w:rsid w:val="00496E1C"/>
    <w:rsid w:val="004A01DB"/>
    <w:rsid w:val="004A2D50"/>
    <w:rsid w:val="004A376D"/>
    <w:rsid w:val="004A4A00"/>
    <w:rsid w:val="004A525E"/>
    <w:rsid w:val="004A6EFA"/>
    <w:rsid w:val="004A70A1"/>
    <w:rsid w:val="004A7D9E"/>
    <w:rsid w:val="004B030F"/>
    <w:rsid w:val="004B6C11"/>
    <w:rsid w:val="004C0100"/>
    <w:rsid w:val="004C19E1"/>
    <w:rsid w:val="004C3AEF"/>
    <w:rsid w:val="004C4512"/>
    <w:rsid w:val="004C6630"/>
    <w:rsid w:val="004D332C"/>
    <w:rsid w:val="004D4EC9"/>
    <w:rsid w:val="004D66AF"/>
    <w:rsid w:val="004D6F23"/>
    <w:rsid w:val="004D76F4"/>
    <w:rsid w:val="004E02BB"/>
    <w:rsid w:val="004E2544"/>
    <w:rsid w:val="004E4BD1"/>
    <w:rsid w:val="004E52D5"/>
    <w:rsid w:val="004E75C2"/>
    <w:rsid w:val="004F04C4"/>
    <w:rsid w:val="004F0799"/>
    <w:rsid w:val="004F0DBB"/>
    <w:rsid w:val="004F1D48"/>
    <w:rsid w:val="004F275F"/>
    <w:rsid w:val="004F6929"/>
    <w:rsid w:val="004F720A"/>
    <w:rsid w:val="004F7EA1"/>
    <w:rsid w:val="00500204"/>
    <w:rsid w:val="00500916"/>
    <w:rsid w:val="00500DFA"/>
    <w:rsid w:val="0050135B"/>
    <w:rsid w:val="005025EE"/>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7B7"/>
    <w:rsid w:val="00530F80"/>
    <w:rsid w:val="0053246E"/>
    <w:rsid w:val="005332CD"/>
    <w:rsid w:val="00535E4E"/>
    <w:rsid w:val="00536DF0"/>
    <w:rsid w:val="005376D6"/>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67E62"/>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61DA"/>
    <w:rsid w:val="005A6D47"/>
    <w:rsid w:val="005A715B"/>
    <w:rsid w:val="005B0762"/>
    <w:rsid w:val="005B140A"/>
    <w:rsid w:val="005B3911"/>
    <w:rsid w:val="005B4887"/>
    <w:rsid w:val="005B4E57"/>
    <w:rsid w:val="005B6479"/>
    <w:rsid w:val="005C2328"/>
    <w:rsid w:val="005C3403"/>
    <w:rsid w:val="005C368F"/>
    <w:rsid w:val="005C3A51"/>
    <w:rsid w:val="005C3E64"/>
    <w:rsid w:val="005C5F0E"/>
    <w:rsid w:val="005C61AA"/>
    <w:rsid w:val="005C7B48"/>
    <w:rsid w:val="005C7C34"/>
    <w:rsid w:val="005D21A4"/>
    <w:rsid w:val="005D4280"/>
    <w:rsid w:val="005D46EA"/>
    <w:rsid w:val="005D47E6"/>
    <w:rsid w:val="005D52DA"/>
    <w:rsid w:val="005D69CD"/>
    <w:rsid w:val="005E12E4"/>
    <w:rsid w:val="005E15AB"/>
    <w:rsid w:val="005E6A5F"/>
    <w:rsid w:val="005E7415"/>
    <w:rsid w:val="005F09CB"/>
    <w:rsid w:val="005F1556"/>
    <w:rsid w:val="005F2F71"/>
    <w:rsid w:val="005F4D36"/>
    <w:rsid w:val="005F4EF8"/>
    <w:rsid w:val="005F5F90"/>
    <w:rsid w:val="00600FF3"/>
    <w:rsid w:val="00601425"/>
    <w:rsid w:val="00602922"/>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10F3"/>
    <w:rsid w:val="00652EE1"/>
    <w:rsid w:val="00652FC2"/>
    <w:rsid w:val="00653AE0"/>
    <w:rsid w:val="00653ECC"/>
    <w:rsid w:val="0065437C"/>
    <w:rsid w:val="0065549E"/>
    <w:rsid w:val="00656243"/>
    <w:rsid w:val="006570C5"/>
    <w:rsid w:val="006571CA"/>
    <w:rsid w:val="006653EB"/>
    <w:rsid w:val="00666064"/>
    <w:rsid w:val="0067019B"/>
    <w:rsid w:val="00671130"/>
    <w:rsid w:val="00672388"/>
    <w:rsid w:val="00672C96"/>
    <w:rsid w:val="006752CD"/>
    <w:rsid w:val="00675A1C"/>
    <w:rsid w:val="0067674E"/>
    <w:rsid w:val="00677AFD"/>
    <w:rsid w:val="006802D6"/>
    <w:rsid w:val="006808CF"/>
    <w:rsid w:val="00680ABC"/>
    <w:rsid w:val="00680CE2"/>
    <w:rsid w:val="00681CD9"/>
    <w:rsid w:val="00681DF0"/>
    <w:rsid w:val="006826DB"/>
    <w:rsid w:val="006846CF"/>
    <w:rsid w:val="00684E1D"/>
    <w:rsid w:val="006856C9"/>
    <w:rsid w:val="006902B9"/>
    <w:rsid w:val="00690580"/>
    <w:rsid w:val="00691DB4"/>
    <w:rsid w:val="0069316A"/>
    <w:rsid w:val="00693A6D"/>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5BF"/>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7054"/>
    <w:rsid w:val="007014CB"/>
    <w:rsid w:val="00701AC5"/>
    <w:rsid w:val="007020BC"/>
    <w:rsid w:val="00702230"/>
    <w:rsid w:val="007027AD"/>
    <w:rsid w:val="00702F02"/>
    <w:rsid w:val="00703B69"/>
    <w:rsid w:val="0070781A"/>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10C0"/>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4202"/>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1351"/>
    <w:rsid w:val="00832A8B"/>
    <w:rsid w:val="00833A06"/>
    <w:rsid w:val="00834740"/>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55DE"/>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0D1D"/>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37F"/>
    <w:rsid w:val="00975B6A"/>
    <w:rsid w:val="00977D2F"/>
    <w:rsid w:val="0098080E"/>
    <w:rsid w:val="00981503"/>
    <w:rsid w:val="00983F0E"/>
    <w:rsid w:val="00984399"/>
    <w:rsid w:val="009848E5"/>
    <w:rsid w:val="00986451"/>
    <w:rsid w:val="00986A39"/>
    <w:rsid w:val="00986BF8"/>
    <w:rsid w:val="00990710"/>
    <w:rsid w:val="00990DB4"/>
    <w:rsid w:val="00992676"/>
    <w:rsid w:val="00996D47"/>
    <w:rsid w:val="009A1AF0"/>
    <w:rsid w:val="009A223E"/>
    <w:rsid w:val="009A2B2B"/>
    <w:rsid w:val="009A35C0"/>
    <w:rsid w:val="009A4890"/>
    <w:rsid w:val="009A4EEB"/>
    <w:rsid w:val="009A52BA"/>
    <w:rsid w:val="009A571C"/>
    <w:rsid w:val="009A6DD2"/>
    <w:rsid w:val="009B0A68"/>
    <w:rsid w:val="009B15E1"/>
    <w:rsid w:val="009B1C88"/>
    <w:rsid w:val="009B4E41"/>
    <w:rsid w:val="009B54FE"/>
    <w:rsid w:val="009C0E4C"/>
    <w:rsid w:val="009C1824"/>
    <w:rsid w:val="009C18A5"/>
    <w:rsid w:val="009C48D0"/>
    <w:rsid w:val="009C57FE"/>
    <w:rsid w:val="009C58FB"/>
    <w:rsid w:val="009C5F14"/>
    <w:rsid w:val="009C5F40"/>
    <w:rsid w:val="009C6616"/>
    <w:rsid w:val="009C6D99"/>
    <w:rsid w:val="009D0355"/>
    <w:rsid w:val="009D0E25"/>
    <w:rsid w:val="009D21C2"/>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55EB8"/>
    <w:rsid w:val="00A62983"/>
    <w:rsid w:val="00A6508A"/>
    <w:rsid w:val="00A6662A"/>
    <w:rsid w:val="00A67207"/>
    <w:rsid w:val="00A73074"/>
    <w:rsid w:val="00A7400D"/>
    <w:rsid w:val="00A74A5F"/>
    <w:rsid w:val="00A7542B"/>
    <w:rsid w:val="00A76E72"/>
    <w:rsid w:val="00A778DA"/>
    <w:rsid w:val="00A8098F"/>
    <w:rsid w:val="00A81304"/>
    <w:rsid w:val="00A82957"/>
    <w:rsid w:val="00A8414C"/>
    <w:rsid w:val="00A85BF7"/>
    <w:rsid w:val="00A86E75"/>
    <w:rsid w:val="00A8741A"/>
    <w:rsid w:val="00A87EAE"/>
    <w:rsid w:val="00A87F18"/>
    <w:rsid w:val="00A921F9"/>
    <w:rsid w:val="00A9470C"/>
    <w:rsid w:val="00A9620B"/>
    <w:rsid w:val="00A9687B"/>
    <w:rsid w:val="00AA035B"/>
    <w:rsid w:val="00AA03EF"/>
    <w:rsid w:val="00AA0B70"/>
    <w:rsid w:val="00AA1783"/>
    <w:rsid w:val="00AA17A3"/>
    <w:rsid w:val="00AA2E42"/>
    <w:rsid w:val="00AA4F1F"/>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AF70EB"/>
    <w:rsid w:val="00B00F66"/>
    <w:rsid w:val="00B02C3B"/>
    <w:rsid w:val="00B055EB"/>
    <w:rsid w:val="00B06442"/>
    <w:rsid w:val="00B10267"/>
    <w:rsid w:val="00B107D0"/>
    <w:rsid w:val="00B109BA"/>
    <w:rsid w:val="00B10A2B"/>
    <w:rsid w:val="00B172A6"/>
    <w:rsid w:val="00B22262"/>
    <w:rsid w:val="00B23E60"/>
    <w:rsid w:val="00B24C43"/>
    <w:rsid w:val="00B25D89"/>
    <w:rsid w:val="00B27EB1"/>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34B"/>
    <w:rsid w:val="00B55C56"/>
    <w:rsid w:val="00B57B9B"/>
    <w:rsid w:val="00B61688"/>
    <w:rsid w:val="00B61F0D"/>
    <w:rsid w:val="00B6391E"/>
    <w:rsid w:val="00B64D09"/>
    <w:rsid w:val="00B669B4"/>
    <w:rsid w:val="00B7031B"/>
    <w:rsid w:val="00B70664"/>
    <w:rsid w:val="00B71D4A"/>
    <w:rsid w:val="00B720AF"/>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2CA5"/>
    <w:rsid w:val="00C73690"/>
    <w:rsid w:val="00C73DD6"/>
    <w:rsid w:val="00C74656"/>
    <w:rsid w:val="00C7473B"/>
    <w:rsid w:val="00C74964"/>
    <w:rsid w:val="00C758AE"/>
    <w:rsid w:val="00C826F4"/>
    <w:rsid w:val="00C82F5A"/>
    <w:rsid w:val="00C841FE"/>
    <w:rsid w:val="00C91953"/>
    <w:rsid w:val="00C931CE"/>
    <w:rsid w:val="00C933EF"/>
    <w:rsid w:val="00C94B2A"/>
    <w:rsid w:val="00CA0232"/>
    <w:rsid w:val="00CA31D9"/>
    <w:rsid w:val="00CA32A4"/>
    <w:rsid w:val="00CA4DAA"/>
    <w:rsid w:val="00CB0014"/>
    <w:rsid w:val="00CB10D9"/>
    <w:rsid w:val="00CB12F2"/>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0BDB"/>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C67EF"/>
    <w:rsid w:val="00DD0E6C"/>
    <w:rsid w:val="00DD3912"/>
    <w:rsid w:val="00DD4E36"/>
    <w:rsid w:val="00DD5930"/>
    <w:rsid w:val="00DD59DE"/>
    <w:rsid w:val="00DD61DA"/>
    <w:rsid w:val="00DD707E"/>
    <w:rsid w:val="00DD7D9B"/>
    <w:rsid w:val="00DE2EE4"/>
    <w:rsid w:val="00DE574D"/>
    <w:rsid w:val="00DE61A0"/>
    <w:rsid w:val="00DE638A"/>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4CB8"/>
    <w:rsid w:val="00E554B5"/>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5A7"/>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CEB"/>
    <w:rsid w:val="00F33711"/>
    <w:rsid w:val="00F33B46"/>
    <w:rsid w:val="00F3589A"/>
    <w:rsid w:val="00F35B15"/>
    <w:rsid w:val="00F36B86"/>
    <w:rsid w:val="00F375EB"/>
    <w:rsid w:val="00F404A5"/>
    <w:rsid w:val="00F41480"/>
    <w:rsid w:val="00F4234B"/>
    <w:rsid w:val="00F42516"/>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118E"/>
    <w:rsid w:val="00F8122B"/>
    <w:rsid w:val="00F817FB"/>
    <w:rsid w:val="00F844BD"/>
    <w:rsid w:val="00F849F0"/>
    <w:rsid w:val="00F84CBC"/>
    <w:rsid w:val="00F8685A"/>
    <w:rsid w:val="00F92612"/>
    <w:rsid w:val="00F926AF"/>
    <w:rsid w:val="00F93EFE"/>
    <w:rsid w:val="00F950A7"/>
    <w:rsid w:val="00FA068F"/>
    <w:rsid w:val="00FA21EB"/>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6C4"/>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77D8B7B"/>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8B6F9-45FC-4B0F-AFC6-E6947AA0A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3885</TotalTime>
  <Pages>10</Pages>
  <Words>3933</Words>
  <Characters>21632</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853</cp:revision>
  <cp:lastPrinted>2018-12-12T19:06:00Z</cp:lastPrinted>
  <dcterms:created xsi:type="dcterms:W3CDTF">2016-06-06T18:19:00Z</dcterms:created>
  <dcterms:modified xsi:type="dcterms:W3CDTF">2019-04-10T16:06:00Z</dcterms:modified>
</cp:coreProperties>
</file>