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09F9D"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65684EBB" w14:textId="77777777" w:rsidR="00314ED9" w:rsidRPr="00E561A8" w:rsidRDefault="00314ED9" w:rsidP="00314ED9">
      <w:pPr>
        <w:pStyle w:val="Encabezado"/>
        <w:ind w:left="4248"/>
        <w:jc w:val="both"/>
        <w:rPr>
          <w:b/>
        </w:rPr>
      </w:pPr>
    </w:p>
    <w:p w14:paraId="6DA15025" w14:textId="77777777" w:rsidR="00314ED9" w:rsidRPr="00E561A8" w:rsidRDefault="00314ED9" w:rsidP="00314ED9">
      <w:pPr>
        <w:pStyle w:val="Encabezado"/>
        <w:ind w:left="2832" w:right="-93" w:firstLine="570"/>
        <w:jc w:val="both"/>
        <w:rPr>
          <w:b/>
        </w:rPr>
      </w:pPr>
      <w:r>
        <w:rPr>
          <w:b/>
        </w:rPr>
        <w:t xml:space="preserve">EXPEDIENTE: </w:t>
      </w:r>
      <w:r w:rsidR="00FE21E2">
        <w:rPr>
          <w:b/>
        </w:rPr>
        <w:t>1</w:t>
      </w:r>
      <w:r w:rsidR="00643602">
        <w:rPr>
          <w:b/>
        </w:rPr>
        <w:t>1</w:t>
      </w:r>
      <w:r w:rsidR="00FE21E2">
        <w:rPr>
          <w:b/>
        </w:rPr>
        <w:t>8</w:t>
      </w:r>
      <w:r w:rsidR="0085441A">
        <w:rPr>
          <w:b/>
        </w:rPr>
        <w:t>/20</w:t>
      </w:r>
      <w:r w:rsidR="00643602">
        <w:rPr>
          <w:b/>
        </w:rPr>
        <w:t>20</w:t>
      </w:r>
    </w:p>
    <w:p w14:paraId="608C9114" w14:textId="77777777" w:rsidR="00314ED9" w:rsidRPr="00E561A8" w:rsidRDefault="00314ED9" w:rsidP="00314ED9">
      <w:pPr>
        <w:pStyle w:val="Encabezado"/>
        <w:tabs>
          <w:tab w:val="center" w:pos="8931"/>
        </w:tabs>
        <w:jc w:val="both"/>
        <w:rPr>
          <w:b/>
        </w:rPr>
      </w:pPr>
    </w:p>
    <w:p w14:paraId="0BA68D00" w14:textId="1D0CE345" w:rsidR="00314ED9" w:rsidRPr="00E561A8" w:rsidRDefault="00314ED9" w:rsidP="00314ED9">
      <w:pPr>
        <w:pStyle w:val="Encabezado"/>
        <w:ind w:left="3402"/>
        <w:jc w:val="both"/>
        <w:rPr>
          <w:b/>
        </w:rPr>
      </w:pPr>
      <w:r w:rsidRPr="00E561A8">
        <w:rPr>
          <w:b/>
        </w:rPr>
        <w:t xml:space="preserve">ACTOR: </w:t>
      </w:r>
      <w:r w:rsidR="00A10A82">
        <w:rPr>
          <w:b/>
        </w:rPr>
        <w:t>**********</w:t>
      </w:r>
      <w:r w:rsidR="00C72007">
        <w:rPr>
          <w:b/>
        </w:rPr>
        <w:t>.</w:t>
      </w:r>
    </w:p>
    <w:p w14:paraId="0F7BFF96" w14:textId="77777777" w:rsidR="00314ED9" w:rsidRPr="00E561A8" w:rsidRDefault="00314ED9" w:rsidP="00314ED9">
      <w:pPr>
        <w:pStyle w:val="Encabezado"/>
        <w:ind w:left="4248"/>
        <w:jc w:val="both"/>
        <w:rPr>
          <w:b/>
        </w:rPr>
      </w:pPr>
    </w:p>
    <w:p w14:paraId="2308D504" w14:textId="77777777"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14:paraId="24E0C4C9" w14:textId="77777777" w:rsidR="00314ED9" w:rsidRPr="00E561A8" w:rsidRDefault="00314ED9" w:rsidP="00314ED9">
      <w:pPr>
        <w:pStyle w:val="Encabezado"/>
        <w:tabs>
          <w:tab w:val="center" w:pos="-1418"/>
        </w:tabs>
        <w:ind w:left="3540"/>
        <w:jc w:val="both"/>
        <w:rPr>
          <w:b/>
        </w:rPr>
      </w:pPr>
    </w:p>
    <w:p w14:paraId="5DEA0DB0" w14:textId="77777777" w:rsidR="00314ED9" w:rsidRPr="00E561A8" w:rsidRDefault="00314ED9" w:rsidP="00314ED9">
      <w:pPr>
        <w:spacing w:after="0" w:line="360" w:lineRule="auto"/>
        <w:jc w:val="both"/>
        <w:rPr>
          <w:rFonts w:ascii="Times New Roman" w:hAnsi="Times New Roman" w:cs="Times New Roman"/>
          <w:b/>
          <w:sz w:val="24"/>
          <w:szCs w:val="24"/>
        </w:rPr>
      </w:pPr>
    </w:p>
    <w:p w14:paraId="771BFB64" w14:textId="35E4533A"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767A0">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8767A0">
        <w:rPr>
          <w:rFonts w:ascii="Arial" w:hAnsi="Arial" w:cs="Arial"/>
          <w:b/>
          <w:sz w:val="26"/>
          <w:szCs w:val="26"/>
        </w:rPr>
        <w:t xml:space="preserve">- - - - - - - </w:t>
      </w:r>
    </w:p>
    <w:p w14:paraId="07881F19" w14:textId="0E721A82"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E21E2">
        <w:rPr>
          <w:rFonts w:ascii="Arial" w:hAnsi="Arial" w:cs="Arial"/>
          <w:b/>
          <w:sz w:val="26"/>
          <w:szCs w:val="26"/>
        </w:rPr>
        <w:t>1</w:t>
      </w:r>
      <w:r w:rsidR="00643602">
        <w:rPr>
          <w:rFonts w:ascii="Arial" w:hAnsi="Arial" w:cs="Arial"/>
          <w:b/>
          <w:sz w:val="26"/>
          <w:szCs w:val="26"/>
        </w:rPr>
        <w:t>1</w:t>
      </w:r>
      <w:r w:rsidR="00FE21E2">
        <w:rPr>
          <w:rFonts w:ascii="Arial" w:hAnsi="Arial" w:cs="Arial"/>
          <w:b/>
          <w:sz w:val="26"/>
          <w:szCs w:val="26"/>
        </w:rPr>
        <w:t>8</w:t>
      </w:r>
      <w:r w:rsidRPr="009B59DB">
        <w:rPr>
          <w:rFonts w:ascii="Arial" w:hAnsi="Arial" w:cs="Arial"/>
          <w:b/>
          <w:sz w:val="26"/>
          <w:szCs w:val="26"/>
        </w:rPr>
        <w:t>/20</w:t>
      </w:r>
      <w:r w:rsidR="008767A0">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A10A82">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w:t>
      </w:r>
    </w:p>
    <w:p w14:paraId="0C1DA7A0"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68B458AC" w14:textId="5291D396"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643602">
        <w:rPr>
          <w:rFonts w:ascii="Arial" w:hAnsi="Arial" w:cs="Arial"/>
          <w:sz w:val="26"/>
          <w:szCs w:val="26"/>
        </w:rPr>
        <w:t xml:space="preserve">catorce de noviembre de </w:t>
      </w:r>
      <w:r>
        <w:rPr>
          <w:rFonts w:ascii="Arial" w:hAnsi="Arial" w:cs="Arial"/>
          <w:sz w:val="26"/>
          <w:szCs w:val="26"/>
        </w:rPr>
        <w:t xml:space="preserve">dos mil </w:t>
      </w:r>
      <w:r w:rsidR="00FE21E2">
        <w:rPr>
          <w:rFonts w:ascii="Arial" w:hAnsi="Arial" w:cs="Arial"/>
          <w:sz w:val="26"/>
          <w:szCs w:val="26"/>
        </w:rPr>
        <w:t>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A10A82">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r w:rsidR="00A10A82">
        <w:rPr>
          <w:rFonts w:ascii="Arial" w:hAnsi="Arial" w:cs="Arial"/>
          <w:sz w:val="26"/>
          <w:szCs w:val="26"/>
        </w:rPr>
        <w:t>**********</w:t>
      </w:r>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bookmarkStart w:id="0" w:name="_GoBack"/>
      <w:bookmarkEnd w:id="0"/>
    </w:p>
    <w:p w14:paraId="69BABD7C" w14:textId="77777777"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643602">
        <w:rPr>
          <w:rFonts w:ascii="Arial" w:hAnsi="Arial" w:cs="Arial"/>
          <w:sz w:val="26"/>
          <w:szCs w:val="26"/>
        </w:rPr>
        <w:t xml:space="preserve">quince de noviembre de dos mil </w:t>
      </w:r>
      <w:r w:rsidR="00FE21E2">
        <w:rPr>
          <w:rFonts w:ascii="Arial" w:hAnsi="Arial" w:cs="Arial"/>
          <w:sz w:val="26"/>
          <w:szCs w:val="26"/>
        </w:rPr>
        <w:t>diecinueve</w:t>
      </w:r>
      <w:r>
        <w:rPr>
          <w:rFonts w:ascii="Arial" w:hAnsi="Arial" w:cs="Arial"/>
          <w:sz w:val="26"/>
          <w:szCs w:val="26"/>
        </w:rPr>
        <w:t>,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w:t>
      </w:r>
      <w:r w:rsidR="00FE21E2">
        <w:rPr>
          <w:rFonts w:ascii="Arial" w:hAnsi="Arial" w:cs="Arial"/>
          <w:sz w:val="26"/>
          <w:szCs w:val="26"/>
        </w:rPr>
        <w:t>s, se les tendrían como ciertos</w:t>
      </w:r>
      <w:r w:rsidR="00643602">
        <w:rPr>
          <w:rFonts w:ascii="Arial" w:hAnsi="Arial" w:cs="Arial"/>
          <w:sz w:val="26"/>
          <w:szCs w:val="26"/>
        </w:rPr>
        <w:t>; se ordenó formar por separado cuaderno de suspensión</w:t>
      </w:r>
      <w:r w:rsidRPr="009B59DB">
        <w:rPr>
          <w:rFonts w:ascii="Arial" w:hAnsi="Arial" w:cs="Arial"/>
          <w:sz w:val="26"/>
          <w:szCs w:val="26"/>
        </w:rPr>
        <w:t xml:space="preserve">.- </w:t>
      </w:r>
      <w:r w:rsidR="00FE21E2">
        <w:rPr>
          <w:rFonts w:ascii="Arial" w:hAnsi="Arial" w:cs="Arial"/>
          <w:sz w:val="26"/>
          <w:szCs w:val="26"/>
        </w:rPr>
        <w:t xml:space="preserve">- - - - - - - - - - - - - - - - - - - - - - - - - - - - - - - - </w:t>
      </w:r>
      <w:r w:rsidR="00643602">
        <w:rPr>
          <w:rFonts w:ascii="Arial" w:hAnsi="Arial" w:cs="Arial"/>
          <w:sz w:val="26"/>
          <w:szCs w:val="26"/>
        </w:rPr>
        <w:t>- - - - - - - - - -</w:t>
      </w:r>
    </w:p>
    <w:p w14:paraId="3C0439AE" w14:textId="77777777"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643602">
        <w:rPr>
          <w:rFonts w:ascii="Arial" w:hAnsi="Arial" w:cs="Arial"/>
          <w:sz w:val="26"/>
          <w:szCs w:val="26"/>
        </w:rPr>
        <w:t xml:space="preserve">dieciocho 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se tuvo a la demandada, dando contestación a la demanda entablada en su contra; se admitieron las pruebas ofrecidas</w:t>
      </w:r>
      <w:r w:rsidR="00FE21E2">
        <w:rPr>
          <w:rFonts w:ascii="Arial" w:hAnsi="Arial" w:cs="Arial"/>
          <w:sz w:val="26"/>
          <w:szCs w:val="26"/>
        </w:rPr>
        <w:t xml:space="preserve"> </w:t>
      </w:r>
      <w:r>
        <w:rPr>
          <w:rFonts w:ascii="Arial" w:hAnsi="Arial" w:cs="Arial"/>
          <w:sz w:val="26"/>
          <w:szCs w:val="26"/>
        </w:rPr>
        <w:t>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643602">
        <w:rPr>
          <w:rFonts w:ascii="Arial" w:hAnsi="Arial" w:cs="Arial"/>
          <w:sz w:val="26"/>
          <w:szCs w:val="26"/>
        </w:rPr>
        <w:t>que dentro del plazo de cinco días hábiles ampliara su demanda</w:t>
      </w:r>
      <w:r>
        <w:rPr>
          <w:rFonts w:ascii="Arial" w:hAnsi="Arial" w:cs="Arial"/>
          <w:sz w:val="26"/>
          <w:szCs w:val="26"/>
        </w:rPr>
        <w:t xml:space="preserve">.- - - - - - - - </w:t>
      </w:r>
    </w:p>
    <w:p w14:paraId="092596D0" w14:textId="77777777" w:rsidR="00643602" w:rsidRDefault="00C72007" w:rsidP="00643602">
      <w:pPr>
        <w:spacing w:before="240" w:after="0" w:line="360" w:lineRule="auto"/>
        <w:ind w:firstLine="567"/>
        <w:jc w:val="both"/>
        <w:rPr>
          <w:rFonts w:ascii="Arial" w:hAnsi="Arial" w:cs="Arial"/>
          <w:sz w:val="26"/>
          <w:szCs w:val="26"/>
        </w:rPr>
      </w:pPr>
      <w:r>
        <w:rPr>
          <w:rFonts w:ascii="Arial" w:hAnsi="Arial" w:cs="Arial"/>
          <w:b/>
          <w:sz w:val="26"/>
          <w:szCs w:val="26"/>
        </w:rPr>
        <w:t>CUARTO</w:t>
      </w:r>
      <w:r w:rsidR="00314ED9">
        <w:rPr>
          <w:rFonts w:ascii="Arial" w:hAnsi="Arial" w:cs="Arial"/>
          <w:b/>
          <w:sz w:val="26"/>
          <w:szCs w:val="26"/>
        </w:rPr>
        <w:t xml:space="preserve">. </w:t>
      </w:r>
      <w:r>
        <w:rPr>
          <w:rFonts w:ascii="Arial" w:hAnsi="Arial" w:cs="Arial"/>
          <w:sz w:val="26"/>
          <w:szCs w:val="26"/>
        </w:rPr>
        <w:t xml:space="preserve">Por auto de </w:t>
      </w:r>
      <w:r w:rsidR="00643602">
        <w:rPr>
          <w:rFonts w:ascii="Arial" w:hAnsi="Arial" w:cs="Arial"/>
          <w:sz w:val="26"/>
          <w:szCs w:val="26"/>
        </w:rPr>
        <w:t xml:space="preserve">veintiocho de agosto </w:t>
      </w:r>
      <w:r>
        <w:rPr>
          <w:rFonts w:ascii="Arial" w:hAnsi="Arial" w:cs="Arial"/>
          <w:sz w:val="26"/>
          <w:szCs w:val="26"/>
        </w:rPr>
        <w:t xml:space="preserve">de dos mil veinte, </w:t>
      </w:r>
      <w:r w:rsidR="00FE21E2">
        <w:rPr>
          <w:rFonts w:ascii="Arial" w:hAnsi="Arial" w:cs="Arial"/>
          <w:bCs/>
          <w:sz w:val="26"/>
          <w:szCs w:val="26"/>
        </w:rPr>
        <w:t>se hizo del conocimiento de las partes, los acuerdos AG/TJAO/4/2020, AG/TJAO/5/2020, AG/TJAO/6/2020, AG/TJAO/7/2020, AG/TJAO/8/2020, AG/TJAO/9/2020, AG/TJAO/10/2020, AG/TJAO/11/2020 por medio de los cuales el Pleno de este Tribunal determinó la suspensión en los trámites radicados en este tribunal, durante el periodo del diecinueve de marzo al nueve de agosto de dos mil veinte; así como el levantamiento de la suspensión y la continuación de la secuelas de los procedimientos; también se hizo del conocimiento de las partes</w:t>
      </w:r>
      <w:r w:rsidR="00643602">
        <w:rPr>
          <w:rFonts w:ascii="Arial" w:hAnsi="Arial" w:cs="Arial"/>
          <w:sz w:val="26"/>
          <w:szCs w:val="26"/>
        </w:rPr>
        <w:t xml:space="preserve"> que por acuerdo general AG/TJA/13/2020 se aprobó que los expediente en trámite en la Séptima Sala, se turnarían a las diversas Salas Primera, Segunda, Tercera, Cuarta, Quinta y Sexta, y que al que tocó conocer a esta Sala se turnó con el número 118/2020, dándoseles a las partes tres días para que manifestaran lo que a sus intereses correspondiera; por otra parte, se informó que el Licenciado Renato Gabriel Ibáñez Castellanos, fue habilitado para conocer, tramitar y resolver los asuntos substanciados en esta Sala.- - - - - - - - - - - - - - - - - - - - - - - - - - - - - - - - - - - - - - - - - - </w:t>
      </w:r>
    </w:p>
    <w:p w14:paraId="021771CC" w14:textId="77777777" w:rsidR="00010A12" w:rsidRDefault="00C72007" w:rsidP="00C7200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E21E2">
        <w:rPr>
          <w:rFonts w:ascii="Arial" w:hAnsi="Arial" w:cs="Arial"/>
          <w:bCs/>
          <w:sz w:val="26"/>
          <w:szCs w:val="26"/>
        </w:rPr>
        <w:t xml:space="preserve">Por auto de </w:t>
      </w:r>
      <w:r w:rsidR="0028282C">
        <w:rPr>
          <w:rFonts w:ascii="Arial" w:hAnsi="Arial" w:cs="Arial"/>
          <w:bCs/>
          <w:sz w:val="26"/>
          <w:szCs w:val="26"/>
        </w:rPr>
        <w:t xml:space="preserve">diecinueve de mayo </w:t>
      </w:r>
      <w:r w:rsidR="00010A12">
        <w:rPr>
          <w:rFonts w:ascii="Arial" w:hAnsi="Arial" w:cs="Arial"/>
          <w:sz w:val="26"/>
          <w:szCs w:val="26"/>
        </w:rPr>
        <w:t xml:space="preserve">de dos mil veintiuno, se </w:t>
      </w:r>
      <w:r w:rsidR="0028282C">
        <w:rPr>
          <w:rFonts w:ascii="Arial" w:hAnsi="Arial" w:cs="Arial"/>
          <w:sz w:val="26"/>
          <w:szCs w:val="26"/>
        </w:rPr>
        <w:t>informó que la habilitación de la Licenciada Adriana Arcega Ordoñez, para conocer, tramitar y resolver los asuntos substanciados en esta Sala;</w:t>
      </w:r>
      <w:r w:rsidR="00010A12">
        <w:rPr>
          <w:rFonts w:ascii="Arial" w:hAnsi="Arial" w:cs="Arial"/>
          <w:sz w:val="26"/>
          <w:szCs w:val="26"/>
        </w:rPr>
        <w:t xml:space="preserve"> se señaló fecha y hora para la celebración de la audiencia final.- - </w:t>
      </w:r>
    </w:p>
    <w:p w14:paraId="5875567B" w14:textId="77777777" w:rsidR="00314ED9" w:rsidRDefault="0028282C" w:rsidP="00314ED9">
      <w:pPr>
        <w:spacing w:before="240" w:after="0" w:line="360" w:lineRule="auto"/>
        <w:ind w:firstLine="567"/>
        <w:jc w:val="both"/>
        <w:rPr>
          <w:rFonts w:ascii="Arial" w:hAnsi="Arial" w:cs="Arial"/>
          <w:sz w:val="26"/>
          <w:szCs w:val="26"/>
        </w:rPr>
      </w:pPr>
      <w:r>
        <w:rPr>
          <w:rFonts w:ascii="Arial" w:hAnsi="Arial" w:cs="Arial"/>
          <w:b/>
          <w:sz w:val="26"/>
          <w:szCs w:val="26"/>
        </w:rPr>
        <w:t>SEXTO</w:t>
      </w:r>
      <w:r w:rsidR="00010A12">
        <w:rPr>
          <w:rFonts w:ascii="Arial" w:hAnsi="Arial" w:cs="Arial"/>
          <w:b/>
          <w:sz w:val="26"/>
          <w:szCs w:val="26"/>
        </w:rPr>
        <w:t xml:space="preserve">. </w:t>
      </w:r>
      <w:r w:rsidR="00314ED9">
        <w:rPr>
          <w:rFonts w:ascii="Arial" w:hAnsi="Arial" w:cs="Arial"/>
          <w:sz w:val="26"/>
          <w:szCs w:val="26"/>
        </w:rPr>
        <w:t xml:space="preserve">El </w:t>
      </w:r>
      <w:r>
        <w:rPr>
          <w:rFonts w:ascii="Arial" w:hAnsi="Arial" w:cs="Arial"/>
          <w:sz w:val="26"/>
          <w:szCs w:val="26"/>
        </w:rPr>
        <w:t xml:space="preserve">seis de julio </w:t>
      </w:r>
      <w:r w:rsidR="00314ED9">
        <w:rPr>
          <w:rFonts w:ascii="Arial" w:hAnsi="Arial" w:cs="Arial"/>
          <w:sz w:val="26"/>
          <w:szCs w:val="26"/>
        </w:rPr>
        <w:t xml:space="preserve">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r>
        <w:rPr>
          <w:rFonts w:ascii="Arial" w:hAnsi="Arial" w:cs="Arial"/>
          <w:sz w:val="26"/>
          <w:szCs w:val="26"/>
        </w:rPr>
        <w:t>- - - - - - - -</w:t>
      </w:r>
    </w:p>
    <w:p w14:paraId="5A22BBF7"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lastRenderedPageBreak/>
        <w:t>C O N S I D E R A N D O:</w:t>
      </w:r>
    </w:p>
    <w:p w14:paraId="0191CB60" w14:textId="6E489878"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w:t>
      </w:r>
      <w:r w:rsidR="0067358F">
        <w:rPr>
          <w:rFonts w:ascii="Arial" w:hAnsi="Arial" w:cs="Arial"/>
          <w:color w:val="000000"/>
          <w:sz w:val="26"/>
          <w:szCs w:val="26"/>
        </w:rPr>
        <w:t xml:space="preserve"> 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5133D0C8" w14:textId="035E796C" w:rsidR="00B443B9" w:rsidRDefault="00314ED9" w:rsidP="00B443B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A10A82">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w:t>
      </w:r>
      <w:r w:rsidR="00B443B9">
        <w:rPr>
          <w:rFonts w:ascii="Arial" w:hAnsi="Arial" w:cs="Arial"/>
          <w:sz w:val="26"/>
          <w:szCs w:val="26"/>
        </w:rPr>
        <w:t xml:space="preserve">l </w:t>
      </w:r>
      <w:r w:rsidR="0028282C">
        <w:rPr>
          <w:rFonts w:ascii="Arial" w:hAnsi="Arial" w:cs="Arial"/>
          <w:sz w:val="26"/>
          <w:szCs w:val="26"/>
        </w:rPr>
        <w:t xml:space="preserve">Director de lo Contencioso de la Procuraduría </w:t>
      </w:r>
      <w:r w:rsidR="00B443B9">
        <w:rPr>
          <w:rFonts w:ascii="Arial" w:hAnsi="Arial" w:cs="Arial"/>
          <w:sz w:val="26"/>
          <w:szCs w:val="26"/>
        </w:rPr>
        <w:t xml:space="preserve">Fiscal dependiente de la Subsecretaría de Ingresos de la Secretaría de Finanzas del Poder Ejecutivo del Estado de Oaxaca, quien contestó la demanda en representación jurídica de </w:t>
      </w:r>
      <w:r>
        <w:rPr>
          <w:rFonts w:ascii="Arial" w:hAnsi="Arial" w:cs="Arial"/>
          <w:sz w:val="26"/>
          <w:szCs w:val="26"/>
        </w:rPr>
        <w:t xml:space="preserve">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sidR="00B443B9">
        <w:rPr>
          <w:rFonts w:ascii="Arial" w:hAnsi="Arial" w:cs="Arial"/>
          <w:sz w:val="26"/>
          <w:szCs w:val="26"/>
        </w:rPr>
        <w:t xml:space="preserve">se acreditó con la copia certificada de su nombramiento y toma de protesta de ley, </w:t>
      </w:r>
      <w:r w:rsidR="00B443B9" w:rsidRPr="009B59DB">
        <w:rPr>
          <w:rFonts w:ascii="Arial" w:hAnsi="Arial" w:cs="Arial"/>
          <w:sz w:val="26"/>
          <w:szCs w:val="26"/>
        </w:rPr>
        <w:t>en términos del artículo 1</w:t>
      </w:r>
      <w:r w:rsidR="00B443B9">
        <w:rPr>
          <w:rFonts w:ascii="Arial" w:hAnsi="Arial" w:cs="Arial"/>
          <w:sz w:val="26"/>
          <w:szCs w:val="26"/>
        </w:rPr>
        <w:t>51</w:t>
      </w:r>
      <w:r w:rsidR="00B443B9">
        <w:rPr>
          <w:rStyle w:val="Refdenotaalpie"/>
          <w:rFonts w:ascii="Arial" w:hAnsi="Arial" w:cs="Arial"/>
          <w:sz w:val="26"/>
          <w:szCs w:val="26"/>
        </w:rPr>
        <w:footnoteReference w:id="1"/>
      </w:r>
      <w:r w:rsidR="00B443B9" w:rsidRPr="009B59DB">
        <w:rPr>
          <w:rFonts w:ascii="Arial" w:hAnsi="Arial" w:cs="Arial"/>
          <w:sz w:val="26"/>
          <w:szCs w:val="26"/>
        </w:rPr>
        <w:t xml:space="preserve"> de</w:t>
      </w:r>
      <w:r w:rsidR="00B443B9">
        <w:rPr>
          <w:rFonts w:ascii="Arial" w:hAnsi="Arial" w:cs="Arial"/>
          <w:sz w:val="26"/>
          <w:szCs w:val="26"/>
        </w:rPr>
        <w:t xml:space="preserve"> </w:t>
      </w:r>
      <w:r w:rsidR="00B443B9" w:rsidRPr="009B59DB">
        <w:rPr>
          <w:rFonts w:ascii="Arial" w:hAnsi="Arial" w:cs="Arial"/>
          <w:sz w:val="26"/>
          <w:szCs w:val="26"/>
        </w:rPr>
        <w:t>l</w:t>
      </w:r>
      <w:r w:rsidR="00B443B9">
        <w:rPr>
          <w:rFonts w:ascii="Arial" w:hAnsi="Arial" w:cs="Arial"/>
          <w:sz w:val="26"/>
          <w:szCs w:val="26"/>
        </w:rPr>
        <w:t>a</w:t>
      </w:r>
      <w:r w:rsidR="00B443B9" w:rsidRPr="009B59DB">
        <w:rPr>
          <w:rFonts w:ascii="Arial" w:hAnsi="Arial" w:cs="Arial"/>
          <w:sz w:val="26"/>
          <w:szCs w:val="26"/>
        </w:rPr>
        <w:t xml:space="preserve"> </w:t>
      </w:r>
      <w:r w:rsidR="00B443B9">
        <w:rPr>
          <w:rFonts w:ascii="Arial" w:hAnsi="Arial" w:cs="Arial"/>
          <w:sz w:val="26"/>
          <w:szCs w:val="26"/>
        </w:rPr>
        <w:t>Ley en cita</w:t>
      </w:r>
      <w:r w:rsidR="00B443B9" w:rsidRPr="009B59DB">
        <w:rPr>
          <w:rFonts w:ascii="Arial" w:hAnsi="Arial" w:cs="Arial"/>
          <w:sz w:val="26"/>
          <w:szCs w:val="26"/>
        </w:rPr>
        <w:t xml:space="preserve">.- - - </w:t>
      </w:r>
      <w:r w:rsidR="00B443B9">
        <w:rPr>
          <w:rFonts w:ascii="Arial" w:hAnsi="Arial" w:cs="Arial"/>
          <w:sz w:val="26"/>
          <w:szCs w:val="26"/>
        </w:rPr>
        <w:t xml:space="preserve">- - - - </w:t>
      </w:r>
      <w:r w:rsidR="0028282C">
        <w:rPr>
          <w:rFonts w:ascii="Arial" w:hAnsi="Arial" w:cs="Arial"/>
          <w:sz w:val="26"/>
          <w:szCs w:val="26"/>
        </w:rPr>
        <w:t>- - - - - - - - - - - - - -</w:t>
      </w:r>
    </w:p>
    <w:p w14:paraId="4BDD5742" w14:textId="77777777" w:rsidR="00314ED9" w:rsidRDefault="00314ED9" w:rsidP="00B443B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w:t>
      </w:r>
      <w:r w:rsidR="004E62FA">
        <w:rPr>
          <w:rFonts w:ascii="Arial" w:hAnsi="Arial" w:cs="Arial"/>
          <w:sz w:val="26"/>
          <w:szCs w:val="26"/>
        </w:rPr>
        <w:t xml:space="preserve">por conducto del </w:t>
      </w:r>
      <w:r w:rsidR="0028282C">
        <w:rPr>
          <w:rFonts w:ascii="Arial" w:hAnsi="Arial" w:cs="Arial"/>
          <w:sz w:val="26"/>
          <w:szCs w:val="26"/>
        </w:rPr>
        <w:t xml:space="preserve">Director de lo Contencioso de la Procuraduría </w:t>
      </w:r>
      <w:r w:rsidR="004E62FA">
        <w:rPr>
          <w:rFonts w:ascii="Arial" w:hAnsi="Arial" w:cs="Arial"/>
          <w:sz w:val="26"/>
          <w:szCs w:val="26"/>
        </w:rPr>
        <w:t>Fiscal dependiente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lastRenderedPageBreak/>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w:t>
      </w:r>
      <w:r w:rsidR="0028282C">
        <w:rPr>
          <w:rFonts w:ascii="Arial" w:hAnsi="Arial" w:cs="Arial"/>
          <w:sz w:val="26"/>
          <w:szCs w:val="26"/>
        </w:rPr>
        <w:t xml:space="preserve">- - - - - - - - - - - - - - - - - - </w:t>
      </w:r>
    </w:p>
    <w:p w14:paraId="056952AD"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34956634"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627EAAEF" w14:textId="1FF1BA73"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A10A82">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A10A82">
        <w:rPr>
          <w:rFonts w:ascii="Arial" w:hAnsi="Arial" w:cs="Arial"/>
          <w:sz w:val="26"/>
          <w:szCs w:val="26"/>
        </w:rPr>
        <w:t>**********</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 - - - - - - - - - - - - - - - - - - - - - - - - -</w:t>
      </w:r>
    </w:p>
    <w:p w14:paraId="30708F0E" w14:textId="77777777"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lastRenderedPageBreak/>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692CEC11" w14:textId="77777777"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7B693C29" w14:textId="77777777"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0F35F7FE" w14:textId="39E91121" w:rsidR="00314ED9" w:rsidRDefault="00314ED9" w:rsidP="00897378">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A10A82">
        <w:rPr>
          <w:rFonts w:ascii="Arial" w:hAnsi="Arial" w:cs="Arial"/>
          <w:sz w:val="26"/>
          <w:szCs w:val="26"/>
        </w:rPr>
        <w:t>**********</w:t>
      </w:r>
      <w:r w:rsidR="004E62FA">
        <w:rPr>
          <w:rFonts w:ascii="Arial" w:hAnsi="Arial" w:cs="Arial"/>
          <w:sz w:val="26"/>
          <w:szCs w:val="26"/>
        </w:rPr>
        <w:t xml:space="preserve"> de diecinueve de agosto de dos mil diecinueve,</w:t>
      </w:r>
      <w:r w:rsidR="006A1B1E">
        <w:rPr>
          <w:rFonts w:ascii="Arial" w:hAnsi="Arial" w:cs="Arial"/>
          <w:sz w:val="26"/>
          <w:szCs w:val="26"/>
        </w:rPr>
        <w:t xml:space="preserve"> </w:t>
      </w:r>
      <w:r w:rsidR="004E62FA">
        <w:rPr>
          <w:rFonts w:ascii="Arial" w:hAnsi="Arial" w:cs="Arial"/>
          <w:sz w:val="26"/>
          <w:szCs w:val="26"/>
        </w:rPr>
        <w:t>es ilegal y violatoria de</w:t>
      </w:r>
      <w:r w:rsidR="0028282C">
        <w:rPr>
          <w:rFonts w:ascii="Arial" w:hAnsi="Arial" w:cs="Arial"/>
          <w:sz w:val="26"/>
          <w:szCs w:val="26"/>
        </w:rPr>
        <w:t xml:space="preserve"> las garantías de legalidad y seguridad jurídica, de acuerdo a lo dispuesto por los artículos 16 de la Constitución Política de los Estados Unidos Mexicanos, 113 primero párrafo y 122 fracción IV del Código Fiscal del Estado de Oaxaca, porque la demandada omitió fundar su competencia para apoyarse en datos que consten en expedientes, documentos o base de datos con que cuenta</w:t>
      </w:r>
      <w:r>
        <w:rPr>
          <w:rFonts w:ascii="Arial" w:hAnsi="Arial" w:cs="Arial"/>
          <w:bCs/>
          <w:sz w:val="26"/>
          <w:szCs w:val="26"/>
        </w:rPr>
        <w:t xml:space="preserve">.- - - </w:t>
      </w:r>
      <w:r w:rsidR="00E01553">
        <w:rPr>
          <w:rFonts w:ascii="Arial" w:hAnsi="Arial" w:cs="Arial"/>
          <w:bCs/>
          <w:sz w:val="26"/>
          <w:szCs w:val="26"/>
        </w:rPr>
        <w:t xml:space="preserve">- - - - - - </w:t>
      </w:r>
    </w:p>
    <w:p w14:paraId="247791EF" w14:textId="77777777"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w:t>
      </w:r>
      <w:r w:rsidR="00E01553">
        <w:rPr>
          <w:rFonts w:ascii="Arial" w:eastAsia="Calibri" w:hAnsi="Arial" w:cs="Arial"/>
          <w:sz w:val="26"/>
          <w:szCs w:val="26"/>
        </w:rPr>
        <w:t>en cuanto a la competencia con la que actuó al emitirse la multa, al haberse invocado los preceptos legales que le otorgan el cúmulo de facultades necesarias para la emisión del acto combatido.</w:t>
      </w:r>
      <w:r>
        <w:rPr>
          <w:rFonts w:ascii="Arial" w:eastAsia="Calibri" w:hAnsi="Arial" w:cs="Arial"/>
          <w:sz w:val="26"/>
          <w:szCs w:val="26"/>
        </w:rPr>
        <w:t xml:space="preserve">- - </w:t>
      </w:r>
    </w:p>
    <w:p w14:paraId="1A263C51" w14:textId="4A095473"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A10A82">
        <w:rPr>
          <w:rFonts w:ascii="Arial" w:hAnsi="Arial" w:cs="Arial"/>
          <w:sz w:val="26"/>
          <w:szCs w:val="26"/>
        </w:rPr>
        <w:t>**********</w:t>
      </w:r>
      <w:r w:rsidR="00A4036C">
        <w:rPr>
          <w:rFonts w:ascii="Arial" w:hAnsi="Arial" w:cs="Arial"/>
          <w:sz w:val="26"/>
          <w:szCs w:val="26"/>
        </w:rPr>
        <w:t xml:space="preserve"> de diecinueve de agosto de dos mil diecinueve</w:t>
      </w:r>
      <w:r w:rsidR="00314ED9">
        <w:rPr>
          <w:rFonts w:ascii="Arial" w:hAnsi="Arial" w:cs="Arial"/>
          <w:sz w:val="26"/>
          <w:szCs w:val="26"/>
        </w:rPr>
        <w:t xml:space="preserve">, y a la que se le otorga pleno valor probatorio conforme lo previsto por el artículo 203 </w:t>
      </w:r>
      <w:r w:rsidR="00314ED9">
        <w:rPr>
          <w:rFonts w:ascii="Arial" w:hAnsi="Arial" w:cs="Arial"/>
          <w:sz w:val="26"/>
          <w:szCs w:val="26"/>
        </w:rPr>
        <w:lastRenderedPageBreak/>
        <w:t>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14:paraId="47E4B5A2" w14:textId="77777777"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2C18E943"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14:paraId="52B967E9" w14:textId="77777777"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w:t>
      </w:r>
      <w:r>
        <w:rPr>
          <w:rFonts w:ascii="Arial" w:hAnsi="Arial" w:cs="Arial"/>
          <w:i/>
          <w:sz w:val="24"/>
          <w:szCs w:val="24"/>
        </w:rPr>
        <w:lastRenderedPageBreak/>
        <w:t>organismo descentralizado o desconcentrado competente en materia de contribuciones estatales.</w:t>
      </w:r>
    </w:p>
    <w:p w14:paraId="2DD434CE"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40FA9089"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14:paraId="6787BF78"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14:paraId="5DC9476B" w14:textId="77777777"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694143">
        <w:rPr>
          <w:rFonts w:ascii="Arial" w:hAnsi="Arial" w:cs="Arial"/>
          <w:i/>
          <w:sz w:val="24"/>
          <w:szCs w:val="24"/>
        </w:rPr>
        <w:t>2</w:t>
      </w:r>
      <w:r>
        <w:rPr>
          <w:rFonts w:ascii="Arial" w:hAnsi="Arial" w:cs="Arial"/>
          <w:i/>
          <w:sz w:val="24"/>
          <w:szCs w:val="24"/>
        </w:rPr>
        <w:t>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14:paraId="0DC5B222" w14:textId="77777777"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 xml:space="preserve">Del análisis realizado por esta Secretaría se tiene como ciertos los hechos conocidos derivado del </w:t>
      </w:r>
      <w:r>
        <w:rPr>
          <w:rFonts w:ascii="Arial" w:hAnsi="Arial" w:cs="Arial"/>
          <w:i/>
          <w:sz w:val="24"/>
          <w:szCs w:val="24"/>
        </w:rPr>
        <w:lastRenderedPageBreak/>
        <w:t>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14:paraId="744F8928"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14:paraId="2A4DB653" w14:textId="77777777"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14:paraId="02584C1F" w14:textId="77777777"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14:paraId="106CFD0F" w14:textId="77777777"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lastRenderedPageBreak/>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14:paraId="4034D9FB" w14:textId="77777777"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469B3F23" w14:textId="77777777"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14:paraId="4CD1EA18" w14:textId="77777777"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w:t>
      </w:r>
      <w:r w:rsidRPr="009276B9">
        <w:rPr>
          <w:rFonts w:ascii="Arial" w:hAnsi="Arial" w:cs="Arial"/>
          <w:i/>
          <w:sz w:val="24"/>
          <w:szCs w:val="24"/>
        </w:rPr>
        <w:lastRenderedPageBreak/>
        <w:t>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14:paraId="2C0E8664"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14:paraId="444684D7"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14:paraId="60631621" w14:textId="77777777"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5454CAA7"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53EF3A44"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1B9B1520" w14:textId="77777777"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27863EF9" w14:textId="1E923C89"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A10A82">
        <w:rPr>
          <w:rFonts w:ascii="Arial" w:hAnsi="Arial" w:cs="Arial"/>
          <w:sz w:val="26"/>
          <w:szCs w:val="26"/>
        </w:rPr>
        <w:t>**********</w:t>
      </w:r>
      <w:r w:rsidR="00897378">
        <w:rPr>
          <w:rFonts w:ascii="Arial" w:hAnsi="Arial" w:cs="Arial"/>
          <w:sz w:val="26"/>
          <w:szCs w:val="26"/>
        </w:rPr>
        <w:t xml:space="preserve"> de diecinueve de agosto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lastRenderedPageBreak/>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14:paraId="642AA1D5" w14:textId="77777777"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14:paraId="528F5E3E" w14:textId="77777777"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611F3FA5" w14:textId="77777777"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06D995F4"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645A7287"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CE88A6B"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001321DD"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7906B97A"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lastRenderedPageBreak/>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1206853F" w14:textId="228BB09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w:t>
      </w:r>
      <w:r w:rsidR="00A10A82">
        <w:rPr>
          <w:rFonts w:ascii="Arial" w:hAnsi="Arial" w:cs="Arial"/>
          <w:sz w:val="26"/>
          <w:szCs w:val="26"/>
        </w:rPr>
        <w:t>**********</w:t>
      </w:r>
      <w:r w:rsidR="00897378">
        <w:rPr>
          <w:rFonts w:ascii="Arial" w:hAnsi="Arial" w:cs="Arial"/>
          <w:sz w:val="26"/>
          <w:szCs w:val="26"/>
        </w:rPr>
        <w:t xml:space="preserve"> de diecinueve de agosto de dos mil diecinueve,</w:t>
      </w:r>
      <w:r w:rsidR="00E87561">
        <w:rPr>
          <w:rFonts w:ascii="Arial" w:hAnsi="Arial" w:cs="Arial"/>
          <w:sz w:val="26"/>
          <w:szCs w:val="26"/>
        </w:rPr>
        <w:t xml:space="preser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14:paraId="1F326FD2"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6CF88C06"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B55AF6" w14:textId="77777777" w:rsidR="0097118C" w:rsidRDefault="0097118C">
      <w:pPr>
        <w:spacing w:after="0" w:line="240" w:lineRule="auto"/>
      </w:pPr>
      <w:r>
        <w:separator/>
      </w:r>
    </w:p>
  </w:endnote>
  <w:endnote w:type="continuationSeparator" w:id="0">
    <w:p w14:paraId="036C72BD" w14:textId="77777777" w:rsidR="0097118C" w:rsidRDefault="00971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C96DF" w14:textId="77777777" w:rsidR="00DF23A1" w:rsidRDefault="00DF23A1">
    <w:pPr>
      <w:pStyle w:val="Piedepgina"/>
      <w:jc w:val="center"/>
    </w:pPr>
  </w:p>
  <w:p w14:paraId="2A34CAB6"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9A8BC" w14:textId="77777777" w:rsidR="0097118C" w:rsidRDefault="0097118C">
      <w:pPr>
        <w:spacing w:after="0" w:line="240" w:lineRule="auto"/>
      </w:pPr>
      <w:r>
        <w:separator/>
      </w:r>
    </w:p>
  </w:footnote>
  <w:footnote w:type="continuationSeparator" w:id="0">
    <w:p w14:paraId="38086F1C" w14:textId="77777777" w:rsidR="0097118C" w:rsidRDefault="0097118C">
      <w:pPr>
        <w:spacing w:after="0" w:line="240" w:lineRule="auto"/>
      </w:pPr>
      <w:r>
        <w:continuationSeparator/>
      </w:r>
    </w:p>
  </w:footnote>
  <w:footnote w:id="1">
    <w:p w14:paraId="63EF7489" w14:textId="77777777" w:rsidR="00B443B9" w:rsidRPr="00271AF8" w:rsidRDefault="00B443B9" w:rsidP="00B443B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4568F59" w14:textId="77777777" w:rsidR="00314ED9" w:rsidRDefault="00314ED9" w:rsidP="00314ED9">
      <w:pPr>
        <w:pStyle w:val="Textonotapie"/>
      </w:pPr>
      <w:r>
        <w:rPr>
          <w:rStyle w:val="Refdenotaalpie"/>
        </w:rPr>
        <w:footnoteRef/>
      </w:r>
      <w:r>
        <w:t xml:space="preserve"> “</w:t>
      </w:r>
      <w:r>
        <w:rPr>
          <w:b/>
        </w:rPr>
        <w:t xml:space="preserve">ARTÍCULO 161.- </w:t>
      </w:r>
      <w:r>
        <w:t>…</w:t>
      </w:r>
    </w:p>
    <w:p w14:paraId="37C63288" w14:textId="77777777" w:rsidR="00314ED9" w:rsidRDefault="00314ED9" w:rsidP="00314ED9">
      <w:pPr>
        <w:pStyle w:val="Textonotapie"/>
      </w:pPr>
      <w:r>
        <w:t xml:space="preserve">   …</w:t>
      </w:r>
    </w:p>
    <w:p w14:paraId="498D6625" w14:textId="77777777" w:rsidR="00314ED9" w:rsidRPr="00271AF8" w:rsidRDefault="00314ED9" w:rsidP="00314ED9">
      <w:pPr>
        <w:pStyle w:val="Textonotapie"/>
      </w:pPr>
      <w:r>
        <w:t xml:space="preserve">   Las causales de improcedencia deben ser examinadas de oficio.”</w:t>
      </w:r>
    </w:p>
  </w:footnote>
  <w:footnote w:id="3">
    <w:p w14:paraId="50947202" w14:textId="77777777"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9E68506" w14:textId="77777777"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B8A3043" w14:textId="77777777"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EC0FF89" w14:textId="4EF6D739" w:rsidR="00DF23A1" w:rsidRDefault="0097118C">
        <w:pPr>
          <w:pStyle w:val="Encabezado"/>
          <w:jc w:val="center"/>
        </w:pPr>
        <w:r>
          <w:rPr>
            <w:noProof/>
          </w:rPr>
          <w:pict w14:anchorId="514C7E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3D0E8D" w:rsidRPr="003D0E8D">
          <w:rPr>
            <w:noProof/>
            <w:lang w:val="es-ES"/>
          </w:rPr>
          <w:t>12</w:t>
        </w:r>
        <w:r w:rsidR="00EB2520">
          <w:rPr>
            <w:noProof/>
            <w:lang w:val="es-ES"/>
          </w:rPr>
          <w:fldChar w:fldCharType="end"/>
        </w:r>
      </w:p>
    </w:sdtContent>
  </w:sdt>
  <w:p w14:paraId="2D180B81" w14:textId="3757B7D3" w:rsidR="00DF23A1" w:rsidRDefault="003D0E8D">
    <w:pPr>
      <w:pStyle w:val="Encabezado"/>
    </w:pPr>
    <w:r>
      <w:rPr>
        <w:noProof/>
        <w:lang w:eastAsia="es-MX"/>
      </w:rPr>
      <mc:AlternateContent>
        <mc:Choice Requires="wps">
          <w:drawing>
            <wp:anchor distT="0" distB="0" distL="114300" distR="114300" simplePos="0" relativeHeight="251669504" behindDoc="1" locked="0" layoutInCell="1" allowOverlap="1" wp14:anchorId="076C47F1" wp14:editId="6BE7D15C">
              <wp:simplePos x="0" y="0"/>
              <wp:positionH relativeFrom="column">
                <wp:posOffset>5600065</wp:posOffset>
              </wp:positionH>
              <wp:positionV relativeFrom="paragraph">
                <wp:posOffset>174625</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75C94FB" w14:textId="77777777" w:rsidR="00A10A82" w:rsidRPr="00035E13" w:rsidRDefault="00A10A82" w:rsidP="00A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C47F1" id="_x0000_t202" coordsize="21600,21600" o:spt="202" path="m,l,21600r21600,l21600,xe">
              <v:stroke joinstyle="miter"/>
              <v:path gradientshapeok="t" o:connecttype="rect"/>
            </v:shapetype>
            <v:shape id="Cuadro de texto 5" o:spid="_x0000_s1026" type="#_x0000_t202" style="position:absolute;margin-left:440.95pt;margin-top:13.7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" fillcolor="window" strokeweight=".5pt">
              <v:path arrowok="t"/>
              <v:textbox>
                <w:txbxContent>
                  <w:p w14:paraId="775C94FB" w14:textId="77777777" w:rsidR="00A10A82" w:rsidRPr="00035E13" w:rsidRDefault="00A10A82" w:rsidP="00A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9654D" w14:textId="1301C940" w:rsidR="00DF23A1" w:rsidRDefault="0097118C">
    <w:pPr>
      <w:pStyle w:val="Encabezado"/>
      <w:jc w:val="center"/>
    </w:pPr>
    <w:r>
      <w:rPr>
        <w:noProof/>
      </w:rPr>
      <w:pict w14:anchorId="7E9A6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3D0E8D" w:rsidRPr="003D0E8D">
          <w:rPr>
            <w:noProof/>
            <w:lang w:val="es-ES"/>
          </w:rPr>
          <w:t>1</w:t>
        </w:r>
        <w:r w:rsidR="00EB2520">
          <w:rPr>
            <w:noProof/>
            <w:lang w:val="es-ES"/>
          </w:rPr>
          <w:fldChar w:fldCharType="end"/>
        </w:r>
      </w:sdtContent>
    </w:sdt>
  </w:p>
  <w:p w14:paraId="4740054D" w14:textId="76CD2751" w:rsidR="00DF23A1" w:rsidRDefault="003D0E8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2353BE24" wp14:editId="32A17333">
              <wp:simplePos x="0" y="0"/>
              <wp:positionH relativeFrom="column">
                <wp:posOffset>-1200785</wp:posOffset>
              </wp:positionH>
              <wp:positionV relativeFrom="paragraph">
                <wp:posOffset>184150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58797787" w14:textId="77777777" w:rsidR="00A10A82" w:rsidRPr="00035E13" w:rsidRDefault="00A10A82" w:rsidP="00A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53BE24" id="_x0000_t202" coordsize="21600,21600" o:spt="202" path="m,l,21600r21600,l21600,xe">
              <v:stroke joinstyle="miter"/>
              <v:path gradientshapeok="t" o:connecttype="rect"/>
            </v:shapetype>
            <v:shape id="_x0000_s1027" type="#_x0000_t202" style="position:absolute;left:0;text-align:left;margin-left:-94.55pt;margin-top:14.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" fillcolor="window" strokeweight=".5pt">
              <v:path arrowok="t"/>
              <v:textbox>
                <w:txbxContent>
                  <w:p w14:paraId="58797787" w14:textId="77777777" w:rsidR="00A10A82" w:rsidRPr="00035E13" w:rsidRDefault="00A10A82" w:rsidP="00A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0545C783" wp14:editId="229BB45D">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81B6D72"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A095F" w14:textId="77777777" w:rsidR="00DF23A1" w:rsidRDefault="0097118C">
    <w:pPr>
      <w:pStyle w:val="Encabezado"/>
    </w:pPr>
    <w:r>
      <w:rPr>
        <w:noProof/>
      </w:rPr>
      <w:pict w14:anchorId="6103A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A12"/>
    <w:rsid w:val="000121A9"/>
    <w:rsid w:val="000126F6"/>
    <w:rsid w:val="00012918"/>
    <w:rsid w:val="00012DC1"/>
    <w:rsid w:val="000130C8"/>
    <w:rsid w:val="000135AF"/>
    <w:rsid w:val="00014F98"/>
    <w:rsid w:val="00015FC6"/>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8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0E8D"/>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2FA"/>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602"/>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58F"/>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143"/>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7A0"/>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7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18C"/>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145F"/>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A82"/>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036C"/>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43B9"/>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007"/>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1E2"/>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F991D40"/>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15646-636D-4833-91CB-C2BC7941C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4317</Words>
  <Characters>23749</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2022-03-02T22:53:00Z</cp:lastPrinted>
  <dcterms:created xsi:type="dcterms:W3CDTF">2022-03-02T22:55:00Z</dcterms:created>
  <dcterms:modified xsi:type="dcterms:W3CDTF">2022-03-02T22:55:00Z</dcterms:modified>
</cp:coreProperties>
</file>