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4FE" w:rsidRDefault="009B54FE" w:rsidP="009B54FE">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9B54FE" w:rsidRDefault="009B54FE" w:rsidP="009B54FE">
      <w:pPr>
        <w:spacing w:line="360" w:lineRule="auto"/>
        <w:jc w:val="both"/>
        <w:rPr>
          <w:rFonts w:ascii="Arial" w:hAnsi="Arial" w:cs="Arial"/>
          <w:b/>
          <w:sz w:val="24"/>
          <w:szCs w:val="24"/>
        </w:rPr>
      </w:pPr>
      <w:r>
        <w:rPr>
          <w:rFonts w:ascii="Arial" w:hAnsi="Arial" w:cs="Arial"/>
          <w:b/>
          <w:sz w:val="24"/>
          <w:szCs w:val="24"/>
        </w:rPr>
        <w:t xml:space="preserve">OAXACA DE JUÁREZ, OAXACA; A DOCE DE NOVIEMBRE DEL AÑO DOS MIL DIECIOCHO (12/11/2018). - - - - - - - - - - - - - - - - - - - - - - - - - - - - - </w:t>
      </w:r>
    </w:p>
    <w:p w:rsidR="009B54FE" w:rsidRDefault="009B54FE" w:rsidP="009B54FE">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121/2017, promovido por el C. </w:t>
      </w:r>
      <w:r w:rsidR="00DE3674">
        <w:rPr>
          <w:rFonts w:ascii="Arial" w:hAnsi="Arial" w:cs="Arial"/>
          <w:sz w:val="24"/>
          <w:szCs w:val="24"/>
        </w:rPr>
        <w:t>***** ***** ***** *****</w:t>
      </w:r>
      <w:r>
        <w:rPr>
          <w:rFonts w:ascii="Arial" w:hAnsi="Arial" w:cs="Arial"/>
          <w:sz w:val="24"/>
          <w:szCs w:val="24"/>
        </w:rPr>
        <w:t xml:space="preserve">, solicitando la nulidad de la resolución con número de control </w:t>
      </w:r>
      <w:r w:rsidR="00DE3674">
        <w:rPr>
          <w:rFonts w:ascii="Arial" w:hAnsi="Arial" w:cs="Arial"/>
          <w:sz w:val="24"/>
          <w:szCs w:val="24"/>
        </w:rPr>
        <w:t>**********</w:t>
      </w:r>
      <w:r>
        <w:rPr>
          <w:rFonts w:ascii="Arial" w:hAnsi="Arial" w:cs="Arial"/>
          <w:sz w:val="24"/>
          <w:szCs w:val="24"/>
        </w:rPr>
        <w:t xml:space="preserve">, expedida con fecha ocho de agosto de dos mil diecisiete (08/08/2017), mediante el cual la que la Directora de Ingresos y Recaudación de la Secretaría de Finanzas del Poder Ejecutivo del Estado, le impuso una multa, consistente en la cantidad de $3,775.00 (TRES MIL SETECIENTOS SETENTA Y CINCO PESOS 00/100 M.N.) por la omisión de inscribirse al registro estatal de contribuyentes; y, - - - </w:t>
      </w:r>
      <w:r w:rsidR="00DE3674">
        <w:rPr>
          <w:rFonts w:ascii="Arial" w:hAnsi="Arial" w:cs="Arial"/>
          <w:sz w:val="24"/>
          <w:szCs w:val="24"/>
        </w:rPr>
        <w:t xml:space="preserve">- - - - - - - - - - - - - - - - - - - - - - - - - - - </w:t>
      </w:r>
    </w:p>
    <w:p w:rsidR="009B54FE" w:rsidRDefault="009B54FE" w:rsidP="009B54FE">
      <w:pPr>
        <w:spacing w:line="360" w:lineRule="auto"/>
        <w:jc w:val="center"/>
        <w:rPr>
          <w:rFonts w:ascii="Arial" w:hAnsi="Arial" w:cs="Arial"/>
          <w:b/>
          <w:sz w:val="24"/>
          <w:szCs w:val="24"/>
        </w:rPr>
      </w:pPr>
      <w:r>
        <w:rPr>
          <w:rFonts w:ascii="Arial" w:hAnsi="Arial" w:cs="Arial"/>
          <w:b/>
          <w:sz w:val="24"/>
          <w:szCs w:val="24"/>
        </w:rPr>
        <w:t>R E S U L T A N D O</w:t>
      </w:r>
    </w:p>
    <w:p w:rsidR="009B54FE" w:rsidRDefault="009B54FE" w:rsidP="009B54FE">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Pr="004B5FF8">
        <w:rPr>
          <w:rFonts w:ascii="Arial" w:hAnsi="Arial" w:cs="Arial"/>
          <w:sz w:val="24"/>
          <w:szCs w:val="24"/>
        </w:rPr>
        <w:t>veinti</w:t>
      </w:r>
      <w:r>
        <w:rPr>
          <w:rFonts w:ascii="Arial" w:hAnsi="Arial" w:cs="Arial"/>
          <w:sz w:val="24"/>
          <w:szCs w:val="24"/>
        </w:rPr>
        <w:t>cinco</w:t>
      </w:r>
      <w:r w:rsidRPr="004B5FF8">
        <w:rPr>
          <w:rFonts w:ascii="Arial" w:hAnsi="Arial" w:cs="Arial"/>
          <w:sz w:val="24"/>
          <w:szCs w:val="24"/>
        </w:rPr>
        <w:t xml:space="preserve"> de octubre</w:t>
      </w:r>
      <w:r>
        <w:rPr>
          <w:rFonts w:ascii="Arial" w:hAnsi="Arial" w:cs="Arial"/>
          <w:sz w:val="24"/>
          <w:szCs w:val="24"/>
        </w:rPr>
        <w:t xml:space="preserve"> de dos mil diecisiete (25/10/2017), se recibió el escrito de demanda en la Oficialía de Partes de este Tribunal y con fecha veintisiete del mismo mes y año (27/10/2017), se tuvo por admitida a trámite, ordenándose emplazar a Juicio a la autoridad demandada. - - - - - - - - - - - - - - - - - - - - - - - - - - - - - - - - - - - - - - - - - - - - - </w:t>
      </w:r>
      <w:r w:rsidR="00814331">
        <w:rPr>
          <w:rFonts w:ascii="Arial" w:hAnsi="Arial" w:cs="Arial"/>
          <w:sz w:val="24"/>
          <w:szCs w:val="24"/>
        </w:rPr>
        <w:t xml:space="preserve">- - </w:t>
      </w:r>
    </w:p>
    <w:p w:rsidR="009B54FE" w:rsidRDefault="009B54FE" w:rsidP="009B54FE">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veintinueve de enero de dos mil dieciocho (29/01/2018), se tuvo a la demandada Directora de Ingresos y Recaudación de la Secretaría de Finanzas del Poder Ejecutivo del Estado, contestando en tiempo la demanda, por conducto de la Directora de lo Contencioso de esa Secretaría, además, se señaló fecha y hora para llevar a cabo la audiencia </w:t>
      </w:r>
      <w:proofErr w:type="gramStart"/>
      <w:r>
        <w:rPr>
          <w:rFonts w:ascii="Arial" w:hAnsi="Arial" w:cs="Arial"/>
          <w:sz w:val="24"/>
          <w:szCs w:val="24"/>
        </w:rPr>
        <w:t>final.-</w:t>
      </w:r>
      <w:proofErr w:type="gramEnd"/>
      <w:r>
        <w:rPr>
          <w:rFonts w:ascii="Arial" w:hAnsi="Arial" w:cs="Arial"/>
          <w:sz w:val="24"/>
          <w:szCs w:val="24"/>
        </w:rPr>
        <w:t xml:space="preserve"> - - - - - - - - - - - - - - - - - - - - - - - - - - - - - - - - - - - - - - - - - - -</w:t>
      </w:r>
      <w:r w:rsidR="00814331">
        <w:rPr>
          <w:rFonts w:ascii="Arial" w:hAnsi="Arial" w:cs="Arial"/>
          <w:sz w:val="24"/>
          <w:szCs w:val="24"/>
        </w:rPr>
        <w:t xml:space="preserve"> - - - - - - - - -</w:t>
      </w:r>
    </w:p>
    <w:p w:rsidR="009B54FE" w:rsidRDefault="009B54FE" w:rsidP="009B54FE">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siete de junio de dos mil dieciocho (07/06/2018),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814331">
        <w:rPr>
          <w:rFonts w:ascii="Arial" w:hAnsi="Arial" w:cs="Arial"/>
          <w:sz w:val="24"/>
          <w:szCs w:val="24"/>
        </w:rPr>
        <w:t xml:space="preserve">- </w:t>
      </w:r>
    </w:p>
    <w:p w:rsidR="009B54FE" w:rsidRDefault="009B54FE" w:rsidP="009B54FE">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9B54FE" w:rsidRDefault="009B54FE" w:rsidP="009B54FE">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 xml:space="preserve">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w:t>
      </w:r>
      <w:r w:rsidR="007156DB">
        <w:rPr>
          <w:rFonts w:ascii="Arial" w:hAnsi="Arial" w:cs="Arial"/>
          <w:sz w:val="24"/>
          <w:szCs w:val="24"/>
        </w:rPr>
        <w:t xml:space="preserve">- - - - - - - - - </w:t>
      </w:r>
    </w:p>
    <w:p w:rsidR="009B54FE" w:rsidRDefault="009B54FE" w:rsidP="009B54FE">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9B54FE" w:rsidRDefault="009B54FE" w:rsidP="009B54FE">
      <w:pPr>
        <w:tabs>
          <w:tab w:val="center" w:pos="4574"/>
        </w:tabs>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C. </w:t>
      </w:r>
      <w:r w:rsidR="00DE3674">
        <w:rPr>
          <w:rFonts w:ascii="Arial" w:hAnsi="Arial" w:cs="Arial"/>
          <w:sz w:val="24"/>
          <w:szCs w:val="24"/>
        </w:rPr>
        <w:t>***** ***** ***** *****</w:t>
      </w:r>
      <w:r w:rsidRPr="002F7C74">
        <w:rPr>
          <w:rFonts w:ascii="Arial" w:hAnsi="Arial" w:cs="Arial"/>
          <w:sz w:val="24"/>
          <w:szCs w:val="24"/>
        </w:rPr>
        <w:t xml:space="preserve">, consiste </w:t>
      </w:r>
      <w:r w:rsidRPr="00FA6C23">
        <w:rPr>
          <w:rFonts w:ascii="Arial" w:hAnsi="Arial" w:cs="Arial"/>
          <w:sz w:val="24"/>
          <w:szCs w:val="24"/>
        </w:rPr>
        <w:t>en</w:t>
      </w:r>
      <w:r>
        <w:rPr>
          <w:rFonts w:ascii="Arial" w:hAnsi="Arial" w:cs="Arial"/>
          <w:sz w:val="24"/>
          <w:szCs w:val="24"/>
        </w:rPr>
        <w:t xml:space="preserve"> el </w:t>
      </w:r>
      <w:r w:rsidRPr="00FA6C23">
        <w:rPr>
          <w:rFonts w:ascii="Arial" w:hAnsi="Arial" w:cs="Arial"/>
          <w:sz w:val="24"/>
          <w:szCs w:val="24"/>
        </w:rPr>
        <w:t xml:space="preserve">Original de oficio con número de control </w:t>
      </w:r>
      <w:r w:rsidR="00DE3674">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 expedido por la Directora de Ingresos y Recaudación de la Secretaría de Finanzas del Poder Ejecutivo del Estado</w:t>
      </w:r>
      <w:r>
        <w:rPr>
          <w:rFonts w:ascii="Arial" w:hAnsi="Arial" w:cs="Arial"/>
          <w:sz w:val="24"/>
          <w:szCs w:val="24"/>
        </w:rPr>
        <w:t xml:space="preserve"> (misma que hizo suya la autoridad demandada).</w:t>
      </w:r>
    </w:p>
    <w:p w:rsidR="009B54FE" w:rsidRDefault="009B54FE" w:rsidP="009B54FE">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se le admitió Copia certificada de constancia de notificación del oficio con número de control </w:t>
      </w:r>
      <w:r w:rsidR="00DE3674">
        <w:rPr>
          <w:rFonts w:ascii="Arial" w:hAnsi="Arial" w:cs="Arial"/>
          <w:sz w:val="24"/>
          <w:szCs w:val="24"/>
        </w:rPr>
        <w:t>**********</w:t>
      </w:r>
      <w:r>
        <w:rPr>
          <w:rFonts w:ascii="Arial" w:hAnsi="Arial" w:cs="Arial"/>
          <w:sz w:val="24"/>
          <w:szCs w:val="24"/>
        </w:rPr>
        <w:t xml:space="preserve"> por medio del el Servicio Postal Mexicano.</w:t>
      </w:r>
    </w:p>
    <w:p w:rsidR="009B54FE" w:rsidRDefault="009B54FE" w:rsidP="009B54FE">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a la copia certificada de la constancia de notificación,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pertenece, más aun que la demanda lo hizo suyo al momento de contestar la demanda; y por lo que respecta a la constancia de notificación, se advierte que se trata de papelería oficial de la Secretaría de Finanzas del Gobierno del Estado, aunado a que en el fueron estampados el nombre del remitente y destinatario, así como el número de control del oficio (acto impugnado), y el sello estampado por la oficina de correos; documento que fue certificado por una persona con facultades para ello, como es la Directora de Ingresos y Recaudación de la Secretaría de Finanzas, circunstancias que generan convicción sobre la existencia y contenido de los documentos que se analizan, de ahí el valor otorgado.</w:t>
      </w:r>
      <w:r w:rsidRPr="00D50754">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bajo los datos de identificación siguientes: Gaceta del Semanario </w:t>
      </w:r>
      <w:r>
        <w:rPr>
          <w:rFonts w:ascii="Arial" w:hAnsi="Arial" w:cs="Arial"/>
          <w:sz w:val="24"/>
          <w:szCs w:val="24"/>
        </w:rPr>
        <w:lastRenderedPageBreak/>
        <w:t xml:space="preserve">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9B54FE" w:rsidRDefault="009B54FE" w:rsidP="009B54F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9B54FE" w:rsidRDefault="009B54FE" w:rsidP="009B54FE">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se constituye de la totalidad de las pruebas recabadas en el presente Juicio, y con ellas se confirma el contenido del enjuiciamiento, porque los hechos contenidos en las documentales son afirmaciones expresadas por ellas.</w:t>
      </w:r>
    </w:p>
    <w:p w:rsidR="009B54FE" w:rsidRDefault="009B54FE" w:rsidP="009B54FE">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autoridad demandada,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sidR="00F5712B">
        <w:rPr>
          <w:rFonts w:ascii="Arial" w:hAnsi="Arial" w:cs="Arial"/>
          <w:sz w:val="24"/>
          <w:szCs w:val="24"/>
        </w:rPr>
        <w:t xml:space="preserve">- </w:t>
      </w:r>
    </w:p>
    <w:p w:rsidR="009B54FE" w:rsidRDefault="009B54FE" w:rsidP="009B54FE">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w:t>
      </w:r>
      <w:r w:rsidR="0031596B">
        <w:rPr>
          <w:rFonts w:cs="Arial"/>
          <w:sz w:val="24"/>
        </w:rPr>
        <w:t>- -</w:t>
      </w:r>
    </w:p>
    <w:p w:rsidR="009B54FE" w:rsidRPr="0088668B" w:rsidRDefault="009B54FE" w:rsidP="009B54FE">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parte actora C. </w:t>
      </w:r>
      <w:r w:rsidR="00DE3674">
        <w:rPr>
          <w:rFonts w:ascii="Arial" w:hAnsi="Arial" w:cs="Arial"/>
          <w:sz w:val="24"/>
          <w:szCs w:val="24"/>
        </w:rPr>
        <w:t>***** ***** ***** *****</w:t>
      </w:r>
      <w:r>
        <w:rPr>
          <w:rFonts w:ascii="Arial" w:hAnsi="Arial" w:cs="Arial"/>
          <w:sz w:val="24"/>
          <w:szCs w:val="24"/>
        </w:rPr>
        <w:t xml:space="preserve">, quedó legalmente acreditada en términos de los artículos 163 fracción I, inciso a) y 164, ambos de la Ley de Procedimiento y Justicia Administrativa </w:t>
      </w:r>
      <w:r>
        <w:rPr>
          <w:rFonts w:ascii="Arial" w:hAnsi="Arial" w:cs="Arial"/>
          <w:sz w:val="24"/>
          <w:szCs w:val="24"/>
        </w:rPr>
        <w:lastRenderedPageBreak/>
        <w:t>para el Estado, pues su nombre aparece plasmado en el acto que impugna, que consiste en la imposición de una multa, y al sentirse afectado, inició el presente Juicio en defensa de sus derechos, por lo que su interés legítimo y jurídico quedó justificado en este asunto</w:t>
      </w:r>
      <w:r w:rsidRPr="0040254C">
        <w:rPr>
          <w:rFonts w:ascii="Arial" w:hAnsi="Arial" w:cs="Arial"/>
          <w:sz w:val="24"/>
          <w:szCs w:val="24"/>
        </w:rPr>
        <w:t>.</w:t>
      </w:r>
    </w:p>
    <w:p w:rsidR="009B54FE" w:rsidRPr="00CD56C1" w:rsidRDefault="009B54FE" w:rsidP="009B54FE">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 xml:space="preserve">en este Juicio por la </w:t>
      </w:r>
      <w:proofErr w:type="gramStart"/>
      <w:r w:rsidRPr="009C234E">
        <w:rPr>
          <w:rFonts w:ascii="Arial" w:hAnsi="Arial" w:cs="Arial"/>
          <w:sz w:val="24"/>
        </w:rPr>
        <w:t>Directora</w:t>
      </w:r>
      <w:proofErr w:type="gramEnd"/>
      <w:r w:rsidRPr="009C234E">
        <w:rPr>
          <w:rFonts w:ascii="Arial" w:hAnsi="Arial" w:cs="Arial"/>
          <w:sz w:val="24"/>
        </w:rPr>
        <w:t xml:space="preserve">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sidR="00D15D94">
        <w:rPr>
          <w:rFonts w:ascii="Arial" w:hAnsi="Arial" w:cs="Arial"/>
          <w:sz w:val="24"/>
        </w:rPr>
        <w:t xml:space="preserve"> </w:t>
      </w:r>
      <w:proofErr w:type="gramStart"/>
      <w:r w:rsidRPr="002909FE">
        <w:rPr>
          <w:rFonts w:ascii="Arial" w:hAnsi="Arial" w:cs="Arial"/>
          <w:sz w:val="24"/>
        </w:rPr>
        <w:t>-</w:t>
      </w:r>
      <w:proofErr w:type="gramEnd"/>
      <w:r w:rsidRPr="002909FE">
        <w:rPr>
          <w:rFonts w:ascii="Arial" w:hAnsi="Arial" w:cs="Arial"/>
          <w:sz w:val="24"/>
        </w:rPr>
        <w:t xml:space="preserve"> - </w:t>
      </w:r>
      <w:r w:rsidR="0031596B">
        <w:rPr>
          <w:rFonts w:ascii="Arial" w:hAnsi="Arial" w:cs="Arial"/>
          <w:sz w:val="24"/>
        </w:rPr>
        <w:t xml:space="preserve">- - - - - - - - - </w:t>
      </w:r>
    </w:p>
    <w:p w:rsidR="009B54FE" w:rsidRPr="00E053AE" w:rsidRDefault="009B54FE" w:rsidP="009B54FE">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9B54FE" w:rsidRPr="00E053AE" w:rsidRDefault="009B54FE" w:rsidP="009B54FE">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 no hizo valer causal de improcedencia alguna, y 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204C0E">
        <w:rPr>
          <w:rFonts w:ascii="Arial" w:hAnsi="Arial" w:cs="Arial"/>
          <w:sz w:val="24"/>
        </w:rPr>
        <w:t xml:space="preserve">- </w:t>
      </w:r>
    </w:p>
    <w:p w:rsidR="009B54FE" w:rsidRDefault="009B54FE" w:rsidP="009B54FE">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C154B8">
        <w:rPr>
          <w:rFonts w:ascii="Arial" w:hAnsi="Arial" w:cs="Arial"/>
          <w:b/>
          <w:sz w:val="24"/>
          <w:szCs w:val="24"/>
        </w:rPr>
        <w:t xml:space="preserve">    </w:t>
      </w:r>
      <w:proofErr w:type="gramStart"/>
      <w:r w:rsidRPr="006D7488">
        <w:rPr>
          <w:rFonts w:ascii="Arial" w:hAnsi="Arial" w:cs="Arial"/>
          <w:b/>
          <w:sz w:val="24"/>
          <w:szCs w:val="24"/>
        </w:rPr>
        <w:t>SEXTO.-</w:t>
      </w:r>
      <w:proofErr w:type="gramEnd"/>
      <w:r w:rsidR="00C154B8">
        <w:rPr>
          <w:rFonts w:ascii="Arial" w:hAnsi="Arial" w:cs="Arial"/>
          <w:sz w:val="24"/>
          <w:szCs w:val="24"/>
        </w:rPr>
        <w:t xml:space="preserve"> </w:t>
      </w:r>
      <w:r w:rsidRPr="00321C1D">
        <w:rPr>
          <w:rFonts w:ascii="Arial" w:hAnsi="Arial" w:cs="Arial"/>
          <w:sz w:val="24"/>
          <w:szCs w:val="24"/>
        </w:rPr>
        <w:t xml:space="preserve">Esta Juzgadora toma en cuenta las pruebas aportadas en este Juicio, así como la postura de las partes, </w:t>
      </w:r>
      <w:r>
        <w:rPr>
          <w:rFonts w:ascii="Arial" w:hAnsi="Arial" w:cs="Arial"/>
          <w:sz w:val="24"/>
          <w:szCs w:val="24"/>
        </w:rPr>
        <w:t xml:space="preserve">datos </w:t>
      </w:r>
      <w:r w:rsidRPr="00321C1D">
        <w:rPr>
          <w:rFonts w:ascii="Arial" w:hAnsi="Arial" w:cs="Arial"/>
          <w:sz w:val="24"/>
          <w:szCs w:val="24"/>
        </w:rPr>
        <w:t xml:space="preserve">con los que es posible concluir que son </w:t>
      </w:r>
      <w:r>
        <w:rPr>
          <w:rFonts w:ascii="Arial" w:hAnsi="Arial" w:cs="Arial"/>
          <w:b/>
          <w:sz w:val="24"/>
          <w:szCs w:val="24"/>
        </w:rPr>
        <w:t xml:space="preserve">fundados los agravios </w:t>
      </w:r>
      <w:r>
        <w:rPr>
          <w:rFonts w:ascii="Arial" w:hAnsi="Arial" w:cs="Arial"/>
          <w:sz w:val="24"/>
          <w:szCs w:val="24"/>
        </w:rPr>
        <w:t xml:space="preserve">expuestos por </w:t>
      </w:r>
      <w:r w:rsidRPr="00321C1D">
        <w:rPr>
          <w:rFonts w:ascii="Arial" w:hAnsi="Arial" w:cs="Arial"/>
          <w:sz w:val="24"/>
          <w:szCs w:val="24"/>
        </w:rPr>
        <w:t>l</w:t>
      </w:r>
      <w:r>
        <w:rPr>
          <w:rFonts w:ascii="Arial" w:hAnsi="Arial" w:cs="Arial"/>
          <w:sz w:val="24"/>
          <w:szCs w:val="24"/>
        </w:rPr>
        <w:t>a</w:t>
      </w:r>
      <w:r w:rsidRPr="00321C1D">
        <w:rPr>
          <w:rFonts w:ascii="Arial" w:hAnsi="Arial" w:cs="Arial"/>
          <w:sz w:val="24"/>
          <w:szCs w:val="24"/>
        </w:rPr>
        <w:t xml:space="preserve"> actor</w:t>
      </w:r>
      <w:r>
        <w:rPr>
          <w:rFonts w:ascii="Arial" w:hAnsi="Arial" w:cs="Arial"/>
          <w:sz w:val="24"/>
          <w:szCs w:val="24"/>
        </w:rPr>
        <w:t>a</w:t>
      </w:r>
      <w:r w:rsidRPr="00321C1D">
        <w:rPr>
          <w:rFonts w:ascii="Arial" w:hAnsi="Arial" w:cs="Arial"/>
          <w:sz w:val="24"/>
          <w:szCs w:val="24"/>
        </w:rPr>
        <w:t>.</w:t>
      </w:r>
      <w:r>
        <w:rPr>
          <w:rFonts w:ascii="Arial" w:hAnsi="Arial" w:cs="Arial"/>
          <w:b/>
          <w:sz w:val="24"/>
          <w:szCs w:val="24"/>
        </w:rPr>
        <w:t xml:space="preserve"> </w:t>
      </w:r>
    </w:p>
    <w:p w:rsidR="009B54FE" w:rsidRDefault="009B54FE" w:rsidP="009B54FE">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0B0417">
        <w:rPr>
          <w:rFonts w:ascii="Arial" w:hAnsi="Arial" w:cs="Arial"/>
          <w:sz w:val="24"/>
          <w:szCs w:val="24"/>
        </w:rPr>
        <w:t>Respecto a</w:t>
      </w:r>
      <w:r>
        <w:rPr>
          <w:rFonts w:ascii="Arial" w:hAnsi="Arial" w:cs="Arial"/>
          <w:sz w:val="24"/>
          <w:szCs w:val="24"/>
        </w:rPr>
        <w:t xml:space="preserve"> 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DE3674">
        <w:rPr>
          <w:rFonts w:ascii="Arial" w:hAnsi="Arial" w:cs="Arial"/>
          <w:sz w:val="24"/>
          <w:szCs w:val="24"/>
        </w:rPr>
        <w:t>**********</w:t>
      </w:r>
      <w:r>
        <w:rPr>
          <w:rFonts w:ascii="Arial" w:hAnsi="Arial" w:cs="Arial"/>
          <w:sz w:val="24"/>
          <w:szCs w:val="24"/>
        </w:rPr>
        <w:t>, expedida con fecha ocho de agosto de dos mil diecisiete (08/08/2017), resulta ilegal, porque el acto en estudio encuadra en el supuesto que dispone el artículo 134 fracción IV del Código Fiscal para el Estado de Oaxaca, acto administrativo que puede ser recurrido, y por ende, debió notificarse personalmente, pues así expresamente lo dispone la Ley para ese caso en particular, circunstancia que se reafirma en el artículo 135 de dicho ordenamiento legal, el cual dispone que los actos administrativos distintos a los señalados en el numeral 134, podrán ser notificados por correo ordinario o telegrama, empero si el acto impugnado resulta una multa, y este es susceptible de recurso, es inconcuso que encuadra perfectamente en la fracción IV del artículo 134 del Código Fiscal referido, por lo que la notificación no debió practicarse por correo certificado por disposición expresa de la Ley, de ahí la ilegalidad de la notificación efectuada.</w:t>
      </w:r>
    </w:p>
    <w:p w:rsidR="009B54FE" w:rsidRDefault="009B54FE" w:rsidP="009B54FE">
      <w:pPr>
        <w:tabs>
          <w:tab w:val="left" w:pos="284"/>
          <w:tab w:val="left" w:pos="567"/>
        </w:tabs>
        <w:spacing w:before="240" w:line="360" w:lineRule="auto"/>
        <w:jc w:val="both"/>
        <w:rPr>
          <w:rFonts w:ascii="Arial" w:hAnsi="Arial" w:cs="Arial"/>
          <w:sz w:val="24"/>
          <w:szCs w:val="24"/>
        </w:rPr>
      </w:pPr>
      <w:r w:rsidRPr="00A3661C">
        <w:rPr>
          <w:rFonts w:ascii="Arial" w:hAnsi="Arial" w:cs="Arial"/>
          <w:sz w:val="24"/>
          <w:szCs w:val="24"/>
        </w:rPr>
        <w:lastRenderedPageBreak/>
        <w:tab/>
      </w:r>
      <w:r>
        <w:rPr>
          <w:rFonts w:ascii="Arial" w:hAnsi="Arial" w:cs="Arial"/>
          <w:sz w:val="24"/>
          <w:szCs w:val="24"/>
        </w:rPr>
        <w:t>Por otra parte, e</w:t>
      </w:r>
      <w:r w:rsidRPr="00A3661C">
        <w:rPr>
          <w:rFonts w:ascii="Arial" w:hAnsi="Arial" w:cs="Arial"/>
          <w:sz w:val="24"/>
          <w:szCs w:val="24"/>
        </w:rPr>
        <w:t>l agravio consistente en que la multa no está fundad</w:t>
      </w:r>
      <w:r>
        <w:rPr>
          <w:rFonts w:ascii="Arial" w:hAnsi="Arial" w:cs="Arial"/>
          <w:sz w:val="24"/>
          <w:szCs w:val="24"/>
        </w:rPr>
        <w:t>a</w:t>
      </w:r>
      <w:r w:rsidRPr="00A3661C">
        <w:rPr>
          <w:rFonts w:ascii="Arial" w:hAnsi="Arial" w:cs="Arial"/>
          <w:sz w:val="24"/>
          <w:szCs w:val="24"/>
        </w:rPr>
        <w:t xml:space="preserve"> y motivada, también es fundado,</w:t>
      </w:r>
      <w:r>
        <w:rPr>
          <w:rFonts w:ascii="Arial" w:hAnsi="Arial" w:cs="Arial"/>
          <w:b/>
          <w:sz w:val="24"/>
          <w:szCs w:val="24"/>
        </w:rPr>
        <w:t xml:space="preserve"> </w:t>
      </w:r>
      <w:r w:rsidRPr="009C458B">
        <w:rPr>
          <w:rFonts w:ascii="Arial" w:hAnsi="Arial" w:cs="Arial"/>
          <w:sz w:val="24"/>
          <w:szCs w:val="24"/>
        </w:rPr>
        <w:t>es así,</w:t>
      </w:r>
      <w:r>
        <w:rPr>
          <w:rFonts w:ascii="Arial" w:hAnsi="Arial" w:cs="Arial"/>
          <w:b/>
          <w:sz w:val="24"/>
          <w:szCs w:val="24"/>
        </w:rPr>
        <w:t xml:space="preserve"> </w:t>
      </w:r>
      <w:r>
        <w:rPr>
          <w:rFonts w:ascii="Arial" w:hAnsi="Arial" w:cs="Arial"/>
          <w:sz w:val="24"/>
          <w:szCs w:val="24"/>
        </w:rPr>
        <w:t xml:space="preserve">porque la autoridad demandada le impuso una multa al actor por la cantidad de 3,775.00 (TRES MIL SETECIENTOS SETENTA Y CINCO PESOS 00/100M.N.), motivándolo de la siguiente manera: </w:t>
      </w:r>
      <w:r w:rsidRPr="00EA0D0D">
        <w:rPr>
          <w:rFonts w:ascii="Arial" w:hAnsi="Arial" w:cs="Arial"/>
          <w:i/>
          <w:sz w:val="24"/>
          <w:szCs w:val="24"/>
        </w:rPr>
        <w:t xml:space="preserve">“…2.- 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rsidR="009B54FE" w:rsidRDefault="009B54FE" w:rsidP="009B54FE">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w:t>
      </w:r>
      <w:proofErr w:type="spellStart"/>
      <w:r>
        <w:rPr>
          <w:rFonts w:ascii="Arial" w:hAnsi="Arial" w:cs="Arial"/>
          <w:sz w:val="24"/>
          <w:szCs w:val="24"/>
        </w:rPr>
        <w:t>sub-inciso</w:t>
      </w:r>
      <w:proofErr w:type="spellEnd"/>
      <w:r>
        <w:rPr>
          <w:rFonts w:ascii="Arial" w:hAnsi="Arial" w:cs="Arial"/>
          <w:sz w:val="24"/>
          <w:szCs w:val="24"/>
        </w:rPr>
        <w:t xml:space="preserve">,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rsidR="009B54FE" w:rsidRDefault="009B54FE" w:rsidP="009B54FE">
      <w:pPr>
        <w:tabs>
          <w:tab w:val="center" w:pos="4574"/>
        </w:tabs>
        <w:spacing w:line="360" w:lineRule="auto"/>
        <w:ind w:firstLine="708"/>
        <w:jc w:val="both"/>
        <w:rPr>
          <w:rFonts w:ascii="Arial" w:hAnsi="Arial" w:cs="Arial"/>
          <w:i/>
          <w:sz w:val="24"/>
          <w:szCs w:val="24"/>
        </w:rPr>
      </w:pPr>
      <w:r>
        <w:rPr>
          <w:rFonts w:ascii="Arial" w:hAnsi="Arial" w:cs="Arial"/>
          <w:sz w:val="24"/>
          <w:szCs w:val="24"/>
        </w:rPr>
        <w:t xml:space="preserve">En el caso particular, se advierte que la autoridad demandada identificó dos hechos que atribuye al 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el actor se encuentra obligado a inscribirse en el Registro Estatal de Contribuyentes del Estado de Oaxaca, circunstancia por la que se le impuso una multa, pues no acreditó su inscripción. Ahora bien, </w:t>
      </w:r>
      <w:r w:rsidRPr="009F38E8">
        <w:rPr>
          <w:rFonts w:ascii="Arial" w:hAnsi="Arial" w:cs="Arial"/>
          <w:b/>
          <w:sz w:val="24"/>
          <w:szCs w:val="24"/>
        </w:rPr>
        <w:t>por lo que respecta al primer acto</w:t>
      </w:r>
      <w:r>
        <w:rPr>
          <w:rFonts w:ascii="Arial" w:hAnsi="Arial" w:cs="Arial"/>
          <w:sz w:val="24"/>
          <w:szCs w:val="24"/>
        </w:rPr>
        <w:t xml:space="preserve"> atribuido al actor, </w:t>
      </w:r>
      <w:r w:rsidRPr="00ED19DB">
        <w:rPr>
          <w:rFonts w:ascii="Arial" w:hAnsi="Arial" w:cs="Arial"/>
          <w:b/>
          <w:sz w:val="24"/>
          <w:szCs w:val="24"/>
        </w:rPr>
        <w:t>no se advierte</w:t>
      </w:r>
      <w:r>
        <w:rPr>
          <w:rFonts w:ascii="Arial" w:hAnsi="Arial" w:cs="Arial"/>
          <w:sz w:val="24"/>
          <w:szCs w:val="24"/>
        </w:rPr>
        <w:t xml:space="preserve">, cual es la actividad concreta que éste realiza, precisamente para que la demandada considerara esa vinculación al pago del Impuesto que describe, </w:t>
      </w:r>
      <w:r>
        <w:rPr>
          <w:rFonts w:ascii="Arial" w:hAnsi="Arial" w:cs="Arial"/>
          <w:sz w:val="24"/>
          <w:szCs w:val="24"/>
        </w:rPr>
        <w:lastRenderedPageBreak/>
        <w:t xml:space="preserve">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dos fracciones, con supuestos diferentes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w:t>
      </w:r>
    </w:p>
    <w:p w:rsidR="009B54FE" w:rsidRDefault="009B54FE" w:rsidP="009B54FE">
      <w:pPr>
        <w:tabs>
          <w:tab w:val="center" w:pos="4574"/>
        </w:tabs>
        <w:spacing w:line="360" w:lineRule="auto"/>
        <w:ind w:firstLine="708"/>
        <w:jc w:val="both"/>
        <w:rPr>
          <w:rFonts w:ascii="Arial" w:hAnsi="Arial" w:cs="Arial"/>
          <w:sz w:val="24"/>
          <w:szCs w:val="24"/>
        </w:rPr>
      </w:pPr>
      <w:r w:rsidRPr="00B84429">
        <w:rPr>
          <w:rFonts w:ascii="Arial" w:hAnsi="Arial" w:cs="Arial"/>
          <w:sz w:val="24"/>
          <w:szCs w:val="24"/>
        </w:rPr>
        <w:t>L</w:t>
      </w:r>
      <w:r w:rsidRPr="0036286C">
        <w:rPr>
          <w:rFonts w:ascii="Arial" w:hAnsi="Arial" w:cs="Arial"/>
          <w:sz w:val="24"/>
          <w:szCs w:val="24"/>
        </w:rPr>
        <w:t>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que la autoridad demandada cite la hipótesis para considerar que con ello se motiva el acto emitido, precisamente porque es necesario que al señalar se describan los supuestos tomados en cuenta, para poder establecer que esa norma se actualizaba con la conducta realizada por la parte actora, de ahí la falta de motivación y de la configuración en la hipótesis normativa, por lo que al primer acto se refiere.</w:t>
      </w:r>
    </w:p>
    <w:p w:rsidR="009B54FE" w:rsidRDefault="009B54FE" w:rsidP="009B54F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al actor,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xml:space="preserve">, porque a decir de la autoridad, trascurrió un mes, que es el plazo que señala la ley para realizar la solicitud de registro, sin embargo, omitió precisar la </w:t>
      </w:r>
      <w:r>
        <w:rPr>
          <w:rFonts w:ascii="Arial" w:hAnsi="Arial" w:cs="Arial"/>
          <w:sz w:val="24"/>
          <w:szCs w:val="24"/>
        </w:rPr>
        <w:lastRenderedPageBreak/>
        <w:t>fecha que tomó en consideración como inicio y fin de dicho periodo, esto es, debió citar la fecha exacta a partir de la cual se encontraba obligado el actor, circunstancia que trascendió en su perjuicio, pues lo dejó en estado de indefensión, porque le impidió conocer los hechos y el plazo que tenía para alegar en su favor.</w:t>
      </w:r>
    </w:p>
    <w:p w:rsidR="009B54FE" w:rsidRDefault="009B54FE" w:rsidP="009B54F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toma en cuenta que si bien es cierto que la autoridad demandada señaló en la resolución impugnada, que las conductas atribuidas a la actora fueron identificadas como resultado del intercambio de información que realiza la Dirección de Ingresos y Recaudación con Dependencias y Organismos Públicos en el ámbito estatal y federal; sin embargo, debe tomarse en cuenta, que la demandada se encuentra facultada para </w:t>
      </w:r>
      <w:r w:rsidRPr="00A3254E">
        <w:rPr>
          <w:rFonts w:ascii="Arial" w:hAnsi="Arial" w:cs="Arial"/>
          <w:sz w:val="24"/>
          <w:szCs w:val="24"/>
        </w:rPr>
        <w:t xml:space="preserve">solicitar la colaboración a diversas autoridades para el ejercicio de sus funciones, </w:t>
      </w:r>
      <w:r>
        <w:rPr>
          <w:rFonts w:ascii="Arial" w:hAnsi="Arial" w:cs="Arial"/>
          <w:sz w:val="24"/>
          <w:szCs w:val="24"/>
        </w:rPr>
        <w:t xml:space="preserve">pero en el caso concreto, </w:t>
      </w:r>
      <w:r w:rsidRPr="00E758E1">
        <w:rPr>
          <w:rFonts w:ascii="Arial" w:hAnsi="Arial" w:cs="Arial"/>
          <w:b/>
          <w:sz w:val="24"/>
          <w:szCs w:val="24"/>
        </w:rPr>
        <w:t>omitió plasmar</w:t>
      </w:r>
      <w:r>
        <w:rPr>
          <w:rFonts w:ascii="Arial" w:hAnsi="Arial" w:cs="Arial"/>
          <w:b/>
          <w:sz w:val="24"/>
          <w:szCs w:val="24"/>
        </w:rPr>
        <w:t>,</w:t>
      </w:r>
      <w:r>
        <w:rPr>
          <w:rFonts w:ascii="Arial" w:hAnsi="Arial" w:cs="Arial"/>
          <w:sz w:val="24"/>
          <w:szCs w:val="24"/>
        </w:rPr>
        <w:t xml:space="preserve"> cual es la dependencia o autoridad específica con la que intercambió información y de cuyo trámite logró identificar al actor como sujeto obligado, circunstancia que también pone manifiesto la falta de motivación de la resolución impugnada.</w:t>
      </w:r>
    </w:p>
    <w:p w:rsidR="009B54FE" w:rsidRDefault="009B54FE" w:rsidP="009B54FE">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del actor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y en su caso presente los documentos que desvirtúen los hechos que hubieren informados por las 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w:t>
      </w:r>
      <w:r w:rsidRPr="00FD6646">
        <w:rPr>
          <w:rFonts w:ascii="Arial" w:hAnsi="Arial" w:cs="Arial"/>
          <w:i/>
          <w:sz w:val="24"/>
          <w:szCs w:val="24"/>
        </w:rPr>
        <w:lastRenderedPageBreak/>
        <w:t xml:space="preserve">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9B54FE" w:rsidRPr="0005010A" w:rsidRDefault="009B54FE" w:rsidP="009B54FE">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el actor, de conocer el expediente administrativo, previo a la emisión del acto de autoridad, precisamente para manifestar lo que considerará en su defensa, porque la demandada, sin trámite alguno, determinó imponerle una multa, cuando el artículo 102 del mismo ordenamiento fiscal, establecía una conducta distinta, y con ello asegurar los derechos del contribuyente, los cuales se encuentran reconocidos y protegidos en el artículo  49 del Código Fiscal en cita, por lo que con el proceder de la autoridad demandada, se violentó el derecho de defensa del actor,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9B54FE" w:rsidRDefault="009B54FE" w:rsidP="009B54FE">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del actor, al privarle de la oportunidad de alegar en su defensa, tal como se encuentra previsto en el artículo 49 del Código Fiscal referido, y como consecuencia, trasgredió la garantía de audiencia del actor establecida en el artículo 14 de la Constitución Política de los Estados Unidos Mexicanos, </w:t>
      </w:r>
      <w:r w:rsidRPr="00116239">
        <w:rPr>
          <w:rFonts w:ascii="Arial" w:hAnsi="Arial" w:cs="Arial"/>
          <w:sz w:val="24"/>
          <w:szCs w:val="24"/>
        </w:rPr>
        <w:t>consiste</w:t>
      </w:r>
      <w:r>
        <w:rPr>
          <w:rFonts w:ascii="Arial" w:hAnsi="Arial" w:cs="Arial"/>
          <w:sz w:val="24"/>
          <w:szCs w:val="24"/>
        </w:rPr>
        <w:t>nte</w:t>
      </w:r>
      <w:r w:rsidRPr="00116239">
        <w:rPr>
          <w:rFonts w:ascii="Arial" w:hAnsi="Arial" w:cs="Arial"/>
          <w:sz w:val="24"/>
          <w:szCs w:val="24"/>
        </w:rPr>
        <w:t xml:space="preserve"> en otorgar al gobernado la oportunidad de defensa previamente al acto privativo</w:t>
      </w:r>
      <w:r>
        <w:rPr>
          <w:rFonts w:ascii="Arial" w:hAnsi="Arial" w:cs="Arial"/>
          <w:sz w:val="24"/>
          <w:szCs w:val="24"/>
        </w:rPr>
        <w:t>.</w:t>
      </w:r>
    </w:p>
    <w:p w:rsidR="009B54FE" w:rsidRDefault="009B54FE" w:rsidP="009B54FE">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DE3674">
        <w:rPr>
          <w:rFonts w:ascii="Arial" w:hAnsi="Arial" w:cs="Arial"/>
          <w:sz w:val="24"/>
          <w:szCs w:val="24"/>
        </w:rPr>
        <w:t>**********</w:t>
      </w:r>
      <w:r>
        <w:rPr>
          <w:rFonts w:ascii="Arial" w:hAnsi="Arial" w:cs="Arial"/>
          <w:sz w:val="24"/>
          <w:szCs w:val="24"/>
        </w:rPr>
        <w:t xml:space="preserve">, expedida con fecha ocho de agosto de dos mil diecisiete (08/08/2017), en la que la Directora de Ingresos y Recaudación de la Secretaría de Finanzas del Poder Ejecutivo del Estado, impuso al actor, una multa consistente en $3,775.00 (TRES MIL SETECIENTOS SETENTA Y CINCO PESOS 00/100 M.N.), por la omisión de inscribirse al registro estatal </w:t>
      </w:r>
      <w:r>
        <w:rPr>
          <w:rFonts w:ascii="Arial" w:hAnsi="Arial" w:cs="Arial"/>
          <w:sz w:val="24"/>
          <w:szCs w:val="24"/>
        </w:rPr>
        <w:lastRenderedPageBreak/>
        <w:t>de contribuyentes, así como de la notificación realizada a través del servicio postal mexicano el día catorce de septiembre de dos mil diecisiete (14/09/2017),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9B54FE" w:rsidRDefault="009B54FE" w:rsidP="009B54FE">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9B54FE" w:rsidRDefault="009B54FE" w:rsidP="009B54F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C154B8">
        <w:rPr>
          <w:rFonts w:ascii="Arial" w:hAnsi="Arial" w:cs="Arial"/>
          <w:sz w:val="24"/>
          <w:szCs w:val="24"/>
        </w:rPr>
        <w:t xml:space="preserve">- - - </w:t>
      </w:r>
    </w:p>
    <w:p w:rsidR="009B54FE" w:rsidRDefault="009B54FE" w:rsidP="009B54FE">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9B54FE" w:rsidRDefault="009B54FE" w:rsidP="009B54FE">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6C467B">
        <w:rPr>
          <w:rFonts w:ascii="Arial" w:hAnsi="Arial" w:cs="Arial"/>
          <w:sz w:val="24"/>
          <w:szCs w:val="24"/>
        </w:rPr>
        <w:t>-</w:t>
      </w:r>
    </w:p>
    <w:p w:rsidR="009B54FE" w:rsidRDefault="009B54FE" w:rsidP="009B54FE">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6C467B">
        <w:rPr>
          <w:rFonts w:ascii="Arial" w:hAnsi="Arial" w:cs="Arial"/>
          <w:sz w:val="24"/>
          <w:szCs w:val="24"/>
        </w:rPr>
        <w:t xml:space="preserve">- - - - - - - - - </w:t>
      </w:r>
    </w:p>
    <w:p w:rsidR="009B54FE" w:rsidRDefault="009B54FE" w:rsidP="009B54FE">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DE3674">
        <w:rPr>
          <w:rFonts w:ascii="Arial" w:hAnsi="Arial" w:cs="Arial"/>
          <w:sz w:val="24"/>
          <w:szCs w:val="24"/>
        </w:rPr>
        <w:t>**********</w:t>
      </w:r>
      <w:r>
        <w:rPr>
          <w:rFonts w:ascii="Arial" w:hAnsi="Arial" w:cs="Arial"/>
          <w:sz w:val="24"/>
          <w:szCs w:val="24"/>
        </w:rPr>
        <w:t xml:space="preserve">, expedida con fecha ocho de agosto de dos mil diecisiete (08/08/2017), en la que la Directora de Ingresos y Recaudación de la </w:t>
      </w:r>
      <w:r>
        <w:rPr>
          <w:rFonts w:ascii="Arial" w:hAnsi="Arial" w:cs="Arial"/>
          <w:sz w:val="24"/>
          <w:szCs w:val="24"/>
        </w:rPr>
        <w:lastRenderedPageBreak/>
        <w:t xml:space="preserve">Secretaría de Finanzas del Poder Ejecutivo del Estado, impuso </w:t>
      </w:r>
      <w:bookmarkStart w:id="0" w:name="_GoBack"/>
      <w:bookmarkEnd w:id="0"/>
      <w:r>
        <w:rPr>
          <w:rFonts w:ascii="Arial" w:hAnsi="Arial" w:cs="Arial"/>
          <w:sz w:val="24"/>
          <w:szCs w:val="24"/>
        </w:rPr>
        <w:t xml:space="preserve">al actor una multa consistente en $3,775.00 (TRES MIL SETECIENTOS SETENTA Y CINCO PESOS 00/100 M.N.), por la omisión de inscribirse al registro estatal de contribuyentes, así como de la notificación efectuada a través del servicio postal mexicano; lo anterior en términos precisados en el considerando SEXTO de esta resolución. - - - - - - - - - - - - - - - - - - - - - - - - - </w:t>
      </w:r>
      <w:r w:rsidR="00495E85">
        <w:rPr>
          <w:rFonts w:ascii="Arial" w:hAnsi="Arial" w:cs="Arial"/>
          <w:sz w:val="24"/>
          <w:szCs w:val="24"/>
        </w:rPr>
        <w:t xml:space="preserve">- - - - - - - - - - - </w:t>
      </w:r>
    </w:p>
    <w:p w:rsidR="009B54FE" w:rsidRDefault="009B54FE" w:rsidP="009B54FE">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9B54FE" w:rsidRPr="00746184" w:rsidRDefault="009B54FE" w:rsidP="009B54F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FF352B">
        <w:rPr>
          <w:rFonts w:ascii="Arial" w:hAnsi="Arial" w:cs="Arial"/>
          <w:sz w:val="24"/>
          <w:szCs w:val="24"/>
        </w:rPr>
        <w:t xml:space="preserve">- - - - - - - - - - - </w:t>
      </w:r>
    </w:p>
    <w:p w:rsidR="00133E1F" w:rsidRPr="009B54FE" w:rsidRDefault="00133E1F" w:rsidP="009B54FE"/>
    <w:sectPr w:rsidR="00133E1F" w:rsidRPr="009B54FE" w:rsidSect="00DE3674">
      <w:headerReference w:type="even" r:id="rId8"/>
      <w:headerReference w:type="default" r:id="rId9"/>
      <w:footerReference w:type="default" r:id="rId10"/>
      <w:headerReference w:type="first" r:id="rId11"/>
      <w:pgSz w:w="12240" w:h="20160" w:code="5"/>
      <w:pgMar w:top="1135" w:right="1701" w:bottom="1843"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4BA6" w:rsidRDefault="00804BA6" w:rsidP="00D833EF">
      <w:pPr>
        <w:spacing w:after="0" w:line="240" w:lineRule="auto"/>
      </w:pPr>
      <w:r>
        <w:separator/>
      </w:r>
    </w:p>
  </w:endnote>
  <w:endnote w:type="continuationSeparator" w:id="0">
    <w:p w:rsidR="00804BA6" w:rsidRDefault="00804BA6"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906964329"/>
      <w:docPartObj>
        <w:docPartGallery w:val="Page Numbers (Bottom of Page)"/>
        <w:docPartUnique/>
      </w:docPartObj>
    </w:sdtPr>
    <w:sdtEndPr/>
    <w:sdtContent>
      <w:p w:rsidR="00743773" w:rsidRPr="007D2760" w:rsidRDefault="00804BA6"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F352B" w:rsidRPr="00FF352B">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4BA6" w:rsidRDefault="00804BA6" w:rsidP="00D833EF">
      <w:pPr>
        <w:spacing w:after="0" w:line="240" w:lineRule="auto"/>
      </w:pPr>
      <w:r>
        <w:separator/>
      </w:r>
    </w:p>
  </w:footnote>
  <w:footnote w:type="continuationSeparator" w:id="0">
    <w:p w:rsidR="00804BA6" w:rsidRDefault="00804BA6"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DE3674">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8641"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r>
      <w:rPr>
        <w:noProof/>
        <w:lang w:eastAsia="es-MX"/>
      </w:rPr>
      <w:pict w14:anchorId="4DB3E56D">
        <v:shapetype id="_x0000_t202" coordsize="21600,21600" o:spt="202" path="m,l,21600r21600,l21600,xe">
          <v:stroke joinstyle="miter"/>
          <v:path gradientshapeok="t" o:connecttype="rect"/>
        </v:shapetype>
        <v:shape id="_x0000_s2071" type="#_x0000_t202" style="position:absolute;margin-left:421.05pt;margin-top:383.95pt;width:89.55pt;height:95.25pt;z-index:-2516454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DE3674" w:rsidRPr="003B6E97" w:rsidRDefault="00DE3674" w:rsidP="00DE3674">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DE3674"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8642" o:spid="_x0000_s2074"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4DB3E56D">
        <v:shapetype id="_x0000_t202" coordsize="21600,21600" o:spt="202" path="m,l,21600r21600,l21600,xe">
          <v:stroke joinstyle="miter"/>
          <v:path gradientshapeok="t" o:connecttype="rect"/>
        </v:shapetype>
        <v:shape id="_x0000_s2070" type="#_x0000_t202" style="position:absolute;left:0;text-align:left;margin-left:-97.8pt;margin-top:380.95pt;width:89.55pt;height:95.25pt;z-index:-2516464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DE3674" w:rsidRPr="003B6E97" w:rsidRDefault="00DE3674" w:rsidP="00DE3674">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804BA6">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7E891C8" wp14:editId="102D912E">
                      <wp:extent cx="1118870" cy="97472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A16149">
      <w:rPr>
        <w:rFonts w:ascii="Bookman Old Style" w:hAnsi="Bookman Old Style"/>
        <w:b/>
      </w:rPr>
      <w:t>012</w:t>
    </w:r>
    <w:r w:rsidR="009B54FE">
      <w:rPr>
        <w:rFonts w:ascii="Bookman Old Style" w:hAnsi="Bookman Old Style"/>
        <w:b/>
      </w:rPr>
      <w:t>1</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16149">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6810AC0" wp14:editId="4F865944">
          <wp:simplePos x="0" y="0"/>
          <wp:positionH relativeFrom="column">
            <wp:posOffset>-30480</wp:posOffset>
          </wp:positionH>
          <wp:positionV relativeFrom="paragraph">
            <wp:posOffset>3049270</wp:posOffset>
          </wp:positionV>
          <wp:extent cx="5257800" cy="453390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DE3674">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8640"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11FFB"/>
    <w:rsid w:val="00013DA7"/>
    <w:rsid w:val="00014265"/>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7845"/>
    <w:rsid w:val="000B7FE0"/>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70A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1314"/>
    <w:rsid w:val="00574F0F"/>
    <w:rsid w:val="00574FAE"/>
    <w:rsid w:val="005758DB"/>
    <w:rsid w:val="00580CBF"/>
    <w:rsid w:val="00581939"/>
    <w:rsid w:val="00581E41"/>
    <w:rsid w:val="005831B3"/>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4D23"/>
    <w:rsid w:val="005A57EC"/>
    <w:rsid w:val="005A61DA"/>
    <w:rsid w:val="005A6D47"/>
    <w:rsid w:val="005B0762"/>
    <w:rsid w:val="005B3911"/>
    <w:rsid w:val="005B4887"/>
    <w:rsid w:val="005B4E57"/>
    <w:rsid w:val="005B6479"/>
    <w:rsid w:val="005C2328"/>
    <w:rsid w:val="005C3403"/>
    <w:rsid w:val="005C3A51"/>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26DB"/>
    <w:rsid w:val="00684E1D"/>
    <w:rsid w:val="006856C9"/>
    <w:rsid w:val="006902B9"/>
    <w:rsid w:val="00690580"/>
    <w:rsid w:val="00691DB4"/>
    <w:rsid w:val="0069316A"/>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618E5"/>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60EC"/>
    <w:rsid w:val="007D6ED6"/>
    <w:rsid w:val="007E0078"/>
    <w:rsid w:val="007E0D82"/>
    <w:rsid w:val="007E2A06"/>
    <w:rsid w:val="007E2E58"/>
    <w:rsid w:val="007E302A"/>
    <w:rsid w:val="007E322F"/>
    <w:rsid w:val="007E5246"/>
    <w:rsid w:val="007F0792"/>
    <w:rsid w:val="007F0862"/>
    <w:rsid w:val="007F19BB"/>
    <w:rsid w:val="007F2A02"/>
    <w:rsid w:val="007F2EC7"/>
    <w:rsid w:val="007F3536"/>
    <w:rsid w:val="007F552F"/>
    <w:rsid w:val="007F634F"/>
    <w:rsid w:val="007F7F48"/>
    <w:rsid w:val="00802F2F"/>
    <w:rsid w:val="00804BA6"/>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EEB"/>
    <w:rsid w:val="009A52BA"/>
    <w:rsid w:val="009A571C"/>
    <w:rsid w:val="009A6DD2"/>
    <w:rsid w:val="009B0A68"/>
    <w:rsid w:val="009B15E1"/>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EAE"/>
    <w:rsid w:val="00A87F18"/>
    <w:rsid w:val="00A921F9"/>
    <w:rsid w:val="00A9470C"/>
    <w:rsid w:val="00A9620B"/>
    <w:rsid w:val="00A9687B"/>
    <w:rsid w:val="00AA035B"/>
    <w:rsid w:val="00AA0B70"/>
    <w:rsid w:val="00AA1783"/>
    <w:rsid w:val="00AA17A3"/>
    <w:rsid w:val="00AA2E42"/>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409C"/>
    <w:rsid w:val="00C2476A"/>
    <w:rsid w:val="00C254AF"/>
    <w:rsid w:val="00C25B22"/>
    <w:rsid w:val="00C2637D"/>
    <w:rsid w:val="00C2712A"/>
    <w:rsid w:val="00C27318"/>
    <w:rsid w:val="00C31584"/>
    <w:rsid w:val="00C34DB2"/>
    <w:rsid w:val="00C35811"/>
    <w:rsid w:val="00C36230"/>
    <w:rsid w:val="00C45C5D"/>
    <w:rsid w:val="00C45E0F"/>
    <w:rsid w:val="00C45FC2"/>
    <w:rsid w:val="00C47119"/>
    <w:rsid w:val="00C475FA"/>
    <w:rsid w:val="00C47E91"/>
    <w:rsid w:val="00C53FBF"/>
    <w:rsid w:val="00C54D0B"/>
    <w:rsid w:val="00C54D0F"/>
    <w:rsid w:val="00C57398"/>
    <w:rsid w:val="00C62A10"/>
    <w:rsid w:val="00C64FEB"/>
    <w:rsid w:val="00C65906"/>
    <w:rsid w:val="00C710FE"/>
    <w:rsid w:val="00C72CA5"/>
    <w:rsid w:val="00C73690"/>
    <w:rsid w:val="00C73DD6"/>
    <w:rsid w:val="00C74656"/>
    <w:rsid w:val="00C7473B"/>
    <w:rsid w:val="00C74964"/>
    <w:rsid w:val="00C758AE"/>
    <w:rsid w:val="00C826F4"/>
    <w:rsid w:val="00C82F5A"/>
    <w:rsid w:val="00C841FE"/>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5D94"/>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090"/>
    <w:rsid w:val="00DC5F8E"/>
    <w:rsid w:val="00DC622B"/>
    <w:rsid w:val="00DD0E6C"/>
    <w:rsid w:val="00DD3912"/>
    <w:rsid w:val="00DD4E36"/>
    <w:rsid w:val="00DD5930"/>
    <w:rsid w:val="00DD59DE"/>
    <w:rsid w:val="00DD61DA"/>
    <w:rsid w:val="00DD707E"/>
    <w:rsid w:val="00DD7D9B"/>
    <w:rsid w:val="00DE2EE4"/>
    <w:rsid w:val="00DE367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CCA"/>
    <w:rsid w:val="00F45DC5"/>
    <w:rsid w:val="00F46D72"/>
    <w:rsid w:val="00F5035E"/>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5D20CF7A"/>
  <w15:docId w15:val="{FC6254E7-8391-4D78-9F66-59B27F5C1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71D4E-26B9-4F3C-A3AF-F9EEDC2B5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3825</TotalTime>
  <Pages>10</Pages>
  <Words>3912</Words>
  <Characters>21518</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736</cp:revision>
  <cp:lastPrinted>2018-11-08T18:09:00Z</cp:lastPrinted>
  <dcterms:created xsi:type="dcterms:W3CDTF">2016-06-06T18:19:00Z</dcterms:created>
  <dcterms:modified xsi:type="dcterms:W3CDTF">2019-04-10T14:22:00Z</dcterms:modified>
</cp:coreProperties>
</file>