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22E1AE" w14:textId="77777777" w:rsidR="00287983" w:rsidRPr="00CB6405" w:rsidRDefault="00287983" w:rsidP="009070E0">
      <w:pPr>
        <w:spacing w:line="240" w:lineRule="auto"/>
        <w:ind w:left="340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3D3886AF" w14:textId="1620B036" w:rsidR="00287983" w:rsidRPr="00A240AA" w:rsidRDefault="00287983" w:rsidP="009070E0">
      <w:pPr>
        <w:spacing w:line="240" w:lineRule="auto"/>
        <w:ind w:left="3402"/>
        <w:jc w:val="both"/>
        <w:rPr>
          <w:rFonts w:ascii="Arial" w:hAnsi="Arial" w:cs="Arial"/>
          <w:b/>
          <w:sz w:val="26"/>
          <w:szCs w:val="26"/>
        </w:rPr>
      </w:pPr>
      <w:r>
        <w:rPr>
          <w:rFonts w:ascii="Arial" w:hAnsi="Arial" w:cs="Arial"/>
          <w:b/>
          <w:sz w:val="26"/>
          <w:szCs w:val="26"/>
        </w:rPr>
        <w:t xml:space="preserve">RECURSO DE REVISIÓN: </w:t>
      </w:r>
      <w:r w:rsidR="00DD424A">
        <w:rPr>
          <w:rFonts w:ascii="Arial" w:hAnsi="Arial" w:cs="Arial"/>
          <w:b/>
          <w:sz w:val="26"/>
          <w:szCs w:val="26"/>
        </w:rPr>
        <w:t>0</w:t>
      </w:r>
      <w:r w:rsidR="000B30DA">
        <w:rPr>
          <w:rFonts w:ascii="Arial" w:hAnsi="Arial" w:cs="Arial"/>
          <w:b/>
          <w:sz w:val="26"/>
          <w:szCs w:val="26"/>
        </w:rPr>
        <w:t>121</w:t>
      </w:r>
      <w:r w:rsidR="00DD424A">
        <w:rPr>
          <w:rFonts w:ascii="Arial" w:hAnsi="Arial" w:cs="Arial"/>
          <w:b/>
          <w:iCs/>
          <w:caps/>
          <w:sz w:val="26"/>
          <w:szCs w:val="26"/>
        </w:rPr>
        <w:t>/202</w:t>
      </w:r>
      <w:r w:rsidR="000B30DA">
        <w:rPr>
          <w:rFonts w:ascii="Arial" w:hAnsi="Arial" w:cs="Arial"/>
          <w:b/>
          <w:iCs/>
          <w:caps/>
          <w:sz w:val="26"/>
          <w:szCs w:val="26"/>
        </w:rPr>
        <w:t>2</w:t>
      </w:r>
    </w:p>
    <w:p w14:paraId="3C93C370" w14:textId="450F2E34" w:rsidR="00287983" w:rsidRPr="00CB6405" w:rsidRDefault="00287983" w:rsidP="009070E0">
      <w:pPr>
        <w:spacing w:line="240" w:lineRule="auto"/>
        <w:ind w:left="3402"/>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DD424A">
        <w:rPr>
          <w:rFonts w:ascii="Arial" w:hAnsi="Arial" w:cs="Arial"/>
          <w:b/>
          <w:iCs/>
          <w:caps/>
          <w:sz w:val="26"/>
          <w:szCs w:val="26"/>
        </w:rPr>
        <w:t>0</w:t>
      </w:r>
      <w:r w:rsidR="000B30DA">
        <w:rPr>
          <w:rFonts w:ascii="Arial" w:hAnsi="Arial" w:cs="Arial"/>
          <w:b/>
          <w:iCs/>
          <w:caps/>
          <w:sz w:val="26"/>
          <w:szCs w:val="26"/>
        </w:rPr>
        <w:t>012/2021</w:t>
      </w:r>
      <w:r w:rsidRPr="002C2607">
        <w:rPr>
          <w:rFonts w:ascii="Arial" w:hAnsi="Arial" w:cs="Arial"/>
          <w:b/>
          <w:iCs/>
          <w:caps/>
          <w:sz w:val="26"/>
          <w:szCs w:val="26"/>
        </w:rPr>
        <w:t xml:space="preserve"> </w:t>
      </w:r>
      <w:r w:rsidR="00BE4773">
        <w:rPr>
          <w:rFonts w:ascii="Arial" w:hAnsi="Arial" w:cs="Arial"/>
          <w:b/>
          <w:iCs/>
          <w:caps/>
          <w:sz w:val="26"/>
          <w:szCs w:val="26"/>
        </w:rPr>
        <w:t xml:space="preserve">DE LA </w:t>
      </w:r>
      <w:r w:rsidR="00DD424A">
        <w:rPr>
          <w:rFonts w:ascii="Arial" w:hAnsi="Arial" w:cs="Arial"/>
          <w:b/>
          <w:iCs/>
          <w:caps/>
          <w:sz w:val="26"/>
          <w:szCs w:val="26"/>
        </w:rPr>
        <w:t>primera</w:t>
      </w:r>
      <w:r w:rsidRPr="002C2607">
        <w:rPr>
          <w:rFonts w:ascii="Arial" w:hAnsi="Arial" w:cs="Arial"/>
          <w:b/>
          <w:iCs/>
          <w:caps/>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0BBD6DB1" w14:textId="77777777" w:rsidR="00287983" w:rsidRDefault="00287983" w:rsidP="009070E0">
      <w:pPr>
        <w:spacing w:line="240" w:lineRule="auto"/>
        <w:ind w:left="3402"/>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221F5B70" w14:textId="77777777" w:rsidR="00335096" w:rsidRDefault="00335096" w:rsidP="00BE4773">
      <w:pPr>
        <w:spacing w:line="360" w:lineRule="auto"/>
        <w:ind w:firstLine="708"/>
        <w:rPr>
          <w:rFonts w:ascii="Arial" w:hAnsi="Arial" w:cs="Arial"/>
          <w:b/>
          <w:sz w:val="26"/>
          <w:szCs w:val="26"/>
        </w:rPr>
      </w:pPr>
    </w:p>
    <w:p w14:paraId="2D311EAB" w14:textId="5072625B" w:rsidR="009070E0" w:rsidRDefault="00287983" w:rsidP="009070E0">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Pr>
          <w:rFonts w:ascii="Arial" w:hAnsi="Arial" w:cs="Arial"/>
          <w:b/>
          <w:sz w:val="26"/>
          <w:szCs w:val="26"/>
        </w:rPr>
        <w:t>A</w:t>
      </w:r>
      <w:r w:rsidR="00BE4773">
        <w:rPr>
          <w:rFonts w:ascii="Arial" w:hAnsi="Arial" w:cs="Arial"/>
          <w:b/>
          <w:sz w:val="26"/>
          <w:szCs w:val="26"/>
        </w:rPr>
        <w:t xml:space="preserve"> </w:t>
      </w:r>
      <w:r w:rsidR="009070E0">
        <w:rPr>
          <w:rFonts w:ascii="Arial" w:hAnsi="Arial" w:cs="Arial"/>
          <w:b/>
          <w:sz w:val="26"/>
          <w:szCs w:val="26"/>
        </w:rPr>
        <w:t>VEINTINUEVE</w:t>
      </w:r>
      <w:r>
        <w:rPr>
          <w:rFonts w:ascii="Arial" w:hAnsi="Arial" w:cs="Arial"/>
          <w:b/>
          <w:sz w:val="26"/>
          <w:szCs w:val="26"/>
        </w:rPr>
        <w:t xml:space="preserve"> DE </w:t>
      </w:r>
      <w:r w:rsidR="009070E0">
        <w:rPr>
          <w:rFonts w:ascii="Arial" w:hAnsi="Arial" w:cs="Arial"/>
          <w:b/>
          <w:sz w:val="26"/>
          <w:szCs w:val="26"/>
        </w:rPr>
        <w:t>SEPTIEMBRE</w:t>
      </w:r>
      <w:r w:rsidR="00A3192C">
        <w:rPr>
          <w:rFonts w:ascii="Arial" w:hAnsi="Arial" w:cs="Arial"/>
          <w:b/>
          <w:sz w:val="26"/>
          <w:szCs w:val="26"/>
        </w:rPr>
        <w:t xml:space="preserve"> </w:t>
      </w:r>
      <w:r w:rsidRPr="00CB6405">
        <w:rPr>
          <w:rFonts w:ascii="Arial" w:hAnsi="Arial" w:cs="Arial"/>
          <w:b/>
          <w:sz w:val="26"/>
          <w:szCs w:val="26"/>
        </w:rPr>
        <w:t>DE</w:t>
      </w:r>
      <w:r>
        <w:rPr>
          <w:rFonts w:ascii="Arial" w:hAnsi="Arial" w:cs="Arial"/>
          <w:b/>
          <w:sz w:val="26"/>
          <w:szCs w:val="26"/>
        </w:rPr>
        <w:t xml:space="preserve">L </w:t>
      </w:r>
      <w:r w:rsidRPr="00CB6405">
        <w:rPr>
          <w:rFonts w:ascii="Arial" w:hAnsi="Arial" w:cs="Arial"/>
          <w:b/>
          <w:sz w:val="26"/>
          <w:szCs w:val="26"/>
        </w:rPr>
        <w:t xml:space="preserve">DOS MIL </w:t>
      </w:r>
      <w:r w:rsidR="009070E0">
        <w:rPr>
          <w:rFonts w:ascii="Arial" w:hAnsi="Arial" w:cs="Arial"/>
          <w:b/>
          <w:sz w:val="26"/>
          <w:szCs w:val="26"/>
        </w:rPr>
        <w:t>VEINTI</w:t>
      </w:r>
      <w:r w:rsidR="009070E0" w:rsidRPr="000D3B9C">
        <w:rPr>
          <w:rFonts w:ascii="Arial" w:hAnsi="Arial" w:cs="Arial"/>
          <w:b/>
          <w:sz w:val="26"/>
          <w:szCs w:val="26"/>
        </w:rPr>
        <w:t>DÓS</w:t>
      </w:r>
      <w:r>
        <w:rPr>
          <w:rFonts w:ascii="Arial" w:hAnsi="Arial" w:cs="Arial"/>
          <w:b/>
          <w:sz w:val="26"/>
          <w:szCs w:val="26"/>
        </w:rPr>
        <w:t>.</w:t>
      </w:r>
      <w:r w:rsidR="00A3192C">
        <w:rPr>
          <w:rFonts w:ascii="Arial" w:hAnsi="Arial" w:cs="Arial"/>
          <w:b/>
          <w:sz w:val="26"/>
          <w:szCs w:val="26"/>
        </w:rPr>
        <w:t xml:space="preserve"> - - - - - - - - - - - - - - - - - - - - - - - - - - - - - - - - </w:t>
      </w:r>
    </w:p>
    <w:p w14:paraId="07766D08" w14:textId="155956F2" w:rsidR="0040389D" w:rsidRDefault="00BE4773" w:rsidP="0040389D">
      <w:pPr>
        <w:spacing w:line="360" w:lineRule="auto"/>
        <w:ind w:firstLine="708"/>
        <w:jc w:val="both"/>
        <w:rPr>
          <w:rFonts w:ascii="Arial" w:hAnsi="Arial" w:cs="Arial"/>
          <w:sz w:val="26"/>
          <w:szCs w:val="26"/>
        </w:rPr>
      </w:pPr>
      <w:r>
        <w:rPr>
          <w:rFonts w:ascii="Arial" w:hAnsi="Arial" w:cs="Arial"/>
          <w:sz w:val="26"/>
          <w:szCs w:val="26"/>
        </w:rPr>
        <w:t>Por recibido el cuaderno de r</w:t>
      </w:r>
      <w:r w:rsidR="00287983" w:rsidRPr="00CB6405">
        <w:rPr>
          <w:rFonts w:ascii="Arial" w:hAnsi="Arial" w:cs="Arial"/>
          <w:sz w:val="26"/>
          <w:szCs w:val="26"/>
        </w:rPr>
        <w:t xml:space="preserve">evisión </w:t>
      </w:r>
      <w:r w:rsidR="00DD424A">
        <w:rPr>
          <w:rFonts w:ascii="Arial" w:hAnsi="Arial" w:cs="Arial"/>
          <w:b/>
          <w:sz w:val="26"/>
          <w:szCs w:val="26"/>
        </w:rPr>
        <w:t>0</w:t>
      </w:r>
      <w:r w:rsidR="000B30DA">
        <w:rPr>
          <w:rFonts w:ascii="Arial" w:hAnsi="Arial" w:cs="Arial"/>
          <w:b/>
          <w:sz w:val="26"/>
          <w:szCs w:val="26"/>
        </w:rPr>
        <w:t>121</w:t>
      </w:r>
      <w:r w:rsidR="00DD424A">
        <w:rPr>
          <w:rFonts w:ascii="Arial" w:hAnsi="Arial" w:cs="Arial"/>
          <w:b/>
          <w:sz w:val="26"/>
          <w:szCs w:val="26"/>
        </w:rPr>
        <w:t>/202</w:t>
      </w:r>
      <w:r w:rsidR="000B30DA">
        <w:rPr>
          <w:rFonts w:ascii="Arial" w:hAnsi="Arial" w:cs="Arial"/>
          <w:b/>
          <w:sz w:val="26"/>
          <w:szCs w:val="26"/>
        </w:rPr>
        <w:t>2</w:t>
      </w:r>
      <w:r w:rsidR="00287983" w:rsidRPr="00CB6405">
        <w:rPr>
          <w:rFonts w:ascii="Arial" w:hAnsi="Arial" w:cs="Arial"/>
          <w:sz w:val="26"/>
          <w:szCs w:val="26"/>
        </w:rPr>
        <w:t>, que remite la Secretaría General de Acuerdos, con motivo del recu</w:t>
      </w:r>
      <w:r w:rsidR="00287983">
        <w:rPr>
          <w:rFonts w:ascii="Arial" w:hAnsi="Arial" w:cs="Arial"/>
          <w:sz w:val="26"/>
          <w:szCs w:val="26"/>
        </w:rPr>
        <w:t xml:space="preserve">rso de revisión interpuesto por </w:t>
      </w:r>
      <w:r w:rsidR="009070E0">
        <w:rPr>
          <w:rFonts w:ascii="Arial" w:hAnsi="Arial" w:cs="Arial"/>
          <w:b/>
          <w:sz w:val="26"/>
          <w:szCs w:val="26"/>
        </w:rPr>
        <w:t>VÍCTOR CRUZ TORRES, POLICÍA VIAL CON NÚMERO ESTADÍSTICO PV-200,</w:t>
      </w:r>
      <w:r>
        <w:rPr>
          <w:rFonts w:ascii="Arial" w:hAnsi="Arial" w:cs="Arial"/>
          <w:b/>
          <w:sz w:val="26"/>
          <w:szCs w:val="26"/>
        </w:rPr>
        <w:t xml:space="preserve"> adscrito a </w:t>
      </w:r>
      <w:r w:rsidRPr="00BE4773">
        <w:rPr>
          <w:rFonts w:ascii="Arial" w:hAnsi="Arial" w:cs="Arial"/>
          <w:b/>
          <w:sz w:val="26"/>
          <w:szCs w:val="26"/>
        </w:rPr>
        <w:t xml:space="preserve">la </w:t>
      </w:r>
      <w:r w:rsidR="009070E0" w:rsidRPr="00BE4773">
        <w:rPr>
          <w:rFonts w:ascii="Arial" w:hAnsi="Arial" w:cs="Arial"/>
          <w:b/>
          <w:sz w:val="26"/>
          <w:szCs w:val="26"/>
        </w:rPr>
        <w:t>SUBDIREC</w:t>
      </w:r>
      <w:r w:rsidR="009070E0">
        <w:rPr>
          <w:rFonts w:ascii="Arial" w:hAnsi="Arial" w:cs="Arial"/>
          <w:b/>
          <w:sz w:val="26"/>
          <w:szCs w:val="26"/>
        </w:rPr>
        <w:t xml:space="preserve">CIÓN DE TRÁNSITO Y MOVILIDAD </w:t>
      </w:r>
      <w:r w:rsidR="009070E0" w:rsidRPr="00BE4773">
        <w:rPr>
          <w:rFonts w:ascii="Arial" w:hAnsi="Arial" w:cs="Arial"/>
          <w:b/>
          <w:sz w:val="26"/>
          <w:szCs w:val="26"/>
        </w:rPr>
        <w:t>DEL MUNICIPIO DE OAXACA DE JUÁREZ, OAXACA</w:t>
      </w:r>
      <w:r w:rsidRPr="00BE4773">
        <w:rPr>
          <w:rFonts w:ascii="Arial" w:hAnsi="Arial" w:cs="Arial"/>
          <w:b/>
          <w:sz w:val="26"/>
          <w:szCs w:val="26"/>
        </w:rPr>
        <w:t>,</w:t>
      </w:r>
      <w:r w:rsidR="00287983" w:rsidRPr="00CB6405">
        <w:rPr>
          <w:rFonts w:ascii="Arial" w:hAnsi="Arial" w:cs="Arial"/>
          <w:sz w:val="26"/>
          <w:szCs w:val="26"/>
        </w:rPr>
        <w:t xml:space="preserve"> en contra </w:t>
      </w:r>
      <w:r w:rsidR="00DD424A">
        <w:rPr>
          <w:rFonts w:ascii="Arial" w:hAnsi="Arial" w:cs="Arial"/>
          <w:sz w:val="26"/>
          <w:szCs w:val="26"/>
        </w:rPr>
        <w:t xml:space="preserve">de la sentencia de </w:t>
      </w:r>
      <w:r w:rsidR="000B30DA">
        <w:rPr>
          <w:rFonts w:ascii="Arial" w:hAnsi="Arial" w:cs="Arial"/>
          <w:sz w:val="26"/>
          <w:szCs w:val="26"/>
        </w:rPr>
        <w:t xml:space="preserve">veintisiete de abril de dos mil veintidós, </w:t>
      </w:r>
      <w:r w:rsidR="00287983">
        <w:rPr>
          <w:rFonts w:ascii="Arial" w:hAnsi="Arial" w:cs="Arial"/>
          <w:sz w:val="26"/>
          <w:szCs w:val="26"/>
        </w:rPr>
        <w:t>dictada</w:t>
      </w:r>
      <w:r w:rsidR="00287983" w:rsidRPr="00CB6405">
        <w:rPr>
          <w:rFonts w:ascii="Arial" w:hAnsi="Arial" w:cs="Arial"/>
          <w:sz w:val="26"/>
          <w:szCs w:val="26"/>
        </w:rPr>
        <w:t xml:space="preserve"> en el expediente </w:t>
      </w:r>
      <w:r w:rsidR="000B30DA">
        <w:rPr>
          <w:rFonts w:ascii="Arial" w:hAnsi="Arial" w:cs="Arial"/>
          <w:b/>
          <w:sz w:val="26"/>
          <w:szCs w:val="26"/>
        </w:rPr>
        <w:t>0012</w:t>
      </w:r>
      <w:r w:rsidR="00DD424A">
        <w:rPr>
          <w:rFonts w:ascii="Arial" w:hAnsi="Arial" w:cs="Arial"/>
          <w:b/>
          <w:sz w:val="26"/>
          <w:szCs w:val="26"/>
        </w:rPr>
        <w:t>/20</w:t>
      </w:r>
      <w:r w:rsidR="000B30DA">
        <w:rPr>
          <w:rFonts w:ascii="Arial" w:hAnsi="Arial" w:cs="Arial"/>
          <w:b/>
          <w:sz w:val="26"/>
          <w:szCs w:val="26"/>
        </w:rPr>
        <w:t>21</w:t>
      </w:r>
      <w:r w:rsidR="00287983" w:rsidRPr="00CB6405">
        <w:rPr>
          <w:rFonts w:ascii="Arial" w:hAnsi="Arial" w:cs="Arial"/>
          <w:sz w:val="26"/>
          <w:szCs w:val="26"/>
        </w:rPr>
        <w:t xml:space="preserve"> de la </w:t>
      </w:r>
      <w:r w:rsidR="00DD424A">
        <w:rPr>
          <w:rFonts w:ascii="Arial" w:hAnsi="Arial" w:cs="Arial"/>
          <w:sz w:val="26"/>
          <w:szCs w:val="26"/>
        </w:rPr>
        <w:t>Primera</w:t>
      </w:r>
      <w:r w:rsidR="00287983">
        <w:rPr>
          <w:rFonts w:ascii="Arial" w:hAnsi="Arial" w:cs="Arial"/>
          <w:sz w:val="26"/>
          <w:szCs w:val="26"/>
        </w:rPr>
        <w:t xml:space="preserve"> </w:t>
      </w:r>
      <w:r w:rsidR="00287983" w:rsidRPr="00CB6405">
        <w:rPr>
          <w:rFonts w:ascii="Arial" w:hAnsi="Arial" w:cs="Arial"/>
          <w:sz w:val="26"/>
          <w:szCs w:val="26"/>
        </w:rPr>
        <w:t xml:space="preserve">Sala Unitaria de Primera Instancia, relativo al </w:t>
      </w:r>
      <w:r w:rsidR="00287983">
        <w:rPr>
          <w:rFonts w:ascii="Arial" w:hAnsi="Arial" w:cs="Arial"/>
          <w:sz w:val="26"/>
          <w:szCs w:val="26"/>
        </w:rPr>
        <w:t>juicio de nulidad promovido por</w:t>
      </w:r>
      <w:r w:rsidR="00287983" w:rsidRPr="00CB6405">
        <w:rPr>
          <w:rFonts w:ascii="Arial" w:hAnsi="Arial" w:cs="Arial"/>
          <w:sz w:val="26"/>
          <w:szCs w:val="26"/>
        </w:rPr>
        <w:t xml:space="preserve"> </w:t>
      </w:r>
      <w:r w:rsidR="00A81420">
        <w:rPr>
          <w:rFonts w:ascii="Arial" w:hAnsi="Arial" w:cs="Arial"/>
          <w:b/>
          <w:sz w:val="26"/>
          <w:szCs w:val="26"/>
        </w:rPr>
        <w:t>*******</w:t>
      </w:r>
      <w:r w:rsidR="009070E0">
        <w:rPr>
          <w:rFonts w:ascii="Arial" w:hAnsi="Arial" w:cs="Arial"/>
          <w:b/>
          <w:sz w:val="26"/>
          <w:szCs w:val="26"/>
        </w:rPr>
        <w:t xml:space="preserve"> </w:t>
      </w:r>
      <w:r w:rsidR="009070E0" w:rsidRPr="00CB6405">
        <w:rPr>
          <w:rFonts w:ascii="Arial" w:hAnsi="Arial" w:cs="Arial"/>
          <w:b/>
          <w:sz w:val="26"/>
          <w:szCs w:val="26"/>
        </w:rPr>
        <w:t xml:space="preserve"> </w:t>
      </w:r>
      <w:r w:rsidR="00287983">
        <w:rPr>
          <w:rFonts w:ascii="Arial" w:hAnsi="Arial" w:cs="Arial"/>
          <w:sz w:val="26"/>
          <w:szCs w:val="26"/>
        </w:rPr>
        <w:t>en contra de</w:t>
      </w:r>
      <w:r>
        <w:rPr>
          <w:rFonts w:ascii="Arial" w:hAnsi="Arial" w:cs="Arial"/>
          <w:sz w:val="26"/>
          <w:szCs w:val="26"/>
        </w:rPr>
        <w:t xml:space="preserve"> </w:t>
      </w:r>
      <w:r w:rsidR="009070E0">
        <w:rPr>
          <w:rFonts w:ascii="Arial" w:hAnsi="Arial" w:cs="Arial"/>
          <w:b/>
          <w:sz w:val="26"/>
          <w:szCs w:val="26"/>
        </w:rPr>
        <w:t>VÍCTOR CRUZ TORRES, POLICÍA VIAL CON NÚMERO ESTADÍSTICO PV-200</w:t>
      </w:r>
      <w:r w:rsidR="000B30DA">
        <w:rPr>
          <w:rFonts w:ascii="Arial" w:hAnsi="Arial" w:cs="Arial"/>
          <w:b/>
          <w:sz w:val="26"/>
          <w:szCs w:val="26"/>
        </w:rPr>
        <w:t xml:space="preserve">, adscrito a </w:t>
      </w:r>
      <w:r w:rsidR="000B30DA" w:rsidRPr="00BE4773">
        <w:rPr>
          <w:rFonts w:ascii="Arial" w:hAnsi="Arial" w:cs="Arial"/>
          <w:b/>
          <w:sz w:val="26"/>
          <w:szCs w:val="26"/>
        </w:rPr>
        <w:t xml:space="preserve">la </w:t>
      </w:r>
      <w:r w:rsidR="009070E0" w:rsidRPr="00BE4773">
        <w:rPr>
          <w:rFonts w:ascii="Arial" w:hAnsi="Arial" w:cs="Arial"/>
          <w:b/>
          <w:sz w:val="26"/>
          <w:szCs w:val="26"/>
        </w:rPr>
        <w:t>SUBDIREC</w:t>
      </w:r>
      <w:r w:rsidR="009070E0">
        <w:rPr>
          <w:rFonts w:ascii="Arial" w:hAnsi="Arial" w:cs="Arial"/>
          <w:b/>
          <w:sz w:val="26"/>
          <w:szCs w:val="26"/>
        </w:rPr>
        <w:t xml:space="preserve">CIÓN DE TRÁNSITO Y MOVILIDAD </w:t>
      </w:r>
      <w:r w:rsidR="009070E0" w:rsidRPr="00BE4773">
        <w:rPr>
          <w:rFonts w:ascii="Arial" w:hAnsi="Arial" w:cs="Arial"/>
          <w:b/>
          <w:sz w:val="26"/>
          <w:szCs w:val="26"/>
        </w:rPr>
        <w:t>DEL MUNICI</w:t>
      </w:r>
      <w:r w:rsidR="009070E0">
        <w:rPr>
          <w:rFonts w:ascii="Arial" w:hAnsi="Arial" w:cs="Arial"/>
          <w:b/>
          <w:sz w:val="26"/>
          <w:szCs w:val="26"/>
        </w:rPr>
        <w:t>PIO DE OAXACA DE JUÁREZ, OAXACA;</w:t>
      </w:r>
      <w:r w:rsidR="009070E0" w:rsidRPr="00CB6405">
        <w:rPr>
          <w:rFonts w:ascii="Arial" w:hAnsi="Arial" w:cs="Arial"/>
          <w:b/>
          <w:sz w:val="26"/>
          <w:szCs w:val="26"/>
        </w:rPr>
        <w:t xml:space="preserve"> </w:t>
      </w:r>
      <w:r w:rsidR="0040389D" w:rsidRPr="00CB6405">
        <w:rPr>
          <w:rFonts w:ascii="Arial" w:hAnsi="Arial" w:cs="Arial"/>
          <w:sz w:val="26"/>
          <w:szCs w:val="26"/>
        </w:rPr>
        <w:t>por lo que</w:t>
      </w:r>
      <w:r w:rsidR="0040389D">
        <w:rPr>
          <w:rFonts w:ascii="Arial" w:hAnsi="Arial" w:cs="Arial"/>
          <w:sz w:val="26"/>
          <w:szCs w:val="26"/>
        </w:rPr>
        <w:t>,</w:t>
      </w:r>
      <w:r w:rsidR="0040389D" w:rsidRPr="00CB6405">
        <w:rPr>
          <w:rFonts w:ascii="Arial" w:hAnsi="Arial" w:cs="Arial"/>
          <w:sz w:val="26"/>
          <w:szCs w:val="26"/>
        </w:rPr>
        <w:t xml:space="preserve"> co</w:t>
      </w:r>
      <w:r w:rsidR="0040389D">
        <w:rPr>
          <w:rFonts w:ascii="Arial" w:hAnsi="Arial" w:cs="Arial"/>
          <w:sz w:val="26"/>
          <w:szCs w:val="26"/>
        </w:rPr>
        <w:t xml:space="preserve">n fundamento en los artículos </w:t>
      </w:r>
      <w:r w:rsidR="0040389D" w:rsidRPr="00CB6405">
        <w:rPr>
          <w:rFonts w:ascii="Arial" w:hAnsi="Arial" w:cs="Arial"/>
          <w:sz w:val="26"/>
          <w:szCs w:val="26"/>
        </w:rPr>
        <w:t>2</w:t>
      </w:r>
      <w:r w:rsidR="0040389D">
        <w:rPr>
          <w:rFonts w:ascii="Arial" w:hAnsi="Arial" w:cs="Arial"/>
          <w:sz w:val="26"/>
          <w:szCs w:val="26"/>
        </w:rPr>
        <w:t>36</w:t>
      </w:r>
      <w:r w:rsidR="0040389D" w:rsidRPr="00CB6405">
        <w:rPr>
          <w:rFonts w:ascii="Arial" w:hAnsi="Arial" w:cs="Arial"/>
          <w:sz w:val="26"/>
          <w:szCs w:val="26"/>
        </w:rPr>
        <w:t xml:space="preserve"> y 2</w:t>
      </w:r>
      <w:r w:rsidR="0040389D">
        <w:rPr>
          <w:rFonts w:ascii="Arial" w:hAnsi="Arial" w:cs="Arial"/>
          <w:sz w:val="26"/>
          <w:szCs w:val="26"/>
        </w:rPr>
        <w:t>3</w:t>
      </w:r>
      <w:r w:rsidR="0040389D" w:rsidRPr="00CB6405">
        <w:rPr>
          <w:rFonts w:ascii="Arial" w:hAnsi="Arial" w:cs="Arial"/>
          <w:sz w:val="26"/>
          <w:szCs w:val="26"/>
        </w:rPr>
        <w:t>8 de la Ley de</w:t>
      </w:r>
      <w:r w:rsidR="0040389D">
        <w:rPr>
          <w:rFonts w:ascii="Arial" w:hAnsi="Arial" w:cs="Arial"/>
          <w:sz w:val="26"/>
          <w:szCs w:val="26"/>
        </w:rPr>
        <w:t xml:space="preserve"> Procedimiento y</w:t>
      </w:r>
      <w:r w:rsidR="0040389D" w:rsidRPr="00CB6405">
        <w:rPr>
          <w:rFonts w:ascii="Arial" w:hAnsi="Arial" w:cs="Arial"/>
          <w:sz w:val="26"/>
          <w:szCs w:val="26"/>
        </w:rPr>
        <w:t xml:space="preserve"> Justicia Administrativa para el Estado de Oaxaca</w:t>
      </w:r>
      <w:r w:rsidR="00E051F3">
        <w:rPr>
          <w:rFonts w:ascii="Arial" w:hAnsi="Arial" w:cs="Arial"/>
          <w:sz w:val="26"/>
          <w:szCs w:val="26"/>
        </w:rPr>
        <w:t xml:space="preserve"> y 24, fracciones I y III </w:t>
      </w:r>
      <w:r w:rsidR="0040389D">
        <w:rPr>
          <w:rFonts w:ascii="Arial" w:hAnsi="Arial" w:cs="Arial"/>
          <w:sz w:val="26"/>
          <w:szCs w:val="26"/>
        </w:rPr>
        <w:t>de la Ley Orgánica del Tribunal de Justicia Administrativa para el Estado de Oaxaca,</w:t>
      </w:r>
      <w:r w:rsidR="009070E0">
        <w:rPr>
          <w:rFonts w:ascii="Arial" w:hAnsi="Arial" w:cs="Arial"/>
          <w:sz w:val="26"/>
          <w:szCs w:val="26"/>
        </w:rPr>
        <w:t xml:space="preserve"> se da tramite. Por consiguiente,</w:t>
      </w:r>
      <w:r w:rsidR="0040389D">
        <w:rPr>
          <w:rFonts w:ascii="Arial" w:hAnsi="Arial" w:cs="Arial"/>
          <w:sz w:val="26"/>
          <w:szCs w:val="26"/>
        </w:rPr>
        <w:t xml:space="preserve"> </w:t>
      </w:r>
      <w:r w:rsidR="0040389D" w:rsidRPr="00BE4B63">
        <w:rPr>
          <w:rFonts w:ascii="Arial" w:hAnsi="Arial" w:cs="Arial"/>
          <w:sz w:val="26"/>
          <w:szCs w:val="26"/>
        </w:rPr>
        <w:t>se procede a dictar resolución en los siguientes términos</w:t>
      </w:r>
      <w:r w:rsidR="0040389D">
        <w:rPr>
          <w:rFonts w:ascii="Arial" w:hAnsi="Arial" w:cs="Arial"/>
          <w:sz w:val="26"/>
          <w:szCs w:val="26"/>
        </w:rPr>
        <w:t>:</w:t>
      </w:r>
    </w:p>
    <w:p w14:paraId="245FB618" w14:textId="77777777" w:rsidR="00287983" w:rsidRPr="00CB6405" w:rsidRDefault="00287983" w:rsidP="00BE4773">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2E0C5A17" w14:textId="39445380" w:rsidR="00287983" w:rsidRDefault="00287983" w:rsidP="00BE4773">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Pr>
          <w:rFonts w:ascii="Arial" w:hAnsi="Arial" w:cs="Arial"/>
          <w:sz w:val="26"/>
          <w:szCs w:val="26"/>
        </w:rPr>
        <w:t xml:space="preserve">con la sentencia de </w:t>
      </w:r>
      <w:r w:rsidR="0040389D">
        <w:rPr>
          <w:rFonts w:ascii="Arial" w:hAnsi="Arial" w:cs="Arial"/>
          <w:sz w:val="26"/>
          <w:szCs w:val="26"/>
        </w:rPr>
        <w:t>veintisiete de abril de dos mil veintidós, dictada</w:t>
      </w:r>
      <w:r w:rsidR="0040389D" w:rsidRPr="00CB6405">
        <w:rPr>
          <w:rFonts w:ascii="Arial" w:hAnsi="Arial" w:cs="Arial"/>
          <w:sz w:val="26"/>
          <w:szCs w:val="26"/>
        </w:rPr>
        <w:t xml:space="preserve"> </w:t>
      </w:r>
      <w:r w:rsidRPr="00CB6405">
        <w:rPr>
          <w:rFonts w:ascii="Arial" w:hAnsi="Arial" w:cs="Arial"/>
          <w:sz w:val="26"/>
          <w:szCs w:val="26"/>
        </w:rPr>
        <w:t xml:space="preserve">la </w:t>
      </w:r>
      <w:r w:rsidR="00DD424A">
        <w:rPr>
          <w:rFonts w:ascii="Arial" w:hAnsi="Arial" w:cs="Arial"/>
          <w:sz w:val="26"/>
          <w:szCs w:val="26"/>
        </w:rPr>
        <w:t>Primera</w:t>
      </w:r>
      <w:r>
        <w:rPr>
          <w:rFonts w:ascii="Arial" w:hAnsi="Arial" w:cs="Arial"/>
          <w:sz w:val="26"/>
          <w:szCs w:val="26"/>
        </w:rPr>
        <w:t xml:space="preserve"> </w:t>
      </w:r>
      <w:r w:rsidRPr="00CB6405">
        <w:rPr>
          <w:rFonts w:ascii="Arial" w:hAnsi="Arial" w:cs="Arial"/>
          <w:sz w:val="26"/>
          <w:szCs w:val="26"/>
        </w:rPr>
        <w:t>Sala Unitaria de Primera Instancia,</w:t>
      </w:r>
      <w:r w:rsidR="0040389D">
        <w:rPr>
          <w:rFonts w:ascii="Arial" w:hAnsi="Arial" w:cs="Arial"/>
          <w:sz w:val="26"/>
          <w:szCs w:val="26"/>
        </w:rPr>
        <w:t xml:space="preserve"> la autoridad demandada</w:t>
      </w:r>
      <w:r w:rsidR="00BE4773" w:rsidRPr="00CB6405">
        <w:rPr>
          <w:rFonts w:ascii="Arial" w:hAnsi="Arial" w:cs="Arial"/>
          <w:sz w:val="26"/>
          <w:szCs w:val="26"/>
        </w:rPr>
        <w:t xml:space="preserve"> </w:t>
      </w:r>
      <w:r w:rsidRPr="00CB6405">
        <w:rPr>
          <w:rFonts w:ascii="Arial" w:hAnsi="Arial" w:cs="Arial"/>
          <w:sz w:val="26"/>
          <w:szCs w:val="26"/>
        </w:rPr>
        <w:t>interpuso en su contra recurso de revisión.</w:t>
      </w:r>
      <w:r w:rsidR="009070E0">
        <w:rPr>
          <w:rFonts w:ascii="Arial" w:hAnsi="Arial" w:cs="Arial"/>
          <w:sz w:val="26"/>
          <w:szCs w:val="26"/>
        </w:rPr>
        <w:t xml:space="preserve"> - - - </w:t>
      </w:r>
    </w:p>
    <w:p w14:paraId="4288CABC" w14:textId="7D8039C0" w:rsidR="00287983" w:rsidRDefault="00287983" w:rsidP="00287983">
      <w:pPr>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57F61F6D" w14:textId="296D7033" w:rsidR="00287983" w:rsidRPr="009070E0" w:rsidRDefault="00287983" w:rsidP="009070E0">
      <w:pPr>
        <w:spacing w:after="0"/>
        <w:ind w:left="708" w:right="616"/>
        <w:jc w:val="both"/>
        <w:rPr>
          <w:rFonts w:ascii="Arial" w:hAnsi="Arial" w:cs="Arial"/>
          <w:i/>
        </w:rPr>
      </w:pPr>
      <w:r w:rsidRPr="009070E0">
        <w:rPr>
          <w:rFonts w:ascii="Arial" w:hAnsi="Arial" w:cs="Arial"/>
          <w:b/>
          <w:i/>
        </w:rPr>
        <w:t>“</w:t>
      </w:r>
      <w:r w:rsidR="00FB4B1B" w:rsidRPr="009070E0">
        <w:rPr>
          <w:rFonts w:ascii="Arial" w:hAnsi="Arial" w:cs="Arial"/>
          <w:b/>
          <w:i/>
        </w:rPr>
        <w:t>PRIMERO.</w:t>
      </w:r>
      <w:r w:rsidR="00E5440E" w:rsidRPr="009070E0">
        <w:rPr>
          <w:rFonts w:ascii="Arial" w:hAnsi="Arial" w:cs="Arial"/>
          <w:b/>
          <w:i/>
        </w:rPr>
        <w:t xml:space="preserve"> </w:t>
      </w:r>
      <w:r w:rsidRPr="009070E0">
        <w:rPr>
          <w:rFonts w:ascii="Arial" w:hAnsi="Arial" w:cs="Arial"/>
          <w:i/>
        </w:rPr>
        <w:t xml:space="preserve">Esta </w:t>
      </w:r>
      <w:r w:rsidR="004D21C9" w:rsidRPr="009070E0">
        <w:rPr>
          <w:rFonts w:ascii="Arial" w:hAnsi="Arial" w:cs="Arial"/>
          <w:i/>
        </w:rPr>
        <w:t>Primera</w:t>
      </w:r>
      <w:r w:rsidRPr="009070E0">
        <w:rPr>
          <w:rFonts w:ascii="Arial" w:hAnsi="Arial" w:cs="Arial"/>
          <w:i/>
        </w:rPr>
        <w:t xml:space="preserve"> Sala Unitaria</w:t>
      </w:r>
      <w:r w:rsidR="004D21C9" w:rsidRPr="009070E0">
        <w:rPr>
          <w:rFonts w:ascii="Arial" w:hAnsi="Arial" w:cs="Arial"/>
          <w:i/>
        </w:rPr>
        <w:t xml:space="preserve"> </w:t>
      </w:r>
      <w:r w:rsidRPr="009070E0">
        <w:rPr>
          <w:rFonts w:ascii="Arial" w:hAnsi="Arial" w:cs="Arial"/>
          <w:i/>
        </w:rPr>
        <w:t>fue competente para conocer y resolver del presente asunto.</w:t>
      </w:r>
    </w:p>
    <w:p w14:paraId="66760C92" w14:textId="705620C5" w:rsidR="009D6B97" w:rsidRPr="009070E0" w:rsidRDefault="00287983" w:rsidP="009070E0">
      <w:pPr>
        <w:spacing w:after="0"/>
        <w:ind w:left="708" w:right="616"/>
        <w:jc w:val="both"/>
        <w:rPr>
          <w:rFonts w:ascii="Arial" w:hAnsi="Arial" w:cs="Arial"/>
          <w:b/>
          <w:i/>
        </w:rPr>
      </w:pPr>
      <w:r w:rsidRPr="009070E0">
        <w:rPr>
          <w:rFonts w:ascii="Arial" w:hAnsi="Arial" w:cs="Arial"/>
          <w:b/>
          <w:i/>
        </w:rPr>
        <w:lastRenderedPageBreak/>
        <w:t xml:space="preserve">SEGUNDO. </w:t>
      </w:r>
      <w:r w:rsidR="009D6B97" w:rsidRPr="009070E0">
        <w:rPr>
          <w:rFonts w:ascii="Arial" w:hAnsi="Arial" w:cs="Arial"/>
          <w:i/>
        </w:rPr>
        <w:t>No se actualizaron causales de improcedencia y sobreseimiento hechas valer por la autoridad demandada por lo que no se sobresee el juicio.</w:t>
      </w:r>
    </w:p>
    <w:p w14:paraId="5EFC716D" w14:textId="36027C6F" w:rsidR="00287983" w:rsidRPr="009070E0" w:rsidRDefault="00287983" w:rsidP="009070E0">
      <w:pPr>
        <w:spacing w:after="0"/>
        <w:ind w:left="708" w:right="616"/>
        <w:jc w:val="both"/>
        <w:rPr>
          <w:rFonts w:ascii="Arial" w:hAnsi="Arial" w:cs="Arial"/>
          <w:i/>
        </w:rPr>
      </w:pPr>
      <w:r w:rsidRPr="009070E0">
        <w:rPr>
          <w:rFonts w:ascii="Arial" w:hAnsi="Arial" w:cs="Arial"/>
          <w:b/>
          <w:i/>
        </w:rPr>
        <w:t xml:space="preserve">TERCERO. </w:t>
      </w:r>
      <w:r w:rsidR="009D6B97" w:rsidRPr="009070E0">
        <w:rPr>
          <w:rFonts w:ascii="Arial" w:hAnsi="Arial" w:cs="Arial"/>
          <w:i/>
        </w:rPr>
        <w:t xml:space="preserve">Se declara la </w:t>
      </w:r>
      <w:r w:rsidR="009D6B97" w:rsidRPr="009070E0">
        <w:rPr>
          <w:rFonts w:ascii="Arial" w:hAnsi="Arial" w:cs="Arial"/>
          <w:b/>
          <w:i/>
        </w:rPr>
        <w:t xml:space="preserve">nulidad lisa y llana </w:t>
      </w:r>
      <w:r w:rsidR="009D6B97" w:rsidRPr="009070E0">
        <w:rPr>
          <w:rFonts w:ascii="Arial" w:hAnsi="Arial" w:cs="Arial"/>
          <w:i/>
        </w:rPr>
        <w:t xml:space="preserve">del acta de infracción de tránsito con número de folio </w:t>
      </w:r>
      <w:r w:rsidR="00A81420">
        <w:rPr>
          <w:rFonts w:ascii="Arial" w:hAnsi="Arial" w:cs="Arial"/>
          <w:i/>
        </w:rPr>
        <w:t>*******</w:t>
      </w:r>
      <w:r w:rsidR="009D6B97" w:rsidRPr="009070E0">
        <w:rPr>
          <w:rFonts w:ascii="Arial" w:hAnsi="Arial" w:cs="Arial"/>
          <w:i/>
        </w:rPr>
        <w:t xml:space="preserve"> de trece de enero de dos mil veintiuno, emitida por el Policía Vial con número estadístico PV-200 adscrito a la Subdirección de Tránsito y Movilidad del Municipio de Oaxaca de Juárez; y en consecuencia, se le restituya al actor el pleno goce de sus derechos afectados, como quedó precisado en el considerando que antecede.</w:t>
      </w:r>
    </w:p>
    <w:p w14:paraId="3D973560" w14:textId="3A013FE1" w:rsidR="00287983" w:rsidRPr="009070E0" w:rsidRDefault="00287983" w:rsidP="009070E0">
      <w:pPr>
        <w:spacing w:after="0"/>
        <w:ind w:left="708" w:right="616"/>
        <w:jc w:val="both"/>
        <w:rPr>
          <w:rFonts w:ascii="Arial" w:eastAsia="Times New Roman" w:hAnsi="Arial" w:cs="Arial"/>
          <w:bCs/>
          <w:i/>
          <w:iCs/>
          <w:sz w:val="24"/>
          <w:szCs w:val="24"/>
          <w:lang w:eastAsia="es-ES"/>
        </w:rPr>
      </w:pPr>
      <w:r w:rsidRPr="009070E0">
        <w:rPr>
          <w:rFonts w:ascii="Arial" w:hAnsi="Arial" w:cs="Arial"/>
          <w:b/>
          <w:i/>
        </w:rPr>
        <w:t>CUARTO.</w:t>
      </w:r>
      <w:r w:rsidR="009D6B97" w:rsidRPr="009070E0">
        <w:rPr>
          <w:rFonts w:ascii="Arial" w:hAnsi="Arial" w:cs="Arial"/>
          <w:b/>
          <w:i/>
        </w:rPr>
        <w:t xml:space="preserve"> Notifíquese personalmente a la parte atora y por oficio a la autoridad demandada, </w:t>
      </w:r>
      <w:r w:rsidR="009D6B97" w:rsidRPr="009070E0">
        <w:rPr>
          <w:rFonts w:ascii="Arial" w:hAnsi="Arial" w:cs="Arial"/>
          <w:i/>
        </w:rPr>
        <w:t xml:space="preserve">con </w:t>
      </w:r>
      <w:r w:rsidR="00FA062E" w:rsidRPr="009070E0">
        <w:rPr>
          <w:rFonts w:ascii="Arial" w:hAnsi="Arial" w:cs="Arial"/>
          <w:bCs/>
          <w:i/>
        </w:rPr>
        <w:t xml:space="preserve">fundamento en los artículos 172 fracción I y 173 fracciones I y II, de la Ley de Procedimiento y Justicia Administrativa </w:t>
      </w:r>
      <w:r w:rsidR="00FB4B1B" w:rsidRPr="009070E0">
        <w:rPr>
          <w:rFonts w:ascii="Arial" w:hAnsi="Arial" w:cs="Arial"/>
          <w:bCs/>
          <w:i/>
        </w:rPr>
        <w:t>para el Estado de Oaxaca,</w:t>
      </w:r>
      <w:r w:rsidR="009D6B97" w:rsidRPr="009070E0">
        <w:rPr>
          <w:rFonts w:ascii="Arial" w:hAnsi="Arial" w:cs="Arial"/>
          <w:bCs/>
          <w:i/>
        </w:rPr>
        <w:t xml:space="preserve"> -</w:t>
      </w:r>
      <w:r w:rsidR="00FA062E" w:rsidRPr="009070E0">
        <w:rPr>
          <w:rFonts w:ascii="Arial" w:hAnsi="Arial" w:cs="Arial"/>
          <w:i/>
        </w:rPr>
        <w:t xml:space="preserve"> </w:t>
      </w:r>
      <w:r w:rsidR="00FB4B1B" w:rsidRPr="009070E0">
        <w:rPr>
          <w:rFonts w:ascii="Arial" w:hAnsi="Arial" w:cs="Arial"/>
          <w:b/>
          <w:i/>
        </w:rPr>
        <w:t>CÚ</w:t>
      </w:r>
      <w:r w:rsidR="009D6B97" w:rsidRPr="009070E0">
        <w:rPr>
          <w:rFonts w:ascii="Arial" w:hAnsi="Arial" w:cs="Arial"/>
          <w:b/>
          <w:i/>
        </w:rPr>
        <w:t>MPLASE.</w:t>
      </w:r>
      <w:r w:rsidR="00BE4773" w:rsidRPr="009070E0">
        <w:rPr>
          <w:rFonts w:ascii="Arial" w:eastAsia="Times New Roman" w:hAnsi="Arial" w:cs="Arial"/>
          <w:bCs/>
          <w:i/>
          <w:iCs/>
          <w:sz w:val="24"/>
          <w:szCs w:val="24"/>
          <w:lang w:eastAsia="es-ES"/>
        </w:rPr>
        <w:t>”</w:t>
      </w:r>
    </w:p>
    <w:p w14:paraId="3A4F3160" w14:textId="77777777" w:rsidR="0066216E" w:rsidRPr="00FA062E" w:rsidRDefault="0066216E" w:rsidP="009D6B97">
      <w:pPr>
        <w:spacing w:after="0" w:line="240" w:lineRule="auto"/>
        <w:ind w:left="708" w:right="616"/>
        <w:jc w:val="both"/>
        <w:rPr>
          <w:b/>
          <w:i/>
        </w:rPr>
      </w:pPr>
    </w:p>
    <w:p w14:paraId="3CE2FB50" w14:textId="66080660" w:rsidR="00287983" w:rsidRPr="00CB6405" w:rsidRDefault="00287983" w:rsidP="00287983">
      <w:pPr>
        <w:widowControl w:val="0"/>
        <w:tabs>
          <w:tab w:val="left" w:pos="7938"/>
        </w:tabs>
        <w:spacing w:before="240" w:after="0"/>
        <w:ind w:left="1134" w:right="616"/>
        <w:jc w:val="center"/>
        <w:rPr>
          <w:rFonts w:ascii="Arial" w:hAnsi="Arial" w:cs="Arial"/>
          <w:b/>
          <w:bCs/>
          <w:sz w:val="26"/>
          <w:szCs w:val="26"/>
        </w:rPr>
      </w:pPr>
      <w:r w:rsidRPr="00E44FC7">
        <w:rPr>
          <w:rFonts w:ascii="Arial" w:hAnsi="Arial" w:cs="Arial"/>
          <w:b/>
          <w:bCs/>
          <w:sz w:val="26"/>
          <w:szCs w:val="26"/>
        </w:rPr>
        <w:t xml:space="preserve">C O N S I D E R A N </w:t>
      </w:r>
      <w:r w:rsidR="00BE4773">
        <w:rPr>
          <w:rFonts w:ascii="Arial" w:hAnsi="Arial" w:cs="Arial"/>
          <w:b/>
          <w:bCs/>
          <w:sz w:val="26"/>
          <w:szCs w:val="26"/>
        </w:rPr>
        <w:t>D O</w:t>
      </w:r>
    </w:p>
    <w:p w14:paraId="47E15336" w14:textId="299E9B0D" w:rsidR="00287983" w:rsidRPr="009070E0" w:rsidRDefault="0066216E" w:rsidP="00287983">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 párrafo segundo, 2, párrafos primero y cuarto, 4 fracción VIII, 23, 24, fracciones I y III, 25, fracción I y 27, de la Ley Orgánica del Tribunal de Justicia Administrativa del Estado de Oaxaca; 120, 125, 127, 129, 130, fracción I, 131, 231, 236 y 238, de la Ley de Procedimiento y Justicia Administrativa para el Estado de Oaxaca, dado que se trata de un recurso de r</w:t>
      </w:r>
      <w:r w:rsidRPr="00F37C43">
        <w:rPr>
          <w:rFonts w:ascii="Arial" w:hAnsi="Arial" w:cs="Arial"/>
          <w:bCs/>
          <w:iCs/>
          <w:sz w:val="26"/>
          <w:szCs w:val="26"/>
        </w:rPr>
        <w:t xml:space="preserve">evisión interpuesto en contra </w:t>
      </w:r>
      <w:r>
        <w:rPr>
          <w:rFonts w:ascii="Arial" w:hAnsi="Arial" w:cs="Arial"/>
          <w:bCs/>
          <w:iCs/>
          <w:sz w:val="26"/>
          <w:szCs w:val="26"/>
        </w:rPr>
        <w:t>de</w:t>
      </w:r>
      <w:r w:rsidR="00287983">
        <w:rPr>
          <w:rFonts w:ascii="Arial" w:hAnsi="Arial" w:cs="Arial"/>
          <w:bCs/>
          <w:iCs/>
          <w:sz w:val="26"/>
          <w:szCs w:val="26"/>
        </w:rPr>
        <w:t xml:space="preserve"> la sentencia de </w:t>
      </w:r>
      <w:r>
        <w:rPr>
          <w:rFonts w:ascii="Arial" w:hAnsi="Arial" w:cs="Arial"/>
          <w:bCs/>
          <w:iCs/>
          <w:sz w:val="26"/>
          <w:szCs w:val="26"/>
        </w:rPr>
        <w:t xml:space="preserve">veintisiete de abril de dos mil veintidós </w:t>
      </w:r>
      <w:r w:rsidR="00287983">
        <w:rPr>
          <w:rFonts w:ascii="Arial" w:hAnsi="Arial" w:cs="Arial"/>
          <w:sz w:val="26"/>
          <w:szCs w:val="26"/>
        </w:rPr>
        <w:t xml:space="preserve">dictada por la </w:t>
      </w:r>
      <w:r w:rsidR="00FA062E">
        <w:rPr>
          <w:rFonts w:ascii="Arial" w:hAnsi="Arial" w:cs="Arial"/>
          <w:sz w:val="26"/>
          <w:szCs w:val="26"/>
        </w:rPr>
        <w:t>Primera</w:t>
      </w:r>
      <w:r w:rsidR="00287983">
        <w:rPr>
          <w:rFonts w:ascii="Arial" w:hAnsi="Arial" w:cs="Arial"/>
          <w:sz w:val="26"/>
          <w:szCs w:val="26"/>
        </w:rPr>
        <w:t xml:space="preserve"> Sala Unitaria de Primera Instancia de este Tribunal,</w:t>
      </w:r>
      <w:r w:rsidR="00287983" w:rsidRPr="00A52F58">
        <w:rPr>
          <w:rFonts w:ascii="Arial" w:hAnsi="Arial" w:cs="Arial"/>
          <w:bCs/>
          <w:iCs/>
          <w:sz w:val="26"/>
          <w:szCs w:val="26"/>
        </w:rPr>
        <w:t xml:space="preserve"> </w:t>
      </w:r>
      <w:r>
        <w:rPr>
          <w:rFonts w:ascii="Arial" w:hAnsi="Arial" w:cs="Arial"/>
          <w:bCs/>
          <w:iCs/>
          <w:sz w:val="26"/>
          <w:szCs w:val="26"/>
        </w:rPr>
        <w:t>en el j</w:t>
      </w:r>
      <w:r w:rsidR="00287983" w:rsidRPr="00F37C43">
        <w:rPr>
          <w:rFonts w:ascii="Arial" w:hAnsi="Arial" w:cs="Arial"/>
          <w:bCs/>
          <w:iCs/>
          <w:sz w:val="26"/>
          <w:szCs w:val="26"/>
        </w:rPr>
        <w:t>uicio</w:t>
      </w:r>
      <w:r w:rsidR="00287983">
        <w:rPr>
          <w:rFonts w:ascii="Arial" w:hAnsi="Arial" w:cs="Arial"/>
          <w:bCs/>
          <w:iCs/>
          <w:sz w:val="26"/>
          <w:szCs w:val="26"/>
        </w:rPr>
        <w:t xml:space="preserve"> de nulidad </w:t>
      </w:r>
      <w:r>
        <w:rPr>
          <w:rFonts w:ascii="Arial" w:hAnsi="Arial" w:cs="Arial"/>
          <w:b/>
          <w:bCs/>
          <w:iCs/>
          <w:sz w:val="26"/>
          <w:szCs w:val="26"/>
        </w:rPr>
        <w:t>0012</w:t>
      </w:r>
      <w:r w:rsidR="00FA062E">
        <w:rPr>
          <w:rFonts w:ascii="Arial" w:hAnsi="Arial" w:cs="Arial"/>
          <w:b/>
          <w:bCs/>
          <w:iCs/>
          <w:sz w:val="26"/>
          <w:szCs w:val="26"/>
        </w:rPr>
        <w:t>/20</w:t>
      </w:r>
      <w:r>
        <w:rPr>
          <w:rFonts w:ascii="Arial" w:hAnsi="Arial" w:cs="Arial"/>
          <w:b/>
          <w:bCs/>
          <w:iCs/>
          <w:sz w:val="26"/>
          <w:szCs w:val="26"/>
        </w:rPr>
        <w:t>2</w:t>
      </w:r>
      <w:r w:rsidR="00FA062E">
        <w:rPr>
          <w:rFonts w:ascii="Arial" w:hAnsi="Arial" w:cs="Arial"/>
          <w:b/>
          <w:bCs/>
          <w:iCs/>
          <w:sz w:val="26"/>
          <w:szCs w:val="26"/>
        </w:rPr>
        <w:t>1</w:t>
      </w:r>
      <w:r w:rsidR="00287983" w:rsidRPr="009070E0">
        <w:rPr>
          <w:rFonts w:ascii="Arial" w:hAnsi="Arial" w:cs="Arial"/>
          <w:bCs/>
          <w:sz w:val="26"/>
          <w:szCs w:val="26"/>
        </w:rPr>
        <w:t>.</w:t>
      </w:r>
      <w:r w:rsidR="009070E0" w:rsidRPr="009070E0">
        <w:rPr>
          <w:rFonts w:ascii="Arial" w:hAnsi="Arial" w:cs="Arial"/>
          <w:bCs/>
          <w:sz w:val="26"/>
          <w:szCs w:val="26"/>
        </w:rPr>
        <w:t>- - - - - - - - - - - - - - - - - - - - - - - - - - - - - - - - - - - - - - - - - - - -</w:t>
      </w:r>
    </w:p>
    <w:p w14:paraId="475773A8" w14:textId="3BB95133" w:rsidR="00287983" w:rsidRDefault="00287983" w:rsidP="00287983">
      <w:pPr>
        <w:spacing w:before="240"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7A7121">
        <w:rPr>
          <w:rFonts w:ascii="Arial" w:hAnsi="Arial" w:cs="Arial"/>
          <w:bCs/>
          <w:sz w:val="26"/>
          <w:szCs w:val="26"/>
        </w:rPr>
        <w:t xml:space="preserve"> </w:t>
      </w:r>
      <w:r w:rsidR="00E34263">
        <w:rPr>
          <w:rFonts w:ascii="Arial" w:hAnsi="Arial" w:cs="Arial"/>
          <w:bCs/>
          <w:sz w:val="26"/>
          <w:szCs w:val="26"/>
        </w:rPr>
        <w:t>Los</w:t>
      </w:r>
      <w:r w:rsidR="00EE0690">
        <w:rPr>
          <w:rFonts w:ascii="Arial" w:hAnsi="Arial" w:cs="Arial"/>
          <w:bCs/>
          <w:sz w:val="26"/>
          <w:szCs w:val="26"/>
        </w:rPr>
        <w:t xml:space="preserve"> </w:t>
      </w:r>
      <w:r w:rsidRPr="007A7121">
        <w:rPr>
          <w:rFonts w:ascii="Arial" w:hAnsi="Arial" w:cs="Arial"/>
          <w:bCs/>
          <w:sz w:val="26"/>
          <w:szCs w:val="26"/>
        </w:rPr>
        <w:t>agravio</w:t>
      </w:r>
      <w:r w:rsidR="00E34263">
        <w:rPr>
          <w:rFonts w:ascii="Arial" w:hAnsi="Arial" w:cs="Arial"/>
          <w:bCs/>
          <w:sz w:val="26"/>
          <w:szCs w:val="26"/>
        </w:rPr>
        <w:t>s</w:t>
      </w:r>
      <w:r w:rsidRPr="007A7121">
        <w:rPr>
          <w:rFonts w:ascii="Arial" w:hAnsi="Arial" w:cs="Arial"/>
          <w:bCs/>
          <w:sz w:val="26"/>
          <w:szCs w:val="26"/>
        </w:rPr>
        <w:t xml:space="preserve"> hecho</w:t>
      </w:r>
      <w:r w:rsidR="00E34263">
        <w:rPr>
          <w:rFonts w:ascii="Arial" w:hAnsi="Arial" w:cs="Arial"/>
          <w:bCs/>
          <w:sz w:val="26"/>
          <w:szCs w:val="26"/>
        </w:rPr>
        <w:t>s</w:t>
      </w:r>
      <w:r w:rsidR="00EE0690">
        <w:rPr>
          <w:rFonts w:ascii="Arial" w:hAnsi="Arial" w:cs="Arial"/>
          <w:bCs/>
          <w:sz w:val="26"/>
          <w:szCs w:val="26"/>
        </w:rPr>
        <w:t xml:space="preserve"> valer se encuentra</w:t>
      </w:r>
      <w:r w:rsidR="00E34263">
        <w:rPr>
          <w:rFonts w:ascii="Arial" w:hAnsi="Arial" w:cs="Arial"/>
          <w:bCs/>
          <w:sz w:val="26"/>
          <w:szCs w:val="26"/>
        </w:rPr>
        <w:t>n</w:t>
      </w:r>
      <w:r w:rsidRPr="007A7121">
        <w:rPr>
          <w:rFonts w:ascii="Arial" w:hAnsi="Arial" w:cs="Arial"/>
          <w:bCs/>
          <w:sz w:val="26"/>
          <w:szCs w:val="26"/>
        </w:rPr>
        <w:t xml:space="preserve"> expuesto</w:t>
      </w:r>
      <w:r w:rsidR="00E34263">
        <w:rPr>
          <w:rFonts w:ascii="Arial" w:hAnsi="Arial" w:cs="Arial"/>
          <w:bCs/>
          <w:sz w:val="26"/>
          <w:szCs w:val="26"/>
        </w:rPr>
        <w:t>s</w:t>
      </w:r>
      <w:r w:rsidRPr="007A7121">
        <w:rPr>
          <w:rFonts w:ascii="Arial" w:hAnsi="Arial" w:cs="Arial"/>
          <w:bCs/>
          <w:sz w:val="26"/>
          <w:szCs w:val="26"/>
        </w:rPr>
        <w:t xml:space="preserve"> en el escrito respectivo del recurrente, por lo que no existe necesidad de transcribirlo</w:t>
      </w:r>
      <w:r w:rsidR="00C95675">
        <w:rPr>
          <w:rFonts w:ascii="Arial" w:hAnsi="Arial" w:cs="Arial"/>
          <w:bCs/>
          <w:sz w:val="26"/>
          <w:szCs w:val="26"/>
        </w:rPr>
        <w:t>s</w:t>
      </w:r>
      <w:r w:rsidRPr="007A7121">
        <w:rPr>
          <w:rFonts w:ascii="Arial" w:hAnsi="Arial" w:cs="Arial"/>
          <w:bCs/>
          <w:sz w:val="26"/>
          <w:szCs w:val="26"/>
        </w:rPr>
        <w:t>, al no transgredírsele derecho alguno, como tampoco se vulnera disposición expresa que imponga tal obligación</w:t>
      </w:r>
      <w:r w:rsidRPr="007A7121">
        <w:rPr>
          <w:rFonts w:ascii="Arial" w:hAnsi="Arial" w:cs="Arial"/>
          <w:sz w:val="26"/>
          <w:szCs w:val="26"/>
        </w:rPr>
        <w:t>.</w:t>
      </w:r>
      <w:r w:rsidR="009070E0">
        <w:rPr>
          <w:rFonts w:ascii="Arial" w:hAnsi="Arial" w:cs="Arial"/>
          <w:sz w:val="26"/>
          <w:szCs w:val="26"/>
        </w:rPr>
        <w:t xml:space="preserve"> - - - - - - - - - </w:t>
      </w:r>
    </w:p>
    <w:p w14:paraId="4C923F7F" w14:textId="2A6C1724" w:rsidR="001C7636" w:rsidRDefault="001C7636" w:rsidP="001C7636">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w:t>
      </w:r>
      <w:r w:rsidR="002D3FC0">
        <w:rPr>
          <w:rFonts w:ascii="Arial" w:hAnsi="Arial" w:cs="Arial"/>
          <w:bCs/>
          <w:sz w:val="26"/>
          <w:szCs w:val="26"/>
        </w:rPr>
        <w:t>J</w:t>
      </w:r>
      <w:r>
        <w:rPr>
          <w:rFonts w:ascii="Arial" w:hAnsi="Arial" w:cs="Arial"/>
          <w:bCs/>
          <w:sz w:val="26"/>
          <w:szCs w:val="26"/>
        </w:rPr>
        <w:t xml:space="preserve">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p>
    <w:p w14:paraId="219AD011" w14:textId="77777777" w:rsidR="001C7636" w:rsidRPr="009070E0" w:rsidRDefault="001C7636" w:rsidP="009070E0">
      <w:pPr>
        <w:spacing w:before="240"/>
        <w:ind w:left="567" w:right="616"/>
        <w:jc w:val="both"/>
        <w:rPr>
          <w:rFonts w:ascii="Arial" w:eastAsia="Times New Roman" w:hAnsi="Arial" w:cs="Arial"/>
          <w:i/>
          <w:iCs/>
        </w:rPr>
      </w:pPr>
      <w:r w:rsidRPr="009070E0">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9070E0">
        <w:rPr>
          <w:rFonts w:ascii="Arial" w:eastAsia="Times New Roman" w:hAnsi="Arial" w:cs="Arial"/>
          <w:i/>
          <w:iCs/>
        </w:rPr>
        <w:t xml:space="preserve">De los preceptos integrantes del capítulo X "De las sentencias", del título </w:t>
      </w:r>
      <w:r w:rsidRPr="009070E0">
        <w:rPr>
          <w:rFonts w:ascii="Arial" w:eastAsia="Times New Roman" w:hAnsi="Arial" w:cs="Arial"/>
          <w:i/>
          <w:iCs/>
        </w:rPr>
        <w:lastRenderedPageBreak/>
        <w:t>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6C04D03" w14:textId="00727ED6" w:rsidR="00631EB2" w:rsidRDefault="00287983" w:rsidP="00631EB2">
      <w:pPr>
        <w:spacing w:before="240" w:line="360" w:lineRule="auto"/>
        <w:ind w:firstLine="708"/>
        <w:jc w:val="both"/>
        <w:rPr>
          <w:rFonts w:ascii="Arial" w:eastAsia="Calibri" w:hAnsi="Arial" w:cs="Arial"/>
          <w:bCs/>
          <w:sz w:val="26"/>
          <w:szCs w:val="26"/>
        </w:rPr>
      </w:pPr>
      <w:r w:rsidRPr="006E349D">
        <w:rPr>
          <w:rFonts w:ascii="Arial" w:hAnsi="Arial" w:cs="Arial"/>
          <w:b/>
          <w:bCs/>
          <w:sz w:val="26"/>
          <w:szCs w:val="26"/>
        </w:rPr>
        <w:t>TERCERO.</w:t>
      </w:r>
      <w:r>
        <w:rPr>
          <w:rFonts w:ascii="Arial" w:eastAsia="Calibri" w:hAnsi="Arial" w:cs="Arial"/>
          <w:b/>
          <w:bCs/>
          <w:sz w:val="26"/>
          <w:szCs w:val="26"/>
        </w:rPr>
        <w:t xml:space="preserve"> </w:t>
      </w:r>
      <w:r w:rsidR="00631EB2">
        <w:rPr>
          <w:rFonts w:ascii="Arial" w:eastAsia="Calibri" w:hAnsi="Arial" w:cs="Arial"/>
          <w:sz w:val="26"/>
          <w:szCs w:val="26"/>
        </w:rPr>
        <w:t xml:space="preserve">Arguye el recurrente que el considerando sexto de la sentencia que recurre, viola </w:t>
      </w:r>
      <w:r w:rsidR="00631EB2">
        <w:rPr>
          <w:rFonts w:ascii="Arial" w:eastAsia="Calibri" w:hAnsi="Arial" w:cs="Arial"/>
          <w:bCs/>
          <w:sz w:val="26"/>
          <w:szCs w:val="26"/>
        </w:rPr>
        <w:t xml:space="preserve">en perjuicio de la autoridad que representa los </w:t>
      </w:r>
      <w:r w:rsidR="00631EB2" w:rsidRPr="00DC24C8">
        <w:rPr>
          <w:rFonts w:ascii="Arial" w:eastAsia="Calibri" w:hAnsi="Arial" w:cs="Arial"/>
          <w:bCs/>
          <w:sz w:val="26"/>
          <w:szCs w:val="26"/>
        </w:rPr>
        <w:t xml:space="preserve">artículos 14 y 16 </w:t>
      </w:r>
      <w:r w:rsidR="00631EB2">
        <w:rPr>
          <w:rFonts w:ascii="Arial" w:eastAsia="Calibri" w:hAnsi="Arial" w:cs="Arial"/>
          <w:bCs/>
          <w:sz w:val="26"/>
          <w:szCs w:val="26"/>
        </w:rPr>
        <w:t>de la Constitución Política de los Estados Unidos Mexicanos y</w:t>
      </w:r>
      <w:r w:rsidR="00631EB2" w:rsidRPr="00DC24C8">
        <w:rPr>
          <w:rFonts w:ascii="Arial" w:eastAsia="Calibri" w:hAnsi="Arial" w:cs="Arial"/>
          <w:bCs/>
          <w:sz w:val="26"/>
          <w:szCs w:val="26"/>
        </w:rPr>
        <w:t xml:space="preserve"> 207</w:t>
      </w:r>
      <w:r w:rsidR="00631EB2">
        <w:rPr>
          <w:rFonts w:ascii="Arial" w:eastAsia="Calibri" w:hAnsi="Arial" w:cs="Arial"/>
          <w:bCs/>
          <w:sz w:val="26"/>
          <w:szCs w:val="26"/>
        </w:rPr>
        <w:t>,</w:t>
      </w:r>
      <w:r w:rsidR="00631EB2" w:rsidRPr="00DC24C8">
        <w:rPr>
          <w:rFonts w:ascii="Arial" w:eastAsia="Calibri" w:hAnsi="Arial" w:cs="Arial"/>
          <w:bCs/>
          <w:sz w:val="26"/>
          <w:szCs w:val="26"/>
        </w:rPr>
        <w:t xml:space="preserve"> fracción II de la Ley de Procedimiento y Justicia Administrativa para el Estado de Oaxaca, </w:t>
      </w:r>
      <w:r w:rsidR="00631EB2">
        <w:rPr>
          <w:rFonts w:ascii="Arial" w:eastAsia="Calibri" w:hAnsi="Arial" w:cs="Arial"/>
          <w:bCs/>
          <w:sz w:val="26"/>
          <w:szCs w:val="26"/>
        </w:rPr>
        <w:t xml:space="preserve">en virtud de que no está emitida de forma congruente con el acto impugnado, ya que a pesar de que quedó acreditada la correcta fundamentación y motivación del acto, y con ello la validez del mismo, el </w:t>
      </w:r>
      <w:r w:rsidR="00631EB2" w:rsidRPr="00D85A41">
        <w:rPr>
          <w:rFonts w:ascii="Arial" w:eastAsia="Calibri" w:hAnsi="Arial" w:cs="Arial"/>
          <w:bCs/>
          <w:i/>
          <w:iCs/>
          <w:sz w:val="26"/>
          <w:szCs w:val="26"/>
        </w:rPr>
        <w:t>A quo</w:t>
      </w:r>
      <w:r w:rsidR="00631EB2">
        <w:rPr>
          <w:rFonts w:ascii="Arial" w:eastAsia="Calibri" w:hAnsi="Arial" w:cs="Arial"/>
          <w:bCs/>
          <w:i/>
          <w:iCs/>
          <w:sz w:val="26"/>
          <w:szCs w:val="26"/>
        </w:rPr>
        <w:t xml:space="preserve"> </w:t>
      </w:r>
      <w:r w:rsidR="00631EB2">
        <w:rPr>
          <w:rFonts w:ascii="Arial" w:eastAsia="Calibri" w:hAnsi="Arial" w:cs="Arial"/>
          <w:bCs/>
          <w:sz w:val="26"/>
          <w:szCs w:val="26"/>
        </w:rPr>
        <w:t>hizo un razonamiento omiso  para declarar la nulidad lisa y llana del acto.</w:t>
      </w:r>
      <w:r w:rsidR="009070E0">
        <w:rPr>
          <w:rFonts w:ascii="Arial" w:eastAsia="Calibri" w:hAnsi="Arial" w:cs="Arial"/>
          <w:bCs/>
          <w:sz w:val="26"/>
          <w:szCs w:val="26"/>
        </w:rPr>
        <w:t xml:space="preserve"> </w:t>
      </w:r>
      <w:r w:rsidR="009070E0" w:rsidRPr="009070E0">
        <w:rPr>
          <w:rFonts w:ascii="Arial" w:hAnsi="Arial" w:cs="Arial"/>
          <w:bCs/>
          <w:sz w:val="26"/>
          <w:szCs w:val="26"/>
        </w:rPr>
        <w:t>- - - - - - - - - - - - - - - - - - - -</w:t>
      </w:r>
    </w:p>
    <w:p w14:paraId="6A57318C" w14:textId="1F1E5196" w:rsidR="00631EB2" w:rsidRDefault="00631EB2" w:rsidP="00631EB2">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Refiere que la titular de la </w:t>
      </w:r>
      <w:r w:rsidR="009E5396">
        <w:rPr>
          <w:rFonts w:ascii="Arial" w:eastAsia="Calibri" w:hAnsi="Arial" w:cs="Arial"/>
          <w:bCs/>
          <w:sz w:val="26"/>
          <w:szCs w:val="26"/>
        </w:rPr>
        <w:t xml:space="preserve">Primera </w:t>
      </w:r>
      <w:r>
        <w:rPr>
          <w:rFonts w:ascii="Arial" w:eastAsia="Calibri" w:hAnsi="Arial" w:cs="Arial"/>
          <w:bCs/>
          <w:sz w:val="26"/>
          <w:szCs w:val="26"/>
        </w:rPr>
        <w:t xml:space="preserve">Sala Unitaria de Primera Instancia, le causa agravio a su investidura como Policía Vial Municipal, ya que en primer término el acta de infracción con número de folio </w:t>
      </w:r>
      <w:r w:rsidR="00A81420">
        <w:rPr>
          <w:rFonts w:ascii="Arial" w:eastAsia="Calibri" w:hAnsi="Arial" w:cs="Arial"/>
          <w:bCs/>
          <w:sz w:val="26"/>
          <w:szCs w:val="26"/>
        </w:rPr>
        <w:t>*******</w:t>
      </w:r>
      <w:r>
        <w:rPr>
          <w:rFonts w:ascii="Arial" w:eastAsia="Calibri" w:hAnsi="Arial" w:cs="Arial"/>
          <w:bCs/>
          <w:sz w:val="26"/>
          <w:szCs w:val="26"/>
        </w:rPr>
        <w:t xml:space="preserve"> de trece de enero de dos mil veintiuno se plasmó el  artículo 59 </w:t>
      </w:r>
      <w:r w:rsidRPr="00DC24C8">
        <w:rPr>
          <w:rFonts w:ascii="Arial" w:eastAsia="Calibri" w:hAnsi="Arial" w:cs="Arial"/>
          <w:bCs/>
          <w:sz w:val="26"/>
          <w:szCs w:val="26"/>
        </w:rPr>
        <w:t>fracción</w:t>
      </w:r>
      <w:r>
        <w:rPr>
          <w:rFonts w:ascii="Arial" w:eastAsia="Calibri" w:hAnsi="Arial" w:cs="Arial"/>
          <w:bCs/>
          <w:sz w:val="26"/>
          <w:szCs w:val="26"/>
        </w:rPr>
        <w:t xml:space="preserve"> I</w:t>
      </w:r>
      <w:r w:rsidRPr="00DC24C8">
        <w:rPr>
          <w:rFonts w:ascii="Arial" w:eastAsia="Calibri" w:hAnsi="Arial" w:cs="Arial"/>
          <w:bCs/>
          <w:sz w:val="26"/>
          <w:szCs w:val="26"/>
        </w:rPr>
        <w:t xml:space="preserve"> </w:t>
      </w:r>
      <w:r>
        <w:rPr>
          <w:rFonts w:ascii="Arial" w:eastAsia="Calibri" w:hAnsi="Arial" w:cs="Arial"/>
          <w:bCs/>
          <w:sz w:val="26"/>
          <w:szCs w:val="26"/>
        </w:rPr>
        <w:t xml:space="preserve">inciso c) y d) </w:t>
      </w:r>
      <w:r w:rsidRPr="00DC24C8">
        <w:rPr>
          <w:rFonts w:ascii="Arial" w:eastAsia="Calibri" w:hAnsi="Arial" w:cs="Arial"/>
          <w:bCs/>
          <w:sz w:val="26"/>
          <w:szCs w:val="26"/>
        </w:rPr>
        <w:t>del Reglamento de Vialidad para el Municipio de Oaxaca de Juárez, Oaxaca</w:t>
      </w:r>
      <w:r>
        <w:rPr>
          <w:rFonts w:ascii="Arial" w:eastAsia="Calibri" w:hAnsi="Arial" w:cs="Arial"/>
          <w:bCs/>
          <w:sz w:val="26"/>
          <w:szCs w:val="26"/>
        </w:rPr>
        <w:t xml:space="preserve"> - lo transcribió-,</w:t>
      </w:r>
      <w:r w:rsidRPr="00DC24C8">
        <w:rPr>
          <w:rFonts w:ascii="Arial" w:eastAsia="Calibri" w:hAnsi="Arial" w:cs="Arial"/>
          <w:bCs/>
          <w:sz w:val="26"/>
          <w:szCs w:val="26"/>
        </w:rPr>
        <w:t xml:space="preserve"> </w:t>
      </w:r>
      <w:r>
        <w:rPr>
          <w:rFonts w:ascii="Arial" w:eastAsia="Calibri" w:hAnsi="Arial" w:cs="Arial"/>
          <w:bCs/>
          <w:sz w:val="26"/>
          <w:szCs w:val="26"/>
        </w:rPr>
        <w:t xml:space="preserve">que prevé la conducta ilegal del infractor, pasarse la luz roja del semáforo,  por lo que se hizo acreedor a una sanción como consecuencia de su conducta ilegal, de lo que se desprende la legalidad de la multa impuesta; por ello, la sentencia no está apegada a derecho, ni fundada ni motivada. Aunado a que en el acta de infracción se citaron las circunstancias de modo, tiempo y lugar, para cumplir con el requisito de fundamentación y motivación que exige el artículo 17, fracción V de la Ley de Procedimiento y Justicia Administrativa para el Estado de Oaxaca; que si bien es cierto que el artículo 16 Constitucional establece la obligación de las autoridades de fundar y motivar sus actos, desde el punto de vista formal, cuando se expresen las normas legales aplicables y los hechos que hacen que el </w:t>
      </w:r>
      <w:r>
        <w:rPr>
          <w:rFonts w:ascii="Arial" w:eastAsia="Calibri" w:hAnsi="Arial" w:cs="Arial"/>
          <w:bCs/>
          <w:sz w:val="26"/>
          <w:szCs w:val="26"/>
        </w:rPr>
        <w:lastRenderedPageBreak/>
        <w:t>caso encaje en las hipótesis normativas, basta el razonamiento sustancial, sin que pueda exigirse formalmente mayor amplitud o abundancia, para que se comprenda el argumento expresado; además que se debe resolver bajo la premisa de que todo acto de autoridad es válido hasta demostrar lo contrario, correspondiéndole al promovente aportar los elementos necesarios para que desvirtúen la legalidad del acto de autoridad.</w:t>
      </w:r>
      <w:r w:rsidR="009070E0">
        <w:rPr>
          <w:rFonts w:ascii="Arial" w:eastAsia="Calibri" w:hAnsi="Arial" w:cs="Arial"/>
          <w:bCs/>
          <w:sz w:val="26"/>
          <w:szCs w:val="26"/>
        </w:rPr>
        <w:t xml:space="preserve"> </w:t>
      </w:r>
      <w:r w:rsidR="009070E0" w:rsidRPr="009070E0">
        <w:rPr>
          <w:rFonts w:ascii="Arial" w:hAnsi="Arial" w:cs="Arial"/>
          <w:bCs/>
          <w:sz w:val="26"/>
          <w:szCs w:val="26"/>
        </w:rPr>
        <w:t>- - - - - - - - - - - - - - - - - - - - - - - - - -</w:t>
      </w:r>
      <w:r w:rsidR="009070E0">
        <w:rPr>
          <w:rFonts w:ascii="Arial" w:hAnsi="Arial" w:cs="Arial"/>
          <w:bCs/>
          <w:sz w:val="26"/>
          <w:szCs w:val="26"/>
        </w:rPr>
        <w:t xml:space="preserve"> </w:t>
      </w:r>
      <w:r w:rsidR="009070E0" w:rsidRPr="009070E0">
        <w:rPr>
          <w:rFonts w:ascii="Arial" w:hAnsi="Arial" w:cs="Arial"/>
          <w:bCs/>
          <w:sz w:val="26"/>
          <w:szCs w:val="26"/>
        </w:rPr>
        <w:t xml:space="preserve">- - - - - - - - - - - - - </w:t>
      </w:r>
    </w:p>
    <w:p w14:paraId="38CBA286" w14:textId="3D2F6AF2" w:rsidR="005E7A3A" w:rsidRDefault="005E7A3A" w:rsidP="005E7A3A">
      <w:pPr>
        <w:spacing w:line="360" w:lineRule="auto"/>
        <w:ind w:firstLine="708"/>
        <w:jc w:val="both"/>
        <w:rPr>
          <w:rFonts w:ascii="Arial" w:eastAsia="Calibri" w:hAnsi="Arial" w:cs="Arial"/>
          <w:bCs/>
          <w:sz w:val="24"/>
          <w:szCs w:val="24"/>
        </w:rPr>
      </w:pPr>
      <w:r>
        <w:rPr>
          <w:rFonts w:ascii="Arial" w:hAnsi="Arial" w:cs="Arial"/>
          <w:sz w:val="26"/>
          <w:szCs w:val="26"/>
        </w:rPr>
        <w:t xml:space="preserve">Es </w:t>
      </w:r>
      <w:r>
        <w:rPr>
          <w:rFonts w:ascii="Arial" w:hAnsi="Arial" w:cs="Arial"/>
          <w:b/>
          <w:color w:val="000000"/>
          <w:sz w:val="26"/>
          <w:szCs w:val="26"/>
        </w:rPr>
        <w:t xml:space="preserve">inoperante </w:t>
      </w:r>
      <w:r>
        <w:rPr>
          <w:rFonts w:ascii="Arial" w:hAnsi="Arial" w:cs="Arial"/>
          <w:color w:val="000000"/>
          <w:sz w:val="26"/>
          <w:szCs w:val="26"/>
        </w:rPr>
        <w:t xml:space="preserve">el </w:t>
      </w:r>
      <w:r w:rsidRPr="00F91E0B">
        <w:rPr>
          <w:rFonts w:ascii="Arial" w:hAnsi="Arial" w:cs="Arial"/>
          <w:bCs/>
          <w:color w:val="000000"/>
          <w:sz w:val="26"/>
          <w:szCs w:val="26"/>
        </w:rPr>
        <w:t>agravio</w:t>
      </w:r>
      <w:r>
        <w:rPr>
          <w:rFonts w:ascii="Arial" w:hAnsi="Arial" w:cs="Arial"/>
          <w:bCs/>
          <w:color w:val="000000"/>
          <w:sz w:val="26"/>
          <w:szCs w:val="26"/>
        </w:rPr>
        <w:t xml:space="preserve"> anterior</w:t>
      </w:r>
      <w:r>
        <w:rPr>
          <w:rFonts w:ascii="Arial" w:hAnsi="Arial" w:cs="Arial"/>
          <w:b/>
          <w:color w:val="000000"/>
          <w:sz w:val="26"/>
          <w:szCs w:val="26"/>
        </w:rPr>
        <w:t xml:space="preserve">, </w:t>
      </w:r>
      <w:r>
        <w:rPr>
          <w:rFonts w:ascii="Arial" w:hAnsi="Arial" w:cs="Arial"/>
          <w:bCs/>
          <w:color w:val="000000"/>
          <w:sz w:val="26"/>
          <w:szCs w:val="26"/>
        </w:rPr>
        <w:t>ya que</w:t>
      </w:r>
      <w:r w:rsidRPr="00A24DD9">
        <w:rPr>
          <w:rFonts w:ascii="Arial" w:hAnsi="Arial" w:cs="Arial"/>
          <w:bCs/>
          <w:color w:val="000000"/>
          <w:sz w:val="26"/>
          <w:szCs w:val="26"/>
        </w:rPr>
        <w:t xml:space="preserve"> </w:t>
      </w:r>
      <w:r w:rsidRPr="00A24DD9">
        <w:rPr>
          <w:rFonts w:ascii="Arial" w:eastAsia="Calibri" w:hAnsi="Arial" w:cs="Arial"/>
          <w:bCs/>
          <w:sz w:val="26"/>
          <w:szCs w:val="26"/>
        </w:rPr>
        <w:t xml:space="preserve">no basta que </w:t>
      </w:r>
      <w:r>
        <w:rPr>
          <w:rFonts w:ascii="Arial" w:eastAsia="Calibri" w:hAnsi="Arial" w:cs="Arial"/>
          <w:bCs/>
          <w:sz w:val="26"/>
          <w:szCs w:val="26"/>
        </w:rPr>
        <w:t xml:space="preserve">el recurrente </w:t>
      </w:r>
      <w:r w:rsidRPr="00A24DD9">
        <w:rPr>
          <w:rFonts w:ascii="Arial" w:eastAsia="Calibri" w:hAnsi="Arial" w:cs="Arial"/>
          <w:bCs/>
          <w:sz w:val="26"/>
          <w:szCs w:val="26"/>
        </w:rPr>
        <w:t>exprese de forma genérica y abstracta que en la sentencia</w:t>
      </w:r>
      <w:r>
        <w:rPr>
          <w:rFonts w:ascii="Arial" w:eastAsia="Calibri" w:hAnsi="Arial" w:cs="Arial"/>
          <w:bCs/>
          <w:sz w:val="26"/>
          <w:szCs w:val="26"/>
        </w:rPr>
        <w:t xml:space="preserve"> en estudio se incurrió en indebida fundamentación y motivación, sino que debe </w:t>
      </w:r>
      <w:r>
        <w:rPr>
          <w:rFonts w:ascii="Arial" w:hAnsi="Arial" w:cs="Arial"/>
          <w:sz w:val="26"/>
          <w:szCs w:val="26"/>
        </w:rPr>
        <w:t xml:space="preserve">exponer en forma precisa y razonada, los motivos concretos en los que explique el porqué de sus aseveraciones; es decir, debe </w:t>
      </w:r>
      <w:r>
        <w:rPr>
          <w:rFonts w:ascii="Arial" w:eastAsia="Calibri" w:hAnsi="Arial" w:cs="Arial"/>
          <w:bCs/>
          <w:sz w:val="26"/>
          <w:szCs w:val="26"/>
        </w:rPr>
        <w:t xml:space="preserve">señalar cual es el pronunciamiento específico de la sentencia en la que se incurrió en indebida fundamentación y motivación y relacionar sus razones de disenso con el perjuicio que se le cause, </w:t>
      </w:r>
      <w:r>
        <w:rPr>
          <w:rFonts w:ascii="Arial" w:hAnsi="Arial" w:cs="Arial"/>
          <w:sz w:val="26"/>
          <w:szCs w:val="26"/>
          <w:shd w:val="clear" w:color="auto" w:fill="FFFFFF"/>
        </w:rPr>
        <w:t xml:space="preserve">pues es obvio que a la hoy recurrente como autoridad demandada en el juicio natural, le corresponde exponer razonadamente por qué estima ilegal el acto que recurre, debiendo señalar la parte de la sentencia que considera se encuentra indebidamente fundada y motivada, mas no expresar simples aseveraciones con la finalidad de que esta Sala Superior emprenda el examen de legalidad de la sentencia alzada con base en tales manifestaciones; consecuentemente, al no controvertir </w:t>
      </w:r>
      <w:r>
        <w:rPr>
          <w:rFonts w:ascii="Arial" w:eastAsia="Calibri" w:hAnsi="Arial" w:cs="Arial"/>
          <w:bCs/>
          <w:sz w:val="26"/>
          <w:szCs w:val="26"/>
        </w:rPr>
        <w:t>de forma</w:t>
      </w:r>
      <w:r w:rsidRPr="005E796D">
        <w:rPr>
          <w:rFonts w:ascii="Arial" w:eastAsia="Calibri" w:hAnsi="Arial" w:cs="Arial"/>
          <w:bCs/>
          <w:sz w:val="26"/>
          <w:szCs w:val="26"/>
        </w:rPr>
        <w:t xml:space="preserve"> </w:t>
      </w:r>
      <w:r>
        <w:rPr>
          <w:rFonts w:ascii="Arial" w:eastAsia="Calibri" w:hAnsi="Arial" w:cs="Arial"/>
          <w:bCs/>
          <w:sz w:val="26"/>
          <w:szCs w:val="26"/>
        </w:rPr>
        <w:t xml:space="preserve">adecuada los fundamentos legales y las consideraciones de la primera instancia plasmadas en la sentencia impugnada, es que resulta </w:t>
      </w:r>
      <w:r w:rsidRPr="00037422">
        <w:rPr>
          <w:rFonts w:ascii="Arial" w:eastAsia="Calibri" w:hAnsi="Arial" w:cs="Arial"/>
          <w:b/>
          <w:sz w:val="26"/>
          <w:szCs w:val="26"/>
        </w:rPr>
        <w:t>inoperante</w:t>
      </w:r>
      <w:r>
        <w:rPr>
          <w:rFonts w:ascii="Arial" w:eastAsia="Calibri" w:hAnsi="Arial" w:cs="Arial"/>
          <w:bCs/>
          <w:sz w:val="26"/>
          <w:szCs w:val="26"/>
        </w:rPr>
        <w:t xml:space="preserve"> lo alegado por el recurrente en el agravio analizado.</w:t>
      </w:r>
      <w:r>
        <w:rPr>
          <w:rFonts w:ascii="Arial" w:eastAsia="Calibri" w:hAnsi="Arial" w:cs="Arial"/>
          <w:bCs/>
          <w:sz w:val="24"/>
          <w:szCs w:val="24"/>
        </w:rPr>
        <w:t xml:space="preserve"> </w:t>
      </w:r>
      <w:r w:rsidR="009070E0">
        <w:rPr>
          <w:rFonts w:ascii="Arial" w:eastAsia="Calibri" w:hAnsi="Arial" w:cs="Arial"/>
          <w:bCs/>
          <w:sz w:val="24"/>
          <w:szCs w:val="24"/>
        </w:rPr>
        <w:t xml:space="preserve">- - - - - - </w:t>
      </w:r>
    </w:p>
    <w:p w14:paraId="7726CFEF" w14:textId="68459BEA" w:rsidR="005E7A3A" w:rsidRDefault="005E7A3A" w:rsidP="005E7A3A">
      <w:pPr>
        <w:spacing w:line="360" w:lineRule="auto"/>
        <w:ind w:firstLine="708"/>
        <w:jc w:val="both"/>
        <w:rPr>
          <w:rFonts w:ascii="Calibri" w:hAnsi="Calibri" w:cs="Calibri"/>
          <w:color w:val="212529"/>
          <w:sz w:val="26"/>
          <w:szCs w:val="26"/>
        </w:rPr>
      </w:pPr>
      <w:r>
        <w:rPr>
          <w:rFonts w:ascii="Arial" w:eastAsia="Calibri" w:hAnsi="Arial" w:cs="Arial"/>
          <w:bCs/>
          <w:sz w:val="26"/>
          <w:szCs w:val="26"/>
        </w:rPr>
        <w:t xml:space="preserve">Es aplicable por analogía la </w:t>
      </w:r>
      <w:r w:rsidR="002D3FC0">
        <w:rPr>
          <w:rFonts w:ascii="Arial" w:eastAsia="Calibri" w:hAnsi="Arial" w:cs="Arial"/>
          <w:bCs/>
          <w:sz w:val="26"/>
          <w:szCs w:val="26"/>
        </w:rPr>
        <w:t>J</w:t>
      </w:r>
      <w:r>
        <w:rPr>
          <w:rFonts w:ascii="Arial" w:eastAsia="Calibri" w:hAnsi="Arial" w:cs="Arial"/>
          <w:bCs/>
          <w:sz w:val="26"/>
          <w:szCs w:val="26"/>
        </w:rPr>
        <w:t xml:space="preserve">urisprudencia en materia común, de la novena época, número I.11o. </w:t>
      </w:r>
      <w:proofErr w:type="spellStart"/>
      <w:r>
        <w:rPr>
          <w:rFonts w:ascii="Arial" w:eastAsia="Calibri" w:hAnsi="Arial" w:cs="Arial"/>
          <w:bCs/>
          <w:sz w:val="26"/>
          <w:szCs w:val="26"/>
        </w:rPr>
        <w:t>C.J</w:t>
      </w:r>
      <w:proofErr w:type="spellEnd"/>
      <w:r>
        <w:rPr>
          <w:rFonts w:ascii="Arial" w:eastAsia="Calibri" w:hAnsi="Arial" w:cs="Arial"/>
          <w:bCs/>
          <w:sz w:val="26"/>
          <w:szCs w:val="26"/>
        </w:rPr>
        <w:t xml:space="preserve">/5, con número de registro 176045, de los Tribunales Colegiados de Circuito, publicado en el Semanario Judicial de la Federación y su Gaceta, en el Tomo XXIII, febrero de 2006, visible a página 1600, de rubro y texto siguiente: </w:t>
      </w:r>
    </w:p>
    <w:p w14:paraId="2703FB30" w14:textId="77777777" w:rsidR="005E7A3A" w:rsidRPr="009070E0" w:rsidRDefault="005E7A3A" w:rsidP="009070E0">
      <w:pPr>
        <w:pStyle w:val="NormalWeb"/>
        <w:shd w:val="clear" w:color="auto" w:fill="FFFFFF"/>
        <w:spacing w:beforeAutospacing="0" w:after="240" w:afterAutospacing="0" w:line="276" w:lineRule="auto"/>
        <w:ind w:left="567" w:right="616"/>
        <w:jc w:val="both"/>
        <w:rPr>
          <w:rFonts w:ascii="Arial" w:hAnsi="Arial" w:cs="Arial"/>
          <w:b/>
          <w:bCs/>
          <w:i/>
          <w:iCs/>
          <w:sz w:val="22"/>
          <w:szCs w:val="22"/>
        </w:rPr>
      </w:pPr>
      <w:r w:rsidRPr="009070E0">
        <w:rPr>
          <w:rFonts w:ascii="Arial" w:hAnsi="Arial" w:cs="Arial"/>
          <w:b/>
          <w:bCs/>
          <w:i/>
          <w:iCs/>
          <w:sz w:val="22"/>
          <w:szCs w:val="22"/>
        </w:rPr>
        <w:t xml:space="preserve">“AGRAVIOS INOPERANTES EN LA REVISIÓN. LO SON LAS SIMPLES EXPRESIONES GENÉRICAS Y ABSTRACTAS CUANDO NO PROCEDE LA SUPLENCIA DE LA QUEJA DEFICIENTE. </w:t>
      </w:r>
      <w:r w:rsidRPr="009070E0">
        <w:rPr>
          <w:rFonts w:ascii="Arial" w:hAnsi="Arial" w:cs="Arial"/>
          <w:i/>
          <w:iCs/>
          <w:sz w:val="22"/>
          <w:szCs w:val="22"/>
        </w:rPr>
        <w:t>Si no se está en el caso de suplir la deficiencia de los agravios en términos del artículo </w:t>
      </w:r>
      <w:hyperlink r:id="rId8" w:history="1">
        <w:r w:rsidRPr="009070E0">
          <w:rPr>
            <w:rStyle w:val="Hipervnculo"/>
            <w:rFonts w:ascii="Arial" w:hAnsi="Arial" w:cs="Arial"/>
            <w:i/>
            <w:iCs/>
            <w:color w:val="auto"/>
            <w:sz w:val="22"/>
            <w:szCs w:val="22"/>
            <w:u w:val="none"/>
          </w:rPr>
          <w:t>76 Bis, fracción VI, de la Ley de Amparo</w:t>
        </w:r>
      </w:hyperlink>
      <w:r w:rsidRPr="009070E0">
        <w:rPr>
          <w:rFonts w:ascii="Arial" w:hAnsi="Arial" w:cs="Arial"/>
          <w:i/>
          <w:iCs/>
          <w:sz w:val="22"/>
          <w:szCs w:val="22"/>
        </w:rPr>
        <w:t xml:space="preserve">, no basta que el recurrente exprese sus agravios en forma genérica y abstracta, es decir, que se concrete a hacer simples aseveraciones para que el Tribunal Colegiado emprenda el examen de la legalidad de la resolución recurrida del Juez de Distrito a la luz de tales manifestaciones, sino que se requiere </w:t>
      </w:r>
      <w:r w:rsidRPr="009070E0">
        <w:rPr>
          <w:rFonts w:ascii="Arial" w:hAnsi="Arial" w:cs="Arial"/>
          <w:i/>
          <w:iCs/>
          <w:sz w:val="22"/>
          <w:szCs w:val="22"/>
        </w:rPr>
        <w:lastRenderedPageBreak/>
        <w:t>que el inconforme en tales argumentos exponga de manera razonada los motivos concretos en los cuales sustenta sus propias alegaciones, esto es, en los que explique el porqué de sus aseveraciones, pues de lo contrario los agravios resultarán inoperantes.</w:t>
      </w:r>
      <w:r w:rsidRPr="009070E0">
        <w:rPr>
          <w:rFonts w:ascii="Arial" w:hAnsi="Arial" w:cs="Arial"/>
          <w:b/>
          <w:bCs/>
          <w:i/>
          <w:iCs/>
          <w:sz w:val="22"/>
          <w:szCs w:val="22"/>
        </w:rPr>
        <w:t>”</w:t>
      </w:r>
    </w:p>
    <w:p w14:paraId="3EBBF225" w14:textId="528E4CEE" w:rsidR="005E7A3A" w:rsidRDefault="005E7A3A" w:rsidP="005E7A3A">
      <w:pPr>
        <w:widowControl w:val="0"/>
        <w:autoSpaceDE w:val="0"/>
        <w:autoSpaceDN w:val="0"/>
        <w:adjustRightInd w:val="0"/>
        <w:spacing w:before="240" w:after="0" w:line="360" w:lineRule="auto"/>
        <w:ind w:firstLine="567"/>
        <w:jc w:val="both"/>
        <w:rPr>
          <w:rFonts w:ascii="Arial" w:eastAsia="Calibri" w:hAnsi="Arial" w:cs="Arial"/>
          <w:bCs/>
          <w:sz w:val="26"/>
          <w:szCs w:val="26"/>
        </w:rPr>
      </w:pPr>
      <w:r w:rsidRPr="00E143AB">
        <w:rPr>
          <w:rFonts w:ascii="Arial" w:eastAsia="Calibri" w:hAnsi="Arial" w:cs="Arial"/>
          <w:b/>
          <w:sz w:val="26"/>
          <w:szCs w:val="26"/>
        </w:rPr>
        <w:t xml:space="preserve">Debate </w:t>
      </w:r>
      <w:r>
        <w:rPr>
          <w:rFonts w:ascii="Arial" w:eastAsia="Calibri" w:hAnsi="Arial" w:cs="Arial"/>
          <w:b/>
          <w:sz w:val="26"/>
          <w:szCs w:val="26"/>
        </w:rPr>
        <w:t xml:space="preserve">el recurrente </w:t>
      </w:r>
      <w:r w:rsidRPr="00E143AB">
        <w:rPr>
          <w:rFonts w:ascii="Arial" w:eastAsia="Calibri" w:hAnsi="Arial" w:cs="Arial"/>
          <w:sz w:val="26"/>
          <w:szCs w:val="26"/>
        </w:rPr>
        <w:t>que</w:t>
      </w:r>
      <w:r>
        <w:rPr>
          <w:rFonts w:ascii="Arial" w:eastAsia="Calibri" w:hAnsi="Arial" w:cs="Arial"/>
          <w:sz w:val="26"/>
          <w:szCs w:val="26"/>
        </w:rPr>
        <w:t xml:space="preserve"> la motivación en el acta de infracción fue correcta y los preceptos legales citados, son aplicables al caso particular, por lo que de ningún manera se dejó al administrado en estado de indefensión, ya que se señalaron los  motivos, circunstancias especiales o razones particulares para determinar la conducta ilegal del infractor</w:t>
      </w:r>
      <w:r>
        <w:rPr>
          <w:rFonts w:ascii="Arial" w:eastAsia="Calibri" w:hAnsi="Arial" w:cs="Arial"/>
          <w:bCs/>
          <w:sz w:val="26"/>
          <w:szCs w:val="26"/>
        </w:rPr>
        <w:t>, así como los artículos invocados por el recurrente elementos suficientes para cumplir con los requisitos de fundamentación y motivación previsto por el artículo 17, fracción V de la Ley de Procedimiento y Justicia Administrativa para el Estado de Oaxaca; en ese tenor, es evidente que la sentencia que recurre fue di</w:t>
      </w:r>
      <w:r w:rsidR="00DD5F0E">
        <w:rPr>
          <w:rFonts w:ascii="Arial" w:eastAsia="Calibri" w:hAnsi="Arial" w:cs="Arial"/>
          <w:bCs/>
          <w:sz w:val="26"/>
          <w:szCs w:val="26"/>
        </w:rPr>
        <w:t>cta</w:t>
      </w:r>
      <w:r>
        <w:rPr>
          <w:rFonts w:ascii="Arial" w:eastAsia="Calibri" w:hAnsi="Arial" w:cs="Arial"/>
          <w:bCs/>
          <w:sz w:val="26"/>
          <w:szCs w:val="26"/>
        </w:rPr>
        <w:t>da en contravención al artículo 207, fracción II de la Ley de la materia.</w:t>
      </w:r>
      <w:r w:rsidR="009070E0">
        <w:rPr>
          <w:rFonts w:ascii="Arial" w:eastAsia="Calibri" w:hAnsi="Arial" w:cs="Arial"/>
          <w:bCs/>
          <w:sz w:val="26"/>
          <w:szCs w:val="26"/>
        </w:rPr>
        <w:t xml:space="preserve"> - - - - - - </w:t>
      </w:r>
    </w:p>
    <w:p w14:paraId="19E595AB" w14:textId="168846BE" w:rsidR="00385BC1" w:rsidRPr="005650AA" w:rsidRDefault="00385BC1" w:rsidP="00385BC1">
      <w:pPr>
        <w:spacing w:before="240" w:line="360" w:lineRule="auto"/>
        <w:ind w:firstLine="708"/>
        <w:jc w:val="both"/>
        <w:rPr>
          <w:rFonts w:ascii="Arial" w:hAnsi="Arial" w:cs="Arial"/>
          <w:sz w:val="26"/>
          <w:szCs w:val="26"/>
        </w:rPr>
      </w:pPr>
      <w:r>
        <w:rPr>
          <w:rFonts w:ascii="Arial" w:hAnsi="Arial" w:cs="Arial"/>
          <w:sz w:val="26"/>
          <w:szCs w:val="26"/>
        </w:rPr>
        <w:t xml:space="preserve">Es </w:t>
      </w:r>
      <w:r>
        <w:rPr>
          <w:rFonts w:ascii="Arial" w:hAnsi="Arial" w:cs="Arial"/>
          <w:b/>
          <w:bCs/>
          <w:sz w:val="26"/>
          <w:szCs w:val="26"/>
        </w:rPr>
        <w:t xml:space="preserve">inoperante </w:t>
      </w:r>
      <w:r>
        <w:rPr>
          <w:rFonts w:ascii="Arial" w:hAnsi="Arial" w:cs="Arial"/>
          <w:sz w:val="26"/>
          <w:szCs w:val="26"/>
        </w:rPr>
        <w:t xml:space="preserve">el agravio expuesto, porque el recurrente </w:t>
      </w:r>
      <w:r w:rsidRPr="000A0205">
        <w:rPr>
          <w:rFonts w:ascii="Arial" w:hAnsi="Arial" w:cs="Arial"/>
          <w:sz w:val="26"/>
          <w:szCs w:val="26"/>
        </w:rPr>
        <w:t>controv</w:t>
      </w:r>
      <w:r>
        <w:rPr>
          <w:rFonts w:ascii="Arial" w:hAnsi="Arial" w:cs="Arial"/>
          <w:sz w:val="26"/>
          <w:szCs w:val="26"/>
        </w:rPr>
        <w:t xml:space="preserve">ierte </w:t>
      </w:r>
      <w:r w:rsidRPr="000A0205">
        <w:rPr>
          <w:rFonts w:ascii="Arial" w:hAnsi="Arial" w:cs="Arial"/>
          <w:sz w:val="26"/>
          <w:szCs w:val="26"/>
        </w:rPr>
        <w:t xml:space="preserve">las consideraciones torales de la </w:t>
      </w:r>
      <w:r>
        <w:rPr>
          <w:rFonts w:ascii="Arial" w:hAnsi="Arial" w:cs="Arial"/>
          <w:sz w:val="26"/>
          <w:szCs w:val="26"/>
        </w:rPr>
        <w:t xml:space="preserve">sentencia </w:t>
      </w:r>
      <w:r w:rsidRPr="000A0205">
        <w:rPr>
          <w:rFonts w:ascii="Arial" w:hAnsi="Arial" w:cs="Arial"/>
          <w:sz w:val="26"/>
          <w:szCs w:val="26"/>
        </w:rPr>
        <w:t>alzada</w:t>
      </w:r>
      <w:r>
        <w:rPr>
          <w:rFonts w:ascii="Arial" w:hAnsi="Arial" w:cs="Arial"/>
          <w:sz w:val="26"/>
          <w:szCs w:val="26"/>
        </w:rPr>
        <w:t xml:space="preserve">, pues con sus </w:t>
      </w:r>
      <w:r w:rsidRPr="000A0205">
        <w:rPr>
          <w:rFonts w:ascii="Arial" w:hAnsi="Arial" w:cs="Arial"/>
          <w:sz w:val="26"/>
          <w:szCs w:val="26"/>
        </w:rPr>
        <w:t xml:space="preserve">manifestaciones </w:t>
      </w:r>
      <w:r>
        <w:rPr>
          <w:rFonts w:ascii="Arial" w:hAnsi="Arial" w:cs="Arial"/>
          <w:sz w:val="26"/>
          <w:szCs w:val="26"/>
        </w:rPr>
        <w:t xml:space="preserve">no combate el considerando cuarto de la sentencia que impugna, al no refutar los razonamientos vertidos por el Magistrado  en esa parte de la sentencia en se fundó y motivo la determinación final del juicio; por lo que </w:t>
      </w:r>
      <w:r w:rsidRPr="000A0205">
        <w:rPr>
          <w:rFonts w:ascii="Arial" w:hAnsi="Arial" w:cs="Arial"/>
          <w:sz w:val="26"/>
          <w:szCs w:val="26"/>
        </w:rPr>
        <w:t xml:space="preserve">al no exponer razonamientos lógico jurídicos que controviertan las consideraciones en que se sustenta el fallo alzado, </w:t>
      </w:r>
      <w:r>
        <w:rPr>
          <w:rFonts w:ascii="Arial" w:eastAsia="Times New Roman" w:hAnsi="Arial" w:cs="Arial"/>
          <w:color w:val="000000"/>
          <w:sz w:val="26"/>
          <w:szCs w:val="26"/>
        </w:rPr>
        <w:t>ni se precise argumentos tendentes</w:t>
      </w:r>
      <w:r w:rsidRPr="000A0205">
        <w:rPr>
          <w:rFonts w:ascii="Arial" w:eastAsia="Times New Roman" w:hAnsi="Arial" w:cs="Arial"/>
          <w:color w:val="000000"/>
          <w:sz w:val="26"/>
          <w:szCs w:val="26"/>
        </w:rPr>
        <w:t xml:space="preserve"> a evidenciar la ilegalidad </w:t>
      </w:r>
      <w:r>
        <w:rPr>
          <w:rFonts w:ascii="Arial" w:eastAsia="Times New Roman" w:hAnsi="Arial" w:cs="Arial"/>
          <w:color w:val="000000"/>
          <w:sz w:val="26"/>
          <w:szCs w:val="26"/>
        </w:rPr>
        <w:t xml:space="preserve">de la sentencia recurrida, </w:t>
      </w:r>
      <w:r>
        <w:rPr>
          <w:rFonts w:ascii="Arial" w:hAnsi="Arial" w:cs="Arial"/>
          <w:sz w:val="26"/>
          <w:szCs w:val="26"/>
        </w:rPr>
        <w:t xml:space="preserve">lo que era menester que debatiera ya que fue precisamente en atención a ellas que la juzgadora </w:t>
      </w:r>
      <w:r w:rsidRPr="00A171F4">
        <w:rPr>
          <w:rFonts w:ascii="Arial" w:hAnsi="Arial" w:cs="Arial"/>
          <w:sz w:val="26"/>
          <w:szCs w:val="26"/>
        </w:rPr>
        <w:t>declar</w:t>
      </w:r>
      <w:r>
        <w:rPr>
          <w:rFonts w:ascii="Arial" w:hAnsi="Arial" w:cs="Arial"/>
          <w:sz w:val="26"/>
          <w:szCs w:val="26"/>
        </w:rPr>
        <w:t>ó</w:t>
      </w:r>
      <w:r>
        <w:rPr>
          <w:rFonts w:ascii="Arial" w:hAnsi="Arial" w:cs="Arial"/>
          <w:bCs/>
          <w:sz w:val="26"/>
          <w:szCs w:val="26"/>
        </w:rPr>
        <w:t xml:space="preserve"> </w:t>
      </w:r>
      <w:r w:rsidRPr="00A171F4">
        <w:rPr>
          <w:rFonts w:ascii="Arial" w:hAnsi="Arial" w:cs="Arial"/>
          <w:sz w:val="26"/>
          <w:szCs w:val="26"/>
        </w:rPr>
        <w:t xml:space="preserve">la </w:t>
      </w:r>
      <w:r>
        <w:rPr>
          <w:rFonts w:ascii="Arial" w:hAnsi="Arial" w:cs="Arial"/>
          <w:b/>
          <w:sz w:val="26"/>
          <w:szCs w:val="26"/>
        </w:rPr>
        <w:t xml:space="preserve">NULIDAD LISA Y LLANA </w:t>
      </w:r>
      <w:r w:rsidRPr="00385BC1">
        <w:rPr>
          <w:rFonts w:ascii="Arial" w:hAnsi="Arial" w:cs="Arial"/>
          <w:iCs/>
          <w:sz w:val="26"/>
          <w:szCs w:val="26"/>
        </w:rPr>
        <w:t xml:space="preserve">del acta de infracción de tránsito con número de folio </w:t>
      </w:r>
      <w:r w:rsidR="00A81420">
        <w:rPr>
          <w:rFonts w:ascii="Arial" w:hAnsi="Arial" w:cs="Arial"/>
          <w:iCs/>
          <w:sz w:val="26"/>
          <w:szCs w:val="26"/>
        </w:rPr>
        <w:t>*******</w:t>
      </w:r>
      <w:r w:rsidRPr="00385BC1">
        <w:rPr>
          <w:rFonts w:ascii="Arial" w:hAnsi="Arial" w:cs="Arial"/>
          <w:iCs/>
          <w:sz w:val="26"/>
          <w:szCs w:val="26"/>
        </w:rPr>
        <w:t xml:space="preserve"> de trece de enero de dos mil veintiuno</w:t>
      </w:r>
      <w:r>
        <w:rPr>
          <w:rFonts w:ascii="Arial" w:hAnsi="Arial" w:cs="Arial"/>
          <w:iCs/>
          <w:sz w:val="26"/>
          <w:szCs w:val="26"/>
        </w:rPr>
        <w:t>, sin que lo hiciera</w:t>
      </w:r>
      <w:r>
        <w:rPr>
          <w:rFonts w:ascii="Arial" w:hAnsi="Arial" w:cs="Arial"/>
          <w:sz w:val="26"/>
          <w:szCs w:val="26"/>
        </w:rPr>
        <w:t>; en consecuencia, lo determinado por la Primera Instancia sigue rigiendo el sentido de la sentencia impugnada.</w:t>
      </w:r>
      <w:r w:rsidR="009070E0" w:rsidRPr="009070E0">
        <w:rPr>
          <w:rFonts w:ascii="Arial" w:hAnsi="Arial" w:cs="Arial"/>
          <w:bCs/>
          <w:sz w:val="26"/>
          <w:szCs w:val="26"/>
        </w:rPr>
        <w:t xml:space="preserve"> - - - - - - - - - - - - - - - - - - - - - - - - - -</w:t>
      </w:r>
      <w:r w:rsidR="009070E0">
        <w:rPr>
          <w:rFonts w:ascii="Arial" w:hAnsi="Arial" w:cs="Arial"/>
          <w:bCs/>
          <w:sz w:val="26"/>
          <w:szCs w:val="26"/>
        </w:rPr>
        <w:t xml:space="preserve"> </w:t>
      </w:r>
    </w:p>
    <w:p w14:paraId="17AB7A85" w14:textId="77777777" w:rsidR="00385BC1" w:rsidRDefault="00385BC1" w:rsidP="00385BC1">
      <w:pPr>
        <w:spacing w:after="0" w:line="360" w:lineRule="auto"/>
        <w:ind w:firstLine="708"/>
        <w:jc w:val="both"/>
        <w:rPr>
          <w:rFonts w:ascii="Arial" w:eastAsia="Times New Roman" w:hAnsi="Arial"/>
          <w:color w:val="000000"/>
          <w:sz w:val="26"/>
          <w:szCs w:val="26"/>
        </w:rPr>
      </w:pPr>
      <w:r>
        <w:rPr>
          <w:rFonts w:ascii="Arial" w:eastAsia="Times New Roman" w:hAnsi="Arial" w:cs="Arial"/>
          <w:color w:val="000000"/>
          <w:sz w:val="26"/>
          <w:szCs w:val="26"/>
        </w:rPr>
        <w:t xml:space="preserve">Sirve de sustento legal la siguiente Jurisprudencia, Novena Época, </w:t>
      </w:r>
      <w:r>
        <w:rPr>
          <w:rFonts w:ascii="Arial" w:eastAsia="Times New Roman" w:hAnsi="Arial"/>
          <w:color w:val="000000"/>
          <w:sz w:val="26"/>
          <w:szCs w:val="26"/>
        </w:rPr>
        <w:t>Registro: 188892, Instancia: Tribunales Colegiados de Circuito, Fuente: Semanario Judicial de la Federación y su Gaceta, Tomo XIV, Septiembre de 2001, Materia(s): Común, Tesis: XXI.3o./J/2, Página: 1120.</w:t>
      </w:r>
    </w:p>
    <w:p w14:paraId="2887F90A" w14:textId="77777777" w:rsidR="00385BC1" w:rsidRPr="009070E0" w:rsidRDefault="00385BC1" w:rsidP="009070E0">
      <w:pPr>
        <w:widowControl w:val="0"/>
        <w:tabs>
          <w:tab w:val="left" w:pos="567"/>
        </w:tabs>
        <w:spacing w:before="240" w:after="0"/>
        <w:ind w:left="567" w:right="18" w:firstLine="709"/>
        <w:jc w:val="both"/>
        <w:rPr>
          <w:rFonts w:ascii="Arial" w:hAnsi="Arial" w:cs="Arial"/>
          <w:bCs/>
          <w:color w:val="000000"/>
          <w:sz w:val="26"/>
          <w:szCs w:val="26"/>
        </w:rPr>
      </w:pPr>
      <w:r w:rsidRPr="009070E0">
        <w:rPr>
          <w:rFonts w:ascii="Arial" w:eastAsia="Times New Roman" w:hAnsi="Arial" w:cs="Arial"/>
          <w:b/>
          <w:i/>
          <w:color w:val="000000"/>
        </w:rPr>
        <w:t xml:space="preserve">“AGRAVIOS EN LA RECLAMACIÓN. SON INOPERANTES CUANDO NO CONTROVIERTEN LAS CONSIDERACIONES QUE RIGEN EL AUTO COMBATIDO. </w:t>
      </w:r>
      <w:r w:rsidRPr="009070E0">
        <w:rPr>
          <w:rFonts w:ascii="Arial" w:eastAsia="Times New Roman" w:hAnsi="Arial" w:cs="Arial"/>
          <w:i/>
          <w:color w:val="000000"/>
        </w:rPr>
        <w:t xml:space="preserve">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w:t>
      </w:r>
      <w:r w:rsidRPr="009070E0">
        <w:rPr>
          <w:rFonts w:ascii="Arial" w:eastAsia="Times New Roman" w:hAnsi="Arial" w:cs="Arial"/>
          <w:i/>
          <w:color w:val="000000"/>
        </w:rPr>
        <w:lastRenderedPageBreak/>
        <w:t>debidamente los argumentos expuestos por el presidente del órgano jurisdiccional en apoyo de su resolución, es evidente que los agravios resultan inoperantes.”</w:t>
      </w:r>
    </w:p>
    <w:p w14:paraId="2225BA14" w14:textId="4C169196" w:rsidR="003922BF" w:rsidRPr="00DF576A" w:rsidRDefault="00385BC1" w:rsidP="00385BC1">
      <w:pPr>
        <w:spacing w:before="240" w:line="360" w:lineRule="auto"/>
        <w:ind w:firstLine="708"/>
        <w:jc w:val="both"/>
        <w:rPr>
          <w:rFonts w:ascii="Arial" w:hAnsi="Arial" w:cs="Arial"/>
          <w:color w:val="000000"/>
          <w:sz w:val="26"/>
          <w:szCs w:val="26"/>
        </w:rPr>
      </w:pPr>
      <w:r>
        <w:rPr>
          <w:rFonts w:ascii="Arial" w:hAnsi="Arial" w:cs="Arial"/>
          <w:bCs/>
          <w:sz w:val="26"/>
          <w:szCs w:val="26"/>
        </w:rPr>
        <w:t xml:space="preserve">En mérito de lo anterior, ante lo </w:t>
      </w:r>
      <w:r>
        <w:rPr>
          <w:rFonts w:ascii="Arial" w:hAnsi="Arial" w:cs="Arial"/>
          <w:b/>
          <w:bCs/>
          <w:sz w:val="26"/>
          <w:szCs w:val="26"/>
        </w:rPr>
        <w:t xml:space="preserve">INOPERANTE </w:t>
      </w:r>
      <w:r>
        <w:rPr>
          <w:rFonts w:ascii="Arial" w:hAnsi="Arial" w:cs="Arial"/>
          <w:bCs/>
          <w:sz w:val="26"/>
          <w:szCs w:val="26"/>
        </w:rPr>
        <w:t xml:space="preserve">de los agravios expuestos por la autoridad recurrente, lo procedente es </w:t>
      </w:r>
      <w:r>
        <w:rPr>
          <w:rFonts w:ascii="Arial" w:hAnsi="Arial" w:cs="Arial"/>
          <w:b/>
          <w:bCs/>
          <w:sz w:val="26"/>
          <w:szCs w:val="26"/>
        </w:rPr>
        <w:t xml:space="preserve">CONFIRMAR </w:t>
      </w:r>
      <w:r>
        <w:rPr>
          <w:rFonts w:ascii="Arial" w:hAnsi="Arial" w:cs="Arial"/>
          <w:bCs/>
          <w:sz w:val="26"/>
          <w:szCs w:val="26"/>
        </w:rPr>
        <w:t>la sentencia</w:t>
      </w:r>
      <w:r>
        <w:rPr>
          <w:rFonts w:ascii="Arial" w:eastAsia="Calibri" w:hAnsi="Arial" w:cs="Arial"/>
          <w:bCs/>
          <w:sz w:val="26"/>
          <w:szCs w:val="26"/>
        </w:rPr>
        <w:t xml:space="preserve"> alzada; en consecuencia</w:t>
      </w:r>
      <w:r>
        <w:rPr>
          <w:rFonts w:ascii="Arial" w:hAnsi="Arial" w:cs="Arial"/>
          <w:sz w:val="26"/>
          <w:szCs w:val="26"/>
        </w:rPr>
        <w:t>, con fundamento en los artículos 236 y 238 de la Ley de Procedimiento y Justicia Administrativa para el Estado de Oaxaca, se:</w:t>
      </w:r>
      <w:r w:rsidR="009070E0">
        <w:rPr>
          <w:rFonts w:ascii="Arial" w:hAnsi="Arial" w:cs="Arial"/>
          <w:sz w:val="26"/>
          <w:szCs w:val="26"/>
        </w:rPr>
        <w:t xml:space="preserve"> </w:t>
      </w:r>
      <w:r w:rsidR="009070E0" w:rsidRPr="009070E0">
        <w:rPr>
          <w:rFonts w:ascii="Arial" w:hAnsi="Arial" w:cs="Arial"/>
          <w:bCs/>
          <w:sz w:val="26"/>
          <w:szCs w:val="26"/>
        </w:rPr>
        <w:t>- - - - - - - - - - - - - - - - - - - - - - - - - -</w:t>
      </w:r>
      <w:r w:rsidR="009070E0">
        <w:rPr>
          <w:rFonts w:ascii="Arial" w:hAnsi="Arial" w:cs="Arial"/>
          <w:bCs/>
          <w:sz w:val="26"/>
          <w:szCs w:val="26"/>
        </w:rPr>
        <w:t xml:space="preserve"> </w:t>
      </w:r>
      <w:r w:rsidR="009070E0" w:rsidRPr="009070E0">
        <w:rPr>
          <w:rFonts w:ascii="Arial" w:hAnsi="Arial" w:cs="Arial"/>
          <w:bCs/>
          <w:sz w:val="26"/>
          <w:szCs w:val="26"/>
        </w:rPr>
        <w:t xml:space="preserve">- - - - - - - - - - - - - - - </w:t>
      </w:r>
    </w:p>
    <w:p w14:paraId="1C6064F7" w14:textId="77777777" w:rsidR="003922BF" w:rsidRDefault="003922BF" w:rsidP="003922BF">
      <w:pPr>
        <w:widowControl w:val="0"/>
        <w:tabs>
          <w:tab w:val="left" w:pos="0"/>
        </w:tabs>
        <w:spacing w:before="240" w:after="0" w:line="360" w:lineRule="auto"/>
        <w:ind w:right="18"/>
        <w:jc w:val="center"/>
        <w:rPr>
          <w:rFonts w:ascii="Arial" w:hAnsi="Arial" w:cs="Arial"/>
          <w:b/>
          <w:sz w:val="26"/>
          <w:szCs w:val="26"/>
        </w:rPr>
      </w:pPr>
      <w:r>
        <w:rPr>
          <w:rFonts w:ascii="Arial" w:hAnsi="Arial" w:cs="Arial"/>
          <w:b/>
          <w:sz w:val="26"/>
          <w:szCs w:val="26"/>
        </w:rPr>
        <w:t>R E S U E L V E</w:t>
      </w:r>
    </w:p>
    <w:p w14:paraId="390E0716" w14:textId="260144E9" w:rsidR="003922BF" w:rsidRPr="00290DA6" w:rsidRDefault="003922BF" w:rsidP="003922BF">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b/>
          <w:color w:val="000000"/>
          <w:sz w:val="26"/>
          <w:szCs w:val="26"/>
        </w:rPr>
        <w:tab/>
      </w:r>
      <w:r w:rsidRPr="00290DA6">
        <w:rPr>
          <w:rFonts w:ascii="Arial" w:hAnsi="Arial" w:cs="Arial"/>
          <w:b/>
          <w:color w:val="000000"/>
          <w:sz w:val="26"/>
          <w:szCs w:val="26"/>
        </w:rPr>
        <w:t>PRIMERO</w:t>
      </w:r>
      <w:r w:rsidRPr="00290DA6">
        <w:rPr>
          <w:rFonts w:ascii="Arial" w:hAnsi="Arial" w:cs="Arial"/>
          <w:color w:val="000000"/>
          <w:sz w:val="26"/>
          <w:szCs w:val="26"/>
        </w:rPr>
        <w:t xml:space="preserve">. Se </w:t>
      </w:r>
      <w:r w:rsidR="00F210D0">
        <w:rPr>
          <w:rFonts w:ascii="Arial" w:hAnsi="Arial" w:cs="Arial"/>
          <w:b/>
          <w:color w:val="000000"/>
          <w:sz w:val="26"/>
          <w:szCs w:val="26"/>
        </w:rPr>
        <w:t xml:space="preserve">CONFIRMA </w:t>
      </w:r>
      <w:r w:rsidRPr="00290DA6">
        <w:rPr>
          <w:rFonts w:ascii="Arial" w:hAnsi="Arial" w:cs="Arial"/>
          <w:color w:val="000000"/>
          <w:sz w:val="26"/>
          <w:szCs w:val="26"/>
        </w:rPr>
        <w:t xml:space="preserve">la </w:t>
      </w:r>
      <w:r w:rsidRPr="00290DA6">
        <w:rPr>
          <w:rFonts w:ascii="Arial" w:hAnsi="Arial" w:cs="Arial"/>
          <w:sz w:val="26"/>
          <w:szCs w:val="26"/>
        </w:rPr>
        <w:t xml:space="preserve">sentencia </w:t>
      </w:r>
      <w:r w:rsidRPr="00290DA6">
        <w:rPr>
          <w:rFonts w:ascii="Arial" w:hAnsi="Arial" w:cs="Arial"/>
          <w:color w:val="000000"/>
          <w:sz w:val="26"/>
          <w:szCs w:val="26"/>
        </w:rPr>
        <w:t>recurrida</w:t>
      </w:r>
      <w:r w:rsidR="00F210D0">
        <w:rPr>
          <w:rFonts w:ascii="Arial" w:hAnsi="Arial" w:cs="Arial"/>
          <w:color w:val="000000"/>
          <w:sz w:val="26"/>
          <w:szCs w:val="26"/>
        </w:rPr>
        <w:t xml:space="preserve"> de veintisiete de abril de dos mil veintidós</w:t>
      </w:r>
      <w:r w:rsidRPr="00290DA6">
        <w:rPr>
          <w:rFonts w:ascii="Arial" w:hAnsi="Arial" w:cs="Arial"/>
          <w:color w:val="000000"/>
          <w:sz w:val="26"/>
          <w:szCs w:val="26"/>
        </w:rPr>
        <w:t xml:space="preserve">, por las razones expuestas en </w:t>
      </w:r>
      <w:r>
        <w:rPr>
          <w:rFonts w:ascii="Arial" w:hAnsi="Arial" w:cs="Arial"/>
          <w:color w:val="000000"/>
          <w:sz w:val="26"/>
          <w:szCs w:val="26"/>
        </w:rPr>
        <w:t>el</w:t>
      </w:r>
      <w:r w:rsidRPr="00290DA6">
        <w:rPr>
          <w:rFonts w:ascii="Arial" w:hAnsi="Arial" w:cs="Arial"/>
          <w:color w:val="000000"/>
          <w:sz w:val="26"/>
          <w:szCs w:val="26"/>
        </w:rPr>
        <w:t xml:space="preserve"> considerando</w:t>
      </w:r>
      <w:r>
        <w:rPr>
          <w:rFonts w:ascii="Arial" w:hAnsi="Arial" w:cs="Arial"/>
          <w:color w:val="000000"/>
          <w:sz w:val="26"/>
          <w:szCs w:val="26"/>
        </w:rPr>
        <w:t xml:space="preserve"> </w:t>
      </w:r>
      <w:r w:rsidRPr="00171A43">
        <w:rPr>
          <w:rFonts w:ascii="Arial" w:hAnsi="Arial" w:cs="Arial"/>
          <w:color w:val="000000"/>
          <w:sz w:val="26"/>
          <w:szCs w:val="26"/>
        </w:rPr>
        <w:t>tercero</w:t>
      </w:r>
      <w:r w:rsidRPr="00B529A6">
        <w:rPr>
          <w:rFonts w:ascii="Arial" w:hAnsi="Arial" w:cs="Arial"/>
          <w:b/>
          <w:color w:val="000000"/>
          <w:sz w:val="26"/>
          <w:szCs w:val="26"/>
        </w:rPr>
        <w:t xml:space="preserve"> </w:t>
      </w:r>
      <w:r>
        <w:rPr>
          <w:rFonts w:ascii="Arial" w:hAnsi="Arial" w:cs="Arial"/>
          <w:color w:val="000000"/>
          <w:sz w:val="26"/>
          <w:szCs w:val="26"/>
        </w:rPr>
        <w:t>de la presente resolución</w:t>
      </w:r>
      <w:r w:rsidRPr="00290DA6">
        <w:rPr>
          <w:rFonts w:ascii="Arial" w:hAnsi="Arial" w:cs="Arial"/>
          <w:color w:val="000000"/>
          <w:sz w:val="26"/>
          <w:szCs w:val="26"/>
        </w:rPr>
        <w:t>.</w:t>
      </w:r>
      <w:r w:rsidR="00EC61DE">
        <w:rPr>
          <w:rFonts w:ascii="Arial" w:hAnsi="Arial" w:cs="Arial"/>
          <w:color w:val="000000"/>
          <w:sz w:val="26"/>
          <w:szCs w:val="26"/>
        </w:rPr>
        <w:t xml:space="preserve"> - - - - - - - - - - - - - - - - - - - - - - - - - - - - </w:t>
      </w:r>
    </w:p>
    <w:p w14:paraId="6A32A909" w14:textId="7C99C04B" w:rsidR="003922BF" w:rsidRDefault="003922BF" w:rsidP="003922BF">
      <w:pPr>
        <w:pStyle w:val="Sinespaciado"/>
        <w:spacing w:before="240" w:after="240" w:line="360" w:lineRule="auto"/>
        <w:ind w:firstLine="708"/>
        <w:jc w:val="both"/>
        <w:rPr>
          <w:rFonts w:ascii="Arial" w:hAnsi="Arial" w:cs="Arial"/>
          <w:sz w:val="26"/>
          <w:szCs w:val="26"/>
        </w:rPr>
      </w:pPr>
      <w:r w:rsidRPr="00290DA6">
        <w:rPr>
          <w:rFonts w:ascii="Arial" w:hAnsi="Arial" w:cs="Arial"/>
          <w:b/>
          <w:sz w:val="26"/>
          <w:szCs w:val="26"/>
        </w:rPr>
        <w:t>SEGUNDO.</w:t>
      </w:r>
      <w:r>
        <w:rPr>
          <w:rFonts w:ascii="Arial" w:hAnsi="Arial" w:cs="Arial"/>
          <w:b/>
          <w:sz w:val="26"/>
          <w:szCs w:val="26"/>
        </w:rPr>
        <w:t xml:space="preserve"> </w:t>
      </w:r>
      <w:r w:rsidRPr="00290DA6">
        <w:rPr>
          <w:rFonts w:ascii="Arial" w:hAnsi="Arial" w:cs="Arial"/>
          <w:b/>
          <w:sz w:val="26"/>
          <w:szCs w:val="26"/>
        </w:rPr>
        <w:t>Notifíquese y cúmplase,</w:t>
      </w:r>
      <w:r>
        <w:rPr>
          <w:rFonts w:ascii="Arial" w:hAnsi="Arial" w:cs="Arial"/>
          <w:sz w:val="26"/>
          <w:szCs w:val="26"/>
        </w:rPr>
        <w:t xml:space="preserve"> </w:t>
      </w:r>
      <w:r w:rsidRPr="006E349D">
        <w:rPr>
          <w:rFonts w:ascii="Arial" w:hAnsi="Arial" w:cs="Arial"/>
          <w:sz w:val="26"/>
          <w:szCs w:val="26"/>
        </w:rPr>
        <w:t xml:space="preserve">remítase copia certificada de la presente resolución a la Sala de </w:t>
      </w:r>
      <w:r>
        <w:rPr>
          <w:rFonts w:ascii="Arial" w:hAnsi="Arial" w:cs="Arial"/>
          <w:sz w:val="26"/>
          <w:szCs w:val="26"/>
        </w:rPr>
        <w:t>origen para los efectos legales correspondientes y</w:t>
      </w:r>
      <w:r w:rsidR="00EC61DE">
        <w:rPr>
          <w:rFonts w:ascii="Arial" w:hAnsi="Arial" w:cs="Arial"/>
          <w:sz w:val="26"/>
          <w:szCs w:val="26"/>
        </w:rPr>
        <w:t xml:space="preserve"> </w:t>
      </w:r>
      <w:r w:rsidRPr="006E349D">
        <w:rPr>
          <w:rFonts w:ascii="Arial" w:hAnsi="Arial" w:cs="Arial"/>
          <w:sz w:val="26"/>
          <w:szCs w:val="26"/>
        </w:rPr>
        <w:t>archíve</w:t>
      </w:r>
      <w:r>
        <w:rPr>
          <w:rFonts w:ascii="Arial" w:hAnsi="Arial" w:cs="Arial"/>
          <w:sz w:val="26"/>
          <w:szCs w:val="26"/>
        </w:rPr>
        <w:t>se</w:t>
      </w:r>
      <w:r w:rsidRPr="006E349D">
        <w:rPr>
          <w:rFonts w:ascii="Arial" w:hAnsi="Arial" w:cs="Arial"/>
          <w:sz w:val="26"/>
          <w:szCs w:val="26"/>
        </w:rPr>
        <w:t xml:space="preserve"> c</w:t>
      </w:r>
      <w:r>
        <w:rPr>
          <w:rFonts w:ascii="Arial" w:hAnsi="Arial" w:cs="Arial"/>
          <w:sz w:val="26"/>
          <w:szCs w:val="26"/>
        </w:rPr>
        <w:t xml:space="preserve">omo asunto concluido. - - - - - - - - - - - - - </w:t>
      </w:r>
    </w:p>
    <w:p w14:paraId="70B0B918" w14:textId="77FEDAD8" w:rsidR="00721A72" w:rsidRPr="00366AD3" w:rsidRDefault="003922BF" w:rsidP="00721A72">
      <w:pPr>
        <w:tabs>
          <w:tab w:val="left" w:pos="1925"/>
          <w:tab w:val="center" w:pos="4135"/>
        </w:tabs>
        <w:spacing w:after="240" w:line="360" w:lineRule="auto"/>
        <w:jc w:val="both"/>
        <w:rPr>
          <w:rFonts w:ascii="Arial" w:hAnsi="Arial" w:cs="Arial"/>
          <w:sz w:val="26"/>
          <w:szCs w:val="26"/>
        </w:rPr>
      </w:pPr>
      <w:r>
        <w:rPr>
          <w:rFonts w:ascii="Arial" w:hAnsi="Arial" w:cs="Arial"/>
          <w:sz w:val="26"/>
          <w:szCs w:val="26"/>
        </w:rPr>
        <w:t xml:space="preserve">      </w:t>
      </w:r>
      <w:r w:rsidR="00721A72" w:rsidRPr="00366AD3">
        <w:rPr>
          <w:rFonts w:ascii="Arial" w:hAnsi="Arial" w:cs="Arial"/>
          <w:sz w:val="26"/>
          <w:szCs w:val="26"/>
        </w:rPr>
        <w:t xml:space="preserve">           Por unanimidad de votos, lo resolvieron y firmaron los Magistrados integrantes de la Sala Superior, Manuel Velasco Alcántara </w:t>
      </w:r>
      <w:r w:rsidR="00721A72" w:rsidRPr="00366AD3">
        <w:rPr>
          <w:rFonts w:ascii="Arial" w:hAnsi="Arial" w:cs="Arial"/>
          <w:b/>
          <w:bCs/>
          <w:sz w:val="26"/>
          <w:szCs w:val="26"/>
        </w:rPr>
        <w:t>(ponente)</w:t>
      </w:r>
      <w:r w:rsidR="00721A72" w:rsidRPr="00366AD3">
        <w:rPr>
          <w:rFonts w:ascii="Arial" w:hAnsi="Arial" w:cs="Arial"/>
          <w:sz w:val="26"/>
          <w:szCs w:val="26"/>
        </w:rPr>
        <w:t>, Raúl Palomares Palomino, Gloria del Carmen Camacho Meza, Paulo José Luis Tapia Palacios</w:t>
      </w:r>
      <w:r w:rsidR="00721A72">
        <w:rPr>
          <w:rFonts w:ascii="Arial" w:hAnsi="Arial" w:cs="Arial"/>
          <w:sz w:val="26"/>
          <w:szCs w:val="26"/>
        </w:rPr>
        <w:t>, Elías Cortés López</w:t>
      </w:r>
      <w:r w:rsidR="00721A72" w:rsidRPr="00366AD3">
        <w:rPr>
          <w:rFonts w:ascii="Arial" w:hAnsi="Arial" w:cs="Arial"/>
          <w:sz w:val="26"/>
          <w:szCs w:val="26"/>
        </w:rPr>
        <w:t xml:space="preserve">, quienes actúan con el Licenciado Juan Edy García Coronado, </w:t>
      </w:r>
      <w:r w:rsidR="00721A72">
        <w:rPr>
          <w:rFonts w:ascii="Arial" w:hAnsi="Arial" w:cs="Arial"/>
          <w:sz w:val="26"/>
          <w:szCs w:val="26"/>
        </w:rPr>
        <w:t>s</w:t>
      </w:r>
      <w:r w:rsidR="00721A72" w:rsidRPr="00366AD3">
        <w:rPr>
          <w:rFonts w:ascii="Arial" w:hAnsi="Arial" w:cs="Arial"/>
          <w:sz w:val="26"/>
          <w:szCs w:val="26"/>
        </w:rPr>
        <w:t xml:space="preserve">ecretario General de Acuerdos de este Tribunal, que autoriza y da fe. - - - - - - - - - </w:t>
      </w:r>
      <w:r w:rsidR="00721A72">
        <w:rPr>
          <w:rFonts w:ascii="Arial" w:hAnsi="Arial" w:cs="Arial"/>
          <w:sz w:val="26"/>
          <w:szCs w:val="26"/>
        </w:rPr>
        <w:t xml:space="preserve">- - - - - - </w:t>
      </w:r>
    </w:p>
    <w:p w14:paraId="46B9AEE7" w14:textId="77777777" w:rsidR="00721A72" w:rsidRDefault="00721A72" w:rsidP="00721A72">
      <w:pPr>
        <w:tabs>
          <w:tab w:val="center" w:pos="4135"/>
          <w:tab w:val="left" w:pos="7515"/>
        </w:tabs>
        <w:spacing w:line="360" w:lineRule="auto"/>
        <w:jc w:val="center"/>
        <w:rPr>
          <w:rFonts w:ascii="Arial" w:hAnsi="Arial" w:cs="Arial"/>
          <w:sz w:val="26"/>
          <w:szCs w:val="26"/>
        </w:rPr>
      </w:pPr>
    </w:p>
    <w:p w14:paraId="5B1EE171" w14:textId="18D2326C" w:rsidR="009070E0" w:rsidRDefault="009070E0" w:rsidP="009070E0">
      <w:pPr>
        <w:tabs>
          <w:tab w:val="center" w:pos="4135"/>
          <w:tab w:val="left" w:pos="7515"/>
        </w:tabs>
        <w:spacing w:line="360" w:lineRule="auto"/>
        <w:rPr>
          <w:rFonts w:ascii="Arial" w:hAnsi="Arial" w:cs="Arial"/>
          <w:sz w:val="26"/>
          <w:szCs w:val="26"/>
        </w:rPr>
      </w:pPr>
    </w:p>
    <w:p w14:paraId="52E5273C" w14:textId="77777777" w:rsidR="009070E0" w:rsidRDefault="009070E0" w:rsidP="009070E0">
      <w:pPr>
        <w:tabs>
          <w:tab w:val="center" w:pos="4135"/>
          <w:tab w:val="left" w:pos="7515"/>
        </w:tabs>
        <w:spacing w:line="360" w:lineRule="auto"/>
        <w:rPr>
          <w:rFonts w:ascii="Arial" w:hAnsi="Arial" w:cs="Arial"/>
          <w:sz w:val="26"/>
          <w:szCs w:val="26"/>
        </w:rPr>
      </w:pPr>
    </w:p>
    <w:p w14:paraId="4ABB9CAB" w14:textId="77777777" w:rsidR="009070E0" w:rsidRDefault="009070E0" w:rsidP="009070E0">
      <w:pPr>
        <w:tabs>
          <w:tab w:val="center" w:pos="4135"/>
          <w:tab w:val="left" w:pos="7515"/>
        </w:tabs>
        <w:spacing w:line="360" w:lineRule="auto"/>
        <w:jc w:val="center"/>
        <w:rPr>
          <w:rFonts w:ascii="Arial" w:hAnsi="Arial" w:cs="Arial"/>
          <w:sz w:val="26"/>
          <w:szCs w:val="26"/>
        </w:rPr>
      </w:pPr>
    </w:p>
    <w:p w14:paraId="1A762630" w14:textId="77777777" w:rsidR="009070E0" w:rsidRDefault="009070E0" w:rsidP="009070E0">
      <w:pPr>
        <w:tabs>
          <w:tab w:val="center" w:pos="4135"/>
          <w:tab w:val="left" w:pos="7515"/>
        </w:tabs>
        <w:spacing w:line="240" w:lineRule="auto"/>
        <w:jc w:val="center"/>
        <w:rPr>
          <w:rFonts w:ascii="Arial" w:hAnsi="Arial" w:cs="Arial"/>
          <w:sz w:val="26"/>
          <w:szCs w:val="26"/>
        </w:rPr>
      </w:pPr>
      <w:r w:rsidRPr="00366AD3">
        <w:rPr>
          <w:rFonts w:ascii="Arial" w:hAnsi="Arial" w:cs="Arial"/>
          <w:sz w:val="26"/>
          <w:szCs w:val="26"/>
        </w:rPr>
        <w:t>MAGISTRADO MANUEL VELASCO ALCÁNTARA</w:t>
      </w:r>
      <w:r>
        <w:rPr>
          <w:rFonts w:ascii="Arial" w:hAnsi="Arial" w:cs="Arial"/>
          <w:sz w:val="26"/>
          <w:szCs w:val="26"/>
        </w:rPr>
        <w:br/>
      </w:r>
      <w:r w:rsidRPr="00366AD3">
        <w:rPr>
          <w:rFonts w:ascii="Arial" w:hAnsi="Arial" w:cs="Arial"/>
          <w:sz w:val="26"/>
          <w:szCs w:val="26"/>
        </w:rPr>
        <w:t>PRESIDENTE</w:t>
      </w:r>
    </w:p>
    <w:p w14:paraId="41A3BFA7" w14:textId="77777777" w:rsidR="009070E0" w:rsidRDefault="009070E0" w:rsidP="009070E0">
      <w:pPr>
        <w:tabs>
          <w:tab w:val="center" w:pos="4135"/>
          <w:tab w:val="left" w:pos="7515"/>
        </w:tabs>
        <w:spacing w:line="240" w:lineRule="auto"/>
        <w:jc w:val="center"/>
        <w:rPr>
          <w:rFonts w:ascii="Arial" w:hAnsi="Arial" w:cs="Arial"/>
          <w:sz w:val="26"/>
          <w:szCs w:val="26"/>
        </w:rPr>
      </w:pPr>
    </w:p>
    <w:p w14:paraId="41FC36B2" w14:textId="77777777" w:rsidR="009070E0" w:rsidRDefault="009070E0" w:rsidP="009070E0">
      <w:pPr>
        <w:tabs>
          <w:tab w:val="center" w:pos="4135"/>
          <w:tab w:val="left" w:pos="7515"/>
        </w:tabs>
        <w:spacing w:line="240" w:lineRule="auto"/>
        <w:jc w:val="center"/>
        <w:rPr>
          <w:rFonts w:ascii="Arial" w:hAnsi="Arial" w:cs="Arial"/>
          <w:sz w:val="26"/>
          <w:szCs w:val="26"/>
        </w:rPr>
      </w:pPr>
    </w:p>
    <w:p w14:paraId="03CB1A04" w14:textId="3ADECC31" w:rsidR="009070E0" w:rsidRDefault="009070E0" w:rsidP="009070E0">
      <w:pPr>
        <w:tabs>
          <w:tab w:val="center" w:pos="4135"/>
          <w:tab w:val="left" w:pos="7515"/>
        </w:tabs>
        <w:spacing w:line="240" w:lineRule="auto"/>
        <w:jc w:val="center"/>
        <w:rPr>
          <w:rFonts w:ascii="Arial" w:hAnsi="Arial" w:cs="Arial"/>
          <w:sz w:val="26"/>
          <w:szCs w:val="26"/>
        </w:rPr>
      </w:pPr>
    </w:p>
    <w:p w14:paraId="0D365312" w14:textId="77777777" w:rsidR="009070E0" w:rsidRDefault="009070E0" w:rsidP="009070E0">
      <w:pPr>
        <w:tabs>
          <w:tab w:val="center" w:pos="4135"/>
          <w:tab w:val="left" w:pos="7515"/>
        </w:tabs>
        <w:spacing w:line="240" w:lineRule="auto"/>
        <w:jc w:val="center"/>
        <w:rPr>
          <w:rFonts w:ascii="Arial" w:hAnsi="Arial" w:cs="Arial"/>
          <w:sz w:val="26"/>
          <w:szCs w:val="26"/>
        </w:rPr>
      </w:pPr>
    </w:p>
    <w:p w14:paraId="21B1CCA5" w14:textId="77777777" w:rsidR="009070E0" w:rsidRDefault="009070E0" w:rsidP="009070E0">
      <w:pPr>
        <w:tabs>
          <w:tab w:val="center" w:pos="4135"/>
          <w:tab w:val="left" w:pos="7515"/>
        </w:tabs>
        <w:spacing w:line="240" w:lineRule="auto"/>
        <w:jc w:val="center"/>
        <w:rPr>
          <w:rFonts w:ascii="Arial" w:hAnsi="Arial" w:cs="Arial"/>
          <w:sz w:val="26"/>
          <w:szCs w:val="26"/>
        </w:rPr>
      </w:pPr>
    </w:p>
    <w:p w14:paraId="2A4449DB" w14:textId="781D92EE" w:rsidR="009070E0" w:rsidRDefault="009070E0" w:rsidP="009070E0">
      <w:pPr>
        <w:tabs>
          <w:tab w:val="center" w:pos="4135"/>
          <w:tab w:val="left" w:pos="7515"/>
        </w:tabs>
        <w:spacing w:line="360" w:lineRule="auto"/>
        <w:jc w:val="center"/>
        <w:rPr>
          <w:rFonts w:ascii="Arial" w:hAnsi="Arial" w:cs="Arial"/>
          <w:sz w:val="26"/>
          <w:szCs w:val="26"/>
        </w:rPr>
      </w:pPr>
      <w:r w:rsidRPr="00366AD3">
        <w:rPr>
          <w:rFonts w:ascii="Arial" w:hAnsi="Arial" w:cs="Arial"/>
          <w:sz w:val="26"/>
          <w:szCs w:val="26"/>
        </w:rPr>
        <w:t>MAGISTRADO RAÚL PALOMARES PALOMINO</w:t>
      </w:r>
    </w:p>
    <w:p w14:paraId="7240DDBB" w14:textId="77777777" w:rsidR="009070E0" w:rsidRPr="00326DD7" w:rsidRDefault="009070E0" w:rsidP="009070E0">
      <w:pPr>
        <w:tabs>
          <w:tab w:val="center" w:pos="4135"/>
          <w:tab w:val="left" w:pos="7515"/>
        </w:tabs>
        <w:spacing w:line="360" w:lineRule="auto"/>
        <w:jc w:val="center"/>
        <w:rPr>
          <w:rFonts w:ascii="Arial" w:hAnsi="Arial" w:cs="Arial"/>
          <w:b/>
          <w:sz w:val="16"/>
          <w:szCs w:val="16"/>
        </w:rPr>
      </w:pPr>
      <w:r w:rsidRPr="00326DD7">
        <w:rPr>
          <w:rFonts w:ascii="Arial" w:hAnsi="Arial" w:cs="Arial"/>
          <w:b/>
          <w:sz w:val="16"/>
          <w:szCs w:val="16"/>
        </w:rPr>
        <w:lastRenderedPageBreak/>
        <w:t>LAS PRESENTES FIRMAS CORRESPONDEN A LA RE</w:t>
      </w:r>
      <w:bookmarkStart w:id="0" w:name="_GoBack"/>
      <w:bookmarkEnd w:id="0"/>
      <w:r w:rsidRPr="00326DD7">
        <w:rPr>
          <w:rFonts w:ascii="Arial" w:hAnsi="Arial" w:cs="Arial"/>
          <w:b/>
          <w:sz w:val="16"/>
          <w:szCs w:val="16"/>
        </w:rPr>
        <w:t>SOLUCIÓN DEL RECURSO DE REVISIÓN 0</w:t>
      </w:r>
      <w:r>
        <w:rPr>
          <w:rFonts w:ascii="Arial" w:hAnsi="Arial" w:cs="Arial"/>
          <w:b/>
          <w:sz w:val="16"/>
          <w:szCs w:val="16"/>
        </w:rPr>
        <w:t>105</w:t>
      </w:r>
      <w:r w:rsidRPr="00326DD7">
        <w:rPr>
          <w:rFonts w:ascii="Arial" w:hAnsi="Arial" w:cs="Arial"/>
          <w:b/>
          <w:sz w:val="16"/>
          <w:szCs w:val="16"/>
        </w:rPr>
        <w:t>/20</w:t>
      </w:r>
      <w:r>
        <w:rPr>
          <w:rFonts w:ascii="Arial" w:hAnsi="Arial" w:cs="Arial"/>
          <w:b/>
          <w:sz w:val="16"/>
          <w:szCs w:val="16"/>
        </w:rPr>
        <w:t>22</w:t>
      </w:r>
      <w:r w:rsidRPr="00326DD7">
        <w:rPr>
          <w:rFonts w:ascii="Arial" w:hAnsi="Arial" w:cs="Arial"/>
          <w:b/>
          <w:sz w:val="16"/>
          <w:szCs w:val="16"/>
        </w:rPr>
        <w:t>.</w:t>
      </w:r>
    </w:p>
    <w:p w14:paraId="3D873B5B" w14:textId="77777777" w:rsidR="009070E0" w:rsidRDefault="009070E0" w:rsidP="009070E0">
      <w:pPr>
        <w:tabs>
          <w:tab w:val="center" w:pos="4135"/>
          <w:tab w:val="left" w:pos="7515"/>
        </w:tabs>
        <w:spacing w:line="240" w:lineRule="auto"/>
        <w:jc w:val="center"/>
        <w:rPr>
          <w:rFonts w:ascii="Arial" w:hAnsi="Arial" w:cs="Arial"/>
          <w:sz w:val="26"/>
          <w:szCs w:val="26"/>
        </w:rPr>
      </w:pPr>
    </w:p>
    <w:p w14:paraId="07FCE59B" w14:textId="77777777" w:rsidR="009070E0" w:rsidRDefault="009070E0" w:rsidP="009070E0">
      <w:pPr>
        <w:tabs>
          <w:tab w:val="center" w:pos="4135"/>
          <w:tab w:val="left" w:pos="7515"/>
        </w:tabs>
        <w:spacing w:line="360" w:lineRule="auto"/>
        <w:rPr>
          <w:rFonts w:ascii="Arial" w:hAnsi="Arial" w:cs="Arial"/>
          <w:sz w:val="26"/>
          <w:szCs w:val="26"/>
        </w:rPr>
      </w:pPr>
    </w:p>
    <w:p w14:paraId="0C013318" w14:textId="77777777" w:rsidR="009070E0" w:rsidRDefault="009070E0" w:rsidP="009070E0">
      <w:pPr>
        <w:tabs>
          <w:tab w:val="center" w:pos="4135"/>
          <w:tab w:val="left" w:pos="7515"/>
        </w:tabs>
        <w:spacing w:line="360" w:lineRule="auto"/>
        <w:jc w:val="center"/>
        <w:rPr>
          <w:rFonts w:ascii="Arial" w:hAnsi="Arial" w:cs="Arial"/>
          <w:sz w:val="26"/>
          <w:szCs w:val="26"/>
        </w:rPr>
      </w:pPr>
    </w:p>
    <w:p w14:paraId="2511D3A5" w14:textId="77777777" w:rsidR="009070E0" w:rsidRDefault="009070E0" w:rsidP="009070E0">
      <w:pPr>
        <w:tabs>
          <w:tab w:val="center" w:pos="4135"/>
          <w:tab w:val="left" w:pos="7515"/>
        </w:tabs>
        <w:spacing w:line="360" w:lineRule="auto"/>
        <w:jc w:val="center"/>
        <w:rPr>
          <w:rFonts w:ascii="Arial" w:hAnsi="Arial" w:cs="Arial"/>
          <w:sz w:val="26"/>
          <w:szCs w:val="26"/>
        </w:rPr>
      </w:pPr>
    </w:p>
    <w:p w14:paraId="37F13610" w14:textId="77777777" w:rsidR="009070E0" w:rsidRDefault="009070E0" w:rsidP="009070E0">
      <w:pPr>
        <w:tabs>
          <w:tab w:val="center" w:pos="4135"/>
          <w:tab w:val="left" w:pos="7515"/>
        </w:tabs>
        <w:spacing w:line="360" w:lineRule="auto"/>
        <w:jc w:val="center"/>
        <w:rPr>
          <w:rFonts w:ascii="Arial" w:hAnsi="Arial" w:cs="Arial"/>
          <w:sz w:val="26"/>
          <w:szCs w:val="26"/>
        </w:rPr>
      </w:pPr>
    </w:p>
    <w:p w14:paraId="3BB3C47A" w14:textId="77777777" w:rsidR="009070E0" w:rsidRDefault="009070E0" w:rsidP="009070E0">
      <w:pPr>
        <w:tabs>
          <w:tab w:val="left" w:pos="1925"/>
          <w:tab w:val="center" w:pos="4135"/>
        </w:tabs>
        <w:jc w:val="center"/>
        <w:rPr>
          <w:rFonts w:ascii="Arial" w:hAnsi="Arial" w:cs="Arial"/>
          <w:sz w:val="26"/>
          <w:szCs w:val="26"/>
        </w:rPr>
      </w:pPr>
      <w:r w:rsidRPr="00366AD3">
        <w:rPr>
          <w:rFonts w:ascii="Arial" w:hAnsi="Arial" w:cs="Arial"/>
          <w:sz w:val="26"/>
          <w:szCs w:val="26"/>
        </w:rPr>
        <w:t>MAGISTRADA GLORIA DEL CARMEN CAMACHO MEZA</w:t>
      </w:r>
    </w:p>
    <w:p w14:paraId="7A854CCA" w14:textId="77777777" w:rsidR="009070E0" w:rsidRDefault="009070E0" w:rsidP="009070E0">
      <w:pPr>
        <w:tabs>
          <w:tab w:val="left" w:pos="1925"/>
          <w:tab w:val="center" w:pos="4135"/>
        </w:tabs>
        <w:jc w:val="center"/>
        <w:rPr>
          <w:rFonts w:ascii="Arial" w:hAnsi="Arial" w:cs="Arial"/>
          <w:sz w:val="26"/>
          <w:szCs w:val="26"/>
        </w:rPr>
      </w:pPr>
    </w:p>
    <w:p w14:paraId="66DFE4BB" w14:textId="77777777" w:rsidR="009070E0" w:rsidRDefault="009070E0" w:rsidP="009070E0">
      <w:pPr>
        <w:tabs>
          <w:tab w:val="left" w:pos="1925"/>
          <w:tab w:val="center" w:pos="4135"/>
        </w:tabs>
        <w:jc w:val="center"/>
        <w:rPr>
          <w:rFonts w:ascii="Arial" w:hAnsi="Arial" w:cs="Arial"/>
          <w:sz w:val="26"/>
          <w:szCs w:val="26"/>
        </w:rPr>
      </w:pPr>
    </w:p>
    <w:p w14:paraId="3656C3CF" w14:textId="77777777" w:rsidR="009070E0" w:rsidRDefault="009070E0" w:rsidP="009070E0">
      <w:pPr>
        <w:tabs>
          <w:tab w:val="left" w:pos="1925"/>
          <w:tab w:val="center" w:pos="4135"/>
        </w:tabs>
        <w:jc w:val="center"/>
        <w:rPr>
          <w:rFonts w:ascii="Arial" w:hAnsi="Arial" w:cs="Arial"/>
          <w:sz w:val="26"/>
          <w:szCs w:val="26"/>
        </w:rPr>
      </w:pPr>
    </w:p>
    <w:p w14:paraId="39A2A8ED" w14:textId="77777777" w:rsidR="009070E0" w:rsidRDefault="009070E0" w:rsidP="009070E0">
      <w:pPr>
        <w:tabs>
          <w:tab w:val="left" w:pos="1925"/>
          <w:tab w:val="center" w:pos="4135"/>
        </w:tabs>
        <w:rPr>
          <w:rFonts w:ascii="Arial" w:hAnsi="Arial" w:cs="Arial"/>
          <w:sz w:val="26"/>
          <w:szCs w:val="26"/>
        </w:rPr>
      </w:pPr>
    </w:p>
    <w:p w14:paraId="303765F0" w14:textId="77777777" w:rsidR="009070E0" w:rsidRDefault="009070E0" w:rsidP="009070E0">
      <w:pPr>
        <w:tabs>
          <w:tab w:val="left" w:pos="1925"/>
          <w:tab w:val="center" w:pos="4135"/>
        </w:tabs>
        <w:rPr>
          <w:rFonts w:ascii="Arial" w:hAnsi="Arial" w:cs="Arial"/>
          <w:sz w:val="26"/>
          <w:szCs w:val="26"/>
        </w:rPr>
      </w:pPr>
    </w:p>
    <w:p w14:paraId="584E79DC" w14:textId="77777777" w:rsidR="009070E0" w:rsidRDefault="009070E0" w:rsidP="009070E0">
      <w:pPr>
        <w:tabs>
          <w:tab w:val="left" w:pos="1925"/>
          <w:tab w:val="center" w:pos="4135"/>
        </w:tabs>
        <w:jc w:val="center"/>
        <w:rPr>
          <w:rFonts w:ascii="Arial" w:hAnsi="Arial" w:cs="Arial"/>
          <w:sz w:val="26"/>
          <w:szCs w:val="26"/>
        </w:rPr>
      </w:pPr>
    </w:p>
    <w:p w14:paraId="55A5C64F" w14:textId="77777777" w:rsidR="009070E0" w:rsidRDefault="009070E0" w:rsidP="009070E0">
      <w:pPr>
        <w:tabs>
          <w:tab w:val="left" w:pos="1925"/>
          <w:tab w:val="center" w:pos="4135"/>
        </w:tabs>
        <w:jc w:val="center"/>
        <w:rPr>
          <w:rFonts w:ascii="Arial" w:hAnsi="Arial" w:cs="Arial"/>
          <w:sz w:val="26"/>
          <w:szCs w:val="26"/>
        </w:rPr>
      </w:pPr>
      <w:r w:rsidRPr="00366AD3">
        <w:rPr>
          <w:rFonts w:ascii="Arial" w:hAnsi="Arial" w:cs="Arial"/>
          <w:sz w:val="26"/>
          <w:szCs w:val="26"/>
        </w:rPr>
        <w:t>MAGISTRADO PAULO JOSÉ LUIS TAPIA PALACIOS</w:t>
      </w:r>
    </w:p>
    <w:p w14:paraId="53B5B949" w14:textId="77777777" w:rsidR="009070E0" w:rsidRDefault="009070E0" w:rsidP="009070E0">
      <w:pPr>
        <w:tabs>
          <w:tab w:val="left" w:pos="1925"/>
          <w:tab w:val="center" w:pos="4135"/>
        </w:tabs>
        <w:jc w:val="center"/>
        <w:rPr>
          <w:rFonts w:ascii="Arial" w:hAnsi="Arial" w:cs="Arial"/>
          <w:sz w:val="26"/>
          <w:szCs w:val="26"/>
        </w:rPr>
      </w:pPr>
    </w:p>
    <w:p w14:paraId="7D9217A2" w14:textId="77777777" w:rsidR="009070E0" w:rsidRDefault="009070E0" w:rsidP="009070E0">
      <w:pPr>
        <w:tabs>
          <w:tab w:val="left" w:pos="1925"/>
          <w:tab w:val="center" w:pos="4135"/>
        </w:tabs>
        <w:jc w:val="center"/>
        <w:rPr>
          <w:rFonts w:ascii="Arial" w:hAnsi="Arial" w:cs="Arial"/>
          <w:sz w:val="26"/>
          <w:szCs w:val="26"/>
        </w:rPr>
      </w:pPr>
    </w:p>
    <w:p w14:paraId="68A19431" w14:textId="77777777" w:rsidR="009070E0" w:rsidRDefault="009070E0" w:rsidP="009070E0">
      <w:pPr>
        <w:tabs>
          <w:tab w:val="left" w:pos="1925"/>
          <w:tab w:val="center" w:pos="4135"/>
        </w:tabs>
        <w:jc w:val="center"/>
        <w:rPr>
          <w:rFonts w:ascii="Arial" w:hAnsi="Arial" w:cs="Arial"/>
          <w:sz w:val="26"/>
          <w:szCs w:val="26"/>
        </w:rPr>
      </w:pPr>
    </w:p>
    <w:p w14:paraId="19BEFCD6" w14:textId="77777777" w:rsidR="009070E0" w:rsidRDefault="009070E0" w:rsidP="009070E0">
      <w:pPr>
        <w:tabs>
          <w:tab w:val="left" w:pos="1925"/>
          <w:tab w:val="center" w:pos="4135"/>
        </w:tabs>
        <w:jc w:val="center"/>
        <w:rPr>
          <w:rFonts w:ascii="Arial" w:hAnsi="Arial" w:cs="Arial"/>
          <w:sz w:val="26"/>
          <w:szCs w:val="26"/>
        </w:rPr>
      </w:pPr>
    </w:p>
    <w:p w14:paraId="4EF659D6" w14:textId="77777777" w:rsidR="009070E0" w:rsidRDefault="009070E0" w:rsidP="009070E0">
      <w:pPr>
        <w:tabs>
          <w:tab w:val="left" w:pos="1925"/>
          <w:tab w:val="center" w:pos="4135"/>
        </w:tabs>
        <w:jc w:val="center"/>
        <w:rPr>
          <w:rFonts w:ascii="Arial" w:hAnsi="Arial" w:cs="Arial"/>
          <w:sz w:val="26"/>
          <w:szCs w:val="26"/>
        </w:rPr>
      </w:pPr>
    </w:p>
    <w:p w14:paraId="5BE13424" w14:textId="77777777" w:rsidR="009070E0" w:rsidRPr="00366AD3" w:rsidRDefault="009070E0" w:rsidP="009070E0">
      <w:pPr>
        <w:tabs>
          <w:tab w:val="left" w:pos="1925"/>
          <w:tab w:val="center" w:pos="4135"/>
        </w:tabs>
        <w:jc w:val="center"/>
        <w:rPr>
          <w:rFonts w:ascii="Arial" w:hAnsi="Arial" w:cs="Arial"/>
          <w:sz w:val="26"/>
          <w:szCs w:val="26"/>
        </w:rPr>
      </w:pPr>
    </w:p>
    <w:p w14:paraId="699A3B44" w14:textId="77777777" w:rsidR="009070E0" w:rsidRDefault="009070E0" w:rsidP="009070E0">
      <w:pPr>
        <w:tabs>
          <w:tab w:val="center" w:pos="4135"/>
          <w:tab w:val="left" w:pos="7515"/>
        </w:tabs>
        <w:spacing w:line="360" w:lineRule="auto"/>
        <w:jc w:val="center"/>
        <w:rPr>
          <w:rFonts w:ascii="Arial" w:hAnsi="Arial" w:cs="Arial"/>
          <w:sz w:val="26"/>
          <w:szCs w:val="26"/>
        </w:rPr>
      </w:pPr>
      <w:r w:rsidRPr="003A0222">
        <w:rPr>
          <w:rFonts w:ascii="Arial" w:hAnsi="Arial" w:cs="Arial"/>
          <w:sz w:val="26"/>
          <w:szCs w:val="26"/>
        </w:rPr>
        <w:t>MAGISTRADO ELÍAS CORTÉS LÓPEZ</w:t>
      </w:r>
    </w:p>
    <w:p w14:paraId="5CE09903" w14:textId="77777777" w:rsidR="009070E0" w:rsidRDefault="009070E0" w:rsidP="009070E0">
      <w:pPr>
        <w:tabs>
          <w:tab w:val="center" w:pos="4135"/>
          <w:tab w:val="left" w:pos="7515"/>
        </w:tabs>
        <w:spacing w:line="360" w:lineRule="auto"/>
        <w:jc w:val="center"/>
        <w:rPr>
          <w:rFonts w:ascii="Arial" w:hAnsi="Arial" w:cs="Arial"/>
          <w:sz w:val="26"/>
          <w:szCs w:val="26"/>
        </w:rPr>
      </w:pPr>
    </w:p>
    <w:p w14:paraId="2F5AE4DA" w14:textId="77777777" w:rsidR="009070E0" w:rsidRDefault="009070E0" w:rsidP="009070E0">
      <w:pPr>
        <w:tabs>
          <w:tab w:val="center" w:pos="4135"/>
          <w:tab w:val="left" w:pos="7515"/>
        </w:tabs>
        <w:spacing w:line="360" w:lineRule="auto"/>
        <w:jc w:val="center"/>
        <w:rPr>
          <w:rFonts w:ascii="Arial" w:hAnsi="Arial" w:cs="Arial"/>
          <w:sz w:val="26"/>
          <w:szCs w:val="26"/>
        </w:rPr>
      </w:pPr>
    </w:p>
    <w:p w14:paraId="4D0A5417" w14:textId="77777777" w:rsidR="009070E0" w:rsidRDefault="009070E0" w:rsidP="009070E0">
      <w:pPr>
        <w:tabs>
          <w:tab w:val="center" w:pos="4135"/>
          <w:tab w:val="left" w:pos="7515"/>
        </w:tabs>
        <w:spacing w:line="360" w:lineRule="auto"/>
        <w:jc w:val="center"/>
        <w:rPr>
          <w:rFonts w:ascii="Arial" w:hAnsi="Arial" w:cs="Arial"/>
          <w:sz w:val="26"/>
          <w:szCs w:val="26"/>
        </w:rPr>
      </w:pPr>
    </w:p>
    <w:p w14:paraId="2048C87B" w14:textId="77777777" w:rsidR="009070E0" w:rsidRDefault="009070E0" w:rsidP="009070E0">
      <w:pPr>
        <w:jc w:val="center"/>
        <w:rPr>
          <w:rFonts w:ascii="Arial" w:hAnsi="Arial" w:cs="Arial"/>
          <w:sz w:val="26"/>
          <w:szCs w:val="26"/>
        </w:rPr>
      </w:pPr>
    </w:p>
    <w:p w14:paraId="233FCD29" w14:textId="77777777" w:rsidR="009070E0" w:rsidRDefault="009070E0" w:rsidP="009070E0">
      <w:pPr>
        <w:spacing w:after="0" w:line="240" w:lineRule="auto"/>
        <w:jc w:val="center"/>
        <w:rPr>
          <w:rFonts w:ascii="Arial" w:hAnsi="Arial" w:cs="Arial"/>
          <w:sz w:val="26"/>
          <w:szCs w:val="26"/>
        </w:rPr>
      </w:pPr>
      <w:r w:rsidRPr="00366AD3">
        <w:rPr>
          <w:rFonts w:ascii="Arial" w:hAnsi="Arial" w:cs="Arial"/>
          <w:sz w:val="26"/>
          <w:szCs w:val="26"/>
        </w:rPr>
        <w:t>LIC. JUAN EDY GARCÍA CORONADO</w:t>
      </w:r>
    </w:p>
    <w:p w14:paraId="61AE5364" w14:textId="77777777" w:rsidR="009070E0" w:rsidRPr="00E5261F" w:rsidRDefault="009070E0" w:rsidP="009070E0">
      <w:pPr>
        <w:spacing w:after="0" w:line="240" w:lineRule="auto"/>
        <w:jc w:val="center"/>
        <w:rPr>
          <w:sz w:val="26"/>
          <w:szCs w:val="26"/>
        </w:rPr>
      </w:pPr>
      <w:r w:rsidRPr="00366AD3">
        <w:rPr>
          <w:rFonts w:ascii="Arial" w:hAnsi="Arial" w:cs="Arial"/>
          <w:sz w:val="26"/>
          <w:szCs w:val="26"/>
        </w:rPr>
        <w:t>SECRETARIO GENERAL DE ACUERDOS</w:t>
      </w:r>
    </w:p>
    <w:p w14:paraId="3D65419E" w14:textId="219AB9E9" w:rsidR="00287983" w:rsidRPr="00E5261F" w:rsidRDefault="00287983" w:rsidP="00B6283D">
      <w:pPr>
        <w:jc w:val="center"/>
        <w:rPr>
          <w:sz w:val="26"/>
          <w:szCs w:val="26"/>
        </w:rPr>
      </w:pPr>
    </w:p>
    <w:sectPr w:rsidR="00287983" w:rsidRPr="00E5261F" w:rsidSect="0024672A">
      <w:headerReference w:type="even" r:id="rId9"/>
      <w:headerReference w:type="default" r:id="rId10"/>
      <w:footerReference w:type="default" r:id="rId11"/>
      <w:headerReference w:type="first" r:id="rId12"/>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05E0B0" w14:textId="77777777" w:rsidR="009E7C62" w:rsidRDefault="009E7C62">
      <w:pPr>
        <w:spacing w:after="0" w:line="240" w:lineRule="auto"/>
      </w:pPr>
      <w:r>
        <w:separator/>
      </w:r>
    </w:p>
  </w:endnote>
  <w:endnote w:type="continuationSeparator" w:id="0">
    <w:p w14:paraId="4C331E11" w14:textId="77777777" w:rsidR="009E7C62" w:rsidRDefault="009E7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6B06EF" w14:textId="77777777" w:rsidR="009E7C62" w:rsidRDefault="009E7C62">
      <w:pPr>
        <w:spacing w:after="0" w:line="240" w:lineRule="auto"/>
      </w:pPr>
      <w:r>
        <w:separator/>
      </w:r>
    </w:p>
  </w:footnote>
  <w:footnote w:type="continuationSeparator" w:id="0">
    <w:p w14:paraId="4616D90B" w14:textId="77777777" w:rsidR="009E7C62" w:rsidRDefault="009E7C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A8142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A81420">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A81420">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A81420">
          <w:rPr>
            <w:noProof/>
            <w:lang w:val="es-ES"/>
          </w:rPr>
          <w:t>7</w:t>
        </w:r>
        <w:r w:rsidR="000F5C41">
          <w:fldChar w:fldCharType="end"/>
        </w:r>
      </w:sdtContent>
    </w:sdt>
  </w:p>
  <w:p w14:paraId="51E22156" w14:textId="38D0BDCA" w:rsidR="00655BA3" w:rsidRDefault="00A81420"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96050F7" wp14:editId="5BBB3AEF">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F0F0015" w14:textId="77777777" w:rsidR="00A81420" w:rsidRDefault="00A81420" w:rsidP="00A81420">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6050F7"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0F0F0015" w14:textId="77777777" w:rsidR="00A81420" w:rsidRDefault="00A81420" w:rsidP="00A81420">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A8142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2BC6C1D"/>
    <w:multiLevelType w:val="hybridMultilevel"/>
    <w:tmpl w:val="328C8EAE"/>
    <w:lvl w:ilvl="0" w:tplc="E21AA32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54A5F4A"/>
    <w:multiLevelType w:val="hybridMultilevel"/>
    <w:tmpl w:val="B15C8C16"/>
    <w:lvl w:ilvl="0" w:tplc="36DAA68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4AA861CD"/>
    <w:multiLevelType w:val="hybridMultilevel"/>
    <w:tmpl w:val="CDCED4D8"/>
    <w:lvl w:ilvl="0" w:tplc="4EAC8BA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2"/>
  </w:num>
  <w:num w:numId="3">
    <w:abstractNumId w:val="0"/>
  </w:num>
  <w:num w:numId="4">
    <w:abstractNumId w:val="11"/>
  </w:num>
  <w:num w:numId="5">
    <w:abstractNumId w:val="14"/>
  </w:num>
  <w:num w:numId="6">
    <w:abstractNumId w:val="5"/>
  </w:num>
  <w:num w:numId="7">
    <w:abstractNumId w:val="4"/>
  </w:num>
  <w:num w:numId="8">
    <w:abstractNumId w:val="1"/>
  </w:num>
  <w:num w:numId="9">
    <w:abstractNumId w:val="3"/>
  </w:num>
  <w:num w:numId="10">
    <w:abstractNumId w:val="8"/>
  </w:num>
  <w:num w:numId="11">
    <w:abstractNumId w:val="12"/>
  </w:num>
  <w:num w:numId="12">
    <w:abstractNumId w:val="6"/>
  </w:num>
  <w:num w:numId="13">
    <w:abstractNumId w:val="13"/>
  </w:num>
  <w:num w:numId="14">
    <w:abstractNumId w:val="10"/>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948"/>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5FB5"/>
    <w:rsid w:val="000262A2"/>
    <w:rsid w:val="000264DD"/>
    <w:rsid w:val="000265C6"/>
    <w:rsid w:val="00026C11"/>
    <w:rsid w:val="000306D4"/>
    <w:rsid w:val="00030BAF"/>
    <w:rsid w:val="000324B9"/>
    <w:rsid w:val="000329BA"/>
    <w:rsid w:val="00032D83"/>
    <w:rsid w:val="000330FB"/>
    <w:rsid w:val="000338EE"/>
    <w:rsid w:val="00034426"/>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84B"/>
    <w:rsid w:val="00055F66"/>
    <w:rsid w:val="000562FB"/>
    <w:rsid w:val="000565B2"/>
    <w:rsid w:val="00056FA4"/>
    <w:rsid w:val="00057388"/>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031"/>
    <w:rsid w:val="000730BD"/>
    <w:rsid w:val="000737BF"/>
    <w:rsid w:val="00074A23"/>
    <w:rsid w:val="00074C62"/>
    <w:rsid w:val="000755A5"/>
    <w:rsid w:val="000756DE"/>
    <w:rsid w:val="00076647"/>
    <w:rsid w:val="00076CEA"/>
    <w:rsid w:val="00077661"/>
    <w:rsid w:val="00077DFD"/>
    <w:rsid w:val="00080A85"/>
    <w:rsid w:val="0008122B"/>
    <w:rsid w:val="0008141F"/>
    <w:rsid w:val="00083375"/>
    <w:rsid w:val="000838AC"/>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E32"/>
    <w:rsid w:val="000A5FA8"/>
    <w:rsid w:val="000A6C87"/>
    <w:rsid w:val="000A6CAE"/>
    <w:rsid w:val="000B01A0"/>
    <w:rsid w:val="000B0351"/>
    <w:rsid w:val="000B03B9"/>
    <w:rsid w:val="000B0431"/>
    <w:rsid w:val="000B1A06"/>
    <w:rsid w:val="000B1F22"/>
    <w:rsid w:val="000B2866"/>
    <w:rsid w:val="000B30DA"/>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B9C"/>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26A"/>
    <w:rsid w:val="000F0C84"/>
    <w:rsid w:val="000F0D7B"/>
    <w:rsid w:val="000F2020"/>
    <w:rsid w:val="000F2949"/>
    <w:rsid w:val="000F2B5A"/>
    <w:rsid w:val="000F2D32"/>
    <w:rsid w:val="000F4347"/>
    <w:rsid w:val="000F50E8"/>
    <w:rsid w:val="000F54B0"/>
    <w:rsid w:val="000F5C41"/>
    <w:rsid w:val="000F5DE0"/>
    <w:rsid w:val="000F62C3"/>
    <w:rsid w:val="000F6A66"/>
    <w:rsid w:val="000F75AF"/>
    <w:rsid w:val="000F77DE"/>
    <w:rsid w:val="001002F5"/>
    <w:rsid w:val="001019F2"/>
    <w:rsid w:val="0010245F"/>
    <w:rsid w:val="001025E5"/>
    <w:rsid w:val="00102A5D"/>
    <w:rsid w:val="00102AFD"/>
    <w:rsid w:val="001041F6"/>
    <w:rsid w:val="00105C87"/>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582"/>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2A0C"/>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1C5"/>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632"/>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2848"/>
    <w:rsid w:val="001B341D"/>
    <w:rsid w:val="001B3A10"/>
    <w:rsid w:val="001B43A1"/>
    <w:rsid w:val="001B6E63"/>
    <w:rsid w:val="001B7EF3"/>
    <w:rsid w:val="001C0151"/>
    <w:rsid w:val="001C0C36"/>
    <w:rsid w:val="001C100F"/>
    <w:rsid w:val="001C1402"/>
    <w:rsid w:val="001C1465"/>
    <w:rsid w:val="001C1FDF"/>
    <w:rsid w:val="001C2557"/>
    <w:rsid w:val="001C2644"/>
    <w:rsid w:val="001C2B0B"/>
    <w:rsid w:val="001C2B81"/>
    <w:rsid w:val="001C36D8"/>
    <w:rsid w:val="001C39B4"/>
    <w:rsid w:val="001C3A80"/>
    <w:rsid w:val="001C421F"/>
    <w:rsid w:val="001C422B"/>
    <w:rsid w:val="001C502D"/>
    <w:rsid w:val="001C53B0"/>
    <w:rsid w:val="001C7636"/>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E7E9C"/>
    <w:rsid w:val="001F2154"/>
    <w:rsid w:val="001F287C"/>
    <w:rsid w:val="001F2D73"/>
    <w:rsid w:val="001F3F47"/>
    <w:rsid w:val="001F4099"/>
    <w:rsid w:val="001F5050"/>
    <w:rsid w:val="001F625A"/>
    <w:rsid w:val="001F6B28"/>
    <w:rsid w:val="001F6C56"/>
    <w:rsid w:val="001F72DF"/>
    <w:rsid w:val="001F77D0"/>
    <w:rsid w:val="002010A9"/>
    <w:rsid w:val="00201769"/>
    <w:rsid w:val="0020247E"/>
    <w:rsid w:val="002025FD"/>
    <w:rsid w:val="00203FD3"/>
    <w:rsid w:val="00204577"/>
    <w:rsid w:val="00205A55"/>
    <w:rsid w:val="00206222"/>
    <w:rsid w:val="0020694D"/>
    <w:rsid w:val="00206B99"/>
    <w:rsid w:val="002073D2"/>
    <w:rsid w:val="002078AA"/>
    <w:rsid w:val="00210261"/>
    <w:rsid w:val="0021074F"/>
    <w:rsid w:val="002111AC"/>
    <w:rsid w:val="0021188E"/>
    <w:rsid w:val="002120FB"/>
    <w:rsid w:val="002127E7"/>
    <w:rsid w:val="00212E08"/>
    <w:rsid w:val="0021302A"/>
    <w:rsid w:val="00213783"/>
    <w:rsid w:val="00214685"/>
    <w:rsid w:val="002147E4"/>
    <w:rsid w:val="00214CE8"/>
    <w:rsid w:val="002161AD"/>
    <w:rsid w:val="00216377"/>
    <w:rsid w:val="00216595"/>
    <w:rsid w:val="002165D6"/>
    <w:rsid w:val="00216AB7"/>
    <w:rsid w:val="002170A5"/>
    <w:rsid w:val="00217F57"/>
    <w:rsid w:val="00221687"/>
    <w:rsid w:val="00221709"/>
    <w:rsid w:val="00221E9A"/>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045"/>
    <w:rsid w:val="0023417B"/>
    <w:rsid w:val="002344E1"/>
    <w:rsid w:val="002350A1"/>
    <w:rsid w:val="00235FE5"/>
    <w:rsid w:val="002369EA"/>
    <w:rsid w:val="002371FF"/>
    <w:rsid w:val="00237985"/>
    <w:rsid w:val="00237D5A"/>
    <w:rsid w:val="00237DC2"/>
    <w:rsid w:val="002408CF"/>
    <w:rsid w:val="00240C99"/>
    <w:rsid w:val="0024189D"/>
    <w:rsid w:val="00241BC3"/>
    <w:rsid w:val="00241C7D"/>
    <w:rsid w:val="00241F55"/>
    <w:rsid w:val="00242699"/>
    <w:rsid w:val="002431AD"/>
    <w:rsid w:val="002434A0"/>
    <w:rsid w:val="00243566"/>
    <w:rsid w:val="002437EB"/>
    <w:rsid w:val="00243CE7"/>
    <w:rsid w:val="00243E9B"/>
    <w:rsid w:val="0024401A"/>
    <w:rsid w:val="0024406E"/>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2F3C"/>
    <w:rsid w:val="002530F3"/>
    <w:rsid w:val="00253130"/>
    <w:rsid w:val="00253A1C"/>
    <w:rsid w:val="002541B3"/>
    <w:rsid w:val="00256B3C"/>
    <w:rsid w:val="00256E7D"/>
    <w:rsid w:val="00256F27"/>
    <w:rsid w:val="0025762F"/>
    <w:rsid w:val="00257816"/>
    <w:rsid w:val="00257C5E"/>
    <w:rsid w:val="00260433"/>
    <w:rsid w:val="0026116F"/>
    <w:rsid w:val="002617F9"/>
    <w:rsid w:val="00262666"/>
    <w:rsid w:val="002629DE"/>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64D"/>
    <w:rsid w:val="00284891"/>
    <w:rsid w:val="00285B3A"/>
    <w:rsid w:val="00285C95"/>
    <w:rsid w:val="00286C13"/>
    <w:rsid w:val="00286D80"/>
    <w:rsid w:val="00287884"/>
    <w:rsid w:val="00287888"/>
    <w:rsid w:val="00287983"/>
    <w:rsid w:val="00291333"/>
    <w:rsid w:val="00291341"/>
    <w:rsid w:val="002926B1"/>
    <w:rsid w:val="00292CA5"/>
    <w:rsid w:val="00293914"/>
    <w:rsid w:val="00293B1D"/>
    <w:rsid w:val="00293E41"/>
    <w:rsid w:val="00294153"/>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1320"/>
    <w:rsid w:val="002C2259"/>
    <w:rsid w:val="002C25CF"/>
    <w:rsid w:val="002C2954"/>
    <w:rsid w:val="002C3470"/>
    <w:rsid w:val="002C348A"/>
    <w:rsid w:val="002C41D3"/>
    <w:rsid w:val="002C4419"/>
    <w:rsid w:val="002C4824"/>
    <w:rsid w:val="002C509D"/>
    <w:rsid w:val="002C52C4"/>
    <w:rsid w:val="002C5540"/>
    <w:rsid w:val="002C62F6"/>
    <w:rsid w:val="002C6CED"/>
    <w:rsid w:val="002C6F55"/>
    <w:rsid w:val="002D0290"/>
    <w:rsid w:val="002D04B9"/>
    <w:rsid w:val="002D0C9B"/>
    <w:rsid w:val="002D1979"/>
    <w:rsid w:val="002D268B"/>
    <w:rsid w:val="002D2CEE"/>
    <w:rsid w:val="002D3701"/>
    <w:rsid w:val="002D3CF1"/>
    <w:rsid w:val="002D3F79"/>
    <w:rsid w:val="002D3FC0"/>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3BD1"/>
    <w:rsid w:val="003150CD"/>
    <w:rsid w:val="003154AB"/>
    <w:rsid w:val="003155CF"/>
    <w:rsid w:val="00315BA3"/>
    <w:rsid w:val="00316707"/>
    <w:rsid w:val="00317B07"/>
    <w:rsid w:val="00317BDE"/>
    <w:rsid w:val="00317DC3"/>
    <w:rsid w:val="0032088F"/>
    <w:rsid w:val="00321643"/>
    <w:rsid w:val="00321A12"/>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5096"/>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0CD"/>
    <w:rsid w:val="00370629"/>
    <w:rsid w:val="003708D3"/>
    <w:rsid w:val="00371249"/>
    <w:rsid w:val="00371C01"/>
    <w:rsid w:val="003726E1"/>
    <w:rsid w:val="00374012"/>
    <w:rsid w:val="003743D7"/>
    <w:rsid w:val="003749C0"/>
    <w:rsid w:val="00374FA1"/>
    <w:rsid w:val="003750D6"/>
    <w:rsid w:val="003752B5"/>
    <w:rsid w:val="0037599C"/>
    <w:rsid w:val="00375FDD"/>
    <w:rsid w:val="003763CE"/>
    <w:rsid w:val="0037725F"/>
    <w:rsid w:val="003804A7"/>
    <w:rsid w:val="00381DC3"/>
    <w:rsid w:val="0038228C"/>
    <w:rsid w:val="00382BDE"/>
    <w:rsid w:val="003859C4"/>
    <w:rsid w:val="00385B11"/>
    <w:rsid w:val="00385BC1"/>
    <w:rsid w:val="00385EA5"/>
    <w:rsid w:val="00386F92"/>
    <w:rsid w:val="003874C3"/>
    <w:rsid w:val="00387725"/>
    <w:rsid w:val="00387C65"/>
    <w:rsid w:val="00390CDE"/>
    <w:rsid w:val="003922BF"/>
    <w:rsid w:val="00392B20"/>
    <w:rsid w:val="00394516"/>
    <w:rsid w:val="003961E1"/>
    <w:rsid w:val="003974F9"/>
    <w:rsid w:val="003A0AA1"/>
    <w:rsid w:val="003A0FE5"/>
    <w:rsid w:val="003A21A1"/>
    <w:rsid w:val="003A24EC"/>
    <w:rsid w:val="003A3EA0"/>
    <w:rsid w:val="003A4B73"/>
    <w:rsid w:val="003A6262"/>
    <w:rsid w:val="003A645D"/>
    <w:rsid w:val="003B0033"/>
    <w:rsid w:val="003B0A5E"/>
    <w:rsid w:val="003B0AA1"/>
    <w:rsid w:val="003B0AB6"/>
    <w:rsid w:val="003B0AD5"/>
    <w:rsid w:val="003B0B21"/>
    <w:rsid w:val="003B0EE7"/>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1CE5"/>
    <w:rsid w:val="003C268F"/>
    <w:rsid w:val="003C32DC"/>
    <w:rsid w:val="003C32FC"/>
    <w:rsid w:val="003C42AD"/>
    <w:rsid w:val="003C4C9F"/>
    <w:rsid w:val="003C5D9D"/>
    <w:rsid w:val="003C7036"/>
    <w:rsid w:val="003C7781"/>
    <w:rsid w:val="003C7FA5"/>
    <w:rsid w:val="003D0C96"/>
    <w:rsid w:val="003D1CAA"/>
    <w:rsid w:val="003D2F9C"/>
    <w:rsid w:val="003D4395"/>
    <w:rsid w:val="003D474C"/>
    <w:rsid w:val="003D5398"/>
    <w:rsid w:val="003D542F"/>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389D"/>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39D0"/>
    <w:rsid w:val="004145E9"/>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5C4E"/>
    <w:rsid w:val="00436B6F"/>
    <w:rsid w:val="00437D5A"/>
    <w:rsid w:val="0044044F"/>
    <w:rsid w:val="00441DE8"/>
    <w:rsid w:val="00442F67"/>
    <w:rsid w:val="00442FBB"/>
    <w:rsid w:val="00443487"/>
    <w:rsid w:val="00443DE0"/>
    <w:rsid w:val="0044467E"/>
    <w:rsid w:val="0044496C"/>
    <w:rsid w:val="00444F46"/>
    <w:rsid w:val="0044520F"/>
    <w:rsid w:val="004458DD"/>
    <w:rsid w:val="004468EC"/>
    <w:rsid w:val="00446A05"/>
    <w:rsid w:val="00446B69"/>
    <w:rsid w:val="004502C5"/>
    <w:rsid w:val="004509CE"/>
    <w:rsid w:val="004515BE"/>
    <w:rsid w:val="004519CB"/>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04DF"/>
    <w:rsid w:val="00491E99"/>
    <w:rsid w:val="004929E7"/>
    <w:rsid w:val="0049318A"/>
    <w:rsid w:val="00493A5B"/>
    <w:rsid w:val="00494F0A"/>
    <w:rsid w:val="00495547"/>
    <w:rsid w:val="004961AD"/>
    <w:rsid w:val="00496339"/>
    <w:rsid w:val="004967A0"/>
    <w:rsid w:val="00496C40"/>
    <w:rsid w:val="00497059"/>
    <w:rsid w:val="00497082"/>
    <w:rsid w:val="004973EC"/>
    <w:rsid w:val="0049762B"/>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B33"/>
    <w:rsid w:val="004A7ECD"/>
    <w:rsid w:val="004B05CE"/>
    <w:rsid w:val="004B0EF8"/>
    <w:rsid w:val="004B117E"/>
    <w:rsid w:val="004B17F7"/>
    <w:rsid w:val="004B1E33"/>
    <w:rsid w:val="004B3F67"/>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1C9"/>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6CD"/>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46E"/>
    <w:rsid w:val="005115C3"/>
    <w:rsid w:val="005144FC"/>
    <w:rsid w:val="00515288"/>
    <w:rsid w:val="00515B21"/>
    <w:rsid w:val="00515CF2"/>
    <w:rsid w:val="00517079"/>
    <w:rsid w:val="00520023"/>
    <w:rsid w:val="005201C4"/>
    <w:rsid w:val="00520569"/>
    <w:rsid w:val="0052096A"/>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2AF8"/>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52DE"/>
    <w:rsid w:val="00576EA3"/>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038"/>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5B8"/>
    <w:rsid w:val="005C15ED"/>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3CC0"/>
    <w:rsid w:val="005D4EDA"/>
    <w:rsid w:val="005D58F0"/>
    <w:rsid w:val="005D65FC"/>
    <w:rsid w:val="005D6747"/>
    <w:rsid w:val="005D6918"/>
    <w:rsid w:val="005E08EE"/>
    <w:rsid w:val="005E3A57"/>
    <w:rsid w:val="005E3BA2"/>
    <w:rsid w:val="005E40A8"/>
    <w:rsid w:val="005E4DA8"/>
    <w:rsid w:val="005E5F15"/>
    <w:rsid w:val="005E7897"/>
    <w:rsid w:val="005E7A3A"/>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02E"/>
    <w:rsid w:val="006031E8"/>
    <w:rsid w:val="00603EE5"/>
    <w:rsid w:val="00605582"/>
    <w:rsid w:val="00605720"/>
    <w:rsid w:val="00605C0C"/>
    <w:rsid w:val="00605C57"/>
    <w:rsid w:val="00605C73"/>
    <w:rsid w:val="0060626C"/>
    <w:rsid w:val="006065FF"/>
    <w:rsid w:val="00607309"/>
    <w:rsid w:val="00607F3D"/>
    <w:rsid w:val="00610C46"/>
    <w:rsid w:val="00610E90"/>
    <w:rsid w:val="00611C10"/>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1EB2"/>
    <w:rsid w:val="0063273E"/>
    <w:rsid w:val="00633242"/>
    <w:rsid w:val="00633587"/>
    <w:rsid w:val="00633A3D"/>
    <w:rsid w:val="00633FA0"/>
    <w:rsid w:val="00634534"/>
    <w:rsid w:val="00634718"/>
    <w:rsid w:val="00634EF5"/>
    <w:rsid w:val="00636401"/>
    <w:rsid w:val="00636905"/>
    <w:rsid w:val="00636A93"/>
    <w:rsid w:val="006373CA"/>
    <w:rsid w:val="0063772A"/>
    <w:rsid w:val="00637A69"/>
    <w:rsid w:val="006418C8"/>
    <w:rsid w:val="006427D9"/>
    <w:rsid w:val="00642BAE"/>
    <w:rsid w:val="00642CAD"/>
    <w:rsid w:val="00643498"/>
    <w:rsid w:val="00643ABB"/>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216E"/>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2DD1"/>
    <w:rsid w:val="00683178"/>
    <w:rsid w:val="0068325D"/>
    <w:rsid w:val="00684213"/>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B74F1"/>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24B5"/>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2E16"/>
    <w:rsid w:val="006F3230"/>
    <w:rsid w:val="006F3FE0"/>
    <w:rsid w:val="006F42BC"/>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5F70"/>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6095"/>
    <w:rsid w:val="00716E3C"/>
    <w:rsid w:val="00717898"/>
    <w:rsid w:val="00721A72"/>
    <w:rsid w:val="0072215B"/>
    <w:rsid w:val="00722B88"/>
    <w:rsid w:val="0072304C"/>
    <w:rsid w:val="0072368F"/>
    <w:rsid w:val="00723EC1"/>
    <w:rsid w:val="00724552"/>
    <w:rsid w:val="00724C1C"/>
    <w:rsid w:val="00727C09"/>
    <w:rsid w:val="00727D9C"/>
    <w:rsid w:val="00730089"/>
    <w:rsid w:val="007300B3"/>
    <w:rsid w:val="00730250"/>
    <w:rsid w:val="00730453"/>
    <w:rsid w:val="00731079"/>
    <w:rsid w:val="0073182F"/>
    <w:rsid w:val="0073212F"/>
    <w:rsid w:val="007324A9"/>
    <w:rsid w:val="007332CB"/>
    <w:rsid w:val="00734300"/>
    <w:rsid w:val="0073439D"/>
    <w:rsid w:val="00734795"/>
    <w:rsid w:val="00736F71"/>
    <w:rsid w:val="00740D93"/>
    <w:rsid w:val="007426D1"/>
    <w:rsid w:val="0074323E"/>
    <w:rsid w:val="00743E50"/>
    <w:rsid w:val="00743F9C"/>
    <w:rsid w:val="00744BFA"/>
    <w:rsid w:val="00744DC2"/>
    <w:rsid w:val="00744E48"/>
    <w:rsid w:val="00744EED"/>
    <w:rsid w:val="00746015"/>
    <w:rsid w:val="00746730"/>
    <w:rsid w:val="007515B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0D7F"/>
    <w:rsid w:val="007711A1"/>
    <w:rsid w:val="00771228"/>
    <w:rsid w:val="00771AF2"/>
    <w:rsid w:val="007722CF"/>
    <w:rsid w:val="00772E06"/>
    <w:rsid w:val="007730D4"/>
    <w:rsid w:val="00773C44"/>
    <w:rsid w:val="00774396"/>
    <w:rsid w:val="007743DD"/>
    <w:rsid w:val="007748E4"/>
    <w:rsid w:val="007758EE"/>
    <w:rsid w:val="00775BD0"/>
    <w:rsid w:val="007779BF"/>
    <w:rsid w:val="00777B9A"/>
    <w:rsid w:val="00777CFA"/>
    <w:rsid w:val="00777F6C"/>
    <w:rsid w:val="007806D4"/>
    <w:rsid w:val="00780D03"/>
    <w:rsid w:val="00781E84"/>
    <w:rsid w:val="00781EFF"/>
    <w:rsid w:val="00782019"/>
    <w:rsid w:val="00782460"/>
    <w:rsid w:val="00782A21"/>
    <w:rsid w:val="00783515"/>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1B"/>
    <w:rsid w:val="00796AB8"/>
    <w:rsid w:val="00796CE5"/>
    <w:rsid w:val="007A0C87"/>
    <w:rsid w:val="007A0DD5"/>
    <w:rsid w:val="007A1877"/>
    <w:rsid w:val="007A1A79"/>
    <w:rsid w:val="007A29CB"/>
    <w:rsid w:val="007A367E"/>
    <w:rsid w:val="007A372A"/>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608"/>
    <w:rsid w:val="007B6AD5"/>
    <w:rsid w:val="007C04A2"/>
    <w:rsid w:val="007C1271"/>
    <w:rsid w:val="007C1CCF"/>
    <w:rsid w:val="007C313D"/>
    <w:rsid w:val="007C3B2E"/>
    <w:rsid w:val="007C405D"/>
    <w:rsid w:val="007C4D7C"/>
    <w:rsid w:val="007C5545"/>
    <w:rsid w:val="007C587A"/>
    <w:rsid w:val="007C6DD8"/>
    <w:rsid w:val="007C79F5"/>
    <w:rsid w:val="007C7A6B"/>
    <w:rsid w:val="007D0423"/>
    <w:rsid w:val="007D0A0F"/>
    <w:rsid w:val="007D131D"/>
    <w:rsid w:val="007D1719"/>
    <w:rsid w:val="007D303D"/>
    <w:rsid w:val="007D3563"/>
    <w:rsid w:val="007D3939"/>
    <w:rsid w:val="007D3BCC"/>
    <w:rsid w:val="007D3CE0"/>
    <w:rsid w:val="007D404D"/>
    <w:rsid w:val="007D45CB"/>
    <w:rsid w:val="007D4645"/>
    <w:rsid w:val="007D493C"/>
    <w:rsid w:val="007D5692"/>
    <w:rsid w:val="007D6461"/>
    <w:rsid w:val="007D7816"/>
    <w:rsid w:val="007E2C90"/>
    <w:rsid w:val="007E3210"/>
    <w:rsid w:val="007E32FC"/>
    <w:rsid w:val="007E4266"/>
    <w:rsid w:val="007E4EA5"/>
    <w:rsid w:val="007E5A5C"/>
    <w:rsid w:val="007E7816"/>
    <w:rsid w:val="007E7A9C"/>
    <w:rsid w:val="007F0BA9"/>
    <w:rsid w:val="007F14CC"/>
    <w:rsid w:val="007F17A3"/>
    <w:rsid w:val="007F1A1A"/>
    <w:rsid w:val="007F1ECE"/>
    <w:rsid w:val="007F2DD4"/>
    <w:rsid w:val="007F2E3D"/>
    <w:rsid w:val="007F3272"/>
    <w:rsid w:val="007F35C6"/>
    <w:rsid w:val="007F3BF0"/>
    <w:rsid w:val="007F425D"/>
    <w:rsid w:val="007F4946"/>
    <w:rsid w:val="007F4B42"/>
    <w:rsid w:val="007F5B11"/>
    <w:rsid w:val="007F7957"/>
    <w:rsid w:val="007F7CB7"/>
    <w:rsid w:val="007F7F91"/>
    <w:rsid w:val="00800C46"/>
    <w:rsid w:val="00801A10"/>
    <w:rsid w:val="00801F35"/>
    <w:rsid w:val="00803391"/>
    <w:rsid w:val="00803D63"/>
    <w:rsid w:val="00805B95"/>
    <w:rsid w:val="008061D6"/>
    <w:rsid w:val="008068C9"/>
    <w:rsid w:val="00806BC0"/>
    <w:rsid w:val="00806D14"/>
    <w:rsid w:val="0080728A"/>
    <w:rsid w:val="00807D76"/>
    <w:rsid w:val="00811182"/>
    <w:rsid w:val="00811407"/>
    <w:rsid w:val="00811B44"/>
    <w:rsid w:val="008122E4"/>
    <w:rsid w:val="00812D5A"/>
    <w:rsid w:val="00813494"/>
    <w:rsid w:val="00813755"/>
    <w:rsid w:val="008161D5"/>
    <w:rsid w:val="00817062"/>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29EC"/>
    <w:rsid w:val="008430AD"/>
    <w:rsid w:val="008433AE"/>
    <w:rsid w:val="0084355F"/>
    <w:rsid w:val="00843D17"/>
    <w:rsid w:val="0084703C"/>
    <w:rsid w:val="008473A8"/>
    <w:rsid w:val="00847424"/>
    <w:rsid w:val="00847B25"/>
    <w:rsid w:val="00850259"/>
    <w:rsid w:val="008504C8"/>
    <w:rsid w:val="00851000"/>
    <w:rsid w:val="00851789"/>
    <w:rsid w:val="00852028"/>
    <w:rsid w:val="00852F24"/>
    <w:rsid w:val="008537ED"/>
    <w:rsid w:val="00854886"/>
    <w:rsid w:val="00855029"/>
    <w:rsid w:val="0085507C"/>
    <w:rsid w:val="0085563E"/>
    <w:rsid w:val="00855B11"/>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15F"/>
    <w:rsid w:val="00896821"/>
    <w:rsid w:val="00896F48"/>
    <w:rsid w:val="008A0BA3"/>
    <w:rsid w:val="008A12C7"/>
    <w:rsid w:val="008A1864"/>
    <w:rsid w:val="008A23DD"/>
    <w:rsid w:val="008A249E"/>
    <w:rsid w:val="008A4EE6"/>
    <w:rsid w:val="008A6544"/>
    <w:rsid w:val="008A65C4"/>
    <w:rsid w:val="008A73E0"/>
    <w:rsid w:val="008A7EC3"/>
    <w:rsid w:val="008A7F72"/>
    <w:rsid w:val="008B06CC"/>
    <w:rsid w:val="008B0AD8"/>
    <w:rsid w:val="008B1D4F"/>
    <w:rsid w:val="008B299F"/>
    <w:rsid w:val="008B2A33"/>
    <w:rsid w:val="008B2E3E"/>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7A"/>
    <w:rsid w:val="008C4DA7"/>
    <w:rsid w:val="008C4DD6"/>
    <w:rsid w:val="008C4FF7"/>
    <w:rsid w:val="008C508D"/>
    <w:rsid w:val="008C50D4"/>
    <w:rsid w:val="008C5220"/>
    <w:rsid w:val="008C5A45"/>
    <w:rsid w:val="008C65C9"/>
    <w:rsid w:val="008C7C52"/>
    <w:rsid w:val="008D105A"/>
    <w:rsid w:val="008D1236"/>
    <w:rsid w:val="008D1EDE"/>
    <w:rsid w:val="008D2040"/>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5D00"/>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485"/>
    <w:rsid w:val="00903765"/>
    <w:rsid w:val="00903E8E"/>
    <w:rsid w:val="00904997"/>
    <w:rsid w:val="00905410"/>
    <w:rsid w:val="00905D8A"/>
    <w:rsid w:val="009064F4"/>
    <w:rsid w:val="0090696C"/>
    <w:rsid w:val="009070E0"/>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71"/>
    <w:rsid w:val="00921E9D"/>
    <w:rsid w:val="009220E0"/>
    <w:rsid w:val="0092244D"/>
    <w:rsid w:val="00922FD0"/>
    <w:rsid w:val="0092383C"/>
    <w:rsid w:val="00923E83"/>
    <w:rsid w:val="00923FD8"/>
    <w:rsid w:val="009250CB"/>
    <w:rsid w:val="00926AC7"/>
    <w:rsid w:val="00926FCD"/>
    <w:rsid w:val="00927607"/>
    <w:rsid w:val="00931718"/>
    <w:rsid w:val="00931D14"/>
    <w:rsid w:val="009322BE"/>
    <w:rsid w:val="00932FC8"/>
    <w:rsid w:val="00933060"/>
    <w:rsid w:val="00933673"/>
    <w:rsid w:val="00934282"/>
    <w:rsid w:val="00934719"/>
    <w:rsid w:val="00934B4F"/>
    <w:rsid w:val="00935C0C"/>
    <w:rsid w:val="009366C4"/>
    <w:rsid w:val="00936747"/>
    <w:rsid w:val="00937A05"/>
    <w:rsid w:val="00937A28"/>
    <w:rsid w:val="00937B14"/>
    <w:rsid w:val="00937D05"/>
    <w:rsid w:val="009401E4"/>
    <w:rsid w:val="0094044A"/>
    <w:rsid w:val="00940ADB"/>
    <w:rsid w:val="00940C5D"/>
    <w:rsid w:val="00941603"/>
    <w:rsid w:val="00941839"/>
    <w:rsid w:val="00942CAB"/>
    <w:rsid w:val="00942E61"/>
    <w:rsid w:val="0094372E"/>
    <w:rsid w:val="00944AC5"/>
    <w:rsid w:val="00945295"/>
    <w:rsid w:val="0094562D"/>
    <w:rsid w:val="009456CF"/>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45E4"/>
    <w:rsid w:val="0099490A"/>
    <w:rsid w:val="0099690A"/>
    <w:rsid w:val="00997136"/>
    <w:rsid w:val="0099718D"/>
    <w:rsid w:val="009971A7"/>
    <w:rsid w:val="009A33BE"/>
    <w:rsid w:val="009A3F67"/>
    <w:rsid w:val="009B0C38"/>
    <w:rsid w:val="009B1120"/>
    <w:rsid w:val="009B127F"/>
    <w:rsid w:val="009B15EE"/>
    <w:rsid w:val="009B19C2"/>
    <w:rsid w:val="009B1BF1"/>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32"/>
    <w:rsid w:val="009D6566"/>
    <w:rsid w:val="009D6B97"/>
    <w:rsid w:val="009D6EC6"/>
    <w:rsid w:val="009D7058"/>
    <w:rsid w:val="009D76EB"/>
    <w:rsid w:val="009D7E4B"/>
    <w:rsid w:val="009E0336"/>
    <w:rsid w:val="009E10EC"/>
    <w:rsid w:val="009E10F6"/>
    <w:rsid w:val="009E1628"/>
    <w:rsid w:val="009E2B95"/>
    <w:rsid w:val="009E2F5D"/>
    <w:rsid w:val="009E3347"/>
    <w:rsid w:val="009E34FA"/>
    <w:rsid w:val="009E3D69"/>
    <w:rsid w:val="009E3DB9"/>
    <w:rsid w:val="009E4B0C"/>
    <w:rsid w:val="009E4B72"/>
    <w:rsid w:val="009E5396"/>
    <w:rsid w:val="009E646B"/>
    <w:rsid w:val="009E7B07"/>
    <w:rsid w:val="009E7C62"/>
    <w:rsid w:val="009F050C"/>
    <w:rsid w:val="009F0DA0"/>
    <w:rsid w:val="009F1587"/>
    <w:rsid w:val="009F344F"/>
    <w:rsid w:val="009F3537"/>
    <w:rsid w:val="009F3962"/>
    <w:rsid w:val="009F3A8E"/>
    <w:rsid w:val="009F3B12"/>
    <w:rsid w:val="009F4300"/>
    <w:rsid w:val="009F46F3"/>
    <w:rsid w:val="009F4CDD"/>
    <w:rsid w:val="009F4E6F"/>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288C"/>
    <w:rsid w:val="00A23061"/>
    <w:rsid w:val="00A23D23"/>
    <w:rsid w:val="00A243B5"/>
    <w:rsid w:val="00A24A17"/>
    <w:rsid w:val="00A24B73"/>
    <w:rsid w:val="00A257A4"/>
    <w:rsid w:val="00A258BB"/>
    <w:rsid w:val="00A27138"/>
    <w:rsid w:val="00A30D30"/>
    <w:rsid w:val="00A31158"/>
    <w:rsid w:val="00A3192C"/>
    <w:rsid w:val="00A3215A"/>
    <w:rsid w:val="00A327BE"/>
    <w:rsid w:val="00A32881"/>
    <w:rsid w:val="00A3359F"/>
    <w:rsid w:val="00A33F3B"/>
    <w:rsid w:val="00A352E3"/>
    <w:rsid w:val="00A35446"/>
    <w:rsid w:val="00A3583F"/>
    <w:rsid w:val="00A3592E"/>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1AF3"/>
    <w:rsid w:val="00A5203E"/>
    <w:rsid w:val="00A52320"/>
    <w:rsid w:val="00A52762"/>
    <w:rsid w:val="00A537AD"/>
    <w:rsid w:val="00A54A2D"/>
    <w:rsid w:val="00A54AAC"/>
    <w:rsid w:val="00A55915"/>
    <w:rsid w:val="00A55A68"/>
    <w:rsid w:val="00A56094"/>
    <w:rsid w:val="00A5698E"/>
    <w:rsid w:val="00A56B70"/>
    <w:rsid w:val="00A575B4"/>
    <w:rsid w:val="00A57807"/>
    <w:rsid w:val="00A608CD"/>
    <w:rsid w:val="00A61F0F"/>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20"/>
    <w:rsid w:val="00A814C5"/>
    <w:rsid w:val="00A81C20"/>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CE7"/>
    <w:rsid w:val="00AB11B8"/>
    <w:rsid w:val="00AB1AAE"/>
    <w:rsid w:val="00AB22DC"/>
    <w:rsid w:val="00AB3569"/>
    <w:rsid w:val="00AB45BF"/>
    <w:rsid w:val="00AB511E"/>
    <w:rsid w:val="00AB5C16"/>
    <w:rsid w:val="00AB5C8E"/>
    <w:rsid w:val="00AB628D"/>
    <w:rsid w:val="00AC00B1"/>
    <w:rsid w:val="00AC0229"/>
    <w:rsid w:val="00AC088E"/>
    <w:rsid w:val="00AC12CF"/>
    <w:rsid w:val="00AC154D"/>
    <w:rsid w:val="00AC2548"/>
    <w:rsid w:val="00AC3C32"/>
    <w:rsid w:val="00AC3DB8"/>
    <w:rsid w:val="00AD100C"/>
    <w:rsid w:val="00AD1029"/>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E612D"/>
    <w:rsid w:val="00AF1629"/>
    <w:rsid w:val="00AF2172"/>
    <w:rsid w:val="00AF345A"/>
    <w:rsid w:val="00AF3B8C"/>
    <w:rsid w:val="00AF3E80"/>
    <w:rsid w:val="00AF4CB2"/>
    <w:rsid w:val="00AF4E0C"/>
    <w:rsid w:val="00AF4E17"/>
    <w:rsid w:val="00AF5273"/>
    <w:rsid w:val="00AF5B71"/>
    <w:rsid w:val="00AF67FD"/>
    <w:rsid w:val="00AF6C6B"/>
    <w:rsid w:val="00AF6E07"/>
    <w:rsid w:val="00AF72B1"/>
    <w:rsid w:val="00B0093A"/>
    <w:rsid w:val="00B00AAC"/>
    <w:rsid w:val="00B02152"/>
    <w:rsid w:val="00B0229E"/>
    <w:rsid w:val="00B02BB1"/>
    <w:rsid w:val="00B02FB6"/>
    <w:rsid w:val="00B03ACC"/>
    <w:rsid w:val="00B04123"/>
    <w:rsid w:val="00B04548"/>
    <w:rsid w:val="00B049EC"/>
    <w:rsid w:val="00B04B6B"/>
    <w:rsid w:val="00B04DD6"/>
    <w:rsid w:val="00B050D6"/>
    <w:rsid w:val="00B0768C"/>
    <w:rsid w:val="00B076E8"/>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4EFE"/>
    <w:rsid w:val="00B372E3"/>
    <w:rsid w:val="00B37C1A"/>
    <w:rsid w:val="00B37D09"/>
    <w:rsid w:val="00B40212"/>
    <w:rsid w:val="00B40B0C"/>
    <w:rsid w:val="00B40B73"/>
    <w:rsid w:val="00B41312"/>
    <w:rsid w:val="00B417BF"/>
    <w:rsid w:val="00B41BD2"/>
    <w:rsid w:val="00B42215"/>
    <w:rsid w:val="00B438BE"/>
    <w:rsid w:val="00B439C8"/>
    <w:rsid w:val="00B453AD"/>
    <w:rsid w:val="00B45776"/>
    <w:rsid w:val="00B462D1"/>
    <w:rsid w:val="00B50446"/>
    <w:rsid w:val="00B51B10"/>
    <w:rsid w:val="00B523E5"/>
    <w:rsid w:val="00B528A3"/>
    <w:rsid w:val="00B52E31"/>
    <w:rsid w:val="00B5349D"/>
    <w:rsid w:val="00B534E9"/>
    <w:rsid w:val="00B54031"/>
    <w:rsid w:val="00B54BDD"/>
    <w:rsid w:val="00B54ECC"/>
    <w:rsid w:val="00B5501D"/>
    <w:rsid w:val="00B558B6"/>
    <w:rsid w:val="00B55AEC"/>
    <w:rsid w:val="00B55C20"/>
    <w:rsid w:val="00B56166"/>
    <w:rsid w:val="00B565A9"/>
    <w:rsid w:val="00B5681F"/>
    <w:rsid w:val="00B56F11"/>
    <w:rsid w:val="00B60E54"/>
    <w:rsid w:val="00B6152A"/>
    <w:rsid w:val="00B61A36"/>
    <w:rsid w:val="00B6219D"/>
    <w:rsid w:val="00B6283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58D9"/>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1C76"/>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773"/>
    <w:rsid w:val="00BE4FDC"/>
    <w:rsid w:val="00BE6056"/>
    <w:rsid w:val="00BE6217"/>
    <w:rsid w:val="00BE7C10"/>
    <w:rsid w:val="00BF01B9"/>
    <w:rsid w:val="00BF08CD"/>
    <w:rsid w:val="00BF0D7C"/>
    <w:rsid w:val="00BF1235"/>
    <w:rsid w:val="00BF1F39"/>
    <w:rsid w:val="00BF2AD9"/>
    <w:rsid w:val="00BF2FDA"/>
    <w:rsid w:val="00BF5877"/>
    <w:rsid w:val="00BF68A1"/>
    <w:rsid w:val="00BF7AC5"/>
    <w:rsid w:val="00C006E1"/>
    <w:rsid w:val="00C013E9"/>
    <w:rsid w:val="00C01536"/>
    <w:rsid w:val="00C0185C"/>
    <w:rsid w:val="00C01AE5"/>
    <w:rsid w:val="00C0372A"/>
    <w:rsid w:val="00C038F5"/>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1DA4"/>
    <w:rsid w:val="00C1296A"/>
    <w:rsid w:val="00C13E78"/>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DFE"/>
    <w:rsid w:val="00C23FDB"/>
    <w:rsid w:val="00C24B6B"/>
    <w:rsid w:val="00C25A02"/>
    <w:rsid w:val="00C268F6"/>
    <w:rsid w:val="00C26C87"/>
    <w:rsid w:val="00C2779B"/>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47B12"/>
    <w:rsid w:val="00C500D2"/>
    <w:rsid w:val="00C50922"/>
    <w:rsid w:val="00C51440"/>
    <w:rsid w:val="00C52089"/>
    <w:rsid w:val="00C53E87"/>
    <w:rsid w:val="00C55CDE"/>
    <w:rsid w:val="00C56885"/>
    <w:rsid w:val="00C56AE3"/>
    <w:rsid w:val="00C56D20"/>
    <w:rsid w:val="00C57069"/>
    <w:rsid w:val="00C57680"/>
    <w:rsid w:val="00C57997"/>
    <w:rsid w:val="00C57BFD"/>
    <w:rsid w:val="00C61088"/>
    <w:rsid w:val="00C6124E"/>
    <w:rsid w:val="00C613CF"/>
    <w:rsid w:val="00C6230B"/>
    <w:rsid w:val="00C6257D"/>
    <w:rsid w:val="00C63293"/>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77992"/>
    <w:rsid w:val="00C80261"/>
    <w:rsid w:val="00C808D5"/>
    <w:rsid w:val="00C810FC"/>
    <w:rsid w:val="00C812F8"/>
    <w:rsid w:val="00C83651"/>
    <w:rsid w:val="00C83754"/>
    <w:rsid w:val="00C83F2B"/>
    <w:rsid w:val="00C84998"/>
    <w:rsid w:val="00C855DB"/>
    <w:rsid w:val="00C9111E"/>
    <w:rsid w:val="00C91149"/>
    <w:rsid w:val="00C91446"/>
    <w:rsid w:val="00C919AB"/>
    <w:rsid w:val="00C92681"/>
    <w:rsid w:val="00C94994"/>
    <w:rsid w:val="00C94C04"/>
    <w:rsid w:val="00C951C1"/>
    <w:rsid w:val="00C95675"/>
    <w:rsid w:val="00C95FEF"/>
    <w:rsid w:val="00C9600B"/>
    <w:rsid w:val="00C962CF"/>
    <w:rsid w:val="00C96BE2"/>
    <w:rsid w:val="00C96F6C"/>
    <w:rsid w:val="00C97806"/>
    <w:rsid w:val="00C978B4"/>
    <w:rsid w:val="00CA069E"/>
    <w:rsid w:val="00CA1A5E"/>
    <w:rsid w:val="00CA1BD1"/>
    <w:rsid w:val="00CA1D49"/>
    <w:rsid w:val="00CA209E"/>
    <w:rsid w:val="00CA2377"/>
    <w:rsid w:val="00CA265A"/>
    <w:rsid w:val="00CA2D94"/>
    <w:rsid w:val="00CA403B"/>
    <w:rsid w:val="00CA476E"/>
    <w:rsid w:val="00CA4B98"/>
    <w:rsid w:val="00CA4BFA"/>
    <w:rsid w:val="00CA5463"/>
    <w:rsid w:val="00CA5A6D"/>
    <w:rsid w:val="00CB1AC1"/>
    <w:rsid w:val="00CB1C85"/>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6BB"/>
    <w:rsid w:val="00CC71C6"/>
    <w:rsid w:val="00CC7477"/>
    <w:rsid w:val="00CC7E7D"/>
    <w:rsid w:val="00CD04B5"/>
    <w:rsid w:val="00CD0968"/>
    <w:rsid w:val="00CD1491"/>
    <w:rsid w:val="00CD2580"/>
    <w:rsid w:val="00CD3218"/>
    <w:rsid w:val="00CD3739"/>
    <w:rsid w:val="00CD3AE0"/>
    <w:rsid w:val="00CD3B16"/>
    <w:rsid w:val="00CD3FB2"/>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9C8"/>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2F80"/>
    <w:rsid w:val="00D14E13"/>
    <w:rsid w:val="00D16547"/>
    <w:rsid w:val="00D20368"/>
    <w:rsid w:val="00D209D8"/>
    <w:rsid w:val="00D20B6C"/>
    <w:rsid w:val="00D20DAB"/>
    <w:rsid w:val="00D2186C"/>
    <w:rsid w:val="00D229C4"/>
    <w:rsid w:val="00D239A5"/>
    <w:rsid w:val="00D24260"/>
    <w:rsid w:val="00D2457A"/>
    <w:rsid w:val="00D25024"/>
    <w:rsid w:val="00D25A36"/>
    <w:rsid w:val="00D26250"/>
    <w:rsid w:val="00D2737B"/>
    <w:rsid w:val="00D3007F"/>
    <w:rsid w:val="00D30447"/>
    <w:rsid w:val="00D306F5"/>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073"/>
    <w:rsid w:val="00D45359"/>
    <w:rsid w:val="00D47125"/>
    <w:rsid w:val="00D47AB6"/>
    <w:rsid w:val="00D507D9"/>
    <w:rsid w:val="00D50BC3"/>
    <w:rsid w:val="00D52E63"/>
    <w:rsid w:val="00D53E86"/>
    <w:rsid w:val="00D545A8"/>
    <w:rsid w:val="00D548A5"/>
    <w:rsid w:val="00D548E5"/>
    <w:rsid w:val="00D55BD9"/>
    <w:rsid w:val="00D56163"/>
    <w:rsid w:val="00D566F5"/>
    <w:rsid w:val="00D56BF3"/>
    <w:rsid w:val="00D60503"/>
    <w:rsid w:val="00D61FE3"/>
    <w:rsid w:val="00D62605"/>
    <w:rsid w:val="00D63073"/>
    <w:rsid w:val="00D630C0"/>
    <w:rsid w:val="00D6362A"/>
    <w:rsid w:val="00D63DA5"/>
    <w:rsid w:val="00D641BC"/>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01F"/>
    <w:rsid w:val="00D7536B"/>
    <w:rsid w:val="00D75AD5"/>
    <w:rsid w:val="00D81033"/>
    <w:rsid w:val="00D81136"/>
    <w:rsid w:val="00D82C07"/>
    <w:rsid w:val="00D82CE9"/>
    <w:rsid w:val="00D8317A"/>
    <w:rsid w:val="00D84964"/>
    <w:rsid w:val="00D84AEE"/>
    <w:rsid w:val="00D8502A"/>
    <w:rsid w:val="00D850ED"/>
    <w:rsid w:val="00D85E53"/>
    <w:rsid w:val="00D865D9"/>
    <w:rsid w:val="00D86B99"/>
    <w:rsid w:val="00D9154A"/>
    <w:rsid w:val="00D923F4"/>
    <w:rsid w:val="00D93271"/>
    <w:rsid w:val="00D933B4"/>
    <w:rsid w:val="00D93F15"/>
    <w:rsid w:val="00D9475D"/>
    <w:rsid w:val="00D95A96"/>
    <w:rsid w:val="00D96319"/>
    <w:rsid w:val="00D9727B"/>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277"/>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24A"/>
    <w:rsid w:val="00DD476F"/>
    <w:rsid w:val="00DD4E98"/>
    <w:rsid w:val="00DD5490"/>
    <w:rsid w:val="00DD58B8"/>
    <w:rsid w:val="00DD5EFB"/>
    <w:rsid w:val="00DD5F0E"/>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06D"/>
    <w:rsid w:val="00DF2FA1"/>
    <w:rsid w:val="00DF576A"/>
    <w:rsid w:val="00DF5862"/>
    <w:rsid w:val="00DF5E93"/>
    <w:rsid w:val="00DF66BB"/>
    <w:rsid w:val="00DF7D55"/>
    <w:rsid w:val="00E00E3A"/>
    <w:rsid w:val="00E013E9"/>
    <w:rsid w:val="00E013EF"/>
    <w:rsid w:val="00E017F2"/>
    <w:rsid w:val="00E01B2C"/>
    <w:rsid w:val="00E0267C"/>
    <w:rsid w:val="00E02932"/>
    <w:rsid w:val="00E02CE1"/>
    <w:rsid w:val="00E03960"/>
    <w:rsid w:val="00E03B4B"/>
    <w:rsid w:val="00E043FA"/>
    <w:rsid w:val="00E04ACE"/>
    <w:rsid w:val="00E051F3"/>
    <w:rsid w:val="00E069C1"/>
    <w:rsid w:val="00E0725D"/>
    <w:rsid w:val="00E1063D"/>
    <w:rsid w:val="00E10676"/>
    <w:rsid w:val="00E10E12"/>
    <w:rsid w:val="00E119EA"/>
    <w:rsid w:val="00E11DFA"/>
    <w:rsid w:val="00E123BB"/>
    <w:rsid w:val="00E12B19"/>
    <w:rsid w:val="00E12DB1"/>
    <w:rsid w:val="00E1374F"/>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787"/>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4263"/>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841"/>
    <w:rsid w:val="00E45DF0"/>
    <w:rsid w:val="00E45F05"/>
    <w:rsid w:val="00E4621C"/>
    <w:rsid w:val="00E46A3A"/>
    <w:rsid w:val="00E47A30"/>
    <w:rsid w:val="00E50E09"/>
    <w:rsid w:val="00E538E8"/>
    <w:rsid w:val="00E540CA"/>
    <w:rsid w:val="00E5440E"/>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2CD5"/>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0483"/>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6C56"/>
    <w:rsid w:val="00EB70B5"/>
    <w:rsid w:val="00EB780C"/>
    <w:rsid w:val="00EC45FC"/>
    <w:rsid w:val="00EC4A4E"/>
    <w:rsid w:val="00EC4B0C"/>
    <w:rsid w:val="00EC5A01"/>
    <w:rsid w:val="00EC5CC8"/>
    <w:rsid w:val="00EC61DE"/>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D7E25"/>
    <w:rsid w:val="00EE057C"/>
    <w:rsid w:val="00EE0690"/>
    <w:rsid w:val="00EE0858"/>
    <w:rsid w:val="00EE236A"/>
    <w:rsid w:val="00EE2649"/>
    <w:rsid w:val="00EE296D"/>
    <w:rsid w:val="00EE3015"/>
    <w:rsid w:val="00EE31AF"/>
    <w:rsid w:val="00EE3279"/>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04BA"/>
    <w:rsid w:val="00F13509"/>
    <w:rsid w:val="00F1360C"/>
    <w:rsid w:val="00F1390D"/>
    <w:rsid w:val="00F151EA"/>
    <w:rsid w:val="00F15595"/>
    <w:rsid w:val="00F156A1"/>
    <w:rsid w:val="00F208B7"/>
    <w:rsid w:val="00F20B24"/>
    <w:rsid w:val="00F210D0"/>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39B3"/>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48FF"/>
    <w:rsid w:val="00F45459"/>
    <w:rsid w:val="00F4668D"/>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42F"/>
    <w:rsid w:val="00F64C5A"/>
    <w:rsid w:val="00F66D81"/>
    <w:rsid w:val="00F67036"/>
    <w:rsid w:val="00F67C3E"/>
    <w:rsid w:val="00F70281"/>
    <w:rsid w:val="00F707C2"/>
    <w:rsid w:val="00F707EE"/>
    <w:rsid w:val="00F710EA"/>
    <w:rsid w:val="00F711DC"/>
    <w:rsid w:val="00F71CBD"/>
    <w:rsid w:val="00F73249"/>
    <w:rsid w:val="00F74615"/>
    <w:rsid w:val="00F74CF0"/>
    <w:rsid w:val="00F75115"/>
    <w:rsid w:val="00F75D29"/>
    <w:rsid w:val="00F75F03"/>
    <w:rsid w:val="00F77624"/>
    <w:rsid w:val="00F804E8"/>
    <w:rsid w:val="00F80DF4"/>
    <w:rsid w:val="00F8181F"/>
    <w:rsid w:val="00F81B8A"/>
    <w:rsid w:val="00F8258C"/>
    <w:rsid w:val="00F826FD"/>
    <w:rsid w:val="00F82789"/>
    <w:rsid w:val="00F82BC8"/>
    <w:rsid w:val="00F82E77"/>
    <w:rsid w:val="00F838C1"/>
    <w:rsid w:val="00F83C99"/>
    <w:rsid w:val="00F84C3A"/>
    <w:rsid w:val="00F85662"/>
    <w:rsid w:val="00F86E1B"/>
    <w:rsid w:val="00F902E3"/>
    <w:rsid w:val="00F921D2"/>
    <w:rsid w:val="00F92334"/>
    <w:rsid w:val="00F925E7"/>
    <w:rsid w:val="00F92837"/>
    <w:rsid w:val="00F937E1"/>
    <w:rsid w:val="00F93EFB"/>
    <w:rsid w:val="00F94647"/>
    <w:rsid w:val="00F94E54"/>
    <w:rsid w:val="00F9524E"/>
    <w:rsid w:val="00F958CB"/>
    <w:rsid w:val="00F95BEE"/>
    <w:rsid w:val="00F95E95"/>
    <w:rsid w:val="00F966D6"/>
    <w:rsid w:val="00F96B6E"/>
    <w:rsid w:val="00F971CA"/>
    <w:rsid w:val="00F97B8D"/>
    <w:rsid w:val="00FA001C"/>
    <w:rsid w:val="00FA0211"/>
    <w:rsid w:val="00FA035D"/>
    <w:rsid w:val="00FA062E"/>
    <w:rsid w:val="00FA197C"/>
    <w:rsid w:val="00FA1B8A"/>
    <w:rsid w:val="00FA2900"/>
    <w:rsid w:val="00FA39AD"/>
    <w:rsid w:val="00FA3C84"/>
    <w:rsid w:val="00FA46ED"/>
    <w:rsid w:val="00FA4A5E"/>
    <w:rsid w:val="00FA4B22"/>
    <w:rsid w:val="00FA5829"/>
    <w:rsid w:val="00FA6825"/>
    <w:rsid w:val="00FA746C"/>
    <w:rsid w:val="00FA7B8D"/>
    <w:rsid w:val="00FB0C83"/>
    <w:rsid w:val="00FB1043"/>
    <w:rsid w:val="00FB20F3"/>
    <w:rsid w:val="00FB43AC"/>
    <w:rsid w:val="00FB47EA"/>
    <w:rsid w:val="00FB4B1B"/>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4F3E"/>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59A"/>
    <w:rsid w:val="00FD5D4A"/>
    <w:rsid w:val="00FD5E7F"/>
    <w:rsid w:val="00FD6B5B"/>
    <w:rsid w:val="00FE05FC"/>
    <w:rsid w:val="00FE0693"/>
    <w:rsid w:val="00FE086E"/>
    <w:rsid w:val="00FE0AF4"/>
    <w:rsid w:val="00FE127F"/>
    <w:rsid w:val="00FE27EE"/>
    <w:rsid w:val="00FE30E1"/>
    <w:rsid w:val="00FE5141"/>
    <w:rsid w:val="00FE520C"/>
    <w:rsid w:val="00FE65C5"/>
    <w:rsid w:val="00FE6DA0"/>
    <w:rsid w:val="00FE7C52"/>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E3F8B-478A-4B2D-98CD-A3A0D7578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2220</Words>
  <Characters>12211</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4</cp:revision>
  <cp:lastPrinted>2022-10-13T19:41:00Z</cp:lastPrinted>
  <dcterms:created xsi:type="dcterms:W3CDTF">2022-10-13T18:29:00Z</dcterms:created>
  <dcterms:modified xsi:type="dcterms:W3CDTF">2023-02-23T19:21:00Z</dcterms:modified>
</cp:coreProperties>
</file>