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0E8"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w:t>
      </w:r>
      <w:r w:rsidR="00162AB9">
        <w:rPr>
          <w:rFonts w:ascii="Arial" w:hAnsi="Arial" w:cs="Arial"/>
          <w:b/>
          <w:sz w:val="28"/>
          <w:szCs w:val="28"/>
        </w:rPr>
        <w:t>VEINTI</w:t>
      </w:r>
      <w:r w:rsidR="00AB112F">
        <w:rPr>
          <w:rFonts w:ascii="Arial" w:hAnsi="Arial" w:cs="Arial"/>
          <w:b/>
          <w:sz w:val="28"/>
          <w:szCs w:val="28"/>
        </w:rPr>
        <w:t>OCHO</w:t>
      </w:r>
      <w:r w:rsidR="00162AB9">
        <w:rPr>
          <w:rFonts w:ascii="Arial" w:hAnsi="Arial" w:cs="Arial"/>
          <w:b/>
          <w:sz w:val="28"/>
          <w:szCs w:val="28"/>
        </w:rPr>
        <w:t xml:space="preserve"> DE MARZO</w:t>
      </w:r>
      <w:r w:rsidRPr="00903493">
        <w:rPr>
          <w:rFonts w:ascii="Arial" w:hAnsi="Arial" w:cs="Arial"/>
          <w:b/>
          <w:sz w:val="28"/>
          <w:szCs w:val="28"/>
        </w:rPr>
        <w:t xml:space="preserve"> DE DOS MIL DIECIOCHO (</w:t>
      </w:r>
      <w:r w:rsidR="00162AB9">
        <w:rPr>
          <w:rFonts w:ascii="Arial" w:hAnsi="Arial" w:cs="Arial"/>
          <w:b/>
          <w:sz w:val="28"/>
          <w:szCs w:val="28"/>
        </w:rPr>
        <w:t>2</w:t>
      </w:r>
      <w:r w:rsidR="00AB112F">
        <w:rPr>
          <w:rFonts w:ascii="Arial" w:hAnsi="Arial" w:cs="Arial"/>
          <w:b/>
          <w:sz w:val="28"/>
          <w:szCs w:val="28"/>
        </w:rPr>
        <w:t>8</w:t>
      </w:r>
      <w:r w:rsidR="00BD67C9">
        <w:rPr>
          <w:rFonts w:ascii="Arial" w:hAnsi="Arial" w:cs="Arial"/>
          <w:b/>
          <w:sz w:val="28"/>
          <w:szCs w:val="28"/>
        </w:rPr>
        <w:t>/0</w:t>
      </w:r>
      <w:r w:rsidR="00162AB9">
        <w:rPr>
          <w:rFonts w:ascii="Arial" w:hAnsi="Arial" w:cs="Arial"/>
          <w:b/>
          <w:sz w:val="28"/>
          <w:szCs w:val="28"/>
        </w:rPr>
        <w:t>3</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r w:rsidR="007C6636">
        <w:rPr>
          <w:rFonts w:ascii="Arial" w:hAnsi="Arial" w:cs="Arial"/>
          <w:b/>
          <w:sz w:val="28"/>
          <w:szCs w:val="28"/>
        </w:rPr>
        <w:t xml:space="preserve">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DE3ACF" w:rsidRPr="00DE3ACF">
        <w:rPr>
          <w:rFonts w:ascii="Arial" w:hAnsi="Arial" w:cs="Arial"/>
          <w:b/>
          <w:sz w:val="28"/>
          <w:szCs w:val="28"/>
        </w:rPr>
        <w:t>0</w:t>
      </w:r>
      <w:r w:rsidR="00796F5C">
        <w:rPr>
          <w:rFonts w:ascii="Arial" w:hAnsi="Arial" w:cs="Arial"/>
          <w:b/>
          <w:sz w:val="28"/>
          <w:szCs w:val="28"/>
        </w:rPr>
        <w:t>1</w:t>
      </w:r>
      <w:r w:rsidR="00772220">
        <w:rPr>
          <w:rFonts w:ascii="Arial" w:hAnsi="Arial" w:cs="Arial"/>
          <w:b/>
          <w:sz w:val="28"/>
          <w:szCs w:val="28"/>
        </w:rPr>
        <w:t>23</w:t>
      </w:r>
      <w:r w:rsidR="00DE3ACF" w:rsidRPr="00DE3ACF">
        <w:rPr>
          <w:rFonts w:ascii="Arial" w:hAnsi="Arial" w:cs="Arial"/>
          <w:b/>
          <w:sz w:val="28"/>
          <w:szCs w:val="28"/>
        </w:rPr>
        <w:t>/201</w:t>
      </w:r>
      <w:r w:rsidR="003A2734">
        <w:rPr>
          <w:rFonts w:ascii="Arial" w:hAnsi="Arial" w:cs="Arial"/>
          <w:b/>
          <w:sz w:val="28"/>
          <w:szCs w:val="28"/>
        </w:rPr>
        <w:t>7</w:t>
      </w:r>
      <w:r w:rsidR="00A87F63" w:rsidRPr="003C32B8">
        <w:rPr>
          <w:rFonts w:ascii="Arial" w:hAnsi="Arial" w:cs="Arial"/>
          <w:sz w:val="28"/>
          <w:szCs w:val="28"/>
        </w:rPr>
        <w:t xml:space="preserve">, </w:t>
      </w:r>
      <w:r w:rsidR="007D5377">
        <w:rPr>
          <w:rFonts w:ascii="Arial" w:hAnsi="Arial" w:cs="Arial"/>
          <w:sz w:val="28"/>
          <w:szCs w:val="28"/>
        </w:rPr>
        <w:t xml:space="preserve"> </w:t>
      </w:r>
      <w:r w:rsidR="00A87F63" w:rsidRPr="003C32B8">
        <w:rPr>
          <w:rFonts w:ascii="Arial" w:hAnsi="Arial" w:cs="Arial"/>
          <w:sz w:val="28"/>
          <w:szCs w:val="28"/>
        </w:rPr>
        <w:t>promovido por</w:t>
      </w:r>
      <w:r w:rsidR="00386761">
        <w:rPr>
          <w:rFonts w:ascii="Arial" w:hAnsi="Arial" w:cs="Arial"/>
          <w:sz w:val="28"/>
          <w:szCs w:val="28"/>
        </w:rPr>
        <w:t xml:space="preserve"> </w:t>
      </w:r>
      <w:r w:rsidR="00C00591">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w:t>
      </w:r>
      <w:r w:rsidR="003964E7">
        <w:rPr>
          <w:rFonts w:ascii="Arial" w:hAnsi="Arial" w:cs="Arial"/>
          <w:sz w:val="28"/>
          <w:szCs w:val="28"/>
        </w:rPr>
        <w:t>relacionada con la presentación de declaraciones del Impuesto Cedular a los Ingres</w:t>
      </w:r>
      <w:r w:rsidR="006A162C">
        <w:rPr>
          <w:rFonts w:ascii="Arial" w:hAnsi="Arial" w:cs="Arial"/>
          <w:sz w:val="28"/>
          <w:szCs w:val="28"/>
        </w:rPr>
        <w:t xml:space="preserve">os por el Otorgamiento del Uso o Goce Temporal de Bienes Inmuebles, </w:t>
      </w:r>
      <w:r w:rsidR="00B54D4F">
        <w:rPr>
          <w:rFonts w:ascii="Arial" w:hAnsi="Arial" w:cs="Arial"/>
          <w:sz w:val="28"/>
          <w:szCs w:val="28"/>
        </w:rPr>
        <w:t xml:space="preserve">con </w:t>
      </w:r>
      <w:r w:rsidR="00796F5C">
        <w:rPr>
          <w:rFonts w:ascii="Arial" w:hAnsi="Arial" w:cs="Arial"/>
          <w:sz w:val="28"/>
          <w:szCs w:val="28"/>
        </w:rPr>
        <w:t xml:space="preserve">número de control </w:t>
      </w:r>
      <w:r w:rsidR="00DE11D4">
        <w:rPr>
          <w:rFonts w:ascii="Arial" w:hAnsi="Arial" w:cs="Arial"/>
          <w:sz w:val="28"/>
          <w:szCs w:val="28"/>
        </w:rPr>
        <w:t>19</w:t>
      </w:r>
      <w:r w:rsidR="00796F5C">
        <w:rPr>
          <w:rFonts w:ascii="Arial" w:hAnsi="Arial" w:cs="Arial"/>
          <w:sz w:val="28"/>
          <w:szCs w:val="28"/>
        </w:rPr>
        <w:t>1R42CD17</w:t>
      </w:r>
      <w:r w:rsidR="00DE11D4">
        <w:rPr>
          <w:rFonts w:ascii="Arial" w:hAnsi="Arial" w:cs="Arial"/>
          <w:sz w:val="28"/>
          <w:szCs w:val="28"/>
        </w:rPr>
        <w:t>1895</w:t>
      </w:r>
      <w:r w:rsidR="006A162C">
        <w:rPr>
          <w:rFonts w:ascii="Arial" w:hAnsi="Arial" w:cs="Arial"/>
          <w:sz w:val="28"/>
          <w:szCs w:val="28"/>
        </w:rPr>
        <w:t>,</w:t>
      </w:r>
      <w:r w:rsidR="00B54D4F">
        <w:rPr>
          <w:rFonts w:ascii="Arial" w:hAnsi="Arial" w:cs="Arial"/>
          <w:sz w:val="28"/>
          <w:szCs w:val="28"/>
        </w:rPr>
        <w:t xml:space="preserve"> de fecha </w:t>
      </w:r>
      <w:r w:rsidR="006A162C">
        <w:rPr>
          <w:rFonts w:ascii="Arial" w:hAnsi="Arial" w:cs="Arial"/>
          <w:sz w:val="28"/>
          <w:szCs w:val="28"/>
        </w:rPr>
        <w:t>diecisiete de agosto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DD00EF">
        <w:rPr>
          <w:rFonts w:ascii="Arial" w:hAnsi="Arial" w:cs="Arial"/>
          <w:sz w:val="28"/>
          <w:szCs w:val="28"/>
        </w:rPr>
        <w:t>veint</w:t>
      </w:r>
      <w:r w:rsidR="00DE11D4">
        <w:rPr>
          <w:rFonts w:ascii="Arial" w:hAnsi="Arial" w:cs="Arial"/>
          <w:sz w:val="28"/>
          <w:szCs w:val="28"/>
        </w:rPr>
        <w:t>iséis</w:t>
      </w:r>
      <w:r w:rsidR="007D5377">
        <w:rPr>
          <w:rFonts w:ascii="Arial" w:hAnsi="Arial" w:cs="Arial"/>
          <w:sz w:val="28"/>
          <w:szCs w:val="28"/>
        </w:rPr>
        <w:t xml:space="preserve"> de </w:t>
      </w:r>
      <w:r w:rsidR="001D21E5">
        <w:rPr>
          <w:rFonts w:ascii="Arial" w:hAnsi="Arial" w:cs="Arial"/>
          <w:sz w:val="28"/>
          <w:szCs w:val="28"/>
        </w:rPr>
        <w:t>octubre de dos mil diecisiete</w:t>
      </w:r>
      <w:r w:rsidR="00581D3C" w:rsidRPr="001A2E13">
        <w:rPr>
          <w:rFonts w:ascii="Arial" w:hAnsi="Arial" w:cs="Arial"/>
          <w:sz w:val="28"/>
          <w:szCs w:val="28"/>
        </w:rPr>
        <w:t xml:space="preserve"> (</w:t>
      </w:r>
      <w:r w:rsidR="00DD00EF">
        <w:rPr>
          <w:rFonts w:ascii="Arial" w:hAnsi="Arial" w:cs="Arial"/>
          <w:sz w:val="28"/>
          <w:szCs w:val="28"/>
        </w:rPr>
        <w:t>2</w:t>
      </w:r>
      <w:r w:rsidR="00DE11D4">
        <w:rPr>
          <w:rFonts w:ascii="Arial" w:hAnsi="Arial" w:cs="Arial"/>
          <w:sz w:val="28"/>
          <w:szCs w:val="28"/>
        </w:rPr>
        <w:t>6</w:t>
      </w:r>
      <w:r w:rsidR="001D21E5">
        <w:rPr>
          <w:rFonts w:ascii="Arial" w:hAnsi="Arial" w:cs="Arial"/>
          <w:sz w:val="28"/>
          <w:szCs w:val="28"/>
        </w:rPr>
        <w:t>-10</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C00591">
        <w:rPr>
          <w:rFonts w:ascii="Arial" w:hAnsi="Arial" w:cs="Arial"/>
          <w:color w:val="FF0000"/>
          <w:sz w:val="28"/>
          <w:szCs w:val="28"/>
        </w:rPr>
        <w:t>**********</w:t>
      </w:r>
      <w:r w:rsidR="00581D3C" w:rsidRPr="001A2E13">
        <w:rPr>
          <w:rFonts w:ascii="Arial" w:hAnsi="Arial" w:cs="Arial"/>
          <w:sz w:val="28"/>
          <w:szCs w:val="28"/>
        </w:rPr>
        <w:t xml:space="preserve">, </w:t>
      </w:r>
      <w:r w:rsidR="001D21E5">
        <w:rPr>
          <w:rFonts w:ascii="Arial" w:hAnsi="Arial" w:cs="Arial"/>
          <w:sz w:val="28"/>
          <w:szCs w:val="28"/>
        </w:rPr>
        <w:t xml:space="preserve">quien </w:t>
      </w:r>
      <w:r w:rsidR="001A2E13" w:rsidRPr="001A2E13">
        <w:rPr>
          <w:rFonts w:ascii="Arial" w:hAnsi="Arial" w:cs="Arial"/>
          <w:sz w:val="28"/>
          <w:szCs w:val="28"/>
        </w:rPr>
        <w:t xml:space="preserve">por su propio derecho demandó la nulidad </w:t>
      </w:r>
      <w:r w:rsidR="001D21E5">
        <w:rPr>
          <w:rFonts w:ascii="Arial" w:hAnsi="Arial" w:cs="Arial"/>
          <w:sz w:val="28"/>
          <w:szCs w:val="28"/>
        </w:rPr>
        <w:t xml:space="preserve">de la multa por infracción con número de control </w:t>
      </w:r>
      <w:r w:rsidR="00DE11D4">
        <w:rPr>
          <w:rFonts w:ascii="Arial" w:hAnsi="Arial" w:cs="Arial"/>
          <w:sz w:val="28"/>
          <w:szCs w:val="28"/>
        </w:rPr>
        <w:t>191R42CD171895</w:t>
      </w:r>
      <w:r w:rsidR="00021FD9">
        <w:rPr>
          <w:rFonts w:ascii="Arial" w:hAnsi="Arial" w:cs="Arial"/>
          <w:sz w:val="28"/>
          <w:szCs w:val="28"/>
        </w:rPr>
        <w:t>, de fecha diecisiete de agosto de dos mil diecisiete</w:t>
      </w:r>
      <w:r w:rsidR="001D21E5">
        <w:rPr>
          <w:rFonts w:ascii="Arial" w:hAnsi="Arial" w:cs="Arial"/>
          <w:sz w:val="28"/>
          <w:szCs w:val="28"/>
        </w:rPr>
        <w:t xml:space="preserv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las autoridades demandadas, para que produjeran su contestación en los términos de ley</w:t>
      </w:r>
      <w:r w:rsidR="002A485F">
        <w:rPr>
          <w:rFonts w:ascii="Arial" w:hAnsi="Arial" w:cs="Arial"/>
          <w:sz w:val="28"/>
          <w:szCs w:val="28"/>
        </w:rPr>
        <w:t>.- - - - - - - - - - - - - - -</w:t>
      </w:r>
      <w:r w:rsidR="00130EE1">
        <w:rPr>
          <w:rFonts w:ascii="Arial" w:hAnsi="Arial" w:cs="Arial"/>
          <w:sz w:val="28"/>
          <w:szCs w:val="28"/>
        </w:rPr>
        <w:t xml:space="preserve"> - - - - - - - - - - -</w:t>
      </w:r>
    </w:p>
    <w:p w:rsidR="00D5110F" w:rsidRDefault="00AC4436" w:rsidP="00DA04E9">
      <w:pPr>
        <w:spacing w:line="360" w:lineRule="auto"/>
        <w:ind w:firstLine="708"/>
        <w:jc w:val="both"/>
        <w:rPr>
          <w:rFonts w:ascii="Arial" w:hAnsi="Arial" w:cs="Arial"/>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 xml:space="preserve">fecha </w:t>
      </w:r>
      <w:r w:rsidR="00E02A01">
        <w:rPr>
          <w:rFonts w:ascii="Arial" w:hAnsi="Arial" w:cs="Arial"/>
          <w:sz w:val="28"/>
          <w:szCs w:val="28"/>
        </w:rPr>
        <w:t>uno</w:t>
      </w:r>
      <w:r w:rsidR="00DC6CFF">
        <w:rPr>
          <w:rFonts w:ascii="Arial" w:hAnsi="Arial" w:cs="Arial"/>
          <w:sz w:val="28"/>
          <w:szCs w:val="28"/>
        </w:rPr>
        <w:t xml:space="preserve"> de diciembre de dos mil diecisiete (</w:t>
      </w:r>
      <w:r w:rsidR="00E02A01">
        <w:rPr>
          <w:rFonts w:ascii="Arial" w:hAnsi="Arial" w:cs="Arial"/>
          <w:sz w:val="28"/>
          <w:szCs w:val="28"/>
        </w:rPr>
        <w:t>01</w:t>
      </w:r>
      <w:r w:rsidR="00DC6CFF">
        <w:rPr>
          <w:rFonts w:ascii="Arial" w:hAnsi="Arial" w:cs="Arial"/>
          <w:sz w:val="28"/>
          <w:szCs w:val="28"/>
        </w:rPr>
        <w:t>-12</w:t>
      </w:r>
      <w:r w:rsidR="002A0A6F">
        <w:rPr>
          <w:rFonts w:ascii="Arial" w:hAnsi="Arial" w:cs="Arial"/>
          <w:sz w:val="28"/>
          <w:szCs w:val="28"/>
        </w:rPr>
        <w:t xml:space="preserve">-2017), se dio </w:t>
      </w:r>
      <w:r w:rsidR="002D0C06">
        <w:rPr>
          <w:rFonts w:ascii="Arial" w:hAnsi="Arial" w:cs="Arial"/>
          <w:sz w:val="28"/>
          <w:szCs w:val="28"/>
        </w:rPr>
        <w:t>cuenta con el oficio S.F./P.F./D.C./J.R./1</w:t>
      </w:r>
      <w:r w:rsidR="00E02A01">
        <w:rPr>
          <w:rFonts w:ascii="Arial" w:hAnsi="Arial" w:cs="Arial"/>
          <w:sz w:val="28"/>
          <w:szCs w:val="28"/>
        </w:rPr>
        <w:t>26</w:t>
      </w:r>
      <w:r w:rsidR="00CF707F">
        <w:rPr>
          <w:rFonts w:ascii="Arial" w:hAnsi="Arial" w:cs="Arial"/>
          <w:sz w:val="28"/>
          <w:szCs w:val="28"/>
        </w:rPr>
        <w:t>39</w:t>
      </w:r>
      <w:r w:rsidR="002D0C06">
        <w:rPr>
          <w:rFonts w:ascii="Arial" w:hAnsi="Arial" w:cs="Arial"/>
          <w:sz w:val="28"/>
          <w:szCs w:val="28"/>
        </w:rPr>
        <w:t xml:space="preserve">/2017 de fecha </w:t>
      </w:r>
      <w:r w:rsidR="00E02A01">
        <w:rPr>
          <w:rFonts w:ascii="Arial" w:hAnsi="Arial" w:cs="Arial"/>
          <w:sz w:val="28"/>
          <w:szCs w:val="28"/>
        </w:rPr>
        <w:t>veinti</w:t>
      </w:r>
      <w:r w:rsidR="00CF707F">
        <w:rPr>
          <w:rFonts w:ascii="Arial" w:hAnsi="Arial" w:cs="Arial"/>
          <w:sz w:val="28"/>
          <w:szCs w:val="28"/>
        </w:rPr>
        <w:t>ocho</w:t>
      </w:r>
      <w:r w:rsidR="002D0C06">
        <w:rPr>
          <w:rFonts w:ascii="Arial" w:hAnsi="Arial" w:cs="Arial"/>
          <w:sz w:val="28"/>
          <w:szCs w:val="28"/>
        </w:rPr>
        <w:t xml:space="preserve"> de </w:t>
      </w:r>
      <w:r w:rsidR="000F7064">
        <w:rPr>
          <w:rFonts w:ascii="Arial" w:hAnsi="Arial" w:cs="Arial"/>
          <w:sz w:val="28"/>
          <w:szCs w:val="28"/>
        </w:rPr>
        <w:t>diciembre</w:t>
      </w:r>
      <w:r w:rsidR="002D0C06">
        <w:rPr>
          <w:rFonts w:ascii="Arial" w:hAnsi="Arial" w:cs="Arial"/>
          <w:sz w:val="28"/>
          <w:szCs w:val="28"/>
        </w:rPr>
        <w:t xml:space="preserve"> de dos mil diecisiete, signado por la licenciada </w:t>
      </w:r>
      <w:r w:rsidR="002D0C06" w:rsidRPr="00BD3816">
        <w:rPr>
          <w:rFonts w:ascii="Arial" w:hAnsi="Arial" w:cs="Arial"/>
          <w:color w:val="FF0000"/>
          <w:sz w:val="28"/>
          <w:szCs w:val="28"/>
        </w:rPr>
        <w:t>MARÍA DE LOURDES VALDÉZ AGUILAR</w:t>
      </w:r>
      <w:r w:rsidR="002D0C06">
        <w:rPr>
          <w:rFonts w:ascii="Arial" w:hAnsi="Arial" w:cs="Arial"/>
          <w:sz w:val="28"/>
          <w:szCs w:val="28"/>
        </w:rPr>
        <w:t xml:space="preserve">, </w:t>
      </w:r>
      <w:r w:rsidR="00D5110F" w:rsidRPr="00E33085">
        <w:rPr>
          <w:rFonts w:ascii="Arial" w:hAnsi="Arial" w:cs="Arial"/>
          <w:sz w:val="28"/>
          <w:szCs w:val="28"/>
        </w:rPr>
        <w:t xml:space="preserve">en su carácter de Directora de lo Contencioso de la Secretaría de Finanzas del Poder Ejecutivo del Estado en representación jurídica y ejerciendo la defensa legal de la Secretaría </w:t>
      </w:r>
      <w:r w:rsidR="00D5110F" w:rsidRPr="00E33085">
        <w:rPr>
          <w:rFonts w:ascii="Arial" w:hAnsi="Arial" w:cs="Arial"/>
          <w:sz w:val="28"/>
          <w:szCs w:val="28"/>
        </w:rPr>
        <w:lastRenderedPageBreak/>
        <w:t>de Finanzas y sus áreas, acreditando dicho carácter con copia certificada de su respectivo nombramiento y toma de protesta expedida a su favor, mediante el cual daba contestación a la demanda en los términos en los que lo hizo, y se tuvo por admitidas las pruebas que ofreció, ordenándose correr traslado a la parte actora en términos de ley,</w:t>
      </w:r>
      <w:r w:rsidR="00D5110F">
        <w:rPr>
          <w:rFonts w:ascii="Arial" w:hAnsi="Arial" w:cs="Arial"/>
          <w:sz w:val="28"/>
          <w:szCs w:val="28"/>
        </w:rPr>
        <w:t xml:space="preserve"> </w:t>
      </w:r>
      <w:r w:rsidR="00D5110F" w:rsidRPr="00722F9C">
        <w:rPr>
          <w:rFonts w:ascii="Arial" w:hAnsi="Arial" w:cs="Arial"/>
          <w:sz w:val="28"/>
          <w:szCs w:val="28"/>
        </w:rPr>
        <w:t>y en la parte final de éste</w:t>
      </w:r>
      <w:r w:rsidR="00D5110F">
        <w:rPr>
          <w:rFonts w:ascii="Arial" w:hAnsi="Arial" w:cs="Arial"/>
          <w:sz w:val="28"/>
          <w:szCs w:val="28"/>
        </w:rPr>
        <w:t>, se señaló fecha</w:t>
      </w:r>
      <w:r w:rsidR="00D5110F" w:rsidRPr="00722F9C">
        <w:rPr>
          <w:rFonts w:ascii="Arial" w:hAnsi="Arial" w:cs="Arial"/>
          <w:sz w:val="28"/>
          <w:szCs w:val="28"/>
        </w:rPr>
        <w:t xml:space="preserve"> y hora para le celebración de la audiencia final</w:t>
      </w:r>
      <w:r w:rsidR="00D5110F" w:rsidRPr="00E33085">
        <w:rPr>
          <w:rFonts w:ascii="Arial" w:hAnsi="Arial" w:cs="Arial"/>
          <w:sz w:val="28"/>
          <w:szCs w:val="28"/>
        </w:rPr>
        <w:t>.- - - - - - - - - - - - - - - - - - -</w:t>
      </w:r>
      <w:r w:rsidR="00D5110F">
        <w:rPr>
          <w:rFonts w:ascii="Arial" w:hAnsi="Arial" w:cs="Arial"/>
          <w:sz w:val="28"/>
          <w:szCs w:val="28"/>
        </w:rPr>
        <w:t xml:space="preserve"> - - - - - - - - - </w:t>
      </w:r>
    </w:p>
    <w:p w:rsidR="00C8154C" w:rsidRDefault="004133C8" w:rsidP="00722F9C">
      <w:pPr>
        <w:spacing w:line="360" w:lineRule="auto"/>
        <w:ind w:firstLine="708"/>
        <w:jc w:val="both"/>
        <w:rPr>
          <w:rFonts w:ascii="Arial" w:hAnsi="Arial" w:cs="Arial"/>
          <w:sz w:val="28"/>
          <w:szCs w:val="28"/>
        </w:rPr>
      </w:pPr>
      <w:r w:rsidRPr="00D5110F">
        <w:rPr>
          <w:rFonts w:ascii="Arial" w:hAnsi="Arial" w:cs="Arial"/>
          <w:b/>
          <w:sz w:val="28"/>
          <w:szCs w:val="28"/>
        </w:rPr>
        <w:t>TERCERO.-</w:t>
      </w:r>
      <w:r w:rsidR="00D5110F">
        <w:rPr>
          <w:rFonts w:ascii="Arial" w:hAnsi="Arial" w:cs="Arial"/>
          <w:sz w:val="28"/>
          <w:szCs w:val="28"/>
        </w:rPr>
        <w:t xml:space="preserve"> </w:t>
      </w:r>
      <w:r w:rsidR="00E02A01" w:rsidRPr="007B10BE">
        <w:rPr>
          <w:rFonts w:ascii="Arial" w:hAnsi="Arial" w:cs="Arial"/>
          <w:sz w:val="28"/>
          <w:szCs w:val="28"/>
        </w:rPr>
        <w:t xml:space="preserve">Por auto de fecha </w:t>
      </w:r>
      <w:r w:rsidR="00E02A01">
        <w:rPr>
          <w:rFonts w:ascii="Arial" w:hAnsi="Arial" w:cs="Arial"/>
          <w:sz w:val="28"/>
          <w:szCs w:val="28"/>
        </w:rPr>
        <w:t>uno</w:t>
      </w:r>
      <w:r w:rsidR="00E02A01" w:rsidRPr="007B10BE">
        <w:rPr>
          <w:rFonts w:ascii="Arial" w:hAnsi="Arial" w:cs="Arial"/>
          <w:sz w:val="28"/>
          <w:szCs w:val="28"/>
        </w:rPr>
        <w:t xml:space="preserve"> de marzo de dos mil dieciocho (0</w:t>
      </w:r>
      <w:r w:rsidR="00E02A01">
        <w:rPr>
          <w:rFonts w:ascii="Arial" w:hAnsi="Arial" w:cs="Arial"/>
          <w:sz w:val="28"/>
          <w:szCs w:val="28"/>
        </w:rPr>
        <w:t>1</w:t>
      </w:r>
      <w:r w:rsidR="00E02A01" w:rsidRPr="007B10BE">
        <w:rPr>
          <w:rFonts w:ascii="Arial" w:hAnsi="Arial" w:cs="Arial"/>
          <w:sz w:val="28"/>
          <w:szCs w:val="28"/>
        </w:rPr>
        <w:t>-03-2018)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y de igual forma se señaló nueva fecha y hora para la celebración de la audiencia final, por así permitirlo las labores del multicitado Tribunal.- - - - - - - - - - - - - - - - - - -</w:t>
      </w:r>
    </w:p>
    <w:p w:rsidR="00722F9C" w:rsidRPr="00722F9C" w:rsidRDefault="007B10BE" w:rsidP="00E02A01">
      <w:pPr>
        <w:spacing w:line="360" w:lineRule="auto"/>
        <w:ind w:firstLine="708"/>
        <w:jc w:val="both"/>
        <w:rPr>
          <w:rFonts w:ascii="Arial" w:hAnsi="Arial" w:cs="Arial"/>
          <w:sz w:val="28"/>
          <w:szCs w:val="28"/>
        </w:rPr>
      </w:pPr>
      <w:r w:rsidRPr="007B10BE">
        <w:rPr>
          <w:rFonts w:ascii="Arial" w:hAnsi="Arial" w:cs="Arial"/>
          <w:b/>
          <w:sz w:val="28"/>
          <w:szCs w:val="28"/>
        </w:rPr>
        <w:t>CUARTO.-</w:t>
      </w:r>
      <w:r>
        <w:rPr>
          <w:rFonts w:ascii="Arial" w:hAnsi="Arial" w:cs="Arial"/>
          <w:sz w:val="28"/>
          <w:szCs w:val="28"/>
        </w:rPr>
        <w:t xml:space="preserve"> </w:t>
      </w:r>
      <w:r w:rsidR="00722F9C" w:rsidRPr="00722F9C">
        <w:rPr>
          <w:rFonts w:ascii="Arial" w:hAnsi="Arial" w:cs="Arial"/>
          <w:sz w:val="28"/>
          <w:szCs w:val="28"/>
        </w:rPr>
        <w:t xml:space="preserve">El </w:t>
      </w:r>
      <w:r w:rsidR="00E02A01">
        <w:rPr>
          <w:rFonts w:ascii="Arial" w:hAnsi="Arial" w:cs="Arial"/>
          <w:sz w:val="28"/>
          <w:szCs w:val="28"/>
        </w:rPr>
        <w:t>veintitrés</w:t>
      </w:r>
      <w:r w:rsidR="00722F9C">
        <w:rPr>
          <w:rFonts w:ascii="Arial" w:hAnsi="Arial" w:cs="Arial"/>
          <w:sz w:val="28"/>
          <w:szCs w:val="28"/>
        </w:rPr>
        <w:t xml:space="preserve"> de marzo de dos mil dieciocho</w:t>
      </w:r>
      <w:r w:rsidR="00722F9C" w:rsidRPr="00722F9C">
        <w:rPr>
          <w:rFonts w:ascii="Arial" w:hAnsi="Arial" w:cs="Arial"/>
          <w:sz w:val="28"/>
          <w:szCs w:val="28"/>
        </w:rPr>
        <w:t xml:space="preserve"> </w:t>
      </w:r>
      <w:r w:rsidR="00D5110F">
        <w:rPr>
          <w:rFonts w:ascii="Arial" w:hAnsi="Arial" w:cs="Arial"/>
          <w:sz w:val="28"/>
          <w:szCs w:val="28"/>
        </w:rPr>
        <w:t>(</w:t>
      </w:r>
      <w:r>
        <w:rPr>
          <w:rFonts w:ascii="Arial" w:hAnsi="Arial" w:cs="Arial"/>
          <w:sz w:val="28"/>
          <w:szCs w:val="28"/>
        </w:rPr>
        <w:t>14</w:t>
      </w:r>
      <w:r w:rsidR="00722F9C">
        <w:rPr>
          <w:rFonts w:ascii="Arial" w:hAnsi="Arial" w:cs="Arial"/>
          <w:sz w:val="28"/>
          <w:szCs w:val="28"/>
        </w:rPr>
        <w:t>-03-2018</w:t>
      </w:r>
      <w:r w:rsidR="00722F9C" w:rsidRPr="00722F9C">
        <w:rPr>
          <w:rFonts w:ascii="Arial" w:hAnsi="Arial" w:cs="Arial"/>
          <w:sz w:val="28"/>
          <w:szCs w:val="28"/>
        </w:rPr>
        <w:t xml:space="preserve">), se llevó a cabo la audiencia final en todas sus etapas, sin la asistencia de las partes ni persona </w:t>
      </w:r>
      <w:r w:rsidR="00D5110F">
        <w:rPr>
          <w:rFonts w:ascii="Arial" w:hAnsi="Arial" w:cs="Arial"/>
          <w:sz w:val="28"/>
          <w:szCs w:val="28"/>
        </w:rPr>
        <w:t>que legalmente las representara,</w:t>
      </w:r>
      <w:r w:rsidR="00722F9C" w:rsidRPr="00722F9C">
        <w:rPr>
          <w:rFonts w:ascii="Arial" w:hAnsi="Arial" w:cs="Arial"/>
          <w:sz w:val="28"/>
          <w:szCs w:val="28"/>
        </w:rPr>
        <w:t xml:space="preserve"> siendo que ninguna de las partes formularon sus alegatos, citándose así para oír sentencia, y</w:t>
      </w:r>
      <w:r w:rsidR="00D5110F">
        <w:rPr>
          <w:rFonts w:ascii="Arial" w:hAnsi="Arial" w:cs="Arial"/>
          <w:sz w:val="28"/>
          <w:szCs w:val="28"/>
        </w:rPr>
        <w:t xml:space="preserve"> además se hizo del conocimiento</w:t>
      </w:r>
      <w:r w:rsidR="00E13ACC">
        <w:rPr>
          <w:rFonts w:ascii="Arial" w:hAnsi="Arial" w:cs="Arial"/>
          <w:sz w:val="28"/>
          <w:szCs w:val="28"/>
        </w:rPr>
        <w:t xml:space="preserve"> diversos acuerdos mediante los cuales se cambiaba el cambio de denominación del presente tribunal, así como la continuación de las Salas Unitarias adscritas al presente órgano jurisdiccional, y</w:t>
      </w:r>
      <w:r w:rsidR="00722F9C" w:rsidRPr="00722F9C">
        <w:rPr>
          <w:rFonts w:ascii="Arial" w:hAnsi="Arial" w:cs="Arial"/>
          <w:sz w:val="28"/>
          <w:szCs w:val="28"/>
        </w:rPr>
        <w:t xml:space="preserve">; - - - - - - -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7904A5" w:rsidRPr="008B340D" w:rsidRDefault="006F0180" w:rsidP="007904A5">
      <w:pPr>
        <w:spacing w:line="360" w:lineRule="auto"/>
        <w:jc w:val="both"/>
        <w:rPr>
          <w:rFonts w:ascii="Arial" w:hAnsi="Arial" w:cs="Arial"/>
          <w:color w:val="000000"/>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7904A5" w:rsidRPr="008B340D">
        <w:rPr>
          <w:rFonts w:ascii="Arial" w:hAnsi="Arial" w:cs="Arial"/>
          <w:sz w:val="28"/>
          <w:szCs w:val="28"/>
        </w:rPr>
        <w:t xml:space="preserve">Esta Primera Sala Unitaria de Primera Instancia del Tribunal </w:t>
      </w:r>
      <w:r w:rsidR="00CE4BE9">
        <w:rPr>
          <w:rFonts w:ascii="Arial" w:hAnsi="Arial" w:cs="Arial"/>
          <w:sz w:val="28"/>
          <w:szCs w:val="28"/>
        </w:rPr>
        <w:t>de Justicia Administrativa</w:t>
      </w:r>
      <w:r w:rsidR="007904A5" w:rsidRPr="008B340D">
        <w:rPr>
          <w:rFonts w:ascii="Arial" w:hAnsi="Arial" w:cs="Arial"/>
          <w:sz w:val="28"/>
          <w:szCs w:val="28"/>
        </w:rPr>
        <w:t xml:space="preserve"> del Estado de Oaxaca, es competente para conocer y resolver el presente juicio, con fundamento en los artículos 111 y 115 de la Constitución Política del Estado Libre y Soberano de Oaxaca, así como en los artículos 92, 95 fracción l y 96 fracción I, de la Ley de Justicia Administrativa para el Estado de Oaxaca y en términos del artículo Quinto Transitorio de la Ley de Procedimiento y Justicia Administrativa para el Estado de Oaxaca, </w:t>
      </w:r>
      <w:r w:rsidR="007904A5" w:rsidRPr="008B340D">
        <w:rPr>
          <w:rFonts w:ascii="Arial" w:hAnsi="Arial" w:cs="Arial"/>
          <w:sz w:val="28"/>
          <w:szCs w:val="28"/>
        </w:rPr>
        <w:lastRenderedPageBreak/>
        <w:t>publicada mediante Decreto número 702, el veinte de octubre del dos mil diecisiete en el Periódico Oficial del Estado de Oaxaca</w:t>
      </w:r>
      <w:r w:rsidR="007904A5" w:rsidRPr="008B340D">
        <w:rPr>
          <w:rFonts w:ascii="Arial" w:hAnsi="Arial" w:cs="Arial"/>
          <w:color w:val="000000"/>
          <w:sz w:val="28"/>
          <w:szCs w:val="28"/>
        </w:rPr>
        <w:t xml:space="preserve">.- - - </w:t>
      </w:r>
      <w:r w:rsidR="00CE4BE9">
        <w:rPr>
          <w:rFonts w:ascii="Arial" w:hAnsi="Arial" w:cs="Arial"/>
          <w:color w:val="000000"/>
          <w:sz w:val="28"/>
          <w:szCs w:val="28"/>
        </w:rPr>
        <w:t>- - - - - -</w:t>
      </w:r>
    </w:p>
    <w:p w:rsidR="007904A5" w:rsidRPr="008B340D" w:rsidRDefault="00422A55" w:rsidP="007904A5">
      <w:pPr>
        <w:spacing w:line="360" w:lineRule="auto"/>
        <w:ind w:firstLine="708"/>
        <w:jc w:val="both"/>
        <w:rPr>
          <w:rFonts w:ascii="Arial" w:hAnsi="Arial" w:cs="Arial"/>
          <w:sz w:val="28"/>
          <w:szCs w:val="28"/>
        </w:rPr>
      </w:pPr>
      <w:r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del artículo</w:t>
      </w:r>
      <w:r w:rsidR="00680890">
        <w:rPr>
          <w:rFonts w:ascii="Arial" w:hAnsi="Arial" w:cs="Arial"/>
          <w:snapToGrid w:val="0"/>
          <w:sz w:val="28"/>
          <w:szCs w:val="28"/>
        </w:rPr>
        <w:t xml:space="preserve"> </w:t>
      </w:r>
      <w:r w:rsidR="007904A5" w:rsidRPr="008B340D">
        <w:rPr>
          <w:rFonts w:ascii="Arial" w:hAnsi="Arial" w:cs="Arial"/>
          <w:sz w:val="28"/>
          <w:szCs w:val="28"/>
        </w:rPr>
        <w:t xml:space="preserve">117 de la Ley de Justicia Administrativa para el Estado de Oaxaca, puesto </w:t>
      </w:r>
      <w:r w:rsidR="007904A5">
        <w:rPr>
          <w:rFonts w:ascii="Arial" w:hAnsi="Arial" w:cs="Arial"/>
          <w:sz w:val="28"/>
          <w:szCs w:val="28"/>
        </w:rPr>
        <w:t>que</w:t>
      </w:r>
      <w:r w:rsidR="00AB3732">
        <w:rPr>
          <w:rFonts w:ascii="Arial" w:hAnsi="Arial" w:cs="Arial"/>
          <w:sz w:val="28"/>
          <w:szCs w:val="28"/>
        </w:rPr>
        <w:t xml:space="preserve"> el actor</w:t>
      </w:r>
      <w:r w:rsidR="007904A5">
        <w:rPr>
          <w:rFonts w:ascii="Arial" w:hAnsi="Arial" w:cs="Arial"/>
          <w:sz w:val="28"/>
          <w:szCs w:val="28"/>
        </w:rPr>
        <w:t xml:space="preserve"> promueve por </w:t>
      </w:r>
      <w:r w:rsidR="00AB3732">
        <w:rPr>
          <w:rFonts w:ascii="Arial" w:hAnsi="Arial" w:cs="Arial"/>
          <w:sz w:val="28"/>
          <w:szCs w:val="28"/>
        </w:rPr>
        <w:t xml:space="preserve">su </w:t>
      </w:r>
      <w:r w:rsidR="007904A5">
        <w:rPr>
          <w:rFonts w:ascii="Arial" w:hAnsi="Arial" w:cs="Arial"/>
          <w:sz w:val="28"/>
          <w:szCs w:val="28"/>
        </w:rPr>
        <w:t xml:space="preserve">propio derecho, </w:t>
      </w:r>
      <w:r w:rsidR="00AB3732">
        <w:rPr>
          <w:rFonts w:ascii="Arial" w:hAnsi="Arial" w:cs="Arial"/>
          <w:sz w:val="28"/>
          <w:szCs w:val="28"/>
        </w:rPr>
        <w:t>y la autoridad demandada acreditó su personalidad en términos del artículo 120 de la Ley de Justicia Administrativa</w:t>
      </w:r>
      <w:r w:rsidR="00814BFE">
        <w:rPr>
          <w:rFonts w:ascii="Arial" w:hAnsi="Arial" w:cs="Arial"/>
          <w:sz w:val="28"/>
          <w:szCs w:val="28"/>
        </w:rPr>
        <w:t xml:space="preserve"> para el Estado de Oaxaca</w:t>
      </w:r>
      <w:r w:rsidR="00AB3732">
        <w:rPr>
          <w:rFonts w:ascii="Arial" w:hAnsi="Arial" w:cs="Arial"/>
          <w:sz w:val="28"/>
          <w:szCs w:val="28"/>
        </w:rPr>
        <w:t>.- - - - - - -</w:t>
      </w:r>
      <w:r w:rsidR="00814BFE">
        <w:rPr>
          <w:rFonts w:ascii="Arial" w:hAnsi="Arial" w:cs="Arial"/>
          <w:sz w:val="28"/>
          <w:szCs w:val="28"/>
        </w:rPr>
        <w:t xml:space="preserve"> - - - - - - - - - - - - - - - - - - - - - - - - - -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7904A5">
        <w:rPr>
          <w:rFonts w:ascii="Arial" w:hAnsi="Arial" w:cs="Arial"/>
          <w:sz w:val="28"/>
          <w:szCs w:val="28"/>
          <w:lang w:val="es-ES_tradnl"/>
        </w:rPr>
        <w:t>acen referencia los artículos 131 y 132 de la L</w:t>
      </w:r>
      <w:r w:rsidR="00523AA9">
        <w:rPr>
          <w:rFonts w:ascii="Arial" w:hAnsi="Arial" w:cs="Arial"/>
          <w:sz w:val="28"/>
          <w:szCs w:val="28"/>
          <w:lang w:val="es-ES_tradnl"/>
        </w:rPr>
        <w:t>ey de</w:t>
      </w:r>
      <w:r w:rsidR="00652526">
        <w:rPr>
          <w:rFonts w:ascii="Arial" w:hAnsi="Arial" w:cs="Arial"/>
          <w:sz w:val="28"/>
          <w:szCs w:val="28"/>
          <w:lang w:val="es-ES_tradnl"/>
        </w:rPr>
        <w:t xml:space="preserve"> </w:t>
      </w:r>
      <w:r w:rsidR="00523AA9">
        <w:rPr>
          <w:rFonts w:ascii="Arial" w:hAnsi="Arial" w:cs="Arial"/>
          <w:sz w:val="28"/>
          <w:szCs w:val="28"/>
          <w:lang w:val="es-ES_tradnl"/>
        </w:rPr>
        <w:t xml:space="preserve">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w:t>
      </w:r>
    </w:p>
    <w:p w:rsidR="00AB7A82" w:rsidRDefault="00290013" w:rsidP="00AB7A82">
      <w:pPr>
        <w:spacing w:after="240" w:line="360" w:lineRule="auto"/>
        <w:ind w:firstLine="708"/>
        <w:jc w:val="both"/>
        <w:rPr>
          <w:rFonts w:ascii="Arial" w:hAnsi="Arial" w:cs="Arial"/>
          <w:bCs/>
          <w:sz w:val="28"/>
          <w:szCs w:val="28"/>
          <w:lang w:val="es-MX"/>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AB7A82">
        <w:rPr>
          <w:rFonts w:ascii="Arial" w:hAnsi="Arial" w:cs="Arial"/>
          <w:bCs/>
          <w:sz w:val="28"/>
          <w:szCs w:val="28"/>
          <w:lang w:val="es-MX"/>
        </w:rPr>
        <w:t xml:space="preserve">La parte actora manifiesta en su concepto de impugnación PRIMERO, que la aludida multa por infracción, es violatoria del </w:t>
      </w:r>
      <w:r w:rsidR="00ED5DD4">
        <w:rPr>
          <w:rFonts w:ascii="Arial" w:hAnsi="Arial" w:cs="Arial"/>
          <w:bCs/>
          <w:sz w:val="28"/>
          <w:szCs w:val="28"/>
          <w:lang w:val="es-MX"/>
        </w:rPr>
        <w:t>a</w:t>
      </w:r>
      <w:r w:rsidR="00AB7A82">
        <w:rPr>
          <w:rFonts w:ascii="Arial" w:hAnsi="Arial" w:cs="Arial"/>
          <w:bCs/>
          <w:sz w:val="28"/>
          <w:szCs w:val="28"/>
          <w:lang w:val="es-MX"/>
        </w:rPr>
        <w:t xml:space="preserve">rtículo 16 Constitucional, </w:t>
      </w:r>
      <w:r w:rsidR="00F23733">
        <w:rPr>
          <w:rFonts w:ascii="Arial" w:hAnsi="Arial" w:cs="Arial"/>
          <w:bCs/>
          <w:sz w:val="28"/>
          <w:szCs w:val="28"/>
          <w:lang w:val="es-MX"/>
        </w:rPr>
        <w:t xml:space="preserve">así como a lo estipulado en el artículo 122 fracción V del Código Fiscal para el Estado de Oaxaca, </w:t>
      </w:r>
      <w:r w:rsidR="00AB7A82">
        <w:rPr>
          <w:rFonts w:ascii="Arial" w:hAnsi="Arial" w:cs="Arial"/>
          <w:bCs/>
          <w:sz w:val="28"/>
          <w:szCs w:val="28"/>
          <w:lang w:val="es-MX"/>
        </w:rPr>
        <w:t xml:space="preserve">respecto a la debida notificación de todo acto de molestia, mismo que manifiesta no haber sido notificado legalmente, tal y como lo mencionan los artículos 138, 140 y 141 del Código Fiscal del Estado de Oaxaca, que a la letra dicen:- - - - - - - - - - </w:t>
      </w:r>
      <w:r w:rsidR="00ED5DD4">
        <w:rPr>
          <w:rFonts w:ascii="Arial" w:hAnsi="Arial" w:cs="Arial"/>
          <w:bCs/>
          <w:sz w:val="28"/>
          <w:szCs w:val="28"/>
          <w:lang w:val="es-MX"/>
        </w:rPr>
        <w:t xml:space="preserve">- - - - - - - - - - - - - - - - - </w:t>
      </w:r>
    </w:p>
    <w:p w:rsidR="00AB7A82" w:rsidRPr="0077578E" w:rsidRDefault="00AB7A82" w:rsidP="00AB7A82">
      <w:pPr>
        <w:spacing w:after="240" w:line="276" w:lineRule="auto"/>
        <w:ind w:left="567" w:right="618"/>
        <w:jc w:val="both"/>
        <w:rPr>
          <w:rFonts w:ascii="Arial" w:hAnsi="Arial" w:cs="Arial"/>
          <w:bCs/>
          <w:i/>
          <w:sz w:val="28"/>
          <w:szCs w:val="28"/>
          <w:lang w:val="es-MX"/>
        </w:rPr>
      </w:pPr>
      <w:r w:rsidRPr="0077578E">
        <w:rPr>
          <w:rFonts w:ascii="Arial" w:hAnsi="Arial" w:cs="Arial"/>
          <w:b/>
          <w:bCs/>
          <w:i/>
          <w:sz w:val="28"/>
          <w:szCs w:val="28"/>
          <w:lang w:val="es-MX"/>
        </w:rPr>
        <w:t xml:space="preserve">ARTÍCULO 138. </w:t>
      </w:r>
      <w:r w:rsidRPr="0077578E">
        <w:rPr>
          <w:rFonts w:ascii="Arial" w:hAnsi="Arial" w:cs="Arial"/>
          <w:bCs/>
          <w:i/>
          <w:sz w:val="28"/>
          <w:szCs w:val="28"/>
          <w:lang w:val="es-MX"/>
        </w:rPr>
        <w:t>Las notificaciones personales deberán realizarse en el domicilio del contribuyente; también podrán efectuarse en las oficinas de la propia autoridad si la persona que debe ser notificada se presenta en ellas, o en el domicilio fiscal que conforme al artículo 17 de este Código se considere como tal.</w:t>
      </w:r>
    </w:p>
    <w:p w:rsidR="00AB7A82" w:rsidRPr="0077578E" w:rsidRDefault="00AB7A82" w:rsidP="00AB7A82">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t>Al realizarse una notificación personal, deberá dejarse constancia escrita que se realizó en el domicilio del afectado por el acto administrativo que se notifica, a efecto de lo cual, se levantará acta circunstanciada o constancia escrita de ello en la que conste dicha condición.</w:t>
      </w:r>
    </w:p>
    <w:p w:rsidR="00AB7A82" w:rsidRDefault="00AB7A82" w:rsidP="00AB7A82">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t>Toda notificación personal que se realice con el afectado por el acto que se notifica o con su representante legal, será legalmente válida</w:t>
      </w:r>
      <w:r>
        <w:rPr>
          <w:rFonts w:ascii="Arial" w:hAnsi="Arial" w:cs="Arial"/>
          <w:bCs/>
          <w:i/>
          <w:sz w:val="28"/>
          <w:szCs w:val="28"/>
          <w:lang w:val="es-MX"/>
        </w:rPr>
        <w:t>.</w:t>
      </w:r>
    </w:p>
    <w:p w:rsidR="00AB7A82" w:rsidRPr="0077578E" w:rsidRDefault="00AB7A82" w:rsidP="00AB7A82">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lastRenderedPageBreak/>
        <w:t>ARTÍCULO 140.</w:t>
      </w:r>
      <w:r w:rsidRPr="0077578E">
        <w:rPr>
          <w:rFonts w:ascii="Arial" w:hAnsi="Arial" w:cs="Arial"/>
          <w:bCs/>
          <w:i/>
          <w:sz w:val="28"/>
          <w:szCs w:val="28"/>
        </w:rPr>
        <w:t xml:space="preserve"> Cuando la notificación se efectúe personalmente en el domicilio del afectado, si no se encuentra a quien debe ser notificado, se practicará con cualquier persona que se encuentre en dicho domicilio, de lo cual deberá dejarse constancia en el acta o documento escrito que al efecto se levante. En el caso de visitas domiciliarias la notificación de la orden se llevará a cabo en el lugar o lugares señalados en la misma.</w:t>
      </w:r>
    </w:p>
    <w:p w:rsidR="00AB7A82" w:rsidRDefault="00AB7A82" w:rsidP="00AB7A82">
      <w:pPr>
        <w:spacing w:after="240" w:line="276" w:lineRule="auto"/>
        <w:ind w:left="567" w:right="618"/>
        <w:jc w:val="both"/>
        <w:rPr>
          <w:rFonts w:ascii="Arial" w:hAnsi="Arial" w:cs="Arial"/>
          <w:bCs/>
          <w:i/>
          <w:sz w:val="28"/>
          <w:szCs w:val="28"/>
        </w:rPr>
      </w:pPr>
      <w:r w:rsidRPr="0077578E">
        <w:rPr>
          <w:rFonts w:ascii="Arial" w:hAnsi="Arial" w:cs="Arial"/>
          <w:bCs/>
          <w:i/>
          <w:sz w:val="28"/>
          <w:szCs w:val="28"/>
        </w:rPr>
        <w:t>Cuando las notificaciones tengan por objeto el requerimiento para el cumplimiento de obligaciones no satisfechas dentro de los plazos legales, se causarán honorarios a cargo de quien incurrió en el incumplimiento, los cuales serán igual a seis veces el valor de la Unidad de Medida y Actualización vigente.</w:t>
      </w:r>
    </w:p>
    <w:p w:rsidR="00AB7A82" w:rsidRPr="0077578E" w:rsidRDefault="00AB7A82" w:rsidP="00AB7A82">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t>ARTÍCULO 141</w:t>
      </w:r>
      <w:r w:rsidRPr="0077578E">
        <w:rPr>
          <w:rFonts w:ascii="Arial" w:hAnsi="Arial" w:cs="Arial"/>
          <w:bCs/>
          <w:i/>
          <w:sz w:val="28"/>
          <w:szCs w:val="28"/>
        </w:rPr>
        <w:t>. Cuando se realicen personalmente las notificaciones, al practicarlas deberá proporcionarse al interesado o a la persona con quien se entienda la diligencia, el original del acto administrativo que se notifique.</w:t>
      </w:r>
    </w:p>
    <w:p w:rsidR="00AB7A82" w:rsidRPr="0077578E" w:rsidRDefault="00AB7A82" w:rsidP="00AB7A82">
      <w:pPr>
        <w:spacing w:after="240" w:line="276" w:lineRule="auto"/>
        <w:ind w:left="567" w:right="618"/>
        <w:jc w:val="both"/>
        <w:rPr>
          <w:rFonts w:ascii="Arial" w:hAnsi="Arial" w:cs="Arial"/>
          <w:bCs/>
          <w:i/>
          <w:sz w:val="28"/>
          <w:szCs w:val="28"/>
        </w:rPr>
      </w:pPr>
      <w:r w:rsidRPr="0077578E">
        <w:rPr>
          <w:rFonts w:ascii="Arial" w:hAnsi="Arial" w:cs="Arial"/>
          <w:bCs/>
          <w:i/>
          <w:sz w:val="28"/>
          <w:szCs w:val="28"/>
        </w:rPr>
        <w:t>Al practicarse las notificaciones personales deberá levantarse acta o constancia circunstanciada de la diligencia, en la que se harán constar los elementos de convicción que determinen que se realiza en domicilio del interesado, así como demás hechos con trascendencia jurídica que tengan relación con la misma, recabando el nombre y firma de la persona con quien se entienda; si esta se niega a dar su nombre, a identificarse, o a firmar el acta para la debida constancia, esto se hará constar en el acta o documento que se formule, sin que con ello se afecte la validez de la diligencia.</w:t>
      </w:r>
    </w:p>
    <w:p w:rsidR="00AB7A82" w:rsidRPr="0077578E" w:rsidRDefault="00AB7A82" w:rsidP="00AB7A82">
      <w:pPr>
        <w:spacing w:after="240" w:line="276" w:lineRule="auto"/>
        <w:ind w:left="567" w:right="618"/>
        <w:jc w:val="both"/>
        <w:rPr>
          <w:rFonts w:ascii="Arial" w:hAnsi="Arial" w:cs="Arial"/>
          <w:bCs/>
          <w:i/>
          <w:sz w:val="28"/>
          <w:szCs w:val="28"/>
        </w:rPr>
      </w:pPr>
      <w:r w:rsidRPr="0077578E">
        <w:rPr>
          <w:rFonts w:ascii="Arial" w:hAnsi="Arial" w:cs="Arial"/>
          <w:bCs/>
          <w:i/>
          <w:sz w:val="28"/>
          <w:szCs w:val="28"/>
        </w:rPr>
        <w:t>La manifestación tácita o expresa que haga el interesado o su representante legal de conocer el acto administrativo que lo afecta, surtirá los efectos legales de notificación desde la fecha en que se manifieste haber tenido tal conocimiento, si ésta es anterior a aquélla en que debiera surtir efectos para el cómputo de plazos la notificación. En los casos que la notificación surta sus efectos al momento de ser realizada, la manifestación del interesado de conocer dicho acto, surtirá sus efectos a partir de la fecha en que conste en actas que fue realizada, sin perjuicio del derecho que asiste al interesado para impugnar las notificaciones.</w:t>
      </w:r>
    </w:p>
    <w:p w:rsidR="00AB7A82" w:rsidRPr="0077578E" w:rsidRDefault="00AB7A82" w:rsidP="00AB7A82">
      <w:pPr>
        <w:spacing w:after="240" w:line="276" w:lineRule="auto"/>
        <w:ind w:left="567" w:right="618"/>
        <w:jc w:val="both"/>
        <w:rPr>
          <w:rFonts w:ascii="Arial" w:hAnsi="Arial" w:cs="Arial"/>
          <w:bCs/>
          <w:i/>
          <w:sz w:val="28"/>
          <w:szCs w:val="28"/>
        </w:rPr>
      </w:pPr>
      <w:r w:rsidRPr="0077578E">
        <w:rPr>
          <w:rFonts w:ascii="Arial" w:hAnsi="Arial" w:cs="Arial"/>
          <w:bCs/>
          <w:i/>
          <w:sz w:val="28"/>
          <w:szCs w:val="28"/>
        </w:rPr>
        <w:t>Las notificaciones realizadas en términos de este artículo se consideran efectuadas el día en que el documento a notificar fue entregado al contribuyente, su representante legal o la persona con quien se entendió la diligencia.</w:t>
      </w:r>
    </w:p>
    <w:p w:rsidR="00AB7A82" w:rsidRDefault="00AB7A82" w:rsidP="00AB7A82">
      <w:pPr>
        <w:spacing w:after="240" w:line="360" w:lineRule="auto"/>
        <w:ind w:firstLine="567"/>
        <w:jc w:val="both"/>
        <w:rPr>
          <w:rFonts w:ascii="Arial" w:hAnsi="Arial" w:cs="Arial"/>
          <w:sz w:val="28"/>
          <w:szCs w:val="27"/>
        </w:rPr>
      </w:pPr>
      <w:r w:rsidRPr="00AE5FC9">
        <w:rPr>
          <w:rFonts w:ascii="Arial" w:hAnsi="Arial" w:cs="Arial"/>
          <w:sz w:val="28"/>
          <w:szCs w:val="27"/>
        </w:rPr>
        <w:t>De</w:t>
      </w:r>
      <w:r>
        <w:rPr>
          <w:rFonts w:ascii="Arial" w:hAnsi="Arial" w:cs="Arial"/>
          <w:sz w:val="28"/>
          <w:szCs w:val="27"/>
        </w:rPr>
        <w:t xml:space="preserve"> los artículos transcritos anteriormente, se advierte que 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en términos del artículo 120 del Código en mención haber sido notificado legalmente de la multa que hoy impugna, para contravenir lo anterior, la autoridad demanda manifiesta que, si bien es cierto que una notificación personal debe contener los requisitos a los que los numerales anteriormente descritos hacen mención,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para lo que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 - -</w:t>
      </w:r>
    </w:p>
    <w:p w:rsidR="00AB7A82" w:rsidRDefault="00AB7A82" w:rsidP="00AB7A82">
      <w:pPr>
        <w:spacing w:after="240" w:line="276" w:lineRule="auto"/>
        <w:ind w:left="567" w:right="618"/>
        <w:jc w:val="both"/>
        <w:rPr>
          <w:rFonts w:ascii="Arial" w:hAnsi="Arial" w:cs="Arial"/>
          <w:sz w:val="28"/>
          <w:szCs w:val="27"/>
        </w:rPr>
      </w:pPr>
      <w:r w:rsidRPr="00F31248">
        <w:rPr>
          <w:rFonts w:ascii="Arial" w:hAnsi="Arial" w:cs="Arial"/>
          <w:b/>
          <w:sz w:val="28"/>
          <w:szCs w:val="27"/>
        </w:rPr>
        <w:t>NOTIFICACIÓN FISCAL POR CORREO CERTIFICADO. LA FIRMA QUE CONSTA EN EL ACUSE DE RECIBO DEMUESTRA QUE SE REALIZÓ LA COMUNICACIÓN Y CORRESPONDERÁ AL IMPUGNA</w:t>
      </w:r>
      <w:r>
        <w:rPr>
          <w:rFonts w:ascii="Arial" w:hAnsi="Arial" w:cs="Arial"/>
          <w:b/>
          <w:sz w:val="28"/>
          <w:szCs w:val="27"/>
        </w:rPr>
        <w:t>N</w:t>
      </w:r>
      <w:r w:rsidRPr="00F31248">
        <w:rPr>
          <w:rFonts w:ascii="Arial" w:hAnsi="Arial" w:cs="Arial"/>
          <w:b/>
          <w:sz w:val="28"/>
          <w:szCs w:val="27"/>
        </w:rPr>
        <w:t>TE DESVIRTUAR LA PRESUNCIÓN LEGAL DE QUE GOZA ESE ACTO.</w:t>
      </w:r>
      <w:r>
        <w:rPr>
          <w:rFonts w:ascii="Arial" w:hAnsi="Arial" w:cs="Arial"/>
          <w:sz w:val="28"/>
          <w:szCs w:val="27"/>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preconstitución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F23733" w:rsidRDefault="00AB7A82" w:rsidP="00F23733">
      <w:pPr>
        <w:spacing w:line="360" w:lineRule="auto"/>
        <w:ind w:firstLine="708"/>
        <w:jc w:val="both"/>
        <w:rPr>
          <w:rFonts w:ascii="Arial" w:hAnsi="Arial" w:cs="Arial"/>
          <w:sz w:val="28"/>
          <w:szCs w:val="27"/>
        </w:rPr>
      </w:pPr>
      <w:r>
        <w:rPr>
          <w:rFonts w:ascii="Arial" w:hAnsi="Arial" w:cs="Arial"/>
          <w:sz w:val="28"/>
          <w:szCs w:val="27"/>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w:t>
      </w:r>
    </w:p>
    <w:p w:rsidR="00AB7A82" w:rsidRDefault="00AB7A82" w:rsidP="00F23733">
      <w:pPr>
        <w:spacing w:line="360" w:lineRule="auto"/>
        <w:ind w:firstLine="708"/>
        <w:jc w:val="both"/>
        <w:rPr>
          <w:rFonts w:ascii="Arial" w:hAnsi="Arial" w:cs="Arial"/>
          <w:bCs/>
          <w:sz w:val="28"/>
          <w:szCs w:val="28"/>
          <w:lang w:val="es-MX"/>
        </w:rPr>
      </w:pPr>
      <w:r>
        <w:rPr>
          <w:rFonts w:ascii="Arial" w:hAnsi="Arial" w:cs="Arial"/>
          <w:sz w:val="28"/>
          <w:szCs w:val="27"/>
        </w:rPr>
        <w:t xml:space="preserve">Ahora bien, esta Sala advierte que la demandada no acredita su dicho ya que no obra prueba alguna como pudiera ser  el acuse de recibo en el que supuestamente fue notificado el actor , por lo que al no obrar en autos dicho acuse, debe considerarse la fecha que refiere la actora en que tuvo conocimiento del requerimiento hecho por la autoridad demandada y que convalidó la falta de formalidades a la notificación, toda vez que al haber tenido conocimiento la actora e interponer el juicio de cuenta ya conoce los hechos que le causan agravios a su esfera jurídica.- - - - - - - - - - - - - - - - - - - - - - - - - - - - - - - </w:t>
      </w:r>
    </w:p>
    <w:p w:rsidR="00AB7A82" w:rsidRDefault="00F23733" w:rsidP="00F23733">
      <w:pPr>
        <w:spacing w:line="360" w:lineRule="auto"/>
        <w:ind w:firstLine="708"/>
        <w:jc w:val="both"/>
        <w:rPr>
          <w:rFonts w:ascii="Arial" w:hAnsi="Arial" w:cs="Arial"/>
          <w:sz w:val="28"/>
          <w:szCs w:val="27"/>
        </w:rPr>
      </w:pPr>
      <w:r w:rsidRPr="00F23733">
        <w:rPr>
          <w:rFonts w:ascii="Arial" w:hAnsi="Arial" w:cs="Arial"/>
          <w:b/>
          <w:sz w:val="28"/>
          <w:szCs w:val="27"/>
        </w:rPr>
        <w:t>QUINTO.-</w:t>
      </w:r>
      <w:r>
        <w:rPr>
          <w:rFonts w:ascii="Arial" w:hAnsi="Arial" w:cs="Arial"/>
          <w:sz w:val="28"/>
          <w:szCs w:val="27"/>
        </w:rPr>
        <w:t xml:space="preserve"> Manifiesta el actor en su SEGUNDO concepto de impugnación, que la multa por infracción carece de validez al no contener firma autógrafa, lo </w:t>
      </w:r>
      <w:r w:rsidR="005664F9">
        <w:rPr>
          <w:rFonts w:ascii="Arial" w:hAnsi="Arial" w:cs="Arial"/>
          <w:sz w:val="28"/>
          <w:szCs w:val="27"/>
        </w:rPr>
        <w:t>que en términos del artículo 118</w:t>
      </w:r>
      <w:r>
        <w:rPr>
          <w:rFonts w:ascii="Arial" w:hAnsi="Arial" w:cs="Arial"/>
          <w:sz w:val="28"/>
          <w:szCs w:val="27"/>
        </w:rPr>
        <w:t xml:space="preserve"> de la Ley de Justicia Administrativa para el Estado de Oaxaca, lo que la hoy actora pretende hacer valer es que la firma autógrafa no pertenece realmente a la emisora del acto, o, en otro orden ideas, a su juicio no se puede tener certeza jurídica y material que realmente la emisora haya estampado de su puño y letra la firma que contiene el documento en mención, sin que ofreciera prueba idónea para acreditar dicho supuesto por lo que dicho concepto de impugnación resulta </w:t>
      </w:r>
      <w:r w:rsidRPr="0075130B">
        <w:rPr>
          <w:rFonts w:ascii="Arial" w:hAnsi="Arial" w:cs="Arial"/>
          <w:sz w:val="28"/>
          <w:szCs w:val="27"/>
          <w:u w:val="single"/>
        </w:rPr>
        <w:t>INFUNDADO</w:t>
      </w:r>
      <w:r>
        <w:rPr>
          <w:rFonts w:ascii="Arial" w:hAnsi="Arial" w:cs="Arial"/>
          <w:sz w:val="28"/>
          <w:szCs w:val="27"/>
        </w:rPr>
        <w:t xml:space="preserve">, máxime que dicho requerimiento donde se impone la multa por infracción con número de control </w:t>
      </w:r>
      <w:r w:rsidR="003C6215">
        <w:rPr>
          <w:rFonts w:ascii="Arial" w:hAnsi="Arial" w:cs="Arial"/>
          <w:sz w:val="28"/>
          <w:szCs w:val="28"/>
        </w:rPr>
        <w:t>19R42CD171895</w:t>
      </w:r>
      <w:r w:rsidR="003C6215">
        <w:rPr>
          <w:rFonts w:ascii="Arial" w:hAnsi="Arial" w:cs="Arial"/>
          <w:sz w:val="28"/>
          <w:szCs w:val="27"/>
        </w:rPr>
        <w:t xml:space="preserve"> de fecha diecisiete</w:t>
      </w:r>
      <w:r>
        <w:rPr>
          <w:rFonts w:ascii="Arial" w:hAnsi="Arial" w:cs="Arial"/>
          <w:sz w:val="28"/>
          <w:szCs w:val="27"/>
        </w:rPr>
        <w:t xml:space="preserve"> de agost</w:t>
      </w:r>
      <w:r w:rsidR="003C6215">
        <w:rPr>
          <w:rFonts w:ascii="Arial" w:hAnsi="Arial" w:cs="Arial"/>
          <w:sz w:val="28"/>
          <w:szCs w:val="27"/>
        </w:rPr>
        <w:t>o de dos mil diecisiete (foja 25</w:t>
      </w:r>
      <w:r>
        <w:rPr>
          <w:rFonts w:ascii="Arial" w:hAnsi="Arial" w:cs="Arial"/>
          <w:sz w:val="28"/>
          <w:szCs w:val="27"/>
        </w:rPr>
        <w:t xml:space="preserve">) contiene firma autógrafa en tinta azul así como el sello de esa dependencia de la Directora de Ingresos y Recaudación  - - - - - - - - - - - - - - - - - - - - - - - - </w:t>
      </w:r>
    </w:p>
    <w:p w:rsidR="00F97851" w:rsidRDefault="00AD07ED" w:rsidP="00AD07ED">
      <w:pPr>
        <w:spacing w:after="240" w:line="360" w:lineRule="auto"/>
        <w:ind w:firstLine="708"/>
        <w:jc w:val="both"/>
        <w:rPr>
          <w:rFonts w:ascii="Arial" w:hAnsi="Arial" w:cs="Arial"/>
          <w:bCs/>
          <w:sz w:val="28"/>
          <w:szCs w:val="28"/>
          <w:lang w:val="es-MX"/>
        </w:rPr>
      </w:pPr>
      <w:r w:rsidRPr="00AD07ED">
        <w:rPr>
          <w:rFonts w:ascii="Arial" w:hAnsi="Arial" w:cs="Arial"/>
          <w:b/>
          <w:sz w:val="28"/>
          <w:szCs w:val="27"/>
        </w:rPr>
        <w:t>SEXTO.-</w:t>
      </w:r>
      <w:r>
        <w:rPr>
          <w:rFonts w:ascii="Arial" w:hAnsi="Arial" w:cs="Arial"/>
          <w:sz w:val="28"/>
          <w:szCs w:val="27"/>
        </w:rPr>
        <w:t xml:space="preserve"> </w:t>
      </w:r>
      <w:r w:rsidR="00F97851">
        <w:rPr>
          <w:rFonts w:ascii="Arial" w:hAnsi="Arial" w:cs="Arial"/>
          <w:bCs/>
          <w:sz w:val="28"/>
          <w:szCs w:val="28"/>
          <w:lang w:val="es-MX"/>
        </w:rPr>
        <w:t xml:space="preserve">Ahora bien, la parte actora en términos del artículo 118 de la Ley de Justicia Administrativa para el Estado de Oaxaca, manifiesta esencialmente en sus conceptos de impugnación, que la aludida multa por infracción, viola en su perjuicio el artículo 122 fracciones IV y VII del Código Fiscal para el Estado de Oaxaca, en virtud que la autoridad demandada no fundamenta su competencia para aplicar el artículo 102 del Código Fiscal para el Estado de Oaxaca, y, así mismo, no cita el artículo en mención, al respecto, el artículo 102 señala lo siguiente: - - - - - - - - - - - - - - - - - - - - - - - - - - - - </w:t>
      </w:r>
    </w:p>
    <w:p w:rsidR="00F97851" w:rsidRPr="00881F42" w:rsidRDefault="00F97851" w:rsidP="00AD07ED">
      <w:pPr>
        <w:spacing w:line="276" w:lineRule="auto"/>
        <w:ind w:left="567" w:right="618"/>
        <w:jc w:val="both"/>
        <w:rPr>
          <w:rFonts w:ascii="Arial" w:hAnsi="Arial" w:cs="Arial"/>
          <w:bCs/>
          <w:i/>
          <w:sz w:val="28"/>
          <w:szCs w:val="28"/>
          <w:lang w:val="es-MX"/>
        </w:rPr>
      </w:pPr>
      <w:r w:rsidRPr="00881F42">
        <w:rPr>
          <w:rFonts w:ascii="Arial" w:hAnsi="Arial" w:cs="Arial"/>
          <w:b/>
          <w:bCs/>
          <w:i/>
          <w:sz w:val="28"/>
          <w:szCs w:val="28"/>
          <w:lang w:val="es-MX"/>
        </w:rPr>
        <w:t>ARTÍCULO 102.</w:t>
      </w:r>
      <w:r w:rsidRPr="00881F42">
        <w:rPr>
          <w:rFonts w:ascii="Arial" w:hAnsi="Arial" w:cs="Arial"/>
          <w:bCs/>
          <w:i/>
          <w:sz w:val="28"/>
          <w:szCs w:val="28"/>
          <w:lang w:val="es-MX"/>
        </w:rPr>
        <w:t xml:space="preserve"> En los casos que las personas obligadas a presentar declaraciones por disposición de ley, avisos y demás documentos no lo hagan dentro de los plazos señalados en las disposiciones fiscales, las autoridades fiscales exigirán la presentación del documento respectivo ante las oficinas correspondientes, procediendo de forma simultánea o sucesiva a realizar cualquiera de los actos siguientes:</w:t>
      </w:r>
    </w:p>
    <w:p w:rsidR="00F97851" w:rsidRPr="00881F42" w:rsidRDefault="00F97851" w:rsidP="00AD07ED">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I. Imponer la multa que corresponda en los términos de este Código y requerir hasta en tres ocasiones la presentación del documento omitido otorgando al contribuyente un plazo de quince días para el cumplimiento de cada requerimiento. Si no se atienden los requerimientos se impondrán las multas que correspondan por no atender los requerimientos realizados, que tratándose de declaraciones, será una multa por cada obligación omitida.</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II. Tratándose de la omisión en la presentación de una declaración periódica para el pago de contribuciones, o la realización de cualquier pago que sea determinable, una vez realizadas las acciones previstas en la fracción anterior, podrán hacer efectiva al contribuyente o al responsable solidario que haya incurrido en la omisión, una cantidad igual al monto mayor que hubiera determinado a su cargo en cualquiera de las seis últimas declaraciones de la contribución de que se trate, o el monto resultante del pago omitido.</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Esta cantidad a pagar no libera a los obligados de presentar la declaración omitida, o de efectuar el pago que corresponda.</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Cuando la omisión sea de una declaración de las que se conozca de manera fehaciente la cantidad a la que le es aplicable la tasa o cuota respectiva, la autoridad fiscal podrá hacer efectiva al contribuyente, una cantidad igual a la contribución que a éste corresponda determinar, sin que el pago lo libere de presentar la declaración omitida.</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Si la declaración se presenta después de haberse notificado al contribuyente la cantidad determinada por la autoridad conforme a esta fracción, sólo se pagará la cantidad determinada por el contribuyente, sin necesidad que se emita resolución que modifique la diversa en que se exigió el pago por parte de la autoridad. En caso que antes de presentar la declaración ya se hubiere efectuado el pago de la cantidad exigida por la autoridad, y en la declaración resulte una cantidad menor a la determinada por ésta, la diferencia pagada por el contribuyente únicamente podrá ser compensada en declaraciones subsecuentes.</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La determinación del crédito fiscal que realice la autoridad con motivo del incumplimiento en la presentación de declaraciones en los términos del presente artículo, tendrá carácter definitivo y podrá hacerse efectiva a través del procedimiento administrativo de ejecución a partir del tercer día siguiente a aquél en el que sea notificado el adeudo respectivo; en este caso el recurso de revocación sólo procederá contra el referido procedimiento administrativo de ejecución.</w:t>
      </w:r>
    </w:p>
    <w:p w:rsidR="00F97851" w:rsidRDefault="00F97851" w:rsidP="00F97851">
      <w:pPr>
        <w:spacing w:after="240" w:line="276" w:lineRule="auto"/>
        <w:ind w:left="567" w:right="618"/>
        <w:jc w:val="both"/>
        <w:rPr>
          <w:rFonts w:ascii="Arial" w:hAnsi="Arial" w:cs="Arial"/>
          <w:bCs/>
          <w:sz w:val="28"/>
          <w:szCs w:val="28"/>
          <w:lang w:val="es-MX"/>
        </w:rPr>
      </w:pPr>
      <w:r w:rsidRPr="00881F42">
        <w:rPr>
          <w:rFonts w:ascii="Arial" w:hAnsi="Arial" w:cs="Arial"/>
          <w:bCs/>
          <w:i/>
          <w:sz w:val="28"/>
          <w:szCs w:val="28"/>
          <w:lang w:val="es-MX"/>
        </w:rPr>
        <w:t>En caso del incumplimiento a tres o más requerimientos respecto de la misma obligación, se pondrán los hechos en conocimiento de la autoridad competente, para que se proceda por desobediencia a mandato legítimo de autoridad competente.</w:t>
      </w:r>
    </w:p>
    <w:p w:rsidR="00F97851" w:rsidRDefault="00F97851" w:rsidP="00375906">
      <w:pPr>
        <w:spacing w:after="240" w:line="360" w:lineRule="auto"/>
        <w:ind w:firstLine="567"/>
        <w:jc w:val="both"/>
        <w:rPr>
          <w:rFonts w:ascii="Arial" w:hAnsi="Arial" w:cs="Arial"/>
          <w:sz w:val="28"/>
          <w:szCs w:val="28"/>
        </w:rPr>
      </w:pPr>
      <w:r>
        <w:rPr>
          <w:rFonts w:ascii="Arial" w:hAnsi="Arial" w:cs="Arial"/>
          <w:bCs/>
          <w:sz w:val="28"/>
          <w:szCs w:val="28"/>
          <w:lang w:val="es-MX"/>
        </w:rPr>
        <w:t xml:space="preserve">Del análisis hecho al artículo transcrito anteriormente, efectivamente, en su primer párrafo y en su fracción primera, la autoridad fiscal está legitimada para realizar simultáneamente o sucesivamente una multa en términos del artículo aplicable así como requerir al contribuyente para que presente el documento o declaración faltante, lo que en el caso en concreto, serían las declaraciones bimestrales por </w:t>
      </w:r>
      <w:r w:rsidR="00FB0C34">
        <w:rPr>
          <w:rFonts w:ascii="Arial" w:hAnsi="Arial" w:cs="Arial"/>
          <w:bCs/>
          <w:sz w:val="28"/>
          <w:szCs w:val="28"/>
          <w:lang w:val="es-MX"/>
        </w:rPr>
        <w:t>el tercer bimestre del ejercicio 2014, segundo y cuarto bimestre del ejercicio 2015 y primer bimestre del ejercicio 2016</w:t>
      </w:r>
      <w:r>
        <w:rPr>
          <w:rFonts w:ascii="Arial" w:hAnsi="Arial" w:cs="Arial"/>
          <w:bCs/>
          <w:sz w:val="28"/>
          <w:szCs w:val="28"/>
          <w:lang w:val="es-MX"/>
        </w:rPr>
        <w:t xml:space="preserve">, tal y como se encuentra de manifiesto en la multa por infracción </w:t>
      </w:r>
      <w:r>
        <w:rPr>
          <w:rFonts w:ascii="Arial" w:hAnsi="Arial" w:cs="Arial"/>
          <w:sz w:val="28"/>
          <w:szCs w:val="28"/>
        </w:rPr>
        <w:t xml:space="preserve">con número de control </w:t>
      </w:r>
      <w:r w:rsidR="00FB0C34">
        <w:rPr>
          <w:rFonts w:ascii="Arial" w:hAnsi="Arial" w:cs="Arial"/>
          <w:sz w:val="28"/>
          <w:szCs w:val="28"/>
        </w:rPr>
        <w:t>191R42CD171895</w:t>
      </w:r>
      <w:r>
        <w:rPr>
          <w:rFonts w:ascii="Arial" w:hAnsi="Arial" w:cs="Arial"/>
          <w:sz w:val="28"/>
          <w:szCs w:val="28"/>
        </w:rPr>
        <w:t>, de fecha diecisiete de agosto de dos mil diecisiete (foja 2</w:t>
      </w:r>
      <w:r w:rsidR="00FB0C34">
        <w:rPr>
          <w:rFonts w:ascii="Arial" w:hAnsi="Arial" w:cs="Arial"/>
          <w:sz w:val="28"/>
          <w:szCs w:val="28"/>
        </w:rPr>
        <w:t>5</w:t>
      </w:r>
      <w:r>
        <w:rPr>
          <w:rFonts w:ascii="Arial" w:hAnsi="Arial" w:cs="Arial"/>
          <w:sz w:val="28"/>
          <w:szCs w:val="28"/>
        </w:rPr>
        <w:t xml:space="preserve">), documental que adquiere valor probatorio pleno en términos del artículo 173 fracción I de la Ley de Justicia Administrativa para el Estado de Oaxaca, por tratarse de un documento expedido por autoridad competente en ejercicio de sus funciones. Ahora bien, de conformidad con el artículo 118 de la Ley de Justicia Administrativa y de los hechos narrados esta Sala advierte que </w:t>
      </w:r>
      <w:r w:rsidR="00710C97">
        <w:rPr>
          <w:rFonts w:ascii="Arial" w:hAnsi="Arial" w:cs="Arial"/>
          <w:sz w:val="28"/>
          <w:szCs w:val="28"/>
        </w:rPr>
        <w:t>la parte</w:t>
      </w:r>
      <w:r>
        <w:rPr>
          <w:rFonts w:ascii="Arial" w:hAnsi="Arial" w:cs="Arial"/>
          <w:sz w:val="28"/>
          <w:szCs w:val="28"/>
        </w:rPr>
        <w:t xml:space="preserve"> actor</w:t>
      </w:r>
      <w:r w:rsidR="00710C97">
        <w:rPr>
          <w:rFonts w:ascii="Arial" w:hAnsi="Arial" w:cs="Arial"/>
          <w:sz w:val="28"/>
          <w:szCs w:val="28"/>
        </w:rPr>
        <w:t>a</w:t>
      </w:r>
      <w:r>
        <w:rPr>
          <w:rFonts w:ascii="Arial" w:hAnsi="Arial" w:cs="Arial"/>
          <w:sz w:val="28"/>
          <w:szCs w:val="28"/>
        </w:rPr>
        <w:t xml:space="preserve"> no trata de desvirtuar la competencia material, territorial o de cualquier otra índole, ya que como efectivamente la autoridad manifiesta en su contestación de demanda (fojas 3</w:t>
      </w:r>
      <w:r w:rsidR="003333B2">
        <w:rPr>
          <w:rFonts w:ascii="Arial" w:hAnsi="Arial" w:cs="Arial"/>
          <w:sz w:val="28"/>
          <w:szCs w:val="28"/>
        </w:rPr>
        <w:t>8</w:t>
      </w:r>
      <w:r>
        <w:rPr>
          <w:rFonts w:ascii="Arial" w:hAnsi="Arial" w:cs="Arial"/>
          <w:sz w:val="28"/>
          <w:szCs w:val="28"/>
        </w:rPr>
        <w:t xml:space="preserve"> a 4</w:t>
      </w:r>
      <w:r w:rsidR="003333B2">
        <w:rPr>
          <w:rFonts w:ascii="Arial" w:hAnsi="Arial" w:cs="Arial"/>
          <w:sz w:val="28"/>
          <w:szCs w:val="28"/>
        </w:rPr>
        <w:t>6</w:t>
      </w:r>
      <w:r>
        <w:rPr>
          <w:rFonts w:ascii="Arial" w:hAnsi="Arial" w:cs="Arial"/>
          <w:sz w:val="28"/>
          <w:szCs w:val="28"/>
        </w:rPr>
        <w:t>), la Secretaría de Finanzas del Poder Ejecutivo del Estado de Oaxaca a través de su Dirección de Ingresos y Recaudación está legalmente facultada para emitir dicha clase de requerimientos</w:t>
      </w:r>
      <w:r w:rsidRPr="00544622">
        <w:rPr>
          <w:rFonts w:ascii="Arial" w:hAnsi="Arial" w:cs="Arial"/>
          <w:sz w:val="28"/>
          <w:szCs w:val="28"/>
        </w:rPr>
        <w:t xml:space="preserve"> </w:t>
      </w:r>
      <w:r>
        <w:rPr>
          <w:rFonts w:ascii="Arial" w:hAnsi="Arial" w:cs="Arial"/>
          <w:sz w:val="28"/>
          <w:szCs w:val="28"/>
        </w:rPr>
        <w:t xml:space="preserve">así como para imponer las multas que para tal efecto prevé el ordenamiento legal, derivado del ejercicio de sus atribuciones contenidas en los diversos ordenamientos que para tal efecto cita en la multa así como en su escrito de contestación, lo que no es objeto de la presente controversia, toda vez que de lo que se duele </w:t>
      </w:r>
      <w:r w:rsidR="00710C97">
        <w:rPr>
          <w:rFonts w:ascii="Arial" w:hAnsi="Arial" w:cs="Arial"/>
          <w:sz w:val="28"/>
          <w:szCs w:val="28"/>
        </w:rPr>
        <w:t>la</w:t>
      </w:r>
      <w:r>
        <w:rPr>
          <w:rFonts w:ascii="Arial" w:hAnsi="Arial" w:cs="Arial"/>
          <w:sz w:val="28"/>
          <w:szCs w:val="28"/>
        </w:rPr>
        <w:t xml:space="preserve"> </w:t>
      </w:r>
      <w:r w:rsidR="00710C97">
        <w:rPr>
          <w:rFonts w:ascii="Arial" w:hAnsi="Arial" w:cs="Arial"/>
          <w:sz w:val="28"/>
          <w:szCs w:val="28"/>
        </w:rPr>
        <w:t>parte actora</w:t>
      </w:r>
      <w:r>
        <w:rPr>
          <w:rFonts w:ascii="Arial" w:hAnsi="Arial" w:cs="Arial"/>
          <w:sz w:val="28"/>
          <w:szCs w:val="28"/>
        </w:rPr>
        <w:t xml:space="preserve"> es la incorrecta fundamentación del acto combatido por parte de la autoridad </w:t>
      </w:r>
      <w:r w:rsidR="00BA3EAC">
        <w:rPr>
          <w:rFonts w:ascii="Arial" w:hAnsi="Arial" w:cs="Arial"/>
          <w:sz w:val="28"/>
          <w:szCs w:val="28"/>
        </w:rPr>
        <w:t xml:space="preserve">demandada </w:t>
      </w:r>
      <w:r>
        <w:rPr>
          <w:rFonts w:ascii="Arial" w:hAnsi="Arial" w:cs="Arial"/>
          <w:sz w:val="28"/>
          <w:szCs w:val="28"/>
        </w:rPr>
        <w:t xml:space="preserve">ya que en la multa impuesta por infracción con número de control </w:t>
      </w:r>
      <w:r w:rsidR="00994C2F">
        <w:rPr>
          <w:rFonts w:ascii="Arial" w:hAnsi="Arial" w:cs="Arial"/>
          <w:sz w:val="28"/>
          <w:szCs w:val="28"/>
        </w:rPr>
        <w:t>191R42CD171895, de fecha diecisiete de agosto de dos mil diecisiete (foja 25)</w:t>
      </w:r>
      <w:r>
        <w:rPr>
          <w:rFonts w:ascii="Arial" w:hAnsi="Arial" w:cs="Arial"/>
          <w:sz w:val="28"/>
          <w:szCs w:val="28"/>
        </w:rPr>
        <w:t xml:space="preserve">, no refiere en ningún momento el artículo 102 fracción I del Código Fiscal para el Estado de Oaxaca, mismo que resulta aplicable al caso en concreto y únicamente se limita a citar el artículo 269 fracción I del Código Fiscal para el Estado de Oaxaca, mismo que a la letra dice: - - - - - - - - - - - - - </w:t>
      </w:r>
      <w:r w:rsidR="0074224E">
        <w:rPr>
          <w:rFonts w:ascii="Arial" w:hAnsi="Arial" w:cs="Arial"/>
          <w:sz w:val="28"/>
          <w:szCs w:val="28"/>
        </w:rPr>
        <w:t xml:space="preserve">- - - - - - - - - - - - - - - - - - - </w:t>
      </w:r>
    </w:p>
    <w:p w:rsidR="00F97851" w:rsidRPr="00E8029E" w:rsidRDefault="00F97851" w:rsidP="00375906">
      <w:pPr>
        <w:spacing w:line="276" w:lineRule="auto"/>
        <w:ind w:left="567" w:right="618"/>
        <w:jc w:val="both"/>
        <w:rPr>
          <w:rFonts w:ascii="Arial" w:hAnsi="Arial" w:cs="Arial"/>
          <w:bCs/>
          <w:i/>
          <w:sz w:val="28"/>
          <w:szCs w:val="28"/>
          <w:lang w:val="es-MX"/>
        </w:rPr>
      </w:pPr>
      <w:r w:rsidRPr="00E8029E">
        <w:rPr>
          <w:rFonts w:ascii="Arial" w:hAnsi="Arial" w:cs="Arial"/>
          <w:b/>
          <w:bCs/>
          <w:i/>
          <w:sz w:val="28"/>
          <w:szCs w:val="28"/>
          <w:lang w:val="es-MX"/>
        </w:rPr>
        <w:t>ARTÍCULO 269.</w:t>
      </w:r>
      <w:r w:rsidRPr="00E8029E">
        <w:rPr>
          <w:rFonts w:ascii="Arial" w:hAnsi="Arial" w:cs="Arial"/>
          <w:bCs/>
          <w:i/>
          <w:sz w:val="28"/>
          <w:szCs w:val="28"/>
          <w:lang w:val="es-MX"/>
        </w:rPr>
        <w:t xml:space="preserve"> Son infracciones relacionadas con la obligación de pago de las contribuciones, así como de presentación de declaraciones, solicitudes, documentación, avisos, información o expedir constancias:</w:t>
      </w:r>
    </w:p>
    <w:p w:rsidR="00F97851" w:rsidRDefault="00F97851" w:rsidP="00375906">
      <w:pPr>
        <w:numPr>
          <w:ilvl w:val="0"/>
          <w:numId w:val="7"/>
        </w:numPr>
        <w:spacing w:after="240" w:line="276" w:lineRule="auto"/>
        <w:ind w:right="618"/>
        <w:jc w:val="both"/>
        <w:rPr>
          <w:rFonts w:ascii="Arial" w:hAnsi="Arial" w:cs="Arial"/>
          <w:bCs/>
          <w:i/>
          <w:sz w:val="28"/>
          <w:szCs w:val="28"/>
          <w:lang w:val="es-MX"/>
        </w:rPr>
      </w:pPr>
      <w:r w:rsidRPr="00E8029E">
        <w:rPr>
          <w:rFonts w:ascii="Arial" w:hAnsi="Arial" w:cs="Arial"/>
          <w:bCs/>
          <w:i/>
          <w:sz w:val="28"/>
          <w:szCs w:val="28"/>
          <w:lang w:val="es-MX"/>
        </w:rPr>
        <w:t>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p>
    <w:p w:rsidR="00F97851" w:rsidRDefault="00F97851" w:rsidP="00375906">
      <w:pPr>
        <w:spacing w:line="360" w:lineRule="auto"/>
        <w:ind w:firstLine="567"/>
        <w:jc w:val="both"/>
        <w:rPr>
          <w:rFonts w:ascii="Arial" w:hAnsi="Arial" w:cs="Arial"/>
          <w:bCs/>
          <w:sz w:val="28"/>
          <w:szCs w:val="28"/>
          <w:lang w:val="es-MX"/>
        </w:rPr>
      </w:pPr>
      <w:r>
        <w:rPr>
          <w:rFonts w:ascii="Arial" w:hAnsi="Arial" w:cs="Arial"/>
          <w:bCs/>
          <w:sz w:val="28"/>
          <w:szCs w:val="28"/>
          <w:lang w:val="es-MX"/>
        </w:rPr>
        <w:t xml:space="preserve">Es decir, el artículo transcrito anteriormente, establece la pena cuando un contribuyente incurre en el supuesto ahí establecido, sin embargo, de un análisis armónico a los artículos aplicables al presente caso y con ella en una correcta aplicación de los mismos, la autoridad fiscal omitió  citar el artículo 102 fracción I del Código en mención  para luego aplicar el artículo 269 fracción I del mismo Código, lo anterior en virtud de que el primero de los citados contempla el procedimiento y el supuesto de hecho (conducta tipificada), y el segundo la sanción o pena aplicable, máxime que de la lectura hecha a la primera fracción del artículo 102 del citado Código, este mismo remite a otro artículo en cuanto a la imposición de la pena o sanción, lo que para una mejor comprensión, se ilustra mediante el siguiente silogismo jurídico:- - - - -- - - - - - - - - - - - - - - - - - - - - - - - - - - - - - - - - -  </w:t>
      </w:r>
    </w:p>
    <w:p w:rsidR="00F97851" w:rsidRDefault="00F97851" w:rsidP="00375906">
      <w:pPr>
        <w:spacing w:line="360" w:lineRule="auto"/>
        <w:jc w:val="both"/>
        <w:rPr>
          <w:rFonts w:ascii="Arial" w:hAnsi="Arial" w:cs="Arial"/>
          <w:bCs/>
          <w:sz w:val="28"/>
          <w:szCs w:val="28"/>
          <w:lang w:val="es-MX"/>
        </w:rPr>
      </w:pPr>
      <w:r>
        <w:rPr>
          <w:rFonts w:ascii="Arial" w:hAnsi="Arial" w:cs="Arial"/>
          <w:bCs/>
          <w:sz w:val="28"/>
          <w:szCs w:val="28"/>
          <w:lang w:val="es-MX"/>
        </w:rPr>
        <w:tab/>
      </w:r>
      <w:r w:rsidRPr="00BF3FA7">
        <w:rPr>
          <w:rFonts w:ascii="Arial" w:hAnsi="Arial" w:cs="Arial"/>
          <w:bCs/>
          <w:sz w:val="28"/>
          <w:szCs w:val="28"/>
          <w:u w:val="single"/>
          <w:lang w:val="es-MX"/>
        </w:rPr>
        <w:t>PREMISA MAYOR:</w:t>
      </w:r>
      <w:r>
        <w:rPr>
          <w:rFonts w:ascii="Arial" w:hAnsi="Arial" w:cs="Arial"/>
          <w:bCs/>
          <w:sz w:val="28"/>
          <w:szCs w:val="28"/>
          <w:lang w:val="es-MX"/>
        </w:rPr>
        <w:t xml:space="preserve"> </w:t>
      </w:r>
      <w:r w:rsidR="00375906">
        <w:rPr>
          <w:rFonts w:ascii="Arial" w:hAnsi="Arial" w:cs="Arial"/>
          <w:bCs/>
          <w:sz w:val="28"/>
          <w:szCs w:val="28"/>
          <w:lang w:val="es-MX"/>
        </w:rPr>
        <w:t>La</w:t>
      </w:r>
      <w:r>
        <w:rPr>
          <w:rFonts w:ascii="Arial" w:hAnsi="Arial" w:cs="Arial"/>
          <w:bCs/>
          <w:sz w:val="28"/>
          <w:szCs w:val="28"/>
          <w:lang w:val="es-MX"/>
        </w:rPr>
        <w:t xml:space="preserve"> contribuyente omitió presentar sus declaraciones bimestrales definitivas respecto del Impuesto Cedular a los Ingresos por el Otorgamiento del Uso o Goce Temporal de los Bienes Inmuebles, por lo que es posible realizar un requerimiento y simultáneamente la imposición de una multa (se cita el artículo 102 fracción I del Código Fiscal para el Estado de Oaxaca).- - - - - - - - - - - -</w:t>
      </w:r>
    </w:p>
    <w:p w:rsidR="00F97851" w:rsidRDefault="00F97851" w:rsidP="00F97851">
      <w:pPr>
        <w:spacing w:line="360" w:lineRule="auto"/>
        <w:jc w:val="both"/>
        <w:rPr>
          <w:rFonts w:ascii="Arial" w:hAnsi="Arial" w:cs="Arial"/>
          <w:bCs/>
          <w:sz w:val="28"/>
          <w:szCs w:val="28"/>
          <w:lang w:val="es-MX"/>
        </w:rPr>
      </w:pPr>
      <w:r>
        <w:rPr>
          <w:rFonts w:ascii="Arial" w:hAnsi="Arial" w:cs="Arial"/>
          <w:bCs/>
          <w:sz w:val="28"/>
          <w:szCs w:val="28"/>
          <w:lang w:val="es-MX"/>
        </w:rPr>
        <w:tab/>
      </w:r>
      <w:r w:rsidRPr="0046790D">
        <w:rPr>
          <w:rFonts w:ascii="Arial" w:hAnsi="Arial" w:cs="Arial"/>
          <w:bCs/>
          <w:sz w:val="28"/>
          <w:szCs w:val="28"/>
          <w:u w:val="single"/>
          <w:lang w:val="es-MX"/>
        </w:rPr>
        <w:t>PREMISA MENOR:</w:t>
      </w:r>
      <w:r>
        <w:rPr>
          <w:rFonts w:ascii="Arial" w:hAnsi="Arial" w:cs="Arial"/>
          <w:bCs/>
          <w:sz w:val="28"/>
          <w:szCs w:val="28"/>
          <w:lang w:val="es-MX"/>
        </w:rPr>
        <w:t xml:space="preserve"> La multa por haber omitido la presentación de declaraciones cuando se está obligado a ello, será en cantidad </w:t>
      </w:r>
      <w:r w:rsidRPr="00BF3FA7">
        <w:rPr>
          <w:rFonts w:ascii="Arial" w:hAnsi="Arial" w:cs="Arial"/>
          <w:bCs/>
          <w:sz w:val="28"/>
          <w:szCs w:val="28"/>
          <w:lang w:val="es-MX"/>
        </w:rPr>
        <w:t>de cincuenta a cien veces el valor de la Unidad de Medida y Actualización vigente</w:t>
      </w:r>
      <w:r>
        <w:rPr>
          <w:rFonts w:ascii="Arial" w:hAnsi="Arial" w:cs="Arial"/>
          <w:bCs/>
          <w:sz w:val="28"/>
          <w:szCs w:val="28"/>
          <w:lang w:val="es-MX"/>
        </w:rPr>
        <w:t xml:space="preserve"> (se cita el artículo 269 fracción I del Código Fiscal para el Estado de Oaxaca).- - - - - - - - - - - - - - - - - - - - - - - - - - - - - - - - - - - - - </w:t>
      </w:r>
    </w:p>
    <w:p w:rsidR="00F97851" w:rsidRDefault="00F97851" w:rsidP="00F97851">
      <w:pPr>
        <w:spacing w:line="360" w:lineRule="auto"/>
        <w:jc w:val="both"/>
        <w:rPr>
          <w:rFonts w:ascii="Arial" w:hAnsi="Arial" w:cs="Arial"/>
          <w:bCs/>
          <w:sz w:val="28"/>
          <w:szCs w:val="28"/>
          <w:lang w:val="es-MX"/>
        </w:rPr>
      </w:pPr>
      <w:r>
        <w:rPr>
          <w:rFonts w:ascii="Arial" w:hAnsi="Arial" w:cs="Arial"/>
          <w:bCs/>
          <w:sz w:val="28"/>
          <w:szCs w:val="28"/>
          <w:lang w:val="es-MX"/>
        </w:rPr>
        <w:tab/>
      </w:r>
      <w:r w:rsidRPr="006B2FD2">
        <w:rPr>
          <w:rFonts w:ascii="Arial" w:hAnsi="Arial" w:cs="Arial"/>
          <w:bCs/>
          <w:sz w:val="28"/>
          <w:szCs w:val="28"/>
          <w:u w:val="single"/>
          <w:lang w:val="es-MX"/>
        </w:rPr>
        <w:t>SÍNTESIS O CONCLUSIÓN:</w:t>
      </w:r>
      <w:r>
        <w:rPr>
          <w:rFonts w:ascii="Arial" w:hAnsi="Arial" w:cs="Arial"/>
          <w:bCs/>
          <w:sz w:val="28"/>
          <w:szCs w:val="28"/>
          <w:lang w:val="es-MX"/>
        </w:rPr>
        <w:t xml:space="preserve"> Al no haber presentado sus declaraciones cuando se está obligado a ello, actualiza la hipótesis prevista en el artículo 102 fracción I del Código Fiscal para el Estado de Oaxaca, por lo que es aplicable la pena establecida en el artículo 269 fracción I del Código Fiscal para el Estado de Oaxaca.- - - - - - - - -</w:t>
      </w:r>
    </w:p>
    <w:p w:rsidR="00F97851" w:rsidRPr="00375906" w:rsidRDefault="00F97851" w:rsidP="00375906">
      <w:pPr>
        <w:spacing w:line="360" w:lineRule="auto"/>
        <w:ind w:firstLine="708"/>
        <w:jc w:val="both"/>
        <w:rPr>
          <w:rFonts w:ascii="Arial" w:hAnsi="Arial" w:cs="Arial"/>
          <w:sz w:val="28"/>
          <w:szCs w:val="28"/>
        </w:rPr>
      </w:pPr>
      <w:r>
        <w:rPr>
          <w:rFonts w:ascii="Arial" w:hAnsi="Arial" w:cs="Arial"/>
          <w:bCs/>
          <w:sz w:val="28"/>
          <w:szCs w:val="28"/>
          <w:lang w:val="es-MX"/>
        </w:rPr>
        <w:t xml:space="preserve">Por lo que al no haberlo hecho así la autoridad responsable deja </w:t>
      </w:r>
      <w:r>
        <w:rPr>
          <w:rFonts w:ascii="Arial" w:hAnsi="Arial" w:cs="Arial"/>
          <w:sz w:val="28"/>
          <w:szCs w:val="28"/>
        </w:rPr>
        <w:t>al administrado en estado de indefensión</w:t>
      </w:r>
      <w:r w:rsidR="00710C97">
        <w:rPr>
          <w:rFonts w:ascii="Arial" w:hAnsi="Arial" w:cs="Arial"/>
          <w:sz w:val="28"/>
          <w:szCs w:val="28"/>
        </w:rPr>
        <w:t>,</w:t>
      </w:r>
      <w:r>
        <w:rPr>
          <w:rFonts w:ascii="Arial" w:hAnsi="Arial" w:cs="Arial"/>
          <w:sz w:val="28"/>
          <w:szCs w:val="28"/>
        </w:rPr>
        <w:t xml:space="preserve"> vulnerando con ello el artículo 16 Constitucional</w:t>
      </w:r>
      <w:r w:rsidR="00710C97">
        <w:rPr>
          <w:rFonts w:ascii="Arial" w:hAnsi="Arial" w:cs="Arial"/>
          <w:sz w:val="28"/>
          <w:szCs w:val="28"/>
        </w:rPr>
        <w:t>,</w:t>
      </w:r>
      <w:r>
        <w:rPr>
          <w:rFonts w:ascii="Arial" w:hAnsi="Arial" w:cs="Arial"/>
          <w:sz w:val="28"/>
          <w:szCs w:val="28"/>
        </w:rPr>
        <w:t xml:space="preserve"> por lo que los conceptos de impugnación vertidos por </w:t>
      </w:r>
      <w:r w:rsidR="00375906">
        <w:rPr>
          <w:rFonts w:ascii="Arial" w:hAnsi="Arial" w:cs="Arial"/>
          <w:sz w:val="28"/>
          <w:szCs w:val="28"/>
        </w:rPr>
        <w:t>la</w:t>
      </w:r>
      <w:r>
        <w:rPr>
          <w:rFonts w:ascii="Arial" w:hAnsi="Arial" w:cs="Arial"/>
          <w:sz w:val="28"/>
          <w:szCs w:val="28"/>
        </w:rPr>
        <w:t xml:space="preserve"> ac</w:t>
      </w:r>
      <w:r w:rsidR="00375906">
        <w:rPr>
          <w:rFonts w:ascii="Arial" w:hAnsi="Arial" w:cs="Arial"/>
          <w:sz w:val="28"/>
          <w:szCs w:val="28"/>
        </w:rPr>
        <w:t>cionante</w:t>
      </w:r>
      <w:r>
        <w:rPr>
          <w:rFonts w:ascii="Arial" w:hAnsi="Arial" w:cs="Arial"/>
          <w:sz w:val="28"/>
          <w:szCs w:val="28"/>
        </w:rPr>
        <w:t xml:space="preserve"> se encuentran </w:t>
      </w:r>
      <w:r w:rsidRPr="00AC1751">
        <w:rPr>
          <w:rFonts w:ascii="Arial" w:hAnsi="Arial" w:cs="Arial"/>
          <w:sz w:val="28"/>
          <w:szCs w:val="28"/>
          <w:u w:val="single"/>
        </w:rPr>
        <w:t>FUNDADOS</w:t>
      </w:r>
      <w:r>
        <w:rPr>
          <w:rFonts w:ascii="Arial" w:hAnsi="Arial" w:cs="Arial"/>
          <w:sz w:val="28"/>
          <w:szCs w:val="28"/>
          <w:u w:val="single"/>
        </w:rPr>
        <w:t>.</w:t>
      </w:r>
      <w:r w:rsidR="00375906">
        <w:rPr>
          <w:rFonts w:ascii="Arial" w:hAnsi="Arial" w:cs="Arial"/>
          <w:sz w:val="28"/>
          <w:szCs w:val="28"/>
        </w:rPr>
        <w:t xml:space="preserve">- - - - - - - - - - - - </w:t>
      </w:r>
    </w:p>
    <w:p w:rsidR="00F97851" w:rsidRDefault="00F97851" w:rsidP="00F97851">
      <w:pPr>
        <w:spacing w:after="240" w:line="360" w:lineRule="auto"/>
        <w:jc w:val="both"/>
        <w:rPr>
          <w:rFonts w:ascii="Arial" w:hAnsi="Arial" w:cs="Arial"/>
          <w:sz w:val="28"/>
          <w:szCs w:val="28"/>
        </w:rPr>
      </w:pPr>
      <w:r>
        <w:rPr>
          <w:rFonts w:ascii="Arial" w:hAnsi="Arial" w:cs="Arial"/>
          <w:sz w:val="28"/>
          <w:szCs w:val="28"/>
        </w:rPr>
        <w:tab/>
        <w:t xml:space="preserve">Sirve de apoyo a lo anteriormente expuesto por analogía sustancial, la tesis número II.1º.A.113 A, con número de registro 176233, por los Tribunales Colegiados de Circuito en el Semanario Judicial de la Federación y su Gaceta, Tomo XXIII, página 2415, Enero de 2006, Materia Administrativa, bajo el rubro y texto siguiente:- - - - - - </w:t>
      </w:r>
    </w:p>
    <w:p w:rsidR="00F97851" w:rsidRDefault="00F97851" w:rsidP="00F97851">
      <w:pPr>
        <w:spacing w:after="240" w:line="276" w:lineRule="auto"/>
        <w:ind w:left="567" w:right="618"/>
        <w:jc w:val="both"/>
        <w:rPr>
          <w:rFonts w:ascii="Arial" w:hAnsi="Arial" w:cs="Arial"/>
          <w:sz w:val="28"/>
          <w:szCs w:val="28"/>
        </w:rPr>
      </w:pPr>
      <w:r w:rsidRPr="00320D2B">
        <w:rPr>
          <w:rFonts w:ascii="Arial" w:hAnsi="Arial" w:cs="Arial"/>
          <w:b/>
          <w:sz w:val="28"/>
          <w:szCs w:val="28"/>
        </w:rPr>
        <w:t>MULTAS FISCALES. LA IMPOSICIÓN DE LAS RELATIVAS A LA OMISIÓN DE PRESENTAR DECLARACIONES DENTRO DE LOS PLAZOS LEGALES, PRECISA DEL REQUERIMIENTO PREVIO AL CONTRIBUYENTE SOBRE EL CUMPLIMIENTO DE SU OBLIGACIÓN.</w:t>
      </w:r>
      <w:r>
        <w:rPr>
          <w:rFonts w:ascii="Arial" w:hAnsi="Arial" w:cs="Arial"/>
          <w:sz w:val="28"/>
          <w:szCs w:val="28"/>
        </w:rPr>
        <w:t xml:space="preserve"> El artículo 41 del Código Fiscal de la Federación establece como condición general que debe ser cumplida de manera previa o simultanea para la procedencia de las acciones previstas en sus tres fracciones, que la autoridad fiscal exija la presentación de la declaración, aviso o el documento omitido, dentro de los plazos y ante las oficinas correspondientes. Por ello, para proceder de acuerdo con la fracción III de tal precepto, es decir, para imponer multas relativas al contribuyente que se encuentre obligado a presentarlas, ya sea en forma previa o simultánea, pues si bien el artículo 70 del mencionado código se refiere a la facultad general de aplicar las multas por infracciones a las disposiciones fiscales, y el 82 del mismo ordenamiento alude a las multas relativas a la omisión de presentar declaraciones, solicitudes o avisos, tales facultades genéricas no eliminan el deber previsto de manera específica en el artículo 41, fracción III, del Código Fiscal de la Federación, de cumplir con la condición referida, cuando se trate de multas relativas a declaraciones.</w:t>
      </w:r>
    </w:p>
    <w:p w:rsidR="00F97851" w:rsidRDefault="00F97851" w:rsidP="00826D21">
      <w:pPr>
        <w:spacing w:after="240" w:line="360" w:lineRule="auto"/>
        <w:ind w:firstLine="567"/>
        <w:jc w:val="both"/>
        <w:rPr>
          <w:rFonts w:ascii="Arial" w:hAnsi="Arial" w:cs="Arial"/>
          <w:sz w:val="28"/>
          <w:szCs w:val="27"/>
        </w:rPr>
      </w:pPr>
      <w:r>
        <w:rPr>
          <w:rFonts w:ascii="Arial" w:hAnsi="Arial" w:cs="Arial"/>
          <w:sz w:val="28"/>
          <w:szCs w:val="28"/>
        </w:rPr>
        <w:tab/>
        <w:t xml:space="preserve">Así también señala toralmente </w:t>
      </w:r>
      <w:r w:rsidR="00710C97">
        <w:rPr>
          <w:rFonts w:ascii="Arial" w:hAnsi="Arial" w:cs="Arial"/>
          <w:sz w:val="28"/>
          <w:szCs w:val="28"/>
        </w:rPr>
        <w:t>la parte</w:t>
      </w:r>
      <w:r>
        <w:rPr>
          <w:rFonts w:ascii="Arial" w:hAnsi="Arial" w:cs="Arial"/>
          <w:sz w:val="28"/>
          <w:szCs w:val="28"/>
        </w:rPr>
        <w:t xml:space="preserve"> actor</w:t>
      </w:r>
      <w:r w:rsidR="00710C97">
        <w:rPr>
          <w:rFonts w:ascii="Arial" w:hAnsi="Arial" w:cs="Arial"/>
          <w:sz w:val="28"/>
          <w:szCs w:val="28"/>
        </w:rPr>
        <w:t>a en términos del artículo 118 de la Ley de Justicia Administrativa para el Estado de Oaxaca,</w:t>
      </w:r>
      <w:r>
        <w:rPr>
          <w:rFonts w:ascii="Arial" w:hAnsi="Arial" w:cs="Arial"/>
          <w:sz w:val="28"/>
          <w:szCs w:val="28"/>
        </w:rPr>
        <w:t xml:space="preserve"> que la multa por infracción con número de control </w:t>
      </w:r>
      <w:r w:rsidR="004C42E9">
        <w:rPr>
          <w:rFonts w:ascii="Arial" w:hAnsi="Arial" w:cs="Arial"/>
          <w:sz w:val="28"/>
          <w:szCs w:val="28"/>
        </w:rPr>
        <w:t>191R42CD171895</w:t>
      </w:r>
      <w:r>
        <w:rPr>
          <w:rFonts w:ascii="Arial" w:hAnsi="Arial" w:cs="Arial"/>
          <w:sz w:val="28"/>
          <w:szCs w:val="28"/>
        </w:rPr>
        <w:t xml:space="preserve">, de fecha diecisiete de agosto de dos mil diecisiete, emitida por la licenciada </w:t>
      </w:r>
      <w:r w:rsidRPr="00AC1751">
        <w:rPr>
          <w:rFonts w:ascii="Arial" w:hAnsi="Arial" w:cs="Arial"/>
          <w:color w:val="FF0000"/>
          <w:sz w:val="28"/>
          <w:szCs w:val="28"/>
        </w:rPr>
        <w:t>ELIZABETH MARTÍNEZ ARZOLA</w:t>
      </w:r>
      <w:r>
        <w:rPr>
          <w:rFonts w:ascii="Arial" w:hAnsi="Arial" w:cs="Arial"/>
          <w:sz w:val="28"/>
          <w:szCs w:val="28"/>
        </w:rPr>
        <w:t xml:space="preserve">, Directora de Ingresos y Recaudación de la Subsecretaría de Ingresos de la Secretaría de Finanzas del Gobierno del Estado de Oaxaca, mediante la cual se le impone una sanción económica en cantidad de 50 UMA ($3,775.00 tres mil setecientos setenta y cinco pesos 00/100 m.n.) (foja </w:t>
      </w:r>
      <w:r w:rsidR="00710C97">
        <w:rPr>
          <w:rFonts w:ascii="Arial" w:hAnsi="Arial" w:cs="Arial"/>
          <w:sz w:val="28"/>
          <w:szCs w:val="28"/>
        </w:rPr>
        <w:t>2</w:t>
      </w:r>
      <w:r w:rsidR="004C42E9">
        <w:rPr>
          <w:rFonts w:ascii="Arial" w:hAnsi="Arial" w:cs="Arial"/>
          <w:sz w:val="28"/>
          <w:szCs w:val="28"/>
        </w:rPr>
        <w:t>5</w:t>
      </w:r>
      <w:r>
        <w:rPr>
          <w:rFonts w:ascii="Arial" w:hAnsi="Arial" w:cs="Arial"/>
          <w:sz w:val="28"/>
          <w:szCs w:val="28"/>
        </w:rPr>
        <w:t xml:space="preserve">),  </w:t>
      </w:r>
      <w:r>
        <w:rPr>
          <w:rFonts w:ascii="Arial" w:hAnsi="Arial" w:cs="Arial"/>
          <w:sz w:val="28"/>
          <w:szCs w:val="27"/>
        </w:rPr>
        <w:t xml:space="preserve">carece de debida fundamentación y motivación por parte de la autoridad emisora, toda vez que la misma no señala la manera en que arriba a dicha conclusión y por ende considera que efectivamente </w:t>
      </w:r>
      <w:r w:rsidR="00710C97">
        <w:rPr>
          <w:rFonts w:ascii="Arial" w:hAnsi="Arial" w:cs="Arial"/>
          <w:sz w:val="28"/>
          <w:szCs w:val="27"/>
        </w:rPr>
        <w:t>la</w:t>
      </w:r>
      <w:r>
        <w:rPr>
          <w:rFonts w:ascii="Arial" w:hAnsi="Arial" w:cs="Arial"/>
          <w:sz w:val="28"/>
          <w:szCs w:val="27"/>
        </w:rPr>
        <w:t xml:space="preserve"> hoy ac</w:t>
      </w:r>
      <w:r w:rsidR="00710C97">
        <w:rPr>
          <w:rFonts w:ascii="Arial" w:hAnsi="Arial" w:cs="Arial"/>
          <w:sz w:val="28"/>
          <w:szCs w:val="27"/>
        </w:rPr>
        <w:t>cionante</w:t>
      </w:r>
      <w:r>
        <w:rPr>
          <w:rFonts w:ascii="Arial" w:hAnsi="Arial" w:cs="Arial"/>
          <w:sz w:val="28"/>
          <w:szCs w:val="27"/>
        </w:rPr>
        <w:t xml:space="preserve"> </w:t>
      </w:r>
      <w:r w:rsidRPr="005364AE">
        <w:rPr>
          <w:rFonts w:ascii="Arial" w:hAnsi="Arial" w:cs="Arial"/>
          <w:color w:val="FF0000"/>
          <w:sz w:val="28"/>
          <w:szCs w:val="27"/>
        </w:rPr>
        <w:t xml:space="preserve">C. </w:t>
      </w:r>
      <w:r w:rsidR="00C00591">
        <w:rPr>
          <w:rFonts w:ascii="Arial" w:hAnsi="Arial" w:cs="Arial"/>
          <w:color w:val="FF0000"/>
          <w:sz w:val="28"/>
          <w:szCs w:val="27"/>
        </w:rPr>
        <w:t>**********</w:t>
      </w:r>
      <w:r>
        <w:rPr>
          <w:rFonts w:ascii="Arial" w:hAnsi="Arial" w:cs="Arial"/>
          <w:sz w:val="28"/>
          <w:szCs w:val="27"/>
        </w:rPr>
        <w:t xml:space="preserve"> incumplió en sus obligaciones fiscales al no rendir las declaraciones bimestrales definitivas del Impuesto Cedular a los Ingresos por el Otorgamiento del Uso o Goce Temporal de los Bienes Inmuebles, pues si bien es cierto que el referido  impuesto contemplado en el Capítulo Tercero de la Ley Estatal de Hacienda el artículo 23 de dicha ley para el caso de actualizarse dicho supuesto el contribuyente está obligado a presentar su declaración bimestral y con ello el pago del impuesto que resulte de dicha declaración lo que en el presente caso no sucede en virtud de que la autoridad únicamente afirma que el contribuyente ha sido omiso en la presentación de sus declaraciones respecto a dicho impuesto de manera bimestral por </w:t>
      </w:r>
      <w:r w:rsidR="004C42E9">
        <w:rPr>
          <w:rFonts w:ascii="Arial" w:hAnsi="Arial" w:cs="Arial"/>
          <w:sz w:val="28"/>
          <w:szCs w:val="27"/>
        </w:rPr>
        <w:t xml:space="preserve">los </w:t>
      </w:r>
      <w:r w:rsidR="004C42E9">
        <w:rPr>
          <w:rFonts w:ascii="Arial" w:hAnsi="Arial" w:cs="Arial"/>
          <w:bCs/>
          <w:sz w:val="28"/>
          <w:szCs w:val="28"/>
          <w:lang w:val="es-MX"/>
        </w:rPr>
        <w:t>bimestres por el tercer bimestre del ejercicio 2014, segundo y cuarto bimestre del ejercicio 2015 y primer bimestre del ejercicio 2016</w:t>
      </w:r>
      <w:r w:rsidR="003B7474">
        <w:rPr>
          <w:rFonts w:ascii="Arial" w:hAnsi="Arial" w:cs="Arial"/>
          <w:sz w:val="28"/>
          <w:szCs w:val="27"/>
        </w:rPr>
        <w:t>,</w:t>
      </w:r>
      <w:r>
        <w:rPr>
          <w:rFonts w:ascii="Arial" w:hAnsi="Arial" w:cs="Arial"/>
          <w:sz w:val="28"/>
          <w:szCs w:val="27"/>
        </w:rPr>
        <w:t xml:space="preserve"> basando su requerimiento de una revisión minuciosa hecha al Registro Estatal de Contribuyentes, lo que a todas luces resulta violatorio del artículo 14 constitucional vulnerando el </w:t>
      </w:r>
      <w:r w:rsidR="007412B4">
        <w:rPr>
          <w:rFonts w:ascii="Arial" w:hAnsi="Arial" w:cs="Arial"/>
          <w:sz w:val="28"/>
          <w:szCs w:val="27"/>
        </w:rPr>
        <w:t xml:space="preserve"> </w:t>
      </w:r>
      <w:r>
        <w:rPr>
          <w:rFonts w:ascii="Arial" w:hAnsi="Arial" w:cs="Arial"/>
          <w:sz w:val="28"/>
          <w:szCs w:val="27"/>
        </w:rPr>
        <w:t xml:space="preserve">principio </w:t>
      </w:r>
      <w:r w:rsidR="007412B4">
        <w:rPr>
          <w:rFonts w:ascii="Arial" w:hAnsi="Arial" w:cs="Arial"/>
          <w:sz w:val="28"/>
          <w:szCs w:val="27"/>
        </w:rPr>
        <w:t xml:space="preserve"> </w:t>
      </w:r>
      <w:r>
        <w:rPr>
          <w:rFonts w:ascii="Arial" w:hAnsi="Arial" w:cs="Arial"/>
          <w:sz w:val="28"/>
          <w:szCs w:val="27"/>
        </w:rPr>
        <w:t xml:space="preserve">de certeza y seguridad jurídica, al haber emitido un acto de forma unilateral  sin que se le haya dado oportunidad al actor de manifestar lo que a su derecho conviniera y mucho menos aplicar la multa objeto del presente juicio por la cantidad de $3,775.00 (tres mil setecientos setenta y cinco pesos 00/100 m.n.) al no haberse efectuado un procedimiento donde el actor hubiese sido oído y vencido, por ende resulta ilegal la multa impuesta por derivar de un procedimiento  viciado, sirve de sustento la jurisprudencia con número de registro 252103 por los Tribunales Colegiados de Circuito, dentro del Semanario Judicial de la Federación, volumen 121-126, Sexta Parte, Séptima Época, página 280, materia Común, bajo rubro y texto siguiente: </w:t>
      </w:r>
      <w:r w:rsidR="00826D21">
        <w:rPr>
          <w:rFonts w:ascii="Arial" w:hAnsi="Arial" w:cs="Arial"/>
          <w:sz w:val="28"/>
          <w:szCs w:val="27"/>
        </w:rPr>
        <w:t xml:space="preserve">- - - - - - - - - - - - - - - - - - - - - - - - - - - - - - - - - - - - - - - - - - - - </w:t>
      </w:r>
    </w:p>
    <w:p w:rsidR="00F97851" w:rsidRDefault="00F97851" w:rsidP="00826D2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w:t>
      </w:r>
    </w:p>
    <w:p w:rsidR="00F97851" w:rsidRDefault="00F97851" w:rsidP="00F97851">
      <w:pPr>
        <w:spacing w:line="360" w:lineRule="auto"/>
        <w:ind w:firstLine="567"/>
        <w:jc w:val="both"/>
        <w:rPr>
          <w:rFonts w:ascii="Arial" w:hAnsi="Arial" w:cs="Arial"/>
          <w:sz w:val="28"/>
          <w:szCs w:val="28"/>
        </w:rPr>
      </w:pPr>
      <w:r>
        <w:rPr>
          <w:rFonts w:ascii="Arial" w:hAnsi="Arial" w:cs="Arial"/>
          <w:sz w:val="28"/>
          <w:szCs w:val="27"/>
        </w:rPr>
        <w:t xml:space="preserve">Por lo anteriormente expuesto,  al haberse vulnerado los </w:t>
      </w:r>
      <w:r>
        <w:rPr>
          <w:rFonts w:ascii="Arial" w:hAnsi="Arial" w:cs="Arial"/>
          <w:bCs/>
          <w:sz w:val="28"/>
          <w:szCs w:val="28"/>
          <w:lang w:val="es-MX"/>
        </w:rPr>
        <w:t xml:space="preserve">artículos 14 y 16 de la Constitución Política de los Estados Unidos Mexicanos así como lo estipulado en el artículo 7 fracción V de la Ley de Justicia Administrativa para el Estado de Oaxaca, esta Sala estima que sus conceptos de impugnación vertidos por </w:t>
      </w:r>
      <w:r w:rsidR="00E33B8F">
        <w:rPr>
          <w:rFonts w:ascii="Arial" w:hAnsi="Arial" w:cs="Arial"/>
          <w:bCs/>
          <w:sz w:val="28"/>
          <w:szCs w:val="28"/>
          <w:lang w:val="es-MX"/>
        </w:rPr>
        <w:t>la hoy</w:t>
      </w:r>
      <w:r>
        <w:rPr>
          <w:rFonts w:ascii="Arial" w:hAnsi="Arial" w:cs="Arial"/>
          <w:bCs/>
          <w:sz w:val="28"/>
          <w:szCs w:val="28"/>
          <w:lang w:val="es-MX"/>
        </w:rPr>
        <w:t xml:space="preserve"> ac</w:t>
      </w:r>
      <w:r w:rsidR="00E33B8F">
        <w:rPr>
          <w:rFonts w:ascii="Arial" w:hAnsi="Arial" w:cs="Arial"/>
          <w:bCs/>
          <w:sz w:val="28"/>
          <w:szCs w:val="28"/>
          <w:lang w:val="es-MX"/>
        </w:rPr>
        <w:t>cionante</w:t>
      </w:r>
      <w:r>
        <w:rPr>
          <w:rFonts w:ascii="Arial" w:hAnsi="Arial" w:cs="Arial"/>
          <w:bCs/>
          <w:sz w:val="28"/>
          <w:szCs w:val="28"/>
          <w:lang w:val="es-MX"/>
        </w:rPr>
        <w:t xml:space="preserve"> en su demanda son </w:t>
      </w:r>
      <w:r w:rsidRPr="00D4075B">
        <w:rPr>
          <w:rFonts w:ascii="Arial" w:hAnsi="Arial" w:cs="Arial"/>
          <w:bCs/>
          <w:sz w:val="28"/>
          <w:szCs w:val="28"/>
          <w:u w:val="single"/>
          <w:lang w:val="es-MX"/>
        </w:rPr>
        <w:t>FUNDADOS</w:t>
      </w:r>
      <w:r>
        <w:rPr>
          <w:rFonts w:ascii="Arial" w:hAnsi="Arial" w:cs="Arial"/>
          <w:bCs/>
          <w:sz w:val="28"/>
          <w:szCs w:val="28"/>
          <w:lang w:val="es-MX"/>
        </w:rPr>
        <w:t xml:space="preserve">, y por ello </w:t>
      </w:r>
      <w:r>
        <w:rPr>
          <w:rFonts w:ascii="Arial" w:hAnsi="Arial" w:cs="Arial"/>
          <w:sz w:val="28"/>
          <w:szCs w:val="28"/>
          <w:lang w:val="es-MX"/>
        </w:rPr>
        <w:t>es</w:t>
      </w:r>
      <w:r w:rsidRPr="00A528BD">
        <w:rPr>
          <w:rFonts w:ascii="Arial" w:hAnsi="Arial" w:cs="Arial"/>
          <w:sz w:val="28"/>
          <w:szCs w:val="28"/>
        </w:rPr>
        <w:t xml:space="preserve"> p</w:t>
      </w:r>
      <w:r>
        <w:rPr>
          <w:rFonts w:ascii="Arial" w:hAnsi="Arial" w:cs="Arial"/>
          <w:sz w:val="28"/>
          <w:szCs w:val="28"/>
        </w:rPr>
        <w:t>ertinente</w:t>
      </w:r>
      <w:r w:rsidRPr="00A528BD">
        <w:rPr>
          <w:rFonts w:ascii="Arial" w:hAnsi="Arial" w:cs="Arial"/>
          <w:sz w:val="28"/>
          <w:szCs w:val="28"/>
        </w:rPr>
        <w:t xml:space="preserve"> </w:t>
      </w:r>
      <w:r w:rsidRPr="00A528BD">
        <w:rPr>
          <w:rFonts w:ascii="Arial" w:hAnsi="Arial" w:cs="Arial"/>
          <w:b/>
          <w:sz w:val="28"/>
          <w:szCs w:val="28"/>
        </w:rPr>
        <w:t xml:space="preserve">DECLARAR LA </w:t>
      </w:r>
      <w:r>
        <w:rPr>
          <w:rFonts w:ascii="Arial" w:hAnsi="Arial" w:cs="Arial"/>
          <w:b/>
          <w:sz w:val="28"/>
          <w:szCs w:val="28"/>
        </w:rPr>
        <w:t>NULIDAD LISA Y LLANA</w:t>
      </w:r>
      <w:r w:rsidRPr="00A528BD">
        <w:rPr>
          <w:rFonts w:ascii="Arial" w:hAnsi="Arial" w:cs="Arial"/>
          <w:b/>
          <w:sz w:val="28"/>
          <w:szCs w:val="28"/>
        </w:rPr>
        <w:t>,</w:t>
      </w:r>
      <w:r w:rsidRPr="00A528BD">
        <w:rPr>
          <w:rFonts w:ascii="Arial" w:hAnsi="Arial" w:cs="Arial"/>
          <w:sz w:val="28"/>
          <w:szCs w:val="28"/>
        </w:rPr>
        <w:t xml:space="preserve"> </w:t>
      </w:r>
      <w:r>
        <w:rPr>
          <w:rFonts w:ascii="Arial" w:hAnsi="Arial" w:cs="Arial"/>
          <w:sz w:val="28"/>
          <w:szCs w:val="28"/>
        </w:rPr>
        <w:t xml:space="preserve">de la multa </w:t>
      </w:r>
      <w:r>
        <w:rPr>
          <w:rFonts w:ascii="Arial" w:hAnsi="Arial" w:cs="Arial"/>
          <w:sz w:val="28"/>
          <w:szCs w:val="27"/>
        </w:rPr>
        <w:t>por infracción con número de control</w:t>
      </w:r>
      <w:r>
        <w:rPr>
          <w:rFonts w:ascii="Arial" w:hAnsi="Arial" w:cs="Arial"/>
          <w:sz w:val="28"/>
          <w:szCs w:val="28"/>
        </w:rPr>
        <w:t xml:space="preserve"> </w:t>
      </w:r>
      <w:r w:rsidR="004C42E9">
        <w:rPr>
          <w:rFonts w:ascii="Arial" w:hAnsi="Arial" w:cs="Arial"/>
          <w:sz w:val="28"/>
          <w:szCs w:val="28"/>
        </w:rPr>
        <w:t>191R42CD171895</w:t>
      </w:r>
      <w:r>
        <w:rPr>
          <w:rFonts w:ascii="Arial" w:hAnsi="Arial" w:cs="Arial"/>
          <w:sz w:val="28"/>
          <w:szCs w:val="28"/>
        </w:rPr>
        <w:t xml:space="preserve">, de fecha diecisiete de agosto de dos mil diecisiete, contenida en la resolución emitida por la licenciada </w:t>
      </w:r>
      <w:r w:rsidRPr="00AC1751">
        <w:rPr>
          <w:rFonts w:ascii="Arial" w:hAnsi="Arial" w:cs="Arial"/>
          <w:color w:val="FF0000"/>
          <w:sz w:val="28"/>
          <w:szCs w:val="28"/>
        </w:rPr>
        <w:t>ELIZABETH MARTÍNEZ ARZOLA</w:t>
      </w:r>
      <w:r>
        <w:rPr>
          <w:rFonts w:ascii="Arial" w:hAnsi="Arial" w:cs="Arial"/>
          <w:sz w:val="28"/>
          <w:szCs w:val="28"/>
        </w:rPr>
        <w:t>, Directora de Ingresos y Recaudación de la Subsecretaría de Ingresos de la Secretaría de Finanzas del Gobierno del Estado de Oaxaca, mediante la cual se le impone una sanción económica en cantidad de 50 UMA ($3,775.00 tres mil setecientos setenta y cinco pesos 00/100 m.n.) (</w:t>
      </w:r>
      <w:proofErr w:type="gramStart"/>
      <w:r>
        <w:rPr>
          <w:rFonts w:ascii="Arial" w:hAnsi="Arial" w:cs="Arial"/>
          <w:sz w:val="28"/>
          <w:szCs w:val="28"/>
        </w:rPr>
        <w:t>foja</w:t>
      </w:r>
      <w:proofErr w:type="gramEnd"/>
      <w:r>
        <w:rPr>
          <w:rFonts w:ascii="Arial" w:hAnsi="Arial" w:cs="Arial"/>
          <w:sz w:val="28"/>
          <w:szCs w:val="28"/>
        </w:rPr>
        <w:t xml:space="preserve"> </w:t>
      </w:r>
      <w:r w:rsidR="00E33B8F">
        <w:rPr>
          <w:rFonts w:ascii="Arial" w:hAnsi="Arial" w:cs="Arial"/>
          <w:sz w:val="28"/>
          <w:szCs w:val="28"/>
        </w:rPr>
        <w:t>24</w:t>
      </w:r>
      <w:r>
        <w:rPr>
          <w:rFonts w:ascii="Arial" w:hAnsi="Arial" w:cs="Arial"/>
          <w:sz w:val="28"/>
          <w:szCs w:val="28"/>
        </w:rPr>
        <w:t xml:space="preserve">).- - - </w:t>
      </w:r>
      <w:r w:rsidR="00E33B8F">
        <w:rPr>
          <w:rFonts w:ascii="Arial" w:hAnsi="Arial" w:cs="Arial"/>
          <w:sz w:val="28"/>
          <w:szCs w:val="28"/>
        </w:rPr>
        <w:t>- -</w:t>
      </w:r>
    </w:p>
    <w:p w:rsidR="00F97851" w:rsidRPr="008B340D" w:rsidRDefault="00F97851" w:rsidP="00F97851">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A todo lo antes expuesto,</w:t>
      </w:r>
      <w:r>
        <w:rPr>
          <w:rFonts w:ascii="Arial" w:hAnsi="Arial" w:cs="Arial"/>
          <w:sz w:val="28"/>
          <w:szCs w:val="28"/>
        </w:rPr>
        <w:t xml:space="preserve"> cabe hacer precisión que de los conceptos de impugnación estudiados</w:t>
      </w:r>
      <w:r w:rsidRPr="008B340D">
        <w:rPr>
          <w:rFonts w:ascii="Arial" w:hAnsi="Arial" w:cs="Arial"/>
          <w:sz w:val="28"/>
          <w:szCs w:val="28"/>
        </w:rPr>
        <w:t xml:space="preserve">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tesis 16oA.33</w:t>
      </w:r>
      <w:r>
        <w:rPr>
          <w:rFonts w:ascii="Arial" w:hAnsi="Arial" w:cs="Arial"/>
          <w:bCs/>
          <w:color w:val="000000"/>
          <w:sz w:val="28"/>
          <w:szCs w:val="28"/>
          <w:lang w:eastAsia="es-ES"/>
        </w:rPr>
        <w:t xml:space="preserve"> </w:t>
      </w:r>
      <w:r w:rsidRPr="008B340D">
        <w:rPr>
          <w:rFonts w:ascii="Arial" w:hAnsi="Arial" w:cs="Arial"/>
          <w:bCs/>
          <w:color w:val="000000"/>
          <w:sz w:val="28"/>
          <w:szCs w:val="28"/>
          <w:lang w:eastAsia="es-ES"/>
        </w:rPr>
        <w:t xml:space="preserve">A, Registro 187,531 Materia: Administrativa, Época Novena, Instancia: Tribunales Colegiados de Circuito, Fuente: Semanario Judicial de la Federación y su Gaceta, correspondiente al mes de Marzo de 2002, página 1350, con el siguiente rubro y texto: - - </w:t>
      </w:r>
      <w:r>
        <w:rPr>
          <w:rFonts w:ascii="Arial" w:hAnsi="Arial" w:cs="Arial"/>
          <w:bCs/>
          <w:color w:val="000000"/>
          <w:sz w:val="28"/>
          <w:szCs w:val="28"/>
          <w:lang w:eastAsia="es-ES"/>
        </w:rPr>
        <w:t>- - - - - - - - - - - - - - - - - - - - - - - - - - - - - - - - -</w:t>
      </w:r>
    </w:p>
    <w:p w:rsidR="00F97851" w:rsidRPr="00BD643E" w:rsidRDefault="00F97851" w:rsidP="00F97851">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F97851" w:rsidRDefault="00F97851" w:rsidP="00F97851">
      <w:pPr>
        <w:spacing w:line="360" w:lineRule="auto"/>
        <w:ind w:right="51" w:firstLine="567"/>
        <w:jc w:val="both"/>
        <w:rPr>
          <w:rFonts w:ascii="Arial" w:hAnsi="Arial" w:cs="Arial"/>
          <w:sz w:val="28"/>
          <w:szCs w:val="28"/>
        </w:rPr>
      </w:pPr>
      <w:r>
        <w:rPr>
          <w:rFonts w:ascii="Arial" w:hAnsi="Arial" w:cs="Arial"/>
          <w:sz w:val="28"/>
          <w:szCs w:val="28"/>
        </w:rPr>
        <w:t xml:space="preserve">No obstante lo anterior, por tratarse de facultades discrecionales atribuidas a la Secretaría de Finanzas del Poder Ejecutivo del Estado de Oaxaca, se dejan a salvo tales derechos para que si así lo considere y si sus facultades siguen vigentes, emita otra resolución solventando las irregularidades previstas, dotando así de seguridad jurídica al contribuyente de mérito, lo anterior, por ser contribuciones fiscales de interés público.- - - - - - - - - - - - - - - - - - - - - - - - - - - - - - - - </w:t>
      </w:r>
    </w:p>
    <w:p w:rsidR="004877E1" w:rsidRPr="00A528BD" w:rsidRDefault="004877E1" w:rsidP="00F97851">
      <w:pPr>
        <w:spacing w:line="360" w:lineRule="auto"/>
        <w:ind w:firstLine="567"/>
        <w:jc w:val="both"/>
        <w:rPr>
          <w:rFonts w:ascii="Arial" w:hAnsi="Arial" w:cs="Arial"/>
          <w:bCs/>
          <w:sz w:val="28"/>
          <w:szCs w:val="28"/>
          <w:lang w:val="es-MX"/>
        </w:rPr>
      </w:pPr>
      <w:r w:rsidRPr="00A528BD">
        <w:rPr>
          <w:rFonts w:ascii="Arial" w:hAnsi="Arial" w:cs="Arial"/>
          <w:sz w:val="28"/>
          <w:szCs w:val="28"/>
        </w:rPr>
        <w:t>Por todo lo anteriormente expuesto, co</w:t>
      </w:r>
      <w:r w:rsidR="00F43908">
        <w:rPr>
          <w:rFonts w:ascii="Arial" w:hAnsi="Arial" w:cs="Arial"/>
          <w:sz w:val="28"/>
          <w:szCs w:val="28"/>
        </w:rPr>
        <w:t xml:space="preserve">n fundamento en los artículos </w:t>
      </w:r>
      <w:r w:rsidR="00B81C1A" w:rsidRPr="00B81C1A">
        <w:rPr>
          <w:rFonts w:ascii="Arial" w:hAnsi="Arial" w:cs="Arial"/>
          <w:sz w:val="28"/>
          <w:szCs w:val="28"/>
        </w:rPr>
        <w:t>177</w:t>
      </w:r>
      <w:r w:rsidR="00B81C1A">
        <w:rPr>
          <w:rFonts w:ascii="Arial" w:hAnsi="Arial" w:cs="Arial"/>
          <w:sz w:val="28"/>
          <w:szCs w:val="28"/>
        </w:rPr>
        <w:t>,</w:t>
      </w:r>
      <w:r w:rsidR="00B81C1A" w:rsidRPr="00B81C1A">
        <w:rPr>
          <w:rFonts w:ascii="Arial" w:hAnsi="Arial" w:cs="Arial"/>
          <w:sz w:val="28"/>
          <w:szCs w:val="28"/>
        </w:rPr>
        <w:t xml:space="preserve"> y 179 de la Ley de Justicia Administrativa para el Estado de Oaxaca</w:t>
      </w:r>
      <w:r w:rsidRPr="00A528BD">
        <w:rPr>
          <w:rFonts w:ascii="Arial" w:hAnsi="Arial" w:cs="Arial"/>
          <w:sz w:val="28"/>
          <w:szCs w:val="28"/>
        </w:rPr>
        <w:t xml:space="preserve">, se;- - - - - - - - - - - - - </w:t>
      </w:r>
      <w:r w:rsidR="00B81C1A">
        <w:rPr>
          <w:rFonts w:ascii="Arial" w:hAnsi="Arial" w:cs="Arial"/>
          <w:sz w:val="28"/>
          <w:szCs w:val="28"/>
        </w:rPr>
        <w:t>- - - - - -</w:t>
      </w:r>
      <w:r w:rsidR="00EA7217">
        <w:rPr>
          <w:rFonts w:ascii="Arial" w:hAnsi="Arial" w:cs="Arial"/>
          <w:sz w:val="28"/>
          <w:szCs w:val="28"/>
        </w:rPr>
        <w:t xml:space="preserve"> - - - - - - - - - - - - - - - - -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B202AA">
        <w:rPr>
          <w:rFonts w:ascii="Arial" w:hAnsi="Arial" w:cs="Arial"/>
          <w:sz w:val="28"/>
          <w:szCs w:val="28"/>
        </w:rPr>
        <w:t>es con</w:t>
      </w:r>
      <w:r w:rsidR="00C32FB6">
        <w:rPr>
          <w:rFonts w:ascii="Arial" w:hAnsi="Arial" w:cs="Arial"/>
          <w:sz w:val="28"/>
          <w:szCs w:val="28"/>
        </w:rPr>
        <w:t>tenida en los artículos 131 y 13</w:t>
      </w:r>
      <w:r w:rsidR="00C81E7C">
        <w:rPr>
          <w:rFonts w:ascii="Arial" w:hAnsi="Arial" w:cs="Arial"/>
          <w:sz w:val="28"/>
          <w:szCs w:val="28"/>
        </w:rPr>
        <w:t xml:space="preserve">2 de la Ley </w:t>
      </w:r>
      <w:r w:rsidR="00B202AA">
        <w:rPr>
          <w:rFonts w:ascii="Arial" w:hAnsi="Arial" w:cs="Arial"/>
          <w:sz w:val="28"/>
          <w:szCs w:val="28"/>
        </w:rPr>
        <w:t>de</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C87BB8">
        <w:rPr>
          <w:rFonts w:ascii="Arial" w:hAnsi="Arial" w:cs="Arial"/>
          <w:sz w:val="28"/>
          <w:szCs w:val="28"/>
        </w:rPr>
        <w:t>el</w:t>
      </w:r>
      <w:r w:rsidR="00254743">
        <w:rPr>
          <w:rFonts w:ascii="Arial" w:hAnsi="Arial" w:cs="Arial"/>
          <w:sz w:val="28"/>
          <w:szCs w:val="28"/>
        </w:rPr>
        <w:t xml:space="preserve"> c</w:t>
      </w:r>
      <w:r w:rsidR="00B202AA">
        <w:rPr>
          <w:rFonts w:ascii="Arial" w:hAnsi="Arial" w:cs="Arial"/>
          <w:sz w:val="28"/>
          <w:szCs w:val="28"/>
        </w:rPr>
        <w:t>onsiderando CUARTO</w:t>
      </w:r>
      <w:r w:rsidR="00EA7217">
        <w:rPr>
          <w:rFonts w:ascii="Arial" w:hAnsi="Arial" w:cs="Arial"/>
          <w:sz w:val="28"/>
          <w:szCs w:val="28"/>
        </w:rPr>
        <w:t xml:space="preserve">, </w:t>
      </w:r>
      <w:r w:rsidR="004877E1" w:rsidRPr="00A528BD">
        <w:rPr>
          <w:rFonts w:ascii="Arial" w:hAnsi="Arial" w:cs="Arial"/>
          <w:sz w:val="28"/>
          <w:szCs w:val="28"/>
        </w:rPr>
        <w:t xml:space="preserve">de esta sentencia </w:t>
      </w:r>
      <w:r w:rsidR="006A76A2">
        <w:rPr>
          <w:rFonts w:ascii="Arial" w:hAnsi="Arial" w:cs="Arial"/>
          <w:sz w:val="28"/>
          <w:szCs w:val="28"/>
        </w:rPr>
        <w:t xml:space="preserve">se </w:t>
      </w:r>
      <w:r w:rsidR="00C87BB8">
        <w:rPr>
          <w:rFonts w:ascii="Arial" w:hAnsi="Arial" w:cs="Arial"/>
          <w:b/>
          <w:sz w:val="28"/>
          <w:szCs w:val="28"/>
        </w:rPr>
        <w:t xml:space="preserve">DECLARA LA NULIDAD LISA Y LLANA </w:t>
      </w:r>
      <w:r w:rsidR="00C87BB8">
        <w:rPr>
          <w:rFonts w:ascii="Arial" w:hAnsi="Arial" w:cs="Arial"/>
          <w:sz w:val="28"/>
          <w:szCs w:val="28"/>
        </w:rPr>
        <w:t>de</w:t>
      </w:r>
      <w:r w:rsidR="00254743">
        <w:rPr>
          <w:rFonts w:ascii="Arial" w:hAnsi="Arial" w:cs="Arial"/>
          <w:sz w:val="28"/>
          <w:szCs w:val="28"/>
        </w:rPr>
        <w:t xml:space="preserve"> la multa </w:t>
      </w:r>
      <w:r w:rsidR="00254743">
        <w:rPr>
          <w:rFonts w:ascii="Arial" w:hAnsi="Arial" w:cs="Arial"/>
          <w:sz w:val="28"/>
          <w:szCs w:val="27"/>
        </w:rPr>
        <w:t xml:space="preserve">por infracción con número de control </w:t>
      </w:r>
      <w:r w:rsidR="004C42E9">
        <w:rPr>
          <w:rFonts w:ascii="Arial" w:hAnsi="Arial" w:cs="Arial"/>
          <w:sz w:val="28"/>
          <w:szCs w:val="28"/>
        </w:rPr>
        <w:t>191R42CD171895</w:t>
      </w:r>
      <w:r w:rsidR="00426115">
        <w:rPr>
          <w:rFonts w:ascii="Arial" w:hAnsi="Arial" w:cs="Arial"/>
          <w:sz w:val="28"/>
          <w:szCs w:val="28"/>
        </w:rPr>
        <w:t xml:space="preserve">, de fecha diecisiete de agosto de dos mil diecisiete, emitida por la licenciada </w:t>
      </w:r>
      <w:r w:rsidR="00426115" w:rsidRPr="00AC1751">
        <w:rPr>
          <w:rFonts w:ascii="Arial" w:hAnsi="Arial" w:cs="Arial"/>
          <w:color w:val="FF0000"/>
          <w:sz w:val="28"/>
          <w:szCs w:val="28"/>
        </w:rPr>
        <w:t>ELIZABETH MARTÍNEZ ARZOLA</w:t>
      </w:r>
      <w:r w:rsidR="00426115">
        <w:rPr>
          <w:rFonts w:ascii="Arial" w:hAnsi="Arial" w:cs="Arial"/>
          <w:sz w:val="28"/>
          <w:szCs w:val="28"/>
        </w:rPr>
        <w:t>, Directora de Ingresos y Recaudación de la Subsecretaría de Ingresos de la Secretaría de Finanzas del Gobierno del Estado de Oaxaca, mediante la cual se le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4877E1" w:rsidRPr="00500BD9" w:rsidRDefault="00FF4055" w:rsidP="00756646">
      <w:pPr>
        <w:spacing w:line="360" w:lineRule="auto"/>
        <w:ind w:firstLine="567"/>
        <w:jc w:val="both"/>
        <w:rPr>
          <w:rFonts w:ascii="Arial" w:hAnsi="Arial" w:cs="Arial"/>
          <w:sz w:val="28"/>
          <w:szCs w:val="28"/>
        </w:rPr>
      </w:pPr>
      <w:r w:rsidRPr="00500BD9">
        <w:rPr>
          <w:rFonts w:ascii="Arial" w:hAnsi="Arial" w:cs="Arial"/>
          <w:sz w:val="27"/>
          <w:szCs w:val="27"/>
        </w:rPr>
        <w:t xml:space="preserve">Así lo resolvió y firma la </w:t>
      </w:r>
      <w:r w:rsidRPr="00756646">
        <w:rPr>
          <w:rFonts w:ascii="Arial" w:hAnsi="Arial" w:cs="Arial"/>
          <w:b/>
          <w:i/>
          <w:sz w:val="27"/>
          <w:szCs w:val="27"/>
        </w:rPr>
        <w:t>licenciada Frida Jiménez Valencia</w:t>
      </w:r>
      <w:r w:rsidRPr="00500BD9">
        <w:rPr>
          <w:rFonts w:ascii="Arial" w:hAnsi="Arial" w:cs="Arial"/>
          <w:sz w:val="27"/>
          <w:szCs w:val="27"/>
        </w:rPr>
        <w:t xml:space="preserve">, Magistrada de la Primera Sala Unitaria de Primera Instancia del Tribunal de </w:t>
      </w:r>
      <w:r w:rsidR="009D1BB6" w:rsidRPr="00500BD9">
        <w:rPr>
          <w:rFonts w:ascii="Arial" w:hAnsi="Arial" w:cs="Arial"/>
          <w:sz w:val="27"/>
          <w:szCs w:val="27"/>
        </w:rPr>
        <w:t>Justicia Administrativa del Estado de Oaxaca</w:t>
      </w:r>
      <w:r w:rsidRPr="00500BD9">
        <w:rPr>
          <w:rFonts w:ascii="Arial" w:hAnsi="Arial" w:cs="Arial"/>
          <w:sz w:val="27"/>
          <w:szCs w:val="27"/>
        </w:rPr>
        <w:t xml:space="preserve">, ante el Secretario de Acuerdos, </w:t>
      </w:r>
      <w:r w:rsidRPr="00756646">
        <w:rPr>
          <w:rFonts w:ascii="Arial" w:hAnsi="Arial" w:cs="Arial"/>
          <w:i/>
          <w:sz w:val="27"/>
          <w:szCs w:val="27"/>
        </w:rPr>
        <w:t>licenciado Renato Gabriel Ibáñez Castellanos</w:t>
      </w:r>
      <w:r w:rsidRPr="00500BD9">
        <w:rPr>
          <w:rFonts w:ascii="Arial" w:hAnsi="Arial" w:cs="Arial"/>
          <w:sz w:val="27"/>
          <w:szCs w:val="27"/>
        </w:rPr>
        <w:t xml:space="preserve">, quien autoriza y da fe. - - - - - - - - - - - - - - </w:t>
      </w:r>
      <w:r w:rsidR="009D1BB6" w:rsidRPr="00500BD9">
        <w:rPr>
          <w:rFonts w:ascii="Arial" w:hAnsi="Arial" w:cs="Arial"/>
          <w:sz w:val="27"/>
          <w:szCs w:val="27"/>
        </w:rPr>
        <w:t xml:space="preserve">- - - - - - - - - - - - - - - - - - - - - - - - - - - - - - - - - - - </w:t>
      </w:r>
    </w:p>
    <w:p w:rsidR="001B1089" w:rsidRPr="00500BD9" w:rsidRDefault="001B1089" w:rsidP="00E67A88">
      <w:pPr>
        <w:spacing w:line="360" w:lineRule="auto"/>
        <w:ind w:firstLine="708"/>
        <w:jc w:val="both"/>
        <w:rPr>
          <w:rFonts w:ascii="Arial" w:hAnsi="Arial" w:cs="Arial"/>
          <w:bCs/>
          <w:sz w:val="28"/>
          <w:szCs w:val="28"/>
          <w:lang w:val="es-MX"/>
        </w:rPr>
      </w:pPr>
    </w:p>
    <w:sectPr w:rsidR="001B1089" w:rsidRPr="00500BD9" w:rsidSect="00307967">
      <w:headerReference w:type="even" r:id="rId9"/>
      <w:headerReference w:type="defaul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71B" w:rsidRDefault="004C771B" w:rsidP="00F420D4">
      <w:r>
        <w:separator/>
      </w:r>
    </w:p>
  </w:endnote>
  <w:endnote w:type="continuationSeparator" w:id="0">
    <w:p w:rsidR="004C771B" w:rsidRDefault="004C771B"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71B" w:rsidRDefault="004C771B" w:rsidP="00F420D4">
      <w:r>
        <w:separator/>
      </w:r>
    </w:p>
  </w:footnote>
  <w:footnote w:type="continuationSeparator" w:id="0">
    <w:p w:rsidR="004C771B" w:rsidRDefault="004C771B"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967" w:rsidRPr="00CC4788" w:rsidRDefault="00307967" w:rsidP="00307967">
    <w:pPr>
      <w:rPr>
        <w:rFonts w:ascii="Arial" w:hAnsi="Arial" w:cs="Arial"/>
        <w:sz w:val="28"/>
        <w:lang w:val="es-ES_tradnl"/>
      </w:rPr>
    </w:pPr>
    <w:r>
      <w:rPr>
        <w:rFonts w:ascii="Arial" w:hAnsi="Arial" w:cs="Arial"/>
        <w:b/>
        <w:sz w:val="28"/>
        <w:lang w:val="en-US"/>
      </w:rPr>
      <w:t>1</w:t>
    </w:r>
    <w:r w:rsidR="00772220">
      <w:rPr>
        <w:rFonts w:ascii="Arial" w:hAnsi="Arial" w:cs="Arial"/>
        <w:b/>
        <w:sz w:val="28"/>
        <w:lang w:val="en-US"/>
      </w:rPr>
      <w:t>23</w:t>
    </w:r>
    <w:r>
      <w:rPr>
        <w:rFonts w:ascii="Arial" w:hAnsi="Arial" w:cs="Arial"/>
        <w:b/>
        <w:sz w:val="28"/>
        <w:lang w:val="en-US"/>
      </w:rPr>
      <w:t>/2017</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675E00">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307967" w:rsidRDefault="0030796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675E00">
      <w:rPr>
        <w:rFonts w:ascii="Arial" w:hAnsi="Arial" w:cs="Arial"/>
        <w:b/>
        <w:noProof/>
        <w:sz w:val="28"/>
        <w:lang w:val="en-US"/>
      </w:rPr>
      <w:t>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D5110F">
      <w:rPr>
        <w:rFonts w:ascii="Arial" w:hAnsi="Arial" w:cs="Arial"/>
        <w:b/>
        <w:sz w:val="28"/>
        <w:lang w:val="en-US"/>
      </w:rPr>
      <w:t xml:space="preserve">                            1</w:t>
    </w:r>
    <w:r w:rsidR="00772220">
      <w:rPr>
        <w:rFonts w:ascii="Arial" w:hAnsi="Arial" w:cs="Arial"/>
        <w:b/>
        <w:sz w:val="28"/>
        <w:lang w:val="en-US"/>
      </w:rPr>
      <w:t>23</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505F19C2"/>
    <w:multiLevelType w:val="hybridMultilevel"/>
    <w:tmpl w:val="307A1ECA"/>
    <w:lvl w:ilvl="0" w:tplc="F17CC59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5CD525C5"/>
    <w:multiLevelType w:val="hybridMultilevel"/>
    <w:tmpl w:val="940E54C4"/>
    <w:lvl w:ilvl="0" w:tplc="9E1C38A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8">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8"/>
  </w:num>
  <w:num w:numId="2">
    <w:abstractNumId w:val="7"/>
  </w:num>
  <w:num w:numId="3">
    <w:abstractNumId w:val="3"/>
  </w:num>
  <w:num w:numId="4">
    <w:abstractNumId w:val="2"/>
  </w:num>
  <w:num w:numId="5">
    <w:abstractNumId w:val="4"/>
  </w:num>
  <w:num w:numId="6">
    <w:abstractNumId w:val="1"/>
  </w:num>
  <w:num w:numId="7">
    <w:abstractNumId w:val="0"/>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mirrorMargins/>
  <w:proofState w:grammar="clean"/>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2AF7"/>
    <w:rsid w:val="00013173"/>
    <w:rsid w:val="00014783"/>
    <w:rsid w:val="00016741"/>
    <w:rsid w:val="00020C7F"/>
    <w:rsid w:val="00021CBE"/>
    <w:rsid w:val="00021FD9"/>
    <w:rsid w:val="000245C9"/>
    <w:rsid w:val="00024D09"/>
    <w:rsid w:val="00027E3C"/>
    <w:rsid w:val="0003139E"/>
    <w:rsid w:val="00031BDF"/>
    <w:rsid w:val="0003235C"/>
    <w:rsid w:val="00032E9A"/>
    <w:rsid w:val="00033970"/>
    <w:rsid w:val="00034305"/>
    <w:rsid w:val="00035682"/>
    <w:rsid w:val="0003596A"/>
    <w:rsid w:val="000368D6"/>
    <w:rsid w:val="00037B08"/>
    <w:rsid w:val="0004075E"/>
    <w:rsid w:val="00040BED"/>
    <w:rsid w:val="0004107F"/>
    <w:rsid w:val="00041924"/>
    <w:rsid w:val="0004209E"/>
    <w:rsid w:val="000442F4"/>
    <w:rsid w:val="00044EAF"/>
    <w:rsid w:val="0004548C"/>
    <w:rsid w:val="00047D7F"/>
    <w:rsid w:val="00047E8C"/>
    <w:rsid w:val="00050A1C"/>
    <w:rsid w:val="0005190C"/>
    <w:rsid w:val="00052271"/>
    <w:rsid w:val="00053680"/>
    <w:rsid w:val="000538FE"/>
    <w:rsid w:val="00054060"/>
    <w:rsid w:val="000549A1"/>
    <w:rsid w:val="00056A5A"/>
    <w:rsid w:val="00056AC0"/>
    <w:rsid w:val="00056AF9"/>
    <w:rsid w:val="00056BFA"/>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757D4"/>
    <w:rsid w:val="00080584"/>
    <w:rsid w:val="0008105C"/>
    <w:rsid w:val="00081A52"/>
    <w:rsid w:val="0008218F"/>
    <w:rsid w:val="00083868"/>
    <w:rsid w:val="00083FA3"/>
    <w:rsid w:val="00085C41"/>
    <w:rsid w:val="000860B9"/>
    <w:rsid w:val="00090AED"/>
    <w:rsid w:val="00091464"/>
    <w:rsid w:val="00091CA5"/>
    <w:rsid w:val="00091CF1"/>
    <w:rsid w:val="00091E44"/>
    <w:rsid w:val="0009226D"/>
    <w:rsid w:val="000926F1"/>
    <w:rsid w:val="00096EEB"/>
    <w:rsid w:val="000970DA"/>
    <w:rsid w:val="000A3778"/>
    <w:rsid w:val="000A4C8E"/>
    <w:rsid w:val="000A4F5D"/>
    <w:rsid w:val="000A5355"/>
    <w:rsid w:val="000A60D3"/>
    <w:rsid w:val="000A7122"/>
    <w:rsid w:val="000B4EF2"/>
    <w:rsid w:val="000B6603"/>
    <w:rsid w:val="000B7936"/>
    <w:rsid w:val="000B7FD5"/>
    <w:rsid w:val="000C1712"/>
    <w:rsid w:val="000C2B35"/>
    <w:rsid w:val="000C6C2C"/>
    <w:rsid w:val="000D0E26"/>
    <w:rsid w:val="000D12F1"/>
    <w:rsid w:val="000D1A0F"/>
    <w:rsid w:val="000D2093"/>
    <w:rsid w:val="000D2F19"/>
    <w:rsid w:val="000D684A"/>
    <w:rsid w:val="000D752B"/>
    <w:rsid w:val="000D7AC5"/>
    <w:rsid w:val="000E0273"/>
    <w:rsid w:val="000E0584"/>
    <w:rsid w:val="000E0B1C"/>
    <w:rsid w:val="000E1977"/>
    <w:rsid w:val="000E2E62"/>
    <w:rsid w:val="000E2E9E"/>
    <w:rsid w:val="000E51D6"/>
    <w:rsid w:val="000E69A0"/>
    <w:rsid w:val="000E69D0"/>
    <w:rsid w:val="000E7BD6"/>
    <w:rsid w:val="000E7D38"/>
    <w:rsid w:val="000F06B4"/>
    <w:rsid w:val="000F2F6E"/>
    <w:rsid w:val="000F4DF7"/>
    <w:rsid w:val="000F547C"/>
    <w:rsid w:val="000F7064"/>
    <w:rsid w:val="000F7A94"/>
    <w:rsid w:val="000F7C83"/>
    <w:rsid w:val="000F7CDD"/>
    <w:rsid w:val="000F7DFD"/>
    <w:rsid w:val="0010413C"/>
    <w:rsid w:val="00105CEA"/>
    <w:rsid w:val="001075B5"/>
    <w:rsid w:val="00107FB6"/>
    <w:rsid w:val="00111401"/>
    <w:rsid w:val="00111700"/>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36FC5"/>
    <w:rsid w:val="00140E99"/>
    <w:rsid w:val="0014293B"/>
    <w:rsid w:val="0014369A"/>
    <w:rsid w:val="00147870"/>
    <w:rsid w:val="00150338"/>
    <w:rsid w:val="001520A9"/>
    <w:rsid w:val="00154035"/>
    <w:rsid w:val="00155242"/>
    <w:rsid w:val="00156809"/>
    <w:rsid w:val="001573D1"/>
    <w:rsid w:val="00160744"/>
    <w:rsid w:val="00161AA7"/>
    <w:rsid w:val="00162A29"/>
    <w:rsid w:val="00162AB9"/>
    <w:rsid w:val="00163003"/>
    <w:rsid w:val="00163188"/>
    <w:rsid w:val="00164948"/>
    <w:rsid w:val="00164EC2"/>
    <w:rsid w:val="0016535B"/>
    <w:rsid w:val="00165602"/>
    <w:rsid w:val="00165B0A"/>
    <w:rsid w:val="001661CB"/>
    <w:rsid w:val="0017017A"/>
    <w:rsid w:val="0017119D"/>
    <w:rsid w:val="001728AE"/>
    <w:rsid w:val="001742B9"/>
    <w:rsid w:val="0018084B"/>
    <w:rsid w:val="00182097"/>
    <w:rsid w:val="00182D6E"/>
    <w:rsid w:val="00182DD7"/>
    <w:rsid w:val="00185269"/>
    <w:rsid w:val="0018528F"/>
    <w:rsid w:val="0018557A"/>
    <w:rsid w:val="00187BF4"/>
    <w:rsid w:val="0019001B"/>
    <w:rsid w:val="00190598"/>
    <w:rsid w:val="0019198E"/>
    <w:rsid w:val="001929BD"/>
    <w:rsid w:val="001933DB"/>
    <w:rsid w:val="0019385F"/>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56E3"/>
    <w:rsid w:val="001E1F9F"/>
    <w:rsid w:val="001E3376"/>
    <w:rsid w:val="001E39B7"/>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07D2"/>
    <w:rsid w:val="00201786"/>
    <w:rsid w:val="00201DB4"/>
    <w:rsid w:val="002047DF"/>
    <w:rsid w:val="00204BB1"/>
    <w:rsid w:val="00204FC5"/>
    <w:rsid w:val="00205786"/>
    <w:rsid w:val="0020791D"/>
    <w:rsid w:val="00207D7E"/>
    <w:rsid w:val="00210262"/>
    <w:rsid w:val="00210A5F"/>
    <w:rsid w:val="00210CDB"/>
    <w:rsid w:val="00210E8B"/>
    <w:rsid w:val="002118C5"/>
    <w:rsid w:val="00211F20"/>
    <w:rsid w:val="002124A3"/>
    <w:rsid w:val="00212678"/>
    <w:rsid w:val="00212B3D"/>
    <w:rsid w:val="00213DF7"/>
    <w:rsid w:val="00214464"/>
    <w:rsid w:val="00217528"/>
    <w:rsid w:val="0022085C"/>
    <w:rsid w:val="0022144E"/>
    <w:rsid w:val="0022158F"/>
    <w:rsid w:val="00221BAB"/>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0E6F"/>
    <w:rsid w:val="00251684"/>
    <w:rsid w:val="00252101"/>
    <w:rsid w:val="002523D8"/>
    <w:rsid w:val="00252E4B"/>
    <w:rsid w:val="00253436"/>
    <w:rsid w:val="00254743"/>
    <w:rsid w:val="002562A6"/>
    <w:rsid w:val="00263270"/>
    <w:rsid w:val="00263B43"/>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30D3"/>
    <w:rsid w:val="002955B2"/>
    <w:rsid w:val="00295B28"/>
    <w:rsid w:val="002963FC"/>
    <w:rsid w:val="00296F46"/>
    <w:rsid w:val="00297889"/>
    <w:rsid w:val="002A0A6F"/>
    <w:rsid w:val="002A199E"/>
    <w:rsid w:val="002A1C28"/>
    <w:rsid w:val="002A2373"/>
    <w:rsid w:val="002A28C7"/>
    <w:rsid w:val="002A2E41"/>
    <w:rsid w:val="002A485F"/>
    <w:rsid w:val="002A7520"/>
    <w:rsid w:val="002B2E66"/>
    <w:rsid w:val="002B3A63"/>
    <w:rsid w:val="002B5B2A"/>
    <w:rsid w:val="002B7D43"/>
    <w:rsid w:val="002C1889"/>
    <w:rsid w:val="002C2291"/>
    <w:rsid w:val="002C2B64"/>
    <w:rsid w:val="002C3F21"/>
    <w:rsid w:val="002C4078"/>
    <w:rsid w:val="002C443E"/>
    <w:rsid w:val="002C5DEC"/>
    <w:rsid w:val="002D0049"/>
    <w:rsid w:val="002D0C06"/>
    <w:rsid w:val="002D0C96"/>
    <w:rsid w:val="002D2928"/>
    <w:rsid w:val="002D58C8"/>
    <w:rsid w:val="002D643E"/>
    <w:rsid w:val="002D6887"/>
    <w:rsid w:val="002D6AB7"/>
    <w:rsid w:val="002D7764"/>
    <w:rsid w:val="002D7D7F"/>
    <w:rsid w:val="002E1217"/>
    <w:rsid w:val="002E1B65"/>
    <w:rsid w:val="002E77B4"/>
    <w:rsid w:val="002F15B5"/>
    <w:rsid w:val="002F2022"/>
    <w:rsid w:val="002F3121"/>
    <w:rsid w:val="002F77A0"/>
    <w:rsid w:val="003001FC"/>
    <w:rsid w:val="00300678"/>
    <w:rsid w:val="00300FD4"/>
    <w:rsid w:val="00304939"/>
    <w:rsid w:val="00304AD8"/>
    <w:rsid w:val="0030580A"/>
    <w:rsid w:val="003059A2"/>
    <w:rsid w:val="003066EA"/>
    <w:rsid w:val="00306CC8"/>
    <w:rsid w:val="00307967"/>
    <w:rsid w:val="003108B4"/>
    <w:rsid w:val="00310CB8"/>
    <w:rsid w:val="0031194F"/>
    <w:rsid w:val="0031273C"/>
    <w:rsid w:val="003147F3"/>
    <w:rsid w:val="00314908"/>
    <w:rsid w:val="00315232"/>
    <w:rsid w:val="003168CD"/>
    <w:rsid w:val="0031693C"/>
    <w:rsid w:val="00316FF8"/>
    <w:rsid w:val="00317477"/>
    <w:rsid w:val="00320273"/>
    <w:rsid w:val="00320D2B"/>
    <w:rsid w:val="00321872"/>
    <w:rsid w:val="00321DF3"/>
    <w:rsid w:val="00322EAF"/>
    <w:rsid w:val="00323207"/>
    <w:rsid w:val="00323DCE"/>
    <w:rsid w:val="00324EB0"/>
    <w:rsid w:val="003267F8"/>
    <w:rsid w:val="00331281"/>
    <w:rsid w:val="00332179"/>
    <w:rsid w:val="003333B2"/>
    <w:rsid w:val="00333592"/>
    <w:rsid w:val="0033381A"/>
    <w:rsid w:val="00333C2A"/>
    <w:rsid w:val="00335C82"/>
    <w:rsid w:val="00336F6E"/>
    <w:rsid w:val="003412D0"/>
    <w:rsid w:val="003425B5"/>
    <w:rsid w:val="003428A3"/>
    <w:rsid w:val="00342FE7"/>
    <w:rsid w:val="00343BEF"/>
    <w:rsid w:val="00345283"/>
    <w:rsid w:val="0034572B"/>
    <w:rsid w:val="0034657A"/>
    <w:rsid w:val="00350AB5"/>
    <w:rsid w:val="003516F0"/>
    <w:rsid w:val="00351EC8"/>
    <w:rsid w:val="00352A6A"/>
    <w:rsid w:val="00352B8D"/>
    <w:rsid w:val="003547B1"/>
    <w:rsid w:val="00357A5B"/>
    <w:rsid w:val="00360090"/>
    <w:rsid w:val="00360334"/>
    <w:rsid w:val="00360B74"/>
    <w:rsid w:val="003621AF"/>
    <w:rsid w:val="003633C7"/>
    <w:rsid w:val="00363E85"/>
    <w:rsid w:val="0036403B"/>
    <w:rsid w:val="003641B2"/>
    <w:rsid w:val="003643D4"/>
    <w:rsid w:val="00364CBD"/>
    <w:rsid w:val="003650A9"/>
    <w:rsid w:val="003703F4"/>
    <w:rsid w:val="003713FB"/>
    <w:rsid w:val="00372958"/>
    <w:rsid w:val="003733E3"/>
    <w:rsid w:val="00375906"/>
    <w:rsid w:val="00375A15"/>
    <w:rsid w:val="00376644"/>
    <w:rsid w:val="003766AE"/>
    <w:rsid w:val="00376A6B"/>
    <w:rsid w:val="00377277"/>
    <w:rsid w:val="00377B4D"/>
    <w:rsid w:val="00377E54"/>
    <w:rsid w:val="00377EFA"/>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769"/>
    <w:rsid w:val="003A5963"/>
    <w:rsid w:val="003A5AC1"/>
    <w:rsid w:val="003A76C8"/>
    <w:rsid w:val="003A7C4B"/>
    <w:rsid w:val="003B0156"/>
    <w:rsid w:val="003B1FE0"/>
    <w:rsid w:val="003B4060"/>
    <w:rsid w:val="003B626F"/>
    <w:rsid w:val="003B68A2"/>
    <w:rsid w:val="003B7474"/>
    <w:rsid w:val="003B7573"/>
    <w:rsid w:val="003B7B73"/>
    <w:rsid w:val="003C0374"/>
    <w:rsid w:val="003C09CD"/>
    <w:rsid w:val="003C1439"/>
    <w:rsid w:val="003C32B8"/>
    <w:rsid w:val="003C379F"/>
    <w:rsid w:val="003C4D13"/>
    <w:rsid w:val="003C5875"/>
    <w:rsid w:val="003C6215"/>
    <w:rsid w:val="003C6379"/>
    <w:rsid w:val="003C6CD2"/>
    <w:rsid w:val="003D0330"/>
    <w:rsid w:val="003D0376"/>
    <w:rsid w:val="003D2744"/>
    <w:rsid w:val="003D28C2"/>
    <w:rsid w:val="003D2922"/>
    <w:rsid w:val="003D3618"/>
    <w:rsid w:val="003D3BB1"/>
    <w:rsid w:val="003D405B"/>
    <w:rsid w:val="003D4D2C"/>
    <w:rsid w:val="003D58D4"/>
    <w:rsid w:val="003D600E"/>
    <w:rsid w:val="003E0EA1"/>
    <w:rsid w:val="003E1283"/>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6F51"/>
    <w:rsid w:val="003F7AA1"/>
    <w:rsid w:val="00400570"/>
    <w:rsid w:val="00400EED"/>
    <w:rsid w:val="00401408"/>
    <w:rsid w:val="00402013"/>
    <w:rsid w:val="00402B5F"/>
    <w:rsid w:val="004030EE"/>
    <w:rsid w:val="004040F6"/>
    <w:rsid w:val="004050E7"/>
    <w:rsid w:val="00406509"/>
    <w:rsid w:val="00406789"/>
    <w:rsid w:val="00407311"/>
    <w:rsid w:val="0040794D"/>
    <w:rsid w:val="00412BDE"/>
    <w:rsid w:val="004133C8"/>
    <w:rsid w:val="00414081"/>
    <w:rsid w:val="00414C54"/>
    <w:rsid w:val="00414DF7"/>
    <w:rsid w:val="004169BE"/>
    <w:rsid w:val="004173A1"/>
    <w:rsid w:val="00420813"/>
    <w:rsid w:val="004210EE"/>
    <w:rsid w:val="004228F6"/>
    <w:rsid w:val="00422A55"/>
    <w:rsid w:val="004232E3"/>
    <w:rsid w:val="0042370B"/>
    <w:rsid w:val="00423D77"/>
    <w:rsid w:val="00426115"/>
    <w:rsid w:val="0042621F"/>
    <w:rsid w:val="0043038B"/>
    <w:rsid w:val="00432032"/>
    <w:rsid w:val="00432142"/>
    <w:rsid w:val="004328BD"/>
    <w:rsid w:val="00434575"/>
    <w:rsid w:val="004355F2"/>
    <w:rsid w:val="00441715"/>
    <w:rsid w:val="00442B5A"/>
    <w:rsid w:val="0044398E"/>
    <w:rsid w:val="00446692"/>
    <w:rsid w:val="00447F1D"/>
    <w:rsid w:val="00452313"/>
    <w:rsid w:val="00452FF9"/>
    <w:rsid w:val="0045338B"/>
    <w:rsid w:val="00455212"/>
    <w:rsid w:val="004556FE"/>
    <w:rsid w:val="00456797"/>
    <w:rsid w:val="00460B6C"/>
    <w:rsid w:val="00460F48"/>
    <w:rsid w:val="00461084"/>
    <w:rsid w:val="00464420"/>
    <w:rsid w:val="00464548"/>
    <w:rsid w:val="004647E3"/>
    <w:rsid w:val="004648B4"/>
    <w:rsid w:val="00464F07"/>
    <w:rsid w:val="0046790D"/>
    <w:rsid w:val="00470FBB"/>
    <w:rsid w:val="00472472"/>
    <w:rsid w:val="004736D0"/>
    <w:rsid w:val="00473FA1"/>
    <w:rsid w:val="0047442C"/>
    <w:rsid w:val="00476C99"/>
    <w:rsid w:val="00477E8E"/>
    <w:rsid w:val="00481181"/>
    <w:rsid w:val="00482BCF"/>
    <w:rsid w:val="00484BB9"/>
    <w:rsid w:val="00484F40"/>
    <w:rsid w:val="00485E22"/>
    <w:rsid w:val="00485FF1"/>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5DEF"/>
    <w:rsid w:val="004A72CE"/>
    <w:rsid w:val="004A79AA"/>
    <w:rsid w:val="004B0CFD"/>
    <w:rsid w:val="004B23BC"/>
    <w:rsid w:val="004B29AC"/>
    <w:rsid w:val="004B4692"/>
    <w:rsid w:val="004C20B6"/>
    <w:rsid w:val="004C2D80"/>
    <w:rsid w:val="004C42E9"/>
    <w:rsid w:val="004C5BC5"/>
    <w:rsid w:val="004C5FBC"/>
    <w:rsid w:val="004C6FA4"/>
    <w:rsid w:val="004C771B"/>
    <w:rsid w:val="004C7D29"/>
    <w:rsid w:val="004D085E"/>
    <w:rsid w:val="004D0C5D"/>
    <w:rsid w:val="004D32E5"/>
    <w:rsid w:val="004D76D8"/>
    <w:rsid w:val="004D7C34"/>
    <w:rsid w:val="004E17C7"/>
    <w:rsid w:val="004E1D41"/>
    <w:rsid w:val="004E2211"/>
    <w:rsid w:val="004E2501"/>
    <w:rsid w:val="004F0A97"/>
    <w:rsid w:val="004F20D7"/>
    <w:rsid w:val="004F2748"/>
    <w:rsid w:val="004F335B"/>
    <w:rsid w:val="004F6D4B"/>
    <w:rsid w:val="004F77BF"/>
    <w:rsid w:val="0050026E"/>
    <w:rsid w:val="00500713"/>
    <w:rsid w:val="00500BD9"/>
    <w:rsid w:val="0050260C"/>
    <w:rsid w:val="00502939"/>
    <w:rsid w:val="00505266"/>
    <w:rsid w:val="005119C7"/>
    <w:rsid w:val="00511AEE"/>
    <w:rsid w:val="00512324"/>
    <w:rsid w:val="00513132"/>
    <w:rsid w:val="005136C7"/>
    <w:rsid w:val="00516392"/>
    <w:rsid w:val="00516E85"/>
    <w:rsid w:val="00516F23"/>
    <w:rsid w:val="00520954"/>
    <w:rsid w:val="00522E6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693E"/>
    <w:rsid w:val="00557E61"/>
    <w:rsid w:val="00557F7C"/>
    <w:rsid w:val="00562817"/>
    <w:rsid w:val="005641E4"/>
    <w:rsid w:val="00564805"/>
    <w:rsid w:val="00564A44"/>
    <w:rsid w:val="00564B2C"/>
    <w:rsid w:val="0056574E"/>
    <w:rsid w:val="005664F9"/>
    <w:rsid w:val="005704F1"/>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1E29"/>
    <w:rsid w:val="005C47CA"/>
    <w:rsid w:val="005C4C64"/>
    <w:rsid w:val="005C6489"/>
    <w:rsid w:val="005C6641"/>
    <w:rsid w:val="005D1196"/>
    <w:rsid w:val="005D1AC6"/>
    <w:rsid w:val="005D4F8A"/>
    <w:rsid w:val="005D68F7"/>
    <w:rsid w:val="005D6D95"/>
    <w:rsid w:val="005E2BFE"/>
    <w:rsid w:val="005E3374"/>
    <w:rsid w:val="005E3390"/>
    <w:rsid w:val="005E3530"/>
    <w:rsid w:val="005E4251"/>
    <w:rsid w:val="005E435D"/>
    <w:rsid w:val="005E6341"/>
    <w:rsid w:val="005E69AA"/>
    <w:rsid w:val="005E73B4"/>
    <w:rsid w:val="005F0655"/>
    <w:rsid w:val="005F14A2"/>
    <w:rsid w:val="005F22CD"/>
    <w:rsid w:val="005F3312"/>
    <w:rsid w:val="005F3D16"/>
    <w:rsid w:val="005F4689"/>
    <w:rsid w:val="005F63EE"/>
    <w:rsid w:val="005F6733"/>
    <w:rsid w:val="005F784D"/>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E42"/>
    <w:rsid w:val="00625282"/>
    <w:rsid w:val="00625644"/>
    <w:rsid w:val="0062642C"/>
    <w:rsid w:val="006327B1"/>
    <w:rsid w:val="00636F46"/>
    <w:rsid w:val="006376E3"/>
    <w:rsid w:val="0063787B"/>
    <w:rsid w:val="00640E15"/>
    <w:rsid w:val="006413BE"/>
    <w:rsid w:val="00641F80"/>
    <w:rsid w:val="00643230"/>
    <w:rsid w:val="00644B55"/>
    <w:rsid w:val="00647BD9"/>
    <w:rsid w:val="00647D3F"/>
    <w:rsid w:val="00650CD8"/>
    <w:rsid w:val="00651F4D"/>
    <w:rsid w:val="006521AE"/>
    <w:rsid w:val="00652526"/>
    <w:rsid w:val="00652850"/>
    <w:rsid w:val="006538BC"/>
    <w:rsid w:val="00653DCE"/>
    <w:rsid w:val="00654118"/>
    <w:rsid w:val="00654CA1"/>
    <w:rsid w:val="00655C9B"/>
    <w:rsid w:val="00655DBD"/>
    <w:rsid w:val="00656E30"/>
    <w:rsid w:val="006571B3"/>
    <w:rsid w:val="00663B60"/>
    <w:rsid w:val="00663C72"/>
    <w:rsid w:val="00664A6D"/>
    <w:rsid w:val="0066521C"/>
    <w:rsid w:val="00665C4A"/>
    <w:rsid w:val="0066724B"/>
    <w:rsid w:val="00670B88"/>
    <w:rsid w:val="0067204D"/>
    <w:rsid w:val="00673121"/>
    <w:rsid w:val="00674816"/>
    <w:rsid w:val="00675E00"/>
    <w:rsid w:val="00675E64"/>
    <w:rsid w:val="0067789D"/>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4510"/>
    <w:rsid w:val="0069576A"/>
    <w:rsid w:val="00695CFE"/>
    <w:rsid w:val="00696E90"/>
    <w:rsid w:val="006A0DFF"/>
    <w:rsid w:val="006A10B7"/>
    <w:rsid w:val="006A162C"/>
    <w:rsid w:val="006A4207"/>
    <w:rsid w:val="006A5775"/>
    <w:rsid w:val="006A5AB1"/>
    <w:rsid w:val="006A6775"/>
    <w:rsid w:val="006A6BDF"/>
    <w:rsid w:val="006A76A2"/>
    <w:rsid w:val="006A792F"/>
    <w:rsid w:val="006B1186"/>
    <w:rsid w:val="006B1341"/>
    <w:rsid w:val="006B2FD2"/>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6CBF"/>
    <w:rsid w:val="006E70F0"/>
    <w:rsid w:val="006E7A69"/>
    <w:rsid w:val="006E7B04"/>
    <w:rsid w:val="006F0180"/>
    <w:rsid w:val="006F079D"/>
    <w:rsid w:val="006F1D18"/>
    <w:rsid w:val="006F2137"/>
    <w:rsid w:val="006F2870"/>
    <w:rsid w:val="006F2DDC"/>
    <w:rsid w:val="006F3B77"/>
    <w:rsid w:val="006F3ED8"/>
    <w:rsid w:val="006F681E"/>
    <w:rsid w:val="006F6DA9"/>
    <w:rsid w:val="006F74AC"/>
    <w:rsid w:val="0070000B"/>
    <w:rsid w:val="00702CE1"/>
    <w:rsid w:val="00703213"/>
    <w:rsid w:val="00703624"/>
    <w:rsid w:val="00703726"/>
    <w:rsid w:val="00703A00"/>
    <w:rsid w:val="00703E28"/>
    <w:rsid w:val="0070431D"/>
    <w:rsid w:val="00704FE5"/>
    <w:rsid w:val="007051A4"/>
    <w:rsid w:val="00706543"/>
    <w:rsid w:val="00707380"/>
    <w:rsid w:val="00710C97"/>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0328"/>
    <w:rsid w:val="007412B4"/>
    <w:rsid w:val="00741EBE"/>
    <w:rsid w:val="0074224E"/>
    <w:rsid w:val="00742847"/>
    <w:rsid w:val="00742E41"/>
    <w:rsid w:val="00745766"/>
    <w:rsid w:val="00745AF4"/>
    <w:rsid w:val="00745F0A"/>
    <w:rsid w:val="00747341"/>
    <w:rsid w:val="007503DF"/>
    <w:rsid w:val="0075130B"/>
    <w:rsid w:val="0075236C"/>
    <w:rsid w:val="0075263E"/>
    <w:rsid w:val="00752822"/>
    <w:rsid w:val="00753CEF"/>
    <w:rsid w:val="00756646"/>
    <w:rsid w:val="00756AE4"/>
    <w:rsid w:val="00756FAD"/>
    <w:rsid w:val="007573E4"/>
    <w:rsid w:val="007605E9"/>
    <w:rsid w:val="00760A67"/>
    <w:rsid w:val="007621B9"/>
    <w:rsid w:val="0076396E"/>
    <w:rsid w:val="007647BF"/>
    <w:rsid w:val="00765E72"/>
    <w:rsid w:val="007713A5"/>
    <w:rsid w:val="007718E7"/>
    <w:rsid w:val="00771999"/>
    <w:rsid w:val="00772220"/>
    <w:rsid w:val="00774F36"/>
    <w:rsid w:val="0077546E"/>
    <w:rsid w:val="0077578E"/>
    <w:rsid w:val="0077658E"/>
    <w:rsid w:val="00777982"/>
    <w:rsid w:val="00780CEE"/>
    <w:rsid w:val="00781270"/>
    <w:rsid w:val="0078200B"/>
    <w:rsid w:val="00782DF6"/>
    <w:rsid w:val="00783ABA"/>
    <w:rsid w:val="00783E02"/>
    <w:rsid w:val="007843FF"/>
    <w:rsid w:val="007901DA"/>
    <w:rsid w:val="007904A5"/>
    <w:rsid w:val="007920C7"/>
    <w:rsid w:val="00792BD2"/>
    <w:rsid w:val="00793875"/>
    <w:rsid w:val="007946E7"/>
    <w:rsid w:val="00795424"/>
    <w:rsid w:val="007954A1"/>
    <w:rsid w:val="00796F5C"/>
    <w:rsid w:val="00796FC9"/>
    <w:rsid w:val="007A130F"/>
    <w:rsid w:val="007A2F82"/>
    <w:rsid w:val="007A330C"/>
    <w:rsid w:val="007A511E"/>
    <w:rsid w:val="007A5B4E"/>
    <w:rsid w:val="007A74E2"/>
    <w:rsid w:val="007A794A"/>
    <w:rsid w:val="007A7F1F"/>
    <w:rsid w:val="007B032F"/>
    <w:rsid w:val="007B049D"/>
    <w:rsid w:val="007B0E2E"/>
    <w:rsid w:val="007B10BE"/>
    <w:rsid w:val="007B1DE9"/>
    <w:rsid w:val="007B392C"/>
    <w:rsid w:val="007B48BC"/>
    <w:rsid w:val="007B6C5A"/>
    <w:rsid w:val="007B775E"/>
    <w:rsid w:val="007B78E7"/>
    <w:rsid w:val="007C1052"/>
    <w:rsid w:val="007C2745"/>
    <w:rsid w:val="007C2DA2"/>
    <w:rsid w:val="007C382D"/>
    <w:rsid w:val="007C481E"/>
    <w:rsid w:val="007C6636"/>
    <w:rsid w:val="007C79DA"/>
    <w:rsid w:val="007D0569"/>
    <w:rsid w:val="007D07B7"/>
    <w:rsid w:val="007D0C26"/>
    <w:rsid w:val="007D5377"/>
    <w:rsid w:val="007D64A3"/>
    <w:rsid w:val="007D6524"/>
    <w:rsid w:val="007E04EF"/>
    <w:rsid w:val="007E0A0D"/>
    <w:rsid w:val="007E154E"/>
    <w:rsid w:val="007E17D0"/>
    <w:rsid w:val="007E1FF8"/>
    <w:rsid w:val="007E255D"/>
    <w:rsid w:val="007E2DD3"/>
    <w:rsid w:val="007E3FE7"/>
    <w:rsid w:val="007E5E3B"/>
    <w:rsid w:val="007E64D6"/>
    <w:rsid w:val="007E6691"/>
    <w:rsid w:val="007E6B02"/>
    <w:rsid w:val="007E70F4"/>
    <w:rsid w:val="007E7328"/>
    <w:rsid w:val="007E753B"/>
    <w:rsid w:val="007E788C"/>
    <w:rsid w:val="007F080A"/>
    <w:rsid w:val="007F36A8"/>
    <w:rsid w:val="007F41E6"/>
    <w:rsid w:val="007F45A6"/>
    <w:rsid w:val="007F4AA3"/>
    <w:rsid w:val="007F5CEA"/>
    <w:rsid w:val="007F6153"/>
    <w:rsid w:val="007F68F8"/>
    <w:rsid w:val="007F70A0"/>
    <w:rsid w:val="007F7E83"/>
    <w:rsid w:val="0080114A"/>
    <w:rsid w:val="008011B9"/>
    <w:rsid w:val="0080368F"/>
    <w:rsid w:val="008064E5"/>
    <w:rsid w:val="008108A6"/>
    <w:rsid w:val="008143A5"/>
    <w:rsid w:val="00814822"/>
    <w:rsid w:val="00814BFE"/>
    <w:rsid w:val="00814C91"/>
    <w:rsid w:val="008150DA"/>
    <w:rsid w:val="00815B97"/>
    <w:rsid w:val="00816445"/>
    <w:rsid w:val="00820C87"/>
    <w:rsid w:val="008215EF"/>
    <w:rsid w:val="0082238B"/>
    <w:rsid w:val="00823B8D"/>
    <w:rsid w:val="00824366"/>
    <w:rsid w:val="00825804"/>
    <w:rsid w:val="00825AFE"/>
    <w:rsid w:val="00826221"/>
    <w:rsid w:val="00826695"/>
    <w:rsid w:val="00826D21"/>
    <w:rsid w:val="00827EAA"/>
    <w:rsid w:val="00827EEA"/>
    <w:rsid w:val="00830825"/>
    <w:rsid w:val="00830E0C"/>
    <w:rsid w:val="00830FC5"/>
    <w:rsid w:val="00831124"/>
    <w:rsid w:val="00832226"/>
    <w:rsid w:val="00832B03"/>
    <w:rsid w:val="008333BC"/>
    <w:rsid w:val="008342DC"/>
    <w:rsid w:val="00834A94"/>
    <w:rsid w:val="00836571"/>
    <w:rsid w:val="00837DC2"/>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584F"/>
    <w:rsid w:val="00897D8B"/>
    <w:rsid w:val="008A13DE"/>
    <w:rsid w:val="008A1A97"/>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0E0"/>
    <w:rsid w:val="008D1CDD"/>
    <w:rsid w:val="008D1D3A"/>
    <w:rsid w:val="008D2FBA"/>
    <w:rsid w:val="008D50ED"/>
    <w:rsid w:val="008E21EC"/>
    <w:rsid w:val="008E3733"/>
    <w:rsid w:val="008E408B"/>
    <w:rsid w:val="008E45D3"/>
    <w:rsid w:val="008E46BB"/>
    <w:rsid w:val="008E627A"/>
    <w:rsid w:val="008E687B"/>
    <w:rsid w:val="008F1682"/>
    <w:rsid w:val="008F1FCC"/>
    <w:rsid w:val="008F3515"/>
    <w:rsid w:val="008F351B"/>
    <w:rsid w:val="008F3BB0"/>
    <w:rsid w:val="008F3ED5"/>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0627"/>
    <w:rsid w:val="00921292"/>
    <w:rsid w:val="009234BF"/>
    <w:rsid w:val="00923845"/>
    <w:rsid w:val="009238E1"/>
    <w:rsid w:val="009258C8"/>
    <w:rsid w:val="00925F7C"/>
    <w:rsid w:val="0092664F"/>
    <w:rsid w:val="009269A8"/>
    <w:rsid w:val="0093455D"/>
    <w:rsid w:val="00934AC5"/>
    <w:rsid w:val="0093558E"/>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955"/>
    <w:rsid w:val="00967684"/>
    <w:rsid w:val="00967AF0"/>
    <w:rsid w:val="00970ADF"/>
    <w:rsid w:val="00972ABB"/>
    <w:rsid w:val="0097325C"/>
    <w:rsid w:val="009746B2"/>
    <w:rsid w:val="00974DC4"/>
    <w:rsid w:val="00974DD2"/>
    <w:rsid w:val="0097591F"/>
    <w:rsid w:val="00975B8F"/>
    <w:rsid w:val="0097662F"/>
    <w:rsid w:val="0097664B"/>
    <w:rsid w:val="00976728"/>
    <w:rsid w:val="009772B7"/>
    <w:rsid w:val="00977D97"/>
    <w:rsid w:val="009801FF"/>
    <w:rsid w:val="00980D0C"/>
    <w:rsid w:val="009810C1"/>
    <w:rsid w:val="00982035"/>
    <w:rsid w:val="00982202"/>
    <w:rsid w:val="009832F5"/>
    <w:rsid w:val="009836FE"/>
    <w:rsid w:val="00983DA4"/>
    <w:rsid w:val="009847CB"/>
    <w:rsid w:val="0098669A"/>
    <w:rsid w:val="00986B30"/>
    <w:rsid w:val="00987271"/>
    <w:rsid w:val="009901F5"/>
    <w:rsid w:val="00990437"/>
    <w:rsid w:val="00991D25"/>
    <w:rsid w:val="00993F45"/>
    <w:rsid w:val="00994221"/>
    <w:rsid w:val="00994798"/>
    <w:rsid w:val="00994A4F"/>
    <w:rsid w:val="00994C2F"/>
    <w:rsid w:val="00997168"/>
    <w:rsid w:val="00997D7E"/>
    <w:rsid w:val="009A2DED"/>
    <w:rsid w:val="009A4621"/>
    <w:rsid w:val="009A5F61"/>
    <w:rsid w:val="009A6096"/>
    <w:rsid w:val="009A6195"/>
    <w:rsid w:val="009A785D"/>
    <w:rsid w:val="009B031C"/>
    <w:rsid w:val="009B0A7C"/>
    <w:rsid w:val="009B236C"/>
    <w:rsid w:val="009B2C85"/>
    <w:rsid w:val="009B4E93"/>
    <w:rsid w:val="009B53ED"/>
    <w:rsid w:val="009C30A3"/>
    <w:rsid w:val="009C324B"/>
    <w:rsid w:val="009C3CFF"/>
    <w:rsid w:val="009C475B"/>
    <w:rsid w:val="009C510D"/>
    <w:rsid w:val="009C5F0D"/>
    <w:rsid w:val="009C6C41"/>
    <w:rsid w:val="009D1BB6"/>
    <w:rsid w:val="009D2109"/>
    <w:rsid w:val="009D2CED"/>
    <w:rsid w:val="009D3AE3"/>
    <w:rsid w:val="009D3DD7"/>
    <w:rsid w:val="009D47E7"/>
    <w:rsid w:val="009D501C"/>
    <w:rsid w:val="009D5533"/>
    <w:rsid w:val="009D6664"/>
    <w:rsid w:val="009E12A4"/>
    <w:rsid w:val="009E1824"/>
    <w:rsid w:val="009E1A34"/>
    <w:rsid w:val="009E2759"/>
    <w:rsid w:val="009E4016"/>
    <w:rsid w:val="009E4154"/>
    <w:rsid w:val="009E4C18"/>
    <w:rsid w:val="009E4C2B"/>
    <w:rsid w:val="009E5ADD"/>
    <w:rsid w:val="009E7596"/>
    <w:rsid w:val="009F1271"/>
    <w:rsid w:val="009F388F"/>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1FB8"/>
    <w:rsid w:val="00A130A9"/>
    <w:rsid w:val="00A16C51"/>
    <w:rsid w:val="00A17D88"/>
    <w:rsid w:val="00A2085D"/>
    <w:rsid w:val="00A20E8F"/>
    <w:rsid w:val="00A21598"/>
    <w:rsid w:val="00A21876"/>
    <w:rsid w:val="00A21F4C"/>
    <w:rsid w:val="00A22429"/>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3BC"/>
    <w:rsid w:val="00A42C77"/>
    <w:rsid w:val="00A442F1"/>
    <w:rsid w:val="00A443E5"/>
    <w:rsid w:val="00A44425"/>
    <w:rsid w:val="00A44693"/>
    <w:rsid w:val="00A448C2"/>
    <w:rsid w:val="00A44F25"/>
    <w:rsid w:val="00A4566C"/>
    <w:rsid w:val="00A459DC"/>
    <w:rsid w:val="00A45C94"/>
    <w:rsid w:val="00A45F52"/>
    <w:rsid w:val="00A4602E"/>
    <w:rsid w:val="00A47676"/>
    <w:rsid w:val="00A47DB9"/>
    <w:rsid w:val="00A528BD"/>
    <w:rsid w:val="00A52CBF"/>
    <w:rsid w:val="00A54C68"/>
    <w:rsid w:val="00A619A4"/>
    <w:rsid w:val="00A61D58"/>
    <w:rsid w:val="00A63FC8"/>
    <w:rsid w:val="00A64F93"/>
    <w:rsid w:val="00A65716"/>
    <w:rsid w:val="00A660E6"/>
    <w:rsid w:val="00A67006"/>
    <w:rsid w:val="00A67A82"/>
    <w:rsid w:val="00A67CB7"/>
    <w:rsid w:val="00A67FBB"/>
    <w:rsid w:val="00A701F1"/>
    <w:rsid w:val="00A70337"/>
    <w:rsid w:val="00A70E45"/>
    <w:rsid w:val="00A7102B"/>
    <w:rsid w:val="00A71C30"/>
    <w:rsid w:val="00A725CF"/>
    <w:rsid w:val="00A7291F"/>
    <w:rsid w:val="00A731B2"/>
    <w:rsid w:val="00A7375B"/>
    <w:rsid w:val="00A746DD"/>
    <w:rsid w:val="00A7481A"/>
    <w:rsid w:val="00A7644A"/>
    <w:rsid w:val="00A76B47"/>
    <w:rsid w:val="00A77A20"/>
    <w:rsid w:val="00A77AD0"/>
    <w:rsid w:val="00A81983"/>
    <w:rsid w:val="00A82541"/>
    <w:rsid w:val="00A843EC"/>
    <w:rsid w:val="00A8509B"/>
    <w:rsid w:val="00A8590C"/>
    <w:rsid w:val="00A86A84"/>
    <w:rsid w:val="00A87F63"/>
    <w:rsid w:val="00A90181"/>
    <w:rsid w:val="00A90D18"/>
    <w:rsid w:val="00A90EC6"/>
    <w:rsid w:val="00A921F0"/>
    <w:rsid w:val="00A93615"/>
    <w:rsid w:val="00A947BC"/>
    <w:rsid w:val="00A96702"/>
    <w:rsid w:val="00A96E62"/>
    <w:rsid w:val="00A97B4A"/>
    <w:rsid w:val="00AA055E"/>
    <w:rsid w:val="00AA0D97"/>
    <w:rsid w:val="00AA1F71"/>
    <w:rsid w:val="00AA23FA"/>
    <w:rsid w:val="00AA2ED6"/>
    <w:rsid w:val="00AA3809"/>
    <w:rsid w:val="00AA525F"/>
    <w:rsid w:val="00AA5A0B"/>
    <w:rsid w:val="00AA5D28"/>
    <w:rsid w:val="00AA76A3"/>
    <w:rsid w:val="00AB0269"/>
    <w:rsid w:val="00AB0915"/>
    <w:rsid w:val="00AB112F"/>
    <w:rsid w:val="00AB1E4A"/>
    <w:rsid w:val="00AB2F2B"/>
    <w:rsid w:val="00AB3732"/>
    <w:rsid w:val="00AB452C"/>
    <w:rsid w:val="00AB56BF"/>
    <w:rsid w:val="00AB7A82"/>
    <w:rsid w:val="00AB7B66"/>
    <w:rsid w:val="00AC1751"/>
    <w:rsid w:val="00AC206A"/>
    <w:rsid w:val="00AC3580"/>
    <w:rsid w:val="00AC4436"/>
    <w:rsid w:val="00AC486D"/>
    <w:rsid w:val="00AC4A26"/>
    <w:rsid w:val="00AC503D"/>
    <w:rsid w:val="00AC578F"/>
    <w:rsid w:val="00AC731A"/>
    <w:rsid w:val="00AC7712"/>
    <w:rsid w:val="00AD07ED"/>
    <w:rsid w:val="00AD31C3"/>
    <w:rsid w:val="00AD37D4"/>
    <w:rsid w:val="00AE00AF"/>
    <w:rsid w:val="00AE0FF3"/>
    <w:rsid w:val="00AE139F"/>
    <w:rsid w:val="00AE1F62"/>
    <w:rsid w:val="00AE4AC6"/>
    <w:rsid w:val="00AE5FC9"/>
    <w:rsid w:val="00AE76CD"/>
    <w:rsid w:val="00AE76E6"/>
    <w:rsid w:val="00AE7C6B"/>
    <w:rsid w:val="00AF032E"/>
    <w:rsid w:val="00AF1BC6"/>
    <w:rsid w:val="00AF21E7"/>
    <w:rsid w:val="00AF25CB"/>
    <w:rsid w:val="00AF2613"/>
    <w:rsid w:val="00AF38B7"/>
    <w:rsid w:val="00AF3EEA"/>
    <w:rsid w:val="00AF59DB"/>
    <w:rsid w:val="00AF6027"/>
    <w:rsid w:val="00AF642A"/>
    <w:rsid w:val="00AF7376"/>
    <w:rsid w:val="00B01196"/>
    <w:rsid w:val="00B03494"/>
    <w:rsid w:val="00B0405B"/>
    <w:rsid w:val="00B04444"/>
    <w:rsid w:val="00B05B7E"/>
    <w:rsid w:val="00B06ACB"/>
    <w:rsid w:val="00B071FA"/>
    <w:rsid w:val="00B072DF"/>
    <w:rsid w:val="00B1258C"/>
    <w:rsid w:val="00B132C0"/>
    <w:rsid w:val="00B148D5"/>
    <w:rsid w:val="00B20000"/>
    <w:rsid w:val="00B202AA"/>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4534"/>
    <w:rsid w:val="00B45FFE"/>
    <w:rsid w:val="00B463AC"/>
    <w:rsid w:val="00B50083"/>
    <w:rsid w:val="00B51187"/>
    <w:rsid w:val="00B5129E"/>
    <w:rsid w:val="00B54025"/>
    <w:rsid w:val="00B54D4F"/>
    <w:rsid w:val="00B5667A"/>
    <w:rsid w:val="00B57B2F"/>
    <w:rsid w:val="00B6090B"/>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1C1A"/>
    <w:rsid w:val="00B82572"/>
    <w:rsid w:val="00B833C2"/>
    <w:rsid w:val="00B84527"/>
    <w:rsid w:val="00B85503"/>
    <w:rsid w:val="00B859E1"/>
    <w:rsid w:val="00B85B0C"/>
    <w:rsid w:val="00B86B68"/>
    <w:rsid w:val="00B90FA1"/>
    <w:rsid w:val="00B93575"/>
    <w:rsid w:val="00B936F6"/>
    <w:rsid w:val="00B93AF1"/>
    <w:rsid w:val="00B94032"/>
    <w:rsid w:val="00B941D8"/>
    <w:rsid w:val="00B944BF"/>
    <w:rsid w:val="00B947C2"/>
    <w:rsid w:val="00B94E89"/>
    <w:rsid w:val="00B95FFA"/>
    <w:rsid w:val="00B96549"/>
    <w:rsid w:val="00B97910"/>
    <w:rsid w:val="00BA01F9"/>
    <w:rsid w:val="00BA3B47"/>
    <w:rsid w:val="00BA3EAC"/>
    <w:rsid w:val="00BA4306"/>
    <w:rsid w:val="00BA4573"/>
    <w:rsid w:val="00BA47D8"/>
    <w:rsid w:val="00BA7943"/>
    <w:rsid w:val="00BB03CD"/>
    <w:rsid w:val="00BB0B6F"/>
    <w:rsid w:val="00BB1873"/>
    <w:rsid w:val="00BB2FAC"/>
    <w:rsid w:val="00BB301A"/>
    <w:rsid w:val="00BB3A76"/>
    <w:rsid w:val="00BB458C"/>
    <w:rsid w:val="00BB6F49"/>
    <w:rsid w:val="00BB7163"/>
    <w:rsid w:val="00BC000D"/>
    <w:rsid w:val="00BC2EC7"/>
    <w:rsid w:val="00BC3257"/>
    <w:rsid w:val="00BC36B2"/>
    <w:rsid w:val="00BC5B67"/>
    <w:rsid w:val="00BC5F57"/>
    <w:rsid w:val="00BC6B51"/>
    <w:rsid w:val="00BC79DF"/>
    <w:rsid w:val="00BD0F16"/>
    <w:rsid w:val="00BD25AD"/>
    <w:rsid w:val="00BD2C25"/>
    <w:rsid w:val="00BD344C"/>
    <w:rsid w:val="00BD3816"/>
    <w:rsid w:val="00BD3917"/>
    <w:rsid w:val="00BD4017"/>
    <w:rsid w:val="00BD444D"/>
    <w:rsid w:val="00BD447C"/>
    <w:rsid w:val="00BD67C9"/>
    <w:rsid w:val="00BD7012"/>
    <w:rsid w:val="00BD719B"/>
    <w:rsid w:val="00BE23E3"/>
    <w:rsid w:val="00BE2B4A"/>
    <w:rsid w:val="00BE312D"/>
    <w:rsid w:val="00BE4035"/>
    <w:rsid w:val="00BE41D0"/>
    <w:rsid w:val="00BE42A0"/>
    <w:rsid w:val="00BE437B"/>
    <w:rsid w:val="00BE5544"/>
    <w:rsid w:val="00BF211D"/>
    <w:rsid w:val="00BF3C87"/>
    <w:rsid w:val="00BF3FA7"/>
    <w:rsid w:val="00BF44D7"/>
    <w:rsid w:val="00BF6181"/>
    <w:rsid w:val="00BF6C59"/>
    <w:rsid w:val="00BF6F57"/>
    <w:rsid w:val="00C00591"/>
    <w:rsid w:val="00C011E7"/>
    <w:rsid w:val="00C0191A"/>
    <w:rsid w:val="00C01975"/>
    <w:rsid w:val="00C01C0B"/>
    <w:rsid w:val="00C01E4D"/>
    <w:rsid w:val="00C020CF"/>
    <w:rsid w:val="00C0241E"/>
    <w:rsid w:val="00C02475"/>
    <w:rsid w:val="00C02634"/>
    <w:rsid w:val="00C03881"/>
    <w:rsid w:val="00C03C51"/>
    <w:rsid w:val="00C049D3"/>
    <w:rsid w:val="00C05425"/>
    <w:rsid w:val="00C06BE3"/>
    <w:rsid w:val="00C10EFF"/>
    <w:rsid w:val="00C12465"/>
    <w:rsid w:val="00C12DE9"/>
    <w:rsid w:val="00C13CF8"/>
    <w:rsid w:val="00C1429D"/>
    <w:rsid w:val="00C14839"/>
    <w:rsid w:val="00C149A8"/>
    <w:rsid w:val="00C167A4"/>
    <w:rsid w:val="00C16B98"/>
    <w:rsid w:val="00C16C1A"/>
    <w:rsid w:val="00C2022B"/>
    <w:rsid w:val="00C203EC"/>
    <w:rsid w:val="00C2179D"/>
    <w:rsid w:val="00C24999"/>
    <w:rsid w:val="00C26AD8"/>
    <w:rsid w:val="00C27084"/>
    <w:rsid w:val="00C300D5"/>
    <w:rsid w:val="00C30C6A"/>
    <w:rsid w:val="00C32FB6"/>
    <w:rsid w:val="00C33E3F"/>
    <w:rsid w:val="00C343DF"/>
    <w:rsid w:val="00C34CE3"/>
    <w:rsid w:val="00C34EEC"/>
    <w:rsid w:val="00C35494"/>
    <w:rsid w:val="00C3562A"/>
    <w:rsid w:val="00C36EC0"/>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2B0"/>
    <w:rsid w:val="00C6164E"/>
    <w:rsid w:val="00C61EDB"/>
    <w:rsid w:val="00C63A62"/>
    <w:rsid w:val="00C70771"/>
    <w:rsid w:val="00C71873"/>
    <w:rsid w:val="00C72D40"/>
    <w:rsid w:val="00C738F6"/>
    <w:rsid w:val="00C7457A"/>
    <w:rsid w:val="00C7535C"/>
    <w:rsid w:val="00C75C7D"/>
    <w:rsid w:val="00C76ADD"/>
    <w:rsid w:val="00C803F8"/>
    <w:rsid w:val="00C80A79"/>
    <w:rsid w:val="00C8154C"/>
    <w:rsid w:val="00C81E7C"/>
    <w:rsid w:val="00C8240D"/>
    <w:rsid w:val="00C845B6"/>
    <w:rsid w:val="00C865D8"/>
    <w:rsid w:val="00C87BB8"/>
    <w:rsid w:val="00C87E49"/>
    <w:rsid w:val="00C90D1B"/>
    <w:rsid w:val="00C90FCB"/>
    <w:rsid w:val="00C91FA4"/>
    <w:rsid w:val="00C94C8E"/>
    <w:rsid w:val="00C9500C"/>
    <w:rsid w:val="00C962D2"/>
    <w:rsid w:val="00CA0E10"/>
    <w:rsid w:val="00CA142B"/>
    <w:rsid w:val="00CA2761"/>
    <w:rsid w:val="00CA3FBD"/>
    <w:rsid w:val="00CA521B"/>
    <w:rsid w:val="00CA6A58"/>
    <w:rsid w:val="00CB0A89"/>
    <w:rsid w:val="00CB18E2"/>
    <w:rsid w:val="00CB1AC5"/>
    <w:rsid w:val="00CB1AF3"/>
    <w:rsid w:val="00CB2FAC"/>
    <w:rsid w:val="00CB497A"/>
    <w:rsid w:val="00CC2523"/>
    <w:rsid w:val="00CC2F6D"/>
    <w:rsid w:val="00CC385D"/>
    <w:rsid w:val="00CC4788"/>
    <w:rsid w:val="00CC613B"/>
    <w:rsid w:val="00CC667D"/>
    <w:rsid w:val="00CD0FFE"/>
    <w:rsid w:val="00CD1022"/>
    <w:rsid w:val="00CD15C9"/>
    <w:rsid w:val="00CD69E5"/>
    <w:rsid w:val="00CD6F76"/>
    <w:rsid w:val="00CE1886"/>
    <w:rsid w:val="00CE1DB2"/>
    <w:rsid w:val="00CE1DF8"/>
    <w:rsid w:val="00CE2E41"/>
    <w:rsid w:val="00CE3850"/>
    <w:rsid w:val="00CE4BE9"/>
    <w:rsid w:val="00CE5E5D"/>
    <w:rsid w:val="00CE6490"/>
    <w:rsid w:val="00CF0B55"/>
    <w:rsid w:val="00CF38EF"/>
    <w:rsid w:val="00CF484F"/>
    <w:rsid w:val="00CF707F"/>
    <w:rsid w:val="00D01676"/>
    <w:rsid w:val="00D101A3"/>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1E29"/>
    <w:rsid w:val="00D32483"/>
    <w:rsid w:val="00D324D9"/>
    <w:rsid w:val="00D3570B"/>
    <w:rsid w:val="00D36420"/>
    <w:rsid w:val="00D4075B"/>
    <w:rsid w:val="00D40AA5"/>
    <w:rsid w:val="00D4259F"/>
    <w:rsid w:val="00D42698"/>
    <w:rsid w:val="00D426C5"/>
    <w:rsid w:val="00D42A56"/>
    <w:rsid w:val="00D42F3D"/>
    <w:rsid w:val="00D43ABD"/>
    <w:rsid w:val="00D45025"/>
    <w:rsid w:val="00D46017"/>
    <w:rsid w:val="00D46084"/>
    <w:rsid w:val="00D47733"/>
    <w:rsid w:val="00D47C00"/>
    <w:rsid w:val="00D47C9B"/>
    <w:rsid w:val="00D50F1D"/>
    <w:rsid w:val="00D5110F"/>
    <w:rsid w:val="00D515B8"/>
    <w:rsid w:val="00D5187B"/>
    <w:rsid w:val="00D52C5E"/>
    <w:rsid w:val="00D5570F"/>
    <w:rsid w:val="00D5671E"/>
    <w:rsid w:val="00D57952"/>
    <w:rsid w:val="00D579F1"/>
    <w:rsid w:val="00D626C5"/>
    <w:rsid w:val="00D62E6C"/>
    <w:rsid w:val="00D64D8B"/>
    <w:rsid w:val="00D652FF"/>
    <w:rsid w:val="00D715C7"/>
    <w:rsid w:val="00D7178E"/>
    <w:rsid w:val="00D729B3"/>
    <w:rsid w:val="00D7441F"/>
    <w:rsid w:val="00D74975"/>
    <w:rsid w:val="00D758F0"/>
    <w:rsid w:val="00D76E5D"/>
    <w:rsid w:val="00D822F0"/>
    <w:rsid w:val="00D82D98"/>
    <w:rsid w:val="00D847BA"/>
    <w:rsid w:val="00D84EE2"/>
    <w:rsid w:val="00D8522B"/>
    <w:rsid w:val="00D901F8"/>
    <w:rsid w:val="00D90C59"/>
    <w:rsid w:val="00D90F5C"/>
    <w:rsid w:val="00D91A44"/>
    <w:rsid w:val="00D972DB"/>
    <w:rsid w:val="00D97777"/>
    <w:rsid w:val="00DA03C1"/>
    <w:rsid w:val="00DA04E9"/>
    <w:rsid w:val="00DA0FD0"/>
    <w:rsid w:val="00DA234D"/>
    <w:rsid w:val="00DA26E6"/>
    <w:rsid w:val="00DA2749"/>
    <w:rsid w:val="00DA2E10"/>
    <w:rsid w:val="00DA2F6B"/>
    <w:rsid w:val="00DA33D3"/>
    <w:rsid w:val="00DA430B"/>
    <w:rsid w:val="00DA609C"/>
    <w:rsid w:val="00DA727C"/>
    <w:rsid w:val="00DB1708"/>
    <w:rsid w:val="00DB22EC"/>
    <w:rsid w:val="00DB2899"/>
    <w:rsid w:val="00DB449F"/>
    <w:rsid w:val="00DB49E5"/>
    <w:rsid w:val="00DB556C"/>
    <w:rsid w:val="00DC24DB"/>
    <w:rsid w:val="00DC4E86"/>
    <w:rsid w:val="00DC5D82"/>
    <w:rsid w:val="00DC5F02"/>
    <w:rsid w:val="00DC6CFF"/>
    <w:rsid w:val="00DD00EF"/>
    <w:rsid w:val="00DD1ADC"/>
    <w:rsid w:val="00DD1B93"/>
    <w:rsid w:val="00DD220C"/>
    <w:rsid w:val="00DD2412"/>
    <w:rsid w:val="00DD3AE5"/>
    <w:rsid w:val="00DE02DC"/>
    <w:rsid w:val="00DE08F1"/>
    <w:rsid w:val="00DE11D4"/>
    <w:rsid w:val="00DE22AB"/>
    <w:rsid w:val="00DE3ACF"/>
    <w:rsid w:val="00DE7144"/>
    <w:rsid w:val="00DF0B5C"/>
    <w:rsid w:val="00DF217A"/>
    <w:rsid w:val="00DF41B9"/>
    <w:rsid w:val="00DF533F"/>
    <w:rsid w:val="00DF6128"/>
    <w:rsid w:val="00DF72A0"/>
    <w:rsid w:val="00DF7687"/>
    <w:rsid w:val="00DF7931"/>
    <w:rsid w:val="00DF7A52"/>
    <w:rsid w:val="00E00740"/>
    <w:rsid w:val="00E00A28"/>
    <w:rsid w:val="00E02180"/>
    <w:rsid w:val="00E0219C"/>
    <w:rsid w:val="00E02A01"/>
    <w:rsid w:val="00E037A1"/>
    <w:rsid w:val="00E04791"/>
    <w:rsid w:val="00E04A6D"/>
    <w:rsid w:val="00E04F60"/>
    <w:rsid w:val="00E0775E"/>
    <w:rsid w:val="00E11713"/>
    <w:rsid w:val="00E12239"/>
    <w:rsid w:val="00E12613"/>
    <w:rsid w:val="00E12734"/>
    <w:rsid w:val="00E131FA"/>
    <w:rsid w:val="00E13ACC"/>
    <w:rsid w:val="00E14051"/>
    <w:rsid w:val="00E16485"/>
    <w:rsid w:val="00E202A7"/>
    <w:rsid w:val="00E20529"/>
    <w:rsid w:val="00E2119E"/>
    <w:rsid w:val="00E21A47"/>
    <w:rsid w:val="00E23DBA"/>
    <w:rsid w:val="00E24479"/>
    <w:rsid w:val="00E24D4C"/>
    <w:rsid w:val="00E252D2"/>
    <w:rsid w:val="00E3119B"/>
    <w:rsid w:val="00E33085"/>
    <w:rsid w:val="00E330FC"/>
    <w:rsid w:val="00E33B8F"/>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14D5"/>
    <w:rsid w:val="00E7227C"/>
    <w:rsid w:val="00E72E44"/>
    <w:rsid w:val="00E747FA"/>
    <w:rsid w:val="00E75414"/>
    <w:rsid w:val="00E7746D"/>
    <w:rsid w:val="00E8000B"/>
    <w:rsid w:val="00E801F1"/>
    <w:rsid w:val="00E8029E"/>
    <w:rsid w:val="00E816FE"/>
    <w:rsid w:val="00E817D5"/>
    <w:rsid w:val="00E81D28"/>
    <w:rsid w:val="00E82CC0"/>
    <w:rsid w:val="00E8584F"/>
    <w:rsid w:val="00E8685F"/>
    <w:rsid w:val="00E9156A"/>
    <w:rsid w:val="00E95CB7"/>
    <w:rsid w:val="00E95F2F"/>
    <w:rsid w:val="00E964EF"/>
    <w:rsid w:val="00E96630"/>
    <w:rsid w:val="00E97C0D"/>
    <w:rsid w:val="00EA00DA"/>
    <w:rsid w:val="00EA0208"/>
    <w:rsid w:val="00EA08F1"/>
    <w:rsid w:val="00EA217F"/>
    <w:rsid w:val="00EA2281"/>
    <w:rsid w:val="00EA254A"/>
    <w:rsid w:val="00EA2FFF"/>
    <w:rsid w:val="00EA35EE"/>
    <w:rsid w:val="00EA4DE5"/>
    <w:rsid w:val="00EA4E73"/>
    <w:rsid w:val="00EA5286"/>
    <w:rsid w:val="00EA5892"/>
    <w:rsid w:val="00EA62B7"/>
    <w:rsid w:val="00EA721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D5DD4"/>
    <w:rsid w:val="00EE097B"/>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0A76"/>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09AB"/>
    <w:rsid w:val="00F213ED"/>
    <w:rsid w:val="00F21E55"/>
    <w:rsid w:val="00F23733"/>
    <w:rsid w:val="00F25164"/>
    <w:rsid w:val="00F25866"/>
    <w:rsid w:val="00F259D9"/>
    <w:rsid w:val="00F26C51"/>
    <w:rsid w:val="00F31248"/>
    <w:rsid w:val="00F31DED"/>
    <w:rsid w:val="00F32339"/>
    <w:rsid w:val="00F3273C"/>
    <w:rsid w:val="00F33E5A"/>
    <w:rsid w:val="00F352D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39E4"/>
    <w:rsid w:val="00F54127"/>
    <w:rsid w:val="00F545A6"/>
    <w:rsid w:val="00F5470A"/>
    <w:rsid w:val="00F55FF3"/>
    <w:rsid w:val="00F56A3E"/>
    <w:rsid w:val="00F60BAC"/>
    <w:rsid w:val="00F61067"/>
    <w:rsid w:val="00F630DA"/>
    <w:rsid w:val="00F66527"/>
    <w:rsid w:val="00F66AC9"/>
    <w:rsid w:val="00F67395"/>
    <w:rsid w:val="00F67BDA"/>
    <w:rsid w:val="00F709C2"/>
    <w:rsid w:val="00F74275"/>
    <w:rsid w:val="00F742F2"/>
    <w:rsid w:val="00F74475"/>
    <w:rsid w:val="00F744BA"/>
    <w:rsid w:val="00F7456A"/>
    <w:rsid w:val="00F776F6"/>
    <w:rsid w:val="00F77EF5"/>
    <w:rsid w:val="00F805B2"/>
    <w:rsid w:val="00F8166B"/>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726A"/>
    <w:rsid w:val="00F97851"/>
    <w:rsid w:val="00F97A01"/>
    <w:rsid w:val="00FA2967"/>
    <w:rsid w:val="00FA387F"/>
    <w:rsid w:val="00FA463E"/>
    <w:rsid w:val="00FA49D4"/>
    <w:rsid w:val="00FA4B0F"/>
    <w:rsid w:val="00FA4DE3"/>
    <w:rsid w:val="00FA563D"/>
    <w:rsid w:val="00FA5DB7"/>
    <w:rsid w:val="00FA5DBE"/>
    <w:rsid w:val="00FA6D67"/>
    <w:rsid w:val="00FA7539"/>
    <w:rsid w:val="00FA7ACA"/>
    <w:rsid w:val="00FA7C57"/>
    <w:rsid w:val="00FA7E94"/>
    <w:rsid w:val="00FB0C34"/>
    <w:rsid w:val="00FB0D97"/>
    <w:rsid w:val="00FB19CD"/>
    <w:rsid w:val="00FB2D91"/>
    <w:rsid w:val="00FB43AD"/>
    <w:rsid w:val="00FB4867"/>
    <w:rsid w:val="00FB60E8"/>
    <w:rsid w:val="00FB6444"/>
    <w:rsid w:val="00FC146D"/>
    <w:rsid w:val="00FC484D"/>
    <w:rsid w:val="00FC5613"/>
    <w:rsid w:val="00FC6E28"/>
    <w:rsid w:val="00FC6FFA"/>
    <w:rsid w:val="00FC757B"/>
    <w:rsid w:val="00FD05A5"/>
    <w:rsid w:val="00FD1806"/>
    <w:rsid w:val="00FD2E75"/>
    <w:rsid w:val="00FD4919"/>
    <w:rsid w:val="00FD57D4"/>
    <w:rsid w:val="00FD58B9"/>
    <w:rsid w:val="00FD64D7"/>
    <w:rsid w:val="00FD6D2F"/>
    <w:rsid w:val="00FE0FD3"/>
    <w:rsid w:val="00FE3DC5"/>
    <w:rsid w:val="00FE40EB"/>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99DE35-C070-4BE4-B2B2-D50961678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5560</Words>
  <Characters>30580</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36068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2018-03-20T21:15:00Z</cp:lastPrinted>
  <dcterms:created xsi:type="dcterms:W3CDTF">2019-01-23T21:25:00Z</dcterms:created>
  <dcterms:modified xsi:type="dcterms:W3CDTF">2019-01-23T21:25:00Z</dcterms:modified>
</cp:coreProperties>
</file>