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297A90">
        <w:trPr>
          <w:trHeight w:val="224"/>
        </w:trPr>
        <w:tc>
          <w:tcPr>
            <w:tcW w:w="6520" w:type="dxa"/>
            <w:gridSpan w:val="2"/>
          </w:tcPr>
          <w:p w14:paraId="6873BAFA" w14:textId="2083B3FF" w:rsidR="009D7854" w:rsidRPr="00297A90" w:rsidRDefault="00C25491" w:rsidP="00297A90">
            <w:pPr>
              <w:pStyle w:val="Encabezado"/>
              <w:ind w:left="460" w:right="-106"/>
              <w:jc w:val="both"/>
              <w:rPr>
                <w:rFonts w:ascii="Arial" w:hAnsi="Arial" w:cs="Arial"/>
                <w:b/>
                <w:sz w:val="21"/>
                <w:szCs w:val="21"/>
              </w:rPr>
            </w:pPr>
            <w:r>
              <w:rPr>
                <w:rFonts w:ascii="Arial" w:hAnsi="Arial" w:cs="Arial"/>
                <w:b/>
                <w:sz w:val="21"/>
                <w:szCs w:val="21"/>
              </w:rPr>
              <w:t>PRIMERA</w:t>
            </w:r>
            <w:r w:rsidR="00A823D1" w:rsidRPr="00297A90">
              <w:rPr>
                <w:rFonts w:ascii="Arial" w:hAnsi="Arial" w:cs="Arial"/>
                <w:b/>
                <w:sz w:val="21"/>
                <w:szCs w:val="21"/>
              </w:rPr>
              <w:t xml:space="preserve">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 xml:space="preserve">DO DE </w:t>
            </w:r>
            <w:r w:rsidR="00321026" w:rsidRPr="00297A90">
              <w:rPr>
                <w:rFonts w:ascii="Arial" w:eastAsia="Times New Roman" w:hAnsi="Arial" w:cs="Arial"/>
                <w:b/>
                <w:iCs/>
                <w:kern w:val="2"/>
                <w:sz w:val="21"/>
                <w:szCs w:val="21"/>
                <w:lang w:eastAsia="es-ES"/>
              </w:rPr>
              <w:t xml:space="preserve">OAXACA </w:t>
            </w:r>
          </w:p>
          <w:p w14:paraId="3AD8ECDA"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9D7854" w:rsidRPr="001D76C9" w14:paraId="0CCB72D1" w14:textId="77777777" w:rsidTr="00297A90">
        <w:trPr>
          <w:trHeight w:val="457"/>
        </w:trPr>
        <w:tc>
          <w:tcPr>
            <w:tcW w:w="2693" w:type="dxa"/>
            <w:hideMark/>
          </w:tcPr>
          <w:p w14:paraId="27F489B2" w14:textId="23CD786A" w:rsidR="009D7854" w:rsidRPr="00297A90"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Expediente</w:t>
            </w:r>
            <w:r w:rsidR="009D7854"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827" w:type="dxa"/>
            <w:hideMark/>
          </w:tcPr>
          <w:p w14:paraId="75A9C3DA" w14:textId="35354CC5" w:rsidR="009D7854" w:rsidRPr="00297A90" w:rsidRDefault="00B949B9" w:rsidP="00297A90">
            <w:pPr>
              <w:tabs>
                <w:tab w:val="right" w:pos="8838"/>
              </w:tabs>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0123</w:t>
            </w:r>
            <w:r w:rsidR="00321026" w:rsidRPr="00297A90">
              <w:rPr>
                <w:rFonts w:ascii="Arial" w:eastAsia="Times New Roman" w:hAnsi="Arial" w:cs="Arial"/>
                <w:bCs/>
                <w:iCs/>
                <w:caps/>
                <w:kern w:val="2"/>
                <w:sz w:val="21"/>
                <w:szCs w:val="21"/>
                <w:lang w:val="es-ES_tradnl" w:eastAsia="es-ES"/>
              </w:rPr>
              <w:t>/</w:t>
            </w:r>
            <w:r>
              <w:rPr>
                <w:rFonts w:ascii="Arial" w:eastAsia="Times New Roman" w:hAnsi="Arial" w:cs="Arial"/>
                <w:bCs/>
                <w:iCs/>
                <w:caps/>
                <w:kern w:val="2"/>
                <w:sz w:val="21"/>
                <w:szCs w:val="21"/>
                <w:lang w:val="es-ES_tradnl" w:eastAsia="es-ES"/>
              </w:rPr>
              <w:t>2019</w:t>
            </w:r>
          </w:p>
        </w:tc>
      </w:tr>
      <w:tr w:rsidR="009D7854" w:rsidRPr="001D76C9" w14:paraId="40F1E40C" w14:textId="77777777" w:rsidTr="00297A90">
        <w:trPr>
          <w:trHeight w:val="62"/>
        </w:trPr>
        <w:tc>
          <w:tcPr>
            <w:tcW w:w="2693" w:type="dxa"/>
          </w:tcPr>
          <w:p w14:paraId="165DB776" w14:textId="45A135D6" w:rsidR="00321026" w:rsidRPr="00F078FC" w:rsidRDefault="00F371EB" w:rsidP="00F078FC">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ACTOR</w:t>
            </w:r>
            <w:r w:rsidR="00F078FC">
              <w:rPr>
                <w:rFonts w:ascii="Arial" w:eastAsia="Times New Roman" w:hAnsi="Arial" w:cs="Arial"/>
                <w:b/>
                <w:iCs/>
                <w:caps/>
                <w:kern w:val="2"/>
                <w:sz w:val="21"/>
                <w:szCs w:val="21"/>
                <w:lang w:val="es-ES_tradnl" w:eastAsia="es-ES"/>
              </w:rPr>
              <w:t>:</w:t>
            </w:r>
          </w:p>
        </w:tc>
        <w:tc>
          <w:tcPr>
            <w:tcW w:w="3827" w:type="dxa"/>
          </w:tcPr>
          <w:p w14:paraId="2453E12B" w14:textId="73AF26D6" w:rsidR="009D7854" w:rsidRPr="00FF5133" w:rsidRDefault="00FF5133" w:rsidP="00297A90">
            <w:pPr>
              <w:suppressAutoHyphens/>
              <w:spacing w:after="0" w:line="100" w:lineRule="atLeast"/>
              <w:ind w:left="-101" w:right="-106"/>
              <w:jc w:val="both"/>
              <w:rPr>
                <w:rFonts w:ascii="Arial" w:eastAsia="Times New Roman" w:hAnsi="Arial" w:cs="Arial"/>
                <w:b/>
                <w:iCs/>
                <w:caps/>
                <w:color w:val="000000" w:themeColor="text1"/>
                <w:kern w:val="2"/>
                <w:sz w:val="21"/>
                <w:szCs w:val="21"/>
                <w:lang w:val="es-ES_tradnl" w:eastAsia="es-ES"/>
              </w:rPr>
            </w:pPr>
            <w:r w:rsidRPr="00FF5133">
              <w:rPr>
                <w:rFonts w:ascii="Arial" w:eastAsia="Times New Roman" w:hAnsi="Arial" w:cs="Arial"/>
                <w:b/>
                <w:iCs/>
                <w:caps/>
                <w:color w:val="000000" w:themeColor="text1"/>
                <w:kern w:val="2"/>
                <w:sz w:val="21"/>
                <w:szCs w:val="21"/>
                <w:lang w:val="es-ES_tradnl" w:eastAsia="es-ES"/>
              </w:rPr>
              <w:t>**********</w:t>
            </w:r>
          </w:p>
        </w:tc>
      </w:tr>
      <w:tr w:rsidR="009D7854" w:rsidRPr="001D76C9" w14:paraId="7FB56DCA" w14:textId="77777777" w:rsidTr="00297A90">
        <w:trPr>
          <w:trHeight w:val="62"/>
        </w:trPr>
        <w:tc>
          <w:tcPr>
            <w:tcW w:w="2693" w:type="dxa"/>
          </w:tcPr>
          <w:p w14:paraId="1AC66765"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487948A9" w14:textId="77777777" w:rsidR="009D7854" w:rsidRPr="00297A90" w:rsidRDefault="003D7D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6FE5535C" w14:textId="77777777" w:rsidR="00E56E7A" w:rsidRPr="00297A90" w:rsidRDefault="00E56E7A"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p>
          <w:p w14:paraId="4BBBD3B4" w14:textId="735C509C" w:rsidR="00930B5C" w:rsidRPr="00297A90" w:rsidRDefault="009B55CA"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SECRETARÍA DE VIALIDAD Y TRANSPORTE DEL ESTADO. </w:t>
            </w:r>
          </w:p>
        </w:tc>
      </w:tr>
      <w:tr w:rsidR="00421DCB" w:rsidRPr="00D81F4B" w14:paraId="3AFF4716" w14:textId="77777777" w:rsidTr="00297A90">
        <w:trPr>
          <w:trHeight w:val="112"/>
        </w:trPr>
        <w:tc>
          <w:tcPr>
            <w:tcW w:w="2693" w:type="dxa"/>
          </w:tcPr>
          <w:p w14:paraId="6E41D092"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6DEB6A58"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MAGISTRADO:</w:t>
            </w:r>
          </w:p>
          <w:p w14:paraId="08420E90" w14:textId="77777777" w:rsidR="00421DCB" w:rsidRPr="00297A90" w:rsidRDefault="00421DCB" w:rsidP="0066589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5D3E6200" w14:textId="77777777" w:rsidR="00F371EB" w:rsidRDefault="00F371E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p>
          <w:p w14:paraId="693558FE" w14:textId="549B19EC" w:rsidR="00421DCB" w:rsidRPr="00297A90"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SECRETARIO</w:t>
            </w:r>
            <w:r w:rsidR="00421DCB" w:rsidRPr="00297A90">
              <w:rPr>
                <w:rFonts w:ascii="Arial" w:eastAsia="Times New Roman" w:hAnsi="Arial" w:cs="Arial"/>
                <w:b/>
                <w:bCs/>
                <w:iCs/>
                <w:caps/>
                <w:kern w:val="2"/>
                <w:sz w:val="21"/>
                <w:szCs w:val="21"/>
                <w:lang w:val="es-ES_tradnl" w:eastAsia="es-ES"/>
              </w:rPr>
              <w:t>:</w:t>
            </w:r>
          </w:p>
        </w:tc>
        <w:tc>
          <w:tcPr>
            <w:tcW w:w="3827" w:type="dxa"/>
          </w:tcPr>
          <w:p w14:paraId="3EA3E855"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3114D979" w14:textId="139ACA89" w:rsidR="00421DCB" w:rsidRPr="00297A90" w:rsidRDefault="006B0047" w:rsidP="00297A90">
            <w:pPr>
              <w:suppressAutoHyphens/>
              <w:spacing w:after="0"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MAESTRO</w:t>
            </w:r>
            <w:r w:rsidR="004A0123">
              <w:rPr>
                <w:rFonts w:ascii="Arial" w:eastAsia="Times New Roman" w:hAnsi="Arial" w:cs="Arial"/>
                <w:sz w:val="21"/>
                <w:szCs w:val="21"/>
                <w:lang w:val="es-ES_tradnl" w:eastAsia="es-ES"/>
              </w:rPr>
              <w:t xml:space="preserve"> </w:t>
            </w:r>
            <w:r w:rsidR="0066589E">
              <w:rPr>
                <w:rFonts w:ascii="Arial" w:eastAsia="Times New Roman" w:hAnsi="Arial" w:cs="Arial"/>
                <w:sz w:val="21"/>
                <w:szCs w:val="21"/>
                <w:lang w:val="es-ES_tradnl" w:eastAsia="es-ES"/>
              </w:rPr>
              <w:t xml:space="preserve">ENRIQUE PACHECO MARTÍNEZ. </w:t>
            </w:r>
          </w:p>
          <w:p w14:paraId="07E7D392"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63AC4EFF" w14:textId="00A5C468" w:rsidR="00321026" w:rsidRPr="00297A90" w:rsidRDefault="004B6785" w:rsidP="008E4091">
            <w:pPr>
              <w:suppressAutoHyphens/>
              <w:spacing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LICENCIADO RENATO GABRIEL IBÁÑEZ CASTELLANOS. </w:t>
            </w:r>
          </w:p>
          <w:p w14:paraId="645F6700" w14:textId="77777777" w:rsidR="00D70587" w:rsidRPr="00297A90" w:rsidRDefault="00D70587" w:rsidP="008E4091">
            <w:pPr>
              <w:suppressAutoHyphens/>
              <w:spacing w:line="100" w:lineRule="atLeast"/>
              <w:ind w:left="-101" w:right="-106"/>
              <w:jc w:val="both"/>
              <w:rPr>
                <w:rFonts w:ascii="Arial" w:eastAsia="Times New Roman" w:hAnsi="Arial" w:cs="Arial"/>
                <w:sz w:val="21"/>
                <w:szCs w:val="21"/>
                <w:lang w:val="es-ES_tradnl" w:eastAsia="es-ES"/>
              </w:rPr>
            </w:pPr>
          </w:p>
        </w:tc>
      </w:tr>
    </w:tbl>
    <w:p w14:paraId="19BDBD68" w14:textId="5161E5F6"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8E4091">
        <w:rPr>
          <w:rFonts w:ascii="Arial" w:hAnsi="Arial" w:cs="Arial"/>
          <w:b/>
          <w:sz w:val="24"/>
          <w:szCs w:val="24"/>
        </w:rPr>
        <w:t xml:space="preserve"> </w:t>
      </w:r>
      <w:r w:rsidR="006B0047">
        <w:rPr>
          <w:rFonts w:ascii="Arial" w:hAnsi="Arial" w:cs="Arial"/>
          <w:b/>
          <w:sz w:val="24"/>
          <w:szCs w:val="24"/>
        </w:rPr>
        <w:t>VEINTIOCHO</w:t>
      </w:r>
      <w:r w:rsidR="007A2006">
        <w:rPr>
          <w:rFonts w:ascii="Arial" w:hAnsi="Arial" w:cs="Arial"/>
          <w:b/>
          <w:sz w:val="24"/>
          <w:szCs w:val="24"/>
        </w:rPr>
        <w:t xml:space="preserve"> DE</w:t>
      </w:r>
      <w:r w:rsidR="00D62D4D">
        <w:rPr>
          <w:rFonts w:ascii="Arial" w:hAnsi="Arial" w:cs="Arial"/>
          <w:b/>
          <w:sz w:val="24"/>
          <w:szCs w:val="24"/>
        </w:rPr>
        <w:t xml:space="preserve"> JUNIO </w:t>
      </w:r>
      <w:r w:rsidR="004B6785">
        <w:rPr>
          <w:rFonts w:ascii="Arial" w:hAnsi="Arial" w:cs="Arial"/>
          <w:b/>
          <w:sz w:val="24"/>
          <w:szCs w:val="24"/>
        </w:rPr>
        <w:t>DE DOS MIL VEINTIUNO</w:t>
      </w:r>
      <w:r w:rsidR="00297A90">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8E4091">
        <w:rPr>
          <w:rFonts w:ascii="Arial" w:hAnsi="Arial" w:cs="Arial"/>
          <w:b/>
          <w:sz w:val="24"/>
          <w:szCs w:val="24"/>
        </w:rPr>
        <w:t xml:space="preserve"> - - -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6B0047">
        <w:rPr>
          <w:rFonts w:ascii="Arial" w:hAnsi="Arial" w:cs="Arial"/>
          <w:b/>
          <w:sz w:val="24"/>
          <w:szCs w:val="24"/>
        </w:rPr>
        <w:t xml:space="preserve">- - </w:t>
      </w:r>
    </w:p>
    <w:p w14:paraId="1F17F1F6" w14:textId="5C841581" w:rsidR="002744D4" w:rsidRPr="00312750" w:rsidRDefault="009D7854" w:rsidP="00C823E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F371EB">
        <w:rPr>
          <w:rFonts w:ascii="Arial" w:eastAsia="Times New Roman" w:hAnsi="Arial" w:cs="Arial"/>
          <w:b/>
          <w:sz w:val="24"/>
          <w:szCs w:val="24"/>
          <w:lang w:eastAsia="es-ES"/>
        </w:rPr>
        <w:t>0123</w:t>
      </w:r>
      <w:r w:rsidR="007A2006">
        <w:rPr>
          <w:rFonts w:ascii="Arial" w:eastAsia="Times New Roman" w:hAnsi="Arial" w:cs="Arial"/>
          <w:b/>
          <w:sz w:val="24"/>
          <w:szCs w:val="24"/>
          <w:lang w:eastAsia="es-ES"/>
        </w:rPr>
        <w:t>/</w:t>
      </w:r>
      <w:r w:rsidR="00F371EB">
        <w:rPr>
          <w:rFonts w:ascii="Arial" w:eastAsia="Times New Roman" w:hAnsi="Arial" w:cs="Arial"/>
          <w:b/>
          <w:sz w:val="24"/>
          <w:szCs w:val="24"/>
          <w:lang w:eastAsia="es-ES"/>
        </w:rPr>
        <w:t>2019</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7A2006">
        <w:rPr>
          <w:rFonts w:ascii="Arial" w:eastAsia="Times New Roman" w:hAnsi="Arial" w:cs="Arial"/>
          <w:sz w:val="24"/>
          <w:szCs w:val="24"/>
          <w:lang w:eastAsia="es-ES"/>
        </w:rPr>
        <w:t xml:space="preserve"> </w:t>
      </w:r>
      <w:r w:rsidR="00FF5133">
        <w:rPr>
          <w:rFonts w:ascii="Arial" w:eastAsia="Times New Roman" w:hAnsi="Arial" w:cs="Arial"/>
          <w:b/>
          <w:bCs/>
          <w:color w:val="000000" w:themeColor="text1"/>
          <w:sz w:val="24"/>
          <w:szCs w:val="24"/>
          <w:lang w:eastAsia="es-ES"/>
        </w:rPr>
        <w:t>**********</w:t>
      </w:r>
      <w:r w:rsidR="00C823ED">
        <w:rPr>
          <w:rFonts w:ascii="Arial" w:eastAsia="Times New Roman" w:hAnsi="Arial" w:cs="Arial"/>
          <w:bCs/>
          <w:iCs/>
          <w:caps/>
          <w:kern w:val="2"/>
          <w:sz w:val="24"/>
          <w:szCs w:val="24"/>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l</w:t>
      </w:r>
      <w:r w:rsidR="00C823ED">
        <w:rPr>
          <w:rFonts w:ascii="Arial" w:eastAsia="Times New Roman" w:hAnsi="Arial" w:cs="Arial"/>
          <w:sz w:val="24"/>
          <w:szCs w:val="24"/>
          <w:lang w:val="es-ES_tradnl" w:eastAsia="es-ES"/>
        </w:rPr>
        <w:t xml:space="preserve"> </w:t>
      </w:r>
      <w:r w:rsidR="00A87E4D">
        <w:rPr>
          <w:rFonts w:ascii="Arial" w:eastAsia="Times New Roman" w:hAnsi="Arial" w:cs="Arial"/>
          <w:bCs/>
          <w:iCs/>
          <w:caps/>
          <w:kern w:val="2"/>
          <w:sz w:val="24"/>
          <w:szCs w:val="24"/>
          <w:lang w:val="es-ES_tradnl" w:eastAsia="es-ES"/>
        </w:rPr>
        <w:t xml:space="preserve">Secretario de vialidad y transporte  ahora </w:t>
      </w:r>
      <w:r w:rsidR="00A87E4D">
        <w:rPr>
          <w:rFonts w:ascii="Arial" w:eastAsia="Times New Roman" w:hAnsi="Arial" w:cs="Arial"/>
          <w:b/>
          <w:iCs/>
          <w:caps/>
          <w:kern w:val="2"/>
          <w:sz w:val="24"/>
          <w:szCs w:val="24"/>
          <w:lang w:val="es-ES_tradnl" w:eastAsia="es-ES"/>
        </w:rPr>
        <w:t>secretario</w:t>
      </w:r>
      <w:r w:rsidR="00C823ED" w:rsidRPr="00C823ED">
        <w:rPr>
          <w:rFonts w:ascii="Arial" w:eastAsia="Times New Roman" w:hAnsi="Arial" w:cs="Arial"/>
          <w:b/>
          <w:iCs/>
          <w:caps/>
          <w:kern w:val="2"/>
          <w:sz w:val="24"/>
          <w:szCs w:val="24"/>
          <w:lang w:val="es-ES_tradnl" w:eastAsia="es-ES"/>
        </w:rPr>
        <w:t xml:space="preserve"> </w:t>
      </w:r>
      <w:r w:rsidR="00A87E4D">
        <w:rPr>
          <w:rFonts w:ascii="Arial" w:eastAsia="Times New Roman" w:hAnsi="Arial" w:cs="Arial"/>
          <w:b/>
          <w:iCs/>
          <w:caps/>
          <w:kern w:val="2"/>
          <w:sz w:val="24"/>
          <w:szCs w:val="24"/>
          <w:lang w:val="es-ES_tradnl" w:eastAsia="es-ES"/>
        </w:rPr>
        <w:t>de movilidad</w:t>
      </w:r>
      <w:r w:rsidR="00EC4526">
        <w:rPr>
          <w:rFonts w:ascii="Arial" w:eastAsia="Times New Roman" w:hAnsi="Arial" w:cs="Arial"/>
          <w:b/>
          <w:iCs/>
          <w:caps/>
          <w:kern w:val="2"/>
          <w:sz w:val="24"/>
          <w:szCs w:val="24"/>
          <w:lang w:val="es-ES_tradnl" w:eastAsia="es-ES"/>
        </w:rPr>
        <w:t xml:space="preserve"> del Estado</w:t>
      </w:r>
      <w:r w:rsidR="00A87E4D">
        <w:rPr>
          <w:rFonts w:ascii="Arial" w:eastAsia="Times New Roman" w:hAnsi="Arial" w:cs="Arial"/>
          <w:b/>
          <w:iCs/>
          <w:caps/>
          <w:kern w:val="2"/>
          <w:sz w:val="24"/>
          <w:szCs w:val="24"/>
          <w:lang w:val="es-ES_tradnl" w:eastAsia="es-ES"/>
        </w:rPr>
        <w:t>,</w:t>
      </w:r>
      <w:r w:rsidR="00C81303">
        <w:rPr>
          <w:rFonts w:ascii="Arial" w:eastAsia="Times New Roman" w:hAnsi="Arial" w:cs="Arial"/>
          <w:b/>
          <w:iCs/>
          <w:caps/>
          <w:kern w:val="2"/>
          <w:sz w:val="24"/>
          <w:szCs w:val="24"/>
          <w:lang w:val="es-ES_tradnl" w:eastAsia="es-ES"/>
        </w:rPr>
        <w:t xml:space="preserve"> </w:t>
      </w:r>
      <w:r w:rsidR="002148E2">
        <w:rPr>
          <w:rFonts w:ascii="Arial" w:eastAsia="Times New Roman" w:hAnsi="Arial" w:cs="Arial"/>
          <w:bCs/>
          <w:iCs/>
          <w:caps/>
          <w:kern w:val="2"/>
          <w:sz w:val="24"/>
          <w:szCs w:val="24"/>
          <w:lang w:val="es-ES_tradnl" w:eastAsia="es-ES"/>
        </w:rPr>
        <w:t xml:space="preserve">y </w:t>
      </w:r>
      <w:r w:rsidR="00B53B0E">
        <w:rPr>
          <w:rFonts w:ascii="Arial" w:eastAsia="Times New Roman" w:hAnsi="Arial" w:cs="Arial"/>
          <w:bCs/>
          <w:iCs/>
          <w:caps/>
          <w:kern w:val="2"/>
          <w:sz w:val="24"/>
          <w:szCs w:val="24"/>
          <w:lang w:val="es-ES_tradnl" w:eastAsia="es-ES"/>
        </w:rPr>
        <w:t xml:space="preserve">DEL </w:t>
      </w:r>
      <w:r w:rsidR="002148E2">
        <w:rPr>
          <w:rFonts w:ascii="Arial" w:eastAsia="Times New Roman" w:hAnsi="Arial" w:cs="Arial"/>
          <w:bCs/>
          <w:iCs/>
          <w:caps/>
          <w:kern w:val="2"/>
          <w:sz w:val="24"/>
          <w:szCs w:val="24"/>
          <w:lang w:val="es-ES_tradnl" w:eastAsia="es-ES"/>
        </w:rPr>
        <w:t>DIRECTOR DE CONCESIONES Y PRÓRROGAS DE LA SECRETARÍA</w:t>
      </w:r>
      <w:r w:rsidR="008B3BF1">
        <w:rPr>
          <w:rFonts w:ascii="Arial" w:hAnsi="Arial" w:cs="Arial"/>
          <w:sz w:val="24"/>
          <w:szCs w:val="24"/>
        </w:rPr>
        <w:t xml:space="preserve"> </w:t>
      </w:r>
      <w:r w:rsidR="002148E2">
        <w:rPr>
          <w:rFonts w:ascii="Arial" w:hAnsi="Arial" w:cs="Arial"/>
          <w:sz w:val="24"/>
          <w:szCs w:val="24"/>
        </w:rPr>
        <w:t>DE VIALIDAD Y TRANSPORTE DEL ESTADO</w:t>
      </w:r>
      <w:r w:rsidR="0047632A">
        <w:rPr>
          <w:rFonts w:ascii="Arial" w:hAnsi="Arial" w:cs="Arial"/>
          <w:sz w:val="24"/>
          <w:szCs w:val="24"/>
        </w:rPr>
        <w:t xml:space="preserve">, AHORA </w:t>
      </w:r>
      <w:r w:rsidR="0047632A">
        <w:rPr>
          <w:rFonts w:ascii="Arial" w:hAnsi="Arial" w:cs="Arial"/>
          <w:b/>
          <w:bCs/>
          <w:sz w:val="24"/>
          <w:szCs w:val="24"/>
        </w:rPr>
        <w:t xml:space="preserve">SECRETARÍA DE MOVILIDAD DEL ESTADO;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w:t>
      </w:r>
      <w:r w:rsidR="003408EB">
        <w:rPr>
          <w:rFonts w:ascii="Arial" w:eastAsia="Times New Roman" w:hAnsi="Arial" w:cs="Arial"/>
          <w:bCs/>
          <w:sz w:val="24"/>
          <w:szCs w:val="24"/>
          <w:lang w:eastAsia="es-ES"/>
        </w:rPr>
        <w:t xml:space="preserve"> - - - - - - - </w:t>
      </w:r>
      <w:r w:rsidR="00EC4526">
        <w:rPr>
          <w:rFonts w:ascii="Arial" w:eastAsia="Times New Roman" w:hAnsi="Arial" w:cs="Arial"/>
          <w:bCs/>
          <w:sz w:val="24"/>
          <w:szCs w:val="24"/>
          <w:lang w:eastAsia="es-ES"/>
        </w:rPr>
        <w:t xml:space="preserve">- - - - - - - - - - - - - - - - - - - - - - - </w:t>
      </w:r>
      <w:r w:rsidR="0047632A">
        <w:rPr>
          <w:rFonts w:ascii="Arial" w:eastAsia="Times New Roman" w:hAnsi="Arial" w:cs="Arial"/>
          <w:bCs/>
          <w:sz w:val="24"/>
          <w:szCs w:val="24"/>
          <w:lang w:eastAsia="es-ES"/>
        </w:rPr>
        <w:t xml:space="preserve">- - - - - -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5E1D4627" w14:textId="2117CB22" w:rsidR="000E125C" w:rsidRPr="00FA29C2" w:rsidRDefault="00C20E79" w:rsidP="00FA29C2">
      <w:pPr>
        <w:spacing w:before="240" w:line="360" w:lineRule="auto"/>
        <w:ind w:firstLine="567"/>
        <w:jc w:val="both"/>
        <w:rPr>
          <w:rFonts w:ascii="Arial" w:hAnsi="Arial" w:cs="Arial"/>
          <w:sz w:val="24"/>
          <w:szCs w:val="24"/>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421B56" w:rsidRPr="003E244E">
        <w:rPr>
          <w:rFonts w:ascii="Arial" w:hAnsi="Arial" w:cs="Arial"/>
          <w:sz w:val="24"/>
          <w:szCs w:val="24"/>
        </w:rPr>
        <w:t>Por auto de</w:t>
      </w:r>
      <w:r w:rsidR="007E3B2E">
        <w:rPr>
          <w:rFonts w:ascii="Arial" w:hAnsi="Arial" w:cs="Arial"/>
          <w:sz w:val="24"/>
          <w:szCs w:val="24"/>
        </w:rPr>
        <w:t xml:space="preserve"> </w:t>
      </w:r>
      <w:r w:rsidR="00B53B0E">
        <w:rPr>
          <w:rFonts w:ascii="Arial" w:hAnsi="Arial" w:cs="Arial"/>
          <w:sz w:val="24"/>
          <w:szCs w:val="24"/>
        </w:rPr>
        <w:t>veintitrés de octubre de dos mil diecinueve</w:t>
      </w:r>
      <w:r w:rsidR="00421B56" w:rsidRPr="003E244E">
        <w:rPr>
          <w:rFonts w:ascii="Arial" w:hAnsi="Arial" w:cs="Arial"/>
          <w:sz w:val="24"/>
          <w:szCs w:val="24"/>
        </w:rPr>
        <w:t xml:space="preserve">, </w:t>
      </w:r>
      <w:r w:rsidR="00421B56" w:rsidRPr="003E244E">
        <w:rPr>
          <w:rFonts w:ascii="Arial" w:hAnsi="Arial" w:cs="Arial"/>
          <w:b/>
          <w:sz w:val="24"/>
          <w:szCs w:val="24"/>
        </w:rPr>
        <w:t>se admitió</w:t>
      </w:r>
      <w:r w:rsidR="00421B56" w:rsidRPr="003E244E">
        <w:rPr>
          <w:rFonts w:ascii="Arial" w:hAnsi="Arial" w:cs="Arial"/>
          <w:sz w:val="24"/>
          <w:szCs w:val="24"/>
        </w:rPr>
        <w:t xml:space="preserve"> a trámite la demanda de nulidad de la actora en contra del </w:t>
      </w:r>
      <w:r w:rsidR="004B3DD4">
        <w:rPr>
          <w:rFonts w:ascii="Arial" w:hAnsi="Arial" w:cs="Arial"/>
          <w:sz w:val="24"/>
          <w:szCs w:val="24"/>
        </w:rPr>
        <w:t>Secretario</w:t>
      </w:r>
      <w:r w:rsidR="00B53B0E">
        <w:rPr>
          <w:rFonts w:ascii="Arial" w:hAnsi="Arial" w:cs="Arial"/>
          <w:sz w:val="24"/>
          <w:szCs w:val="24"/>
        </w:rPr>
        <w:t xml:space="preserve"> y del Director de Concesiones y Prórrogas, autoridades de la entonces Secretaría </w:t>
      </w:r>
      <w:r w:rsidR="004B3DD4">
        <w:rPr>
          <w:rFonts w:ascii="Arial" w:hAnsi="Arial" w:cs="Arial"/>
          <w:sz w:val="24"/>
          <w:szCs w:val="24"/>
        </w:rPr>
        <w:t>de Vialidad y Transporte del Estado</w:t>
      </w:r>
      <w:r w:rsidR="00421B56" w:rsidRPr="003E244E">
        <w:rPr>
          <w:rFonts w:ascii="Arial" w:hAnsi="Arial" w:cs="Arial"/>
          <w:sz w:val="24"/>
          <w:szCs w:val="24"/>
        </w:rPr>
        <w:t xml:space="preserve">; ordenándose notificar, emplazar y correr traslado a </w:t>
      </w:r>
      <w:r w:rsidR="00FB6D54">
        <w:rPr>
          <w:rFonts w:ascii="Arial" w:hAnsi="Arial" w:cs="Arial"/>
          <w:sz w:val="24"/>
          <w:szCs w:val="24"/>
        </w:rPr>
        <w:t>dichas</w:t>
      </w:r>
      <w:r w:rsidR="00421B56" w:rsidRPr="003E244E">
        <w:rPr>
          <w:rFonts w:ascii="Arial" w:hAnsi="Arial" w:cs="Arial"/>
          <w:sz w:val="24"/>
          <w:szCs w:val="24"/>
        </w:rPr>
        <w:t xml:space="preserve"> </w:t>
      </w:r>
      <w:r w:rsidR="00FB6D54">
        <w:rPr>
          <w:rFonts w:ascii="Arial" w:hAnsi="Arial" w:cs="Arial"/>
          <w:sz w:val="24"/>
          <w:szCs w:val="24"/>
        </w:rPr>
        <w:t>autoridades</w:t>
      </w:r>
      <w:r w:rsidR="00421B56" w:rsidRPr="003E244E">
        <w:rPr>
          <w:rFonts w:ascii="Arial" w:hAnsi="Arial" w:cs="Arial"/>
          <w:sz w:val="24"/>
          <w:szCs w:val="24"/>
        </w:rPr>
        <w:t xml:space="preserve">, para que dentro del plazo de nueve días hábiles </w:t>
      </w:r>
      <w:r w:rsidR="00FB6D54">
        <w:rPr>
          <w:rFonts w:ascii="Arial" w:hAnsi="Arial" w:cs="Arial"/>
          <w:sz w:val="24"/>
          <w:szCs w:val="24"/>
        </w:rPr>
        <w:t>produjeran</w:t>
      </w:r>
      <w:r w:rsidR="00421B56" w:rsidRPr="003E244E">
        <w:rPr>
          <w:rFonts w:ascii="Arial" w:hAnsi="Arial" w:cs="Arial"/>
          <w:sz w:val="24"/>
          <w:szCs w:val="24"/>
        </w:rPr>
        <w:t xml:space="preserve"> su contestación, con el apercibimiento que de no hacerlo dentro del plazo otorgado, se </w:t>
      </w:r>
      <w:r w:rsidR="00FB6D54">
        <w:rPr>
          <w:rFonts w:ascii="Arial" w:hAnsi="Arial" w:cs="Arial"/>
          <w:sz w:val="24"/>
          <w:szCs w:val="24"/>
        </w:rPr>
        <w:t>les</w:t>
      </w:r>
      <w:r w:rsidR="00421B56" w:rsidRPr="003E244E">
        <w:rPr>
          <w:rFonts w:ascii="Arial" w:hAnsi="Arial" w:cs="Arial"/>
          <w:sz w:val="24"/>
          <w:szCs w:val="24"/>
        </w:rPr>
        <w:t xml:space="preserve"> tendría contestando en sentido afirmativo y de no referirse a todos los hecho</w:t>
      </w:r>
      <w:r w:rsidR="006B0047">
        <w:rPr>
          <w:rFonts w:ascii="Arial" w:hAnsi="Arial" w:cs="Arial"/>
          <w:sz w:val="24"/>
          <w:szCs w:val="24"/>
        </w:rPr>
        <w:t>s, se le tendrían como ciertos</w:t>
      </w:r>
      <w:r w:rsidR="00421B56" w:rsidRPr="003E244E">
        <w:rPr>
          <w:rFonts w:ascii="Arial" w:hAnsi="Arial" w:cs="Arial"/>
          <w:sz w:val="24"/>
          <w:szCs w:val="24"/>
        </w:rPr>
        <w:t xml:space="preserve">. </w:t>
      </w:r>
    </w:p>
    <w:p w14:paraId="5527A2E5" w14:textId="18F63A4C" w:rsidR="0014124B" w:rsidRDefault="00F078FC" w:rsidP="00312046">
      <w:pPr>
        <w:spacing w:line="360" w:lineRule="auto"/>
        <w:ind w:right="51" w:firstLine="567"/>
        <w:jc w:val="both"/>
        <w:rPr>
          <w:rFonts w:ascii="Arial" w:hAnsi="Arial" w:cs="Arial"/>
          <w:sz w:val="24"/>
          <w:szCs w:val="24"/>
        </w:rPr>
      </w:pPr>
      <w:r>
        <w:rPr>
          <w:rFonts w:ascii="Arial" w:hAnsi="Arial" w:cs="Arial"/>
          <w:b/>
          <w:bCs/>
          <w:sz w:val="24"/>
          <w:szCs w:val="24"/>
        </w:rPr>
        <w:t>SEGUNDO</w:t>
      </w:r>
      <w:r w:rsidR="00CE7037">
        <w:rPr>
          <w:rFonts w:ascii="Arial" w:hAnsi="Arial" w:cs="Arial"/>
          <w:b/>
          <w:bCs/>
          <w:sz w:val="24"/>
          <w:szCs w:val="24"/>
        </w:rPr>
        <w:t xml:space="preserve">. </w:t>
      </w:r>
      <w:r w:rsidR="0014124B">
        <w:rPr>
          <w:rFonts w:ascii="Arial" w:hAnsi="Arial" w:cs="Arial"/>
          <w:sz w:val="24"/>
          <w:szCs w:val="24"/>
        </w:rPr>
        <w:t xml:space="preserve">Mediante proveído de tres de diciembre de dos mil diecinueve, </w:t>
      </w:r>
      <w:r w:rsidR="00ED1B24">
        <w:rPr>
          <w:rFonts w:ascii="Arial" w:hAnsi="Arial" w:cs="Arial"/>
          <w:sz w:val="24"/>
          <w:szCs w:val="24"/>
        </w:rPr>
        <w:t xml:space="preserve">se tuvo al Director Jurídico de la Secretaría de Movilidad del Estado, </w:t>
      </w:r>
      <w:r w:rsidR="0036702D">
        <w:rPr>
          <w:rFonts w:ascii="Arial" w:hAnsi="Arial" w:cs="Arial"/>
          <w:sz w:val="24"/>
          <w:szCs w:val="24"/>
        </w:rPr>
        <w:t xml:space="preserve">objetado las documentales </w:t>
      </w:r>
      <w:r w:rsidR="006B0047">
        <w:rPr>
          <w:rFonts w:ascii="Arial" w:hAnsi="Arial" w:cs="Arial"/>
          <w:sz w:val="24"/>
          <w:szCs w:val="24"/>
        </w:rPr>
        <w:t>ofrecidas por el actor</w:t>
      </w:r>
      <w:r w:rsidR="0036702D">
        <w:rPr>
          <w:rFonts w:ascii="Arial" w:hAnsi="Arial" w:cs="Arial"/>
          <w:sz w:val="24"/>
          <w:szCs w:val="24"/>
        </w:rPr>
        <w:t>.</w:t>
      </w:r>
    </w:p>
    <w:p w14:paraId="7183C7D3" w14:textId="531EA57D" w:rsidR="00D61DCB" w:rsidRPr="00D61DCB" w:rsidRDefault="00977294" w:rsidP="00D61DCB">
      <w:pPr>
        <w:spacing w:line="360" w:lineRule="auto"/>
        <w:ind w:right="51" w:firstLine="567"/>
        <w:jc w:val="both"/>
        <w:rPr>
          <w:rFonts w:ascii="Arial" w:eastAsia="Times New Roman" w:hAnsi="Arial" w:cs="Arial"/>
          <w:bCs/>
          <w:sz w:val="24"/>
          <w:szCs w:val="24"/>
          <w:lang w:val="es-ES_tradnl" w:eastAsia="es-ES"/>
        </w:rPr>
      </w:pPr>
      <w:r>
        <w:rPr>
          <w:rFonts w:ascii="Arial" w:hAnsi="Arial" w:cs="Arial"/>
          <w:b/>
          <w:bCs/>
          <w:sz w:val="24"/>
          <w:szCs w:val="24"/>
        </w:rPr>
        <w:t xml:space="preserve">TERCERO. </w:t>
      </w:r>
      <w:r>
        <w:rPr>
          <w:rFonts w:ascii="Arial" w:hAnsi="Arial" w:cs="Arial"/>
          <w:sz w:val="24"/>
          <w:szCs w:val="24"/>
        </w:rPr>
        <w:t xml:space="preserve">Por acuerdo de diez de enero de dos mil veinte, </w:t>
      </w:r>
      <w:r w:rsidR="00A82CE8">
        <w:rPr>
          <w:rFonts w:ascii="Arial" w:hAnsi="Arial" w:cs="Arial"/>
          <w:sz w:val="24"/>
          <w:szCs w:val="24"/>
        </w:rPr>
        <w:t xml:space="preserve">se tuvo a las </w:t>
      </w:r>
      <w:r w:rsidR="00A82CE8">
        <w:rPr>
          <w:rFonts w:ascii="Arial" w:hAnsi="Arial" w:cs="Arial"/>
          <w:b/>
          <w:bCs/>
          <w:sz w:val="24"/>
          <w:szCs w:val="24"/>
        </w:rPr>
        <w:t>autoridades demandadas</w:t>
      </w:r>
      <w:r w:rsidR="00A82CE8">
        <w:rPr>
          <w:rFonts w:ascii="Arial" w:eastAsia="Times New Roman" w:hAnsi="Arial" w:cs="Arial"/>
          <w:b/>
          <w:sz w:val="24"/>
          <w:szCs w:val="24"/>
          <w:lang w:val="es-ES_tradnl" w:eastAsia="es-ES"/>
        </w:rPr>
        <w:t xml:space="preserve"> </w:t>
      </w:r>
      <w:r w:rsidR="005A6B23">
        <w:rPr>
          <w:rFonts w:ascii="Arial" w:eastAsia="Times New Roman" w:hAnsi="Arial" w:cs="Arial"/>
          <w:b/>
          <w:sz w:val="24"/>
          <w:szCs w:val="24"/>
          <w:lang w:val="es-ES_tradnl" w:eastAsia="es-ES"/>
        </w:rPr>
        <w:t>contestado la demanda de nulidad</w:t>
      </w:r>
      <w:r w:rsidR="004C3B54">
        <w:rPr>
          <w:rFonts w:ascii="Arial" w:eastAsia="Times New Roman" w:hAnsi="Arial" w:cs="Arial"/>
          <w:bCs/>
          <w:sz w:val="24"/>
          <w:szCs w:val="24"/>
          <w:lang w:val="es-ES_tradnl" w:eastAsia="es-ES"/>
        </w:rPr>
        <w:t xml:space="preserve">, haciendo valer sus excepciones y defensas, por ofrecidas y admitidas sus pruebas, </w:t>
      </w:r>
      <w:r w:rsidR="008F6860">
        <w:rPr>
          <w:rFonts w:ascii="Arial" w:eastAsia="Times New Roman" w:hAnsi="Arial" w:cs="Arial"/>
          <w:bCs/>
          <w:sz w:val="24"/>
          <w:szCs w:val="24"/>
          <w:lang w:val="es-ES_tradnl" w:eastAsia="es-ES"/>
        </w:rPr>
        <w:t xml:space="preserve">ordenándose correr traslado a la parte actora, para </w:t>
      </w:r>
      <w:r w:rsidR="00583B0E">
        <w:rPr>
          <w:rFonts w:ascii="Arial" w:eastAsia="Times New Roman" w:hAnsi="Arial" w:cs="Arial"/>
          <w:bCs/>
          <w:sz w:val="24"/>
          <w:szCs w:val="24"/>
          <w:lang w:val="es-ES_tradnl" w:eastAsia="es-ES"/>
        </w:rPr>
        <w:t>que dentro del término legal realizara la ampliación de su demanda de nulidad</w:t>
      </w:r>
      <w:r w:rsidR="000E6397">
        <w:rPr>
          <w:rFonts w:ascii="Arial" w:eastAsia="Times New Roman" w:hAnsi="Arial" w:cs="Arial"/>
          <w:bCs/>
          <w:sz w:val="24"/>
          <w:szCs w:val="24"/>
          <w:lang w:val="es-ES_tradnl" w:eastAsia="es-ES"/>
        </w:rPr>
        <w:t xml:space="preserve">. </w:t>
      </w:r>
    </w:p>
    <w:p w14:paraId="2C04C189" w14:textId="6728B1E9" w:rsidR="00D27E23" w:rsidRDefault="00D61DCB"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CUARTO</w:t>
      </w:r>
      <w:r w:rsidR="00D27E23">
        <w:rPr>
          <w:rFonts w:ascii="Arial" w:eastAsia="Times New Roman" w:hAnsi="Arial" w:cs="Arial"/>
          <w:b/>
          <w:sz w:val="24"/>
          <w:szCs w:val="24"/>
          <w:lang w:val="es-ES_tradnl" w:eastAsia="es-ES"/>
        </w:rPr>
        <w:t xml:space="preserve">. </w:t>
      </w:r>
      <w:r w:rsidR="00D3519D">
        <w:rPr>
          <w:rFonts w:ascii="Arial" w:eastAsia="Times New Roman" w:hAnsi="Arial" w:cs="Arial"/>
          <w:bCs/>
          <w:sz w:val="24"/>
          <w:szCs w:val="24"/>
          <w:lang w:val="es-ES_tradnl" w:eastAsia="es-ES"/>
        </w:rPr>
        <w:t xml:space="preserve">Mediante proveído </w:t>
      </w:r>
      <w:r w:rsidR="005054E6">
        <w:rPr>
          <w:rFonts w:ascii="Arial" w:eastAsia="Times New Roman" w:hAnsi="Arial" w:cs="Arial"/>
          <w:bCs/>
          <w:sz w:val="24"/>
          <w:szCs w:val="24"/>
          <w:lang w:val="es-ES_tradnl" w:eastAsia="es-ES"/>
        </w:rPr>
        <w:t xml:space="preserve">de diecisiete de marzo de dos mil veinte, se tuvo a la </w:t>
      </w:r>
      <w:r w:rsidR="005054E6">
        <w:rPr>
          <w:rFonts w:ascii="Arial" w:eastAsia="Times New Roman" w:hAnsi="Arial" w:cs="Arial"/>
          <w:b/>
          <w:sz w:val="24"/>
          <w:szCs w:val="24"/>
          <w:lang w:val="es-ES_tradnl" w:eastAsia="es-ES"/>
        </w:rPr>
        <w:t xml:space="preserve">parte actora </w:t>
      </w:r>
      <w:r w:rsidR="005054E6">
        <w:rPr>
          <w:rFonts w:ascii="Arial" w:eastAsia="Times New Roman" w:hAnsi="Arial" w:cs="Arial"/>
          <w:bCs/>
          <w:sz w:val="24"/>
          <w:szCs w:val="24"/>
          <w:lang w:val="es-ES_tradnl" w:eastAsia="es-ES"/>
        </w:rPr>
        <w:t xml:space="preserve">realizando la </w:t>
      </w:r>
      <w:r w:rsidR="005054E6">
        <w:rPr>
          <w:rFonts w:ascii="Arial" w:eastAsia="Times New Roman" w:hAnsi="Arial" w:cs="Arial"/>
          <w:b/>
          <w:sz w:val="24"/>
          <w:szCs w:val="24"/>
          <w:lang w:val="es-ES_tradnl" w:eastAsia="es-ES"/>
        </w:rPr>
        <w:t>ampliación de su demanda de nulidad</w:t>
      </w:r>
      <w:r w:rsidR="00196F50">
        <w:rPr>
          <w:rFonts w:ascii="Arial" w:eastAsia="Times New Roman" w:hAnsi="Arial" w:cs="Arial"/>
          <w:bCs/>
          <w:sz w:val="24"/>
          <w:szCs w:val="24"/>
          <w:lang w:val="es-ES_tradnl" w:eastAsia="es-ES"/>
        </w:rPr>
        <w:t xml:space="preserve">, </w:t>
      </w:r>
      <w:r w:rsidR="005054E6">
        <w:rPr>
          <w:rFonts w:ascii="Arial" w:eastAsia="Times New Roman" w:hAnsi="Arial" w:cs="Arial"/>
          <w:bCs/>
          <w:sz w:val="24"/>
          <w:szCs w:val="24"/>
          <w:lang w:val="es-ES_tradnl" w:eastAsia="es-ES"/>
        </w:rPr>
        <w:t>por lo que,</w:t>
      </w:r>
      <w:r w:rsidR="00102A6E">
        <w:rPr>
          <w:rFonts w:ascii="Arial" w:eastAsia="Times New Roman" w:hAnsi="Arial" w:cs="Arial"/>
          <w:bCs/>
          <w:sz w:val="24"/>
          <w:szCs w:val="24"/>
          <w:lang w:val="es-ES_tradnl" w:eastAsia="es-ES"/>
        </w:rPr>
        <w:t xml:space="preserve"> </w:t>
      </w:r>
      <w:r w:rsidR="005054E6">
        <w:rPr>
          <w:rFonts w:ascii="Arial" w:eastAsia="Times New Roman" w:hAnsi="Arial" w:cs="Arial"/>
          <w:bCs/>
          <w:sz w:val="24"/>
          <w:szCs w:val="24"/>
          <w:lang w:val="es-ES_tradnl" w:eastAsia="es-ES"/>
        </w:rPr>
        <w:lastRenderedPageBreak/>
        <w:t xml:space="preserve">se ordenó correr traslado a las demandadas para que dentro del término legal </w:t>
      </w:r>
      <w:r w:rsidR="00D3717A">
        <w:rPr>
          <w:rFonts w:ascii="Arial" w:eastAsia="Times New Roman" w:hAnsi="Arial" w:cs="Arial"/>
          <w:bCs/>
          <w:sz w:val="24"/>
          <w:szCs w:val="24"/>
          <w:lang w:val="es-ES_tradnl" w:eastAsia="es-ES"/>
        </w:rPr>
        <w:t xml:space="preserve">realizarán la contestación a la ampliación de demanda del actor, con el </w:t>
      </w:r>
      <w:r w:rsidR="00D3717A">
        <w:rPr>
          <w:rFonts w:ascii="Arial" w:eastAsia="Times New Roman" w:hAnsi="Arial" w:cs="Arial"/>
          <w:b/>
          <w:sz w:val="24"/>
          <w:szCs w:val="24"/>
          <w:lang w:val="es-ES_tradnl" w:eastAsia="es-ES"/>
        </w:rPr>
        <w:t xml:space="preserve">apercibimiento </w:t>
      </w:r>
      <w:r w:rsidR="00D3717A">
        <w:rPr>
          <w:rFonts w:ascii="Arial" w:eastAsia="Times New Roman" w:hAnsi="Arial" w:cs="Arial"/>
          <w:bCs/>
          <w:sz w:val="24"/>
          <w:szCs w:val="24"/>
          <w:lang w:val="es-ES_tradnl" w:eastAsia="es-ES"/>
        </w:rPr>
        <w:t xml:space="preserve">que en caso de omisión </w:t>
      </w:r>
      <w:r w:rsidR="00BA7488">
        <w:rPr>
          <w:rFonts w:ascii="Arial" w:eastAsia="Times New Roman" w:hAnsi="Arial" w:cs="Arial"/>
          <w:bCs/>
          <w:sz w:val="24"/>
          <w:szCs w:val="24"/>
          <w:lang w:val="es-ES_tradnl" w:eastAsia="es-ES"/>
        </w:rPr>
        <w:t xml:space="preserve">se declararía la preclusión de su derecho correspondiente y se les tendría contestando la ampliación de demanda de nulidad en sentido </w:t>
      </w:r>
      <w:r w:rsidR="006B0047">
        <w:rPr>
          <w:rFonts w:ascii="Arial" w:eastAsia="Times New Roman" w:hAnsi="Arial" w:cs="Arial"/>
          <w:bCs/>
          <w:sz w:val="24"/>
          <w:szCs w:val="24"/>
          <w:lang w:val="es-ES_tradnl" w:eastAsia="es-ES"/>
        </w:rPr>
        <w:t>afirmativo</w:t>
      </w:r>
      <w:r w:rsidR="0059620E">
        <w:rPr>
          <w:rFonts w:ascii="Arial" w:eastAsia="Times New Roman" w:hAnsi="Arial" w:cs="Arial"/>
          <w:bCs/>
          <w:sz w:val="24"/>
          <w:szCs w:val="24"/>
          <w:lang w:val="es-ES_tradnl" w:eastAsia="es-ES"/>
        </w:rPr>
        <w:t>.</w:t>
      </w:r>
    </w:p>
    <w:p w14:paraId="15A761A3" w14:textId="77777777" w:rsidR="00DF26B2" w:rsidRDefault="006C33BC" w:rsidP="00DF26B2">
      <w:pPr>
        <w:spacing w:line="360" w:lineRule="auto"/>
        <w:ind w:right="51" w:firstLine="567"/>
        <w:jc w:val="both"/>
        <w:rPr>
          <w:rFonts w:ascii="Arial" w:hAnsi="Arial" w:cs="Arial"/>
          <w:sz w:val="24"/>
          <w:szCs w:val="24"/>
        </w:rPr>
      </w:pPr>
      <w:r>
        <w:rPr>
          <w:rFonts w:ascii="Arial" w:eastAsia="Times New Roman" w:hAnsi="Arial" w:cs="Arial"/>
          <w:b/>
          <w:sz w:val="24"/>
          <w:szCs w:val="24"/>
          <w:lang w:val="es-ES_tradnl" w:eastAsia="es-ES"/>
        </w:rPr>
        <w:t>QUINT</w:t>
      </w:r>
      <w:r w:rsidR="0059620E">
        <w:rPr>
          <w:rFonts w:ascii="Arial" w:eastAsia="Times New Roman" w:hAnsi="Arial" w:cs="Arial"/>
          <w:b/>
          <w:sz w:val="24"/>
          <w:szCs w:val="24"/>
          <w:lang w:val="es-ES_tradnl" w:eastAsia="es-ES"/>
        </w:rPr>
        <w:t>O</w:t>
      </w:r>
      <w:r w:rsidR="00491A22">
        <w:rPr>
          <w:rFonts w:ascii="Arial" w:eastAsia="Times New Roman" w:hAnsi="Arial" w:cs="Arial"/>
          <w:b/>
          <w:sz w:val="24"/>
          <w:szCs w:val="24"/>
          <w:lang w:val="es-ES_tradnl" w:eastAsia="es-ES"/>
        </w:rPr>
        <w:t xml:space="preserve">. </w:t>
      </w:r>
      <w:r w:rsidR="002D538F">
        <w:rPr>
          <w:rFonts w:ascii="Arial" w:hAnsi="Arial" w:cs="Arial"/>
          <w:sz w:val="24"/>
          <w:szCs w:val="24"/>
        </w:rPr>
        <w:t xml:space="preserve">Mediante proveído de </w:t>
      </w:r>
      <w:r>
        <w:rPr>
          <w:rFonts w:ascii="Arial" w:hAnsi="Arial" w:cs="Arial"/>
          <w:sz w:val="24"/>
          <w:szCs w:val="24"/>
        </w:rPr>
        <w:t>veintidós de septiembre</w:t>
      </w:r>
      <w:r w:rsidR="002D538F">
        <w:rPr>
          <w:rFonts w:ascii="Arial" w:hAnsi="Arial" w:cs="Arial"/>
          <w:sz w:val="24"/>
          <w:szCs w:val="24"/>
        </w:rPr>
        <w:t xml:space="preserve"> de dos mil veinte, </w:t>
      </w:r>
      <w:r w:rsidR="00A805B7">
        <w:rPr>
          <w:rFonts w:ascii="Arial" w:hAnsi="Arial" w:cs="Arial"/>
          <w:sz w:val="24"/>
          <w:szCs w:val="24"/>
        </w:rPr>
        <w:t xml:space="preserve">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 </w:t>
      </w:r>
    </w:p>
    <w:p w14:paraId="04777A5F" w14:textId="42AC4B69" w:rsidR="009D2084" w:rsidRDefault="00DF26B2" w:rsidP="00DF26B2">
      <w:pPr>
        <w:spacing w:line="360" w:lineRule="auto"/>
        <w:ind w:right="51" w:firstLine="567"/>
        <w:jc w:val="both"/>
        <w:rPr>
          <w:rFonts w:ascii="Arial" w:hAnsi="Arial" w:cs="Arial"/>
          <w:sz w:val="24"/>
          <w:szCs w:val="24"/>
        </w:rPr>
      </w:pPr>
      <w:r>
        <w:rPr>
          <w:rFonts w:ascii="Arial" w:hAnsi="Arial" w:cs="Arial"/>
          <w:b/>
          <w:bCs/>
          <w:sz w:val="24"/>
          <w:szCs w:val="24"/>
        </w:rPr>
        <w:t xml:space="preserve">SEXTO. </w:t>
      </w:r>
      <w:r>
        <w:rPr>
          <w:rFonts w:ascii="Arial" w:hAnsi="Arial" w:cs="Arial"/>
          <w:sz w:val="24"/>
          <w:szCs w:val="24"/>
        </w:rPr>
        <w:t xml:space="preserve">Por auto de quince de diciembre de dos mil veinte, </w:t>
      </w:r>
      <w:r w:rsidR="00FF6173">
        <w:rPr>
          <w:rFonts w:ascii="Arial" w:hAnsi="Arial" w:cs="Arial"/>
          <w:sz w:val="24"/>
          <w:szCs w:val="24"/>
        </w:rPr>
        <w:t xml:space="preserve">se tuvo a la </w:t>
      </w:r>
      <w:r w:rsidR="00FF6173">
        <w:rPr>
          <w:rFonts w:ascii="Arial" w:hAnsi="Arial" w:cs="Arial"/>
          <w:b/>
          <w:bCs/>
          <w:sz w:val="24"/>
          <w:szCs w:val="24"/>
        </w:rPr>
        <w:t xml:space="preserve">autoridad demandada </w:t>
      </w:r>
      <w:r w:rsidR="00FF6173">
        <w:rPr>
          <w:rFonts w:ascii="Arial" w:hAnsi="Arial" w:cs="Arial"/>
          <w:sz w:val="24"/>
          <w:szCs w:val="24"/>
        </w:rPr>
        <w:t xml:space="preserve">contestando la ampliación de demanda del actor, por lo que </w:t>
      </w:r>
      <w:r w:rsidR="00F91DE0">
        <w:rPr>
          <w:rFonts w:ascii="Arial" w:hAnsi="Arial" w:cs="Arial"/>
          <w:sz w:val="24"/>
          <w:szCs w:val="24"/>
        </w:rPr>
        <w:t>se señaló día y hora para la cele</w:t>
      </w:r>
      <w:r w:rsidR="006B0047">
        <w:rPr>
          <w:rFonts w:ascii="Arial" w:hAnsi="Arial" w:cs="Arial"/>
          <w:sz w:val="24"/>
          <w:szCs w:val="24"/>
        </w:rPr>
        <w:t>bración de la Audiencia Final</w:t>
      </w:r>
      <w:r w:rsidR="007F2BF9">
        <w:rPr>
          <w:rFonts w:ascii="Arial" w:hAnsi="Arial" w:cs="Arial"/>
          <w:sz w:val="24"/>
          <w:szCs w:val="24"/>
        </w:rPr>
        <w:t>.</w:t>
      </w:r>
    </w:p>
    <w:p w14:paraId="73F9125E" w14:textId="3ABAEA69" w:rsidR="00172D0B" w:rsidRPr="00912B87" w:rsidRDefault="009D2084" w:rsidP="00DF26B2">
      <w:pPr>
        <w:spacing w:line="360" w:lineRule="auto"/>
        <w:ind w:right="51" w:firstLine="567"/>
        <w:jc w:val="both"/>
        <w:rPr>
          <w:rFonts w:ascii="Arial" w:hAnsi="Arial" w:cs="Arial"/>
          <w:sz w:val="24"/>
          <w:szCs w:val="24"/>
        </w:rPr>
      </w:pPr>
      <w:r>
        <w:rPr>
          <w:rFonts w:ascii="Arial" w:hAnsi="Arial" w:cs="Arial"/>
          <w:b/>
          <w:bCs/>
          <w:sz w:val="24"/>
          <w:szCs w:val="24"/>
        </w:rPr>
        <w:t xml:space="preserve">SÉPTIMO. </w:t>
      </w:r>
      <w:r w:rsidR="00377616" w:rsidRPr="00377616">
        <w:rPr>
          <w:rFonts w:ascii="Arial" w:hAnsi="Arial" w:cs="Arial"/>
          <w:sz w:val="24"/>
          <w:szCs w:val="24"/>
        </w:rPr>
        <w:t xml:space="preserve">Finalmente, el </w:t>
      </w:r>
      <w:r w:rsidR="00377616">
        <w:rPr>
          <w:rFonts w:ascii="Arial" w:hAnsi="Arial" w:cs="Arial"/>
          <w:sz w:val="24"/>
          <w:szCs w:val="24"/>
        </w:rPr>
        <w:t>once de mayo</w:t>
      </w:r>
      <w:r w:rsidR="00377616" w:rsidRPr="00377616">
        <w:rPr>
          <w:rFonts w:ascii="Arial" w:hAnsi="Arial" w:cs="Arial"/>
          <w:sz w:val="24"/>
          <w:szCs w:val="24"/>
        </w:rPr>
        <w:t xml:space="preserve"> de dos mil veintiuno, se llevó a cabo la audiencia final, sin comparecencia de las partes ni persona alguna que legalmente las representara; se desahogaron las pruebas de las partes, se abrió el periodo de alegatos, se dio cuenta que</w:t>
      </w:r>
      <w:r w:rsidR="00377616">
        <w:rPr>
          <w:rFonts w:ascii="Arial" w:hAnsi="Arial" w:cs="Arial"/>
          <w:sz w:val="24"/>
          <w:szCs w:val="24"/>
        </w:rPr>
        <w:t xml:space="preserve"> la autoridad demanda formuló sus alegatos, no así la parte actora</w:t>
      </w:r>
      <w:r w:rsidR="00377616" w:rsidRPr="00377616">
        <w:rPr>
          <w:rFonts w:ascii="Arial" w:hAnsi="Arial" w:cs="Arial"/>
          <w:sz w:val="24"/>
          <w:szCs w:val="24"/>
        </w:rPr>
        <w:t xml:space="preserve">, por lo que se </w:t>
      </w:r>
      <w:r w:rsidR="00377616">
        <w:rPr>
          <w:rFonts w:ascii="Arial" w:hAnsi="Arial" w:cs="Arial"/>
          <w:sz w:val="24"/>
          <w:szCs w:val="24"/>
        </w:rPr>
        <w:t>le</w:t>
      </w:r>
      <w:r w:rsidR="00377616" w:rsidRPr="00377616">
        <w:rPr>
          <w:rFonts w:ascii="Arial" w:hAnsi="Arial" w:cs="Arial"/>
          <w:sz w:val="24"/>
          <w:szCs w:val="24"/>
        </w:rPr>
        <w:t xml:space="preserve"> tuvo por precluido su derecho correspondiente; declarándose cerrada la etapa de instrucción; y, por último se citó a las partes para oír sentencia, misma que ahora se pronuncia.- - - - - - - - - - - - - - - -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75BC4B30" w:rsidR="0057681A" w:rsidRPr="000E3361" w:rsidRDefault="000E3361" w:rsidP="00C820FD">
      <w:pPr>
        <w:pStyle w:val="Textoindependienteprimerasangra"/>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
          <w:sz w:val="24"/>
          <w:szCs w:val="24"/>
          <w:lang w:val="es-ES_tradnl" w:eastAsia="es-ES"/>
        </w:rPr>
        <w:t xml:space="preserve">PRIMERO.- Competencia. </w:t>
      </w:r>
      <w:r w:rsidRPr="000E3361">
        <w:rPr>
          <w:rFonts w:ascii="Arial" w:eastAsia="Times New Roman" w:hAnsi="Arial" w:cs="Arial"/>
          <w:bCs/>
          <w:sz w:val="24"/>
          <w:szCs w:val="24"/>
          <w:lang w:val="es-ES_tradnl" w:eastAsia="es-ES"/>
        </w:rPr>
        <w:t xml:space="preserve">Esta Primera Sala Unitaria del Tribunal de Justicia Administrativa del Estado de Oaxaca, </w:t>
      </w:r>
      <w:r w:rsidRPr="000E3361">
        <w:rPr>
          <w:rFonts w:ascii="Arial" w:eastAsia="Times New Roman" w:hAnsi="Arial" w:cs="Arial"/>
          <w:b/>
          <w:sz w:val="24"/>
          <w:szCs w:val="24"/>
          <w:lang w:val="es-ES_tradnl" w:eastAsia="es-ES"/>
        </w:rPr>
        <w:t>es competente</w:t>
      </w:r>
      <w:r w:rsidRPr="000E3361">
        <w:rPr>
          <w:rFonts w:ascii="Arial" w:eastAsia="Times New Roman" w:hAnsi="Arial" w:cs="Arial"/>
          <w:bCs/>
          <w:sz w:val="24"/>
          <w:szCs w:val="24"/>
          <w:lang w:val="es-ES_tradnl" w:eastAsia="es-ES"/>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eastAsia="Times New Roman" w:hAnsi="Arial" w:cs="Arial"/>
          <w:bCs/>
          <w:sz w:val="24"/>
          <w:szCs w:val="24"/>
          <w:lang w:val="es-ES_tradnl" w:eastAsia="es-ES"/>
        </w:rPr>
        <w:t xml:space="preserve">V </w:t>
      </w:r>
      <w:r w:rsidRPr="000E3361">
        <w:rPr>
          <w:rFonts w:ascii="Arial" w:eastAsia="Times New Roman" w:hAnsi="Arial" w:cs="Arial"/>
          <w:bCs/>
          <w:sz w:val="24"/>
          <w:szCs w:val="24"/>
          <w:lang w:val="es-ES_tradnl" w:eastAsia="es-ES"/>
        </w:rPr>
        <w:t xml:space="preserve">de la Ley de Procedimiento y Justicia Administrativa para el Estado de Oaxaca, por tratarse de un juicio de nulidad promovido en contra de una autoridad administrativa de carácter estatal. </w:t>
      </w:r>
    </w:p>
    <w:p w14:paraId="2E4C211E" w14:textId="399F4DDF" w:rsidR="00970C53" w:rsidRPr="00970C53" w:rsidRDefault="00642176" w:rsidP="00970C53">
      <w:pPr>
        <w:tabs>
          <w:tab w:val="left" w:pos="6946"/>
        </w:tabs>
        <w:spacing w:before="240" w:line="360" w:lineRule="auto"/>
        <w:ind w:right="-93" w:firstLine="567"/>
        <w:jc w:val="both"/>
        <w:rPr>
          <w:rFonts w:ascii="Arial" w:eastAsia="Times New Roman" w:hAnsi="Arial" w:cs="Arial"/>
          <w:bCs/>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F69FD">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w:t>
      </w:r>
      <w:r w:rsidR="00890F21">
        <w:rPr>
          <w:rFonts w:ascii="Arial" w:eastAsia="Times New Roman" w:hAnsi="Arial" w:cs="Arial"/>
          <w:b/>
          <w:sz w:val="24"/>
          <w:szCs w:val="24"/>
          <w:lang w:val="es-ES_tradnl" w:eastAsia="es-ES"/>
        </w:rPr>
        <w:t xml:space="preserve">Personalidad. </w:t>
      </w:r>
      <w:r w:rsidR="00890F21" w:rsidRPr="00890F21">
        <w:rPr>
          <w:rFonts w:ascii="Arial" w:eastAsia="Times New Roman" w:hAnsi="Arial" w:cs="Arial"/>
          <w:bCs/>
          <w:sz w:val="24"/>
          <w:szCs w:val="24"/>
          <w:lang w:val="es-ES_tradnl" w:eastAsia="es-ES"/>
        </w:rPr>
        <w:t xml:space="preserve">La personalidad de la actora, quedó acreditada en términos del artículo 148 de la Ley de Procedimiento y Justicia Administrativa para el Estado, ya que promueve por </w:t>
      </w:r>
      <w:r w:rsidR="006E1C83">
        <w:rPr>
          <w:rFonts w:ascii="Arial" w:eastAsia="Times New Roman" w:hAnsi="Arial" w:cs="Arial"/>
          <w:bCs/>
          <w:sz w:val="24"/>
          <w:szCs w:val="24"/>
          <w:lang w:val="es-ES_tradnl" w:eastAsia="es-ES"/>
        </w:rPr>
        <w:t>su propio derecho</w:t>
      </w:r>
      <w:r w:rsidR="00890F21" w:rsidRPr="00890F21">
        <w:rPr>
          <w:rFonts w:ascii="Arial" w:eastAsia="Times New Roman" w:hAnsi="Arial" w:cs="Arial"/>
          <w:bCs/>
          <w:sz w:val="24"/>
          <w:szCs w:val="24"/>
          <w:lang w:val="es-ES_tradnl" w:eastAsia="es-ES"/>
        </w:rPr>
        <w:t xml:space="preserve">; por su parte </w:t>
      </w:r>
      <w:r w:rsidR="006E1C83">
        <w:rPr>
          <w:rFonts w:ascii="Arial" w:eastAsia="Times New Roman" w:hAnsi="Arial" w:cs="Arial"/>
          <w:bCs/>
          <w:sz w:val="24"/>
          <w:szCs w:val="24"/>
          <w:lang w:val="es-ES_tradnl" w:eastAsia="es-ES"/>
        </w:rPr>
        <w:t>las</w:t>
      </w:r>
      <w:r w:rsidR="00890F21" w:rsidRPr="00890F21">
        <w:rPr>
          <w:rFonts w:ascii="Arial" w:eastAsia="Times New Roman" w:hAnsi="Arial" w:cs="Arial"/>
          <w:bCs/>
          <w:sz w:val="24"/>
          <w:szCs w:val="24"/>
          <w:lang w:val="es-ES_tradnl" w:eastAsia="es-ES"/>
        </w:rPr>
        <w:t xml:space="preserve"> </w:t>
      </w:r>
      <w:r w:rsidR="006E1C83">
        <w:rPr>
          <w:rFonts w:ascii="Arial" w:eastAsia="Times New Roman" w:hAnsi="Arial" w:cs="Arial"/>
          <w:bCs/>
          <w:sz w:val="24"/>
          <w:szCs w:val="24"/>
          <w:lang w:val="es-ES_tradnl" w:eastAsia="es-ES"/>
        </w:rPr>
        <w:t>autoridades</w:t>
      </w:r>
      <w:r w:rsidR="00890F21" w:rsidRPr="00890F21">
        <w:rPr>
          <w:rFonts w:ascii="Arial" w:eastAsia="Times New Roman" w:hAnsi="Arial" w:cs="Arial"/>
          <w:bCs/>
          <w:sz w:val="24"/>
          <w:szCs w:val="24"/>
          <w:lang w:val="es-ES_tradnl" w:eastAsia="es-ES"/>
        </w:rPr>
        <w:t xml:space="preserve"> </w:t>
      </w:r>
      <w:r w:rsidR="006E1C83">
        <w:rPr>
          <w:rFonts w:ascii="Arial" w:eastAsia="Times New Roman" w:hAnsi="Arial" w:cs="Arial"/>
          <w:bCs/>
          <w:sz w:val="24"/>
          <w:szCs w:val="24"/>
          <w:lang w:val="es-ES_tradnl" w:eastAsia="es-ES"/>
        </w:rPr>
        <w:t>demandadas</w:t>
      </w:r>
      <w:r w:rsidR="00890F21" w:rsidRPr="00890F21">
        <w:rPr>
          <w:rFonts w:ascii="Arial" w:eastAsia="Times New Roman" w:hAnsi="Arial" w:cs="Arial"/>
          <w:bCs/>
          <w:sz w:val="24"/>
          <w:szCs w:val="24"/>
          <w:lang w:val="es-ES_tradnl" w:eastAsia="es-ES"/>
        </w:rPr>
        <w:t xml:space="preserve"> </w:t>
      </w:r>
      <w:r w:rsidR="006E1C83">
        <w:rPr>
          <w:rFonts w:ascii="Arial" w:eastAsia="Times New Roman" w:hAnsi="Arial" w:cs="Arial"/>
          <w:bCs/>
          <w:sz w:val="24"/>
          <w:szCs w:val="24"/>
          <w:lang w:val="es-ES_tradnl" w:eastAsia="es-ES"/>
        </w:rPr>
        <w:t>la acreditan</w:t>
      </w:r>
      <w:r w:rsidR="00890F21" w:rsidRPr="00890F21">
        <w:rPr>
          <w:rFonts w:ascii="Arial" w:eastAsia="Times New Roman" w:hAnsi="Arial" w:cs="Arial"/>
          <w:bCs/>
          <w:sz w:val="24"/>
          <w:szCs w:val="24"/>
          <w:lang w:val="es-ES_tradnl" w:eastAsia="es-ES"/>
        </w:rPr>
        <w:t xml:space="preserve"> en términos del artículo 151 de la Ley en cita. </w:t>
      </w:r>
    </w:p>
    <w:p w14:paraId="19899BFD" w14:textId="77777777" w:rsidR="00970C53" w:rsidRDefault="00970C53" w:rsidP="00574EAD">
      <w:pPr>
        <w:pStyle w:val="corte4fondo"/>
        <w:spacing w:after="240"/>
        <w:ind w:right="-1" w:firstLine="567"/>
        <w:rPr>
          <w:rFonts w:cs="Arial"/>
          <w:sz w:val="24"/>
          <w:szCs w:val="24"/>
        </w:rPr>
      </w:pPr>
      <w:r w:rsidRPr="003E244E">
        <w:rPr>
          <w:rFonts w:cs="Arial"/>
          <w:b/>
          <w:sz w:val="24"/>
          <w:szCs w:val="24"/>
        </w:rPr>
        <w:lastRenderedPageBreak/>
        <w:t>TERCERO. Causales de Improcedencia y Sobreseimiento</w:t>
      </w:r>
      <w:r w:rsidRPr="003E244E">
        <w:rPr>
          <w:rFonts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cs="Arial"/>
          <w:sz w:val="24"/>
          <w:szCs w:val="24"/>
        </w:rPr>
        <w:footnoteReference w:id="1"/>
      </w:r>
      <w:r w:rsidRPr="003E244E">
        <w:rPr>
          <w:rFonts w:cs="Arial"/>
          <w:sz w:val="24"/>
          <w:szCs w:val="24"/>
        </w:rPr>
        <w:t xml:space="preserve"> de la Ley de la materia respecto a dichas causales, esta Sala advierte que en el presente caso concreto no se actualiza causal de improcedencia ni sobreseimiento, consecuentemente, </w:t>
      </w:r>
      <w:r w:rsidRPr="003E244E">
        <w:rPr>
          <w:rFonts w:cs="Arial"/>
          <w:b/>
          <w:sz w:val="24"/>
          <w:szCs w:val="24"/>
        </w:rPr>
        <w:t>NO SE SOBRESEE</w:t>
      </w:r>
      <w:r w:rsidRPr="003E244E">
        <w:rPr>
          <w:rFonts w:cs="Arial"/>
          <w:sz w:val="24"/>
          <w:szCs w:val="24"/>
        </w:rPr>
        <w:t xml:space="preserve"> el juicio. </w:t>
      </w:r>
    </w:p>
    <w:p w14:paraId="2D48DB45" w14:textId="640BA4EF" w:rsidR="006F420F" w:rsidRPr="006F420F" w:rsidRDefault="00970C53" w:rsidP="00574EAD">
      <w:pPr>
        <w:pStyle w:val="corte4fondo"/>
        <w:spacing w:after="240"/>
        <w:ind w:right="-1" w:firstLine="567"/>
        <w:rPr>
          <w:rFonts w:cs="Arial"/>
          <w:sz w:val="24"/>
          <w:szCs w:val="24"/>
          <w:lang w:eastAsia="es-ES"/>
        </w:rPr>
      </w:pPr>
      <w:r>
        <w:rPr>
          <w:rFonts w:cs="Arial"/>
          <w:b/>
          <w:bCs/>
          <w:sz w:val="24"/>
          <w:szCs w:val="24"/>
          <w:lang w:eastAsia="es-ES"/>
        </w:rPr>
        <w:t>CUARTO</w:t>
      </w:r>
      <w:r w:rsidR="00642176">
        <w:rPr>
          <w:rFonts w:cs="Arial"/>
          <w:b/>
          <w:bCs/>
          <w:sz w:val="24"/>
          <w:szCs w:val="24"/>
          <w:lang w:eastAsia="es-ES"/>
        </w:rPr>
        <w:t>.</w:t>
      </w:r>
      <w:r w:rsidR="00507D3E">
        <w:rPr>
          <w:rFonts w:cs="Arial"/>
          <w:b/>
          <w:bCs/>
          <w:sz w:val="24"/>
          <w:szCs w:val="24"/>
          <w:lang w:eastAsia="es-ES"/>
        </w:rPr>
        <w:t xml:space="preserve"> </w:t>
      </w:r>
      <w:r w:rsidR="006F420F" w:rsidRPr="006F420F">
        <w:rPr>
          <w:rFonts w:cs="Arial"/>
          <w:b/>
          <w:sz w:val="24"/>
          <w:szCs w:val="24"/>
          <w:lang w:eastAsia="es-ES"/>
        </w:rPr>
        <w:t>Configuración de la negativa ficta.</w:t>
      </w:r>
      <w:r w:rsidR="00F8738D">
        <w:rPr>
          <w:rFonts w:cs="Arial"/>
          <w:bCs/>
          <w:sz w:val="24"/>
          <w:szCs w:val="24"/>
          <w:lang w:eastAsia="es-ES"/>
        </w:rPr>
        <w:t xml:space="preserve"> El actor </w:t>
      </w:r>
      <w:r w:rsidR="003A545A">
        <w:rPr>
          <w:rFonts w:cs="Arial"/>
          <w:b/>
          <w:bCs/>
          <w:sz w:val="24"/>
          <w:szCs w:val="24"/>
          <w:lang w:eastAsia="es-ES"/>
        </w:rPr>
        <w:t>**********</w:t>
      </w:r>
      <w:r w:rsidR="006F420F" w:rsidRPr="006F420F">
        <w:rPr>
          <w:rFonts w:cs="Arial"/>
          <w:sz w:val="24"/>
          <w:szCs w:val="24"/>
          <w:lang w:eastAsia="es-ES"/>
        </w:rPr>
        <w:t xml:space="preserve">, solicitó la nulidad de la </w:t>
      </w:r>
      <w:r w:rsidR="006F420F" w:rsidRPr="006F420F">
        <w:rPr>
          <w:rFonts w:cs="Arial"/>
          <w:b/>
          <w:sz w:val="24"/>
          <w:szCs w:val="24"/>
          <w:lang w:eastAsia="es-ES"/>
        </w:rPr>
        <w:t xml:space="preserve">resolución negativa ficta </w:t>
      </w:r>
      <w:r w:rsidR="00CF4F37">
        <w:rPr>
          <w:rFonts w:cs="Arial"/>
          <w:sz w:val="24"/>
          <w:szCs w:val="24"/>
          <w:lang w:eastAsia="es-ES"/>
        </w:rPr>
        <w:t>recaída a</w:t>
      </w:r>
      <w:r w:rsidR="006F420F" w:rsidRPr="006F420F">
        <w:rPr>
          <w:rFonts w:cs="Arial"/>
          <w:sz w:val="24"/>
          <w:szCs w:val="24"/>
          <w:lang w:eastAsia="es-ES"/>
        </w:rPr>
        <w:t xml:space="preserve"> </w:t>
      </w:r>
      <w:r w:rsidR="004610AD">
        <w:rPr>
          <w:rFonts w:cs="Arial"/>
          <w:sz w:val="24"/>
          <w:szCs w:val="24"/>
          <w:lang w:eastAsia="es-ES"/>
        </w:rPr>
        <w:t>su</w:t>
      </w:r>
      <w:r w:rsidR="006F420F" w:rsidRPr="006F420F">
        <w:rPr>
          <w:rFonts w:cs="Arial"/>
          <w:sz w:val="24"/>
          <w:szCs w:val="24"/>
          <w:lang w:eastAsia="es-ES"/>
        </w:rPr>
        <w:t xml:space="preserve"> </w:t>
      </w:r>
      <w:r w:rsidR="004610AD">
        <w:rPr>
          <w:rFonts w:cs="Arial"/>
          <w:sz w:val="24"/>
          <w:szCs w:val="24"/>
          <w:lang w:eastAsia="es-ES"/>
        </w:rPr>
        <w:t>escrito</w:t>
      </w:r>
      <w:r w:rsidR="006F420F" w:rsidRPr="006F420F">
        <w:rPr>
          <w:rFonts w:cs="Arial"/>
          <w:sz w:val="24"/>
          <w:szCs w:val="24"/>
          <w:lang w:eastAsia="es-ES"/>
        </w:rPr>
        <w:t xml:space="preserve"> de </w:t>
      </w:r>
      <w:r w:rsidR="004610AD">
        <w:rPr>
          <w:rFonts w:cs="Arial"/>
          <w:sz w:val="24"/>
          <w:szCs w:val="24"/>
          <w:lang w:eastAsia="es-ES"/>
        </w:rPr>
        <w:t>veintiocho de septiembre de dos mil quince</w:t>
      </w:r>
      <w:r w:rsidR="006F420F" w:rsidRPr="006F420F">
        <w:rPr>
          <w:rFonts w:cs="Arial"/>
          <w:sz w:val="24"/>
          <w:szCs w:val="24"/>
          <w:lang w:eastAsia="es-ES"/>
        </w:rPr>
        <w:t xml:space="preserve">, por parte del </w:t>
      </w:r>
      <w:r w:rsidR="004610AD">
        <w:rPr>
          <w:rFonts w:cs="Arial"/>
          <w:sz w:val="24"/>
          <w:szCs w:val="24"/>
          <w:lang w:eastAsia="es-ES"/>
        </w:rPr>
        <w:t>Secretario de Vialidad y Transporte del Estado</w:t>
      </w:r>
      <w:r w:rsidR="006F420F" w:rsidRPr="006F420F">
        <w:rPr>
          <w:rFonts w:cs="Arial"/>
          <w:sz w:val="24"/>
          <w:szCs w:val="24"/>
          <w:lang w:eastAsia="es-ES"/>
        </w:rPr>
        <w:t xml:space="preserve">, </w:t>
      </w:r>
      <w:r w:rsidR="006F420F" w:rsidRPr="006F420F">
        <w:rPr>
          <w:rFonts w:cs="Arial"/>
          <w:b/>
          <w:bCs/>
          <w:sz w:val="24"/>
          <w:szCs w:val="24"/>
          <w:lang w:eastAsia="es-ES"/>
        </w:rPr>
        <w:t xml:space="preserve">ahora </w:t>
      </w:r>
      <w:r w:rsidR="006F420F" w:rsidRPr="006F420F">
        <w:rPr>
          <w:rFonts w:cs="Arial"/>
          <w:b/>
          <w:sz w:val="24"/>
          <w:szCs w:val="24"/>
          <w:lang w:eastAsia="es-ES"/>
        </w:rPr>
        <w:t>Secretario de Movilidad del Estado</w:t>
      </w:r>
      <w:r w:rsidR="006F420F" w:rsidRPr="006F420F">
        <w:rPr>
          <w:rFonts w:cs="Arial"/>
          <w:sz w:val="24"/>
          <w:szCs w:val="24"/>
          <w:lang w:eastAsia="es-ES"/>
        </w:rPr>
        <w:t xml:space="preserve">, </w:t>
      </w:r>
      <w:r w:rsidR="006F420F" w:rsidRPr="006F420F">
        <w:rPr>
          <w:rFonts w:cs="Arial"/>
          <w:sz w:val="24"/>
          <w:szCs w:val="24"/>
          <w:lang w:val="es-ES"/>
        </w:rPr>
        <w:t xml:space="preserve">al no </w:t>
      </w:r>
      <w:r w:rsidR="004610AD">
        <w:rPr>
          <w:rFonts w:cs="Arial"/>
          <w:sz w:val="24"/>
          <w:szCs w:val="24"/>
          <w:lang w:val="es-ES"/>
        </w:rPr>
        <w:t xml:space="preserve">haberle </w:t>
      </w:r>
      <w:r w:rsidR="006F420F" w:rsidRPr="006F420F">
        <w:rPr>
          <w:rFonts w:cs="Arial"/>
          <w:sz w:val="24"/>
          <w:szCs w:val="24"/>
          <w:lang w:val="es-ES"/>
        </w:rPr>
        <w:t xml:space="preserve">dado contestación dentro del término de noventa días naturales a que se refiere la fracción V del artículo </w:t>
      </w:r>
      <w:r w:rsidR="004610AD">
        <w:rPr>
          <w:rFonts w:cs="Arial"/>
          <w:sz w:val="24"/>
          <w:szCs w:val="24"/>
          <w:lang w:val="es-ES"/>
        </w:rPr>
        <w:t>133</w:t>
      </w:r>
      <w:r w:rsidR="006F420F" w:rsidRPr="006F420F">
        <w:rPr>
          <w:rFonts w:cs="Arial"/>
          <w:sz w:val="24"/>
          <w:szCs w:val="24"/>
          <w:lang w:val="es-ES"/>
        </w:rPr>
        <w:t xml:space="preserve">, de la Ley de </w:t>
      </w:r>
      <w:r w:rsidR="004610AD">
        <w:rPr>
          <w:rFonts w:cs="Arial"/>
          <w:sz w:val="24"/>
          <w:szCs w:val="24"/>
          <w:lang w:val="es-ES"/>
        </w:rPr>
        <w:t xml:space="preserve">Procedimiento y </w:t>
      </w:r>
      <w:r w:rsidR="006F420F" w:rsidRPr="006F420F">
        <w:rPr>
          <w:rFonts w:cs="Arial"/>
          <w:sz w:val="24"/>
          <w:szCs w:val="24"/>
          <w:lang w:val="es-ES"/>
        </w:rPr>
        <w:t>Justicia Administrativa para el Estado, mismo que para una mejor comprensión se transcribe:</w:t>
      </w:r>
    </w:p>
    <w:p w14:paraId="5F10C021" w14:textId="06EC0387" w:rsidR="006F420F" w:rsidRPr="006F420F" w:rsidRDefault="006F420F" w:rsidP="006F420F">
      <w:pPr>
        <w:spacing w:after="24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b/>
          <w:i/>
          <w:sz w:val="21"/>
          <w:szCs w:val="21"/>
          <w:lang w:val="es-ES" w:eastAsia="x-none"/>
        </w:rPr>
        <w:t xml:space="preserve">ARTÍCULO </w:t>
      </w:r>
      <w:r w:rsidR="004610AD">
        <w:rPr>
          <w:rFonts w:ascii="Arial" w:eastAsia="Times New Roman" w:hAnsi="Arial" w:cs="Arial"/>
          <w:b/>
          <w:i/>
          <w:sz w:val="21"/>
          <w:szCs w:val="21"/>
          <w:lang w:val="es-ES" w:eastAsia="x-none"/>
        </w:rPr>
        <w:t>133</w:t>
      </w:r>
      <w:r w:rsidRPr="006F420F">
        <w:rPr>
          <w:rFonts w:ascii="Arial" w:eastAsia="Times New Roman" w:hAnsi="Arial" w:cs="Arial"/>
          <w:b/>
          <w:i/>
          <w:sz w:val="21"/>
          <w:szCs w:val="21"/>
          <w:lang w:val="es-ES" w:eastAsia="x-none"/>
        </w:rPr>
        <w:t>.</w:t>
      </w:r>
      <w:r w:rsidRPr="006F420F">
        <w:rPr>
          <w:rFonts w:ascii="Arial" w:eastAsia="Times New Roman" w:hAnsi="Arial" w:cs="Arial"/>
          <w:i/>
          <w:sz w:val="21"/>
          <w:szCs w:val="21"/>
          <w:lang w:val="es-ES" w:eastAsia="x-none"/>
        </w:rPr>
        <w:t xml:space="preserve"> Las Salas Unitarias del Tribunal son competentes para conocer y resolver de los juicios que se promuevan en contra de:</w:t>
      </w:r>
    </w:p>
    <w:p w14:paraId="20A79891" w14:textId="77777777" w:rsidR="006F420F" w:rsidRPr="006F420F" w:rsidRDefault="006F420F" w:rsidP="006F420F">
      <w:pPr>
        <w:spacing w:after="24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i/>
          <w:sz w:val="21"/>
          <w:szCs w:val="21"/>
          <w:lang w:val="es-ES" w:eastAsia="x-none"/>
        </w:rPr>
        <w:t>(…)</w:t>
      </w:r>
    </w:p>
    <w:p w14:paraId="5894BFB3" w14:textId="77777777" w:rsidR="006F420F" w:rsidRPr="006F420F" w:rsidRDefault="006F420F" w:rsidP="006F420F">
      <w:pPr>
        <w:spacing w:after="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b/>
          <w:i/>
          <w:sz w:val="21"/>
          <w:szCs w:val="21"/>
          <w:lang w:val="es-ES" w:eastAsia="x-none"/>
        </w:rPr>
        <w:t>V.</w:t>
      </w:r>
      <w:r w:rsidRPr="006F420F">
        <w:rPr>
          <w:rFonts w:ascii="Arial" w:eastAsia="Times New Roman" w:hAnsi="Arial" w:cs="Arial"/>
          <w:i/>
          <w:sz w:val="21"/>
          <w:szCs w:val="21"/>
          <w:lang w:val="es-ES" w:eastAsia="x-none"/>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14:paraId="5D8B2BBD" w14:textId="77777777" w:rsidR="006F420F" w:rsidRPr="006F420F" w:rsidRDefault="006F420F" w:rsidP="006F420F">
      <w:pPr>
        <w:spacing w:after="0" w:line="240" w:lineRule="auto"/>
        <w:ind w:left="851" w:right="283" w:firstLine="567"/>
        <w:jc w:val="both"/>
        <w:rPr>
          <w:rFonts w:ascii="Arial" w:eastAsia="Times New Roman" w:hAnsi="Arial" w:cs="Arial"/>
          <w:i/>
          <w:sz w:val="21"/>
          <w:szCs w:val="21"/>
          <w:lang w:val="es-ES" w:eastAsia="x-none"/>
        </w:rPr>
      </w:pPr>
    </w:p>
    <w:p w14:paraId="3F19D936" w14:textId="77777777" w:rsidR="006F420F" w:rsidRPr="006F420F" w:rsidRDefault="006F420F" w:rsidP="006F420F">
      <w:pPr>
        <w:spacing w:after="0" w:line="240" w:lineRule="auto"/>
        <w:ind w:left="851" w:right="283" w:firstLine="567"/>
        <w:jc w:val="both"/>
        <w:rPr>
          <w:rFonts w:ascii="Arial" w:eastAsia="Times New Roman" w:hAnsi="Arial" w:cs="Arial"/>
          <w:i/>
          <w:sz w:val="21"/>
          <w:szCs w:val="21"/>
          <w:lang w:val="es-ES" w:eastAsia="x-none"/>
        </w:rPr>
      </w:pPr>
    </w:p>
    <w:p w14:paraId="1528865E" w14:textId="70CBE8AC" w:rsidR="006F420F" w:rsidRPr="006F420F" w:rsidRDefault="008B6C3E" w:rsidP="00CF4F37">
      <w:pPr>
        <w:tabs>
          <w:tab w:val="left" w:pos="8222"/>
        </w:tabs>
        <w:spacing w:after="240" w:line="360" w:lineRule="auto"/>
        <w:ind w:right="-1"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 w:eastAsia="x-none"/>
        </w:rPr>
        <w:t>En ese sentido,</w:t>
      </w:r>
      <w:r w:rsidR="006F420F" w:rsidRPr="006F420F">
        <w:rPr>
          <w:rFonts w:ascii="Arial" w:eastAsia="Times New Roman" w:hAnsi="Arial" w:cs="Arial"/>
          <w:sz w:val="24"/>
          <w:szCs w:val="24"/>
          <w:lang w:val="es-ES_tradnl" w:eastAsia="x-none"/>
        </w:rPr>
        <w:t xml:space="preserve"> el actor exhibió como p</w:t>
      </w:r>
      <w:r w:rsidR="004610AD">
        <w:rPr>
          <w:rFonts w:ascii="Arial" w:eastAsia="Times New Roman" w:hAnsi="Arial" w:cs="Arial"/>
          <w:sz w:val="24"/>
          <w:szCs w:val="24"/>
          <w:lang w:val="es-ES_tradnl" w:eastAsia="x-none"/>
        </w:rPr>
        <w:t>rueba, el original del</w:t>
      </w:r>
      <w:r w:rsidR="00CF4F37">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 xml:space="preserve">acuse de recepción </w:t>
      </w:r>
      <w:r w:rsidR="004610AD">
        <w:rPr>
          <w:rFonts w:ascii="Arial" w:eastAsia="Times New Roman" w:hAnsi="Arial" w:cs="Arial"/>
          <w:sz w:val="24"/>
          <w:szCs w:val="24"/>
          <w:lang w:val="es-ES_tradnl" w:eastAsia="x-none"/>
        </w:rPr>
        <w:t>del</w:t>
      </w:r>
      <w:r w:rsidR="006F420F" w:rsidRPr="006F420F">
        <w:rPr>
          <w:rFonts w:ascii="Arial" w:eastAsia="Times New Roman" w:hAnsi="Arial" w:cs="Arial"/>
          <w:sz w:val="24"/>
          <w:szCs w:val="24"/>
          <w:lang w:val="es-ES_tradnl" w:eastAsia="x-none"/>
        </w:rPr>
        <w:t xml:space="preserve"> escrito de </w:t>
      </w:r>
      <w:r w:rsidR="004610AD">
        <w:rPr>
          <w:rFonts w:ascii="Arial" w:eastAsia="Times New Roman" w:hAnsi="Arial" w:cs="Arial"/>
          <w:sz w:val="24"/>
          <w:szCs w:val="24"/>
          <w:lang w:val="es-ES_tradnl" w:eastAsia="x-none"/>
        </w:rPr>
        <w:t>veintiocho de septiembre de dos mil quince</w:t>
      </w:r>
      <w:r w:rsidR="00DB450B">
        <w:rPr>
          <w:rFonts w:ascii="Arial" w:eastAsia="Times New Roman" w:hAnsi="Arial" w:cs="Arial"/>
          <w:sz w:val="24"/>
          <w:szCs w:val="24"/>
          <w:lang w:val="es-ES_tradnl" w:eastAsia="x-none"/>
        </w:rPr>
        <w:t>,</w:t>
      </w:r>
      <w:r w:rsidR="006F420F" w:rsidRPr="006F420F">
        <w:rPr>
          <w:rFonts w:ascii="Arial" w:eastAsia="Times New Roman" w:hAnsi="Arial" w:cs="Arial"/>
          <w:sz w:val="24"/>
          <w:szCs w:val="24"/>
          <w:lang w:val="es-ES_tradnl" w:eastAsia="x-none"/>
        </w:rPr>
        <w:t xml:space="preserve"> </w:t>
      </w:r>
      <w:r w:rsidR="00CF4F37" w:rsidRPr="006F420F">
        <w:rPr>
          <w:rFonts w:ascii="Arial" w:eastAsia="Times New Roman" w:hAnsi="Arial" w:cs="Arial"/>
          <w:sz w:val="24"/>
          <w:szCs w:val="24"/>
          <w:lang w:val="es-ES_tradnl" w:eastAsia="es-ES"/>
        </w:rPr>
        <w:t xml:space="preserve">con sello de recepción de la misma fecha por parte de la entonces </w:t>
      </w:r>
      <w:r w:rsidR="00DB450B">
        <w:rPr>
          <w:rFonts w:ascii="Arial" w:eastAsia="Times New Roman" w:hAnsi="Arial" w:cs="Arial"/>
          <w:sz w:val="24"/>
          <w:szCs w:val="24"/>
          <w:lang w:val="es-ES_tradnl" w:eastAsia="es-ES"/>
        </w:rPr>
        <w:t>Secretaría de Vialidad y Transporte del Estado</w:t>
      </w:r>
      <w:r w:rsidR="00CF4F37">
        <w:rPr>
          <w:rFonts w:ascii="Arial" w:eastAsia="Times New Roman" w:hAnsi="Arial" w:cs="Arial"/>
          <w:sz w:val="24"/>
          <w:szCs w:val="24"/>
          <w:lang w:val="es-ES_tradnl" w:eastAsia="es-ES"/>
        </w:rPr>
        <w:t>,</w:t>
      </w:r>
      <w:r w:rsidR="00CF4F37" w:rsidRPr="006F420F">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por medio de</w:t>
      </w:r>
      <w:r w:rsidR="005E4155">
        <w:rPr>
          <w:rFonts w:ascii="Arial" w:eastAsia="Times New Roman" w:hAnsi="Arial" w:cs="Arial"/>
          <w:sz w:val="24"/>
          <w:szCs w:val="24"/>
          <w:lang w:val="es-ES_tradnl" w:eastAsia="x-none"/>
        </w:rPr>
        <w:t xml:space="preserve">l </w:t>
      </w:r>
      <w:r w:rsidR="006F420F" w:rsidRPr="006F420F">
        <w:rPr>
          <w:rFonts w:ascii="Arial" w:eastAsia="Times New Roman" w:hAnsi="Arial" w:cs="Arial"/>
          <w:sz w:val="24"/>
          <w:szCs w:val="24"/>
          <w:lang w:val="es-ES_tradnl" w:eastAsia="x-none"/>
        </w:rPr>
        <w:t>cual</w:t>
      </w:r>
      <w:r w:rsidR="005E4155">
        <w:rPr>
          <w:rFonts w:ascii="Arial" w:eastAsia="Times New Roman" w:hAnsi="Arial" w:cs="Arial"/>
          <w:sz w:val="24"/>
          <w:szCs w:val="24"/>
          <w:lang w:val="es-ES_tradnl" w:eastAsia="x-none"/>
        </w:rPr>
        <w:t xml:space="preserve"> solicitó la </w:t>
      </w:r>
      <w:r w:rsidR="006F420F" w:rsidRPr="006F420F">
        <w:rPr>
          <w:rFonts w:ascii="Arial" w:eastAsia="Times New Roman" w:hAnsi="Arial" w:cs="Arial"/>
          <w:sz w:val="24"/>
          <w:szCs w:val="24"/>
          <w:lang w:val="es-ES_tradnl" w:eastAsia="x-none"/>
        </w:rPr>
        <w:t xml:space="preserve">renovación del acuerdo de concesión número </w:t>
      </w:r>
      <w:r w:rsidR="003A545A">
        <w:rPr>
          <w:rFonts w:ascii="Arial" w:eastAsia="Times New Roman" w:hAnsi="Arial" w:cs="Arial"/>
          <w:b/>
          <w:bCs/>
          <w:sz w:val="24"/>
          <w:szCs w:val="24"/>
          <w:lang w:val="es-ES_tradnl" w:eastAsia="x-none"/>
        </w:rPr>
        <w:t>**********</w:t>
      </w:r>
      <w:r w:rsidR="006F420F" w:rsidRPr="006F420F">
        <w:rPr>
          <w:rFonts w:ascii="Arial" w:eastAsia="Times New Roman" w:hAnsi="Arial" w:cs="Arial"/>
          <w:sz w:val="24"/>
          <w:szCs w:val="24"/>
          <w:lang w:val="es-ES_tradnl" w:eastAsia="x-none"/>
        </w:rPr>
        <w:t>, de trei</w:t>
      </w:r>
      <w:r w:rsidR="00CF4F37">
        <w:rPr>
          <w:rFonts w:ascii="Arial" w:eastAsia="Times New Roman" w:hAnsi="Arial" w:cs="Arial"/>
          <w:sz w:val="24"/>
          <w:szCs w:val="24"/>
          <w:lang w:val="es-ES_tradnl" w:eastAsia="x-none"/>
        </w:rPr>
        <w:t>nta de n</w:t>
      </w:r>
      <w:r w:rsidR="00DB450B">
        <w:rPr>
          <w:rFonts w:ascii="Arial" w:eastAsia="Times New Roman" w:hAnsi="Arial" w:cs="Arial"/>
          <w:sz w:val="24"/>
          <w:szCs w:val="24"/>
          <w:lang w:val="es-ES_tradnl" w:eastAsia="x-none"/>
        </w:rPr>
        <w:t>oviembre de dos mil diez</w:t>
      </w:r>
      <w:r w:rsidR="006F420F" w:rsidRPr="006F420F">
        <w:rPr>
          <w:rFonts w:ascii="Arial" w:eastAsia="Times New Roman" w:hAnsi="Arial" w:cs="Arial"/>
          <w:sz w:val="24"/>
          <w:szCs w:val="24"/>
          <w:lang w:val="es-ES_tradnl" w:eastAsia="es-ES"/>
        </w:rPr>
        <w:t xml:space="preserve">; </w:t>
      </w:r>
      <w:r w:rsidR="006F420F" w:rsidRPr="006F420F">
        <w:rPr>
          <w:rFonts w:ascii="Arial" w:eastAsia="Times New Roman" w:hAnsi="Arial" w:cs="Arial"/>
          <w:sz w:val="24"/>
          <w:szCs w:val="24"/>
          <w:lang w:val="es-ES_tradnl" w:eastAsia="x-none"/>
        </w:rPr>
        <w:t>prueba que se desahoga por su propia y especial naturaleza</w:t>
      </w:r>
      <w:r w:rsidR="005E4155">
        <w:rPr>
          <w:rFonts w:ascii="Arial" w:eastAsia="Times New Roman" w:hAnsi="Arial" w:cs="Arial"/>
          <w:sz w:val="24"/>
          <w:szCs w:val="24"/>
          <w:lang w:val="es-ES_tradnl" w:eastAsia="x-none"/>
        </w:rPr>
        <w:t>,</w:t>
      </w:r>
      <w:r w:rsidR="006F420F" w:rsidRPr="006F420F">
        <w:rPr>
          <w:rFonts w:ascii="Arial" w:eastAsia="Times New Roman" w:hAnsi="Arial" w:cs="Arial"/>
          <w:sz w:val="24"/>
          <w:szCs w:val="24"/>
          <w:lang w:val="es-ES_tradnl" w:eastAsia="x-none"/>
        </w:rPr>
        <w:t xml:space="preserve"> y que hace prue</w:t>
      </w:r>
      <w:r w:rsidR="00DB450B">
        <w:rPr>
          <w:rFonts w:ascii="Arial" w:eastAsia="Times New Roman" w:hAnsi="Arial" w:cs="Arial"/>
          <w:sz w:val="24"/>
          <w:szCs w:val="24"/>
          <w:lang w:val="es-ES_tradnl" w:eastAsia="x-none"/>
        </w:rPr>
        <w:t>ba plena conforme al artículo 203</w:t>
      </w:r>
      <w:r w:rsidR="006F420F" w:rsidRPr="006F420F">
        <w:rPr>
          <w:rFonts w:ascii="Arial" w:eastAsia="Times New Roman" w:hAnsi="Arial" w:cs="Arial"/>
          <w:sz w:val="24"/>
          <w:szCs w:val="24"/>
          <w:lang w:val="es-ES_tradnl" w:eastAsia="x-none"/>
        </w:rPr>
        <w:t xml:space="preserve"> fracción I de la Ley la Materia. </w:t>
      </w:r>
    </w:p>
    <w:p w14:paraId="4EB78A35" w14:textId="1CFD4E27"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t xml:space="preserve">Así, conforme a </w:t>
      </w:r>
      <w:r w:rsidR="002A5B41">
        <w:rPr>
          <w:rFonts w:ascii="Arial" w:eastAsia="Times New Roman" w:hAnsi="Arial" w:cs="Arial"/>
          <w:sz w:val="24"/>
          <w:szCs w:val="24"/>
          <w:lang w:val="es-ES_tradnl" w:eastAsia="x-none"/>
        </w:rPr>
        <w:t>lo dispuesto por el artículo 133</w:t>
      </w:r>
      <w:r w:rsidRPr="006F420F">
        <w:rPr>
          <w:rFonts w:ascii="Arial" w:eastAsia="Times New Roman" w:hAnsi="Arial" w:cs="Arial"/>
          <w:sz w:val="24"/>
          <w:szCs w:val="24"/>
          <w:lang w:val="es-ES_tradnl" w:eastAsia="x-none"/>
        </w:rPr>
        <w:t xml:space="preserve"> fracción V, de la Ley de </w:t>
      </w:r>
      <w:r w:rsidR="002A5B41">
        <w:rPr>
          <w:rFonts w:ascii="Arial" w:eastAsia="Times New Roman" w:hAnsi="Arial" w:cs="Arial"/>
          <w:sz w:val="24"/>
          <w:szCs w:val="24"/>
          <w:lang w:val="es-ES_tradnl" w:eastAsia="x-none"/>
        </w:rPr>
        <w:t xml:space="preserve">Procedimiento y </w:t>
      </w:r>
      <w:r w:rsidRPr="006F420F">
        <w:rPr>
          <w:rFonts w:ascii="Arial" w:eastAsia="Times New Roman" w:hAnsi="Arial" w:cs="Arial"/>
          <w:sz w:val="24"/>
          <w:szCs w:val="24"/>
          <w:lang w:val="es-ES_tradnl" w:eastAsia="x-none"/>
        </w:rPr>
        <w:t>Justicia Administrativa para el Estado, la resolución de la negativa ficta se configura, cuando las promociones o peticiones que se formulen ante las autoridades, no sean resueltas en los plazos que la ley o reglamento específico fijen o a falta de dicho plazo en noventa días naturales.</w:t>
      </w:r>
    </w:p>
    <w:p w14:paraId="723DE6B9" w14:textId="0ACFAECB"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lastRenderedPageBreak/>
        <w:t xml:space="preserve">Las </w:t>
      </w:r>
      <w:r w:rsidRPr="006F420F">
        <w:rPr>
          <w:rFonts w:ascii="Arial" w:eastAsia="Times New Roman" w:hAnsi="Arial" w:cs="Arial"/>
          <w:b/>
          <w:sz w:val="24"/>
          <w:szCs w:val="24"/>
          <w:lang w:val="es-ES_tradnl" w:eastAsia="x-none"/>
        </w:rPr>
        <w:t xml:space="preserve">autoridades demandadas </w:t>
      </w:r>
      <w:r w:rsidRPr="006F420F">
        <w:rPr>
          <w:rFonts w:ascii="Arial" w:eastAsia="Times New Roman" w:hAnsi="Arial" w:cs="Arial"/>
          <w:sz w:val="24"/>
          <w:szCs w:val="24"/>
          <w:lang w:val="es-ES_tradnl" w:eastAsia="x-none"/>
        </w:rPr>
        <w:t>argumentan que al no existir expediente administrativo ni título de concesión a nombre del actor, se entiende que no existe título que renovar,</w:t>
      </w:r>
      <w:r w:rsidR="002A5B41">
        <w:rPr>
          <w:rFonts w:ascii="Arial" w:eastAsia="Times New Roman" w:hAnsi="Arial" w:cs="Arial"/>
          <w:sz w:val="24"/>
          <w:szCs w:val="24"/>
          <w:lang w:val="es-ES_tradnl" w:eastAsia="x-none"/>
        </w:rPr>
        <w:t xml:space="preserve"> ni tampoco del cual otorgar,</w:t>
      </w:r>
      <w:r w:rsidRPr="006F420F">
        <w:rPr>
          <w:rFonts w:ascii="Arial" w:eastAsia="Times New Roman" w:hAnsi="Arial" w:cs="Arial"/>
          <w:sz w:val="24"/>
          <w:szCs w:val="24"/>
          <w:lang w:val="es-ES_tradnl" w:eastAsia="x-none"/>
        </w:rPr>
        <w:t xml:space="preserve"> en consecuencia, no existe el acto impugnado por el actor.</w:t>
      </w:r>
    </w:p>
    <w:p w14:paraId="4BC92E62" w14:textId="77777777"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t>Así, para que la negativa ficta no se configure, la autoridad demandada debió acreditar haber dictado la resolución o la respuesta procedente y notificarla debidamente al solicitante en el tiempo señalado en la Ley, de lo contrario se entenderá como un silencio administrativo en el cual tácitamente la autoridad negó la petición del administrado.</w:t>
      </w:r>
    </w:p>
    <w:p w14:paraId="00054417" w14:textId="0B20CCD5" w:rsidR="006F420F" w:rsidRPr="006F420F" w:rsidRDefault="006F420F" w:rsidP="006F420F">
      <w:pPr>
        <w:spacing w:line="360" w:lineRule="auto"/>
        <w:ind w:firstLine="567"/>
        <w:jc w:val="both"/>
        <w:rPr>
          <w:rFonts w:ascii="Arial" w:hAnsi="Arial" w:cs="Arial"/>
          <w:sz w:val="24"/>
          <w:szCs w:val="24"/>
        </w:rPr>
      </w:pPr>
      <w:r w:rsidRPr="006F420F">
        <w:rPr>
          <w:rFonts w:ascii="Arial" w:hAnsi="Arial" w:cs="Arial"/>
          <w:sz w:val="24"/>
          <w:szCs w:val="24"/>
        </w:rPr>
        <w:t>Luego, si las autoridades demandadas no desvirtuaron con prueba algun</w:t>
      </w:r>
      <w:r w:rsidR="00CF4F37">
        <w:rPr>
          <w:rFonts w:ascii="Arial" w:hAnsi="Arial" w:cs="Arial"/>
          <w:sz w:val="24"/>
          <w:szCs w:val="24"/>
        </w:rPr>
        <w:t xml:space="preserve">a que hubiesen dado respuesta </w:t>
      </w:r>
      <w:r w:rsidR="00E15BD7">
        <w:rPr>
          <w:rFonts w:ascii="Arial" w:hAnsi="Arial" w:cs="Arial"/>
          <w:sz w:val="24"/>
          <w:szCs w:val="24"/>
        </w:rPr>
        <w:t>al escrito</w:t>
      </w:r>
      <w:r w:rsidRPr="006F420F">
        <w:rPr>
          <w:rFonts w:ascii="Arial" w:hAnsi="Arial" w:cs="Arial"/>
          <w:sz w:val="24"/>
          <w:szCs w:val="24"/>
        </w:rPr>
        <w:t xml:space="preserve"> de petición presentado</w:t>
      </w:r>
      <w:r w:rsidR="00E15BD7">
        <w:rPr>
          <w:rFonts w:ascii="Arial" w:hAnsi="Arial" w:cs="Arial"/>
          <w:sz w:val="24"/>
          <w:szCs w:val="24"/>
        </w:rPr>
        <w:t xml:space="preserve"> </w:t>
      </w:r>
      <w:r w:rsidRPr="006F420F">
        <w:rPr>
          <w:rFonts w:ascii="Arial" w:hAnsi="Arial" w:cs="Arial"/>
          <w:sz w:val="24"/>
          <w:szCs w:val="24"/>
        </w:rPr>
        <w:t>ante ella, por la parte</w:t>
      </w:r>
      <w:r w:rsidR="00CF4F37">
        <w:rPr>
          <w:rFonts w:ascii="Arial" w:hAnsi="Arial" w:cs="Arial"/>
          <w:sz w:val="24"/>
          <w:szCs w:val="24"/>
        </w:rPr>
        <w:t xml:space="preserve"> </w:t>
      </w:r>
      <w:r w:rsidR="00E15BD7">
        <w:rPr>
          <w:rFonts w:ascii="Arial" w:hAnsi="Arial" w:cs="Arial"/>
          <w:sz w:val="24"/>
          <w:szCs w:val="24"/>
        </w:rPr>
        <w:t>actora,</w:t>
      </w:r>
      <w:r w:rsidR="005E4155">
        <w:rPr>
          <w:rFonts w:ascii="Arial" w:hAnsi="Arial" w:cs="Arial"/>
          <w:sz w:val="24"/>
          <w:szCs w:val="24"/>
        </w:rPr>
        <w:t xml:space="preserve"> ni tampoco probaron</w:t>
      </w:r>
      <w:r w:rsidR="00E15BD7">
        <w:rPr>
          <w:rFonts w:ascii="Arial" w:hAnsi="Arial" w:cs="Arial"/>
          <w:sz w:val="24"/>
          <w:szCs w:val="24"/>
        </w:rPr>
        <w:t xml:space="preserve"> que el sello impreso en el </w:t>
      </w:r>
      <w:r w:rsidRPr="006F420F">
        <w:rPr>
          <w:rFonts w:ascii="Arial" w:hAnsi="Arial" w:cs="Arial"/>
          <w:sz w:val="24"/>
          <w:szCs w:val="24"/>
        </w:rPr>
        <w:t xml:space="preserve">escrito de </w:t>
      </w:r>
      <w:r w:rsidR="00E15BD7">
        <w:rPr>
          <w:rFonts w:ascii="Arial" w:hAnsi="Arial" w:cs="Arial"/>
          <w:sz w:val="24"/>
          <w:szCs w:val="24"/>
        </w:rPr>
        <w:t xml:space="preserve">veintiocho de septiembre de dos mil quince, fuera apócrifo </w:t>
      </w:r>
      <w:r w:rsidR="005E4155">
        <w:rPr>
          <w:rFonts w:ascii="Arial" w:hAnsi="Arial" w:cs="Arial"/>
          <w:sz w:val="24"/>
          <w:szCs w:val="24"/>
          <w:lang w:val="es-ES"/>
        </w:rPr>
        <w:t>y menos acreditaron</w:t>
      </w:r>
      <w:r w:rsidRPr="006F420F">
        <w:rPr>
          <w:rFonts w:ascii="Arial" w:hAnsi="Arial" w:cs="Arial"/>
          <w:sz w:val="24"/>
          <w:szCs w:val="24"/>
          <w:lang w:val="es-ES"/>
        </w:rPr>
        <w:t xml:space="preserve"> que se l</w:t>
      </w:r>
      <w:r w:rsidR="00E15BD7">
        <w:rPr>
          <w:rFonts w:ascii="Arial" w:hAnsi="Arial" w:cs="Arial"/>
          <w:sz w:val="24"/>
          <w:szCs w:val="24"/>
          <w:lang w:val="es-ES"/>
        </w:rPr>
        <w:t>e hubiere notificado al actor</w:t>
      </w:r>
      <w:r w:rsidRPr="006F420F">
        <w:rPr>
          <w:rFonts w:ascii="Arial" w:hAnsi="Arial" w:cs="Arial"/>
          <w:sz w:val="24"/>
          <w:szCs w:val="24"/>
          <w:lang w:val="es-ES"/>
        </w:rPr>
        <w:t xml:space="preserve"> su determinación antes de la presentación de la demanda de nulidad, </w:t>
      </w:r>
      <w:r w:rsidR="00E15BD7">
        <w:rPr>
          <w:rFonts w:ascii="Arial" w:hAnsi="Arial" w:cs="Arial"/>
          <w:sz w:val="24"/>
          <w:szCs w:val="24"/>
          <w:lang w:val="es-ES"/>
        </w:rPr>
        <w:t xml:space="preserve">por lo que, </w:t>
      </w:r>
      <w:r w:rsidRPr="006F420F">
        <w:rPr>
          <w:rFonts w:ascii="Arial" w:hAnsi="Arial" w:cs="Arial"/>
          <w:sz w:val="24"/>
          <w:szCs w:val="24"/>
          <w:lang w:val="es-ES"/>
        </w:rPr>
        <w:t>se concluye que se configura</w:t>
      </w:r>
      <w:r w:rsidRPr="006F420F">
        <w:rPr>
          <w:rFonts w:ascii="Arial" w:hAnsi="Arial" w:cs="Arial"/>
          <w:sz w:val="24"/>
          <w:szCs w:val="24"/>
        </w:rPr>
        <w:t xml:space="preserve"> </w:t>
      </w:r>
      <w:r w:rsidRPr="006F420F">
        <w:rPr>
          <w:rFonts w:ascii="Arial" w:hAnsi="Arial" w:cs="Arial"/>
          <w:b/>
          <w:sz w:val="24"/>
          <w:szCs w:val="24"/>
        </w:rPr>
        <w:t>LA EXISTENCIA DE LA RESOLUCIÓN NEGATIVA FICTA</w:t>
      </w:r>
      <w:r w:rsidRPr="006F420F">
        <w:rPr>
          <w:rFonts w:ascii="Arial" w:hAnsi="Arial" w:cs="Arial"/>
          <w:sz w:val="24"/>
          <w:szCs w:val="24"/>
        </w:rPr>
        <w:t>.</w:t>
      </w:r>
    </w:p>
    <w:p w14:paraId="6511DBB4" w14:textId="40D45980" w:rsidR="006F420F" w:rsidRPr="006F420F" w:rsidRDefault="006F420F" w:rsidP="006F420F">
      <w:pPr>
        <w:spacing w:line="360" w:lineRule="auto"/>
        <w:ind w:firstLine="567"/>
        <w:jc w:val="both"/>
        <w:rPr>
          <w:rFonts w:ascii="Arial" w:hAnsi="Arial" w:cs="Arial"/>
          <w:sz w:val="24"/>
          <w:szCs w:val="24"/>
        </w:rPr>
      </w:pPr>
      <w:r w:rsidRPr="006F420F">
        <w:rPr>
          <w:rFonts w:ascii="Arial" w:hAnsi="Arial" w:cs="Arial"/>
          <w:sz w:val="24"/>
          <w:szCs w:val="24"/>
          <w:lang w:val="es-ES"/>
        </w:rPr>
        <w:t>L</w:t>
      </w:r>
      <w:r w:rsidRPr="006F420F">
        <w:rPr>
          <w:rFonts w:ascii="Arial" w:hAnsi="Arial" w:cs="Arial"/>
          <w:sz w:val="24"/>
          <w:szCs w:val="24"/>
        </w:rPr>
        <w:t>o anterior tiene sustento en la Jurisprudencia por contradicción de tesis 2a./J. 1</w:t>
      </w:r>
      <w:r w:rsidR="005E4155">
        <w:rPr>
          <w:rFonts w:ascii="Arial" w:hAnsi="Arial" w:cs="Arial"/>
          <w:sz w:val="24"/>
          <w:szCs w:val="24"/>
        </w:rPr>
        <w:t>64/2006, número de registro 173</w:t>
      </w:r>
      <w:r w:rsidRPr="006F420F">
        <w:rPr>
          <w:rFonts w:ascii="Arial" w:hAnsi="Arial" w:cs="Arial"/>
          <w:sz w:val="24"/>
          <w:szCs w:val="24"/>
        </w:rPr>
        <w:t>736, materia administrativa, novena época, Instancia: Segunda Sala, Semanario Judicial de la Federación y su Gaceta, diciembre de 2006, visible en la página: 204 bajo el rubro y texto siguiente:</w:t>
      </w:r>
    </w:p>
    <w:p w14:paraId="79266ED1" w14:textId="77777777" w:rsidR="006F420F" w:rsidRPr="006F420F" w:rsidRDefault="006F420F" w:rsidP="006F420F">
      <w:pPr>
        <w:spacing w:line="276" w:lineRule="auto"/>
        <w:ind w:left="567" w:right="425"/>
        <w:jc w:val="both"/>
        <w:rPr>
          <w:rFonts w:ascii="Arial" w:hAnsi="Arial" w:cs="Arial"/>
          <w:i/>
          <w:sz w:val="21"/>
          <w:szCs w:val="21"/>
        </w:rPr>
      </w:pPr>
      <w:r w:rsidRPr="006F420F">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6F420F">
        <w:rPr>
          <w:rFonts w:ascii="Arial" w:hAnsi="Arial" w:cs="Arial"/>
          <w:i/>
          <w:sz w:val="21"/>
          <w:szCs w:val="21"/>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4B672C3" w14:textId="6B970614" w:rsidR="0013042B" w:rsidRDefault="00E15BD7" w:rsidP="0013042B">
      <w:pPr>
        <w:spacing w:line="360" w:lineRule="auto"/>
        <w:ind w:firstLine="567"/>
        <w:jc w:val="both"/>
        <w:rPr>
          <w:rFonts w:ascii="Arial" w:hAnsi="Arial" w:cs="Arial"/>
          <w:bCs/>
          <w:sz w:val="24"/>
          <w:szCs w:val="24"/>
        </w:rPr>
      </w:pPr>
      <w:r>
        <w:rPr>
          <w:rFonts w:ascii="Arial" w:hAnsi="Arial" w:cs="Arial"/>
          <w:b/>
          <w:sz w:val="24"/>
          <w:szCs w:val="24"/>
        </w:rPr>
        <w:t>QUINTO</w:t>
      </w:r>
      <w:r w:rsidR="0013042B" w:rsidRPr="007731D0">
        <w:rPr>
          <w:rFonts w:ascii="Arial" w:hAnsi="Arial" w:cs="Arial"/>
          <w:b/>
          <w:sz w:val="24"/>
          <w:szCs w:val="24"/>
        </w:rPr>
        <w:t>.</w:t>
      </w:r>
      <w:r w:rsidR="0013042B">
        <w:rPr>
          <w:rFonts w:ascii="Arial" w:hAnsi="Arial" w:cs="Arial"/>
          <w:b/>
          <w:sz w:val="24"/>
          <w:szCs w:val="24"/>
        </w:rPr>
        <w:t xml:space="preserve"> Análisis de la negativa ficta.</w:t>
      </w:r>
      <w:r w:rsidR="0013042B" w:rsidRPr="007731D0">
        <w:rPr>
          <w:rFonts w:ascii="Arial" w:hAnsi="Arial" w:cs="Arial"/>
          <w:sz w:val="24"/>
          <w:szCs w:val="24"/>
        </w:rPr>
        <w:t xml:space="preserve"> Al haberse acreditado la configuración de la </w:t>
      </w:r>
      <w:r w:rsidR="0013042B" w:rsidRPr="007731D0">
        <w:rPr>
          <w:rFonts w:ascii="Arial" w:hAnsi="Arial" w:cs="Arial"/>
          <w:b/>
          <w:sz w:val="24"/>
          <w:szCs w:val="24"/>
        </w:rPr>
        <w:t>resolución negativa ficta</w:t>
      </w:r>
      <w:r w:rsidR="0013042B" w:rsidRPr="007731D0">
        <w:rPr>
          <w:rFonts w:ascii="Arial" w:hAnsi="Arial" w:cs="Arial"/>
          <w:sz w:val="24"/>
          <w:szCs w:val="24"/>
        </w:rPr>
        <w:t xml:space="preserve">, corresponde a este Juzgador pronunciarse sobre la validez o ilegalidad de lo solicitado por </w:t>
      </w:r>
      <w:r w:rsidR="00611967">
        <w:rPr>
          <w:rFonts w:ascii="Arial" w:hAnsi="Arial" w:cs="Arial"/>
          <w:b/>
          <w:sz w:val="24"/>
          <w:szCs w:val="24"/>
        </w:rPr>
        <w:t>el actor</w:t>
      </w:r>
      <w:r w:rsidR="0013042B">
        <w:rPr>
          <w:rFonts w:ascii="Arial" w:hAnsi="Arial" w:cs="Arial"/>
          <w:sz w:val="24"/>
          <w:szCs w:val="24"/>
        </w:rPr>
        <w:t xml:space="preserve"> en </w:t>
      </w:r>
      <w:r w:rsidR="00611967">
        <w:rPr>
          <w:rFonts w:ascii="Arial" w:hAnsi="Arial" w:cs="Arial"/>
          <w:sz w:val="24"/>
          <w:szCs w:val="24"/>
        </w:rPr>
        <w:t>el escrito presentado</w:t>
      </w:r>
      <w:r w:rsidR="0013042B">
        <w:rPr>
          <w:rFonts w:ascii="Arial" w:hAnsi="Arial" w:cs="Arial"/>
          <w:sz w:val="24"/>
          <w:szCs w:val="24"/>
        </w:rPr>
        <w:t xml:space="preserve"> ante</w:t>
      </w:r>
      <w:r w:rsidR="0013042B" w:rsidRPr="007731D0">
        <w:rPr>
          <w:rFonts w:ascii="Arial" w:hAnsi="Arial" w:cs="Arial"/>
          <w:sz w:val="24"/>
          <w:szCs w:val="24"/>
        </w:rPr>
        <w:t xml:space="preserve"> el </w:t>
      </w:r>
      <w:r w:rsidR="00611967">
        <w:rPr>
          <w:rFonts w:ascii="Arial" w:hAnsi="Arial" w:cs="Arial"/>
          <w:sz w:val="24"/>
          <w:szCs w:val="24"/>
        </w:rPr>
        <w:t>Secretario de Vialidad y Transporte del Estado</w:t>
      </w:r>
      <w:r w:rsidR="0013042B" w:rsidRPr="0070434B">
        <w:rPr>
          <w:rFonts w:ascii="Arial" w:hAnsi="Arial" w:cs="Arial"/>
          <w:sz w:val="24"/>
          <w:szCs w:val="24"/>
        </w:rPr>
        <w:t xml:space="preserve">, </w:t>
      </w:r>
      <w:r w:rsidR="0013042B" w:rsidRPr="0070434B">
        <w:rPr>
          <w:rFonts w:ascii="Arial" w:hAnsi="Arial" w:cs="Arial"/>
          <w:b/>
          <w:sz w:val="24"/>
          <w:szCs w:val="24"/>
        </w:rPr>
        <w:t>ahora</w:t>
      </w:r>
      <w:r w:rsidR="0013042B" w:rsidRPr="007731D0">
        <w:rPr>
          <w:rFonts w:ascii="Arial" w:hAnsi="Arial" w:cs="Arial"/>
          <w:sz w:val="24"/>
          <w:szCs w:val="24"/>
        </w:rPr>
        <w:t xml:space="preserve"> </w:t>
      </w:r>
      <w:r w:rsidR="0013042B" w:rsidRPr="007731D0">
        <w:rPr>
          <w:rFonts w:ascii="Arial" w:hAnsi="Arial" w:cs="Arial"/>
          <w:b/>
          <w:sz w:val="24"/>
          <w:szCs w:val="24"/>
        </w:rPr>
        <w:t>Secretaría de Movilidad</w:t>
      </w:r>
      <w:r w:rsidR="0013042B" w:rsidRPr="007731D0">
        <w:rPr>
          <w:rFonts w:ascii="Arial" w:hAnsi="Arial" w:cs="Arial"/>
          <w:sz w:val="24"/>
          <w:szCs w:val="24"/>
        </w:rPr>
        <w:t>,</w:t>
      </w:r>
      <w:r w:rsidR="0013042B">
        <w:rPr>
          <w:rFonts w:ascii="Arial" w:hAnsi="Arial" w:cs="Arial"/>
          <w:sz w:val="24"/>
          <w:szCs w:val="24"/>
        </w:rPr>
        <w:t xml:space="preserve"> el </w:t>
      </w:r>
      <w:r w:rsidR="00611967">
        <w:rPr>
          <w:rFonts w:ascii="Arial" w:hAnsi="Arial" w:cs="Arial"/>
          <w:sz w:val="24"/>
          <w:szCs w:val="24"/>
        </w:rPr>
        <w:lastRenderedPageBreak/>
        <w:t>veintiocho de septiembre de dos mil quince</w:t>
      </w:r>
      <w:r w:rsidR="0013042B">
        <w:rPr>
          <w:rFonts w:ascii="Arial" w:hAnsi="Arial" w:cs="Arial"/>
          <w:sz w:val="24"/>
          <w:szCs w:val="24"/>
        </w:rPr>
        <w:t xml:space="preserve">, </w:t>
      </w:r>
      <w:r w:rsidR="00611967">
        <w:rPr>
          <w:rFonts w:ascii="Arial" w:hAnsi="Arial" w:cs="Arial"/>
          <w:bCs/>
          <w:sz w:val="24"/>
          <w:szCs w:val="24"/>
        </w:rPr>
        <w:t xml:space="preserve">sobre </w:t>
      </w:r>
      <w:r w:rsidR="0013042B">
        <w:rPr>
          <w:rFonts w:ascii="Arial" w:hAnsi="Arial" w:cs="Arial"/>
          <w:bCs/>
          <w:sz w:val="24"/>
          <w:szCs w:val="24"/>
        </w:rPr>
        <w:t>la renovac</w:t>
      </w:r>
      <w:r w:rsidR="00611967">
        <w:rPr>
          <w:rFonts w:ascii="Arial" w:hAnsi="Arial" w:cs="Arial"/>
          <w:bCs/>
          <w:sz w:val="24"/>
          <w:szCs w:val="24"/>
        </w:rPr>
        <w:t xml:space="preserve">ión de la concesión número </w:t>
      </w:r>
      <w:r w:rsidR="00D63313">
        <w:rPr>
          <w:rFonts w:ascii="Arial" w:hAnsi="Arial" w:cs="Arial"/>
          <w:b/>
          <w:bCs/>
          <w:sz w:val="24"/>
          <w:szCs w:val="24"/>
        </w:rPr>
        <w:t>**********</w:t>
      </w:r>
      <w:r w:rsidR="0013042B">
        <w:rPr>
          <w:rFonts w:ascii="Arial" w:hAnsi="Arial" w:cs="Arial"/>
          <w:bCs/>
          <w:sz w:val="24"/>
          <w:szCs w:val="24"/>
        </w:rPr>
        <w:t xml:space="preserve"> de treinta de noviemb</w:t>
      </w:r>
      <w:r w:rsidR="00611967">
        <w:rPr>
          <w:rFonts w:ascii="Arial" w:hAnsi="Arial" w:cs="Arial"/>
          <w:bCs/>
          <w:sz w:val="24"/>
          <w:szCs w:val="24"/>
        </w:rPr>
        <w:t>re de dos mil diez</w:t>
      </w:r>
      <w:r w:rsidR="0013042B">
        <w:rPr>
          <w:rFonts w:ascii="Arial" w:hAnsi="Arial" w:cs="Arial"/>
          <w:bCs/>
          <w:sz w:val="24"/>
          <w:szCs w:val="24"/>
        </w:rPr>
        <w:t>,</w:t>
      </w:r>
      <w:r w:rsidR="0013042B" w:rsidRPr="007A1E9D">
        <w:rPr>
          <w:rFonts w:ascii="Arial" w:hAnsi="Arial" w:cs="Arial"/>
          <w:bCs/>
          <w:sz w:val="24"/>
          <w:szCs w:val="24"/>
        </w:rPr>
        <w:t xml:space="preserve"> </w:t>
      </w:r>
      <w:r w:rsidR="0013042B">
        <w:rPr>
          <w:rFonts w:ascii="Arial" w:hAnsi="Arial" w:cs="Arial"/>
          <w:bCs/>
          <w:sz w:val="24"/>
          <w:szCs w:val="24"/>
        </w:rPr>
        <w:t xml:space="preserve">para prestar el servicio público de alquiler (taxi) en la </w:t>
      </w:r>
      <w:r w:rsidR="00611967">
        <w:rPr>
          <w:rFonts w:ascii="Arial" w:hAnsi="Arial" w:cs="Arial"/>
          <w:bCs/>
          <w:sz w:val="24"/>
          <w:szCs w:val="24"/>
        </w:rPr>
        <w:t>localidad de Tlalixtac de Cabrera, Municipio de Tlalixtac de Cabrera, Oaxaca</w:t>
      </w:r>
      <w:r w:rsidR="0013042B">
        <w:rPr>
          <w:rFonts w:ascii="Arial" w:hAnsi="Arial" w:cs="Arial"/>
          <w:bCs/>
          <w:sz w:val="24"/>
          <w:szCs w:val="24"/>
        </w:rPr>
        <w:t>.</w:t>
      </w:r>
    </w:p>
    <w:p w14:paraId="365D5AE3" w14:textId="77777777" w:rsidR="0013042B" w:rsidRPr="007A1E9D" w:rsidRDefault="0013042B" w:rsidP="0013042B">
      <w:pPr>
        <w:spacing w:line="360" w:lineRule="auto"/>
        <w:ind w:firstLine="567"/>
        <w:jc w:val="both"/>
        <w:rPr>
          <w:rFonts w:ascii="Arial" w:hAnsi="Arial" w:cs="Arial"/>
          <w:bCs/>
          <w:sz w:val="24"/>
          <w:szCs w:val="24"/>
        </w:rPr>
      </w:pPr>
      <w:r w:rsidRPr="007731D0">
        <w:rPr>
          <w:rFonts w:ascii="Arial" w:hAnsi="Arial" w:cs="Arial"/>
          <w:color w:val="000000"/>
          <w:sz w:val="24"/>
          <w:szCs w:val="24"/>
        </w:rPr>
        <w:t>Esto es así, porque deb</w:t>
      </w:r>
      <w:r>
        <w:rPr>
          <w:rFonts w:ascii="Arial" w:hAnsi="Arial" w:cs="Arial"/>
          <w:color w:val="000000"/>
          <w:sz w:val="24"/>
          <w:szCs w:val="24"/>
        </w:rPr>
        <w:t>e tomarse en consideración que</w:t>
      </w:r>
      <w:r w:rsidRPr="007731D0">
        <w:rPr>
          <w:rFonts w:ascii="Arial" w:hAnsi="Arial" w:cs="Arial"/>
          <w:color w:val="000000"/>
          <w:sz w:val="24"/>
          <w:szCs w:val="24"/>
        </w:rPr>
        <w:t xml:space="preserve">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36748B36" w14:textId="77777777" w:rsidR="0013042B" w:rsidRPr="007731D0" w:rsidRDefault="0013042B" w:rsidP="0013042B">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14:paraId="300D5ACE" w14:textId="77777777" w:rsidR="0013042B" w:rsidRDefault="0013042B" w:rsidP="0013042B">
      <w:pPr>
        <w:spacing w:after="0" w:line="276" w:lineRule="auto"/>
        <w:ind w:left="567" w:right="283"/>
        <w:jc w:val="both"/>
        <w:rPr>
          <w:rFonts w:ascii="Arial" w:hAnsi="Arial" w:cs="Arial"/>
          <w:i/>
          <w:color w:val="000000"/>
          <w:sz w:val="21"/>
          <w:szCs w:val="21"/>
        </w:rPr>
      </w:pPr>
      <w:r w:rsidRPr="0070434B">
        <w:rPr>
          <w:rFonts w:ascii="Arial" w:hAnsi="Arial" w:cs="Arial"/>
          <w:b/>
          <w:i/>
          <w:color w:val="000000"/>
          <w:sz w:val="21"/>
          <w:szCs w:val="21"/>
        </w:rPr>
        <w:t xml:space="preserve">“NEGATIVA FICTA. EL TRIBUNAL FEDERAL DE JUSTICIA FISCAL Y ADMINISTRATIVA NO PUEDE APOYARSE EN CAUSAS DE IMPROCEDENCIA PARA RESOLVERLA. </w:t>
      </w:r>
      <w:r w:rsidRPr="0070434B">
        <w:rPr>
          <w:rFonts w:ascii="Arial" w:hAnsi="Arial" w:cs="Arial"/>
          <w:i/>
          <w:color w:val="000000"/>
          <w:sz w:val="21"/>
          <w:szCs w:val="21"/>
        </w:rPr>
        <w:t xml:space="preserve">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w:t>
      </w:r>
      <w:r w:rsidRPr="008053A5">
        <w:rPr>
          <w:rFonts w:ascii="Arial" w:hAnsi="Arial" w:cs="Arial"/>
          <w:b/>
          <w:i/>
          <w:color w:val="000000"/>
          <w:sz w:val="21"/>
          <w:szCs w:val="21"/>
        </w:rPr>
        <w:t>debe examinar los temas de fondo sobre los que versa la negativa ficta para declarar su validez o invalidez</w:t>
      </w:r>
      <w:r w:rsidRPr="0070434B">
        <w:rPr>
          <w:rFonts w:ascii="Arial" w:hAnsi="Arial" w:cs="Arial"/>
          <w:i/>
          <w:color w:val="000000"/>
          <w:sz w:val="21"/>
          <w:szCs w:val="21"/>
        </w:rPr>
        <w:t>.”</w:t>
      </w:r>
    </w:p>
    <w:p w14:paraId="2295CB20" w14:textId="58E6BF46" w:rsidR="008053A5" w:rsidRDefault="008053A5" w:rsidP="0013042B">
      <w:pPr>
        <w:spacing w:after="0" w:line="276" w:lineRule="auto"/>
        <w:ind w:left="567" w:right="283"/>
        <w:jc w:val="both"/>
        <w:rPr>
          <w:rFonts w:ascii="Arial" w:hAnsi="Arial" w:cs="Arial"/>
          <w:i/>
          <w:color w:val="000000"/>
          <w:sz w:val="21"/>
          <w:szCs w:val="21"/>
        </w:rPr>
      </w:pPr>
      <w:r>
        <w:rPr>
          <w:rFonts w:ascii="Arial" w:hAnsi="Arial" w:cs="Arial"/>
          <w:b/>
          <w:i/>
          <w:color w:val="000000"/>
          <w:sz w:val="21"/>
          <w:szCs w:val="21"/>
        </w:rPr>
        <w:t>(Énfasis añadido)</w:t>
      </w:r>
    </w:p>
    <w:p w14:paraId="0B614F8E" w14:textId="77777777" w:rsidR="0013042B" w:rsidRDefault="0013042B" w:rsidP="0013042B">
      <w:pPr>
        <w:spacing w:after="0" w:line="276" w:lineRule="auto"/>
        <w:ind w:left="567" w:right="283"/>
        <w:jc w:val="both"/>
        <w:rPr>
          <w:rFonts w:ascii="Arial" w:hAnsi="Arial" w:cs="Arial"/>
          <w:i/>
          <w:color w:val="000000"/>
          <w:sz w:val="21"/>
          <w:szCs w:val="21"/>
        </w:rPr>
      </w:pPr>
    </w:p>
    <w:p w14:paraId="49A4E69C" w14:textId="7AEE7CE6" w:rsidR="0096311D" w:rsidRPr="0096311D" w:rsidRDefault="0096311D" w:rsidP="00AD33C5">
      <w:pPr>
        <w:widowControl w:val="0"/>
        <w:autoSpaceDE w:val="0"/>
        <w:autoSpaceDN w:val="0"/>
        <w:adjustRightInd w:val="0"/>
        <w:spacing w:line="360" w:lineRule="auto"/>
        <w:ind w:firstLine="567"/>
        <w:jc w:val="both"/>
        <w:rPr>
          <w:rFonts w:ascii="Arial" w:hAnsi="Arial" w:cs="Arial"/>
          <w:bCs/>
          <w:sz w:val="24"/>
          <w:szCs w:val="24"/>
        </w:rPr>
      </w:pPr>
      <w:r w:rsidRPr="0096311D">
        <w:rPr>
          <w:rFonts w:ascii="Arial" w:hAnsi="Arial" w:cs="Arial"/>
          <w:bCs/>
          <w:sz w:val="24"/>
          <w:szCs w:val="24"/>
        </w:rPr>
        <w:t>Por su parte, en la contestación de demanda,</w:t>
      </w:r>
      <w:r w:rsidR="0017675E">
        <w:rPr>
          <w:rFonts w:ascii="Arial" w:hAnsi="Arial" w:cs="Arial"/>
          <w:bCs/>
          <w:sz w:val="24"/>
          <w:szCs w:val="24"/>
        </w:rPr>
        <w:t xml:space="preserve"> la enjuiciada señaló que en los archivos de la entonces </w:t>
      </w:r>
      <w:r w:rsidRPr="0096311D">
        <w:rPr>
          <w:rFonts w:ascii="Arial" w:hAnsi="Arial" w:cs="Arial"/>
          <w:bCs/>
          <w:sz w:val="24"/>
          <w:szCs w:val="24"/>
        </w:rPr>
        <w:t>Secretaría de V</w:t>
      </w:r>
      <w:r w:rsidR="0017675E">
        <w:rPr>
          <w:rFonts w:ascii="Arial" w:hAnsi="Arial" w:cs="Arial"/>
          <w:bCs/>
          <w:sz w:val="24"/>
          <w:szCs w:val="24"/>
        </w:rPr>
        <w:t>ialidad y Transporte del Estado</w:t>
      </w:r>
      <w:r w:rsidRPr="0096311D">
        <w:rPr>
          <w:rFonts w:ascii="Arial" w:hAnsi="Arial" w:cs="Arial"/>
          <w:bCs/>
          <w:sz w:val="24"/>
          <w:szCs w:val="24"/>
        </w:rPr>
        <w:t xml:space="preserve"> </w:t>
      </w:r>
      <w:r w:rsidR="0017675E">
        <w:rPr>
          <w:rFonts w:ascii="Arial" w:hAnsi="Arial" w:cs="Arial"/>
          <w:bCs/>
          <w:sz w:val="24"/>
          <w:szCs w:val="24"/>
        </w:rPr>
        <w:t xml:space="preserve">(ahora Secretaría de Movilidad del Estado), </w:t>
      </w:r>
      <w:r w:rsidRPr="0096311D">
        <w:rPr>
          <w:rFonts w:ascii="Arial" w:hAnsi="Arial" w:cs="Arial"/>
          <w:bCs/>
          <w:sz w:val="24"/>
          <w:szCs w:val="24"/>
        </w:rPr>
        <w:t xml:space="preserve">no </w:t>
      </w:r>
      <w:r w:rsidR="00AD33C5">
        <w:rPr>
          <w:rFonts w:ascii="Arial" w:hAnsi="Arial" w:cs="Arial"/>
          <w:bCs/>
          <w:sz w:val="24"/>
          <w:szCs w:val="24"/>
        </w:rPr>
        <w:t>existe el escrito</w:t>
      </w:r>
      <w:r w:rsidR="0017675E">
        <w:rPr>
          <w:rFonts w:ascii="Arial" w:hAnsi="Arial" w:cs="Arial"/>
          <w:bCs/>
          <w:sz w:val="24"/>
          <w:szCs w:val="24"/>
        </w:rPr>
        <w:t xml:space="preserve"> de petición de</w:t>
      </w:r>
      <w:r w:rsidR="00AD33C5">
        <w:rPr>
          <w:rFonts w:ascii="Arial" w:hAnsi="Arial" w:cs="Arial"/>
          <w:bCs/>
          <w:sz w:val="24"/>
          <w:szCs w:val="24"/>
        </w:rPr>
        <w:t xml:space="preserve">l actor </w:t>
      </w:r>
      <w:r w:rsidR="0017675E">
        <w:rPr>
          <w:rFonts w:ascii="Arial" w:hAnsi="Arial" w:cs="Arial"/>
          <w:bCs/>
          <w:sz w:val="24"/>
          <w:szCs w:val="24"/>
        </w:rPr>
        <w:t>d</w:t>
      </w:r>
      <w:r w:rsidR="0017675E">
        <w:rPr>
          <w:rFonts w:ascii="Arial" w:hAnsi="Arial" w:cs="Arial"/>
          <w:sz w:val="24"/>
          <w:szCs w:val="24"/>
        </w:rPr>
        <w:t xml:space="preserve">e </w:t>
      </w:r>
      <w:r w:rsidR="00AD33C5">
        <w:rPr>
          <w:rFonts w:ascii="Arial" w:hAnsi="Arial" w:cs="Arial"/>
          <w:sz w:val="24"/>
          <w:szCs w:val="24"/>
        </w:rPr>
        <w:t>veintiocho de septiembre de dos mil quince</w:t>
      </w:r>
      <w:r w:rsidR="00DE2D5A">
        <w:rPr>
          <w:rFonts w:ascii="Arial" w:hAnsi="Arial" w:cs="Arial"/>
          <w:bCs/>
          <w:sz w:val="24"/>
          <w:szCs w:val="24"/>
        </w:rPr>
        <w:t>, y que el</w:t>
      </w:r>
      <w:r w:rsidRPr="0096311D">
        <w:rPr>
          <w:rFonts w:ascii="Arial" w:hAnsi="Arial" w:cs="Arial"/>
          <w:bCs/>
          <w:sz w:val="24"/>
          <w:szCs w:val="24"/>
        </w:rPr>
        <w:t xml:space="preserve"> accionante no cuenta con expediente administrativo de solicitud de renovac</w:t>
      </w:r>
      <w:r w:rsidR="00AD33C5">
        <w:rPr>
          <w:rFonts w:ascii="Arial" w:hAnsi="Arial" w:cs="Arial"/>
          <w:bCs/>
          <w:sz w:val="24"/>
          <w:szCs w:val="24"/>
        </w:rPr>
        <w:t>ión de concesión</w:t>
      </w:r>
      <w:r w:rsidRPr="0096311D">
        <w:rPr>
          <w:rFonts w:ascii="Arial" w:hAnsi="Arial" w:cs="Arial"/>
          <w:bCs/>
          <w:sz w:val="24"/>
          <w:szCs w:val="24"/>
        </w:rPr>
        <w:t xml:space="preserve">; </w:t>
      </w:r>
      <w:r w:rsidR="0017675E">
        <w:rPr>
          <w:rFonts w:ascii="Arial" w:hAnsi="Arial" w:cs="Arial"/>
          <w:bCs/>
          <w:sz w:val="24"/>
          <w:szCs w:val="24"/>
        </w:rPr>
        <w:t xml:space="preserve">aunado </w:t>
      </w:r>
      <w:r w:rsidRPr="0096311D">
        <w:rPr>
          <w:rFonts w:ascii="Arial" w:hAnsi="Arial" w:cs="Arial"/>
          <w:bCs/>
          <w:sz w:val="24"/>
          <w:szCs w:val="24"/>
        </w:rPr>
        <w:t>que</w:t>
      </w:r>
      <w:r w:rsidR="0017675E">
        <w:rPr>
          <w:rFonts w:ascii="Arial" w:hAnsi="Arial" w:cs="Arial"/>
          <w:bCs/>
          <w:sz w:val="24"/>
          <w:szCs w:val="24"/>
        </w:rPr>
        <w:t xml:space="preserve"> la parte actora </w:t>
      </w:r>
      <w:r w:rsidRPr="0096311D">
        <w:rPr>
          <w:rFonts w:ascii="Arial" w:hAnsi="Arial" w:cs="Arial"/>
          <w:bCs/>
          <w:sz w:val="24"/>
          <w:szCs w:val="24"/>
        </w:rPr>
        <w:t>no demuestra ser concesionario y que por tanto, carece de legitimidad para acudir ante este órgano jurisdiccional; siendo omisa en expresar los motivos y fundamentos en que se basó para negar lo solicitado por el accionante.</w:t>
      </w:r>
    </w:p>
    <w:p w14:paraId="03FB89C8" w14:textId="70E7E4C5" w:rsidR="0096311D" w:rsidRDefault="0096311D" w:rsidP="0096311D">
      <w:pPr>
        <w:widowControl w:val="0"/>
        <w:autoSpaceDE w:val="0"/>
        <w:autoSpaceDN w:val="0"/>
        <w:adjustRightInd w:val="0"/>
        <w:spacing w:line="360" w:lineRule="auto"/>
        <w:ind w:firstLine="567"/>
        <w:jc w:val="both"/>
        <w:rPr>
          <w:rFonts w:ascii="Arial" w:hAnsi="Arial" w:cs="Arial"/>
          <w:bCs/>
          <w:sz w:val="24"/>
          <w:szCs w:val="24"/>
        </w:rPr>
      </w:pPr>
      <w:r w:rsidRPr="0096311D">
        <w:rPr>
          <w:rFonts w:ascii="Arial" w:hAnsi="Arial" w:cs="Arial"/>
          <w:bCs/>
          <w:sz w:val="24"/>
          <w:szCs w:val="24"/>
        </w:rPr>
        <w:t xml:space="preserve">En ese sentido, los argumentos vertidos por la </w:t>
      </w:r>
      <w:r w:rsidR="0017675E">
        <w:rPr>
          <w:rFonts w:ascii="Arial" w:hAnsi="Arial" w:cs="Arial"/>
          <w:b/>
          <w:bCs/>
          <w:sz w:val="24"/>
          <w:szCs w:val="24"/>
        </w:rPr>
        <w:t xml:space="preserve">autoridad demandada </w:t>
      </w:r>
      <w:r w:rsidRPr="0096311D">
        <w:rPr>
          <w:rFonts w:ascii="Arial" w:hAnsi="Arial" w:cs="Arial"/>
          <w:bCs/>
          <w:sz w:val="24"/>
          <w:szCs w:val="24"/>
        </w:rPr>
        <w:t>no son suficientes para sostener la legalidad de las negativas fictas configuradas; pues para ello, era necesario que expresara los hechos o el derecho en que se funda la negativa recaída a las</w:t>
      </w:r>
      <w:r w:rsidR="0064253D">
        <w:rPr>
          <w:rFonts w:ascii="Arial" w:hAnsi="Arial" w:cs="Arial"/>
          <w:bCs/>
          <w:sz w:val="24"/>
          <w:szCs w:val="24"/>
        </w:rPr>
        <w:t xml:space="preserve"> peticiones del administrado, </w:t>
      </w:r>
      <w:r w:rsidRPr="0096311D">
        <w:rPr>
          <w:rFonts w:ascii="Arial" w:hAnsi="Arial" w:cs="Arial"/>
          <w:bCs/>
          <w:sz w:val="24"/>
          <w:szCs w:val="24"/>
        </w:rPr>
        <w:t xml:space="preserve">en términos de lo </w:t>
      </w:r>
      <w:r w:rsidR="0064253D">
        <w:rPr>
          <w:rFonts w:ascii="Arial" w:hAnsi="Arial" w:cs="Arial"/>
          <w:bCs/>
          <w:sz w:val="24"/>
          <w:szCs w:val="24"/>
        </w:rPr>
        <w:t xml:space="preserve">establecido </w:t>
      </w:r>
      <w:r w:rsidR="00AD33C5">
        <w:rPr>
          <w:rFonts w:ascii="Arial" w:hAnsi="Arial" w:cs="Arial"/>
          <w:bCs/>
          <w:sz w:val="24"/>
          <w:szCs w:val="24"/>
        </w:rPr>
        <w:t>por el artículo 18</w:t>
      </w:r>
      <w:r w:rsidRPr="0096311D">
        <w:rPr>
          <w:rFonts w:ascii="Arial" w:hAnsi="Arial" w:cs="Arial"/>
          <w:bCs/>
          <w:sz w:val="24"/>
          <w:szCs w:val="24"/>
        </w:rPr>
        <w:t xml:space="preserve">6 de la Ley de </w:t>
      </w:r>
      <w:r w:rsidR="00AD33C5">
        <w:rPr>
          <w:rFonts w:ascii="Arial" w:hAnsi="Arial" w:cs="Arial"/>
          <w:bCs/>
          <w:sz w:val="24"/>
          <w:szCs w:val="24"/>
        </w:rPr>
        <w:t xml:space="preserve">Procedimiento y </w:t>
      </w:r>
      <w:r w:rsidRPr="0096311D">
        <w:rPr>
          <w:rFonts w:ascii="Arial" w:hAnsi="Arial" w:cs="Arial"/>
          <w:bCs/>
          <w:sz w:val="24"/>
          <w:szCs w:val="24"/>
        </w:rPr>
        <w:t>Justicia Administr</w:t>
      </w:r>
      <w:r w:rsidR="0064253D">
        <w:rPr>
          <w:rFonts w:ascii="Arial" w:hAnsi="Arial" w:cs="Arial"/>
          <w:bCs/>
          <w:sz w:val="24"/>
          <w:szCs w:val="24"/>
        </w:rPr>
        <w:t>ativa para el Estado de Oaxaca.</w:t>
      </w:r>
    </w:p>
    <w:p w14:paraId="5D2ABA47" w14:textId="21CAC7C0" w:rsidR="0082073E" w:rsidRDefault="00A3045C" w:rsidP="00DB53C8">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lastRenderedPageBreak/>
        <w:t xml:space="preserve">Ahora bien, </w:t>
      </w:r>
      <w:r w:rsidR="00DB53C8">
        <w:rPr>
          <w:rFonts w:ascii="Arial" w:hAnsi="Arial" w:cs="Arial"/>
          <w:bCs/>
          <w:sz w:val="24"/>
          <w:szCs w:val="24"/>
        </w:rPr>
        <w:t xml:space="preserve">el </w:t>
      </w:r>
      <w:r w:rsidR="00DB53C8">
        <w:rPr>
          <w:rFonts w:ascii="Arial" w:hAnsi="Arial" w:cs="Arial"/>
          <w:b/>
          <w:bCs/>
          <w:sz w:val="24"/>
          <w:szCs w:val="24"/>
        </w:rPr>
        <w:t xml:space="preserve">actor </w:t>
      </w:r>
      <w:r w:rsidR="00D63313">
        <w:rPr>
          <w:rFonts w:ascii="Arial" w:hAnsi="Arial" w:cs="Arial"/>
          <w:b/>
          <w:bCs/>
          <w:sz w:val="24"/>
          <w:szCs w:val="24"/>
        </w:rPr>
        <w:t>**********</w:t>
      </w:r>
      <w:r w:rsidR="004A035B">
        <w:rPr>
          <w:rFonts w:ascii="Arial" w:hAnsi="Arial" w:cs="Arial"/>
          <w:bCs/>
          <w:sz w:val="24"/>
          <w:szCs w:val="24"/>
        </w:rPr>
        <w:t xml:space="preserve">, en su escrito de </w:t>
      </w:r>
      <w:r w:rsidR="00DB53C8">
        <w:rPr>
          <w:rFonts w:ascii="Arial" w:hAnsi="Arial" w:cs="Arial"/>
          <w:bCs/>
          <w:sz w:val="24"/>
          <w:szCs w:val="24"/>
        </w:rPr>
        <w:t>veintiocho de septiembre de dos mil quince</w:t>
      </w:r>
      <w:r w:rsidR="004A035B">
        <w:rPr>
          <w:rFonts w:ascii="Arial" w:hAnsi="Arial" w:cs="Arial"/>
          <w:bCs/>
          <w:sz w:val="24"/>
          <w:szCs w:val="24"/>
        </w:rPr>
        <w:t xml:space="preserve">, recibido en esa misma fecha por la entonces </w:t>
      </w:r>
      <w:r w:rsidR="00DB53C8">
        <w:rPr>
          <w:rFonts w:ascii="Arial" w:hAnsi="Arial" w:cs="Arial"/>
          <w:bCs/>
          <w:sz w:val="24"/>
          <w:szCs w:val="24"/>
        </w:rPr>
        <w:t>Secretaría de Vialidad y Transporte del Estado</w:t>
      </w:r>
      <w:r w:rsidR="00466D86">
        <w:rPr>
          <w:rFonts w:ascii="Arial" w:hAnsi="Arial" w:cs="Arial"/>
          <w:bCs/>
          <w:sz w:val="24"/>
          <w:szCs w:val="24"/>
        </w:rPr>
        <w:t xml:space="preserve">, solicitó </w:t>
      </w:r>
      <w:r w:rsidR="0013042B">
        <w:rPr>
          <w:rFonts w:ascii="Arial" w:hAnsi="Arial" w:cs="Arial"/>
          <w:bCs/>
          <w:sz w:val="24"/>
          <w:szCs w:val="24"/>
        </w:rPr>
        <w:t>la renovación del acuerdo de concesión número</w:t>
      </w:r>
      <w:r w:rsidR="0082073E">
        <w:rPr>
          <w:rFonts w:ascii="Arial" w:hAnsi="Arial" w:cs="Arial"/>
          <w:b/>
          <w:sz w:val="24"/>
          <w:szCs w:val="24"/>
        </w:rPr>
        <w:t xml:space="preserve"> </w:t>
      </w:r>
      <w:r w:rsidR="005E09B5">
        <w:rPr>
          <w:rFonts w:ascii="Arial" w:hAnsi="Arial" w:cs="Arial"/>
          <w:b/>
          <w:bCs/>
          <w:sz w:val="24"/>
          <w:szCs w:val="24"/>
        </w:rPr>
        <w:t>**********</w:t>
      </w:r>
      <w:r w:rsidR="0082073E">
        <w:rPr>
          <w:rFonts w:ascii="Arial" w:hAnsi="Arial" w:cs="Arial"/>
          <w:bCs/>
          <w:sz w:val="24"/>
          <w:szCs w:val="24"/>
        </w:rPr>
        <w:t xml:space="preserve">, de treinta de noviembre de dos </w:t>
      </w:r>
      <w:r w:rsidR="00DB53C8">
        <w:rPr>
          <w:rFonts w:ascii="Arial" w:hAnsi="Arial" w:cs="Arial"/>
          <w:bCs/>
          <w:sz w:val="24"/>
          <w:szCs w:val="24"/>
        </w:rPr>
        <w:t>mil diez</w:t>
      </w:r>
      <w:r w:rsidR="0082073E">
        <w:rPr>
          <w:rFonts w:ascii="Arial" w:hAnsi="Arial" w:cs="Arial"/>
          <w:bCs/>
          <w:sz w:val="24"/>
          <w:szCs w:val="24"/>
        </w:rPr>
        <w:t xml:space="preserve">, otorgado para prestar el servicio público de alquiler (taxi) en la </w:t>
      </w:r>
      <w:r w:rsidR="00DB53C8">
        <w:rPr>
          <w:rFonts w:ascii="Arial" w:hAnsi="Arial" w:cs="Arial"/>
          <w:bCs/>
          <w:sz w:val="24"/>
          <w:szCs w:val="24"/>
        </w:rPr>
        <w:t>localidad de Tlalixtac de Cabrera, Municipio de Tlalixtac de Cabrera, Oaxaca.</w:t>
      </w:r>
    </w:p>
    <w:p w14:paraId="402ECA82" w14:textId="4173953D" w:rsidR="0013042B" w:rsidRPr="00C926C3" w:rsidRDefault="0013042B" w:rsidP="00C926C3">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Por lo que, </w:t>
      </w:r>
      <w:r w:rsidRPr="007731D0">
        <w:rPr>
          <w:rFonts w:ascii="Arial" w:hAnsi="Arial" w:cs="Arial"/>
          <w:bCs/>
          <w:sz w:val="24"/>
          <w:szCs w:val="24"/>
        </w:rPr>
        <w:t>es necesario precisar y tomar en consideración que el acuerdo de concesión</w:t>
      </w:r>
      <w:r w:rsidR="0094463A">
        <w:rPr>
          <w:rFonts w:ascii="Arial" w:hAnsi="Arial" w:cs="Arial"/>
          <w:bCs/>
          <w:sz w:val="24"/>
          <w:szCs w:val="24"/>
        </w:rPr>
        <w:t xml:space="preserve"> número</w:t>
      </w:r>
      <w:r w:rsidRPr="007731D0">
        <w:rPr>
          <w:rFonts w:ascii="Arial" w:hAnsi="Arial" w:cs="Arial"/>
          <w:bCs/>
          <w:sz w:val="24"/>
          <w:szCs w:val="24"/>
        </w:rPr>
        <w:t xml:space="preserve"> </w:t>
      </w:r>
      <w:r w:rsidR="005E09B5">
        <w:rPr>
          <w:rFonts w:ascii="Arial" w:hAnsi="Arial" w:cs="Arial"/>
          <w:b/>
          <w:bCs/>
          <w:sz w:val="24"/>
          <w:szCs w:val="24"/>
        </w:rPr>
        <w:t>**********</w:t>
      </w:r>
      <w:r>
        <w:rPr>
          <w:rFonts w:ascii="Arial" w:hAnsi="Arial" w:cs="Arial"/>
          <w:bCs/>
          <w:sz w:val="24"/>
          <w:szCs w:val="24"/>
        </w:rPr>
        <w:t xml:space="preserve">, </w:t>
      </w:r>
      <w:r w:rsidR="00286DD4">
        <w:rPr>
          <w:rFonts w:ascii="Arial" w:hAnsi="Arial" w:cs="Arial"/>
          <w:bCs/>
          <w:sz w:val="24"/>
          <w:szCs w:val="24"/>
        </w:rPr>
        <w:t xml:space="preserve">expedido </w:t>
      </w:r>
      <w:r w:rsidRPr="007731D0">
        <w:rPr>
          <w:rFonts w:ascii="Arial" w:hAnsi="Arial" w:cs="Arial"/>
          <w:bCs/>
          <w:sz w:val="24"/>
          <w:szCs w:val="24"/>
        </w:rPr>
        <w:t>a favor de</w:t>
      </w:r>
      <w:r>
        <w:rPr>
          <w:rFonts w:ascii="Arial" w:hAnsi="Arial" w:cs="Arial"/>
          <w:bCs/>
          <w:sz w:val="24"/>
          <w:szCs w:val="24"/>
        </w:rPr>
        <w:t xml:space="preserve"> </w:t>
      </w:r>
      <w:r w:rsidR="005E09B5">
        <w:rPr>
          <w:rFonts w:ascii="Arial" w:hAnsi="Arial" w:cs="Arial"/>
          <w:b/>
          <w:bCs/>
          <w:sz w:val="24"/>
          <w:szCs w:val="24"/>
        </w:rPr>
        <w:t>**********</w:t>
      </w:r>
      <w:r>
        <w:rPr>
          <w:rFonts w:ascii="Arial" w:hAnsi="Arial" w:cs="Arial"/>
          <w:bCs/>
          <w:sz w:val="24"/>
          <w:szCs w:val="24"/>
        </w:rPr>
        <w:t xml:space="preserve">, </w:t>
      </w:r>
      <w:r w:rsidRPr="007731D0">
        <w:rPr>
          <w:rFonts w:ascii="Arial" w:hAnsi="Arial" w:cs="Arial"/>
          <w:sz w:val="24"/>
          <w:szCs w:val="24"/>
        </w:rPr>
        <w:t>para la prestación</w:t>
      </w:r>
      <w:r w:rsidR="00286DD4">
        <w:rPr>
          <w:rFonts w:ascii="Arial" w:hAnsi="Arial" w:cs="Arial"/>
          <w:bCs/>
          <w:sz w:val="24"/>
          <w:szCs w:val="24"/>
        </w:rPr>
        <w:t xml:space="preserve"> del servicio público de alquiler </w:t>
      </w:r>
      <w:r w:rsidR="0094463A">
        <w:rPr>
          <w:rFonts w:ascii="Arial" w:hAnsi="Arial" w:cs="Arial"/>
          <w:bCs/>
          <w:sz w:val="24"/>
          <w:szCs w:val="24"/>
        </w:rPr>
        <w:t>(taxi) en la localidad de Tlalixtac de Cabrera, Municipio de Tlalixtac de Cabrera, Oaxaca</w:t>
      </w:r>
      <w:r w:rsidR="0094463A">
        <w:rPr>
          <w:rFonts w:ascii="Arial" w:hAnsi="Arial" w:cs="Arial"/>
          <w:sz w:val="24"/>
          <w:szCs w:val="24"/>
        </w:rPr>
        <w:t xml:space="preserve">, </w:t>
      </w:r>
      <w:r>
        <w:rPr>
          <w:rFonts w:ascii="Arial" w:hAnsi="Arial" w:cs="Arial"/>
          <w:sz w:val="24"/>
          <w:szCs w:val="24"/>
        </w:rPr>
        <w:t>fue expedido el trei</w:t>
      </w:r>
      <w:r w:rsidR="00286DD4">
        <w:rPr>
          <w:rFonts w:ascii="Arial" w:hAnsi="Arial" w:cs="Arial"/>
          <w:sz w:val="24"/>
          <w:szCs w:val="24"/>
        </w:rPr>
        <w:t xml:space="preserve">nta de </w:t>
      </w:r>
      <w:r w:rsidR="0094463A">
        <w:rPr>
          <w:rFonts w:ascii="Arial" w:hAnsi="Arial" w:cs="Arial"/>
          <w:sz w:val="24"/>
          <w:szCs w:val="24"/>
        </w:rPr>
        <w:t>noviembre de dos mil diez</w:t>
      </w:r>
      <w:r>
        <w:rPr>
          <w:rFonts w:ascii="Arial" w:hAnsi="Arial" w:cs="Arial"/>
          <w:sz w:val="24"/>
          <w:szCs w:val="24"/>
        </w:rPr>
        <w:t xml:space="preserve">, con </w:t>
      </w:r>
      <w:r w:rsidR="00286DD4">
        <w:rPr>
          <w:rFonts w:ascii="Arial" w:hAnsi="Arial" w:cs="Arial"/>
          <w:sz w:val="24"/>
          <w:szCs w:val="24"/>
        </w:rPr>
        <w:t>fecha de vencimiento e</w:t>
      </w:r>
      <w:r>
        <w:rPr>
          <w:rFonts w:ascii="Arial" w:hAnsi="Arial" w:cs="Arial"/>
          <w:sz w:val="24"/>
          <w:szCs w:val="24"/>
        </w:rPr>
        <w:t xml:space="preserve">l treinta de noviembre de dos mil </w:t>
      </w:r>
      <w:r w:rsidR="0094463A">
        <w:rPr>
          <w:rFonts w:ascii="Arial" w:hAnsi="Arial" w:cs="Arial"/>
          <w:sz w:val="24"/>
          <w:szCs w:val="24"/>
        </w:rPr>
        <w:t>quince</w:t>
      </w:r>
      <w:r w:rsidR="00C926C3">
        <w:rPr>
          <w:rFonts w:ascii="Arial" w:hAnsi="Arial" w:cs="Arial"/>
          <w:sz w:val="24"/>
          <w:szCs w:val="24"/>
        </w:rPr>
        <w:t xml:space="preserve">; y en su </w:t>
      </w:r>
      <w:r w:rsidR="00705969">
        <w:rPr>
          <w:rFonts w:ascii="Arial" w:hAnsi="Arial" w:cs="Arial"/>
          <w:bCs/>
          <w:sz w:val="24"/>
          <w:szCs w:val="24"/>
        </w:rPr>
        <w:t xml:space="preserve">cláusula tercera </w:t>
      </w:r>
      <w:r w:rsidR="00C926C3">
        <w:rPr>
          <w:rFonts w:ascii="Arial" w:hAnsi="Arial" w:cs="Arial"/>
          <w:sz w:val="24"/>
          <w:szCs w:val="24"/>
          <w:lang w:val="es-ES"/>
        </w:rPr>
        <w:t>textualmente señala</w:t>
      </w:r>
      <w:r w:rsidRPr="007731D0">
        <w:rPr>
          <w:rFonts w:ascii="Arial" w:hAnsi="Arial" w:cs="Arial"/>
          <w:sz w:val="24"/>
          <w:szCs w:val="24"/>
          <w:lang w:val="es-ES"/>
        </w:rPr>
        <w:t xml:space="preserve">: </w:t>
      </w:r>
    </w:p>
    <w:p w14:paraId="5E1BC048" w14:textId="1881A23D" w:rsidR="0013042B" w:rsidRPr="007731D0" w:rsidRDefault="0013042B" w:rsidP="0013042B">
      <w:pPr>
        <w:spacing w:after="0"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A</w:t>
      </w:r>
      <w:r>
        <w:rPr>
          <w:rFonts w:ascii="Arial" w:hAnsi="Arial" w:cs="Arial"/>
          <w:i/>
          <w:szCs w:val="21"/>
          <w:lang w:val="es-ES"/>
        </w:rPr>
        <w:t>u</w:t>
      </w:r>
      <w:r w:rsidR="0094463A">
        <w:rPr>
          <w:rFonts w:ascii="Arial" w:hAnsi="Arial" w:cs="Arial"/>
          <w:i/>
          <w:szCs w:val="21"/>
          <w:lang w:val="es-ES"/>
        </w:rPr>
        <w:t>n estando en vigor la presente</w:t>
      </w:r>
      <w:r w:rsidRPr="007731D0">
        <w:rPr>
          <w:rFonts w:ascii="Arial" w:hAnsi="Arial" w:cs="Arial"/>
          <w:i/>
          <w:szCs w:val="21"/>
          <w:lang w:val="es-ES"/>
        </w:rPr>
        <w:t xml:space="preserve"> concesión, se entenderá sujeta a las nuevas disposiciones que se dicten </w:t>
      </w:r>
      <w:r w:rsidR="0094463A">
        <w:rPr>
          <w:rFonts w:ascii="Arial" w:hAnsi="Arial" w:cs="Arial"/>
          <w:i/>
          <w:szCs w:val="21"/>
          <w:lang w:val="es-ES"/>
        </w:rPr>
        <w:t>en materia de tránsito y</w:t>
      </w:r>
      <w:r w:rsidRPr="007731D0">
        <w:rPr>
          <w:rFonts w:ascii="Arial" w:hAnsi="Arial" w:cs="Arial"/>
          <w:i/>
          <w:szCs w:val="21"/>
          <w:lang w:val="es-ES"/>
        </w:rPr>
        <w:t xml:space="preserve"> transporte en el Estad</w:t>
      </w:r>
      <w:r>
        <w:rPr>
          <w:rFonts w:ascii="Arial" w:hAnsi="Arial" w:cs="Arial"/>
          <w:i/>
          <w:szCs w:val="21"/>
          <w:lang w:val="es-ES"/>
        </w:rPr>
        <w:t>o</w:t>
      </w:r>
      <w:r w:rsidRPr="007731D0">
        <w:rPr>
          <w:rFonts w:ascii="Arial" w:hAnsi="Arial" w:cs="Arial"/>
          <w:i/>
          <w:szCs w:val="21"/>
          <w:lang w:val="es-ES"/>
        </w:rPr>
        <w:t>”</w:t>
      </w:r>
    </w:p>
    <w:p w14:paraId="69AC68F0" w14:textId="77777777" w:rsidR="0013042B" w:rsidRPr="007731D0" w:rsidRDefault="0013042B" w:rsidP="0013042B">
      <w:pPr>
        <w:spacing w:after="0" w:line="360" w:lineRule="auto"/>
        <w:ind w:left="851" w:right="425"/>
        <w:jc w:val="both"/>
        <w:rPr>
          <w:rFonts w:ascii="Arial" w:hAnsi="Arial" w:cs="Arial"/>
          <w:i/>
          <w:sz w:val="21"/>
          <w:szCs w:val="21"/>
          <w:lang w:val="es-ES"/>
        </w:rPr>
      </w:pPr>
    </w:p>
    <w:p w14:paraId="26A528E9" w14:textId="0831BC37" w:rsidR="0096311D" w:rsidRPr="0096311D" w:rsidRDefault="00571D27" w:rsidP="00D76400">
      <w:pPr>
        <w:spacing w:line="360" w:lineRule="auto"/>
        <w:ind w:right="-1" w:firstLine="567"/>
        <w:jc w:val="both"/>
        <w:rPr>
          <w:rFonts w:ascii="Arial" w:hAnsi="Arial" w:cs="Arial"/>
          <w:bCs/>
          <w:sz w:val="24"/>
          <w:szCs w:val="24"/>
        </w:rPr>
      </w:pPr>
      <w:r>
        <w:rPr>
          <w:rFonts w:ascii="Arial" w:hAnsi="Arial" w:cs="Arial"/>
          <w:bCs/>
          <w:sz w:val="24"/>
          <w:szCs w:val="24"/>
        </w:rPr>
        <w:t>En ese sentido,</w:t>
      </w:r>
      <w:r w:rsidR="0096311D" w:rsidRPr="0096311D">
        <w:rPr>
          <w:rFonts w:ascii="Arial" w:hAnsi="Arial" w:cs="Arial"/>
          <w:bCs/>
          <w:sz w:val="24"/>
          <w:szCs w:val="24"/>
        </w:rPr>
        <w:t xml:space="preserve"> es pertinente resaltar que de las documentales que corren agregadas a los autos del juicio natural y que merecen pleno valor probatorio en términos de lo dispuesto po</w:t>
      </w:r>
      <w:r w:rsidR="00425A6F">
        <w:rPr>
          <w:rFonts w:ascii="Arial" w:hAnsi="Arial" w:cs="Arial"/>
          <w:bCs/>
          <w:sz w:val="24"/>
          <w:szCs w:val="24"/>
        </w:rPr>
        <w:t>r la fracción I, del artículo 20</w:t>
      </w:r>
      <w:r w:rsidR="0096311D" w:rsidRPr="0096311D">
        <w:rPr>
          <w:rFonts w:ascii="Arial" w:hAnsi="Arial" w:cs="Arial"/>
          <w:bCs/>
          <w:sz w:val="24"/>
          <w:szCs w:val="24"/>
        </w:rPr>
        <w:t xml:space="preserve">3, de la Ley de Justicia Administrativa para el Estado de Oaxaca, por constar en actuaciones judiciales; destaca, el escrito de </w:t>
      </w:r>
      <w:r w:rsidR="00425A6F">
        <w:rPr>
          <w:rFonts w:ascii="Arial" w:hAnsi="Arial" w:cs="Arial"/>
          <w:bCs/>
          <w:sz w:val="24"/>
          <w:szCs w:val="24"/>
        </w:rPr>
        <w:t>veintiocho de septiembre de dos mil quince</w:t>
      </w:r>
      <w:r w:rsidR="0096311D" w:rsidRPr="0096311D">
        <w:rPr>
          <w:rFonts w:ascii="Arial" w:hAnsi="Arial" w:cs="Arial"/>
          <w:bCs/>
          <w:sz w:val="24"/>
          <w:szCs w:val="24"/>
        </w:rPr>
        <w:t xml:space="preserve">, suscrito por </w:t>
      </w:r>
      <w:r w:rsidR="0072495C">
        <w:rPr>
          <w:rFonts w:ascii="Arial" w:hAnsi="Arial" w:cs="Arial"/>
          <w:b/>
          <w:bCs/>
          <w:sz w:val="24"/>
          <w:szCs w:val="24"/>
        </w:rPr>
        <w:t>**********</w:t>
      </w:r>
      <w:r w:rsidR="00D76400">
        <w:rPr>
          <w:rFonts w:ascii="Arial" w:hAnsi="Arial" w:cs="Arial"/>
          <w:bCs/>
          <w:sz w:val="24"/>
          <w:szCs w:val="24"/>
        </w:rPr>
        <w:t xml:space="preserve">, en el que </w:t>
      </w:r>
      <w:r w:rsidR="0096311D" w:rsidRPr="0096311D">
        <w:rPr>
          <w:rFonts w:ascii="Arial" w:hAnsi="Arial" w:cs="Arial"/>
          <w:bCs/>
          <w:sz w:val="24"/>
          <w:szCs w:val="24"/>
        </w:rPr>
        <w:t>solicitó la renovació</w:t>
      </w:r>
      <w:r w:rsidR="00D76400">
        <w:rPr>
          <w:rFonts w:ascii="Arial" w:hAnsi="Arial" w:cs="Arial"/>
          <w:bCs/>
          <w:sz w:val="24"/>
          <w:szCs w:val="24"/>
        </w:rPr>
        <w:t xml:space="preserve">n del acuerdo de concesión </w:t>
      </w:r>
      <w:r w:rsidR="0072495C">
        <w:rPr>
          <w:rFonts w:ascii="Arial" w:hAnsi="Arial" w:cs="Arial"/>
          <w:b/>
          <w:bCs/>
          <w:sz w:val="24"/>
          <w:szCs w:val="24"/>
        </w:rPr>
        <w:t>**********</w:t>
      </w:r>
      <w:r w:rsidR="00D76400">
        <w:rPr>
          <w:rFonts w:ascii="Arial" w:hAnsi="Arial" w:cs="Arial"/>
          <w:bCs/>
          <w:sz w:val="24"/>
          <w:szCs w:val="24"/>
        </w:rPr>
        <w:t xml:space="preserve"> de treint</w:t>
      </w:r>
      <w:r w:rsidR="0014649C">
        <w:rPr>
          <w:rFonts w:ascii="Arial" w:hAnsi="Arial" w:cs="Arial"/>
          <w:bCs/>
          <w:sz w:val="24"/>
          <w:szCs w:val="24"/>
        </w:rPr>
        <w:t>a de noviembre de dos mil diez</w:t>
      </w:r>
      <w:r w:rsidR="00D76400">
        <w:rPr>
          <w:rFonts w:ascii="Arial" w:hAnsi="Arial" w:cs="Arial"/>
          <w:bCs/>
          <w:sz w:val="24"/>
          <w:szCs w:val="24"/>
        </w:rPr>
        <w:t xml:space="preserve">; documento en contra del cual, la Secretaría de Vialidad y </w:t>
      </w:r>
      <w:r w:rsidR="0096311D" w:rsidRPr="0096311D">
        <w:rPr>
          <w:rFonts w:ascii="Arial" w:hAnsi="Arial" w:cs="Arial"/>
          <w:bCs/>
          <w:sz w:val="24"/>
          <w:szCs w:val="24"/>
        </w:rPr>
        <w:t>Transporte del Estado de Oaxaca, no realizó manifestación alguna, ni controv</w:t>
      </w:r>
      <w:r w:rsidR="00D76400">
        <w:rPr>
          <w:rFonts w:ascii="Arial" w:hAnsi="Arial" w:cs="Arial"/>
          <w:bCs/>
          <w:sz w:val="24"/>
          <w:szCs w:val="24"/>
        </w:rPr>
        <w:t>irtiéndolo, ni desvirtuándolo.</w:t>
      </w:r>
    </w:p>
    <w:p w14:paraId="291F2DC4" w14:textId="71B56642" w:rsidR="0096311D" w:rsidRPr="0096311D" w:rsidRDefault="00D76400" w:rsidP="0096311D">
      <w:pPr>
        <w:spacing w:line="360" w:lineRule="auto"/>
        <w:ind w:right="-1" w:firstLine="567"/>
        <w:jc w:val="both"/>
        <w:rPr>
          <w:rFonts w:ascii="Arial" w:hAnsi="Arial" w:cs="Arial"/>
          <w:bCs/>
          <w:sz w:val="24"/>
          <w:szCs w:val="24"/>
        </w:rPr>
      </w:pPr>
      <w:r>
        <w:rPr>
          <w:rFonts w:ascii="Arial" w:hAnsi="Arial" w:cs="Arial"/>
          <w:bCs/>
          <w:sz w:val="24"/>
          <w:szCs w:val="24"/>
        </w:rPr>
        <w:t xml:space="preserve">Ahora bien, es preciso destacar que la </w:t>
      </w:r>
      <w:r w:rsidR="0096311D" w:rsidRPr="0096311D">
        <w:rPr>
          <w:rFonts w:ascii="Arial" w:hAnsi="Arial" w:cs="Arial"/>
          <w:bCs/>
          <w:sz w:val="24"/>
          <w:szCs w:val="24"/>
        </w:rPr>
        <w:t>negativa ficta</w:t>
      </w:r>
      <w:r>
        <w:rPr>
          <w:rFonts w:ascii="Arial" w:hAnsi="Arial" w:cs="Arial"/>
          <w:bCs/>
          <w:sz w:val="24"/>
          <w:szCs w:val="24"/>
        </w:rPr>
        <w:t xml:space="preserve"> recaída a dicho escrito</w:t>
      </w:r>
      <w:r w:rsidR="0096311D" w:rsidRPr="0096311D">
        <w:rPr>
          <w:rFonts w:ascii="Arial" w:hAnsi="Arial" w:cs="Arial"/>
          <w:bCs/>
          <w:sz w:val="24"/>
          <w:szCs w:val="24"/>
        </w:rPr>
        <w:t xml:space="preserve">, se encuentra sujeta al cumplimiento de los requisitos de validez, contemplados en Ley de </w:t>
      </w:r>
      <w:r w:rsidR="00326D3C">
        <w:rPr>
          <w:rFonts w:ascii="Arial" w:hAnsi="Arial" w:cs="Arial"/>
          <w:bCs/>
          <w:sz w:val="24"/>
          <w:szCs w:val="24"/>
        </w:rPr>
        <w:t xml:space="preserve">Procedimiento y </w:t>
      </w:r>
      <w:r w:rsidR="0096311D" w:rsidRPr="0096311D">
        <w:rPr>
          <w:rFonts w:ascii="Arial" w:hAnsi="Arial" w:cs="Arial"/>
          <w:bCs/>
          <w:sz w:val="24"/>
          <w:szCs w:val="24"/>
        </w:rPr>
        <w:t>Justicia Administrativa para el Estado, al ser un acto dictado por una autoridad administrativa en ejercicio de sus funciones.</w:t>
      </w:r>
    </w:p>
    <w:p w14:paraId="2C2B77BE" w14:textId="34DEDB94" w:rsidR="0096311D" w:rsidRPr="0096311D" w:rsidRDefault="0096311D" w:rsidP="0096311D">
      <w:pPr>
        <w:spacing w:line="360" w:lineRule="auto"/>
        <w:ind w:right="-1" w:firstLine="567"/>
        <w:jc w:val="both"/>
        <w:rPr>
          <w:rFonts w:ascii="Arial" w:hAnsi="Arial" w:cs="Arial"/>
          <w:bCs/>
          <w:sz w:val="24"/>
          <w:szCs w:val="24"/>
        </w:rPr>
      </w:pPr>
      <w:r w:rsidRPr="0096311D">
        <w:rPr>
          <w:rFonts w:ascii="Arial" w:hAnsi="Arial" w:cs="Arial"/>
          <w:bCs/>
          <w:sz w:val="24"/>
          <w:szCs w:val="24"/>
        </w:rPr>
        <w:t>Para ello, habrá que referirse en este ámbito primeramente a la figura de la renovación de concesiones de transporte público (taxi); por lo que, se advierte que de la Ley de Tránsito Reformada e</w:t>
      </w:r>
      <w:r w:rsidR="00B0030B">
        <w:rPr>
          <w:rFonts w:ascii="Arial" w:hAnsi="Arial" w:cs="Arial"/>
          <w:bCs/>
          <w:sz w:val="24"/>
          <w:szCs w:val="24"/>
        </w:rPr>
        <w:t>n su artículo 25 fracción III,</w:t>
      </w:r>
      <w:r w:rsidRPr="0096311D">
        <w:rPr>
          <w:rFonts w:ascii="Arial" w:hAnsi="Arial" w:cs="Arial"/>
          <w:bCs/>
          <w:sz w:val="24"/>
          <w:szCs w:val="24"/>
        </w:rPr>
        <w:t xml:space="preserve"> señala  lo siguiente:</w:t>
      </w:r>
    </w:p>
    <w:p w14:paraId="1A9D8F10" w14:textId="77777777"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w:t>
      </w:r>
      <w:r w:rsidRPr="00B0030B">
        <w:rPr>
          <w:rFonts w:ascii="Arial" w:hAnsi="Arial" w:cs="Arial"/>
          <w:b/>
          <w:bCs/>
          <w:i/>
          <w:sz w:val="24"/>
          <w:szCs w:val="24"/>
        </w:rPr>
        <w:t>Artículo 25.-</w:t>
      </w:r>
      <w:r w:rsidRPr="00B0030B">
        <w:rPr>
          <w:rFonts w:ascii="Arial" w:hAnsi="Arial" w:cs="Arial"/>
          <w:bCs/>
          <w:i/>
          <w:sz w:val="24"/>
          <w:szCs w:val="24"/>
        </w:rPr>
        <w:t xml:space="preserve"> Las concesiones y permisos para el establecimiento y explotación de los servicios públicos de transporte de pasajeros o carga, caducarán de pleno derecho:</w:t>
      </w:r>
    </w:p>
    <w:p w14:paraId="298626E4" w14:textId="77777777"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w:t>
      </w:r>
    </w:p>
    <w:p w14:paraId="7001AC28" w14:textId="53D418A2"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III.- Porque se venza el plazo de la concesión o permis</w:t>
      </w:r>
      <w:r w:rsidR="00B0030B">
        <w:rPr>
          <w:rFonts w:ascii="Arial" w:hAnsi="Arial" w:cs="Arial"/>
          <w:bCs/>
          <w:i/>
          <w:sz w:val="24"/>
          <w:szCs w:val="24"/>
        </w:rPr>
        <w:t xml:space="preserve">o sin haberse renovado éstos.” </w:t>
      </w:r>
    </w:p>
    <w:p w14:paraId="4500C52E" w14:textId="5720E0B8" w:rsidR="0096311D" w:rsidRPr="0096311D" w:rsidRDefault="0096311D" w:rsidP="00B0030B">
      <w:pPr>
        <w:spacing w:line="360" w:lineRule="auto"/>
        <w:ind w:right="-1" w:firstLine="567"/>
        <w:jc w:val="both"/>
        <w:rPr>
          <w:rFonts w:ascii="Arial" w:hAnsi="Arial" w:cs="Arial"/>
          <w:bCs/>
          <w:sz w:val="24"/>
          <w:szCs w:val="24"/>
        </w:rPr>
      </w:pPr>
      <w:r w:rsidRPr="0096311D">
        <w:rPr>
          <w:rFonts w:ascii="Arial" w:hAnsi="Arial" w:cs="Arial"/>
          <w:bCs/>
          <w:sz w:val="24"/>
          <w:szCs w:val="24"/>
        </w:rPr>
        <w:lastRenderedPageBreak/>
        <w:t xml:space="preserve">De </w:t>
      </w:r>
      <w:r w:rsidR="00B0030B">
        <w:rPr>
          <w:rFonts w:ascii="Arial" w:hAnsi="Arial" w:cs="Arial"/>
          <w:bCs/>
          <w:sz w:val="24"/>
          <w:szCs w:val="24"/>
        </w:rPr>
        <w:t>lo transcrito se advierte, que la Ley de Tránsito Reforma</w:t>
      </w:r>
      <w:r w:rsidR="00326D3C">
        <w:rPr>
          <w:rFonts w:ascii="Arial" w:hAnsi="Arial" w:cs="Arial"/>
          <w:bCs/>
          <w:sz w:val="24"/>
          <w:szCs w:val="24"/>
        </w:rPr>
        <w:t>da</w:t>
      </w:r>
      <w:r w:rsidR="00B0030B">
        <w:rPr>
          <w:rFonts w:ascii="Arial" w:hAnsi="Arial" w:cs="Arial"/>
          <w:bCs/>
          <w:sz w:val="24"/>
          <w:szCs w:val="24"/>
        </w:rPr>
        <w:t xml:space="preserve"> (vigente en el momento de la solicitud), </w:t>
      </w:r>
      <w:r w:rsidRPr="0096311D">
        <w:rPr>
          <w:rFonts w:ascii="Arial" w:hAnsi="Arial" w:cs="Arial"/>
          <w:bCs/>
          <w:sz w:val="24"/>
          <w:szCs w:val="24"/>
        </w:rPr>
        <w:t>admite la posibilidad de renova</w:t>
      </w:r>
      <w:r w:rsidR="00B0030B">
        <w:rPr>
          <w:rFonts w:ascii="Arial" w:hAnsi="Arial" w:cs="Arial"/>
          <w:bCs/>
          <w:sz w:val="24"/>
          <w:szCs w:val="24"/>
        </w:rPr>
        <w:t>ción en materia de concesiones.</w:t>
      </w:r>
    </w:p>
    <w:p w14:paraId="1A653C33" w14:textId="4E599AAA" w:rsidR="0096311D" w:rsidRPr="0096311D" w:rsidRDefault="0096311D" w:rsidP="00B0030B">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Luego, </w:t>
      </w:r>
      <w:r w:rsidR="00137D34">
        <w:rPr>
          <w:rFonts w:ascii="Arial" w:hAnsi="Arial" w:cs="Arial"/>
          <w:bCs/>
          <w:sz w:val="24"/>
          <w:szCs w:val="24"/>
        </w:rPr>
        <w:t>el actor</w:t>
      </w:r>
      <w:r w:rsidR="00B0030B">
        <w:rPr>
          <w:rFonts w:ascii="Arial" w:hAnsi="Arial" w:cs="Arial"/>
          <w:bCs/>
          <w:sz w:val="24"/>
          <w:szCs w:val="24"/>
        </w:rPr>
        <w:t xml:space="preserve"> </w:t>
      </w:r>
      <w:r w:rsidR="0072495C">
        <w:rPr>
          <w:rFonts w:ascii="Arial" w:hAnsi="Arial" w:cs="Arial"/>
          <w:b/>
          <w:bCs/>
          <w:sz w:val="24"/>
          <w:szCs w:val="24"/>
        </w:rPr>
        <w:t>**********</w:t>
      </w:r>
      <w:r w:rsidRPr="0096311D">
        <w:rPr>
          <w:rFonts w:ascii="Arial" w:hAnsi="Arial" w:cs="Arial"/>
          <w:bCs/>
          <w:sz w:val="24"/>
          <w:szCs w:val="24"/>
        </w:rPr>
        <w:t xml:space="preserve"> le fue otorgada la concesión número </w:t>
      </w:r>
      <w:r w:rsidR="0072495C">
        <w:rPr>
          <w:rFonts w:ascii="Arial" w:hAnsi="Arial" w:cs="Arial"/>
          <w:b/>
          <w:bCs/>
          <w:sz w:val="24"/>
          <w:szCs w:val="24"/>
        </w:rPr>
        <w:t>**********</w:t>
      </w:r>
      <w:r w:rsidRPr="0096311D">
        <w:rPr>
          <w:rFonts w:ascii="Arial" w:hAnsi="Arial" w:cs="Arial"/>
          <w:bCs/>
          <w:sz w:val="24"/>
          <w:szCs w:val="24"/>
        </w:rPr>
        <w:t xml:space="preserve"> el treint</w:t>
      </w:r>
      <w:r w:rsidR="00137D34">
        <w:rPr>
          <w:rFonts w:ascii="Arial" w:hAnsi="Arial" w:cs="Arial"/>
          <w:bCs/>
          <w:sz w:val="24"/>
          <w:szCs w:val="24"/>
        </w:rPr>
        <w:t>a de noviembre de dos mil diez</w:t>
      </w:r>
      <w:r w:rsidRPr="0096311D">
        <w:rPr>
          <w:rFonts w:ascii="Arial" w:hAnsi="Arial" w:cs="Arial"/>
          <w:bCs/>
          <w:sz w:val="24"/>
          <w:szCs w:val="24"/>
        </w:rPr>
        <w:t xml:space="preserve">, para prestar el servicio público de alquiler (taxi) </w:t>
      </w:r>
      <w:r w:rsidR="00137D34">
        <w:rPr>
          <w:rFonts w:ascii="Arial" w:hAnsi="Arial" w:cs="Arial"/>
          <w:bCs/>
          <w:sz w:val="24"/>
          <w:szCs w:val="24"/>
        </w:rPr>
        <w:t>en la localidad de Tlalixtac de Cabrera, Municipio de Tlalixtac de Cabrera, Oaxaca</w:t>
      </w:r>
      <w:r w:rsidRPr="0096311D">
        <w:rPr>
          <w:rFonts w:ascii="Arial" w:hAnsi="Arial" w:cs="Arial"/>
          <w:bCs/>
          <w:sz w:val="24"/>
          <w:szCs w:val="24"/>
        </w:rPr>
        <w:t xml:space="preserve">, la cual venció el </w:t>
      </w:r>
      <w:r w:rsidR="00B0030B">
        <w:rPr>
          <w:rFonts w:ascii="Arial" w:hAnsi="Arial" w:cs="Arial"/>
          <w:bCs/>
          <w:sz w:val="24"/>
          <w:szCs w:val="24"/>
        </w:rPr>
        <w:t xml:space="preserve">treinta de noviembre de </w:t>
      </w:r>
      <w:r w:rsidR="00137D34">
        <w:rPr>
          <w:rFonts w:ascii="Arial" w:hAnsi="Arial" w:cs="Arial"/>
          <w:bCs/>
          <w:sz w:val="24"/>
          <w:szCs w:val="24"/>
        </w:rPr>
        <w:t>dos mil quince</w:t>
      </w:r>
      <w:r w:rsidRPr="0096311D">
        <w:rPr>
          <w:rFonts w:ascii="Arial" w:hAnsi="Arial" w:cs="Arial"/>
          <w:bCs/>
          <w:sz w:val="24"/>
          <w:szCs w:val="24"/>
        </w:rPr>
        <w:t xml:space="preserve">, habiendo presentado su escrito de solicitud de renovación de concesión el </w:t>
      </w:r>
      <w:r w:rsidR="00137D34">
        <w:rPr>
          <w:rFonts w:ascii="Arial" w:hAnsi="Arial" w:cs="Arial"/>
          <w:bCs/>
          <w:sz w:val="24"/>
          <w:szCs w:val="24"/>
        </w:rPr>
        <w:t>veintiocho de septiembre de dos mil quince</w:t>
      </w:r>
      <w:r w:rsidRPr="0096311D">
        <w:rPr>
          <w:rFonts w:ascii="Arial" w:hAnsi="Arial" w:cs="Arial"/>
          <w:bCs/>
          <w:sz w:val="24"/>
          <w:szCs w:val="24"/>
        </w:rPr>
        <w:t>; esto es,</w:t>
      </w:r>
      <w:r w:rsidR="00B0030B">
        <w:rPr>
          <w:rFonts w:ascii="Arial" w:hAnsi="Arial" w:cs="Arial"/>
          <w:bCs/>
          <w:sz w:val="24"/>
          <w:szCs w:val="24"/>
        </w:rPr>
        <w:t xml:space="preserve"> que realizó dicha solicitud,</w:t>
      </w:r>
      <w:r w:rsidRPr="0096311D">
        <w:rPr>
          <w:rFonts w:ascii="Arial" w:hAnsi="Arial" w:cs="Arial"/>
          <w:bCs/>
          <w:sz w:val="24"/>
          <w:szCs w:val="24"/>
        </w:rPr>
        <w:t xml:space="preserve"> antes de que venciera el plazo por la que fue otorgada </w:t>
      </w:r>
      <w:r w:rsidR="00B0030B">
        <w:rPr>
          <w:rFonts w:ascii="Arial" w:hAnsi="Arial" w:cs="Arial"/>
          <w:bCs/>
          <w:sz w:val="24"/>
          <w:szCs w:val="24"/>
        </w:rPr>
        <w:t xml:space="preserve">la </w:t>
      </w:r>
      <w:r w:rsidRPr="0096311D">
        <w:rPr>
          <w:rFonts w:ascii="Arial" w:hAnsi="Arial" w:cs="Arial"/>
          <w:bCs/>
          <w:sz w:val="24"/>
          <w:szCs w:val="24"/>
        </w:rPr>
        <w:t>concesión, cumpliendo</w:t>
      </w:r>
      <w:r w:rsidR="00137D34">
        <w:rPr>
          <w:rFonts w:ascii="Arial" w:hAnsi="Arial" w:cs="Arial"/>
          <w:bCs/>
          <w:sz w:val="24"/>
          <w:szCs w:val="24"/>
        </w:rPr>
        <w:t xml:space="preserve"> así co</w:t>
      </w:r>
      <w:r w:rsidRPr="0096311D">
        <w:rPr>
          <w:rFonts w:ascii="Arial" w:hAnsi="Arial" w:cs="Arial"/>
          <w:bCs/>
          <w:sz w:val="24"/>
          <w:szCs w:val="24"/>
        </w:rPr>
        <w:t>n lo dispuesto en el artículo 25 fracción III d</w:t>
      </w:r>
      <w:r w:rsidR="00B0030B">
        <w:rPr>
          <w:rFonts w:ascii="Arial" w:hAnsi="Arial" w:cs="Arial"/>
          <w:bCs/>
          <w:sz w:val="24"/>
          <w:szCs w:val="24"/>
        </w:rPr>
        <w:t>e la Ley de Tránsito Reformada.</w:t>
      </w:r>
    </w:p>
    <w:p w14:paraId="30E47090" w14:textId="760B0D48" w:rsidR="0096311D" w:rsidRPr="0096311D" w:rsidRDefault="0096311D" w:rsidP="006B28C8">
      <w:pPr>
        <w:spacing w:line="360" w:lineRule="auto"/>
        <w:ind w:right="-1" w:firstLine="567"/>
        <w:jc w:val="both"/>
        <w:rPr>
          <w:rFonts w:ascii="Arial" w:hAnsi="Arial" w:cs="Arial"/>
          <w:bCs/>
          <w:sz w:val="24"/>
          <w:szCs w:val="24"/>
        </w:rPr>
      </w:pPr>
      <w:r w:rsidRPr="0096311D">
        <w:rPr>
          <w:rFonts w:ascii="Arial" w:hAnsi="Arial" w:cs="Arial"/>
          <w:bCs/>
          <w:sz w:val="24"/>
          <w:szCs w:val="24"/>
        </w:rPr>
        <w:t>No obstante lo anterior, es oportuno considerar que el Diccionario de la Real Academia de la Lengua, ha establecido que el término renovado, proviene de la voz renovación, que significa reiterar, es decir, volver a decir o volver a hacer algo, que en el caso, la renovación de la concesión será pues, que se vuelva a decir</w:t>
      </w:r>
      <w:r w:rsidR="00B0030B">
        <w:rPr>
          <w:rFonts w:ascii="Arial" w:hAnsi="Arial" w:cs="Arial"/>
          <w:bCs/>
          <w:sz w:val="24"/>
          <w:szCs w:val="24"/>
        </w:rPr>
        <w:t xml:space="preserve"> o resolver sobre una concesión de transporte</w:t>
      </w:r>
    </w:p>
    <w:p w14:paraId="2B81C086" w14:textId="43F28C7A" w:rsidR="0096311D" w:rsidRPr="0096311D" w:rsidRDefault="0096311D" w:rsidP="00CE753F">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Entonces, virtud que la renovación de la concesión consiste en que se vuelva a decir o resolver sobre una concesión y dado que tratándose de concesiones en cuanto a su otorgamiento, la Ley de Tránsito Reformada para el Estado de Oaxaca, si prevé lo atinente respecto a su decisión o resolución; </w:t>
      </w:r>
      <w:r w:rsidRPr="00137D34">
        <w:rPr>
          <w:rFonts w:ascii="Arial" w:hAnsi="Arial" w:cs="Arial"/>
          <w:b/>
          <w:bCs/>
          <w:sz w:val="24"/>
          <w:szCs w:val="24"/>
        </w:rPr>
        <w:t>sin embargo</w:t>
      </w:r>
      <w:r w:rsidRPr="0096311D">
        <w:rPr>
          <w:rFonts w:ascii="Arial" w:hAnsi="Arial" w:cs="Arial"/>
          <w:bCs/>
          <w:sz w:val="24"/>
          <w:szCs w:val="24"/>
        </w:rPr>
        <w:t xml:space="preserve">, para poder otorgarse dicha renovación, </w:t>
      </w:r>
      <w:r w:rsidR="00FB126D">
        <w:rPr>
          <w:rFonts w:ascii="Arial" w:hAnsi="Arial" w:cs="Arial"/>
          <w:bCs/>
          <w:sz w:val="24"/>
          <w:szCs w:val="24"/>
        </w:rPr>
        <w:t xml:space="preserve">el solicitante </w:t>
      </w:r>
      <w:r w:rsidRPr="0096311D">
        <w:rPr>
          <w:rFonts w:ascii="Arial" w:hAnsi="Arial" w:cs="Arial"/>
          <w:bCs/>
          <w:sz w:val="24"/>
          <w:szCs w:val="24"/>
        </w:rPr>
        <w:t xml:space="preserve">debe cumplir con los requisitos establecidos </w:t>
      </w:r>
      <w:r w:rsidR="00CE753F">
        <w:rPr>
          <w:rFonts w:ascii="Arial" w:hAnsi="Arial" w:cs="Arial"/>
          <w:bCs/>
          <w:sz w:val="24"/>
          <w:szCs w:val="24"/>
        </w:rPr>
        <w:t xml:space="preserve">en los </w:t>
      </w:r>
      <w:r w:rsidRPr="0096311D">
        <w:rPr>
          <w:rFonts w:ascii="Arial" w:hAnsi="Arial" w:cs="Arial"/>
          <w:bCs/>
          <w:sz w:val="24"/>
          <w:szCs w:val="24"/>
        </w:rPr>
        <w:t>artículo</w:t>
      </w:r>
      <w:r w:rsidR="00CE753F">
        <w:rPr>
          <w:rFonts w:ascii="Arial" w:hAnsi="Arial" w:cs="Arial"/>
          <w:bCs/>
          <w:sz w:val="24"/>
          <w:szCs w:val="24"/>
        </w:rPr>
        <w:t>s</w:t>
      </w:r>
      <w:r w:rsidRPr="0096311D">
        <w:rPr>
          <w:rFonts w:ascii="Arial" w:hAnsi="Arial" w:cs="Arial"/>
          <w:bCs/>
          <w:sz w:val="24"/>
          <w:szCs w:val="24"/>
        </w:rPr>
        <w:t xml:space="preserve"> </w:t>
      </w:r>
      <w:r w:rsidR="00CE753F">
        <w:rPr>
          <w:rFonts w:ascii="Arial" w:hAnsi="Arial" w:cs="Arial"/>
          <w:bCs/>
          <w:sz w:val="24"/>
          <w:szCs w:val="24"/>
        </w:rPr>
        <w:t xml:space="preserve">102 y 103 del Reglamento de la Ley de Transporte, vigente en la época de solicitud, </w:t>
      </w:r>
      <w:r w:rsidRPr="0096311D">
        <w:rPr>
          <w:rFonts w:ascii="Arial" w:hAnsi="Arial" w:cs="Arial"/>
          <w:bCs/>
          <w:sz w:val="24"/>
          <w:szCs w:val="24"/>
        </w:rPr>
        <w:t>lo</w:t>
      </w:r>
      <w:r w:rsidR="00FB126D">
        <w:rPr>
          <w:rFonts w:ascii="Arial" w:hAnsi="Arial" w:cs="Arial"/>
          <w:bCs/>
          <w:sz w:val="24"/>
          <w:szCs w:val="24"/>
        </w:rPr>
        <w:t xml:space="preserve">s cuales señalan lo siguiente: </w:t>
      </w:r>
    </w:p>
    <w:p w14:paraId="745AA5CD" w14:textId="592FC559" w:rsidR="006B6C45" w:rsidRDefault="0096311D" w:rsidP="006B6C45">
      <w:pPr>
        <w:spacing w:line="360" w:lineRule="auto"/>
        <w:ind w:left="567" w:right="567"/>
        <w:jc w:val="both"/>
        <w:rPr>
          <w:rFonts w:ascii="Arial" w:hAnsi="Arial" w:cs="Arial"/>
          <w:i/>
          <w:szCs w:val="24"/>
          <w:lang w:val="es-ES"/>
        </w:rPr>
      </w:pPr>
      <w:r w:rsidRPr="00FB126D">
        <w:rPr>
          <w:rFonts w:ascii="Arial" w:hAnsi="Arial" w:cs="Arial"/>
          <w:bCs/>
          <w:i/>
          <w:szCs w:val="24"/>
        </w:rPr>
        <w:t xml:space="preserve"> “</w:t>
      </w:r>
      <w:r w:rsidR="006B6C45" w:rsidRPr="007731D0">
        <w:rPr>
          <w:rFonts w:ascii="Arial" w:hAnsi="Arial" w:cs="Arial"/>
          <w:b/>
          <w:i/>
          <w:szCs w:val="24"/>
          <w:lang w:val="es-ES"/>
        </w:rPr>
        <w:t>Artículo 102.</w:t>
      </w:r>
      <w:r w:rsidR="006B6C45" w:rsidRPr="007731D0">
        <w:rPr>
          <w:rFonts w:ascii="Arial" w:hAnsi="Arial" w:cs="Arial"/>
          <w:i/>
          <w:szCs w:val="24"/>
          <w:lang w:val="es-ES"/>
        </w:rPr>
        <w:t xml:space="preserve"> Los concesionarios deben de tramitar el refrendo de su</w:t>
      </w:r>
      <w:r w:rsidR="006B6C45">
        <w:rPr>
          <w:rFonts w:ascii="Arial" w:hAnsi="Arial" w:cs="Arial"/>
          <w:i/>
          <w:szCs w:val="24"/>
          <w:lang w:val="es-ES"/>
        </w:rPr>
        <w:t>s concesiones cada cinco años.</w:t>
      </w:r>
    </w:p>
    <w:p w14:paraId="5497A8B3" w14:textId="29F8208C" w:rsidR="006B6C45" w:rsidRDefault="006B6C45" w:rsidP="006B6C45">
      <w:pPr>
        <w:spacing w:after="0" w:line="360" w:lineRule="auto"/>
        <w:ind w:left="567" w:right="567"/>
        <w:jc w:val="both"/>
        <w:rPr>
          <w:rFonts w:ascii="Arial" w:hAnsi="Arial" w:cs="Arial"/>
          <w:i/>
          <w:szCs w:val="24"/>
          <w:lang w:val="es-ES"/>
        </w:rPr>
      </w:pPr>
      <w:r w:rsidRPr="007731D0">
        <w:rPr>
          <w:rFonts w:ascii="Arial" w:hAnsi="Arial" w:cs="Arial"/>
          <w:b/>
          <w:i/>
          <w:szCs w:val="24"/>
          <w:lang w:val="es-ES"/>
        </w:rPr>
        <w:t>Artículo 103.</w:t>
      </w:r>
      <w:r w:rsidRPr="007731D0">
        <w:rPr>
          <w:rFonts w:ascii="Arial" w:hAnsi="Arial" w:cs="Arial"/>
          <w:i/>
          <w:szCs w:val="24"/>
          <w:lang w:val="es-ES"/>
        </w:rPr>
        <w:t xml:space="preserve"> Para el refrendo de concesiones, será necesario presentar a la Secretaría:</w:t>
      </w:r>
      <w:r w:rsidRPr="007731D0">
        <w:rPr>
          <w:rFonts w:ascii="Arial" w:hAnsi="Arial" w:cs="Arial"/>
          <w:i/>
          <w:szCs w:val="24"/>
          <w:lang w:val="es-ES"/>
        </w:rPr>
        <w:cr/>
      </w:r>
      <w:r>
        <w:rPr>
          <w:rFonts w:ascii="Arial" w:hAnsi="Arial" w:cs="Arial"/>
          <w:i/>
          <w:szCs w:val="24"/>
          <w:lang w:val="es-ES"/>
        </w:rPr>
        <w:t xml:space="preserve">I. </w:t>
      </w:r>
      <w:r w:rsidRPr="007731D0">
        <w:rPr>
          <w:rFonts w:ascii="Arial" w:hAnsi="Arial" w:cs="Arial"/>
          <w:i/>
          <w:szCs w:val="24"/>
          <w:lang w:val="es-ES"/>
        </w:rPr>
        <w:t>Personas físicas</w:t>
      </w:r>
      <w:r w:rsidRPr="007731D0">
        <w:rPr>
          <w:rFonts w:ascii="Arial" w:hAnsi="Arial" w:cs="Arial"/>
          <w:i/>
          <w:szCs w:val="24"/>
          <w:lang w:val="es-ES"/>
        </w:rPr>
        <w:cr/>
      </w:r>
      <w:r>
        <w:rPr>
          <w:rFonts w:ascii="Arial" w:hAnsi="Arial" w:cs="Arial"/>
          <w:i/>
          <w:szCs w:val="24"/>
          <w:lang w:val="es-ES"/>
        </w:rPr>
        <w:t xml:space="preserve">a) </w:t>
      </w:r>
      <w:r w:rsidRPr="007731D0">
        <w:rPr>
          <w:rFonts w:ascii="Arial" w:hAnsi="Arial" w:cs="Arial"/>
          <w:i/>
          <w:szCs w:val="24"/>
          <w:lang w:val="es-ES"/>
        </w:rPr>
        <w:t>Solicitud de refrendo.</w:t>
      </w:r>
      <w:r w:rsidRPr="007731D0">
        <w:rPr>
          <w:rFonts w:ascii="Arial" w:hAnsi="Arial" w:cs="Arial"/>
          <w:i/>
          <w:szCs w:val="24"/>
          <w:lang w:val="es-ES"/>
        </w:rPr>
        <w:cr/>
      </w:r>
      <w:r>
        <w:rPr>
          <w:rFonts w:ascii="Arial" w:hAnsi="Arial" w:cs="Arial"/>
          <w:i/>
          <w:szCs w:val="24"/>
          <w:lang w:val="es-ES"/>
        </w:rPr>
        <w:t xml:space="preserve">b) </w:t>
      </w:r>
      <w:r w:rsidRPr="007731D0">
        <w:rPr>
          <w:rFonts w:ascii="Arial" w:hAnsi="Arial" w:cs="Arial"/>
          <w:i/>
          <w:szCs w:val="24"/>
          <w:lang w:val="es-ES"/>
        </w:rPr>
        <w:t>Título de concesión original o su última prórroga.</w:t>
      </w:r>
      <w:r w:rsidRPr="007731D0">
        <w:rPr>
          <w:rFonts w:ascii="Arial" w:hAnsi="Arial" w:cs="Arial"/>
          <w:i/>
          <w:szCs w:val="24"/>
          <w:lang w:val="es-ES"/>
        </w:rPr>
        <w:cr/>
      </w:r>
      <w:r>
        <w:rPr>
          <w:rFonts w:ascii="Arial" w:hAnsi="Arial" w:cs="Arial"/>
          <w:i/>
          <w:szCs w:val="24"/>
          <w:lang w:val="es-ES"/>
        </w:rPr>
        <w:t xml:space="preserve">c) </w:t>
      </w:r>
      <w:r w:rsidRPr="007731D0">
        <w:rPr>
          <w:rFonts w:ascii="Arial" w:hAnsi="Arial" w:cs="Arial"/>
          <w:i/>
          <w:szCs w:val="24"/>
          <w:lang w:val="es-ES"/>
        </w:rPr>
        <w:t>Constancia vigente de capacitación.</w:t>
      </w:r>
      <w:r w:rsidRPr="007731D0">
        <w:rPr>
          <w:rFonts w:ascii="Arial" w:hAnsi="Arial" w:cs="Arial"/>
          <w:i/>
          <w:szCs w:val="24"/>
          <w:lang w:val="es-ES"/>
        </w:rPr>
        <w:cr/>
      </w:r>
      <w:r>
        <w:rPr>
          <w:rFonts w:ascii="Arial" w:hAnsi="Arial" w:cs="Arial"/>
          <w:i/>
          <w:szCs w:val="24"/>
          <w:lang w:val="es-ES"/>
        </w:rPr>
        <w:t xml:space="preserve">d) </w:t>
      </w:r>
      <w:r w:rsidRPr="007731D0">
        <w:rPr>
          <w:rFonts w:ascii="Arial" w:hAnsi="Arial" w:cs="Arial"/>
          <w:i/>
          <w:szCs w:val="24"/>
          <w:lang w:val="es-ES"/>
        </w:rPr>
        <w:t>Credencial de elector.</w:t>
      </w:r>
      <w:r w:rsidRPr="007731D0">
        <w:rPr>
          <w:rFonts w:ascii="Arial" w:hAnsi="Arial" w:cs="Arial"/>
          <w:i/>
          <w:szCs w:val="24"/>
          <w:lang w:val="es-ES"/>
        </w:rPr>
        <w:cr/>
      </w:r>
      <w:r>
        <w:rPr>
          <w:rFonts w:ascii="Arial" w:hAnsi="Arial" w:cs="Arial"/>
          <w:i/>
          <w:szCs w:val="24"/>
          <w:lang w:val="es-ES"/>
        </w:rPr>
        <w:t xml:space="preserve">e) </w:t>
      </w:r>
      <w:r w:rsidRPr="007731D0">
        <w:rPr>
          <w:rFonts w:ascii="Arial" w:hAnsi="Arial" w:cs="Arial"/>
          <w:i/>
          <w:szCs w:val="24"/>
          <w:lang w:val="es-ES"/>
        </w:rPr>
        <w:t>Licencia de conducir.</w:t>
      </w:r>
      <w:r w:rsidRPr="007731D0">
        <w:rPr>
          <w:rFonts w:ascii="Arial" w:hAnsi="Arial" w:cs="Arial"/>
          <w:i/>
          <w:szCs w:val="24"/>
          <w:lang w:val="es-ES"/>
        </w:rPr>
        <w:cr/>
      </w:r>
      <w:r>
        <w:rPr>
          <w:rFonts w:ascii="Arial" w:hAnsi="Arial" w:cs="Arial"/>
          <w:i/>
          <w:szCs w:val="24"/>
          <w:lang w:val="es-ES"/>
        </w:rPr>
        <w:t xml:space="preserve">f) </w:t>
      </w:r>
      <w:r w:rsidRPr="007731D0">
        <w:rPr>
          <w:rFonts w:ascii="Arial" w:hAnsi="Arial" w:cs="Arial"/>
          <w:i/>
          <w:szCs w:val="24"/>
          <w:lang w:val="es-ES"/>
        </w:rPr>
        <w:t>Póliza de seguro vigente.</w:t>
      </w:r>
      <w:r w:rsidRPr="007731D0">
        <w:rPr>
          <w:rFonts w:ascii="Arial" w:hAnsi="Arial" w:cs="Arial"/>
          <w:i/>
          <w:szCs w:val="24"/>
          <w:lang w:val="es-ES"/>
        </w:rPr>
        <w:cr/>
      </w:r>
      <w:r>
        <w:rPr>
          <w:rFonts w:ascii="Arial" w:hAnsi="Arial" w:cs="Arial"/>
          <w:i/>
          <w:szCs w:val="24"/>
          <w:lang w:val="es-ES"/>
        </w:rPr>
        <w:t xml:space="preserve">g) </w:t>
      </w:r>
      <w:r w:rsidRPr="007731D0">
        <w:rPr>
          <w:rFonts w:ascii="Arial" w:hAnsi="Arial" w:cs="Arial"/>
          <w:i/>
          <w:szCs w:val="24"/>
          <w:lang w:val="es-ES"/>
        </w:rPr>
        <w:t>Factura de vehículo.</w:t>
      </w:r>
      <w:r w:rsidRPr="007731D0">
        <w:rPr>
          <w:rFonts w:ascii="Arial" w:hAnsi="Arial" w:cs="Arial"/>
          <w:i/>
          <w:szCs w:val="24"/>
          <w:lang w:val="es-ES"/>
        </w:rPr>
        <w:cr/>
      </w:r>
      <w:r>
        <w:rPr>
          <w:rFonts w:ascii="Arial" w:hAnsi="Arial" w:cs="Arial"/>
          <w:i/>
          <w:szCs w:val="24"/>
          <w:lang w:val="es-ES"/>
        </w:rPr>
        <w:t xml:space="preserve">h) </w:t>
      </w:r>
      <w:r w:rsidRPr="007731D0">
        <w:rPr>
          <w:rFonts w:ascii="Arial" w:hAnsi="Arial" w:cs="Arial"/>
          <w:i/>
          <w:szCs w:val="24"/>
          <w:lang w:val="es-ES"/>
        </w:rPr>
        <w:t>Tarjeta de circulación vigente.</w:t>
      </w:r>
      <w:r w:rsidRPr="007731D0">
        <w:rPr>
          <w:rFonts w:ascii="Arial" w:hAnsi="Arial" w:cs="Arial"/>
          <w:i/>
          <w:szCs w:val="24"/>
          <w:lang w:val="es-ES"/>
        </w:rPr>
        <w:cr/>
      </w:r>
      <w:r>
        <w:rPr>
          <w:rFonts w:ascii="Arial" w:hAnsi="Arial" w:cs="Arial"/>
          <w:i/>
          <w:szCs w:val="24"/>
          <w:lang w:val="es-ES"/>
        </w:rPr>
        <w:t xml:space="preserve">i) </w:t>
      </w:r>
      <w:r w:rsidRPr="007731D0">
        <w:rPr>
          <w:rFonts w:ascii="Arial" w:hAnsi="Arial" w:cs="Arial"/>
          <w:i/>
          <w:szCs w:val="24"/>
          <w:lang w:val="es-ES"/>
        </w:rPr>
        <w:t>Último trámite realizado ante la Se</w:t>
      </w:r>
      <w:r>
        <w:rPr>
          <w:rFonts w:ascii="Arial" w:hAnsi="Arial" w:cs="Arial"/>
          <w:i/>
          <w:szCs w:val="24"/>
          <w:lang w:val="es-ES"/>
        </w:rPr>
        <w:t>cretaría.</w:t>
      </w:r>
      <w:r>
        <w:rPr>
          <w:rFonts w:ascii="Arial" w:hAnsi="Arial" w:cs="Arial"/>
          <w:i/>
          <w:szCs w:val="24"/>
          <w:lang w:val="es-ES"/>
        </w:rPr>
        <w:cr/>
        <w:t>(…)”</w:t>
      </w:r>
    </w:p>
    <w:p w14:paraId="16F87083" w14:textId="5CE12396" w:rsidR="0096311D" w:rsidRPr="00FB126D" w:rsidRDefault="0096311D" w:rsidP="006B6C45">
      <w:pPr>
        <w:spacing w:line="240" w:lineRule="auto"/>
        <w:ind w:left="567" w:right="425" w:firstLine="567"/>
        <w:jc w:val="both"/>
        <w:rPr>
          <w:rFonts w:ascii="Arial" w:hAnsi="Arial" w:cs="Arial"/>
          <w:bCs/>
          <w:i/>
          <w:szCs w:val="24"/>
        </w:rPr>
      </w:pPr>
    </w:p>
    <w:p w14:paraId="5400FEB2" w14:textId="2B28E544" w:rsidR="0096311D" w:rsidRPr="0096311D" w:rsidRDefault="0096311D" w:rsidP="0096311D">
      <w:pPr>
        <w:spacing w:line="360" w:lineRule="auto"/>
        <w:ind w:right="-1" w:firstLine="567"/>
        <w:jc w:val="both"/>
        <w:rPr>
          <w:rFonts w:ascii="Arial" w:hAnsi="Arial" w:cs="Arial"/>
          <w:bCs/>
          <w:sz w:val="24"/>
          <w:szCs w:val="24"/>
        </w:rPr>
      </w:pPr>
      <w:r w:rsidRPr="0096311D">
        <w:rPr>
          <w:rFonts w:ascii="Arial" w:hAnsi="Arial" w:cs="Arial"/>
          <w:bCs/>
          <w:sz w:val="24"/>
          <w:szCs w:val="24"/>
        </w:rPr>
        <w:lastRenderedPageBreak/>
        <w:t xml:space="preserve">Luego, de autos se desprende que </w:t>
      </w:r>
      <w:r w:rsidR="00251794">
        <w:rPr>
          <w:rFonts w:ascii="Arial" w:hAnsi="Arial" w:cs="Arial"/>
          <w:b/>
          <w:bCs/>
          <w:sz w:val="24"/>
          <w:szCs w:val="24"/>
        </w:rPr>
        <w:t>el actor</w:t>
      </w:r>
      <w:r w:rsidR="00FB126D">
        <w:rPr>
          <w:rFonts w:ascii="Arial" w:hAnsi="Arial" w:cs="Arial"/>
          <w:b/>
          <w:bCs/>
          <w:sz w:val="24"/>
          <w:szCs w:val="24"/>
        </w:rPr>
        <w:t xml:space="preserve"> </w:t>
      </w:r>
      <w:r w:rsidRPr="0096311D">
        <w:rPr>
          <w:rFonts w:ascii="Arial" w:hAnsi="Arial" w:cs="Arial"/>
          <w:bCs/>
          <w:sz w:val="24"/>
          <w:szCs w:val="24"/>
        </w:rPr>
        <w:t xml:space="preserve">únicamente presentó escrito de petición de fecha </w:t>
      </w:r>
      <w:r w:rsidR="006B6C45">
        <w:rPr>
          <w:rFonts w:ascii="Arial" w:hAnsi="Arial" w:cs="Arial"/>
          <w:bCs/>
          <w:sz w:val="24"/>
          <w:szCs w:val="24"/>
        </w:rPr>
        <w:t>veintiocho de septiembre de dos mil quince</w:t>
      </w:r>
      <w:r w:rsidRPr="0096311D">
        <w:rPr>
          <w:rFonts w:ascii="Arial" w:hAnsi="Arial" w:cs="Arial"/>
          <w:bCs/>
          <w:sz w:val="24"/>
          <w:szCs w:val="24"/>
        </w:rPr>
        <w:t xml:space="preserve">, en el cual solicita la renovación de la concesión número </w:t>
      </w:r>
      <w:r w:rsidR="00BE3073">
        <w:rPr>
          <w:rFonts w:ascii="Arial" w:hAnsi="Arial" w:cs="Arial"/>
          <w:b/>
          <w:bCs/>
          <w:sz w:val="24"/>
          <w:szCs w:val="24"/>
        </w:rPr>
        <w:t>**********</w:t>
      </w:r>
      <w:r w:rsidR="00FC6B8A">
        <w:rPr>
          <w:rFonts w:ascii="Arial" w:hAnsi="Arial" w:cs="Arial"/>
          <w:bCs/>
          <w:sz w:val="24"/>
          <w:szCs w:val="24"/>
        </w:rPr>
        <w:t xml:space="preserve"> de treinta de noviembre de</w:t>
      </w:r>
      <w:r w:rsidR="006B6C45">
        <w:rPr>
          <w:rFonts w:ascii="Arial" w:hAnsi="Arial" w:cs="Arial"/>
          <w:bCs/>
          <w:sz w:val="24"/>
          <w:szCs w:val="24"/>
        </w:rPr>
        <w:t xml:space="preserve"> dos mil diez, otorgada</w:t>
      </w:r>
      <w:r w:rsidRPr="0096311D">
        <w:rPr>
          <w:rFonts w:ascii="Arial" w:hAnsi="Arial" w:cs="Arial"/>
          <w:bCs/>
          <w:sz w:val="24"/>
          <w:szCs w:val="24"/>
        </w:rPr>
        <w:t xml:space="preserve"> para prestar el servicio público de alquiler (taxi) en la </w:t>
      </w:r>
      <w:r w:rsidR="006B6C45">
        <w:rPr>
          <w:rFonts w:ascii="Arial" w:hAnsi="Arial" w:cs="Arial"/>
          <w:bCs/>
          <w:sz w:val="24"/>
          <w:szCs w:val="24"/>
        </w:rPr>
        <w:t>localidad de Tlalixtac de Cabrera, Municipio de Tlalixtac de Cabrera</w:t>
      </w:r>
      <w:r w:rsidRPr="0096311D">
        <w:rPr>
          <w:rFonts w:ascii="Arial" w:hAnsi="Arial" w:cs="Arial"/>
          <w:bCs/>
          <w:sz w:val="24"/>
          <w:szCs w:val="24"/>
        </w:rPr>
        <w:t>; sin que acredite que cumpli</w:t>
      </w:r>
      <w:r w:rsidR="00FC6B8A">
        <w:rPr>
          <w:rFonts w:ascii="Arial" w:hAnsi="Arial" w:cs="Arial"/>
          <w:bCs/>
          <w:sz w:val="24"/>
          <w:szCs w:val="24"/>
        </w:rPr>
        <w:t>ó con los requisitos exigidos por</w:t>
      </w:r>
      <w:r w:rsidR="00C914B9">
        <w:rPr>
          <w:rFonts w:ascii="Arial" w:hAnsi="Arial" w:cs="Arial"/>
          <w:bCs/>
          <w:sz w:val="24"/>
          <w:szCs w:val="24"/>
        </w:rPr>
        <w:t xml:space="preserve"> los artículos 102 y 103</w:t>
      </w:r>
      <w:r w:rsidRPr="0096311D">
        <w:rPr>
          <w:rFonts w:ascii="Arial" w:hAnsi="Arial" w:cs="Arial"/>
          <w:bCs/>
          <w:sz w:val="24"/>
          <w:szCs w:val="24"/>
        </w:rPr>
        <w:t>,</w:t>
      </w:r>
      <w:r w:rsidR="00582865">
        <w:rPr>
          <w:rFonts w:ascii="Arial" w:hAnsi="Arial" w:cs="Arial"/>
          <w:bCs/>
          <w:sz w:val="24"/>
          <w:szCs w:val="24"/>
        </w:rPr>
        <w:t xml:space="preserve"> del Reglamento de la Ley de Transporte,</w:t>
      </w:r>
      <w:r w:rsidRPr="0096311D">
        <w:rPr>
          <w:rFonts w:ascii="Arial" w:hAnsi="Arial" w:cs="Arial"/>
          <w:bCs/>
          <w:sz w:val="24"/>
          <w:szCs w:val="24"/>
        </w:rPr>
        <w:t xml:space="preserve"> los cuales son necesarios para que se emita el acuerdo de renovación de concesión, puesto que se debe contar con los elementos necesarios para poder determinar si se concede o no la renovación solicitada.</w:t>
      </w:r>
    </w:p>
    <w:p w14:paraId="3DC75A52" w14:textId="3765FCFB" w:rsidR="000C6F22" w:rsidRDefault="0096311D" w:rsidP="00303523">
      <w:pPr>
        <w:spacing w:line="360" w:lineRule="auto"/>
        <w:ind w:right="-1" w:firstLine="567"/>
        <w:jc w:val="both"/>
        <w:rPr>
          <w:rFonts w:ascii="Arial" w:hAnsi="Arial" w:cs="Arial"/>
          <w:bCs/>
          <w:sz w:val="24"/>
          <w:szCs w:val="24"/>
          <w:lang w:val="es-ES_tradnl"/>
        </w:rPr>
      </w:pPr>
      <w:r w:rsidRPr="0096311D">
        <w:rPr>
          <w:rFonts w:ascii="Arial" w:hAnsi="Arial" w:cs="Arial"/>
          <w:bCs/>
          <w:sz w:val="24"/>
          <w:szCs w:val="24"/>
        </w:rPr>
        <w:t xml:space="preserve">Por tanto, </w:t>
      </w:r>
      <w:r w:rsidR="00FC6B8A">
        <w:rPr>
          <w:rFonts w:ascii="Arial" w:hAnsi="Arial" w:cs="Arial"/>
          <w:b/>
          <w:bCs/>
          <w:sz w:val="24"/>
          <w:szCs w:val="24"/>
        </w:rPr>
        <w:t xml:space="preserve">SE DECLARA LA LEGALIDAD Y VALIDEZ DE LA RESOLUCIÓN NEGATIVA FICTA </w:t>
      </w:r>
      <w:r w:rsidR="00FC6B8A">
        <w:rPr>
          <w:rFonts w:ascii="Arial" w:hAnsi="Arial" w:cs="Arial"/>
          <w:bCs/>
          <w:sz w:val="24"/>
          <w:szCs w:val="24"/>
        </w:rPr>
        <w:t xml:space="preserve">recaída al escrito de </w:t>
      </w:r>
      <w:r w:rsidR="00582865">
        <w:rPr>
          <w:rFonts w:ascii="Arial" w:hAnsi="Arial" w:cs="Arial"/>
          <w:bCs/>
          <w:sz w:val="24"/>
          <w:szCs w:val="24"/>
        </w:rPr>
        <w:t>veintiocho de septiembre de dos mil quince</w:t>
      </w:r>
      <w:r w:rsidR="00FC6B8A">
        <w:rPr>
          <w:rFonts w:ascii="Arial" w:hAnsi="Arial" w:cs="Arial"/>
          <w:bCs/>
          <w:sz w:val="24"/>
          <w:szCs w:val="24"/>
        </w:rPr>
        <w:t xml:space="preserve">, por lo que </w:t>
      </w:r>
      <w:r w:rsidRPr="0096311D">
        <w:rPr>
          <w:rFonts w:ascii="Arial" w:hAnsi="Arial" w:cs="Arial"/>
          <w:bCs/>
          <w:sz w:val="24"/>
          <w:szCs w:val="24"/>
        </w:rPr>
        <w:t xml:space="preserve">resulta procedente negar a </w:t>
      </w:r>
      <w:r w:rsidR="00BE3073">
        <w:rPr>
          <w:rFonts w:ascii="Arial" w:hAnsi="Arial" w:cs="Arial"/>
          <w:b/>
          <w:bCs/>
          <w:sz w:val="24"/>
          <w:szCs w:val="24"/>
        </w:rPr>
        <w:t>**********</w:t>
      </w:r>
      <w:r w:rsidR="000C6F22">
        <w:rPr>
          <w:rFonts w:ascii="Arial" w:hAnsi="Arial" w:cs="Arial"/>
          <w:bCs/>
          <w:sz w:val="24"/>
          <w:szCs w:val="24"/>
        </w:rPr>
        <w:t xml:space="preserve"> la</w:t>
      </w:r>
      <w:r w:rsidRPr="0096311D">
        <w:rPr>
          <w:rFonts w:ascii="Arial" w:hAnsi="Arial" w:cs="Arial"/>
          <w:bCs/>
          <w:sz w:val="24"/>
          <w:szCs w:val="24"/>
        </w:rPr>
        <w:t xml:space="preserve"> renovación de la concesión número </w:t>
      </w:r>
      <w:r w:rsidR="00C850E2" w:rsidRPr="00C850E2">
        <w:rPr>
          <w:rFonts w:ascii="Arial" w:hAnsi="Arial" w:cs="Arial"/>
          <w:b/>
          <w:sz w:val="24"/>
          <w:szCs w:val="24"/>
        </w:rPr>
        <w:t>**********</w:t>
      </w:r>
      <w:r w:rsidR="00C850E2">
        <w:rPr>
          <w:rFonts w:ascii="Arial" w:hAnsi="Arial" w:cs="Arial"/>
          <w:bCs/>
          <w:sz w:val="24"/>
          <w:szCs w:val="24"/>
        </w:rPr>
        <w:t xml:space="preserve"> </w:t>
      </w:r>
      <w:r w:rsidR="00FC6B8A">
        <w:rPr>
          <w:rFonts w:ascii="Arial" w:hAnsi="Arial" w:cs="Arial"/>
          <w:bCs/>
          <w:sz w:val="24"/>
          <w:szCs w:val="24"/>
        </w:rPr>
        <w:t>de treinta</w:t>
      </w:r>
      <w:r w:rsidR="000C6F22">
        <w:rPr>
          <w:rFonts w:ascii="Arial" w:hAnsi="Arial" w:cs="Arial"/>
          <w:bCs/>
          <w:sz w:val="24"/>
          <w:szCs w:val="24"/>
        </w:rPr>
        <w:t xml:space="preserve"> de noviembre de dos mil diez</w:t>
      </w:r>
      <w:r w:rsidRPr="0096311D">
        <w:rPr>
          <w:rFonts w:ascii="Arial" w:hAnsi="Arial" w:cs="Arial"/>
          <w:bCs/>
          <w:sz w:val="24"/>
          <w:szCs w:val="24"/>
        </w:rPr>
        <w:t xml:space="preserve">, otorgada  para prestar el servicio público de alquiler (taxi) </w:t>
      </w:r>
      <w:r w:rsidR="000C6F22" w:rsidRPr="0096311D">
        <w:rPr>
          <w:rFonts w:ascii="Arial" w:hAnsi="Arial" w:cs="Arial"/>
          <w:bCs/>
          <w:sz w:val="24"/>
          <w:szCs w:val="24"/>
        </w:rPr>
        <w:t xml:space="preserve">en la </w:t>
      </w:r>
      <w:r w:rsidR="000C6F22">
        <w:rPr>
          <w:rFonts w:ascii="Arial" w:hAnsi="Arial" w:cs="Arial"/>
          <w:bCs/>
          <w:sz w:val="24"/>
          <w:szCs w:val="24"/>
        </w:rPr>
        <w:t>localidad de Tlalixtac de Cabrera, Municipio de Tlalixtac de Cabrera</w:t>
      </w:r>
      <w:r w:rsidRPr="0096311D">
        <w:rPr>
          <w:rFonts w:ascii="Arial" w:hAnsi="Arial" w:cs="Arial"/>
          <w:bCs/>
          <w:sz w:val="24"/>
          <w:szCs w:val="24"/>
        </w:rPr>
        <w:t>, virtud de no cumplir con los requisitos que para ello se re</w:t>
      </w:r>
      <w:r w:rsidR="000C6F22">
        <w:rPr>
          <w:rFonts w:ascii="Arial" w:hAnsi="Arial" w:cs="Arial"/>
          <w:bCs/>
          <w:sz w:val="24"/>
          <w:szCs w:val="24"/>
        </w:rPr>
        <w:t>quieren y exige</w:t>
      </w:r>
      <w:r w:rsidR="00DC24B8">
        <w:rPr>
          <w:rFonts w:ascii="Arial" w:hAnsi="Arial" w:cs="Arial"/>
          <w:bCs/>
          <w:sz w:val="24"/>
          <w:szCs w:val="24"/>
        </w:rPr>
        <w:t>n</w:t>
      </w:r>
      <w:r w:rsidR="000C6F22">
        <w:rPr>
          <w:rFonts w:ascii="Arial" w:hAnsi="Arial" w:cs="Arial"/>
          <w:bCs/>
          <w:sz w:val="24"/>
          <w:szCs w:val="24"/>
        </w:rPr>
        <w:t xml:space="preserve"> los artículos</w:t>
      </w:r>
      <w:r w:rsidRPr="0096311D">
        <w:rPr>
          <w:rFonts w:ascii="Arial" w:hAnsi="Arial" w:cs="Arial"/>
          <w:bCs/>
          <w:sz w:val="24"/>
          <w:szCs w:val="24"/>
        </w:rPr>
        <w:t xml:space="preserve"> </w:t>
      </w:r>
      <w:r w:rsidR="000C6F22">
        <w:rPr>
          <w:rFonts w:ascii="Arial" w:hAnsi="Arial" w:cs="Arial"/>
          <w:bCs/>
          <w:sz w:val="24"/>
          <w:szCs w:val="24"/>
        </w:rPr>
        <w:t>102 y 103</w:t>
      </w:r>
      <w:r w:rsidR="000C6F22" w:rsidRPr="0096311D">
        <w:rPr>
          <w:rFonts w:ascii="Arial" w:hAnsi="Arial" w:cs="Arial"/>
          <w:bCs/>
          <w:sz w:val="24"/>
          <w:szCs w:val="24"/>
        </w:rPr>
        <w:t>,</w:t>
      </w:r>
      <w:r w:rsidR="000C6F22">
        <w:rPr>
          <w:rFonts w:ascii="Arial" w:hAnsi="Arial" w:cs="Arial"/>
          <w:bCs/>
          <w:sz w:val="24"/>
          <w:szCs w:val="24"/>
        </w:rPr>
        <w:t xml:space="preserve"> del Reglamento de la Ley de Transporte</w:t>
      </w:r>
      <w:r w:rsidR="000C6F22">
        <w:rPr>
          <w:rFonts w:ascii="Arial" w:hAnsi="Arial" w:cs="Arial"/>
          <w:bCs/>
          <w:sz w:val="24"/>
          <w:szCs w:val="24"/>
          <w:lang w:val="es-ES_tradnl"/>
        </w:rPr>
        <w:t>.</w:t>
      </w:r>
    </w:p>
    <w:p w14:paraId="32511E06" w14:textId="2771F22F" w:rsidR="00303523" w:rsidRPr="00303523" w:rsidRDefault="00303523" w:rsidP="00303523">
      <w:pPr>
        <w:spacing w:line="360" w:lineRule="auto"/>
        <w:ind w:right="-1" w:firstLine="567"/>
        <w:jc w:val="both"/>
        <w:rPr>
          <w:rFonts w:ascii="Arial" w:hAnsi="Arial" w:cs="Arial"/>
          <w:bCs/>
          <w:sz w:val="24"/>
          <w:szCs w:val="24"/>
          <w:lang w:val="es-ES_tradnl"/>
        </w:rPr>
      </w:pPr>
      <w:r w:rsidRPr="00303523">
        <w:rPr>
          <w:rFonts w:ascii="Arial" w:hAnsi="Arial" w:cs="Arial"/>
          <w:bCs/>
          <w:sz w:val="24"/>
          <w:szCs w:val="24"/>
          <w:lang w:val="es-ES_tradnl"/>
        </w:rPr>
        <w:t>En mérito de lo expuesto y co</w:t>
      </w:r>
      <w:r w:rsidR="001B1DFB">
        <w:rPr>
          <w:rFonts w:ascii="Arial" w:hAnsi="Arial" w:cs="Arial"/>
          <w:bCs/>
          <w:sz w:val="24"/>
          <w:szCs w:val="24"/>
          <w:lang w:val="es-ES_tradnl"/>
        </w:rPr>
        <w:t>n fundamento en los artículos 207 fracciones I, II y III, y 20</w:t>
      </w:r>
      <w:r w:rsidRPr="00303523">
        <w:rPr>
          <w:rFonts w:ascii="Arial" w:hAnsi="Arial" w:cs="Arial"/>
          <w:bCs/>
          <w:sz w:val="24"/>
          <w:szCs w:val="24"/>
          <w:lang w:val="es-ES_tradnl"/>
        </w:rPr>
        <w:t xml:space="preserve">9 de la Ley de </w:t>
      </w:r>
      <w:r w:rsidR="001B1DFB">
        <w:rPr>
          <w:rFonts w:ascii="Arial" w:hAnsi="Arial" w:cs="Arial"/>
          <w:bCs/>
          <w:sz w:val="24"/>
          <w:szCs w:val="24"/>
          <w:lang w:val="es-ES_tradnl"/>
        </w:rPr>
        <w:t xml:space="preserve">Procedimiento y </w:t>
      </w:r>
      <w:r w:rsidRPr="00303523">
        <w:rPr>
          <w:rFonts w:ascii="Arial" w:hAnsi="Arial" w:cs="Arial"/>
          <w:bCs/>
          <w:sz w:val="24"/>
          <w:szCs w:val="24"/>
          <w:lang w:val="es-ES_tradnl"/>
        </w:rPr>
        <w:t xml:space="preserve">Justicia Administrativa para el Estado de Oaxaca, se: - - - - - </w:t>
      </w:r>
      <w:r w:rsidR="001B1DFB">
        <w:rPr>
          <w:rFonts w:ascii="Arial" w:hAnsi="Arial" w:cs="Arial"/>
          <w:bCs/>
          <w:sz w:val="24"/>
          <w:szCs w:val="24"/>
          <w:lang w:val="es-ES_tradnl"/>
        </w:rPr>
        <w:t xml:space="preserve">- - - - - - - - - - - - - - - - - - - - - - - - - - - - - - - - - - - - - - - - - - - - - - - - </w:t>
      </w:r>
    </w:p>
    <w:p w14:paraId="6CF9ABF0" w14:textId="179822A6" w:rsidR="00303523" w:rsidRPr="00303523" w:rsidRDefault="00303523" w:rsidP="00303523">
      <w:pPr>
        <w:spacing w:line="360" w:lineRule="auto"/>
        <w:ind w:right="-1" w:firstLine="567"/>
        <w:jc w:val="center"/>
        <w:rPr>
          <w:rFonts w:ascii="Arial" w:hAnsi="Arial" w:cs="Arial"/>
          <w:b/>
          <w:bCs/>
          <w:sz w:val="24"/>
          <w:szCs w:val="24"/>
          <w:lang w:val="es-ES_tradnl"/>
        </w:rPr>
      </w:pPr>
      <w:r w:rsidRPr="00303523">
        <w:rPr>
          <w:rFonts w:ascii="Arial" w:hAnsi="Arial" w:cs="Arial"/>
          <w:b/>
          <w:bCs/>
          <w:sz w:val="24"/>
          <w:szCs w:val="24"/>
          <w:lang w:val="es-ES_tradnl"/>
        </w:rPr>
        <w:t>R E S U E L V E</w:t>
      </w:r>
      <w:r>
        <w:rPr>
          <w:rFonts w:ascii="Arial" w:hAnsi="Arial" w:cs="Arial"/>
          <w:b/>
          <w:bCs/>
          <w:sz w:val="24"/>
          <w:szCs w:val="24"/>
          <w:lang w:val="es-ES_tradnl"/>
        </w:rPr>
        <w:t>:</w:t>
      </w:r>
    </w:p>
    <w:p w14:paraId="4145F546" w14:textId="0C18AE7F" w:rsidR="00303523" w:rsidRPr="00303523" w:rsidRDefault="00303523" w:rsidP="00303523">
      <w:pPr>
        <w:spacing w:line="360" w:lineRule="auto"/>
        <w:ind w:right="-1" w:firstLine="567"/>
        <w:jc w:val="both"/>
        <w:rPr>
          <w:rFonts w:ascii="Arial" w:hAnsi="Arial" w:cs="Arial"/>
          <w:bCs/>
          <w:sz w:val="24"/>
          <w:szCs w:val="24"/>
        </w:rPr>
      </w:pPr>
      <w:r w:rsidRPr="00303523">
        <w:rPr>
          <w:rFonts w:ascii="Arial" w:hAnsi="Arial" w:cs="Arial"/>
          <w:b/>
          <w:bCs/>
          <w:sz w:val="24"/>
          <w:szCs w:val="24"/>
        </w:rPr>
        <w:t xml:space="preserve">PRIMERO.- </w:t>
      </w:r>
      <w:r w:rsidR="00EB3107">
        <w:rPr>
          <w:rFonts w:ascii="Arial" w:hAnsi="Arial" w:cs="Arial"/>
          <w:bCs/>
          <w:sz w:val="24"/>
          <w:szCs w:val="24"/>
        </w:rPr>
        <w:t>Esta Primera</w:t>
      </w:r>
      <w:r w:rsidRPr="00303523">
        <w:rPr>
          <w:rFonts w:ascii="Arial" w:hAnsi="Arial" w:cs="Arial"/>
          <w:bCs/>
          <w:sz w:val="24"/>
          <w:szCs w:val="24"/>
        </w:rPr>
        <w:t xml:space="preserve"> Sala Unitaria fue </w:t>
      </w:r>
      <w:r w:rsidRPr="00303523">
        <w:rPr>
          <w:rFonts w:ascii="Arial" w:hAnsi="Arial" w:cs="Arial"/>
          <w:b/>
          <w:bCs/>
          <w:sz w:val="24"/>
          <w:szCs w:val="24"/>
        </w:rPr>
        <w:t>competente</w:t>
      </w:r>
      <w:r w:rsidRPr="00303523">
        <w:rPr>
          <w:rFonts w:ascii="Arial" w:hAnsi="Arial" w:cs="Arial"/>
          <w:bCs/>
          <w:sz w:val="24"/>
          <w:szCs w:val="24"/>
        </w:rPr>
        <w:t xml:space="preserve"> para conocer y resolver del presente asunto. - - - - - - - - - - - - - - - - - - - - - - - - - - - - - - - - - - - - </w:t>
      </w:r>
      <w:r w:rsidR="00EB3107">
        <w:rPr>
          <w:rFonts w:ascii="Arial" w:hAnsi="Arial" w:cs="Arial"/>
          <w:bCs/>
          <w:sz w:val="24"/>
          <w:szCs w:val="24"/>
        </w:rPr>
        <w:t xml:space="preserve">- - - - </w:t>
      </w:r>
    </w:p>
    <w:p w14:paraId="33DF453D" w14:textId="358E881B" w:rsidR="00303523" w:rsidRPr="00303523" w:rsidRDefault="00303523" w:rsidP="00303523">
      <w:pPr>
        <w:spacing w:line="360" w:lineRule="auto"/>
        <w:ind w:right="-1" w:firstLine="567"/>
        <w:jc w:val="both"/>
        <w:rPr>
          <w:rFonts w:ascii="Arial" w:hAnsi="Arial" w:cs="Arial"/>
          <w:bCs/>
          <w:sz w:val="24"/>
          <w:szCs w:val="24"/>
          <w:lang w:val="es-ES_tradnl"/>
        </w:rPr>
      </w:pPr>
      <w:r w:rsidRPr="00303523">
        <w:rPr>
          <w:rFonts w:ascii="Arial" w:hAnsi="Arial" w:cs="Arial"/>
          <w:b/>
          <w:bCs/>
          <w:sz w:val="24"/>
          <w:szCs w:val="24"/>
          <w:lang w:val="es-ES_tradnl"/>
        </w:rPr>
        <w:t xml:space="preserve">SEGUNDO.- </w:t>
      </w:r>
      <w:r w:rsidRPr="00303523">
        <w:rPr>
          <w:rFonts w:ascii="Arial" w:hAnsi="Arial" w:cs="Arial"/>
          <w:bCs/>
          <w:sz w:val="24"/>
          <w:szCs w:val="24"/>
          <w:lang w:val="es-ES_tradnl"/>
        </w:rPr>
        <w:t xml:space="preserve">La </w:t>
      </w:r>
      <w:r w:rsidRPr="00303523">
        <w:rPr>
          <w:rFonts w:ascii="Arial" w:hAnsi="Arial" w:cs="Arial"/>
          <w:b/>
          <w:bCs/>
          <w:sz w:val="24"/>
          <w:szCs w:val="24"/>
          <w:lang w:val="es-ES_tradnl"/>
        </w:rPr>
        <w:t xml:space="preserve">personalidad </w:t>
      </w:r>
      <w:r w:rsidRPr="00303523">
        <w:rPr>
          <w:rFonts w:ascii="Arial" w:hAnsi="Arial" w:cs="Arial"/>
          <w:bCs/>
          <w:sz w:val="24"/>
          <w:szCs w:val="24"/>
          <w:lang w:val="es-ES_tradnl"/>
        </w:rPr>
        <w:t>de las p</w:t>
      </w:r>
      <w:r w:rsidR="00E62201">
        <w:rPr>
          <w:rFonts w:ascii="Arial" w:hAnsi="Arial" w:cs="Arial"/>
          <w:bCs/>
          <w:sz w:val="24"/>
          <w:szCs w:val="24"/>
          <w:lang w:val="es-ES_tradnl"/>
        </w:rPr>
        <w:t>artes quedó acreditada en autos</w:t>
      </w:r>
      <w:r w:rsidR="00EB3107">
        <w:rPr>
          <w:rFonts w:ascii="Arial" w:hAnsi="Arial" w:cs="Arial"/>
          <w:bCs/>
          <w:sz w:val="24"/>
          <w:szCs w:val="24"/>
          <w:lang w:val="es-ES_tradnl"/>
        </w:rPr>
        <w:t xml:space="preserve">. </w:t>
      </w:r>
      <w:r w:rsidRPr="00303523">
        <w:rPr>
          <w:rFonts w:ascii="Arial" w:hAnsi="Arial" w:cs="Arial"/>
          <w:bCs/>
          <w:sz w:val="24"/>
          <w:szCs w:val="24"/>
          <w:lang w:val="es-ES_tradnl"/>
        </w:rPr>
        <w:t xml:space="preserve">- </w:t>
      </w:r>
      <w:r w:rsidR="00EB3107">
        <w:rPr>
          <w:rFonts w:ascii="Arial" w:hAnsi="Arial" w:cs="Arial"/>
          <w:bCs/>
          <w:sz w:val="24"/>
          <w:szCs w:val="24"/>
          <w:lang w:val="es-ES_tradnl"/>
        </w:rPr>
        <w:t xml:space="preserve">- - - - </w:t>
      </w:r>
    </w:p>
    <w:p w14:paraId="17700197" w14:textId="6A964642" w:rsidR="00303523" w:rsidRPr="00EB3107" w:rsidRDefault="00303523" w:rsidP="00EB3107">
      <w:pPr>
        <w:spacing w:before="240" w:line="360" w:lineRule="auto"/>
        <w:ind w:firstLine="567"/>
        <w:jc w:val="both"/>
        <w:rPr>
          <w:rFonts w:ascii="Arial" w:hAnsi="Arial" w:cs="Arial"/>
          <w:b/>
          <w:sz w:val="24"/>
          <w:szCs w:val="24"/>
        </w:rPr>
      </w:pPr>
      <w:r w:rsidRPr="00303523">
        <w:rPr>
          <w:rFonts w:ascii="Arial" w:hAnsi="Arial" w:cs="Arial"/>
          <w:b/>
          <w:bCs/>
          <w:sz w:val="24"/>
          <w:szCs w:val="24"/>
        </w:rPr>
        <w:t>TERCERO.-</w:t>
      </w:r>
      <w:r w:rsidR="00EB3107">
        <w:rPr>
          <w:rFonts w:ascii="Arial" w:hAnsi="Arial" w:cs="Arial"/>
          <w:b/>
          <w:bCs/>
          <w:sz w:val="24"/>
          <w:szCs w:val="24"/>
        </w:rPr>
        <w:t xml:space="preserve"> </w:t>
      </w:r>
      <w:r w:rsidR="00E62201">
        <w:rPr>
          <w:rFonts w:ascii="Arial" w:hAnsi="Arial" w:cs="Arial"/>
          <w:sz w:val="24"/>
          <w:szCs w:val="24"/>
        </w:rPr>
        <w:t xml:space="preserve">No se actualizó ninguna causal de improcedencia y sobreseimiento, por lo que </w:t>
      </w:r>
      <w:r w:rsidR="00E62201">
        <w:rPr>
          <w:rFonts w:ascii="Arial" w:hAnsi="Arial" w:cs="Arial"/>
          <w:b/>
          <w:sz w:val="24"/>
          <w:szCs w:val="24"/>
        </w:rPr>
        <w:t>NO SE SOBRESEE EL JUICIO.</w:t>
      </w:r>
      <w:r w:rsidRPr="00303523">
        <w:rPr>
          <w:rFonts w:ascii="Arial" w:hAnsi="Arial" w:cs="Arial"/>
          <w:bCs/>
          <w:sz w:val="24"/>
          <w:szCs w:val="24"/>
        </w:rPr>
        <w:t xml:space="preserve"> - - - - - - - - - - - - - - - - - - </w:t>
      </w:r>
    </w:p>
    <w:p w14:paraId="0DA448F6" w14:textId="01935876" w:rsidR="00E62201" w:rsidRPr="00E62201" w:rsidRDefault="00303523" w:rsidP="00EB3107">
      <w:pPr>
        <w:widowControl w:val="0"/>
        <w:autoSpaceDE w:val="0"/>
        <w:autoSpaceDN w:val="0"/>
        <w:adjustRightInd w:val="0"/>
        <w:spacing w:line="360" w:lineRule="auto"/>
        <w:ind w:firstLine="567"/>
        <w:jc w:val="both"/>
        <w:rPr>
          <w:rFonts w:ascii="Arial" w:hAnsi="Arial" w:cs="Arial"/>
          <w:bCs/>
          <w:sz w:val="24"/>
          <w:szCs w:val="24"/>
        </w:rPr>
      </w:pPr>
      <w:r w:rsidRPr="00303523">
        <w:rPr>
          <w:rFonts w:ascii="Arial" w:hAnsi="Arial" w:cs="Arial"/>
          <w:b/>
          <w:bCs/>
          <w:sz w:val="24"/>
          <w:szCs w:val="24"/>
        </w:rPr>
        <w:t>CUARTO.-</w:t>
      </w:r>
      <w:r w:rsidR="00E62201">
        <w:rPr>
          <w:rFonts w:ascii="Arial" w:hAnsi="Arial" w:cs="Arial"/>
          <w:b/>
          <w:bCs/>
          <w:sz w:val="24"/>
          <w:szCs w:val="24"/>
        </w:rPr>
        <w:t xml:space="preserve"> SE CONFIGURÓ LA NEGATIVA FICTA </w:t>
      </w:r>
      <w:r w:rsidR="00E62201">
        <w:rPr>
          <w:rFonts w:ascii="Arial" w:hAnsi="Arial" w:cs="Arial"/>
          <w:bCs/>
          <w:sz w:val="24"/>
          <w:szCs w:val="24"/>
        </w:rPr>
        <w:t xml:space="preserve">recaída al escrito de veintiocho de septiembre de dos mil quince, como quedó precisado en el considerando </w:t>
      </w:r>
      <w:r w:rsidR="00E62201">
        <w:rPr>
          <w:rFonts w:ascii="Arial" w:hAnsi="Arial" w:cs="Arial"/>
          <w:b/>
          <w:bCs/>
          <w:sz w:val="24"/>
          <w:szCs w:val="24"/>
        </w:rPr>
        <w:t xml:space="preserve">cuarto </w:t>
      </w:r>
      <w:r w:rsidR="00E62201">
        <w:rPr>
          <w:rFonts w:ascii="Arial" w:hAnsi="Arial" w:cs="Arial"/>
          <w:bCs/>
          <w:sz w:val="24"/>
          <w:szCs w:val="24"/>
        </w:rPr>
        <w:t xml:space="preserve">de esta sentencia. - - - - - - - - - - - - - - - - - - - - - - - - - - - - - - - - </w:t>
      </w:r>
    </w:p>
    <w:p w14:paraId="3EF9BBD2" w14:textId="2F022904" w:rsidR="00303523" w:rsidRPr="00EB3107" w:rsidRDefault="00E62201" w:rsidP="00EB3107">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
          <w:bCs/>
          <w:sz w:val="24"/>
          <w:szCs w:val="24"/>
        </w:rPr>
        <w:t>QUINTO.-</w:t>
      </w:r>
      <w:r>
        <w:rPr>
          <w:rFonts w:ascii="Arial" w:hAnsi="Arial" w:cs="Arial"/>
          <w:bCs/>
          <w:sz w:val="24"/>
          <w:szCs w:val="24"/>
          <w:lang w:val="es-ES"/>
        </w:rPr>
        <w:t xml:space="preserve"> </w:t>
      </w:r>
      <w:r>
        <w:rPr>
          <w:rFonts w:ascii="Arial" w:hAnsi="Arial" w:cs="Arial"/>
          <w:b/>
          <w:bCs/>
          <w:sz w:val="24"/>
          <w:szCs w:val="24"/>
        </w:rPr>
        <w:t xml:space="preserve">SE DECLARA LA LEGALIDAD Y VALIDEZ DE LA RESOLUCIÓN NEGATIVA FICTA </w:t>
      </w:r>
      <w:r>
        <w:rPr>
          <w:rFonts w:ascii="Arial" w:hAnsi="Arial" w:cs="Arial"/>
          <w:bCs/>
          <w:sz w:val="24"/>
          <w:szCs w:val="24"/>
        </w:rPr>
        <w:t xml:space="preserve">recaída al escrito de veintiocho de septiembre de dos mil quince, por lo que </w:t>
      </w:r>
      <w:r w:rsidRPr="0096311D">
        <w:rPr>
          <w:rFonts w:ascii="Arial" w:hAnsi="Arial" w:cs="Arial"/>
          <w:bCs/>
          <w:sz w:val="24"/>
          <w:szCs w:val="24"/>
        </w:rPr>
        <w:t xml:space="preserve">resulta procedente negar a </w:t>
      </w:r>
      <w:r w:rsidR="00C850E2">
        <w:rPr>
          <w:rFonts w:ascii="Arial" w:hAnsi="Arial" w:cs="Arial"/>
          <w:b/>
          <w:bCs/>
          <w:sz w:val="24"/>
          <w:szCs w:val="24"/>
        </w:rPr>
        <w:t>**********</w:t>
      </w:r>
      <w:r>
        <w:rPr>
          <w:rFonts w:ascii="Arial" w:hAnsi="Arial" w:cs="Arial"/>
          <w:bCs/>
          <w:sz w:val="24"/>
          <w:szCs w:val="24"/>
        </w:rPr>
        <w:t xml:space="preserve"> la</w:t>
      </w:r>
      <w:r w:rsidRPr="0096311D">
        <w:rPr>
          <w:rFonts w:ascii="Arial" w:hAnsi="Arial" w:cs="Arial"/>
          <w:bCs/>
          <w:sz w:val="24"/>
          <w:szCs w:val="24"/>
        </w:rPr>
        <w:t xml:space="preserve"> renovación de la concesión número </w:t>
      </w:r>
      <w:r w:rsidR="00C850E2">
        <w:rPr>
          <w:rFonts w:ascii="Arial" w:hAnsi="Arial" w:cs="Arial"/>
          <w:bCs/>
          <w:sz w:val="24"/>
          <w:szCs w:val="24"/>
        </w:rPr>
        <w:t>**********</w:t>
      </w:r>
      <w:r>
        <w:rPr>
          <w:rFonts w:ascii="Arial" w:hAnsi="Arial" w:cs="Arial"/>
          <w:bCs/>
          <w:sz w:val="24"/>
          <w:szCs w:val="24"/>
        </w:rPr>
        <w:t xml:space="preserve"> de treinta de noviembre de dos mil diez, otorgada</w:t>
      </w:r>
      <w:r w:rsidRPr="0096311D">
        <w:rPr>
          <w:rFonts w:ascii="Arial" w:hAnsi="Arial" w:cs="Arial"/>
          <w:bCs/>
          <w:sz w:val="24"/>
          <w:szCs w:val="24"/>
        </w:rPr>
        <w:t xml:space="preserve"> para prestar el servicio público de alquiler (taxi) en la </w:t>
      </w:r>
      <w:r>
        <w:rPr>
          <w:rFonts w:ascii="Arial" w:hAnsi="Arial" w:cs="Arial"/>
          <w:bCs/>
          <w:sz w:val="24"/>
          <w:szCs w:val="24"/>
        </w:rPr>
        <w:t xml:space="preserve">localidad de Tlalixtac de Cabrera, Municipio de Tlalixtac de Cabrera, </w:t>
      </w:r>
      <w:r w:rsidR="00303523" w:rsidRPr="00303523">
        <w:rPr>
          <w:rFonts w:ascii="Arial" w:hAnsi="Arial" w:cs="Arial"/>
          <w:bCs/>
          <w:sz w:val="24"/>
          <w:szCs w:val="24"/>
        </w:rPr>
        <w:t xml:space="preserve">como quedó precisado en el considerando </w:t>
      </w:r>
      <w:r>
        <w:rPr>
          <w:rFonts w:ascii="Arial" w:hAnsi="Arial" w:cs="Arial"/>
          <w:b/>
          <w:bCs/>
          <w:sz w:val="24"/>
          <w:szCs w:val="24"/>
        </w:rPr>
        <w:t>quinto</w:t>
      </w:r>
      <w:r w:rsidR="00303523" w:rsidRPr="00303523">
        <w:rPr>
          <w:rFonts w:ascii="Arial" w:hAnsi="Arial" w:cs="Arial"/>
          <w:b/>
          <w:bCs/>
          <w:sz w:val="24"/>
          <w:szCs w:val="24"/>
        </w:rPr>
        <w:t xml:space="preserve"> </w:t>
      </w:r>
      <w:r w:rsidR="00303523" w:rsidRPr="00303523">
        <w:rPr>
          <w:rFonts w:ascii="Arial" w:hAnsi="Arial" w:cs="Arial"/>
          <w:bCs/>
          <w:sz w:val="24"/>
          <w:szCs w:val="24"/>
        </w:rPr>
        <w:t>de esta sentencia. - - - - - - - - - - - - - - - - - - - - - - - - - - - - - - - - - - - - - - - - - - - - - - - -</w:t>
      </w:r>
      <w:r w:rsidR="00C850E2">
        <w:rPr>
          <w:rFonts w:ascii="Arial" w:hAnsi="Arial" w:cs="Arial"/>
          <w:bCs/>
          <w:sz w:val="24"/>
          <w:szCs w:val="24"/>
        </w:rPr>
        <w:t xml:space="preserve"> - - - - - -</w:t>
      </w:r>
      <w:r w:rsidR="00303523" w:rsidRPr="00303523">
        <w:rPr>
          <w:rFonts w:ascii="Arial" w:hAnsi="Arial" w:cs="Arial"/>
          <w:bCs/>
          <w:sz w:val="24"/>
          <w:szCs w:val="24"/>
        </w:rPr>
        <w:t xml:space="preserve"> </w:t>
      </w:r>
    </w:p>
    <w:p w14:paraId="0DA74973" w14:textId="31EEC185" w:rsidR="00303523" w:rsidRPr="00303523" w:rsidRDefault="00E62201" w:rsidP="00E62201">
      <w:pPr>
        <w:spacing w:line="360" w:lineRule="auto"/>
        <w:ind w:right="-1" w:firstLine="567"/>
        <w:jc w:val="both"/>
        <w:rPr>
          <w:rFonts w:ascii="Arial" w:hAnsi="Arial" w:cs="Arial"/>
          <w:b/>
          <w:bCs/>
          <w:sz w:val="24"/>
          <w:szCs w:val="24"/>
          <w:lang w:val="es-ES"/>
        </w:rPr>
      </w:pPr>
      <w:r>
        <w:rPr>
          <w:rFonts w:ascii="Arial" w:hAnsi="Arial" w:cs="Arial"/>
          <w:b/>
          <w:bCs/>
          <w:sz w:val="24"/>
          <w:szCs w:val="24"/>
          <w:lang w:val="es-ES"/>
        </w:rPr>
        <w:lastRenderedPageBreak/>
        <w:t>SEXTO</w:t>
      </w:r>
      <w:r w:rsidR="00303523" w:rsidRPr="00303523">
        <w:rPr>
          <w:rFonts w:ascii="Arial" w:hAnsi="Arial" w:cs="Arial"/>
          <w:b/>
          <w:bCs/>
          <w:sz w:val="24"/>
          <w:szCs w:val="24"/>
          <w:lang w:val="es-ES"/>
        </w:rPr>
        <w:t xml:space="preserve">.- NOTIFÍQUESE </w:t>
      </w:r>
      <w:r w:rsidR="00303523" w:rsidRPr="00303523">
        <w:rPr>
          <w:rFonts w:ascii="Arial" w:hAnsi="Arial" w:cs="Arial"/>
          <w:bCs/>
          <w:sz w:val="24"/>
          <w:szCs w:val="24"/>
          <w:lang w:val="es-ES"/>
        </w:rPr>
        <w:t>personalmente a la actora y por oficio a la</w:t>
      </w:r>
      <w:r w:rsidR="00EF522B">
        <w:rPr>
          <w:rFonts w:ascii="Arial" w:hAnsi="Arial" w:cs="Arial"/>
          <w:bCs/>
          <w:sz w:val="24"/>
          <w:szCs w:val="24"/>
          <w:lang w:val="es-ES"/>
        </w:rPr>
        <w:t>s</w:t>
      </w:r>
      <w:r w:rsidR="00303523" w:rsidRPr="00303523">
        <w:rPr>
          <w:rFonts w:ascii="Arial" w:hAnsi="Arial" w:cs="Arial"/>
          <w:bCs/>
          <w:sz w:val="24"/>
          <w:szCs w:val="24"/>
          <w:lang w:val="es-ES"/>
        </w:rPr>
        <w:t xml:space="preserve"> autoridad</w:t>
      </w:r>
      <w:r w:rsidR="00EF522B">
        <w:rPr>
          <w:rFonts w:ascii="Arial" w:hAnsi="Arial" w:cs="Arial"/>
          <w:bCs/>
          <w:sz w:val="24"/>
          <w:szCs w:val="24"/>
          <w:lang w:val="es-ES"/>
        </w:rPr>
        <w:t>es</w:t>
      </w:r>
      <w:r w:rsidR="00303523" w:rsidRPr="00303523">
        <w:rPr>
          <w:rFonts w:ascii="Arial" w:hAnsi="Arial" w:cs="Arial"/>
          <w:bCs/>
          <w:sz w:val="24"/>
          <w:szCs w:val="24"/>
          <w:lang w:val="es-ES"/>
        </w:rPr>
        <w:t xml:space="preserve"> demandada</w:t>
      </w:r>
      <w:r w:rsidR="00EF522B">
        <w:rPr>
          <w:rFonts w:ascii="Arial" w:hAnsi="Arial" w:cs="Arial"/>
          <w:bCs/>
          <w:sz w:val="24"/>
          <w:szCs w:val="24"/>
          <w:lang w:val="es-ES"/>
        </w:rPr>
        <w:t>s</w:t>
      </w:r>
      <w:r w:rsidR="00303523" w:rsidRPr="00303523">
        <w:rPr>
          <w:rFonts w:ascii="Arial" w:hAnsi="Arial" w:cs="Arial"/>
          <w:bCs/>
          <w:sz w:val="24"/>
          <w:szCs w:val="24"/>
          <w:lang w:val="es-ES"/>
        </w:rPr>
        <w:t>, co</w:t>
      </w:r>
      <w:r>
        <w:rPr>
          <w:rFonts w:ascii="Arial" w:hAnsi="Arial" w:cs="Arial"/>
          <w:bCs/>
          <w:sz w:val="24"/>
          <w:szCs w:val="24"/>
          <w:lang w:val="es-ES"/>
        </w:rPr>
        <w:t>n fundamento en los artículos 172 fracción I y 17</w:t>
      </w:r>
      <w:r w:rsidR="00303523" w:rsidRPr="00303523">
        <w:rPr>
          <w:rFonts w:ascii="Arial" w:hAnsi="Arial" w:cs="Arial"/>
          <w:bCs/>
          <w:sz w:val="24"/>
          <w:szCs w:val="24"/>
          <w:lang w:val="es-ES"/>
        </w:rPr>
        <w:t xml:space="preserve">3 fracciones I y II, de la Ley de </w:t>
      </w:r>
      <w:r>
        <w:rPr>
          <w:rFonts w:ascii="Arial" w:hAnsi="Arial" w:cs="Arial"/>
          <w:bCs/>
          <w:sz w:val="24"/>
          <w:szCs w:val="24"/>
          <w:lang w:val="es-ES"/>
        </w:rPr>
        <w:t xml:space="preserve">Procedimiento y </w:t>
      </w:r>
      <w:r w:rsidR="00303523" w:rsidRPr="00303523">
        <w:rPr>
          <w:rFonts w:ascii="Arial" w:hAnsi="Arial" w:cs="Arial"/>
          <w:bCs/>
          <w:sz w:val="24"/>
          <w:szCs w:val="24"/>
          <w:lang w:val="es-ES"/>
        </w:rPr>
        <w:t>Justicia Administrativa para el Estado de Oaxaca.</w:t>
      </w:r>
      <w:r w:rsidR="00303523" w:rsidRPr="00303523">
        <w:rPr>
          <w:rFonts w:ascii="Arial" w:hAnsi="Arial" w:cs="Arial"/>
          <w:b/>
          <w:bCs/>
          <w:sz w:val="24"/>
          <w:szCs w:val="24"/>
          <w:lang w:val="es-ES"/>
        </w:rPr>
        <w:t xml:space="preserve"> CÚMPLASE.- - - - - - - - - - - - - - - - - - - - - - - - - - - - - - - - - </w:t>
      </w:r>
      <w:r w:rsidR="00EF522B">
        <w:rPr>
          <w:rFonts w:ascii="Arial" w:hAnsi="Arial" w:cs="Arial"/>
          <w:b/>
          <w:bCs/>
          <w:sz w:val="24"/>
          <w:szCs w:val="24"/>
          <w:lang w:val="es-ES"/>
        </w:rPr>
        <w:t xml:space="preserve">- - - - - - - - - - </w:t>
      </w:r>
    </w:p>
    <w:p w14:paraId="65B9724E" w14:textId="42EAA009" w:rsidR="00303523" w:rsidRPr="00303523" w:rsidRDefault="00303523" w:rsidP="00303523">
      <w:pPr>
        <w:spacing w:line="360" w:lineRule="auto"/>
        <w:ind w:right="-1" w:firstLine="567"/>
        <w:jc w:val="both"/>
        <w:rPr>
          <w:rFonts w:ascii="Arial" w:hAnsi="Arial" w:cs="Arial"/>
          <w:bCs/>
          <w:sz w:val="24"/>
          <w:szCs w:val="24"/>
        </w:rPr>
      </w:pPr>
      <w:r w:rsidRPr="00303523">
        <w:rPr>
          <w:rFonts w:ascii="Arial" w:hAnsi="Arial" w:cs="Arial"/>
          <w:bCs/>
          <w:sz w:val="24"/>
          <w:szCs w:val="24"/>
          <w:lang w:val="es-ES"/>
        </w:rPr>
        <w:t>Así lo resolvió y firmó el Titular de la Primera Sala Unitaria de Primera Instancia del Tribunal de Justicia Administrativa del Estado de Oaxaca, Magistrado</w:t>
      </w:r>
      <w:r w:rsidR="00E62201">
        <w:rPr>
          <w:rFonts w:ascii="Arial" w:hAnsi="Arial" w:cs="Arial"/>
          <w:bCs/>
          <w:sz w:val="24"/>
          <w:szCs w:val="24"/>
          <w:lang w:val="es-ES"/>
        </w:rPr>
        <w:t xml:space="preserve"> Maestro</w:t>
      </w:r>
      <w:r w:rsidRPr="00303523">
        <w:rPr>
          <w:rFonts w:ascii="Arial" w:hAnsi="Arial" w:cs="Arial"/>
          <w:bCs/>
          <w:sz w:val="24"/>
          <w:szCs w:val="24"/>
          <w:lang w:val="es-ES"/>
        </w:rPr>
        <w:t xml:space="preserve"> Enrique Pacheco Martínez, quien actúa ante el Licenciado Renato Gabriel Ibáñez Castellanos, Secretaria de Acuerdos, que autoriza y da fe.- - - - </w:t>
      </w:r>
      <w:r w:rsidR="00EF522B">
        <w:rPr>
          <w:rFonts w:ascii="Arial" w:hAnsi="Arial" w:cs="Arial"/>
          <w:bCs/>
          <w:sz w:val="24"/>
          <w:szCs w:val="24"/>
          <w:lang w:val="es-ES"/>
        </w:rPr>
        <w:t>- - - - - - - - - - - - - - - -</w:t>
      </w:r>
    </w:p>
    <w:p w14:paraId="3FADBF63" w14:textId="77777777" w:rsidR="00FC6B8A" w:rsidRDefault="00FC6B8A" w:rsidP="00FC6B8A">
      <w:pPr>
        <w:spacing w:line="360" w:lineRule="auto"/>
        <w:ind w:right="-1" w:firstLine="567"/>
        <w:jc w:val="both"/>
        <w:rPr>
          <w:rFonts w:ascii="Arial" w:hAnsi="Arial" w:cs="Arial"/>
          <w:bCs/>
          <w:sz w:val="24"/>
          <w:szCs w:val="24"/>
        </w:rPr>
      </w:pPr>
    </w:p>
    <w:p w14:paraId="29DDFE63" w14:textId="77777777" w:rsidR="00FC6B8A" w:rsidRPr="00FC6B8A" w:rsidRDefault="00FC6B8A" w:rsidP="00FC6B8A">
      <w:pPr>
        <w:spacing w:line="360" w:lineRule="auto"/>
        <w:ind w:right="-1" w:firstLine="567"/>
        <w:jc w:val="both"/>
        <w:rPr>
          <w:rFonts w:ascii="Arial" w:hAnsi="Arial" w:cs="Arial"/>
          <w:bCs/>
          <w:sz w:val="24"/>
          <w:szCs w:val="24"/>
        </w:rPr>
      </w:pPr>
    </w:p>
    <w:p w14:paraId="0F797AF9" w14:textId="77777777" w:rsidR="009E1C1D" w:rsidRPr="009E1C1D" w:rsidRDefault="009E1C1D" w:rsidP="006B28C8">
      <w:pPr>
        <w:spacing w:after="0" w:line="360" w:lineRule="auto"/>
        <w:jc w:val="both"/>
        <w:rPr>
          <w:rFonts w:ascii="Arial" w:eastAsia="Times New Roman" w:hAnsi="Arial" w:cs="Arial"/>
          <w:sz w:val="24"/>
          <w:szCs w:val="24"/>
          <w:lang w:val="es-ES" w:eastAsia="es-ES"/>
        </w:rPr>
      </w:pPr>
    </w:p>
    <w:sectPr w:rsidR="009E1C1D" w:rsidRPr="009E1C1D" w:rsidSect="00D61E23">
      <w:headerReference w:type="default" r:id="rId8"/>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87D74" w14:textId="77777777" w:rsidR="008D3FB8" w:rsidRDefault="008D3FB8" w:rsidP="00CD11C4">
      <w:pPr>
        <w:spacing w:after="0" w:line="240" w:lineRule="auto"/>
      </w:pPr>
      <w:r>
        <w:separator/>
      </w:r>
    </w:p>
  </w:endnote>
  <w:endnote w:type="continuationSeparator" w:id="0">
    <w:p w14:paraId="3528D327" w14:textId="77777777" w:rsidR="008D3FB8" w:rsidRDefault="008D3FB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8E5CC" w14:textId="77777777" w:rsidR="008D3FB8" w:rsidRDefault="008D3FB8" w:rsidP="00CD11C4">
      <w:pPr>
        <w:spacing w:after="0" w:line="240" w:lineRule="auto"/>
      </w:pPr>
      <w:r>
        <w:separator/>
      </w:r>
    </w:p>
  </w:footnote>
  <w:footnote w:type="continuationSeparator" w:id="0">
    <w:p w14:paraId="3A542C59" w14:textId="77777777" w:rsidR="008D3FB8" w:rsidRDefault="008D3FB8" w:rsidP="00CD11C4">
      <w:pPr>
        <w:spacing w:after="0" w:line="240" w:lineRule="auto"/>
      </w:pPr>
      <w:r>
        <w:continuationSeparator/>
      </w:r>
    </w:p>
  </w:footnote>
  <w:footnote w:id="1">
    <w:p w14:paraId="48C55F98" w14:textId="77777777" w:rsidR="00970C53" w:rsidRDefault="00970C53" w:rsidP="00970C53">
      <w:pPr>
        <w:pStyle w:val="Textonotapie"/>
      </w:pPr>
      <w:r>
        <w:rPr>
          <w:rStyle w:val="Refdenotaalpie"/>
        </w:rPr>
        <w:footnoteRef/>
      </w:r>
      <w:r>
        <w:t xml:space="preserve"> “</w:t>
      </w:r>
      <w:r>
        <w:rPr>
          <w:b/>
        </w:rPr>
        <w:t xml:space="preserve">ARTÍCULO 161.- </w:t>
      </w:r>
      <w:r>
        <w:t>…</w:t>
      </w:r>
    </w:p>
    <w:p w14:paraId="56F1301F" w14:textId="77777777" w:rsidR="00970C53" w:rsidRDefault="00970C53" w:rsidP="00970C53">
      <w:pPr>
        <w:pStyle w:val="Textonotapie"/>
      </w:pPr>
      <w:r>
        <w:t xml:space="preserve">   …</w:t>
      </w:r>
    </w:p>
    <w:p w14:paraId="7DCFF04C" w14:textId="77777777" w:rsidR="00970C53" w:rsidRPr="00271AF8" w:rsidRDefault="00970C53" w:rsidP="00970C53">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892056"/>
      <w:docPartObj>
        <w:docPartGallery w:val="Page Numbers (Top of Page)"/>
        <w:docPartUnique/>
      </w:docPartObj>
    </w:sdtPr>
    <w:sdtEndPr/>
    <w:sdtContent>
      <w:p w14:paraId="4F0E547A" w14:textId="77777777" w:rsidR="00FF5133" w:rsidRDefault="00FF5133" w:rsidP="00FF5133">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3D47A6A4" w14:textId="73CB99A5" w:rsidR="00FF5133" w:rsidRDefault="00FF5133">
        <w:pPr>
          <w:pStyle w:val="Encabezado"/>
          <w:jc w:val="center"/>
        </w:pPr>
      </w:p>
      <w:p w14:paraId="660AC9B0" w14:textId="688B2642" w:rsidR="00574EAD" w:rsidRDefault="00574EAD">
        <w:pPr>
          <w:pStyle w:val="Encabezado"/>
          <w:jc w:val="center"/>
        </w:pPr>
        <w:r>
          <w:fldChar w:fldCharType="begin"/>
        </w:r>
        <w:r>
          <w:instrText>PAGE   \* MERGEFORMAT</w:instrText>
        </w:r>
        <w:r>
          <w:fldChar w:fldCharType="separate"/>
        </w:r>
        <w:r w:rsidR="00E62201" w:rsidRPr="00E62201">
          <w:rPr>
            <w:noProof/>
            <w:lang w:val="es-ES"/>
          </w:rPr>
          <w:t>7</w:t>
        </w:r>
        <w:r>
          <w:fldChar w:fldCharType="end"/>
        </w:r>
      </w:p>
    </w:sdtContent>
  </w:sdt>
  <w:p w14:paraId="1F20BDB3" w14:textId="04E526B6" w:rsidR="00574EAD" w:rsidRDefault="00574EAD" w:rsidP="00EE257F">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854"/>
    <w:rsid w:val="000001AF"/>
    <w:rsid w:val="00001BDC"/>
    <w:rsid w:val="00002526"/>
    <w:rsid w:val="000025C1"/>
    <w:rsid w:val="000052D0"/>
    <w:rsid w:val="00006A67"/>
    <w:rsid w:val="00006C66"/>
    <w:rsid w:val="00007348"/>
    <w:rsid w:val="000079F1"/>
    <w:rsid w:val="0001067C"/>
    <w:rsid w:val="00011812"/>
    <w:rsid w:val="00012A49"/>
    <w:rsid w:val="000132C2"/>
    <w:rsid w:val="000149D8"/>
    <w:rsid w:val="00015B55"/>
    <w:rsid w:val="000160E6"/>
    <w:rsid w:val="00017C47"/>
    <w:rsid w:val="00023D47"/>
    <w:rsid w:val="00024697"/>
    <w:rsid w:val="00027824"/>
    <w:rsid w:val="00027C68"/>
    <w:rsid w:val="00030C0B"/>
    <w:rsid w:val="00031D7D"/>
    <w:rsid w:val="00034109"/>
    <w:rsid w:val="00034FDB"/>
    <w:rsid w:val="00037334"/>
    <w:rsid w:val="00037D17"/>
    <w:rsid w:val="00040CB0"/>
    <w:rsid w:val="000411E8"/>
    <w:rsid w:val="00041899"/>
    <w:rsid w:val="00043832"/>
    <w:rsid w:val="000453A2"/>
    <w:rsid w:val="0004654E"/>
    <w:rsid w:val="00046FD2"/>
    <w:rsid w:val="0004792D"/>
    <w:rsid w:val="000543C1"/>
    <w:rsid w:val="00054875"/>
    <w:rsid w:val="00054966"/>
    <w:rsid w:val="00054D8B"/>
    <w:rsid w:val="00055A84"/>
    <w:rsid w:val="0005699C"/>
    <w:rsid w:val="00057787"/>
    <w:rsid w:val="00057B9E"/>
    <w:rsid w:val="00060167"/>
    <w:rsid w:val="00061458"/>
    <w:rsid w:val="000624B0"/>
    <w:rsid w:val="000642BC"/>
    <w:rsid w:val="000653EB"/>
    <w:rsid w:val="00065919"/>
    <w:rsid w:val="00065C84"/>
    <w:rsid w:val="000668FB"/>
    <w:rsid w:val="00066E4C"/>
    <w:rsid w:val="000672A2"/>
    <w:rsid w:val="00070DB7"/>
    <w:rsid w:val="000736D7"/>
    <w:rsid w:val="00073838"/>
    <w:rsid w:val="00075F8A"/>
    <w:rsid w:val="000763A6"/>
    <w:rsid w:val="000765A1"/>
    <w:rsid w:val="00076D14"/>
    <w:rsid w:val="00080DAC"/>
    <w:rsid w:val="0008108A"/>
    <w:rsid w:val="00083964"/>
    <w:rsid w:val="00084289"/>
    <w:rsid w:val="000849C0"/>
    <w:rsid w:val="0008612A"/>
    <w:rsid w:val="000867D5"/>
    <w:rsid w:val="00086D6A"/>
    <w:rsid w:val="00091C30"/>
    <w:rsid w:val="0009272C"/>
    <w:rsid w:val="00093352"/>
    <w:rsid w:val="000939C9"/>
    <w:rsid w:val="00093B49"/>
    <w:rsid w:val="00094141"/>
    <w:rsid w:val="00095490"/>
    <w:rsid w:val="00095964"/>
    <w:rsid w:val="00095A20"/>
    <w:rsid w:val="00096021"/>
    <w:rsid w:val="00096538"/>
    <w:rsid w:val="00096FCC"/>
    <w:rsid w:val="000A1E07"/>
    <w:rsid w:val="000A233C"/>
    <w:rsid w:val="000A2504"/>
    <w:rsid w:val="000A26E4"/>
    <w:rsid w:val="000A2A62"/>
    <w:rsid w:val="000A4A43"/>
    <w:rsid w:val="000A552B"/>
    <w:rsid w:val="000A6968"/>
    <w:rsid w:val="000A7076"/>
    <w:rsid w:val="000A778E"/>
    <w:rsid w:val="000A7BC9"/>
    <w:rsid w:val="000A7C4D"/>
    <w:rsid w:val="000B0E3D"/>
    <w:rsid w:val="000B3457"/>
    <w:rsid w:val="000B3C06"/>
    <w:rsid w:val="000B5D41"/>
    <w:rsid w:val="000B5FA3"/>
    <w:rsid w:val="000B6BF9"/>
    <w:rsid w:val="000C1387"/>
    <w:rsid w:val="000C37A7"/>
    <w:rsid w:val="000C5AA0"/>
    <w:rsid w:val="000C6269"/>
    <w:rsid w:val="000C66D9"/>
    <w:rsid w:val="000C6F22"/>
    <w:rsid w:val="000D0223"/>
    <w:rsid w:val="000D086C"/>
    <w:rsid w:val="000D12F5"/>
    <w:rsid w:val="000D1CE0"/>
    <w:rsid w:val="000D2343"/>
    <w:rsid w:val="000D2828"/>
    <w:rsid w:val="000D52D2"/>
    <w:rsid w:val="000D58E3"/>
    <w:rsid w:val="000E05F4"/>
    <w:rsid w:val="000E10D7"/>
    <w:rsid w:val="000E125C"/>
    <w:rsid w:val="000E2F34"/>
    <w:rsid w:val="000E3125"/>
    <w:rsid w:val="000E3361"/>
    <w:rsid w:val="000E4544"/>
    <w:rsid w:val="000E55C1"/>
    <w:rsid w:val="000E6397"/>
    <w:rsid w:val="000E7115"/>
    <w:rsid w:val="000E7C82"/>
    <w:rsid w:val="000F020F"/>
    <w:rsid w:val="000F02EB"/>
    <w:rsid w:val="000F0E9D"/>
    <w:rsid w:val="000F1C14"/>
    <w:rsid w:val="000F2987"/>
    <w:rsid w:val="000F3697"/>
    <w:rsid w:val="000F4850"/>
    <w:rsid w:val="000F62E9"/>
    <w:rsid w:val="000F71BC"/>
    <w:rsid w:val="000F7F38"/>
    <w:rsid w:val="00100DDA"/>
    <w:rsid w:val="00101C10"/>
    <w:rsid w:val="00102A0D"/>
    <w:rsid w:val="00102A6E"/>
    <w:rsid w:val="00102FB7"/>
    <w:rsid w:val="00103210"/>
    <w:rsid w:val="001032B5"/>
    <w:rsid w:val="00106350"/>
    <w:rsid w:val="0010648B"/>
    <w:rsid w:val="001068A7"/>
    <w:rsid w:val="00107A23"/>
    <w:rsid w:val="00107D5C"/>
    <w:rsid w:val="00113DE0"/>
    <w:rsid w:val="00114CF0"/>
    <w:rsid w:val="0011580E"/>
    <w:rsid w:val="00115E92"/>
    <w:rsid w:val="00120CE6"/>
    <w:rsid w:val="00123364"/>
    <w:rsid w:val="0012536B"/>
    <w:rsid w:val="001260E0"/>
    <w:rsid w:val="00127503"/>
    <w:rsid w:val="001278A3"/>
    <w:rsid w:val="0013042B"/>
    <w:rsid w:val="00132775"/>
    <w:rsid w:val="00134531"/>
    <w:rsid w:val="00134947"/>
    <w:rsid w:val="001351AF"/>
    <w:rsid w:val="00136DFE"/>
    <w:rsid w:val="00136EE4"/>
    <w:rsid w:val="00137D34"/>
    <w:rsid w:val="0014054F"/>
    <w:rsid w:val="0014124B"/>
    <w:rsid w:val="00141D1E"/>
    <w:rsid w:val="00143717"/>
    <w:rsid w:val="001437C3"/>
    <w:rsid w:val="00144764"/>
    <w:rsid w:val="00144FF5"/>
    <w:rsid w:val="00145605"/>
    <w:rsid w:val="00146383"/>
    <w:rsid w:val="0014649C"/>
    <w:rsid w:val="001467BF"/>
    <w:rsid w:val="00147687"/>
    <w:rsid w:val="00150196"/>
    <w:rsid w:val="00150792"/>
    <w:rsid w:val="001509C7"/>
    <w:rsid w:val="00150F0A"/>
    <w:rsid w:val="001548A6"/>
    <w:rsid w:val="00156E58"/>
    <w:rsid w:val="00160176"/>
    <w:rsid w:val="001610FE"/>
    <w:rsid w:val="0016303C"/>
    <w:rsid w:val="001641BE"/>
    <w:rsid w:val="00165E65"/>
    <w:rsid w:val="0016684C"/>
    <w:rsid w:val="00166F17"/>
    <w:rsid w:val="001670EA"/>
    <w:rsid w:val="0017088D"/>
    <w:rsid w:val="00170E43"/>
    <w:rsid w:val="0017174E"/>
    <w:rsid w:val="00172D0B"/>
    <w:rsid w:val="00174B1F"/>
    <w:rsid w:val="0017675E"/>
    <w:rsid w:val="0017686B"/>
    <w:rsid w:val="00176C34"/>
    <w:rsid w:val="00180D55"/>
    <w:rsid w:val="001810DD"/>
    <w:rsid w:val="001814AF"/>
    <w:rsid w:val="00183EEC"/>
    <w:rsid w:val="001846F7"/>
    <w:rsid w:val="00184E28"/>
    <w:rsid w:val="00185746"/>
    <w:rsid w:val="00190987"/>
    <w:rsid w:val="001909B0"/>
    <w:rsid w:val="001909B2"/>
    <w:rsid w:val="0019141E"/>
    <w:rsid w:val="0019174B"/>
    <w:rsid w:val="00195B39"/>
    <w:rsid w:val="001962A3"/>
    <w:rsid w:val="00196DEC"/>
    <w:rsid w:val="00196F50"/>
    <w:rsid w:val="001A0152"/>
    <w:rsid w:val="001A0B8F"/>
    <w:rsid w:val="001A10FB"/>
    <w:rsid w:val="001A182B"/>
    <w:rsid w:val="001A2545"/>
    <w:rsid w:val="001A2A80"/>
    <w:rsid w:val="001A5534"/>
    <w:rsid w:val="001A6A58"/>
    <w:rsid w:val="001A711A"/>
    <w:rsid w:val="001A7504"/>
    <w:rsid w:val="001A7541"/>
    <w:rsid w:val="001B0323"/>
    <w:rsid w:val="001B1DFB"/>
    <w:rsid w:val="001B29C0"/>
    <w:rsid w:val="001B7989"/>
    <w:rsid w:val="001C3AE4"/>
    <w:rsid w:val="001C510B"/>
    <w:rsid w:val="001C69A0"/>
    <w:rsid w:val="001C6AC6"/>
    <w:rsid w:val="001C6F2D"/>
    <w:rsid w:val="001C72C8"/>
    <w:rsid w:val="001D01BF"/>
    <w:rsid w:val="001D032B"/>
    <w:rsid w:val="001D13EA"/>
    <w:rsid w:val="001D2AF1"/>
    <w:rsid w:val="001D2DF7"/>
    <w:rsid w:val="001D30F2"/>
    <w:rsid w:val="001D312A"/>
    <w:rsid w:val="001D43FE"/>
    <w:rsid w:val="001D4618"/>
    <w:rsid w:val="001D52AA"/>
    <w:rsid w:val="001D76C9"/>
    <w:rsid w:val="001E231A"/>
    <w:rsid w:val="001E4EB9"/>
    <w:rsid w:val="001E56FE"/>
    <w:rsid w:val="001E663C"/>
    <w:rsid w:val="001E769E"/>
    <w:rsid w:val="001F06C2"/>
    <w:rsid w:val="001F218B"/>
    <w:rsid w:val="001F26EF"/>
    <w:rsid w:val="001F285B"/>
    <w:rsid w:val="001F32C9"/>
    <w:rsid w:val="001F39BE"/>
    <w:rsid w:val="001F404D"/>
    <w:rsid w:val="001F410A"/>
    <w:rsid w:val="001F426F"/>
    <w:rsid w:val="001F5385"/>
    <w:rsid w:val="001F654F"/>
    <w:rsid w:val="001F69FD"/>
    <w:rsid w:val="001F7096"/>
    <w:rsid w:val="0020056F"/>
    <w:rsid w:val="00200AA4"/>
    <w:rsid w:val="00200BEB"/>
    <w:rsid w:val="002048DD"/>
    <w:rsid w:val="002051B2"/>
    <w:rsid w:val="00205E4E"/>
    <w:rsid w:val="0020614C"/>
    <w:rsid w:val="0020627A"/>
    <w:rsid w:val="0021015F"/>
    <w:rsid w:val="002105EF"/>
    <w:rsid w:val="0021110B"/>
    <w:rsid w:val="002136D1"/>
    <w:rsid w:val="00213B9C"/>
    <w:rsid w:val="002142A6"/>
    <w:rsid w:val="002148E2"/>
    <w:rsid w:val="00215BF0"/>
    <w:rsid w:val="002164AF"/>
    <w:rsid w:val="00216A7F"/>
    <w:rsid w:val="00217409"/>
    <w:rsid w:val="002175DA"/>
    <w:rsid w:val="00220686"/>
    <w:rsid w:val="0022074B"/>
    <w:rsid w:val="00221ACB"/>
    <w:rsid w:val="00221BE4"/>
    <w:rsid w:val="0022206A"/>
    <w:rsid w:val="00222821"/>
    <w:rsid w:val="00222C41"/>
    <w:rsid w:val="0022349B"/>
    <w:rsid w:val="002255B8"/>
    <w:rsid w:val="00225705"/>
    <w:rsid w:val="00225973"/>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58F9"/>
    <w:rsid w:val="00246569"/>
    <w:rsid w:val="002471A2"/>
    <w:rsid w:val="00247531"/>
    <w:rsid w:val="002506B7"/>
    <w:rsid w:val="00251794"/>
    <w:rsid w:val="0025646A"/>
    <w:rsid w:val="00257388"/>
    <w:rsid w:val="00260220"/>
    <w:rsid w:val="00262965"/>
    <w:rsid w:val="00262B0C"/>
    <w:rsid w:val="00263235"/>
    <w:rsid w:val="00265654"/>
    <w:rsid w:val="0026583B"/>
    <w:rsid w:val="00265987"/>
    <w:rsid w:val="00265EE4"/>
    <w:rsid w:val="00266AA5"/>
    <w:rsid w:val="0026719F"/>
    <w:rsid w:val="00267A46"/>
    <w:rsid w:val="00272314"/>
    <w:rsid w:val="002744D4"/>
    <w:rsid w:val="00276705"/>
    <w:rsid w:val="0027761D"/>
    <w:rsid w:val="00277718"/>
    <w:rsid w:val="002806DD"/>
    <w:rsid w:val="00282B39"/>
    <w:rsid w:val="00284800"/>
    <w:rsid w:val="00284D13"/>
    <w:rsid w:val="00285F87"/>
    <w:rsid w:val="002860E7"/>
    <w:rsid w:val="00286DD4"/>
    <w:rsid w:val="00287A8E"/>
    <w:rsid w:val="00287C23"/>
    <w:rsid w:val="002907CE"/>
    <w:rsid w:val="00290804"/>
    <w:rsid w:val="00293261"/>
    <w:rsid w:val="002940C6"/>
    <w:rsid w:val="00294E50"/>
    <w:rsid w:val="00297080"/>
    <w:rsid w:val="00297269"/>
    <w:rsid w:val="00297A90"/>
    <w:rsid w:val="00297E51"/>
    <w:rsid w:val="002A01AD"/>
    <w:rsid w:val="002A136A"/>
    <w:rsid w:val="002A5B41"/>
    <w:rsid w:val="002A5B5A"/>
    <w:rsid w:val="002A68AD"/>
    <w:rsid w:val="002A7DCD"/>
    <w:rsid w:val="002B0521"/>
    <w:rsid w:val="002B05A8"/>
    <w:rsid w:val="002B1222"/>
    <w:rsid w:val="002B24C7"/>
    <w:rsid w:val="002B2D37"/>
    <w:rsid w:val="002B3688"/>
    <w:rsid w:val="002B372F"/>
    <w:rsid w:val="002B5967"/>
    <w:rsid w:val="002B75FF"/>
    <w:rsid w:val="002C1B3C"/>
    <w:rsid w:val="002C29A8"/>
    <w:rsid w:val="002C42FE"/>
    <w:rsid w:val="002C4343"/>
    <w:rsid w:val="002C45B3"/>
    <w:rsid w:val="002C50C1"/>
    <w:rsid w:val="002D055B"/>
    <w:rsid w:val="002D0755"/>
    <w:rsid w:val="002D0CB8"/>
    <w:rsid w:val="002D3354"/>
    <w:rsid w:val="002D432C"/>
    <w:rsid w:val="002D538F"/>
    <w:rsid w:val="002D6224"/>
    <w:rsid w:val="002E10E1"/>
    <w:rsid w:val="002E2A40"/>
    <w:rsid w:val="002E2E5A"/>
    <w:rsid w:val="002E3B6F"/>
    <w:rsid w:val="002E4D5A"/>
    <w:rsid w:val="002E62A6"/>
    <w:rsid w:val="002E654B"/>
    <w:rsid w:val="002E68E4"/>
    <w:rsid w:val="002F126C"/>
    <w:rsid w:val="002F3A77"/>
    <w:rsid w:val="002F4EE1"/>
    <w:rsid w:val="002F66C2"/>
    <w:rsid w:val="00300F09"/>
    <w:rsid w:val="003021C6"/>
    <w:rsid w:val="00302373"/>
    <w:rsid w:val="00303063"/>
    <w:rsid w:val="00303523"/>
    <w:rsid w:val="00303716"/>
    <w:rsid w:val="00303E57"/>
    <w:rsid w:val="00304C3A"/>
    <w:rsid w:val="003076F5"/>
    <w:rsid w:val="003077C9"/>
    <w:rsid w:val="0030792E"/>
    <w:rsid w:val="00307A57"/>
    <w:rsid w:val="00307E54"/>
    <w:rsid w:val="00310386"/>
    <w:rsid w:val="0031097D"/>
    <w:rsid w:val="00312046"/>
    <w:rsid w:val="00312750"/>
    <w:rsid w:val="003137C3"/>
    <w:rsid w:val="00313BBC"/>
    <w:rsid w:val="00313E53"/>
    <w:rsid w:val="00316E85"/>
    <w:rsid w:val="0031737E"/>
    <w:rsid w:val="00320623"/>
    <w:rsid w:val="00321026"/>
    <w:rsid w:val="003210BE"/>
    <w:rsid w:val="00322A13"/>
    <w:rsid w:val="003235EA"/>
    <w:rsid w:val="00323BA1"/>
    <w:rsid w:val="003259FD"/>
    <w:rsid w:val="00326014"/>
    <w:rsid w:val="0032659E"/>
    <w:rsid w:val="00326821"/>
    <w:rsid w:val="00326D3C"/>
    <w:rsid w:val="0032719B"/>
    <w:rsid w:val="00330526"/>
    <w:rsid w:val="00330796"/>
    <w:rsid w:val="00330FD8"/>
    <w:rsid w:val="003312A3"/>
    <w:rsid w:val="003318B0"/>
    <w:rsid w:val="00332CF3"/>
    <w:rsid w:val="003330DF"/>
    <w:rsid w:val="003338AE"/>
    <w:rsid w:val="00333A76"/>
    <w:rsid w:val="00334ACC"/>
    <w:rsid w:val="00335123"/>
    <w:rsid w:val="00335658"/>
    <w:rsid w:val="00335C48"/>
    <w:rsid w:val="00336342"/>
    <w:rsid w:val="00336DE8"/>
    <w:rsid w:val="003408EB"/>
    <w:rsid w:val="0034233E"/>
    <w:rsid w:val="0034437E"/>
    <w:rsid w:val="00344AF0"/>
    <w:rsid w:val="0034641C"/>
    <w:rsid w:val="00350473"/>
    <w:rsid w:val="00350489"/>
    <w:rsid w:val="00350936"/>
    <w:rsid w:val="00351EE7"/>
    <w:rsid w:val="00352C0C"/>
    <w:rsid w:val="0035336F"/>
    <w:rsid w:val="0035374B"/>
    <w:rsid w:val="00355782"/>
    <w:rsid w:val="00356F0A"/>
    <w:rsid w:val="003616FC"/>
    <w:rsid w:val="00363B4B"/>
    <w:rsid w:val="00363BF7"/>
    <w:rsid w:val="00363C30"/>
    <w:rsid w:val="00363C7F"/>
    <w:rsid w:val="003645B7"/>
    <w:rsid w:val="003646E6"/>
    <w:rsid w:val="003646FE"/>
    <w:rsid w:val="003653EF"/>
    <w:rsid w:val="00366054"/>
    <w:rsid w:val="0036660D"/>
    <w:rsid w:val="0036702D"/>
    <w:rsid w:val="0037192F"/>
    <w:rsid w:val="00371B40"/>
    <w:rsid w:val="003740BA"/>
    <w:rsid w:val="003752AD"/>
    <w:rsid w:val="00376523"/>
    <w:rsid w:val="00376E74"/>
    <w:rsid w:val="00377616"/>
    <w:rsid w:val="00381570"/>
    <w:rsid w:val="0038159F"/>
    <w:rsid w:val="00382949"/>
    <w:rsid w:val="00385C3D"/>
    <w:rsid w:val="00385E29"/>
    <w:rsid w:val="0038623C"/>
    <w:rsid w:val="003862BE"/>
    <w:rsid w:val="00387C7B"/>
    <w:rsid w:val="0039053F"/>
    <w:rsid w:val="00391F7E"/>
    <w:rsid w:val="00392FDF"/>
    <w:rsid w:val="0039317E"/>
    <w:rsid w:val="00393915"/>
    <w:rsid w:val="003940B7"/>
    <w:rsid w:val="00394126"/>
    <w:rsid w:val="00394401"/>
    <w:rsid w:val="00395176"/>
    <w:rsid w:val="0039575D"/>
    <w:rsid w:val="003966FF"/>
    <w:rsid w:val="003A0EE0"/>
    <w:rsid w:val="003A16B7"/>
    <w:rsid w:val="003A1BD5"/>
    <w:rsid w:val="003A260D"/>
    <w:rsid w:val="003A33AD"/>
    <w:rsid w:val="003A3D36"/>
    <w:rsid w:val="003A3E5B"/>
    <w:rsid w:val="003A510C"/>
    <w:rsid w:val="003A545A"/>
    <w:rsid w:val="003A72B8"/>
    <w:rsid w:val="003A73E9"/>
    <w:rsid w:val="003B016F"/>
    <w:rsid w:val="003B03C0"/>
    <w:rsid w:val="003B2E7C"/>
    <w:rsid w:val="003B4196"/>
    <w:rsid w:val="003B4F36"/>
    <w:rsid w:val="003B50B4"/>
    <w:rsid w:val="003B5AAA"/>
    <w:rsid w:val="003B5B89"/>
    <w:rsid w:val="003B6193"/>
    <w:rsid w:val="003B6577"/>
    <w:rsid w:val="003C0527"/>
    <w:rsid w:val="003C1F86"/>
    <w:rsid w:val="003C24E1"/>
    <w:rsid w:val="003C5B92"/>
    <w:rsid w:val="003C74F2"/>
    <w:rsid w:val="003D0465"/>
    <w:rsid w:val="003D0936"/>
    <w:rsid w:val="003D0F54"/>
    <w:rsid w:val="003D2B52"/>
    <w:rsid w:val="003D317D"/>
    <w:rsid w:val="003D4F50"/>
    <w:rsid w:val="003D571F"/>
    <w:rsid w:val="003D58AB"/>
    <w:rsid w:val="003D5B57"/>
    <w:rsid w:val="003D6212"/>
    <w:rsid w:val="003D67E2"/>
    <w:rsid w:val="003D7143"/>
    <w:rsid w:val="003D7D26"/>
    <w:rsid w:val="003E0DAC"/>
    <w:rsid w:val="003E2537"/>
    <w:rsid w:val="003E2FDA"/>
    <w:rsid w:val="003E4342"/>
    <w:rsid w:val="003E5164"/>
    <w:rsid w:val="003E5618"/>
    <w:rsid w:val="003E5F51"/>
    <w:rsid w:val="003E6356"/>
    <w:rsid w:val="003E73D3"/>
    <w:rsid w:val="003E75EC"/>
    <w:rsid w:val="003F0481"/>
    <w:rsid w:val="003F05FC"/>
    <w:rsid w:val="003F1594"/>
    <w:rsid w:val="003F1D5E"/>
    <w:rsid w:val="003F21B7"/>
    <w:rsid w:val="003F315B"/>
    <w:rsid w:val="003F3296"/>
    <w:rsid w:val="003F3A22"/>
    <w:rsid w:val="003F51BD"/>
    <w:rsid w:val="003F6F64"/>
    <w:rsid w:val="003F75CD"/>
    <w:rsid w:val="003F7E4F"/>
    <w:rsid w:val="00400741"/>
    <w:rsid w:val="00400E7A"/>
    <w:rsid w:val="00403561"/>
    <w:rsid w:val="00403B99"/>
    <w:rsid w:val="00404CE1"/>
    <w:rsid w:val="00406C48"/>
    <w:rsid w:val="004109E9"/>
    <w:rsid w:val="00416E74"/>
    <w:rsid w:val="00417A15"/>
    <w:rsid w:val="00420073"/>
    <w:rsid w:val="0042077D"/>
    <w:rsid w:val="004212A2"/>
    <w:rsid w:val="004217B7"/>
    <w:rsid w:val="00421B56"/>
    <w:rsid w:val="00421DCB"/>
    <w:rsid w:val="00424063"/>
    <w:rsid w:val="00424752"/>
    <w:rsid w:val="004248A0"/>
    <w:rsid w:val="0042516D"/>
    <w:rsid w:val="0042558B"/>
    <w:rsid w:val="00425A6F"/>
    <w:rsid w:val="00425FFD"/>
    <w:rsid w:val="0042655F"/>
    <w:rsid w:val="0042717B"/>
    <w:rsid w:val="004302E0"/>
    <w:rsid w:val="00430AD6"/>
    <w:rsid w:val="0043139C"/>
    <w:rsid w:val="00431E23"/>
    <w:rsid w:val="004322A1"/>
    <w:rsid w:val="004322F7"/>
    <w:rsid w:val="00436976"/>
    <w:rsid w:val="00437EF7"/>
    <w:rsid w:val="004409FE"/>
    <w:rsid w:val="0044253F"/>
    <w:rsid w:val="00442576"/>
    <w:rsid w:val="00442BF7"/>
    <w:rsid w:val="00442C59"/>
    <w:rsid w:val="004437B8"/>
    <w:rsid w:val="004449BE"/>
    <w:rsid w:val="0044514C"/>
    <w:rsid w:val="004453D4"/>
    <w:rsid w:val="004454E9"/>
    <w:rsid w:val="00445908"/>
    <w:rsid w:val="00447DEC"/>
    <w:rsid w:val="00452891"/>
    <w:rsid w:val="00452953"/>
    <w:rsid w:val="00452E17"/>
    <w:rsid w:val="004544ED"/>
    <w:rsid w:val="00454B2C"/>
    <w:rsid w:val="004555E6"/>
    <w:rsid w:val="0045745E"/>
    <w:rsid w:val="00457931"/>
    <w:rsid w:val="00460314"/>
    <w:rsid w:val="00461077"/>
    <w:rsid w:val="004610AD"/>
    <w:rsid w:val="00461AFD"/>
    <w:rsid w:val="00461B7A"/>
    <w:rsid w:val="00464012"/>
    <w:rsid w:val="00464E52"/>
    <w:rsid w:val="004651A2"/>
    <w:rsid w:val="00466CE2"/>
    <w:rsid w:val="00466D86"/>
    <w:rsid w:val="00467716"/>
    <w:rsid w:val="004721B9"/>
    <w:rsid w:val="00472211"/>
    <w:rsid w:val="00472DD3"/>
    <w:rsid w:val="0047331F"/>
    <w:rsid w:val="00475D87"/>
    <w:rsid w:val="00475DDE"/>
    <w:rsid w:val="0047632A"/>
    <w:rsid w:val="00480E82"/>
    <w:rsid w:val="00481449"/>
    <w:rsid w:val="00482F71"/>
    <w:rsid w:val="00483D08"/>
    <w:rsid w:val="00484C99"/>
    <w:rsid w:val="00484FA0"/>
    <w:rsid w:val="00485963"/>
    <w:rsid w:val="0048790B"/>
    <w:rsid w:val="00487924"/>
    <w:rsid w:val="00490676"/>
    <w:rsid w:val="0049076F"/>
    <w:rsid w:val="00491A22"/>
    <w:rsid w:val="00491DFC"/>
    <w:rsid w:val="00492595"/>
    <w:rsid w:val="00494948"/>
    <w:rsid w:val="00494B2F"/>
    <w:rsid w:val="00494FA5"/>
    <w:rsid w:val="0049555A"/>
    <w:rsid w:val="00496319"/>
    <w:rsid w:val="0049750D"/>
    <w:rsid w:val="00497E52"/>
    <w:rsid w:val="004A0123"/>
    <w:rsid w:val="004A028C"/>
    <w:rsid w:val="004A035B"/>
    <w:rsid w:val="004A11F8"/>
    <w:rsid w:val="004A1E36"/>
    <w:rsid w:val="004A43D9"/>
    <w:rsid w:val="004A5367"/>
    <w:rsid w:val="004A5F42"/>
    <w:rsid w:val="004A70B2"/>
    <w:rsid w:val="004B0243"/>
    <w:rsid w:val="004B04A0"/>
    <w:rsid w:val="004B1437"/>
    <w:rsid w:val="004B1A43"/>
    <w:rsid w:val="004B2BB2"/>
    <w:rsid w:val="004B2F65"/>
    <w:rsid w:val="004B3DD4"/>
    <w:rsid w:val="004B4DAD"/>
    <w:rsid w:val="004B50A5"/>
    <w:rsid w:val="004B5A65"/>
    <w:rsid w:val="004B5AC5"/>
    <w:rsid w:val="004B6785"/>
    <w:rsid w:val="004B79D9"/>
    <w:rsid w:val="004B7EBB"/>
    <w:rsid w:val="004C14AB"/>
    <w:rsid w:val="004C183B"/>
    <w:rsid w:val="004C2E8D"/>
    <w:rsid w:val="004C31B0"/>
    <w:rsid w:val="004C3B54"/>
    <w:rsid w:val="004C472D"/>
    <w:rsid w:val="004C4AB4"/>
    <w:rsid w:val="004C4CCB"/>
    <w:rsid w:val="004C529B"/>
    <w:rsid w:val="004C63AC"/>
    <w:rsid w:val="004C6699"/>
    <w:rsid w:val="004C6D49"/>
    <w:rsid w:val="004D048D"/>
    <w:rsid w:val="004D072E"/>
    <w:rsid w:val="004D0D06"/>
    <w:rsid w:val="004D19F4"/>
    <w:rsid w:val="004D2261"/>
    <w:rsid w:val="004D2371"/>
    <w:rsid w:val="004D4D92"/>
    <w:rsid w:val="004D5494"/>
    <w:rsid w:val="004D5E58"/>
    <w:rsid w:val="004D5FE2"/>
    <w:rsid w:val="004D66AC"/>
    <w:rsid w:val="004D7170"/>
    <w:rsid w:val="004E053D"/>
    <w:rsid w:val="004E0B89"/>
    <w:rsid w:val="004E1272"/>
    <w:rsid w:val="004E3CD5"/>
    <w:rsid w:val="004E427F"/>
    <w:rsid w:val="004E5083"/>
    <w:rsid w:val="004E629F"/>
    <w:rsid w:val="004F0EA0"/>
    <w:rsid w:val="004F114A"/>
    <w:rsid w:val="004F1827"/>
    <w:rsid w:val="004F1C4E"/>
    <w:rsid w:val="004F1F70"/>
    <w:rsid w:val="004F21AA"/>
    <w:rsid w:val="004F7645"/>
    <w:rsid w:val="0050058A"/>
    <w:rsid w:val="00501A6E"/>
    <w:rsid w:val="00504729"/>
    <w:rsid w:val="005054E6"/>
    <w:rsid w:val="00506EDD"/>
    <w:rsid w:val="005072ED"/>
    <w:rsid w:val="00507D3E"/>
    <w:rsid w:val="00511C9B"/>
    <w:rsid w:val="00512F3F"/>
    <w:rsid w:val="005130CE"/>
    <w:rsid w:val="005134B8"/>
    <w:rsid w:val="00514E47"/>
    <w:rsid w:val="0051537B"/>
    <w:rsid w:val="005159EB"/>
    <w:rsid w:val="00515F49"/>
    <w:rsid w:val="00521E9D"/>
    <w:rsid w:val="00522E3A"/>
    <w:rsid w:val="00523319"/>
    <w:rsid w:val="00523821"/>
    <w:rsid w:val="00524C0A"/>
    <w:rsid w:val="00532378"/>
    <w:rsid w:val="00533E4A"/>
    <w:rsid w:val="0053648D"/>
    <w:rsid w:val="00536BCB"/>
    <w:rsid w:val="00537CC2"/>
    <w:rsid w:val="00537DA7"/>
    <w:rsid w:val="005414B8"/>
    <w:rsid w:val="005419DD"/>
    <w:rsid w:val="00543A70"/>
    <w:rsid w:val="00550233"/>
    <w:rsid w:val="00551AE2"/>
    <w:rsid w:val="00552EE0"/>
    <w:rsid w:val="00554DF3"/>
    <w:rsid w:val="00554F68"/>
    <w:rsid w:val="00554FD6"/>
    <w:rsid w:val="0055713C"/>
    <w:rsid w:val="0055764C"/>
    <w:rsid w:val="00557F38"/>
    <w:rsid w:val="0056021A"/>
    <w:rsid w:val="00560CBC"/>
    <w:rsid w:val="00560CF5"/>
    <w:rsid w:val="0056169B"/>
    <w:rsid w:val="00562331"/>
    <w:rsid w:val="0056262B"/>
    <w:rsid w:val="00563034"/>
    <w:rsid w:val="00563624"/>
    <w:rsid w:val="005638E0"/>
    <w:rsid w:val="00564762"/>
    <w:rsid w:val="0056689B"/>
    <w:rsid w:val="00570315"/>
    <w:rsid w:val="00570F24"/>
    <w:rsid w:val="00571D27"/>
    <w:rsid w:val="00571DD5"/>
    <w:rsid w:val="00573549"/>
    <w:rsid w:val="0057375C"/>
    <w:rsid w:val="00574EAD"/>
    <w:rsid w:val="00575EEB"/>
    <w:rsid w:val="0057681A"/>
    <w:rsid w:val="0057799D"/>
    <w:rsid w:val="00577AB9"/>
    <w:rsid w:val="00580159"/>
    <w:rsid w:val="00581345"/>
    <w:rsid w:val="00581941"/>
    <w:rsid w:val="00581EB0"/>
    <w:rsid w:val="00582865"/>
    <w:rsid w:val="00583B0E"/>
    <w:rsid w:val="00584205"/>
    <w:rsid w:val="00584400"/>
    <w:rsid w:val="00585AF6"/>
    <w:rsid w:val="0058635B"/>
    <w:rsid w:val="00586D03"/>
    <w:rsid w:val="0058741E"/>
    <w:rsid w:val="00587519"/>
    <w:rsid w:val="0059084A"/>
    <w:rsid w:val="00591F38"/>
    <w:rsid w:val="005939BF"/>
    <w:rsid w:val="00593BCD"/>
    <w:rsid w:val="00593F09"/>
    <w:rsid w:val="0059620E"/>
    <w:rsid w:val="005968F6"/>
    <w:rsid w:val="00597E32"/>
    <w:rsid w:val="005A2740"/>
    <w:rsid w:val="005A2CEE"/>
    <w:rsid w:val="005A3A97"/>
    <w:rsid w:val="005A4800"/>
    <w:rsid w:val="005A585F"/>
    <w:rsid w:val="005A6B23"/>
    <w:rsid w:val="005B0172"/>
    <w:rsid w:val="005B0866"/>
    <w:rsid w:val="005B1CE8"/>
    <w:rsid w:val="005B4FC1"/>
    <w:rsid w:val="005B5317"/>
    <w:rsid w:val="005B5BA7"/>
    <w:rsid w:val="005B652E"/>
    <w:rsid w:val="005B6A3D"/>
    <w:rsid w:val="005B6CE3"/>
    <w:rsid w:val="005C3FF3"/>
    <w:rsid w:val="005C401A"/>
    <w:rsid w:val="005C4BA5"/>
    <w:rsid w:val="005C604F"/>
    <w:rsid w:val="005C766C"/>
    <w:rsid w:val="005C7BD9"/>
    <w:rsid w:val="005D01CA"/>
    <w:rsid w:val="005D545F"/>
    <w:rsid w:val="005E09B5"/>
    <w:rsid w:val="005E1534"/>
    <w:rsid w:val="005E1B1A"/>
    <w:rsid w:val="005E4094"/>
    <w:rsid w:val="005E4155"/>
    <w:rsid w:val="005E5C1E"/>
    <w:rsid w:val="005E647A"/>
    <w:rsid w:val="005F38F5"/>
    <w:rsid w:val="005F40DF"/>
    <w:rsid w:val="005F4A35"/>
    <w:rsid w:val="005F55C4"/>
    <w:rsid w:val="005F5FD9"/>
    <w:rsid w:val="005F7186"/>
    <w:rsid w:val="006010D3"/>
    <w:rsid w:val="00603B3A"/>
    <w:rsid w:val="00603CBD"/>
    <w:rsid w:val="00604918"/>
    <w:rsid w:val="00604D9B"/>
    <w:rsid w:val="00606241"/>
    <w:rsid w:val="00607F6C"/>
    <w:rsid w:val="0061024D"/>
    <w:rsid w:val="00611967"/>
    <w:rsid w:val="00611AE8"/>
    <w:rsid w:val="00611F7A"/>
    <w:rsid w:val="00612240"/>
    <w:rsid w:val="00614239"/>
    <w:rsid w:val="00615213"/>
    <w:rsid w:val="0061523F"/>
    <w:rsid w:val="00615E00"/>
    <w:rsid w:val="00620D9D"/>
    <w:rsid w:val="00620E1E"/>
    <w:rsid w:val="00622604"/>
    <w:rsid w:val="00623857"/>
    <w:rsid w:val="00625E1F"/>
    <w:rsid w:val="006266D7"/>
    <w:rsid w:val="00626B71"/>
    <w:rsid w:val="0062721C"/>
    <w:rsid w:val="006273B7"/>
    <w:rsid w:val="00631406"/>
    <w:rsid w:val="0063146E"/>
    <w:rsid w:val="006328B6"/>
    <w:rsid w:val="00632FDF"/>
    <w:rsid w:val="006344E7"/>
    <w:rsid w:val="00636913"/>
    <w:rsid w:val="00636A54"/>
    <w:rsid w:val="006408E9"/>
    <w:rsid w:val="00642044"/>
    <w:rsid w:val="00642176"/>
    <w:rsid w:val="0064228A"/>
    <w:rsid w:val="0064253D"/>
    <w:rsid w:val="00643076"/>
    <w:rsid w:val="00643BFD"/>
    <w:rsid w:val="006444BB"/>
    <w:rsid w:val="0064689B"/>
    <w:rsid w:val="00647A05"/>
    <w:rsid w:val="00650C38"/>
    <w:rsid w:val="0065127A"/>
    <w:rsid w:val="00651ED7"/>
    <w:rsid w:val="006520A4"/>
    <w:rsid w:val="006527F2"/>
    <w:rsid w:val="0065452B"/>
    <w:rsid w:val="0065550C"/>
    <w:rsid w:val="00655C9E"/>
    <w:rsid w:val="00656947"/>
    <w:rsid w:val="006576FA"/>
    <w:rsid w:val="006606D1"/>
    <w:rsid w:val="00660C12"/>
    <w:rsid w:val="00662103"/>
    <w:rsid w:val="0066589E"/>
    <w:rsid w:val="00667A03"/>
    <w:rsid w:val="00667AF1"/>
    <w:rsid w:val="006711F9"/>
    <w:rsid w:val="006713C7"/>
    <w:rsid w:val="00671FA9"/>
    <w:rsid w:val="00672ABD"/>
    <w:rsid w:val="00672F2A"/>
    <w:rsid w:val="00672FDF"/>
    <w:rsid w:val="00673188"/>
    <w:rsid w:val="00674597"/>
    <w:rsid w:val="0067468A"/>
    <w:rsid w:val="0068034F"/>
    <w:rsid w:val="00681510"/>
    <w:rsid w:val="00681940"/>
    <w:rsid w:val="006819B1"/>
    <w:rsid w:val="00681CF0"/>
    <w:rsid w:val="0068284B"/>
    <w:rsid w:val="006842AD"/>
    <w:rsid w:val="006848C1"/>
    <w:rsid w:val="00684C7E"/>
    <w:rsid w:val="00684DDD"/>
    <w:rsid w:val="00684FC4"/>
    <w:rsid w:val="006856EC"/>
    <w:rsid w:val="00685AA5"/>
    <w:rsid w:val="00686FE4"/>
    <w:rsid w:val="00686FF7"/>
    <w:rsid w:val="00687B43"/>
    <w:rsid w:val="00690070"/>
    <w:rsid w:val="00692ADE"/>
    <w:rsid w:val="006A0059"/>
    <w:rsid w:val="006A0633"/>
    <w:rsid w:val="006A0BF0"/>
    <w:rsid w:val="006A1793"/>
    <w:rsid w:val="006A1822"/>
    <w:rsid w:val="006A3BC0"/>
    <w:rsid w:val="006A4002"/>
    <w:rsid w:val="006A5553"/>
    <w:rsid w:val="006A62D2"/>
    <w:rsid w:val="006A7165"/>
    <w:rsid w:val="006A7ABD"/>
    <w:rsid w:val="006B0047"/>
    <w:rsid w:val="006B08C0"/>
    <w:rsid w:val="006B0F02"/>
    <w:rsid w:val="006B28C8"/>
    <w:rsid w:val="006B29C5"/>
    <w:rsid w:val="006B3AD9"/>
    <w:rsid w:val="006B5DA5"/>
    <w:rsid w:val="006B6C45"/>
    <w:rsid w:val="006B7870"/>
    <w:rsid w:val="006C0A60"/>
    <w:rsid w:val="006C1553"/>
    <w:rsid w:val="006C1DA3"/>
    <w:rsid w:val="006C2037"/>
    <w:rsid w:val="006C33BC"/>
    <w:rsid w:val="006C3772"/>
    <w:rsid w:val="006C3F26"/>
    <w:rsid w:val="006C6E90"/>
    <w:rsid w:val="006C7D58"/>
    <w:rsid w:val="006D4B16"/>
    <w:rsid w:val="006D5CB6"/>
    <w:rsid w:val="006D5E7E"/>
    <w:rsid w:val="006D635C"/>
    <w:rsid w:val="006D66E0"/>
    <w:rsid w:val="006D6937"/>
    <w:rsid w:val="006D6A09"/>
    <w:rsid w:val="006D74DD"/>
    <w:rsid w:val="006E16BA"/>
    <w:rsid w:val="006E17AF"/>
    <w:rsid w:val="006E1C83"/>
    <w:rsid w:val="006E2075"/>
    <w:rsid w:val="006E31F3"/>
    <w:rsid w:val="006E652B"/>
    <w:rsid w:val="006F00C0"/>
    <w:rsid w:val="006F1BCD"/>
    <w:rsid w:val="006F420F"/>
    <w:rsid w:val="006F454F"/>
    <w:rsid w:val="007009AB"/>
    <w:rsid w:val="00700BAF"/>
    <w:rsid w:val="00702110"/>
    <w:rsid w:val="00703376"/>
    <w:rsid w:val="007037FE"/>
    <w:rsid w:val="007046C6"/>
    <w:rsid w:val="007051B5"/>
    <w:rsid w:val="007053E9"/>
    <w:rsid w:val="00705969"/>
    <w:rsid w:val="00706FDD"/>
    <w:rsid w:val="00711198"/>
    <w:rsid w:val="007124AF"/>
    <w:rsid w:val="00713633"/>
    <w:rsid w:val="00716701"/>
    <w:rsid w:val="00721B9F"/>
    <w:rsid w:val="00722B13"/>
    <w:rsid w:val="0072315F"/>
    <w:rsid w:val="007231C7"/>
    <w:rsid w:val="00723F93"/>
    <w:rsid w:val="0072495C"/>
    <w:rsid w:val="00725881"/>
    <w:rsid w:val="007272C1"/>
    <w:rsid w:val="00727E90"/>
    <w:rsid w:val="00731CEC"/>
    <w:rsid w:val="00731D0C"/>
    <w:rsid w:val="007323D6"/>
    <w:rsid w:val="00733081"/>
    <w:rsid w:val="00733475"/>
    <w:rsid w:val="0073349E"/>
    <w:rsid w:val="00734264"/>
    <w:rsid w:val="00734DB0"/>
    <w:rsid w:val="00735D86"/>
    <w:rsid w:val="0073798D"/>
    <w:rsid w:val="00737D9C"/>
    <w:rsid w:val="00740D28"/>
    <w:rsid w:val="0074158C"/>
    <w:rsid w:val="00741696"/>
    <w:rsid w:val="0074231B"/>
    <w:rsid w:val="00743983"/>
    <w:rsid w:val="00743BF8"/>
    <w:rsid w:val="0074485A"/>
    <w:rsid w:val="0074489E"/>
    <w:rsid w:val="00744D2B"/>
    <w:rsid w:val="00744F32"/>
    <w:rsid w:val="007459FF"/>
    <w:rsid w:val="00745AB3"/>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2213"/>
    <w:rsid w:val="00784B86"/>
    <w:rsid w:val="0078536E"/>
    <w:rsid w:val="007855B6"/>
    <w:rsid w:val="00786A97"/>
    <w:rsid w:val="00791770"/>
    <w:rsid w:val="007927BF"/>
    <w:rsid w:val="00793128"/>
    <w:rsid w:val="007935DB"/>
    <w:rsid w:val="00793829"/>
    <w:rsid w:val="00795952"/>
    <w:rsid w:val="007962FE"/>
    <w:rsid w:val="00797DA0"/>
    <w:rsid w:val="007A0FA7"/>
    <w:rsid w:val="007A196A"/>
    <w:rsid w:val="007A19BA"/>
    <w:rsid w:val="007A2006"/>
    <w:rsid w:val="007A392B"/>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2A3"/>
    <w:rsid w:val="007C2AF6"/>
    <w:rsid w:val="007C394F"/>
    <w:rsid w:val="007C4120"/>
    <w:rsid w:val="007C425B"/>
    <w:rsid w:val="007C42F8"/>
    <w:rsid w:val="007C4505"/>
    <w:rsid w:val="007C4C42"/>
    <w:rsid w:val="007C6280"/>
    <w:rsid w:val="007C66D8"/>
    <w:rsid w:val="007C71DE"/>
    <w:rsid w:val="007C7F4F"/>
    <w:rsid w:val="007D16E3"/>
    <w:rsid w:val="007D2997"/>
    <w:rsid w:val="007D2C82"/>
    <w:rsid w:val="007D42CA"/>
    <w:rsid w:val="007D4C8A"/>
    <w:rsid w:val="007D69BC"/>
    <w:rsid w:val="007E1071"/>
    <w:rsid w:val="007E1126"/>
    <w:rsid w:val="007E17DF"/>
    <w:rsid w:val="007E3001"/>
    <w:rsid w:val="007E3393"/>
    <w:rsid w:val="007E37FC"/>
    <w:rsid w:val="007E3B2E"/>
    <w:rsid w:val="007E4680"/>
    <w:rsid w:val="007E52BB"/>
    <w:rsid w:val="007E6B7B"/>
    <w:rsid w:val="007F213A"/>
    <w:rsid w:val="007F27F6"/>
    <w:rsid w:val="007F2BF9"/>
    <w:rsid w:val="007F2D4B"/>
    <w:rsid w:val="007F3258"/>
    <w:rsid w:val="007F3936"/>
    <w:rsid w:val="007F5431"/>
    <w:rsid w:val="007F5D6F"/>
    <w:rsid w:val="007F6568"/>
    <w:rsid w:val="007F687A"/>
    <w:rsid w:val="007F6FA2"/>
    <w:rsid w:val="0080008E"/>
    <w:rsid w:val="00800688"/>
    <w:rsid w:val="008006BD"/>
    <w:rsid w:val="008053A5"/>
    <w:rsid w:val="008065C9"/>
    <w:rsid w:val="00806B78"/>
    <w:rsid w:val="0081094A"/>
    <w:rsid w:val="008156EF"/>
    <w:rsid w:val="008156FC"/>
    <w:rsid w:val="00816106"/>
    <w:rsid w:val="0081670B"/>
    <w:rsid w:val="00816A94"/>
    <w:rsid w:val="00817130"/>
    <w:rsid w:val="00817363"/>
    <w:rsid w:val="008175AE"/>
    <w:rsid w:val="0082073E"/>
    <w:rsid w:val="00821C91"/>
    <w:rsid w:val="00823A93"/>
    <w:rsid w:val="0082455D"/>
    <w:rsid w:val="0082463D"/>
    <w:rsid w:val="00825C67"/>
    <w:rsid w:val="0082762A"/>
    <w:rsid w:val="00830027"/>
    <w:rsid w:val="008307F6"/>
    <w:rsid w:val="00830D5C"/>
    <w:rsid w:val="0083167B"/>
    <w:rsid w:val="00831F33"/>
    <w:rsid w:val="00833085"/>
    <w:rsid w:val="00834030"/>
    <w:rsid w:val="00834225"/>
    <w:rsid w:val="00834D6C"/>
    <w:rsid w:val="00837FDE"/>
    <w:rsid w:val="008412A8"/>
    <w:rsid w:val="00841C7E"/>
    <w:rsid w:val="00844DDB"/>
    <w:rsid w:val="0084636B"/>
    <w:rsid w:val="008463E8"/>
    <w:rsid w:val="008470CC"/>
    <w:rsid w:val="00847577"/>
    <w:rsid w:val="00847F7C"/>
    <w:rsid w:val="0085189A"/>
    <w:rsid w:val="008537E6"/>
    <w:rsid w:val="00853F87"/>
    <w:rsid w:val="00854A57"/>
    <w:rsid w:val="00854D99"/>
    <w:rsid w:val="0085671D"/>
    <w:rsid w:val="00856EE1"/>
    <w:rsid w:val="008617E0"/>
    <w:rsid w:val="00861AF9"/>
    <w:rsid w:val="008637B5"/>
    <w:rsid w:val="00865149"/>
    <w:rsid w:val="0086715B"/>
    <w:rsid w:val="00871A37"/>
    <w:rsid w:val="0087200B"/>
    <w:rsid w:val="008728A8"/>
    <w:rsid w:val="00873ACD"/>
    <w:rsid w:val="00874311"/>
    <w:rsid w:val="00875DAC"/>
    <w:rsid w:val="00876F7D"/>
    <w:rsid w:val="00877418"/>
    <w:rsid w:val="00877939"/>
    <w:rsid w:val="00877FB4"/>
    <w:rsid w:val="008803C8"/>
    <w:rsid w:val="00881F9A"/>
    <w:rsid w:val="0088221B"/>
    <w:rsid w:val="00882419"/>
    <w:rsid w:val="00883F14"/>
    <w:rsid w:val="008851FF"/>
    <w:rsid w:val="00885257"/>
    <w:rsid w:val="00886782"/>
    <w:rsid w:val="00886F31"/>
    <w:rsid w:val="0089046B"/>
    <w:rsid w:val="00890540"/>
    <w:rsid w:val="00890B6E"/>
    <w:rsid w:val="00890F21"/>
    <w:rsid w:val="008946E6"/>
    <w:rsid w:val="00895F46"/>
    <w:rsid w:val="008A16EF"/>
    <w:rsid w:val="008A47F9"/>
    <w:rsid w:val="008A5F42"/>
    <w:rsid w:val="008A71D6"/>
    <w:rsid w:val="008B12FB"/>
    <w:rsid w:val="008B22C2"/>
    <w:rsid w:val="008B3524"/>
    <w:rsid w:val="008B3BF1"/>
    <w:rsid w:val="008B3E99"/>
    <w:rsid w:val="008B44FD"/>
    <w:rsid w:val="008B68A6"/>
    <w:rsid w:val="008B6C3E"/>
    <w:rsid w:val="008B702D"/>
    <w:rsid w:val="008C04C5"/>
    <w:rsid w:val="008C0A4D"/>
    <w:rsid w:val="008C111E"/>
    <w:rsid w:val="008C1C32"/>
    <w:rsid w:val="008C417B"/>
    <w:rsid w:val="008C5DBC"/>
    <w:rsid w:val="008C7951"/>
    <w:rsid w:val="008D057B"/>
    <w:rsid w:val="008D3E64"/>
    <w:rsid w:val="008D3FB8"/>
    <w:rsid w:val="008D40A2"/>
    <w:rsid w:val="008D477C"/>
    <w:rsid w:val="008D6302"/>
    <w:rsid w:val="008D6CC8"/>
    <w:rsid w:val="008D7B5C"/>
    <w:rsid w:val="008E182E"/>
    <w:rsid w:val="008E2E2D"/>
    <w:rsid w:val="008E3319"/>
    <w:rsid w:val="008E3989"/>
    <w:rsid w:val="008E4091"/>
    <w:rsid w:val="008E4514"/>
    <w:rsid w:val="008E4581"/>
    <w:rsid w:val="008E5A77"/>
    <w:rsid w:val="008E6103"/>
    <w:rsid w:val="008E61D5"/>
    <w:rsid w:val="008E7713"/>
    <w:rsid w:val="008F130D"/>
    <w:rsid w:val="008F1951"/>
    <w:rsid w:val="008F2806"/>
    <w:rsid w:val="008F5E30"/>
    <w:rsid w:val="008F6860"/>
    <w:rsid w:val="008F6D1E"/>
    <w:rsid w:val="008F7BA3"/>
    <w:rsid w:val="008F7CD5"/>
    <w:rsid w:val="009009DA"/>
    <w:rsid w:val="009010B9"/>
    <w:rsid w:val="0090180E"/>
    <w:rsid w:val="009019B7"/>
    <w:rsid w:val="00902036"/>
    <w:rsid w:val="00903601"/>
    <w:rsid w:val="00903D9F"/>
    <w:rsid w:val="0090525E"/>
    <w:rsid w:val="009053BD"/>
    <w:rsid w:val="00907049"/>
    <w:rsid w:val="00910E9F"/>
    <w:rsid w:val="00911A56"/>
    <w:rsid w:val="00912B87"/>
    <w:rsid w:val="00913E38"/>
    <w:rsid w:val="00914204"/>
    <w:rsid w:val="009143B0"/>
    <w:rsid w:val="00914823"/>
    <w:rsid w:val="00914860"/>
    <w:rsid w:val="00917C07"/>
    <w:rsid w:val="009224C8"/>
    <w:rsid w:val="009230F0"/>
    <w:rsid w:val="0092314B"/>
    <w:rsid w:val="00923927"/>
    <w:rsid w:val="009267E3"/>
    <w:rsid w:val="00927184"/>
    <w:rsid w:val="00927B67"/>
    <w:rsid w:val="00930B5C"/>
    <w:rsid w:val="00935370"/>
    <w:rsid w:val="009364BA"/>
    <w:rsid w:val="00936E8B"/>
    <w:rsid w:val="00940160"/>
    <w:rsid w:val="00940A73"/>
    <w:rsid w:val="00943A19"/>
    <w:rsid w:val="00944461"/>
    <w:rsid w:val="0094463A"/>
    <w:rsid w:val="00945923"/>
    <w:rsid w:val="00945B16"/>
    <w:rsid w:val="00946507"/>
    <w:rsid w:val="00947A96"/>
    <w:rsid w:val="00952817"/>
    <w:rsid w:val="00955255"/>
    <w:rsid w:val="009560B5"/>
    <w:rsid w:val="009562CE"/>
    <w:rsid w:val="00956751"/>
    <w:rsid w:val="00956D0C"/>
    <w:rsid w:val="00957CA4"/>
    <w:rsid w:val="009601CE"/>
    <w:rsid w:val="009605FD"/>
    <w:rsid w:val="009608CF"/>
    <w:rsid w:val="009629E5"/>
    <w:rsid w:val="0096309E"/>
    <w:rsid w:val="0096311D"/>
    <w:rsid w:val="009654F6"/>
    <w:rsid w:val="00965E99"/>
    <w:rsid w:val="00967F5D"/>
    <w:rsid w:val="00970C53"/>
    <w:rsid w:val="00975036"/>
    <w:rsid w:val="00977294"/>
    <w:rsid w:val="00977F4F"/>
    <w:rsid w:val="00977FB4"/>
    <w:rsid w:val="009810AE"/>
    <w:rsid w:val="0098440B"/>
    <w:rsid w:val="00985B3F"/>
    <w:rsid w:val="009863D9"/>
    <w:rsid w:val="00986450"/>
    <w:rsid w:val="00986A54"/>
    <w:rsid w:val="00991455"/>
    <w:rsid w:val="0099236F"/>
    <w:rsid w:val="00992C14"/>
    <w:rsid w:val="00992EAE"/>
    <w:rsid w:val="0099315A"/>
    <w:rsid w:val="00996911"/>
    <w:rsid w:val="00997B92"/>
    <w:rsid w:val="009A0F7E"/>
    <w:rsid w:val="009A1A75"/>
    <w:rsid w:val="009A20F8"/>
    <w:rsid w:val="009A338E"/>
    <w:rsid w:val="009A3857"/>
    <w:rsid w:val="009A3C66"/>
    <w:rsid w:val="009A5875"/>
    <w:rsid w:val="009A631D"/>
    <w:rsid w:val="009A6F28"/>
    <w:rsid w:val="009A7008"/>
    <w:rsid w:val="009A77B1"/>
    <w:rsid w:val="009B27EA"/>
    <w:rsid w:val="009B38FC"/>
    <w:rsid w:val="009B4173"/>
    <w:rsid w:val="009B41D6"/>
    <w:rsid w:val="009B43C7"/>
    <w:rsid w:val="009B55CA"/>
    <w:rsid w:val="009B5AAF"/>
    <w:rsid w:val="009B6480"/>
    <w:rsid w:val="009B66B7"/>
    <w:rsid w:val="009C2269"/>
    <w:rsid w:val="009C4ADB"/>
    <w:rsid w:val="009C4E48"/>
    <w:rsid w:val="009C7186"/>
    <w:rsid w:val="009C7858"/>
    <w:rsid w:val="009D0362"/>
    <w:rsid w:val="009D1437"/>
    <w:rsid w:val="009D1B32"/>
    <w:rsid w:val="009D2084"/>
    <w:rsid w:val="009D24F3"/>
    <w:rsid w:val="009D4D6F"/>
    <w:rsid w:val="009D6EC9"/>
    <w:rsid w:val="009D7797"/>
    <w:rsid w:val="009D7854"/>
    <w:rsid w:val="009D7D3F"/>
    <w:rsid w:val="009E0B67"/>
    <w:rsid w:val="009E1C1D"/>
    <w:rsid w:val="009E23E1"/>
    <w:rsid w:val="009E5A34"/>
    <w:rsid w:val="009E6521"/>
    <w:rsid w:val="009E7EFB"/>
    <w:rsid w:val="009F1B92"/>
    <w:rsid w:val="009F239C"/>
    <w:rsid w:val="009F2F15"/>
    <w:rsid w:val="009F3D67"/>
    <w:rsid w:val="009F490F"/>
    <w:rsid w:val="009F4FFD"/>
    <w:rsid w:val="009F64ED"/>
    <w:rsid w:val="009F7F6B"/>
    <w:rsid w:val="00A0213B"/>
    <w:rsid w:val="00A0281E"/>
    <w:rsid w:val="00A02D33"/>
    <w:rsid w:val="00A03803"/>
    <w:rsid w:val="00A051A7"/>
    <w:rsid w:val="00A06BE0"/>
    <w:rsid w:val="00A11FCE"/>
    <w:rsid w:val="00A148AD"/>
    <w:rsid w:val="00A15844"/>
    <w:rsid w:val="00A1680B"/>
    <w:rsid w:val="00A21B64"/>
    <w:rsid w:val="00A21FA8"/>
    <w:rsid w:val="00A2238F"/>
    <w:rsid w:val="00A227CB"/>
    <w:rsid w:val="00A22DDD"/>
    <w:rsid w:val="00A240AA"/>
    <w:rsid w:val="00A2428C"/>
    <w:rsid w:val="00A24B6E"/>
    <w:rsid w:val="00A255CD"/>
    <w:rsid w:val="00A27641"/>
    <w:rsid w:val="00A3045C"/>
    <w:rsid w:val="00A31F74"/>
    <w:rsid w:val="00A321C2"/>
    <w:rsid w:val="00A3341E"/>
    <w:rsid w:val="00A33B4D"/>
    <w:rsid w:val="00A33F7A"/>
    <w:rsid w:val="00A34A2F"/>
    <w:rsid w:val="00A34CA1"/>
    <w:rsid w:val="00A36273"/>
    <w:rsid w:val="00A368A6"/>
    <w:rsid w:val="00A36FA7"/>
    <w:rsid w:val="00A37996"/>
    <w:rsid w:val="00A37C5E"/>
    <w:rsid w:val="00A40ACB"/>
    <w:rsid w:val="00A421FA"/>
    <w:rsid w:val="00A42FEB"/>
    <w:rsid w:val="00A436D6"/>
    <w:rsid w:val="00A43CDC"/>
    <w:rsid w:val="00A43D51"/>
    <w:rsid w:val="00A44464"/>
    <w:rsid w:val="00A4457E"/>
    <w:rsid w:val="00A44ED5"/>
    <w:rsid w:val="00A451F0"/>
    <w:rsid w:val="00A46300"/>
    <w:rsid w:val="00A4794B"/>
    <w:rsid w:val="00A500BD"/>
    <w:rsid w:val="00A566CC"/>
    <w:rsid w:val="00A57519"/>
    <w:rsid w:val="00A60889"/>
    <w:rsid w:val="00A61A4C"/>
    <w:rsid w:val="00A62699"/>
    <w:rsid w:val="00A63258"/>
    <w:rsid w:val="00A64305"/>
    <w:rsid w:val="00A65311"/>
    <w:rsid w:val="00A65E2F"/>
    <w:rsid w:val="00A67FAC"/>
    <w:rsid w:val="00A70B0B"/>
    <w:rsid w:val="00A7345E"/>
    <w:rsid w:val="00A74951"/>
    <w:rsid w:val="00A75126"/>
    <w:rsid w:val="00A75965"/>
    <w:rsid w:val="00A77F05"/>
    <w:rsid w:val="00A805B7"/>
    <w:rsid w:val="00A813BB"/>
    <w:rsid w:val="00A823D1"/>
    <w:rsid w:val="00A82CE8"/>
    <w:rsid w:val="00A837D5"/>
    <w:rsid w:val="00A852CA"/>
    <w:rsid w:val="00A87671"/>
    <w:rsid w:val="00A87E4D"/>
    <w:rsid w:val="00A91455"/>
    <w:rsid w:val="00A916A6"/>
    <w:rsid w:val="00A97595"/>
    <w:rsid w:val="00AA09EB"/>
    <w:rsid w:val="00AA2A8A"/>
    <w:rsid w:val="00AA49D4"/>
    <w:rsid w:val="00AA5EE5"/>
    <w:rsid w:val="00AA71EC"/>
    <w:rsid w:val="00AA745B"/>
    <w:rsid w:val="00AB04DA"/>
    <w:rsid w:val="00AB218A"/>
    <w:rsid w:val="00AB4D2B"/>
    <w:rsid w:val="00AB5D0F"/>
    <w:rsid w:val="00AB623C"/>
    <w:rsid w:val="00AB6542"/>
    <w:rsid w:val="00AC01C1"/>
    <w:rsid w:val="00AC1821"/>
    <w:rsid w:val="00AC1923"/>
    <w:rsid w:val="00AC220B"/>
    <w:rsid w:val="00AC288C"/>
    <w:rsid w:val="00AC2912"/>
    <w:rsid w:val="00AC3C78"/>
    <w:rsid w:val="00AC6245"/>
    <w:rsid w:val="00AC6F52"/>
    <w:rsid w:val="00AC728D"/>
    <w:rsid w:val="00AC7542"/>
    <w:rsid w:val="00AD0276"/>
    <w:rsid w:val="00AD090E"/>
    <w:rsid w:val="00AD10AA"/>
    <w:rsid w:val="00AD1107"/>
    <w:rsid w:val="00AD1D76"/>
    <w:rsid w:val="00AD2AE3"/>
    <w:rsid w:val="00AD33C5"/>
    <w:rsid w:val="00AD3C26"/>
    <w:rsid w:val="00AD4B86"/>
    <w:rsid w:val="00AD7E68"/>
    <w:rsid w:val="00AD7F67"/>
    <w:rsid w:val="00AE19B0"/>
    <w:rsid w:val="00AE1C29"/>
    <w:rsid w:val="00AE2A90"/>
    <w:rsid w:val="00AE2F20"/>
    <w:rsid w:val="00AE3009"/>
    <w:rsid w:val="00AE306D"/>
    <w:rsid w:val="00AE5AD8"/>
    <w:rsid w:val="00AE6B0D"/>
    <w:rsid w:val="00AE7483"/>
    <w:rsid w:val="00AF06BA"/>
    <w:rsid w:val="00AF12A1"/>
    <w:rsid w:val="00AF4373"/>
    <w:rsid w:val="00AF4DB2"/>
    <w:rsid w:val="00AF6126"/>
    <w:rsid w:val="00AF617B"/>
    <w:rsid w:val="00AF6B2B"/>
    <w:rsid w:val="00AF73E0"/>
    <w:rsid w:val="00AF7798"/>
    <w:rsid w:val="00B00244"/>
    <w:rsid w:val="00B0030B"/>
    <w:rsid w:val="00B0047D"/>
    <w:rsid w:val="00B013A9"/>
    <w:rsid w:val="00B01BDB"/>
    <w:rsid w:val="00B04430"/>
    <w:rsid w:val="00B0519D"/>
    <w:rsid w:val="00B055F6"/>
    <w:rsid w:val="00B05F90"/>
    <w:rsid w:val="00B061D8"/>
    <w:rsid w:val="00B1056B"/>
    <w:rsid w:val="00B10BD2"/>
    <w:rsid w:val="00B10D38"/>
    <w:rsid w:val="00B1154D"/>
    <w:rsid w:val="00B1268E"/>
    <w:rsid w:val="00B127B8"/>
    <w:rsid w:val="00B133BD"/>
    <w:rsid w:val="00B13806"/>
    <w:rsid w:val="00B149D2"/>
    <w:rsid w:val="00B15D98"/>
    <w:rsid w:val="00B16693"/>
    <w:rsid w:val="00B17BEF"/>
    <w:rsid w:val="00B2237C"/>
    <w:rsid w:val="00B2238E"/>
    <w:rsid w:val="00B255C8"/>
    <w:rsid w:val="00B26600"/>
    <w:rsid w:val="00B2684B"/>
    <w:rsid w:val="00B3178B"/>
    <w:rsid w:val="00B331AF"/>
    <w:rsid w:val="00B340F1"/>
    <w:rsid w:val="00B354E4"/>
    <w:rsid w:val="00B42916"/>
    <w:rsid w:val="00B439C3"/>
    <w:rsid w:val="00B44285"/>
    <w:rsid w:val="00B45CCC"/>
    <w:rsid w:val="00B46672"/>
    <w:rsid w:val="00B4706A"/>
    <w:rsid w:val="00B47822"/>
    <w:rsid w:val="00B50093"/>
    <w:rsid w:val="00B51CB7"/>
    <w:rsid w:val="00B53B0E"/>
    <w:rsid w:val="00B54164"/>
    <w:rsid w:val="00B54F35"/>
    <w:rsid w:val="00B559C3"/>
    <w:rsid w:val="00B57C79"/>
    <w:rsid w:val="00B6013C"/>
    <w:rsid w:val="00B607CE"/>
    <w:rsid w:val="00B61CE0"/>
    <w:rsid w:val="00B62108"/>
    <w:rsid w:val="00B63048"/>
    <w:rsid w:val="00B63D07"/>
    <w:rsid w:val="00B63FBE"/>
    <w:rsid w:val="00B6669E"/>
    <w:rsid w:val="00B66F66"/>
    <w:rsid w:val="00B672A2"/>
    <w:rsid w:val="00B67E14"/>
    <w:rsid w:val="00B71300"/>
    <w:rsid w:val="00B71537"/>
    <w:rsid w:val="00B73615"/>
    <w:rsid w:val="00B73858"/>
    <w:rsid w:val="00B749B0"/>
    <w:rsid w:val="00B7601B"/>
    <w:rsid w:val="00B7712A"/>
    <w:rsid w:val="00B777FF"/>
    <w:rsid w:val="00B812DC"/>
    <w:rsid w:val="00B81521"/>
    <w:rsid w:val="00B824A7"/>
    <w:rsid w:val="00B83FBE"/>
    <w:rsid w:val="00B86A30"/>
    <w:rsid w:val="00B91A0C"/>
    <w:rsid w:val="00B92E01"/>
    <w:rsid w:val="00B94577"/>
    <w:rsid w:val="00B949B9"/>
    <w:rsid w:val="00B94B72"/>
    <w:rsid w:val="00B9509A"/>
    <w:rsid w:val="00B95971"/>
    <w:rsid w:val="00BA06EE"/>
    <w:rsid w:val="00BA0C14"/>
    <w:rsid w:val="00BA0F6D"/>
    <w:rsid w:val="00BA1D4A"/>
    <w:rsid w:val="00BA235F"/>
    <w:rsid w:val="00BA2B14"/>
    <w:rsid w:val="00BA2BD7"/>
    <w:rsid w:val="00BA38A0"/>
    <w:rsid w:val="00BA47E2"/>
    <w:rsid w:val="00BA50DE"/>
    <w:rsid w:val="00BA6ACE"/>
    <w:rsid w:val="00BA6F53"/>
    <w:rsid w:val="00BA7488"/>
    <w:rsid w:val="00BB2601"/>
    <w:rsid w:val="00BB3148"/>
    <w:rsid w:val="00BB3772"/>
    <w:rsid w:val="00BB4B97"/>
    <w:rsid w:val="00BB66FE"/>
    <w:rsid w:val="00BB6E07"/>
    <w:rsid w:val="00BB780A"/>
    <w:rsid w:val="00BC1350"/>
    <w:rsid w:val="00BC2831"/>
    <w:rsid w:val="00BC290C"/>
    <w:rsid w:val="00BC39EE"/>
    <w:rsid w:val="00BC3F89"/>
    <w:rsid w:val="00BC4348"/>
    <w:rsid w:val="00BC58C8"/>
    <w:rsid w:val="00BC5947"/>
    <w:rsid w:val="00BC67F6"/>
    <w:rsid w:val="00BC6FAB"/>
    <w:rsid w:val="00BD2A75"/>
    <w:rsid w:val="00BD2BF4"/>
    <w:rsid w:val="00BD41EC"/>
    <w:rsid w:val="00BD4243"/>
    <w:rsid w:val="00BD4F57"/>
    <w:rsid w:val="00BD504D"/>
    <w:rsid w:val="00BD5F63"/>
    <w:rsid w:val="00BE066E"/>
    <w:rsid w:val="00BE270C"/>
    <w:rsid w:val="00BE3073"/>
    <w:rsid w:val="00BE318B"/>
    <w:rsid w:val="00BE6974"/>
    <w:rsid w:val="00BE6D8A"/>
    <w:rsid w:val="00BF04F6"/>
    <w:rsid w:val="00BF352A"/>
    <w:rsid w:val="00BF3A0B"/>
    <w:rsid w:val="00BF4F69"/>
    <w:rsid w:val="00BF57F3"/>
    <w:rsid w:val="00BF616E"/>
    <w:rsid w:val="00BF70D9"/>
    <w:rsid w:val="00C02572"/>
    <w:rsid w:val="00C02865"/>
    <w:rsid w:val="00C037B4"/>
    <w:rsid w:val="00C03E09"/>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5491"/>
    <w:rsid w:val="00C2717F"/>
    <w:rsid w:val="00C27B38"/>
    <w:rsid w:val="00C30C5E"/>
    <w:rsid w:val="00C30D12"/>
    <w:rsid w:val="00C31F55"/>
    <w:rsid w:val="00C34363"/>
    <w:rsid w:val="00C34E1F"/>
    <w:rsid w:val="00C354F9"/>
    <w:rsid w:val="00C35532"/>
    <w:rsid w:val="00C356F6"/>
    <w:rsid w:val="00C36DFB"/>
    <w:rsid w:val="00C411DD"/>
    <w:rsid w:val="00C41F38"/>
    <w:rsid w:val="00C45CD7"/>
    <w:rsid w:val="00C46292"/>
    <w:rsid w:val="00C46D1C"/>
    <w:rsid w:val="00C46EC3"/>
    <w:rsid w:val="00C4750B"/>
    <w:rsid w:val="00C517A7"/>
    <w:rsid w:val="00C5360C"/>
    <w:rsid w:val="00C541BD"/>
    <w:rsid w:val="00C547C5"/>
    <w:rsid w:val="00C575BE"/>
    <w:rsid w:val="00C60196"/>
    <w:rsid w:val="00C60D28"/>
    <w:rsid w:val="00C613D3"/>
    <w:rsid w:val="00C61A6A"/>
    <w:rsid w:val="00C61BA4"/>
    <w:rsid w:val="00C61FDB"/>
    <w:rsid w:val="00C64E38"/>
    <w:rsid w:val="00C65BCC"/>
    <w:rsid w:val="00C67769"/>
    <w:rsid w:val="00C67F1B"/>
    <w:rsid w:val="00C71548"/>
    <w:rsid w:val="00C720F2"/>
    <w:rsid w:val="00C72118"/>
    <w:rsid w:val="00C733EC"/>
    <w:rsid w:val="00C73E8F"/>
    <w:rsid w:val="00C7491C"/>
    <w:rsid w:val="00C75CB5"/>
    <w:rsid w:val="00C76207"/>
    <w:rsid w:val="00C76286"/>
    <w:rsid w:val="00C77A49"/>
    <w:rsid w:val="00C81303"/>
    <w:rsid w:val="00C8173A"/>
    <w:rsid w:val="00C81E4A"/>
    <w:rsid w:val="00C820FD"/>
    <w:rsid w:val="00C823ED"/>
    <w:rsid w:val="00C850CA"/>
    <w:rsid w:val="00C850E2"/>
    <w:rsid w:val="00C85923"/>
    <w:rsid w:val="00C86E5C"/>
    <w:rsid w:val="00C87965"/>
    <w:rsid w:val="00C87B91"/>
    <w:rsid w:val="00C90897"/>
    <w:rsid w:val="00C914B9"/>
    <w:rsid w:val="00C914CE"/>
    <w:rsid w:val="00C91DE9"/>
    <w:rsid w:val="00C926C3"/>
    <w:rsid w:val="00C92F65"/>
    <w:rsid w:val="00C93C0E"/>
    <w:rsid w:val="00C94952"/>
    <w:rsid w:val="00C95868"/>
    <w:rsid w:val="00C95AA5"/>
    <w:rsid w:val="00C95BE7"/>
    <w:rsid w:val="00C97107"/>
    <w:rsid w:val="00C973D1"/>
    <w:rsid w:val="00C9748B"/>
    <w:rsid w:val="00C97846"/>
    <w:rsid w:val="00CA0BF8"/>
    <w:rsid w:val="00CA1100"/>
    <w:rsid w:val="00CA1152"/>
    <w:rsid w:val="00CA13BD"/>
    <w:rsid w:val="00CA2038"/>
    <w:rsid w:val="00CA3050"/>
    <w:rsid w:val="00CA3560"/>
    <w:rsid w:val="00CA4BC1"/>
    <w:rsid w:val="00CA5E7B"/>
    <w:rsid w:val="00CA6341"/>
    <w:rsid w:val="00CA66C9"/>
    <w:rsid w:val="00CA774C"/>
    <w:rsid w:val="00CB00D6"/>
    <w:rsid w:val="00CB03B3"/>
    <w:rsid w:val="00CB0768"/>
    <w:rsid w:val="00CB094D"/>
    <w:rsid w:val="00CB15B6"/>
    <w:rsid w:val="00CB3F5F"/>
    <w:rsid w:val="00CB4432"/>
    <w:rsid w:val="00CB48FE"/>
    <w:rsid w:val="00CB61AE"/>
    <w:rsid w:val="00CB6537"/>
    <w:rsid w:val="00CC1EC4"/>
    <w:rsid w:val="00CC36C7"/>
    <w:rsid w:val="00CC45BF"/>
    <w:rsid w:val="00CD11C4"/>
    <w:rsid w:val="00CD28CE"/>
    <w:rsid w:val="00CD3993"/>
    <w:rsid w:val="00CD494B"/>
    <w:rsid w:val="00CD5DDE"/>
    <w:rsid w:val="00CD619A"/>
    <w:rsid w:val="00CD6289"/>
    <w:rsid w:val="00CD737E"/>
    <w:rsid w:val="00CD76CB"/>
    <w:rsid w:val="00CE0BD9"/>
    <w:rsid w:val="00CE2BCF"/>
    <w:rsid w:val="00CE2DDD"/>
    <w:rsid w:val="00CE3FA5"/>
    <w:rsid w:val="00CE5461"/>
    <w:rsid w:val="00CE659C"/>
    <w:rsid w:val="00CE698C"/>
    <w:rsid w:val="00CE7037"/>
    <w:rsid w:val="00CE753F"/>
    <w:rsid w:val="00CE7FE9"/>
    <w:rsid w:val="00CF0066"/>
    <w:rsid w:val="00CF2C1F"/>
    <w:rsid w:val="00CF348F"/>
    <w:rsid w:val="00CF4D5E"/>
    <w:rsid w:val="00CF4F37"/>
    <w:rsid w:val="00CF6A07"/>
    <w:rsid w:val="00CF7A33"/>
    <w:rsid w:val="00D00518"/>
    <w:rsid w:val="00D00F87"/>
    <w:rsid w:val="00D0351D"/>
    <w:rsid w:val="00D04E0D"/>
    <w:rsid w:val="00D04F9E"/>
    <w:rsid w:val="00D07FF4"/>
    <w:rsid w:val="00D10DDF"/>
    <w:rsid w:val="00D12E77"/>
    <w:rsid w:val="00D1327A"/>
    <w:rsid w:val="00D1366F"/>
    <w:rsid w:val="00D155F0"/>
    <w:rsid w:val="00D15FC9"/>
    <w:rsid w:val="00D172E2"/>
    <w:rsid w:val="00D204F0"/>
    <w:rsid w:val="00D219F6"/>
    <w:rsid w:val="00D220AF"/>
    <w:rsid w:val="00D2375C"/>
    <w:rsid w:val="00D27E23"/>
    <w:rsid w:val="00D27F12"/>
    <w:rsid w:val="00D31277"/>
    <w:rsid w:val="00D31CFA"/>
    <w:rsid w:val="00D337BD"/>
    <w:rsid w:val="00D3519D"/>
    <w:rsid w:val="00D3717A"/>
    <w:rsid w:val="00D41C11"/>
    <w:rsid w:val="00D44ED4"/>
    <w:rsid w:val="00D452CD"/>
    <w:rsid w:val="00D46945"/>
    <w:rsid w:val="00D47645"/>
    <w:rsid w:val="00D50C32"/>
    <w:rsid w:val="00D54A65"/>
    <w:rsid w:val="00D55D09"/>
    <w:rsid w:val="00D5706B"/>
    <w:rsid w:val="00D577BC"/>
    <w:rsid w:val="00D57F80"/>
    <w:rsid w:val="00D61142"/>
    <w:rsid w:val="00D617CD"/>
    <w:rsid w:val="00D61DCB"/>
    <w:rsid w:val="00D61E23"/>
    <w:rsid w:val="00D61EAE"/>
    <w:rsid w:val="00D6210F"/>
    <w:rsid w:val="00D62D4D"/>
    <w:rsid w:val="00D63313"/>
    <w:rsid w:val="00D6568B"/>
    <w:rsid w:val="00D6718C"/>
    <w:rsid w:val="00D6774B"/>
    <w:rsid w:val="00D70587"/>
    <w:rsid w:val="00D70B81"/>
    <w:rsid w:val="00D71728"/>
    <w:rsid w:val="00D72542"/>
    <w:rsid w:val="00D72716"/>
    <w:rsid w:val="00D727D0"/>
    <w:rsid w:val="00D729F2"/>
    <w:rsid w:val="00D73FFF"/>
    <w:rsid w:val="00D76400"/>
    <w:rsid w:val="00D77139"/>
    <w:rsid w:val="00D8087A"/>
    <w:rsid w:val="00D8510C"/>
    <w:rsid w:val="00D85772"/>
    <w:rsid w:val="00D8765F"/>
    <w:rsid w:val="00D91BBA"/>
    <w:rsid w:val="00D956FD"/>
    <w:rsid w:val="00D95B29"/>
    <w:rsid w:val="00D95C51"/>
    <w:rsid w:val="00D97839"/>
    <w:rsid w:val="00DA11E1"/>
    <w:rsid w:val="00DA2B3F"/>
    <w:rsid w:val="00DA35FC"/>
    <w:rsid w:val="00DA4D73"/>
    <w:rsid w:val="00DA5BBC"/>
    <w:rsid w:val="00DA65A1"/>
    <w:rsid w:val="00DA6C7E"/>
    <w:rsid w:val="00DB004B"/>
    <w:rsid w:val="00DB04D4"/>
    <w:rsid w:val="00DB146A"/>
    <w:rsid w:val="00DB219D"/>
    <w:rsid w:val="00DB450B"/>
    <w:rsid w:val="00DB53C8"/>
    <w:rsid w:val="00DB5E71"/>
    <w:rsid w:val="00DB777E"/>
    <w:rsid w:val="00DB7DBD"/>
    <w:rsid w:val="00DC046C"/>
    <w:rsid w:val="00DC0CEB"/>
    <w:rsid w:val="00DC20A1"/>
    <w:rsid w:val="00DC24B8"/>
    <w:rsid w:val="00DC4882"/>
    <w:rsid w:val="00DC53BC"/>
    <w:rsid w:val="00DC7BC4"/>
    <w:rsid w:val="00DD127F"/>
    <w:rsid w:val="00DD36D9"/>
    <w:rsid w:val="00DD3C48"/>
    <w:rsid w:val="00DD41A4"/>
    <w:rsid w:val="00DD61CF"/>
    <w:rsid w:val="00DD75F0"/>
    <w:rsid w:val="00DD7909"/>
    <w:rsid w:val="00DE0CDD"/>
    <w:rsid w:val="00DE11C9"/>
    <w:rsid w:val="00DE1EFF"/>
    <w:rsid w:val="00DE2D5A"/>
    <w:rsid w:val="00DE2E48"/>
    <w:rsid w:val="00DE4828"/>
    <w:rsid w:val="00DE4E62"/>
    <w:rsid w:val="00DE5086"/>
    <w:rsid w:val="00DE51B9"/>
    <w:rsid w:val="00DE68D1"/>
    <w:rsid w:val="00DE6DEA"/>
    <w:rsid w:val="00DF0241"/>
    <w:rsid w:val="00DF0B41"/>
    <w:rsid w:val="00DF1500"/>
    <w:rsid w:val="00DF26B2"/>
    <w:rsid w:val="00DF26DD"/>
    <w:rsid w:val="00DF2FB1"/>
    <w:rsid w:val="00DF39FA"/>
    <w:rsid w:val="00DF3F8B"/>
    <w:rsid w:val="00DF4B10"/>
    <w:rsid w:val="00DF59C4"/>
    <w:rsid w:val="00DF5D67"/>
    <w:rsid w:val="00DF6D8C"/>
    <w:rsid w:val="00DF71E1"/>
    <w:rsid w:val="00DF7729"/>
    <w:rsid w:val="00E01E9A"/>
    <w:rsid w:val="00E02026"/>
    <w:rsid w:val="00E024EF"/>
    <w:rsid w:val="00E0276C"/>
    <w:rsid w:val="00E0294B"/>
    <w:rsid w:val="00E02D97"/>
    <w:rsid w:val="00E051DA"/>
    <w:rsid w:val="00E05319"/>
    <w:rsid w:val="00E05D74"/>
    <w:rsid w:val="00E116B2"/>
    <w:rsid w:val="00E11FEE"/>
    <w:rsid w:val="00E12D47"/>
    <w:rsid w:val="00E12D9B"/>
    <w:rsid w:val="00E12E36"/>
    <w:rsid w:val="00E12E91"/>
    <w:rsid w:val="00E13421"/>
    <w:rsid w:val="00E13C4D"/>
    <w:rsid w:val="00E13C8C"/>
    <w:rsid w:val="00E14395"/>
    <w:rsid w:val="00E158C4"/>
    <w:rsid w:val="00E15BD7"/>
    <w:rsid w:val="00E16AB3"/>
    <w:rsid w:val="00E20D3B"/>
    <w:rsid w:val="00E213EB"/>
    <w:rsid w:val="00E2279E"/>
    <w:rsid w:val="00E24BC8"/>
    <w:rsid w:val="00E24C2A"/>
    <w:rsid w:val="00E25800"/>
    <w:rsid w:val="00E25A9B"/>
    <w:rsid w:val="00E26934"/>
    <w:rsid w:val="00E26A29"/>
    <w:rsid w:val="00E26B6C"/>
    <w:rsid w:val="00E31A7F"/>
    <w:rsid w:val="00E31BDD"/>
    <w:rsid w:val="00E32B6A"/>
    <w:rsid w:val="00E33758"/>
    <w:rsid w:val="00E34620"/>
    <w:rsid w:val="00E349A3"/>
    <w:rsid w:val="00E35EA5"/>
    <w:rsid w:val="00E36307"/>
    <w:rsid w:val="00E36EC1"/>
    <w:rsid w:val="00E377CC"/>
    <w:rsid w:val="00E40275"/>
    <w:rsid w:val="00E42FC3"/>
    <w:rsid w:val="00E438BB"/>
    <w:rsid w:val="00E45564"/>
    <w:rsid w:val="00E45EF3"/>
    <w:rsid w:val="00E468FF"/>
    <w:rsid w:val="00E51467"/>
    <w:rsid w:val="00E54E84"/>
    <w:rsid w:val="00E56E7A"/>
    <w:rsid w:val="00E5747A"/>
    <w:rsid w:val="00E574CF"/>
    <w:rsid w:val="00E60033"/>
    <w:rsid w:val="00E6164D"/>
    <w:rsid w:val="00E61B4F"/>
    <w:rsid w:val="00E62201"/>
    <w:rsid w:val="00E62FD3"/>
    <w:rsid w:val="00E641CD"/>
    <w:rsid w:val="00E653E8"/>
    <w:rsid w:val="00E665C4"/>
    <w:rsid w:val="00E717DC"/>
    <w:rsid w:val="00E71DE2"/>
    <w:rsid w:val="00E72DB4"/>
    <w:rsid w:val="00E73306"/>
    <w:rsid w:val="00E74035"/>
    <w:rsid w:val="00E75807"/>
    <w:rsid w:val="00E7597B"/>
    <w:rsid w:val="00E769E9"/>
    <w:rsid w:val="00E77520"/>
    <w:rsid w:val="00E7757A"/>
    <w:rsid w:val="00E77771"/>
    <w:rsid w:val="00E77B7C"/>
    <w:rsid w:val="00E77FFA"/>
    <w:rsid w:val="00E8193A"/>
    <w:rsid w:val="00E82996"/>
    <w:rsid w:val="00E86AAC"/>
    <w:rsid w:val="00E86BF6"/>
    <w:rsid w:val="00E92362"/>
    <w:rsid w:val="00E9241A"/>
    <w:rsid w:val="00E93DF0"/>
    <w:rsid w:val="00E947CE"/>
    <w:rsid w:val="00E94926"/>
    <w:rsid w:val="00E94AC1"/>
    <w:rsid w:val="00E95048"/>
    <w:rsid w:val="00E972A8"/>
    <w:rsid w:val="00EA02E7"/>
    <w:rsid w:val="00EA0AB1"/>
    <w:rsid w:val="00EA0C66"/>
    <w:rsid w:val="00EA1892"/>
    <w:rsid w:val="00EA38BE"/>
    <w:rsid w:val="00EA4C85"/>
    <w:rsid w:val="00EA5025"/>
    <w:rsid w:val="00EA6CE7"/>
    <w:rsid w:val="00EA71AE"/>
    <w:rsid w:val="00EA733A"/>
    <w:rsid w:val="00EB0DA5"/>
    <w:rsid w:val="00EB3107"/>
    <w:rsid w:val="00EB36CC"/>
    <w:rsid w:val="00EB498C"/>
    <w:rsid w:val="00EB7A05"/>
    <w:rsid w:val="00EC1623"/>
    <w:rsid w:val="00EC1E76"/>
    <w:rsid w:val="00EC39B2"/>
    <w:rsid w:val="00EC4526"/>
    <w:rsid w:val="00EC4AEF"/>
    <w:rsid w:val="00EC504A"/>
    <w:rsid w:val="00EC50E2"/>
    <w:rsid w:val="00EC545F"/>
    <w:rsid w:val="00EC56D4"/>
    <w:rsid w:val="00EC693D"/>
    <w:rsid w:val="00EC7AC5"/>
    <w:rsid w:val="00ED0CA5"/>
    <w:rsid w:val="00ED1B24"/>
    <w:rsid w:val="00ED48F7"/>
    <w:rsid w:val="00ED4BD7"/>
    <w:rsid w:val="00ED5161"/>
    <w:rsid w:val="00ED726E"/>
    <w:rsid w:val="00EE0B46"/>
    <w:rsid w:val="00EE13FE"/>
    <w:rsid w:val="00EE257F"/>
    <w:rsid w:val="00EE3313"/>
    <w:rsid w:val="00EE451D"/>
    <w:rsid w:val="00EE6FCB"/>
    <w:rsid w:val="00EE759F"/>
    <w:rsid w:val="00EE776F"/>
    <w:rsid w:val="00EF14AE"/>
    <w:rsid w:val="00EF247E"/>
    <w:rsid w:val="00EF299B"/>
    <w:rsid w:val="00EF2C46"/>
    <w:rsid w:val="00EF2CB7"/>
    <w:rsid w:val="00EF522B"/>
    <w:rsid w:val="00EF58F8"/>
    <w:rsid w:val="00EF6E51"/>
    <w:rsid w:val="00F008D8"/>
    <w:rsid w:val="00F00D47"/>
    <w:rsid w:val="00F01AD6"/>
    <w:rsid w:val="00F02536"/>
    <w:rsid w:val="00F02DB3"/>
    <w:rsid w:val="00F03426"/>
    <w:rsid w:val="00F04529"/>
    <w:rsid w:val="00F05046"/>
    <w:rsid w:val="00F050A3"/>
    <w:rsid w:val="00F051F9"/>
    <w:rsid w:val="00F07754"/>
    <w:rsid w:val="00F078FC"/>
    <w:rsid w:val="00F0798E"/>
    <w:rsid w:val="00F10B89"/>
    <w:rsid w:val="00F113F3"/>
    <w:rsid w:val="00F123F7"/>
    <w:rsid w:val="00F12A4E"/>
    <w:rsid w:val="00F14933"/>
    <w:rsid w:val="00F1500F"/>
    <w:rsid w:val="00F15B47"/>
    <w:rsid w:val="00F162E5"/>
    <w:rsid w:val="00F1675E"/>
    <w:rsid w:val="00F17C4B"/>
    <w:rsid w:val="00F22945"/>
    <w:rsid w:val="00F24220"/>
    <w:rsid w:val="00F2691F"/>
    <w:rsid w:val="00F27109"/>
    <w:rsid w:val="00F27B57"/>
    <w:rsid w:val="00F30791"/>
    <w:rsid w:val="00F30896"/>
    <w:rsid w:val="00F30A5E"/>
    <w:rsid w:val="00F31317"/>
    <w:rsid w:val="00F33425"/>
    <w:rsid w:val="00F3365F"/>
    <w:rsid w:val="00F337A6"/>
    <w:rsid w:val="00F3446E"/>
    <w:rsid w:val="00F34C10"/>
    <w:rsid w:val="00F354B7"/>
    <w:rsid w:val="00F3633A"/>
    <w:rsid w:val="00F371EB"/>
    <w:rsid w:val="00F378F7"/>
    <w:rsid w:val="00F40F98"/>
    <w:rsid w:val="00F41D3A"/>
    <w:rsid w:val="00F43A41"/>
    <w:rsid w:val="00F44CBD"/>
    <w:rsid w:val="00F45690"/>
    <w:rsid w:val="00F45C9B"/>
    <w:rsid w:val="00F4604D"/>
    <w:rsid w:val="00F4783A"/>
    <w:rsid w:val="00F50454"/>
    <w:rsid w:val="00F507D4"/>
    <w:rsid w:val="00F50E96"/>
    <w:rsid w:val="00F50EC7"/>
    <w:rsid w:val="00F51386"/>
    <w:rsid w:val="00F5230F"/>
    <w:rsid w:val="00F526E1"/>
    <w:rsid w:val="00F53E9B"/>
    <w:rsid w:val="00F54BF9"/>
    <w:rsid w:val="00F55C80"/>
    <w:rsid w:val="00F57C58"/>
    <w:rsid w:val="00F57DBC"/>
    <w:rsid w:val="00F61337"/>
    <w:rsid w:val="00F6163D"/>
    <w:rsid w:val="00F62CEE"/>
    <w:rsid w:val="00F636DA"/>
    <w:rsid w:val="00F6766C"/>
    <w:rsid w:val="00F71A74"/>
    <w:rsid w:val="00F73BFA"/>
    <w:rsid w:val="00F7560E"/>
    <w:rsid w:val="00F762B1"/>
    <w:rsid w:val="00F768D2"/>
    <w:rsid w:val="00F76AAA"/>
    <w:rsid w:val="00F77A89"/>
    <w:rsid w:val="00F81F2F"/>
    <w:rsid w:val="00F82372"/>
    <w:rsid w:val="00F829CC"/>
    <w:rsid w:val="00F82E46"/>
    <w:rsid w:val="00F83749"/>
    <w:rsid w:val="00F83F35"/>
    <w:rsid w:val="00F8502E"/>
    <w:rsid w:val="00F85206"/>
    <w:rsid w:val="00F86246"/>
    <w:rsid w:val="00F8738D"/>
    <w:rsid w:val="00F904E9"/>
    <w:rsid w:val="00F91A0B"/>
    <w:rsid w:val="00F91DE0"/>
    <w:rsid w:val="00F94DB2"/>
    <w:rsid w:val="00F94DE5"/>
    <w:rsid w:val="00F94ED6"/>
    <w:rsid w:val="00F95B8F"/>
    <w:rsid w:val="00F964FC"/>
    <w:rsid w:val="00F96556"/>
    <w:rsid w:val="00F969B5"/>
    <w:rsid w:val="00F974F5"/>
    <w:rsid w:val="00F9797B"/>
    <w:rsid w:val="00FA0CEB"/>
    <w:rsid w:val="00FA14A7"/>
    <w:rsid w:val="00FA1D94"/>
    <w:rsid w:val="00FA29C2"/>
    <w:rsid w:val="00FA2CED"/>
    <w:rsid w:val="00FA4D1C"/>
    <w:rsid w:val="00FA5B6C"/>
    <w:rsid w:val="00FB078D"/>
    <w:rsid w:val="00FB126D"/>
    <w:rsid w:val="00FB3A4A"/>
    <w:rsid w:val="00FB507E"/>
    <w:rsid w:val="00FB6AC5"/>
    <w:rsid w:val="00FB6D54"/>
    <w:rsid w:val="00FC12D0"/>
    <w:rsid w:val="00FC37F4"/>
    <w:rsid w:val="00FC4C2C"/>
    <w:rsid w:val="00FC4C4E"/>
    <w:rsid w:val="00FC5F08"/>
    <w:rsid w:val="00FC6B8A"/>
    <w:rsid w:val="00FC728C"/>
    <w:rsid w:val="00FC733B"/>
    <w:rsid w:val="00FD0C3D"/>
    <w:rsid w:val="00FD1101"/>
    <w:rsid w:val="00FD114C"/>
    <w:rsid w:val="00FD15AF"/>
    <w:rsid w:val="00FD16AE"/>
    <w:rsid w:val="00FD3529"/>
    <w:rsid w:val="00FD4BF1"/>
    <w:rsid w:val="00FD5BDB"/>
    <w:rsid w:val="00FD7AF1"/>
    <w:rsid w:val="00FD7C71"/>
    <w:rsid w:val="00FD7F4A"/>
    <w:rsid w:val="00FE0ABF"/>
    <w:rsid w:val="00FE10E8"/>
    <w:rsid w:val="00FE2B09"/>
    <w:rsid w:val="00FE4259"/>
    <w:rsid w:val="00FE4DB7"/>
    <w:rsid w:val="00FE5281"/>
    <w:rsid w:val="00FE5811"/>
    <w:rsid w:val="00FE5D35"/>
    <w:rsid w:val="00FE5D5B"/>
    <w:rsid w:val="00FE7773"/>
    <w:rsid w:val="00FF1A9B"/>
    <w:rsid w:val="00FF1D96"/>
    <w:rsid w:val="00FF2B70"/>
    <w:rsid w:val="00FF3195"/>
    <w:rsid w:val="00FF3591"/>
    <w:rsid w:val="00FF3A6A"/>
    <w:rsid w:val="00FF5133"/>
    <w:rsid w:val="00FF5EAF"/>
    <w:rsid w:val="00FF617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paragraph" w:styleId="Textonotapie">
    <w:name w:val="footnote text"/>
    <w:basedOn w:val="Normal"/>
    <w:link w:val="TextonotapieCar"/>
    <w:uiPriority w:val="99"/>
    <w:unhideWhenUsed/>
    <w:rsid w:val="001F69FD"/>
    <w:pPr>
      <w:spacing w:after="0" w:line="240" w:lineRule="auto"/>
    </w:pPr>
    <w:rPr>
      <w:sz w:val="20"/>
      <w:szCs w:val="20"/>
    </w:rPr>
  </w:style>
  <w:style w:type="character" w:customStyle="1" w:styleId="TextonotapieCar">
    <w:name w:val="Texto nota pie Car"/>
    <w:basedOn w:val="Fuentedeprrafopredeter"/>
    <w:link w:val="Textonotapie"/>
    <w:uiPriority w:val="99"/>
    <w:rsid w:val="001F69FD"/>
    <w:rPr>
      <w:sz w:val="20"/>
      <w:szCs w:val="20"/>
    </w:rPr>
  </w:style>
  <w:style w:type="character" w:styleId="Refdenotaalpie">
    <w:name w:val="footnote reference"/>
    <w:basedOn w:val="Fuentedeprrafopredeter"/>
    <w:uiPriority w:val="99"/>
    <w:semiHidden/>
    <w:unhideWhenUsed/>
    <w:rsid w:val="001F69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219782474">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C6FB7-0088-4502-BC2B-CE4DDF918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9</Pages>
  <Words>3453</Words>
  <Characters>18997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itzel castro maldonado</cp:lastModifiedBy>
  <cp:revision>25</cp:revision>
  <cp:lastPrinted>2021-12-30T19:35:00Z</cp:lastPrinted>
  <dcterms:created xsi:type="dcterms:W3CDTF">2021-06-25T12:32:00Z</dcterms:created>
  <dcterms:modified xsi:type="dcterms:W3CDTF">2021-12-30T19:36:00Z</dcterms:modified>
</cp:coreProperties>
</file>