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7EA4"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68044566" w14:textId="77777777" w:rsidR="00E6633D" w:rsidRPr="00327C48" w:rsidRDefault="00E6633D" w:rsidP="00E6633D">
      <w:pPr>
        <w:pStyle w:val="Encabezado"/>
        <w:ind w:left="4248"/>
        <w:jc w:val="both"/>
        <w:rPr>
          <w:rFonts w:ascii="Arial" w:hAnsi="Arial" w:cs="Arial"/>
          <w:b/>
          <w:sz w:val="26"/>
          <w:szCs w:val="26"/>
        </w:rPr>
      </w:pPr>
    </w:p>
    <w:p w14:paraId="06E74282" w14:textId="17AC000A"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D341CA" w:rsidRPr="00A8769D">
        <w:rPr>
          <w:rFonts w:ascii="Arial" w:hAnsi="Arial" w:cs="Arial"/>
          <w:sz w:val="26"/>
          <w:szCs w:val="26"/>
        </w:rPr>
        <w:t>0125</w:t>
      </w:r>
      <w:r w:rsidRPr="00A8769D">
        <w:rPr>
          <w:rFonts w:ascii="Arial" w:hAnsi="Arial" w:cs="Arial"/>
          <w:sz w:val="26"/>
          <w:szCs w:val="26"/>
        </w:rPr>
        <w:t>/20</w:t>
      </w:r>
      <w:r w:rsidR="00D341CA" w:rsidRPr="00A8769D">
        <w:rPr>
          <w:rFonts w:ascii="Arial" w:hAnsi="Arial" w:cs="Arial"/>
          <w:sz w:val="26"/>
          <w:szCs w:val="26"/>
        </w:rPr>
        <w:t>19</w:t>
      </w:r>
    </w:p>
    <w:p w14:paraId="70EF30A4"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232A055B" w14:textId="08950F27" w:rsidR="00E6633D" w:rsidRPr="00A8769D" w:rsidRDefault="00E6633D" w:rsidP="00E6633D">
      <w:pPr>
        <w:pStyle w:val="Encabezado"/>
        <w:tabs>
          <w:tab w:val="clear" w:pos="4419"/>
          <w:tab w:val="clear" w:pos="8838"/>
        </w:tabs>
        <w:ind w:left="3402"/>
        <w:jc w:val="both"/>
        <w:rPr>
          <w:rFonts w:ascii="Arial" w:hAnsi="Arial" w:cs="Arial"/>
          <w:sz w:val="26"/>
          <w:szCs w:val="26"/>
        </w:rPr>
      </w:pPr>
      <w:r w:rsidRPr="00327C48">
        <w:rPr>
          <w:rFonts w:ascii="Arial" w:hAnsi="Arial" w:cs="Arial"/>
          <w:b/>
          <w:sz w:val="26"/>
          <w:szCs w:val="26"/>
        </w:rPr>
        <w:t xml:space="preserve">ACTOR: </w:t>
      </w:r>
      <w:r w:rsidR="003A6890" w:rsidRPr="003A6890">
        <w:rPr>
          <w:rFonts w:ascii="Arial" w:hAnsi="Arial" w:cs="Arial"/>
          <w:b/>
          <w:bCs/>
          <w:sz w:val="26"/>
          <w:szCs w:val="26"/>
        </w:rPr>
        <w:t>**********</w:t>
      </w:r>
    </w:p>
    <w:p w14:paraId="1E1C3E9D" w14:textId="77777777" w:rsidR="00E6633D" w:rsidRPr="00327C48" w:rsidRDefault="00E6633D" w:rsidP="00E6633D">
      <w:pPr>
        <w:pStyle w:val="Encabezado"/>
        <w:ind w:left="4248"/>
        <w:jc w:val="both"/>
        <w:rPr>
          <w:rFonts w:ascii="Arial" w:hAnsi="Arial" w:cs="Arial"/>
          <w:b/>
          <w:sz w:val="26"/>
          <w:szCs w:val="26"/>
        </w:rPr>
      </w:pPr>
    </w:p>
    <w:p w14:paraId="3C9ADC9C" w14:textId="77777777" w:rsidR="00E6633D" w:rsidRPr="00A8769D" w:rsidRDefault="00E6633D" w:rsidP="00E6633D">
      <w:pPr>
        <w:pStyle w:val="Encabezado"/>
        <w:tabs>
          <w:tab w:val="clear" w:pos="4419"/>
          <w:tab w:val="clear" w:pos="8838"/>
          <w:tab w:val="center" w:pos="-1418"/>
        </w:tabs>
        <w:ind w:left="3402"/>
        <w:jc w:val="both"/>
        <w:rPr>
          <w:rFonts w:ascii="Arial" w:hAnsi="Arial" w:cs="Arial"/>
          <w:sz w:val="26"/>
          <w:szCs w:val="26"/>
        </w:rPr>
      </w:pPr>
      <w:r>
        <w:rPr>
          <w:rFonts w:ascii="Arial" w:hAnsi="Arial" w:cs="Arial"/>
          <w:b/>
          <w:sz w:val="26"/>
          <w:szCs w:val="26"/>
        </w:rPr>
        <w:t>DEMANDADA</w:t>
      </w:r>
      <w:r w:rsidRPr="00327C48">
        <w:rPr>
          <w:rFonts w:ascii="Arial" w:hAnsi="Arial" w:cs="Arial"/>
          <w:b/>
          <w:sz w:val="26"/>
          <w:szCs w:val="26"/>
        </w:rPr>
        <w:t xml:space="preserve">: </w:t>
      </w:r>
      <w:r w:rsidRPr="00A8769D">
        <w:rPr>
          <w:rFonts w:ascii="Arial" w:hAnsi="Arial" w:cs="Arial"/>
          <w:sz w:val="26"/>
          <w:szCs w:val="26"/>
        </w:rPr>
        <w:t xml:space="preserve">DIRECTORA DE INGRESOS Y RECAUDACIÓN DE LA </w:t>
      </w:r>
      <w:r w:rsidR="007D7745" w:rsidRPr="00A8769D">
        <w:rPr>
          <w:rFonts w:ascii="Arial" w:hAnsi="Arial" w:cs="Arial"/>
          <w:sz w:val="26"/>
          <w:szCs w:val="26"/>
        </w:rPr>
        <w:t xml:space="preserve">SUBSECRETARÍA DE INGRESOS DE LA </w:t>
      </w:r>
      <w:r w:rsidRPr="00A8769D">
        <w:rPr>
          <w:rFonts w:ascii="Arial" w:hAnsi="Arial" w:cs="Arial"/>
          <w:sz w:val="26"/>
          <w:szCs w:val="26"/>
        </w:rPr>
        <w:t>SECRETARÍA DE FINANZAS DEL PODER EJECUTIVO DEL ESTADO DE OAXACA.</w:t>
      </w:r>
    </w:p>
    <w:p w14:paraId="1C0E22C4"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655887BA" w14:textId="70657B84"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D33BBB">
        <w:rPr>
          <w:rFonts w:ascii="Arial" w:hAnsi="Arial" w:cs="Arial"/>
          <w:b/>
          <w:sz w:val="26"/>
          <w:szCs w:val="26"/>
        </w:rPr>
        <w:t xml:space="preserve">MAESTRO </w:t>
      </w:r>
      <w:r w:rsidRPr="00327C48">
        <w:rPr>
          <w:rFonts w:ascii="Arial" w:hAnsi="Arial" w:cs="Arial"/>
          <w:b/>
          <w:sz w:val="26"/>
          <w:szCs w:val="26"/>
        </w:rPr>
        <w:t>ENRIQUE PACHECO MARTÍNEZ.</w:t>
      </w:r>
    </w:p>
    <w:p w14:paraId="105BD233"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2D9BAA06" w14:textId="125E13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463B95">
        <w:rPr>
          <w:rFonts w:ascii="Arial" w:hAnsi="Arial" w:cs="Arial"/>
          <w:b/>
          <w:sz w:val="26"/>
          <w:szCs w:val="26"/>
        </w:rPr>
        <w:t xml:space="preserve">LICENCIADO </w:t>
      </w:r>
      <w:r w:rsidR="00D33BBB">
        <w:rPr>
          <w:rFonts w:ascii="Arial" w:hAnsi="Arial" w:cs="Arial"/>
          <w:b/>
          <w:sz w:val="26"/>
          <w:szCs w:val="26"/>
        </w:rPr>
        <w:t>RENATO GABRIEL IBÁ</w:t>
      </w:r>
      <w:r>
        <w:rPr>
          <w:rFonts w:ascii="Arial" w:hAnsi="Arial" w:cs="Arial"/>
          <w:b/>
          <w:sz w:val="26"/>
          <w:szCs w:val="26"/>
        </w:rPr>
        <w:t>ÑEZ CASTELLANOS.</w:t>
      </w:r>
    </w:p>
    <w:p w14:paraId="47D66432" w14:textId="77777777" w:rsidR="00E6633D" w:rsidRDefault="00E6633D" w:rsidP="00E6633D">
      <w:pPr>
        <w:spacing w:after="0" w:line="360" w:lineRule="auto"/>
        <w:jc w:val="both"/>
        <w:rPr>
          <w:rFonts w:ascii="Arial" w:hAnsi="Arial" w:cs="Arial"/>
          <w:b/>
          <w:sz w:val="26"/>
          <w:szCs w:val="26"/>
        </w:rPr>
      </w:pPr>
    </w:p>
    <w:p w14:paraId="06CEBEF7" w14:textId="0501183C"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E0135C">
        <w:rPr>
          <w:rFonts w:ascii="Arial" w:hAnsi="Arial" w:cs="Arial"/>
          <w:b/>
          <w:sz w:val="26"/>
          <w:szCs w:val="26"/>
        </w:rPr>
        <w:t xml:space="preserve">CINCO </w:t>
      </w:r>
      <w:r w:rsidR="00A8769D">
        <w:rPr>
          <w:rFonts w:ascii="Arial" w:hAnsi="Arial" w:cs="Arial"/>
          <w:b/>
          <w:sz w:val="26"/>
          <w:szCs w:val="26"/>
        </w:rPr>
        <w:t>DE JULIO</w:t>
      </w:r>
      <w:r>
        <w:rPr>
          <w:rFonts w:ascii="Arial" w:hAnsi="Arial" w:cs="Arial"/>
          <w:b/>
          <w:sz w:val="26"/>
          <w:szCs w:val="26"/>
        </w:rPr>
        <w:t xml:space="preserve"> D</w:t>
      </w:r>
      <w:r w:rsidRPr="009B59DB">
        <w:rPr>
          <w:rFonts w:ascii="Arial" w:hAnsi="Arial" w:cs="Arial"/>
          <w:b/>
          <w:sz w:val="26"/>
          <w:szCs w:val="26"/>
        </w:rPr>
        <w:t xml:space="preserve">E DOS MIL </w:t>
      </w:r>
      <w:proofErr w:type="gramStart"/>
      <w:r>
        <w:rPr>
          <w:rFonts w:ascii="Arial" w:hAnsi="Arial" w:cs="Arial"/>
          <w:b/>
          <w:sz w:val="26"/>
          <w:szCs w:val="26"/>
        </w:rPr>
        <w:t>VEINTIUNO</w:t>
      </w:r>
      <w:r w:rsidRPr="009B59DB">
        <w:rPr>
          <w:rFonts w:ascii="Arial" w:hAnsi="Arial" w:cs="Arial"/>
          <w:b/>
          <w:sz w:val="26"/>
          <w:szCs w:val="26"/>
        </w:rPr>
        <w:t>.-</w:t>
      </w:r>
      <w:proofErr w:type="gramEnd"/>
      <w:r w:rsidRPr="009B59DB">
        <w:rPr>
          <w:rFonts w:ascii="Arial" w:hAnsi="Arial" w:cs="Arial"/>
          <w:b/>
          <w:sz w:val="26"/>
          <w:szCs w:val="26"/>
        </w:rPr>
        <w:t xml:space="preserve"> - - - - - - - - - - - - - - - - - - - - - - - - - - - - - - - - - - - - - - - - - - </w:t>
      </w:r>
    </w:p>
    <w:p w14:paraId="4480B351" w14:textId="1C1CEDF3" w:rsidR="00E6633D" w:rsidRPr="009B59DB" w:rsidRDefault="00E6633D" w:rsidP="00A8769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8769D">
        <w:rPr>
          <w:rFonts w:ascii="Arial" w:hAnsi="Arial" w:cs="Arial"/>
          <w:b/>
          <w:sz w:val="26"/>
          <w:szCs w:val="26"/>
        </w:rPr>
        <w:t>0125/2019</w:t>
      </w:r>
      <w:r w:rsidR="00556219">
        <w:rPr>
          <w:rFonts w:ascii="Arial" w:hAnsi="Arial" w:cs="Arial"/>
          <w:b/>
          <w:sz w:val="26"/>
          <w:szCs w:val="26"/>
        </w:rPr>
        <w:t>,</w:t>
      </w:r>
      <w:r w:rsidRPr="009B59DB">
        <w:rPr>
          <w:rFonts w:ascii="Arial" w:hAnsi="Arial" w:cs="Arial"/>
          <w:sz w:val="26"/>
          <w:szCs w:val="26"/>
        </w:rPr>
        <w:t xml:space="preserve"> promovido por </w:t>
      </w:r>
      <w:bookmarkStart w:id="0" w:name="_Hlk71049704"/>
      <w:r w:rsidR="003A6890">
        <w:rPr>
          <w:rFonts w:ascii="Arial" w:hAnsi="Arial" w:cs="Arial"/>
          <w:b/>
          <w:sz w:val="26"/>
          <w:szCs w:val="26"/>
        </w:rPr>
        <w:t>**********</w:t>
      </w:r>
      <w:r w:rsidR="00CF4BAD">
        <w:rPr>
          <w:rFonts w:ascii="Arial" w:hAnsi="Arial" w:cs="Arial"/>
          <w:b/>
          <w:sz w:val="26"/>
          <w:szCs w:val="26"/>
        </w:rPr>
        <w:t xml:space="preserve">, REPRESENTANTE LEGAL DE LA PERSONA MORAL </w:t>
      </w:r>
      <w:bookmarkEnd w:id="0"/>
      <w:r w:rsidR="004824D8">
        <w:rPr>
          <w:rFonts w:ascii="Arial" w:hAnsi="Arial" w:cs="Arial"/>
          <w:b/>
          <w:sz w:val="26"/>
          <w:szCs w:val="26"/>
        </w:rPr>
        <w:t>**********</w:t>
      </w:r>
      <w:r w:rsidR="00A8769D">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 xml:space="preserve">DIRECTORA DE INGRESOS Y RECAUDACIÓN DE LA SUBSECRETARÍA DE INGRESOS DE LA SECRETARÍA DE FINANZAS DEL PODER EJECUTIVO DEL ESTADO DE </w:t>
      </w:r>
      <w:proofErr w:type="gramStart"/>
      <w:r w:rsidR="007D7745">
        <w:rPr>
          <w:rFonts w:ascii="Arial" w:hAnsi="Arial" w:cs="Arial"/>
          <w:b/>
          <w:sz w:val="26"/>
          <w:szCs w:val="26"/>
        </w:rPr>
        <w:t>OAXACA</w:t>
      </w:r>
      <w:r w:rsidR="007D7745" w:rsidRPr="007D7745">
        <w:rPr>
          <w:rFonts w:ascii="Arial" w:hAnsi="Arial" w:cs="Arial"/>
          <w:sz w:val="26"/>
          <w:szCs w:val="26"/>
        </w:rPr>
        <w:t>.</w:t>
      </w:r>
      <w:r w:rsidRPr="00E6633D">
        <w:rPr>
          <w:rFonts w:ascii="Arial" w:hAnsi="Arial" w:cs="Arial"/>
          <w:sz w:val="26"/>
          <w:szCs w:val="26"/>
        </w:rPr>
        <w:t>-</w:t>
      </w:r>
      <w:proofErr w:type="gramEnd"/>
      <w:r w:rsidRPr="00E6633D">
        <w:rPr>
          <w:rFonts w:ascii="Arial" w:hAnsi="Arial" w:cs="Arial"/>
          <w:sz w:val="26"/>
          <w:szCs w:val="26"/>
        </w:rPr>
        <w:t xml:space="preserve"> -</w:t>
      </w:r>
      <w:r w:rsidR="004824D8">
        <w:rPr>
          <w:rFonts w:ascii="Arial" w:hAnsi="Arial" w:cs="Arial"/>
          <w:sz w:val="26"/>
          <w:szCs w:val="26"/>
        </w:rPr>
        <w:t xml:space="preserve"> - - - - - - - - - - - - - - - - - - - </w:t>
      </w:r>
      <w:r w:rsidRPr="00E6633D">
        <w:rPr>
          <w:rFonts w:ascii="Arial" w:hAnsi="Arial" w:cs="Arial"/>
          <w:sz w:val="26"/>
          <w:szCs w:val="26"/>
        </w:rPr>
        <w:t xml:space="preserve"> </w:t>
      </w:r>
    </w:p>
    <w:p w14:paraId="186BFD00"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27C00D44" w14:textId="4DE3DED6" w:rsidR="00E6633D" w:rsidRPr="009B59DB" w:rsidRDefault="00E6633D" w:rsidP="00A8769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acuerdo de </w:t>
      </w:r>
      <w:r w:rsidR="00A8769D">
        <w:rPr>
          <w:rFonts w:ascii="Arial" w:hAnsi="Arial" w:cs="Arial"/>
          <w:sz w:val="26"/>
          <w:szCs w:val="26"/>
        </w:rPr>
        <w:t>veinticinco de octubre de dos mil diecinueve</w:t>
      </w:r>
      <w:r w:rsidR="007D7745">
        <w:rPr>
          <w:rFonts w:ascii="Arial" w:hAnsi="Arial" w:cs="Arial"/>
          <w:sz w:val="26"/>
          <w:szCs w:val="26"/>
        </w:rPr>
        <w:t xml:space="preserve">, </w:t>
      </w:r>
      <w:r w:rsidR="00556219">
        <w:rPr>
          <w:rFonts w:ascii="Arial" w:hAnsi="Arial" w:cs="Arial"/>
          <w:sz w:val="26"/>
          <w:szCs w:val="26"/>
        </w:rPr>
        <w:t xml:space="preserve">se admitió a trámite </w:t>
      </w:r>
      <w:r w:rsidR="00A8769D">
        <w:rPr>
          <w:rFonts w:ascii="Arial" w:hAnsi="Arial" w:cs="Arial"/>
          <w:sz w:val="26"/>
          <w:szCs w:val="26"/>
        </w:rPr>
        <w:t xml:space="preserve">la demanda de nulidad interpuesta </w:t>
      </w:r>
      <w:r w:rsidR="00556219">
        <w:rPr>
          <w:rFonts w:ascii="Arial" w:hAnsi="Arial" w:cs="Arial"/>
          <w:sz w:val="26"/>
          <w:szCs w:val="26"/>
        </w:rPr>
        <w:t xml:space="preserve">por </w:t>
      </w:r>
      <w:r w:rsidR="00A8769D">
        <w:rPr>
          <w:rFonts w:ascii="Arial" w:hAnsi="Arial" w:cs="Arial"/>
          <w:sz w:val="26"/>
          <w:szCs w:val="26"/>
        </w:rPr>
        <w:t xml:space="preserve">el actor en contra de </w:t>
      </w:r>
      <w:r w:rsidR="00556219">
        <w:rPr>
          <w:rFonts w:ascii="Arial" w:hAnsi="Arial" w:cs="Arial"/>
          <w:sz w:val="26"/>
          <w:szCs w:val="26"/>
        </w:rPr>
        <w:t>la Directora de Ingresos</w:t>
      </w:r>
      <w:r w:rsidR="007B13C9">
        <w:rPr>
          <w:rFonts w:ascii="Arial" w:hAnsi="Arial" w:cs="Arial"/>
          <w:sz w:val="26"/>
          <w:szCs w:val="26"/>
        </w:rPr>
        <w:t xml:space="preserve"> y Recaudación de la Subs</w:t>
      </w:r>
      <w:r w:rsidR="00654885">
        <w:rPr>
          <w:rFonts w:ascii="Arial" w:hAnsi="Arial" w:cs="Arial"/>
          <w:sz w:val="26"/>
          <w:szCs w:val="26"/>
        </w:rPr>
        <w:t>ecretaría de Ingresos de la Secretaría de Finanzas</w:t>
      </w:r>
      <w:r>
        <w:rPr>
          <w:rFonts w:ascii="Arial" w:hAnsi="Arial" w:cs="Arial"/>
          <w:sz w:val="26"/>
          <w:szCs w:val="26"/>
        </w:rPr>
        <w:t xml:space="preserve">; </w:t>
      </w:r>
      <w:r w:rsidR="00F908EC">
        <w:rPr>
          <w:rFonts w:ascii="Arial" w:hAnsi="Arial" w:cs="Arial"/>
          <w:sz w:val="26"/>
          <w:szCs w:val="26"/>
        </w:rPr>
        <w:t xml:space="preserve">por lo que,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w:t>
      </w:r>
      <w:r w:rsidR="00E943C4">
        <w:rPr>
          <w:rFonts w:ascii="Arial" w:hAnsi="Arial" w:cs="Arial"/>
          <w:sz w:val="26"/>
          <w:szCs w:val="26"/>
        </w:rPr>
        <w:t>con el apercibimiento</w:t>
      </w:r>
      <w:r>
        <w:rPr>
          <w:rFonts w:ascii="Arial" w:hAnsi="Arial" w:cs="Arial"/>
          <w:sz w:val="26"/>
          <w:szCs w:val="26"/>
        </w:rPr>
        <w:t xml:space="preserve">, que </w:t>
      </w:r>
      <w:r w:rsidR="00E943C4">
        <w:rPr>
          <w:rFonts w:ascii="Arial" w:hAnsi="Arial" w:cs="Arial"/>
          <w:sz w:val="26"/>
          <w:szCs w:val="26"/>
        </w:rPr>
        <w:t xml:space="preserve">de no hacerlo </w:t>
      </w:r>
      <w:r>
        <w:rPr>
          <w:rFonts w:ascii="Arial" w:hAnsi="Arial" w:cs="Arial"/>
          <w:sz w:val="26"/>
          <w:szCs w:val="26"/>
        </w:rPr>
        <w:t>de</w:t>
      </w:r>
      <w:r w:rsidR="00F908EC">
        <w:rPr>
          <w:rFonts w:ascii="Arial" w:hAnsi="Arial" w:cs="Arial"/>
          <w:sz w:val="26"/>
          <w:szCs w:val="26"/>
        </w:rPr>
        <w:t>ntro del plazo concedido, se le</w:t>
      </w:r>
      <w:r>
        <w:rPr>
          <w:rFonts w:ascii="Arial" w:hAnsi="Arial" w:cs="Arial"/>
          <w:sz w:val="26"/>
          <w:szCs w:val="26"/>
        </w:rPr>
        <w:t xml:space="preserve"> tendría contestando la demanda en sentido afirmativo, y de no referirse a todos los hechos, se les tendrían como ciertos; </w:t>
      </w:r>
      <w:r w:rsidR="00E943C4">
        <w:rPr>
          <w:rFonts w:ascii="Arial" w:hAnsi="Arial" w:cs="Arial"/>
          <w:sz w:val="26"/>
          <w:szCs w:val="26"/>
        </w:rPr>
        <w:t>se tuvieron por ofrecidas y admitidas las pruebas del actor</w:t>
      </w:r>
      <w:r w:rsidR="00F908EC">
        <w:rPr>
          <w:rFonts w:ascii="Arial" w:hAnsi="Arial" w:cs="Arial"/>
          <w:sz w:val="26"/>
          <w:szCs w:val="26"/>
        </w:rPr>
        <w:t>.</w:t>
      </w:r>
      <w:r w:rsidR="00E0135C">
        <w:rPr>
          <w:rFonts w:ascii="Arial" w:hAnsi="Arial" w:cs="Arial"/>
          <w:sz w:val="26"/>
          <w:szCs w:val="26"/>
        </w:rPr>
        <w:t xml:space="preserve"> - - - - - - - - - - - - - - - - - - - - </w:t>
      </w:r>
    </w:p>
    <w:p w14:paraId="0DC9A26D" w14:textId="39E88DE9" w:rsidR="00E943C4" w:rsidRDefault="007B13C9" w:rsidP="00E6633D">
      <w:pPr>
        <w:spacing w:before="240" w:after="0" w:line="360" w:lineRule="auto"/>
        <w:ind w:firstLine="567"/>
        <w:jc w:val="both"/>
        <w:rPr>
          <w:rFonts w:ascii="Arial" w:hAnsi="Arial" w:cs="Arial"/>
          <w:sz w:val="26"/>
          <w:szCs w:val="26"/>
        </w:rPr>
      </w:pPr>
      <w:r>
        <w:rPr>
          <w:rFonts w:ascii="Arial" w:hAnsi="Arial" w:cs="Arial"/>
          <w:b/>
          <w:sz w:val="26"/>
          <w:szCs w:val="26"/>
        </w:rPr>
        <w:lastRenderedPageBreak/>
        <w:t>SEGUNDO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sidR="00F908EC">
        <w:rPr>
          <w:rFonts w:ascii="Arial" w:hAnsi="Arial" w:cs="Arial"/>
          <w:sz w:val="26"/>
          <w:szCs w:val="26"/>
        </w:rPr>
        <w:t>ocho de enero</w:t>
      </w:r>
      <w:r w:rsidR="00654885">
        <w:rPr>
          <w:rFonts w:ascii="Arial" w:hAnsi="Arial" w:cs="Arial"/>
          <w:sz w:val="26"/>
          <w:szCs w:val="26"/>
        </w:rPr>
        <w:t xml:space="preserve"> </w:t>
      </w:r>
      <w:r w:rsidR="00E943C4">
        <w:rPr>
          <w:rFonts w:ascii="Arial" w:hAnsi="Arial" w:cs="Arial"/>
          <w:sz w:val="26"/>
          <w:szCs w:val="26"/>
        </w:rPr>
        <w:t xml:space="preserve">de dos mil </w:t>
      </w:r>
      <w:r w:rsidR="0022020A">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xml:space="preserve">, </w:t>
      </w:r>
      <w:r w:rsidR="00E6633D" w:rsidRPr="00841DA7">
        <w:rPr>
          <w:rFonts w:ascii="Arial" w:hAnsi="Arial" w:cs="Arial"/>
          <w:b/>
          <w:sz w:val="26"/>
          <w:szCs w:val="26"/>
        </w:rPr>
        <w:t>dando contestación a la demanda</w:t>
      </w:r>
      <w:r w:rsidR="00E6633D">
        <w:rPr>
          <w:rFonts w:ascii="Arial" w:hAnsi="Arial" w:cs="Arial"/>
          <w:sz w:val="26"/>
          <w:szCs w:val="26"/>
        </w:rPr>
        <w:t xml:space="preserve"> entablada en su contra; por ofrecidas y admitidas sus pruebas; se ordenó correr traslado a la parte actora con las copias de la demanda y anexos, </w:t>
      </w:r>
      <w:r w:rsidR="0022020A">
        <w:rPr>
          <w:rFonts w:ascii="Arial" w:hAnsi="Arial" w:cs="Arial"/>
          <w:sz w:val="26"/>
          <w:szCs w:val="26"/>
        </w:rPr>
        <w:t xml:space="preserve">para </w:t>
      </w:r>
      <w:r w:rsidR="00841DA7">
        <w:rPr>
          <w:rFonts w:ascii="Arial" w:hAnsi="Arial" w:cs="Arial"/>
          <w:sz w:val="26"/>
          <w:szCs w:val="26"/>
        </w:rPr>
        <w:t xml:space="preserve">que realizara la ampliación de su demanda de nulidad, apercibiéndolo </w:t>
      </w:r>
      <w:proofErr w:type="gramStart"/>
      <w:r w:rsidR="00841DA7">
        <w:rPr>
          <w:rFonts w:ascii="Arial" w:hAnsi="Arial" w:cs="Arial"/>
          <w:sz w:val="26"/>
          <w:szCs w:val="26"/>
        </w:rPr>
        <w:t>que</w:t>
      </w:r>
      <w:proofErr w:type="gramEnd"/>
      <w:r w:rsidR="00841DA7">
        <w:rPr>
          <w:rFonts w:ascii="Arial" w:hAnsi="Arial" w:cs="Arial"/>
          <w:sz w:val="26"/>
          <w:szCs w:val="26"/>
        </w:rPr>
        <w:t xml:space="preserve"> en caso de omisión, se declararía la preclusión de su derecho correspondiente.</w:t>
      </w:r>
      <w:r w:rsidR="00E943C4">
        <w:rPr>
          <w:rFonts w:ascii="Arial" w:hAnsi="Arial" w:cs="Arial"/>
          <w:sz w:val="26"/>
          <w:szCs w:val="26"/>
        </w:rPr>
        <w:t xml:space="preserve"> </w:t>
      </w:r>
      <w:r w:rsidR="00E0135C">
        <w:rPr>
          <w:rFonts w:ascii="Arial" w:hAnsi="Arial" w:cs="Arial"/>
          <w:sz w:val="26"/>
          <w:szCs w:val="26"/>
        </w:rPr>
        <w:t xml:space="preserve">- - - - - - - - - - - - - - - - - - - - - - - - - - - - - - - - - - - - - - - </w:t>
      </w:r>
    </w:p>
    <w:p w14:paraId="1EAC45C0" w14:textId="6C9A9738" w:rsidR="00841DA7" w:rsidRDefault="007B13C9" w:rsidP="00C12624">
      <w:pPr>
        <w:spacing w:before="240" w:after="0" w:line="360" w:lineRule="auto"/>
        <w:ind w:firstLine="567"/>
        <w:jc w:val="both"/>
        <w:rPr>
          <w:rFonts w:ascii="Arial" w:hAnsi="Arial" w:cs="Arial"/>
          <w:sz w:val="26"/>
          <w:szCs w:val="26"/>
        </w:rPr>
      </w:pPr>
      <w:r>
        <w:rPr>
          <w:rFonts w:ascii="Arial" w:hAnsi="Arial" w:cs="Arial"/>
          <w:b/>
          <w:sz w:val="26"/>
          <w:szCs w:val="26"/>
        </w:rPr>
        <w:t>TERCERO</w:t>
      </w:r>
      <w:r w:rsidR="00E943C4">
        <w:rPr>
          <w:rFonts w:ascii="Arial" w:hAnsi="Arial" w:cs="Arial"/>
          <w:b/>
          <w:sz w:val="26"/>
          <w:szCs w:val="26"/>
        </w:rPr>
        <w:t xml:space="preserve">. </w:t>
      </w:r>
      <w:r w:rsidR="00841DA7">
        <w:rPr>
          <w:rFonts w:ascii="Arial" w:hAnsi="Arial" w:cs="Arial"/>
          <w:sz w:val="26"/>
          <w:szCs w:val="26"/>
        </w:rPr>
        <w:t xml:space="preserve">Mediante proveído de veintiocho de febrero de dos mil </w:t>
      </w:r>
      <w:r>
        <w:rPr>
          <w:rFonts w:ascii="Arial" w:hAnsi="Arial" w:cs="Arial"/>
          <w:sz w:val="26"/>
          <w:szCs w:val="26"/>
        </w:rPr>
        <w:t>veinte</w:t>
      </w:r>
      <w:r w:rsidR="00841DA7">
        <w:rPr>
          <w:rFonts w:ascii="Arial" w:hAnsi="Arial" w:cs="Arial"/>
          <w:sz w:val="26"/>
          <w:szCs w:val="26"/>
        </w:rPr>
        <w:t xml:space="preserve">, se tuvo a la parte actora realizando la </w:t>
      </w:r>
      <w:r w:rsidR="00841DA7">
        <w:rPr>
          <w:rFonts w:ascii="Arial" w:hAnsi="Arial" w:cs="Arial"/>
          <w:b/>
          <w:sz w:val="26"/>
          <w:szCs w:val="26"/>
        </w:rPr>
        <w:t>ampliación de su demandada</w:t>
      </w:r>
      <w:r w:rsidR="00841DA7">
        <w:rPr>
          <w:rFonts w:ascii="Arial" w:hAnsi="Arial" w:cs="Arial"/>
          <w:sz w:val="26"/>
          <w:szCs w:val="26"/>
        </w:rPr>
        <w:t xml:space="preserve"> de nulidad, por lo que, se ordenó correr traslado a la autoridad demandada, para que realizara la contestación a la ampliaci</w:t>
      </w:r>
      <w:r>
        <w:rPr>
          <w:rFonts w:ascii="Arial" w:hAnsi="Arial" w:cs="Arial"/>
          <w:sz w:val="26"/>
          <w:szCs w:val="26"/>
        </w:rPr>
        <w:t>ón de la</w:t>
      </w:r>
      <w:r w:rsidR="00841DA7">
        <w:rPr>
          <w:rFonts w:ascii="Arial" w:hAnsi="Arial" w:cs="Arial"/>
          <w:sz w:val="26"/>
          <w:szCs w:val="26"/>
        </w:rPr>
        <w:t xml:space="preserve"> demanda de nulidad.</w:t>
      </w:r>
      <w:r w:rsidR="00E0135C">
        <w:rPr>
          <w:rFonts w:ascii="Arial" w:hAnsi="Arial" w:cs="Arial"/>
          <w:sz w:val="26"/>
          <w:szCs w:val="26"/>
        </w:rPr>
        <w:t xml:space="preserve"> - - - - - - - - - - - - - - - - - - - - - - - - </w:t>
      </w:r>
    </w:p>
    <w:p w14:paraId="54BEE056" w14:textId="2A1CE357" w:rsidR="00C12624" w:rsidRDefault="007B13C9" w:rsidP="00841DA7">
      <w:pPr>
        <w:spacing w:before="240" w:after="0" w:line="360" w:lineRule="auto"/>
        <w:ind w:firstLine="567"/>
        <w:jc w:val="both"/>
        <w:rPr>
          <w:rFonts w:ascii="Arial" w:hAnsi="Arial" w:cs="Arial"/>
          <w:sz w:val="26"/>
          <w:szCs w:val="26"/>
        </w:rPr>
      </w:pPr>
      <w:r>
        <w:rPr>
          <w:rFonts w:ascii="Arial" w:hAnsi="Arial" w:cs="Arial"/>
          <w:b/>
          <w:sz w:val="26"/>
          <w:szCs w:val="26"/>
        </w:rPr>
        <w:t>CUARTO</w:t>
      </w:r>
      <w:r w:rsidR="00841DA7">
        <w:rPr>
          <w:rFonts w:ascii="Arial" w:hAnsi="Arial" w:cs="Arial"/>
          <w:b/>
          <w:sz w:val="26"/>
          <w:szCs w:val="26"/>
        </w:rPr>
        <w:t xml:space="preserve">. </w:t>
      </w:r>
      <w:r w:rsidR="00C12624">
        <w:rPr>
          <w:rFonts w:ascii="Arial" w:hAnsi="Arial" w:cs="Arial"/>
          <w:sz w:val="26"/>
          <w:szCs w:val="26"/>
        </w:rPr>
        <w:t xml:space="preserve">Por auto de </w:t>
      </w:r>
      <w:r w:rsidR="00841DA7">
        <w:rPr>
          <w:rFonts w:ascii="Arial" w:hAnsi="Arial" w:cs="Arial"/>
          <w:sz w:val="26"/>
          <w:szCs w:val="26"/>
        </w:rPr>
        <w:t>veintidós</w:t>
      </w:r>
      <w:r w:rsidR="00654885">
        <w:rPr>
          <w:rFonts w:ascii="Arial" w:hAnsi="Arial" w:cs="Arial"/>
          <w:sz w:val="26"/>
          <w:szCs w:val="26"/>
        </w:rPr>
        <w:t xml:space="preserve"> de septiembre </w:t>
      </w:r>
      <w:r w:rsidR="00C12624">
        <w:rPr>
          <w:rFonts w:ascii="Arial" w:hAnsi="Arial" w:cs="Arial"/>
          <w:sz w:val="26"/>
          <w:szCs w:val="26"/>
        </w:rPr>
        <w:t xml:space="preserve">de dos mil veinte, se hizo del conocimiento de las partes del cambio del titular de la Sala, requiriéndoseles para </w:t>
      </w:r>
      <w:proofErr w:type="gramStart"/>
      <w:r w:rsidR="00C12624">
        <w:rPr>
          <w:rFonts w:ascii="Arial" w:hAnsi="Arial" w:cs="Arial"/>
          <w:sz w:val="26"/>
          <w:szCs w:val="26"/>
        </w:rPr>
        <w:t>que</w:t>
      </w:r>
      <w:proofErr w:type="gramEnd"/>
      <w:r w:rsidR="00C12624">
        <w:rPr>
          <w:rFonts w:ascii="Arial" w:hAnsi="Arial" w:cs="Arial"/>
          <w:sz w:val="26"/>
          <w:szCs w:val="26"/>
        </w:rPr>
        <w:t xml:space="preserve"> dentro del plazo de tres días, manifestaran algún impedimento para que el nuevo titular resuelva sobre el fondo del asunto, con el apercibimiento que en caso de incumplir, se continua</w:t>
      </w:r>
      <w:r w:rsidR="00841DA7">
        <w:rPr>
          <w:rFonts w:ascii="Arial" w:hAnsi="Arial" w:cs="Arial"/>
          <w:sz w:val="26"/>
          <w:szCs w:val="26"/>
        </w:rPr>
        <w:t>ría con los trámites del juicio</w:t>
      </w:r>
      <w:r w:rsidR="00C12624">
        <w:rPr>
          <w:rFonts w:ascii="Arial" w:hAnsi="Arial" w:cs="Arial"/>
          <w:sz w:val="26"/>
          <w:szCs w:val="26"/>
        </w:rPr>
        <w:t>.</w:t>
      </w:r>
      <w:r w:rsidR="00E0135C">
        <w:rPr>
          <w:rFonts w:ascii="Arial" w:hAnsi="Arial" w:cs="Arial"/>
          <w:sz w:val="26"/>
          <w:szCs w:val="26"/>
        </w:rPr>
        <w:t xml:space="preserve"> - - - - - - - - - - - - - - - - - - - - - - - - - - - - - - - - -</w:t>
      </w:r>
    </w:p>
    <w:p w14:paraId="39B12BB1" w14:textId="0788FDA0" w:rsidR="00C12624" w:rsidRDefault="007B13C9" w:rsidP="00C12624">
      <w:pPr>
        <w:spacing w:before="240" w:after="0" w:line="360" w:lineRule="auto"/>
        <w:ind w:firstLine="567"/>
        <w:jc w:val="both"/>
        <w:rPr>
          <w:rFonts w:ascii="Arial" w:hAnsi="Arial" w:cs="Arial"/>
          <w:sz w:val="26"/>
          <w:szCs w:val="26"/>
        </w:rPr>
      </w:pPr>
      <w:r>
        <w:rPr>
          <w:rFonts w:ascii="Arial" w:hAnsi="Arial" w:cs="Arial"/>
          <w:b/>
          <w:sz w:val="26"/>
          <w:szCs w:val="26"/>
        </w:rPr>
        <w:t>QUINTO</w:t>
      </w:r>
      <w:r w:rsidR="00C12624">
        <w:rPr>
          <w:rFonts w:ascii="Arial" w:hAnsi="Arial" w:cs="Arial"/>
          <w:b/>
          <w:sz w:val="26"/>
          <w:szCs w:val="26"/>
        </w:rPr>
        <w:t xml:space="preserve">. </w:t>
      </w:r>
      <w:r w:rsidR="00C12624">
        <w:rPr>
          <w:rFonts w:ascii="Arial" w:hAnsi="Arial" w:cs="Arial"/>
          <w:sz w:val="26"/>
          <w:szCs w:val="26"/>
        </w:rPr>
        <w:t xml:space="preserve">Por auto de </w:t>
      </w:r>
      <w:r w:rsidR="00EC2773">
        <w:rPr>
          <w:rFonts w:ascii="Arial" w:hAnsi="Arial" w:cs="Arial"/>
          <w:sz w:val="26"/>
          <w:szCs w:val="26"/>
        </w:rPr>
        <w:t xml:space="preserve">quince de diciembre </w:t>
      </w:r>
      <w:r w:rsidR="00C12624">
        <w:rPr>
          <w:rFonts w:ascii="Arial" w:hAnsi="Arial" w:cs="Arial"/>
          <w:sz w:val="26"/>
          <w:szCs w:val="26"/>
        </w:rPr>
        <w:t xml:space="preserve">de dos mil veinte, </w:t>
      </w:r>
      <w:r w:rsidR="00C64262">
        <w:rPr>
          <w:rFonts w:ascii="Arial" w:hAnsi="Arial" w:cs="Arial"/>
          <w:sz w:val="26"/>
          <w:szCs w:val="26"/>
        </w:rPr>
        <w:t xml:space="preserve">se tuvo a la </w:t>
      </w:r>
      <w:r w:rsidR="00C64262">
        <w:rPr>
          <w:rFonts w:ascii="Arial" w:hAnsi="Arial" w:cs="Arial"/>
          <w:b/>
          <w:sz w:val="26"/>
          <w:szCs w:val="26"/>
        </w:rPr>
        <w:t xml:space="preserve">autoridad demandada </w:t>
      </w:r>
      <w:r w:rsidR="00C64262">
        <w:rPr>
          <w:rFonts w:ascii="Arial" w:hAnsi="Arial" w:cs="Arial"/>
          <w:sz w:val="26"/>
          <w:szCs w:val="26"/>
        </w:rPr>
        <w:t xml:space="preserve">realizando la </w:t>
      </w:r>
      <w:r w:rsidR="00C64262">
        <w:rPr>
          <w:rFonts w:ascii="Arial" w:hAnsi="Arial" w:cs="Arial"/>
          <w:b/>
          <w:sz w:val="26"/>
          <w:szCs w:val="26"/>
        </w:rPr>
        <w:t xml:space="preserve">contestación a la ampliación de la demanda de nulidad, </w:t>
      </w:r>
      <w:r w:rsidR="00C64262">
        <w:rPr>
          <w:rFonts w:ascii="Arial" w:hAnsi="Arial" w:cs="Arial"/>
          <w:sz w:val="26"/>
          <w:szCs w:val="26"/>
        </w:rPr>
        <w:t>por lo que,</w:t>
      </w:r>
      <w:r w:rsidR="00C64262">
        <w:rPr>
          <w:rFonts w:ascii="Arial" w:hAnsi="Arial" w:cs="Arial"/>
          <w:b/>
          <w:sz w:val="26"/>
          <w:szCs w:val="26"/>
        </w:rPr>
        <w:t xml:space="preserve"> </w:t>
      </w:r>
      <w:r w:rsidR="00C12624">
        <w:rPr>
          <w:rFonts w:ascii="Arial" w:hAnsi="Arial" w:cs="Arial"/>
          <w:sz w:val="26"/>
          <w:szCs w:val="26"/>
        </w:rPr>
        <w:t xml:space="preserve">se señaló </w:t>
      </w:r>
      <w:r w:rsidR="00C64262">
        <w:rPr>
          <w:rFonts w:ascii="Arial" w:hAnsi="Arial" w:cs="Arial"/>
          <w:sz w:val="26"/>
          <w:szCs w:val="26"/>
        </w:rPr>
        <w:t>día y hora</w:t>
      </w:r>
      <w:r w:rsidR="00C12624">
        <w:rPr>
          <w:rFonts w:ascii="Arial" w:hAnsi="Arial" w:cs="Arial"/>
          <w:sz w:val="26"/>
          <w:szCs w:val="26"/>
        </w:rPr>
        <w:t xml:space="preserve"> para la celebración de la audiencia final</w:t>
      </w:r>
      <w:r w:rsidR="00C64262">
        <w:rPr>
          <w:rFonts w:ascii="Arial" w:hAnsi="Arial" w:cs="Arial"/>
          <w:sz w:val="26"/>
          <w:szCs w:val="26"/>
        </w:rPr>
        <w:t>.</w:t>
      </w:r>
      <w:r w:rsidR="00C12624">
        <w:rPr>
          <w:rFonts w:ascii="Arial" w:hAnsi="Arial" w:cs="Arial"/>
          <w:sz w:val="26"/>
          <w:szCs w:val="26"/>
        </w:rPr>
        <w:t xml:space="preserve"> </w:t>
      </w:r>
      <w:r w:rsidR="00E0135C">
        <w:rPr>
          <w:rFonts w:ascii="Arial" w:hAnsi="Arial" w:cs="Arial"/>
          <w:sz w:val="26"/>
          <w:szCs w:val="26"/>
        </w:rPr>
        <w:t>- - - - - - - - - - - - - - - - - - -</w:t>
      </w:r>
    </w:p>
    <w:p w14:paraId="7FAA8C0A" w14:textId="380264A0" w:rsidR="00C12624" w:rsidRPr="009B59DB" w:rsidRDefault="007B13C9" w:rsidP="00C12624">
      <w:pPr>
        <w:spacing w:before="240" w:after="0" w:line="360" w:lineRule="auto"/>
        <w:ind w:firstLine="567"/>
        <w:jc w:val="both"/>
        <w:rPr>
          <w:rFonts w:ascii="Arial" w:hAnsi="Arial" w:cs="Arial"/>
          <w:sz w:val="26"/>
          <w:szCs w:val="26"/>
        </w:rPr>
      </w:pPr>
      <w:r>
        <w:rPr>
          <w:rFonts w:ascii="Arial" w:hAnsi="Arial" w:cs="Arial"/>
          <w:b/>
          <w:sz w:val="26"/>
          <w:szCs w:val="26"/>
        </w:rPr>
        <w:t>SEXTO</w:t>
      </w:r>
      <w:r w:rsidR="00C12624">
        <w:rPr>
          <w:rFonts w:ascii="Arial" w:hAnsi="Arial" w:cs="Arial"/>
          <w:b/>
          <w:sz w:val="26"/>
          <w:szCs w:val="26"/>
        </w:rPr>
        <w:t xml:space="preserve">. </w:t>
      </w:r>
      <w:r w:rsidR="00C12624" w:rsidRPr="009B59DB">
        <w:rPr>
          <w:rFonts w:ascii="Arial" w:hAnsi="Arial" w:cs="Arial"/>
          <w:sz w:val="26"/>
          <w:szCs w:val="26"/>
        </w:rPr>
        <w:t xml:space="preserve">Finalmente, el </w:t>
      </w:r>
      <w:r w:rsidR="00C64262">
        <w:rPr>
          <w:rFonts w:ascii="Arial" w:hAnsi="Arial" w:cs="Arial"/>
          <w:sz w:val="26"/>
          <w:szCs w:val="26"/>
        </w:rPr>
        <w:t>veinticinco de mayo</w:t>
      </w:r>
      <w:r w:rsidR="0022020A">
        <w:rPr>
          <w:rFonts w:ascii="Arial" w:hAnsi="Arial" w:cs="Arial"/>
          <w:sz w:val="26"/>
          <w:szCs w:val="26"/>
        </w:rPr>
        <w:t xml:space="preserve"> </w:t>
      </w:r>
      <w:r w:rsidR="00C12624">
        <w:rPr>
          <w:rFonts w:ascii="Arial" w:hAnsi="Arial" w:cs="Arial"/>
          <w:sz w:val="26"/>
          <w:szCs w:val="26"/>
        </w:rPr>
        <w:t>de dos mil veint</w:t>
      </w:r>
      <w:r w:rsidR="00EC2773">
        <w:rPr>
          <w:rFonts w:ascii="Arial" w:hAnsi="Arial" w:cs="Arial"/>
          <w:sz w:val="26"/>
          <w:szCs w:val="26"/>
        </w:rPr>
        <w:t>iuno,</w:t>
      </w:r>
      <w:r w:rsidR="00C12624">
        <w:rPr>
          <w:rFonts w:ascii="Arial" w:hAnsi="Arial" w:cs="Arial"/>
          <w:sz w:val="26"/>
          <w:szCs w:val="26"/>
        </w:rPr>
        <w:t xml:space="preserv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w:t>
      </w:r>
      <w:proofErr w:type="spellStart"/>
      <w:r w:rsidR="00C12624">
        <w:rPr>
          <w:rFonts w:ascii="Arial" w:hAnsi="Arial" w:cs="Arial"/>
          <w:sz w:val="26"/>
          <w:szCs w:val="26"/>
        </w:rPr>
        <w:t>precluído</w:t>
      </w:r>
      <w:proofErr w:type="spellEnd"/>
      <w:r w:rsidR="00C12624">
        <w:rPr>
          <w:rFonts w:ascii="Arial" w:hAnsi="Arial" w:cs="Arial"/>
          <w:sz w:val="26"/>
          <w:szCs w:val="26"/>
        </w:rPr>
        <w:t xml:space="preserve"> su derecho correspondiente; declarándose cerrada la etapa de instrucción; </w:t>
      </w:r>
      <w:r w:rsidR="00C12624" w:rsidRPr="009B59DB">
        <w:rPr>
          <w:rFonts w:ascii="Arial" w:hAnsi="Arial" w:cs="Arial"/>
          <w:sz w:val="26"/>
          <w:szCs w:val="26"/>
        </w:rPr>
        <w:t>y, por último se citó a las partes para oír sentencia,</w:t>
      </w:r>
      <w:r w:rsidR="00C64262">
        <w:rPr>
          <w:rFonts w:ascii="Arial" w:hAnsi="Arial" w:cs="Arial"/>
          <w:sz w:val="26"/>
          <w:szCs w:val="26"/>
        </w:rPr>
        <w:t xml:space="preserve"> misma que ahora se pronuncia.</w:t>
      </w:r>
      <w:r w:rsidR="00E0135C">
        <w:rPr>
          <w:rFonts w:ascii="Arial" w:hAnsi="Arial" w:cs="Arial"/>
          <w:sz w:val="26"/>
          <w:szCs w:val="26"/>
        </w:rPr>
        <w:t xml:space="preserve"> - - - - - - - - - - - - - - - - - - </w:t>
      </w:r>
    </w:p>
    <w:p w14:paraId="4CCB4C8D"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2E448CDF" w14:textId="466149E8"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C12624">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w:t>
      </w:r>
      <w:r w:rsidRPr="004B23F2">
        <w:rPr>
          <w:rFonts w:ascii="Arial" w:hAnsi="Arial" w:cs="Arial"/>
          <w:sz w:val="26"/>
          <w:szCs w:val="26"/>
        </w:rPr>
        <w:lastRenderedPageBreak/>
        <w:t xml:space="preserve">presente asunto en términos de lo dispuesto por </w:t>
      </w:r>
      <w:r w:rsidRPr="004B23F2">
        <w:rPr>
          <w:rFonts w:ascii="Arial" w:hAnsi="Arial" w:cs="Arial"/>
          <w:color w:val="000000"/>
          <w:sz w:val="26"/>
          <w:szCs w:val="26"/>
        </w:rPr>
        <w:t xml:space="preserve">los artículos </w:t>
      </w:r>
      <w:r w:rsidR="000E3C2B">
        <w:rPr>
          <w:rFonts w:ascii="Arial" w:hAnsi="Arial" w:cs="Arial"/>
          <w:color w:val="000000"/>
          <w:sz w:val="26"/>
          <w:szCs w:val="26"/>
        </w:rPr>
        <w:t xml:space="preserve">116 fracción V de la Constitución Política de los Estados Unidos Mexicanos, </w:t>
      </w:r>
      <w:r w:rsidRPr="004B23F2">
        <w:rPr>
          <w:rFonts w:ascii="Arial" w:hAnsi="Arial" w:cs="Arial"/>
          <w:color w:val="000000"/>
          <w:sz w:val="26"/>
          <w:szCs w:val="26"/>
        </w:rPr>
        <w:t xml:space="preserve">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4C3048">
        <w:rPr>
          <w:rFonts w:ascii="Arial" w:hAnsi="Arial" w:cs="Arial"/>
          <w:sz w:val="26"/>
          <w:szCs w:val="26"/>
        </w:rPr>
        <w:t>.</w:t>
      </w:r>
      <w:r w:rsidR="00E0135C">
        <w:rPr>
          <w:rFonts w:ascii="Arial" w:hAnsi="Arial" w:cs="Arial"/>
          <w:sz w:val="26"/>
          <w:szCs w:val="26"/>
        </w:rPr>
        <w:t xml:space="preserve"> - - - - - - - - - - </w:t>
      </w:r>
    </w:p>
    <w:p w14:paraId="16DD2413" w14:textId="3402C269" w:rsidR="00C12624" w:rsidRDefault="00C12624" w:rsidP="00C12624">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4824D8" w:rsidRPr="00D407C9">
        <w:rPr>
          <w:rFonts w:ascii="Arial" w:hAnsi="Arial" w:cs="Arial"/>
          <w:b/>
          <w:bCs/>
          <w:sz w:val="26"/>
          <w:szCs w:val="26"/>
        </w:rPr>
        <w:t>*****</w:t>
      </w:r>
      <w:r w:rsidR="00D407C9" w:rsidRPr="00D407C9">
        <w:rPr>
          <w:rFonts w:ascii="Arial" w:hAnsi="Arial" w:cs="Arial"/>
          <w:b/>
          <w:bCs/>
          <w:sz w:val="26"/>
          <w:szCs w:val="26"/>
        </w:rPr>
        <w:t>*****</w:t>
      </w:r>
      <w:r>
        <w:rPr>
          <w:rFonts w:ascii="Arial" w:hAnsi="Arial" w:cs="Arial"/>
          <w:sz w:val="26"/>
          <w:szCs w:val="26"/>
        </w:rPr>
        <w:t xml:space="preserve">, promovió el juicio en su calidad de </w:t>
      </w:r>
      <w:r w:rsidR="0022020A">
        <w:rPr>
          <w:rFonts w:ascii="Arial" w:hAnsi="Arial" w:cs="Arial"/>
          <w:sz w:val="26"/>
          <w:szCs w:val="26"/>
        </w:rPr>
        <w:t>Representante Legal d</w:t>
      </w:r>
      <w:r w:rsidR="0022020A" w:rsidRPr="007D7745">
        <w:rPr>
          <w:rFonts w:ascii="Arial" w:hAnsi="Arial" w:cs="Arial"/>
          <w:sz w:val="26"/>
          <w:szCs w:val="26"/>
        </w:rPr>
        <w:t xml:space="preserve">e </w:t>
      </w:r>
      <w:r w:rsidR="0022020A">
        <w:rPr>
          <w:rFonts w:ascii="Arial" w:hAnsi="Arial" w:cs="Arial"/>
          <w:sz w:val="26"/>
          <w:szCs w:val="26"/>
        </w:rPr>
        <w:t>l</w:t>
      </w:r>
      <w:r w:rsidR="0022020A" w:rsidRPr="007D7745">
        <w:rPr>
          <w:rFonts w:ascii="Arial" w:hAnsi="Arial" w:cs="Arial"/>
          <w:sz w:val="26"/>
          <w:szCs w:val="26"/>
        </w:rPr>
        <w:t xml:space="preserve">a </w:t>
      </w:r>
      <w:r w:rsidR="00EC2773">
        <w:rPr>
          <w:rFonts w:ascii="Arial" w:hAnsi="Arial" w:cs="Arial"/>
          <w:sz w:val="26"/>
          <w:szCs w:val="26"/>
        </w:rPr>
        <w:t xml:space="preserve">persona moral </w:t>
      </w:r>
      <w:r w:rsidR="00D407C9" w:rsidRPr="00D407C9">
        <w:rPr>
          <w:rFonts w:ascii="Arial" w:hAnsi="Arial" w:cs="Arial"/>
          <w:b/>
          <w:bCs/>
          <w:sz w:val="26"/>
          <w:szCs w:val="26"/>
        </w:rPr>
        <w:t>**********</w:t>
      </w:r>
      <w:r w:rsidR="0022020A">
        <w:rPr>
          <w:rFonts w:ascii="Arial" w:hAnsi="Arial" w:cs="Arial"/>
          <w:sz w:val="26"/>
          <w:szCs w:val="26"/>
        </w:rPr>
        <w:t xml:space="preserve">, </w:t>
      </w:r>
      <w:r>
        <w:rPr>
          <w:rFonts w:ascii="Arial" w:hAnsi="Arial" w:cs="Arial"/>
          <w:sz w:val="26"/>
          <w:szCs w:val="26"/>
        </w:rPr>
        <w:t>conforme lo previsto por el artículo 148 primer párrafo</w:t>
      </w:r>
      <w:r>
        <w:rPr>
          <w:rStyle w:val="Refdenotaalpie"/>
          <w:rFonts w:ascii="Arial" w:hAnsi="Arial" w:cs="Arial"/>
          <w:sz w:val="26"/>
          <w:szCs w:val="26"/>
        </w:rPr>
        <w:footnoteReference w:id="1"/>
      </w:r>
      <w:r>
        <w:rPr>
          <w:rFonts w:ascii="Arial" w:hAnsi="Arial" w:cs="Arial"/>
          <w:sz w:val="26"/>
          <w:szCs w:val="26"/>
        </w:rPr>
        <w:t xml:space="preserve">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004C3048">
        <w:rPr>
          <w:rFonts w:ascii="Arial" w:hAnsi="Arial" w:cs="Arial"/>
          <w:sz w:val="26"/>
          <w:szCs w:val="26"/>
        </w:rPr>
        <w:t>.</w:t>
      </w:r>
      <w:r w:rsidR="00E0135C">
        <w:rPr>
          <w:rFonts w:ascii="Arial" w:hAnsi="Arial" w:cs="Arial"/>
          <w:sz w:val="26"/>
          <w:szCs w:val="26"/>
        </w:rPr>
        <w:t xml:space="preserve"> - - - - - - - - - - - - - - - - - - - - - - - - - - - - - - </w:t>
      </w:r>
    </w:p>
    <w:p w14:paraId="3CBDB74F" w14:textId="671005B5"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 xml:space="preserve">dvierte </w:t>
      </w:r>
      <w:proofErr w:type="gramStart"/>
      <w:r>
        <w:rPr>
          <w:rFonts w:ascii="Arial" w:hAnsi="Arial" w:cs="Arial"/>
          <w:sz w:val="26"/>
          <w:szCs w:val="26"/>
        </w:rPr>
        <w:t>que</w:t>
      </w:r>
      <w:proofErr w:type="gramEnd"/>
      <w:r>
        <w:rPr>
          <w:rFonts w:ascii="Arial" w:hAnsi="Arial" w:cs="Arial"/>
          <w:sz w:val="26"/>
          <w:szCs w:val="26"/>
        </w:rPr>
        <w:t xml:space="preserv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p>
    <w:p w14:paraId="552E1356"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w:t>
      </w:r>
      <w:r w:rsidRPr="00D46D22">
        <w:rPr>
          <w:rFonts w:ascii="Arial" w:hAnsi="Arial" w:cs="Arial"/>
          <w:sz w:val="26"/>
          <w:szCs w:val="26"/>
        </w:rPr>
        <w:lastRenderedPageBreak/>
        <w:t xml:space="preserve">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63A8A893"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858038A" w14:textId="097335B3"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4C3048">
        <w:rPr>
          <w:rFonts w:ascii="Arial" w:hAnsi="Arial" w:cs="Arial"/>
          <w:b/>
          <w:sz w:val="26"/>
          <w:szCs w:val="26"/>
        </w:rPr>
        <w:t xml:space="preserve">Análisis del fondo del asunto. </w:t>
      </w:r>
      <w:r w:rsidR="00EC2773">
        <w:rPr>
          <w:rFonts w:ascii="Arial" w:hAnsi="Arial" w:cs="Arial"/>
          <w:sz w:val="26"/>
          <w:szCs w:val="26"/>
        </w:rPr>
        <w:t xml:space="preserve">La actora </w:t>
      </w:r>
      <w:r w:rsidR="00D407C9" w:rsidRPr="0009441E">
        <w:rPr>
          <w:rFonts w:ascii="Arial" w:hAnsi="Arial" w:cs="Arial"/>
          <w:b/>
          <w:bCs/>
          <w:sz w:val="26"/>
          <w:szCs w:val="26"/>
        </w:rPr>
        <w:t>**********</w:t>
      </w:r>
      <w:r w:rsidR="004C3048">
        <w:rPr>
          <w:rFonts w:ascii="Arial" w:hAnsi="Arial" w:cs="Arial"/>
          <w:sz w:val="26"/>
          <w:szCs w:val="26"/>
        </w:rPr>
        <w:t>, promovió el juicio en su calidad de Representante Legal d</w:t>
      </w:r>
      <w:r w:rsidR="004C3048" w:rsidRPr="007D7745">
        <w:rPr>
          <w:rFonts w:ascii="Arial" w:hAnsi="Arial" w:cs="Arial"/>
          <w:sz w:val="26"/>
          <w:szCs w:val="26"/>
        </w:rPr>
        <w:t xml:space="preserve">e </w:t>
      </w:r>
      <w:r w:rsidR="004C3048">
        <w:rPr>
          <w:rFonts w:ascii="Arial" w:hAnsi="Arial" w:cs="Arial"/>
          <w:sz w:val="26"/>
          <w:szCs w:val="26"/>
        </w:rPr>
        <w:t>l</w:t>
      </w:r>
      <w:r w:rsidR="004C3048" w:rsidRPr="007D7745">
        <w:rPr>
          <w:rFonts w:ascii="Arial" w:hAnsi="Arial" w:cs="Arial"/>
          <w:sz w:val="26"/>
          <w:szCs w:val="26"/>
        </w:rPr>
        <w:t xml:space="preserve">a </w:t>
      </w:r>
      <w:r w:rsidR="004C3048">
        <w:rPr>
          <w:rFonts w:ascii="Arial" w:hAnsi="Arial" w:cs="Arial"/>
          <w:sz w:val="26"/>
          <w:szCs w:val="26"/>
        </w:rPr>
        <w:t xml:space="preserve">persona moral </w:t>
      </w:r>
      <w:r w:rsidR="0009441E">
        <w:rPr>
          <w:rFonts w:ascii="Arial" w:hAnsi="Arial" w:cs="Arial"/>
          <w:b/>
          <w:sz w:val="26"/>
          <w:szCs w:val="26"/>
        </w:rPr>
        <w:t>**********</w:t>
      </w:r>
      <w:r w:rsidR="00EC2773">
        <w:rPr>
          <w:rFonts w:ascii="Arial" w:hAnsi="Arial" w:cs="Arial"/>
          <w:sz w:val="26"/>
          <w:szCs w:val="26"/>
        </w:rPr>
        <w:t>,</w:t>
      </w:r>
      <w:r w:rsidR="00722E96">
        <w:rPr>
          <w:rFonts w:ascii="Arial" w:hAnsi="Arial" w:cs="Arial"/>
          <w:sz w:val="26"/>
          <w:szCs w:val="26"/>
        </w:rPr>
        <w:t xml:space="preserve"> </w:t>
      </w:r>
      <w:r w:rsidR="004C3048">
        <w:rPr>
          <w:rFonts w:ascii="Arial" w:hAnsi="Arial" w:cs="Arial"/>
          <w:sz w:val="26"/>
          <w:szCs w:val="26"/>
        </w:rPr>
        <w:t>demandando</w:t>
      </w:r>
      <w:r w:rsidR="006F5A1C">
        <w:rPr>
          <w:rFonts w:ascii="Arial" w:hAnsi="Arial" w:cs="Arial"/>
          <w:sz w:val="26"/>
          <w:szCs w:val="26"/>
        </w:rPr>
        <w:t xml:space="preserve">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F97752">
        <w:rPr>
          <w:rFonts w:ascii="Arial" w:hAnsi="Arial" w:cs="Arial"/>
          <w:sz w:val="26"/>
          <w:szCs w:val="26"/>
        </w:rPr>
        <w:t xml:space="preserve">establecida en el Código Fiscal para el Estado de Oaxaca, con número de control </w:t>
      </w:r>
      <w:r w:rsidR="0009441E">
        <w:rPr>
          <w:rFonts w:ascii="Arial" w:hAnsi="Arial" w:cs="Arial"/>
          <w:b/>
          <w:sz w:val="26"/>
          <w:szCs w:val="26"/>
        </w:rPr>
        <w:t>**********</w:t>
      </w:r>
      <w:r w:rsidR="004758AF">
        <w:rPr>
          <w:rFonts w:ascii="Arial" w:hAnsi="Arial" w:cs="Arial"/>
          <w:sz w:val="26"/>
          <w:szCs w:val="26"/>
        </w:rPr>
        <w:t xml:space="preserve"> de </w:t>
      </w:r>
      <w:r w:rsidR="00F97752">
        <w:rPr>
          <w:rFonts w:ascii="Arial" w:hAnsi="Arial" w:cs="Arial"/>
          <w:sz w:val="26"/>
          <w:szCs w:val="26"/>
        </w:rPr>
        <w:t xml:space="preserve">diecinueve de agosto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proofErr w:type="gramStart"/>
      <w:r w:rsidR="004758AF" w:rsidRPr="004758AF">
        <w:rPr>
          <w:rFonts w:ascii="Arial" w:hAnsi="Arial" w:cs="Arial"/>
          <w:sz w:val="26"/>
          <w:szCs w:val="26"/>
        </w:rPr>
        <w:t>Directora</w:t>
      </w:r>
      <w:proofErr w:type="gramEnd"/>
      <w:r w:rsidR="004758AF" w:rsidRPr="004758AF">
        <w:rPr>
          <w:rFonts w:ascii="Arial" w:hAnsi="Arial" w:cs="Arial"/>
          <w:sz w:val="26"/>
          <w:szCs w:val="26"/>
        </w:rPr>
        <w:t xml:space="preserve">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p>
    <w:p w14:paraId="438CB3CD" w14:textId="3A9363B0" w:rsidR="00CC2331" w:rsidRDefault="00C647F1" w:rsidP="00C647F1">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CC2331">
        <w:rPr>
          <w:rFonts w:ascii="Arial" w:hAnsi="Arial" w:cs="Arial"/>
          <w:sz w:val="26"/>
          <w:szCs w:val="26"/>
        </w:rPr>
        <w:t>or</w:t>
      </w:r>
      <w:r>
        <w:rPr>
          <w:rFonts w:ascii="Arial" w:hAnsi="Arial" w:cs="Arial"/>
          <w:sz w:val="26"/>
          <w:szCs w:val="26"/>
        </w:rPr>
        <w:t xml:space="preserve"> cuestión de método, se analiza el concepto de impugnación marcado como </w:t>
      </w:r>
      <w:r w:rsidR="004A6BC1">
        <w:rPr>
          <w:rFonts w:ascii="Arial" w:hAnsi="Arial" w:cs="Arial"/>
          <w:sz w:val="26"/>
          <w:szCs w:val="26"/>
        </w:rPr>
        <w:t>noveno</w:t>
      </w:r>
      <w:r w:rsidR="00EA380A">
        <w:rPr>
          <w:rFonts w:ascii="Arial" w:hAnsi="Arial" w:cs="Arial"/>
          <w:sz w:val="26"/>
          <w:szCs w:val="26"/>
        </w:rPr>
        <w:t>,</w:t>
      </w:r>
      <w:r>
        <w:rPr>
          <w:rFonts w:ascii="Arial" w:hAnsi="Arial" w:cs="Arial"/>
          <w:sz w:val="26"/>
          <w:szCs w:val="26"/>
        </w:rPr>
        <w:t xml:space="preserve"> en el que el demandante señala que la </w:t>
      </w:r>
      <w:r w:rsidR="00E566D2">
        <w:rPr>
          <w:rFonts w:ascii="Arial" w:hAnsi="Arial" w:cs="Arial"/>
          <w:sz w:val="26"/>
          <w:szCs w:val="26"/>
        </w:rPr>
        <w:t xml:space="preserve">multa </w:t>
      </w:r>
      <w:r>
        <w:rPr>
          <w:rFonts w:ascii="Arial" w:hAnsi="Arial" w:cs="Arial"/>
          <w:sz w:val="26"/>
          <w:szCs w:val="26"/>
        </w:rPr>
        <w:t>que impugna es ilegal, al no encontrarse debidamente fundada y motivada, como lo disponen los artículos 16 de la Constitución Política de los Estados Unidos Mexicanos</w:t>
      </w:r>
      <w:r w:rsidR="00CC2331">
        <w:rPr>
          <w:rFonts w:ascii="Arial" w:hAnsi="Arial" w:cs="Arial"/>
          <w:sz w:val="26"/>
          <w:szCs w:val="26"/>
        </w:rPr>
        <w:t xml:space="preserve"> y 122 fracción IV del Código Fiscal para el Estado de Oaxaca; porque la demandada, al motivar su actuación con hechos que tiene en su poder, </w:t>
      </w:r>
      <w:r w:rsidR="00E566D2">
        <w:rPr>
          <w:rFonts w:ascii="Arial" w:hAnsi="Arial" w:cs="Arial"/>
          <w:sz w:val="26"/>
          <w:szCs w:val="26"/>
        </w:rPr>
        <w:t>y</w:t>
      </w:r>
      <w:r w:rsidR="00CC2331">
        <w:rPr>
          <w:rFonts w:ascii="Arial" w:hAnsi="Arial" w:cs="Arial"/>
          <w:sz w:val="26"/>
          <w:szCs w:val="26"/>
        </w:rPr>
        <w:t xml:space="preserve"> efectuar consultas en </w:t>
      </w:r>
      <w:r w:rsidR="00CC2331">
        <w:rPr>
          <w:rFonts w:ascii="Arial" w:hAnsi="Arial" w:cs="Arial"/>
          <w:sz w:val="26"/>
          <w:szCs w:val="26"/>
        </w:rPr>
        <w:lastRenderedPageBreak/>
        <w:t>los sistemas institucionales, debió fundarse en lo dispuesto por el artículo 113 primer párrafo del Código Fiscal para el Estado de Oaxaca, que lo faculta para apoyarse en datos que consten en los expedientes, documentos o bases de datos con que cuente.</w:t>
      </w:r>
    </w:p>
    <w:p w14:paraId="07DAA42E" w14:textId="40BA8ACF" w:rsidR="002349B9" w:rsidRDefault="00CC2331"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al acto impugnado</w:t>
      </w:r>
      <w:r w:rsidR="00B051F5">
        <w:rPr>
          <w:rFonts w:ascii="Arial" w:hAnsi="Arial" w:cs="Arial"/>
          <w:sz w:val="26"/>
          <w:szCs w:val="26"/>
        </w:rPr>
        <w:t>, consistente en la</w:t>
      </w:r>
      <w:r>
        <w:rPr>
          <w:rFonts w:ascii="Arial" w:hAnsi="Arial" w:cs="Arial"/>
          <w:sz w:val="26"/>
          <w:szCs w:val="26"/>
        </w:rPr>
        <w:t xml:space="preserve"> multa por infracción establecida en el Código Fiscal para el Estado de Oaxaca, c</w:t>
      </w:r>
      <w:r w:rsidR="00B051F5">
        <w:rPr>
          <w:rFonts w:ascii="Arial" w:hAnsi="Arial" w:cs="Arial"/>
          <w:sz w:val="26"/>
          <w:szCs w:val="26"/>
        </w:rPr>
        <w:t xml:space="preserve">on número de control </w:t>
      </w:r>
      <w:r w:rsidR="0009441E">
        <w:rPr>
          <w:rFonts w:ascii="Arial" w:hAnsi="Arial" w:cs="Arial"/>
          <w:b/>
          <w:sz w:val="26"/>
          <w:szCs w:val="26"/>
        </w:rPr>
        <w:t>*****</w:t>
      </w:r>
      <w:r w:rsidR="00240F6D">
        <w:rPr>
          <w:rFonts w:ascii="Arial" w:hAnsi="Arial" w:cs="Arial"/>
          <w:b/>
          <w:sz w:val="26"/>
          <w:szCs w:val="26"/>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sidR="00B051F5">
        <w:rPr>
          <w:rFonts w:ascii="Arial" w:hAnsi="Arial" w:cs="Arial"/>
          <w:sz w:val="26"/>
          <w:szCs w:val="26"/>
        </w:rPr>
        <w:t xml:space="preserve">, agregada a </w:t>
      </w:r>
      <w:r>
        <w:rPr>
          <w:rFonts w:ascii="Arial" w:hAnsi="Arial" w:cs="Arial"/>
          <w:sz w:val="26"/>
          <w:szCs w:val="26"/>
        </w:rPr>
        <w:t xml:space="preserve">foja </w:t>
      </w:r>
      <w:r w:rsidR="00B051F5">
        <w:rPr>
          <w:rFonts w:ascii="Arial" w:hAnsi="Arial" w:cs="Arial"/>
          <w:sz w:val="26"/>
          <w:szCs w:val="26"/>
        </w:rPr>
        <w:t>11</w:t>
      </w:r>
      <w:r>
        <w:rPr>
          <w:rFonts w:ascii="Arial" w:hAnsi="Arial" w:cs="Arial"/>
          <w:sz w:val="26"/>
          <w:szCs w:val="26"/>
        </w:rPr>
        <w:t xml:space="preserve"> y a la que se le otorga pleno valor probatorio 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el Estado de Oaxaca; se obtiene que la demandada</w:t>
      </w:r>
      <w:r w:rsidR="002349B9">
        <w:rPr>
          <w:rFonts w:ascii="Arial" w:hAnsi="Arial" w:cs="Arial"/>
          <w:sz w:val="26"/>
          <w:szCs w:val="26"/>
        </w:rPr>
        <w:t>, para fundar su competencia para determinar el crédito fiscal en análisis citó:</w:t>
      </w:r>
    </w:p>
    <w:p w14:paraId="69D930FB" w14:textId="12DE3F95" w:rsidR="002349B9" w:rsidRDefault="002349B9" w:rsidP="002349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XXVIII</w:t>
      </w:r>
      <w:r w:rsidR="00B051F5">
        <w:rPr>
          <w:rFonts w:ascii="Arial" w:hAnsi="Arial" w:cs="Arial"/>
          <w:i/>
          <w:sz w:val="24"/>
          <w:szCs w:val="24"/>
        </w:rPr>
        <w:t>, XXXVII</w:t>
      </w:r>
      <w:r w:rsidRPr="00FB76C8">
        <w:rPr>
          <w:rFonts w:ascii="Arial" w:hAnsi="Arial" w:cs="Arial"/>
          <w:i/>
          <w:sz w:val="24"/>
          <w:szCs w:val="24"/>
        </w:rPr>
        <w:t xml:space="preserve"> y LIX de la Ley Orgánica del Poder Ejecutivo del Estado de Oaxaca vigente; </w:t>
      </w:r>
      <w:r>
        <w:rPr>
          <w:rFonts w:ascii="Arial" w:hAnsi="Arial" w:cs="Arial"/>
          <w:i/>
          <w:sz w:val="24"/>
          <w:szCs w:val="24"/>
        </w:rPr>
        <w:t>1 primer párrafo,</w:t>
      </w:r>
      <w:r w:rsidR="00B051F5">
        <w:rPr>
          <w:rFonts w:ascii="Arial" w:hAnsi="Arial" w:cs="Arial"/>
          <w:i/>
          <w:sz w:val="24"/>
          <w:szCs w:val="24"/>
        </w:rPr>
        <w:t xml:space="preserve"> 3, 4, </w:t>
      </w:r>
      <w:r w:rsidRPr="00FB76C8">
        <w:rPr>
          <w:rFonts w:ascii="Arial" w:hAnsi="Arial" w:cs="Arial"/>
          <w:i/>
          <w:sz w:val="24"/>
          <w:szCs w:val="24"/>
        </w:rPr>
        <w:t xml:space="preserve">5 fracciones II y VII, 7 fracción VI, 19, 32, 39, </w:t>
      </w:r>
      <w:r w:rsidR="002909A3">
        <w:rPr>
          <w:rFonts w:ascii="Arial" w:hAnsi="Arial" w:cs="Arial"/>
          <w:i/>
          <w:sz w:val="24"/>
          <w:szCs w:val="24"/>
        </w:rPr>
        <w:t>61</w:t>
      </w:r>
      <w:r w:rsidRPr="00FB76C8">
        <w:rPr>
          <w:rFonts w:ascii="Arial" w:hAnsi="Arial" w:cs="Arial"/>
          <w:i/>
          <w:sz w:val="24"/>
          <w:szCs w:val="24"/>
        </w:rPr>
        <w:t xml:space="preserve"> primer</w:t>
      </w:r>
      <w:r w:rsidR="002909A3">
        <w:rPr>
          <w:rFonts w:ascii="Arial" w:hAnsi="Arial" w:cs="Arial"/>
          <w:i/>
          <w:sz w:val="24"/>
          <w:szCs w:val="24"/>
        </w:rPr>
        <w:t xml:space="preserve"> párrafo, 6</w:t>
      </w:r>
      <w:r w:rsidR="00B24904">
        <w:rPr>
          <w:rFonts w:ascii="Arial" w:hAnsi="Arial" w:cs="Arial"/>
          <w:i/>
          <w:sz w:val="24"/>
          <w:szCs w:val="24"/>
        </w:rPr>
        <w:t>4</w:t>
      </w:r>
      <w:r w:rsidR="002909A3">
        <w:rPr>
          <w:rFonts w:ascii="Arial" w:hAnsi="Arial" w:cs="Arial"/>
          <w:i/>
          <w:sz w:val="24"/>
          <w:szCs w:val="24"/>
        </w:rPr>
        <w:t xml:space="preserve"> primer y quinto párrafos, </w:t>
      </w:r>
      <w:r w:rsidRPr="00FB76C8">
        <w:rPr>
          <w:rFonts w:ascii="Arial" w:hAnsi="Arial" w:cs="Arial"/>
          <w:i/>
          <w:sz w:val="24"/>
          <w:szCs w:val="24"/>
        </w:rPr>
        <w:t>122 y 26</w:t>
      </w:r>
      <w:r w:rsidR="002909A3">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sidR="002909A3">
        <w:rPr>
          <w:rFonts w:ascii="Arial" w:hAnsi="Arial" w:cs="Arial"/>
          <w:i/>
          <w:sz w:val="24"/>
          <w:szCs w:val="24"/>
        </w:rPr>
        <w:t>9</w:t>
      </w:r>
      <w:r w:rsidRPr="00FB76C8">
        <w:rPr>
          <w:rFonts w:ascii="Arial" w:hAnsi="Arial" w:cs="Arial"/>
          <w:i/>
          <w:sz w:val="24"/>
          <w:szCs w:val="24"/>
        </w:rPr>
        <w:t xml:space="preserve">, </w:t>
      </w:r>
      <w:r w:rsidR="002909A3">
        <w:rPr>
          <w:rFonts w:ascii="Arial" w:hAnsi="Arial" w:cs="Arial"/>
          <w:i/>
          <w:sz w:val="24"/>
          <w:szCs w:val="24"/>
        </w:rPr>
        <w:t>60 y 61</w:t>
      </w:r>
      <w:r w:rsidRPr="00FB76C8">
        <w:rPr>
          <w:rFonts w:ascii="Arial" w:hAnsi="Arial" w:cs="Arial"/>
          <w:i/>
          <w:sz w:val="24"/>
          <w:szCs w:val="24"/>
        </w:rPr>
        <w:t xml:space="preserve"> del Reglamento del Código Fiscal para el Estado de Oaxaca vigente, </w:t>
      </w:r>
      <w:r w:rsidR="002909A3" w:rsidRPr="00FB76C8">
        <w:rPr>
          <w:rFonts w:ascii="Arial" w:hAnsi="Arial" w:cs="Arial"/>
          <w:i/>
          <w:sz w:val="24"/>
          <w:szCs w:val="24"/>
        </w:rPr>
        <w:t>63, 64, 65</w:t>
      </w:r>
      <w:r w:rsidR="002909A3">
        <w:rPr>
          <w:rFonts w:ascii="Arial" w:hAnsi="Arial" w:cs="Arial"/>
          <w:i/>
          <w:sz w:val="24"/>
          <w:szCs w:val="24"/>
        </w:rPr>
        <w:t xml:space="preserve"> y</w:t>
      </w:r>
      <w:r w:rsidR="002909A3" w:rsidRPr="00FB76C8">
        <w:rPr>
          <w:rFonts w:ascii="Arial" w:hAnsi="Arial" w:cs="Arial"/>
          <w:i/>
          <w:sz w:val="24"/>
          <w:szCs w:val="24"/>
        </w:rPr>
        <w:t xml:space="preserve"> 66 de la Ley Estatal de Hacienda vigente;</w:t>
      </w:r>
      <w:r w:rsidR="002909A3">
        <w:rPr>
          <w:rFonts w:ascii="Arial" w:hAnsi="Arial" w:cs="Arial"/>
          <w:i/>
          <w:sz w:val="24"/>
          <w:szCs w:val="24"/>
        </w:rPr>
        <w:t xml:space="preserve"> </w:t>
      </w:r>
      <w:r w:rsidRPr="00FB76C8">
        <w:rPr>
          <w:rFonts w:ascii="Arial" w:hAnsi="Arial" w:cs="Arial"/>
          <w:i/>
          <w:sz w:val="24"/>
          <w:szCs w:val="24"/>
        </w:rPr>
        <w:t>1, 2, 4 fracci</w:t>
      </w:r>
      <w:r w:rsidR="002909A3">
        <w:rPr>
          <w:rFonts w:ascii="Arial" w:hAnsi="Arial" w:cs="Arial"/>
          <w:i/>
          <w:sz w:val="24"/>
          <w:szCs w:val="24"/>
        </w:rPr>
        <w:t>ó</w:t>
      </w:r>
      <w:r w:rsidRPr="00FB76C8">
        <w:rPr>
          <w:rFonts w:ascii="Arial" w:hAnsi="Arial" w:cs="Arial"/>
          <w:i/>
          <w:sz w:val="24"/>
          <w:szCs w:val="24"/>
        </w:rPr>
        <w:t xml:space="preserve">n III inciso a), </w:t>
      </w:r>
      <w:r w:rsidR="002909A3">
        <w:rPr>
          <w:rFonts w:ascii="Arial" w:hAnsi="Arial" w:cs="Arial"/>
          <w:i/>
          <w:sz w:val="24"/>
          <w:szCs w:val="24"/>
        </w:rPr>
        <w:t xml:space="preserve">5, </w:t>
      </w:r>
      <w:r w:rsidRPr="00FB76C8">
        <w:rPr>
          <w:rFonts w:ascii="Arial" w:hAnsi="Arial" w:cs="Arial"/>
          <w:i/>
          <w:sz w:val="24"/>
          <w:szCs w:val="24"/>
        </w:rPr>
        <w:t>31 fracciones VI</w:t>
      </w:r>
      <w:r w:rsidR="002909A3">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sidR="002909A3">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4C38F6D5" w14:textId="194D651B"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Sin embargo, fue omisa en indicar lo dispuesto por el artículo </w:t>
      </w:r>
      <w:r w:rsidR="002909A3">
        <w:rPr>
          <w:rFonts w:ascii="Arial" w:hAnsi="Arial" w:cs="Arial"/>
          <w:sz w:val="26"/>
          <w:szCs w:val="26"/>
        </w:rPr>
        <w:t>113</w:t>
      </w:r>
      <w:r>
        <w:rPr>
          <w:rFonts w:ascii="Arial" w:hAnsi="Arial" w:cs="Arial"/>
          <w:sz w:val="26"/>
          <w:szCs w:val="26"/>
        </w:rPr>
        <w:t xml:space="preserve"> del Código Fiscal para el Estado de Oaxaca, precepto legal del que deriva la competencia de la autoridad demandada para emitir el acto impugnado, al ser el que contiene su facultad para </w:t>
      </w:r>
      <w:r w:rsidR="002909A3">
        <w:rPr>
          <w:rFonts w:ascii="Arial" w:hAnsi="Arial" w:cs="Arial"/>
          <w:sz w:val="26"/>
          <w:szCs w:val="26"/>
        </w:rPr>
        <w:t>utilizar como motivación los hechos que se conozcan con motivo del ejercicio de las facultades de comprob</w:t>
      </w:r>
      <w:r w:rsidR="00E566D2">
        <w:rPr>
          <w:rFonts w:ascii="Arial" w:hAnsi="Arial" w:cs="Arial"/>
          <w:sz w:val="26"/>
          <w:szCs w:val="26"/>
        </w:rPr>
        <w:t>ación previstas en el Código o L</w:t>
      </w:r>
      <w:r w:rsidR="002909A3">
        <w:rPr>
          <w:rFonts w:ascii="Arial" w:hAnsi="Arial" w:cs="Arial"/>
          <w:sz w:val="26"/>
          <w:szCs w:val="26"/>
        </w:rPr>
        <w:t xml:space="preserve">eyes </w:t>
      </w:r>
      <w:r w:rsidR="00E566D2">
        <w:rPr>
          <w:rFonts w:ascii="Arial" w:hAnsi="Arial" w:cs="Arial"/>
          <w:sz w:val="26"/>
          <w:szCs w:val="26"/>
        </w:rPr>
        <w:t>F</w:t>
      </w:r>
      <w:r w:rsidR="002909A3">
        <w:rPr>
          <w:rFonts w:ascii="Arial" w:hAnsi="Arial" w:cs="Arial"/>
          <w:sz w:val="26"/>
          <w:szCs w:val="26"/>
        </w:rPr>
        <w:t>iscales, o que consten en los expedientes, documentos o bases de datos que lleven, tengan acceso o en su poder las autoridades fiscales; así como aquellos proporcionados por terceros relacionados con el contribuyente</w:t>
      </w:r>
      <w:r w:rsidR="00B051F5">
        <w:rPr>
          <w:rFonts w:ascii="Arial" w:hAnsi="Arial" w:cs="Arial"/>
          <w:sz w:val="26"/>
          <w:szCs w:val="26"/>
        </w:rPr>
        <w:t>:</w:t>
      </w:r>
    </w:p>
    <w:p w14:paraId="40622790" w14:textId="77777777" w:rsidR="002909A3" w:rsidRDefault="002349B9" w:rsidP="002349B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sidR="002909A3">
        <w:rPr>
          <w:rFonts w:ascii="Arial" w:hAnsi="Arial" w:cs="Arial"/>
          <w:b/>
          <w:i/>
          <w:sz w:val="24"/>
          <w:szCs w:val="24"/>
        </w:rPr>
        <w:t>113</w:t>
      </w:r>
      <w:r w:rsidRPr="000C545C">
        <w:rPr>
          <w:rFonts w:ascii="Arial" w:hAnsi="Arial" w:cs="Arial"/>
          <w:i/>
          <w:sz w:val="24"/>
          <w:szCs w:val="24"/>
        </w:rPr>
        <w:t xml:space="preserve">. Los hechos que </w:t>
      </w:r>
      <w:r w:rsidR="002909A3">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094A585" w14:textId="77777777" w:rsidR="002349B9" w:rsidRDefault="002909A3" w:rsidP="002349B9">
      <w:pPr>
        <w:pStyle w:val="Sinespaciado"/>
        <w:spacing w:before="240" w:line="360" w:lineRule="auto"/>
        <w:ind w:left="1134" w:right="758"/>
        <w:jc w:val="both"/>
        <w:rPr>
          <w:rFonts w:ascii="Arial" w:hAnsi="Arial" w:cs="Arial"/>
          <w:sz w:val="26"/>
          <w:szCs w:val="26"/>
        </w:rPr>
      </w:pPr>
      <w:r>
        <w:rPr>
          <w:rFonts w:ascii="Arial" w:hAnsi="Arial" w:cs="Arial"/>
          <w:i/>
          <w:sz w:val="24"/>
          <w:szCs w:val="24"/>
        </w:rPr>
        <w:t>C</w:t>
      </w:r>
      <w:r w:rsidR="005B4A82">
        <w:rPr>
          <w:rFonts w:ascii="Arial" w:hAnsi="Arial" w:cs="Arial"/>
          <w:i/>
          <w:sz w:val="24"/>
          <w:szCs w:val="24"/>
        </w:rPr>
        <w:t>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002349B9">
        <w:rPr>
          <w:rFonts w:ascii="Arial" w:hAnsi="Arial" w:cs="Arial"/>
          <w:sz w:val="26"/>
          <w:szCs w:val="26"/>
        </w:rPr>
        <w:t>”</w:t>
      </w:r>
    </w:p>
    <w:p w14:paraId="319E8981" w14:textId="6D0651CF"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Ello, tomando en consideración que fue la propia demanda</w:t>
      </w:r>
      <w:r w:rsidR="00B051F5">
        <w:rPr>
          <w:rFonts w:ascii="Arial" w:hAnsi="Arial" w:cs="Arial"/>
          <w:sz w:val="26"/>
          <w:szCs w:val="26"/>
        </w:rPr>
        <w:t>da quien en su acto precisó:</w:t>
      </w:r>
    </w:p>
    <w:p w14:paraId="2A0DD775" w14:textId="32BACC46" w:rsidR="005B4A82" w:rsidRDefault="002349B9" w:rsidP="005B4A82">
      <w:pPr>
        <w:pStyle w:val="Sinespaciado"/>
        <w:spacing w:before="240" w:line="360" w:lineRule="auto"/>
        <w:ind w:left="1134" w:right="616"/>
        <w:jc w:val="both"/>
        <w:rPr>
          <w:rFonts w:ascii="Arial" w:hAnsi="Arial" w:cs="Arial"/>
          <w:i/>
          <w:sz w:val="24"/>
          <w:szCs w:val="24"/>
        </w:rPr>
      </w:pPr>
      <w:r>
        <w:rPr>
          <w:rFonts w:ascii="Arial" w:hAnsi="Arial" w:cs="Arial"/>
          <w:sz w:val="26"/>
          <w:szCs w:val="26"/>
        </w:rPr>
        <w:lastRenderedPageBreak/>
        <w:t>“</w:t>
      </w:r>
      <w:r w:rsidR="005B4A82">
        <w:rPr>
          <w:rFonts w:ascii="Arial" w:hAnsi="Arial" w:cs="Arial"/>
          <w:b/>
          <w:i/>
          <w:sz w:val="24"/>
          <w:szCs w:val="24"/>
        </w:rPr>
        <w:t xml:space="preserve">SEGUNDO. </w:t>
      </w:r>
      <w:r w:rsidR="005B4A82">
        <w:rPr>
          <w:rFonts w:ascii="Arial" w:hAnsi="Arial" w:cs="Arial"/>
          <w:i/>
          <w:sz w:val="24"/>
          <w:szCs w:val="24"/>
        </w:rPr>
        <w:t>Con base en el Convenio de Colaboración para el Intercambio de Información en Materia Fiscal entre el Instituto del Fondo Na</w:t>
      </w:r>
      <w:r w:rsidR="00B051F5">
        <w:rPr>
          <w:rFonts w:ascii="Arial" w:hAnsi="Arial" w:cs="Arial"/>
          <w:i/>
          <w:sz w:val="24"/>
          <w:szCs w:val="24"/>
        </w:rPr>
        <w:t>cional de la Vivienda para los T</w:t>
      </w:r>
      <w:r w:rsidR="005B4A82">
        <w:rPr>
          <w:rFonts w:ascii="Arial" w:hAnsi="Arial" w:cs="Arial"/>
          <w:i/>
          <w:sz w:val="24"/>
          <w:szCs w:val="24"/>
        </w:rPr>
        <w:t xml:space="preserve">rabajadores (INFONAVIT) y esta Secretaría, celebrado el 9 de octubre de 2017 y publicado en el Periódico Oficial del Estado de Oaxaca el </w:t>
      </w:r>
      <w:r w:rsidR="00B24904">
        <w:rPr>
          <w:rFonts w:ascii="Arial" w:hAnsi="Arial" w:cs="Arial"/>
          <w:i/>
          <w:sz w:val="24"/>
          <w:szCs w:val="24"/>
        </w:rPr>
        <w:t>2</w:t>
      </w:r>
      <w:r w:rsidR="005B4A82">
        <w:rPr>
          <w:rFonts w:ascii="Arial" w:hAnsi="Arial" w:cs="Arial"/>
          <w:i/>
          <w:sz w:val="24"/>
          <w:szCs w:val="24"/>
        </w:rPr>
        <w:t xml:space="preserve">1 de octubre de 2017, se tiene conocimiento que </w:t>
      </w:r>
      <w:r w:rsidR="00B24904">
        <w:rPr>
          <w:rFonts w:ascii="Arial" w:hAnsi="Arial" w:cs="Arial"/>
          <w:i/>
          <w:sz w:val="24"/>
          <w:szCs w:val="24"/>
        </w:rPr>
        <w:t>U</w:t>
      </w:r>
      <w:r w:rsidR="005B4A82">
        <w:rPr>
          <w:rFonts w:ascii="Arial" w:hAnsi="Arial" w:cs="Arial"/>
          <w:i/>
          <w:sz w:val="24"/>
          <w:szCs w:val="24"/>
        </w:rPr>
        <w:t>sted en su calidad de patrón, durante el presente ejercicio fiscal, realiza aportaciones de seguridad social por el número de trabajadores que tiene registrados ante dicho Instituto y que prestan su trabajo dentro del territorio del Estado de Oaxaca.</w:t>
      </w:r>
    </w:p>
    <w:p w14:paraId="700F62D1" w14:textId="77777777" w:rsidR="002349B9" w:rsidRDefault="005B4A82" w:rsidP="005B4A8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2349B9">
        <w:rPr>
          <w:rFonts w:ascii="Arial" w:hAnsi="Arial" w:cs="Arial"/>
          <w:sz w:val="26"/>
          <w:szCs w:val="26"/>
        </w:rPr>
        <w:t>”</w:t>
      </w:r>
    </w:p>
    <w:p w14:paraId="194ED86D" w14:textId="051BE085" w:rsidR="002349B9" w:rsidRDefault="00EA380A" w:rsidP="002349B9">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2349B9">
        <w:rPr>
          <w:rFonts w:ascii="Arial" w:hAnsi="Arial" w:cs="Arial"/>
          <w:sz w:val="26"/>
          <w:szCs w:val="26"/>
        </w:rPr>
        <w:t>al haber ejecutado tal señalamiento, es que se encontraba obligada a citar el fundamento legal que la faculta para realizar la refreída revisión, y así cumplir con su obligación de fundar y motivar debidamente su competencia, como lo consagra el artículo 16</w:t>
      </w:r>
      <w:r w:rsidR="002349B9">
        <w:rPr>
          <w:rStyle w:val="Refdenotaalpie"/>
          <w:rFonts w:ascii="Arial" w:hAnsi="Arial" w:cs="Arial"/>
          <w:sz w:val="26"/>
          <w:szCs w:val="26"/>
        </w:rPr>
        <w:footnoteReference w:id="5"/>
      </w:r>
      <w:r w:rsidR="002349B9">
        <w:rPr>
          <w:rFonts w:ascii="Arial" w:hAnsi="Arial" w:cs="Arial"/>
          <w:sz w:val="26"/>
          <w:szCs w:val="26"/>
        </w:rPr>
        <w:t xml:space="preserve"> de la Constitución Política de los Estados Unidos Mexicanos; mismo </w:t>
      </w:r>
      <w:r w:rsidR="002349B9">
        <w:rPr>
          <w:rFonts w:ascii="Arial" w:hAnsi="Arial" w:cs="Arial"/>
          <w:sz w:val="26"/>
          <w:szCs w:val="26"/>
        </w:rPr>
        <w:lastRenderedPageBreak/>
        <w:t xml:space="preserve">que establece que </w:t>
      </w:r>
      <w:r w:rsidR="002349B9" w:rsidRPr="00EE0FE5">
        <w:rPr>
          <w:rFonts w:ascii="Arial" w:hAnsi="Arial" w:cs="Arial"/>
          <w:sz w:val="26"/>
          <w:szCs w:val="26"/>
        </w:rPr>
        <w:t>todo acto de autoridad debe estar suficientemente fundado y motivado</w:t>
      </w:r>
      <w:r w:rsidR="002349B9">
        <w:rPr>
          <w:rFonts w:ascii="Arial" w:hAnsi="Arial" w:cs="Arial"/>
          <w:sz w:val="26"/>
          <w:szCs w:val="26"/>
        </w:rPr>
        <w:t xml:space="preserve">; entendiéndose por </w:t>
      </w:r>
      <w:r w:rsidR="002349B9" w:rsidRPr="00EE0FE5">
        <w:rPr>
          <w:rFonts w:ascii="Arial" w:hAnsi="Arial" w:cs="Arial"/>
          <w:sz w:val="26"/>
          <w:szCs w:val="26"/>
        </w:rPr>
        <w:t xml:space="preserve">fundamentación </w:t>
      </w:r>
      <w:r w:rsidR="002349B9">
        <w:rPr>
          <w:rFonts w:ascii="Arial" w:hAnsi="Arial" w:cs="Arial"/>
          <w:sz w:val="26"/>
          <w:szCs w:val="26"/>
        </w:rPr>
        <w:t>a que debe</w:t>
      </w:r>
      <w:r w:rsidR="002349B9" w:rsidRPr="00EE0FE5">
        <w:rPr>
          <w:rFonts w:ascii="Arial" w:hAnsi="Arial" w:cs="Arial"/>
          <w:sz w:val="26"/>
          <w:szCs w:val="26"/>
        </w:rPr>
        <w:t xml:space="preserve"> expresarse con precisión el precepto legal aplicable al caso</w:t>
      </w:r>
      <w:r w:rsidR="002349B9">
        <w:rPr>
          <w:rFonts w:ascii="Arial" w:hAnsi="Arial" w:cs="Arial"/>
          <w:sz w:val="26"/>
          <w:szCs w:val="26"/>
        </w:rPr>
        <w:t>;</w:t>
      </w:r>
      <w:r w:rsidR="002349B9" w:rsidRPr="00EE0FE5">
        <w:rPr>
          <w:rFonts w:ascii="Arial" w:hAnsi="Arial" w:cs="Arial"/>
          <w:sz w:val="26"/>
          <w:szCs w:val="26"/>
        </w:rPr>
        <w:t xml:space="preserve"> y, </w:t>
      </w:r>
      <w:r w:rsidR="002349B9">
        <w:rPr>
          <w:rFonts w:ascii="Arial" w:hAnsi="Arial" w:cs="Arial"/>
          <w:sz w:val="26"/>
          <w:szCs w:val="26"/>
        </w:rPr>
        <w:t xml:space="preserve">como motivación, el señalamiento de </w:t>
      </w:r>
      <w:r w:rsidR="002349B9" w:rsidRPr="00EE0FE5">
        <w:rPr>
          <w:rFonts w:ascii="Arial" w:hAnsi="Arial" w:cs="Arial"/>
          <w:sz w:val="26"/>
          <w:szCs w:val="26"/>
        </w:rPr>
        <w:t>las circunstancias especiales, razones particulares o causas inmediatas que se hayan tenido en cuenta para emitir un acto</w:t>
      </w:r>
      <w:r w:rsidR="002349B9">
        <w:rPr>
          <w:rFonts w:ascii="Arial" w:hAnsi="Arial" w:cs="Arial"/>
          <w:sz w:val="26"/>
          <w:szCs w:val="26"/>
        </w:rPr>
        <w:t>;</w:t>
      </w:r>
      <w:r w:rsidR="002349B9" w:rsidRPr="00EE0FE5">
        <w:rPr>
          <w:rFonts w:ascii="Arial" w:hAnsi="Arial" w:cs="Arial"/>
          <w:sz w:val="26"/>
          <w:szCs w:val="26"/>
        </w:rPr>
        <w:t xml:space="preserve"> pero además la autoridad está obligada a realizar una adecuación entre los motivos otorgados y las normas legales invocadas; </w:t>
      </w:r>
      <w:r w:rsidR="002349B9">
        <w:rPr>
          <w:rFonts w:ascii="Arial" w:hAnsi="Arial" w:cs="Arial"/>
          <w:sz w:val="26"/>
          <w:szCs w:val="26"/>
        </w:rPr>
        <w:t>para</w:t>
      </w:r>
      <w:r w:rsidR="00020189">
        <w:rPr>
          <w:rFonts w:ascii="Arial" w:hAnsi="Arial" w:cs="Arial"/>
          <w:sz w:val="26"/>
          <w:szCs w:val="26"/>
        </w:rPr>
        <w:t xml:space="preserve"> que</w:t>
      </w:r>
      <w:r w:rsidR="002349B9">
        <w:rPr>
          <w:rFonts w:ascii="Arial" w:hAnsi="Arial" w:cs="Arial"/>
          <w:sz w:val="26"/>
          <w:szCs w:val="26"/>
        </w:rPr>
        <w:t xml:space="preserve"> entonces el </w:t>
      </w:r>
      <w:r w:rsidR="002349B9" w:rsidRPr="00EE0FE5">
        <w:rPr>
          <w:rFonts w:ascii="Arial" w:hAnsi="Arial" w:cs="Arial"/>
          <w:sz w:val="26"/>
          <w:szCs w:val="26"/>
        </w:rPr>
        <w:t xml:space="preserve">acto administrativo </w:t>
      </w:r>
      <w:r w:rsidR="002349B9">
        <w:rPr>
          <w:rFonts w:ascii="Arial" w:hAnsi="Arial" w:cs="Arial"/>
          <w:sz w:val="26"/>
          <w:szCs w:val="26"/>
        </w:rPr>
        <w:t xml:space="preserve">resulte </w:t>
      </w:r>
      <w:r w:rsidR="002349B9" w:rsidRPr="00EE0FE5">
        <w:rPr>
          <w:rFonts w:ascii="Arial" w:hAnsi="Arial" w:cs="Arial"/>
          <w:sz w:val="26"/>
          <w:szCs w:val="26"/>
        </w:rPr>
        <w:t>legal.</w:t>
      </w:r>
      <w:r w:rsidR="002349B9">
        <w:rPr>
          <w:rFonts w:ascii="Arial" w:hAnsi="Arial" w:cs="Arial"/>
          <w:sz w:val="26"/>
          <w:szCs w:val="26"/>
        </w:rPr>
        <w:t xml:space="preserve"> </w:t>
      </w:r>
    </w:p>
    <w:p w14:paraId="00D181AD" w14:textId="198113DB" w:rsidR="002349B9" w:rsidRPr="00EE0FE5" w:rsidRDefault="002349B9" w:rsidP="002349B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w:t>
      </w:r>
    </w:p>
    <w:p w14:paraId="0068868B" w14:textId="77777777" w:rsidR="002349B9" w:rsidRDefault="002349B9" w:rsidP="002349B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44FE3AEB" w14:textId="3B0C635C" w:rsidR="00026345" w:rsidRDefault="00E566D2" w:rsidP="005B4A82">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w:t>
      </w:r>
      <w:r w:rsidR="005B4A82">
        <w:rPr>
          <w:rFonts w:ascii="Arial" w:hAnsi="Arial" w:cs="Arial"/>
          <w:sz w:val="26"/>
          <w:szCs w:val="26"/>
        </w:rPr>
        <w:t xml:space="preserve"> es importante remarcar, que conforme lo previsto por el segundo párrafo del referido artículo 113 del Código Fiscal para el Estado de Oaxaca, al haber sido utilizado como motivación, el análisis realizado por la </w:t>
      </w:r>
      <w:r>
        <w:rPr>
          <w:rFonts w:ascii="Arial" w:hAnsi="Arial" w:cs="Arial"/>
          <w:sz w:val="26"/>
          <w:szCs w:val="26"/>
        </w:rPr>
        <w:t>Directora de Ingresos y Recaudación</w:t>
      </w:r>
      <w:r w:rsidR="005B4A82">
        <w:rPr>
          <w:rFonts w:ascii="Arial" w:hAnsi="Arial" w:cs="Arial"/>
          <w:sz w:val="26"/>
          <w:szCs w:val="26"/>
        </w:rPr>
        <w:t>, para concluir que el aquí actor se identificó como sujeto obligado a inscribirse en el Registro Estatal de Contribuyentes del Estado de Oaxaca</w:t>
      </w:r>
      <w:r>
        <w:rPr>
          <w:rFonts w:ascii="Arial" w:hAnsi="Arial" w:cs="Arial"/>
          <w:sz w:val="26"/>
          <w:szCs w:val="26"/>
        </w:rPr>
        <w:t>;</w:t>
      </w:r>
      <w:r w:rsidR="005B4A82">
        <w:rPr>
          <w:rFonts w:ascii="Arial" w:hAnsi="Arial" w:cs="Arial"/>
          <w:sz w:val="26"/>
          <w:szCs w:val="26"/>
        </w:rPr>
        <w:t xml:space="preserve"> y</w:t>
      </w:r>
      <w:r>
        <w:rPr>
          <w:rFonts w:ascii="Arial" w:hAnsi="Arial" w:cs="Arial"/>
          <w:sz w:val="26"/>
          <w:szCs w:val="26"/>
        </w:rPr>
        <w:t>,</w:t>
      </w:r>
      <w:r w:rsidR="005B4A82">
        <w:rPr>
          <w:rFonts w:ascii="Arial" w:hAnsi="Arial" w:cs="Arial"/>
          <w:sz w:val="26"/>
          <w:szCs w:val="26"/>
        </w:rPr>
        <w:t xml:space="preserve"> posteriormente imponerle una multa al considerar su incumplimiento</w:t>
      </w:r>
      <w:r>
        <w:rPr>
          <w:rFonts w:ascii="Arial" w:hAnsi="Arial" w:cs="Arial"/>
          <w:sz w:val="26"/>
          <w:szCs w:val="26"/>
        </w:rPr>
        <w:t xml:space="preserve"> a lo previsto por el Código Fiscal para el Estado de Oaxaca</w:t>
      </w:r>
      <w:r w:rsidR="005B4A82">
        <w:rPr>
          <w:rFonts w:ascii="Arial" w:hAnsi="Arial" w:cs="Arial"/>
          <w:sz w:val="26"/>
          <w:szCs w:val="26"/>
        </w:rPr>
        <w:t>;</w:t>
      </w:r>
      <w:r w:rsidR="00CC2331">
        <w:rPr>
          <w:rFonts w:ascii="Arial" w:hAnsi="Arial" w:cs="Arial"/>
          <w:sz w:val="26"/>
          <w:szCs w:val="26"/>
        </w:rPr>
        <w:t xml:space="preserve"> </w:t>
      </w:r>
      <w:r w:rsidR="005B4A82">
        <w:rPr>
          <w:rFonts w:ascii="Arial" w:hAnsi="Arial" w:cs="Arial"/>
          <w:sz w:val="26"/>
          <w:szCs w:val="26"/>
        </w:rPr>
        <w:t xml:space="preserve">con </w:t>
      </w:r>
      <w:r w:rsidR="00CC2331">
        <w:rPr>
          <w:rFonts w:ascii="Arial" w:hAnsi="Arial" w:cs="Arial"/>
          <w:sz w:val="26"/>
          <w:szCs w:val="26"/>
        </w:rPr>
        <w:t xml:space="preserve">tal hecho que fue del conocimiento de la autoridad, debió otorgarle </w:t>
      </w:r>
      <w:r>
        <w:rPr>
          <w:rFonts w:ascii="Arial" w:hAnsi="Arial" w:cs="Arial"/>
          <w:sz w:val="26"/>
          <w:szCs w:val="26"/>
        </w:rPr>
        <w:t xml:space="preserve">al contribuyente </w:t>
      </w:r>
      <w:r w:rsidR="00CC2331">
        <w:rPr>
          <w:rFonts w:ascii="Arial" w:hAnsi="Arial" w:cs="Arial"/>
          <w:sz w:val="26"/>
          <w:szCs w:val="26"/>
        </w:rPr>
        <w:t>la oportunidad de defensa</w:t>
      </w:r>
      <w:r w:rsidR="005B4A82">
        <w:rPr>
          <w:rFonts w:ascii="Arial" w:hAnsi="Arial" w:cs="Arial"/>
          <w:sz w:val="26"/>
          <w:szCs w:val="26"/>
        </w:rPr>
        <w:t xml:space="preserve">, </w:t>
      </w:r>
      <w:r w:rsidR="00CC2331">
        <w:rPr>
          <w:rFonts w:ascii="Arial" w:hAnsi="Arial" w:cs="Arial"/>
          <w:sz w:val="26"/>
          <w:szCs w:val="26"/>
        </w:rPr>
        <w:lastRenderedPageBreak/>
        <w:t>previo a la emisión de la multa de que fue objeto</w:t>
      </w:r>
      <w:r w:rsidR="00026345">
        <w:rPr>
          <w:rFonts w:ascii="Arial" w:hAnsi="Arial" w:cs="Arial"/>
          <w:sz w:val="26"/>
          <w:szCs w:val="26"/>
        </w:rPr>
        <w:t xml:space="preserve">, </w:t>
      </w:r>
      <w:r w:rsidR="005B4A82">
        <w:rPr>
          <w:rFonts w:ascii="Arial" w:hAnsi="Arial" w:cs="Arial"/>
          <w:sz w:val="26"/>
          <w:szCs w:val="26"/>
        </w:rPr>
        <w:t>corrié</w:t>
      </w:r>
      <w:r w:rsidR="00026345">
        <w:rPr>
          <w:rFonts w:ascii="Arial" w:hAnsi="Arial" w:cs="Arial"/>
          <w:sz w:val="26"/>
          <w:szCs w:val="26"/>
        </w:rPr>
        <w:t xml:space="preserve">ndole traslado de los elementos que integren el expediente respectivo y concederle el plazo de quince días, para que manifestara lo </w:t>
      </w:r>
      <w:r w:rsidR="005B4A82">
        <w:rPr>
          <w:rFonts w:ascii="Arial" w:hAnsi="Arial" w:cs="Arial"/>
          <w:sz w:val="26"/>
          <w:szCs w:val="26"/>
        </w:rPr>
        <w:t>que a su derecho correspondiera; ello con la finalidad, de no dejar</w:t>
      </w:r>
      <w:r>
        <w:rPr>
          <w:rFonts w:ascii="Arial" w:hAnsi="Arial" w:cs="Arial"/>
          <w:sz w:val="26"/>
          <w:szCs w:val="26"/>
        </w:rPr>
        <w:t>lo</w:t>
      </w:r>
      <w:r w:rsidR="005B4A82">
        <w:rPr>
          <w:rFonts w:ascii="Arial" w:hAnsi="Arial" w:cs="Arial"/>
          <w:sz w:val="26"/>
          <w:szCs w:val="26"/>
        </w:rPr>
        <w:t xml:space="preserve"> en estado de indefensión </w:t>
      </w:r>
      <w:r w:rsidR="006A2D38">
        <w:rPr>
          <w:rFonts w:ascii="Arial" w:hAnsi="Arial" w:cs="Arial"/>
          <w:sz w:val="26"/>
          <w:szCs w:val="26"/>
        </w:rPr>
        <w:t xml:space="preserve">y </w:t>
      </w:r>
      <w:r w:rsidR="005B4A82">
        <w:rPr>
          <w:rFonts w:ascii="Arial" w:hAnsi="Arial" w:cs="Arial"/>
          <w:sz w:val="26"/>
          <w:szCs w:val="26"/>
        </w:rPr>
        <w:t>transgredir en su perjuicio sus garantías de seguridad jurídica y audiencia</w:t>
      </w:r>
      <w:r w:rsidR="006E704D">
        <w:rPr>
          <w:rFonts w:ascii="Arial" w:hAnsi="Arial" w:cs="Arial"/>
          <w:sz w:val="26"/>
          <w:szCs w:val="26"/>
        </w:rPr>
        <w:t>.</w:t>
      </w:r>
    </w:p>
    <w:p w14:paraId="431AD84D" w14:textId="77777777" w:rsidR="006E704D" w:rsidRDefault="006A2D38"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w:t>
      </w:r>
      <w:r w:rsidR="00C647F1">
        <w:rPr>
          <w:rStyle w:val="Refdenotaalpie"/>
          <w:rFonts w:ascii="Arial" w:hAnsi="Arial" w:cs="Arial"/>
          <w:sz w:val="26"/>
          <w:szCs w:val="26"/>
        </w:rPr>
        <w:footnoteReference w:id="6"/>
      </w:r>
      <w:r w:rsidR="00C647F1">
        <w:rPr>
          <w:rFonts w:ascii="Arial" w:hAnsi="Arial" w:cs="Arial"/>
          <w:sz w:val="26"/>
          <w:szCs w:val="26"/>
        </w:rPr>
        <w:t xml:space="preserve"> de la Ley de Procedimiento y Justicia Administrativa para el Estado de Oaxaca; y con ello su </w:t>
      </w:r>
      <w:r w:rsidR="00C647F1" w:rsidRPr="00D10D8B">
        <w:rPr>
          <w:rFonts w:ascii="Arial" w:hAnsi="Arial" w:cs="Arial"/>
          <w:bCs/>
          <w:sz w:val="26"/>
          <w:szCs w:val="26"/>
          <w:lang w:val="es-ES"/>
        </w:rPr>
        <w:t>validez</w:t>
      </w:r>
      <w:r w:rsidR="006E704D">
        <w:rPr>
          <w:rFonts w:ascii="Arial" w:hAnsi="Arial" w:cs="Arial"/>
          <w:bCs/>
          <w:sz w:val="26"/>
          <w:szCs w:val="26"/>
          <w:lang w:val="es-ES"/>
        </w:rPr>
        <w:t>.</w:t>
      </w:r>
    </w:p>
    <w:p w14:paraId="68272617" w14:textId="12FC4CD1" w:rsidR="00C647F1" w:rsidRPr="006E704D" w:rsidRDefault="006E704D" w:rsidP="00C647F1">
      <w:pPr>
        <w:pStyle w:val="Sinespaciado"/>
        <w:spacing w:before="240" w:line="360" w:lineRule="auto"/>
        <w:ind w:firstLine="708"/>
        <w:jc w:val="both"/>
        <w:rPr>
          <w:rFonts w:ascii="Arial" w:hAnsi="Arial" w:cs="Arial"/>
          <w:b/>
          <w:bCs/>
          <w:sz w:val="26"/>
          <w:szCs w:val="26"/>
          <w:lang w:val="es-ES"/>
        </w:rPr>
      </w:pPr>
      <w:r>
        <w:rPr>
          <w:rFonts w:ascii="Arial" w:hAnsi="Arial" w:cs="Arial"/>
          <w:bCs/>
          <w:sz w:val="26"/>
          <w:szCs w:val="26"/>
          <w:lang w:val="es-ES"/>
        </w:rPr>
        <w:t xml:space="preserve"> P</w:t>
      </w:r>
      <w:r w:rsidR="00C647F1">
        <w:rPr>
          <w:rFonts w:ascii="Arial" w:hAnsi="Arial" w:cs="Arial"/>
          <w:bCs/>
          <w:sz w:val="26"/>
          <w:szCs w:val="26"/>
          <w:lang w:val="es-ES"/>
        </w:rPr>
        <w:t>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C647F1">
        <w:rPr>
          <w:rFonts w:ascii="Arial" w:hAnsi="Arial" w:cs="Arial"/>
          <w:sz w:val="26"/>
          <w:szCs w:val="26"/>
        </w:rPr>
        <w:t xml:space="preserve">multa </w:t>
      </w:r>
      <w:r w:rsidR="006A2D38">
        <w:rPr>
          <w:rFonts w:ascii="Arial" w:hAnsi="Arial" w:cs="Arial"/>
          <w:sz w:val="26"/>
          <w:szCs w:val="26"/>
        </w:rPr>
        <w:t xml:space="preserve">por infracción establecida en el Código Fiscal para el Estado de Oaxaca, con número de control </w:t>
      </w:r>
      <w:r w:rsidR="00240F6D">
        <w:rPr>
          <w:rFonts w:ascii="Arial" w:hAnsi="Arial" w:cs="Arial"/>
          <w:b/>
          <w:sz w:val="26"/>
          <w:szCs w:val="26"/>
        </w:rPr>
        <w:t>**********</w:t>
      </w:r>
      <w:r w:rsidR="006A2D38">
        <w:rPr>
          <w:rFonts w:ascii="Arial" w:hAnsi="Arial" w:cs="Arial"/>
          <w:sz w:val="26"/>
          <w:szCs w:val="26"/>
        </w:rPr>
        <w:t xml:space="preserve"> de diecinueve de agosto de dos mil diecinueve,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B24904">
        <w:rPr>
          <w:rFonts w:ascii="Arial" w:hAnsi="Arial" w:cs="Arial"/>
          <w:sz w:val="26"/>
          <w:szCs w:val="26"/>
        </w:rPr>
        <w:t xml:space="preserve">, y como consecuencia de lo anterior y para estar en condiciones de restituir al administrado en el pleno goce de sus derechos afectado, la demandada deberá realizar los trámites correspondientes, </w:t>
      </w:r>
      <w:r w:rsidR="00B24904" w:rsidRPr="006E704D">
        <w:rPr>
          <w:rFonts w:ascii="Arial" w:hAnsi="Arial" w:cs="Arial"/>
          <w:b/>
          <w:sz w:val="26"/>
          <w:szCs w:val="26"/>
        </w:rPr>
        <w:t>para dar de</w:t>
      </w:r>
      <w:r w:rsidR="00E736A8" w:rsidRPr="006E704D">
        <w:rPr>
          <w:rFonts w:ascii="Arial" w:hAnsi="Arial" w:cs="Arial"/>
          <w:b/>
          <w:sz w:val="26"/>
          <w:szCs w:val="26"/>
        </w:rPr>
        <w:t xml:space="preserve"> baja del sistema respecto la citada multa declarada ilegal</w:t>
      </w:r>
      <w:r w:rsidRPr="006E704D">
        <w:rPr>
          <w:rFonts w:ascii="Arial" w:hAnsi="Arial" w:cs="Arial"/>
          <w:b/>
          <w:sz w:val="26"/>
          <w:szCs w:val="26"/>
        </w:rPr>
        <w:t>.</w:t>
      </w:r>
      <w:r w:rsidR="00D33BBB" w:rsidRPr="006E704D">
        <w:rPr>
          <w:rFonts w:ascii="Arial" w:hAnsi="Arial" w:cs="Arial"/>
          <w:b/>
          <w:bCs/>
          <w:sz w:val="26"/>
          <w:szCs w:val="26"/>
        </w:rPr>
        <w:t xml:space="preserve"> </w:t>
      </w:r>
    </w:p>
    <w:p w14:paraId="40ED3731" w14:textId="04C23878" w:rsidR="00C647F1" w:rsidRPr="00D10D8B" w:rsidRDefault="00C647F1" w:rsidP="00B24904">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Pr="00D10D8B">
        <w:rPr>
          <w:rFonts w:ascii="Arial" w:hAnsi="Arial" w:cs="Arial"/>
          <w:bCs/>
          <w:sz w:val="26"/>
          <w:szCs w:val="26"/>
          <w:lang w:val="es-ES"/>
        </w:rPr>
        <w:t>del acto impugnado</w:t>
      </w:r>
      <w:r w:rsidR="006E704D">
        <w:rPr>
          <w:rFonts w:ascii="Arial" w:hAnsi="Arial" w:cs="Arial"/>
          <w:bCs/>
          <w:sz w:val="26"/>
          <w:szCs w:val="26"/>
          <w:lang w:val="es-ES"/>
        </w:rPr>
        <w:t>.</w:t>
      </w:r>
    </w:p>
    <w:p w14:paraId="676B2FC9" w14:textId="687E4C4F" w:rsidR="00C647F1" w:rsidRPr="00E643DF" w:rsidRDefault="00C647F1" w:rsidP="00C647F1">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lastRenderedPageBreak/>
        <w:t>Al respecto es aplicable la Jurisprudencia 1.2°.</w:t>
      </w:r>
      <w:proofErr w:type="gramStart"/>
      <w:r w:rsidRPr="00E643DF">
        <w:rPr>
          <w:rFonts w:ascii="Arial" w:hAnsi="Arial" w:cs="Arial"/>
          <w:bCs/>
          <w:sz w:val="26"/>
          <w:szCs w:val="26"/>
          <w:lang w:val="es-ES"/>
        </w:rPr>
        <w:t>AJ./</w:t>
      </w:r>
      <w:proofErr w:type="gramEnd"/>
      <w:r w:rsidRPr="00E643DF">
        <w:rPr>
          <w:rFonts w:ascii="Arial" w:hAnsi="Arial" w:cs="Arial"/>
          <w:bCs/>
          <w:sz w:val="26"/>
          <w:szCs w:val="26"/>
          <w:lang w:val="es-ES"/>
        </w:rPr>
        <w:t>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p>
    <w:p w14:paraId="16151BD2" w14:textId="77777777" w:rsidR="00C647F1" w:rsidRPr="00D10D8B" w:rsidRDefault="00C647F1" w:rsidP="00C647F1">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2D90D0C" w14:textId="47B6253F"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1BD66352" w14:textId="77777777"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AAD1217" w14:textId="5042529B" w:rsidR="00C647F1" w:rsidRPr="009B59DB" w:rsidRDefault="00C647F1" w:rsidP="00C647F1">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6E704D">
        <w:rPr>
          <w:rFonts w:ascii="Arial" w:hAnsi="Arial" w:cs="Arial"/>
          <w:b/>
          <w:sz w:val="26"/>
          <w:szCs w:val="26"/>
        </w:rPr>
        <w:t>fue competente</w:t>
      </w:r>
      <w:r w:rsidRPr="009B59DB">
        <w:rPr>
          <w:rFonts w:ascii="Arial" w:hAnsi="Arial" w:cs="Arial"/>
          <w:sz w:val="26"/>
          <w:szCs w:val="26"/>
        </w:rPr>
        <w:t xml:space="preserve"> para conocer y resolver del presente asunto. - - - - - - - - - - - - - - - - - - - </w:t>
      </w:r>
    </w:p>
    <w:p w14:paraId="2C9BB2E8" w14:textId="0CF86D64" w:rsidR="00C647F1" w:rsidRPr="009B59DB" w:rsidRDefault="00D33BBB" w:rsidP="00C647F1">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00C647F1" w:rsidRPr="009B59DB">
        <w:rPr>
          <w:rFonts w:ascii="Arial" w:hAnsi="Arial" w:cs="Arial"/>
          <w:sz w:val="26"/>
          <w:szCs w:val="26"/>
        </w:rPr>
        <w:t xml:space="preserve"> </w:t>
      </w:r>
      <w:r w:rsidR="00C647F1" w:rsidRPr="006E704D">
        <w:rPr>
          <w:rFonts w:ascii="Arial" w:hAnsi="Arial" w:cs="Arial"/>
          <w:b/>
          <w:sz w:val="26"/>
          <w:szCs w:val="26"/>
        </w:rPr>
        <w:t>La personalidad</w:t>
      </w:r>
      <w:r w:rsidR="00C647F1" w:rsidRPr="009B59DB">
        <w:rPr>
          <w:rFonts w:ascii="Arial" w:hAnsi="Arial" w:cs="Arial"/>
          <w:sz w:val="26"/>
          <w:szCs w:val="26"/>
        </w:rPr>
        <w:t xml:space="preserve"> </w:t>
      </w:r>
      <w:r w:rsidR="00C647F1">
        <w:rPr>
          <w:rFonts w:ascii="Arial" w:hAnsi="Arial" w:cs="Arial"/>
          <w:sz w:val="26"/>
          <w:szCs w:val="26"/>
        </w:rPr>
        <w:t>de las partes qu</w:t>
      </w:r>
      <w:r w:rsidR="00C647F1" w:rsidRPr="009B59DB">
        <w:rPr>
          <w:rFonts w:ascii="Arial" w:hAnsi="Arial" w:cs="Arial"/>
          <w:sz w:val="26"/>
          <w:szCs w:val="26"/>
        </w:rPr>
        <w:t>edó acreditada</w:t>
      </w:r>
      <w:r w:rsidR="00C647F1">
        <w:rPr>
          <w:rFonts w:ascii="Arial" w:hAnsi="Arial" w:cs="Arial"/>
          <w:sz w:val="26"/>
          <w:szCs w:val="26"/>
        </w:rPr>
        <w:t xml:space="preserve"> en </w:t>
      </w:r>
      <w:proofErr w:type="gramStart"/>
      <w:r w:rsidR="00C647F1">
        <w:rPr>
          <w:rFonts w:ascii="Arial" w:hAnsi="Arial" w:cs="Arial"/>
          <w:sz w:val="26"/>
          <w:szCs w:val="26"/>
        </w:rPr>
        <w:t>autos</w:t>
      </w:r>
      <w:r w:rsidR="00C647F1" w:rsidRPr="009B59DB">
        <w:rPr>
          <w:rFonts w:ascii="Arial" w:hAnsi="Arial" w:cs="Arial"/>
          <w:sz w:val="26"/>
          <w:szCs w:val="26"/>
        </w:rPr>
        <w:t>.-</w:t>
      </w:r>
      <w:proofErr w:type="gramEnd"/>
      <w:r w:rsidR="00C647F1" w:rsidRPr="009B59DB">
        <w:rPr>
          <w:rFonts w:ascii="Arial" w:hAnsi="Arial" w:cs="Arial"/>
          <w:sz w:val="26"/>
          <w:szCs w:val="26"/>
        </w:rPr>
        <w:t xml:space="preserve"> - - </w:t>
      </w:r>
      <w:r w:rsidR="00C647F1">
        <w:rPr>
          <w:rFonts w:ascii="Arial" w:hAnsi="Arial" w:cs="Arial"/>
          <w:sz w:val="26"/>
          <w:szCs w:val="26"/>
        </w:rPr>
        <w:t xml:space="preserve">- - - - - -- - - - - - - - - - - - - - - - - - - - - - - - - - - - - - - - - - - - - - - </w:t>
      </w:r>
    </w:p>
    <w:p w14:paraId="6C2B2ABF" w14:textId="0140B4D4" w:rsidR="00C647F1" w:rsidRPr="009B59DB" w:rsidRDefault="00D33BBB" w:rsidP="00C647F1">
      <w:pPr>
        <w:spacing w:before="240" w:after="0" w:line="360" w:lineRule="auto"/>
        <w:ind w:right="49" w:firstLine="708"/>
        <w:jc w:val="both"/>
        <w:rPr>
          <w:rFonts w:ascii="Arial" w:hAnsi="Arial" w:cs="Arial"/>
          <w:sz w:val="26"/>
          <w:szCs w:val="26"/>
        </w:rPr>
      </w:pPr>
      <w:r>
        <w:rPr>
          <w:rFonts w:ascii="Arial" w:hAnsi="Arial" w:cs="Arial"/>
          <w:b/>
          <w:sz w:val="26"/>
          <w:szCs w:val="26"/>
        </w:rPr>
        <w:t>TERCERO.</w:t>
      </w:r>
      <w:r w:rsidR="00C647F1" w:rsidRPr="009B59DB">
        <w:rPr>
          <w:rFonts w:ascii="Arial" w:hAnsi="Arial" w:cs="Arial"/>
          <w:sz w:val="26"/>
          <w:szCs w:val="26"/>
        </w:rPr>
        <w:t xml:space="preserve"> No se actualizaron causales de improcedencia y sobreseimiento en el presente asunto, por lo que </w:t>
      </w:r>
      <w:r w:rsidR="00C647F1" w:rsidRPr="006A2D38">
        <w:rPr>
          <w:rFonts w:ascii="Arial" w:hAnsi="Arial" w:cs="Arial"/>
          <w:b/>
          <w:sz w:val="26"/>
          <w:szCs w:val="26"/>
        </w:rPr>
        <w:t>no se sobresee</w:t>
      </w:r>
      <w:r w:rsidR="00C647F1" w:rsidRPr="009B59DB">
        <w:rPr>
          <w:rFonts w:ascii="Arial" w:hAnsi="Arial" w:cs="Arial"/>
          <w:sz w:val="26"/>
          <w:szCs w:val="26"/>
        </w:rPr>
        <w:t xml:space="preserve"> el juicio. - </w:t>
      </w:r>
      <w:r>
        <w:rPr>
          <w:rFonts w:ascii="Arial" w:hAnsi="Arial" w:cs="Arial"/>
          <w:sz w:val="26"/>
          <w:szCs w:val="26"/>
        </w:rPr>
        <w:t xml:space="preserve">- - - - - - - - - - - - - - - - - - - - - - - - - - - - - - - - - - - - - - - - - - - - - - </w:t>
      </w:r>
    </w:p>
    <w:p w14:paraId="4F13D1A1" w14:textId="0A2C8F32"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6A2D38">
        <w:rPr>
          <w:rFonts w:ascii="Arial" w:hAnsi="Arial" w:cs="Arial"/>
          <w:sz w:val="26"/>
          <w:szCs w:val="26"/>
        </w:rPr>
        <w:t xml:space="preserve">multa por infracción establecida en el Código Fiscal para el Estado de Oaxaca, con número de control </w:t>
      </w:r>
      <w:r w:rsidR="00C90636">
        <w:rPr>
          <w:rFonts w:ascii="Arial" w:hAnsi="Arial" w:cs="Arial"/>
          <w:b/>
          <w:sz w:val="26"/>
          <w:szCs w:val="26"/>
        </w:rPr>
        <w:t>**********</w:t>
      </w:r>
      <w:r w:rsidR="006A2D38">
        <w:rPr>
          <w:rFonts w:ascii="Arial" w:hAnsi="Arial" w:cs="Arial"/>
          <w:sz w:val="26"/>
          <w:szCs w:val="26"/>
        </w:rPr>
        <w:t xml:space="preserve"> de diecinueve de agosto de </w:t>
      </w:r>
      <w:r w:rsidR="006A2D38">
        <w:rPr>
          <w:rFonts w:ascii="Arial" w:hAnsi="Arial" w:cs="Arial"/>
          <w:sz w:val="26"/>
          <w:szCs w:val="26"/>
        </w:rPr>
        <w:lastRenderedPageBreak/>
        <w:t xml:space="preserve">dos mil diecinueve,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E736A8">
        <w:rPr>
          <w:rFonts w:ascii="Arial" w:hAnsi="Arial" w:cs="Arial"/>
          <w:sz w:val="26"/>
          <w:szCs w:val="26"/>
        </w:rPr>
        <w:t xml:space="preserve">, en los términos precisados en el considerando que </w:t>
      </w:r>
      <w:proofErr w:type="gramStart"/>
      <w:r w:rsidR="00E736A8">
        <w:rPr>
          <w:rFonts w:ascii="Arial" w:hAnsi="Arial" w:cs="Arial"/>
          <w:sz w:val="26"/>
          <w:szCs w:val="26"/>
        </w:rPr>
        <w:t>antecede</w:t>
      </w:r>
      <w:r w:rsidRPr="00041FAC">
        <w:rPr>
          <w:rFonts w:ascii="Arial" w:hAnsi="Arial" w:cs="Arial"/>
          <w:sz w:val="26"/>
          <w:szCs w:val="26"/>
        </w:rPr>
        <w:t>.</w:t>
      </w:r>
      <w:r w:rsidRPr="009B59DB">
        <w:rPr>
          <w:rFonts w:ascii="Arial" w:hAnsi="Arial" w:cs="Arial"/>
          <w:sz w:val="26"/>
          <w:szCs w:val="26"/>
        </w:rPr>
        <w:t>-</w:t>
      </w:r>
      <w:proofErr w:type="gramEnd"/>
      <w:r w:rsidRPr="009B59DB">
        <w:rPr>
          <w:rFonts w:ascii="Arial" w:hAnsi="Arial" w:cs="Arial"/>
          <w:sz w:val="26"/>
          <w:szCs w:val="26"/>
        </w:rPr>
        <w:t xml:space="preserve"> - - </w:t>
      </w:r>
      <w:r w:rsidR="006A2D38">
        <w:rPr>
          <w:rFonts w:ascii="Arial" w:hAnsi="Arial" w:cs="Arial"/>
          <w:sz w:val="26"/>
          <w:szCs w:val="26"/>
        </w:rPr>
        <w:t>- - - - - - - - - - - - - - - -</w:t>
      </w:r>
      <w:r w:rsidR="00C90636">
        <w:rPr>
          <w:rFonts w:ascii="Arial" w:hAnsi="Arial" w:cs="Arial"/>
          <w:sz w:val="26"/>
          <w:szCs w:val="26"/>
        </w:rPr>
        <w:t xml:space="preserve"> - - - - - - - - - - - - </w:t>
      </w:r>
      <w:r w:rsidR="006A2D38">
        <w:rPr>
          <w:rFonts w:ascii="Arial" w:hAnsi="Arial" w:cs="Arial"/>
          <w:sz w:val="26"/>
          <w:szCs w:val="26"/>
        </w:rPr>
        <w:t xml:space="preserve"> </w:t>
      </w:r>
    </w:p>
    <w:p w14:paraId="465DEB39" w14:textId="7C05D81F" w:rsidR="00C647F1" w:rsidRPr="009B59DB" w:rsidRDefault="00C647F1" w:rsidP="00C647F1">
      <w:pPr>
        <w:spacing w:before="240" w:line="360" w:lineRule="auto"/>
        <w:ind w:right="49" w:firstLine="567"/>
        <w:jc w:val="both"/>
        <w:rPr>
          <w:rFonts w:ascii="Arial" w:hAnsi="Arial" w:cs="Arial"/>
          <w:sz w:val="26"/>
          <w:szCs w:val="26"/>
        </w:rPr>
      </w:pPr>
      <w:proofErr w:type="gramStart"/>
      <w:r w:rsidRPr="009B59DB">
        <w:rPr>
          <w:rFonts w:ascii="Arial" w:hAnsi="Arial" w:cs="Arial"/>
          <w:b/>
          <w:sz w:val="26"/>
          <w:szCs w:val="26"/>
        </w:rPr>
        <w:t>QUINTO.-</w:t>
      </w:r>
      <w:proofErr w:type="gramEnd"/>
      <w:r w:rsidRPr="009B59DB">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r w:rsidR="006E704D">
        <w:rPr>
          <w:rFonts w:ascii="Arial" w:hAnsi="Arial" w:cs="Arial"/>
          <w:sz w:val="26"/>
          <w:szCs w:val="26"/>
        </w:rPr>
        <w:t xml:space="preserve">- - - - </w:t>
      </w:r>
    </w:p>
    <w:p w14:paraId="1C15CC77" w14:textId="397DFAD7" w:rsidR="00C647F1" w:rsidRPr="009B59DB" w:rsidRDefault="00C647F1" w:rsidP="00C647F1">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Primer</w:t>
      </w:r>
      <w:r w:rsidR="00D33BBB">
        <w:rPr>
          <w:rFonts w:ascii="Arial" w:hAnsi="Arial" w:cs="Arial"/>
          <w:sz w:val="26"/>
          <w:szCs w:val="26"/>
        </w:rPr>
        <w:t>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D33BBB">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w:t>
      </w:r>
      <w:proofErr w:type="gramStart"/>
      <w:r w:rsidRPr="009B59DB">
        <w:rPr>
          <w:rFonts w:ascii="Arial" w:hAnsi="Arial" w:cs="Arial"/>
          <w:sz w:val="26"/>
          <w:szCs w:val="26"/>
        </w:rPr>
        <w:t>fe.-</w:t>
      </w:r>
      <w:proofErr w:type="gramEnd"/>
      <w:r w:rsidRPr="009B59DB">
        <w:rPr>
          <w:rFonts w:ascii="Arial" w:hAnsi="Arial" w:cs="Arial"/>
          <w:sz w:val="26"/>
          <w:szCs w:val="26"/>
        </w:rPr>
        <w:t xml:space="preserve"> - - - - - - </w:t>
      </w:r>
      <w:r>
        <w:rPr>
          <w:rFonts w:ascii="Arial" w:hAnsi="Arial" w:cs="Arial"/>
          <w:sz w:val="26"/>
          <w:szCs w:val="26"/>
        </w:rPr>
        <w:t xml:space="preserve">- - - - - - - - - - - - - - - - - - - - - - </w:t>
      </w:r>
    </w:p>
    <w:sectPr w:rsidR="00C647F1" w:rsidRPr="009B59DB" w:rsidSect="00D33BBB">
      <w:headerReference w:type="default" r:id="rId8"/>
      <w:pgSz w:w="12240" w:h="20160" w:code="5"/>
      <w:pgMar w:top="2268" w:right="1701" w:bottom="1701" w:left="2268"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98335" w14:textId="77777777" w:rsidR="00CF0F16" w:rsidRDefault="00CF0F16" w:rsidP="009D4B0E">
      <w:pPr>
        <w:spacing w:after="0" w:line="240" w:lineRule="auto"/>
      </w:pPr>
      <w:r>
        <w:separator/>
      </w:r>
    </w:p>
  </w:endnote>
  <w:endnote w:type="continuationSeparator" w:id="0">
    <w:p w14:paraId="69FD744C" w14:textId="77777777" w:rsidR="00CF0F16" w:rsidRDefault="00CF0F16"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195B6" w14:textId="77777777" w:rsidR="00CF0F16" w:rsidRDefault="00CF0F16" w:rsidP="009D4B0E">
      <w:pPr>
        <w:spacing w:after="0" w:line="240" w:lineRule="auto"/>
      </w:pPr>
      <w:r>
        <w:separator/>
      </w:r>
    </w:p>
  </w:footnote>
  <w:footnote w:type="continuationSeparator" w:id="0">
    <w:p w14:paraId="38A278F5" w14:textId="77777777" w:rsidR="00CF0F16" w:rsidRDefault="00CF0F16" w:rsidP="009D4B0E">
      <w:pPr>
        <w:spacing w:after="0" w:line="240" w:lineRule="auto"/>
      </w:pPr>
      <w:r>
        <w:continuationSeparator/>
      </w:r>
    </w:p>
  </w:footnote>
  <w:footnote w:id="1">
    <w:p w14:paraId="7F47D770" w14:textId="77777777" w:rsidR="005B4A82" w:rsidRPr="00146565" w:rsidRDefault="005B4A82" w:rsidP="00C12624">
      <w:pPr>
        <w:pStyle w:val="Textonotapie"/>
        <w:jc w:val="both"/>
      </w:pPr>
      <w:r>
        <w:rPr>
          <w:rStyle w:val="Refdenotaalpie"/>
        </w:rPr>
        <w:footnoteRef/>
      </w:r>
      <w:r>
        <w:t xml:space="preserve"> “</w:t>
      </w:r>
      <w:r>
        <w:rPr>
          <w:b/>
        </w:rPr>
        <w:t xml:space="preserve">ARTÍCULO 148.- </w:t>
      </w:r>
      <w:r>
        <w:t>La representación de las partes físicas para comparecer a juicio, se otorgará en escritura pública o carta poder firmada ante dos testigos y ratificada ante Notario Público o ante el secretario de acuerdo que corresponda…”</w:t>
      </w:r>
    </w:p>
  </w:footnote>
  <w:footnote w:id="2">
    <w:p w14:paraId="0220D4E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40948D71" w14:textId="77777777" w:rsidR="005B4A82" w:rsidRDefault="005B4A82" w:rsidP="00927204">
      <w:pPr>
        <w:pStyle w:val="Textonotapie"/>
      </w:pPr>
      <w:r>
        <w:rPr>
          <w:rStyle w:val="Refdenotaalpie"/>
        </w:rPr>
        <w:footnoteRef/>
      </w:r>
      <w:r>
        <w:t xml:space="preserve"> “</w:t>
      </w:r>
      <w:r>
        <w:rPr>
          <w:b/>
        </w:rPr>
        <w:t xml:space="preserve">ARTÍCULO 161.- </w:t>
      </w:r>
      <w:r>
        <w:t>…</w:t>
      </w:r>
    </w:p>
    <w:p w14:paraId="1E02F4A2" w14:textId="77777777" w:rsidR="005B4A82" w:rsidRDefault="005B4A82" w:rsidP="00927204">
      <w:pPr>
        <w:pStyle w:val="Textonotapie"/>
      </w:pPr>
      <w:r>
        <w:t xml:space="preserve">   …</w:t>
      </w:r>
    </w:p>
    <w:p w14:paraId="726FA764" w14:textId="77777777" w:rsidR="005B4A82" w:rsidRPr="00271AF8" w:rsidRDefault="005B4A82" w:rsidP="00927204">
      <w:pPr>
        <w:pStyle w:val="Textonotapie"/>
      </w:pPr>
      <w:r>
        <w:t xml:space="preserve">   Las causales de improcedencia deben ser examinadas de oficio.”</w:t>
      </w:r>
    </w:p>
  </w:footnote>
  <w:footnote w:id="4">
    <w:p w14:paraId="40759E8A" w14:textId="77777777" w:rsidR="005B4A82" w:rsidRDefault="005B4A82" w:rsidP="00CC23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B4FEDAB" w14:textId="77777777" w:rsidR="005B4A82" w:rsidRDefault="005B4A82" w:rsidP="00CC23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45DBBA5" w14:textId="77777777" w:rsidR="005B4A82" w:rsidRPr="002C650C" w:rsidRDefault="005B4A82" w:rsidP="00CC2331">
      <w:pPr>
        <w:pStyle w:val="Textonotapie"/>
        <w:jc w:val="both"/>
      </w:pPr>
      <w:r>
        <w:t xml:space="preserve">   …”</w:t>
      </w:r>
    </w:p>
  </w:footnote>
  <w:footnote w:id="5">
    <w:p w14:paraId="5AF492F7" w14:textId="77777777" w:rsidR="005B4A82" w:rsidRPr="00961BE5" w:rsidRDefault="005B4A82" w:rsidP="002349B9">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6">
    <w:p w14:paraId="73B6E864" w14:textId="77777777" w:rsidR="005B4A82" w:rsidRDefault="005B4A82" w:rsidP="00C647F1">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4AFE3C4A" w14:textId="77777777" w:rsidR="005B4A82" w:rsidRDefault="005B4A82" w:rsidP="00C647F1">
      <w:pPr>
        <w:pStyle w:val="Sinespaciado"/>
        <w:jc w:val="both"/>
        <w:rPr>
          <w:sz w:val="20"/>
          <w:szCs w:val="20"/>
        </w:rPr>
      </w:pPr>
      <w:r>
        <w:rPr>
          <w:sz w:val="20"/>
          <w:szCs w:val="20"/>
        </w:rPr>
        <w:t xml:space="preserve">   …</w:t>
      </w:r>
    </w:p>
    <w:p w14:paraId="165BB562" w14:textId="77777777" w:rsidR="005B4A82" w:rsidRDefault="005B4A82" w:rsidP="00C647F1">
      <w:pPr>
        <w:pStyle w:val="Sinespaciado"/>
        <w:jc w:val="both"/>
        <w:rPr>
          <w:sz w:val="20"/>
          <w:szCs w:val="20"/>
        </w:rPr>
      </w:pPr>
      <w:r>
        <w:rPr>
          <w:sz w:val="20"/>
          <w:szCs w:val="20"/>
        </w:rPr>
        <w:t xml:space="preserve">   </w:t>
      </w:r>
      <w:r w:rsidRPr="002B5366">
        <w:rPr>
          <w:sz w:val="20"/>
          <w:szCs w:val="20"/>
        </w:rPr>
        <w:t>V. Estar fundado y motivado;</w:t>
      </w:r>
    </w:p>
    <w:p w14:paraId="574A238D" w14:textId="77777777" w:rsidR="005B4A82" w:rsidRPr="002B5366" w:rsidRDefault="005B4A82" w:rsidP="00C647F1">
      <w:pPr>
        <w:pStyle w:val="Sinespaciado"/>
        <w:jc w:val="both"/>
      </w:pP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440BD7EF" w14:textId="77777777" w:rsidR="003A6890" w:rsidRDefault="003A6890" w:rsidP="003A6890">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322D964F" w14:textId="1567B602" w:rsidR="003A6890" w:rsidRDefault="003A6890">
        <w:pPr>
          <w:pStyle w:val="Encabezado"/>
          <w:jc w:val="center"/>
        </w:pPr>
      </w:p>
      <w:p w14:paraId="380CDC8E" w14:textId="31C6C984" w:rsidR="005B4A82" w:rsidRDefault="002C4C31">
        <w:pPr>
          <w:pStyle w:val="Encabezado"/>
          <w:jc w:val="center"/>
        </w:pPr>
        <w:r>
          <w:fldChar w:fldCharType="begin"/>
        </w:r>
        <w:r w:rsidR="005B4A82">
          <w:instrText>PAGE   \* MERGEFORMAT</w:instrText>
        </w:r>
        <w:r>
          <w:fldChar w:fldCharType="separate"/>
        </w:r>
        <w:r w:rsidR="005C6B29" w:rsidRPr="005C6B29">
          <w:rPr>
            <w:noProof/>
            <w:lang w:val="es-ES"/>
          </w:rPr>
          <w:t>5</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4B0E"/>
    <w:rsid w:val="000026E8"/>
    <w:rsid w:val="00004CDD"/>
    <w:rsid w:val="00005CE2"/>
    <w:rsid w:val="00006B82"/>
    <w:rsid w:val="00007DD5"/>
    <w:rsid w:val="00011125"/>
    <w:rsid w:val="0001491C"/>
    <w:rsid w:val="00015045"/>
    <w:rsid w:val="00020189"/>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441E"/>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3C2B"/>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0F6D"/>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3298"/>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6890"/>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24D8"/>
    <w:rsid w:val="004866E0"/>
    <w:rsid w:val="004875C6"/>
    <w:rsid w:val="00487CE3"/>
    <w:rsid w:val="00490C78"/>
    <w:rsid w:val="004912AC"/>
    <w:rsid w:val="00493AE3"/>
    <w:rsid w:val="00496546"/>
    <w:rsid w:val="00496E05"/>
    <w:rsid w:val="004A12B0"/>
    <w:rsid w:val="004A483D"/>
    <w:rsid w:val="004A4CCD"/>
    <w:rsid w:val="004A6BC1"/>
    <w:rsid w:val="004B0691"/>
    <w:rsid w:val="004B401E"/>
    <w:rsid w:val="004B590D"/>
    <w:rsid w:val="004C026A"/>
    <w:rsid w:val="004C0BCE"/>
    <w:rsid w:val="004C27F3"/>
    <w:rsid w:val="004C3048"/>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56219"/>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C0E5A"/>
    <w:rsid w:val="005C158F"/>
    <w:rsid w:val="005C2F2D"/>
    <w:rsid w:val="005C6B29"/>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4885"/>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B77C4"/>
    <w:rsid w:val="006C050F"/>
    <w:rsid w:val="006C2B12"/>
    <w:rsid w:val="006C5A90"/>
    <w:rsid w:val="006C7A08"/>
    <w:rsid w:val="006D09D3"/>
    <w:rsid w:val="006D1822"/>
    <w:rsid w:val="006D3EA0"/>
    <w:rsid w:val="006D4BDA"/>
    <w:rsid w:val="006E48A7"/>
    <w:rsid w:val="006E704D"/>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3C9"/>
    <w:rsid w:val="007B1499"/>
    <w:rsid w:val="007B59FF"/>
    <w:rsid w:val="007B6A86"/>
    <w:rsid w:val="007B6BE8"/>
    <w:rsid w:val="007B6FB1"/>
    <w:rsid w:val="007C5A8B"/>
    <w:rsid w:val="007D303F"/>
    <w:rsid w:val="007D655C"/>
    <w:rsid w:val="007D7745"/>
    <w:rsid w:val="007E2D47"/>
    <w:rsid w:val="007E2F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1DA7"/>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CA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69D"/>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1F5"/>
    <w:rsid w:val="00B052B3"/>
    <w:rsid w:val="00B0582F"/>
    <w:rsid w:val="00B0642B"/>
    <w:rsid w:val="00B0768C"/>
    <w:rsid w:val="00B111A4"/>
    <w:rsid w:val="00B121CC"/>
    <w:rsid w:val="00B2483F"/>
    <w:rsid w:val="00B24904"/>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06E6"/>
    <w:rsid w:val="00C462B1"/>
    <w:rsid w:val="00C519C2"/>
    <w:rsid w:val="00C53B92"/>
    <w:rsid w:val="00C61217"/>
    <w:rsid w:val="00C621C5"/>
    <w:rsid w:val="00C62F3D"/>
    <w:rsid w:val="00C64262"/>
    <w:rsid w:val="00C647F1"/>
    <w:rsid w:val="00C66172"/>
    <w:rsid w:val="00C6746B"/>
    <w:rsid w:val="00C70E01"/>
    <w:rsid w:val="00C717DD"/>
    <w:rsid w:val="00C73E2A"/>
    <w:rsid w:val="00C7686D"/>
    <w:rsid w:val="00C90148"/>
    <w:rsid w:val="00C9046E"/>
    <w:rsid w:val="00C90636"/>
    <w:rsid w:val="00C94361"/>
    <w:rsid w:val="00C967F9"/>
    <w:rsid w:val="00C97328"/>
    <w:rsid w:val="00CA30E0"/>
    <w:rsid w:val="00CA58AB"/>
    <w:rsid w:val="00CA59BD"/>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D7D22"/>
    <w:rsid w:val="00CE2351"/>
    <w:rsid w:val="00CE2FBD"/>
    <w:rsid w:val="00CE7229"/>
    <w:rsid w:val="00CF0815"/>
    <w:rsid w:val="00CF0F16"/>
    <w:rsid w:val="00CF1EED"/>
    <w:rsid w:val="00CF3BD3"/>
    <w:rsid w:val="00CF3D45"/>
    <w:rsid w:val="00CF4065"/>
    <w:rsid w:val="00CF4BAD"/>
    <w:rsid w:val="00CF4E62"/>
    <w:rsid w:val="00CF6653"/>
    <w:rsid w:val="00D04D0E"/>
    <w:rsid w:val="00D061F1"/>
    <w:rsid w:val="00D07735"/>
    <w:rsid w:val="00D113C7"/>
    <w:rsid w:val="00D12011"/>
    <w:rsid w:val="00D14398"/>
    <w:rsid w:val="00D14FAB"/>
    <w:rsid w:val="00D15AF8"/>
    <w:rsid w:val="00D15CC4"/>
    <w:rsid w:val="00D21BDF"/>
    <w:rsid w:val="00D2250C"/>
    <w:rsid w:val="00D22754"/>
    <w:rsid w:val="00D248E9"/>
    <w:rsid w:val="00D26138"/>
    <w:rsid w:val="00D2662A"/>
    <w:rsid w:val="00D33BBB"/>
    <w:rsid w:val="00D33D4F"/>
    <w:rsid w:val="00D341CA"/>
    <w:rsid w:val="00D34D91"/>
    <w:rsid w:val="00D3761E"/>
    <w:rsid w:val="00D407C9"/>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87086"/>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135C"/>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36A8"/>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2773"/>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08EC"/>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E93"/>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0966406">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2DF47-D66A-41A9-93F5-20E59D21D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1813</TotalTime>
  <Pages>11</Pages>
  <Words>3173</Words>
  <Characters>17457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47</cp:revision>
  <cp:lastPrinted>2021-12-30T19:43:00Z</cp:lastPrinted>
  <dcterms:created xsi:type="dcterms:W3CDTF">2019-11-19T04:46:00Z</dcterms:created>
  <dcterms:modified xsi:type="dcterms:W3CDTF">2021-12-30T19:43:00Z</dcterms:modified>
</cp:coreProperties>
</file>