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B71C4" w14:textId="6ACDF4C4" w:rsidR="00EA0A85" w:rsidRDefault="00EA0A85" w:rsidP="00EA0A85">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r w:rsidR="00AB65B8">
        <w:rPr>
          <w:rFonts w:ascii="Arial" w:hAnsi="Arial" w:cs="Arial"/>
          <w:b/>
          <w:sz w:val="24"/>
          <w:szCs w:val="24"/>
        </w:rPr>
        <w:t xml:space="preserve">- - </w:t>
      </w:r>
    </w:p>
    <w:p w14:paraId="6128466A" w14:textId="5A29C68B" w:rsidR="00EA0A85" w:rsidRDefault="00EA0A85" w:rsidP="00EA0A85">
      <w:pPr>
        <w:spacing w:line="360" w:lineRule="auto"/>
        <w:jc w:val="both"/>
        <w:rPr>
          <w:rFonts w:ascii="Arial" w:hAnsi="Arial" w:cs="Arial"/>
          <w:b/>
          <w:sz w:val="24"/>
          <w:szCs w:val="24"/>
        </w:rPr>
      </w:pPr>
      <w:r>
        <w:rPr>
          <w:rFonts w:ascii="Arial" w:hAnsi="Arial" w:cs="Arial"/>
          <w:b/>
          <w:sz w:val="24"/>
          <w:szCs w:val="24"/>
        </w:rPr>
        <w:t xml:space="preserve">OAXACA DE JUÁREZ, OAXACA; A </w:t>
      </w:r>
      <w:r w:rsidR="00F60DD0">
        <w:rPr>
          <w:rFonts w:ascii="Arial" w:hAnsi="Arial" w:cs="Arial"/>
          <w:b/>
          <w:sz w:val="24"/>
          <w:szCs w:val="24"/>
        </w:rPr>
        <w:t>DOS</w:t>
      </w:r>
      <w:r>
        <w:rPr>
          <w:rFonts w:ascii="Arial" w:hAnsi="Arial" w:cs="Arial"/>
          <w:b/>
          <w:sz w:val="24"/>
          <w:szCs w:val="24"/>
        </w:rPr>
        <w:t xml:space="preserve"> DE </w:t>
      </w:r>
      <w:r w:rsidR="00912B04">
        <w:rPr>
          <w:rFonts w:ascii="Arial" w:hAnsi="Arial" w:cs="Arial"/>
          <w:b/>
          <w:sz w:val="24"/>
          <w:szCs w:val="24"/>
        </w:rPr>
        <w:t>DI</w:t>
      </w:r>
      <w:r w:rsidR="00F60DD0">
        <w:rPr>
          <w:rFonts w:ascii="Arial" w:hAnsi="Arial" w:cs="Arial"/>
          <w:b/>
          <w:sz w:val="24"/>
          <w:szCs w:val="24"/>
        </w:rPr>
        <w:t>CIEMBRE</w:t>
      </w:r>
      <w:r>
        <w:rPr>
          <w:rFonts w:ascii="Arial" w:hAnsi="Arial" w:cs="Arial"/>
          <w:b/>
          <w:sz w:val="24"/>
          <w:szCs w:val="24"/>
        </w:rPr>
        <w:t xml:space="preserve"> DE DOS MIL VEINTIUNO (</w:t>
      </w:r>
      <w:r w:rsidR="00F60DD0">
        <w:rPr>
          <w:rFonts w:ascii="Arial" w:hAnsi="Arial" w:cs="Arial"/>
          <w:b/>
          <w:sz w:val="24"/>
          <w:szCs w:val="24"/>
        </w:rPr>
        <w:t>02</w:t>
      </w:r>
      <w:r>
        <w:rPr>
          <w:rFonts w:ascii="Arial" w:hAnsi="Arial" w:cs="Arial"/>
          <w:b/>
          <w:sz w:val="24"/>
          <w:szCs w:val="24"/>
        </w:rPr>
        <w:t>/</w:t>
      </w:r>
      <w:r w:rsidR="00F60DD0">
        <w:rPr>
          <w:rFonts w:ascii="Arial" w:hAnsi="Arial" w:cs="Arial"/>
          <w:b/>
          <w:sz w:val="24"/>
          <w:szCs w:val="24"/>
        </w:rPr>
        <w:t>12</w:t>
      </w:r>
      <w:r>
        <w:rPr>
          <w:rFonts w:ascii="Arial" w:hAnsi="Arial" w:cs="Arial"/>
          <w:b/>
          <w:sz w:val="24"/>
          <w:szCs w:val="24"/>
        </w:rPr>
        <w:t xml:space="preserve">/2021). - - - - - - - - - - - - - - - - - - - - - - - - - - - - - - - - - - </w:t>
      </w:r>
      <w:r w:rsidR="00F60DD0">
        <w:rPr>
          <w:rFonts w:ascii="Arial" w:hAnsi="Arial" w:cs="Arial"/>
          <w:b/>
          <w:sz w:val="24"/>
          <w:szCs w:val="24"/>
        </w:rPr>
        <w:t>- - -</w:t>
      </w:r>
    </w:p>
    <w:p w14:paraId="61224505" w14:textId="130C09DE" w:rsidR="00EA0A85" w:rsidRDefault="00EA0A85" w:rsidP="00EA0A85">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w:t>
      </w:r>
      <w:r w:rsidR="0018020C">
        <w:rPr>
          <w:rFonts w:ascii="Arial" w:hAnsi="Arial" w:cs="Arial"/>
          <w:sz w:val="24"/>
          <w:szCs w:val="24"/>
        </w:rPr>
        <w:t>1</w:t>
      </w:r>
      <w:r w:rsidR="00796BE6">
        <w:rPr>
          <w:rFonts w:ascii="Arial" w:hAnsi="Arial" w:cs="Arial"/>
          <w:sz w:val="24"/>
          <w:szCs w:val="24"/>
        </w:rPr>
        <w:t>27</w:t>
      </w:r>
      <w:r w:rsidR="00FE78A6">
        <w:rPr>
          <w:rFonts w:ascii="Arial" w:hAnsi="Arial" w:cs="Arial"/>
          <w:sz w:val="24"/>
          <w:szCs w:val="24"/>
        </w:rPr>
        <w:t>/20</w:t>
      </w:r>
      <w:r w:rsidR="00796BE6">
        <w:rPr>
          <w:rFonts w:ascii="Arial" w:hAnsi="Arial" w:cs="Arial"/>
          <w:sz w:val="24"/>
          <w:szCs w:val="24"/>
        </w:rPr>
        <w:t>19</w:t>
      </w:r>
      <w:r>
        <w:rPr>
          <w:rFonts w:ascii="Arial" w:hAnsi="Arial" w:cs="Arial"/>
          <w:sz w:val="24"/>
          <w:szCs w:val="24"/>
        </w:rPr>
        <w:t xml:space="preserve">, promovido por </w:t>
      </w:r>
      <w:r w:rsidR="00AB126F">
        <w:rPr>
          <w:rFonts w:ascii="Arial" w:hAnsi="Arial" w:cs="Arial"/>
          <w:sz w:val="24"/>
          <w:szCs w:val="24"/>
        </w:rPr>
        <w:t>***** ***** *****</w:t>
      </w:r>
      <w:r>
        <w:rPr>
          <w:rFonts w:ascii="Arial" w:hAnsi="Arial" w:cs="Arial"/>
          <w:sz w:val="24"/>
          <w:szCs w:val="24"/>
        </w:rPr>
        <w:t xml:space="preserve">, solicitando la nulidad del acta de infracción con número de folio </w:t>
      </w:r>
      <w:r w:rsidR="00AB126F">
        <w:rPr>
          <w:rFonts w:ascii="Arial" w:hAnsi="Arial" w:cs="Arial"/>
          <w:sz w:val="24"/>
          <w:szCs w:val="24"/>
        </w:rPr>
        <w:t>*****</w:t>
      </w:r>
      <w:r>
        <w:rPr>
          <w:rFonts w:ascii="Arial" w:hAnsi="Arial" w:cs="Arial"/>
          <w:sz w:val="24"/>
          <w:szCs w:val="24"/>
        </w:rPr>
        <w:t xml:space="preserve">, de fecha </w:t>
      </w:r>
      <w:r w:rsidR="00AB126F">
        <w:rPr>
          <w:rFonts w:ascii="Arial" w:hAnsi="Arial" w:cs="Arial"/>
          <w:sz w:val="24"/>
          <w:szCs w:val="24"/>
        </w:rPr>
        <w:t>***** de ***** de dos mil diecinueve (**/**/2019)</w:t>
      </w:r>
      <w:r>
        <w:rPr>
          <w:rFonts w:ascii="Arial" w:hAnsi="Arial" w:cs="Arial"/>
          <w:sz w:val="24"/>
          <w:szCs w:val="24"/>
        </w:rPr>
        <w:t xml:space="preserve">, emitida por </w:t>
      </w:r>
      <w:r w:rsidR="00426405">
        <w:rPr>
          <w:rFonts w:ascii="Arial" w:hAnsi="Arial" w:cs="Arial"/>
          <w:sz w:val="24"/>
          <w:szCs w:val="24"/>
        </w:rPr>
        <w:t>ANAHÍ CONCEPCIÓN PALACIOS RAMÍREZ</w:t>
      </w:r>
      <w:r>
        <w:rPr>
          <w:rFonts w:ascii="Arial" w:hAnsi="Arial" w:cs="Arial"/>
          <w:sz w:val="24"/>
          <w:szCs w:val="24"/>
        </w:rPr>
        <w:t xml:space="preserve">, Policía Vial </w:t>
      </w:r>
      <w:r w:rsidR="00B708BE">
        <w:rPr>
          <w:rFonts w:ascii="Arial" w:hAnsi="Arial" w:cs="Arial"/>
          <w:sz w:val="24"/>
          <w:szCs w:val="24"/>
        </w:rPr>
        <w:t xml:space="preserve">del Municipio de Santa Lucía del Camino, Oaxaca; y, - - - - - - - - - </w:t>
      </w:r>
      <w:r w:rsidR="00AB126F">
        <w:rPr>
          <w:rFonts w:ascii="Arial" w:hAnsi="Arial" w:cs="Arial"/>
          <w:sz w:val="24"/>
          <w:szCs w:val="24"/>
        </w:rPr>
        <w:t xml:space="preserve">- - - - - - - - - - - - - - - - - - - - - - - - - - </w:t>
      </w:r>
    </w:p>
    <w:p w14:paraId="7ABEBBF6"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R E S U L T A N D O</w:t>
      </w:r>
    </w:p>
    <w:p w14:paraId="023DC2D5" w14:textId="138215E5"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426405">
        <w:rPr>
          <w:rFonts w:ascii="Arial" w:hAnsi="Arial" w:cs="Arial"/>
          <w:sz w:val="24"/>
          <w:szCs w:val="24"/>
        </w:rPr>
        <w:t>veinticinco</w:t>
      </w:r>
      <w:r>
        <w:rPr>
          <w:rFonts w:ascii="Arial" w:hAnsi="Arial" w:cs="Arial"/>
          <w:sz w:val="24"/>
          <w:szCs w:val="24"/>
        </w:rPr>
        <w:t xml:space="preserve"> de </w:t>
      </w:r>
      <w:r w:rsidR="00B708BE">
        <w:rPr>
          <w:rFonts w:ascii="Arial" w:hAnsi="Arial" w:cs="Arial"/>
          <w:sz w:val="24"/>
          <w:szCs w:val="24"/>
        </w:rPr>
        <w:t>octubre</w:t>
      </w:r>
      <w:r w:rsidR="00721A21">
        <w:rPr>
          <w:rFonts w:ascii="Arial" w:hAnsi="Arial" w:cs="Arial"/>
          <w:sz w:val="24"/>
          <w:szCs w:val="24"/>
        </w:rPr>
        <w:t xml:space="preserve"> </w:t>
      </w:r>
      <w:r w:rsidR="00A7785E">
        <w:rPr>
          <w:rFonts w:ascii="Arial" w:hAnsi="Arial" w:cs="Arial"/>
          <w:sz w:val="24"/>
          <w:szCs w:val="24"/>
        </w:rPr>
        <w:t xml:space="preserve">de dos mil </w:t>
      </w:r>
      <w:r w:rsidR="00426405">
        <w:rPr>
          <w:rFonts w:ascii="Arial" w:hAnsi="Arial" w:cs="Arial"/>
          <w:sz w:val="24"/>
          <w:szCs w:val="24"/>
        </w:rPr>
        <w:t>diecinueve</w:t>
      </w:r>
      <w:r>
        <w:rPr>
          <w:rFonts w:ascii="Arial" w:hAnsi="Arial" w:cs="Arial"/>
          <w:sz w:val="24"/>
          <w:szCs w:val="24"/>
        </w:rPr>
        <w:t xml:space="preserve"> (</w:t>
      </w:r>
      <w:r w:rsidR="00426405">
        <w:rPr>
          <w:rFonts w:ascii="Arial" w:hAnsi="Arial" w:cs="Arial"/>
          <w:sz w:val="24"/>
          <w:szCs w:val="24"/>
        </w:rPr>
        <w:t>25</w:t>
      </w:r>
      <w:r w:rsidR="00B708BE">
        <w:rPr>
          <w:rFonts w:ascii="Arial" w:hAnsi="Arial" w:cs="Arial"/>
          <w:sz w:val="24"/>
          <w:szCs w:val="24"/>
        </w:rPr>
        <w:t>/10</w:t>
      </w:r>
      <w:r>
        <w:rPr>
          <w:rFonts w:ascii="Arial" w:hAnsi="Arial" w:cs="Arial"/>
          <w:sz w:val="24"/>
          <w:szCs w:val="24"/>
        </w:rPr>
        <w:t>/20</w:t>
      </w:r>
      <w:r w:rsidR="00426405">
        <w:rPr>
          <w:rFonts w:ascii="Arial" w:hAnsi="Arial" w:cs="Arial"/>
          <w:sz w:val="24"/>
          <w:szCs w:val="24"/>
        </w:rPr>
        <w:t>19</w:t>
      </w:r>
      <w:r>
        <w:rPr>
          <w:rFonts w:ascii="Arial" w:hAnsi="Arial" w:cs="Arial"/>
          <w:sz w:val="24"/>
          <w:szCs w:val="24"/>
        </w:rPr>
        <w:t xml:space="preserve">), se recibió el escrito de </w:t>
      </w:r>
      <w:r w:rsidRPr="001131F7">
        <w:rPr>
          <w:rFonts w:ascii="Arial" w:hAnsi="Arial" w:cs="Arial"/>
          <w:sz w:val="24"/>
          <w:szCs w:val="24"/>
        </w:rPr>
        <w:t>demanda en la Oficialía de Partes de este Tribunal</w:t>
      </w:r>
      <w:r w:rsidR="00BE1815">
        <w:rPr>
          <w:rFonts w:ascii="Arial" w:hAnsi="Arial" w:cs="Arial"/>
          <w:sz w:val="24"/>
          <w:szCs w:val="24"/>
        </w:rPr>
        <w:t>,</w:t>
      </w:r>
      <w:r w:rsidRPr="001131F7">
        <w:rPr>
          <w:rFonts w:ascii="Arial" w:hAnsi="Arial" w:cs="Arial"/>
          <w:sz w:val="24"/>
          <w:szCs w:val="24"/>
        </w:rPr>
        <w:t xml:space="preserve"> y con fecha </w:t>
      </w:r>
      <w:r w:rsidR="00426405">
        <w:rPr>
          <w:rFonts w:ascii="Arial" w:hAnsi="Arial" w:cs="Arial"/>
          <w:sz w:val="24"/>
          <w:szCs w:val="24"/>
        </w:rPr>
        <w:t>veintiocho</w:t>
      </w:r>
      <w:r w:rsidRPr="005402B3">
        <w:rPr>
          <w:rFonts w:ascii="Arial" w:hAnsi="Arial" w:cs="Arial"/>
          <w:sz w:val="24"/>
          <w:szCs w:val="24"/>
        </w:rPr>
        <w:t xml:space="preserve"> del mismo mes y año (</w:t>
      </w:r>
      <w:r w:rsidR="00426405">
        <w:rPr>
          <w:rFonts w:ascii="Arial" w:hAnsi="Arial" w:cs="Arial"/>
          <w:sz w:val="24"/>
          <w:szCs w:val="24"/>
        </w:rPr>
        <w:t>2</w:t>
      </w:r>
      <w:r w:rsidR="00B708BE">
        <w:rPr>
          <w:rFonts w:ascii="Arial" w:hAnsi="Arial" w:cs="Arial"/>
          <w:sz w:val="24"/>
          <w:szCs w:val="24"/>
        </w:rPr>
        <w:t>8/10</w:t>
      </w:r>
      <w:r w:rsidR="00A7785E">
        <w:rPr>
          <w:rFonts w:ascii="Arial" w:hAnsi="Arial" w:cs="Arial"/>
          <w:sz w:val="24"/>
          <w:szCs w:val="24"/>
        </w:rPr>
        <w:t>/20</w:t>
      </w:r>
      <w:r w:rsidR="00426405">
        <w:rPr>
          <w:rFonts w:ascii="Arial" w:hAnsi="Arial" w:cs="Arial"/>
          <w:sz w:val="24"/>
          <w:szCs w:val="24"/>
        </w:rPr>
        <w:t>19</w:t>
      </w:r>
      <w:r w:rsidRPr="005402B3">
        <w:rPr>
          <w:rFonts w:ascii="Arial" w:hAnsi="Arial" w:cs="Arial"/>
          <w:sz w:val="24"/>
          <w:szCs w:val="24"/>
        </w:rPr>
        <w:t>)</w:t>
      </w:r>
      <w:r>
        <w:rPr>
          <w:rFonts w:ascii="Arial" w:hAnsi="Arial" w:cs="Arial"/>
          <w:sz w:val="24"/>
          <w:szCs w:val="24"/>
        </w:rPr>
        <w:t xml:space="preserve">, </w:t>
      </w:r>
      <w:r w:rsidRPr="001131F7">
        <w:rPr>
          <w:rFonts w:ascii="Arial" w:hAnsi="Arial" w:cs="Arial"/>
          <w:sz w:val="24"/>
          <w:szCs w:val="24"/>
        </w:rPr>
        <w:t xml:space="preserve">se tuvo por admitida a </w:t>
      </w:r>
      <w:r w:rsidRPr="00AB65B8">
        <w:rPr>
          <w:rFonts w:ascii="Arial" w:hAnsi="Arial" w:cs="Arial"/>
          <w:sz w:val="24"/>
          <w:szCs w:val="24"/>
        </w:rPr>
        <w:t>trámite, ordenándose emplazar a Juicio a la autoridad demandada</w:t>
      </w:r>
      <w:r w:rsidR="00A7785E">
        <w:rPr>
          <w:rFonts w:ascii="Arial" w:hAnsi="Arial" w:cs="Arial"/>
          <w:sz w:val="24"/>
          <w:szCs w:val="24"/>
        </w:rPr>
        <w:t>.</w:t>
      </w:r>
      <w:r w:rsidR="00EB46E0">
        <w:rPr>
          <w:rFonts w:ascii="Arial" w:hAnsi="Arial" w:cs="Arial"/>
          <w:sz w:val="24"/>
          <w:szCs w:val="24"/>
        </w:rPr>
        <w:t xml:space="preserve">- </w:t>
      </w:r>
      <w:r w:rsidR="00037B5E">
        <w:rPr>
          <w:rFonts w:ascii="Arial" w:hAnsi="Arial" w:cs="Arial"/>
          <w:sz w:val="24"/>
          <w:szCs w:val="24"/>
        </w:rPr>
        <w:t>- - - - - - - - - - - - - - - - - - - - - - - - - - - - - - - - - - - - - - - - - - - - - - -</w:t>
      </w:r>
    </w:p>
    <w:p w14:paraId="16681F9A" w14:textId="5C0A6A34"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426405">
        <w:rPr>
          <w:rFonts w:ascii="Arial" w:hAnsi="Arial" w:cs="Arial"/>
          <w:sz w:val="24"/>
          <w:szCs w:val="24"/>
        </w:rPr>
        <w:t>veintiocho</w:t>
      </w:r>
      <w:r w:rsidR="00EB46E0">
        <w:rPr>
          <w:rFonts w:ascii="Arial" w:hAnsi="Arial" w:cs="Arial"/>
          <w:sz w:val="24"/>
          <w:szCs w:val="24"/>
        </w:rPr>
        <w:t xml:space="preserve"> de </w:t>
      </w:r>
      <w:r w:rsidR="00426405">
        <w:rPr>
          <w:rFonts w:ascii="Arial" w:hAnsi="Arial" w:cs="Arial"/>
          <w:sz w:val="24"/>
          <w:szCs w:val="24"/>
        </w:rPr>
        <w:t>febrero</w:t>
      </w:r>
      <w:r w:rsidR="00EB46E0">
        <w:rPr>
          <w:rFonts w:ascii="Arial" w:hAnsi="Arial" w:cs="Arial"/>
          <w:sz w:val="24"/>
          <w:szCs w:val="24"/>
        </w:rPr>
        <w:t xml:space="preserve"> de </w:t>
      </w:r>
      <w:r w:rsidR="00A7785E">
        <w:rPr>
          <w:rFonts w:ascii="Arial" w:hAnsi="Arial" w:cs="Arial"/>
          <w:sz w:val="24"/>
          <w:szCs w:val="24"/>
        </w:rPr>
        <w:t>dos mil veint</w:t>
      </w:r>
      <w:r w:rsidR="00426405">
        <w:rPr>
          <w:rFonts w:ascii="Arial" w:hAnsi="Arial" w:cs="Arial"/>
          <w:sz w:val="24"/>
          <w:szCs w:val="24"/>
        </w:rPr>
        <w:t>e</w:t>
      </w:r>
      <w:r>
        <w:rPr>
          <w:rFonts w:ascii="Arial" w:hAnsi="Arial" w:cs="Arial"/>
          <w:sz w:val="24"/>
          <w:szCs w:val="24"/>
        </w:rPr>
        <w:t xml:space="preserve"> (</w:t>
      </w:r>
      <w:r w:rsidR="00426405">
        <w:rPr>
          <w:rFonts w:ascii="Arial" w:hAnsi="Arial" w:cs="Arial"/>
          <w:sz w:val="24"/>
          <w:szCs w:val="24"/>
        </w:rPr>
        <w:t>28</w:t>
      </w:r>
      <w:r w:rsidR="00B708BE">
        <w:rPr>
          <w:rFonts w:ascii="Arial" w:hAnsi="Arial" w:cs="Arial"/>
          <w:sz w:val="24"/>
          <w:szCs w:val="24"/>
        </w:rPr>
        <w:t>/0</w:t>
      </w:r>
      <w:r w:rsidR="00426405">
        <w:rPr>
          <w:rFonts w:ascii="Arial" w:hAnsi="Arial" w:cs="Arial"/>
          <w:sz w:val="24"/>
          <w:szCs w:val="24"/>
        </w:rPr>
        <w:t>2</w:t>
      </w:r>
      <w:r>
        <w:rPr>
          <w:rFonts w:ascii="Arial" w:hAnsi="Arial" w:cs="Arial"/>
          <w:sz w:val="24"/>
          <w:szCs w:val="24"/>
        </w:rPr>
        <w:t>/202</w:t>
      </w:r>
      <w:r w:rsidR="00426405">
        <w:rPr>
          <w:rFonts w:ascii="Arial" w:hAnsi="Arial" w:cs="Arial"/>
          <w:sz w:val="24"/>
          <w:szCs w:val="24"/>
        </w:rPr>
        <w:t>0</w:t>
      </w:r>
      <w:r>
        <w:rPr>
          <w:rFonts w:ascii="Arial" w:hAnsi="Arial" w:cs="Arial"/>
          <w:sz w:val="24"/>
          <w:szCs w:val="24"/>
        </w:rPr>
        <w:t xml:space="preserve">), se tuvo </w:t>
      </w:r>
      <w:r w:rsidR="00EB46E0">
        <w:rPr>
          <w:rFonts w:ascii="Arial" w:hAnsi="Arial" w:cs="Arial"/>
          <w:sz w:val="24"/>
          <w:szCs w:val="24"/>
        </w:rPr>
        <w:t xml:space="preserve">la autoridad demandada </w:t>
      </w:r>
      <w:r w:rsidR="00426405">
        <w:rPr>
          <w:rFonts w:ascii="Arial" w:hAnsi="Arial" w:cs="Arial"/>
          <w:sz w:val="24"/>
          <w:szCs w:val="24"/>
        </w:rPr>
        <w:t>ANAHÍ CONCEPCIÓN PALACIOS RAMÍREZ</w:t>
      </w:r>
      <w:r w:rsidR="00B708BE">
        <w:rPr>
          <w:rFonts w:ascii="Arial" w:hAnsi="Arial" w:cs="Arial"/>
          <w:sz w:val="24"/>
          <w:szCs w:val="24"/>
        </w:rPr>
        <w:t>, Policía Vial del Municipio de Santa Lucía del Camino, Oaxaca</w:t>
      </w:r>
      <w:r w:rsidRPr="00D106F0">
        <w:rPr>
          <w:rFonts w:ascii="Arial" w:hAnsi="Arial" w:cs="Arial"/>
          <w:sz w:val="24"/>
          <w:szCs w:val="24"/>
        </w:rPr>
        <w:t>, contestando la demanda en tiempo</w:t>
      </w:r>
      <w:r w:rsidR="0021610F">
        <w:rPr>
          <w:rFonts w:ascii="Arial" w:hAnsi="Arial" w:cs="Arial"/>
          <w:sz w:val="24"/>
          <w:szCs w:val="24"/>
        </w:rPr>
        <w:t>; p</w:t>
      </w:r>
      <w:r w:rsidR="00B708BE">
        <w:rPr>
          <w:rFonts w:ascii="Arial" w:hAnsi="Arial" w:cs="Arial"/>
          <w:sz w:val="24"/>
          <w:szCs w:val="24"/>
        </w:rPr>
        <w:t xml:space="preserve">or lo que </w:t>
      </w:r>
      <w:r w:rsidR="00426405">
        <w:rPr>
          <w:rFonts w:ascii="Arial" w:hAnsi="Arial" w:cs="Arial"/>
          <w:sz w:val="24"/>
          <w:szCs w:val="24"/>
        </w:rPr>
        <w:t>esa misma fecha</w:t>
      </w:r>
      <w:r w:rsidR="00B708BE">
        <w:rPr>
          <w:rFonts w:ascii="Arial" w:hAnsi="Arial" w:cs="Arial"/>
          <w:sz w:val="24"/>
          <w:szCs w:val="24"/>
        </w:rPr>
        <w:t>, se señaló fecha y hora para la audiencia final.</w:t>
      </w:r>
      <w:r>
        <w:rPr>
          <w:rFonts w:ascii="Arial" w:hAnsi="Arial" w:cs="Arial"/>
          <w:sz w:val="24"/>
          <w:szCs w:val="24"/>
        </w:rPr>
        <w:t xml:space="preserve"> - - </w:t>
      </w:r>
      <w:r w:rsidR="005E18D2">
        <w:rPr>
          <w:rFonts w:ascii="Arial" w:hAnsi="Arial" w:cs="Arial"/>
          <w:sz w:val="24"/>
          <w:szCs w:val="24"/>
        </w:rPr>
        <w:t xml:space="preserve">- - - - </w:t>
      </w:r>
      <w:r w:rsidR="00426405">
        <w:rPr>
          <w:rFonts w:ascii="Arial" w:hAnsi="Arial" w:cs="Arial"/>
          <w:sz w:val="24"/>
          <w:szCs w:val="24"/>
        </w:rPr>
        <w:t xml:space="preserve">- - - - - - - - - - - - - - - - - - - </w:t>
      </w:r>
    </w:p>
    <w:p w14:paraId="33910F98" w14:textId="2BBCEF22"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426405">
        <w:rPr>
          <w:rFonts w:ascii="Arial" w:hAnsi="Arial" w:cs="Arial"/>
          <w:sz w:val="24"/>
          <w:szCs w:val="24"/>
        </w:rPr>
        <w:t>veintinueve</w:t>
      </w:r>
      <w:r>
        <w:rPr>
          <w:rFonts w:ascii="Arial" w:hAnsi="Arial" w:cs="Arial"/>
          <w:sz w:val="24"/>
          <w:szCs w:val="24"/>
        </w:rPr>
        <w:t xml:space="preserve"> de </w:t>
      </w:r>
      <w:r w:rsidR="00B708BE">
        <w:rPr>
          <w:rFonts w:ascii="Arial" w:hAnsi="Arial" w:cs="Arial"/>
          <w:sz w:val="24"/>
          <w:szCs w:val="24"/>
        </w:rPr>
        <w:t>octubre</w:t>
      </w:r>
      <w:r>
        <w:rPr>
          <w:rFonts w:ascii="Arial" w:hAnsi="Arial" w:cs="Arial"/>
          <w:sz w:val="24"/>
          <w:szCs w:val="24"/>
        </w:rPr>
        <w:t xml:space="preserve"> de dos mil veintiuno (</w:t>
      </w:r>
      <w:r w:rsidR="00426405">
        <w:rPr>
          <w:rFonts w:ascii="Arial" w:hAnsi="Arial" w:cs="Arial"/>
          <w:sz w:val="24"/>
          <w:szCs w:val="24"/>
        </w:rPr>
        <w:t>29</w:t>
      </w:r>
      <w:r w:rsidR="00B708BE">
        <w:rPr>
          <w:rFonts w:ascii="Arial" w:hAnsi="Arial" w:cs="Arial"/>
          <w:sz w:val="24"/>
          <w:szCs w:val="24"/>
        </w:rPr>
        <w:t>/10</w:t>
      </w:r>
      <w:r>
        <w:rPr>
          <w:rFonts w:ascii="Arial" w:hAnsi="Arial" w:cs="Arial"/>
          <w:sz w:val="24"/>
          <w:szCs w:val="24"/>
        </w:rPr>
        <w:t>/2021),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w:t>
      </w:r>
      <w:r w:rsidRPr="00EA294B">
        <w:rPr>
          <w:rFonts w:ascii="Arial" w:hAnsi="Arial" w:cs="Arial"/>
          <w:sz w:val="24"/>
          <w:szCs w:val="24"/>
        </w:rPr>
        <w:t xml:space="preserve">se recibió escrito de alegatos </w:t>
      </w:r>
      <w:r>
        <w:rPr>
          <w:rFonts w:ascii="Arial" w:hAnsi="Arial" w:cs="Arial"/>
          <w:sz w:val="24"/>
          <w:szCs w:val="24"/>
        </w:rPr>
        <w:t xml:space="preserve">de </w:t>
      </w:r>
      <w:r w:rsidRPr="00EA294B">
        <w:rPr>
          <w:rFonts w:ascii="Arial" w:hAnsi="Arial" w:cs="Arial"/>
          <w:sz w:val="24"/>
          <w:szCs w:val="24"/>
        </w:rPr>
        <w:t>la</w:t>
      </w:r>
      <w:r>
        <w:rPr>
          <w:rFonts w:ascii="Arial" w:hAnsi="Arial" w:cs="Arial"/>
          <w:sz w:val="24"/>
          <w:szCs w:val="24"/>
        </w:rPr>
        <w:t>s</w:t>
      </w:r>
      <w:r w:rsidRPr="00EA294B">
        <w:rPr>
          <w:rFonts w:ascii="Arial" w:hAnsi="Arial" w:cs="Arial"/>
          <w:sz w:val="24"/>
          <w:szCs w:val="24"/>
        </w:rPr>
        <w:t xml:space="preserve"> parte</w:t>
      </w:r>
      <w:r>
        <w:rPr>
          <w:rFonts w:ascii="Arial" w:hAnsi="Arial" w:cs="Arial"/>
          <w:sz w:val="24"/>
          <w:szCs w:val="24"/>
        </w:rPr>
        <w:t>s</w:t>
      </w:r>
      <w:r w:rsidRPr="00EA294B">
        <w:rPr>
          <w:rFonts w:ascii="Arial" w:hAnsi="Arial" w:cs="Arial"/>
          <w:sz w:val="24"/>
          <w:szCs w:val="24"/>
        </w:rPr>
        <w:t>,</w:t>
      </w:r>
      <w:r>
        <w:rPr>
          <w:rFonts w:ascii="Arial" w:hAnsi="Arial" w:cs="Arial"/>
          <w:sz w:val="24"/>
          <w:szCs w:val="24"/>
        </w:rPr>
        <w:t xml:space="preserve"> quedando el asunto integrado y en estado de resolución; y, - - - - - - - - - - - - -</w:t>
      </w:r>
      <w:r w:rsidR="00721A21">
        <w:rPr>
          <w:rFonts w:ascii="Arial" w:hAnsi="Arial" w:cs="Arial"/>
          <w:sz w:val="24"/>
          <w:szCs w:val="24"/>
        </w:rPr>
        <w:t xml:space="preserve"> </w:t>
      </w:r>
    </w:p>
    <w:p w14:paraId="5F1010FC"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C O N S I D E R A N D O</w:t>
      </w:r>
    </w:p>
    <w:p w14:paraId="06687A6D" w14:textId="526A06D4"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126 fracción I, y 146, de la Ley de Procedimiento y Justicia Administrativa para el Estado de Oaxaca, por tratarse de un Juicio de </w:t>
      </w:r>
      <w:r>
        <w:rPr>
          <w:rFonts w:ascii="Arial" w:hAnsi="Arial" w:cs="Arial"/>
          <w:sz w:val="24"/>
          <w:szCs w:val="24"/>
        </w:rPr>
        <w:lastRenderedPageBreak/>
        <w:t xml:space="preserve">Nulidad promovido contra la resolución dictada por una autoridad administrativa de carácter municipal, máxime que de conformidad a lo establecido en el penúltimo artículo citado, éste Tribunal tiene Jurisdicción en todo el territorio del Estado. - - - - - - - - - - - - - - - - - - - - - </w:t>
      </w:r>
      <w:r w:rsidR="00A5461F">
        <w:rPr>
          <w:rFonts w:ascii="Arial" w:hAnsi="Arial" w:cs="Arial"/>
          <w:sz w:val="24"/>
          <w:szCs w:val="24"/>
        </w:rPr>
        <w:t xml:space="preserve">- - - - - - - - - - - - - - - </w:t>
      </w:r>
    </w:p>
    <w:p w14:paraId="5F43528D" w14:textId="18093D0E" w:rsidR="000B0CA2" w:rsidRDefault="00EA0A85" w:rsidP="00EA0A85">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PERSONALIDAD.-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w:t>
      </w:r>
      <w:r w:rsidR="00A5461F">
        <w:rPr>
          <w:rFonts w:ascii="Arial" w:hAnsi="Arial" w:cs="Arial"/>
          <w:sz w:val="24"/>
          <w:szCs w:val="24"/>
        </w:rPr>
        <w:t xml:space="preserve">parte </w:t>
      </w:r>
      <w:r w:rsidRPr="00626666">
        <w:rPr>
          <w:rFonts w:ascii="Arial" w:hAnsi="Arial" w:cs="Arial"/>
          <w:sz w:val="24"/>
          <w:szCs w:val="24"/>
        </w:rPr>
        <w:t>actor</w:t>
      </w:r>
      <w:r>
        <w:rPr>
          <w:rFonts w:ascii="Arial" w:hAnsi="Arial" w:cs="Arial"/>
          <w:sz w:val="24"/>
          <w:szCs w:val="24"/>
        </w:rPr>
        <w:t xml:space="preserve">a </w:t>
      </w:r>
      <w:r w:rsidR="00AB126F">
        <w:rPr>
          <w:rFonts w:ascii="Arial" w:hAnsi="Arial" w:cs="Arial"/>
          <w:sz w:val="24"/>
          <w:szCs w:val="24"/>
        </w:rPr>
        <w:t>***** ***** *****</w:t>
      </w:r>
      <w:r>
        <w:rPr>
          <w:rFonts w:ascii="Arial" w:hAnsi="Arial" w:cs="Arial"/>
          <w:sz w:val="24"/>
          <w:szCs w:val="24"/>
        </w:rPr>
        <w:t>, quedó legalmente acreditada en términos de los artículos 163 fracción I, inciso a) y 164, am</w:t>
      </w:r>
      <w:r w:rsidRPr="0021610F">
        <w:rPr>
          <w:rFonts w:ascii="Arial" w:hAnsi="Arial" w:cs="Arial"/>
          <w:sz w:val="24"/>
          <w:szCs w:val="24"/>
        </w:rPr>
        <w:t xml:space="preserve">bos de la Ley de Procedimiento y Justicia Administrativa para el Estado, pues </w:t>
      </w:r>
      <w:r w:rsidR="00061AC2" w:rsidRPr="0021610F">
        <w:rPr>
          <w:rFonts w:ascii="Arial" w:hAnsi="Arial" w:cs="Arial"/>
          <w:sz w:val="24"/>
          <w:szCs w:val="24"/>
        </w:rPr>
        <w:t>su nombre</w:t>
      </w:r>
      <w:r w:rsidRPr="0021610F">
        <w:rPr>
          <w:rFonts w:ascii="Arial" w:hAnsi="Arial" w:cs="Arial"/>
          <w:sz w:val="24"/>
          <w:szCs w:val="24"/>
        </w:rPr>
        <w:t xml:space="preserve"> aparece plasmado en el</w:t>
      </w:r>
      <w:r w:rsidR="0021610F" w:rsidRPr="0021610F">
        <w:rPr>
          <w:rFonts w:ascii="Arial" w:hAnsi="Arial" w:cs="Arial"/>
          <w:sz w:val="24"/>
          <w:szCs w:val="24"/>
        </w:rPr>
        <w:t xml:space="preserve"> acta de infracción impugnada</w:t>
      </w:r>
      <w:r w:rsidR="0021610F">
        <w:rPr>
          <w:rFonts w:ascii="Arial" w:hAnsi="Arial" w:cs="Arial"/>
          <w:sz w:val="24"/>
          <w:szCs w:val="24"/>
        </w:rPr>
        <w:t>,</w:t>
      </w:r>
      <w:r w:rsidR="000B0CA2" w:rsidRPr="0021610F">
        <w:rPr>
          <w:rFonts w:ascii="Arial" w:hAnsi="Arial" w:cs="Arial"/>
          <w:sz w:val="24"/>
          <w:szCs w:val="24"/>
        </w:rPr>
        <w:t xml:space="preserve"> </w:t>
      </w:r>
      <w:r w:rsidR="00373D54" w:rsidRPr="0021610F">
        <w:rPr>
          <w:rFonts w:ascii="Arial" w:hAnsi="Arial" w:cs="Arial"/>
          <w:sz w:val="24"/>
          <w:szCs w:val="24"/>
        </w:rPr>
        <w:t>y por</w:t>
      </w:r>
      <w:r w:rsidR="00373D54">
        <w:rPr>
          <w:rFonts w:ascii="Arial" w:hAnsi="Arial" w:cs="Arial"/>
          <w:sz w:val="24"/>
          <w:szCs w:val="24"/>
        </w:rPr>
        <w:t xml:space="preserve"> ende</w:t>
      </w:r>
      <w:r w:rsidR="0021610F">
        <w:rPr>
          <w:rFonts w:ascii="Arial" w:hAnsi="Arial" w:cs="Arial"/>
          <w:sz w:val="24"/>
          <w:szCs w:val="24"/>
        </w:rPr>
        <w:t>,</w:t>
      </w:r>
      <w:r w:rsidR="00373D54">
        <w:rPr>
          <w:rFonts w:ascii="Arial" w:hAnsi="Arial" w:cs="Arial"/>
          <w:sz w:val="24"/>
          <w:szCs w:val="24"/>
        </w:rPr>
        <w:t xml:space="preserve"> acreditada la personalidad legitima de la </w:t>
      </w:r>
      <w:r w:rsidR="00426405">
        <w:rPr>
          <w:rFonts w:ascii="Arial" w:hAnsi="Arial" w:cs="Arial"/>
          <w:sz w:val="24"/>
          <w:szCs w:val="24"/>
        </w:rPr>
        <w:t xml:space="preserve">parte </w:t>
      </w:r>
      <w:r w:rsidR="00373D54">
        <w:rPr>
          <w:rFonts w:ascii="Arial" w:hAnsi="Arial" w:cs="Arial"/>
          <w:sz w:val="24"/>
          <w:szCs w:val="24"/>
        </w:rPr>
        <w:t>actora en este asunto.</w:t>
      </w:r>
      <w:r w:rsidR="000B0CA2">
        <w:rPr>
          <w:rFonts w:ascii="Arial" w:hAnsi="Arial" w:cs="Arial"/>
          <w:sz w:val="24"/>
          <w:szCs w:val="24"/>
        </w:rPr>
        <w:t xml:space="preserve">  </w:t>
      </w:r>
    </w:p>
    <w:p w14:paraId="764D7F94" w14:textId="6849334F"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426405">
        <w:rPr>
          <w:rFonts w:ascii="Arial" w:hAnsi="Arial" w:cs="Arial"/>
          <w:sz w:val="24"/>
          <w:szCs w:val="24"/>
        </w:rPr>
        <w:t>ANAHÍ CONCEPCIÓN PALACIOS RAMÍREZ</w:t>
      </w:r>
      <w:r w:rsidR="00061AC2">
        <w:rPr>
          <w:rFonts w:ascii="Arial" w:hAnsi="Arial" w:cs="Arial"/>
          <w:sz w:val="24"/>
          <w:szCs w:val="24"/>
        </w:rPr>
        <w:t>, Policía Vial del Municipio de Santa Lucía del Camino, Oaxaca</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w:t>
      </w:r>
      <w:r w:rsidRPr="00D733A3">
        <w:rPr>
          <w:rFonts w:ascii="Arial" w:hAnsi="Arial" w:cs="Arial"/>
          <w:sz w:val="24"/>
        </w:rPr>
        <w:t xml:space="preserve">no fue impugnada por </w:t>
      </w:r>
      <w:r w:rsidR="00721A21" w:rsidRPr="00D733A3">
        <w:rPr>
          <w:rFonts w:ascii="Arial" w:hAnsi="Arial" w:cs="Arial"/>
          <w:sz w:val="24"/>
        </w:rPr>
        <w:t>el</w:t>
      </w:r>
      <w:r w:rsidRPr="00D733A3">
        <w:rPr>
          <w:rFonts w:ascii="Arial" w:hAnsi="Arial" w:cs="Arial"/>
          <w:sz w:val="24"/>
        </w:rPr>
        <w:t xml:space="preserve"> actor.</w:t>
      </w:r>
      <w:r w:rsidRPr="00494405">
        <w:rPr>
          <w:rFonts w:ascii="Arial" w:hAnsi="Arial" w:cs="Arial"/>
          <w:sz w:val="24"/>
        </w:rPr>
        <w:t xml:space="preserve"> - - - - - - -</w:t>
      </w:r>
      <w:r>
        <w:rPr>
          <w:rFonts w:ascii="Arial" w:hAnsi="Arial" w:cs="Arial"/>
          <w:sz w:val="24"/>
        </w:rPr>
        <w:t xml:space="preserve"> - - - - - </w:t>
      </w:r>
    </w:p>
    <w:p w14:paraId="162439E5"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Lo</w:t>
      </w:r>
      <w:r w:rsidR="00F8658D">
        <w:rPr>
          <w:rFonts w:ascii="Arial" w:hAnsi="Arial" w:cs="Arial"/>
          <w:sz w:val="24"/>
          <w:szCs w:val="24"/>
        </w:rPr>
        <w:t xml:space="preserve">s medios probatorios que ofrecieron </w:t>
      </w:r>
      <w:r>
        <w:rPr>
          <w:rFonts w:ascii="Arial" w:hAnsi="Arial" w:cs="Arial"/>
          <w:sz w:val="24"/>
          <w:szCs w:val="24"/>
        </w:rPr>
        <w:t>la</w:t>
      </w:r>
      <w:r w:rsidR="00F8658D">
        <w:rPr>
          <w:rFonts w:ascii="Arial" w:hAnsi="Arial" w:cs="Arial"/>
          <w:sz w:val="24"/>
          <w:szCs w:val="24"/>
        </w:rPr>
        <w:t>s partes</w:t>
      </w:r>
      <w:r>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6CDB3AD" w14:textId="73C47C36" w:rsidR="00EA0A85" w:rsidRDefault="00EA0A85" w:rsidP="00EA0A85">
      <w:pPr>
        <w:spacing w:line="360" w:lineRule="auto"/>
        <w:ind w:firstLine="708"/>
        <w:jc w:val="both"/>
        <w:rPr>
          <w:rFonts w:ascii="Arial" w:hAnsi="Arial" w:cs="Arial"/>
          <w:sz w:val="24"/>
          <w:szCs w:val="24"/>
        </w:rPr>
      </w:pPr>
      <w:r>
        <w:rPr>
          <w:rFonts w:ascii="Arial" w:hAnsi="Arial" w:cs="Arial"/>
          <w:sz w:val="24"/>
          <w:szCs w:val="24"/>
        </w:rPr>
        <w:t>La</w:t>
      </w:r>
      <w:r w:rsidR="00D106F0">
        <w:rPr>
          <w:rFonts w:ascii="Arial" w:hAnsi="Arial" w:cs="Arial"/>
          <w:sz w:val="24"/>
          <w:szCs w:val="24"/>
        </w:rPr>
        <w:t>s</w:t>
      </w:r>
      <w:r w:rsidRPr="00A17FFD">
        <w:rPr>
          <w:rFonts w:ascii="Arial" w:hAnsi="Arial" w:cs="Arial"/>
          <w:sz w:val="24"/>
          <w:szCs w:val="24"/>
        </w:rPr>
        <w:t xml:space="preserve"> prueba</w:t>
      </w:r>
      <w:r w:rsidR="00D106F0">
        <w:rPr>
          <w:rFonts w:ascii="Arial" w:hAnsi="Arial" w:cs="Arial"/>
          <w:sz w:val="24"/>
          <w:szCs w:val="24"/>
        </w:rPr>
        <w:t>s</w:t>
      </w:r>
      <w:r w:rsidRPr="00A17FFD">
        <w:rPr>
          <w:rFonts w:ascii="Arial" w:hAnsi="Arial" w:cs="Arial"/>
          <w:sz w:val="24"/>
          <w:szCs w:val="24"/>
        </w:rPr>
        <w:t xml:space="preserve"> DOCUMENTAL</w:t>
      </w:r>
      <w:r w:rsidR="00D106F0">
        <w:rPr>
          <w:rFonts w:ascii="Arial" w:hAnsi="Arial" w:cs="Arial"/>
          <w:sz w:val="24"/>
          <w:szCs w:val="24"/>
        </w:rPr>
        <w:t>ES</w:t>
      </w:r>
      <w:r w:rsidRPr="00A17FFD">
        <w:rPr>
          <w:rFonts w:ascii="Arial" w:hAnsi="Arial" w:cs="Arial"/>
          <w:sz w:val="24"/>
          <w:szCs w:val="24"/>
        </w:rPr>
        <w:t xml:space="preserve"> ofrecida</w:t>
      </w:r>
      <w:r w:rsidR="00D106F0">
        <w:rPr>
          <w:rFonts w:ascii="Arial" w:hAnsi="Arial" w:cs="Arial"/>
          <w:sz w:val="24"/>
          <w:szCs w:val="24"/>
        </w:rPr>
        <w:t>s</w:t>
      </w:r>
      <w:r w:rsidRPr="00A17FFD">
        <w:rPr>
          <w:rFonts w:ascii="Arial" w:hAnsi="Arial" w:cs="Arial"/>
          <w:sz w:val="24"/>
          <w:szCs w:val="24"/>
        </w:rPr>
        <w:t xml:space="preserve"> por </w:t>
      </w:r>
      <w:r>
        <w:rPr>
          <w:rFonts w:ascii="Arial" w:hAnsi="Arial" w:cs="Arial"/>
          <w:sz w:val="24"/>
          <w:szCs w:val="24"/>
        </w:rPr>
        <w:t>la</w:t>
      </w:r>
      <w:r w:rsidRPr="00A17FFD">
        <w:rPr>
          <w:rFonts w:ascii="Arial" w:hAnsi="Arial" w:cs="Arial"/>
          <w:sz w:val="24"/>
          <w:szCs w:val="24"/>
        </w:rPr>
        <w:t xml:space="preserve"> </w:t>
      </w:r>
      <w:r w:rsidR="00A5461F">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AB126F">
        <w:rPr>
          <w:rFonts w:ascii="Arial" w:hAnsi="Arial" w:cs="Arial"/>
          <w:sz w:val="24"/>
          <w:szCs w:val="24"/>
        </w:rPr>
        <w:t>***** ***** *****</w:t>
      </w:r>
      <w:r w:rsidRPr="00A17FFD">
        <w:rPr>
          <w:rFonts w:ascii="Arial" w:hAnsi="Arial" w:cs="Arial"/>
          <w:sz w:val="24"/>
          <w:szCs w:val="24"/>
        </w:rPr>
        <w:t>,</w:t>
      </w:r>
      <w:r w:rsidR="005E18D2">
        <w:rPr>
          <w:rFonts w:ascii="Arial" w:hAnsi="Arial" w:cs="Arial"/>
          <w:sz w:val="24"/>
          <w:szCs w:val="24"/>
        </w:rPr>
        <w:t xml:space="preserve"> consiste</w:t>
      </w:r>
      <w:r w:rsidR="0044520B">
        <w:rPr>
          <w:rFonts w:ascii="Arial" w:hAnsi="Arial" w:cs="Arial"/>
          <w:sz w:val="24"/>
          <w:szCs w:val="24"/>
        </w:rPr>
        <w:t>n</w:t>
      </w:r>
      <w:r w:rsidR="005E18D2">
        <w:rPr>
          <w:rFonts w:ascii="Arial" w:hAnsi="Arial" w:cs="Arial"/>
          <w:sz w:val="24"/>
          <w:szCs w:val="24"/>
        </w:rPr>
        <w:t xml:space="preserve"> </w:t>
      </w:r>
      <w:r w:rsidR="00061AC2">
        <w:rPr>
          <w:rFonts w:ascii="Arial" w:hAnsi="Arial" w:cs="Arial"/>
          <w:sz w:val="24"/>
          <w:szCs w:val="24"/>
        </w:rPr>
        <w:t xml:space="preserve">en: </w:t>
      </w:r>
      <w:r w:rsidR="00061AC2">
        <w:rPr>
          <w:rFonts w:ascii="Arial" w:hAnsi="Arial" w:cs="Arial"/>
          <w:b/>
          <w:sz w:val="24"/>
          <w:szCs w:val="24"/>
        </w:rPr>
        <w:t xml:space="preserve">1.- </w:t>
      </w:r>
      <w:r w:rsidR="00061AC2">
        <w:rPr>
          <w:rFonts w:ascii="Arial" w:hAnsi="Arial" w:cs="Arial"/>
          <w:sz w:val="24"/>
          <w:szCs w:val="24"/>
        </w:rPr>
        <w:t>O</w:t>
      </w:r>
      <w:r w:rsidR="00100AAA">
        <w:rPr>
          <w:rFonts w:ascii="Arial" w:hAnsi="Arial" w:cs="Arial"/>
          <w:sz w:val="24"/>
          <w:szCs w:val="24"/>
        </w:rPr>
        <w:t xml:space="preserve">riginal </w:t>
      </w:r>
      <w:r w:rsidR="00A7785E">
        <w:rPr>
          <w:rFonts w:ascii="Arial" w:hAnsi="Arial" w:cs="Arial"/>
          <w:sz w:val="24"/>
          <w:szCs w:val="24"/>
        </w:rPr>
        <w:t>del ac</w:t>
      </w:r>
      <w:r w:rsidR="00100AAA">
        <w:rPr>
          <w:rFonts w:ascii="Arial" w:hAnsi="Arial" w:cs="Arial"/>
          <w:sz w:val="24"/>
          <w:szCs w:val="24"/>
        </w:rPr>
        <w:t xml:space="preserve">ta de infracción con folio </w:t>
      </w:r>
      <w:r w:rsidR="00AB126F">
        <w:rPr>
          <w:rFonts w:ascii="Arial" w:hAnsi="Arial" w:cs="Arial"/>
          <w:sz w:val="24"/>
          <w:szCs w:val="24"/>
        </w:rPr>
        <w:t>*****</w:t>
      </w:r>
      <w:r w:rsidR="008E2E10">
        <w:rPr>
          <w:rFonts w:ascii="Arial" w:hAnsi="Arial" w:cs="Arial"/>
          <w:sz w:val="24"/>
          <w:szCs w:val="24"/>
        </w:rPr>
        <w:t>,</w:t>
      </w:r>
      <w:r w:rsidR="00100AAA">
        <w:rPr>
          <w:rFonts w:ascii="Arial" w:hAnsi="Arial" w:cs="Arial"/>
          <w:sz w:val="24"/>
          <w:szCs w:val="24"/>
        </w:rPr>
        <w:t xml:space="preserve"> de fecha </w:t>
      </w:r>
      <w:r w:rsidR="00AB126F">
        <w:rPr>
          <w:rFonts w:ascii="Arial" w:hAnsi="Arial" w:cs="Arial"/>
          <w:sz w:val="24"/>
          <w:szCs w:val="24"/>
        </w:rPr>
        <w:t>***** de ***** de dos mil diecinueve (**/**/2019)</w:t>
      </w:r>
      <w:r w:rsidR="00061AC2">
        <w:rPr>
          <w:rFonts w:ascii="Arial" w:hAnsi="Arial" w:cs="Arial"/>
          <w:sz w:val="24"/>
          <w:szCs w:val="24"/>
        </w:rPr>
        <w:t xml:space="preserve">; </w:t>
      </w:r>
      <w:r w:rsidR="00061AC2">
        <w:rPr>
          <w:rFonts w:ascii="Arial" w:hAnsi="Arial" w:cs="Arial"/>
          <w:b/>
          <w:sz w:val="24"/>
          <w:szCs w:val="24"/>
        </w:rPr>
        <w:t xml:space="preserve">2.- </w:t>
      </w:r>
      <w:r w:rsidR="00596694">
        <w:rPr>
          <w:rFonts w:ascii="Arial" w:hAnsi="Arial" w:cs="Arial"/>
          <w:sz w:val="24"/>
          <w:szCs w:val="24"/>
        </w:rPr>
        <w:t>Copia simple de la identificación del actor expedida por el Instituto Nacional Electoral</w:t>
      </w:r>
      <w:r>
        <w:rPr>
          <w:rFonts w:ascii="Arial" w:hAnsi="Arial" w:cs="Arial"/>
          <w:sz w:val="24"/>
          <w:szCs w:val="24"/>
        </w:rPr>
        <w:t>.</w:t>
      </w:r>
    </w:p>
    <w:p w14:paraId="1C72B124" w14:textId="37EE9EF7" w:rsidR="00EA0A85" w:rsidRDefault="00EA0A85" w:rsidP="00EA0A85">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w:t>
      </w:r>
      <w:r w:rsidR="00596694">
        <w:rPr>
          <w:rFonts w:ascii="Arial" w:hAnsi="Arial" w:cs="Arial"/>
          <w:sz w:val="24"/>
          <w:szCs w:val="24"/>
        </w:rPr>
        <w:t>ANAHÍ CONCEPCIÓN PALACIOS RAMÍREZ</w:t>
      </w:r>
      <w:r w:rsidR="00061AC2">
        <w:rPr>
          <w:rFonts w:ascii="Arial" w:hAnsi="Arial" w:cs="Arial"/>
          <w:sz w:val="24"/>
          <w:szCs w:val="24"/>
        </w:rPr>
        <w:t>, Policía Vial del Municipio de Santa Lucía del Camino, Oaxaca</w:t>
      </w:r>
      <w:r>
        <w:rPr>
          <w:rFonts w:ascii="Arial" w:hAnsi="Arial" w:cs="Arial"/>
          <w:sz w:val="24"/>
          <w:szCs w:val="24"/>
        </w:rPr>
        <w:t>,</w:t>
      </w:r>
      <w:r w:rsidR="001E7B34">
        <w:rPr>
          <w:rFonts w:ascii="Arial" w:hAnsi="Arial" w:cs="Arial"/>
          <w:sz w:val="24"/>
          <w:szCs w:val="24"/>
        </w:rPr>
        <w:t xml:space="preserve"> </w:t>
      </w:r>
      <w:r w:rsidR="00D106F0">
        <w:rPr>
          <w:rFonts w:ascii="Arial" w:hAnsi="Arial" w:cs="Arial"/>
          <w:sz w:val="24"/>
          <w:szCs w:val="24"/>
        </w:rPr>
        <w:t>se le admiti</w:t>
      </w:r>
      <w:r w:rsidR="005E18D2">
        <w:rPr>
          <w:rFonts w:ascii="Arial" w:hAnsi="Arial" w:cs="Arial"/>
          <w:sz w:val="24"/>
          <w:szCs w:val="24"/>
        </w:rPr>
        <w:t>ó</w:t>
      </w:r>
      <w:r w:rsidR="00D106F0">
        <w:rPr>
          <w:rFonts w:ascii="Arial" w:hAnsi="Arial" w:cs="Arial"/>
          <w:sz w:val="24"/>
          <w:szCs w:val="24"/>
        </w:rPr>
        <w:t xml:space="preserve"> </w:t>
      </w:r>
      <w:r w:rsidR="005E18D2">
        <w:rPr>
          <w:rFonts w:ascii="Arial" w:hAnsi="Arial" w:cs="Arial"/>
          <w:sz w:val="24"/>
          <w:szCs w:val="24"/>
        </w:rPr>
        <w:t>la</w:t>
      </w:r>
      <w:r w:rsidR="00334605">
        <w:rPr>
          <w:rFonts w:ascii="Arial" w:hAnsi="Arial" w:cs="Arial"/>
          <w:sz w:val="24"/>
          <w:szCs w:val="24"/>
        </w:rPr>
        <w:t xml:space="preserve"> prueba DOCU</w:t>
      </w:r>
      <w:r w:rsidR="001E7B34">
        <w:rPr>
          <w:rFonts w:ascii="Arial" w:hAnsi="Arial" w:cs="Arial"/>
          <w:sz w:val="24"/>
          <w:szCs w:val="24"/>
        </w:rPr>
        <w:t>M</w:t>
      </w:r>
      <w:r w:rsidR="00334605">
        <w:rPr>
          <w:rFonts w:ascii="Arial" w:hAnsi="Arial" w:cs="Arial"/>
          <w:sz w:val="24"/>
          <w:szCs w:val="24"/>
        </w:rPr>
        <w:t>E</w:t>
      </w:r>
      <w:r w:rsidR="001E7B34">
        <w:rPr>
          <w:rFonts w:ascii="Arial" w:hAnsi="Arial" w:cs="Arial"/>
          <w:sz w:val="24"/>
          <w:szCs w:val="24"/>
        </w:rPr>
        <w:t>NTAL</w:t>
      </w:r>
      <w:r w:rsidR="00F8658D">
        <w:rPr>
          <w:rFonts w:ascii="Arial" w:hAnsi="Arial" w:cs="Arial"/>
          <w:sz w:val="24"/>
          <w:szCs w:val="24"/>
        </w:rPr>
        <w:t xml:space="preserve"> </w:t>
      </w:r>
      <w:r w:rsidR="00A5461F">
        <w:rPr>
          <w:rFonts w:ascii="Arial" w:hAnsi="Arial" w:cs="Arial"/>
          <w:sz w:val="24"/>
          <w:szCs w:val="24"/>
        </w:rPr>
        <w:t xml:space="preserve">consistente </w:t>
      </w:r>
      <w:r w:rsidR="00100AAA">
        <w:rPr>
          <w:rFonts w:ascii="Arial" w:hAnsi="Arial" w:cs="Arial"/>
          <w:sz w:val="24"/>
          <w:szCs w:val="24"/>
        </w:rPr>
        <w:t>en copia</w:t>
      </w:r>
      <w:r w:rsidR="001E7B34">
        <w:rPr>
          <w:rFonts w:ascii="Arial" w:hAnsi="Arial" w:cs="Arial"/>
          <w:sz w:val="24"/>
          <w:szCs w:val="24"/>
        </w:rPr>
        <w:t xml:space="preserve"> </w:t>
      </w:r>
      <w:r w:rsidR="00061AC2">
        <w:rPr>
          <w:rFonts w:ascii="Arial" w:hAnsi="Arial" w:cs="Arial"/>
          <w:sz w:val="24"/>
          <w:szCs w:val="24"/>
        </w:rPr>
        <w:t>certificada</w:t>
      </w:r>
      <w:r w:rsidR="00D106F0">
        <w:rPr>
          <w:rFonts w:ascii="Arial" w:hAnsi="Arial" w:cs="Arial"/>
          <w:sz w:val="24"/>
          <w:szCs w:val="24"/>
        </w:rPr>
        <w:t xml:space="preserve"> </w:t>
      </w:r>
      <w:r w:rsidR="00596694">
        <w:rPr>
          <w:rFonts w:ascii="Arial" w:hAnsi="Arial" w:cs="Arial"/>
          <w:sz w:val="24"/>
          <w:szCs w:val="24"/>
        </w:rPr>
        <w:t>de nombramiento y toma de protesta</w:t>
      </w:r>
      <w:r w:rsidR="00E4720D">
        <w:rPr>
          <w:rFonts w:ascii="Arial" w:hAnsi="Arial" w:cs="Arial"/>
          <w:sz w:val="24"/>
          <w:szCs w:val="24"/>
        </w:rPr>
        <w:t xml:space="preserve"> de Ley</w:t>
      </w:r>
      <w:r w:rsidR="00596694">
        <w:rPr>
          <w:rFonts w:ascii="Arial" w:hAnsi="Arial" w:cs="Arial"/>
          <w:sz w:val="24"/>
          <w:szCs w:val="24"/>
        </w:rPr>
        <w:t>, expedidos por el Presidente Municipal de Santa Lucía del Camino, Centro, Oaxaca, con fecha veintiséis de agosto de dos mil diecinueve (26/08/2019)</w:t>
      </w:r>
      <w:r>
        <w:rPr>
          <w:rFonts w:ascii="Arial" w:hAnsi="Arial" w:cs="Arial"/>
          <w:sz w:val="24"/>
          <w:szCs w:val="24"/>
        </w:rPr>
        <w:t>.</w:t>
      </w:r>
    </w:p>
    <w:p w14:paraId="431B8F2E" w14:textId="58554C1C" w:rsidR="00293E00" w:rsidRDefault="003B68D1" w:rsidP="00EA0A85">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w:t>
      </w:r>
      <w:r w:rsidR="0044520B">
        <w:rPr>
          <w:rFonts w:ascii="Arial" w:eastAsia="Times New Roman" w:hAnsi="Arial" w:cs="Arial"/>
          <w:sz w:val="24"/>
          <w:szCs w:val="24"/>
          <w:lang w:val="es-ES_tradnl" w:eastAsia="es-ES"/>
        </w:rPr>
        <w:t xml:space="preserve"> </w:t>
      </w:r>
      <w:r w:rsidR="000D3EE3">
        <w:rPr>
          <w:rFonts w:ascii="Arial" w:eastAsia="Times New Roman" w:hAnsi="Arial" w:cs="Arial"/>
          <w:sz w:val="24"/>
          <w:szCs w:val="24"/>
          <w:lang w:val="es-ES_tradnl" w:eastAsia="es-ES"/>
        </w:rPr>
        <w:t>l</w:t>
      </w:r>
      <w:r w:rsidR="0044520B">
        <w:rPr>
          <w:rFonts w:ascii="Arial" w:eastAsia="Times New Roman" w:hAnsi="Arial" w:cs="Arial"/>
          <w:sz w:val="24"/>
          <w:szCs w:val="24"/>
          <w:lang w:val="es-ES_tradnl" w:eastAsia="es-ES"/>
        </w:rPr>
        <w:t>os</w:t>
      </w:r>
      <w:r w:rsidR="001E7B34">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documento</w:t>
      </w:r>
      <w:r w:rsidR="0044520B">
        <w:rPr>
          <w:rFonts w:ascii="Arial" w:eastAsia="Times New Roman" w:hAnsi="Arial" w:cs="Arial"/>
          <w:sz w:val="24"/>
          <w:szCs w:val="24"/>
          <w:lang w:val="es-ES_tradnl" w:eastAsia="es-ES"/>
        </w:rPr>
        <w:t>s</w:t>
      </w:r>
      <w:r w:rsidR="00D106F0">
        <w:rPr>
          <w:rFonts w:ascii="Arial" w:eastAsia="Times New Roman" w:hAnsi="Arial" w:cs="Arial"/>
          <w:sz w:val="24"/>
          <w:szCs w:val="24"/>
          <w:lang w:val="es-ES_tradnl" w:eastAsia="es-ES"/>
        </w:rPr>
        <w:t xml:space="preserve"> que en </w:t>
      </w:r>
      <w:r w:rsidR="001E7B34">
        <w:rPr>
          <w:rFonts w:ascii="Arial" w:eastAsia="Times New Roman" w:hAnsi="Arial" w:cs="Arial"/>
          <w:sz w:val="24"/>
          <w:szCs w:val="24"/>
          <w:lang w:val="es-ES_tradnl" w:eastAsia="es-ES"/>
        </w:rPr>
        <w:t>original</w:t>
      </w:r>
      <w:r>
        <w:rPr>
          <w:rFonts w:ascii="Arial" w:eastAsia="Times New Roman" w:hAnsi="Arial" w:cs="Arial"/>
          <w:sz w:val="24"/>
          <w:szCs w:val="24"/>
          <w:lang w:val="es-ES_tradnl" w:eastAsia="es-ES"/>
        </w:rPr>
        <w:t xml:space="preserve"> ofreció la</w:t>
      </w:r>
      <w:r w:rsidR="00D106F0">
        <w:rPr>
          <w:rFonts w:ascii="Arial" w:eastAsia="Times New Roman" w:hAnsi="Arial" w:cs="Arial"/>
          <w:sz w:val="24"/>
          <w:szCs w:val="24"/>
          <w:lang w:val="es-ES_tradnl" w:eastAsia="es-ES"/>
        </w:rPr>
        <w:t xml:space="preserve"> </w:t>
      </w:r>
      <w:r w:rsidR="00286F39">
        <w:rPr>
          <w:rFonts w:ascii="Arial" w:eastAsia="Times New Roman" w:hAnsi="Arial" w:cs="Arial"/>
          <w:sz w:val="24"/>
          <w:szCs w:val="24"/>
          <w:lang w:val="es-ES_tradnl" w:eastAsia="es-ES"/>
        </w:rPr>
        <w:t xml:space="preserve">parte </w:t>
      </w:r>
      <w:r w:rsidR="00D106F0">
        <w:rPr>
          <w:rFonts w:ascii="Arial" w:eastAsia="Times New Roman" w:hAnsi="Arial" w:cs="Arial"/>
          <w:sz w:val="24"/>
          <w:szCs w:val="24"/>
          <w:lang w:val="es-ES_tradnl" w:eastAsia="es-ES"/>
        </w:rPr>
        <w:t>actor</w:t>
      </w:r>
      <w:r>
        <w:rPr>
          <w:rFonts w:ascii="Arial" w:eastAsia="Times New Roman" w:hAnsi="Arial" w:cs="Arial"/>
          <w:sz w:val="24"/>
          <w:szCs w:val="24"/>
          <w:lang w:val="es-ES_tradnl" w:eastAsia="es-ES"/>
        </w:rPr>
        <w:t>a</w:t>
      </w:r>
      <w:r w:rsidR="0044520B">
        <w:rPr>
          <w:rFonts w:ascii="Arial" w:eastAsia="Times New Roman" w:hAnsi="Arial" w:cs="Arial"/>
          <w:sz w:val="24"/>
          <w:szCs w:val="24"/>
          <w:lang w:val="es-ES_tradnl" w:eastAsia="es-ES"/>
        </w:rPr>
        <w:t xml:space="preserve"> y en copia certificada la autoridad demandada</w:t>
      </w:r>
      <w:r w:rsidR="00286F39">
        <w:rPr>
          <w:rFonts w:ascii="Arial" w:eastAsia="Times New Roman" w:hAnsi="Arial" w:cs="Arial"/>
          <w:sz w:val="24"/>
          <w:szCs w:val="24"/>
          <w:lang w:val="es-ES_tradnl" w:eastAsia="es-ES"/>
        </w:rPr>
        <w:t>, se le</w:t>
      </w:r>
      <w:r w:rsidR="0044520B">
        <w:rPr>
          <w:rFonts w:ascii="Arial" w:eastAsia="Times New Roman" w:hAnsi="Arial" w:cs="Arial"/>
          <w:sz w:val="24"/>
          <w:szCs w:val="24"/>
          <w:lang w:val="es-ES_tradnl" w:eastAsia="es-ES"/>
        </w:rPr>
        <w:t>s</w:t>
      </w:r>
      <w:r w:rsidR="00286F39">
        <w:rPr>
          <w:rFonts w:ascii="Arial" w:eastAsia="Times New Roman" w:hAnsi="Arial" w:cs="Arial"/>
          <w:sz w:val="24"/>
          <w:szCs w:val="24"/>
          <w:lang w:val="es-ES_tradnl" w:eastAsia="es-ES"/>
        </w:rPr>
        <w:t xml:space="preserve"> </w:t>
      </w:r>
      <w:r w:rsidR="00D106F0">
        <w:rPr>
          <w:rFonts w:ascii="Arial" w:eastAsia="Times New Roman" w:hAnsi="Arial" w:cs="Arial"/>
          <w:sz w:val="24"/>
          <w:szCs w:val="24"/>
          <w:lang w:val="es-ES_tradnl" w:eastAsia="es-ES"/>
        </w:rPr>
        <w:t xml:space="preserve">otorga </w:t>
      </w:r>
      <w:r w:rsidR="00D106F0" w:rsidRPr="000D3EE3">
        <w:rPr>
          <w:rFonts w:ascii="Arial" w:eastAsia="Times New Roman" w:hAnsi="Arial" w:cs="Arial"/>
          <w:b/>
          <w:sz w:val="24"/>
          <w:szCs w:val="24"/>
          <w:lang w:val="es-ES_tradnl" w:eastAsia="es-ES"/>
        </w:rPr>
        <w:t>pleno valor probatorio</w:t>
      </w:r>
      <w:r w:rsidR="00D106F0">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pues el acta de infracción (acto impugnado), se trata de documento público</w:t>
      </w:r>
      <w:r w:rsidR="00D106F0">
        <w:rPr>
          <w:rFonts w:ascii="Arial" w:eastAsia="Times New Roman" w:hAnsi="Arial" w:cs="Arial"/>
          <w:sz w:val="24"/>
          <w:szCs w:val="24"/>
          <w:lang w:val="es-ES_tradnl" w:eastAsia="es-ES"/>
        </w:rPr>
        <w:t xml:space="preserve"> en </w:t>
      </w:r>
      <w:r w:rsidR="0044520B">
        <w:rPr>
          <w:rFonts w:ascii="Arial" w:eastAsia="Times New Roman" w:hAnsi="Arial" w:cs="Arial"/>
          <w:sz w:val="24"/>
          <w:szCs w:val="24"/>
          <w:lang w:val="es-ES_tradnl" w:eastAsia="es-ES"/>
        </w:rPr>
        <w:lastRenderedPageBreak/>
        <w:t>los</w:t>
      </w:r>
      <w:r w:rsidR="00D106F0">
        <w:rPr>
          <w:rFonts w:ascii="Arial" w:eastAsia="Times New Roman" w:hAnsi="Arial" w:cs="Arial"/>
          <w:sz w:val="24"/>
          <w:szCs w:val="24"/>
          <w:lang w:val="es-ES_tradnl" w:eastAsia="es-ES"/>
        </w:rPr>
        <w:t xml:space="preserve"> que se a</w:t>
      </w:r>
      <w:r>
        <w:rPr>
          <w:rFonts w:ascii="Arial" w:eastAsia="Times New Roman" w:hAnsi="Arial" w:cs="Arial"/>
          <w:sz w:val="24"/>
          <w:szCs w:val="24"/>
          <w:lang w:val="es-ES_tradnl" w:eastAsia="es-ES"/>
        </w:rPr>
        <w:t>dvierte el nombre y cargo de la</w:t>
      </w:r>
      <w:r w:rsidR="00D106F0">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persona</w:t>
      </w:r>
      <w:r w:rsidR="00D106F0">
        <w:rPr>
          <w:rFonts w:ascii="Arial" w:eastAsia="Times New Roman" w:hAnsi="Arial" w:cs="Arial"/>
          <w:sz w:val="24"/>
          <w:szCs w:val="24"/>
          <w:lang w:val="es-ES_tradnl" w:eastAsia="es-ES"/>
        </w:rPr>
        <w:t xml:space="preserve"> que lo emite</w:t>
      </w:r>
      <w:r w:rsidR="00E51066">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además de su</w:t>
      </w:r>
      <w:r w:rsidR="00D106F0">
        <w:rPr>
          <w:rFonts w:ascii="Arial" w:eastAsia="Times New Roman" w:hAnsi="Arial" w:cs="Arial"/>
          <w:sz w:val="24"/>
          <w:szCs w:val="24"/>
          <w:lang w:val="es-ES_tradnl" w:eastAsia="es-ES"/>
        </w:rPr>
        <w:t xml:space="preserve"> </w:t>
      </w:r>
      <w:r w:rsidR="00D106F0" w:rsidRPr="002D062D">
        <w:rPr>
          <w:rFonts w:ascii="Arial" w:eastAsia="Times New Roman" w:hAnsi="Arial" w:cs="Arial"/>
          <w:sz w:val="24"/>
          <w:szCs w:val="24"/>
          <w:lang w:val="es-ES_tradnl" w:eastAsia="es-ES"/>
        </w:rPr>
        <w:t xml:space="preserve">firma, y por lo que respecta </w:t>
      </w:r>
      <w:r w:rsidR="0061382B" w:rsidRPr="002D062D">
        <w:rPr>
          <w:rFonts w:ascii="Arial" w:eastAsia="Times New Roman" w:hAnsi="Arial" w:cs="Arial"/>
          <w:sz w:val="24"/>
          <w:szCs w:val="24"/>
          <w:lang w:val="es-ES_tradnl" w:eastAsia="es-ES"/>
        </w:rPr>
        <w:t>a la</w:t>
      </w:r>
      <w:r w:rsidRPr="002D062D">
        <w:rPr>
          <w:rFonts w:ascii="Arial" w:eastAsia="Times New Roman" w:hAnsi="Arial" w:cs="Arial"/>
          <w:sz w:val="24"/>
          <w:szCs w:val="24"/>
          <w:lang w:val="es-ES_tradnl" w:eastAsia="es-ES"/>
        </w:rPr>
        <w:t xml:space="preserve"> copia </w:t>
      </w:r>
      <w:r w:rsidR="00061AC2" w:rsidRPr="002D062D">
        <w:rPr>
          <w:rFonts w:ascii="Arial" w:eastAsia="Times New Roman" w:hAnsi="Arial" w:cs="Arial"/>
          <w:sz w:val="24"/>
          <w:szCs w:val="24"/>
          <w:lang w:val="es-ES_tradnl" w:eastAsia="es-ES"/>
        </w:rPr>
        <w:t>certificada</w:t>
      </w:r>
      <w:r w:rsidR="0061382B" w:rsidRPr="002D062D">
        <w:rPr>
          <w:rFonts w:ascii="Arial" w:eastAsia="Times New Roman" w:hAnsi="Arial" w:cs="Arial"/>
          <w:sz w:val="24"/>
          <w:szCs w:val="24"/>
          <w:lang w:val="es-ES_tradnl" w:eastAsia="es-ES"/>
        </w:rPr>
        <w:t xml:space="preserve"> </w:t>
      </w:r>
      <w:r w:rsidR="00061AC2" w:rsidRPr="002D062D">
        <w:rPr>
          <w:rFonts w:ascii="Arial" w:eastAsia="Times New Roman" w:hAnsi="Arial" w:cs="Arial"/>
          <w:sz w:val="24"/>
          <w:szCs w:val="24"/>
          <w:lang w:val="es-ES_tradnl" w:eastAsia="es-ES"/>
        </w:rPr>
        <w:t xml:space="preserve">que presento </w:t>
      </w:r>
      <w:r w:rsidR="0061382B" w:rsidRPr="002D062D">
        <w:rPr>
          <w:rFonts w:ascii="Arial" w:eastAsia="Times New Roman" w:hAnsi="Arial" w:cs="Arial"/>
          <w:sz w:val="24"/>
          <w:szCs w:val="24"/>
          <w:lang w:val="es-ES_tradnl" w:eastAsia="es-ES"/>
        </w:rPr>
        <w:t>la autoridad demandada</w:t>
      </w:r>
      <w:r w:rsidR="00D106F0" w:rsidRPr="002D062D">
        <w:rPr>
          <w:rFonts w:ascii="Arial" w:eastAsia="Times New Roman" w:hAnsi="Arial" w:cs="Arial"/>
          <w:sz w:val="24"/>
          <w:szCs w:val="24"/>
          <w:lang w:val="es-ES_tradnl" w:eastAsia="es-ES"/>
        </w:rPr>
        <w:t xml:space="preserve">, </w:t>
      </w:r>
      <w:r w:rsidR="003654BD" w:rsidRPr="002D062D">
        <w:rPr>
          <w:rFonts w:ascii="Arial" w:eastAsia="Times New Roman" w:hAnsi="Arial" w:cs="Arial"/>
          <w:sz w:val="24"/>
          <w:szCs w:val="24"/>
          <w:lang w:val="es-ES_tradnl" w:eastAsia="es-ES"/>
        </w:rPr>
        <w:t>fue certificada por la Secretaria Municipal de Santa Lucía del Camino, Oaxaca, con</w:t>
      </w:r>
      <w:r w:rsidR="0044520B" w:rsidRPr="002D062D">
        <w:rPr>
          <w:rFonts w:ascii="Arial" w:eastAsia="Times New Roman" w:hAnsi="Arial" w:cs="Arial"/>
          <w:sz w:val="24"/>
          <w:szCs w:val="24"/>
          <w:lang w:val="es-ES_tradnl" w:eastAsia="es-ES"/>
        </w:rPr>
        <w:t>forme</w:t>
      </w:r>
      <w:r w:rsidR="003654BD" w:rsidRPr="002D062D">
        <w:rPr>
          <w:rFonts w:ascii="Arial" w:eastAsia="Times New Roman" w:hAnsi="Arial" w:cs="Arial"/>
          <w:sz w:val="24"/>
          <w:szCs w:val="24"/>
          <w:lang w:val="es-ES_tradnl" w:eastAsia="es-ES"/>
        </w:rPr>
        <w:t xml:space="preserve"> </w:t>
      </w:r>
      <w:r w:rsidR="0044520B" w:rsidRPr="002D062D">
        <w:rPr>
          <w:rFonts w:ascii="Arial" w:eastAsia="Times New Roman" w:hAnsi="Arial" w:cs="Arial"/>
          <w:sz w:val="24"/>
          <w:szCs w:val="24"/>
          <w:lang w:val="es-ES_tradnl" w:eastAsia="es-ES"/>
        </w:rPr>
        <w:t>a las facultades</w:t>
      </w:r>
      <w:r w:rsidR="003654BD" w:rsidRPr="002D062D">
        <w:rPr>
          <w:rFonts w:ascii="Arial" w:eastAsia="Times New Roman" w:hAnsi="Arial" w:cs="Arial"/>
          <w:sz w:val="24"/>
          <w:szCs w:val="24"/>
          <w:lang w:val="es-ES_tradnl" w:eastAsia="es-ES"/>
        </w:rPr>
        <w:t xml:space="preserve"> dispuest</w:t>
      </w:r>
      <w:r w:rsidR="0044520B" w:rsidRPr="002D062D">
        <w:rPr>
          <w:rFonts w:ascii="Arial" w:eastAsia="Times New Roman" w:hAnsi="Arial" w:cs="Arial"/>
          <w:sz w:val="24"/>
          <w:szCs w:val="24"/>
          <w:lang w:val="es-ES_tradnl" w:eastAsia="es-ES"/>
        </w:rPr>
        <w:t>as</w:t>
      </w:r>
      <w:r w:rsidR="003654BD" w:rsidRPr="002D062D">
        <w:rPr>
          <w:rFonts w:ascii="Arial" w:eastAsia="Times New Roman" w:hAnsi="Arial" w:cs="Arial"/>
          <w:sz w:val="24"/>
          <w:szCs w:val="24"/>
          <w:lang w:val="es-ES_tradnl" w:eastAsia="es-ES"/>
        </w:rPr>
        <w:t xml:space="preserve"> en el artículo 92 fracción IV, de la Ley Orgánica Municipal del Estado de Oaxaca, </w:t>
      </w:r>
      <w:r w:rsidR="0044520B" w:rsidRPr="002D062D">
        <w:rPr>
          <w:rFonts w:ascii="Arial" w:eastAsia="Times New Roman" w:hAnsi="Arial" w:cs="Arial"/>
          <w:sz w:val="24"/>
          <w:szCs w:val="24"/>
          <w:lang w:val="es-ES_tradnl" w:eastAsia="es-ES"/>
        </w:rPr>
        <w:t>de ahí la convicción sobre la existencia y veracidad del contenido de dichos documentos</w:t>
      </w:r>
      <w:r w:rsidR="00D106F0" w:rsidRPr="002D062D">
        <w:rPr>
          <w:rFonts w:ascii="Arial" w:eastAsia="Times New Roman" w:hAnsi="Arial" w:cs="Arial"/>
          <w:sz w:val="24"/>
          <w:szCs w:val="24"/>
          <w:lang w:val="es-ES_tradnl" w:eastAsia="es-ES"/>
        </w:rPr>
        <w:t>.</w:t>
      </w:r>
      <w:r w:rsidRPr="002D062D">
        <w:rPr>
          <w:rFonts w:ascii="Arial" w:eastAsia="Times New Roman" w:hAnsi="Arial" w:cs="Arial"/>
          <w:sz w:val="24"/>
          <w:szCs w:val="24"/>
          <w:lang w:val="es-ES_tradnl" w:eastAsia="es-ES"/>
        </w:rPr>
        <w:t xml:space="preserve"> </w:t>
      </w:r>
      <w:r w:rsidR="002D062D" w:rsidRPr="002D062D">
        <w:rPr>
          <w:rFonts w:ascii="Arial" w:hAnsi="Arial" w:cs="Arial"/>
          <w:sz w:val="24"/>
          <w:szCs w:val="24"/>
        </w:rPr>
        <w:t>Sirve</w:t>
      </w:r>
      <w:r w:rsidR="002D062D">
        <w:rPr>
          <w:rFonts w:ascii="Arial" w:hAnsi="Arial" w:cs="Arial"/>
          <w:sz w:val="24"/>
          <w:szCs w:val="24"/>
        </w:rPr>
        <w:t xml:space="prese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2D062D" w:rsidRPr="00011592">
        <w:rPr>
          <w:rFonts w:ascii="Arial" w:hAnsi="Arial" w:cs="Arial"/>
          <w:i/>
          <w:sz w:val="24"/>
          <w:szCs w:val="24"/>
        </w:rPr>
        <w:t>CERTIFICACIÓN DE COPIAS FOTOSTÁTICAS. ALCANCE DE LA EXPRESIÓN</w:t>
      </w:r>
      <w:r w:rsidR="002D062D">
        <w:rPr>
          <w:rFonts w:ascii="Arial" w:hAnsi="Arial" w:cs="Arial"/>
          <w:sz w:val="24"/>
          <w:szCs w:val="24"/>
        </w:rPr>
        <w:t xml:space="preserve"> “</w:t>
      </w:r>
      <w:r w:rsidR="002D062D" w:rsidRPr="00A31E74">
        <w:rPr>
          <w:rFonts w:ascii="Arial" w:hAnsi="Arial" w:cs="Arial"/>
          <w:i/>
          <w:sz w:val="24"/>
          <w:szCs w:val="24"/>
        </w:rPr>
        <w:t xml:space="preserve">QUE CORRESPONDE A LO REPRESENTADO EN ELLAS”, CONTENIDA EN EL ARTÍCULO 217 DEL CÓDIGO FEDERAL DE PROCEDIMIENTOS CIVILES, TRATÁNDOSE DE LA </w:t>
      </w:r>
      <w:r w:rsidR="002D062D" w:rsidRPr="00974CB3">
        <w:rPr>
          <w:rFonts w:ascii="Arial" w:hAnsi="Arial" w:cs="Arial"/>
          <w:i/>
          <w:sz w:val="24"/>
          <w:szCs w:val="24"/>
        </w:rPr>
        <w:t>EMITIDA POR AUTORIDADES ADMINISTRATIVAS EN EJERCICIO DE SUS FUNCIONES.</w:t>
      </w:r>
      <w:r w:rsidR="002D062D" w:rsidRPr="00974CB3">
        <w:rPr>
          <w:rFonts w:ascii="Arial" w:hAnsi="Arial" w:cs="Arial"/>
          <w:sz w:val="24"/>
          <w:szCs w:val="24"/>
        </w:rPr>
        <w:t>”</w:t>
      </w:r>
    </w:p>
    <w:p w14:paraId="749962C8" w14:textId="3ED3E33D"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00FF5AF1">
        <w:rPr>
          <w:rFonts w:ascii="Arial" w:hAnsi="Arial" w:cs="Arial"/>
          <w:sz w:val="24"/>
          <w:szCs w:val="24"/>
        </w:rPr>
        <w:t>s</w:t>
      </w:r>
      <w:r>
        <w:rPr>
          <w:rFonts w:ascii="Arial" w:hAnsi="Arial" w:cs="Arial"/>
          <w:sz w:val="24"/>
          <w:szCs w:val="24"/>
        </w:rPr>
        <w:t xml:space="preserve"> documental</w:t>
      </w:r>
      <w:r w:rsidR="00FF5AF1">
        <w:rPr>
          <w:rFonts w:ascii="Arial" w:hAnsi="Arial" w:cs="Arial"/>
          <w:sz w:val="24"/>
          <w:szCs w:val="24"/>
        </w:rPr>
        <w:t>es</w:t>
      </w:r>
      <w:r>
        <w:rPr>
          <w:rFonts w:ascii="Arial" w:hAnsi="Arial" w:cs="Arial"/>
          <w:sz w:val="24"/>
          <w:szCs w:val="24"/>
        </w:rPr>
        <w:t xml:space="preserve"> ofrecida</w:t>
      </w:r>
      <w:r w:rsidR="00FF5AF1">
        <w:rPr>
          <w:rFonts w:ascii="Arial" w:hAnsi="Arial" w:cs="Arial"/>
          <w:sz w:val="24"/>
          <w:szCs w:val="24"/>
        </w:rPr>
        <w:t>s</w:t>
      </w:r>
      <w:r>
        <w:rPr>
          <w:rFonts w:ascii="Arial" w:hAnsi="Arial" w:cs="Arial"/>
          <w:sz w:val="24"/>
          <w:szCs w:val="24"/>
        </w:rPr>
        <w:t xml:space="preserve"> cumple</w:t>
      </w:r>
      <w:r w:rsidR="00FF5AF1">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3B6F83CC" w14:textId="64E41842"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w:t>
      </w:r>
      <w:r w:rsidR="00286F39">
        <w:rPr>
          <w:rFonts w:ascii="Arial" w:hAnsi="Arial" w:cs="Arial"/>
          <w:sz w:val="24"/>
          <w:szCs w:val="24"/>
        </w:rPr>
        <w:t>el</w:t>
      </w:r>
      <w:r>
        <w:rPr>
          <w:rFonts w:ascii="Arial" w:hAnsi="Arial" w:cs="Arial"/>
          <w:sz w:val="24"/>
          <w:szCs w:val="24"/>
        </w:rPr>
        <w:t xml:space="preserve"> actor y </w:t>
      </w:r>
      <w:r w:rsidR="004A6244">
        <w:rPr>
          <w:rFonts w:ascii="Arial" w:hAnsi="Arial" w:cs="Arial"/>
          <w:sz w:val="24"/>
          <w:szCs w:val="24"/>
        </w:rPr>
        <w:t>parte</w:t>
      </w:r>
      <w:r>
        <w:rPr>
          <w:rFonts w:ascii="Arial" w:hAnsi="Arial" w:cs="Arial"/>
          <w:sz w:val="24"/>
          <w:szCs w:val="24"/>
        </w:rPr>
        <w:t xml:space="preserve"> demandada, se constituye de la totalidad de las pruebas recabadas en el presente Juicio, y con ellas se confirma el contenido del enjuiciamiento, porque los hechos contenidos en las documentales son afirmaciones expresadas por ellas.</w:t>
      </w:r>
    </w:p>
    <w:p w14:paraId="40200DBD" w14:textId="6B5E635E"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w:t>
      </w:r>
      <w:r w:rsidR="004A6244">
        <w:rPr>
          <w:rFonts w:ascii="Arial" w:hAnsi="Arial" w:cs="Arial"/>
          <w:sz w:val="24"/>
          <w:szCs w:val="24"/>
        </w:rPr>
        <w:t>s</w:t>
      </w:r>
      <w:r>
        <w:rPr>
          <w:rFonts w:ascii="Arial" w:hAnsi="Arial" w:cs="Arial"/>
          <w:sz w:val="24"/>
          <w:szCs w:val="24"/>
        </w:rPr>
        <w:t xml:space="preserve"> </w:t>
      </w:r>
      <w:r w:rsidR="004A6244">
        <w:rPr>
          <w:rFonts w:ascii="Arial" w:hAnsi="Arial" w:cs="Arial"/>
          <w:sz w:val="24"/>
          <w:szCs w:val="24"/>
        </w:rPr>
        <w:t>partes</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w:t>
      </w:r>
    </w:p>
    <w:p w14:paraId="28BBE354" w14:textId="77777777" w:rsidR="00EA0A85" w:rsidRDefault="00EA0A85" w:rsidP="00EA0A85">
      <w:pPr>
        <w:tabs>
          <w:tab w:val="center" w:pos="4574"/>
        </w:tabs>
        <w:spacing w:before="240" w:line="360" w:lineRule="auto"/>
        <w:ind w:firstLine="708"/>
        <w:jc w:val="both"/>
        <w:rPr>
          <w:rFonts w:cs="Arial"/>
          <w:sz w:val="24"/>
        </w:rPr>
      </w:pPr>
      <w:r>
        <w:rPr>
          <w:rFonts w:ascii="Arial" w:hAnsi="Arial" w:cs="Arial"/>
          <w:b/>
          <w:sz w:val="24"/>
          <w:szCs w:val="24"/>
        </w:rPr>
        <w:t>CUARTO</w:t>
      </w:r>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w:t>
      </w:r>
      <w:r w:rsidRPr="00653BD0">
        <w:rPr>
          <w:rFonts w:ascii="Arial" w:hAnsi="Arial" w:cs="Arial"/>
          <w:sz w:val="24"/>
        </w:rPr>
        <w:lastRenderedPageBreak/>
        <w:t xml:space="preserve">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4B0CD4EC"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3D60EA87" w14:textId="11F65BBB" w:rsidR="0078070C" w:rsidRDefault="00EA0A85" w:rsidP="0078070C">
      <w:pPr>
        <w:tabs>
          <w:tab w:val="center" w:pos="4574"/>
        </w:tabs>
        <w:spacing w:line="360" w:lineRule="auto"/>
        <w:ind w:firstLine="708"/>
        <w:jc w:val="both"/>
        <w:rPr>
          <w:rFonts w:ascii="Arial" w:hAnsi="Arial" w:cs="Arial"/>
          <w:sz w:val="24"/>
          <w:szCs w:val="24"/>
        </w:rPr>
      </w:pPr>
      <w:r w:rsidRPr="0078070C">
        <w:rPr>
          <w:rFonts w:ascii="Arial" w:hAnsi="Arial" w:cs="Arial"/>
          <w:bCs/>
          <w:sz w:val="24"/>
        </w:rPr>
        <w:t xml:space="preserve">La </w:t>
      </w:r>
      <w:r w:rsidRPr="00812D5A">
        <w:rPr>
          <w:rFonts w:ascii="Arial" w:hAnsi="Arial" w:cs="Arial"/>
          <w:bCs/>
          <w:sz w:val="24"/>
        </w:rPr>
        <w:t>autoridad demandada,</w:t>
      </w:r>
      <w:r w:rsidR="004A6244" w:rsidRPr="00812D5A">
        <w:rPr>
          <w:rFonts w:ascii="Arial" w:hAnsi="Arial" w:cs="Arial"/>
          <w:bCs/>
          <w:sz w:val="24"/>
        </w:rPr>
        <w:t xml:space="preserve"> </w:t>
      </w:r>
      <w:r w:rsidR="00596694" w:rsidRPr="00812D5A">
        <w:rPr>
          <w:rFonts w:ascii="Arial" w:hAnsi="Arial" w:cs="Arial"/>
          <w:sz w:val="24"/>
          <w:szCs w:val="24"/>
        </w:rPr>
        <w:t>ANAHÍ CONCEPCIÓN PALACIOS RAMÍREZ</w:t>
      </w:r>
      <w:r w:rsidR="003654BD" w:rsidRPr="00812D5A">
        <w:rPr>
          <w:rFonts w:ascii="Arial" w:hAnsi="Arial" w:cs="Arial"/>
          <w:sz w:val="24"/>
          <w:szCs w:val="24"/>
        </w:rPr>
        <w:t>, Policía Vial del Municipio de Santa Lucía del Camino, Oaxaca</w:t>
      </w:r>
      <w:r w:rsidR="004A6244" w:rsidRPr="00812D5A">
        <w:rPr>
          <w:rFonts w:ascii="Arial" w:hAnsi="Arial" w:cs="Arial"/>
          <w:sz w:val="24"/>
        </w:rPr>
        <w:t>,</w:t>
      </w:r>
      <w:r w:rsidRPr="00812D5A">
        <w:rPr>
          <w:rFonts w:ascii="Arial" w:hAnsi="Arial" w:cs="Arial"/>
          <w:bCs/>
          <w:sz w:val="24"/>
        </w:rPr>
        <w:t xml:space="preserve"> </w:t>
      </w:r>
      <w:r w:rsidR="00FF5AF1" w:rsidRPr="00812D5A">
        <w:rPr>
          <w:rFonts w:ascii="Arial" w:hAnsi="Arial" w:cs="Arial"/>
          <w:bCs/>
          <w:sz w:val="24"/>
        </w:rPr>
        <w:t xml:space="preserve">hizo valer </w:t>
      </w:r>
      <w:r w:rsidR="006A4ED3" w:rsidRPr="00812D5A">
        <w:rPr>
          <w:rFonts w:ascii="Arial" w:hAnsi="Arial" w:cs="Arial"/>
          <w:bCs/>
          <w:sz w:val="24"/>
        </w:rPr>
        <w:t>la causal de improcedencia del juicio</w:t>
      </w:r>
      <w:r w:rsidR="00586C4E" w:rsidRPr="00812D5A">
        <w:rPr>
          <w:rFonts w:ascii="Arial" w:hAnsi="Arial" w:cs="Arial"/>
          <w:bCs/>
          <w:sz w:val="24"/>
        </w:rPr>
        <w:t>,</w:t>
      </w:r>
      <w:r w:rsidR="006A4ED3" w:rsidRPr="00812D5A">
        <w:rPr>
          <w:rFonts w:ascii="Arial" w:hAnsi="Arial" w:cs="Arial"/>
          <w:bCs/>
          <w:sz w:val="24"/>
        </w:rPr>
        <w:t xml:space="preserve"> referente </w:t>
      </w:r>
      <w:r w:rsidR="00CB0C38" w:rsidRPr="00812D5A">
        <w:rPr>
          <w:rFonts w:ascii="Arial" w:hAnsi="Arial" w:cs="Arial"/>
          <w:sz w:val="24"/>
        </w:rPr>
        <w:t xml:space="preserve">a que el acto impugnado no causa afectación jurídica o legítima al actor, </w:t>
      </w:r>
      <w:r w:rsidR="006A4ED3" w:rsidRPr="00812D5A">
        <w:rPr>
          <w:rFonts w:ascii="Arial" w:hAnsi="Arial" w:cs="Arial"/>
          <w:bCs/>
          <w:sz w:val="24"/>
        </w:rPr>
        <w:t xml:space="preserve">la cual se considera que en este asunto </w:t>
      </w:r>
      <w:r w:rsidR="00FF5AF1" w:rsidRPr="00812D5A">
        <w:rPr>
          <w:rFonts w:ascii="Arial" w:hAnsi="Arial" w:cs="Arial"/>
          <w:b/>
          <w:bCs/>
          <w:sz w:val="24"/>
        </w:rPr>
        <w:t>no se actualiza</w:t>
      </w:r>
      <w:r w:rsidR="00DB3FA4" w:rsidRPr="00812D5A">
        <w:rPr>
          <w:rFonts w:ascii="Arial" w:hAnsi="Arial" w:cs="Arial"/>
          <w:bCs/>
          <w:sz w:val="24"/>
        </w:rPr>
        <w:t>,</w:t>
      </w:r>
      <w:r w:rsidR="00FF5AF1" w:rsidRPr="00812D5A">
        <w:rPr>
          <w:rFonts w:ascii="Arial" w:hAnsi="Arial" w:cs="Arial"/>
          <w:bCs/>
          <w:sz w:val="24"/>
        </w:rPr>
        <w:t xml:space="preserve"> en razón </w:t>
      </w:r>
      <w:r w:rsidR="003654BD" w:rsidRPr="00812D5A">
        <w:rPr>
          <w:rFonts w:ascii="Arial" w:hAnsi="Arial" w:cs="Arial"/>
          <w:bCs/>
          <w:sz w:val="24"/>
        </w:rPr>
        <w:t xml:space="preserve">de que </w:t>
      </w:r>
      <w:r w:rsidR="00CB0C38" w:rsidRPr="00812D5A">
        <w:rPr>
          <w:rFonts w:ascii="Arial" w:hAnsi="Arial" w:cs="Arial"/>
          <w:bCs/>
          <w:sz w:val="24"/>
        </w:rPr>
        <w:t xml:space="preserve">el </w:t>
      </w:r>
      <w:r w:rsidR="003654BD" w:rsidRPr="00812D5A">
        <w:rPr>
          <w:rFonts w:ascii="Arial" w:hAnsi="Arial" w:cs="Arial"/>
          <w:bCs/>
          <w:sz w:val="24"/>
        </w:rPr>
        <w:t>nombre</w:t>
      </w:r>
      <w:r w:rsidR="00CB0C38" w:rsidRPr="00812D5A">
        <w:rPr>
          <w:rFonts w:ascii="Arial" w:hAnsi="Arial" w:cs="Arial"/>
          <w:bCs/>
          <w:sz w:val="24"/>
        </w:rPr>
        <w:t xml:space="preserve"> del actor </w:t>
      </w:r>
      <w:r w:rsidR="00AB126F">
        <w:rPr>
          <w:rFonts w:ascii="Arial" w:hAnsi="Arial" w:cs="Arial"/>
          <w:bCs/>
          <w:sz w:val="24"/>
        </w:rPr>
        <w:t>***** ***** *****</w:t>
      </w:r>
      <w:r w:rsidR="00CB0C38" w:rsidRPr="00812D5A">
        <w:rPr>
          <w:rFonts w:ascii="Arial" w:hAnsi="Arial" w:cs="Arial"/>
          <w:bCs/>
          <w:sz w:val="24"/>
        </w:rPr>
        <w:t>,</w:t>
      </w:r>
      <w:r w:rsidR="003654BD" w:rsidRPr="00812D5A">
        <w:rPr>
          <w:rFonts w:ascii="Arial" w:hAnsi="Arial" w:cs="Arial"/>
          <w:bCs/>
          <w:sz w:val="24"/>
        </w:rPr>
        <w:t xml:space="preserve"> aparece plasmado en el acta de infracción</w:t>
      </w:r>
      <w:r w:rsidR="00AE14C3" w:rsidRPr="00812D5A">
        <w:rPr>
          <w:rFonts w:ascii="Arial" w:hAnsi="Arial" w:cs="Arial"/>
          <w:sz w:val="24"/>
          <w:szCs w:val="24"/>
        </w:rPr>
        <w:t xml:space="preserve">, </w:t>
      </w:r>
      <w:r w:rsidR="0057156C" w:rsidRPr="00812D5A">
        <w:rPr>
          <w:rFonts w:ascii="Arial" w:hAnsi="Arial" w:cs="Arial"/>
          <w:sz w:val="24"/>
          <w:szCs w:val="24"/>
        </w:rPr>
        <w:t>además</w:t>
      </w:r>
      <w:r w:rsidR="00586C4E" w:rsidRPr="00812D5A">
        <w:rPr>
          <w:rFonts w:ascii="Arial" w:hAnsi="Arial" w:cs="Arial"/>
          <w:sz w:val="24"/>
          <w:szCs w:val="24"/>
        </w:rPr>
        <w:t>,</w:t>
      </w:r>
      <w:r w:rsidR="0057156C" w:rsidRPr="00812D5A">
        <w:rPr>
          <w:rFonts w:ascii="Arial" w:hAnsi="Arial" w:cs="Arial"/>
          <w:sz w:val="24"/>
          <w:szCs w:val="24"/>
        </w:rPr>
        <w:t xml:space="preserve"> en dicho documento</w:t>
      </w:r>
      <w:r w:rsidR="00586C4E" w:rsidRPr="00812D5A">
        <w:rPr>
          <w:rFonts w:ascii="Arial" w:hAnsi="Arial" w:cs="Arial"/>
          <w:sz w:val="24"/>
          <w:szCs w:val="24"/>
        </w:rPr>
        <w:t>,</w:t>
      </w:r>
      <w:r w:rsidR="0057156C" w:rsidRPr="00812D5A">
        <w:rPr>
          <w:rFonts w:ascii="Arial" w:hAnsi="Arial" w:cs="Arial"/>
          <w:sz w:val="24"/>
          <w:szCs w:val="24"/>
        </w:rPr>
        <w:t xml:space="preserve"> en su reverso</w:t>
      </w:r>
      <w:r w:rsidR="00586C4E" w:rsidRPr="00812D5A">
        <w:rPr>
          <w:rFonts w:ascii="Arial" w:hAnsi="Arial" w:cs="Arial"/>
          <w:sz w:val="24"/>
          <w:szCs w:val="24"/>
        </w:rPr>
        <w:t>,</w:t>
      </w:r>
      <w:r w:rsidR="0057156C" w:rsidRPr="00812D5A">
        <w:rPr>
          <w:rFonts w:ascii="Arial" w:hAnsi="Arial" w:cs="Arial"/>
          <w:sz w:val="24"/>
          <w:szCs w:val="24"/>
        </w:rPr>
        <w:t xml:space="preserve"> se advierte que el Policía Vial demandado plasmó que retuvo la licencia de aquel como garantía de pago, ubicándolo en el lugar y momento de los hechos en que se elaboró el acta de infracción, por lo que no existe lugar a dudas que el acto impugnado fue dirigido en contra del aquí actor, y como consecuencia</w:t>
      </w:r>
      <w:r w:rsidR="00586C4E" w:rsidRPr="00812D5A">
        <w:rPr>
          <w:rFonts w:ascii="Arial" w:hAnsi="Arial" w:cs="Arial"/>
          <w:sz w:val="24"/>
          <w:szCs w:val="24"/>
        </w:rPr>
        <w:t>,</w:t>
      </w:r>
      <w:r w:rsidR="0057156C" w:rsidRPr="00812D5A">
        <w:rPr>
          <w:rFonts w:ascii="Arial" w:hAnsi="Arial" w:cs="Arial"/>
          <w:sz w:val="24"/>
          <w:szCs w:val="24"/>
        </w:rPr>
        <w:t xml:space="preserve"> la afectación a su esfera jurídica</w:t>
      </w:r>
      <w:r w:rsidR="00586C4E" w:rsidRPr="00812D5A">
        <w:rPr>
          <w:rFonts w:ascii="Arial" w:hAnsi="Arial" w:cs="Arial"/>
          <w:sz w:val="24"/>
          <w:szCs w:val="24"/>
        </w:rPr>
        <w:t xml:space="preserve"> </w:t>
      </w:r>
      <w:r w:rsidR="00812D5A" w:rsidRPr="00812D5A">
        <w:rPr>
          <w:rFonts w:ascii="Arial" w:hAnsi="Arial" w:cs="Arial"/>
          <w:sz w:val="24"/>
          <w:szCs w:val="24"/>
        </w:rPr>
        <w:t>de la que emerge</w:t>
      </w:r>
      <w:r w:rsidR="00586C4E" w:rsidRPr="00812D5A">
        <w:rPr>
          <w:rFonts w:ascii="Arial" w:hAnsi="Arial" w:cs="Arial"/>
          <w:sz w:val="24"/>
          <w:szCs w:val="24"/>
        </w:rPr>
        <w:t xml:space="preserve"> el derecho de instaurar el presente Juicio en defensa de los derechos que considera vulnerados, conforme a los artículos 163 fracción I, inciso a), y 164 ambos de la Ley de Procedimiento y Justicia Administ</w:t>
      </w:r>
      <w:r w:rsidR="00812D5A" w:rsidRPr="00812D5A">
        <w:rPr>
          <w:rFonts w:ascii="Arial" w:hAnsi="Arial" w:cs="Arial"/>
          <w:sz w:val="24"/>
          <w:szCs w:val="24"/>
        </w:rPr>
        <w:t xml:space="preserve">rativa para el Estado de Oaxaca, de ahí </w:t>
      </w:r>
      <w:r w:rsidR="0078070C" w:rsidRPr="00812D5A">
        <w:rPr>
          <w:rFonts w:ascii="Arial" w:hAnsi="Arial" w:cs="Arial"/>
          <w:sz w:val="24"/>
          <w:szCs w:val="24"/>
        </w:rPr>
        <w:t xml:space="preserve">que no se actualice la </w:t>
      </w:r>
      <w:r w:rsidR="006A4ED3" w:rsidRPr="00812D5A">
        <w:rPr>
          <w:rFonts w:ascii="Arial" w:hAnsi="Arial" w:cs="Arial"/>
          <w:sz w:val="24"/>
          <w:szCs w:val="24"/>
        </w:rPr>
        <w:t>causal invocada</w:t>
      </w:r>
      <w:r w:rsidR="0078070C" w:rsidRPr="00812D5A">
        <w:rPr>
          <w:rFonts w:ascii="Arial" w:hAnsi="Arial" w:cs="Arial"/>
          <w:sz w:val="24"/>
          <w:szCs w:val="24"/>
        </w:rPr>
        <w:t>.</w:t>
      </w:r>
      <w:r w:rsidR="00CD20A8" w:rsidRPr="006A4ED3">
        <w:rPr>
          <w:rFonts w:ascii="Arial" w:hAnsi="Arial" w:cs="Arial"/>
          <w:sz w:val="24"/>
          <w:szCs w:val="24"/>
        </w:rPr>
        <w:t xml:space="preserve"> </w:t>
      </w:r>
    </w:p>
    <w:p w14:paraId="46513F8B" w14:textId="35029CA0" w:rsidR="00EA0A85" w:rsidRPr="0078070C" w:rsidRDefault="0078070C" w:rsidP="0078070C">
      <w:pPr>
        <w:tabs>
          <w:tab w:val="center" w:pos="4574"/>
        </w:tabs>
        <w:spacing w:line="360" w:lineRule="auto"/>
        <w:ind w:firstLine="708"/>
        <w:jc w:val="both"/>
        <w:rPr>
          <w:rFonts w:ascii="Arial" w:hAnsi="Arial" w:cs="Arial"/>
          <w:sz w:val="24"/>
        </w:rPr>
      </w:pPr>
      <w:r w:rsidRPr="0078070C">
        <w:rPr>
          <w:rFonts w:ascii="Arial" w:hAnsi="Arial" w:cs="Arial"/>
          <w:sz w:val="24"/>
          <w:szCs w:val="24"/>
        </w:rPr>
        <w:t>T</w:t>
      </w:r>
      <w:r w:rsidR="00DB3FA4" w:rsidRPr="0078070C">
        <w:rPr>
          <w:rFonts w:ascii="Arial" w:hAnsi="Arial" w:cs="Arial"/>
          <w:bCs/>
          <w:sz w:val="24"/>
        </w:rPr>
        <w:t xml:space="preserve">oda vez que esta resolutora no advierte la actualización de alguna otra causa que impida el estudio de fondo de este asunto, en consecuencia, </w:t>
      </w:r>
      <w:r w:rsidR="00EA0A85" w:rsidRPr="0078070C">
        <w:rPr>
          <w:rFonts w:ascii="Arial" w:hAnsi="Arial" w:cs="Arial"/>
          <w:b/>
          <w:sz w:val="24"/>
        </w:rPr>
        <w:t>NO SE SOBRESEE ESTE JUICIO</w:t>
      </w:r>
      <w:r w:rsidR="00EA0A85" w:rsidRPr="0078070C">
        <w:rPr>
          <w:rFonts w:ascii="Arial" w:hAnsi="Arial" w:cs="Arial"/>
          <w:sz w:val="24"/>
        </w:rPr>
        <w:t xml:space="preserve">. </w:t>
      </w:r>
      <w:r w:rsidR="00DB3FA4" w:rsidRPr="0078070C">
        <w:rPr>
          <w:rFonts w:ascii="Arial" w:hAnsi="Arial" w:cs="Arial"/>
          <w:sz w:val="24"/>
        </w:rPr>
        <w:t xml:space="preserve">- </w:t>
      </w:r>
      <w:r>
        <w:rPr>
          <w:rFonts w:ascii="Arial" w:hAnsi="Arial" w:cs="Arial"/>
          <w:sz w:val="24"/>
        </w:rPr>
        <w:t>- - - - - - - - - - - - - - - - - - - - - - - - - - - - - -</w:t>
      </w:r>
    </w:p>
    <w:p w14:paraId="35FFA139" w14:textId="38221050" w:rsidR="00EA0A85" w:rsidRDefault="00EA0A85" w:rsidP="00EA0A85">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t xml:space="preserve">Esta Juzgadora toma en cuenta que la autoridad demandada efectivamente elaboró un acta de infracción, en ejercicio de la potestad pública conferida, pues es su deber cuidar que los conductores respeten las disposiciones </w:t>
      </w:r>
      <w:r w:rsidRPr="00E96B01">
        <w:rPr>
          <w:rFonts w:ascii="Arial" w:hAnsi="Arial" w:cs="Arial"/>
          <w:sz w:val="24"/>
          <w:szCs w:val="24"/>
        </w:rPr>
        <w:t xml:space="preserve">contenidas en el Reglamento </w:t>
      </w:r>
      <w:r w:rsidR="003654BD" w:rsidRPr="00E96B01">
        <w:rPr>
          <w:rFonts w:ascii="Arial" w:hAnsi="Arial" w:cs="Arial"/>
          <w:sz w:val="24"/>
          <w:szCs w:val="24"/>
        </w:rPr>
        <w:t>de Tránsito, Vialidad y Movilidad del Municipio de Santa Lucía del Camino</w:t>
      </w:r>
      <w:r w:rsidRPr="00E96B01">
        <w:rPr>
          <w:rFonts w:ascii="Arial" w:hAnsi="Arial" w:cs="Arial"/>
          <w:sz w:val="24"/>
          <w:szCs w:val="24"/>
        </w:rPr>
        <w:t>,</w:t>
      </w:r>
      <w:r w:rsidR="003654BD" w:rsidRPr="00E96B01">
        <w:rPr>
          <w:rFonts w:ascii="Arial" w:hAnsi="Arial" w:cs="Arial"/>
          <w:sz w:val="24"/>
          <w:szCs w:val="24"/>
        </w:rPr>
        <w:t xml:space="preserve"> Oaxaca,</w:t>
      </w:r>
      <w:r w:rsidRPr="00E96B01">
        <w:rPr>
          <w:rFonts w:ascii="Arial" w:hAnsi="Arial" w:cs="Arial"/>
          <w:sz w:val="24"/>
          <w:szCs w:val="24"/>
        </w:rPr>
        <w:t xml:space="preserve"> tal y como lo dispone el artículo 1 fracción II de dicho ordenamiento legal</w:t>
      </w:r>
      <w:r w:rsidR="000B7E7D" w:rsidRPr="00E96B01">
        <w:rPr>
          <w:rFonts w:ascii="Arial" w:hAnsi="Arial" w:cs="Arial"/>
          <w:sz w:val="24"/>
          <w:szCs w:val="24"/>
        </w:rPr>
        <w:t>, por lo que no asiste razón al actor</w:t>
      </w:r>
      <w:r w:rsidR="00320D4B" w:rsidRPr="00E96B01">
        <w:rPr>
          <w:rFonts w:ascii="Arial" w:hAnsi="Arial" w:cs="Arial"/>
          <w:sz w:val="24"/>
          <w:szCs w:val="24"/>
        </w:rPr>
        <w:t>,</w:t>
      </w:r>
      <w:r w:rsidR="00812D5A">
        <w:rPr>
          <w:rFonts w:ascii="Arial" w:hAnsi="Arial" w:cs="Arial"/>
          <w:sz w:val="24"/>
          <w:szCs w:val="24"/>
        </w:rPr>
        <w:t xml:space="preserve"> en su</w:t>
      </w:r>
      <w:r w:rsidR="00FF4B2E" w:rsidRPr="00E96B01">
        <w:rPr>
          <w:rFonts w:ascii="Arial" w:hAnsi="Arial" w:cs="Arial"/>
          <w:sz w:val="24"/>
          <w:szCs w:val="24"/>
        </w:rPr>
        <w:t xml:space="preserve"> concepto de impugnación primero</w:t>
      </w:r>
      <w:r w:rsidRPr="00E96B01">
        <w:rPr>
          <w:rFonts w:ascii="Arial" w:hAnsi="Arial" w:cs="Arial"/>
          <w:sz w:val="24"/>
          <w:szCs w:val="24"/>
        </w:rPr>
        <w:t>.</w:t>
      </w:r>
    </w:p>
    <w:p w14:paraId="2AD8C680" w14:textId="5574FF8E" w:rsidR="00EA0A85" w:rsidRDefault="006E03D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Tampoco asiste razón al actor</w:t>
      </w:r>
      <w:r w:rsidR="005910A3">
        <w:rPr>
          <w:rFonts w:ascii="Arial" w:hAnsi="Arial" w:cs="Arial"/>
          <w:sz w:val="24"/>
          <w:szCs w:val="24"/>
        </w:rPr>
        <w:t>,</w:t>
      </w:r>
      <w:r w:rsidR="00FF4B2E">
        <w:rPr>
          <w:rFonts w:ascii="Arial" w:hAnsi="Arial" w:cs="Arial"/>
          <w:sz w:val="24"/>
          <w:szCs w:val="24"/>
        </w:rPr>
        <w:t xml:space="preserve"> respecto </w:t>
      </w:r>
      <w:r w:rsidR="00704B62">
        <w:rPr>
          <w:rFonts w:ascii="Arial" w:hAnsi="Arial" w:cs="Arial"/>
          <w:sz w:val="24"/>
          <w:szCs w:val="24"/>
        </w:rPr>
        <w:t>de la falta de fundamentación y motivación del acta de infracción impugnada, pues en e</w:t>
      </w:r>
      <w:r w:rsidR="00EA0A85">
        <w:rPr>
          <w:rFonts w:ascii="Arial" w:hAnsi="Arial" w:cs="Arial"/>
          <w:sz w:val="24"/>
          <w:szCs w:val="24"/>
        </w:rPr>
        <w:t>l</w:t>
      </w:r>
      <w:r w:rsidR="00FF4B2E">
        <w:rPr>
          <w:rFonts w:ascii="Arial" w:hAnsi="Arial" w:cs="Arial"/>
          <w:sz w:val="24"/>
          <w:szCs w:val="24"/>
        </w:rPr>
        <w:t xml:space="preserve"> </w:t>
      </w:r>
      <w:r w:rsidR="00EA0A85">
        <w:rPr>
          <w:rFonts w:ascii="Arial" w:hAnsi="Arial" w:cs="Arial"/>
          <w:sz w:val="24"/>
          <w:szCs w:val="24"/>
        </w:rPr>
        <w:t xml:space="preserve">artículo </w:t>
      </w:r>
      <w:r w:rsidR="00FF4B2E">
        <w:rPr>
          <w:rFonts w:ascii="Arial" w:hAnsi="Arial" w:cs="Arial"/>
          <w:sz w:val="24"/>
          <w:szCs w:val="24"/>
        </w:rPr>
        <w:t>1</w:t>
      </w:r>
      <w:r w:rsidR="00EA0A85">
        <w:rPr>
          <w:rFonts w:ascii="Arial" w:hAnsi="Arial" w:cs="Arial"/>
          <w:sz w:val="24"/>
          <w:szCs w:val="24"/>
        </w:rPr>
        <w:t xml:space="preserve">6 de la Carta Magna, </w:t>
      </w:r>
      <w:r w:rsidR="00C1261D">
        <w:rPr>
          <w:rFonts w:ascii="Arial" w:hAnsi="Arial" w:cs="Arial"/>
          <w:sz w:val="24"/>
          <w:szCs w:val="24"/>
        </w:rPr>
        <w:t>se</w:t>
      </w:r>
      <w:r w:rsidR="00EA0A85">
        <w:rPr>
          <w:rFonts w:ascii="Arial" w:hAnsi="Arial" w:cs="Arial"/>
          <w:sz w:val="24"/>
          <w:szCs w:val="24"/>
        </w:rPr>
        <w:t xml:space="preserve"> impone a toda autoridad la obligación de fundar y motivar correctamente sus actos, en este caso el acta de infracción, por ser un acto administrativo, lo que implica que en toda acta de infracción se deben señalar las circunstancias de hecho y de derecho, inmediatas anteriores al acto que se sanciona (motivación), pues incluso, el formato de infracción contempla dos rubros específicos, uno para la fundamentación y otro para la motivación.</w:t>
      </w:r>
    </w:p>
    <w:p w14:paraId="5943D837" w14:textId="77777777" w:rsidR="00EA0A85" w:rsidRPr="00715AA9" w:rsidRDefault="00EA0A85" w:rsidP="00EA0A85">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 xml:space="preserve">Por </w:t>
      </w:r>
      <w:r w:rsidRPr="00715AA9">
        <w:rPr>
          <w:rFonts w:ascii="Arial" w:hAnsi="Arial" w:cs="Arial"/>
          <w:b/>
          <w:sz w:val="24"/>
          <w:szCs w:val="24"/>
        </w:rPr>
        <w:t>fundamentación</w:t>
      </w:r>
      <w:r w:rsidRPr="00715AA9">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los preceptos en que la autoridad sustentó su actuar, a fin de poder combatirlos; por </w:t>
      </w:r>
      <w:r w:rsidRPr="00715AA9">
        <w:rPr>
          <w:rFonts w:ascii="Arial" w:hAnsi="Arial" w:cs="Arial"/>
          <w:b/>
          <w:sz w:val="24"/>
          <w:szCs w:val="24"/>
        </w:rPr>
        <w:t>motivación</w:t>
      </w:r>
      <w:r w:rsidRPr="00715AA9">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715AA9">
        <w:rPr>
          <w:rFonts w:ascii="Arial" w:hAnsi="Arial" w:cs="Arial"/>
          <w:b/>
          <w:sz w:val="24"/>
          <w:szCs w:val="24"/>
        </w:rPr>
        <w:t>configuración de las hipótesis normativas</w:t>
      </w:r>
      <w:r w:rsidRPr="00715AA9">
        <w:rPr>
          <w:rFonts w:ascii="Arial" w:hAnsi="Arial" w:cs="Arial"/>
          <w:sz w:val="24"/>
          <w:szCs w:val="24"/>
        </w:rPr>
        <w:t xml:space="preserve">. </w:t>
      </w:r>
    </w:p>
    <w:p w14:paraId="30920E73" w14:textId="0FB2B570" w:rsidR="00492D13" w:rsidRDefault="00246A2F" w:rsidP="008D47ED">
      <w:pPr>
        <w:tabs>
          <w:tab w:val="center" w:pos="4574"/>
        </w:tabs>
        <w:spacing w:line="360" w:lineRule="auto"/>
        <w:ind w:firstLine="708"/>
        <w:jc w:val="both"/>
        <w:rPr>
          <w:rFonts w:ascii="Arial" w:hAnsi="Arial" w:cs="Arial"/>
          <w:sz w:val="24"/>
          <w:szCs w:val="24"/>
        </w:rPr>
      </w:pPr>
      <w:r w:rsidRPr="008D47ED">
        <w:rPr>
          <w:rFonts w:ascii="Arial" w:hAnsi="Arial" w:cs="Arial"/>
          <w:sz w:val="24"/>
          <w:szCs w:val="24"/>
        </w:rPr>
        <w:t xml:space="preserve">Del estudio del acta de infracción impugnada, esta Juzgadora advierte, que </w:t>
      </w:r>
      <w:r w:rsidR="00FF4B2E" w:rsidRPr="008D47ED">
        <w:rPr>
          <w:rFonts w:ascii="Arial" w:hAnsi="Arial" w:cs="Arial"/>
          <w:sz w:val="24"/>
          <w:szCs w:val="24"/>
        </w:rPr>
        <w:t>en el apartado de fundamentación y motivación</w:t>
      </w:r>
      <w:r w:rsidRPr="008D47ED">
        <w:rPr>
          <w:rFonts w:ascii="Arial" w:hAnsi="Arial" w:cs="Arial"/>
          <w:sz w:val="24"/>
          <w:szCs w:val="24"/>
        </w:rPr>
        <w:t>, e</w:t>
      </w:r>
      <w:r w:rsidR="00AA75E7" w:rsidRPr="008D47ED">
        <w:rPr>
          <w:rFonts w:ascii="Arial" w:hAnsi="Arial" w:cs="Arial"/>
          <w:sz w:val="24"/>
          <w:szCs w:val="24"/>
        </w:rPr>
        <w:t>l Policía Vial demandado plasmó</w:t>
      </w:r>
      <w:r w:rsidR="00F91A64">
        <w:rPr>
          <w:rFonts w:ascii="Arial" w:hAnsi="Arial" w:cs="Arial"/>
          <w:sz w:val="24"/>
          <w:szCs w:val="24"/>
        </w:rPr>
        <w:t>:</w:t>
      </w:r>
      <w:r w:rsidRPr="008D47ED">
        <w:rPr>
          <w:rFonts w:ascii="Arial" w:hAnsi="Arial" w:cs="Arial"/>
          <w:sz w:val="24"/>
          <w:szCs w:val="24"/>
        </w:rPr>
        <w:t xml:space="preserve"> </w:t>
      </w:r>
      <w:r w:rsidR="00FF4B2E" w:rsidRPr="00F91A64">
        <w:rPr>
          <w:rFonts w:ascii="Arial" w:hAnsi="Arial" w:cs="Arial"/>
          <w:i/>
          <w:sz w:val="24"/>
          <w:szCs w:val="24"/>
        </w:rPr>
        <w:t>“</w:t>
      </w:r>
      <w:r w:rsidR="001923BB" w:rsidRPr="00F91A64">
        <w:rPr>
          <w:rFonts w:ascii="Arial" w:hAnsi="Arial" w:cs="Arial"/>
          <w:i/>
          <w:sz w:val="24"/>
          <w:szCs w:val="24"/>
        </w:rPr>
        <w:t>Por conducir con la tarjeta de circulación ya vencida. Por participar en un accidente de tránsito en el que produzcan hechos que pudieran configurar un delito</w:t>
      </w:r>
      <w:r w:rsidR="00F91A64" w:rsidRPr="00F91A64">
        <w:rPr>
          <w:rFonts w:ascii="Arial" w:hAnsi="Arial" w:cs="Arial"/>
          <w:i/>
          <w:sz w:val="24"/>
          <w:szCs w:val="24"/>
        </w:rPr>
        <w:t>, de</w:t>
      </w:r>
      <w:r w:rsidR="001923BB" w:rsidRPr="00F91A64">
        <w:rPr>
          <w:rFonts w:ascii="Arial" w:hAnsi="Arial" w:cs="Arial"/>
          <w:i/>
          <w:sz w:val="24"/>
          <w:szCs w:val="24"/>
        </w:rPr>
        <w:t>”</w:t>
      </w:r>
      <w:r w:rsidR="00B7651E">
        <w:rPr>
          <w:rFonts w:ascii="Arial" w:hAnsi="Arial" w:cs="Arial"/>
          <w:i/>
          <w:sz w:val="24"/>
          <w:szCs w:val="24"/>
        </w:rPr>
        <w:t>; respecto de la fundamentación se advierte plasmado: “El fu</w:t>
      </w:r>
      <w:r w:rsidR="00FF4B2E" w:rsidRPr="008D47ED">
        <w:rPr>
          <w:rFonts w:ascii="Arial" w:hAnsi="Arial" w:cs="Arial"/>
          <w:i/>
          <w:sz w:val="24"/>
          <w:szCs w:val="24"/>
        </w:rPr>
        <w:t>ndamento legal de la sanción y de la infracción</w:t>
      </w:r>
      <w:r w:rsidR="00492D13">
        <w:rPr>
          <w:rFonts w:ascii="Arial" w:hAnsi="Arial" w:cs="Arial"/>
          <w:i/>
          <w:sz w:val="24"/>
          <w:szCs w:val="24"/>
        </w:rPr>
        <w:t xml:space="preserve"> está</w:t>
      </w:r>
      <w:r w:rsidR="00B7651E">
        <w:rPr>
          <w:rFonts w:ascii="Arial" w:hAnsi="Arial" w:cs="Arial"/>
          <w:i/>
          <w:sz w:val="24"/>
          <w:szCs w:val="24"/>
        </w:rPr>
        <w:t xml:space="preserve"> </w:t>
      </w:r>
      <w:r w:rsidR="00FF4B2E" w:rsidRPr="008D47ED">
        <w:rPr>
          <w:rFonts w:ascii="Arial" w:hAnsi="Arial" w:cs="Arial"/>
          <w:i/>
          <w:sz w:val="24"/>
          <w:szCs w:val="24"/>
        </w:rPr>
        <w:t xml:space="preserve">previsto por los artículos 191 apartado(s): -- fracción(es) I Inciso(s): </w:t>
      </w:r>
      <w:r w:rsidR="00492D13">
        <w:rPr>
          <w:rFonts w:ascii="Arial" w:hAnsi="Arial" w:cs="Arial"/>
          <w:i/>
          <w:sz w:val="24"/>
          <w:szCs w:val="24"/>
        </w:rPr>
        <w:t>F</w:t>
      </w:r>
      <w:r w:rsidR="001923BB">
        <w:rPr>
          <w:rFonts w:ascii="Arial" w:hAnsi="Arial" w:cs="Arial"/>
          <w:i/>
          <w:sz w:val="24"/>
          <w:szCs w:val="24"/>
        </w:rPr>
        <w:t>, a</w:t>
      </w:r>
      <w:r w:rsidR="00FF4B2E" w:rsidRPr="008D47ED">
        <w:rPr>
          <w:rFonts w:ascii="Arial" w:hAnsi="Arial" w:cs="Arial"/>
          <w:i/>
          <w:sz w:val="24"/>
          <w:szCs w:val="24"/>
        </w:rPr>
        <w:t>, Grupo(s): V</w:t>
      </w:r>
      <w:r w:rsidR="001923BB">
        <w:rPr>
          <w:rFonts w:ascii="Arial" w:hAnsi="Arial" w:cs="Arial"/>
          <w:i/>
          <w:sz w:val="24"/>
          <w:szCs w:val="24"/>
        </w:rPr>
        <w:t xml:space="preserve">045, V005 y articulo(s): 123 fracción IV, 175, 177 del Reglamento de </w:t>
      </w:r>
      <w:r w:rsidR="00C713D6">
        <w:rPr>
          <w:rFonts w:ascii="Arial" w:hAnsi="Arial" w:cs="Arial"/>
          <w:i/>
          <w:sz w:val="24"/>
          <w:szCs w:val="24"/>
        </w:rPr>
        <w:t>Tránsito</w:t>
      </w:r>
      <w:r w:rsidR="001923BB">
        <w:rPr>
          <w:rFonts w:ascii="Arial" w:hAnsi="Arial" w:cs="Arial"/>
          <w:i/>
          <w:sz w:val="24"/>
          <w:szCs w:val="24"/>
        </w:rPr>
        <w:t>, Vialidad y Movilidad  del Municipio de Santa Lucía del Camino, Oaxaca</w:t>
      </w:r>
      <w:r w:rsidR="00FF4B2E" w:rsidRPr="008D47ED">
        <w:rPr>
          <w:rFonts w:ascii="Arial" w:hAnsi="Arial" w:cs="Arial"/>
          <w:i/>
          <w:sz w:val="24"/>
          <w:szCs w:val="24"/>
        </w:rPr>
        <w:t>”</w:t>
      </w:r>
      <w:r w:rsidR="008D47ED" w:rsidRPr="008D47ED">
        <w:rPr>
          <w:rFonts w:ascii="Arial" w:hAnsi="Arial" w:cs="Arial"/>
          <w:sz w:val="24"/>
          <w:szCs w:val="24"/>
        </w:rPr>
        <w:t>;</w:t>
      </w:r>
      <w:r w:rsidR="00FF4B2E" w:rsidRPr="008D47ED">
        <w:rPr>
          <w:rFonts w:ascii="Arial" w:hAnsi="Arial" w:cs="Arial"/>
          <w:sz w:val="24"/>
          <w:szCs w:val="24"/>
        </w:rPr>
        <w:t xml:space="preserve"> y en</w:t>
      </w:r>
      <w:r w:rsidR="008D47ED" w:rsidRPr="008D47ED">
        <w:rPr>
          <w:rFonts w:ascii="Arial" w:hAnsi="Arial" w:cs="Arial"/>
          <w:sz w:val="24"/>
          <w:szCs w:val="24"/>
        </w:rPr>
        <w:t xml:space="preserve"> el apartado de</w:t>
      </w:r>
      <w:r w:rsidR="00FF4B2E" w:rsidRPr="008D47ED">
        <w:rPr>
          <w:rFonts w:ascii="Arial" w:hAnsi="Arial" w:cs="Arial"/>
          <w:sz w:val="24"/>
          <w:szCs w:val="24"/>
        </w:rPr>
        <w:t xml:space="preserve"> motivación de la sanción y de la infracción</w:t>
      </w:r>
      <w:r w:rsidR="008D47ED" w:rsidRPr="008D47ED">
        <w:rPr>
          <w:rFonts w:ascii="Arial" w:hAnsi="Arial" w:cs="Arial"/>
          <w:sz w:val="24"/>
          <w:szCs w:val="24"/>
        </w:rPr>
        <w:t>, el Policía Vial demandado plasmó</w:t>
      </w:r>
      <w:r w:rsidR="00FF4B2E" w:rsidRPr="008D47ED">
        <w:rPr>
          <w:rFonts w:ascii="Arial" w:hAnsi="Arial" w:cs="Arial"/>
          <w:sz w:val="24"/>
          <w:szCs w:val="24"/>
        </w:rPr>
        <w:t>: “</w:t>
      </w:r>
      <w:r w:rsidR="00C713D6">
        <w:rPr>
          <w:rFonts w:ascii="Arial" w:hAnsi="Arial" w:cs="Arial"/>
          <w:i/>
          <w:sz w:val="24"/>
          <w:szCs w:val="24"/>
        </w:rPr>
        <w:t>Por conducir con la tarjeta de circulación ya vencida. Por participar en un accidente de tránsito en el que produzcan hechos que pudieran configurar un delito</w:t>
      </w:r>
      <w:r w:rsidR="00492D13" w:rsidRPr="00492D13">
        <w:rPr>
          <w:rFonts w:ascii="Arial" w:hAnsi="Arial" w:cs="Arial"/>
          <w:i/>
          <w:sz w:val="24"/>
          <w:szCs w:val="24"/>
        </w:rPr>
        <w:t>, de</w:t>
      </w:r>
      <w:r w:rsidR="00FF4B2E" w:rsidRPr="00492D13">
        <w:rPr>
          <w:rFonts w:ascii="Arial" w:hAnsi="Arial" w:cs="Arial"/>
          <w:sz w:val="24"/>
          <w:szCs w:val="24"/>
        </w:rPr>
        <w:t>”</w:t>
      </w:r>
      <w:r w:rsidR="00492D13">
        <w:rPr>
          <w:rFonts w:ascii="Arial" w:hAnsi="Arial" w:cs="Arial"/>
          <w:sz w:val="24"/>
          <w:szCs w:val="24"/>
        </w:rPr>
        <w:t>.</w:t>
      </w:r>
    </w:p>
    <w:p w14:paraId="1ACAAD45" w14:textId="67D9283A" w:rsidR="00EA0A85" w:rsidRPr="008D47ED" w:rsidRDefault="00492D13" w:rsidP="008D47ED">
      <w:pPr>
        <w:tabs>
          <w:tab w:val="center" w:pos="4574"/>
        </w:tabs>
        <w:spacing w:line="360" w:lineRule="auto"/>
        <w:ind w:firstLine="708"/>
        <w:jc w:val="both"/>
        <w:rPr>
          <w:rFonts w:ascii="Arial" w:hAnsi="Arial" w:cs="Arial"/>
          <w:sz w:val="24"/>
          <w:szCs w:val="24"/>
        </w:rPr>
      </w:pPr>
      <w:r>
        <w:rPr>
          <w:rFonts w:ascii="Arial" w:hAnsi="Arial" w:cs="Arial"/>
          <w:sz w:val="24"/>
          <w:szCs w:val="24"/>
        </w:rPr>
        <w:t>A</w:t>
      </w:r>
      <w:r w:rsidR="00AA75E7" w:rsidRPr="008D47ED">
        <w:rPr>
          <w:rFonts w:ascii="Arial" w:hAnsi="Arial" w:cs="Arial"/>
          <w:sz w:val="24"/>
          <w:szCs w:val="24"/>
        </w:rPr>
        <w:t xml:space="preserve">hora bien, </w:t>
      </w:r>
      <w:r w:rsidR="00934419" w:rsidRPr="008D47ED">
        <w:rPr>
          <w:rFonts w:ascii="Arial" w:hAnsi="Arial" w:cs="Arial"/>
          <w:sz w:val="24"/>
          <w:szCs w:val="24"/>
        </w:rPr>
        <w:t>los</w:t>
      </w:r>
      <w:r w:rsidR="00AA75E7" w:rsidRPr="008D47ED">
        <w:rPr>
          <w:rFonts w:ascii="Arial" w:hAnsi="Arial" w:cs="Arial"/>
          <w:sz w:val="24"/>
          <w:szCs w:val="24"/>
        </w:rPr>
        <w:t xml:space="preserve"> referidos</w:t>
      </w:r>
      <w:r w:rsidR="00934419" w:rsidRPr="008D47ED">
        <w:rPr>
          <w:rFonts w:ascii="Arial" w:hAnsi="Arial" w:cs="Arial"/>
          <w:sz w:val="24"/>
          <w:szCs w:val="24"/>
        </w:rPr>
        <w:t xml:space="preserve"> artículos </w:t>
      </w:r>
      <w:r w:rsidR="00AA75E7" w:rsidRPr="008D47ED">
        <w:rPr>
          <w:rFonts w:ascii="Arial" w:hAnsi="Arial" w:cs="Arial"/>
          <w:sz w:val="24"/>
          <w:szCs w:val="24"/>
        </w:rPr>
        <w:t>disponen</w:t>
      </w:r>
      <w:r w:rsidR="00EA0A85" w:rsidRPr="008D47ED">
        <w:rPr>
          <w:rFonts w:ascii="Arial" w:hAnsi="Arial" w:cs="Arial"/>
          <w:sz w:val="24"/>
          <w:szCs w:val="24"/>
        </w:rPr>
        <w:t xml:space="preserve">: </w:t>
      </w:r>
    </w:p>
    <w:p w14:paraId="3345575D" w14:textId="33D8A75A" w:rsidR="00307447" w:rsidRDefault="00EA0A85" w:rsidP="00FF4B2E">
      <w:pPr>
        <w:tabs>
          <w:tab w:val="center" w:pos="4574"/>
        </w:tabs>
        <w:spacing w:after="0" w:line="240" w:lineRule="auto"/>
        <w:ind w:firstLine="708"/>
        <w:jc w:val="both"/>
        <w:rPr>
          <w:rFonts w:ascii="Arial" w:hAnsi="Arial" w:cs="Arial"/>
          <w:i/>
          <w:sz w:val="24"/>
          <w:szCs w:val="24"/>
        </w:rPr>
      </w:pPr>
      <w:r w:rsidRPr="0031164E">
        <w:rPr>
          <w:rFonts w:ascii="Arial" w:hAnsi="Arial" w:cs="Arial"/>
          <w:b/>
          <w:bCs/>
          <w:i/>
          <w:sz w:val="24"/>
          <w:szCs w:val="24"/>
        </w:rPr>
        <w:t>“</w:t>
      </w:r>
      <w:r w:rsidR="00133410">
        <w:rPr>
          <w:rFonts w:ascii="Arial" w:hAnsi="Arial" w:cs="Arial"/>
          <w:b/>
          <w:bCs/>
          <w:i/>
          <w:sz w:val="24"/>
          <w:szCs w:val="24"/>
        </w:rPr>
        <w:t xml:space="preserve">ARTÍCULO </w:t>
      </w:r>
      <w:r w:rsidR="00FF4B2E">
        <w:rPr>
          <w:rFonts w:ascii="Arial" w:hAnsi="Arial" w:cs="Arial"/>
          <w:b/>
          <w:bCs/>
          <w:i/>
          <w:sz w:val="24"/>
          <w:szCs w:val="24"/>
        </w:rPr>
        <w:t>191</w:t>
      </w:r>
      <w:r w:rsidR="00133410">
        <w:rPr>
          <w:rFonts w:ascii="Arial" w:hAnsi="Arial" w:cs="Arial"/>
          <w:b/>
          <w:bCs/>
          <w:i/>
          <w:sz w:val="24"/>
          <w:szCs w:val="24"/>
        </w:rPr>
        <w:t>.-</w:t>
      </w:r>
      <w:r w:rsidR="00133410" w:rsidRPr="00307447">
        <w:rPr>
          <w:rFonts w:ascii="Arial" w:hAnsi="Arial" w:cs="Arial"/>
          <w:b/>
          <w:bCs/>
          <w:i/>
          <w:sz w:val="24"/>
          <w:szCs w:val="24"/>
        </w:rPr>
        <w:t xml:space="preserve"> </w:t>
      </w:r>
      <w:r w:rsidR="00FF4B2E">
        <w:rPr>
          <w:rFonts w:ascii="Arial" w:hAnsi="Arial" w:cs="Arial"/>
          <w:i/>
          <w:sz w:val="24"/>
          <w:szCs w:val="24"/>
        </w:rPr>
        <w:t>Las infracciones a este Reglamento son las contenidas en la tabla siguiente y serán sancionadas de acuerdo a la Ley de ingresos de este municipio vigente por el ejercicio fiscal de que se trate.</w:t>
      </w:r>
    </w:p>
    <w:p w14:paraId="1998ECB5" w14:textId="77777777" w:rsidR="00382811" w:rsidRDefault="00382811" w:rsidP="00FF4B2E">
      <w:pPr>
        <w:tabs>
          <w:tab w:val="center" w:pos="4574"/>
        </w:tabs>
        <w:spacing w:after="0" w:line="240" w:lineRule="auto"/>
        <w:ind w:firstLine="708"/>
        <w:jc w:val="both"/>
        <w:rPr>
          <w:rFonts w:ascii="Arial" w:hAnsi="Arial" w:cs="Arial"/>
          <w:i/>
          <w:sz w:val="24"/>
          <w:szCs w:val="24"/>
        </w:rPr>
      </w:pPr>
    </w:p>
    <w:tbl>
      <w:tblPr>
        <w:tblW w:w="9160" w:type="dxa"/>
        <w:tblLook w:val="04A0" w:firstRow="1" w:lastRow="0" w:firstColumn="1" w:lastColumn="0" w:noHBand="0" w:noVBand="1"/>
      </w:tblPr>
      <w:tblGrid>
        <w:gridCol w:w="2180"/>
        <w:gridCol w:w="4280"/>
        <w:gridCol w:w="2700"/>
      </w:tblGrid>
      <w:tr w:rsidR="00382811" w:rsidRPr="00382811" w14:paraId="3CA5B9DA" w14:textId="77777777" w:rsidTr="00382811">
        <w:trPr>
          <w:trHeight w:val="300"/>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CEF216" w14:textId="77777777" w:rsidR="00382811" w:rsidRPr="00382811" w:rsidRDefault="00382811" w:rsidP="00382811">
            <w:pPr>
              <w:spacing w:after="0" w:line="240" w:lineRule="auto"/>
              <w:jc w:val="center"/>
              <w:rPr>
                <w:rFonts w:ascii="Calibri" w:eastAsia="Times New Roman" w:hAnsi="Calibri" w:cs="Calibri"/>
                <w:b/>
                <w:bCs/>
                <w:color w:val="000000"/>
                <w:lang w:val="en-US"/>
              </w:rPr>
            </w:pPr>
            <w:r w:rsidRPr="00382811">
              <w:rPr>
                <w:rFonts w:ascii="Calibri" w:eastAsia="Times New Roman" w:hAnsi="Calibri" w:cs="Calibri"/>
                <w:b/>
                <w:bCs/>
                <w:color w:val="000000"/>
                <w:lang w:val="en-US"/>
              </w:rPr>
              <w:t>CÓDIGO</w:t>
            </w:r>
          </w:p>
        </w:tc>
        <w:tc>
          <w:tcPr>
            <w:tcW w:w="4280" w:type="dxa"/>
            <w:tcBorders>
              <w:top w:val="single" w:sz="4" w:space="0" w:color="auto"/>
              <w:left w:val="nil"/>
              <w:bottom w:val="single" w:sz="4" w:space="0" w:color="auto"/>
              <w:right w:val="single" w:sz="4" w:space="0" w:color="auto"/>
            </w:tcBorders>
            <w:shd w:val="clear" w:color="auto" w:fill="auto"/>
            <w:noWrap/>
            <w:vAlign w:val="bottom"/>
            <w:hideMark/>
          </w:tcPr>
          <w:p w14:paraId="1A29FB74" w14:textId="77777777" w:rsidR="00382811" w:rsidRPr="00382811" w:rsidRDefault="00382811" w:rsidP="00382811">
            <w:pPr>
              <w:spacing w:after="0" w:line="240" w:lineRule="auto"/>
              <w:jc w:val="center"/>
              <w:rPr>
                <w:rFonts w:ascii="Calibri" w:eastAsia="Times New Roman" w:hAnsi="Calibri" w:cs="Calibri"/>
                <w:b/>
                <w:bCs/>
                <w:color w:val="000000"/>
                <w:lang w:val="en-US"/>
              </w:rPr>
            </w:pPr>
            <w:r w:rsidRPr="00382811">
              <w:rPr>
                <w:rFonts w:ascii="Calibri" w:eastAsia="Times New Roman" w:hAnsi="Calibri" w:cs="Calibri"/>
                <w:b/>
                <w:bCs/>
                <w:color w:val="000000"/>
                <w:lang w:val="en-US"/>
              </w:rPr>
              <w:t>CONCEPTO</w:t>
            </w:r>
          </w:p>
        </w:tc>
        <w:tc>
          <w:tcPr>
            <w:tcW w:w="2700" w:type="dxa"/>
            <w:tcBorders>
              <w:top w:val="single" w:sz="4" w:space="0" w:color="auto"/>
              <w:left w:val="nil"/>
              <w:bottom w:val="single" w:sz="4" w:space="0" w:color="auto"/>
              <w:right w:val="single" w:sz="4" w:space="0" w:color="auto"/>
            </w:tcBorders>
            <w:shd w:val="clear" w:color="auto" w:fill="auto"/>
            <w:noWrap/>
            <w:vAlign w:val="bottom"/>
            <w:hideMark/>
          </w:tcPr>
          <w:p w14:paraId="57A0533A" w14:textId="77777777" w:rsidR="00382811" w:rsidRPr="00382811" w:rsidRDefault="00382811" w:rsidP="00382811">
            <w:pPr>
              <w:spacing w:after="0" w:line="240" w:lineRule="auto"/>
              <w:jc w:val="center"/>
              <w:rPr>
                <w:rFonts w:ascii="Calibri" w:eastAsia="Times New Roman" w:hAnsi="Calibri" w:cs="Calibri"/>
                <w:b/>
                <w:bCs/>
                <w:color w:val="000000"/>
                <w:lang w:val="en-US"/>
              </w:rPr>
            </w:pPr>
            <w:r w:rsidRPr="00382811">
              <w:rPr>
                <w:rFonts w:ascii="Calibri" w:eastAsia="Times New Roman" w:hAnsi="Calibri" w:cs="Calibri"/>
                <w:b/>
                <w:bCs/>
                <w:color w:val="000000"/>
                <w:lang w:val="en-US"/>
              </w:rPr>
              <w:t>COUTA</w:t>
            </w:r>
          </w:p>
        </w:tc>
      </w:tr>
      <w:tr w:rsidR="00382811" w:rsidRPr="00382811" w14:paraId="16687A09" w14:textId="77777777" w:rsidTr="00382811">
        <w:trPr>
          <w:trHeight w:val="300"/>
        </w:trPr>
        <w:tc>
          <w:tcPr>
            <w:tcW w:w="2180" w:type="dxa"/>
            <w:tcBorders>
              <w:top w:val="nil"/>
              <w:left w:val="nil"/>
              <w:bottom w:val="nil"/>
              <w:right w:val="nil"/>
            </w:tcBorders>
            <w:shd w:val="clear" w:color="auto" w:fill="auto"/>
            <w:noWrap/>
            <w:vAlign w:val="bottom"/>
            <w:hideMark/>
          </w:tcPr>
          <w:p w14:paraId="3CD7BB9C" w14:textId="77777777" w:rsidR="00382811" w:rsidRPr="00382811" w:rsidRDefault="00382811" w:rsidP="00382811">
            <w:pPr>
              <w:spacing w:after="0" w:line="240" w:lineRule="auto"/>
              <w:jc w:val="center"/>
              <w:rPr>
                <w:rFonts w:ascii="Calibri" w:eastAsia="Times New Roman" w:hAnsi="Calibri" w:cs="Calibri"/>
                <w:b/>
                <w:bCs/>
                <w:color w:val="000000"/>
                <w:lang w:val="en-US"/>
              </w:rPr>
            </w:pPr>
          </w:p>
        </w:tc>
        <w:tc>
          <w:tcPr>
            <w:tcW w:w="4280" w:type="dxa"/>
            <w:tcBorders>
              <w:top w:val="nil"/>
              <w:left w:val="nil"/>
              <w:bottom w:val="nil"/>
              <w:right w:val="nil"/>
            </w:tcBorders>
            <w:shd w:val="clear" w:color="auto" w:fill="auto"/>
            <w:noWrap/>
            <w:vAlign w:val="bottom"/>
            <w:hideMark/>
          </w:tcPr>
          <w:p w14:paraId="3B451A3A" w14:textId="77777777" w:rsidR="00382811" w:rsidRPr="00382811" w:rsidRDefault="00382811" w:rsidP="00382811">
            <w:pPr>
              <w:spacing w:after="0" w:line="240" w:lineRule="auto"/>
              <w:rPr>
                <w:rFonts w:ascii="Times New Roman" w:eastAsia="Times New Roman" w:hAnsi="Times New Roman" w:cs="Times New Roman"/>
                <w:sz w:val="20"/>
                <w:szCs w:val="20"/>
                <w:lang w:val="en-US"/>
              </w:rPr>
            </w:pPr>
          </w:p>
        </w:tc>
        <w:tc>
          <w:tcPr>
            <w:tcW w:w="2700" w:type="dxa"/>
            <w:tcBorders>
              <w:top w:val="nil"/>
              <w:left w:val="nil"/>
              <w:bottom w:val="nil"/>
              <w:right w:val="nil"/>
            </w:tcBorders>
            <w:shd w:val="clear" w:color="auto" w:fill="auto"/>
            <w:noWrap/>
            <w:vAlign w:val="bottom"/>
            <w:hideMark/>
          </w:tcPr>
          <w:p w14:paraId="650BF2A4" w14:textId="77777777" w:rsidR="00382811" w:rsidRPr="00382811" w:rsidRDefault="00382811" w:rsidP="00382811">
            <w:pPr>
              <w:spacing w:after="0" w:line="240" w:lineRule="auto"/>
              <w:rPr>
                <w:rFonts w:ascii="Calibri" w:eastAsia="Times New Roman" w:hAnsi="Calibri" w:cs="Calibri"/>
                <w:color w:val="000000"/>
                <w:lang w:val="en-US"/>
              </w:rPr>
            </w:pPr>
            <w:r w:rsidRPr="00382811">
              <w:rPr>
                <w:rFonts w:ascii="Calibri" w:eastAsia="Times New Roman" w:hAnsi="Calibri" w:cs="Calibri"/>
                <w:color w:val="000000"/>
                <w:lang w:val="en-US"/>
              </w:rPr>
              <w:t xml:space="preserve">Unidad de </w:t>
            </w:r>
            <w:proofErr w:type="spellStart"/>
            <w:r w:rsidRPr="00382811">
              <w:rPr>
                <w:rFonts w:ascii="Calibri" w:eastAsia="Times New Roman" w:hAnsi="Calibri" w:cs="Calibri"/>
                <w:color w:val="000000"/>
                <w:lang w:val="en-US"/>
              </w:rPr>
              <w:t>Medida</w:t>
            </w:r>
            <w:proofErr w:type="spellEnd"/>
            <w:r w:rsidRPr="00382811">
              <w:rPr>
                <w:rFonts w:ascii="Calibri" w:eastAsia="Times New Roman" w:hAnsi="Calibri" w:cs="Calibri"/>
                <w:color w:val="000000"/>
                <w:lang w:val="en-US"/>
              </w:rPr>
              <w:t xml:space="preserve"> y </w:t>
            </w:r>
          </w:p>
        </w:tc>
      </w:tr>
      <w:tr w:rsidR="00382811" w:rsidRPr="00382811" w14:paraId="07D46688" w14:textId="77777777" w:rsidTr="00382811">
        <w:trPr>
          <w:trHeight w:val="300"/>
        </w:trPr>
        <w:tc>
          <w:tcPr>
            <w:tcW w:w="2180" w:type="dxa"/>
            <w:tcBorders>
              <w:top w:val="nil"/>
              <w:left w:val="nil"/>
              <w:bottom w:val="nil"/>
              <w:right w:val="nil"/>
            </w:tcBorders>
            <w:shd w:val="clear" w:color="auto" w:fill="auto"/>
            <w:noWrap/>
            <w:vAlign w:val="bottom"/>
            <w:hideMark/>
          </w:tcPr>
          <w:p w14:paraId="411E79CB" w14:textId="77777777" w:rsidR="00382811" w:rsidRPr="00382811" w:rsidRDefault="00382811" w:rsidP="00382811">
            <w:pPr>
              <w:spacing w:after="0" w:line="240" w:lineRule="auto"/>
              <w:rPr>
                <w:rFonts w:ascii="Calibri" w:eastAsia="Times New Roman" w:hAnsi="Calibri" w:cs="Calibri"/>
                <w:color w:val="000000"/>
                <w:lang w:val="en-US"/>
              </w:rPr>
            </w:pPr>
          </w:p>
        </w:tc>
        <w:tc>
          <w:tcPr>
            <w:tcW w:w="4280" w:type="dxa"/>
            <w:tcBorders>
              <w:top w:val="nil"/>
              <w:left w:val="nil"/>
              <w:bottom w:val="nil"/>
              <w:right w:val="nil"/>
            </w:tcBorders>
            <w:shd w:val="clear" w:color="auto" w:fill="auto"/>
            <w:noWrap/>
            <w:vAlign w:val="bottom"/>
            <w:hideMark/>
          </w:tcPr>
          <w:p w14:paraId="4933485F" w14:textId="77777777" w:rsidR="00382811" w:rsidRPr="00382811" w:rsidRDefault="00382811" w:rsidP="00382811">
            <w:pPr>
              <w:spacing w:after="0" w:line="240" w:lineRule="auto"/>
              <w:rPr>
                <w:rFonts w:ascii="Times New Roman" w:eastAsia="Times New Roman" w:hAnsi="Times New Roman" w:cs="Times New Roman"/>
                <w:sz w:val="20"/>
                <w:szCs w:val="20"/>
                <w:lang w:val="en-US"/>
              </w:rPr>
            </w:pPr>
          </w:p>
        </w:tc>
        <w:tc>
          <w:tcPr>
            <w:tcW w:w="2700" w:type="dxa"/>
            <w:tcBorders>
              <w:top w:val="nil"/>
              <w:left w:val="nil"/>
              <w:bottom w:val="nil"/>
              <w:right w:val="nil"/>
            </w:tcBorders>
            <w:shd w:val="clear" w:color="auto" w:fill="auto"/>
            <w:noWrap/>
            <w:vAlign w:val="bottom"/>
            <w:hideMark/>
          </w:tcPr>
          <w:p w14:paraId="4F6C465E" w14:textId="77777777" w:rsidR="00382811" w:rsidRPr="00382811" w:rsidRDefault="00382811" w:rsidP="00382811">
            <w:pPr>
              <w:spacing w:after="0" w:line="240" w:lineRule="auto"/>
              <w:rPr>
                <w:rFonts w:ascii="Calibri" w:eastAsia="Times New Roman" w:hAnsi="Calibri" w:cs="Calibri"/>
                <w:color w:val="000000"/>
                <w:lang w:val="en-US"/>
              </w:rPr>
            </w:pPr>
            <w:proofErr w:type="spellStart"/>
            <w:r w:rsidRPr="00382811">
              <w:rPr>
                <w:rFonts w:ascii="Calibri" w:eastAsia="Times New Roman" w:hAnsi="Calibri" w:cs="Calibri"/>
                <w:color w:val="000000"/>
                <w:lang w:val="en-US"/>
              </w:rPr>
              <w:t>Actualización</w:t>
            </w:r>
            <w:proofErr w:type="spellEnd"/>
            <w:r w:rsidRPr="00382811">
              <w:rPr>
                <w:rFonts w:ascii="Calibri" w:eastAsia="Times New Roman" w:hAnsi="Calibri" w:cs="Calibri"/>
                <w:color w:val="000000"/>
                <w:lang w:val="en-US"/>
              </w:rPr>
              <w:t xml:space="preserve"> (UMA)</w:t>
            </w:r>
          </w:p>
        </w:tc>
      </w:tr>
      <w:tr w:rsidR="00382811" w:rsidRPr="00382811" w14:paraId="60489D42" w14:textId="77777777" w:rsidTr="00382811">
        <w:trPr>
          <w:trHeight w:val="300"/>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6E35D6" w14:textId="77777777" w:rsidR="00382811" w:rsidRPr="00382811" w:rsidRDefault="00382811" w:rsidP="00382811">
            <w:pPr>
              <w:spacing w:after="0" w:line="240" w:lineRule="auto"/>
              <w:rPr>
                <w:rFonts w:ascii="Calibri" w:eastAsia="Times New Roman" w:hAnsi="Calibri" w:cs="Calibri"/>
                <w:b/>
                <w:bCs/>
                <w:color w:val="000000"/>
                <w:lang w:val="en-US"/>
              </w:rPr>
            </w:pPr>
            <w:r w:rsidRPr="00382811">
              <w:rPr>
                <w:rFonts w:ascii="Calibri" w:eastAsia="Times New Roman" w:hAnsi="Calibri" w:cs="Calibri"/>
                <w:b/>
                <w:bCs/>
                <w:color w:val="000000"/>
                <w:lang w:val="en-US"/>
              </w:rPr>
              <w:t>I.</w:t>
            </w:r>
          </w:p>
        </w:tc>
        <w:tc>
          <w:tcPr>
            <w:tcW w:w="4280" w:type="dxa"/>
            <w:tcBorders>
              <w:top w:val="single" w:sz="4" w:space="0" w:color="auto"/>
              <w:left w:val="nil"/>
              <w:bottom w:val="single" w:sz="4" w:space="0" w:color="auto"/>
              <w:right w:val="single" w:sz="4" w:space="0" w:color="auto"/>
            </w:tcBorders>
            <w:shd w:val="clear" w:color="auto" w:fill="auto"/>
            <w:noWrap/>
            <w:vAlign w:val="bottom"/>
            <w:hideMark/>
          </w:tcPr>
          <w:p w14:paraId="7114490D" w14:textId="77777777" w:rsidR="00382811" w:rsidRPr="00382811" w:rsidRDefault="00382811" w:rsidP="00382811">
            <w:pPr>
              <w:spacing w:after="0" w:line="240" w:lineRule="auto"/>
              <w:jc w:val="center"/>
              <w:rPr>
                <w:rFonts w:ascii="Calibri" w:eastAsia="Times New Roman" w:hAnsi="Calibri" w:cs="Calibri"/>
                <w:b/>
                <w:bCs/>
                <w:color w:val="000000"/>
                <w:lang w:val="en-US"/>
              </w:rPr>
            </w:pPr>
            <w:r w:rsidRPr="00382811">
              <w:rPr>
                <w:rFonts w:ascii="Calibri" w:eastAsia="Times New Roman" w:hAnsi="Calibri" w:cs="Calibri"/>
                <w:b/>
                <w:bCs/>
                <w:color w:val="000000"/>
                <w:lang w:val="en-US"/>
              </w:rPr>
              <w:t>VEHÍCULOS</w:t>
            </w:r>
          </w:p>
        </w:tc>
        <w:tc>
          <w:tcPr>
            <w:tcW w:w="2700" w:type="dxa"/>
            <w:tcBorders>
              <w:top w:val="single" w:sz="4" w:space="0" w:color="auto"/>
              <w:left w:val="nil"/>
              <w:bottom w:val="single" w:sz="4" w:space="0" w:color="auto"/>
              <w:right w:val="single" w:sz="4" w:space="0" w:color="auto"/>
            </w:tcBorders>
            <w:shd w:val="clear" w:color="auto" w:fill="auto"/>
            <w:noWrap/>
            <w:vAlign w:val="bottom"/>
            <w:hideMark/>
          </w:tcPr>
          <w:p w14:paraId="324370BC" w14:textId="77777777" w:rsidR="00382811" w:rsidRPr="00382811" w:rsidRDefault="00382811" w:rsidP="00382811">
            <w:pPr>
              <w:spacing w:after="0" w:line="240" w:lineRule="auto"/>
              <w:rPr>
                <w:rFonts w:ascii="Calibri" w:eastAsia="Times New Roman" w:hAnsi="Calibri" w:cs="Calibri"/>
                <w:b/>
                <w:bCs/>
                <w:color w:val="000000"/>
                <w:lang w:val="en-US"/>
              </w:rPr>
            </w:pPr>
            <w:proofErr w:type="spellStart"/>
            <w:r w:rsidRPr="00382811">
              <w:rPr>
                <w:rFonts w:ascii="Calibri" w:eastAsia="Times New Roman" w:hAnsi="Calibri" w:cs="Calibri"/>
                <w:b/>
                <w:bCs/>
                <w:color w:val="000000"/>
                <w:lang w:val="en-US"/>
              </w:rPr>
              <w:t>Mínimo</w:t>
            </w:r>
            <w:proofErr w:type="spellEnd"/>
            <w:r w:rsidRPr="00382811">
              <w:rPr>
                <w:rFonts w:ascii="Calibri" w:eastAsia="Times New Roman" w:hAnsi="Calibri" w:cs="Calibri"/>
                <w:b/>
                <w:bCs/>
                <w:color w:val="000000"/>
                <w:lang w:val="en-US"/>
              </w:rPr>
              <w:t xml:space="preserve"> a </w:t>
            </w:r>
            <w:proofErr w:type="spellStart"/>
            <w:r w:rsidRPr="00382811">
              <w:rPr>
                <w:rFonts w:ascii="Calibri" w:eastAsia="Times New Roman" w:hAnsi="Calibri" w:cs="Calibri"/>
                <w:b/>
                <w:bCs/>
                <w:color w:val="000000"/>
                <w:lang w:val="en-US"/>
              </w:rPr>
              <w:t>Máximo</w:t>
            </w:r>
            <w:proofErr w:type="spellEnd"/>
          </w:p>
        </w:tc>
      </w:tr>
      <w:tr w:rsidR="00382811" w:rsidRPr="00382811" w14:paraId="0241C7C5" w14:textId="77777777" w:rsidTr="00382811">
        <w:trPr>
          <w:trHeight w:val="300"/>
        </w:trPr>
        <w:tc>
          <w:tcPr>
            <w:tcW w:w="2180" w:type="dxa"/>
            <w:tcBorders>
              <w:top w:val="nil"/>
              <w:left w:val="nil"/>
              <w:bottom w:val="nil"/>
              <w:right w:val="nil"/>
            </w:tcBorders>
            <w:shd w:val="clear" w:color="auto" w:fill="auto"/>
            <w:noWrap/>
            <w:vAlign w:val="bottom"/>
            <w:hideMark/>
          </w:tcPr>
          <w:p w14:paraId="5CC5D952" w14:textId="77777777" w:rsidR="00382811" w:rsidRPr="00382811" w:rsidRDefault="00382811" w:rsidP="00382811">
            <w:pPr>
              <w:spacing w:after="0" w:line="240" w:lineRule="auto"/>
              <w:rPr>
                <w:rFonts w:ascii="Calibri" w:eastAsia="Times New Roman" w:hAnsi="Calibri" w:cs="Calibri"/>
                <w:color w:val="000000"/>
                <w:lang w:val="en-US"/>
              </w:rPr>
            </w:pPr>
            <w:r w:rsidRPr="00382811">
              <w:rPr>
                <w:rFonts w:ascii="Calibri" w:eastAsia="Times New Roman" w:hAnsi="Calibri" w:cs="Calibri"/>
                <w:color w:val="000000"/>
                <w:lang w:val="en-US"/>
              </w:rPr>
              <w:lastRenderedPageBreak/>
              <w:t>……</w:t>
            </w:r>
          </w:p>
        </w:tc>
        <w:tc>
          <w:tcPr>
            <w:tcW w:w="4280" w:type="dxa"/>
            <w:tcBorders>
              <w:top w:val="nil"/>
              <w:left w:val="nil"/>
              <w:bottom w:val="nil"/>
              <w:right w:val="nil"/>
            </w:tcBorders>
            <w:shd w:val="clear" w:color="auto" w:fill="auto"/>
            <w:noWrap/>
            <w:vAlign w:val="bottom"/>
            <w:hideMark/>
          </w:tcPr>
          <w:p w14:paraId="2D2F11A8" w14:textId="77777777" w:rsidR="00382811" w:rsidRPr="00382811" w:rsidRDefault="00382811" w:rsidP="00382811">
            <w:pPr>
              <w:spacing w:after="0" w:line="240" w:lineRule="auto"/>
              <w:rPr>
                <w:rFonts w:ascii="Calibri" w:eastAsia="Times New Roman" w:hAnsi="Calibri" w:cs="Calibri"/>
                <w:color w:val="000000"/>
                <w:lang w:val="en-US"/>
              </w:rPr>
            </w:pPr>
          </w:p>
        </w:tc>
        <w:tc>
          <w:tcPr>
            <w:tcW w:w="2700" w:type="dxa"/>
            <w:tcBorders>
              <w:top w:val="nil"/>
              <w:left w:val="nil"/>
              <w:bottom w:val="nil"/>
              <w:right w:val="nil"/>
            </w:tcBorders>
            <w:shd w:val="clear" w:color="auto" w:fill="auto"/>
            <w:noWrap/>
            <w:vAlign w:val="bottom"/>
            <w:hideMark/>
          </w:tcPr>
          <w:p w14:paraId="01C51EF8" w14:textId="77777777" w:rsidR="00382811" w:rsidRPr="00382811" w:rsidRDefault="00382811" w:rsidP="00382811">
            <w:pPr>
              <w:spacing w:after="0" w:line="240" w:lineRule="auto"/>
              <w:rPr>
                <w:rFonts w:ascii="Times New Roman" w:eastAsia="Times New Roman" w:hAnsi="Times New Roman" w:cs="Times New Roman"/>
                <w:sz w:val="20"/>
                <w:szCs w:val="20"/>
                <w:lang w:val="en-US"/>
              </w:rPr>
            </w:pPr>
          </w:p>
        </w:tc>
      </w:tr>
      <w:tr w:rsidR="00382811" w:rsidRPr="00382811" w14:paraId="03AFDF67" w14:textId="77777777" w:rsidTr="00382811">
        <w:trPr>
          <w:trHeight w:val="300"/>
        </w:trPr>
        <w:tc>
          <w:tcPr>
            <w:tcW w:w="2180" w:type="dxa"/>
            <w:tcBorders>
              <w:top w:val="single" w:sz="4" w:space="0" w:color="auto"/>
              <w:left w:val="single" w:sz="4" w:space="0" w:color="auto"/>
              <w:bottom w:val="single" w:sz="4" w:space="0" w:color="auto"/>
              <w:right w:val="nil"/>
            </w:tcBorders>
            <w:shd w:val="clear" w:color="auto" w:fill="auto"/>
            <w:noWrap/>
            <w:vAlign w:val="bottom"/>
            <w:hideMark/>
          </w:tcPr>
          <w:p w14:paraId="30998279" w14:textId="6704EAF3" w:rsidR="00382811" w:rsidRPr="00382811" w:rsidRDefault="00C713D6" w:rsidP="00382811">
            <w:pPr>
              <w:spacing w:after="0" w:line="240" w:lineRule="auto"/>
              <w:rPr>
                <w:rFonts w:ascii="Calibri" w:eastAsia="Times New Roman" w:hAnsi="Calibri" w:cs="Calibri"/>
                <w:b/>
                <w:bCs/>
                <w:color w:val="000000"/>
                <w:lang w:val="en-US"/>
              </w:rPr>
            </w:pPr>
            <w:r>
              <w:rPr>
                <w:rFonts w:ascii="Calibri" w:eastAsia="Times New Roman" w:hAnsi="Calibri" w:cs="Calibri"/>
                <w:b/>
                <w:bCs/>
                <w:color w:val="000000"/>
                <w:lang w:val="en-US"/>
              </w:rPr>
              <w:t>a</w:t>
            </w:r>
            <w:r w:rsidR="00382811" w:rsidRPr="00382811">
              <w:rPr>
                <w:rFonts w:ascii="Calibri" w:eastAsia="Times New Roman" w:hAnsi="Calibri" w:cs="Calibri"/>
                <w:b/>
                <w:bCs/>
                <w:color w:val="000000"/>
                <w:lang w:val="en-US"/>
              </w:rPr>
              <w:t xml:space="preserve">) </w:t>
            </w:r>
            <w:proofErr w:type="spellStart"/>
            <w:r>
              <w:rPr>
                <w:rFonts w:ascii="Calibri" w:eastAsia="Times New Roman" w:hAnsi="Calibri" w:cs="Calibri"/>
                <w:b/>
                <w:bCs/>
                <w:color w:val="000000"/>
                <w:lang w:val="en-US"/>
              </w:rPr>
              <w:t>Accidentes</w:t>
            </w:r>
            <w:proofErr w:type="spellEnd"/>
            <w:r w:rsidR="00382811" w:rsidRPr="00382811">
              <w:rPr>
                <w:rFonts w:ascii="Calibri" w:eastAsia="Times New Roman" w:hAnsi="Calibri" w:cs="Calibri"/>
                <w:b/>
                <w:bCs/>
                <w:color w:val="000000"/>
                <w:lang w:val="en-US"/>
              </w:rPr>
              <w:t>:</w:t>
            </w:r>
          </w:p>
        </w:tc>
        <w:tc>
          <w:tcPr>
            <w:tcW w:w="4280" w:type="dxa"/>
            <w:tcBorders>
              <w:top w:val="single" w:sz="4" w:space="0" w:color="auto"/>
              <w:left w:val="nil"/>
              <w:bottom w:val="single" w:sz="4" w:space="0" w:color="auto"/>
              <w:right w:val="nil"/>
            </w:tcBorders>
            <w:shd w:val="clear" w:color="auto" w:fill="auto"/>
            <w:noWrap/>
            <w:vAlign w:val="bottom"/>
            <w:hideMark/>
          </w:tcPr>
          <w:p w14:paraId="0C2F2563" w14:textId="77777777" w:rsidR="00382811" w:rsidRPr="00382811" w:rsidRDefault="00382811" w:rsidP="00382811">
            <w:pPr>
              <w:spacing w:after="0" w:line="240" w:lineRule="auto"/>
              <w:rPr>
                <w:rFonts w:ascii="Calibri" w:eastAsia="Times New Roman" w:hAnsi="Calibri" w:cs="Calibri"/>
                <w:b/>
                <w:bCs/>
                <w:color w:val="000000"/>
                <w:lang w:val="en-US"/>
              </w:rPr>
            </w:pPr>
            <w:r w:rsidRPr="00382811">
              <w:rPr>
                <w:rFonts w:ascii="Calibri" w:eastAsia="Times New Roman" w:hAnsi="Calibri" w:cs="Calibri"/>
                <w:b/>
                <w:bCs/>
                <w:color w:val="000000"/>
                <w:lang w:val="en-US"/>
              </w:rPr>
              <w:t> </w:t>
            </w:r>
          </w:p>
        </w:tc>
        <w:tc>
          <w:tcPr>
            <w:tcW w:w="2700" w:type="dxa"/>
            <w:tcBorders>
              <w:top w:val="single" w:sz="4" w:space="0" w:color="auto"/>
              <w:left w:val="nil"/>
              <w:bottom w:val="single" w:sz="4" w:space="0" w:color="auto"/>
              <w:right w:val="single" w:sz="4" w:space="0" w:color="auto"/>
            </w:tcBorders>
            <w:shd w:val="clear" w:color="auto" w:fill="auto"/>
            <w:noWrap/>
            <w:vAlign w:val="bottom"/>
            <w:hideMark/>
          </w:tcPr>
          <w:p w14:paraId="07B9F31A" w14:textId="77777777" w:rsidR="00382811" w:rsidRPr="00382811" w:rsidRDefault="00382811" w:rsidP="00382811">
            <w:pPr>
              <w:spacing w:after="0" w:line="240" w:lineRule="auto"/>
              <w:rPr>
                <w:rFonts w:ascii="Calibri" w:eastAsia="Times New Roman" w:hAnsi="Calibri" w:cs="Calibri"/>
                <w:b/>
                <w:bCs/>
                <w:color w:val="000000"/>
                <w:lang w:val="en-US"/>
              </w:rPr>
            </w:pPr>
            <w:r w:rsidRPr="00382811">
              <w:rPr>
                <w:rFonts w:ascii="Calibri" w:eastAsia="Times New Roman" w:hAnsi="Calibri" w:cs="Calibri"/>
                <w:b/>
                <w:bCs/>
                <w:color w:val="000000"/>
                <w:lang w:val="en-US"/>
              </w:rPr>
              <w:t> </w:t>
            </w:r>
          </w:p>
        </w:tc>
      </w:tr>
      <w:tr w:rsidR="00382811" w:rsidRPr="00382811" w14:paraId="4B1C2EC9" w14:textId="77777777" w:rsidTr="00382811">
        <w:trPr>
          <w:trHeight w:val="300"/>
        </w:trPr>
        <w:tc>
          <w:tcPr>
            <w:tcW w:w="2180" w:type="dxa"/>
            <w:tcBorders>
              <w:top w:val="nil"/>
              <w:left w:val="nil"/>
              <w:bottom w:val="nil"/>
              <w:right w:val="nil"/>
            </w:tcBorders>
            <w:shd w:val="clear" w:color="auto" w:fill="auto"/>
            <w:noWrap/>
            <w:vAlign w:val="bottom"/>
            <w:hideMark/>
          </w:tcPr>
          <w:p w14:paraId="0D1A1351" w14:textId="77777777" w:rsidR="00382811" w:rsidRPr="00382811" w:rsidRDefault="00382811" w:rsidP="00382811">
            <w:pPr>
              <w:spacing w:after="0" w:line="240" w:lineRule="auto"/>
              <w:rPr>
                <w:rFonts w:ascii="Calibri" w:eastAsia="Times New Roman" w:hAnsi="Calibri" w:cs="Calibri"/>
                <w:color w:val="000000"/>
                <w:lang w:val="en-US"/>
              </w:rPr>
            </w:pPr>
            <w:r w:rsidRPr="00382811">
              <w:rPr>
                <w:rFonts w:ascii="Calibri" w:eastAsia="Times New Roman" w:hAnsi="Calibri" w:cs="Calibri"/>
                <w:color w:val="000000"/>
                <w:lang w:val="en-US"/>
              </w:rPr>
              <w:t>……</w:t>
            </w:r>
          </w:p>
        </w:tc>
        <w:tc>
          <w:tcPr>
            <w:tcW w:w="4280" w:type="dxa"/>
            <w:tcBorders>
              <w:top w:val="nil"/>
              <w:left w:val="nil"/>
              <w:bottom w:val="nil"/>
              <w:right w:val="nil"/>
            </w:tcBorders>
            <w:shd w:val="clear" w:color="auto" w:fill="auto"/>
            <w:noWrap/>
            <w:vAlign w:val="bottom"/>
            <w:hideMark/>
          </w:tcPr>
          <w:p w14:paraId="3C63B3F0" w14:textId="77777777" w:rsidR="00382811" w:rsidRPr="00382811" w:rsidRDefault="00382811" w:rsidP="00382811">
            <w:pPr>
              <w:spacing w:after="0" w:line="240" w:lineRule="auto"/>
              <w:rPr>
                <w:rFonts w:ascii="Calibri" w:eastAsia="Times New Roman" w:hAnsi="Calibri" w:cs="Calibri"/>
                <w:color w:val="000000"/>
                <w:lang w:val="en-US"/>
              </w:rPr>
            </w:pPr>
          </w:p>
        </w:tc>
        <w:tc>
          <w:tcPr>
            <w:tcW w:w="2700" w:type="dxa"/>
            <w:tcBorders>
              <w:top w:val="nil"/>
              <w:left w:val="nil"/>
              <w:bottom w:val="nil"/>
              <w:right w:val="nil"/>
            </w:tcBorders>
            <w:shd w:val="clear" w:color="auto" w:fill="auto"/>
            <w:noWrap/>
            <w:vAlign w:val="bottom"/>
            <w:hideMark/>
          </w:tcPr>
          <w:p w14:paraId="57FAC9CA" w14:textId="77777777" w:rsidR="00382811" w:rsidRPr="00382811" w:rsidRDefault="00382811" w:rsidP="00382811">
            <w:pPr>
              <w:spacing w:after="0" w:line="240" w:lineRule="auto"/>
              <w:rPr>
                <w:rFonts w:ascii="Times New Roman" w:eastAsia="Times New Roman" w:hAnsi="Times New Roman" w:cs="Times New Roman"/>
                <w:sz w:val="20"/>
                <w:szCs w:val="20"/>
                <w:lang w:val="en-US"/>
              </w:rPr>
            </w:pPr>
          </w:p>
        </w:tc>
      </w:tr>
      <w:tr w:rsidR="00382811" w:rsidRPr="00382811" w14:paraId="67176F56" w14:textId="77777777" w:rsidTr="00382811">
        <w:trPr>
          <w:trHeight w:val="300"/>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3BBE26" w14:textId="04B6CE08" w:rsidR="00C713D6" w:rsidRPr="00382811" w:rsidRDefault="00382811" w:rsidP="00382811">
            <w:pPr>
              <w:spacing w:after="0" w:line="240" w:lineRule="auto"/>
              <w:rPr>
                <w:rFonts w:ascii="Calibri" w:eastAsia="Times New Roman" w:hAnsi="Calibri" w:cs="Calibri"/>
                <w:b/>
                <w:bCs/>
                <w:color w:val="000000"/>
                <w:lang w:val="en-US"/>
              </w:rPr>
            </w:pPr>
            <w:r w:rsidRPr="00382811">
              <w:rPr>
                <w:rFonts w:ascii="Calibri" w:eastAsia="Times New Roman" w:hAnsi="Calibri" w:cs="Calibri"/>
                <w:b/>
                <w:bCs/>
                <w:color w:val="000000"/>
                <w:lang w:val="en-US"/>
              </w:rPr>
              <w:t>V0</w:t>
            </w:r>
            <w:r w:rsidR="00C713D6">
              <w:rPr>
                <w:rFonts w:ascii="Calibri" w:eastAsia="Times New Roman" w:hAnsi="Calibri" w:cs="Calibri"/>
                <w:b/>
                <w:bCs/>
                <w:color w:val="000000"/>
                <w:lang w:val="en-US"/>
              </w:rPr>
              <w:t>05</w:t>
            </w:r>
          </w:p>
        </w:tc>
        <w:tc>
          <w:tcPr>
            <w:tcW w:w="4280" w:type="dxa"/>
            <w:tcBorders>
              <w:top w:val="single" w:sz="4" w:space="0" w:color="auto"/>
              <w:left w:val="nil"/>
              <w:bottom w:val="single" w:sz="4" w:space="0" w:color="auto"/>
              <w:right w:val="single" w:sz="4" w:space="0" w:color="auto"/>
            </w:tcBorders>
            <w:shd w:val="clear" w:color="auto" w:fill="auto"/>
            <w:noWrap/>
            <w:vAlign w:val="bottom"/>
            <w:hideMark/>
          </w:tcPr>
          <w:p w14:paraId="75FA6535" w14:textId="6E3ABB94" w:rsidR="00382811" w:rsidRPr="00C713D6" w:rsidRDefault="00C713D6" w:rsidP="00C713D6">
            <w:pPr>
              <w:spacing w:after="0" w:line="240" w:lineRule="auto"/>
              <w:jc w:val="both"/>
              <w:rPr>
                <w:rFonts w:ascii="Calibri" w:eastAsia="Times New Roman" w:hAnsi="Calibri" w:cs="Calibri"/>
                <w:b/>
                <w:bCs/>
                <w:color w:val="000000"/>
                <w:lang w:val="es-ES"/>
              </w:rPr>
            </w:pPr>
            <w:r w:rsidRPr="00C713D6">
              <w:rPr>
                <w:b/>
                <w:bCs/>
              </w:rPr>
              <w:t>Por participar en un accidente de tránsito en el que se produzcan hechos que pudieran configurar delito, de</w:t>
            </w:r>
          </w:p>
        </w:tc>
        <w:tc>
          <w:tcPr>
            <w:tcW w:w="2700" w:type="dxa"/>
            <w:tcBorders>
              <w:top w:val="single" w:sz="4" w:space="0" w:color="auto"/>
              <w:left w:val="nil"/>
              <w:bottom w:val="single" w:sz="4" w:space="0" w:color="auto"/>
              <w:right w:val="single" w:sz="4" w:space="0" w:color="auto"/>
            </w:tcBorders>
            <w:shd w:val="clear" w:color="auto" w:fill="auto"/>
            <w:noWrap/>
            <w:vAlign w:val="bottom"/>
            <w:hideMark/>
          </w:tcPr>
          <w:p w14:paraId="2209A54E" w14:textId="2EB98E0F" w:rsidR="00382811" w:rsidRPr="00382811" w:rsidRDefault="00C713D6" w:rsidP="00382811">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10</w:t>
            </w:r>
            <w:r w:rsidR="00382811" w:rsidRPr="00382811">
              <w:rPr>
                <w:rFonts w:ascii="Calibri" w:eastAsia="Times New Roman" w:hAnsi="Calibri" w:cs="Calibri"/>
                <w:b/>
                <w:bCs/>
                <w:color w:val="000000"/>
                <w:lang w:val="en-US"/>
              </w:rPr>
              <w:t xml:space="preserve"> a</w:t>
            </w:r>
            <w:r>
              <w:rPr>
                <w:rFonts w:ascii="Calibri" w:eastAsia="Times New Roman" w:hAnsi="Calibri" w:cs="Calibri"/>
                <w:b/>
                <w:bCs/>
                <w:color w:val="000000"/>
                <w:lang w:val="en-US"/>
              </w:rPr>
              <w:t xml:space="preserve"> </w:t>
            </w:r>
            <w:r w:rsidR="00382811" w:rsidRPr="00382811">
              <w:rPr>
                <w:rFonts w:ascii="Calibri" w:eastAsia="Times New Roman" w:hAnsi="Calibri" w:cs="Calibri"/>
                <w:b/>
                <w:bCs/>
                <w:color w:val="000000"/>
                <w:lang w:val="en-US"/>
              </w:rPr>
              <w:t>1</w:t>
            </w:r>
            <w:r>
              <w:rPr>
                <w:rFonts w:ascii="Calibri" w:eastAsia="Times New Roman" w:hAnsi="Calibri" w:cs="Calibri"/>
                <w:b/>
                <w:bCs/>
                <w:color w:val="000000"/>
                <w:lang w:val="en-US"/>
              </w:rPr>
              <w:t>9</w:t>
            </w:r>
          </w:p>
        </w:tc>
      </w:tr>
      <w:tr w:rsidR="00D5328D" w:rsidRPr="00D5328D" w14:paraId="0FE32B28" w14:textId="77777777" w:rsidTr="00D5328D">
        <w:trPr>
          <w:trHeight w:val="300"/>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CA4CA3" w14:textId="77777777" w:rsidR="00D5328D" w:rsidRPr="00D5328D" w:rsidRDefault="00D5328D" w:rsidP="00D5328D">
            <w:pPr>
              <w:spacing w:after="0" w:line="240" w:lineRule="auto"/>
              <w:rPr>
                <w:rFonts w:ascii="Calibri" w:eastAsia="Times New Roman" w:hAnsi="Calibri" w:cs="Calibri"/>
                <w:b/>
                <w:bCs/>
                <w:color w:val="000000"/>
                <w:lang w:val="en-US"/>
              </w:rPr>
            </w:pPr>
            <w:r w:rsidRPr="00D5328D">
              <w:rPr>
                <w:rFonts w:ascii="Calibri" w:eastAsia="Times New Roman" w:hAnsi="Calibri" w:cs="Calibri"/>
                <w:b/>
                <w:bCs/>
                <w:color w:val="000000"/>
                <w:lang w:val="en-US"/>
              </w:rPr>
              <w:t xml:space="preserve">f) </w:t>
            </w:r>
            <w:proofErr w:type="spellStart"/>
            <w:r w:rsidRPr="00D5328D">
              <w:rPr>
                <w:rFonts w:ascii="Calibri" w:eastAsia="Times New Roman" w:hAnsi="Calibri" w:cs="Calibri"/>
                <w:b/>
                <w:bCs/>
                <w:color w:val="000000"/>
                <w:lang w:val="en-US"/>
              </w:rPr>
              <w:t>Conducción</w:t>
            </w:r>
            <w:proofErr w:type="spellEnd"/>
            <w:r w:rsidRPr="00D5328D">
              <w:rPr>
                <w:rFonts w:ascii="Calibri" w:eastAsia="Times New Roman" w:hAnsi="Calibri" w:cs="Calibri"/>
                <w:b/>
                <w:bCs/>
                <w:color w:val="000000"/>
                <w:lang w:val="en-US"/>
              </w:rPr>
              <w:t xml:space="preserve"> de </w:t>
            </w:r>
            <w:proofErr w:type="spellStart"/>
            <w:r w:rsidRPr="00D5328D">
              <w:rPr>
                <w:rFonts w:ascii="Calibri" w:eastAsia="Times New Roman" w:hAnsi="Calibri" w:cs="Calibri"/>
                <w:b/>
                <w:bCs/>
                <w:color w:val="000000"/>
                <w:lang w:val="en-US"/>
              </w:rPr>
              <w:t>automotores</w:t>
            </w:r>
            <w:proofErr w:type="spellEnd"/>
            <w:r w:rsidRPr="00D5328D">
              <w:rPr>
                <w:rFonts w:ascii="Calibri" w:eastAsia="Times New Roman" w:hAnsi="Calibri" w:cs="Calibri"/>
                <w:b/>
                <w:bCs/>
                <w:color w:val="000000"/>
                <w:lang w:val="en-US"/>
              </w:rPr>
              <w:t>:</w:t>
            </w:r>
          </w:p>
        </w:tc>
        <w:tc>
          <w:tcPr>
            <w:tcW w:w="4280" w:type="dxa"/>
            <w:tcBorders>
              <w:top w:val="single" w:sz="4" w:space="0" w:color="auto"/>
              <w:left w:val="nil"/>
              <w:bottom w:val="single" w:sz="4" w:space="0" w:color="auto"/>
              <w:right w:val="single" w:sz="4" w:space="0" w:color="auto"/>
            </w:tcBorders>
            <w:shd w:val="clear" w:color="auto" w:fill="auto"/>
            <w:noWrap/>
            <w:vAlign w:val="bottom"/>
            <w:hideMark/>
          </w:tcPr>
          <w:p w14:paraId="12EAEF32" w14:textId="77777777" w:rsidR="00D5328D" w:rsidRPr="00D5328D" w:rsidRDefault="00D5328D" w:rsidP="00D5328D">
            <w:pPr>
              <w:spacing w:after="0" w:line="240" w:lineRule="auto"/>
              <w:jc w:val="both"/>
              <w:rPr>
                <w:b/>
                <w:bCs/>
              </w:rPr>
            </w:pPr>
            <w:r w:rsidRPr="00D5328D">
              <w:rPr>
                <w:b/>
                <w:bCs/>
              </w:rPr>
              <w:t> </w:t>
            </w:r>
          </w:p>
        </w:tc>
        <w:tc>
          <w:tcPr>
            <w:tcW w:w="2700" w:type="dxa"/>
            <w:tcBorders>
              <w:top w:val="single" w:sz="4" w:space="0" w:color="auto"/>
              <w:left w:val="nil"/>
              <w:bottom w:val="single" w:sz="4" w:space="0" w:color="auto"/>
              <w:right w:val="single" w:sz="4" w:space="0" w:color="auto"/>
            </w:tcBorders>
            <w:shd w:val="clear" w:color="auto" w:fill="auto"/>
            <w:noWrap/>
            <w:vAlign w:val="bottom"/>
            <w:hideMark/>
          </w:tcPr>
          <w:p w14:paraId="59E70CCE" w14:textId="77777777" w:rsidR="00D5328D" w:rsidRPr="00D5328D" w:rsidRDefault="00D5328D" w:rsidP="00D5328D">
            <w:pPr>
              <w:spacing w:after="0" w:line="240" w:lineRule="auto"/>
              <w:jc w:val="center"/>
              <w:rPr>
                <w:rFonts w:ascii="Calibri" w:eastAsia="Times New Roman" w:hAnsi="Calibri" w:cs="Calibri"/>
                <w:b/>
                <w:bCs/>
                <w:color w:val="000000"/>
                <w:lang w:val="en-US"/>
              </w:rPr>
            </w:pPr>
            <w:r w:rsidRPr="00D5328D">
              <w:rPr>
                <w:rFonts w:ascii="Calibri" w:eastAsia="Times New Roman" w:hAnsi="Calibri" w:cs="Calibri"/>
                <w:b/>
                <w:bCs/>
                <w:color w:val="000000"/>
                <w:lang w:val="en-US"/>
              </w:rPr>
              <w:t> </w:t>
            </w:r>
          </w:p>
        </w:tc>
      </w:tr>
      <w:tr w:rsidR="00D5328D" w:rsidRPr="00D5328D" w14:paraId="5EA62DA2" w14:textId="77777777" w:rsidTr="00D5328D">
        <w:trPr>
          <w:trHeight w:val="300"/>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FB5BB9" w14:textId="77777777" w:rsidR="00D5328D" w:rsidRPr="00D5328D" w:rsidRDefault="00D5328D" w:rsidP="00D5328D">
            <w:pPr>
              <w:spacing w:after="0" w:line="240" w:lineRule="auto"/>
              <w:rPr>
                <w:rFonts w:ascii="Calibri" w:eastAsia="Times New Roman" w:hAnsi="Calibri" w:cs="Calibri"/>
                <w:b/>
                <w:bCs/>
                <w:color w:val="000000"/>
                <w:lang w:val="en-US"/>
              </w:rPr>
            </w:pPr>
            <w:r w:rsidRPr="00D5328D">
              <w:rPr>
                <w:rFonts w:ascii="Calibri" w:eastAsia="Times New Roman" w:hAnsi="Calibri" w:cs="Calibri"/>
                <w:b/>
                <w:bCs/>
                <w:color w:val="000000"/>
                <w:lang w:val="en-US"/>
              </w:rPr>
              <w:t>…</w:t>
            </w:r>
          </w:p>
        </w:tc>
        <w:tc>
          <w:tcPr>
            <w:tcW w:w="4280" w:type="dxa"/>
            <w:tcBorders>
              <w:top w:val="single" w:sz="4" w:space="0" w:color="auto"/>
              <w:left w:val="nil"/>
              <w:bottom w:val="single" w:sz="4" w:space="0" w:color="auto"/>
              <w:right w:val="single" w:sz="4" w:space="0" w:color="auto"/>
            </w:tcBorders>
            <w:shd w:val="clear" w:color="auto" w:fill="auto"/>
            <w:noWrap/>
            <w:vAlign w:val="bottom"/>
            <w:hideMark/>
          </w:tcPr>
          <w:p w14:paraId="7DFA98E7" w14:textId="77777777" w:rsidR="00D5328D" w:rsidRPr="00D5328D" w:rsidRDefault="00D5328D" w:rsidP="00D5328D">
            <w:pPr>
              <w:spacing w:after="0" w:line="240" w:lineRule="auto"/>
              <w:jc w:val="both"/>
              <w:rPr>
                <w:b/>
                <w:bCs/>
              </w:rPr>
            </w:pPr>
          </w:p>
        </w:tc>
        <w:tc>
          <w:tcPr>
            <w:tcW w:w="2700" w:type="dxa"/>
            <w:tcBorders>
              <w:top w:val="single" w:sz="4" w:space="0" w:color="auto"/>
              <w:left w:val="nil"/>
              <w:bottom w:val="single" w:sz="4" w:space="0" w:color="auto"/>
              <w:right w:val="single" w:sz="4" w:space="0" w:color="auto"/>
            </w:tcBorders>
            <w:shd w:val="clear" w:color="auto" w:fill="auto"/>
            <w:noWrap/>
            <w:vAlign w:val="bottom"/>
            <w:hideMark/>
          </w:tcPr>
          <w:p w14:paraId="11C8C7D0" w14:textId="77777777" w:rsidR="00D5328D" w:rsidRPr="00D5328D" w:rsidRDefault="00D5328D" w:rsidP="00D5328D">
            <w:pPr>
              <w:spacing w:after="0" w:line="240" w:lineRule="auto"/>
              <w:jc w:val="center"/>
              <w:rPr>
                <w:rFonts w:ascii="Calibri" w:eastAsia="Times New Roman" w:hAnsi="Calibri" w:cs="Calibri"/>
                <w:b/>
                <w:bCs/>
                <w:color w:val="000000"/>
                <w:lang w:val="en-US"/>
              </w:rPr>
            </w:pPr>
          </w:p>
        </w:tc>
      </w:tr>
      <w:tr w:rsidR="00D5328D" w:rsidRPr="00D5328D" w14:paraId="354F0893" w14:textId="77777777" w:rsidTr="00D5328D">
        <w:trPr>
          <w:trHeight w:val="300"/>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318D19" w14:textId="77777777" w:rsidR="00D5328D" w:rsidRPr="00D5328D" w:rsidRDefault="00D5328D" w:rsidP="00D5328D">
            <w:pPr>
              <w:spacing w:after="0" w:line="240" w:lineRule="auto"/>
              <w:rPr>
                <w:rFonts w:ascii="Calibri" w:eastAsia="Times New Roman" w:hAnsi="Calibri" w:cs="Calibri"/>
                <w:b/>
                <w:bCs/>
                <w:color w:val="000000"/>
                <w:lang w:val="en-US"/>
              </w:rPr>
            </w:pPr>
            <w:r w:rsidRPr="00D5328D">
              <w:rPr>
                <w:rFonts w:ascii="Calibri" w:eastAsia="Times New Roman" w:hAnsi="Calibri" w:cs="Calibri"/>
                <w:b/>
                <w:bCs/>
                <w:color w:val="000000"/>
                <w:lang w:val="en-US"/>
              </w:rPr>
              <w:t>V045</w:t>
            </w:r>
          </w:p>
        </w:tc>
        <w:tc>
          <w:tcPr>
            <w:tcW w:w="4280" w:type="dxa"/>
            <w:tcBorders>
              <w:top w:val="single" w:sz="4" w:space="0" w:color="auto"/>
              <w:left w:val="nil"/>
              <w:bottom w:val="single" w:sz="4" w:space="0" w:color="auto"/>
              <w:right w:val="single" w:sz="4" w:space="0" w:color="auto"/>
            </w:tcBorders>
            <w:shd w:val="clear" w:color="auto" w:fill="auto"/>
            <w:noWrap/>
            <w:vAlign w:val="bottom"/>
            <w:hideMark/>
          </w:tcPr>
          <w:p w14:paraId="0FFECB7B" w14:textId="77777777" w:rsidR="00D5328D" w:rsidRPr="00D5328D" w:rsidRDefault="00D5328D" w:rsidP="00D5328D">
            <w:pPr>
              <w:spacing w:after="0" w:line="240" w:lineRule="auto"/>
              <w:jc w:val="both"/>
              <w:rPr>
                <w:b/>
                <w:bCs/>
              </w:rPr>
            </w:pPr>
            <w:r w:rsidRPr="00D5328D">
              <w:rPr>
                <w:b/>
                <w:bCs/>
              </w:rPr>
              <w:t>Por conducir sin la tarjeta de circulación o con esta ya vencida, de</w:t>
            </w:r>
          </w:p>
        </w:tc>
        <w:tc>
          <w:tcPr>
            <w:tcW w:w="2700" w:type="dxa"/>
            <w:tcBorders>
              <w:top w:val="single" w:sz="4" w:space="0" w:color="auto"/>
              <w:left w:val="nil"/>
              <w:bottom w:val="single" w:sz="4" w:space="0" w:color="auto"/>
              <w:right w:val="single" w:sz="4" w:space="0" w:color="auto"/>
            </w:tcBorders>
            <w:shd w:val="clear" w:color="auto" w:fill="auto"/>
            <w:noWrap/>
            <w:vAlign w:val="bottom"/>
            <w:hideMark/>
          </w:tcPr>
          <w:p w14:paraId="3CD0E787" w14:textId="77777777" w:rsidR="00D5328D" w:rsidRPr="00D5328D" w:rsidRDefault="00D5328D" w:rsidP="00D5328D">
            <w:pPr>
              <w:spacing w:after="0" w:line="240" w:lineRule="auto"/>
              <w:jc w:val="center"/>
              <w:rPr>
                <w:rFonts w:ascii="Calibri" w:eastAsia="Times New Roman" w:hAnsi="Calibri" w:cs="Calibri"/>
                <w:b/>
                <w:bCs/>
                <w:color w:val="000000"/>
                <w:lang w:val="en-US"/>
              </w:rPr>
            </w:pPr>
            <w:r w:rsidRPr="00D5328D">
              <w:rPr>
                <w:rFonts w:ascii="Calibri" w:eastAsia="Times New Roman" w:hAnsi="Calibri" w:cs="Calibri"/>
                <w:b/>
                <w:bCs/>
                <w:color w:val="000000"/>
                <w:lang w:val="en-US"/>
              </w:rPr>
              <w:t>5 a 10</w:t>
            </w:r>
          </w:p>
        </w:tc>
      </w:tr>
    </w:tbl>
    <w:p w14:paraId="2BAAF9D2" w14:textId="77777777" w:rsidR="00D5328D" w:rsidRDefault="00D5328D" w:rsidP="00382811">
      <w:pPr>
        <w:tabs>
          <w:tab w:val="center" w:pos="4574"/>
        </w:tabs>
        <w:spacing w:after="0" w:line="240" w:lineRule="auto"/>
        <w:jc w:val="both"/>
        <w:rPr>
          <w:rFonts w:ascii="Arial" w:hAnsi="Arial" w:cs="Arial"/>
          <w:i/>
          <w:sz w:val="24"/>
          <w:szCs w:val="24"/>
        </w:rPr>
      </w:pPr>
    </w:p>
    <w:p w14:paraId="54DAD7A8" w14:textId="77777777" w:rsidR="00D5328D" w:rsidRDefault="00D5328D" w:rsidP="00382811">
      <w:pPr>
        <w:tabs>
          <w:tab w:val="center" w:pos="4574"/>
        </w:tabs>
        <w:spacing w:after="0" w:line="240" w:lineRule="auto"/>
        <w:jc w:val="both"/>
        <w:rPr>
          <w:rFonts w:ascii="Arial" w:hAnsi="Arial" w:cs="Arial"/>
          <w:i/>
          <w:sz w:val="24"/>
          <w:szCs w:val="24"/>
        </w:rPr>
      </w:pPr>
    </w:p>
    <w:p w14:paraId="36AC96F8" w14:textId="77777777" w:rsidR="00D5328D" w:rsidRDefault="00D5328D" w:rsidP="00382811">
      <w:pPr>
        <w:tabs>
          <w:tab w:val="center" w:pos="4574"/>
        </w:tabs>
        <w:spacing w:after="0" w:line="240" w:lineRule="auto"/>
        <w:jc w:val="both"/>
        <w:rPr>
          <w:rFonts w:ascii="Arial" w:hAnsi="Arial" w:cs="Arial"/>
          <w:i/>
          <w:sz w:val="24"/>
          <w:szCs w:val="24"/>
        </w:rPr>
      </w:pPr>
    </w:p>
    <w:p w14:paraId="7ED36242" w14:textId="2B921D92" w:rsidR="00D5328D" w:rsidRPr="00D5328D" w:rsidRDefault="00D5328D" w:rsidP="00382811">
      <w:pPr>
        <w:tabs>
          <w:tab w:val="center" w:pos="4574"/>
        </w:tabs>
        <w:spacing w:after="0" w:line="240" w:lineRule="auto"/>
        <w:jc w:val="both"/>
        <w:rPr>
          <w:rFonts w:ascii="Arial" w:hAnsi="Arial" w:cs="Arial"/>
          <w:i/>
          <w:iCs/>
          <w:sz w:val="24"/>
          <w:szCs w:val="24"/>
        </w:rPr>
      </w:pPr>
      <w:r w:rsidRPr="00D5328D">
        <w:rPr>
          <w:rFonts w:ascii="Arial" w:hAnsi="Arial" w:cs="Arial"/>
          <w:b/>
          <w:bCs/>
          <w:i/>
          <w:iCs/>
          <w:sz w:val="24"/>
          <w:szCs w:val="24"/>
        </w:rPr>
        <w:t>ARTÍCULO 123</w:t>
      </w:r>
      <w:r w:rsidRPr="00D5328D">
        <w:rPr>
          <w:rFonts w:ascii="Arial" w:hAnsi="Arial" w:cs="Arial"/>
          <w:i/>
          <w:iCs/>
          <w:sz w:val="24"/>
          <w:szCs w:val="24"/>
        </w:rPr>
        <w:t>.- Son obligaciones de los conductores de vehículos automotores para que puedan circular libremente en la jurisdicción del Municipio de Santa Lucía del Camino:</w:t>
      </w:r>
    </w:p>
    <w:p w14:paraId="1F852B14" w14:textId="7F58E884" w:rsidR="00D5328D" w:rsidRPr="00D5328D" w:rsidRDefault="00D5328D" w:rsidP="00382811">
      <w:pPr>
        <w:tabs>
          <w:tab w:val="center" w:pos="4574"/>
        </w:tabs>
        <w:spacing w:after="0" w:line="240" w:lineRule="auto"/>
        <w:jc w:val="both"/>
        <w:rPr>
          <w:rFonts w:ascii="Arial" w:hAnsi="Arial" w:cs="Arial"/>
          <w:i/>
          <w:iCs/>
          <w:sz w:val="24"/>
          <w:szCs w:val="24"/>
        </w:rPr>
      </w:pPr>
      <w:r w:rsidRPr="00D5328D">
        <w:rPr>
          <w:rFonts w:ascii="Arial" w:hAnsi="Arial" w:cs="Arial"/>
          <w:i/>
          <w:iCs/>
          <w:sz w:val="24"/>
          <w:szCs w:val="24"/>
        </w:rPr>
        <w:t>….</w:t>
      </w:r>
    </w:p>
    <w:p w14:paraId="10DD0538" w14:textId="701235A6" w:rsidR="00D5328D" w:rsidRPr="00D5328D" w:rsidRDefault="00D5328D" w:rsidP="00382811">
      <w:pPr>
        <w:tabs>
          <w:tab w:val="center" w:pos="4574"/>
        </w:tabs>
        <w:spacing w:after="0" w:line="240" w:lineRule="auto"/>
        <w:jc w:val="both"/>
        <w:rPr>
          <w:rFonts w:ascii="Arial" w:hAnsi="Arial" w:cs="Arial"/>
          <w:i/>
          <w:iCs/>
          <w:sz w:val="24"/>
          <w:szCs w:val="24"/>
        </w:rPr>
      </w:pPr>
      <w:r w:rsidRPr="00D5328D">
        <w:rPr>
          <w:rFonts w:ascii="Arial" w:hAnsi="Arial" w:cs="Arial"/>
          <w:i/>
          <w:iCs/>
          <w:sz w:val="24"/>
          <w:szCs w:val="24"/>
        </w:rPr>
        <w:t>IV. Estar provisto de placas, licencia, permiso vigente para conducir y tarjeta de circulación del vehículo, derechos que concesiona el Estado</w:t>
      </w:r>
    </w:p>
    <w:p w14:paraId="76621964" w14:textId="77777777" w:rsidR="00D5328D" w:rsidRDefault="00D5328D" w:rsidP="00382811">
      <w:pPr>
        <w:tabs>
          <w:tab w:val="center" w:pos="4574"/>
        </w:tabs>
        <w:spacing w:after="0" w:line="240" w:lineRule="auto"/>
        <w:jc w:val="both"/>
        <w:rPr>
          <w:rFonts w:ascii="Arial" w:hAnsi="Arial" w:cs="Arial"/>
          <w:i/>
          <w:iCs/>
          <w:sz w:val="24"/>
          <w:szCs w:val="24"/>
        </w:rPr>
      </w:pPr>
    </w:p>
    <w:p w14:paraId="7BD056D5" w14:textId="21960716" w:rsidR="00D5328D" w:rsidRDefault="00D5328D" w:rsidP="00D5328D">
      <w:pPr>
        <w:tabs>
          <w:tab w:val="center" w:pos="4574"/>
        </w:tabs>
        <w:spacing w:after="0" w:line="240" w:lineRule="auto"/>
        <w:jc w:val="center"/>
        <w:rPr>
          <w:rFonts w:ascii="Arial" w:hAnsi="Arial" w:cs="Arial"/>
          <w:i/>
          <w:iCs/>
          <w:sz w:val="24"/>
          <w:szCs w:val="24"/>
        </w:rPr>
      </w:pPr>
      <w:r w:rsidRPr="00D5328D">
        <w:rPr>
          <w:rFonts w:ascii="Arial" w:hAnsi="Arial" w:cs="Arial"/>
          <w:i/>
          <w:iCs/>
          <w:sz w:val="24"/>
          <w:szCs w:val="24"/>
        </w:rPr>
        <w:t>CAPÍTULO SEGUNDO DE LOS HECHOS DE TRÁNSITO</w:t>
      </w:r>
    </w:p>
    <w:p w14:paraId="139A8C32" w14:textId="77777777" w:rsidR="00D5328D" w:rsidRPr="00D5328D" w:rsidRDefault="00D5328D" w:rsidP="00D5328D">
      <w:pPr>
        <w:tabs>
          <w:tab w:val="center" w:pos="4574"/>
        </w:tabs>
        <w:spacing w:after="0" w:line="240" w:lineRule="auto"/>
        <w:jc w:val="center"/>
        <w:rPr>
          <w:rFonts w:ascii="Arial" w:hAnsi="Arial" w:cs="Arial"/>
          <w:i/>
          <w:iCs/>
          <w:sz w:val="24"/>
          <w:szCs w:val="24"/>
        </w:rPr>
      </w:pPr>
    </w:p>
    <w:p w14:paraId="7A01D043" w14:textId="77777777" w:rsidR="00D5328D" w:rsidRPr="00D5328D" w:rsidRDefault="00D5328D" w:rsidP="00382811">
      <w:pPr>
        <w:tabs>
          <w:tab w:val="center" w:pos="4574"/>
        </w:tabs>
        <w:spacing w:after="0" w:line="240" w:lineRule="auto"/>
        <w:jc w:val="both"/>
        <w:rPr>
          <w:rFonts w:ascii="Arial" w:hAnsi="Arial" w:cs="Arial"/>
          <w:i/>
          <w:iCs/>
          <w:sz w:val="24"/>
          <w:szCs w:val="24"/>
        </w:rPr>
      </w:pPr>
      <w:r w:rsidRPr="00D5328D">
        <w:rPr>
          <w:rFonts w:ascii="Arial" w:hAnsi="Arial" w:cs="Arial"/>
          <w:b/>
          <w:bCs/>
          <w:i/>
          <w:iCs/>
          <w:sz w:val="24"/>
          <w:szCs w:val="24"/>
        </w:rPr>
        <w:t>ARTÍCULO 175</w:t>
      </w:r>
      <w:r w:rsidRPr="00D5328D">
        <w:rPr>
          <w:rFonts w:ascii="Arial" w:hAnsi="Arial" w:cs="Arial"/>
          <w:i/>
          <w:iCs/>
          <w:sz w:val="24"/>
          <w:szCs w:val="24"/>
        </w:rPr>
        <w:t xml:space="preserve">.- El presente capitulo regula las conductas de quienes intervengan en los hechos de tránsito, sin perjuicio de la aplicación de sanciones a que se hagan acreedores. </w:t>
      </w:r>
    </w:p>
    <w:p w14:paraId="2CAE5E36" w14:textId="31F554AB" w:rsidR="00D5328D" w:rsidRPr="00D5328D" w:rsidRDefault="00D5328D" w:rsidP="00382811">
      <w:pPr>
        <w:tabs>
          <w:tab w:val="center" w:pos="4574"/>
        </w:tabs>
        <w:spacing w:after="0" w:line="240" w:lineRule="auto"/>
        <w:jc w:val="both"/>
        <w:rPr>
          <w:rFonts w:ascii="Arial" w:hAnsi="Arial" w:cs="Arial"/>
          <w:i/>
          <w:iCs/>
          <w:sz w:val="24"/>
          <w:szCs w:val="24"/>
        </w:rPr>
      </w:pPr>
      <w:r w:rsidRPr="00D5328D">
        <w:rPr>
          <w:rFonts w:ascii="Arial" w:hAnsi="Arial" w:cs="Arial"/>
          <w:i/>
          <w:iCs/>
          <w:sz w:val="24"/>
          <w:szCs w:val="24"/>
        </w:rPr>
        <w:t>…..</w:t>
      </w:r>
    </w:p>
    <w:p w14:paraId="2FDEF968" w14:textId="15DFD0D6" w:rsidR="00D5328D" w:rsidRPr="00D5328D" w:rsidRDefault="00D5328D" w:rsidP="00382811">
      <w:pPr>
        <w:tabs>
          <w:tab w:val="center" w:pos="4574"/>
        </w:tabs>
        <w:spacing w:after="0" w:line="240" w:lineRule="auto"/>
        <w:jc w:val="both"/>
        <w:rPr>
          <w:rFonts w:ascii="Arial" w:hAnsi="Arial" w:cs="Arial"/>
          <w:i/>
          <w:iCs/>
          <w:sz w:val="24"/>
          <w:szCs w:val="24"/>
        </w:rPr>
      </w:pPr>
      <w:r w:rsidRPr="00D5328D">
        <w:rPr>
          <w:rFonts w:ascii="Arial" w:hAnsi="Arial" w:cs="Arial"/>
          <w:b/>
          <w:bCs/>
          <w:i/>
          <w:iCs/>
          <w:sz w:val="24"/>
          <w:szCs w:val="24"/>
        </w:rPr>
        <w:t>ARTÍCULO 177</w:t>
      </w:r>
      <w:r w:rsidRPr="00D5328D">
        <w:rPr>
          <w:rFonts w:ascii="Arial" w:hAnsi="Arial" w:cs="Arial"/>
          <w:i/>
          <w:iCs/>
          <w:sz w:val="24"/>
          <w:szCs w:val="24"/>
        </w:rPr>
        <w:t xml:space="preserve">.- Los conductores de vehículos implicados en un hecho de tránsito en el que resulten daños a bienes de propiedad privada, lesiones leves o ambos los implicados podrán convenir personalmente en el lugar de los hechos en la forma de reparación de los mismos, Si existiera la intervención de la policial vial serán canalizados ante el Juez Calificador. </w:t>
      </w:r>
    </w:p>
    <w:p w14:paraId="2486B358" w14:textId="0122E49D" w:rsidR="00CC6D64" w:rsidRPr="00D5328D" w:rsidRDefault="00D5328D" w:rsidP="00382811">
      <w:pPr>
        <w:tabs>
          <w:tab w:val="center" w:pos="4574"/>
        </w:tabs>
        <w:spacing w:after="0" w:line="240" w:lineRule="auto"/>
        <w:jc w:val="both"/>
        <w:rPr>
          <w:rFonts w:ascii="Arial" w:hAnsi="Arial" w:cs="Arial"/>
          <w:i/>
          <w:iCs/>
          <w:sz w:val="24"/>
          <w:szCs w:val="24"/>
        </w:rPr>
      </w:pPr>
      <w:r>
        <w:rPr>
          <w:rFonts w:ascii="Arial" w:hAnsi="Arial" w:cs="Arial"/>
          <w:i/>
          <w:iCs/>
          <w:sz w:val="24"/>
          <w:szCs w:val="24"/>
        </w:rPr>
        <w:t>..</w:t>
      </w:r>
      <w:r w:rsidR="00382811" w:rsidRPr="00D5328D">
        <w:rPr>
          <w:rFonts w:ascii="Arial" w:hAnsi="Arial" w:cs="Arial"/>
          <w:i/>
          <w:iCs/>
          <w:sz w:val="24"/>
          <w:szCs w:val="24"/>
        </w:rPr>
        <w:t>..</w:t>
      </w:r>
      <w:r w:rsidR="00CC6D64" w:rsidRPr="00D5328D">
        <w:rPr>
          <w:rFonts w:ascii="Arial" w:hAnsi="Arial" w:cs="Arial"/>
          <w:i/>
          <w:iCs/>
          <w:sz w:val="24"/>
          <w:szCs w:val="24"/>
        </w:rPr>
        <w:t>”</w:t>
      </w:r>
    </w:p>
    <w:p w14:paraId="42D290AA" w14:textId="77777777" w:rsidR="003537D9" w:rsidRPr="00307447" w:rsidRDefault="003537D9" w:rsidP="003537D9">
      <w:pPr>
        <w:tabs>
          <w:tab w:val="center" w:pos="4574"/>
        </w:tabs>
        <w:spacing w:after="0" w:line="240" w:lineRule="auto"/>
        <w:ind w:firstLine="708"/>
        <w:jc w:val="both"/>
        <w:rPr>
          <w:rFonts w:ascii="Arial" w:hAnsi="Arial" w:cs="Arial"/>
          <w:i/>
          <w:iCs/>
          <w:sz w:val="24"/>
          <w:szCs w:val="24"/>
          <w:highlight w:val="yellow"/>
        </w:rPr>
      </w:pPr>
    </w:p>
    <w:p w14:paraId="34C90329" w14:textId="5A493D9B" w:rsidR="00E55404" w:rsidRDefault="00882742" w:rsidP="00F23C20">
      <w:pPr>
        <w:tabs>
          <w:tab w:val="center" w:pos="4574"/>
        </w:tabs>
        <w:spacing w:line="360" w:lineRule="auto"/>
        <w:ind w:firstLine="708"/>
        <w:jc w:val="both"/>
        <w:rPr>
          <w:rFonts w:ascii="Arial" w:hAnsi="Arial" w:cs="Arial"/>
          <w:sz w:val="24"/>
          <w:szCs w:val="24"/>
        </w:rPr>
      </w:pPr>
      <w:r w:rsidRPr="00F01468">
        <w:rPr>
          <w:rFonts w:ascii="Arial" w:hAnsi="Arial" w:cs="Arial"/>
          <w:sz w:val="24"/>
          <w:szCs w:val="24"/>
        </w:rPr>
        <w:t>De lo transcrito se advierte</w:t>
      </w:r>
      <w:r w:rsidR="00D621DC" w:rsidRPr="00F01468">
        <w:rPr>
          <w:rFonts w:ascii="Arial" w:hAnsi="Arial" w:cs="Arial"/>
          <w:sz w:val="24"/>
          <w:szCs w:val="24"/>
        </w:rPr>
        <w:t>,</w:t>
      </w:r>
      <w:r w:rsidRPr="00F01468">
        <w:rPr>
          <w:rFonts w:ascii="Arial" w:hAnsi="Arial" w:cs="Arial"/>
          <w:sz w:val="24"/>
          <w:szCs w:val="24"/>
        </w:rPr>
        <w:t xml:space="preserve"> que</w:t>
      </w:r>
      <w:r w:rsidR="00FA7057" w:rsidRPr="00F01468">
        <w:rPr>
          <w:rFonts w:ascii="Arial" w:hAnsi="Arial" w:cs="Arial"/>
          <w:sz w:val="24"/>
          <w:szCs w:val="24"/>
        </w:rPr>
        <w:t xml:space="preserve"> el policía Vial demandado </w:t>
      </w:r>
      <w:r w:rsidR="00382811" w:rsidRPr="00F01468">
        <w:rPr>
          <w:rFonts w:ascii="Arial" w:hAnsi="Arial" w:cs="Arial"/>
          <w:sz w:val="24"/>
          <w:szCs w:val="24"/>
        </w:rPr>
        <w:t xml:space="preserve">fundo y motivo correctamente </w:t>
      </w:r>
      <w:r w:rsidR="00F01468">
        <w:rPr>
          <w:rFonts w:ascii="Arial" w:hAnsi="Arial" w:cs="Arial"/>
          <w:sz w:val="24"/>
          <w:szCs w:val="24"/>
        </w:rPr>
        <w:t>el acta de infracción</w:t>
      </w:r>
      <w:r w:rsidR="00A16A98">
        <w:rPr>
          <w:rFonts w:ascii="Arial" w:hAnsi="Arial" w:cs="Arial"/>
          <w:sz w:val="24"/>
          <w:szCs w:val="24"/>
        </w:rPr>
        <w:t xml:space="preserve"> impugnada pues plasmó como fundamento </w:t>
      </w:r>
      <w:r w:rsidR="00382811" w:rsidRPr="00F01468">
        <w:rPr>
          <w:rFonts w:ascii="Arial" w:hAnsi="Arial" w:cs="Arial"/>
          <w:sz w:val="24"/>
          <w:szCs w:val="24"/>
        </w:rPr>
        <w:t>el artículo 191, fracción I, inciso</w:t>
      </w:r>
      <w:r w:rsidR="00D5328D">
        <w:rPr>
          <w:rFonts w:ascii="Arial" w:hAnsi="Arial" w:cs="Arial"/>
          <w:sz w:val="24"/>
          <w:szCs w:val="24"/>
        </w:rPr>
        <w:t>s</w:t>
      </w:r>
      <w:r w:rsidR="00382811" w:rsidRPr="00F01468">
        <w:rPr>
          <w:rFonts w:ascii="Arial" w:hAnsi="Arial" w:cs="Arial"/>
          <w:sz w:val="24"/>
          <w:szCs w:val="24"/>
        </w:rPr>
        <w:t xml:space="preserve"> </w:t>
      </w:r>
      <w:r w:rsidR="00D5328D">
        <w:rPr>
          <w:rFonts w:ascii="Arial" w:hAnsi="Arial" w:cs="Arial"/>
          <w:sz w:val="24"/>
          <w:szCs w:val="24"/>
        </w:rPr>
        <w:t>f y a</w:t>
      </w:r>
      <w:r w:rsidR="00382811" w:rsidRPr="00F01468">
        <w:rPr>
          <w:rFonts w:ascii="Arial" w:hAnsi="Arial" w:cs="Arial"/>
          <w:sz w:val="24"/>
          <w:szCs w:val="24"/>
        </w:rPr>
        <w:t>, grupo</w:t>
      </w:r>
      <w:r w:rsidR="00D5328D">
        <w:rPr>
          <w:rFonts w:ascii="Arial" w:hAnsi="Arial" w:cs="Arial"/>
          <w:sz w:val="24"/>
          <w:szCs w:val="24"/>
        </w:rPr>
        <w:t>s</w:t>
      </w:r>
      <w:r w:rsidR="00382811" w:rsidRPr="00F01468">
        <w:rPr>
          <w:rFonts w:ascii="Arial" w:hAnsi="Arial" w:cs="Arial"/>
          <w:sz w:val="24"/>
          <w:szCs w:val="24"/>
        </w:rPr>
        <w:t xml:space="preserve"> </w:t>
      </w:r>
      <w:r w:rsidR="00D5328D">
        <w:rPr>
          <w:rFonts w:ascii="Arial" w:hAnsi="Arial" w:cs="Arial"/>
          <w:sz w:val="24"/>
          <w:szCs w:val="24"/>
        </w:rPr>
        <w:t>VO45 y V005</w:t>
      </w:r>
      <w:r w:rsidR="00382811" w:rsidRPr="00F01468">
        <w:rPr>
          <w:rFonts w:ascii="Arial" w:hAnsi="Arial" w:cs="Arial"/>
          <w:sz w:val="24"/>
          <w:szCs w:val="24"/>
        </w:rPr>
        <w:t xml:space="preserve"> del Reglamento de Tránsito, Vialidad y Movilidad del Municipio de Santa Lucía del Camino, Oaxaca</w:t>
      </w:r>
      <w:r w:rsidR="003F5724" w:rsidRPr="00F01468">
        <w:rPr>
          <w:rFonts w:ascii="Arial" w:hAnsi="Arial" w:cs="Arial"/>
          <w:sz w:val="24"/>
          <w:szCs w:val="24"/>
        </w:rPr>
        <w:t>,</w:t>
      </w:r>
      <w:r w:rsidR="00E55404" w:rsidRPr="00F01468">
        <w:rPr>
          <w:rFonts w:ascii="Arial" w:hAnsi="Arial" w:cs="Arial"/>
          <w:sz w:val="24"/>
          <w:szCs w:val="24"/>
        </w:rPr>
        <w:t xml:space="preserve"> indic</w:t>
      </w:r>
      <w:r w:rsidR="00382811" w:rsidRPr="00F01468">
        <w:rPr>
          <w:rFonts w:ascii="Arial" w:hAnsi="Arial" w:cs="Arial"/>
          <w:sz w:val="24"/>
          <w:szCs w:val="24"/>
        </w:rPr>
        <w:t xml:space="preserve">ando </w:t>
      </w:r>
      <w:r w:rsidR="00A16A98">
        <w:rPr>
          <w:rFonts w:ascii="Arial" w:hAnsi="Arial" w:cs="Arial"/>
          <w:sz w:val="24"/>
          <w:szCs w:val="24"/>
        </w:rPr>
        <w:t xml:space="preserve">como motivación </w:t>
      </w:r>
      <w:r w:rsidR="00A968B9" w:rsidRPr="00F01468">
        <w:rPr>
          <w:rFonts w:ascii="Arial" w:hAnsi="Arial" w:cs="Arial"/>
          <w:sz w:val="24"/>
          <w:szCs w:val="24"/>
        </w:rPr>
        <w:t>que se trataba de un vehículo</w:t>
      </w:r>
      <w:r w:rsidR="00A16A98">
        <w:rPr>
          <w:rFonts w:ascii="Arial" w:hAnsi="Arial" w:cs="Arial"/>
          <w:sz w:val="24"/>
          <w:szCs w:val="24"/>
        </w:rPr>
        <w:t xml:space="preserve"> que conducía el actor </w:t>
      </w:r>
      <w:r w:rsidR="00CE0FD4">
        <w:rPr>
          <w:rFonts w:ascii="Arial" w:hAnsi="Arial" w:cs="Arial"/>
          <w:sz w:val="24"/>
          <w:szCs w:val="24"/>
        </w:rPr>
        <w:t xml:space="preserve">con tarjeta de circulación vencida, </w:t>
      </w:r>
      <w:r w:rsidR="00A16A98">
        <w:rPr>
          <w:rFonts w:ascii="Arial" w:hAnsi="Arial" w:cs="Arial"/>
          <w:sz w:val="24"/>
          <w:szCs w:val="24"/>
        </w:rPr>
        <w:t xml:space="preserve">además que </w:t>
      </w:r>
      <w:r w:rsidR="00CE0FD4">
        <w:rPr>
          <w:rFonts w:ascii="Arial" w:hAnsi="Arial" w:cs="Arial"/>
          <w:sz w:val="24"/>
          <w:szCs w:val="24"/>
        </w:rPr>
        <w:t>particip</w:t>
      </w:r>
      <w:r w:rsidR="00A16A98">
        <w:rPr>
          <w:rFonts w:ascii="Arial" w:hAnsi="Arial" w:cs="Arial"/>
          <w:sz w:val="24"/>
          <w:szCs w:val="24"/>
        </w:rPr>
        <w:t>ó</w:t>
      </w:r>
      <w:r w:rsidR="00CE0FD4">
        <w:rPr>
          <w:rFonts w:ascii="Arial" w:hAnsi="Arial" w:cs="Arial"/>
          <w:sz w:val="24"/>
          <w:szCs w:val="24"/>
        </w:rPr>
        <w:t xml:space="preserve"> en un accidente de tránsito en el que</w:t>
      </w:r>
      <w:r w:rsidR="00A16A98">
        <w:rPr>
          <w:rFonts w:ascii="Arial" w:hAnsi="Arial" w:cs="Arial"/>
          <w:sz w:val="24"/>
          <w:szCs w:val="24"/>
        </w:rPr>
        <w:t xml:space="preserve"> se</w:t>
      </w:r>
      <w:r w:rsidR="00CE0FD4">
        <w:rPr>
          <w:rFonts w:ascii="Arial" w:hAnsi="Arial" w:cs="Arial"/>
          <w:sz w:val="24"/>
          <w:szCs w:val="24"/>
        </w:rPr>
        <w:t xml:space="preserve"> produ</w:t>
      </w:r>
      <w:r w:rsidR="00A16A98">
        <w:rPr>
          <w:rFonts w:ascii="Arial" w:hAnsi="Arial" w:cs="Arial"/>
          <w:sz w:val="24"/>
          <w:szCs w:val="24"/>
        </w:rPr>
        <w:t>cen</w:t>
      </w:r>
      <w:r w:rsidR="00CE0FD4">
        <w:rPr>
          <w:rFonts w:ascii="Arial" w:hAnsi="Arial" w:cs="Arial"/>
          <w:sz w:val="24"/>
          <w:szCs w:val="24"/>
        </w:rPr>
        <w:t xml:space="preserve"> hechos que pudieran configurar un delito, </w:t>
      </w:r>
      <w:r w:rsidR="00A16A98">
        <w:rPr>
          <w:rFonts w:ascii="Arial" w:hAnsi="Arial" w:cs="Arial"/>
          <w:sz w:val="24"/>
          <w:szCs w:val="24"/>
        </w:rPr>
        <w:t>además plasmó l</w:t>
      </w:r>
      <w:r w:rsidR="00CE0FD4">
        <w:rPr>
          <w:rFonts w:ascii="Arial" w:hAnsi="Arial" w:cs="Arial"/>
          <w:sz w:val="24"/>
          <w:szCs w:val="24"/>
        </w:rPr>
        <w:t>os artículos 123 fracción IV</w:t>
      </w:r>
      <w:r w:rsidR="00A16A98">
        <w:rPr>
          <w:rFonts w:ascii="Arial" w:hAnsi="Arial" w:cs="Arial"/>
          <w:sz w:val="24"/>
          <w:szCs w:val="24"/>
        </w:rPr>
        <w:t>, referentes a</w:t>
      </w:r>
      <w:r w:rsidR="00CE0FD4">
        <w:rPr>
          <w:rFonts w:ascii="Arial" w:hAnsi="Arial" w:cs="Arial"/>
          <w:sz w:val="24"/>
          <w:szCs w:val="24"/>
        </w:rPr>
        <w:t xml:space="preserve"> estar provisto de tarjeta de circulación, </w:t>
      </w:r>
      <w:r w:rsidR="00294374">
        <w:rPr>
          <w:rFonts w:ascii="Arial" w:hAnsi="Arial" w:cs="Arial"/>
          <w:sz w:val="24"/>
          <w:szCs w:val="24"/>
        </w:rPr>
        <w:t xml:space="preserve">y los </w:t>
      </w:r>
      <w:r w:rsidR="00CE0FD4">
        <w:rPr>
          <w:rFonts w:ascii="Arial" w:hAnsi="Arial" w:cs="Arial"/>
          <w:sz w:val="24"/>
          <w:szCs w:val="24"/>
        </w:rPr>
        <w:t>artículo</w:t>
      </w:r>
      <w:r w:rsidR="00294374">
        <w:rPr>
          <w:rFonts w:ascii="Arial" w:hAnsi="Arial" w:cs="Arial"/>
          <w:sz w:val="24"/>
          <w:szCs w:val="24"/>
        </w:rPr>
        <w:t>s</w:t>
      </w:r>
      <w:r w:rsidR="00CE0FD4">
        <w:rPr>
          <w:rFonts w:ascii="Arial" w:hAnsi="Arial" w:cs="Arial"/>
          <w:sz w:val="24"/>
          <w:szCs w:val="24"/>
        </w:rPr>
        <w:t xml:space="preserve"> 175 y 177</w:t>
      </w:r>
      <w:r w:rsidR="00294374">
        <w:rPr>
          <w:rFonts w:ascii="Arial" w:hAnsi="Arial" w:cs="Arial"/>
          <w:sz w:val="24"/>
          <w:szCs w:val="24"/>
        </w:rPr>
        <w:t xml:space="preserve"> referentes a</w:t>
      </w:r>
      <w:r w:rsidR="00CE0FD4">
        <w:rPr>
          <w:rFonts w:ascii="Arial" w:hAnsi="Arial" w:cs="Arial"/>
          <w:sz w:val="24"/>
          <w:szCs w:val="24"/>
        </w:rPr>
        <w:t xml:space="preserve"> los hechos de tránsito</w:t>
      </w:r>
      <w:r w:rsidR="00C76C8F" w:rsidRPr="00F01468">
        <w:rPr>
          <w:rFonts w:ascii="Arial" w:hAnsi="Arial" w:cs="Arial"/>
          <w:sz w:val="24"/>
          <w:szCs w:val="24"/>
        </w:rPr>
        <w:t xml:space="preserve">, </w:t>
      </w:r>
      <w:r w:rsidR="00F01468">
        <w:rPr>
          <w:rFonts w:ascii="Arial" w:hAnsi="Arial" w:cs="Arial"/>
          <w:sz w:val="24"/>
          <w:szCs w:val="24"/>
        </w:rPr>
        <w:t xml:space="preserve">por lo que </w:t>
      </w:r>
      <w:r w:rsidR="00C76C8F" w:rsidRPr="00F01468">
        <w:rPr>
          <w:rFonts w:ascii="Arial" w:hAnsi="Arial" w:cs="Arial"/>
          <w:sz w:val="24"/>
          <w:szCs w:val="24"/>
        </w:rPr>
        <w:t xml:space="preserve">debe considerarse fundada y motivada el acta de infracción en </w:t>
      </w:r>
      <w:r w:rsidR="00C76C8F" w:rsidRPr="000E15C0">
        <w:rPr>
          <w:rFonts w:ascii="Arial" w:hAnsi="Arial" w:cs="Arial"/>
          <w:sz w:val="24"/>
          <w:szCs w:val="24"/>
        </w:rPr>
        <w:t xml:space="preserve">estudio, pues el Policía Vial demandado plasmó el razonamiento sustancial estrictamente necesario para comprender la infracción en que incurrió el actor, sin que éste haya desvirtuado en este juicio dicha circunstancia, de ahí que deba considerarse </w:t>
      </w:r>
      <w:r w:rsidR="000B7E7D" w:rsidRPr="000E15C0">
        <w:rPr>
          <w:rFonts w:ascii="Arial" w:hAnsi="Arial" w:cs="Arial"/>
          <w:sz w:val="24"/>
          <w:szCs w:val="24"/>
        </w:rPr>
        <w:t>legal el acta de infracción impugnada.</w:t>
      </w:r>
      <w:r w:rsidR="00C76C8F">
        <w:rPr>
          <w:rFonts w:ascii="Arial" w:hAnsi="Arial" w:cs="Arial"/>
          <w:sz w:val="24"/>
          <w:szCs w:val="24"/>
        </w:rPr>
        <w:t xml:space="preserve"> </w:t>
      </w:r>
      <w:r w:rsidR="00E55404">
        <w:rPr>
          <w:rFonts w:ascii="Arial" w:hAnsi="Arial" w:cs="Arial"/>
          <w:sz w:val="24"/>
          <w:szCs w:val="24"/>
        </w:rPr>
        <w:t xml:space="preserve"> </w:t>
      </w:r>
    </w:p>
    <w:p w14:paraId="4EF4E480" w14:textId="1681E11E" w:rsidR="00EA0A85" w:rsidRPr="00CC6D64" w:rsidRDefault="000E15C0" w:rsidP="00CC6D64">
      <w:pPr>
        <w:tabs>
          <w:tab w:val="center" w:pos="4574"/>
        </w:tabs>
        <w:spacing w:line="360" w:lineRule="auto"/>
        <w:ind w:firstLine="708"/>
        <w:jc w:val="both"/>
        <w:rPr>
          <w:rFonts w:ascii="Arial" w:hAnsi="Arial" w:cs="Arial"/>
          <w:b/>
          <w:sz w:val="24"/>
          <w:szCs w:val="24"/>
        </w:rPr>
      </w:pPr>
      <w:r>
        <w:rPr>
          <w:rFonts w:ascii="Arial" w:hAnsi="Arial" w:cs="Arial"/>
          <w:sz w:val="24"/>
          <w:szCs w:val="24"/>
        </w:rPr>
        <w:lastRenderedPageBreak/>
        <w:t>En consecuencia</w:t>
      </w:r>
      <w:r w:rsidR="00EA0A85">
        <w:rPr>
          <w:rFonts w:ascii="Arial" w:hAnsi="Arial" w:cs="Arial"/>
          <w:sz w:val="24"/>
          <w:szCs w:val="24"/>
        </w:rPr>
        <w:t xml:space="preserve">, lo procedente es conforme </w:t>
      </w:r>
      <w:r w:rsidR="00E624F6">
        <w:rPr>
          <w:rFonts w:ascii="Arial" w:hAnsi="Arial" w:cs="Arial"/>
          <w:sz w:val="24"/>
          <w:szCs w:val="24"/>
        </w:rPr>
        <w:t xml:space="preserve">al </w:t>
      </w:r>
      <w:r w:rsidR="00EA0A85">
        <w:rPr>
          <w:rFonts w:ascii="Arial" w:hAnsi="Arial" w:cs="Arial"/>
          <w:sz w:val="24"/>
          <w:szCs w:val="24"/>
        </w:rPr>
        <w:t>artículo 20</w:t>
      </w:r>
      <w:r w:rsidR="00E624F6">
        <w:rPr>
          <w:rFonts w:ascii="Arial" w:hAnsi="Arial" w:cs="Arial"/>
          <w:sz w:val="24"/>
          <w:szCs w:val="24"/>
        </w:rPr>
        <w:t>9</w:t>
      </w:r>
      <w:r w:rsidR="00EA0A85">
        <w:rPr>
          <w:rFonts w:ascii="Arial" w:hAnsi="Arial" w:cs="Arial"/>
          <w:sz w:val="24"/>
          <w:szCs w:val="24"/>
        </w:rPr>
        <w:t xml:space="preserve"> de </w:t>
      </w:r>
      <w:r w:rsidR="00EA0A85" w:rsidRPr="0024785B">
        <w:rPr>
          <w:rFonts w:ascii="Arial" w:hAnsi="Arial" w:cs="Arial"/>
          <w:sz w:val="24"/>
          <w:szCs w:val="24"/>
        </w:rPr>
        <w:t xml:space="preserve">la Ley de Procedimiento y Justicia Administrativa para el Estado de Oaxaca, declarar </w:t>
      </w:r>
      <w:r w:rsidR="00EA0A85" w:rsidRPr="0024785B">
        <w:rPr>
          <w:rFonts w:ascii="Arial" w:hAnsi="Arial" w:cs="Arial"/>
          <w:b/>
          <w:sz w:val="24"/>
          <w:szCs w:val="24"/>
        </w:rPr>
        <w:t>la</w:t>
      </w:r>
      <w:r w:rsidR="007F370C" w:rsidRPr="0024785B">
        <w:rPr>
          <w:rFonts w:ascii="Arial" w:hAnsi="Arial" w:cs="Arial"/>
          <w:b/>
          <w:sz w:val="24"/>
          <w:szCs w:val="24"/>
        </w:rPr>
        <w:t xml:space="preserve"> </w:t>
      </w:r>
      <w:r w:rsidR="00E624F6">
        <w:rPr>
          <w:rFonts w:ascii="Arial" w:hAnsi="Arial" w:cs="Arial"/>
          <w:b/>
          <w:sz w:val="24"/>
          <w:szCs w:val="24"/>
        </w:rPr>
        <w:t>VALIDEZ</w:t>
      </w:r>
      <w:r w:rsidR="00EA0A85" w:rsidRPr="0024785B">
        <w:rPr>
          <w:rFonts w:ascii="Arial" w:hAnsi="Arial" w:cs="Arial"/>
          <w:b/>
          <w:sz w:val="24"/>
          <w:szCs w:val="24"/>
        </w:rPr>
        <w:t xml:space="preserve"> del</w:t>
      </w:r>
      <w:r w:rsidR="00EA0A85">
        <w:rPr>
          <w:rFonts w:ascii="Arial" w:hAnsi="Arial" w:cs="Arial"/>
          <w:b/>
          <w:sz w:val="24"/>
          <w:szCs w:val="24"/>
        </w:rPr>
        <w:t xml:space="preserve"> acta de infracción con número de folio </w:t>
      </w:r>
      <w:r w:rsidR="00AB126F">
        <w:rPr>
          <w:rFonts w:ascii="Arial" w:hAnsi="Arial" w:cs="Arial"/>
          <w:b/>
          <w:sz w:val="24"/>
          <w:szCs w:val="24"/>
        </w:rPr>
        <w:t>*****</w:t>
      </w:r>
      <w:r w:rsidR="00EA0A85">
        <w:rPr>
          <w:rFonts w:ascii="Arial" w:hAnsi="Arial" w:cs="Arial"/>
          <w:b/>
          <w:sz w:val="24"/>
          <w:szCs w:val="24"/>
        </w:rPr>
        <w:t xml:space="preserve">, de </w:t>
      </w:r>
      <w:r w:rsidR="007F370C">
        <w:rPr>
          <w:rFonts w:ascii="Arial" w:hAnsi="Arial" w:cs="Arial"/>
          <w:b/>
          <w:sz w:val="24"/>
          <w:szCs w:val="24"/>
        </w:rPr>
        <w:t xml:space="preserve">fecha </w:t>
      </w:r>
      <w:r w:rsidR="00AB126F">
        <w:rPr>
          <w:rFonts w:ascii="Arial" w:hAnsi="Arial" w:cs="Arial"/>
          <w:b/>
          <w:sz w:val="24"/>
          <w:szCs w:val="24"/>
        </w:rPr>
        <w:t>***** de ***** de dos mil diecinueve (**/**/2019)</w:t>
      </w:r>
      <w:r w:rsidR="00EA0A85">
        <w:rPr>
          <w:rFonts w:ascii="Arial" w:hAnsi="Arial" w:cs="Arial"/>
          <w:b/>
          <w:sz w:val="24"/>
          <w:szCs w:val="24"/>
        </w:rPr>
        <w:t xml:space="preserve">, </w:t>
      </w:r>
      <w:r w:rsidR="00DC3514">
        <w:rPr>
          <w:rFonts w:ascii="Arial" w:hAnsi="Arial" w:cs="Arial"/>
          <w:sz w:val="24"/>
          <w:szCs w:val="24"/>
        </w:rPr>
        <w:t>relacionada el vehículo</w:t>
      </w:r>
      <w:r w:rsidR="00EA0A85">
        <w:rPr>
          <w:rFonts w:ascii="Arial" w:hAnsi="Arial" w:cs="Arial"/>
          <w:sz w:val="24"/>
          <w:szCs w:val="24"/>
        </w:rPr>
        <w:t xml:space="preserve"> </w:t>
      </w:r>
      <w:r w:rsidR="00AA56D1">
        <w:rPr>
          <w:rFonts w:ascii="Arial" w:hAnsi="Arial" w:cs="Arial"/>
          <w:sz w:val="24"/>
          <w:szCs w:val="24"/>
        </w:rPr>
        <w:t>M</w:t>
      </w:r>
      <w:r w:rsidR="00EA0A85">
        <w:rPr>
          <w:rFonts w:ascii="Arial" w:hAnsi="Arial" w:cs="Arial"/>
          <w:sz w:val="24"/>
          <w:szCs w:val="24"/>
        </w:rPr>
        <w:t>arca</w:t>
      </w:r>
      <w:r w:rsidR="00B67050">
        <w:rPr>
          <w:rFonts w:ascii="Arial" w:hAnsi="Arial" w:cs="Arial"/>
          <w:sz w:val="24"/>
          <w:szCs w:val="24"/>
        </w:rPr>
        <w:t xml:space="preserve">: </w:t>
      </w:r>
      <w:r w:rsidR="00CE0FD4">
        <w:rPr>
          <w:rFonts w:ascii="Arial" w:hAnsi="Arial" w:cs="Arial"/>
          <w:sz w:val="24"/>
          <w:szCs w:val="24"/>
        </w:rPr>
        <w:t>Chevrolet</w:t>
      </w:r>
      <w:r w:rsidR="00B67050">
        <w:rPr>
          <w:rFonts w:ascii="Arial" w:hAnsi="Arial" w:cs="Arial"/>
          <w:sz w:val="24"/>
          <w:szCs w:val="24"/>
        </w:rPr>
        <w:t xml:space="preserve">; Tipo: </w:t>
      </w:r>
      <w:r w:rsidR="00CE0FD4">
        <w:rPr>
          <w:rFonts w:ascii="Arial" w:hAnsi="Arial" w:cs="Arial"/>
          <w:sz w:val="24"/>
          <w:szCs w:val="24"/>
        </w:rPr>
        <w:t>Aveo</w:t>
      </w:r>
      <w:r w:rsidR="005B6F82">
        <w:rPr>
          <w:rFonts w:ascii="Arial" w:hAnsi="Arial" w:cs="Arial"/>
          <w:sz w:val="24"/>
          <w:szCs w:val="24"/>
        </w:rPr>
        <w:t>;</w:t>
      </w:r>
      <w:r w:rsidR="00B67050">
        <w:rPr>
          <w:rFonts w:ascii="Arial" w:hAnsi="Arial" w:cs="Arial"/>
          <w:sz w:val="24"/>
          <w:szCs w:val="24"/>
        </w:rPr>
        <w:t xml:space="preserve"> Color: </w:t>
      </w:r>
      <w:r w:rsidR="00CE0FD4">
        <w:rPr>
          <w:rFonts w:ascii="Arial" w:hAnsi="Arial" w:cs="Arial"/>
          <w:sz w:val="24"/>
          <w:szCs w:val="24"/>
        </w:rPr>
        <w:t>blanco</w:t>
      </w:r>
      <w:r w:rsidR="007F370C">
        <w:rPr>
          <w:rFonts w:ascii="Arial" w:hAnsi="Arial" w:cs="Arial"/>
          <w:sz w:val="24"/>
          <w:szCs w:val="24"/>
        </w:rPr>
        <w:t>;</w:t>
      </w:r>
      <w:r w:rsidR="00EA0A85">
        <w:rPr>
          <w:rFonts w:ascii="Arial" w:hAnsi="Arial" w:cs="Arial"/>
          <w:sz w:val="24"/>
          <w:szCs w:val="24"/>
        </w:rPr>
        <w:t xml:space="preserve"> con </w:t>
      </w:r>
      <w:r w:rsidR="00EA0A85" w:rsidRPr="00A17FFD">
        <w:rPr>
          <w:rFonts w:ascii="Arial" w:hAnsi="Arial" w:cs="Arial"/>
          <w:sz w:val="24"/>
          <w:szCs w:val="24"/>
        </w:rPr>
        <w:t xml:space="preserve">placas de circulación </w:t>
      </w:r>
      <w:r w:rsidR="00AB126F">
        <w:rPr>
          <w:rFonts w:ascii="Arial" w:hAnsi="Arial" w:cs="Arial"/>
          <w:sz w:val="24"/>
          <w:szCs w:val="24"/>
        </w:rPr>
        <w:t>*****</w:t>
      </w:r>
      <w:r w:rsidR="00DC3514">
        <w:rPr>
          <w:rFonts w:ascii="Arial" w:hAnsi="Arial" w:cs="Arial"/>
          <w:sz w:val="24"/>
          <w:szCs w:val="24"/>
        </w:rPr>
        <w:t xml:space="preserve"> </w:t>
      </w:r>
      <w:r w:rsidR="00EA0A85">
        <w:rPr>
          <w:rFonts w:ascii="Arial" w:hAnsi="Arial" w:cs="Arial"/>
          <w:sz w:val="24"/>
          <w:szCs w:val="24"/>
        </w:rPr>
        <w:t>del Estado d</w:t>
      </w:r>
      <w:r w:rsidR="00CE0FD4">
        <w:rPr>
          <w:rFonts w:ascii="Arial" w:hAnsi="Arial" w:cs="Arial"/>
          <w:sz w:val="24"/>
          <w:szCs w:val="24"/>
        </w:rPr>
        <w:t>e México</w:t>
      </w:r>
      <w:r w:rsidR="00EA0A85">
        <w:rPr>
          <w:rFonts w:ascii="Arial" w:hAnsi="Arial" w:cs="Arial"/>
          <w:sz w:val="24"/>
          <w:szCs w:val="24"/>
        </w:rPr>
        <w:t xml:space="preserve">, emitida </w:t>
      </w:r>
      <w:r w:rsidR="00EA0A85" w:rsidRPr="00DA48D3">
        <w:rPr>
          <w:rFonts w:ascii="Arial" w:hAnsi="Arial" w:cs="Arial"/>
          <w:sz w:val="24"/>
          <w:szCs w:val="24"/>
        </w:rPr>
        <w:t>por</w:t>
      </w:r>
      <w:r w:rsidR="00EA0A85">
        <w:rPr>
          <w:rFonts w:ascii="Arial" w:hAnsi="Arial" w:cs="Arial"/>
          <w:sz w:val="24"/>
          <w:szCs w:val="24"/>
        </w:rPr>
        <w:t xml:space="preserve"> </w:t>
      </w:r>
      <w:r w:rsidR="00CE0FD4">
        <w:rPr>
          <w:rFonts w:ascii="Arial" w:hAnsi="Arial" w:cs="Arial"/>
          <w:sz w:val="24"/>
          <w:szCs w:val="24"/>
        </w:rPr>
        <w:t>ANAHÍ CONCEPCIÓN PALACIOS RAMÍREZ</w:t>
      </w:r>
      <w:r w:rsidR="00DC3514">
        <w:rPr>
          <w:rFonts w:ascii="Arial" w:hAnsi="Arial" w:cs="Arial"/>
          <w:sz w:val="24"/>
          <w:szCs w:val="24"/>
        </w:rPr>
        <w:t xml:space="preserve">, Policía Vial del Municipio </w:t>
      </w:r>
      <w:r w:rsidR="00DC3514" w:rsidRPr="00F01468">
        <w:rPr>
          <w:rFonts w:ascii="Arial" w:hAnsi="Arial" w:cs="Arial"/>
          <w:sz w:val="24"/>
          <w:szCs w:val="24"/>
        </w:rPr>
        <w:t>de Santa Lucía del Camino, Oaxaca</w:t>
      </w:r>
      <w:r w:rsidR="00697FC6" w:rsidRPr="00F01468">
        <w:rPr>
          <w:rFonts w:ascii="Arial" w:hAnsi="Arial" w:cs="Arial"/>
          <w:sz w:val="24"/>
          <w:szCs w:val="24"/>
        </w:rPr>
        <w:t>.</w:t>
      </w:r>
      <w:r w:rsidR="003D1ABA" w:rsidRPr="00F01468">
        <w:rPr>
          <w:rFonts w:ascii="Arial" w:hAnsi="Arial" w:cs="Arial"/>
          <w:sz w:val="24"/>
          <w:szCs w:val="24"/>
        </w:rPr>
        <w:t xml:space="preserve"> </w:t>
      </w:r>
    </w:p>
    <w:p w14:paraId="23EEE302" w14:textId="2432BE98"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Por lo expuesto y fundado y con apoyo a</w:t>
      </w:r>
      <w:r w:rsidR="00E624F6">
        <w:rPr>
          <w:rFonts w:ascii="Arial" w:hAnsi="Arial" w:cs="Arial"/>
          <w:sz w:val="24"/>
          <w:szCs w:val="24"/>
        </w:rPr>
        <w:t xml:space="preserve">demás en los </w:t>
      </w:r>
      <w:r w:rsidR="00E624F6" w:rsidRPr="00F01468">
        <w:rPr>
          <w:rFonts w:ascii="Arial" w:hAnsi="Arial" w:cs="Arial"/>
          <w:sz w:val="24"/>
          <w:szCs w:val="24"/>
        </w:rPr>
        <w:t xml:space="preserve">artículos 207 </w:t>
      </w:r>
      <w:r w:rsidRPr="00F01468">
        <w:rPr>
          <w:rFonts w:ascii="Arial" w:hAnsi="Arial" w:cs="Arial"/>
          <w:sz w:val="24"/>
          <w:szCs w:val="24"/>
        </w:rPr>
        <w:t xml:space="preserve">y 209 </w:t>
      </w:r>
      <w:r w:rsidR="00E624F6" w:rsidRPr="00F01468">
        <w:rPr>
          <w:rFonts w:ascii="Arial" w:hAnsi="Arial" w:cs="Arial"/>
          <w:sz w:val="24"/>
          <w:szCs w:val="24"/>
        </w:rPr>
        <w:t>ambos</w:t>
      </w:r>
      <w:r w:rsidRPr="00F01468">
        <w:rPr>
          <w:rFonts w:ascii="Arial" w:hAnsi="Arial" w:cs="Arial"/>
          <w:sz w:val="24"/>
          <w:szCs w:val="24"/>
        </w:rPr>
        <w:t xml:space="preserve"> de la Ley de Procedimiento y Justicia Administrativa para el Esta</w:t>
      </w:r>
      <w:r>
        <w:rPr>
          <w:rFonts w:ascii="Arial" w:hAnsi="Arial" w:cs="Arial"/>
          <w:sz w:val="24"/>
          <w:szCs w:val="24"/>
        </w:rPr>
        <w:t xml:space="preserve">do de Oaxaca, se: - - - - - - - - - - - - - - - - - - - - - - - - - - - - - - - - - - - - - - - </w:t>
      </w:r>
      <w:r w:rsidR="00E624F6">
        <w:rPr>
          <w:rFonts w:ascii="Arial" w:hAnsi="Arial" w:cs="Arial"/>
          <w:sz w:val="24"/>
          <w:szCs w:val="24"/>
        </w:rPr>
        <w:t>- - - - - -</w:t>
      </w:r>
    </w:p>
    <w:p w14:paraId="1E879BC5" w14:textId="77777777" w:rsidR="00EA0A85" w:rsidRDefault="00EA0A85" w:rsidP="00EA0A85">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36F9873" w14:textId="6BEBB000"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r w:rsidR="00B67050">
        <w:rPr>
          <w:rFonts w:ascii="Arial" w:hAnsi="Arial" w:cs="Arial"/>
          <w:sz w:val="24"/>
          <w:szCs w:val="24"/>
        </w:rPr>
        <w:t xml:space="preserve">- - - -  </w:t>
      </w:r>
    </w:p>
    <w:p w14:paraId="7B386358"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3D481291" w14:textId="6E134E11" w:rsidR="00EA0A85" w:rsidRDefault="00EA0A85" w:rsidP="00EA0A85">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Se declara la </w:t>
      </w:r>
      <w:r w:rsidR="00E624F6">
        <w:rPr>
          <w:rFonts w:ascii="Arial" w:hAnsi="Arial" w:cs="Arial"/>
          <w:b/>
          <w:sz w:val="24"/>
          <w:szCs w:val="24"/>
        </w:rPr>
        <w:t>VALIDEZ</w:t>
      </w:r>
      <w:r w:rsidRPr="00297ED6">
        <w:rPr>
          <w:rFonts w:ascii="Arial" w:hAnsi="Arial" w:cs="Arial"/>
          <w:sz w:val="24"/>
          <w:szCs w:val="24"/>
        </w:rPr>
        <w:t xml:space="preserve"> del acta de infracción con número de folio</w:t>
      </w:r>
      <w:r w:rsidR="00B67050">
        <w:rPr>
          <w:rFonts w:ascii="Arial" w:hAnsi="Arial" w:cs="Arial"/>
          <w:sz w:val="24"/>
          <w:szCs w:val="24"/>
        </w:rPr>
        <w:t xml:space="preserve"> </w:t>
      </w:r>
      <w:r w:rsidR="00AB126F">
        <w:rPr>
          <w:rFonts w:ascii="Arial" w:hAnsi="Arial" w:cs="Arial"/>
          <w:b/>
          <w:sz w:val="24"/>
          <w:szCs w:val="24"/>
        </w:rPr>
        <w:t>*****</w:t>
      </w:r>
      <w:r w:rsidR="002942E3">
        <w:rPr>
          <w:rFonts w:ascii="Arial" w:hAnsi="Arial" w:cs="Arial"/>
          <w:b/>
          <w:sz w:val="24"/>
          <w:szCs w:val="24"/>
        </w:rPr>
        <w:t xml:space="preserve">, de fecha </w:t>
      </w:r>
      <w:r w:rsidR="00AB126F">
        <w:rPr>
          <w:rFonts w:ascii="Arial" w:hAnsi="Arial" w:cs="Arial"/>
          <w:b/>
          <w:sz w:val="24"/>
          <w:szCs w:val="24"/>
        </w:rPr>
        <w:t>***** de ***** de dos mil diecinueve (**/**/2019)</w:t>
      </w:r>
      <w:r w:rsidR="002942E3">
        <w:rPr>
          <w:rFonts w:ascii="Arial" w:hAnsi="Arial" w:cs="Arial"/>
          <w:b/>
          <w:sz w:val="24"/>
          <w:szCs w:val="24"/>
        </w:rPr>
        <w:t xml:space="preserve">, </w:t>
      </w:r>
      <w:r w:rsidR="002942E3">
        <w:rPr>
          <w:rFonts w:ascii="Arial" w:hAnsi="Arial" w:cs="Arial"/>
          <w:sz w:val="24"/>
          <w:szCs w:val="24"/>
        </w:rPr>
        <w:t xml:space="preserve">relacionada el vehículo Marca: Chevrolet; Tipo: Aveo; Color: blanco; con </w:t>
      </w:r>
      <w:r w:rsidR="002942E3" w:rsidRPr="00A17FFD">
        <w:rPr>
          <w:rFonts w:ascii="Arial" w:hAnsi="Arial" w:cs="Arial"/>
          <w:sz w:val="24"/>
          <w:szCs w:val="24"/>
        </w:rPr>
        <w:t xml:space="preserve">placas de circulación </w:t>
      </w:r>
      <w:r w:rsidR="00AB126F">
        <w:rPr>
          <w:rFonts w:ascii="Arial" w:hAnsi="Arial" w:cs="Arial"/>
          <w:sz w:val="24"/>
          <w:szCs w:val="24"/>
        </w:rPr>
        <w:t>*****</w:t>
      </w:r>
      <w:r w:rsidR="002942E3">
        <w:rPr>
          <w:rFonts w:ascii="Arial" w:hAnsi="Arial" w:cs="Arial"/>
          <w:sz w:val="24"/>
          <w:szCs w:val="24"/>
        </w:rPr>
        <w:t xml:space="preserve"> del Estado de México, emitida </w:t>
      </w:r>
      <w:r w:rsidR="002942E3" w:rsidRPr="00DA48D3">
        <w:rPr>
          <w:rFonts w:ascii="Arial" w:hAnsi="Arial" w:cs="Arial"/>
          <w:sz w:val="24"/>
          <w:szCs w:val="24"/>
        </w:rPr>
        <w:t>por</w:t>
      </w:r>
      <w:r w:rsidR="002942E3">
        <w:rPr>
          <w:rFonts w:ascii="Arial" w:hAnsi="Arial" w:cs="Arial"/>
          <w:sz w:val="24"/>
          <w:szCs w:val="24"/>
        </w:rPr>
        <w:t xml:space="preserve"> ANAHÍ CONCEPCIÓN PALACIOS RAMÍREZ, Policía Vial del Municipio </w:t>
      </w:r>
      <w:r w:rsidR="002942E3" w:rsidRPr="00F01468">
        <w:rPr>
          <w:rFonts w:ascii="Arial" w:hAnsi="Arial" w:cs="Arial"/>
          <w:sz w:val="24"/>
          <w:szCs w:val="24"/>
        </w:rPr>
        <w:t>de Santa Lucía del Camino, Oaxaca</w:t>
      </w:r>
      <w:r w:rsidRPr="00697FC6">
        <w:rPr>
          <w:rFonts w:ascii="Arial" w:hAnsi="Arial" w:cs="Arial"/>
          <w:sz w:val="24"/>
          <w:szCs w:val="24"/>
        </w:rPr>
        <w:t>; lo anterior en términos precisados en el considerando SEXTO de esta resol</w:t>
      </w:r>
      <w:r w:rsidR="00CC6D64" w:rsidRPr="00697FC6">
        <w:rPr>
          <w:rFonts w:ascii="Arial" w:hAnsi="Arial" w:cs="Arial"/>
          <w:sz w:val="24"/>
          <w:szCs w:val="24"/>
        </w:rPr>
        <w:t>ución. - - -</w:t>
      </w:r>
      <w:r w:rsidR="00CC6D64">
        <w:rPr>
          <w:rFonts w:ascii="Arial" w:hAnsi="Arial" w:cs="Arial"/>
          <w:sz w:val="24"/>
          <w:szCs w:val="24"/>
        </w:rPr>
        <w:t xml:space="preserve"> - - </w:t>
      </w:r>
      <w:r w:rsidR="00697FC6">
        <w:rPr>
          <w:rFonts w:ascii="Arial" w:hAnsi="Arial" w:cs="Arial"/>
          <w:sz w:val="24"/>
          <w:szCs w:val="24"/>
        </w:rPr>
        <w:t>- -</w:t>
      </w:r>
      <w:r w:rsidR="00DC3514">
        <w:rPr>
          <w:rFonts w:ascii="Arial" w:hAnsi="Arial" w:cs="Arial"/>
          <w:sz w:val="24"/>
          <w:szCs w:val="24"/>
        </w:rPr>
        <w:t xml:space="preserve"> - - - - - - - - - - - - - - - - - - - </w:t>
      </w:r>
    </w:p>
    <w:p w14:paraId="10FD1839" w14:textId="77FB713D"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1BFAA978" w14:textId="37370F79" w:rsidR="00EB0680" w:rsidRPr="008C3FC0" w:rsidRDefault="00EA0A85" w:rsidP="008C3FC0">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sectPr w:rsidR="00EB0680" w:rsidRPr="008C3FC0" w:rsidSect="00776409">
      <w:headerReference w:type="even" r:id="rId8"/>
      <w:headerReference w:type="default" r:id="rId9"/>
      <w:footerReference w:type="default" r:id="rId10"/>
      <w:headerReference w:type="first" r:id="rId11"/>
      <w:pgSz w:w="12240" w:h="20160" w:code="5"/>
      <w:pgMar w:top="851" w:right="1701" w:bottom="2268"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56325" w14:textId="77777777" w:rsidR="00500C87" w:rsidRDefault="00500C87" w:rsidP="007A5B5E">
      <w:pPr>
        <w:spacing w:after="0" w:line="240" w:lineRule="auto"/>
      </w:pPr>
      <w:r>
        <w:separator/>
      </w:r>
    </w:p>
  </w:endnote>
  <w:endnote w:type="continuationSeparator" w:id="0">
    <w:p w14:paraId="10E1E296" w14:textId="77777777" w:rsidR="00500C87" w:rsidRDefault="00500C87"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8624101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1E9DA478"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76409" w:rsidRPr="00776409">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1E9DA478"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76409" w:rsidRPr="00776409">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28C53" w14:textId="77777777" w:rsidR="00500C87" w:rsidRDefault="00500C87" w:rsidP="007A5B5E">
      <w:pPr>
        <w:spacing w:after="0" w:line="240" w:lineRule="auto"/>
      </w:pPr>
      <w:r>
        <w:separator/>
      </w:r>
    </w:p>
  </w:footnote>
  <w:footnote w:type="continuationSeparator" w:id="0">
    <w:p w14:paraId="6274AE37" w14:textId="77777777" w:rsidR="00500C87" w:rsidRDefault="00500C87"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F82A76">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0AA9FB07"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2E3BFD10">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w:t>
    </w:r>
    <w:r w:rsidR="00796BE6">
      <w:rPr>
        <w:rFonts w:ascii="Bookman Old Style" w:hAnsi="Bookman Old Style"/>
        <w:b/>
        <w:sz w:val="24"/>
        <w:szCs w:val="24"/>
      </w:rPr>
      <w:t>127</w:t>
    </w:r>
    <w:r w:rsidRPr="00391F24">
      <w:rPr>
        <w:rFonts w:ascii="Bookman Old Style" w:hAnsi="Bookman Old Style"/>
        <w:b/>
        <w:sz w:val="24"/>
        <w:szCs w:val="24"/>
      </w:rPr>
      <w:t>/</w:t>
    </w:r>
    <w:r w:rsidR="006F3D6F">
      <w:rPr>
        <w:rFonts w:ascii="Bookman Old Style" w:hAnsi="Bookman Old Style"/>
        <w:b/>
        <w:sz w:val="24"/>
        <w:szCs w:val="24"/>
      </w:rPr>
      <w:t>20</w:t>
    </w:r>
    <w:r w:rsidR="00796BE6">
      <w:rPr>
        <w:rFonts w:ascii="Bookman Old Style" w:hAnsi="Bookman Old Style"/>
        <w:b/>
        <w:sz w:val="24"/>
        <w:szCs w:val="24"/>
      </w:rPr>
      <w:t>19</w:t>
    </w:r>
  </w:p>
  <w:p w14:paraId="1EE06A36" w14:textId="360FFAB5" w:rsidR="00BD2E39" w:rsidRPr="00071C38" w:rsidRDefault="00AB126F"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3A70789C" wp14:editId="401235BD">
              <wp:simplePos x="0" y="0"/>
              <wp:positionH relativeFrom="leftMargin">
                <wp:posOffset>163830</wp:posOffset>
              </wp:positionH>
              <wp:positionV relativeFrom="paragraph">
                <wp:posOffset>4600575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5159ECD" w14:textId="77777777" w:rsidR="00F82A76" w:rsidRDefault="00F82A76" w:rsidP="00F82A7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671A8164" w14:textId="071D9624" w:rsidR="00AB126F" w:rsidRPr="003B6E97" w:rsidRDefault="00AB126F" w:rsidP="00AB126F">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70789C" id="_x0000_t202" coordsize="21600,21600" o:spt="202" path="m,l,21600r21600,l21600,xe">
              <v:stroke joinstyle="miter"/>
              <v:path gradientshapeok="t" o:connecttype="rect"/>
            </v:shapetype>
            <v:shape id="Cuadro de texto 5" o:spid="_x0000_s1027" type="#_x0000_t202" style="position:absolute;left:0;text-align:left;margin-left:12.9pt;margin-top:362.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">
              <v:textbox>
                <w:txbxContent>
                  <w:p w14:paraId="15159ECD" w14:textId="77777777" w:rsidR="00F82A76" w:rsidRDefault="00F82A76" w:rsidP="00F82A7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671A8164" w14:textId="071D9624" w:rsidR="00AB126F" w:rsidRPr="003B6E97" w:rsidRDefault="00AB126F" w:rsidP="00AB126F">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F82A76">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E641DC5"/>
    <w:multiLevelType w:val="hybridMultilevel"/>
    <w:tmpl w:val="853023DA"/>
    <w:lvl w:ilvl="0" w:tplc="6554B768">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5"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73807604">
    <w:abstractNumId w:val="2"/>
  </w:num>
  <w:num w:numId="2" w16cid:durableId="144513829">
    <w:abstractNumId w:val="1"/>
  </w:num>
  <w:num w:numId="3" w16cid:durableId="1149715215">
    <w:abstractNumId w:val="4"/>
  </w:num>
  <w:num w:numId="4" w16cid:durableId="1264845587">
    <w:abstractNumId w:val="0"/>
  </w:num>
  <w:num w:numId="5" w16cid:durableId="1416973989">
    <w:abstractNumId w:val="5"/>
  </w:num>
  <w:num w:numId="6" w16cid:durableId="1792629521">
    <w:abstractNumId w:val="6"/>
  </w:num>
  <w:num w:numId="7" w16cid:durableId="796490516">
    <w:abstractNumId w:val="7"/>
  </w:num>
  <w:num w:numId="8" w16cid:durableId="11654409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53A"/>
    <w:rsid w:val="00032755"/>
    <w:rsid w:val="00033A92"/>
    <w:rsid w:val="00034A10"/>
    <w:rsid w:val="000364B3"/>
    <w:rsid w:val="00037568"/>
    <w:rsid w:val="00037AFB"/>
    <w:rsid w:val="00037B5E"/>
    <w:rsid w:val="000400C0"/>
    <w:rsid w:val="00041042"/>
    <w:rsid w:val="000418A4"/>
    <w:rsid w:val="00042BD6"/>
    <w:rsid w:val="00043617"/>
    <w:rsid w:val="000437EE"/>
    <w:rsid w:val="00043943"/>
    <w:rsid w:val="00045647"/>
    <w:rsid w:val="00047223"/>
    <w:rsid w:val="00050977"/>
    <w:rsid w:val="00052B0A"/>
    <w:rsid w:val="00054175"/>
    <w:rsid w:val="00054606"/>
    <w:rsid w:val="00054DF6"/>
    <w:rsid w:val="00056EEE"/>
    <w:rsid w:val="000575BB"/>
    <w:rsid w:val="000606E5"/>
    <w:rsid w:val="00060A65"/>
    <w:rsid w:val="00061AC2"/>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920FC"/>
    <w:rsid w:val="00092B13"/>
    <w:rsid w:val="00094496"/>
    <w:rsid w:val="000971FD"/>
    <w:rsid w:val="000A1953"/>
    <w:rsid w:val="000A2529"/>
    <w:rsid w:val="000A3141"/>
    <w:rsid w:val="000A3C52"/>
    <w:rsid w:val="000A3F61"/>
    <w:rsid w:val="000A712A"/>
    <w:rsid w:val="000A749A"/>
    <w:rsid w:val="000A76A2"/>
    <w:rsid w:val="000A7D40"/>
    <w:rsid w:val="000A7EF7"/>
    <w:rsid w:val="000B07FD"/>
    <w:rsid w:val="000B0CA2"/>
    <w:rsid w:val="000B2F85"/>
    <w:rsid w:val="000B38F2"/>
    <w:rsid w:val="000B41EC"/>
    <w:rsid w:val="000B51EE"/>
    <w:rsid w:val="000B5202"/>
    <w:rsid w:val="000B68D0"/>
    <w:rsid w:val="000B7626"/>
    <w:rsid w:val="000B7E7D"/>
    <w:rsid w:val="000C1072"/>
    <w:rsid w:val="000C2D07"/>
    <w:rsid w:val="000C5A57"/>
    <w:rsid w:val="000D03A5"/>
    <w:rsid w:val="000D332F"/>
    <w:rsid w:val="000D3EE3"/>
    <w:rsid w:val="000D5F0D"/>
    <w:rsid w:val="000D6626"/>
    <w:rsid w:val="000D6D16"/>
    <w:rsid w:val="000D7002"/>
    <w:rsid w:val="000D7442"/>
    <w:rsid w:val="000E0164"/>
    <w:rsid w:val="000E15C0"/>
    <w:rsid w:val="000E38C0"/>
    <w:rsid w:val="000E3B74"/>
    <w:rsid w:val="000E43FC"/>
    <w:rsid w:val="000E7B24"/>
    <w:rsid w:val="000F2A5A"/>
    <w:rsid w:val="000F3A12"/>
    <w:rsid w:val="000F406C"/>
    <w:rsid w:val="000F4487"/>
    <w:rsid w:val="000F682D"/>
    <w:rsid w:val="000F71FE"/>
    <w:rsid w:val="00100AAA"/>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1F69"/>
    <w:rsid w:val="001323F3"/>
    <w:rsid w:val="00132D25"/>
    <w:rsid w:val="00133410"/>
    <w:rsid w:val="0013537E"/>
    <w:rsid w:val="00136797"/>
    <w:rsid w:val="00143151"/>
    <w:rsid w:val="00150601"/>
    <w:rsid w:val="00150787"/>
    <w:rsid w:val="0015177E"/>
    <w:rsid w:val="00154068"/>
    <w:rsid w:val="00154BB8"/>
    <w:rsid w:val="00154E74"/>
    <w:rsid w:val="00157AE6"/>
    <w:rsid w:val="00160131"/>
    <w:rsid w:val="00160942"/>
    <w:rsid w:val="00160AF0"/>
    <w:rsid w:val="00162137"/>
    <w:rsid w:val="00162198"/>
    <w:rsid w:val="00163B6F"/>
    <w:rsid w:val="00164320"/>
    <w:rsid w:val="0016706C"/>
    <w:rsid w:val="001721C6"/>
    <w:rsid w:val="00172912"/>
    <w:rsid w:val="00173C5C"/>
    <w:rsid w:val="00174AD4"/>
    <w:rsid w:val="00175F8E"/>
    <w:rsid w:val="001770F1"/>
    <w:rsid w:val="001771FB"/>
    <w:rsid w:val="0018020C"/>
    <w:rsid w:val="00180A2C"/>
    <w:rsid w:val="001818A4"/>
    <w:rsid w:val="00182700"/>
    <w:rsid w:val="00184097"/>
    <w:rsid w:val="00185A8C"/>
    <w:rsid w:val="001866CE"/>
    <w:rsid w:val="00187B21"/>
    <w:rsid w:val="0019193E"/>
    <w:rsid w:val="001923BB"/>
    <w:rsid w:val="00196D71"/>
    <w:rsid w:val="00197CCC"/>
    <w:rsid w:val="001A1F08"/>
    <w:rsid w:val="001A273D"/>
    <w:rsid w:val="001A2E7B"/>
    <w:rsid w:val="001A3488"/>
    <w:rsid w:val="001A360C"/>
    <w:rsid w:val="001A420D"/>
    <w:rsid w:val="001A7108"/>
    <w:rsid w:val="001A761C"/>
    <w:rsid w:val="001A7C13"/>
    <w:rsid w:val="001B0015"/>
    <w:rsid w:val="001B1708"/>
    <w:rsid w:val="001B1D93"/>
    <w:rsid w:val="001B31AA"/>
    <w:rsid w:val="001B3EDE"/>
    <w:rsid w:val="001C0584"/>
    <w:rsid w:val="001C194C"/>
    <w:rsid w:val="001C27B8"/>
    <w:rsid w:val="001C2FEE"/>
    <w:rsid w:val="001C4D2B"/>
    <w:rsid w:val="001C581E"/>
    <w:rsid w:val="001C6A9D"/>
    <w:rsid w:val="001D1995"/>
    <w:rsid w:val="001D595D"/>
    <w:rsid w:val="001D7D72"/>
    <w:rsid w:val="001E3BAC"/>
    <w:rsid w:val="001E468F"/>
    <w:rsid w:val="001E47D1"/>
    <w:rsid w:val="001E53BA"/>
    <w:rsid w:val="001E7B34"/>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1610F"/>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6A2F"/>
    <w:rsid w:val="002476D8"/>
    <w:rsid w:val="0024785B"/>
    <w:rsid w:val="002505F9"/>
    <w:rsid w:val="00250EDB"/>
    <w:rsid w:val="00256213"/>
    <w:rsid w:val="00260406"/>
    <w:rsid w:val="00261905"/>
    <w:rsid w:val="00264161"/>
    <w:rsid w:val="00264419"/>
    <w:rsid w:val="00266D60"/>
    <w:rsid w:val="002670B7"/>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86F39"/>
    <w:rsid w:val="00293574"/>
    <w:rsid w:val="00293C1E"/>
    <w:rsid w:val="00293E00"/>
    <w:rsid w:val="002942E3"/>
    <w:rsid w:val="00294374"/>
    <w:rsid w:val="00295EA4"/>
    <w:rsid w:val="002960E1"/>
    <w:rsid w:val="002968D0"/>
    <w:rsid w:val="002A119F"/>
    <w:rsid w:val="002A1A88"/>
    <w:rsid w:val="002A305E"/>
    <w:rsid w:val="002A34D6"/>
    <w:rsid w:val="002A3B02"/>
    <w:rsid w:val="002A534A"/>
    <w:rsid w:val="002A70E2"/>
    <w:rsid w:val="002B033F"/>
    <w:rsid w:val="002B047A"/>
    <w:rsid w:val="002B0582"/>
    <w:rsid w:val="002B0633"/>
    <w:rsid w:val="002B1091"/>
    <w:rsid w:val="002B14A6"/>
    <w:rsid w:val="002B19DF"/>
    <w:rsid w:val="002B2E19"/>
    <w:rsid w:val="002B7125"/>
    <w:rsid w:val="002B797C"/>
    <w:rsid w:val="002B7BD2"/>
    <w:rsid w:val="002C05D9"/>
    <w:rsid w:val="002C3F59"/>
    <w:rsid w:val="002D0034"/>
    <w:rsid w:val="002D049B"/>
    <w:rsid w:val="002D062D"/>
    <w:rsid w:val="002D0A58"/>
    <w:rsid w:val="002D1C5C"/>
    <w:rsid w:val="002D3821"/>
    <w:rsid w:val="002D41AF"/>
    <w:rsid w:val="002D4755"/>
    <w:rsid w:val="002D50CB"/>
    <w:rsid w:val="002E0A6B"/>
    <w:rsid w:val="002E0C00"/>
    <w:rsid w:val="002E2299"/>
    <w:rsid w:val="002E2D06"/>
    <w:rsid w:val="002E391F"/>
    <w:rsid w:val="002E4589"/>
    <w:rsid w:val="002E45CD"/>
    <w:rsid w:val="002E6B0E"/>
    <w:rsid w:val="002E7960"/>
    <w:rsid w:val="002F02CC"/>
    <w:rsid w:val="002F0DE0"/>
    <w:rsid w:val="002F173D"/>
    <w:rsid w:val="002F4152"/>
    <w:rsid w:val="002F510D"/>
    <w:rsid w:val="002F7E67"/>
    <w:rsid w:val="002F7E96"/>
    <w:rsid w:val="00300D5A"/>
    <w:rsid w:val="00307447"/>
    <w:rsid w:val="00310B88"/>
    <w:rsid w:val="0031164E"/>
    <w:rsid w:val="00314069"/>
    <w:rsid w:val="00315E00"/>
    <w:rsid w:val="003171EB"/>
    <w:rsid w:val="00320D4B"/>
    <w:rsid w:val="00321363"/>
    <w:rsid w:val="0032191E"/>
    <w:rsid w:val="003232EF"/>
    <w:rsid w:val="00324531"/>
    <w:rsid w:val="0032672E"/>
    <w:rsid w:val="00327FE7"/>
    <w:rsid w:val="00331366"/>
    <w:rsid w:val="003328A1"/>
    <w:rsid w:val="00334280"/>
    <w:rsid w:val="00334605"/>
    <w:rsid w:val="003370E1"/>
    <w:rsid w:val="003416F3"/>
    <w:rsid w:val="0034172C"/>
    <w:rsid w:val="00345B0C"/>
    <w:rsid w:val="0034623D"/>
    <w:rsid w:val="003464E0"/>
    <w:rsid w:val="003525C9"/>
    <w:rsid w:val="003528A6"/>
    <w:rsid w:val="003537D9"/>
    <w:rsid w:val="00354AAF"/>
    <w:rsid w:val="0035595B"/>
    <w:rsid w:val="0035713D"/>
    <w:rsid w:val="003605D0"/>
    <w:rsid w:val="00362621"/>
    <w:rsid w:val="00362B10"/>
    <w:rsid w:val="00362B9F"/>
    <w:rsid w:val="00363905"/>
    <w:rsid w:val="003654BD"/>
    <w:rsid w:val="0036559B"/>
    <w:rsid w:val="00365F83"/>
    <w:rsid w:val="00367CD8"/>
    <w:rsid w:val="00367E94"/>
    <w:rsid w:val="00370DDF"/>
    <w:rsid w:val="00372164"/>
    <w:rsid w:val="00372348"/>
    <w:rsid w:val="003730F1"/>
    <w:rsid w:val="003739C0"/>
    <w:rsid w:val="00373D54"/>
    <w:rsid w:val="00374EFB"/>
    <w:rsid w:val="00374F50"/>
    <w:rsid w:val="0037509C"/>
    <w:rsid w:val="00375885"/>
    <w:rsid w:val="00375B6F"/>
    <w:rsid w:val="00376FD6"/>
    <w:rsid w:val="0037735A"/>
    <w:rsid w:val="00382811"/>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F0A"/>
    <w:rsid w:val="003B68D1"/>
    <w:rsid w:val="003B7E4D"/>
    <w:rsid w:val="003C07A2"/>
    <w:rsid w:val="003C2345"/>
    <w:rsid w:val="003C38DB"/>
    <w:rsid w:val="003C5391"/>
    <w:rsid w:val="003C5C1B"/>
    <w:rsid w:val="003D1756"/>
    <w:rsid w:val="003D1ABA"/>
    <w:rsid w:val="003D231C"/>
    <w:rsid w:val="003D6F67"/>
    <w:rsid w:val="003E0290"/>
    <w:rsid w:val="003E088F"/>
    <w:rsid w:val="003E104E"/>
    <w:rsid w:val="003E204A"/>
    <w:rsid w:val="003E30FA"/>
    <w:rsid w:val="003E3AE3"/>
    <w:rsid w:val="003E4778"/>
    <w:rsid w:val="003E525F"/>
    <w:rsid w:val="003E6BD1"/>
    <w:rsid w:val="003E6DFB"/>
    <w:rsid w:val="003E71EB"/>
    <w:rsid w:val="003E7FAE"/>
    <w:rsid w:val="003F1214"/>
    <w:rsid w:val="003F172C"/>
    <w:rsid w:val="003F1AD8"/>
    <w:rsid w:val="003F4F5C"/>
    <w:rsid w:val="003F5724"/>
    <w:rsid w:val="003F5F1A"/>
    <w:rsid w:val="003F6940"/>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56FC"/>
    <w:rsid w:val="00426405"/>
    <w:rsid w:val="0042675B"/>
    <w:rsid w:val="00427547"/>
    <w:rsid w:val="0043148E"/>
    <w:rsid w:val="004319A5"/>
    <w:rsid w:val="00431BB8"/>
    <w:rsid w:val="00432A10"/>
    <w:rsid w:val="00433354"/>
    <w:rsid w:val="00433706"/>
    <w:rsid w:val="00433716"/>
    <w:rsid w:val="00433BEB"/>
    <w:rsid w:val="00434450"/>
    <w:rsid w:val="00434D4A"/>
    <w:rsid w:val="00434FEC"/>
    <w:rsid w:val="00440C89"/>
    <w:rsid w:val="00440D9A"/>
    <w:rsid w:val="00440DC5"/>
    <w:rsid w:val="0044124C"/>
    <w:rsid w:val="00442B17"/>
    <w:rsid w:val="0044490A"/>
    <w:rsid w:val="0044520B"/>
    <w:rsid w:val="00446E39"/>
    <w:rsid w:val="00450462"/>
    <w:rsid w:val="00452E13"/>
    <w:rsid w:val="00454AEC"/>
    <w:rsid w:val="00456B0A"/>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2D13"/>
    <w:rsid w:val="00493F4D"/>
    <w:rsid w:val="004943A0"/>
    <w:rsid w:val="004953DE"/>
    <w:rsid w:val="004A0636"/>
    <w:rsid w:val="004A0969"/>
    <w:rsid w:val="004A0ACE"/>
    <w:rsid w:val="004A3624"/>
    <w:rsid w:val="004A6244"/>
    <w:rsid w:val="004A64DD"/>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049B"/>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C87"/>
    <w:rsid w:val="00500F92"/>
    <w:rsid w:val="00502478"/>
    <w:rsid w:val="00502589"/>
    <w:rsid w:val="00502D4F"/>
    <w:rsid w:val="00502DA7"/>
    <w:rsid w:val="00504FCD"/>
    <w:rsid w:val="005108C4"/>
    <w:rsid w:val="00510BB9"/>
    <w:rsid w:val="005129E0"/>
    <w:rsid w:val="00512B63"/>
    <w:rsid w:val="0051390F"/>
    <w:rsid w:val="0052096B"/>
    <w:rsid w:val="005221FE"/>
    <w:rsid w:val="00522A4F"/>
    <w:rsid w:val="00522C05"/>
    <w:rsid w:val="00523223"/>
    <w:rsid w:val="0052369A"/>
    <w:rsid w:val="005242AE"/>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A79"/>
    <w:rsid w:val="00553A88"/>
    <w:rsid w:val="00555EC8"/>
    <w:rsid w:val="005650AD"/>
    <w:rsid w:val="0056582A"/>
    <w:rsid w:val="00566511"/>
    <w:rsid w:val="0056783C"/>
    <w:rsid w:val="00571121"/>
    <w:rsid w:val="0057156C"/>
    <w:rsid w:val="00572C64"/>
    <w:rsid w:val="0057749A"/>
    <w:rsid w:val="00580EEB"/>
    <w:rsid w:val="0058166F"/>
    <w:rsid w:val="0058281B"/>
    <w:rsid w:val="00585882"/>
    <w:rsid w:val="00586280"/>
    <w:rsid w:val="00586C4E"/>
    <w:rsid w:val="005910A3"/>
    <w:rsid w:val="0059235B"/>
    <w:rsid w:val="00592C9E"/>
    <w:rsid w:val="0059392E"/>
    <w:rsid w:val="00593E48"/>
    <w:rsid w:val="00594EC0"/>
    <w:rsid w:val="00595183"/>
    <w:rsid w:val="00596694"/>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B6F82"/>
    <w:rsid w:val="005C1975"/>
    <w:rsid w:val="005C4441"/>
    <w:rsid w:val="005C5AD1"/>
    <w:rsid w:val="005C5DF2"/>
    <w:rsid w:val="005C641B"/>
    <w:rsid w:val="005C7798"/>
    <w:rsid w:val="005D01E0"/>
    <w:rsid w:val="005D0741"/>
    <w:rsid w:val="005D10F8"/>
    <w:rsid w:val="005D738D"/>
    <w:rsid w:val="005E0299"/>
    <w:rsid w:val="005E0422"/>
    <w:rsid w:val="005E1297"/>
    <w:rsid w:val="005E1383"/>
    <w:rsid w:val="005E18D2"/>
    <w:rsid w:val="005E1B59"/>
    <w:rsid w:val="005E2538"/>
    <w:rsid w:val="005E4C7E"/>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382B"/>
    <w:rsid w:val="00613C9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2F2"/>
    <w:rsid w:val="0067751D"/>
    <w:rsid w:val="00680A5D"/>
    <w:rsid w:val="00680F7D"/>
    <w:rsid w:val="00682104"/>
    <w:rsid w:val="006823F1"/>
    <w:rsid w:val="00685BA2"/>
    <w:rsid w:val="00692FFF"/>
    <w:rsid w:val="00694E21"/>
    <w:rsid w:val="00694FBA"/>
    <w:rsid w:val="0069526B"/>
    <w:rsid w:val="00697FC6"/>
    <w:rsid w:val="006A0B2E"/>
    <w:rsid w:val="006A11E3"/>
    <w:rsid w:val="006A1E8F"/>
    <w:rsid w:val="006A284E"/>
    <w:rsid w:val="006A28D2"/>
    <w:rsid w:val="006A43C2"/>
    <w:rsid w:val="006A4ED3"/>
    <w:rsid w:val="006A673B"/>
    <w:rsid w:val="006A6B10"/>
    <w:rsid w:val="006B1019"/>
    <w:rsid w:val="006B5994"/>
    <w:rsid w:val="006B5E0A"/>
    <w:rsid w:val="006B6337"/>
    <w:rsid w:val="006B7353"/>
    <w:rsid w:val="006C1E72"/>
    <w:rsid w:val="006C1F01"/>
    <w:rsid w:val="006C4108"/>
    <w:rsid w:val="006C54F2"/>
    <w:rsid w:val="006C74D9"/>
    <w:rsid w:val="006D0360"/>
    <w:rsid w:val="006D192F"/>
    <w:rsid w:val="006D317A"/>
    <w:rsid w:val="006D3D74"/>
    <w:rsid w:val="006D6A52"/>
    <w:rsid w:val="006E0198"/>
    <w:rsid w:val="006E03D5"/>
    <w:rsid w:val="006E0789"/>
    <w:rsid w:val="006E1063"/>
    <w:rsid w:val="006E10CA"/>
    <w:rsid w:val="006E1531"/>
    <w:rsid w:val="006E22C3"/>
    <w:rsid w:val="006E22DC"/>
    <w:rsid w:val="006E2BED"/>
    <w:rsid w:val="006E3597"/>
    <w:rsid w:val="006E412C"/>
    <w:rsid w:val="006E4950"/>
    <w:rsid w:val="006E5138"/>
    <w:rsid w:val="006E58FC"/>
    <w:rsid w:val="006E59ED"/>
    <w:rsid w:val="006F095D"/>
    <w:rsid w:val="006F0A48"/>
    <w:rsid w:val="006F0AE8"/>
    <w:rsid w:val="006F1902"/>
    <w:rsid w:val="006F1BDC"/>
    <w:rsid w:val="006F383C"/>
    <w:rsid w:val="006F3D6F"/>
    <w:rsid w:val="006F4B59"/>
    <w:rsid w:val="006F51F4"/>
    <w:rsid w:val="006F5239"/>
    <w:rsid w:val="006F5BD8"/>
    <w:rsid w:val="006F7F85"/>
    <w:rsid w:val="00702FFA"/>
    <w:rsid w:val="00703C06"/>
    <w:rsid w:val="00703C8B"/>
    <w:rsid w:val="00704B62"/>
    <w:rsid w:val="00705CF3"/>
    <w:rsid w:val="00706D02"/>
    <w:rsid w:val="0071277C"/>
    <w:rsid w:val="0071474B"/>
    <w:rsid w:val="00714E8F"/>
    <w:rsid w:val="0071537A"/>
    <w:rsid w:val="007171A5"/>
    <w:rsid w:val="007175DA"/>
    <w:rsid w:val="007200C8"/>
    <w:rsid w:val="00721A21"/>
    <w:rsid w:val="00721EC8"/>
    <w:rsid w:val="00721F6F"/>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409"/>
    <w:rsid w:val="00776EA8"/>
    <w:rsid w:val="0078070C"/>
    <w:rsid w:val="007816A0"/>
    <w:rsid w:val="00783121"/>
    <w:rsid w:val="007846E5"/>
    <w:rsid w:val="0078531B"/>
    <w:rsid w:val="00785927"/>
    <w:rsid w:val="00786894"/>
    <w:rsid w:val="00786F18"/>
    <w:rsid w:val="00787149"/>
    <w:rsid w:val="00787C90"/>
    <w:rsid w:val="00794AA2"/>
    <w:rsid w:val="00794BFE"/>
    <w:rsid w:val="00794EA7"/>
    <w:rsid w:val="0079545D"/>
    <w:rsid w:val="00796BE6"/>
    <w:rsid w:val="007A13A0"/>
    <w:rsid w:val="007A22EE"/>
    <w:rsid w:val="007A43ED"/>
    <w:rsid w:val="007A44BA"/>
    <w:rsid w:val="007A5119"/>
    <w:rsid w:val="007A5B5E"/>
    <w:rsid w:val="007A774E"/>
    <w:rsid w:val="007A7A48"/>
    <w:rsid w:val="007B26AA"/>
    <w:rsid w:val="007B3624"/>
    <w:rsid w:val="007B3EBE"/>
    <w:rsid w:val="007B4C91"/>
    <w:rsid w:val="007B4FFD"/>
    <w:rsid w:val="007B7AB0"/>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5EDA"/>
    <w:rsid w:val="007E6387"/>
    <w:rsid w:val="007E66DC"/>
    <w:rsid w:val="007E7276"/>
    <w:rsid w:val="007E77A3"/>
    <w:rsid w:val="007F0760"/>
    <w:rsid w:val="007F2831"/>
    <w:rsid w:val="007F370C"/>
    <w:rsid w:val="007F4F02"/>
    <w:rsid w:val="007F4FFC"/>
    <w:rsid w:val="007F60E9"/>
    <w:rsid w:val="00801A84"/>
    <w:rsid w:val="0080253B"/>
    <w:rsid w:val="0080467C"/>
    <w:rsid w:val="00805256"/>
    <w:rsid w:val="008110F1"/>
    <w:rsid w:val="00812D5A"/>
    <w:rsid w:val="008138BB"/>
    <w:rsid w:val="008144D8"/>
    <w:rsid w:val="00814B35"/>
    <w:rsid w:val="00814D65"/>
    <w:rsid w:val="008177E9"/>
    <w:rsid w:val="00820232"/>
    <w:rsid w:val="00821E83"/>
    <w:rsid w:val="0082288F"/>
    <w:rsid w:val="00825252"/>
    <w:rsid w:val="00825D59"/>
    <w:rsid w:val="0083187D"/>
    <w:rsid w:val="0083201B"/>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485"/>
    <w:rsid w:val="00856A4E"/>
    <w:rsid w:val="00857943"/>
    <w:rsid w:val="00860369"/>
    <w:rsid w:val="008607FE"/>
    <w:rsid w:val="00860BE0"/>
    <w:rsid w:val="0086137F"/>
    <w:rsid w:val="008615A1"/>
    <w:rsid w:val="008626C1"/>
    <w:rsid w:val="00862D54"/>
    <w:rsid w:val="00863FE3"/>
    <w:rsid w:val="00875789"/>
    <w:rsid w:val="008821F6"/>
    <w:rsid w:val="00882742"/>
    <w:rsid w:val="008846DD"/>
    <w:rsid w:val="008848C8"/>
    <w:rsid w:val="00885691"/>
    <w:rsid w:val="00886378"/>
    <w:rsid w:val="00890C8B"/>
    <w:rsid w:val="008911C8"/>
    <w:rsid w:val="00892E1C"/>
    <w:rsid w:val="00896F1B"/>
    <w:rsid w:val="008973C3"/>
    <w:rsid w:val="008A027B"/>
    <w:rsid w:val="008A0B67"/>
    <w:rsid w:val="008A0DB8"/>
    <w:rsid w:val="008A27E3"/>
    <w:rsid w:val="008A4EBD"/>
    <w:rsid w:val="008A5038"/>
    <w:rsid w:val="008B4928"/>
    <w:rsid w:val="008B712B"/>
    <w:rsid w:val="008C2010"/>
    <w:rsid w:val="008C223B"/>
    <w:rsid w:val="008C3FC0"/>
    <w:rsid w:val="008C5CBD"/>
    <w:rsid w:val="008C5FB8"/>
    <w:rsid w:val="008C6592"/>
    <w:rsid w:val="008C7219"/>
    <w:rsid w:val="008D17E8"/>
    <w:rsid w:val="008D2F2D"/>
    <w:rsid w:val="008D43C6"/>
    <w:rsid w:val="008D47ED"/>
    <w:rsid w:val="008D6A15"/>
    <w:rsid w:val="008E1AA6"/>
    <w:rsid w:val="008E2E10"/>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B04"/>
    <w:rsid w:val="00912F02"/>
    <w:rsid w:val="00913A5B"/>
    <w:rsid w:val="009146E9"/>
    <w:rsid w:val="009151E7"/>
    <w:rsid w:val="00915453"/>
    <w:rsid w:val="009156C4"/>
    <w:rsid w:val="009172F2"/>
    <w:rsid w:val="009178C8"/>
    <w:rsid w:val="0092037B"/>
    <w:rsid w:val="009228E4"/>
    <w:rsid w:val="00922925"/>
    <w:rsid w:val="00922CC9"/>
    <w:rsid w:val="00925A02"/>
    <w:rsid w:val="00926315"/>
    <w:rsid w:val="0092754C"/>
    <w:rsid w:val="0093030F"/>
    <w:rsid w:val="00930BDF"/>
    <w:rsid w:val="0093147D"/>
    <w:rsid w:val="00934419"/>
    <w:rsid w:val="0093785B"/>
    <w:rsid w:val="00937876"/>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36F2"/>
    <w:rsid w:val="009878B0"/>
    <w:rsid w:val="0099265D"/>
    <w:rsid w:val="009963CC"/>
    <w:rsid w:val="009963D8"/>
    <w:rsid w:val="0099650D"/>
    <w:rsid w:val="0099673B"/>
    <w:rsid w:val="00996E9F"/>
    <w:rsid w:val="009972DA"/>
    <w:rsid w:val="009A10C0"/>
    <w:rsid w:val="009A1292"/>
    <w:rsid w:val="009A2399"/>
    <w:rsid w:val="009A23EA"/>
    <w:rsid w:val="009A3224"/>
    <w:rsid w:val="009A3359"/>
    <w:rsid w:val="009A3CC5"/>
    <w:rsid w:val="009A6F9E"/>
    <w:rsid w:val="009B087F"/>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07AAF"/>
    <w:rsid w:val="00A12FDA"/>
    <w:rsid w:val="00A13F37"/>
    <w:rsid w:val="00A154B0"/>
    <w:rsid w:val="00A16809"/>
    <w:rsid w:val="00A16A98"/>
    <w:rsid w:val="00A17ABB"/>
    <w:rsid w:val="00A206A3"/>
    <w:rsid w:val="00A2218D"/>
    <w:rsid w:val="00A24D9A"/>
    <w:rsid w:val="00A272DE"/>
    <w:rsid w:val="00A276A9"/>
    <w:rsid w:val="00A30D89"/>
    <w:rsid w:val="00A3104C"/>
    <w:rsid w:val="00A3160F"/>
    <w:rsid w:val="00A32410"/>
    <w:rsid w:val="00A326E4"/>
    <w:rsid w:val="00A3304C"/>
    <w:rsid w:val="00A33CC7"/>
    <w:rsid w:val="00A357D2"/>
    <w:rsid w:val="00A371D5"/>
    <w:rsid w:val="00A377F9"/>
    <w:rsid w:val="00A37DF5"/>
    <w:rsid w:val="00A41D9F"/>
    <w:rsid w:val="00A43406"/>
    <w:rsid w:val="00A44239"/>
    <w:rsid w:val="00A4544A"/>
    <w:rsid w:val="00A4569E"/>
    <w:rsid w:val="00A465BE"/>
    <w:rsid w:val="00A47699"/>
    <w:rsid w:val="00A478B9"/>
    <w:rsid w:val="00A51258"/>
    <w:rsid w:val="00A521C9"/>
    <w:rsid w:val="00A5461F"/>
    <w:rsid w:val="00A54C1E"/>
    <w:rsid w:val="00A56A2F"/>
    <w:rsid w:val="00A57E36"/>
    <w:rsid w:val="00A62BB9"/>
    <w:rsid w:val="00A640B9"/>
    <w:rsid w:val="00A659DE"/>
    <w:rsid w:val="00A75971"/>
    <w:rsid w:val="00A76574"/>
    <w:rsid w:val="00A765DB"/>
    <w:rsid w:val="00A7785E"/>
    <w:rsid w:val="00A778B8"/>
    <w:rsid w:val="00A8034D"/>
    <w:rsid w:val="00A811AE"/>
    <w:rsid w:val="00A8222B"/>
    <w:rsid w:val="00A83C18"/>
    <w:rsid w:val="00A8529D"/>
    <w:rsid w:val="00A872B9"/>
    <w:rsid w:val="00A879E4"/>
    <w:rsid w:val="00A87BD8"/>
    <w:rsid w:val="00A917BE"/>
    <w:rsid w:val="00A968B7"/>
    <w:rsid w:val="00A968B9"/>
    <w:rsid w:val="00A96E44"/>
    <w:rsid w:val="00A97BC6"/>
    <w:rsid w:val="00AA0710"/>
    <w:rsid w:val="00AA12A1"/>
    <w:rsid w:val="00AA3699"/>
    <w:rsid w:val="00AA4103"/>
    <w:rsid w:val="00AA51ED"/>
    <w:rsid w:val="00AA56D1"/>
    <w:rsid w:val="00AA62AE"/>
    <w:rsid w:val="00AA7145"/>
    <w:rsid w:val="00AA75E7"/>
    <w:rsid w:val="00AA796F"/>
    <w:rsid w:val="00AA7BAB"/>
    <w:rsid w:val="00AB126F"/>
    <w:rsid w:val="00AB12C6"/>
    <w:rsid w:val="00AB1630"/>
    <w:rsid w:val="00AB5C18"/>
    <w:rsid w:val="00AB65B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14C3"/>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3DF7"/>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050"/>
    <w:rsid w:val="00B6775D"/>
    <w:rsid w:val="00B700DB"/>
    <w:rsid w:val="00B702EA"/>
    <w:rsid w:val="00B708BE"/>
    <w:rsid w:val="00B70BBD"/>
    <w:rsid w:val="00B70C05"/>
    <w:rsid w:val="00B7407D"/>
    <w:rsid w:val="00B755B0"/>
    <w:rsid w:val="00B7631A"/>
    <w:rsid w:val="00B7651E"/>
    <w:rsid w:val="00B76724"/>
    <w:rsid w:val="00B77C3E"/>
    <w:rsid w:val="00B81C77"/>
    <w:rsid w:val="00B86059"/>
    <w:rsid w:val="00B9140E"/>
    <w:rsid w:val="00B91B88"/>
    <w:rsid w:val="00B92449"/>
    <w:rsid w:val="00B94946"/>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15"/>
    <w:rsid w:val="00BE18B1"/>
    <w:rsid w:val="00BE1DD4"/>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1261D"/>
    <w:rsid w:val="00C135CB"/>
    <w:rsid w:val="00C13B09"/>
    <w:rsid w:val="00C13FB8"/>
    <w:rsid w:val="00C142D8"/>
    <w:rsid w:val="00C15DB6"/>
    <w:rsid w:val="00C201E1"/>
    <w:rsid w:val="00C20A30"/>
    <w:rsid w:val="00C20B6F"/>
    <w:rsid w:val="00C225DB"/>
    <w:rsid w:val="00C22771"/>
    <w:rsid w:val="00C22813"/>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13D6"/>
    <w:rsid w:val="00C73D2E"/>
    <w:rsid w:val="00C74D5B"/>
    <w:rsid w:val="00C753F3"/>
    <w:rsid w:val="00C7577E"/>
    <w:rsid w:val="00C75E73"/>
    <w:rsid w:val="00C76C8F"/>
    <w:rsid w:val="00C76F08"/>
    <w:rsid w:val="00C77142"/>
    <w:rsid w:val="00C77744"/>
    <w:rsid w:val="00C817E5"/>
    <w:rsid w:val="00C81E73"/>
    <w:rsid w:val="00C82B19"/>
    <w:rsid w:val="00C83FA4"/>
    <w:rsid w:val="00C84412"/>
    <w:rsid w:val="00C84F09"/>
    <w:rsid w:val="00C86601"/>
    <w:rsid w:val="00C86A96"/>
    <w:rsid w:val="00C918A0"/>
    <w:rsid w:val="00C93D84"/>
    <w:rsid w:val="00C9473D"/>
    <w:rsid w:val="00C94C59"/>
    <w:rsid w:val="00C96D03"/>
    <w:rsid w:val="00CA0A5B"/>
    <w:rsid w:val="00CA2601"/>
    <w:rsid w:val="00CA7578"/>
    <w:rsid w:val="00CB0191"/>
    <w:rsid w:val="00CB0C38"/>
    <w:rsid w:val="00CB1103"/>
    <w:rsid w:val="00CB114D"/>
    <w:rsid w:val="00CB16E2"/>
    <w:rsid w:val="00CB466F"/>
    <w:rsid w:val="00CB5288"/>
    <w:rsid w:val="00CB5CCC"/>
    <w:rsid w:val="00CB6D0B"/>
    <w:rsid w:val="00CB731B"/>
    <w:rsid w:val="00CB754E"/>
    <w:rsid w:val="00CC0343"/>
    <w:rsid w:val="00CC1556"/>
    <w:rsid w:val="00CC6D64"/>
    <w:rsid w:val="00CC7806"/>
    <w:rsid w:val="00CD140A"/>
    <w:rsid w:val="00CD20A8"/>
    <w:rsid w:val="00CD219A"/>
    <w:rsid w:val="00CD3746"/>
    <w:rsid w:val="00CD43CA"/>
    <w:rsid w:val="00CD6397"/>
    <w:rsid w:val="00CD707F"/>
    <w:rsid w:val="00CE0FD4"/>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06F0"/>
    <w:rsid w:val="00D11FEF"/>
    <w:rsid w:val="00D12DC7"/>
    <w:rsid w:val="00D14D1C"/>
    <w:rsid w:val="00D21E68"/>
    <w:rsid w:val="00D24AC0"/>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15D"/>
    <w:rsid w:val="00D46C75"/>
    <w:rsid w:val="00D472D8"/>
    <w:rsid w:val="00D50420"/>
    <w:rsid w:val="00D5194F"/>
    <w:rsid w:val="00D52AE9"/>
    <w:rsid w:val="00D5328D"/>
    <w:rsid w:val="00D53B00"/>
    <w:rsid w:val="00D54036"/>
    <w:rsid w:val="00D54271"/>
    <w:rsid w:val="00D54B83"/>
    <w:rsid w:val="00D55CA1"/>
    <w:rsid w:val="00D60C60"/>
    <w:rsid w:val="00D621DC"/>
    <w:rsid w:val="00D67F35"/>
    <w:rsid w:val="00D714AE"/>
    <w:rsid w:val="00D733A3"/>
    <w:rsid w:val="00D80489"/>
    <w:rsid w:val="00D8282E"/>
    <w:rsid w:val="00D841BC"/>
    <w:rsid w:val="00D84AF9"/>
    <w:rsid w:val="00D869D1"/>
    <w:rsid w:val="00D8770B"/>
    <w:rsid w:val="00D91179"/>
    <w:rsid w:val="00D925FE"/>
    <w:rsid w:val="00D93857"/>
    <w:rsid w:val="00DA253C"/>
    <w:rsid w:val="00DA2D58"/>
    <w:rsid w:val="00DA2E36"/>
    <w:rsid w:val="00DA4546"/>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C3514"/>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3C68"/>
    <w:rsid w:val="00E04067"/>
    <w:rsid w:val="00E05E49"/>
    <w:rsid w:val="00E07258"/>
    <w:rsid w:val="00E07B66"/>
    <w:rsid w:val="00E16656"/>
    <w:rsid w:val="00E16FB5"/>
    <w:rsid w:val="00E202EB"/>
    <w:rsid w:val="00E21065"/>
    <w:rsid w:val="00E21766"/>
    <w:rsid w:val="00E21E6C"/>
    <w:rsid w:val="00E21FBE"/>
    <w:rsid w:val="00E2480A"/>
    <w:rsid w:val="00E24926"/>
    <w:rsid w:val="00E25FB4"/>
    <w:rsid w:val="00E265B8"/>
    <w:rsid w:val="00E27318"/>
    <w:rsid w:val="00E278E3"/>
    <w:rsid w:val="00E3025F"/>
    <w:rsid w:val="00E334AA"/>
    <w:rsid w:val="00E355F4"/>
    <w:rsid w:val="00E36FBF"/>
    <w:rsid w:val="00E440D4"/>
    <w:rsid w:val="00E445FA"/>
    <w:rsid w:val="00E452E5"/>
    <w:rsid w:val="00E4720D"/>
    <w:rsid w:val="00E47551"/>
    <w:rsid w:val="00E475C5"/>
    <w:rsid w:val="00E502E1"/>
    <w:rsid w:val="00E5039B"/>
    <w:rsid w:val="00E51066"/>
    <w:rsid w:val="00E5122D"/>
    <w:rsid w:val="00E5150B"/>
    <w:rsid w:val="00E515FE"/>
    <w:rsid w:val="00E551C5"/>
    <w:rsid w:val="00E55404"/>
    <w:rsid w:val="00E578BA"/>
    <w:rsid w:val="00E6162A"/>
    <w:rsid w:val="00E61665"/>
    <w:rsid w:val="00E61683"/>
    <w:rsid w:val="00E619E9"/>
    <w:rsid w:val="00E61FB2"/>
    <w:rsid w:val="00E624F6"/>
    <w:rsid w:val="00E6405F"/>
    <w:rsid w:val="00E64E5F"/>
    <w:rsid w:val="00E70524"/>
    <w:rsid w:val="00E70540"/>
    <w:rsid w:val="00E70AF2"/>
    <w:rsid w:val="00E72774"/>
    <w:rsid w:val="00E728F5"/>
    <w:rsid w:val="00E764E3"/>
    <w:rsid w:val="00E76510"/>
    <w:rsid w:val="00E77D22"/>
    <w:rsid w:val="00E81789"/>
    <w:rsid w:val="00E819BC"/>
    <w:rsid w:val="00E8280D"/>
    <w:rsid w:val="00E83AFF"/>
    <w:rsid w:val="00E8462D"/>
    <w:rsid w:val="00E90C31"/>
    <w:rsid w:val="00E91751"/>
    <w:rsid w:val="00E92F93"/>
    <w:rsid w:val="00E9337C"/>
    <w:rsid w:val="00E93738"/>
    <w:rsid w:val="00E94339"/>
    <w:rsid w:val="00E96B01"/>
    <w:rsid w:val="00E974F8"/>
    <w:rsid w:val="00E97896"/>
    <w:rsid w:val="00EA0A85"/>
    <w:rsid w:val="00EA20B7"/>
    <w:rsid w:val="00EA2229"/>
    <w:rsid w:val="00EA5B8C"/>
    <w:rsid w:val="00EA6D91"/>
    <w:rsid w:val="00EA6EFA"/>
    <w:rsid w:val="00EA6F8F"/>
    <w:rsid w:val="00EB0680"/>
    <w:rsid w:val="00EB152D"/>
    <w:rsid w:val="00EB268D"/>
    <w:rsid w:val="00EB46E0"/>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1468"/>
    <w:rsid w:val="00F03C2B"/>
    <w:rsid w:val="00F05A92"/>
    <w:rsid w:val="00F076C1"/>
    <w:rsid w:val="00F1204A"/>
    <w:rsid w:val="00F1260F"/>
    <w:rsid w:val="00F13121"/>
    <w:rsid w:val="00F133A3"/>
    <w:rsid w:val="00F13EC9"/>
    <w:rsid w:val="00F14EC5"/>
    <w:rsid w:val="00F2100B"/>
    <w:rsid w:val="00F21161"/>
    <w:rsid w:val="00F2234C"/>
    <w:rsid w:val="00F228AA"/>
    <w:rsid w:val="00F22EB8"/>
    <w:rsid w:val="00F23C20"/>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5039"/>
    <w:rsid w:val="00F57AB8"/>
    <w:rsid w:val="00F60516"/>
    <w:rsid w:val="00F60DD0"/>
    <w:rsid w:val="00F652B5"/>
    <w:rsid w:val="00F65989"/>
    <w:rsid w:val="00F668A7"/>
    <w:rsid w:val="00F66942"/>
    <w:rsid w:val="00F66A57"/>
    <w:rsid w:val="00F67054"/>
    <w:rsid w:val="00F675CF"/>
    <w:rsid w:val="00F67A11"/>
    <w:rsid w:val="00F729BA"/>
    <w:rsid w:val="00F72F25"/>
    <w:rsid w:val="00F74FF0"/>
    <w:rsid w:val="00F767DC"/>
    <w:rsid w:val="00F82A76"/>
    <w:rsid w:val="00F82D42"/>
    <w:rsid w:val="00F84428"/>
    <w:rsid w:val="00F85C13"/>
    <w:rsid w:val="00F85E9E"/>
    <w:rsid w:val="00F8658D"/>
    <w:rsid w:val="00F869F5"/>
    <w:rsid w:val="00F90301"/>
    <w:rsid w:val="00F90CB3"/>
    <w:rsid w:val="00F90F2B"/>
    <w:rsid w:val="00F91A64"/>
    <w:rsid w:val="00F9203A"/>
    <w:rsid w:val="00F9284A"/>
    <w:rsid w:val="00F93C6D"/>
    <w:rsid w:val="00F94850"/>
    <w:rsid w:val="00F954CB"/>
    <w:rsid w:val="00F9554D"/>
    <w:rsid w:val="00F965D8"/>
    <w:rsid w:val="00F968B2"/>
    <w:rsid w:val="00F969CE"/>
    <w:rsid w:val="00FA2DE8"/>
    <w:rsid w:val="00FA6AE7"/>
    <w:rsid w:val="00FA7057"/>
    <w:rsid w:val="00FB7682"/>
    <w:rsid w:val="00FC3F22"/>
    <w:rsid w:val="00FC45EE"/>
    <w:rsid w:val="00FC47E6"/>
    <w:rsid w:val="00FC4F6A"/>
    <w:rsid w:val="00FC6458"/>
    <w:rsid w:val="00FD2A3A"/>
    <w:rsid w:val="00FD3894"/>
    <w:rsid w:val="00FD6A8A"/>
    <w:rsid w:val="00FD78DB"/>
    <w:rsid w:val="00FD79EC"/>
    <w:rsid w:val="00FE00C8"/>
    <w:rsid w:val="00FE2437"/>
    <w:rsid w:val="00FE4585"/>
    <w:rsid w:val="00FE652D"/>
    <w:rsid w:val="00FE673E"/>
    <w:rsid w:val="00FE78A6"/>
    <w:rsid w:val="00FF3E3A"/>
    <w:rsid w:val="00FF4B2E"/>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722951">
      <w:bodyDiv w:val="1"/>
      <w:marLeft w:val="0"/>
      <w:marRight w:val="0"/>
      <w:marTop w:val="0"/>
      <w:marBottom w:val="0"/>
      <w:divBdr>
        <w:top w:val="none" w:sz="0" w:space="0" w:color="auto"/>
        <w:left w:val="none" w:sz="0" w:space="0" w:color="auto"/>
        <w:bottom w:val="none" w:sz="0" w:space="0" w:color="auto"/>
        <w:right w:val="none" w:sz="0" w:space="0" w:color="auto"/>
      </w:divBdr>
    </w:div>
    <w:div w:id="1052536648">
      <w:bodyDiv w:val="1"/>
      <w:marLeft w:val="0"/>
      <w:marRight w:val="0"/>
      <w:marTop w:val="0"/>
      <w:marBottom w:val="0"/>
      <w:divBdr>
        <w:top w:val="none" w:sz="0" w:space="0" w:color="auto"/>
        <w:left w:val="none" w:sz="0" w:space="0" w:color="auto"/>
        <w:bottom w:val="none" w:sz="0" w:space="0" w:color="auto"/>
        <w:right w:val="none" w:sz="0" w:space="0" w:color="auto"/>
      </w:divBdr>
    </w:div>
    <w:div w:id="1745715054">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C5EB7-1CD0-4974-B873-26BA8DE29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7</Pages>
  <Words>2684</Words>
  <Characters>14768</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22</cp:revision>
  <cp:lastPrinted>2021-12-07T18:19:00Z</cp:lastPrinted>
  <dcterms:created xsi:type="dcterms:W3CDTF">2021-12-02T23:42:00Z</dcterms:created>
  <dcterms:modified xsi:type="dcterms:W3CDTF">2022-07-08T16:23:00Z</dcterms:modified>
</cp:coreProperties>
</file>