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FB1" w:rsidRPr="00780456" w:rsidRDefault="001D6FB1" w:rsidP="001D6FB1">
      <w:pPr>
        <w:pStyle w:val="corte4fondo"/>
        <w:spacing w:line="276" w:lineRule="auto"/>
        <w:ind w:left="3969" w:right="51" w:firstLine="0"/>
        <w:rPr>
          <w:rFonts w:cs="Arial"/>
          <w:b/>
          <w:sz w:val="24"/>
          <w:szCs w:val="24"/>
        </w:rPr>
      </w:pPr>
      <w:r w:rsidRPr="00780456">
        <w:rPr>
          <w:rFonts w:cs="Arial"/>
          <w:b/>
          <w:sz w:val="24"/>
          <w:szCs w:val="24"/>
        </w:rPr>
        <w:t>SEGUNDA SALA UNITARIA DE PRIMERA INSTANCIA DEL TRIBUNAL DE JUSTICIA ADMINISTRATIVA DEL ESTADO DE OAXACA.</w:t>
      </w:r>
    </w:p>
    <w:p w:rsidR="001D6FB1" w:rsidRPr="00780456" w:rsidRDefault="001D6FB1" w:rsidP="001D6FB1">
      <w:pPr>
        <w:pStyle w:val="corte4fondo"/>
        <w:spacing w:line="276" w:lineRule="auto"/>
        <w:ind w:left="3544" w:right="51" w:firstLine="0"/>
        <w:rPr>
          <w:rFonts w:cs="Arial"/>
          <w:b/>
          <w:sz w:val="24"/>
          <w:szCs w:val="24"/>
        </w:rPr>
      </w:pPr>
    </w:p>
    <w:p w:rsidR="001D6FB1" w:rsidRPr="00780456" w:rsidRDefault="001D6FB1" w:rsidP="001D6FB1">
      <w:pPr>
        <w:pStyle w:val="corte4fondo"/>
        <w:spacing w:line="276" w:lineRule="auto"/>
        <w:ind w:left="3969" w:right="51" w:firstLine="0"/>
        <w:rPr>
          <w:rFonts w:cs="Arial"/>
          <w:b/>
          <w:sz w:val="24"/>
          <w:szCs w:val="24"/>
        </w:rPr>
      </w:pPr>
      <w:r w:rsidRPr="00780456">
        <w:rPr>
          <w:rFonts w:cs="Arial"/>
          <w:b/>
          <w:sz w:val="24"/>
          <w:szCs w:val="24"/>
        </w:rPr>
        <w:t>JUICIO DE NULIDAD: 1</w:t>
      </w:r>
      <w:r>
        <w:rPr>
          <w:rFonts w:cs="Arial"/>
          <w:b/>
          <w:sz w:val="24"/>
          <w:szCs w:val="24"/>
        </w:rPr>
        <w:t>30</w:t>
      </w:r>
      <w:r w:rsidRPr="00780456">
        <w:rPr>
          <w:rFonts w:cs="Arial"/>
          <w:b/>
          <w:sz w:val="24"/>
          <w:szCs w:val="24"/>
        </w:rPr>
        <w:t>/2017.</w:t>
      </w:r>
    </w:p>
    <w:p w:rsidR="001D6FB1" w:rsidRPr="00780456" w:rsidRDefault="001D6FB1" w:rsidP="001D6FB1">
      <w:pPr>
        <w:pStyle w:val="corte4fondo"/>
        <w:spacing w:line="276" w:lineRule="auto"/>
        <w:ind w:right="51" w:firstLine="0"/>
        <w:rPr>
          <w:rFonts w:cs="Arial"/>
          <w:sz w:val="24"/>
          <w:szCs w:val="24"/>
        </w:rPr>
      </w:pPr>
    </w:p>
    <w:p w:rsidR="001D6FB1" w:rsidRPr="00780456" w:rsidRDefault="001D6FB1" w:rsidP="001D6FB1">
      <w:pPr>
        <w:ind w:right="51"/>
        <w:rPr>
          <w:rFonts w:ascii="Arial" w:hAnsi="Arial" w:cs="Arial"/>
          <w:color w:val="FF0000"/>
          <w:sz w:val="24"/>
          <w:szCs w:val="24"/>
        </w:rPr>
      </w:pPr>
    </w:p>
    <w:p w:rsidR="001D6FB1" w:rsidRPr="00780456" w:rsidRDefault="001D6FB1" w:rsidP="001D6FB1">
      <w:pPr>
        <w:pStyle w:val="Textoindependiente21"/>
        <w:spacing w:line="360" w:lineRule="auto"/>
        <w:ind w:firstLine="709"/>
        <w:rPr>
          <w:rFonts w:ascii="Arial" w:hAnsi="Arial" w:cs="Arial"/>
          <w:szCs w:val="24"/>
        </w:rPr>
      </w:pPr>
      <w:r w:rsidRPr="00780456">
        <w:rPr>
          <w:rFonts w:ascii="Arial" w:hAnsi="Arial" w:cs="Arial"/>
          <w:b/>
          <w:szCs w:val="24"/>
        </w:rPr>
        <w:t xml:space="preserve">OAXACA DE JUÁREZ, OAXACA, A </w:t>
      </w:r>
      <w:r>
        <w:rPr>
          <w:rFonts w:ascii="Arial" w:hAnsi="Arial" w:cs="Arial"/>
          <w:b/>
          <w:szCs w:val="24"/>
        </w:rPr>
        <w:t>ONCE</w:t>
      </w:r>
      <w:r w:rsidRPr="00780456">
        <w:rPr>
          <w:rFonts w:ascii="Arial" w:hAnsi="Arial" w:cs="Arial"/>
          <w:b/>
          <w:szCs w:val="24"/>
        </w:rPr>
        <w:t xml:space="preserve"> DE ABRIL DE DOS MIL DIECINUEVE.</w:t>
      </w:r>
      <w:r w:rsidRPr="00780456">
        <w:rPr>
          <w:rFonts w:ascii="Arial" w:hAnsi="Arial" w:cs="Arial"/>
          <w:szCs w:val="24"/>
        </w:rPr>
        <w:t xml:space="preserve"> </w:t>
      </w:r>
    </w:p>
    <w:p w:rsidR="001D6FB1" w:rsidRPr="00780456" w:rsidRDefault="001D6FB1" w:rsidP="001D6FB1">
      <w:pPr>
        <w:pStyle w:val="corte4fondo"/>
        <w:ind w:right="51"/>
        <w:rPr>
          <w:rFonts w:cs="Arial"/>
          <w:b/>
          <w:sz w:val="24"/>
          <w:szCs w:val="24"/>
          <w:lang w:val="es-ES"/>
        </w:rPr>
      </w:pPr>
    </w:p>
    <w:p w:rsidR="001D6FB1" w:rsidRPr="00567447" w:rsidRDefault="001D6FB1" w:rsidP="001D6FB1">
      <w:pPr>
        <w:pStyle w:val="Textoindependiente21"/>
        <w:spacing w:line="360" w:lineRule="auto"/>
        <w:ind w:firstLine="708"/>
        <w:rPr>
          <w:rFonts w:ascii="Arial" w:hAnsi="Arial" w:cs="Arial"/>
          <w:szCs w:val="24"/>
        </w:rPr>
      </w:pPr>
      <w:r w:rsidRPr="00567447">
        <w:rPr>
          <w:rFonts w:ascii="Arial" w:hAnsi="Arial" w:cs="Arial"/>
          <w:b/>
          <w:szCs w:val="24"/>
        </w:rPr>
        <w:t xml:space="preserve">V I S T O S, </w:t>
      </w:r>
      <w:r w:rsidRPr="00567447">
        <w:rPr>
          <w:rFonts w:ascii="Arial" w:hAnsi="Arial" w:cs="Arial"/>
          <w:szCs w:val="24"/>
        </w:rPr>
        <w:t xml:space="preserve">para resolver los autos del juicio de nulidad 130/2017, promovido por </w:t>
      </w:r>
      <w:r>
        <w:rPr>
          <w:rFonts w:ascii="Arial" w:hAnsi="Arial" w:cs="Arial"/>
          <w:b/>
          <w:szCs w:val="24"/>
        </w:rPr>
        <w:t>**********</w:t>
      </w:r>
      <w:r w:rsidRPr="00567447">
        <w:rPr>
          <w:rFonts w:ascii="Arial" w:hAnsi="Arial" w:cs="Arial"/>
          <w:szCs w:val="24"/>
        </w:rPr>
        <w:t xml:space="preserve">, en contra de la </w:t>
      </w:r>
      <w:r w:rsidRPr="00184CE7">
        <w:rPr>
          <w:rFonts w:ascii="Arial" w:hAnsi="Arial" w:cs="Arial"/>
          <w:b/>
          <w:szCs w:val="24"/>
        </w:rPr>
        <w:t>DIRECTORA DE INGRESOS Y RECAUDACIÓN DE LA SECRETARÍA DE FINANZAS DEL GOBIERNO DEL ESTADO DE OAXACA,</w:t>
      </w:r>
      <w:r w:rsidRPr="00567447">
        <w:rPr>
          <w:rFonts w:ascii="Arial" w:hAnsi="Arial" w:cs="Arial"/>
          <w:szCs w:val="24"/>
        </w:rPr>
        <w:t xml:space="preserve"> y;</w:t>
      </w:r>
    </w:p>
    <w:p w:rsidR="001D6FB1" w:rsidRPr="00780456" w:rsidRDefault="001D6FB1" w:rsidP="001D6FB1">
      <w:pPr>
        <w:pStyle w:val="corte4fondo"/>
        <w:ind w:right="51" w:firstLine="0"/>
        <w:rPr>
          <w:rFonts w:cs="Arial"/>
          <w:b/>
          <w:sz w:val="24"/>
          <w:szCs w:val="24"/>
        </w:rPr>
      </w:pPr>
    </w:p>
    <w:p w:rsidR="001D6FB1" w:rsidRPr="00780456" w:rsidRDefault="001D6FB1" w:rsidP="001D6FB1">
      <w:pPr>
        <w:pStyle w:val="Textoindependiente21"/>
        <w:spacing w:line="360" w:lineRule="auto"/>
        <w:ind w:firstLine="0"/>
        <w:rPr>
          <w:rFonts w:ascii="Arial" w:hAnsi="Arial" w:cs="Arial"/>
          <w:b/>
          <w:szCs w:val="24"/>
        </w:rPr>
      </w:pPr>
      <w:r w:rsidRPr="00780456">
        <w:rPr>
          <w:rFonts w:ascii="Arial" w:hAnsi="Arial" w:cs="Arial"/>
          <w:b/>
          <w:szCs w:val="24"/>
          <w:lang w:val="es-ES_tradnl"/>
        </w:rPr>
        <w:t xml:space="preserve">                                          </w:t>
      </w:r>
      <w:r w:rsidRPr="00780456">
        <w:rPr>
          <w:rFonts w:ascii="Arial" w:hAnsi="Arial" w:cs="Arial"/>
          <w:b/>
          <w:szCs w:val="24"/>
        </w:rPr>
        <w:t xml:space="preserve">     R E S U L T A N D O:</w:t>
      </w:r>
    </w:p>
    <w:p w:rsidR="001D6FB1" w:rsidRPr="00780456" w:rsidRDefault="001D6FB1" w:rsidP="001D6FB1">
      <w:pPr>
        <w:spacing w:line="360" w:lineRule="auto"/>
        <w:ind w:right="51" w:firstLine="708"/>
        <w:jc w:val="both"/>
        <w:rPr>
          <w:rFonts w:ascii="Arial" w:hAnsi="Arial" w:cs="Arial"/>
          <w:b/>
          <w:bCs/>
          <w:sz w:val="24"/>
          <w:szCs w:val="24"/>
        </w:rPr>
      </w:pPr>
    </w:p>
    <w:p w:rsidR="001D6FB1" w:rsidRDefault="001D6FB1" w:rsidP="001D6FB1">
      <w:pPr>
        <w:pStyle w:val="Textoindependiente21"/>
        <w:spacing w:line="360" w:lineRule="auto"/>
        <w:ind w:firstLine="567"/>
        <w:rPr>
          <w:rFonts w:ascii="Arial" w:hAnsi="Arial" w:cs="Arial"/>
          <w:szCs w:val="24"/>
        </w:rPr>
      </w:pPr>
      <w:r w:rsidRPr="00780456">
        <w:rPr>
          <w:rFonts w:ascii="Arial" w:hAnsi="Arial" w:cs="Arial"/>
          <w:b/>
          <w:bCs/>
          <w:szCs w:val="24"/>
        </w:rPr>
        <w:t>PRIMERO.</w:t>
      </w:r>
      <w:r w:rsidRPr="00780456">
        <w:rPr>
          <w:rFonts w:ascii="Arial" w:hAnsi="Arial" w:cs="Arial"/>
          <w:b/>
          <w:szCs w:val="24"/>
        </w:rPr>
        <w:t xml:space="preserve"> Presentación y datos de la demanda.- </w:t>
      </w:r>
      <w:r w:rsidRPr="00780456">
        <w:rPr>
          <w:rFonts w:ascii="Arial" w:hAnsi="Arial" w:cs="Arial"/>
          <w:szCs w:val="24"/>
        </w:rPr>
        <w:t xml:space="preserve">Mediante acuerdo de </w:t>
      </w:r>
      <w:r>
        <w:rPr>
          <w:rFonts w:ascii="Arial" w:hAnsi="Arial" w:cs="Arial"/>
          <w:szCs w:val="24"/>
        </w:rPr>
        <w:t>diez de noviembre</w:t>
      </w:r>
      <w:r w:rsidRPr="00780456">
        <w:rPr>
          <w:rFonts w:ascii="Arial" w:hAnsi="Arial" w:cs="Arial"/>
          <w:szCs w:val="24"/>
        </w:rPr>
        <w:t xml:space="preserve"> de dos mil diecisiete, </w:t>
      </w:r>
      <w:r>
        <w:rPr>
          <w:rFonts w:ascii="Arial" w:hAnsi="Arial" w:cs="Arial"/>
          <w:color w:val="000000"/>
          <w:szCs w:val="24"/>
        </w:rPr>
        <w:t>se tuvo a</w:t>
      </w:r>
      <w:r w:rsidRPr="00780456">
        <w:rPr>
          <w:rFonts w:ascii="Arial" w:hAnsi="Arial" w:cs="Arial"/>
          <w:color w:val="000000"/>
          <w:szCs w:val="24"/>
        </w:rPr>
        <w:t xml:space="preserve"> </w:t>
      </w:r>
      <w:r>
        <w:rPr>
          <w:rFonts w:ascii="Arial" w:hAnsi="Arial" w:cs="Arial"/>
          <w:szCs w:val="24"/>
        </w:rPr>
        <w:t>**********</w:t>
      </w:r>
      <w:r w:rsidRPr="00780456">
        <w:rPr>
          <w:rFonts w:ascii="Arial" w:hAnsi="Arial" w:cs="Arial"/>
          <w:szCs w:val="24"/>
        </w:rPr>
        <w:t xml:space="preserve">, </w:t>
      </w:r>
      <w:r w:rsidRPr="00780456">
        <w:rPr>
          <w:rFonts w:ascii="Arial" w:hAnsi="Arial" w:cs="Arial"/>
          <w:bCs/>
          <w:color w:val="000000"/>
          <w:szCs w:val="24"/>
        </w:rPr>
        <w:t xml:space="preserve">demandando por su propio derecho, </w:t>
      </w:r>
      <w:r w:rsidRPr="00780456">
        <w:rPr>
          <w:rFonts w:ascii="Arial" w:hAnsi="Arial" w:cs="Arial"/>
          <w:color w:val="000000"/>
          <w:szCs w:val="24"/>
        </w:rPr>
        <w:t>la nulidad de</w:t>
      </w:r>
      <w:r w:rsidRPr="00780456">
        <w:rPr>
          <w:rFonts w:ascii="Arial" w:hAnsi="Arial" w:cs="Arial"/>
          <w:szCs w:val="24"/>
        </w:rPr>
        <w:t xml:space="preserve"> la multa por infracción establecida en el artículo 268 fracción I, del Código Fiscal para el estado de Oaxaca, contenida en el oficio con número de control </w:t>
      </w:r>
      <w:r>
        <w:rPr>
          <w:rFonts w:ascii="Arial" w:hAnsi="Arial" w:cs="Arial"/>
          <w:szCs w:val="24"/>
        </w:rPr>
        <w:t>**********</w:t>
      </w:r>
      <w:r w:rsidRPr="00780456">
        <w:rPr>
          <w:rFonts w:ascii="Arial" w:hAnsi="Arial" w:cs="Arial"/>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780456">
        <w:rPr>
          <w:rFonts w:ascii="Arial" w:hAnsi="Arial" w:cs="Arial"/>
          <w:color w:val="000000"/>
          <w:szCs w:val="24"/>
        </w:rPr>
        <w:t>para que produjera su contestación en el término previsto en la ley, apercibida que de no hacerlo se declararía precluido su derecho, y se le tendría por contestada la demanda en sentido afirmativo,</w:t>
      </w:r>
      <w:r w:rsidRPr="00780456">
        <w:rPr>
          <w:rFonts w:ascii="Arial" w:hAnsi="Arial" w:cs="Arial"/>
          <w:szCs w:val="24"/>
        </w:rPr>
        <w:t xml:space="preserve"> así también fueron admitidas las pruebas que ofreció.  </w:t>
      </w:r>
    </w:p>
    <w:p w:rsidR="001D6FB1" w:rsidRDefault="001D6FB1" w:rsidP="001D6FB1">
      <w:pPr>
        <w:spacing w:line="360" w:lineRule="auto"/>
        <w:ind w:right="51" w:firstLine="567"/>
        <w:jc w:val="both"/>
        <w:rPr>
          <w:rFonts w:ascii="Arial" w:hAnsi="Arial" w:cs="Arial"/>
          <w:b/>
          <w:sz w:val="24"/>
          <w:szCs w:val="24"/>
        </w:rPr>
      </w:pPr>
      <w:r>
        <w:rPr>
          <w:rFonts w:ascii="Arial" w:hAnsi="Arial" w:cs="Arial"/>
          <w:b/>
          <w:sz w:val="24"/>
          <w:szCs w:val="24"/>
        </w:rPr>
        <w:t xml:space="preserve">      </w:t>
      </w:r>
    </w:p>
    <w:p w:rsidR="001D6FB1" w:rsidRDefault="001D6FB1" w:rsidP="001D6FB1">
      <w:pPr>
        <w:spacing w:line="360" w:lineRule="auto"/>
        <w:ind w:right="51" w:firstLine="567"/>
        <w:jc w:val="both"/>
        <w:rPr>
          <w:rFonts w:ascii="Arial" w:hAnsi="Arial" w:cs="Arial"/>
          <w:sz w:val="24"/>
          <w:szCs w:val="24"/>
        </w:rPr>
      </w:pPr>
      <w:r w:rsidRPr="00780456">
        <w:rPr>
          <w:rFonts w:ascii="Arial" w:hAnsi="Arial" w:cs="Arial"/>
          <w:b/>
          <w:sz w:val="24"/>
          <w:szCs w:val="24"/>
        </w:rPr>
        <w:t>SEGUNDO</w:t>
      </w:r>
      <w:r w:rsidRPr="00780456">
        <w:rPr>
          <w:rFonts w:ascii="Arial" w:hAnsi="Arial" w:cs="Arial"/>
          <w:sz w:val="24"/>
          <w:szCs w:val="24"/>
        </w:rPr>
        <w:t xml:space="preserve">.- </w:t>
      </w:r>
      <w:r w:rsidRPr="00FC11AE">
        <w:rPr>
          <w:rFonts w:ascii="Arial" w:hAnsi="Arial" w:cs="Arial"/>
          <w:sz w:val="24"/>
          <w:szCs w:val="24"/>
        </w:rPr>
        <w:t xml:space="preserve">Por auto de </w:t>
      </w:r>
      <w:r>
        <w:rPr>
          <w:rFonts w:ascii="Arial" w:hAnsi="Arial" w:cs="Arial"/>
          <w:sz w:val="24"/>
          <w:szCs w:val="24"/>
        </w:rPr>
        <w:t xml:space="preserve">dieciséis </w:t>
      </w:r>
      <w:r w:rsidRPr="00FC11AE">
        <w:rPr>
          <w:rFonts w:ascii="Arial" w:hAnsi="Arial" w:cs="Arial"/>
          <w:sz w:val="24"/>
          <w:szCs w:val="24"/>
        </w:rPr>
        <w:t>de enero de dos mil dieciocho,</w:t>
      </w:r>
      <w:r>
        <w:rPr>
          <w:rFonts w:ascii="Arial" w:hAnsi="Arial" w:cs="Arial"/>
          <w:sz w:val="24"/>
          <w:szCs w:val="24"/>
        </w:rPr>
        <w:t xml:space="preserve"> se le hizo del conocimiento a las partes </w:t>
      </w:r>
      <w:r w:rsidRPr="0090369D">
        <w:rPr>
          <w:rFonts w:ascii="Arial" w:hAnsi="Arial" w:cs="Arial"/>
          <w:sz w:val="24"/>
          <w:szCs w:val="24"/>
        </w:rPr>
        <w:t>Decreto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 xml:space="preserve">publicada en el Extra del Periódico Oficial del Estado, de fecha veinte de octubre de dos mil dieciocho. </w:t>
      </w:r>
    </w:p>
    <w:p w:rsidR="001D6FB1" w:rsidRDefault="001D6FB1" w:rsidP="001D6FB1">
      <w:pPr>
        <w:spacing w:line="360" w:lineRule="auto"/>
        <w:ind w:right="51" w:firstLine="567"/>
        <w:jc w:val="both"/>
        <w:rPr>
          <w:rFonts w:ascii="Arial" w:hAnsi="Arial" w:cs="Arial"/>
          <w:sz w:val="24"/>
          <w:szCs w:val="24"/>
        </w:rPr>
      </w:pPr>
    </w:p>
    <w:p w:rsidR="001D6FB1" w:rsidRPr="00780456" w:rsidRDefault="001D6FB1" w:rsidP="001D6FB1">
      <w:pPr>
        <w:spacing w:line="360" w:lineRule="auto"/>
        <w:ind w:right="51" w:firstLine="567"/>
        <w:jc w:val="both"/>
        <w:rPr>
          <w:rFonts w:ascii="Arial" w:hAnsi="Arial" w:cs="Arial"/>
          <w:sz w:val="24"/>
          <w:szCs w:val="24"/>
        </w:rPr>
      </w:pPr>
      <w:proofErr w:type="gramStart"/>
      <w:r>
        <w:rPr>
          <w:rFonts w:ascii="Arial" w:hAnsi="Arial" w:cs="Arial"/>
          <w:sz w:val="24"/>
          <w:szCs w:val="24"/>
        </w:rPr>
        <w:t>por</w:t>
      </w:r>
      <w:proofErr w:type="gramEnd"/>
      <w:r>
        <w:rPr>
          <w:rFonts w:ascii="Arial" w:hAnsi="Arial" w:cs="Arial"/>
          <w:sz w:val="24"/>
          <w:szCs w:val="24"/>
        </w:rPr>
        <w:t xml:space="preserve"> otra parte, s</w:t>
      </w:r>
      <w:r w:rsidRPr="00780456">
        <w:rPr>
          <w:rFonts w:ascii="Arial" w:hAnsi="Arial" w:cs="Arial"/>
          <w:sz w:val="24"/>
          <w:szCs w:val="24"/>
        </w:rPr>
        <w:t>e tuvo a la Directora de lo Contencioso de la Secretaría de Finanzas del Poder Ejecutivo del Estado, en representación jurídica de la defensa legal de la autoridad demanda, contestando la demanda en tiempo y forma, en cuanto a las pruebas se tuvieron por admitidas las que se ofrecen; asimismo, se señaló fecha y hora para la celebración de la audiencia final.</w:t>
      </w:r>
    </w:p>
    <w:p w:rsidR="001D6FB1" w:rsidRPr="00780456" w:rsidRDefault="001D6FB1" w:rsidP="001D6FB1">
      <w:pPr>
        <w:spacing w:line="360" w:lineRule="auto"/>
        <w:ind w:right="51"/>
        <w:jc w:val="both"/>
        <w:rPr>
          <w:rFonts w:ascii="Arial" w:hAnsi="Arial" w:cs="Arial"/>
          <w:sz w:val="24"/>
          <w:szCs w:val="24"/>
        </w:rPr>
      </w:pPr>
      <w:r w:rsidRPr="00780456">
        <w:rPr>
          <w:rFonts w:ascii="Arial" w:hAnsi="Arial" w:cs="Arial"/>
          <w:sz w:val="24"/>
          <w:szCs w:val="24"/>
        </w:rPr>
        <w:t xml:space="preserve"> </w:t>
      </w:r>
    </w:p>
    <w:p w:rsidR="001D6FB1" w:rsidRPr="00780456" w:rsidRDefault="001D6FB1" w:rsidP="001D6FB1">
      <w:pPr>
        <w:spacing w:line="360" w:lineRule="auto"/>
        <w:ind w:right="51" w:firstLine="567"/>
        <w:jc w:val="both"/>
        <w:rPr>
          <w:rFonts w:ascii="Arial" w:hAnsi="Arial" w:cs="Arial"/>
          <w:b/>
          <w:bCs/>
          <w:sz w:val="24"/>
          <w:szCs w:val="24"/>
        </w:rPr>
      </w:pPr>
      <w:r w:rsidRPr="00780456">
        <w:rPr>
          <w:rFonts w:ascii="Arial" w:hAnsi="Arial" w:cs="Arial"/>
          <w:b/>
          <w:bCs/>
          <w:sz w:val="24"/>
          <w:szCs w:val="24"/>
        </w:rPr>
        <w:lastRenderedPageBreak/>
        <w:t xml:space="preserve">TERCERO.  </w:t>
      </w:r>
      <w:r w:rsidRPr="00780456">
        <w:rPr>
          <w:rFonts w:ascii="Arial" w:hAnsi="Arial" w:cs="Arial"/>
          <w:color w:val="000000"/>
          <w:sz w:val="24"/>
          <w:szCs w:val="24"/>
        </w:rPr>
        <w:t>Mediante</w:t>
      </w:r>
      <w:r w:rsidRPr="00780456">
        <w:rPr>
          <w:rFonts w:ascii="Arial" w:hAnsi="Arial" w:cs="Arial"/>
          <w:b/>
          <w:color w:val="000000"/>
          <w:sz w:val="24"/>
          <w:szCs w:val="24"/>
        </w:rPr>
        <w:t xml:space="preserve"> </w:t>
      </w:r>
      <w:r w:rsidRPr="00780456">
        <w:rPr>
          <w:rFonts w:ascii="Arial" w:hAnsi="Arial" w:cs="Arial"/>
          <w:color w:val="000000"/>
          <w:sz w:val="24"/>
          <w:szCs w:val="24"/>
        </w:rPr>
        <w:t>proveído de nueve de marzo de dos mil dieciocho,</w:t>
      </w:r>
      <w:r w:rsidRPr="00780456">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w:t>
      </w:r>
      <w:r>
        <w:rPr>
          <w:rFonts w:ascii="Arial" w:hAnsi="Arial" w:cs="Arial"/>
          <w:sz w:val="24"/>
          <w:szCs w:val="24"/>
        </w:rPr>
        <w:t xml:space="preserve"> </w:t>
      </w:r>
      <w:r w:rsidRPr="00780456">
        <w:rPr>
          <w:rFonts w:ascii="Arial" w:hAnsi="Arial" w:cs="Arial"/>
          <w:sz w:val="24"/>
          <w:szCs w:val="24"/>
        </w:rPr>
        <w:t xml:space="preserve">se advirtió que la audiencia final señalada </w:t>
      </w:r>
      <w:r>
        <w:rPr>
          <w:rFonts w:ascii="Arial" w:hAnsi="Arial" w:cs="Arial"/>
          <w:sz w:val="24"/>
          <w:szCs w:val="24"/>
        </w:rPr>
        <w:t>no fue notificada a las partes</w:t>
      </w:r>
      <w:r w:rsidRPr="00780456">
        <w:rPr>
          <w:rFonts w:ascii="Arial" w:hAnsi="Arial" w:cs="Arial"/>
          <w:sz w:val="24"/>
          <w:szCs w:val="24"/>
        </w:rPr>
        <w:t>, por lo que se señaló nueva fecha y hora para la audiencia final</w:t>
      </w:r>
      <w:r w:rsidRPr="00780456">
        <w:rPr>
          <w:rFonts w:ascii="Arial" w:hAnsi="Arial" w:cs="Arial"/>
          <w:b/>
          <w:bCs/>
          <w:sz w:val="24"/>
          <w:szCs w:val="24"/>
        </w:rPr>
        <w:t xml:space="preserve">             </w:t>
      </w:r>
    </w:p>
    <w:p w:rsidR="001D6FB1" w:rsidRPr="00780456" w:rsidRDefault="001D6FB1" w:rsidP="001D6FB1">
      <w:pPr>
        <w:spacing w:line="360" w:lineRule="auto"/>
        <w:ind w:right="51"/>
        <w:jc w:val="both"/>
        <w:rPr>
          <w:rFonts w:ascii="Arial" w:hAnsi="Arial" w:cs="Arial"/>
          <w:b/>
          <w:bCs/>
          <w:sz w:val="24"/>
          <w:szCs w:val="24"/>
        </w:rPr>
      </w:pPr>
    </w:p>
    <w:p w:rsidR="001D6FB1" w:rsidRPr="00780456" w:rsidRDefault="001D6FB1" w:rsidP="001D6FB1">
      <w:pPr>
        <w:pStyle w:val="Textoindependiente21"/>
        <w:spacing w:line="360" w:lineRule="auto"/>
        <w:ind w:firstLine="567"/>
        <w:rPr>
          <w:rFonts w:ascii="Arial" w:hAnsi="Arial" w:cs="Arial"/>
          <w:szCs w:val="24"/>
        </w:rPr>
      </w:pPr>
      <w:r w:rsidRPr="00780456">
        <w:rPr>
          <w:rFonts w:ascii="Arial" w:hAnsi="Arial" w:cs="Arial"/>
          <w:b/>
          <w:color w:val="000000"/>
          <w:szCs w:val="24"/>
        </w:rPr>
        <w:t>CUARTO.</w:t>
      </w:r>
      <w:r w:rsidRPr="00780456">
        <w:rPr>
          <w:rFonts w:ascii="Arial" w:hAnsi="Arial" w:cs="Arial"/>
          <w:color w:val="000000"/>
          <w:szCs w:val="24"/>
        </w:rPr>
        <w:t xml:space="preserve"> Con fecha </w:t>
      </w:r>
      <w:r>
        <w:rPr>
          <w:rFonts w:ascii="Arial" w:hAnsi="Arial" w:cs="Arial"/>
          <w:color w:val="000000"/>
          <w:szCs w:val="24"/>
        </w:rPr>
        <w:t>dieciocho de mayo</w:t>
      </w:r>
      <w:r w:rsidRPr="00780456">
        <w:rPr>
          <w:rFonts w:ascii="Arial" w:hAnsi="Arial" w:cs="Arial"/>
          <w:szCs w:val="24"/>
        </w:rPr>
        <w:t xml:space="preserve"> de dos mil dieciocho, se celebró la audiencia final, sin </w:t>
      </w:r>
      <w:r>
        <w:rPr>
          <w:rFonts w:ascii="Arial" w:hAnsi="Arial" w:cs="Arial"/>
          <w:szCs w:val="24"/>
        </w:rPr>
        <w:t xml:space="preserve">la </w:t>
      </w:r>
      <w:r w:rsidRPr="00780456">
        <w:rPr>
          <w:rFonts w:ascii="Arial" w:hAnsi="Arial" w:cs="Arial"/>
          <w:szCs w:val="24"/>
        </w:rPr>
        <w:t xml:space="preserve">comparecencia de las partes ni de persona alguna que legalmente las representara; en la etapa de desahogo de pruebas se relacionaron las pruebas ofrecidas por </w:t>
      </w:r>
      <w:r>
        <w:rPr>
          <w:rFonts w:ascii="Arial" w:hAnsi="Arial" w:cs="Arial"/>
          <w:szCs w:val="24"/>
        </w:rPr>
        <w:t>**********</w:t>
      </w:r>
      <w:r>
        <w:rPr>
          <w:rFonts w:ascii="Arial" w:hAnsi="Arial" w:cs="Arial"/>
          <w:szCs w:val="24"/>
        </w:rPr>
        <w:t>,</w:t>
      </w:r>
      <w:r w:rsidRPr="00780456">
        <w:rPr>
          <w:rFonts w:ascii="Arial" w:hAnsi="Arial" w:cs="Arial"/>
          <w:szCs w:val="24"/>
        </w:rPr>
        <w:t xml:space="preserve"> consistentes en: </w:t>
      </w:r>
      <w:r w:rsidRPr="00780456">
        <w:rPr>
          <w:rFonts w:ascii="Arial" w:hAnsi="Arial" w:cs="Arial"/>
          <w:b/>
          <w:szCs w:val="24"/>
        </w:rPr>
        <w:t>1.-</w:t>
      </w:r>
      <w:r w:rsidRPr="00780456">
        <w:rPr>
          <w:rFonts w:ascii="Arial" w:hAnsi="Arial" w:cs="Arial"/>
          <w:szCs w:val="24"/>
        </w:rPr>
        <w:t xml:space="preserve"> </w:t>
      </w:r>
      <w:r>
        <w:rPr>
          <w:rFonts w:ascii="Arial" w:hAnsi="Arial" w:cs="Arial"/>
          <w:szCs w:val="24"/>
        </w:rPr>
        <w:t xml:space="preserve">Copia del instrumento Notarial, con el que acredita el carácter con el que se ostenta: </w:t>
      </w:r>
      <w:r w:rsidRPr="00715AE7">
        <w:rPr>
          <w:rFonts w:ascii="Arial" w:hAnsi="Arial" w:cs="Arial"/>
          <w:b/>
          <w:szCs w:val="24"/>
        </w:rPr>
        <w:t>2.-</w:t>
      </w:r>
      <w:r>
        <w:rPr>
          <w:rFonts w:ascii="Arial" w:hAnsi="Arial" w:cs="Arial"/>
          <w:b/>
          <w:szCs w:val="24"/>
        </w:rPr>
        <w:t xml:space="preserve"> </w:t>
      </w:r>
      <w:r w:rsidRPr="00715AE7">
        <w:rPr>
          <w:rFonts w:ascii="Arial" w:hAnsi="Arial" w:cs="Arial"/>
          <w:szCs w:val="24"/>
        </w:rPr>
        <w:t xml:space="preserve">Original </w:t>
      </w:r>
      <w:r w:rsidRPr="00780456">
        <w:rPr>
          <w:rFonts w:ascii="Arial" w:hAnsi="Arial" w:cs="Arial"/>
          <w:szCs w:val="24"/>
        </w:rPr>
        <w:t xml:space="preserve">de la multa con número de control </w:t>
      </w:r>
      <w:r>
        <w:rPr>
          <w:rFonts w:ascii="Arial" w:hAnsi="Arial" w:cs="Arial"/>
          <w:szCs w:val="24"/>
        </w:rPr>
        <w:t>**********</w:t>
      </w:r>
      <w:r w:rsidRPr="00780456">
        <w:rPr>
          <w:rFonts w:ascii="Arial" w:hAnsi="Arial" w:cs="Arial"/>
          <w:szCs w:val="24"/>
        </w:rPr>
        <w:t>,</w:t>
      </w:r>
      <w:r w:rsidRPr="00780456">
        <w:rPr>
          <w:rFonts w:ascii="Arial" w:hAnsi="Arial" w:cs="Arial"/>
          <w:color w:val="000000"/>
          <w:szCs w:val="24"/>
        </w:rPr>
        <w:t xml:space="preserve"> de fecha ocho de agosto de dos mil diecisiete; </w:t>
      </w:r>
      <w:r w:rsidRPr="00715AE7">
        <w:rPr>
          <w:rFonts w:ascii="Arial" w:hAnsi="Arial" w:cs="Arial"/>
          <w:b/>
          <w:color w:val="000000"/>
          <w:szCs w:val="24"/>
        </w:rPr>
        <w:t>3.</w:t>
      </w:r>
      <w:r w:rsidRPr="00780456">
        <w:rPr>
          <w:rFonts w:ascii="Arial" w:hAnsi="Arial" w:cs="Arial"/>
          <w:b/>
          <w:color w:val="000000"/>
          <w:szCs w:val="24"/>
        </w:rPr>
        <w:t>-</w:t>
      </w:r>
      <w:r w:rsidRPr="00780456">
        <w:rPr>
          <w:rFonts w:ascii="Arial" w:hAnsi="Arial" w:cs="Arial"/>
          <w:color w:val="000000"/>
          <w:szCs w:val="24"/>
        </w:rPr>
        <w:t xml:space="preserve"> La </w:t>
      </w:r>
      <w:proofErr w:type="spellStart"/>
      <w:r w:rsidRPr="00780456">
        <w:rPr>
          <w:rFonts w:ascii="Arial" w:hAnsi="Arial" w:cs="Arial"/>
          <w:color w:val="000000"/>
          <w:szCs w:val="24"/>
        </w:rPr>
        <w:t>presuncional</w:t>
      </w:r>
      <w:proofErr w:type="spellEnd"/>
      <w:r w:rsidRPr="00780456">
        <w:rPr>
          <w:rFonts w:ascii="Arial" w:hAnsi="Arial" w:cs="Arial"/>
          <w:color w:val="000000"/>
          <w:szCs w:val="24"/>
        </w:rPr>
        <w:t xml:space="preserve"> legal y humana; y, </w:t>
      </w:r>
      <w:r w:rsidRPr="00715AE7">
        <w:rPr>
          <w:rFonts w:ascii="Arial" w:hAnsi="Arial" w:cs="Arial"/>
          <w:b/>
          <w:color w:val="000000"/>
          <w:szCs w:val="24"/>
        </w:rPr>
        <w:t>4.</w:t>
      </w:r>
      <w:r w:rsidRPr="00780456">
        <w:rPr>
          <w:rFonts w:ascii="Arial" w:hAnsi="Arial" w:cs="Arial"/>
          <w:b/>
          <w:color w:val="000000"/>
          <w:szCs w:val="24"/>
        </w:rPr>
        <w:t>-</w:t>
      </w:r>
      <w:r w:rsidRPr="00780456">
        <w:rPr>
          <w:rFonts w:ascii="Arial" w:hAnsi="Arial" w:cs="Arial"/>
          <w:color w:val="000000"/>
          <w:szCs w:val="24"/>
        </w:rPr>
        <w:t xml:space="preserve"> Instrumental de actuaciones.      </w:t>
      </w:r>
    </w:p>
    <w:p w:rsidR="001D6FB1" w:rsidRPr="00780456" w:rsidRDefault="001D6FB1" w:rsidP="001D6FB1">
      <w:pPr>
        <w:pStyle w:val="corte4fondo"/>
        <w:ind w:right="51" w:firstLine="708"/>
        <w:rPr>
          <w:rFonts w:cs="Arial"/>
          <w:sz w:val="24"/>
          <w:szCs w:val="24"/>
        </w:rPr>
      </w:pPr>
    </w:p>
    <w:p w:rsidR="001D6FB1" w:rsidRPr="00780456" w:rsidRDefault="001D6FB1" w:rsidP="001D6FB1">
      <w:pPr>
        <w:spacing w:line="360" w:lineRule="auto"/>
        <w:ind w:right="51" w:firstLine="567"/>
        <w:jc w:val="both"/>
        <w:rPr>
          <w:rFonts w:ascii="Arial" w:hAnsi="Arial" w:cs="Arial"/>
          <w:color w:val="000000"/>
          <w:sz w:val="24"/>
          <w:szCs w:val="24"/>
        </w:rPr>
      </w:pPr>
      <w:r w:rsidRPr="00780456">
        <w:rPr>
          <w:rFonts w:ascii="Arial" w:hAnsi="Arial" w:cs="Arial"/>
          <w:sz w:val="24"/>
          <w:szCs w:val="24"/>
        </w:rPr>
        <w:t>Por cuanto hace a las pruebas ofrecidas por la Directora de lo Contencioso de la Secretaría de Finanzas del Poder Ejecutivo del Estado, en representación de la autoridad demanda</w:t>
      </w:r>
      <w:r w:rsidRPr="00780456">
        <w:rPr>
          <w:rFonts w:ascii="Arial" w:hAnsi="Arial" w:cs="Arial"/>
          <w:color w:val="000000"/>
          <w:sz w:val="24"/>
          <w:szCs w:val="24"/>
        </w:rPr>
        <w:t>,</w:t>
      </w:r>
      <w:r w:rsidRPr="00780456">
        <w:rPr>
          <w:rFonts w:ascii="Arial" w:hAnsi="Arial" w:cs="Arial"/>
          <w:sz w:val="24"/>
          <w:szCs w:val="24"/>
        </w:rPr>
        <w:t xml:space="preserve"> se desahogaron las siguientes: </w:t>
      </w:r>
      <w:r w:rsidRPr="00780456">
        <w:rPr>
          <w:rFonts w:ascii="Arial" w:hAnsi="Arial" w:cs="Arial"/>
          <w:b/>
          <w:sz w:val="24"/>
          <w:szCs w:val="24"/>
        </w:rPr>
        <w:t>1.-</w:t>
      </w:r>
      <w:r w:rsidRPr="00780456">
        <w:rPr>
          <w:rFonts w:ascii="Arial" w:hAnsi="Arial" w:cs="Arial"/>
          <w:sz w:val="24"/>
          <w:szCs w:val="24"/>
        </w:rPr>
        <w:t xml:space="preserve"> Copia certificada de la multa con número de control </w:t>
      </w:r>
      <w:r>
        <w:rPr>
          <w:rFonts w:ascii="Arial" w:hAnsi="Arial" w:cs="Arial"/>
          <w:sz w:val="24"/>
          <w:szCs w:val="24"/>
        </w:rPr>
        <w:t>**********</w:t>
      </w:r>
      <w:r w:rsidRPr="00780456">
        <w:rPr>
          <w:rFonts w:ascii="Arial" w:hAnsi="Arial" w:cs="Arial"/>
          <w:sz w:val="24"/>
          <w:szCs w:val="24"/>
        </w:rPr>
        <w:t>,</w:t>
      </w:r>
      <w:r w:rsidRPr="00780456">
        <w:rPr>
          <w:rFonts w:ascii="Arial" w:hAnsi="Arial" w:cs="Arial"/>
          <w:color w:val="000000"/>
          <w:sz w:val="24"/>
          <w:szCs w:val="24"/>
        </w:rPr>
        <w:t xml:space="preserve"> de fecha ocho de agosto de dos mil diecisiete</w:t>
      </w:r>
      <w:r w:rsidRPr="00780456">
        <w:rPr>
          <w:rFonts w:ascii="Arial" w:hAnsi="Arial" w:cs="Arial"/>
          <w:sz w:val="24"/>
          <w:szCs w:val="24"/>
        </w:rPr>
        <w:t xml:space="preserve">; </w:t>
      </w:r>
      <w:r w:rsidRPr="00780456">
        <w:rPr>
          <w:rFonts w:ascii="Arial" w:hAnsi="Arial" w:cs="Arial"/>
          <w:b/>
          <w:sz w:val="24"/>
          <w:szCs w:val="24"/>
        </w:rPr>
        <w:t>2.-</w:t>
      </w:r>
      <w:r w:rsidRPr="00780456">
        <w:rPr>
          <w:rFonts w:ascii="Arial" w:hAnsi="Arial" w:cs="Arial"/>
          <w:sz w:val="24"/>
          <w:szCs w:val="24"/>
        </w:rPr>
        <w:t xml:space="preserve"> La </w:t>
      </w:r>
      <w:proofErr w:type="spellStart"/>
      <w:r w:rsidRPr="00780456">
        <w:rPr>
          <w:rFonts w:ascii="Arial" w:hAnsi="Arial" w:cs="Arial"/>
          <w:sz w:val="24"/>
          <w:szCs w:val="24"/>
        </w:rPr>
        <w:t>presuncional</w:t>
      </w:r>
      <w:proofErr w:type="spellEnd"/>
      <w:r w:rsidRPr="00780456">
        <w:rPr>
          <w:rFonts w:ascii="Arial" w:hAnsi="Arial" w:cs="Arial"/>
          <w:sz w:val="24"/>
          <w:szCs w:val="24"/>
        </w:rPr>
        <w:t xml:space="preserve"> legal y humana; y, </w:t>
      </w:r>
      <w:r w:rsidRPr="00780456">
        <w:rPr>
          <w:rFonts w:ascii="Arial" w:hAnsi="Arial" w:cs="Arial"/>
          <w:b/>
          <w:sz w:val="24"/>
          <w:szCs w:val="24"/>
        </w:rPr>
        <w:t>3.-</w:t>
      </w:r>
      <w:r w:rsidRPr="00780456">
        <w:rPr>
          <w:rFonts w:ascii="Arial" w:hAnsi="Arial" w:cs="Arial"/>
          <w:sz w:val="24"/>
          <w:szCs w:val="24"/>
        </w:rPr>
        <w:t xml:space="preserve"> La instrumental de actuaciones.</w:t>
      </w:r>
    </w:p>
    <w:p w:rsidR="001D6FB1" w:rsidRPr="00780456" w:rsidRDefault="001D6FB1" w:rsidP="001D6FB1">
      <w:pPr>
        <w:spacing w:line="360" w:lineRule="auto"/>
        <w:ind w:right="51" w:firstLine="567"/>
        <w:jc w:val="both"/>
        <w:rPr>
          <w:rFonts w:ascii="Arial" w:hAnsi="Arial" w:cs="Arial"/>
          <w:color w:val="000000"/>
          <w:sz w:val="24"/>
          <w:szCs w:val="24"/>
        </w:rPr>
      </w:pPr>
    </w:p>
    <w:p w:rsidR="001D6FB1" w:rsidRPr="00780456" w:rsidRDefault="001D6FB1" w:rsidP="001D6FB1">
      <w:pPr>
        <w:spacing w:line="360" w:lineRule="auto"/>
        <w:ind w:right="51" w:firstLine="567"/>
        <w:jc w:val="both"/>
        <w:rPr>
          <w:rFonts w:ascii="Arial" w:hAnsi="Arial" w:cs="Arial"/>
          <w:sz w:val="24"/>
          <w:szCs w:val="24"/>
        </w:rPr>
      </w:pPr>
      <w:r w:rsidRPr="00780456">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1D6FB1" w:rsidRPr="00780456" w:rsidRDefault="001D6FB1" w:rsidP="001D6FB1">
      <w:pPr>
        <w:spacing w:line="360" w:lineRule="auto"/>
        <w:ind w:right="51"/>
        <w:jc w:val="both"/>
        <w:rPr>
          <w:rFonts w:ascii="Arial" w:hAnsi="Arial" w:cs="Arial"/>
          <w:b/>
          <w:sz w:val="24"/>
          <w:szCs w:val="24"/>
        </w:rPr>
      </w:pPr>
    </w:p>
    <w:p w:rsidR="001D6FB1" w:rsidRPr="00780456" w:rsidRDefault="001D6FB1" w:rsidP="001D6FB1">
      <w:pPr>
        <w:spacing w:line="360" w:lineRule="auto"/>
        <w:ind w:right="51"/>
        <w:jc w:val="center"/>
        <w:rPr>
          <w:rFonts w:ascii="Arial" w:hAnsi="Arial" w:cs="Arial"/>
          <w:b/>
          <w:sz w:val="24"/>
          <w:szCs w:val="24"/>
          <w:lang w:val="pt-BR"/>
        </w:rPr>
      </w:pPr>
      <w:r w:rsidRPr="00780456">
        <w:rPr>
          <w:rFonts w:ascii="Arial" w:hAnsi="Arial" w:cs="Arial"/>
          <w:b/>
          <w:sz w:val="24"/>
          <w:szCs w:val="24"/>
          <w:lang w:val="pt-BR"/>
        </w:rPr>
        <w:t>C O N S I D E R A N D O:</w:t>
      </w:r>
    </w:p>
    <w:p w:rsidR="001D6FB1" w:rsidRPr="00780456" w:rsidRDefault="001D6FB1" w:rsidP="001D6FB1">
      <w:pPr>
        <w:spacing w:line="360" w:lineRule="auto"/>
        <w:ind w:right="51"/>
        <w:jc w:val="center"/>
        <w:rPr>
          <w:rFonts w:ascii="Arial" w:hAnsi="Arial" w:cs="Arial"/>
          <w:b/>
          <w:sz w:val="24"/>
          <w:szCs w:val="24"/>
          <w:lang w:val="pt-BR"/>
        </w:rPr>
      </w:pPr>
    </w:p>
    <w:p w:rsidR="001D6FB1" w:rsidRDefault="001D6FB1" w:rsidP="001D6FB1">
      <w:pPr>
        <w:spacing w:line="360" w:lineRule="auto"/>
        <w:ind w:right="51" w:hanging="426"/>
        <w:jc w:val="both"/>
        <w:rPr>
          <w:rFonts w:ascii="Arial" w:hAnsi="Arial" w:cs="Arial"/>
          <w:sz w:val="24"/>
          <w:szCs w:val="24"/>
        </w:rPr>
      </w:pPr>
      <w:r w:rsidRPr="00780456">
        <w:rPr>
          <w:rFonts w:ascii="Arial" w:hAnsi="Arial" w:cs="Arial"/>
          <w:b/>
          <w:sz w:val="24"/>
          <w:szCs w:val="24"/>
        </w:rPr>
        <w:t xml:space="preserve">      </w:t>
      </w:r>
      <w:r w:rsidRPr="00780456">
        <w:rPr>
          <w:rFonts w:ascii="Arial" w:hAnsi="Arial" w:cs="Arial"/>
          <w:b/>
          <w:sz w:val="24"/>
          <w:szCs w:val="24"/>
        </w:rPr>
        <w:tab/>
      </w:r>
      <w:r w:rsidRPr="00780456">
        <w:rPr>
          <w:rFonts w:ascii="Arial" w:hAnsi="Arial" w:cs="Arial"/>
          <w:b/>
          <w:sz w:val="24"/>
          <w:szCs w:val="24"/>
        </w:rPr>
        <w:tab/>
      </w:r>
      <w:r w:rsidRPr="00F15E02">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w:t>
      </w:r>
      <w:r w:rsidRPr="00F15E02">
        <w:rPr>
          <w:rFonts w:ascii="Arial" w:hAnsi="Arial" w:cs="Arial"/>
          <w:sz w:val="24"/>
          <w:szCs w:val="24"/>
        </w:rPr>
        <w:lastRenderedPageBreak/>
        <w:t xml:space="preserve">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1D6FB1" w:rsidRDefault="001D6FB1" w:rsidP="001D6FB1">
      <w:pPr>
        <w:pStyle w:val="corte4fondoCarCarCar"/>
        <w:spacing w:before="240"/>
        <w:ind w:right="51" w:firstLine="708"/>
        <w:rPr>
          <w:rFonts w:cs="Arial"/>
          <w:sz w:val="24"/>
        </w:rPr>
      </w:pPr>
      <w:r w:rsidRPr="00A71BD3">
        <w:rPr>
          <w:rFonts w:cs="Arial"/>
          <w:b/>
          <w:sz w:val="24"/>
        </w:rPr>
        <w:t>SEGUNDO.- Personalidad.</w:t>
      </w:r>
      <w:r w:rsidRPr="00A71BD3">
        <w:rPr>
          <w:rFonts w:cs="Arial"/>
          <w:sz w:val="24"/>
        </w:rPr>
        <w:t xml:space="preserve"> Quedó acreditada de conformidad con los artículos 150 y 151 de la Ley de Procedimiento y Justicia Administrativa para el Estado de Oaxaca, que rige este procedimiento administrativo, toda vez que </w:t>
      </w:r>
      <w:r>
        <w:rPr>
          <w:rFonts w:cs="Arial"/>
          <w:sz w:val="24"/>
        </w:rPr>
        <w:t>**********</w:t>
      </w:r>
      <w:r w:rsidRPr="00A71BD3">
        <w:rPr>
          <w:rFonts w:cs="Arial"/>
          <w:sz w:val="24"/>
        </w:rPr>
        <w:t xml:space="preserve">, promueve por propio derecho </w:t>
      </w:r>
      <w:r w:rsidRPr="0090369D">
        <w:rPr>
          <w:rFonts w:cs="Arial"/>
          <w:sz w:val="24"/>
        </w:rPr>
        <w:t xml:space="preserve">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no se advierte que el actor la impugnara.</w:t>
      </w:r>
    </w:p>
    <w:p w:rsidR="001D6FB1" w:rsidRPr="009D3E5E" w:rsidRDefault="001D6FB1" w:rsidP="001D6FB1">
      <w:pPr>
        <w:pStyle w:val="corte4fondoCarCarCar"/>
        <w:spacing w:before="240"/>
        <w:ind w:right="51" w:firstLine="708"/>
        <w:rPr>
          <w:rFonts w:cs="Arial"/>
          <w:b/>
          <w:bCs/>
          <w:sz w:val="6"/>
        </w:rPr>
      </w:pPr>
    </w:p>
    <w:p w:rsidR="001D6FB1" w:rsidRPr="00780456" w:rsidRDefault="001D6FB1" w:rsidP="001D6FB1">
      <w:pPr>
        <w:pStyle w:val="Sangra2detindependiente2"/>
        <w:spacing w:line="360" w:lineRule="auto"/>
        <w:ind w:firstLine="0"/>
        <w:rPr>
          <w:rFonts w:cs="Arial"/>
          <w:szCs w:val="24"/>
        </w:rPr>
      </w:pPr>
      <w:r w:rsidRPr="00780456">
        <w:rPr>
          <w:rFonts w:cs="Arial"/>
          <w:b/>
          <w:bCs/>
          <w:szCs w:val="24"/>
        </w:rPr>
        <w:t xml:space="preserve">            TERCERO.-</w:t>
      </w:r>
      <w:r w:rsidRPr="00780456">
        <w:rPr>
          <w:rFonts w:cs="Arial"/>
          <w:color w:val="000000"/>
          <w:szCs w:val="24"/>
        </w:rPr>
        <w:t xml:space="preserve"> </w:t>
      </w:r>
      <w:r w:rsidRPr="00780456">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w:t>
      </w:r>
      <w:r w:rsidRPr="00780456">
        <w:rPr>
          <w:rFonts w:cs="Arial"/>
          <w:szCs w:val="24"/>
        </w:rPr>
        <w:t>1 y 1</w:t>
      </w:r>
      <w:r>
        <w:rPr>
          <w:rFonts w:cs="Arial"/>
          <w:szCs w:val="24"/>
        </w:rPr>
        <w:t>6</w:t>
      </w:r>
      <w:r w:rsidRPr="00780456">
        <w:rPr>
          <w:rFonts w:cs="Arial"/>
          <w:szCs w:val="24"/>
        </w:rPr>
        <w:t xml:space="preserve">2 de la </w:t>
      </w:r>
      <w:r w:rsidRPr="009212BE">
        <w:rPr>
          <w:rFonts w:cs="Arial"/>
          <w:szCs w:val="24"/>
        </w:rPr>
        <w:t>Ley de Procedimiento y Justicia Administrativa para el Estado</w:t>
      </w:r>
      <w:r w:rsidRPr="00780456">
        <w:rPr>
          <w:rFonts w:cs="Arial"/>
          <w:szCs w:val="24"/>
        </w:rPr>
        <w:t xml:space="preserve">. En el caso este juzgador estima que no se actualiza alguna de las hipótesis previstas en la Ley que rige a este Tribunal, por lo tanto, </w:t>
      </w:r>
      <w:r w:rsidRPr="00780456">
        <w:rPr>
          <w:rFonts w:cs="Arial"/>
          <w:b/>
          <w:szCs w:val="24"/>
        </w:rPr>
        <w:t>NO SE SOBRESEE EL PRESENTE JUICIO</w:t>
      </w:r>
      <w:r w:rsidRPr="00780456">
        <w:rPr>
          <w:rFonts w:cs="Arial"/>
          <w:szCs w:val="24"/>
        </w:rPr>
        <w:t xml:space="preserve">. </w:t>
      </w:r>
    </w:p>
    <w:p w:rsidR="001D6FB1" w:rsidRPr="00780456" w:rsidRDefault="001D6FB1" w:rsidP="001D6FB1">
      <w:pPr>
        <w:pStyle w:val="Sangra2detindependiente2"/>
        <w:spacing w:line="360" w:lineRule="auto"/>
        <w:rPr>
          <w:rFonts w:cs="Arial"/>
          <w:szCs w:val="24"/>
        </w:rPr>
      </w:pPr>
    </w:p>
    <w:p w:rsidR="001D6FB1" w:rsidRPr="009212BE" w:rsidRDefault="001D6FB1" w:rsidP="001D6FB1">
      <w:pPr>
        <w:spacing w:line="360" w:lineRule="auto"/>
        <w:ind w:right="51"/>
        <w:jc w:val="both"/>
        <w:rPr>
          <w:rFonts w:ascii="Arial" w:hAnsi="Arial" w:cs="Arial"/>
          <w:sz w:val="24"/>
          <w:szCs w:val="24"/>
        </w:rPr>
      </w:pPr>
      <w:r w:rsidRPr="00780456">
        <w:rPr>
          <w:rFonts w:ascii="Arial" w:hAnsi="Arial" w:cs="Arial"/>
          <w:b/>
          <w:sz w:val="24"/>
          <w:szCs w:val="24"/>
        </w:rPr>
        <w:t xml:space="preserve">               </w:t>
      </w:r>
      <w:r w:rsidRPr="009212BE">
        <w:rPr>
          <w:rFonts w:ascii="Arial" w:hAnsi="Arial" w:cs="Arial"/>
          <w:b/>
          <w:sz w:val="24"/>
          <w:szCs w:val="24"/>
        </w:rPr>
        <w:t>CUARTO.-</w:t>
      </w:r>
      <w:r w:rsidRPr="009212BE">
        <w:rPr>
          <w:rFonts w:ascii="Arial" w:hAnsi="Arial" w:cs="Arial"/>
          <w:sz w:val="24"/>
          <w:szCs w:val="24"/>
        </w:rPr>
        <w:t xml:space="preserve"> </w:t>
      </w:r>
      <w:r w:rsidRPr="009212BE">
        <w:rPr>
          <w:rFonts w:ascii="Arial" w:hAnsi="Arial" w:cs="Arial"/>
          <w:b/>
          <w:bCs/>
          <w:sz w:val="24"/>
          <w:szCs w:val="24"/>
        </w:rPr>
        <w:t xml:space="preserve">Estudio de los Conceptos de Impugnación y pruebas ofrecidas. </w:t>
      </w:r>
      <w:r w:rsidRPr="009212BE">
        <w:rPr>
          <w:rFonts w:ascii="Arial" w:hAnsi="Arial" w:cs="Arial"/>
          <w:bCs/>
          <w:sz w:val="24"/>
          <w:szCs w:val="24"/>
        </w:rPr>
        <w:t xml:space="preserve">Los conceptos de impugnación hechos valer por </w:t>
      </w:r>
      <w:r>
        <w:rPr>
          <w:rFonts w:ascii="Arial" w:hAnsi="Arial" w:cs="Arial"/>
          <w:sz w:val="24"/>
          <w:szCs w:val="24"/>
        </w:rPr>
        <w:t>**********</w:t>
      </w:r>
      <w:r w:rsidRPr="009212BE">
        <w:rPr>
          <w:rFonts w:ascii="Arial" w:hAnsi="Arial" w:cs="Arial"/>
          <w:sz w:val="24"/>
          <w:szCs w:val="24"/>
        </w:rPr>
        <w:t xml:space="preserve">, </w:t>
      </w:r>
      <w:r w:rsidRPr="009212BE">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sidRPr="009212BE">
        <w:rPr>
          <w:rFonts w:ascii="Arial" w:hAnsi="Arial" w:cs="Arial"/>
          <w:sz w:val="24"/>
          <w:szCs w:val="24"/>
        </w:rPr>
        <w:t xml:space="preserve">; no obstante ello, serán valorados en el cuerpo de esta sentencia. </w:t>
      </w:r>
    </w:p>
    <w:p w:rsidR="001D6FB1" w:rsidRPr="00780456" w:rsidRDefault="001D6FB1" w:rsidP="001D6FB1">
      <w:pPr>
        <w:spacing w:line="360" w:lineRule="auto"/>
        <w:ind w:right="51"/>
        <w:jc w:val="both"/>
        <w:rPr>
          <w:rFonts w:ascii="Arial" w:hAnsi="Arial" w:cs="Arial"/>
          <w:sz w:val="24"/>
          <w:szCs w:val="24"/>
        </w:rPr>
      </w:pPr>
    </w:p>
    <w:p w:rsidR="001D6FB1" w:rsidRPr="00780456" w:rsidRDefault="001D6FB1" w:rsidP="001D6FB1">
      <w:pPr>
        <w:pStyle w:val="Textonotapie"/>
        <w:widowControl w:val="0"/>
        <w:spacing w:line="360" w:lineRule="auto"/>
        <w:ind w:right="51" w:firstLine="708"/>
        <w:jc w:val="both"/>
        <w:rPr>
          <w:rFonts w:ascii="Arial" w:hAnsi="Arial" w:cs="Arial"/>
          <w:sz w:val="24"/>
          <w:szCs w:val="24"/>
          <w:lang w:eastAsia="es-MX"/>
        </w:rPr>
      </w:pPr>
      <w:r w:rsidRPr="00780456">
        <w:rPr>
          <w:rFonts w:ascii="Arial" w:hAnsi="Arial" w:cs="Arial"/>
          <w:sz w:val="24"/>
          <w:szCs w:val="24"/>
          <w:lang w:val="es-MX" w:eastAsia="es-MX"/>
        </w:rPr>
        <w:t>Resulta aplicable</w:t>
      </w:r>
      <w:r w:rsidRPr="00780456">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1D6FB1" w:rsidRPr="00780456" w:rsidRDefault="001D6FB1" w:rsidP="001D6FB1">
      <w:pPr>
        <w:pStyle w:val="Textonotapie"/>
        <w:widowControl w:val="0"/>
        <w:spacing w:line="360" w:lineRule="auto"/>
        <w:ind w:right="51" w:firstLine="708"/>
        <w:jc w:val="both"/>
        <w:rPr>
          <w:rFonts w:ascii="Arial" w:hAnsi="Arial" w:cs="Arial"/>
          <w:sz w:val="24"/>
          <w:szCs w:val="24"/>
          <w:lang w:eastAsia="es-MX"/>
        </w:rPr>
      </w:pPr>
    </w:p>
    <w:p w:rsidR="001D6FB1" w:rsidRPr="00780456" w:rsidRDefault="001D6FB1" w:rsidP="001D6FB1">
      <w:pPr>
        <w:ind w:left="567" w:right="618"/>
        <w:jc w:val="both"/>
        <w:rPr>
          <w:rFonts w:ascii="Arial" w:hAnsi="Arial" w:cs="Arial"/>
          <w:sz w:val="24"/>
          <w:szCs w:val="24"/>
        </w:rPr>
      </w:pPr>
      <w:r w:rsidRPr="00780456">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w:t>
      </w:r>
      <w:r w:rsidRPr="00780456">
        <w:rPr>
          <w:rFonts w:ascii="Arial" w:hAnsi="Arial" w:cs="Arial"/>
          <w:i/>
          <w:sz w:val="24"/>
          <w:szCs w:val="24"/>
        </w:rPr>
        <w:lastRenderedPageBreak/>
        <w:t>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1D6FB1" w:rsidRPr="00780456" w:rsidRDefault="001D6FB1" w:rsidP="001D6FB1">
      <w:pPr>
        <w:pStyle w:val="Textonotapie"/>
        <w:widowControl w:val="0"/>
        <w:spacing w:line="360" w:lineRule="auto"/>
        <w:ind w:left="1701" w:right="51"/>
        <w:jc w:val="both"/>
        <w:rPr>
          <w:rFonts w:ascii="Arial" w:hAnsi="Arial" w:cs="Arial"/>
          <w:b/>
          <w:sz w:val="24"/>
          <w:szCs w:val="24"/>
          <w:lang w:eastAsia="es-MX"/>
        </w:rPr>
      </w:pPr>
    </w:p>
    <w:p w:rsidR="001D6FB1" w:rsidRPr="00780456" w:rsidRDefault="001D6FB1" w:rsidP="001D6FB1">
      <w:pPr>
        <w:spacing w:line="360" w:lineRule="auto"/>
        <w:ind w:right="51" w:firstLine="708"/>
        <w:jc w:val="both"/>
        <w:rPr>
          <w:rFonts w:ascii="Arial" w:hAnsi="Arial" w:cs="Arial"/>
          <w:sz w:val="24"/>
          <w:szCs w:val="24"/>
        </w:rPr>
      </w:pPr>
      <w:r w:rsidRPr="00780456">
        <w:rPr>
          <w:rFonts w:ascii="Arial" w:hAnsi="Arial" w:cs="Arial"/>
          <w:sz w:val="24"/>
          <w:szCs w:val="24"/>
        </w:rPr>
        <w:t xml:space="preserve">Ahora, esta Sala Unitaria después de haber analizado la </w:t>
      </w:r>
      <w:r w:rsidRPr="00780456">
        <w:rPr>
          <w:rFonts w:ascii="Arial" w:hAnsi="Arial" w:cs="Arial"/>
          <w:b/>
          <w:sz w:val="24"/>
          <w:szCs w:val="24"/>
        </w:rPr>
        <w:t>MULTA POR INFRACCIÓN ESTABLECIDA EN EL ARTÍCULO 268 FRACCIÓN I, DEL CÓDIGO FISCAL PARA EL ESTADO DE OAXACA,</w:t>
      </w:r>
      <w:r w:rsidRPr="00780456">
        <w:rPr>
          <w:rFonts w:ascii="Arial" w:hAnsi="Arial" w:cs="Arial"/>
          <w:sz w:val="24"/>
          <w:szCs w:val="24"/>
        </w:rPr>
        <w:t xml:space="preserve"> contenida en el oficio con número de control </w:t>
      </w:r>
      <w:r>
        <w:rPr>
          <w:rFonts w:ascii="Arial" w:hAnsi="Arial" w:cs="Arial"/>
          <w:sz w:val="24"/>
          <w:szCs w:val="24"/>
        </w:rPr>
        <w:t>**********</w:t>
      </w:r>
      <w:r w:rsidRPr="00780456">
        <w:rPr>
          <w:rFonts w:ascii="Arial" w:hAnsi="Arial" w:cs="Arial"/>
          <w:sz w:val="24"/>
          <w:szCs w:val="24"/>
        </w:rPr>
        <w:t xml:space="preserve">, de fecha ocho de agosto de dos mil diecisiete, impuesta por la </w:t>
      </w:r>
      <w:r w:rsidRPr="00780456">
        <w:rPr>
          <w:rFonts w:ascii="Arial" w:hAnsi="Arial" w:cs="Arial"/>
          <w:b/>
          <w:sz w:val="24"/>
          <w:szCs w:val="24"/>
        </w:rPr>
        <w:t>DIRECTORA DE INGRESOS Y RECAUDACIÓN DEPENDIENTE DE LA SUBSECRETARÍA DE INGRESOS DE  LA SECRETARÍA DE FINANZAS DEL</w:t>
      </w:r>
      <w:r>
        <w:rPr>
          <w:rFonts w:ascii="Arial" w:hAnsi="Arial" w:cs="Arial"/>
          <w:b/>
          <w:sz w:val="24"/>
          <w:szCs w:val="24"/>
        </w:rPr>
        <w:t xml:space="preserve"> </w:t>
      </w:r>
      <w:r w:rsidRPr="00780456">
        <w:rPr>
          <w:rFonts w:ascii="Arial" w:hAnsi="Arial" w:cs="Arial"/>
          <w:b/>
          <w:sz w:val="24"/>
          <w:szCs w:val="24"/>
        </w:rPr>
        <w:t>ESTADO;</w:t>
      </w:r>
      <w:r w:rsidRPr="00780456">
        <w:rPr>
          <w:rFonts w:ascii="Arial" w:hAnsi="Arial" w:cs="Arial"/>
          <w:sz w:val="24"/>
          <w:szCs w:val="24"/>
        </w:rPr>
        <w:t xml:space="preserve"> y tomando en consideración los conceptos de impugnación hechos valer por el actor se advierte, que la enjuiciada señaló lo siguiente:</w:t>
      </w:r>
    </w:p>
    <w:p w:rsidR="001D6FB1" w:rsidRPr="00780456" w:rsidRDefault="001D6FB1" w:rsidP="001D6FB1">
      <w:pPr>
        <w:pStyle w:val="corte4fondo"/>
        <w:ind w:right="51" w:firstLine="0"/>
        <w:rPr>
          <w:rFonts w:cs="Arial"/>
          <w:sz w:val="24"/>
          <w:szCs w:val="24"/>
        </w:rPr>
      </w:pPr>
    </w:p>
    <w:p w:rsidR="001D6FB1" w:rsidRPr="00780456" w:rsidRDefault="001D6FB1" w:rsidP="001D6FB1">
      <w:pPr>
        <w:pStyle w:val="corte4fondo"/>
        <w:ind w:right="51" w:firstLine="708"/>
        <w:rPr>
          <w:rFonts w:cs="Arial"/>
          <w:sz w:val="24"/>
          <w:szCs w:val="24"/>
        </w:rPr>
      </w:pPr>
      <w:r w:rsidRPr="00780456">
        <w:rPr>
          <w:rFonts w:cs="Arial"/>
          <w:b/>
          <w:sz w:val="24"/>
          <w:szCs w:val="24"/>
        </w:rPr>
        <w:t>1.-</w:t>
      </w:r>
      <w:r w:rsidRPr="00780456">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1D6FB1" w:rsidRPr="00780456" w:rsidRDefault="001D6FB1" w:rsidP="001D6FB1">
      <w:pPr>
        <w:pStyle w:val="corte4fondo"/>
        <w:ind w:right="51" w:firstLine="0"/>
        <w:rPr>
          <w:rFonts w:cs="Arial"/>
          <w:sz w:val="24"/>
          <w:szCs w:val="24"/>
        </w:rPr>
      </w:pPr>
    </w:p>
    <w:p w:rsidR="001D6FB1" w:rsidRPr="00780456" w:rsidRDefault="001D6FB1" w:rsidP="001D6FB1">
      <w:pPr>
        <w:pStyle w:val="corte4fondo"/>
        <w:ind w:right="51" w:firstLine="708"/>
        <w:rPr>
          <w:rFonts w:cs="Arial"/>
          <w:sz w:val="24"/>
          <w:szCs w:val="24"/>
        </w:rPr>
      </w:pPr>
      <w:r w:rsidRPr="00780456">
        <w:rPr>
          <w:rFonts w:cs="Arial"/>
          <w:b/>
          <w:sz w:val="24"/>
          <w:szCs w:val="24"/>
        </w:rPr>
        <w:t>2.-</w:t>
      </w:r>
      <w:r w:rsidRPr="00780456">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1D6FB1" w:rsidRPr="00780456" w:rsidRDefault="001D6FB1" w:rsidP="001D6FB1">
      <w:pPr>
        <w:pStyle w:val="corte4fondo"/>
        <w:ind w:right="51" w:firstLine="0"/>
        <w:rPr>
          <w:rFonts w:cs="Arial"/>
          <w:sz w:val="24"/>
          <w:szCs w:val="24"/>
        </w:rPr>
      </w:pPr>
    </w:p>
    <w:p w:rsidR="001D6FB1" w:rsidRPr="00780456" w:rsidRDefault="001D6FB1" w:rsidP="001D6FB1">
      <w:pPr>
        <w:pStyle w:val="corte4fondo"/>
        <w:ind w:right="51" w:firstLine="708"/>
        <w:rPr>
          <w:rFonts w:cs="Arial"/>
          <w:sz w:val="24"/>
          <w:szCs w:val="24"/>
        </w:rPr>
      </w:pPr>
      <w:r w:rsidRPr="00780456">
        <w:rPr>
          <w:rFonts w:cs="Arial"/>
          <w:b/>
          <w:sz w:val="24"/>
          <w:szCs w:val="24"/>
        </w:rPr>
        <w:t>3.-</w:t>
      </w:r>
      <w:r w:rsidRPr="00780456">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w:t>
      </w:r>
      <w:r w:rsidRPr="00780456">
        <w:rPr>
          <w:rFonts w:cs="Arial"/>
          <w:sz w:val="24"/>
          <w:szCs w:val="24"/>
        </w:rPr>
        <w:lastRenderedPageBreak/>
        <w:t>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1D6FB1" w:rsidRPr="00780456" w:rsidTr="0065350A">
        <w:trPr>
          <w:trHeight w:val="153"/>
        </w:trPr>
        <w:tc>
          <w:tcPr>
            <w:tcW w:w="2491" w:type="dxa"/>
          </w:tcPr>
          <w:p w:rsidR="001D6FB1" w:rsidRPr="00780456" w:rsidRDefault="001D6FB1" w:rsidP="0065350A">
            <w:pPr>
              <w:pStyle w:val="corte4fondo"/>
              <w:ind w:right="51" w:firstLine="0"/>
              <w:jc w:val="center"/>
              <w:rPr>
                <w:rFonts w:cs="Arial"/>
                <w:sz w:val="24"/>
                <w:szCs w:val="24"/>
              </w:rPr>
            </w:pPr>
            <w:r w:rsidRPr="00780456">
              <w:rPr>
                <w:rFonts w:cs="Arial"/>
                <w:sz w:val="24"/>
                <w:szCs w:val="24"/>
              </w:rPr>
              <w:t>OBLIGACIÓN OMITIDA</w:t>
            </w:r>
          </w:p>
        </w:tc>
        <w:tc>
          <w:tcPr>
            <w:tcW w:w="1745" w:type="dxa"/>
          </w:tcPr>
          <w:p w:rsidR="001D6FB1" w:rsidRPr="00780456" w:rsidRDefault="001D6FB1" w:rsidP="0065350A">
            <w:pPr>
              <w:pStyle w:val="corte4fondo"/>
              <w:ind w:right="51" w:firstLine="0"/>
              <w:jc w:val="center"/>
              <w:rPr>
                <w:rFonts w:cs="Arial"/>
                <w:sz w:val="24"/>
                <w:szCs w:val="24"/>
              </w:rPr>
            </w:pPr>
            <w:r w:rsidRPr="00780456">
              <w:rPr>
                <w:rFonts w:cs="Arial"/>
                <w:sz w:val="24"/>
                <w:szCs w:val="24"/>
              </w:rPr>
              <w:t>INFRACCIÓN</w:t>
            </w:r>
          </w:p>
        </w:tc>
        <w:tc>
          <w:tcPr>
            <w:tcW w:w="1722" w:type="dxa"/>
          </w:tcPr>
          <w:p w:rsidR="001D6FB1" w:rsidRPr="00780456" w:rsidRDefault="001D6FB1" w:rsidP="0065350A">
            <w:pPr>
              <w:pStyle w:val="corte4fondo"/>
              <w:ind w:right="51" w:firstLine="0"/>
              <w:jc w:val="center"/>
              <w:rPr>
                <w:rFonts w:cs="Arial"/>
                <w:sz w:val="24"/>
                <w:szCs w:val="24"/>
              </w:rPr>
            </w:pPr>
            <w:r w:rsidRPr="00780456">
              <w:rPr>
                <w:rFonts w:cs="Arial"/>
                <w:sz w:val="24"/>
                <w:szCs w:val="24"/>
              </w:rPr>
              <w:t>SANCIÓN</w:t>
            </w:r>
          </w:p>
        </w:tc>
        <w:tc>
          <w:tcPr>
            <w:tcW w:w="1408" w:type="dxa"/>
          </w:tcPr>
          <w:p w:rsidR="001D6FB1" w:rsidRPr="00780456" w:rsidRDefault="001D6FB1" w:rsidP="0065350A">
            <w:pPr>
              <w:pStyle w:val="corte4fondo"/>
              <w:ind w:right="51" w:firstLine="0"/>
              <w:jc w:val="center"/>
              <w:rPr>
                <w:rFonts w:cs="Arial"/>
                <w:sz w:val="24"/>
                <w:szCs w:val="24"/>
              </w:rPr>
            </w:pPr>
            <w:r w:rsidRPr="00780456">
              <w:rPr>
                <w:rFonts w:cs="Arial"/>
                <w:sz w:val="24"/>
                <w:szCs w:val="24"/>
              </w:rPr>
              <w:t>UMA VIGENTE</w:t>
            </w:r>
          </w:p>
        </w:tc>
        <w:tc>
          <w:tcPr>
            <w:tcW w:w="1331" w:type="dxa"/>
          </w:tcPr>
          <w:p w:rsidR="001D6FB1" w:rsidRPr="00780456" w:rsidRDefault="001D6FB1" w:rsidP="0065350A">
            <w:pPr>
              <w:pStyle w:val="corte4fondo"/>
              <w:ind w:right="51" w:firstLine="0"/>
              <w:jc w:val="center"/>
              <w:rPr>
                <w:rFonts w:cs="Arial"/>
                <w:sz w:val="24"/>
                <w:szCs w:val="24"/>
              </w:rPr>
            </w:pPr>
            <w:r w:rsidRPr="00780456">
              <w:rPr>
                <w:rFonts w:cs="Arial"/>
                <w:sz w:val="24"/>
                <w:szCs w:val="24"/>
              </w:rPr>
              <w:t>MULTA A PAGAR</w:t>
            </w:r>
          </w:p>
        </w:tc>
      </w:tr>
      <w:tr w:rsidR="001D6FB1" w:rsidRPr="00780456" w:rsidTr="0065350A">
        <w:trPr>
          <w:trHeight w:val="336"/>
        </w:trPr>
        <w:tc>
          <w:tcPr>
            <w:tcW w:w="2491" w:type="dxa"/>
          </w:tcPr>
          <w:p w:rsidR="001D6FB1" w:rsidRPr="00780456" w:rsidRDefault="001D6FB1" w:rsidP="0065350A">
            <w:pPr>
              <w:pStyle w:val="corte4fondo"/>
              <w:ind w:right="51" w:firstLine="0"/>
              <w:rPr>
                <w:rFonts w:cs="Arial"/>
                <w:sz w:val="24"/>
                <w:szCs w:val="24"/>
              </w:rPr>
            </w:pPr>
            <w:r w:rsidRPr="00780456">
              <w:rPr>
                <w:rFonts w:cs="Arial"/>
                <w:sz w:val="24"/>
                <w:szCs w:val="24"/>
              </w:rPr>
              <w:t>Inscripción al Registro Estatal de Contribuyentes cuando se está obligado a ello</w:t>
            </w:r>
          </w:p>
        </w:tc>
        <w:tc>
          <w:tcPr>
            <w:tcW w:w="1745" w:type="dxa"/>
          </w:tcPr>
          <w:p w:rsidR="001D6FB1" w:rsidRPr="00780456" w:rsidRDefault="001D6FB1" w:rsidP="0065350A">
            <w:pPr>
              <w:pStyle w:val="corte4fondo"/>
              <w:ind w:right="51" w:firstLine="0"/>
              <w:rPr>
                <w:rFonts w:cs="Arial"/>
                <w:sz w:val="24"/>
                <w:szCs w:val="24"/>
              </w:rPr>
            </w:pPr>
            <w:r w:rsidRPr="00780456">
              <w:rPr>
                <w:rFonts w:cs="Arial"/>
                <w:sz w:val="24"/>
                <w:szCs w:val="24"/>
              </w:rPr>
              <w:t xml:space="preserve">Artículo 268 fracción I del Código Fiscal para el Estado de Oaxaca vigente </w:t>
            </w:r>
          </w:p>
        </w:tc>
        <w:tc>
          <w:tcPr>
            <w:tcW w:w="1722" w:type="dxa"/>
          </w:tcPr>
          <w:p w:rsidR="001D6FB1" w:rsidRPr="00780456" w:rsidRDefault="001D6FB1" w:rsidP="0065350A">
            <w:pPr>
              <w:pStyle w:val="corte4fondo"/>
              <w:ind w:right="51" w:firstLine="0"/>
              <w:rPr>
                <w:rFonts w:cs="Arial"/>
                <w:sz w:val="24"/>
                <w:szCs w:val="24"/>
              </w:rPr>
            </w:pPr>
            <w:r w:rsidRPr="00780456">
              <w:rPr>
                <w:rFonts w:cs="Arial"/>
                <w:sz w:val="24"/>
                <w:szCs w:val="24"/>
              </w:rPr>
              <w:t>50 UMA</w:t>
            </w:r>
          </w:p>
          <w:p w:rsidR="001D6FB1" w:rsidRPr="00780456" w:rsidRDefault="001D6FB1" w:rsidP="0065350A">
            <w:pPr>
              <w:pStyle w:val="corte4fondo"/>
              <w:ind w:right="51" w:firstLine="0"/>
              <w:rPr>
                <w:rFonts w:cs="Arial"/>
                <w:sz w:val="24"/>
                <w:szCs w:val="24"/>
              </w:rPr>
            </w:pPr>
            <w:r w:rsidRPr="00780456">
              <w:rPr>
                <w:rFonts w:cs="Arial"/>
                <w:sz w:val="24"/>
                <w:szCs w:val="24"/>
              </w:rPr>
              <w:t>Artículo 268 fracción I del Código Fiscal para el estado de Oaxaca vigente.</w:t>
            </w:r>
          </w:p>
        </w:tc>
        <w:tc>
          <w:tcPr>
            <w:tcW w:w="1408" w:type="dxa"/>
          </w:tcPr>
          <w:p w:rsidR="001D6FB1" w:rsidRPr="00780456" w:rsidRDefault="001D6FB1" w:rsidP="0065350A">
            <w:pPr>
              <w:pStyle w:val="corte4fondo"/>
              <w:ind w:right="51" w:firstLine="0"/>
              <w:rPr>
                <w:rFonts w:cs="Arial"/>
                <w:sz w:val="24"/>
                <w:szCs w:val="24"/>
              </w:rPr>
            </w:pPr>
            <w:r w:rsidRPr="00780456">
              <w:rPr>
                <w:rFonts w:cs="Arial"/>
                <w:sz w:val="24"/>
                <w:szCs w:val="24"/>
              </w:rPr>
              <w:t>$ 75.49</w:t>
            </w:r>
          </w:p>
        </w:tc>
        <w:tc>
          <w:tcPr>
            <w:tcW w:w="1331" w:type="dxa"/>
          </w:tcPr>
          <w:p w:rsidR="001D6FB1" w:rsidRPr="00780456" w:rsidRDefault="001D6FB1" w:rsidP="0065350A">
            <w:pPr>
              <w:pStyle w:val="corte4fondo"/>
              <w:ind w:right="51" w:firstLine="0"/>
              <w:rPr>
                <w:rFonts w:cs="Arial"/>
                <w:sz w:val="24"/>
                <w:szCs w:val="24"/>
              </w:rPr>
            </w:pPr>
            <w:r w:rsidRPr="00780456">
              <w:rPr>
                <w:rFonts w:cs="Arial"/>
                <w:sz w:val="24"/>
                <w:szCs w:val="24"/>
              </w:rPr>
              <w:t>$ 3,775.00</w:t>
            </w:r>
          </w:p>
        </w:tc>
      </w:tr>
    </w:tbl>
    <w:p w:rsidR="001D6FB1" w:rsidRPr="00780456" w:rsidRDefault="001D6FB1" w:rsidP="001D6FB1">
      <w:pPr>
        <w:pStyle w:val="corte4fondo"/>
        <w:ind w:left="851" w:right="51" w:firstLine="0"/>
        <w:rPr>
          <w:rFonts w:cs="Arial"/>
          <w:sz w:val="24"/>
          <w:szCs w:val="24"/>
        </w:rPr>
      </w:pPr>
      <w:r w:rsidRPr="00780456">
        <w:rPr>
          <w:rFonts w:cs="Arial"/>
          <w:sz w:val="24"/>
          <w:szCs w:val="24"/>
        </w:rPr>
        <w:tab/>
      </w:r>
    </w:p>
    <w:p w:rsidR="001D6FB1" w:rsidRPr="00780456" w:rsidRDefault="001D6FB1" w:rsidP="001D6FB1">
      <w:pPr>
        <w:spacing w:line="360" w:lineRule="auto"/>
        <w:ind w:right="51" w:firstLine="567"/>
        <w:jc w:val="both"/>
        <w:rPr>
          <w:rFonts w:ascii="Arial" w:hAnsi="Arial" w:cs="Arial"/>
          <w:sz w:val="24"/>
          <w:szCs w:val="24"/>
        </w:rPr>
      </w:pPr>
      <w:r w:rsidRPr="00780456">
        <w:rPr>
          <w:rFonts w:ascii="Arial" w:hAnsi="Arial" w:cs="Arial"/>
          <w:sz w:val="24"/>
          <w:szCs w:val="24"/>
        </w:rPr>
        <w:t xml:space="preserve">   En es</w:t>
      </w:r>
      <w:r>
        <w:rPr>
          <w:rFonts w:ascii="Arial" w:hAnsi="Arial" w:cs="Arial"/>
          <w:sz w:val="24"/>
          <w:szCs w:val="24"/>
        </w:rPr>
        <w:t xml:space="preserve">te orden de ideas, </w:t>
      </w:r>
      <w:r w:rsidRPr="00780456">
        <w:rPr>
          <w:rFonts w:ascii="Arial" w:hAnsi="Arial" w:cs="Arial"/>
          <w:sz w:val="24"/>
          <w:szCs w:val="24"/>
        </w:rPr>
        <w:t xml:space="preserve">para determinar lo anterior, la enjuiciada señaló que la multa por infracción establecida en el artículo 268 fracción I, del Código Fiscal para el Estado de Oaxaca, impuesta </w:t>
      </w:r>
      <w:r>
        <w:rPr>
          <w:rFonts w:ascii="Arial" w:hAnsi="Arial" w:cs="Arial"/>
          <w:sz w:val="24"/>
          <w:szCs w:val="24"/>
        </w:rPr>
        <w:t>a la persona moral</w:t>
      </w:r>
      <w:r w:rsidRPr="00780456">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1D6FB1" w:rsidRPr="00780456" w:rsidRDefault="001D6FB1" w:rsidP="001D6FB1">
      <w:pPr>
        <w:spacing w:line="360" w:lineRule="auto"/>
        <w:ind w:right="51" w:firstLine="567"/>
        <w:jc w:val="both"/>
        <w:rPr>
          <w:rFonts w:ascii="Arial" w:hAnsi="Arial" w:cs="Arial"/>
          <w:sz w:val="24"/>
          <w:szCs w:val="24"/>
        </w:rPr>
      </w:pPr>
    </w:p>
    <w:p w:rsidR="001D6FB1" w:rsidRPr="00780456" w:rsidRDefault="001D6FB1" w:rsidP="001D6FB1">
      <w:pPr>
        <w:spacing w:line="360" w:lineRule="auto"/>
        <w:ind w:right="51" w:hanging="426"/>
        <w:jc w:val="both"/>
        <w:rPr>
          <w:rFonts w:ascii="Arial" w:hAnsi="Arial" w:cs="Arial"/>
          <w:sz w:val="24"/>
          <w:szCs w:val="24"/>
        </w:rPr>
      </w:pPr>
      <w:r w:rsidRPr="00780456">
        <w:rPr>
          <w:rFonts w:ascii="Arial" w:hAnsi="Arial" w:cs="Arial"/>
          <w:sz w:val="24"/>
          <w:szCs w:val="24"/>
        </w:rPr>
        <w:t xml:space="preserve">                 </w:t>
      </w:r>
      <w:r w:rsidRPr="00780456">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w:t>
      </w:r>
      <w:r w:rsidRPr="00780456">
        <w:rPr>
          <w:rFonts w:ascii="Arial" w:hAnsi="Arial" w:cs="Arial"/>
          <w:sz w:val="24"/>
          <w:szCs w:val="24"/>
        </w:rPr>
        <w:lastRenderedPageBreak/>
        <w:t xml:space="preserve">autoridad debió probar los hechos que la motivaron. Señalando concretamente que información intercambiada con las autoridades federales y locales, como lo ubicaron en la hipótesis normativa para ser considerado sujeto del multicitado impuesto. </w:t>
      </w:r>
    </w:p>
    <w:p w:rsidR="001D6FB1" w:rsidRPr="00780456" w:rsidRDefault="001D6FB1" w:rsidP="001D6FB1">
      <w:pPr>
        <w:spacing w:line="360" w:lineRule="auto"/>
        <w:ind w:right="51" w:hanging="426"/>
        <w:jc w:val="both"/>
        <w:rPr>
          <w:rFonts w:ascii="Arial" w:hAnsi="Arial" w:cs="Arial"/>
          <w:sz w:val="24"/>
          <w:szCs w:val="24"/>
        </w:rPr>
      </w:pPr>
    </w:p>
    <w:p w:rsidR="001D6FB1" w:rsidRPr="00780456" w:rsidRDefault="001D6FB1" w:rsidP="001D6FB1">
      <w:pPr>
        <w:spacing w:line="360" w:lineRule="auto"/>
        <w:ind w:right="51"/>
        <w:jc w:val="both"/>
        <w:rPr>
          <w:rFonts w:ascii="Arial" w:hAnsi="Arial" w:cs="Arial"/>
          <w:sz w:val="24"/>
          <w:szCs w:val="24"/>
        </w:rPr>
      </w:pPr>
      <w:r w:rsidRPr="00780456">
        <w:rPr>
          <w:rFonts w:ascii="Arial" w:hAnsi="Arial" w:cs="Arial"/>
          <w:sz w:val="24"/>
          <w:szCs w:val="24"/>
        </w:rPr>
        <w:t xml:space="preserve"> </w:t>
      </w:r>
      <w:r w:rsidRPr="00780456">
        <w:rPr>
          <w:rFonts w:ascii="Arial" w:hAnsi="Arial" w:cs="Arial"/>
          <w:sz w:val="24"/>
          <w:szCs w:val="24"/>
        </w:rPr>
        <w:tab/>
        <w:t xml:space="preserve">En ese </w:t>
      </w:r>
      <w:r>
        <w:rPr>
          <w:rFonts w:ascii="Arial" w:hAnsi="Arial" w:cs="Arial"/>
          <w:sz w:val="24"/>
          <w:szCs w:val="24"/>
        </w:rPr>
        <w:t>sentido</w:t>
      </w:r>
      <w:r w:rsidRPr="00780456">
        <w:rPr>
          <w:rFonts w:ascii="Arial" w:hAnsi="Arial" w:cs="Arial"/>
          <w:sz w:val="24"/>
          <w:szCs w:val="24"/>
        </w:rPr>
        <w:t>, la autoridad fiscalizadora en primer término, debió ubicar a</w:t>
      </w:r>
      <w:r>
        <w:rPr>
          <w:rFonts w:ascii="Arial" w:hAnsi="Arial" w:cs="Arial"/>
          <w:sz w:val="24"/>
          <w:szCs w:val="24"/>
        </w:rPr>
        <w:t xml:space="preserve"> </w:t>
      </w:r>
      <w:r w:rsidRPr="00780456">
        <w:rPr>
          <w:rFonts w:ascii="Arial" w:hAnsi="Arial" w:cs="Arial"/>
          <w:sz w:val="24"/>
          <w:szCs w:val="24"/>
        </w:rPr>
        <w:t>l</w:t>
      </w:r>
      <w:r>
        <w:rPr>
          <w:rFonts w:ascii="Arial" w:hAnsi="Arial" w:cs="Arial"/>
          <w:sz w:val="24"/>
          <w:szCs w:val="24"/>
        </w:rPr>
        <w:t>a</w:t>
      </w:r>
      <w:r w:rsidRPr="00780456">
        <w:rPr>
          <w:rFonts w:ascii="Arial" w:hAnsi="Arial" w:cs="Arial"/>
          <w:sz w:val="24"/>
          <w:szCs w:val="24"/>
        </w:rPr>
        <w:t xml:space="preserve"> </w:t>
      </w:r>
      <w:r>
        <w:rPr>
          <w:rFonts w:ascii="Arial" w:hAnsi="Arial" w:cs="Arial"/>
          <w:sz w:val="24"/>
          <w:szCs w:val="24"/>
        </w:rPr>
        <w:t xml:space="preserve">persona moral </w:t>
      </w:r>
      <w:r w:rsidRPr="00780456">
        <w:rPr>
          <w:rFonts w:ascii="Arial" w:hAnsi="Arial" w:cs="Arial"/>
          <w:sz w:val="24"/>
          <w:szCs w:val="24"/>
        </w:rPr>
        <w:t xml:space="preserve">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780456">
        <w:rPr>
          <w:rFonts w:ascii="Arial" w:hAnsi="Arial" w:cs="Arial"/>
          <w:b/>
          <w:sz w:val="24"/>
          <w:szCs w:val="24"/>
        </w:rPr>
        <w:t>INSCRIPCIÓN AL REGISTRO ESTATAL DE CONTRIBUYENTES</w:t>
      </w:r>
      <w:r w:rsidRPr="00780456">
        <w:rPr>
          <w:rFonts w:ascii="Arial" w:hAnsi="Arial" w:cs="Arial"/>
          <w:sz w:val="24"/>
          <w:szCs w:val="24"/>
        </w:rPr>
        <w:t xml:space="preserve">,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w:t>
      </w:r>
      <w:r>
        <w:rPr>
          <w:rFonts w:ascii="Arial" w:hAnsi="Arial" w:cs="Arial"/>
          <w:sz w:val="24"/>
          <w:szCs w:val="24"/>
        </w:rPr>
        <w:t xml:space="preserve">persona moral </w:t>
      </w:r>
      <w:r w:rsidRPr="00780456">
        <w:rPr>
          <w:rFonts w:ascii="Arial" w:hAnsi="Arial" w:cs="Arial"/>
          <w:sz w:val="24"/>
          <w:szCs w:val="24"/>
        </w:rPr>
        <w:t>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1D6FB1" w:rsidRPr="00780456" w:rsidRDefault="001D6FB1" w:rsidP="001D6FB1">
      <w:pPr>
        <w:spacing w:line="360" w:lineRule="auto"/>
        <w:ind w:right="51"/>
        <w:jc w:val="center"/>
        <w:rPr>
          <w:rFonts w:ascii="Arial" w:hAnsi="Arial" w:cs="Arial"/>
          <w:i/>
          <w:sz w:val="24"/>
          <w:szCs w:val="24"/>
        </w:rPr>
      </w:pPr>
    </w:p>
    <w:p w:rsidR="001D6FB1" w:rsidRPr="00780456" w:rsidRDefault="001D6FB1" w:rsidP="001D6FB1">
      <w:pPr>
        <w:spacing w:line="360" w:lineRule="auto"/>
        <w:ind w:right="51" w:firstLine="708"/>
        <w:jc w:val="both"/>
        <w:rPr>
          <w:rFonts w:ascii="Arial" w:hAnsi="Arial" w:cs="Arial"/>
          <w:i/>
          <w:sz w:val="24"/>
          <w:szCs w:val="24"/>
        </w:rPr>
      </w:pPr>
      <w:r w:rsidRPr="00780456">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80456">
        <w:rPr>
          <w:rFonts w:ascii="Arial" w:hAnsi="Arial" w:cs="Arial"/>
          <w:i/>
          <w:sz w:val="24"/>
          <w:szCs w:val="24"/>
          <w:u w:val="single"/>
        </w:rPr>
        <w:t>,</w:t>
      </w:r>
      <w:r w:rsidRPr="00780456">
        <w:rPr>
          <w:rFonts w:ascii="Arial" w:hAnsi="Arial" w:cs="Arial"/>
          <w:i/>
          <w:sz w:val="24"/>
          <w:szCs w:val="24"/>
        </w:rPr>
        <w:t xml:space="preserve"> podrán utilizarse como sustento de la motivación de las resoluciones que emitan”. </w:t>
      </w:r>
    </w:p>
    <w:p w:rsidR="001D6FB1" w:rsidRPr="00780456" w:rsidRDefault="001D6FB1" w:rsidP="001D6FB1">
      <w:pPr>
        <w:spacing w:line="360" w:lineRule="auto"/>
        <w:ind w:right="51"/>
        <w:jc w:val="both"/>
        <w:rPr>
          <w:rFonts w:ascii="Arial" w:hAnsi="Arial" w:cs="Arial"/>
          <w:i/>
          <w:sz w:val="24"/>
          <w:szCs w:val="24"/>
        </w:rPr>
      </w:pPr>
    </w:p>
    <w:p w:rsidR="001D6FB1" w:rsidRPr="00780456" w:rsidRDefault="001D6FB1" w:rsidP="001D6FB1">
      <w:pPr>
        <w:spacing w:line="360" w:lineRule="auto"/>
        <w:ind w:right="51" w:firstLine="709"/>
        <w:jc w:val="both"/>
        <w:rPr>
          <w:rFonts w:ascii="Arial" w:hAnsi="Arial" w:cs="Arial"/>
          <w:i/>
          <w:sz w:val="24"/>
          <w:szCs w:val="24"/>
        </w:rPr>
      </w:pPr>
      <w:r w:rsidRPr="00780456">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1D6FB1" w:rsidRPr="00780456" w:rsidRDefault="001D6FB1" w:rsidP="001D6FB1">
      <w:pPr>
        <w:widowControl/>
        <w:spacing w:line="360" w:lineRule="auto"/>
        <w:ind w:right="51"/>
        <w:jc w:val="both"/>
        <w:rPr>
          <w:rFonts w:ascii="Arial" w:hAnsi="Arial" w:cs="Arial"/>
          <w:sz w:val="24"/>
          <w:szCs w:val="24"/>
        </w:rPr>
      </w:pPr>
    </w:p>
    <w:p w:rsidR="001D6FB1" w:rsidRPr="00780456" w:rsidRDefault="001D6FB1" w:rsidP="001D6FB1">
      <w:pPr>
        <w:widowControl/>
        <w:spacing w:line="360" w:lineRule="auto"/>
        <w:ind w:right="51" w:firstLine="709"/>
        <w:jc w:val="both"/>
        <w:rPr>
          <w:rFonts w:ascii="Arial" w:hAnsi="Arial" w:cs="Arial"/>
          <w:sz w:val="24"/>
          <w:szCs w:val="24"/>
          <w:lang w:val="es-MX" w:eastAsia="es-MX"/>
        </w:rPr>
      </w:pPr>
      <w:r w:rsidRPr="00780456">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780456">
        <w:rPr>
          <w:rFonts w:ascii="Arial" w:hAnsi="Arial" w:cs="Arial"/>
          <w:sz w:val="24"/>
          <w:szCs w:val="24"/>
          <w:shd w:val="clear" w:color="auto" w:fill="FFFFFF"/>
          <w:lang w:val="es-MX" w:eastAsia="es-MX"/>
        </w:rPr>
        <w:t xml:space="preserve"> derecho que tiene toda persona para ejercer su </w:t>
      </w:r>
      <w:r w:rsidRPr="00780456">
        <w:rPr>
          <w:rFonts w:ascii="Arial" w:hAnsi="Arial" w:cs="Arial"/>
          <w:sz w:val="24"/>
          <w:szCs w:val="24"/>
          <w:shd w:val="clear" w:color="auto" w:fill="FFFFFF"/>
          <w:lang w:val="es-MX" w:eastAsia="es-MX"/>
        </w:rPr>
        <w:lastRenderedPageBreak/>
        <w:t>defensa y ser oída, con las debidas oportunidades y dentro de un plazo razonable, por la autoridad competente previo al reconocimiento o restricción de sus derechos y obligaciones</w:t>
      </w:r>
      <w:r w:rsidRPr="00780456">
        <w:rPr>
          <w:rFonts w:ascii="Arial" w:hAnsi="Arial" w:cs="Arial"/>
          <w:sz w:val="24"/>
          <w:szCs w:val="24"/>
          <w:lang w:val="es-MX" w:eastAsia="es-MX"/>
        </w:rPr>
        <w:t xml:space="preserve"> el cual deberá</w:t>
      </w:r>
      <w:r w:rsidRPr="00780456">
        <w:rPr>
          <w:rFonts w:ascii="Arial" w:hAnsi="Arial" w:cs="Arial"/>
          <w:sz w:val="24"/>
          <w:szCs w:val="24"/>
          <w:shd w:val="clear" w:color="auto" w:fill="FFFFFF"/>
          <w:lang w:val="es-MX" w:eastAsia="es-MX"/>
        </w:rPr>
        <w:t xml:space="preserve"> contemplar las formalidades que garantizan una defensa adecuada, es decir: </w:t>
      </w:r>
      <w:r w:rsidRPr="00780456">
        <w:rPr>
          <w:rFonts w:ascii="Arial" w:hAnsi="Arial" w:cs="Arial"/>
          <w:b/>
          <w:sz w:val="24"/>
          <w:szCs w:val="24"/>
          <w:lang w:val="es-MX" w:eastAsia="es-MX"/>
        </w:rPr>
        <w:t>a)</w:t>
      </w:r>
      <w:r w:rsidRPr="00780456">
        <w:rPr>
          <w:rFonts w:ascii="Arial" w:hAnsi="Arial" w:cs="Arial"/>
          <w:sz w:val="24"/>
          <w:szCs w:val="24"/>
          <w:lang w:val="es-MX" w:eastAsia="es-MX"/>
        </w:rPr>
        <w:t xml:space="preserve">.- El aviso de inicio del procedimiento; </w:t>
      </w:r>
      <w:r w:rsidRPr="00780456">
        <w:rPr>
          <w:rFonts w:ascii="Arial" w:hAnsi="Arial" w:cs="Arial"/>
          <w:b/>
          <w:sz w:val="24"/>
          <w:szCs w:val="24"/>
          <w:lang w:val="es-MX" w:eastAsia="es-MX"/>
        </w:rPr>
        <w:t>b)</w:t>
      </w:r>
      <w:r w:rsidRPr="00780456">
        <w:rPr>
          <w:rFonts w:ascii="Arial" w:hAnsi="Arial" w:cs="Arial"/>
          <w:sz w:val="24"/>
          <w:szCs w:val="24"/>
          <w:lang w:val="es-MX" w:eastAsia="es-MX"/>
        </w:rPr>
        <w:t xml:space="preserve">.- La oportunidad de ofrecer las pruebas y alegar; </w:t>
      </w:r>
      <w:r w:rsidRPr="00780456">
        <w:rPr>
          <w:rFonts w:ascii="Arial" w:hAnsi="Arial" w:cs="Arial"/>
          <w:b/>
          <w:sz w:val="24"/>
          <w:szCs w:val="24"/>
          <w:lang w:val="es-MX" w:eastAsia="es-MX"/>
        </w:rPr>
        <w:t>c)</w:t>
      </w:r>
      <w:r w:rsidRPr="00780456">
        <w:rPr>
          <w:rFonts w:ascii="Arial" w:hAnsi="Arial" w:cs="Arial"/>
          <w:sz w:val="24"/>
          <w:szCs w:val="24"/>
          <w:lang w:val="es-MX" w:eastAsia="es-MX"/>
        </w:rPr>
        <w:t xml:space="preserve">.- Una resolución que resuelva las cuestiones debatidas; y, </w:t>
      </w:r>
      <w:r w:rsidRPr="00780456">
        <w:rPr>
          <w:rFonts w:ascii="Arial" w:hAnsi="Arial" w:cs="Arial"/>
          <w:b/>
          <w:sz w:val="24"/>
          <w:szCs w:val="24"/>
          <w:lang w:val="es-MX" w:eastAsia="es-MX"/>
        </w:rPr>
        <w:t>d)</w:t>
      </w:r>
      <w:r w:rsidRPr="00780456">
        <w:rPr>
          <w:rFonts w:ascii="Arial" w:hAnsi="Arial" w:cs="Arial"/>
          <w:sz w:val="24"/>
          <w:szCs w:val="24"/>
          <w:lang w:val="es-MX" w:eastAsia="es-MX"/>
        </w:rPr>
        <w:t xml:space="preserve"> La posibilidad de reclamar la resolución mediante un recurso eficaz. </w:t>
      </w:r>
    </w:p>
    <w:p w:rsidR="001D6FB1" w:rsidRPr="00780456" w:rsidRDefault="001D6FB1" w:rsidP="001D6FB1">
      <w:pPr>
        <w:widowControl/>
        <w:spacing w:line="360" w:lineRule="auto"/>
        <w:ind w:right="51" w:firstLine="360"/>
        <w:jc w:val="both"/>
        <w:rPr>
          <w:rFonts w:ascii="Arial" w:hAnsi="Arial" w:cs="Arial"/>
          <w:sz w:val="24"/>
          <w:szCs w:val="24"/>
          <w:lang w:val="es-MX" w:eastAsia="es-MX"/>
        </w:rPr>
      </w:pPr>
    </w:p>
    <w:p w:rsidR="001D6FB1" w:rsidRPr="00780456" w:rsidRDefault="001D6FB1" w:rsidP="001D6FB1">
      <w:pPr>
        <w:widowControl/>
        <w:spacing w:line="360" w:lineRule="auto"/>
        <w:ind w:right="51" w:firstLine="360"/>
        <w:jc w:val="both"/>
        <w:rPr>
          <w:rFonts w:ascii="Arial" w:hAnsi="Arial" w:cs="Arial"/>
          <w:sz w:val="24"/>
          <w:szCs w:val="24"/>
          <w:lang w:val="es-MX" w:eastAsia="es-MX"/>
        </w:rPr>
      </w:pPr>
      <w:r w:rsidRPr="00780456">
        <w:rPr>
          <w:rFonts w:ascii="Arial" w:hAnsi="Arial" w:cs="Arial"/>
          <w:sz w:val="24"/>
          <w:szCs w:val="24"/>
          <w:lang w:val="es-MX" w:eastAsia="es-MX"/>
        </w:rPr>
        <w:t xml:space="preserve">Sirve de apoyo la </w:t>
      </w:r>
      <w:r w:rsidRPr="00780456">
        <w:rPr>
          <w:rFonts w:ascii="Arial" w:hAnsi="Arial" w:cs="Arial"/>
          <w:sz w:val="24"/>
          <w:szCs w:val="24"/>
        </w:rPr>
        <w:t xml:space="preserve">jurisprudencia P./J. 47/95, publicada en el Semanario Judicial de la Federación y su Gaceta, Novena Época, Tomo II, diciembre de 1995, página 133, de rubro: </w:t>
      </w:r>
    </w:p>
    <w:p w:rsidR="001D6FB1" w:rsidRPr="00780456" w:rsidRDefault="001D6FB1" w:rsidP="001D6FB1">
      <w:pPr>
        <w:widowControl/>
        <w:spacing w:line="360" w:lineRule="auto"/>
        <w:ind w:left="360" w:right="51"/>
        <w:jc w:val="both"/>
        <w:rPr>
          <w:rFonts w:ascii="Arial" w:hAnsi="Arial" w:cs="Arial"/>
          <w:sz w:val="24"/>
          <w:szCs w:val="24"/>
          <w:lang w:val="es-MX" w:eastAsia="es-MX"/>
        </w:rPr>
      </w:pPr>
    </w:p>
    <w:p w:rsidR="001D6FB1" w:rsidRPr="00780456" w:rsidRDefault="001D6FB1" w:rsidP="001D6FB1">
      <w:pPr>
        <w:widowControl/>
        <w:spacing w:line="360" w:lineRule="auto"/>
        <w:ind w:left="567" w:right="618"/>
        <w:jc w:val="both"/>
        <w:rPr>
          <w:rFonts w:ascii="Arial" w:hAnsi="Arial" w:cs="Arial"/>
          <w:sz w:val="24"/>
          <w:szCs w:val="24"/>
        </w:rPr>
      </w:pPr>
      <w:r w:rsidRPr="00780456">
        <w:rPr>
          <w:rFonts w:ascii="Arial" w:hAnsi="Arial" w:cs="Arial"/>
          <w:b/>
          <w:i/>
          <w:sz w:val="24"/>
          <w:szCs w:val="24"/>
        </w:rPr>
        <w:t>“FORMALIDADES ESENCIALES DEL PROCEDIMIENTO. SON LAS QUE GARANTIZAN UNA ADECUADA Y OPORTUNA DEFENSA PREVIA AL ACTO PRIVATIVO</w:t>
      </w:r>
      <w:r w:rsidRPr="00780456">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80456">
        <w:rPr>
          <w:rFonts w:ascii="Arial" w:hAnsi="Arial" w:cs="Arial"/>
          <w:b/>
          <w:i/>
          <w:sz w:val="24"/>
          <w:szCs w:val="24"/>
        </w:rPr>
        <w:t>De no respetarse estos requisitos, se dejaría de cumplir con el fin de la garantía de audiencia, que es evitar la indefensión del afectado”</w:t>
      </w:r>
      <w:r w:rsidRPr="00780456">
        <w:rPr>
          <w:rFonts w:ascii="Arial" w:hAnsi="Arial" w:cs="Arial"/>
          <w:i/>
          <w:sz w:val="24"/>
          <w:szCs w:val="24"/>
        </w:rPr>
        <w:t>.</w:t>
      </w:r>
      <w:r w:rsidRPr="00780456">
        <w:rPr>
          <w:rFonts w:ascii="Arial" w:hAnsi="Arial" w:cs="Arial"/>
          <w:sz w:val="24"/>
          <w:szCs w:val="24"/>
        </w:rPr>
        <w:t xml:space="preserve"> (Lo remarco es propio)</w:t>
      </w:r>
    </w:p>
    <w:p w:rsidR="001D6FB1" w:rsidRPr="00780456" w:rsidRDefault="001D6FB1" w:rsidP="001D6FB1">
      <w:pPr>
        <w:widowControl/>
        <w:spacing w:line="360" w:lineRule="auto"/>
        <w:ind w:left="1701" w:right="51"/>
        <w:jc w:val="both"/>
        <w:rPr>
          <w:rFonts w:ascii="Arial" w:hAnsi="Arial" w:cs="Arial"/>
          <w:sz w:val="24"/>
          <w:szCs w:val="24"/>
        </w:rPr>
      </w:pPr>
    </w:p>
    <w:p w:rsidR="001D6FB1" w:rsidRPr="00780456" w:rsidRDefault="001D6FB1" w:rsidP="001D6FB1">
      <w:pPr>
        <w:widowControl/>
        <w:spacing w:line="360" w:lineRule="auto"/>
        <w:ind w:right="51" w:firstLine="567"/>
        <w:jc w:val="both"/>
        <w:rPr>
          <w:rFonts w:ascii="Arial" w:hAnsi="Arial" w:cs="Arial"/>
          <w:sz w:val="24"/>
          <w:szCs w:val="24"/>
        </w:rPr>
      </w:pPr>
      <w:r w:rsidRPr="00780456">
        <w:rPr>
          <w:rFonts w:ascii="Arial" w:hAnsi="Arial" w:cs="Arial"/>
          <w:sz w:val="24"/>
          <w:szCs w:val="24"/>
        </w:rPr>
        <w:t>En ese sentido, la enjuiciada una vez que hubiese identificado a</w:t>
      </w:r>
      <w:r>
        <w:rPr>
          <w:rFonts w:ascii="Arial" w:hAnsi="Arial" w:cs="Arial"/>
          <w:sz w:val="24"/>
          <w:szCs w:val="24"/>
        </w:rPr>
        <w:t xml:space="preserve"> </w:t>
      </w:r>
      <w:r w:rsidRPr="00780456">
        <w:rPr>
          <w:rFonts w:ascii="Arial" w:hAnsi="Arial" w:cs="Arial"/>
          <w:sz w:val="24"/>
          <w:szCs w:val="24"/>
        </w:rPr>
        <w:t>l</w:t>
      </w:r>
      <w:r>
        <w:rPr>
          <w:rFonts w:ascii="Arial" w:hAnsi="Arial" w:cs="Arial"/>
          <w:sz w:val="24"/>
          <w:szCs w:val="24"/>
        </w:rPr>
        <w:t xml:space="preserve">a persona moral </w:t>
      </w:r>
      <w:r w:rsidRPr="00780456">
        <w:rPr>
          <w:rFonts w:ascii="Arial" w:hAnsi="Arial" w:cs="Arial"/>
          <w:sz w:val="24"/>
          <w:szCs w:val="24"/>
        </w:rPr>
        <w:t xml:space="preserve">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w:t>
      </w:r>
      <w:r w:rsidRPr="00780456">
        <w:rPr>
          <w:rFonts w:ascii="Arial" w:hAnsi="Arial" w:cs="Arial"/>
          <w:sz w:val="24"/>
          <w:szCs w:val="24"/>
        </w:rPr>
        <w:lastRenderedPageBreak/>
        <w:t xml:space="preserve">ya que dejó en estado indefensión al actor al no darle a  conocer los documentos o información recabada. </w:t>
      </w:r>
    </w:p>
    <w:p w:rsidR="001D6FB1" w:rsidRPr="00780456" w:rsidRDefault="001D6FB1" w:rsidP="001D6FB1">
      <w:pPr>
        <w:widowControl/>
        <w:spacing w:line="360" w:lineRule="auto"/>
        <w:ind w:right="51" w:firstLine="567"/>
        <w:jc w:val="both"/>
        <w:rPr>
          <w:rFonts w:ascii="Arial" w:hAnsi="Arial" w:cs="Arial"/>
          <w:sz w:val="24"/>
          <w:szCs w:val="24"/>
        </w:rPr>
      </w:pPr>
    </w:p>
    <w:p w:rsidR="001D6FB1" w:rsidRPr="00780456" w:rsidRDefault="001D6FB1" w:rsidP="001D6FB1">
      <w:pPr>
        <w:widowControl/>
        <w:spacing w:line="360" w:lineRule="auto"/>
        <w:ind w:right="51" w:firstLine="567"/>
        <w:jc w:val="both"/>
        <w:rPr>
          <w:rFonts w:ascii="Arial" w:hAnsi="Arial" w:cs="Arial"/>
          <w:sz w:val="24"/>
          <w:szCs w:val="24"/>
        </w:rPr>
      </w:pPr>
      <w:r w:rsidRPr="00780456">
        <w:rPr>
          <w:rFonts w:ascii="Arial" w:hAnsi="Arial" w:cs="Arial"/>
          <w:sz w:val="24"/>
          <w:szCs w:val="24"/>
        </w:rPr>
        <w:t>Sirv</w:t>
      </w:r>
      <w:r>
        <w:rPr>
          <w:rFonts w:ascii="Arial" w:hAnsi="Arial" w:cs="Arial"/>
          <w:sz w:val="24"/>
          <w:szCs w:val="24"/>
        </w:rPr>
        <w:t xml:space="preserve">e de sustento la tesis aislada del </w:t>
      </w:r>
      <w:r w:rsidRPr="00780456">
        <w:rPr>
          <w:rFonts w:ascii="Arial" w:hAnsi="Arial" w:cs="Arial"/>
          <w:sz w:val="24"/>
          <w:szCs w:val="24"/>
        </w:rPr>
        <w:t>Tribunal Colegiado de Circuito, Semanario Judicial de la Federación y su Gaceta, Época novena, materia administrativa, Tesis: IV.2º. A.69.A, página: 1535, cuyo rubro y texto es el siguiente:</w:t>
      </w:r>
    </w:p>
    <w:p w:rsidR="001D6FB1" w:rsidRPr="00780456" w:rsidRDefault="001D6FB1" w:rsidP="001D6FB1">
      <w:pPr>
        <w:widowControl/>
        <w:spacing w:line="360" w:lineRule="auto"/>
        <w:ind w:right="51"/>
        <w:jc w:val="both"/>
        <w:rPr>
          <w:rFonts w:ascii="Arial" w:hAnsi="Arial" w:cs="Arial"/>
          <w:sz w:val="24"/>
          <w:szCs w:val="24"/>
        </w:rPr>
      </w:pPr>
    </w:p>
    <w:p w:rsidR="001D6FB1" w:rsidRPr="00780456" w:rsidRDefault="001D6FB1" w:rsidP="001D6FB1">
      <w:pPr>
        <w:widowControl/>
        <w:spacing w:line="360" w:lineRule="auto"/>
        <w:ind w:left="567" w:right="618"/>
        <w:jc w:val="both"/>
        <w:rPr>
          <w:rFonts w:ascii="Arial" w:hAnsi="Arial" w:cs="Arial"/>
          <w:sz w:val="24"/>
          <w:szCs w:val="24"/>
        </w:rPr>
      </w:pPr>
      <w:r w:rsidRPr="00780456">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780456">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780456">
        <w:rPr>
          <w:rFonts w:ascii="Arial" w:hAnsi="Arial" w:cs="Arial"/>
          <w:sz w:val="24"/>
          <w:szCs w:val="24"/>
        </w:rPr>
        <w:t>”.</w:t>
      </w:r>
    </w:p>
    <w:p w:rsidR="001D6FB1" w:rsidRPr="00780456" w:rsidRDefault="001D6FB1" w:rsidP="001D6FB1">
      <w:pPr>
        <w:spacing w:line="360" w:lineRule="auto"/>
        <w:ind w:right="51"/>
        <w:jc w:val="both"/>
        <w:rPr>
          <w:rFonts w:ascii="Arial" w:hAnsi="Arial" w:cs="Arial"/>
          <w:sz w:val="24"/>
          <w:szCs w:val="24"/>
        </w:rPr>
      </w:pPr>
    </w:p>
    <w:p w:rsidR="001D6FB1" w:rsidRPr="00780456" w:rsidRDefault="001D6FB1" w:rsidP="001D6FB1">
      <w:pPr>
        <w:spacing w:line="360" w:lineRule="auto"/>
        <w:ind w:right="51"/>
        <w:jc w:val="both"/>
        <w:rPr>
          <w:rFonts w:ascii="Arial" w:hAnsi="Arial" w:cs="Arial"/>
          <w:sz w:val="24"/>
          <w:szCs w:val="24"/>
        </w:rPr>
      </w:pPr>
      <w:r w:rsidRPr="00780456">
        <w:rPr>
          <w:rFonts w:ascii="Arial" w:hAnsi="Arial" w:cs="Arial"/>
          <w:sz w:val="24"/>
          <w:szCs w:val="24"/>
        </w:rPr>
        <w:t xml:space="preserve">          Ahora, continuando con el análisis de la multa se advierte que la autoridad señala que </w:t>
      </w:r>
      <w:r>
        <w:rPr>
          <w:rFonts w:ascii="Arial" w:hAnsi="Arial" w:cs="Arial"/>
          <w:sz w:val="24"/>
          <w:szCs w:val="24"/>
        </w:rPr>
        <w:t xml:space="preserve">la persona moral </w:t>
      </w:r>
      <w:r w:rsidRPr="00780456">
        <w:rPr>
          <w:rFonts w:ascii="Arial" w:hAnsi="Arial" w:cs="Arial"/>
          <w:sz w:val="24"/>
          <w:szCs w:val="24"/>
        </w:rPr>
        <w:t>se colocó en el supuesto contemplado por el artículo 64, en correlación con el diversos 268, fracción I, del Código Fiscal para el Estado de Oaxaca, para mayor comprensión se transcribe:</w:t>
      </w:r>
    </w:p>
    <w:p w:rsidR="001D6FB1" w:rsidRPr="00780456" w:rsidRDefault="001D6FB1" w:rsidP="001D6FB1">
      <w:pPr>
        <w:spacing w:line="360" w:lineRule="auto"/>
        <w:ind w:right="51"/>
        <w:jc w:val="both"/>
        <w:rPr>
          <w:rFonts w:ascii="Arial" w:hAnsi="Arial" w:cs="Arial"/>
          <w:sz w:val="24"/>
          <w:szCs w:val="24"/>
        </w:rPr>
      </w:pPr>
      <w:r w:rsidRPr="00780456">
        <w:rPr>
          <w:rFonts w:ascii="Arial" w:hAnsi="Arial" w:cs="Arial"/>
          <w:sz w:val="24"/>
          <w:szCs w:val="24"/>
        </w:rPr>
        <w:lastRenderedPageBreak/>
        <w:t xml:space="preserve">            ….</w:t>
      </w:r>
    </w:p>
    <w:p w:rsidR="001D6FB1" w:rsidRPr="00780456" w:rsidRDefault="001D6FB1" w:rsidP="001D6FB1">
      <w:pPr>
        <w:tabs>
          <w:tab w:val="left" w:pos="851"/>
        </w:tabs>
        <w:spacing w:line="360" w:lineRule="auto"/>
        <w:ind w:left="567" w:right="618"/>
        <w:jc w:val="both"/>
        <w:rPr>
          <w:rFonts w:ascii="Arial" w:hAnsi="Arial" w:cs="Arial"/>
          <w:i/>
          <w:sz w:val="24"/>
          <w:szCs w:val="24"/>
        </w:rPr>
      </w:pPr>
      <w:r w:rsidRPr="00780456">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1D6FB1" w:rsidRPr="00780456" w:rsidRDefault="001D6FB1" w:rsidP="001D6FB1">
      <w:pPr>
        <w:spacing w:line="360" w:lineRule="auto"/>
        <w:ind w:right="51"/>
        <w:jc w:val="both"/>
        <w:rPr>
          <w:rFonts w:ascii="Arial" w:hAnsi="Arial" w:cs="Arial"/>
          <w:sz w:val="24"/>
          <w:szCs w:val="24"/>
        </w:rPr>
      </w:pPr>
      <w:r w:rsidRPr="00780456">
        <w:rPr>
          <w:rFonts w:ascii="Arial" w:hAnsi="Arial" w:cs="Arial"/>
          <w:sz w:val="24"/>
          <w:szCs w:val="24"/>
        </w:rPr>
        <w:t xml:space="preserve">            …</w:t>
      </w:r>
    </w:p>
    <w:p w:rsidR="001D6FB1" w:rsidRPr="00780456" w:rsidRDefault="001D6FB1" w:rsidP="001D6FB1">
      <w:pPr>
        <w:spacing w:line="360" w:lineRule="auto"/>
        <w:ind w:left="567" w:right="618"/>
        <w:jc w:val="both"/>
        <w:rPr>
          <w:rFonts w:ascii="Arial" w:hAnsi="Arial" w:cs="Arial"/>
          <w:i/>
          <w:sz w:val="24"/>
          <w:szCs w:val="24"/>
        </w:rPr>
      </w:pPr>
      <w:r w:rsidRPr="00780456">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1D6FB1" w:rsidRPr="00780456" w:rsidRDefault="001D6FB1" w:rsidP="001D6FB1">
      <w:pPr>
        <w:spacing w:line="360" w:lineRule="auto"/>
        <w:ind w:left="1134" w:right="51"/>
        <w:jc w:val="both"/>
        <w:rPr>
          <w:rFonts w:ascii="Arial" w:hAnsi="Arial" w:cs="Arial"/>
          <w:sz w:val="24"/>
          <w:szCs w:val="24"/>
        </w:rPr>
      </w:pPr>
    </w:p>
    <w:p w:rsidR="001D6FB1" w:rsidRPr="00780456" w:rsidRDefault="001D6FB1" w:rsidP="001D6FB1">
      <w:pPr>
        <w:spacing w:line="360" w:lineRule="auto"/>
        <w:ind w:left="567" w:right="618"/>
        <w:jc w:val="both"/>
        <w:rPr>
          <w:rFonts w:ascii="Arial" w:hAnsi="Arial" w:cs="Arial"/>
          <w:i/>
          <w:sz w:val="24"/>
          <w:szCs w:val="24"/>
        </w:rPr>
      </w:pPr>
      <w:r w:rsidRPr="00780456">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D6FB1" w:rsidRPr="00780456" w:rsidRDefault="001D6FB1" w:rsidP="001D6FB1">
      <w:pPr>
        <w:spacing w:line="360" w:lineRule="auto"/>
        <w:ind w:left="1701" w:right="51"/>
        <w:jc w:val="both"/>
        <w:rPr>
          <w:rFonts w:ascii="Arial" w:hAnsi="Arial" w:cs="Arial"/>
          <w:sz w:val="24"/>
          <w:szCs w:val="24"/>
        </w:rPr>
      </w:pPr>
    </w:p>
    <w:p w:rsidR="001D6FB1" w:rsidRPr="00780456" w:rsidRDefault="001D6FB1" w:rsidP="001D6FB1">
      <w:pPr>
        <w:spacing w:line="360" w:lineRule="auto"/>
        <w:ind w:right="51" w:firstLine="567"/>
        <w:jc w:val="both"/>
        <w:rPr>
          <w:rFonts w:ascii="Arial" w:hAnsi="Arial" w:cs="Arial"/>
          <w:sz w:val="24"/>
          <w:szCs w:val="24"/>
        </w:rPr>
      </w:pPr>
      <w:r w:rsidRPr="00780456">
        <w:rPr>
          <w:rFonts w:ascii="Arial" w:hAnsi="Arial" w:cs="Arial"/>
          <w:sz w:val="24"/>
          <w:szCs w:val="24"/>
        </w:rPr>
        <w:t xml:space="preserve">Por lo anterior, </w:t>
      </w:r>
      <w:r w:rsidRPr="009D3E5E">
        <w:rPr>
          <w:rFonts w:ascii="Arial" w:hAnsi="Arial" w:cs="Arial"/>
          <w:sz w:val="24"/>
          <w:szCs w:val="24"/>
        </w:rPr>
        <w:t xml:space="preserve">resultan fundados los agravios hechos valer por </w:t>
      </w:r>
      <w:r>
        <w:rPr>
          <w:rFonts w:ascii="Arial" w:hAnsi="Arial" w:cs="Arial"/>
          <w:sz w:val="24"/>
          <w:szCs w:val="24"/>
        </w:rPr>
        <w:t>**********</w:t>
      </w:r>
      <w:r w:rsidRPr="009D3E5E">
        <w:rPr>
          <w:rFonts w:ascii="Arial" w:hAnsi="Arial" w:cs="Arial"/>
          <w:sz w:val="24"/>
          <w:szCs w:val="24"/>
        </w:rPr>
        <w:t>, en</w:t>
      </w:r>
      <w:r w:rsidRPr="00780456">
        <w:rPr>
          <w:rFonts w:ascii="Arial" w:hAnsi="Arial" w:cs="Arial"/>
          <w:sz w:val="24"/>
          <w:szCs w:val="24"/>
        </w:rPr>
        <w:t xml:space="preserve"> el sentido que se advierte que la autoridad demandada omitió en la multa impugnada señalar las razones de qué forma confirmó fehacientemente que </w:t>
      </w:r>
      <w:r>
        <w:rPr>
          <w:rFonts w:ascii="Arial" w:hAnsi="Arial" w:cs="Arial"/>
          <w:sz w:val="24"/>
          <w:szCs w:val="24"/>
        </w:rPr>
        <w:t xml:space="preserve">la persona moral </w:t>
      </w:r>
      <w:r>
        <w:rPr>
          <w:rFonts w:ascii="Arial" w:hAnsi="Arial" w:cs="Arial"/>
          <w:sz w:val="24"/>
          <w:szCs w:val="24"/>
        </w:rPr>
        <w:t>**********</w:t>
      </w:r>
      <w:r>
        <w:rPr>
          <w:rFonts w:ascii="Arial" w:hAnsi="Arial" w:cs="Arial"/>
          <w:sz w:val="24"/>
          <w:szCs w:val="24"/>
        </w:rPr>
        <w:t xml:space="preserve">, </w:t>
      </w:r>
      <w:r w:rsidRPr="00780456">
        <w:rPr>
          <w:rFonts w:ascii="Arial" w:hAnsi="Arial" w:cs="Arial"/>
          <w:sz w:val="24"/>
          <w:szCs w:val="24"/>
        </w:rPr>
        <w:t>estaba obligad</w:t>
      </w:r>
      <w:r>
        <w:rPr>
          <w:rFonts w:ascii="Arial" w:hAnsi="Arial" w:cs="Arial"/>
          <w:sz w:val="24"/>
          <w:szCs w:val="24"/>
        </w:rPr>
        <w:t>a</w:t>
      </w:r>
      <w:r w:rsidRPr="00780456">
        <w:rPr>
          <w:rFonts w:ascii="Arial" w:hAnsi="Arial" w:cs="Arial"/>
          <w:sz w:val="24"/>
          <w:szCs w:val="24"/>
        </w:rPr>
        <w:t xml:space="preserve"> al pago del </w:t>
      </w:r>
      <w:r w:rsidRPr="00780456">
        <w:rPr>
          <w:rFonts w:ascii="Arial" w:hAnsi="Arial" w:cs="Arial"/>
          <w:b/>
          <w:sz w:val="24"/>
          <w:szCs w:val="24"/>
        </w:rPr>
        <w:t>IMPUESTO SOBRE EROGACIONES POR REMUNERACIONES AL TRABAJO PERSONAL</w:t>
      </w:r>
      <w:r w:rsidRPr="00780456">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Pr>
          <w:rFonts w:ascii="Arial" w:hAnsi="Arial" w:cs="Arial"/>
          <w:sz w:val="24"/>
          <w:szCs w:val="24"/>
        </w:rPr>
        <w:t>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w:t>
      </w:r>
      <w:r>
        <w:rPr>
          <w:rFonts w:ascii="Arial" w:hAnsi="Arial" w:cs="Arial"/>
          <w:sz w:val="24"/>
          <w:szCs w:val="24"/>
        </w:rPr>
        <w:t xml:space="preserve">I y VI, de la Ley de la materia, </w:t>
      </w:r>
      <w:r w:rsidRPr="00780456">
        <w:rPr>
          <w:rFonts w:ascii="Arial" w:hAnsi="Arial" w:cs="Arial"/>
          <w:sz w:val="24"/>
          <w:szCs w:val="24"/>
        </w:rPr>
        <w:t xml:space="preserve">procede a </w:t>
      </w:r>
      <w:r w:rsidRPr="00780456">
        <w:rPr>
          <w:rFonts w:ascii="Arial" w:hAnsi="Arial" w:cs="Arial"/>
          <w:b/>
          <w:sz w:val="24"/>
          <w:szCs w:val="24"/>
        </w:rPr>
        <w:t xml:space="preserve">DECLARAR LA NULIDAD LISA Y LLANA, </w:t>
      </w:r>
      <w:r w:rsidRPr="00780456">
        <w:rPr>
          <w:rFonts w:ascii="Arial" w:hAnsi="Arial" w:cs="Arial"/>
          <w:sz w:val="24"/>
          <w:szCs w:val="24"/>
        </w:rPr>
        <w:t xml:space="preserve">de la multa por infracción identificada con el número de control </w:t>
      </w:r>
      <w:r>
        <w:rPr>
          <w:rFonts w:ascii="Arial" w:hAnsi="Arial" w:cs="Arial"/>
          <w:sz w:val="24"/>
          <w:szCs w:val="24"/>
        </w:rPr>
        <w:t>**********</w:t>
      </w:r>
      <w:r w:rsidRPr="00780456">
        <w:rPr>
          <w:rFonts w:ascii="Arial" w:hAnsi="Arial" w:cs="Arial"/>
          <w:sz w:val="24"/>
          <w:szCs w:val="24"/>
        </w:rPr>
        <w:t xml:space="preserve">, de fecha ocho de agosto de dos mil diecisiete, emitida por la </w:t>
      </w:r>
      <w:r w:rsidRPr="00780456">
        <w:rPr>
          <w:rFonts w:ascii="Arial" w:hAnsi="Arial" w:cs="Arial"/>
          <w:b/>
          <w:sz w:val="24"/>
          <w:szCs w:val="24"/>
        </w:rPr>
        <w:t xml:space="preserve">Directora de Ingresos y Recaudación dependiente de la Subsecretaría de Ingresos de la Secretaría de Finanzas del Gobierno del Estado de Oaxaca, </w:t>
      </w:r>
      <w:r w:rsidRPr="00780456">
        <w:rPr>
          <w:rFonts w:ascii="Arial" w:hAnsi="Arial" w:cs="Arial"/>
          <w:sz w:val="24"/>
          <w:szCs w:val="24"/>
        </w:rPr>
        <w:t xml:space="preserve">por las razones ya </w:t>
      </w:r>
      <w:r w:rsidRPr="00780456">
        <w:rPr>
          <w:rFonts w:ascii="Arial" w:hAnsi="Arial" w:cs="Arial"/>
          <w:sz w:val="24"/>
          <w:szCs w:val="24"/>
        </w:rPr>
        <w:lastRenderedPageBreak/>
        <w:t>expuestas.</w:t>
      </w:r>
    </w:p>
    <w:p w:rsidR="001D6FB1" w:rsidRPr="00780456" w:rsidRDefault="001D6FB1" w:rsidP="001D6FB1">
      <w:pPr>
        <w:spacing w:line="360" w:lineRule="auto"/>
        <w:ind w:right="51"/>
        <w:jc w:val="both"/>
        <w:rPr>
          <w:rFonts w:ascii="Arial" w:hAnsi="Arial" w:cs="Arial"/>
          <w:sz w:val="24"/>
          <w:szCs w:val="24"/>
        </w:rPr>
      </w:pPr>
    </w:p>
    <w:p w:rsidR="001D6FB1" w:rsidRPr="00780456" w:rsidRDefault="001D6FB1" w:rsidP="001D6FB1">
      <w:pPr>
        <w:spacing w:line="360" w:lineRule="auto"/>
        <w:ind w:right="51" w:firstLine="567"/>
        <w:jc w:val="both"/>
        <w:rPr>
          <w:rFonts w:ascii="Arial" w:hAnsi="Arial" w:cs="Arial"/>
          <w:sz w:val="24"/>
          <w:szCs w:val="24"/>
        </w:rPr>
      </w:pPr>
      <w:r w:rsidRPr="00A84098">
        <w:rPr>
          <w:rFonts w:ascii="Arial" w:hAnsi="Arial" w:cs="Arial"/>
          <w:sz w:val="24"/>
          <w:szCs w:val="24"/>
        </w:rPr>
        <w:t>Sirve de sustento, la Jurisprudencia del Primer Tribunal</w:t>
      </w:r>
      <w:r w:rsidRPr="00780456">
        <w:rPr>
          <w:rFonts w:ascii="Arial" w:hAnsi="Arial" w:cs="Arial"/>
          <w:sz w:val="24"/>
          <w:szCs w:val="24"/>
        </w:rPr>
        <w:t xml:space="preserve"> Colegiado en Materias Administrativa y de Trabajo del Décimo Sexto Circuito. Semanario Judicial de la Federación y su Gaceta, Novena Época, Tomos XXIII, enero de 2006 y VIII, septiembre de 2008, páginas 1529 y 7, bajo el rubro:</w:t>
      </w:r>
    </w:p>
    <w:p w:rsidR="001D6FB1" w:rsidRPr="00780456" w:rsidRDefault="001D6FB1" w:rsidP="001D6FB1">
      <w:pPr>
        <w:spacing w:line="360" w:lineRule="auto"/>
        <w:ind w:left="1701" w:right="51"/>
        <w:jc w:val="both"/>
        <w:rPr>
          <w:rFonts w:ascii="Arial" w:hAnsi="Arial" w:cs="Arial"/>
          <w:sz w:val="24"/>
          <w:szCs w:val="24"/>
        </w:rPr>
      </w:pPr>
    </w:p>
    <w:p w:rsidR="001D6FB1" w:rsidRPr="00780456" w:rsidRDefault="001D6FB1" w:rsidP="001D6FB1">
      <w:pPr>
        <w:spacing w:line="360" w:lineRule="auto"/>
        <w:ind w:left="709" w:right="618" w:hanging="142"/>
        <w:jc w:val="both"/>
        <w:rPr>
          <w:rFonts w:ascii="Arial" w:hAnsi="Arial" w:cs="Arial"/>
          <w:sz w:val="24"/>
          <w:szCs w:val="24"/>
        </w:rPr>
      </w:pPr>
      <w:r w:rsidRPr="00780456">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780456">
        <w:rPr>
          <w:rFonts w:ascii="Arial" w:hAnsi="Arial" w:cs="Arial"/>
          <w:i/>
          <w:sz w:val="24"/>
          <w:szCs w:val="24"/>
        </w:rPr>
        <w:t>. La Segunda Sala de la Suprema Corte de Justicia de la Nación al resolver la contradicción de tesis 158/2005-SS, de la que derivó la jurisprudencia 2a</w:t>
      </w:r>
      <w:proofErr w:type="gramStart"/>
      <w:r w:rsidRPr="00780456">
        <w:rPr>
          <w:rFonts w:ascii="Arial" w:hAnsi="Arial" w:cs="Arial"/>
          <w:i/>
          <w:sz w:val="24"/>
          <w:szCs w:val="24"/>
        </w:rPr>
        <w:t>./</w:t>
      </w:r>
      <w:proofErr w:type="gramEnd"/>
      <w:r w:rsidRPr="00780456">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w:t>
      </w:r>
      <w:r w:rsidRPr="00780456">
        <w:rPr>
          <w:rFonts w:ascii="Arial" w:hAnsi="Arial" w:cs="Arial"/>
          <w:i/>
          <w:sz w:val="24"/>
          <w:szCs w:val="24"/>
        </w:rPr>
        <w:lastRenderedPageBreak/>
        <w:t xml:space="preserve">obligar a la autoridad a actuar cuando ésta pudiera abstenerse de hacerlo, pero tampoco puede impedir que la autoridad administrativa pronuncie nueva resolución porque, con tal efecto, le estaría coartando su poder de elección. </w:t>
      </w:r>
      <w:r w:rsidRPr="00780456">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780456">
        <w:rPr>
          <w:rFonts w:ascii="Arial" w:hAnsi="Arial" w:cs="Arial"/>
          <w:i/>
          <w:sz w:val="24"/>
          <w:szCs w:val="24"/>
        </w:rPr>
        <w:t xml:space="preserve">como lo estatuye la fracción II del artículo 52 de la Ley Federal de Procedimiento Contencioso Administrativo”. </w:t>
      </w:r>
      <w:r w:rsidRPr="00780456">
        <w:rPr>
          <w:rFonts w:ascii="Arial" w:hAnsi="Arial" w:cs="Arial"/>
          <w:sz w:val="24"/>
          <w:szCs w:val="24"/>
        </w:rPr>
        <w:t xml:space="preserve">(Lo remarcado es propio) </w:t>
      </w:r>
    </w:p>
    <w:p w:rsidR="001D6FB1" w:rsidRPr="00051015" w:rsidRDefault="001D6FB1" w:rsidP="001D6FB1">
      <w:pPr>
        <w:spacing w:line="360" w:lineRule="auto"/>
        <w:ind w:right="51" w:firstLine="567"/>
        <w:jc w:val="both"/>
        <w:rPr>
          <w:rFonts w:ascii="Arial" w:hAnsi="Arial" w:cs="Arial"/>
          <w:sz w:val="18"/>
          <w:szCs w:val="24"/>
        </w:rPr>
      </w:pPr>
    </w:p>
    <w:p w:rsidR="001D6FB1" w:rsidRDefault="001D6FB1" w:rsidP="001D6FB1">
      <w:pPr>
        <w:tabs>
          <w:tab w:val="left" w:pos="8789"/>
        </w:tabs>
        <w:suppressAutoHyphens/>
        <w:spacing w:line="360" w:lineRule="auto"/>
        <w:ind w:firstLine="567"/>
        <w:jc w:val="both"/>
        <w:rPr>
          <w:rFonts w:ascii="Arial" w:hAnsi="Arial" w:cs="Arial"/>
          <w:kern w:val="2"/>
          <w:sz w:val="24"/>
          <w:szCs w:val="24"/>
          <w:lang w:eastAsia="ar-SA"/>
        </w:rPr>
      </w:pPr>
      <w:r>
        <w:rPr>
          <w:rFonts w:ascii="Arial" w:hAnsi="Arial" w:cs="Arial"/>
          <w:kern w:val="2"/>
          <w:sz w:val="24"/>
          <w:szCs w:val="24"/>
          <w:lang w:eastAsia="ar-SA"/>
        </w:rPr>
        <w:t>Por lo expuesto y con fundamento en los artículos 207, 208 y 209, de la Ley de Procedimiento y Justicia Administrativa para el Estado, se</w:t>
      </w:r>
    </w:p>
    <w:p w:rsidR="001D6FB1" w:rsidRPr="00051015" w:rsidRDefault="001D6FB1" w:rsidP="001D6FB1">
      <w:pPr>
        <w:spacing w:line="360" w:lineRule="auto"/>
        <w:ind w:right="51" w:firstLine="567"/>
        <w:jc w:val="both"/>
        <w:rPr>
          <w:rFonts w:ascii="Arial" w:hAnsi="Arial" w:cs="Arial"/>
          <w:szCs w:val="24"/>
        </w:rPr>
      </w:pPr>
    </w:p>
    <w:p w:rsidR="001D6FB1" w:rsidRPr="00780456" w:rsidRDefault="001D6FB1" w:rsidP="001D6FB1">
      <w:pPr>
        <w:spacing w:line="360" w:lineRule="auto"/>
        <w:ind w:right="51" w:firstLine="708"/>
        <w:jc w:val="center"/>
        <w:rPr>
          <w:rFonts w:ascii="Arial" w:hAnsi="Arial" w:cs="Arial"/>
          <w:b/>
          <w:sz w:val="24"/>
          <w:szCs w:val="24"/>
        </w:rPr>
      </w:pPr>
      <w:r>
        <w:rPr>
          <w:rFonts w:ascii="Arial" w:hAnsi="Arial" w:cs="Arial"/>
          <w:b/>
          <w:sz w:val="24"/>
          <w:szCs w:val="24"/>
        </w:rPr>
        <w:t>R E S U E L V E:</w:t>
      </w:r>
    </w:p>
    <w:p w:rsidR="001D6FB1" w:rsidRPr="00051015" w:rsidRDefault="001D6FB1" w:rsidP="001D6FB1">
      <w:pPr>
        <w:pStyle w:val="Textoindependiente"/>
        <w:spacing w:line="360" w:lineRule="auto"/>
        <w:ind w:right="51" w:firstLine="0"/>
        <w:rPr>
          <w:rFonts w:ascii="Arial" w:hAnsi="Arial" w:cs="Arial"/>
          <w:b/>
          <w:sz w:val="14"/>
          <w:szCs w:val="24"/>
        </w:rPr>
      </w:pPr>
    </w:p>
    <w:p w:rsidR="001D6FB1" w:rsidRDefault="001D6FB1" w:rsidP="001D6FB1">
      <w:pPr>
        <w:pStyle w:val="Textoindependiente"/>
        <w:spacing w:line="360" w:lineRule="auto"/>
        <w:ind w:right="51" w:firstLine="708"/>
        <w:rPr>
          <w:rFonts w:ascii="Arial" w:hAnsi="Arial" w:cs="Arial"/>
          <w:sz w:val="24"/>
          <w:szCs w:val="24"/>
        </w:rPr>
      </w:pPr>
      <w:r w:rsidRPr="00780456">
        <w:rPr>
          <w:rFonts w:ascii="Arial" w:hAnsi="Arial" w:cs="Arial"/>
          <w:b/>
          <w:sz w:val="24"/>
          <w:szCs w:val="24"/>
        </w:rPr>
        <w:t>PRIMERO.-</w:t>
      </w:r>
      <w:r w:rsidRPr="00780456">
        <w:rPr>
          <w:rFonts w:ascii="Arial" w:hAnsi="Arial" w:cs="Arial"/>
          <w:sz w:val="24"/>
          <w:szCs w:val="24"/>
        </w:rPr>
        <w:t xml:space="preserve"> Esta Segunda</w:t>
      </w:r>
      <w:r>
        <w:rPr>
          <w:rFonts w:ascii="Arial" w:hAnsi="Arial" w:cs="Arial"/>
          <w:sz w:val="24"/>
          <w:szCs w:val="24"/>
          <w:lang w:val="es-MX"/>
        </w:rPr>
        <w:t xml:space="preserve"> </w:t>
      </w:r>
      <w:r w:rsidRPr="00780456">
        <w:rPr>
          <w:rFonts w:ascii="Arial" w:hAnsi="Arial" w:cs="Arial"/>
          <w:sz w:val="24"/>
          <w:szCs w:val="24"/>
        </w:rPr>
        <w:t>Sala</w:t>
      </w:r>
      <w:r w:rsidRPr="00780456">
        <w:rPr>
          <w:rFonts w:ascii="Arial" w:hAnsi="Arial" w:cs="Arial"/>
          <w:sz w:val="24"/>
          <w:szCs w:val="24"/>
          <w:lang w:val="es-MX"/>
        </w:rPr>
        <w:t xml:space="preserve"> Unitaria </w:t>
      </w:r>
      <w:r w:rsidRPr="00780456">
        <w:rPr>
          <w:rFonts w:ascii="Arial" w:hAnsi="Arial" w:cs="Arial"/>
          <w:sz w:val="24"/>
          <w:szCs w:val="24"/>
        </w:rPr>
        <w:t>del Tribunal de Justicia Administrativa del Estado de Oaxaca, es competente para conocer y resolver del presente asunto.</w:t>
      </w:r>
    </w:p>
    <w:p w:rsidR="001D6FB1" w:rsidRPr="00A004BA" w:rsidRDefault="001D6FB1" w:rsidP="001D6FB1">
      <w:pPr>
        <w:pStyle w:val="Textoindependiente"/>
        <w:spacing w:line="360" w:lineRule="auto"/>
        <w:ind w:right="51" w:firstLine="708"/>
        <w:rPr>
          <w:rFonts w:ascii="Arial" w:hAnsi="Arial" w:cs="Arial"/>
          <w:sz w:val="2"/>
          <w:szCs w:val="24"/>
        </w:rPr>
      </w:pPr>
    </w:p>
    <w:p w:rsidR="001D6FB1" w:rsidRDefault="001D6FB1" w:rsidP="001D6FB1">
      <w:pPr>
        <w:pStyle w:val="Textoindependiente"/>
        <w:spacing w:line="360" w:lineRule="auto"/>
        <w:ind w:right="51" w:firstLine="708"/>
        <w:rPr>
          <w:rFonts w:ascii="Arial" w:eastAsia="Arial Unicode MS" w:hAnsi="Arial" w:cs="Arial"/>
          <w:kern w:val="1"/>
          <w:sz w:val="24"/>
          <w:szCs w:val="24"/>
          <w:lang w:eastAsia="ar-SA"/>
        </w:rPr>
      </w:pPr>
      <w:r w:rsidRPr="00780456">
        <w:rPr>
          <w:rFonts w:ascii="Arial" w:hAnsi="Arial" w:cs="Arial"/>
          <w:b/>
          <w:sz w:val="24"/>
          <w:szCs w:val="24"/>
        </w:rPr>
        <w:t>SEGUNDO.-</w:t>
      </w:r>
      <w:r w:rsidRPr="00780456">
        <w:rPr>
          <w:rFonts w:ascii="Arial" w:hAnsi="Arial" w:cs="Arial"/>
          <w:b/>
          <w:sz w:val="24"/>
          <w:szCs w:val="24"/>
          <w:lang w:val="es-MX"/>
        </w:rPr>
        <w:t xml:space="preserve"> </w:t>
      </w:r>
      <w:r w:rsidRPr="00780456">
        <w:rPr>
          <w:rFonts w:ascii="Arial" w:hAnsi="Arial" w:cs="Arial"/>
          <w:sz w:val="24"/>
          <w:szCs w:val="24"/>
          <w:lang w:val="es-MX"/>
        </w:rPr>
        <w:t>La personalidad de las partes</w:t>
      </w:r>
      <w:r w:rsidRPr="00780456">
        <w:rPr>
          <w:rFonts w:ascii="Arial" w:eastAsia="Arial Unicode MS" w:hAnsi="Arial" w:cs="Arial"/>
          <w:kern w:val="1"/>
          <w:sz w:val="24"/>
          <w:szCs w:val="24"/>
          <w:lang w:val="es-MX" w:eastAsia="ar-SA"/>
        </w:rPr>
        <w:t xml:space="preserve"> </w:t>
      </w:r>
      <w:r w:rsidRPr="00780456">
        <w:rPr>
          <w:rFonts w:ascii="Arial" w:eastAsia="Arial Unicode MS" w:hAnsi="Arial" w:cs="Arial"/>
          <w:kern w:val="1"/>
          <w:sz w:val="24"/>
          <w:szCs w:val="24"/>
          <w:lang w:eastAsia="ar-SA"/>
        </w:rPr>
        <w:t>quedó acreditada en autos del presente expediente.</w:t>
      </w:r>
    </w:p>
    <w:p w:rsidR="001D6FB1" w:rsidRPr="00A004BA" w:rsidRDefault="001D6FB1" w:rsidP="001D6FB1">
      <w:pPr>
        <w:pStyle w:val="Textoindependiente"/>
        <w:spacing w:line="360" w:lineRule="auto"/>
        <w:ind w:right="51" w:firstLine="708"/>
        <w:rPr>
          <w:rFonts w:ascii="Arial" w:eastAsia="Arial Unicode MS" w:hAnsi="Arial" w:cs="Arial"/>
          <w:kern w:val="1"/>
          <w:sz w:val="2"/>
          <w:szCs w:val="24"/>
          <w:lang w:eastAsia="ar-SA"/>
        </w:rPr>
      </w:pPr>
    </w:p>
    <w:p w:rsidR="001D6FB1" w:rsidRDefault="001D6FB1" w:rsidP="001D6FB1">
      <w:pPr>
        <w:pStyle w:val="Textoindependiente"/>
        <w:spacing w:line="360" w:lineRule="auto"/>
        <w:ind w:right="51" w:firstLine="708"/>
        <w:rPr>
          <w:rFonts w:ascii="Arial" w:hAnsi="Arial" w:cs="Arial"/>
          <w:sz w:val="24"/>
          <w:szCs w:val="24"/>
        </w:rPr>
      </w:pPr>
      <w:r w:rsidRPr="00780456">
        <w:rPr>
          <w:rFonts w:ascii="Arial" w:hAnsi="Arial" w:cs="Arial"/>
          <w:b/>
          <w:bCs/>
          <w:sz w:val="24"/>
          <w:szCs w:val="24"/>
        </w:rPr>
        <w:t xml:space="preserve">TERCERO.- </w:t>
      </w:r>
      <w:r w:rsidRPr="00780456">
        <w:rPr>
          <w:rFonts w:ascii="Arial" w:hAnsi="Arial" w:cs="Arial"/>
          <w:sz w:val="24"/>
          <w:szCs w:val="24"/>
        </w:rPr>
        <w:t xml:space="preserve">No se actualizó causal de improcedencia alguna, por lo que </w:t>
      </w:r>
      <w:r w:rsidRPr="00780456">
        <w:rPr>
          <w:rFonts w:ascii="Arial" w:hAnsi="Arial" w:cs="Arial"/>
          <w:b/>
          <w:sz w:val="24"/>
          <w:szCs w:val="24"/>
        </w:rPr>
        <w:t>NO SE SOBRESEE</w:t>
      </w:r>
      <w:r w:rsidRPr="00780456">
        <w:rPr>
          <w:rFonts w:ascii="Arial" w:hAnsi="Arial" w:cs="Arial"/>
          <w:sz w:val="24"/>
          <w:szCs w:val="24"/>
        </w:rPr>
        <w:t xml:space="preserve"> el juicio.</w:t>
      </w:r>
    </w:p>
    <w:p w:rsidR="001D6FB1" w:rsidRPr="00A004BA" w:rsidRDefault="001D6FB1" w:rsidP="001D6FB1">
      <w:pPr>
        <w:pStyle w:val="Textoindependiente"/>
        <w:spacing w:line="360" w:lineRule="auto"/>
        <w:ind w:right="51" w:firstLine="708"/>
        <w:rPr>
          <w:rFonts w:ascii="Arial" w:hAnsi="Arial" w:cs="Arial"/>
          <w:sz w:val="2"/>
          <w:szCs w:val="24"/>
        </w:rPr>
      </w:pPr>
    </w:p>
    <w:p w:rsidR="001D6FB1" w:rsidRDefault="001D6FB1" w:rsidP="001D6FB1">
      <w:pPr>
        <w:spacing w:line="360" w:lineRule="auto"/>
        <w:ind w:right="51" w:firstLine="708"/>
        <w:jc w:val="both"/>
        <w:rPr>
          <w:rFonts w:ascii="Arial" w:hAnsi="Arial" w:cs="Arial"/>
          <w:sz w:val="24"/>
          <w:szCs w:val="24"/>
        </w:rPr>
      </w:pPr>
      <w:r w:rsidRPr="00780456">
        <w:rPr>
          <w:rFonts w:ascii="Arial" w:hAnsi="Arial" w:cs="Arial"/>
          <w:b/>
          <w:sz w:val="24"/>
          <w:szCs w:val="24"/>
        </w:rPr>
        <w:t>CUARTO.-</w:t>
      </w:r>
      <w:r w:rsidRPr="00780456">
        <w:rPr>
          <w:rFonts w:ascii="Arial" w:hAnsi="Arial" w:cs="Arial"/>
          <w:sz w:val="24"/>
          <w:szCs w:val="24"/>
        </w:rPr>
        <w:t xml:space="preserve"> Se </w:t>
      </w:r>
      <w:r w:rsidRPr="00780456">
        <w:rPr>
          <w:rFonts w:ascii="Arial" w:hAnsi="Arial" w:cs="Arial"/>
          <w:b/>
          <w:sz w:val="24"/>
          <w:szCs w:val="24"/>
        </w:rPr>
        <w:t xml:space="preserve">DECLARA LA NULIDAD LISA Y LLANA </w:t>
      </w:r>
      <w:r w:rsidRPr="00780456">
        <w:rPr>
          <w:rFonts w:ascii="Arial" w:hAnsi="Arial" w:cs="Arial"/>
          <w:sz w:val="24"/>
          <w:szCs w:val="24"/>
        </w:rPr>
        <w:t xml:space="preserve">de la multa por infracción identificada con el número de control </w:t>
      </w:r>
      <w:r>
        <w:rPr>
          <w:rFonts w:ascii="Arial" w:hAnsi="Arial" w:cs="Arial"/>
          <w:sz w:val="24"/>
          <w:szCs w:val="24"/>
        </w:rPr>
        <w:t>**********</w:t>
      </w:r>
      <w:r w:rsidRPr="00780456">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780456">
        <w:rPr>
          <w:rFonts w:ascii="Arial" w:hAnsi="Arial" w:cs="Arial"/>
          <w:b/>
          <w:sz w:val="24"/>
          <w:szCs w:val="24"/>
        </w:rPr>
        <w:t xml:space="preserve">CUARTO </w:t>
      </w:r>
      <w:r w:rsidRPr="00780456">
        <w:rPr>
          <w:rFonts w:ascii="Arial" w:hAnsi="Arial" w:cs="Arial"/>
          <w:sz w:val="24"/>
          <w:szCs w:val="24"/>
        </w:rPr>
        <w:t>de esta sentencia.</w:t>
      </w:r>
    </w:p>
    <w:p w:rsidR="001D6FB1" w:rsidRPr="00A004BA" w:rsidRDefault="001D6FB1" w:rsidP="001D6FB1">
      <w:pPr>
        <w:spacing w:line="360" w:lineRule="auto"/>
        <w:ind w:right="51" w:firstLine="708"/>
        <w:jc w:val="both"/>
        <w:rPr>
          <w:rFonts w:ascii="Arial" w:hAnsi="Arial" w:cs="Arial"/>
          <w:sz w:val="8"/>
          <w:szCs w:val="24"/>
        </w:rPr>
      </w:pPr>
    </w:p>
    <w:p w:rsidR="001D6FB1" w:rsidRDefault="001D6FB1" w:rsidP="001D6FB1">
      <w:pPr>
        <w:spacing w:line="360" w:lineRule="auto"/>
        <w:ind w:right="51" w:firstLine="567"/>
        <w:jc w:val="both"/>
        <w:rPr>
          <w:rFonts w:ascii="Arial" w:hAnsi="Arial" w:cs="Arial"/>
          <w:sz w:val="24"/>
          <w:szCs w:val="24"/>
        </w:rPr>
      </w:pPr>
      <w:r w:rsidRPr="00780456">
        <w:rPr>
          <w:rFonts w:ascii="Arial" w:hAnsi="Arial" w:cs="Arial"/>
          <w:b/>
          <w:sz w:val="24"/>
          <w:szCs w:val="24"/>
        </w:rPr>
        <w:t>QUINTO</w:t>
      </w:r>
      <w:r w:rsidRPr="00780456">
        <w:rPr>
          <w:rFonts w:ascii="Arial" w:hAnsi="Arial" w:cs="Arial"/>
          <w:sz w:val="24"/>
          <w:szCs w:val="24"/>
        </w:rPr>
        <w:t xml:space="preserve">.- </w:t>
      </w:r>
      <w:r w:rsidRPr="00780456">
        <w:rPr>
          <w:rFonts w:ascii="Arial" w:hAnsi="Arial" w:cs="Arial"/>
          <w:b/>
          <w:sz w:val="24"/>
          <w:szCs w:val="24"/>
        </w:rPr>
        <w:t>NOTIFÍQUESE</w:t>
      </w:r>
      <w:r>
        <w:rPr>
          <w:rFonts w:ascii="Arial" w:hAnsi="Arial" w:cs="Arial"/>
          <w:sz w:val="24"/>
          <w:szCs w:val="24"/>
        </w:rPr>
        <w:t xml:space="preserve"> personalmente al</w:t>
      </w:r>
      <w:r w:rsidRPr="009D3E5E">
        <w:rPr>
          <w:rFonts w:ascii="Arial" w:hAnsi="Arial" w:cs="Arial"/>
          <w:sz w:val="24"/>
          <w:szCs w:val="24"/>
        </w:rPr>
        <w:t xml:space="preserve"> representante legal </w:t>
      </w:r>
      <w:r>
        <w:rPr>
          <w:rFonts w:ascii="Arial" w:hAnsi="Arial" w:cs="Arial"/>
          <w:sz w:val="24"/>
          <w:szCs w:val="24"/>
        </w:rPr>
        <w:t>**********</w:t>
      </w:r>
      <w:r w:rsidRPr="009D3E5E">
        <w:rPr>
          <w:rFonts w:ascii="Arial" w:hAnsi="Arial" w:cs="Arial"/>
          <w:sz w:val="24"/>
          <w:szCs w:val="24"/>
        </w:rPr>
        <w:t>.</w:t>
      </w:r>
      <w:r w:rsidRPr="00780456">
        <w:rPr>
          <w:rFonts w:ascii="Arial" w:hAnsi="Arial" w:cs="Arial"/>
          <w:sz w:val="24"/>
          <w:szCs w:val="24"/>
        </w:rPr>
        <w:t xml:space="preserve"> y por oficio a la Autoridad demandada. </w:t>
      </w:r>
      <w:r w:rsidRPr="00780456">
        <w:rPr>
          <w:rFonts w:ascii="Arial" w:hAnsi="Arial" w:cs="Arial"/>
          <w:b/>
          <w:sz w:val="24"/>
          <w:szCs w:val="24"/>
        </w:rPr>
        <w:t>CÚMPLASE</w:t>
      </w:r>
      <w:r>
        <w:rPr>
          <w:rFonts w:ascii="Arial" w:hAnsi="Arial" w:cs="Arial"/>
          <w:sz w:val="24"/>
          <w:szCs w:val="24"/>
        </w:rPr>
        <w:t xml:space="preserve">   </w:t>
      </w:r>
    </w:p>
    <w:p w:rsidR="001D6FB1" w:rsidRPr="00A004BA" w:rsidRDefault="001D6FB1" w:rsidP="001D6FB1">
      <w:pPr>
        <w:spacing w:line="360" w:lineRule="auto"/>
        <w:ind w:right="51" w:firstLine="567"/>
        <w:jc w:val="both"/>
        <w:rPr>
          <w:rFonts w:ascii="Arial" w:hAnsi="Arial" w:cs="Arial"/>
          <w:sz w:val="10"/>
          <w:szCs w:val="24"/>
        </w:rPr>
      </w:pPr>
    </w:p>
    <w:p w:rsidR="001D6FB1" w:rsidRPr="00907858" w:rsidRDefault="001D6FB1" w:rsidP="001D6FB1">
      <w:pPr>
        <w:spacing w:line="360" w:lineRule="auto"/>
        <w:ind w:right="51" w:firstLine="567"/>
        <w:jc w:val="both"/>
        <w:rPr>
          <w:rFonts w:ascii="Arial" w:hAnsi="Arial" w:cs="Arial"/>
          <w:sz w:val="24"/>
          <w:szCs w:val="24"/>
        </w:rPr>
      </w:pPr>
      <w:r w:rsidRPr="0078045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bookmarkStart w:id="0" w:name="_GoBack"/>
      <w:bookmarkEnd w:id="0"/>
    </w:p>
    <w:p w:rsidR="00582BF4" w:rsidRPr="000E6940" w:rsidRDefault="00582BF4" w:rsidP="000E6940"/>
    <w:sectPr w:rsidR="00582BF4" w:rsidRPr="000E6940" w:rsidSect="001D6FB1">
      <w:headerReference w:type="even" r:id="rId7"/>
      <w:headerReference w:type="default" r:id="rId8"/>
      <w:footerReference w:type="default" r:id="rId9"/>
      <w:footerReference w:type="first" r:id="rId10"/>
      <w:endnotePr>
        <w:numFmt w:val="decimal"/>
      </w:endnotePr>
      <w:pgSz w:w="12242" w:h="20163" w:code="5"/>
      <w:pgMar w:top="1134" w:right="902" w:bottom="2127"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D6FB1">
      <w:rPr>
        <w:caps/>
        <w:noProof/>
        <w:color w:val="5B9BD5" w:themeColor="accent1"/>
      </w:rPr>
      <w:t>5</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D6FB1"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D6FB1">
    <w:pPr>
      <w:pStyle w:val="Encabezado"/>
      <w:widowControl/>
      <w:tabs>
        <w:tab w:val="clear" w:pos="4252"/>
        <w:tab w:val="clear" w:pos="8504"/>
      </w:tabs>
      <w:jc w:val="center"/>
      <w:rPr>
        <w:rStyle w:val="Nmerodepgina"/>
        <w:rFonts w:ascii="Arial" w:hAnsi="Arial" w:cs="Arial"/>
        <w:bCs/>
        <w:sz w:val="24"/>
        <w:szCs w:val="22"/>
      </w:rPr>
    </w:pPr>
  </w:p>
  <w:p w:rsidR="0087100A" w:rsidRDefault="001D6FB1">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D6FB1">
      <w:rPr>
        <w:rStyle w:val="Nmerodepgina"/>
        <w:rFonts w:ascii="Arial" w:hAnsi="Arial" w:cs="Arial"/>
        <w:bCs/>
        <w:noProof/>
        <w:sz w:val="24"/>
        <w:szCs w:val="22"/>
      </w:rPr>
      <w:t>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D6FB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D6FB1" w:rsidP="00793DB6">
    <w:pPr>
      <w:pStyle w:val="Encabezado"/>
      <w:jc w:val="center"/>
      <w:rPr>
        <w:rStyle w:val="Nmerodepgina"/>
        <w:b/>
      </w:rPr>
    </w:pPr>
  </w:p>
  <w:p w:rsidR="0087100A" w:rsidRDefault="001D6FB1" w:rsidP="00F6541A">
    <w:pPr>
      <w:pStyle w:val="Encabezado"/>
      <w:rPr>
        <w:rStyle w:val="Nmerodepgina"/>
        <w:sz w:val="24"/>
        <w:szCs w:val="24"/>
      </w:rPr>
    </w:pPr>
  </w:p>
  <w:p w:rsidR="0087100A" w:rsidRDefault="001D6FB1"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D6FB1"/>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07782-1769-4AAB-BDCE-0DBE56B76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11</Pages>
  <Words>4070</Words>
  <Characters>22388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2019-06-25T23:13:00Z</dcterms:modified>
</cp:coreProperties>
</file>