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61467"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20499FEB"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2E474E">
        <w:rPr>
          <w:rFonts w:ascii="Arial" w:hAnsi="Arial" w:cs="Arial"/>
          <w:b/>
          <w:sz w:val="24"/>
          <w:szCs w:val="24"/>
        </w:rPr>
        <w:t>QUINCE DE DICIEMBRE</w:t>
      </w:r>
      <w:r>
        <w:rPr>
          <w:rFonts w:ascii="Arial" w:hAnsi="Arial" w:cs="Arial"/>
          <w:b/>
          <w:sz w:val="24"/>
          <w:szCs w:val="24"/>
        </w:rPr>
        <w:t xml:space="preserve"> DE DOS MIL VEINTIUNO (</w:t>
      </w:r>
      <w:r w:rsidR="002E474E">
        <w:rPr>
          <w:rFonts w:ascii="Arial" w:hAnsi="Arial" w:cs="Arial"/>
          <w:b/>
          <w:sz w:val="24"/>
          <w:szCs w:val="24"/>
        </w:rPr>
        <w:t>15/12</w:t>
      </w:r>
      <w:r>
        <w:rPr>
          <w:rFonts w:ascii="Arial" w:hAnsi="Arial" w:cs="Arial"/>
          <w:b/>
          <w:sz w:val="24"/>
          <w:szCs w:val="24"/>
        </w:rPr>
        <w:t xml:space="preserve">/2021). - - - - - - - - - - - - - - - - - - - - - - - - - - - - - - - - - - - - - </w:t>
      </w:r>
    </w:p>
    <w:p w14:paraId="4388AE72" w14:textId="79C60A85"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2E474E">
        <w:rPr>
          <w:rFonts w:ascii="Arial" w:hAnsi="Arial" w:cs="Arial"/>
          <w:sz w:val="24"/>
          <w:szCs w:val="24"/>
        </w:rPr>
        <w:t>132</w:t>
      </w:r>
      <w:r>
        <w:rPr>
          <w:rFonts w:ascii="Arial" w:hAnsi="Arial" w:cs="Arial"/>
          <w:sz w:val="24"/>
          <w:szCs w:val="24"/>
        </w:rPr>
        <w:t>/20</w:t>
      </w:r>
      <w:r w:rsidR="002E474E">
        <w:rPr>
          <w:rFonts w:ascii="Arial" w:hAnsi="Arial" w:cs="Arial"/>
          <w:sz w:val="24"/>
          <w:szCs w:val="24"/>
        </w:rPr>
        <w:t>20</w:t>
      </w:r>
      <w:r>
        <w:rPr>
          <w:rFonts w:ascii="Arial" w:hAnsi="Arial" w:cs="Arial"/>
          <w:sz w:val="24"/>
          <w:szCs w:val="24"/>
        </w:rPr>
        <w:t xml:space="preserve">, promovido por </w:t>
      </w:r>
      <w:r w:rsidR="00BC19B0">
        <w:rPr>
          <w:rFonts w:ascii="Arial" w:hAnsi="Arial" w:cs="Arial"/>
          <w:sz w:val="24"/>
          <w:szCs w:val="24"/>
        </w:rPr>
        <w:t>***** ***** *****</w:t>
      </w:r>
      <w:r>
        <w:rPr>
          <w:rFonts w:ascii="Arial" w:hAnsi="Arial" w:cs="Arial"/>
          <w:sz w:val="24"/>
          <w:szCs w:val="24"/>
        </w:rPr>
        <w:t xml:space="preserve">, solicitando la nulidad de la resolución </w:t>
      </w:r>
      <w:r w:rsidR="00AE5243">
        <w:rPr>
          <w:rFonts w:ascii="Arial" w:hAnsi="Arial" w:cs="Arial"/>
          <w:sz w:val="24"/>
          <w:szCs w:val="24"/>
        </w:rPr>
        <w:t>negativa ficta</w:t>
      </w:r>
      <w:r w:rsidR="00014F0F">
        <w:rPr>
          <w:rFonts w:ascii="Arial" w:hAnsi="Arial" w:cs="Arial"/>
          <w:sz w:val="24"/>
          <w:szCs w:val="24"/>
        </w:rPr>
        <w:t>,</w:t>
      </w:r>
      <w:r w:rsidR="00AE5243">
        <w:rPr>
          <w:rFonts w:ascii="Arial" w:hAnsi="Arial" w:cs="Arial"/>
          <w:sz w:val="24"/>
          <w:szCs w:val="24"/>
        </w:rPr>
        <w:t xml:space="preserve"> recaída a su escrito </w:t>
      </w:r>
      <w:r w:rsidR="002E474E">
        <w:rPr>
          <w:rFonts w:ascii="Arial" w:hAnsi="Arial" w:cs="Arial"/>
          <w:sz w:val="24"/>
          <w:szCs w:val="24"/>
        </w:rPr>
        <w:t>presentado el d</w:t>
      </w:r>
      <w:r w:rsidR="008E4E16">
        <w:rPr>
          <w:rFonts w:ascii="Arial" w:hAnsi="Arial" w:cs="Arial"/>
          <w:sz w:val="24"/>
          <w:szCs w:val="24"/>
        </w:rPr>
        <w:t xml:space="preserve">ía </w:t>
      </w:r>
      <w:r w:rsidR="00BC19B0">
        <w:rPr>
          <w:rFonts w:ascii="Arial" w:hAnsi="Arial" w:cs="Arial"/>
          <w:sz w:val="24"/>
          <w:szCs w:val="24"/>
        </w:rPr>
        <w:t>***** de ***** de dos mil diecinueve (**/**/2019)</w:t>
      </w:r>
      <w:r w:rsidR="002E474E">
        <w:rPr>
          <w:rFonts w:ascii="Arial" w:hAnsi="Arial" w:cs="Arial"/>
          <w:sz w:val="24"/>
          <w:szCs w:val="24"/>
        </w:rPr>
        <w:t xml:space="preserve">, al </w:t>
      </w:r>
      <w:proofErr w:type="gramStart"/>
      <w:r w:rsidR="002E474E">
        <w:rPr>
          <w:rFonts w:ascii="Arial" w:hAnsi="Arial" w:cs="Arial"/>
          <w:sz w:val="24"/>
          <w:szCs w:val="24"/>
        </w:rPr>
        <w:t>Director</w:t>
      </w:r>
      <w:proofErr w:type="gramEnd"/>
      <w:r w:rsidR="002E474E">
        <w:rPr>
          <w:rFonts w:ascii="Arial" w:hAnsi="Arial" w:cs="Arial"/>
          <w:sz w:val="24"/>
          <w:szCs w:val="24"/>
        </w:rPr>
        <w:t xml:space="preserve"> de Recursos Humanos de la Secretaría de Administración del </w:t>
      </w:r>
      <w:r w:rsidR="00EC3B56">
        <w:rPr>
          <w:rFonts w:ascii="Arial" w:hAnsi="Arial" w:cs="Arial"/>
          <w:sz w:val="24"/>
          <w:szCs w:val="24"/>
        </w:rPr>
        <w:t>Gobierno</w:t>
      </w:r>
      <w:r w:rsidR="002E474E">
        <w:rPr>
          <w:rFonts w:ascii="Arial" w:hAnsi="Arial" w:cs="Arial"/>
          <w:sz w:val="24"/>
          <w:szCs w:val="24"/>
        </w:rPr>
        <w:t xml:space="preserve"> del Estado de Oaxaca</w:t>
      </w:r>
      <w:r>
        <w:rPr>
          <w:rFonts w:ascii="Arial" w:hAnsi="Arial" w:cs="Arial"/>
          <w:sz w:val="24"/>
          <w:szCs w:val="24"/>
        </w:rPr>
        <w:t xml:space="preserve">; y, - - </w:t>
      </w:r>
      <w:r w:rsidR="00EC3B56">
        <w:rPr>
          <w:rFonts w:ascii="Arial" w:hAnsi="Arial" w:cs="Arial"/>
          <w:sz w:val="24"/>
          <w:szCs w:val="24"/>
        </w:rPr>
        <w:t xml:space="preserve">- - - - </w:t>
      </w:r>
      <w:r w:rsidR="00BC19B0">
        <w:rPr>
          <w:rFonts w:ascii="Arial" w:hAnsi="Arial" w:cs="Arial"/>
          <w:sz w:val="24"/>
          <w:szCs w:val="24"/>
        </w:rPr>
        <w:t xml:space="preserve">- - - - - - - - - - - - - - - - - - - - - - - - </w:t>
      </w:r>
    </w:p>
    <w:p w14:paraId="6D992E78"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28989061" w14:textId="77777777" w:rsidR="002B4CA0" w:rsidRDefault="002B4CA0" w:rsidP="002B4CA0">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00C84DFE">
        <w:rPr>
          <w:rFonts w:ascii="Arial" w:hAnsi="Arial" w:cs="Arial"/>
          <w:sz w:val="24"/>
          <w:szCs w:val="24"/>
        </w:rPr>
        <w:t xml:space="preserve">veinticinco de agosto de dos mil veinte (25/08/2020), </w:t>
      </w:r>
      <w:r>
        <w:rPr>
          <w:rFonts w:ascii="Arial" w:hAnsi="Arial" w:cs="Arial"/>
          <w:sz w:val="24"/>
          <w:szCs w:val="24"/>
        </w:rPr>
        <w:t>se recibió el escrito de demanda en la Oficialía de Partes de este Tribunal</w:t>
      </w:r>
      <w:r w:rsidR="00636569">
        <w:rPr>
          <w:rFonts w:ascii="Arial" w:hAnsi="Arial" w:cs="Arial"/>
          <w:sz w:val="24"/>
          <w:szCs w:val="24"/>
        </w:rPr>
        <w:t>,</w:t>
      </w:r>
      <w:r>
        <w:rPr>
          <w:rFonts w:ascii="Arial" w:hAnsi="Arial" w:cs="Arial"/>
          <w:sz w:val="24"/>
          <w:szCs w:val="24"/>
        </w:rPr>
        <w:t xml:space="preserve"> y con </w:t>
      </w:r>
      <w:r w:rsidR="00D3439E">
        <w:rPr>
          <w:rFonts w:ascii="Arial" w:hAnsi="Arial" w:cs="Arial"/>
          <w:sz w:val="24"/>
          <w:szCs w:val="24"/>
        </w:rPr>
        <w:t xml:space="preserve">fecha </w:t>
      </w:r>
      <w:r w:rsidR="00C84DFE">
        <w:rPr>
          <w:rFonts w:ascii="Arial" w:hAnsi="Arial" w:cs="Arial"/>
          <w:sz w:val="24"/>
          <w:szCs w:val="24"/>
        </w:rPr>
        <w:t>quince de diciembre del mismo año (15/12/2020)</w:t>
      </w:r>
      <w:r w:rsidR="00CE3C13">
        <w:rPr>
          <w:rFonts w:ascii="Arial" w:hAnsi="Arial" w:cs="Arial"/>
          <w:sz w:val="24"/>
          <w:szCs w:val="24"/>
        </w:rPr>
        <w:t xml:space="preserve"> </w:t>
      </w:r>
      <w:r w:rsidR="00D3439E">
        <w:rPr>
          <w:rFonts w:ascii="Arial" w:hAnsi="Arial" w:cs="Arial"/>
          <w:sz w:val="24"/>
          <w:szCs w:val="24"/>
        </w:rPr>
        <w:t>previo requerimiento, se</w:t>
      </w:r>
      <w:r>
        <w:rPr>
          <w:rFonts w:ascii="Arial" w:hAnsi="Arial" w:cs="Arial"/>
          <w:sz w:val="24"/>
          <w:szCs w:val="24"/>
        </w:rPr>
        <w:t xml:space="preserve"> admiti</w:t>
      </w:r>
      <w:r w:rsidR="00D3439E">
        <w:rPr>
          <w:rFonts w:ascii="Arial" w:hAnsi="Arial" w:cs="Arial"/>
          <w:sz w:val="24"/>
          <w:szCs w:val="24"/>
        </w:rPr>
        <w:t>ó</w:t>
      </w:r>
      <w:r>
        <w:rPr>
          <w:rFonts w:ascii="Arial" w:hAnsi="Arial" w:cs="Arial"/>
          <w:sz w:val="24"/>
          <w:szCs w:val="24"/>
        </w:rPr>
        <w:t xml:space="preserve"> a trámite, ordenándose emplazar a Juicio a la autoridad demandada</w:t>
      </w:r>
      <w:r w:rsidR="00CE3C13">
        <w:rPr>
          <w:rFonts w:ascii="Arial" w:hAnsi="Arial" w:cs="Arial"/>
          <w:sz w:val="24"/>
          <w:szCs w:val="24"/>
        </w:rPr>
        <w:t xml:space="preserve">; luego con fecha </w:t>
      </w:r>
      <w:r w:rsidR="00E66DA4">
        <w:rPr>
          <w:rFonts w:ascii="Arial" w:hAnsi="Arial" w:cs="Arial"/>
          <w:sz w:val="24"/>
          <w:szCs w:val="24"/>
        </w:rPr>
        <w:t>catorce de junio de dos mil veintiuno (14/06/2021)</w:t>
      </w:r>
      <w:r w:rsidR="00CE3C13">
        <w:rPr>
          <w:rFonts w:ascii="Arial" w:hAnsi="Arial" w:cs="Arial"/>
          <w:sz w:val="24"/>
          <w:szCs w:val="24"/>
        </w:rPr>
        <w:t>, se tuvo al actor ampliando la demanda</w:t>
      </w:r>
      <w:r>
        <w:rPr>
          <w:rFonts w:ascii="Arial" w:hAnsi="Arial" w:cs="Arial"/>
          <w:sz w:val="24"/>
          <w:szCs w:val="24"/>
        </w:rPr>
        <w:t xml:space="preserve">. - - - - - - - </w:t>
      </w:r>
      <w:r w:rsidR="00636569">
        <w:rPr>
          <w:rFonts w:ascii="Arial" w:hAnsi="Arial" w:cs="Arial"/>
          <w:sz w:val="24"/>
          <w:szCs w:val="24"/>
        </w:rPr>
        <w:t xml:space="preserve">- - - </w:t>
      </w:r>
    </w:p>
    <w:p w14:paraId="7FE7AA88" w14:textId="77777777" w:rsidR="00CE3C13" w:rsidRDefault="002B4CA0" w:rsidP="003D48B6">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E66DA4">
        <w:rPr>
          <w:rFonts w:ascii="Arial" w:hAnsi="Arial" w:cs="Arial"/>
          <w:sz w:val="24"/>
          <w:szCs w:val="24"/>
        </w:rPr>
        <w:t xml:space="preserve">trece de abril de dos mil veintiuno (13/04/2021), </w:t>
      </w:r>
      <w:r>
        <w:rPr>
          <w:rFonts w:ascii="Arial" w:hAnsi="Arial" w:cs="Arial"/>
          <w:sz w:val="24"/>
          <w:szCs w:val="24"/>
        </w:rPr>
        <w:t>se tuvo a la</w:t>
      </w:r>
      <w:r w:rsidR="00CE3C13">
        <w:rPr>
          <w:rFonts w:ascii="Arial" w:hAnsi="Arial" w:cs="Arial"/>
          <w:sz w:val="24"/>
          <w:szCs w:val="24"/>
        </w:rPr>
        <w:t xml:space="preserve"> autoridad demandada </w:t>
      </w:r>
      <w:r w:rsidR="00EC3B56">
        <w:rPr>
          <w:rFonts w:ascii="Arial" w:hAnsi="Arial" w:cs="Arial"/>
          <w:sz w:val="24"/>
          <w:szCs w:val="24"/>
        </w:rPr>
        <w:t xml:space="preserve">Director de Recursos Humanos de la Secretaría de Administración del Gobierno del Estado de Oaxaca, </w:t>
      </w:r>
      <w:r w:rsidR="003D48B6">
        <w:rPr>
          <w:rFonts w:ascii="Arial" w:hAnsi="Arial" w:cs="Arial"/>
          <w:sz w:val="24"/>
          <w:szCs w:val="24"/>
        </w:rPr>
        <w:t xml:space="preserve">contestando en tiempo la demanda, y con fecha quince de julio del mismo año (15/07/2021) la ampliación, por lo que el veinticuatro de noviembre de dos mil veintiuno (24/11/2021), se señaló fecha y hora </w:t>
      </w:r>
      <w:r w:rsidR="008016CD">
        <w:rPr>
          <w:rFonts w:ascii="Arial" w:hAnsi="Arial" w:cs="Arial"/>
          <w:sz w:val="24"/>
          <w:szCs w:val="24"/>
        </w:rPr>
        <w:t xml:space="preserve">para llevar a cabo la audiencia </w:t>
      </w:r>
      <w:proofErr w:type="gramStart"/>
      <w:r w:rsidR="008016CD">
        <w:rPr>
          <w:rFonts w:ascii="Arial" w:hAnsi="Arial" w:cs="Arial"/>
          <w:sz w:val="24"/>
          <w:szCs w:val="24"/>
        </w:rPr>
        <w:t>final.-</w:t>
      </w:r>
      <w:proofErr w:type="gramEnd"/>
      <w:r w:rsidR="008016CD">
        <w:rPr>
          <w:rFonts w:ascii="Arial" w:hAnsi="Arial" w:cs="Arial"/>
          <w:sz w:val="24"/>
          <w:szCs w:val="24"/>
        </w:rPr>
        <w:t xml:space="preserve"> - - - - - - - - - - - - - - - - - - - - - - - - - - - - - </w:t>
      </w:r>
      <w:r w:rsidR="003D48B6">
        <w:rPr>
          <w:rFonts w:ascii="Arial" w:hAnsi="Arial" w:cs="Arial"/>
          <w:sz w:val="24"/>
          <w:szCs w:val="24"/>
        </w:rPr>
        <w:t>- - - -</w:t>
      </w:r>
    </w:p>
    <w:p w14:paraId="758626AD"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A13047">
        <w:rPr>
          <w:rFonts w:ascii="Arial" w:hAnsi="Arial" w:cs="Arial"/>
          <w:sz w:val="24"/>
          <w:szCs w:val="24"/>
        </w:rPr>
        <w:t xml:space="preserve">catorce de diciembre de dos mil veintiuno (14/12/2021), </w:t>
      </w:r>
      <w:r w:rsidR="00572441">
        <w:rPr>
          <w:rFonts w:ascii="Arial" w:hAnsi="Arial" w:cs="Arial"/>
          <w:sz w:val="24"/>
          <w:szCs w:val="24"/>
        </w:rPr>
        <w:t xml:space="preserve">se </w:t>
      </w:r>
      <w:r>
        <w:rPr>
          <w:rFonts w:ascii="Arial" w:hAnsi="Arial" w:cs="Arial"/>
          <w:sz w:val="24"/>
          <w:szCs w:val="24"/>
        </w:rPr>
        <w:t>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se recibió escrito de alegatos</w:t>
      </w:r>
      <w:r w:rsidR="00A13047">
        <w:rPr>
          <w:rFonts w:ascii="Arial" w:hAnsi="Arial" w:cs="Arial"/>
          <w:sz w:val="24"/>
          <w:szCs w:val="24"/>
        </w:rPr>
        <w:t xml:space="preserve"> de ambas partes en este asunto</w:t>
      </w:r>
      <w:r>
        <w:rPr>
          <w:rFonts w:ascii="Arial" w:hAnsi="Arial" w:cs="Arial"/>
          <w:sz w:val="24"/>
          <w:szCs w:val="24"/>
        </w:rPr>
        <w:t xml:space="preserve">, quedando el asunto integrado y en estado de resolución; y, - - - - - - - - - - - - - - - - - - - - - </w:t>
      </w:r>
      <w:r w:rsidR="00572441">
        <w:rPr>
          <w:rFonts w:ascii="Arial" w:hAnsi="Arial" w:cs="Arial"/>
          <w:sz w:val="24"/>
          <w:szCs w:val="24"/>
        </w:rPr>
        <w:t xml:space="preserve">- </w:t>
      </w:r>
      <w:r w:rsidR="00A13047">
        <w:rPr>
          <w:rFonts w:ascii="Arial" w:hAnsi="Arial" w:cs="Arial"/>
          <w:sz w:val="24"/>
          <w:szCs w:val="24"/>
        </w:rPr>
        <w:t xml:space="preserve">- - - - - - - - - - - - - - - - - - - - - - - - </w:t>
      </w:r>
    </w:p>
    <w:p w14:paraId="3686C40B"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6B1BA3F3"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Pr>
          <w:rFonts w:ascii="Arial" w:hAnsi="Arial" w:cs="Arial"/>
          <w:sz w:val="24"/>
          <w:szCs w:val="24"/>
        </w:rPr>
        <w:lastRenderedPageBreak/>
        <w:t xml:space="preserve">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w:t>
      </w:r>
      <w:r w:rsidR="00991513">
        <w:rPr>
          <w:rFonts w:ascii="Arial" w:hAnsi="Arial" w:cs="Arial"/>
          <w:sz w:val="24"/>
          <w:szCs w:val="24"/>
        </w:rPr>
        <w:t xml:space="preserve">una </w:t>
      </w:r>
      <w:r>
        <w:rPr>
          <w:rFonts w:ascii="Arial" w:hAnsi="Arial" w:cs="Arial"/>
          <w:sz w:val="24"/>
          <w:szCs w:val="24"/>
        </w:rPr>
        <w:t>resolución</w:t>
      </w:r>
      <w:r w:rsidR="00991513">
        <w:rPr>
          <w:rFonts w:ascii="Arial" w:hAnsi="Arial" w:cs="Arial"/>
          <w:sz w:val="24"/>
          <w:szCs w:val="24"/>
        </w:rPr>
        <w:t xml:space="preserve"> ficta</w:t>
      </w:r>
      <w:r>
        <w:rPr>
          <w:rFonts w:ascii="Arial" w:hAnsi="Arial" w:cs="Arial"/>
          <w:sz w:val="24"/>
          <w:szCs w:val="24"/>
        </w:rPr>
        <w:t xml:space="preserve"> </w:t>
      </w:r>
      <w:r w:rsidR="00991513">
        <w:rPr>
          <w:rFonts w:ascii="Arial" w:hAnsi="Arial" w:cs="Arial"/>
          <w:sz w:val="24"/>
          <w:szCs w:val="24"/>
        </w:rPr>
        <w:t xml:space="preserve">emitida </w:t>
      </w:r>
      <w:r>
        <w:rPr>
          <w:rFonts w:ascii="Arial" w:hAnsi="Arial" w:cs="Arial"/>
          <w:sz w:val="24"/>
          <w:szCs w:val="24"/>
        </w:rPr>
        <w:t xml:space="preserve">por una autoridad de carácter estatal, pues de conformidad a lo establecido en el último artículo citado, éste Tribunal tiene Jurisdicción en todo el territorio del </w:t>
      </w:r>
      <w:r w:rsidR="00A60D58">
        <w:rPr>
          <w:rFonts w:ascii="Arial" w:hAnsi="Arial" w:cs="Arial"/>
          <w:sz w:val="24"/>
          <w:szCs w:val="24"/>
        </w:rPr>
        <w:t xml:space="preserve">Estado. </w:t>
      </w:r>
    </w:p>
    <w:p w14:paraId="1E6D85D5" w14:textId="6518557E" w:rsidR="008E4E16" w:rsidRDefault="008E4E16" w:rsidP="000A67AD">
      <w:pPr>
        <w:spacing w:line="360" w:lineRule="auto"/>
        <w:ind w:right="49" w:firstLine="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También se </w:t>
      </w:r>
      <w:r w:rsidRPr="00AD09F5">
        <w:rPr>
          <w:rFonts w:ascii="Arial" w:eastAsia="Times New Roman" w:hAnsi="Arial" w:cs="Arial"/>
          <w:bCs/>
          <w:sz w:val="24"/>
          <w:szCs w:val="24"/>
          <w:lang w:val="es-ES" w:eastAsia="es-ES"/>
        </w:rPr>
        <w:t>toma en cuenta que el actor afirmó desempeñar el cargo de Policía Auxiliar, Bancaria, Industrial y Comercial, circunstancia</w:t>
      </w:r>
      <w:r>
        <w:rPr>
          <w:rFonts w:ascii="Arial" w:eastAsia="Times New Roman" w:hAnsi="Arial" w:cs="Arial"/>
          <w:bCs/>
          <w:sz w:val="24"/>
          <w:szCs w:val="24"/>
          <w:lang w:val="es-ES" w:eastAsia="es-ES"/>
        </w:rPr>
        <w:t xml:space="preserve"> que no fue </w:t>
      </w:r>
      <w:r w:rsidR="004A01E7">
        <w:rPr>
          <w:rFonts w:ascii="Arial" w:eastAsia="Times New Roman" w:hAnsi="Arial" w:cs="Arial"/>
          <w:bCs/>
          <w:sz w:val="24"/>
          <w:szCs w:val="24"/>
          <w:lang w:val="es-ES" w:eastAsia="es-ES"/>
        </w:rPr>
        <w:t>controvertida</w:t>
      </w:r>
      <w:r>
        <w:rPr>
          <w:rFonts w:ascii="Arial" w:eastAsia="Times New Roman" w:hAnsi="Arial" w:cs="Arial"/>
          <w:bCs/>
          <w:sz w:val="24"/>
          <w:szCs w:val="24"/>
          <w:lang w:val="es-ES" w:eastAsia="es-ES"/>
        </w:rPr>
        <w:t xml:space="preserve"> por la autoridad demandada, por lo que </w:t>
      </w:r>
      <w:r w:rsidR="004A01E7">
        <w:rPr>
          <w:rFonts w:ascii="Arial" w:eastAsia="Times New Roman" w:hAnsi="Arial" w:cs="Arial"/>
          <w:bCs/>
          <w:sz w:val="24"/>
          <w:szCs w:val="24"/>
          <w:lang w:val="es-ES" w:eastAsia="es-ES"/>
        </w:rPr>
        <w:t xml:space="preserve">se tiene por cierto ese hecho, </w:t>
      </w:r>
      <w:r>
        <w:rPr>
          <w:rFonts w:ascii="Arial" w:eastAsia="Times New Roman" w:hAnsi="Arial" w:cs="Arial"/>
          <w:bCs/>
          <w:sz w:val="24"/>
          <w:szCs w:val="24"/>
          <w:lang w:val="es-ES" w:eastAsia="es-ES"/>
        </w:rPr>
        <w:t>de conformidad con lo dispuesto en el artículo 183 tercer párrafo de la Ley de Procedimiento y Justicia Administrativa para el Estado de Oaxaca, pues no existe prueba en cont</w:t>
      </w:r>
      <w:r w:rsidR="004A01E7">
        <w:rPr>
          <w:rFonts w:ascii="Arial" w:eastAsia="Times New Roman" w:hAnsi="Arial" w:cs="Arial"/>
          <w:bCs/>
          <w:sz w:val="24"/>
          <w:szCs w:val="24"/>
          <w:lang w:val="es-ES" w:eastAsia="es-ES"/>
        </w:rPr>
        <w:t>rario en este asunto</w:t>
      </w:r>
      <w:r>
        <w:rPr>
          <w:rFonts w:ascii="Arial" w:eastAsia="Times New Roman" w:hAnsi="Arial" w:cs="Arial"/>
          <w:bCs/>
          <w:sz w:val="24"/>
          <w:szCs w:val="24"/>
          <w:lang w:val="es-ES" w:eastAsia="es-ES"/>
        </w:rPr>
        <w:t xml:space="preserve">; consecuentemente, </w:t>
      </w:r>
      <w:r w:rsidR="00BC19B0">
        <w:rPr>
          <w:rFonts w:ascii="Arial" w:eastAsia="Times New Roman" w:hAnsi="Arial" w:cs="Arial"/>
          <w:bCs/>
          <w:sz w:val="24"/>
          <w:szCs w:val="24"/>
          <w:lang w:val="es-ES" w:eastAsia="es-ES"/>
        </w:rPr>
        <w:t>***** ***** *****</w:t>
      </w:r>
      <w:r>
        <w:rPr>
          <w:rFonts w:ascii="Arial" w:eastAsia="Times New Roman" w:hAnsi="Arial" w:cs="Arial"/>
          <w:bCs/>
          <w:sz w:val="24"/>
          <w:szCs w:val="24"/>
          <w:lang w:val="es-ES" w:eastAsia="es-ES"/>
        </w:rPr>
        <w:t>, fue miembro de un cuerpo de seguridad pública local, luego entonces, mantenía una relación de naturaleza administrativa con el Estado, la cual se rige por las normas legales y reglamentarias correspondientes, por disposición expresa del artículo 123, apartado B, Fracción XIII, de la Constitución Política de los Estados Unidos Mexicanos,</w:t>
      </w:r>
      <w:r w:rsidRPr="00A76FAD">
        <w:rPr>
          <w:rFonts w:ascii="Arial" w:hAnsi="Arial" w:cs="Arial"/>
          <w:sz w:val="24"/>
          <w:szCs w:val="24"/>
        </w:rPr>
        <w:t xml:space="preserve"> </w:t>
      </w:r>
      <w:r w:rsidRPr="008E0D14">
        <w:rPr>
          <w:rFonts w:ascii="Arial" w:hAnsi="Arial" w:cs="Arial"/>
          <w:sz w:val="24"/>
          <w:szCs w:val="24"/>
        </w:rPr>
        <w:t>y 7 fracción XIV, 12, y 83</w:t>
      </w:r>
      <w:r>
        <w:rPr>
          <w:rFonts w:ascii="Arial" w:hAnsi="Arial" w:cs="Arial"/>
          <w:sz w:val="24"/>
          <w:szCs w:val="24"/>
        </w:rPr>
        <w:t>,</w:t>
      </w:r>
      <w:r w:rsidRPr="008E0D14">
        <w:rPr>
          <w:rFonts w:ascii="Arial" w:hAnsi="Arial" w:cs="Arial"/>
          <w:sz w:val="24"/>
          <w:szCs w:val="24"/>
        </w:rPr>
        <w:t xml:space="preserve"> todos de la Ley del Sistema Estatal de </w:t>
      </w:r>
      <w:r w:rsidRPr="00097592">
        <w:rPr>
          <w:rFonts w:ascii="Arial" w:hAnsi="Arial" w:cs="Arial"/>
          <w:sz w:val="24"/>
          <w:szCs w:val="24"/>
        </w:rPr>
        <w:t>Seguridad Pública de Oaxaca</w:t>
      </w:r>
      <w:r>
        <w:rPr>
          <w:rFonts w:ascii="Arial" w:hAnsi="Arial" w:cs="Arial"/>
          <w:sz w:val="24"/>
          <w:szCs w:val="24"/>
        </w:rPr>
        <w:t>,</w:t>
      </w:r>
      <w:r>
        <w:rPr>
          <w:rFonts w:ascii="Arial" w:eastAsia="Times New Roman" w:hAnsi="Arial" w:cs="Arial"/>
          <w:bCs/>
          <w:sz w:val="24"/>
          <w:szCs w:val="24"/>
          <w:lang w:val="es-ES" w:eastAsia="es-ES"/>
        </w:rPr>
        <w:t xml:space="preserve"> razones por las cuales es  </w:t>
      </w:r>
      <w:r w:rsidRPr="00541304">
        <w:rPr>
          <w:rFonts w:ascii="Arial" w:eastAsia="Times New Roman" w:hAnsi="Arial" w:cs="Arial"/>
          <w:bCs/>
          <w:sz w:val="24"/>
          <w:szCs w:val="24"/>
          <w:lang w:val="es-ES" w:eastAsia="es-ES"/>
        </w:rPr>
        <w:t>competen</w:t>
      </w:r>
      <w:r>
        <w:rPr>
          <w:rFonts w:ascii="Arial" w:eastAsia="Times New Roman" w:hAnsi="Arial" w:cs="Arial"/>
          <w:bCs/>
          <w:sz w:val="24"/>
          <w:szCs w:val="24"/>
          <w:lang w:val="es-ES" w:eastAsia="es-ES"/>
        </w:rPr>
        <w:t>te esta Sala Unitaria para conocer y resolver este asunto. Sirve de apoyo a lo anterior, la Jurisprudencia sustentada por la Suprema Corte de Justicia de la Nación con datos de identificación: Semanario Judicial de la Federación y su Gaceta, Tomo XX, Julio de 2004, Novena Época, pág. 428, registro 181010, Jurisprudencia (Administrativa), Segunda Sala y de rubro: “</w:t>
      </w:r>
      <w:r w:rsidRPr="007D6172">
        <w:rPr>
          <w:rFonts w:ascii="Arial" w:eastAsia="Times New Roman" w:hAnsi="Arial" w:cs="Arial"/>
          <w:bCs/>
          <w:i/>
          <w:sz w:val="24"/>
          <w:szCs w:val="24"/>
          <w:lang w:val="es-ES" w:eastAsia="es-ES"/>
        </w:rPr>
        <w:t>SEGURIDAD PÚBLICA DEL ESTADO DE JALISCO. DE LOS CONFLICTOS SUSCITADOS CON MOTIVO DE LA PRESTACIÓN DE SERVICIOS DE SUS AGENTES CORRESPONDE CONOCER, POR AFINIDAD, AL TRIBUNAL DE LO ADMINISTRATIVO</w:t>
      </w:r>
      <w:r>
        <w:rPr>
          <w:rFonts w:ascii="Arial" w:eastAsia="Times New Roman" w:hAnsi="Arial" w:cs="Arial"/>
          <w:bCs/>
          <w:sz w:val="24"/>
          <w:szCs w:val="24"/>
          <w:lang w:val="es-ES" w:eastAsia="es-ES"/>
        </w:rPr>
        <w:t xml:space="preserve">”. - - - - - - - - - - - - - - - - </w:t>
      </w:r>
      <w:r w:rsidR="004A01E7">
        <w:rPr>
          <w:rFonts w:ascii="Arial" w:eastAsia="Times New Roman" w:hAnsi="Arial" w:cs="Arial"/>
          <w:bCs/>
          <w:sz w:val="24"/>
          <w:szCs w:val="24"/>
          <w:lang w:val="es-ES" w:eastAsia="es-ES"/>
        </w:rPr>
        <w:t>- - - - - - - - - - -</w:t>
      </w:r>
      <w:r w:rsidR="00A00BEE">
        <w:rPr>
          <w:rFonts w:ascii="Arial" w:eastAsia="Times New Roman" w:hAnsi="Arial" w:cs="Arial"/>
          <w:bCs/>
          <w:sz w:val="24"/>
          <w:szCs w:val="24"/>
          <w:lang w:val="es-ES" w:eastAsia="es-ES"/>
        </w:rPr>
        <w:t xml:space="preserve"> - - - - - - - - - - - - - - </w:t>
      </w:r>
    </w:p>
    <w:p w14:paraId="6AB40D39" w14:textId="77777777" w:rsidR="002B4CA0" w:rsidRDefault="002B4CA0" w:rsidP="000A67A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lastRenderedPageBreak/>
        <w:t>testimonial, y demás pruebas, quedarán  a la prudente y razonada apreciación del juzgador.</w:t>
      </w:r>
    </w:p>
    <w:p w14:paraId="186C438A" w14:textId="59C171B9" w:rsidR="00AB6015"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w:t>
      </w:r>
      <w:r w:rsidRPr="00BD5595">
        <w:rPr>
          <w:rFonts w:ascii="Arial" w:hAnsi="Arial" w:cs="Arial"/>
          <w:b/>
          <w:sz w:val="24"/>
          <w:szCs w:val="24"/>
        </w:rPr>
        <w:t>DOCUMENTAL</w:t>
      </w:r>
      <w:r w:rsidR="00E51464" w:rsidRPr="00BD5595">
        <w:rPr>
          <w:rFonts w:ascii="Arial" w:hAnsi="Arial" w:cs="Arial"/>
          <w:b/>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proofErr w:type="gramStart"/>
      <w:r w:rsidRPr="00A17FFD">
        <w:rPr>
          <w:rFonts w:ascii="Arial" w:hAnsi="Arial" w:cs="Arial"/>
          <w:sz w:val="24"/>
          <w:szCs w:val="24"/>
          <w:u w:val="single"/>
        </w:rPr>
        <w:t>actor</w:t>
      </w:r>
      <w:r w:rsidRPr="00A17FFD">
        <w:rPr>
          <w:rFonts w:ascii="Arial" w:hAnsi="Arial" w:cs="Arial"/>
          <w:sz w:val="24"/>
          <w:szCs w:val="24"/>
        </w:rPr>
        <w:t xml:space="preserve">  </w:t>
      </w:r>
      <w:r w:rsidR="00BC19B0">
        <w:rPr>
          <w:rFonts w:ascii="Arial" w:hAnsi="Arial" w:cs="Arial"/>
          <w:sz w:val="24"/>
          <w:szCs w:val="24"/>
        </w:rPr>
        <w:t>*</w:t>
      </w:r>
      <w:proofErr w:type="gramEnd"/>
      <w:r w:rsidR="00BC19B0">
        <w:rPr>
          <w:rFonts w:ascii="Arial" w:hAnsi="Arial" w:cs="Arial"/>
          <w:sz w:val="24"/>
          <w:szCs w:val="24"/>
        </w:rPr>
        <w:t>**** ***** *****</w:t>
      </w:r>
      <w:r w:rsidR="00EC55F9">
        <w:rPr>
          <w:rFonts w:ascii="Arial" w:hAnsi="Arial" w:cs="Arial"/>
          <w:sz w:val="24"/>
          <w:szCs w:val="24"/>
        </w:rPr>
        <w:t xml:space="preserve">, </w:t>
      </w:r>
      <w:r w:rsidRPr="002F7C74">
        <w:rPr>
          <w:rFonts w:ascii="Arial" w:hAnsi="Arial" w:cs="Arial"/>
          <w:sz w:val="24"/>
          <w:szCs w:val="24"/>
        </w:rPr>
        <w:t>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AB6015">
        <w:rPr>
          <w:rFonts w:ascii="Arial" w:hAnsi="Arial" w:cs="Arial"/>
          <w:sz w:val="24"/>
          <w:szCs w:val="24"/>
        </w:rPr>
        <w:t xml:space="preserve">Escrito que contiene dos sellos de recibido originales, ambos de fecha </w:t>
      </w:r>
      <w:r w:rsidR="00BC19B0">
        <w:rPr>
          <w:rFonts w:ascii="Arial" w:hAnsi="Arial" w:cs="Arial"/>
          <w:sz w:val="24"/>
          <w:szCs w:val="24"/>
        </w:rPr>
        <w:t>***** de ***** de dos mil diecinueve (**/**/2019)</w:t>
      </w:r>
      <w:r w:rsidR="00AB6015">
        <w:rPr>
          <w:rFonts w:ascii="Arial" w:hAnsi="Arial" w:cs="Arial"/>
          <w:sz w:val="24"/>
          <w:szCs w:val="24"/>
        </w:rPr>
        <w:t>, uno del Departamento de Salarios y Prestaciones y otro de la Dirección de Recursos Humanos, ambos de la Secretaría de Administración del Gobierno del Estado de Oaxaca.</w:t>
      </w:r>
    </w:p>
    <w:p w14:paraId="0C67B3F7" w14:textId="10A90CFF" w:rsidR="00AB6015" w:rsidRDefault="009E762E" w:rsidP="002B4CA0">
      <w:pPr>
        <w:spacing w:line="360" w:lineRule="auto"/>
        <w:ind w:firstLine="708"/>
        <w:jc w:val="both"/>
        <w:rPr>
          <w:rFonts w:ascii="Arial" w:hAnsi="Arial" w:cs="Arial"/>
          <w:sz w:val="24"/>
          <w:szCs w:val="24"/>
        </w:rPr>
      </w:pPr>
      <w:r>
        <w:rPr>
          <w:rFonts w:ascii="Arial" w:hAnsi="Arial" w:cs="Arial"/>
          <w:sz w:val="24"/>
          <w:szCs w:val="24"/>
        </w:rPr>
        <w:t xml:space="preserve">A la autoridad demandada en este asunto se le admitieron las pruebas </w:t>
      </w:r>
      <w:r w:rsidRPr="00BD5595">
        <w:rPr>
          <w:rFonts w:ascii="Arial" w:hAnsi="Arial" w:cs="Arial"/>
          <w:b/>
          <w:sz w:val="24"/>
          <w:szCs w:val="24"/>
        </w:rPr>
        <w:t>DOCUMENTALES</w:t>
      </w:r>
      <w:r>
        <w:rPr>
          <w:rFonts w:ascii="Arial" w:hAnsi="Arial" w:cs="Arial"/>
          <w:sz w:val="24"/>
          <w:szCs w:val="24"/>
        </w:rPr>
        <w:t xml:space="preserve"> consistentes en: </w:t>
      </w:r>
      <w:r w:rsidR="00E903E5" w:rsidRPr="00BD5595">
        <w:rPr>
          <w:rFonts w:ascii="Arial" w:hAnsi="Arial" w:cs="Arial"/>
          <w:b/>
          <w:sz w:val="24"/>
          <w:szCs w:val="24"/>
        </w:rPr>
        <w:t>1.-</w:t>
      </w:r>
      <w:r w:rsidR="00BD5595">
        <w:rPr>
          <w:rFonts w:ascii="Arial" w:hAnsi="Arial" w:cs="Arial"/>
          <w:sz w:val="24"/>
          <w:szCs w:val="24"/>
        </w:rPr>
        <w:t xml:space="preserve"> </w:t>
      </w:r>
      <w:r w:rsidR="00AB6015">
        <w:rPr>
          <w:rFonts w:ascii="Arial" w:hAnsi="Arial" w:cs="Arial"/>
          <w:sz w:val="24"/>
          <w:szCs w:val="24"/>
        </w:rPr>
        <w:t xml:space="preserve">Copia certificada de nombramiento expedido a favor de JOSÉ DE JESÚS CISNEROS PÉREZ como Director de Recursos Humanos de la Secretaría de Administración del Gobierno del Estado de Oaxaca, de fecha dieciséis de febrero de dos mil diecinueve (16/02/2019); </w:t>
      </w:r>
      <w:r w:rsidR="00AB6015" w:rsidRPr="004256B2">
        <w:rPr>
          <w:rFonts w:ascii="Arial" w:hAnsi="Arial" w:cs="Arial"/>
          <w:b/>
          <w:sz w:val="24"/>
          <w:szCs w:val="24"/>
        </w:rPr>
        <w:t>2.-</w:t>
      </w:r>
      <w:r w:rsidR="00AB6015">
        <w:rPr>
          <w:rFonts w:ascii="Arial" w:hAnsi="Arial" w:cs="Arial"/>
          <w:sz w:val="24"/>
          <w:szCs w:val="24"/>
        </w:rPr>
        <w:t xml:space="preserve"> Copia certificada de oficio número </w:t>
      </w:r>
      <w:r w:rsidR="00A00BEE">
        <w:rPr>
          <w:rFonts w:ascii="Arial" w:hAnsi="Arial" w:cs="Arial"/>
          <w:sz w:val="24"/>
          <w:szCs w:val="24"/>
        </w:rPr>
        <w:t>SA/SUBDCGPRH/DRH/DLAC/****/2021</w:t>
      </w:r>
      <w:r w:rsidR="00AB6015">
        <w:rPr>
          <w:rFonts w:ascii="Arial" w:hAnsi="Arial" w:cs="Arial"/>
          <w:sz w:val="24"/>
          <w:szCs w:val="24"/>
        </w:rPr>
        <w:t xml:space="preserve">, de fecha </w:t>
      </w:r>
      <w:r w:rsidR="00A00BEE">
        <w:rPr>
          <w:rFonts w:ascii="Arial" w:hAnsi="Arial" w:cs="Arial"/>
          <w:sz w:val="24"/>
          <w:szCs w:val="24"/>
        </w:rPr>
        <w:t>***** de ***** de dos mil veintiuno (**/**/2021)</w:t>
      </w:r>
      <w:r w:rsidR="00AB6015">
        <w:rPr>
          <w:rFonts w:ascii="Arial" w:hAnsi="Arial" w:cs="Arial"/>
          <w:sz w:val="24"/>
          <w:szCs w:val="24"/>
        </w:rPr>
        <w:t xml:space="preserve">, suscrito por el </w:t>
      </w:r>
      <w:r w:rsidR="004256B2">
        <w:rPr>
          <w:rFonts w:ascii="Arial" w:hAnsi="Arial" w:cs="Arial"/>
          <w:sz w:val="24"/>
          <w:szCs w:val="24"/>
        </w:rPr>
        <w:t>Director de Recursos Humanos de la Secretaría de Administración del Gobierno del Estado de Oaxaca.</w:t>
      </w:r>
    </w:p>
    <w:p w14:paraId="016FD25E" w14:textId="77777777" w:rsidR="00097F06" w:rsidRDefault="004256B2" w:rsidP="00D0587B">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4256B2">
        <w:rPr>
          <w:rFonts w:ascii="Arial" w:hAnsi="Arial" w:cs="Arial"/>
          <w:b/>
          <w:sz w:val="24"/>
          <w:szCs w:val="24"/>
        </w:rPr>
        <w:t>pleno valor probatorio</w:t>
      </w:r>
      <w:r>
        <w:rPr>
          <w:rFonts w:ascii="Arial" w:hAnsi="Arial" w:cs="Arial"/>
          <w:sz w:val="24"/>
          <w:szCs w:val="24"/>
        </w:rPr>
        <w:t xml:space="preserve">, pues el acuse remitido por el actor contiene dos sellos originales de las Dependencias a las que fue </w:t>
      </w:r>
      <w:r w:rsidR="008B384E">
        <w:rPr>
          <w:rFonts w:ascii="Arial" w:hAnsi="Arial" w:cs="Arial"/>
          <w:sz w:val="24"/>
          <w:szCs w:val="24"/>
        </w:rPr>
        <w:t>presentado</w:t>
      </w:r>
      <w:r>
        <w:rPr>
          <w:rFonts w:ascii="Arial" w:hAnsi="Arial" w:cs="Arial"/>
          <w:sz w:val="24"/>
          <w:szCs w:val="24"/>
        </w:rPr>
        <w:t xml:space="preserve">, </w:t>
      </w:r>
      <w:r w:rsidR="00AC2050">
        <w:rPr>
          <w:rFonts w:ascii="Arial" w:hAnsi="Arial" w:cs="Arial"/>
          <w:sz w:val="24"/>
          <w:szCs w:val="24"/>
        </w:rPr>
        <w:t>de ahí que genere convicción sobre su autenticidad; y respecto de los documentos certificados remitidos por la autoridad demandada estos fueron cotejados por personas con plenas facultades para ello co</w:t>
      </w:r>
      <w:r w:rsidR="00CB7DA5">
        <w:rPr>
          <w:rFonts w:ascii="Arial" w:hAnsi="Arial" w:cs="Arial"/>
          <w:sz w:val="24"/>
          <w:szCs w:val="24"/>
        </w:rPr>
        <w:t>mo son el Director Jurídico y p</w:t>
      </w:r>
      <w:r w:rsidR="00AC2050">
        <w:rPr>
          <w:rFonts w:ascii="Arial" w:hAnsi="Arial" w:cs="Arial"/>
          <w:sz w:val="24"/>
          <w:szCs w:val="24"/>
        </w:rPr>
        <w:t>o</w:t>
      </w:r>
      <w:r w:rsidR="00CB7DA5">
        <w:rPr>
          <w:rFonts w:ascii="Arial" w:hAnsi="Arial" w:cs="Arial"/>
          <w:sz w:val="24"/>
          <w:szCs w:val="24"/>
        </w:rPr>
        <w:t>r</w:t>
      </w:r>
      <w:r w:rsidR="00AC2050">
        <w:rPr>
          <w:rFonts w:ascii="Arial" w:hAnsi="Arial" w:cs="Arial"/>
          <w:sz w:val="24"/>
          <w:szCs w:val="24"/>
        </w:rPr>
        <w:t xml:space="preserve"> el Director de Recursos Humanos, ambos de la Secretaría de Administración del Gobierno del Estado de Oaxaca quienes actuaron conforme a las facultades que les otorgan los artículos 13 fracción XIX, y 31 fracción XX ambos del Reglamento Interno de la Secretaría de Administración, d</w:t>
      </w:r>
      <w:r w:rsidR="00D0587B">
        <w:rPr>
          <w:rFonts w:ascii="Arial" w:hAnsi="Arial" w:cs="Arial"/>
          <w:sz w:val="24"/>
          <w:szCs w:val="24"/>
        </w:rPr>
        <w:t>e ahí la convicción sobre la existencia y veracidad de contenido de dichos documentos.</w:t>
      </w:r>
      <w:r w:rsidR="0065313F" w:rsidRPr="00D50754">
        <w:rPr>
          <w:rFonts w:ascii="Arial" w:hAnsi="Arial" w:cs="Arial"/>
          <w:sz w:val="24"/>
          <w:szCs w:val="24"/>
        </w:rPr>
        <w:t xml:space="preserve"> </w:t>
      </w:r>
      <w:r w:rsidR="0065313F">
        <w:rPr>
          <w:rFonts w:ascii="Arial" w:hAnsi="Arial" w:cs="Arial"/>
          <w:sz w:val="24"/>
          <w:szCs w:val="24"/>
        </w:rPr>
        <w:t xml:space="preserve">Sirve de apoyo a lo anterior, la Jurisprudencia sustentada por la Suprema Corte de Justicia de la Nación bajo los datos de identificación siguientes: Gaceta del Semanario Judicial de la Federación, Libro 27, </w:t>
      </w:r>
      <w:proofErr w:type="gramStart"/>
      <w:r w:rsidR="0065313F">
        <w:rPr>
          <w:rFonts w:ascii="Arial" w:hAnsi="Arial" w:cs="Arial"/>
          <w:sz w:val="24"/>
          <w:szCs w:val="24"/>
        </w:rPr>
        <w:t>Febrero</w:t>
      </w:r>
      <w:proofErr w:type="gramEnd"/>
      <w:r w:rsidR="0065313F">
        <w:rPr>
          <w:rFonts w:ascii="Arial" w:hAnsi="Arial" w:cs="Arial"/>
          <w:sz w:val="24"/>
          <w:szCs w:val="24"/>
        </w:rPr>
        <w:t xml:space="preserve"> de 2016, Tomo I, Décima Época, pág. 873, Número de registro 2010988, Jurisprudencia (Común, Civil) Segunda Sala y bajo el rubro: “</w:t>
      </w:r>
      <w:r w:rsidR="0065313F" w:rsidRPr="00011592">
        <w:rPr>
          <w:rFonts w:ascii="Arial" w:hAnsi="Arial" w:cs="Arial"/>
          <w:i/>
          <w:sz w:val="24"/>
          <w:szCs w:val="24"/>
        </w:rPr>
        <w:t>CERTIFICACIÓN DE COPIAS FOTOSTÁTICAS. ALCANCE DE LA EXPRESIÓN</w:t>
      </w:r>
      <w:r w:rsidR="0065313F">
        <w:rPr>
          <w:rFonts w:ascii="Arial" w:hAnsi="Arial" w:cs="Arial"/>
          <w:sz w:val="24"/>
          <w:szCs w:val="24"/>
        </w:rPr>
        <w:t xml:space="preserve"> “</w:t>
      </w:r>
      <w:r w:rsidR="0065313F" w:rsidRPr="00A31E74">
        <w:rPr>
          <w:rFonts w:ascii="Arial" w:hAnsi="Arial" w:cs="Arial"/>
          <w:i/>
          <w:sz w:val="24"/>
          <w:szCs w:val="24"/>
        </w:rPr>
        <w:t xml:space="preserve">QUE CORRESPONDE A LO REPRESENTADO EN ELLAS”, CONTENIDA EN EL ARTÍCULO 217 DEL CÓDIGO FEDERAL DE PROCEDIMIENTOS CIVILES, TRATÁNDOSE DE LA </w:t>
      </w:r>
      <w:r w:rsidR="0065313F" w:rsidRPr="00974CB3">
        <w:rPr>
          <w:rFonts w:ascii="Arial" w:hAnsi="Arial" w:cs="Arial"/>
          <w:i/>
          <w:sz w:val="24"/>
          <w:szCs w:val="24"/>
        </w:rPr>
        <w:t>EMITIDA POR AUTORIDADES ADMINISTRATIVAS EN EJERCICIO DE SUS FUNCIONES.</w:t>
      </w:r>
      <w:r w:rsidR="0065313F" w:rsidRPr="00974CB3">
        <w:rPr>
          <w:rFonts w:ascii="Arial" w:hAnsi="Arial" w:cs="Arial"/>
          <w:sz w:val="24"/>
          <w:szCs w:val="24"/>
        </w:rPr>
        <w:t>”</w:t>
      </w:r>
    </w:p>
    <w:p w14:paraId="39E60623" w14:textId="77777777" w:rsidR="0065313F" w:rsidRDefault="0065313F" w:rsidP="00D0587B">
      <w:pPr>
        <w:spacing w:line="360" w:lineRule="auto"/>
        <w:ind w:firstLine="708"/>
        <w:jc w:val="both"/>
        <w:rPr>
          <w:rFonts w:ascii="Arial" w:hAnsi="Arial" w:cs="Arial"/>
          <w:sz w:val="24"/>
          <w:szCs w:val="24"/>
        </w:rPr>
      </w:pPr>
    </w:p>
    <w:p w14:paraId="48864A14"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xml:space="preserve">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w:t>
      </w:r>
      <w:r w:rsidR="000A02B4">
        <w:rPr>
          <w:rFonts w:ascii="Arial" w:hAnsi="Arial" w:cs="Arial"/>
          <w:sz w:val="24"/>
          <w:szCs w:val="24"/>
        </w:rPr>
        <w:t>iones I y</w:t>
      </w:r>
      <w:r w:rsidRPr="00FC32DC">
        <w:rPr>
          <w:rFonts w:ascii="Arial" w:hAnsi="Arial" w:cs="Arial"/>
          <w:sz w:val="24"/>
          <w:szCs w:val="24"/>
        </w:rPr>
        <w:t xml:space="preserve">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62D4ACA4"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w:t>
      </w:r>
      <w:r w:rsidR="0065313F">
        <w:rPr>
          <w:rFonts w:ascii="Arial" w:hAnsi="Arial" w:cs="Arial"/>
          <w:sz w:val="24"/>
          <w:szCs w:val="24"/>
        </w:rPr>
        <w:t>la autoridad demandada</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13F00571"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w:t>
      </w:r>
      <w:r w:rsidR="0065313F">
        <w:rPr>
          <w:rFonts w:ascii="Arial" w:hAnsi="Arial" w:cs="Arial"/>
          <w:sz w:val="24"/>
          <w:szCs w:val="24"/>
        </w:rPr>
        <w:t xml:space="preserve">también </w:t>
      </w:r>
      <w:r>
        <w:rPr>
          <w:rFonts w:ascii="Arial" w:hAnsi="Arial" w:cs="Arial"/>
          <w:sz w:val="24"/>
          <w:szCs w:val="24"/>
        </w:rPr>
        <w:t>ofrecida</w:t>
      </w:r>
      <w:r w:rsidR="00EB40F2">
        <w:rPr>
          <w:rFonts w:ascii="Arial" w:hAnsi="Arial" w:cs="Arial"/>
          <w:sz w:val="24"/>
          <w:szCs w:val="24"/>
        </w:rPr>
        <w:t xml:space="preserve"> únicamente por la </w:t>
      </w:r>
      <w:r w:rsidR="0065313F">
        <w:rPr>
          <w:rFonts w:ascii="Arial" w:hAnsi="Arial" w:cs="Arial"/>
          <w:sz w:val="24"/>
          <w:szCs w:val="24"/>
        </w:rPr>
        <w:t>autoridad demandada</w:t>
      </w:r>
      <w:r w:rsidR="00EB40F2">
        <w:rPr>
          <w:rFonts w:ascii="Arial" w:hAnsi="Arial" w:cs="Arial"/>
          <w:sz w:val="24"/>
          <w:szCs w:val="24"/>
        </w:rPr>
        <w:t xml:space="preserve">, </w:t>
      </w:r>
      <w:r>
        <w:rPr>
          <w:rFonts w:ascii="Arial" w:hAnsi="Arial" w:cs="Arial"/>
          <w:sz w:val="24"/>
          <w:szCs w:val="24"/>
        </w:rPr>
        <w:t xml:space="preserve">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w:t>
      </w:r>
      <w:r w:rsidR="0065313F">
        <w:rPr>
          <w:rFonts w:ascii="Arial" w:hAnsi="Arial" w:cs="Arial"/>
          <w:sz w:val="24"/>
          <w:szCs w:val="24"/>
        </w:rPr>
        <w:t>- - - - - - - - - - - - - - - - - - - - - - - - - - - - -</w:t>
      </w:r>
    </w:p>
    <w:p w14:paraId="7A0D8F2C" w14:textId="77777777" w:rsidR="002B4CA0" w:rsidRDefault="002B4CA0" w:rsidP="002B4CA0">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w:t>
      </w:r>
    </w:p>
    <w:p w14:paraId="753A83FE" w14:textId="38D1A59C" w:rsidR="00BE4F58" w:rsidRDefault="002B4CA0" w:rsidP="00420D8B">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162F5D">
        <w:rPr>
          <w:rFonts w:ascii="Arial" w:hAnsi="Arial" w:cs="Arial"/>
          <w:sz w:val="24"/>
          <w:szCs w:val="24"/>
        </w:rPr>
        <w:t xml:space="preserve"> </w:t>
      </w:r>
      <w:r w:rsidR="00BC19B0">
        <w:rPr>
          <w:rFonts w:ascii="Arial" w:hAnsi="Arial" w:cs="Arial"/>
          <w:sz w:val="24"/>
          <w:szCs w:val="24"/>
        </w:rPr>
        <w:t>***** ***** *****</w:t>
      </w:r>
      <w:r w:rsidR="00EB40F2">
        <w:rPr>
          <w:rFonts w:ascii="Arial" w:hAnsi="Arial" w:cs="Arial"/>
          <w:sz w:val="24"/>
          <w:szCs w:val="24"/>
        </w:rPr>
        <w:t xml:space="preserve">, </w:t>
      </w:r>
      <w:r w:rsidR="008C5F5D">
        <w:rPr>
          <w:rFonts w:ascii="Arial" w:hAnsi="Arial" w:cs="Arial"/>
          <w:sz w:val="24"/>
          <w:szCs w:val="24"/>
        </w:rPr>
        <w:t xml:space="preserve">quedó legalmente acreditada en términos de los artículos 163 fracción I, inciso a) y 164, ambos de la Ley de Procedimiento y Justicia Administrativa para el Estado, </w:t>
      </w:r>
      <w:r w:rsidR="00BE4F58">
        <w:rPr>
          <w:rFonts w:ascii="Arial" w:hAnsi="Arial" w:cs="Arial"/>
          <w:sz w:val="24"/>
          <w:szCs w:val="24"/>
        </w:rPr>
        <w:t xml:space="preserve">pues </w:t>
      </w:r>
      <w:r w:rsidR="00EB40F2">
        <w:rPr>
          <w:rFonts w:ascii="Arial" w:hAnsi="Arial" w:cs="Arial"/>
          <w:sz w:val="24"/>
          <w:szCs w:val="24"/>
        </w:rPr>
        <w:t xml:space="preserve">habiendo justificado la presentación de una petición ante la autoridad demandada </w:t>
      </w:r>
      <w:r w:rsidR="00420D8B">
        <w:rPr>
          <w:rFonts w:ascii="Arial" w:hAnsi="Arial" w:cs="Arial"/>
          <w:sz w:val="24"/>
          <w:szCs w:val="24"/>
        </w:rPr>
        <w:t xml:space="preserve">y haber sido negada de manera expresa y ficta, sin duda actualiza una afectación a su esfera jurídica que acredita </w:t>
      </w:r>
      <w:r w:rsidR="00BE4F58">
        <w:rPr>
          <w:rFonts w:ascii="Arial" w:hAnsi="Arial" w:cs="Arial"/>
          <w:sz w:val="24"/>
          <w:szCs w:val="24"/>
        </w:rPr>
        <w:t>su interés jurídico en este asunto.</w:t>
      </w:r>
    </w:p>
    <w:p w14:paraId="60E68E99"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lastRenderedPageBreak/>
        <w:t xml:space="preserve">Por lo que respecta a </w:t>
      </w:r>
      <w:r w:rsidRPr="00DC39DD">
        <w:rPr>
          <w:rFonts w:ascii="Arial" w:hAnsi="Arial" w:cs="Arial"/>
          <w:b/>
          <w:sz w:val="24"/>
          <w:szCs w:val="24"/>
        </w:rPr>
        <w:t>l</w:t>
      </w:r>
      <w:r w:rsidRPr="00104EF9">
        <w:rPr>
          <w:rFonts w:ascii="Arial" w:hAnsi="Arial" w:cs="Arial"/>
          <w:b/>
          <w:sz w:val="24"/>
        </w:rPr>
        <w:t>a autoridad demandada</w:t>
      </w:r>
      <w:r w:rsidR="00BE4F58">
        <w:rPr>
          <w:rFonts w:ascii="Arial" w:hAnsi="Arial" w:cs="Arial"/>
          <w:b/>
          <w:sz w:val="24"/>
        </w:rPr>
        <w:t>,</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r w:rsidR="00BE4F58">
        <w:rPr>
          <w:rFonts w:ascii="Arial" w:hAnsi="Arial" w:cs="Arial"/>
          <w:sz w:val="24"/>
        </w:rPr>
        <w:t>- - - - - - - - - - - - - - - - - - - - -</w:t>
      </w:r>
    </w:p>
    <w:p w14:paraId="07F97002"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E70C58">
        <w:rPr>
          <w:rFonts w:ascii="Arial" w:hAnsi="Arial" w:cs="Arial"/>
          <w:sz w:val="24"/>
          <w:szCs w:val="24"/>
        </w:rPr>
        <w:t>se establece en los artículos 161 y 16</w:t>
      </w:r>
      <w:r>
        <w:rPr>
          <w:rFonts w:ascii="Arial" w:hAnsi="Arial" w:cs="Arial"/>
          <w:sz w:val="24"/>
          <w:szCs w:val="24"/>
        </w:rPr>
        <w:t xml:space="preserve">2, de la ley de la materia. </w:t>
      </w:r>
    </w:p>
    <w:p w14:paraId="074AA9D6" w14:textId="77777777" w:rsidR="003F6A3A" w:rsidRDefault="002B4CA0" w:rsidP="00FE6AF8">
      <w:pPr>
        <w:pStyle w:val="corte4fondoCarCarCar"/>
        <w:spacing w:before="240" w:after="240"/>
        <w:ind w:firstLine="708"/>
        <w:rPr>
          <w:rFonts w:cs="Arial"/>
          <w:sz w:val="24"/>
        </w:rPr>
      </w:pPr>
      <w:r>
        <w:rPr>
          <w:rFonts w:cs="Arial"/>
          <w:bCs/>
          <w:sz w:val="24"/>
        </w:rPr>
        <w:t xml:space="preserve">La autoridad demandada </w:t>
      </w:r>
      <w:r w:rsidR="00162F5D">
        <w:rPr>
          <w:rFonts w:cs="Arial"/>
          <w:bCs/>
          <w:sz w:val="24"/>
        </w:rPr>
        <w:t xml:space="preserve">no </w:t>
      </w:r>
      <w:r w:rsidR="007D2231">
        <w:rPr>
          <w:rFonts w:cs="Arial"/>
          <w:bCs/>
          <w:sz w:val="24"/>
        </w:rPr>
        <w:t>hizo valer</w:t>
      </w:r>
      <w:r w:rsidR="00420D8B">
        <w:rPr>
          <w:rFonts w:cs="Arial"/>
          <w:bCs/>
          <w:sz w:val="24"/>
        </w:rPr>
        <w:t xml:space="preserve"> </w:t>
      </w:r>
      <w:r w:rsidR="00162F5D">
        <w:rPr>
          <w:rFonts w:cs="Arial"/>
          <w:bCs/>
          <w:sz w:val="24"/>
        </w:rPr>
        <w:t xml:space="preserve">causales de improcedencia del juicio y toda vez que esta Juzgadora no advierte que se actualice alguna causa que impida estudiar el fondo de este asunto, en </w:t>
      </w:r>
      <w:proofErr w:type="gramStart"/>
      <w:r w:rsidR="00162F5D">
        <w:rPr>
          <w:rFonts w:cs="Arial"/>
          <w:bCs/>
          <w:sz w:val="24"/>
        </w:rPr>
        <w:t>consecuencia</w:t>
      </w:r>
      <w:proofErr w:type="gramEnd"/>
      <w:r w:rsidR="00162F5D">
        <w:rPr>
          <w:rFonts w:cs="Arial"/>
          <w:bCs/>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xml:space="preserve">- </w:t>
      </w:r>
      <w:r w:rsidR="00162F5D">
        <w:rPr>
          <w:rFonts w:cs="Arial"/>
          <w:sz w:val="24"/>
        </w:rPr>
        <w:t>- - - - - - - - - - - - - - - - - - - - -</w:t>
      </w:r>
    </w:p>
    <w:p w14:paraId="5662378E" w14:textId="17A795A1" w:rsidR="005B5116" w:rsidRDefault="002B4CA0" w:rsidP="00FE6AF8">
      <w:pPr>
        <w:tabs>
          <w:tab w:val="center" w:pos="4574"/>
        </w:tabs>
        <w:spacing w:after="240" w:line="360" w:lineRule="auto"/>
        <w:ind w:firstLine="708"/>
        <w:jc w:val="both"/>
        <w:rPr>
          <w:rFonts w:ascii="Arial" w:hAnsi="Arial" w:cs="Arial"/>
          <w:sz w:val="24"/>
          <w:szCs w:val="24"/>
        </w:rPr>
      </w:pPr>
      <w:proofErr w:type="gramStart"/>
      <w:r w:rsidRPr="005B5116">
        <w:rPr>
          <w:rFonts w:ascii="Arial" w:hAnsi="Arial" w:cs="Arial"/>
          <w:b/>
          <w:sz w:val="24"/>
        </w:rPr>
        <w:t>SEXTO.-</w:t>
      </w:r>
      <w:proofErr w:type="gramEnd"/>
      <w:r w:rsidR="003F6A3A" w:rsidRPr="005B5116">
        <w:rPr>
          <w:rFonts w:ascii="Arial" w:hAnsi="Arial" w:cs="Arial"/>
          <w:b/>
          <w:sz w:val="24"/>
        </w:rPr>
        <w:t xml:space="preserve"> </w:t>
      </w:r>
      <w:r w:rsidR="005B5116">
        <w:rPr>
          <w:rFonts w:ascii="Arial" w:hAnsi="Arial" w:cs="Arial"/>
          <w:b/>
          <w:sz w:val="24"/>
        </w:rPr>
        <w:t xml:space="preserve">ESTUDIO SOBRE CONFIGURACIÓN DE </w:t>
      </w:r>
      <w:r w:rsidR="005B5116" w:rsidRPr="005B5116">
        <w:rPr>
          <w:rFonts w:ascii="Arial" w:hAnsi="Arial" w:cs="Arial"/>
          <w:b/>
          <w:sz w:val="24"/>
        </w:rPr>
        <w:t>RESOLUCIÓN NEGATIVA FICTA.</w:t>
      </w:r>
      <w:r w:rsidR="005B5116" w:rsidRPr="005B5116">
        <w:rPr>
          <w:rFonts w:ascii="Arial" w:hAnsi="Arial" w:cs="Arial"/>
          <w:sz w:val="24"/>
          <w:szCs w:val="24"/>
        </w:rPr>
        <w:t xml:space="preserve"> Se procede a analizar la existencia de la resoluci</w:t>
      </w:r>
      <w:r w:rsidR="005B5116">
        <w:rPr>
          <w:rFonts w:ascii="Arial" w:hAnsi="Arial" w:cs="Arial"/>
          <w:sz w:val="24"/>
          <w:szCs w:val="24"/>
        </w:rPr>
        <w:t xml:space="preserve">ón </w:t>
      </w:r>
      <w:r w:rsidR="001D2285">
        <w:rPr>
          <w:rFonts w:ascii="Arial" w:hAnsi="Arial" w:cs="Arial"/>
          <w:sz w:val="24"/>
          <w:szCs w:val="24"/>
        </w:rPr>
        <w:t>negativa ficta</w:t>
      </w:r>
      <w:r w:rsidR="005B5116" w:rsidRPr="005B5116">
        <w:rPr>
          <w:rFonts w:ascii="Arial" w:hAnsi="Arial" w:cs="Arial"/>
          <w:sz w:val="24"/>
          <w:szCs w:val="24"/>
        </w:rPr>
        <w:t xml:space="preserve"> que </w:t>
      </w:r>
      <w:r w:rsidR="00FB3759">
        <w:rPr>
          <w:rFonts w:ascii="Arial" w:hAnsi="Arial" w:cs="Arial"/>
          <w:sz w:val="24"/>
          <w:szCs w:val="24"/>
        </w:rPr>
        <w:t>e</w:t>
      </w:r>
      <w:r w:rsidR="005B5116" w:rsidRPr="005B5116">
        <w:rPr>
          <w:rFonts w:ascii="Arial" w:hAnsi="Arial" w:cs="Arial"/>
          <w:sz w:val="24"/>
          <w:szCs w:val="24"/>
        </w:rPr>
        <w:t>l</w:t>
      </w:r>
      <w:r w:rsidR="00FB3759">
        <w:rPr>
          <w:rFonts w:ascii="Arial" w:hAnsi="Arial" w:cs="Arial"/>
          <w:sz w:val="24"/>
          <w:szCs w:val="24"/>
        </w:rPr>
        <w:t xml:space="preserve"> </w:t>
      </w:r>
      <w:r w:rsidR="005B5116" w:rsidRPr="005B5116">
        <w:rPr>
          <w:rFonts w:ascii="Arial" w:hAnsi="Arial" w:cs="Arial"/>
          <w:sz w:val="24"/>
          <w:szCs w:val="24"/>
        </w:rPr>
        <w:t>actor</w:t>
      </w:r>
      <w:r w:rsidR="005B5116">
        <w:rPr>
          <w:rFonts w:ascii="Arial" w:hAnsi="Arial" w:cs="Arial"/>
          <w:sz w:val="24"/>
          <w:szCs w:val="24"/>
        </w:rPr>
        <w:t xml:space="preserve"> refi</w:t>
      </w:r>
      <w:r w:rsidR="00F878C5">
        <w:rPr>
          <w:rFonts w:ascii="Arial" w:hAnsi="Arial" w:cs="Arial"/>
          <w:sz w:val="24"/>
          <w:szCs w:val="24"/>
        </w:rPr>
        <w:t>ere configurada</w:t>
      </w:r>
      <w:r w:rsidR="005B5116">
        <w:rPr>
          <w:rFonts w:ascii="Arial" w:hAnsi="Arial" w:cs="Arial"/>
          <w:sz w:val="24"/>
          <w:szCs w:val="24"/>
        </w:rPr>
        <w:t xml:space="preserve"> respecto</w:t>
      </w:r>
      <w:r w:rsidR="00F878C5">
        <w:rPr>
          <w:rFonts w:ascii="Arial" w:hAnsi="Arial" w:cs="Arial"/>
          <w:sz w:val="24"/>
          <w:szCs w:val="24"/>
        </w:rPr>
        <w:t xml:space="preserve"> del escrito que presentó </w:t>
      </w:r>
      <w:r w:rsidR="005B5116" w:rsidRPr="00F72848">
        <w:rPr>
          <w:rFonts w:ascii="Arial" w:hAnsi="Arial" w:cs="Arial"/>
          <w:sz w:val="24"/>
          <w:szCs w:val="24"/>
        </w:rPr>
        <w:t>al</w:t>
      </w:r>
      <w:r w:rsidR="00F878C5">
        <w:rPr>
          <w:rFonts w:ascii="Arial" w:hAnsi="Arial" w:cs="Arial"/>
          <w:sz w:val="24"/>
          <w:szCs w:val="24"/>
        </w:rPr>
        <w:t xml:space="preserve"> </w:t>
      </w:r>
      <w:proofErr w:type="gramStart"/>
      <w:r w:rsidR="00FB3759">
        <w:rPr>
          <w:rFonts w:ascii="Arial" w:hAnsi="Arial" w:cs="Arial"/>
          <w:sz w:val="24"/>
          <w:szCs w:val="24"/>
        </w:rPr>
        <w:t>Director</w:t>
      </w:r>
      <w:proofErr w:type="gramEnd"/>
      <w:r w:rsidR="00FB3759">
        <w:rPr>
          <w:rFonts w:ascii="Arial" w:hAnsi="Arial" w:cs="Arial"/>
          <w:sz w:val="24"/>
          <w:szCs w:val="24"/>
        </w:rPr>
        <w:t xml:space="preserve"> de Recursos Humanos de la Secretaría de Administración del Gobierno del Estado de Oaxaca, </w:t>
      </w:r>
      <w:r w:rsidR="00300FBF">
        <w:rPr>
          <w:rFonts w:ascii="Arial" w:hAnsi="Arial" w:cs="Arial"/>
          <w:sz w:val="24"/>
          <w:szCs w:val="24"/>
        </w:rPr>
        <w:t xml:space="preserve">el día </w:t>
      </w:r>
      <w:r w:rsidR="00BC19B0">
        <w:rPr>
          <w:rFonts w:ascii="Arial" w:hAnsi="Arial" w:cs="Arial"/>
          <w:sz w:val="24"/>
          <w:szCs w:val="24"/>
        </w:rPr>
        <w:t>***** de ***** de dos mil diecinueve (**/**/2019)</w:t>
      </w:r>
      <w:r w:rsidR="00F878C5">
        <w:rPr>
          <w:rFonts w:ascii="Arial" w:hAnsi="Arial" w:cs="Arial"/>
          <w:sz w:val="24"/>
          <w:szCs w:val="24"/>
        </w:rPr>
        <w:t>.</w:t>
      </w:r>
    </w:p>
    <w:p w14:paraId="10FA2100" w14:textId="77777777" w:rsidR="005B5116" w:rsidRDefault="00417401" w:rsidP="005B5116">
      <w:pPr>
        <w:tabs>
          <w:tab w:val="center" w:pos="4574"/>
        </w:tabs>
        <w:spacing w:line="360" w:lineRule="auto"/>
        <w:ind w:firstLine="708"/>
        <w:jc w:val="both"/>
        <w:rPr>
          <w:rFonts w:ascii="Arial" w:hAnsi="Arial" w:cs="Arial"/>
          <w:sz w:val="24"/>
          <w:szCs w:val="24"/>
        </w:rPr>
      </w:pPr>
      <w:r>
        <w:rPr>
          <w:rFonts w:ascii="Arial" w:hAnsi="Arial" w:cs="Arial"/>
          <w:sz w:val="24"/>
          <w:szCs w:val="24"/>
        </w:rPr>
        <w:t>Al respecto s</w:t>
      </w:r>
      <w:r w:rsidR="005B5116">
        <w:rPr>
          <w:rFonts w:ascii="Arial" w:hAnsi="Arial" w:cs="Arial"/>
          <w:sz w:val="24"/>
          <w:szCs w:val="24"/>
        </w:rPr>
        <w:t>e t</w:t>
      </w:r>
      <w:r w:rsidR="00765280">
        <w:rPr>
          <w:rFonts w:ascii="Arial" w:hAnsi="Arial" w:cs="Arial"/>
          <w:sz w:val="24"/>
          <w:szCs w:val="24"/>
        </w:rPr>
        <w:t>oma en cuenta, que el artículo 133</w:t>
      </w:r>
      <w:r w:rsidR="005B5116">
        <w:rPr>
          <w:rFonts w:ascii="Arial" w:hAnsi="Arial" w:cs="Arial"/>
          <w:sz w:val="24"/>
          <w:szCs w:val="24"/>
        </w:rPr>
        <w:t xml:space="preserve"> fracción V, de la Ley de </w:t>
      </w:r>
      <w:r w:rsidR="00765280">
        <w:rPr>
          <w:rFonts w:ascii="Arial" w:hAnsi="Arial" w:cs="Arial"/>
          <w:sz w:val="24"/>
          <w:szCs w:val="24"/>
        </w:rPr>
        <w:t xml:space="preserve">Procedimiento y </w:t>
      </w:r>
      <w:r w:rsidR="005B5116">
        <w:rPr>
          <w:rFonts w:ascii="Arial" w:hAnsi="Arial" w:cs="Arial"/>
          <w:sz w:val="24"/>
          <w:szCs w:val="24"/>
        </w:rPr>
        <w:t xml:space="preserve">Justicia Administrativa para el Estado de Oaxaca, dispone que la </w:t>
      </w:r>
      <w:r w:rsidR="00765280">
        <w:rPr>
          <w:rFonts w:ascii="Arial" w:hAnsi="Arial" w:cs="Arial"/>
          <w:sz w:val="24"/>
          <w:szCs w:val="24"/>
        </w:rPr>
        <w:t xml:space="preserve">resolución </w:t>
      </w:r>
      <w:r w:rsidR="005B5116">
        <w:rPr>
          <w:rFonts w:ascii="Arial" w:hAnsi="Arial" w:cs="Arial"/>
          <w:sz w:val="24"/>
          <w:szCs w:val="24"/>
        </w:rPr>
        <w:t>negativa ficta se configura</w:t>
      </w:r>
      <w:r>
        <w:rPr>
          <w:rFonts w:ascii="Arial" w:hAnsi="Arial" w:cs="Arial"/>
          <w:sz w:val="24"/>
          <w:szCs w:val="24"/>
        </w:rPr>
        <w:t>,</w:t>
      </w:r>
      <w:r w:rsidR="005B5116">
        <w:rPr>
          <w:rFonts w:ascii="Arial" w:hAnsi="Arial" w:cs="Arial"/>
          <w:sz w:val="24"/>
          <w:szCs w:val="24"/>
        </w:rPr>
        <w:t xml:space="preserve"> cuando las promociones o peticiones formuladas ante las autoridades</w:t>
      </w:r>
      <w:r>
        <w:rPr>
          <w:rFonts w:ascii="Arial" w:hAnsi="Arial" w:cs="Arial"/>
          <w:sz w:val="24"/>
          <w:szCs w:val="24"/>
        </w:rPr>
        <w:t>,</w:t>
      </w:r>
      <w:r w:rsidR="005B5116">
        <w:rPr>
          <w:rFonts w:ascii="Arial" w:hAnsi="Arial" w:cs="Arial"/>
          <w:sz w:val="24"/>
          <w:szCs w:val="24"/>
        </w:rPr>
        <w:t xml:space="preserve"> no sean resueltas en los plazos que la Ley o Reglamento fijen, o a falta de dicho plazo</w:t>
      </w:r>
      <w:r>
        <w:rPr>
          <w:rFonts w:ascii="Arial" w:hAnsi="Arial" w:cs="Arial"/>
          <w:sz w:val="24"/>
          <w:szCs w:val="24"/>
        </w:rPr>
        <w:t>,</w:t>
      </w:r>
      <w:r w:rsidR="005B5116">
        <w:rPr>
          <w:rFonts w:ascii="Arial" w:hAnsi="Arial" w:cs="Arial"/>
          <w:sz w:val="24"/>
          <w:szCs w:val="24"/>
        </w:rPr>
        <w:t xml:space="preserve"> en noventa días naturales.</w:t>
      </w:r>
    </w:p>
    <w:p w14:paraId="66D0AB61" w14:textId="77777777" w:rsidR="005B5116" w:rsidRDefault="005B5116" w:rsidP="005B5116">
      <w:pPr>
        <w:tabs>
          <w:tab w:val="center" w:pos="4574"/>
        </w:tabs>
        <w:spacing w:line="360" w:lineRule="auto"/>
        <w:ind w:firstLine="708"/>
        <w:jc w:val="both"/>
        <w:rPr>
          <w:rFonts w:ascii="Arial" w:hAnsi="Arial" w:cs="Arial"/>
          <w:sz w:val="24"/>
          <w:szCs w:val="24"/>
        </w:rPr>
      </w:pPr>
      <w:r>
        <w:rPr>
          <w:rFonts w:ascii="Arial" w:hAnsi="Arial" w:cs="Arial"/>
          <w:sz w:val="24"/>
          <w:szCs w:val="24"/>
        </w:rPr>
        <w:t>De lo antes transcrito, además de la doctrina, principios y efectos de diversas legislaciones, se advierte</w:t>
      </w:r>
      <w:r w:rsidR="00417401">
        <w:rPr>
          <w:rFonts w:ascii="Arial" w:hAnsi="Arial" w:cs="Arial"/>
          <w:sz w:val="24"/>
          <w:szCs w:val="24"/>
        </w:rPr>
        <w:t>,</w:t>
      </w:r>
      <w:r>
        <w:rPr>
          <w:rFonts w:ascii="Arial" w:hAnsi="Arial" w:cs="Arial"/>
          <w:sz w:val="24"/>
          <w:szCs w:val="24"/>
        </w:rPr>
        <w:t xml:space="preserve"> que para que se materialice o se configure la </w:t>
      </w:r>
      <w:r w:rsidR="00765280">
        <w:rPr>
          <w:rFonts w:ascii="Arial" w:hAnsi="Arial" w:cs="Arial"/>
          <w:sz w:val="24"/>
          <w:szCs w:val="24"/>
        </w:rPr>
        <w:t xml:space="preserve">resolución </w:t>
      </w:r>
      <w:r>
        <w:rPr>
          <w:rFonts w:ascii="Arial" w:hAnsi="Arial" w:cs="Arial"/>
          <w:sz w:val="24"/>
          <w:szCs w:val="24"/>
        </w:rPr>
        <w:t>negativa ficta</w:t>
      </w:r>
      <w:r w:rsidR="00765280">
        <w:rPr>
          <w:rFonts w:ascii="Arial" w:hAnsi="Arial" w:cs="Arial"/>
          <w:sz w:val="24"/>
          <w:szCs w:val="24"/>
        </w:rPr>
        <w:t>,</w:t>
      </w:r>
      <w:r>
        <w:rPr>
          <w:rFonts w:ascii="Arial" w:hAnsi="Arial" w:cs="Arial"/>
          <w:sz w:val="24"/>
          <w:szCs w:val="24"/>
        </w:rPr>
        <w:t xml:space="preserve"> es necesario que exista:</w:t>
      </w:r>
    </w:p>
    <w:p w14:paraId="6E4B92C9" w14:textId="77777777" w:rsidR="005B5116" w:rsidRDefault="005B5116" w:rsidP="005B5116">
      <w:pPr>
        <w:tabs>
          <w:tab w:val="center" w:pos="4574"/>
        </w:tabs>
        <w:spacing w:line="240" w:lineRule="auto"/>
        <w:ind w:firstLine="708"/>
        <w:jc w:val="both"/>
        <w:rPr>
          <w:rFonts w:ascii="Arial" w:hAnsi="Arial" w:cs="Arial"/>
          <w:sz w:val="24"/>
          <w:szCs w:val="24"/>
        </w:rPr>
      </w:pPr>
      <w:r>
        <w:rPr>
          <w:rFonts w:ascii="Arial" w:hAnsi="Arial" w:cs="Arial"/>
          <w:sz w:val="24"/>
          <w:szCs w:val="24"/>
        </w:rPr>
        <w:t xml:space="preserve">1.- Una petición particular a la Administración Pública; </w:t>
      </w:r>
    </w:p>
    <w:p w14:paraId="644B0E19" w14:textId="77777777" w:rsidR="005B5116" w:rsidRDefault="005B5116" w:rsidP="005B5116">
      <w:pPr>
        <w:tabs>
          <w:tab w:val="center" w:pos="4574"/>
        </w:tabs>
        <w:spacing w:line="240" w:lineRule="auto"/>
        <w:ind w:firstLine="708"/>
        <w:jc w:val="both"/>
        <w:rPr>
          <w:rFonts w:ascii="Arial" w:hAnsi="Arial" w:cs="Arial"/>
          <w:sz w:val="24"/>
          <w:szCs w:val="24"/>
        </w:rPr>
      </w:pPr>
      <w:r>
        <w:rPr>
          <w:rFonts w:ascii="Arial" w:hAnsi="Arial" w:cs="Arial"/>
          <w:sz w:val="24"/>
          <w:szCs w:val="24"/>
        </w:rPr>
        <w:t>2.- La inactividad de la Administración;</w:t>
      </w:r>
    </w:p>
    <w:p w14:paraId="2E68B045" w14:textId="77777777" w:rsidR="005B5116" w:rsidRDefault="005B5116" w:rsidP="005B5116">
      <w:pPr>
        <w:tabs>
          <w:tab w:val="center" w:pos="4574"/>
        </w:tabs>
        <w:spacing w:line="240" w:lineRule="auto"/>
        <w:ind w:firstLine="708"/>
        <w:jc w:val="both"/>
        <w:rPr>
          <w:rFonts w:ascii="Arial" w:hAnsi="Arial" w:cs="Arial"/>
          <w:sz w:val="24"/>
          <w:szCs w:val="24"/>
        </w:rPr>
      </w:pPr>
      <w:r>
        <w:rPr>
          <w:rFonts w:ascii="Arial" w:hAnsi="Arial" w:cs="Arial"/>
          <w:sz w:val="24"/>
          <w:szCs w:val="24"/>
        </w:rPr>
        <w:t>3.- El transcurso del plazo previsto en la Ley de la Materia; y,</w:t>
      </w:r>
    </w:p>
    <w:p w14:paraId="013F2315" w14:textId="77777777" w:rsidR="005B5116" w:rsidRDefault="005B5116" w:rsidP="005B5116">
      <w:pPr>
        <w:tabs>
          <w:tab w:val="center" w:pos="4574"/>
        </w:tabs>
        <w:spacing w:line="240" w:lineRule="auto"/>
        <w:ind w:firstLine="708"/>
        <w:jc w:val="both"/>
        <w:rPr>
          <w:rFonts w:ascii="Arial" w:hAnsi="Arial" w:cs="Arial"/>
          <w:sz w:val="24"/>
          <w:szCs w:val="24"/>
        </w:rPr>
      </w:pPr>
      <w:r>
        <w:rPr>
          <w:rFonts w:ascii="Arial" w:hAnsi="Arial" w:cs="Arial"/>
          <w:sz w:val="24"/>
          <w:szCs w:val="24"/>
        </w:rPr>
        <w:t>4.- La presunción de una resolución denegatoria.</w:t>
      </w:r>
    </w:p>
    <w:p w14:paraId="6E319233" w14:textId="6584F8E2" w:rsidR="005B5116" w:rsidRDefault="005B5116" w:rsidP="00E60522">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E</w:t>
      </w:r>
      <w:r w:rsidR="00ED2BD4">
        <w:rPr>
          <w:rFonts w:ascii="Arial" w:hAnsi="Arial" w:cs="Arial"/>
          <w:sz w:val="24"/>
          <w:szCs w:val="24"/>
        </w:rPr>
        <w:t>n el caso particular</w:t>
      </w:r>
      <w:r w:rsidR="0061780D">
        <w:rPr>
          <w:rFonts w:ascii="Arial" w:hAnsi="Arial" w:cs="Arial"/>
          <w:sz w:val="24"/>
          <w:szCs w:val="24"/>
        </w:rPr>
        <w:t>,</w:t>
      </w:r>
      <w:r w:rsidR="00ED2BD4">
        <w:rPr>
          <w:rFonts w:ascii="Arial" w:hAnsi="Arial" w:cs="Arial"/>
          <w:sz w:val="24"/>
          <w:szCs w:val="24"/>
        </w:rPr>
        <w:t xml:space="preserve"> e</w:t>
      </w:r>
      <w:r>
        <w:rPr>
          <w:rFonts w:ascii="Arial" w:hAnsi="Arial" w:cs="Arial"/>
          <w:sz w:val="24"/>
          <w:szCs w:val="24"/>
        </w:rPr>
        <w:t xml:space="preserve">l </w:t>
      </w:r>
      <w:r w:rsidRPr="00616C11">
        <w:rPr>
          <w:rFonts w:ascii="Arial" w:hAnsi="Arial" w:cs="Arial"/>
          <w:b/>
          <w:sz w:val="24"/>
          <w:szCs w:val="24"/>
        </w:rPr>
        <w:t xml:space="preserve">primer </w:t>
      </w:r>
      <w:r>
        <w:rPr>
          <w:rFonts w:ascii="Arial" w:hAnsi="Arial" w:cs="Arial"/>
          <w:b/>
          <w:sz w:val="24"/>
          <w:szCs w:val="24"/>
        </w:rPr>
        <w:t>requisito</w:t>
      </w:r>
      <w:r>
        <w:rPr>
          <w:rFonts w:ascii="Arial" w:hAnsi="Arial" w:cs="Arial"/>
          <w:sz w:val="24"/>
          <w:szCs w:val="24"/>
        </w:rPr>
        <w:t xml:space="preserve"> se colma, en atención a que a fojas </w:t>
      </w:r>
      <w:r w:rsidR="00E60522">
        <w:rPr>
          <w:rFonts w:ascii="Arial" w:hAnsi="Arial" w:cs="Arial"/>
          <w:sz w:val="24"/>
          <w:szCs w:val="24"/>
        </w:rPr>
        <w:t xml:space="preserve">4 y </w:t>
      </w:r>
      <w:r w:rsidR="00364489">
        <w:rPr>
          <w:rFonts w:ascii="Arial" w:hAnsi="Arial" w:cs="Arial"/>
          <w:sz w:val="24"/>
          <w:szCs w:val="24"/>
        </w:rPr>
        <w:t>5</w:t>
      </w:r>
      <w:r>
        <w:rPr>
          <w:rFonts w:ascii="Arial" w:hAnsi="Arial" w:cs="Arial"/>
          <w:sz w:val="24"/>
          <w:szCs w:val="24"/>
        </w:rPr>
        <w:t xml:space="preserve"> de autos</w:t>
      </w:r>
      <w:r w:rsidR="00ED2BD4">
        <w:rPr>
          <w:rFonts w:ascii="Arial" w:hAnsi="Arial" w:cs="Arial"/>
          <w:sz w:val="24"/>
          <w:szCs w:val="24"/>
        </w:rPr>
        <w:t xml:space="preserve">, existe una petición formulada </w:t>
      </w:r>
      <w:r w:rsidR="00364489">
        <w:rPr>
          <w:rFonts w:ascii="Arial" w:hAnsi="Arial" w:cs="Arial"/>
          <w:sz w:val="24"/>
          <w:szCs w:val="24"/>
        </w:rPr>
        <w:t>por el</w:t>
      </w:r>
      <w:r>
        <w:rPr>
          <w:rFonts w:ascii="Arial" w:hAnsi="Arial" w:cs="Arial"/>
          <w:sz w:val="24"/>
          <w:szCs w:val="24"/>
        </w:rPr>
        <w:t xml:space="preserve"> hoy actor, al</w:t>
      </w:r>
      <w:r w:rsidR="00ED2BD4">
        <w:rPr>
          <w:rFonts w:ascii="Arial" w:hAnsi="Arial" w:cs="Arial"/>
          <w:sz w:val="24"/>
          <w:szCs w:val="24"/>
        </w:rPr>
        <w:t xml:space="preserve"> Director </w:t>
      </w:r>
      <w:r w:rsidR="00364489">
        <w:rPr>
          <w:rFonts w:ascii="Arial" w:hAnsi="Arial" w:cs="Arial"/>
          <w:sz w:val="24"/>
          <w:szCs w:val="24"/>
        </w:rPr>
        <w:t xml:space="preserve">de Recursos Humanos de la Secretaría de Administración del Gobierno del Estado de Oaxaca, </w:t>
      </w:r>
      <w:r w:rsidR="00E60522">
        <w:rPr>
          <w:rFonts w:ascii="Arial" w:hAnsi="Arial" w:cs="Arial"/>
          <w:sz w:val="24"/>
          <w:szCs w:val="24"/>
        </w:rPr>
        <w:t xml:space="preserve">en la que se aprecia un </w:t>
      </w:r>
      <w:r w:rsidR="00ED2BD4">
        <w:rPr>
          <w:rFonts w:ascii="Arial" w:hAnsi="Arial" w:cs="Arial"/>
          <w:sz w:val="24"/>
          <w:szCs w:val="24"/>
        </w:rPr>
        <w:t xml:space="preserve">sello original de recibido por esa </w:t>
      </w:r>
      <w:r w:rsidR="003C7236">
        <w:rPr>
          <w:rFonts w:ascii="Arial" w:hAnsi="Arial" w:cs="Arial"/>
          <w:sz w:val="24"/>
          <w:szCs w:val="24"/>
        </w:rPr>
        <w:t xml:space="preserve">Dependencia, </w:t>
      </w:r>
      <w:r w:rsidR="00ED2BD4">
        <w:rPr>
          <w:rFonts w:ascii="Arial" w:hAnsi="Arial" w:cs="Arial"/>
          <w:sz w:val="24"/>
          <w:szCs w:val="24"/>
        </w:rPr>
        <w:t xml:space="preserve">el día </w:t>
      </w:r>
      <w:r w:rsidR="00BC19B0">
        <w:rPr>
          <w:rFonts w:ascii="Arial" w:hAnsi="Arial" w:cs="Arial"/>
          <w:sz w:val="24"/>
          <w:szCs w:val="24"/>
        </w:rPr>
        <w:t>***** de ***** de dos mil diecinueve (**/**/2019)</w:t>
      </w:r>
      <w:r w:rsidR="00E60522">
        <w:rPr>
          <w:rFonts w:ascii="Arial" w:hAnsi="Arial" w:cs="Arial"/>
          <w:sz w:val="24"/>
          <w:szCs w:val="24"/>
        </w:rPr>
        <w:t>, y otro de la misma fecha por el Departamento de Salarios y Prestaciones de dicha Secretaría</w:t>
      </w:r>
      <w:r>
        <w:rPr>
          <w:rFonts w:ascii="Arial" w:hAnsi="Arial" w:cs="Arial"/>
          <w:sz w:val="24"/>
          <w:szCs w:val="24"/>
        </w:rPr>
        <w:t>;</w:t>
      </w:r>
      <w:r w:rsidR="003C7236">
        <w:rPr>
          <w:rFonts w:ascii="Arial" w:hAnsi="Arial" w:cs="Arial"/>
          <w:sz w:val="24"/>
          <w:szCs w:val="24"/>
        </w:rPr>
        <w:t xml:space="preserve"> </w:t>
      </w:r>
      <w:r>
        <w:rPr>
          <w:rFonts w:ascii="Arial" w:hAnsi="Arial" w:cs="Arial"/>
          <w:sz w:val="24"/>
          <w:szCs w:val="24"/>
        </w:rPr>
        <w:t xml:space="preserve"> consecuentemente, </w:t>
      </w:r>
      <w:r w:rsidRPr="00A633A1">
        <w:rPr>
          <w:rFonts w:ascii="Arial" w:hAnsi="Arial" w:cs="Arial"/>
          <w:b/>
          <w:sz w:val="24"/>
          <w:szCs w:val="24"/>
        </w:rPr>
        <w:t xml:space="preserve">se tiene probada la existencia de </w:t>
      </w:r>
      <w:r w:rsidR="003C7236" w:rsidRPr="00A633A1">
        <w:rPr>
          <w:rFonts w:ascii="Arial" w:hAnsi="Arial" w:cs="Arial"/>
          <w:b/>
          <w:sz w:val="24"/>
          <w:szCs w:val="24"/>
        </w:rPr>
        <w:t>una</w:t>
      </w:r>
      <w:r w:rsidRPr="00A633A1">
        <w:rPr>
          <w:rFonts w:ascii="Arial" w:hAnsi="Arial" w:cs="Arial"/>
          <w:b/>
          <w:sz w:val="24"/>
          <w:szCs w:val="24"/>
        </w:rPr>
        <w:t xml:space="preserve"> petici</w:t>
      </w:r>
      <w:r w:rsidR="003C7236" w:rsidRPr="00A633A1">
        <w:rPr>
          <w:rFonts w:ascii="Arial" w:hAnsi="Arial" w:cs="Arial"/>
          <w:b/>
          <w:sz w:val="24"/>
          <w:szCs w:val="24"/>
        </w:rPr>
        <w:t>ón</w:t>
      </w:r>
      <w:r w:rsidR="003C7236" w:rsidRPr="00A633A1">
        <w:rPr>
          <w:rFonts w:ascii="Arial" w:hAnsi="Arial" w:cs="Arial"/>
          <w:sz w:val="24"/>
          <w:szCs w:val="24"/>
        </w:rPr>
        <w:t xml:space="preserve"> formulada</w:t>
      </w:r>
      <w:r w:rsidRPr="00A633A1">
        <w:rPr>
          <w:rFonts w:ascii="Arial" w:hAnsi="Arial" w:cs="Arial"/>
          <w:sz w:val="24"/>
          <w:szCs w:val="24"/>
        </w:rPr>
        <w:t xml:space="preserve"> ante autoridad administrativa en forma pacífica y respetuosa por parte de</w:t>
      </w:r>
      <w:r w:rsidR="003C7236" w:rsidRPr="00A633A1">
        <w:rPr>
          <w:rFonts w:ascii="Arial" w:hAnsi="Arial" w:cs="Arial"/>
          <w:sz w:val="24"/>
          <w:szCs w:val="24"/>
        </w:rPr>
        <w:t xml:space="preserve"> </w:t>
      </w:r>
      <w:r w:rsidRPr="00A633A1">
        <w:rPr>
          <w:rFonts w:ascii="Arial" w:hAnsi="Arial" w:cs="Arial"/>
          <w:sz w:val="24"/>
          <w:szCs w:val="24"/>
        </w:rPr>
        <w:t>l</w:t>
      </w:r>
      <w:r w:rsidR="003C7236" w:rsidRPr="00A633A1">
        <w:rPr>
          <w:rFonts w:ascii="Arial" w:hAnsi="Arial" w:cs="Arial"/>
          <w:sz w:val="24"/>
          <w:szCs w:val="24"/>
        </w:rPr>
        <w:t>a</w:t>
      </w:r>
      <w:r w:rsidRPr="00A633A1">
        <w:rPr>
          <w:rFonts w:ascii="Arial" w:hAnsi="Arial" w:cs="Arial"/>
          <w:sz w:val="24"/>
          <w:szCs w:val="24"/>
        </w:rPr>
        <w:t xml:space="preserve"> hoy actor</w:t>
      </w:r>
      <w:r w:rsidR="003C7236" w:rsidRPr="00A633A1">
        <w:rPr>
          <w:rFonts w:ascii="Arial" w:hAnsi="Arial" w:cs="Arial"/>
          <w:sz w:val="24"/>
          <w:szCs w:val="24"/>
        </w:rPr>
        <w:t>a</w:t>
      </w:r>
      <w:r w:rsidRPr="00A633A1">
        <w:rPr>
          <w:rFonts w:ascii="Arial" w:hAnsi="Arial" w:cs="Arial"/>
          <w:sz w:val="24"/>
          <w:szCs w:val="24"/>
        </w:rPr>
        <w:t>.</w:t>
      </w:r>
    </w:p>
    <w:p w14:paraId="7EC2A9DB" w14:textId="62D40D58" w:rsidR="00E60522" w:rsidRDefault="005B5116" w:rsidP="00E6052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1278BC">
        <w:rPr>
          <w:rFonts w:ascii="Arial" w:hAnsi="Arial" w:cs="Arial"/>
          <w:sz w:val="24"/>
          <w:szCs w:val="24"/>
        </w:rPr>
        <w:t>lo que</w:t>
      </w:r>
      <w:r>
        <w:rPr>
          <w:rFonts w:ascii="Arial" w:hAnsi="Arial" w:cs="Arial"/>
          <w:sz w:val="24"/>
          <w:szCs w:val="24"/>
        </w:rPr>
        <w:t xml:space="preserve"> respecta al </w:t>
      </w:r>
      <w:r w:rsidRPr="00616C11">
        <w:rPr>
          <w:rFonts w:ascii="Arial" w:hAnsi="Arial" w:cs="Arial"/>
          <w:b/>
          <w:sz w:val="24"/>
          <w:szCs w:val="24"/>
        </w:rPr>
        <w:t xml:space="preserve">segundo </w:t>
      </w:r>
      <w:r>
        <w:rPr>
          <w:rFonts w:ascii="Arial" w:hAnsi="Arial" w:cs="Arial"/>
          <w:b/>
          <w:sz w:val="24"/>
          <w:szCs w:val="24"/>
        </w:rPr>
        <w:t>elemento</w:t>
      </w:r>
      <w:r>
        <w:rPr>
          <w:rFonts w:ascii="Arial" w:hAnsi="Arial" w:cs="Arial"/>
          <w:sz w:val="24"/>
          <w:szCs w:val="24"/>
        </w:rPr>
        <w:t xml:space="preserve"> también se satisface, toda vez que la autoridad demandada, </w:t>
      </w:r>
      <w:r w:rsidR="00E60522">
        <w:rPr>
          <w:rFonts w:ascii="Arial" w:hAnsi="Arial" w:cs="Arial"/>
          <w:sz w:val="24"/>
          <w:szCs w:val="24"/>
        </w:rPr>
        <w:t>Director de Recursos Humanos de la Secretaría de Administración del Gobierno del Estado de Oaxaca</w:t>
      </w:r>
      <w:r>
        <w:rPr>
          <w:rFonts w:ascii="Arial" w:hAnsi="Arial" w:cs="Arial"/>
          <w:sz w:val="24"/>
          <w:szCs w:val="24"/>
        </w:rPr>
        <w:t xml:space="preserve">, </w:t>
      </w:r>
      <w:r w:rsidRPr="00EE2441">
        <w:rPr>
          <w:rFonts w:ascii="Arial" w:hAnsi="Arial" w:cs="Arial"/>
          <w:b/>
          <w:sz w:val="24"/>
          <w:szCs w:val="24"/>
        </w:rPr>
        <w:t xml:space="preserve">no justificó </w:t>
      </w:r>
      <w:r w:rsidR="006501ED" w:rsidRPr="00EE2441">
        <w:rPr>
          <w:rFonts w:ascii="Arial" w:hAnsi="Arial" w:cs="Arial"/>
          <w:b/>
          <w:sz w:val="24"/>
          <w:szCs w:val="24"/>
        </w:rPr>
        <w:t>que previo a la presentación de la demanda</w:t>
      </w:r>
      <w:r w:rsidR="006501ED">
        <w:rPr>
          <w:rFonts w:ascii="Arial" w:hAnsi="Arial" w:cs="Arial"/>
          <w:sz w:val="24"/>
          <w:szCs w:val="24"/>
        </w:rPr>
        <w:t xml:space="preserve"> en este Tribunal </w:t>
      </w:r>
      <w:r w:rsidR="00E60522">
        <w:rPr>
          <w:rFonts w:ascii="Arial" w:hAnsi="Arial" w:cs="Arial"/>
          <w:sz w:val="24"/>
          <w:szCs w:val="24"/>
        </w:rPr>
        <w:t>veinticinco de agosto de dos mil veinte (25/08/2020),</w:t>
      </w:r>
      <w:r w:rsidR="006501ED">
        <w:rPr>
          <w:rFonts w:ascii="Arial" w:hAnsi="Arial" w:cs="Arial"/>
          <w:sz w:val="24"/>
          <w:szCs w:val="24"/>
        </w:rPr>
        <w:t xml:space="preserve"> haya dado trámite o contestación a la petición </w:t>
      </w:r>
      <w:r w:rsidR="00E60522">
        <w:rPr>
          <w:rFonts w:ascii="Arial" w:hAnsi="Arial" w:cs="Arial"/>
          <w:sz w:val="24"/>
          <w:szCs w:val="24"/>
        </w:rPr>
        <w:t>formulada por el</w:t>
      </w:r>
      <w:r>
        <w:rPr>
          <w:rFonts w:ascii="Arial" w:hAnsi="Arial" w:cs="Arial"/>
          <w:sz w:val="24"/>
          <w:szCs w:val="24"/>
        </w:rPr>
        <w:t xml:space="preserve"> hoy actor; </w:t>
      </w:r>
      <w:r w:rsidR="006501ED">
        <w:rPr>
          <w:rFonts w:ascii="Arial" w:hAnsi="Arial" w:cs="Arial"/>
          <w:sz w:val="24"/>
          <w:szCs w:val="24"/>
        </w:rPr>
        <w:t xml:space="preserve">y si bien es cierto, en la contestación de la demanda, exhibió la autoridad demandada el oficio </w:t>
      </w:r>
      <w:r w:rsidR="00E60522">
        <w:rPr>
          <w:rFonts w:ascii="Arial" w:hAnsi="Arial" w:cs="Arial"/>
          <w:sz w:val="24"/>
          <w:szCs w:val="24"/>
        </w:rPr>
        <w:t xml:space="preserve">número </w:t>
      </w:r>
      <w:r w:rsidR="00A00BEE">
        <w:rPr>
          <w:rFonts w:ascii="Arial" w:hAnsi="Arial" w:cs="Arial"/>
          <w:sz w:val="24"/>
          <w:szCs w:val="24"/>
        </w:rPr>
        <w:t>SA/SUBDCGPRH/DRH/DLAC/****/2021</w:t>
      </w:r>
      <w:r w:rsidR="00E60522">
        <w:rPr>
          <w:rFonts w:ascii="Arial" w:hAnsi="Arial" w:cs="Arial"/>
          <w:sz w:val="24"/>
          <w:szCs w:val="24"/>
        </w:rPr>
        <w:t xml:space="preserve">, de fecha </w:t>
      </w:r>
      <w:r w:rsidR="00A00BEE">
        <w:rPr>
          <w:rFonts w:ascii="Arial" w:hAnsi="Arial" w:cs="Arial"/>
          <w:sz w:val="24"/>
          <w:szCs w:val="24"/>
        </w:rPr>
        <w:t>***** de ***** de dos mil veintiuno (**/**/2021)</w:t>
      </w:r>
      <w:r w:rsidR="00E60522">
        <w:rPr>
          <w:rFonts w:ascii="Arial" w:hAnsi="Arial" w:cs="Arial"/>
          <w:sz w:val="24"/>
          <w:szCs w:val="24"/>
        </w:rPr>
        <w:t>,</w:t>
      </w:r>
      <w:r w:rsidR="006501ED">
        <w:rPr>
          <w:rFonts w:ascii="Arial" w:hAnsi="Arial" w:cs="Arial"/>
          <w:sz w:val="24"/>
          <w:szCs w:val="24"/>
        </w:rPr>
        <w:t xml:space="preserve"> lo cierto es que</w:t>
      </w:r>
      <w:r w:rsidR="00E60522">
        <w:rPr>
          <w:rFonts w:ascii="Arial" w:hAnsi="Arial" w:cs="Arial"/>
          <w:sz w:val="24"/>
          <w:szCs w:val="24"/>
        </w:rPr>
        <w:t xml:space="preserve"> este fue emitido posterior a la presentación de la demanda, inclusive</w:t>
      </w:r>
      <w:r w:rsidR="0062151C">
        <w:rPr>
          <w:rFonts w:ascii="Arial" w:hAnsi="Arial" w:cs="Arial"/>
          <w:sz w:val="24"/>
          <w:szCs w:val="24"/>
        </w:rPr>
        <w:t>,</w:t>
      </w:r>
      <w:r w:rsidR="00E60522">
        <w:rPr>
          <w:rFonts w:ascii="Arial" w:hAnsi="Arial" w:cs="Arial"/>
          <w:sz w:val="24"/>
          <w:szCs w:val="24"/>
        </w:rPr>
        <w:t xml:space="preserve"> posterior a la admisión de la demanda, </w:t>
      </w:r>
      <w:r w:rsidR="0062151C">
        <w:rPr>
          <w:rFonts w:ascii="Arial" w:hAnsi="Arial" w:cs="Arial"/>
          <w:sz w:val="24"/>
          <w:szCs w:val="24"/>
        </w:rPr>
        <w:t>y si bien es cierto la autoridad demandada argumentó que dicho oficio fue notificado el día seis de enero de dos mil veintiuno (06/01/2021), lo cierto es que dicha notificación</w:t>
      </w:r>
      <w:r w:rsidR="002F2B9D">
        <w:rPr>
          <w:rFonts w:ascii="Arial" w:hAnsi="Arial" w:cs="Arial"/>
          <w:sz w:val="24"/>
          <w:szCs w:val="24"/>
        </w:rPr>
        <w:t>,</w:t>
      </w:r>
      <w:r w:rsidR="0062151C">
        <w:rPr>
          <w:rFonts w:ascii="Arial" w:hAnsi="Arial" w:cs="Arial"/>
          <w:sz w:val="24"/>
          <w:szCs w:val="24"/>
        </w:rPr>
        <w:t xml:space="preserve"> como lo argument</w:t>
      </w:r>
      <w:r w:rsidR="001F54F1">
        <w:rPr>
          <w:rFonts w:ascii="Arial" w:hAnsi="Arial" w:cs="Arial"/>
          <w:sz w:val="24"/>
          <w:szCs w:val="24"/>
        </w:rPr>
        <w:t xml:space="preserve">ó el actor resulta ilegal; esto es así pues la única constancia que existe de dicha notificación es </w:t>
      </w:r>
      <w:r w:rsidR="007C4464">
        <w:rPr>
          <w:rFonts w:ascii="Arial" w:hAnsi="Arial" w:cs="Arial"/>
          <w:sz w:val="24"/>
          <w:szCs w:val="24"/>
        </w:rPr>
        <w:t>la leyenda plasmada: “</w:t>
      </w:r>
      <w:r w:rsidR="007C4464" w:rsidRPr="007C4464">
        <w:rPr>
          <w:rFonts w:ascii="Arial" w:hAnsi="Arial" w:cs="Arial"/>
          <w:i/>
          <w:sz w:val="24"/>
          <w:szCs w:val="24"/>
        </w:rPr>
        <w:t>Recibí oficio origina</w:t>
      </w:r>
      <w:r w:rsidR="00C91E69">
        <w:rPr>
          <w:rFonts w:ascii="Arial" w:hAnsi="Arial" w:cs="Arial"/>
          <w:i/>
          <w:sz w:val="24"/>
          <w:szCs w:val="24"/>
        </w:rPr>
        <w:t>l</w:t>
      </w:r>
      <w:r w:rsidR="007C4464" w:rsidRPr="007C4464">
        <w:rPr>
          <w:rFonts w:ascii="Arial" w:hAnsi="Arial" w:cs="Arial"/>
          <w:i/>
          <w:sz w:val="24"/>
          <w:szCs w:val="24"/>
        </w:rPr>
        <w:t xml:space="preserve"> para entregar al interesado 06-enero-2021, rubrica.</w:t>
      </w:r>
      <w:r w:rsidR="007C4464">
        <w:rPr>
          <w:rFonts w:ascii="Arial" w:hAnsi="Arial" w:cs="Arial"/>
          <w:sz w:val="24"/>
          <w:szCs w:val="24"/>
        </w:rPr>
        <w:t>”</w:t>
      </w:r>
      <w:r w:rsidR="00C91E69">
        <w:rPr>
          <w:rFonts w:ascii="Arial" w:hAnsi="Arial" w:cs="Arial"/>
          <w:sz w:val="24"/>
          <w:szCs w:val="24"/>
        </w:rPr>
        <w:t xml:space="preserve">, circunstancia que no se ajusta al procedimiento de las notificaciones previsto en los artículos 46 y 47 ambos de la Ley de Procedimiento y Justicia Administrativa para el Estado de Oaxaca, por lo que de conformidad con el numeral 52 de la referida normatividad dicha </w:t>
      </w:r>
      <w:r w:rsidR="00C91E69" w:rsidRPr="00C91E69">
        <w:rPr>
          <w:rFonts w:ascii="Arial" w:hAnsi="Arial" w:cs="Arial"/>
          <w:b/>
          <w:sz w:val="24"/>
          <w:szCs w:val="24"/>
        </w:rPr>
        <w:t>notificación resulta nula</w:t>
      </w:r>
      <w:r w:rsidR="00C91E69">
        <w:rPr>
          <w:rFonts w:ascii="Arial" w:hAnsi="Arial" w:cs="Arial"/>
          <w:sz w:val="24"/>
          <w:szCs w:val="24"/>
        </w:rPr>
        <w:t>.</w:t>
      </w:r>
    </w:p>
    <w:p w14:paraId="0CFB418E" w14:textId="77777777" w:rsidR="005B5116" w:rsidRDefault="00CA3214" w:rsidP="00CA3214">
      <w:pPr>
        <w:tabs>
          <w:tab w:val="center" w:pos="4574"/>
        </w:tabs>
        <w:spacing w:line="360" w:lineRule="auto"/>
        <w:ind w:firstLine="708"/>
        <w:jc w:val="both"/>
        <w:rPr>
          <w:rFonts w:ascii="Arial" w:hAnsi="Arial" w:cs="Arial"/>
          <w:sz w:val="24"/>
          <w:szCs w:val="24"/>
        </w:rPr>
      </w:pPr>
      <w:r>
        <w:rPr>
          <w:rFonts w:ascii="Arial" w:hAnsi="Arial" w:cs="Arial"/>
          <w:sz w:val="24"/>
          <w:szCs w:val="24"/>
        </w:rPr>
        <w:t>En tales consideraciones, no puede considerarse que el</w:t>
      </w:r>
      <w:r w:rsidR="006501ED">
        <w:rPr>
          <w:rFonts w:ascii="Arial" w:hAnsi="Arial" w:cs="Arial"/>
          <w:sz w:val="24"/>
          <w:szCs w:val="24"/>
        </w:rPr>
        <w:t xml:space="preserve"> actor</w:t>
      </w:r>
      <w:r>
        <w:rPr>
          <w:rFonts w:ascii="Arial" w:hAnsi="Arial" w:cs="Arial"/>
          <w:sz w:val="24"/>
          <w:szCs w:val="24"/>
        </w:rPr>
        <w:t xml:space="preserve"> AUSENCIO LÓEZ MORENO</w:t>
      </w:r>
      <w:r w:rsidR="00EE2441">
        <w:rPr>
          <w:rFonts w:ascii="Arial" w:hAnsi="Arial" w:cs="Arial"/>
          <w:sz w:val="24"/>
          <w:szCs w:val="24"/>
        </w:rPr>
        <w:t>,</w:t>
      </w:r>
      <w:r w:rsidR="006501ED">
        <w:rPr>
          <w:rFonts w:ascii="Arial" w:hAnsi="Arial" w:cs="Arial"/>
          <w:sz w:val="24"/>
          <w:szCs w:val="24"/>
        </w:rPr>
        <w:t xml:space="preserve"> haya tenido conocimiento de dicho documento hasta la fecha en que esta autoridad le corrió traslado con el mismo, y del </w:t>
      </w:r>
      <w:r w:rsidR="004B47BA">
        <w:rPr>
          <w:rFonts w:ascii="Arial" w:hAnsi="Arial" w:cs="Arial"/>
          <w:sz w:val="24"/>
          <w:szCs w:val="24"/>
        </w:rPr>
        <w:t xml:space="preserve">estudio de la legalidad de dicha resolución expresa, </w:t>
      </w:r>
      <w:r w:rsidR="006501ED">
        <w:rPr>
          <w:rFonts w:ascii="Arial" w:hAnsi="Arial" w:cs="Arial"/>
          <w:sz w:val="24"/>
          <w:szCs w:val="24"/>
        </w:rPr>
        <w:t xml:space="preserve">se encargara esta Juzgadora en líneas posteriores, </w:t>
      </w:r>
      <w:r w:rsidR="005B5116">
        <w:rPr>
          <w:rFonts w:ascii="Arial" w:hAnsi="Arial" w:cs="Arial"/>
          <w:sz w:val="24"/>
          <w:szCs w:val="24"/>
        </w:rPr>
        <w:t xml:space="preserve">consecuentemente, </w:t>
      </w:r>
      <w:r w:rsidR="005B5116" w:rsidRPr="00FB38E0">
        <w:rPr>
          <w:rFonts w:ascii="Arial" w:hAnsi="Arial" w:cs="Arial"/>
          <w:b/>
          <w:sz w:val="24"/>
          <w:szCs w:val="24"/>
        </w:rPr>
        <w:t xml:space="preserve">se tiene por acreditada la inactividad de la administración </w:t>
      </w:r>
      <w:r w:rsidR="006501ED">
        <w:rPr>
          <w:rFonts w:ascii="Arial" w:hAnsi="Arial" w:cs="Arial"/>
          <w:b/>
          <w:sz w:val="24"/>
          <w:szCs w:val="24"/>
        </w:rPr>
        <w:t xml:space="preserve">pública </w:t>
      </w:r>
      <w:r w:rsidR="005B5116" w:rsidRPr="00FB38E0">
        <w:rPr>
          <w:rFonts w:ascii="Arial" w:hAnsi="Arial" w:cs="Arial"/>
          <w:b/>
          <w:sz w:val="24"/>
          <w:szCs w:val="24"/>
        </w:rPr>
        <w:t xml:space="preserve">ante la </w:t>
      </w:r>
      <w:r w:rsidR="005B5116" w:rsidRPr="00C6111E">
        <w:rPr>
          <w:rFonts w:ascii="Arial" w:hAnsi="Arial" w:cs="Arial"/>
          <w:b/>
          <w:sz w:val="24"/>
          <w:szCs w:val="24"/>
        </w:rPr>
        <w:t>petici</w:t>
      </w:r>
      <w:r w:rsidR="006501ED">
        <w:rPr>
          <w:rFonts w:ascii="Arial" w:hAnsi="Arial" w:cs="Arial"/>
          <w:b/>
          <w:sz w:val="24"/>
          <w:szCs w:val="24"/>
        </w:rPr>
        <w:t>ón</w:t>
      </w:r>
      <w:r w:rsidR="005B5116" w:rsidRPr="00C6111E">
        <w:rPr>
          <w:rFonts w:ascii="Arial" w:hAnsi="Arial" w:cs="Arial"/>
          <w:b/>
          <w:sz w:val="24"/>
          <w:szCs w:val="24"/>
        </w:rPr>
        <w:t xml:space="preserve"> formulada</w:t>
      </w:r>
      <w:r w:rsidR="006501ED">
        <w:rPr>
          <w:rFonts w:ascii="Arial" w:hAnsi="Arial" w:cs="Arial"/>
          <w:b/>
          <w:sz w:val="24"/>
          <w:szCs w:val="24"/>
        </w:rPr>
        <w:t xml:space="preserve"> por </w:t>
      </w:r>
      <w:r w:rsidR="00B07DC4">
        <w:rPr>
          <w:rFonts w:ascii="Arial" w:hAnsi="Arial" w:cs="Arial"/>
          <w:b/>
          <w:sz w:val="24"/>
          <w:szCs w:val="24"/>
        </w:rPr>
        <w:t>la parte</w:t>
      </w:r>
      <w:r w:rsidR="00781DD6">
        <w:rPr>
          <w:rFonts w:ascii="Arial" w:hAnsi="Arial" w:cs="Arial"/>
          <w:b/>
          <w:sz w:val="24"/>
          <w:szCs w:val="24"/>
        </w:rPr>
        <w:t xml:space="preserve"> </w:t>
      </w:r>
      <w:r w:rsidR="00726AB4">
        <w:rPr>
          <w:rFonts w:ascii="Arial" w:hAnsi="Arial" w:cs="Arial"/>
          <w:b/>
          <w:sz w:val="24"/>
          <w:szCs w:val="24"/>
        </w:rPr>
        <w:t>actor</w:t>
      </w:r>
      <w:r w:rsidR="00B07DC4">
        <w:rPr>
          <w:rFonts w:ascii="Arial" w:hAnsi="Arial" w:cs="Arial"/>
          <w:b/>
          <w:sz w:val="24"/>
          <w:szCs w:val="24"/>
        </w:rPr>
        <w:t>a</w:t>
      </w:r>
      <w:r w:rsidR="00F656FC">
        <w:rPr>
          <w:rFonts w:ascii="Arial" w:hAnsi="Arial" w:cs="Arial"/>
          <w:b/>
          <w:sz w:val="24"/>
          <w:szCs w:val="24"/>
        </w:rPr>
        <w:t>,</w:t>
      </w:r>
      <w:r w:rsidR="00EE2441">
        <w:rPr>
          <w:rFonts w:ascii="Arial" w:hAnsi="Arial" w:cs="Arial"/>
          <w:b/>
          <w:sz w:val="24"/>
          <w:szCs w:val="24"/>
        </w:rPr>
        <w:t xml:space="preserve"> hasta la fecha de presentación de la demanda en este asunto</w:t>
      </w:r>
      <w:r w:rsidR="005B5116" w:rsidRPr="00C6111E">
        <w:rPr>
          <w:rFonts w:ascii="Arial" w:hAnsi="Arial" w:cs="Arial"/>
          <w:sz w:val="24"/>
          <w:szCs w:val="24"/>
        </w:rPr>
        <w:t>, actualizando así lo dispuesto en el artículo 1</w:t>
      </w:r>
      <w:r w:rsidR="00C769AE">
        <w:rPr>
          <w:rFonts w:ascii="Arial" w:hAnsi="Arial" w:cs="Arial"/>
          <w:sz w:val="24"/>
          <w:szCs w:val="24"/>
        </w:rPr>
        <w:t>6</w:t>
      </w:r>
      <w:r w:rsidR="005B5116" w:rsidRPr="00C6111E">
        <w:rPr>
          <w:rFonts w:ascii="Arial" w:hAnsi="Arial" w:cs="Arial"/>
          <w:sz w:val="24"/>
          <w:szCs w:val="24"/>
        </w:rPr>
        <w:t xml:space="preserve">6 </w:t>
      </w:r>
      <w:r w:rsidR="005B5116" w:rsidRPr="00C6111E">
        <w:rPr>
          <w:rFonts w:ascii="Arial" w:hAnsi="Arial" w:cs="Arial"/>
          <w:sz w:val="24"/>
          <w:szCs w:val="24"/>
        </w:rPr>
        <w:lastRenderedPageBreak/>
        <w:t>segundo párrafo, de la Ley de</w:t>
      </w:r>
      <w:r w:rsidR="00C769AE">
        <w:rPr>
          <w:rFonts w:ascii="Arial" w:hAnsi="Arial" w:cs="Arial"/>
          <w:sz w:val="24"/>
          <w:szCs w:val="24"/>
        </w:rPr>
        <w:t xml:space="preserve"> Procedimiento y</w:t>
      </w:r>
      <w:r w:rsidR="005B5116" w:rsidRPr="00C6111E">
        <w:rPr>
          <w:rFonts w:ascii="Arial" w:hAnsi="Arial" w:cs="Arial"/>
          <w:sz w:val="24"/>
          <w:szCs w:val="24"/>
        </w:rPr>
        <w:t xml:space="preserve"> Justicia Administrativa para el Estado de Oaxaca</w:t>
      </w:r>
      <w:r w:rsidR="005B5116">
        <w:rPr>
          <w:rFonts w:ascii="Arial" w:hAnsi="Arial" w:cs="Arial"/>
          <w:sz w:val="24"/>
          <w:szCs w:val="24"/>
        </w:rPr>
        <w:t>.</w:t>
      </w:r>
    </w:p>
    <w:p w14:paraId="1E0E95F7" w14:textId="29DA9333" w:rsidR="005B5116" w:rsidRDefault="005B5116" w:rsidP="00CA321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w:t>
      </w:r>
      <w:r w:rsidRPr="00241974">
        <w:rPr>
          <w:rFonts w:ascii="Arial" w:hAnsi="Arial" w:cs="Arial"/>
          <w:b/>
          <w:sz w:val="24"/>
          <w:szCs w:val="24"/>
        </w:rPr>
        <w:t>tercer</w:t>
      </w:r>
      <w:r>
        <w:rPr>
          <w:rFonts w:ascii="Arial" w:hAnsi="Arial" w:cs="Arial"/>
          <w:b/>
          <w:sz w:val="24"/>
          <w:szCs w:val="24"/>
        </w:rPr>
        <w:t xml:space="preserve"> requisito</w:t>
      </w:r>
      <w:r>
        <w:rPr>
          <w:rFonts w:ascii="Arial" w:hAnsi="Arial" w:cs="Arial"/>
          <w:sz w:val="24"/>
          <w:szCs w:val="24"/>
        </w:rPr>
        <w:t xml:space="preserve">, referente al transcurso del plazo previsto en la ley, también se colma, porque en el </w:t>
      </w:r>
      <w:r w:rsidR="001C4140">
        <w:rPr>
          <w:rFonts w:ascii="Arial" w:hAnsi="Arial" w:cs="Arial"/>
          <w:sz w:val="24"/>
          <w:szCs w:val="24"/>
        </w:rPr>
        <w:t xml:space="preserve">presente caso, </w:t>
      </w:r>
      <w:r w:rsidR="00CA3214">
        <w:rPr>
          <w:rFonts w:ascii="Arial" w:hAnsi="Arial" w:cs="Arial"/>
          <w:sz w:val="24"/>
          <w:szCs w:val="24"/>
        </w:rPr>
        <w:t>el</w:t>
      </w:r>
      <w:r>
        <w:rPr>
          <w:rFonts w:ascii="Arial" w:hAnsi="Arial" w:cs="Arial"/>
          <w:sz w:val="24"/>
          <w:szCs w:val="24"/>
        </w:rPr>
        <w:t xml:space="preserve"> actor presentó </w:t>
      </w:r>
      <w:r w:rsidR="001C4140">
        <w:rPr>
          <w:rFonts w:ascii="Arial" w:hAnsi="Arial" w:cs="Arial"/>
          <w:sz w:val="24"/>
          <w:szCs w:val="24"/>
        </w:rPr>
        <w:t>su escrito ante la demanda</w:t>
      </w:r>
      <w:r w:rsidR="00CB7DA5">
        <w:rPr>
          <w:rFonts w:ascii="Arial" w:hAnsi="Arial" w:cs="Arial"/>
          <w:sz w:val="24"/>
          <w:szCs w:val="24"/>
        </w:rPr>
        <w:t>da</w:t>
      </w:r>
      <w:r w:rsidR="001C4140">
        <w:rPr>
          <w:rFonts w:ascii="Arial" w:hAnsi="Arial" w:cs="Arial"/>
          <w:sz w:val="24"/>
          <w:szCs w:val="24"/>
        </w:rPr>
        <w:t xml:space="preserve">, el día </w:t>
      </w:r>
      <w:r w:rsidR="00BC19B0">
        <w:rPr>
          <w:rFonts w:ascii="Arial" w:hAnsi="Arial" w:cs="Arial"/>
          <w:sz w:val="24"/>
          <w:szCs w:val="24"/>
        </w:rPr>
        <w:t>***** de ***** de dos mil diecinueve (**/**/2019)</w:t>
      </w:r>
      <w:r w:rsidR="00CA3214">
        <w:rPr>
          <w:rFonts w:ascii="Arial" w:hAnsi="Arial" w:cs="Arial"/>
          <w:sz w:val="24"/>
          <w:szCs w:val="24"/>
        </w:rPr>
        <w:t xml:space="preserve">, </w:t>
      </w:r>
      <w:r w:rsidR="001C4140">
        <w:rPr>
          <w:rFonts w:ascii="Arial" w:hAnsi="Arial" w:cs="Arial"/>
          <w:sz w:val="24"/>
          <w:szCs w:val="24"/>
        </w:rPr>
        <w:t>y toda vez que la fecha en que presentó la demanda en este Tribunal</w:t>
      </w:r>
      <w:r w:rsidR="002822B4">
        <w:rPr>
          <w:rFonts w:ascii="Arial" w:hAnsi="Arial" w:cs="Arial"/>
          <w:sz w:val="24"/>
          <w:szCs w:val="24"/>
        </w:rPr>
        <w:t>,</w:t>
      </w:r>
      <w:r w:rsidR="001C4140">
        <w:rPr>
          <w:rFonts w:ascii="Arial" w:hAnsi="Arial" w:cs="Arial"/>
          <w:sz w:val="24"/>
          <w:szCs w:val="24"/>
        </w:rPr>
        <w:t xml:space="preserve"> fue le día </w:t>
      </w:r>
      <w:r w:rsidR="00CA3214">
        <w:rPr>
          <w:rFonts w:ascii="Arial" w:hAnsi="Arial" w:cs="Arial"/>
          <w:sz w:val="24"/>
          <w:szCs w:val="24"/>
        </w:rPr>
        <w:t xml:space="preserve">veinticinco de agosto de dos mil veinte (25/08/2020), </w:t>
      </w:r>
      <w:r w:rsidR="001C4140">
        <w:rPr>
          <w:rFonts w:ascii="Arial" w:hAnsi="Arial" w:cs="Arial"/>
          <w:sz w:val="24"/>
          <w:szCs w:val="24"/>
        </w:rPr>
        <w:t xml:space="preserve">sin duda a esa fecha había transcurrido con exceso el plazo de noventa días previsto en el numeral 133 fracción V </w:t>
      </w:r>
      <w:r w:rsidR="001C4140" w:rsidRPr="00AD09F5">
        <w:rPr>
          <w:rFonts w:ascii="Arial" w:hAnsi="Arial" w:cs="Arial"/>
          <w:sz w:val="24"/>
          <w:szCs w:val="24"/>
        </w:rPr>
        <w:t xml:space="preserve">de la Ley de Procedimiento y Justicia Administrativa para el Estado de Oaxaca, no pasando desapercibido que la autoridad demandada </w:t>
      </w:r>
      <w:r w:rsidR="00270FB5" w:rsidRPr="00AD09F5">
        <w:rPr>
          <w:rFonts w:ascii="Arial" w:hAnsi="Arial" w:cs="Arial"/>
          <w:sz w:val="24"/>
          <w:szCs w:val="24"/>
        </w:rPr>
        <w:t xml:space="preserve">incorporó al Juicio el oficio </w:t>
      </w:r>
      <w:r w:rsidR="00A00BEE">
        <w:rPr>
          <w:rFonts w:ascii="Arial" w:hAnsi="Arial" w:cs="Arial"/>
          <w:sz w:val="24"/>
          <w:szCs w:val="24"/>
        </w:rPr>
        <w:t>SA/SUBDCGPRH/DRH/DLAC/****/2021</w:t>
      </w:r>
      <w:r w:rsidR="00CA3214" w:rsidRPr="00AD09F5">
        <w:rPr>
          <w:rFonts w:ascii="Arial" w:hAnsi="Arial" w:cs="Arial"/>
          <w:sz w:val="24"/>
          <w:szCs w:val="24"/>
        </w:rPr>
        <w:t xml:space="preserve">, de fecha </w:t>
      </w:r>
      <w:r w:rsidR="00A00BEE">
        <w:rPr>
          <w:rFonts w:ascii="Arial" w:hAnsi="Arial" w:cs="Arial"/>
          <w:sz w:val="24"/>
          <w:szCs w:val="24"/>
        </w:rPr>
        <w:t>***** de ***** de dos mil veintiuno (**/**/2021)</w:t>
      </w:r>
      <w:r w:rsidR="00CA3214" w:rsidRPr="00AD09F5">
        <w:rPr>
          <w:rFonts w:ascii="Arial" w:hAnsi="Arial" w:cs="Arial"/>
          <w:sz w:val="24"/>
          <w:szCs w:val="24"/>
        </w:rPr>
        <w:t>, con</w:t>
      </w:r>
      <w:r w:rsidR="00270FB5" w:rsidRPr="00AD09F5">
        <w:rPr>
          <w:rFonts w:ascii="Arial" w:hAnsi="Arial" w:cs="Arial"/>
          <w:sz w:val="24"/>
          <w:szCs w:val="24"/>
        </w:rPr>
        <w:t xml:space="preserve"> el que manifestó haber dado respuesta</w:t>
      </w:r>
      <w:r w:rsidR="00270FB5">
        <w:rPr>
          <w:rFonts w:ascii="Arial" w:hAnsi="Arial" w:cs="Arial"/>
          <w:sz w:val="24"/>
          <w:szCs w:val="24"/>
        </w:rPr>
        <w:t xml:space="preserve"> a la petición del actor</w:t>
      </w:r>
      <w:r w:rsidR="002822B4">
        <w:rPr>
          <w:rFonts w:ascii="Arial" w:hAnsi="Arial" w:cs="Arial"/>
          <w:sz w:val="24"/>
          <w:szCs w:val="24"/>
        </w:rPr>
        <w:t>,</w:t>
      </w:r>
      <w:r w:rsidR="00270FB5">
        <w:rPr>
          <w:rFonts w:ascii="Arial" w:hAnsi="Arial" w:cs="Arial"/>
          <w:sz w:val="24"/>
          <w:szCs w:val="24"/>
        </w:rPr>
        <w:t xml:space="preserve"> </w:t>
      </w:r>
      <w:r w:rsidR="002822B4">
        <w:rPr>
          <w:rFonts w:ascii="Arial" w:hAnsi="Arial" w:cs="Arial"/>
          <w:sz w:val="24"/>
          <w:szCs w:val="24"/>
        </w:rPr>
        <w:t>em</w:t>
      </w:r>
      <w:r w:rsidR="00270FB5">
        <w:rPr>
          <w:rFonts w:ascii="Arial" w:hAnsi="Arial" w:cs="Arial"/>
          <w:sz w:val="24"/>
          <w:szCs w:val="24"/>
        </w:rPr>
        <w:t>pero</w:t>
      </w:r>
      <w:r w:rsidR="002822B4">
        <w:rPr>
          <w:rFonts w:ascii="Arial" w:hAnsi="Arial" w:cs="Arial"/>
          <w:sz w:val="24"/>
          <w:szCs w:val="24"/>
        </w:rPr>
        <w:t>,</w:t>
      </w:r>
      <w:r w:rsidR="00270FB5">
        <w:rPr>
          <w:rFonts w:ascii="Arial" w:hAnsi="Arial" w:cs="Arial"/>
          <w:sz w:val="24"/>
          <w:szCs w:val="24"/>
        </w:rPr>
        <w:t xml:space="preserve"> como se lleva dicho, la notificación que se realizó de dicho documento resultó ilegal, y por ende</w:t>
      </w:r>
      <w:r w:rsidR="002822B4">
        <w:rPr>
          <w:rFonts w:ascii="Arial" w:hAnsi="Arial" w:cs="Arial"/>
          <w:sz w:val="24"/>
          <w:szCs w:val="24"/>
        </w:rPr>
        <w:t>,</w:t>
      </w:r>
      <w:r w:rsidR="00270FB5">
        <w:rPr>
          <w:rFonts w:ascii="Arial" w:hAnsi="Arial" w:cs="Arial"/>
          <w:sz w:val="24"/>
          <w:szCs w:val="24"/>
        </w:rPr>
        <w:t xml:space="preserve"> no puede considerarse que en la fecha que se llevó a cabo dicha diligencia </w:t>
      </w:r>
      <w:r w:rsidR="00CA3214">
        <w:rPr>
          <w:rFonts w:ascii="Arial" w:hAnsi="Arial" w:cs="Arial"/>
          <w:sz w:val="24"/>
          <w:szCs w:val="24"/>
        </w:rPr>
        <w:t>seis de enero de dos mil veintiuno (06/01/2021), el</w:t>
      </w:r>
      <w:r w:rsidR="00270FB5">
        <w:rPr>
          <w:rFonts w:ascii="Arial" w:hAnsi="Arial" w:cs="Arial"/>
          <w:sz w:val="24"/>
          <w:szCs w:val="24"/>
        </w:rPr>
        <w:t xml:space="preserve"> actor tuvo conocimiento de</w:t>
      </w:r>
      <w:r w:rsidR="004B47BA">
        <w:rPr>
          <w:rFonts w:ascii="Arial" w:hAnsi="Arial" w:cs="Arial"/>
          <w:sz w:val="24"/>
          <w:szCs w:val="24"/>
        </w:rPr>
        <w:t xml:space="preserve">l referido </w:t>
      </w:r>
      <w:r w:rsidR="00270FB5">
        <w:rPr>
          <w:rFonts w:ascii="Arial" w:hAnsi="Arial" w:cs="Arial"/>
          <w:sz w:val="24"/>
          <w:szCs w:val="24"/>
        </w:rPr>
        <w:t xml:space="preserve">documento, </w:t>
      </w:r>
      <w:r>
        <w:rPr>
          <w:rFonts w:ascii="Arial" w:hAnsi="Arial" w:cs="Arial"/>
          <w:sz w:val="24"/>
          <w:szCs w:val="24"/>
        </w:rPr>
        <w:t>por lo que</w:t>
      </w:r>
      <w:r w:rsidR="00270FB5">
        <w:rPr>
          <w:rFonts w:ascii="Arial" w:hAnsi="Arial" w:cs="Arial"/>
          <w:sz w:val="24"/>
          <w:szCs w:val="24"/>
        </w:rPr>
        <w:t xml:space="preserve"> el silencio de la autoridad hasta la presentación de la demanda, </w:t>
      </w:r>
      <w:r w:rsidRPr="007202C0">
        <w:rPr>
          <w:rFonts w:ascii="Arial" w:hAnsi="Arial" w:cs="Arial"/>
          <w:b/>
          <w:sz w:val="24"/>
          <w:szCs w:val="24"/>
        </w:rPr>
        <w:t>se encuentra dentro del supuesto de la negativa ficta</w:t>
      </w:r>
      <w:r>
        <w:rPr>
          <w:rFonts w:ascii="Arial" w:hAnsi="Arial" w:cs="Arial"/>
          <w:sz w:val="24"/>
          <w:szCs w:val="24"/>
        </w:rPr>
        <w:t xml:space="preserve">, </w:t>
      </w:r>
      <w:r w:rsidR="00270FB5">
        <w:rPr>
          <w:rFonts w:ascii="Arial" w:hAnsi="Arial" w:cs="Arial"/>
          <w:sz w:val="24"/>
          <w:szCs w:val="24"/>
        </w:rPr>
        <w:t>previsto en los artículos 133</w:t>
      </w:r>
      <w:r>
        <w:rPr>
          <w:rFonts w:ascii="Arial" w:hAnsi="Arial" w:cs="Arial"/>
          <w:sz w:val="24"/>
          <w:szCs w:val="24"/>
        </w:rPr>
        <w:t xml:space="preserve"> fracción V y 1</w:t>
      </w:r>
      <w:r w:rsidR="00270FB5">
        <w:rPr>
          <w:rFonts w:ascii="Arial" w:hAnsi="Arial" w:cs="Arial"/>
          <w:sz w:val="24"/>
          <w:szCs w:val="24"/>
        </w:rPr>
        <w:t>6</w:t>
      </w:r>
      <w:r>
        <w:rPr>
          <w:rFonts w:ascii="Arial" w:hAnsi="Arial" w:cs="Arial"/>
          <w:sz w:val="24"/>
          <w:szCs w:val="24"/>
        </w:rPr>
        <w:t xml:space="preserve">6 segundo </w:t>
      </w:r>
      <w:r w:rsidRPr="00F947FD">
        <w:rPr>
          <w:rFonts w:ascii="Arial" w:hAnsi="Arial" w:cs="Arial"/>
          <w:sz w:val="24"/>
          <w:szCs w:val="24"/>
        </w:rPr>
        <w:t>párrafo</w:t>
      </w:r>
      <w:r w:rsidR="00270FB5">
        <w:rPr>
          <w:rFonts w:ascii="Arial" w:hAnsi="Arial" w:cs="Arial"/>
          <w:sz w:val="24"/>
          <w:szCs w:val="24"/>
        </w:rPr>
        <w:t>, ambos</w:t>
      </w:r>
      <w:r>
        <w:rPr>
          <w:rFonts w:ascii="Arial" w:hAnsi="Arial" w:cs="Arial"/>
          <w:sz w:val="24"/>
          <w:szCs w:val="24"/>
        </w:rPr>
        <w:t xml:space="preserve"> de la Ley de </w:t>
      </w:r>
      <w:r w:rsidR="00270FB5">
        <w:rPr>
          <w:rFonts w:ascii="Arial" w:hAnsi="Arial" w:cs="Arial"/>
          <w:sz w:val="24"/>
          <w:szCs w:val="24"/>
        </w:rPr>
        <w:t xml:space="preserve">Procedimiento y </w:t>
      </w:r>
      <w:r>
        <w:rPr>
          <w:rFonts w:ascii="Arial" w:hAnsi="Arial" w:cs="Arial"/>
          <w:sz w:val="24"/>
          <w:szCs w:val="24"/>
        </w:rPr>
        <w:t>Justicia Administrativa para el Estado de Oaxaca</w:t>
      </w:r>
      <w:r w:rsidRPr="00F947FD">
        <w:rPr>
          <w:rFonts w:ascii="Arial" w:hAnsi="Arial" w:cs="Arial"/>
          <w:sz w:val="24"/>
          <w:szCs w:val="24"/>
        </w:rPr>
        <w:t>.</w:t>
      </w:r>
    </w:p>
    <w:p w14:paraId="309BF31B" w14:textId="63F21DFE" w:rsidR="005B5116" w:rsidRDefault="005B5116" w:rsidP="00CA321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al </w:t>
      </w:r>
      <w:r w:rsidRPr="001E31E1">
        <w:rPr>
          <w:rFonts w:ascii="Arial" w:hAnsi="Arial" w:cs="Arial"/>
          <w:b/>
          <w:sz w:val="24"/>
          <w:szCs w:val="24"/>
        </w:rPr>
        <w:t>cuarto elemento</w:t>
      </w:r>
      <w:r w:rsidRPr="001E31E1">
        <w:rPr>
          <w:rFonts w:ascii="Arial" w:hAnsi="Arial" w:cs="Arial"/>
          <w:sz w:val="24"/>
          <w:szCs w:val="24"/>
        </w:rPr>
        <w:t>, referente a la presunción de una resolución denegatoria, sin duda</w:t>
      </w:r>
      <w:r w:rsidR="00CA3214">
        <w:rPr>
          <w:rFonts w:ascii="Arial" w:hAnsi="Arial" w:cs="Arial"/>
          <w:sz w:val="24"/>
          <w:szCs w:val="24"/>
        </w:rPr>
        <w:t xml:space="preserve"> que se colma, toda vez que el</w:t>
      </w:r>
      <w:r>
        <w:rPr>
          <w:rFonts w:ascii="Arial" w:hAnsi="Arial" w:cs="Arial"/>
          <w:sz w:val="24"/>
          <w:szCs w:val="24"/>
        </w:rPr>
        <w:t xml:space="preserve"> actor solicitó a través de</w:t>
      </w:r>
      <w:r w:rsidR="00270FB5">
        <w:rPr>
          <w:rFonts w:ascii="Arial" w:hAnsi="Arial" w:cs="Arial"/>
          <w:sz w:val="24"/>
          <w:szCs w:val="24"/>
        </w:rPr>
        <w:t>l escrito presentado a la autoridad demandada</w:t>
      </w:r>
      <w:r w:rsidR="002822B4">
        <w:rPr>
          <w:rFonts w:ascii="Arial" w:hAnsi="Arial" w:cs="Arial"/>
          <w:sz w:val="24"/>
          <w:szCs w:val="24"/>
        </w:rPr>
        <w:t>,</w:t>
      </w:r>
      <w:r w:rsidR="00AB58F9">
        <w:rPr>
          <w:rFonts w:ascii="Arial" w:hAnsi="Arial" w:cs="Arial"/>
          <w:sz w:val="24"/>
          <w:szCs w:val="24"/>
        </w:rPr>
        <w:t xml:space="preserve"> </w:t>
      </w:r>
      <w:r w:rsidR="00CA3214">
        <w:rPr>
          <w:rFonts w:ascii="Arial" w:hAnsi="Arial" w:cs="Arial"/>
          <w:sz w:val="24"/>
          <w:szCs w:val="24"/>
        </w:rPr>
        <w:t xml:space="preserve">el pago de la diferencia que considera le corresponde por el concepto de prima de antigüedad al haber laborado como elemento de la Policía Auxiliar, Bancaria Industrial y Comercial, </w:t>
      </w:r>
      <w:r>
        <w:rPr>
          <w:rFonts w:ascii="Arial" w:hAnsi="Arial" w:cs="Arial"/>
          <w:sz w:val="24"/>
          <w:szCs w:val="24"/>
        </w:rPr>
        <w:t>y al no haber obtenido respuesta alguna</w:t>
      </w:r>
      <w:r w:rsidR="00AB58F9">
        <w:rPr>
          <w:rFonts w:ascii="Arial" w:hAnsi="Arial" w:cs="Arial"/>
          <w:sz w:val="24"/>
          <w:szCs w:val="24"/>
        </w:rPr>
        <w:t>,</w:t>
      </w:r>
      <w:r w:rsidR="00D876AF">
        <w:rPr>
          <w:rFonts w:ascii="Arial" w:hAnsi="Arial" w:cs="Arial"/>
          <w:sz w:val="24"/>
          <w:szCs w:val="24"/>
        </w:rPr>
        <w:t xml:space="preserve"> hasta la presentación de la demanda en este Tribunal</w:t>
      </w:r>
      <w:r>
        <w:rPr>
          <w:rFonts w:ascii="Arial" w:hAnsi="Arial" w:cs="Arial"/>
          <w:sz w:val="24"/>
          <w:szCs w:val="24"/>
        </w:rPr>
        <w:t xml:space="preserve">, sin duda que no se obtuvieron los fines pretendidos, por lo tanto, nos encontramos ante una ficción legal, en virtud de la cual, </w:t>
      </w:r>
      <w:r w:rsidRPr="007202C0">
        <w:rPr>
          <w:rFonts w:ascii="Arial" w:hAnsi="Arial" w:cs="Arial"/>
          <w:b/>
          <w:sz w:val="24"/>
          <w:szCs w:val="24"/>
        </w:rPr>
        <w:t>la falta de resolución por el silencio de la autoridad, produce la desestimación de fondo de las pretensiones del particular</w:t>
      </w:r>
      <w:r>
        <w:rPr>
          <w:rFonts w:ascii="Arial" w:hAnsi="Arial" w:cs="Arial"/>
          <w:sz w:val="24"/>
          <w:szCs w:val="24"/>
        </w:rPr>
        <w:t>, lo que se traduce necesariamente en una denegación tácita del cont</w:t>
      </w:r>
      <w:r w:rsidR="00CA3214">
        <w:rPr>
          <w:rFonts w:ascii="Arial" w:hAnsi="Arial" w:cs="Arial"/>
          <w:sz w:val="24"/>
          <w:szCs w:val="24"/>
        </w:rPr>
        <w:t xml:space="preserve">enido material de su petición; y si bien es cierto fue incorporado al Juicio el oficio </w:t>
      </w:r>
      <w:r w:rsidR="00A00BEE">
        <w:rPr>
          <w:rFonts w:ascii="Arial" w:hAnsi="Arial" w:cs="Arial"/>
          <w:sz w:val="24"/>
          <w:szCs w:val="24"/>
        </w:rPr>
        <w:t>SA/SUBDCGPRH/DRH/DLAC/****/2021</w:t>
      </w:r>
      <w:r w:rsidR="00CA3214">
        <w:rPr>
          <w:rFonts w:ascii="Arial" w:hAnsi="Arial" w:cs="Arial"/>
          <w:sz w:val="24"/>
          <w:szCs w:val="24"/>
        </w:rPr>
        <w:t xml:space="preserve">, de fecha </w:t>
      </w:r>
      <w:r w:rsidR="00A00BEE">
        <w:rPr>
          <w:rFonts w:ascii="Arial" w:hAnsi="Arial" w:cs="Arial"/>
          <w:sz w:val="24"/>
          <w:szCs w:val="24"/>
        </w:rPr>
        <w:t>***** de ***** de dos mil veintiuno (**/**/2021)</w:t>
      </w:r>
      <w:r w:rsidR="00CA3214">
        <w:rPr>
          <w:rFonts w:ascii="Arial" w:hAnsi="Arial" w:cs="Arial"/>
          <w:sz w:val="24"/>
          <w:szCs w:val="24"/>
        </w:rPr>
        <w:t>,</w:t>
      </w:r>
      <w:r w:rsidR="00547A6F">
        <w:rPr>
          <w:rFonts w:ascii="Arial" w:hAnsi="Arial" w:cs="Arial"/>
          <w:sz w:val="24"/>
          <w:szCs w:val="24"/>
        </w:rPr>
        <w:t xml:space="preserve"> ello implica</w:t>
      </w:r>
      <w:r w:rsidR="00CA3214">
        <w:rPr>
          <w:rFonts w:ascii="Arial" w:hAnsi="Arial" w:cs="Arial"/>
          <w:sz w:val="24"/>
          <w:szCs w:val="24"/>
        </w:rPr>
        <w:t xml:space="preserve"> la existencia de una resolución negativa ficta y una negativa expresa en el mismo juicio, por lo que esta Juzgadora se encargara del estudio de ambas determinaciones en líneas siguientes. Sirve de apoyo a lo anterior la Jurisprudencia con datos de identificación </w:t>
      </w:r>
      <w:r w:rsidR="00CA3214">
        <w:rPr>
          <w:rFonts w:ascii="Arial" w:hAnsi="Arial" w:cs="Arial"/>
          <w:sz w:val="24"/>
          <w:szCs w:val="24"/>
        </w:rPr>
        <w:lastRenderedPageBreak/>
        <w:t xml:space="preserve">Semanario Judicial de la Federación y su Gaceta, Tomo XXXI, </w:t>
      </w:r>
      <w:proofErr w:type="gramStart"/>
      <w:r w:rsidR="00CA3214">
        <w:rPr>
          <w:rFonts w:ascii="Arial" w:hAnsi="Arial" w:cs="Arial"/>
          <w:sz w:val="24"/>
          <w:szCs w:val="24"/>
        </w:rPr>
        <w:t>Mayo</w:t>
      </w:r>
      <w:proofErr w:type="gramEnd"/>
      <w:r w:rsidR="00CA3214">
        <w:rPr>
          <w:rFonts w:ascii="Arial" w:hAnsi="Arial" w:cs="Arial"/>
          <w:sz w:val="24"/>
          <w:szCs w:val="24"/>
        </w:rPr>
        <w:t xml:space="preserve"> de 2010, Novena Época, pág. 839, registro 164536, Jurisprudencia Administrativa, Segunda Sala de rubro: “</w:t>
      </w:r>
      <w:r w:rsidR="00CA3214" w:rsidRPr="00CA3214">
        <w:rPr>
          <w:rFonts w:ascii="Arial" w:hAnsi="Arial" w:cs="Arial"/>
          <w:i/>
          <w:sz w:val="24"/>
          <w:szCs w:val="24"/>
        </w:rPr>
        <w:t>RESOLUCIÓN NEGATIVA EXPRESA. CUANDO LA AUTORIDAD DEMANDADA LA EMITE Y NOTIFICA AL ACTOR AL MOMENTO DE CONTESTAR LA DEMANDA EN UN JUICIO PRIMIGENIO INSTAURADO EN CONTRA DE UNA NEGATIVA FICTA, PUEDE SER IMPUGNADA MEDIANTE LA PROMOCIÓN DE UN JUICIO AUTÓNOMO O MEDIANTE AMPLIACIÓN DE LA DEMANDA</w:t>
      </w:r>
      <w:r w:rsidR="00CA3214" w:rsidRPr="00CA3214">
        <w:rPr>
          <w:rFonts w:ascii="Arial" w:hAnsi="Arial" w:cs="Arial"/>
          <w:sz w:val="24"/>
          <w:szCs w:val="24"/>
        </w:rPr>
        <w:t>.</w:t>
      </w:r>
      <w:r w:rsidR="00CA3214">
        <w:rPr>
          <w:rFonts w:ascii="Arial" w:hAnsi="Arial" w:cs="Arial"/>
          <w:sz w:val="24"/>
          <w:szCs w:val="24"/>
        </w:rPr>
        <w:t>”</w:t>
      </w:r>
    </w:p>
    <w:p w14:paraId="69CA2C7F" w14:textId="161675E7" w:rsidR="005B5116" w:rsidRDefault="005B5116" w:rsidP="00D876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tales </w:t>
      </w:r>
      <w:r w:rsidRPr="00FA200D">
        <w:rPr>
          <w:rFonts w:ascii="Arial" w:hAnsi="Arial" w:cs="Arial"/>
          <w:sz w:val="24"/>
          <w:szCs w:val="24"/>
        </w:rPr>
        <w:t>consideraciones, habiéndose actualizado los requisitos d</w:t>
      </w:r>
      <w:r w:rsidR="00D876AF">
        <w:rPr>
          <w:rFonts w:ascii="Arial" w:hAnsi="Arial" w:cs="Arial"/>
          <w:sz w:val="24"/>
          <w:szCs w:val="24"/>
        </w:rPr>
        <w:t>ispuestos para ello, se declara</w:t>
      </w:r>
      <w:r>
        <w:rPr>
          <w:rFonts w:ascii="Arial" w:hAnsi="Arial" w:cs="Arial"/>
          <w:sz w:val="24"/>
          <w:szCs w:val="24"/>
        </w:rPr>
        <w:t xml:space="preserve"> </w:t>
      </w:r>
      <w:r w:rsidRPr="00C040EC">
        <w:rPr>
          <w:rFonts w:ascii="Arial" w:hAnsi="Arial" w:cs="Arial"/>
          <w:b/>
          <w:sz w:val="24"/>
          <w:szCs w:val="24"/>
        </w:rPr>
        <w:t>CONFIGURADA LA RESOLUCI</w:t>
      </w:r>
      <w:r w:rsidR="00D876AF">
        <w:rPr>
          <w:rFonts w:ascii="Arial" w:hAnsi="Arial" w:cs="Arial"/>
          <w:b/>
          <w:sz w:val="24"/>
          <w:szCs w:val="24"/>
        </w:rPr>
        <w:t>ÓN</w:t>
      </w:r>
      <w:r w:rsidRPr="00C040EC">
        <w:rPr>
          <w:rFonts w:ascii="Arial" w:hAnsi="Arial" w:cs="Arial"/>
          <w:b/>
          <w:sz w:val="24"/>
          <w:szCs w:val="24"/>
        </w:rPr>
        <w:t xml:space="preserve"> NEGATIVA FICTA,</w:t>
      </w:r>
      <w:r>
        <w:rPr>
          <w:rFonts w:ascii="Arial" w:hAnsi="Arial" w:cs="Arial"/>
          <w:sz w:val="24"/>
          <w:szCs w:val="24"/>
        </w:rPr>
        <w:t xml:space="preserve"> recaída</w:t>
      </w:r>
      <w:r w:rsidR="00CA3214">
        <w:rPr>
          <w:rFonts w:ascii="Arial" w:hAnsi="Arial" w:cs="Arial"/>
          <w:sz w:val="24"/>
          <w:szCs w:val="24"/>
        </w:rPr>
        <w:t xml:space="preserve"> al escrito presentado por el</w:t>
      </w:r>
      <w:r w:rsidR="00D876AF">
        <w:rPr>
          <w:rFonts w:ascii="Arial" w:hAnsi="Arial" w:cs="Arial"/>
          <w:sz w:val="24"/>
          <w:szCs w:val="24"/>
        </w:rPr>
        <w:t xml:space="preserve"> actor</w:t>
      </w:r>
      <w:r w:rsidR="00AB58F9">
        <w:rPr>
          <w:rFonts w:ascii="Arial" w:hAnsi="Arial" w:cs="Arial"/>
          <w:sz w:val="24"/>
          <w:szCs w:val="24"/>
        </w:rPr>
        <w:t>,</w:t>
      </w:r>
      <w:r w:rsidR="00D876AF">
        <w:rPr>
          <w:rFonts w:ascii="Arial" w:hAnsi="Arial" w:cs="Arial"/>
          <w:sz w:val="24"/>
          <w:szCs w:val="24"/>
        </w:rPr>
        <w:t xml:space="preserve"> el día </w:t>
      </w:r>
      <w:r w:rsidR="00BC19B0">
        <w:rPr>
          <w:rFonts w:ascii="Arial" w:hAnsi="Arial" w:cs="Arial"/>
          <w:sz w:val="24"/>
          <w:szCs w:val="24"/>
        </w:rPr>
        <w:t>***** de ***** de dos mil diecinueve (**/**/2019)</w:t>
      </w:r>
      <w:r w:rsidR="00CA3214">
        <w:rPr>
          <w:rFonts w:ascii="Arial" w:hAnsi="Arial" w:cs="Arial"/>
          <w:sz w:val="24"/>
          <w:szCs w:val="24"/>
        </w:rPr>
        <w:t xml:space="preserve">, </w:t>
      </w:r>
      <w:r w:rsidR="00D876AF">
        <w:rPr>
          <w:rFonts w:ascii="Arial" w:hAnsi="Arial" w:cs="Arial"/>
          <w:sz w:val="24"/>
          <w:szCs w:val="24"/>
        </w:rPr>
        <w:t xml:space="preserve">al </w:t>
      </w:r>
      <w:proofErr w:type="gramStart"/>
      <w:r w:rsidR="00D876AF">
        <w:rPr>
          <w:rFonts w:ascii="Arial" w:hAnsi="Arial" w:cs="Arial"/>
          <w:sz w:val="24"/>
          <w:szCs w:val="24"/>
        </w:rPr>
        <w:t>Director</w:t>
      </w:r>
      <w:proofErr w:type="gramEnd"/>
      <w:r w:rsidR="00D876AF">
        <w:rPr>
          <w:rFonts w:ascii="Arial" w:hAnsi="Arial" w:cs="Arial"/>
          <w:sz w:val="24"/>
          <w:szCs w:val="24"/>
        </w:rPr>
        <w:t xml:space="preserve"> </w:t>
      </w:r>
      <w:r w:rsidR="00CA3214">
        <w:rPr>
          <w:rFonts w:ascii="Arial" w:hAnsi="Arial" w:cs="Arial"/>
          <w:sz w:val="24"/>
          <w:szCs w:val="24"/>
        </w:rPr>
        <w:t>de Recursos Humanos de la Secretaría de Administración del Gobierno del Estado de Oaxaca</w:t>
      </w:r>
      <w:r>
        <w:rPr>
          <w:rFonts w:ascii="Arial" w:hAnsi="Arial" w:cs="Arial"/>
          <w:sz w:val="24"/>
          <w:szCs w:val="24"/>
        </w:rPr>
        <w:t>. Sirve de apoyo a lo anterior, la</w:t>
      </w:r>
      <w:r w:rsidR="00362774">
        <w:rPr>
          <w:rFonts w:ascii="Arial" w:hAnsi="Arial" w:cs="Arial"/>
          <w:sz w:val="24"/>
          <w:szCs w:val="24"/>
        </w:rPr>
        <w:t>s</w:t>
      </w:r>
      <w:r>
        <w:rPr>
          <w:rFonts w:ascii="Arial" w:hAnsi="Arial" w:cs="Arial"/>
          <w:sz w:val="24"/>
          <w:szCs w:val="24"/>
        </w:rPr>
        <w:t xml:space="preserve"> jurisprudencia</w:t>
      </w:r>
      <w:r w:rsidR="00362774">
        <w:rPr>
          <w:rFonts w:ascii="Arial" w:hAnsi="Arial" w:cs="Arial"/>
          <w:sz w:val="24"/>
          <w:szCs w:val="24"/>
        </w:rPr>
        <w:t>s</w:t>
      </w:r>
      <w:r>
        <w:rPr>
          <w:rFonts w:ascii="Arial" w:hAnsi="Arial" w:cs="Arial"/>
          <w:sz w:val="24"/>
          <w:szCs w:val="24"/>
        </w:rPr>
        <w:t xml:space="preserve"> sustentada</w:t>
      </w:r>
      <w:r w:rsidR="00362774">
        <w:rPr>
          <w:rFonts w:ascii="Arial" w:hAnsi="Arial" w:cs="Arial"/>
          <w:sz w:val="24"/>
          <w:szCs w:val="24"/>
        </w:rPr>
        <w:t>s</w:t>
      </w:r>
      <w:r>
        <w:rPr>
          <w:rFonts w:ascii="Arial" w:hAnsi="Arial" w:cs="Arial"/>
          <w:sz w:val="24"/>
          <w:szCs w:val="24"/>
        </w:rPr>
        <w:t xml:space="preserve"> por la Suprema Corte de Justicia de la Nación, bajo los datos de localización siguientes: Semanario Judicial de la Federación y su Gaceta, Tomo XXIV, </w:t>
      </w:r>
      <w:proofErr w:type="gramStart"/>
      <w:r>
        <w:rPr>
          <w:rFonts w:ascii="Arial" w:hAnsi="Arial" w:cs="Arial"/>
          <w:sz w:val="24"/>
          <w:szCs w:val="24"/>
        </w:rPr>
        <w:t>Diciembre</w:t>
      </w:r>
      <w:proofErr w:type="gramEnd"/>
      <w:r>
        <w:rPr>
          <w:rFonts w:ascii="Arial" w:hAnsi="Arial" w:cs="Arial"/>
          <w:sz w:val="24"/>
          <w:szCs w:val="24"/>
        </w:rPr>
        <w:t xml:space="preserve"> de 2006, Novena Época, pág. 204, número de registro 173736, Jurisprudencia (Administrativa) Segunda Sala, y bajo el rubro: “</w:t>
      </w:r>
      <w:r w:rsidRPr="00F962F5">
        <w:rPr>
          <w:rFonts w:ascii="Arial" w:hAnsi="Arial" w:cs="Arial"/>
          <w:i/>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sidR="00362774">
        <w:rPr>
          <w:rFonts w:ascii="Arial" w:hAnsi="Arial" w:cs="Arial"/>
          <w:sz w:val="24"/>
          <w:szCs w:val="24"/>
        </w:rPr>
        <w:t>.”</w:t>
      </w:r>
      <w:r w:rsidR="00547A6F">
        <w:rPr>
          <w:rFonts w:ascii="Arial" w:hAnsi="Arial" w:cs="Arial"/>
          <w:sz w:val="24"/>
          <w:szCs w:val="24"/>
        </w:rPr>
        <w:t xml:space="preserve">. </w:t>
      </w:r>
      <w:r w:rsidR="00362774">
        <w:rPr>
          <w:rFonts w:ascii="Arial" w:hAnsi="Arial" w:cs="Arial"/>
          <w:sz w:val="24"/>
          <w:szCs w:val="24"/>
        </w:rPr>
        <w:t xml:space="preserve">- </w:t>
      </w:r>
    </w:p>
    <w:p w14:paraId="0C19EE3D" w14:textId="77777777" w:rsidR="00FB5523" w:rsidRDefault="00C8512B" w:rsidP="00692C8F">
      <w:pPr>
        <w:pStyle w:val="corte4fondoCarCarCar"/>
        <w:spacing w:before="240"/>
        <w:ind w:firstLine="708"/>
        <w:rPr>
          <w:rFonts w:cs="Arial"/>
          <w:sz w:val="24"/>
        </w:rPr>
      </w:pPr>
      <w:proofErr w:type="gramStart"/>
      <w:r w:rsidRPr="00623744">
        <w:rPr>
          <w:rFonts w:cs="Arial"/>
          <w:b/>
          <w:sz w:val="24"/>
        </w:rPr>
        <w:t>SÉ</w:t>
      </w:r>
      <w:r w:rsidR="00623744" w:rsidRPr="00623744">
        <w:rPr>
          <w:rFonts w:cs="Arial"/>
          <w:b/>
          <w:sz w:val="24"/>
        </w:rPr>
        <w:t>PTIMO.-</w:t>
      </w:r>
      <w:proofErr w:type="gramEnd"/>
      <w:r w:rsidR="00623744" w:rsidRPr="00623744">
        <w:rPr>
          <w:rFonts w:cs="Arial"/>
          <w:b/>
          <w:sz w:val="24"/>
        </w:rPr>
        <w:t xml:space="preserve"> ESTUDIO DE FONDO</w:t>
      </w:r>
      <w:r w:rsidR="00FB5523">
        <w:rPr>
          <w:rFonts w:cs="Arial"/>
          <w:b/>
          <w:sz w:val="24"/>
        </w:rPr>
        <w:t xml:space="preserve">  NEGATIVA FICTA Y NEGATIVA EXPRESA</w:t>
      </w:r>
      <w:r w:rsidR="00623744" w:rsidRPr="00623744">
        <w:rPr>
          <w:rFonts w:cs="Arial"/>
          <w:b/>
          <w:sz w:val="24"/>
        </w:rPr>
        <w:t>.-</w:t>
      </w:r>
      <w:r w:rsidR="00623744">
        <w:rPr>
          <w:rFonts w:cs="Arial"/>
          <w:b/>
          <w:sz w:val="24"/>
        </w:rPr>
        <w:t xml:space="preserve"> </w:t>
      </w:r>
      <w:r w:rsidR="00FB5523">
        <w:rPr>
          <w:rFonts w:cs="Arial"/>
          <w:sz w:val="24"/>
        </w:rPr>
        <w:t>El artículo 123 apartado B fracción XIII de la Constitución Política de los Estados Unidos Mexicanos, dispone:</w:t>
      </w:r>
    </w:p>
    <w:p w14:paraId="59D5556D" w14:textId="77777777" w:rsidR="00FB5523" w:rsidRPr="00AD09F5" w:rsidRDefault="00FB5523" w:rsidP="00AD09F5">
      <w:pPr>
        <w:pStyle w:val="corte4fondoCarCarCar"/>
        <w:spacing w:line="240" w:lineRule="auto"/>
        <w:ind w:firstLine="708"/>
        <w:rPr>
          <w:rFonts w:cs="Arial"/>
          <w:i/>
          <w:sz w:val="24"/>
        </w:rPr>
      </w:pPr>
      <w:r>
        <w:rPr>
          <w:rFonts w:cs="Arial"/>
          <w:b/>
          <w:sz w:val="24"/>
        </w:rPr>
        <w:t>“</w:t>
      </w:r>
      <w:r w:rsidRPr="00AD09F5">
        <w:rPr>
          <w:rFonts w:cs="Arial"/>
          <w:b/>
          <w:i/>
          <w:sz w:val="24"/>
        </w:rPr>
        <w:t>Artículo 123.</w:t>
      </w:r>
      <w:r w:rsidRPr="00AD09F5">
        <w:rPr>
          <w:rFonts w:cs="Arial"/>
          <w:i/>
          <w:sz w:val="24"/>
        </w:rPr>
        <w:t xml:space="preserve"> Toda persona tiene derecho al trabajo digno y socialmente útil; al efecto, se promoverán la creación de empleos y la organización social de trabajo, conforme a la ley.</w:t>
      </w:r>
    </w:p>
    <w:p w14:paraId="683B2A6F" w14:textId="77777777" w:rsidR="00FB5523" w:rsidRPr="00AD09F5" w:rsidRDefault="00FB5523" w:rsidP="00AD09F5">
      <w:pPr>
        <w:pStyle w:val="corte4fondoCarCarCar"/>
        <w:spacing w:line="240" w:lineRule="auto"/>
        <w:ind w:firstLine="708"/>
        <w:rPr>
          <w:rFonts w:cs="Arial"/>
          <w:i/>
          <w:sz w:val="24"/>
        </w:rPr>
      </w:pPr>
      <w:r w:rsidRPr="00AD09F5">
        <w:rPr>
          <w:rFonts w:cs="Arial"/>
          <w:i/>
          <w:sz w:val="24"/>
        </w:rPr>
        <w:t>El Congreso de la Unión, sin contravenir a las bases siguientes deberá expedir leyes sobre el trabajo, las cuales regirán:</w:t>
      </w:r>
    </w:p>
    <w:p w14:paraId="40D7DD7C" w14:textId="77777777" w:rsidR="00FB5523" w:rsidRPr="00AD09F5" w:rsidRDefault="00FB5523" w:rsidP="00AD09F5">
      <w:pPr>
        <w:pStyle w:val="corte4fondoCarCarCar"/>
        <w:spacing w:line="240" w:lineRule="auto"/>
        <w:ind w:firstLine="708"/>
        <w:rPr>
          <w:rFonts w:cs="Arial"/>
          <w:i/>
          <w:sz w:val="24"/>
        </w:rPr>
      </w:pPr>
      <w:r w:rsidRPr="00AD09F5">
        <w:rPr>
          <w:rFonts w:cs="Arial"/>
          <w:i/>
          <w:sz w:val="24"/>
        </w:rPr>
        <w:t>(…)</w:t>
      </w:r>
    </w:p>
    <w:p w14:paraId="3458ACDF" w14:textId="77777777" w:rsidR="00FB5523" w:rsidRPr="00AD09F5" w:rsidRDefault="00FB5523" w:rsidP="00AD09F5">
      <w:pPr>
        <w:pStyle w:val="corte4fondoCarCarCar"/>
        <w:spacing w:line="240" w:lineRule="auto"/>
        <w:ind w:firstLine="708"/>
        <w:jc w:val="left"/>
        <w:rPr>
          <w:rFonts w:cs="Arial"/>
          <w:i/>
          <w:sz w:val="24"/>
        </w:rPr>
      </w:pPr>
      <w:r w:rsidRPr="00AD09F5">
        <w:rPr>
          <w:rFonts w:cs="Arial"/>
          <w:b/>
          <w:i/>
          <w:sz w:val="24"/>
        </w:rPr>
        <w:t>B.</w:t>
      </w:r>
      <w:r w:rsidRPr="00AD09F5">
        <w:rPr>
          <w:rFonts w:cs="Arial"/>
          <w:i/>
          <w:sz w:val="24"/>
        </w:rPr>
        <w:t xml:space="preserve"> Entre los Poderes de la Unión, el Gobierno del Distrito Federal y sus trabajadores:</w:t>
      </w:r>
    </w:p>
    <w:p w14:paraId="48ECC426" w14:textId="77777777" w:rsidR="00FB5523" w:rsidRPr="00AD09F5" w:rsidRDefault="00FB5523" w:rsidP="00AD09F5">
      <w:pPr>
        <w:pStyle w:val="corte4fondoCarCarCar"/>
        <w:spacing w:line="240" w:lineRule="auto"/>
        <w:ind w:firstLine="708"/>
        <w:jc w:val="left"/>
        <w:rPr>
          <w:rFonts w:cs="Arial"/>
          <w:i/>
          <w:sz w:val="24"/>
        </w:rPr>
      </w:pPr>
      <w:r w:rsidRPr="00AD09F5">
        <w:rPr>
          <w:rFonts w:cs="Arial"/>
          <w:i/>
          <w:sz w:val="24"/>
        </w:rPr>
        <w:t>(…)</w:t>
      </w:r>
    </w:p>
    <w:p w14:paraId="3E2DB72D" w14:textId="77777777" w:rsidR="00FB5523" w:rsidRPr="00AD09F5" w:rsidRDefault="00FB5523" w:rsidP="00AD09F5">
      <w:pPr>
        <w:pStyle w:val="corte4fondoCarCarCar"/>
        <w:spacing w:line="240" w:lineRule="auto"/>
        <w:ind w:firstLine="708"/>
        <w:rPr>
          <w:rFonts w:cs="Arial"/>
          <w:i/>
          <w:sz w:val="24"/>
        </w:rPr>
      </w:pPr>
      <w:r w:rsidRPr="00AD09F5">
        <w:rPr>
          <w:rFonts w:cs="Arial"/>
          <w:b/>
          <w:i/>
          <w:sz w:val="24"/>
        </w:rPr>
        <w:t>XIII.</w:t>
      </w:r>
      <w:r w:rsidRPr="00AD09F5">
        <w:rPr>
          <w:rFonts w:cs="Arial"/>
          <w:i/>
          <w:sz w:val="24"/>
        </w:rPr>
        <w:t xml:space="preserve"> Los militares, marinos, personal del servicio exterior, agente del Ministerio Público, perito y los miembros de las instituciones policiales, se regirán por sus propias leyes.</w:t>
      </w:r>
    </w:p>
    <w:p w14:paraId="7AD91D39" w14:textId="77777777" w:rsidR="00FB5523" w:rsidRPr="00AD09F5" w:rsidRDefault="00FB5523" w:rsidP="00AD09F5">
      <w:pPr>
        <w:pStyle w:val="corte4fondoCarCarCar"/>
        <w:spacing w:line="240" w:lineRule="auto"/>
        <w:ind w:firstLine="708"/>
        <w:rPr>
          <w:rFonts w:cs="Arial"/>
          <w:i/>
          <w:sz w:val="24"/>
        </w:rPr>
      </w:pPr>
      <w:r w:rsidRPr="00AD09F5">
        <w:rPr>
          <w:rFonts w:cs="Arial"/>
          <w:i/>
          <w:sz w:val="24"/>
        </w:rPr>
        <w:t xml:space="preserve">Los agentes del Ministerio Público, los peritos y los miembros de las instituciones policiales de la Federación, el Distrito Federal, los Estados y los Municipios, podrán ser separados de sus cargos si no cumplen con los requisitos que las leyes vigentes en el momento del acto señalen para permanecer en dichas instituciones, o removidos por incurrir en responsabilidad en el desempeño de sus funciones. Si la autoridad jurisdiccional resolviere que la separación, remoción, baja, cese o cualquier </w:t>
      </w:r>
      <w:r w:rsidRPr="00AD09F5">
        <w:rPr>
          <w:rFonts w:cs="Arial"/>
          <w:i/>
          <w:sz w:val="24"/>
        </w:rPr>
        <w:lastRenderedPageBreak/>
        <w:t>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p>
    <w:p w14:paraId="764318C7" w14:textId="77777777" w:rsidR="00FB5523" w:rsidRPr="00AD09F5" w:rsidRDefault="00FB5523" w:rsidP="00AD09F5">
      <w:pPr>
        <w:pStyle w:val="corte4fondoCarCarCar"/>
        <w:spacing w:line="240" w:lineRule="auto"/>
        <w:ind w:firstLine="708"/>
        <w:rPr>
          <w:rFonts w:cs="Arial"/>
          <w:i/>
          <w:sz w:val="24"/>
        </w:rPr>
      </w:pPr>
      <w:r w:rsidRPr="00AD09F5">
        <w:rPr>
          <w:rFonts w:cs="Arial"/>
          <w:i/>
          <w:sz w:val="24"/>
        </w:rPr>
        <w:t>Las autoridades del orden federal, estatal, del Distrito Federal y municipal, a fin de propiciar el fortalecimiento del sistema de seguridad social del personal del Ministerio Público, de las corporaciones policiales y de los servicios periciales, de sus familias y dependientes, instrumentarán sistemas complementarios de seguridad social.</w:t>
      </w:r>
    </w:p>
    <w:p w14:paraId="071A7AEA" w14:textId="77777777" w:rsidR="00FB5523" w:rsidRDefault="00FB5523" w:rsidP="00AD09F5">
      <w:pPr>
        <w:pStyle w:val="corte4fondoCarCarCar"/>
        <w:spacing w:line="240" w:lineRule="auto"/>
        <w:ind w:firstLine="708"/>
        <w:rPr>
          <w:rFonts w:cs="Arial"/>
          <w:sz w:val="24"/>
        </w:rPr>
      </w:pPr>
      <w:r w:rsidRPr="00AD09F5">
        <w:rPr>
          <w:rFonts w:cs="Arial"/>
          <w:i/>
          <w:sz w:val="24"/>
        </w:rPr>
        <w:t>El Estado proporcionará a los miembros en el activo del Ejército, Fuerza Aérea y Armada, las prestaciones a que se refiere el inciso f) de la fracción XI de este apartado, en términos similares y a través del organismo encargado de la seguridad social de los componentes de dichas instituciones</w:t>
      </w:r>
      <w:r w:rsidRPr="00FB5523">
        <w:rPr>
          <w:rFonts w:cs="Arial"/>
          <w:sz w:val="24"/>
        </w:rPr>
        <w:t>.</w:t>
      </w:r>
      <w:r>
        <w:rPr>
          <w:rFonts w:cs="Arial"/>
          <w:sz w:val="24"/>
        </w:rPr>
        <w:t>”</w:t>
      </w:r>
    </w:p>
    <w:p w14:paraId="1DEA16C9" w14:textId="77777777" w:rsidR="00FB5523" w:rsidRPr="004A763F" w:rsidRDefault="00FB5523" w:rsidP="00692C8F">
      <w:pPr>
        <w:pStyle w:val="corte4fondoCarCarCar"/>
        <w:spacing w:before="240"/>
        <w:ind w:firstLine="708"/>
        <w:rPr>
          <w:rFonts w:cs="Arial"/>
          <w:sz w:val="24"/>
        </w:rPr>
      </w:pPr>
      <w:r>
        <w:rPr>
          <w:rFonts w:cs="Arial"/>
          <w:b/>
          <w:sz w:val="24"/>
        </w:rPr>
        <w:t xml:space="preserve"> </w:t>
      </w:r>
      <w:r w:rsidR="004A763F">
        <w:rPr>
          <w:rFonts w:cs="Arial"/>
          <w:sz w:val="24"/>
        </w:rPr>
        <w:t>Los</w:t>
      </w:r>
      <w:r w:rsidRPr="004A763F">
        <w:rPr>
          <w:rFonts w:cs="Arial"/>
          <w:sz w:val="24"/>
        </w:rPr>
        <w:t xml:space="preserve"> </w:t>
      </w:r>
      <w:r w:rsidR="004A763F" w:rsidRPr="004A763F">
        <w:rPr>
          <w:rFonts w:cs="Arial"/>
          <w:sz w:val="24"/>
        </w:rPr>
        <w:t>artículo</w:t>
      </w:r>
      <w:r w:rsidR="004A763F">
        <w:rPr>
          <w:rFonts w:cs="Arial"/>
          <w:sz w:val="24"/>
        </w:rPr>
        <w:t xml:space="preserve">s 7 fracción XVI, 12 y 83, todos </w:t>
      </w:r>
      <w:r w:rsidRPr="004A763F">
        <w:rPr>
          <w:rFonts w:cs="Arial"/>
          <w:sz w:val="24"/>
        </w:rPr>
        <w:t>de la Ley del Sistema Estatal de Seguridad Pública de Oaxaca, dispone</w:t>
      </w:r>
      <w:r w:rsidR="004A763F">
        <w:rPr>
          <w:rFonts w:cs="Arial"/>
          <w:sz w:val="24"/>
        </w:rPr>
        <w:t>n</w:t>
      </w:r>
      <w:r w:rsidRPr="004A763F">
        <w:rPr>
          <w:rFonts w:cs="Arial"/>
          <w:sz w:val="24"/>
        </w:rPr>
        <w:t xml:space="preserve">: </w:t>
      </w:r>
    </w:p>
    <w:p w14:paraId="3878E434" w14:textId="77777777" w:rsidR="004A763F" w:rsidRPr="00AD09F5" w:rsidRDefault="004A763F" w:rsidP="00AD09F5">
      <w:pPr>
        <w:pStyle w:val="corte4fondoCarCarCar"/>
        <w:spacing w:before="240" w:line="240" w:lineRule="auto"/>
        <w:ind w:firstLine="708"/>
        <w:rPr>
          <w:rFonts w:cs="Arial"/>
          <w:i/>
          <w:sz w:val="24"/>
        </w:rPr>
      </w:pPr>
      <w:r w:rsidRPr="00AD09F5">
        <w:rPr>
          <w:rFonts w:cs="Arial"/>
          <w:b/>
          <w:i/>
          <w:sz w:val="24"/>
        </w:rPr>
        <w:t>“</w:t>
      </w:r>
      <w:r w:rsidR="00FB5523" w:rsidRPr="00AD09F5">
        <w:rPr>
          <w:rFonts w:cs="Arial"/>
          <w:b/>
          <w:i/>
          <w:sz w:val="24"/>
        </w:rPr>
        <w:t xml:space="preserve">Artículo 7. </w:t>
      </w:r>
      <w:r w:rsidR="00FB5523" w:rsidRPr="00AD09F5">
        <w:rPr>
          <w:rFonts w:cs="Arial"/>
          <w:i/>
          <w:sz w:val="24"/>
        </w:rPr>
        <w:t>Para los efectos de la presente Ley, se entiende por:</w:t>
      </w:r>
    </w:p>
    <w:p w14:paraId="10D767CD" w14:textId="77777777" w:rsidR="004A763F" w:rsidRPr="00AD09F5" w:rsidRDefault="004A763F" w:rsidP="00AD09F5">
      <w:pPr>
        <w:pStyle w:val="corte4fondoCarCarCar"/>
        <w:spacing w:before="240" w:line="240" w:lineRule="auto"/>
        <w:ind w:firstLine="708"/>
        <w:rPr>
          <w:rFonts w:cs="Arial"/>
          <w:i/>
          <w:sz w:val="24"/>
        </w:rPr>
      </w:pPr>
      <w:r w:rsidRPr="00AD09F5">
        <w:rPr>
          <w:rFonts w:cs="Arial"/>
          <w:i/>
          <w:sz w:val="24"/>
        </w:rPr>
        <w:t>(…)</w:t>
      </w:r>
    </w:p>
    <w:p w14:paraId="32B5CCD6" w14:textId="77777777" w:rsidR="004A763F" w:rsidRDefault="004A763F" w:rsidP="00AD09F5">
      <w:pPr>
        <w:pStyle w:val="corte4fondoCarCarCar"/>
        <w:spacing w:before="240" w:line="240" w:lineRule="auto"/>
        <w:ind w:firstLine="708"/>
        <w:rPr>
          <w:rFonts w:cs="Arial"/>
          <w:sz w:val="24"/>
        </w:rPr>
      </w:pPr>
      <w:r w:rsidRPr="00AD09F5">
        <w:rPr>
          <w:rFonts w:cs="Arial"/>
          <w:i/>
          <w:sz w:val="24"/>
        </w:rPr>
        <w:t>XIV. Instituciones Policiales, a la Policía Estatal; a los Cuerpos de Vigilancia y Custodia de Establecimientos Penitenciarios; de Detención Preventiva; del órgano Desconcentrado Policía auxiliar, bancaria, industrial y comercial de la Secretaría de Seguridad Pública; el Heroico Cuerpo de Bomberos; así como las demás corporaciones policiales de la Secretaría de Seguridad Pública; la Agencia Estatal de Investigaciones de la Procuraduría General de Justicia del Estado de Oaxaca y las policías municipales</w:t>
      </w:r>
      <w:r w:rsidRPr="004A763F">
        <w:rPr>
          <w:rFonts w:cs="Arial"/>
          <w:sz w:val="24"/>
        </w:rPr>
        <w:t>.</w:t>
      </w:r>
      <w:r>
        <w:rPr>
          <w:rFonts w:cs="Arial"/>
          <w:sz w:val="24"/>
        </w:rPr>
        <w:t>”</w:t>
      </w:r>
    </w:p>
    <w:p w14:paraId="037FEB6A" w14:textId="77777777" w:rsidR="004A763F" w:rsidRPr="00AD09F5" w:rsidRDefault="004A763F" w:rsidP="00AD09F5">
      <w:pPr>
        <w:pStyle w:val="corte4fondoCarCarCar"/>
        <w:spacing w:before="240" w:line="240" w:lineRule="auto"/>
        <w:ind w:firstLine="708"/>
        <w:rPr>
          <w:rFonts w:cs="Arial"/>
          <w:i/>
          <w:sz w:val="24"/>
        </w:rPr>
      </w:pPr>
      <w:r>
        <w:rPr>
          <w:rFonts w:cs="Arial"/>
          <w:b/>
          <w:sz w:val="24"/>
        </w:rPr>
        <w:t>“</w:t>
      </w:r>
      <w:r w:rsidRPr="00AD09F5">
        <w:rPr>
          <w:rFonts w:cs="Arial"/>
          <w:b/>
          <w:i/>
          <w:sz w:val="24"/>
        </w:rPr>
        <w:t>Artículo 12.</w:t>
      </w:r>
      <w:r w:rsidRPr="00AD09F5">
        <w:rPr>
          <w:rFonts w:cs="Arial"/>
          <w:i/>
          <w:sz w:val="24"/>
        </w:rPr>
        <w:t xml:space="preserve"> La relación jurídica existente entre los Integrantes de las Instituciones de Seguridad Pública y la dependencia a la cual se encuentren adscritos será de naturaleza administrativa, regulándose ésta bajo los lineamientos previstos en el artículo 123, Apartado B, fracción XIII, de la Constitución Federal, la Constitución Particular, la presente Ley, los reglamentos que al efecto se expidan y demás disposiciones jurídicas aplicables.”</w:t>
      </w:r>
    </w:p>
    <w:p w14:paraId="5D76E16D" w14:textId="77777777" w:rsidR="004A763F" w:rsidRPr="00AD09F5" w:rsidRDefault="004A763F" w:rsidP="00AD09F5">
      <w:pPr>
        <w:pStyle w:val="corte4fondoCarCarCar"/>
        <w:spacing w:before="240" w:line="240" w:lineRule="auto"/>
        <w:ind w:firstLine="708"/>
        <w:rPr>
          <w:rFonts w:cs="Arial"/>
          <w:i/>
          <w:sz w:val="24"/>
        </w:rPr>
      </w:pPr>
      <w:r w:rsidRPr="00AD09F5">
        <w:rPr>
          <w:rFonts w:cs="Arial"/>
          <w:i/>
          <w:sz w:val="24"/>
        </w:rPr>
        <w:t>“</w:t>
      </w:r>
      <w:r w:rsidRPr="00AD09F5">
        <w:rPr>
          <w:rFonts w:cs="Arial"/>
          <w:b/>
          <w:i/>
          <w:sz w:val="24"/>
        </w:rPr>
        <w:t>Artículo 83.</w:t>
      </w:r>
      <w:r w:rsidRPr="00AD09F5">
        <w:rPr>
          <w:rFonts w:cs="Arial"/>
          <w:i/>
          <w:sz w:val="24"/>
        </w:rPr>
        <w:t xml:space="preserve"> Las relaciones jurídicas entre las Instituciones Policiales y sus Integrantes se rigen por la fracción XIII, apartado B, del artículo 123, de la Constitución Federal, la presente Ley y demás disposiciones legales aplicables.”</w:t>
      </w:r>
    </w:p>
    <w:p w14:paraId="34B2FAF9" w14:textId="77777777" w:rsidR="004A763F" w:rsidRDefault="004A763F" w:rsidP="00692C8F">
      <w:pPr>
        <w:pStyle w:val="corte4fondoCarCarCar"/>
        <w:spacing w:before="240"/>
        <w:ind w:firstLine="708"/>
        <w:rPr>
          <w:rFonts w:cs="Arial"/>
          <w:sz w:val="24"/>
        </w:rPr>
      </w:pPr>
      <w:r>
        <w:rPr>
          <w:rFonts w:cs="Arial"/>
          <w:sz w:val="24"/>
        </w:rPr>
        <w:t>De lo transcrito se advierte, que por disposición expresa, la relación que existe entre el estado y los miembros de los cuerpos de seguridad, como en el caso del actor, que pertenecía a la Policía Auxiliar Bancaria, Industrial y Comercial, es de naturaleza administrativa, luego entonces, se rige por sus propias normatividades, por lo que contrario a lo expuesto por la autoridad demandada, los efectos de la Ley de Servicio Civil para los Empleados al servicio de los Empleados del Gobierno del Estado, no pueden aplicarse en el caso del actor, sino la Ley del Sistema Estatal de Seguridad P</w:t>
      </w:r>
      <w:r w:rsidR="009B4FF2">
        <w:rPr>
          <w:rFonts w:cs="Arial"/>
          <w:sz w:val="24"/>
        </w:rPr>
        <w:t>ública de Oaxaca.</w:t>
      </w:r>
    </w:p>
    <w:p w14:paraId="5152FD45" w14:textId="3B3A325C" w:rsidR="0046060E" w:rsidRDefault="0046060E" w:rsidP="008746DB">
      <w:pPr>
        <w:pStyle w:val="corte4fondoCarCarCar"/>
        <w:spacing w:before="240"/>
        <w:ind w:firstLine="708"/>
        <w:rPr>
          <w:rFonts w:cs="Arial"/>
          <w:sz w:val="24"/>
        </w:rPr>
      </w:pPr>
      <w:r>
        <w:rPr>
          <w:rFonts w:cs="Arial"/>
          <w:sz w:val="24"/>
        </w:rPr>
        <w:lastRenderedPageBreak/>
        <w:t>En ese sentido</w:t>
      </w:r>
      <w:r w:rsidR="008746DB">
        <w:rPr>
          <w:rFonts w:cs="Arial"/>
          <w:sz w:val="24"/>
        </w:rPr>
        <w:t>,</w:t>
      </w:r>
      <w:r>
        <w:rPr>
          <w:rFonts w:cs="Arial"/>
          <w:sz w:val="24"/>
        </w:rPr>
        <w:t xml:space="preserve"> la autoridad demandada Director de Recursos Humanos de la Secretaría de Administración del Gobierno del Estado de Oaxaca, </w:t>
      </w:r>
      <w:r w:rsidRPr="008746DB">
        <w:rPr>
          <w:rFonts w:cs="Arial"/>
          <w:b/>
          <w:sz w:val="24"/>
        </w:rPr>
        <w:t>resulta incompetente</w:t>
      </w:r>
      <w:r>
        <w:rPr>
          <w:rFonts w:cs="Arial"/>
          <w:sz w:val="24"/>
        </w:rPr>
        <w:t xml:space="preserve"> para conocer de la petición del actor</w:t>
      </w:r>
      <w:r w:rsidR="008746DB">
        <w:rPr>
          <w:rFonts w:cs="Arial"/>
          <w:sz w:val="24"/>
        </w:rPr>
        <w:t>,</w:t>
      </w:r>
      <w:r>
        <w:rPr>
          <w:rFonts w:cs="Arial"/>
          <w:sz w:val="24"/>
        </w:rPr>
        <w:t xml:space="preserve"> presentada el día </w:t>
      </w:r>
      <w:r w:rsidR="00BC19B0">
        <w:rPr>
          <w:rFonts w:cs="Arial"/>
          <w:sz w:val="24"/>
        </w:rPr>
        <w:t>***** de ***** de dos mil diecinueve (**/**/2019)</w:t>
      </w:r>
      <w:r>
        <w:rPr>
          <w:rFonts w:cs="Arial"/>
          <w:sz w:val="24"/>
        </w:rPr>
        <w:t xml:space="preserve">, pues dicha autoridad no pertenece al Sistema Estatal de Seguridad Pública, </w:t>
      </w:r>
      <w:r w:rsidR="008746DB">
        <w:rPr>
          <w:rFonts w:cs="Arial"/>
          <w:sz w:val="24"/>
        </w:rPr>
        <w:t>pues de acuerdo al artículo 3 y 333, ambos del Manual del Consejo Estatal de Desarrollo Policial, a quien corresponde conocer y resolver las controversias que se susciten con relación a los procedimientos de carrera policial y régimen disciplinario es al Consejo Estatal de Desarrollo Policial.</w:t>
      </w:r>
    </w:p>
    <w:p w14:paraId="77CB1F99" w14:textId="68719E53" w:rsidR="00F37271" w:rsidRDefault="00F37271" w:rsidP="00F3727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Siendo la competencia de la autoridad que emite el acto administrativo la que incide en su validez, debido a que se impide al administrado ejercer una defensa adecuada, respecto a los efectos y consecuencias jurídicas del acto emitido, transgrediendo el principio de Seguridad Jurídica; en consecuencia, esta </w:t>
      </w:r>
      <w:r w:rsidRPr="00F37271">
        <w:rPr>
          <w:rFonts w:ascii="Arial" w:hAnsi="Arial" w:cs="Arial"/>
          <w:sz w:val="24"/>
          <w:szCs w:val="24"/>
        </w:rPr>
        <w:t xml:space="preserve">Autoridad </w:t>
      </w:r>
      <w:r w:rsidRPr="00F37271">
        <w:rPr>
          <w:rFonts w:ascii="Arial" w:hAnsi="Arial" w:cs="Arial"/>
          <w:b/>
          <w:sz w:val="24"/>
          <w:szCs w:val="24"/>
        </w:rPr>
        <w:t xml:space="preserve">DECLARA LA </w:t>
      </w:r>
      <w:r w:rsidR="00F7028B">
        <w:rPr>
          <w:rFonts w:ascii="Arial" w:hAnsi="Arial" w:cs="Arial"/>
          <w:b/>
          <w:sz w:val="24"/>
          <w:szCs w:val="24"/>
        </w:rPr>
        <w:t>NULIDAD</w:t>
      </w:r>
      <w:r w:rsidR="00F7028B" w:rsidRPr="00F37271">
        <w:rPr>
          <w:rFonts w:ascii="Arial" w:hAnsi="Arial" w:cs="Arial"/>
          <w:sz w:val="24"/>
          <w:szCs w:val="24"/>
        </w:rPr>
        <w:t xml:space="preserve"> </w:t>
      </w:r>
      <w:r w:rsidRPr="00F37271">
        <w:rPr>
          <w:rFonts w:ascii="Arial" w:hAnsi="Arial" w:cs="Arial"/>
          <w:sz w:val="24"/>
          <w:szCs w:val="24"/>
        </w:rPr>
        <w:t xml:space="preserve">de la resolución negativa ficta recaída al escrito presentado por el actor el día </w:t>
      </w:r>
      <w:r w:rsidR="00BC19B0">
        <w:rPr>
          <w:rFonts w:ascii="Arial" w:hAnsi="Arial" w:cs="Arial"/>
          <w:sz w:val="24"/>
          <w:szCs w:val="24"/>
        </w:rPr>
        <w:t>***** de ***** de dos mil diecinueve (**/**/2019)</w:t>
      </w:r>
      <w:r>
        <w:rPr>
          <w:rFonts w:ascii="Arial" w:hAnsi="Arial" w:cs="Arial"/>
          <w:sz w:val="24"/>
          <w:szCs w:val="24"/>
        </w:rPr>
        <w:t xml:space="preserve"> al Director de Recursos Humanos de la Secretaría de Administración del Gobierno del Estado de Oaxaca, así también del oficio número </w:t>
      </w:r>
      <w:r w:rsidR="00A00BEE">
        <w:rPr>
          <w:rFonts w:ascii="Arial" w:hAnsi="Arial" w:cs="Arial"/>
          <w:sz w:val="24"/>
          <w:szCs w:val="24"/>
        </w:rPr>
        <w:t>SA/SUBDCGPRH/DRH/DLAC/****/2021</w:t>
      </w:r>
      <w:r>
        <w:rPr>
          <w:rFonts w:ascii="Arial" w:hAnsi="Arial" w:cs="Arial"/>
          <w:sz w:val="24"/>
          <w:szCs w:val="24"/>
        </w:rPr>
        <w:t xml:space="preserve">, de fecha </w:t>
      </w:r>
      <w:r w:rsidR="00A00BEE">
        <w:rPr>
          <w:rFonts w:ascii="Arial" w:hAnsi="Arial" w:cs="Arial"/>
          <w:sz w:val="24"/>
          <w:szCs w:val="24"/>
        </w:rPr>
        <w:t>***** de ***** de dos mil veintiuno (**/**/2021)</w:t>
      </w:r>
      <w:r w:rsidRPr="00F37271">
        <w:rPr>
          <w:rFonts w:ascii="Arial" w:hAnsi="Arial" w:cs="Arial"/>
          <w:sz w:val="24"/>
          <w:szCs w:val="24"/>
        </w:rPr>
        <w:t>, dictado por el referido Director de Recursos Humanos, precisamente por carecer de un requisito fundamental que debe revestir todo acto de autoridad, y que es la competencia de la autoridad que</w:t>
      </w:r>
      <w:r>
        <w:rPr>
          <w:rFonts w:ascii="Arial" w:hAnsi="Arial" w:cs="Arial"/>
          <w:sz w:val="24"/>
          <w:szCs w:val="24"/>
        </w:rPr>
        <w:t xml:space="preserve"> lo emite, tal y como lo prescribe el artículo 17 fracción I de la Ley de Procedimiento y Justicia Administrativa para el Estado de Oaxaca, lo anterior de conformidad con lo dispuesto en el artículo 208 fracción I y último párrafo y 209 de la Ley de Procedimiento y Justicia Administrativa para el Estado de Oaxaca; lo anterior </w:t>
      </w:r>
      <w:r w:rsidRPr="00F37271">
        <w:rPr>
          <w:rFonts w:ascii="Arial" w:hAnsi="Arial" w:cs="Arial"/>
          <w:b/>
          <w:sz w:val="24"/>
          <w:szCs w:val="24"/>
        </w:rPr>
        <w:t>PARA EL EFECTO</w:t>
      </w:r>
      <w:r>
        <w:rPr>
          <w:rFonts w:ascii="Arial" w:hAnsi="Arial" w:cs="Arial"/>
          <w:sz w:val="24"/>
          <w:szCs w:val="24"/>
        </w:rPr>
        <w:t xml:space="preserve"> de que la autoridad demandada, dicte nueva determinación, en la que se declare incompetente para conocer de la petición del actor, y la remita al Consejo Estatal de Desarrollo Policial, autoridad competente para su conocimiento y resolución, en el entendido que esta sentencia se tendrá por cumplida una vez que la autoridad demandada justifique la presentación de dicha petición al referido Consejo, lo que deberá realizar en los plazos previstos en los artículos 212 y 213 de la Ley de Procedimiento y Justicia Administrativa para el Estado de Oaxaca. Sirve de apoyo a lo anterior, las Jurisprudencias con datos de identificación.</w:t>
      </w:r>
    </w:p>
    <w:p w14:paraId="46882120" w14:textId="77777777" w:rsidR="00F37271" w:rsidRDefault="00F37271" w:rsidP="00F3727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Semanario Judicial de la </w:t>
      </w:r>
      <w:r w:rsidR="00312DC5">
        <w:rPr>
          <w:rFonts w:ascii="Arial" w:hAnsi="Arial" w:cs="Arial"/>
          <w:sz w:val="24"/>
          <w:szCs w:val="24"/>
        </w:rPr>
        <w:t>Federación</w:t>
      </w:r>
      <w:r>
        <w:rPr>
          <w:rFonts w:ascii="Arial" w:hAnsi="Arial" w:cs="Arial"/>
          <w:sz w:val="24"/>
          <w:szCs w:val="24"/>
        </w:rPr>
        <w:t xml:space="preserve"> y su Gaceta, Tomo XXV, </w:t>
      </w:r>
      <w:proofErr w:type="gramStart"/>
      <w:r>
        <w:rPr>
          <w:rFonts w:ascii="Arial" w:hAnsi="Arial" w:cs="Arial"/>
          <w:sz w:val="24"/>
          <w:szCs w:val="24"/>
        </w:rPr>
        <w:t>Ab</w:t>
      </w:r>
      <w:r w:rsidR="00312DC5">
        <w:rPr>
          <w:rFonts w:ascii="Arial" w:hAnsi="Arial" w:cs="Arial"/>
          <w:sz w:val="24"/>
          <w:szCs w:val="24"/>
        </w:rPr>
        <w:t>r</w:t>
      </w:r>
      <w:r>
        <w:rPr>
          <w:rFonts w:ascii="Arial" w:hAnsi="Arial" w:cs="Arial"/>
          <w:sz w:val="24"/>
          <w:szCs w:val="24"/>
        </w:rPr>
        <w:t>il</w:t>
      </w:r>
      <w:proofErr w:type="gramEnd"/>
      <w:r>
        <w:rPr>
          <w:rFonts w:ascii="Arial" w:hAnsi="Arial" w:cs="Arial"/>
          <w:sz w:val="24"/>
          <w:szCs w:val="24"/>
        </w:rPr>
        <w:t xml:space="preserve"> de 2007, página 1377, Jurisprudencia, Administrativa, Novena </w:t>
      </w:r>
      <w:r w:rsidR="00312DC5">
        <w:rPr>
          <w:rFonts w:ascii="Arial" w:hAnsi="Arial" w:cs="Arial"/>
          <w:sz w:val="24"/>
          <w:szCs w:val="24"/>
        </w:rPr>
        <w:t>Época</w:t>
      </w:r>
      <w:r>
        <w:rPr>
          <w:rFonts w:ascii="Arial" w:hAnsi="Arial" w:cs="Arial"/>
          <w:sz w:val="24"/>
          <w:szCs w:val="24"/>
        </w:rPr>
        <w:t xml:space="preserve">, Tribunales Colegiados de Circuito, registro 172812, </w:t>
      </w:r>
      <w:r w:rsidR="00312DC5">
        <w:rPr>
          <w:rFonts w:ascii="Arial" w:hAnsi="Arial" w:cs="Arial"/>
          <w:sz w:val="24"/>
          <w:szCs w:val="24"/>
        </w:rPr>
        <w:t xml:space="preserve">de rubro: </w:t>
      </w:r>
      <w:r w:rsidR="00312DC5">
        <w:rPr>
          <w:rFonts w:ascii="Arial" w:hAnsi="Arial" w:cs="Arial"/>
          <w:sz w:val="24"/>
          <w:szCs w:val="24"/>
        </w:rPr>
        <w:lastRenderedPageBreak/>
        <w:t>“</w:t>
      </w:r>
      <w:r w:rsidR="00312DC5" w:rsidRPr="00627507">
        <w:rPr>
          <w:rFonts w:ascii="Arial" w:hAnsi="Arial" w:cs="Arial"/>
          <w:i/>
          <w:sz w:val="24"/>
          <w:szCs w:val="24"/>
        </w:rPr>
        <w:t xml:space="preserve">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w:t>
      </w:r>
    </w:p>
    <w:p w14:paraId="6F6B9BDE" w14:textId="77777777" w:rsidR="00627507" w:rsidRDefault="00627507" w:rsidP="00F37271">
      <w:pPr>
        <w:tabs>
          <w:tab w:val="center" w:pos="4574"/>
        </w:tabs>
        <w:spacing w:line="360" w:lineRule="auto"/>
        <w:ind w:firstLine="708"/>
        <w:jc w:val="both"/>
        <w:rPr>
          <w:rFonts w:ascii="Arial" w:hAnsi="Arial" w:cs="Arial"/>
          <w:sz w:val="24"/>
          <w:szCs w:val="24"/>
        </w:rPr>
      </w:pPr>
      <w:r>
        <w:rPr>
          <w:rFonts w:ascii="Arial" w:hAnsi="Arial" w:cs="Arial"/>
          <w:sz w:val="24"/>
          <w:szCs w:val="24"/>
        </w:rPr>
        <w:t>Apéndice de 2011Tomo I, Constitucional 3. Derechos Fundamentales Primera Parte-SCJN Décima Tercera Sección-Fundamentación y motivación, Octava Época, pág.1233, registro 1011554, Jurisprudencia Común, Pleno de rubro:</w:t>
      </w:r>
      <w:r w:rsidRPr="00627507">
        <w:t xml:space="preserve"> </w:t>
      </w:r>
      <w:r>
        <w:t>“</w:t>
      </w:r>
      <w:r w:rsidRPr="00627507">
        <w:rPr>
          <w:rFonts w:ascii="Arial" w:hAnsi="Arial" w:cs="Arial"/>
          <w:i/>
          <w:sz w:val="24"/>
          <w:szCs w:val="24"/>
        </w:rPr>
        <w:t>COMPETENCIA. SU FUNDAMENTACIÓN ES REQUISITO ESENCIAL DEL ACTO DE AUTORIDAD</w:t>
      </w:r>
      <w:r w:rsidRPr="00627507">
        <w:rPr>
          <w:rFonts w:ascii="Arial" w:hAnsi="Arial" w:cs="Arial"/>
          <w:sz w:val="24"/>
          <w:szCs w:val="24"/>
        </w:rPr>
        <w:t>.</w:t>
      </w:r>
      <w:r>
        <w:rPr>
          <w:rFonts w:ascii="Arial" w:hAnsi="Arial" w:cs="Arial"/>
          <w:sz w:val="24"/>
          <w:szCs w:val="24"/>
        </w:rPr>
        <w:t>”; y,</w:t>
      </w:r>
    </w:p>
    <w:p w14:paraId="0E478C49" w14:textId="77777777" w:rsidR="00F37271" w:rsidRDefault="00F37271" w:rsidP="00F3727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Semanario Judicial de la Federación y su Gaceta, Tomo XXXIV, </w:t>
      </w:r>
      <w:proofErr w:type="gramStart"/>
      <w:r>
        <w:rPr>
          <w:rFonts w:ascii="Arial" w:hAnsi="Arial" w:cs="Arial"/>
          <w:sz w:val="24"/>
          <w:szCs w:val="24"/>
        </w:rPr>
        <w:t>Agosto</w:t>
      </w:r>
      <w:proofErr w:type="gramEnd"/>
      <w:r>
        <w:rPr>
          <w:rFonts w:ascii="Arial" w:hAnsi="Arial" w:cs="Arial"/>
          <w:sz w:val="24"/>
          <w:szCs w:val="24"/>
        </w:rPr>
        <w:t xml:space="preserve"> de 2011, Novena Época, pág. 352, número de registro 161237 Jurisprudencia (Administrativa), Segunda Sala, y bajo el rubro “</w:t>
      </w:r>
      <w:r>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14:paraId="69DD9114" w14:textId="77777777" w:rsidR="00B07E6B" w:rsidRDefault="00B07E6B" w:rsidP="00B07E6B">
      <w:pPr>
        <w:tabs>
          <w:tab w:val="center" w:pos="4574"/>
        </w:tabs>
        <w:spacing w:line="360" w:lineRule="auto"/>
        <w:ind w:firstLine="708"/>
        <w:jc w:val="both"/>
        <w:rPr>
          <w:rFonts w:ascii="Arial" w:hAnsi="Arial" w:cs="Arial"/>
          <w:sz w:val="24"/>
          <w:szCs w:val="24"/>
        </w:rPr>
      </w:pPr>
      <w:r>
        <w:rPr>
          <w:rFonts w:ascii="Arial" w:hAnsi="Arial" w:cs="Arial"/>
          <w:sz w:val="24"/>
          <w:szCs w:val="24"/>
        </w:rPr>
        <w:t>Por lo expuesto y fundado y con apoyo además en los artículos 207</w:t>
      </w:r>
      <w:r w:rsidR="00627507">
        <w:rPr>
          <w:rFonts w:ascii="Arial" w:hAnsi="Arial" w:cs="Arial"/>
          <w:sz w:val="24"/>
          <w:szCs w:val="24"/>
        </w:rPr>
        <w:t xml:space="preserve">, 208 fracción I, </w:t>
      </w:r>
      <w:r>
        <w:rPr>
          <w:rFonts w:ascii="Arial" w:hAnsi="Arial" w:cs="Arial"/>
          <w:sz w:val="24"/>
          <w:szCs w:val="24"/>
        </w:rPr>
        <w:t xml:space="preserve">y 209 </w:t>
      </w:r>
      <w:r w:rsidR="00627507">
        <w:rPr>
          <w:rFonts w:ascii="Arial" w:hAnsi="Arial" w:cs="Arial"/>
          <w:sz w:val="24"/>
          <w:szCs w:val="24"/>
        </w:rPr>
        <w:t xml:space="preserve">todos </w:t>
      </w:r>
      <w:r>
        <w:rPr>
          <w:rFonts w:ascii="Arial" w:hAnsi="Arial" w:cs="Arial"/>
          <w:sz w:val="24"/>
          <w:szCs w:val="24"/>
        </w:rPr>
        <w:t xml:space="preserve">de la Ley de Procedimiento y Justicia Administrativa para el Estado, se: - </w:t>
      </w:r>
      <w:r w:rsidR="00627507">
        <w:rPr>
          <w:rFonts w:ascii="Arial" w:hAnsi="Arial" w:cs="Arial"/>
          <w:sz w:val="24"/>
          <w:szCs w:val="24"/>
        </w:rPr>
        <w:t>- - - - - - - - - - - - - - - - - - - - - - - - - - - - - - -</w:t>
      </w:r>
    </w:p>
    <w:p w14:paraId="74138DD2" w14:textId="77777777" w:rsidR="00B07E6B" w:rsidRDefault="00B07E6B" w:rsidP="00B07E6B">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2D349E29" w14:textId="77777777" w:rsidR="00B07E6B" w:rsidRDefault="00B07E6B" w:rsidP="00B07E6B">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Esta Tercera Sala de Primera Instancia del Tribunal de Justicia Administrativa del Estado de Oaxaca, es legalmente competente para conocer y resolver del presente Juicio de Nulidad. - - - - - - - - - - - - - - - -</w:t>
      </w:r>
    </w:p>
    <w:p w14:paraId="56A461E3" w14:textId="77777777" w:rsidR="00B07E6B" w:rsidRPr="0046459E" w:rsidRDefault="00B07E6B" w:rsidP="00B07E6B">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w:t>
      </w:r>
      <w:r w:rsidRPr="00B07E6B">
        <w:rPr>
          <w:rFonts w:ascii="Arial" w:hAnsi="Arial" w:cs="Arial"/>
          <w:sz w:val="24"/>
          <w:szCs w:val="24"/>
        </w:rPr>
        <w:t xml:space="preserve">resolución.- - - - - - - - - - - </w:t>
      </w:r>
      <w:r w:rsidRPr="0046459E">
        <w:rPr>
          <w:rFonts w:ascii="Arial" w:hAnsi="Arial" w:cs="Arial"/>
          <w:sz w:val="24"/>
          <w:szCs w:val="24"/>
        </w:rPr>
        <w:t>- - - - - - - - - - - - - - - - - - - - - - - - - - - - - - - -</w:t>
      </w:r>
    </w:p>
    <w:p w14:paraId="7B4C16E1" w14:textId="3A0B49D6" w:rsidR="00B07E6B" w:rsidRDefault="00B07E6B" w:rsidP="00B62A35">
      <w:pPr>
        <w:tabs>
          <w:tab w:val="center" w:pos="4574"/>
        </w:tabs>
        <w:spacing w:line="360" w:lineRule="auto"/>
        <w:ind w:firstLine="708"/>
        <w:jc w:val="both"/>
        <w:rPr>
          <w:rFonts w:ascii="Arial" w:hAnsi="Arial" w:cs="Arial"/>
          <w:bCs/>
          <w:sz w:val="24"/>
        </w:rPr>
      </w:pPr>
      <w:proofErr w:type="gramStart"/>
      <w:r w:rsidRPr="0046459E">
        <w:rPr>
          <w:rFonts w:ascii="Arial" w:hAnsi="Arial" w:cs="Arial"/>
          <w:b/>
          <w:sz w:val="24"/>
          <w:szCs w:val="24"/>
        </w:rPr>
        <w:t>TERCERO.-</w:t>
      </w:r>
      <w:proofErr w:type="gramEnd"/>
      <w:r w:rsidRPr="0046459E">
        <w:rPr>
          <w:rFonts w:ascii="Arial" w:hAnsi="Arial" w:cs="Arial"/>
          <w:sz w:val="24"/>
          <w:szCs w:val="24"/>
        </w:rPr>
        <w:t xml:space="preserve"> Se declara </w:t>
      </w:r>
      <w:r w:rsidR="00B62A35" w:rsidRPr="00C040EC">
        <w:rPr>
          <w:rFonts w:ascii="Arial" w:hAnsi="Arial" w:cs="Arial"/>
          <w:b/>
          <w:sz w:val="24"/>
          <w:szCs w:val="24"/>
        </w:rPr>
        <w:t>CONFIGURADA LA RESOLUCI</w:t>
      </w:r>
      <w:r w:rsidR="00B62A35">
        <w:rPr>
          <w:rFonts w:ascii="Arial" w:hAnsi="Arial" w:cs="Arial"/>
          <w:b/>
          <w:sz w:val="24"/>
          <w:szCs w:val="24"/>
        </w:rPr>
        <w:t>ÓN</w:t>
      </w:r>
      <w:r w:rsidR="00B62A35" w:rsidRPr="00C040EC">
        <w:rPr>
          <w:rFonts w:ascii="Arial" w:hAnsi="Arial" w:cs="Arial"/>
          <w:b/>
          <w:sz w:val="24"/>
          <w:szCs w:val="24"/>
        </w:rPr>
        <w:t xml:space="preserve"> NEGATIVA FICTA,</w:t>
      </w:r>
      <w:r w:rsidR="00B62A35">
        <w:rPr>
          <w:rFonts w:ascii="Arial" w:hAnsi="Arial" w:cs="Arial"/>
          <w:sz w:val="24"/>
          <w:szCs w:val="24"/>
        </w:rPr>
        <w:t xml:space="preserve"> recaída al escrito presentado por el actor, el día </w:t>
      </w:r>
      <w:r w:rsidR="00BC19B0">
        <w:rPr>
          <w:rFonts w:ascii="Arial" w:hAnsi="Arial" w:cs="Arial"/>
          <w:sz w:val="24"/>
          <w:szCs w:val="24"/>
        </w:rPr>
        <w:t>***** de ***** de dos mil diecinueve (**/**/2019)</w:t>
      </w:r>
      <w:r w:rsidR="00B62A35">
        <w:rPr>
          <w:rFonts w:ascii="Arial" w:hAnsi="Arial" w:cs="Arial"/>
          <w:sz w:val="24"/>
          <w:szCs w:val="24"/>
        </w:rPr>
        <w:t xml:space="preserve">, al Director de Recursos Humanos de la Secretaría de Administración del Gobierno del Estado de Oaxaca, </w:t>
      </w:r>
      <w:r w:rsidRPr="00B07E6B">
        <w:rPr>
          <w:rFonts w:ascii="Arial" w:hAnsi="Arial" w:cs="Arial"/>
          <w:bCs/>
          <w:sz w:val="24"/>
        </w:rPr>
        <w:t xml:space="preserve">lo </w:t>
      </w:r>
      <w:r w:rsidRPr="00B07E6B">
        <w:rPr>
          <w:rFonts w:ascii="Arial" w:hAnsi="Arial" w:cs="Arial"/>
          <w:bCs/>
          <w:sz w:val="24"/>
        </w:rPr>
        <w:lastRenderedPageBreak/>
        <w:t xml:space="preserve">anterior de conformidad con lo expuesto en el considerando </w:t>
      </w:r>
      <w:r w:rsidR="00B62A35">
        <w:rPr>
          <w:rFonts w:ascii="Arial" w:hAnsi="Arial" w:cs="Arial"/>
          <w:bCs/>
          <w:sz w:val="24"/>
        </w:rPr>
        <w:t>SEXTO</w:t>
      </w:r>
      <w:r w:rsidRPr="00B07E6B">
        <w:rPr>
          <w:rFonts w:ascii="Arial" w:hAnsi="Arial" w:cs="Arial"/>
          <w:bCs/>
          <w:sz w:val="24"/>
        </w:rPr>
        <w:t xml:space="preserve"> de esta resolución.- - - - - - - - - - - - - - </w:t>
      </w:r>
      <w:r w:rsidR="00B62A35">
        <w:rPr>
          <w:rFonts w:ascii="Arial" w:hAnsi="Arial" w:cs="Arial"/>
          <w:bCs/>
          <w:sz w:val="24"/>
        </w:rPr>
        <w:t>- - - - - - - - - - - -</w:t>
      </w:r>
      <w:r w:rsidR="00E528CF">
        <w:rPr>
          <w:rFonts w:ascii="Arial" w:hAnsi="Arial" w:cs="Arial"/>
          <w:bCs/>
          <w:sz w:val="24"/>
        </w:rPr>
        <w:t xml:space="preserve"> </w:t>
      </w:r>
      <w:r w:rsidR="00E528CF">
        <w:rPr>
          <w:rFonts w:ascii="Arial" w:hAnsi="Arial" w:cs="Arial"/>
          <w:sz w:val="24"/>
          <w:szCs w:val="24"/>
        </w:rPr>
        <w:t xml:space="preserve">- - - - - - - - - - - - - - - - - - - - - - </w:t>
      </w:r>
    </w:p>
    <w:p w14:paraId="3116B8A4" w14:textId="2586B7E5" w:rsidR="0078773D" w:rsidRDefault="00B07E6B" w:rsidP="00B07E6B">
      <w:pPr>
        <w:tabs>
          <w:tab w:val="center" w:pos="4574"/>
        </w:tabs>
        <w:spacing w:line="360" w:lineRule="auto"/>
        <w:ind w:firstLine="708"/>
        <w:jc w:val="both"/>
        <w:rPr>
          <w:rFonts w:ascii="Arial" w:hAnsi="Arial" w:cs="Arial"/>
          <w:bCs/>
          <w:sz w:val="24"/>
        </w:rPr>
      </w:pPr>
      <w:r w:rsidRPr="00B07E6B">
        <w:rPr>
          <w:rFonts w:ascii="Arial" w:hAnsi="Arial" w:cs="Arial"/>
          <w:b/>
          <w:bCs/>
          <w:sz w:val="24"/>
        </w:rPr>
        <w:t>CUARTO</w:t>
      </w:r>
      <w:r w:rsidRPr="00B07E6B">
        <w:rPr>
          <w:rFonts w:ascii="Arial" w:hAnsi="Arial" w:cs="Arial"/>
          <w:bCs/>
          <w:sz w:val="24"/>
        </w:rPr>
        <w:t xml:space="preserve">.- </w:t>
      </w:r>
      <w:r w:rsidR="00F7028B">
        <w:rPr>
          <w:rFonts w:ascii="Arial" w:hAnsi="Arial" w:cs="Arial"/>
          <w:bCs/>
          <w:sz w:val="24"/>
        </w:rPr>
        <w:t xml:space="preserve">Se </w:t>
      </w:r>
      <w:r w:rsidR="00F7028B" w:rsidRPr="00F37271">
        <w:rPr>
          <w:rFonts w:ascii="Arial" w:hAnsi="Arial" w:cs="Arial"/>
          <w:b/>
          <w:sz w:val="24"/>
          <w:szCs w:val="24"/>
        </w:rPr>
        <w:t xml:space="preserve">DECLARA LA </w:t>
      </w:r>
      <w:r w:rsidR="00F7028B">
        <w:rPr>
          <w:rFonts w:ascii="Arial" w:hAnsi="Arial" w:cs="Arial"/>
          <w:b/>
          <w:sz w:val="24"/>
          <w:szCs w:val="24"/>
        </w:rPr>
        <w:t>NULIDAD</w:t>
      </w:r>
      <w:r w:rsidR="00F7028B" w:rsidRPr="00F37271">
        <w:rPr>
          <w:rFonts w:ascii="Arial" w:hAnsi="Arial" w:cs="Arial"/>
          <w:sz w:val="24"/>
          <w:szCs w:val="24"/>
        </w:rPr>
        <w:t xml:space="preserve"> de la resolución negativa ficta recaída al escrito presentado por el actor el día </w:t>
      </w:r>
      <w:r w:rsidR="00BC19B0">
        <w:rPr>
          <w:rFonts w:ascii="Arial" w:hAnsi="Arial" w:cs="Arial"/>
          <w:sz w:val="24"/>
          <w:szCs w:val="24"/>
        </w:rPr>
        <w:t>***** de ***** de dos mil diecinueve (**/**/2019)</w:t>
      </w:r>
      <w:r w:rsidR="00F7028B">
        <w:rPr>
          <w:rFonts w:ascii="Arial" w:hAnsi="Arial" w:cs="Arial"/>
          <w:sz w:val="24"/>
          <w:szCs w:val="24"/>
        </w:rPr>
        <w:t xml:space="preserve"> al Director de Recursos Humanos de la Secretaría de Administración del Gobierno del Estado de Oaxaca, así también del oficio número </w:t>
      </w:r>
      <w:r w:rsidR="00A00BEE">
        <w:rPr>
          <w:rFonts w:ascii="Arial" w:hAnsi="Arial" w:cs="Arial"/>
          <w:sz w:val="24"/>
          <w:szCs w:val="24"/>
        </w:rPr>
        <w:t>SA/SUBDCGPRH/DRH/DLAC/****/2021</w:t>
      </w:r>
      <w:r w:rsidR="00F7028B">
        <w:rPr>
          <w:rFonts w:ascii="Arial" w:hAnsi="Arial" w:cs="Arial"/>
          <w:sz w:val="24"/>
          <w:szCs w:val="24"/>
        </w:rPr>
        <w:t xml:space="preserve">, de fecha </w:t>
      </w:r>
      <w:r w:rsidR="00A00BEE">
        <w:rPr>
          <w:rFonts w:ascii="Arial" w:hAnsi="Arial" w:cs="Arial"/>
          <w:sz w:val="24"/>
          <w:szCs w:val="24"/>
        </w:rPr>
        <w:t>***** de ***** de dos mil veintiuno (**/**/2021)</w:t>
      </w:r>
      <w:r w:rsidR="00F7028B" w:rsidRPr="00F37271">
        <w:rPr>
          <w:rFonts w:ascii="Arial" w:hAnsi="Arial" w:cs="Arial"/>
          <w:sz w:val="24"/>
          <w:szCs w:val="24"/>
        </w:rPr>
        <w:t>, dictado por el referi</w:t>
      </w:r>
      <w:r w:rsidR="00F7028B">
        <w:rPr>
          <w:rFonts w:ascii="Arial" w:hAnsi="Arial" w:cs="Arial"/>
          <w:sz w:val="24"/>
          <w:szCs w:val="24"/>
        </w:rPr>
        <w:t>do Director de Recursos Humanos;</w:t>
      </w:r>
      <w:r w:rsidR="00F7028B" w:rsidRPr="00F37271">
        <w:rPr>
          <w:rFonts w:ascii="Arial" w:hAnsi="Arial" w:cs="Arial"/>
          <w:sz w:val="24"/>
          <w:szCs w:val="24"/>
        </w:rPr>
        <w:t xml:space="preserve"> </w:t>
      </w:r>
      <w:r w:rsidR="00F7028B">
        <w:rPr>
          <w:rFonts w:ascii="Arial" w:hAnsi="Arial" w:cs="Arial"/>
          <w:sz w:val="24"/>
          <w:szCs w:val="24"/>
        </w:rPr>
        <w:t xml:space="preserve">lo anterior </w:t>
      </w:r>
      <w:r w:rsidR="00F7028B" w:rsidRPr="00F37271">
        <w:rPr>
          <w:rFonts w:ascii="Arial" w:hAnsi="Arial" w:cs="Arial"/>
          <w:b/>
          <w:sz w:val="24"/>
          <w:szCs w:val="24"/>
        </w:rPr>
        <w:t>PARA EL EFECTO</w:t>
      </w:r>
      <w:r w:rsidR="00F7028B">
        <w:rPr>
          <w:rFonts w:ascii="Arial" w:hAnsi="Arial" w:cs="Arial"/>
          <w:sz w:val="24"/>
          <w:szCs w:val="24"/>
        </w:rPr>
        <w:t xml:space="preserve"> de que la autoridad demandada, dicte nueva determinación, en la que se declare incompetente para conocer de la petición del actor, y la remita al Consejo Estatal de Desarrollo Policial, autoridad competente para su conocimiento y resolución, </w:t>
      </w:r>
      <w:r w:rsidR="0078773D">
        <w:rPr>
          <w:rFonts w:ascii="Arial" w:hAnsi="Arial" w:cs="Arial"/>
          <w:sz w:val="24"/>
          <w:szCs w:val="24"/>
        </w:rPr>
        <w:t>lo anterior</w:t>
      </w:r>
      <w:r w:rsidR="001A5D35">
        <w:rPr>
          <w:rFonts w:ascii="Arial" w:hAnsi="Arial" w:cs="Arial"/>
          <w:sz w:val="24"/>
          <w:szCs w:val="24"/>
        </w:rPr>
        <w:t xml:space="preserve"> en términos del considerando SÉPTIMO</w:t>
      </w:r>
      <w:r w:rsidR="0078773D">
        <w:rPr>
          <w:rFonts w:ascii="Arial" w:hAnsi="Arial" w:cs="Arial"/>
          <w:sz w:val="24"/>
          <w:szCs w:val="24"/>
        </w:rPr>
        <w:t xml:space="preserve"> de esta resolución.- - - - - - - - - </w:t>
      </w:r>
      <w:r w:rsidR="00F7028B">
        <w:rPr>
          <w:rFonts w:ascii="Arial" w:hAnsi="Arial" w:cs="Arial"/>
          <w:sz w:val="24"/>
          <w:szCs w:val="24"/>
        </w:rPr>
        <w:t xml:space="preserve">- - - - - - </w:t>
      </w:r>
    </w:p>
    <w:p w14:paraId="4FB62BA4" w14:textId="77777777" w:rsidR="00B07E6B" w:rsidRDefault="0078773D" w:rsidP="00B07E6B">
      <w:pPr>
        <w:tabs>
          <w:tab w:val="center" w:pos="4574"/>
        </w:tabs>
        <w:spacing w:line="360" w:lineRule="auto"/>
        <w:ind w:firstLine="708"/>
        <w:jc w:val="both"/>
        <w:rPr>
          <w:rFonts w:ascii="Arial" w:hAnsi="Arial" w:cs="Arial"/>
          <w:b/>
          <w:sz w:val="24"/>
          <w:szCs w:val="24"/>
        </w:rPr>
      </w:pPr>
      <w:proofErr w:type="gramStart"/>
      <w:r w:rsidRPr="0078773D">
        <w:rPr>
          <w:rFonts w:ascii="Arial" w:hAnsi="Arial" w:cs="Arial"/>
          <w:b/>
          <w:bCs/>
          <w:sz w:val="24"/>
        </w:rPr>
        <w:t>QUINTO</w:t>
      </w:r>
      <w:r>
        <w:rPr>
          <w:rFonts w:ascii="Arial" w:hAnsi="Arial" w:cs="Arial"/>
          <w:bCs/>
          <w:sz w:val="24"/>
        </w:rPr>
        <w:t>.-</w:t>
      </w:r>
      <w:proofErr w:type="gramEnd"/>
      <w:r w:rsidRPr="0078773D">
        <w:rPr>
          <w:rFonts w:ascii="Arial" w:hAnsi="Arial" w:cs="Arial"/>
          <w:bCs/>
          <w:sz w:val="24"/>
        </w:rPr>
        <w:t xml:space="preserve"> </w:t>
      </w:r>
      <w:r w:rsidR="00B07E6B">
        <w:rPr>
          <w:rFonts w:ascii="Arial" w:hAnsi="Arial" w:cs="Arial"/>
          <w:sz w:val="24"/>
          <w:szCs w:val="24"/>
        </w:rPr>
        <w:t xml:space="preserve">Conforme a lo dispuesto en el artículo 172 fracción II y 173 fracciones I y II, de la Ley de Procedimiento y Justicia Administrativa para el Estado, </w:t>
      </w:r>
      <w:r w:rsidR="00B07E6B">
        <w:rPr>
          <w:rFonts w:ascii="Arial" w:hAnsi="Arial" w:cs="Arial"/>
          <w:b/>
          <w:sz w:val="24"/>
          <w:szCs w:val="24"/>
        </w:rPr>
        <w:t>NOTIFÍQUESE PERSONALMENTE A LA PARTE ACTORA Y POR OFICIO A LA AUTORIDAD DEMANDADA, CÚMPLASE</w:t>
      </w:r>
      <w:r w:rsidR="00B07E6B" w:rsidRPr="00441770">
        <w:rPr>
          <w:rFonts w:ascii="Arial" w:hAnsi="Arial" w:cs="Arial"/>
          <w:sz w:val="24"/>
          <w:szCs w:val="24"/>
        </w:rPr>
        <w:t>. - - - - - - - -</w:t>
      </w:r>
      <w:r w:rsidR="00B07E6B">
        <w:rPr>
          <w:rFonts w:ascii="Arial" w:hAnsi="Arial" w:cs="Arial"/>
          <w:b/>
          <w:sz w:val="24"/>
          <w:szCs w:val="24"/>
        </w:rPr>
        <w:t xml:space="preserve"> </w:t>
      </w:r>
      <w:r w:rsidR="00B07E6B" w:rsidRPr="00174519">
        <w:rPr>
          <w:rFonts w:ascii="Arial" w:hAnsi="Arial" w:cs="Arial"/>
          <w:sz w:val="24"/>
          <w:szCs w:val="24"/>
        </w:rPr>
        <w:t xml:space="preserve">- - - - </w:t>
      </w:r>
      <w:r w:rsidR="00B07E6B">
        <w:rPr>
          <w:rFonts w:ascii="Arial" w:hAnsi="Arial" w:cs="Arial"/>
          <w:sz w:val="24"/>
          <w:szCs w:val="24"/>
        </w:rPr>
        <w:t xml:space="preserve">- - </w:t>
      </w:r>
    </w:p>
    <w:p w14:paraId="1AB51809" w14:textId="77777777" w:rsidR="00B07E6B" w:rsidRPr="00A4123A" w:rsidRDefault="00B07E6B" w:rsidP="00B07E6B">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con el Licenciado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3067C280" w14:textId="77777777" w:rsidR="008029EE" w:rsidRDefault="008029EE" w:rsidP="00692C8F">
      <w:pPr>
        <w:pStyle w:val="corte4fondoCarCarCar"/>
        <w:spacing w:before="240"/>
        <w:ind w:firstLine="708"/>
        <w:rPr>
          <w:rFonts w:cs="Arial"/>
          <w:sz w:val="24"/>
        </w:rPr>
      </w:pPr>
    </w:p>
    <w:p w14:paraId="179D68F1" w14:textId="77777777" w:rsidR="008029EE" w:rsidRDefault="008029EE" w:rsidP="00692C8F">
      <w:pPr>
        <w:pStyle w:val="corte4fondoCarCarCar"/>
        <w:spacing w:before="240"/>
        <w:ind w:firstLine="708"/>
        <w:rPr>
          <w:rFonts w:cs="Arial"/>
          <w:sz w:val="24"/>
        </w:rPr>
      </w:pPr>
    </w:p>
    <w:p w14:paraId="0CCFA11F" w14:textId="77777777" w:rsidR="00B07E6B" w:rsidRDefault="00B07E6B" w:rsidP="0046459E">
      <w:pPr>
        <w:pStyle w:val="corte4fondoCarCarCar"/>
        <w:spacing w:before="240"/>
        <w:ind w:firstLine="0"/>
        <w:rPr>
          <w:rFonts w:cs="Arial"/>
          <w:sz w:val="24"/>
        </w:rPr>
      </w:pPr>
    </w:p>
    <w:sectPr w:rsidR="00B07E6B"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3FE62" w14:textId="77777777" w:rsidR="00FB5523" w:rsidRDefault="00FB5523" w:rsidP="007A5B5E">
      <w:pPr>
        <w:spacing w:after="0" w:line="240" w:lineRule="auto"/>
      </w:pPr>
      <w:r>
        <w:separator/>
      </w:r>
    </w:p>
  </w:endnote>
  <w:endnote w:type="continuationSeparator" w:id="0">
    <w:p w14:paraId="444DD7AD" w14:textId="77777777" w:rsidR="00FB5523" w:rsidRDefault="00FB5523"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03914D7C" w14:textId="77777777" w:rsidR="00FB5523" w:rsidRPr="007D2760" w:rsidRDefault="00FB5523"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1A192EA9" wp14:editId="66AA977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4346704" w14:textId="77777777" w:rsidR="00FB5523" w:rsidRPr="00AC1B4C" w:rsidRDefault="00FB552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07DC4" w:rsidRPr="00B07DC4">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192EA9"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UyGnl2QCAAAfBQAADgAAAAAAAAAAAAAAAAAuAgAAZHJzL2Uy&#10;b0RvYy54bWxQSwECLQAUAAYACAAAACEAXW6s7NwAAAAJAQAADwAAAAAAAAAAAAAAAAC+BAAAZHJz&#10;L2Rvd25yZXYueG1sUEsFBgAAAAAEAAQA8wAAAMcFAAAAAA==&#10;" fillcolor="white [3201]" strokecolor="black [3200]" strokeweight="1pt">
                  <v:textbox>
                    <w:txbxContent>
                      <w:p w14:paraId="74346704" w14:textId="77777777" w:rsidR="00FB5523" w:rsidRPr="00AC1B4C" w:rsidRDefault="00FB552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07DC4" w:rsidRPr="00B07DC4">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4E540" w14:textId="77777777" w:rsidR="00FB5523" w:rsidRDefault="00FB5523" w:rsidP="007A5B5E">
      <w:pPr>
        <w:spacing w:after="0" w:line="240" w:lineRule="auto"/>
      </w:pPr>
      <w:r>
        <w:separator/>
      </w:r>
    </w:p>
  </w:footnote>
  <w:footnote w:type="continuationSeparator" w:id="0">
    <w:p w14:paraId="1EBF86A3" w14:textId="77777777" w:rsidR="00FB5523" w:rsidRDefault="00FB5523"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1F0BC" w14:textId="77777777" w:rsidR="00FB5523" w:rsidRDefault="00506DE0">
    <w:pPr>
      <w:pStyle w:val="Encabezado"/>
    </w:pPr>
    <w:r>
      <w:rPr>
        <w:noProof/>
        <w:lang w:eastAsia="es-MX"/>
      </w:rPr>
      <w:pict w14:anchorId="7B43D8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562C0" w14:textId="2700DF5B" w:rsidR="00FB5523" w:rsidRDefault="00FB5523"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680" behindDoc="0" locked="0" layoutInCell="1" allowOverlap="1" wp14:anchorId="74D352F2" wp14:editId="7E29958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6B9535F" w14:textId="77777777" w:rsidR="00FB5523" w:rsidRDefault="00FB5523" w:rsidP="002960E1">
                          <w:r>
                            <w:rPr>
                              <w:noProof/>
                              <w:lang w:eastAsia="es-MX"/>
                            </w:rPr>
                            <w:drawing>
                              <wp:inline distT="0" distB="0" distL="0" distR="0" wp14:anchorId="386F76B2" wp14:editId="27295DC3">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D352F2"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76B9535F" w14:textId="77777777" w:rsidR="00FB5523" w:rsidRDefault="00FB5523" w:rsidP="002960E1">
                    <w:r>
                      <w:rPr>
                        <w:noProof/>
                        <w:lang w:eastAsia="es-MX"/>
                      </w:rPr>
                      <w:drawing>
                        <wp:inline distT="0" distB="0" distL="0" distR="0" wp14:anchorId="386F76B2" wp14:editId="27295DC3">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0132</w:t>
    </w:r>
    <w:r w:rsidRPr="00391F24">
      <w:rPr>
        <w:rFonts w:ascii="Bookman Old Style" w:hAnsi="Bookman Old Style"/>
        <w:b/>
        <w:sz w:val="24"/>
        <w:szCs w:val="24"/>
      </w:rPr>
      <w:t>/</w:t>
    </w:r>
    <w:r>
      <w:rPr>
        <w:rFonts w:ascii="Bookman Old Style" w:hAnsi="Bookman Old Style"/>
        <w:b/>
        <w:sz w:val="24"/>
        <w:szCs w:val="24"/>
      </w:rPr>
      <w:t>2020</w:t>
    </w:r>
  </w:p>
  <w:p w14:paraId="044A1F85" w14:textId="6785728F" w:rsidR="00FB5523" w:rsidRPr="00071C38" w:rsidRDefault="00BC19B0"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2379AE57" wp14:editId="1C5972FF">
              <wp:simplePos x="0" y="0"/>
              <wp:positionH relativeFrom="leftMargin">
                <wp:posOffset>211455</wp:posOffset>
              </wp:positionH>
              <wp:positionV relativeFrom="paragraph">
                <wp:posOffset>4600575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CEF9115" w14:textId="77777777" w:rsidR="00506DE0" w:rsidRDefault="00506DE0" w:rsidP="00506DE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6A87B791" w14:textId="5F034EB6" w:rsidR="00BC19B0" w:rsidRPr="003B6E97" w:rsidRDefault="00BC19B0" w:rsidP="00BC19B0">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79AE57" id="Cuadro de texto 5" o:spid="_x0000_s1027" type="#_x0000_t202" style="position:absolute;left:0;text-align:left;margin-left:16.65pt;margin-top:362.25pt;width:93pt;height:125.25pt;z-index:-2516577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">
              <v:textbox>
                <w:txbxContent>
                  <w:p w14:paraId="1CEF9115" w14:textId="77777777" w:rsidR="00506DE0" w:rsidRDefault="00506DE0" w:rsidP="00506DE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6A87B791" w14:textId="5F034EB6" w:rsidR="00BC19B0" w:rsidRPr="003B6E97" w:rsidRDefault="00BC19B0" w:rsidP="00BC19B0">
                    <w:pPr>
                      <w:jc w:val="both"/>
                      <w:rPr>
                        <w:rFonts w:ascii="Arial" w:hAnsi="Arial" w:cs="Arial"/>
                        <w:b/>
                      </w:rPr>
                    </w:pPr>
                  </w:p>
                </w:txbxContent>
              </v:textbox>
              <w10:wrap anchorx="margin"/>
            </v:shape>
          </w:pict>
        </mc:Fallback>
      </mc:AlternateContent>
    </w:r>
    <w:r w:rsidR="00FB5523" w:rsidRPr="003E6AD7">
      <w:rPr>
        <w:noProof/>
        <w:lang w:eastAsia="es-MX"/>
      </w:rPr>
      <w:drawing>
        <wp:anchor distT="0" distB="0" distL="114300" distR="114300" simplePos="0" relativeHeight="251657216" behindDoc="0" locked="0" layoutInCell="1" allowOverlap="1" wp14:anchorId="3500839D" wp14:editId="2E9D614D">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44F91" w14:textId="77777777" w:rsidR="00FB5523" w:rsidRDefault="00506DE0">
    <w:pPr>
      <w:pStyle w:val="Encabezado"/>
    </w:pPr>
    <w:r>
      <w:rPr>
        <w:noProof/>
        <w:lang w:eastAsia="es-MX"/>
      </w:rPr>
      <w:pict w14:anchorId="04CE3A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0A84C2D"/>
    <w:multiLevelType w:val="hybridMultilevel"/>
    <w:tmpl w:val="8248AC88"/>
    <w:lvl w:ilvl="0" w:tplc="18E431A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367609017">
    <w:abstractNumId w:val="2"/>
  </w:num>
  <w:num w:numId="2" w16cid:durableId="584992901">
    <w:abstractNumId w:val="1"/>
  </w:num>
  <w:num w:numId="3" w16cid:durableId="1106777272">
    <w:abstractNumId w:val="3"/>
  </w:num>
  <w:num w:numId="4" w16cid:durableId="996763908">
    <w:abstractNumId w:val="0"/>
  </w:num>
  <w:num w:numId="5" w16cid:durableId="1049109718">
    <w:abstractNumId w:val="5"/>
  </w:num>
  <w:num w:numId="6" w16cid:durableId="189220183">
    <w:abstractNumId w:val="6"/>
  </w:num>
  <w:num w:numId="7" w16cid:durableId="1469124810">
    <w:abstractNumId w:val="7"/>
  </w:num>
  <w:num w:numId="8" w16cid:durableId="5644169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0D0"/>
    <w:rsid w:val="000054A2"/>
    <w:rsid w:val="000070AE"/>
    <w:rsid w:val="0000748D"/>
    <w:rsid w:val="00007B51"/>
    <w:rsid w:val="00010528"/>
    <w:rsid w:val="000109E4"/>
    <w:rsid w:val="000125A9"/>
    <w:rsid w:val="00012762"/>
    <w:rsid w:val="00012D64"/>
    <w:rsid w:val="0001302A"/>
    <w:rsid w:val="00013D47"/>
    <w:rsid w:val="00014F0F"/>
    <w:rsid w:val="0002020F"/>
    <w:rsid w:val="00020339"/>
    <w:rsid w:val="000214C8"/>
    <w:rsid w:val="00022353"/>
    <w:rsid w:val="00022D97"/>
    <w:rsid w:val="00023964"/>
    <w:rsid w:val="00024046"/>
    <w:rsid w:val="0002420C"/>
    <w:rsid w:val="0002489A"/>
    <w:rsid w:val="00025216"/>
    <w:rsid w:val="000252F9"/>
    <w:rsid w:val="000265CB"/>
    <w:rsid w:val="000268AE"/>
    <w:rsid w:val="00032755"/>
    <w:rsid w:val="000327C6"/>
    <w:rsid w:val="00033A92"/>
    <w:rsid w:val="00034A10"/>
    <w:rsid w:val="00034B43"/>
    <w:rsid w:val="000364B3"/>
    <w:rsid w:val="00037568"/>
    <w:rsid w:val="00037AFB"/>
    <w:rsid w:val="000400C0"/>
    <w:rsid w:val="00041042"/>
    <w:rsid w:val="000418A4"/>
    <w:rsid w:val="00042BD6"/>
    <w:rsid w:val="000433E4"/>
    <w:rsid w:val="00043617"/>
    <w:rsid w:val="00043943"/>
    <w:rsid w:val="0004487C"/>
    <w:rsid w:val="00044FC9"/>
    <w:rsid w:val="00045647"/>
    <w:rsid w:val="00047223"/>
    <w:rsid w:val="00050977"/>
    <w:rsid w:val="00051B28"/>
    <w:rsid w:val="00052B0A"/>
    <w:rsid w:val="00054606"/>
    <w:rsid w:val="00054DF6"/>
    <w:rsid w:val="00055F2D"/>
    <w:rsid w:val="00056EEE"/>
    <w:rsid w:val="000575BB"/>
    <w:rsid w:val="00057C88"/>
    <w:rsid w:val="000606E5"/>
    <w:rsid w:val="00060A65"/>
    <w:rsid w:val="00060EE9"/>
    <w:rsid w:val="00061635"/>
    <w:rsid w:val="00061778"/>
    <w:rsid w:val="0006273F"/>
    <w:rsid w:val="00062DC6"/>
    <w:rsid w:val="000631BA"/>
    <w:rsid w:val="00066A1F"/>
    <w:rsid w:val="000679B2"/>
    <w:rsid w:val="00067DE1"/>
    <w:rsid w:val="00073453"/>
    <w:rsid w:val="00073DA8"/>
    <w:rsid w:val="000740B4"/>
    <w:rsid w:val="0007623E"/>
    <w:rsid w:val="00076E39"/>
    <w:rsid w:val="00077AAE"/>
    <w:rsid w:val="00080379"/>
    <w:rsid w:val="0008431D"/>
    <w:rsid w:val="00084FF9"/>
    <w:rsid w:val="00085C5D"/>
    <w:rsid w:val="00086629"/>
    <w:rsid w:val="000913D6"/>
    <w:rsid w:val="000920FC"/>
    <w:rsid w:val="00092B13"/>
    <w:rsid w:val="00093AD8"/>
    <w:rsid w:val="00094496"/>
    <w:rsid w:val="00095B53"/>
    <w:rsid w:val="000971FD"/>
    <w:rsid w:val="00097A63"/>
    <w:rsid w:val="00097F06"/>
    <w:rsid w:val="000A02B4"/>
    <w:rsid w:val="000A1953"/>
    <w:rsid w:val="000A3141"/>
    <w:rsid w:val="000A3C52"/>
    <w:rsid w:val="000A3F61"/>
    <w:rsid w:val="000A67AD"/>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D03A5"/>
    <w:rsid w:val="000D332F"/>
    <w:rsid w:val="000D5022"/>
    <w:rsid w:val="000D6626"/>
    <w:rsid w:val="000D6A80"/>
    <w:rsid w:val="000D6D16"/>
    <w:rsid w:val="000D7002"/>
    <w:rsid w:val="000D7442"/>
    <w:rsid w:val="000D788F"/>
    <w:rsid w:val="000E0164"/>
    <w:rsid w:val="000E37A1"/>
    <w:rsid w:val="000E38C0"/>
    <w:rsid w:val="000E3B74"/>
    <w:rsid w:val="000E43FC"/>
    <w:rsid w:val="000E7B24"/>
    <w:rsid w:val="000F1AC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127"/>
    <w:rsid w:val="001062D2"/>
    <w:rsid w:val="00106C22"/>
    <w:rsid w:val="001130B3"/>
    <w:rsid w:val="0011343F"/>
    <w:rsid w:val="001138F8"/>
    <w:rsid w:val="00115CE1"/>
    <w:rsid w:val="00117886"/>
    <w:rsid w:val="001204FB"/>
    <w:rsid w:val="00120FD2"/>
    <w:rsid w:val="00121484"/>
    <w:rsid w:val="001239FF"/>
    <w:rsid w:val="00124BF0"/>
    <w:rsid w:val="00124E09"/>
    <w:rsid w:val="00125F47"/>
    <w:rsid w:val="00131D15"/>
    <w:rsid w:val="001323F3"/>
    <w:rsid w:val="00132BA5"/>
    <w:rsid w:val="00132D25"/>
    <w:rsid w:val="001340D7"/>
    <w:rsid w:val="00134573"/>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2F5D"/>
    <w:rsid w:val="001634F8"/>
    <w:rsid w:val="00163B6F"/>
    <w:rsid w:val="00164320"/>
    <w:rsid w:val="00165F7F"/>
    <w:rsid w:val="0016706C"/>
    <w:rsid w:val="00170A5A"/>
    <w:rsid w:val="001721C6"/>
    <w:rsid w:val="001723A5"/>
    <w:rsid w:val="00172912"/>
    <w:rsid w:val="00173C5C"/>
    <w:rsid w:val="00174AD4"/>
    <w:rsid w:val="00176BC2"/>
    <w:rsid w:val="001770F1"/>
    <w:rsid w:val="001771FB"/>
    <w:rsid w:val="00182700"/>
    <w:rsid w:val="00184097"/>
    <w:rsid w:val="00185A8C"/>
    <w:rsid w:val="001866CE"/>
    <w:rsid w:val="00187B21"/>
    <w:rsid w:val="0019193E"/>
    <w:rsid w:val="0019493D"/>
    <w:rsid w:val="00196D71"/>
    <w:rsid w:val="00197CCC"/>
    <w:rsid w:val="001A14B1"/>
    <w:rsid w:val="001A14BD"/>
    <w:rsid w:val="001A273D"/>
    <w:rsid w:val="001A2E7B"/>
    <w:rsid w:val="001A3488"/>
    <w:rsid w:val="001A360C"/>
    <w:rsid w:val="001A420D"/>
    <w:rsid w:val="001A4A22"/>
    <w:rsid w:val="001A5D35"/>
    <w:rsid w:val="001A7108"/>
    <w:rsid w:val="001A761C"/>
    <w:rsid w:val="001A7C13"/>
    <w:rsid w:val="001B0015"/>
    <w:rsid w:val="001B1D93"/>
    <w:rsid w:val="001B31AA"/>
    <w:rsid w:val="001B3EDE"/>
    <w:rsid w:val="001B4724"/>
    <w:rsid w:val="001B6666"/>
    <w:rsid w:val="001C0584"/>
    <w:rsid w:val="001C194C"/>
    <w:rsid w:val="001C27B8"/>
    <w:rsid w:val="001C2FEE"/>
    <w:rsid w:val="001C4140"/>
    <w:rsid w:val="001C45A1"/>
    <w:rsid w:val="001C4D2B"/>
    <w:rsid w:val="001C581E"/>
    <w:rsid w:val="001D2285"/>
    <w:rsid w:val="001D595D"/>
    <w:rsid w:val="001D7D72"/>
    <w:rsid w:val="001E183E"/>
    <w:rsid w:val="001E224E"/>
    <w:rsid w:val="001E2650"/>
    <w:rsid w:val="001E3BAC"/>
    <w:rsid w:val="001E468F"/>
    <w:rsid w:val="001E47D1"/>
    <w:rsid w:val="001E53BA"/>
    <w:rsid w:val="001E7EB8"/>
    <w:rsid w:val="001F174D"/>
    <w:rsid w:val="001F20B4"/>
    <w:rsid w:val="001F2521"/>
    <w:rsid w:val="001F54F1"/>
    <w:rsid w:val="001F5934"/>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20270"/>
    <w:rsid w:val="0022291D"/>
    <w:rsid w:val="00223701"/>
    <w:rsid w:val="00224B12"/>
    <w:rsid w:val="00225794"/>
    <w:rsid w:val="00225C69"/>
    <w:rsid w:val="00225DD6"/>
    <w:rsid w:val="002273C1"/>
    <w:rsid w:val="00227673"/>
    <w:rsid w:val="00227B0E"/>
    <w:rsid w:val="00230C37"/>
    <w:rsid w:val="00231BB4"/>
    <w:rsid w:val="002355E0"/>
    <w:rsid w:val="00236040"/>
    <w:rsid w:val="00237BFA"/>
    <w:rsid w:val="00242030"/>
    <w:rsid w:val="00243840"/>
    <w:rsid w:val="00244832"/>
    <w:rsid w:val="0024563C"/>
    <w:rsid w:val="00245911"/>
    <w:rsid w:val="00245B7F"/>
    <w:rsid w:val="00246EA6"/>
    <w:rsid w:val="002476D8"/>
    <w:rsid w:val="002502A2"/>
    <w:rsid w:val="002505F9"/>
    <w:rsid w:val="00250EDB"/>
    <w:rsid w:val="00256213"/>
    <w:rsid w:val="00260406"/>
    <w:rsid w:val="00261905"/>
    <w:rsid w:val="00264161"/>
    <w:rsid w:val="00264419"/>
    <w:rsid w:val="00265616"/>
    <w:rsid w:val="00266965"/>
    <w:rsid w:val="00266D60"/>
    <w:rsid w:val="002675CF"/>
    <w:rsid w:val="002679C5"/>
    <w:rsid w:val="00270FB5"/>
    <w:rsid w:val="00271453"/>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2B4"/>
    <w:rsid w:val="00282C25"/>
    <w:rsid w:val="0028392C"/>
    <w:rsid w:val="00283F6C"/>
    <w:rsid w:val="00284F95"/>
    <w:rsid w:val="0028642F"/>
    <w:rsid w:val="002934B2"/>
    <w:rsid w:val="00293574"/>
    <w:rsid w:val="00293C1E"/>
    <w:rsid w:val="00295377"/>
    <w:rsid w:val="002960E1"/>
    <w:rsid w:val="002968D0"/>
    <w:rsid w:val="00297299"/>
    <w:rsid w:val="002974AB"/>
    <w:rsid w:val="002A119F"/>
    <w:rsid w:val="002A1377"/>
    <w:rsid w:val="002A1A88"/>
    <w:rsid w:val="002A305E"/>
    <w:rsid w:val="002A3B02"/>
    <w:rsid w:val="002A534A"/>
    <w:rsid w:val="002A70E2"/>
    <w:rsid w:val="002B033F"/>
    <w:rsid w:val="002B047A"/>
    <w:rsid w:val="002B04BA"/>
    <w:rsid w:val="002B0582"/>
    <w:rsid w:val="002B0633"/>
    <w:rsid w:val="002B1091"/>
    <w:rsid w:val="002B14A6"/>
    <w:rsid w:val="002B2E19"/>
    <w:rsid w:val="002B4CA0"/>
    <w:rsid w:val="002B7125"/>
    <w:rsid w:val="002B797C"/>
    <w:rsid w:val="002B7BD2"/>
    <w:rsid w:val="002C05D9"/>
    <w:rsid w:val="002C0F05"/>
    <w:rsid w:val="002C36ED"/>
    <w:rsid w:val="002C3F59"/>
    <w:rsid w:val="002C555C"/>
    <w:rsid w:val="002C7018"/>
    <w:rsid w:val="002D0034"/>
    <w:rsid w:val="002D049B"/>
    <w:rsid w:val="002D0A58"/>
    <w:rsid w:val="002D1C5C"/>
    <w:rsid w:val="002D2BF2"/>
    <w:rsid w:val="002D3821"/>
    <w:rsid w:val="002D41AF"/>
    <w:rsid w:val="002D4755"/>
    <w:rsid w:val="002D50CB"/>
    <w:rsid w:val="002E0A6B"/>
    <w:rsid w:val="002E0C00"/>
    <w:rsid w:val="002E2299"/>
    <w:rsid w:val="002E2D06"/>
    <w:rsid w:val="002E4589"/>
    <w:rsid w:val="002E45CD"/>
    <w:rsid w:val="002E474E"/>
    <w:rsid w:val="002E7960"/>
    <w:rsid w:val="002F02CC"/>
    <w:rsid w:val="002F0DE0"/>
    <w:rsid w:val="002F173D"/>
    <w:rsid w:val="002F2B9D"/>
    <w:rsid w:val="002F4152"/>
    <w:rsid w:val="002F510D"/>
    <w:rsid w:val="002F7E67"/>
    <w:rsid w:val="002F7E96"/>
    <w:rsid w:val="00300D5A"/>
    <w:rsid w:val="00300FBF"/>
    <w:rsid w:val="00305FB4"/>
    <w:rsid w:val="00310B88"/>
    <w:rsid w:val="00310FBF"/>
    <w:rsid w:val="00312DC5"/>
    <w:rsid w:val="00312DF4"/>
    <w:rsid w:val="00313FDD"/>
    <w:rsid w:val="00314069"/>
    <w:rsid w:val="00314498"/>
    <w:rsid w:val="003147C5"/>
    <w:rsid w:val="00314FF8"/>
    <w:rsid w:val="00315E00"/>
    <w:rsid w:val="003171EB"/>
    <w:rsid w:val="00321363"/>
    <w:rsid w:val="0032191E"/>
    <w:rsid w:val="003224FD"/>
    <w:rsid w:val="003232EF"/>
    <w:rsid w:val="00324531"/>
    <w:rsid w:val="00325D84"/>
    <w:rsid w:val="0032672E"/>
    <w:rsid w:val="00327FE7"/>
    <w:rsid w:val="00331366"/>
    <w:rsid w:val="003328A1"/>
    <w:rsid w:val="00333842"/>
    <w:rsid w:val="00334280"/>
    <w:rsid w:val="003370E1"/>
    <w:rsid w:val="003416F3"/>
    <w:rsid w:val="0034172C"/>
    <w:rsid w:val="00345251"/>
    <w:rsid w:val="00345B0C"/>
    <w:rsid w:val="0034623D"/>
    <w:rsid w:val="003464E0"/>
    <w:rsid w:val="003465D9"/>
    <w:rsid w:val="003525C9"/>
    <w:rsid w:val="003528A6"/>
    <w:rsid w:val="00354AAF"/>
    <w:rsid w:val="0035595B"/>
    <w:rsid w:val="00356A8E"/>
    <w:rsid w:val="0035713D"/>
    <w:rsid w:val="00357251"/>
    <w:rsid w:val="003605D0"/>
    <w:rsid w:val="00362621"/>
    <w:rsid w:val="00362774"/>
    <w:rsid w:val="00362B10"/>
    <w:rsid w:val="00362B9F"/>
    <w:rsid w:val="00364489"/>
    <w:rsid w:val="0036559B"/>
    <w:rsid w:val="00365F83"/>
    <w:rsid w:val="00367CD8"/>
    <w:rsid w:val="00367E94"/>
    <w:rsid w:val="00370D43"/>
    <w:rsid w:val="00370DDF"/>
    <w:rsid w:val="00372164"/>
    <w:rsid w:val="003722FB"/>
    <w:rsid w:val="00372348"/>
    <w:rsid w:val="003730F1"/>
    <w:rsid w:val="003739C0"/>
    <w:rsid w:val="00373B70"/>
    <w:rsid w:val="00373D5B"/>
    <w:rsid w:val="00374EFB"/>
    <w:rsid w:val="00374F50"/>
    <w:rsid w:val="00375051"/>
    <w:rsid w:val="0037509C"/>
    <w:rsid w:val="00375885"/>
    <w:rsid w:val="00375B6F"/>
    <w:rsid w:val="00376FD6"/>
    <w:rsid w:val="0037735A"/>
    <w:rsid w:val="00380BF0"/>
    <w:rsid w:val="0038465F"/>
    <w:rsid w:val="00384D88"/>
    <w:rsid w:val="003869AD"/>
    <w:rsid w:val="00387429"/>
    <w:rsid w:val="00387568"/>
    <w:rsid w:val="00387614"/>
    <w:rsid w:val="00387B73"/>
    <w:rsid w:val="00387F33"/>
    <w:rsid w:val="00390903"/>
    <w:rsid w:val="00390B3C"/>
    <w:rsid w:val="00390E64"/>
    <w:rsid w:val="0039171C"/>
    <w:rsid w:val="00391F24"/>
    <w:rsid w:val="00393A28"/>
    <w:rsid w:val="00393A57"/>
    <w:rsid w:val="003941A2"/>
    <w:rsid w:val="0039484D"/>
    <w:rsid w:val="00394F81"/>
    <w:rsid w:val="00395FDB"/>
    <w:rsid w:val="00396F92"/>
    <w:rsid w:val="00397812"/>
    <w:rsid w:val="003A257E"/>
    <w:rsid w:val="003A440E"/>
    <w:rsid w:val="003A4548"/>
    <w:rsid w:val="003A5730"/>
    <w:rsid w:val="003A59AA"/>
    <w:rsid w:val="003A6F4F"/>
    <w:rsid w:val="003A766C"/>
    <w:rsid w:val="003A7928"/>
    <w:rsid w:val="003B1785"/>
    <w:rsid w:val="003B1AEE"/>
    <w:rsid w:val="003B1E1B"/>
    <w:rsid w:val="003B3C3C"/>
    <w:rsid w:val="003B4026"/>
    <w:rsid w:val="003B4F0A"/>
    <w:rsid w:val="003B7E4D"/>
    <w:rsid w:val="003C07A2"/>
    <w:rsid w:val="003C085E"/>
    <w:rsid w:val="003C18BE"/>
    <w:rsid w:val="003C2345"/>
    <w:rsid w:val="003C2D24"/>
    <w:rsid w:val="003C38DB"/>
    <w:rsid w:val="003C5391"/>
    <w:rsid w:val="003C5C1B"/>
    <w:rsid w:val="003C68C9"/>
    <w:rsid w:val="003C7236"/>
    <w:rsid w:val="003D1756"/>
    <w:rsid w:val="003D231C"/>
    <w:rsid w:val="003D466A"/>
    <w:rsid w:val="003D48B6"/>
    <w:rsid w:val="003D579B"/>
    <w:rsid w:val="003D6F67"/>
    <w:rsid w:val="003E0290"/>
    <w:rsid w:val="003E088F"/>
    <w:rsid w:val="003E104E"/>
    <w:rsid w:val="003E13CD"/>
    <w:rsid w:val="003E204A"/>
    <w:rsid w:val="003E30FA"/>
    <w:rsid w:val="003E3AE3"/>
    <w:rsid w:val="003E4252"/>
    <w:rsid w:val="003E4778"/>
    <w:rsid w:val="003E525F"/>
    <w:rsid w:val="003E5A37"/>
    <w:rsid w:val="003E6BD1"/>
    <w:rsid w:val="003E6DFB"/>
    <w:rsid w:val="003E71EB"/>
    <w:rsid w:val="003E7F7D"/>
    <w:rsid w:val="003E7FAE"/>
    <w:rsid w:val="003F1214"/>
    <w:rsid w:val="003F172C"/>
    <w:rsid w:val="003F4F5C"/>
    <w:rsid w:val="003F5F1A"/>
    <w:rsid w:val="003F6940"/>
    <w:rsid w:val="003F6A3A"/>
    <w:rsid w:val="003F7700"/>
    <w:rsid w:val="003F7AB5"/>
    <w:rsid w:val="00400BE5"/>
    <w:rsid w:val="00400D7D"/>
    <w:rsid w:val="00400DE6"/>
    <w:rsid w:val="00402CA6"/>
    <w:rsid w:val="00403250"/>
    <w:rsid w:val="0040516F"/>
    <w:rsid w:val="004058BB"/>
    <w:rsid w:val="00405DDB"/>
    <w:rsid w:val="00406C4D"/>
    <w:rsid w:val="00407214"/>
    <w:rsid w:val="00412725"/>
    <w:rsid w:val="00413B0F"/>
    <w:rsid w:val="00413F61"/>
    <w:rsid w:val="00414063"/>
    <w:rsid w:val="00414D63"/>
    <w:rsid w:val="00415058"/>
    <w:rsid w:val="00415B61"/>
    <w:rsid w:val="004168B9"/>
    <w:rsid w:val="00417401"/>
    <w:rsid w:val="00417991"/>
    <w:rsid w:val="00417AEB"/>
    <w:rsid w:val="00420019"/>
    <w:rsid w:val="00420D8B"/>
    <w:rsid w:val="00421007"/>
    <w:rsid w:val="004256B2"/>
    <w:rsid w:val="004256FC"/>
    <w:rsid w:val="00426751"/>
    <w:rsid w:val="0042675B"/>
    <w:rsid w:val="00427547"/>
    <w:rsid w:val="0043148E"/>
    <w:rsid w:val="004319A5"/>
    <w:rsid w:val="00431BB8"/>
    <w:rsid w:val="00432A10"/>
    <w:rsid w:val="00433354"/>
    <w:rsid w:val="00433706"/>
    <w:rsid w:val="00433716"/>
    <w:rsid w:val="00434450"/>
    <w:rsid w:val="00434B84"/>
    <w:rsid w:val="00434D4A"/>
    <w:rsid w:val="00434FEC"/>
    <w:rsid w:val="00440D9A"/>
    <w:rsid w:val="00440DC5"/>
    <w:rsid w:val="0044124C"/>
    <w:rsid w:val="00442B17"/>
    <w:rsid w:val="00443A34"/>
    <w:rsid w:val="0044490A"/>
    <w:rsid w:val="00446593"/>
    <w:rsid w:val="00446CD5"/>
    <w:rsid w:val="00446E39"/>
    <w:rsid w:val="00452145"/>
    <w:rsid w:val="004525D4"/>
    <w:rsid w:val="00452C2F"/>
    <w:rsid w:val="00452E13"/>
    <w:rsid w:val="00453ED1"/>
    <w:rsid w:val="00454AEC"/>
    <w:rsid w:val="00456E66"/>
    <w:rsid w:val="00457534"/>
    <w:rsid w:val="00457C15"/>
    <w:rsid w:val="00457F1F"/>
    <w:rsid w:val="0046060E"/>
    <w:rsid w:val="0046188A"/>
    <w:rsid w:val="0046298F"/>
    <w:rsid w:val="00463209"/>
    <w:rsid w:val="004635E9"/>
    <w:rsid w:val="0046457B"/>
    <w:rsid w:val="0046459E"/>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0354"/>
    <w:rsid w:val="004934FA"/>
    <w:rsid w:val="00493F4D"/>
    <w:rsid w:val="004943A0"/>
    <w:rsid w:val="00494EF1"/>
    <w:rsid w:val="004953DE"/>
    <w:rsid w:val="004A01E7"/>
    <w:rsid w:val="004A0636"/>
    <w:rsid w:val="004A0969"/>
    <w:rsid w:val="004A0ACE"/>
    <w:rsid w:val="004A3624"/>
    <w:rsid w:val="004A763F"/>
    <w:rsid w:val="004B074C"/>
    <w:rsid w:val="004B21D3"/>
    <w:rsid w:val="004B3184"/>
    <w:rsid w:val="004B38DE"/>
    <w:rsid w:val="004B4229"/>
    <w:rsid w:val="004B47BA"/>
    <w:rsid w:val="004B524C"/>
    <w:rsid w:val="004B55EA"/>
    <w:rsid w:val="004B5DC4"/>
    <w:rsid w:val="004B6629"/>
    <w:rsid w:val="004B768F"/>
    <w:rsid w:val="004B7AC3"/>
    <w:rsid w:val="004C0A0A"/>
    <w:rsid w:val="004C0E52"/>
    <w:rsid w:val="004C1605"/>
    <w:rsid w:val="004C1BDC"/>
    <w:rsid w:val="004C287A"/>
    <w:rsid w:val="004C4AE3"/>
    <w:rsid w:val="004C5180"/>
    <w:rsid w:val="004C53EB"/>
    <w:rsid w:val="004C7B48"/>
    <w:rsid w:val="004C7C3E"/>
    <w:rsid w:val="004D1F2C"/>
    <w:rsid w:val="004D27B4"/>
    <w:rsid w:val="004D2926"/>
    <w:rsid w:val="004D369F"/>
    <w:rsid w:val="004D36EF"/>
    <w:rsid w:val="004D3942"/>
    <w:rsid w:val="004D4191"/>
    <w:rsid w:val="004D4933"/>
    <w:rsid w:val="004D49E7"/>
    <w:rsid w:val="004D52BF"/>
    <w:rsid w:val="004D7A34"/>
    <w:rsid w:val="004D7E78"/>
    <w:rsid w:val="004E1604"/>
    <w:rsid w:val="004E16B4"/>
    <w:rsid w:val="004E21EE"/>
    <w:rsid w:val="004E2D52"/>
    <w:rsid w:val="004E3647"/>
    <w:rsid w:val="004E38FC"/>
    <w:rsid w:val="004E3EF3"/>
    <w:rsid w:val="004E42B9"/>
    <w:rsid w:val="004E494B"/>
    <w:rsid w:val="004E4DC9"/>
    <w:rsid w:val="004E594A"/>
    <w:rsid w:val="004E6A61"/>
    <w:rsid w:val="004F0041"/>
    <w:rsid w:val="004F0602"/>
    <w:rsid w:val="004F162F"/>
    <w:rsid w:val="004F2344"/>
    <w:rsid w:val="004F3322"/>
    <w:rsid w:val="004F533A"/>
    <w:rsid w:val="004F54A2"/>
    <w:rsid w:val="004F68EE"/>
    <w:rsid w:val="004F6A4C"/>
    <w:rsid w:val="004F6F81"/>
    <w:rsid w:val="004F74B5"/>
    <w:rsid w:val="004F7BD1"/>
    <w:rsid w:val="0050028A"/>
    <w:rsid w:val="005003B2"/>
    <w:rsid w:val="00500F92"/>
    <w:rsid w:val="00502478"/>
    <w:rsid w:val="00502589"/>
    <w:rsid w:val="00502D4F"/>
    <w:rsid w:val="00502DA7"/>
    <w:rsid w:val="00503B2C"/>
    <w:rsid w:val="00504FCD"/>
    <w:rsid w:val="00506DE0"/>
    <w:rsid w:val="005108C4"/>
    <w:rsid w:val="00510BB9"/>
    <w:rsid w:val="0051147D"/>
    <w:rsid w:val="005129E0"/>
    <w:rsid w:val="00512B63"/>
    <w:rsid w:val="0051390F"/>
    <w:rsid w:val="005221FE"/>
    <w:rsid w:val="00522A4F"/>
    <w:rsid w:val="00522C05"/>
    <w:rsid w:val="00523223"/>
    <w:rsid w:val="0052369A"/>
    <w:rsid w:val="005247FF"/>
    <w:rsid w:val="00524EF5"/>
    <w:rsid w:val="00525109"/>
    <w:rsid w:val="005277AB"/>
    <w:rsid w:val="0052797D"/>
    <w:rsid w:val="00527A5C"/>
    <w:rsid w:val="00527CEB"/>
    <w:rsid w:val="00533998"/>
    <w:rsid w:val="005339E7"/>
    <w:rsid w:val="0053471F"/>
    <w:rsid w:val="00534E10"/>
    <w:rsid w:val="00535D14"/>
    <w:rsid w:val="00536197"/>
    <w:rsid w:val="005362B4"/>
    <w:rsid w:val="00536DC3"/>
    <w:rsid w:val="005401D7"/>
    <w:rsid w:val="00540D3A"/>
    <w:rsid w:val="0054198E"/>
    <w:rsid w:val="00542573"/>
    <w:rsid w:val="00542EDF"/>
    <w:rsid w:val="00543854"/>
    <w:rsid w:val="00543BB7"/>
    <w:rsid w:val="00544394"/>
    <w:rsid w:val="00545ABC"/>
    <w:rsid w:val="00545C55"/>
    <w:rsid w:val="00547A6F"/>
    <w:rsid w:val="00550E48"/>
    <w:rsid w:val="00552DDB"/>
    <w:rsid w:val="00553A79"/>
    <w:rsid w:val="00553A88"/>
    <w:rsid w:val="00554B9F"/>
    <w:rsid w:val="00555EC8"/>
    <w:rsid w:val="005624CD"/>
    <w:rsid w:val="005650AD"/>
    <w:rsid w:val="0056582A"/>
    <w:rsid w:val="00566511"/>
    <w:rsid w:val="0056783C"/>
    <w:rsid w:val="005700A1"/>
    <w:rsid w:val="00571121"/>
    <w:rsid w:val="0057117C"/>
    <w:rsid w:val="00572441"/>
    <w:rsid w:val="00572856"/>
    <w:rsid w:val="00572C64"/>
    <w:rsid w:val="0057749A"/>
    <w:rsid w:val="00577A33"/>
    <w:rsid w:val="00580EEB"/>
    <w:rsid w:val="0058166F"/>
    <w:rsid w:val="0058281B"/>
    <w:rsid w:val="00586280"/>
    <w:rsid w:val="0059235B"/>
    <w:rsid w:val="00592C9E"/>
    <w:rsid w:val="0059392E"/>
    <w:rsid w:val="00593E48"/>
    <w:rsid w:val="00594D55"/>
    <w:rsid w:val="00594EC0"/>
    <w:rsid w:val="00595183"/>
    <w:rsid w:val="005A0AE9"/>
    <w:rsid w:val="005A1832"/>
    <w:rsid w:val="005A1C6E"/>
    <w:rsid w:val="005A383E"/>
    <w:rsid w:val="005A3B1A"/>
    <w:rsid w:val="005A43CF"/>
    <w:rsid w:val="005A4F62"/>
    <w:rsid w:val="005A6344"/>
    <w:rsid w:val="005A7099"/>
    <w:rsid w:val="005A776C"/>
    <w:rsid w:val="005A7853"/>
    <w:rsid w:val="005A7A13"/>
    <w:rsid w:val="005B1B32"/>
    <w:rsid w:val="005B1D24"/>
    <w:rsid w:val="005B211C"/>
    <w:rsid w:val="005B3800"/>
    <w:rsid w:val="005B3FF6"/>
    <w:rsid w:val="005B5100"/>
    <w:rsid w:val="005B5116"/>
    <w:rsid w:val="005B63A5"/>
    <w:rsid w:val="005B6473"/>
    <w:rsid w:val="005B6C40"/>
    <w:rsid w:val="005C1975"/>
    <w:rsid w:val="005C2DB4"/>
    <w:rsid w:val="005C3ECD"/>
    <w:rsid w:val="005C4441"/>
    <w:rsid w:val="005C4996"/>
    <w:rsid w:val="005C5DF2"/>
    <w:rsid w:val="005C641B"/>
    <w:rsid w:val="005C7798"/>
    <w:rsid w:val="005D01E0"/>
    <w:rsid w:val="005D0741"/>
    <w:rsid w:val="005D4A32"/>
    <w:rsid w:val="005D557D"/>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2EE"/>
    <w:rsid w:val="005F76E9"/>
    <w:rsid w:val="00602BEA"/>
    <w:rsid w:val="00604785"/>
    <w:rsid w:val="006050EC"/>
    <w:rsid w:val="00605FD1"/>
    <w:rsid w:val="0060689E"/>
    <w:rsid w:val="00606A66"/>
    <w:rsid w:val="00607F2F"/>
    <w:rsid w:val="00610311"/>
    <w:rsid w:val="00613139"/>
    <w:rsid w:val="006150D3"/>
    <w:rsid w:val="00615AAB"/>
    <w:rsid w:val="0061780D"/>
    <w:rsid w:val="006179D5"/>
    <w:rsid w:val="00620884"/>
    <w:rsid w:val="0062151C"/>
    <w:rsid w:val="006220CA"/>
    <w:rsid w:val="006224F4"/>
    <w:rsid w:val="00623270"/>
    <w:rsid w:val="00623744"/>
    <w:rsid w:val="00625604"/>
    <w:rsid w:val="00626EF2"/>
    <w:rsid w:val="00627280"/>
    <w:rsid w:val="00627507"/>
    <w:rsid w:val="00631419"/>
    <w:rsid w:val="00631468"/>
    <w:rsid w:val="00631E6F"/>
    <w:rsid w:val="00631ECE"/>
    <w:rsid w:val="006337B9"/>
    <w:rsid w:val="00633B84"/>
    <w:rsid w:val="0063408E"/>
    <w:rsid w:val="00635019"/>
    <w:rsid w:val="00635299"/>
    <w:rsid w:val="00635D12"/>
    <w:rsid w:val="00636569"/>
    <w:rsid w:val="006365E4"/>
    <w:rsid w:val="0063702E"/>
    <w:rsid w:val="00640240"/>
    <w:rsid w:val="006406B1"/>
    <w:rsid w:val="00641166"/>
    <w:rsid w:val="0064122D"/>
    <w:rsid w:val="00641999"/>
    <w:rsid w:val="00643848"/>
    <w:rsid w:val="00643F96"/>
    <w:rsid w:val="00644003"/>
    <w:rsid w:val="006501ED"/>
    <w:rsid w:val="006508AE"/>
    <w:rsid w:val="00650E01"/>
    <w:rsid w:val="006510CD"/>
    <w:rsid w:val="006510FF"/>
    <w:rsid w:val="0065313F"/>
    <w:rsid w:val="006532EB"/>
    <w:rsid w:val="00653A69"/>
    <w:rsid w:val="0065458C"/>
    <w:rsid w:val="00655524"/>
    <w:rsid w:val="00656C98"/>
    <w:rsid w:val="00656DAE"/>
    <w:rsid w:val="00657EDA"/>
    <w:rsid w:val="006635AF"/>
    <w:rsid w:val="0066390D"/>
    <w:rsid w:val="00665319"/>
    <w:rsid w:val="00665C49"/>
    <w:rsid w:val="0066609A"/>
    <w:rsid w:val="006663FA"/>
    <w:rsid w:val="00666598"/>
    <w:rsid w:val="00666E7A"/>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3E57"/>
    <w:rsid w:val="00685BA2"/>
    <w:rsid w:val="00692C8F"/>
    <w:rsid w:val="00692FFF"/>
    <w:rsid w:val="00694E21"/>
    <w:rsid w:val="00694FBA"/>
    <w:rsid w:val="0069526B"/>
    <w:rsid w:val="006A0B2E"/>
    <w:rsid w:val="006A11E3"/>
    <w:rsid w:val="006A1E8F"/>
    <w:rsid w:val="006A284E"/>
    <w:rsid w:val="006A28D2"/>
    <w:rsid w:val="006A3979"/>
    <w:rsid w:val="006A43C2"/>
    <w:rsid w:val="006A673B"/>
    <w:rsid w:val="006A6B10"/>
    <w:rsid w:val="006A70AB"/>
    <w:rsid w:val="006B1019"/>
    <w:rsid w:val="006B18A0"/>
    <w:rsid w:val="006B5705"/>
    <w:rsid w:val="006B5994"/>
    <w:rsid w:val="006B5E0A"/>
    <w:rsid w:val="006B6337"/>
    <w:rsid w:val="006B7353"/>
    <w:rsid w:val="006C15EB"/>
    <w:rsid w:val="006C1E72"/>
    <w:rsid w:val="006C1F01"/>
    <w:rsid w:val="006C5385"/>
    <w:rsid w:val="006C54F2"/>
    <w:rsid w:val="006C74D9"/>
    <w:rsid w:val="006D0360"/>
    <w:rsid w:val="006D192F"/>
    <w:rsid w:val="006D317A"/>
    <w:rsid w:val="006D3A7D"/>
    <w:rsid w:val="006D3D74"/>
    <w:rsid w:val="006D5A59"/>
    <w:rsid w:val="006D6A52"/>
    <w:rsid w:val="006D6D70"/>
    <w:rsid w:val="006E0198"/>
    <w:rsid w:val="006E0789"/>
    <w:rsid w:val="006E1063"/>
    <w:rsid w:val="006E10CA"/>
    <w:rsid w:val="006E1382"/>
    <w:rsid w:val="006E1531"/>
    <w:rsid w:val="006E1DE8"/>
    <w:rsid w:val="006E22C3"/>
    <w:rsid w:val="006E22DC"/>
    <w:rsid w:val="006E2BED"/>
    <w:rsid w:val="006E412C"/>
    <w:rsid w:val="006E4950"/>
    <w:rsid w:val="006E5138"/>
    <w:rsid w:val="006E58FC"/>
    <w:rsid w:val="006E59ED"/>
    <w:rsid w:val="006E67DC"/>
    <w:rsid w:val="006F0A48"/>
    <w:rsid w:val="006F0AE8"/>
    <w:rsid w:val="006F1902"/>
    <w:rsid w:val="006F1BDC"/>
    <w:rsid w:val="006F383C"/>
    <w:rsid w:val="006F51F4"/>
    <w:rsid w:val="006F5239"/>
    <w:rsid w:val="006F5BD8"/>
    <w:rsid w:val="006F6F72"/>
    <w:rsid w:val="0070081B"/>
    <w:rsid w:val="0070253A"/>
    <w:rsid w:val="00702FFA"/>
    <w:rsid w:val="00703C06"/>
    <w:rsid w:val="00703C8B"/>
    <w:rsid w:val="00705679"/>
    <w:rsid w:val="00705889"/>
    <w:rsid w:val="00705CF3"/>
    <w:rsid w:val="00706D02"/>
    <w:rsid w:val="00707D1D"/>
    <w:rsid w:val="00713D9E"/>
    <w:rsid w:val="0071474B"/>
    <w:rsid w:val="00714E8F"/>
    <w:rsid w:val="0071537A"/>
    <w:rsid w:val="007171A5"/>
    <w:rsid w:val="007171C6"/>
    <w:rsid w:val="007175DA"/>
    <w:rsid w:val="007200C8"/>
    <w:rsid w:val="00721EC8"/>
    <w:rsid w:val="00723AAA"/>
    <w:rsid w:val="00724ADE"/>
    <w:rsid w:val="00725DA7"/>
    <w:rsid w:val="00726144"/>
    <w:rsid w:val="00726AB4"/>
    <w:rsid w:val="00727727"/>
    <w:rsid w:val="007312A2"/>
    <w:rsid w:val="00732829"/>
    <w:rsid w:val="00735D32"/>
    <w:rsid w:val="00736266"/>
    <w:rsid w:val="007373DB"/>
    <w:rsid w:val="0073781A"/>
    <w:rsid w:val="00744665"/>
    <w:rsid w:val="0074489B"/>
    <w:rsid w:val="00745CD7"/>
    <w:rsid w:val="00746426"/>
    <w:rsid w:val="007464DF"/>
    <w:rsid w:val="007470F3"/>
    <w:rsid w:val="007518D1"/>
    <w:rsid w:val="00752812"/>
    <w:rsid w:val="007536F9"/>
    <w:rsid w:val="007543B2"/>
    <w:rsid w:val="00754684"/>
    <w:rsid w:val="007552FE"/>
    <w:rsid w:val="00755D85"/>
    <w:rsid w:val="00756459"/>
    <w:rsid w:val="00760A61"/>
    <w:rsid w:val="00760C2A"/>
    <w:rsid w:val="007624B6"/>
    <w:rsid w:val="00763AC0"/>
    <w:rsid w:val="00765280"/>
    <w:rsid w:val="00766AB5"/>
    <w:rsid w:val="0076779D"/>
    <w:rsid w:val="00770A31"/>
    <w:rsid w:val="00770FEC"/>
    <w:rsid w:val="0077156C"/>
    <w:rsid w:val="00772907"/>
    <w:rsid w:val="00776EA8"/>
    <w:rsid w:val="007804E6"/>
    <w:rsid w:val="007805D9"/>
    <w:rsid w:val="007816A0"/>
    <w:rsid w:val="00781DD6"/>
    <w:rsid w:val="00783121"/>
    <w:rsid w:val="007846E5"/>
    <w:rsid w:val="00785109"/>
    <w:rsid w:val="0078531B"/>
    <w:rsid w:val="007856DC"/>
    <w:rsid w:val="00785927"/>
    <w:rsid w:val="00786745"/>
    <w:rsid w:val="00786894"/>
    <w:rsid w:val="00786F18"/>
    <w:rsid w:val="00787149"/>
    <w:rsid w:val="0078773D"/>
    <w:rsid w:val="00787C90"/>
    <w:rsid w:val="00790174"/>
    <w:rsid w:val="00794BFE"/>
    <w:rsid w:val="00794EA7"/>
    <w:rsid w:val="0079545D"/>
    <w:rsid w:val="007970E6"/>
    <w:rsid w:val="007A13A0"/>
    <w:rsid w:val="007A156C"/>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B7127"/>
    <w:rsid w:val="007C01AF"/>
    <w:rsid w:val="007C0766"/>
    <w:rsid w:val="007C1BEF"/>
    <w:rsid w:val="007C1FD6"/>
    <w:rsid w:val="007C23A0"/>
    <w:rsid w:val="007C4464"/>
    <w:rsid w:val="007C4F03"/>
    <w:rsid w:val="007C6008"/>
    <w:rsid w:val="007C6B9D"/>
    <w:rsid w:val="007C6EFA"/>
    <w:rsid w:val="007C76B6"/>
    <w:rsid w:val="007C7B26"/>
    <w:rsid w:val="007C7BB1"/>
    <w:rsid w:val="007C7D73"/>
    <w:rsid w:val="007D1333"/>
    <w:rsid w:val="007D2231"/>
    <w:rsid w:val="007D36E5"/>
    <w:rsid w:val="007D4144"/>
    <w:rsid w:val="007D51B8"/>
    <w:rsid w:val="007D55ED"/>
    <w:rsid w:val="007D6300"/>
    <w:rsid w:val="007D6515"/>
    <w:rsid w:val="007E1317"/>
    <w:rsid w:val="007E15ED"/>
    <w:rsid w:val="007E1D8F"/>
    <w:rsid w:val="007E2943"/>
    <w:rsid w:val="007E41A0"/>
    <w:rsid w:val="007E4D91"/>
    <w:rsid w:val="007E51B4"/>
    <w:rsid w:val="007E6387"/>
    <w:rsid w:val="007E66DC"/>
    <w:rsid w:val="007E7276"/>
    <w:rsid w:val="007E77A3"/>
    <w:rsid w:val="007F0760"/>
    <w:rsid w:val="007F2831"/>
    <w:rsid w:val="007F356E"/>
    <w:rsid w:val="007F4F02"/>
    <w:rsid w:val="007F4FFC"/>
    <w:rsid w:val="007F5FC7"/>
    <w:rsid w:val="007F60E9"/>
    <w:rsid w:val="008003C9"/>
    <w:rsid w:val="00800D05"/>
    <w:rsid w:val="008016CD"/>
    <w:rsid w:val="00801A84"/>
    <w:rsid w:val="0080253B"/>
    <w:rsid w:val="008029EE"/>
    <w:rsid w:val="0080396F"/>
    <w:rsid w:val="0080467C"/>
    <w:rsid w:val="00805256"/>
    <w:rsid w:val="008110F1"/>
    <w:rsid w:val="008113EA"/>
    <w:rsid w:val="008138BB"/>
    <w:rsid w:val="008144D8"/>
    <w:rsid w:val="00814B35"/>
    <w:rsid w:val="00814D65"/>
    <w:rsid w:val="0081713A"/>
    <w:rsid w:val="008177E9"/>
    <w:rsid w:val="00820232"/>
    <w:rsid w:val="0082288F"/>
    <w:rsid w:val="0082491E"/>
    <w:rsid w:val="00825252"/>
    <w:rsid w:val="00825D59"/>
    <w:rsid w:val="008275E3"/>
    <w:rsid w:val="0082763A"/>
    <w:rsid w:val="0083187D"/>
    <w:rsid w:val="00832355"/>
    <w:rsid w:val="00836BB6"/>
    <w:rsid w:val="00836D58"/>
    <w:rsid w:val="00836D84"/>
    <w:rsid w:val="0083758C"/>
    <w:rsid w:val="008405F9"/>
    <w:rsid w:val="0084065D"/>
    <w:rsid w:val="0084348F"/>
    <w:rsid w:val="00844B94"/>
    <w:rsid w:val="00846D5B"/>
    <w:rsid w:val="008503F4"/>
    <w:rsid w:val="008509CD"/>
    <w:rsid w:val="00850B33"/>
    <w:rsid w:val="00850F70"/>
    <w:rsid w:val="008510A6"/>
    <w:rsid w:val="00851860"/>
    <w:rsid w:val="0085294E"/>
    <w:rsid w:val="00854294"/>
    <w:rsid w:val="0085465C"/>
    <w:rsid w:val="00856A4E"/>
    <w:rsid w:val="00857943"/>
    <w:rsid w:val="00860369"/>
    <w:rsid w:val="00860BE0"/>
    <w:rsid w:val="0086137F"/>
    <w:rsid w:val="008615A1"/>
    <w:rsid w:val="008626C1"/>
    <w:rsid w:val="00862D54"/>
    <w:rsid w:val="00862E75"/>
    <w:rsid w:val="00863D4D"/>
    <w:rsid w:val="00863FE3"/>
    <w:rsid w:val="008746DB"/>
    <w:rsid w:val="00875789"/>
    <w:rsid w:val="00877427"/>
    <w:rsid w:val="008846DD"/>
    <w:rsid w:val="008848C8"/>
    <w:rsid w:val="00885691"/>
    <w:rsid w:val="00886378"/>
    <w:rsid w:val="00886867"/>
    <w:rsid w:val="008873E1"/>
    <w:rsid w:val="00890C8B"/>
    <w:rsid w:val="008911C8"/>
    <w:rsid w:val="00892C24"/>
    <w:rsid w:val="00896F1B"/>
    <w:rsid w:val="008973C3"/>
    <w:rsid w:val="008A027B"/>
    <w:rsid w:val="008A0B67"/>
    <w:rsid w:val="008A0DB8"/>
    <w:rsid w:val="008A27E3"/>
    <w:rsid w:val="008A2AE1"/>
    <w:rsid w:val="008A4EBD"/>
    <w:rsid w:val="008A4F67"/>
    <w:rsid w:val="008A5038"/>
    <w:rsid w:val="008B384E"/>
    <w:rsid w:val="008B4928"/>
    <w:rsid w:val="008C2010"/>
    <w:rsid w:val="008C223B"/>
    <w:rsid w:val="008C5CBD"/>
    <w:rsid w:val="008C5F5D"/>
    <w:rsid w:val="008C5FB8"/>
    <w:rsid w:val="008C6592"/>
    <w:rsid w:val="008C7219"/>
    <w:rsid w:val="008D17E8"/>
    <w:rsid w:val="008D298E"/>
    <w:rsid w:val="008D2F2D"/>
    <w:rsid w:val="008D34D5"/>
    <w:rsid w:val="008D6A15"/>
    <w:rsid w:val="008D7FBB"/>
    <w:rsid w:val="008E2F4C"/>
    <w:rsid w:val="008E3CC6"/>
    <w:rsid w:val="008E402D"/>
    <w:rsid w:val="008E4E16"/>
    <w:rsid w:val="008E5B65"/>
    <w:rsid w:val="008E5D7B"/>
    <w:rsid w:val="008E656B"/>
    <w:rsid w:val="008E7CB5"/>
    <w:rsid w:val="008F0C04"/>
    <w:rsid w:val="008F3652"/>
    <w:rsid w:val="008F378D"/>
    <w:rsid w:val="008F43F2"/>
    <w:rsid w:val="008F4675"/>
    <w:rsid w:val="008F4EA9"/>
    <w:rsid w:val="008F5460"/>
    <w:rsid w:val="00900837"/>
    <w:rsid w:val="00900CAE"/>
    <w:rsid w:val="0090118B"/>
    <w:rsid w:val="009015F9"/>
    <w:rsid w:val="00901822"/>
    <w:rsid w:val="00901ED2"/>
    <w:rsid w:val="00902C09"/>
    <w:rsid w:val="009032BC"/>
    <w:rsid w:val="00903D4C"/>
    <w:rsid w:val="00903E2E"/>
    <w:rsid w:val="00904443"/>
    <w:rsid w:val="0090463C"/>
    <w:rsid w:val="009048FC"/>
    <w:rsid w:val="00906A7F"/>
    <w:rsid w:val="00906BEA"/>
    <w:rsid w:val="00907A9D"/>
    <w:rsid w:val="00910FE2"/>
    <w:rsid w:val="009121C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B5C"/>
    <w:rsid w:val="00937EAC"/>
    <w:rsid w:val="009416ED"/>
    <w:rsid w:val="0094301D"/>
    <w:rsid w:val="00943537"/>
    <w:rsid w:val="00944386"/>
    <w:rsid w:val="00944597"/>
    <w:rsid w:val="009468AA"/>
    <w:rsid w:val="00947085"/>
    <w:rsid w:val="00947D86"/>
    <w:rsid w:val="0095071C"/>
    <w:rsid w:val="00952A7F"/>
    <w:rsid w:val="00952BBB"/>
    <w:rsid w:val="00952DA2"/>
    <w:rsid w:val="00953189"/>
    <w:rsid w:val="00953E2D"/>
    <w:rsid w:val="00955A1C"/>
    <w:rsid w:val="0095642E"/>
    <w:rsid w:val="009575F5"/>
    <w:rsid w:val="00961528"/>
    <w:rsid w:val="00961AB8"/>
    <w:rsid w:val="00963A43"/>
    <w:rsid w:val="009652D6"/>
    <w:rsid w:val="00974346"/>
    <w:rsid w:val="009755FD"/>
    <w:rsid w:val="00980029"/>
    <w:rsid w:val="009802A4"/>
    <w:rsid w:val="00982424"/>
    <w:rsid w:val="009836F2"/>
    <w:rsid w:val="009877F1"/>
    <w:rsid w:val="009878B0"/>
    <w:rsid w:val="00990B8A"/>
    <w:rsid w:val="00991513"/>
    <w:rsid w:val="0099265D"/>
    <w:rsid w:val="00993DA6"/>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B6E"/>
    <w:rsid w:val="009B3A19"/>
    <w:rsid w:val="009B4FF2"/>
    <w:rsid w:val="009B6097"/>
    <w:rsid w:val="009B7578"/>
    <w:rsid w:val="009B7B93"/>
    <w:rsid w:val="009C06BC"/>
    <w:rsid w:val="009C3349"/>
    <w:rsid w:val="009C5272"/>
    <w:rsid w:val="009C5F23"/>
    <w:rsid w:val="009C5F78"/>
    <w:rsid w:val="009C7AF5"/>
    <w:rsid w:val="009C7D7A"/>
    <w:rsid w:val="009D0128"/>
    <w:rsid w:val="009D0408"/>
    <w:rsid w:val="009D066D"/>
    <w:rsid w:val="009D10CD"/>
    <w:rsid w:val="009D1CBE"/>
    <w:rsid w:val="009D23D6"/>
    <w:rsid w:val="009D46D8"/>
    <w:rsid w:val="009D5381"/>
    <w:rsid w:val="009D5F11"/>
    <w:rsid w:val="009D6656"/>
    <w:rsid w:val="009D6D39"/>
    <w:rsid w:val="009D7213"/>
    <w:rsid w:val="009D75E8"/>
    <w:rsid w:val="009E013B"/>
    <w:rsid w:val="009E0826"/>
    <w:rsid w:val="009E762E"/>
    <w:rsid w:val="009E7E15"/>
    <w:rsid w:val="009F006E"/>
    <w:rsid w:val="009F2123"/>
    <w:rsid w:val="009F3D2B"/>
    <w:rsid w:val="009F5B0C"/>
    <w:rsid w:val="00A00586"/>
    <w:rsid w:val="00A00744"/>
    <w:rsid w:val="00A00BEE"/>
    <w:rsid w:val="00A03414"/>
    <w:rsid w:val="00A045F3"/>
    <w:rsid w:val="00A057F6"/>
    <w:rsid w:val="00A068EB"/>
    <w:rsid w:val="00A13047"/>
    <w:rsid w:val="00A13E46"/>
    <w:rsid w:val="00A13F37"/>
    <w:rsid w:val="00A154B0"/>
    <w:rsid w:val="00A17ABB"/>
    <w:rsid w:val="00A17F20"/>
    <w:rsid w:val="00A206A3"/>
    <w:rsid w:val="00A2218D"/>
    <w:rsid w:val="00A24D9A"/>
    <w:rsid w:val="00A2692D"/>
    <w:rsid w:val="00A276A9"/>
    <w:rsid w:val="00A30D89"/>
    <w:rsid w:val="00A3104C"/>
    <w:rsid w:val="00A3160F"/>
    <w:rsid w:val="00A326E4"/>
    <w:rsid w:val="00A3304C"/>
    <w:rsid w:val="00A357D2"/>
    <w:rsid w:val="00A371D5"/>
    <w:rsid w:val="00A377F9"/>
    <w:rsid w:val="00A37DF5"/>
    <w:rsid w:val="00A400A6"/>
    <w:rsid w:val="00A41D9F"/>
    <w:rsid w:val="00A43406"/>
    <w:rsid w:val="00A44239"/>
    <w:rsid w:val="00A45196"/>
    <w:rsid w:val="00A4544A"/>
    <w:rsid w:val="00A465BE"/>
    <w:rsid w:val="00A46F73"/>
    <w:rsid w:val="00A47699"/>
    <w:rsid w:val="00A478B9"/>
    <w:rsid w:val="00A47A00"/>
    <w:rsid w:val="00A51258"/>
    <w:rsid w:val="00A521C9"/>
    <w:rsid w:val="00A54C1E"/>
    <w:rsid w:val="00A56A2F"/>
    <w:rsid w:val="00A57E36"/>
    <w:rsid w:val="00A60D58"/>
    <w:rsid w:val="00A61C0E"/>
    <w:rsid w:val="00A62BB9"/>
    <w:rsid w:val="00A633A1"/>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2512"/>
    <w:rsid w:val="00A951B0"/>
    <w:rsid w:val="00A9624A"/>
    <w:rsid w:val="00A968B7"/>
    <w:rsid w:val="00A96E44"/>
    <w:rsid w:val="00A97BC6"/>
    <w:rsid w:val="00AA0710"/>
    <w:rsid w:val="00AA2BC9"/>
    <w:rsid w:val="00AA2F68"/>
    <w:rsid w:val="00AA3699"/>
    <w:rsid w:val="00AA4103"/>
    <w:rsid w:val="00AA5123"/>
    <w:rsid w:val="00AA51ED"/>
    <w:rsid w:val="00AA62AE"/>
    <w:rsid w:val="00AA7145"/>
    <w:rsid w:val="00AA796F"/>
    <w:rsid w:val="00AA7BAB"/>
    <w:rsid w:val="00AB12C6"/>
    <w:rsid w:val="00AB1630"/>
    <w:rsid w:val="00AB58F9"/>
    <w:rsid w:val="00AB5C18"/>
    <w:rsid w:val="00AB6015"/>
    <w:rsid w:val="00AC05A6"/>
    <w:rsid w:val="00AC2050"/>
    <w:rsid w:val="00AC4E8F"/>
    <w:rsid w:val="00AC593D"/>
    <w:rsid w:val="00AC5FBE"/>
    <w:rsid w:val="00AC6AF8"/>
    <w:rsid w:val="00AD071B"/>
    <w:rsid w:val="00AD09F5"/>
    <w:rsid w:val="00AD11D5"/>
    <w:rsid w:val="00AD14A8"/>
    <w:rsid w:val="00AD1AFD"/>
    <w:rsid w:val="00AD2E92"/>
    <w:rsid w:val="00AD390C"/>
    <w:rsid w:val="00AD462D"/>
    <w:rsid w:val="00AD4AA5"/>
    <w:rsid w:val="00AD69D8"/>
    <w:rsid w:val="00AD723C"/>
    <w:rsid w:val="00AE0255"/>
    <w:rsid w:val="00AE058A"/>
    <w:rsid w:val="00AE134C"/>
    <w:rsid w:val="00AE2718"/>
    <w:rsid w:val="00AE4A0D"/>
    <w:rsid w:val="00AE4BC4"/>
    <w:rsid w:val="00AE4F40"/>
    <w:rsid w:val="00AE5243"/>
    <w:rsid w:val="00AE579E"/>
    <w:rsid w:val="00AE5A3B"/>
    <w:rsid w:val="00AE6EBD"/>
    <w:rsid w:val="00AE7DDB"/>
    <w:rsid w:val="00AF01E3"/>
    <w:rsid w:val="00AF0469"/>
    <w:rsid w:val="00AF0927"/>
    <w:rsid w:val="00AF2483"/>
    <w:rsid w:val="00AF25E3"/>
    <w:rsid w:val="00AF2656"/>
    <w:rsid w:val="00AF5B34"/>
    <w:rsid w:val="00AF7D26"/>
    <w:rsid w:val="00AF7EC3"/>
    <w:rsid w:val="00AF7ED3"/>
    <w:rsid w:val="00B00359"/>
    <w:rsid w:val="00B03CFF"/>
    <w:rsid w:val="00B044C2"/>
    <w:rsid w:val="00B06417"/>
    <w:rsid w:val="00B07DC4"/>
    <w:rsid w:val="00B07E6B"/>
    <w:rsid w:val="00B103A0"/>
    <w:rsid w:val="00B11332"/>
    <w:rsid w:val="00B115DD"/>
    <w:rsid w:val="00B124E3"/>
    <w:rsid w:val="00B12AAE"/>
    <w:rsid w:val="00B147BA"/>
    <w:rsid w:val="00B14C4C"/>
    <w:rsid w:val="00B155D4"/>
    <w:rsid w:val="00B15EC3"/>
    <w:rsid w:val="00B160B2"/>
    <w:rsid w:val="00B16C16"/>
    <w:rsid w:val="00B171D1"/>
    <w:rsid w:val="00B17C7D"/>
    <w:rsid w:val="00B17D2D"/>
    <w:rsid w:val="00B20A79"/>
    <w:rsid w:val="00B22B25"/>
    <w:rsid w:val="00B22DC7"/>
    <w:rsid w:val="00B26A51"/>
    <w:rsid w:val="00B30502"/>
    <w:rsid w:val="00B30C0F"/>
    <w:rsid w:val="00B33A12"/>
    <w:rsid w:val="00B3432E"/>
    <w:rsid w:val="00B34A8E"/>
    <w:rsid w:val="00B35D56"/>
    <w:rsid w:val="00B36A1F"/>
    <w:rsid w:val="00B36E7D"/>
    <w:rsid w:val="00B3747B"/>
    <w:rsid w:val="00B37BED"/>
    <w:rsid w:val="00B37E2D"/>
    <w:rsid w:val="00B40F84"/>
    <w:rsid w:val="00B427E2"/>
    <w:rsid w:val="00B438E5"/>
    <w:rsid w:val="00B44A59"/>
    <w:rsid w:val="00B45ED6"/>
    <w:rsid w:val="00B4639E"/>
    <w:rsid w:val="00B46E86"/>
    <w:rsid w:val="00B46F0A"/>
    <w:rsid w:val="00B479AC"/>
    <w:rsid w:val="00B47C42"/>
    <w:rsid w:val="00B519F3"/>
    <w:rsid w:val="00B52D40"/>
    <w:rsid w:val="00B53C8F"/>
    <w:rsid w:val="00B543C8"/>
    <w:rsid w:val="00B544E2"/>
    <w:rsid w:val="00B568A3"/>
    <w:rsid w:val="00B600ED"/>
    <w:rsid w:val="00B60B28"/>
    <w:rsid w:val="00B61077"/>
    <w:rsid w:val="00B61428"/>
    <w:rsid w:val="00B62A35"/>
    <w:rsid w:val="00B6476E"/>
    <w:rsid w:val="00B65E88"/>
    <w:rsid w:val="00B669FD"/>
    <w:rsid w:val="00B6775D"/>
    <w:rsid w:val="00B702EA"/>
    <w:rsid w:val="00B70BBD"/>
    <w:rsid w:val="00B70C05"/>
    <w:rsid w:val="00B7407D"/>
    <w:rsid w:val="00B74487"/>
    <w:rsid w:val="00B750E7"/>
    <w:rsid w:val="00B755B0"/>
    <w:rsid w:val="00B75EE9"/>
    <w:rsid w:val="00B76724"/>
    <w:rsid w:val="00B76990"/>
    <w:rsid w:val="00B77C3E"/>
    <w:rsid w:val="00B81C77"/>
    <w:rsid w:val="00B828CA"/>
    <w:rsid w:val="00B839D8"/>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19B0"/>
    <w:rsid w:val="00BC2E13"/>
    <w:rsid w:val="00BC5175"/>
    <w:rsid w:val="00BC5D03"/>
    <w:rsid w:val="00BC7395"/>
    <w:rsid w:val="00BC7B55"/>
    <w:rsid w:val="00BC7E1A"/>
    <w:rsid w:val="00BD0DA4"/>
    <w:rsid w:val="00BD254D"/>
    <w:rsid w:val="00BD28DD"/>
    <w:rsid w:val="00BD2E39"/>
    <w:rsid w:val="00BD3684"/>
    <w:rsid w:val="00BD37EC"/>
    <w:rsid w:val="00BD3968"/>
    <w:rsid w:val="00BD4AC2"/>
    <w:rsid w:val="00BD5595"/>
    <w:rsid w:val="00BD7507"/>
    <w:rsid w:val="00BE1154"/>
    <w:rsid w:val="00BE18B1"/>
    <w:rsid w:val="00BE1DD4"/>
    <w:rsid w:val="00BE26D9"/>
    <w:rsid w:val="00BE3865"/>
    <w:rsid w:val="00BE4F58"/>
    <w:rsid w:val="00BE52B6"/>
    <w:rsid w:val="00BE7135"/>
    <w:rsid w:val="00BF04D9"/>
    <w:rsid w:val="00BF0E86"/>
    <w:rsid w:val="00BF1A88"/>
    <w:rsid w:val="00BF1B60"/>
    <w:rsid w:val="00BF2E0E"/>
    <w:rsid w:val="00BF31AE"/>
    <w:rsid w:val="00BF45B6"/>
    <w:rsid w:val="00BF589B"/>
    <w:rsid w:val="00BF76D7"/>
    <w:rsid w:val="00C006F9"/>
    <w:rsid w:val="00C00A89"/>
    <w:rsid w:val="00C011CA"/>
    <w:rsid w:val="00C04195"/>
    <w:rsid w:val="00C046EC"/>
    <w:rsid w:val="00C056EE"/>
    <w:rsid w:val="00C057DF"/>
    <w:rsid w:val="00C06C19"/>
    <w:rsid w:val="00C070B3"/>
    <w:rsid w:val="00C120DB"/>
    <w:rsid w:val="00C13B09"/>
    <w:rsid w:val="00C13FB8"/>
    <w:rsid w:val="00C142D8"/>
    <w:rsid w:val="00C15DB6"/>
    <w:rsid w:val="00C201E1"/>
    <w:rsid w:val="00C20A30"/>
    <w:rsid w:val="00C20B6F"/>
    <w:rsid w:val="00C225DB"/>
    <w:rsid w:val="00C22771"/>
    <w:rsid w:val="00C22ACD"/>
    <w:rsid w:val="00C24C01"/>
    <w:rsid w:val="00C2501E"/>
    <w:rsid w:val="00C25B4C"/>
    <w:rsid w:val="00C261B0"/>
    <w:rsid w:val="00C27F1A"/>
    <w:rsid w:val="00C3005E"/>
    <w:rsid w:val="00C30161"/>
    <w:rsid w:val="00C307F1"/>
    <w:rsid w:val="00C33CED"/>
    <w:rsid w:val="00C349DF"/>
    <w:rsid w:val="00C36AC2"/>
    <w:rsid w:val="00C37DF5"/>
    <w:rsid w:val="00C41270"/>
    <w:rsid w:val="00C42EF1"/>
    <w:rsid w:val="00C44DDE"/>
    <w:rsid w:val="00C4671D"/>
    <w:rsid w:val="00C46F31"/>
    <w:rsid w:val="00C505D6"/>
    <w:rsid w:val="00C50828"/>
    <w:rsid w:val="00C50FD1"/>
    <w:rsid w:val="00C519F2"/>
    <w:rsid w:val="00C51AC4"/>
    <w:rsid w:val="00C521D4"/>
    <w:rsid w:val="00C532C8"/>
    <w:rsid w:val="00C5377A"/>
    <w:rsid w:val="00C56B89"/>
    <w:rsid w:val="00C5781F"/>
    <w:rsid w:val="00C6058B"/>
    <w:rsid w:val="00C60D14"/>
    <w:rsid w:val="00C60D32"/>
    <w:rsid w:val="00C60DEC"/>
    <w:rsid w:val="00C61706"/>
    <w:rsid w:val="00C61E6F"/>
    <w:rsid w:val="00C6273B"/>
    <w:rsid w:val="00C633E9"/>
    <w:rsid w:val="00C64081"/>
    <w:rsid w:val="00C6716F"/>
    <w:rsid w:val="00C67280"/>
    <w:rsid w:val="00C7097E"/>
    <w:rsid w:val="00C71978"/>
    <w:rsid w:val="00C73D2E"/>
    <w:rsid w:val="00C74D5B"/>
    <w:rsid w:val="00C753F3"/>
    <w:rsid w:val="00C7577E"/>
    <w:rsid w:val="00C769AE"/>
    <w:rsid w:val="00C76F08"/>
    <w:rsid w:val="00C77142"/>
    <w:rsid w:val="00C817E5"/>
    <w:rsid w:val="00C81E73"/>
    <w:rsid w:val="00C82473"/>
    <w:rsid w:val="00C84412"/>
    <w:rsid w:val="00C84DFE"/>
    <w:rsid w:val="00C84F09"/>
    <w:rsid w:val="00C8512B"/>
    <w:rsid w:val="00C86601"/>
    <w:rsid w:val="00C86A96"/>
    <w:rsid w:val="00C918A0"/>
    <w:rsid w:val="00C91E69"/>
    <w:rsid w:val="00C9325E"/>
    <w:rsid w:val="00C93D84"/>
    <w:rsid w:val="00C9473D"/>
    <w:rsid w:val="00C94A97"/>
    <w:rsid w:val="00C94C59"/>
    <w:rsid w:val="00C96D03"/>
    <w:rsid w:val="00CA0A5B"/>
    <w:rsid w:val="00CA2601"/>
    <w:rsid w:val="00CA2F6E"/>
    <w:rsid w:val="00CA3214"/>
    <w:rsid w:val="00CA709F"/>
    <w:rsid w:val="00CA7578"/>
    <w:rsid w:val="00CB0191"/>
    <w:rsid w:val="00CB1103"/>
    <w:rsid w:val="00CB114D"/>
    <w:rsid w:val="00CB16E2"/>
    <w:rsid w:val="00CB466F"/>
    <w:rsid w:val="00CB5288"/>
    <w:rsid w:val="00CB5CCC"/>
    <w:rsid w:val="00CB6D0B"/>
    <w:rsid w:val="00CB731B"/>
    <w:rsid w:val="00CB754E"/>
    <w:rsid w:val="00CB7DA5"/>
    <w:rsid w:val="00CC0343"/>
    <w:rsid w:val="00CC1556"/>
    <w:rsid w:val="00CC23D9"/>
    <w:rsid w:val="00CC5E70"/>
    <w:rsid w:val="00CC7806"/>
    <w:rsid w:val="00CD08B4"/>
    <w:rsid w:val="00CD140A"/>
    <w:rsid w:val="00CD219A"/>
    <w:rsid w:val="00CD3746"/>
    <w:rsid w:val="00CD43CA"/>
    <w:rsid w:val="00CD513C"/>
    <w:rsid w:val="00CD6397"/>
    <w:rsid w:val="00CD707F"/>
    <w:rsid w:val="00CD711F"/>
    <w:rsid w:val="00CE2FED"/>
    <w:rsid w:val="00CE3BF3"/>
    <w:rsid w:val="00CE3C13"/>
    <w:rsid w:val="00CE5022"/>
    <w:rsid w:val="00CE5F5D"/>
    <w:rsid w:val="00CE6EF0"/>
    <w:rsid w:val="00CE780B"/>
    <w:rsid w:val="00CE7E1C"/>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587B"/>
    <w:rsid w:val="00D06A86"/>
    <w:rsid w:val="00D06B91"/>
    <w:rsid w:val="00D07063"/>
    <w:rsid w:val="00D074D8"/>
    <w:rsid w:val="00D109DD"/>
    <w:rsid w:val="00D111DC"/>
    <w:rsid w:val="00D11FEF"/>
    <w:rsid w:val="00D12069"/>
    <w:rsid w:val="00D12DC7"/>
    <w:rsid w:val="00D14D1C"/>
    <w:rsid w:val="00D16E83"/>
    <w:rsid w:val="00D212BF"/>
    <w:rsid w:val="00D21E68"/>
    <w:rsid w:val="00D24B2A"/>
    <w:rsid w:val="00D26454"/>
    <w:rsid w:val="00D266C0"/>
    <w:rsid w:val="00D27503"/>
    <w:rsid w:val="00D276C4"/>
    <w:rsid w:val="00D300B5"/>
    <w:rsid w:val="00D341B7"/>
    <w:rsid w:val="00D3439E"/>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22D"/>
    <w:rsid w:val="00D55CA1"/>
    <w:rsid w:val="00D570FB"/>
    <w:rsid w:val="00D5723F"/>
    <w:rsid w:val="00D60C60"/>
    <w:rsid w:val="00D67F30"/>
    <w:rsid w:val="00D67F35"/>
    <w:rsid w:val="00D70E5C"/>
    <w:rsid w:val="00D714AE"/>
    <w:rsid w:val="00D7397F"/>
    <w:rsid w:val="00D80489"/>
    <w:rsid w:val="00D80815"/>
    <w:rsid w:val="00D8204D"/>
    <w:rsid w:val="00D8282E"/>
    <w:rsid w:val="00D841BC"/>
    <w:rsid w:val="00D84AF9"/>
    <w:rsid w:val="00D85407"/>
    <w:rsid w:val="00D869D1"/>
    <w:rsid w:val="00D876AF"/>
    <w:rsid w:val="00D8770B"/>
    <w:rsid w:val="00D90774"/>
    <w:rsid w:val="00D91179"/>
    <w:rsid w:val="00D925FE"/>
    <w:rsid w:val="00D9621C"/>
    <w:rsid w:val="00DA1B64"/>
    <w:rsid w:val="00DA253C"/>
    <w:rsid w:val="00DA2D58"/>
    <w:rsid w:val="00DA2E36"/>
    <w:rsid w:val="00DA418E"/>
    <w:rsid w:val="00DA5796"/>
    <w:rsid w:val="00DB142A"/>
    <w:rsid w:val="00DB326A"/>
    <w:rsid w:val="00DB42D5"/>
    <w:rsid w:val="00DB5795"/>
    <w:rsid w:val="00DB6622"/>
    <w:rsid w:val="00DB693D"/>
    <w:rsid w:val="00DB7536"/>
    <w:rsid w:val="00DC0E04"/>
    <w:rsid w:val="00DC0F1E"/>
    <w:rsid w:val="00DC104E"/>
    <w:rsid w:val="00DC1120"/>
    <w:rsid w:val="00DC14DE"/>
    <w:rsid w:val="00DC18DF"/>
    <w:rsid w:val="00DC247F"/>
    <w:rsid w:val="00DC24B5"/>
    <w:rsid w:val="00DC6BB6"/>
    <w:rsid w:val="00DD217B"/>
    <w:rsid w:val="00DD3263"/>
    <w:rsid w:val="00DD39C2"/>
    <w:rsid w:val="00DD6535"/>
    <w:rsid w:val="00DD7B94"/>
    <w:rsid w:val="00DE04F5"/>
    <w:rsid w:val="00DE1B5B"/>
    <w:rsid w:val="00DE2AAD"/>
    <w:rsid w:val="00DE3267"/>
    <w:rsid w:val="00DE45DF"/>
    <w:rsid w:val="00DE4BFA"/>
    <w:rsid w:val="00DE626C"/>
    <w:rsid w:val="00DE676E"/>
    <w:rsid w:val="00DE73C1"/>
    <w:rsid w:val="00DE78F9"/>
    <w:rsid w:val="00DF0416"/>
    <w:rsid w:val="00DF0B70"/>
    <w:rsid w:val="00DF0C7E"/>
    <w:rsid w:val="00DF1654"/>
    <w:rsid w:val="00DF3D42"/>
    <w:rsid w:val="00DF4249"/>
    <w:rsid w:val="00DF431D"/>
    <w:rsid w:val="00DF4A65"/>
    <w:rsid w:val="00DF5113"/>
    <w:rsid w:val="00DF596A"/>
    <w:rsid w:val="00DF5F35"/>
    <w:rsid w:val="00DF61BB"/>
    <w:rsid w:val="00DF7C84"/>
    <w:rsid w:val="00E01A89"/>
    <w:rsid w:val="00E01D20"/>
    <w:rsid w:val="00E02B99"/>
    <w:rsid w:val="00E041CA"/>
    <w:rsid w:val="00E05E49"/>
    <w:rsid w:val="00E07258"/>
    <w:rsid w:val="00E109D4"/>
    <w:rsid w:val="00E14DCA"/>
    <w:rsid w:val="00E16656"/>
    <w:rsid w:val="00E16CF7"/>
    <w:rsid w:val="00E16FB5"/>
    <w:rsid w:val="00E202EB"/>
    <w:rsid w:val="00E21065"/>
    <w:rsid w:val="00E21766"/>
    <w:rsid w:val="00E21E6C"/>
    <w:rsid w:val="00E21FBE"/>
    <w:rsid w:val="00E2480A"/>
    <w:rsid w:val="00E24821"/>
    <w:rsid w:val="00E24926"/>
    <w:rsid w:val="00E25BA0"/>
    <w:rsid w:val="00E265B8"/>
    <w:rsid w:val="00E27318"/>
    <w:rsid w:val="00E278E3"/>
    <w:rsid w:val="00E3025F"/>
    <w:rsid w:val="00E334AA"/>
    <w:rsid w:val="00E34EE9"/>
    <w:rsid w:val="00E355F4"/>
    <w:rsid w:val="00E36FBF"/>
    <w:rsid w:val="00E4037A"/>
    <w:rsid w:val="00E440D4"/>
    <w:rsid w:val="00E445FA"/>
    <w:rsid w:val="00E452E5"/>
    <w:rsid w:val="00E47551"/>
    <w:rsid w:val="00E475C5"/>
    <w:rsid w:val="00E502E1"/>
    <w:rsid w:val="00E5039B"/>
    <w:rsid w:val="00E5122D"/>
    <w:rsid w:val="00E51464"/>
    <w:rsid w:val="00E5150B"/>
    <w:rsid w:val="00E515FE"/>
    <w:rsid w:val="00E52787"/>
    <w:rsid w:val="00E528CF"/>
    <w:rsid w:val="00E551C5"/>
    <w:rsid w:val="00E578BA"/>
    <w:rsid w:val="00E57EAC"/>
    <w:rsid w:val="00E60522"/>
    <w:rsid w:val="00E61069"/>
    <w:rsid w:val="00E6162A"/>
    <w:rsid w:val="00E61665"/>
    <w:rsid w:val="00E61683"/>
    <w:rsid w:val="00E619E9"/>
    <w:rsid w:val="00E61FB2"/>
    <w:rsid w:val="00E6405F"/>
    <w:rsid w:val="00E64E5F"/>
    <w:rsid w:val="00E66D58"/>
    <w:rsid w:val="00E66DA4"/>
    <w:rsid w:val="00E70524"/>
    <w:rsid w:val="00E70540"/>
    <w:rsid w:val="00E70AF2"/>
    <w:rsid w:val="00E70C58"/>
    <w:rsid w:val="00E72774"/>
    <w:rsid w:val="00E728F5"/>
    <w:rsid w:val="00E72F88"/>
    <w:rsid w:val="00E764E3"/>
    <w:rsid w:val="00E76510"/>
    <w:rsid w:val="00E77D22"/>
    <w:rsid w:val="00E81789"/>
    <w:rsid w:val="00E819BC"/>
    <w:rsid w:val="00E83AFF"/>
    <w:rsid w:val="00E8462D"/>
    <w:rsid w:val="00E903E5"/>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40F2"/>
    <w:rsid w:val="00EB4D6B"/>
    <w:rsid w:val="00EB6911"/>
    <w:rsid w:val="00EB695F"/>
    <w:rsid w:val="00EB7D3D"/>
    <w:rsid w:val="00EC07DF"/>
    <w:rsid w:val="00EC329A"/>
    <w:rsid w:val="00EC3B56"/>
    <w:rsid w:val="00EC55F9"/>
    <w:rsid w:val="00EC616C"/>
    <w:rsid w:val="00EC78AD"/>
    <w:rsid w:val="00ED0200"/>
    <w:rsid w:val="00ED0588"/>
    <w:rsid w:val="00ED0959"/>
    <w:rsid w:val="00ED20A6"/>
    <w:rsid w:val="00ED2A23"/>
    <w:rsid w:val="00ED2BD4"/>
    <w:rsid w:val="00ED364D"/>
    <w:rsid w:val="00ED48CB"/>
    <w:rsid w:val="00ED5611"/>
    <w:rsid w:val="00ED5F8D"/>
    <w:rsid w:val="00ED76AF"/>
    <w:rsid w:val="00EE1573"/>
    <w:rsid w:val="00EE1893"/>
    <w:rsid w:val="00EE190C"/>
    <w:rsid w:val="00EE2441"/>
    <w:rsid w:val="00EE3204"/>
    <w:rsid w:val="00EE3B4D"/>
    <w:rsid w:val="00EE5B1A"/>
    <w:rsid w:val="00EE66A3"/>
    <w:rsid w:val="00EE69CB"/>
    <w:rsid w:val="00EE7010"/>
    <w:rsid w:val="00EE7B28"/>
    <w:rsid w:val="00EF074F"/>
    <w:rsid w:val="00EF0DD2"/>
    <w:rsid w:val="00EF0E36"/>
    <w:rsid w:val="00EF1995"/>
    <w:rsid w:val="00EF28D0"/>
    <w:rsid w:val="00EF2CF9"/>
    <w:rsid w:val="00EF36ED"/>
    <w:rsid w:val="00EF3AE2"/>
    <w:rsid w:val="00EF77C0"/>
    <w:rsid w:val="00EF7A16"/>
    <w:rsid w:val="00EF7B0C"/>
    <w:rsid w:val="00EF7E28"/>
    <w:rsid w:val="00EF7E85"/>
    <w:rsid w:val="00F006C8"/>
    <w:rsid w:val="00F0095B"/>
    <w:rsid w:val="00F00D08"/>
    <w:rsid w:val="00F03C2B"/>
    <w:rsid w:val="00F05A92"/>
    <w:rsid w:val="00F05B29"/>
    <w:rsid w:val="00F07BD2"/>
    <w:rsid w:val="00F1204A"/>
    <w:rsid w:val="00F1260F"/>
    <w:rsid w:val="00F13121"/>
    <w:rsid w:val="00F133A3"/>
    <w:rsid w:val="00F13EC9"/>
    <w:rsid w:val="00F13EFB"/>
    <w:rsid w:val="00F14EC5"/>
    <w:rsid w:val="00F175DF"/>
    <w:rsid w:val="00F2100B"/>
    <w:rsid w:val="00F21161"/>
    <w:rsid w:val="00F2234C"/>
    <w:rsid w:val="00F228AA"/>
    <w:rsid w:val="00F22EB8"/>
    <w:rsid w:val="00F24188"/>
    <w:rsid w:val="00F241EF"/>
    <w:rsid w:val="00F24B6D"/>
    <w:rsid w:val="00F24C8C"/>
    <w:rsid w:val="00F259C1"/>
    <w:rsid w:val="00F25B5E"/>
    <w:rsid w:val="00F2660A"/>
    <w:rsid w:val="00F2712C"/>
    <w:rsid w:val="00F2726B"/>
    <w:rsid w:val="00F2791B"/>
    <w:rsid w:val="00F3028E"/>
    <w:rsid w:val="00F3086B"/>
    <w:rsid w:val="00F30ACF"/>
    <w:rsid w:val="00F323B2"/>
    <w:rsid w:val="00F32B65"/>
    <w:rsid w:val="00F330E3"/>
    <w:rsid w:val="00F330E8"/>
    <w:rsid w:val="00F34268"/>
    <w:rsid w:val="00F35133"/>
    <w:rsid w:val="00F37271"/>
    <w:rsid w:val="00F4022E"/>
    <w:rsid w:val="00F410FB"/>
    <w:rsid w:val="00F41968"/>
    <w:rsid w:val="00F43C89"/>
    <w:rsid w:val="00F44401"/>
    <w:rsid w:val="00F4521C"/>
    <w:rsid w:val="00F458FB"/>
    <w:rsid w:val="00F45D03"/>
    <w:rsid w:val="00F47532"/>
    <w:rsid w:val="00F47944"/>
    <w:rsid w:val="00F502F7"/>
    <w:rsid w:val="00F53741"/>
    <w:rsid w:val="00F54819"/>
    <w:rsid w:val="00F57AB8"/>
    <w:rsid w:val="00F60516"/>
    <w:rsid w:val="00F621BA"/>
    <w:rsid w:val="00F623C2"/>
    <w:rsid w:val="00F652B5"/>
    <w:rsid w:val="00F656FC"/>
    <w:rsid w:val="00F65989"/>
    <w:rsid w:val="00F668A7"/>
    <w:rsid w:val="00F66942"/>
    <w:rsid w:val="00F66A57"/>
    <w:rsid w:val="00F67054"/>
    <w:rsid w:val="00F675CF"/>
    <w:rsid w:val="00F67A11"/>
    <w:rsid w:val="00F7028B"/>
    <w:rsid w:val="00F71DB7"/>
    <w:rsid w:val="00F729BA"/>
    <w:rsid w:val="00F72F25"/>
    <w:rsid w:val="00F7419C"/>
    <w:rsid w:val="00F74FF0"/>
    <w:rsid w:val="00F75E55"/>
    <w:rsid w:val="00F767DC"/>
    <w:rsid w:val="00F82774"/>
    <w:rsid w:val="00F82D42"/>
    <w:rsid w:val="00F84428"/>
    <w:rsid w:val="00F84837"/>
    <w:rsid w:val="00F85C13"/>
    <w:rsid w:val="00F85E9E"/>
    <w:rsid w:val="00F869F5"/>
    <w:rsid w:val="00F878C5"/>
    <w:rsid w:val="00F90CB3"/>
    <w:rsid w:val="00F90F2B"/>
    <w:rsid w:val="00F9203A"/>
    <w:rsid w:val="00F9284A"/>
    <w:rsid w:val="00F93C6D"/>
    <w:rsid w:val="00F94850"/>
    <w:rsid w:val="00F954CB"/>
    <w:rsid w:val="00F9554D"/>
    <w:rsid w:val="00F965D8"/>
    <w:rsid w:val="00F968B2"/>
    <w:rsid w:val="00F969CE"/>
    <w:rsid w:val="00FA2DE8"/>
    <w:rsid w:val="00FA6AE7"/>
    <w:rsid w:val="00FB3759"/>
    <w:rsid w:val="00FB5523"/>
    <w:rsid w:val="00FB667B"/>
    <w:rsid w:val="00FB7682"/>
    <w:rsid w:val="00FC092F"/>
    <w:rsid w:val="00FC18AA"/>
    <w:rsid w:val="00FC3F22"/>
    <w:rsid w:val="00FC45EE"/>
    <w:rsid w:val="00FC47E6"/>
    <w:rsid w:val="00FC4F6A"/>
    <w:rsid w:val="00FC6458"/>
    <w:rsid w:val="00FC6FB8"/>
    <w:rsid w:val="00FC7CED"/>
    <w:rsid w:val="00FD0E70"/>
    <w:rsid w:val="00FD3894"/>
    <w:rsid w:val="00FD6A8A"/>
    <w:rsid w:val="00FD78DB"/>
    <w:rsid w:val="00FD79EC"/>
    <w:rsid w:val="00FE00C8"/>
    <w:rsid w:val="00FE2437"/>
    <w:rsid w:val="00FE320F"/>
    <w:rsid w:val="00FE4585"/>
    <w:rsid w:val="00FE652D"/>
    <w:rsid w:val="00FE673E"/>
    <w:rsid w:val="00FE6AF8"/>
    <w:rsid w:val="00FE7628"/>
    <w:rsid w:val="00FE7B8C"/>
    <w:rsid w:val="00FF0DF7"/>
    <w:rsid w:val="00FF3E3A"/>
    <w:rsid w:val="00FF5322"/>
    <w:rsid w:val="00FF5557"/>
    <w:rsid w:val="00FF6FF4"/>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10578FF"/>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 w:id="1967470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DFDE8-5EEA-4308-B631-8B444DB50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3424</TotalTime>
  <Pages>12</Pages>
  <Words>4542</Words>
  <Characters>24986</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TJA-Personal</cp:lastModifiedBy>
  <cp:revision>1711</cp:revision>
  <cp:lastPrinted>2022-07-08T16:25:00Z</cp:lastPrinted>
  <dcterms:created xsi:type="dcterms:W3CDTF">2019-07-08T16:38:00Z</dcterms:created>
  <dcterms:modified xsi:type="dcterms:W3CDTF">2022-07-08T16:25:00Z</dcterms:modified>
</cp:coreProperties>
</file>