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FDDD1" w14:textId="77777777" w:rsidR="007816A0" w:rsidRDefault="00B6476E" w:rsidP="007816A0">
      <w:pPr>
        <w:spacing w:line="360" w:lineRule="auto"/>
        <w:jc w:val="both"/>
        <w:rPr>
          <w:rFonts w:ascii="Arial" w:hAnsi="Arial" w:cs="Arial"/>
          <w:b/>
          <w:sz w:val="24"/>
          <w:szCs w:val="24"/>
        </w:rPr>
      </w:pPr>
      <w:r>
        <w:rPr>
          <w:rFonts w:ascii="Arial" w:hAnsi="Arial" w:cs="Arial"/>
          <w:b/>
          <w:sz w:val="24"/>
          <w:szCs w:val="24"/>
        </w:rPr>
        <w:t>TERCERA</w:t>
      </w:r>
      <w:r w:rsidR="007816A0" w:rsidRPr="000A0770">
        <w:rPr>
          <w:rFonts w:ascii="Arial" w:hAnsi="Arial" w:cs="Arial"/>
          <w:b/>
          <w:sz w:val="24"/>
          <w:szCs w:val="24"/>
        </w:rPr>
        <w:t xml:space="preserve"> </w:t>
      </w:r>
      <w:r w:rsidR="007816A0">
        <w:rPr>
          <w:rFonts w:ascii="Arial" w:hAnsi="Arial" w:cs="Arial"/>
          <w:b/>
          <w:sz w:val="24"/>
          <w:szCs w:val="24"/>
        </w:rPr>
        <w:t xml:space="preserve">SALA UNITARIA DE PRIMERA INSTANCIA DEL TRIBUNAL DE JUSTICIA ADMINISTRATIVA DEL ESTADO DE OAXACA. - - - - - - - - - - </w:t>
      </w:r>
      <w:r w:rsidR="00386FBB">
        <w:rPr>
          <w:rFonts w:ascii="Arial" w:hAnsi="Arial" w:cs="Arial"/>
          <w:b/>
          <w:sz w:val="24"/>
          <w:szCs w:val="24"/>
        </w:rPr>
        <w:t>- -</w:t>
      </w:r>
    </w:p>
    <w:p w14:paraId="541D81A7" w14:textId="77777777" w:rsidR="0029311B" w:rsidRDefault="008E24EF" w:rsidP="0029311B">
      <w:pPr>
        <w:spacing w:line="360" w:lineRule="auto"/>
        <w:jc w:val="both"/>
        <w:rPr>
          <w:rFonts w:ascii="Arial" w:hAnsi="Arial" w:cs="Arial"/>
          <w:b/>
          <w:sz w:val="24"/>
          <w:szCs w:val="24"/>
        </w:rPr>
      </w:pPr>
      <w:r>
        <w:rPr>
          <w:rFonts w:ascii="Arial" w:hAnsi="Arial" w:cs="Arial"/>
          <w:b/>
          <w:sz w:val="24"/>
          <w:szCs w:val="24"/>
        </w:rPr>
        <w:t>OAXACA DE JUÁREZ, OAXACA; A OCHO</w:t>
      </w:r>
      <w:r w:rsidR="0029311B">
        <w:rPr>
          <w:rFonts w:ascii="Arial" w:hAnsi="Arial" w:cs="Arial"/>
          <w:b/>
          <w:sz w:val="24"/>
          <w:szCs w:val="24"/>
        </w:rPr>
        <w:t xml:space="preserve"> D</w:t>
      </w:r>
      <w:r>
        <w:rPr>
          <w:rFonts w:ascii="Arial" w:hAnsi="Arial" w:cs="Arial"/>
          <w:b/>
          <w:sz w:val="24"/>
          <w:szCs w:val="24"/>
        </w:rPr>
        <w:t>E JUNIO DE DOS MIL VEINTIDOS (08</w:t>
      </w:r>
      <w:r w:rsidR="0029311B">
        <w:rPr>
          <w:rFonts w:ascii="Arial" w:hAnsi="Arial" w:cs="Arial"/>
          <w:b/>
          <w:sz w:val="24"/>
          <w:szCs w:val="24"/>
        </w:rPr>
        <w:t xml:space="preserve">/06/2022). - - - - - - - - - - - - - - - - - - - - - - - - - - - - - - - - - - - - - </w:t>
      </w:r>
    </w:p>
    <w:p w14:paraId="0B03BEB6" w14:textId="79257DF1" w:rsidR="007816A0" w:rsidRDefault="0029311B" w:rsidP="0029311B">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0135/2020, promovido por </w:t>
      </w:r>
      <w:r w:rsidR="00377ADB">
        <w:rPr>
          <w:rFonts w:ascii="Arial" w:hAnsi="Arial" w:cs="Arial"/>
          <w:sz w:val="24"/>
          <w:szCs w:val="24"/>
        </w:rPr>
        <w:t>***** ***** *****</w:t>
      </w:r>
      <w:r>
        <w:rPr>
          <w:rFonts w:ascii="Arial" w:hAnsi="Arial" w:cs="Arial"/>
          <w:sz w:val="24"/>
          <w:szCs w:val="24"/>
        </w:rPr>
        <w:t xml:space="preserve">, solicitando la nulidad del acta de infracción con número de folio </w:t>
      </w:r>
      <w:r w:rsidR="00377ADB">
        <w:rPr>
          <w:rFonts w:ascii="Arial" w:hAnsi="Arial" w:cs="Arial"/>
          <w:sz w:val="24"/>
          <w:szCs w:val="24"/>
        </w:rPr>
        <w:t>*****</w:t>
      </w:r>
      <w:r>
        <w:rPr>
          <w:rFonts w:ascii="Arial" w:hAnsi="Arial" w:cs="Arial"/>
          <w:sz w:val="24"/>
          <w:szCs w:val="24"/>
        </w:rPr>
        <w:t xml:space="preserve">, de fecha </w:t>
      </w:r>
      <w:r w:rsidR="00377ADB">
        <w:rPr>
          <w:rFonts w:ascii="Arial" w:hAnsi="Arial" w:cs="Arial"/>
          <w:sz w:val="24"/>
          <w:szCs w:val="24"/>
        </w:rPr>
        <w:t>***** de ***** de dos mil veinte (**/**/2020)</w:t>
      </w:r>
      <w:r w:rsidR="00B00215">
        <w:rPr>
          <w:rFonts w:ascii="Arial" w:hAnsi="Arial" w:cs="Arial"/>
          <w:sz w:val="24"/>
          <w:szCs w:val="24"/>
        </w:rPr>
        <w:t xml:space="preserve">, </w:t>
      </w:r>
      <w:r w:rsidR="00FB7B32">
        <w:rPr>
          <w:rFonts w:ascii="Arial" w:hAnsi="Arial" w:cs="Arial"/>
          <w:sz w:val="24"/>
          <w:szCs w:val="24"/>
        </w:rPr>
        <w:t xml:space="preserve">expedida por </w:t>
      </w:r>
      <w:r>
        <w:rPr>
          <w:rFonts w:ascii="Arial" w:hAnsi="Arial" w:cs="Arial"/>
          <w:sz w:val="24"/>
          <w:szCs w:val="24"/>
        </w:rPr>
        <w:t>MAURICIO HERNÁNDEZ GOROSTIZA</w:t>
      </w:r>
      <w:r w:rsidR="00FB7B32">
        <w:rPr>
          <w:rFonts w:ascii="Arial" w:hAnsi="Arial" w:cs="Arial"/>
          <w:sz w:val="24"/>
          <w:szCs w:val="24"/>
        </w:rPr>
        <w:t>, Policía Vial Estatal, adscrito a la Dirección General de la Policía Vial Estatal</w:t>
      </w:r>
      <w:r w:rsidR="007816A0">
        <w:rPr>
          <w:rFonts w:ascii="Arial" w:hAnsi="Arial" w:cs="Arial"/>
          <w:sz w:val="24"/>
          <w:szCs w:val="24"/>
        </w:rPr>
        <w:t xml:space="preserve">; y, </w:t>
      </w:r>
      <w:r w:rsidR="00817649">
        <w:rPr>
          <w:rFonts w:ascii="Arial" w:hAnsi="Arial" w:cs="Arial"/>
          <w:sz w:val="24"/>
          <w:szCs w:val="24"/>
        </w:rPr>
        <w:t xml:space="preserve">- </w:t>
      </w:r>
      <w:r w:rsidR="005B0C1C">
        <w:rPr>
          <w:rFonts w:ascii="Arial" w:hAnsi="Arial" w:cs="Arial"/>
          <w:sz w:val="24"/>
          <w:szCs w:val="24"/>
        </w:rPr>
        <w:t xml:space="preserve">- - - - </w:t>
      </w:r>
      <w:r w:rsidR="00377ADB">
        <w:rPr>
          <w:rFonts w:ascii="Arial" w:hAnsi="Arial" w:cs="Arial"/>
          <w:sz w:val="24"/>
          <w:szCs w:val="24"/>
        </w:rPr>
        <w:t xml:space="preserve">- - - - - - - - - - - - - - - - - - - - - - - - - </w:t>
      </w:r>
    </w:p>
    <w:p w14:paraId="29B7F3D5" w14:textId="77777777" w:rsidR="00B479AC" w:rsidRDefault="00B479AC" w:rsidP="00B479AC">
      <w:pPr>
        <w:spacing w:line="360" w:lineRule="auto"/>
        <w:jc w:val="center"/>
        <w:rPr>
          <w:rFonts w:ascii="Arial" w:hAnsi="Arial" w:cs="Arial"/>
          <w:b/>
          <w:sz w:val="24"/>
          <w:szCs w:val="24"/>
        </w:rPr>
      </w:pPr>
      <w:r>
        <w:rPr>
          <w:rFonts w:ascii="Arial" w:hAnsi="Arial" w:cs="Arial"/>
          <w:b/>
          <w:sz w:val="24"/>
          <w:szCs w:val="24"/>
        </w:rPr>
        <w:t>R E S U L T A N D O</w:t>
      </w:r>
    </w:p>
    <w:p w14:paraId="1111F033" w14:textId="77777777" w:rsidR="00B479AC" w:rsidRDefault="00B479AC" w:rsidP="00B479AC">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8901A7">
        <w:rPr>
          <w:rFonts w:ascii="Arial" w:hAnsi="Arial" w:cs="Arial"/>
          <w:sz w:val="24"/>
          <w:szCs w:val="24"/>
        </w:rPr>
        <w:t>veintiocho</w:t>
      </w:r>
      <w:r>
        <w:rPr>
          <w:rFonts w:ascii="Arial" w:hAnsi="Arial" w:cs="Arial"/>
          <w:sz w:val="24"/>
          <w:szCs w:val="24"/>
        </w:rPr>
        <w:t xml:space="preserve"> de </w:t>
      </w:r>
      <w:r w:rsidR="008901A7">
        <w:rPr>
          <w:rFonts w:ascii="Arial" w:hAnsi="Arial" w:cs="Arial"/>
          <w:sz w:val="24"/>
          <w:szCs w:val="24"/>
        </w:rPr>
        <w:t>agosto</w:t>
      </w:r>
      <w:r>
        <w:rPr>
          <w:rFonts w:ascii="Arial" w:hAnsi="Arial" w:cs="Arial"/>
          <w:sz w:val="24"/>
          <w:szCs w:val="24"/>
        </w:rPr>
        <w:t xml:space="preserve"> de dos mil </w:t>
      </w:r>
      <w:r w:rsidR="00A447B6">
        <w:rPr>
          <w:rFonts w:ascii="Arial" w:hAnsi="Arial" w:cs="Arial"/>
          <w:sz w:val="24"/>
          <w:szCs w:val="24"/>
        </w:rPr>
        <w:t>veint</w:t>
      </w:r>
      <w:r w:rsidR="008901A7">
        <w:rPr>
          <w:rFonts w:ascii="Arial" w:hAnsi="Arial" w:cs="Arial"/>
          <w:sz w:val="24"/>
          <w:szCs w:val="24"/>
        </w:rPr>
        <w:t>e</w:t>
      </w:r>
      <w:r>
        <w:rPr>
          <w:rFonts w:ascii="Arial" w:hAnsi="Arial" w:cs="Arial"/>
          <w:sz w:val="24"/>
          <w:szCs w:val="24"/>
        </w:rPr>
        <w:t xml:space="preserve"> (</w:t>
      </w:r>
      <w:r w:rsidR="002525F2">
        <w:rPr>
          <w:rFonts w:ascii="Arial" w:hAnsi="Arial" w:cs="Arial"/>
          <w:sz w:val="24"/>
          <w:szCs w:val="24"/>
        </w:rPr>
        <w:t>2</w:t>
      </w:r>
      <w:r w:rsidR="008901A7">
        <w:rPr>
          <w:rFonts w:ascii="Arial" w:hAnsi="Arial" w:cs="Arial"/>
          <w:sz w:val="24"/>
          <w:szCs w:val="24"/>
        </w:rPr>
        <w:t>8</w:t>
      </w:r>
      <w:r>
        <w:rPr>
          <w:rFonts w:ascii="Arial" w:hAnsi="Arial" w:cs="Arial"/>
          <w:sz w:val="24"/>
          <w:szCs w:val="24"/>
        </w:rPr>
        <w:t>/</w:t>
      </w:r>
      <w:r w:rsidR="008901A7">
        <w:rPr>
          <w:rFonts w:ascii="Arial" w:hAnsi="Arial" w:cs="Arial"/>
          <w:sz w:val="24"/>
          <w:szCs w:val="24"/>
        </w:rPr>
        <w:t>08</w:t>
      </w:r>
      <w:r>
        <w:rPr>
          <w:rFonts w:ascii="Arial" w:hAnsi="Arial" w:cs="Arial"/>
          <w:sz w:val="24"/>
          <w:szCs w:val="24"/>
        </w:rPr>
        <w:t>/20</w:t>
      </w:r>
      <w:r w:rsidR="00A447B6">
        <w:rPr>
          <w:rFonts w:ascii="Arial" w:hAnsi="Arial" w:cs="Arial"/>
          <w:sz w:val="24"/>
          <w:szCs w:val="24"/>
        </w:rPr>
        <w:t>2</w:t>
      </w:r>
      <w:r w:rsidR="008901A7">
        <w:rPr>
          <w:rFonts w:ascii="Arial" w:hAnsi="Arial" w:cs="Arial"/>
          <w:sz w:val="24"/>
          <w:szCs w:val="24"/>
        </w:rPr>
        <w:t>0</w:t>
      </w:r>
      <w:r>
        <w:rPr>
          <w:rFonts w:ascii="Arial" w:hAnsi="Arial" w:cs="Arial"/>
          <w:sz w:val="24"/>
          <w:szCs w:val="24"/>
        </w:rPr>
        <w:t xml:space="preserve">), se recibió el escrito de demanda en la Oficialía de Partes de este Tribunal y con fecha </w:t>
      </w:r>
      <w:r w:rsidR="008901A7">
        <w:rPr>
          <w:rFonts w:ascii="Arial" w:hAnsi="Arial" w:cs="Arial"/>
          <w:sz w:val="24"/>
          <w:szCs w:val="24"/>
        </w:rPr>
        <w:t>treinta y uno</w:t>
      </w:r>
      <w:r w:rsidR="00B00215">
        <w:rPr>
          <w:rFonts w:ascii="Arial" w:hAnsi="Arial" w:cs="Arial"/>
          <w:sz w:val="24"/>
          <w:szCs w:val="24"/>
        </w:rPr>
        <w:t xml:space="preserve"> del mismo mes y año</w:t>
      </w:r>
      <w:r>
        <w:rPr>
          <w:rFonts w:ascii="Arial" w:hAnsi="Arial" w:cs="Arial"/>
          <w:sz w:val="24"/>
          <w:szCs w:val="24"/>
        </w:rPr>
        <w:t xml:space="preserve"> (</w:t>
      </w:r>
      <w:r w:rsidR="008901A7">
        <w:rPr>
          <w:rFonts w:ascii="Arial" w:hAnsi="Arial" w:cs="Arial"/>
          <w:sz w:val="24"/>
          <w:szCs w:val="24"/>
        </w:rPr>
        <w:t>31</w:t>
      </w:r>
      <w:r>
        <w:rPr>
          <w:rFonts w:ascii="Arial" w:hAnsi="Arial" w:cs="Arial"/>
          <w:sz w:val="24"/>
          <w:szCs w:val="24"/>
        </w:rPr>
        <w:t>/0</w:t>
      </w:r>
      <w:r w:rsidR="008901A7">
        <w:rPr>
          <w:rFonts w:ascii="Arial" w:hAnsi="Arial" w:cs="Arial"/>
          <w:sz w:val="24"/>
          <w:szCs w:val="24"/>
        </w:rPr>
        <w:t>8</w:t>
      </w:r>
      <w:r>
        <w:rPr>
          <w:rFonts w:ascii="Arial" w:hAnsi="Arial" w:cs="Arial"/>
          <w:sz w:val="24"/>
          <w:szCs w:val="24"/>
        </w:rPr>
        <w:t>/20</w:t>
      </w:r>
      <w:r w:rsidR="00077467">
        <w:rPr>
          <w:rFonts w:ascii="Arial" w:hAnsi="Arial" w:cs="Arial"/>
          <w:sz w:val="24"/>
          <w:szCs w:val="24"/>
        </w:rPr>
        <w:t>2</w:t>
      </w:r>
      <w:r w:rsidR="008901A7">
        <w:rPr>
          <w:rFonts w:ascii="Arial" w:hAnsi="Arial" w:cs="Arial"/>
          <w:sz w:val="24"/>
          <w:szCs w:val="24"/>
        </w:rPr>
        <w:t>0</w:t>
      </w:r>
      <w:r>
        <w:rPr>
          <w:rFonts w:ascii="Arial" w:hAnsi="Arial" w:cs="Arial"/>
          <w:sz w:val="24"/>
          <w:szCs w:val="24"/>
        </w:rPr>
        <w:t>)</w:t>
      </w:r>
      <w:r w:rsidR="00077467">
        <w:rPr>
          <w:rFonts w:ascii="Arial" w:hAnsi="Arial" w:cs="Arial"/>
          <w:sz w:val="24"/>
          <w:szCs w:val="24"/>
        </w:rPr>
        <w:t xml:space="preserve">, </w:t>
      </w:r>
      <w:r>
        <w:rPr>
          <w:rFonts w:ascii="Arial" w:hAnsi="Arial" w:cs="Arial"/>
          <w:sz w:val="24"/>
          <w:szCs w:val="24"/>
        </w:rPr>
        <w:t xml:space="preserve">se tuvo por admitida a trámite, </w:t>
      </w:r>
      <w:r w:rsidR="00077467">
        <w:rPr>
          <w:rFonts w:ascii="Arial" w:hAnsi="Arial" w:cs="Arial"/>
          <w:sz w:val="24"/>
          <w:szCs w:val="24"/>
        </w:rPr>
        <w:t>ordenándose emplazar a Juicio a la autoridad demandada</w:t>
      </w:r>
      <w:r w:rsidR="002525F2">
        <w:rPr>
          <w:rFonts w:ascii="Arial" w:hAnsi="Arial" w:cs="Arial"/>
          <w:sz w:val="24"/>
          <w:szCs w:val="24"/>
        </w:rPr>
        <w:t xml:space="preserve">. </w:t>
      </w:r>
    </w:p>
    <w:p w14:paraId="78388261" w14:textId="77777777" w:rsidR="00B479AC" w:rsidRDefault="002525F2" w:rsidP="00413F61">
      <w:pPr>
        <w:spacing w:line="360" w:lineRule="auto"/>
        <w:ind w:firstLine="708"/>
        <w:jc w:val="both"/>
        <w:rPr>
          <w:rFonts w:ascii="Arial" w:hAnsi="Arial" w:cs="Arial"/>
          <w:sz w:val="24"/>
          <w:szCs w:val="24"/>
        </w:rPr>
      </w:pPr>
      <w:r>
        <w:rPr>
          <w:rFonts w:ascii="Arial" w:hAnsi="Arial" w:cs="Arial"/>
          <w:b/>
          <w:sz w:val="24"/>
          <w:szCs w:val="24"/>
        </w:rPr>
        <w:t xml:space="preserve">SEGUNDO.- </w:t>
      </w:r>
      <w:r w:rsidR="00B479AC" w:rsidRPr="0006170D">
        <w:rPr>
          <w:rFonts w:ascii="Arial" w:hAnsi="Arial" w:cs="Arial"/>
          <w:sz w:val="24"/>
          <w:szCs w:val="24"/>
        </w:rPr>
        <w:t xml:space="preserve">Con </w:t>
      </w:r>
      <w:r w:rsidR="008901A7">
        <w:rPr>
          <w:rFonts w:ascii="Arial" w:hAnsi="Arial" w:cs="Arial"/>
          <w:sz w:val="24"/>
          <w:szCs w:val="24"/>
        </w:rPr>
        <w:t>fecha veintidós</w:t>
      </w:r>
      <w:r w:rsidR="00B479AC">
        <w:rPr>
          <w:rFonts w:ascii="Arial" w:hAnsi="Arial" w:cs="Arial"/>
          <w:sz w:val="24"/>
          <w:szCs w:val="24"/>
        </w:rPr>
        <w:t xml:space="preserve"> de</w:t>
      </w:r>
      <w:r w:rsidR="00413F61">
        <w:rPr>
          <w:rFonts w:ascii="Arial" w:hAnsi="Arial" w:cs="Arial"/>
          <w:sz w:val="24"/>
          <w:szCs w:val="24"/>
        </w:rPr>
        <w:t xml:space="preserve"> </w:t>
      </w:r>
      <w:r w:rsidR="008901A7">
        <w:rPr>
          <w:rFonts w:ascii="Arial" w:hAnsi="Arial" w:cs="Arial"/>
          <w:sz w:val="24"/>
          <w:szCs w:val="24"/>
        </w:rPr>
        <w:t>abril</w:t>
      </w:r>
      <w:r w:rsidR="00413F61">
        <w:rPr>
          <w:rFonts w:ascii="Arial" w:hAnsi="Arial" w:cs="Arial"/>
          <w:sz w:val="24"/>
          <w:szCs w:val="24"/>
        </w:rPr>
        <w:t xml:space="preserve"> de dos mil </w:t>
      </w:r>
      <w:r w:rsidR="00077467">
        <w:rPr>
          <w:rFonts w:ascii="Arial" w:hAnsi="Arial" w:cs="Arial"/>
          <w:sz w:val="24"/>
          <w:szCs w:val="24"/>
        </w:rPr>
        <w:t>veintiuno</w:t>
      </w:r>
      <w:r>
        <w:rPr>
          <w:rFonts w:ascii="Arial" w:hAnsi="Arial" w:cs="Arial"/>
          <w:sz w:val="24"/>
          <w:szCs w:val="24"/>
        </w:rPr>
        <w:t xml:space="preserve"> (</w:t>
      </w:r>
      <w:r w:rsidR="008901A7">
        <w:rPr>
          <w:rFonts w:ascii="Arial" w:hAnsi="Arial" w:cs="Arial"/>
          <w:sz w:val="24"/>
          <w:szCs w:val="24"/>
        </w:rPr>
        <w:t>22/04</w:t>
      </w:r>
      <w:r w:rsidR="00413F61">
        <w:rPr>
          <w:rFonts w:ascii="Arial" w:hAnsi="Arial" w:cs="Arial"/>
          <w:sz w:val="24"/>
          <w:szCs w:val="24"/>
        </w:rPr>
        <w:t>/20</w:t>
      </w:r>
      <w:r w:rsidR="00077467">
        <w:rPr>
          <w:rFonts w:ascii="Arial" w:hAnsi="Arial" w:cs="Arial"/>
          <w:sz w:val="24"/>
          <w:szCs w:val="24"/>
        </w:rPr>
        <w:t>21</w:t>
      </w:r>
      <w:r w:rsidR="00413F61">
        <w:rPr>
          <w:rFonts w:ascii="Arial" w:hAnsi="Arial" w:cs="Arial"/>
          <w:sz w:val="24"/>
          <w:szCs w:val="24"/>
        </w:rPr>
        <w:t xml:space="preserve">), </w:t>
      </w:r>
      <w:r w:rsidR="00B479AC">
        <w:rPr>
          <w:rFonts w:ascii="Arial" w:hAnsi="Arial" w:cs="Arial"/>
          <w:sz w:val="24"/>
          <w:szCs w:val="24"/>
        </w:rPr>
        <w:t>se tuvo a</w:t>
      </w:r>
      <w:r w:rsidR="00077467">
        <w:rPr>
          <w:rFonts w:ascii="Arial" w:hAnsi="Arial" w:cs="Arial"/>
          <w:sz w:val="24"/>
          <w:szCs w:val="24"/>
        </w:rPr>
        <w:t xml:space="preserve"> </w:t>
      </w:r>
      <w:r w:rsidR="00B479AC">
        <w:rPr>
          <w:rFonts w:ascii="Arial" w:hAnsi="Arial" w:cs="Arial"/>
          <w:sz w:val="24"/>
          <w:szCs w:val="24"/>
        </w:rPr>
        <w:t>l</w:t>
      </w:r>
      <w:r w:rsidR="00077467">
        <w:rPr>
          <w:rFonts w:ascii="Arial" w:hAnsi="Arial" w:cs="Arial"/>
          <w:sz w:val="24"/>
          <w:szCs w:val="24"/>
        </w:rPr>
        <w:t>a autoridad demandada</w:t>
      </w:r>
      <w:r w:rsidR="00B00215">
        <w:rPr>
          <w:rFonts w:ascii="Arial" w:hAnsi="Arial" w:cs="Arial"/>
          <w:sz w:val="24"/>
          <w:szCs w:val="24"/>
        </w:rPr>
        <w:t xml:space="preserve"> </w:t>
      </w:r>
      <w:r w:rsidR="008901A7">
        <w:rPr>
          <w:rFonts w:ascii="Arial" w:hAnsi="Arial" w:cs="Arial"/>
          <w:sz w:val="24"/>
          <w:szCs w:val="24"/>
        </w:rPr>
        <w:t>MAURICIO HERNÁNDEZ GOROSTIZA</w:t>
      </w:r>
      <w:r w:rsidR="005B0C1C">
        <w:rPr>
          <w:rFonts w:ascii="Arial" w:hAnsi="Arial" w:cs="Arial"/>
          <w:sz w:val="24"/>
          <w:szCs w:val="24"/>
        </w:rPr>
        <w:t>, Policía Vial Estatal, adscrito a la Dirección General de la Policía Vial Estatal</w:t>
      </w:r>
      <w:r w:rsidR="00413F61">
        <w:rPr>
          <w:rFonts w:ascii="Arial" w:hAnsi="Arial" w:cs="Arial"/>
          <w:sz w:val="24"/>
          <w:szCs w:val="24"/>
        </w:rPr>
        <w:t>, contestando en tiempo la demanda,</w:t>
      </w:r>
      <w:r w:rsidR="00077467">
        <w:rPr>
          <w:rFonts w:ascii="Arial" w:hAnsi="Arial" w:cs="Arial"/>
          <w:sz w:val="24"/>
          <w:szCs w:val="24"/>
        </w:rPr>
        <w:t xml:space="preserve"> </w:t>
      </w:r>
      <w:r w:rsidR="00FC0649">
        <w:rPr>
          <w:rFonts w:ascii="Arial" w:hAnsi="Arial" w:cs="Arial"/>
          <w:sz w:val="24"/>
          <w:szCs w:val="24"/>
        </w:rPr>
        <w:t xml:space="preserve">y al demandado Titular de la Dirección de la Policía Vial Estatal por contestada en sentido afirmativo;  </w:t>
      </w:r>
      <w:r w:rsidR="00077467">
        <w:rPr>
          <w:rFonts w:ascii="Arial" w:hAnsi="Arial" w:cs="Arial"/>
          <w:sz w:val="24"/>
          <w:szCs w:val="24"/>
        </w:rPr>
        <w:t xml:space="preserve">por lo que con </w:t>
      </w:r>
      <w:r w:rsidR="00B00215">
        <w:rPr>
          <w:rFonts w:ascii="Arial" w:hAnsi="Arial" w:cs="Arial"/>
          <w:sz w:val="24"/>
          <w:szCs w:val="24"/>
        </w:rPr>
        <w:t xml:space="preserve">auto de </w:t>
      </w:r>
      <w:r w:rsidR="00077467">
        <w:rPr>
          <w:rFonts w:ascii="Arial" w:hAnsi="Arial" w:cs="Arial"/>
          <w:sz w:val="24"/>
          <w:szCs w:val="24"/>
        </w:rPr>
        <w:t>fecha</w:t>
      </w:r>
      <w:r>
        <w:rPr>
          <w:rFonts w:ascii="Arial" w:hAnsi="Arial" w:cs="Arial"/>
          <w:sz w:val="24"/>
          <w:szCs w:val="24"/>
        </w:rPr>
        <w:t xml:space="preserve"> veintitrés</w:t>
      </w:r>
      <w:r w:rsidR="00B00215">
        <w:rPr>
          <w:rFonts w:ascii="Arial" w:hAnsi="Arial" w:cs="Arial"/>
          <w:sz w:val="24"/>
          <w:szCs w:val="24"/>
        </w:rPr>
        <w:t xml:space="preserve"> de </w:t>
      </w:r>
      <w:r>
        <w:rPr>
          <w:rFonts w:ascii="Arial" w:hAnsi="Arial" w:cs="Arial"/>
          <w:sz w:val="24"/>
          <w:szCs w:val="24"/>
        </w:rPr>
        <w:t>febrero de dos mil veintidós</w:t>
      </w:r>
      <w:r w:rsidR="00B00215">
        <w:rPr>
          <w:rFonts w:ascii="Arial" w:hAnsi="Arial" w:cs="Arial"/>
          <w:sz w:val="24"/>
          <w:szCs w:val="24"/>
        </w:rPr>
        <w:t xml:space="preserve"> (2</w:t>
      </w:r>
      <w:r>
        <w:rPr>
          <w:rFonts w:ascii="Arial" w:hAnsi="Arial" w:cs="Arial"/>
          <w:sz w:val="24"/>
          <w:szCs w:val="24"/>
        </w:rPr>
        <w:t>3</w:t>
      </w:r>
      <w:r w:rsidR="00B00215">
        <w:rPr>
          <w:rFonts w:ascii="Arial" w:hAnsi="Arial" w:cs="Arial"/>
          <w:sz w:val="24"/>
          <w:szCs w:val="24"/>
        </w:rPr>
        <w:t>/</w:t>
      </w:r>
      <w:r>
        <w:rPr>
          <w:rFonts w:ascii="Arial" w:hAnsi="Arial" w:cs="Arial"/>
          <w:sz w:val="24"/>
          <w:szCs w:val="24"/>
        </w:rPr>
        <w:t>02</w:t>
      </w:r>
      <w:r w:rsidR="00B00215">
        <w:rPr>
          <w:rFonts w:ascii="Arial" w:hAnsi="Arial" w:cs="Arial"/>
          <w:sz w:val="24"/>
          <w:szCs w:val="24"/>
        </w:rPr>
        <w:t>/202</w:t>
      </w:r>
      <w:r>
        <w:rPr>
          <w:rFonts w:ascii="Arial" w:hAnsi="Arial" w:cs="Arial"/>
          <w:sz w:val="24"/>
          <w:szCs w:val="24"/>
        </w:rPr>
        <w:t>2</w:t>
      </w:r>
      <w:r w:rsidR="00B00215">
        <w:rPr>
          <w:rFonts w:ascii="Arial" w:hAnsi="Arial" w:cs="Arial"/>
          <w:sz w:val="24"/>
          <w:szCs w:val="24"/>
        </w:rPr>
        <w:t>)</w:t>
      </w:r>
      <w:r w:rsidR="00413F61">
        <w:rPr>
          <w:rFonts w:ascii="Arial" w:hAnsi="Arial" w:cs="Arial"/>
          <w:sz w:val="24"/>
          <w:szCs w:val="24"/>
        </w:rPr>
        <w:t>, se señaló fecha y hora para llevar a cabo la audiencia final</w:t>
      </w:r>
      <w:r w:rsidR="00B479AC">
        <w:rPr>
          <w:rFonts w:ascii="Arial" w:hAnsi="Arial" w:cs="Arial"/>
          <w:sz w:val="24"/>
          <w:szCs w:val="24"/>
        </w:rPr>
        <w:t xml:space="preserve">. - - - - - - - </w:t>
      </w:r>
      <w:r>
        <w:rPr>
          <w:rFonts w:ascii="Arial" w:hAnsi="Arial" w:cs="Arial"/>
          <w:sz w:val="24"/>
          <w:szCs w:val="24"/>
        </w:rPr>
        <w:t xml:space="preserve">- - - - - - </w:t>
      </w:r>
    </w:p>
    <w:p w14:paraId="2AEEC9BC" w14:textId="77777777" w:rsidR="00B479AC" w:rsidRDefault="00B479AC" w:rsidP="00413F6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w:t>
      </w:r>
      <w:r w:rsidR="008901A7">
        <w:rPr>
          <w:rFonts w:ascii="Arial" w:hAnsi="Arial" w:cs="Arial"/>
          <w:sz w:val="24"/>
          <w:szCs w:val="24"/>
        </w:rPr>
        <w:t>veinte</w:t>
      </w:r>
      <w:r w:rsidR="00077467">
        <w:rPr>
          <w:rFonts w:ascii="Arial" w:hAnsi="Arial" w:cs="Arial"/>
          <w:sz w:val="24"/>
          <w:szCs w:val="24"/>
        </w:rPr>
        <w:t xml:space="preserve"> </w:t>
      </w:r>
      <w:r w:rsidR="00413F61">
        <w:rPr>
          <w:rFonts w:ascii="Arial" w:hAnsi="Arial" w:cs="Arial"/>
          <w:sz w:val="24"/>
          <w:szCs w:val="24"/>
        </w:rPr>
        <w:t xml:space="preserve">de </w:t>
      </w:r>
      <w:r w:rsidR="002525F2">
        <w:rPr>
          <w:rFonts w:ascii="Arial" w:hAnsi="Arial" w:cs="Arial"/>
          <w:sz w:val="24"/>
          <w:szCs w:val="24"/>
        </w:rPr>
        <w:t>abril</w:t>
      </w:r>
      <w:r w:rsidR="00413F61">
        <w:rPr>
          <w:rFonts w:ascii="Arial" w:hAnsi="Arial" w:cs="Arial"/>
          <w:sz w:val="24"/>
          <w:szCs w:val="24"/>
        </w:rPr>
        <w:t xml:space="preserve"> de dos mil </w:t>
      </w:r>
      <w:r w:rsidR="00077467">
        <w:rPr>
          <w:rFonts w:ascii="Arial" w:hAnsi="Arial" w:cs="Arial"/>
          <w:sz w:val="24"/>
          <w:szCs w:val="24"/>
        </w:rPr>
        <w:t>veinti</w:t>
      </w:r>
      <w:r w:rsidR="002525F2">
        <w:rPr>
          <w:rFonts w:ascii="Arial" w:hAnsi="Arial" w:cs="Arial"/>
          <w:sz w:val="24"/>
          <w:szCs w:val="24"/>
        </w:rPr>
        <w:t>dós</w:t>
      </w:r>
      <w:r w:rsidR="00077467">
        <w:rPr>
          <w:rFonts w:ascii="Arial" w:hAnsi="Arial" w:cs="Arial"/>
          <w:sz w:val="24"/>
          <w:szCs w:val="24"/>
        </w:rPr>
        <w:t xml:space="preserve"> (</w:t>
      </w:r>
      <w:r w:rsidR="008901A7">
        <w:rPr>
          <w:rFonts w:ascii="Arial" w:hAnsi="Arial" w:cs="Arial"/>
          <w:sz w:val="24"/>
          <w:szCs w:val="24"/>
        </w:rPr>
        <w:t>20</w:t>
      </w:r>
      <w:r w:rsidR="00077467">
        <w:rPr>
          <w:rFonts w:ascii="Arial" w:hAnsi="Arial" w:cs="Arial"/>
          <w:sz w:val="24"/>
          <w:szCs w:val="24"/>
        </w:rPr>
        <w:t>/</w:t>
      </w:r>
      <w:r w:rsidR="002525F2">
        <w:rPr>
          <w:rFonts w:ascii="Arial" w:hAnsi="Arial" w:cs="Arial"/>
          <w:sz w:val="24"/>
          <w:szCs w:val="24"/>
        </w:rPr>
        <w:t>04/2022</w:t>
      </w:r>
      <w:r w:rsidR="00077467">
        <w:rPr>
          <w:rFonts w:ascii="Arial" w:hAnsi="Arial" w:cs="Arial"/>
          <w:sz w:val="24"/>
          <w:szCs w:val="24"/>
        </w:rPr>
        <w:t>)</w:t>
      </w:r>
      <w:r w:rsidR="00413F61">
        <w:rPr>
          <w:rFonts w:ascii="Arial" w:hAnsi="Arial" w:cs="Arial"/>
          <w:sz w:val="24"/>
          <w:szCs w:val="24"/>
        </w:rPr>
        <w:t xml:space="preserve">, se </w:t>
      </w:r>
      <w:r w:rsidR="00077467">
        <w:rPr>
          <w:rFonts w:ascii="Arial" w:hAnsi="Arial" w:cs="Arial"/>
          <w:sz w:val="24"/>
          <w:szCs w:val="24"/>
        </w:rPr>
        <w:t>celebró la audiencia final</w:t>
      </w:r>
      <w:r>
        <w:rPr>
          <w:rFonts w:ascii="Arial" w:hAnsi="Arial" w:cs="Arial"/>
          <w:sz w:val="24"/>
          <w:szCs w:val="24"/>
        </w:rPr>
        <w:t xml:space="preserve">, </w:t>
      </w:r>
      <w:r w:rsidR="00077467">
        <w:rPr>
          <w:rFonts w:ascii="Arial" w:hAnsi="Arial" w:cs="Arial"/>
          <w:sz w:val="24"/>
          <w:szCs w:val="24"/>
        </w:rPr>
        <w:t xml:space="preserve">sin que comparecieran las partes, </w:t>
      </w:r>
      <w:r w:rsidR="00A0524F">
        <w:rPr>
          <w:rFonts w:ascii="Arial" w:hAnsi="Arial" w:cs="Arial"/>
          <w:sz w:val="24"/>
          <w:szCs w:val="24"/>
        </w:rPr>
        <w:t xml:space="preserve">se desahogaron pruebas, </w:t>
      </w:r>
      <w:r>
        <w:rPr>
          <w:rFonts w:ascii="Arial" w:hAnsi="Arial" w:cs="Arial"/>
          <w:sz w:val="24"/>
          <w:szCs w:val="24"/>
        </w:rPr>
        <w:t xml:space="preserve">y </w:t>
      </w:r>
      <w:r w:rsidR="00B00215">
        <w:rPr>
          <w:rFonts w:ascii="Arial" w:hAnsi="Arial" w:cs="Arial"/>
          <w:sz w:val="24"/>
          <w:szCs w:val="24"/>
        </w:rPr>
        <w:t xml:space="preserve">no </w:t>
      </w:r>
      <w:r>
        <w:rPr>
          <w:rFonts w:ascii="Arial" w:hAnsi="Arial" w:cs="Arial"/>
          <w:sz w:val="24"/>
          <w:szCs w:val="24"/>
        </w:rPr>
        <w:t xml:space="preserve">se </w:t>
      </w:r>
      <w:r w:rsidR="00413F61">
        <w:rPr>
          <w:rFonts w:ascii="Arial" w:hAnsi="Arial" w:cs="Arial"/>
          <w:sz w:val="24"/>
          <w:szCs w:val="24"/>
        </w:rPr>
        <w:t xml:space="preserve">recibieron </w:t>
      </w:r>
      <w:r>
        <w:rPr>
          <w:rFonts w:ascii="Arial" w:hAnsi="Arial" w:cs="Arial"/>
          <w:sz w:val="24"/>
          <w:szCs w:val="24"/>
        </w:rPr>
        <w:t>alegatos</w:t>
      </w:r>
      <w:r w:rsidR="00B00215">
        <w:rPr>
          <w:rFonts w:ascii="Arial" w:hAnsi="Arial" w:cs="Arial"/>
          <w:sz w:val="24"/>
          <w:szCs w:val="24"/>
        </w:rPr>
        <w:t xml:space="preserve"> por la partes</w:t>
      </w:r>
      <w:r>
        <w:rPr>
          <w:rFonts w:ascii="Arial" w:hAnsi="Arial" w:cs="Arial"/>
          <w:sz w:val="24"/>
          <w:szCs w:val="24"/>
        </w:rPr>
        <w:t xml:space="preserve">, </w:t>
      </w:r>
      <w:r w:rsidR="00A0524F">
        <w:rPr>
          <w:rFonts w:ascii="Arial" w:hAnsi="Arial" w:cs="Arial"/>
          <w:sz w:val="24"/>
          <w:szCs w:val="24"/>
        </w:rPr>
        <w:t>quedando el asunto integrado y en estado de resolución; y,</w:t>
      </w:r>
      <w:r>
        <w:rPr>
          <w:rFonts w:ascii="Arial" w:hAnsi="Arial" w:cs="Arial"/>
          <w:sz w:val="24"/>
          <w:szCs w:val="24"/>
        </w:rPr>
        <w:t xml:space="preserve"> - - - </w:t>
      </w:r>
      <w:r w:rsidR="0032672E">
        <w:rPr>
          <w:rFonts w:ascii="Arial" w:hAnsi="Arial" w:cs="Arial"/>
          <w:sz w:val="24"/>
          <w:szCs w:val="24"/>
        </w:rPr>
        <w:t xml:space="preserve">- - - - - - - - - - - - - - - - - - - - - </w:t>
      </w:r>
      <w:r w:rsidR="00A0524F">
        <w:rPr>
          <w:rFonts w:ascii="Arial" w:hAnsi="Arial" w:cs="Arial"/>
          <w:sz w:val="24"/>
          <w:szCs w:val="24"/>
        </w:rPr>
        <w:t xml:space="preserve">- - - - </w:t>
      </w:r>
    </w:p>
    <w:p w14:paraId="25BE0CF0" w14:textId="77777777" w:rsidR="00B479AC" w:rsidRDefault="00B479AC" w:rsidP="00B479AC">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07030C49" w14:textId="77777777" w:rsidR="00B479AC" w:rsidRDefault="00B479AC" w:rsidP="00B479AC">
      <w:pPr>
        <w:tabs>
          <w:tab w:val="center" w:pos="4574"/>
        </w:tabs>
        <w:spacing w:line="360" w:lineRule="auto"/>
        <w:ind w:firstLine="708"/>
        <w:jc w:val="both"/>
        <w:rPr>
          <w:rFonts w:ascii="Arial" w:hAnsi="Arial" w:cs="Arial"/>
          <w:sz w:val="24"/>
          <w:szCs w:val="24"/>
        </w:rPr>
      </w:pPr>
      <w:r>
        <w:rPr>
          <w:rFonts w:ascii="Arial" w:hAnsi="Arial" w:cs="Arial"/>
          <w:b/>
          <w:sz w:val="24"/>
          <w:szCs w:val="24"/>
        </w:rPr>
        <w:t>PRIMERO.-</w:t>
      </w:r>
      <w:r w:rsidR="00A0524F">
        <w:rPr>
          <w:rFonts w:ascii="Arial" w:hAnsi="Arial" w:cs="Arial"/>
          <w:b/>
          <w:sz w:val="24"/>
          <w:szCs w:val="24"/>
        </w:rPr>
        <w:t xml:space="preserve"> COMPETENCIA.-</w:t>
      </w:r>
      <w:r>
        <w:rPr>
          <w:rFonts w:ascii="Arial" w:hAnsi="Arial" w:cs="Arial"/>
          <w:b/>
          <w:sz w:val="24"/>
          <w:szCs w:val="24"/>
        </w:rPr>
        <w:t xml:space="preserve"> </w:t>
      </w:r>
      <w:r>
        <w:rPr>
          <w:rFonts w:ascii="Arial" w:hAnsi="Arial" w:cs="Arial"/>
          <w:sz w:val="24"/>
          <w:szCs w:val="24"/>
        </w:rPr>
        <w:t xml:space="preserve">Esta </w:t>
      </w:r>
      <w:r w:rsidR="00D60C60">
        <w:rPr>
          <w:rFonts w:ascii="Arial" w:hAnsi="Arial" w:cs="Arial"/>
          <w:sz w:val="24"/>
          <w:szCs w:val="24"/>
        </w:rPr>
        <w:t>Tercera S</w:t>
      </w:r>
      <w:r>
        <w:rPr>
          <w:rFonts w:ascii="Arial" w:hAnsi="Arial" w:cs="Arial"/>
          <w:sz w:val="24"/>
          <w:szCs w:val="24"/>
        </w:rPr>
        <w:t xml:space="preserve">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w:t>
      </w:r>
      <w:r>
        <w:rPr>
          <w:rFonts w:ascii="Arial" w:hAnsi="Arial" w:cs="Arial"/>
          <w:sz w:val="24"/>
          <w:szCs w:val="24"/>
        </w:rPr>
        <w:lastRenderedPageBreak/>
        <w:t xml:space="preserve">a la Corrupción e Impartición de Justicia Administrativa; artículos 119, 120 fracción I,132 fracción II, 133 fracción II, </w:t>
      </w:r>
      <w:r w:rsidR="00E72774">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w:t>
      </w:r>
      <w:r w:rsidR="00E72774">
        <w:rPr>
          <w:rFonts w:ascii="Arial" w:hAnsi="Arial" w:cs="Arial"/>
          <w:sz w:val="24"/>
          <w:szCs w:val="24"/>
        </w:rPr>
        <w:t>una</w:t>
      </w:r>
      <w:r>
        <w:rPr>
          <w:rFonts w:ascii="Arial" w:hAnsi="Arial" w:cs="Arial"/>
          <w:sz w:val="24"/>
          <w:szCs w:val="24"/>
        </w:rPr>
        <w:t xml:space="preserve"> resolución</w:t>
      </w:r>
      <w:r w:rsidR="00E72774">
        <w:rPr>
          <w:rFonts w:ascii="Arial" w:hAnsi="Arial" w:cs="Arial"/>
          <w:sz w:val="24"/>
          <w:szCs w:val="24"/>
        </w:rPr>
        <w:t xml:space="preserve"> de orden verbal </w:t>
      </w:r>
      <w:r>
        <w:rPr>
          <w:rFonts w:ascii="Arial" w:hAnsi="Arial" w:cs="Arial"/>
          <w:sz w:val="24"/>
          <w:szCs w:val="24"/>
        </w:rPr>
        <w:t xml:space="preserve">dictada por una autoridad de carácter </w:t>
      </w:r>
      <w:r w:rsidR="00225073">
        <w:rPr>
          <w:rFonts w:ascii="Arial" w:hAnsi="Arial" w:cs="Arial"/>
          <w:sz w:val="24"/>
          <w:szCs w:val="24"/>
        </w:rPr>
        <w:t>Estatal</w:t>
      </w:r>
      <w:r>
        <w:rPr>
          <w:rFonts w:ascii="Arial" w:hAnsi="Arial" w:cs="Arial"/>
          <w:sz w:val="24"/>
          <w:szCs w:val="24"/>
        </w:rPr>
        <w:t>, pues de conformidad a lo establecido en el penúltimo artículo citado, éste Tribunal tiene Jurisdicción en todo el territorio del estado.</w:t>
      </w:r>
    </w:p>
    <w:p w14:paraId="1AFB0FBC" w14:textId="77777777" w:rsidR="00B479AC" w:rsidRDefault="00B479AC" w:rsidP="00B479AC">
      <w:pPr>
        <w:tabs>
          <w:tab w:val="center" w:pos="4574"/>
        </w:tabs>
        <w:spacing w:line="360" w:lineRule="auto"/>
        <w:ind w:firstLine="708"/>
        <w:jc w:val="both"/>
        <w:rPr>
          <w:rFonts w:ascii="Arial" w:hAnsi="Arial" w:cs="Arial"/>
          <w:sz w:val="24"/>
          <w:szCs w:val="24"/>
        </w:rPr>
      </w:pPr>
      <w:r>
        <w:rPr>
          <w:rFonts w:ascii="Arial" w:hAnsi="Arial" w:cs="Arial"/>
          <w:b/>
          <w:sz w:val="24"/>
          <w:szCs w:val="24"/>
        </w:rPr>
        <w:t>SEGUNDO.-</w:t>
      </w:r>
      <w:r w:rsidR="00A0524F">
        <w:rPr>
          <w:rFonts w:ascii="Arial" w:hAnsi="Arial" w:cs="Arial"/>
          <w:b/>
          <w:sz w:val="24"/>
          <w:szCs w:val="24"/>
        </w:rPr>
        <w:t xml:space="preserve"> PRUEBAS.-</w:t>
      </w:r>
      <w:r>
        <w:rPr>
          <w:rFonts w:ascii="Arial" w:hAnsi="Arial" w:cs="Arial"/>
          <w:b/>
          <w:sz w:val="24"/>
          <w:szCs w:val="24"/>
        </w:rPr>
        <w:t xml:space="preserve"> </w:t>
      </w:r>
      <w:r>
        <w:rPr>
          <w:rFonts w:ascii="Arial" w:hAnsi="Arial" w:cs="Arial"/>
          <w:sz w:val="24"/>
          <w:szCs w:val="24"/>
        </w:rPr>
        <w:t>Los medios probatorios que ofrecieron las partes,</w:t>
      </w:r>
      <w:r w:rsidR="001C27B8">
        <w:rPr>
          <w:rFonts w:ascii="Arial" w:hAnsi="Arial" w:cs="Arial"/>
          <w:sz w:val="24"/>
          <w:szCs w:val="24"/>
        </w:rPr>
        <w:t xml:space="preserve"> </w:t>
      </w:r>
      <w:r>
        <w:rPr>
          <w:rFonts w:ascii="Arial" w:hAnsi="Arial" w:cs="Arial"/>
          <w:sz w:val="24"/>
          <w:szCs w:val="24"/>
        </w:rPr>
        <w:t xml:space="preserve">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2C975027" w14:textId="41BE374C" w:rsidR="002B0582" w:rsidRDefault="00B479AC" w:rsidP="00C61706">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w:t>
      </w:r>
      <w:r w:rsidRPr="002525F2">
        <w:rPr>
          <w:rFonts w:ascii="Arial" w:hAnsi="Arial" w:cs="Arial"/>
          <w:sz w:val="24"/>
          <w:szCs w:val="24"/>
        </w:rPr>
        <w:t>ofrecidas y admitidas a</w:t>
      </w:r>
      <w:r w:rsidR="002B0582" w:rsidRPr="002525F2">
        <w:rPr>
          <w:rFonts w:ascii="Arial" w:hAnsi="Arial" w:cs="Arial"/>
          <w:sz w:val="24"/>
          <w:szCs w:val="24"/>
        </w:rPr>
        <w:t xml:space="preserve"> </w:t>
      </w:r>
      <w:r w:rsidRPr="002525F2">
        <w:rPr>
          <w:rFonts w:ascii="Arial" w:hAnsi="Arial" w:cs="Arial"/>
          <w:sz w:val="24"/>
          <w:szCs w:val="24"/>
        </w:rPr>
        <w:t>l</w:t>
      </w:r>
      <w:r w:rsidR="00A0524F" w:rsidRPr="002525F2">
        <w:rPr>
          <w:rFonts w:ascii="Arial" w:hAnsi="Arial" w:cs="Arial"/>
          <w:sz w:val="24"/>
          <w:szCs w:val="24"/>
        </w:rPr>
        <w:t>a</w:t>
      </w:r>
      <w:r w:rsidR="008F3D1C" w:rsidRPr="002525F2">
        <w:rPr>
          <w:rFonts w:ascii="Arial" w:hAnsi="Arial" w:cs="Arial"/>
          <w:sz w:val="24"/>
          <w:szCs w:val="24"/>
        </w:rPr>
        <w:t xml:space="preserve"> parte</w:t>
      </w:r>
      <w:r w:rsidRPr="002525F2">
        <w:rPr>
          <w:rFonts w:ascii="Arial" w:hAnsi="Arial" w:cs="Arial"/>
          <w:sz w:val="24"/>
          <w:szCs w:val="24"/>
        </w:rPr>
        <w:t xml:space="preserve"> </w:t>
      </w:r>
      <w:r w:rsidRPr="002525F2">
        <w:rPr>
          <w:rFonts w:ascii="Arial" w:hAnsi="Arial" w:cs="Arial"/>
          <w:b/>
          <w:sz w:val="24"/>
          <w:szCs w:val="24"/>
        </w:rPr>
        <w:t>actor</w:t>
      </w:r>
      <w:r w:rsidR="00A0524F" w:rsidRPr="002525F2">
        <w:rPr>
          <w:rFonts w:ascii="Arial" w:hAnsi="Arial" w:cs="Arial"/>
          <w:b/>
          <w:sz w:val="24"/>
          <w:szCs w:val="24"/>
        </w:rPr>
        <w:t>a</w:t>
      </w:r>
      <w:r w:rsidRPr="002525F2">
        <w:rPr>
          <w:rFonts w:ascii="Arial" w:hAnsi="Arial" w:cs="Arial"/>
          <w:sz w:val="24"/>
          <w:szCs w:val="24"/>
        </w:rPr>
        <w:t xml:space="preserve"> </w:t>
      </w:r>
      <w:r w:rsidR="00377ADB">
        <w:rPr>
          <w:rFonts w:ascii="Arial" w:hAnsi="Arial" w:cs="Arial"/>
          <w:sz w:val="24"/>
          <w:szCs w:val="24"/>
        </w:rPr>
        <w:t>***** ***** *****</w:t>
      </w:r>
      <w:r w:rsidR="002525F2">
        <w:rPr>
          <w:rFonts w:ascii="Arial" w:hAnsi="Arial" w:cs="Arial"/>
          <w:sz w:val="24"/>
          <w:szCs w:val="24"/>
        </w:rPr>
        <w:t xml:space="preserve"> </w:t>
      </w:r>
      <w:r w:rsidRPr="002525F2">
        <w:rPr>
          <w:rFonts w:ascii="Arial" w:hAnsi="Arial" w:cs="Arial"/>
          <w:sz w:val="24"/>
          <w:szCs w:val="24"/>
        </w:rPr>
        <w:t xml:space="preserve">son: </w:t>
      </w:r>
      <w:r w:rsidRPr="002525F2">
        <w:rPr>
          <w:rFonts w:ascii="Arial" w:hAnsi="Arial" w:cs="Arial"/>
          <w:b/>
          <w:sz w:val="24"/>
          <w:szCs w:val="24"/>
        </w:rPr>
        <w:t>1.-</w:t>
      </w:r>
      <w:r w:rsidR="006A43C2" w:rsidRPr="002525F2">
        <w:rPr>
          <w:rFonts w:ascii="Arial" w:hAnsi="Arial" w:cs="Arial"/>
          <w:sz w:val="24"/>
          <w:szCs w:val="24"/>
        </w:rPr>
        <w:t xml:space="preserve"> </w:t>
      </w:r>
      <w:r w:rsidR="00EB1E26">
        <w:rPr>
          <w:rFonts w:ascii="Arial" w:hAnsi="Arial" w:cs="Arial"/>
          <w:sz w:val="24"/>
          <w:szCs w:val="24"/>
        </w:rPr>
        <w:t xml:space="preserve">Copia a color de la licenciada para conducir expedida por la Secretaría de Movilidad del Estado de Oaxaca a favor del acto; </w:t>
      </w:r>
      <w:r w:rsidR="00EB1E26" w:rsidRPr="00EB1E26">
        <w:rPr>
          <w:rFonts w:ascii="Arial" w:hAnsi="Arial" w:cs="Arial"/>
          <w:b/>
          <w:sz w:val="24"/>
          <w:szCs w:val="24"/>
        </w:rPr>
        <w:t>2.-</w:t>
      </w:r>
      <w:r w:rsidR="00EB1E26">
        <w:rPr>
          <w:rFonts w:ascii="Arial" w:hAnsi="Arial" w:cs="Arial"/>
          <w:sz w:val="24"/>
          <w:szCs w:val="24"/>
        </w:rPr>
        <w:t xml:space="preserve"> </w:t>
      </w:r>
      <w:r w:rsidR="005B0C1C">
        <w:rPr>
          <w:rFonts w:ascii="Arial" w:hAnsi="Arial" w:cs="Arial"/>
          <w:sz w:val="24"/>
          <w:szCs w:val="24"/>
        </w:rPr>
        <w:t xml:space="preserve">Original del acta de infracción con número de folio </w:t>
      </w:r>
      <w:r w:rsidR="00377ADB">
        <w:rPr>
          <w:rFonts w:ascii="Arial" w:hAnsi="Arial" w:cs="Arial"/>
          <w:sz w:val="24"/>
          <w:szCs w:val="24"/>
        </w:rPr>
        <w:t>*****</w:t>
      </w:r>
      <w:r w:rsidR="005B0C1C">
        <w:rPr>
          <w:rFonts w:ascii="Arial" w:hAnsi="Arial" w:cs="Arial"/>
          <w:sz w:val="24"/>
          <w:szCs w:val="24"/>
        </w:rPr>
        <w:t xml:space="preserve"> de fecha </w:t>
      </w:r>
      <w:r w:rsidR="00377ADB">
        <w:rPr>
          <w:rFonts w:ascii="Arial" w:hAnsi="Arial" w:cs="Arial"/>
          <w:sz w:val="24"/>
          <w:szCs w:val="24"/>
        </w:rPr>
        <w:t>***** de ***** de dos mil veinte (**/**/2020)</w:t>
      </w:r>
      <w:r w:rsidR="005B0C1C">
        <w:rPr>
          <w:rFonts w:ascii="Arial" w:hAnsi="Arial" w:cs="Arial"/>
          <w:sz w:val="24"/>
          <w:szCs w:val="24"/>
        </w:rPr>
        <w:t xml:space="preserve">. </w:t>
      </w:r>
    </w:p>
    <w:p w14:paraId="43EAAC21" w14:textId="77777777" w:rsidR="003E7FAE" w:rsidRDefault="00B479AC" w:rsidP="00A0524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 la </w:t>
      </w:r>
      <w:r w:rsidRPr="001B2FEA">
        <w:rPr>
          <w:rFonts w:ascii="Arial" w:hAnsi="Arial" w:cs="Arial"/>
          <w:b/>
          <w:sz w:val="24"/>
          <w:szCs w:val="24"/>
        </w:rPr>
        <w:t>autoridad demandada</w:t>
      </w:r>
      <w:r w:rsidR="008F3D1C">
        <w:rPr>
          <w:rFonts w:ascii="Arial" w:hAnsi="Arial" w:cs="Arial"/>
          <w:b/>
          <w:sz w:val="24"/>
          <w:szCs w:val="24"/>
        </w:rPr>
        <w:t xml:space="preserve"> </w:t>
      </w:r>
      <w:r w:rsidR="00EB1E26">
        <w:rPr>
          <w:rFonts w:ascii="Arial" w:hAnsi="Arial" w:cs="Arial"/>
          <w:sz w:val="24"/>
          <w:szCs w:val="24"/>
        </w:rPr>
        <w:t>MAURICIO HERNÁNDEZ GOROSTIZA, Policía Vial Estatal, adscrito a la Dirección General de la Policía Vial Estatal</w:t>
      </w:r>
      <w:r w:rsidR="0043148E">
        <w:rPr>
          <w:rFonts w:ascii="Arial" w:hAnsi="Arial" w:cs="Arial"/>
          <w:sz w:val="24"/>
          <w:szCs w:val="24"/>
        </w:rPr>
        <w:t>,</w:t>
      </w:r>
      <w:r w:rsidR="005B0C1C">
        <w:rPr>
          <w:rFonts w:ascii="Arial" w:hAnsi="Arial" w:cs="Arial"/>
          <w:sz w:val="24"/>
          <w:szCs w:val="24"/>
        </w:rPr>
        <w:t xml:space="preserve"> la DOCUMENTAL consistente: </w:t>
      </w:r>
      <w:r w:rsidR="005B0C1C">
        <w:rPr>
          <w:rFonts w:ascii="Arial" w:hAnsi="Arial" w:cs="Arial"/>
          <w:b/>
          <w:sz w:val="24"/>
          <w:szCs w:val="24"/>
        </w:rPr>
        <w:t xml:space="preserve">1.- </w:t>
      </w:r>
      <w:r w:rsidR="005B0C1C">
        <w:rPr>
          <w:rFonts w:ascii="Arial" w:hAnsi="Arial" w:cs="Arial"/>
          <w:sz w:val="24"/>
          <w:szCs w:val="24"/>
        </w:rPr>
        <w:t>Copia certificada del contrato de enganche voluntario a su favor.</w:t>
      </w:r>
    </w:p>
    <w:p w14:paraId="1CDA3E2A" w14:textId="77777777" w:rsidR="0004354B" w:rsidRPr="000244B1" w:rsidRDefault="00D145BC" w:rsidP="0004354B">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eastAsia="es-ES"/>
        </w:rPr>
        <w:t>A</w:t>
      </w:r>
      <w:r w:rsidR="0004354B">
        <w:rPr>
          <w:rFonts w:ascii="Arial" w:eastAsia="Times New Roman" w:hAnsi="Arial" w:cs="Arial"/>
          <w:sz w:val="24"/>
          <w:szCs w:val="24"/>
          <w:lang w:val="es-ES_tradnl" w:eastAsia="es-ES"/>
        </w:rPr>
        <w:t>l documento incorporado en original en este Jui</w:t>
      </w:r>
      <w:r>
        <w:rPr>
          <w:rFonts w:ascii="Arial" w:eastAsia="Times New Roman" w:hAnsi="Arial" w:cs="Arial"/>
          <w:sz w:val="24"/>
          <w:szCs w:val="24"/>
          <w:lang w:val="es-ES_tradnl" w:eastAsia="es-ES"/>
        </w:rPr>
        <w:t>cio, por la parte actora, se le</w:t>
      </w:r>
      <w:r w:rsidR="0004354B">
        <w:rPr>
          <w:rFonts w:ascii="Arial" w:eastAsia="Times New Roman" w:hAnsi="Arial" w:cs="Arial"/>
          <w:sz w:val="24"/>
          <w:szCs w:val="24"/>
          <w:lang w:val="es-ES_tradnl" w:eastAsia="es-ES"/>
        </w:rPr>
        <w:t xml:space="preserve"> otorga </w:t>
      </w:r>
      <w:r w:rsidR="0004354B">
        <w:rPr>
          <w:rFonts w:ascii="Arial" w:eastAsia="Times New Roman" w:hAnsi="Arial" w:cs="Arial"/>
          <w:b/>
          <w:sz w:val="24"/>
          <w:szCs w:val="24"/>
          <w:lang w:val="es-ES_tradnl" w:eastAsia="es-ES"/>
        </w:rPr>
        <w:t>pleno valor probatorio</w:t>
      </w:r>
      <w:r w:rsidR="0004354B">
        <w:rPr>
          <w:rFonts w:ascii="Arial" w:eastAsia="Times New Roman" w:hAnsi="Arial" w:cs="Arial"/>
          <w:sz w:val="24"/>
          <w:szCs w:val="24"/>
          <w:lang w:val="es-ES_tradnl" w:eastAsia="es-ES"/>
        </w:rPr>
        <w:t xml:space="preserve">, pues se trata de documento público en el que se advierte el nombre, cargo, firma y sello de la dependencia a la que pertenece la persona que lo emitió, de ahí la convicción sobre su existencia y </w:t>
      </w:r>
      <w:r w:rsidR="0004354B" w:rsidRPr="000244B1">
        <w:rPr>
          <w:rFonts w:ascii="Arial" w:eastAsia="Times New Roman" w:hAnsi="Arial" w:cs="Arial"/>
          <w:sz w:val="24"/>
          <w:szCs w:val="24"/>
          <w:lang w:val="es-ES_tradnl" w:eastAsia="es-ES"/>
        </w:rPr>
        <w:t>veracidad de contenido.</w:t>
      </w:r>
    </w:p>
    <w:p w14:paraId="7B8F925E" w14:textId="77777777" w:rsidR="00B479AC" w:rsidRDefault="00D145BC" w:rsidP="00DD2ADF">
      <w:pPr>
        <w:spacing w:line="360" w:lineRule="auto"/>
        <w:ind w:firstLine="708"/>
        <w:jc w:val="both"/>
        <w:rPr>
          <w:rFonts w:ascii="Arial" w:hAnsi="Arial" w:cs="Arial"/>
          <w:sz w:val="24"/>
          <w:szCs w:val="24"/>
        </w:rPr>
      </w:pPr>
      <w:r>
        <w:rPr>
          <w:rFonts w:ascii="Arial" w:hAnsi="Arial" w:cs="Arial"/>
          <w:sz w:val="24"/>
          <w:szCs w:val="24"/>
          <w:lang w:val="es-ES_tradnl"/>
        </w:rPr>
        <w:t>R</w:t>
      </w:r>
      <w:r w:rsidRPr="000244B1">
        <w:rPr>
          <w:rFonts w:ascii="Arial" w:hAnsi="Arial" w:cs="Arial"/>
          <w:sz w:val="24"/>
          <w:szCs w:val="24"/>
        </w:rPr>
        <w:t>especto</w:t>
      </w:r>
      <w:r w:rsidR="0004354B" w:rsidRPr="000244B1">
        <w:rPr>
          <w:rFonts w:ascii="Arial" w:hAnsi="Arial" w:cs="Arial"/>
          <w:sz w:val="24"/>
          <w:szCs w:val="24"/>
        </w:rPr>
        <w:t xml:space="preserve"> d</w:t>
      </w:r>
      <w:r w:rsidR="002F173D" w:rsidRPr="000244B1">
        <w:rPr>
          <w:rFonts w:ascii="Arial" w:hAnsi="Arial" w:cs="Arial"/>
          <w:sz w:val="24"/>
          <w:szCs w:val="24"/>
        </w:rPr>
        <w:t>e</w:t>
      </w:r>
      <w:r w:rsidR="0004354B" w:rsidRPr="000244B1">
        <w:rPr>
          <w:rFonts w:ascii="Arial" w:hAnsi="Arial" w:cs="Arial"/>
          <w:sz w:val="24"/>
          <w:szCs w:val="24"/>
        </w:rPr>
        <w:t>l</w:t>
      </w:r>
      <w:r w:rsidR="002F173D" w:rsidRPr="000244B1">
        <w:rPr>
          <w:rFonts w:ascii="Arial" w:hAnsi="Arial" w:cs="Arial"/>
          <w:sz w:val="24"/>
          <w:szCs w:val="24"/>
        </w:rPr>
        <w:t xml:space="preserve"> documento </w:t>
      </w:r>
      <w:r w:rsidR="0004354B" w:rsidRPr="000244B1">
        <w:rPr>
          <w:rFonts w:ascii="Arial" w:hAnsi="Arial" w:cs="Arial"/>
          <w:sz w:val="24"/>
          <w:szCs w:val="24"/>
        </w:rPr>
        <w:t xml:space="preserve">que </w:t>
      </w:r>
      <w:r w:rsidR="00DD2ADF" w:rsidRPr="000244B1">
        <w:rPr>
          <w:rFonts w:ascii="Arial" w:hAnsi="Arial" w:cs="Arial"/>
          <w:sz w:val="24"/>
          <w:szCs w:val="24"/>
        </w:rPr>
        <w:t xml:space="preserve">en </w:t>
      </w:r>
      <w:r w:rsidR="001C6D82" w:rsidRPr="000244B1">
        <w:rPr>
          <w:rFonts w:ascii="Arial" w:hAnsi="Arial" w:cs="Arial"/>
          <w:sz w:val="24"/>
          <w:szCs w:val="24"/>
        </w:rPr>
        <w:t>copia certificada</w:t>
      </w:r>
      <w:r w:rsidR="0004354B" w:rsidRPr="000244B1">
        <w:rPr>
          <w:rFonts w:ascii="Arial" w:hAnsi="Arial" w:cs="Arial"/>
          <w:sz w:val="24"/>
          <w:szCs w:val="24"/>
        </w:rPr>
        <w:t xml:space="preserve">, presento la autoridad demandada, fue </w:t>
      </w:r>
      <w:r w:rsidR="000244B1" w:rsidRPr="000244B1">
        <w:rPr>
          <w:rFonts w:ascii="Arial" w:hAnsi="Arial" w:cs="Arial"/>
          <w:sz w:val="24"/>
          <w:szCs w:val="24"/>
        </w:rPr>
        <w:t xml:space="preserve">cotejado </w:t>
      </w:r>
      <w:r w:rsidR="0004354B" w:rsidRPr="000244B1">
        <w:rPr>
          <w:rFonts w:ascii="Arial" w:hAnsi="Arial" w:cs="Arial"/>
          <w:sz w:val="24"/>
          <w:szCs w:val="24"/>
        </w:rPr>
        <w:t>por</w:t>
      </w:r>
      <w:r w:rsidR="000244B1" w:rsidRPr="000244B1">
        <w:rPr>
          <w:rFonts w:ascii="Arial" w:hAnsi="Arial" w:cs="Arial"/>
          <w:sz w:val="24"/>
          <w:szCs w:val="24"/>
        </w:rPr>
        <w:t xml:space="preserve"> una</w:t>
      </w:r>
      <w:r w:rsidR="0004354B" w:rsidRPr="000244B1">
        <w:rPr>
          <w:rFonts w:ascii="Arial" w:hAnsi="Arial" w:cs="Arial"/>
          <w:sz w:val="24"/>
          <w:szCs w:val="24"/>
        </w:rPr>
        <w:t xml:space="preserve"> </w:t>
      </w:r>
      <w:r w:rsidR="002F173D" w:rsidRPr="000244B1">
        <w:rPr>
          <w:rFonts w:ascii="Arial" w:hAnsi="Arial" w:cs="Arial"/>
          <w:sz w:val="24"/>
          <w:szCs w:val="24"/>
        </w:rPr>
        <w:t xml:space="preserve">autoridad en uso de sus atribuciones, </w:t>
      </w:r>
      <w:r w:rsidR="00DD2ADF" w:rsidRPr="000244B1">
        <w:rPr>
          <w:rFonts w:ascii="Arial" w:hAnsi="Arial" w:cs="Arial"/>
          <w:sz w:val="24"/>
          <w:szCs w:val="24"/>
        </w:rPr>
        <w:t>como</w:t>
      </w:r>
      <w:r w:rsidR="0004354B" w:rsidRPr="000244B1">
        <w:rPr>
          <w:rFonts w:ascii="Arial" w:hAnsi="Arial" w:cs="Arial"/>
          <w:sz w:val="24"/>
          <w:szCs w:val="24"/>
        </w:rPr>
        <w:t xml:space="preserve"> es el Director General de la policía Vial Estatal, con</w:t>
      </w:r>
      <w:r w:rsidR="00DD2ADF" w:rsidRPr="000244B1">
        <w:rPr>
          <w:rFonts w:ascii="Arial" w:hAnsi="Arial" w:cs="Arial"/>
          <w:sz w:val="24"/>
          <w:szCs w:val="24"/>
        </w:rPr>
        <w:t xml:space="preserve">forme a lo dispuesto en </w:t>
      </w:r>
      <w:r w:rsidR="0004354B" w:rsidRPr="000244B1">
        <w:rPr>
          <w:rFonts w:ascii="Arial" w:hAnsi="Arial" w:cs="Arial"/>
          <w:sz w:val="24"/>
          <w:szCs w:val="24"/>
        </w:rPr>
        <w:t>e</w:t>
      </w:r>
      <w:r w:rsidR="00DD2ADF" w:rsidRPr="000244B1">
        <w:rPr>
          <w:rFonts w:ascii="Arial" w:hAnsi="Arial" w:cs="Arial"/>
          <w:sz w:val="24"/>
          <w:szCs w:val="24"/>
        </w:rPr>
        <w:t>l artículo</w:t>
      </w:r>
      <w:r w:rsidR="0004354B" w:rsidRPr="000244B1">
        <w:rPr>
          <w:rFonts w:ascii="Arial" w:hAnsi="Arial" w:cs="Arial"/>
          <w:sz w:val="24"/>
          <w:szCs w:val="24"/>
        </w:rPr>
        <w:t xml:space="preserve"> 41,</w:t>
      </w:r>
      <w:r w:rsidR="0004354B">
        <w:rPr>
          <w:rFonts w:ascii="Arial" w:hAnsi="Arial" w:cs="Arial"/>
          <w:sz w:val="24"/>
          <w:szCs w:val="24"/>
        </w:rPr>
        <w:t xml:space="preserve"> fracción XXIX del Reglamento Interno de la Secretaría de Seguridad Pública del Poder Ejecutivo del Estado y artículo 6, fracción III, transitorio Cuarto de la Ley de </w:t>
      </w:r>
      <w:r w:rsidR="000244B1">
        <w:rPr>
          <w:rFonts w:ascii="Arial" w:hAnsi="Arial" w:cs="Arial"/>
          <w:sz w:val="24"/>
          <w:szCs w:val="24"/>
        </w:rPr>
        <w:t>Tránsito</w:t>
      </w:r>
      <w:r w:rsidR="0004354B">
        <w:rPr>
          <w:rFonts w:ascii="Arial" w:hAnsi="Arial" w:cs="Arial"/>
          <w:sz w:val="24"/>
          <w:szCs w:val="24"/>
        </w:rPr>
        <w:t xml:space="preserve"> y Vialidad del Estado de Oaxaca,</w:t>
      </w:r>
      <w:r w:rsidR="00825D59">
        <w:rPr>
          <w:rFonts w:ascii="Arial" w:hAnsi="Arial" w:cs="Arial"/>
          <w:sz w:val="24"/>
          <w:szCs w:val="24"/>
        </w:rPr>
        <w:t xml:space="preserve"> </w:t>
      </w:r>
      <w:r w:rsidR="00886378">
        <w:rPr>
          <w:rFonts w:ascii="Arial" w:hAnsi="Arial" w:cs="Arial"/>
          <w:sz w:val="24"/>
          <w:szCs w:val="24"/>
        </w:rPr>
        <w:t>quedando de manifiesto su existencia y la veracidad de su contenido</w:t>
      </w:r>
      <w:r w:rsidR="001C6D82">
        <w:rPr>
          <w:rFonts w:ascii="Arial" w:hAnsi="Arial" w:cs="Arial"/>
          <w:sz w:val="24"/>
          <w:szCs w:val="24"/>
        </w:rPr>
        <w:t xml:space="preserve">, </w:t>
      </w:r>
      <w:r w:rsidR="00886378">
        <w:rPr>
          <w:rFonts w:ascii="Arial" w:hAnsi="Arial" w:cs="Arial"/>
          <w:sz w:val="24"/>
          <w:szCs w:val="24"/>
        </w:rPr>
        <w:t xml:space="preserve">de ahí </w:t>
      </w:r>
      <w:r w:rsidR="00886378">
        <w:rPr>
          <w:rFonts w:ascii="Arial" w:hAnsi="Arial" w:cs="Arial"/>
          <w:sz w:val="24"/>
          <w:szCs w:val="24"/>
        </w:rPr>
        <w:lastRenderedPageBreak/>
        <w:t>el valor otorgado</w:t>
      </w:r>
      <w:r w:rsidR="00B479AC">
        <w:rPr>
          <w:rFonts w:ascii="Arial" w:hAnsi="Arial" w:cs="Arial"/>
          <w:sz w:val="24"/>
          <w:szCs w:val="24"/>
        </w:rPr>
        <w:t>.</w:t>
      </w:r>
      <w:r w:rsidR="00B479AC" w:rsidRPr="00D50754">
        <w:rPr>
          <w:rFonts w:ascii="Arial" w:hAnsi="Arial" w:cs="Arial"/>
          <w:sz w:val="24"/>
          <w:szCs w:val="24"/>
        </w:rPr>
        <w:t xml:space="preserve"> </w:t>
      </w:r>
      <w:r w:rsidR="00B479AC">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B479AC" w:rsidRPr="00011592">
        <w:rPr>
          <w:rFonts w:ascii="Arial" w:hAnsi="Arial" w:cs="Arial"/>
          <w:i/>
          <w:sz w:val="24"/>
          <w:szCs w:val="24"/>
        </w:rPr>
        <w:t>CERTIFICACIÓN DE COPIAS FOTOSTÁTICAS. ALCANCE DE LA EXPRESIÓN</w:t>
      </w:r>
      <w:r w:rsidR="00B479AC">
        <w:rPr>
          <w:rFonts w:ascii="Arial" w:hAnsi="Arial" w:cs="Arial"/>
          <w:sz w:val="24"/>
          <w:szCs w:val="24"/>
        </w:rPr>
        <w:t xml:space="preserve"> “</w:t>
      </w:r>
      <w:r w:rsidR="00B479AC"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00B479AC">
        <w:rPr>
          <w:rFonts w:ascii="Arial" w:hAnsi="Arial" w:cs="Arial"/>
          <w:sz w:val="24"/>
          <w:szCs w:val="24"/>
        </w:rPr>
        <w:t xml:space="preserve">” </w:t>
      </w:r>
    </w:p>
    <w:p w14:paraId="4DEF1A6E" w14:textId="77777777" w:rsidR="001C77E8" w:rsidRDefault="00EB1E26" w:rsidP="001C77E8">
      <w:pPr>
        <w:spacing w:line="360" w:lineRule="auto"/>
        <w:ind w:firstLine="708"/>
        <w:jc w:val="both"/>
        <w:rPr>
          <w:rFonts w:ascii="Arial" w:hAnsi="Arial" w:cs="Arial"/>
          <w:sz w:val="24"/>
          <w:szCs w:val="24"/>
        </w:rPr>
      </w:pPr>
      <w:r>
        <w:rPr>
          <w:rFonts w:ascii="Arial" w:hAnsi="Arial" w:cs="Arial"/>
          <w:sz w:val="24"/>
          <w:szCs w:val="24"/>
        </w:rPr>
        <w:t xml:space="preserve">Y en cuanto a la copia simple que presento el actor </w:t>
      </w:r>
      <w:r w:rsidR="001C77E8" w:rsidRPr="002F35E4">
        <w:rPr>
          <w:rFonts w:ascii="Arial" w:hAnsi="Arial" w:cs="Arial"/>
          <w:sz w:val="24"/>
          <w:szCs w:val="24"/>
        </w:rPr>
        <w:t xml:space="preserve">se le concede </w:t>
      </w:r>
      <w:r w:rsidR="001C77E8" w:rsidRPr="002F35E4">
        <w:rPr>
          <w:rFonts w:ascii="Arial" w:hAnsi="Arial" w:cs="Arial"/>
          <w:b/>
          <w:sz w:val="24"/>
          <w:szCs w:val="24"/>
        </w:rPr>
        <w:t>valor</w:t>
      </w:r>
      <w:r w:rsidR="001C77E8" w:rsidRPr="002F35E4">
        <w:rPr>
          <w:rFonts w:ascii="Arial" w:hAnsi="Arial" w:cs="Arial"/>
          <w:sz w:val="24"/>
          <w:szCs w:val="24"/>
        </w:rPr>
        <w:t xml:space="preserve"> </w:t>
      </w:r>
      <w:r w:rsidR="001C77E8" w:rsidRPr="002F35E4">
        <w:rPr>
          <w:rFonts w:ascii="Arial" w:hAnsi="Arial" w:cs="Arial"/>
          <w:b/>
          <w:sz w:val="24"/>
          <w:szCs w:val="24"/>
        </w:rPr>
        <w:t xml:space="preserve">probatorio </w:t>
      </w:r>
      <w:r w:rsidR="001C77E8" w:rsidRPr="00D145BC">
        <w:rPr>
          <w:rFonts w:ascii="Arial" w:hAnsi="Arial" w:cs="Arial"/>
          <w:b/>
          <w:sz w:val="24"/>
          <w:szCs w:val="24"/>
        </w:rPr>
        <w:t>indiciario</w:t>
      </w:r>
      <w:r w:rsidR="001C77E8" w:rsidRPr="00D145BC">
        <w:rPr>
          <w:rFonts w:ascii="Arial" w:hAnsi="Arial" w:cs="Arial"/>
          <w:sz w:val="24"/>
          <w:szCs w:val="24"/>
        </w:rPr>
        <w:t>, pues no se trata de documento aislado, por el contrario, se encuentran concatenado con el acta de infracción impugnada, respecto del nombre del actor el cual se encuentra plasmado en el documento, de ahí el valor otorgado.</w:t>
      </w:r>
      <w:r w:rsidR="001C77E8" w:rsidRPr="002F35E4">
        <w:rPr>
          <w:rFonts w:ascii="Arial" w:hAnsi="Arial" w:cs="Arial"/>
          <w:sz w:val="24"/>
          <w:szCs w:val="24"/>
        </w:rPr>
        <w:t xml:space="preserve"> Sirve de apoyo a lo anterior, el criterio sustentado por la Suprema Corte de Justicia de la Nación, con datos de identificación: Semanario Judicial de la Federación, Tomo V, Segunda Parte-2 Enero-Junio de 1990, Octava época</w:t>
      </w:r>
      <w:r w:rsidR="001C77E8">
        <w:rPr>
          <w:rFonts w:ascii="Arial" w:hAnsi="Arial" w:cs="Arial"/>
          <w:sz w:val="24"/>
          <w:szCs w:val="24"/>
        </w:rPr>
        <w:t>, pág. 677, registro 226451 Jurisprudencia Civil, Común, Tribunales Colegiados de Circuito, y de rubro: “</w:t>
      </w:r>
      <w:r w:rsidR="001C77E8" w:rsidRPr="003D7FBC">
        <w:rPr>
          <w:rFonts w:ascii="Arial" w:hAnsi="Arial" w:cs="Arial"/>
          <w:i/>
          <w:sz w:val="24"/>
          <w:szCs w:val="24"/>
        </w:rPr>
        <w:t>COPIAS FOTOSTATICAS SIMPLES, CARECEN DE VALOR PROBATORIO SI NO SE ENCUENTRAN ADMINICULADAS CON ALGUNA OTRA PRUEBA.”</w:t>
      </w:r>
    </w:p>
    <w:p w14:paraId="68D5D895" w14:textId="77777777" w:rsidR="00B479AC" w:rsidRDefault="000244B1" w:rsidP="00B479AC">
      <w:pPr>
        <w:tabs>
          <w:tab w:val="center" w:pos="4574"/>
        </w:tabs>
        <w:spacing w:line="360" w:lineRule="auto"/>
        <w:ind w:firstLine="708"/>
        <w:jc w:val="both"/>
        <w:rPr>
          <w:rFonts w:ascii="Arial" w:hAnsi="Arial" w:cs="Arial"/>
          <w:sz w:val="24"/>
          <w:szCs w:val="24"/>
        </w:rPr>
      </w:pPr>
      <w:r>
        <w:rPr>
          <w:rFonts w:ascii="Arial" w:hAnsi="Arial" w:cs="Arial"/>
          <w:sz w:val="24"/>
          <w:szCs w:val="24"/>
        </w:rPr>
        <w:t>Las documentales ofrecidas</w:t>
      </w:r>
      <w:r w:rsidR="00B479AC">
        <w:rPr>
          <w:rFonts w:ascii="Arial" w:hAnsi="Arial" w:cs="Arial"/>
          <w:sz w:val="24"/>
          <w:szCs w:val="24"/>
        </w:rPr>
        <w:t xml:space="preserve"> cumplen con los requisitos de validez y eficacia, quedando de manifiesto la veracidad de su contenido, de conformidad a lo que establece el citado </w:t>
      </w:r>
      <w:r w:rsidR="00B479AC" w:rsidRPr="00FC32DC">
        <w:rPr>
          <w:rFonts w:ascii="Arial" w:hAnsi="Arial" w:cs="Arial"/>
          <w:sz w:val="24"/>
          <w:szCs w:val="24"/>
        </w:rPr>
        <w:t xml:space="preserve">artículo </w:t>
      </w:r>
      <w:r w:rsidR="00B479AC">
        <w:rPr>
          <w:rFonts w:ascii="Arial" w:hAnsi="Arial" w:cs="Arial"/>
          <w:sz w:val="24"/>
          <w:szCs w:val="24"/>
        </w:rPr>
        <w:t>203</w:t>
      </w:r>
      <w:r w:rsidR="00D145BC">
        <w:rPr>
          <w:rFonts w:ascii="Arial" w:hAnsi="Arial" w:cs="Arial"/>
          <w:sz w:val="24"/>
          <w:szCs w:val="24"/>
        </w:rPr>
        <w:t xml:space="preserve"> fracciones</w:t>
      </w:r>
      <w:r w:rsidR="00B479AC" w:rsidRPr="00FC32DC">
        <w:rPr>
          <w:rFonts w:ascii="Arial" w:hAnsi="Arial" w:cs="Arial"/>
          <w:sz w:val="24"/>
          <w:szCs w:val="24"/>
        </w:rPr>
        <w:t xml:space="preserve"> I</w:t>
      </w:r>
      <w:r w:rsidR="00D145BC">
        <w:rPr>
          <w:rFonts w:ascii="Arial" w:hAnsi="Arial" w:cs="Arial"/>
          <w:sz w:val="24"/>
          <w:szCs w:val="24"/>
        </w:rPr>
        <w:t xml:space="preserve"> y II,</w:t>
      </w:r>
      <w:r w:rsidR="00B479AC" w:rsidRPr="00FC32DC">
        <w:rPr>
          <w:rFonts w:ascii="Arial" w:hAnsi="Arial" w:cs="Arial"/>
          <w:sz w:val="24"/>
          <w:szCs w:val="24"/>
        </w:rPr>
        <w:t xml:space="preserve"> de la Ley de</w:t>
      </w:r>
      <w:r w:rsidR="00B479AC">
        <w:rPr>
          <w:rFonts w:ascii="Arial" w:hAnsi="Arial" w:cs="Arial"/>
          <w:sz w:val="24"/>
          <w:szCs w:val="24"/>
        </w:rPr>
        <w:t xml:space="preserve"> Procedimiento y</w:t>
      </w:r>
      <w:r w:rsidR="00B479AC" w:rsidRPr="00FC32DC">
        <w:rPr>
          <w:rFonts w:ascii="Arial" w:hAnsi="Arial" w:cs="Arial"/>
          <w:sz w:val="24"/>
          <w:szCs w:val="24"/>
        </w:rPr>
        <w:t xml:space="preserve"> Justicia Administrativa para el Estado de Oaxaca</w:t>
      </w:r>
      <w:r w:rsidR="00B479AC">
        <w:rPr>
          <w:rFonts w:ascii="Arial" w:hAnsi="Arial" w:cs="Arial"/>
          <w:sz w:val="24"/>
          <w:szCs w:val="24"/>
        </w:rPr>
        <w:t>.</w:t>
      </w:r>
    </w:p>
    <w:p w14:paraId="6EE2B82C" w14:textId="77777777" w:rsidR="00B479AC" w:rsidRDefault="00B479AC" w:rsidP="00B479AC">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w:t>
      </w:r>
      <w:r w:rsidR="004C0E52">
        <w:rPr>
          <w:rFonts w:ascii="Arial" w:hAnsi="Arial" w:cs="Arial"/>
          <w:sz w:val="24"/>
          <w:szCs w:val="24"/>
        </w:rPr>
        <w:t xml:space="preserve"> parte actora y </w:t>
      </w:r>
      <w:r w:rsidR="00D360E7">
        <w:rPr>
          <w:rFonts w:ascii="Arial" w:hAnsi="Arial" w:cs="Arial"/>
          <w:sz w:val="24"/>
          <w:szCs w:val="24"/>
        </w:rPr>
        <w:t xml:space="preserve">la </w:t>
      </w:r>
      <w:r w:rsidR="004C0E52">
        <w:rPr>
          <w:rFonts w:ascii="Arial" w:hAnsi="Arial" w:cs="Arial"/>
          <w:sz w:val="24"/>
          <w:szCs w:val="24"/>
        </w:rPr>
        <w:t>autoridad</w:t>
      </w:r>
      <w:r>
        <w:rPr>
          <w:rFonts w:ascii="Arial" w:hAnsi="Arial" w:cs="Arial"/>
          <w:sz w:val="24"/>
          <w:szCs w:val="24"/>
        </w:rPr>
        <w:t xml:space="preserve"> demandada, se constituye de la totalidad de las pruebas recabadas en el presente Juicio, y con ellas se confirma el contenido del enjuiciamiento, porque los hechos descritos en las documentales son afirmaciones expresadas por ellas.</w:t>
      </w:r>
    </w:p>
    <w:p w14:paraId="0AC06D58" w14:textId="77777777" w:rsidR="00B479AC" w:rsidRDefault="00B479AC" w:rsidP="00B479AC">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4C0E52">
        <w:rPr>
          <w:rFonts w:ascii="Arial" w:hAnsi="Arial" w:cs="Arial"/>
          <w:sz w:val="24"/>
          <w:szCs w:val="24"/>
        </w:rPr>
        <w:t xml:space="preserve">por la parte actora y </w:t>
      </w:r>
      <w:r w:rsidR="00BE02B7">
        <w:rPr>
          <w:rFonts w:ascii="Arial" w:hAnsi="Arial" w:cs="Arial"/>
          <w:sz w:val="24"/>
          <w:szCs w:val="24"/>
        </w:rPr>
        <w:t xml:space="preserve">la </w:t>
      </w:r>
      <w:r w:rsidR="004C0E52">
        <w:rPr>
          <w:rFonts w:ascii="Arial" w:hAnsi="Arial" w:cs="Arial"/>
          <w:sz w:val="24"/>
          <w:szCs w:val="24"/>
        </w:rPr>
        <w:t>autoridad demandada</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acredita de este modo el hecho </w:t>
      </w:r>
      <w:r w:rsidR="004C0E52">
        <w:rPr>
          <w:rFonts w:ascii="Arial" w:hAnsi="Arial" w:cs="Arial"/>
          <w:sz w:val="24"/>
          <w:szCs w:val="24"/>
        </w:rPr>
        <w:t>cuestionado</w:t>
      </w:r>
      <w:r>
        <w:rPr>
          <w:rFonts w:ascii="Arial" w:hAnsi="Arial" w:cs="Arial"/>
          <w:sz w:val="24"/>
          <w:szCs w:val="24"/>
        </w:rPr>
        <w:t>. En tanto que la presunción humana, es una inferencia qu</w:t>
      </w:r>
      <w:r w:rsidR="004C0E52">
        <w:rPr>
          <w:rFonts w:ascii="Arial" w:hAnsi="Arial" w:cs="Arial"/>
          <w:sz w:val="24"/>
          <w:szCs w:val="24"/>
        </w:rPr>
        <w:t xml:space="preserve">e el Juez deduce de un hecho </w:t>
      </w:r>
      <w:r>
        <w:rPr>
          <w:rFonts w:ascii="Arial" w:hAnsi="Arial" w:cs="Arial"/>
          <w:sz w:val="24"/>
          <w:szCs w:val="24"/>
        </w:rPr>
        <w:lastRenderedPageBreak/>
        <w:t xml:space="preserve">conocido, obtenido de la totalidad de las pruebas para arribar al que se desconoce. - - - - - - - - - - - - - - - - - - - - - - - - - </w:t>
      </w:r>
      <w:r w:rsidR="004C0E52">
        <w:rPr>
          <w:rFonts w:ascii="Arial" w:hAnsi="Arial" w:cs="Arial"/>
          <w:sz w:val="24"/>
          <w:szCs w:val="24"/>
        </w:rPr>
        <w:t>- - - - - -</w:t>
      </w:r>
      <w:r w:rsidR="00BE02B7">
        <w:rPr>
          <w:rFonts w:ascii="Arial" w:hAnsi="Arial" w:cs="Arial"/>
          <w:sz w:val="24"/>
          <w:szCs w:val="24"/>
        </w:rPr>
        <w:t xml:space="preserve"> - - - - - - - - - - - - - - - - -</w:t>
      </w:r>
    </w:p>
    <w:p w14:paraId="132F781A" w14:textId="77777777" w:rsidR="00B479AC" w:rsidRPr="00E47551" w:rsidRDefault="00B479AC" w:rsidP="00B479AC">
      <w:pPr>
        <w:tabs>
          <w:tab w:val="center" w:pos="4574"/>
        </w:tabs>
        <w:spacing w:line="360" w:lineRule="auto"/>
        <w:ind w:firstLine="708"/>
        <w:jc w:val="both"/>
        <w:rPr>
          <w:rFonts w:cs="Arial"/>
          <w:sz w:val="24"/>
        </w:rPr>
      </w:pPr>
      <w:r w:rsidRPr="00653BD0">
        <w:rPr>
          <w:rFonts w:ascii="Arial" w:hAnsi="Arial" w:cs="Arial"/>
          <w:b/>
          <w:sz w:val="24"/>
          <w:szCs w:val="24"/>
        </w:rPr>
        <w:t>TERCERO.-</w:t>
      </w:r>
      <w:r w:rsidR="006C1E39">
        <w:rPr>
          <w:rFonts w:ascii="Arial" w:hAnsi="Arial" w:cs="Arial"/>
          <w:b/>
          <w:sz w:val="24"/>
          <w:szCs w:val="24"/>
        </w:rPr>
        <w:t xml:space="preserve"> AGRAVIOS.- </w:t>
      </w:r>
      <w:r w:rsidR="006C1E39">
        <w:rPr>
          <w:rFonts w:ascii="Arial" w:hAnsi="Arial" w:cs="Arial"/>
          <w:sz w:val="24"/>
        </w:rPr>
        <w:t>Esta</w:t>
      </w:r>
      <w:r w:rsidR="00EE3B4D">
        <w:rPr>
          <w:rFonts w:ascii="Arial" w:hAnsi="Arial" w:cs="Arial"/>
          <w:sz w:val="24"/>
        </w:rPr>
        <w:t xml:space="preserve"> Juzgador</w:t>
      </w:r>
      <w:r w:rsidR="006C1E39">
        <w:rPr>
          <w:rFonts w:ascii="Arial" w:hAnsi="Arial" w:cs="Arial"/>
          <w:sz w:val="24"/>
        </w:rPr>
        <w:t>a</w:t>
      </w:r>
      <w:r w:rsidRPr="00653BD0">
        <w:rPr>
          <w:rFonts w:ascii="Arial" w:hAnsi="Arial" w:cs="Arial"/>
          <w:sz w:val="24"/>
        </w:rPr>
        <w:t xml:space="preserve"> no realiza la transcripción de los agravios vertidos por la </w:t>
      </w:r>
      <w:r w:rsidR="00EE3B4D">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w:t>
      </w:r>
      <w:r w:rsidRPr="00E47551">
        <w:rPr>
          <w:rFonts w:ascii="Arial" w:hAnsi="Arial" w:cs="Arial"/>
          <w:i/>
          <w:sz w:val="24"/>
        </w:rPr>
        <w:t>Segunda Sala, del Semanario Judicial de la Federación y su Gaceta</w:t>
      </w:r>
      <w:r w:rsidRPr="00E47551">
        <w:rPr>
          <w:rFonts w:ascii="Arial" w:hAnsi="Arial" w:cs="Arial"/>
          <w:sz w:val="24"/>
        </w:rPr>
        <w:t xml:space="preserve">.- - - - - - - </w:t>
      </w:r>
    </w:p>
    <w:p w14:paraId="1F1F3A97" w14:textId="43B477C0" w:rsidR="00B479AC" w:rsidRPr="00D360E7" w:rsidRDefault="00B479AC" w:rsidP="00EE3B4D">
      <w:pPr>
        <w:tabs>
          <w:tab w:val="center" w:pos="4574"/>
        </w:tabs>
        <w:spacing w:line="360" w:lineRule="auto"/>
        <w:ind w:firstLine="708"/>
        <w:jc w:val="both"/>
        <w:rPr>
          <w:rFonts w:ascii="Arial" w:hAnsi="Arial" w:cs="Arial"/>
          <w:sz w:val="24"/>
          <w:szCs w:val="24"/>
          <w:highlight w:val="yellow"/>
        </w:rPr>
      </w:pPr>
      <w:r w:rsidRPr="00E47551">
        <w:rPr>
          <w:rFonts w:ascii="Arial" w:hAnsi="Arial" w:cs="Arial"/>
          <w:b/>
          <w:sz w:val="24"/>
          <w:szCs w:val="24"/>
        </w:rPr>
        <w:t>CUARTO.-</w:t>
      </w:r>
      <w:r w:rsidR="0078024B">
        <w:rPr>
          <w:rFonts w:ascii="Arial" w:hAnsi="Arial" w:cs="Arial"/>
          <w:b/>
          <w:sz w:val="24"/>
          <w:szCs w:val="24"/>
        </w:rPr>
        <w:t xml:space="preserve"> </w:t>
      </w:r>
      <w:r w:rsidR="006C1E39">
        <w:rPr>
          <w:rFonts w:ascii="Arial" w:hAnsi="Arial" w:cs="Arial"/>
          <w:b/>
          <w:sz w:val="24"/>
          <w:szCs w:val="24"/>
        </w:rPr>
        <w:t xml:space="preserve">PERSONALIDAD.- </w:t>
      </w:r>
      <w:r w:rsidRPr="00E47551">
        <w:rPr>
          <w:rFonts w:ascii="Arial" w:hAnsi="Arial" w:cs="Arial"/>
          <w:sz w:val="24"/>
          <w:szCs w:val="24"/>
        </w:rPr>
        <w:t>La personalidad</w:t>
      </w:r>
      <w:r w:rsidR="00EE3B4D" w:rsidRPr="00E47551">
        <w:rPr>
          <w:rFonts w:ascii="Arial" w:hAnsi="Arial" w:cs="Arial"/>
          <w:sz w:val="24"/>
          <w:szCs w:val="24"/>
        </w:rPr>
        <w:t xml:space="preserve"> de</w:t>
      </w:r>
      <w:r w:rsidR="0078024B">
        <w:rPr>
          <w:rFonts w:ascii="Arial" w:hAnsi="Arial" w:cs="Arial"/>
          <w:sz w:val="24"/>
          <w:szCs w:val="24"/>
        </w:rPr>
        <w:t xml:space="preserve"> </w:t>
      </w:r>
      <w:r w:rsidR="00EE3B4D">
        <w:rPr>
          <w:rFonts w:ascii="Arial" w:hAnsi="Arial" w:cs="Arial"/>
          <w:sz w:val="24"/>
          <w:szCs w:val="24"/>
        </w:rPr>
        <w:t>l</w:t>
      </w:r>
      <w:r w:rsidR="0078024B">
        <w:rPr>
          <w:rFonts w:ascii="Arial" w:hAnsi="Arial" w:cs="Arial"/>
          <w:sz w:val="24"/>
          <w:szCs w:val="24"/>
        </w:rPr>
        <w:t>a</w:t>
      </w:r>
      <w:r>
        <w:rPr>
          <w:rFonts w:ascii="Arial" w:hAnsi="Arial" w:cs="Arial"/>
          <w:sz w:val="24"/>
          <w:szCs w:val="24"/>
        </w:rPr>
        <w:t xml:space="preserve"> </w:t>
      </w:r>
      <w:r w:rsidR="00D360E7">
        <w:rPr>
          <w:rFonts w:ascii="Arial" w:hAnsi="Arial" w:cs="Arial"/>
          <w:sz w:val="24"/>
          <w:szCs w:val="24"/>
        </w:rPr>
        <w:t xml:space="preserve">parte </w:t>
      </w:r>
      <w:r>
        <w:rPr>
          <w:rFonts w:ascii="Arial" w:hAnsi="Arial" w:cs="Arial"/>
          <w:sz w:val="24"/>
          <w:szCs w:val="24"/>
        </w:rPr>
        <w:t>actor</w:t>
      </w:r>
      <w:r w:rsidR="0078024B">
        <w:rPr>
          <w:rFonts w:ascii="Arial" w:hAnsi="Arial" w:cs="Arial"/>
          <w:sz w:val="24"/>
          <w:szCs w:val="24"/>
        </w:rPr>
        <w:t>a</w:t>
      </w:r>
      <w:r w:rsidR="0004354B">
        <w:rPr>
          <w:rFonts w:ascii="Arial" w:hAnsi="Arial" w:cs="Arial"/>
          <w:sz w:val="24"/>
          <w:szCs w:val="24"/>
        </w:rPr>
        <w:t xml:space="preserve"> </w:t>
      </w:r>
      <w:r w:rsidR="00377ADB">
        <w:rPr>
          <w:rFonts w:ascii="Arial" w:hAnsi="Arial" w:cs="Arial"/>
          <w:sz w:val="24"/>
          <w:szCs w:val="24"/>
        </w:rPr>
        <w:t>***** ***** *****</w:t>
      </w:r>
      <w:r>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EE3B4D">
        <w:rPr>
          <w:rFonts w:ascii="Arial" w:hAnsi="Arial" w:cs="Arial"/>
          <w:sz w:val="24"/>
          <w:szCs w:val="24"/>
        </w:rPr>
        <w:t>con los documentos remitidos al Juicio y a los que se les otorgó pleno valor probatorio en líneas que anteceden</w:t>
      </w:r>
      <w:r w:rsidR="00EE3B4D" w:rsidRPr="003F3DFE">
        <w:rPr>
          <w:rFonts w:ascii="Arial" w:hAnsi="Arial" w:cs="Arial"/>
          <w:sz w:val="24"/>
          <w:szCs w:val="24"/>
        </w:rPr>
        <w:t xml:space="preserve">, </w:t>
      </w:r>
      <w:r w:rsidR="0078024B" w:rsidRPr="003F3DFE">
        <w:rPr>
          <w:rFonts w:ascii="Arial" w:hAnsi="Arial" w:cs="Arial"/>
          <w:sz w:val="24"/>
          <w:szCs w:val="24"/>
        </w:rPr>
        <w:t xml:space="preserve">se acreditó </w:t>
      </w:r>
      <w:r w:rsidR="00D360E7" w:rsidRPr="003F3DFE">
        <w:rPr>
          <w:rFonts w:ascii="Arial" w:hAnsi="Arial" w:cs="Arial"/>
          <w:sz w:val="24"/>
          <w:szCs w:val="24"/>
        </w:rPr>
        <w:t>que fue a el actor a quien se le infraccionó (acto impugnado),</w:t>
      </w:r>
      <w:r w:rsidR="0004354B" w:rsidRPr="003F3DFE">
        <w:rPr>
          <w:rFonts w:ascii="Arial" w:hAnsi="Arial" w:cs="Arial"/>
          <w:sz w:val="24"/>
          <w:szCs w:val="24"/>
        </w:rPr>
        <w:t xml:space="preserve"> </w:t>
      </w:r>
      <w:r w:rsidR="003F3DFE" w:rsidRPr="003F3DFE">
        <w:rPr>
          <w:rFonts w:ascii="Arial" w:hAnsi="Arial" w:cs="Arial"/>
          <w:sz w:val="24"/>
          <w:szCs w:val="24"/>
        </w:rPr>
        <w:t>surgiendo así la afectación a su esfera jurídica que le otorga el derecho de instaurar el presente juicio de ahí la acreditación de su interés jurídico</w:t>
      </w:r>
      <w:r w:rsidRPr="003F3DFE">
        <w:rPr>
          <w:rFonts w:ascii="Arial" w:hAnsi="Arial" w:cs="Arial"/>
          <w:sz w:val="24"/>
          <w:szCs w:val="24"/>
        </w:rPr>
        <w:t>.</w:t>
      </w:r>
    </w:p>
    <w:p w14:paraId="0C176EBA" w14:textId="77777777" w:rsidR="00B479AC" w:rsidRPr="00CD56C1" w:rsidRDefault="00B479AC" w:rsidP="00B479AC">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w:t>
      </w:r>
      <w:r w:rsidR="00F01ED1">
        <w:rPr>
          <w:rFonts w:ascii="Arial" w:hAnsi="Arial" w:cs="Arial"/>
          <w:b/>
          <w:sz w:val="24"/>
        </w:rPr>
        <w:t>s</w:t>
      </w:r>
      <w:r w:rsidRPr="00CD56C1">
        <w:rPr>
          <w:rFonts w:ascii="Arial" w:hAnsi="Arial" w:cs="Arial"/>
          <w:b/>
          <w:sz w:val="24"/>
        </w:rPr>
        <w:t xml:space="preserve"> autoridad</w:t>
      </w:r>
      <w:r w:rsidR="00F01ED1">
        <w:rPr>
          <w:rFonts w:ascii="Arial" w:hAnsi="Arial" w:cs="Arial"/>
          <w:b/>
          <w:sz w:val="24"/>
        </w:rPr>
        <w:t>es</w:t>
      </w:r>
      <w:r w:rsidRPr="00CD56C1">
        <w:rPr>
          <w:rFonts w:ascii="Arial" w:hAnsi="Arial" w:cs="Arial"/>
          <w:b/>
          <w:sz w:val="24"/>
        </w:rPr>
        <w:t xml:space="preserve"> demandada</w:t>
      </w:r>
      <w:r w:rsidR="00F01ED1">
        <w:rPr>
          <w:rFonts w:ascii="Arial" w:hAnsi="Arial" w:cs="Arial"/>
          <w:b/>
          <w:sz w:val="24"/>
        </w:rPr>
        <w:t>s</w:t>
      </w:r>
      <w:r w:rsidR="00D360E7">
        <w:rPr>
          <w:rFonts w:ascii="Arial" w:hAnsi="Arial" w:cs="Arial"/>
          <w:b/>
          <w:sz w:val="24"/>
        </w:rPr>
        <w:t xml:space="preserve"> </w:t>
      </w:r>
      <w:r w:rsidR="001C77E8">
        <w:rPr>
          <w:rFonts w:ascii="Arial" w:hAnsi="Arial" w:cs="Arial"/>
          <w:sz w:val="24"/>
          <w:szCs w:val="24"/>
        </w:rPr>
        <w:t xml:space="preserve">MAURICIO HERNÁNDEZ GOROSTIZA, Policía Vial Estatal, </w:t>
      </w:r>
      <w:r w:rsidR="00F01ED1">
        <w:rPr>
          <w:rFonts w:ascii="Arial" w:hAnsi="Arial" w:cs="Arial"/>
          <w:sz w:val="24"/>
          <w:szCs w:val="24"/>
        </w:rPr>
        <w:t xml:space="preserve">y Director General, ambos </w:t>
      </w:r>
      <w:r w:rsidR="001C77E8">
        <w:rPr>
          <w:rFonts w:ascii="Arial" w:hAnsi="Arial" w:cs="Arial"/>
          <w:sz w:val="24"/>
          <w:szCs w:val="24"/>
        </w:rPr>
        <w:t>adscrito</w:t>
      </w:r>
      <w:r w:rsidR="00F01ED1">
        <w:rPr>
          <w:rFonts w:ascii="Arial" w:hAnsi="Arial" w:cs="Arial"/>
          <w:sz w:val="24"/>
          <w:szCs w:val="24"/>
        </w:rPr>
        <w:t>s</w:t>
      </w:r>
      <w:r w:rsidR="001C77E8">
        <w:rPr>
          <w:rFonts w:ascii="Arial" w:hAnsi="Arial" w:cs="Arial"/>
          <w:sz w:val="24"/>
          <w:szCs w:val="24"/>
        </w:rPr>
        <w:t xml:space="preserve"> a la Dirección General de la Policía Vial Estatal</w:t>
      </w:r>
      <w:r w:rsidR="004D4191">
        <w:rPr>
          <w:rFonts w:ascii="Arial" w:hAnsi="Arial" w:cs="Arial"/>
          <w:sz w:val="24"/>
        </w:rPr>
        <w:t>, se</w:t>
      </w:r>
      <w:r>
        <w:rPr>
          <w:rFonts w:ascii="Arial" w:hAnsi="Arial" w:cs="Arial"/>
          <w:sz w:val="24"/>
        </w:rPr>
        <w:t xml:space="preserve"> tiene por acreditada su</w:t>
      </w:r>
      <w:r w:rsidRPr="00CD56C1">
        <w:rPr>
          <w:rFonts w:ascii="Arial" w:hAnsi="Arial" w:cs="Arial"/>
          <w:sz w:val="24"/>
        </w:rPr>
        <w:t xml:space="preserve"> personalidad</w:t>
      </w:r>
      <w:r w:rsidR="004D4191">
        <w:rPr>
          <w:rFonts w:ascii="Arial" w:hAnsi="Arial" w:cs="Arial"/>
          <w:sz w:val="24"/>
        </w:rPr>
        <w:t xml:space="preserve"> por disposición expresa del</w:t>
      </w:r>
      <w:r w:rsidRPr="00CD56C1">
        <w:rPr>
          <w:rFonts w:ascii="Arial" w:hAnsi="Arial" w:cs="Arial"/>
          <w:sz w:val="24"/>
        </w:rPr>
        <w:t xml:space="preserve">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0004354B">
        <w:rPr>
          <w:rFonts w:ascii="Arial" w:hAnsi="Arial" w:cs="Arial"/>
          <w:sz w:val="24"/>
        </w:rPr>
        <w:t xml:space="preserve"> por la parte actora.- </w:t>
      </w:r>
      <w:r w:rsidR="001C77E8">
        <w:rPr>
          <w:rFonts w:ascii="Arial" w:hAnsi="Arial" w:cs="Arial"/>
          <w:sz w:val="24"/>
        </w:rPr>
        <w:t xml:space="preserve">- - - - - - - - - - - - - - - - - - - - - - - - - - - </w:t>
      </w:r>
    </w:p>
    <w:p w14:paraId="79FF8E10" w14:textId="77777777" w:rsidR="00B479AC" w:rsidRPr="00F01ED1" w:rsidRDefault="00B479AC" w:rsidP="00B479AC">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3F56F5">
        <w:rPr>
          <w:rFonts w:ascii="Arial" w:hAnsi="Arial" w:cs="Arial"/>
          <w:b/>
          <w:sz w:val="24"/>
          <w:szCs w:val="24"/>
        </w:rPr>
        <w:t>IMPROCEDENCIA Y SOBRESEIMIENTO</w:t>
      </w:r>
      <w:r w:rsidR="003F56F5">
        <w:rPr>
          <w:rFonts w:ascii="Arial" w:hAnsi="Arial" w:cs="Arial"/>
          <w:sz w:val="24"/>
          <w:szCs w:val="24"/>
        </w:rPr>
        <w:t>.-</w:t>
      </w:r>
      <w:r w:rsidR="0004354B">
        <w:rPr>
          <w:rFonts w:ascii="Arial" w:hAnsi="Arial" w:cs="Arial"/>
          <w:sz w:val="24"/>
          <w:szCs w:val="24"/>
        </w:rPr>
        <w:t xml:space="preserve">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 xml:space="preserve">tal y como se establece en los artículos 161 y 162, de la Ley de </w:t>
      </w:r>
      <w:r w:rsidRPr="00F01ED1">
        <w:rPr>
          <w:rFonts w:ascii="Arial" w:hAnsi="Arial" w:cs="Arial"/>
          <w:sz w:val="24"/>
          <w:szCs w:val="24"/>
        </w:rPr>
        <w:t>Procedimiento y Justicia Administrativa para el Estado de Oaxaca.</w:t>
      </w:r>
    </w:p>
    <w:p w14:paraId="5BF9FA5D" w14:textId="77777777" w:rsidR="00B479AC" w:rsidRPr="00E053AE" w:rsidRDefault="0004354B" w:rsidP="00925D60">
      <w:pPr>
        <w:tabs>
          <w:tab w:val="center" w:pos="4574"/>
        </w:tabs>
        <w:spacing w:line="360" w:lineRule="auto"/>
        <w:ind w:firstLine="708"/>
        <w:jc w:val="both"/>
        <w:rPr>
          <w:rFonts w:ascii="Arial" w:hAnsi="Arial" w:cs="Arial"/>
          <w:sz w:val="24"/>
        </w:rPr>
      </w:pPr>
      <w:r w:rsidRPr="00F01ED1">
        <w:rPr>
          <w:rFonts w:ascii="Arial" w:hAnsi="Arial" w:cs="Arial"/>
          <w:sz w:val="24"/>
          <w:szCs w:val="24"/>
        </w:rPr>
        <w:t xml:space="preserve">La autoridad demandada </w:t>
      </w:r>
      <w:r w:rsidR="001C77E8" w:rsidRPr="00F01ED1">
        <w:rPr>
          <w:rFonts w:ascii="Arial" w:hAnsi="Arial" w:cs="Arial"/>
          <w:sz w:val="24"/>
          <w:szCs w:val="24"/>
        </w:rPr>
        <w:t>MAURICIO HERNÁNDEZ GOROSTIZA, Policía Vial Estatal, adscrito a la Dirección General de la Policía Vial Estatal</w:t>
      </w:r>
      <w:r w:rsidRPr="00F01ED1">
        <w:rPr>
          <w:rFonts w:ascii="Arial" w:hAnsi="Arial" w:cs="Arial"/>
          <w:sz w:val="24"/>
          <w:szCs w:val="24"/>
        </w:rPr>
        <w:t xml:space="preserve">, </w:t>
      </w:r>
      <w:r w:rsidR="00B17D2D" w:rsidRPr="00F01ED1">
        <w:rPr>
          <w:rFonts w:ascii="Arial" w:hAnsi="Arial" w:cs="Arial"/>
          <w:sz w:val="24"/>
        </w:rPr>
        <w:t xml:space="preserve">hizo valer </w:t>
      </w:r>
      <w:r w:rsidR="003F3DFE" w:rsidRPr="00F01ED1">
        <w:rPr>
          <w:rFonts w:ascii="Arial" w:hAnsi="Arial" w:cs="Arial"/>
          <w:sz w:val="24"/>
        </w:rPr>
        <w:t xml:space="preserve">tres </w:t>
      </w:r>
      <w:r w:rsidR="00B17D2D" w:rsidRPr="00F01ED1">
        <w:rPr>
          <w:rFonts w:ascii="Arial" w:hAnsi="Arial" w:cs="Arial"/>
          <w:sz w:val="24"/>
        </w:rPr>
        <w:t>excepci</w:t>
      </w:r>
      <w:r w:rsidR="003F3DFE" w:rsidRPr="00F01ED1">
        <w:rPr>
          <w:rFonts w:ascii="Arial" w:hAnsi="Arial" w:cs="Arial"/>
          <w:sz w:val="24"/>
        </w:rPr>
        <w:t>ones, dos que denominó “ LA DOCUMENTAL”, y una denominad</w:t>
      </w:r>
      <w:r w:rsidR="00CD3058" w:rsidRPr="00F01ED1">
        <w:rPr>
          <w:rFonts w:ascii="Arial" w:hAnsi="Arial" w:cs="Arial"/>
          <w:sz w:val="24"/>
        </w:rPr>
        <w:t>a FALSEDAD EN DECLARACION DE L</w:t>
      </w:r>
      <w:r w:rsidR="003F3DFE" w:rsidRPr="00F01ED1">
        <w:rPr>
          <w:rFonts w:ascii="Arial" w:hAnsi="Arial" w:cs="Arial"/>
          <w:sz w:val="24"/>
        </w:rPr>
        <w:t>O</w:t>
      </w:r>
      <w:r w:rsidR="00CD3058" w:rsidRPr="00F01ED1">
        <w:rPr>
          <w:rFonts w:ascii="Arial" w:hAnsi="Arial" w:cs="Arial"/>
          <w:sz w:val="24"/>
        </w:rPr>
        <w:t>S</w:t>
      </w:r>
      <w:r w:rsidR="003F3DFE" w:rsidRPr="00F01ED1">
        <w:rPr>
          <w:rFonts w:ascii="Arial" w:hAnsi="Arial" w:cs="Arial"/>
          <w:sz w:val="24"/>
        </w:rPr>
        <w:t xml:space="preserve"> HECHOS POR PARTE </w:t>
      </w:r>
      <w:r w:rsidR="003F3DFE" w:rsidRPr="00F01ED1">
        <w:rPr>
          <w:rFonts w:ascii="Arial" w:hAnsi="Arial" w:cs="Arial"/>
          <w:sz w:val="24"/>
        </w:rPr>
        <w:lastRenderedPageBreak/>
        <w:t>DEL ACTOR; todas ellas no se actualizan, pues basa sus argumentos en la legalidad del acta de infracción, cuestiones que atañen al fondo del a</w:t>
      </w:r>
      <w:r w:rsidR="00925D60" w:rsidRPr="00F01ED1">
        <w:rPr>
          <w:rFonts w:ascii="Arial" w:hAnsi="Arial" w:cs="Arial"/>
          <w:sz w:val="24"/>
        </w:rPr>
        <w:t xml:space="preserve">sunto no a impedir su estudio; </w:t>
      </w:r>
      <w:r w:rsidR="008509CD" w:rsidRPr="00F01ED1">
        <w:rPr>
          <w:rFonts w:ascii="Arial" w:hAnsi="Arial" w:cs="Arial"/>
          <w:bCs/>
          <w:sz w:val="24"/>
        </w:rPr>
        <w:t xml:space="preserve">y toda vez que </w:t>
      </w:r>
      <w:r w:rsidR="00B479AC" w:rsidRPr="00F01ED1">
        <w:rPr>
          <w:rFonts w:ascii="Arial" w:hAnsi="Arial" w:cs="Arial"/>
          <w:bCs/>
          <w:sz w:val="24"/>
        </w:rPr>
        <w:t xml:space="preserve">no se </w:t>
      </w:r>
      <w:r w:rsidR="008509CD" w:rsidRPr="00F01ED1">
        <w:rPr>
          <w:rFonts w:ascii="Arial" w:hAnsi="Arial" w:cs="Arial"/>
          <w:bCs/>
          <w:sz w:val="24"/>
        </w:rPr>
        <w:t>advierte que se actualice alguna otra causa,</w:t>
      </w:r>
      <w:r w:rsidR="00B479AC" w:rsidRPr="00F01ED1">
        <w:rPr>
          <w:rFonts w:ascii="Arial" w:hAnsi="Arial" w:cs="Arial"/>
          <w:bCs/>
          <w:sz w:val="24"/>
        </w:rPr>
        <w:t xml:space="preserve"> motivo, o razón, </w:t>
      </w:r>
      <w:r w:rsidR="008509CD" w:rsidRPr="00F01ED1">
        <w:rPr>
          <w:rFonts w:ascii="Arial" w:hAnsi="Arial" w:cs="Arial"/>
          <w:bCs/>
          <w:sz w:val="24"/>
        </w:rPr>
        <w:t xml:space="preserve">que impida entrar al estudio medular </w:t>
      </w:r>
      <w:r w:rsidR="00B479AC" w:rsidRPr="00F01ED1">
        <w:rPr>
          <w:rFonts w:ascii="Arial" w:hAnsi="Arial" w:cs="Arial"/>
          <w:bCs/>
          <w:sz w:val="24"/>
        </w:rPr>
        <w:t>del presente asunto, consecuentemente,</w:t>
      </w:r>
      <w:r w:rsidR="00B479AC" w:rsidRPr="00F01ED1">
        <w:rPr>
          <w:rFonts w:ascii="Arial" w:hAnsi="Arial" w:cs="Arial"/>
          <w:sz w:val="24"/>
        </w:rPr>
        <w:t xml:space="preserve"> </w:t>
      </w:r>
      <w:r w:rsidR="00B479AC" w:rsidRPr="00F01ED1">
        <w:rPr>
          <w:rFonts w:ascii="Arial" w:hAnsi="Arial" w:cs="Arial"/>
          <w:b/>
          <w:sz w:val="24"/>
        </w:rPr>
        <w:t>NO SE SOBRESEE</w:t>
      </w:r>
      <w:r w:rsidR="00B479AC" w:rsidRPr="00E053AE">
        <w:rPr>
          <w:rFonts w:ascii="Arial" w:hAnsi="Arial" w:cs="Arial"/>
          <w:b/>
          <w:sz w:val="24"/>
        </w:rPr>
        <w:t xml:space="preserve"> ESTE JUICIO</w:t>
      </w:r>
      <w:r w:rsidR="00B479AC" w:rsidRPr="00E053AE">
        <w:rPr>
          <w:rFonts w:ascii="Arial" w:hAnsi="Arial" w:cs="Arial"/>
          <w:sz w:val="24"/>
        </w:rPr>
        <w:t xml:space="preserve">. - - - - - - - - - - </w:t>
      </w:r>
    </w:p>
    <w:p w14:paraId="2006BA0C" w14:textId="20227A25" w:rsidR="00DE25D3" w:rsidRDefault="00B479AC" w:rsidP="00DE25D3">
      <w:pPr>
        <w:tabs>
          <w:tab w:val="center" w:pos="4574"/>
        </w:tabs>
        <w:spacing w:line="360" w:lineRule="auto"/>
        <w:ind w:firstLine="708"/>
        <w:jc w:val="both"/>
        <w:rPr>
          <w:rFonts w:ascii="Arial" w:hAnsi="Arial" w:cs="Arial"/>
          <w:sz w:val="24"/>
          <w:szCs w:val="24"/>
        </w:rPr>
      </w:pPr>
      <w:r w:rsidRPr="00646C77">
        <w:rPr>
          <w:rFonts w:ascii="Arial" w:hAnsi="Arial" w:cs="Arial"/>
          <w:b/>
          <w:sz w:val="24"/>
          <w:szCs w:val="24"/>
        </w:rPr>
        <w:t>SEXTO.-</w:t>
      </w:r>
      <w:r w:rsidR="00725421" w:rsidRPr="00646C77">
        <w:rPr>
          <w:rFonts w:ascii="Arial" w:hAnsi="Arial" w:cs="Arial"/>
          <w:b/>
          <w:sz w:val="24"/>
          <w:szCs w:val="24"/>
        </w:rPr>
        <w:t xml:space="preserve"> ESTUDIO DE FONDO.- </w:t>
      </w:r>
      <w:r w:rsidR="00DE25D3" w:rsidRPr="00221D85">
        <w:rPr>
          <w:rFonts w:ascii="Arial" w:hAnsi="Arial" w:cs="Arial"/>
          <w:sz w:val="24"/>
          <w:szCs w:val="24"/>
        </w:rPr>
        <w:t>Previo al estudio de fondo, esta autoridad se encuentra obligada a estudi</w:t>
      </w:r>
      <w:r w:rsidR="00DE25D3">
        <w:rPr>
          <w:rFonts w:ascii="Arial" w:hAnsi="Arial" w:cs="Arial"/>
          <w:sz w:val="24"/>
          <w:szCs w:val="24"/>
        </w:rPr>
        <w:t>ar</w:t>
      </w:r>
      <w:r w:rsidR="00DE25D3" w:rsidRPr="00221D85">
        <w:rPr>
          <w:rFonts w:ascii="Arial" w:hAnsi="Arial" w:cs="Arial"/>
          <w:sz w:val="24"/>
          <w:szCs w:val="24"/>
        </w:rPr>
        <w:t xml:space="preserve"> </w:t>
      </w:r>
      <w:r w:rsidR="00DE25D3">
        <w:rPr>
          <w:rFonts w:ascii="Arial" w:hAnsi="Arial" w:cs="Arial"/>
          <w:sz w:val="24"/>
          <w:szCs w:val="24"/>
        </w:rPr>
        <w:t xml:space="preserve">de oficio </w:t>
      </w:r>
      <w:r w:rsidR="00DE25D3" w:rsidRPr="00221D85">
        <w:rPr>
          <w:rFonts w:ascii="Arial" w:hAnsi="Arial" w:cs="Arial"/>
          <w:sz w:val="24"/>
          <w:szCs w:val="24"/>
        </w:rPr>
        <w:t>la competencia de la autoridad que emitió el acto impugnado,</w:t>
      </w:r>
      <w:r w:rsidR="00DE25D3">
        <w:rPr>
          <w:rFonts w:ascii="Arial" w:hAnsi="Arial" w:cs="Arial"/>
          <w:b/>
          <w:sz w:val="24"/>
          <w:szCs w:val="24"/>
        </w:rPr>
        <w:t xml:space="preserve"> </w:t>
      </w:r>
      <w:r w:rsidR="00DE25D3" w:rsidRPr="00E53C65">
        <w:rPr>
          <w:rFonts w:ascii="Arial" w:hAnsi="Arial" w:cs="Arial"/>
          <w:sz w:val="24"/>
          <w:szCs w:val="24"/>
        </w:rPr>
        <w:t xml:space="preserve">de conformidad con lo dispuesto en el </w:t>
      </w:r>
      <w:r w:rsidR="00DE25D3">
        <w:rPr>
          <w:rFonts w:ascii="Arial" w:hAnsi="Arial" w:cs="Arial"/>
          <w:sz w:val="24"/>
          <w:szCs w:val="24"/>
        </w:rPr>
        <w:t xml:space="preserve">último párrafo del </w:t>
      </w:r>
      <w:r w:rsidR="00DE25D3" w:rsidRPr="00E53C65">
        <w:rPr>
          <w:rFonts w:ascii="Arial" w:hAnsi="Arial" w:cs="Arial"/>
          <w:sz w:val="24"/>
          <w:szCs w:val="24"/>
        </w:rPr>
        <w:t xml:space="preserve">artículo </w:t>
      </w:r>
      <w:r w:rsidR="00DE25D3">
        <w:rPr>
          <w:rFonts w:ascii="Arial" w:hAnsi="Arial" w:cs="Arial"/>
          <w:sz w:val="24"/>
          <w:szCs w:val="24"/>
        </w:rPr>
        <w:t>208</w:t>
      </w:r>
      <w:r w:rsidR="00DE25D3" w:rsidRPr="00E53C65">
        <w:rPr>
          <w:rFonts w:ascii="Arial" w:hAnsi="Arial" w:cs="Arial"/>
          <w:sz w:val="24"/>
          <w:szCs w:val="24"/>
        </w:rPr>
        <w:t xml:space="preserve"> de la Ley de </w:t>
      </w:r>
      <w:r w:rsidR="00DE25D3">
        <w:rPr>
          <w:rFonts w:ascii="Arial" w:hAnsi="Arial" w:cs="Arial"/>
          <w:sz w:val="24"/>
          <w:szCs w:val="24"/>
        </w:rPr>
        <w:t xml:space="preserve">Procedimiento y </w:t>
      </w:r>
      <w:r w:rsidR="00DE25D3" w:rsidRPr="00E53C65">
        <w:rPr>
          <w:rFonts w:ascii="Arial" w:hAnsi="Arial" w:cs="Arial"/>
          <w:sz w:val="24"/>
          <w:szCs w:val="24"/>
        </w:rPr>
        <w:t>Justicia Administrativa para el Estado de Oaxaca</w:t>
      </w:r>
      <w:r w:rsidR="00DE25D3">
        <w:rPr>
          <w:rFonts w:ascii="Arial" w:hAnsi="Arial" w:cs="Arial"/>
          <w:sz w:val="24"/>
          <w:szCs w:val="24"/>
        </w:rPr>
        <w:t xml:space="preserve">, y al caso, se tiene que del análisis efectuado al acta de infracción con número de folio </w:t>
      </w:r>
      <w:r w:rsidR="00377ADB">
        <w:rPr>
          <w:rFonts w:ascii="Arial" w:hAnsi="Arial" w:cs="Arial"/>
          <w:sz w:val="24"/>
          <w:szCs w:val="24"/>
        </w:rPr>
        <w:t>*****</w:t>
      </w:r>
      <w:r w:rsidR="00DE25D3">
        <w:rPr>
          <w:rFonts w:ascii="Arial" w:hAnsi="Arial" w:cs="Arial"/>
          <w:sz w:val="24"/>
          <w:szCs w:val="24"/>
        </w:rPr>
        <w:t xml:space="preserve"> (foja 1</w:t>
      </w:r>
      <w:r w:rsidR="00C761C7">
        <w:rPr>
          <w:rFonts w:ascii="Arial" w:hAnsi="Arial" w:cs="Arial"/>
          <w:sz w:val="24"/>
          <w:szCs w:val="24"/>
        </w:rPr>
        <w:t>0</w:t>
      </w:r>
      <w:r w:rsidR="00DE25D3">
        <w:rPr>
          <w:rFonts w:ascii="Arial" w:hAnsi="Arial" w:cs="Arial"/>
          <w:sz w:val="24"/>
          <w:szCs w:val="24"/>
        </w:rPr>
        <w:t xml:space="preserve">), se advierte que fue expedida el día </w:t>
      </w:r>
      <w:r w:rsidR="00377ADB">
        <w:rPr>
          <w:rFonts w:ascii="Arial" w:hAnsi="Arial" w:cs="Arial"/>
          <w:sz w:val="24"/>
          <w:szCs w:val="24"/>
        </w:rPr>
        <w:t>***** de ***** de dos mil veinte (**/**/2020)</w:t>
      </w:r>
      <w:r w:rsidR="00DE25D3">
        <w:rPr>
          <w:rFonts w:ascii="Arial" w:hAnsi="Arial" w:cs="Arial"/>
          <w:sz w:val="24"/>
          <w:szCs w:val="24"/>
        </w:rPr>
        <w:t xml:space="preserve">, por </w:t>
      </w:r>
      <w:r w:rsidR="00C761C7">
        <w:rPr>
          <w:rFonts w:ascii="Arial" w:hAnsi="Arial" w:cs="Arial"/>
          <w:sz w:val="24"/>
          <w:szCs w:val="24"/>
        </w:rPr>
        <w:t>MAURICIO HERNÁNDEZ GOROSTIZA</w:t>
      </w:r>
      <w:r w:rsidR="00DE25D3">
        <w:rPr>
          <w:rFonts w:ascii="Arial" w:hAnsi="Arial" w:cs="Arial"/>
          <w:sz w:val="24"/>
          <w:szCs w:val="24"/>
        </w:rPr>
        <w:t>, quien en ese momento se ostentó como Policía Vial Estatal.</w:t>
      </w:r>
    </w:p>
    <w:p w14:paraId="3D1C264B" w14:textId="77777777" w:rsidR="00DE25D3" w:rsidRDefault="00DE25D3" w:rsidP="00DE25D3">
      <w:pPr>
        <w:tabs>
          <w:tab w:val="center" w:pos="4574"/>
        </w:tabs>
        <w:spacing w:line="360" w:lineRule="auto"/>
        <w:ind w:firstLine="708"/>
        <w:jc w:val="both"/>
        <w:rPr>
          <w:rFonts w:ascii="Arial" w:hAnsi="Arial" w:cs="Arial"/>
          <w:sz w:val="24"/>
          <w:szCs w:val="24"/>
        </w:rPr>
      </w:pPr>
      <w:r>
        <w:rPr>
          <w:rFonts w:ascii="Arial" w:hAnsi="Arial" w:cs="Arial"/>
          <w:sz w:val="24"/>
          <w:szCs w:val="24"/>
        </w:rPr>
        <w:t>Ahora bien, en el presente asunto para acreditar su personalidad la persona antes precisada, adjunto a su escrito de contestación de demanda, copia certificada de un contrato de enganche voluntario, documento con pleno valor probatorio, como se indicó en el considerando correspondiente a la valoración probatoria, y de dicho documento se advierte</w:t>
      </w:r>
      <w:r w:rsidR="00C761C7">
        <w:rPr>
          <w:rFonts w:ascii="Arial" w:hAnsi="Arial" w:cs="Arial"/>
          <w:sz w:val="24"/>
          <w:szCs w:val="24"/>
        </w:rPr>
        <w:t>,</w:t>
      </w:r>
      <w:r>
        <w:rPr>
          <w:rFonts w:ascii="Arial" w:hAnsi="Arial" w:cs="Arial"/>
          <w:sz w:val="24"/>
          <w:szCs w:val="24"/>
        </w:rPr>
        <w:t xml:space="preserve"> que </w:t>
      </w:r>
      <w:r w:rsidR="00C761C7">
        <w:rPr>
          <w:rFonts w:ascii="Arial" w:hAnsi="Arial" w:cs="Arial"/>
          <w:sz w:val="24"/>
          <w:szCs w:val="24"/>
        </w:rPr>
        <w:t>éste</w:t>
      </w:r>
      <w:r>
        <w:rPr>
          <w:rFonts w:ascii="Arial" w:hAnsi="Arial" w:cs="Arial"/>
          <w:sz w:val="24"/>
          <w:szCs w:val="24"/>
        </w:rPr>
        <w:t xml:space="preserve"> fue</w:t>
      </w:r>
      <w:r w:rsidRPr="00FC4A04">
        <w:rPr>
          <w:rFonts w:ascii="Arial" w:hAnsi="Arial" w:cs="Arial"/>
          <w:sz w:val="24"/>
          <w:szCs w:val="24"/>
        </w:rPr>
        <w:t xml:space="preserve"> celebrado</w:t>
      </w:r>
      <w:r>
        <w:rPr>
          <w:rFonts w:ascii="Arial" w:hAnsi="Arial" w:cs="Arial"/>
          <w:sz w:val="24"/>
          <w:szCs w:val="24"/>
        </w:rPr>
        <w:t xml:space="preserve"> el día dieciséis de </w:t>
      </w:r>
      <w:r w:rsidR="00C761C7">
        <w:rPr>
          <w:rFonts w:ascii="Arial" w:hAnsi="Arial" w:cs="Arial"/>
          <w:sz w:val="24"/>
          <w:szCs w:val="24"/>
        </w:rPr>
        <w:t>febrero de mil novecientos noventa (16/02/1990)</w:t>
      </w:r>
      <w:r>
        <w:rPr>
          <w:rFonts w:ascii="Arial" w:hAnsi="Arial" w:cs="Arial"/>
          <w:sz w:val="24"/>
          <w:szCs w:val="24"/>
        </w:rPr>
        <w:t>,</w:t>
      </w:r>
      <w:r w:rsidRPr="00FC4A04">
        <w:rPr>
          <w:rFonts w:ascii="Arial" w:hAnsi="Arial" w:cs="Arial"/>
          <w:sz w:val="24"/>
          <w:szCs w:val="24"/>
        </w:rPr>
        <w:t xml:space="preserve"> </w:t>
      </w:r>
      <w:r w:rsidRPr="001A64BB">
        <w:rPr>
          <w:rFonts w:ascii="Arial" w:hAnsi="Arial" w:cs="Arial"/>
          <w:b/>
          <w:sz w:val="24"/>
          <w:szCs w:val="24"/>
        </w:rPr>
        <w:t>por el término de un año</w:t>
      </w:r>
      <w:r>
        <w:rPr>
          <w:rFonts w:ascii="Arial" w:hAnsi="Arial" w:cs="Arial"/>
          <w:b/>
          <w:sz w:val="24"/>
          <w:szCs w:val="24"/>
        </w:rPr>
        <w:t xml:space="preserve"> contado a partir de la fecha de su expedición</w:t>
      </w:r>
      <w:r>
        <w:rPr>
          <w:rFonts w:ascii="Arial" w:hAnsi="Arial" w:cs="Arial"/>
          <w:sz w:val="24"/>
          <w:szCs w:val="24"/>
        </w:rPr>
        <w:t>.</w:t>
      </w:r>
    </w:p>
    <w:p w14:paraId="7BF5CD1B" w14:textId="77777777" w:rsidR="00DE25D3" w:rsidRDefault="00DE25D3" w:rsidP="00DE25D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 correcta fundamentación en la competencia de la autoridad que emite el acto administrativo incide en su validez, toda vez que sus deficiencias impiden que el Juzgador pueda pronunciarse respecto a los efectos y consecuencias jurídicas que dicho acto pudiera traer sobre el particular. En el presente caso, esta Juzgadora considera, que se violentó en perjuicio del administrado el principio de legalidad, establecido en el artículo 16 de la Constitución Política de los Estados Unidos Mexicanos, esto es así, porque en el contrato de enganche voluntario celebrado entre el Gobierno del Estado de Oaxaca </w:t>
      </w:r>
      <w:r w:rsidRPr="00FC4A04">
        <w:rPr>
          <w:rFonts w:ascii="Arial" w:hAnsi="Arial" w:cs="Arial"/>
          <w:sz w:val="24"/>
        </w:rPr>
        <w:t xml:space="preserve">y </w:t>
      </w:r>
      <w:r>
        <w:rPr>
          <w:rFonts w:ascii="Arial" w:hAnsi="Arial" w:cs="Arial"/>
          <w:sz w:val="24"/>
        </w:rPr>
        <w:t xml:space="preserve">el Ciudadano </w:t>
      </w:r>
      <w:r w:rsidR="00451300">
        <w:rPr>
          <w:rFonts w:ascii="Arial" w:hAnsi="Arial" w:cs="Arial"/>
          <w:sz w:val="24"/>
          <w:szCs w:val="24"/>
        </w:rPr>
        <w:t>MAURICIO HERNÁNDEZ GOROSTIZA</w:t>
      </w:r>
      <w:r>
        <w:rPr>
          <w:rFonts w:ascii="Arial" w:hAnsi="Arial" w:cs="Arial"/>
          <w:sz w:val="24"/>
        </w:rPr>
        <w:t xml:space="preserve">, </w:t>
      </w:r>
      <w:r w:rsidRPr="00FC4A04">
        <w:rPr>
          <w:rFonts w:ascii="Arial" w:hAnsi="Arial" w:cs="Arial"/>
          <w:sz w:val="24"/>
          <w:szCs w:val="24"/>
        </w:rPr>
        <w:t xml:space="preserve">el día </w:t>
      </w:r>
      <w:r w:rsidR="00451300">
        <w:rPr>
          <w:rFonts w:ascii="Arial" w:hAnsi="Arial" w:cs="Arial"/>
          <w:sz w:val="24"/>
          <w:szCs w:val="24"/>
        </w:rPr>
        <w:t>dieciséis de febrero de mil novecientos noventa (16/02/1990),</w:t>
      </w:r>
      <w:r>
        <w:rPr>
          <w:rFonts w:ascii="Arial" w:hAnsi="Arial" w:cs="Arial"/>
          <w:sz w:val="24"/>
        </w:rPr>
        <w:t xml:space="preserve"> se determinó que éste se celebraba por el término de un año, contado a partir de la fecha de su expedición, por lo que la vigencia de éste, concluyo el </w:t>
      </w:r>
      <w:r w:rsidR="00451300">
        <w:rPr>
          <w:rFonts w:ascii="Arial" w:hAnsi="Arial" w:cs="Arial"/>
          <w:sz w:val="24"/>
          <w:szCs w:val="24"/>
        </w:rPr>
        <w:t>dieciséis de febrero de mil novecientos noventa y uno (16/02/1991),</w:t>
      </w:r>
      <w:r>
        <w:rPr>
          <w:rFonts w:ascii="Arial" w:hAnsi="Arial" w:cs="Arial"/>
          <w:sz w:val="24"/>
        </w:rPr>
        <w:t xml:space="preserve"> </w:t>
      </w:r>
      <w:r>
        <w:rPr>
          <w:rFonts w:ascii="Arial" w:hAnsi="Arial" w:cs="Arial"/>
          <w:sz w:val="24"/>
          <w:szCs w:val="24"/>
        </w:rPr>
        <w:t xml:space="preserve">por lo tanto, los efectos jurídicos que dicho nombramiento contrajo y el ejercicio de las atribuciones legales inherentes al cargo conferido, tuvieron vigencia solamente por un año. </w:t>
      </w:r>
    </w:p>
    <w:p w14:paraId="1FCA780D" w14:textId="630076B3" w:rsidR="00DE25D3" w:rsidRDefault="00DE25D3" w:rsidP="00DE25D3">
      <w:pPr>
        <w:tabs>
          <w:tab w:val="center" w:pos="4574"/>
        </w:tabs>
        <w:spacing w:line="360" w:lineRule="auto"/>
        <w:ind w:firstLine="708"/>
        <w:jc w:val="both"/>
        <w:rPr>
          <w:rFonts w:ascii="Arial" w:hAnsi="Arial" w:cs="Arial"/>
          <w:b/>
          <w:sz w:val="24"/>
          <w:szCs w:val="24"/>
        </w:rPr>
      </w:pPr>
      <w:r>
        <w:rPr>
          <w:rFonts w:ascii="Arial" w:hAnsi="Arial" w:cs="Arial"/>
          <w:sz w:val="24"/>
          <w:szCs w:val="24"/>
        </w:rPr>
        <w:lastRenderedPageBreak/>
        <w:t xml:space="preserve">Por otra parte, se toma en cuenta que el acta de infracción con número de folio </w:t>
      </w:r>
      <w:r w:rsidR="00377ADB">
        <w:rPr>
          <w:rFonts w:ascii="Arial" w:hAnsi="Arial" w:cs="Arial"/>
          <w:sz w:val="24"/>
          <w:szCs w:val="24"/>
        </w:rPr>
        <w:t>*****</w:t>
      </w:r>
      <w:r>
        <w:rPr>
          <w:rFonts w:ascii="Arial" w:hAnsi="Arial" w:cs="Arial"/>
          <w:sz w:val="24"/>
          <w:szCs w:val="24"/>
        </w:rPr>
        <w:t xml:space="preserve"> (acto impugnado), fue realizada el día </w:t>
      </w:r>
      <w:r w:rsidR="00377ADB">
        <w:rPr>
          <w:rFonts w:ascii="Arial" w:hAnsi="Arial" w:cs="Arial"/>
          <w:sz w:val="24"/>
          <w:szCs w:val="24"/>
        </w:rPr>
        <w:t>***** de ***** de dos mil veinte (**/**/2020)</w:t>
      </w:r>
      <w:r>
        <w:rPr>
          <w:rFonts w:ascii="Arial" w:hAnsi="Arial" w:cs="Arial"/>
          <w:sz w:val="24"/>
          <w:szCs w:val="24"/>
        </w:rPr>
        <w:t xml:space="preserve">, es decir, </w:t>
      </w:r>
      <w:r w:rsidR="00204B8F">
        <w:rPr>
          <w:rFonts w:ascii="Arial" w:hAnsi="Arial" w:cs="Arial"/>
          <w:sz w:val="24"/>
          <w:szCs w:val="24"/>
        </w:rPr>
        <w:t xml:space="preserve">aproximadamente </w:t>
      </w:r>
      <w:r>
        <w:rPr>
          <w:rFonts w:ascii="Arial" w:hAnsi="Arial" w:cs="Arial"/>
          <w:sz w:val="24"/>
          <w:szCs w:val="24"/>
        </w:rPr>
        <w:t xml:space="preserve">veintiún años posteriores al vencimiento del nombramiento antes descrito, circunstancia que </w:t>
      </w:r>
      <w:r w:rsidR="00204B8F">
        <w:rPr>
          <w:rFonts w:ascii="Arial" w:hAnsi="Arial" w:cs="Arial"/>
          <w:sz w:val="24"/>
          <w:szCs w:val="24"/>
        </w:rPr>
        <w:t>sin duda trae como consecuencia</w:t>
      </w:r>
      <w:r>
        <w:rPr>
          <w:rFonts w:ascii="Arial" w:hAnsi="Arial" w:cs="Arial"/>
          <w:sz w:val="24"/>
          <w:szCs w:val="24"/>
        </w:rPr>
        <w:t xml:space="preserve"> </w:t>
      </w:r>
      <w:r w:rsidRPr="00BA6A10">
        <w:rPr>
          <w:rFonts w:ascii="Arial" w:hAnsi="Arial" w:cs="Arial"/>
          <w:b/>
          <w:sz w:val="24"/>
          <w:szCs w:val="24"/>
        </w:rPr>
        <w:t>la invalidez del acta de infracción</w:t>
      </w:r>
      <w:r>
        <w:rPr>
          <w:rFonts w:ascii="Arial" w:hAnsi="Arial" w:cs="Arial"/>
          <w:sz w:val="24"/>
          <w:szCs w:val="24"/>
        </w:rPr>
        <w:t xml:space="preserve"> impugnada, toda vez que ésta fue expedida por una persona que a la fecha de su emisión, no tenía las facultades legales para actuar como Policía Vial Estatal, mucho menos para infraccionar al actor,</w:t>
      </w:r>
      <w:r w:rsidRPr="00C41F21">
        <w:rPr>
          <w:rFonts w:ascii="Arial" w:hAnsi="Arial" w:cs="Arial"/>
          <w:sz w:val="24"/>
          <w:szCs w:val="24"/>
        </w:rPr>
        <w:t xml:space="preserve"> </w:t>
      </w:r>
      <w:r>
        <w:rPr>
          <w:rFonts w:ascii="Arial" w:hAnsi="Arial" w:cs="Arial"/>
          <w:sz w:val="24"/>
          <w:szCs w:val="24"/>
        </w:rPr>
        <w:t>aplicando el Reglamento de la Ley de Tránsito Reformada del Estado de Oaxaca, más aun, que la autoridad demandada, no aportó ni justificó en este Juicio con documento idóneo, que a la fecha de expedición del acto impugnado, efectivamente contaba con el nombramiento vigente de Policía Vial Estatal, lo que trae como consecuencia la invalidez del acto emitido, pues con ello se transgrede el principio de Seguridad Jurídic</w:t>
      </w:r>
      <w:r w:rsidRPr="00F75A22">
        <w:rPr>
          <w:rFonts w:ascii="Arial" w:hAnsi="Arial" w:cs="Arial"/>
          <w:sz w:val="24"/>
          <w:szCs w:val="24"/>
        </w:rPr>
        <w:t xml:space="preserve">a, vulnerando con dicho actuar el derecho de defensa de la parte actora; por lo que se declara la </w:t>
      </w:r>
      <w:r w:rsidRPr="00F75A22">
        <w:rPr>
          <w:rFonts w:ascii="Arial" w:hAnsi="Arial" w:cs="Arial"/>
          <w:b/>
          <w:sz w:val="24"/>
          <w:szCs w:val="24"/>
        </w:rPr>
        <w:t>NULIDAD LISA Y LLANA</w:t>
      </w:r>
      <w:r w:rsidRPr="00F75A22">
        <w:rPr>
          <w:rFonts w:ascii="Arial" w:hAnsi="Arial" w:cs="Arial"/>
          <w:sz w:val="24"/>
          <w:szCs w:val="24"/>
        </w:rPr>
        <w:t xml:space="preserve"> del acta de infracción </w:t>
      </w:r>
      <w:r w:rsidR="00F75A22" w:rsidRPr="00F75A22">
        <w:rPr>
          <w:rFonts w:ascii="Arial" w:hAnsi="Arial" w:cs="Arial"/>
          <w:sz w:val="24"/>
          <w:szCs w:val="24"/>
        </w:rPr>
        <w:t xml:space="preserve">con número de folio </w:t>
      </w:r>
      <w:r w:rsidR="00377ADB">
        <w:rPr>
          <w:rFonts w:ascii="Arial" w:hAnsi="Arial" w:cs="Arial"/>
          <w:sz w:val="24"/>
          <w:szCs w:val="24"/>
        </w:rPr>
        <w:t>*****</w:t>
      </w:r>
      <w:r w:rsidR="00F75A22" w:rsidRPr="00F75A22">
        <w:rPr>
          <w:rFonts w:ascii="Arial" w:hAnsi="Arial" w:cs="Arial"/>
          <w:sz w:val="24"/>
          <w:szCs w:val="24"/>
        </w:rPr>
        <w:t xml:space="preserve">, expedida con fecha </w:t>
      </w:r>
      <w:r w:rsidR="00377ADB">
        <w:rPr>
          <w:rFonts w:ascii="Arial" w:hAnsi="Arial" w:cs="Arial"/>
          <w:sz w:val="24"/>
          <w:szCs w:val="24"/>
        </w:rPr>
        <w:t>***** de ***** de dos mil veinte (**/**/2020)</w:t>
      </w:r>
      <w:r w:rsidR="00F75A22" w:rsidRPr="00F75A22">
        <w:rPr>
          <w:rFonts w:ascii="Arial" w:hAnsi="Arial" w:cs="Arial"/>
          <w:sz w:val="24"/>
          <w:szCs w:val="24"/>
        </w:rPr>
        <w:t xml:space="preserve"> por MAURICIO HERNÁNDEZ GOROSTIZA, Policía Vial Estatal, adscrito a la Dirección General de la Policía Vial Estatal, respecto de la motocicleta marca Italika; modelo 2018; color negro, con número de serie </w:t>
      </w:r>
      <w:r w:rsidR="00377ADB">
        <w:rPr>
          <w:rFonts w:ascii="Arial" w:hAnsi="Arial" w:cs="Arial"/>
          <w:sz w:val="24"/>
          <w:szCs w:val="24"/>
        </w:rPr>
        <w:t>**********</w:t>
      </w:r>
      <w:r w:rsidR="00F75A22" w:rsidRPr="00F75A22">
        <w:rPr>
          <w:rFonts w:ascii="Arial" w:hAnsi="Arial" w:cs="Arial"/>
          <w:sz w:val="24"/>
          <w:szCs w:val="24"/>
        </w:rPr>
        <w:t xml:space="preserve">, con placas de circulación </w:t>
      </w:r>
      <w:r w:rsidR="00377ADB">
        <w:rPr>
          <w:rFonts w:ascii="Arial" w:hAnsi="Arial" w:cs="Arial"/>
          <w:sz w:val="24"/>
          <w:szCs w:val="24"/>
        </w:rPr>
        <w:t>*****</w:t>
      </w:r>
      <w:r w:rsidR="00F75A22" w:rsidRPr="00F75A22">
        <w:rPr>
          <w:rFonts w:ascii="Arial" w:hAnsi="Arial" w:cs="Arial"/>
          <w:sz w:val="24"/>
          <w:szCs w:val="24"/>
        </w:rPr>
        <w:t xml:space="preserve"> del Estado de Oaxaca, de conformidad con lo dispuesto en el artículo 208 fracción I de la Ley de Procedimiento y Justicia Administrativa para el Estado de Oaxaca; </w:t>
      </w:r>
      <w:r w:rsidRPr="00F75A22">
        <w:rPr>
          <w:rFonts w:ascii="Arial" w:hAnsi="Arial" w:cs="Arial"/>
          <w:sz w:val="24"/>
          <w:szCs w:val="24"/>
        </w:rPr>
        <w:t>por</w:t>
      </w:r>
      <w:r>
        <w:rPr>
          <w:rFonts w:ascii="Arial" w:hAnsi="Arial" w:cs="Arial"/>
          <w:sz w:val="24"/>
          <w:szCs w:val="24"/>
        </w:rPr>
        <w:t xml:space="preserve"> carecer de valor jurídico, consecuentemente, resulta ocioso abundar en los conceptos de anulación de fondo, porque no puede invalidarse un acto legalmente destruido.  </w:t>
      </w:r>
    </w:p>
    <w:p w14:paraId="356C4C49" w14:textId="77777777" w:rsidR="00DE25D3" w:rsidRDefault="00DE25D3" w:rsidP="00DE25D3">
      <w:pPr>
        <w:tabs>
          <w:tab w:val="center" w:pos="4574"/>
        </w:tabs>
        <w:spacing w:line="360" w:lineRule="auto"/>
        <w:ind w:firstLine="708"/>
        <w:jc w:val="both"/>
        <w:rPr>
          <w:rFonts w:ascii="Arial" w:hAnsi="Arial" w:cs="Arial"/>
          <w:i/>
          <w:sz w:val="24"/>
          <w:szCs w:val="24"/>
        </w:rPr>
      </w:pPr>
      <w:r w:rsidRPr="00D2106A">
        <w:rPr>
          <w:rFonts w:ascii="Arial" w:hAnsi="Arial" w:cs="Arial"/>
          <w:sz w:val="24"/>
          <w:szCs w:val="24"/>
        </w:rPr>
        <w:t>Sirve de apoyo a lo anterior, la</w:t>
      </w:r>
      <w:r>
        <w:rPr>
          <w:rFonts w:ascii="Arial" w:hAnsi="Arial" w:cs="Arial"/>
          <w:sz w:val="24"/>
          <w:szCs w:val="24"/>
        </w:rPr>
        <w:t>s</w:t>
      </w:r>
      <w:r w:rsidRPr="00D2106A">
        <w:rPr>
          <w:rFonts w:ascii="Arial" w:hAnsi="Arial" w:cs="Arial"/>
          <w:sz w:val="24"/>
          <w:szCs w:val="24"/>
        </w:rPr>
        <w:t xml:space="preserve"> Jurisprudencia</w:t>
      </w:r>
      <w:r>
        <w:rPr>
          <w:rFonts w:ascii="Arial" w:hAnsi="Arial" w:cs="Arial"/>
          <w:sz w:val="24"/>
          <w:szCs w:val="24"/>
        </w:rPr>
        <w:t>s</w:t>
      </w:r>
      <w:r w:rsidRPr="00D2106A">
        <w:rPr>
          <w:rFonts w:ascii="Arial" w:hAnsi="Arial" w:cs="Arial"/>
          <w:sz w:val="24"/>
          <w:szCs w:val="24"/>
        </w:rPr>
        <w:t xml:space="preserve"> sustentada</w:t>
      </w:r>
      <w:r>
        <w:rPr>
          <w:rFonts w:ascii="Arial" w:hAnsi="Arial" w:cs="Arial"/>
          <w:sz w:val="24"/>
          <w:szCs w:val="24"/>
        </w:rPr>
        <w:t>s</w:t>
      </w:r>
      <w:r w:rsidRPr="00D2106A">
        <w:rPr>
          <w:rFonts w:ascii="Arial" w:hAnsi="Arial" w:cs="Arial"/>
          <w:sz w:val="24"/>
          <w:szCs w:val="24"/>
        </w:rPr>
        <w:t xml:space="preserve"> por la Suprema Corte de Justicia cuyos datos de identificación son: Semanario Judicial de la Federación y su Gaceta, </w:t>
      </w:r>
      <w:r>
        <w:rPr>
          <w:rFonts w:ascii="Arial" w:hAnsi="Arial" w:cs="Arial"/>
          <w:sz w:val="24"/>
          <w:szCs w:val="24"/>
        </w:rPr>
        <w:t xml:space="preserve">Libro V, Febrero de 2012, </w:t>
      </w:r>
      <w:r w:rsidRPr="00D2106A">
        <w:rPr>
          <w:rFonts w:ascii="Arial" w:hAnsi="Arial" w:cs="Arial"/>
          <w:sz w:val="24"/>
          <w:szCs w:val="24"/>
        </w:rPr>
        <w:t xml:space="preserve">Tomo </w:t>
      </w:r>
      <w:r>
        <w:rPr>
          <w:rFonts w:ascii="Arial" w:hAnsi="Arial" w:cs="Arial"/>
          <w:sz w:val="24"/>
          <w:szCs w:val="24"/>
        </w:rPr>
        <w:t>II</w:t>
      </w:r>
      <w:r w:rsidRPr="00D2106A">
        <w:rPr>
          <w:rFonts w:ascii="Arial" w:hAnsi="Arial" w:cs="Arial"/>
          <w:sz w:val="24"/>
          <w:szCs w:val="24"/>
        </w:rPr>
        <w:t xml:space="preserve">, </w:t>
      </w:r>
      <w:r>
        <w:rPr>
          <w:rFonts w:ascii="Arial" w:hAnsi="Arial" w:cs="Arial"/>
          <w:sz w:val="24"/>
          <w:szCs w:val="24"/>
        </w:rPr>
        <w:t>Décima Época, pág. 835</w:t>
      </w:r>
      <w:r w:rsidRPr="00D2106A">
        <w:rPr>
          <w:rFonts w:ascii="Arial" w:hAnsi="Arial" w:cs="Arial"/>
          <w:sz w:val="24"/>
          <w:szCs w:val="24"/>
        </w:rPr>
        <w:t xml:space="preserve">, número de registro </w:t>
      </w:r>
      <w:r>
        <w:rPr>
          <w:rFonts w:ascii="Arial" w:hAnsi="Arial" w:cs="Arial"/>
          <w:sz w:val="24"/>
          <w:szCs w:val="24"/>
        </w:rPr>
        <w:t xml:space="preserve">160327, </w:t>
      </w:r>
      <w:r w:rsidRPr="00D2106A">
        <w:rPr>
          <w:rFonts w:ascii="Arial" w:hAnsi="Arial" w:cs="Arial"/>
          <w:sz w:val="24"/>
          <w:szCs w:val="24"/>
        </w:rPr>
        <w:t>Jurisprudencia (Administrativa), Segunda Sala, y bajo el rubro</w:t>
      </w:r>
      <w:r>
        <w:rPr>
          <w:rFonts w:ascii="Arial" w:hAnsi="Arial" w:cs="Arial"/>
          <w:sz w:val="24"/>
          <w:szCs w:val="24"/>
        </w:rPr>
        <w:t>: “</w:t>
      </w:r>
      <w:r w:rsidRPr="001C3279">
        <w:rPr>
          <w:rFonts w:ascii="Arial" w:hAnsi="Arial" w:cs="Arial"/>
          <w:i/>
          <w:sz w:val="24"/>
          <w:szCs w:val="24"/>
        </w:rPr>
        <w:t>COMPETENCIA DE LAS AUTORIDADES ADMINISTRATIVAS. INAPLICABILIDAD DE LOS SUPUESTOS PREVISTOS EN EL ARTÍCULO 51, SEGUNDO PÁRRAFO, INCISO D), DE LA LEY FEDERAL DE PROCEDIMIENTO CONTENCIOSO ADMINISTRATIVO.”</w:t>
      </w:r>
      <w:r>
        <w:rPr>
          <w:rFonts w:ascii="Arial" w:hAnsi="Arial" w:cs="Arial"/>
          <w:i/>
          <w:sz w:val="24"/>
          <w:szCs w:val="24"/>
        </w:rPr>
        <w:t>; y,</w:t>
      </w:r>
    </w:p>
    <w:p w14:paraId="16B763E4" w14:textId="77777777" w:rsidR="00DE25D3" w:rsidRDefault="00DE25D3" w:rsidP="00DE25D3">
      <w:pPr>
        <w:tabs>
          <w:tab w:val="center" w:pos="4574"/>
        </w:tabs>
        <w:spacing w:line="360" w:lineRule="auto"/>
        <w:ind w:firstLine="708"/>
        <w:jc w:val="both"/>
        <w:rPr>
          <w:rFonts w:ascii="Arial" w:hAnsi="Arial" w:cs="Arial"/>
          <w:sz w:val="24"/>
          <w:szCs w:val="24"/>
        </w:rPr>
      </w:pPr>
      <w:r>
        <w:rPr>
          <w:rFonts w:ascii="Arial" w:hAnsi="Arial" w:cs="Arial"/>
          <w:sz w:val="24"/>
          <w:szCs w:val="24"/>
        </w:rPr>
        <w:t>Gaceta del Semanario Judicial de la Federación, Núm. 77, Mayo de 1994, Octava época, pág. 12, registro 205463, Jurisprudencia Común, Pleno, de rubro: “</w:t>
      </w:r>
      <w:r w:rsidRPr="00BA6A10">
        <w:rPr>
          <w:rFonts w:ascii="Arial" w:hAnsi="Arial" w:cs="Arial"/>
          <w:i/>
          <w:sz w:val="24"/>
          <w:szCs w:val="24"/>
        </w:rPr>
        <w:t>COMPETENCIA. SU FUNDAMENTACIÓN ES REQUISITO ESENCIAL DEL ACTO DE AUTORIDAD.”</w:t>
      </w:r>
    </w:p>
    <w:p w14:paraId="147FCD5D" w14:textId="3EA5F7E3" w:rsidR="00C12731" w:rsidRDefault="00EC7F2E" w:rsidP="00C12731">
      <w:pPr>
        <w:tabs>
          <w:tab w:val="center" w:pos="4574"/>
        </w:tabs>
        <w:spacing w:line="360" w:lineRule="auto"/>
        <w:ind w:firstLine="708"/>
        <w:jc w:val="both"/>
        <w:rPr>
          <w:rFonts w:ascii="Arial" w:hAnsi="Arial" w:cs="Arial"/>
          <w:sz w:val="24"/>
          <w:szCs w:val="24"/>
        </w:rPr>
      </w:pPr>
      <w:r w:rsidRPr="003D7449">
        <w:rPr>
          <w:rFonts w:ascii="Arial" w:hAnsi="Arial" w:cs="Arial"/>
          <w:sz w:val="24"/>
          <w:szCs w:val="24"/>
        </w:rPr>
        <w:lastRenderedPageBreak/>
        <w:t xml:space="preserve">Consecuentemente, al haberse determinado que el acto impugnado resulta inconstitucional, lo procedente es restituir a la parte actora de los derechos ilegalmente violentados, por lo que </w:t>
      </w:r>
      <w:r w:rsidRPr="003D7449">
        <w:rPr>
          <w:rFonts w:ascii="Arial" w:hAnsi="Arial" w:cs="Arial"/>
          <w:b/>
          <w:sz w:val="24"/>
          <w:szCs w:val="24"/>
        </w:rPr>
        <w:t>se ordena</w:t>
      </w:r>
      <w:r w:rsidRPr="003D7449">
        <w:rPr>
          <w:rFonts w:ascii="Arial" w:hAnsi="Arial" w:cs="Arial"/>
          <w:sz w:val="24"/>
          <w:szCs w:val="24"/>
        </w:rPr>
        <w:t xml:space="preserve"> a la autoridad demandada </w:t>
      </w:r>
      <w:r w:rsidR="000A5211" w:rsidRPr="003D7449">
        <w:rPr>
          <w:rFonts w:ascii="Arial" w:hAnsi="Arial" w:cs="Arial"/>
          <w:sz w:val="24"/>
          <w:szCs w:val="24"/>
        </w:rPr>
        <w:t>MAURICIO HERNÁNDEZ GOROSTIZA, Policía Vial Estatal, adscrito a la Dirección General de la Policía Vial Estatal</w:t>
      </w:r>
      <w:r w:rsidRPr="003D7449">
        <w:rPr>
          <w:rFonts w:ascii="Arial" w:hAnsi="Arial" w:cs="Arial"/>
          <w:sz w:val="24"/>
          <w:szCs w:val="24"/>
        </w:rPr>
        <w:t xml:space="preserve">, realizar los trámites necesarios para </w:t>
      </w:r>
      <w:r w:rsidRPr="003D7449">
        <w:rPr>
          <w:rFonts w:ascii="Arial" w:hAnsi="Arial" w:cs="Arial"/>
          <w:b/>
          <w:sz w:val="24"/>
          <w:szCs w:val="24"/>
        </w:rPr>
        <w:t>dar de baja del Sistema</w:t>
      </w:r>
      <w:r w:rsidRPr="003D7449">
        <w:rPr>
          <w:rFonts w:ascii="Arial" w:hAnsi="Arial" w:cs="Arial"/>
          <w:sz w:val="24"/>
          <w:szCs w:val="24"/>
        </w:rPr>
        <w:t xml:space="preserve"> con que cuenta la Dirección de la Policía Vial Estatal, el acta de infracción con número de folio </w:t>
      </w:r>
      <w:r w:rsidR="00377ADB">
        <w:rPr>
          <w:rFonts w:ascii="Arial" w:hAnsi="Arial" w:cs="Arial"/>
          <w:sz w:val="24"/>
          <w:szCs w:val="24"/>
        </w:rPr>
        <w:t>*****</w:t>
      </w:r>
      <w:r w:rsidRPr="003D7449">
        <w:rPr>
          <w:rFonts w:ascii="Arial" w:hAnsi="Arial" w:cs="Arial"/>
          <w:sz w:val="24"/>
          <w:szCs w:val="24"/>
        </w:rPr>
        <w:t xml:space="preserve">, expedida con fecha </w:t>
      </w:r>
      <w:r w:rsidR="00377ADB">
        <w:rPr>
          <w:rFonts w:ascii="Arial" w:hAnsi="Arial" w:cs="Arial"/>
          <w:sz w:val="24"/>
          <w:szCs w:val="24"/>
        </w:rPr>
        <w:t>***** de ***** de dos mil veinte (**/**/2020)</w:t>
      </w:r>
      <w:r w:rsidRPr="003D7449">
        <w:rPr>
          <w:rFonts w:ascii="Arial" w:hAnsi="Arial" w:cs="Arial"/>
          <w:sz w:val="24"/>
          <w:szCs w:val="24"/>
        </w:rPr>
        <w:t>, aquí declarada ilegal</w:t>
      </w:r>
      <w:r w:rsidR="00C12731" w:rsidRPr="003D7449">
        <w:rPr>
          <w:rFonts w:ascii="Arial" w:hAnsi="Arial" w:cs="Arial"/>
          <w:sz w:val="24"/>
          <w:szCs w:val="24"/>
        </w:rPr>
        <w:t>; lo anterior, por considerarse estos actos como consecuentes, o derivados del impugnado, por lo que la autoridad demandada deberá cumplirlo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00C12731" w:rsidRPr="003D7449">
        <w:rPr>
          <w:rFonts w:ascii="Arial" w:hAnsi="Arial" w:cs="Arial"/>
          <w:i/>
          <w:sz w:val="24"/>
          <w:szCs w:val="24"/>
        </w:rPr>
        <w:t>ACTOS VICIADOS, FRUTOS DE.”,</w:t>
      </w:r>
      <w:r w:rsidR="00C12731" w:rsidRPr="003D7449">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sidR="00C12731" w:rsidRPr="003D7449">
        <w:rPr>
          <w:rFonts w:ascii="Arial" w:hAnsi="Arial" w:cs="Arial"/>
          <w:i/>
          <w:sz w:val="24"/>
          <w:szCs w:val="24"/>
        </w:rPr>
        <w:t>“SUSPENSIÓN PROVISIONAL, EFECTOS DE LA”</w:t>
      </w:r>
      <w:r w:rsidR="00C12731" w:rsidRPr="003D7449">
        <w:rPr>
          <w:rFonts w:ascii="Arial" w:hAnsi="Arial" w:cs="Arial"/>
          <w:sz w:val="24"/>
          <w:szCs w:val="24"/>
        </w:rPr>
        <w:t>.</w:t>
      </w:r>
    </w:p>
    <w:p w14:paraId="05F630B8" w14:textId="77777777" w:rsidR="001F2521" w:rsidRPr="00A333F9" w:rsidRDefault="00E15D86" w:rsidP="00E15D86">
      <w:pPr>
        <w:tabs>
          <w:tab w:val="left" w:pos="284"/>
          <w:tab w:val="left" w:pos="567"/>
        </w:tabs>
        <w:spacing w:before="240" w:line="360" w:lineRule="auto"/>
        <w:jc w:val="both"/>
        <w:rPr>
          <w:rFonts w:ascii="Arial" w:hAnsi="Arial" w:cs="Arial"/>
          <w:sz w:val="24"/>
          <w:szCs w:val="24"/>
        </w:rPr>
      </w:pPr>
      <w:r w:rsidRPr="00C12731">
        <w:rPr>
          <w:rFonts w:ascii="Arial" w:hAnsi="Arial" w:cs="Arial"/>
          <w:sz w:val="24"/>
          <w:szCs w:val="24"/>
        </w:rPr>
        <w:tab/>
      </w:r>
      <w:r w:rsidRPr="00C12731">
        <w:rPr>
          <w:rFonts w:ascii="Arial" w:hAnsi="Arial" w:cs="Arial"/>
          <w:sz w:val="24"/>
          <w:szCs w:val="24"/>
        </w:rPr>
        <w:tab/>
      </w:r>
      <w:r w:rsidR="00EC7F2E" w:rsidRPr="00C12731">
        <w:rPr>
          <w:rFonts w:ascii="Arial" w:hAnsi="Arial" w:cs="Arial"/>
          <w:sz w:val="24"/>
          <w:szCs w:val="24"/>
        </w:rPr>
        <w:t>Por lo expuesto y fundado y con apoyo además en los artículos 207 y 209 ambos de la Ley de Procedimiento y Justicia Administrativa</w:t>
      </w:r>
      <w:r w:rsidR="00EC7F2E">
        <w:rPr>
          <w:rFonts w:ascii="Arial" w:hAnsi="Arial" w:cs="Arial"/>
          <w:sz w:val="24"/>
          <w:szCs w:val="24"/>
        </w:rPr>
        <w:t xml:space="preserve"> para el Estado de Oaxaca, se: - - - - - - - - - - - - - - - - - -</w:t>
      </w:r>
      <w:r>
        <w:rPr>
          <w:rFonts w:ascii="Arial" w:hAnsi="Arial" w:cs="Arial"/>
          <w:sz w:val="24"/>
          <w:szCs w:val="24"/>
        </w:rPr>
        <w:t xml:space="preserve"> - - - - - - - - - - - - - - - - - - - - - - - - - - - </w:t>
      </w:r>
    </w:p>
    <w:p w14:paraId="50B7C4B4" w14:textId="77777777" w:rsidR="001F2521" w:rsidRPr="00A333F9" w:rsidRDefault="001F2521" w:rsidP="001F2521">
      <w:pPr>
        <w:spacing w:before="240"/>
        <w:ind w:firstLine="567"/>
        <w:jc w:val="center"/>
        <w:rPr>
          <w:rFonts w:ascii="Arial" w:hAnsi="Arial" w:cs="Arial"/>
          <w:b/>
          <w:sz w:val="24"/>
          <w:szCs w:val="24"/>
        </w:rPr>
      </w:pPr>
      <w:r w:rsidRPr="00A333F9">
        <w:rPr>
          <w:rFonts w:ascii="Arial" w:hAnsi="Arial" w:cs="Arial"/>
          <w:b/>
          <w:sz w:val="24"/>
          <w:szCs w:val="24"/>
        </w:rPr>
        <w:t>RESUELVE:</w:t>
      </w:r>
    </w:p>
    <w:p w14:paraId="350220A2" w14:textId="77777777" w:rsidR="001F2521" w:rsidRPr="00A333F9" w:rsidRDefault="001F2521" w:rsidP="001F2521">
      <w:pPr>
        <w:spacing w:line="360" w:lineRule="auto"/>
        <w:ind w:firstLine="567"/>
        <w:jc w:val="both"/>
        <w:rPr>
          <w:rFonts w:ascii="Arial" w:hAnsi="Arial" w:cs="Arial"/>
          <w:sz w:val="24"/>
          <w:szCs w:val="24"/>
        </w:rPr>
      </w:pPr>
      <w:r w:rsidRPr="00A333F9">
        <w:rPr>
          <w:rFonts w:ascii="Arial" w:hAnsi="Arial" w:cs="Arial"/>
          <w:b/>
          <w:sz w:val="24"/>
          <w:szCs w:val="24"/>
        </w:rPr>
        <w:t xml:space="preserve">PRIMERO. </w:t>
      </w:r>
      <w:r w:rsidRPr="00A333F9">
        <w:rPr>
          <w:rFonts w:ascii="Arial" w:hAnsi="Arial" w:cs="Arial"/>
          <w:sz w:val="24"/>
          <w:szCs w:val="24"/>
        </w:rPr>
        <w:t xml:space="preserve">Esta </w:t>
      </w:r>
      <w:r w:rsidR="004256FC">
        <w:rPr>
          <w:rFonts w:ascii="Arial" w:hAnsi="Arial" w:cs="Arial"/>
          <w:sz w:val="24"/>
          <w:szCs w:val="24"/>
        </w:rPr>
        <w:t xml:space="preserve">Tercera </w:t>
      </w:r>
      <w:r w:rsidRPr="00A333F9">
        <w:rPr>
          <w:rFonts w:ascii="Arial" w:hAnsi="Arial" w:cs="Arial"/>
          <w:sz w:val="24"/>
          <w:szCs w:val="24"/>
        </w:rPr>
        <w:t>Sala Unitaria de Primera Instancia del Tribunal de</w:t>
      </w:r>
      <w:r w:rsidR="004256FC">
        <w:rPr>
          <w:rFonts w:ascii="Arial" w:hAnsi="Arial" w:cs="Arial"/>
          <w:sz w:val="24"/>
          <w:szCs w:val="24"/>
        </w:rPr>
        <w:t xml:space="preserve"> Justicia Administrativa para el Estado de Oaxaca</w:t>
      </w:r>
      <w:r w:rsidRPr="00A333F9">
        <w:rPr>
          <w:rFonts w:ascii="Arial" w:hAnsi="Arial" w:cs="Arial"/>
          <w:sz w:val="24"/>
          <w:szCs w:val="24"/>
        </w:rPr>
        <w:t>, es legalmente competente para conocer y resolver</w:t>
      </w:r>
      <w:r>
        <w:rPr>
          <w:rFonts w:ascii="Arial" w:hAnsi="Arial" w:cs="Arial"/>
          <w:sz w:val="24"/>
          <w:szCs w:val="24"/>
        </w:rPr>
        <w:t xml:space="preserve"> del presente juicio de Nulidad. - - - - - - - </w:t>
      </w:r>
    </w:p>
    <w:p w14:paraId="2DAAA844" w14:textId="77777777" w:rsidR="001F2521" w:rsidRPr="00A333F9" w:rsidRDefault="001F2521" w:rsidP="001F2521">
      <w:pPr>
        <w:spacing w:line="360" w:lineRule="auto"/>
        <w:ind w:firstLine="567"/>
        <w:jc w:val="both"/>
        <w:rPr>
          <w:rFonts w:ascii="Arial" w:hAnsi="Arial" w:cs="Arial"/>
          <w:sz w:val="24"/>
          <w:szCs w:val="24"/>
        </w:rPr>
      </w:pPr>
      <w:r w:rsidRPr="00A333F9">
        <w:rPr>
          <w:rFonts w:ascii="Arial" w:hAnsi="Arial" w:cs="Arial"/>
          <w:b/>
          <w:sz w:val="24"/>
          <w:szCs w:val="24"/>
        </w:rPr>
        <w:t xml:space="preserve">SEGUNDO. </w:t>
      </w:r>
      <w:r>
        <w:rPr>
          <w:rFonts w:ascii="Arial" w:hAnsi="Arial" w:cs="Arial"/>
          <w:sz w:val="24"/>
          <w:szCs w:val="24"/>
        </w:rPr>
        <w:t xml:space="preserve">No se </w:t>
      </w:r>
      <w:r w:rsidRPr="009B1AA6">
        <w:rPr>
          <w:rFonts w:ascii="Arial" w:hAnsi="Arial" w:cs="Arial"/>
          <w:sz w:val="24"/>
          <w:szCs w:val="24"/>
        </w:rPr>
        <w:t xml:space="preserve">actualizó causal de improcedencia alguna, por lo que </w:t>
      </w:r>
      <w:r w:rsidRPr="009B1AA6">
        <w:rPr>
          <w:rFonts w:ascii="Arial" w:hAnsi="Arial" w:cs="Arial"/>
          <w:b/>
          <w:sz w:val="24"/>
          <w:szCs w:val="24"/>
        </w:rPr>
        <w:t xml:space="preserve">NO SE SOBRESEE EL JUICIO, </w:t>
      </w:r>
      <w:r w:rsidRPr="009B1AA6">
        <w:rPr>
          <w:rFonts w:ascii="Arial" w:hAnsi="Arial" w:cs="Arial"/>
          <w:sz w:val="24"/>
          <w:szCs w:val="24"/>
        </w:rPr>
        <w:t>de conformidad con lo expuesto en el considerando QUINTO de esta resolución</w:t>
      </w:r>
      <w:r w:rsidRPr="009B1AA6">
        <w:rPr>
          <w:rFonts w:ascii="Arial" w:hAnsi="Arial" w:cs="Arial"/>
          <w:b/>
          <w:sz w:val="24"/>
          <w:szCs w:val="24"/>
        </w:rPr>
        <w:t>.</w:t>
      </w:r>
      <w:r w:rsidRPr="009B1AA6">
        <w:rPr>
          <w:rFonts w:ascii="Arial" w:hAnsi="Arial" w:cs="Arial"/>
          <w:sz w:val="24"/>
          <w:szCs w:val="24"/>
        </w:rPr>
        <w:t>- - - - -</w:t>
      </w:r>
      <w:r w:rsidRPr="006E58B6">
        <w:rPr>
          <w:rFonts w:ascii="Arial" w:hAnsi="Arial" w:cs="Arial"/>
          <w:sz w:val="24"/>
          <w:szCs w:val="24"/>
        </w:rPr>
        <w:t xml:space="preserve"> - - - - - - -</w:t>
      </w:r>
      <w:r>
        <w:rPr>
          <w:rFonts w:ascii="Arial" w:hAnsi="Arial" w:cs="Arial"/>
          <w:sz w:val="24"/>
          <w:szCs w:val="24"/>
        </w:rPr>
        <w:t xml:space="preserve"> - - - - - - - - - - - - - -</w:t>
      </w:r>
    </w:p>
    <w:p w14:paraId="07060223" w14:textId="5A5C5F22" w:rsidR="001F2521" w:rsidRDefault="00F4203A" w:rsidP="001F2521">
      <w:pPr>
        <w:pStyle w:val="corte4fondoCarCarCar"/>
        <w:ind w:firstLine="708"/>
        <w:rPr>
          <w:rFonts w:cs="Arial"/>
          <w:bCs/>
          <w:sz w:val="24"/>
        </w:rPr>
      </w:pPr>
      <w:r>
        <w:rPr>
          <w:rFonts w:cs="Arial"/>
          <w:b/>
          <w:sz w:val="24"/>
        </w:rPr>
        <w:lastRenderedPageBreak/>
        <w:t>TERCERO</w:t>
      </w:r>
      <w:r w:rsidR="001F2521">
        <w:rPr>
          <w:rFonts w:cs="Arial"/>
          <w:b/>
          <w:sz w:val="24"/>
        </w:rPr>
        <w:t xml:space="preserve">. </w:t>
      </w:r>
      <w:r w:rsidR="001F2521" w:rsidRPr="00E556B0">
        <w:rPr>
          <w:rFonts w:cs="Arial"/>
          <w:sz w:val="24"/>
        </w:rPr>
        <w:t xml:space="preserve">Se </w:t>
      </w:r>
      <w:r w:rsidR="004256FC" w:rsidRPr="00EB6911">
        <w:rPr>
          <w:rFonts w:cs="Arial"/>
          <w:b/>
          <w:bCs/>
          <w:sz w:val="24"/>
        </w:rPr>
        <w:t xml:space="preserve">declara la </w:t>
      </w:r>
      <w:r w:rsidR="004256FC">
        <w:rPr>
          <w:rFonts w:cs="Arial"/>
          <w:b/>
          <w:bCs/>
          <w:sz w:val="24"/>
        </w:rPr>
        <w:t>nulidad</w:t>
      </w:r>
      <w:r w:rsidR="004256FC" w:rsidRPr="00EB6911">
        <w:rPr>
          <w:rFonts w:cs="Arial"/>
          <w:bCs/>
          <w:sz w:val="24"/>
        </w:rPr>
        <w:t xml:space="preserve"> </w:t>
      </w:r>
      <w:r w:rsidR="00377ADB">
        <w:rPr>
          <w:rFonts w:cs="Arial"/>
          <w:sz w:val="24"/>
        </w:rPr>
        <w:t>*****</w:t>
      </w:r>
      <w:r w:rsidR="000A5211" w:rsidRPr="00493577">
        <w:rPr>
          <w:rFonts w:cs="Arial"/>
          <w:sz w:val="24"/>
        </w:rPr>
        <w:t xml:space="preserve">, expedida con fecha </w:t>
      </w:r>
      <w:r w:rsidR="00377ADB">
        <w:rPr>
          <w:rFonts w:cs="Arial"/>
          <w:sz w:val="24"/>
        </w:rPr>
        <w:t>***** de ***** de dos mil veinte (**/**/2020)</w:t>
      </w:r>
      <w:r w:rsidR="000A5211" w:rsidRPr="00493577">
        <w:rPr>
          <w:rFonts w:cs="Arial"/>
          <w:sz w:val="24"/>
        </w:rPr>
        <w:t xml:space="preserve"> por </w:t>
      </w:r>
      <w:r w:rsidR="000A5211">
        <w:rPr>
          <w:rFonts w:cs="Arial"/>
          <w:sz w:val="24"/>
        </w:rPr>
        <w:t>MAURICIO HERNÁNDEZ GOROSTIZA, Policía Vial Estatal, adscrito a la Dirección General de la Policía Vial Estatal</w:t>
      </w:r>
      <w:r w:rsidR="000A5211" w:rsidRPr="00493577">
        <w:rPr>
          <w:rFonts w:cs="Arial"/>
          <w:sz w:val="24"/>
        </w:rPr>
        <w:t>, respecto de</w:t>
      </w:r>
      <w:r w:rsidR="000A5211">
        <w:rPr>
          <w:rFonts w:cs="Arial"/>
          <w:sz w:val="24"/>
        </w:rPr>
        <w:t xml:space="preserve"> </w:t>
      </w:r>
      <w:r w:rsidR="000A5211" w:rsidRPr="00493577">
        <w:rPr>
          <w:rFonts w:cs="Arial"/>
          <w:sz w:val="24"/>
        </w:rPr>
        <w:t>l</w:t>
      </w:r>
      <w:r w:rsidR="000A5211">
        <w:rPr>
          <w:rFonts w:cs="Arial"/>
          <w:sz w:val="24"/>
        </w:rPr>
        <w:t>a</w:t>
      </w:r>
      <w:r w:rsidR="000A5211" w:rsidRPr="00493577">
        <w:rPr>
          <w:rFonts w:cs="Arial"/>
          <w:sz w:val="24"/>
        </w:rPr>
        <w:t xml:space="preserve"> </w:t>
      </w:r>
      <w:r w:rsidR="000A5211">
        <w:rPr>
          <w:rFonts w:cs="Arial"/>
          <w:sz w:val="24"/>
        </w:rPr>
        <w:t>motocicleta</w:t>
      </w:r>
      <w:r w:rsidR="000A5211" w:rsidRPr="00493577">
        <w:rPr>
          <w:rFonts w:cs="Arial"/>
          <w:sz w:val="24"/>
        </w:rPr>
        <w:t xml:space="preserve"> marca </w:t>
      </w:r>
      <w:r w:rsidR="000A5211">
        <w:rPr>
          <w:rFonts w:cs="Arial"/>
          <w:sz w:val="24"/>
        </w:rPr>
        <w:t>Italika</w:t>
      </w:r>
      <w:r w:rsidR="000A5211" w:rsidRPr="00493577">
        <w:rPr>
          <w:rFonts w:cs="Arial"/>
          <w:sz w:val="24"/>
        </w:rPr>
        <w:t>; modelo 201</w:t>
      </w:r>
      <w:r w:rsidR="000A5211">
        <w:rPr>
          <w:rFonts w:cs="Arial"/>
          <w:sz w:val="24"/>
        </w:rPr>
        <w:t>8</w:t>
      </w:r>
      <w:r w:rsidR="000A5211" w:rsidRPr="00493577">
        <w:rPr>
          <w:rFonts w:cs="Arial"/>
          <w:sz w:val="24"/>
        </w:rPr>
        <w:t xml:space="preserve">; color </w:t>
      </w:r>
      <w:r w:rsidR="000A5211">
        <w:rPr>
          <w:rFonts w:cs="Arial"/>
          <w:sz w:val="24"/>
        </w:rPr>
        <w:t>negro</w:t>
      </w:r>
      <w:r w:rsidR="000A5211" w:rsidRPr="00493577">
        <w:rPr>
          <w:rFonts w:cs="Arial"/>
          <w:sz w:val="24"/>
        </w:rPr>
        <w:t xml:space="preserve">, con número de serie </w:t>
      </w:r>
      <w:r w:rsidR="00377ADB">
        <w:rPr>
          <w:rFonts w:cs="Arial"/>
          <w:sz w:val="24"/>
        </w:rPr>
        <w:t>**********</w:t>
      </w:r>
      <w:r w:rsidR="000A5211" w:rsidRPr="00493577">
        <w:rPr>
          <w:rFonts w:cs="Arial"/>
          <w:sz w:val="24"/>
        </w:rPr>
        <w:t xml:space="preserve">, con placas de circulación </w:t>
      </w:r>
      <w:r w:rsidR="00377ADB">
        <w:rPr>
          <w:rFonts w:cs="Arial"/>
          <w:sz w:val="24"/>
        </w:rPr>
        <w:t>*****</w:t>
      </w:r>
      <w:r w:rsidR="000A5211" w:rsidRPr="00493577">
        <w:rPr>
          <w:rFonts w:cs="Arial"/>
          <w:sz w:val="24"/>
        </w:rPr>
        <w:t xml:space="preserve"> del Estado de </w:t>
      </w:r>
      <w:r w:rsidR="000A5211">
        <w:rPr>
          <w:rFonts w:cs="Arial"/>
          <w:sz w:val="24"/>
        </w:rPr>
        <w:t>Oaxaca</w:t>
      </w:r>
      <w:r w:rsidR="00744206">
        <w:rPr>
          <w:rFonts w:cs="Arial"/>
          <w:bCs/>
          <w:sz w:val="24"/>
        </w:rPr>
        <w:t xml:space="preserve">; </w:t>
      </w:r>
      <w:r w:rsidR="00744206" w:rsidRPr="00C12731">
        <w:rPr>
          <w:rFonts w:cs="Arial"/>
          <w:b/>
          <w:sz w:val="24"/>
        </w:rPr>
        <w:t>orden</w:t>
      </w:r>
      <w:r w:rsidR="00744206">
        <w:rPr>
          <w:rFonts w:cs="Arial"/>
          <w:b/>
          <w:sz w:val="24"/>
        </w:rPr>
        <w:t xml:space="preserve">ándose </w:t>
      </w:r>
      <w:r w:rsidR="00744206" w:rsidRPr="00C12731">
        <w:rPr>
          <w:rFonts w:cs="Arial"/>
          <w:sz w:val="24"/>
        </w:rPr>
        <w:t xml:space="preserve">a la autoridad demandada realizar los trámites necesarios para </w:t>
      </w:r>
      <w:r w:rsidR="00744206" w:rsidRPr="00C12731">
        <w:rPr>
          <w:rFonts w:cs="Arial"/>
          <w:b/>
          <w:sz w:val="24"/>
        </w:rPr>
        <w:t>dar de baja del Sistema</w:t>
      </w:r>
      <w:r w:rsidR="00744206" w:rsidRPr="00C12731">
        <w:rPr>
          <w:rFonts w:cs="Arial"/>
          <w:sz w:val="24"/>
        </w:rPr>
        <w:t xml:space="preserve"> con que cuenta la Dirección de la Policía Vial Estatal,</w:t>
      </w:r>
      <w:r w:rsidR="00744206">
        <w:rPr>
          <w:rFonts w:cs="Arial"/>
          <w:sz w:val="24"/>
        </w:rPr>
        <w:t xml:space="preserve"> el acta de infracción declarada ilegal;</w:t>
      </w:r>
      <w:r w:rsidR="00744206" w:rsidRPr="00C12731">
        <w:rPr>
          <w:rFonts w:cs="Arial"/>
          <w:sz w:val="24"/>
        </w:rPr>
        <w:t xml:space="preserve"> </w:t>
      </w:r>
      <w:r w:rsidR="001F2521" w:rsidRPr="00704B32">
        <w:rPr>
          <w:rFonts w:cs="Arial"/>
          <w:bCs/>
          <w:sz w:val="24"/>
        </w:rPr>
        <w:t>lo anter</w:t>
      </w:r>
      <w:r w:rsidR="001F2521">
        <w:rPr>
          <w:rFonts w:cs="Arial"/>
          <w:bCs/>
          <w:sz w:val="24"/>
        </w:rPr>
        <w:t xml:space="preserve">ior de conformidad con lo expuesto en el considerando SEXTO de esta resolución.- </w:t>
      </w:r>
    </w:p>
    <w:p w14:paraId="0C8CAC7E" w14:textId="77777777" w:rsidR="00704B32" w:rsidRDefault="00704B32" w:rsidP="001F2521">
      <w:pPr>
        <w:pStyle w:val="corte4fondoCarCarCar"/>
        <w:ind w:firstLine="708"/>
        <w:rPr>
          <w:rFonts w:cs="Arial"/>
          <w:bCs/>
          <w:sz w:val="24"/>
        </w:rPr>
      </w:pPr>
    </w:p>
    <w:p w14:paraId="0BC224F5" w14:textId="77777777" w:rsidR="00F4203A" w:rsidRDefault="00F4203A" w:rsidP="00F4203A">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321093E9" w14:textId="77777777" w:rsidR="00F4203A" w:rsidRDefault="00F4203A" w:rsidP="00F4203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TANIA RAMOS MARTÍNEZ, Magistrada Titular de la Tercera Sala de Primera Instancia del Tribunal de Justicia Administrativa para el Estado de Oaxaca, quien actúa legalmente con el Licenciado ERNESTO GARCIA GONZALEZ, Secretario de Acuerdos de esta Sala, quien autoriza y da fe. - - - - - - - - - - - - - - - - - - - - - - - - - - - - - - - - </w:t>
      </w:r>
    </w:p>
    <w:p w14:paraId="4107215E" w14:textId="77777777" w:rsidR="00EB0680" w:rsidRPr="00961528" w:rsidRDefault="00EB0680" w:rsidP="00F4203A">
      <w:pPr>
        <w:spacing w:line="360" w:lineRule="auto"/>
        <w:ind w:firstLine="567"/>
        <w:jc w:val="both"/>
        <w:rPr>
          <w:rFonts w:ascii="Arial" w:hAnsi="Arial" w:cs="Arial"/>
          <w:sz w:val="24"/>
          <w:szCs w:val="24"/>
        </w:rPr>
      </w:pPr>
    </w:p>
    <w:sectPr w:rsidR="00EB0680" w:rsidRPr="00961528" w:rsidSect="00C27F1A">
      <w:headerReference w:type="even" r:id="rId8"/>
      <w:headerReference w:type="default" r:id="rId9"/>
      <w:footerReference w:type="default" r:id="rId10"/>
      <w:headerReference w:type="first" r:id="rId11"/>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8FE6F" w14:textId="77777777" w:rsidR="00C4153A" w:rsidRDefault="00C4153A" w:rsidP="007A5B5E">
      <w:pPr>
        <w:spacing w:after="0" w:line="240" w:lineRule="auto"/>
      </w:pPr>
      <w:r>
        <w:separator/>
      </w:r>
    </w:p>
  </w:endnote>
  <w:endnote w:type="continuationSeparator" w:id="0">
    <w:p w14:paraId="6AADD1F5" w14:textId="77777777" w:rsidR="00C4153A" w:rsidRDefault="00C4153A"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0A8FB519" w14:textId="77777777" w:rsidR="00A0524F" w:rsidRPr="007D2760" w:rsidRDefault="00A0524F"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2302ADAA" wp14:editId="38CD2A33">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04C5ACC" w14:textId="77777777"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0050A" w:rsidRPr="0030050A">
                                <w:rPr>
                                  <w:noProof/>
                                  <w:color w:val="000000" w:themeColor="text1"/>
                                  <w:lang w:val="es-ES"/>
                                </w:rPr>
                                <w:t>8</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ECE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0050A" w:rsidRPr="0030050A">
                          <w:rPr>
                            <w:noProof/>
                            <w:color w:val="000000" w:themeColor="text1"/>
                            <w:lang w:val="es-ES"/>
                          </w:rPr>
                          <w:t>8</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7F72D" w14:textId="77777777" w:rsidR="00C4153A" w:rsidRDefault="00C4153A" w:rsidP="007A5B5E">
      <w:pPr>
        <w:spacing w:after="0" w:line="240" w:lineRule="auto"/>
      </w:pPr>
      <w:r>
        <w:separator/>
      </w:r>
    </w:p>
  </w:footnote>
  <w:footnote w:type="continuationSeparator" w:id="0">
    <w:p w14:paraId="1F3FA9A7" w14:textId="77777777" w:rsidR="00C4153A" w:rsidRDefault="00C4153A"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B5C0A" w14:textId="77777777" w:rsidR="00A0524F" w:rsidRDefault="00377ADB">
    <w:pPr>
      <w:pStyle w:val="Encabezado"/>
    </w:pPr>
    <w:r>
      <w:rPr>
        <w:noProof/>
        <w:lang w:eastAsia="es-MX"/>
      </w:rPr>
      <w:pict w14:anchorId="3E3F43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6EE71" w14:textId="7DD88ED5" w:rsidR="00A0524F" w:rsidRDefault="00A0524F"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1C1ED20B" wp14:editId="55BD4318">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63334980" w14:textId="77777777" w:rsidR="00A0524F" w:rsidRDefault="00A0524F" w:rsidP="002960E1">
                          <w:r>
                            <w:rPr>
                              <w:noProof/>
                              <w:lang w:eastAsia="es-MX"/>
                            </w:rPr>
                            <w:drawing>
                              <wp:inline distT="0" distB="0" distL="0" distR="0" wp14:anchorId="3F182F29" wp14:editId="1DD602E6">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C1ED20B"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63334980" w14:textId="77777777" w:rsidR="00A0524F" w:rsidRDefault="00A0524F" w:rsidP="002960E1">
                    <w:r>
                      <w:rPr>
                        <w:noProof/>
                        <w:lang w:eastAsia="es-MX"/>
                      </w:rPr>
                      <w:drawing>
                        <wp:inline distT="0" distB="0" distL="0" distR="0" wp14:anchorId="3F182F29" wp14:editId="1DD602E6">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386FBB">
      <w:rPr>
        <w:rFonts w:ascii="Bookman Old Style" w:hAnsi="Bookman Old Style"/>
        <w:b/>
        <w:sz w:val="24"/>
        <w:szCs w:val="24"/>
      </w:rPr>
      <w:t>0135</w:t>
    </w:r>
    <w:r w:rsidRPr="00391F24">
      <w:rPr>
        <w:rFonts w:ascii="Bookman Old Style" w:hAnsi="Bookman Old Style"/>
        <w:b/>
        <w:sz w:val="24"/>
        <w:szCs w:val="24"/>
      </w:rPr>
      <w:t>/</w:t>
    </w:r>
    <w:r>
      <w:rPr>
        <w:rFonts w:ascii="Bookman Old Style" w:hAnsi="Bookman Old Style"/>
        <w:b/>
        <w:sz w:val="24"/>
        <w:szCs w:val="24"/>
      </w:rPr>
      <w:t>202</w:t>
    </w:r>
    <w:r w:rsidR="00386FBB">
      <w:rPr>
        <w:rFonts w:ascii="Bookman Old Style" w:hAnsi="Bookman Old Style"/>
        <w:b/>
        <w:sz w:val="24"/>
        <w:szCs w:val="24"/>
      </w:rPr>
      <w:t>0</w:t>
    </w:r>
  </w:p>
  <w:p w14:paraId="55D63E11" w14:textId="77EC6FE5" w:rsidR="00A0524F" w:rsidRPr="00071C38" w:rsidRDefault="00377ADB"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5CA0DBEF" wp14:editId="3701509B">
              <wp:simplePos x="0" y="0"/>
              <wp:positionH relativeFrom="leftMargin">
                <wp:posOffset>192405</wp:posOffset>
              </wp:positionH>
              <wp:positionV relativeFrom="paragraph">
                <wp:posOffset>4105275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71F15C8F" w14:textId="77777777" w:rsidR="00377ADB" w:rsidRPr="003B6E97" w:rsidRDefault="00377ADB" w:rsidP="00377ADB">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A0DBEF" id="Cuadro de texto 5" o:spid="_x0000_s1027" type="#_x0000_t202" style="position:absolute;left:0;text-align:left;margin-left:15.15pt;margin-top:323.2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">
              <v:textbox>
                <w:txbxContent>
                  <w:p w14:paraId="71F15C8F" w14:textId="77777777" w:rsidR="00377ADB" w:rsidRPr="003B6E97" w:rsidRDefault="00377ADB" w:rsidP="00377ADB">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A0524F" w:rsidRPr="003E6AD7">
      <w:rPr>
        <w:noProof/>
        <w:lang w:eastAsia="es-MX"/>
      </w:rPr>
      <w:drawing>
        <wp:anchor distT="0" distB="0" distL="114300" distR="114300" simplePos="0" relativeHeight="251664384" behindDoc="0" locked="0" layoutInCell="1" allowOverlap="1" wp14:anchorId="1360AF4A" wp14:editId="7F3157CF">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221C7" w14:textId="77777777" w:rsidR="00A0524F" w:rsidRDefault="00377ADB">
    <w:pPr>
      <w:pStyle w:val="Encabezado"/>
    </w:pPr>
    <w:r>
      <w:rPr>
        <w:noProof/>
        <w:lang w:eastAsia="es-MX"/>
      </w:rPr>
      <w:pict w14:anchorId="31D8BF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876499795">
    <w:abstractNumId w:val="2"/>
  </w:num>
  <w:num w:numId="2" w16cid:durableId="974139054">
    <w:abstractNumId w:val="1"/>
  </w:num>
  <w:num w:numId="3" w16cid:durableId="564296940">
    <w:abstractNumId w:val="3"/>
  </w:num>
  <w:num w:numId="4" w16cid:durableId="911039640">
    <w:abstractNumId w:val="0"/>
  </w:num>
  <w:num w:numId="5" w16cid:durableId="272515466">
    <w:abstractNumId w:val="4"/>
  </w:num>
  <w:num w:numId="6" w16cid:durableId="20138004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2E71"/>
    <w:rsid w:val="00002F70"/>
    <w:rsid w:val="00003DDD"/>
    <w:rsid w:val="000054A2"/>
    <w:rsid w:val="000070AE"/>
    <w:rsid w:val="00010528"/>
    <w:rsid w:val="000125A9"/>
    <w:rsid w:val="00012762"/>
    <w:rsid w:val="0001302A"/>
    <w:rsid w:val="00017292"/>
    <w:rsid w:val="0002020F"/>
    <w:rsid w:val="00020339"/>
    <w:rsid w:val="000214C8"/>
    <w:rsid w:val="00022D97"/>
    <w:rsid w:val="00023964"/>
    <w:rsid w:val="000244B1"/>
    <w:rsid w:val="0002489A"/>
    <w:rsid w:val="00025216"/>
    <w:rsid w:val="000268AE"/>
    <w:rsid w:val="00032755"/>
    <w:rsid w:val="00033A92"/>
    <w:rsid w:val="00034A10"/>
    <w:rsid w:val="000364B3"/>
    <w:rsid w:val="00037568"/>
    <w:rsid w:val="00037AFB"/>
    <w:rsid w:val="000400C0"/>
    <w:rsid w:val="00041042"/>
    <w:rsid w:val="00042BD6"/>
    <w:rsid w:val="0004354B"/>
    <w:rsid w:val="00043617"/>
    <w:rsid w:val="00043943"/>
    <w:rsid w:val="00045647"/>
    <w:rsid w:val="00047223"/>
    <w:rsid w:val="00050977"/>
    <w:rsid w:val="00052B0A"/>
    <w:rsid w:val="00054DF6"/>
    <w:rsid w:val="00056EEE"/>
    <w:rsid w:val="000575BB"/>
    <w:rsid w:val="000606E5"/>
    <w:rsid w:val="00060A65"/>
    <w:rsid w:val="0006273F"/>
    <w:rsid w:val="00062DC6"/>
    <w:rsid w:val="00066A1F"/>
    <w:rsid w:val="000679B2"/>
    <w:rsid w:val="00067DE1"/>
    <w:rsid w:val="00073453"/>
    <w:rsid w:val="000740B4"/>
    <w:rsid w:val="000744B1"/>
    <w:rsid w:val="00077467"/>
    <w:rsid w:val="00077479"/>
    <w:rsid w:val="00080379"/>
    <w:rsid w:val="00083CC1"/>
    <w:rsid w:val="0008431D"/>
    <w:rsid w:val="00085C5D"/>
    <w:rsid w:val="00086629"/>
    <w:rsid w:val="000920FC"/>
    <w:rsid w:val="00092634"/>
    <w:rsid w:val="00092B13"/>
    <w:rsid w:val="00094496"/>
    <w:rsid w:val="000A1953"/>
    <w:rsid w:val="000A3141"/>
    <w:rsid w:val="000A3C52"/>
    <w:rsid w:val="000A3F61"/>
    <w:rsid w:val="000A521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8C0"/>
    <w:rsid w:val="000E3B74"/>
    <w:rsid w:val="000E43FC"/>
    <w:rsid w:val="000E794B"/>
    <w:rsid w:val="000E7B24"/>
    <w:rsid w:val="000F2A5A"/>
    <w:rsid w:val="000F3A12"/>
    <w:rsid w:val="000F406C"/>
    <w:rsid w:val="000F682D"/>
    <w:rsid w:val="000F71FE"/>
    <w:rsid w:val="00100DBA"/>
    <w:rsid w:val="0010130E"/>
    <w:rsid w:val="0010171D"/>
    <w:rsid w:val="00102428"/>
    <w:rsid w:val="00103E7F"/>
    <w:rsid w:val="00104D32"/>
    <w:rsid w:val="001052E5"/>
    <w:rsid w:val="001057B8"/>
    <w:rsid w:val="00105C6F"/>
    <w:rsid w:val="001062D2"/>
    <w:rsid w:val="00106C22"/>
    <w:rsid w:val="001130B3"/>
    <w:rsid w:val="001130D2"/>
    <w:rsid w:val="0011343F"/>
    <w:rsid w:val="001138F8"/>
    <w:rsid w:val="00117886"/>
    <w:rsid w:val="00120FD2"/>
    <w:rsid w:val="00121484"/>
    <w:rsid w:val="001239FF"/>
    <w:rsid w:val="00124E09"/>
    <w:rsid w:val="00131D15"/>
    <w:rsid w:val="001323F3"/>
    <w:rsid w:val="00132D25"/>
    <w:rsid w:val="00136797"/>
    <w:rsid w:val="00143151"/>
    <w:rsid w:val="00150601"/>
    <w:rsid w:val="00150787"/>
    <w:rsid w:val="0015177E"/>
    <w:rsid w:val="00154068"/>
    <w:rsid w:val="00154BB8"/>
    <w:rsid w:val="00154E74"/>
    <w:rsid w:val="00160942"/>
    <w:rsid w:val="00160AF0"/>
    <w:rsid w:val="00162137"/>
    <w:rsid w:val="00162198"/>
    <w:rsid w:val="00163B6F"/>
    <w:rsid w:val="00164320"/>
    <w:rsid w:val="0016706C"/>
    <w:rsid w:val="001721C6"/>
    <w:rsid w:val="00172912"/>
    <w:rsid w:val="00173C5C"/>
    <w:rsid w:val="00174AD4"/>
    <w:rsid w:val="001771FB"/>
    <w:rsid w:val="00185A8C"/>
    <w:rsid w:val="001866CE"/>
    <w:rsid w:val="00187B21"/>
    <w:rsid w:val="0019193E"/>
    <w:rsid w:val="00196D71"/>
    <w:rsid w:val="00197CCC"/>
    <w:rsid w:val="001A273D"/>
    <w:rsid w:val="001A3488"/>
    <w:rsid w:val="001A360C"/>
    <w:rsid w:val="001A420D"/>
    <w:rsid w:val="001A7108"/>
    <w:rsid w:val="001A761C"/>
    <w:rsid w:val="001B0015"/>
    <w:rsid w:val="001B31AA"/>
    <w:rsid w:val="001B3EDE"/>
    <w:rsid w:val="001C0584"/>
    <w:rsid w:val="001C194C"/>
    <w:rsid w:val="001C27B8"/>
    <w:rsid w:val="001C2FEE"/>
    <w:rsid w:val="001C4D2B"/>
    <w:rsid w:val="001C581E"/>
    <w:rsid w:val="001C6D82"/>
    <w:rsid w:val="001C77E8"/>
    <w:rsid w:val="001D595D"/>
    <w:rsid w:val="001D7D72"/>
    <w:rsid w:val="001E3BAC"/>
    <w:rsid w:val="001E468F"/>
    <w:rsid w:val="001E47D1"/>
    <w:rsid w:val="001E7EB8"/>
    <w:rsid w:val="001F20B4"/>
    <w:rsid w:val="001F2521"/>
    <w:rsid w:val="001F3D47"/>
    <w:rsid w:val="001F670A"/>
    <w:rsid w:val="002019F1"/>
    <w:rsid w:val="00204439"/>
    <w:rsid w:val="00204B8F"/>
    <w:rsid w:val="00204FDA"/>
    <w:rsid w:val="00206154"/>
    <w:rsid w:val="002065C1"/>
    <w:rsid w:val="002069B5"/>
    <w:rsid w:val="00210846"/>
    <w:rsid w:val="00215252"/>
    <w:rsid w:val="00215CFB"/>
    <w:rsid w:val="00224B12"/>
    <w:rsid w:val="00225073"/>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25F2"/>
    <w:rsid w:val="00256213"/>
    <w:rsid w:val="00260406"/>
    <w:rsid w:val="00261905"/>
    <w:rsid w:val="00264161"/>
    <w:rsid w:val="00264419"/>
    <w:rsid w:val="00266D60"/>
    <w:rsid w:val="002679C5"/>
    <w:rsid w:val="00272998"/>
    <w:rsid w:val="00273025"/>
    <w:rsid w:val="00273681"/>
    <w:rsid w:val="00274646"/>
    <w:rsid w:val="00274840"/>
    <w:rsid w:val="00275008"/>
    <w:rsid w:val="002777B4"/>
    <w:rsid w:val="00277F55"/>
    <w:rsid w:val="00280C38"/>
    <w:rsid w:val="00282C25"/>
    <w:rsid w:val="0028392C"/>
    <w:rsid w:val="00284F95"/>
    <w:rsid w:val="0028642F"/>
    <w:rsid w:val="0029311B"/>
    <w:rsid w:val="00293574"/>
    <w:rsid w:val="00293C1E"/>
    <w:rsid w:val="002960E1"/>
    <w:rsid w:val="002968D0"/>
    <w:rsid w:val="002A119F"/>
    <w:rsid w:val="002A1A88"/>
    <w:rsid w:val="002A305E"/>
    <w:rsid w:val="002A3B02"/>
    <w:rsid w:val="002A534A"/>
    <w:rsid w:val="002A70E2"/>
    <w:rsid w:val="002B033F"/>
    <w:rsid w:val="002B0582"/>
    <w:rsid w:val="002B0633"/>
    <w:rsid w:val="002B1091"/>
    <w:rsid w:val="002B14A6"/>
    <w:rsid w:val="002B7125"/>
    <w:rsid w:val="002B797C"/>
    <w:rsid w:val="002B7BD2"/>
    <w:rsid w:val="002C05D9"/>
    <w:rsid w:val="002C1689"/>
    <w:rsid w:val="002C3F59"/>
    <w:rsid w:val="002D0034"/>
    <w:rsid w:val="002D049B"/>
    <w:rsid w:val="002D0A58"/>
    <w:rsid w:val="002D1C5C"/>
    <w:rsid w:val="002D3821"/>
    <w:rsid w:val="002D41AF"/>
    <w:rsid w:val="002D4755"/>
    <w:rsid w:val="002D50CB"/>
    <w:rsid w:val="002E0A6B"/>
    <w:rsid w:val="002E0C00"/>
    <w:rsid w:val="002E2D06"/>
    <w:rsid w:val="002E45CD"/>
    <w:rsid w:val="002E7960"/>
    <w:rsid w:val="002F0DE0"/>
    <w:rsid w:val="002F173D"/>
    <w:rsid w:val="002F4152"/>
    <w:rsid w:val="002F510D"/>
    <w:rsid w:val="002F7B14"/>
    <w:rsid w:val="002F7E67"/>
    <w:rsid w:val="002F7E96"/>
    <w:rsid w:val="0030050A"/>
    <w:rsid w:val="00314069"/>
    <w:rsid w:val="00315E00"/>
    <w:rsid w:val="003171EB"/>
    <w:rsid w:val="00321363"/>
    <w:rsid w:val="0032191E"/>
    <w:rsid w:val="003232EF"/>
    <w:rsid w:val="00324531"/>
    <w:rsid w:val="0032672E"/>
    <w:rsid w:val="00331366"/>
    <w:rsid w:val="003328A1"/>
    <w:rsid w:val="00334280"/>
    <w:rsid w:val="003370E1"/>
    <w:rsid w:val="003416F3"/>
    <w:rsid w:val="0034172C"/>
    <w:rsid w:val="0034623D"/>
    <w:rsid w:val="003464E0"/>
    <w:rsid w:val="003525C9"/>
    <w:rsid w:val="00354AAF"/>
    <w:rsid w:val="0035595B"/>
    <w:rsid w:val="003605D0"/>
    <w:rsid w:val="00362621"/>
    <w:rsid w:val="00362B10"/>
    <w:rsid w:val="00362B9F"/>
    <w:rsid w:val="0036559B"/>
    <w:rsid w:val="00365F83"/>
    <w:rsid w:val="00367CD8"/>
    <w:rsid w:val="00370DDF"/>
    <w:rsid w:val="00372164"/>
    <w:rsid w:val="00372348"/>
    <w:rsid w:val="003739C0"/>
    <w:rsid w:val="00374F50"/>
    <w:rsid w:val="00375885"/>
    <w:rsid w:val="00375B6F"/>
    <w:rsid w:val="00376392"/>
    <w:rsid w:val="00376FD6"/>
    <w:rsid w:val="0037735A"/>
    <w:rsid w:val="00377ADB"/>
    <w:rsid w:val="0038465F"/>
    <w:rsid w:val="003869AD"/>
    <w:rsid w:val="00386FBB"/>
    <w:rsid w:val="00387429"/>
    <w:rsid w:val="00387568"/>
    <w:rsid w:val="00387F33"/>
    <w:rsid w:val="00390B3C"/>
    <w:rsid w:val="00390E64"/>
    <w:rsid w:val="00391F24"/>
    <w:rsid w:val="00393A57"/>
    <w:rsid w:val="003941A2"/>
    <w:rsid w:val="00394F81"/>
    <w:rsid w:val="00396F92"/>
    <w:rsid w:val="003A257E"/>
    <w:rsid w:val="003A4548"/>
    <w:rsid w:val="003A5730"/>
    <w:rsid w:val="003A6F4F"/>
    <w:rsid w:val="003A766C"/>
    <w:rsid w:val="003B1785"/>
    <w:rsid w:val="003B1E1B"/>
    <w:rsid w:val="003B3C3C"/>
    <w:rsid w:val="003B4F0A"/>
    <w:rsid w:val="003B7E4D"/>
    <w:rsid w:val="003C07A2"/>
    <w:rsid w:val="003C38DB"/>
    <w:rsid w:val="003C5391"/>
    <w:rsid w:val="003C5C1B"/>
    <w:rsid w:val="003D1756"/>
    <w:rsid w:val="003D231C"/>
    <w:rsid w:val="003D6F67"/>
    <w:rsid w:val="003D7449"/>
    <w:rsid w:val="003E0290"/>
    <w:rsid w:val="003E088F"/>
    <w:rsid w:val="003E104E"/>
    <w:rsid w:val="003E204A"/>
    <w:rsid w:val="003E3AE3"/>
    <w:rsid w:val="003E4778"/>
    <w:rsid w:val="003E525F"/>
    <w:rsid w:val="003E6BD1"/>
    <w:rsid w:val="003E6DFB"/>
    <w:rsid w:val="003E71EB"/>
    <w:rsid w:val="003E7FAE"/>
    <w:rsid w:val="003F1214"/>
    <w:rsid w:val="003F172C"/>
    <w:rsid w:val="003F3DFE"/>
    <w:rsid w:val="003F4F5C"/>
    <w:rsid w:val="003F56F5"/>
    <w:rsid w:val="003F5F1A"/>
    <w:rsid w:val="003F6940"/>
    <w:rsid w:val="003F7700"/>
    <w:rsid w:val="003F7AB5"/>
    <w:rsid w:val="00402CA6"/>
    <w:rsid w:val="00403250"/>
    <w:rsid w:val="00406C4D"/>
    <w:rsid w:val="00407214"/>
    <w:rsid w:val="00412725"/>
    <w:rsid w:val="00413B0F"/>
    <w:rsid w:val="00413F61"/>
    <w:rsid w:val="00414063"/>
    <w:rsid w:val="00414594"/>
    <w:rsid w:val="00414D63"/>
    <w:rsid w:val="00415058"/>
    <w:rsid w:val="00415B61"/>
    <w:rsid w:val="00417991"/>
    <w:rsid w:val="00417AEB"/>
    <w:rsid w:val="00420019"/>
    <w:rsid w:val="004256FC"/>
    <w:rsid w:val="0042675B"/>
    <w:rsid w:val="00427547"/>
    <w:rsid w:val="0043148E"/>
    <w:rsid w:val="004319A5"/>
    <w:rsid w:val="00431BB8"/>
    <w:rsid w:val="00433354"/>
    <w:rsid w:val="00433706"/>
    <w:rsid w:val="00433716"/>
    <w:rsid w:val="00434450"/>
    <w:rsid w:val="00434D4A"/>
    <w:rsid w:val="00434FEC"/>
    <w:rsid w:val="00440D9A"/>
    <w:rsid w:val="00440DC5"/>
    <w:rsid w:val="00442B17"/>
    <w:rsid w:val="0044490A"/>
    <w:rsid w:val="004458C1"/>
    <w:rsid w:val="00446E39"/>
    <w:rsid w:val="00451300"/>
    <w:rsid w:val="00452E13"/>
    <w:rsid w:val="00453ADE"/>
    <w:rsid w:val="00454AEC"/>
    <w:rsid w:val="00456E66"/>
    <w:rsid w:val="00457534"/>
    <w:rsid w:val="0046298F"/>
    <w:rsid w:val="00463209"/>
    <w:rsid w:val="004667D8"/>
    <w:rsid w:val="00470598"/>
    <w:rsid w:val="00471217"/>
    <w:rsid w:val="00472D9E"/>
    <w:rsid w:val="00473912"/>
    <w:rsid w:val="00475A77"/>
    <w:rsid w:val="00476E4D"/>
    <w:rsid w:val="00476F7D"/>
    <w:rsid w:val="004775EB"/>
    <w:rsid w:val="00480C7E"/>
    <w:rsid w:val="00481558"/>
    <w:rsid w:val="004839B4"/>
    <w:rsid w:val="004847B0"/>
    <w:rsid w:val="00484921"/>
    <w:rsid w:val="00485500"/>
    <w:rsid w:val="0048552C"/>
    <w:rsid w:val="0048608F"/>
    <w:rsid w:val="00493577"/>
    <w:rsid w:val="00493F4D"/>
    <w:rsid w:val="004943A0"/>
    <w:rsid w:val="004953DE"/>
    <w:rsid w:val="004A0636"/>
    <w:rsid w:val="004A0ACE"/>
    <w:rsid w:val="004A3624"/>
    <w:rsid w:val="004B074C"/>
    <w:rsid w:val="004B21D3"/>
    <w:rsid w:val="004B3184"/>
    <w:rsid w:val="004B38DE"/>
    <w:rsid w:val="004B4229"/>
    <w:rsid w:val="004B524C"/>
    <w:rsid w:val="004B55EA"/>
    <w:rsid w:val="004B768F"/>
    <w:rsid w:val="004C0A0A"/>
    <w:rsid w:val="004C0E52"/>
    <w:rsid w:val="004C1605"/>
    <w:rsid w:val="004C287A"/>
    <w:rsid w:val="004C4AE3"/>
    <w:rsid w:val="004C5180"/>
    <w:rsid w:val="004C53EB"/>
    <w:rsid w:val="004C6D7A"/>
    <w:rsid w:val="004C7B48"/>
    <w:rsid w:val="004C7C3E"/>
    <w:rsid w:val="004D1F2C"/>
    <w:rsid w:val="004D27B4"/>
    <w:rsid w:val="004D2852"/>
    <w:rsid w:val="004D369F"/>
    <w:rsid w:val="004D36EF"/>
    <w:rsid w:val="004D3942"/>
    <w:rsid w:val="004D4191"/>
    <w:rsid w:val="004D49E7"/>
    <w:rsid w:val="004D7A34"/>
    <w:rsid w:val="004E1604"/>
    <w:rsid w:val="004E16B4"/>
    <w:rsid w:val="004E21EE"/>
    <w:rsid w:val="004E3647"/>
    <w:rsid w:val="004E3D5F"/>
    <w:rsid w:val="004E3EF3"/>
    <w:rsid w:val="004E42B9"/>
    <w:rsid w:val="004E594A"/>
    <w:rsid w:val="004E6A61"/>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B63"/>
    <w:rsid w:val="0051390F"/>
    <w:rsid w:val="005221FE"/>
    <w:rsid w:val="00522A4F"/>
    <w:rsid w:val="00522C05"/>
    <w:rsid w:val="00523223"/>
    <w:rsid w:val="0052369A"/>
    <w:rsid w:val="00524EF5"/>
    <w:rsid w:val="005277AB"/>
    <w:rsid w:val="00527A5C"/>
    <w:rsid w:val="00533998"/>
    <w:rsid w:val="00536197"/>
    <w:rsid w:val="005362B4"/>
    <w:rsid w:val="00536DC3"/>
    <w:rsid w:val="005401D7"/>
    <w:rsid w:val="0054198E"/>
    <w:rsid w:val="00542573"/>
    <w:rsid w:val="00542EDF"/>
    <w:rsid w:val="00544394"/>
    <w:rsid w:val="00545ABC"/>
    <w:rsid w:val="00550E48"/>
    <w:rsid w:val="00553A79"/>
    <w:rsid w:val="00555EC8"/>
    <w:rsid w:val="005650AD"/>
    <w:rsid w:val="0056582A"/>
    <w:rsid w:val="00566511"/>
    <w:rsid w:val="0056783C"/>
    <w:rsid w:val="00571121"/>
    <w:rsid w:val="00572C64"/>
    <w:rsid w:val="0057749A"/>
    <w:rsid w:val="00580EEB"/>
    <w:rsid w:val="0058166F"/>
    <w:rsid w:val="0058281B"/>
    <w:rsid w:val="00586280"/>
    <w:rsid w:val="0059235B"/>
    <w:rsid w:val="0059392E"/>
    <w:rsid w:val="00594EC0"/>
    <w:rsid w:val="00595183"/>
    <w:rsid w:val="005A0AE9"/>
    <w:rsid w:val="005A1832"/>
    <w:rsid w:val="005A1C6E"/>
    <w:rsid w:val="005A383E"/>
    <w:rsid w:val="005A3B1A"/>
    <w:rsid w:val="005A43CF"/>
    <w:rsid w:val="005A6344"/>
    <w:rsid w:val="005A7099"/>
    <w:rsid w:val="005A776C"/>
    <w:rsid w:val="005A7853"/>
    <w:rsid w:val="005B0C1C"/>
    <w:rsid w:val="005B1B32"/>
    <w:rsid w:val="005B1D24"/>
    <w:rsid w:val="005B211C"/>
    <w:rsid w:val="005B3800"/>
    <w:rsid w:val="005B5100"/>
    <w:rsid w:val="005B63A5"/>
    <w:rsid w:val="005B6473"/>
    <w:rsid w:val="005B6C40"/>
    <w:rsid w:val="005C1975"/>
    <w:rsid w:val="005C2AF1"/>
    <w:rsid w:val="005C4441"/>
    <w:rsid w:val="005C5DF2"/>
    <w:rsid w:val="005C641B"/>
    <w:rsid w:val="005C7798"/>
    <w:rsid w:val="005D01E0"/>
    <w:rsid w:val="005D0741"/>
    <w:rsid w:val="005D5088"/>
    <w:rsid w:val="005D738D"/>
    <w:rsid w:val="005E0299"/>
    <w:rsid w:val="005E0422"/>
    <w:rsid w:val="005E1297"/>
    <w:rsid w:val="005E1383"/>
    <w:rsid w:val="005E2538"/>
    <w:rsid w:val="005E583E"/>
    <w:rsid w:val="005E6B1F"/>
    <w:rsid w:val="005E7791"/>
    <w:rsid w:val="005F4676"/>
    <w:rsid w:val="00602BEA"/>
    <w:rsid w:val="00604785"/>
    <w:rsid w:val="006050EC"/>
    <w:rsid w:val="00605FD1"/>
    <w:rsid w:val="0060689E"/>
    <w:rsid w:val="00606A66"/>
    <w:rsid w:val="00607F2F"/>
    <w:rsid w:val="00610311"/>
    <w:rsid w:val="00613139"/>
    <w:rsid w:val="00615AAB"/>
    <w:rsid w:val="006179D5"/>
    <w:rsid w:val="006220CA"/>
    <w:rsid w:val="006224F4"/>
    <w:rsid w:val="00623270"/>
    <w:rsid w:val="00626EF2"/>
    <w:rsid w:val="00627280"/>
    <w:rsid w:val="00631468"/>
    <w:rsid w:val="00631E6F"/>
    <w:rsid w:val="00633B84"/>
    <w:rsid w:val="00635019"/>
    <w:rsid w:val="00635299"/>
    <w:rsid w:val="006365E4"/>
    <w:rsid w:val="0063702E"/>
    <w:rsid w:val="00640240"/>
    <w:rsid w:val="006406B1"/>
    <w:rsid w:val="00641999"/>
    <w:rsid w:val="00643848"/>
    <w:rsid w:val="00644003"/>
    <w:rsid w:val="00646C77"/>
    <w:rsid w:val="006532EB"/>
    <w:rsid w:val="00653A69"/>
    <w:rsid w:val="0065458C"/>
    <w:rsid w:val="00655524"/>
    <w:rsid w:val="00657EDA"/>
    <w:rsid w:val="00660CEE"/>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C95"/>
    <w:rsid w:val="00680A5D"/>
    <w:rsid w:val="00680F7D"/>
    <w:rsid w:val="00682104"/>
    <w:rsid w:val="006823F1"/>
    <w:rsid w:val="00685BA2"/>
    <w:rsid w:val="00694E21"/>
    <w:rsid w:val="00694FBA"/>
    <w:rsid w:val="0069526B"/>
    <w:rsid w:val="006A0B2E"/>
    <w:rsid w:val="006A11E3"/>
    <w:rsid w:val="006A1E8F"/>
    <w:rsid w:val="006A28D2"/>
    <w:rsid w:val="006A43C2"/>
    <w:rsid w:val="006A673B"/>
    <w:rsid w:val="006A6B10"/>
    <w:rsid w:val="006B1019"/>
    <w:rsid w:val="006B5994"/>
    <w:rsid w:val="006B5E0A"/>
    <w:rsid w:val="006B7353"/>
    <w:rsid w:val="006C1E39"/>
    <w:rsid w:val="006C1E72"/>
    <w:rsid w:val="006C1F01"/>
    <w:rsid w:val="006C54F2"/>
    <w:rsid w:val="006C74D9"/>
    <w:rsid w:val="006D0360"/>
    <w:rsid w:val="006D192F"/>
    <w:rsid w:val="006D317A"/>
    <w:rsid w:val="006D6A52"/>
    <w:rsid w:val="006E0198"/>
    <w:rsid w:val="006E1063"/>
    <w:rsid w:val="006E10CA"/>
    <w:rsid w:val="006E1531"/>
    <w:rsid w:val="006E22C3"/>
    <w:rsid w:val="006E22DC"/>
    <w:rsid w:val="006E412C"/>
    <w:rsid w:val="006E4950"/>
    <w:rsid w:val="006E5138"/>
    <w:rsid w:val="006E58FC"/>
    <w:rsid w:val="006E59ED"/>
    <w:rsid w:val="006F0A48"/>
    <w:rsid w:val="006F0AE8"/>
    <w:rsid w:val="006F1902"/>
    <w:rsid w:val="006F51F4"/>
    <w:rsid w:val="006F5239"/>
    <w:rsid w:val="006F5BD8"/>
    <w:rsid w:val="00702FFA"/>
    <w:rsid w:val="00703C8B"/>
    <w:rsid w:val="00704B32"/>
    <w:rsid w:val="00706D02"/>
    <w:rsid w:val="0071474B"/>
    <w:rsid w:val="00714E8F"/>
    <w:rsid w:val="0071537A"/>
    <w:rsid w:val="00715E4B"/>
    <w:rsid w:val="007171A5"/>
    <w:rsid w:val="007175DA"/>
    <w:rsid w:val="00723AAA"/>
    <w:rsid w:val="00725421"/>
    <w:rsid w:val="00726144"/>
    <w:rsid w:val="00727727"/>
    <w:rsid w:val="007312A2"/>
    <w:rsid w:val="00732829"/>
    <w:rsid w:val="007373DB"/>
    <w:rsid w:val="0073781A"/>
    <w:rsid w:val="00741620"/>
    <w:rsid w:val="00744206"/>
    <w:rsid w:val="00744665"/>
    <w:rsid w:val="0074489B"/>
    <w:rsid w:val="007464DF"/>
    <w:rsid w:val="007518D1"/>
    <w:rsid w:val="007536F9"/>
    <w:rsid w:val="00754684"/>
    <w:rsid w:val="00755D85"/>
    <w:rsid w:val="00760C2A"/>
    <w:rsid w:val="007624B6"/>
    <w:rsid w:val="00763AC0"/>
    <w:rsid w:val="00766AB5"/>
    <w:rsid w:val="0076779D"/>
    <w:rsid w:val="00770A31"/>
    <w:rsid w:val="00770FEC"/>
    <w:rsid w:val="00772907"/>
    <w:rsid w:val="0078024B"/>
    <w:rsid w:val="007816A0"/>
    <w:rsid w:val="00783121"/>
    <w:rsid w:val="007846E5"/>
    <w:rsid w:val="0078531B"/>
    <w:rsid w:val="00785927"/>
    <w:rsid w:val="00786894"/>
    <w:rsid w:val="00786F18"/>
    <w:rsid w:val="00787149"/>
    <w:rsid w:val="00787C90"/>
    <w:rsid w:val="00794EA7"/>
    <w:rsid w:val="0079545D"/>
    <w:rsid w:val="007A22EE"/>
    <w:rsid w:val="007A2742"/>
    <w:rsid w:val="007A43ED"/>
    <w:rsid w:val="007A44BA"/>
    <w:rsid w:val="007A5119"/>
    <w:rsid w:val="007A5B5E"/>
    <w:rsid w:val="007A774E"/>
    <w:rsid w:val="007A7A48"/>
    <w:rsid w:val="007B3624"/>
    <w:rsid w:val="007B3EBE"/>
    <w:rsid w:val="007B4FFD"/>
    <w:rsid w:val="007C0766"/>
    <w:rsid w:val="007C4F03"/>
    <w:rsid w:val="007C6008"/>
    <w:rsid w:val="007C6B9D"/>
    <w:rsid w:val="007C6EFA"/>
    <w:rsid w:val="007C76B6"/>
    <w:rsid w:val="007C7BB1"/>
    <w:rsid w:val="007C7D73"/>
    <w:rsid w:val="007D1333"/>
    <w:rsid w:val="007D36E5"/>
    <w:rsid w:val="007D51B8"/>
    <w:rsid w:val="007D55ED"/>
    <w:rsid w:val="007D6515"/>
    <w:rsid w:val="007E1F7A"/>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649"/>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6A4E"/>
    <w:rsid w:val="00857943"/>
    <w:rsid w:val="00860BE0"/>
    <w:rsid w:val="0086137F"/>
    <w:rsid w:val="0086242C"/>
    <w:rsid w:val="008626C1"/>
    <w:rsid w:val="00862D54"/>
    <w:rsid w:val="00863FE3"/>
    <w:rsid w:val="00875789"/>
    <w:rsid w:val="008846DD"/>
    <w:rsid w:val="008848C8"/>
    <w:rsid w:val="00885691"/>
    <w:rsid w:val="00886378"/>
    <w:rsid w:val="008901A7"/>
    <w:rsid w:val="00890C8B"/>
    <w:rsid w:val="008911C8"/>
    <w:rsid w:val="00896F1B"/>
    <w:rsid w:val="008973C3"/>
    <w:rsid w:val="008A027B"/>
    <w:rsid w:val="008A0B67"/>
    <w:rsid w:val="008A0DB8"/>
    <w:rsid w:val="008A27E3"/>
    <w:rsid w:val="008A4EBD"/>
    <w:rsid w:val="008A5038"/>
    <w:rsid w:val="008B4928"/>
    <w:rsid w:val="008C2010"/>
    <w:rsid w:val="008C5FB8"/>
    <w:rsid w:val="008D17E8"/>
    <w:rsid w:val="008D2F2D"/>
    <w:rsid w:val="008D6A15"/>
    <w:rsid w:val="008E24EF"/>
    <w:rsid w:val="008E2F4C"/>
    <w:rsid w:val="008E5B65"/>
    <w:rsid w:val="008E5D7B"/>
    <w:rsid w:val="008E656B"/>
    <w:rsid w:val="008E7CB5"/>
    <w:rsid w:val="008F0C04"/>
    <w:rsid w:val="008F3652"/>
    <w:rsid w:val="008F378D"/>
    <w:rsid w:val="008F3D1C"/>
    <w:rsid w:val="008F4675"/>
    <w:rsid w:val="008F4EA9"/>
    <w:rsid w:val="008F5460"/>
    <w:rsid w:val="00900837"/>
    <w:rsid w:val="00900CAE"/>
    <w:rsid w:val="0090118B"/>
    <w:rsid w:val="009015F9"/>
    <w:rsid w:val="00901ED2"/>
    <w:rsid w:val="00902C09"/>
    <w:rsid w:val="00903201"/>
    <w:rsid w:val="009032BC"/>
    <w:rsid w:val="00903E2E"/>
    <w:rsid w:val="00904443"/>
    <w:rsid w:val="0090463C"/>
    <w:rsid w:val="009048FC"/>
    <w:rsid w:val="00906A7F"/>
    <w:rsid w:val="00906BEA"/>
    <w:rsid w:val="00907A9D"/>
    <w:rsid w:val="00912F02"/>
    <w:rsid w:val="00913A5B"/>
    <w:rsid w:val="009146E9"/>
    <w:rsid w:val="009151E7"/>
    <w:rsid w:val="009156C4"/>
    <w:rsid w:val="009172F2"/>
    <w:rsid w:val="009178C8"/>
    <w:rsid w:val="0092037B"/>
    <w:rsid w:val="00922925"/>
    <w:rsid w:val="00922CC9"/>
    <w:rsid w:val="00925D60"/>
    <w:rsid w:val="00926315"/>
    <w:rsid w:val="0092754C"/>
    <w:rsid w:val="0093030F"/>
    <w:rsid w:val="00930BDF"/>
    <w:rsid w:val="0093147D"/>
    <w:rsid w:val="0093785B"/>
    <w:rsid w:val="00937EAC"/>
    <w:rsid w:val="00944386"/>
    <w:rsid w:val="00944597"/>
    <w:rsid w:val="0094542D"/>
    <w:rsid w:val="009468AA"/>
    <w:rsid w:val="00947085"/>
    <w:rsid w:val="00952BBB"/>
    <w:rsid w:val="00952DA2"/>
    <w:rsid w:val="00953189"/>
    <w:rsid w:val="009575F5"/>
    <w:rsid w:val="00961528"/>
    <w:rsid w:val="00961AB8"/>
    <w:rsid w:val="009652D6"/>
    <w:rsid w:val="009755FD"/>
    <w:rsid w:val="00980029"/>
    <w:rsid w:val="009802A4"/>
    <w:rsid w:val="009878B0"/>
    <w:rsid w:val="0099265D"/>
    <w:rsid w:val="009963CC"/>
    <w:rsid w:val="009963D8"/>
    <w:rsid w:val="0099673B"/>
    <w:rsid w:val="00996E9F"/>
    <w:rsid w:val="009972DA"/>
    <w:rsid w:val="009A10C0"/>
    <w:rsid w:val="009A23EA"/>
    <w:rsid w:val="009A3224"/>
    <w:rsid w:val="009A3359"/>
    <w:rsid w:val="009A6F9E"/>
    <w:rsid w:val="009B1AA6"/>
    <w:rsid w:val="009B20BA"/>
    <w:rsid w:val="009B3A19"/>
    <w:rsid w:val="009B6097"/>
    <w:rsid w:val="009B7578"/>
    <w:rsid w:val="009B7B93"/>
    <w:rsid w:val="009C5272"/>
    <w:rsid w:val="009C5F23"/>
    <w:rsid w:val="009C5F78"/>
    <w:rsid w:val="009C7D7A"/>
    <w:rsid w:val="009D0408"/>
    <w:rsid w:val="009D066D"/>
    <w:rsid w:val="009D10CD"/>
    <w:rsid w:val="009D23D6"/>
    <w:rsid w:val="009D5381"/>
    <w:rsid w:val="009D6D39"/>
    <w:rsid w:val="009D75E8"/>
    <w:rsid w:val="009E013B"/>
    <w:rsid w:val="009E0826"/>
    <w:rsid w:val="009E7E15"/>
    <w:rsid w:val="009F2123"/>
    <w:rsid w:val="009F3D2B"/>
    <w:rsid w:val="009F5B0C"/>
    <w:rsid w:val="00A00586"/>
    <w:rsid w:val="00A03414"/>
    <w:rsid w:val="00A045F3"/>
    <w:rsid w:val="00A0524F"/>
    <w:rsid w:val="00A057F6"/>
    <w:rsid w:val="00A068EB"/>
    <w:rsid w:val="00A10EAD"/>
    <w:rsid w:val="00A13F37"/>
    <w:rsid w:val="00A154B0"/>
    <w:rsid w:val="00A17A10"/>
    <w:rsid w:val="00A17ABB"/>
    <w:rsid w:val="00A206A3"/>
    <w:rsid w:val="00A2218D"/>
    <w:rsid w:val="00A24D9A"/>
    <w:rsid w:val="00A276A9"/>
    <w:rsid w:val="00A30D89"/>
    <w:rsid w:val="00A3160F"/>
    <w:rsid w:val="00A326E4"/>
    <w:rsid w:val="00A357D2"/>
    <w:rsid w:val="00A35A3B"/>
    <w:rsid w:val="00A371D5"/>
    <w:rsid w:val="00A377F9"/>
    <w:rsid w:val="00A37DF5"/>
    <w:rsid w:val="00A41D9F"/>
    <w:rsid w:val="00A43406"/>
    <w:rsid w:val="00A44239"/>
    <w:rsid w:val="00A447B6"/>
    <w:rsid w:val="00A465BE"/>
    <w:rsid w:val="00A47699"/>
    <w:rsid w:val="00A478B9"/>
    <w:rsid w:val="00A51258"/>
    <w:rsid w:val="00A521C9"/>
    <w:rsid w:val="00A54C1E"/>
    <w:rsid w:val="00A56A2F"/>
    <w:rsid w:val="00A57E36"/>
    <w:rsid w:val="00A640B9"/>
    <w:rsid w:val="00A659DE"/>
    <w:rsid w:val="00A670EE"/>
    <w:rsid w:val="00A75971"/>
    <w:rsid w:val="00A76574"/>
    <w:rsid w:val="00A765DB"/>
    <w:rsid w:val="00A778B8"/>
    <w:rsid w:val="00A8034D"/>
    <w:rsid w:val="00A811AE"/>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B1630"/>
    <w:rsid w:val="00AB5C18"/>
    <w:rsid w:val="00AC05A6"/>
    <w:rsid w:val="00AC593D"/>
    <w:rsid w:val="00AC5FBE"/>
    <w:rsid w:val="00AC6AF8"/>
    <w:rsid w:val="00AD071B"/>
    <w:rsid w:val="00AD11D5"/>
    <w:rsid w:val="00AD14A8"/>
    <w:rsid w:val="00AD462D"/>
    <w:rsid w:val="00AD4AA5"/>
    <w:rsid w:val="00AD723C"/>
    <w:rsid w:val="00AE134C"/>
    <w:rsid w:val="00AE355C"/>
    <w:rsid w:val="00AE4F40"/>
    <w:rsid w:val="00AE579E"/>
    <w:rsid w:val="00AF01E3"/>
    <w:rsid w:val="00AF0927"/>
    <w:rsid w:val="00AF0DF5"/>
    <w:rsid w:val="00AF5B34"/>
    <w:rsid w:val="00B00215"/>
    <w:rsid w:val="00B00359"/>
    <w:rsid w:val="00B044C2"/>
    <w:rsid w:val="00B103A0"/>
    <w:rsid w:val="00B11332"/>
    <w:rsid w:val="00B147BA"/>
    <w:rsid w:val="00B14C4C"/>
    <w:rsid w:val="00B155D4"/>
    <w:rsid w:val="00B171D1"/>
    <w:rsid w:val="00B17D2D"/>
    <w:rsid w:val="00B20A79"/>
    <w:rsid w:val="00B22B25"/>
    <w:rsid w:val="00B22DC7"/>
    <w:rsid w:val="00B26A51"/>
    <w:rsid w:val="00B36E7D"/>
    <w:rsid w:val="00B37BED"/>
    <w:rsid w:val="00B427E2"/>
    <w:rsid w:val="00B438E5"/>
    <w:rsid w:val="00B44A59"/>
    <w:rsid w:val="00B45E92"/>
    <w:rsid w:val="00B4639E"/>
    <w:rsid w:val="00B46E86"/>
    <w:rsid w:val="00B479AC"/>
    <w:rsid w:val="00B47C42"/>
    <w:rsid w:val="00B52D40"/>
    <w:rsid w:val="00B53C8F"/>
    <w:rsid w:val="00B543C8"/>
    <w:rsid w:val="00B600ED"/>
    <w:rsid w:val="00B60B28"/>
    <w:rsid w:val="00B61077"/>
    <w:rsid w:val="00B61428"/>
    <w:rsid w:val="00B6476E"/>
    <w:rsid w:val="00B6775D"/>
    <w:rsid w:val="00B702EA"/>
    <w:rsid w:val="00B70BBD"/>
    <w:rsid w:val="00B70C05"/>
    <w:rsid w:val="00B7407D"/>
    <w:rsid w:val="00B76724"/>
    <w:rsid w:val="00B77C3E"/>
    <w:rsid w:val="00B808CA"/>
    <w:rsid w:val="00B81C77"/>
    <w:rsid w:val="00B86059"/>
    <w:rsid w:val="00B9140E"/>
    <w:rsid w:val="00B91B88"/>
    <w:rsid w:val="00B92449"/>
    <w:rsid w:val="00B94C99"/>
    <w:rsid w:val="00B97A95"/>
    <w:rsid w:val="00B97D1F"/>
    <w:rsid w:val="00BA03F3"/>
    <w:rsid w:val="00BA251A"/>
    <w:rsid w:val="00BA2C92"/>
    <w:rsid w:val="00BA4620"/>
    <w:rsid w:val="00BA4A5A"/>
    <w:rsid w:val="00BA4E23"/>
    <w:rsid w:val="00BA53DA"/>
    <w:rsid w:val="00BA6BAA"/>
    <w:rsid w:val="00BA6D4F"/>
    <w:rsid w:val="00BA7364"/>
    <w:rsid w:val="00BB4F0B"/>
    <w:rsid w:val="00BB6225"/>
    <w:rsid w:val="00BC5175"/>
    <w:rsid w:val="00BC5D03"/>
    <w:rsid w:val="00BC7B55"/>
    <w:rsid w:val="00BD0DA4"/>
    <w:rsid w:val="00BD134F"/>
    <w:rsid w:val="00BD254D"/>
    <w:rsid w:val="00BD28DD"/>
    <w:rsid w:val="00BD4AC2"/>
    <w:rsid w:val="00BD7507"/>
    <w:rsid w:val="00BE02B7"/>
    <w:rsid w:val="00BE18B1"/>
    <w:rsid w:val="00BE1DD4"/>
    <w:rsid w:val="00BE26D9"/>
    <w:rsid w:val="00BE3865"/>
    <w:rsid w:val="00BE52B6"/>
    <w:rsid w:val="00BF0E86"/>
    <w:rsid w:val="00BF1A88"/>
    <w:rsid w:val="00BF1B60"/>
    <w:rsid w:val="00BF2E0E"/>
    <w:rsid w:val="00C006F9"/>
    <w:rsid w:val="00C046EC"/>
    <w:rsid w:val="00C057DF"/>
    <w:rsid w:val="00C070B3"/>
    <w:rsid w:val="00C12731"/>
    <w:rsid w:val="00C13B09"/>
    <w:rsid w:val="00C13FB8"/>
    <w:rsid w:val="00C142D8"/>
    <w:rsid w:val="00C15DB6"/>
    <w:rsid w:val="00C201E1"/>
    <w:rsid w:val="00C20B6F"/>
    <w:rsid w:val="00C225DB"/>
    <w:rsid w:val="00C22771"/>
    <w:rsid w:val="00C22ACD"/>
    <w:rsid w:val="00C2501E"/>
    <w:rsid w:val="00C261B0"/>
    <w:rsid w:val="00C27F1A"/>
    <w:rsid w:val="00C3005E"/>
    <w:rsid w:val="00C30161"/>
    <w:rsid w:val="00C307F1"/>
    <w:rsid w:val="00C33CED"/>
    <w:rsid w:val="00C349DF"/>
    <w:rsid w:val="00C36AC2"/>
    <w:rsid w:val="00C37DF5"/>
    <w:rsid w:val="00C41270"/>
    <w:rsid w:val="00C4153A"/>
    <w:rsid w:val="00C44DDE"/>
    <w:rsid w:val="00C4671D"/>
    <w:rsid w:val="00C46F31"/>
    <w:rsid w:val="00C50828"/>
    <w:rsid w:val="00C519F2"/>
    <w:rsid w:val="00C521D4"/>
    <w:rsid w:val="00C56B89"/>
    <w:rsid w:val="00C5781F"/>
    <w:rsid w:val="00C60D14"/>
    <w:rsid w:val="00C60D32"/>
    <w:rsid w:val="00C61706"/>
    <w:rsid w:val="00C633E9"/>
    <w:rsid w:val="00C6716F"/>
    <w:rsid w:val="00C67280"/>
    <w:rsid w:val="00C7097E"/>
    <w:rsid w:val="00C73D2E"/>
    <w:rsid w:val="00C74D5B"/>
    <w:rsid w:val="00C753F3"/>
    <w:rsid w:val="00C7577E"/>
    <w:rsid w:val="00C761C7"/>
    <w:rsid w:val="00C76F08"/>
    <w:rsid w:val="00C81E73"/>
    <w:rsid w:val="00C84F09"/>
    <w:rsid w:val="00C86601"/>
    <w:rsid w:val="00C86A96"/>
    <w:rsid w:val="00C918A0"/>
    <w:rsid w:val="00C93D84"/>
    <w:rsid w:val="00C9473D"/>
    <w:rsid w:val="00C94C59"/>
    <w:rsid w:val="00C96D03"/>
    <w:rsid w:val="00CA2601"/>
    <w:rsid w:val="00CA7578"/>
    <w:rsid w:val="00CB0191"/>
    <w:rsid w:val="00CB1103"/>
    <w:rsid w:val="00CB466F"/>
    <w:rsid w:val="00CB5288"/>
    <w:rsid w:val="00CB5CCC"/>
    <w:rsid w:val="00CB731B"/>
    <w:rsid w:val="00CB754E"/>
    <w:rsid w:val="00CC0343"/>
    <w:rsid w:val="00CC7806"/>
    <w:rsid w:val="00CD140A"/>
    <w:rsid w:val="00CD219A"/>
    <w:rsid w:val="00CD3058"/>
    <w:rsid w:val="00CD3746"/>
    <w:rsid w:val="00CD43CA"/>
    <w:rsid w:val="00CD6397"/>
    <w:rsid w:val="00CD707F"/>
    <w:rsid w:val="00CE2FED"/>
    <w:rsid w:val="00CE6EF0"/>
    <w:rsid w:val="00CF354D"/>
    <w:rsid w:val="00CF38C2"/>
    <w:rsid w:val="00CF4C7E"/>
    <w:rsid w:val="00CF64E5"/>
    <w:rsid w:val="00D0107A"/>
    <w:rsid w:val="00D02545"/>
    <w:rsid w:val="00D03237"/>
    <w:rsid w:val="00D0449D"/>
    <w:rsid w:val="00D05055"/>
    <w:rsid w:val="00D067BC"/>
    <w:rsid w:val="00D06B91"/>
    <w:rsid w:val="00D07F5F"/>
    <w:rsid w:val="00D11FEF"/>
    <w:rsid w:val="00D145BC"/>
    <w:rsid w:val="00D14D1C"/>
    <w:rsid w:val="00D26454"/>
    <w:rsid w:val="00D266C0"/>
    <w:rsid w:val="00D27503"/>
    <w:rsid w:val="00D300B5"/>
    <w:rsid w:val="00D341B7"/>
    <w:rsid w:val="00D345CA"/>
    <w:rsid w:val="00D34765"/>
    <w:rsid w:val="00D35A3C"/>
    <w:rsid w:val="00D35CB2"/>
    <w:rsid w:val="00D360E7"/>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7F35"/>
    <w:rsid w:val="00D711BE"/>
    <w:rsid w:val="00D714AE"/>
    <w:rsid w:val="00D80489"/>
    <w:rsid w:val="00D8282E"/>
    <w:rsid w:val="00D841BC"/>
    <w:rsid w:val="00D84AF9"/>
    <w:rsid w:val="00D869D1"/>
    <w:rsid w:val="00D8770B"/>
    <w:rsid w:val="00D91179"/>
    <w:rsid w:val="00D925FE"/>
    <w:rsid w:val="00DA253C"/>
    <w:rsid w:val="00DA2E36"/>
    <w:rsid w:val="00DA5796"/>
    <w:rsid w:val="00DB142A"/>
    <w:rsid w:val="00DB42D5"/>
    <w:rsid w:val="00DB5795"/>
    <w:rsid w:val="00DC0E04"/>
    <w:rsid w:val="00DC104E"/>
    <w:rsid w:val="00DC1120"/>
    <w:rsid w:val="00DC14DE"/>
    <w:rsid w:val="00DC18DF"/>
    <w:rsid w:val="00DC247F"/>
    <w:rsid w:val="00DC24B5"/>
    <w:rsid w:val="00DD217B"/>
    <w:rsid w:val="00DD2ADF"/>
    <w:rsid w:val="00DD3263"/>
    <w:rsid w:val="00DD39C2"/>
    <w:rsid w:val="00DD7B94"/>
    <w:rsid w:val="00DE04F5"/>
    <w:rsid w:val="00DE25D3"/>
    <w:rsid w:val="00DE3267"/>
    <w:rsid w:val="00DE45DF"/>
    <w:rsid w:val="00DE4BFA"/>
    <w:rsid w:val="00DF0B70"/>
    <w:rsid w:val="00DF0C7E"/>
    <w:rsid w:val="00DF1654"/>
    <w:rsid w:val="00DF4249"/>
    <w:rsid w:val="00DF431D"/>
    <w:rsid w:val="00DF5113"/>
    <w:rsid w:val="00DF596A"/>
    <w:rsid w:val="00DF5F35"/>
    <w:rsid w:val="00E05E49"/>
    <w:rsid w:val="00E07258"/>
    <w:rsid w:val="00E15D86"/>
    <w:rsid w:val="00E16FB5"/>
    <w:rsid w:val="00E21065"/>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39B"/>
    <w:rsid w:val="00E5122D"/>
    <w:rsid w:val="00E5150B"/>
    <w:rsid w:val="00E515FE"/>
    <w:rsid w:val="00E551C5"/>
    <w:rsid w:val="00E578BA"/>
    <w:rsid w:val="00E6162A"/>
    <w:rsid w:val="00E61665"/>
    <w:rsid w:val="00E619E9"/>
    <w:rsid w:val="00E61FB2"/>
    <w:rsid w:val="00E64E5F"/>
    <w:rsid w:val="00E70524"/>
    <w:rsid w:val="00E70540"/>
    <w:rsid w:val="00E70AF2"/>
    <w:rsid w:val="00E72774"/>
    <w:rsid w:val="00E728F5"/>
    <w:rsid w:val="00E764E3"/>
    <w:rsid w:val="00E76510"/>
    <w:rsid w:val="00E77D22"/>
    <w:rsid w:val="00E81789"/>
    <w:rsid w:val="00E819BC"/>
    <w:rsid w:val="00E8462D"/>
    <w:rsid w:val="00E90C31"/>
    <w:rsid w:val="00E91751"/>
    <w:rsid w:val="00E9337C"/>
    <w:rsid w:val="00E93738"/>
    <w:rsid w:val="00E94339"/>
    <w:rsid w:val="00E974F8"/>
    <w:rsid w:val="00E97896"/>
    <w:rsid w:val="00EA20B7"/>
    <w:rsid w:val="00EA2229"/>
    <w:rsid w:val="00EA50B1"/>
    <w:rsid w:val="00EA5B8C"/>
    <w:rsid w:val="00EA6D91"/>
    <w:rsid w:val="00EA6EFA"/>
    <w:rsid w:val="00EA6F8F"/>
    <w:rsid w:val="00EB0680"/>
    <w:rsid w:val="00EB1E26"/>
    <w:rsid w:val="00EB268D"/>
    <w:rsid w:val="00EB6911"/>
    <w:rsid w:val="00EC616C"/>
    <w:rsid w:val="00EC7F2E"/>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77C0"/>
    <w:rsid w:val="00F006C8"/>
    <w:rsid w:val="00F0095B"/>
    <w:rsid w:val="00F00D08"/>
    <w:rsid w:val="00F01ED1"/>
    <w:rsid w:val="00F03C2B"/>
    <w:rsid w:val="00F05A92"/>
    <w:rsid w:val="00F1204A"/>
    <w:rsid w:val="00F1260F"/>
    <w:rsid w:val="00F13121"/>
    <w:rsid w:val="00F133A3"/>
    <w:rsid w:val="00F13EC9"/>
    <w:rsid w:val="00F14EC5"/>
    <w:rsid w:val="00F2100B"/>
    <w:rsid w:val="00F21161"/>
    <w:rsid w:val="00F228AA"/>
    <w:rsid w:val="00F22EB8"/>
    <w:rsid w:val="00F24188"/>
    <w:rsid w:val="00F24B6D"/>
    <w:rsid w:val="00F259C1"/>
    <w:rsid w:val="00F25B5E"/>
    <w:rsid w:val="00F2712C"/>
    <w:rsid w:val="00F2726B"/>
    <w:rsid w:val="00F2791B"/>
    <w:rsid w:val="00F3086B"/>
    <w:rsid w:val="00F32B65"/>
    <w:rsid w:val="00F330E3"/>
    <w:rsid w:val="00F35133"/>
    <w:rsid w:val="00F410FB"/>
    <w:rsid w:val="00F41968"/>
    <w:rsid w:val="00F4203A"/>
    <w:rsid w:val="00F43C89"/>
    <w:rsid w:val="00F4521C"/>
    <w:rsid w:val="00F57AB8"/>
    <w:rsid w:val="00F60516"/>
    <w:rsid w:val="00F652B5"/>
    <w:rsid w:val="00F65989"/>
    <w:rsid w:val="00F668A7"/>
    <w:rsid w:val="00F66A57"/>
    <w:rsid w:val="00F67054"/>
    <w:rsid w:val="00F675CF"/>
    <w:rsid w:val="00F67A11"/>
    <w:rsid w:val="00F75A22"/>
    <w:rsid w:val="00F767DC"/>
    <w:rsid w:val="00F82D42"/>
    <w:rsid w:val="00F84428"/>
    <w:rsid w:val="00F85C13"/>
    <w:rsid w:val="00F85E9E"/>
    <w:rsid w:val="00F869F5"/>
    <w:rsid w:val="00F90CB3"/>
    <w:rsid w:val="00F90F2B"/>
    <w:rsid w:val="00F9203A"/>
    <w:rsid w:val="00F93C6D"/>
    <w:rsid w:val="00F94850"/>
    <w:rsid w:val="00F954CB"/>
    <w:rsid w:val="00F9554D"/>
    <w:rsid w:val="00F965D8"/>
    <w:rsid w:val="00F968B2"/>
    <w:rsid w:val="00F969CE"/>
    <w:rsid w:val="00FA2DE8"/>
    <w:rsid w:val="00FB7682"/>
    <w:rsid w:val="00FB7B32"/>
    <w:rsid w:val="00FC0649"/>
    <w:rsid w:val="00FC0813"/>
    <w:rsid w:val="00FC1998"/>
    <w:rsid w:val="00FC45EE"/>
    <w:rsid w:val="00FC47E6"/>
    <w:rsid w:val="00FC4F6A"/>
    <w:rsid w:val="00FC6458"/>
    <w:rsid w:val="00FD1309"/>
    <w:rsid w:val="00FD1B0E"/>
    <w:rsid w:val="00FD3894"/>
    <w:rsid w:val="00FD6A8A"/>
    <w:rsid w:val="00FD78DB"/>
    <w:rsid w:val="00FD79EC"/>
    <w:rsid w:val="00FE00C8"/>
    <w:rsid w:val="00FE2437"/>
    <w:rsid w:val="00FE4585"/>
    <w:rsid w:val="00FE652D"/>
    <w:rsid w:val="00FE673E"/>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ACE5F21"/>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13026">
      <w:bodyDiv w:val="1"/>
      <w:marLeft w:val="0"/>
      <w:marRight w:val="0"/>
      <w:marTop w:val="0"/>
      <w:marBottom w:val="0"/>
      <w:divBdr>
        <w:top w:val="none" w:sz="0" w:space="0" w:color="auto"/>
        <w:left w:val="none" w:sz="0" w:space="0" w:color="auto"/>
        <w:bottom w:val="none" w:sz="0" w:space="0" w:color="auto"/>
        <w:right w:val="none" w:sz="0" w:space="0" w:color="auto"/>
      </w:divBdr>
    </w:div>
    <w:div w:id="990985712">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8299DD-92B5-4551-8957-53B9E12B7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8</Pages>
  <Words>2914</Words>
  <Characters>16030</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18907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12</cp:revision>
  <cp:lastPrinted>2020-12-07T18:09:00Z</cp:lastPrinted>
  <dcterms:created xsi:type="dcterms:W3CDTF">2022-06-03T20:13:00Z</dcterms:created>
  <dcterms:modified xsi:type="dcterms:W3CDTF">2022-09-22T19:37:00Z</dcterms:modified>
</cp:coreProperties>
</file>