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13230A6B" w:rsidR="00DB3D8E" w:rsidRPr="00FB4B52" w:rsidRDefault="001A015C" w:rsidP="004B77F5">
      <w:pPr>
        <w:spacing w:line="240" w:lineRule="auto"/>
        <w:ind w:left="354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FB4B52">
        <w:rPr>
          <w:rFonts w:ascii="Arial" w:hAnsi="Arial" w:cs="Arial"/>
          <w:b/>
          <w:sz w:val="26"/>
          <w:szCs w:val="26"/>
        </w:rPr>
        <w:t>SALA SUPERIOR DEL TRIBUNAL DE JUSTICIA ADMINISTRATIVA DEL ESTADO DE OAXACA</w:t>
      </w:r>
      <w:r w:rsidR="00343291" w:rsidRPr="00FB4B52">
        <w:rPr>
          <w:rFonts w:ascii="Arial" w:hAnsi="Arial" w:cs="Arial"/>
          <w:b/>
          <w:sz w:val="26"/>
          <w:szCs w:val="26"/>
        </w:rPr>
        <w:t>.</w:t>
      </w:r>
    </w:p>
    <w:p w14:paraId="3194CFF0" w14:textId="49F4CCC2" w:rsidR="00DB3D8E" w:rsidRPr="00FB4B52" w:rsidRDefault="0057148C" w:rsidP="004B77F5">
      <w:pPr>
        <w:spacing w:line="240" w:lineRule="auto"/>
        <w:ind w:left="3544"/>
        <w:jc w:val="both"/>
        <w:rPr>
          <w:rFonts w:ascii="Arial" w:hAnsi="Arial" w:cs="Arial"/>
          <w:b/>
          <w:sz w:val="26"/>
          <w:szCs w:val="26"/>
        </w:rPr>
      </w:pPr>
      <w:r w:rsidRPr="00FB4B52">
        <w:rPr>
          <w:rFonts w:ascii="Arial" w:hAnsi="Arial" w:cs="Arial"/>
          <w:b/>
          <w:sz w:val="26"/>
          <w:szCs w:val="26"/>
        </w:rPr>
        <w:t>RECURSO DE REVISIÓN</w:t>
      </w:r>
      <w:r w:rsidR="005B2E19" w:rsidRPr="00FB4B52">
        <w:rPr>
          <w:rFonts w:ascii="Arial" w:hAnsi="Arial" w:cs="Arial"/>
          <w:b/>
          <w:sz w:val="26"/>
          <w:szCs w:val="26"/>
        </w:rPr>
        <w:t xml:space="preserve">: </w:t>
      </w:r>
      <w:r w:rsidR="006B6744" w:rsidRPr="00FB4B52">
        <w:rPr>
          <w:rFonts w:ascii="Arial" w:hAnsi="Arial" w:cs="Arial"/>
          <w:b/>
          <w:sz w:val="26"/>
          <w:szCs w:val="26"/>
        </w:rPr>
        <w:t>0</w:t>
      </w:r>
      <w:r w:rsidR="007C3260">
        <w:rPr>
          <w:rFonts w:ascii="Arial" w:hAnsi="Arial" w:cs="Arial"/>
          <w:b/>
          <w:sz w:val="26"/>
          <w:szCs w:val="26"/>
        </w:rPr>
        <w:t>135</w:t>
      </w:r>
      <w:r w:rsidR="005B2E19" w:rsidRPr="00FB4B52">
        <w:rPr>
          <w:rFonts w:ascii="Arial" w:hAnsi="Arial" w:cs="Arial"/>
          <w:b/>
          <w:sz w:val="26"/>
          <w:szCs w:val="26"/>
        </w:rPr>
        <w:t>/202</w:t>
      </w:r>
      <w:r w:rsidR="007C3260">
        <w:rPr>
          <w:rFonts w:ascii="Arial" w:hAnsi="Arial" w:cs="Arial"/>
          <w:b/>
          <w:sz w:val="26"/>
          <w:szCs w:val="26"/>
        </w:rPr>
        <w:t>2</w:t>
      </w:r>
      <w:r w:rsidR="00343291" w:rsidRPr="00FB4B52">
        <w:rPr>
          <w:rFonts w:ascii="Arial" w:hAnsi="Arial" w:cs="Arial"/>
          <w:b/>
          <w:sz w:val="26"/>
          <w:szCs w:val="26"/>
        </w:rPr>
        <w:t>.</w:t>
      </w:r>
    </w:p>
    <w:p w14:paraId="34F9EC46" w14:textId="2D6DD59D" w:rsidR="00DB3D8E" w:rsidRPr="00FB4B52" w:rsidRDefault="0057148C" w:rsidP="004B77F5">
      <w:pPr>
        <w:spacing w:line="240" w:lineRule="auto"/>
        <w:ind w:left="3544"/>
        <w:jc w:val="both"/>
        <w:rPr>
          <w:rFonts w:ascii="Arial" w:hAnsi="Arial" w:cs="Arial"/>
          <w:b/>
          <w:sz w:val="26"/>
          <w:szCs w:val="26"/>
        </w:rPr>
      </w:pPr>
      <w:r w:rsidRPr="00FB4B52">
        <w:rPr>
          <w:rFonts w:ascii="Arial" w:hAnsi="Arial" w:cs="Arial"/>
          <w:b/>
          <w:sz w:val="26"/>
          <w:szCs w:val="26"/>
        </w:rPr>
        <w:t>EXPEDIENTE:</w:t>
      </w:r>
      <w:r w:rsidR="005B2E19" w:rsidRPr="00FB4B52">
        <w:rPr>
          <w:rFonts w:ascii="Arial" w:hAnsi="Arial" w:cs="Arial"/>
          <w:b/>
          <w:sz w:val="26"/>
          <w:szCs w:val="26"/>
        </w:rPr>
        <w:t xml:space="preserve"> </w:t>
      </w:r>
      <w:r w:rsidR="006B6744" w:rsidRPr="00FB4B52">
        <w:rPr>
          <w:rFonts w:ascii="Arial" w:hAnsi="Arial" w:cs="Arial"/>
          <w:b/>
          <w:sz w:val="26"/>
          <w:szCs w:val="26"/>
        </w:rPr>
        <w:t>00</w:t>
      </w:r>
      <w:r w:rsidR="007C3260">
        <w:rPr>
          <w:rFonts w:ascii="Arial" w:hAnsi="Arial" w:cs="Arial"/>
          <w:b/>
          <w:sz w:val="26"/>
          <w:szCs w:val="26"/>
        </w:rPr>
        <w:t>34</w:t>
      </w:r>
      <w:r w:rsidR="00343C99" w:rsidRPr="00FB4B52">
        <w:rPr>
          <w:rFonts w:ascii="Arial" w:hAnsi="Arial" w:cs="Arial"/>
          <w:b/>
          <w:sz w:val="26"/>
          <w:szCs w:val="26"/>
        </w:rPr>
        <w:t>/20</w:t>
      </w:r>
      <w:r w:rsidR="00CD7AB8" w:rsidRPr="00FB4B52">
        <w:rPr>
          <w:rFonts w:ascii="Arial" w:hAnsi="Arial" w:cs="Arial"/>
          <w:b/>
          <w:sz w:val="26"/>
          <w:szCs w:val="26"/>
        </w:rPr>
        <w:t>21</w:t>
      </w:r>
      <w:r w:rsidR="00343291" w:rsidRPr="00FB4B52">
        <w:rPr>
          <w:rFonts w:ascii="Arial" w:hAnsi="Arial" w:cs="Arial"/>
          <w:b/>
          <w:sz w:val="26"/>
          <w:szCs w:val="26"/>
        </w:rPr>
        <w:t xml:space="preserve"> </w:t>
      </w:r>
      <w:r w:rsidR="00CF0915" w:rsidRPr="00FB4B52">
        <w:rPr>
          <w:rFonts w:ascii="Arial" w:hAnsi="Arial" w:cs="Arial"/>
          <w:b/>
          <w:sz w:val="26"/>
          <w:szCs w:val="26"/>
        </w:rPr>
        <w:t xml:space="preserve">DE LA </w:t>
      </w:r>
      <w:r w:rsidR="007C3260">
        <w:rPr>
          <w:rFonts w:ascii="Arial" w:hAnsi="Arial" w:cs="Arial"/>
          <w:b/>
          <w:sz w:val="26"/>
          <w:szCs w:val="26"/>
        </w:rPr>
        <w:t>PRIMERA</w:t>
      </w:r>
      <w:r w:rsidR="0066647D" w:rsidRPr="00FB4B52">
        <w:rPr>
          <w:rFonts w:ascii="Arial" w:hAnsi="Arial" w:cs="Arial"/>
          <w:b/>
          <w:sz w:val="26"/>
          <w:szCs w:val="26"/>
        </w:rPr>
        <w:t xml:space="preserve"> </w:t>
      </w:r>
      <w:r w:rsidR="00421086" w:rsidRPr="00FB4B52">
        <w:rPr>
          <w:rFonts w:ascii="Arial" w:hAnsi="Arial" w:cs="Arial"/>
          <w:b/>
          <w:sz w:val="26"/>
          <w:szCs w:val="26"/>
        </w:rPr>
        <w:t xml:space="preserve">SALA UNITARIA </w:t>
      </w:r>
      <w:r w:rsidR="00DB3D8E" w:rsidRPr="00FB4B52">
        <w:rPr>
          <w:rFonts w:ascii="Arial" w:hAnsi="Arial" w:cs="Arial"/>
          <w:b/>
          <w:sz w:val="26"/>
          <w:szCs w:val="26"/>
        </w:rPr>
        <w:t>DE</w:t>
      </w:r>
      <w:r w:rsidR="00781516" w:rsidRPr="00FB4B52">
        <w:rPr>
          <w:rFonts w:ascii="Arial" w:hAnsi="Arial" w:cs="Arial"/>
          <w:b/>
          <w:sz w:val="26"/>
          <w:szCs w:val="26"/>
        </w:rPr>
        <w:t xml:space="preserve"> PRIMERA</w:t>
      </w:r>
      <w:r w:rsidR="00DB3D8E" w:rsidRPr="00FB4B52">
        <w:rPr>
          <w:rFonts w:ascii="Arial" w:hAnsi="Arial" w:cs="Arial"/>
          <w:b/>
          <w:sz w:val="26"/>
          <w:szCs w:val="26"/>
        </w:rPr>
        <w:t xml:space="preserve"> INSTANCIA</w:t>
      </w:r>
      <w:r w:rsidR="00343291" w:rsidRPr="00FB4B52">
        <w:rPr>
          <w:rFonts w:ascii="Arial" w:hAnsi="Arial" w:cs="Arial"/>
          <w:b/>
          <w:sz w:val="26"/>
          <w:szCs w:val="26"/>
        </w:rPr>
        <w:t>.</w:t>
      </w:r>
    </w:p>
    <w:p w14:paraId="3049BFB9" w14:textId="77777777" w:rsidR="007C3260" w:rsidRDefault="00580FDE" w:rsidP="004B77F5">
      <w:pPr>
        <w:spacing w:line="240" w:lineRule="auto"/>
        <w:ind w:left="3544"/>
        <w:jc w:val="both"/>
        <w:rPr>
          <w:rFonts w:ascii="Arial" w:hAnsi="Arial" w:cs="Arial"/>
          <w:b/>
          <w:sz w:val="26"/>
          <w:szCs w:val="26"/>
        </w:rPr>
      </w:pPr>
      <w:r w:rsidRPr="00FB4B52">
        <w:rPr>
          <w:rFonts w:ascii="Arial" w:hAnsi="Arial" w:cs="Arial"/>
          <w:b/>
          <w:sz w:val="26"/>
          <w:szCs w:val="26"/>
        </w:rPr>
        <w:t xml:space="preserve">PONENTE: </w:t>
      </w:r>
      <w:r w:rsidR="007C3260">
        <w:rPr>
          <w:rFonts w:ascii="Arial" w:hAnsi="Arial" w:cs="Arial"/>
          <w:b/>
          <w:sz w:val="26"/>
          <w:szCs w:val="26"/>
        </w:rPr>
        <w:t>MAGISTRADA GLORIA DEL CARMEN CAMACHO MEZA.</w:t>
      </w:r>
    </w:p>
    <w:p w14:paraId="1A22C208" w14:textId="77777777" w:rsidR="00DB3D8E" w:rsidRPr="00FB4B52" w:rsidRDefault="00DB3D8E" w:rsidP="00DB3D8E">
      <w:pPr>
        <w:spacing w:line="240" w:lineRule="auto"/>
        <w:ind w:left="2124"/>
        <w:jc w:val="both"/>
        <w:rPr>
          <w:rFonts w:ascii="Arial" w:hAnsi="Arial" w:cs="Arial"/>
          <w:b/>
          <w:sz w:val="26"/>
          <w:szCs w:val="26"/>
        </w:rPr>
      </w:pPr>
    </w:p>
    <w:p w14:paraId="427A7776" w14:textId="43D0762F" w:rsidR="00DB3D8E" w:rsidRPr="00FB4B52" w:rsidRDefault="00DB3D8E" w:rsidP="007C3260">
      <w:pPr>
        <w:spacing w:line="360" w:lineRule="auto"/>
        <w:ind w:firstLine="708"/>
        <w:jc w:val="both"/>
        <w:rPr>
          <w:rFonts w:ascii="Arial" w:hAnsi="Arial" w:cs="Arial"/>
          <w:b/>
          <w:sz w:val="26"/>
          <w:szCs w:val="26"/>
        </w:rPr>
      </w:pPr>
      <w:r w:rsidRPr="00FB4B52">
        <w:rPr>
          <w:rFonts w:ascii="Arial" w:hAnsi="Arial" w:cs="Arial"/>
          <w:b/>
          <w:sz w:val="26"/>
          <w:szCs w:val="26"/>
        </w:rPr>
        <w:t xml:space="preserve">OAXACA DE JUÁREZ, OAXACA A </w:t>
      </w:r>
      <w:r w:rsidR="004B77F5">
        <w:rPr>
          <w:rFonts w:ascii="Arial" w:hAnsi="Arial" w:cs="Arial"/>
          <w:b/>
          <w:sz w:val="26"/>
          <w:szCs w:val="26"/>
        </w:rPr>
        <w:t>TRECE</w:t>
      </w:r>
      <w:r w:rsidR="0072190A" w:rsidRPr="00FB4B52">
        <w:rPr>
          <w:rFonts w:ascii="Arial" w:hAnsi="Arial" w:cs="Arial"/>
          <w:b/>
          <w:sz w:val="26"/>
          <w:szCs w:val="26"/>
        </w:rPr>
        <w:t xml:space="preserve"> </w:t>
      </w:r>
      <w:r w:rsidR="00580FDE" w:rsidRPr="00FB4B52">
        <w:rPr>
          <w:rFonts w:ascii="Arial" w:hAnsi="Arial" w:cs="Arial"/>
          <w:b/>
          <w:sz w:val="26"/>
          <w:szCs w:val="26"/>
        </w:rPr>
        <w:t xml:space="preserve">DE </w:t>
      </w:r>
      <w:r w:rsidR="004B77F5">
        <w:rPr>
          <w:rFonts w:ascii="Arial" w:hAnsi="Arial" w:cs="Arial"/>
          <w:b/>
          <w:sz w:val="26"/>
          <w:szCs w:val="26"/>
        </w:rPr>
        <w:t xml:space="preserve">OCTUBRE </w:t>
      </w:r>
      <w:r w:rsidR="004B77F5" w:rsidRPr="00FB4B52">
        <w:rPr>
          <w:rFonts w:ascii="Arial" w:hAnsi="Arial" w:cs="Arial"/>
          <w:b/>
          <w:sz w:val="26"/>
          <w:szCs w:val="26"/>
        </w:rPr>
        <w:t>DE</w:t>
      </w:r>
      <w:r w:rsidR="009078B7" w:rsidRPr="00FB4B52">
        <w:rPr>
          <w:rFonts w:ascii="Arial" w:hAnsi="Arial" w:cs="Arial"/>
          <w:b/>
          <w:sz w:val="26"/>
          <w:szCs w:val="26"/>
        </w:rPr>
        <w:t xml:space="preserve"> </w:t>
      </w:r>
      <w:r w:rsidRPr="00FB4B52">
        <w:rPr>
          <w:rFonts w:ascii="Arial" w:hAnsi="Arial" w:cs="Arial"/>
          <w:b/>
          <w:sz w:val="26"/>
          <w:szCs w:val="26"/>
        </w:rPr>
        <w:t xml:space="preserve">DOS MIL </w:t>
      </w:r>
      <w:r w:rsidR="009078B7" w:rsidRPr="00FB4B52">
        <w:rPr>
          <w:rFonts w:ascii="Arial" w:hAnsi="Arial" w:cs="Arial"/>
          <w:b/>
          <w:sz w:val="26"/>
          <w:szCs w:val="26"/>
        </w:rPr>
        <w:t>VEINTIDÓS</w:t>
      </w:r>
      <w:r w:rsidR="00E938AC" w:rsidRPr="00FB4B52">
        <w:rPr>
          <w:rFonts w:ascii="Arial" w:hAnsi="Arial" w:cs="Arial"/>
          <w:b/>
          <w:sz w:val="26"/>
          <w:szCs w:val="26"/>
        </w:rPr>
        <w:t>. -</w:t>
      </w:r>
      <w:r w:rsidRPr="00FB4B52">
        <w:rPr>
          <w:rFonts w:ascii="Arial" w:hAnsi="Arial" w:cs="Arial"/>
          <w:b/>
          <w:sz w:val="26"/>
          <w:szCs w:val="26"/>
        </w:rPr>
        <w:t xml:space="preserve"> - - - - - - - - - - - - - - - - - - - - - - - - - </w:t>
      </w:r>
      <w:r w:rsidR="0072190A" w:rsidRPr="00FB4B52">
        <w:rPr>
          <w:rFonts w:ascii="Arial" w:hAnsi="Arial" w:cs="Arial"/>
          <w:b/>
          <w:sz w:val="26"/>
          <w:szCs w:val="26"/>
        </w:rPr>
        <w:t xml:space="preserve">- - - - - - - - - </w:t>
      </w:r>
    </w:p>
    <w:p w14:paraId="1D584554" w14:textId="40341B47" w:rsidR="00CA0849" w:rsidRDefault="007C3260" w:rsidP="00CA0849">
      <w:pPr>
        <w:spacing w:line="360" w:lineRule="auto"/>
        <w:ind w:firstLine="709"/>
        <w:jc w:val="both"/>
        <w:rPr>
          <w:rFonts w:ascii="Arial" w:hAnsi="Arial" w:cs="Arial"/>
          <w:sz w:val="26"/>
          <w:szCs w:val="26"/>
        </w:rPr>
      </w:pPr>
      <w:r w:rsidRPr="006D1DB2">
        <w:rPr>
          <w:rFonts w:ascii="Arial" w:eastAsia="Calibri" w:hAnsi="Arial" w:cs="Arial"/>
          <w:sz w:val="26"/>
          <w:szCs w:val="26"/>
          <w:lang w:eastAsia="en-US"/>
        </w:rPr>
        <w:t xml:space="preserve">Por recibido el </w:t>
      </w:r>
      <w:r>
        <w:rPr>
          <w:rFonts w:ascii="Arial" w:eastAsia="Calibri" w:hAnsi="Arial" w:cs="Arial"/>
          <w:sz w:val="26"/>
          <w:szCs w:val="26"/>
          <w:lang w:eastAsia="en-US"/>
        </w:rPr>
        <w:t>c</w:t>
      </w:r>
      <w:r w:rsidRPr="006D1DB2">
        <w:rPr>
          <w:rFonts w:ascii="Arial" w:eastAsia="Calibri" w:hAnsi="Arial" w:cs="Arial"/>
          <w:sz w:val="26"/>
          <w:szCs w:val="26"/>
          <w:lang w:eastAsia="en-US"/>
        </w:rPr>
        <w:t xml:space="preserve">uaderno de </w:t>
      </w:r>
      <w:r>
        <w:rPr>
          <w:rFonts w:ascii="Arial" w:eastAsia="Calibri" w:hAnsi="Arial" w:cs="Arial"/>
          <w:sz w:val="26"/>
          <w:szCs w:val="26"/>
          <w:lang w:eastAsia="en-US"/>
        </w:rPr>
        <w:t>r</w:t>
      </w:r>
      <w:r w:rsidRPr="006D1DB2">
        <w:rPr>
          <w:rFonts w:ascii="Arial" w:eastAsia="Calibri" w:hAnsi="Arial" w:cs="Arial"/>
          <w:sz w:val="26"/>
          <w:szCs w:val="26"/>
          <w:lang w:eastAsia="en-US"/>
        </w:rPr>
        <w:t xml:space="preserve">evisión </w:t>
      </w:r>
      <w:r>
        <w:rPr>
          <w:rFonts w:ascii="Arial" w:eastAsia="PMingLiU" w:hAnsi="Arial" w:cs="Arial"/>
          <w:b/>
          <w:iCs/>
          <w:caps/>
          <w:sz w:val="26"/>
          <w:szCs w:val="26"/>
          <w:lang w:val="es-PE" w:eastAsia="zh-TW"/>
        </w:rPr>
        <w:t>0135/2022</w:t>
      </w:r>
      <w:r w:rsidRPr="006D1DB2">
        <w:rPr>
          <w:rFonts w:ascii="Arial" w:eastAsia="PMingLiU" w:hAnsi="Arial" w:cs="Arial"/>
          <w:b/>
          <w:iCs/>
          <w:caps/>
          <w:sz w:val="26"/>
          <w:szCs w:val="26"/>
          <w:lang w:val="es-PE" w:eastAsia="zh-TW"/>
        </w:rPr>
        <w:t xml:space="preserve"> </w:t>
      </w:r>
      <w:r w:rsidRPr="006D1DB2">
        <w:rPr>
          <w:rFonts w:ascii="Arial" w:eastAsia="Calibri" w:hAnsi="Arial" w:cs="Arial"/>
          <w:sz w:val="26"/>
          <w:szCs w:val="26"/>
          <w:lang w:eastAsia="en-US"/>
        </w:rPr>
        <w:t xml:space="preserve">que remite la Secretaría General de Acuerdos, con motivo del recurso de revisión interpuesto por </w:t>
      </w:r>
      <w:r>
        <w:rPr>
          <w:rFonts w:ascii="Arial" w:eastAsia="Calibri" w:hAnsi="Arial" w:cs="Arial"/>
          <w:sz w:val="26"/>
          <w:szCs w:val="26"/>
          <w:lang w:eastAsia="en-US"/>
        </w:rPr>
        <w:t xml:space="preserve">el </w:t>
      </w:r>
      <w:r w:rsidR="004B77F5">
        <w:rPr>
          <w:rFonts w:ascii="Arial" w:eastAsia="Calibri" w:hAnsi="Arial" w:cs="Arial"/>
          <w:b/>
          <w:sz w:val="26"/>
          <w:szCs w:val="26"/>
          <w:lang w:eastAsia="en-US"/>
        </w:rPr>
        <w:t xml:space="preserve">DIRECTOR GENERAL </w:t>
      </w:r>
      <w:r w:rsidR="004B77F5" w:rsidRPr="00484DDE">
        <w:rPr>
          <w:rFonts w:ascii="Arial" w:eastAsia="Calibri" w:hAnsi="Arial" w:cs="Arial"/>
          <w:b/>
          <w:sz w:val="26"/>
          <w:szCs w:val="26"/>
          <w:lang w:eastAsia="en-US"/>
        </w:rPr>
        <w:t>Y APODERADO LEGAL DEL CONSEJO DIRECTIVO</w:t>
      </w:r>
      <w:r w:rsidR="004B77F5">
        <w:rPr>
          <w:rFonts w:ascii="Arial" w:eastAsia="Calibri" w:hAnsi="Arial" w:cs="Arial"/>
          <w:b/>
          <w:sz w:val="26"/>
          <w:szCs w:val="26"/>
          <w:lang w:eastAsia="en-US"/>
        </w:rPr>
        <w:t xml:space="preserve"> DE LA OFICINA DE PENSIONES DEL ESTADO DE OAXACA</w:t>
      </w:r>
      <w:r w:rsidRPr="006D1DB2">
        <w:rPr>
          <w:rFonts w:ascii="Arial" w:eastAsiaTheme="minorHAnsi" w:hAnsi="Arial" w:cs="Arial"/>
          <w:b/>
          <w:bCs/>
          <w:color w:val="000000"/>
          <w:sz w:val="26"/>
          <w:szCs w:val="26"/>
          <w:lang w:eastAsia="en-US"/>
        </w:rPr>
        <w:t xml:space="preserve">, </w:t>
      </w:r>
      <w:r w:rsidRPr="006D1DB2">
        <w:rPr>
          <w:rFonts w:ascii="Arial" w:eastAsia="Calibri" w:hAnsi="Arial" w:cs="Arial"/>
          <w:sz w:val="26"/>
          <w:szCs w:val="26"/>
          <w:lang w:eastAsia="en-US"/>
        </w:rPr>
        <w:t>en contra de</w:t>
      </w:r>
      <w:r>
        <w:rPr>
          <w:rFonts w:ascii="Arial" w:eastAsia="Calibri" w:hAnsi="Arial" w:cs="Arial"/>
          <w:sz w:val="26"/>
          <w:szCs w:val="26"/>
          <w:lang w:eastAsia="en-US"/>
        </w:rPr>
        <w:t>l acuerdo de cuatro de mayo de dos mil veintidós</w:t>
      </w:r>
      <w:r w:rsidRPr="006D1DB2">
        <w:rPr>
          <w:rFonts w:ascii="Arial" w:eastAsia="Calibri" w:hAnsi="Arial" w:cs="Arial"/>
          <w:sz w:val="26"/>
          <w:szCs w:val="26"/>
          <w:lang w:eastAsia="en-US"/>
        </w:rPr>
        <w:t>, dictad</w:t>
      </w:r>
      <w:r>
        <w:rPr>
          <w:rFonts w:ascii="Arial" w:eastAsia="Calibri" w:hAnsi="Arial" w:cs="Arial"/>
          <w:sz w:val="26"/>
          <w:szCs w:val="26"/>
          <w:lang w:eastAsia="en-US"/>
        </w:rPr>
        <w:t>o</w:t>
      </w:r>
      <w:r w:rsidRPr="006D1DB2">
        <w:rPr>
          <w:rFonts w:ascii="Arial" w:eastAsia="Calibri" w:hAnsi="Arial" w:cs="Arial"/>
          <w:sz w:val="26"/>
          <w:szCs w:val="26"/>
          <w:lang w:eastAsia="en-US"/>
        </w:rPr>
        <w:t xml:space="preserve"> por </w:t>
      </w:r>
      <w:r w:rsidRPr="007C3260">
        <w:rPr>
          <w:rFonts w:ascii="Arial" w:eastAsia="Calibri" w:hAnsi="Arial" w:cs="Arial"/>
          <w:sz w:val="26"/>
          <w:szCs w:val="26"/>
          <w:lang w:eastAsia="en-US"/>
        </w:rPr>
        <w:t xml:space="preserve">el Magistrado de la </w:t>
      </w:r>
      <w:r>
        <w:rPr>
          <w:rFonts w:ascii="Arial" w:eastAsia="Calibri" w:hAnsi="Arial" w:cs="Arial"/>
          <w:sz w:val="26"/>
          <w:szCs w:val="26"/>
          <w:lang w:eastAsia="en-US"/>
        </w:rPr>
        <w:t>Primera</w:t>
      </w:r>
      <w:r w:rsidRPr="007C3260">
        <w:rPr>
          <w:rFonts w:ascii="Arial" w:eastAsia="Calibri" w:hAnsi="Arial" w:cs="Arial"/>
          <w:sz w:val="26"/>
          <w:szCs w:val="26"/>
          <w:lang w:eastAsia="en-US"/>
        </w:rPr>
        <w:t xml:space="preserve"> Sala Unitaria de Primera</w:t>
      </w:r>
      <w:r w:rsidRPr="006D1DB2">
        <w:rPr>
          <w:rFonts w:ascii="Arial" w:eastAsia="Calibri" w:hAnsi="Arial" w:cs="Arial"/>
          <w:sz w:val="26"/>
          <w:szCs w:val="26"/>
          <w:lang w:eastAsia="en-US"/>
        </w:rPr>
        <w:t xml:space="preserve"> Instancia de este Tribunal, en el juicio de nulidad </w:t>
      </w:r>
      <w:r>
        <w:rPr>
          <w:rFonts w:ascii="Arial" w:eastAsia="Calibri" w:hAnsi="Arial" w:cs="Arial"/>
          <w:b/>
          <w:sz w:val="26"/>
          <w:szCs w:val="26"/>
          <w:lang w:eastAsia="en-US"/>
        </w:rPr>
        <w:t>0034/2021</w:t>
      </w:r>
      <w:r w:rsidRPr="006D1DB2">
        <w:rPr>
          <w:rFonts w:ascii="Arial" w:eastAsia="Calibri" w:hAnsi="Arial" w:cs="Arial"/>
          <w:b/>
          <w:sz w:val="26"/>
          <w:szCs w:val="26"/>
          <w:lang w:eastAsia="en-US"/>
        </w:rPr>
        <w:t xml:space="preserve">, </w:t>
      </w:r>
      <w:r w:rsidRPr="006D1DB2">
        <w:rPr>
          <w:rFonts w:ascii="Arial" w:eastAsia="Calibri" w:hAnsi="Arial" w:cs="Arial"/>
          <w:sz w:val="26"/>
          <w:szCs w:val="26"/>
          <w:lang w:eastAsia="en-US"/>
        </w:rPr>
        <w:t xml:space="preserve">relativo al juicio promovido por </w:t>
      </w:r>
      <w:r>
        <w:rPr>
          <w:rFonts w:ascii="Arial" w:eastAsia="Calibri" w:hAnsi="Arial" w:cs="Arial"/>
          <w:sz w:val="26"/>
          <w:szCs w:val="26"/>
          <w:lang w:eastAsia="en-US"/>
        </w:rPr>
        <w:t xml:space="preserve">el </w:t>
      </w:r>
      <w:r w:rsidR="00CB6666">
        <w:rPr>
          <w:rFonts w:ascii="Arial" w:eastAsia="Calibri" w:hAnsi="Arial" w:cs="Arial"/>
          <w:b/>
          <w:sz w:val="26"/>
          <w:szCs w:val="26"/>
          <w:lang w:eastAsia="en-US"/>
        </w:rPr>
        <w:t>*******</w:t>
      </w:r>
      <w:r w:rsidRPr="0033606E">
        <w:rPr>
          <w:rFonts w:ascii="Arial" w:eastAsia="Calibri" w:hAnsi="Arial" w:cs="Arial"/>
          <w:b/>
          <w:sz w:val="26"/>
          <w:szCs w:val="26"/>
          <w:lang w:eastAsia="en-US"/>
        </w:rPr>
        <w:t>,</w:t>
      </w:r>
      <w:r w:rsidRPr="006D1DB2">
        <w:rPr>
          <w:rFonts w:ascii="Arial" w:eastAsia="Calibri" w:hAnsi="Arial" w:cs="Arial"/>
          <w:b/>
          <w:sz w:val="26"/>
          <w:szCs w:val="26"/>
          <w:lang w:eastAsia="en-US"/>
        </w:rPr>
        <w:t xml:space="preserve"> </w:t>
      </w:r>
      <w:r w:rsidRPr="006D1DB2">
        <w:rPr>
          <w:rFonts w:ascii="Arial" w:eastAsia="Calibri" w:hAnsi="Arial" w:cs="Arial"/>
          <w:sz w:val="26"/>
          <w:szCs w:val="26"/>
          <w:lang w:eastAsia="en-US"/>
        </w:rPr>
        <w:t>en contra de</w:t>
      </w:r>
      <w:r>
        <w:rPr>
          <w:rFonts w:ascii="Arial" w:eastAsia="Calibri" w:hAnsi="Arial" w:cs="Arial"/>
          <w:sz w:val="26"/>
          <w:szCs w:val="26"/>
          <w:lang w:eastAsia="en-US"/>
        </w:rPr>
        <w:t xml:space="preserve">l </w:t>
      </w:r>
      <w:r w:rsidR="004B77F5">
        <w:rPr>
          <w:rFonts w:ascii="Arial" w:eastAsia="Calibri" w:hAnsi="Arial" w:cs="Arial"/>
          <w:b/>
          <w:sz w:val="26"/>
          <w:szCs w:val="26"/>
          <w:lang w:eastAsia="en-US"/>
        </w:rPr>
        <w:t>CONSEJO DIRECTIVO DE PENSIONES DEL ESTADO DE OAXACA Y DEL DIRECTOR GENERAL DE LA OFICINA DE PENSIONES DEL ESTADO DE OAXACA</w:t>
      </w:r>
      <w:r>
        <w:rPr>
          <w:rFonts w:ascii="Arial" w:eastAsia="Calibri" w:hAnsi="Arial" w:cs="Arial"/>
          <w:b/>
          <w:sz w:val="26"/>
          <w:szCs w:val="26"/>
          <w:lang w:eastAsia="en-US"/>
        </w:rPr>
        <w:t xml:space="preserve">, </w:t>
      </w:r>
      <w:r w:rsidR="00CA0849">
        <w:rPr>
          <w:rFonts w:ascii="Arial" w:hAnsi="Arial" w:cs="Arial"/>
          <w:sz w:val="26"/>
          <w:szCs w:val="26"/>
        </w:rPr>
        <w:t xml:space="preserve">por lo que, con fundamento en los artículos </w:t>
      </w:r>
      <w:r w:rsidR="00CA0849" w:rsidRPr="00A979D7">
        <w:rPr>
          <w:rFonts w:ascii="Arial" w:eastAsiaTheme="minorHAnsi" w:hAnsi="Arial" w:cs="Arial"/>
          <w:sz w:val="26"/>
          <w:szCs w:val="26"/>
          <w:lang w:eastAsia="en-US"/>
        </w:rPr>
        <w:t>2</w:t>
      </w:r>
      <w:r w:rsidR="00CA0849">
        <w:rPr>
          <w:rFonts w:ascii="Arial" w:eastAsiaTheme="minorHAnsi" w:hAnsi="Arial" w:cs="Arial"/>
          <w:sz w:val="26"/>
          <w:szCs w:val="26"/>
          <w:lang w:eastAsia="en-US"/>
        </w:rPr>
        <w:t>3</w:t>
      </w:r>
      <w:r w:rsidR="00CA0849" w:rsidRPr="00A979D7">
        <w:rPr>
          <w:rFonts w:ascii="Arial" w:eastAsiaTheme="minorHAnsi" w:hAnsi="Arial" w:cs="Arial"/>
          <w:sz w:val="26"/>
          <w:szCs w:val="26"/>
          <w:lang w:eastAsia="en-US"/>
        </w:rPr>
        <w:t>6 y 2</w:t>
      </w:r>
      <w:r w:rsidR="00CA0849">
        <w:rPr>
          <w:rFonts w:ascii="Arial" w:eastAsiaTheme="minorHAnsi" w:hAnsi="Arial" w:cs="Arial"/>
          <w:sz w:val="26"/>
          <w:szCs w:val="26"/>
          <w:lang w:eastAsia="en-US"/>
        </w:rPr>
        <w:t>38</w:t>
      </w:r>
      <w:r w:rsidR="00CA0849" w:rsidRPr="00A979D7">
        <w:rPr>
          <w:rFonts w:ascii="Arial" w:eastAsiaTheme="minorHAnsi" w:hAnsi="Arial" w:cs="Arial"/>
          <w:sz w:val="26"/>
          <w:szCs w:val="26"/>
          <w:lang w:eastAsia="en-US"/>
        </w:rPr>
        <w:t xml:space="preserve"> de la Ley de</w:t>
      </w:r>
      <w:r w:rsidR="00CA0849">
        <w:rPr>
          <w:rFonts w:ascii="Arial" w:eastAsiaTheme="minorHAnsi" w:hAnsi="Arial" w:cs="Arial"/>
          <w:sz w:val="26"/>
          <w:szCs w:val="26"/>
          <w:lang w:eastAsia="en-US"/>
        </w:rPr>
        <w:t xml:space="preserve"> Procedimiento y</w:t>
      </w:r>
      <w:r w:rsidR="00CA0849" w:rsidRPr="00A979D7">
        <w:rPr>
          <w:rFonts w:ascii="Arial" w:eastAsiaTheme="minorHAnsi" w:hAnsi="Arial" w:cs="Arial"/>
          <w:sz w:val="26"/>
          <w:szCs w:val="26"/>
          <w:lang w:eastAsia="en-US"/>
        </w:rPr>
        <w:t xml:space="preserve"> Justicia Administrativa para el Estado de Oaxaca</w:t>
      </w:r>
      <w:r w:rsidR="00CA0849">
        <w:rPr>
          <w:rFonts w:ascii="Arial" w:eastAsiaTheme="minorHAnsi" w:hAnsi="Arial" w:cs="Arial"/>
          <w:sz w:val="26"/>
          <w:szCs w:val="26"/>
          <w:lang w:eastAsia="en-US"/>
        </w:rPr>
        <w:t>,</w:t>
      </w:r>
      <w:r w:rsidR="00CA0849" w:rsidRPr="00310965">
        <w:rPr>
          <w:rFonts w:ascii="Arial" w:eastAsiaTheme="minorHAnsi" w:hAnsi="Arial" w:cs="Arial"/>
          <w:sz w:val="26"/>
          <w:szCs w:val="26"/>
          <w:lang w:eastAsia="en-US"/>
        </w:rPr>
        <w:t xml:space="preserve"> </w:t>
      </w:r>
      <w:r w:rsidR="00CA0849">
        <w:rPr>
          <w:rFonts w:ascii="Arial" w:eastAsiaTheme="minorHAnsi" w:hAnsi="Arial" w:cs="Arial"/>
          <w:sz w:val="26"/>
          <w:szCs w:val="26"/>
          <w:lang w:eastAsia="en-US"/>
        </w:rPr>
        <w:t xml:space="preserve">y </w:t>
      </w:r>
      <w:r w:rsidR="00CA0849" w:rsidRPr="00442B2B">
        <w:rPr>
          <w:rFonts w:ascii="Arial" w:eastAsiaTheme="minorHAnsi" w:hAnsi="Arial" w:cs="Arial"/>
          <w:sz w:val="26"/>
          <w:szCs w:val="26"/>
          <w:lang w:eastAsia="en-US"/>
        </w:rPr>
        <w:t>24 fracciones</w:t>
      </w:r>
      <w:r w:rsidR="00CA0849">
        <w:rPr>
          <w:rFonts w:ascii="Arial" w:eastAsiaTheme="minorHAnsi" w:hAnsi="Arial" w:cs="Arial"/>
          <w:sz w:val="26"/>
          <w:szCs w:val="26"/>
          <w:lang w:eastAsia="en-US"/>
        </w:rPr>
        <w:t xml:space="preserve"> I y III de la </w:t>
      </w:r>
      <w:r w:rsidR="00CA0849" w:rsidRPr="00EB490F">
        <w:rPr>
          <w:rFonts w:ascii="Arial" w:eastAsiaTheme="minorHAnsi" w:hAnsi="Arial" w:cs="Arial"/>
          <w:sz w:val="26"/>
          <w:szCs w:val="26"/>
          <w:lang w:eastAsia="en-US"/>
        </w:rPr>
        <w:t>Ley Orgánica del Tribunal de Justicia Administrativa del Estado de Oaxaca</w:t>
      </w:r>
      <w:r w:rsidR="00CA0849">
        <w:rPr>
          <w:rFonts w:ascii="Arial" w:eastAsiaTheme="minorHAnsi" w:hAnsi="Arial" w:cs="Arial"/>
          <w:sz w:val="26"/>
          <w:szCs w:val="26"/>
          <w:lang w:eastAsia="en-US"/>
        </w:rPr>
        <w:t>,</w:t>
      </w:r>
      <w:r w:rsidR="004B77F5">
        <w:rPr>
          <w:rFonts w:ascii="Arial" w:eastAsiaTheme="minorHAnsi" w:hAnsi="Arial" w:cs="Arial"/>
          <w:sz w:val="26"/>
          <w:szCs w:val="26"/>
          <w:lang w:eastAsia="en-US"/>
        </w:rPr>
        <w:t xml:space="preserve"> se da tramite. Por consiguiente,</w:t>
      </w:r>
      <w:r w:rsidR="00CA0849">
        <w:rPr>
          <w:rFonts w:ascii="Arial" w:eastAsiaTheme="minorHAnsi" w:hAnsi="Arial" w:cs="Arial"/>
          <w:sz w:val="26"/>
          <w:szCs w:val="26"/>
          <w:lang w:eastAsia="en-US"/>
        </w:rPr>
        <w:t xml:space="preserve"> </w:t>
      </w:r>
      <w:r w:rsidR="00CA0849">
        <w:rPr>
          <w:rFonts w:ascii="Arial" w:hAnsi="Arial" w:cs="Arial"/>
          <w:sz w:val="26"/>
          <w:szCs w:val="26"/>
        </w:rPr>
        <w:t>se procede a dictar resolución en los siguientes términos</w:t>
      </w:r>
      <w:r w:rsidR="00CA0849" w:rsidRPr="003509B6">
        <w:rPr>
          <w:rFonts w:ascii="Arial" w:hAnsi="Arial" w:cs="Arial"/>
          <w:sz w:val="26"/>
          <w:szCs w:val="26"/>
        </w:rPr>
        <w:t>:</w:t>
      </w:r>
      <w:r w:rsidR="00CA0849">
        <w:rPr>
          <w:rFonts w:ascii="Arial" w:hAnsi="Arial" w:cs="Arial"/>
          <w:sz w:val="26"/>
          <w:szCs w:val="26"/>
        </w:rPr>
        <w:t xml:space="preserve">- </w:t>
      </w:r>
    </w:p>
    <w:p w14:paraId="280A9CAC" w14:textId="3392764C" w:rsidR="007C3260" w:rsidRDefault="007C3260" w:rsidP="00CA0849">
      <w:pPr>
        <w:spacing w:after="0" w:line="360" w:lineRule="auto"/>
        <w:jc w:val="center"/>
        <w:rPr>
          <w:rFonts w:ascii="Arial" w:eastAsiaTheme="minorHAnsi" w:hAnsi="Arial" w:cs="Arial"/>
          <w:bCs/>
          <w:sz w:val="26"/>
          <w:szCs w:val="26"/>
          <w:lang w:val="es-ES" w:eastAsia="en-US"/>
        </w:rPr>
      </w:pPr>
      <w:r w:rsidRPr="006D1DB2">
        <w:rPr>
          <w:rFonts w:ascii="Arial" w:eastAsiaTheme="minorHAnsi" w:hAnsi="Arial" w:cs="Arial"/>
          <w:b/>
          <w:bCs/>
          <w:sz w:val="26"/>
          <w:szCs w:val="26"/>
          <w:lang w:val="es-ES" w:eastAsia="en-US"/>
        </w:rPr>
        <w:t>R E S U L T A N D O</w:t>
      </w:r>
    </w:p>
    <w:p w14:paraId="3A293A31" w14:textId="5EB1F1AD" w:rsidR="007C3260" w:rsidRPr="006D1DB2" w:rsidRDefault="007C3260" w:rsidP="00CA0849">
      <w:pPr>
        <w:spacing w:before="120" w:after="0" w:line="360" w:lineRule="auto"/>
        <w:ind w:firstLine="709"/>
        <w:jc w:val="both"/>
        <w:rPr>
          <w:rFonts w:ascii="Arial" w:eastAsiaTheme="minorHAnsi" w:hAnsi="Arial" w:cs="Arial"/>
          <w:sz w:val="26"/>
          <w:szCs w:val="26"/>
          <w:lang w:val="es-ES" w:eastAsia="en-US"/>
        </w:rPr>
      </w:pPr>
      <w:r w:rsidRPr="006D1DB2">
        <w:rPr>
          <w:rFonts w:ascii="Arial" w:eastAsiaTheme="minorHAnsi" w:hAnsi="Arial" w:cs="Arial"/>
          <w:b/>
          <w:bCs/>
          <w:sz w:val="26"/>
          <w:szCs w:val="26"/>
          <w:lang w:val="es-ES" w:eastAsia="en-US"/>
        </w:rPr>
        <w:t xml:space="preserve">PRIMERO. </w:t>
      </w:r>
      <w:r w:rsidRPr="006D1DB2">
        <w:rPr>
          <w:rFonts w:ascii="Arial" w:eastAsiaTheme="minorHAnsi" w:hAnsi="Arial" w:cs="Arial"/>
          <w:sz w:val="26"/>
          <w:szCs w:val="26"/>
          <w:lang w:val="es-ES" w:eastAsia="en-US"/>
        </w:rPr>
        <w:t xml:space="preserve">Inconforme con </w:t>
      </w:r>
      <w:r>
        <w:rPr>
          <w:rFonts w:ascii="Arial" w:eastAsiaTheme="minorHAnsi" w:hAnsi="Arial" w:cs="Arial"/>
          <w:sz w:val="26"/>
          <w:szCs w:val="26"/>
          <w:lang w:val="es-ES" w:eastAsia="en-US"/>
        </w:rPr>
        <w:t>el</w:t>
      </w:r>
      <w:r w:rsidRPr="006D1DB2">
        <w:rPr>
          <w:rFonts w:ascii="Arial" w:eastAsia="Calibri" w:hAnsi="Arial" w:cs="Arial"/>
          <w:sz w:val="26"/>
          <w:szCs w:val="26"/>
          <w:lang w:eastAsia="en-US"/>
        </w:rPr>
        <w:t xml:space="preserve"> Magistrad</w:t>
      </w:r>
      <w:r>
        <w:rPr>
          <w:rFonts w:ascii="Arial" w:eastAsia="Calibri" w:hAnsi="Arial" w:cs="Arial"/>
          <w:sz w:val="26"/>
          <w:szCs w:val="26"/>
          <w:lang w:eastAsia="en-US"/>
        </w:rPr>
        <w:t>o</w:t>
      </w:r>
      <w:r w:rsidRPr="006D1DB2">
        <w:rPr>
          <w:rFonts w:ascii="Arial" w:eastAsia="Calibri" w:hAnsi="Arial" w:cs="Arial"/>
          <w:sz w:val="26"/>
          <w:szCs w:val="26"/>
          <w:lang w:eastAsia="en-US"/>
        </w:rPr>
        <w:t xml:space="preserve"> de la </w:t>
      </w:r>
      <w:r w:rsidR="00CA0849">
        <w:rPr>
          <w:rFonts w:ascii="Arial" w:eastAsia="Calibri" w:hAnsi="Arial" w:cs="Arial"/>
          <w:sz w:val="26"/>
          <w:szCs w:val="26"/>
          <w:lang w:eastAsia="en-US"/>
        </w:rPr>
        <w:t xml:space="preserve">Primera </w:t>
      </w:r>
      <w:r w:rsidRPr="006D1DB2">
        <w:rPr>
          <w:rFonts w:ascii="Arial" w:eastAsiaTheme="minorHAnsi" w:hAnsi="Arial" w:cs="Arial"/>
          <w:sz w:val="26"/>
          <w:szCs w:val="26"/>
          <w:lang w:val="es-ES" w:eastAsia="en-US"/>
        </w:rPr>
        <w:t>Sala Unitaria de Primera Instancia de este Tribunal,</w:t>
      </w:r>
      <w:r w:rsidR="00CA0849">
        <w:rPr>
          <w:rFonts w:ascii="Arial" w:eastAsiaTheme="minorHAnsi" w:hAnsi="Arial" w:cs="Arial"/>
          <w:sz w:val="26"/>
          <w:szCs w:val="26"/>
          <w:lang w:val="es-ES" w:eastAsia="en-US"/>
        </w:rPr>
        <w:t xml:space="preserve"> </w:t>
      </w:r>
      <w:r w:rsidR="004B77F5">
        <w:rPr>
          <w:rFonts w:ascii="Arial" w:eastAsiaTheme="minorHAnsi" w:hAnsi="Arial" w:cs="Arial"/>
          <w:sz w:val="26"/>
          <w:szCs w:val="26"/>
          <w:lang w:val="es-ES" w:eastAsia="en-US"/>
        </w:rPr>
        <w:t>EL</w:t>
      </w:r>
      <w:r w:rsidR="004B77F5" w:rsidRPr="006D1DB2">
        <w:rPr>
          <w:rFonts w:ascii="Arial" w:eastAsiaTheme="minorHAnsi" w:hAnsi="Arial" w:cs="Arial"/>
          <w:sz w:val="26"/>
          <w:szCs w:val="26"/>
          <w:lang w:val="es-ES" w:eastAsia="en-US"/>
        </w:rPr>
        <w:t xml:space="preserve"> </w:t>
      </w:r>
      <w:r w:rsidR="004B77F5">
        <w:rPr>
          <w:rFonts w:ascii="Arial" w:eastAsia="Calibri" w:hAnsi="Arial" w:cs="Arial"/>
          <w:b/>
          <w:sz w:val="26"/>
          <w:szCs w:val="26"/>
          <w:lang w:eastAsia="en-US"/>
        </w:rPr>
        <w:t xml:space="preserve">DIRECTOR GENERAL </w:t>
      </w:r>
      <w:r w:rsidR="004B77F5" w:rsidRPr="00484DDE">
        <w:rPr>
          <w:rFonts w:ascii="Arial" w:eastAsia="Calibri" w:hAnsi="Arial" w:cs="Arial"/>
          <w:b/>
          <w:sz w:val="26"/>
          <w:szCs w:val="26"/>
          <w:lang w:eastAsia="en-US"/>
        </w:rPr>
        <w:t>Y APODERADO LEGAL DEL CONSEJO DIRECTIVO</w:t>
      </w:r>
      <w:r w:rsidR="004B77F5">
        <w:rPr>
          <w:rFonts w:ascii="Arial" w:eastAsia="Calibri" w:hAnsi="Arial" w:cs="Arial"/>
          <w:b/>
          <w:sz w:val="26"/>
          <w:szCs w:val="26"/>
          <w:lang w:eastAsia="en-US"/>
        </w:rPr>
        <w:t xml:space="preserve"> DE LA OFICINA DE PENSIONES DEL ESTADO DE OAXACA</w:t>
      </w:r>
      <w:r w:rsidR="004B77F5" w:rsidRPr="006D1DB2">
        <w:rPr>
          <w:rFonts w:ascii="Arial" w:eastAsiaTheme="minorHAnsi" w:hAnsi="Arial" w:cs="Arial"/>
          <w:b/>
          <w:bCs/>
          <w:color w:val="000000"/>
          <w:sz w:val="26"/>
          <w:szCs w:val="26"/>
          <w:lang w:eastAsia="en-US"/>
        </w:rPr>
        <w:t>,</w:t>
      </w:r>
      <w:r w:rsidRPr="006D1DB2">
        <w:rPr>
          <w:rFonts w:ascii="Arial" w:eastAsiaTheme="minorHAnsi" w:hAnsi="Arial" w:cs="Arial"/>
          <w:b/>
          <w:bCs/>
          <w:color w:val="000000"/>
          <w:sz w:val="26"/>
          <w:szCs w:val="26"/>
          <w:lang w:eastAsia="en-US"/>
        </w:rPr>
        <w:t xml:space="preserve"> </w:t>
      </w:r>
      <w:r w:rsidRPr="006D1DB2">
        <w:rPr>
          <w:rFonts w:ascii="Arial" w:eastAsiaTheme="minorHAnsi" w:hAnsi="Arial" w:cs="Arial"/>
          <w:sz w:val="26"/>
          <w:szCs w:val="26"/>
          <w:lang w:val="es-ES" w:eastAsia="en-US"/>
        </w:rPr>
        <w:t>interpuso en su contra recurso de revisión.</w:t>
      </w:r>
      <w:r>
        <w:rPr>
          <w:rFonts w:ascii="Arial" w:eastAsiaTheme="minorHAnsi" w:hAnsi="Arial" w:cs="Arial"/>
          <w:sz w:val="26"/>
          <w:szCs w:val="26"/>
          <w:lang w:val="es-ES" w:eastAsia="en-US"/>
        </w:rPr>
        <w:t xml:space="preserve">- - - - </w:t>
      </w:r>
      <w:r w:rsidR="004B77F5">
        <w:rPr>
          <w:rFonts w:ascii="Arial" w:hAnsi="Arial" w:cs="Arial"/>
          <w:sz w:val="26"/>
          <w:szCs w:val="26"/>
        </w:rPr>
        <w:t xml:space="preserve">- - - - - - - - - - - - - - - - - - - - - - - - - </w:t>
      </w:r>
    </w:p>
    <w:p w14:paraId="5AAA3D1F" w14:textId="46E8007F" w:rsidR="007C3260" w:rsidRPr="006D1DB2" w:rsidRDefault="007C3260" w:rsidP="00CA0849">
      <w:pPr>
        <w:spacing w:before="120" w:after="0" w:line="360" w:lineRule="auto"/>
        <w:ind w:firstLine="709"/>
        <w:jc w:val="both"/>
        <w:rPr>
          <w:rFonts w:ascii="Arial" w:eastAsiaTheme="minorHAnsi" w:hAnsi="Arial" w:cs="Arial"/>
          <w:sz w:val="26"/>
          <w:szCs w:val="26"/>
          <w:lang w:eastAsia="en-US"/>
        </w:rPr>
      </w:pPr>
      <w:r w:rsidRPr="006D1DB2">
        <w:rPr>
          <w:rFonts w:ascii="Arial" w:eastAsiaTheme="minorHAnsi" w:hAnsi="Arial" w:cs="Arial"/>
          <w:b/>
          <w:bCs/>
          <w:sz w:val="26"/>
          <w:szCs w:val="26"/>
          <w:lang w:eastAsia="en-US"/>
        </w:rPr>
        <w:t xml:space="preserve">SEGUNDO. </w:t>
      </w:r>
      <w:r w:rsidR="00512B4D">
        <w:rPr>
          <w:rFonts w:ascii="Arial" w:eastAsiaTheme="minorHAnsi" w:hAnsi="Arial" w:cs="Arial"/>
          <w:sz w:val="26"/>
          <w:szCs w:val="26"/>
          <w:lang w:eastAsia="en-US"/>
        </w:rPr>
        <w:t>E</w:t>
      </w:r>
      <w:r w:rsidR="00CA0849">
        <w:rPr>
          <w:rFonts w:ascii="Arial" w:eastAsiaTheme="minorHAnsi" w:hAnsi="Arial" w:cs="Arial"/>
          <w:sz w:val="26"/>
          <w:szCs w:val="26"/>
          <w:lang w:eastAsia="en-US"/>
        </w:rPr>
        <w:t xml:space="preserve">l </w:t>
      </w:r>
      <w:r>
        <w:rPr>
          <w:rFonts w:ascii="Arial" w:eastAsiaTheme="minorHAnsi" w:hAnsi="Arial" w:cs="Arial"/>
          <w:sz w:val="26"/>
          <w:szCs w:val="26"/>
          <w:lang w:eastAsia="en-US"/>
        </w:rPr>
        <w:t xml:space="preserve">acuerdo recurrido </w:t>
      </w:r>
      <w:r>
        <w:rPr>
          <w:rFonts w:ascii="Arial" w:hAnsi="Arial" w:cs="Arial"/>
          <w:bCs/>
          <w:sz w:val="26"/>
          <w:szCs w:val="26"/>
        </w:rPr>
        <w:t>es de</w:t>
      </w:r>
      <w:r w:rsidR="00CA0849">
        <w:rPr>
          <w:rFonts w:ascii="Arial" w:hAnsi="Arial" w:cs="Arial"/>
          <w:bCs/>
          <w:sz w:val="26"/>
          <w:szCs w:val="26"/>
        </w:rPr>
        <w:t>l tenor literal siguiente:</w:t>
      </w:r>
    </w:p>
    <w:p w14:paraId="0C8AFCAE" w14:textId="77777777" w:rsidR="00CA0849" w:rsidRDefault="00CA0849" w:rsidP="007C3260">
      <w:pPr>
        <w:spacing w:after="0" w:line="360" w:lineRule="auto"/>
        <w:ind w:left="1134" w:right="900"/>
        <w:jc w:val="both"/>
        <w:rPr>
          <w:rFonts w:ascii="Arial" w:eastAsia="Calibri" w:hAnsi="Arial" w:cs="Arial"/>
          <w:bCs/>
          <w:color w:val="000000" w:themeColor="text1"/>
          <w:lang w:eastAsia="en-US"/>
        </w:rPr>
      </w:pPr>
    </w:p>
    <w:p w14:paraId="584290B8" w14:textId="254C4A34" w:rsidR="00CA0849" w:rsidRDefault="007C3260" w:rsidP="004B77F5">
      <w:pPr>
        <w:spacing w:after="0"/>
        <w:ind w:left="1134" w:right="900"/>
        <w:jc w:val="both"/>
        <w:rPr>
          <w:rFonts w:ascii="Arial" w:eastAsia="Calibri" w:hAnsi="Arial" w:cs="Arial"/>
          <w:bCs/>
          <w:i/>
          <w:color w:val="000000" w:themeColor="text1"/>
          <w:lang w:eastAsia="en-US"/>
        </w:rPr>
      </w:pPr>
      <w:r w:rsidRPr="00CA0849">
        <w:rPr>
          <w:rFonts w:ascii="Arial" w:eastAsia="Calibri" w:hAnsi="Arial" w:cs="Arial"/>
          <w:bCs/>
          <w:i/>
          <w:color w:val="000000" w:themeColor="text1"/>
          <w:lang w:eastAsia="en-US"/>
        </w:rPr>
        <w:t>“</w:t>
      </w:r>
      <w:r w:rsidR="00CA0849" w:rsidRPr="00CA0849">
        <w:rPr>
          <w:rFonts w:ascii="Arial" w:eastAsia="Calibri" w:hAnsi="Arial" w:cs="Arial"/>
          <w:bCs/>
          <w:i/>
          <w:color w:val="000000" w:themeColor="text1"/>
          <w:lang w:eastAsia="en-US"/>
        </w:rPr>
        <w:t>D</w:t>
      </w:r>
      <w:r w:rsidR="00CA0849">
        <w:rPr>
          <w:rFonts w:ascii="Arial" w:eastAsia="Calibri" w:hAnsi="Arial" w:cs="Arial"/>
          <w:bCs/>
          <w:i/>
          <w:color w:val="000000" w:themeColor="text1"/>
          <w:lang w:eastAsia="en-US"/>
        </w:rPr>
        <w:t xml:space="preserve">e la lectura de los autos que integran el expediente en que se actúa, se advierte que mediante acuerdo de fecha veintidós de junio de dos mil veintiuno, esta sala unitaria de primera instancia </w:t>
      </w:r>
      <w:r w:rsidR="00CA0849">
        <w:rPr>
          <w:rFonts w:ascii="Arial" w:eastAsia="Calibri" w:hAnsi="Arial" w:cs="Arial"/>
          <w:bCs/>
          <w:i/>
          <w:color w:val="000000" w:themeColor="text1"/>
          <w:lang w:eastAsia="en-US"/>
        </w:rPr>
        <w:lastRenderedPageBreak/>
        <w:t>tuvo a la autoridad demanda contestando la demanda y admitidas las pruebas que ofreció y exhibió, sin embargo, en el punto número 3 de las pruebas ofrecidas, i</w:t>
      </w:r>
      <w:r w:rsidR="00CA0849" w:rsidRPr="00DA5752">
        <w:rPr>
          <w:rFonts w:ascii="Arial" w:eastAsia="Calibri" w:hAnsi="Arial" w:cs="Arial"/>
          <w:bCs/>
          <w:i/>
          <w:color w:val="000000" w:themeColor="text1"/>
          <w:lang w:eastAsia="en-US"/>
        </w:rPr>
        <w:t>nd</w:t>
      </w:r>
      <w:r w:rsidR="00DA5752" w:rsidRPr="00DA5752">
        <w:rPr>
          <w:rFonts w:ascii="Arial" w:eastAsia="Calibri" w:hAnsi="Arial" w:cs="Arial"/>
          <w:bCs/>
          <w:i/>
          <w:color w:val="000000" w:themeColor="text1"/>
          <w:lang w:eastAsia="en-US"/>
        </w:rPr>
        <w:t>icó</w:t>
      </w:r>
      <w:r w:rsidR="00CA0849">
        <w:rPr>
          <w:rFonts w:ascii="Arial" w:eastAsia="Calibri" w:hAnsi="Arial" w:cs="Arial"/>
          <w:bCs/>
          <w:i/>
          <w:color w:val="000000" w:themeColor="text1"/>
          <w:lang w:eastAsia="en-US"/>
        </w:rPr>
        <w:t xml:space="preserve"> lo siguiente:</w:t>
      </w:r>
    </w:p>
    <w:p w14:paraId="7DEC6739" w14:textId="6C6969DF" w:rsidR="00CA0849" w:rsidRDefault="00CA0849" w:rsidP="004B77F5">
      <w:pPr>
        <w:spacing w:after="0"/>
        <w:ind w:left="1701" w:right="1469"/>
        <w:jc w:val="both"/>
        <w:rPr>
          <w:rFonts w:ascii="Arial" w:eastAsia="Calibri" w:hAnsi="Arial" w:cs="Arial"/>
          <w:b/>
          <w:bCs/>
          <w:i/>
          <w:color w:val="000000" w:themeColor="text1"/>
          <w:sz w:val="20"/>
          <w:szCs w:val="20"/>
          <w:lang w:eastAsia="en-US"/>
        </w:rPr>
      </w:pPr>
      <w:r>
        <w:rPr>
          <w:rFonts w:ascii="Arial" w:eastAsia="Calibri" w:hAnsi="Arial" w:cs="Arial"/>
          <w:bCs/>
          <w:i/>
          <w:color w:val="000000" w:themeColor="text1"/>
          <w:sz w:val="20"/>
          <w:szCs w:val="20"/>
          <w:lang w:eastAsia="en-US"/>
        </w:rPr>
        <w:t xml:space="preserve">“…3. Cuadernillo de copias certificadas que contiene el escrito de quince de quince (sic) de octubre de dos mil veinte y las documentales con las cuales se sustenta la concesión de una pensión por jubilación a favor de </w:t>
      </w:r>
      <w:r w:rsidR="00CB6666">
        <w:rPr>
          <w:rFonts w:ascii="Arial" w:eastAsia="Calibri" w:hAnsi="Arial" w:cs="Arial"/>
          <w:bCs/>
          <w:i/>
          <w:color w:val="000000" w:themeColor="text1"/>
          <w:sz w:val="20"/>
          <w:szCs w:val="20"/>
          <w:lang w:eastAsia="en-US"/>
        </w:rPr>
        <w:t>*******</w:t>
      </w:r>
      <w:r>
        <w:rPr>
          <w:rFonts w:ascii="Arial" w:eastAsia="Calibri" w:hAnsi="Arial" w:cs="Arial"/>
          <w:bCs/>
          <w:i/>
          <w:color w:val="000000" w:themeColor="text1"/>
          <w:sz w:val="20"/>
          <w:szCs w:val="20"/>
          <w:lang w:eastAsia="en-US"/>
        </w:rPr>
        <w:t xml:space="preserve">, sin embargo, de las constancias que anexa la demandada, </w:t>
      </w:r>
      <w:r>
        <w:rPr>
          <w:rFonts w:ascii="Arial" w:eastAsia="Calibri" w:hAnsi="Arial" w:cs="Arial"/>
          <w:bCs/>
          <w:i/>
          <w:color w:val="000000" w:themeColor="text1"/>
          <w:sz w:val="20"/>
          <w:szCs w:val="20"/>
          <w:u w:val="single"/>
          <w:lang w:eastAsia="en-US"/>
        </w:rPr>
        <w:t xml:space="preserve">se advierte que la prueba en comento la ofrece, más no la exhibe, por lo que se le requiere para que dentro del término de tres días hábiles, </w:t>
      </w:r>
      <w:r w:rsidR="0048768E">
        <w:rPr>
          <w:rFonts w:ascii="Arial" w:eastAsia="Calibri" w:hAnsi="Arial" w:cs="Arial"/>
          <w:bCs/>
          <w:i/>
          <w:color w:val="000000" w:themeColor="text1"/>
          <w:sz w:val="20"/>
          <w:szCs w:val="20"/>
          <w:lang w:eastAsia="en-US"/>
        </w:rPr>
        <w:t xml:space="preserve">contados a partir del día hábil siguiente aquel en que surta efectos la notificación, </w:t>
      </w:r>
      <w:r w:rsidR="0048768E">
        <w:rPr>
          <w:rFonts w:ascii="Arial" w:eastAsia="Calibri" w:hAnsi="Arial" w:cs="Arial"/>
          <w:bCs/>
          <w:i/>
          <w:color w:val="000000" w:themeColor="text1"/>
          <w:sz w:val="20"/>
          <w:szCs w:val="20"/>
          <w:u w:val="single"/>
          <w:lang w:eastAsia="en-US"/>
        </w:rPr>
        <w:t xml:space="preserve">exhiba la prueba en mención, </w:t>
      </w:r>
      <w:r w:rsidR="0048768E">
        <w:rPr>
          <w:rFonts w:ascii="Arial" w:eastAsia="Calibri" w:hAnsi="Arial" w:cs="Arial"/>
          <w:b/>
          <w:bCs/>
          <w:i/>
          <w:color w:val="000000" w:themeColor="text1"/>
          <w:sz w:val="20"/>
          <w:szCs w:val="20"/>
          <w:lang w:eastAsia="en-US"/>
        </w:rPr>
        <w:t xml:space="preserve">apercibida </w:t>
      </w:r>
      <w:r w:rsidR="0048768E">
        <w:rPr>
          <w:rFonts w:ascii="Arial" w:eastAsia="Calibri" w:hAnsi="Arial" w:cs="Arial"/>
          <w:bCs/>
          <w:i/>
          <w:color w:val="000000" w:themeColor="text1"/>
          <w:sz w:val="20"/>
          <w:szCs w:val="20"/>
          <w:lang w:eastAsia="en-US"/>
        </w:rPr>
        <w:t xml:space="preserve">que para el caso de no hacerla </w:t>
      </w:r>
      <w:r w:rsidR="0048768E">
        <w:rPr>
          <w:rFonts w:ascii="Arial" w:eastAsia="Calibri" w:hAnsi="Arial" w:cs="Arial"/>
          <w:b/>
          <w:bCs/>
          <w:i/>
          <w:color w:val="000000" w:themeColor="text1"/>
          <w:sz w:val="20"/>
          <w:szCs w:val="20"/>
          <w:lang w:eastAsia="en-US"/>
        </w:rPr>
        <w:t xml:space="preserve">se declararía </w:t>
      </w:r>
      <w:r w:rsidR="0048768E">
        <w:rPr>
          <w:rFonts w:ascii="Arial" w:eastAsia="Calibri" w:hAnsi="Arial" w:cs="Arial"/>
          <w:bCs/>
          <w:i/>
          <w:color w:val="000000" w:themeColor="text1"/>
          <w:sz w:val="20"/>
          <w:szCs w:val="20"/>
          <w:lang w:eastAsia="en-US"/>
        </w:rPr>
        <w:t xml:space="preserve">(sic) </w:t>
      </w:r>
      <w:r w:rsidR="0048768E">
        <w:rPr>
          <w:rFonts w:ascii="Arial" w:eastAsia="Calibri" w:hAnsi="Arial" w:cs="Arial"/>
          <w:b/>
          <w:bCs/>
          <w:i/>
          <w:color w:val="000000" w:themeColor="text1"/>
          <w:sz w:val="20"/>
          <w:szCs w:val="20"/>
          <w:lang w:eastAsia="en-US"/>
        </w:rPr>
        <w:t xml:space="preserve">precluido su derecho correspondiente, </w:t>
      </w:r>
      <w:r w:rsidR="0048768E">
        <w:rPr>
          <w:rFonts w:ascii="Arial" w:eastAsia="Calibri" w:hAnsi="Arial" w:cs="Arial"/>
          <w:bCs/>
          <w:i/>
          <w:color w:val="000000" w:themeColor="text1"/>
          <w:sz w:val="20"/>
          <w:szCs w:val="20"/>
          <w:lang w:eastAsia="en-US"/>
        </w:rPr>
        <w:t xml:space="preserve">y en </w:t>
      </w:r>
      <w:r w:rsidR="0048768E">
        <w:rPr>
          <w:rFonts w:ascii="Arial" w:eastAsia="Calibri" w:hAnsi="Arial" w:cs="Arial"/>
          <w:b/>
          <w:bCs/>
          <w:i/>
          <w:color w:val="000000" w:themeColor="text1"/>
          <w:sz w:val="20"/>
          <w:szCs w:val="20"/>
          <w:lang w:eastAsia="en-US"/>
        </w:rPr>
        <w:t>consecuencia se desecharía (sic) la prueba ofrecida por la autoridad demandada….”</w:t>
      </w:r>
    </w:p>
    <w:p w14:paraId="388EA1A2" w14:textId="243F60A2" w:rsidR="0048768E" w:rsidRDefault="0048768E" w:rsidP="004B77F5">
      <w:pPr>
        <w:spacing w:before="120" w:after="0"/>
        <w:ind w:left="1134" w:right="1043"/>
        <w:jc w:val="both"/>
        <w:rPr>
          <w:rFonts w:ascii="Arial" w:eastAsia="Calibri" w:hAnsi="Arial" w:cs="Arial"/>
          <w:bCs/>
          <w:i/>
          <w:color w:val="000000" w:themeColor="text1"/>
          <w:lang w:eastAsia="en-US"/>
        </w:rPr>
      </w:pPr>
      <w:r>
        <w:rPr>
          <w:rFonts w:ascii="Arial" w:eastAsia="Calibri" w:hAnsi="Arial" w:cs="Arial"/>
          <w:bCs/>
          <w:i/>
          <w:color w:val="000000" w:themeColor="text1"/>
          <w:lang w:eastAsia="en-US"/>
        </w:rPr>
        <w:tab/>
        <w:t xml:space="preserve">Transcripción de la que se desprende que esta Sala requirió a la autoridad demandada –Director General y Apoderado Legal del Consejo Directivo de la Oficina de Pensiones del Estado de Oaxaca- para que exhibiera la prueba que ofreció y que no exhibió, </w:t>
      </w:r>
      <w:r w:rsidR="00512B4D">
        <w:rPr>
          <w:rFonts w:ascii="Arial" w:eastAsia="Calibri" w:hAnsi="Arial" w:cs="Arial"/>
          <w:bCs/>
          <w:i/>
          <w:color w:val="000000" w:themeColor="text1"/>
          <w:lang w:eastAsia="en-US"/>
        </w:rPr>
        <w:t xml:space="preserve">consistente en el escrito de quince de octubre de dos mil veinte y las documentales con las cuales sustenta la concesión de una pensión por jubilación a favor de </w:t>
      </w:r>
      <w:r w:rsidR="00CB6666">
        <w:rPr>
          <w:rFonts w:ascii="Arial" w:eastAsia="Calibri" w:hAnsi="Arial" w:cs="Arial"/>
          <w:bCs/>
          <w:i/>
          <w:color w:val="000000" w:themeColor="text1"/>
          <w:lang w:eastAsia="en-US"/>
        </w:rPr>
        <w:t>*******</w:t>
      </w:r>
      <w:r w:rsidR="00512B4D">
        <w:rPr>
          <w:rFonts w:ascii="Arial" w:eastAsia="Calibri" w:hAnsi="Arial" w:cs="Arial"/>
          <w:bCs/>
          <w:i/>
          <w:color w:val="000000" w:themeColor="text1"/>
          <w:lang w:eastAsia="en-US"/>
        </w:rPr>
        <w:t xml:space="preserve">, sin que se advierta que la referida autoridad hubiera cumplido con tal requerimiento y que tampoco la Sala se pronunciara al respecto; </w:t>
      </w:r>
      <w:r w:rsidR="00512B4D">
        <w:rPr>
          <w:rFonts w:ascii="Arial" w:eastAsia="Calibri" w:hAnsi="Arial" w:cs="Arial"/>
          <w:b/>
          <w:bCs/>
          <w:i/>
          <w:color w:val="000000" w:themeColor="text1"/>
          <w:lang w:eastAsia="en-US"/>
        </w:rPr>
        <w:t xml:space="preserve">en ese sentido, </w:t>
      </w:r>
      <w:r w:rsidR="00512B4D">
        <w:rPr>
          <w:rFonts w:ascii="Arial" w:eastAsia="Calibri" w:hAnsi="Arial" w:cs="Arial"/>
          <w:bCs/>
          <w:i/>
          <w:color w:val="000000" w:themeColor="text1"/>
          <w:lang w:eastAsia="en-US"/>
        </w:rPr>
        <w:t xml:space="preserve">se considera que existe irregularidad en el procedimiento, lo que no permite el desenvolvimiento del debido proceso y no garantiza la Tutela Judicial Efectiva, conforme al criterio jurisprudencial que se invoca a pie de página; por lo que esta Sala </w:t>
      </w:r>
      <w:r w:rsidR="00512B4D">
        <w:rPr>
          <w:rFonts w:ascii="Arial" w:eastAsia="Calibri" w:hAnsi="Arial" w:cs="Arial"/>
          <w:b/>
          <w:bCs/>
          <w:i/>
          <w:color w:val="000000" w:themeColor="text1"/>
          <w:lang w:eastAsia="en-US"/>
        </w:rPr>
        <w:t xml:space="preserve">no está en condiciones de desahogar la audiencia de ley programada para esta misma fecha en esta misma fecha (sic), por consiguiente </w:t>
      </w:r>
      <w:r w:rsidR="001261D1">
        <w:rPr>
          <w:rFonts w:ascii="Arial" w:eastAsia="Calibri" w:hAnsi="Arial" w:cs="Arial"/>
          <w:bCs/>
          <w:i/>
          <w:color w:val="000000" w:themeColor="text1"/>
          <w:u w:val="single"/>
          <w:lang w:eastAsia="en-US"/>
        </w:rPr>
        <w:t>se difiere la audiencia de ley</w:t>
      </w:r>
      <w:r w:rsidR="001261D1">
        <w:rPr>
          <w:rFonts w:ascii="Arial" w:eastAsia="Calibri" w:hAnsi="Arial" w:cs="Arial"/>
          <w:bCs/>
          <w:i/>
          <w:color w:val="000000" w:themeColor="text1"/>
          <w:lang w:eastAsia="en-US"/>
        </w:rPr>
        <w:t xml:space="preserve"> señalada mediante acuerdo de dieciséis de marzo de dos mil veintidós a celebrarse en esta misma fecha cuatro de mayo de dos mil veintidós y, en su lugar, se </w:t>
      </w:r>
      <w:r w:rsidR="001261D1" w:rsidRPr="00DA5752">
        <w:rPr>
          <w:rFonts w:ascii="Arial" w:eastAsia="Calibri" w:hAnsi="Arial" w:cs="Arial"/>
          <w:bCs/>
          <w:i/>
          <w:color w:val="000000" w:themeColor="text1"/>
          <w:lang w:eastAsia="en-US"/>
        </w:rPr>
        <w:t>fija</w:t>
      </w:r>
      <w:r w:rsidR="00DA5752" w:rsidRPr="00DA5752">
        <w:rPr>
          <w:rFonts w:ascii="Arial" w:eastAsia="Calibri" w:hAnsi="Arial" w:cs="Arial"/>
          <w:bCs/>
          <w:i/>
          <w:color w:val="000000" w:themeColor="text1"/>
          <w:lang w:eastAsia="en-US"/>
        </w:rPr>
        <w:t>r</w:t>
      </w:r>
      <w:r w:rsidR="001261D1" w:rsidRPr="00DA5752">
        <w:rPr>
          <w:rFonts w:ascii="Arial" w:eastAsia="Calibri" w:hAnsi="Arial" w:cs="Arial"/>
          <w:bCs/>
          <w:i/>
          <w:color w:val="000000" w:themeColor="text1"/>
          <w:lang w:eastAsia="en-US"/>
        </w:rPr>
        <w:t xml:space="preserve"> las</w:t>
      </w:r>
      <w:r w:rsidR="001261D1">
        <w:rPr>
          <w:rFonts w:ascii="Arial" w:eastAsia="Calibri" w:hAnsi="Arial" w:cs="Arial"/>
          <w:bCs/>
          <w:i/>
          <w:color w:val="000000" w:themeColor="text1"/>
          <w:lang w:eastAsia="en-US"/>
        </w:rPr>
        <w:t xml:space="preserve"> </w:t>
      </w:r>
      <w:r w:rsidR="001261D1">
        <w:rPr>
          <w:rFonts w:ascii="Arial" w:eastAsia="Calibri" w:hAnsi="Arial" w:cs="Arial"/>
          <w:b/>
          <w:bCs/>
          <w:i/>
          <w:color w:val="000000" w:themeColor="text1"/>
          <w:u w:val="single"/>
          <w:lang w:eastAsia="en-US"/>
        </w:rPr>
        <w:t xml:space="preserve">ONCE HORAS DEL DÍA VEINTICINCO DE MAYO DE DOS MIL VEINTIDÓS </w:t>
      </w:r>
      <w:r w:rsidR="001261D1">
        <w:rPr>
          <w:rFonts w:ascii="Arial" w:eastAsia="Calibri" w:hAnsi="Arial" w:cs="Arial"/>
          <w:bCs/>
          <w:i/>
          <w:color w:val="000000" w:themeColor="text1"/>
          <w:lang w:eastAsia="en-US"/>
        </w:rPr>
        <w:t>para la celebración de la audiencia de ley, con fundamento en los artículos 204 de la Ley de Procedimiento (sic) Justicia Administrativa para el Estado de Oaxaca.</w:t>
      </w:r>
    </w:p>
    <w:p w14:paraId="1E5D697D" w14:textId="567720F8" w:rsidR="001261D1" w:rsidRPr="001261D1" w:rsidRDefault="001261D1" w:rsidP="004B77F5">
      <w:pPr>
        <w:spacing w:before="120" w:after="0"/>
        <w:ind w:left="1134" w:right="1043"/>
        <w:jc w:val="both"/>
        <w:rPr>
          <w:rFonts w:ascii="Arial" w:eastAsia="Calibri" w:hAnsi="Arial" w:cs="Arial"/>
          <w:b/>
          <w:bCs/>
          <w:i/>
          <w:color w:val="000000" w:themeColor="text1"/>
          <w:lang w:eastAsia="en-US"/>
        </w:rPr>
      </w:pPr>
      <w:r>
        <w:rPr>
          <w:rFonts w:ascii="Arial" w:eastAsia="Calibri" w:hAnsi="Arial" w:cs="Arial"/>
          <w:bCs/>
          <w:i/>
          <w:color w:val="000000" w:themeColor="text1"/>
          <w:lang w:eastAsia="en-US"/>
        </w:rPr>
        <w:tab/>
        <w:t xml:space="preserve">En ese contexto, esta Sala procede a emitir el pronunciamiento correspondiente respecto al requerimiento que le fue efectuado a la autoridad demandada, en los siguientes términos: Por acuerdo de veintidós de junio de dos mil veintiuno se requirió al Director General y Apoderado Legal del Consejo Directivo de la Oficina de Pensiones del Estado de Oaxaca, para que dentro del término de tres días hábiles exhibiera la prueba que ofreció y no exhibió, consistente en el escrito de quince de octubre de dos mil veinte y las documentales con las cuales sustenta la concesión de una pensión por jubilación a favor de </w:t>
      </w:r>
      <w:r w:rsidR="00CB6666">
        <w:rPr>
          <w:rFonts w:ascii="Arial" w:eastAsia="Calibri" w:hAnsi="Arial" w:cs="Arial"/>
          <w:bCs/>
          <w:i/>
          <w:color w:val="000000" w:themeColor="text1"/>
          <w:lang w:eastAsia="en-US"/>
        </w:rPr>
        <w:t>*******</w:t>
      </w:r>
      <w:r>
        <w:rPr>
          <w:rFonts w:ascii="Arial" w:eastAsia="Calibri" w:hAnsi="Arial" w:cs="Arial"/>
          <w:bCs/>
          <w:i/>
          <w:color w:val="000000" w:themeColor="text1"/>
          <w:lang w:eastAsia="en-US"/>
        </w:rPr>
        <w:t xml:space="preserve">; </w:t>
      </w:r>
      <w:r>
        <w:rPr>
          <w:rFonts w:ascii="Arial" w:eastAsia="Calibri" w:hAnsi="Arial" w:cs="Arial"/>
          <w:b/>
          <w:bCs/>
          <w:i/>
          <w:color w:val="000000" w:themeColor="text1"/>
          <w:lang w:eastAsia="en-US"/>
        </w:rPr>
        <w:t xml:space="preserve">sin embargo, </w:t>
      </w:r>
      <w:r>
        <w:rPr>
          <w:rFonts w:ascii="Arial" w:eastAsia="Calibri" w:hAnsi="Arial" w:cs="Arial"/>
          <w:bCs/>
          <w:i/>
          <w:color w:val="000000" w:themeColor="text1"/>
          <w:lang w:eastAsia="en-US"/>
        </w:rPr>
        <w:t xml:space="preserve">se advierte que en esta Sala no existe constancia alguna que acredite que la autoridad demandada haya presentado promoción alguna donde diera cumplimiento con dicho requerimiento, aunando que el plazo concedido concluyó el veintitrés de septiembre de dos mil veintiuno, con motivo de las diversas suspensiones en los plazos y términos, derivadas a la </w:t>
      </w:r>
      <w:r>
        <w:rPr>
          <w:rFonts w:ascii="Arial" w:eastAsia="Calibri" w:hAnsi="Arial" w:cs="Arial"/>
          <w:bCs/>
          <w:i/>
          <w:color w:val="000000" w:themeColor="text1"/>
          <w:lang w:eastAsia="en-US"/>
        </w:rPr>
        <w:lastRenderedPageBreak/>
        <w:t xml:space="preserve">contingencia sanitaria COVID-19y del primer periodo vacacional del Tribunal, consecuentemente, se hace efectivo el apercibimiento decretado en auto de veintidós de junio de dos mil veintiuno, es decir, </w:t>
      </w:r>
      <w:r>
        <w:rPr>
          <w:rFonts w:ascii="Arial" w:eastAsia="Calibri" w:hAnsi="Arial" w:cs="Arial"/>
          <w:b/>
          <w:bCs/>
          <w:i/>
          <w:color w:val="000000" w:themeColor="text1"/>
          <w:lang w:eastAsia="en-US"/>
        </w:rPr>
        <w:t>se declara precluído el derecho correspondiente de la autoridad demandada y se desecha la citada prueba ofrecida por la misma autoridad.</w:t>
      </w:r>
    </w:p>
    <w:p w14:paraId="596326EB" w14:textId="7DDA0E9A" w:rsidR="007C3260" w:rsidRPr="000456C6" w:rsidRDefault="00CA0849" w:rsidP="004B77F5">
      <w:pPr>
        <w:spacing w:before="120" w:after="0"/>
        <w:ind w:left="1134" w:right="900" w:firstLine="282"/>
        <w:jc w:val="both"/>
        <w:rPr>
          <w:rFonts w:ascii="Arial" w:eastAsia="Calibri" w:hAnsi="Arial" w:cs="Arial"/>
          <w:bCs/>
          <w:i/>
          <w:color w:val="000000" w:themeColor="text1"/>
          <w:lang w:eastAsia="en-US"/>
        </w:rPr>
      </w:pPr>
      <w:r>
        <w:rPr>
          <w:rFonts w:ascii="Arial" w:eastAsia="Calibri" w:hAnsi="Arial" w:cs="Arial"/>
          <w:bCs/>
          <w:i/>
          <w:color w:val="000000" w:themeColor="text1"/>
          <w:lang w:eastAsia="en-US"/>
        </w:rPr>
        <w:t xml:space="preserve"> </w:t>
      </w:r>
      <w:r w:rsidR="007C3260">
        <w:rPr>
          <w:rFonts w:ascii="Arial" w:eastAsia="Calibri" w:hAnsi="Arial" w:cs="Arial"/>
          <w:bCs/>
          <w:i/>
          <w:color w:val="000000" w:themeColor="text1"/>
          <w:lang w:eastAsia="en-US"/>
        </w:rPr>
        <w:t xml:space="preserve">[…]”- - - - - - - - - - - - - - - - - - - - - - - - - - - - - - - - - - - - - - - - - </w:t>
      </w:r>
    </w:p>
    <w:p w14:paraId="4BD8DF96" w14:textId="302E05D4" w:rsidR="007C3260" w:rsidRDefault="007C3260" w:rsidP="0035083D">
      <w:pPr>
        <w:spacing w:before="120" w:after="0" w:line="360" w:lineRule="auto"/>
        <w:jc w:val="center"/>
        <w:rPr>
          <w:rFonts w:ascii="Arial" w:eastAsia="Times New Roman" w:hAnsi="Arial" w:cs="Arial"/>
          <w:b/>
          <w:bCs/>
          <w:sz w:val="26"/>
          <w:szCs w:val="26"/>
          <w:lang w:val="es-ES" w:eastAsia="es-ES"/>
        </w:rPr>
      </w:pPr>
      <w:r w:rsidRPr="000456C6">
        <w:rPr>
          <w:rFonts w:ascii="Arial" w:eastAsia="Times New Roman" w:hAnsi="Arial" w:cs="Arial"/>
          <w:b/>
          <w:bCs/>
          <w:sz w:val="26"/>
          <w:szCs w:val="26"/>
          <w:lang w:val="es-ES" w:eastAsia="es-ES"/>
        </w:rPr>
        <w:t>C O N S I D E R A N D O</w:t>
      </w:r>
    </w:p>
    <w:p w14:paraId="5A064BA4" w14:textId="36A5C65C" w:rsidR="007C3260" w:rsidRDefault="007C3260" w:rsidP="0035083D">
      <w:pPr>
        <w:spacing w:before="120" w:after="0" w:line="360" w:lineRule="auto"/>
        <w:jc w:val="both"/>
        <w:rPr>
          <w:rFonts w:ascii="Arial" w:eastAsiaTheme="minorHAnsi" w:hAnsi="Arial" w:cs="Arial"/>
          <w:bCs/>
          <w:iCs/>
          <w:sz w:val="26"/>
          <w:szCs w:val="26"/>
          <w:lang w:eastAsia="es-ES"/>
        </w:rPr>
      </w:pPr>
      <w:r>
        <w:rPr>
          <w:rFonts w:ascii="Arial" w:eastAsia="Times New Roman" w:hAnsi="Arial" w:cs="Arial"/>
          <w:b/>
          <w:bCs/>
          <w:sz w:val="26"/>
          <w:szCs w:val="26"/>
          <w:lang w:val="es-ES" w:eastAsia="es-ES"/>
        </w:rPr>
        <w:tab/>
      </w:r>
      <w:r w:rsidRPr="006D1DB2">
        <w:rPr>
          <w:rFonts w:ascii="Arial" w:eastAsiaTheme="minorHAnsi" w:hAnsi="Arial" w:cs="Arial"/>
          <w:b/>
          <w:bCs/>
          <w:iCs/>
          <w:sz w:val="26"/>
          <w:szCs w:val="26"/>
          <w:lang w:eastAsia="en-US"/>
        </w:rPr>
        <w:t xml:space="preserve">PRIMERO. </w:t>
      </w:r>
      <w:r w:rsidRPr="006D1DB2">
        <w:rPr>
          <w:rFonts w:ascii="Arial" w:eastAsiaTheme="minorHAnsi" w:hAnsi="Arial" w:cs="Arial"/>
          <w:bCs/>
          <w:iCs/>
          <w:sz w:val="26"/>
          <w:szCs w:val="26"/>
          <w:lang w:eastAsia="en-US"/>
        </w:rPr>
        <w:t xml:space="preserve">Esta Sala Superior es competente para conocer del presente asunto, </w:t>
      </w:r>
      <w:r w:rsidRPr="006D1DB2">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6D1DB2">
        <w:rPr>
          <w:rFonts w:ascii="Arial" w:eastAsiaTheme="minorHAnsi" w:hAnsi="Arial" w:cs="Arial"/>
          <w:bCs/>
          <w:iCs/>
          <w:sz w:val="26"/>
          <w:szCs w:val="26"/>
          <w:lang w:eastAsia="en-US"/>
        </w:rPr>
        <w:t>1 párrafo segundo, 2 párrafos primero y cuarto, 4 fracción VIII, 23, 24 fracci</w:t>
      </w:r>
      <w:r w:rsidR="00CB2C0B">
        <w:rPr>
          <w:rFonts w:ascii="Arial" w:eastAsiaTheme="minorHAnsi" w:hAnsi="Arial" w:cs="Arial"/>
          <w:bCs/>
          <w:iCs/>
          <w:sz w:val="26"/>
          <w:szCs w:val="26"/>
          <w:lang w:eastAsia="en-US"/>
        </w:rPr>
        <w:t>ones</w:t>
      </w:r>
      <w:r w:rsidRPr="006D1DB2">
        <w:rPr>
          <w:rFonts w:ascii="Arial" w:eastAsiaTheme="minorHAnsi" w:hAnsi="Arial" w:cs="Arial"/>
          <w:bCs/>
          <w:iCs/>
          <w:sz w:val="26"/>
          <w:szCs w:val="26"/>
          <w:lang w:eastAsia="en-US"/>
        </w:rPr>
        <w:t xml:space="preserve"> I</w:t>
      </w:r>
      <w:r w:rsidR="00CB2C0B">
        <w:rPr>
          <w:rFonts w:ascii="Arial" w:eastAsiaTheme="minorHAnsi" w:hAnsi="Arial" w:cs="Arial"/>
          <w:bCs/>
          <w:iCs/>
          <w:sz w:val="26"/>
          <w:szCs w:val="26"/>
          <w:lang w:eastAsia="en-US"/>
        </w:rPr>
        <w:t xml:space="preserve"> y III</w:t>
      </w:r>
      <w:r w:rsidRPr="006D1DB2">
        <w:rPr>
          <w:rFonts w:ascii="Arial" w:eastAsiaTheme="minorHAnsi" w:hAnsi="Arial" w:cs="Arial"/>
          <w:bCs/>
          <w:iCs/>
          <w:sz w:val="26"/>
          <w:szCs w:val="26"/>
          <w:lang w:eastAsia="en-US"/>
        </w:rPr>
        <w:t>, 25 fracción I y 27 de la Ley Orgánica del Tribunal de Justicia Administrativa del Estado de Oaxaca, publicada en el Periódico Oficial del Estado de Oaxaca; así como los numerales</w:t>
      </w:r>
      <w:r w:rsidRPr="006D1DB2">
        <w:rPr>
          <w:rFonts w:ascii="Arial" w:eastAsiaTheme="minorHAnsi" w:hAnsi="Arial" w:cs="Arial"/>
          <w:bCs/>
          <w:iCs/>
          <w:sz w:val="26"/>
          <w:szCs w:val="26"/>
          <w:lang w:eastAsia="es-ES"/>
        </w:rPr>
        <w:t xml:space="preserve"> 1, 118, 119, 120, 123 segundo párrafo, 125, 130 fracción I, 131, 231, 236 fracción VII y 238 de la Ley de </w:t>
      </w:r>
      <w:r w:rsidRPr="00DA5752">
        <w:rPr>
          <w:rFonts w:ascii="Arial" w:eastAsiaTheme="minorHAnsi" w:hAnsi="Arial" w:cs="Arial"/>
          <w:bCs/>
          <w:iCs/>
          <w:sz w:val="26"/>
          <w:szCs w:val="26"/>
          <w:lang w:eastAsia="es-ES"/>
        </w:rPr>
        <w:t>Procedimiento y</w:t>
      </w:r>
      <w:r w:rsidRPr="006D1DB2">
        <w:rPr>
          <w:rFonts w:ascii="Arial" w:eastAsiaTheme="minorHAnsi" w:hAnsi="Arial" w:cs="Arial"/>
          <w:bCs/>
          <w:iCs/>
          <w:sz w:val="26"/>
          <w:szCs w:val="26"/>
          <w:lang w:eastAsia="es-ES"/>
        </w:rPr>
        <w:t xml:space="preserve"> Justicia Administrativa para el Estado de O</w:t>
      </w:r>
      <w:r w:rsidR="00CB2C0B">
        <w:rPr>
          <w:rFonts w:ascii="Arial" w:eastAsiaTheme="minorHAnsi" w:hAnsi="Arial" w:cs="Arial"/>
          <w:bCs/>
          <w:iCs/>
          <w:sz w:val="26"/>
          <w:szCs w:val="26"/>
          <w:lang w:eastAsia="es-ES"/>
        </w:rPr>
        <w:t>axaca, dado que se trata de un r</w:t>
      </w:r>
      <w:r w:rsidRPr="006D1DB2">
        <w:rPr>
          <w:rFonts w:ascii="Arial" w:eastAsiaTheme="minorHAnsi" w:hAnsi="Arial" w:cs="Arial"/>
          <w:bCs/>
          <w:iCs/>
          <w:sz w:val="26"/>
          <w:szCs w:val="26"/>
          <w:lang w:eastAsia="es-ES"/>
        </w:rPr>
        <w:t xml:space="preserve">ecurso de </w:t>
      </w:r>
      <w:r w:rsidR="00CB2C0B">
        <w:rPr>
          <w:rFonts w:ascii="Arial" w:eastAsiaTheme="minorHAnsi" w:hAnsi="Arial" w:cs="Arial"/>
          <w:bCs/>
          <w:iCs/>
          <w:sz w:val="26"/>
          <w:szCs w:val="26"/>
          <w:lang w:eastAsia="es-ES"/>
        </w:rPr>
        <w:t>r</w:t>
      </w:r>
      <w:r w:rsidRPr="006D1DB2">
        <w:rPr>
          <w:rFonts w:ascii="Arial" w:eastAsiaTheme="minorHAnsi" w:hAnsi="Arial" w:cs="Arial"/>
          <w:bCs/>
          <w:iCs/>
          <w:sz w:val="26"/>
          <w:szCs w:val="26"/>
          <w:lang w:eastAsia="es-ES"/>
        </w:rPr>
        <w:t>e</w:t>
      </w:r>
      <w:r>
        <w:rPr>
          <w:rFonts w:ascii="Arial" w:eastAsiaTheme="minorHAnsi" w:hAnsi="Arial" w:cs="Arial"/>
          <w:bCs/>
          <w:iCs/>
          <w:sz w:val="26"/>
          <w:szCs w:val="26"/>
          <w:lang w:eastAsia="es-ES"/>
        </w:rPr>
        <w:t xml:space="preserve">visión interpuesto en contra </w:t>
      </w:r>
      <w:r w:rsidR="0002423B">
        <w:rPr>
          <w:rFonts w:ascii="Arial" w:eastAsiaTheme="minorHAnsi" w:hAnsi="Arial" w:cs="Arial"/>
          <w:bCs/>
          <w:iCs/>
          <w:sz w:val="26"/>
          <w:szCs w:val="26"/>
          <w:lang w:eastAsia="es-ES"/>
        </w:rPr>
        <w:t xml:space="preserve">del acuerdo de </w:t>
      </w:r>
      <w:r>
        <w:rPr>
          <w:rFonts w:ascii="Arial" w:eastAsiaTheme="minorHAnsi" w:hAnsi="Arial" w:cs="Arial"/>
          <w:bCs/>
          <w:iCs/>
          <w:sz w:val="26"/>
          <w:szCs w:val="26"/>
          <w:lang w:eastAsia="es-ES"/>
        </w:rPr>
        <w:t xml:space="preserve"> </w:t>
      </w:r>
      <w:r w:rsidR="0002423B">
        <w:rPr>
          <w:rFonts w:ascii="Arial" w:eastAsiaTheme="minorHAnsi" w:hAnsi="Arial" w:cs="Arial"/>
          <w:bCs/>
          <w:iCs/>
          <w:sz w:val="26"/>
          <w:szCs w:val="26"/>
          <w:lang w:eastAsia="es-ES"/>
        </w:rPr>
        <w:t>cuatro de mayo de dos mil veintidós</w:t>
      </w:r>
      <w:r w:rsidRPr="006D1DB2">
        <w:rPr>
          <w:rFonts w:ascii="Arial" w:eastAsiaTheme="minorHAnsi" w:hAnsi="Arial" w:cs="Arial"/>
          <w:bCs/>
          <w:iCs/>
          <w:sz w:val="26"/>
          <w:szCs w:val="26"/>
          <w:lang w:eastAsia="es-ES"/>
        </w:rPr>
        <w:t xml:space="preserve">, </w:t>
      </w:r>
      <w:r w:rsidR="0002423B">
        <w:rPr>
          <w:rFonts w:ascii="Arial" w:eastAsiaTheme="minorHAnsi" w:hAnsi="Arial" w:cs="Arial"/>
          <w:bCs/>
          <w:iCs/>
          <w:sz w:val="26"/>
          <w:szCs w:val="26"/>
          <w:lang w:eastAsia="es-ES"/>
        </w:rPr>
        <w:t xml:space="preserve">dictado </w:t>
      </w:r>
      <w:r>
        <w:rPr>
          <w:rFonts w:ascii="Arial" w:eastAsiaTheme="minorHAnsi" w:hAnsi="Arial" w:cs="Arial"/>
          <w:bCs/>
          <w:iCs/>
          <w:sz w:val="26"/>
          <w:szCs w:val="26"/>
          <w:lang w:eastAsia="es-ES"/>
        </w:rPr>
        <w:t>por el</w:t>
      </w:r>
      <w:r w:rsidRPr="006D1DB2">
        <w:rPr>
          <w:rFonts w:ascii="Arial" w:eastAsiaTheme="minorHAnsi" w:hAnsi="Arial" w:cs="Arial"/>
          <w:bCs/>
          <w:iCs/>
          <w:sz w:val="26"/>
          <w:szCs w:val="26"/>
          <w:lang w:eastAsia="es-ES"/>
        </w:rPr>
        <w:t xml:space="preserve"> Magistrad</w:t>
      </w:r>
      <w:r>
        <w:rPr>
          <w:rFonts w:ascii="Arial" w:eastAsiaTheme="minorHAnsi" w:hAnsi="Arial" w:cs="Arial"/>
          <w:bCs/>
          <w:iCs/>
          <w:sz w:val="26"/>
          <w:szCs w:val="26"/>
          <w:lang w:eastAsia="es-ES"/>
        </w:rPr>
        <w:t>o</w:t>
      </w:r>
      <w:r w:rsidRPr="006D1DB2">
        <w:rPr>
          <w:rFonts w:ascii="Arial" w:eastAsiaTheme="minorHAnsi" w:hAnsi="Arial" w:cs="Arial"/>
          <w:bCs/>
          <w:iCs/>
          <w:sz w:val="26"/>
          <w:szCs w:val="26"/>
          <w:lang w:eastAsia="es-ES"/>
        </w:rPr>
        <w:t xml:space="preserve"> de la </w:t>
      </w:r>
      <w:r w:rsidR="0002423B">
        <w:rPr>
          <w:rFonts w:ascii="Arial" w:eastAsiaTheme="minorHAnsi" w:hAnsi="Arial" w:cs="Arial"/>
          <w:bCs/>
          <w:iCs/>
          <w:sz w:val="26"/>
          <w:szCs w:val="26"/>
          <w:lang w:eastAsia="es-ES"/>
        </w:rPr>
        <w:t>Primera</w:t>
      </w:r>
      <w:r w:rsidRPr="006D1DB2">
        <w:rPr>
          <w:rFonts w:ascii="Arial" w:eastAsiaTheme="minorHAnsi" w:hAnsi="Arial" w:cs="Arial"/>
          <w:bCs/>
          <w:iCs/>
          <w:sz w:val="26"/>
          <w:szCs w:val="26"/>
          <w:lang w:eastAsia="es-ES"/>
        </w:rPr>
        <w:t xml:space="preserve"> Sala Unitaria de Primera Instancia en el juicio de nulidad </w:t>
      </w:r>
      <w:r w:rsidR="0002423B">
        <w:rPr>
          <w:rFonts w:ascii="Arial" w:eastAsiaTheme="minorHAnsi" w:hAnsi="Arial" w:cs="Arial"/>
          <w:b/>
          <w:bCs/>
          <w:iCs/>
          <w:sz w:val="26"/>
          <w:szCs w:val="26"/>
          <w:lang w:eastAsia="es-ES"/>
        </w:rPr>
        <w:t>0034</w:t>
      </w:r>
      <w:r w:rsidRPr="006D1DB2">
        <w:rPr>
          <w:rFonts w:ascii="Arial" w:eastAsiaTheme="minorHAnsi" w:hAnsi="Arial" w:cs="Arial"/>
          <w:b/>
          <w:bCs/>
          <w:iCs/>
          <w:sz w:val="26"/>
          <w:szCs w:val="26"/>
          <w:lang w:eastAsia="es-ES"/>
        </w:rPr>
        <w:t>/20</w:t>
      </w:r>
      <w:r w:rsidR="0002423B">
        <w:rPr>
          <w:rFonts w:ascii="Arial" w:eastAsiaTheme="minorHAnsi" w:hAnsi="Arial" w:cs="Arial"/>
          <w:b/>
          <w:bCs/>
          <w:iCs/>
          <w:sz w:val="26"/>
          <w:szCs w:val="26"/>
          <w:lang w:eastAsia="es-ES"/>
        </w:rPr>
        <w:t>21</w:t>
      </w:r>
      <w:r w:rsidRPr="006D1DB2">
        <w:rPr>
          <w:rFonts w:ascii="Arial" w:eastAsiaTheme="minorHAnsi" w:hAnsi="Arial" w:cs="Arial"/>
          <w:bCs/>
          <w:iCs/>
          <w:sz w:val="26"/>
          <w:szCs w:val="26"/>
          <w:lang w:eastAsia="es-ES"/>
        </w:rPr>
        <w:t>.</w:t>
      </w:r>
      <w:r>
        <w:rPr>
          <w:rFonts w:ascii="Arial" w:eastAsiaTheme="minorHAnsi" w:hAnsi="Arial" w:cs="Arial"/>
          <w:bCs/>
          <w:iCs/>
          <w:sz w:val="26"/>
          <w:szCs w:val="26"/>
          <w:lang w:eastAsia="es-ES"/>
        </w:rPr>
        <w:t xml:space="preserve">- - - - - - </w:t>
      </w:r>
      <w:r w:rsidR="0035083D">
        <w:rPr>
          <w:rFonts w:ascii="Arial" w:eastAsiaTheme="minorHAnsi" w:hAnsi="Arial" w:cs="Arial"/>
          <w:bCs/>
          <w:iCs/>
          <w:sz w:val="26"/>
          <w:szCs w:val="26"/>
          <w:lang w:eastAsia="es-ES"/>
        </w:rPr>
        <w:t>- - - - - - - - -</w:t>
      </w:r>
    </w:p>
    <w:p w14:paraId="4BA665C1" w14:textId="7180737B" w:rsidR="00270DE1" w:rsidRDefault="007C3260" w:rsidP="0045525B">
      <w:pPr>
        <w:spacing w:before="120" w:after="0" w:line="360" w:lineRule="auto"/>
        <w:ind w:firstLine="708"/>
        <w:jc w:val="both"/>
        <w:rPr>
          <w:rFonts w:ascii="Arial" w:hAnsi="Arial" w:cs="Arial"/>
          <w:bCs/>
          <w:color w:val="000000"/>
          <w:sz w:val="26"/>
          <w:szCs w:val="26"/>
        </w:rPr>
      </w:pPr>
      <w:r w:rsidRPr="006D1DB2">
        <w:rPr>
          <w:rFonts w:ascii="Arial" w:eastAsiaTheme="minorHAnsi" w:hAnsi="Arial" w:cs="Arial"/>
          <w:b/>
          <w:bCs/>
          <w:sz w:val="26"/>
          <w:szCs w:val="26"/>
          <w:lang w:eastAsia="en-US"/>
        </w:rPr>
        <w:t>SEGUNDO.</w:t>
      </w:r>
      <w:r w:rsidRPr="006D1DB2">
        <w:rPr>
          <w:rFonts w:ascii="Arial" w:eastAsia="Calibri" w:hAnsi="Arial" w:cs="Arial"/>
          <w:bCs/>
          <w:sz w:val="26"/>
          <w:szCs w:val="26"/>
        </w:rPr>
        <w:t xml:space="preserve"> </w:t>
      </w:r>
      <w:r w:rsidR="006C605C">
        <w:rPr>
          <w:rFonts w:ascii="Arial" w:hAnsi="Arial" w:cs="Arial"/>
          <w:sz w:val="26"/>
          <w:szCs w:val="26"/>
        </w:rPr>
        <w:t>Los</w:t>
      </w:r>
      <w:r w:rsidR="00270DE1">
        <w:rPr>
          <w:rFonts w:ascii="Arial" w:hAnsi="Arial" w:cs="Arial"/>
          <w:sz w:val="26"/>
          <w:szCs w:val="26"/>
        </w:rPr>
        <w:t xml:space="preserve"> </w:t>
      </w:r>
      <w:r w:rsidR="00270DE1" w:rsidRPr="00CB6405">
        <w:rPr>
          <w:rFonts w:ascii="Arial" w:hAnsi="Arial" w:cs="Arial"/>
          <w:sz w:val="26"/>
          <w:szCs w:val="26"/>
        </w:rPr>
        <w:t>agravio</w:t>
      </w:r>
      <w:r w:rsidR="006C605C">
        <w:rPr>
          <w:rFonts w:ascii="Arial" w:hAnsi="Arial" w:cs="Arial"/>
          <w:sz w:val="26"/>
          <w:szCs w:val="26"/>
        </w:rPr>
        <w:t>s</w:t>
      </w:r>
      <w:r w:rsidR="00270DE1" w:rsidRPr="00CB6405">
        <w:rPr>
          <w:rFonts w:ascii="Arial" w:hAnsi="Arial" w:cs="Arial"/>
          <w:sz w:val="26"/>
          <w:szCs w:val="26"/>
        </w:rPr>
        <w:t xml:space="preserve"> hecho</w:t>
      </w:r>
      <w:r w:rsidR="006C605C">
        <w:rPr>
          <w:rFonts w:ascii="Arial" w:hAnsi="Arial" w:cs="Arial"/>
          <w:sz w:val="26"/>
          <w:szCs w:val="26"/>
        </w:rPr>
        <w:t>s</w:t>
      </w:r>
      <w:r w:rsidR="00270DE1">
        <w:rPr>
          <w:rFonts w:ascii="Arial" w:hAnsi="Arial" w:cs="Arial"/>
          <w:sz w:val="26"/>
          <w:szCs w:val="26"/>
        </w:rPr>
        <w:t xml:space="preserve"> </w:t>
      </w:r>
      <w:r w:rsidR="00270DE1" w:rsidRPr="00CB6405">
        <w:rPr>
          <w:rFonts w:ascii="Arial" w:hAnsi="Arial" w:cs="Arial"/>
          <w:sz w:val="26"/>
          <w:szCs w:val="26"/>
        </w:rPr>
        <w:t>valer se encuentra</w:t>
      </w:r>
      <w:r w:rsidR="006C605C">
        <w:rPr>
          <w:rFonts w:ascii="Arial" w:hAnsi="Arial" w:cs="Arial"/>
          <w:sz w:val="26"/>
          <w:szCs w:val="26"/>
        </w:rPr>
        <w:t>n</w:t>
      </w:r>
      <w:r w:rsidR="00270DE1" w:rsidRPr="00CB6405">
        <w:rPr>
          <w:rFonts w:ascii="Arial" w:hAnsi="Arial" w:cs="Arial"/>
          <w:sz w:val="26"/>
          <w:szCs w:val="26"/>
        </w:rPr>
        <w:t xml:space="preserve"> expuesto</w:t>
      </w:r>
      <w:r w:rsidR="006C605C">
        <w:rPr>
          <w:rFonts w:ascii="Arial" w:hAnsi="Arial" w:cs="Arial"/>
          <w:sz w:val="26"/>
          <w:szCs w:val="26"/>
        </w:rPr>
        <w:t>s</w:t>
      </w:r>
      <w:r w:rsidR="00270DE1" w:rsidRPr="00CB6405">
        <w:rPr>
          <w:rFonts w:ascii="Arial" w:hAnsi="Arial" w:cs="Arial"/>
          <w:sz w:val="26"/>
          <w:szCs w:val="26"/>
        </w:rPr>
        <w:t xml:space="preserve"> en el escrito d</w:t>
      </w:r>
      <w:r w:rsidR="00270DE1">
        <w:rPr>
          <w:rFonts w:ascii="Arial" w:hAnsi="Arial" w:cs="Arial"/>
          <w:sz w:val="26"/>
          <w:szCs w:val="26"/>
        </w:rPr>
        <w:t>e</w:t>
      </w:r>
      <w:r w:rsidR="0045525B">
        <w:rPr>
          <w:rFonts w:ascii="Arial" w:hAnsi="Arial" w:cs="Arial"/>
          <w:sz w:val="26"/>
          <w:szCs w:val="26"/>
        </w:rPr>
        <w:t xml:space="preserve"> </w:t>
      </w:r>
      <w:r w:rsidR="00270DE1">
        <w:rPr>
          <w:rFonts w:ascii="Arial" w:hAnsi="Arial" w:cs="Arial"/>
          <w:sz w:val="26"/>
          <w:szCs w:val="26"/>
        </w:rPr>
        <w:t>l</w:t>
      </w:r>
      <w:r w:rsidR="0045525B">
        <w:rPr>
          <w:rFonts w:ascii="Arial" w:hAnsi="Arial" w:cs="Arial"/>
          <w:sz w:val="26"/>
          <w:szCs w:val="26"/>
        </w:rPr>
        <w:t>a autoridad</w:t>
      </w:r>
      <w:r w:rsidR="00270DE1" w:rsidRPr="00CB6405">
        <w:rPr>
          <w:rFonts w:ascii="Arial" w:hAnsi="Arial" w:cs="Arial"/>
          <w:sz w:val="26"/>
          <w:szCs w:val="26"/>
        </w:rPr>
        <w:t xml:space="preserve"> recurrente, por lo que no existe necesidad de </w:t>
      </w:r>
      <w:r w:rsidR="00270DE1" w:rsidRPr="0052375D">
        <w:rPr>
          <w:rFonts w:ascii="Arial" w:hAnsi="Arial" w:cs="Arial"/>
          <w:sz w:val="26"/>
          <w:szCs w:val="26"/>
        </w:rPr>
        <w:t>transcribirlo</w:t>
      </w:r>
      <w:r w:rsidR="006C605C">
        <w:rPr>
          <w:rFonts w:ascii="Arial" w:hAnsi="Arial" w:cs="Arial"/>
          <w:sz w:val="26"/>
          <w:szCs w:val="26"/>
        </w:rPr>
        <w:t>s</w:t>
      </w:r>
      <w:r w:rsidR="00270DE1" w:rsidRPr="0052375D">
        <w:rPr>
          <w:rFonts w:ascii="Arial" w:hAnsi="Arial" w:cs="Arial"/>
          <w:sz w:val="26"/>
          <w:szCs w:val="26"/>
        </w:rPr>
        <w:t>,</w:t>
      </w:r>
      <w:r w:rsidR="00270DE1" w:rsidRPr="00CB6405">
        <w:rPr>
          <w:rFonts w:ascii="Arial" w:hAnsi="Arial" w:cs="Arial"/>
          <w:sz w:val="26"/>
          <w:szCs w:val="26"/>
        </w:rPr>
        <w:t xml:space="preserve"> al no transgredírsele derecho alguno, como tampoco se vulnera disposición expresa que imponga tal obligación. </w:t>
      </w:r>
      <w:r w:rsidR="00270DE1">
        <w:rPr>
          <w:rFonts w:ascii="Arial" w:hAnsi="Arial" w:cs="Arial"/>
          <w:sz w:val="26"/>
          <w:szCs w:val="26"/>
        </w:rPr>
        <w:t>En apoyo a lo anterior, se invoca el criterio Jurisprudencial</w:t>
      </w:r>
      <w:r w:rsidR="00270DE1">
        <w:rPr>
          <w:rFonts w:ascii="Arial" w:hAnsi="Arial" w:cs="Arial"/>
          <w:bCs/>
          <w:color w:val="000000"/>
          <w:sz w:val="26"/>
          <w:szCs w:val="26"/>
        </w:rPr>
        <w:t xml:space="preserve"> 2a./J. 58/2010 emitido por la Segunda Sala de la Suprema Corte de Justicia de la Nación, con número de registro 164618, publicada en la Gaceta del Semanario Judicial de la Federación, tomo XXXI, mayo de 2010, visible a página 830, Novena Época, bajo el rubro y texto siguiente:- - - - - - - - - - - - - - -  </w:t>
      </w:r>
    </w:p>
    <w:p w14:paraId="499A7D2C" w14:textId="6ECE6B60" w:rsidR="00270DE1" w:rsidRDefault="00270DE1" w:rsidP="004B77F5">
      <w:pPr>
        <w:spacing w:before="120" w:after="0"/>
        <w:ind w:left="851" w:right="618"/>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w:t>
      </w:r>
      <w:r w:rsidRPr="00886DB1">
        <w:rPr>
          <w:rFonts w:ascii="Arial" w:eastAsia="Calibri" w:hAnsi="Arial" w:cs="Arial"/>
          <w:bCs/>
          <w:i/>
        </w:rPr>
        <w:lastRenderedPageBreak/>
        <w:t>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28A49CC" w14:textId="77777777" w:rsidR="00E70B2D" w:rsidRDefault="00E70B2D" w:rsidP="00E70B2D">
      <w:pPr>
        <w:spacing w:after="0" w:line="240" w:lineRule="auto"/>
        <w:ind w:left="851" w:right="618"/>
        <w:jc w:val="both"/>
        <w:rPr>
          <w:rFonts w:ascii="Arial" w:eastAsia="Calibri" w:hAnsi="Arial" w:cs="Arial"/>
          <w:bCs/>
          <w:i/>
        </w:rPr>
      </w:pPr>
    </w:p>
    <w:p w14:paraId="1D86C14B" w14:textId="10B776F7" w:rsidR="00350A81" w:rsidRPr="00E87E99" w:rsidRDefault="007C3260" w:rsidP="00350A81">
      <w:pPr>
        <w:pStyle w:val="Prrafodelista"/>
        <w:spacing w:before="120" w:after="0" w:line="360" w:lineRule="auto"/>
        <w:ind w:left="0" w:right="51" w:firstLine="709"/>
        <w:contextualSpacing w:val="0"/>
        <w:jc w:val="both"/>
        <w:rPr>
          <w:rFonts w:ascii="Arial" w:eastAsia="Calibri" w:hAnsi="Arial" w:cs="Arial"/>
          <w:sz w:val="26"/>
          <w:szCs w:val="26"/>
        </w:rPr>
      </w:pPr>
      <w:r>
        <w:rPr>
          <w:rFonts w:ascii="Arial" w:eastAsia="Calibri" w:hAnsi="Arial" w:cs="Arial"/>
          <w:b/>
          <w:sz w:val="26"/>
          <w:szCs w:val="26"/>
        </w:rPr>
        <w:t xml:space="preserve">TERCERO. </w:t>
      </w:r>
      <w:r w:rsidR="00223DBE">
        <w:rPr>
          <w:rFonts w:ascii="Arial" w:eastAsia="Calibri" w:hAnsi="Arial" w:cs="Arial"/>
          <w:sz w:val="26"/>
          <w:szCs w:val="26"/>
        </w:rPr>
        <w:t xml:space="preserve">La autoridad recurrente alega en su </w:t>
      </w:r>
      <w:r w:rsidR="00223DBE" w:rsidRPr="00223DBE">
        <w:rPr>
          <w:rFonts w:ascii="Arial" w:eastAsia="Calibri" w:hAnsi="Arial" w:cs="Arial"/>
          <w:b/>
          <w:sz w:val="26"/>
          <w:szCs w:val="26"/>
        </w:rPr>
        <w:t>agravio</w:t>
      </w:r>
      <w:r w:rsidR="006C605C">
        <w:rPr>
          <w:rFonts w:ascii="Arial" w:eastAsia="Calibri" w:hAnsi="Arial" w:cs="Arial"/>
          <w:b/>
          <w:sz w:val="26"/>
          <w:szCs w:val="26"/>
        </w:rPr>
        <w:t xml:space="preserve"> primero,</w:t>
      </w:r>
      <w:r w:rsidR="00223DBE">
        <w:rPr>
          <w:rFonts w:ascii="Arial" w:eastAsia="Calibri" w:hAnsi="Arial" w:cs="Arial"/>
          <w:b/>
          <w:sz w:val="26"/>
          <w:szCs w:val="26"/>
        </w:rPr>
        <w:t xml:space="preserve"> </w:t>
      </w:r>
      <w:r w:rsidR="008D4E58">
        <w:rPr>
          <w:rFonts w:ascii="Arial" w:eastAsia="Calibri" w:hAnsi="Arial" w:cs="Arial"/>
          <w:sz w:val="26"/>
          <w:szCs w:val="26"/>
        </w:rPr>
        <w:t>que el acuerdo de cuatro de mayo de dos mil veintidós le causa perjuicio, ya que el Magistrado de Primera Instancia desechó la prueba ofrecida por esa autoridad en la contestación de demanda</w:t>
      </w:r>
      <w:r w:rsidR="00CF2B07">
        <w:rPr>
          <w:rFonts w:ascii="Arial" w:eastAsia="Calibri" w:hAnsi="Arial" w:cs="Arial"/>
          <w:sz w:val="26"/>
          <w:szCs w:val="26"/>
        </w:rPr>
        <w:t>,</w:t>
      </w:r>
      <w:r w:rsidR="008D4E58">
        <w:rPr>
          <w:rFonts w:ascii="Arial" w:eastAsia="Calibri" w:hAnsi="Arial" w:cs="Arial"/>
          <w:sz w:val="26"/>
          <w:szCs w:val="26"/>
        </w:rPr>
        <w:t xml:space="preserve"> marcada con el inciso c) del capítulo </w:t>
      </w:r>
      <w:r w:rsidR="008D4E58" w:rsidRPr="00E87E99">
        <w:rPr>
          <w:rFonts w:ascii="Arial" w:eastAsia="Calibri" w:hAnsi="Arial" w:cs="Arial"/>
          <w:sz w:val="26"/>
          <w:szCs w:val="26"/>
        </w:rPr>
        <w:t xml:space="preserve">de pruebas </w:t>
      </w:r>
      <w:r w:rsidR="00CF2B07" w:rsidRPr="00E87E99">
        <w:rPr>
          <w:rFonts w:ascii="Arial" w:eastAsia="Calibri" w:hAnsi="Arial" w:cs="Arial"/>
          <w:sz w:val="26"/>
          <w:szCs w:val="26"/>
        </w:rPr>
        <w:t>y</w:t>
      </w:r>
      <w:r w:rsidR="008D4E58" w:rsidRPr="00E87E99">
        <w:rPr>
          <w:rFonts w:ascii="Arial" w:eastAsia="Calibri" w:hAnsi="Arial" w:cs="Arial"/>
          <w:sz w:val="26"/>
          <w:szCs w:val="26"/>
        </w:rPr>
        <w:t xml:space="preserve"> mediante acuerdo de veintidós</w:t>
      </w:r>
      <w:r w:rsidR="00CF2B07" w:rsidRPr="00E87E99">
        <w:rPr>
          <w:rFonts w:ascii="Arial" w:eastAsia="Calibri" w:hAnsi="Arial" w:cs="Arial"/>
          <w:sz w:val="26"/>
          <w:szCs w:val="26"/>
        </w:rPr>
        <w:t xml:space="preserve"> de junio de dos mil veintiuno, </w:t>
      </w:r>
      <w:r w:rsidR="008D4E58" w:rsidRPr="00E87E99">
        <w:rPr>
          <w:rFonts w:ascii="Arial" w:eastAsia="Calibri" w:hAnsi="Arial" w:cs="Arial"/>
          <w:sz w:val="26"/>
          <w:szCs w:val="26"/>
        </w:rPr>
        <w:t xml:space="preserve">se </w:t>
      </w:r>
      <w:r w:rsidR="00DA5752" w:rsidRPr="00E87E99">
        <w:rPr>
          <w:rFonts w:ascii="Arial" w:eastAsia="Calibri" w:hAnsi="Arial" w:cs="Arial"/>
          <w:sz w:val="26"/>
          <w:szCs w:val="26"/>
        </w:rPr>
        <w:t xml:space="preserve">le </w:t>
      </w:r>
      <w:r w:rsidR="008D4E58" w:rsidRPr="00E87E99">
        <w:rPr>
          <w:rFonts w:ascii="Arial" w:eastAsia="Calibri" w:hAnsi="Arial" w:cs="Arial"/>
          <w:sz w:val="26"/>
          <w:szCs w:val="26"/>
        </w:rPr>
        <w:t xml:space="preserve">tuvo contestando en tiempo y forma la demanda así como admitidas las pruebas, </w:t>
      </w:r>
      <w:r w:rsidR="00CF2B07" w:rsidRPr="00E87E99">
        <w:rPr>
          <w:rFonts w:ascii="Arial" w:eastAsia="Calibri" w:hAnsi="Arial" w:cs="Arial"/>
          <w:sz w:val="26"/>
          <w:szCs w:val="26"/>
        </w:rPr>
        <w:t xml:space="preserve">quedando </w:t>
      </w:r>
      <w:r w:rsidR="008D4E58" w:rsidRPr="00E87E99">
        <w:rPr>
          <w:rFonts w:ascii="Arial" w:eastAsia="Calibri" w:hAnsi="Arial" w:cs="Arial"/>
          <w:sz w:val="26"/>
          <w:szCs w:val="26"/>
        </w:rPr>
        <w:t>marcada en el punto tres del citado acuerdo</w:t>
      </w:r>
      <w:r w:rsidR="00CF2B07" w:rsidRPr="00E87E99">
        <w:rPr>
          <w:rFonts w:ascii="Arial" w:eastAsia="Calibri" w:hAnsi="Arial" w:cs="Arial"/>
          <w:sz w:val="26"/>
          <w:szCs w:val="26"/>
        </w:rPr>
        <w:t xml:space="preserve"> la probanza ofrecida en el citado inciso, pue señala que la prueba desechada y que se indica no fue presentada, se encuentra agregada al escrito de contestación; asimismo, refiere que la fecha quince de octubre de dos mil veinte, se refiere a la fecha del sello de recibo en las oficinas de esa autoridad demandada y que resulta ser el mismo que se encuentra fechado el veinte de agosto del mismo año; por tanto, alega que es indebido el desechamiento de la prueba, pues la documental se encuentra exhibida y obra en el expediente 0034/2021, además de que fue bien ofrecida en la contestación de demanda</w:t>
      </w:r>
      <w:r w:rsidR="00350A81" w:rsidRPr="00E87E99">
        <w:rPr>
          <w:rFonts w:ascii="Arial" w:eastAsia="Calibri" w:hAnsi="Arial" w:cs="Arial"/>
          <w:sz w:val="26"/>
          <w:szCs w:val="26"/>
        </w:rPr>
        <w:t>, por lo que no hay fundamento legal, ni motivo, ni razón para desecharla.- - - - - - - - - - - - - - - - - - - - - - - - - - - - - - - - - - - - - - - - - - - -</w:t>
      </w:r>
    </w:p>
    <w:p w14:paraId="2E125DDC" w14:textId="1B2BA009" w:rsidR="00350A81" w:rsidRPr="00E87E99" w:rsidRDefault="00350A81" w:rsidP="00350A81">
      <w:pPr>
        <w:pStyle w:val="Prrafodelista"/>
        <w:spacing w:before="120" w:after="0" w:line="360" w:lineRule="auto"/>
        <w:ind w:left="0" w:right="51" w:firstLine="709"/>
        <w:contextualSpacing w:val="0"/>
        <w:jc w:val="both"/>
        <w:rPr>
          <w:rFonts w:ascii="Arial" w:eastAsia="Calibri" w:hAnsi="Arial" w:cs="Arial"/>
          <w:sz w:val="26"/>
          <w:szCs w:val="26"/>
        </w:rPr>
      </w:pPr>
      <w:r w:rsidRPr="00E87E99">
        <w:rPr>
          <w:rFonts w:ascii="Arial" w:eastAsia="Calibri" w:hAnsi="Arial" w:cs="Arial"/>
          <w:sz w:val="26"/>
          <w:szCs w:val="26"/>
        </w:rPr>
        <w:t>Manifiesta que</w:t>
      </w:r>
      <w:r w:rsidR="006D5AD3" w:rsidRPr="00E87E99">
        <w:rPr>
          <w:rFonts w:ascii="Arial" w:eastAsia="Calibri" w:hAnsi="Arial" w:cs="Arial"/>
          <w:sz w:val="26"/>
          <w:szCs w:val="26"/>
        </w:rPr>
        <w:t>,</w:t>
      </w:r>
      <w:r w:rsidRPr="00E87E99">
        <w:rPr>
          <w:rFonts w:ascii="Arial" w:eastAsia="Calibri" w:hAnsi="Arial" w:cs="Arial"/>
          <w:sz w:val="26"/>
          <w:szCs w:val="26"/>
        </w:rPr>
        <w:t xml:space="preserve"> </w:t>
      </w:r>
      <w:r w:rsidR="006D5AD3" w:rsidRPr="00E87E99">
        <w:rPr>
          <w:rFonts w:ascii="Arial" w:eastAsia="Calibri" w:hAnsi="Arial" w:cs="Arial"/>
          <w:sz w:val="26"/>
          <w:szCs w:val="26"/>
        </w:rPr>
        <w:t>en caso de desechar la prueba marcada con el punto tres del auto de fecha veintidós de junio de dos mil veintiuno en donde se tiene contestando la demanda, debe de considerarse que dicha prueba se encuentra exhibida en la contestación de demanda, misma que fue presentada en la oficialía de partes el día veintiuno de junio de dos mil veintiuno, mediante cuadernillo debidamente certificado en dieciséis fojas útiles, por lo que solicita que estricto apego a derecho, no se deseche la prueba y se valore cada una de las pruebas que se anexaron a la contestación de demanda, las cuales se ofrecieron en el capítulo de pruebas marcada con el inciso c), ya que al desecharla dejaría a la demandada en estado de indefensión, pues en dicho cuadernillo se encuentra las documentales que acredita</w:t>
      </w:r>
      <w:r w:rsidR="00DA5752" w:rsidRPr="00E87E99">
        <w:rPr>
          <w:rFonts w:ascii="Arial" w:eastAsia="Calibri" w:hAnsi="Arial" w:cs="Arial"/>
          <w:sz w:val="26"/>
          <w:szCs w:val="26"/>
        </w:rPr>
        <w:t>n</w:t>
      </w:r>
      <w:r w:rsidR="006D5AD3" w:rsidRPr="00E87E99">
        <w:rPr>
          <w:rFonts w:ascii="Arial" w:eastAsia="Calibri" w:hAnsi="Arial" w:cs="Arial"/>
          <w:sz w:val="26"/>
          <w:szCs w:val="26"/>
        </w:rPr>
        <w:t xml:space="preserve"> el sueldo que </w:t>
      </w:r>
      <w:r w:rsidR="006D5AD3" w:rsidRPr="00E87E99">
        <w:rPr>
          <w:rFonts w:ascii="Arial" w:eastAsia="Calibri" w:hAnsi="Arial" w:cs="Arial"/>
          <w:sz w:val="26"/>
          <w:szCs w:val="26"/>
        </w:rPr>
        <w:lastRenderedPageBreak/>
        <w:t>percibía el administrado y que relacionó con cada una de sus excepciones y defensas.- - - - - - - - - - - - - - - - - - - - - - - - - - - - - - -</w:t>
      </w:r>
      <w:r w:rsidR="00B137F3">
        <w:rPr>
          <w:rFonts w:ascii="Arial" w:eastAsia="Calibri" w:hAnsi="Arial" w:cs="Arial"/>
          <w:sz w:val="26"/>
          <w:szCs w:val="26"/>
        </w:rPr>
        <w:t xml:space="preserve"> - - - </w:t>
      </w:r>
    </w:p>
    <w:p w14:paraId="2DA2DABF" w14:textId="1F3236C8" w:rsidR="006D5AD3" w:rsidRPr="00E87E99" w:rsidRDefault="006C605C" w:rsidP="00350A81">
      <w:pPr>
        <w:pStyle w:val="Prrafodelista"/>
        <w:spacing w:before="120" w:after="0" w:line="360" w:lineRule="auto"/>
        <w:ind w:left="0" w:right="51" w:firstLine="709"/>
        <w:contextualSpacing w:val="0"/>
        <w:jc w:val="both"/>
        <w:rPr>
          <w:rFonts w:ascii="Arial" w:eastAsia="Calibri" w:hAnsi="Arial" w:cs="Arial"/>
          <w:b/>
          <w:i/>
        </w:rPr>
      </w:pPr>
      <w:r w:rsidRPr="00E87E99">
        <w:rPr>
          <w:rFonts w:ascii="Arial" w:eastAsia="Calibri" w:hAnsi="Arial" w:cs="Arial"/>
          <w:sz w:val="26"/>
          <w:szCs w:val="26"/>
        </w:rPr>
        <w:t xml:space="preserve">Por otra parte en su agravio </w:t>
      </w:r>
      <w:r w:rsidRPr="00E87E99">
        <w:rPr>
          <w:rFonts w:ascii="Arial" w:eastAsia="Calibri" w:hAnsi="Arial" w:cs="Arial"/>
          <w:b/>
          <w:sz w:val="26"/>
          <w:szCs w:val="26"/>
        </w:rPr>
        <w:t xml:space="preserve">segundo, </w:t>
      </w:r>
      <w:r w:rsidR="00CB09A6" w:rsidRPr="00E87E99">
        <w:rPr>
          <w:rFonts w:ascii="Arial" w:eastAsia="Calibri" w:hAnsi="Arial" w:cs="Arial"/>
          <w:sz w:val="26"/>
          <w:szCs w:val="26"/>
        </w:rPr>
        <w:t>manifiesta la autoridad recurrente que el acuerdo de cuatro de mayo de dos mil veintidós transgrede los principios de la debida defensa, congruencia y exhaustividad que debe imperar, toda vez que se omitió realizar una exposición metodológica, clara y congruente respecto de la prueba ofrecida en la contestación de demanda, pues señala que no se analiz</w:t>
      </w:r>
      <w:r w:rsidR="00DA5752" w:rsidRPr="00E87E99">
        <w:rPr>
          <w:rFonts w:ascii="Arial" w:eastAsia="Calibri" w:hAnsi="Arial" w:cs="Arial"/>
          <w:sz w:val="26"/>
          <w:szCs w:val="26"/>
        </w:rPr>
        <w:t>aron</w:t>
      </w:r>
      <w:r w:rsidR="00CB09A6" w:rsidRPr="00E87E99">
        <w:rPr>
          <w:rFonts w:ascii="Arial" w:eastAsia="Calibri" w:hAnsi="Arial" w:cs="Arial"/>
          <w:sz w:val="26"/>
          <w:szCs w:val="26"/>
        </w:rPr>
        <w:t xml:space="preserve"> las excepciones y defensas opuestas y que fijan la Litis del juicio primario, además cuando se desechó la prueba marcada en el inciso c) de la contestación de demanda, fue por completo, sin que se considerara otorgarle valor a las demás documentales que se ofrecieron y anexaron en el inciso c), ya que la prueba ofrecida consiste en un cuadernillo con varias pruebas que fueron anunciadas en la contestación de demanda y que fueron debidamente certificadas, que contiene el escrito que fue recibido por la autoridad recurrente con fecha quince de octubre de dos mil veinte, como consta del sello de recibo y las documentales que se ane</w:t>
      </w:r>
      <w:r w:rsidR="00DA5752" w:rsidRPr="00E87E99">
        <w:rPr>
          <w:rFonts w:ascii="Arial" w:eastAsia="Calibri" w:hAnsi="Arial" w:cs="Arial"/>
          <w:sz w:val="26"/>
          <w:szCs w:val="26"/>
        </w:rPr>
        <w:t>x</w:t>
      </w:r>
      <w:r w:rsidR="00CB09A6" w:rsidRPr="00E87E99">
        <w:rPr>
          <w:rFonts w:ascii="Arial" w:eastAsia="Calibri" w:hAnsi="Arial" w:cs="Arial"/>
          <w:sz w:val="26"/>
          <w:szCs w:val="26"/>
        </w:rPr>
        <w:t xml:space="preserve">aron a dicho cuadernillo son las siguientes: </w:t>
      </w:r>
      <w:r w:rsidR="00CB09A6" w:rsidRPr="00E87E99">
        <w:rPr>
          <w:rFonts w:ascii="Arial" w:eastAsia="Calibri" w:hAnsi="Arial" w:cs="Arial"/>
          <w:i/>
        </w:rPr>
        <w:t>“1.- Constancia de continuidad de servicios; 2.- Constancia de sueldo; 3.-Constancia de aportación al Fondo de Pensiones; 4.- Constancia de no adeudo expedida por la Secretaría de Finanzas; 5.- Constancia de no adeudo expedida por la Dirección de Recursos Humanos; 6.- Constancia de no adeudo expedida por la Oficina de Pensiones; 7.- Original del primer y último nombramiento (u oficio de cambio de categoría); 8.- Nombramiento para efectos de jubilación; 9.- Original del acta de nacimiento y fotocopia certificada del libro del registro; 10.- Original del acta</w:t>
      </w:r>
      <w:r w:rsidR="00BF722F" w:rsidRPr="00E87E99">
        <w:rPr>
          <w:rFonts w:ascii="Arial" w:eastAsia="Calibri" w:hAnsi="Arial" w:cs="Arial"/>
          <w:i/>
        </w:rPr>
        <w:t xml:space="preserve"> de matrimonio y fotocopia certificada del libro de registro; 11.- Fotocopia de la CURP; 12.-Fotocopia de la credencial de elector”; </w:t>
      </w:r>
      <w:r w:rsidR="00BF722F" w:rsidRPr="00E87E99">
        <w:rPr>
          <w:rFonts w:ascii="Arial" w:eastAsia="Calibri" w:hAnsi="Arial" w:cs="Arial"/>
          <w:sz w:val="26"/>
          <w:szCs w:val="26"/>
        </w:rPr>
        <w:t>por tanto, expone la autoridad recurrente que antes de desecha</w:t>
      </w:r>
      <w:r w:rsidR="00DA5752" w:rsidRPr="00E87E99">
        <w:rPr>
          <w:rFonts w:ascii="Arial" w:eastAsia="Calibri" w:hAnsi="Arial" w:cs="Arial"/>
          <w:sz w:val="26"/>
          <w:szCs w:val="26"/>
        </w:rPr>
        <w:t>r</w:t>
      </w:r>
      <w:r w:rsidR="00BF722F" w:rsidRPr="00E87E99">
        <w:rPr>
          <w:rFonts w:ascii="Arial" w:eastAsia="Calibri" w:hAnsi="Arial" w:cs="Arial"/>
          <w:sz w:val="26"/>
          <w:szCs w:val="26"/>
        </w:rPr>
        <w:t xml:space="preserve"> por completo la prueba, se debió considerar la contestación de la demanda, en donde claramente se hizo mención de las pruebas como son la </w:t>
      </w:r>
      <w:r w:rsidR="00DA5752" w:rsidRPr="00E87E99">
        <w:rPr>
          <w:rFonts w:ascii="Arial" w:eastAsia="Calibri" w:hAnsi="Arial" w:cs="Arial"/>
          <w:sz w:val="26"/>
          <w:szCs w:val="26"/>
        </w:rPr>
        <w:t>c</w:t>
      </w:r>
      <w:r w:rsidR="00BF722F" w:rsidRPr="00E87E99">
        <w:rPr>
          <w:rFonts w:ascii="Arial" w:eastAsia="Calibri" w:hAnsi="Arial" w:cs="Arial"/>
          <w:sz w:val="26"/>
          <w:szCs w:val="26"/>
        </w:rPr>
        <w:t xml:space="preserve">onstancia de continuidad de servicio, </w:t>
      </w:r>
      <w:r w:rsidR="00DA5752" w:rsidRPr="00E87E99">
        <w:rPr>
          <w:rFonts w:ascii="Arial" w:eastAsia="Calibri" w:hAnsi="Arial" w:cs="Arial"/>
          <w:sz w:val="26"/>
          <w:szCs w:val="26"/>
        </w:rPr>
        <w:t>c</w:t>
      </w:r>
      <w:r w:rsidR="00BF722F" w:rsidRPr="00E87E99">
        <w:rPr>
          <w:rFonts w:ascii="Arial" w:eastAsia="Calibri" w:hAnsi="Arial" w:cs="Arial"/>
          <w:sz w:val="26"/>
          <w:szCs w:val="26"/>
        </w:rPr>
        <w:t xml:space="preserve">onstancia de sueldo, </w:t>
      </w:r>
      <w:r w:rsidR="00DA5752" w:rsidRPr="00E87E99">
        <w:rPr>
          <w:rFonts w:ascii="Arial" w:eastAsia="Calibri" w:hAnsi="Arial" w:cs="Arial"/>
          <w:sz w:val="26"/>
          <w:szCs w:val="26"/>
        </w:rPr>
        <w:t>c</w:t>
      </w:r>
      <w:r w:rsidR="00BF722F" w:rsidRPr="00E87E99">
        <w:rPr>
          <w:rFonts w:ascii="Arial" w:eastAsia="Calibri" w:hAnsi="Arial" w:cs="Arial"/>
          <w:sz w:val="26"/>
          <w:szCs w:val="26"/>
        </w:rPr>
        <w:t xml:space="preserve">onstancia de aportación al Fondo de Pensiones, </w:t>
      </w:r>
      <w:r w:rsidR="00DA5752" w:rsidRPr="00E87E99">
        <w:rPr>
          <w:rFonts w:ascii="Arial" w:eastAsia="Calibri" w:hAnsi="Arial" w:cs="Arial"/>
          <w:sz w:val="26"/>
          <w:szCs w:val="26"/>
        </w:rPr>
        <w:t>n</w:t>
      </w:r>
      <w:r w:rsidR="00BF722F" w:rsidRPr="00E87E99">
        <w:rPr>
          <w:rFonts w:ascii="Arial" w:eastAsia="Calibri" w:hAnsi="Arial" w:cs="Arial"/>
          <w:sz w:val="26"/>
          <w:szCs w:val="26"/>
        </w:rPr>
        <w:t xml:space="preserve">ombramiento para efectos de jubilación número 069 del actor </w:t>
      </w:r>
      <w:r w:rsidR="00CB6666">
        <w:rPr>
          <w:rFonts w:ascii="Arial" w:eastAsia="Calibri" w:hAnsi="Arial" w:cs="Arial"/>
          <w:b/>
          <w:sz w:val="26"/>
          <w:szCs w:val="26"/>
        </w:rPr>
        <w:t>*******</w:t>
      </w:r>
      <w:r w:rsidR="00BF722F" w:rsidRPr="00E87E99">
        <w:rPr>
          <w:rFonts w:ascii="Arial" w:eastAsia="Calibri" w:hAnsi="Arial" w:cs="Arial"/>
          <w:b/>
          <w:sz w:val="26"/>
          <w:szCs w:val="26"/>
        </w:rPr>
        <w:t xml:space="preserve">, </w:t>
      </w:r>
      <w:r w:rsidR="00523EA8" w:rsidRPr="00E87E99">
        <w:rPr>
          <w:rFonts w:ascii="Arial" w:eastAsia="Calibri" w:hAnsi="Arial" w:cs="Arial"/>
          <w:sz w:val="26"/>
          <w:szCs w:val="26"/>
        </w:rPr>
        <w:t xml:space="preserve">con lo que indica, priva a la autoridad de una legítima defensa. Cita como apoyo a lo anterior, la tesis jurisprudencial con registro digital 174038 de la Novena Época, de rubro: </w:t>
      </w:r>
      <w:r w:rsidR="00523EA8" w:rsidRPr="00E87E99">
        <w:rPr>
          <w:rFonts w:ascii="Arial" w:eastAsia="Calibri" w:hAnsi="Arial" w:cs="Arial"/>
          <w:b/>
          <w:i/>
        </w:rPr>
        <w:t>“PRUEBA DOCUMENTAL EN EL JUICIO DE AMPARO INDIRECTO. EL DERECHO QUE ASISTE A LAS PARTES PARA OFRECERLA Y RENDIRLA, PRECLUYE HASTA QUE SE CELEBRA LA AUDIENCIA CONSTITUCIONAL.”</w:t>
      </w:r>
      <w:r w:rsidR="009C573E" w:rsidRPr="00E87E99">
        <w:rPr>
          <w:rFonts w:ascii="Arial" w:eastAsia="Calibri" w:hAnsi="Arial" w:cs="Arial"/>
          <w:b/>
          <w:i/>
        </w:rPr>
        <w:t>- - -</w:t>
      </w:r>
    </w:p>
    <w:p w14:paraId="1A345CEB" w14:textId="29315783" w:rsidR="00A51376" w:rsidRPr="00E87E99" w:rsidRDefault="009C573E" w:rsidP="00350A81">
      <w:pPr>
        <w:pStyle w:val="Prrafodelista"/>
        <w:spacing w:before="120" w:after="0" w:line="360" w:lineRule="auto"/>
        <w:ind w:left="0" w:right="51" w:firstLine="709"/>
        <w:contextualSpacing w:val="0"/>
        <w:jc w:val="both"/>
        <w:rPr>
          <w:rFonts w:ascii="Arial" w:eastAsia="Calibri" w:hAnsi="Arial" w:cs="Arial"/>
          <w:sz w:val="26"/>
          <w:szCs w:val="26"/>
        </w:rPr>
      </w:pPr>
      <w:r w:rsidRPr="00E87E99">
        <w:rPr>
          <w:rFonts w:ascii="Arial" w:eastAsia="Calibri" w:hAnsi="Arial" w:cs="Arial"/>
          <w:sz w:val="26"/>
          <w:szCs w:val="26"/>
        </w:rPr>
        <w:lastRenderedPageBreak/>
        <w:t xml:space="preserve">Expresa que con su actuar, la Primera Instancia transgrede lo establecido en los artículo 184, fracción VI, 188 y 189 de la Ley de Procedimiento y Justicia Administrativa para el Estado de Oaxaca, los cuales señalan que la autoridad demandada en su contestación de demanda expresará las pruebas, </w:t>
      </w:r>
      <w:r w:rsidR="004A10F0" w:rsidRPr="00E87E99">
        <w:rPr>
          <w:rFonts w:ascii="Arial" w:eastAsia="Calibri" w:hAnsi="Arial" w:cs="Arial"/>
          <w:sz w:val="26"/>
          <w:szCs w:val="26"/>
        </w:rPr>
        <w:t>que</w:t>
      </w:r>
      <w:r w:rsidRPr="00E87E99">
        <w:rPr>
          <w:rFonts w:ascii="Arial" w:eastAsia="Calibri" w:hAnsi="Arial" w:cs="Arial"/>
          <w:sz w:val="26"/>
          <w:szCs w:val="26"/>
        </w:rPr>
        <w:t xml:space="preserve"> serán admisibles toda clase de pruebas con excepción de la confesional mediante absolución de posiciones o aquellas que sean cont</w:t>
      </w:r>
      <w:r w:rsidR="004F5ACA" w:rsidRPr="00E87E99">
        <w:rPr>
          <w:rFonts w:ascii="Arial" w:eastAsia="Calibri" w:hAnsi="Arial" w:cs="Arial"/>
          <w:sz w:val="26"/>
          <w:szCs w:val="26"/>
        </w:rPr>
        <w:t xml:space="preserve">rarias a la moral o al derecho; por tanto, menciona que las documentales que se anexaron en el inciso c) del capítulo de pruebas de la contestación de demanda y punto tres del acuerdo de contestación, no debieron ser desechadas por el Magistrado de la Primera Sala Unitaria de Primera Instancia, ya que debió considerar cada una </w:t>
      </w:r>
      <w:r w:rsidR="00A51376" w:rsidRPr="00E87E99">
        <w:rPr>
          <w:rFonts w:ascii="Arial" w:eastAsia="Calibri" w:hAnsi="Arial" w:cs="Arial"/>
          <w:sz w:val="26"/>
          <w:szCs w:val="26"/>
        </w:rPr>
        <w:t xml:space="preserve">de la pruebas ofrecidas </w:t>
      </w:r>
      <w:r w:rsidR="004F5ACA" w:rsidRPr="00E87E99">
        <w:rPr>
          <w:rFonts w:ascii="Arial" w:eastAsia="Calibri" w:hAnsi="Arial" w:cs="Arial"/>
          <w:sz w:val="26"/>
          <w:szCs w:val="26"/>
        </w:rPr>
        <w:t>y no desechar</w:t>
      </w:r>
      <w:r w:rsidR="00A51376" w:rsidRPr="00E87E99">
        <w:rPr>
          <w:rFonts w:ascii="Arial" w:eastAsia="Calibri" w:hAnsi="Arial" w:cs="Arial"/>
          <w:sz w:val="26"/>
          <w:szCs w:val="26"/>
        </w:rPr>
        <w:t>las</w:t>
      </w:r>
      <w:r w:rsidR="004F5ACA" w:rsidRPr="00E87E99">
        <w:rPr>
          <w:rFonts w:ascii="Arial" w:eastAsia="Calibri" w:hAnsi="Arial" w:cs="Arial"/>
          <w:sz w:val="26"/>
          <w:szCs w:val="26"/>
        </w:rPr>
        <w:t xml:space="preserve"> por completo</w:t>
      </w:r>
      <w:r w:rsidR="00A51376" w:rsidRPr="00E87E99">
        <w:rPr>
          <w:rFonts w:ascii="Arial" w:eastAsia="Calibri" w:hAnsi="Arial" w:cs="Arial"/>
          <w:sz w:val="26"/>
          <w:szCs w:val="26"/>
        </w:rPr>
        <w:t>.- - - - - - - - - - - - - - - - - - - - - - - - - - - - - - - - - - - - - - - - - - - - -</w:t>
      </w:r>
    </w:p>
    <w:p w14:paraId="2E6D5555" w14:textId="1DB64AD7" w:rsidR="009C573E" w:rsidRPr="00E87E99" w:rsidRDefault="00A51376" w:rsidP="00350A81">
      <w:pPr>
        <w:pStyle w:val="Prrafodelista"/>
        <w:spacing w:before="120" w:after="0" w:line="360" w:lineRule="auto"/>
        <w:ind w:left="0" w:right="51" w:firstLine="709"/>
        <w:contextualSpacing w:val="0"/>
        <w:jc w:val="both"/>
        <w:rPr>
          <w:rFonts w:ascii="Arial" w:eastAsia="Calibri" w:hAnsi="Arial" w:cs="Arial"/>
          <w:sz w:val="26"/>
          <w:szCs w:val="26"/>
        </w:rPr>
      </w:pPr>
      <w:r w:rsidRPr="00E87E99">
        <w:rPr>
          <w:rFonts w:ascii="Arial" w:eastAsia="Calibri" w:hAnsi="Arial" w:cs="Arial"/>
          <w:sz w:val="26"/>
          <w:szCs w:val="26"/>
        </w:rPr>
        <w:t>Sigue exponiendo qu</w:t>
      </w:r>
      <w:r w:rsidR="000E1CD0" w:rsidRPr="00E87E99">
        <w:rPr>
          <w:rFonts w:ascii="Arial" w:eastAsia="Calibri" w:hAnsi="Arial" w:cs="Arial"/>
          <w:sz w:val="26"/>
          <w:szCs w:val="26"/>
        </w:rPr>
        <w:t xml:space="preserve">e si bien, no se especificó cada una de las documentales que se exhibieron en el cuadernillo y que se adjuntaron a la contestación de demanda, </w:t>
      </w:r>
      <w:r w:rsidRPr="00E87E99">
        <w:rPr>
          <w:rFonts w:ascii="Arial" w:eastAsia="Calibri" w:hAnsi="Arial" w:cs="Arial"/>
          <w:sz w:val="26"/>
          <w:szCs w:val="26"/>
        </w:rPr>
        <w:t xml:space="preserve">sí </w:t>
      </w:r>
      <w:r w:rsidR="000E1CD0" w:rsidRPr="00E87E99">
        <w:rPr>
          <w:rFonts w:ascii="Arial" w:eastAsia="Calibri" w:hAnsi="Arial" w:cs="Arial"/>
          <w:sz w:val="26"/>
          <w:szCs w:val="26"/>
        </w:rPr>
        <w:t xml:space="preserve">se hace alusión a las documentales, </w:t>
      </w:r>
      <w:r w:rsidRPr="00E87E99">
        <w:rPr>
          <w:rFonts w:ascii="Arial" w:eastAsia="Calibri" w:hAnsi="Arial" w:cs="Arial"/>
          <w:sz w:val="26"/>
          <w:szCs w:val="26"/>
        </w:rPr>
        <w:t xml:space="preserve">que son en </w:t>
      </w:r>
      <w:r w:rsidR="000E1CD0" w:rsidRPr="00E87E99">
        <w:rPr>
          <w:rFonts w:ascii="Arial" w:eastAsia="Calibri" w:hAnsi="Arial" w:cs="Arial"/>
          <w:sz w:val="26"/>
          <w:szCs w:val="26"/>
        </w:rPr>
        <w:t xml:space="preserve">las que se basa la autoridad demandada para soportar las excepciones y defensas, así como para determinar el sueldo base que percibía el actor </w:t>
      </w:r>
      <w:r w:rsidR="00CB6666">
        <w:rPr>
          <w:rFonts w:ascii="Arial" w:eastAsia="Calibri" w:hAnsi="Arial" w:cs="Arial"/>
          <w:b/>
          <w:sz w:val="26"/>
          <w:szCs w:val="26"/>
        </w:rPr>
        <w:t>*******</w:t>
      </w:r>
      <w:r w:rsidR="000E1CD0" w:rsidRPr="00E87E99">
        <w:rPr>
          <w:rFonts w:ascii="Arial" w:eastAsia="Calibri" w:hAnsi="Arial" w:cs="Arial"/>
          <w:b/>
          <w:sz w:val="26"/>
          <w:szCs w:val="26"/>
        </w:rPr>
        <w:t xml:space="preserve">, </w:t>
      </w:r>
      <w:r w:rsidR="000E1CD0" w:rsidRPr="00E87E99">
        <w:rPr>
          <w:rFonts w:ascii="Arial" w:eastAsia="Calibri" w:hAnsi="Arial" w:cs="Arial"/>
          <w:sz w:val="26"/>
          <w:szCs w:val="26"/>
        </w:rPr>
        <w:t>resaltando que en dichos documentos obra el nombramiento número 069, que se le expidió al administrado por parte de su fuente de empleo para efecto de su jubilación, y en donde se hace patente su sueldo base, documentales que se relacionaron con todos y cada uno de los hechos de la demanda, de la contestación y de las excepciones y defens</w:t>
      </w:r>
      <w:r w:rsidR="00D745D6" w:rsidRPr="00E87E99">
        <w:rPr>
          <w:rFonts w:ascii="Arial" w:eastAsia="Calibri" w:hAnsi="Arial" w:cs="Arial"/>
          <w:sz w:val="26"/>
          <w:szCs w:val="26"/>
        </w:rPr>
        <w:t xml:space="preserve">as.- - - - - - - - - - - - - - </w:t>
      </w:r>
      <w:r w:rsidR="00CB6666" w:rsidRPr="00E87E99">
        <w:rPr>
          <w:rFonts w:ascii="Arial" w:eastAsia="Calibri" w:hAnsi="Arial" w:cs="Arial"/>
          <w:sz w:val="26"/>
          <w:szCs w:val="26"/>
        </w:rPr>
        <w:t>- - - - - - - - - - - - - -</w:t>
      </w:r>
      <w:r w:rsidR="00CB6666">
        <w:rPr>
          <w:rFonts w:ascii="Arial" w:eastAsia="Calibri" w:hAnsi="Arial" w:cs="Arial"/>
          <w:sz w:val="26"/>
          <w:szCs w:val="26"/>
        </w:rPr>
        <w:t xml:space="preserve"> - - - - - - </w:t>
      </w:r>
    </w:p>
    <w:p w14:paraId="60A07D9C" w14:textId="73B39AC1" w:rsidR="00A51376" w:rsidRPr="00E87E99" w:rsidRDefault="00CC0C98" w:rsidP="00350A81">
      <w:pPr>
        <w:pStyle w:val="Prrafodelista"/>
        <w:spacing w:before="120" w:after="0" w:line="360" w:lineRule="auto"/>
        <w:ind w:left="0" w:right="51" w:firstLine="709"/>
        <w:contextualSpacing w:val="0"/>
        <w:jc w:val="both"/>
        <w:rPr>
          <w:rFonts w:ascii="Arial" w:eastAsia="Calibri" w:hAnsi="Arial" w:cs="Arial"/>
          <w:sz w:val="26"/>
          <w:szCs w:val="26"/>
        </w:rPr>
      </w:pPr>
      <w:r w:rsidRPr="00E87E99">
        <w:rPr>
          <w:rFonts w:ascii="Arial" w:eastAsia="Calibri" w:hAnsi="Arial" w:cs="Arial"/>
          <w:sz w:val="26"/>
          <w:szCs w:val="26"/>
        </w:rPr>
        <w:t xml:space="preserve">Arguye que del estudio que esta Sala Superior realice al acuerdo de cuatro de mayo de dos mil veintidós, </w:t>
      </w:r>
      <w:r w:rsidR="009C7355" w:rsidRPr="00E87E99">
        <w:rPr>
          <w:rFonts w:ascii="Arial" w:eastAsia="Calibri" w:hAnsi="Arial" w:cs="Arial"/>
          <w:sz w:val="26"/>
          <w:szCs w:val="26"/>
        </w:rPr>
        <w:t xml:space="preserve">el cual señala es ilegal y deja en estado de indefensión a la autoridad recurrente, se </w:t>
      </w:r>
      <w:r w:rsidRPr="00E87E99">
        <w:rPr>
          <w:rFonts w:ascii="Arial" w:eastAsia="Calibri" w:hAnsi="Arial" w:cs="Arial"/>
          <w:sz w:val="26"/>
          <w:szCs w:val="26"/>
        </w:rPr>
        <w:t>consider</w:t>
      </w:r>
      <w:r w:rsidR="009C7355" w:rsidRPr="00E87E99">
        <w:rPr>
          <w:rFonts w:ascii="Arial" w:eastAsia="Calibri" w:hAnsi="Arial" w:cs="Arial"/>
          <w:sz w:val="26"/>
          <w:szCs w:val="26"/>
        </w:rPr>
        <w:t>e</w:t>
      </w:r>
      <w:r w:rsidRPr="00E87E99">
        <w:rPr>
          <w:rFonts w:ascii="Arial" w:eastAsia="Calibri" w:hAnsi="Arial" w:cs="Arial"/>
          <w:sz w:val="26"/>
          <w:szCs w:val="26"/>
        </w:rPr>
        <w:t xml:space="preserve"> si el desechamiento total a las pruebas ofrecidas en el inciso c) consistentes en el cuadernillo </w:t>
      </w:r>
      <w:r w:rsidR="0036512D" w:rsidRPr="00E87E99">
        <w:rPr>
          <w:rFonts w:ascii="Arial" w:eastAsia="Calibri" w:hAnsi="Arial" w:cs="Arial"/>
          <w:sz w:val="26"/>
          <w:szCs w:val="26"/>
        </w:rPr>
        <w:t>compuesto</w:t>
      </w:r>
      <w:r w:rsidRPr="00E87E99">
        <w:rPr>
          <w:rFonts w:ascii="Arial" w:eastAsia="Calibri" w:hAnsi="Arial" w:cs="Arial"/>
          <w:sz w:val="26"/>
          <w:szCs w:val="26"/>
        </w:rPr>
        <w:t xml:space="preserve"> de dieciséis fojas</w:t>
      </w:r>
      <w:r w:rsidR="004C7DA5" w:rsidRPr="00E87E99">
        <w:rPr>
          <w:rFonts w:ascii="Arial" w:eastAsia="Calibri" w:hAnsi="Arial" w:cs="Arial"/>
          <w:sz w:val="26"/>
          <w:szCs w:val="26"/>
        </w:rPr>
        <w:t>,</w:t>
      </w:r>
      <w:r w:rsidRPr="00E87E99">
        <w:rPr>
          <w:rFonts w:ascii="Arial" w:eastAsia="Calibri" w:hAnsi="Arial" w:cs="Arial"/>
          <w:sz w:val="26"/>
          <w:szCs w:val="26"/>
        </w:rPr>
        <w:t xml:space="preserve"> las cuales no se enumeraron pero </w:t>
      </w:r>
      <w:r w:rsidR="00DA5752" w:rsidRPr="00E87E99">
        <w:rPr>
          <w:rFonts w:ascii="Arial" w:eastAsia="Calibri" w:hAnsi="Arial" w:cs="Arial"/>
          <w:sz w:val="26"/>
          <w:szCs w:val="26"/>
        </w:rPr>
        <w:t xml:space="preserve">sí </w:t>
      </w:r>
      <w:r w:rsidRPr="00E87E99">
        <w:rPr>
          <w:rFonts w:ascii="Arial" w:eastAsia="Calibri" w:hAnsi="Arial" w:cs="Arial"/>
          <w:sz w:val="26"/>
          <w:szCs w:val="26"/>
        </w:rPr>
        <w:t xml:space="preserve">se hicieron mención en la </w:t>
      </w:r>
      <w:r w:rsidR="0036512D" w:rsidRPr="00E87E99">
        <w:rPr>
          <w:rFonts w:ascii="Arial" w:eastAsia="Calibri" w:hAnsi="Arial" w:cs="Arial"/>
          <w:sz w:val="26"/>
          <w:szCs w:val="26"/>
        </w:rPr>
        <w:t>contestación demanda</w:t>
      </w:r>
      <w:r w:rsidR="00DA5752" w:rsidRPr="00E87E99">
        <w:rPr>
          <w:rFonts w:ascii="Arial" w:eastAsia="Calibri" w:hAnsi="Arial" w:cs="Arial"/>
          <w:sz w:val="26"/>
          <w:szCs w:val="26"/>
        </w:rPr>
        <w:t>;</w:t>
      </w:r>
      <w:r w:rsidR="0036512D" w:rsidRPr="00E87E99">
        <w:rPr>
          <w:rFonts w:ascii="Arial" w:eastAsia="Calibri" w:hAnsi="Arial" w:cs="Arial"/>
          <w:sz w:val="26"/>
          <w:szCs w:val="26"/>
        </w:rPr>
        <w:t xml:space="preserve"> docu</w:t>
      </w:r>
      <w:r w:rsidRPr="00E87E99">
        <w:rPr>
          <w:rFonts w:ascii="Arial" w:eastAsia="Calibri" w:hAnsi="Arial" w:cs="Arial"/>
          <w:sz w:val="26"/>
          <w:szCs w:val="26"/>
        </w:rPr>
        <w:t>m</w:t>
      </w:r>
      <w:r w:rsidR="0036512D" w:rsidRPr="00E87E99">
        <w:rPr>
          <w:rFonts w:ascii="Arial" w:eastAsia="Calibri" w:hAnsi="Arial" w:cs="Arial"/>
          <w:sz w:val="26"/>
          <w:szCs w:val="26"/>
        </w:rPr>
        <w:t>e</w:t>
      </w:r>
      <w:r w:rsidRPr="00E87E99">
        <w:rPr>
          <w:rFonts w:ascii="Arial" w:eastAsia="Calibri" w:hAnsi="Arial" w:cs="Arial"/>
          <w:sz w:val="26"/>
          <w:szCs w:val="26"/>
        </w:rPr>
        <w:t>n</w:t>
      </w:r>
      <w:r w:rsidR="0036512D" w:rsidRPr="00E87E99">
        <w:rPr>
          <w:rFonts w:ascii="Arial" w:eastAsia="Calibri" w:hAnsi="Arial" w:cs="Arial"/>
          <w:sz w:val="26"/>
          <w:szCs w:val="26"/>
        </w:rPr>
        <w:t>t</w:t>
      </w:r>
      <w:r w:rsidRPr="00E87E99">
        <w:rPr>
          <w:rFonts w:ascii="Arial" w:eastAsia="Calibri" w:hAnsi="Arial" w:cs="Arial"/>
          <w:sz w:val="26"/>
          <w:szCs w:val="26"/>
        </w:rPr>
        <w:t>ales con base en las cuales</w:t>
      </w:r>
      <w:r w:rsidR="00DA5752" w:rsidRPr="00E87E99">
        <w:rPr>
          <w:rFonts w:ascii="Arial" w:eastAsia="Calibri" w:hAnsi="Arial" w:cs="Arial"/>
          <w:sz w:val="26"/>
          <w:szCs w:val="26"/>
        </w:rPr>
        <w:t>,</w:t>
      </w:r>
      <w:r w:rsidRPr="00E87E99">
        <w:rPr>
          <w:rFonts w:ascii="Arial" w:eastAsia="Calibri" w:hAnsi="Arial" w:cs="Arial"/>
          <w:sz w:val="26"/>
          <w:szCs w:val="26"/>
        </w:rPr>
        <w:t xml:space="preserve"> se otorg</w:t>
      </w:r>
      <w:r w:rsidR="009C7355" w:rsidRPr="00E87E99">
        <w:rPr>
          <w:rFonts w:ascii="Arial" w:eastAsia="Calibri" w:hAnsi="Arial" w:cs="Arial"/>
          <w:sz w:val="26"/>
          <w:szCs w:val="26"/>
        </w:rPr>
        <w:t xml:space="preserve">ó </w:t>
      </w:r>
      <w:r w:rsidRPr="00E87E99">
        <w:rPr>
          <w:rFonts w:ascii="Arial" w:eastAsia="Calibri" w:hAnsi="Arial" w:cs="Arial"/>
          <w:sz w:val="26"/>
          <w:szCs w:val="26"/>
        </w:rPr>
        <w:t xml:space="preserve">pensión por jubilación al administrado y </w:t>
      </w:r>
      <w:r w:rsidR="009C7355" w:rsidRPr="00E87E99">
        <w:rPr>
          <w:rFonts w:ascii="Arial" w:eastAsia="Calibri" w:hAnsi="Arial" w:cs="Arial"/>
          <w:sz w:val="26"/>
          <w:szCs w:val="26"/>
        </w:rPr>
        <w:t xml:space="preserve">que </w:t>
      </w:r>
      <w:r w:rsidRPr="00E87E99">
        <w:rPr>
          <w:rFonts w:ascii="Arial" w:eastAsia="Calibri" w:hAnsi="Arial" w:cs="Arial"/>
          <w:sz w:val="26"/>
          <w:szCs w:val="26"/>
        </w:rPr>
        <w:t xml:space="preserve">fueron admitidas en el punto tres del acuerdo por el cual </w:t>
      </w:r>
      <w:r w:rsidR="009C7355" w:rsidRPr="00E87E99">
        <w:rPr>
          <w:rFonts w:ascii="Arial" w:eastAsia="Calibri" w:hAnsi="Arial" w:cs="Arial"/>
          <w:sz w:val="26"/>
          <w:szCs w:val="26"/>
        </w:rPr>
        <w:t>se tuvo contestando la demanda. - - - - - - - - - - - - - - - - - - - - - -</w:t>
      </w:r>
    </w:p>
    <w:p w14:paraId="057C2259" w14:textId="0D4B545F" w:rsidR="0024344A" w:rsidRPr="00E87E99" w:rsidRDefault="0024344A" w:rsidP="0024344A">
      <w:pPr>
        <w:spacing w:before="120" w:after="0" w:line="360" w:lineRule="auto"/>
        <w:ind w:firstLine="567"/>
        <w:jc w:val="both"/>
        <w:rPr>
          <w:rFonts w:ascii="Arial" w:hAnsi="Arial" w:cs="Arial"/>
          <w:bCs/>
          <w:color w:val="000000"/>
          <w:sz w:val="26"/>
          <w:szCs w:val="26"/>
        </w:rPr>
      </w:pPr>
      <w:r w:rsidRPr="00E87E99">
        <w:rPr>
          <w:rFonts w:ascii="Arial" w:eastAsia="Calibri" w:hAnsi="Arial" w:cs="Arial"/>
          <w:sz w:val="26"/>
          <w:szCs w:val="26"/>
        </w:rPr>
        <w:tab/>
      </w:r>
      <w:r w:rsidRPr="00E87E99">
        <w:rPr>
          <w:rFonts w:ascii="Arial" w:hAnsi="Arial" w:cs="Arial"/>
          <w:b/>
          <w:bCs/>
          <w:color w:val="000000"/>
          <w:sz w:val="26"/>
          <w:szCs w:val="26"/>
        </w:rPr>
        <w:t xml:space="preserve">Del </w:t>
      </w:r>
      <w:r w:rsidRPr="00E87E99">
        <w:rPr>
          <w:rFonts w:ascii="Arial" w:hAnsi="Arial" w:cs="Arial"/>
          <w:bCs/>
          <w:color w:val="000000"/>
          <w:sz w:val="26"/>
          <w:szCs w:val="26"/>
        </w:rPr>
        <w:t xml:space="preserve">sumario principal remitido para la solución del presente asunto, con valor probatorio pleno por así disponerlo el artículo 203, </w:t>
      </w:r>
      <w:r w:rsidRPr="00E87E99">
        <w:rPr>
          <w:rFonts w:ascii="Arial" w:eastAsia="Calibri" w:hAnsi="Arial" w:cs="Arial"/>
          <w:bCs/>
          <w:sz w:val="26"/>
          <w:szCs w:val="26"/>
          <w:lang w:val="es-ES" w:eastAsia="en-US"/>
        </w:rPr>
        <w:lastRenderedPageBreak/>
        <w:t>fracción I</w:t>
      </w:r>
      <w:r w:rsidRPr="00E87E99">
        <w:rPr>
          <w:rStyle w:val="Refdenotaalpie"/>
          <w:rFonts w:ascii="Arial" w:eastAsia="Calibri" w:hAnsi="Arial" w:cs="Arial"/>
          <w:bCs/>
          <w:sz w:val="26"/>
          <w:szCs w:val="26"/>
          <w:lang w:val="es-ES" w:eastAsia="en-US"/>
        </w:rPr>
        <w:footnoteReference w:id="1"/>
      </w:r>
      <w:r w:rsidRPr="00E87E99">
        <w:rPr>
          <w:rFonts w:ascii="Arial" w:hAnsi="Arial" w:cs="Arial"/>
          <w:bCs/>
          <w:color w:val="000000"/>
          <w:sz w:val="26"/>
          <w:szCs w:val="26"/>
        </w:rPr>
        <w:t xml:space="preserve"> de la Ley de </w:t>
      </w:r>
      <w:r w:rsidR="00DA5752" w:rsidRPr="00E87E99">
        <w:rPr>
          <w:rFonts w:ascii="Arial" w:hAnsi="Arial" w:cs="Arial"/>
          <w:bCs/>
          <w:color w:val="000000"/>
          <w:sz w:val="26"/>
          <w:szCs w:val="26"/>
        </w:rPr>
        <w:t xml:space="preserve">Procedimiento y </w:t>
      </w:r>
      <w:r w:rsidRPr="00E87E99">
        <w:rPr>
          <w:rFonts w:ascii="Arial" w:hAnsi="Arial" w:cs="Arial"/>
          <w:bCs/>
          <w:color w:val="000000"/>
          <w:sz w:val="26"/>
          <w:szCs w:val="26"/>
        </w:rPr>
        <w:t xml:space="preserve">Justicia Administrativa para el Estado de Oaxaca, por tratarse de una actuación judicial, se obtiene lo siguiente: </w:t>
      </w:r>
    </w:p>
    <w:p w14:paraId="41D38CF5" w14:textId="0E8E5242" w:rsidR="00223DBE" w:rsidRPr="0014623F" w:rsidRDefault="009157B3" w:rsidP="00674394">
      <w:pPr>
        <w:pStyle w:val="Prrafodelista"/>
        <w:widowControl w:val="0"/>
        <w:numPr>
          <w:ilvl w:val="0"/>
          <w:numId w:val="36"/>
        </w:numPr>
        <w:tabs>
          <w:tab w:val="left" w:pos="0"/>
        </w:tabs>
        <w:spacing w:before="120" w:after="0" w:line="360" w:lineRule="auto"/>
        <w:ind w:left="924" w:right="17" w:hanging="357"/>
        <w:contextualSpacing w:val="0"/>
        <w:jc w:val="both"/>
        <w:rPr>
          <w:rFonts w:ascii="Arial" w:hAnsi="Arial" w:cs="Arial"/>
          <w:b/>
          <w:sz w:val="26"/>
          <w:szCs w:val="26"/>
        </w:rPr>
      </w:pPr>
      <w:r w:rsidRPr="00E87E99">
        <w:rPr>
          <w:rFonts w:ascii="Arial" w:hAnsi="Arial" w:cs="Arial"/>
          <w:bCs/>
          <w:color w:val="000000"/>
          <w:sz w:val="26"/>
          <w:szCs w:val="26"/>
        </w:rPr>
        <w:t>Escrito presentado en la oficialía de parte</w:t>
      </w:r>
      <w:r w:rsidR="00DA5752" w:rsidRPr="00E87E99">
        <w:rPr>
          <w:rFonts w:ascii="Arial" w:hAnsi="Arial" w:cs="Arial"/>
          <w:bCs/>
          <w:color w:val="000000"/>
          <w:sz w:val="26"/>
          <w:szCs w:val="26"/>
        </w:rPr>
        <w:t>s</w:t>
      </w:r>
      <w:r w:rsidRPr="00E87E99">
        <w:rPr>
          <w:rFonts w:ascii="Arial" w:hAnsi="Arial" w:cs="Arial"/>
          <w:bCs/>
          <w:color w:val="000000"/>
          <w:sz w:val="26"/>
          <w:szCs w:val="26"/>
        </w:rPr>
        <w:t xml:space="preserve"> común de este Tribunal el </w:t>
      </w:r>
      <w:r w:rsidR="000F7F92" w:rsidRPr="00E87E99">
        <w:rPr>
          <w:rFonts w:ascii="Arial" w:hAnsi="Arial" w:cs="Arial"/>
          <w:bCs/>
          <w:color w:val="000000"/>
          <w:sz w:val="26"/>
          <w:szCs w:val="26"/>
        </w:rPr>
        <w:t>veintiuno</w:t>
      </w:r>
      <w:r w:rsidRPr="00E87E99">
        <w:rPr>
          <w:rFonts w:ascii="Arial" w:hAnsi="Arial" w:cs="Arial"/>
          <w:bCs/>
          <w:color w:val="000000"/>
          <w:sz w:val="26"/>
          <w:szCs w:val="26"/>
        </w:rPr>
        <w:t xml:space="preserve"> de junio de dos mil veintiuno, con el cual el Director General y Apoderado Legal del Consejo Directivo de la Oficina de Pensiones del Estado de Oaxac</w:t>
      </w:r>
      <w:r w:rsidR="000F7F92" w:rsidRPr="00E87E99">
        <w:rPr>
          <w:rFonts w:ascii="Arial" w:hAnsi="Arial" w:cs="Arial"/>
          <w:bCs/>
          <w:color w:val="000000"/>
          <w:sz w:val="26"/>
          <w:szCs w:val="26"/>
        </w:rPr>
        <w:t>a, da contestación a la demanda y ofrec</w:t>
      </w:r>
      <w:r w:rsidR="00DA5752" w:rsidRPr="00E87E99">
        <w:rPr>
          <w:rFonts w:ascii="Arial" w:hAnsi="Arial" w:cs="Arial"/>
          <w:bCs/>
          <w:color w:val="000000"/>
          <w:sz w:val="26"/>
          <w:szCs w:val="26"/>
        </w:rPr>
        <w:t>ió</w:t>
      </w:r>
      <w:r w:rsidRPr="00E87E99">
        <w:rPr>
          <w:rFonts w:ascii="Arial" w:hAnsi="Arial" w:cs="Arial"/>
          <w:bCs/>
          <w:color w:val="000000"/>
          <w:sz w:val="26"/>
          <w:szCs w:val="26"/>
        </w:rPr>
        <w:t xml:space="preserve"> como pruebas documentales públicas, </w:t>
      </w:r>
      <w:r w:rsidR="0014623F" w:rsidRPr="00E87E99">
        <w:rPr>
          <w:rFonts w:ascii="Arial" w:hAnsi="Arial" w:cs="Arial"/>
          <w:bCs/>
          <w:color w:val="000000"/>
          <w:sz w:val="26"/>
          <w:szCs w:val="26"/>
        </w:rPr>
        <w:t>las ofrecidas por la parte actora</w:t>
      </w:r>
      <w:r w:rsidR="00DA5752" w:rsidRPr="00E87E99">
        <w:rPr>
          <w:rFonts w:ascii="Arial" w:hAnsi="Arial" w:cs="Arial"/>
          <w:bCs/>
          <w:color w:val="000000"/>
          <w:sz w:val="26"/>
          <w:szCs w:val="26"/>
        </w:rPr>
        <w:t xml:space="preserve">, así como la señalada </w:t>
      </w:r>
      <w:r w:rsidR="0014623F" w:rsidRPr="00E87E99">
        <w:rPr>
          <w:rFonts w:ascii="Arial" w:hAnsi="Arial" w:cs="Arial"/>
          <w:bCs/>
          <w:color w:val="000000"/>
          <w:sz w:val="26"/>
          <w:szCs w:val="26"/>
        </w:rPr>
        <w:t xml:space="preserve">en el inciso c) </w:t>
      </w:r>
      <w:r w:rsidR="0014623F" w:rsidRPr="00E87E99">
        <w:rPr>
          <w:rFonts w:ascii="Arial" w:hAnsi="Arial" w:cs="Arial"/>
          <w:bCs/>
          <w:i/>
          <w:color w:val="000000"/>
        </w:rPr>
        <w:t xml:space="preserve">“Consistente en cuadernillo de copias certificadas que contiene el escrito de fecha 15 de octubre de 2020 y las documentales que anexó, </w:t>
      </w:r>
      <w:r w:rsidR="0014623F" w:rsidRPr="00E87E99">
        <w:rPr>
          <w:rFonts w:ascii="Arial" w:hAnsi="Arial" w:cs="Arial"/>
          <w:b/>
          <w:bCs/>
          <w:i/>
          <w:color w:val="000000"/>
        </w:rPr>
        <w:t xml:space="preserve">con los cuales se sustenta la concesión de una pensión por jubilación </w:t>
      </w:r>
      <w:r w:rsidR="0014623F" w:rsidRPr="00E87E99">
        <w:rPr>
          <w:rFonts w:ascii="Arial" w:hAnsi="Arial" w:cs="Arial"/>
          <w:bCs/>
          <w:i/>
          <w:color w:val="000000"/>
        </w:rPr>
        <w:t xml:space="preserve">a favor del C. </w:t>
      </w:r>
      <w:r w:rsidR="00CB6666">
        <w:rPr>
          <w:rFonts w:ascii="Arial" w:hAnsi="Arial" w:cs="Arial"/>
          <w:b/>
          <w:bCs/>
          <w:i/>
          <w:color w:val="000000"/>
        </w:rPr>
        <w:t>*******</w:t>
      </w:r>
      <w:r w:rsidR="0014623F" w:rsidRPr="00E87E99">
        <w:rPr>
          <w:rFonts w:ascii="Arial" w:hAnsi="Arial" w:cs="Arial"/>
          <w:b/>
          <w:bCs/>
          <w:i/>
          <w:color w:val="000000"/>
        </w:rPr>
        <w:t>, mismas que ofre</w:t>
      </w:r>
      <w:r w:rsidR="0014623F">
        <w:rPr>
          <w:rFonts w:ascii="Arial" w:hAnsi="Arial" w:cs="Arial"/>
          <w:b/>
          <w:bCs/>
          <w:i/>
          <w:color w:val="000000"/>
        </w:rPr>
        <w:t>zco a favor de mi representado.”</w:t>
      </w:r>
    </w:p>
    <w:p w14:paraId="251610DF" w14:textId="77777777" w:rsidR="005264FE" w:rsidRDefault="00674394" w:rsidP="00674394">
      <w:pPr>
        <w:pStyle w:val="Prrafodelista"/>
        <w:widowControl w:val="0"/>
        <w:numPr>
          <w:ilvl w:val="0"/>
          <w:numId w:val="36"/>
        </w:numPr>
        <w:tabs>
          <w:tab w:val="left" w:pos="0"/>
        </w:tabs>
        <w:spacing w:before="120" w:after="0" w:line="360" w:lineRule="auto"/>
        <w:ind w:left="924" w:right="17" w:hanging="357"/>
        <w:contextualSpacing w:val="0"/>
        <w:jc w:val="both"/>
        <w:rPr>
          <w:rFonts w:ascii="Arial" w:hAnsi="Arial" w:cs="Arial"/>
          <w:sz w:val="26"/>
          <w:szCs w:val="26"/>
        </w:rPr>
      </w:pPr>
      <w:r w:rsidRPr="00674394">
        <w:rPr>
          <w:rFonts w:ascii="Arial" w:hAnsi="Arial" w:cs="Arial"/>
          <w:sz w:val="26"/>
          <w:szCs w:val="26"/>
        </w:rPr>
        <w:t xml:space="preserve">Acuerdo </w:t>
      </w:r>
      <w:r>
        <w:rPr>
          <w:rFonts w:ascii="Arial" w:hAnsi="Arial" w:cs="Arial"/>
          <w:sz w:val="26"/>
          <w:szCs w:val="26"/>
        </w:rPr>
        <w:t>de veintidós de junio de dos mil veintiuno, en el cual la Primera Sala Unitaria de Primera Instancia, tiene al Director General y Apoderado del Consejo Directivo de la Oficina de Pensiones del Estado de Oaxaca, contestando en tiempo la demanda de nulidad de la parte actora, haciendo valer sus argumentos y defensas</w:t>
      </w:r>
      <w:r w:rsidR="00CB1353">
        <w:rPr>
          <w:rFonts w:ascii="Arial" w:hAnsi="Arial" w:cs="Arial"/>
          <w:sz w:val="26"/>
          <w:szCs w:val="26"/>
        </w:rPr>
        <w:t>, y se le tuvo por admitidas las pruebas ofrecidas</w:t>
      </w:r>
      <w:r w:rsidR="005264FE">
        <w:rPr>
          <w:rFonts w:ascii="Arial" w:hAnsi="Arial" w:cs="Arial"/>
          <w:sz w:val="26"/>
          <w:szCs w:val="26"/>
        </w:rPr>
        <w:t>.</w:t>
      </w:r>
    </w:p>
    <w:p w14:paraId="0606E22F" w14:textId="38BC34E1" w:rsidR="00933323" w:rsidRPr="005264FE" w:rsidRDefault="006A63AE" w:rsidP="00E7527F">
      <w:pPr>
        <w:pStyle w:val="Prrafodelista"/>
        <w:widowControl w:val="0"/>
        <w:numPr>
          <w:ilvl w:val="0"/>
          <w:numId w:val="36"/>
        </w:numPr>
        <w:tabs>
          <w:tab w:val="left" w:pos="0"/>
        </w:tabs>
        <w:spacing w:before="120" w:after="0" w:line="360" w:lineRule="auto"/>
        <w:ind w:left="924" w:right="17" w:hanging="357"/>
        <w:contextualSpacing w:val="0"/>
        <w:jc w:val="both"/>
        <w:rPr>
          <w:rFonts w:ascii="Arial" w:hAnsi="Arial" w:cs="Arial"/>
          <w:sz w:val="26"/>
          <w:szCs w:val="26"/>
        </w:rPr>
      </w:pPr>
      <w:r w:rsidRPr="005264FE">
        <w:rPr>
          <w:rFonts w:ascii="Arial" w:hAnsi="Arial" w:cs="Arial"/>
          <w:sz w:val="26"/>
          <w:szCs w:val="26"/>
        </w:rPr>
        <w:t>Proveído dictado el veinticinco de octubre de dos mil veintiuno, en el cual la Primera Instancia fija fecha y hora para la celebración de la audiencia de ley, señalando que en la misma se procedería a desahogar las pruebas que las partes hayan ofrecido dentro del juicio.</w:t>
      </w:r>
    </w:p>
    <w:p w14:paraId="2A74C9C4" w14:textId="612DF8F2" w:rsidR="006A63AE" w:rsidRDefault="006C413F" w:rsidP="00674394">
      <w:pPr>
        <w:pStyle w:val="Prrafodelista"/>
        <w:widowControl w:val="0"/>
        <w:numPr>
          <w:ilvl w:val="0"/>
          <w:numId w:val="36"/>
        </w:numPr>
        <w:tabs>
          <w:tab w:val="left" w:pos="0"/>
        </w:tabs>
        <w:spacing w:before="120" w:after="0" w:line="360" w:lineRule="auto"/>
        <w:ind w:left="924" w:right="17" w:hanging="357"/>
        <w:contextualSpacing w:val="0"/>
        <w:jc w:val="both"/>
        <w:rPr>
          <w:rFonts w:ascii="Arial" w:hAnsi="Arial" w:cs="Arial"/>
          <w:sz w:val="26"/>
          <w:szCs w:val="26"/>
        </w:rPr>
      </w:pPr>
      <w:r>
        <w:rPr>
          <w:rFonts w:ascii="Arial" w:hAnsi="Arial" w:cs="Arial"/>
          <w:sz w:val="26"/>
          <w:szCs w:val="26"/>
        </w:rPr>
        <w:t>Acuerdos de dos de diciembre de dos mil veintiuno y dieciséis de marzo de dos mil veintidós, en los cuales se difiere la audiencia de ley, porque las fechas señaladas fueron inhábil y hubo suspensión de actividades, por lo que se señaló nueva fecha y hora para su celebración.</w:t>
      </w:r>
    </w:p>
    <w:p w14:paraId="08E24BC4" w14:textId="1C53F481" w:rsidR="006C413F" w:rsidRPr="00E87E99" w:rsidRDefault="00180976" w:rsidP="00674394">
      <w:pPr>
        <w:pStyle w:val="Prrafodelista"/>
        <w:widowControl w:val="0"/>
        <w:numPr>
          <w:ilvl w:val="0"/>
          <w:numId w:val="36"/>
        </w:numPr>
        <w:tabs>
          <w:tab w:val="left" w:pos="0"/>
        </w:tabs>
        <w:spacing w:before="120" w:after="0" w:line="360" w:lineRule="auto"/>
        <w:ind w:left="924" w:right="17" w:hanging="357"/>
        <w:contextualSpacing w:val="0"/>
        <w:jc w:val="both"/>
        <w:rPr>
          <w:rFonts w:ascii="Arial" w:hAnsi="Arial" w:cs="Arial"/>
          <w:sz w:val="26"/>
          <w:szCs w:val="26"/>
        </w:rPr>
      </w:pPr>
      <w:r w:rsidRPr="00E87E99">
        <w:rPr>
          <w:rFonts w:ascii="Arial" w:hAnsi="Arial" w:cs="Arial"/>
          <w:sz w:val="26"/>
          <w:szCs w:val="26"/>
        </w:rPr>
        <w:t xml:space="preserve">Proveído dictado el cuatro de mayo de dos mil veintidós, en el cual se desecha la prueba ofrecida por la autoridad demandada en </w:t>
      </w:r>
      <w:r w:rsidR="00FA4586" w:rsidRPr="00E87E99">
        <w:rPr>
          <w:rFonts w:ascii="Arial" w:hAnsi="Arial" w:cs="Arial"/>
          <w:sz w:val="26"/>
          <w:szCs w:val="26"/>
        </w:rPr>
        <w:t>su escrito de contestación de demandada, señalad</w:t>
      </w:r>
      <w:r w:rsidR="002B5D7E" w:rsidRPr="00E87E99">
        <w:rPr>
          <w:rFonts w:ascii="Arial" w:hAnsi="Arial" w:cs="Arial"/>
          <w:sz w:val="26"/>
          <w:szCs w:val="26"/>
        </w:rPr>
        <w:t>a</w:t>
      </w:r>
      <w:r w:rsidR="00FA4586" w:rsidRPr="00E87E99">
        <w:rPr>
          <w:rFonts w:ascii="Arial" w:hAnsi="Arial" w:cs="Arial"/>
          <w:sz w:val="26"/>
          <w:szCs w:val="26"/>
        </w:rPr>
        <w:t xml:space="preserve"> con el </w:t>
      </w:r>
      <w:r w:rsidR="00FA4586" w:rsidRPr="00E87E99">
        <w:rPr>
          <w:rFonts w:ascii="Arial" w:hAnsi="Arial" w:cs="Arial"/>
          <w:sz w:val="26"/>
          <w:szCs w:val="26"/>
        </w:rPr>
        <w:lastRenderedPageBreak/>
        <w:t>inciso c) del capítulo de pruebas, y se señala nueva fecha y hora para la celebración de la audiencia de ley.</w:t>
      </w:r>
    </w:p>
    <w:p w14:paraId="2F437BB1" w14:textId="5E060022" w:rsidR="005264FE" w:rsidRDefault="00D95417" w:rsidP="005264FE">
      <w:pPr>
        <w:widowControl w:val="0"/>
        <w:tabs>
          <w:tab w:val="left" w:pos="0"/>
        </w:tabs>
        <w:spacing w:before="120" w:after="0" w:line="360" w:lineRule="auto"/>
        <w:ind w:right="17"/>
        <w:jc w:val="both"/>
        <w:rPr>
          <w:rFonts w:ascii="Arial" w:hAnsi="Arial" w:cs="Arial"/>
          <w:sz w:val="26"/>
          <w:szCs w:val="26"/>
        </w:rPr>
      </w:pPr>
      <w:r w:rsidRPr="00E87E99">
        <w:rPr>
          <w:rFonts w:ascii="Arial" w:eastAsia="Times New Roman" w:hAnsi="Arial" w:cs="Arial"/>
          <w:bCs/>
          <w:sz w:val="26"/>
          <w:szCs w:val="26"/>
          <w:lang w:eastAsia="es-ES"/>
        </w:rPr>
        <w:tab/>
      </w:r>
      <w:r w:rsidR="0024344A" w:rsidRPr="00E87E99">
        <w:rPr>
          <w:rFonts w:ascii="Arial" w:eastAsia="Times New Roman" w:hAnsi="Arial" w:cs="Arial"/>
          <w:bCs/>
          <w:sz w:val="26"/>
          <w:szCs w:val="26"/>
          <w:lang w:eastAsia="es-ES"/>
        </w:rPr>
        <w:t xml:space="preserve">De lo anteriormente expuesto, se advierte que </w:t>
      </w:r>
      <w:r w:rsidRPr="00E87E99">
        <w:rPr>
          <w:rFonts w:ascii="Arial" w:eastAsia="Times New Roman" w:hAnsi="Arial" w:cs="Arial"/>
          <w:bCs/>
          <w:sz w:val="26"/>
          <w:szCs w:val="26"/>
          <w:lang w:eastAsia="es-ES"/>
        </w:rPr>
        <w:t xml:space="preserve">con su escrito de contestación de demanda, el Director General y apoderado del Consejo Directivo de la Oficina de Pensiones del Estado de Oaxaca, exhibió como pruebas documentales </w:t>
      </w:r>
      <w:r w:rsidRPr="00E87E99">
        <w:rPr>
          <w:rFonts w:ascii="Arial" w:hAnsi="Arial" w:cs="Arial"/>
          <w:bCs/>
          <w:color w:val="000000"/>
          <w:sz w:val="26"/>
          <w:szCs w:val="26"/>
        </w:rPr>
        <w:t xml:space="preserve">las ofrecidas por la parte actora y la </w:t>
      </w:r>
      <w:r w:rsidR="002B5D7E" w:rsidRPr="00E87E99">
        <w:rPr>
          <w:rFonts w:ascii="Arial" w:hAnsi="Arial" w:cs="Arial"/>
          <w:bCs/>
          <w:color w:val="000000"/>
          <w:sz w:val="26"/>
          <w:szCs w:val="26"/>
        </w:rPr>
        <w:t xml:space="preserve">descrita </w:t>
      </w:r>
      <w:r w:rsidRPr="00E87E99">
        <w:rPr>
          <w:rFonts w:ascii="Arial" w:hAnsi="Arial" w:cs="Arial"/>
          <w:bCs/>
          <w:color w:val="000000"/>
          <w:sz w:val="26"/>
          <w:szCs w:val="26"/>
        </w:rPr>
        <w:t xml:space="preserve">en el inciso c) </w:t>
      </w:r>
      <w:r w:rsidRPr="00E87E99">
        <w:rPr>
          <w:rFonts w:ascii="Arial" w:hAnsi="Arial" w:cs="Arial"/>
          <w:bCs/>
          <w:i/>
          <w:color w:val="000000"/>
        </w:rPr>
        <w:t>“Consistente en cuadernillo de copias certificadas que contiene el escrito de fecha 15 de octubre de 2020 y las documentales que anexó,</w:t>
      </w:r>
      <w:r w:rsidRPr="00D95417">
        <w:rPr>
          <w:rFonts w:ascii="Arial" w:hAnsi="Arial" w:cs="Arial"/>
          <w:bCs/>
          <w:i/>
          <w:color w:val="000000"/>
        </w:rPr>
        <w:t xml:space="preserve"> </w:t>
      </w:r>
      <w:r w:rsidRPr="00D95417">
        <w:rPr>
          <w:rFonts w:ascii="Arial" w:hAnsi="Arial" w:cs="Arial"/>
          <w:b/>
          <w:bCs/>
          <w:i/>
          <w:color w:val="000000"/>
        </w:rPr>
        <w:t xml:space="preserve">con los cuales se sustenta la concesión de una pensión por jubilación </w:t>
      </w:r>
      <w:r w:rsidRPr="00D95417">
        <w:rPr>
          <w:rFonts w:ascii="Arial" w:hAnsi="Arial" w:cs="Arial"/>
          <w:bCs/>
          <w:i/>
          <w:color w:val="000000"/>
        </w:rPr>
        <w:t xml:space="preserve">a favor del C. </w:t>
      </w:r>
      <w:r w:rsidR="00CB6666">
        <w:rPr>
          <w:rFonts w:ascii="Arial" w:hAnsi="Arial" w:cs="Arial"/>
          <w:b/>
          <w:bCs/>
          <w:i/>
          <w:color w:val="000000"/>
        </w:rPr>
        <w:t>*******</w:t>
      </w:r>
      <w:r w:rsidRPr="002F6369">
        <w:rPr>
          <w:rFonts w:ascii="Arial" w:hAnsi="Arial" w:cs="Arial"/>
          <w:b/>
          <w:bCs/>
          <w:i/>
          <w:color w:val="000000"/>
        </w:rPr>
        <w:t>, mismas que ofrezco a favor de mi representado.”</w:t>
      </w:r>
      <w:r w:rsidR="009F2665" w:rsidRPr="002F6369">
        <w:rPr>
          <w:rFonts w:ascii="Arial" w:hAnsi="Arial" w:cs="Arial"/>
          <w:b/>
          <w:bCs/>
          <w:i/>
          <w:color w:val="000000"/>
        </w:rPr>
        <w:t xml:space="preserve">, </w:t>
      </w:r>
      <w:r w:rsidR="009F2665" w:rsidRPr="002F6369">
        <w:rPr>
          <w:rFonts w:ascii="Arial" w:hAnsi="Arial" w:cs="Arial"/>
          <w:bCs/>
          <w:color w:val="000000"/>
          <w:sz w:val="26"/>
          <w:szCs w:val="26"/>
        </w:rPr>
        <w:t xml:space="preserve"> y </w:t>
      </w:r>
      <w:r w:rsidR="0024344A" w:rsidRPr="002F6369">
        <w:rPr>
          <w:rFonts w:ascii="Arial" w:eastAsia="Times New Roman" w:hAnsi="Arial" w:cs="Arial"/>
          <w:bCs/>
          <w:sz w:val="26"/>
          <w:szCs w:val="26"/>
          <w:lang w:eastAsia="es-ES"/>
        </w:rPr>
        <w:t xml:space="preserve">por acuerdo dictado </w:t>
      </w:r>
      <w:r w:rsidR="002B5D7E" w:rsidRPr="002F6369">
        <w:rPr>
          <w:rFonts w:ascii="Arial" w:eastAsia="Times New Roman" w:hAnsi="Arial" w:cs="Arial"/>
          <w:bCs/>
          <w:sz w:val="26"/>
          <w:szCs w:val="26"/>
          <w:lang w:eastAsia="es-ES"/>
        </w:rPr>
        <w:t xml:space="preserve">el </w:t>
      </w:r>
      <w:r w:rsidR="000F7F92" w:rsidRPr="002F6369">
        <w:rPr>
          <w:rFonts w:ascii="Arial" w:eastAsia="Times New Roman" w:hAnsi="Arial" w:cs="Arial"/>
          <w:bCs/>
          <w:sz w:val="26"/>
          <w:szCs w:val="26"/>
          <w:lang w:eastAsia="es-ES"/>
        </w:rPr>
        <w:t>veintidós de junio</w:t>
      </w:r>
      <w:r w:rsidR="000F7F92" w:rsidRPr="000F7F92">
        <w:rPr>
          <w:rFonts w:ascii="Arial" w:eastAsia="Times New Roman" w:hAnsi="Arial" w:cs="Arial"/>
          <w:bCs/>
          <w:sz w:val="26"/>
          <w:szCs w:val="26"/>
          <w:lang w:eastAsia="es-ES"/>
        </w:rPr>
        <w:t xml:space="preserve"> de dos mil veintiuno</w:t>
      </w:r>
      <w:r w:rsidR="0024344A" w:rsidRPr="000F7F92">
        <w:rPr>
          <w:rFonts w:ascii="Arial" w:eastAsia="Times New Roman" w:hAnsi="Arial" w:cs="Arial"/>
          <w:bCs/>
          <w:sz w:val="26"/>
          <w:szCs w:val="26"/>
          <w:lang w:eastAsia="es-ES"/>
        </w:rPr>
        <w:t xml:space="preserve">, la </w:t>
      </w:r>
      <w:r w:rsidR="000F7F92" w:rsidRPr="000F7F92">
        <w:rPr>
          <w:rFonts w:ascii="Arial" w:eastAsia="Times New Roman" w:hAnsi="Arial" w:cs="Arial"/>
          <w:bCs/>
          <w:sz w:val="26"/>
          <w:szCs w:val="26"/>
          <w:lang w:eastAsia="es-ES"/>
        </w:rPr>
        <w:t>Primera</w:t>
      </w:r>
      <w:r w:rsidR="0024344A" w:rsidRPr="000F7F92">
        <w:rPr>
          <w:rFonts w:ascii="Arial" w:eastAsia="Times New Roman" w:hAnsi="Arial" w:cs="Arial"/>
          <w:bCs/>
          <w:sz w:val="26"/>
          <w:szCs w:val="26"/>
          <w:lang w:eastAsia="es-ES"/>
        </w:rPr>
        <w:t xml:space="preserve"> Sala Unitaria de Primera Instancia tuvo </w:t>
      </w:r>
      <w:r w:rsidR="009F2665">
        <w:rPr>
          <w:rFonts w:ascii="Arial" w:eastAsia="Times New Roman" w:hAnsi="Arial" w:cs="Arial"/>
          <w:bCs/>
          <w:sz w:val="26"/>
          <w:szCs w:val="26"/>
          <w:lang w:eastAsia="es-ES"/>
        </w:rPr>
        <w:t xml:space="preserve">a dicha autoridad </w:t>
      </w:r>
      <w:r w:rsidR="0024344A" w:rsidRPr="000F7F92">
        <w:rPr>
          <w:rFonts w:ascii="Arial" w:hAnsi="Arial" w:cs="Arial"/>
          <w:sz w:val="26"/>
          <w:szCs w:val="26"/>
        </w:rPr>
        <w:t xml:space="preserve">contestando la demanda promovida </w:t>
      </w:r>
      <w:r w:rsidR="000F7F92" w:rsidRPr="000F7F92">
        <w:rPr>
          <w:rFonts w:ascii="Arial" w:hAnsi="Arial" w:cs="Arial"/>
          <w:bCs/>
          <w:color w:val="000000"/>
          <w:sz w:val="26"/>
          <w:szCs w:val="26"/>
        </w:rPr>
        <w:t xml:space="preserve">por </w:t>
      </w:r>
      <w:r w:rsidR="00CB6666">
        <w:rPr>
          <w:rFonts w:ascii="Arial" w:hAnsi="Arial" w:cs="Arial"/>
          <w:b/>
          <w:bCs/>
          <w:color w:val="000000"/>
          <w:sz w:val="26"/>
          <w:szCs w:val="26"/>
        </w:rPr>
        <w:t>*******</w:t>
      </w:r>
      <w:r w:rsidR="000F7F92" w:rsidRPr="000F7F92">
        <w:rPr>
          <w:rFonts w:ascii="Arial" w:hAnsi="Arial" w:cs="Arial"/>
          <w:b/>
          <w:bCs/>
          <w:color w:val="000000"/>
          <w:sz w:val="26"/>
          <w:szCs w:val="26"/>
        </w:rPr>
        <w:t xml:space="preserve">, </w:t>
      </w:r>
      <w:r w:rsidR="000F7F92" w:rsidRPr="000F7F92">
        <w:rPr>
          <w:rFonts w:ascii="Arial" w:hAnsi="Arial" w:cs="Arial"/>
          <w:bCs/>
          <w:color w:val="000000"/>
          <w:sz w:val="26"/>
          <w:szCs w:val="26"/>
        </w:rPr>
        <w:t xml:space="preserve">en contra del oficio </w:t>
      </w:r>
      <w:r w:rsidR="00CB6666">
        <w:rPr>
          <w:rFonts w:ascii="Arial" w:hAnsi="Arial" w:cs="Arial"/>
          <w:bCs/>
          <w:color w:val="000000"/>
          <w:sz w:val="26"/>
          <w:szCs w:val="26"/>
        </w:rPr>
        <w:t>*******</w:t>
      </w:r>
      <w:r w:rsidR="000F7F92" w:rsidRPr="000F7F92">
        <w:rPr>
          <w:rFonts w:ascii="Arial" w:hAnsi="Arial" w:cs="Arial"/>
          <w:bCs/>
          <w:color w:val="000000"/>
          <w:sz w:val="26"/>
          <w:szCs w:val="26"/>
        </w:rPr>
        <w:t xml:space="preserve"> de doce de abril del citado año, emitido por la </w:t>
      </w:r>
      <w:r w:rsidR="000F7F92">
        <w:rPr>
          <w:rFonts w:ascii="Arial" w:hAnsi="Arial" w:cs="Arial"/>
          <w:bCs/>
          <w:color w:val="000000"/>
          <w:sz w:val="26"/>
          <w:szCs w:val="26"/>
        </w:rPr>
        <w:t xml:space="preserve">citada </w:t>
      </w:r>
      <w:r w:rsidR="000F7F92" w:rsidRPr="000F7F92">
        <w:rPr>
          <w:rFonts w:ascii="Arial" w:hAnsi="Arial" w:cs="Arial"/>
          <w:bCs/>
          <w:color w:val="000000"/>
          <w:sz w:val="26"/>
          <w:szCs w:val="26"/>
        </w:rPr>
        <w:t>autoridad</w:t>
      </w:r>
      <w:r w:rsidR="005264FE">
        <w:rPr>
          <w:rFonts w:ascii="Arial" w:hAnsi="Arial" w:cs="Arial"/>
          <w:bCs/>
          <w:color w:val="000000"/>
          <w:sz w:val="26"/>
          <w:szCs w:val="26"/>
        </w:rPr>
        <w:t xml:space="preserve">, además </w:t>
      </w:r>
      <w:r w:rsidR="009F2665">
        <w:rPr>
          <w:rFonts w:ascii="Arial" w:hAnsi="Arial" w:cs="Arial"/>
          <w:bCs/>
          <w:color w:val="000000"/>
          <w:sz w:val="26"/>
          <w:szCs w:val="26"/>
        </w:rPr>
        <w:t xml:space="preserve">de señalar </w:t>
      </w:r>
      <w:r w:rsidR="005264FE">
        <w:rPr>
          <w:rFonts w:ascii="Arial" w:hAnsi="Arial" w:cs="Arial"/>
          <w:bCs/>
          <w:color w:val="000000"/>
          <w:sz w:val="26"/>
          <w:szCs w:val="26"/>
        </w:rPr>
        <w:t xml:space="preserve"> lo siguiente: “…</w:t>
      </w:r>
      <w:r w:rsidR="005264FE" w:rsidRPr="00CB1353">
        <w:rPr>
          <w:rFonts w:ascii="Arial" w:hAnsi="Arial" w:cs="Arial"/>
          <w:b/>
          <w:i/>
        </w:rPr>
        <w:t>por ofrecidas</w:t>
      </w:r>
      <w:r w:rsidR="005264FE">
        <w:rPr>
          <w:rFonts w:ascii="Arial" w:hAnsi="Arial" w:cs="Arial"/>
          <w:i/>
        </w:rPr>
        <w:t xml:space="preserve"> las pruebas de su parte, de las cuales se admiten las siguientes: … </w:t>
      </w:r>
      <w:r w:rsidR="005264FE">
        <w:rPr>
          <w:rFonts w:ascii="Arial" w:hAnsi="Arial" w:cs="Arial"/>
          <w:b/>
          <w:i/>
        </w:rPr>
        <w:t xml:space="preserve">3. </w:t>
      </w:r>
      <w:r w:rsidR="005264FE">
        <w:rPr>
          <w:rFonts w:ascii="Arial" w:hAnsi="Arial" w:cs="Arial"/>
          <w:i/>
        </w:rPr>
        <w:t xml:space="preserve">Cuadernillo de copias certificadas que contiene el escrito de quince de octubre de dos mil veinte y las documentales con las cuales se sustenta la concesión de una pensión por jubilación a favor de </w:t>
      </w:r>
      <w:r w:rsidR="00CB6666">
        <w:rPr>
          <w:rFonts w:ascii="Arial" w:hAnsi="Arial" w:cs="Arial"/>
          <w:i/>
        </w:rPr>
        <w:t>*******</w:t>
      </w:r>
      <w:r w:rsidR="005264FE">
        <w:rPr>
          <w:rFonts w:ascii="Arial" w:hAnsi="Arial" w:cs="Arial"/>
          <w:i/>
        </w:rPr>
        <w:t xml:space="preserve">, sin embargo, de las constancias que anexa la demandada, </w:t>
      </w:r>
      <w:r w:rsidR="005264FE">
        <w:rPr>
          <w:rFonts w:ascii="Arial" w:hAnsi="Arial" w:cs="Arial"/>
          <w:i/>
          <w:u w:val="single"/>
        </w:rPr>
        <w:t xml:space="preserve">se advierte que la prueba en comento la ofrece, más no la exhibe, por lo que se le requiere para que dentro del término de tres días hábiles, </w:t>
      </w:r>
      <w:r w:rsidR="005264FE">
        <w:rPr>
          <w:rFonts w:ascii="Arial" w:hAnsi="Arial" w:cs="Arial"/>
          <w:b/>
          <w:i/>
        </w:rPr>
        <w:t xml:space="preserve"> </w:t>
      </w:r>
      <w:r w:rsidR="005264FE">
        <w:rPr>
          <w:rFonts w:ascii="Arial" w:hAnsi="Arial" w:cs="Arial"/>
          <w:i/>
        </w:rPr>
        <w:t xml:space="preserve">contados a partir del día hábil siguiente aquel en que surta efectos la notificación, </w:t>
      </w:r>
      <w:r w:rsidR="005264FE">
        <w:rPr>
          <w:rFonts w:ascii="Arial" w:hAnsi="Arial" w:cs="Arial"/>
          <w:i/>
          <w:u w:val="single"/>
        </w:rPr>
        <w:t xml:space="preserve">exhiba la prueba en mención, </w:t>
      </w:r>
      <w:r w:rsidR="005264FE">
        <w:rPr>
          <w:rFonts w:ascii="Arial" w:hAnsi="Arial" w:cs="Arial"/>
          <w:b/>
          <w:i/>
        </w:rPr>
        <w:t xml:space="preserve">apercibida </w:t>
      </w:r>
      <w:r w:rsidR="005264FE">
        <w:rPr>
          <w:rFonts w:ascii="Arial" w:hAnsi="Arial" w:cs="Arial"/>
          <w:i/>
        </w:rPr>
        <w:t xml:space="preserve">que para el caso de no hacerlo (sic), </w:t>
      </w:r>
      <w:r w:rsidR="005264FE">
        <w:rPr>
          <w:rFonts w:ascii="Arial" w:hAnsi="Arial" w:cs="Arial"/>
          <w:b/>
          <w:i/>
        </w:rPr>
        <w:t xml:space="preserve">se declararía precluido su derecho correspondiente, </w:t>
      </w:r>
      <w:r w:rsidR="005264FE">
        <w:rPr>
          <w:rFonts w:ascii="Arial" w:hAnsi="Arial" w:cs="Arial"/>
          <w:i/>
        </w:rPr>
        <w:t xml:space="preserve">y en </w:t>
      </w:r>
      <w:r w:rsidR="005264FE">
        <w:rPr>
          <w:rFonts w:ascii="Arial" w:hAnsi="Arial" w:cs="Arial"/>
          <w:b/>
          <w:i/>
        </w:rPr>
        <w:t>consecuencia se desecharía la prueba ofrecida por la autoridad demandada…”.- -</w:t>
      </w:r>
      <w:r w:rsidR="005264FE" w:rsidRPr="00062715">
        <w:rPr>
          <w:rFonts w:ascii="Arial" w:hAnsi="Arial" w:cs="Arial"/>
          <w:sz w:val="26"/>
          <w:szCs w:val="26"/>
        </w:rPr>
        <w:t xml:space="preserve"> - - - - - - - - - - </w:t>
      </w:r>
    </w:p>
    <w:p w14:paraId="7728D31D" w14:textId="04C59388" w:rsidR="009249D1" w:rsidRDefault="009249D1" w:rsidP="009249D1">
      <w:pPr>
        <w:widowControl w:val="0"/>
        <w:tabs>
          <w:tab w:val="left" w:pos="0"/>
        </w:tabs>
        <w:spacing w:before="120" w:after="0" w:line="360" w:lineRule="auto"/>
        <w:ind w:right="17"/>
        <w:jc w:val="both"/>
        <w:rPr>
          <w:rFonts w:ascii="Arial" w:hAnsi="Arial" w:cs="Arial"/>
          <w:sz w:val="26"/>
          <w:szCs w:val="26"/>
        </w:rPr>
      </w:pPr>
      <w:r>
        <w:rPr>
          <w:rFonts w:ascii="Arial" w:hAnsi="Arial" w:cs="Arial"/>
          <w:sz w:val="26"/>
          <w:szCs w:val="26"/>
        </w:rPr>
        <w:tab/>
      </w:r>
      <w:r w:rsidRPr="009249D1">
        <w:rPr>
          <w:rFonts w:ascii="Arial" w:hAnsi="Arial" w:cs="Arial"/>
          <w:sz w:val="26"/>
          <w:szCs w:val="26"/>
        </w:rPr>
        <w:t xml:space="preserve">No obstante lo anterior, mediante </w:t>
      </w:r>
      <w:r>
        <w:rPr>
          <w:rFonts w:ascii="Arial" w:hAnsi="Arial" w:cs="Arial"/>
          <w:sz w:val="26"/>
          <w:szCs w:val="26"/>
        </w:rPr>
        <w:t xml:space="preserve">acuerdo </w:t>
      </w:r>
      <w:r w:rsidRPr="009249D1">
        <w:rPr>
          <w:rFonts w:ascii="Arial" w:hAnsi="Arial" w:cs="Arial"/>
          <w:sz w:val="26"/>
          <w:szCs w:val="26"/>
        </w:rPr>
        <w:t>dictado el veinticinco de octubre de dos mil veintiuno, la Primera Instancia fij</w:t>
      </w:r>
      <w:r>
        <w:rPr>
          <w:rFonts w:ascii="Arial" w:hAnsi="Arial" w:cs="Arial"/>
          <w:sz w:val="26"/>
          <w:szCs w:val="26"/>
        </w:rPr>
        <w:t>ó</w:t>
      </w:r>
      <w:r w:rsidRPr="009249D1">
        <w:rPr>
          <w:rFonts w:ascii="Arial" w:hAnsi="Arial" w:cs="Arial"/>
          <w:sz w:val="26"/>
          <w:szCs w:val="26"/>
        </w:rPr>
        <w:t xml:space="preserve"> fecha y hora para la celebración de la audiencia de ley, señalando que en la misma se procedería a desahogar las pruebas que las partes h</w:t>
      </w:r>
      <w:r>
        <w:rPr>
          <w:rFonts w:ascii="Arial" w:hAnsi="Arial" w:cs="Arial"/>
          <w:sz w:val="26"/>
          <w:szCs w:val="26"/>
        </w:rPr>
        <w:t xml:space="preserve">ayan ofrecido dentro del juicio, posteriormente emite diversos proveídos en los cuales difiera la celebración de la audiencia y señala una nueva, sin hacer manifestación alguna respecto al requerimiento efectuado a la autoridad demandada mediante acuerdo de veintidós de junio de dos mil veintiuno, en el cual se le solicitó la exhibición de la prueba que ofreció en su capítulo de pruebas inciso c), </w:t>
      </w:r>
      <w:r w:rsidR="00597503">
        <w:rPr>
          <w:rFonts w:ascii="Arial" w:hAnsi="Arial" w:cs="Arial"/>
          <w:sz w:val="26"/>
          <w:szCs w:val="26"/>
        </w:rPr>
        <w:t>al supuestamente no haberla anexado a su escrito de contestación de demanda, y se le apercibió que se desecharía la misma en caso de no cumplir con el citado requerimiento.</w:t>
      </w:r>
    </w:p>
    <w:p w14:paraId="2AB984BA" w14:textId="27400393" w:rsidR="00597503" w:rsidRDefault="00597503" w:rsidP="009249D1">
      <w:pPr>
        <w:widowControl w:val="0"/>
        <w:tabs>
          <w:tab w:val="left" w:pos="0"/>
        </w:tabs>
        <w:spacing w:before="120" w:after="0" w:line="360" w:lineRule="auto"/>
        <w:ind w:right="17"/>
        <w:jc w:val="both"/>
        <w:rPr>
          <w:rFonts w:ascii="Arial" w:hAnsi="Arial" w:cs="Arial"/>
          <w:sz w:val="26"/>
          <w:szCs w:val="26"/>
        </w:rPr>
      </w:pPr>
      <w:r>
        <w:rPr>
          <w:rFonts w:ascii="Arial" w:hAnsi="Arial" w:cs="Arial"/>
          <w:sz w:val="26"/>
          <w:szCs w:val="26"/>
        </w:rPr>
        <w:tab/>
      </w:r>
      <w:r w:rsidRPr="002F6369">
        <w:rPr>
          <w:rFonts w:ascii="Arial" w:hAnsi="Arial" w:cs="Arial"/>
          <w:sz w:val="26"/>
          <w:szCs w:val="26"/>
        </w:rPr>
        <w:t>Por lo que</w:t>
      </w:r>
      <w:r w:rsidR="009F2665" w:rsidRPr="002F6369">
        <w:rPr>
          <w:rFonts w:ascii="Arial" w:hAnsi="Arial" w:cs="Arial"/>
          <w:sz w:val="26"/>
          <w:szCs w:val="26"/>
        </w:rPr>
        <w:t>,</w:t>
      </w:r>
      <w:r w:rsidRPr="002F6369">
        <w:rPr>
          <w:rFonts w:ascii="Arial" w:hAnsi="Arial" w:cs="Arial"/>
          <w:sz w:val="26"/>
          <w:szCs w:val="26"/>
        </w:rPr>
        <w:t xml:space="preserve"> hasta el auto dictado el cuatro de mayo de dos mil veintidós</w:t>
      </w:r>
      <w:r w:rsidR="002B5D7E" w:rsidRPr="002F6369">
        <w:rPr>
          <w:rFonts w:ascii="Arial" w:hAnsi="Arial" w:cs="Arial"/>
          <w:sz w:val="26"/>
          <w:szCs w:val="26"/>
        </w:rPr>
        <w:t>,</w:t>
      </w:r>
      <w:r w:rsidRPr="002F6369">
        <w:rPr>
          <w:rFonts w:ascii="Arial" w:hAnsi="Arial" w:cs="Arial"/>
          <w:sz w:val="26"/>
          <w:szCs w:val="26"/>
        </w:rPr>
        <w:t xml:space="preserve"> el Magistrado de la Primera Sala Unitaria de Primera Instancia </w:t>
      </w:r>
      <w:r w:rsidR="002B5D7E" w:rsidRPr="002F6369">
        <w:rPr>
          <w:rFonts w:ascii="Arial" w:hAnsi="Arial" w:cs="Arial"/>
          <w:sz w:val="26"/>
          <w:szCs w:val="26"/>
        </w:rPr>
        <w:lastRenderedPageBreak/>
        <w:t xml:space="preserve">determina </w:t>
      </w:r>
      <w:r w:rsidRPr="002F6369">
        <w:rPr>
          <w:rFonts w:ascii="Arial" w:hAnsi="Arial" w:cs="Arial"/>
          <w:sz w:val="26"/>
          <w:szCs w:val="26"/>
        </w:rPr>
        <w:t>que</w:t>
      </w:r>
      <w:r w:rsidR="002B5D7E" w:rsidRPr="002F6369">
        <w:rPr>
          <w:rFonts w:ascii="Arial" w:hAnsi="Arial" w:cs="Arial"/>
          <w:sz w:val="26"/>
          <w:szCs w:val="26"/>
        </w:rPr>
        <w:t>,</w:t>
      </w:r>
      <w:r w:rsidRPr="002F6369">
        <w:rPr>
          <w:rFonts w:ascii="Arial" w:hAnsi="Arial" w:cs="Arial"/>
          <w:sz w:val="26"/>
          <w:szCs w:val="26"/>
        </w:rPr>
        <w:t xml:space="preserve"> toda vez que por </w:t>
      </w:r>
      <w:r w:rsidR="002B5D7E" w:rsidRPr="002F6369">
        <w:rPr>
          <w:rFonts w:ascii="Arial" w:hAnsi="Arial" w:cs="Arial"/>
          <w:sz w:val="26"/>
          <w:szCs w:val="26"/>
        </w:rPr>
        <w:t>acuerdo</w:t>
      </w:r>
      <w:r w:rsidRPr="002F6369">
        <w:rPr>
          <w:rFonts w:ascii="Arial" w:hAnsi="Arial" w:cs="Arial"/>
          <w:sz w:val="26"/>
          <w:szCs w:val="26"/>
        </w:rPr>
        <w:t xml:space="preserve"> de veintidós de junio de dos</w:t>
      </w:r>
      <w:r>
        <w:rPr>
          <w:rFonts w:ascii="Arial" w:hAnsi="Arial" w:cs="Arial"/>
          <w:sz w:val="26"/>
          <w:szCs w:val="26"/>
        </w:rPr>
        <w:t xml:space="preserve"> mil veintiuno, se requirió al Director General y Apoderado Legal del Consejo Directivo de la Oficina de</w:t>
      </w:r>
      <w:r w:rsidR="002B5D7E">
        <w:rPr>
          <w:rFonts w:ascii="Arial" w:hAnsi="Arial" w:cs="Arial"/>
          <w:sz w:val="26"/>
          <w:szCs w:val="26"/>
        </w:rPr>
        <w:t xml:space="preserve"> Pensiones del Estado de Oaxaca</w:t>
      </w:r>
      <w:r>
        <w:rPr>
          <w:rFonts w:ascii="Arial" w:hAnsi="Arial" w:cs="Arial"/>
          <w:sz w:val="26"/>
          <w:szCs w:val="26"/>
        </w:rPr>
        <w:t xml:space="preserve"> la exhibición de la prueba que ofreció y no exhibió, consistente en el escrito de quince de octubre de dos mil veinte y las documentales con las cuales sustenta la concesión de una pensión por jubilación a favor de </w:t>
      </w:r>
      <w:r w:rsidR="00CB6666">
        <w:rPr>
          <w:rFonts w:ascii="Arial" w:hAnsi="Arial" w:cs="Arial"/>
          <w:b/>
          <w:sz w:val="26"/>
          <w:szCs w:val="26"/>
        </w:rPr>
        <w:t>*******</w:t>
      </w:r>
      <w:r>
        <w:rPr>
          <w:rFonts w:ascii="Arial" w:hAnsi="Arial" w:cs="Arial"/>
          <w:b/>
          <w:sz w:val="26"/>
          <w:szCs w:val="26"/>
        </w:rPr>
        <w:t xml:space="preserve">, </w:t>
      </w:r>
      <w:r>
        <w:rPr>
          <w:rFonts w:ascii="Arial" w:hAnsi="Arial" w:cs="Arial"/>
          <w:sz w:val="26"/>
          <w:szCs w:val="26"/>
        </w:rPr>
        <w:t>y toda vez que no</w:t>
      </w:r>
      <w:r w:rsidR="00F2340D">
        <w:rPr>
          <w:rFonts w:ascii="Arial" w:hAnsi="Arial" w:cs="Arial"/>
          <w:sz w:val="26"/>
          <w:szCs w:val="26"/>
        </w:rPr>
        <w:t xml:space="preserve"> existe constancia alguna que acreditara que la autoridad demandada haya presentado promoción alguna donde diera cumplimiento con dicho requerimiento, se procedió a declarar por precluido el derecho correspondiente de la autoridad y se desechó la citada prueba.</w:t>
      </w:r>
      <w:r w:rsidR="00D95417">
        <w:rPr>
          <w:rFonts w:ascii="Arial" w:hAnsi="Arial" w:cs="Arial"/>
          <w:sz w:val="26"/>
          <w:szCs w:val="26"/>
        </w:rPr>
        <w:t>- - - - - - - - - - - - - -  - - - - - - - - - - - - - -  - - - - -</w:t>
      </w:r>
      <w:r w:rsidR="00CB6666">
        <w:rPr>
          <w:rFonts w:ascii="Arial" w:hAnsi="Arial" w:cs="Arial"/>
          <w:sz w:val="26"/>
          <w:szCs w:val="26"/>
        </w:rPr>
        <w:t xml:space="preserve"> - - - - - - - -</w:t>
      </w:r>
    </w:p>
    <w:p w14:paraId="121E3D7E" w14:textId="5DD5F578" w:rsidR="00831F96" w:rsidRDefault="009F2665" w:rsidP="009249D1">
      <w:pPr>
        <w:widowControl w:val="0"/>
        <w:tabs>
          <w:tab w:val="left" w:pos="0"/>
        </w:tabs>
        <w:spacing w:before="120" w:after="0" w:line="360" w:lineRule="auto"/>
        <w:ind w:right="17"/>
        <w:jc w:val="both"/>
        <w:rPr>
          <w:rFonts w:ascii="Arial" w:eastAsia="Calibri" w:hAnsi="Arial" w:cs="Arial"/>
          <w:sz w:val="26"/>
          <w:szCs w:val="26"/>
        </w:rPr>
      </w:pPr>
      <w:r>
        <w:rPr>
          <w:rFonts w:ascii="Arial" w:hAnsi="Arial" w:cs="Arial"/>
          <w:sz w:val="26"/>
          <w:szCs w:val="26"/>
        </w:rPr>
        <w:tab/>
        <w:t xml:space="preserve">Ahora bien, el cuadernillo de copias certificadas que ofreció la autoridad demandada como prueba documental, se encuentra integrado por el escrito de veinte de agosto de dos mil veinte, suscrito por </w:t>
      </w:r>
      <w:r w:rsidR="00CB6666">
        <w:rPr>
          <w:rFonts w:ascii="Arial" w:hAnsi="Arial" w:cs="Arial"/>
          <w:b/>
          <w:sz w:val="26"/>
          <w:szCs w:val="26"/>
        </w:rPr>
        <w:t>*******</w:t>
      </w:r>
      <w:r>
        <w:rPr>
          <w:rFonts w:ascii="Arial" w:hAnsi="Arial" w:cs="Arial"/>
          <w:b/>
          <w:sz w:val="26"/>
          <w:szCs w:val="26"/>
        </w:rPr>
        <w:t xml:space="preserve"> </w:t>
      </w:r>
      <w:r>
        <w:rPr>
          <w:rFonts w:ascii="Arial" w:hAnsi="Arial" w:cs="Arial"/>
          <w:sz w:val="26"/>
          <w:szCs w:val="26"/>
        </w:rPr>
        <w:t>y dirigido al Consejo Directivo de la Oficina de Pensiones, en el cual</w:t>
      </w:r>
      <w:r w:rsidR="00914EBC">
        <w:rPr>
          <w:rFonts w:ascii="Arial" w:hAnsi="Arial" w:cs="Arial"/>
          <w:sz w:val="26"/>
          <w:szCs w:val="26"/>
        </w:rPr>
        <w:t xml:space="preserve"> solicitó pensión por jubilación e indica que anexa la siguiente documentación: </w:t>
      </w:r>
      <w:r w:rsidR="00914EBC">
        <w:rPr>
          <w:rFonts w:ascii="Arial" w:eastAsia="Calibri" w:hAnsi="Arial" w:cs="Arial"/>
          <w:i/>
        </w:rPr>
        <w:t>1.- Original de la Constancia de continuidad de servicios; 2.- Original de la Constancia de sueldo base; 3.- Original de la Constancia de aportación al fondo de pensiones; 4.- Original de la Constancia de no adeudo expedida por la Secretaría de Finanzas; 5.- Original de la constancia de no adeudo expedida por la Dirección de Recursos Humanos; 6.- Original de la Constancia de no adeudo expedida por la Oficina de Pensiones; 7.- Original del primer y último nombramiento; 8.- Original de nombramiento para efectos de jubilación; 9.- Copia certificada del acta de nacimiento y fotocopia certificada del libro del registro; 10.- Copia certificada del acta de matrimonio y fotocopia certificada del libro de registro; 11.- Fotocopia de la CURP; 12.-Fotocopia de la credencial de elector</w:t>
      </w:r>
      <w:r w:rsidR="00914EBC" w:rsidRPr="001B28FA">
        <w:rPr>
          <w:rFonts w:ascii="Arial" w:eastAsia="Calibri" w:hAnsi="Arial" w:cs="Arial"/>
          <w:sz w:val="26"/>
          <w:szCs w:val="26"/>
        </w:rPr>
        <w:t>”;</w:t>
      </w:r>
      <w:r w:rsidR="002A3239" w:rsidRPr="001B28FA">
        <w:rPr>
          <w:rFonts w:ascii="Arial" w:eastAsia="Calibri" w:hAnsi="Arial" w:cs="Arial"/>
          <w:sz w:val="26"/>
          <w:szCs w:val="26"/>
        </w:rPr>
        <w:t xml:space="preserve"> </w:t>
      </w:r>
      <w:r w:rsidR="001B28FA" w:rsidRPr="001B28FA">
        <w:rPr>
          <w:rFonts w:ascii="Arial" w:eastAsia="Calibri" w:hAnsi="Arial" w:cs="Arial"/>
          <w:sz w:val="26"/>
          <w:szCs w:val="26"/>
        </w:rPr>
        <w:t>las cuales también fueron exhibidas por la autoridad</w:t>
      </w:r>
      <w:r w:rsidR="001B28FA">
        <w:rPr>
          <w:rFonts w:ascii="Arial" w:eastAsia="Calibri" w:hAnsi="Arial" w:cs="Arial"/>
          <w:sz w:val="26"/>
          <w:szCs w:val="26"/>
        </w:rPr>
        <w:t>.</w:t>
      </w:r>
      <w:r w:rsidR="00831F96">
        <w:rPr>
          <w:rFonts w:ascii="Arial" w:eastAsia="Calibri" w:hAnsi="Arial" w:cs="Arial"/>
          <w:sz w:val="26"/>
          <w:szCs w:val="26"/>
        </w:rPr>
        <w:t>- - - - - - - - - - - - - - - -</w:t>
      </w:r>
      <w:r w:rsidR="00CB6666">
        <w:rPr>
          <w:rFonts w:ascii="Arial" w:eastAsia="Calibri" w:hAnsi="Arial" w:cs="Arial"/>
          <w:sz w:val="26"/>
          <w:szCs w:val="26"/>
        </w:rPr>
        <w:t xml:space="preserve"> - - - - - - - - - - - - - - - - -</w:t>
      </w:r>
    </w:p>
    <w:p w14:paraId="4CEE2840" w14:textId="4F5AA75F" w:rsidR="008643B3" w:rsidRDefault="00831F96" w:rsidP="009249D1">
      <w:pPr>
        <w:widowControl w:val="0"/>
        <w:tabs>
          <w:tab w:val="left" w:pos="0"/>
        </w:tabs>
        <w:spacing w:before="120" w:after="0" w:line="360" w:lineRule="auto"/>
        <w:ind w:right="17"/>
        <w:jc w:val="both"/>
        <w:rPr>
          <w:rFonts w:ascii="Arial" w:eastAsia="Calibri" w:hAnsi="Arial" w:cs="Arial"/>
          <w:i/>
        </w:rPr>
      </w:pPr>
      <w:r>
        <w:rPr>
          <w:rFonts w:ascii="Arial" w:eastAsia="Calibri" w:hAnsi="Arial" w:cs="Arial"/>
          <w:sz w:val="26"/>
          <w:szCs w:val="26"/>
        </w:rPr>
        <w:tab/>
      </w:r>
      <w:r w:rsidR="001B28FA">
        <w:rPr>
          <w:rFonts w:ascii="Arial" w:eastAsia="Calibri" w:hAnsi="Arial" w:cs="Arial"/>
          <w:sz w:val="26"/>
          <w:szCs w:val="26"/>
        </w:rPr>
        <w:t>E</w:t>
      </w:r>
      <w:r w:rsidR="002A3239" w:rsidRPr="001B28FA">
        <w:rPr>
          <w:rFonts w:ascii="Arial" w:eastAsia="Calibri" w:hAnsi="Arial" w:cs="Arial"/>
          <w:sz w:val="26"/>
          <w:szCs w:val="26"/>
        </w:rPr>
        <w:t>n</w:t>
      </w:r>
      <w:r w:rsidR="002A3239" w:rsidRPr="002A3239">
        <w:rPr>
          <w:rFonts w:ascii="Arial" w:eastAsia="Calibri" w:hAnsi="Arial" w:cs="Arial"/>
          <w:sz w:val="26"/>
          <w:szCs w:val="26"/>
        </w:rPr>
        <w:t xml:space="preserve"> dicho escrito</w:t>
      </w:r>
      <w:r w:rsidR="002B5D7E">
        <w:rPr>
          <w:rFonts w:ascii="Arial" w:eastAsia="Calibri" w:hAnsi="Arial" w:cs="Arial"/>
          <w:sz w:val="26"/>
          <w:szCs w:val="26"/>
        </w:rPr>
        <w:t>,</w:t>
      </w:r>
      <w:r w:rsidR="002A3239" w:rsidRPr="002A3239">
        <w:rPr>
          <w:rFonts w:ascii="Arial" w:eastAsia="Calibri" w:hAnsi="Arial" w:cs="Arial"/>
          <w:sz w:val="26"/>
          <w:szCs w:val="26"/>
        </w:rPr>
        <w:t xml:space="preserve"> </w:t>
      </w:r>
      <w:r w:rsidR="009F2665">
        <w:rPr>
          <w:rFonts w:ascii="Arial" w:hAnsi="Arial" w:cs="Arial"/>
          <w:sz w:val="26"/>
          <w:szCs w:val="26"/>
        </w:rPr>
        <w:t xml:space="preserve">se advierte en la parte inferior derecha una hora </w:t>
      </w:r>
      <w:r w:rsidR="009F2665" w:rsidRPr="009F2665">
        <w:rPr>
          <w:rFonts w:ascii="Arial" w:hAnsi="Arial" w:cs="Arial"/>
          <w:i/>
        </w:rPr>
        <w:t>“10:23”</w:t>
      </w:r>
      <w:r w:rsidR="009F2665">
        <w:rPr>
          <w:rFonts w:ascii="Arial" w:hAnsi="Arial" w:cs="Arial"/>
          <w:sz w:val="26"/>
          <w:szCs w:val="26"/>
        </w:rPr>
        <w:t xml:space="preserve"> y una rúbrica, sin que se </w:t>
      </w:r>
      <w:r w:rsidR="002A3239">
        <w:rPr>
          <w:rFonts w:ascii="Arial" w:hAnsi="Arial" w:cs="Arial"/>
          <w:sz w:val="26"/>
          <w:szCs w:val="26"/>
        </w:rPr>
        <w:t>perciba</w:t>
      </w:r>
      <w:r w:rsidR="009F2665">
        <w:rPr>
          <w:rFonts w:ascii="Arial" w:hAnsi="Arial" w:cs="Arial"/>
          <w:sz w:val="26"/>
          <w:szCs w:val="26"/>
        </w:rPr>
        <w:t xml:space="preserve"> la fecha y sello de recibo de la citada dependencia; sin embargo, </w:t>
      </w:r>
      <w:r>
        <w:rPr>
          <w:rFonts w:ascii="Arial" w:hAnsi="Arial" w:cs="Arial"/>
          <w:sz w:val="26"/>
          <w:szCs w:val="26"/>
        </w:rPr>
        <w:t>de las constancias que obra en expediente 0034/2021 a las cuales se les otorgó valor probatorio pleno en términos del artículo 203, fracción I de la Ley de Procedimiento y Justicia Administrativa para el Estado de Oaxaca, obra agreg</w:t>
      </w:r>
      <w:r w:rsidRPr="00C45AD3">
        <w:rPr>
          <w:rFonts w:ascii="Arial" w:hAnsi="Arial" w:cs="Arial"/>
          <w:sz w:val="26"/>
          <w:szCs w:val="26"/>
        </w:rPr>
        <w:t>a</w:t>
      </w:r>
      <w:r w:rsidR="00C45AD3" w:rsidRPr="00C45AD3">
        <w:rPr>
          <w:rFonts w:ascii="Arial" w:hAnsi="Arial" w:cs="Arial"/>
          <w:sz w:val="26"/>
          <w:szCs w:val="26"/>
        </w:rPr>
        <w:t>da</w:t>
      </w:r>
      <w:r>
        <w:rPr>
          <w:rFonts w:ascii="Arial" w:hAnsi="Arial" w:cs="Arial"/>
          <w:sz w:val="26"/>
          <w:szCs w:val="26"/>
        </w:rPr>
        <w:t xml:space="preserve"> a fojas diecisiete, copia certificada del </w:t>
      </w:r>
      <w:r w:rsidR="004823C3">
        <w:rPr>
          <w:rFonts w:ascii="Arial" w:hAnsi="Arial" w:cs="Arial"/>
          <w:sz w:val="26"/>
          <w:szCs w:val="26"/>
        </w:rPr>
        <w:t xml:space="preserve">oficio número </w:t>
      </w:r>
      <w:r w:rsidR="00CB6666">
        <w:rPr>
          <w:rFonts w:ascii="Arial" w:hAnsi="Arial" w:cs="Arial"/>
          <w:sz w:val="26"/>
          <w:szCs w:val="26"/>
        </w:rPr>
        <w:t>*******</w:t>
      </w:r>
      <w:r w:rsidR="004823C3">
        <w:rPr>
          <w:rFonts w:ascii="Arial" w:hAnsi="Arial" w:cs="Arial"/>
          <w:sz w:val="26"/>
          <w:szCs w:val="26"/>
        </w:rPr>
        <w:t xml:space="preserve"> de </w:t>
      </w:r>
      <w:r>
        <w:rPr>
          <w:rFonts w:ascii="Arial" w:hAnsi="Arial" w:cs="Arial"/>
          <w:sz w:val="26"/>
          <w:szCs w:val="26"/>
        </w:rPr>
        <w:t xml:space="preserve"> dieciséis de diciembre de dos mil veinte, </w:t>
      </w:r>
      <w:r w:rsidR="004823C3">
        <w:rPr>
          <w:rFonts w:ascii="Arial" w:hAnsi="Arial" w:cs="Arial"/>
          <w:sz w:val="26"/>
          <w:szCs w:val="26"/>
        </w:rPr>
        <w:t xml:space="preserve">signado por el Director General de la Oficina de Pensiones del Estado de Oaxaca, </w:t>
      </w:r>
      <w:r>
        <w:rPr>
          <w:rFonts w:ascii="Arial" w:hAnsi="Arial" w:cs="Arial"/>
          <w:sz w:val="26"/>
          <w:szCs w:val="26"/>
        </w:rPr>
        <w:t xml:space="preserve">en el cual se </w:t>
      </w:r>
      <w:r w:rsidR="004823C3">
        <w:rPr>
          <w:rFonts w:ascii="Arial" w:hAnsi="Arial" w:cs="Arial"/>
          <w:sz w:val="26"/>
          <w:szCs w:val="26"/>
        </w:rPr>
        <w:t xml:space="preserve">hace del conocimiento de </w:t>
      </w:r>
      <w:r w:rsidR="00CB6666">
        <w:rPr>
          <w:rFonts w:ascii="Arial" w:hAnsi="Arial" w:cs="Arial"/>
          <w:b/>
          <w:sz w:val="26"/>
          <w:szCs w:val="26"/>
        </w:rPr>
        <w:t>*******</w:t>
      </w:r>
      <w:r w:rsidR="004823C3">
        <w:rPr>
          <w:rFonts w:ascii="Arial" w:hAnsi="Arial" w:cs="Arial"/>
          <w:b/>
          <w:sz w:val="26"/>
          <w:szCs w:val="26"/>
        </w:rPr>
        <w:t xml:space="preserve">, </w:t>
      </w:r>
      <w:r w:rsidR="004823C3" w:rsidRPr="004823C3">
        <w:rPr>
          <w:rFonts w:ascii="Arial" w:hAnsi="Arial" w:cs="Arial"/>
          <w:sz w:val="26"/>
          <w:szCs w:val="26"/>
        </w:rPr>
        <w:t>el dictamen de pensión acordado por el Consejo Directivo</w:t>
      </w:r>
      <w:r w:rsidR="004823C3">
        <w:rPr>
          <w:rFonts w:ascii="Arial" w:hAnsi="Arial" w:cs="Arial"/>
          <w:sz w:val="26"/>
          <w:szCs w:val="26"/>
        </w:rPr>
        <w:t xml:space="preserve"> de la referida Oficina de Pensiones, </w:t>
      </w:r>
      <w:r w:rsidR="008643B3">
        <w:rPr>
          <w:rFonts w:ascii="Arial" w:hAnsi="Arial" w:cs="Arial"/>
          <w:sz w:val="26"/>
          <w:szCs w:val="26"/>
        </w:rPr>
        <w:t>y</w:t>
      </w:r>
      <w:r w:rsidR="004823C3">
        <w:rPr>
          <w:rFonts w:ascii="Arial" w:hAnsi="Arial" w:cs="Arial"/>
          <w:sz w:val="26"/>
          <w:szCs w:val="26"/>
        </w:rPr>
        <w:t xml:space="preserve"> se</w:t>
      </w:r>
      <w:r w:rsidR="004823C3" w:rsidRPr="004823C3">
        <w:rPr>
          <w:rFonts w:ascii="Arial" w:hAnsi="Arial" w:cs="Arial"/>
          <w:sz w:val="26"/>
          <w:szCs w:val="26"/>
        </w:rPr>
        <w:t xml:space="preserve"> </w:t>
      </w:r>
      <w:r>
        <w:rPr>
          <w:rFonts w:ascii="Arial" w:hAnsi="Arial" w:cs="Arial"/>
          <w:sz w:val="26"/>
          <w:szCs w:val="26"/>
        </w:rPr>
        <w:t xml:space="preserve">indica lo siguiente: </w:t>
      </w:r>
      <w:r>
        <w:rPr>
          <w:rFonts w:ascii="Arial" w:hAnsi="Arial" w:cs="Arial"/>
          <w:i/>
        </w:rPr>
        <w:t>“</w:t>
      </w:r>
      <w:r w:rsidR="004823C3">
        <w:rPr>
          <w:rFonts w:ascii="Arial" w:hAnsi="Arial" w:cs="Arial"/>
          <w:b/>
          <w:i/>
        </w:rPr>
        <w:t xml:space="preserve">Antecedentes: </w:t>
      </w:r>
      <w:r w:rsidR="004823C3">
        <w:rPr>
          <w:rFonts w:ascii="Arial" w:hAnsi="Arial" w:cs="Arial"/>
          <w:i/>
        </w:rPr>
        <w:lastRenderedPageBreak/>
        <w:t xml:space="preserve">Vista la solicitud presentada por el ciudadano </w:t>
      </w:r>
      <w:r w:rsidR="00CB6666">
        <w:rPr>
          <w:rFonts w:ascii="Arial" w:hAnsi="Arial" w:cs="Arial"/>
          <w:i/>
        </w:rPr>
        <w:t>*******</w:t>
      </w:r>
      <w:r w:rsidR="004823C3" w:rsidRPr="004823C3">
        <w:rPr>
          <w:rFonts w:ascii="Arial" w:hAnsi="Arial" w:cs="Arial"/>
          <w:i/>
        </w:rPr>
        <w:t>, recibida el 15</w:t>
      </w:r>
      <w:r w:rsidR="004823C3">
        <w:rPr>
          <w:rFonts w:ascii="Arial" w:hAnsi="Arial" w:cs="Arial"/>
          <w:i/>
        </w:rPr>
        <w:t xml:space="preserve"> de octubre del 2020, mediante el cual solicita pensión por jubilación, cumpliendo para tal efecto con los requisitos establecidos en los artículos 3 y 39 del Reglamento de Operación de la Oficina de Pensiones del Estado de Oaxaca; por lo que de un análisis de las documentales </w:t>
      </w:r>
      <w:r w:rsidR="004823C3">
        <w:rPr>
          <w:rFonts w:ascii="Arial" w:hAnsi="Arial" w:cs="Arial"/>
          <w:b/>
          <w:i/>
        </w:rPr>
        <w:t>se concluye que acredita lo siguiente: I.</w:t>
      </w:r>
      <w:r w:rsidR="004823C3" w:rsidRPr="004823C3">
        <w:rPr>
          <w:rFonts w:ascii="Arial" w:eastAsia="Calibri" w:hAnsi="Arial" w:cs="Arial"/>
          <w:i/>
        </w:rPr>
        <w:t xml:space="preserve"> </w:t>
      </w:r>
      <w:r w:rsidR="004823C3">
        <w:rPr>
          <w:rFonts w:ascii="Arial" w:eastAsia="Calibri" w:hAnsi="Arial" w:cs="Arial"/>
          <w:i/>
        </w:rPr>
        <w:t xml:space="preserve">Con la constancia original de continuidad de servicios, que ha prestado sus servicios con nombramiento al Gobierno del Estado durante 30 años y 24 días. </w:t>
      </w:r>
      <w:r w:rsidR="004823C3" w:rsidRPr="004823C3">
        <w:rPr>
          <w:rFonts w:ascii="Arial" w:eastAsia="Calibri" w:hAnsi="Arial" w:cs="Arial"/>
          <w:b/>
          <w:i/>
        </w:rPr>
        <w:t>II,</w:t>
      </w:r>
      <w:r w:rsidR="004823C3">
        <w:rPr>
          <w:rFonts w:ascii="Arial" w:eastAsia="Calibri" w:hAnsi="Arial" w:cs="Arial"/>
          <w:i/>
        </w:rPr>
        <w:t xml:space="preserve"> Con la constancia original de contribución al Fondo de Pensiones que aportó por el período de 30 años y 1 mes. </w:t>
      </w:r>
      <w:r w:rsidR="004823C3">
        <w:rPr>
          <w:rFonts w:ascii="Arial" w:eastAsia="Calibri" w:hAnsi="Arial" w:cs="Arial"/>
          <w:b/>
          <w:i/>
        </w:rPr>
        <w:t xml:space="preserve">III. </w:t>
      </w:r>
      <w:r w:rsidR="004823C3">
        <w:rPr>
          <w:rFonts w:ascii="Arial" w:eastAsia="Calibri" w:hAnsi="Arial" w:cs="Arial"/>
          <w:i/>
        </w:rPr>
        <w:t xml:space="preserve"> Con el original del nombramiento de confianza para efectos de jubilación número 069, de fecha 16 de marzo del 2020, que fue promovido al puesto de Analista Especializado, con sueldo base mensual de $8</w:t>
      </w:r>
      <w:r w:rsidR="00CB6666">
        <w:rPr>
          <w:rFonts w:ascii="Arial" w:eastAsia="Calibri" w:hAnsi="Arial" w:cs="Arial"/>
          <w:i/>
        </w:rPr>
        <w:t>*******</w:t>
      </w:r>
      <w:r w:rsidR="004823C3">
        <w:rPr>
          <w:rFonts w:ascii="Arial" w:eastAsia="Calibri" w:hAnsi="Arial" w:cs="Arial"/>
          <w:i/>
        </w:rPr>
        <w:t xml:space="preserve">” </w:t>
      </w:r>
      <w:r w:rsidR="008643B3">
        <w:rPr>
          <w:rFonts w:ascii="Arial" w:eastAsia="Calibri" w:hAnsi="Arial" w:cs="Arial"/>
          <w:i/>
        </w:rPr>
        <w:t xml:space="preserve">. - - - - - - - - - - - - - - - - - - - - - </w:t>
      </w:r>
    </w:p>
    <w:p w14:paraId="02CEBB36" w14:textId="63D3CD0A" w:rsidR="00E6439C" w:rsidRDefault="008643B3" w:rsidP="009249D1">
      <w:pPr>
        <w:widowControl w:val="0"/>
        <w:tabs>
          <w:tab w:val="left" w:pos="0"/>
        </w:tabs>
        <w:spacing w:before="120" w:after="0" w:line="360" w:lineRule="auto"/>
        <w:ind w:right="17"/>
        <w:jc w:val="both"/>
        <w:rPr>
          <w:rFonts w:ascii="Arial" w:hAnsi="Arial" w:cs="Arial"/>
          <w:sz w:val="26"/>
          <w:szCs w:val="26"/>
        </w:rPr>
      </w:pPr>
      <w:r>
        <w:rPr>
          <w:rFonts w:ascii="Arial" w:eastAsia="Calibri" w:hAnsi="Arial" w:cs="Arial"/>
          <w:sz w:val="26"/>
          <w:szCs w:val="26"/>
        </w:rPr>
        <w:tab/>
        <w:t xml:space="preserve">Con lo señalado en el oficio </w:t>
      </w:r>
      <w:r w:rsidR="004823C3">
        <w:rPr>
          <w:rFonts w:ascii="Arial" w:eastAsia="Calibri" w:hAnsi="Arial" w:cs="Arial"/>
          <w:i/>
        </w:rPr>
        <w:t xml:space="preserve"> </w:t>
      </w:r>
      <w:r w:rsidR="00CB6666">
        <w:rPr>
          <w:rFonts w:ascii="Arial" w:hAnsi="Arial" w:cs="Arial"/>
          <w:sz w:val="26"/>
          <w:szCs w:val="26"/>
        </w:rPr>
        <w:t>*******</w:t>
      </w:r>
      <w:r>
        <w:rPr>
          <w:rFonts w:ascii="Arial" w:hAnsi="Arial" w:cs="Arial"/>
          <w:sz w:val="26"/>
          <w:szCs w:val="26"/>
        </w:rPr>
        <w:t xml:space="preserve"> de  dieciséis de diciembre de dos mil veinte, signado por el Director General de la Oficina de Pensiones del Estado de Oaxaca, el cual fue exhibido por el actor con su escrito de demanda, se advierte que la prueba documental que ofrece la autoridad demandada en su </w:t>
      </w:r>
      <w:r w:rsidRPr="002F6369">
        <w:rPr>
          <w:rFonts w:ascii="Arial" w:hAnsi="Arial" w:cs="Arial"/>
          <w:sz w:val="26"/>
          <w:szCs w:val="26"/>
        </w:rPr>
        <w:t>escrito de contestación señalad</w:t>
      </w:r>
      <w:r w:rsidR="00C45AD3" w:rsidRPr="002F6369">
        <w:rPr>
          <w:rFonts w:ascii="Arial" w:hAnsi="Arial" w:cs="Arial"/>
          <w:sz w:val="26"/>
          <w:szCs w:val="26"/>
        </w:rPr>
        <w:t>a</w:t>
      </w:r>
      <w:r w:rsidRPr="002F6369">
        <w:rPr>
          <w:rFonts w:ascii="Arial" w:hAnsi="Arial" w:cs="Arial"/>
          <w:sz w:val="26"/>
          <w:szCs w:val="26"/>
        </w:rPr>
        <w:t xml:space="preserve"> en el inciso c) de su cap</w:t>
      </w:r>
      <w:r w:rsidR="002122F3" w:rsidRPr="002F6369">
        <w:rPr>
          <w:rFonts w:ascii="Arial" w:hAnsi="Arial" w:cs="Arial"/>
          <w:sz w:val="26"/>
          <w:szCs w:val="26"/>
        </w:rPr>
        <w:t xml:space="preserve">ítulo de pruebas, </w:t>
      </w:r>
      <w:r w:rsidR="00C45AD3" w:rsidRPr="002F6369">
        <w:rPr>
          <w:rFonts w:ascii="Arial" w:hAnsi="Arial" w:cs="Arial"/>
          <w:bCs/>
          <w:i/>
          <w:color w:val="000000"/>
        </w:rPr>
        <w:t xml:space="preserve">“Consistente en cuadernillo de copias certificadas que contiene el escrito de fecha 15 de octubre de 2020 y las documentales que anexó, </w:t>
      </w:r>
      <w:r w:rsidR="00C45AD3" w:rsidRPr="002F6369">
        <w:rPr>
          <w:rFonts w:ascii="Arial" w:hAnsi="Arial" w:cs="Arial"/>
          <w:b/>
          <w:bCs/>
          <w:i/>
          <w:color w:val="000000"/>
        </w:rPr>
        <w:t xml:space="preserve">con los cuales se sustenta la concesión de una pensión por jubilación </w:t>
      </w:r>
      <w:r w:rsidR="00C45AD3" w:rsidRPr="002F6369">
        <w:rPr>
          <w:rFonts w:ascii="Arial" w:hAnsi="Arial" w:cs="Arial"/>
          <w:bCs/>
          <w:i/>
          <w:color w:val="000000"/>
        </w:rPr>
        <w:t xml:space="preserve">a favor del C. </w:t>
      </w:r>
      <w:r w:rsidR="00CB6666">
        <w:rPr>
          <w:rFonts w:ascii="Arial" w:hAnsi="Arial" w:cs="Arial"/>
          <w:b/>
          <w:bCs/>
          <w:i/>
          <w:color w:val="000000"/>
        </w:rPr>
        <w:t>*******</w:t>
      </w:r>
      <w:r w:rsidR="00C45AD3" w:rsidRPr="002F6369">
        <w:rPr>
          <w:rFonts w:ascii="Arial" w:hAnsi="Arial" w:cs="Arial"/>
          <w:b/>
          <w:bCs/>
          <w:i/>
          <w:color w:val="000000"/>
        </w:rPr>
        <w:t xml:space="preserve">, mismas que ofrezco a favor de mi representado.”, </w:t>
      </w:r>
      <w:r w:rsidR="002122F3" w:rsidRPr="002F6369">
        <w:rPr>
          <w:rFonts w:ascii="Arial" w:hAnsi="Arial" w:cs="Arial"/>
          <w:sz w:val="26"/>
          <w:szCs w:val="26"/>
        </w:rPr>
        <w:t>se trata del escrito de veinte de ago</w:t>
      </w:r>
      <w:r w:rsidR="00C45AD3" w:rsidRPr="002F6369">
        <w:rPr>
          <w:rFonts w:ascii="Arial" w:hAnsi="Arial" w:cs="Arial"/>
          <w:sz w:val="26"/>
          <w:szCs w:val="26"/>
        </w:rPr>
        <w:t xml:space="preserve">sto de dos mil veinte y anexos </w:t>
      </w:r>
      <w:r w:rsidR="002F6369">
        <w:rPr>
          <w:rFonts w:ascii="Arial" w:hAnsi="Arial" w:cs="Arial"/>
          <w:sz w:val="26"/>
          <w:szCs w:val="26"/>
        </w:rPr>
        <w:t xml:space="preserve">que </w:t>
      </w:r>
      <w:r w:rsidR="002122F3" w:rsidRPr="002F6369">
        <w:rPr>
          <w:rFonts w:ascii="Arial" w:hAnsi="Arial" w:cs="Arial"/>
          <w:sz w:val="26"/>
          <w:szCs w:val="26"/>
        </w:rPr>
        <w:t>obran agregados de fojas cuarenta y siete a sesenta y dos del expediente principal</w:t>
      </w:r>
      <w:r w:rsidR="00E6439C" w:rsidRPr="002F6369">
        <w:rPr>
          <w:rFonts w:ascii="Arial" w:hAnsi="Arial" w:cs="Arial"/>
          <w:sz w:val="26"/>
          <w:szCs w:val="26"/>
        </w:rPr>
        <w:t>, documentales</w:t>
      </w:r>
      <w:r w:rsidR="00E6439C">
        <w:rPr>
          <w:rFonts w:ascii="Arial" w:hAnsi="Arial" w:cs="Arial"/>
          <w:sz w:val="26"/>
          <w:szCs w:val="26"/>
        </w:rPr>
        <w:t xml:space="preserve"> que fueron exhibidas por la demandada con su escrito presentado el veintiuno de junio de dos mil veintiuno.- - - - - - - - - - - - -</w:t>
      </w:r>
      <w:r w:rsidR="000F033B">
        <w:rPr>
          <w:rFonts w:ascii="Arial" w:hAnsi="Arial" w:cs="Arial"/>
          <w:sz w:val="26"/>
          <w:szCs w:val="26"/>
        </w:rPr>
        <w:t xml:space="preserve"> - - - - - - - - - - - </w:t>
      </w:r>
      <w:r w:rsidR="00C45AD3">
        <w:rPr>
          <w:rFonts w:ascii="Arial" w:hAnsi="Arial" w:cs="Arial"/>
          <w:sz w:val="26"/>
          <w:szCs w:val="26"/>
        </w:rPr>
        <w:t>- - - -  - - - - -</w:t>
      </w:r>
      <w:r w:rsidR="00CB6666">
        <w:rPr>
          <w:rFonts w:ascii="Arial" w:hAnsi="Arial" w:cs="Arial"/>
          <w:sz w:val="26"/>
          <w:szCs w:val="26"/>
        </w:rPr>
        <w:t xml:space="preserve"> - - - - - - - - - - - -</w:t>
      </w:r>
    </w:p>
    <w:p w14:paraId="7B4DE90B" w14:textId="4F6DD731" w:rsidR="004823C3" w:rsidRDefault="00E6439C" w:rsidP="009249D1">
      <w:pPr>
        <w:widowControl w:val="0"/>
        <w:tabs>
          <w:tab w:val="left" w:pos="0"/>
        </w:tabs>
        <w:spacing w:before="120" w:after="0" w:line="360" w:lineRule="auto"/>
        <w:ind w:right="17"/>
        <w:jc w:val="both"/>
        <w:rPr>
          <w:rFonts w:ascii="Arial" w:hAnsi="Arial" w:cs="Arial"/>
          <w:sz w:val="26"/>
          <w:szCs w:val="26"/>
        </w:rPr>
      </w:pPr>
      <w:r>
        <w:rPr>
          <w:rFonts w:ascii="Arial" w:hAnsi="Arial" w:cs="Arial"/>
          <w:sz w:val="26"/>
          <w:szCs w:val="26"/>
        </w:rPr>
        <w:tab/>
        <w:t xml:space="preserve">En consecuencia, resultan </w:t>
      </w:r>
      <w:r>
        <w:rPr>
          <w:rFonts w:ascii="Arial" w:hAnsi="Arial" w:cs="Arial"/>
          <w:b/>
          <w:sz w:val="26"/>
          <w:szCs w:val="26"/>
        </w:rPr>
        <w:t xml:space="preserve">FUNDADOS </w:t>
      </w:r>
      <w:r>
        <w:rPr>
          <w:rFonts w:ascii="Arial" w:hAnsi="Arial" w:cs="Arial"/>
          <w:sz w:val="26"/>
          <w:szCs w:val="26"/>
        </w:rPr>
        <w:t>los agravios hechos valer por la autoridad recurrente;</w:t>
      </w:r>
      <w:r w:rsidR="00BA5059">
        <w:rPr>
          <w:rFonts w:ascii="Arial" w:hAnsi="Arial" w:cs="Arial"/>
          <w:sz w:val="26"/>
          <w:szCs w:val="26"/>
        </w:rPr>
        <w:t xml:space="preserve"> por lo tanto, a efecto de regularizar el procedimiento, </w:t>
      </w:r>
      <w:r>
        <w:rPr>
          <w:rFonts w:ascii="Arial" w:hAnsi="Arial" w:cs="Arial"/>
          <w:sz w:val="26"/>
          <w:szCs w:val="26"/>
        </w:rPr>
        <w:t>con fundamento en el artículo 188</w:t>
      </w:r>
      <w:r w:rsidR="00A229BC">
        <w:rPr>
          <w:rStyle w:val="Refdenotaalpie"/>
          <w:rFonts w:ascii="Arial" w:hAnsi="Arial" w:cs="Arial"/>
          <w:sz w:val="26"/>
          <w:szCs w:val="26"/>
        </w:rPr>
        <w:footnoteReference w:id="2"/>
      </w:r>
      <w:r>
        <w:rPr>
          <w:rFonts w:ascii="Arial" w:hAnsi="Arial" w:cs="Arial"/>
          <w:sz w:val="26"/>
          <w:szCs w:val="26"/>
        </w:rPr>
        <w:t xml:space="preserve"> de la Ley de Procedimiento y Justicia Administrativa para el Estado de Oaxaca, se admite la prueba documental </w:t>
      </w:r>
      <w:r w:rsidR="003600BE">
        <w:rPr>
          <w:rFonts w:ascii="Arial" w:hAnsi="Arial" w:cs="Arial"/>
          <w:sz w:val="26"/>
          <w:szCs w:val="26"/>
        </w:rPr>
        <w:t>y anexos ofrecida</w:t>
      </w:r>
      <w:r w:rsidR="009159F3">
        <w:rPr>
          <w:rFonts w:ascii="Arial" w:hAnsi="Arial" w:cs="Arial"/>
          <w:sz w:val="26"/>
          <w:szCs w:val="26"/>
        </w:rPr>
        <w:t xml:space="preserve"> </w:t>
      </w:r>
      <w:r>
        <w:rPr>
          <w:rFonts w:ascii="Arial" w:hAnsi="Arial" w:cs="Arial"/>
          <w:sz w:val="26"/>
          <w:szCs w:val="26"/>
        </w:rPr>
        <w:t xml:space="preserve">por el Director General y Apodera Legal del </w:t>
      </w:r>
      <w:r w:rsidRPr="002F6369">
        <w:rPr>
          <w:rFonts w:ascii="Arial" w:hAnsi="Arial" w:cs="Arial"/>
          <w:sz w:val="26"/>
          <w:szCs w:val="26"/>
        </w:rPr>
        <w:t xml:space="preserve">Consejo Directivo de la Oficina de Pensiones del Estado de Oaxaca, </w:t>
      </w:r>
      <w:r w:rsidR="003600BE" w:rsidRPr="002F6369">
        <w:rPr>
          <w:rFonts w:ascii="Arial" w:hAnsi="Arial" w:cs="Arial"/>
          <w:sz w:val="26"/>
          <w:szCs w:val="26"/>
        </w:rPr>
        <w:t xml:space="preserve">misma que fue exhibida </w:t>
      </w:r>
      <w:r w:rsidRPr="002F6369">
        <w:rPr>
          <w:rFonts w:ascii="Arial" w:hAnsi="Arial" w:cs="Arial"/>
          <w:sz w:val="26"/>
          <w:szCs w:val="26"/>
        </w:rPr>
        <w:t>con su escrito de contestación de demanda presentado el veintiuno de junio</w:t>
      </w:r>
      <w:r>
        <w:rPr>
          <w:rFonts w:ascii="Arial" w:hAnsi="Arial" w:cs="Arial"/>
          <w:sz w:val="26"/>
          <w:szCs w:val="26"/>
        </w:rPr>
        <w:t xml:space="preserve"> de dos mil veintiuno, consistente en: “</w:t>
      </w:r>
      <w:r w:rsidRPr="00E6439C">
        <w:rPr>
          <w:rFonts w:ascii="Arial" w:hAnsi="Arial" w:cs="Arial"/>
          <w:i/>
        </w:rPr>
        <w:t xml:space="preserve">cuadernillo de copias certificadas que contienen el escrito de quince de octubre de dos mil veinte y las documentales que anexó, con las cuales se sustenta la concesión de una pensión por jubilación a favor de </w:t>
      </w:r>
      <w:r w:rsidR="00CB6666">
        <w:rPr>
          <w:rFonts w:ascii="Arial" w:hAnsi="Arial" w:cs="Arial"/>
          <w:b/>
          <w:i/>
        </w:rPr>
        <w:t>*******</w:t>
      </w:r>
      <w:r>
        <w:rPr>
          <w:rFonts w:ascii="Arial" w:hAnsi="Arial" w:cs="Arial"/>
          <w:b/>
          <w:i/>
        </w:rPr>
        <w:t>”</w:t>
      </w:r>
      <w:r w:rsidR="009159F3">
        <w:rPr>
          <w:rFonts w:ascii="Arial" w:hAnsi="Arial" w:cs="Arial"/>
          <w:i/>
        </w:rPr>
        <w:t xml:space="preserve">. </w:t>
      </w:r>
      <w:r w:rsidR="009159F3">
        <w:rPr>
          <w:rFonts w:ascii="Arial" w:hAnsi="Arial" w:cs="Arial"/>
          <w:sz w:val="26"/>
          <w:szCs w:val="26"/>
        </w:rPr>
        <w:t xml:space="preserve"> - - </w:t>
      </w:r>
    </w:p>
    <w:p w14:paraId="3AD1CF7D" w14:textId="5310E127" w:rsidR="00285DAD" w:rsidRDefault="0090462D" w:rsidP="00A229BC">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lastRenderedPageBreak/>
        <w:t>Por las narradas consider</w:t>
      </w:r>
      <w:bookmarkStart w:id="0" w:name="_GoBack"/>
      <w:bookmarkEnd w:id="0"/>
      <w:r w:rsidRPr="00FB4B52">
        <w:rPr>
          <w:rFonts w:ascii="Arial" w:eastAsia="Calibri" w:hAnsi="Arial" w:cs="Arial"/>
          <w:sz w:val="26"/>
          <w:szCs w:val="26"/>
          <w:lang w:eastAsia="en-US"/>
        </w:rPr>
        <w:t xml:space="preserve">aciones, se impone </w:t>
      </w:r>
      <w:r w:rsidR="00B42B95">
        <w:rPr>
          <w:rFonts w:ascii="Arial" w:eastAsia="Calibri" w:hAnsi="Arial" w:cs="Arial"/>
          <w:b/>
          <w:sz w:val="26"/>
          <w:szCs w:val="26"/>
          <w:lang w:eastAsia="en-US"/>
        </w:rPr>
        <w:t xml:space="preserve">REVOCAR </w:t>
      </w:r>
      <w:r w:rsidRPr="00FB4B52">
        <w:rPr>
          <w:rFonts w:ascii="Arial" w:eastAsia="Calibri" w:hAnsi="Arial" w:cs="Arial"/>
          <w:sz w:val="26"/>
          <w:szCs w:val="26"/>
          <w:lang w:eastAsia="en-US"/>
        </w:rPr>
        <w:t xml:space="preserve">el acuerdo de </w:t>
      </w:r>
      <w:r>
        <w:rPr>
          <w:rFonts w:ascii="Arial" w:eastAsia="Calibri" w:hAnsi="Arial" w:cs="Arial"/>
          <w:sz w:val="26"/>
          <w:szCs w:val="26"/>
          <w:lang w:eastAsia="en-US"/>
        </w:rPr>
        <w:t>cuatro de mayo de dos mil veintidós,</w:t>
      </w:r>
      <w:r w:rsidRPr="00FB4B52">
        <w:rPr>
          <w:rFonts w:ascii="Arial" w:eastAsia="Calibri" w:hAnsi="Arial" w:cs="Arial"/>
          <w:sz w:val="26"/>
          <w:szCs w:val="26"/>
          <w:lang w:eastAsia="en-US"/>
        </w:rPr>
        <w:t xml:space="preserve"> dictado por la </w:t>
      </w:r>
      <w:r>
        <w:rPr>
          <w:rFonts w:ascii="Arial" w:eastAsia="Calibri" w:hAnsi="Arial" w:cs="Arial"/>
          <w:sz w:val="26"/>
          <w:szCs w:val="26"/>
          <w:lang w:eastAsia="en-US"/>
        </w:rPr>
        <w:t xml:space="preserve">Primera </w:t>
      </w:r>
      <w:r w:rsidRPr="00FB4B52">
        <w:rPr>
          <w:rFonts w:ascii="Arial" w:eastAsia="Calibri" w:hAnsi="Arial" w:cs="Arial"/>
          <w:sz w:val="26"/>
          <w:szCs w:val="26"/>
          <w:lang w:eastAsia="en-US"/>
        </w:rPr>
        <w:t>Sal</w:t>
      </w:r>
      <w:r w:rsidR="00B42B95">
        <w:rPr>
          <w:rFonts w:ascii="Arial" w:eastAsia="Calibri" w:hAnsi="Arial" w:cs="Arial"/>
          <w:sz w:val="26"/>
          <w:szCs w:val="26"/>
          <w:lang w:eastAsia="en-US"/>
        </w:rPr>
        <w:t xml:space="preserve">a Unitaria de Primera Instancia; por tanto, se deja sin efectos la audiencia final </w:t>
      </w:r>
      <w:r w:rsidR="00285DAD">
        <w:rPr>
          <w:rFonts w:ascii="Arial" w:eastAsia="Calibri" w:hAnsi="Arial" w:cs="Arial"/>
          <w:sz w:val="26"/>
          <w:szCs w:val="26"/>
          <w:lang w:eastAsia="en-US"/>
        </w:rPr>
        <w:t xml:space="preserve">desahogada </w:t>
      </w:r>
      <w:r w:rsidR="00B42B95">
        <w:rPr>
          <w:rFonts w:ascii="Arial" w:eastAsia="Calibri" w:hAnsi="Arial" w:cs="Arial"/>
          <w:sz w:val="26"/>
          <w:szCs w:val="26"/>
          <w:lang w:eastAsia="en-US"/>
        </w:rPr>
        <w:t>el veinticinco de mayo de dos mil veintidós</w:t>
      </w:r>
      <w:r w:rsidR="00285DAD">
        <w:rPr>
          <w:rFonts w:ascii="Arial" w:eastAsia="Calibri" w:hAnsi="Arial" w:cs="Arial"/>
          <w:sz w:val="26"/>
          <w:szCs w:val="26"/>
          <w:lang w:eastAsia="en-US"/>
        </w:rPr>
        <w:t>;</w:t>
      </w:r>
      <w:r w:rsidR="00B42B95">
        <w:rPr>
          <w:rFonts w:ascii="Arial" w:eastAsia="Calibri" w:hAnsi="Arial" w:cs="Arial"/>
          <w:sz w:val="26"/>
          <w:szCs w:val="26"/>
          <w:lang w:eastAsia="en-US"/>
        </w:rPr>
        <w:t xml:space="preserve"> </w:t>
      </w:r>
      <w:r w:rsidR="00285DAD">
        <w:rPr>
          <w:rFonts w:ascii="Arial" w:eastAsia="Calibri" w:hAnsi="Arial" w:cs="Arial"/>
          <w:sz w:val="26"/>
          <w:szCs w:val="26"/>
          <w:lang w:eastAsia="en-US"/>
        </w:rPr>
        <w:t>por tanto el Magistrado de la Primera Sala Unitaria de Primera Instancia, en atención a la agenda de audiencia que lleva esa Sala, deberá señalar nueva fecha y hora para la celebración de dicha audiencia.- - - - - - - - - -</w:t>
      </w:r>
    </w:p>
    <w:p w14:paraId="4A72893B" w14:textId="593567C7" w:rsidR="0090462D" w:rsidRDefault="00285DAD" w:rsidP="00A229BC">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Consecuentemente, </w:t>
      </w:r>
      <w:r w:rsidR="00B42B95">
        <w:rPr>
          <w:rFonts w:ascii="Arial" w:eastAsia="Calibri" w:hAnsi="Arial" w:cs="Arial"/>
          <w:sz w:val="26"/>
          <w:szCs w:val="26"/>
          <w:lang w:eastAsia="en-US"/>
        </w:rPr>
        <w:t xml:space="preserve">se procede a emitir </w:t>
      </w:r>
      <w:r>
        <w:rPr>
          <w:rFonts w:ascii="Arial" w:eastAsia="Calibri" w:hAnsi="Arial" w:cs="Arial"/>
          <w:sz w:val="26"/>
          <w:szCs w:val="26"/>
          <w:lang w:eastAsia="en-US"/>
        </w:rPr>
        <w:t>el</w:t>
      </w:r>
      <w:r w:rsidR="00B42B95">
        <w:rPr>
          <w:rFonts w:ascii="Arial" w:eastAsia="Calibri" w:hAnsi="Arial" w:cs="Arial"/>
          <w:sz w:val="26"/>
          <w:szCs w:val="26"/>
          <w:lang w:eastAsia="en-US"/>
        </w:rPr>
        <w:t xml:space="preserve"> nuevo acuerdo para quedar </w:t>
      </w:r>
      <w:r w:rsidR="0090462D" w:rsidRPr="00FB4B52">
        <w:rPr>
          <w:rFonts w:ascii="Arial" w:eastAsia="Calibri" w:hAnsi="Arial" w:cs="Arial"/>
          <w:sz w:val="26"/>
          <w:szCs w:val="26"/>
          <w:lang w:eastAsia="en-US"/>
        </w:rPr>
        <w:t>como sigue:</w:t>
      </w:r>
    </w:p>
    <w:p w14:paraId="0D280690" w14:textId="478A3305" w:rsidR="0090462D" w:rsidRDefault="00BA5059" w:rsidP="00B137F3">
      <w:pPr>
        <w:spacing w:before="120" w:after="0"/>
        <w:ind w:left="1134" w:right="900"/>
        <w:jc w:val="both"/>
        <w:rPr>
          <w:rFonts w:ascii="Arial" w:eastAsia="Calibri" w:hAnsi="Arial" w:cs="Arial"/>
          <w:bCs/>
          <w:i/>
          <w:color w:val="000000" w:themeColor="text1"/>
          <w:lang w:eastAsia="en-US"/>
        </w:rPr>
      </w:pPr>
      <w:r>
        <w:rPr>
          <w:rFonts w:ascii="Arial" w:eastAsia="Calibri" w:hAnsi="Arial" w:cs="Arial"/>
          <w:bCs/>
          <w:i/>
          <w:color w:val="000000" w:themeColor="text1"/>
          <w:lang w:eastAsia="en-US"/>
        </w:rPr>
        <w:t xml:space="preserve">       </w:t>
      </w:r>
      <w:r w:rsidR="0090462D" w:rsidRPr="00CA0849">
        <w:rPr>
          <w:rFonts w:ascii="Arial" w:eastAsia="Calibri" w:hAnsi="Arial" w:cs="Arial"/>
          <w:bCs/>
          <w:i/>
          <w:color w:val="000000" w:themeColor="text1"/>
          <w:lang w:eastAsia="en-US"/>
        </w:rPr>
        <w:t>“D</w:t>
      </w:r>
      <w:r w:rsidR="0090462D">
        <w:rPr>
          <w:rFonts w:ascii="Arial" w:eastAsia="Calibri" w:hAnsi="Arial" w:cs="Arial"/>
          <w:bCs/>
          <w:i/>
          <w:color w:val="000000" w:themeColor="text1"/>
          <w:lang w:eastAsia="en-US"/>
        </w:rPr>
        <w:t>e la lectura de los autos que integran el expediente en que se actúa, se advierte que mediante acuerdo de fecha veintidós de junio de dos mil veintiuno, esta sala unitaria de primera instancia tuvo a la autoridad demanda contestando la demanda y admitidas las pruebas que ofreció y exhibió, sin embargo, en el punto número 3 de las pruebas ofrecidas, indico lo siguiente:</w:t>
      </w:r>
    </w:p>
    <w:p w14:paraId="53908C7E" w14:textId="5A0B3E3B" w:rsidR="0090462D" w:rsidRDefault="0090462D" w:rsidP="00B137F3">
      <w:pPr>
        <w:spacing w:after="0"/>
        <w:ind w:left="1701" w:right="1469"/>
        <w:jc w:val="both"/>
        <w:rPr>
          <w:rFonts w:ascii="Arial" w:eastAsia="Calibri" w:hAnsi="Arial" w:cs="Arial"/>
          <w:b/>
          <w:bCs/>
          <w:i/>
          <w:color w:val="000000" w:themeColor="text1"/>
          <w:sz w:val="20"/>
          <w:szCs w:val="20"/>
          <w:lang w:eastAsia="en-US"/>
        </w:rPr>
      </w:pPr>
      <w:r>
        <w:rPr>
          <w:rFonts w:ascii="Arial" w:eastAsia="Calibri" w:hAnsi="Arial" w:cs="Arial"/>
          <w:bCs/>
          <w:i/>
          <w:color w:val="000000" w:themeColor="text1"/>
          <w:sz w:val="20"/>
          <w:szCs w:val="20"/>
          <w:lang w:eastAsia="en-US"/>
        </w:rPr>
        <w:t xml:space="preserve">“…3. Cuadernillo de copias certificadas que contiene el escrito de quince de quince (sic) de octubre de dos mil veinte y las documentales con las cuales se sustenta la concesión de una pensión por jubilación a favor de </w:t>
      </w:r>
      <w:r w:rsidR="00CB6666">
        <w:rPr>
          <w:rFonts w:ascii="Arial" w:eastAsia="Calibri" w:hAnsi="Arial" w:cs="Arial"/>
          <w:bCs/>
          <w:i/>
          <w:color w:val="000000" w:themeColor="text1"/>
          <w:sz w:val="20"/>
          <w:szCs w:val="20"/>
          <w:lang w:eastAsia="en-US"/>
        </w:rPr>
        <w:t>*******</w:t>
      </w:r>
      <w:r>
        <w:rPr>
          <w:rFonts w:ascii="Arial" w:eastAsia="Calibri" w:hAnsi="Arial" w:cs="Arial"/>
          <w:bCs/>
          <w:i/>
          <w:color w:val="000000" w:themeColor="text1"/>
          <w:sz w:val="20"/>
          <w:szCs w:val="20"/>
          <w:lang w:eastAsia="en-US"/>
        </w:rPr>
        <w:t xml:space="preserve">, sin embargo, de las constancias que anexa la demandada, </w:t>
      </w:r>
      <w:r>
        <w:rPr>
          <w:rFonts w:ascii="Arial" w:eastAsia="Calibri" w:hAnsi="Arial" w:cs="Arial"/>
          <w:bCs/>
          <w:i/>
          <w:color w:val="000000" w:themeColor="text1"/>
          <w:sz w:val="20"/>
          <w:szCs w:val="20"/>
          <w:u w:val="single"/>
          <w:lang w:eastAsia="en-US"/>
        </w:rPr>
        <w:t xml:space="preserve">se advierte que la prueba en comento la ofrece, más no la exhibe, por lo que se le requiere para que dentro del término de tres días hábiles, </w:t>
      </w:r>
      <w:r>
        <w:rPr>
          <w:rFonts w:ascii="Arial" w:eastAsia="Calibri" w:hAnsi="Arial" w:cs="Arial"/>
          <w:bCs/>
          <w:i/>
          <w:color w:val="000000" w:themeColor="text1"/>
          <w:sz w:val="20"/>
          <w:szCs w:val="20"/>
          <w:lang w:eastAsia="en-US"/>
        </w:rPr>
        <w:t xml:space="preserve">contados a partir del día hábil siguiente aquel en que surta efectos la notificación, </w:t>
      </w:r>
      <w:r>
        <w:rPr>
          <w:rFonts w:ascii="Arial" w:eastAsia="Calibri" w:hAnsi="Arial" w:cs="Arial"/>
          <w:bCs/>
          <w:i/>
          <w:color w:val="000000" w:themeColor="text1"/>
          <w:sz w:val="20"/>
          <w:szCs w:val="20"/>
          <w:u w:val="single"/>
          <w:lang w:eastAsia="en-US"/>
        </w:rPr>
        <w:t xml:space="preserve">exhiba la prueba en mención, </w:t>
      </w:r>
      <w:r>
        <w:rPr>
          <w:rFonts w:ascii="Arial" w:eastAsia="Calibri" w:hAnsi="Arial" w:cs="Arial"/>
          <w:b/>
          <w:bCs/>
          <w:i/>
          <w:color w:val="000000" w:themeColor="text1"/>
          <w:sz w:val="20"/>
          <w:szCs w:val="20"/>
          <w:lang w:eastAsia="en-US"/>
        </w:rPr>
        <w:t xml:space="preserve">apercibida </w:t>
      </w:r>
      <w:r>
        <w:rPr>
          <w:rFonts w:ascii="Arial" w:eastAsia="Calibri" w:hAnsi="Arial" w:cs="Arial"/>
          <w:bCs/>
          <w:i/>
          <w:color w:val="000000" w:themeColor="text1"/>
          <w:sz w:val="20"/>
          <w:szCs w:val="20"/>
          <w:lang w:eastAsia="en-US"/>
        </w:rPr>
        <w:t xml:space="preserve">que para el caso de no hacerla </w:t>
      </w:r>
      <w:r>
        <w:rPr>
          <w:rFonts w:ascii="Arial" w:eastAsia="Calibri" w:hAnsi="Arial" w:cs="Arial"/>
          <w:b/>
          <w:bCs/>
          <w:i/>
          <w:color w:val="000000" w:themeColor="text1"/>
          <w:sz w:val="20"/>
          <w:szCs w:val="20"/>
          <w:lang w:eastAsia="en-US"/>
        </w:rPr>
        <w:t xml:space="preserve">se declararía </w:t>
      </w:r>
      <w:r>
        <w:rPr>
          <w:rFonts w:ascii="Arial" w:eastAsia="Calibri" w:hAnsi="Arial" w:cs="Arial"/>
          <w:bCs/>
          <w:i/>
          <w:color w:val="000000" w:themeColor="text1"/>
          <w:sz w:val="20"/>
          <w:szCs w:val="20"/>
          <w:lang w:eastAsia="en-US"/>
        </w:rPr>
        <w:t xml:space="preserve">(sic) </w:t>
      </w:r>
      <w:r>
        <w:rPr>
          <w:rFonts w:ascii="Arial" w:eastAsia="Calibri" w:hAnsi="Arial" w:cs="Arial"/>
          <w:b/>
          <w:bCs/>
          <w:i/>
          <w:color w:val="000000" w:themeColor="text1"/>
          <w:sz w:val="20"/>
          <w:szCs w:val="20"/>
          <w:lang w:eastAsia="en-US"/>
        </w:rPr>
        <w:t xml:space="preserve">precluido su derecho correspondiente, </w:t>
      </w:r>
      <w:r>
        <w:rPr>
          <w:rFonts w:ascii="Arial" w:eastAsia="Calibri" w:hAnsi="Arial" w:cs="Arial"/>
          <w:bCs/>
          <w:i/>
          <w:color w:val="000000" w:themeColor="text1"/>
          <w:sz w:val="20"/>
          <w:szCs w:val="20"/>
          <w:lang w:eastAsia="en-US"/>
        </w:rPr>
        <w:t xml:space="preserve">y en </w:t>
      </w:r>
      <w:r>
        <w:rPr>
          <w:rFonts w:ascii="Arial" w:eastAsia="Calibri" w:hAnsi="Arial" w:cs="Arial"/>
          <w:b/>
          <w:bCs/>
          <w:i/>
          <w:color w:val="000000" w:themeColor="text1"/>
          <w:sz w:val="20"/>
          <w:szCs w:val="20"/>
          <w:lang w:eastAsia="en-US"/>
        </w:rPr>
        <w:t>consecuencia se desecharía (sic) la prueba ofrecida por la autoridad demandada….”</w:t>
      </w:r>
    </w:p>
    <w:p w14:paraId="18C55E8A" w14:textId="43E5557B" w:rsidR="00F56A7B" w:rsidRDefault="0090462D" w:rsidP="00B137F3">
      <w:pPr>
        <w:spacing w:before="120" w:after="0"/>
        <w:ind w:left="1134" w:right="900"/>
        <w:jc w:val="both"/>
        <w:rPr>
          <w:rFonts w:ascii="Arial" w:eastAsia="Calibri" w:hAnsi="Arial" w:cs="Arial"/>
          <w:bCs/>
          <w:i/>
          <w:color w:val="000000" w:themeColor="text1"/>
          <w:lang w:eastAsia="en-US"/>
        </w:rPr>
      </w:pPr>
      <w:r>
        <w:rPr>
          <w:rFonts w:ascii="Arial" w:eastAsia="Calibri" w:hAnsi="Arial" w:cs="Arial"/>
          <w:bCs/>
          <w:i/>
          <w:color w:val="000000" w:themeColor="text1"/>
          <w:lang w:eastAsia="en-US"/>
        </w:rPr>
        <w:tab/>
      </w:r>
      <w:r w:rsidR="00BA5059">
        <w:rPr>
          <w:rFonts w:ascii="Arial" w:eastAsia="Calibri" w:hAnsi="Arial" w:cs="Arial"/>
          <w:bCs/>
          <w:i/>
          <w:color w:val="000000" w:themeColor="text1"/>
          <w:lang w:eastAsia="en-US"/>
        </w:rPr>
        <w:t xml:space="preserve">   </w:t>
      </w:r>
      <w:r>
        <w:rPr>
          <w:rFonts w:ascii="Arial" w:eastAsia="Calibri" w:hAnsi="Arial" w:cs="Arial"/>
          <w:bCs/>
          <w:i/>
          <w:color w:val="000000" w:themeColor="text1"/>
          <w:lang w:eastAsia="en-US"/>
        </w:rPr>
        <w:t xml:space="preserve">Transcripción de la que se desprende que esta Sala requirió a la autoridad demandada –Director General y Apoderado Legal del Consejo Directivo de la Oficina de Pensiones del Estado de Oaxaca- para que exhibiera la prueba que ofreció y que </w:t>
      </w:r>
      <w:r w:rsidR="00F56A7B">
        <w:rPr>
          <w:rFonts w:ascii="Arial" w:eastAsia="Calibri" w:hAnsi="Arial" w:cs="Arial"/>
          <w:bCs/>
          <w:i/>
          <w:color w:val="000000" w:themeColor="text1"/>
          <w:lang w:eastAsia="en-US"/>
        </w:rPr>
        <w:t xml:space="preserve">supuestamente </w:t>
      </w:r>
      <w:r>
        <w:rPr>
          <w:rFonts w:ascii="Arial" w:eastAsia="Calibri" w:hAnsi="Arial" w:cs="Arial"/>
          <w:bCs/>
          <w:i/>
          <w:color w:val="000000" w:themeColor="text1"/>
          <w:lang w:eastAsia="en-US"/>
        </w:rPr>
        <w:t>no exhibió, consistente en el escrito de quince de octubre de dos mil veinte y las documentales con las cuales sustenta la concesión de una pensión por jubilación a favor d</w:t>
      </w:r>
      <w:r w:rsidR="00F56A7B">
        <w:rPr>
          <w:rFonts w:ascii="Arial" w:eastAsia="Calibri" w:hAnsi="Arial" w:cs="Arial"/>
          <w:bCs/>
          <w:i/>
          <w:color w:val="000000" w:themeColor="text1"/>
          <w:lang w:eastAsia="en-US"/>
        </w:rPr>
        <w:t xml:space="preserve">e </w:t>
      </w:r>
      <w:r w:rsidR="00CB6666">
        <w:rPr>
          <w:rFonts w:ascii="Arial" w:eastAsia="Calibri" w:hAnsi="Arial" w:cs="Arial"/>
          <w:bCs/>
          <w:i/>
          <w:color w:val="000000" w:themeColor="text1"/>
          <w:lang w:eastAsia="en-US"/>
        </w:rPr>
        <w:t>*******</w:t>
      </w:r>
      <w:r w:rsidR="00F56A7B">
        <w:rPr>
          <w:rFonts w:ascii="Arial" w:eastAsia="Calibri" w:hAnsi="Arial" w:cs="Arial"/>
          <w:bCs/>
          <w:i/>
          <w:color w:val="000000" w:themeColor="text1"/>
          <w:lang w:eastAsia="en-US"/>
        </w:rPr>
        <w:t xml:space="preserve">. - - - - - - - - - - - - - - - - - - - - - - - </w:t>
      </w:r>
      <w:r w:rsidR="00CB6666">
        <w:rPr>
          <w:rFonts w:ascii="Arial" w:eastAsia="Calibri" w:hAnsi="Arial" w:cs="Arial"/>
          <w:bCs/>
          <w:i/>
          <w:color w:val="000000" w:themeColor="text1"/>
          <w:lang w:eastAsia="en-US"/>
        </w:rPr>
        <w:t>- - - - - - - - - - - - - - - - - -</w:t>
      </w:r>
    </w:p>
    <w:p w14:paraId="10B1E4DE" w14:textId="500D31FD" w:rsidR="00BA5059" w:rsidRPr="00BA5059" w:rsidRDefault="0090462D" w:rsidP="00B137F3">
      <w:pPr>
        <w:widowControl w:val="0"/>
        <w:tabs>
          <w:tab w:val="left" w:pos="284"/>
        </w:tabs>
        <w:spacing w:before="120" w:after="0"/>
        <w:ind w:left="1134" w:right="902"/>
        <w:jc w:val="both"/>
        <w:rPr>
          <w:rFonts w:ascii="Arial" w:eastAsia="Calibri" w:hAnsi="Arial" w:cs="Arial"/>
          <w:i/>
        </w:rPr>
      </w:pPr>
      <w:r>
        <w:rPr>
          <w:rFonts w:ascii="Arial" w:eastAsia="Calibri" w:hAnsi="Arial" w:cs="Arial"/>
          <w:bCs/>
          <w:i/>
          <w:color w:val="000000" w:themeColor="text1"/>
          <w:lang w:eastAsia="en-US"/>
        </w:rPr>
        <w:tab/>
      </w:r>
      <w:r w:rsidR="00BA5059">
        <w:rPr>
          <w:rFonts w:ascii="Arial" w:eastAsia="Calibri" w:hAnsi="Arial" w:cs="Arial"/>
          <w:bCs/>
          <w:i/>
          <w:color w:val="000000" w:themeColor="text1"/>
          <w:lang w:eastAsia="en-US"/>
        </w:rPr>
        <w:t xml:space="preserve">    </w:t>
      </w:r>
      <w:r w:rsidR="00BA5059" w:rsidRPr="006B1F89">
        <w:rPr>
          <w:rFonts w:ascii="Arial" w:eastAsia="Calibri" w:hAnsi="Arial" w:cs="Arial"/>
          <w:bCs/>
          <w:i/>
          <w:color w:val="000000" w:themeColor="text1"/>
          <w:lang w:eastAsia="en-US"/>
        </w:rPr>
        <w:t xml:space="preserve">Ahora bien, </w:t>
      </w:r>
      <w:r w:rsidR="003600BE" w:rsidRPr="006B1F89">
        <w:rPr>
          <w:rFonts w:ascii="Arial" w:eastAsia="Calibri" w:hAnsi="Arial" w:cs="Arial"/>
          <w:bCs/>
          <w:i/>
          <w:color w:val="000000" w:themeColor="text1"/>
          <w:lang w:eastAsia="en-US"/>
        </w:rPr>
        <w:t xml:space="preserve">en </w:t>
      </w:r>
      <w:r w:rsidR="00BA5059" w:rsidRPr="006B1F89">
        <w:rPr>
          <w:rFonts w:ascii="Arial" w:eastAsia="Calibri" w:hAnsi="Arial" w:cs="Arial"/>
          <w:bCs/>
          <w:i/>
          <w:color w:val="000000" w:themeColor="text1"/>
          <w:lang w:eastAsia="en-US"/>
        </w:rPr>
        <w:t>el</w:t>
      </w:r>
      <w:r w:rsidR="00BA5059" w:rsidRPr="006B1F89">
        <w:rPr>
          <w:rFonts w:ascii="Arial" w:hAnsi="Arial" w:cs="Arial"/>
          <w:i/>
        </w:rPr>
        <w:t xml:space="preserve"> cuadernillo</w:t>
      </w:r>
      <w:r w:rsidR="00BA5059" w:rsidRPr="00BA5059">
        <w:rPr>
          <w:rFonts w:ascii="Arial" w:hAnsi="Arial" w:cs="Arial"/>
          <w:i/>
        </w:rPr>
        <w:t xml:space="preserve"> de copias certificadas que ofreció el </w:t>
      </w:r>
      <w:r w:rsidR="00BA5059" w:rsidRPr="00BA5059">
        <w:rPr>
          <w:rFonts w:ascii="Arial" w:eastAsia="Calibri" w:hAnsi="Arial" w:cs="Arial"/>
          <w:bCs/>
          <w:i/>
          <w:color w:val="000000" w:themeColor="text1"/>
          <w:lang w:eastAsia="en-US"/>
        </w:rPr>
        <w:t>Director General y Apoderado Legal del Consejo Directivo de la Oficina de Pensiones del Estado de Oaxaca,</w:t>
      </w:r>
      <w:r w:rsidR="00BA5059" w:rsidRPr="00BA5059">
        <w:rPr>
          <w:rFonts w:ascii="Arial" w:hAnsi="Arial" w:cs="Arial"/>
          <w:i/>
        </w:rPr>
        <w:t xml:space="preserve"> como prueba documental, se encuentra integrado por el escrito de veinte de agosto de dos mil veinte, suscrito por </w:t>
      </w:r>
      <w:r w:rsidR="00CB6666">
        <w:rPr>
          <w:rFonts w:ascii="Arial" w:hAnsi="Arial" w:cs="Arial"/>
          <w:b/>
          <w:i/>
        </w:rPr>
        <w:t>*******</w:t>
      </w:r>
      <w:r w:rsidR="00BA5059" w:rsidRPr="00BA5059">
        <w:rPr>
          <w:rFonts w:ascii="Arial" w:hAnsi="Arial" w:cs="Arial"/>
          <w:b/>
          <w:i/>
        </w:rPr>
        <w:t xml:space="preserve"> </w:t>
      </w:r>
      <w:r w:rsidR="00BA5059" w:rsidRPr="00BA5059">
        <w:rPr>
          <w:rFonts w:ascii="Arial" w:hAnsi="Arial" w:cs="Arial"/>
          <w:i/>
        </w:rPr>
        <w:t xml:space="preserve">y dirigido al Consejo Directivo de la Oficina de Pensiones, en el cual solicitó pensión por jubilación e indica que anexa la siguiente documentación: </w:t>
      </w:r>
      <w:r w:rsidR="00BA5059" w:rsidRPr="00BA5059">
        <w:rPr>
          <w:rFonts w:ascii="Arial" w:eastAsia="Calibri" w:hAnsi="Arial" w:cs="Arial"/>
          <w:i/>
        </w:rPr>
        <w:t xml:space="preserve">1.- Original de la Constancia de continuidad de servicios; 2.- Original de la Constancia de sueldo base; 3.- Original de la Constancia de aportación al fondo de pensiones; 4.- Original de la Constancia de no adeudo expedida por la Secretaría de Finanzas; 5.- Original de la constancia de no adeudo expedida por la Dirección de Recursos Humanos; 6.- Original de la Constancia de no adeudo expedida por la Oficina de Pensiones; 7.- Original del primer y último nombramiento; 8.- Original de nombramiento para efectos de jubilación; 9.- Copia </w:t>
      </w:r>
      <w:r w:rsidR="00BA5059" w:rsidRPr="00BA5059">
        <w:rPr>
          <w:rFonts w:ascii="Arial" w:eastAsia="Calibri" w:hAnsi="Arial" w:cs="Arial"/>
          <w:i/>
        </w:rPr>
        <w:lastRenderedPageBreak/>
        <w:t xml:space="preserve">certificada del acta de nacimiento y fotocopia certificada del libro del registro; 10.- Copia certificada del acta de matrimonio y fotocopia certificada del libro de registro; 11.- Fotocopia de la CURP; 12.-Fotocopia de la credencial de elector”; mismas que fueron exhibidas por la autoridad. No obstante que en el referido escrito no se percibe la </w:t>
      </w:r>
      <w:r w:rsidR="00BA5059" w:rsidRPr="00BA5059">
        <w:rPr>
          <w:rFonts w:ascii="Arial" w:hAnsi="Arial" w:cs="Arial"/>
          <w:i/>
        </w:rPr>
        <w:t xml:space="preserve">fecha y sello de recibo de la citada dependencia; sin embargo, de las constancias que fueron exhibidas por el actor con su demanda de nulidad, obra oficio número </w:t>
      </w:r>
      <w:r w:rsidR="00CB6666">
        <w:rPr>
          <w:rFonts w:ascii="Arial" w:hAnsi="Arial" w:cs="Arial"/>
          <w:i/>
        </w:rPr>
        <w:t>*******</w:t>
      </w:r>
      <w:r w:rsidR="00BA5059" w:rsidRPr="00BA5059">
        <w:rPr>
          <w:rFonts w:ascii="Arial" w:hAnsi="Arial" w:cs="Arial"/>
          <w:i/>
        </w:rPr>
        <w:t xml:space="preserve"> de  dieciséis de diciembre de dos mil veinte, signado por el Director General de la Oficina de Pensiones del Estado de Oaxaca, en el cual se hace del conocimiento de </w:t>
      </w:r>
      <w:r w:rsidR="00CB6666">
        <w:rPr>
          <w:rFonts w:ascii="Arial" w:hAnsi="Arial" w:cs="Arial"/>
          <w:b/>
          <w:i/>
        </w:rPr>
        <w:t>*******</w:t>
      </w:r>
      <w:r w:rsidR="00BA5059" w:rsidRPr="00BA5059">
        <w:rPr>
          <w:rFonts w:ascii="Arial" w:hAnsi="Arial" w:cs="Arial"/>
          <w:b/>
          <w:i/>
        </w:rPr>
        <w:t xml:space="preserve">, </w:t>
      </w:r>
      <w:r w:rsidR="00BA5059" w:rsidRPr="00BA5059">
        <w:rPr>
          <w:rFonts w:ascii="Arial" w:hAnsi="Arial" w:cs="Arial"/>
          <w:i/>
        </w:rPr>
        <w:t xml:space="preserve">el dictamen de pensión acordado por el Consejo Directivo de la referida Oficina de Pensiones, y se indica lo siguiente: </w:t>
      </w:r>
      <w:r w:rsidR="00BA5059" w:rsidRPr="00BA5059">
        <w:rPr>
          <w:rFonts w:ascii="Arial" w:hAnsi="Arial" w:cs="Arial"/>
          <w:i/>
          <w:sz w:val="20"/>
          <w:szCs w:val="20"/>
        </w:rPr>
        <w:t>“</w:t>
      </w:r>
      <w:r w:rsidR="00BA5059" w:rsidRPr="00BA5059">
        <w:rPr>
          <w:rFonts w:ascii="Arial" w:hAnsi="Arial" w:cs="Arial"/>
          <w:b/>
          <w:i/>
          <w:sz w:val="20"/>
          <w:szCs w:val="20"/>
        </w:rPr>
        <w:t xml:space="preserve">Antecedentes: </w:t>
      </w:r>
      <w:r w:rsidR="00BA5059" w:rsidRPr="00BA5059">
        <w:rPr>
          <w:rFonts w:ascii="Arial" w:hAnsi="Arial" w:cs="Arial"/>
          <w:i/>
          <w:sz w:val="20"/>
          <w:szCs w:val="20"/>
        </w:rPr>
        <w:t xml:space="preserve">Vista la solicitud presentada por el ciudadano </w:t>
      </w:r>
      <w:r w:rsidR="00CB6666">
        <w:rPr>
          <w:rFonts w:ascii="Arial" w:hAnsi="Arial" w:cs="Arial"/>
          <w:i/>
          <w:sz w:val="20"/>
          <w:szCs w:val="20"/>
        </w:rPr>
        <w:t>*******</w:t>
      </w:r>
      <w:r w:rsidR="00BA5059" w:rsidRPr="00BA5059">
        <w:rPr>
          <w:rFonts w:ascii="Arial" w:hAnsi="Arial" w:cs="Arial"/>
          <w:i/>
          <w:sz w:val="20"/>
          <w:szCs w:val="20"/>
        </w:rPr>
        <w:t xml:space="preserve">, recibida el 15 de octubre del 2020, mediante el cual solicita pensión por jubilación, cumpliendo para tal efecto con los requisitos establecidos en los artículos 3 y 39 del Reglamento de Operación de la Oficina de Pensiones del Estado de Oaxaca; por lo que de un análisis de las documentales </w:t>
      </w:r>
      <w:r w:rsidR="00BA5059" w:rsidRPr="00BA5059">
        <w:rPr>
          <w:rFonts w:ascii="Arial" w:hAnsi="Arial" w:cs="Arial"/>
          <w:b/>
          <w:i/>
          <w:sz w:val="20"/>
          <w:szCs w:val="20"/>
        </w:rPr>
        <w:t>se concluye que acredita lo siguiente: I.</w:t>
      </w:r>
      <w:r w:rsidR="00BA5059" w:rsidRPr="00BA5059">
        <w:rPr>
          <w:rFonts w:ascii="Arial" w:eastAsia="Calibri" w:hAnsi="Arial" w:cs="Arial"/>
          <w:i/>
          <w:sz w:val="20"/>
          <w:szCs w:val="20"/>
        </w:rPr>
        <w:t xml:space="preserve"> Con la constancia original de continuidad de servicios, que ha prestado sus servicios con nombramiento al Gobierno del Estado durante 30 años y 24 días. </w:t>
      </w:r>
      <w:r w:rsidR="00BA5059" w:rsidRPr="00BA5059">
        <w:rPr>
          <w:rFonts w:ascii="Arial" w:eastAsia="Calibri" w:hAnsi="Arial" w:cs="Arial"/>
          <w:b/>
          <w:i/>
          <w:sz w:val="20"/>
          <w:szCs w:val="20"/>
        </w:rPr>
        <w:t>II,</w:t>
      </w:r>
      <w:r w:rsidR="00BA5059" w:rsidRPr="00BA5059">
        <w:rPr>
          <w:rFonts w:ascii="Arial" w:eastAsia="Calibri" w:hAnsi="Arial" w:cs="Arial"/>
          <w:i/>
          <w:sz w:val="20"/>
          <w:szCs w:val="20"/>
        </w:rPr>
        <w:t xml:space="preserve"> Con la constancia original de contribución al Fondo de Pensiones que aportó por el período de 30 años y 1 mes. </w:t>
      </w:r>
      <w:r w:rsidR="00BA5059" w:rsidRPr="00BA5059">
        <w:rPr>
          <w:rFonts w:ascii="Arial" w:eastAsia="Calibri" w:hAnsi="Arial" w:cs="Arial"/>
          <w:b/>
          <w:i/>
          <w:sz w:val="20"/>
          <w:szCs w:val="20"/>
        </w:rPr>
        <w:t xml:space="preserve">III. </w:t>
      </w:r>
      <w:r w:rsidR="00BA5059" w:rsidRPr="00BA5059">
        <w:rPr>
          <w:rFonts w:ascii="Arial" w:eastAsia="Calibri" w:hAnsi="Arial" w:cs="Arial"/>
          <w:i/>
          <w:sz w:val="20"/>
          <w:szCs w:val="20"/>
        </w:rPr>
        <w:t xml:space="preserve"> Con el original del nombramiento de confianza para efectos de jubilación número 069, de fecha 16 de marzo del 2020, que fue promovido al puesto de Analista Especializado, con sueldo base mensual de $8</w:t>
      </w:r>
      <w:r w:rsidR="00CB6666">
        <w:rPr>
          <w:rFonts w:ascii="Arial" w:eastAsia="Calibri" w:hAnsi="Arial" w:cs="Arial"/>
          <w:i/>
          <w:sz w:val="20"/>
          <w:szCs w:val="20"/>
        </w:rPr>
        <w:t>*******</w:t>
      </w:r>
      <w:r w:rsidR="00BA5059" w:rsidRPr="00BA5059">
        <w:rPr>
          <w:rFonts w:ascii="Arial" w:eastAsia="Calibri" w:hAnsi="Arial" w:cs="Arial"/>
          <w:i/>
          <w:sz w:val="20"/>
          <w:szCs w:val="20"/>
        </w:rPr>
        <w:t xml:space="preserve">” </w:t>
      </w:r>
      <w:r w:rsidR="00BA5059" w:rsidRPr="00BA5059">
        <w:rPr>
          <w:rFonts w:ascii="Arial" w:eastAsia="Calibri" w:hAnsi="Arial" w:cs="Arial"/>
          <w:i/>
        </w:rPr>
        <w:t xml:space="preserve">. - - - - - - - - - - - - - - - - - </w:t>
      </w:r>
      <w:r w:rsidR="00BA5059">
        <w:rPr>
          <w:rFonts w:ascii="Arial" w:eastAsia="Calibri" w:hAnsi="Arial" w:cs="Arial"/>
          <w:i/>
        </w:rPr>
        <w:t>- - - - - - - - - - - - - - - - - - -</w:t>
      </w:r>
      <w:r w:rsidR="00CB6666">
        <w:rPr>
          <w:rFonts w:ascii="Arial" w:eastAsia="Calibri" w:hAnsi="Arial" w:cs="Arial"/>
          <w:i/>
        </w:rPr>
        <w:t xml:space="preserve"> - - -</w:t>
      </w:r>
    </w:p>
    <w:p w14:paraId="13A5CA07" w14:textId="25439CBD" w:rsidR="00BA5059" w:rsidRPr="00BA5059" w:rsidRDefault="00BA5059" w:rsidP="00B137F3">
      <w:pPr>
        <w:widowControl w:val="0"/>
        <w:tabs>
          <w:tab w:val="left" w:pos="284"/>
        </w:tabs>
        <w:spacing w:before="120" w:after="0"/>
        <w:ind w:left="1134" w:right="902"/>
        <w:jc w:val="both"/>
        <w:rPr>
          <w:rFonts w:ascii="Arial" w:hAnsi="Arial" w:cs="Arial"/>
          <w:i/>
        </w:rPr>
      </w:pPr>
      <w:r w:rsidRPr="00BA5059">
        <w:rPr>
          <w:rFonts w:ascii="Arial" w:eastAsia="Calibri" w:hAnsi="Arial" w:cs="Arial"/>
          <w:i/>
        </w:rPr>
        <w:tab/>
      </w:r>
      <w:r>
        <w:rPr>
          <w:rFonts w:ascii="Arial" w:eastAsia="Calibri" w:hAnsi="Arial" w:cs="Arial"/>
          <w:i/>
        </w:rPr>
        <w:t xml:space="preserve">    </w:t>
      </w:r>
      <w:r w:rsidRPr="00BA5059">
        <w:rPr>
          <w:rFonts w:ascii="Arial" w:eastAsia="Calibri" w:hAnsi="Arial" w:cs="Arial"/>
          <w:i/>
        </w:rPr>
        <w:t xml:space="preserve">Por tanto, con lo señalado en el citado oficio, </w:t>
      </w:r>
      <w:r w:rsidRPr="00BA5059">
        <w:rPr>
          <w:rFonts w:ascii="Arial" w:hAnsi="Arial" w:cs="Arial"/>
          <w:i/>
        </w:rPr>
        <w:t xml:space="preserve">se advierte que la prueba documental que ofrece el </w:t>
      </w:r>
      <w:r w:rsidRPr="00BA5059">
        <w:rPr>
          <w:rFonts w:ascii="Arial" w:eastAsia="Calibri" w:hAnsi="Arial" w:cs="Arial"/>
          <w:bCs/>
          <w:i/>
          <w:color w:val="000000" w:themeColor="text1"/>
          <w:lang w:eastAsia="en-US"/>
        </w:rPr>
        <w:t>Director General y Apoderado Legal del Consejo Directivo de la Oficina de Pensiones del Estado de Oaxaca,</w:t>
      </w:r>
      <w:r w:rsidRPr="00BA5059">
        <w:rPr>
          <w:rFonts w:ascii="Arial" w:hAnsi="Arial" w:cs="Arial"/>
          <w:i/>
        </w:rPr>
        <w:t xml:space="preserve">  en su escrito de </w:t>
      </w:r>
      <w:r w:rsidRPr="006B1F89">
        <w:rPr>
          <w:rFonts w:ascii="Arial" w:hAnsi="Arial" w:cs="Arial"/>
          <w:i/>
        </w:rPr>
        <w:t xml:space="preserve">contestación señalado en el inciso c) de su capítulo de pruebas, </w:t>
      </w:r>
      <w:r w:rsidR="003600BE" w:rsidRPr="006B1F89">
        <w:rPr>
          <w:rFonts w:ascii="Arial" w:hAnsi="Arial" w:cs="Arial"/>
          <w:bCs/>
          <w:i/>
          <w:color w:val="000000"/>
        </w:rPr>
        <w:t>“</w:t>
      </w:r>
      <w:r w:rsidR="003600BE" w:rsidRPr="006B1F89">
        <w:rPr>
          <w:rFonts w:ascii="Arial" w:hAnsi="Arial" w:cs="Arial"/>
          <w:bCs/>
          <w:i/>
          <w:color w:val="000000"/>
          <w:sz w:val="20"/>
          <w:szCs w:val="20"/>
        </w:rPr>
        <w:t xml:space="preserve">Consistente en cuadernillo de copias certificadas que contiene el escrito de fecha 15 de octubre de 2020 y las documentales que anexó, </w:t>
      </w:r>
      <w:r w:rsidR="003600BE" w:rsidRPr="006B1F89">
        <w:rPr>
          <w:rFonts w:ascii="Arial" w:hAnsi="Arial" w:cs="Arial"/>
          <w:b/>
          <w:bCs/>
          <w:i/>
          <w:color w:val="000000"/>
          <w:sz w:val="20"/>
          <w:szCs w:val="20"/>
        </w:rPr>
        <w:t xml:space="preserve">con los cuales se sustenta la concesión de una pensión por jubilación </w:t>
      </w:r>
      <w:r w:rsidR="003600BE" w:rsidRPr="006B1F89">
        <w:rPr>
          <w:rFonts w:ascii="Arial" w:hAnsi="Arial" w:cs="Arial"/>
          <w:bCs/>
          <w:i/>
          <w:color w:val="000000"/>
          <w:sz w:val="20"/>
          <w:szCs w:val="20"/>
        </w:rPr>
        <w:t xml:space="preserve">a favor del C. </w:t>
      </w:r>
      <w:r w:rsidR="00CB6666">
        <w:rPr>
          <w:rFonts w:ascii="Arial" w:hAnsi="Arial" w:cs="Arial"/>
          <w:b/>
          <w:bCs/>
          <w:i/>
          <w:color w:val="000000"/>
          <w:sz w:val="20"/>
          <w:szCs w:val="20"/>
        </w:rPr>
        <w:t>*******</w:t>
      </w:r>
      <w:r w:rsidR="003600BE" w:rsidRPr="006B1F89">
        <w:rPr>
          <w:rFonts w:ascii="Arial" w:hAnsi="Arial" w:cs="Arial"/>
          <w:b/>
          <w:bCs/>
          <w:i/>
          <w:color w:val="000000"/>
          <w:sz w:val="20"/>
          <w:szCs w:val="20"/>
        </w:rPr>
        <w:t xml:space="preserve">, mismas que ofrezco a favor de mi representado.”, </w:t>
      </w:r>
      <w:r w:rsidRPr="006B1F89">
        <w:rPr>
          <w:rFonts w:ascii="Arial" w:hAnsi="Arial" w:cs="Arial"/>
          <w:i/>
        </w:rPr>
        <w:t>se trata del escrito de veinte de agosto de dos mil veinte y anexos, que obran agregados de fojas</w:t>
      </w:r>
      <w:r w:rsidRPr="00BA5059">
        <w:rPr>
          <w:rFonts w:ascii="Arial" w:hAnsi="Arial" w:cs="Arial"/>
          <w:i/>
        </w:rPr>
        <w:t xml:space="preserve"> cuarenta y siete a sesenta y dos del expediente principal, sí fueron exhibidas por la demandada con su escrito presentado el veintiuno de junio de dos mil veintiuno.- </w:t>
      </w:r>
      <w:r w:rsidR="003600BE">
        <w:rPr>
          <w:rFonts w:ascii="Arial" w:hAnsi="Arial" w:cs="Arial"/>
          <w:i/>
        </w:rPr>
        <w:t>- - - - - - - - - - - - - - - - -</w:t>
      </w:r>
      <w:r w:rsidR="00CB6666">
        <w:rPr>
          <w:rFonts w:ascii="Arial" w:hAnsi="Arial" w:cs="Arial"/>
          <w:i/>
        </w:rPr>
        <w:t xml:space="preserve"> - - - - - - - - - - - - - - - - - - - - -</w:t>
      </w:r>
    </w:p>
    <w:p w14:paraId="5A443CEB" w14:textId="2DE0D2BB" w:rsidR="00BA5059" w:rsidRDefault="00BA5059" w:rsidP="00B137F3">
      <w:pPr>
        <w:widowControl w:val="0"/>
        <w:tabs>
          <w:tab w:val="left" w:pos="284"/>
        </w:tabs>
        <w:spacing w:before="120" w:after="0"/>
        <w:ind w:left="1134" w:right="902"/>
        <w:jc w:val="both"/>
        <w:rPr>
          <w:rFonts w:ascii="Arial" w:hAnsi="Arial" w:cs="Arial"/>
          <w:i/>
        </w:rPr>
      </w:pPr>
      <w:r w:rsidRPr="00BA5059">
        <w:rPr>
          <w:rFonts w:ascii="Arial" w:hAnsi="Arial" w:cs="Arial"/>
          <w:i/>
        </w:rPr>
        <w:tab/>
      </w:r>
      <w:r>
        <w:rPr>
          <w:rFonts w:ascii="Arial" w:hAnsi="Arial" w:cs="Arial"/>
          <w:i/>
        </w:rPr>
        <w:t xml:space="preserve">    </w:t>
      </w:r>
      <w:r w:rsidRPr="00BA5059">
        <w:rPr>
          <w:rFonts w:ascii="Arial" w:hAnsi="Arial" w:cs="Arial"/>
          <w:i/>
        </w:rPr>
        <w:t>En consecuencia, a efecto de regularizar el procedimiento, con fundamento en el artículo 188 de la Ley de Procedimiento y Justicia Administrativa para el Estado de Oaxaca, se admite la prueba documental ofrecida y exhibida por el Director General y Apodera Legal del Consejo Directivo de la Oficina de Pensiones del Estado de Oaxaca, con su escrito de contestación de demanda presentad</w:t>
      </w:r>
      <w:r w:rsidR="003600BE">
        <w:rPr>
          <w:rFonts w:ascii="Arial" w:hAnsi="Arial" w:cs="Arial"/>
          <w:i/>
        </w:rPr>
        <w:t>a</w:t>
      </w:r>
      <w:r w:rsidRPr="00BA5059">
        <w:rPr>
          <w:rFonts w:ascii="Arial" w:hAnsi="Arial" w:cs="Arial"/>
          <w:i/>
        </w:rPr>
        <w:t xml:space="preserve"> el veintiuno de junio de dos mil veintiuno, consistente en: </w:t>
      </w:r>
      <w:r w:rsidRPr="00BA5059">
        <w:rPr>
          <w:rFonts w:ascii="Arial" w:hAnsi="Arial" w:cs="Arial"/>
          <w:i/>
          <w:sz w:val="20"/>
          <w:szCs w:val="20"/>
        </w:rPr>
        <w:t xml:space="preserve">“cuadernillo de copias certificadas que contienen el escrito de quince de octubre de dos mil veinte y las documentales que anexó, con las cuales se sustenta la concesión de una pensión por jubilación a favor de </w:t>
      </w:r>
      <w:r w:rsidR="00CB6666">
        <w:rPr>
          <w:rFonts w:ascii="Arial" w:hAnsi="Arial" w:cs="Arial"/>
          <w:b/>
          <w:i/>
          <w:sz w:val="20"/>
          <w:szCs w:val="20"/>
        </w:rPr>
        <w:t>*******</w:t>
      </w:r>
      <w:r w:rsidRPr="00BA5059">
        <w:rPr>
          <w:rFonts w:ascii="Arial" w:hAnsi="Arial" w:cs="Arial"/>
          <w:b/>
          <w:i/>
          <w:sz w:val="20"/>
          <w:szCs w:val="20"/>
        </w:rPr>
        <w:t>”</w:t>
      </w:r>
      <w:r w:rsidRPr="00BA5059">
        <w:rPr>
          <w:rFonts w:ascii="Arial" w:hAnsi="Arial" w:cs="Arial"/>
          <w:i/>
          <w:sz w:val="20"/>
          <w:szCs w:val="20"/>
        </w:rPr>
        <w:t>.</w:t>
      </w:r>
      <w:r w:rsidRPr="00BA5059">
        <w:rPr>
          <w:rFonts w:ascii="Arial" w:hAnsi="Arial" w:cs="Arial"/>
          <w:i/>
        </w:rPr>
        <w:t xml:space="preserve">  - - - - - - - - - </w:t>
      </w:r>
      <w:r w:rsidR="00CB6666">
        <w:rPr>
          <w:rFonts w:ascii="Arial" w:hAnsi="Arial" w:cs="Arial"/>
          <w:i/>
        </w:rPr>
        <w:t>- - - - - - - - - - - - - - - - - -</w:t>
      </w:r>
    </w:p>
    <w:p w14:paraId="48D645FC" w14:textId="137CEE62" w:rsidR="0090462D" w:rsidRPr="000456C6" w:rsidRDefault="00B42B95" w:rsidP="00B137F3">
      <w:pPr>
        <w:widowControl w:val="0"/>
        <w:tabs>
          <w:tab w:val="left" w:pos="284"/>
        </w:tabs>
        <w:spacing w:before="120" w:after="0"/>
        <w:ind w:left="1134" w:right="902"/>
        <w:jc w:val="both"/>
        <w:rPr>
          <w:rFonts w:ascii="Arial" w:eastAsia="Calibri" w:hAnsi="Arial" w:cs="Arial"/>
          <w:bCs/>
          <w:i/>
          <w:color w:val="000000" w:themeColor="text1"/>
          <w:lang w:eastAsia="en-US"/>
        </w:rPr>
      </w:pPr>
      <w:r>
        <w:rPr>
          <w:rFonts w:ascii="Arial" w:hAnsi="Arial" w:cs="Arial"/>
          <w:i/>
        </w:rPr>
        <w:tab/>
      </w:r>
      <w:r w:rsidR="0090462D">
        <w:rPr>
          <w:rFonts w:ascii="Arial" w:eastAsia="Calibri" w:hAnsi="Arial" w:cs="Arial"/>
          <w:bCs/>
          <w:i/>
          <w:color w:val="000000" w:themeColor="text1"/>
          <w:lang w:eastAsia="en-US"/>
        </w:rPr>
        <w:t xml:space="preserve"> […]”- - - - - - - - - - - - - - - - - - - - - - - - - - - - - - - - - - - - - - - - - </w:t>
      </w:r>
    </w:p>
    <w:p w14:paraId="25161C94" w14:textId="25E7532E" w:rsidR="0090462D" w:rsidRPr="00FB4B52" w:rsidRDefault="0090462D" w:rsidP="0090462D">
      <w:pPr>
        <w:spacing w:before="240" w:after="0" w:line="360" w:lineRule="auto"/>
        <w:ind w:firstLine="709"/>
        <w:jc w:val="both"/>
        <w:rPr>
          <w:rFonts w:ascii="Arial" w:eastAsiaTheme="minorHAnsi" w:hAnsi="Arial" w:cs="Arial"/>
          <w:sz w:val="26"/>
          <w:szCs w:val="26"/>
          <w:lang w:val="es-ES" w:eastAsia="en-US"/>
        </w:rPr>
      </w:pPr>
      <w:r w:rsidRPr="00FB4B52">
        <w:rPr>
          <w:rFonts w:ascii="Arial" w:eastAsia="Calibri" w:hAnsi="Arial" w:cs="Arial"/>
          <w:sz w:val="26"/>
          <w:szCs w:val="26"/>
          <w:lang w:eastAsia="en-US"/>
        </w:rPr>
        <w:t>En mérito de lo anterior</w:t>
      </w:r>
      <w:r w:rsidRPr="00FB4B52">
        <w:rPr>
          <w:rFonts w:ascii="Arial" w:eastAsia="Calibri" w:hAnsi="Arial" w:cs="Arial"/>
          <w:sz w:val="26"/>
          <w:szCs w:val="26"/>
          <w:lang w:val="es-ES" w:eastAsia="en-US"/>
        </w:rPr>
        <w:t xml:space="preserve">; </w:t>
      </w:r>
      <w:r w:rsidRPr="00FB4B52">
        <w:rPr>
          <w:rFonts w:ascii="Arial" w:hAnsi="Arial" w:cs="Arial"/>
          <w:bCs/>
          <w:iCs/>
          <w:sz w:val="26"/>
          <w:szCs w:val="26"/>
        </w:rPr>
        <w:t xml:space="preserve">y, </w:t>
      </w:r>
      <w:r w:rsidRPr="00FB4B52">
        <w:rPr>
          <w:rFonts w:ascii="Arial" w:hAnsi="Arial" w:cs="Arial"/>
          <w:sz w:val="26"/>
          <w:szCs w:val="26"/>
        </w:rPr>
        <w:t xml:space="preserve">con fundamento </w:t>
      </w:r>
      <w:r w:rsidRPr="00FB4B52">
        <w:rPr>
          <w:rFonts w:ascii="Arial" w:eastAsiaTheme="minorHAnsi" w:hAnsi="Arial" w:cs="Arial"/>
          <w:bCs/>
          <w:iCs/>
          <w:sz w:val="26"/>
          <w:szCs w:val="26"/>
          <w:lang w:val="es-ES" w:eastAsia="en-US"/>
        </w:rPr>
        <w:t>en los artículos 23</w:t>
      </w:r>
      <w:r>
        <w:rPr>
          <w:rFonts w:ascii="Arial" w:eastAsiaTheme="minorHAnsi" w:hAnsi="Arial" w:cs="Arial"/>
          <w:bCs/>
          <w:iCs/>
          <w:sz w:val="26"/>
          <w:szCs w:val="26"/>
          <w:lang w:val="es-ES" w:eastAsia="en-US"/>
        </w:rPr>
        <w:t>6</w:t>
      </w:r>
      <w:r w:rsidRPr="00FB4B52">
        <w:rPr>
          <w:rFonts w:ascii="Arial" w:eastAsiaTheme="minorHAnsi" w:hAnsi="Arial" w:cs="Arial"/>
          <w:bCs/>
          <w:iCs/>
          <w:sz w:val="26"/>
          <w:szCs w:val="26"/>
          <w:lang w:val="es-ES" w:eastAsia="en-US"/>
        </w:rPr>
        <w:t xml:space="preserve"> y 238 de la Ley de Procedimiento y Justicia Administrativa para el Estado</w:t>
      </w:r>
      <w:r w:rsidRPr="00FB4B52">
        <w:rPr>
          <w:rFonts w:ascii="Arial" w:eastAsia="Calibri" w:hAnsi="Arial" w:cs="Arial"/>
          <w:sz w:val="26"/>
          <w:szCs w:val="26"/>
          <w:lang w:val="es-ES" w:eastAsia="en-US"/>
        </w:rPr>
        <w:t xml:space="preserve"> de Oaxaca, se</w:t>
      </w:r>
      <w:r w:rsidRPr="00FB4B52">
        <w:rPr>
          <w:rFonts w:ascii="Arial" w:eastAsiaTheme="minorHAnsi" w:hAnsi="Arial" w:cs="Arial"/>
          <w:sz w:val="26"/>
          <w:szCs w:val="26"/>
          <w:lang w:val="es-ES" w:eastAsia="en-US"/>
        </w:rPr>
        <w:t>:</w:t>
      </w:r>
      <w:r w:rsidR="00B137F3">
        <w:rPr>
          <w:rFonts w:ascii="Arial" w:eastAsiaTheme="minorHAnsi" w:hAnsi="Arial" w:cs="Arial"/>
          <w:sz w:val="26"/>
          <w:szCs w:val="26"/>
          <w:lang w:val="es-ES" w:eastAsia="en-US"/>
        </w:rPr>
        <w:t xml:space="preserve"> - - - - - - - - - - - - - - - - - - - - - - - - - - - - - - - - - - - - - - - - - </w:t>
      </w:r>
    </w:p>
    <w:p w14:paraId="5C530F43" w14:textId="77777777" w:rsidR="0090462D" w:rsidRPr="00FB4B52" w:rsidRDefault="0090462D" w:rsidP="0090462D">
      <w:pPr>
        <w:spacing w:before="240" w:line="360" w:lineRule="auto"/>
        <w:ind w:firstLine="709"/>
        <w:jc w:val="center"/>
        <w:rPr>
          <w:rFonts w:ascii="Arial" w:hAnsi="Arial" w:cs="Arial"/>
          <w:b/>
          <w:sz w:val="26"/>
          <w:szCs w:val="26"/>
        </w:rPr>
      </w:pPr>
      <w:r w:rsidRPr="00FB4B52">
        <w:rPr>
          <w:rFonts w:ascii="Arial" w:hAnsi="Arial" w:cs="Arial"/>
          <w:b/>
          <w:sz w:val="26"/>
          <w:szCs w:val="26"/>
        </w:rPr>
        <w:lastRenderedPageBreak/>
        <w:t>R E S U E L V E</w:t>
      </w:r>
    </w:p>
    <w:p w14:paraId="797D71B3" w14:textId="2482B1F1" w:rsidR="0090462D" w:rsidRPr="00FB4B52" w:rsidRDefault="0090462D" w:rsidP="00D433CB">
      <w:pPr>
        <w:pStyle w:val="Textoindependiente21"/>
        <w:tabs>
          <w:tab w:val="left" w:pos="-1985"/>
          <w:tab w:val="left" w:pos="7938"/>
        </w:tabs>
        <w:spacing w:before="120" w:line="360" w:lineRule="auto"/>
        <w:ind w:right="17" w:firstLine="709"/>
        <w:rPr>
          <w:rFonts w:ascii="Arial" w:eastAsia="Calibri" w:hAnsi="Arial" w:cs="Arial"/>
          <w:b/>
          <w:sz w:val="26"/>
          <w:szCs w:val="26"/>
          <w:lang w:val="es-ES" w:eastAsia="en-US"/>
        </w:rPr>
      </w:pPr>
      <w:r w:rsidRPr="00FB4B52">
        <w:rPr>
          <w:rFonts w:ascii="Arial" w:hAnsi="Arial" w:cs="Arial"/>
          <w:b/>
          <w:sz w:val="26"/>
          <w:szCs w:val="26"/>
        </w:rPr>
        <w:t>PRIMERO</w:t>
      </w:r>
      <w:r w:rsidRPr="00FB4B52">
        <w:rPr>
          <w:rFonts w:ascii="Arial" w:hAnsi="Arial" w:cs="Arial"/>
          <w:sz w:val="26"/>
          <w:szCs w:val="26"/>
        </w:rPr>
        <w:t xml:space="preserve">. Se </w:t>
      </w:r>
      <w:r w:rsidR="00285DAD">
        <w:rPr>
          <w:rFonts w:ascii="Arial" w:eastAsia="Calibri" w:hAnsi="Arial" w:cs="Arial"/>
          <w:b/>
          <w:sz w:val="26"/>
          <w:szCs w:val="26"/>
          <w:lang w:val="es-ES" w:eastAsia="en-US"/>
        </w:rPr>
        <w:t>REVOCA</w:t>
      </w:r>
      <w:r w:rsidRPr="00FB4B52">
        <w:rPr>
          <w:rFonts w:ascii="Arial" w:eastAsia="Calibri" w:hAnsi="Arial" w:cs="Arial"/>
          <w:b/>
          <w:sz w:val="26"/>
          <w:szCs w:val="26"/>
          <w:lang w:val="es-ES" w:eastAsia="en-US"/>
        </w:rPr>
        <w:t xml:space="preserve"> </w:t>
      </w:r>
      <w:r w:rsidRPr="00FB4B52">
        <w:rPr>
          <w:rFonts w:ascii="Arial" w:eastAsia="Calibri" w:hAnsi="Arial" w:cs="Arial"/>
          <w:sz w:val="26"/>
          <w:szCs w:val="26"/>
          <w:lang w:val="es-ES" w:eastAsia="en-US"/>
        </w:rPr>
        <w:t>el acuerdo de</w:t>
      </w:r>
      <w:r w:rsidRPr="00FB4B52">
        <w:rPr>
          <w:rFonts w:ascii="Arial" w:hAnsi="Arial" w:cs="Arial"/>
          <w:sz w:val="26"/>
          <w:szCs w:val="26"/>
        </w:rPr>
        <w:t xml:space="preserve"> </w:t>
      </w:r>
      <w:r>
        <w:rPr>
          <w:rFonts w:ascii="Arial" w:hAnsi="Arial" w:cs="Arial"/>
          <w:sz w:val="26"/>
          <w:szCs w:val="26"/>
        </w:rPr>
        <w:t>cuatro de mayo de dos mil veintidós,</w:t>
      </w:r>
      <w:r w:rsidRPr="00FB4B52">
        <w:rPr>
          <w:rFonts w:ascii="Arial" w:hAnsi="Arial" w:cs="Arial"/>
          <w:sz w:val="26"/>
          <w:szCs w:val="26"/>
        </w:rPr>
        <w:t xml:space="preserve"> dictado </w:t>
      </w:r>
      <w:r>
        <w:rPr>
          <w:rFonts w:ascii="Arial" w:hAnsi="Arial" w:cs="Arial"/>
          <w:sz w:val="26"/>
          <w:szCs w:val="26"/>
        </w:rPr>
        <w:t xml:space="preserve">por la Primera </w:t>
      </w:r>
      <w:r w:rsidRPr="00FB4B52">
        <w:rPr>
          <w:rFonts w:ascii="Arial" w:hAnsi="Arial" w:cs="Arial"/>
          <w:sz w:val="26"/>
          <w:szCs w:val="26"/>
        </w:rPr>
        <w:t xml:space="preserve"> Sala Unitaria de Primera Instancia</w:t>
      </w:r>
      <w:r>
        <w:rPr>
          <w:rFonts w:ascii="Arial" w:hAnsi="Arial" w:cs="Arial"/>
          <w:sz w:val="26"/>
          <w:szCs w:val="26"/>
        </w:rPr>
        <w:t>, por las consideraciones expuestas en el considerando tercero de esta resolución</w:t>
      </w:r>
      <w:r w:rsidRPr="00FB4B52">
        <w:rPr>
          <w:rFonts w:ascii="Arial" w:eastAsia="Calibri" w:hAnsi="Arial" w:cs="Arial"/>
          <w:sz w:val="26"/>
          <w:szCs w:val="26"/>
          <w:lang w:val="es-ES" w:eastAsia="en-US"/>
        </w:rPr>
        <w:t xml:space="preserve">. - - - - - - - - - - - - - - - - - - - - - - - - - - - </w:t>
      </w:r>
      <w:r>
        <w:rPr>
          <w:rFonts w:ascii="Arial" w:eastAsia="Calibri" w:hAnsi="Arial" w:cs="Arial"/>
          <w:sz w:val="26"/>
          <w:szCs w:val="26"/>
          <w:lang w:val="es-ES" w:eastAsia="en-US"/>
        </w:rPr>
        <w:t>- - - - - - - - - - - - - - - - -</w:t>
      </w:r>
    </w:p>
    <w:p w14:paraId="7B1D49C9" w14:textId="4F113DCD" w:rsidR="007C3260" w:rsidRDefault="00062715" w:rsidP="00D433CB">
      <w:pPr>
        <w:widowControl w:val="0"/>
        <w:tabs>
          <w:tab w:val="left" w:pos="0"/>
        </w:tabs>
        <w:spacing w:before="120" w:after="0" w:line="360" w:lineRule="auto"/>
        <w:ind w:right="17"/>
        <w:jc w:val="both"/>
        <w:rPr>
          <w:rFonts w:ascii="Arial" w:hAnsi="Arial" w:cs="Arial"/>
          <w:sz w:val="26"/>
          <w:szCs w:val="26"/>
        </w:rPr>
      </w:pPr>
      <w:r>
        <w:rPr>
          <w:rFonts w:ascii="Arial" w:hAnsi="Arial" w:cs="Arial"/>
          <w:sz w:val="26"/>
          <w:szCs w:val="26"/>
        </w:rPr>
        <w:tab/>
      </w:r>
      <w:r w:rsidR="007C3260">
        <w:rPr>
          <w:rFonts w:ascii="Arial" w:hAnsi="Arial" w:cs="Arial"/>
          <w:b/>
          <w:sz w:val="26"/>
          <w:szCs w:val="26"/>
        </w:rPr>
        <w:t>SEGUNDO</w:t>
      </w:r>
      <w:r w:rsidR="007C3260" w:rsidRPr="00ED3C6C">
        <w:rPr>
          <w:rFonts w:ascii="Arial" w:hAnsi="Arial" w:cs="Arial"/>
          <w:sz w:val="26"/>
          <w:szCs w:val="26"/>
        </w:rPr>
        <w:t xml:space="preserve">. Con copia certificada de la presente resolución y del escrito de formulación de agravios del aquí recurrente, devuélvase el expediente a la </w:t>
      </w:r>
      <w:r w:rsidR="00D433CB">
        <w:rPr>
          <w:rFonts w:ascii="Arial" w:hAnsi="Arial" w:cs="Arial"/>
          <w:sz w:val="26"/>
          <w:szCs w:val="26"/>
        </w:rPr>
        <w:t xml:space="preserve">Primera </w:t>
      </w:r>
      <w:r w:rsidR="007C3260" w:rsidRPr="00ED3C6C">
        <w:rPr>
          <w:rFonts w:ascii="Arial" w:hAnsi="Arial" w:cs="Arial"/>
          <w:sz w:val="26"/>
          <w:szCs w:val="26"/>
        </w:rPr>
        <w:t>Sala Unitaria de Primera Instancia de este Tribunal</w:t>
      </w:r>
      <w:r w:rsidR="007C3260">
        <w:rPr>
          <w:rFonts w:ascii="Arial" w:hAnsi="Arial" w:cs="Arial"/>
          <w:b/>
          <w:sz w:val="26"/>
          <w:szCs w:val="26"/>
        </w:rPr>
        <w:t>,</w:t>
      </w:r>
      <w:r w:rsidR="007C3260">
        <w:rPr>
          <w:rFonts w:ascii="Arial" w:hAnsi="Arial" w:cs="Arial"/>
          <w:sz w:val="26"/>
          <w:szCs w:val="26"/>
        </w:rPr>
        <w:t xml:space="preserve"> y en su oportunidad archívese el presente cuaderno de revisión como asunto concluido.</w:t>
      </w:r>
      <w:r w:rsidR="007C3260" w:rsidRPr="00A17793">
        <w:rPr>
          <w:rFonts w:ascii="Arial" w:hAnsi="Arial" w:cs="Arial"/>
          <w:b/>
          <w:sz w:val="26"/>
          <w:szCs w:val="26"/>
        </w:rPr>
        <w:t xml:space="preserve"> </w:t>
      </w:r>
      <w:r w:rsidR="007C3260" w:rsidRPr="007B1E95">
        <w:rPr>
          <w:rFonts w:ascii="Arial" w:hAnsi="Arial" w:cs="Arial"/>
          <w:b/>
          <w:sz w:val="26"/>
          <w:szCs w:val="26"/>
        </w:rPr>
        <w:t>N</w:t>
      </w:r>
      <w:r w:rsidR="007C3260" w:rsidRPr="006E349D">
        <w:rPr>
          <w:rFonts w:ascii="Arial" w:hAnsi="Arial" w:cs="Arial"/>
          <w:b/>
          <w:sz w:val="26"/>
          <w:szCs w:val="26"/>
        </w:rPr>
        <w:t>OTIFÍQUESE</w:t>
      </w:r>
      <w:r w:rsidR="007C3260">
        <w:rPr>
          <w:rFonts w:ascii="Arial" w:hAnsi="Arial" w:cs="Arial"/>
          <w:b/>
          <w:sz w:val="26"/>
          <w:szCs w:val="26"/>
        </w:rPr>
        <w:t xml:space="preserve"> Y CÚMPLASE. </w:t>
      </w:r>
      <w:r w:rsidR="007C3260" w:rsidRPr="00A17793">
        <w:rPr>
          <w:rFonts w:ascii="Arial" w:hAnsi="Arial" w:cs="Arial"/>
          <w:sz w:val="26"/>
          <w:szCs w:val="26"/>
        </w:rPr>
        <w:t>- - - - -</w:t>
      </w:r>
      <w:r w:rsidR="007C3260">
        <w:rPr>
          <w:rFonts w:ascii="Arial" w:hAnsi="Arial" w:cs="Arial"/>
          <w:sz w:val="26"/>
          <w:szCs w:val="26"/>
        </w:rPr>
        <w:t xml:space="preserve"> - - - - - - </w:t>
      </w:r>
    </w:p>
    <w:p w14:paraId="5EF5D625" w14:textId="519B782D" w:rsidR="00801BA3" w:rsidRPr="00FB4B52" w:rsidRDefault="00D433CB" w:rsidP="00D433CB">
      <w:pPr>
        <w:spacing w:before="240" w:line="360" w:lineRule="auto"/>
        <w:ind w:firstLine="708"/>
        <w:jc w:val="both"/>
        <w:rPr>
          <w:rFonts w:ascii="Arial" w:hAnsi="Arial" w:cs="Arial"/>
          <w:sz w:val="26"/>
          <w:szCs w:val="26"/>
        </w:rPr>
      </w:pPr>
      <w:r>
        <w:rPr>
          <w:rFonts w:ascii="Arial" w:hAnsi="Arial" w:cs="Arial"/>
          <w:sz w:val="26"/>
          <w:szCs w:val="26"/>
        </w:rPr>
        <w:t>Así</w:t>
      </w:r>
      <w:r w:rsidR="00801BA3" w:rsidRPr="00FB4B52">
        <w:rPr>
          <w:rFonts w:ascii="Arial" w:hAnsi="Arial" w:cs="Arial"/>
          <w:sz w:val="26"/>
          <w:szCs w:val="26"/>
        </w:rPr>
        <w:t xml:space="preserve"> lo resolvieron y firmaron los Magistrados</w:t>
      </w:r>
      <w:r w:rsidR="00B137F3">
        <w:rPr>
          <w:rFonts w:ascii="Arial" w:hAnsi="Arial" w:cs="Arial"/>
          <w:sz w:val="26"/>
          <w:szCs w:val="26"/>
        </w:rPr>
        <w:t xml:space="preserve"> integrantes de la Sala Superior</w:t>
      </w:r>
      <w:r w:rsidR="00801BA3" w:rsidRPr="00FB4B52">
        <w:rPr>
          <w:rFonts w:ascii="Arial" w:hAnsi="Arial" w:cs="Arial"/>
          <w:sz w:val="26"/>
          <w:szCs w:val="26"/>
        </w:rPr>
        <w:t xml:space="preserve"> Manuel Velasco Alcántara, Raúl Palomares Palomino, Gloria del Carmen Camacho Meza</w:t>
      </w:r>
      <w:r>
        <w:rPr>
          <w:rFonts w:ascii="Arial" w:hAnsi="Arial" w:cs="Arial"/>
          <w:sz w:val="26"/>
          <w:szCs w:val="26"/>
        </w:rPr>
        <w:t xml:space="preserve"> </w:t>
      </w:r>
      <w:r w:rsidRPr="00FB4B52">
        <w:rPr>
          <w:rFonts w:ascii="Arial" w:hAnsi="Arial" w:cs="Arial"/>
          <w:sz w:val="26"/>
          <w:szCs w:val="26"/>
        </w:rPr>
        <w:t>(</w:t>
      </w:r>
      <w:r w:rsidRPr="00FB4B52">
        <w:rPr>
          <w:rFonts w:ascii="Arial" w:hAnsi="Arial" w:cs="Arial"/>
          <w:b/>
          <w:sz w:val="26"/>
          <w:szCs w:val="26"/>
        </w:rPr>
        <w:t>ponente</w:t>
      </w:r>
      <w:r w:rsidRPr="00FB4B52">
        <w:rPr>
          <w:rFonts w:ascii="Arial" w:hAnsi="Arial" w:cs="Arial"/>
          <w:sz w:val="26"/>
          <w:szCs w:val="26"/>
        </w:rPr>
        <w:t>)</w:t>
      </w:r>
      <w:r w:rsidR="00801BA3" w:rsidRPr="00FB4B52">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w:t>
      </w:r>
      <w:r w:rsidR="00B137F3">
        <w:rPr>
          <w:rFonts w:ascii="Arial" w:hAnsi="Arial" w:cs="Arial"/>
          <w:sz w:val="26"/>
          <w:szCs w:val="26"/>
        </w:rPr>
        <w:t>- - - - - - - - - - - - - - - - - - - - - - - - - - - - - - - -</w:t>
      </w:r>
    </w:p>
    <w:p w14:paraId="1DDE2688" w14:textId="6E790280" w:rsidR="00B137F3" w:rsidRDefault="00B137F3" w:rsidP="00D433CB">
      <w:pPr>
        <w:tabs>
          <w:tab w:val="left" w:pos="1680"/>
          <w:tab w:val="center" w:pos="4277"/>
        </w:tabs>
        <w:spacing w:after="0" w:line="240" w:lineRule="auto"/>
        <w:jc w:val="center"/>
        <w:rPr>
          <w:rFonts w:ascii="Arial" w:hAnsi="Arial" w:cs="Arial"/>
          <w:sz w:val="26"/>
          <w:szCs w:val="26"/>
        </w:rPr>
      </w:pPr>
    </w:p>
    <w:p w14:paraId="77DC6F94" w14:textId="74834269" w:rsidR="00B137F3" w:rsidRDefault="00B137F3" w:rsidP="00D433CB">
      <w:pPr>
        <w:tabs>
          <w:tab w:val="left" w:pos="1680"/>
          <w:tab w:val="center" w:pos="4277"/>
        </w:tabs>
        <w:spacing w:after="0" w:line="240" w:lineRule="auto"/>
        <w:jc w:val="center"/>
        <w:rPr>
          <w:rFonts w:ascii="Arial" w:hAnsi="Arial" w:cs="Arial"/>
          <w:sz w:val="26"/>
          <w:szCs w:val="26"/>
        </w:rPr>
      </w:pPr>
    </w:p>
    <w:p w14:paraId="6A979F91" w14:textId="55D16D65" w:rsidR="00B137F3" w:rsidRDefault="00B137F3" w:rsidP="00D433CB">
      <w:pPr>
        <w:tabs>
          <w:tab w:val="left" w:pos="1680"/>
          <w:tab w:val="center" w:pos="4277"/>
        </w:tabs>
        <w:spacing w:after="0" w:line="240" w:lineRule="auto"/>
        <w:jc w:val="center"/>
        <w:rPr>
          <w:rFonts w:ascii="Arial" w:hAnsi="Arial" w:cs="Arial"/>
          <w:sz w:val="26"/>
          <w:szCs w:val="26"/>
        </w:rPr>
      </w:pPr>
    </w:p>
    <w:p w14:paraId="5E5E8EDC" w14:textId="6C9B7F96" w:rsidR="00B137F3" w:rsidRDefault="00B137F3" w:rsidP="00D433CB">
      <w:pPr>
        <w:tabs>
          <w:tab w:val="left" w:pos="1680"/>
          <w:tab w:val="center" w:pos="4277"/>
        </w:tabs>
        <w:spacing w:after="0" w:line="240" w:lineRule="auto"/>
        <w:jc w:val="center"/>
        <w:rPr>
          <w:rFonts w:ascii="Arial" w:hAnsi="Arial" w:cs="Arial"/>
          <w:sz w:val="26"/>
          <w:szCs w:val="26"/>
        </w:rPr>
      </w:pPr>
    </w:p>
    <w:p w14:paraId="247A8C63" w14:textId="77777777" w:rsidR="00B137F3" w:rsidRDefault="00B137F3" w:rsidP="00D433CB">
      <w:pPr>
        <w:tabs>
          <w:tab w:val="left" w:pos="1680"/>
          <w:tab w:val="center" w:pos="4277"/>
        </w:tabs>
        <w:spacing w:after="0" w:line="240" w:lineRule="auto"/>
        <w:jc w:val="center"/>
        <w:rPr>
          <w:rFonts w:ascii="Arial" w:hAnsi="Arial" w:cs="Arial"/>
          <w:sz w:val="26"/>
          <w:szCs w:val="26"/>
        </w:rPr>
      </w:pPr>
    </w:p>
    <w:p w14:paraId="5A1242D3" w14:textId="77777777" w:rsidR="00B137F3" w:rsidRDefault="00B137F3" w:rsidP="00D433CB">
      <w:pPr>
        <w:tabs>
          <w:tab w:val="left" w:pos="1680"/>
          <w:tab w:val="center" w:pos="4277"/>
        </w:tabs>
        <w:spacing w:after="0" w:line="240" w:lineRule="auto"/>
        <w:jc w:val="center"/>
        <w:rPr>
          <w:rFonts w:ascii="Arial" w:hAnsi="Arial" w:cs="Arial"/>
          <w:sz w:val="26"/>
          <w:szCs w:val="26"/>
        </w:rPr>
      </w:pPr>
    </w:p>
    <w:p w14:paraId="71C2BD85" w14:textId="77777777" w:rsidR="00D433CB" w:rsidRDefault="00D433CB" w:rsidP="00D433CB">
      <w:pPr>
        <w:tabs>
          <w:tab w:val="left" w:pos="1680"/>
          <w:tab w:val="center" w:pos="4277"/>
        </w:tabs>
        <w:spacing w:after="0" w:line="240" w:lineRule="auto"/>
        <w:jc w:val="center"/>
        <w:rPr>
          <w:rFonts w:ascii="Arial" w:hAnsi="Arial" w:cs="Arial"/>
          <w:sz w:val="26"/>
          <w:szCs w:val="26"/>
        </w:rPr>
      </w:pPr>
    </w:p>
    <w:p w14:paraId="18253C29" w14:textId="77777777" w:rsidR="00801BA3" w:rsidRPr="00FB4B52" w:rsidRDefault="00801BA3" w:rsidP="00D433CB">
      <w:pPr>
        <w:tabs>
          <w:tab w:val="left" w:pos="1680"/>
          <w:tab w:val="center" w:pos="4277"/>
        </w:tabs>
        <w:spacing w:after="0" w:line="240" w:lineRule="auto"/>
        <w:jc w:val="center"/>
        <w:rPr>
          <w:rFonts w:ascii="Arial" w:hAnsi="Arial" w:cs="Arial"/>
          <w:sz w:val="26"/>
          <w:szCs w:val="26"/>
        </w:rPr>
      </w:pPr>
      <w:r w:rsidRPr="00FB4B52">
        <w:rPr>
          <w:rFonts w:ascii="Arial" w:hAnsi="Arial" w:cs="Arial"/>
          <w:sz w:val="26"/>
          <w:szCs w:val="26"/>
        </w:rPr>
        <w:t xml:space="preserve">MAGISTRADO MANUEL VELASCO ALCÁNTARA </w:t>
      </w:r>
    </w:p>
    <w:p w14:paraId="6781A7E4" w14:textId="77777777" w:rsidR="00801BA3" w:rsidRPr="00FB4B52" w:rsidRDefault="00801BA3" w:rsidP="00D433CB">
      <w:pPr>
        <w:tabs>
          <w:tab w:val="left" w:pos="798"/>
          <w:tab w:val="center" w:pos="4135"/>
        </w:tabs>
        <w:spacing w:after="0" w:line="240" w:lineRule="auto"/>
        <w:jc w:val="center"/>
        <w:rPr>
          <w:rFonts w:ascii="Arial" w:hAnsi="Arial" w:cs="Arial"/>
          <w:sz w:val="26"/>
          <w:szCs w:val="26"/>
        </w:rPr>
      </w:pPr>
      <w:r w:rsidRPr="00FB4B52">
        <w:rPr>
          <w:rFonts w:ascii="Arial" w:hAnsi="Arial" w:cs="Arial"/>
          <w:sz w:val="26"/>
          <w:szCs w:val="26"/>
        </w:rPr>
        <w:t>PRESIDENTE</w:t>
      </w:r>
    </w:p>
    <w:p w14:paraId="7412BC1A" w14:textId="099A715F" w:rsidR="00801BA3" w:rsidRDefault="00801BA3" w:rsidP="00801BA3">
      <w:pPr>
        <w:tabs>
          <w:tab w:val="left" w:pos="798"/>
          <w:tab w:val="center" w:pos="4135"/>
        </w:tabs>
        <w:spacing w:line="360" w:lineRule="auto"/>
        <w:jc w:val="center"/>
        <w:rPr>
          <w:rFonts w:ascii="Arial" w:hAnsi="Arial" w:cs="Arial"/>
          <w:sz w:val="26"/>
          <w:szCs w:val="26"/>
        </w:rPr>
      </w:pPr>
    </w:p>
    <w:p w14:paraId="7CAF84B6" w14:textId="77777777" w:rsidR="00B137F3" w:rsidRDefault="00B137F3" w:rsidP="00801BA3">
      <w:pPr>
        <w:tabs>
          <w:tab w:val="left" w:pos="798"/>
          <w:tab w:val="center" w:pos="4135"/>
        </w:tabs>
        <w:spacing w:line="360" w:lineRule="auto"/>
        <w:jc w:val="center"/>
        <w:rPr>
          <w:rFonts w:ascii="Arial" w:hAnsi="Arial" w:cs="Arial"/>
          <w:sz w:val="26"/>
          <w:szCs w:val="26"/>
        </w:rPr>
      </w:pPr>
    </w:p>
    <w:p w14:paraId="5841567C" w14:textId="77777777" w:rsidR="00CB6666" w:rsidRDefault="00CB6666" w:rsidP="00801BA3">
      <w:pPr>
        <w:tabs>
          <w:tab w:val="left" w:pos="798"/>
          <w:tab w:val="center" w:pos="4135"/>
        </w:tabs>
        <w:spacing w:line="360" w:lineRule="auto"/>
        <w:jc w:val="center"/>
        <w:rPr>
          <w:rFonts w:ascii="Arial" w:hAnsi="Arial" w:cs="Arial"/>
          <w:sz w:val="26"/>
          <w:szCs w:val="26"/>
        </w:rPr>
      </w:pPr>
    </w:p>
    <w:p w14:paraId="33EEBA7C" w14:textId="77777777" w:rsidR="00B137F3" w:rsidRPr="00FB4B52" w:rsidRDefault="00B137F3" w:rsidP="00801BA3">
      <w:pPr>
        <w:tabs>
          <w:tab w:val="left" w:pos="798"/>
          <w:tab w:val="center" w:pos="4135"/>
        </w:tabs>
        <w:spacing w:line="360" w:lineRule="auto"/>
        <w:jc w:val="center"/>
        <w:rPr>
          <w:rFonts w:ascii="Arial" w:hAnsi="Arial" w:cs="Arial"/>
          <w:sz w:val="26"/>
          <w:szCs w:val="26"/>
        </w:rPr>
      </w:pPr>
    </w:p>
    <w:p w14:paraId="0DC72F54" w14:textId="77777777" w:rsidR="00801BA3" w:rsidRPr="00FB4B52" w:rsidRDefault="00801BA3" w:rsidP="00801BA3">
      <w:pPr>
        <w:tabs>
          <w:tab w:val="center" w:pos="4135"/>
          <w:tab w:val="left" w:pos="7515"/>
        </w:tabs>
        <w:spacing w:line="360" w:lineRule="auto"/>
        <w:jc w:val="center"/>
        <w:rPr>
          <w:rFonts w:ascii="Arial" w:hAnsi="Arial" w:cs="Arial"/>
          <w:sz w:val="26"/>
          <w:szCs w:val="26"/>
        </w:rPr>
      </w:pPr>
      <w:r w:rsidRPr="00FB4B52">
        <w:rPr>
          <w:rFonts w:ascii="Arial" w:hAnsi="Arial" w:cs="Arial"/>
          <w:sz w:val="26"/>
          <w:szCs w:val="26"/>
        </w:rPr>
        <w:t>MAGISTRADO RAÚL PALOMARES PALOMINO</w:t>
      </w:r>
    </w:p>
    <w:p w14:paraId="10C835AD" w14:textId="77777777" w:rsidR="00B137F3" w:rsidRDefault="00B137F3" w:rsidP="00801BA3">
      <w:pPr>
        <w:tabs>
          <w:tab w:val="center" w:pos="4135"/>
          <w:tab w:val="left" w:pos="7515"/>
        </w:tabs>
        <w:spacing w:line="360" w:lineRule="auto"/>
        <w:jc w:val="center"/>
        <w:rPr>
          <w:rFonts w:ascii="Arial" w:hAnsi="Arial" w:cs="Arial"/>
          <w:sz w:val="26"/>
          <w:szCs w:val="26"/>
        </w:rPr>
      </w:pPr>
    </w:p>
    <w:p w14:paraId="5EAD00BA" w14:textId="77777777" w:rsidR="00B137F3" w:rsidRDefault="00B137F3" w:rsidP="00B137F3">
      <w:pPr>
        <w:tabs>
          <w:tab w:val="center" w:pos="4135"/>
          <w:tab w:val="left" w:pos="7515"/>
        </w:tabs>
        <w:spacing w:line="360" w:lineRule="auto"/>
        <w:rPr>
          <w:rFonts w:ascii="Arial" w:hAnsi="Arial" w:cs="Arial"/>
          <w:sz w:val="26"/>
          <w:szCs w:val="26"/>
        </w:rPr>
      </w:pPr>
    </w:p>
    <w:p w14:paraId="1515AD18" w14:textId="77777777" w:rsidR="00B137F3" w:rsidRDefault="00B137F3" w:rsidP="00801BA3">
      <w:pPr>
        <w:tabs>
          <w:tab w:val="center" w:pos="4135"/>
          <w:tab w:val="left" w:pos="7515"/>
        </w:tabs>
        <w:spacing w:line="360" w:lineRule="auto"/>
        <w:jc w:val="center"/>
        <w:rPr>
          <w:rFonts w:ascii="Arial" w:hAnsi="Arial" w:cs="Arial"/>
          <w:sz w:val="26"/>
          <w:szCs w:val="26"/>
        </w:rPr>
      </w:pPr>
    </w:p>
    <w:p w14:paraId="076F2D8F" w14:textId="2E01C600" w:rsidR="00801BA3" w:rsidRPr="00FB4B52" w:rsidRDefault="00801BA3" w:rsidP="00801BA3">
      <w:pPr>
        <w:tabs>
          <w:tab w:val="center" w:pos="4135"/>
          <w:tab w:val="left" w:pos="7515"/>
        </w:tabs>
        <w:spacing w:line="360" w:lineRule="auto"/>
        <w:jc w:val="center"/>
        <w:rPr>
          <w:rFonts w:ascii="Arial" w:hAnsi="Arial" w:cs="Arial"/>
          <w:sz w:val="26"/>
          <w:szCs w:val="26"/>
        </w:rPr>
      </w:pPr>
      <w:r w:rsidRPr="00FB4B52">
        <w:rPr>
          <w:rFonts w:ascii="Arial" w:hAnsi="Arial" w:cs="Arial"/>
          <w:sz w:val="26"/>
          <w:szCs w:val="26"/>
        </w:rPr>
        <w:t>MAGISTRADA GLORIA DEL CARMEN CAMACHO MEZA</w:t>
      </w:r>
    </w:p>
    <w:p w14:paraId="07ACB997" w14:textId="6B5BB772" w:rsidR="00801BA3" w:rsidRDefault="00801BA3" w:rsidP="00801BA3">
      <w:pPr>
        <w:tabs>
          <w:tab w:val="left" w:pos="1925"/>
          <w:tab w:val="center" w:pos="4135"/>
        </w:tabs>
        <w:jc w:val="center"/>
        <w:rPr>
          <w:rFonts w:ascii="Arial" w:hAnsi="Arial" w:cs="Arial"/>
          <w:sz w:val="26"/>
          <w:szCs w:val="26"/>
        </w:rPr>
      </w:pPr>
    </w:p>
    <w:p w14:paraId="5D9FC7C9" w14:textId="77777777" w:rsidR="00CB6666" w:rsidRPr="00902ADB" w:rsidRDefault="00CB6666" w:rsidP="00CB6666">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LA RESOLUCIÓN DEL RECURSO DE REVISIÓN 0135/2022.</w:t>
      </w:r>
    </w:p>
    <w:p w14:paraId="1A36D455" w14:textId="4BF260DA" w:rsidR="00B137F3" w:rsidRDefault="00B137F3" w:rsidP="00801BA3">
      <w:pPr>
        <w:tabs>
          <w:tab w:val="left" w:pos="1925"/>
          <w:tab w:val="center" w:pos="4135"/>
        </w:tabs>
        <w:jc w:val="center"/>
        <w:rPr>
          <w:rFonts w:ascii="Arial" w:hAnsi="Arial" w:cs="Arial"/>
          <w:sz w:val="26"/>
          <w:szCs w:val="26"/>
        </w:rPr>
      </w:pPr>
    </w:p>
    <w:p w14:paraId="2C7A6CD4" w14:textId="77777777" w:rsidR="00CB6666" w:rsidRDefault="00CB6666" w:rsidP="00801BA3">
      <w:pPr>
        <w:tabs>
          <w:tab w:val="left" w:pos="1925"/>
          <w:tab w:val="center" w:pos="4135"/>
        </w:tabs>
        <w:jc w:val="center"/>
        <w:rPr>
          <w:rFonts w:ascii="Arial" w:hAnsi="Arial" w:cs="Arial"/>
          <w:sz w:val="26"/>
          <w:szCs w:val="26"/>
        </w:rPr>
      </w:pPr>
    </w:p>
    <w:p w14:paraId="78237AB9" w14:textId="04280DF6" w:rsidR="00B137F3" w:rsidRDefault="00B137F3" w:rsidP="00801BA3">
      <w:pPr>
        <w:tabs>
          <w:tab w:val="left" w:pos="1925"/>
          <w:tab w:val="center" w:pos="4135"/>
        </w:tabs>
        <w:jc w:val="center"/>
        <w:rPr>
          <w:rFonts w:ascii="Arial" w:hAnsi="Arial" w:cs="Arial"/>
          <w:sz w:val="26"/>
          <w:szCs w:val="26"/>
        </w:rPr>
      </w:pPr>
    </w:p>
    <w:p w14:paraId="0FAC487F" w14:textId="77777777" w:rsidR="00B137F3" w:rsidRPr="00FB4B52" w:rsidRDefault="00B137F3" w:rsidP="00801BA3">
      <w:pPr>
        <w:tabs>
          <w:tab w:val="left" w:pos="1925"/>
          <w:tab w:val="center" w:pos="4135"/>
        </w:tabs>
        <w:jc w:val="center"/>
        <w:rPr>
          <w:rFonts w:ascii="Arial" w:hAnsi="Arial" w:cs="Arial"/>
          <w:sz w:val="26"/>
          <w:szCs w:val="26"/>
        </w:rPr>
      </w:pPr>
    </w:p>
    <w:p w14:paraId="08587CAC" w14:textId="77777777" w:rsidR="00801BA3" w:rsidRPr="00FB4B52" w:rsidRDefault="00801BA3" w:rsidP="00801BA3">
      <w:pPr>
        <w:tabs>
          <w:tab w:val="left" w:pos="1925"/>
          <w:tab w:val="center" w:pos="4135"/>
        </w:tabs>
        <w:jc w:val="center"/>
        <w:rPr>
          <w:rFonts w:ascii="Arial" w:hAnsi="Arial" w:cs="Arial"/>
          <w:sz w:val="26"/>
          <w:szCs w:val="26"/>
        </w:rPr>
      </w:pPr>
      <w:r w:rsidRPr="00FB4B52">
        <w:rPr>
          <w:rFonts w:ascii="Arial" w:hAnsi="Arial" w:cs="Arial"/>
          <w:sz w:val="26"/>
          <w:szCs w:val="26"/>
        </w:rPr>
        <w:t>MAGISTRADO PAULO JOSÉ LUIS TAPIA PALACIOS</w:t>
      </w:r>
    </w:p>
    <w:p w14:paraId="13AB3A18" w14:textId="5F65F778" w:rsidR="00801BA3" w:rsidRDefault="00801BA3" w:rsidP="00801BA3">
      <w:pPr>
        <w:tabs>
          <w:tab w:val="left" w:pos="1925"/>
          <w:tab w:val="center" w:pos="4135"/>
        </w:tabs>
        <w:jc w:val="center"/>
        <w:rPr>
          <w:rFonts w:ascii="Arial" w:hAnsi="Arial" w:cs="Arial"/>
          <w:sz w:val="26"/>
          <w:szCs w:val="26"/>
        </w:rPr>
      </w:pPr>
    </w:p>
    <w:p w14:paraId="65D38D6F" w14:textId="7FE5C92A" w:rsidR="00B137F3" w:rsidRDefault="00B137F3" w:rsidP="00801BA3">
      <w:pPr>
        <w:tabs>
          <w:tab w:val="left" w:pos="1925"/>
          <w:tab w:val="center" w:pos="4135"/>
        </w:tabs>
        <w:jc w:val="center"/>
        <w:rPr>
          <w:rFonts w:ascii="Arial" w:hAnsi="Arial" w:cs="Arial"/>
          <w:sz w:val="26"/>
          <w:szCs w:val="26"/>
        </w:rPr>
      </w:pPr>
    </w:p>
    <w:p w14:paraId="2D635B67" w14:textId="71DAC658" w:rsidR="00B137F3" w:rsidRDefault="00B137F3" w:rsidP="00801BA3">
      <w:pPr>
        <w:tabs>
          <w:tab w:val="left" w:pos="1925"/>
          <w:tab w:val="center" w:pos="4135"/>
        </w:tabs>
        <w:jc w:val="center"/>
        <w:rPr>
          <w:rFonts w:ascii="Arial" w:hAnsi="Arial" w:cs="Arial"/>
          <w:sz w:val="26"/>
          <w:szCs w:val="26"/>
        </w:rPr>
      </w:pPr>
    </w:p>
    <w:p w14:paraId="70F82104" w14:textId="77777777" w:rsidR="00B137F3" w:rsidRDefault="00B137F3" w:rsidP="00801BA3">
      <w:pPr>
        <w:tabs>
          <w:tab w:val="left" w:pos="1925"/>
          <w:tab w:val="center" w:pos="4135"/>
        </w:tabs>
        <w:jc w:val="center"/>
        <w:rPr>
          <w:rFonts w:ascii="Arial" w:hAnsi="Arial" w:cs="Arial"/>
          <w:sz w:val="26"/>
          <w:szCs w:val="26"/>
        </w:rPr>
      </w:pPr>
    </w:p>
    <w:p w14:paraId="056B1B6F" w14:textId="77777777" w:rsidR="00B137F3" w:rsidRPr="00FB4B52" w:rsidRDefault="00B137F3" w:rsidP="00801BA3">
      <w:pPr>
        <w:tabs>
          <w:tab w:val="left" w:pos="1925"/>
          <w:tab w:val="center" w:pos="4135"/>
        </w:tabs>
        <w:jc w:val="center"/>
        <w:rPr>
          <w:rFonts w:ascii="Arial" w:hAnsi="Arial" w:cs="Arial"/>
          <w:sz w:val="26"/>
          <w:szCs w:val="26"/>
        </w:rPr>
      </w:pPr>
    </w:p>
    <w:p w14:paraId="2AE05FFF" w14:textId="77777777" w:rsidR="00801BA3" w:rsidRPr="00FB4B52" w:rsidRDefault="00801BA3" w:rsidP="00801BA3">
      <w:pPr>
        <w:tabs>
          <w:tab w:val="left" w:pos="1925"/>
          <w:tab w:val="center" w:pos="4135"/>
        </w:tabs>
        <w:jc w:val="center"/>
        <w:rPr>
          <w:rFonts w:ascii="Arial" w:hAnsi="Arial" w:cs="Arial"/>
          <w:sz w:val="26"/>
          <w:szCs w:val="26"/>
        </w:rPr>
      </w:pPr>
      <w:r w:rsidRPr="00FB4B52">
        <w:rPr>
          <w:rFonts w:ascii="Arial" w:hAnsi="Arial" w:cs="Arial"/>
          <w:sz w:val="26"/>
          <w:szCs w:val="26"/>
        </w:rPr>
        <w:t>MAGISTRADO ELÍAS CORTÉS LÓPEZ</w:t>
      </w:r>
    </w:p>
    <w:p w14:paraId="441890F0" w14:textId="79082565" w:rsidR="00801BA3" w:rsidRDefault="00801BA3" w:rsidP="00801BA3">
      <w:pPr>
        <w:tabs>
          <w:tab w:val="left" w:pos="1925"/>
          <w:tab w:val="center" w:pos="4135"/>
        </w:tabs>
        <w:jc w:val="center"/>
        <w:rPr>
          <w:rFonts w:ascii="Arial" w:hAnsi="Arial" w:cs="Arial"/>
          <w:sz w:val="26"/>
          <w:szCs w:val="26"/>
        </w:rPr>
      </w:pPr>
    </w:p>
    <w:p w14:paraId="488F9D1C" w14:textId="7BEDE03D" w:rsidR="00B137F3" w:rsidRDefault="00B137F3" w:rsidP="00801BA3">
      <w:pPr>
        <w:tabs>
          <w:tab w:val="left" w:pos="1925"/>
          <w:tab w:val="center" w:pos="4135"/>
        </w:tabs>
        <w:jc w:val="center"/>
        <w:rPr>
          <w:rFonts w:ascii="Arial" w:hAnsi="Arial" w:cs="Arial"/>
          <w:sz w:val="26"/>
          <w:szCs w:val="26"/>
        </w:rPr>
      </w:pPr>
    </w:p>
    <w:p w14:paraId="0D96EBA5" w14:textId="7A178AD0" w:rsidR="00B137F3" w:rsidRDefault="00B137F3" w:rsidP="00801BA3">
      <w:pPr>
        <w:tabs>
          <w:tab w:val="left" w:pos="1925"/>
          <w:tab w:val="center" w:pos="4135"/>
        </w:tabs>
        <w:jc w:val="center"/>
        <w:rPr>
          <w:rFonts w:ascii="Arial" w:hAnsi="Arial" w:cs="Arial"/>
          <w:sz w:val="26"/>
          <w:szCs w:val="26"/>
        </w:rPr>
      </w:pPr>
    </w:p>
    <w:p w14:paraId="74355135" w14:textId="77777777" w:rsidR="00B137F3" w:rsidRDefault="00B137F3" w:rsidP="00801BA3">
      <w:pPr>
        <w:tabs>
          <w:tab w:val="left" w:pos="1925"/>
          <w:tab w:val="center" w:pos="4135"/>
        </w:tabs>
        <w:jc w:val="center"/>
        <w:rPr>
          <w:rFonts w:ascii="Arial" w:hAnsi="Arial" w:cs="Arial"/>
          <w:sz w:val="26"/>
          <w:szCs w:val="26"/>
        </w:rPr>
      </w:pPr>
    </w:p>
    <w:p w14:paraId="3F0D4A72" w14:textId="77777777" w:rsidR="00B137F3" w:rsidRPr="00FB4B52" w:rsidRDefault="00B137F3" w:rsidP="00801BA3">
      <w:pPr>
        <w:tabs>
          <w:tab w:val="left" w:pos="1925"/>
          <w:tab w:val="center" w:pos="4135"/>
        </w:tabs>
        <w:jc w:val="center"/>
        <w:rPr>
          <w:rFonts w:ascii="Arial" w:hAnsi="Arial" w:cs="Arial"/>
          <w:sz w:val="26"/>
          <w:szCs w:val="26"/>
        </w:rPr>
      </w:pPr>
    </w:p>
    <w:p w14:paraId="7D7D2F09" w14:textId="77777777" w:rsidR="00801BA3" w:rsidRPr="00FB4B52" w:rsidRDefault="00801BA3" w:rsidP="00D433CB">
      <w:pPr>
        <w:tabs>
          <w:tab w:val="left" w:pos="1925"/>
          <w:tab w:val="center" w:pos="4135"/>
        </w:tabs>
        <w:spacing w:after="0" w:line="240" w:lineRule="auto"/>
        <w:jc w:val="center"/>
        <w:rPr>
          <w:rFonts w:ascii="Arial" w:hAnsi="Arial" w:cs="Arial"/>
          <w:sz w:val="26"/>
          <w:szCs w:val="26"/>
        </w:rPr>
      </w:pPr>
      <w:r w:rsidRPr="00FB4B52">
        <w:rPr>
          <w:rFonts w:ascii="Arial" w:hAnsi="Arial" w:cs="Arial"/>
          <w:sz w:val="26"/>
          <w:szCs w:val="26"/>
        </w:rPr>
        <w:t>LIC. JUAN EDY GARCÍA CORONADO</w:t>
      </w:r>
    </w:p>
    <w:p w14:paraId="46826308" w14:textId="77777777" w:rsidR="00801BA3" w:rsidRDefault="00801BA3" w:rsidP="00D433CB">
      <w:pPr>
        <w:spacing w:after="0" w:line="240" w:lineRule="auto"/>
        <w:jc w:val="center"/>
        <w:rPr>
          <w:rFonts w:ascii="Arial" w:hAnsi="Arial" w:cs="Arial"/>
          <w:sz w:val="26"/>
          <w:szCs w:val="26"/>
        </w:rPr>
      </w:pPr>
      <w:r w:rsidRPr="00FB4B52">
        <w:rPr>
          <w:rFonts w:ascii="Arial" w:hAnsi="Arial" w:cs="Arial"/>
          <w:sz w:val="26"/>
          <w:szCs w:val="26"/>
        </w:rPr>
        <w:t>SECRETARIO GENERAL DE ACUERDOS</w:t>
      </w:r>
    </w:p>
    <w:sectPr w:rsidR="00801BA3" w:rsidSect="004B77F5">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8D2300" w14:textId="77777777" w:rsidR="00F566F1" w:rsidRDefault="00F566F1">
      <w:pPr>
        <w:spacing w:after="0" w:line="240" w:lineRule="auto"/>
      </w:pPr>
      <w:r>
        <w:separator/>
      </w:r>
    </w:p>
  </w:endnote>
  <w:endnote w:type="continuationSeparator" w:id="0">
    <w:p w14:paraId="10231765" w14:textId="77777777" w:rsidR="00F566F1" w:rsidRDefault="00F56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6A63AE" w:rsidRDefault="006A63AE">
    <w:pPr>
      <w:pStyle w:val="Piedepgina"/>
      <w:jc w:val="center"/>
    </w:pPr>
  </w:p>
  <w:p w14:paraId="0E05F75C" w14:textId="77777777" w:rsidR="006A63AE" w:rsidRDefault="006A63A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B3C5D3" w14:textId="77777777" w:rsidR="00F566F1" w:rsidRDefault="00F566F1">
      <w:pPr>
        <w:spacing w:after="0" w:line="240" w:lineRule="auto"/>
      </w:pPr>
      <w:r>
        <w:separator/>
      </w:r>
    </w:p>
  </w:footnote>
  <w:footnote w:type="continuationSeparator" w:id="0">
    <w:p w14:paraId="5B1D90F2" w14:textId="77777777" w:rsidR="00F566F1" w:rsidRDefault="00F566F1">
      <w:pPr>
        <w:spacing w:after="0" w:line="240" w:lineRule="auto"/>
      </w:pPr>
      <w:r>
        <w:continuationSeparator/>
      </w:r>
    </w:p>
  </w:footnote>
  <w:footnote w:id="1">
    <w:p w14:paraId="063E5CFE" w14:textId="06AE3D78" w:rsidR="006A63AE" w:rsidRDefault="006A63AE" w:rsidP="0024344A">
      <w:pPr>
        <w:pStyle w:val="Textonotapie"/>
      </w:pPr>
      <w:r>
        <w:rPr>
          <w:rStyle w:val="Refdenotaalpie"/>
        </w:rPr>
        <w:footnoteRef/>
      </w:r>
      <w:r>
        <w:t xml:space="preserve"> “</w:t>
      </w:r>
      <w:r w:rsidRPr="00BF099E">
        <w:rPr>
          <w:b/>
          <w:bCs/>
        </w:rPr>
        <w:t xml:space="preserve">ARTÍCULO </w:t>
      </w:r>
      <w:r>
        <w:rPr>
          <w:b/>
          <w:bCs/>
        </w:rPr>
        <w:t>203</w:t>
      </w:r>
      <w:r w:rsidRPr="00BF099E">
        <w:rPr>
          <w:b/>
          <w:bCs/>
        </w:rPr>
        <w:t>.-</w:t>
      </w:r>
      <w:r>
        <w:t xml:space="preserve"> La valoración de las pruebas se hará de acuerdo con las siguientes reglas:</w:t>
      </w:r>
    </w:p>
    <w:p w14:paraId="218239A4" w14:textId="77777777" w:rsidR="006A63AE" w:rsidRDefault="006A63AE" w:rsidP="0024344A">
      <w:pPr>
        <w:pStyle w:val="Textonotapie"/>
      </w:pPr>
    </w:p>
    <w:p w14:paraId="419F851E" w14:textId="59DAC66C" w:rsidR="006A63AE" w:rsidRDefault="006A63AE" w:rsidP="0024344A">
      <w:pPr>
        <w:pStyle w:val="Textonotapie"/>
        <w:jc w:val="both"/>
      </w:pPr>
      <w:r>
        <w:t>I. Harán prueba plena la confesión expresa de las partes y los actos contenidos en documentos públicos, si en éstos últimos se contienen declaraciones de verdad o manifestaciones de hechos de particulares; y …”</w:t>
      </w:r>
    </w:p>
  </w:footnote>
  <w:footnote w:id="2">
    <w:p w14:paraId="569859B9" w14:textId="32740E48" w:rsidR="00A229BC" w:rsidRDefault="00A229BC" w:rsidP="00A229BC">
      <w:pPr>
        <w:pStyle w:val="Textonotapie"/>
        <w:spacing w:before="120"/>
      </w:pPr>
      <w:r>
        <w:rPr>
          <w:rStyle w:val="Refdenotaalpie"/>
        </w:rPr>
        <w:footnoteRef/>
      </w:r>
      <w:r>
        <w:t xml:space="preserve"> </w:t>
      </w:r>
      <w:r>
        <w:rPr>
          <w:b/>
        </w:rPr>
        <w:t xml:space="preserve">Artículo 188. </w:t>
      </w:r>
      <w:r>
        <w:t>En los juicios ante el Tribunal, serán admisibles toda clase de pruebas; con excepción de la confesional mediante absolución de posiciones o aquellas que sean contrarias a la moral.</w:t>
      </w:r>
    </w:p>
    <w:p w14:paraId="2954BF3E" w14:textId="0EE375BD" w:rsidR="00A229BC" w:rsidRPr="00A229BC" w:rsidRDefault="00A229BC" w:rsidP="00A229BC">
      <w:pPr>
        <w:pStyle w:val="Textonotapie"/>
        <w:spacing w:before="120"/>
      </w:pPr>
      <w:r>
        <w:t>Al proveerse sobre la admisión de la demanda o la contestación, se resolverá también sobre la admisión de las pruebas ofrecidas por las partes.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6A63AE" w:rsidRDefault="00CB6666">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6A63AE">
          <w:fldChar w:fldCharType="begin"/>
        </w:r>
        <w:r w:rsidR="006A63AE">
          <w:instrText>PAGE   \* MERGEFORMAT</w:instrText>
        </w:r>
        <w:r w:rsidR="006A63AE">
          <w:fldChar w:fldCharType="separate"/>
        </w:r>
        <w:r w:rsidRPr="00CB6666">
          <w:rPr>
            <w:noProof/>
            <w:lang w:val="es-ES"/>
          </w:rPr>
          <w:t>14</w:t>
        </w:r>
        <w:r w:rsidR="006A63AE">
          <w:rPr>
            <w:noProof/>
            <w:lang w:val="es-ES"/>
          </w:rPr>
          <w:fldChar w:fldCharType="end"/>
        </w:r>
      </w:p>
    </w:sdtContent>
  </w:sdt>
  <w:p w14:paraId="0FE1B5BA" w14:textId="77777777" w:rsidR="006A63AE" w:rsidRDefault="006A63A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6A63AE" w:rsidRDefault="00CB6666">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6A63AE">
          <w:fldChar w:fldCharType="begin"/>
        </w:r>
        <w:r w:rsidR="006A63AE">
          <w:instrText>PAGE   \* MERGEFORMAT</w:instrText>
        </w:r>
        <w:r w:rsidR="006A63AE">
          <w:fldChar w:fldCharType="separate"/>
        </w:r>
        <w:r w:rsidRPr="00CB6666">
          <w:rPr>
            <w:noProof/>
            <w:lang w:val="es-ES"/>
          </w:rPr>
          <w:t>13</w:t>
        </w:r>
        <w:r w:rsidR="006A63AE">
          <w:rPr>
            <w:noProof/>
            <w:lang w:val="es-ES"/>
          </w:rPr>
          <w:fldChar w:fldCharType="end"/>
        </w:r>
      </w:sdtContent>
    </w:sdt>
  </w:p>
  <w:p w14:paraId="2C0FDD03" w14:textId="36249D4A" w:rsidR="006A63AE" w:rsidRDefault="00CB6666"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5B2DE86" wp14:editId="2A0F8ED3">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1B09919" w14:textId="77777777" w:rsidR="00CB6666" w:rsidRDefault="00CB6666" w:rsidP="00CB666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B2DE86"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71B09919" w14:textId="77777777" w:rsidR="00CB6666" w:rsidRDefault="00CB6666" w:rsidP="00CB666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6A63AE">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6A63AE" w:rsidRDefault="00CB6666">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B56D7"/>
    <w:multiLevelType w:val="hybridMultilevel"/>
    <w:tmpl w:val="8EA60DC8"/>
    <w:lvl w:ilvl="0" w:tplc="154EBD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8234B4D"/>
    <w:multiLevelType w:val="hybridMultilevel"/>
    <w:tmpl w:val="7E5E4FB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D4B27D6"/>
    <w:multiLevelType w:val="hybridMultilevel"/>
    <w:tmpl w:val="F4C01D20"/>
    <w:lvl w:ilvl="0" w:tplc="C890F000">
      <w:start w:val="1"/>
      <w:numFmt w:val="lowerLetter"/>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19F20DDE"/>
    <w:multiLevelType w:val="hybridMultilevel"/>
    <w:tmpl w:val="7EE233F2"/>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
    <w:nsid w:val="1A6841F0"/>
    <w:multiLevelType w:val="hybridMultilevel"/>
    <w:tmpl w:val="8826B586"/>
    <w:lvl w:ilvl="0" w:tplc="080A0001">
      <w:start w:val="1"/>
      <w:numFmt w:val="bullet"/>
      <w:lvlText w:val=""/>
      <w:lvlJc w:val="left"/>
      <w:pPr>
        <w:ind w:left="2149" w:hanging="360"/>
      </w:pPr>
      <w:rPr>
        <w:rFonts w:ascii="Symbol" w:hAnsi="Symbol"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10">
    <w:nsid w:val="1AB8312A"/>
    <w:multiLevelType w:val="hybridMultilevel"/>
    <w:tmpl w:val="6F360E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12">
    <w:nsid w:val="1FE96CEA"/>
    <w:multiLevelType w:val="hybridMultilevel"/>
    <w:tmpl w:val="1C02F8FC"/>
    <w:lvl w:ilvl="0" w:tplc="0EAE9E6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24A15EE6"/>
    <w:multiLevelType w:val="hybridMultilevel"/>
    <w:tmpl w:val="A64C2E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76D3D7F"/>
    <w:multiLevelType w:val="hybridMultilevel"/>
    <w:tmpl w:val="D6BED390"/>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1AE0E52"/>
    <w:multiLevelType w:val="hybridMultilevel"/>
    <w:tmpl w:val="1BC0E7A8"/>
    <w:lvl w:ilvl="0" w:tplc="07D49114">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nsid w:val="354B3FC4"/>
    <w:multiLevelType w:val="hybridMultilevel"/>
    <w:tmpl w:val="1BC0E7A8"/>
    <w:lvl w:ilvl="0" w:tplc="07D49114">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8">
    <w:nsid w:val="36907604"/>
    <w:multiLevelType w:val="hybridMultilevel"/>
    <w:tmpl w:val="9502199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37601FF6"/>
    <w:multiLevelType w:val="hybridMultilevel"/>
    <w:tmpl w:val="B78E64E8"/>
    <w:lvl w:ilvl="0" w:tplc="080A000F">
      <w:start w:val="1"/>
      <w:numFmt w:val="decimal"/>
      <w:lvlText w:val="%1."/>
      <w:lvlJc w:val="left"/>
      <w:pPr>
        <w:ind w:left="2149" w:hanging="360"/>
      </w:pPr>
    </w:lvl>
    <w:lvl w:ilvl="1" w:tplc="080A0019">
      <w:start w:val="1"/>
      <w:numFmt w:val="lowerLetter"/>
      <w:lvlText w:val="%2."/>
      <w:lvlJc w:val="left"/>
      <w:pPr>
        <w:ind w:left="2869" w:hanging="360"/>
      </w:pPr>
    </w:lvl>
    <w:lvl w:ilvl="2" w:tplc="080A001B" w:tentative="1">
      <w:start w:val="1"/>
      <w:numFmt w:val="lowerRoman"/>
      <w:lvlText w:val="%3."/>
      <w:lvlJc w:val="right"/>
      <w:pPr>
        <w:ind w:left="3589" w:hanging="180"/>
      </w:pPr>
    </w:lvl>
    <w:lvl w:ilvl="3" w:tplc="080A000F" w:tentative="1">
      <w:start w:val="1"/>
      <w:numFmt w:val="decimal"/>
      <w:lvlText w:val="%4."/>
      <w:lvlJc w:val="left"/>
      <w:pPr>
        <w:ind w:left="4309" w:hanging="360"/>
      </w:pPr>
    </w:lvl>
    <w:lvl w:ilvl="4" w:tplc="080A0019" w:tentative="1">
      <w:start w:val="1"/>
      <w:numFmt w:val="lowerLetter"/>
      <w:lvlText w:val="%5."/>
      <w:lvlJc w:val="left"/>
      <w:pPr>
        <w:ind w:left="5029" w:hanging="360"/>
      </w:pPr>
    </w:lvl>
    <w:lvl w:ilvl="5" w:tplc="080A001B" w:tentative="1">
      <w:start w:val="1"/>
      <w:numFmt w:val="lowerRoman"/>
      <w:lvlText w:val="%6."/>
      <w:lvlJc w:val="right"/>
      <w:pPr>
        <w:ind w:left="5749" w:hanging="180"/>
      </w:pPr>
    </w:lvl>
    <w:lvl w:ilvl="6" w:tplc="080A000F" w:tentative="1">
      <w:start w:val="1"/>
      <w:numFmt w:val="decimal"/>
      <w:lvlText w:val="%7."/>
      <w:lvlJc w:val="left"/>
      <w:pPr>
        <w:ind w:left="6469" w:hanging="360"/>
      </w:pPr>
    </w:lvl>
    <w:lvl w:ilvl="7" w:tplc="080A0019" w:tentative="1">
      <w:start w:val="1"/>
      <w:numFmt w:val="lowerLetter"/>
      <w:lvlText w:val="%8."/>
      <w:lvlJc w:val="left"/>
      <w:pPr>
        <w:ind w:left="7189" w:hanging="360"/>
      </w:pPr>
    </w:lvl>
    <w:lvl w:ilvl="8" w:tplc="080A001B" w:tentative="1">
      <w:start w:val="1"/>
      <w:numFmt w:val="lowerRoman"/>
      <w:lvlText w:val="%9."/>
      <w:lvlJc w:val="right"/>
      <w:pPr>
        <w:ind w:left="7909" w:hanging="180"/>
      </w:pPr>
    </w:lvl>
  </w:abstractNum>
  <w:abstractNum w:abstractNumId="20">
    <w:nsid w:val="40832A21"/>
    <w:multiLevelType w:val="hybridMultilevel"/>
    <w:tmpl w:val="DDF6E11A"/>
    <w:lvl w:ilvl="0" w:tplc="8ECED86A">
      <w:numFmt w:val="bullet"/>
      <w:lvlText w:val=""/>
      <w:lvlJc w:val="left"/>
      <w:pPr>
        <w:ind w:left="1068" w:hanging="360"/>
      </w:pPr>
      <w:rPr>
        <w:rFonts w:ascii="Symbol" w:eastAsiaTheme="minorEastAsia" w:hAnsi="Symbol" w:cs="Arial" w:hint="default"/>
        <w:b/>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1">
    <w:nsid w:val="42B3144E"/>
    <w:multiLevelType w:val="hybridMultilevel"/>
    <w:tmpl w:val="22EE79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23">
    <w:nsid w:val="469D483F"/>
    <w:multiLevelType w:val="hybridMultilevel"/>
    <w:tmpl w:val="BD8297D6"/>
    <w:lvl w:ilvl="0" w:tplc="080A000B">
      <w:start w:val="1"/>
      <w:numFmt w:val="bullet"/>
      <w:lvlText w:val=""/>
      <w:lvlJc w:val="left"/>
      <w:pPr>
        <w:ind w:left="2421" w:hanging="360"/>
      </w:pPr>
      <w:rPr>
        <w:rFonts w:ascii="Wingdings" w:hAnsi="Wingdings" w:hint="default"/>
      </w:rPr>
    </w:lvl>
    <w:lvl w:ilvl="1" w:tplc="080A0003" w:tentative="1">
      <w:start w:val="1"/>
      <w:numFmt w:val="bullet"/>
      <w:lvlText w:val="o"/>
      <w:lvlJc w:val="left"/>
      <w:pPr>
        <w:ind w:left="3141" w:hanging="360"/>
      </w:pPr>
      <w:rPr>
        <w:rFonts w:ascii="Courier New" w:hAnsi="Courier New" w:cs="Courier New" w:hint="default"/>
      </w:rPr>
    </w:lvl>
    <w:lvl w:ilvl="2" w:tplc="080A0005" w:tentative="1">
      <w:start w:val="1"/>
      <w:numFmt w:val="bullet"/>
      <w:lvlText w:val=""/>
      <w:lvlJc w:val="left"/>
      <w:pPr>
        <w:ind w:left="3861" w:hanging="360"/>
      </w:pPr>
      <w:rPr>
        <w:rFonts w:ascii="Wingdings" w:hAnsi="Wingdings" w:hint="default"/>
      </w:rPr>
    </w:lvl>
    <w:lvl w:ilvl="3" w:tplc="080A0001" w:tentative="1">
      <w:start w:val="1"/>
      <w:numFmt w:val="bullet"/>
      <w:lvlText w:val=""/>
      <w:lvlJc w:val="left"/>
      <w:pPr>
        <w:ind w:left="4581" w:hanging="360"/>
      </w:pPr>
      <w:rPr>
        <w:rFonts w:ascii="Symbol" w:hAnsi="Symbol" w:hint="default"/>
      </w:rPr>
    </w:lvl>
    <w:lvl w:ilvl="4" w:tplc="080A0003" w:tentative="1">
      <w:start w:val="1"/>
      <w:numFmt w:val="bullet"/>
      <w:lvlText w:val="o"/>
      <w:lvlJc w:val="left"/>
      <w:pPr>
        <w:ind w:left="5301" w:hanging="360"/>
      </w:pPr>
      <w:rPr>
        <w:rFonts w:ascii="Courier New" w:hAnsi="Courier New" w:cs="Courier New" w:hint="default"/>
      </w:rPr>
    </w:lvl>
    <w:lvl w:ilvl="5" w:tplc="080A0005" w:tentative="1">
      <w:start w:val="1"/>
      <w:numFmt w:val="bullet"/>
      <w:lvlText w:val=""/>
      <w:lvlJc w:val="left"/>
      <w:pPr>
        <w:ind w:left="6021" w:hanging="360"/>
      </w:pPr>
      <w:rPr>
        <w:rFonts w:ascii="Wingdings" w:hAnsi="Wingdings" w:hint="default"/>
      </w:rPr>
    </w:lvl>
    <w:lvl w:ilvl="6" w:tplc="080A0001" w:tentative="1">
      <w:start w:val="1"/>
      <w:numFmt w:val="bullet"/>
      <w:lvlText w:val=""/>
      <w:lvlJc w:val="left"/>
      <w:pPr>
        <w:ind w:left="6741" w:hanging="360"/>
      </w:pPr>
      <w:rPr>
        <w:rFonts w:ascii="Symbol" w:hAnsi="Symbol" w:hint="default"/>
      </w:rPr>
    </w:lvl>
    <w:lvl w:ilvl="7" w:tplc="080A0003" w:tentative="1">
      <w:start w:val="1"/>
      <w:numFmt w:val="bullet"/>
      <w:lvlText w:val="o"/>
      <w:lvlJc w:val="left"/>
      <w:pPr>
        <w:ind w:left="7461" w:hanging="360"/>
      </w:pPr>
      <w:rPr>
        <w:rFonts w:ascii="Courier New" w:hAnsi="Courier New" w:cs="Courier New" w:hint="default"/>
      </w:rPr>
    </w:lvl>
    <w:lvl w:ilvl="8" w:tplc="080A0005" w:tentative="1">
      <w:start w:val="1"/>
      <w:numFmt w:val="bullet"/>
      <w:lvlText w:val=""/>
      <w:lvlJc w:val="left"/>
      <w:pPr>
        <w:ind w:left="8181" w:hanging="360"/>
      </w:pPr>
      <w:rPr>
        <w:rFonts w:ascii="Wingdings" w:hAnsi="Wingdings" w:hint="default"/>
      </w:rPr>
    </w:lvl>
  </w:abstractNum>
  <w:abstractNum w:abstractNumId="24">
    <w:nsid w:val="46F5754B"/>
    <w:multiLevelType w:val="hybridMultilevel"/>
    <w:tmpl w:val="9EAA6A98"/>
    <w:lvl w:ilvl="0" w:tplc="AA1434F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A45075A"/>
    <w:multiLevelType w:val="hybridMultilevel"/>
    <w:tmpl w:val="4F9A484A"/>
    <w:lvl w:ilvl="0" w:tplc="080A0001">
      <w:start w:val="1"/>
      <w:numFmt w:val="bullet"/>
      <w:lvlText w:val=""/>
      <w:lvlJc w:val="left"/>
      <w:pPr>
        <w:ind w:left="2149" w:hanging="360"/>
      </w:pPr>
      <w:rPr>
        <w:rFonts w:ascii="Symbol" w:hAnsi="Symbol"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2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9">
    <w:nsid w:val="6475284F"/>
    <w:multiLevelType w:val="hybridMultilevel"/>
    <w:tmpl w:val="3168A80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0">
    <w:nsid w:val="662A1485"/>
    <w:multiLevelType w:val="hybridMultilevel"/>
    <w:tmpl w:val="AF64191C"/>
    <w:lvl w:ilvl="0" w:tplc="080A0009">
      <w:start w:val="1"/>
      <w:numFmt w:val="bullet"/>
      <w:lvlText w:val=""/>
      <w:lvlJc w:val="left"/>
      <w:pPr>
        <w:ind w:left="2421" w:hanging="360"/>
      </w:pPr>
      <w:rPr>
        <w:rFonts w:ascii="Wingdings" w:hAnsi="Wingdings" w:hint="default"/>
      </w:rPr>
    </w:lvl>
    <w:lvl w:ilvl="1" w:tplc="080A0003" w:tentative="1">
      <w:start w:val="1"/>
      <w:numFmt w:val="bullet"/>
      <w:lvlText w:val="o"/>
      <w:lvlJc w:val="left"/>
      <w:pPr>
        <w:ind w:left="3141" w:hanging="360"/>
      </w:pPr>
      <w:rPr>
        <w:rFonts w:ascii="Courier New" w:hAnsi="Courier New" w:cs="Courier New" w:hint="default"/>
      </w:rPr>
    </w:lvl>
    <w:lvl w:ilvl="2" w:tplc="080A0005" w:tentative="1">
      <w:start w:val="1"/>
      <w:numFmt w:val="bullet"/>
      <w:lvlText w:val=""/>
      <w:lvlJc w:val="left"/>
      <w:pPr>
        <w:ind w:left="3861" w:hanging="360"/>
      </w:pPr>
      <w:rPr>
        <w:rFonts w:ascii="Wingdings" w:hAnsi="Wingdings" w:hint="default"/>
      </w:rPr>
    </w:lvl>
    <w:lvl w:ilvl="3" w:tplc="080A0001" w:tentative="1">
      <w:start w:val="1"/>
      <w:numFmt w:val="bullet"/>
      <w:lvlText w:val=""/>
      <w:lvlJc w:val="left"/>
      <w:pPr>
        <w:ind w:left="4581" w:hanging="360"/>
      </w:pPr>
      <w:rPr>
        <w:rFonts w:ascii="Symbol" w:hAnsi="Symbol" w:hint="default"/>
      </w:rPr>
    </w:lvl>
    <w:lvl w:ilvl="4" w:tplc="080A0003" w:tentative="1">
      <w:start w:val="1"/>
      <w:numFmt w:val="bullet"/>
      <w:lvlText w:val="o"/>
      <w:lvlJc w:val="left"/>
      <w:pPr>
        <w:ind w:left="5301" w:hanging="360"/>
      </w:pPr>
      <w:rPr>
        <w:rFonts w:ascii="Courier New" w:hAnsi="Courier New" w:cs="Courier New" w:hint="default"/>
      </w:rPr>
    </w:lvl>
    <w:lvl w:ilvl="5" w:tplc="080A0005" w:tentative="1">
      <w:start w:val="1"/>
      <w:numFmt w:val="bullet"/>
      <w:lvlText w:val=""/>
      <w:lvlJc w:val="left"/>
      <w:pPr>
        <w:ind w:left="6021" w:hanging="360"/>
      </w:pPr>
      <w:rPr>
        <w:rFonts w:ascii="Wingdings" w:hAnsi="Wingdings" w:hint="default"/>
      </w:rPr>
    </w:lvl>
    <w:lvl w:ilvl="6" w:tplc="080A0001" w:tentative="1">
      <w:start w:val="1"/>
      <w:numFmt w:val="bullet"/>
      <w:lvlText w:val=""/>
      <w:lvlJc w:val="left"/>
      <w:pPr>
        <w:ind w:left="6741" w:hanging="360"/>
      </w:pPr>
      <w:rPr>
        <w:rFonts w:ascii="Symbol" w:hAnsi="Symbol" w:hint="default"/>
      </w:rPr>
    </w:lvl>
    <w:lvl w:ilvl="7" w:tplc="080A0003" w:tentative="1">
      <w:start w:val="1"/>
      <w:numFmt w:val="bullet"/>
      <w:lvlText w:val="o"/>
      <w:lvlJc w:val="left"/>
      <w:pPr>
        <w:ind w:left="7461" w:hanging="360"/>
      </w:pPr>
      <w:rPr>
        <w:rFonts w:ascii="Courier New" w:hAnsi="Courier New" w:cs="Courier New" w:hint="default"/>
      </w:rPr>
    </w:lvl>
    <w:lvl w:ilvl="8" w:tplc="080A0005" w:tentative="1">
      <w:start w:val="1"/>
      <w:numFmt w:val="bullet"/>
      <w:lvlText w:val=""/>
      <w:lvlJc w:val="left"/>
      <w:pPr>
        <w:ind w:left="8181" w:hanging="360"/>
      </w:pPr>
      <w:rPr>
        <w:rFonts w:ascii="Wingdings" w:hAnsi="Wingdings" w:hint="default"/>
      </w:rPr>
    </w:lvl>
  </w:abstractNum>
  <w:abstractNum w:abstractNumId="31">
    <w:nsid w:val="6790430E"/>
    <w:multiLevelType w:val="hybridMultilevel"/>
    <w:tmpl w:val="0B7E3D4E"/>
    <w:lvl w:ilvl="0" w:tplc="3D2416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6B6A0993"/>
    <w:multiLevelType w:val="hybridMultilevel"/>
    <w:tmpl w:val="28EAEFA0"/>
    <w:lvl w:ilvl="0" w:tplc="3FA27F60">
      <w:start w:val="1"/>
      <w:numFmt w:val="upperRoman"/>
      <w:lvlText w:val="%1."/>
      <w:lvlJc w:val="left"/>
      <w:pPr>
        <w:ind w:left="1080" w:hanging="72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4">
    <w:nsid w:val="72CD65D1"/>
    <w:multiLevelType w:val="hybridMultilevel"/>
    <w:tmpl w:val="9BD01F28"/>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73E970BB"/>
    <w:multiLevelType w:val="hybridMultilevel"/>
    <w:tmpl w:val="7D1C18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3"/>
  </w:num>
  <w:num w:numId="2">
    <w:abstractNumId w:val="5"/>
  </w:num>
  <w:num w:numId="3">
    <w:abstractNumId w:val="1"/>
  </w:num>
  <w:num w:numId="4">
    <w:abstractNumId w:val="26"/>
  </w:num>
  <w:num w:numId="5">
    <w:abstractNumId w:val="28"/>
  </w:num>
  <w:num w:numId="6">
    <w:abstractNumId w:val="15"/>
  </w:num>
  <w:num w:numId="7">
    <w:abstractNumId w:val="7"/>
  </w:num>
  <w:num w:numId="8">
    <w:abstractNumId w:val="4"/>
  </w:num>
  <w:num w:numId="9">
    <w:abstractNumId w:val="6"/>
  </w:num>
  <w:num w:numId="10">
    <w:abstractNumId w:val="22"/>
  </w:num>
  <w:num w:numId="11">
    <w:abstractNumId w:val="27"/>
  </w:num>
  <w:num w:numId="12">
    <w:abstractNumId w:val="11"/>
  </w:num>
  <w:num w:numId="13">
    <w:abstractNumId w:val="36"/>
  </w:num>
  <w:num w:numId="14">
    <w:abstractNumId w:val="32"/>
  </w:num>
  <w:num w:numId="15">
    <w:abstractNumId w:val="31"/>
  </w:num>
  <w:num w:numId="16">
    <w:abstractNumId w:val="12"/>
  </w:num>
  <w:num w:numId="17">
    <w:abstractNumId w:val="14"/>
  </w:num>
  <w:num w:numId="18">
    <w:abstractNumId w:val="20"/>
  </w:num>
  <w:num w:numId="19">
    <w:abstractNumId w:val="10"/>
  </w:num>
  <w:num w:numId="20">
    <w:abstractNumId w:val="8"/>
  </w:num>
  <w:num w:numId="21">
    <w:abstractNumId w:val="0"/>
  </w:num>
  <w:num w:numId="22">
    <w:abstractNumId w:val="29"/>
  </w:num>
  <w:num w:numId="23">
    <w:abstractNumId w:val="19"/>
  </w:num>
  <w:num w:numId="24">
    <w:abstractNumId w:val="3"/>
  </w:num>
  <w:num w:numId="25">
    <w:abstractNumId w:val="9"/>
  </w:num>
  <w:num w:numId="26">
    <w:abstractNumId w:val="25"/>
  </w:num>
  <w:num w:numId="27">
    <w:abstractNumId w:val="13"/>
  </w:num>
  <w:num w:numId="28">
    <w:abstractNumId w:val="35"/>
  </w:num>
  <w:num w:numId="29">
    <w:abstractNumId w:val="21"/>
  </w:num>
  <w:num w:numId="30">
    <w:abstractNumId w:val="2"/>
  </w:num>
  <w:num w:numId="31">
    <w:abstractNumId w:val="24"/>
  </w:num>
  <w:num w:numId="32">
    <w:abstractNumId w:val="18"/>
  </w:num>
  <w:num w:numId="33">
    <w:abstractNumId w:val="34"/>
  </w:num>
  <w:num w:numId="34">
    <w:abstractNumId w:val="23"/>
  </w:num>
  <w:num w:numId="35">
    <w:abstractNumId w:val="30"/>
  </w:num>
  <w:num w:numId="36">
    <w:abstractNumId w:val="16"/>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8AC"/>
    <w:rsid w:val="00001FA6"/>
    <w:rsid w:val="0000259B"/>
    <w:rsid w:val="00002B85"/>
    <w:rsid w:val="00003CC3"/>
    <w:rsid w:val="00004038"/>
    <w:rsid w:val="0000488B"/>
    <w:rsid w:val="00005B69"/>
    <w:rsid w:val="00005BCB"/>
    <w:rsid w:val="00005EA0"/>
    <w:rsid w:val="00006A9B"/>
    <w:rsid w:val="00007105"/>
    <w:rsid w:val="00007296"/>
    <w:rsid w:val="00007E09"/>
    <w:rsid w:val="00007EFD"/>
    <w:rsid w:val="00007FD5"/>
    <w:rsid w:val="000106FE"/>
    <w:rsid w:val="00011312"/>
    <w:rsid w:val="00011416"/>
    <w:rsid w:val="00012082"/>
    <w:rsid w:val="000121A9"/>
    <w:rsid w:val="000126F6"/>
    <w:rsid w:val="00012918"/>
    <w:rsid w:val="00012DC1"/>
    <w:rsid w:val="000130C8"/>
    <w:rsid w:val="000135AF"/>
    <w:rsid w:val="00014325"/>
    <w:rsid w:val="00014F98"/>
    <w:rsid w:val="00016039"/>
    <w:rsid w:val="0001695E"/>
    <w:rsid w:val="00016C0B"/>
    <w:rsid w:val="00016E88"/>
    <w:rsid w:val="000174F5"/>
    <w:rsid w:val="00020680"/>
    <w:rsid w:val="00020D86"/>
    <w:rsid w:val="000215EA"/>
    <w:rsid w:val="00021989"/>
    <w:rsid w:val="00021B04"/>
    <w:rsid w:val="00021C5F"/>
    <w:rsid w:val="00021CC2"/>
    <w:rsid w:val="00022080"/>
    <w:rsid w:val="00022BBC"/>
    <w:rsid w:val="00023D19"/>
    <w:rsid w:val="00023EFC"/>
    <w:rsid w:val="00023F33"/>
    <w:rsid w:val="0002423B"/>
    <w:rsid w:val="00024431"/>
    <w:rsid w:val="00024545"/>
    <w:rsid w:val="000249C0"/>
    <w:rsid w:val="000258AF"/>
    <w:rsid w:val="00025BEB"/>
    <w:rsid w:val="000262A2"/>
    <w:rsid w:val="000264DD"/>
    <w:rsid w:val="00026C11"/>
    <w:rsid w:val="000306D4"/>
    <w:rsid w:val="00030BAF"/>
    <w:rsid w:val="000324B9"/>
    <w:rsid w:val="000329BA"/>
    <w:rsid w:val="00032D83"/>
    <w:rsid w:val="000330FB"/>
    <w:rsid w:val="00034F3F"/>
    <w:rsid w:val="0003508F"/>
    <w:rsid w:val="000353CE"/>
    <w:rsid w:val="000357B4"/>
    <w:rsid w:val="0003629C"/>
    <w:rsid w:val="00036809"/>
    <w:rsid w:val="00036823"/>
    <w:rsid w:val="000369AF"/>
    <w:rsid w:val="00036AEE"/>
    <w:rsid w:val="0003721C"/>
    <w:rsid w:val="00037279"/>
    <w:rsid w:val="00037443"/>
    <w:rsid w:val="00037843"/>
    <w:rsid w:val="00037C6A"/>
    <w:rsid w:val="00040C69"/>
    <w:rsid w:val="000412D7"/>
    <w:rsid w:val="000419E9"/>
    <w:rsid w:val="00041EAA"/>
    <w:rsid w:val="0004229E"/>
    <w:rsid w:val="00042473"/>
    <w:rsid w:val="00043077"/>
    <w:rsid w:val="00043C75"/>
    <w:rsid w:val="000441B5"/>
    <w:rsid w:val="000448A0"/>
    <w:rsid w:val="00044BC8"/>
    <w:rsid w:val="00044C5F"/>
    <w:rsid w:val="000450F5"/>
    <w:rsid w:val="00045290"/>
    <w:rsid w:val="000466B1"/>
    <w:rsid w:val="000466D5"/>
    <w:rsid w:val="000509F3"/>
    <w:rsid w:val="00051D3D"/>
    <w:rsid w:val="00052559"/>
    <w:rsid w:val="000525F8"/>
    <w:rsid w:val="0005285F"/>
    <w:rsid w:val="00053207"/>
    <w:rsid w:val="000535D9"/>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715"/>
    <w:rsid w:val="00062802"/>
    <w:rsid w:val="00062BE3"/>
    <w:rsid w:val="00064116"/>
    <w:rsid w:val="000644A6"/>
    <w:rsid w:val="00064906"/>
    <w:rsid w:val="00064E90"/>
    <w:rsid w:val="00064FD9"/>
    <w:rsid w:val="0006565C"/>
    <w:rsid w:val="0006638C"/>
    <w:rsid w:val="00067B5A"/>
    <w:rsid w:val="00070777"/>
    <w:rsid w:val="00070AA4"/>
    <w:rsid w:val="00071C6F"/>
    <w:rsid w:val="00071E8C"/>
    <w:rsid w:val="00071F15"/>
    <w:rsid w:val="000728B9"/>
    <w:rsid w:val="00072D18"/>
    <w:rsid w:val="000737BF"/>
    <w:rsid w:val="00073BA7"/>
    <w:rsid w:val="00074840"/>
    <w:rsid w:val="00074A23"/>
    <w:rsid w:val="00074C62"/>
    <w:rsid w:val="0007521B"/>
    <w:rsid w:val="000755A5"/>
    <w:rsid w:val="000756DE"/>
    <w:rsid w:val="00076647"/>
    <w:rsid w:val="00076725"/>
    <w:rsid w:val="00076CEA"/>
    <w:rsid w:val="0007708D"/>
    <w:rsid w:val="00077661"/>
    <w:rsid w:val="00077DFD"/>
    <w:rsid w:val="00080A85"/>
    <w:rsid w:val="0008122B"/>
    <w:rsid w:val="0008141F"/>
    <w:rsid w:val="00081721"/>
    <w:rsid w:val="00082AE9"/>
    <w:rsid w:val="00082F14"/>
    <w:rsid w:val="00083375"/>
    <w:rsid w:val="00085132"/>
    <w:rsid w:val="0008514D"/>
    <w:rsid w:val="00085F74"/>
    <w:rsid w:val="00087470"/>
    <w:rsid w:val="000875DB"/>
    <w:rsid w:val="00087EEE"/>
    <w:rsid w:val="00090065"/>
    <w:rsid w:val="000900BD"/>
    <w:rsid w:val="000904A5"/>
    <w:rsid w:val="0009077C"/>
    <w:rsid w:val="00090D7D"/>
    <w:rsid w:val="000910E0"/>
    <w:rsid w:val="00091B93"/>
    <w:rsid w:val="00092A57"/>
    <w:rsid w:val="00092B1B"/>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5E"/>
    <w:rsid w:val="000A12C0"/>
    <w:rsid w:val="000A1417"/>
    <w:rsid w:val="000A1491"/>
    <w:rsid w:val="000A17DF"/>
    <w:rsid w:val="000A200A"/>
    <w:rsid w:val="000A2550"/>
    <w:rsid w:val="000A27AC"/>
    <w:rsid w:val="000A3051"/>
    <w:rsid w:val="000A335C"/>
    <w:rsid w:val="000A33D9"/>
    <w:rsid w:val="000A33F5"/>
    <w:rsid w:val="000A4C75"/>
    <w:rsid w:val="000A4E9B"/>
    <w:rsid w:val="000A5540"/>
    <w:rsid w:val="000A578F"/>
    <w:rsid w:val="000A58B5"/>
    <w:rsid w:val="000A5B71"/>
    <w:rsid w:val="000A5D36"/>
    <w:rsid w:val="000A5FA8"/>
    <w:rsid w:val="000A6325"/>
    <w:rsid w:val="000A6C87"/>
    <w:rsid w:val="000A73A4"/>
    <w:rsid w:val="000A7E53"/>
    <w:rsid w:val="000B0351"/>
    <w:rsid w:val="000B03B9"/>
    <w:rsid w:val="000B0431"/>
    <w:rsid w:val="000B13CA"/>
    <w:rsid w:val="000B1A06"/>
    <w:rsid w:val="000B1F22"/>
    <w:rsid w:val="000B2866"/>
    <w:rsid w:val="000B31B3"/>
    <w:rsid w:val="000B34EE"/>
    <w:rsid w:val="000B35EE"/>
    <w:rsid w:val="000B36E5"/>
    <w:rsid w:val="000B39C8"/>
    <w:rsid w:val="000B3B3B"/>
    <w:rsid w:val="000B40FA"/>
    <w:rsid w:val="000B5281"/>
    <w:rsid w:val="000B584E"/>
    <w:rsid w:val="000B5EC8"/>
    <w:rsid w:val="000B5FE3"/>
    <w:rsid w:val="000B6748"/>
    <w:rsid w:val="000B674B"/>
    <w:rsid w:val="000B6887"/>
    <w:rsid w:val="000B6AE3"/>
    <w:rsid w:val="000B6B86"/>
    <w:rsid w:val="000B6EE4"/>
    <w:rsid w:val="000B6EF2"/>
    <w:rsid w:val="000B71FE"/>
    <w:rsid w:val="000B77B4"/>
    <w:rsid w:val="000B7A3A"/>
    <w:rsid w:val="000C02A9"/>
    <w:rsid w:val="000C0569"/>
    <w:rsid w:val="000C05D6"/>
    <w:rsid w:val="000C06CA"/>
    <w:rsid w:val="000C0749"/>
    <w:rsid w:val="000C07B7"/>
    <w:rsid w:val="000C14EB"/>
    <w:rsid w:val="000C1E6B"/>
    <w:rsid w:val="000C2165"/>
    <w:rsid w:val="000C238B"/>
    <w:rsid w:val="000C2764"/>
    <w:rsid w:val="000C35F6"/>
    <w:rsid w:val="000C3DC9"/>
    <w:rsid w:val="000C4139"/>
    <w:rsid w:val="000C47B5"/>
    <w:rsid w:val="000C5414"/>
    <w:rsid w:val="000C5BCE"/>
    <w:rsid w:val="000C5DC1"/>
    <w:rsid w:val="000C6670"/>
    <w:rsid w:val="000D04BF"/>
    <w:rsid w:val="000D0FC3"/>
    <w:rsid w:val="000D153E"/>
    <w:rsid w:val="000D170C"/>
    <w:rsid w:val="000D1CF0"/>
    <w:rsid w:val="000D2A1F"/>
    <w:rsid w:val="000D3E85"/>
    <w:rsid w:val="000D42B5"/>
    <w:rsid w:val="000D4ADA"/>
    <w:rsid w:val="000D4AFE"/>
    <w:rsid w:val="000D5397"/>
    <w:rsid w:val="000D558F"/>
    <w:rsid w:val="000D5746"/>
    <w:rsid w:val="000D6E87"/>
    <w:rsid w:val="000D7067"/>
    <w:rsid w:val="000D7314"/>
    <w:rsid w:val="000D7B89"/>
    <w:rsid w:val="000D7B8E"/>
    <w:rsid w:val="000D7C8C"/>
    <w:rsid w:val="000D7EE7"/>
    <w:rsid w:val="000E121A"/>
    <w:rsid w:val="000E1CD0"/>
    <w:rsid w:val="000E1E0D"/>
    <w:rsid w:val="000E343A"/>
    <w:rsid w:val="000E3517"/>
    <w:rsid w:val="000E3E99"/>
    <w:rsid w:val="000E3FF4"/>
    <w:rsid w:val="000E40FD"/>
    <w:rsid w:val="000E4AC8"/>
    <w:rsid w:val="000E4C30"/>
    <w:rsid w:val="000E4E0C"/>
    <w:rsid w:val="000E5501"/>
    <w:rsid w:val="000E5766"/>
    <w:rsid w:val="000E5B3C"/>
    <w:rsid w:val="000E5B66"/>
    <w:rsid w:val="000E6D2F"/>
    <w:rsid w:val="000E73E7"/>
    <w:rsid w:val="000E74F5"/>
    <w:rsid w:val="000E7DB2"/>
    <w:rsid w:val="000F033B"/>
    <w:rsid w:val="000F0C84"/>
    <w:rsid w:val="000F0D7B"/>
    <w:rsid w:val="000F110F"/>
    <w:rsid w:val="000F2020"/>
    <w:rsid w:val="000F2125"/>
    <w:rsid w:val="000F2740"/>
    <w:rsid w:val="000F2949"/>
    <w:rsid w:val="000F2B5A"/>
    <w:rsid w:val="000F2D32"/>
    <w:rsid w:val="000F2D84"/>
    <w:rsid w:val="000F2E3C"/>
    <w:rsid w:val="000F3D2D"/>
    <w:rsid w:val="000F41FC"/>
    <w:rsid w:val="000F4347"/>
    <w:rsid w:val="000F50E8"/>
    <w:rsid w:val="000F54B0"/>
    <w:rsid w:val="000F5C41"/>
    <w:rsid w:val="000F5DE0"/>
    <w:rsid w:val="000F62C3"/>
    <w:rsid w:val="000F66FF"/>
    <w:rsid w:val="000F75AF"/>
    <w:rsid w:val="000F77DE"/>
    <w:rsid w:val="000F7F92"/>
    <w:rsid w:val="001002F5"/>
    <w:rsid w:val="001019F2"/>
    <w:rsid w:val="00101CB0"/>
    <w:rsid w:val="001025E5"/>
    <w:rsid w:val="00102AFD"/>
    <w:rsid w:val="001041F6"/>
    <w:rsid w:val="0010581B"/>
    <w:rsid w:val="00105CDC"/>
    <w:rsid w:val="0010644A"/>
    <w:rsid w:val="0010719A"/>
    <w:rsid w:val="0010747F"/>
    <w:rsid w:val="00107A00"/>
    <w:rsid w:val="001108F3"/>
    <w:rsid w:val="00110B09"/>
    <w:rsid w:val="00110C32"/>
    <w:rsid w:val="001118AA"/>
    <w:rsid w:val="00111BFC"/>
    <w:rsid w:val="00111CBB"/>
    <w:rsid w:val="0011210D"/>
    <w:rsid w:val="001122DB"/>
    <w:rsid w:val="00112765"/>
    <w:rsid w:val="00112BF7"/>
    <w:rsid w:val="00113361"/>
    <w:rsid w:val="00113A46"/>
    <w:rsid w:val="00114AC5"/>
    <w:rsid w:val="00114C1C"/>
    <w:rsid w:val="00114FE5"/>
    <w:rsid w:val="00115A40"/>
    <w:rsid w:val="001160C6"/>
    <w:rsid w:val="001162E0"/>
    <w:rsid w:val="00116579"/>
    <w:rsid w:val="001174F1"/>
    <w:rsid w:val="0011786C"/>
    <w:rsid w:val="00121DE8"/>
    <w:rsid w:val="00121F94"/>
    <w:rsid w:val="0012258A"/>
    <w:rsid w:val="00122C63"/>
    <w:rsid w:val="00122F5E"/>
    <w:rsid w:val="001237B4"/>
    <w:rsid w:val="001239B6"/>
    <w:rsid w:val="001244EC"/>
    <w:rsid w:val="00125460"/>
    <w:rsid w:val="00125C75"/>
    <w:rsid w:val="001261D1"/>
    <w:rsid w:val="0012675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27A7"/>
    <w:rsid w:val="0013310E"/>
    <w:rsid w:val="00133BFB"/>
    <w:rsid w:val="00133DCC"/>
    <w:rsid w:val="00134A68"/>
    <w:rsid w:val="00134AB5"/>
    <w:rsid w:val="00135132"/>
    <w:rsid w:val="0013555E"/>
    <w:rsid w:val="00135B0C"/>
    <w:rsid w:val="00136897"/>
    <w:rsid w:val="0013695E"/>
    <w:rsid w:val="00136BF2"/>
    <w:rsid w:val="00136FB8"/>
    <w:rsid w:val="0014043C"/>
    <w:rsid w:val="00140D7E"/>
    <w:rsid w:val="00140E90"/>
    <w:rsid w:val="001421B6"/>
    <w:rsid w:val="00142417"/>
    <w:rsid w:val="00143682"/>
    <w:rsid w:val="00144124"/>
    <w:rsid w:val="001441D3"/>
    <w:rsid w:val="0014506B"/>
    <w:rsid w:val="001450E2"/>
    <w:rsid w:val="001460A1"/>
    <w:rsid w:val="001460CF"/>
    <w:rsid w:val="0014623F"/>
    <w:rsid w:val="00146509"/>
    <w:rsid w:val="0014671A"/>
    <w:rsid w:val="00146991"/>
    <w:rsid w:val="00147CCC"/>
    <w:rsid w:val="00147FEF"/>
    <w:rsid w:val="001501E8"/>
    <w:rsid w:val="0015050B"/>
    <w:rsid w:val="0015064D"/>
    <w:rsid w:val="00151A88"/>
    <w:rsid w:val="00151EAF"/>
    <w:rsid w:val="00152DA5"/>
    <w:rsid w:val="00152F51"/>
    <w:rsid w:val="00152FB6"/>
    <w:rsid w:val="0015351E"/>
    <w:rsid w:val="001535A4"/>
    <w:rsid w:val="00153714"/>
    <w:rsid w:val="00153BE4"/>
    <w:rsid w:val="001542BE"/>
    <w:rsid w:val="00154490"/>
    <w:rsid w:val="00155435"/>
    <w:rsid w:val="00155DD0"/>
    <w:rsid w:val="00155F38"/>
    <w:rsid w:val="00155FF4"/>
    <w:rsid w:val="00156250"/>
    <w:rsid w:val="00156F22"/>
    <w:rsid w:val="001570E1"/>
    <w:rsid w:val="00157244"/>
    <w:rsid w:val="00161377"/>
    <w:rsid w:val="00161661"/>
    <w:rsid w:val="0016171F"/>
    <w:rsid w:val="00161F6F"/>
    <w:rsid w:val="001621EF"/>
    <w:rsid w:val="00162DA1"/>
    <w:rsid w:val="00163EBF"/>
    <w:rsid w:val="001648CC"/>
    <w:rsid w:val="00164BCE"/>
    <w:rsid w:val="001659D0"/>
    <w:rsid w:val="0016604B"/>
    <w:rsid w:val="00166A19"/>
    <w:rsid w:val="0016700D"/>
    <w:rsid w:val="001670AA"/>
    <w:rsid w:val="00167ADD"/>
    <w:rsid w:val="00167F56"/>
    <w:rsid w:val="001702C6"/>
    <w:rsid w:val="001711A1"/>
    <w:rsid w:val="00172205"/>
    <w:rsid w:val="0017260E"/>
    <w:rsid w:val="001729D0"/>
    <w:rsid w:val="00172B51"/>
    <w:rsid w:val="00172C89"/>
    <w:rsid w:val="001739AC"/>
    <w:rsid w:val="00173A66"/>
    <w:rsid w:val="00174CAF"/>
    <w:rsid w:val="0017568D"/>
    <w:rsid w:val="00175C14"/>
    <w:rsid w:val="001761CB"/>
    <w:rsid w:val="0017651E"/>
    <w:rsid w:val="00176A09"/>
    <w:rsid w:val="00176ABA"/>
    <w:rsid w:val="001778B4"/>
    <w:rsid w:val="001779CB"/>
    <w:rsid w:val="00177B53"/>
    <w:rsid w:val="00177E28"/>
    <w:rsid w:val="001804EA"/>
    <w:rsid w:val="00180976"/>
    <w:rsid w:val="00180CBC"/>
    <w:rsid w:val="001823F4"/>
    <w:rsid w:val="001826D0"/>
    <w:rsid w:val="0018345B"/>
    <w:rsid w:val="0018356C"/>
    <w:rsid w:val="0018358B"/>
    <w:rsid w:val="0018454F"/>
    <w:rsid w:val="001846BB"/>
    <w:rsid w:val="00185340"/>
    <w:rsid w:val="001854BD"/>
    <w:rsid w:val="00185DC5"/>
    <w:rsid w:val="00186701"/>
    <w:rsid w:val="00186FB3"/>
    <w:rsid w:val="0018765B"/>
    <w:rsid w:val="0018778C"/>
    <w:rsid w:val="00187B07"/>
    <w:rsid w:val="00191F38"/>
    <w:rsid w:val="00192287"/>
    <w:rsid w:val="001923AE"/>
    <w:rsid w:val="001924B2"/>
    <w:rsid w:val="00192CB7"/>
    <w:rsid w:val="00193379"/>
    <w:rsid w:val="00193DA5"/>
    <w:rsid w:val="0019487A"/>
    <w:rsid w:val="00194B7B"/>
    <w:rsid w:val="001951A3"/>
    <w:rsid w:val="00195583"/>
    <w:rsid w:val="00195C28"/>
    <w:rsid w:val="00195F18"/>
    <w:rsid w:val="0019781D"/>
    <w:rsid w:val="001A015C"/>
    <w:rsid w:val="001A0745"/>
    <w:rsid w:val="001A0908"/>
    <w:rsid w:val="001A0996"/>
    <w:rsid w:val="001A0C69"/>
    <w:rsid w:val="001A0D2C"/>
    <w:rsid w:val="001A1188"/>
    <w:rsid w:val="001A1302"/>
    <w:rsid w:val="001A16CC"/>
    <w:rsid w:val="001A18E1"/>
    <w:rsid w:val="001A2144"/>
    <w:rsid w:val="001A2E4C"/>
    <w:rsid w:val="001A2FDB"/>
    <w:rsid w:val="001A3755"/>
    <w:rsid w:val="001A4127"/>
    <w:rsid w:val="001A4D94"/>
    <w:rsid w:val="001A4E1C"/>
    <w:rsid w:val="001A5531"/>
    <w:rsid w:val="001A554E"/>
    <w:rsid w:val="001A6429"/>
    <w:rsid w:val="001A6578"/>
    <w:rsid w:val="001A6EBE"/>
    <w:rsid w:val="001A6F68"/>
    <w:rsid w:val="001A77FB"/>
    <w:rsid w:val="001B009D"/>
    <w:rsid w:val="001B04B9"/>
    <w:rsid w:val="001B13DB"/>
    <w:rsid w:val="001B17F6"/>
    <w:rsid w:val="001B28FA"/>
    <w:rsid w:val="001B341D"/>
    <w:rsid w:val="001B3A10"/>
    <w:rsid w:val="001B5C73"/>
    <w:rsid w:val="001B6E63"/>
    <w:rsid w:val="001B7EF3"/>
    <w:rsid w:val="001C0151"/>
    <w:rsid w:val="001C0C36"/>
    <w:rsid w:val="001C0ECC"/>
    <w:rsid w:val="001C100F"/>
    <w:rsid w:val="001C10A6"/>
    <w:rsid w:val="001C1402"/>
    <w:rsid w:val="001C168E"/>
    <w:rsid w:val="001C1FDF"/>
    <w:rsid w:val="001C2557"/>
    <w:rsid w:val="001C2644"/>
    <w:rsid w:val="001C276C"/>
    <w:rsid w:val="001C2B0B"/>
    <w:rsid w:val="001C2B81"/>
    <w:rsid w:val="001C36D8"/>
    <w:rsid w:val="001C39B4"/>
    <w:rsid w:val="001C3A80"/>
    <w:rsid w:val="001C3B35"/>
    <w:rsid w:val="001C3B3A"/>
    <w:rsid w:val="001C421F"/>
    <w:rsid w:val="001C422B"/>
    <w:rsid w:val="001C47FC"/>
    <w:rsid w:val="001C502D"/>
    <w:rsid w:val="001C53B0"/>
    <w:rsid w:val="001C6FD7"/>
    <w:rsid w:val="001C7438"/>
    <w:rsid w:val="001C7EC3"/>
    <w:rsid w:val="001D07F6"/>
    <w:rsid w:val="001D0DCF"/>
    <w:rsid w:val="001D18D7"/>
    <w:rsid w:val="001D31A6"/>
    <w:rsid w:val="001D3B3A"/>
    <w:rsid w:val="001D3B81"/>
    <w:rsid w:val="001D3BD6"/>
    <w:rsid w:val="001D40CC"/>
    <w:rsid w:val="001D45EF"/>
    <w:rsid w:val="001D4D61"/>
    <w:rsid w:val="001D4D8C"/>
    <w:rsid w:val="001D5282"/>
    <w:rsid w:val="001D529D"/>
    <w:rsid w:val="001D577C"/>
    <w:rsid w:val="001D694C"/>
    <w:rsid w:val="001D754A"/>
    <w:rsid w:val="001D7A0E"/>
    <w:rsid w:val="001D7E7C"/>
    <w:rsid w:val="001D7FD8"/>
    <w:rsid w:val="001E00F0"/>
    <w:rsid w:val="001E18B8"/>
    <w:rsid w:val="001E251B"/>
    <w:rsid w:val="001E288A"/>
    <w:rsid w:val="001E2A02"/>
    <w:rsid w:val="001E2B84"/>
    <w:rsid w:val="001E338B"/>
    <w:rsid w:val="001E3B11"/>
    <w:rsid w:val="001E4C02"/>
    <w:rsid w:val="001E59AE"/>
    <w:rsid w:val="001E5CE0"/>
    <w:rsid w:val="001E65E8"/>
    <w:rsid w:val="001E66D5"/>
    <w:rsid w:val="001E6AE5"/>
    <w:rsid w:val="001E7020"/>
    <w:rsid w:val="001E71FD"/>
    <w:rsid w:val="001E741B"/>
    <w:rsid w:val="001E77A9"/>
    <w:rsid w:val="001E7BD1"/>
    <w:rsid w:val="001F2154"/>
    <w:rsid w:val="001F2164"/>
    <w:rsid w:val="001F287C"/>
    <w:rsid w:val="001F2D73"/>
    <w:rsid w:val="001F3073"/>
    <w:rsid w:val="001F37EE"/>
    <w:rsid w:val="001F4034"/>
    <w:rsid w:val="001F4995"/>
    <w:rsid w:val="001F5050"/>
    <w:rsid w:val="001F625A"/>
    <w:rsid w:val="001F657A"/>
    <w:rsid w:val="001F6924"/>
    <w:rsid w:val="001F6B28"/>
    <w:rsid w:val="001F6C56"/>
    <w:rsid w:val="001F72DF"/>
    <w:rsid w:val="001F7427"/>
    <w:rsid w:val="001F77D0"/>
    <w:rsid w:val="001F7DAB"/>
    <w:rsid w:val="0020061D"/>
    <w:rsid w:val="00200D0E"/>
    <w:rsid w:val="00201082"/>
    <w:rsid w:val="002010A9"/>
    <w:rsid w:val="00201769"/>
    <w:rsid w:val="0020247E"/>
    <w:rsid w:val="002025FD"/>
    <w:rsid w:val="00202E7F"/>
    <w:rsid w:val="00203FD3"/>
    <w:rsid w:val="00205627"/>
    <w:rsid w:val="00205A55"/>
    <w:rsid w:val="00206222"/>
    <w:rsid w:val="00206878"/>
    <w:rsid w:val="0020694D"/>
    <w:rsid w:val="00206B99"/>
    <w:rsid w:val="002073D2"/>
    <w:rsid w:val="002078AA"/>
    <w:rsid w:val="002100D4"/>
    <w:rsid w:val="00210261"/>
    <w:rsid w:val="0021074F"/>
    <w:rsid w:val="00210A43"/>
    <w:rsid w:val="002111AC"/>
    <w:rsid w:val="002111DF"/>
    <w:rsid w:val="002112DA"/>
    <w:rsid w:val="0021188E"/>
    <w:rsid w:val="002122F3"/>
    <w:rsid w:val="00212C35"/>
    <w:rsid w:val="00212E08"/>
    <w:rsid w:val="0021302A"/>
    <w:rsid w:val="00213783"/>
    <w:rsid w:val="00213A79"/>
    <w:rsid w:val="00214685"/>
    <w:rsid w:val="002147E4"/>
    <w:rsid w:val="00214CE8"/>
    <w:rsid w:val="002161AD"/>
    <w:rsid w:val="00216595"/>
    <w:rsid w:val="002165D6"/>
    <w:rsid w:val="00216AB7"/>
    <w:rsid w:val="00216F3C"/>
    <w:rsid w:val="002170A5"/>
    <w:rsid w:val="00217336"/>
    <w:rsid w:val="0021768F"/>
    <w:rsid w:val="00217D9D"/>
    <w:rsid w:val="00217F57"/>
    <w:rsid w:val="00220086"/>
    <w:rsid w:val="002206C6"/>
    <w:rsid w:val="00221687"/>
    <w:rsid w:val="00221709"/>
    <w:rsid w:val="00221A7F"/>
    <w:rsid w:val="00222664"/>
    <w:rsid w:val="00222A05"/>
    <w:rsid w:val="00222E1E"/>
    <w:rsid w:val="00223036"/>
    <w:rsid w:val="002230AC"/>
    <w:rsid w:val="0022341D"/>
    <w:rsid w:val="0022360E"/>
    <w:rsid w:val="0022382A"/>
    <w:rsid w:val="00223DBE"/>
    <w:rsid w:val="00223F75"/>
    <w:rsid w:val="00224412"/>
    <w:rsid w:val="002246DF"/>
    <w:rsid w:val="002248E9"/>
    <w:rsid w:val="00224CDD"/>
    <w:rsid w:val="00225069"/>
    <w:rsid w:val="00225825"/>
    <w:rsid w:val="002268EA"/>
    <w:rsid w:val="00226F4D"/>
    <w:rsid w:val="00227445"/>
    <w:rsid w:val="00227471"/>
    <w:rsid w:val="00230D10"/>
    <w:rsid w:val="00231036"/>
    <w:rsid w:val="002319A5"/>
    <w:rsid w:val="00231B78"/>
    <w:rsid w:val="002323AE"/>
    <w:rsid w:val="00232D27"/>
    <w:rsid w:val="00232D7F"/>
    <w:rsid w:val="00233042"/>
    <w:rsid w:val="002331EF"/>
    <w:rsid w:val="0023417B"/>
    <w:rsid w:val="002350A1"/>
    <w:rsid w:val="002352FB"/>
    <w:rsid w:val="002355E0"/>
    <w:rsid w:val="00235C97"/>
    <w:rsid w:val="00235E5C"/>
    <w:rsid w:val="002369EA"/>
    <w:rsid w:val="002371FF"/>
    <w:rsid w:val="00237985"/>
    <w:rsid w:val="00237D5A"/>
    <w:rsid w:val="00237DC2"/>
    <w:rsid w:val="00240C99"/>
    <w:rsid w:val="0024189D"/>
    <w:rsid w:val="00241BC3"/>
    <w:rsid w:val="00241C7D"/>
    <w:rsid w:val="00241F55"/>
    <w:rsid w:val="00242699"/>
    <w:rsid w:val="0024344A"/>
    <w:rsid w:val="00243469"/>
    <w:rsid w:val="002434A0"/>
    <w:rsid w:val="00243566"/>
    <w:rsid w:val="002437EB"/>
    <w:rsid w:val="00243E9B"/>
    <w:rsid w:val="0024401A"/>
    <w:rsid w:val="0024497C"/>
    <w:rsid w:val="002449D8"/>
    <w:rsid w:val="002450A1"/>
    <w:rsid w:val="002450A8"/>
    <w:rsid w:val="0024549A"/>
    <w:rsid w:val="002458C0"/>
    <w:rsid w:val="00245993"/>
    <w:rsid w:val="00245F41"/>
    <w:rsid w:val="002466CD"/>
    <w:rsid w:val="0024672A"/>
    <w:rsid w:val="00246915"/>
    <w:rsid w:val="002476CF"/>
    <w:rsid w:val="00247875"/>
    <w:rsid w:val="00247B10"/>
    <w:rsid w:val="00247D11"/>
    <w:rsid w:val="00247E15"/>
    <w:rsid w:val="00247ECF"/>
    <w:rsid w:val="002506A0"/>
    <w:rsid w:val="00250DDE"/>
    <w:rsid w:val="00250E2D"/>
    <w:rsid w:val="002519F9"/>
    <w:rsid w:val="00252528"/>
    <w:rsid w:val="00252612"/>
    <w:rsid w:val="002530F3"/>
    <w:rsid w:val="00253130"/>
    <w:rsid w:val="00253A1C"/>
    <w:rsid w:val="002541B3"/>
    <w:rsid w:val="00254349"/>
    <w:rsid w:val="002561FA"/>
    <w:rsid w:val="00256468"/>
    <w:rsid w:val="00256760"/>
    <w:rsid w:val="00256B3C"/>
    <w:rsid w:val="00256E7D"/>
    <w:rsid w:val="00256F27"/>
    <w:rsid w:val="0025740E"/>
    <w:rsid w:val="00257816"/>
    <w:rsid w:val="00257C5E"/>
    <w:rsid w:val="00260433"/>
    <w:rsid w:val="0026116F"/>
    <w:rsid w:val="002617F9"/>
    <w:rsid w:val="0026183E"/>
    <w:rsid w:val="00261955"/>
    <w:rsid w:val="00262666"/>
    <w:rsid w:val="00262D7C"/>
    <w:rsid w:val="00263720"/>
    <w:rsid w:val="0026395F"/>
    <w:rsid w:val="00263A94"/>
    <w:rsid w:val="00264BEA"/>
    <w:rsid w:val="00265161"/>
    <w:rsid w:val="0026518E"/>
    <w:rsid w:val="00265388"/>
    <w:rsid w:val="00265F1B"/>
    <w:rsid w:val="002665A2"/>
    <w:rsid w:val="00267221"/>
    <w:rsid w:val="00270087"/>
    <w:rsid w:val="00270831"/>
    <w:rsid w:val="00270DE1"/>
    <w:rsid w:val="00271692"/>
    <w:rsid w:val="0027275E"/>
    <w:rsid w:val="00272A7D"/>
    <w:rsid w:val="00273171"/>
    <w:rsid w:val="002731A7"/>
    <w:rsid w:val="00274019"/>
    <w:rsid w:val="002748AA"/>
    <w:rsid w:val="00275418"/>
    <w:rsid w:val="00275516"/>
    <w:rsid w:val="002765DE"/>
    <w:rsid w:val="0027670A"/>
    <w:rsid w:val="00280489"/>
    <w:rsid w:val="002805AC"/>
    <w:rsid w:val="00280919"/>
    <w:rsid w:val="00280940"/>
    <w:rsid w:val="00281661"/>
    <w:rsid w:val="00282218"/>
    <w:rsid w:val="00282768"/>
    <w:rsid w:val="00282C81"/>
    <w:rsid w:val="00283B3F"/>
    <w:rsid w:val="002841EE"/>
    <w:rsid w:val="002844AF"/>
    <w:rsid w:val="00284710"/>
    <w:rsid w:val="00284891"/>
    <w:rsid w:val="00285235"/>
    <w:rsid w:val="00285B3A"/>
    <w:rsid w:val="00285BB5"/>
    <w:rsid w:val="00285C95"/>
    <w:rsid w:val="00285DAD"/>
    <w:rsid w:val="00286880"/>
    <w:rsid w:val="00286C13"/>
    <w:rsid w:val="00286D80"/>
    <w:rsid w:val="00287888"/>
    <w:rsid w:val="0029064E"/>
    <w:rsid w:val="00290C41"/>
    <w:rsid w:val="00291333"/>
    <w:rsid w:val="00291341"/>
    <w:rsid w:val="0029136F"/>
    <w:rsid w:val="002926B1"/>
    <w:rsid w:val="00292CA5"/>
    <w:rsid w:val="00293B1D"/>
    <w:rsid w:val="00293C03"/>
    <w:rsid w:val="00293E41"/>
    <w:rsid w:val="00295A21"/>
    <w:rsid w:val="00295E33"/>
    <w:rsid w:val="00296748"/>
    <w:rsid w:val="0029685F"/>
    <w:rsid w:val="0029713B"/>
    <w:rsid w:val="0029776E"/>
    <w:rsid w:val="00297A3C"/>
    <w:rsid w:val="00297C79"/>
    <w:rsid w:val="002A0081"/>
    <w:rsid w:val="002A0713"/>
    <w:rsid w:val="002A18E6"/>
    <w:rsid w:val="002A1AAC"/>
    <w:rsid w:val="002A274A"/>
    <w:rsid w:val="002A2985"/>
    <w:rsid w:val="002A3239"/>
    <w:rsid w:val="002A4088"/>
    <w:rsid w:val="002A4403"/>
    <w:rsid w:val="002A4AD1"/>
    <w:rsid w:val="002A4AE9"/>
    <w:rsid w:val="002A4B47"/>
    <w:rsid w:val="002A5138"/>
    <w:rsid w:val="002A5750"/>
    <w:rsid w:val="002A657D"/>
    <w:rsid w:val="002A670B"/>
    <w:rsid w:val="002A6B2C"/>
    <w:rsid w:val="002A6B3D"/>
    <w:rsid w:val="002A6E86"/>
    <w:rsid w:val="002A6EF0"/>
    <w:rsid w:val="002A707C"/>
    <w:rsid w:val="002A743F"/>
    <w:rsid w:val="002A7869"/>
    <w:rsid w:val="002B0967"/>
    <w:rsid w:val="002B0C71"/>
    <w:rsid w:val="002B1788"/>
    <w:rsid w:val="002B19BE"/>
    <w:rsid w:val="002B1C2A"/>
    <w:rsid w:val="002B2584"/>
    <w:rsid w:val="002B2706"/>
    <w:rsid w:val="002B3BA3"/>
    <w:rsid w:val="002B4040"/>
    <w:rsid w:val="002B420C"/>
    <w:rsid w:val="002B5C09"/>
    <w:rsid w:val="002B5C82"/>
    <w:rsid w:val="002B5D7E"/>
    <w:rsid w:val="002B6893"/>
    <w:rsid w:val="002B6B9D"/>
    <w:rsid w:val="002B6C19"/>
    <w:rsid w:val="002B6D0D"/>
    <w:rsid w:val="002B6EE8"/>
    <w:rsid w:val="002B7210"/>
    <w:rsid w:val="002B73C5"/>
    <w:rsid w:val="002B79C4"/>
    <w:rsid w:val="002C01BF"/>
    <w:rsid w:val="002C02F6"/>
    <w:rsid w:val="002C06FE"/>
    <w:rsid w:val="002C1B07"/>
    <w:rsid w:val="002C2259"/>
    <w:rsid w:val="002C2C31"/>
    <w:rsid w:val="002C3470"/>
    <w:rsid w:val="002C348A"/>
    <w:rsid w:val="002C41D3"/>
    <w:rsid w:val="002C4419"/>
    <w:rsid w:val="002C4824"/>
    <w:rsid w:val="002C509D"/>
    <w:rsid w:val="002C5345"/>
    <w:rsid w:val="002C5540"/>
    <w:rsid w:val="002C581D"/>
    <w:rsid w:val="002C5967"/>
    <w:rsid w:val="002C62F6"/>
    <w:rsid w:val="002C6CED"/>
    <w:rsid w:val="002C6F55"/>
    <w:rsid w:val="002C71DF"/>
    <w:rsid w:val="002D0290"/>
    <w:rsid w:val="002D03BF"/>
    <w:rsid w:val="002D0C9B"/>
    <w:rsid w:val="002D0DFB"/>
    <w:rsid w:val="002D1116"/>
    <w:rsid w:val="002D15B5"/>
    <w:rsid w:val="002D1979"/>
    <w:rsid w:val="002D268B"/>
    <w:rsid w:val="002D2CEE"/>
    <w:rsid w:val="002D3701"/>
    <w:rsid w:val="002D3C8D"/>
    <w:rsid w:val="002D3CF1"/>
    <w:rsid w:val="002D3EC0"/>
    <w:rsid w:val="002D3F79"/>
    <w:rsid w:val="002D413F"/>
    <w:rsid w:val="002D4B99"/>
    <w:rsid w:val="002D5895"/>
    <w:rsid w:val="002D5F02"/>
    <w:rsid w:val="002D6E4D"/>
    <w:rsid w:val="002D6E54"/>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1F8"/>
    <w:rsid w:val="002F02E0"/>
    <w:rsid w:val="002F09B4"/>
    <w:rsid w:val="002F19AF"/>
    <w:rsid w:val="002F1B7B"/>
    <w:rsid w:val="002F1C6A"/>
    <w:rsid w:val="002F1FCB"/>
    <w:rsid w:val="002F282F"/>
    <w:rsid w:val="002F2BC5"/>
    <w:rsid w:val="002F32F4"/>
    <w:rsid w:val="002F3B18"/>
    <w:rsid w:val="002F3DC5"/>
    <w:rsid w:val="002F4268"/>
    <w:rsid w:val="002F427C"/>
    <w:rsid w:val="002F4ADF"/>
    <w:rsid w:val="002F4F72"/>
    <w:rsid w:val="002F50EF"/>
    <w:rsid w:val="002F511C"/>
    <w:rsid w:val="002F5E12"/>
    <w:rsid w:val="002F6369"/>
    <w:rsid w:val="002F67C7"/>
    <w:rsid w:val="002F6EC3"/>
    <w:rsid w:val="002F7126"/>
    <w:rsid w:val="002F7173"/>
    <w:rsid w:val="002F7484"/>
    <w:rsid w:val="002F77C3"/>
    <w:rsid w:val="002F7BD3"/>
    <w:rsid w:val="003008C9"/>
    <w:rsid w:val="00300E53"/>
    <w:rsid w:val="00301CB4"/>
    <w:rsid w:val="00302960"/>
    <w:rsid w:val="0030330D"/>
    <w:rsid w:val="00303438"/>
    <w:rsid w:val="00304999"/>
    <w:rsid w:val="00304C49"/>
    <w:rsid w:val="00304F25"/>
    <w:rsid w:val="003056B2"/>
    <w:rsid w:val="003059E6"/>
    <w:rsid w:val="00305D48"/>
    <w:rsid w:val="00306940"/>
    <w:rsid w:val="00307353"/>
    <w:rsid w:val="00307E06"/>
    <w:rsid w:val="0031096E"/>
    <w:rsid w:val="00310D9C"/>
    <w:rsid w:val="00310DC4"/>
    <w:rsid w:val="00311560"/>
    <w:rsid w:val="00311708"/>
    <w:rsid w:val="00311AE5"/>
    <w:rsid w:val="00311BB1"/>
    <w:rsid w:val="00312470"/>
    <w:rsid w:val="0031285C"/>
    <w:rsid w:val="00312FEB"/>
    <w:rsid w:val="00313A44"/>
    <w:rsid w:val="003143E6"/>
    <w:rsid w:val="003150CD"/>
    <w:rsid w:val="003154AB"/>
    <w:rsid w:val="003155CF"/>
    <w:rsid w:val="00315BA3"/>
    <w:rsid w:val="00316707"/>
    <w:rsid w:val="00317B07"/>
    <w:rsid w:val="00317BDE"/>
    <w:rsid w:val="00317DC3"/>
    <w:rsid w:val="0032088F"/>
    <w:rsid w:val="00320A8A"/>
    <w:rsid w:val="003211B7"/>
    <w:rsid w:val="00321643"/>
    <w:rsid w:val="00321A91"/>
    <w:rsid w:val="00321CA1"/>
    <w:rsid w:val="00322486"/>
    <w:rsid w:val="00323295"/>
    <w:rsid w:val="00323848"/>
    <w:rsid w:val="00323FF5"/>
    <w:rsid w:val="0032464C"/>
    <w:rsid w:val="00324B78"/>
    <w:rsid w:val="003253CA"/>
    <w:rsid w:val="00326767"/>
    <w:rsid w:val="00326842"/>
    <w:rsid w:val="00326982"/>
    <w:rsid w:val="0032698E"/>
    <w:rsid w:val="00326D5E"/>
    <w:rsid w:val="0032795F"/>
    <w:rsid w:val="00327A8E"/>
    <w:rsid w:val="00327BDD"/>
    <w:rsid w:val="00327E26"/>
    <w:rsid w:val="00330D34"/>
    <w:rsid w:val="003317F8"/>
    <w:rsid w:val="00331836"/>
    <w:rsid w:val="0033190E"/>
    <w:rsid w:val="00333092"/>
    <w:rsid w:val="00333962"/>
    <w:rsid w:val="00333B62"/>
    <w:rsid w:val="00333B9B"/>
    <w:rsid w:val="00333E45"/>
    <w:rsid w:val="00334A65"/>
    <w:rsid w:val="00335208"/>
    <w:rsid w:val="00335815"/>
    <w:rsid w:val="003364DB"/>
    <w:rsid w:val="00336A8D"/>
    <w:rsid w:val="003373CE"/>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3C99"/>
    <w:rsid w:val="003448FF"/>
    <w:rsid w:val="003456BE"/>
    <w:rsid w:val="00345946"/>
    <w:rsid w:val="00345C53"/>
    <w:rsid w:val="003462D6"/>
    <w:rsid w:val="00346754"/>
    <w:rsid w:val="00347AAB"/>
    <w:rsid w:val="00347FD3"/>
    <w:rsid w:val="0035006A"/>
    <w:rsid w:val="0035083D"/>
    <w:rsid w:val="003509B6"/>
    <w:rsid w:val="00350A81"/>
    <w:rsid w:val="00350B13"/>
    <w:rsid w:val="00350D43"/>
    <w:rsid w:val="003515FC"/>
    <w:rsid w:val="00352CC2"/>
    <w:rsid w:val="00352DE7"/>
    <w:rsid w:val="0035300A"/>
    <w:rsid w:val="003532C4"/>
    <w:rsid w:val="0035347E"/>
    <w:rsid w:val="003549F9"/>
    <w:rsid w:val="00355E72"/>
    <w:rsid w:val="0035659D"/>
    <w:rsid w:val="00356F45"/>
    <w:rsid w:val="00357D44"/>
    <w:rsid w:val="003600BE"/>
    <w:rsid w:val="00360A73"/>
    <w:rsid w:val="003611E4"/>
    <w:rsid w:val="0036133D"/>
    <w:rsid w:val="003617D9"/>
    <w:rsid w:val="00361938"/>
    <w:rsid w:val="003622BE"/>
    <w:rsid w:val="00362580"/>
    <w:rsid w:val="003625FB"/>
    <w:rsid w:val="00363135"/>
    <w:rsid w:val="00363205"/>
    <w:rsid w:val="003633B9"/>
    <w:rsid w:val="003636DE"/>
    <w:rsid w:val="00364348"/>
    <w:rsid w:val="003646B9"/>
    <w:rsid w:val="003646E5"/>
    <w:rsid w:val="0036512D"/>
    <w:rsid w:val="003652C6"/>
    <w:rsid w:val="003654A6"/>
    <w:rsid w:val="00365A98"/>
    <w:rsid w:val="003660A9"/>
    <w:rsid w:val="0036666B"/>
    <w:rsid w:val="00366829"/>
    <w:rsid w:val="003668C0"/>
    <w:rsid w:val="0036711C"/>
    <w:rsid w:val="00370629"/>
    <w:rsid w:val="003708D3"/>
    <w:rsid w:val="00371249"/>
    <w:rsid w:val="0037192D"/>
    <w:rsid w:val="003726E1"/>
    <w:rsid w:val="00372F35"/>
    <w:rsid w:val="00373854"/>
    <w:rsid w:val="00374012"/>
    <w:rsid w:val="003743D7"/>
    <w:rsid w:val="003749C0"/>
    <w:rsid w:val="003750D6"/>
    <w:rsid w:val="003752B5"/>
    <w:rsid w:val="00375623"/>
    <w:rsid w:val="0037599C"/>
    <w:rsid w:val="00375FDD"/>
    <w:rsid w:val="0037634D"/>
    <w:rsid w:val="003804A7"/>
    <w:rsid w:val="0038194F"/>
    <w:rsid w:val="00381A45"/>
    <w:rsid w:val="00381DC3"/>
    <w:rsid w:val="003820C6"/>
    <w:rsid w:val="0038228C"/>
    <w:rsid w:val="00382BDE"/>
    <w:rsid w:val="003859C4"/>
    <w:rsid w:val="00385EA5"/>
    <w:rsid w:val="00385FD6"/>
    <w:rsid w:val="00386F92"/>
    <w:rsid w:val="00387472"/>
    <w:rsid w:val="003874C3"/>
    <w:rsid w:val="00387725"/>
    <w:rsid w:val="00387C65"/>
    <w:rsid w:val="00390854"/>
    <w:rsid w:val="00390CDE"/>
    <w:rsid w:val="00392B20"/>
    <w:rsid w:val="00393369"/>
    <w:rsid w:val="00393C37"/>
    <w:rsid w:val="00393D40"/>
    <w:rsid w:val="00394059"/>
    <w:rsid w:val="00394516"/>
    <w:rsid w:val="00395933"/>
    <w:rsid w:val="003961E1"/>
    <w:rsid w:val="00396B92"/>
    <w:rsid w:val="003974F9"/>
    <w:rsid w:val="0039774F"/>
    <w:rsid w:val="003A015D"/>
    <w:rsid w:val="003A090E"/>
    <w:rsid w:val="003A0AA1"/>
    <w:rsid w:val="003A0FE5"/>
    <w:rsid w:val="003A1F13"/>
    <w:rsid w:val="003A24EC"/>
    <w:rsid w:val="003A3EA0"/>
    <w:rsid w:val="003A3F7E"/>
    <w:rsid w:val="003A477A"/>
    <w:rsid w:val="003A602A"/>
    <w:rsid w:val="003A6262"/>
    <w:rsid w:val="003A645D"/>
    <w:rsid w:val="003A740C"/>
    <w:rsid w:val="003A74B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BAF"/>
    <w:rsid w:val="003B4E0C"/>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8E1"/>
    <w:rsid w:val="003C494F"/>
    <w:rsid w:val="003C4C9F"/>
    <w:rsid w:val="003C4F09"/>
    <w:rsid w:val="003C5295"/>
    <w:rsid w:val="003C53AE"/>
    <w:rsid w:val="003C5D9D"/>
    <w:rsid w:val="003C694D"/>
    <w:rsid w:val="003C7036"/>
    <w:rsid w:val="003C7781"/>
    <w:rsid w:val="003C7FA5"/>
    <w:rsid w:val="003D0C96"/>
    <w:rsid w:val="003D0EAB"/>
    <w:rsid w:val="003D1CAA"/>
    <w:rsid w:val="003D3985"/>
    <w:rsid w:val="003D4116"/>
    <w:rsid w:val="003D427D"/>
    <w:rsid w:val="003D4395"/>
    <w:rsid w:val="003D474C"/>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16A"/>
    <w:rsid w:val="003E2CF8"/>
    <w:rsid w:val="003E3169"/>
    <w:rsid w:val="003E35FB"/>
    <w:rsid w:val="003E3999"/>
    <w:rsid w:val="003E43BE"/>
    <w:rsid w:val="003E4A4E"/>
    <w:rsid w:val="003E504F"/>
    <w:rsid w:val="003E50C4"/>
    <w:rsid w:val="003E5B98"/>
    <w:rsid w:val="003E5E98"/>
    <w:rsid w:val="003E62FB"/>
    <w:rsid w:val="003E6A41"/>
    <w:rsid w:val="003E7801"/>
    <w:rsid w:val="003F0AF5"/>
    <w:rsid w:val="003F0CA1"/>
    <w:rsid w:val="003F125C"/>
    <w:rsid w:val="003F14E4"/>
    <w:rsid w:val="003F1FC5"/>
    <w:rsid w:val="003F2A39"/>
    <w:rsid w:val="003F2FA4"/>
    <w:rsid w:val="003F3E65"/>
    <w:rsid w:val="003F42FC"/>
    <w:rsid w:val="003F4833"/>
    <w:rsid w:val="003F495B"/>
    <w:rsid w:val="003F4B68"/>
    <w:rsid w:val="003F4B89"/>
    <w:rsid w:val="003F4E73"/>
    <w:rsid w:val="003F532D"/>
    <w:rsid w:val="003F6941"/>
    <w:rsid w:val="003F6A02"/>
    <w:rsid w:val="003F72EB"/>
    <w:rsid w:val="003F7A40"/>
    <w:rsid w:val="004003E7"/>
    <w:rsid w:val="00400CE8"/>
    <w:rsid w:val="00400D95"/>
    <w:rsid w:val="00401B8F"/>
    <w:rsid w:val="00401FEB"/>
    <w:rsid w:val="004022FC"/>
    <w:rsid w:val="00402763"/>
    <w:rsid w:val="004027A1"/>
    <w:rsid w:val="00403727"/>
    <w:rsid w:val="004040EC"/>
    <w:rsid w:val="00404E58"/>
    <w:rsid w:val="004051E8"/>
    <w:rsid w:val="00405E13"/>
    <w:rsid w:val="00406284"/>
    <w:rsid w:val="00406A7E"/>
    <w:rsid w:val="00406B2A"/>
    <w:rsid w:val="00406B80"/>
    <w:rsid w:val="00406C21"/>
    <w:rsid w:val="00406FC8"/>
    <w:rsid w:val="0040758D"/>
    <w:rsid w:val="00407734"/>
    <w:rsid w:val="00407A5C"/>
    <w:rsid w:val="00407B89"/>
    <w:rsid w:val="00410496"/>
    <w:rsid w:val="00411707"/>
    <w:rsid w:val="00411E2C"/>
    <w:rsid w:val="004121E3"/>
    <w:rsid w:val="0041258E"/>
    <w:rsid w:val="00412C2F"/>
    <w:rsid w:val="0041486D"/>
    <w:rsid w:val="0041584F"/>
    <w:rsid w:val="00415924"/>
    <w:rsid w:val="004165A7"/>
    <w:rsid w:val="00416EAC"/>
    <w:rsid w:val="00416F89"/>
    <w:rsid w:val="00417B7B"/>
    <w:rsid w:val="00420C2D"/>
    <w:rsid w:val="00420F79"/>
    <w:rsid w:val="00421086"/>
    <w:rsid w:val="004211BE"/>
    <w:rsid w:val="00421D8F"/>
    <w:rsid w:val="0042205F"/>
    <w:rsid w:val="00422889"/>
    <w:rsid w:val="00423921"/>
    <w:rsid w:val="00423C26"/>
    <w:rsid w:val="00423E43"/>
    <w:rsid w:val="004245E2"/>
    <w:rsid w:val="00424839"/>
    <w:rsid w:val="00424D35"/>
    <w:rsid w:val="00425228"/>
    <w:rsid w:val="004256FF"/>
    <w:rsid w:val="004258D6"/>
    <w:rsid w:val="00425C74"/>
    <w:rsid w:val="004264F9"/>
    <w:rsid w:val="00426777"/>
    <w:rsid w:val="00427031"/>
    <w:rsid w:val="00427142"/>
    <w:rsid w:val="00427470"/>
    <w:rsid w:val="00427899"/>
    <w:rsid w:val="00427DBB"/>
    <w:rsid w:val="00427FBB"/>
    <w:rsid w:val="00430399"/>
    <w:rsid w:val="00430E42"/>
    <w:rsid w:val="00431CCA"/>
    <w:rsid w:val="0043209C"/>
    <w:rsid w:val="004322A6"/>
    <w:rsid w:val="0043293D"/>
    <w:rsid w:val="00432D23"/>
    <w:rsid w:val="00433351"/>
    <w:rsid w:val="004340BA"/>
    <w:rsid w:val="004348C5"/>
    <w:rsid w:val="00434F23"/>
    <w:rsid w:val="00436B6F"/>
    <w:rsid w:val="00437D5A"/>
    <w:rsid w:val="00440230"/>
    <w:rsid w:val="0044044F"/>
    <w:rsid w:val="00440D6B"/>
    <w:rsid w:val="0044124F"/>
    <w:rsid w:val="00441DE8"/>
    <w:rsid w:val="00442A62"/>
    <w:rsid w:val="00442E57"/>
    <w:rsid w:val="00442F67"/>
    <w:rsid w:val="00442FBB"/>
    <w:rsid w:val="00443487"/>
    <w:rsid w:val="0044467E"/>
    <w:rsid w:val="0044496C"/>
    <w:rsid w:val="00444F46"/>
    <w:rsid w:val="00445208"/>
    <w:rsid w:val="0044520F"/>
    <w:rsid w:val="00445233"/>
    <w:rsid w:val="004468EC"/>
    <w:rsid w:val="00446A05"/>
    <w:rsid w:val="00446B69"/>
    <w:rsid w:val="004502C5"/>
    <w:rsid w:val="00450985"/>
    <w:rsid w:val="004509CE"/>
    <w:rsid w:val="00450C25"/>
    <w:rsid w:val="004515BE"/>
    <w:rsid w:val="00452567"/>
    <w:rsid w:val="0045278B"/>
    <w:rsid w:val="00452B43"/>
    <w:rsid w:val="00452FEB"/>
    <w:rsid w:val="00454957"/>
    <w:rsid w:val="004550C2"/>
    <w:rsid w:val="0045525B"/>
    <w:rsid w:val="00455330"/>
    <w:rsid w:val="004557F7"/>
    <w:rsid w:val="00455A62"/>
    <w:rsid w:val="00456145"/>
    <w:rsid w:val="00456294"/>
    <w:rsid w:val="00456790"/>
    <w:rsid w:val="004572E7"/>
    <w:rsid w:val="00457778"/>
    <w:rsid w:val="0045779B"/>
    <w:rsid w:val="00457A68"/>
    <w:rsid w:val="00457FE0"/>
    <w:rsid w:val="00461033"/>
    <w:rsid w:val="00461308"/>
    <w:rsid w:val="0046144F"/>
    <w:rsid w:val="00461FB3"/>
    <w:rsid w:val="0046279F"/>
    <w:rsid w:val="00463147"/>
    <w:rsid w:val="00463325"/>
    <w:rsid w:val="00463B4C"/>
    <w:rsid w:val="00463D48"/>
    <w:rsid w:val="00464148"/>
    <w:rsid w:val="004647B9"/>
    <w:rsid w:val="00464B14"/>
    <w:rsid w:val="00464F06"/>
    <w:rsid w:val="004652D5"/>
    <w:rsid w:val="0046546C"/>
    <w:rsid w:val="00465BF5"/>
    <w:rsid w:val="004668E6"/>
    <w:rsid w:val="004673D5"/>
    <w:rsid w:val="00470D31"/>
    <w:rsid w:val="00472142"/>
    <w:rsid w:val="0047274B"/>
    <w:rsid w:val="00472B3D"/>
    <w:rsid w:val="00472D90"/>
    <w:rsid w:val="00473EB5"/>
    <w:rsid w:val="00474986"/>
    <w:rsid w:val="00475851"/>
    <w:rsid w:val="0047647A"/>
    <w:rsid w:val="004771E5"/>
    <w:rsid w:val="00477357"/>
    <w:rsid w:val="00477E07"/>
    <w:rsid w:val="00477EFF"/>
    <w:rsid w:val="00480612"/>
    <w:rsid w:val="00480A69"/>
    <w:rsid w:val="004813E0"/>
    <w:rsid w:val="004823C3"/>
    <w:rsid w:val="00483B0E"/>
    <w:rsid w:val="004848FA"/>
    <w:rsid w:val="00484AE9"/>
    <w:rsid w:val="00484DDE"/>
    <w:rsid w:val="00485508"/>
    <w:rsid w:val="0048596B"/>
    <w:rsid w:val="00485C01"/>
    <w:rsid w:val="0048659E"/>
    <w:rsid w:val="00486775"/>
    <w:rsid w:val="004874A4"/>
    <w:rsid w:val="0048768E"/>
    <w:rsid w:val="00490104"/>
    <w:rsid w:val="00490EF1"/>
    <w:rsid w:val="00491E99"/>
    <w:rsid w:val="004929E7"/>
    <w:rsid w:val="0049311C"/>
    <w:rsid w:val="0049318A"/>
    <w:rsid w:val="004934CC"/>
    <w:rsid w:val="004939A7"/>
    <w:rsid w:val="00493A5B"/>
    <w:rsid w:val="00494515"/>
    <w:rsid w:val="0049493C"/>
    <w:rsid w:val="00494F0A"/>
    <w:rsid w:val="0049542D"/>
    <w:rsid w:val="00495547"/>
    <w:rsid w:val="00495895"/>
    <w:rsid w:val="00495E95"/>
    <w:rsid w:val="004961AD"/>
    <w:rsid w:val="00496339"/>
    <w:rsid w:val="004967A0"/>
    <w:rsid w:val="00496C40"/>
    <w:rsid w:val="00497059"/>
    <w:rsid w:val="00497082"/>
    <w:rsid w:val="0049711D"/>
    <w:rsid w:val="004973EC"/>
    <w:rsid w:val="00497B15"/>
    <w:rsid w:val="004A0617"/>
    <w:rsid w:val="004A10F0"/>
    <w:rsid w:val="004A1837"/>
    <w:rsid w:val="004A1A63"/>
    <w:rsid w:val="004A2326"/>
    <w:rsid w:val="004A29F5"/>
    <w:rsid w:val="004A2A39"/>
    <w:rsid w:val="004A319F"/>
    <w:rsid w:val="004A32F1"/>
    <w:rsid w:val="004A363B"/>
    <w:rsid w:val="004A36A8"/>
    <w:rsid w:val="004A3CCF"/>
    <w:rsid w:val="004A3CE5"/>
    <w:rsid w:val="004A3F03"/>
    <w:rsid w:val="004A3FFD"/>
    <w:rsid w:val="004A5A90"/>
    <w:rsid w:val="004A6251"/>
    <w:rsid w:val="004A68DD"/>
    <w:rsid w:val="004A6CA2"/>
    <w:rsid w:val="004A770C"/>
    <w:rsid w:val="004A781C"/>
    <w:rsid w:val="004A7ECD"/>
    <w:rsid w:val="004B05CE"/>
    <w:rsid w:val="004B0EF8"/>
    <w:rsid w:val="004B117E"/>
    <w:rsid w:val="004B17F7"/>
    <w:rsid w:val="004B18B8"/>
    <w:rsid w:val="004B1E33"/>
    <w:rsid w:val="004B2059"/>
    <w:rsid w:val="004B224C"/>
    <w:rsid w:val="004B27D8"/>
    <w:rsid w:val="004B2DD7"/>
    <w:rsid w:val="004B3F55"/>
    <w:rsid w:val="004B45C7"/>
    <w:rsid w:val="004B4654"/>
    <w:rsid w:val="004B54D5"/>
    <w:rsid w:val="004B5540"/>
    <w:rsid w:val="004B5CF0"/>
    <w:rsid w:val="004B5F62"/>
    <w:rsid w:val="004B6800"/>
    <w:rsid w:val="004B69CB"/>
    <w:rsid w:val="004B6A37"/>
    <w:rsid w:val="004B6B98"/>
    <w:rsid w:val="004B748E"/>
    <w:rsid w:val="004B77F5"/>
    <w:rsid w:val="004B7C5E"/>
    <w:rsid w:val="004C05E4"/>
    <w:rsid w:val="004C1578"/>
    <w:rsid w:val="004C1927"/>
    <w:rsid w:val="004C1A34"/>
    <w:rsid w:val="004C2276"/>
    <w:rsid w:val="004C3A42"/>
    <w:rsid w:val="004C3F3A"/>
    <w:rsid w:val="004C422B"/>
    <w:rsid w:val="004C4721"/>
    <w:rsid w:val="004C4B13"/>
    <w:rsid w:val="004C4B5E"/>
    <w:rsid w:val="004C5064"/>
    <w:rsid w:val="004C510E"/>
    <w:rsid w:val="004C513B"/>
    <w:rsid w:val="004C54F2"/>
    <w:rsid w:val="004C62A2"/>
    <w:rsid w:val="004C643F"/>
    <w:rsid w:val="004C6683"/>
    <w:rsid w:val="004C715A"/>
    <w:rsid w:val="004C7DA5"/>
    <w:rsid w:val="004D0927"/>
    <w:rsid w:val="004D12E1"/>
    <w:rsid w:val="004D1337"/>
    <w:rsid w:val="004D143D"/>
    <w:rsid w:val="004D15C0"/>
    <w:rsid w:val="004D19B6"/>
    <w:rsid w:val="004D21E9"/>
    <w:rsid w:val="004D2332"/>
    <w:rsid w:val="004D2CC5"/>
    <w:rsid w:val="004D3065"/>
    <w:rsid w:val="004D320B"/>
    <w:rsid w:val="004D3732"/>
    <w:rsid w:val="004D3ADD"/>
    <w:rsid w:val="004D3AFC"/>
    <w:rsid w:val="004D3EE4"/>
    <w:rsid w:val="004D431C"/>
    <w:rsid w:val="004D48D7"/>
    <w:rsid w:val="004D500B"/>
    <w:rsid w:val="004D5713"/>
    <w:rsid w:val="004D5856"/>
    <w:rsid w:val="004D5934"/>
    <w:rsid w:val="004D5B77"/>
    <w:rsid w:val="004D5C6A"/>
    <w:rsid w:val="004D5E04"/>
    <w:rsid w:val="004D6148"/>
    <w:rsid w:val="004D66F7"/>
    <w:rsid w:val="004D709F"/>
    <w:rsid w:val="004D79AB"/>
    <w:rsid w:val="004E0DB7"/>
    <w:rsid w:val="004E1089"/>
    <w:rsid w:val="004E13BA"/>
    <w:rsid w:val="004E1A6E"/>
    <w:rsid w:val="004E1B12"/>
    <w:rsid w:val="004E3257"/>
    <w:rsid w:val="004E32FC"/>
    <w:rsid w:val="004E38DF"/>
    <w:rsid w:val="004E3ACE"/>
    <w:rsid w:val="004E3AFC"/>
    <w:rsid w:val="004E3C4F"/>
    <w:rsid w:val="004E3E15"/>
    <w:rsid w:val="004E4A63"/>
    <w:rsid w:val="004E531A"/>
    <w:rsid w:val="004E596C"/>
    <w:rsid w:val="004E5FB7"/>
    <w:rsid w:val="004E6061"/>
    <w:rsid w:val="004E6502"/>
    <w:rsid w:val="004E744E"/>
    <w:rsid w:val="004E7816"/>
    <w:rsid w:val="004E7DF3"/>
    <w:rsid w:val="004E7EF9"/>
    <w:rsid w:val="004F001E"/>
    <w:rsid w:val="004F026D"/>
    <w:rsid w:val="004F0402"/>
    <w:rsid w:val="004F07B7"/>
    <w:rsid w:val="004F12C9"/>
    <w:rsid w:val="004F1B13"/>
    <w:rsid w:val="004F28AC"/>
    <w:rsid w:val="004F2A92"/>
    <w:rsid w:val="004F2E5D"/>
    <w:rsid w:val="004F2E7C"/>
    <w:rsid w:val="004F314E"/>
    <w:rsid w:val="004F39F7"/>
    <w:rsid w:val="004F421C"/>
    <w:rsid w:val="004F4289"/>
    <w:rsid w:val="004F48BF"/>
    <w:rsid w:val="004F5821"/>
    <w:rsid w:val="004F5ACA"/>
    <w:rsid w:val="004F674E"/>
    <w:rsid w:val="004F6C74"/>
    <w:rsid w:val="004F7BF3"/>
    <w:rsid w:val="004F7DE6"/>
    <w:rsid w:val="005001E5"/>
    <w:rsid w:val="00500A0B"/>
    <w:rsid w:val="00500C4C"/>
    <w:rsid w:val="00500F87"/>
    <w:rsid w:val="005016CA"/>
    <w:rsid w:val="00501BC5"/>
    <w:rsid w:val="00502093"/>
    <w:rsid w:val="00502177"/>
    <w:rsid w:val="00502BE8"/>
    <w:rsid w:val="0050335A"/>
    <w:rsid w:val="0050345B"/>
    <w:rsid w:val="00504E19"/>
    <w:rsid w:val="0050595E"/>
    <w:rsid w:val="005063B6"/>
    <w:rsid w:val="00506A1C"/>
    <w:rsid w:val="005070E6"/>
    <w:rsid w:val="0050734D"/>
    <w:rsid w:val="00507AB3"/>
    <w:rsid w:val="00510956"/>
    <w:rsid w:val="00510F23"/>
    <w:rsid w:val="0051133B"/>
    <w:rsid w:val="005115C3"/>
    <w:rsid w:val="005118E7"/>
    <w:rsid w:val="00512412"/>
    <w:rsid w:val="00512B4D"/>
    <w:rsid w:val="00513088"/>
    <w:rsid w:val="00515288"/>
    <w:rsid w:val="00515505"/>
    <w:rsid w:val="00515B21"/>
    <w:rsid w:val="00515CF2"/>
    <w:rsid w:val="00517079"/>
    <w:rsid w:val="00517C72"/>
    <w:rsid w:val="00520023"/>
    <w:rsid w:val="005201C4"/>
    <w:rsid w:val="00520569"/>
    <w:rsid w:val="00520AEE"/>
    <w:rsid w:val="005212AE"/>
    <w:rsid w:val="005229B8"/>
    <w:rsid w:val="00522C1A"/>
    <w:rsid w:val="00522FC2"/>
    <w:rsid w:val="00523091"/>
    <w:rsid w:val="00523EA8"/>
    <w:rsid w:val="005242CB"/>
    <w:rsid w:val="00524D42"/>
    <w:rsid w:val="00525013"/>
    <w:rsid w:val="005255F7"/>
    <w:rsid w:val="005257AB"/>
    <w:rsid w:val="005264FE"/>
    <w:rsid w:val="00526756"/>
    <w:rsid w:val="00526DC4"/>
    <w:rsid w:val="0052719E"/>
    <w:rsid w:val="005274E0"/>
    <w:rsid w:val="00527603"/>
    <w:rsid w:val="00527F7B"/>
    <w:rsid w:val="005300DF"/>
    <w:rsid w:val="00531B2A"/>
    <w:rsid w:val="00531B72"/>
    <w:rsid w:val="00531C8C"/>
    <w:rsid w:val="005324A4"/>
    <w:rsid w:val="00532D69"/>
    <w:rsid w:val="00532E56"/>
    <w:rsid w:val="00533B21"/>
    <w:rsid w:val="00533D34"/>
    <w:rsid w:val="00533EE1"/>
    <w:rsid w:val="00533F49"/>
    <w:rsid w:val="005344A3"/>
    <w:rsid w:val="00534D86"/>
    <w:rsid w:val="00535462"/>
    <w:rsid w:val="0053715D"/>
    <w:rsid w:val="00537700"/>
    <w:rsid w:val="00537BB3"/>
    <w:rsid w:val="00537DB4"/>
    <w:rsid w:val="0054000F"/>
    <w:rsid w:val="00540317"/>
    <w:rsid w:val="0054049A"/>
    <w:rsid w:val="00541039"/>
    <w:rsid w:val="0054184C"/>
    <w:rsid w:val="00541B18"/>
    <w:rsid w:val="00541D68"/>
    <w:rsid w:val="00542646"/>
    <w:rsid w:val="00543994"/>
    <w:rsid w:val="00543C2D"/>
    <w:rsid w:val="00543DE7"/>
    <w:rsid w:val="0054479C"/>
    <w:rsid w:val="00544C3A"/>
    <w:rsid w:val="00544E43"/>
    <w:rsid w:val="00545EB3"/>
    <w:rsid w:val="00545F55"/>
    <w:rsid w:val="00546E22"/>
    <w:rsid w:val="00547361"/>
    <w:rsid w:val="00547737"/>
    <w:rsid w:val="00547A16"/>
    <w:rsid w:val="005502EA"/>
    <w:rsid w:val="00551154"/>
    <w:rsid w:val="00551A05"/>
    <w:rsid w:val="005522CE"/>
    <w:rsid w:val="00552ACC"/>
    <w:rsid w:val="00553082"/>
    <w:rsid w:val="005532E3"/>
    <w:rsid w:val="00553578"/>
    <w:rsid w:val="005542E8"/>
    <w:rsid w:val="00554C70"/>
    <w:rsid w:val="0055513C"/>
    <w:rsid w:val="0055538E"/>
    <w:rsid w:val="0055560D"/>
    <w:rsid w:val="0055566D"/>
    <w:rsid w:val="005558DD"/>
    <w:rsid w:val="00555A41"/>
    <w:rsid w:val="00556080"/>
    <w:rsid w:val="005560EE"/>
    <w:rsid w:val="005568BA"/>
    <w:rsid w:val="0055695F"/>
    <w:rsid w:val="00556D72"/>
    <w:rsid w:val="00556F06"/>
    <w:rsid w:val="00557727"/>
    <w:rsid w:val="00557A27"/>
    <w:rsid w:val="00557AF7"/>
    <w:rsid w:val="00557C7D"/>
    <w:rsid w:val="00557EEB"/>
    <w:rsid w:val="00560145"/>
    <w:rsid w:val="00560170"/>
    <w:rsid w:val="0056061C"/>
    <w:rsid w:val="005606B3"/>
    <w:rsid w:val="005609AA"/>
    <w:rsid w:val="00561AFE"/>
    <w:rsid w:val="00561B8F"/>
    <w:rsid w:val="0056210B"/>
    <w:rsid w:val="00562D03"/>
    <w:rsid w:val="005632DA"/>
    <w:rsid w:val="00563692"/>
    <w:rsid w:val="0056391B"/>
    <w:rsid w:val="00563B6A"/>
    <w:rsid w:val="00563B9C"/>
    <w:rsid w:val="00564488"/>
    <w:rsid w:val="0056508D"/>
    <w:rsid w:val="00565674"/>
    <w:rsid w:val="00565942"/>
    <w:rsid w:val="00566DFF"/>
    <w:rsid w:val="00567CCF"/>
    <w:rsid w:val="00570608"/>
    <w:rsid w:val="005707BD"/>
    <w:rsid w:val="00570A3B"/>
    <w:rsid w:val="00571090"/>
    <w:rsid w:val="0057148C"/>
    <w:rsid w:val="0057187A"/>
    <w:rsid w:val="005718AC"/>
    <w:rsid w:val="00571F14"/>
    <w:rsid w:val="005720EB"/>
    <w:rsid w:val="0057273D"/>
    <w:rsid w:val="00572A50"/>
    <w:rsid w:val="005731B2"/>
    <w:rsid w:val="00573350"/>
    <w:rsid w:val="00573B8B"/>
    <w:rsid w:val="00573D28"/>
    <w:rsid w:val="00573E34"/>
    <w:rsid w:val="00573FEC"/>
    <w:rsid w:val="005740D5"/>
    <w:rsid w:val="005740DA"/>
    <w:rsid w:val="005763D2"/>
    <w:rsid w:val="00577656"/>
    <w:rsid w:val="0057772B"/>
    <w:rsid w:val="00577E37"/>
    <w:rsid w:val="00580176"/>
    <w:rsid w:val="005802AF"/>
    <w:rsid w:val="0058037A"/>
    <w:rsid w:val="00580FDE"/>
    <w:rsid w:val="00581015"/>
    <w:rsid w:val="00581327"/>
    <w:rsid w:val="005817AB"/>
    <w:rsid w:val="00582960"/>
    <w:rsid w:val="00582C57"/>
    <w:rsid w:val="005839E9"/>
    <w:rsid w:val="00584BAB"/>
    <w:rsid w:val="00584EFB"/>
    <w:rsid w:val="00585F55"/>
    <w:rsid w:val="0058621D"/>
    <w:rsid w:val="00586D72"/>
    <w:rsid w:val="00586E4F"/>
    <w:rsid w:val="00587330"/>
    <w:rsid w:val="00587984"/>
    <w:rsid w:val="00587A84"/>
    <w:rsid w:val="00587B2F"/>
    <w:rsid w:val="00590AF7"/>
    <w:rsid w:val="005916FB"/>
    <w:rsid w:val="00592360"/>
    <w:rsid w:val="00592F28"/>
    <w:rsid w:val="005930A7"/>
    <w:rsid w:val="00593333"/>
    <w:rsid w:val="00594BB3"/>
    <w:rsid w:val="00594BF2"/>
    <w:rsid w:val="005953D4"/>
    <w:rsid w:val="005960D3"/>
    <w:rsid w:val="005973A7"/>
    <w:rsid w:val="00597503"/>
    <w:rsid w:val="00597B8E"/>
    <w:rsid w:val="005A0718"/>
    <w:rsid w:val="005A0825"/>
    <w:rsid w:val="005A09A3"/>
    <w:rsid w:val="005A117B"/>
    <w:rsid w:val="005A1FEE"/>
    <w:rsid w:val="005A20C4"/>
    <w:rsid w:val="005A273F"/>
    <w:rsid w:val="005A2A29"/>
    <w:rsid w:val="005A338C"/>
    <w:rsid w:val="005A344E"/>
    <w:rsid w:val="005A3583"/>
    <w:rsid w:val="005A4118"/>
    <w:rsid w:val="005A453F"/>
    <w:rsid w:val="005A493F"/>
    <w:rsid w:val="005A4CDE"/>
    <w:rsid w:val="005A4FD5"/>
    <w:rsid w:val="005A5064"/>
    <w:rsid w:val="005A5C44"/>
    <w:rsid w:val="005A6A9E"/>
    <w:rsid w:val="005A7210"/>
    <w:rsid w:val="005A752F"/>
    <w:rsid w:val="005B0C3C"/>
    <w:rsid w:val="005B1E67"/>
    <w:rsid w:val="005B2040"/>
    <w:rsid w:val="005B2365"/>
    <w:rsid w:val="005B296A"/>
    <w:rsid w:val="005B2D9B"/>
    <w:rsid w:val="005B2E19"/>
    <w:rsid w:val="005B3184"/>
    <w:rsid w:val="005B36F5"/>
    <w:rsid w:val="005B3BB9"/>
    <w:rsid w:val="005B3E30"/>
    <w:rsid w:val="005B3F3B"/>
    <w:rsid w:val="005B5C78"/>
    <w:rsid w:val="005B5E1A"/>
    <w:rsid w:val="005B5FC8"/>
    <w:rsid w:val="005B6BD5"/>
    <w:rsid w:val="005B6E2C"/>
    <w:rsid w:val="005B7761"/>
    <w:rsid w:val="005C084E"/>
    <w:rsid w:val="005C08BA"/>
    <w:rsid w:val="005C0DC0"/>
    <w:rsid w:val="005C0E9D"/>
    <w:rsid w:val="005C194D"/>
    <w:rsid w:val="005C1C0E"/>
    <w:rsid w:val="005C21B5"/>
    <w:rsid w:val="005C2291"/>
    <w:rsid w:val="005C3179"/>
    <w:rsid w:val="005C3234"/>
    <w:rsid w:val="005C464F"/>
    <w:rsid w:val="005C49D1"/>
    <w:rsid w:val="005C53F5"/>
    <w:rsid w:val="005C565F"/>
    <w:rsid w:val="005C5B1F"/>
    <w:rsid w:val="005C5B71"/>
    <w:rsid w:val="005C639C"/>
    <w:rsid w:val="005C6976"/>
    <w:rsid w:val="005C6EBB"/>
    <w:rsid w:val="005C7062"/>
    <w:rsid w:val="005C714B"/>
    <w:rsid w:val="005C795A"/>
    <w:rsid w:val="005D13FF"/>
    <w:rsid w:val="005D1B2E"/>
    <w:rsid w:val="005D22D2"/>
    <w:rsid w:val="005D2ADD"/>
    <w:rsid w:val="005D2CDE"/>
    <w:rsid w:val="005D2DDC"/>
    <w:rsid w:val="005D341C"/>
    <w:rsid w:val="005D3944"/>
    <w:rsid w:val="005D3A26"/>
    <w:rsid w:val="005D3C96"/>
    <w:rsid w:val="005D3DB2"/>
    <w:rsid w:val="005D413D"/>
    <w:rsid w:val="005D4EDA"/>
    <w:rsid w:val="005D587A"/>
    <w:rsid w:val="005D58F0"/>
    <w:rsid w:val="005D5AB2"/>
    <w:rsid w:val="005D5B10"/>
    <w:rsid w:val="005D6069"/>
    <w:rsid w:val="005D65FC"/>
    <w:rsid w:val="005D6747"/>
    <w:rsid w:val="005D6918"/>
    <w:rsid w:val="005E04CB"/>
    <w:rsid w:val="005E08EE"/>
    <w:rsid w:val="005E1720"/>
    <w:rsid w:val="005E1980"/>
    <w:rsid w:val="005E1F03"/>
    <w:rsid w:val="005E28D1"/>
    <w:rsid w:val="005E38C0"/>
    <w:rsid w:val="005E3A57"/>
    <w:rsid w:val="005E3BA2"/>
    <w:rsid w:val="005E3C88"/>
    <w:rsid w:val="005E3DFB"/>
    <w:rsid w:val="005E40A8"/>
    <w:rsid w:val="005E5B4E"/>
    <w:rsid w:val="005E5F15"/>
    <w:rsid w:val="005E716B"/>
    <w:rsid w:val="005E7897"/>
    <w:rsid w:val="005E79C8"/>
    <w:rsid w:val="005F0996"/>
    <w:rsid w:val="005F1394"/>
    <w:rsid w:val="005F156F"/>
    <w:rsid w:val="005F1C5A"/>
    <w:rsid w:val="005F1D9F"/>
    <w:rsid w:val="005F212B"/>
    <w:rsid w:val="005F2179"/>
    <w:rsid w:val="005F27F0"/>
    <w:rsid w:val="005F2E7D"/>
    <w:rsid w:val="005F2EE4"/>
    <w:rsid w:val="005F2F7D"/>
    <w:rsid w:val="005F43A3"/>
    <w:rsid w:val="005F45C2"/>
    <w:rsid w:val="005F4ECF"/>
    <w:rsid w:val="005F53A8"/>
    <w:rsid w:val="005F569A"/>
    <w:rsid w:val="005F6014"/>
    <w:rsid w:val="005F6073"/>
    <w:rsid w:val="005F6196"/>
    <w:rsid w:val="005F61B4"/>
    <w:rsid w:val="005F6454"/>
    <w:rsid w:val="005F7759"/>
    <w:rsid w:val="005F7852"/>
    <w:rsid w:val="005F7F68"/>
    <w:rsid w:val="0060041C"/>
    <w:rsid w:val="006012BD"/>
    <w:rsid w:val="00601C04"/>
    <w:rsid w:val="00601C3A"/>
    <w:rsid w:val="00602086"/>
    <w:rsid w:val="00602490"/>
    <w:rsid w:val="00602A6F"/>
    <w:rsid w:val="00602AAE"/>
    <w:rsid w:val="006031E8"/>
    <w:rsid w:val="00603E16"/>
    <w:rsid w:val="00603EE5"/>
    <w:rsid w:val="00605560"/>
    <w:rsid w:val="00605582"/>
    <w:rsid w:val="00605720"/>
    <w:rsid w:val="006059EB"/>
    <w:rsid w:val="00605C0C"/>
    <w:rsid w:val="00605C57"/>
    <w:rsid w:val="00605C73"/>
    <w:rsid w:val="00605EEE"/>
    <w:rsid w:val="0060626C"/>
    <w:rsid w:val="006065FF"/>
    <w:rsid w:val="00606992"/>
    <w:rsid w:val="00607309"/>
    <w:rsid w:val="00607B29"/>
    <w:rsid w:val="00607F3D"/>
    <w:rsid w:val="0061028C"/>
    <w:rsid w:val="00610C46"/>
    <w:rsid w:val="00610CBD"/>
    <w:rsid w:val="00611162"/>
    <w:rsid w:val="00614079"/>
    <w:rsid w:val="00614100"/>
    <w:rsid w:val="00614188"/>
    <w:rsid w:val="00614F2B"/>
    <w:rsid w:val="0061506F"/>
    <w:rsid w:val="00615302"/>
    <w:rsid w:val="00615362"/>
    <w:rsid w:val="006157B6"/>
    <w:rsid w:val="00615A62"/>
    <w:rsid w:val="00615EBC"/>
    <w:rsid w:val="00616B62"/>
    <w:rsid w:val="00616F1D"/>
    <w:rsid w:val="00616FA1"/>
    <w:rsid w:val="00617C77"/>
    <w:rsid w:val="0062006E"/>
    <w:rsid w:val="00620357"/>
    <w:rsid w:val="00620FB8"/>
    <w:rsid w:val="006214D7"/>
    <w:rsid w:val="00621B71"/>
    <w:rsid w:val="00622BEF"/>
    <w:rsid w:val="0062386E"/>
    <w:rsid w:val="0062395D"/>
    <w:rsid w:val="0062443A"/>
    <w:rsid w:val="00624802"/>
    <w:rsid w:val="00624F20"/>
    <w:rsid w:val="00625202"/>
    <w:rsid w:val="00625F4E"/>
    <w:rsid w:val="006279BE"/>
    <w:rsid w:val="006304BB"/>
    <w:rsid w:val="0063071F"/>
    <w:rsid w:val="00630C62"/>
    <w:rsid w:val="00631207"/>
    <w:rsid w:val="0063131B"/>
    <w:rsid w:val="0063190C"/>
    <w:rsid w:val="0063273E"/>
    <w:rsid w:val="00633242"/>
    <w:rsid w:val="00633FA0"/>
    <w:rsid w:val="00634279"/>
    <w:rsid w:val="00634534"/>
    <w:rsid w:val="00634EAF"/>
    <w:rsid w:val="00634EF5"/>
    <w:rsid w:val="0063558E"/>
    <w:rsid w:val="00636401"/>
    <w:rsid w:val="00636559"/>
    <w:rsid w:val="006367BC"/>
    <w:rsid w:val="00636905"/>
    <w:rsid w:val="00636A93"/>
    <w:rsid w:val="0063772A"/>
    <w:rsid w:val="00640EB9"/>
    <w:rsid w:val="0064127C"/>
    <w:rsid w:val="006418C8"/>
    <w:rsid w:val="006427D9"/>
    <w:rsid w:val="00642BAE"/>
    <w:rsid w:val="00642CAD"/>
    <w:rsid w:val="00643203"/>
    <w:rsid w:val="00643498"/>
    <w:rsid w:val="00643D25"/>
    <w:rsid w:val="006448DB"/>
    <w:rsid w:val="00644D3E"/>
    <w:rsid w:val="00645507"/>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7F1"/>
    <w:rsid w:val="00655BA3"/>
    <w:rsid w:val="006560E3"/>
    <w:rsid w:val="006564ED"/>
    <w:rsid w:val="00656584"/>
    <w:rsid w:val="00656C6E"/>
    <w:rsid w:val="006577DB"/>
    <w:rsid w:val="0066033E"/>
    <w:rsid w:val="0066116D"/>
    <w:rsid w:val="00663F47"/>
    <w:rsid w:val="006648FA"/>
    <w:rsid w:val="00664AC4"/>
    <w:rsid w:val="00664FB0"/>
    <w:rsid w:val="0066505B"/>
    <w:rsid w:val="00665ACE"/>
    <w:rsid w:val="0066647D"/>
    <w:rsid w:val="006667A3"/>
    <w:rsid w:val="0066701C"/>
    <w:rsid w:val="006671D4"/>
    <w:rsid w:val="0066750D"/>
    <w:rsid w:val="00667F2F"/>
    <w:rsid w:val="00670679"/>
    <w:rsid w:val="00671338"/>
    <w:rsid w:val="00671C58"/>
    <w:rsid w:val="00672CE0"/>
    <w:rsid w:val="00672CF5"/>
    <w:rsid w:val="00672F8D"/>
    <w:rsid w:val="006730DE"/>
    <w:rsid w:val="006730F3"/>
    <w:rsid w:val="006738F5"/>
    <w:rsid w:val="00673B33"/>
    <w:rsid w:val="00674394"/>
    <w:rsid w:val="006747AB"/>
    <w:rsid w:val="006749AA"/>
    <w:rsid w:val="00675619"/>
    <w:rsid w:val="00676465"/>
    <w:rsid w:val="006775C4"/>
    <w:rsid w:val="0068056E"/>
    <w:rsid w:val="0068090F"/>
    <w:rsid w:val="0068168E"/>
    <w:rsid w:val="00681AC1"/>
    <w:rsid w:val="00681EE7"/>
    <w:rsid w:val="00682165"/>
    <w:rsid w:val="00683178"/>
    <w:rsid w:val="0068325D"/>
    <w:rsid w:val="00684F50"/>
    <w:rsid w:val="006852FD"/>
    <w:rsid w:val="00685785"/>
    <w:rsid w:val="00686F6A"/>
    <w:rsid w:val="006871AF"/>
    <w:rsid w:val="00687828"/>
    <w:rsid w:val="00687BEB"/>
    <w:rsid w:val="00687C11"/>
    <w:rsid w:val="00691515"/>
    <w:rsid w:val="006920DB"/>
    <w:rsid w:val="00692778"/>
    <w:rsid w:val="00692B2A"/>
    <w:rsid w:val="006934C5"/>
    <w:rsid w:val="006937A1"/>
    <w:rsid w:val="006938F8"/>
    <w:rsid w:val="00693CC2"/>
    <w:rsid w:val="00693F50"/>
    <w:rsid w:val="00694688"/>
    <w:rsid w:val="00694863"/>
    <w:rsid w:val="006948AC"/>
    <w:rsid w:val="00694C91"/>
    <w:rsid w:val="00694D2F"/>
    <w:rsid w:val="00694F37"/>
    <w:rsid w:val="006955F6"/>
    <w:rsid w:val="00695D24"/>
    <w:rsid w:val="00696139"/>
    <w:rsid w:val="00696607"/>
    <w:rsid w:val="00696616"/>
    <w:rsid w:val="006966C5"/>
    <w:rsid w:val="00696905"/>
    <w:rsid w:val="00696D5C"/>
    <w:rsid w:val="00696F11"/>
    <w:rsid w:val="006973AC"/>
    <w:rsid w:val="006973E2"/>
    <w:rsid w:val="00697607"/>
    <w:rsid w:val="0069771F"/>
    <w:rsid w:val="00697D08"/>
    <w:rsid w:val="00697D57"/>
    <w:rsid w:val="006A07C1"/>
    <w:rsid w:val="006A136B"/>
    <w:rsid w:val="006A19D5"/>
    <w:rsid w:val="006A1C29"/>
    <w:rsid w:val="006A1CE3"/>
    <w:rsid w:val="006A28FD"/>
    <w:rsid w:val="006A326C"/>
    <w:rsid w:val="006A3A74"/>
    <w:rsid w:val="006A52BF"/>
    <w:rsid w:val="006A5821"/>
    <w:rsid w:val="006A5A6C"/>
    <w:rsid w:val="006A5D28"/>
    <w:rsid w:val="006A61E5"/>
    <w:rsid w:val="006A63AE"/>
    <w:rsid w:val="006A654C"/>
    <w:rsid w:val="006A6B9A"/>
    <w:rsid w:val="006A7061"/>
    <w:rsid w:val="006A7504"/>
    <w:rsid w:val="006B002F"/>
    <w:rsid w:val="006B0A9C"/>
    <w:rsid w:val="006B0B08"/>
    <w:rsid w:val="006B10A8"/>
    <w:rsid w:val="006B10B6"/>
    <w:rsid w:val="006B1778"/>
    <w:rsid w:val="006B1B86"/>
    <w:rsid w:val="006B1F25"/>
    <w:rsid w:val="006B1F89"/>
    <w:rsid w:val="006B208B"/>
    <w:rsid w:val="006B3C7A"/>
    <w:rsid w:val="006B454E"/>
    <w:rsid w:val="006B462B"/>
    <w:rsid w:val="006B46C9"/>
    <w:rsid w:val="006B4FD6"/>
    <w:rsid w:val="006B511B"/>
    <w:rsid w:val="006B5508"/>
    <w:rsid w:val="006B633E"/>
    <w:rsid w:val="006B6744"/>
    <w:rsid w:val="006B6977"/>
    <w:rsid w:val="006B7267"/>
    <w:rsid w:val="006C0C6E"/>
    <w:rsid w:val="006C1371"/>
    <w:rsid w:val="006C1BC7"/>
    <w:rsid w:val="006C1F9E"/>
    <w:rsid w:val="006C2275"/>
    <w:rsid w:val="006C2A5C"/>
    <w:rsid w:val="006C2DB8"/>
    <w:rsid w:val="006C2F23"/>
    <w:rsid w:val="006C2F95"/>
    <w:rsid w:val="006C3003"/>
    <w:rsid w:val="006C3904"/>
    <w:rsid w:val="006C408C"/>
    <w:rsid w:val="006C413F"/>
    <w:rsid w:val="006C41EC"/>
    <w:rsid w:val="006C44AE"/>
    <w:rsid w:val="006C456A"/>
    <w:rsid w:val="006C5140"/>
    <w:rsid w:val="006C564D"/>
    <w:rsid w:val="006C5BF3"/>
    <w:rsid w:val="006C605C"/>
    <w:rsid w:val="006C671F"/>
    <w:rsid w:val="006C68B6"/>
    <w:rsid w:val="006C6BE0"/>
    <w:rsid w:val="006C6F3C"/>
    <w:rsid w:val="006C6FB7"/>
    <w:rsid w:val="006D007C"/>
    <w:rsid w:val="006D04BD"/>
    <w:rsid w:val="006D06F5"/>
    <w:rsid w:val="006D0985"/>
    <w:rsid w:val="006D0FA6"/>
    <w:rsid w:val="006D120B"/>
    <w:rsid w:val="006D1F9C"/>
    <w:rsid w:val="006D3FF8"/>
    <w:rsid w:val="006D428F"/>
    <w:rsid w:val="006D54E1"/>
    <w:rsid w:val="006D5A11"/>
    <w:rsid w:val="006D5AD3"/>
    <w:rsid w:val="006D662C"/>
    <w:rsid w:val="006D668F"/>
    <w:rsid w:val="006D6995"/>
    <w:rsid w:val="006D74DF"/>
    <w:rsid w:val="006E0406"/>
    <w:rsid w:val="006E09D6"/>
    <w:rsid w:val="006E0E03"/>
    <w:rsid w:val="006E1695"/>
    <w:rsid w:val="006E197B"/>
    <w:rsid w:val="006E1AC8"/>
    <w:rsid w:val="006E1F59"/>
    <w:rsid w:val="006E22C9"/>
    <w:rsid w:val="006E2A36"/>
    <w:rsid w:val="006E2B27"/>
    <w:rsid w:val="006E3643"/>
    <w:rsid w:val="006E5252"/>
    <w:rsid w:val="006E58AF"/>
    <w:rsid w:val="006E5DC3"/>
    <w:rsid w:val="006E698C"/>
    <w:rsid w:val="006E6A36"/>
    <w:rsid w:val="006E6D99"/>
    <w:rsid w:val="006E7F21"/>
    <w:rsid w:val="006F0329"/>
    <w:rsid w:val="006F0771"/>
    <w:rsid w:val="006F0913"/>
    <w:rsid w:val="006F0ECB"/>
    <w:rsid w:val="006F1401"/>
    <w:rsid w:val="006F16A8"/>
    <w:rsid w:val="006F1736"/>
    <w:rsid w:val="006F2412"/>
    <w:rsid w:val="006F29E9"/>
    <w:rsid w:val="006F3230"/>
    <w:rsid w:val="006F3FE0"/>
    <w:rsid w:val="006F45B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583"/>
    <w:rsid w:val="00704634"/>
    <w:rsid w:val="0070552E"/>
    <w:rsid w:val="00705574"/>
    <w:rsid w:val="00705D6A"/>
    <w:rsid w:val="00705E84"/>
    <w:rsid w:val="00706144"/>
    <w:rsid w:val="007061EE"/>
    <w:rsid w:val="007063E6"/>
    <w:rsid w:val="00707031"/>
    <w:rsid w:val="00707245"/>
    <w:rsid w:val="00707910"/>
    <w:rsid w:val="00707E4A"/>
    <w:rsid w:val="00710139"/>
    <w:rsid w:val="00710A7F"/>
    <w:rsid w:val="00710B09"/>
    <w:rsid w:val="0071146D"/>
    <w:rsid w:val="007114B3"/>
    <w:rsid w:val="00711EB9"/>
    <w:rsid w:val="0071287D"/>
    <w:rsid w:val="00712D50"/>
    <w:rsid w:val="00713419"/>
    <w:rsid w:val="007135A0"/>
    <w:rsid w:val="00713957"/>
    <w:rsid w:val="00714402"/>
    <w:rsid w:val="00714488"/>
    <w:rsid w:val="007146A0"/>
    <w:rsid w:val="00714BC5"/>
    <w:rsid w:val="00715319"/>
    <w:rsid w:val="00715816"/>
    <w:rsid w:val="00715EBB"/>
    <w:rsid w:val="00716736"/>
    <w:rsid w:val="007167FE"/>
    <w:rsid w:val="00716DD4"/>
    <w:rsid w:val="00716ECB"/>
    <w:rsid w:val="00717898"/>
    <w:rsid w:val="0072190A"/>
    <w:rsid w:val="0072215B"/>
    <w:rsid w:val="00722B88"/>
    <w:rsid w:val="0072304C"/>
    <w:rsid w:val="00723352"/>
    <w:rsid w:val="0072368F"/>
    <w:rsid w:val="00723914"/>
    <w:rsid w:val="00723EC1"/>
    <w:rsid w:val="00724302"/>
    <w:rsid w:val="00724552"/>
    <w:rsid w:val="00724C1C"/>
    <w:rsid w:val="0072577E"/>
    <w:rsid w:val="00725F3C"/>
    <w:rsid w:val="00727903"/>
    <w:rsid w:val="00727C09"/>
    <w:rsid w:val="00727D9C"/>
    <w:rsid w:val="00727E9E"/>
    <w:rsid w:val="00730089"/>
    <w:rsid w:val="00730250"/>
    <w:rsid w:val="00730453"/>
    <w:rsid w:val="00730F0A"/>
    <w:rsid w:val="0073182F"/>
    <w:rsid w:val="00731885"/>
    <w:rsid w:val="00731D23"/>
    <w:rsid w:val="0073212F"/>
    <w:rsid w:val="007324A9"/>
    <w:rsid w:val="007332CB"/>
    <w:rsid w:val="007337AC"/>
    <w:rsid w:val="00734300"/>
    <w:rsid w:val="0073439D"/>
    <w:rsid w:val="00734795"/>
    <w:rsid w:val="00735477"/>
    <w:rsid w:val="00736F71"/>
    <w:rsid w:val="00737A34"/>
    <w:rsid w:val="00737D73"/>
    <w:rsid w:val="00740209"/>
    <w:rsid w:val="0074055C"/>
    <w:rsid w:val="00740D45"/>
    <w:rsid w:val="00740D93"/>
    <w:rsid w:val="0074186B"/>
    <w:rsid w:val="007426D1"/>
    <w:rsid w:val="00743503"/>
    <w:rsid w:val="00743876"/>
    <w:rsid w:val="00743E50"/>
    <w:rsid w:val="00743F9C"/>
    <w:rsid w:val="00744DC2"/>
    <w:rsid w:val="00744E48"/>
    <w:rsid w:val="00744EED"/>
    <w:rsid w:val="00746015"/>
    <w:rsid w:val="00746730"/>
    <w:rsid w:val="00746CE2"/>
    <w:rsid w:val="00747CB5"/>
    <w:rsid w:val="00747E03"/>
    <w:rsid w:val="007508E0"/>
    <w:rsid w:val="00750F22"/>
    <w:rsid w:val="00751760"/>
    <w:rsid w:val="007519E4"/>
    <w:rsid w:val="007525B5"/>
    <w:rsid w:val="00752C85"/>
    <w:rsid w:val="00752CFC"/>
    <w:rsid w:val="00753513"/>
    <w:rsid w:val="0075629F"/>
    <w:rsid w:val="007562AF"/>
    <w:rsid w:val="00756771"/>
    <w:rsid w:val="00756A0B"/>
    <w:rsid w:val="00756EA1"/>
    <w:rsid w:val="00757009"/>
    <w:rsid w:val="00757070"/>
    <w:rsid w:val="0075716B"/>
    <w:rsid w:val="00757251"/>
    <w:rsid w:val="007573A2"/>
    <w:rsid w:val="007576D3"/>
    <w:rsid w:val="00757BFC"/>
    <w:rsid w:val="00757FD7"/>
    <w:rsid w:val="00760108"/>
    <w:rsid w:val="00760AB6"/>
    <w:rsid w:val="00760BD1"/>
    <w:rsid w:val="00760DD6"/>
    <w:rsid w:val="00761447"/>
    <w:rsid w:val="00761A3B"/>
    <w:rsid w:val="00762460"/>
    <w:rsid w:val="007627D2"/>
    <w:rsid w:val="00762B99"/>
    <w:rsid w:val="00763221"/>
    <w:rsid w:val="007656A2"/>
    <w:rsid w:val="00766389"/>
    <w:rsid w:val="00767259"/>
    <w:rsid w:val="007677CD"/>
    <w:rsid w:val="00767FA8"/>
    <w:rsid w:val="00767FE0"/>
    <w:rsid w:val="00770340"/>
    <w:rsid w:val="00770536"/>
    <w:rsid w:val="00770AC5"/>
    <w:rsid w:val="007711A1"/>
    <w:rsid w:val="0077136F"/>
    <w:rsid w:val="00771AF2"/>
    <w:rsid w:val="007722CF"/>
    <w:rsid w:val="00772E06"/>
    <w:rsid w:val="00773C44"/>
    <w:rsid w:val="00774396"/>
    <w:rsid w:val="007743DD"/>
    <w:rsid w:val="00774CB7"/>
    <w:rsid w:val="007751E6"/>
    <w:rsid w:val="007758EE"/>
    <w:rsid w:val="00775BD0"/>
    <w:rsid w:val="0077638F"/>
    <w:rsid w:val="007772F7"/>
    <w:rsid w:val="007779BF"/>
    <w:rsid w:val="00777A38"/>
    <w:rsid w:val="00777B9A"/>
    <w:rsid w:val="00777CFA"/>
    <w:rsid w:val="00777F6C"/>
    <w:rsid w:val="00780173"/>
    <w:rsid w:val="007806D4"/>
    <w:rsid w:val="00780B1B"/>
    <w:rsid w:val="00781516"/>
    <w:rsid w:val="00781A51"/>
    <w:rsid w:val="00781E84"/>
    <w:rsid w:val="00781EFF"/>
    <w:rsid w:val="00782019"/>
    <w:rsid w:val="00782BEE"/>
    <w:rsid w:val="00783751"/>
    <w:rsid w:val="00783F31"/>
    <w:rsid w:val="007841D1"/>
    <w:rsid w:val="00784276"/>
    <w:rsid w:val="007852EB"/>
    <w:rsid w:val="00785E98"/>
    <w:rsid w:val="00786A0E"/>
    <w:rsid w:val="00787328"/>
    <w:rsid w:val="00787FF8"/>
    <w:rsid w:val="007904C9"/>
    <w:rsid w:val="00790CF4"/>
    <w:rsid w:val="00790DA7"/>
    <w:rsid w:val="00791F3D"/>
    <w:rsid w:val="00791F5C"/>
    <w:rsid w:val="007927EC"/>
    <w:rsid w:val="00792E46"/>
    <w:rsid w:val="00792E5F"/>
    <w:rsid w:val="00793C07"/>
    <w:rsid w:val="00795A12"/>
    <w:rsid w:val="00796315"/>
    <w:rsid w:val="00796538"/>
    <w:rsid w:val="00796AB8"/>
    <w:rsid w:val="00796CE5"/>
    <w:rsid w:val="007A0894"/>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57A"/>
    <w:rsid w:val="007B08F4"/>
    <w:rsid w:val="007B0A40"/>
    <w:rsid w:val="007B14D2"/>
    <w:rsid w:val="007B2734"/>
    <w:rsid w:val="007B34BC"/>
    <w:rsid w:val="007B452B"/>
    <w:rsid w:val="007B4EEE"/>
    <w:rsid w:val="007B5EBB"/>
    <w:rsid w:val="007B65D2"/>
    <w:rsid w:val="007B6AD5"/>
    <w:rsid w:val="007B75E3"/>
    <w:rsid w:val="007B7F9F"/>
    <w:rsid w:val="007C04A2"/>
    <w:rsid w:val="007C08A9"/>
    <w:rsid w:val="007C1271"/>
    <w:rsid w:val="007C2BBD"/>
    <w:rsid w:val="007C313D"/>
    <w:rsid w:val="007C3260"/>
    <w:rsid w:val="007C350E"/>
    <w:rsid w:val="007C36B7"/>
    <w:rsid w:val="007C3B2E"/>
    <w:rsid w:val="007C3C9D"/>
    <w:rsid w:val="007C405D"/>
    <w:rsid w:val="007C4422"/>
    <w:rsid w:val="007C4D7C"/>
    <w:rsid w:val="007C5545"/>
    <w:rsid w:val="007C587A"/>
    <w:rsid w:val="007C58BF"/>
    <w:rsid w:val="007C79F5"/>
    <w:rsid w:val="007C7A6B"/>
    <w:rsid w:val="007D0A0F"/>
    <w:rsid w:val="007D131D"/>
    <w:rsid w:val="007D1600"/>
    <w:rsid w:val="007D1719"/>
    <w:rsid w:val="007D303D"/>
    <w:rsid w:val="007D380A"/>
    <w:rsid w:val="007D3939"/>
    <w:rsid w:val="007D3BCC"/>
    <w:rsid w:val="007D3CE0"/>
    <w:rsid w:val="007D404D"/>
    <w:rsid w:val="007D45CB"/>
    <w:rsid w:val="007D45FC"/>
    <w:rsid w:val="007D4645"/>
    <w:rsid w:val="007D55AB"/>
    <w:rsid w:val="007D5692"/>
    <w:rsid w:val="007D5976"/>
    <w:rsid w:val="007D5BDB"/>
    <w:rsid w:val="007D6461"/>
    <w:rsid w:val="007E0084"/>
    <w:rsid w:val="007E1B1F"/>
    <w:rsid w:val="007E3210"/>
    <w:rsid w:val="007E32FC"/>
    <w:rsid w:val="007E40C1"/>
    <w:rsid w:val="007E4266"/>
    <w:rsid w:val="007E4950"/>
    <w:rsid w:val="007E4EA5"/>
    <w:rsid w:val="007E5A5C"/>
    <w:rsid w:val="007E5AFE"/>
    <w:rsid w:val="007E7A9C"/>
    <w:rsid w:val="007F05EA"/>
    <w:rsid w:val="007F0BA9"/>
    <w:rsid w:val="007F14CC"/>
    <w:rsid w:val="007F17A3"/>
    <w:rsid w:val="007F1A1A"/>
    <w:rsid w:val="007F1ECE"/>
    <w:rsid w:val="007F2DD4"/>
    <w:rsid w:val="007F3115"/>
    <w:rsid w:val="007F35C6"/>
    <w:rsid w:val="007F3BF0"/>
    <w:rsid w:val="007F3CF5"/>
    <w:rsid w:val="007F3D24"/>
    <w:rsid w:val="007F4946"/>
    <w:rsid w:val="007F4B42"/>
    <w:rsid w:val="007F503E"/>
    <w:rsid w:val="007F5191"/>
    <w:rsid w:val="007F5B11"/>
    <w:rsid w:val="007F6B5C"/>
    <w:rsid w:val="007F6F41"/>
    <w:rsid w:val="007F703B"/>
    <w:rsid w:val="007F7CB7"/>
    <w:rsid w:val="007F7F91"/>
    <w:rsid w:val="0080088B"/>
    <w:rsid w:val="00801A10"/>
    <w:rsid w:val="00801BA3"/>
    <w:rsid w:val="00801F35"/>
    <w:rsid w:val="0080287E"/>
    <w:rsid w:val="00803391"/>
    <w:rsid w:val="00803C89"/>
    <w:rsid w:val="00803D63"/>
    <w:rsid w:val="00805B95"/>
    <w:rsid w:val="008061D6"/>
    <w:rsid w:val="008068C9"/>
    <w:rsid w:val="00806D14"/>
    <w:rsid w:val="0080728A"/>
    <w:rsid w:val="00807873"/>
    <w:rsid w:val="00807D76"/>
    <w:rsid w:val="00807F2E"/>
    <w:rsid w:val="00810C2C"/>
    <w:rsid w:val="00810FAA"/>
    <w:rsid w:val="00811182"/>
    <w:rsid w:val="00811407"/>
    <w:rsid w:val="00811B44"/>
    <w:rsid w:val="00811EDF"/>
    <w:rsid w:val="008122E4"/>
    <w:rsid w:val="00812D5A"/>
    <w:rsid w:val="00813494"/>
    <w:rsid w:val="00813598"/>
    <w:rsid w:val="00813755"/>
    <w:rsid w:val="00815A3F"/>
    <w:rsid w:val="00816037"/>
    <w:rsid w:val="008161D5"/>
    <w:rsid w:val="008170F4"/>
    <w:rsid w:val="00817A06"/>
    <w:rsid w:val="00817CEE"/>
    <w:rsid w:val="0082001A"/>
    <w:rsid w:val="008205D0"/>
    <w:rsid w:val="008206F8"/>
    <w:rsid w:val="0082070E"/>
    <w:rsid w:val="00820BBF"/>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BF1"/>
    <w:rsid w:val="00826DB6"/>
    <w:rsid w:val="00826F27"/>
    <w:rsid w:val="008270BC"/>
    <w:rsid w:val="00827ED1"/>
    <w:rsid w:val="008303A9"/>
    <w:rsid w:val="008309C8"/>
    <w:rsid w:val="008309F3"/>
    <w:rsid w:val="00830E08"/>
    <w:rsid w:val="00831037"/>
    <w:rsid w:val="008312B3"/>
    <w:rsid w:val="00831F96"/>
    <w:rsid w:val="0083287B"/>
    <w:rsid w:val="00832A83"/>
    <w:rsid w:val="00832C43"/>
    <w:rsid w:val="00832D2B"/>
    <w:rsid w:val="00833114"/>
    <w:rsid w:val="0083453B"/>
    <w:rsid w:val="0083454F"/>
    <w:rsid w:val="008345E0"/>
    <w:rsid w:val="008357D2"/>
    <w:rsid w:val="00836082"/>
    <w:rsid w:val="008370CF"/>
    <w:rsid w:val="00837CEF"/>
    <w:rsid w:val="00837EE2"/>
    <w:rsid w:val="00840562"/>
    <w:rsid w:val="00840700"/>
    <w:rsid w:val="00840A6E"/>
    <w:rsid w:val="00840A7E"/>
    <w:rsid w:val="00840C89"/>
    <w:rsid w:val="0084114B"/>
    <w:rsid w:val="00841EAD"/>
    <w:rsid w:val="0084202E"/>
    <w:rsid w:val="00842429"/>
    <w:rsid w:val="00842756"/>
    <w:rsid w:val="008430AD"/>
    <w:rsid w:val="008433AE"/>
    <w:rsid w:val="0084355F"/>
    <w:rsid w:val="00843CCC"/>
    <w:rsid w:val="00843D17"/>
    <w:rsid w:val="0084479D"/>
    <w:rsid w:val="008447A3"/>
    <w:rsid w:val="00844B81"/>
    <w:rsid w:val="008451AA"/>
    <w:rsid w:val="008467B6"/>
    <w:rsid w:val="0084703C"/>
    <w:rsid w:val="008471CE"/>
    <w:rsid w:val="008473A8"/>
    <w:rsid w:val="008473B9"/>
    <w:rsid w:val="00847424"/>
    <w:rsid w:val="00847B25"/>
    <w:rsid w:val="00850259"/>
    <w:rsid w:val="008504C8"/>
    <w:rsid w:val="00851000"/>
    <w:rsid w:val="00851789"/>
    <w:rsid w:val="00851B5C"/>
    <w:rsid w:val="00853914"/>
    <w:rsid w:val="00854886"/>
    <w:rsid w:val="00855029"/>
    <w:rsid w:val="0085507C"/>
    <w:rsid w:val="0085563E"/>
    <w:rsid w:val="00855FEF"/>
    <w:rsid w:val="00856C61"/>
    <w:rsid w:val="008575A2"/>
    <w:rsid w:val="00857D8C"/>
    <w:rsid w:val="008601DA"/>
    <w:rsid w:val="00861653"/>
    <w:rsid w:val="00861978"/>
    <w:rsid w:val="008625C0"/>
    <w:rsid w:val="00862BF1"/>
    <w:rsid w:val="00863418"/>
    <w:rsid w:val="008634C5"/>
    <w:rsid w:val="00863557"/>
    <w:rsid w:val="00863FB1"/>
    <w:rsid w:val="008643B3"/>
    <w:rsid w:val="00864D9A"/>
    <w:rsid w:val="00864F72"/>
    <w:rsid w:val="008657E9"/>
    <w:rsid w:val="00865B42"/>
    <w:rsid w:val="00865C98"/>
    <w:rsid w:val="00866876"/>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8B"/>
    <w:rsid w:val="00873D60"/>
    <w:rsid w:val="008740F9"/>
    <w:rsid w:val="00874297"/>
    <w:rsid w:val="00875035"/>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2A1A"/>
    <w:rsid w:val="00883058"/>
    <w:rsid w:val="00883F90"/>
    <w:rsid w:val="0088412E"/>
    <w:rsid w:val="00884613"/>
    <w:rsid w:val="008846BD"/>
    <w:rsid w:val="00884A52"/>
    <w:rsid w:val="00884F71"/>
    <w:rsid w:val="0088509D"/>
    <w:rsid w:val="008851D0"/>
    <w:rsid w:val="00885A50"/>
    <w:rsid w:val="008866BD"/>
    <w:rsid w:val="00887311"/>
    <w:rsid w:val="00887B04"/>
    <w:rsid w:val="00887BD2"/>
    <w:rsid w:val="008906EE"/>
    <w:rsid w:val="00890833"/>
    <w:rsid w:val="00890BC5"/>
    <w:rsid w:val="00890E9C"/>
    <w:rsid w:val="00891864"/>
    <w:rsid w:val="0089216D"/>
    <w:rsid w:val="008927FE"/>
    <w:rsid w:val="00893117"/>
    <w:rsid w:val="00893B24"/>
    <w:rsid w:val="00893DE2"/>
    <w:rsid w:val="00894002"/>
    <w:rsid w:val="008940CD"/>
    <w:rsid w:val="008946EA"/>
    <w:rsid w:val="00894A6C"/>
    <w:rsid w:val="00894D4A"/>
    <w:rsid w:val="0089545F"/>
    <w:rsid w:val="00895498"/>
    <w:rsid w:val="0089557F"/>
    <w:rsid w:val="008959BA"/>
    <w:rsid w:val="00896821"/>
    <w:rsid w:val="00896F48"/>
    <w:rsid w:val="00897301"/>
    <w:rsid w:val="00897D80"/>
    <w:rsid w:val="008A0BA3"/>
    <w:rsid w:val="008A12C7"/>
    <w:rsid w:val="008A131B"/>
    <w:rsid w:val="008A16BE"/>
    <w:rsid w:val="008A1703"/>
    <w:rsid w:val="008A23DD"/>
    <w:rsid w:val="008A249E"/>
    <w:rsid w:val="008A394E"/>
    <w:rsid w:val="008A4248"/>
    <w:rsid w:val="008A4EE6"/>
    <w:rsid w:val="008A5425"/>
    <w:rsid w:val="008A6544"/>
    <w:rsid w:val="008A65C4"/>
    <w:rsid w:val="008A67F5"/>
    <w:rsid w:val="008A7614"/>
    <w:rsid w:val="008A7819"/>
    <w:rsid w:val="008A7EC3"/>
    <w:rsid w:val="008A7F72"/>
    <w:rsid w:val="008B0AD8"/>
    <w:rsid w:val="008B1D2D"/>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B87"/>
    <w:rsid w:val="008B5C46"/>
    <w:rsid w:val="008B5DFE"/>
    <w:rsid w:val="008B5F19"/>
    <w:rsid w:val="008B604B"/>
    <w:rsid w:val="008B62D4"/>
    <w:rsid w:val="008B68E8"/>
    <w:rsid w:val="008C02B6"/>
    <w:rsid w:val="008C0623"/>
    <w:rsid w:val="008C1C93"/>
    <w:rsid w:val="008C2171"/>
    <w:rsid w:val="008C2664"/>
    <w:rsid w:val="008C2CF5"/>
    <w:rsid w:val="008C2DFE"/>
    <w:rsid w:val="008C33B2"/>
    <w:rsid w:val="008C3494"/>
    <w:rsid w:val="008C3682"/>
    <w:rsid w:val="008C3721"/>
    <w:rsid w:val="008C3CED"/>
    <w:rsid w:val="008C4305"/>
    <w:rsid w:val="008C4332"/>
    <w:rsid w:val="008C4794"/>
    <w:rsid w:val="008C4DA7"/>
    <w:rsid w:val="008C4DD6"/>
    <w:rsid w:val="008C4FF7"/>
    <w:rsid w:val="008C508D"/>
    <w:rsid w:val="008C50D4"/>
    <w:rsid w:val="008C5220"/>
    <w:rsid w:val="008C5D12"/>
    <w:rsid w:val="008C65C9"/>
    <w:rsid w:val="008C696C"/>
    <w:rsid w:val="008C6A65"/>
    <w:rsid w:val="008C7C52"/>
    <w:rsid w:val="008D1236"/>
    <w:rsid w:val="008D1EDE"/>
    <w:rsid w:val="008D2651"/>
    <w:rsid w:val="008D3131"/>
    <w:rsid w:val="008D32AD"/>
    <w:rsid w:val="008D3620"/>
    <w:rsid w:val="008D3DDD"/>
    <w:rsid w:val="008D458F"/>
    <w:rsid w:val="008D4A9D"/>
    <w:rsid w:val="008D4E58"/>
    <w:rsid w:val="008D5076"/>
    <w:rsid w:val="008D52D9"/>
    <w:rsid w:val="008D6772"/>
    <w:rsid w:val="008D6F45"/>
    <w:rsid w:val="008D7AC6"/>
    <w:rsid w:val="008D7B29"/>
    <w:rsid w:val="008E02E6"/>
    <w:rsid w:val="008E08A8"/>
    <w:rsid w:val="008E0949"/>
    <w:rsid w:val="008E0B04"/>
    <w:rsid w:val="008E0D6C"/>
    <w:rsid w:val="008E15B5"/>
    <w:rsid w:val="008E193B"/>
    <w:rsid w:val="008E2B42"/>
    <w:rsid w:val="008E350D"/>
    <w:rsid w:val="008E3B36"/>
    <w:rsid w:val="008E3CEC"/>
    <w:rsid w:val="008E40AC"/>
    <w:rsid w:val="008E442D"/>
    <w:rsid w:val="008E480F"/>
    <w:rsid w:val="008E4A67"/>
    <w:rsid w:val="008E72F4"/>
    <w:rsid w:val="008F0205"/>
    <w:rsid w:val="008F0DCC"/>
    <w:rsid w:val="008F1B15"/>
    <w:rsid w:val="008F1EB2"/>
    <w:rsid w:val="008F284E"/>
    <w:rsid w:val="008F2A2E"/>
    <w:rsid w:val="008F2BAD"/>
    <w:rsid w:val="008F2CAE"/>
    <w:rsid w:val="008F37D5"/>
    <w:rsid w:val="008F39F2"/>
    <w:rsid w:val="008F45EB"/>
    <w:rsid w:val="008F47A2"/>
    <w:rsid w:val="008F4E1B"/>
    <w:rsid w:val="008F52F4"/>
    <w:rsid w:val="008F743B"/>
    <w:rsid w:val="00900EB4"/>
    <w:rsid w:val="009011B4"/>
    <w:rsid w:val="00901664"/>
    <w:rsid w:val="0090168E"/>
    <w:rsid w:val="00901AE0"/>
    <w:rsid w:val="009020E0"/>
    <w:rsid w:val="00902FFF"/>
    <w:rsid w:val="00903765"/>
    <w:rsid w:val="00903E8E"/>
    <w:rsid w:val="00904536"/>
    <w:rsid w:val="0090462D"/>
    <w:rsid w:val="00904997"/>
    <w:rsid w:val="00904F32"/>
    <w:rsid w:val="00905D8A"/>
    <w:rsid w:val="00906235"/>
    <w:rsid w:val="0090696C"/>
    <w:rsid w:val="00906A68"/>
    <w:rsid w:val="00906BFA"/>
    <w:rsid w:val="009078B7"/>
    <w:rsid w:val="00907C15"/>
    <w:rsid w:val="0091170B"/>
    <w:rsid w:val="00911817"/>
    <w:rsid w:val="00912386"/>
    <w:rsid w:val="00912F68"/>
    <w:rsid w:val="00913103"/>
    <w:rsid w:val="009133A9"/>
    <w:rsid w:val="00913418"/>
    <w:rsid w:val="00913519"/>
    <w:rsid w:val="009137F9"/>
    <w:rsid w:val="00913C08"/>
    <w:rsid w:val="00914EBC"/>
    <w:rsid w:val="00915282"/>
    <w:rsid w:val="0091567A"/>
    <w:rsid w:val="009157B3"/>
    <w:rsid w:val="009159F3"/>
    <w:rsid w:val="0091750A"/>
    <w:rsid w:val="00920287"/>
    <w:rsid w:val="00920947"/>
    <w:rsid w:val="0092099A"/>
    <w:rsid w:val="00920C90"/>
    <w:rsid w:val="00921C64"/>
    <w:rsid w:val="00921E9D"/>
    <w:rsid w:val="009220E0"/>
    <w:rsid w:val="009220E3"/>
    <w:rsid w:val="0092244D"/>
    <w:rsid w:val="00922FD0"/>
    <w:rsid w:val="0092383C"/>
    <w:rsid w:val="00923E83"/>
    <w:rsid w:val="00923FD8"/>
    <w:rsid w:val="009249D1"/>
    <w:rsid w:val="009250C3"/>
    <w:rsid w:val="009250CB"/>
    <w:rsid w:val="0092567F"/>
    <w:rsid w:val="00925CFA"/>
    <w:rsid w:val="00926AC7"/>
    <w:rsid w:val="00926FCD"/>
    <w:rsid w:val="00927154"/>
    <w:rsid w:val="00927607"/>
    <w:rsid w:val="009307CE"/>
    <w:rsid w:val="00931CEE"/>
    <w:rsid w:val="00931D14"/>
    <w:rsid w:val="00931E61"/>
    <w:rsid w:val="009322BE"/>
    <w:rsid w:val="00933060"/>
    <w:rsid w:val="00933323"/>
    <w:rsid w:val="00933673"/>
    <w:rsid w:val="009339CB"/>
    <w:rsid w:val="00934282"/>
    <w:rsid w:val="009342EF"/>
    <w:rsid w:val="00934670"/>
    <w:rsid w:val="00934719"/>
    <w:rsid w:val="00934B4F"/>
    <w:rsid w:val="009350F1"/>
    <w:rsid w:val="00935C0C"/>
    <w:rsid w:val="009361F6"/>
    <w:rsid w:val="00936747"/>
    <w:rsid w:val="009368E4"/>
    <w:rsid w:val="009374D6"/>
    <w:rsid w:val="00937995"/>
    <w:rsid w:val="00937A05"/>
    <w:rsid w:val="00937A28"/>
    <w:rsid w:val="00937B14"/>
    <w:rsid w:val="00937D05"/>
    <w:rsid w:val="009401E4"/>
    <w:rsid w:val="0094044A"/>
    <w:rsid w:val="00940C5D"/>
    <w:rsid w:val="00941475"/>
    <w:rsid w:val="00941603"/>
    <w:rsid w:val="00941839"/>
    <w:rsid w:val="00941866"/>
    <w:rsid w:val="0094251F"/>
    <w:rsid w:val="00942CAB"/>
    <w:rsid w:val="00942E61"/>
    <w:rsid w:val="00945295"/>
    <w:rsid w:val="0094562D"/>
    <w:rsid w:val="00946E68"/>
    <w:rsid w:val="00946FB0"/>
    <w:rsid w:val="009473C5"/>
    <w:rsid w:val="009475F5"/>
    <w:rsid w:val="00947785"/>
    <w:rsid w:val="00950019"/>
    <w:rsid w:val="009504AD"/>
    <w:rsid w:val="0095080D"/>
    <w:rsid w:val="009508B7"/>
    <w:rsid w:val="009513AF"/>
    <w:rsid w:val="009514A7"/>
    <w:rsid w:val="00952111"/>
    <w:rsid w:val="009521A2"/>
    <w:rsid w:val="009524CE"/>
    <w:rsid w:val="009525E5"/>
    <w:rsid w:val="00952CFA"/>
    <w:rsid w:val="00952E94"/>
    <w:rsid w:val="00953386"/>
    <w:rsid w:val="00954F7D"/>
    <w:rsid w:val="0095541F"/>
    <w:rsid w:val="00955D30"/>
    <w:rsid w:val="00956727"/>
    <w:rsid w:val="00957E51"/>
    <w:rsid w:val="0096068B"/>
    <w:rsid w:val="009608E8"/>
    <w:rsid w:val="00960A85"/>
    <w:rsid w:val="00960E04"/>
    <w:rsid w:val="0096112B"/>
    <w:rsid w:val="009629EE"/>
    <w:rsid w:val="0096309B"/>
    <w:rsid w:val="009630E1"/>
    <w:rsid w:val="009637D5"/>
    <w:rsid w:val="00964A87"/>
    <w:rsid w:val="00964C98"/>
    <w:rsid w:val="00964CE3"/>
    <w:rsid w:val="00965204"/>
    <w:rsid w:val="00965931"/>
    <w:rsid w:val="00965DB7"/>
    <w:rsid w:val="009661C1"/>
    <w:rsid w:val="009663A9"/>
    <w:rsid w:val="00966C28"/>
    <w:rsid w:val="009671A6"/>
    <w:rsid w:val="0096751F"/>
    <w:rsid w:val="009678CF"/>
    <w:rsid w:val="009700BB"/>
    <w:rsid w:val="00971321"/>
    <w:rsid w:val="00971EE4"/>
    <w:rsid w:val="0097288C"/>
    <w:rsid w:val="00972B61"/>
    <w:rsid w:val="009730F2"/>
    <w:rsid w:val="00973B5B"/>
    <w:rsid w:val="00974250"/>
    <w:rsid w:val="00974AAF"/>
    <w:rsid w:val="00974DD0"/>
    <w:rsid w:val="00974F50"/>
    <w:rsid w:val="009756EC"/>
    <w:rsid w:val="009757EE"/>
    <w:rsid w:val="0097584C"/>
    <w:rsid w:val="00976166"/>
    <w:rsid w:val="009762B2"/>
    <w:rsid w:val="00976FCC"/>
    <w:rsid w:val="009775F9"/>
    <w:rsid w:val="0097768E"/>
    <w:rsid w:val="009818A2"/>
    <w:rsid w:val="00982711"/>
    <w:rsid w:val="009829E2"/>
    <w:rsid w:val="00982F16"/>
    <w:rsid w:val="00983525"/>
    <w:rsid w:val="00983908"/>
    <w:rsid w:val="00984236"/>
    <w:rsid w:val="009844CE"/>
    <w:rsid w:val="00984590"/>
    <w:rsid w:val="00984F92"/>
    <w:rsid w:val="00984FB7"/>
    <w:rsid w:val="009855CB"/>
    <w:rsid w:val="00985932"/>
    <w:rsid w:val="009868FC"/>
    <w:rsid w:val="00986D6A"/>
    <w:rsid w:val="009872AF"/>
    <w:rsid w:val="00990013"/>
    <w:rsid w:val="00990D44"/>
    <w:rsid w:val="00991952"/>
    <w:rsid w:val="00991E94"/>
    <w:rsid w:val="00992119"/>
    <w:rsid w:val="00992712"/>
    <w:rsid w:val="00993E7E"/>
    <w:rsid w:val="0099452B"/>
    <w:rsid w:val="0099455A"/>
    <w:rsid w:val="0099533C"/>
    <w:rsid w:val="0099690A"/>
    <w:rsid w:val="00996A3D"/>
    <w:rsid w:val="00997136"/>
    <w:rsid w:val="009971A7"/>
    <w:rsid w:val="00997DB0"/>
    <w:rsid w:val="009A103E"/>
    <w:rsid w:val="009A1E79"/>
    <w:rsid w:val="009A2AF4"/>
    <w:rsid w:val="009A2E1E"/>
    <w:rsid w:val="009A33BE"/>
    <w:rsid w:val="009A3F67"/>
    <w:rsid w:val="009A452D"/>
    <w:rsid w:val="009A48A4"/>
    <w:rsid w:val="009A5A79"/>
    <w:rsid w:val="009A5A82"/>
    <w:rsid w:val="009A5FBB"/>
    <w:rsid w:val="009A6B33"/>
    <w:rsid w:val="009B03EB"/>
    <w:rsid w:val="009B069C"/>
    <w:rsid w:val="009B0C38"/>
    <w:rsid w:val="009B1120"/>
    <w:rsid w:val="009B127F"/>
    <w:rsid w:val="009B15EE"/>
    <w:rsid w:val="009B19C2"/>
    <w:rsid w:val="009B1C4B"/>
    <w:rsid w:val="009B1EAF"/>
    <w:rsid w:val="009B229F"/>
    <w:rsid w:val="009B2AE4"/>
    <w:rsid w:val="009B30D4"/>
    <w:rsid w:val="009B315C"/>
    <w:rsid w:val="009B3532"/>
    <w:rsid w:val="009B38A3"/>
    <w:rsid w:val="009B38C8"/>
    <w:rsid w:val="009B4113"/>
    <w:rsid w:val="009B4212"/>
    <w:rsid w:val="009B4E0E"/>
    <w:rsid w:val="009B5202"/>
    <w:rsid w:val="009B537A"/>
    <w:rsid w:val="009B6107"/>
    <w:rsid w:val="009B622A"/>
    <w:rsid w:val="009B628C"/>
    <w:rsid w:val="009B6D2C"/>
    <w:rsid w:val="009B7AFA"/>
    <w:rsid w:val="009C0461"/>
    <w:rsid w:val="009C102D"/>
    <w:rsid w:val="009C1129"/>
    <w:rsid w:val="009C16E5"/>
    <w:rsid w:val="009C1B69"/>
    <w:rsid w:val="009C24D1"/>
    <w:rsid w:val="009C28D7"/>
    <w:rsid w:val="009C3259"/>
    <w:rsid w:val="009C347E"/>
    <w:rsid w:val="009C3841"/>
    <w:rsid w:val="009C3C5C"/>
    <w:rsid w:val="009C4084"/>
    <w:rsid w:val="009C4EC5"/>
    <w:rsid w:val="009C573E"/>
    <w:rsid w:val="009C607A"/>
    <w:rsid w:val="009C6853"/>
    <w:rsid w:val="009C6929"/>
    <w:rsid w:val="009C6A52"/>
    <w:rsid w:val="009C72C2"/>
    <w:rsid w:val="009C7355"/>
    <w:rsid w:val="009C7FDE"/>
    <w:rsid w:val="009D01DE"/>
    <w:rsid w:val="009D0305"/>
    <w:rsid w:val="009D0A3B"/>
    <w:rsid w:val="009D183B"/>
    <w:rsid w:val="009D20C4"/>
    <w:rsid w:val="009D229D"/>
    <w:rsid w:val="009D2378"/>
    <w:rsid w:val="009D267D"/>
    <w:rsid w:val="009D2ABF"/>
    <w:rsid w:val="009D30B3"/>
    <w:rsid w:val="009D30C1"/>
    <w:rsid w:val="009D3356"/>
    <w:rsid w:val="009D3CB7"/>
    <w:rsid w:val="009D3DBF"/>
    <w:rsid w:val="009D4901"/>
    <w:rsid w:val="009D4C43"/>
    <w:rsid w:val="009D4FB9"/>
    <w:rsid w:val="009D5068"/>
    <w:rsid w:val="009D517D"/>
    <w:rsid w:val="009D5281"/>
    <w:rsid w:val="009D5293"/>
    <w:rsid w:val="009D5AC5"/>
    <w:rsid w:val="009D5AE9"/>
    <w:rsid w:val="009D5D6A"/>
    <w:rsid w:val="009D6566"/>
    <w:rsid w:val="009D65D5"/>
    <w:rsid w:val="009D6EC6"/>
    <w:rsid w:val="009D7058"/>
    <w:rsid w:val="009D76EB"/>
    <w:rsid w:val="009E0336"/>
    <w:rsid w:val="009E05CF"/>
    <w:rsid w:val="009E0A90"/>
    <w:rsid w:val="009E10EC"/>
    <w:rsid w:val="009E10F6"/>
    <w:rsid w:val="009E1628"/>
    <w:rsid w:val="009E2623"/>
    <w:rsid w:val="009E2B95"/>
    <w:rsid w:val="009E2EB8"/>
    <w:rsid w:val="009E2F5D"/>
    <w:rsid w:val="009E30DD"/>
    <w:rsid w:val="009E34FA"/>
    <w:rsid w:val="009E3D69"/>
    <w:rsid w:val="009E3DAE"/>
    <w:rsid w:val="009E3DB9"/>
    <w:rsid w:val="009E4B0C"/>
    <w:rsid w:val="009E4B72"/>
    <w:rsid w:val="009E4DDB"/>
    <w:rsid w:val="009E646B"/>
    <w:rsid w:val="009E69B7"/>
    <w:rsid w:val="009E7B07"/>
    <w:rsid w:val="009F050C"/>
    <w:rsid w:val="009F0836"/>
    <w:rsid w:val="009F0B35"/>
    <w:rsid w:val="009F1587"/>
    <w:rsid w:val="009F2665"/>
    <w:rsid w:val="009F344F"/>
    <w:rsid w:val="009F3537"/>
    <w:rsid w:val="009F3962"/>
    <w:rsid w:val="009F3A8E"/>
    <w:rsid w:val="009F3B12"/>
    <w:rsid w:val="009F4300"/>
    <w:rsid w:val="009F46F3"/>
    <w:rsid w:val="009F4CDD"/>
    <w:rsid w:val="009F52DB"/>
    <w:rsid w:val="009F53FE"/>
    <w:rsid w:val="009F5AD5"/>
    <w:rsid w:val="009F5F75"/>
    <w:rsid w:val="009F669E"/>
    <w:rsid w:val="009F6D03"/>
    <w:rsid w:val="009F6E1E"/>
    <w:rsid w:val="009F73F6"/>
    <w:rsid w:val="009F74A6"/>
    <w:rsid w:val="009F75C0"/>
    <w:rsid w:val="009F7671"/>
    <w:rsid w:val="00A00067"/>
    <w:rsid w:val="00A00501"/>
    <w:rsid w:val="00A01117"/>
    <w:rsid w:val="00A022D9"/>
    <w:rsid w:val="00A023EE"/>
    <w:rsid w:val="00A0241F"/>
    <w:rsid w:val="00A0357E"/>
    <w:rsid w:val="00A03CB6"/>
    <w:rsid w:val="00A03CB7"/>
    <w:rsid w:val="00A04078"/>
    <w:rsid w:val="00A040CB"/>
    <w:rsid w:val="00A041FD"/>
    <w:rsid w:val="00A0428C"/>
    <w:rsid w:val="00A045DB"/>
    <w:rsid w:val="00A04752"/>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2EE"/>
    <w:rsid w:val="00A13C0F"/>
    <w:rsid w:val="00A141DF"/>
    <w:rsid w:val="00A14359"/>
    <w:rsid w:val="00A14EF6"/>
    <w:rsid w:val="00A164A6"/>
    <w:rsid w:val="00A165FE"/>
    <w:rsid w:val="00A16EFC"/>
    <w:rsid w:val="00A17A7F"/>
    <w:rsid w:val="00A20384"/>
    <w:rsid w:val="00A20FD0"/>
    <w:rsid w:val="00A21357"/>
    <w:rsid w:val="00A215C1"/>
    <w:rsid w:val="00A21B13"/>
    <w:rsid w:val="00A22381"/>
    <w:rsid w:val="00A229BC"/>
    <w:rsid w:val="00A229E6"/>
    <w:rsid w:val="00A22AEA"/>
    <w:rsid w:val="00A23061"/>
    <w:rsid w:val="00A237D6"/>
    <w:rsid w:val="00A23D23"/>
    <w:rsid w:val="00A23F9A"/>
    <w:rsid w:val="00A243B5"/>
    <w:rsid w:val="00A2494C"/>
    <w:rsid w:val="00A24A17"/>
    <w:rsid w:val="00A24B73"/>
    <w:rsid w:val="00A257A4"/>
    <w:rsid w:val="00A258BB"/>
    <w:rsid w:val="00A26172"/>
    <w:rsid w:val="00A27138"/>
    <w:rsid w:val="00A271B6"/>
    <w:rsid w:val="00A302EC"/>
    <w:rsid w:val="00A30D30"/>
    <w:rsid w:val="00A31158"/>
    <w:rsid w:val="00A3116A"/>
    <w:rsid w:val="00A3215A"/>
    <w:rsid w:val="00A32283"/>
    <w:rsid w:val="00A32881"/>
    <w:rsid w:val="00A32B50"/>
    <w:rsid w:val="00A3359F"/>
    <w:rsid w:val="00A33F3B"/>
    <w:rsid w:val="00A344CF"/>
    <w:rsid w:val="00A346D9"/>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64F5"/>
    <w:rsid w:val="00A47209"/>
    <w:rsid w:val="00A47455"/>
    <w:rsid w:val="00A47940"/>
    <w:rsid w:val="00A47DF5"/>
    <w:rsid w:val="00A5011E"/>
    <w:rsid w:val="00A50B02"/>
    <w:rsid w:val="00A50F4D"/>
    <w:rsid w:val="00A510E2"/>
    <w:rsid w:val="00A51376"/>
    <w:rsid w:val="00A51781"/>
    <w:rsid w:val="00A5203E"/>
    <w:rsid w:val="00A52320"/>
    <w:rsid w:val="00A52762"/>
    <w:rsid w:val="00A537AD"/>
    <w:rsid w:val="00A54A2D"/>
    <w:rsid w:val="00A54AAC"/>
    <w:rsid w:val="00A55915"/>
    <w:rsid w:val="00A55A68"/>
    <w:rsid w:val="00A56094"/>
    <w:rsid w:val="00A5649C"/>
    <w:rsid w:val="00A567DB"/>
    <w:rsid w:val="00A5695A"/>
    <w:rsid w:val="00A5698E"/>
    <w:rsid w:val="00A56B70"/>
    <w:rsid w:val="00A57517"/>
    <w:rsid w:val="00A575B4"/>
    <w:rsid w:val="00A608CD"/>
    <w:rsid w:val="00A6222C"/>
    <w:rsid w:val="00A62815"/>
    <w:rsid w:val="00A62B80"/>
    <w:rsid w:val="00A637EC"/>
    <w:rsid w:val="00A63932"/>
    <w:rsid w:val="00A64280"/>
    <w:rsid w:val="00A64C7D"/>
    <w:rsid w:val="00A64E0F"/>
    <w:rsid w:val="00A654A2"/>
    <w:rsid w:val="00A654DF"/>
    <w:rsid w:val="00A655E9"/>
    <w:rsid w:val="00A66897"/>
    <w:rsid w:val="00A66CB2"/>
    <w:rsid w:val="00A67E0E"/>
    <w:rsid w:val="00A703F5"/>
    <w:rsid w:val="00A7075A"/>
    <w:rsid w:val="00A70D0A"/>
    <w:rsid w:val="00A71119"/>
    <w:rsid w:val="00A72E3D"/>
    <w:rsid w:val="00A72EE1"/>
    <w:rsid w:val="00A73310"/>
    <w:rsid w:val="00A73945"/>
    <w:rsid w:val="00A73B00"/>
    <w:rsid w:val="00A73E7B"/>
    <w:rsid w:val="00A746E4"/>
    <w:rsid w:val="00A752EA"/>
    <w:rsid w:val="00A761F4"/>
    <w:rsid w:val="00A76757"/>
    <w:rsid w:val="00A768ED"/>
    <w:rsid w:val="00A77448"/>
    <w:rsid w:val="00A77B65"/>
    <w:rsid w:val="00A77EC2"/>
    <w:rsid w:val="00A8007D"/>
    <w:rsid w:val="00A80761"/>
    <w:rsid w:val="00A80B7D"/>
    <w:rsid w:val="00A80DC8"/>
    <w:rsid w:val="00A812F5"/>
    <w:rsid w:val="00A814C5"/>
    <w:rsid w:val="00A81C21"/>
    <w:rsid w:val="00A825AE"/>
    <w:rsid w:val="00A825D1"/>
    <w:rsid w:val="00A82953"/>
    <w:rsid w:val="00A82B2C"/>
    <w:rsid w:val="00A833A8"/>
    <w:rsid w:val="00A83C7D"/>
    <w:rsid w:val="00A83D36"/>
    <w:rsid w:val="00A8427B"/>
    <w:rsid w:val="00A84B23"/>
    <w:rsid w:val="00A84B4C"/>
    <w:rsid w:val="00A857E9"/>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6A8D"/>
    <w:rsid w:val="00A96D10"/>
    <w:rsid w:val="00A976A9"/>
    <w:rsid w:val="00A97932"/>
    <w:rsid w:val="00AA0197"/>
    <w:rsid w:val="00AA029D"/>
    <w:rsid w:val="00AA11A2"/>
    <w:rsid w:val="00AA1343"/>
    <w:rsid w:val="00AA20E4"/>
    <w:rsid w:val="00AA2186"/>
    <w:rsid w:val="00AA221F"/>
    <w:rsid w:val="00AA2C0B"/>
    <w:rsid w:val="00AA2CA6"/>
    <w:rsid w:val="00AA3786"/>
    <w:rsid w:val="00AA38B9"/>
    <w:rsid w:val="00AA438D"/>
    <w:rsid w:val="00AA55E0"/>
    <w:rsid w:val="00AA5BC8"/>
    <w:rsid w:val="00AA61B7"/>
    <w:rsid w:val="00AA6440"/>
    <w:rsid w:val="00AA689B"/>
    <w:rsid w:val="00AA7023"/>
    <w:rsid w:val="00AA7520"/>
    <w:rsid w:val="00AB00F1"/>
    <w:rsid w:val="00AB011F"/>
    <w:rsid w:val="00AB0CE7"/>
    <w:rsid w:val="00AB11B8"/>
    <w:rsid w:val="00AB18D3"/>
    <w:rsid w:val="00AB2CD8"/>
    <w:rsid w:val="00AB3569"/>
    <w:rsid w:val="00AB4DEA"/>
    <w:rsid w:val="00AB511E"/>
    <w:rsid w:val="00AB5724"/>
    <w:rsid w:val="00AB5C16"/>
    <w:rsid w:val="00AB5C8E"/>
    <w:rsid w:val="00AB628D"/>
    <w:rsid w:val="00AB6721"/>
    <w:rsid w:val="00AB67AC"/>
    <w:rsid w:val="00AC00B1"/>
    <w:rsid w:val="00AC0229"/>
    <w:rsid w:val="00AC0E47"/>
    <w:rsid w:val="00AC12CF"/>
    <w:rsid w:val="00AC154D"/>
    <w:rsid w:val="00AC1687"/>
    <w:rsid w:val="00AC1B2B"/>
    <w:rsid w:val="00AC2548"/>
    <w:rsid w:val="00AC3C32"/>
    <w:rsid w:val="00AC3DB8"/>
    <w:rsid w:val="00AC3E88"/>
    <w:rsid w:val="00AC7B26"/>
    <w:rsid w:val="00AC7B95"/>
    <w:rsid w:val="00AC7FDC"/>
    <w:rsid w:val="00AD100C"/>
    <w:rsid w:val="00AD2540"/>
    <w:rsid w:val="00AD38ED"/>
    <w:rsid w:val="00AD39D6"/>
    <w:rsid w:val="00AD3C97"/>
    <w:rsid w:val="00AD4282"/>
    <w:rsid w:val="00AD5A42"/>
    <w:rsid w:val="00AD60E4"/>
    <w:rsid w:val="00AD7073"/>
    <w:rsid w:val="00AD77FD"/>
    <w:rsid w:val="00AD79E2"/>
    <w:rsid w:val="00AD7FFB"/>
    <w:rsid w:val="00AE0A4F"/>
    <w:rsid w:val="00AE1C5C"/>
    <w:rsid w:val="00AE271F"/>
    <w:rsid w:val="00AE2B31"/>
    <w:rsid w:val="00AE3DF5"/>
    <w:rsid w:val="00AE4CFF"/>
    <w:rsid w:val="00AE4E46"/>
    <w:rsid w:val="00AE50E1"/>
    <w:rsid w:val="00AE52B0"/>
    <w:rsid w:val="00AE54F8"/>
    <w:rsid w:val="00AE5C7F"/>
    <w:rsid w:val="00AE6BA2"/>
    <w:rsid w:val="00AE6D9C"/>
    <w:rsid w:val="00AF15D5"/>
    <w:rsid w:val="00AF1629"/>
    <w:rsid w:val="00AF18C0"/>
    <w:rsid w:val="00AF1ADE"/>
    <w:rsid w:val="00AF1D5D"/>
    <w:rsid w:val="00AF1DCA"/>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AF7BDB"/>
    <w:rsid w:val="00AF7DC7"/>
    <w:rsid w:val="00B0093A"/>
    <w:rsid w:val="00B00AAC"/>
    <w:rsid w:val="00B019B5"/>
    <w:rsid w:val="00B0204D"/>
    <w:rsid w:val="00B020E7"/>
    <w:rsid w:val="00B02152"/>
    <w:rsid w:val="00B0229E"/>
    <w:rsid w:val="00B02BB1"/>
    <w:rsid w:val="00B02FB6"/>
    <w:rsid w:val="00B03351"/>
    <w:rsid w:val="00B03ACC"/>
    <w:rsid w:val="00B04123"/>
    <w:rsid w:val="00B0419D"/>
    <w:rsid w:val="00B04216"/>
    <w:rsid w:val="00B049EC"/>
    <w:rsid w:val="00B04BCD"/>
    <w:rsid w:val="00B04CE7"/>
    <w:rsid w:val="00B04DD6"/>
    <w:rsid w:val="00B050D6"/>
    <w:rsid w:val="00B05494"/>
    <w:rsid w:val="00B054A8"/>
    <w:rsid w:val="00B0651A"/>
    <w:rsid w:val="00B06738"/>
    <w:rsid w:val="00B0696E"/>
    <w:rsid w:val="00B071E4"/>
    <w:rsid w:val="00B0768C"/>
    <w:rsid w:val="00B10264"/>
    <w:rsid w:val="00B105B7"/>
    <w:rsid w:val="00B111C6"/>
    <w:rsid w:val="00B1212B"/>
    <w:rsid w:val="00B125A0"/>
    <w:rsid w:val="00B12D62"/>
    <w:rsid w:val="00B13004"/>
    <w:rsid w:val="00B13177"/>
    <w:rsid w:val="00B136BA"/>
    <w:rsid w:val="00B137F3"/>
    <w:rsid w:val="00B13E8D"/>
    <w:rsid w:val="00B14B29"/>
    <w:rsid w:val="00B15685"/>
    <w:rsid w:val="00B15852"/>
    <w:rsid w:val="00B15D1E"/>
    <w:rsid w:val="00B161B4"/>
    <w:rsid w:val="00B16527"/>
    <w:rsid w:val="00B16887"/>
    <w:rsid w:val="00B176C8"/>
    <w:rsid w:val="00B20379"/>
    <w:rsid w:val="00B20678"/>
    <w:rsid w:val="00B2074B"/>
    <w:rsid w:val="00B211BD"/>
    <w:rsid w:val="00B21544"/>
    <w:rsid w:val="00B21AB1"/>
    <w:rsid w:val="00B228FA"/>
    <w:rsid w:val="00B22A7F"/>
    <w:rsid w:val="00B2361C"/>
    <w:rsid w:val="00B23719"/>
    <w:rsid w:val="00B2459C"/>
    <w:rsid w:val="00B25CC8"/>
    <w:rsid w:val="00B25FA6"/>
    <w:rsid w:val="00B26009"/>
    <w:rsid w:val="00B26215"/>
    <w:rsid w:val="00B26918"/>
    <w:rsid w:val="00B26C44"/>
    <w:rsid w:val="00B30025"/>
    <w:rsid w:val="00B30B40"/>
    <w:rsid w:val="00B31114"/>
    <w:rsid w:val="00B313D0"/>
    <w:rsid w:val="00B3156A"/>
    <w:rsid w:val="00B315E1"/>
    <w:rsid w:val="00B315F4"/>
    <w:rsid w:val="00B317DD"/>
    <w:rsid w:val="00B31AA3"/>
    <w:rsid w:val="00B31AE6"/>
    <w:rsid w:val="00B33EBC"/>
    <w:rsid w:val="00B33FC4"/>
    <w:rsid w:val="00B34E8B"/>
    <w:rsid w:val="00B35128"/>
    <w:rsid w:val="00B35130"/>
    <w:rsid w:val="00B36236"/>
    <w:rsid w:val="00B372E3"/>
    <w:rsid w:val="00B377DB"/>
    <w:rsid w:val="00B37C1A"/>
    <w:rsid w:val="00B37D09"/>
    <w:rsid w:val="00B40212"/>
    <w:rsid w:val="00B40740"/>
    <w:rsid w:val="00B40B0C"/>
    <w:rsid w:val="00B40B73"/>
    <w:rsid w:val="00B41251"/>
    <w:rsid w:val="00B41312"/>
    <w:rsid w:val="00B417BF"/>
    <w:rsid w:val="00B42215"/>
    <w:rsid w:val="00B42915"/>
    <w:rsid w:val="00B42B95"/>
    <w:rsid w:val="00B43609"/>
    <w:rsid w:val="00B438BE"/>
    <w:rsid w:val="00B43BF9"/>
    <w:rsid w:val="00B453AD"/>
    <w:rsid w:val="00B45776"/>
    <w:rsid w:val="00B4581C"/>
    <w:rsid w:val="00B462D1"/>
    <w:rsid w:val="00B464D0"/>
    <w:rsid w:val="00B46D16"/>
    <w:rsid w:val="00B47660"/>
    <w:rsid w:val="00B503A9"/>
    <w:rsid w:val="00B50446"/>
    <w:rsid w:val="00B51B10"/>
    <w:rsid w:val="00B51FD0"/>
    <w:rsid w:val="00B523E5"/>
    <w:rsid w:val="00B52831"/>
    <w:rsid w:val="00B528A3"/>
    <w:rsid w:val="00B52BF0"/>
    <w:rsid w:val="00B52C24"/>
    <w:rsid w:val="00B52E31"/>
    <w:rsid w:val="00B5349D"/>
    <w:rsid w:val="00B534E9"/>
    <w:rsid w:val="00B54BDD"/>
    <w:rsid w:val="00B54F31"/>
    <w:rsid w:val="00B5501D"/>
    <w:rsid w:val="00B554B3"/>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17F"/>
    <w:rsid w:val="00B6331D"/>
    <w:rsid w:val="00B635E2"/>
    <w:rsid w:val="00B636E6"/>
    <w:rsid w:val="00B644C2"/>
    <w:rsid w:val="00B64C65"/>
    <w:rsid w:val="00B64DB8"/>
    <w:rsid w:val="00B6596E"/>
    <w:rsid w:val="00B65D72"/>
    <w:rsid w:val="00B661AF"/>
    <w:rsid w:val="00B6786A"/>
    <w:rsid w:val="00B67AA4"/>
    <w:rsid w:val="00B7058E"/>
    <w:rsid w:val="00B70EC1"/>
    <w:rsid w:val="00B70F1D"/>
    <w:rsid w:val="00B70FC3"/>
    <w:rsid w:val="00B7103E"/>
    <w:rsid w:val="00B72097"/>
    <w:rsid w:val="00B72FDD"/>
    <w:rsid w:val="00B731A5"/>
    <w:rsid w:val="00B735DA"/>
    <w:rsid w:val="00B73AD3"/>
    <w:rsid w:val="00B74D2F"/>
    <w:rsid w:val="00B75388"/>
    <w:rsid w:val="00B759C6"/>
    <w:rsid w:val="00B764A3"/>
    <w:rsid w:val="00B765B3"/>
    <w:rsid w:val="00B766B9"/>
    <w:rsid w:val="00B769F5"/>
    <w:rsid w:val="00B76BF5"/>
    <w:rsid w:val="00B76E0C"/>
    <w:rsid w:val="00B7789B"/>
    <w:rsid w:val="00B778FF"/>
    <w:rsid w:val="00B77DF2"/>
    <w:rsid w:val="00B77E11"/>
    <w:rsid w:val="00B8020F"/>
    <w:rsid w:val="00B8071F"/>
    <w:rsid w:val="00B80B6B"/>
    <w:rsid w:val="00B814A1"/>
    <w:rsid w:val="00B82205"/>
    <w:rsid w:val="00B8238D"/>
    <w:rsid w:val="00B82642"/>
    <w:rsid w:val="00B832CE"/>
    <w:rsid w:val="00B83A0B"/>
    <w:rsid w:val="00B8477B"/>
    <w:rsid w:val="00B84942"/>
    <w:rsid w:val="00B84DE7"/>
    <w:rsid w:val="00B854B7"/>
    <w:rsid w:val="00B8650B"/>
    <w:rsid w:val="00B868FA"/>
    <w:rsid w:val="00B86B3C"/>
    <w:rsid w:val="00B86F6C"/>
    <w:rsid w:val="00B876BF"/>
    <w:rsid w:val="00B87BE7"/>
    <w:rsid w:val="00B87BEF"/>
    <w:rsid w:val="00B87E94"/>
    <w:rsid w:val="00B90116"/>
    <w:rsid w:val="00B90B9D"/>
    <w:rsid w:val="00B90ED9"/>
    <w:rsid w:val="00B9144D"/>
    <w:rsid w:val="00B91714"/>
    <w:rsid w:val="00B917B9"/>
    <w:rsid w:val="00B923B6"/>
    <w:rsid w:val="00B9293A"/>
    <w:rsid w:val="00B92E5C"/>
    <w:rsid w:val="00B93021"/>
    <w:rsid w:val="00B93BE3"/>
    <w:rsid w:val="00B94C2F"/>
    <w:rsid w:val="00B94FE2"/>
    <w:rsid w:val="00B959A4"/>
    <w:rsid w:val="00B95FE2"/>
    <w:rsid w:val="00B962EE"/>
    <w:rsid w:val="00B96623"/>
    <w:rsid w:val="00B97246"/>
    <w:rsid w:val="00B9725F"/>
    <w:rsid w:val="00B972B2"/>
    <w:rsid w:val="00B97390"/>
    <w:rsid w:val="00B97914"/>
    <w:rsid w:val="00BA03EE"/>
    <w:rsid w:val="00BA0B94"/>
    <w:rsid w:val="00BA1836"/>
    <w:rsid w:val="00BA18D4"/>
    <w:rsid w:val="00BA224E"/>
    <w:rsid w:val="00BA258A"/>
    <w:rsid w:val="00BA2A3D"/>
    <w:rsid w:val="00BA31EF"/>
    <w:rsid w:val="00BA3973"/>
    <w:rsid w:val="00BA42E0"/>
    <w:rsid w:val="00BA463B"/>
    <w:rsid w:val="00BA5059"/>
    <w:rsid w:val="00BA5246"/>
    <w:rsid w:val="00BA56C2"/>
    <w:rsid w:val="00BA59AD"/>
    <w:rsid w:val="00BA63BB"/>
    <w:rsid w:val="00BA65C8"/>
    <w:rsid w:val="00BA6A89"/>
    <w:rsid w:val="00BA6C18"/>
    <w:rsid w:val="00BA6F7A"/>
    <w:rsid w:val="00BA70F4"/>
    <w:rsid w:val="00BA79B7"/>
    <w:rsid w:val="00BB01DA"/>
    <w:rsid w:val="00BB0D35"/>
    <w:rsid w:val="00BB0FC5"/>
    <w:rsid w:val="00BB13C5"/>
    <w:rsid w:val="00BB1812"/>
    <w:rsid w:val="00BB1E9C"/>
    <w:rsid w:val="00BB20AD"/>
    <w:rsid w:val="00BB23CB"/>
    <w:rsid w:val="00BB2532"/>
    <w:rsid w:val="00BB2686"/>
    <w:rsid w:val="00BB37EA"/>
    <w:rsid w:val="00BB3A96"/>
    <w:rsid w:val="00BB4CB7"/>
    <w:rsid w:val="00BB4D08"/>
    <w:rsid w:val="00BB506F"/>
    <w:rsid w:val="00BB5438"/>
    <w:rsid w:val="00BB551C"/>
    <w:rsid w:val="00BB5C41"/>
    <w:rsid w:val="00BB660F"/>
    <w:rsid w:val="00BB66A1"/>
    <w:rsid w:val="00BB6A68"/>
    <w:rsid w:val="00BB739C"/>
    <w:rsid w:val="00BB7905"/>
    <w:rsid w:val="00BC0108"/>
    <w:rsid w:val="00BC0313"/>
    <w:rsid w:val="00BC088B"/>
    <w:rsid w:val="00BC1305"/>
    <w:rsid w:val="00BC2587"/>
    <w:rsid w:val="00BC327E"/>
    <w:rsid w:val="00BC3409"/>
    <w:rsid w:val="00BC342A"/>
    <w:rsid w:val="00BC35D4"/>
    <w:rsid w:val="00BC3B4D"/>
    <w:rsid w:val="00BC3BD0"/>
    <w:rsid w:val="00BC40F2"/>
    <w:rsid w:val="00BC45CE"/>
    <w:rsid w:val="00BC4F3D"/>
    <w:rsid w:val="00BC59BC"/>
    <w:rsid w:val="00BC64CE"/>
    <w:rsid w:val="00BC68AD"/>
    <w:rsid w:val="00BC6A6F"/>
    <w:rsid w:val="00BC7112"/>
    <w:rsid w:val="00BC71DA"/>
    <w:rsid w:val="00BC7DC2"/>
    <w:rsid w:val="00BD03A5"/>
    <w:rsid w:val="00BD0BB9"/>
    <w:rsid w:val="00BD0C00"/>
    <w:rsid w:val="00BD0C11"/>
    <w:rsid w:val="00BD0DA0"/>
    <w:rsid w:val="00BD2093"/>
    <w:rsid w:val="00BD2F2C"/>
    <w:rsid w:val="00BD3693"/>
    <w:rsid w:val="00BD438C"/>
    <w:rsid w:val="00BD492B"/>
    <w:rsid w:val="00BD4F9A"/>
    <w:rsid w:val="00BD5C00"/>
    <w:rsid w:val="00BD5E19"/>
    <w:rsid w:val="00BD6D4E"/>
    <w:rsid w:val="00BD71F1"/>
    <w:rsid w:val="00BD74CF"/>
    <w:rsid w:val="00BE0068"/>
    <w:rsid w:val="00BE0A33"/>
    <w:rsid w:val="00BE137B"/>
    <w:rsid w:val="00BE1BBE"/>
    <w:rsid w:val="00BE226C"/>
    <w:rsid w:val="00BE25A4"/>
    <w:rsid w:val="00BE2C9F"/>
    <w:rsid w:val="00BE315D"/>
    <w:rsid w:val="00BE36D5"/>
    <w:rsid w:val="00BE3C00"/>
    <w:rsid w:val="00BE42A6"/>
    <w:rsid w:val="00BE4FDC"/>
    <w:rsid w:val="00BE578F"/>
    <w:rsid w:val="00BE6056"/>
    <w:rsid w:val="00BE6217"/>
    <w:rsid w:val="00BE69AB"/>
    <w:rsid w:val="00BE6E2B"/>
    <w:rsid w:val="00BE7C10"/>
    <w:rsid w:val="00BF0030"/>
    <w:rsid w:val="00BF01B9"/>
    <w:rsid w:val="00BF0222"/>
    <w:rsid w:val="00BF0D7C"/>
    <w:rsid w:val="00BF0DC4"/>
    <w:rsid w:val="00BF1235"/>
    <w:rsid w:val="00BF1F39"/>
    <w:rsid w:val="00BF2247"/>
    <w:rsid w:val="00BF29E9"/>
    <w:rsid w:val="00BF2AD9"/>
    <w:rsid w:val="00BF2FDA"/>
    <w:rsid w:val="00BF305F"/>
    <w:rsid w:val="00BF44D9"/>
    <w:rsid w:val="00BF4F5F"/>
    <w:rsid w:val="00BF50B9"/>
    <w:rsid w:val="00BF5877"/>
    <w:rsid w:val="00BF656D"/>
    <w:rsid w:val="00BF68A1"/>
    <w:rsid w:val="00BF6B2E"/>
    <w:rsid w:val="00BF722F"/>
    <w:rsid w:val="00BF7FA4"/>
    <w:rsid w:val="00C00599"/>
    <w:rsid w:val="00C006E1"/>
    <w:rsid w:val="00C013E9"/>
    <w:rsid w:val="00C01536"/>
    <w:rsid w:val="00C0185C"/>
    <w:rsid w:val="00C01AE5"/>
    <w:rsid w:val="00C0297E"/>
    <w:rsid w:val="00C02EC1"/>
    <w:rsid w:val="00C0372A"/>
    <w:rsid w:val="00C03B9A"/>
    <w:rsid w:val="00C0401B"/>
    <w:rsid w:val="00C045DA"/>
    <w:rsid w:val="00C04CDA"/>
    <w:rsid w:val="00C04F09"/>
    <w:rsid w:val="00C056CD"/>
    <w:rsid w:val="00C05725"/>
    <w:rsid w:val="00C060AE"/>
    <w:rsid w:val="00C06237"/>
    <w:rsid w:val="00C06404"/>
    <w:rsid w:val="00C06502"/>
    <w:rsid w:val="00C067A6"/>
    <w:rsid w:val="00C071C4"/>
    <w:rsid w:val="00C07376"/>
    <w:rsid w:val="00C0780B"/>
    <w:rsid w:val="00C07BB8"/>
    <w:rsid w:val="00C07CCB"/>
    <w:rsid w:val="00C07D6C"/>
    <w:rsid w:val="00C07FDA"/>
    <w:rsid w:val="00C1015F"/>
    <w:rsid w:val="00C1063F"/>
    <w:rsid w:val="00C10C5E"/>
    <w:rsid w:val="00C111A8"/>
    <w:rsid w:val="00C11D9D"/>
    <w:rsid w:val="00C1296A"/>
    <w:rsid w:val="00C12A46"/>
    <w:rsid w:val="00C13749"/>
    <w:rsid w:val="00C13E95"/>
    <w:rsid w:val="00C1492D"/>
    <w:rsid w:val="00C14A18"/>
    <w:rsid w:val="00C14B07"/>
    <w:rsid w:val="00C14BF5"/>
    <w:rsid w:val="00C15877"/>
    <w:rsid w:val="00C15ADE"/>
    <w:rsid w:val="00C15B7A"/>
    <w:rsid w:val="00C165C5"/>
    <w:rsid w:val="00C16FBB"/>
    <w:rsid w:val="00C17BA5"/>
    <w:rsid w:val="00C2004B"/>
    <w:rsid w:val="00C20DE5"/>
    <w:rsid w:val="00C20E41"/>
    <w:rsid w:val="00C2196F"/>
    <w:rsid w:val="00C219E2"/>
    <w:rsid w:val="00C22D5B"/>
    <w:rsid w:val="00C22D64"/>
    <w:rsid w:val="00C22F22"/>
    <w:rsid w:val="00C2365F"/>
    <w:rsid w:val="00C23BF3"/>
    <w:rsid w:val="00C23FDB"/>
    <w:rsid w:val="00C24367"/>
    <w:rsid w:val="00C24725"/>
    <w:rsid w:val="00C24B6B"/>
    <w:rsid w:val="00C25A02"/>
    <w:rsid w:val="00C25DF3"/>
    <w:rsid w:val="00C266FD"/>
    <w:rsid w:val="00C268F6"/>
    <w:rsid w:val="00C27D1A"/>
    <w:rsid w:val="00C27D71"/>
    <w:rsid w:val="00C31200"/>
    <w:rsid w:val="00C316BB"/>
    <w:rsid w:val="00C316D3"/>
    <w:rsid w:val="00C31830"/>
    <w:rsid w:val="00C31A08"/>
    <w:rsid w:val="00C31BE7"/>
    <w:rsid w:val="00C31D93"/>
    <w:rsid w:val="00C32229"/>
    <w:rsid w:val="00C32DE7"/>
    <w:rsid w:val="00C32F73"/>
    <w:rsid w:val="00C32FD3"/>
    <w:rsid w:val="00C341CB"/>
    <w:rsid w:val="00C3542E"/>
    <w:rsid w:val="00C355D6"/>
    <w:rsid w:val="00C35B5E"/>
    <w:rsid w:val="00C35DB1"/>
    <w:rsid w:val="00C369A3"/>
    <w:rsid w:val="00C370A0"/>
    <w:rsid w:val="00C400D4"/>
    <w:rsid w:val="00C4017A"/>
    <w:rsid w:val="00C404FF"/>
    <w:rsid w:val="00C40770"/>
    <w:rsid w:val="00C41357"/>
    <w:rsid w:val="00C41799"/>
    <w:rsid w:val="00C4244D"/>
    <w:rsid w:val="00C42C2F"/>
    <w:rsid w:val="00C43B8F"/>
    <w:rsid w:val="00C45268"/>
    <w:rsid w:val="00C455CD"/>
    <w:rsid w:val="00C45777"/>
    <w:rsid w:val="00C45AD3"/>
    <w:rsid w:val="00C45BBF"/>
    <w:rsid w:val="00C4625F"/>
    <w:rsid w:val="00C46530"/>
    <w:rsid w:val="00C46708"/>
    <w:rsid w:val="00C4685D"/>
    <w:rsid w:val="00C474EF"/>
    <w:rsid w:val="00C47B0A"/>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37D9"/>
    <w:rsid w:val="00C64273"/>
    <w:rsid w:val="00C644F5"/>
    <w:rsid w:val="00C64A18"/>
    <w:rsid w:val="00C65B9B"/>
    <w:rsid w:val="00C668ED"/>
    <w:rsid w:val="00C67249"/>
    <w:rsid w:val="00C67698"/>
    <w:rsid w:val="00C67A5C"/>
    <w:rsid w:val="00C7037E"/>
    <w:rsid w:val="00C70952"/>
    <w:rsid w:val="00C70B81"/>
    <w:rsid w:val="00C711BB"/>
    <w:rsid w:val="00C724E4"/>
    <w:rsid w:val="00C724F0"/>
    <w:rsid w:val="00C732D8"/>
    <w:rsid w:val="00C7377B"/>
    <w:rsid w:val="00C737D7"/>
    <w:rsid w:val="00C73886"/>
    <w:rsid w:val="00C73DC4"/>
    <w:rsid w:val="00C749A3"/>
    <w:rsid w:val="00C74D41"/>
    <w:rsid w:val="00C756FD"/>
    <w:rsid w:val="00C75775"/>
    <w:rsid w:val="00C75C57"/>
    <w:rsid w:val="00C75E08"/>
    <w:rsid w:val="00C75FB3"/>
    <w:rsid w:val="00C76261"/>
    <w:rsid w:val="00C76307"/>
    <w:rsid w:val="00C7666E"/>
    <w:rsid w:val="00C76927"/>
    <w:rsid w:val="00C76E4E"/>
    <w:rsid w:val="00C77DBD"/>
    <w:rsid w:val="00C80261"/>
    <w:rsid w:val="00C808D5"/>
    <w:rsid w:val="00C80910"/>
    <w:rsid w:val="00C810FC"/>
    <w:rsid w:val="00C8117F"/>
    <w:rsid w:val="00C81D69"/>
    <w:rsid w:val="00C820BA"/>
    <w:rsid w:val="00C82ECF"/>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681"/>
    <w:rsid w:val="00C92BF5"/>
    <w:rsid w:val="00C94994"/>
    <w:rsid w:val="00C94C04"/>
    <w:rsid w:val="00C951C1"/>
    <w:rsid w:val="00C95FEF"/>
    <w:rsid w:val="00C9600B"/>
    <w:rsid w:val="00C962CF"/>
    <w:rsid w:val="00C96BE2"/>
    <w:rsid w:val="00C96F6C"/>
    <w:rsid w:val="00C96FC0"/>
    <w:rsid w:val="00C97806"/>
    <w:rsid w:val="00C978B4"/>
    <w:rsid w:val="00CA069E"/>
    <w:rsid w:val="00CA0849"/>
    <w:rsid w:val="00CA0A80"/>
    <w:rsid w:val="00CA1A5E"/>
    <w:rsid w:val="00CA1BD1"/>
    <w:rsid w:val="00CA1D49"/>
    <w:rsid w:val="00CA2377"/>
    <w:rsid w:val="00CA265A"/>
    <w:rsid w:val="00CA2D94"/>
    <w:rsid w:val="00CA3F43"/>
    <w:rsid w:val="00CA403B"/>
    <w:rsid w:val="00CA476E"/>
    <w:rsid w:val="00CA47E3"/>
    <w:rsid w:val="00CA4B98"/>
    <w:rsid w:val="00CA4BFA"/>
    <w:rsid w:val="00CA5463"/>
    <w:rsid w:val="00CA5A6D"/>
    <w:rsid w:val="00CA6500"/>
    <w:rsid w:val="00CA66BE"/>
    <w:rsid w:val="00CB085F"/>
    <w:rsid w:val="00CB09A6"/>
    <w:rsid w:val="00CB118A"/>
    <w:rsid w:val="00CB1353"/>
    <w:rsid w:val="00CB1AC1"/>
    <w:rsid w:val="00CB25EF"/>
    <w:rsid w:val="00CB26F2"/>
    <w:rsid w:val="00CB2BAE"/>
    <w:rsid w:val="00CB2C0B"/>
    <w:rsid w:val="00CB3166"/>
    <w:rsid w:val="00CB39E2"/>
    <w:rsid w:val="00CB40D4"/>
    <w:rsid w:val="00CB41E1"/>
    <w:rsid w:val="00CB5F9D"/>
    <w:rsid w:val="00CB638D"/>
    <w:rsid w:val="00CB6666"/>
    <w:rsid w:val="00CB6900"/>
    <w:rsid w:val="00CB6EB4"/>
    <w:rsid w:val="00CB6EE8"/>
    <w:rsid w:val="00CB7439"/>
    <w:rsid w:val="00CB748E"/>
    <w:rsid w:val="00CB7C3A"/>
    <w:rsid w:val="00CC01CF"/>
    <w:rsid w:val="00CC0C98"/>
    <w:rsid w:val="00CC0FC3"/>
    <w:rsid w:val="00CC1406"/>
    <w:rsid w:val="00CC154C"/>
    <w:rsid w:val="00CC1DB2"/>
    <w:rsid w:val="00CC2D26"/>
    <w:rsid w:val="00CC35A9"/>
    <w:rsid w:val="00CC367C"/>
    <w:rsid w:val="00CC36B6"/>
    <w:rsid w:val="00CC3ADC"/>
    <w:rsid w:val="00CC3FEE"/>
    <w:rsid w:val="00CC416D"/>
    <w:rsid w:val="00CC45E5"/>
    <w:rsid w:val="00CC466F"/>
    <w:rsid w:val="00CC52C0"/>
    <w:rsid w:val="00CC55E8"/>
    <w:rsid w:val="00CC5DF0"/>
    <w:rsid w:val="00CC64BC"/>
    <w:rsid w:val="00CC6A4D"/>
    <w:rsid w:val="00CC71C6"/>
    <w:rsid w:val="00CC7E7D"/>
    <w:rsid w:val="00CD011F"/>
    <w:rsid w:val="00CD0968"/>
    <w:rsid w:val="00CD1491"/>
    <w:rsid w:val="00CD2580"/>
    <w:rsid w:val="00CD36AD"/>
    <w:rsid w:val="00CD3739"/>
    <w:rsid w:val="00CD3AE0"/>
    <w:rsid w:val="00CD3B16"/>
    <w:rsid w:val="00CD3D0B"/>
    <w:rsid w:val="00CD4007"/>
    <w:rsid w:val="00CD4B83"/>
    <w:rsid w:val="00CD5020"/>
    <w:rsid w:val="00CD58BA"/>
    <w:rsid w:val="00CD6145"/>
    <w:rsid w:val="00CD64C6"/>
    <w:rsid w:val="00CD64DE"/>
    <w:rsid w:val="00CD6D50"/>
    <w:rsid w:val="00CD7638"/>
    <w:rsid w:val="00CD7AB8"/>
    <w:rsid w:val="00CD7CB9"/>
    <w:rsid w:val="00CD7E95"/>
    <w:rsid w:val="00CE049D"/>
    <w:rsid w:val="00CE0A7A"/>
    <w:rsid w:val="00CE1228"/>
    <w:rsid w:val="00CE123E"/>
    <w:rsid w:val="00CE140B"/>
    <w:rsid w:val="00CE1B25"/>
    <w:rsid w:val="00CE2476"/>
    <w:rsid w:val="00CE25CA"/>
    <w:rsid w:val="00CE2B2A"/>
    <w:rsid w:val="00CE2CBA"/>
    <w:rsid w:val="00CE302C"/>
    <w:rsid w:val="00CE31BD"/>
    <w:rsid w:val="00CE438C"/>
    <w:rsid w:val="00CE449A"/>
    <w:rsid w:val="00CE4619"/>
    <w:rsid w:val="00CE48D6"/>
    <w:rsid w:val="00CE4BF2"/>
    <w:rsid w:val="00CE4FBD"/>
    <w:rsid w:val="00CE5202"/>
    <w:rsid w:val="00CE5CBC"/>
    <w:rsid w:val="00CE5E91"/>
    <w:rsid w:val="00CE7F3A"/>
    <w:rsid w:val="00CF01EA"/>
    <w:rsid w:val="00CF0915"/>
    <w:rsid w:val="00CF10EF"/>
    <w:rsid w:val="00CF1F53"/>
    <w:rsid w:val="00CF1FAE"/>
    <w:rsid w:val="00CF271E"/>
    <w:rsid w:val="00CF2B07"/>
    <w:rsid w:val="00CF3BED"/>
    <w:rsid w:val="00CF4A6D"/>
    <w:rsid w:val="00CF4FEA"/>
    <w:rsid w:val="00CF582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3E0"/>
    <w:rsid w:val="00D024E3"/>
    <w:rsid w:val="00D0267B"/>
    <w:rsid w:val="00D02795"/>
    <w:rsid w:val="00D028CA"/>
    <w:rsid w:val="00D032B4"/>
    <w:rsid w:val="00D03AC3"/>
    <w:rsid w:val="00D040A2"/>
    <w:rsid w:val="00D055E6"/>
    <w:rsid w:val="00D05C82"/>
    <w:rsid w:val="00D05CAF"/>
    <w:rsid w:val="00D05FF5"/>
    <w:rsid w:val="00D065AD"/>
    <w:rsid w:val="00D06A71"/>
    <w:rsid w:val="00D06BB8"/>
    <w:rsid w:val="00D072EF"/>
    <w:rsid w:val="00D07394"/>
    <w:rsid w:val="00D07A9C"/>
    <w:rsid w:val="00D1092F"/>
    <w:rsid w:val="00D10A14"/>
    <w:rsid w:val="00D113FF"/>
    <w:rsid w:val="00D11E7B"/>
    <w:rsid w:val="00D12C52"/>
    <w:rsid w:val="00D12D84"/>
    <w:rsid w:val="00D135DD"/>
    <w:rsid w:val="00D140ED"/>
    <w:rsid w:val="00D1434A"/>
    <w:rsid w:val="00D14E13"/>
    <w:rsid w:val="00D16547"/>
    <w:rsid w:val="00D166D3"/>
    <w:rsid w:val="00D171CD"/>
    <w:rsid w:val="00D17815"/>
    <w:rsid w:val="00D202BD"/>
    <w:rsid w:val="00D20368"/>
    <w:rsid w:val="00D209D8"/>
    <w:rsid w:val="00D20B6C"/>
    <w:rsid w:val="00D20C78"/>
    <w:rsid w:val="00D20DAB"/>
    <w:rsid w:val="00D2186C"/>
    <w:rsid w:val="00D22767"/>
    <w:rsid w:val="00D23632"/>
    <w:rsid w:val="00D239A5"/>
    <w:rsid w:val="00D23DA5"/>
    <w:rsid w:val="00D24260"/>
    <w:rsid w:val="00D2457A"/>
    <w:rsid w:val="00D24D5A"/>
    <w:rsid w:val="00D25024"/>
    <w:rsid w:val="00D25A36"/>
    <w:rsid w:val="00D26250"/>
    <w:rsid w:val="00D27230"/>
    <w:rsid w:val="00D27244"/>
    <w:rsid w:val="00D2737B"/>
    <w:rsid w:val="00D3007F"/>
    <w:rsid w:val="00D30447"/>
    <w:rsid w:val="00D30DBA"/>
    <w:rsid w:val="00D30E35"/>
    <w:rsid w:val="00D30EC7"/>
    <w:rsid w:val="00D311BE"/>
    <w:rsid w:val="00D32CE2"/>
    <w:rsid w:val="00D32EFA"/>
    <w:rsid w:val="00D33362"/>
    <w:rsid w:val="00D33C0D"/>
    <w:rsid w:val="00D34A99"/>
    <w:rsid w:val="00D34C41"/>
    <w:rsid w:val="00D34E1A"/>
    <w:rsid w:val="00D355C1"/>
    <w:rsid w:val="00D35BC6"/>
    <w:rsid w:val="00D3635F"/>
    <w:rsid w:val="00D36532"/>
    <w:rsid w:val="00D367F9"/>
    <w:rsid w:val="00D37FBA"/>
    <w:rsid w:val="00D40A87"/>
    <w:rsid w:val="00D411F4"/>
    <w:rsid w:val="00D418AA"/>
    <w:rsid w:val="00D41CA2"/>
    <w:rsid w:val="00D42026"/>
    <w:rsid w:val="00D424A2"/>
    <w:rsid w:val="00D4251B"/>
    <w:rsid w:val="00D425F3"/>
    <w:rsid w:val="00D42B44"/>
    <w:rsid w:val="00D42E79"/>
    <w:rsid w:val="00D42ECA"/>
    <w:rsid w:val="00D433CB"/>
    <w:rsid w:val="00D43DD5"/>
    <w:rsid w:val="00D44A1C"/>
    <w:rsid w:val="00D44BD1"/>
    <w:rsid w:val="00D44D55"/>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5E5C"/>
    <w:rsid w:val="00D56163"/>
    <w:rsid w:val="00D566F5"/>
    <w:rsid w:val="00D56BF3"/>
    <w:rsid w:val="00D56E67"/>
    <w:rsid w:val="00D60503"/>
    <w:rsid w:val="00D60F9E"/>
    <w:rsid w:val="00D62605"/>
    <w:rsid w:val="00D62759"/>
    <w:rsid w:val="00D63073"/>
    <w:rsid w:val="00D6362A"/>
    <w:rsid w:val="00D63BF7"/>
    <w:rsid w:val="00D63DA5"/>
    <w:rsid w:val="00D641C8"/>
    <w:rsid w:val="00D646C4"/>
    <w:rsid w:val="00D64945"/>
    <w:rsid w:val="00D64B3A"/>
    <w:rsid w:val="00D64D09"/>
    <w:rsid w:val="00D651BA"/>
    <w:rsid w:val="00D6587E"/>
    <w:rsid w:val="00D65C48"/>
    <w:rsid w:val="00D66F4C"/>
    <w:rsid w:val="00D67214"/>
    <w:rsid w:val="00D67C48"/>
    <w:rsid w:val="00D70CA3"/>
    <w:rsid w:val="00D70DB1"/>
    <w:rsid w:val="00D717EA"/>
    <w:rsid w:val="00D718E2"/>
    <w:rsid w:val="00D7195A"/>
    <w:rsid w:val="00D719E5"/>
    <w:rsid w:val="00D72097"/>
    <w:rsid w:val="00D73167"/>
    <w:rsid w:val="00D7322F"/>
    <w:rsid w:val="00D73481"/>
    <w:rsid w:val="00D73C07"/>
    <w:rsid w:val="00D74137"/>
    <w:rsid w:val="00D743AB"/>
    <w:rsid w:val="00D745D6"/>
    <w:rsid w:val="00D74799"/>
    <w:rsid w:val="00D74FDC"/>
    <w:rsid w:val="00D7536B"/>
    <w:rsid w:val="00D75927"/>
    <w:rsid w:val="00D75AD5"/>
    <w:rsid w:val="00D76EE0"/>
    <w:rsid w:val="00D81033"/>
    <w:rsid w:val="00D81136"/>
    <w:rsid w:val="00D82C07"/>
    <w:rsid w:val="00D82CE9"/>
    <w:rsid w:val="00D8317A"/>
    <w:rsid w:val="00D83C35"/>
    <w:rsid w:val="00D83DC8"/>
    <w:rsid w:val="00D84369"/>
    <w:rsid w:val="00D84AEE"/>
    <w:rsid w:val="00D8502A"/>
    <w:rsid w:val="00D850ED"/>
    <w:rsid w:val="00D85A56"/>
    <w:rsid w:val="00D85DBB"/>
    <w:rsid w:val="00D85E53"/>
    <w:rsid w:val="00D8656C"/>
    <w:rsid w:val="00D865D9"/>
    <w:rsid w:val="00D869E9"/>
    <w:rsid w:val="00D86B99"/>
    <w:rsid w:val="00D87AE2"/>
    <w:rsid w:val="00D9091D"/>
    <w:rsid w:val="00D9154A"/>
    <w:rsid w:val="00D923F4"/>
    <w:rsid w:val="00D9258D"/>
    <w:rsid w:val="00D92FC7"/>
    <w:rsid w:val="00D93271"/>
    <w:rsid w:val="00D93F15"/>
    <w:rsid w:val="00D9475D"/>
    <w:rsid w:val="00D95417"/>
    <w:rsid w:val="00D955A8"/>
    <w:rsid w:val="00D955DB"/>
    <w:rsid w:val="00D95B02"/>
    <w:rsid w:val="00D96319"/>
    <w:rsid w:val="00D97186"/>
    <w:rsid w:val="00D977E7"/>
    <w:rsid w:val="00D97EAF"/>
    <w:rsid w:val="00DA020A"/>
    <w:rsid w:val="00DA04B6"/>
    <w:rsid w:val="00DA07B6"/>
    <w:rsid w:val="00DA0CA2"/>
    <w:rsid w:val="00DA158D"/>
    <w:rsid w:val="00DA1D14"/>
    <w:rsid w:val="00DA31AB"/>
    <w:rsid w:val="00DA3B52"/>
    <w:rsid w:val="00DA4151"/>
    <w:rsid w:val="00DA4B87"/>
    <w:rsid w:val="00DA5129"/>
    <w:rsid w:val="00DA54E7"/>
    <w:rsid w:val="00DA569A"/>
    <w:rsid w:val="00DA5752"/>
    <w:rsid w:val="00DA5795"/>
    <w:rsid w:val="00DA5945"/>
    <w:rsid w:val="00DA5AF1"/>
    <w:rsid w:val="00DA63A9"/>
    <w:rsid w:val="00DA7063"/>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515"/>
    <w:rsid w:val="00DB3D8E"/>
    <w:rsid w:val="00DB45FD"/>
    <w:rsid w:val="00DB48F6"/>
    <w:rsid w:val="00DB4D86"/>
    <w:rsid w:val="00DB516F"/>
    <w:rsid w:val="00DB60C1"/>
    <w:rsid w:val="00DB6A81"/>
    <w:rsid w:val="00DB7197"/>
    <w:rsid w:val="00DB77AF"/>
    <w:rsid w:val="00DB78A2"/>
    <w:rsid w:val="00DB7F38"/>
    <w:rsid w:val="00DC09F8"/>
    <w:rsid w:val="00DC0D1A"/>
    <w:rsid w:val="00DC1C5C"/>
    <w:rsid w:val="00DC2465"/>
    <w:rsid w:val="00DC252B"/>
    <w:rsid w:val="00DC2811"/>
    <w:rsid w:val="00DC2EE7"/>
    <w:rsid w:val="00DC3508"/>
    <w:rsid w:val="00DC458D"/>
    <w:rsid w:val="00DC4B68"/>
    <w:rsid w:val="00DC4BE1"/>
    <w:rsid w:val="00DC5054"/>
    <w:rsid w:val="00DC596B"/>
    <w:rsid w:val="00DC78C5"/>
    <w:rsid w:val="00DC7910"/>
    <w:rsid w:val="00DC7CCB"/>
    <w:rsid w:val="00DD016C"/>
    <w:rsid w:val="00DD054C"/>
    <w:rsid w:val="00DD0B1B"/>
    <w:rsid w:val="00DD1994"/>
    <w:rsid w:val="00DD1BAF"/>
    <w:rsid w:val="00DD1EDB"/>
    <w:rsid w:val="00DD22EE"/>
    <w:rsid w:val="00DD2585"/>
    <w:rsid w:val="00DD2D97"/>
    <w:rsid w:val="00DD32BB"/>
    <w:rsid w:val="00DD3713"/>
    <w:rsid w:val="00DD3AC7"/>
    <w:rsid w:val="00DD3C71"/>
    <w:rsid w:val="00DD3CB3"/>
    <w:rsid w:val="00DD3D23"/>
    <w:rsid w:val="00DD476F"/>
    <w:rsid w:val="00DD4E98"/>
    <w:rsid w:val="00DD5490"/>
    <w:rsid w:val="00DD58B8"/>
    <w:rsid w:val="00DD5EFB"/>
    <w:rsid w:val="00DD618F"/>
    <w:rsid w:val="00DD6784"/>
    <w:rsid w:val="00DD6BDC"/>
    <w:rsid w:val="00DD6ECA"/>
    <w:rsid w:val="00DD7A5E"/>
    <w:rsid w:val="00DD7A78"/>
    <w:rsid w:val="00DE00F6"/>
    <w:rsid w:val="00DE0D90"/>
    <w:rsid w:val="00DE1132"/>
    <w:rsid w:val="00DE1E31"/>
    <w:rsid w:val="00DE2C26"/>
    <w:rsid w:val="00DE2CFB"/>
    <w:rsid w:val="00DE32B0"/>
    <w:rsid w:val="00DE33E8"/>
    <w:rsid w:val="00DE3898"/>
    <w:rsid w:val="00DE414D"/>
    <w:rsid w:val="00DE5048"/>
    <w:rsid w:val="00DE5710"/>
    <w:rsid w:val="00DE68DD"/>
    <w:rsid w:val="00DE77DC"/>
    <w:rsid w:val="00DF0FAE"/>
    <w:rsid w:val="00DF1450"/>
    <w:rsid w:val="00DF1506"/>
    <w:rsid w:val="00DF1F74"/>
    <w:rsid w:val="00DF23A1"/>
    <w:rsid w:val="00DF2458"/>
    <w:rsid w:val="00DF2FA1"/>
    <w:rsid w:val="00DF30DA"/>
    <w:rsid w:val="00DF5830"/>
    <w:rsid w:val="00DF5862"/>
    <w:rsid w:val="00DF5DDE"/>
    <w:rsid w:val="00DF5E93"/>
    <w:rsid w:val="00DF66BB"/>
    <w:rsid w:val="00DF69A3"/>
    <w:rsid w:val="00DF7D55"/>
    <w:rsid w:val="00E008F2"/>
    <w:rsid w:val="00E00914"/>
    <w:rsid w:val="00E00E3A"/>
    <w:rsid w:val="00E013E9"/>
    <w:rsid w:val="00E013EF"/>
    <w:rsid w:val="00E017F2"/>
    <w:rsid w:val="00E01B2C"/>
    <w:rsid w:val="00E0267C"/>
    <w:rsid w:val="00E02932"/>
    <w:rsid w:val="00E02CE1"/>
    <w:rsid w:val="00E02F34"/>
    <w:rsid w:val="00E036C0"/>
    <w:rsid w:val="00E037A5"/>
    <w:rsid w:val="00E03B4B"/>
    <w:rsid w:val="00E043FA"/>
    <w:rsid w:val="00E04ACE"/>
    <w:rsid w:val="00E055B0"/>
    <w:rsid w:val="00E0629C"/>
    <w:rsid w:val="00E062AB"/>
    <w:rsid w:val="00E069C1"/>
    <w:rsid w:val="00E0725D"/>
    <w:rsid w:val="00E074DF"/>
    <w:rsid w:val="00E1063D"/>
    <w:rsid w:val="00E10676"/>
    <w:rsid w:val="00E10E12"/>
    <w:rsid w:val="00E10FA2"/>
    <w:rsid w:val="00E119EA"/>
    <w:rsid w:val="00E11DFA"/>
    <w:rsid w:val="00E123BB"/>
    <w:rsid w:val="00E125E2"/>
    <w:rsid w:val="00E12618"/>
    <w:rsid w:val="00E12B19"/>
    <w:rsid w:val="00E12DB1"/>
    <w:rsid w:val="00E13856"/>
    <w:rsid w:val="00E13E2F"/>
    <w:rsid w:val="00E141DD"/>
    <w:rsid w:val="00E149B8"/>
    <w:rsid w:val="00E14C82"/>
    <w:rsid w:val="00E14FE9"/>
    <w:rsid w:val="00E15278"/>
    <w:rsid w:val="00E1573B"/>
    <w:rsid w:val="00E1582A"/>
    <w:rsid w:val="00E158E9"/>
    <w:rsid w:val="00E15B98"/>
    <w:rsid w:val="00E16056"/>
    <w:rsid w:val="00E16411"/>
    <w:rsid w:val="00E16654"/>
    <w:rsid w:val="00E17B49"/>
    <w:rsid w:val="00E17DE3"/>
    <w:rsid w:val="00E17F03"/>
    <w:rsid w:val="00E2083C"/>
    <w:rsid w:val="00E2101A"/>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09F"/>
    <w:rsid w:val="00E350BE"/>
    <w:rsid w:val="00E35A15"/>
    <w:rsid w:val="00E35EC1"/>
    <w:rsid w:val="00E35F95"/>
    <w:rsid w:val="00E3623E"/>
    <w:rsid w:val="00E369E0"/>
    <w:rsid w:val="00E36EBB"/>
    <w:rsid w:val="00E36F87"/>
    <w:rsid w:val="00E36FA7"/>
    <w:rsid w:val="00E36FAC"/>
    <w:rsid w:val="00E36FAF"/>
    <w:rsid w:val="00E37775"/>
    <w:rsid w:val="00E37879"/>
    <w:rsid w:val="00E4029A"/>
    <w:rsid w:val="00E40747"/>
    <w:rsid w:val="00E410B5"/>
    <w:rsid w:val="00E41DFA"/>
    <w:rsid w:val="00E4205C"/>
    <w:rsid w:val="00E420A1"/>
    <w:rsid w:val="00E42264"/>
    <w:rsid w:val="00E427C5"/>
    <w:rsid w:val="00E42D1E"/>
    <w:rsid w:val="00E43435"/>
    <w:rsid w:val="00E4385B"/>
    <w:rsid w:val="00E43B4E"/>
    <w:rsid w:val="00E43D07"/>
    <w:rsid w:val="00E44850"/>
    <w:rsid w:val="00E455A1"/>
    <w:rsid w:val="00E45DF0"/>
    <w:rsid w:val="00E45F05"/>
    <w:rsid w:val="00E46932"/>
    <w:rsid w:val="00E47A30"/>
    <w:rsid w:val="00E47CEC"/>
    <w:rsid w:val="00E50E09"/>
    <w:rsid w:val="00E52259"/>
    <w:rsid w:val="00E540CA"/>
    <w:rsid w:val="00E54462"/>
    <w:rsid w:val="00E54583"/>
    <w:rsid w:val="00E55F46"/>
    <w:rsid w:val="00E5633C"/>
    <w:rsid w:val="00E56E97"/>
    <w:rsid w:val="00E56EE4"/>
    <w:rsid w:val="00E60199"/>
    <w:rsid w:val="00E605BF"/>
    <w:rsid w:val="00E60A17"/>
    <w:rsid w:val="00E617AE"/>
    <w:rsid w:val="00E61BFA"/>
    <w:rsid w:val="00E621FE"/>
    <w:rsid w:val="00E62CBA"/>
    <w:rsid w:val="00E6319C"/>
    <w:rsid w:val="00E6439C"/>
    <w:rsid w:val="00E648F7"/>
    <w:rsid w:val="00E64CC9"/>
    <w:rsid w:val="00E64EEA"/>
    <w:rsid w:val="00E65C58"/>
    <w:rsid w:val="00E65E40"/>
    <w:rsid w:val="00E6601E"/>
    <w:rsid w:val="00E66B64"/>
    <w:rsid w:val="00E670E4"/>
    <w:rsid w:val="00E67676"/>
    <w:rsid w:val="00E67861"/>
    <w:rsid w:val="00E67D3C"/>
    <w:rsid w:val="00E700D0"/>
    <w:rsid w:val="00E701CF"/>
    <w:rsid w:val="00E702B9"/>
    <w:rsid w:val="00E70956"/>
    <w:rsid w:val="00E70B2D"/>
    <w:rsid w:val="00E71137"/>
    <w:rsid w:val="00E71269"/>
    <w:rsid w:val="00E71DDA"/>
    <w:rsid w:val="00E71EAE"/>
    <w:rsid w:val="00E71F46"/>
    <w:rsid w:val="00E728E3"/>
    <w:rsid w:val="00E736DF"/>
    <w:rsid w:val="00E73AA6"/>
    <w:rsid w:val="00E75146"/>
    <w:rsid w:val="00E755AB"/>
    <w:rsid w:val="00E75A23"/>
    <w:rsid w:val="00E75B19"/>
    <w:rsid w:val="00E75BB5"/>
    <w:rsid w:val="00E75E05"/>
    <w:rsid w:val="00E7676F"/>
    <w:rsid w:val="00E76A14"/>
    <w:rsid w:val="00E7767C"/>
    <w:rsid w:val="00E77805"/>
    <w:rsid w:val="00E77C72"/>
    <w:rsid w:val="00E77EAB"/>
    <w:rsid w:val="00E801F8"/>
    <w:rsid w:val="00E80AFC"/>
    <w:rsid w:val="00E8167D"/>
    <w:rsid w:val="00E81BCF"/>
    <w:rsid w:val="00E8217A"/>
    <w:rsid w:val="00E82708"/>
    <w:rsid w:val="00E8399A"/>
    <w:rsid w:val="00E839A4"/>
    <w:rsid w:val="00E839CE"/>
    <w:rsid w:val="00E83AB6"/>
    <w:rsid w:val="00E83B4E"/>
    <w:rsid w:val="00E86711"/>
    <w:rsid w:val="00E86798"/>
    <w:rsid w:val="00E87D5F"/>
    <w:rsid w:val="00E87E99"/>
    <w:rsid w:val="00E90CAB"/>
    <w:rsid w:val="00E90E54"/>
    <w:rsid w:val="00E9118C"/>
    <w:rsid w:val="00E914A9"/>
    <w:rsid w:val="00E92595"/>
    <w:rsid w:val="00E92D6B"/>
    <w:rsid w:val="00E92F52"/>
    <w:rsid w:val="00E92FE6"/>
    <w:rsid w:val="00E93086"/>
    <w:rsid w:val="00E930DB"/>
    <w:rsid w:val="00E93342"/>
    <w:rsid w:val="00E938AC"/>
    <w:rsid w:val="00E93D68"/>
    <w:rsid w:val="00E942DD"/>
    <w:rsid w:val="00E94929"/>
    <w:rsid w:val="00E94FD2"/>
    <w:rsid w:val="00E9535A"/>
    <w:rsid w:val="00E9569C"/>
    <w:rsid w:val="00E95F0F"/>
    <w:rsid w:val="00E968B6"/>
    <w:rsid w:val="00E96D3C"/>
    <w:rsid w:val="00E97839"/>
    <w:rsid w:val="00E97BE5"/>
    <w:rsid w:val="00E97CF7"/>
    <w:rsid w:val="00E97EEE"/>
    <w:rsid w:val="00EA08C2"/>
    <w:rsid w:val="00EA0DC7"/>
    <w:rsid w:val="00EA2148"/>
    <w:rsid w:val="00EA2C19"/>
    <w:rsid w:val="00EA3031"/>
    <w:rsid w:val="00EA3072"/>
    <w:rsid w:val="00EA316A"/>
    <w:rsid w:val="00EA3323"/>
    <w:rsid w:val="00EA342A"/>
    <w:rsid w:val="00EA3B39"/>
    <w:rsid w:val="00EA3BBF"/>
    <w:rsid w:val="00EA3EA7"/>
    <w:rsid w:val="00EA4F63"/>
    <w:rsid w:val="00EA5569"/>
    <w:rsid w:val="00EA66A8"/>
    <w:rsid w:val="00EA689E"/>
    <w:rsid w:val="00EA713A"/>
    <w:rsid w:val="00EA7C5F"/>
    <w:rsid w:val="00EA7FAC"/>
    <w:rsid w:val="00EB0480"/>
    <w:rsid w:val="00EB0E25"/>
    <w:rsid w:val="00EB1BF9"/>
    <w:rsid w:val="00EB1D2C"/>
    <w:rsid w:val="00EB2497"/>
    <w:rsid w:val="00EB2520"/>
    <w:rsid w:val="00EB2A4F"/>
    <w:rsid w:val="00EB2ACC"/>
    <w:rsid w:val="00EB2D9B"/>
    <w:rsid w:val="00EB2F4D"/>
    <w:rsid w:val="00EB3B9C"/>
    <w:rsid w:val="00EB3C52"/>
    <w:rsid w:val="00EB4731"/>
    <w:rsid w:val="00EB4B15"/>
    <w:rsid w:val="00EB51C7"/>
    <w:rsid w:val="00EB53D5"/>
    <w:rsid w:val="00EB5858"/>
    <w:rsid w:val="00EB5DEF"/>
    <w:rsid w:val="00EB61E5"/>
    <w:rsid w:val="00EB6405"/>
    <w:rsid w:val="00EB67AA"/>
    <w:rsid w:val="00EB70B5"/>
    <w:rsid w:val="00EB780C"/>
    <w:rsid w:val="00EC03C1"/>
    <w:rsid w:val="00EC056F"/>
    <w:rsid w:val="00EC1B5B"/>
    <w:rsid w:val="00EC28C8"/>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6D4A"/>
    <w:rsid w:val="00EC729C"/>
    <w:rsid w:val="00EC73C2"/>
    <w:rsid w:val="00EC79F8"/>
    <w:rsid w:val="00EC7AAA"/>
    <w:rsid w:val="00ED0365"/>
    <w:rsid w:val="00ED0581"/>
    <w:rsid w:val="00ED073E"/>
    <w:rsid w:val="00ED0BF4"/>
    <w:rsid w:val="00ED0E71"/>
    <w:rsid w:val="00ED18EC"/>
    <w:rsid w:val="00ED1AAE"/>
    <w:rsid w:val="00ED1ABC"/>
    <w:rsid w:val="00ED2378"/>
    <w:rsid w:val="00ED29A6"/>
    <w:rsid w:val="00ED35F3"/>
    <w:rsid w:val="00ED525B"/>
    <w:rsid w:val="00ED5337"/>
    <w:rsid w:val="00ED53F4"/>
    <w:rsid w:val="00ED59E7"/>
    <w:rsid w:val="00ED5AE2"/>
    <w:rsid w:val="00ED64CD"/>
    <w:rsid w:val="00ED6FD5"/>
    <w:rsid w:val="00ED70B9"/>
    <w:rsid w:val="00ED7403"/>
    <w:rsid w:val="00ED7AA8"/>
    <w:rsid w:val="00EE057C"/>
    <w:rsid w:val="00EE0858"/>
    <w:rsid w:val="00EE0EC3"/>
    <w:rsid w:val="00EE1AED"/>
    <w:rsid w:val="00EE236A"/>
    <w:rsid w:val="00EE2649"/>
    <w:rsid w:val="00EE3015"/>
    <w:rsid w:val="00EE31AF"/>
    <w:rsid w:val="00EE34A1"/>
    <w:rsid w:val="00EE34DD"/>
    <w:rsid w:val="00EE41A1"/>
    <w:rsid w:val="00EE50C5"/>
    <w:rsid w:val="00EE536C"/>
    <w:rsid w:val="00EE53E7"/>
    <w:rsid w:val="00EE66DE"/>
    <w:rsid w:val="00EE67D1"/>
    <w:rsid w:val="00EE71BF"/>
    <w:rsid w:val="00EE73E5"/>
    <w:rsid w:val="00EE7B44"/>
    <w:rsid w:val="00EE7D04"/>
    <w:rsid w:val="00EE7FB9"/>
    <w:rsid w:val="00EF09AC"/>
    <w:rsid w:val="00EF0B74"/>
    <w:rsid w:val="00EF0E0E"/>
    <w:rsid w:val="00EF14D1"/>
    <w:rsid w:val="00EF1DD2"/>
    <w:rsid w:val="00EF3437"/>
    <w:rsid w:val="00EF3BCE"/>
    <w:rsid w:val="00EF3E7D"/>
    <w:rsid w:val="00EF58F2"/>
    <w:rsid w:val="00EF60C8"/>
    <w:rsid w:val="00EF62A0"/>
    <w:rsid w:val="00EF6733"/>
    <w:rsid w:val="00EF6AD7"/>
    <w:rsid w:val="00EF6F33"/>
    <w:rsid w:val="00EF78D4"/>
    <w:rsid w:val="00EF7AEC"/>
    <w:rsid w:val="00EF7CCD"/>
    <w:rsid w:val="00F006A9"/>
    <w:rsid w:val="00F009EB"/>
    <w:rsid w:val="00F017FB"/>
    <w:rsid w:val="00F01F7A"/>
    <w:rsid w:val="00F026DA"/>
    <w:rsid w:val="00F02736"/>
    <w:rsid w:val="00F02A35"/>
    <w:rsid w:val="00F02AF8"/>
    <w:rsid w:val="00F02B25"/>
    <w:rsid w:val="00F02DE0"/>
    <w:rsid w:val="00F030A2"/>
    <w:rsid w:val="00F0344E"/>
    <w:rsid w:val="00F0381B"/>
    <w:rsid w:val="00F03930"/>
    <w:rsid w:val="00F03F96"/>
    <w:rsid w:val="00F04DD4"/>
    <w:rsid w:val="00F053FC"/>
    <w:rsid w:val="00F05564"/>
    <w:rsid w:val="00F05B41"/>
    <w:rsid w:val="00F06302"/>
    <w:rsid w:val="00F06E55"/>
    <w:rsid w:val="00F079CC"/>
    <w:rsid w:val="00F11B54"/>
    <w:rsid w:val="00F1339A"/>
    <w:rsid w:val="00F13509"/>
    <w:rsid w:val="00F1360C"/>
    <w:rsid w:val="00F13828"/>
    <w:rsid w:val="00F1390D"/>
    <w:rsid w:val="00F14BBF"/>
    <w:rsid w:val="00F151D1"/>
    <w:rsid w:val="00F151EA"/>
    <w:rsid w:val="00F15595"/>
    <w:rsid w:val="00F15693"/>
    <w:rsid w:val="00F156A1"/>
    <w:rsid w:val="00F15F90"/>
    <w:rsid w:val="00F17208"/>
    <w:rsid w:val="00F17A5E"/>
    <w:rsid w:val="00F17C3E"/>
    <w:rsid w:val="00F208B7"/>
    <w:rsid w:val="00F20B24"/>
    <w:rsid w:val="00F21368"/>
    <w:rsid w:val="00F21535"/>
    <w:rsid w:val="00F21A7E"/>
    <w:rsid w:val="00F224D7"/>
    <w:rsid w:val="00F226DE"/>
    <w:rsid w:val="00F227F6"/>
    <w:rsid w:val="00F22851"/>
    <w:rsid w:val="00F233B1"/>
    <w:rsid w:val="00F2340D"/>
    <w:rsid w:val="00F242EB"/>
    <w:rsid w:val="00F246FB"/>
    <w:rsid w:val="00F24944"/>
    <w:rsid w:val="00F2516C"/>
    <w:rsid w:val="00F2560A"/>
    <w:rsid w:val="00F25B7F"/>
    <w:rsid w:val="00F2644C"/>
    <w:rsid w:val="00F26992"/>
    <w:rsid w:val="00F26F0E"/>
    <w:rsid w:val="00F277BF"/>
    <w:rsid w:val="00F2789C"/>
    <w:rsid w:val="00F3085D"/>
    <w:rsid w:val="00F310A3"/>
    <w:rsid w:val="00F31B8A"/>
    <w:rsid w:val="00F31FDD"/>
    <w:rsid w:val="00F323A8"/>
    <w:rsid w:val="00F32549"/>
    <w:rsid w:val="00F32E40"/>
    <w:rsid w:val="00F334EB"/>
    <w:rsid w:val="00F34DC1"/>
    <w:rsid w:val="00F34DEA"/>
    <w:rsid w:val="00F35B0A"/>
    <w:rsid w:val="00F35DBE"/>
    <w:rsid w:val="00F36B23"/>
    <w:rsid w:val="00F36B80"/>
    <w:rsid w:val="00F370C9"/>
    <w:rsid w:val="00F37101"/>
    <w:rsid w:val="00F377CE"/>
    <w:rsid w:val="00F40094"/>
    <w:rsid w:val="00F40646"/>
    <w:rsid w:val="00F41829"/>
    <w:rsid w:val="00F42131"/>
    <w:rsid w:val="00F42591"/>
    <w:rsid w:val="00F426C8"/>
    <w:rsid w:val="00F4377C"/>
    <w:rsid w:val="00F44809"/>
    <w:rsid w:val="00F45459"/>
    <w:rsid w:val="00F46D5A"/>
    <w:rsid w:val="00F47305"/>
    <w:rsid w:val="00F478E1"/>
    <w:rsid w:val="00F5036E"/>
    <w:rsid w:val="00F50F20"/>
    <w:rsid w:val="00F519A9"/>
    <w:rsid w:val="00F52965"/>
    <w:rsid w:val="00F52AF5"/>
    <w:rsid w:val="00F53204"/>
    <w:rsid w:val="00F53860"/>
    <w:rsid w:val="00F53B03"/>
    <w:rsid w:val="00F54021"/>
    <w:rsid w:val="00F540AC"/>
    <w:rsid w:val="00F542AA"/>
    <w:rsid w:val="00F543D3"/>
    <w:rsid w:val="00F5489B"/>
    <w:rsid w:val="00F551B0"/>
    <w:rsid w:val="00F55452"/>
    <w:rsid w:val="00F55CC1"/>
    <w:rsid w:val="00F5635F"/>
    <w:rsid w:val="00F56514"/>
    <w:rsid w:val="00F566F1"/>
    <w:rsid w:val="00F56A49"/>
    <w:rsid w:val="00F56A7B"/>
    <w:rsid w:val="00F60782"/>
    <w:rsid w:val="00F60D33"/>
    <w:rsid w:val="00F61136"/>
    <w:rsid w:val="00F61585"/>
    <w:rsid w:val="00F6166A"/>
    <w:rsid w:val="00F624A5"/>
    <w:rsid w:val="00F62555"/>
    <w:rsid w:val="00F62D15"/>
    <w:rsid w:val="00F6398A"/>
    <w:rsid w:val="00F63C51"/>
    <w:rsid w:val="00F640E6"/>
    <w:rsid w:val="00F64C5A"/>
    <w:rsid w:val="00F65910"/>
    <w:rsid w:val="00F66D81"/>
    <w:rsid w:val="00F671D1"/>
    <w:rsid w:val="00F67C3E"/>
    <w:rsid w:val="00F70281"/>
    <w:rsid w:val="00F707C2"/>
    <w:rsid w:val="00F707EE"/>
    <w:rsid w:val="00F70858"/>
    <w:rsid w:val="00F70E04"/>
    <w:rsid w:val="00F710EA"/>
    <w:rsid w:val="00F71452"/>
    <w:rsid w:val="00F73249"/>
    <w:rsid w:val="00F7360D"/>
    <w:rsid w:val="00F73B59"/>
    <w:rsid w:val="00F7426E"/>
    <w:rsid w:val="00F74615"/>
    <w:rsid w:val="00F74B88"/>
    <w:rsid w:val="00F74CF0"/>
    <w:rsid w:val="00F75115"/>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3D55"/>
    <w:rsid w:val="00F842B6"/>
    <w:rsid w:val="00F84C3A"/>
    <w:rsid w:val="00F84F89"/>
    <w:rsid w:val="00F85662"/>
    <w:rsid w:val="00F860E2"/>
    <w:rsid w:val="00F863E9"/>
    <w:rsid w:val="00F86E1B"/>
    <w:rsid w:val="00F902E3"/>
    <w:rsid w:val="00F907C1"/>
    <w:rsid w:val="00F90B1E"/>
    <w:rsid w:val="00F9161A"/>
    <w:rsid w:val="00F92334"/>
    <w:rsid w:val="00F937E1"/>
    <w:rsid w:val="00F93E6C"/>
    <w:rsid w:val="00F93EFB"/>
    <w:rsid w:val="00F94647"/>
    <w:rsid w:val="00F9524E"/>
    <w:rsid w:val="00F952CF"/>
    <w:rsid w:val="00F958CB"/>
    <w:rsid w:val="00F95BEE"/>
    <w:rsid w:val="00F95E95"/>
    <w:rsid w:val="00F96109"/>
    <w:rsid w:val="00F966D6"/>
    <w:rsid w:val="00F96B3C"/>
    <w:rsid w:val="00F96B6E"/>
    <w:rsid w:val="00F97109"/>
    <w:rsid w:val="00F971CA"/>
    <w:rsid w:val="00F97645"/>
    <w:rsid w:val="00F97B8D"/>
    <w:rsid w:val="00FA001C"/>
    <w:rsid w:val="00FA0211"/>
    <w:rsid w:val="00FA0F80"/>
    <w:rsid w:val="00FA197C"/>
    <w:rsid w:val="00FA1B8A"/>
    <w:rsid w:val="00FA39AD"/>
    <w:rsid w:val="00FA3C84"/>
    <w:rsid w:val="00FA4586"/>
    <w:rsid w:val="00FA46ED"/>
    <w:rsid w:val="00FA4A5E"/>
    <w:rsid w:val="00FA4B22"/>
    <w:rsid w:val="00FA5829"/>
    <w:rsid w:val="00FA5B1A"/>
    <w:rsid w:val="00FA5F53"/>
    <w:rsid w:val="00FA746C"/>
    <w:rsid w:val="00FA7545"/>
    <w:rsid w:val="00FA7B8D"/>
    <w:rsid w:val="00FB0778"/>
    <w:rsid w:val="00FB0C83"/>
    <w:rsid w:val="00FB1000"/>
    <w:rsid w:val="00FB1043"/>
    <w:rsid w:val="00FB1770"/>
    <w:rsid w:val="00FB20F3"/>
    <w:rsid w:val="00FB2B07"/>
    <w:rsid w:val="00FB2E54"/>
    <w:rsid w:val="00FB43AC"/>
    <w:rsid w:val="00FB47EA"/>
    <w:rsid w:val="00FB4B52"/>
    <w:rsid w:val="00FB53EC"/>
    <w:rsid w:val="00FB567E"/>
    <w:rsid w:val="00FB62AC"/>
    <w:rsid w:val="00FB7392"/>
    <w:rsid w:val="00FB7C38"/>
    <w:rsid w:val="00FB7F1F"/>
    <w:rsid w:val="00FC054A"/>
    <w:rsid w:val="00FC0790"/>
    <w:rsid w:val="00FC0A0D"/>
    <w:rsid w:val="00FC0F4A"/>
    <w:rsid w:val="00FC1289"/>
    <w:rsid w:val="00FC16C4"/>
    <w:rsid w:val="00FC2C91"/>
    <w:rsid w:val="00FC3003"/>
    <w:rsid w:val="00FC3459"/>
    <w:rsid w:val="00FC387F"/>
    <w:rsid w:val="00FC4C6D"/>
    <w:rsid w:val="00FC4DC2"/>
    <w:rsid w:val="00FC5311"/>
    <w:rsid w:val="00FC6C11"/>
    <w:rsid w:val="00FC7328"/>
    <w:rsid w:val="00FC7940"/>
    <w:rsid w:val="00FC7B46"/>
    <w:rsid w:val="00FC7B74"/>
    <w:rsid w:val="00FD0CFA"/>
    <w:rsid w:val="00FD1189"/>
    <w:rsid w:val="00FD1CE7"/>
    <w:rsid w:val="00FD1D4B"/>
    <w:rsid w:val="00FD1F76"/>
    <w:rsid w:val="00FD230C"/>
    <w:rsid w:val="00FD30CD"/>
    <w:rsid w:val="00FD40D5"/>
    <w:rsid w:val="00FD4636"/>
    <w:rsid w:val="00FD46BA"/>
    <w:rsid w:val="00FD4915"/>
    <w:rsid w:val="00FD4F16"/>
    <w:rsid w:val="00FD4F18"/>
    <w:rsid w:val="00FD5D4A"/>
    <w:rsid w:val="00FD6ABC"/>
    <w:rsid w:val="00FD6B5B"/>
    <w:rsid w:val="00FD721E"/>
    <w:rsid w:val="00FD7DEB"/>
    <w:rsid w:val="00FD7EBB"/>
    <w:rsid w:val="00FE05FC"/>
    <w:rsid w:val="00FE0693"/>
    <w:rsid w:val="00FE086E"/>
    <w:rsid w:val="00FE099F"/>
    <w:rsid w:val="00FE0AF4"/>
    <w:rsid w:val="00FE127F"/>
    <w:rsid w:val="00FE26B7"/>
    <w:rsid w:val="00FE27EE"/>
    <w:rsid w:val="00FE30E1"/>
    <w:rsid w:val="00FE39D8"/>
    <w:rsid w:val="00FE403F"/>
    <w:rsid w:val="00FE43FC"/>
    <w:rsid w:val="00FE48BE"/>
    <w:rsid w:val="00FE520C"/>
    <w:rsid w:val="00FE65C5"/>
    <w:rsid w:val="00FE6DA0"/>
    <w:rsid w:val="00FE7CE5"/>
    <w:rsid w:val="00FF0C49"/>
    <w:rsid w:val="00FF0FDB"/>
    <w:rsid w:val="00FF1100"/>
    <w:rsid w:val="00FF1282"/>
    <w:rsid w:val="00FF1339"/>
    <w:rsid w:val="00FF1682"/>
    <w:rsid w:val="00FF26C8"/>
    <w:rsid w:val="00FF33D3"/>
    <w:rsid w:val="00FF479B"/>
    <w:rsid w:val="00FF5100"/>
    <w:rsid w:val="00FF5C53"/>
    <w:rsid w:val="00FF5E0D"/>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endarText">
    <w:name w:val="CalendarText"/>
    <w:basedOn w:val="Normal"/>
    <w:link w:val="CalendarTextChar"/>
    <w:rsid w:val="0061506F"/>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61506F"/>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61506F"/>
    <w:rPr>
      <w:rFonts w:ascii="Arial" w:hAnsi="Arial"/>
      <w:b/>
      <w:bCs/>
      <w:color w:val="000080"/>
      <w:sz w:val="22"/>
      <w:szCs w:val="20"/>
    </w:rPr>
  </w:style>
  <w:style w:type="character" w:customStyle="1" w:styleId="WinCalendarHolidayBlue">
    <w:name w:val="WinCalendar_HolidayBlue"/>
    <w:rsid w:val="0061506F"/>
    <w:rPr>
      <w:rFonts w:ascii="Arial Narrow" w:hAnsi="Arial Narrow"/>
      <w:b w:val="0"/>
      <w:color w:val="333399"/>
      <w:sz w:val="16"/>
      <w:szCs w:val="20"/>
    </w:rPr>
  </w:style>
  <w:style w:type="character" w:customStyle="1" w:styleId="WinCalendarBLANKCELLSTYLE0">
    <w:name w:val="WinCalendar_BLANKCELL_STYLE0"/>
    <w:rsid w:val="0061506F"/>
    <w:rPr>
      <w:rFonts w:ascii="Arial Narrow" w:hAnsi="Arial Narrow"/>
      <w:b w:val="0"/>
      <w:color w:val="000000"/>
      <w:sz w:val="16"/>
      <w:szCs w:val="20"/>
    </w:rPr>
  </w:style>
  <w:style w:type="character" w:customStyle="1" w:styleId="CalendarTextChar">
    <w:name w:val="CalendarText Char"/>
    <w:basedOn w:val="Fuentedeprrafopredeter"/>
    <w:link w:val="CalendarText"/>
    <w:rsid w:val="0061506F"/>
    <w:rPr>
      <w:rFonts w:ascii="Arial" w:eastAsia="Times New Roman" w:hAnsi="Arial" w:cs="Arial"/>
      <w:color w:val="000000"/>
      <w:sz w:val="2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83644">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60894000">
      <w:bodyDiv w:val="1"/>
      <w:marLeft w:val="0"/>
      <w:marRight w:val="0"/>
      <w:marTop w:val="0"/>
      <w:marBottom w:val="0"/>
      <w:divBdr>
        <w:top w:val="none" w:sz="0" w:space="0" w:color="auto"/>
        <w:left w:val="none" w:sz="0" w:space="0" w:color="auto"/>
        <w:bottom w:val="none" w:sz="0" w:space="0" w:color="auto"/>
        <w:right w:val="none" w:sz="0" w:space="0" w:color="auto"/>
      </w:divBdr>
    </w:div>
    <w:div w:id="162938973">
      <w:bodyDiv w:val="1"/>
      <w:marLeft w:val="0"/>
      <w:marRight w:val="0"/>
      <w:marTop w:val="0"/>
      <w:marBottom w:val="0"/>
      <w:divBdr>
        <w:top w:val="none" w:sz="0" w:space="0" w:color="auto"/>
        <w:left w:val="none" w:sz="0" w:space="0" w:color="auto"/>
        <w:bottom w:val="none" w:sz="0" w:space="0" w:color="auto"/>
        <w:right w:val="none" w:sz="0" w:space="0" w:color="auto"/>
      </w:divBdr>
    </w:div>
    <w:div w:id="249047721">
      <w:bodyDiv w:val="1"/>
      <w:marLeft w:val="0"/>
      <w:marRight w:val="0"/>
      <w:marTop w:val="0"/>
      <w:marBottom w:val="0"/>
      <w:divBdr>
        <w:top w:val="none" w:sz="0" w:space="0" w:color="auto"/>
        <w:left w:val="none" w:sz="0" w:space="0" w:color="auto"/>
        <w:bottom w:val="none" w:sz="0" w:space="0" w:color="auto"/>
        <w:right w:val="none" w:sz="0" w:space="0" w:color="auto"/>
      </w:divBdr>
    </w:div>
    <w:div w:id="278727543">
      <w:bodyDiv w:val="1"/>
      <w:marLeft w:val="0"/>
      <w:marRight w:val="0"/>
      <w:marTop w:val="0"/>
      <w:marBottom w:val="0"/>
      <w:divBdr>
        <w:top w:val="none" w:sz="0" w:space="0" w:color="auto"/>
        <w:left w:val="none" w:sz="0" w:space="0" w:color="auto"/>
        <w:bottom w:val="none" w:sz="0" w:space="0" w:color="auto"/>
        <w:right w:val="none" w:sz="0" w:space="0" w:color="auto"/>
      </w:divBdr>
    </w:div>
    <w:div w:id="728963646">
      <w:bodyDiv w:val="1"/>
      <w:marLeft w:val="0"/>
      <w:marRight w:val="0"/>
      <w:marTop w:val="0"/>
      <w:marBottom w:val="0"/>
      <w:divBdr>
        <w:top w:val="none" w:sz="0" w:space="0" w:color="auto"/>
        <w:left w:val="none" w:sz="0" w:space="0" w:color="auto"/>
        <w:bottom w:val="none" w:sz="0" w:space="0" w:color="auto"/>
        <w:right w:val="none" w:sz="0" w:space="0" w:color="auto"/>
      </w:divBdr>
    </w:div>
    <w:div w:id="956915436">
      <w:bodyDiv w:val="1"/>
      <w:marLeft w:val="0"/>
      <w:marRight w:val="0"/>
      <w:marTop w:val="0"/>
      <w:marBottom w:val="0"/>
      <w:divBdr>
        <w:top w:val="none" w:sz="0" w:space="0" w:color="auto"/>
        <w:left w:val="none" w:sz="0" w:space="0" w:color="auto"/>
        <w:bottom w:val="none" w:sz="0" w:space="0" w:color="auto"/>
        <w:right w:val="none" w:sz="0" w:space="0" w:color="auto"/>
      </w:divBdr>
      <w:divsChild>
        <w:div w:id="1915552936">
          <w:marLeft w:val="0"/>
          <w:marRight w:val="0"/>
          <w:marTop w:val="0"/>
          <w:marBottom w:val="0"/>
          <w:divBdr>
            <w:top w:val="none" w:sz="0" w:space="0" w:color="auto"/>
            <w:left w:val="none" w:sz="0" w:space="0" w:color="auto"/>
            <w:bottom w:val="none" w:sz="0" w:space="0" w:color="auto"/>
            <w:right w:val="none" w:sz="0" w:space="0" w:color="auto"/>
          </w:divBdr>
        </w:div>
        <w:div w:id="736170738">
          <w:marLeft w:val="0"/>
          <w:marRight w:val="0"/>
          <w:marTop w:val="0"/>
          <w:marBottom w:val="0"/>
          <w:divBdr>
            <w:top w:val="none" w:sz="0" w:space="0" w:color="auto"/>
            <w:left w:val="none" w:sz="0" w:space="0" w:color="auto"/>
            <w:bottom w:val="none" w:sz="0" w:space="0" w:color="auto"/>
            <w:right w:val="none" w:sz="0" w:space="0" w:color="auto"/>
          </w:divBdr>
        </w:div>
        <w:div w:id="1792939918">
          <w:marLeft w:val="0"/>
          <w:marRight w:val="0"/>
          <w:marTop w:val="0"/>
          <w:marBottom w:val="0"/>
          <w:divBdr>
            <w:top w:val="none" w:sz="0" w:space="0" w:color="auto"/>
            <w:left w:val="none" w:sz="0" w:space="0" w:color="auto"/>
            <w:bottom w:val="none" w:sz="0" w:space="0" w:color="auto"/>
            <w:right w:val="none" w:sz="0" w:space="0" w:color="auto"/>
          </w:divBdr>
        </w:div>
      </w:divsChild>
    </w:div>
    <w:div w:id="982545609">
      <w:bodyDiv w:val="1"/>
      <w:marLeft w:val="0"/>
      <w:marRight w:val="0"/>
      <w:marTop w:val="0"/>
      <w:marBottom w:val="0"/>
      <w:divBdr>
        <w:top w:val="none" w:sz="0" w:space="0" w:color="auto"/>
        <w:left w:val="none" w:sz="0" w:space="0" w:color="auto"/>
        <w:bottom w:val="none" w:sz="0" w:space="0" w:color="auto"/>
        <w:right w:val="none" w:sz="0" w:space="0" w:color="auto"/>
      </w:divBdr>
    </w:div>
    <w:div w:id="1232278135">
      <w:bodyDiv w:val="1"/>
      <w:marLeft w:val="0"/>
      <w:marRight w:val="0"/>
      <w:marTop w:val="0"/>
      <w:marBottom w:val="0"/>
      <w:divBdr>
        <w:top w:val="none" w:sz="0" w:space="0" w:color="auto"/>
        <w:left w:val="none" w:sz="0" w:space="0" w:color="auto"/>
        <w:bottom w:val="none" w:sz="0" w:space="0" w:color="auto"/>
        <w:right w:val="none" w:sz="0" w:space="0" w:color="auto"/>
      </w:divBdr>
    </w:div>
    <w:div w:id="1290479219">
      <w:bodyDiv w:val="1"/>
      <w:marLeft w:val="0"/>
      <w:marRight w:val="0"/>
      <w:marTop w:val="0"/>
      <w:marBottom w:val="0"/>
      <w:divBdr>
        <w:top w:val="none" w:sz="0" w:space="0" w:color="auto"/>
        <w:left w:val="none" w:sz="0" w:space="0" w:color="auto"/>
        <w:bottom w:val="none" w:sz="0" w:space="0" w:color="auto"/>
        <w:right w:val="none" w:sz="0" w:space="0" w:color="auto"/>
      </w:divBdr>
    </w:div>
    <w:div w:id="1293754585">
      <w:bodyDiv w:val="1"/>
      <w:marLeft w:val="0"/>
      <w:marRight w:val="0"/>
      <w:marTop w:val="0"/>
      <w:marBottom w:val="0"/>
      <w:divBdr>
        <w:top w:val="none" w:sz="0" w:space="0" w:color="auto"/>
        <w:left w:val="none" w:sz="0" w:space="0" w:color="auto"/>
        <w:bottom w:val="none" w:sz="0" w:space="0" w:color="auto"/>
        <w:right w:val="none" w:sz="0" w:space="0" w:color="auto"/>
      </w:divBdr>
    </w:div>
    <w:div w:id="130273616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438066328">
      <w:bodyDiv w:val="1"/>
      <w:marLeft w:val="0"/>
      <w:marRight w:val="0"/>
      <w:marTop w:val="0"/>
      <w:marBottom w:val="0"/>
      <w:divBdr>
        <w:top w:val="none" w:sz="0" w:space="0" w:color="auto"/>
        <w:left w:val="none" w:sz="0" w:space="0" w:color="auto"/>
        <w:bottom w:val="none" w:sz="0" w:space="0" w:color="auto"/>
        <w:right w:val="none" w:sz="0" w:space="0" w:color="auto"/>
      </w:divBdr>
    </w:div>
    <w:div w:id="1472013641">
      <w:bodyDiv w:val="1"/>
      <w:marLeft w:val="0"/>
      <w:marRight w:val="0"/>
      <w:marTop w:val="0"/>
      <w:marBottom w:val="0"/>
      <w:divBdr>
        <w:top w:val="none" w:sz="0" w:space="0" w:color="auto"/>
        <w:left w:val="none" w:sz="0" w:space="0" w:color="auto"/>
        <w:bottom w:val="none" w:sz="0" w:space="0" w:color="auto"/>
        <w:right w:val="none" w:sz="0" w:space="0" w:color="auto"/>
      </w:divBdr>
    </w:div>
    <w:div w:id="1529566765">
      <w:bodyDiv w:val="1"/>
      <w:marLeft w:val="0"/>
      <w:marRight w:val="0"/>
      <w:marTop w:val="0"/>
      <w:marBottom w:val="0"/>
      <w:divBdr>
        <w:top w:val="none" w:sz="0" w:space="0" w:color="auto"/>
        <w:left w:val="none" w:sz="0" w:space="0" w:color="auto"/>
        <w:bottom w:val="none" w:sz="0" w:space="0" w:color="auto"/>
        <w:right w:val="none" w:sz="0" w:space="0" w:color="auto"/>
      </w:divBdr>
    </w:div>
    <w:div w:id="1639842103">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879734006">
      <w:bodyDiv w:val="1"/>
      <w:marLeft w:val="0"/>
      <w:marRight w:val="0"/>
      <w:marTop w:val="0"/>
      <w:marBottom w:val="0"/>
      <w:divBdr>
        <w:top w:val="none" w:sz="0" w:space="0" w:color="auto"/>
        <w:left w:val="none" w:sz="0" w:space="0" w:color="auto"/>
        <w:bottom w:val="none" w:sz="0" w:space="0" w:color="auto"/>
        <w:right w:val="none" w:sz="0" w:space="0" w:color="auto"/>
      </w:divBdr>
    </w:div>
    <w:div w:id="1901358731">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33413226">
      <w:bodyDiv w:val="1"/>
      <w:marLeft w:val="0"/>
      <w:marRight w:val="0"/>
      <w:marTop w:val="0"/>
      <w:marBottom w:val="0"/>
      <w:divBdr>
        <w:top w:val="none" w:sz="0" w:space="0" w:color="auto"/>
        <w:left w:val="none" w:sz="0" w:space="0" w:color="auto"/>
        <w:bottom w:val="none" w:sz="0" w:space="0" w:color="auto"/>
        <w:right w:val="none" w:sz="0" w:space="0" w:color="auto"/>
      </w:divBdr>
    </w:div>
    <w:div w:id="211027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3BB25-266E-4F10-93E4-62A11285E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14</Pages>
  <Words>5852</Words>
  <Characters>32191</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22</cp:revision>
  <cp:lastPrinted>2022-10-24T17:54:00Z</cp:lastPrinted>
  <dcterms:created xsi:type="dcterms:W3CDTF">2022-09-30T02:06:00Z</dcterms:created>
  <dcterms:modified xsi:type="dcterms:W3CDTF">2023-02-27T20:42:00Z</dcterms:modified>
</cp:coreProperties>
</file>