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5B71C4" w14:textId="6ACDF4C4" w:rsidR="00EA0A85" w:rsidRDefault="00EA0A85" w:rsidP="00EA0A85">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r w:rsidR="00AB65B8">
        <w:rPr>
          <w:rFonts w:ascii="Arial" w:hAnsi="Arial" w:cs="Arial"/>
          <w:b/>
          <w:sz w:val="24"/>
          <w:szCs w:val="24"/>
        </w:rPr>
        <w:t xml:space="preserve">- - </w:t>
      </w:r>
    </w:p>
    <w:p w14:paraId="6128466A" w14:textId="0A4C52E5" w:rsidR="00EA0A85" w:rsidRDefault="00EA0A85" w:rsidP="00EA0A85">
      <w:pPr>
        <w:spacing w:line="360" w:lineRule="auto"/>
        <w:jc w:val="both"/>
        <w:rPr>
          <w:rFonts w:ascii="Arial" w:hAnsi="Arial" w:cs="Arial"/>
          <w:b/>
          <w:sz w:val="24"/>
          <w:szCs w:val="24"/>
        </w:rPr>
      </w:pPr>
      <w:r>
        <w:rPr>
          <w:rFonts w:ascii="Arial" w:hAnsi="Arial" w:cs="Arial"/>
          <w:b/>
          <w:sz w:val="24"/>
          <w:szCs w:val="24"/>
        </w:rPr>
        <w:t xml:space="preserve">OAXACA DE JUÁREZ, OAXACA; A </w:t>
      </w:r>
      <w:r w:rsidR="00AB65B8">
        <w:rPr>
          <w:rFonts w:ascii="Arial" w:hAnsi="Arial" w:cs="Arial"/>
          <w:b/>
          <w:sz w:val="24"/>
          <w:szCs w:val="24"/>
        </w:rPr>
        <w:t>QUINCE</w:t>
      </w:r>
      <w:r>
        <w:rPr>
          <w:rFonts w:ascii="Arial" w:hAnsi="Arial" w:cs="Arial"/>
          <w:b/>
          <w:sz w:val="24"/>
          <w:szCs w:val="24"/>
        </w:rPr>
        <w:t xml:space="preserve"> DE JU</w:t>
      </w:r>
      <w:r w:rsidR="00721F6F">
        <w:rPr>
          <w:rFonts w:ascii="Arial" w:hAnsi="Arial" w:cs="Arial"/>
          <w:b/>
          <w:sz w:val="24"/>
          <w:szCs w:val="24"/>
        </w:rPr>
        <w:t>L</w:t>
      </w:r>
      <w:r>
        <w:rPr>
          <w:rFonts w:ascii="Arial" w:hAnsi="Arial" w:cs="Arial"/>
          <w:b/>
          <w:sz w:val="24"/>
          <w:szCs w:val="24"/>
        </w:rPr>
        <w:t>IO DE DOS MIL VEINTIUNO (</w:t>
      </w:r>
      <w:r w:rsidR="00AB65B8">
        <w:rPr>
          <w:rFonts w:ascii="Arial" w:hAnsi="Arial" w:cs="Arial"/>
          <w:b/>
          <w:sz w:val="24"/>
          <w:szCs w:val="24"/>
        </w:rPr>
        <w:t>15</w:t>
      </w:r>
      <w:r>
        <w:rPr>
          <w:rFonts w:ascii="Arial" w:hAnsi="Arial" w:cs="Arial"/>
          <w:b/>
          <w:sz w:val="24"/>
          <w:szCs w:val="24"/>
        </w:rPr>
        <w:t>/0</w:t>
      </w:r>
      <w:r w:rsidR="00721F6F">
        <w:rPr>
          <w:rFonts w:ascii="Arial" w:hAnsi="Arial" w:cs="Arial"/>
          <w:b/>
          <w:sz w:val="24"/>
          <w:szCs w:val="24"/>
        </w:rPr>
        <w:t>7</w:t>
      </w:r>
      <w:r>
        <w:rPr>
          <w:rFonts w:ascii="Arial" w:hAnsi="Arial" w:cs="Arial"/>
          <w:b/>
          <w:sz w:val="24"/>
          <w:szCs w:val="24"/>
        </w:rPr>
        <w:t xml:space="preserve">/2021). - - - - - - - - - - - - - - - - - - - - - - - - - - - - - - - - - - - - - </w:t>
      </w:r>
    </w:p>
    <w:p w14:paraId="61224505" w14:textId="400A0C46" w:rsidR="00EA0A85" w:rsidRDefault="00EA0A85" w:rsidP="00EA0A85">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los autos del Juicio de Nulidad 0</w:t>
      </w:r>
      <w:r w:rsidR="00180A2C">
        <w:rPr>
          <w:rFonts w:ascii="Arial" w:hAnsi="Arial" w:cs="Arial"/>
          <w:sz w:val="24"/>
          <w:szCs w:val="24"/>
        </w:rPr>
        <w:t>136</w:t>
      </w:r>
      <w:r>
        <w:rPr>
          <w:rFonts w:ascii="Arial" w:hAnsi="Arial" w:cs="Arial"/>
          <w:sz w:val="24"/>
          <w:szCs w:val="24"/>
        </w:rPr>
        <w:t xml:space="preserve">/2020, promovido por </w:t>
      </w:r>
      <w:r w:rsidR="00A8550D">
        <w:rPr>
          <w:rFonts w:ascii="Arial" w:hAnsi="Arial" w:cs="Arial"/>
          <w:sz w:val="24"/>
          <w:szCs w:val="24"/>
        </w:rPr>
        <w:t>***** ***** *****</w:t>
      </w:r>
      <w:r>
        <w:rPr>
          <w:rFonts w:ascii="Arial" w:hAnsi="Arial" w:cs="Arial"/>
          <w:sz w:val="24"/>
          <w:szCs w:val="24"/>
        </w:rPr>
        <w:t xml:space="preserve">, solicitando la nulidad del acta de infracción con número de folio </w:t>
      </w:r>
      <w:r w:rsidR="00A8550D">
        <w:rPr>
          <w:rFonts w:ascii="Arial" w:hAnsi="Arial" w:cs="Arial"/>
          <w:sz w:val="24"/>
          <w:szCs w:val="24"/>
        </w:rPr>
        <w:t>*****</w:t>
      </w:r>
      <w:r>
        <w:rPr>
          <w:rFonts w:ascii="Arial" w:hAnsi="Arial" w:cs="Arial"/>
          <w:sz w:val="24"/>
          <w:szCs w:val="24"/>
        </w:rPr>
        <w:t xml:space="preserve">, de fecha </w:t>
      </w:r>
      <w:r w:rsidR="00A8550D">
        <w:rPr>
          <w:rFonts w:ascii="Arial" w:hAnsi="Arial" w:cs="Arial"/>
          <w:sz w:val="24"/>
          <w:szCs w:val="24"/>
        </w:rPr>
        <w:t>***** de ***** de dos mil veinte (**/**/2020)</w:t>
      </w:r>
      <w:r>
        <w:rPr>
          <w:rFonts w:ascii="Arial" w:hAnsi="Arial" w:cs="Arial"/>
          <w:sz w:val="24"/>
          <w:szCs w:val="24"/>
        </w:rPr>
        <w:t xml:space="preserve">, emitida por </w:t>
      </w:r>
      <w:r w:rsidR="00180A2C">
        <w:rPr>
          <w:rFonts w:ascii="Arial" w:hAnsi="Arial" w:cs="Arial"/>
          <w:sz w:val="24"/>
          <w:szCs w:val="24"/>
        </w:rPr>
        <w:t xml:space="preserve">CARLOS FERNANDO PÉREZ </w:t>
      </w:r>
      <w:proofErr w:type="spellStart"/>
      <w:r w:rsidR="00180A2C">
        <w:rPr>
          <w:rFonts w:ascii="Arial" w:hAnsi="Arial" w:cs="Arial"/>
          <w:sz w:val="24"/>
          <w:szCs w:val="24"/>
        </w:rPr>
        <w:t>PÉREZ</w:t>
      </w:r>
      <w:proofErr w:type="spellEnd"/>
      <w:r>
        <w:rPr>
          <w:rFonts w:ascii="Arial" w:hAnsi="Arial" w:cs="Arial"/>
          <w:sz w:val="24"/>
          <w:szCs w:val="24"/>
        </w:rPr>
        <w:t xml:space="preserve">, Policía Vial con número estadístico </w:t>
      </w:r>
      <w:r w:rsidR="00A5461F">
        <w:rPr>
          <w:rFonts w:ascii="Arial" w:hAnsi="Arial" w:cs="Arial"/>
          <w:sz w:val="24"/>
          <w:szCs w:val="24"/>
        </w:rPr>
        <w:t>1</w:t>
      </w:r>
      <w:r w:rsidR="00180A2C">
        <w:rPr>
          <w:rFonts w:ascii="Arial" w:hAnsi="Arial" w:cs="Arial"/>
          <w:sz w:val="24"/>
          <w:szCs w:val="24"/>
        </w:rPr>
        <w:t>59</w:t>
      </w:r>
      <w:r w:rsidR="003F1AD8">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 y, - - - - </w:t>
      </w:r>
    </w:p>
    <w:p w14:paraId="7ABEBBF6"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R E S U L T A N D O</w:t>
      </w:r>
    </w:p>
    <w:p w14:paraId="023DC2D5" w14:textId="3741B69A"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EB46E0">
        <w:rPr>
          <w:rFonts w:ascii="Arial" w:hAnsi="Arial" w:cs="Arial"/>
          <w:sz w:val="24"/>
          <w:szCs w:val="24"/>
        </w:rPr>
        <w:t>cuatro</w:t>
      </w:r>
      <w:r>
        <w:rPr>
          <w:rFonts w:ascii="Arial" w:hAnsi="Arial" w:cs="Arial"/>
          <w:sz w:val="24"/>
          <w:szCs w:val="24"/>
        </w:rPr>
        <w:t xml:space="preserve"> de </w:t>
      </w:r>
      <w:r w:rsidR="00EB46E0">
        <w:rPr>
          <w:rFonts w:ascii="Arial" w:hAnsi="Arial" w:cs="Arial"/>
          <w:sz w:val="24"/>
          <w:szCs w:val="24"/>
        </w:rPr>
        <w:t>septiembre</w:t>
      </w:r>
      <w:r>
        <w:rPr>
          <w:rFonts w:ascii="Arial" w:hAnsi="Arial" w:cs="Arial"/>
          <w:sz w:val="24"/>
          <w:szCs w:val="24"/>
        </w:rPr>
        <w:t xml:space="preserve"> de dos mil veinte (</w:t>
      </w:r>
      <w:r w:rsidR="00EB46E0">
        <w:rPr>
          <w:rFonts w:ascii="Arial" w:hAnsi="Arial" w:cs="Arial"/>
          <w:sz w:val="24"/>
          <w:szCs w:val="24"/>
        </w:rPr>
        <w:t>04</w:t>
      </w:r>
      <w:r>
        <w:rPr>
          <w:rFonts w:ascii="Arial" w:hAnsi="Arial" w:cs="Arial"/>
          <w:sz w:val="24"/>
          <w:szCs w:val="24"/>
        </w:rPr>
        <w:t>/0</w:t>
      </w:r>
      <w:r w:rsidR="00EB46E0">
        <w:rPr>
          <w:rFonts w:ascii="Arial" w:hAnsi="Arial" w:cs="Arial"/>
          <w:sz w:val="24"/>
          <w:szCs w:val="24"/>
        </w:rPr>
        <w:t>9</w:t>
      </w:r>
      <w:r>
        <w:rPr>
          <w:rFonts w:ascii="Arial" w:hAnsi="Arial" w:cs="Arial"/>
          <w:sz w:val="24"/>
          <w:szCs w:val="24"/>
        </w:rPr>
        <w:t xml:space="preserve">/2020), se recibió el escrito de </w:t>
      </w:r>
      <w:r w:rsidRPr="001131F7">
        <w:rPr>
          <w:rFonts w:ascii="Arial" w:hAnsi="Arial" w:cs="Arial"/>
          <w:sz w:val="24"/>
          <w:szCs w:val="24"/>
        </w:rPr>
        <w:t xml:space="preserve">demanda en la Oficialía de Partes de este Tribunal y con fecha </w:t>
      </w:r>
      <w:r w:rsidR="00EB46E0">
        <w:rPr>
          <w:rFonts w:ascii="Arial" w:hAnsi="Arial" w:cs="Arial"/>
          <w:sz w:val="24"/>
          <w:szCs w:val="24"/>
        </w:rPr>
        <w:t>veintitrés</w:t>
      </w:r>
      <w:r w:rsidRPr="005402B3">
        <w:rPr>
          <w:rFonts w:ascii="Arial" w:hAnsi="Arial" w:cs="Arial"/>
          <w:sz w:val="24"/>
          <w:szCs w:val="24"/>
        </w:rPr>
        <w:t xml:space="preserve"> del mismo mes y año (</w:t>
      </w:r>
      <w:r w:rsidR="00EB46E0">
        <w:rPr>
          <w:rFonts w:ascii="Arial" w:hAnsi="Arial" w:cs="Arial"/>
          <w:sz w:val="24"/>
          <w:szCs w:val="24"/>
        </w:rPr>
        <w:t>23</w:t>
      </w:r>
      <w:r w:rsidRPr="005402B3">
        <w:rPr>
          <w:rFonts w:ascii="Arial" w:hAnsi="Arial" w:cs="Arial"/>
          <w:sz w:val="24"/>
          <w:szCs w:val="24"/>
        </w:rPr>
        <w:t>/0</w:t>
      </w:r>
      <w:r w:rsidR="00EB46E0">
        <w:rPr>
          <w:rFonts w:ascii="Arial" w:hAnsi="Arial" w:cs="Arial"/>
          <w:sz w:val="24"/>
          <w:szCs w:val="24"/>
        </w:rPr>
        <w:t>9</w:t>
      </w:r>
      <w:r w:rsidRPr="005402B3">
        <w:rPr>
          <w:rFonts w:ascii="Arial" w:hAnsi="Arial" w:cs="Arial"/>
          <w:sz w:val="24"/>
          <w:szCs w:val="24"/>
        </w:rPr>
        <w:t>/2020)</w:t>
      </w:r>
      <w:r>
        <w:rPr>
          <w:rFonts w:ascii="Arial" w:hAnsi="Arial" w:cs="Arial"/>
          <w:sz w:val="24"/>
          <w:szCs w:val="24"/>
        </w:rPr>
        <w:t xml:space="preserve">, </w:t>
      </w:r>
      <w:r w:rsidRPr="001131F7">
        <w:rPr>
          <w:rFonts w:ascii="Arial" w:hAnsi="Arial" w:cs="Arial"/>
          <w:sz w:val="24"/>
          <w:szCs w:val="24"/>
        </w:rPr>
        <w:t xml:space="preserve">se tuvo por admitida a </w:t>
      </w:r>
      <w:r w:rsidRPr="00AB65B8">
        <w:rPr>
          <w:rFonts w:ascii="Arial" w:hAnsi="Arial" w:cs="Arial"/>
          <w:sz w:val="24"/>
          <w:szCs w:val="24"/>
        </w:rPr>
        <w:t>trámite, ordenándose emplazar a Juicio a la</w:t>
      </w:r>
      <w:r w:rsidR="00EB46E0" w:rsidRPr="00AB65B8">
        <w:rPr>
          <w:rFonts w:ascii="Arial" w:hAnsi="Arial" w:cs="Arial"/>
          <w:sz w:val="24"/>
          <w:szCs w:val="24"/>
        </w:rPr>
        <w:t>s</w:t>
      </w:r>
      <w:r w:rsidRPr="00AB65B8">
        <w:rPr>
          <w:rFonts w:ascii="Arial" w:hAnsi="Arial" w:cs="Arial"/>
          <w:sz w:val="24"/>
          <w:szCs w:val="24"/>
        </w:rPr>
        <w:t xml:space="preserve"> autoridad</w:t>
      </w:r>
      <w:r w:rsidR="00EB46E0" w:rsidRPr="00AB65B8">
        <w:rPr>
          <w:rFonts w:ascii="Arial" w:hAnsi="Arial" w:cs="Arial"/>
          <w:sz w:val="24"/>
          <w:szCs w:val="24"/>
        </w:rPr>
        <w:t>es</w:t>
      </w:r>
      <w:r w:rsidRPr="00AB65B8">
        <w:rPr>
          <w:rFonts w:ascii="Arial" w:hAnsi="Arial" w:cs="Arial"/>
          <w:sz w:val="24"/>
          <w:szCs w:val="24"/>
        </w:rPr>
        <w:t xml:space="preserve"> demandada</w:t>
      </w:r>
      <w:r w:rsidR="00EB46E0" w:rsidRPr="00AB65B8">
        <w:rPr>
          <w:rFonts w:ascii="Arial" w:hAnsi="Arial" w:cs="Arial"/>
          <w:sz w:val="24"/>
          <w:szCs w:val="24"/>
        </w:rPr>
        <w:t>s</w:t>
      </w:r>
      <w:r w:rsidR="00AB65B8" w:rsidRPr="00AB65B8">
        <w:rPr>
          <w:rFonts w:ascii="Arial" w:hAnsi="Arial" w:cs="Arial"/>
          <w:sz w:val="24"/>
          <w:szCs w:val="24"/>
        </w:rPr>
        <w:t xml:space="preserve">; luego con fecha </w:t>
      </w:r>
      <w:r w:rsidR="00EB46E0" w:rsidRPr="00AB65B8">
        <w:rPr>
          <w:rFonts w:ascii="Arial" w:hAnsi="Arial" w:cs="Arial"/>
          <w:sz w:val="24"/>
          <w:szCs w:val="24"/>
        </w:rPr>
        <w:t>doce de mayo de dos mil veintiuno (12/05/2021)</w:t>
      </w:r>
      <w:r w:rsidR="00AB65B8" w:rsidRPr="00AB65B8">
        <w:rPr>
          <w:rFonts w:ascii="Arial" w:hAnsi="Arial" w:cs="Arial"/>
          <w:sz w:val="24"/>
          <w:szCs w:val="24"/>
        </w:rPr>
        <w:t>, se tuvo</w:t>
      </w:r>
      <w:r w:rsidR="00AB65B8">
        <w:rPr>
          <w:rFonts w:ascii="Arial" w:hAnsi="Arial" w:cs="Arial"/>
          <w:sz w:val="24"/>
          <w:szCs w:val="24"/>
        </w:rPr>
        <w:t xml:space="preserve"> al actor ampliando la demanda</w:t>
      </w:r>
      <w:r w:rsidR="00EB46E0">
        <w:rPr>
          <w:rFonts w:ascii="Arial" w:hAnsi="Arial" w:cs="Arial"/>
          <w:sz w:val="24"/>
          <w:szCs w:val="24"/>
        </w:rPr>
        <w:t xml:space="preserve">.- - - - - - - - - - - - - - - - - - </w:t>
      </w:r>
    </w:p>
    <w:p w14:paraId="16681F9A" w14:textId="5A41CDE5" w:rsidR="00EA0A85" w:rsidRDefault="00EA0A85" w:rsidP="00EA0A85">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w:t>
      </w:r>
      <w:r w:rsidR="00EB46E0">
        <w:rPr>
          <w:rFonts w:ascii="Arial" w:hAnsi="Arial" w:cs="Arial"/>
          <w:sz w:val="24"/>
          <w:szCs w:val="24"/>
        </w:rPr>
        <w:t xml:space="preserve">quince de diciembre de </w:t>
      </w:r>
      <w:r>
        <w:rPr>
          <w:rFonts w:ascii="Arial" w:hAnsi="Arial" w:cs="Arial"/>
          <w:sz w:val="24"/>
          <w:szCs w:val="24"/>
        </w:rPr>
        <w:t>dos mil veinte (</w:t>
      </w:r>
      <w:r w:rsidR="00A5461F">
        <w:rPr>
          <w:rFonts w:ascii="Arial" w:hAnsi="Arial" w:cs="Arial"/>
          <w:sz w:val="24"/>
          <w:szCs w:val="24"/>
        </w:rPr>
        <w:t>1</w:t>
      </w:r>
      <w:r w:rsidR="00EB46E0">
        <w:rPr>
          <w:rFonts w:ascii="Arial" w:hAnsi="Arial" w:cs="Arial"/>
          <w:sz w:val="24"/>
          <w:szCs w:val="24"/>
        </w:rPr>
        <w:t>5</w:t>
      </w:r>
      <w:r>
        <w:rPr>
          <w:rFonts w:ascii="Arial" w:hAnsi="Arial" w:cs="Arial"/>
          <w:sz w:val="24"/>
          <w:szCs w:val="24"/>
        </w:rPr>
        <w:t>/</w:t>
      </w:r>
      <w:r w:rsidR="00EB46E0">
        <w:rPr>
          <w:rFonts w:ascii="Arial" w:hAnsi="Arial" w:cs="Arial"/>
          <w:sz w:val="24"/>
          <w:szCs w:val="24"/>
        </w:rPr>
        <w:t>12</w:t>
      </w:r>
      <w:r>
        <w:rPr>
          <w:rFonts w:ascii="Arial" w:hAnsi="Arial" w:cs="Arial"/>
          <w:sz w:val="24"/>
          <w:szCs w:val="24"/>
        </w:rPr>
        <w:t xml:space="preserve">/2020), se tuvo </w:t>
      </w:r>
      <w:r w:rsidR="00EB46E0">
        <w:rPr>
          <w:rFonts w:ascii="Arial" w:hAnsi="Arial" w:cs="Arial"/>
          <w:sz w:val="24"/>
          <w:szCs w:val="24"/>
        </w:rPr>
        <w:t xml:space="preserve">la autoridad demandada Tesorera del Municipio de Oaxaca de Juárez, Oaxaca, contestando en tiempo la demanda; y con fecha veinticinco de febrero de dos mil veintiuno (25/02/2021) </w:t>
      </w:r>
      <w:r w:rsidR="00AB65B8">
        <w:rPr>
          <w:rFonts w:ascii="Arial" w:hAnsi="Arial" w:cs="Arial"/>
          <w:sz w:val="24"/>
          <w:szCs w:val="24"/>
        </w:rPr>
        <w:t xml:space="preserve">se tuvo </w:t>
      </w:r>
      <w:r>
        <w:rPr>
          <w:rFonts w:ascii="Arial" w:hAnsi="Arial" w:cs="Arial"/>
          <w:sz w:val="24"/>
          <w:szCs w:val="24"/>
        </w:rPr>
        <w:t xml:space="preserve">a la autoridad demandada </w:t>
      </w:r>
      <w:r w:rsidR="00EB46E0">
        <w:rPr>
          <w:rFonts w:ascii="Arial" w:hAnsi="Arial" w:cs="Arial"/>
          <w:sz w:val="24"/>
          <w:szCs w:val="24"/>
        </w:rPr>
        <w:t xml:space="preserve">CARLOS FERNANDO PÉREZ </w:t>
      </w:r>
      <w:proofErr w:type="spellStart"/>
      <w:r w:rsidR="00EB46E0">
        <w:rPr>
          <w:rFonts w:ascii="Arial" w:hAnsi="Arial" w:cs="Arial"/>
          <w:sz w:val="24"/>
          <w:szCs w:val="24"/>
        </w:rPr>
        <w:t>PÉREZ</w:t>
      </w:r>
      <w:proofErr w:type="spellEnd"/>
      <w:r w:rsidR="00F8658D">
        <w:rPr>
          <w:rFonts w:ascii="Arial" w:hAnsi="Arial" w:cs="Arial"/>
          <w:sz w:val="24"/>
          <w:szCs w:val="24"/>
        </w:rPr>
        <w:t>,</w:t>
      </w:r>
      <w:r>
        <w:rPr>
          <w:rFonts w:ascii="Arial" w:hAnsi="Arial" w:cs="Arial"/>
          <w:sz w:val="24"/>
          <w:szCs w:val="24"/>
        </w:rPr>
        <w:t xml:space="preserve"> Policía</w:t>
      </w:r>
      <w:r w:rsidR="00A5461F">
        <w:rPr>
          <w:rFonts w:ascii="Arial" w:hAnsi="Arial" w:cs="Arial"/>
          <w:sz w:val="24"/>
          <w:szCs w:val="24"/>
        </w:rPr>
        <w:t xml:space="preserve"> </w:t>
      </w:r>
      <w:r>
        <w:rPr>
          <w:rFonts w:ascii="Arial" w:hAnsi="Arial" w:cs="Arial"/>
          <w:sz w:val="24"/>
          <w:szCs w:val="24"/>
        </w:rPr>
        <w:t xml:space="preserve">Vial con número estadístico </w:t>
      </w:r>
      <w:r w:rsidR="00A5461F">
        <w:rPr>
          <w:rFonts w:ascii="Arial" w:hAnsi="Arial" w:cs="Arial"/>
          <w:sz w:val="24"/>
          <w:szCs w:val="24"/>
        </w:rPr>
        <w:t>1</w:t>
      </w:r>
      <w:r w:rsidR="00EB46E0">
        <w:rPr>
          <w:rFonts w:ascii="Arial" w:hAnsi="Arial" w:cs="Arial"/>
          <w:sz w:val="24"/>
          <w:szCs w:val="24"/>
        </w:rPr>
        <w:t>59</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w:t>
      </w:r>
      <w:r w:rsidRPr="00D106F0">
        <w:rPr>
          <w:rFonts w:ascii="Arial" w:hAnsi="Arial" w:cs="Arial"/>
          <w:sz w:val="24"/>
          <w:szCs w:val="24"/>
        </w:rPr>
        <w:t>Ciudadana del Municipio de Oaxaca de Juárez, contestando la demanda en tiempo</w:t>
      </w:r>
      <w:r w:rsidR="00EB46E0" w:rsidRPr="00D106F0">
        <w:rPr>
          <w:rFonts w:ascii="Arial" w:hAnsi="Arial" w:cs="Arial"/>
          <w:sz w:val="24"/>
          <w:szCs w:val="24"/>
        </w:rPr>
        <w:t>; así mismo se les tuvo a las autoridades demandadas, contestando la ampliación de la demanda en auto de catorce de junio de dos mil veintiuno (14/06/2021)</w:t>
      </w:r>
      <w:r w:rsidRPr="00D106F0">
        <w:rPr>
          <w:rFonts w:ascii="Arial" w:hAnsi="Arial" w:cs="Arial"/>
          <w:sz w:val="24"/>
          <w:szCs w:val="24"/>
        </w:rPr>
        <w:t xml:space="preserve">, </w:t>
      </w:r>
      <w:r w:rsidR="008B712B" w:rsidRPr="00D106F0">
        <w:rPr>
          <w:rFonts w:ascii="Arial" w:hAnsi="Arial" w:cs="Arial"/>
          <w:sz w:val="24"/>
          <w:szCs w:val="24"/>
        </w:rPr>
        <w:t>y en esa</w:t>
      </w:r>
      <w:r w:rsidR="00EB46E0">
        <w:rPr>
          <w:rFonts w:ascii="Arial" w:hAnsi="Arial" w:cs="Arial"/>
          <w:sz w:val="24"/>
          <w:szCs w:val="24"/>
        </w:rPr>
        <w:t xml:space="preserve"> misma </w:t>
      </w:r>
      <w:r>
        <w:rPr>
          <w:rFonts w:ascii="Arial" w:hAnsi="Arial" w:cs="Arial"/>
          <w:sz w:val="24"/>
          <w:szCs w:val="24"/>
        </w:rPr>
        <w:t xml:space="preserve">fecha se señaló fecha y hora para el desahogo de la audiencia final. - - </w:t>
      </w:r>
      <w:r w:rsidR="008B712B">
        <w:rPr>
          <w:rFonts w:ascii="Arial" w:hAnsi="Arial" w:cs="Arial"/>
          <w:sz w:val="24"/>
          <w:szCs w:val="24"/>
        </w:rPr>
        <w:t xml:space="preserve">- - - - - - - - - </w:t>
      </w:r>
    </w:p>
    <w:p w14:paraId="33910F98" w14:textId="382584FF"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EB46E0">
        <w:rPr>
          <w:rFonts w:ascii="Arial" w:hAnsi="Arial" w:cs="Arial"/>
          <w:sz w:val="24"/>
          <w:szCs w:val="24"/>
        </w:rPr>
        <w:t>nueve</w:t>
      </w:r>
      <w:r>
        <w:rPr>
          <w:rFonts w:ascii="Arial" w:hAnsi="Arial" w:cs="Arial"/>
          <w:sz w:val="24"/>
          <w:szCs w:val="24"/>
        </w:rPr>
        <w:t xml:space="preserve"> de ju</w:t>
      </w:r>
      <w:r w:rsidR="00EB46E0">
        <w:rPr>
          <w:rFonts w:ascii="Arial" w:hAnsi="Arial" w:cs="Arial"/>
          <w:sz w:val="24"/>
          <w:szCs w:val="24"/>
        </w:rPr>
        <w:t>l</w:t>
      </w:r>
      <w:r>
        <w:rPr>
          <w:rFonts w:ascii="Arial" w:hAnsi="Arial" w:cs="Arial"/>
          <w:sz w:val="24"/>
          <w:szCs w:val="24"/>
        </w:rPr>
        <w:t>io de dos mil veintiuno (</w:t>
      </w:r>
      <w:r w:rsidR="00EB46E0">
        <w:rPr>
          <w:rFonts w:ascii="Arial" w:hAnsi="Arial" w:cs="Arial"/>
          <w:sz w:val="24"/>
          <w:szCs w:val="24"/>
        </w:rPr>
        <w:t>09</w:t>
      </w:r>
      <w:r>
        <w:rPr>
          <w:rFonts w:ascii="Arial" w:hAnsi="Arial" w:cs="Arial"/>
          <w:sz w:val="24"/>
          <w:szCs w:val="24"/>
        </w:rPr>
        <w:t>/0</w:t>
      </w:r>
      <w:r w:rsidR="00EB46E0">
        <w:rPr>
          <w:rFonts w:ascii="Arial" w:hAnsi="Arial" w:cs="Arial"/>
          <w:sz w:val="24"/>
          <w:szCs w:val="24"/>
        </w:rPr>
        <w:t>7</w:t>
      </w:r>
      <w:r>
        <w:rPr>
          <w:rFonts w:ascii="Arial" w:hAnsi="Arial" w:cs="Arial"/>
          <w:sz w:val="24"/>
          <w:szCs w:val="24"/>
        </w:rPr>
        <w:t>/2021),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w:t>
      </w:r>
      <w:r w:rsidRPr="00EA294B">
        <w:rPr>
          <w:rFonts w:ascii="Arial" w:hAnsi="Arial" w:cs="Arial"/>
          <w:sz w:val="24"/>
          <w:szCs w:val="24"/>
        </w:rPr>
        <w:t xml:space="preserve">se recibió escrito de alegatos </w:t>
      </w:r>
      <w:r>
        <w:rPr>
          <w:rFonts w:ascii="Arial" w:hAnsi="Arial" w:cs="Arial"/>
          <w:sz w:val="24"/>
          <w:szCs w:val="24"/>
        </w:rPr>
        <w:t xml:space="preserve">de </w:t>
      </w:r>
      <w:r w:rsidRPr="00EA294B">
        <w:rPr>
          <w:rFonts w:ascii="Arial" w:hAnsi="Arial" w:cs="Arial"/>
          <w:sz w:val="24"/>
          <w:szCs w:val="24"/>
        </w:rPr>
        <w:t>la</w:t>
      </w:r>
      <w:r>
        <w:rPr>
          <w:rFonts w:ascii="Arial" w:hAnsi="Arial" w:cs="Arial"/>
          <w:sz w:val="24"/>
          <w:szCs w:val="24"/>
        </w:rPr>
        <w:t>s</w:t>
      </w:r>
      <w:r w:rsidRPr="00EA294B">
        <w:rPr>
          <w:rFonts w:ascii="Arial" w:hAnsi="Arial" w:cs="Arial"/>
          <w:sz w:val="24"/>
          <w:szCs w:val="24"/>
        </w:rPr>
        <w:t xml:space="preserve"> parte</w:t>
      </w:r>
      <w:r>
        <w:rPr>
          <w:rFonts w:ascii="Arial" w:hAnsi="Arial" w:cs="Arial"/>
          <w:sz w:val="24"/>
          <w:szCs w:val="24"/>
        </w:rPr>
        <w:t>s</w:t>
      </w:r>
      <w:r w:rsidRPr="00EA294B">
        <w:rPr>
          <w:rFonts w:ascii="Arial" w:hAnsi="Arial" w:cs="Arial"/>
          <w:sz w:val="24"/>
          <w:szCs w:val="24"/>
        </w:rPr>
        <w:t>,</w:t>
      </w:r>
      <w:r>
        <w:rPr>
          <w:rFonts w:ascii="Arial" w:hAnsi="Arial" w:cs="Arial"/>
          <w:sz w:val="24"/>
          <w:szCs w:val="24"/>
        </w:rPr>
        <w:t xml:space="preserve"> quedando el asunto integrado y en estado de resolución; y, - - - - - - - - - - - - -</w:t>
      </w:r>
      <w:r w:rsidR="00A5461F">
        <w:rPr>
          <w:rFonts w:ascii="Arial" w:hAnsi="Arial" w:cs="Arial"/>
          <w:sz w:val="24"/>
          <w:szCs w:val="24"/>
        </w:rPr>
        <w:t xml:space="preserve"> - - - - - - - - - - - - - - - </w:t>
      </w:r>
      <w:r>
        <w:rPr>
          <w:rFonts w:ascii="Arial" w:hAnsi="Arial" w:cs="Arial"/>
          <w:sz w:val="24"/>
          <w:szCs w:val="24"/>
        </w:rPr>
        <w:t xml:space="preserve"> </w:t>
      </w:r>
    </w:p>
    <w:p w14:paraId="5F1010FC" w14:textId="77777777" w:rsidR="00EA0A85" w:rsidRDefault="00EA0A85" w:rsidP="00EA0A85">
      <w:pPr>
        <w:spacing w:line="360" w:lineRule="auto"/>
        <w:jc w:val="center"/>
        <w:rPr>
          <w:rFonts w:ascii="Arial" w:hAnsi="Arial" w:cs="Arial"/>
          <w:b/>
          <w:sz w:val="24"/>
          <w:szCs w:val="24"/>
        </w:rPr>
      </w:pPr>
      <w:r>
        <w:rPr>
          <w:rFonts w:ascii="Arial" w:hAnsi="Arial" w:cs="Arial"/>
          <w:b/>
          <w:sz w:val="24"/>
          <w:szCs w:val="24"/>
        </w:rPr>
        <w:t>C O N S I D E R A N D O</w:t>
      </w:r>
    </w:p>
    <w:p w14:paraId="06687A6D" w14:textId="526A06D4"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COMPETENCIA.- </w:t>
      </w:r>
      <w:r>
        <w:rPr>
          <w:rFonts w:ascii="Arial" w:hAnsi="Arial" w:cs="Arial"/>
          <w:sz w:val="24"/>
          <w:szCs w:val="24"/>
        </w:rPr>
        <w:t xml:space="preserve">Esta Tercera Sala Unitaria de Primera Instancia del Tribunal de Justicia Administrativa del Estado de Oaxaca, </w:t>
      </w:r>
      <w:r>
        <w:rPr>
          <w:rFonts w:ascii="Arial" w:hAnsi="Arial" w:cs="Arial"/>
          <w:b/>
          <w:sz w:val="24"/>
          <w:szCs w:val="24"/>
        </w:rPr>
        <w:t xml:space="preserve">es </w:t>
      </w:r>
      <w:r>
        <w:rPr>
          <w:rFonts w:ascii="Arial" w:hAnsi="Arial" w:cs="Arial"/>
          <w:b/>
          <w:sz w:val="24"/>
          <w:szCs w:val="24"/>
        </w:rPr>
        <w:lastRenderedPageBreak/>
        <w:t xml:space="preserve">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126 fracción I, y 146, de la Ley de Procedimiento y Justicia Administrativa para el Estado de Oaxaca, por tratarse de un Juicio de Nulidad promovido contra la resolución dictada por una autoridad administrativa de carácter municipal, máxime que de conformidad a lo establecido en el penúltimo artículo citado, éste Tribunal tiene Jurisdicción en todo el territorio del Estado. - - - - - - - - - - - - - - - - - - - - - </w:t>
      </w:r>
      <w:r w:rsidR="00A5461F">
        <w:rPr>
          <w:rFonts w:ascii="Arial" w:hAnsi="Arial" w:cs="Arial"/>
          <w:sz w:val="24"/>
          <w:szCs w:val="24"/>
        </w:rPr>
        <w:t xml:space="preserve">- - - - - - - - - - - - - - - </w:t>
      </w:r>
    </w:p>
    <w:p w14:paraId="2BABDD11" w14:textId="1D1871E9" w:rsidR="00D106F0"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PERSONALIDAD.- </w:t>
      </w:r>
      <w:r w:rsidRPr="00626666">
        <w:rPr>
          <w:rFonts w:ascii="Arial" w:hAnsi="Arial" w:cs="Arial"/>
          <w:sz w:val="24"/>
          <w:szCs w:val="24"/>
        </w:rPr>
        <w:t>La personalidad de</w:t>
      </w:r>
      <w:r>
        <w:rPr>
          <w:rFonts w:ascii="Arial" w:hAnsi="Arial" w:cs="Arial"/>
          <w:sz w:val="24"/>
          <w:szCs w:val="24"/>
        </w:rPr>
        <w:t xml:space="preserve"> </w:t>
      </w:r>
      <w:r w:rsidRPr="00626666">
        <w:rPr>
          <w:rFonts w:ascii="Arial" w:hAnsi="Arial" w:cs="Arial"/>
          <w:sz w:val="24"/>
          <w:szCs w:val="24"/>
        </w:rPr>
        <w:t>l</w:t>
      </w:r>
      <w:r>
        <w:rPr>
          <w:rFonts w:ascii="Arial" w:hAnsi="Arial" w:cs="Arial"/>
          <w:sz w:val="24"/>
          <w:szCs w:val="24"/>
        </w:rPr>
        <w:t>a</w:t>
      </w:r>
      <w:r w:rsidRPr="00626666">
        <w:rPr>
          <w:rFonts w:ascii="Arial" w:hAnsi="Arial" w:cs="Arial"/>
          <w:sz w:val="24"/>
          <w:szCs w:val="24"/>
        </w:rPr>
        <w:t xml:space="preserve"> </w:t>
      </w:r>
      <w:r w:rsidR="00A5461F">
        <w:rPr>
          <w:rFonts w:ascii="Arial" w:hAnsi="Arial" w:cs="Arial"/>
          <w:sz w:val="24"/>
          <w:szCs w:val="24"/>
        </w:rPr>
        <w:t xml:space="preserve">parte </w:t>
      </w:r>
      <w:r w:rsidRPr="00626666">
        <w:rPr>
          <w:rFonts w:ascii="Arial" w:hAnsi="Arial" w:cs="Arial"/>
          <w:sz w:val="24"/>
          <w:szCs w:val="24"/>
        </w:rPr>
        <w:t>actor</w:t>
      </w:r>
      <w:r>
        <w:rPr>
          <w:rFonts w:ascii="Arial" w:hAnsi="Arial" w:cs="Arial"/>
          <w:sz w:val="24"/>
          <w:szCs w:val="24"/>
        </w:rPr>
        <w:t xml:space="preserve">a </w:t>
      </w:r>
      <w:r w:rsidR="00A8550D">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D106F0">
        <w:rPr>
          <w:rFonts w:ascii="Arial" w:hAnsi="Arial" w:cs="Arial"/>
          <w:sz w:val="24"/>
          <w:szCs w:val="24"/>
        </w:rPr>
        <w:t xml:space="preserve">aun cuando </w:t>
      </w:r>
      <w:r w:rsidR="00EB46E0">
        <w:rPr>
          <w:rFonts w:ascii="Arial" w:hAnsi="Arial" w:cs="Arial"/>
          <w:sz w:val="24"/>
          <w:szCs w:val="24"/>
        </w:rPr>
        <w:t xml:space="preserve">su nombre </w:t>
      </w:r>
      <w:r w:rsidR="00D106F0">
        <w:rPr>
          <w:rFonts w:ascii="Arial" w:hAnsi="Arial" w:cs="Arial"/>
          <w:sz w:val="24"/>
          <w:szCs w:val="24"/>
        </w:rPr>
        <w:t>no</w:t>
      </w:r>
      <w:r>
        <w:rPr>
          <w:rFonts w:ascii="Arial" w:hAnsi="Arial" w:cs="Arial"/>
          <w:sz w:val="24"/>
          <w:szCs w:val="24"/>
        </w:rPr>
        <w:t xml:space="preserve"> aparece plasmado en el</w:t>
      </w:r>
      <w:r w:rsidR="00D106F0">
        <w:rPr>
          <w:rFonts w:ascii="Arial" w:hAnsi="Arial" w:cs="Arial"/>
          <w:sz w:val="24"/>
          <w:szCs w:val="24"/>
        </w:rPr>
        <w:t xml:space="preserve"> acta de infracción impugnada, lo cierto es que en los recibos expedidos y oficio de liberación, documentos derivados del acta de referencia, se advierte que el actor es el propietario del vehículo que participó en</w:t>
      </w:r>
      <w:r w:rsidR="002E391F">
        <w:rPr>
          <w:rFonts w:ascii="Arial" w:hAnsi="Arial" w:cs="Arial"/>
          <w:sz w:val="24"/>
          <w:szCs w:val="24"/>
        </w:rPr>
        <w:t xml:space="preserve"> </w:t>
      </w:r>
      <w:r w:rsidR="00D106F0">
        <w:rPr>
          <w:rFonts w:ascii="Arial" w:hAnsi="Arial" w:cs="Arial"/>
          <w:sz w:val="24"/>
          <w:szCs w:val="24"/>
        </w:rPr>
        <w:t xml:space="preserve">el evento, luego entonces, de la acreditación de su esfera jurídica para instaurar el presente Juicio. </w:t>
      </w:r>
    </w:p>
    <w:p w14:paraId="764D7F94" w14:textId="47F3BE6E"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sz w:val="24"/>
          <w:szCs w:val="24"/>
        </w:rPr>
        <w:t xml:space="preserve">Por lo que respecta a </w:t>
      </w:r>
      <w:r w:rsidRPr="00DC39DD">
        <w:rPr>
          <w:rFonts w:ascii="Arial" w:hAnsi="Arial" w:cs="Arial"/>
          <w:b/>
          <w:sz w:val="24"/>
          <w:szCs w:val="24"/>
        </w:rPr>
        <w:t>l</w:t>
      </w:r>
      <w:r w:rsidRPr="00104EF9">
        <w:rPr>
          <w:rFonts w:ascii="Arial" w:hAnsi="Arial" w:cs="Arial"/>
          <w:b/>
          <w:sz w:val="24"/>
        </w:rPr>
        <w:t>a</w:t>
      </w:r>
      <w:r w:rsidR="00EB46E0">
        <w:rPr>
          <w:rFonts w:ascii="Arial" w:hAnsi="Arial" w:cs="Arial"/>
          <w:b/>
          <w:sz w:val="24"/>
        </w:rPr>
        <w:t>s</w:t>
      </w:r>
      <w:r w:rsidRPr="00104EF9">
        <w:rPr>
          <w:rFonts w:ascii="Arial" w:hAnsi="Arial" w:cs="Arial"/>
          <w:b/>
          <w:sz w:val="24"/>
        </w:rPr>
        <w:t xml:space="preserve"> autoridad</w:t>
      </w:r>
      <w:r w:rsidR="00EB46E0">
        <w:rPr>
          <w:rFonts w:ascii="Arial" w:hAnsi="Arial" w:cs="Arial"/>
          <w:b/>
          <w:sz w:val="24"/>
        </w:rPr>
        <w:t>es</w:t>
      </w:r>
      <w:r w:rsidRPr="00104EF9">
        <w:rPr>
          <w:rFonts w:ascii="Arial" w:hAnsi="Arial" w:cs="Arial"/>
          <w:b/>
          <w:sz w:val="24"/>
        </w:rPr>
        <w:t xml:space="preserve"> demandada</w:t>
      </w:r>
      <w:r w:rsidR="00EB46E0">
        <w:rPr>
          <w:rFonts w:ascii="Arial" w:hAnsi="Arial" w:cs="Arial"/>
          <w:b/>
          <w:sz w:val="24"/>
        </w:rPr>
        <w:t>s</w:t>
      </w:r>
      <w:r w:rsidRPr="00104EF9">
        <w:rPr>
          <w:rFonts w:ascii="Arial" w:hAnsi="Arial" w:cs="Arial"/>
          <w:sz w:val="24"/>
        </w:rPr>
        <w:t xml:space="preserve"> </w:t>
      </w:r>
      <w:r w:rsidR="00D106F0">
        <w:rPr>
          <w:rFonts w:ascii="Arial" w:hAnsi="Arial" w:cs="Arial"/>
          <w:sz w:val="24"/>
        </w:rPr>
        <w:t xml:space="preserve">Tesorera </w:t>
      </w:r>
      <w:r w:rsidR="00EB46E0">
        <w:rPr>
          <w:rFonts w:ascii="Arial" w:hAnsi="Arial" w:cs="Arial"/>
          <w:sz w:val="24"/>
        </w:rPr>
        <w:t xml:space="preserve">del Municipio de Oaxaca de Juárez, Oaxaca y </w:t>
      </w:r>
      <w:r w:rsidR="00EB46E0">
        <w:rPr>
          <w:rFonts w:ascii="Arial" w:hAnsi="Arial" w:cs="Arial"/>
          <w:sz w:val="24"/>
          <w:szCs w:val="24"/>
        </w:rPr>
        <w:t xml:space="preserve">CARLOS FERNANDO PÉREZ </w:t>
      </w:r>
      <w:proofErr w:type="spellStart"/>
      <w:r w:rsidR="00EB46E0">
        <w:rPr>
          <w:rFonts w:ascii="Arial" w:hAnsi="Arial" w:cs="Arial"/>
          <w:sz w:val="24"/>
          <w:szCs w:val="24"/>
        </w:rPr>
        <w:t>PÉREZ</w:t>
      </w:r>
      <w:proofErr w:type="spellEnd"/>
      <w:r w:rsidR="00A5461F">
        <w:rPr>
          <w:rFonts w:ascii="Arial" w:hAnsi="Arial" w:cs="Arial"/>
          <w:sz w:val="24"/>
          <w:szCs w:val="24"/>
        </w:rPr>
        <w:t>,</w:t>
      </w:r>
      <w:r>
        <w:rPr>
          <w:rFonts w:ascii="Arial" w:hAnsi="Arial" w:cs="Arial"/>
          <w:sz w:val="24"/>
          <w:szCs w:val="24"/>
        </w:rPr>
        <w:t xml:space="preserve"> Policía Vial con número estadístico </w:t>
      </w:r>
      <w:r w:rsidR="00A5461F">
        <w:rPr>
          <w:rFonts w:ascii="Arial" w:hAnsi="Arial" w:cs="Arial"/>
          <w:sz w:val="24"/>
          <w:szCs w:val="24"/>
        </w:rPr>
        <w:t>1</w:t>
      </w:r>
      <w:r w:rsidR="00EB46E0">
        <w:rPr>
          <w:rFonts w:ascii="Arial" w:hAnsi="Arial" w:cs="Arial"/>
          <w:sz w:val="24"/>
          <w:szCs w:val="24"/>
        </w:rPr>
        <w:t>59</w:t>
      </w:r>
      <w:r>
        <w:rPr>
          <w:rFonts w:ascii="Arial" w:hAnsi="Arial" w:cs="Arial"/>
          <w:sz w:val="24"/>
          <w:szCs w:val="24"/>
        </w:rPr>
        <w:t xml:space="preserve"> de la Subdirección de Tránsito y Movilidad de la Dirección de Seguridad Pública, Vialidad y Protección Ciudadana del Municipio de Oaxaca de Juárez</w:t>
      </w:r>
      <w:r w:rsidRPr="00104EF9">
        <w:rPr>
          <w:rFonts w:ascii="Arial" w:hAnsi="Arial" w:cs="Arial"/>
          <w:sz w:val="24"/>
        </w:rPr>
        <w:t xml:space="preserve">, se tiene por acreditada </w:t>
      </w:r>
      <w:r>
        <w:rPr>
          <w:rFonts w:ascii="Arial" w:hAnsi="Arial" w:cs="Arial"/>
          <w:sz w:val="24"/>
        </w:rPr>
        <w:t xml:space="preserve">su personalidad por disposición expresa del </w:t>
      </w:r>
      <w:r w:rsidRPr="00104EF9">
        <w:rPr>
          <w:rFonts w:ascii="Arial" w:hAnsi="Arial" w:cs="Arial"/>
          <w:sz w:val="24"/>
        </w:rPr>
        <w:t xml:space="preserve">artículo 151 de la Ley de Procedimiento y Justicia Administrativa del Estado de Oaxaca, </w:t>
      </w:r>
      <w:r w:rsidRPr="00494405">
        <w:rPr>
          <w:rFonts w:ascii="Arial" w:hAnsi="Arial" w:cs="Arial"/>
          <w:sz w:val="24"/>
        </w:rPr>
        <w:t xml:space="preserve">toda vez que ésta no fue impugnada por </w:t>
      </w:r>
      <w:r w:rsidR="00A5461F">
        <w:rPr>
          <w:rFonts w:ascii="Arial" w:hAnsi="Arial" w:cs="Arial"/>
          <w:sz w:val="24"/>
        </w:rPr>
        <w:t>el</w:t>
      </w:r>
      <w:r w:rsidRPr="00494405">
        <w:rPr>
          <w:rFonts w:ascii="Arial" w:hAnsi="Arial" w:cs="Arial"/>
          <w:sz w:val="24"/>
        </w:rPr>
        <w:t xml:space="preserve"> actor. - - - - - - -</w:t>
      </w:r>
      <w:r>
        <w:rPr>
          <w:rFonts w:ascii="Arial" w:hAnsi="Arial" w:cs="Arial"/>
          <w:sz w:val="24"/>
        </w:rPr>
        <w:t xml:space="preserve"> - - - - - - - - - - </w:t>
      </w:r>
      <w:r w:rsidR="00F8658D">
        <w:rPr>
          <w:rFonts w:ascii="Arial" w:hAnsi="Arial" w:cs="Arial"/>
          <w:sz w:val="24"/>
        </w:rPr>
        <w:t>- - - - - - - - - - - -</w:t>
      </w:r>
      <w:r w:rsidR="00A5461F">
        <w:rPr>
          <w:rFonts w:ascii="Arial" w:hAnsi="Arial" w:cs="Arial"/>
          <w:sz w:val="24"/>
        </w:rPr>
        <w:t xml:space="preserve"> -</w:t>
      </w:r>
    </w:p>
    <w:p w14:paraId="162439E5"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bCs/>
          <w:sz w:val="24"/>
          <w:szCs w:val="24"/>
        </w:rPr>
        <w:t xml:space="preserve">TERCERO.- PRUEBAS.- </w:t>
      </w:r>
      <w:r>
        <w:rPr>
          <w:rFonts w:ascii="Arial" w:hAnsi="Arial" w:cs="Arial"/>
          <w:sz w:val="24"/>
          <w:szCs w:val="24"/>
        </w:rPr>
        <w:t>Lo</w:t>
      </w:r>
      <w:r w:rsidR="00F8658D">
        <w:rPr>
          <w:rFonts w:ascii="Arial" w:hAnsi="Arial" w:cs="Arial"/>
          <w:sz w:val="24"/>
          <w:szCs w:val="24"/>
        </w:rPr>
        <w:t xml:space="preserve">s medios probatorios que ofrecieron </w:t>
      </w:r>
      <w:r>
        <w:rPr>
          <w:rFonts w:ascii="Arial" w:hAnsi="Arial" w:cs="Arial"/>
          <w:sz w:val="24"/>
          <w:szCs w:val="24"/>
        </w:rPr>
        <w:t>la</w:t>
      </w:r>
      <w:r w:rsidR="00F8658D">
        <w:rPr>
          <w:rFonts w:ascii="Arial" w:hAnsi="Arial" w:cs="Arial"/>
          <w:sz w:val="24"/>
          <w:szCs w:val="24"/>
        </w:rPr>
        <w:t>s partes</w:t>
      </w:r>
      <w:r>
        <w:rPr>
          <w:rFonts w:ascii="Arial" w:hAnsi="Arial" w:cs="Arial"/>
          <w:sz w:val="24"/>
          <w:szCs w:val="24"/>
        </w:rPr>
        <w:t xml:space="preserve">,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06CDB3AD" w14:textId="7DE49747"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lastRenderedPageBreak/>
        <w:t>La</w:t>
      </w:r>
      <w:r w:rsidR="00D106F0">
        <w:rPr>
          <w:rFonts w:ascii="Arial" w:hAnsi="Arial" w:cs="Arial"/>
          <w:sz w:val="24"/>
          <w:szCs w:val="24"/>
        </w:rPr>
        <w:t>s</w:t>
      </w:r>
      <w:r w:rsidRPr="00A17FFD">
        <w:rPr>
          <w:rFonts w:ascii="Arial" w:hAnsi="Arial" w:cs="Arial"/>
          <w:sz w:val="24"/>
          <w:szCs w:val="24"/>
        </w:rPr>
        <w:t xml:space="preserve"> prueba</w:t>
      </w:r>
      <w:r w:rsidR="00D106F0">
        <w:rPr>
          <w:rFonts w:ascii="Arial" w:hAnsi="Arial" w:cs="Arial"/>
          <w:sz w:val="24"/>
          <w:szCs w:val="24"/>
        </w:rPr>
        <w:t>s</w:t>
      </w:r>
      <w:r w:rsidRPr="00A17FFD">
        <w:rPr>
          <w:rFonts w:ascii="Arial" w:hAnsi="Arial" w:cs="Arial"/>
          <w:sz w:val="24"/>
          <w:szCs w:val="24"/>
        </w:rPr>
        <w:t xml:space="preserve"> DOCUMENTAL</w:t>
      </w:r>
      <w:r w:rsidR="00D106F0">
        <w:rPr>
          <w:rFonts w:ascii="Arial" w:hAnsi="Arial" w:cs="Arial"/>
          <w:sz w:val="24"/>
          <w:szCs w:val="24"/>
        </w:rPr>
        <w:t>ES</w:t>
      </w:r>
      <w:r w:rsidRPr="00A17FFD">
        <w:rPr>
          <w:rFonts w:ascii="Arial" w:hAnsi="Arial" w:cs="Arial"/>
          <w:sz w:val="24"/>
          <w:szCs w:val="24"/>
        </w:rPr>
        <w:t xml:space="preserve"> ofrecida</w:t>
      </w:r>
      <w:r w:rsidR="00D106F0">
        <w:rPr>
          <w:rFonts w:ascii="Arial" w:hAnsi="Arial" w:cs="Arial"/>
          <w:sz w:val="24"/>
          <w:szCs w:val="24"/>
        </w:rPr>
        <w:t>s</w:t>
      </w:r>
      <w:r w:rsidRPr="00A17FFD">
        <w:rPr>
          <w:rFonts w:ascii="Arial" w:hAnsi="Arial" w:cs="Arial"/>
          <w:sz w:val="24"/>
          <w:szCs w:val="24"/>
        </w:rPr>
        <w:t xml:space="preserve"> por </w:t>
      </w:r>
      <w:r>
        <w:rPr>
          <w:rFonts w:ascii="Arial" w:hAnsi="Arial" w:cs="Arial"/>
          <w:sz w:val="24"/>
          <w:szCs w:val="24"/>
        </w:rPr>
        <w:t>la</w:t>
      </w:r>
      <w:r w:rsidRPr="00A17FFD">
        <w:rPr>
          <w:rFonts w:ascii="Arial" w:hAnsi="Arial" w:cs="Arial"/>
          <w:sz w:val="24"/>
          <w:szCs w:val="24"/>
        </w:rPr>
        <w:t xml:space="preserve"> </w:t>
      </w:r>
      <w:r w:rsidR="00A5461F">
        <w:rPr>
          <w:rFonts w:ascii="Arial" w:hAnsi="Arial" w:cs="Arial"/>
          <w:sz w:val="24"/>
          <w:szCs w:val="24"/>
        </w:rPr>
        <w:t xml:space="preserve">parte </w:t>
      </w:r>
      <w:r w:rsidRPr="00A17FFD">
        <w:rPr>
          <w:rFonts w:ascii="Arial" w:hAnsi="Arial" w:cs="Arial"/>
          <w:sz w:val="24"/>
          <w:szCs w:val="24"/>
          <w:u w:val="single"/>
        </w:rPr>
        <w:t>actor</w:t>
      </w:r>
      <w:r>
        <w:rPr>
          <w:rFonts w:ascii="Arial" w:hAnsi="Arial" w:cs="Arial"/>
          <w:sz w:val="24"/>
          <w:szCs w:val="24"/>
          <w:u w:val="single"/>
        </w:rPr>
        <w:t>a</w:t>
      </w:r>
      <w:r w:rsidRPr="00A17FFD">
        <w:rPr>
          <w:rFonts w:ascii="Arial" w:hAnsi="Arial" w:cs="Arial"/>
          <w:sz w:val="24"/>
          <w:szCs w:val="24"/>
        </w:rPr>
        <w:t xml:space="preserve"> </w:t>
      </w:r>
      <w:r w:rsidR="00A8550D">
        <w:rPr>
          <w:rFonts w:ascii="Arial" w:hAnsi="Arial" w:cs="Arial"/>
          <w:sz w:val="24"/>
          <w:szCs w:val="24"/>
        </w:rPr>
        <w:t>***** ***** *****</w:t>
      </w:r>
      <w:r w:rsidRPr="00A17FFD">
        <w:rPr>
          <w:rFonts w:ascii="Arial" w:hAnsi="Arial" w:cs="Arial"/>
          <w:sz w:val="24"/>
          <w:szCs w:val="24"/>
        </w:rPr>
        <w:t>,</w:t>
      </w:r>
      <w:r>
        <w:rPr>
          <w:rFonts w:ascii="Arial" w:hAnsi="Arial" w:cs="Arial"/>
          <w:sz w:val="24"/>
          <w:szCs w:val="24"/>
        </w:rPr>
        <w:t xml:space="preserve"> consiste en: </w:t>
      </w:r>
      <w:r w:rsidR="00EB46E0">
        <w:rPr>
          <w:rFonts w:ascii="Arial" w:hAnsi="Arial" w:cs="Arial"/>
          <w:b/>
          <w:bCs/>
          <w:sz w:val="24"/>
          <w:szCs w:val="24"/>
        </w:rPr>
        <w:t xml:space="preserve">1.- </w:t>
      </w:r>
      <w:r w:rsidR="00EB152D">
        <w:rPr>
          <w:rFonts w:ascii="Arial" w:hAnsi="Arial" w:cs="Arial"/>
          <w:sz w:val="24"/>
          <w:szCs w:val="24"/>
        </w:rPr>
        <w:t xml:space="preserve">Original del recibo de pago número de folio </w:t>
      </w:r>
      <w:r w:rsidR="00A8550D">
        <w:rPr>
          <w:rFonts w:ascii="Arial" w:hAnsi="Arial" w:cs="Arial"/>
          <w:sz w:val="24"/>
          <w:szCs w:val="24"/>
        </w:rPr>
        <w:t>**********</w:t>
      </w:r>
      <w:r w:rsidR="001E7B34">
        <w:rPr>
          <w:rFonts w:ascii="Arial" w:hAnsi="Arial" w:cs="Arial"/>
          <w:sz w:val="24"/>
          <w:szCs w:val="24"/>
        </w:rPr>
        <w:t xml:space="preserve">, expedido con fecha </w:t>
      </w:r>
      <w:r w:rsidR="00A8550D">
        <w:rPr>
          <w:rFonts w:ascii="Arial" w:hAnsi="Arial" w:cs="Arial"/>
          <w:sz w:val="24"/>
          <w:szCs w:val="24"/>
        </w:rPr>
        <w:t>***** de ***** de dos mil veinte (**/**/2020)</w:t>
      </w:r>
      <w:r w:rsidR="001E7B34">
        <w:rPr>
          <w:rFonts w:ascii="Arial" w:hAnsi="Arial" w:cs="Arial"/>
          <w:sz w:val="24"/>
          <w:szCs w:val="24"/>
        </w:rPr>
        <w:t xml:space="preserve">, por la Unidad de Recaudación de Rentas de la Tesorería </w:t>
      </w:r>
      <w:r w:rsidR="00D106F0">
        <w:rPr>
          <w:rFonts w:ascii="Arial" w:hAnsi="Arial" w:cs="Arial"/>
          <w:sz w:val="24"/>
          <w:szCs w:val="24"/>
        </w:rPr>
        <w:t>Municipal</w:t>
      </w:r>
      <w:r w:rsidR="001E7B34">
        <w:rPr>
          <w:rFonts w:ascii="Arial" w:hAnsi="Arial" w:cs="Arial"/>
          <w:sz w:val="24"/>
          <w:szCs w:val="24"/>
        </w:rPr>
        <w:t xml:space="preserve"> de Oaxaca de Juárez, Oaxaca; </w:t>
      </w:r>
      <w:r w:rsidR="001E7B34">
        <w:rPr>
          <w:rFonts w:ascii="Arial" w:hAnsi="Arial" w:cs="Arial"/>
          <w:b/>
          <w:bCs/>
          <w:sz w:val="24"/>
          <w:szCs w:val="24"/>
        </w:rPr>
        <w:t xml:space="preserve">2.- </w:t>
      </w:r>
      <w:r w:rsidR="001E7B34">
        <w:rPr>
          <w:rFonts w:ascii="Arial" w:hAnsi="Arial" w:cs="Arial"/>
          <w:sz w:val="24"/>
          <w:szCs w:val="24"/>
        </w:rPr>
        <w:t xml:space="preserve">Original del recibo de pago con número de folio </w:t>
      </w:r>
      <w:r w:rsidR="00A8550D">
        <w:rPr>
          <w:rFonts w:ascii="Arial" w:hAnsi="Arial" w:cs="Arial"/>
          <w:sz w:val="24"/>
          <w:szCs w:val="24"/>
        </w:rPr>
        <w:t>*****</w:t>
      </w:r>
      <w:r w:rsidR="001E7B34">
        <w:rPr>
          <w:rFonts w:ascii="Arial" w:hAnsi="Arial" w:cs="Arial"/>
          <w:sz w:val="24"/>
          <w:szCs w:val="24"/>
        </w:rPr>
        <w:t xml:space="preserve">, expedido con fecha </w:t>
      </w:r>
      <w:r w:rsidR="00A8550D">
        <w:rPr>
          <w:rFonts w:ascii="Arial" w:hAnsi="Arial" w:cs="Arial"/>
          <w:sz w:val="24"/>
          <w:szCs w:val="24"/>
        </w:rPr>
        <w:t>***** de ***** de dos mil veinte (**/**/2020)</w:t>
      </w:r>
      <w:r w:rsidR="001E7B34">
        <w:rPr>
          <w:rFonts w:ascii="Arial" w:hAnsi="Arial" w:cs="Arial"/>
          <w:sz w:val="24"/>
          <w:szCs w:val="24"/>
        </w:rPr>
        <w:t xml:space="preserve">, por “ASISTENCIA VIAL”, por concepto de arrastre de vehículo; </w:t>
      </w:r>
      <w:r w:rsidR="001E7B34">
        <w:rPr>
          <w:rFonts w:ascii="Arial" w:hAnsi="Arial" w:cs="Arial"/>
          <w:b/>
          <w:bCs/>
          <w:sz w:val="24"/>
          <w:szCs w:val="24"/>
        </w:rPr>
        <w:t xml:space="preserve">3.- </w:t>
      </w:r>
      <w:r w:rsidR="00D106F0" w:rsidRPr="00D106F0">
        <w:rPr>
          <w:rFonts w:ascii="Arial" w:hAnsi="Arial" w:cs="Arial"/>
          <w:bCs/>
          <w:sz w:val="24"/>
          <w:szCs w:val="24"/>
        </w:rPr>
        <w:t>Original</w:t>
      </w:r>
      <w:r w:rsidR="00D106F0">
        <w:rPr>
          <w:rFonts w:ascii="Arial" w:hAnsi="Arial" w:cs="Arial"/>
          <w:b/>
          <w:bCs/>
          <w:sz w:val="24"/>
          <w:szCs w:val="24"/>
        </w:rPr>
        <w:t xml:space="preserve"> </w:t>
      </w:r>
      <w:r w:rsidR="00D106F0" w:rsidRPr="00D106F0">
        <w:rPr>
          <w:rFonts w:ascii="Arial" w:hAnsi="Arial" w:cs="Arial"/>
          <w:bCs/>
          <w:sz w:val="24"/>
          <w:szCs w:val="24"/>
        </w:rPr>
        <w:t>de</w:t>
      </w:r>
      <w:r w:rsidR="00D106F0">
        <w:rPr>
          <w:rFonts w:ascii="Arial" w:hAnsi="Arial" w:cs="Arial"/>
          <w:b/>
          <w:bCs/>
          <w:sz w:val="24"/>
          <w:szCs w:val="24"/>
        </w:rPr>
        <w:t xml:space="preserve"> </w:t>
      </w:r>
      <w:r w:rsidR="001E7B34">
        <w:rPr>
          <w:rFonts w:ascii="Arial" w:hAnsi="Arial" w:cs="Arial"/>
          <w:sz w:val="24"/>
          <w:szCs w:val="24"/>
        </w:rPr>
        <w:t>Oficio de liberación de vehículo con número de control</w:t>
      </w:r>
      <w:r w:rsidR="00F90301">
        <w:rPr>
          <w:rFonts w:ascii="Arial" w:hAnsi="Arial" w:cs="Arial"/>
          <w:sz w:val="24"/>
          <w:szCs w:val="24"/>
        </w:rPr>
        <w:t xml:space="preserve"> </w:t>
      </w:r>
      <w:r w:rsidR="00A8550D">
        <w:rPr>
          <w:rFonts w:ascii="Arial" w:hAnsi="Arial" w:cs="Arial"/>
          <w:sz w:val="24"/>
          <w:szCs w:val="24"/>
        </w:rPr>
        <w:t>PV-*****</w:t>
      </w:r>
      <w:r w:rsidR="001E7B34">
        <w:rPr>
          <w:rFonts w:ascii="Arial" w:hAnsi="Arial" w:cs="Arial"/>
          <w:sz w:val="24"/>
          <w:szCs w:val="24"/>
        </w:rPr>
        <w:t xml:space="preserve">, folio de liberación </w:t>
      </w:r>
      <w:r w:rsidR="00A8550D">
        <w:rPr>
          <w:rFonts w:ascii="Arial" w:hAnsi="Arial" w:cs="Arial"/>
          <w:sz w:val="24"/>
          <w:szCs w:val="24"/>
        </w:rPr>
        <w:t>*****/2020</w:t>
      </w:r>
      <w:r w:rsidR="001E7B34">
        <w:rPr>
          <w:rFonts w:ascii="Arial" w:hAnsi="Arial" w:cs="Arial"/>
          <w:sz w:val="24"/>
          <w:szCs w:val="24"/>
        </w:rPr>
        <w:t xml:space="preserve">, expedido con fecha </w:t>
      </w:r>
      <w:r w:rsidR="00A8550D">
        <w:rPr>
          <w:rFonts w:ascii="Arial" w:hAnsi="Arial" w:cs="Arial"/>
          <w:sz w:val="24"/>
          <w:szCs w:val="24"/>
        </w:rPr>
        <w:t>***** de ***** de dos mil veinte (**/**/2020)</w:t>
      </w:r>
      <w:r w:rsidR="001E7B34">
        <w:rPr>
          <w:rFonts w:ascii="Arial" w:hAnsi="Arial" w:cs="Arial"/>
          <w:sz w:val="24"/>
          <w:szCs w:val="24"/>
        </w:rPr>
        <w:t xml:space="preserve">, por la Dirección de Seguridad Pública, Vialidad y Protección Ciudadana del Municipio de Oaxaca de Juárez, Oaxaca; </w:t>
      </w:r>
      <w:r w:rsidR="001E7B34">
        <w:rPr>
          <w:rFonts w:ascii="Arial" w:hAnsi="Arial" w:cs="Arial"/>
          <w:b/>
          <w:bCs/>
          <w:sz w:val="24"/>
          <w:szCs w:val="24"/>
        </w:rPr>
        <w:t xml:space="preserve">4.- </w:t>
      </w:r>
      <w:r w:rsidR="001E7B34">
        <w:rPr>
          <w:rFonts w:ascii="Arial" w:hAnsi="Arial" w:cs="Arial"/>
          <w:sz w:val="24"/>
          <w:szCs w:val="24"/>
        </w:rPr>
        <w:t xml:space="preserve">Copia simple de recibo con número de folio </w:t>
      </w:r>
      <w:r w:rsidR="00A8550D">
        <w:rPr>
          <w:rFonts w:ascii="Arial" w:hAnsi="Arial" w:cs="Arial"/>
          <w:sz w:val="24"/>
          <w:szCs w:val="24"/>
        </w:rPr>
        <w:t>****</w:t>
      </w:r>
      <w:r w:rsidR="001E7B34">
        <w:rPr>
          <w:rFonts w:ascii="Arial" w:hAnsi="Arial" w:cs="Arial"/>
          <w:sz w:val="24"/>
          <w:szCs w:val="24"/>
        </w:rPr>
        <w:t xml:space="preserve">, expedido con fecha </w:t>
      </w:r>
      <w:r w:rsidR="00A8550D">
        <w:rPr>
          <w:rFonts w:ascii="Arial" w:hAnsi="Arial" w:cs="Arial"/>
          <w:sz w:val="24"/>
          <w:szCs w:val="24"/>
        </w:rPr>
        <w:t>***** de ***** de dos mil veinte (**/**/2021)</w:t>
      </w:r>
      <w:r w:rsidR="001E7B34">
        <w:rPr>
          <w:rFonts w:ascii="Arial" w:hAnsi="Arial" w:cs="Arial"/>
          <w:sz w:val="24"/>
          <w:szCs w:val="24"/>
        </w:rPr>
        <w:t>, por “ASISTENCIA VIAL”, por concepto de pensión</w:t>
      </w:r>
      <w:r>
        <w:rPr>
          <w:rFonts w:ascii="Arial" w:hAnsi="Arial" w:cs="Arial"/>
          <w:sz w:val="24"/>
          <w:szCs w:val="24"/>
        </w:rPr>
        <w:t>.</w:t>
      </w:r>
    </w:p>
    <w:p w14:paraId="1C72B124" w14:textId="2A252B10" w:rsidR="00EA0A85" w:rsidRDefault="00EA0A85" w:rsidP="00EA0A85">
      <w:pPr>
        <w:spacing w:line="360" w:lineRule="auto"/>
        <w:ind w:firstLine="708"/>
        <w:jc w:val="both"/>
        <w:rPr>
          <w:rFonts w:ascii="Arial" w:hAnsi="Arial" w:cs="Arial"/>
          <w:sz w:val="24"/>
          <w:szCs w:val="24"/>
        </w:rPr>
      </w:pPr>
      <w:r>
        <w:rPr>
          <w:rFonts w:ascii="Arial" w:hAnsi="Arial" w:cs="Arial"/>
          <w:sz w:val="24"/>
          <w:szCs w:val="24"/>
        </w:rPr>
        <w:t xml:space="preserve">Por lo que respecta a la autoridad demandada </w:t>
      </w:r>
      <w:r w:rsidR="001E7B34">
        <w:rPr>
          <w:rFonts w:ascii="Arial" w:hAnsi="Arial" w:cs="Arial"/>
          <w:sz w:val="24"/>
          <w:szCs w:val="24"/>
        </w:rPr>
        <w:t>Tesorera del Municipio de Oaxac</w:t>
      </w:r>
      <w:r w:rsidR="00D106F0">
        <w:rPr>
          <w:rFonts w:ascii="Arial" w:hAnsi="Arial" w:cs="Arial"/>
          <w:sz w:val="24"/>
          <w:szCs w:val="24"/>
        </w:rPr>
        <w:t>a de Juárez, Oaxaca, no ofreció</w:t>
      </w:r>
      <w:r w:rsidR="001E7B34">
        <w:rPr>
          <w:rFonts w:ascii="Arial" w:hAnsi="Arial" w:cs="Arial"/>
          <w:sz w:val="24"/>
          <w:szCs w:val="24"/>
        </w:rPr>
        <w:t xml:space="preserve"> pruebas </w:t>
      </w:r>
      <w:r w:rsidR="00D106F0">
        <w:rPr>
          <w:rFonts w:ascii="Arial" w:hAnsi="Arial" w:cs="Arial"/>
          <w:sz w:val="24"/>
          <w:szCs w:val="24"/>
        </w:rPr>
        <w:t xml:space="preserve">documentales </w:t>
      </w:r>
      <w:r w:rsidR="001E7B34">
        <w:rPr>
          <w:rFonts w:ascii="Arial" w:hAnsi="Arial" w:cs="Arial"/>
          <w:sz w:val="24"/>
          <w:szCs w:val="24"/>
        </w:rPr>
        <w:t>a su favor</w:t>
      </w:r>
      <w:r w:rsidR="00D106F0">
        <w:rPr>
          <w:rFonts w:ascii="Arial" w:hAnsi="Arial" w:cs="Arial"/>
          <w:sz w:val="24"/>
          <w:szCs w:val="24"/>
        </w:rPr>
        <w:t xml:space="preserve"> como se advierte del acuerdo dictado con fecha quince de diciembre de dos mil veinte (15/12/2020)</w:t>
      </w:r>
      <w:r w:rsidR="001E7B34">
        <w:rPr>
          <w:rFonts w:ascii="Arial" w:hAnsi="Arial" w:cs="Arial"/>
          <w:sz w:val="24"/>
          <w:szCs w:val="24"/>
        </w:rPr>
        <w:t xml:space="preserve">; y la autoridad demandada CARLOS FERNANDO PÉREZ </w:t>
      </w:r>
      <w:proofErr w:type="spellStart"/>
      <w:r w:rsidR="001E7B34">
        <w:rPr>
          <w:rFonts w:ascii="Arial" w:hAnsi="Arial" w:cs="Arial"/>
          <w:sz w:val="24"/>
          <w:szCs w:val="24"/>
        </w:rPr>
        <w:t>PÉREZ</w:t>
      </w:r>
      <w:proofErr w:type="spellEnd"/>
      <w:r>
        <w:rPr>
          <w:rFonts w:ascii="Arial" w:hAnsi="Arial" w:cs="Arial"/>
          <w:sz w:val="24"/>
          <w:szCs w:val="24"/>
        </w:rPr>
        <w:t xml:space="preserve">, Policía Vial con número estadístico </w:t>
      </w:r>
      <w:r w:rsidR="00A5461F">
        <w:rPr>
          <w:rFonts w:ascii="Arial" w:hAnsi="Arial" w:cs="Arial"/>
          <w:sz w:val="24"/>
          <w:szCs w:val="24"/>
        </w:rPr>
        <w:t>1</w:t>
      </w:r>
      <w:r w:rsidR="001E7B34">
        <w:rPr>
          <w:rFonts w:ascii="Arial" w:hAnsi="Arial" w:cs="Arial"/>
          <w:sz w:val="24"/>
          <w:szCs w:val="24"/>
        </w:rPr>
        <w:t>59</w:t>
      </w:r>
      <w:r w:rsidR="00F8658D">
        <w:rPr>
          <w:rFonts w:ascii="Arial" w:hAnsi="Arial" w:cs="Arial"/>
          <w:sz w:val="24"/>
          <w:szCs w:val="24"/>
        </w:rPr>
        <w:t>,</w:t>
      </w:r>
      <w:r>
        <w:rPr>
          <w:rFonts w:ascii="Arial" w:hAnsi="Arial" w:cs="Arial"/>
          <w:sz w:val="24"/>
          <w:szCs w:val="24"/>
        </w:rPr>
        <w:t xml:space="preserve"> de la Subdirección de Tránsito y Movilidad de la Dirección de Seguridad Pública, Vialidad y Protección Ciudadana del Municipio de Oaxaca de Juárez,</w:t>
      </w:r>
      <w:r w:rsidR="001E7B34">
        <w:rPr>
          <w:rFonts w:ascii="Arial" w:hAnsi="Arial" w:cs="Arial"/>
          <w:sz w:val="24"/>
          <w:szCs w:val="24"/>
        </w:rPr>
        <w:t xml:space="preserve"> </w:t>
      </w:r>
      <w:r w:rsidR="00D106F0">
        <w:rPr>
          <w:rFonts w:ascii="Arial" w:hAnsi="Arial" w:cs="Arial"/>
          <w:sz w:val="24"/>
          <w:szCs w:val="24"/>
        </w:rPr>
        <w:t xml:space="preserve">se le admitieron </w:t>
      </w:r>
      <w:r w:rsidR="001E7B34">
        <w:rPr>
          <w:rFonts w:ascii="Arial" w:hAnsi="Arial" w:cs="Arial"/>
          <w:sz w:val="24"/>
          <w:szCs w:val="24"/>
        </w:rPr>
        <w:t>las pruebas DOCUEMNTALES</w:t>
      </w:r>
      <w:r w:rsidR="00F8658D">
        <w:rPr>
          <w:rFonts w:ascii="Arial" w:hAnsi="Arial" w:cs="Arial"/>
          <w:sz w:val="24"/>
          <w:szCs w:val="24"/>
        </w:rPr>
        <w:t xml:space="preserve"> </w:t>
      </w:r>
      <w:r w:rsidR="00A5461F">
        <w:rPr>
          <w:rFonts w:ascii="Arial" w:hAnsi="Arial" w:cs="Arial"/>
          <w:sz w:val="24"/>
          <w:szCs w:val="24"/>
        </w:rPr>
        <w:t>consistente</w:t>
      </w:r>
      <w:r w:rsidR="001E7B34">
        <w:rPr>
          <w:rFonts w:ascii="Arial" w:hAnsi="Arial" w:cs="Arial"/>
          <w:sz w:val="24"/>
          <w:szCs w:val="24"/>
        </w:rPr>
        <w:t>s</w:t>
      </w:r>
      <w:r w:rsidR="00A5461F">
        <w:rPr>
          <w:rFonts w:ascii="Arial" w:hAnsi="Arial" w:cs="Arial"/>
          <w:sz w:val="24"/>
          <w:szCs w:val="24"/>
        </w:rPr>
        <w:t xml:space="preserve"> </w:t>
      </w:r>
      <w:r w:rsidR="001E7B34">
        <w:rPr>
          <w:rFonts w:ascii="Arial" w:hAnsi="Arial" w:cs="Arial"/>
          <w:sz w:val="24"/>
          <w:szCs w:val="24"/>
        </w:rPr>
        <w:t xml:space="preserve">en copias </w:t>
      </w:r>
      <w:r w:rsidR="00D106F0">
        <w:rPr>
          <w:rFonts w:ascii="Arial" w:hAnsi="Arial" w:cs="Arial"/>
          <w:sz w:val="24"/>
          <w:szCs w:val="24"/>
        </w:rPr>
        <w:t>simple de</w:t>
      </w:r>
      <w:r w:rsidR="00A5461F">
        <w:rPr>
          <w:rFonts w:ascii="Arial" w:hAnsi="Arial" w:cs="Arial"/>
          <w:sz w:val="24"/>
          <w:szCs w:val="24"/>
        </w:rPr>
        <w:t xml:space="preserve">: </w:t>
      </w:r>
      <w:r w:rsidR="001E7B34">
        <w:rPr>
          <w:rFonts w:ascii="Arial" w:hAnsi="Arial" w:cs="Arial"/>
          <w:b/>
          <w:bCs/>
          <w:sz w:val="24"/>
          <w:szCs w:val="24"/>
        </w:rPr>
        <w:t xml:space="preserve">1.- </w:t>
      </w:r>
      <w:r w:rsidR="001E7B34">
        <w:rPr>
          <w:rFonts w:ascii="Arial" w:hAnsi="Arial" w:cs="Arial"/>
          <w:sz w:val="24"/>
          <w:szCs w:val="24"/>
        </w:rPr>
        <w:t xml:space="preserve">Acta de infracción número </w:t>
      </w:r>
      <w:r w:rsidR="00A8550D">
        <w:rPr>
          <w:rFonts w:ascii="Arial" w:hAnsi="Arial" w:cs="Arial"/>
          <w:sz w:val="24"/>
          <w:szCs w:val="24"/>
        </w:rPr>
        <w:t>*****</w:t>
      </w:r>
      <w:r w:rsidR="001E7B34">
        <w:rPr>
          <w:rFonts w:ascii="Arial" w:hAnsi="Arial" w:cs="Arial"/>
          <w:sz w:val="24"/>
          <w:szCs w:val="24"/>
        </w:rPr>
        <w:t xml:space="preserve"> de fecha </w:t>
      </w:r>
      <w:r w:rsidR="00A8550D">
        <w:rPr>
          <w:rFonts w:ascii="Arial" w:hAnsi="Arial" w:cs="Arial"/>
          <w:sz w:val="24"/>
          <w:szCs w:val="24"/>
        </w:rPr>
        <w:t>***** de ***** de dos mil veinte (**/**/2020)</w:t>
      </w:r>
      <w:r w:rsidR="001E7B34">
        <w:rPr>
          <w:rFonts w:ascii="Arial" w:hAnsi="Arial" w:cs="Arial"/>
          <w:sz w:val="24"/>
          <w:szCs w:val="24"/>
        </w:rPr>
        <w:t xml:space="preserve">; </w:t>
      </w:r>
      <w:r w:rsidR="001E7B34">
        <w:rPr>
          <w:rFonts w:ascii="Arial" w:hAnsi="Arial" w:cs="Arial"/>
          <w:b/>
          <w:bCs/>
          <w:sz w:val="24"/>
          <w:szCs w:val="24"/>
        </w:rPr>
        <w:t xml:space="preserve">2.- </w:t>
      </w:r>
      <w:r w:rsidR="001E7B34">
        <w:rPr>
          <w:rFonts w:ascii="Arial" w:hAnsi="Arial" w:cs="Arial"/>
          <w:sz w:val="24"/>
          <w:szCs w:val="24"/>
        </w:rPr>
        <w:t>N</w:t>
      </w:r>
      <w:r w:rsidR="00A5461F">
        <w:rPr>
          <w:rFonts w:ascii="Arial" w:hAnsi="Arial" w:cs="Arial"/>
          <w:sz w:val="24"/>
          <w:szCs w:val="24"/>
        </w:rPr>
        <w:t xml:space="preserve">ombramiento </w:t>
      </w:r>
      <w:r w:rsidR="001E7B34">
        <w:rPr>
          <w:rFonts w:ascii="Arial" w:hAnsi="Arial" w:cs="Arial"/>
          <w:sz w:val="24"/>
          <w:szCs w:val="24"/>
        </w:rPr>
        <w:t>expedido por el Comisario General de Seguridad Pública y Vialidad Municipal de Oaxaca de Juárez, Oaxaca, con fecha primero de enero de dos mil doce (01/01/2012)</w:t>
      </w:r>
      <w:r>
        <w:rPr>
          <w:rFonts w:ascii="Arial" w:hAnsi="Arial" w:cs="Arial"/>
          <w:sz w:val="24"/>
          <w:szCs w:val="24"/>
        </w:rPr>
        <w:t>.</w:t>
      </w:r>
    </w:p>
    <w:p w14:paraId="26CBE2DE" w14:textId="167124BE" w:rsidR="00D106F0" w:rsidRDefault="000D3EE3"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A l</w:t>
      </w:r>
      <w:r w:rsidR="001E7B34">
        <w:rPr>
          <w:rFonts w:ascii="Arial" w:eastAsia="Times New Roman" w:hAnsi="Arial" w:cs="Arial"/>
          <w:sz w:val="24"/>
          <w:szCs w:val="24"/>
          <w:lang w:val="es-ES_tradnl" w:eastAsia="es-ES"/>
        </w:rPr>
        <w:t xml:space="preserve">os </w:t>
      </w:r>
      <w:r w:rsidR="00D106F0">
        <w:rPr>
          <w:rFonts w:ascii="Arial" w:eastAsia="Times New Roman" w:hAnsi="Arial" w:cs="Arial"/>
          <w:sz w:val="24"/>
          <w:szCs w:val="24"/>
          <w:lang w:val="es-ES_tradnl" w:eastAsia="es-ES"/>
        </w:rPr>
        <w:t xml:space="preserve">documentos que en </w:t>
      </w:r>
      <w:r w:rsidR="001E7B34">
        <w:rPr>
          <w:rFonts w:ascii="Arial" w:eastAsia="Times New Roman" w:hAnsi="Arial" w:cs="Arial"/>
          <w:sz w:val="24"/>
          <w:szCs w:val="24"/>
          <w:lang w:val="es-ES_tradnl" w:eastAsia="es-ES"/>
        </w:rPr>
        <w:t>original</w:t>
      </w:r>
      <w:r w:rsidR="00D106F0">
        <w:rPr>
          <w:rFonts w:ascii="Arial" w:eastAsia="Times New Roman" w:hAnsi="Arial" w:cs="Arial"/>
          <w:sz w:val="24"/>
          <w:szCs w:val="24"/>
          <w:lang w:val="es-ES_tradnl" w:eastAsia="es-ES"/>
        </w:rPr>
        <w:t xml:space="preserve"> ofreció el actor, se les otorga </w:t>
      </w:r>
      <w:r w:rsidR="00D106F0" w:rsidRPr="000D3EE3">
        <w:rPr>
          <w:rFonts w:ascii="Arial" w:eastAsia="Times New Roman" w:hAnsi="Arial" w:cs="Arial"/>
          <w:b/>
          <w:sz w:val="24"/>
          <w:szCs w:val="24"/>
          <w:lang w:val="es-ES_tradnl" w:eastAsia="es-ES"/>
        </w:rPr>
        <w:t>pleno valor probatorio</w:t>
      </w:r>
      <w:r w:rsidR="00D106F0">
        <w:rPr>
          <w:rFonts w:ascii="Arial" w:eastAsia="Times New Roman" w:hAnsi="Arial" w:cs="Arial"/>
          <w:sz w:val="24"/>
          <w:szCs w:val="24"/>
          <w:lang w:val="es-ES_tradnl" w:eastAsia="es-ES"/>
        </w:rPr>
        <w:t>, pues por lo que respecta al recibo expedido por la Unidad de Recaudación de Rentas del Municipio de Oaxaca de Juárez, y oficio de liberación de vehículo, se trata de documentos públicos en los que se advierte el nombre y cargo de las personas que los emiten</w:t>
      </w:r>
      <w:r w:rsidR="00E51066">
        <w:rPr>
          <w:rFonts w:ascii="Arial" w:eastAsia="Times New Roman" w:hAnsi="Arial" w:cs="Arial"/>
          <w:sz w:val="24"/>
          <w:szCs w:val="24"/>
          <w:lang w:val="es-ES_tradnl" w:eastAsia="es-ES"/>
        </w:rPr>
        <w:t>,</w:t>
      </w:r>
      <w:r w:rsidR="00D106F0">
        <w:rPr>
          <w:rFonts w:ascii="Arial" w:eastAsia="Times New Roman" w:hAnsi="Arial" w:cs="Arial"/>
          <w:sz w:val="24"/>
          <w:szCs w:val="24"/>
          <w:lang w:val="es-ES_tradnl" w:eastAsia="es-ES"/>
        </w:rPr>
        <w:t xml:space="preserve"> además de sus firmas y sellos de las dependencias a las que pertenecen, y por lo que respecta al recibo de pago expedido por ASISTENCIA VIAL, no obstante que se trata de un documento privado, este no fue objetado por las autoridades demandadas</w:t>
      </w:r>
      <w:r w:rsidR="00E51066">
        <w:rPr>
          <w:rFonts w:ascii="Arial" w:eastAsia="Times New Roman" w:hAnsi="Arial" w:cs="Arial"/>
          <w:sz w:val="24"/>
          <w:szCs w:val="24"/>
          <w:lang w:val="es-ES_tradnl" w:eastAsia="es-ES"/>
        </w:rPr>
        <w:t>,</w:t>
      </w:r>
      <w:r w:rsidR="00D106F0">
        <w:rPr>
          <w:rFonts w:ascii="Arial" w:eastAsia="Times New Roman" w:hAnsi="Arial" w:cs="Arial"/>
          <w:sz w:val="24"/>
          <w:szCs w:val="24"/>
          <w:lang w:val="es-ES_tradnl" w:eastAsia="es-ES"/>
        </w:rPr>
        <w:t xml:space="preserve"> y sin duda se advierte la correlación que </w:t>
      </w:r>
      <w:r w:rsidR="00E51066">
        <w:rPr>
          <w:rFonts w:ascii="Arial" w:eastAsia="Times New Roman" w:hAnsi="Arial" w:cs="Arial"/>
          <w:sz w:val="24"/>
          <w:szCs w:val="24"/>
          <w:lang w:val="es-ES_tradnl" w:eastAsia="es-ES"/>
        </w:rPr>
        <w:t xml:space="preserve">éste </w:t>
      </w:r>
      <w:r w:rsidR="00D106F0">
        <w:rPr>
          <w:rFonts w:ascii="Arial" w:eastAsia="Times New Roman" w:hAnsi="Arial" w:cs="Arial"/>
          <w:sz w:val="24"/>
          <w:szCs w:val="24"/>
          <w:lang w:val="es-ES_tradnl" w:eastAsia="es-ES"/>
        </w:rPr>
        <w:t>tiene con el acta de infracción aquí impugnada</w:t>
      </w:r>
      <w:r w:rsidR="00E51066">
        <w:rPr>
          <w:rFonts w:ascii="Arial" w:eastAsia="Times New Roman" w:hAnsi="Arial" w:cs="Arial"/>
          <w:sz w:val="24"/>
          <w:szCs w:val="24"/>
          <w:lang w:val="es-ES_tradnl" w:eastAsia="es-ES"/>
        </w:rPr>
        <w:t>,</w:t>
      </w:r>
      <w:r w:rsidR="00D106F0">
        <w:rPr>
          <w:rFonts w:ascii="Arial" w:eastAsia="Times New Roman" w:hAnsi="Arial" w:cs="Arial"/>
          <w:sz w:val="24"/>
          <w:szCs w:val="24"/>
          <w:lang w:val="es-ES_tradnl" w:eastAsia="es-ES"/>
        </w:rPr>
        <w:t xml:space="preserve"> y los restantes documentos públicos remitidos por el actor, de ahí la convicción sobre su existencia y la veracidad de su contenido.</w:t>
      </w:r>
    </w:p>
    <w:p w14:paraId="51FD79A4" w14:textId="065C6897" w:rsidR="00293E00" w:rsidRDefault="00293E00"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lastRenderedPageBreak/>
        <w:t xml:space="preserve">En cuanto al recibo número </w:t>
      </w:r>
      <w:r w:rsidR="00A8550D">
        <w:rPr>
          <w:rFonts w:ascii="Arial" w:eastAsia="Times New Roman" w:hAnsi="Arial" w:cs="Arial"/>
          <w:sz w:val="24"/>
          <w:szCs w:val="24"/>
          <w:lang w:val="es-ES_tradnl" w:eastAsia="es-ES"/>
        </w:rPr>
        <w:t>****</w:t>
      </w:r>
      <w:r>
        <w:rPr>
          <w:rFonts w:ascii="Arial" w:eastAsia="Times New Roman" w:hAnsi="Arial" w:cs="Arial"/>
          <w:sz w:val="24"/>
          <w:szCs w:val="24"/>
          <w:lang w:val="es-ES_tradnl" w:eastAsia="es-ES"/>
        </w:rPr>
        <w:t xml:space="preserve">, expedido por la empresa ASISTENCIA VIAL, se le concede </w:t>
      </w:r>
      <w:r w:rsidRPr="000B7626">
        <w:rPr>
          <w:rFonts w:ascii="Arial" w:eastAsia="Times New Roman" w:hAnsi="Arial" w:cs="Arial"/>
          <w:b/>
          <w:sz w:val="24"/>
          <w:szCs w:val="24"/>
          <w:lang w:val="es-ES_tradnl" w:eastAsia="es-ES"/>
        </w:rPr>
        <w:t>valor probatorio indiciario</w:t>
      </w:r>
      <w:r>
        <w:rPr>
          <w:rFonts w:ascii="Arial" w:eastAsia="Times New Roman" w:hAnsi="Arial" w:cs="Arial"/>
          <w:sz w:val="24"/>
          <w:szCs w:val="24"/>
          <w:lang w:val="es-ES_tradnl" w:eastAsia="es-ES"/>
        </w:rPr>
        <w:t xml:space="preserve">, pues se trata de un documento privado, que si bien no fue objetado por las autoridades demandadas, lo cierto es que se encuentra concatenado con los restantes documentos originales remitidos por el actor en los que se advierten datos idénticos como son el </w:t>
      </w:r>
      <w:r w:rsidR="000B7626">
        <w:rPr>
          <w:rFonts w:ascii="Arial" w:eastAsia="Times New Roman" w:hAnsi="Arial" w:cs="Arial"/>
          <w:sz w:val="24"/>
          <w:szCs w:val="24"/>
          <w:lang w:val="es-ES_tradnl" w:eastAsia="es-ES"/>
        </w:rPr>
        <w:t>vehículo</w:t>
      </w:r>
      <w:r>
        <w:rPr>
          <w:rFonts w:ascii="Arial" w:eastAsia="Times New Roman" w:hAnsi="Arial" w:cs="Arial"/>
          <w:sz w:val="24"/>
          <w:szCs w:val="24"/>
          <w:lang w:val="es-ES_tradnl" w:eastAsia="es-ES"/>
        </w:rPr>
        <w:t xml:space="preserve"> que </w:t>
      </w:r>
      <w:r w:rsidR="000B7626">
        <w:rPr>
          <w:rFonts w:ascii="Arial" w:eastAsia="Times New Roman" w:hAnsi="Arial" w:cs="Arial"/>
          <w:sz w:val="24"/>
          <w:szCs w:val="24"/>
          <w:lang w:val="es-ES_tradnl" w:eastAsia="es-ES"/>
        </w:rPr>
        <w:t>participó</w:t>
      </w:r>
      <w:r>
        <w:rPr>
          <w:rFonts w:ascii="Arial" w:eastAsia="Times New Roman" w:hAnsi="Arial" w:cs="Arial"/>
          <w:sz w:val="24"/>
          <w:szCs w:val="24"/>
          <w:lang w:val="es-ES_tradnl" w:eastAsia="es-ES"/>
        </w:rPr>
        <w:t xml:space="preserve"> en</w:t>
      </w:r>
      <w:r w:rsidR="00F90301">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 xml:space="preserve">el percance, </w:t>
      </w:r>
      <w:r w:rsidR="000B7626">
        <w:rPr>
          <w:rFonts w:ascii="Arial" w:eastAsia="Times New Roman" w:hAnsi="Arial" w:cs="Arial"/>
          <w:sz w:val="24"/>
          <w:szCs w:val="24"/>
          <w:lang w:val="es-ES_tradnl" w:eastAsia="es-ES"/>
        </w:rPr>
        <w:t xml:space="preserve">y </w:t>
      </w:r>
      <w:r>
        <w:rPr>
          <w:rFonts w:ascii="Arial" w:eastAsia="Times New Roman" w:hAnsi="Arial" w:cs="Arial"/>
          <w:sz w:val="24"/>
          <w:szCs w:val="24"/>
          <w:lang w:val="es-ES_tradnl" w:eastAsia="es-ES"/>
        </w:rPr>
        <w:t xml:space="preserve">la fecha </w:t>
      </w:r>
      <w:r w:rsidR="000B7626">
        <w:rPr>
          <w:rFonts w:ascii="Arial" w:eastAsia="Times New Roman" w:hAnsi="Arial" w:cs="Arial"/>
          <w:sz w:val="24"/>
          <w:szCs w:val="24"/>
          <w:lang w:val="es-ES_tradnl" w:eastAsia="es-ES"/>
        </w:rPr>
        <w:t>de expedición, de ahí que no se trate un documento aislado, y el valor otorgado.</w:t>
      </w:r>
    </w:p>
    <w:p w14:paraId="431B8F2E" w14:textId="078E3A18" w:rsidR="00293E00" w:rsidRDefault="00E51066" w:rsidP="00EA0A85">
      <w:pPr>
        <w:spacing w:line="360" w:lineRule="auto"/>
        <w:ind w:firstLine="708"/>
        <w:jc w:val="both"/>
        <w:rPr>
          <w:rFonts w:ascii="Arial" w:eastAsia="Times New Roman" w:hAnsi="Arial" w:cs="Arial"/>
          <w:sz w:val="24"/>
          <w:szCs w:val="24"/>
          <w:lang w:val="es-ES_tradnl" w:eastAsia="es-ES"/>
        </w:rPr>
      </w:pPr>
      <w:r>
        <w:rPr>
          <w:rFonts w:ascii="Arial" w:eastAsia="Times New Roman" w:hAnsi="Arial" w:cs="Arial"/>
          <w:sz w:val="24"/>
          <w:szCs w:val="24"/>
          <w:lang w:val="es-ES_tradnl" w:eastAsia="es-ES"/>
        </w:rPr>
        <w:t xml:space="preserve">Respecto del </w:t>
      </w:r>
      <w:r w:rsidR="00EA0A85">
        <w:rPr>
          <w:rFonts w:ascii="Arial" w:eastAsia="Times New Roman" w:hAnsi="Arial" w:cs="Arial"/>
          <w:sz w:val="24"/>
          <w:szCs w:val="24"/>
          <w:lang w:val="es-ES_tradnl" w:eastAsia="es-ES"/>
        </w:rPr>
        <w:t xml:space="preserve">acta </w:t>
      </w:r>
      <w:r w:rsidR="00EA0A85" w:rsidRPr="007D1A41">
        <w:rPr>
          <w:rFonts w:ascii="Arial" w:eastAsia="Times New Roman" w:hAnsi="Arial" w:cs="Arial"/>
          <w:sz w:val="24"/>
          <w:szCs w:val="24"/>
          <w:lang w:val="es-ES_tradnl" w:eastAsia="es-ES"/>
        </w:rPr>
        <w:t xml:space="preserve">de infracción </w:t>
      </w:r>
      <w:r w:rsidR="00293E00">
        <w:rPr>
          <w:rFonts w:ascii="Arial" w:eastAsia="Times New Roman" w:hAnsi="Arial" w:cs="Arial"/>
          <w:sz w:val="24"/>
          <w:szCs w:val="24"/>
          <w:lang w:val="es-ES_tradnl" w:eastAsia="es-ES"/>
        </w:rPr>
        <w:t xml:space="preserve">y nombramiento </w:t>
      </w:r>
      <w:r w:rsidR="00EA0A85">
        <w:rPr>
          <w:rFonts w:ascii="Arial" w:eastAsia="Times New Roman" w:hAnsi="Arial" w:cs="Arial"/>
          <w:sz w:val="24"/>
          <w:szCs w:val="24"/>
          <w:lang w:val="es-ES_tradnl" w:eastAsia="es-ES"/>
        </w:rPr>
        <w:t xml:space="preserve">que en </w:t>
      </w:r>
      <w:r w:rsidR="001E7B34">
        <w:rPr>
          <w:rFonts w:ascii="Arial" w:eastAsia="Times New Roman" w:hAnsi="Arial" w:cs="Arial"/>
          <w:sz w:val="24"/>
          <w:szCs w:val="24"/>
          <w:lang w:val="es-ES_tradnl" w:eastAsia="es-ES"/>
        </w:rPr>
        <w:t xml:space="preserve">copia </w:t>
      </w:r>
      <w:r>
        <w:rPr>
          <w:rFonts w:ascii="Arial" w:eastAsia="Times New Roman" w:hAnsi="Arial" w:cs="Arial"/>
          <w:sz w:val="24"/>
          <w:szCs w:val="24"/>
          <w:lang w:val="es-ES_tradnl" w:eastAsia="es-ES"/>
        </w:rPr>
        <w:t xml:space="preserve">simple </w:t>
      </w:r>
      <w:r w:rsidR="00EA0A85">
        <w:rPr>
          <w:rFonts w:ascii="Arial" w:eastAsia="Times New Roman" w:hAnsi="Arial" w:cs="Arial"/>
          <w:sz w:val="24"/>
          <w:szCs w:val="24"/>
          <w:lang w:val="es-ES_tradnl" w:eastAsia="es-ES"/>
        </w:rPr>
        <w:t>remiti</w:t>
      </w:r>
      <w:r>
        <w:rPr>
          <w:rFonts w:ascii="Arial" w:eastAsia="Times New Roman" w:hAnsi="Arial" w:cs="Arial"/>
          <w:sz w:val="24"/>
          <w:szCs w:val="24"/>
          <w:lang w:val="es-ES_tradnl" w:eastAsia="es-ES"/>
        </w:rPr>
        <w:t>ó</w:t>
      </w:r>
      <w:r w:rsidR="00293E00">
        <w:rPr>
          <w:rFonts w:ascii="Arial" w:eastAsia="Times New Roman" w:hAnsi="Arial" w:cs="Arial"/>
          <w:sz w:val="24"/>
          <w:szCs w:val="24"/>
          <w:lang w:val="es-ES_tradnl" w:eastAsia="es-ES"/>
        </w:rPr>
        <w:t xml:space="preserve"> la autoridad vial aquí demandada, se le concede </w:t>
      </w:r>
      <w:r w:rsidR="00293E00" w:rsidRPr="00293E00">
        <w:rPr>
          <w:rFonts w:ascii="Arial" w:eastAsia="Times New Roman" w:hAnsi="Arial" w:cs="Arial"/>
          <w:b/>
          <w:sz w:val="24"/>
          <w:szCs w:val="24"/>
          <w:lang w:val="es-ES_tradnl" w:eastAsia="es-ES"/>
        </w:rPr>
        <w:t>valor probatorio pleno</w:t>
      </w:r>
      <w:r w:rsidR="00293E00">
        <w:rPr>
          <w:rFonts w:ascii="Arial" w:eastAsia="Times New Roman" w:hAnsi="Arial" w:cs="Arial"/>
          <w:sz w:val="24"/>
          <w:szCs w:val="24"/>
          <w:lang w:val="es-ES_tradnl" w:eastAsia="es-ES"/>
        </w:rPr>
        <w:t xml:space="preserve">, pues se trata de la </w:t>
      </w:r>
      <w:r w:rsidR="00293E00" w:rsidRPr="000B7626">
        <w:rPr>
          <w:rFonts w:ascii="Arial" w:eastAsia="Times New Roman" w:hAnsi="Arial" w:cs="Arial"/>
          <w:b/>
          <w:sz w:val="24"/>
          <w:szCs w:val="24"/>
          <w:lang w:val="es-ES_tradnl" w:eastAsia="es-ES"/>
        </w:rPr>
        <w:t>copia de un documento público</w:t>
      </w:r>
      <w:r w:rsidR="00293E00">
        <w:rPr>
          <w:rFonts w:ascii="Arial" w:eastAsia="Times New Roman" w:hAnsi="Arial" w:cs="Arial"/>
          <w:sz w:val="24"/>
          <w:szCs w:val="24"/>
          <w:lang w:val="es-ES_tradnl" w:eastAsia="es-ES"/>
        </w:rPr>
        <w:t>, el cual no se encuentra aislado, por el contrario, esta concatenado con el oficio de liberación y recibo de pago expedido por la Unidad de Recaudación de Rentas del Municipio de Oaxaca de Juárez, Oaxaca, documentos en los que se advierten datos coincidentes, como son el número de acta de infracción, la fecha de su emisión, así como el motivo que la generó, de ahí la convicción sobre la existencia y veracidad de contenido de dicho documento.</w:t>
      </w:r>
      <w:r w:rsidR="00293E00" w:rsidRPr="00293E00">
        <w:rPr>
          <w:rFonts w:ascii="Arial" w:hAnsi="Arial" w:cs="Arial"/>
          <w:sz w:val="24"/>
          <w:szCs w:val="24"/>
        </w:rPr>
        <w:t xml:space="preserve"> </w:t>
      </w:r>
      <w:r w:rsidR="00293E00">
        <w:rPr>
          <w:rFonts w:ascii="Arial" w:hAnsi="Arial" w:cs="Arial"/>
          <w:sz w:val="24"/>
          <w:szCs w:val="24"/>
        </w:rPr>
        <w:t xml:space="preserve">Sirve de apoyo a lo anterior, el criterio sustentado por la Suprema Corte de Justicia de la Nación, con datos de identificación: Semanario Judicial de la Federación, Tomo V, Segunda Parte-2 Enero-Junio de 1990, </w:t>
      </w:r>
      <w:proofErr w:type="gramStart"/>
      <w:r w:rsidR="00293E00">
        <w:rPr>
          <w:rFonts w:ascii="Arial" w:hAnsi="Arial" w:cs="Arial"/>
          <w:sz w:val="24"/>
          <w:szCs w:val="24"/>
        </w:rPr>
        <w:t>Octava  época</w:t>
      </w:r>
      <w:proofErr w:type="gramEnd"/>
      <w:r w:rsidR="00293E00">
        <w:rPr>
          <w:rFonts w:ascii="Arial" w:hAnsi="Arial" w:cs="Arial"/>
          <w:sz w:val="24"/>
          <w:szCs w:val="24"/>
        </w:rPr>
        <w:t xml:space="preserve">, pág. 677, registro </w:t>
      </w:r>
      <w:r w:rsidR="00A8550D">
        <w:rPr>
          <w:rFonts w:ascii="Arial" w:hAnsi="Arial" w:cs="Arial"/>
          <w:sz w:val="24"/>
          <w:szCs w:val="24"/>
        </w:rPr>
        <w:t>****</w:t>
      </w:r>
      <w:r w:rsidR="00293E00">
        <w:rPr>
          <w:rFonts w:ascii="Arial" w:hAnsi="Arial" w:cs="Arial"/>
          <w:sz w:val="24"/>
          <w:szCs w:val="24"/>
        </w:rPr>
        <w:t>451 Jurisprudencia Civil, Común, Tribunales Colegiados de Circuito, y de rubro: “</w:t>
      </w:r>
      <w:r w:rsidR="00293E00" w:rsidRPr="003D7FBC">
        <w:rPr>
          <w:rFonts w:ascii="Arial" w:hAnsi="Arial" w:cs="Arial"/>
          <w:i/>
          <w:sz w:val="24"/>
          <w:szCs w:val="24"/>
        </w:rPr>
        <w:t>COPIAS FOTOSTATICAS SIMPLES, CARECEN DE VALOR PROBATORIO SI NO SE ENCUENTRAN ADMINICULADAS CON ALGUNA OTRA PRUEBA.”</w:t>
      </w:r>
    </w:p>
    <w:p w14:paraId="749962C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Luego entonces, la</w:t>
      </w:r>
      <w:r w:rsidR="00FF5AF1">
        <w:rPr>
          <w:rFonts w:ascii="Arial" w:hAnsi="Arial" w:cs="Arial"/>
          <w:sz w:val="24"/>
          <w:szCs w:val="24"/>
        </w:rPr>
        <w:t>s</w:t>
      </w:r>
      <w:r>
        <w:rPr>
          <w:rFonts w:ascii="Arial" w:hAnsi="Arial" w:cs="Arial"/>
          <w:sz w:val="24"/>
          <w:szCs w:val="24"/>
        </w:rPr>
        <w:t xml:space="preserve"> documental</w:t>
      </w:r>
      <w:r w:rsidR="00FF5AF1">
        <w:rPr>
          <w:rFonts w:ascii="Arial" w:hAnsi="Arial" w:cs="Arial"/>
          <w:sz w:val="24"/>
          <w:szCs w:val="24"/>
        </w:rPr>
        <w:t>es</w:t>
      </w:r>
      <w:r>
        <w:rPr>
          <w:rFonts w:ascii="Arial" w:hAnsi="Arial" w:cs="Arial"/>
          <w:sz w:val="24"/>
          <w:szCs w:val="24"/>
        </w:rPr>
        <w:t xml:space="preserve"> ofrecida</w:t>
      </w:r>
      <w:r w:rsidR="00FF5AF1">
        <w:rPr>
          <w:rFonts w:ascii="Arial" w:hAnsi="Arial" w:cs="Arial"/>
          <w:sz w:val="24"/>
          <w:szCs w:val="24"/>
        </w:rPr>
        <w:t>s</w:t>
      </w:r>
      <w:r>
        <w:rPr>
          <w:rFonts w:ascii="Arial" w:hAnsi="Arial" w:cs="Arial"/>
          <w:sz w:val="24"/>
          <w:szCs w:val="24"/>
        </w:rPr>
        <w:t>, cumple</w:t>
      </w:r>
      <w:r w:rsidR="00FF5AF1">
        <w:rPr>
          <w:rFonts w:ascii="Arial" w:hAnsi="Arial" w:cs="Arial"/>
          <w:sz w:val="24"/>
          <w:szCs w:val="24"/>
        </w:rPr>
        <w:t>n</w:t>
      </w:r>
      <w:r>
        <w:rPr>
          <w:rFonts w:ascii="Arial" w:hAnsi="Arial" w:cs="Arial"/>
          <w:sz w:val="24"/>
          <w:szCs w:val="24"/>
        </w:rPr>
        <w:t xml:space="preserve">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 fracciones</w:t>
      </w:r>
      <w:r w:rsidRPr="00FC32DC">
        <w:rPr>
          <w:rFonts w:ascii="Arial" w:hAnsi="Arial" w:cs="Arial"/>
          <w:sz w:val="24"/>
          <w:szCs w:val="24"/>
        </w:rPr>
        <w:t xml:space="preserve"> I</w:t>
      </w:r>
      <w:r>
        <w:rPr>
          <w:rFonts w:ascii="Arial" w:hAnsi="Arial" w:cs="Arial"/>
          <w:sz w:val="24"/>
          <w:szCs w:val="24"/>
        </w:rPr>
        <w:t xml:space="preserve"> y II</w:t>
      </w:r>
      <w:r w:rsidRPr="00FC32DC">
        <w:rPr>
          <w:rFonts w:ascii="Arial" w:hAnsi="Arial" w:cs="Arial"/>
          <w:sz w:val="24"/>
          <w:szCs w:val="24"/>
        </w:rPr>
        <w:t xml:space="preserve">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3B6F83CC" w14:textId="3688CB28"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LA INSTRUMENTAL DE ACTUACIONES, ofrecida por la actora y </w:t>
      </w:r>
      <w:r w:rsidR="004A6244">
        <w:rPr>
          <w:rFonts w:ascii="Arial" w:hAnsi="Arial" w:cs="Arial"/>
          <w:sz w:val="24"/>
          <w:szCs w:val="24"/>
        </w:rPr>
        <w:t>parte</w:t>
      </w:r>
      <w:r>
        <w:rPr>
          <w:rFonts w:ascii="Arial" w:hAnsi="Arial" w:cs="Arial"/>
          <w:sz w:val="24"/>
          <w:szCs w:val="24"/>
        </w:rPr>
        <w:t xml:space="preserve"> demandada, se constituye de la totalidad de las pruebas recabadas en el presente Juicio, y con ellas se confirma el contenido del enjuiciamiento, porque los hechos contenidos en las documentales son afirmaciones expresadas por ellas.</w:t>
      </w:r>
    </w:p>
    <w:p w14:paraId="40200DBD" w14:textId="6B5E635E" w:rsidR="00EA0A85" w:rsidRDefault="00EA0A85" w:rsidP="00EA0A85">
      <w:pPr>
        <w:tabs>
          <w:tab w:val="center" w:pos="4574"/>
        </w:tabs>
        <w:spacing w:before="240" w:line="360" w:lineRule="auto"/>
        <w:ind w:firstLine="708"/>
        <w:jc w:val="both"/>
        <w:rPr>
          <w:rFonts w:ascii="Arial" w:hAnsi="Arial" w:cs="Arial"/>
          <w:sz w:val="24"/>
          <w:szCs w:val="24"/>
        </w:rPr>
      </w:pPr>
      <w:r>
        <w:rPr>
          <w:rFonts w:ascii="Arial" w:hAnsi="Arial" w:cs="Arial"/>
          <w:sz w:val="24"/>
          <w:szCs w:val="24"/>
        </w:rPr>
        <w:t xml:space="preserve"> LA PRESUNCIONAL LEGAL Y HUMANA también ofrecida por la</w:t>
      </w:r>
      <w:r w:rsidR="004A6244">
        <w:rPr>
          <w:rFonts w:ascii="Arial" w:hAnsi="Arial" w:cs="Arial"/>
          <w:sz w:val="24"/>
          <w:szCs w:val="24"/>
        </w:rPr>
        <w:t>s</w:t>
      </w:r>
      <w:r>
        <w:rPr>
          <w:rFonts w:ascii="Arial" w:hAnsi="Arial" w:cs="Arial"/>
          <w:sz w:val="24"/>
          <w:szCs w:val="24"/>
        </w:rPr>
        <w:t xml:space="preserve"> </w:t>
      </w:r>
      <w:r w:rsidR="004A6244">
        <w:rPr>
          <w:rFonts w:ascii="Arial" w:hAnsi="Arial" w:cs="Arial"/>
          <w:sz w:val="24"/>
          <w:szCs w:val="24"/>
        </w:rPr>
        <w:t>partes</w:t>
      </w:r>
      <w:r>
        <w:rPr>
          <w:rFonts w:ascii="Arial" w:hAnsi="Arial" w:cs="Arial"/>
          <w:sz w:val="24"/>
          <w:szCs w:val="24"/>
        </w:rPr>
        <w:t xml:space="preserve">, se basa en los principios que las rigen, consistentes en determinar la consecuencia que la ley deduce de un hecho conocido, para averiguar la </w:t>
      </w:r>
      <w:r>
        <w:rPr>
          <w:rFonts w:ascii="Arial" w:hAnsi="Arial" w:cs="Arial"/>
          <w:sz w:val="24"/>
          <w:szCs w:val="24"/>
        </w:rPr>
        <w:lastRenderedPageBreak/>
        <w:t xml:space="preserve">verdad de otro desconocido, y que de no ofrecerse prueba en Contrario, se acredita de este modo el hecho cuestionado. En tanto que la presunción humana, es una inferencia que el Juez deduce de un hecho conocido, obtenido de la totalidad de las pruebas para arribar al que se desconoce. - - - - - - - - - - </w:t>
      </w:r>
    </w:p>
    <w:p w14:paraId="28BBE354" w14:textId="77777777" w:rsidR="00EA0A85" w:rsidRDefault="00EA0A85" w:rsidP="00EA0A85">
      <w:pPr>
        <w:tabs>
          <w:tab w:val="center" w:pos="4574"/>
        </w:tabs>
        <w:spacing w:before="240" w:line="360" w:lineRule="auto"/>
        <w:ind w:firstLine="708"/>
        <w:jc w:val="both"/>
        <w:rPr>
          <w:rFonts w:cs="Arial"/>
          <w:sz w:val="24"/>
        </w:rPr>
      </w:pPr>
      <w:r>
        <w:rPr>
          <w:rFonts w:ascii="Arial" w:hAnsi="Arial" w:cs="Arial"/>
          <w:b/>
          <w:sz w:val="24"/>
          <w:szCs w:val="24"/>
        </w:rPr>
        <w:t>CUARTO</w:t>
      </w:r>
      <w:r w:rsidRPr="00653BD0">
        <w:rPr>
          <w:rFonts w:ascii="Arial" w:hAnsi="Arial" w:cs="Arial"/>
          <w:b/>
          <w:sz w:val="24"/>
          <w:szCs w:val="24"/>
        </w:rPr>
        <w:t xml:space="preserve">.- </w:t>
      </w:r>
      <w:r>
        <w:rPr>
          <w:rFonts w:ascii="Arial" w:hAnsi="Arial" w:cs="Arial"/>
          <w:b/>
          <w:sz w:val="24"/>
          <w:szCs w:val="24"/>
        </w:rPr>
        <w:t xml:space="preserve">AGRAVIOS.- </w:t>
      </w:r>
      <w:r>
        <w:rPr>
          <w:rFonts w:ascii="Arial" w:hAnsi="Arial" w:cs="Arial"/>
          <w:sz w:val="24"/>
        </w:rPr>
        <w:t>Esta</w:t>
      </w:r>
      <w:r w:rsidRPr="00653BD0">
        <w:rPr>
          <w:rFonts w:ascii="Arial" w:hAnsi="Arial" w:cs="Arial"/>
          <w:sz w:val="24"/>
        </w:rPr>
        <w:t xml:space="preserve"> Juzgador</w:t>
      </w:r>
      <w:r>
        <w:rPr>
          <w:rFonts w:ascii="Arial" w:hAnsi="Arial" w:cs="Arial"/>
          <w:sz w:val="24"/>
        </w:rPr>
        <w:t>a</w:t>
      </w:r>
      <w:r w:rsidRPr="00653BD0">
        <w:rPr>
          <w:rFonts w:ascii="Arial" w:hAnsi="Arial" w:cs="Arial"/>
          <w:sz w:val="24"/>
        </w:rPr>
        <w:t xml:space="preserve"> no realiza la transcripción de los agravios vertidos por la </w:t>
      </w:r>
      <w:r>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xml:space="preserve">.- - - - - - - </w:t>
      </w:r>
    </w:p>
    <w:p w14:paraId="4B0CD4EC"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QUINTO</w:t>
      </w:r>
      <w:r w:rsidRPr="00626666">
        <w:rPr>
          <w:rFonts w:ascii="Arial" w:hAnsi="Arial" w:cs="Arial"/>
          <w:b/>
          <w:sz w:val="24"/>
          <w:szCs w:val="24"/>
        </w:rPr>
        <w:t xml:space="preserve">.- </w:t>
      </w:r>
      <w:r>
        <w:rPr>
          <w:rFonts w:ascii="Arial" w:hAnsi="Arial" w:cs="Arial"/>
          <w:b/>
          <w:sz w:val="24"/>
          <w:szCs w:val="24"/>
        </w:rPr>
        <w:t>IMPROCEDENCIA Y SOBRESEIMIENTO</w:t>
      </w:r>
      <w:r>
        <w:rPr>
          <w:rFonts w:ascii="Arial" w:hAnsi="Arial" w:cs="Arial"/>
          <w:sz w:val="24"/>
          <w:szCs w:val="24"/>
        </w:rPr>
        <w:t xml:space="preserve">.- Las causales de </w:t>
      </w:r>
      <w:r>
        <w:rPr>
          <w:rFonts w:ascii="Arial" w:hAnsi="Arial" w:cs="Arial"/>
          <w:b/>
          <w:sz w:val="24"/>
          <w:szCs w:val="24"/>
        </w:rPr>
        <w:t xml:space="preserve">improcedencia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decretar el </w:t>
      </w:r>
      <w:r w:rsidRPr="00201B47">
        <w:rPr>
          <w:rFonts w:ascii="Arial" w:hAnsi="Arial" w:cs="Arial"/>
          <w:sz w:val="24"/>
          <w:szCs w:val="24"/>
        </w:rPr>
        <w:t>sobreseimiento, tal y como se establece en los artículos 161 y 162, de la Ley de Procedimiento</w:t>
      </w:r>
      <w:r>
        <w:rPr>
          <w:rFonts w:ascii="Arial" w:hAnsi="Arial" w:cs="Arial"/>
          <w:sz w:val="24"/>
          <w:szCs w:val="24"/>
        </w:rPr>
        <w:t xml:space="preserve"> y Justicia Administrativa para el Estado de Oaxaca. </w:t>
      </w:r>
    </w:p>
    <w:p w14:paraId="3D60EA87" w14:textId="2BFE0A12" w:rsidR="0078070C" w:rsidRDefault="00EA0A85" w:rsidP="0078070C">
      <w:pPr>
        <w:tabs>
          <w:tab w:val="center" w:pos="4574"/>
        </w:tabs>
        <w:spacing w:line="360" w:lineRule="auto"/>
        <w:ind w:firstLine="708"/>
        <w:jc w:val="both"/>
        <w:rPr>
          <w:rFonts w:ascii="Arial" w:hAnsi="Arial" w:cs="Arial"/>
          <w:sz w:val="24"/>
          <w:szCs w:val="24"/>
        </w:rPr>
      </w:pPr>
      <w:r w:rsidRPr="0078070C">
        <w:rPr>
          <w:rFonts w:ascii="Arial" w:hAnsi="Arial" w:cs="Arial"/>
          <w:bCs/>
          <w:sz w:val="24"/>
        </w:rPr>
        <w:t>La autoridad demandada,</w:t>
      </w:r>
      <w:r w:rsidR="004A6244" w:rsidRPr="0078070C">
        <w:rPr>
          <w:rFonts w:ascii="Arial" w:hAnsi="Arial" w:cs="Arial"/>
          <w:bCs/>
          <w:sz w:val="24"/>
        </w:rPr>
        <w:t xml:space="preserve"> CARLOS FERNANDO PÉREZ </w:t>
      </w:r>
      <w:proofErr w:type="spellStart"/>
      <w:r w:rsidR="004A6244" w:rsidRPr="0078070C">
        <w:rPr>
          <w:rFonts w:ascii="Arial" w:hAnsi="Arial" w:cs="Arial"/>
          <w:bCs/>
          <w:sz w:val="24"/>
        </w:rPr>
        <w:t>PÉREZ</w:t>
      </w:r>
      <w:proofErr w:type="spellEnd"/>
      <w:r w:rsidR="004A6244" w:rsidRPr="0078070C">
        <w:rPr>
          <w:rFonts w:ascii="Arial" w:hAnsi="Arial" w:cs="Arial"/>
          <w:bCs/>
          <w:sz w:val="24"/>
        </w:rPr>
        <w:t xml:space="preserve">, </w:t>
      </w:r>
      <w:r w:rsidR="004A6244" w:rsidRPr="0078070C">
        <w:rPr>
          <w:rFonts w:ascii="Arial" w:hAnsi="Arial" w:cs="Arial"/>
          <w:sz w:val="24"/>
        </w:rPr>
        <w:t>Policía Vial con número estadístico 159, de la Subdirección de Tránsito y Movilidad de la Dirección de Seguridad Pública, Vialidad y Protección Ciudadana del Municipio de Oaxaca de Juárez,</w:t>
      </w:r>
      <w:r w:rsidRPr="0078070C">
        <w:rPr>
          <w:rFonts w:ascii="Arial" w:hAnsi="Arial" w:cs="Arial"/>
          <w:bCs/>
          <w:sz w:val="24"/>
        </w:rPr>
        <w:t xml:space="preserve"> </w:t>
      </w:r>
      <w:r w:rsidR="00FF5AF1" w:rsidRPr="0078070C">
        <w:rPr>
          <w:rFonts w:ascii="Arial" w:hAnsi="Arial" w:cs="Arial"/>
          <w:bCs/>
          <w:sz w:val="24"/>
        </w:rPr>
        <w:t xml:space="preserve">hizo valer </w:t>
      </w:r>
      <w:r w:rsidR="004A6244" w:rsidRPr="0078070C">
        <w:rPr>
          <w:rFonts w:ascii="Arial" w:hAnsi="Arial" w:cs="Arial"/>
          <w:b/>
          <w:bCs/>
          <w:sz w:val="24"/>
        </w:rPr>
        <w:t>cuatro</w:t>
      </w:r>
      <w:r w:rsidR="00FF5AF1" w:rsidRPr="0078070C">
        <w:rPr>
          <w:rFonts w:ascii="Arial" w:hAnsi="Arial" w:cs="Arial"/>
          <w:b/>
          <w:bCs/>
          <w:sz w:val="24"/>
        </w:rPr>
        <w:t xml:space="preserve"> excepciones</w:t>
      </w:r>
      <w:r w:rsidR="00FF5AF1" w:rsidRPr="0078070C">
        <w:rPr>
          <w:rFonts w:ascii="Arial" w:hAnsi="Arial" w:cs="Arial"/>
          <w:bCs/>
          <w:sz w:val="24"/>
        </w:rPr>
        <w:t xml:space="preserve"> y defensas, consistentes en </w:t>
      </w:r>
      <w:r w:rsidR="004A6244" w:rsidRPr="0078070C">
        <w:rPr>
          <w:rFonts w:ascii="Arial" w:hAnsi="Arial" w:cs="Arial"/>
          <w:bCs/>
          <w:sz w:val="24"/>
        </w:rPr>
        <w:t>consentimiento del acto</w:t>
      </w:r>
      <w:r w:rsidR="00613C99" w:rsidRPr="0078070C">
        <w:rPr>
          <w:rFonts w:ascii="Arial" w:hAnsi="Arial" w:cs="Arial"/>
          <w:bCs/>
          <w:sz w:val="24"/>
        </w:rPr>
        <w:t>,</w:t>
      </w:r>
      <w:r w:rsidR="008821F6" w:rsidRPr="0078070C">
        <w:rPr>
          <w:rFonts w:ascii="Arial" w:hAnsi="Arial" w:cs="Arial"/>
          <w:bCs/>
          <w:sz w:val="24"/>
        </w:rPr>
        <w:t xml:space="preserve"> y</w:t>
      </w:r>
      <w:r w:rsidR="00613C99" w:rsidRPr="0078070C">
        <w:rPr>
          <w:rFonts w:ascii="Arial" w:hAnsi="Arial" w:cs="Arial"/>
          <w:bCs/>
          <w:sz w:val="24"/>
        </w:rPr>
        <w:t xml:space="preserve"> </w:t>
      </w:r>
      <w:r w:rsidR="00FF5AF1" w:rsidRPr="0078070C">
        <w:rPr>
          <w:rFonts w:ascii="Arial" w:hAnsi="Arial" w:cs="Arial"/>
          <w:bCs/>
          <w:sz w:val="24"/>
        </w:rPr>
        <w:t xml:space="preserve">la falta </w:t>
      </w:r>
      <w:r w:rsidR="004A6244" w:rsidRPr="0078070C">
        <w:rPr>
          <w:rFonts w:ascii="Arial" w:hAnsi="Arial" w:cs="Arial"/>
          <w:bCs/>
          <w:sz w:val="24"/>
        </w:rPr>
        <w:t>de acción y derecho</w:t>
      </w:r>
      <w:r w:rsidR="00FF5AF1" w:rsidRPr="0078070C">
        <w:rPr>
          <w:rFonts w:ascii="Arial" w:hAnsi="Arial" w:cs="Arial"/>
          <w:bCs/>
          <w:sz w:val="24"/>
        </w:rPr>
        <w:t xml:space="preserve"> de la </w:t>
      </w:r>
      <w:r w:rsidR="004A6244" w:rsidRPr="0078070C">
        <w:rPr>
          <w:rFonts w:ascii="Arial" w:hAnsi="Arial" w:cs="Arial"/>
          <w:bCs/>
          <w:sz w:val="24"/>
        </w:rPr>
        <w:t xml:space="preserve">parte </w:t>
      </w:r>
      <w:r w:rsidR="00FF5AF1" w:rsidRPr="0078070C">
        <w:rPr>
          <w:rFonts w:ascii="Arial" w:hAnsi="Arial" w:cs="Arial"/>
          <w:bCs/>
          <w:sz w:val="24"/>
        </w:rPr>
        <w:t xml:space="preserve">actora (repetida en </w:t>
      </w:r>
      <w:r w:rsidR="00613C99" w:rsidRPr="0078070C">
        <w:rPr>
          <w:rFonts w:ascii="Arial" w:hAnsi="Arial" w:cs="Arial"/>
          <w:bCs/>
          <w:sz w:val="24"/>
        </w:rPr>
        <w:t>tres</w:t>
      </w:r>
      <w:r w:rsidR="00FF5AF1" w:rsidRPr="0078070C">
        <w:rPr>
          <w:rFonts w:ascii="Arial" w:hAnsi="Arial" w:cs="Arial"/>
          <w:bCs/>
          <w:sz w:val="24"/>
        </w:rPr>
        <w:t xml:space="preserve"> ocasiones) </w:t>
      </w:r>
      <w:r w:rsidR="008821F6" w:rsidRPr="0078070C">
        <w:rPr>
          <w:rFonts w:ascii="Arial" w:hAnsi="Arial" w:cs="Arial"/>
          <w:bCs/>
          <w:sz w:val="24"/>
        </w:rPr>
        <w:t xml:space="preserve">esta última </w:t>
      </w:r>
      <w:r w:rsidR="00FF5AF1" w:rsidRPr="0078070C">
        <w:rPr>
          <w:rFonts w:ascii="Arial" w:hAnsi="Arial" w:cs="Arial"/>
          <w:bCs/>
          <w:sz w:val="24"/>
        </w:rPr>
        <w:t>no se actualiza</w:t>
      </w:r>
      <w:r w:rsidR="00DB3FA4" w:rsidRPr="0078070C">
        <w:rPr>
          <w:rFonts w:ascii="Arial" w:hAnsi="Arial" w:cs="Arial"/>
          <w:bCs/>
          <w:sz w:val="24"/>
        </w:rPr>
        <w:t>,</w:t>
      </w:r>
      <w:r w:rsidR="00FF5AF1" w:rsidRPr="0078070C">
        <w:rPr>
          <w:rFonts w:ascii="Arial" w:hAnsi="Arial" w:cs="Arial"/>
          <w:bCs/>
          <w:sz w:val="24"/>
        </w:rPr>
        <w:t xml:space="preserve"> en razón de que como se indicó en líneas</w:t>
      </w:r>
      <w:r w:rsidR="00DB3FA4" w:rsidRPr="0078070C">
        <w:rPr>
          <w:rFonts w:ascii="Arial" w:hAnsi="Arial" w:cs="Arial"/>
          <w:bCs/>
          <w:sz w:val="24"/>
        </w:rPr>
        <w:t xml:space="preserve"> que anteceden, </w:t>
      </w:r>
      <w:r w:rsidR="008821F6" w:rsidRPr="0078070C">
        <w:rPr>
          <w:rFonts w:ascii="Arial" w:hAnsi="Arial" w:cs="Arial"/>
          <w:bCs/>
          <w:sz w:val="24"/>
        </w:rPr>
        <w:t xml:space="preserve">si bien es cierto el nombre del actor no aparece en el acta de infracción aquí impugnada, lo cierto es que </w:t>
      </w:r>
      <w:r w:rsidR="0078070C" w:rsidRPr="0078070C">
        <w:rPr>
          <w:rFonts w:ascii="Arial" w:hAnsi="Arial" w:cs="Arial"/>
          <w:sz w:val="24"/>
          <w:szCs w:val="24"/>
        </w:rPr>
        <w:t>en los recibos expedidos y oficio de liberación, documentos derivados del acta de referencia, se advierte que el actor es el propietario del vehículo que participó en el evento, luego entonces</w:t>
      </w:r>
      <w:r w:rsidR="0078070C">
        <w:rPr>
          <w:rFonts w:ascii="Arial" w:hAnsi="Arial" w:cs="Arial"/>
          <w:sz w:val="24"/>
          <w:szCs w:val="24"/>
        </w:rPr>
        <w:t>, de ahí su derecho para instaurar el presente Juicio, y que no se actualice la excepción planteada.</w:t>
      </w:r>
    </w:p>
    <w:p w14:paraId="372EF82E" w14:textId="591F35E8" w:rsidR="0078070C" w:rsidRDefault="0078070C" w:rsidP="0078070C">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Y respecto de la excepción consistente en el consentimiento del acto, </w:t>
      </w:r>
      <w:r w:rsidRPr="00722642">
        <w:rPr>
          <w:rFonts w:ascii="Arial" w:hAnsi="Arial" w:cs="Arial"/>
          <w:b/>
          <w:sz w:val="24"/>
          <w:szCs w:val="24"/>
        </w:rPr>
        <w:t>tampoco se actualiza</w:t>
      </w:r>
      <w:r w:rsidRPr="00DF4A02">
        <w:rPr>
          <w:rFonts w:ascii="Arial" w:hAnsi="Arial" w:cs="Arial"/>
          <w:sz w:val="24"/>
          <w:szCs w:val="24"/>
        </w:rPr>
        <w:t>, pues la</w:t>
      </w:r>
      <w:r>
        <w:rPr>
          <w:rFonts w:ascii="Arial" w:hAnsi="Arial" w:cs="Arial"/>
          <w:sz w:val="24"/>
          <w:szCs w:val="24"/>
        </w:rPr>
        <w:t xml:space="preserve"> parte </w:t>
      </w:r>
      <w:r w:rsidRPr="00DF4A02">
        <w:rPr>
          <w:rFonts w:ascii="Arial" w:hAnsi="Arial" w:cs="Arial"/>
          <w:sz w:val="24"/>
          <w:szCs w:val="24"/>
        </w:rPr>
        <w:t>actora</w:t>
      </w:r>
      <w:r>
        <w:rPr>
          <w:rFonts w:ascii="Arial" w:hAnsi="Arial" w:cs="Arial"/>
          <w:sz w:val="24"/>
          <w:szCs w:val="24"/>
        </w:rPr>
        <w:t xml:space="preserve"> no consintió </w:t>
      </w:r>
      <w:r w:rsidRPr="00DF4A02">
        <w:rPr>
          <w:rFonts w:ascii="Arial" w:hAnsi="Arial" w:cs="Arial"/>
          <w:sz w:val="24"/>
          <w:szCs w:val="24"/>
        </w:rPr>
        <w:t>la</w:t>
      </w:r>
      <w:r>
        <w:rPr>
          <w:rFonts w:ascii="Arial" w:hAnsi="Arial" w:cs="Arial"/>
          <w:sz w:val="24"/>
          <w:szCs w:val="24"/>
        </w:rPr>
        <w:t xml:space="preserve"> infracción de tránsito</w:t>
      </w:r>
      <w:r w:rsidRPr="00DF4A02">
        <w:rPr>
          <w:rFonts w:ascii="Arial" w:hAnsi="Arial" w:cs="Arial"/>
          <w:sz w:val="24"/>
          <w:szCs w:val="24"/>
        </w:rPr>
        <w:t>,</w:t>
      </w:r>
      <w:r>
        <w:rPr>
          <w:rFonts w:ascii="Arial" w:hAnsi="Arial" w:cs="Arial"/>
          <w:sz w:val="24"/>
          <w:szCs w:val="24"/>
        </w:rPr>
        <w:t xml:space="preserve"> porque</w:t>
      </w:r>
      <w:r w:rsidRPr="00DF4A02">
        <w:rPr>
          <w:rFonts w:ascii="Arial" w:hAnsi="Arial" w:cs="Arial"/>
          <w:sz w:val="24"/>
          <w:szCs w:val="24"/>
        </w:rPr>
        <w:t xml:space="preserve"> </w:t>
      </w:r>
      <w:r>
        <w:rPr>
          <w:rFonts w:ascii="Arial" w:hAnsi="Arial" w:cs="Arial"/>
          <w:sz w:val="24"/>
          <w:szCs w:val="24"/>
        </w:rPr>
        <w:t xml:space="preserve">una vez que tuvo conocimiento de ella, </w:t>
      </w:r>
      <w:r w:rsidRPr="00DF4A02">
        <w:rPr>
          <w:rFonts w:ascii="Arial" w:hAnsi="Arial" w:cs="Arial"/>
          <w:sz w:val="24"/>
          <w:szCs w:val="24"/>
        </w:rPr>
        <w:t xml:space="preserve">interpuso en tiempo el </w:t>
      </w:r>
      <w:r>
        <w:rPr>
          <w:rFonts w:ascii="Arial" w:hAnsi="Arial" w:cs="Arial"/>
          <w:sz w:val="24"/>
          <w:szCs w:val="24"/>
        </w:rPr>
        <w:t xml:space="preserve">presente </w:t>
      </w:r>
      <w:r w:rsidRPr="00DF4A02">
        <w:rPr>
          <w:rFonts w:ascii="Arial" w:hAnsi="Arial" w:cs="Arial"/>
          <w:sz w:val="24"/>
          <w:szCs w:val="24"/>
        </w:rPr>
        <w:t>Juicio de Nulidad, haciendo claras manifestac</w:t>
      </w:r>
      <w:r>
        <w:rPr>
          <w:rFonts w:ascii="Arial" w:hAnsi="Arial" w:cs="Arial"/>
          <w:sz w:val="24"/>
          <w:szCs w:val="24"/>
        </w:rPr>
        <w:t xml:space="preserve">iones en su escrito de </w:t>
      </w:r>
      <w:r>
        <w:rPr>
          <w:rFonts w:ascii="Arial" w:hAnsi="Arial" w:cs="Arial"/>
          <w:sz w:val="24"/>
          <w:szCs w:val="24"/>
        </w:rPr>
        <w:lastRenderedPageBreak/>
        <w:t>demanda, en cuanto a que se violentó su esfera jurídica; circunstancia que pone de manifiesto que no</w:t>
      </w:r>
      <w:r w:rsidRPr="00DF4A02">
        <w:rPr>
          <w:rFonts w:ascii="Arial" w:hAnsi="Arial" w:cs="Arial"/>
          <w:sz w:val="24"/>
          <w:szCs w:val="24"/>
        </w:rPr>
        <w:t xml:space="preserve"> cons</w:t>
      </w:r>
      <w:r>
        <w:rPr>
          <w:rFonts w:ascii="Arial" w:hAnsi="Arial" w:cs="Arial"/>
          <w:sz w:val="24"/>
          <w:szCs w:val="24"/>
        </w:rPr>
        <w:t>intió</w:t>
      </w:r>
      <w:r w:rsidRPr="00DF4A02">
        <w:rPr>
          <w:rFonts w:ascii="Arial" w:hAnsi="Arial" w:cs="Arial"/>
          <w:sz w:val="24"/>
          <w:szCs w:val="24"/>
        </w:rPr>
        <w:t xml:space="preserve"> el</w:t>
      </w:r>
      <w:r>
        <w:rPr>
          <w:rFonts w:ascii="Arial" w:hAnsi="Arial" w:cs="Arial"/>
          <w:sz w:val="24"/>
          <w:szCs w:val="24"/>
        </w:rPr>
        <w:t xml:space="preserve"> acto de la autoridad demandada, a</w:t>
      </w:r>
      <w:r w:rsidRPr="00DF4A02">
        <w:rPr>
          <w:rFonts w:ascii="Arial" w:hAnsi="Arial" w:cs="Arial"/>
          <w:sz w:val="24"/>
          <w:szCs w:val="24"/>
        </w:rPr>
        <w:t>demás</w:t>
      </w:r>
      <w:r>
        <w:rPr>
          <w:rFonts w:ascii="Arial" w:hAnsi="Arial" w:cs="Arial"/>
          <w:sz w:val="24"/>
          <w:szCs w:val="24"/>
        </w:rPr>
        <w:t>,</w:t>
      </w:r>
      <w:r w:rsidRPr="00DF4A02">
        <w:rPr>
          <w:rFonts w:ascii="Arial" w:hAnsi="Arial" w:cs="Arial"/>
          <w:sz w:val="24"/>
          <w:szCs w:val="24"/>
        </w:rPr>
        <w:t xml:space="preserve"> de las constancias de autos no se advierte la existencia </w:t>
      </w:r>
      <w:r>
        <w:rPr>
          <w:rFonts w:ascii="Arial" w:hAnsi="Arial" w:cs="Arial"/>
          <w:sz w:val="24"/>
          <w:szCs w:val="24"/>
        </w:rPr>
        <w:t>de alguna circunstancia</w:t>
      </w:r>
      <w:r w:rsidRPr="00DF4A02">
        <w:rPr>
          <w:rFonts w:ascii="Arial" w:hAnsi="Arial" w:cs="Arial"/>
          <w:sz w:val="24"/>
          <w:szCs w:val="24"/>
        </w:rPr>
        <w:t>, prueba o manifestación expresa del demandante</w:t>
      </w:r>
      <w:r>
        <w:rPr>
          <w:rFonts w:ascii="Arial" w:hAnsi="Arial" w:cs="Arial"/>
          <w:sz w:val="24"/>
          <w:szCs w:val="24"/>
        </w:rPr>
        <w:t>,</w:t>
      </w:r>
      <w:r w:rsidRPr="00DF4A02">
        <w:rPr>
          <w:rFonts w:ascii="Arial" w:hAnsi="Arial" w:cs="Arial"/>
          <w:sz w:val="24"/>
          <w:szCs w:val="24"/>
        </w:rPr>
        <w:t xml:space="preserve"> que entrañe la aceptación del acta impugnada, por el contrario,</w:t>
      </w:r>
      <w:r>
        <w:rPr>
          <w:rFonts w:ascii="Arial" w:hAnsi="Arial" w:cs="Arial"/>
          <w:sz w:val="24"/>
          <w:szCs w:val="24"/>
        </w:rPr>
        <w:t xml:space="preserve"> promovió en tiempo su</w:t>
      </w:r>
      <w:r w:rsidRPr="00DF4A02">
        <w:rPr>
          <w:rFonts w:ascii="Arial" w:hAnsi="Arial" w:cs="Arial"/>
          <w:sz w:val="24"/>
          <w:szCs w:val="24"/>
        </w:rPr>
        <w:t xml:space="preserve"> e</w:t>
      </w:r>
      <w:r>
        <w:rPr>
          <w:rFonts w:ascii="Arial" w:hAnsi="Arial" w:cs="Arial"/>
          <w:sz w:val="24"/>
          <w:szCs w:val="24"/>
        </w:rPr>
        <w:t xml:space="preserve">scrito de demanda, dentro del plazo establecido en </w:t>
      </w:r>
      <w:r w:rsidRPr="00DF4A02">
        <w:rPr>
          <w:rFonts w:ascii="Arial" w:hAnsi="Arial" w:cs="Arial"/>
          <w:sz w:val="24"/>
          <w:szCs w:val="24"/>
        </w:rPr>
        <w:t xml:space="preserve">la Ley </w:t>
      </w:r>
      <w:r>
        <w:rPr>
          <w:rFonts w:ascii="Arial" w:hAnsi="Arial" w:cs="Arial"/>
          <w:sz w:val="24"/>
          <w:szCs w:val="24"/>
        </w:rPr>
        <w:t>que rige a ese Tribunal, de ahí que no se actualice la excepción invocada.</w:t>
      </w:r>
    </w:p>
    <w:p w14:paraId="46513F8B" w14:textId="5C3F8E66" w:rsidR="00EA0A85" w:rsidRPr="0078070C" w:rsidRDefault="0078070C" w:rsidP="0078070C">
      <w:pPr>
        <w:tabs>
          <w:tab w:val="center" w:pos="4574"/>
        </w:tabs>
        <w:spacing w:line="360" w:lineRule="auto"/>
        <w:ind w:firstLine="708"/>
        <w:jc w:val="both"/>
        <w:rPr>
          <w:rFonts w:ascii="Arial" w:hAnsi="Arial" w:cs="Arial"/>
          <w:sz w:val="24"/>
        </w:rPr>
      </w:pPr>
      <w:r w:rsidRPr="0078070C">
        <w:rPr>
          <w:rFonts w:ascii="Arial" w:hAnsi="Arial" w:cs="Arial"/>
          <w:sz w:val="24"/>
          <w:szCs w:val="24"/>
        </w:rPr>
        <w:t xml:space="preserve"> T</w:t>
      </w:r>
      <w:r w:rsidR="00DB3FA4" w:rsidRPr="0078070C">
        <w:rPr>
          <w:rFonts w:ascii="Arial" w:hAnsi="Arial" w:cs="Arial"/>
          <w:bCs/>
          <w:sz w:val="24"/>
        </w:rPr>
        <w:t xml:space="preserve">oda vez que esta resolutora no advierte la actualización de alguna otra causa que impida el estudio de fondo de este asunto, en consecuencia, </w:t>
      </w:r>
      <w:r w:rsidR="00EA0A85" w:rsidRPr="0078070C">
        <w:rPr>
          <w:rFonts w:ascii="Arial" w:hAnsi="Arial" w:cs="Arial"/>
          <w:b/>
          <w:sz w:val="24"/>
        </w:rPr>
        <w:t>NO SE SOBRESEE ESTE JUICIO</w:t>
      </w:r>
      <w:r w:rsidR="00EA0A85" w:rsidRPr="0078070C">
        <w:rPr>
          <w:rFonts w:ascii="Arial" w:hAnsi="Arial" w:cs="Arial"/>
          <w:sz w:val="24"/>
        </w:rPr>
        <w:t xml:space="preserve">. </w:t>
      </w:r>
      <w:r w:rsidR="00DB3FA4" w:rsidRPr="0078070C">
        <w:rPr>
          <w:rFonts w:ascii="Arial" w:hAnsi="Arial" w:cs="Arial"/>
          <w:sz w:val="24"/>
        </w:rPr>
        <w:t xml:space="preserve">- </w:t>
      </w:r>
      <w:r>
        <w:rPr>
          <w:rFonts w:ascii="Arial" w:hAnsi="Arial" w:cs="Arial"/>
          <w:sz w:val="24"/>
        </w:rPr>
        <w:t>- - - - - - - - - - - - - - - - - - - - - - - - - - - - - -</w:t>
      </w:r>
    </w:p>
    <w:p w14:paraId="35FFA139" w14:textId="77777777" w:rsidR="00EA0A85" w:rsidRDefault="00EA0A85" w:rsidP="00EA0A85">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Pr="00CE2D83">
        <w:rPr>
          <w:rFonts w:ascii="Arial" w:hAnsi="Arial" w:cs="Arial"/>
          <w:b/>
          <w:sz w:val="24"/>
          <w:szCs w:val="24"/>
        </w:rPr>
        <w:t xml:space="preserve">SEXTO.- </w:t>
      </w:r>
      <w:r w:rsidRPr="00EA294B">
        <w:rPr>
          <w:rFonts w:ascii="Arial" w:hAnsi="Arial" w:cs="Arial"/>
          <w:b/>
          <w:sz w:val="24"/>
          <w:szCs w:val="24"/>
        </w:rPr>
        <w:t>ESTUDIO DE FONDO.-</w:t>
      </w:r>
      <w:r>
        <w:rPr>
          <w:rFonts w:ascii="Arial" w:hAnsi="Arial" w:cs="Arial"/>
          <w:b/>
          <w:sz w:val="24"/>
          <w:szCs w:val="24"/>
        </w:rPr>
        <w:t xml:space="preserve"> </w:t>
      </w:r>
      <w:r>
        <w:rPr>
          <w:rFonts w:ascii="Arial" w:hAnsi="Arial" w:cs="Arial"/>
          <w:sz w:val="24"/>
          <w:szCs w:val="24"/>
        </w:rPr>
        <w:tab/>
        <w:t>Esta Juzgadora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2AD8C680"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Sin embargo, dicho acto administrativo, violenta las disposiciones contenidas en los artículos 14 y 16 de la Carta Magna, como acertadamente lo refiere el actor, porque el ordenamiento legal primeramente citado, impone a toda autoridad 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otro para la motivación.</w:t>
      </w:r>
    </w:p>
    <w:p w14:paraId="5943D837" w14:textId="77777777" w:rsidR="00EA0A85" w:rsidRPr="00715AA9" w:rsidRDefault="00EA0A85" w:rsidP="00EA0A85">
      <w:pPr>
        <w:tabs>
          <w:tab w:val="center" w:pos="4574"/>
        </w:tabs>
        <w:spacing w:line="360" w:lineRule="auto"/>
        <w:ind w:firstLine="708"/>
        <w:jc w:val="both"/>
        <w:rPr>
          <w:rFonts w:ascii="Arial" w:hAnsi="Arial" w:cs="Arial"/>
          <w:sz w:val="24"/>
          <w:szCs w:val="24"/>
        </w:rPr>
      </w:pPr>
      <w:r w:rsidRPr="00715AA9">
        <w:rPr>
          <w:rFonts w:ascii="Arial" w:hAnsi="Arial" w:cs="Arial"/>
          <w:sz w:val="24"/>
          <w:szCs w:val="24"/>
        </w:rPr>
        <w:t xml:space="preserve">Por </w:t>
      </w:r>
      <w:r w:rsidRPr="00715AA9">
        <w:rPr>
          <w:rFonts w:ascii="Arial" w:hAnsi="Arial" w:cs="Arial"/>
          <w:b/>
          <w:sz w:val="24"/>
          <w:szCs w:val="24"/>
        </w:rPr>
        <w:t>fundamentación</w:t>
      </w:r>
      <w:r w:rsidRPr="00715AA9">
        <w:rPr>
          <w:rFonts w:ascii="Arial" w:hAnsi="Arial" w:cs="Arial"/>
          <w:sz w:val="24"/>
          <w:szCs w:val="24"/>
        </w:rPr>
        <w:t xml:space="preserve"> del acto de autoridad, debe entenderse al precepto legal aplicable al caso concreto, debiendo precisarse el párrafo, la fracción, el inciso o sub-inciso, circunstancia que permita al administrado, conocer los preceptos en que la autoridad sustentó su actuar, a fin de poder combatirlos; por </w:t>
      </w:r>
      <w:r w:rsidRPr="00715AA9">
        <w:rPr>
          <w:rFonts w:ascii="Arial" w:hAnsi="Arial" w:cs="Arial"/>
          <w:b/>
          <w:sz w:val="24"/>
          <w:szCs w:val="24"/>
        </w:rPr>
        <w:t>motivación</w:t>
      </w:r>
      <w:r w:rsidRPr="00715AA9">
        <w:rPr>
          <w:rFonts w:ascii="Arial" w:hAnsi="Arial" w:cs="Arial"/>
          <w:sz w:val="24"/>
          <w:szCs w:val="24"/>
        </w:rPr>
        <w:t xml:space="preserve"> la expresión de manera precisa de las circunstancias especiales, razones particulares o causas inmediatas que se tuvieron para considerar la emisión del acto, además, es necesario que exista una adecuación entre los motivos aducidos y las normas aplicables, es decir la </w:t>
      </w:r>
      <w:r w:rsidRPr="00715AA9">
        <w:rPr>
          <w:rFonts w:ascii="Arial" w:hAnsi="Arial" w:cs="Arial"/>
          <w:b/>
          <w:sz w:val="24"/>
          <w:szCs w:val="24"/>
        </w:rPr>
        <w:t>configuración de las hipótesis normativas</w:t>
      </w:r>
      <w:r w:rsidRPr="00715AA9">
        <w:rPr>
          <w:rFonts w:ascii="Arial" w:hAnsi="Arial" w:cs="Arial"/>
          <w:sz w:val="24"/>
          <w:szCs w:val="24"/>
        </w:rPr>
        <w:t xml:space="preserve">. </w:t>
      </w:r>
    </w:p>
    <w:p w14:paraId="1ACAAD45" w14:textId="344FED57" w:rsidR="00EA0A85" w:rsidRPr="0031164E" w:rsidRDefault="00246A2F" w:rsidP="00EA0A85">
      <w:pPr>
        <w:tabs>
          <w:tab w:val="center" w:pos="4574"/>
        </w:tabs>
        <w:spacing w:line="360" w:lineRule="auto"/>
        <w:ind w:firstLine="708"/>
        <w:jc w:val="both"/>
        <w:rPr>
          <w:rFonts w:ascii="Arial" w:hAnsi="Arial" w:cs="Arial"/>
          <w:sz w:val="24"/>
          <w:szCs w:val="24"/>
        </w:rPr>
      </w:pPr>
      <w:r w:rsidRPr="0031164E">
        <w:rPr>
          <w:rFonts w:ascii="Arial" w:hAnsi="Arial" w:cs="Arial"/>
          <w:sz w:val="24"/>
          <w:szCs w:val="24"/>
        </w:rPr>
        <w:t xml:space="preserve">Del estudio del acta de infracción impugnada, esta Juzgadora advierte, que para motivarla, el Policía Vial demandado plasmó: </w:t>
      </w:r>
      <w:r w:rsidR="00EA0A85" w:rsidRPr="0031164E">
        <w:rPr>
          <w:rFonts w:ascii="Arial" w:hAnsi="Arial" w:cs="Arial"/>
          <w:sz w:val="24"/>
          <w:szCs w:val="24"/>
        </w:rPr>
        <w:t>“</w:t>
      </w:r>
      <w:r w:rsidR="003537D9" w:rsidRPr="0031164E">
        <w:rPr>
          <w:rFonts w:ascii="Arial" w:hAnsi="Arial" w:cs="Arial"/>
          <w:i/>
          <w:sz w:val="24"/>
          <w:szCs w:val="24"/>
        </w:rPr>
        <w:t xml:space="preserve">Por participar en un </w:t>
      </w:r>
      <w:r w:rsidR="003537D9" w:rsidRPr="0031164E">
        <w:rPr>
          <w:rFonts w:ascii="Arial" w:hAnsi="Arial" w:cs="Arial"/>
          <w:i/>
          <w:sz w:val="24"/>
          <w:szCs w:val="24"/>
        </w:rPr>
        <w:lastRenderedPageBreak/>
        <w:t>hecho de transito</w:t>
      </w:r>
      <w:r w:rsidR="00EA0A85" w:rsidRPr="0031164E">
        <w:rPr>
          <w:rFonts w:ascii="Arial" w:hAnsi="Arial" w:cs="Arial"/>
          <w:sz w:val="24"/>
          <w:szCs w:val="24"/>
        </w:rPr>
        <w:t xml:space="preserve">” y como fundamento </w:t>
      </w:r>
      <w:r w:rsidRPr="0031164E">
        <w:rPr>
          <w:rFonts w:ascii="Arial" w:hAnsi="Arial" w:cs="Arial"/>
          <w:sz w:val="24"/>
          <w:szCs w:val="24"/>
        </w:rPr>
        <w:t xml:space="preserve">plasmó </w:t>
      </w:r>
      <w:r w:rsidR="00EA0A85" w:rsidRPr="0031164E">
        <w:rPr>
          <w:rFonts w:ascii="Arial" w:hAnsi="Arial" w:cs="Arial"/>
          <w:sz w:val="24"/>
          <w:szCs w:val="24"/>
        </w:rPr>
        <w:t xml:space="preserve">el artículo </w:t>
      </w:r>
      <w:r w:rsidR="003537D9" w:rsidRPr="0031164E">
        <w:rPr>
          <w:rFonts w:ascii="Arial" w:hAnsi="Arial" w:cs="Arial"/>
          <w:sz w:val="24"/>
          <w:szCs w:val="24"/>
        </w:rPr>
        <w:t>116 y 132 del reglamento de Vialidad para el Municipio de Oaxaca de Juárez,</w:t>
      </w:r>
      <w:r w:rsidR="00EA0A85" w:rsidRPr="0031164E">
        <w:rPr>
          <w:rFonts w:ascii="Arial" w:hAnsi="Arial" w:cs="Arial"/>
          <w:sz w:val="24"/>
          <w:szCs w:val="24"/>
        </w:rPr>
        <w:t xml:space="preserve"> que dice</w:t>
      </w:r>
      <w:r w:rsidR="003537D9" w:rsidRPr="0031164E">
        <w:rPr>
          <w:rFonts w:ascii="Arial" w:hAnsi="Arial" w:cs="Arial"/>
          <w:sz w:val="24"/>
          <w:szCs w:val="24"/>
        </w:rPr>
        <w:t>n</w:t>
      </w:r>
      <w:r w:rsidR="00EA0A85" w:rsidRPr="0031164E">
        <w:rPr>
          <w:rFonts w:ascii="Arial" w:hAnsi="Arial" w:cs="Arial"/>
          <w:sz w:val="24"/>
          <w:szCs w:val="24"/>
        </w:rPr>
        <w:t xml:space="preserve">: </w:t>
      </w:r>
    </w:p>
    <w:p w14:paraId="7CE8C12F" w14:textId="77777777" w:rsidR="003537D9" w:rsidRPr="003537D9" w:rsidRDefault="00EA0A85" w:rsidP="003537D9">
      <w:pPr>
        <w:tabs>
          <w:tab w:val="center" w:pos="4574"/>
        </w:tabs>
        <w:spacing w:after="0" w:line="240" w:lineRule="auto"/>
        <w:ind w:firstLine="708"/>
        <w:jc w:val="both"/>
        <w:rPr>
          <w:rFonts w:ascii="Arial" w:hAnsi="Arial" w:cs="Arial"/>
          <w:b/>
          <w:bCs/>
          <w:i/>
          <w:iCs/>
          <w:sz w:val="24"/>
          <w:szCs w:val="24"/>
        </w:rPr>
      </w:pPr>
      <w:r w:rsidRPr="0031164E">
        <w:rPr>
          <w:rFonts w:ascii="Arial" w:hAnsi="Arial" w:cs="Arial"/>
          <w:b/>
          <w:bCs/>
          <w:i/>
          <w:sz w:val="24"/>
          <w:szCs w:val="24"/>
        </w:rPr>
        <w:t>“</w:t>
      </w:r>
      <w:r w:rsidR="003537D9" w:rsidRPr="0031164E">
        <w:rPr>
          <w:rFonts w:ascii="Arial" w:hAnsi="Arial" w:cs="Arial"/>
          <w:b/>
          <w:bCs/>
          <w:i/>
          <w:iCs/>
          <w:sz w:val="24"/>
          <w:szCs w:val="24"/>
        </w:rPr>
        <w:t>TÍTULO VI</w:t>
      </w:r>
      <w:r w:rsidR="003537D9" w:rsidRPr="003537D9">
        <w:rPr>
          <w:rFonts w:ascii="Arial" w:hAnsi="Arial" w:cs="Arial"/>
          <w:b/>
          <w:bCs/>
          <w:i/>
          <w:iCs/>
          <w:sz w:val="24"/>
          <w:szCs w:val="24"/>
        </w:rPr>
        <w:t xml:space="preserve"> </w:t>
      </w:r>
    </w:p>
    <w:p w14:paraId="51275598" w14:textId="77777777" w:rsidR="003537D9" w:rsidRPr="003537D9" w:rsidRDefault="003537D9" w:rsidP="003537D9">
      <w:pPr>
        <w:tabs>
          <w:tab w:val="center" w:pos="4574"/>
        </w:tabs>
        <w:spacing w:after="0" w:line="240" w:lineRule="auto"/>
        <w:ind w:firstLine="708"/>
        <w:jc w:val="both"/>
        <w:rPr>
          <w:rFonts w:ascii="Arial" w:hAnsi="Arial" w:cs="Arial"/>
          <w:b/>
          <w:bCs/>
          <w:i/>
          <w:iCs/>
          <w:sz w:val="24"/>
          <w:szCs w:val="24"/>
        </w:rPr>
      </w:pPr>
      <w:r w:rsidRPr="003537D9">
        <w:rPr>
          <w:rFonts w:ascii="Arial" w:hAnsi="Arial" w:cs="Arial"/>
          <w:b/>
          <w:bCs/>
          <w:i/>
          <w:iCs/>
          <w:sz w:val="24"/>
          <w:szCs w:val="24"/>
        </w:rPr>
        <w:t xml:space="preserve">DE LOS HECHOS DE TRÁNSITO </w:t>
      </w:r>
    </w:p>
    <w:p w14:paraId="6E66A129" w14:textId="77777777" w:rsidR="003537D9" w:rsidRPr="003537D9" w:rsidRDefault="003537D9" w:rsidP="003537D9">
      <w:pPr>
        <w:tabs>
          <w:tab w:val="center" w:pos="4574"/>
        </w:tabs>
        <w:spacing w:after="0" w:line="240" w:lineRule="auto"/>
        <w:ind w:firstLine="708"/>
        <w:jc w:val="both"/>
        <w:rPr>
          <w:rFonts w:ascii="Arial" w:hAnsi="Arial" w:cs="Arial"/>
          <w:b/>
          <w:bCs/>
          <w:i/>
          <w:iCs/>
          <w:sz w:val="24"/>
          <w:szCs w:val="24"/>
        </w:rPr>
      </w:pPr>
      <w:r w:rsidRPr="003537D9">
        <w:rPr>
          <w:rFonts w:ascii="Arial" w:hAnsi="Arial" w:cs="Arial"/>
          <w:b/>
          <w:bCs/>
          <w:i/>
          <w:iCs/>
          <w:sz w:val="24"/>
          <w:szCs w:val="24"/>
        </w:rPr>
        <w:t xml:space="preserve">CAPÍTULO PRIMERO DISPOSICIONES GENERALES </w:t>
      </w:r>
    </w:p>
    <w:p w14:paraId="04837091" w14:textId="77777777" w:rsidR="003537D9" w:rsidRDefault="003537D9" w:rsidP="003537D9">
      <w:pPr>
        <w:tabs>
          <w:tab w:val="center" w:pos="4574"/>
        </w:tabs>
        <w:spacing w:after="0" w:line="240" w:lineRule="auto"/>
        <w:ind w:firstLine="708"/>
        <w:jc w:val="both"/>
        <w:rPr>
          <w:rFonts w:ascii="Arial" w:hAnsi="Arial" w:cs="Arial"/>
          <w:i/>
          <w:iCs/>
          <w:sz w:val="24"/>
          <w:szCs w:val="24"/>
        </w:rPr>
      </w:pPr>
    </w:p>
    <w:p w14:paraId="153BA83C" w14:textId="2304A6E5" w:rsidR="00937876" w:rsidRDefault="003537D9" w:rsidP="003537D9">
      <w:pPr>
        <w:tabs>
          <w:tab w:val="center" w:pos="4574"/>
        </w:tabs>
        <w:spacing w:after="0" w:line="240" w:lineRule="auto"/>
        <w:ind w:firstLine="708"/>
        <w:jc w:val="both"/>
        <w:rPr>
          <w:rFonts w:ascii="Arial" w:hAnsi="Arial" w:cs="Arial"/>
          <w:i/>
          <w:iCs/>
          <w:sz w:val="24"/>
          <w:szCs w:val="24"/>
        </w:rPr>
      </w:pPr>
      <w:r w:rsidRPr="003537D9">
        <w:rPr>
          <w:rFonts w:ascii="Arial" w:hAnsi="Arial" w:cs="Arial"/>
          <w:b/>
          <w:bCs/>
          <w:i/>
          <w:iCs/>
          <w:sz w:val="24"/>
          <w:szCs w:val="24"/>
        </w:rPr>
        <w:t>ARTÍCULO 116</w:t>
      </w:r>
      <w:r w:rsidRPr="003537D9">
        <w:rPr>
          <w:rFonts w:ascii="Arial" w:hAnsi="Arial" w:cs="Arial"/>
          <w:i/>
          <w:iCs/>
          <w:sz w:val="24"/>
          <w:szCs w:val="24"/>
        </w:rPr>
        <w:t xml:space="preserve">.- El presente capítulo regula las conductas de quienes intervengan en hechos de tránsito, sin perjuicio de la aplicación de las sanciones a que se hagan acreedores. Se consideran hechos de tránsito los siguientes: I. Colisión de un vehículo contra uno o más vehículos; entendiéndose por ello el contacto físico entre ellos. II. Colisión de un vehículo contra objeto fijo; entendiéndose por ello el contacto físico de un vehículo contra otro objeto. III. Salida de arroyo vehicular; IV. Atropello de personas; entendiéndose por ello el contacto físico de un vehículo contra persona (s) V. Atropello de semoviente; entendiéndose por ello el contacto físico de un vehículo contra un animal. VI. Caída de persona (s) de un vehículo estacionado o en movimiento. VII. Volcadura; entendiéndose por ello caer un vehículo de costado, hasta dar una vuelta o más sobre sí mismo o hasta quedar apoyando sobre un lado diferente al normal. VIII. Los demás previstos en otras disposiciones legales aplicables en la materia. </w:t>
      </w:r>
    </w:p>
    <w:p w14:paraId="5D4BD034" w14:textId="77777777" w:rsidR="003537D9" w:rsidRDefault="003537D9" w:rsidP="003537D9">
      <w:pPr>
        <w:tabs>
          <w:tab w:val="center" w:pos="4574"/>
        </w:tabs>
        <w:spacing w:after="0" w:line="240" w:lineRule="auto"/>
        <w:ind w:firstLine="708"/>
        <w:jc w:val="both"/>
        <w:rPr>
          <w:rFonts w:ascii="Arial" w:hAnsi="Arial" w:cs="Arial"/>
          <w:i/>
          <w:iCs/>
          <w:sz w:val="24"/>
          <w:szCs w:val="24"/>
        </w:rPr>
      </w:pPr>
    </w:p>
    <w:p w14:paraId="66179731" w14:textId="5B901DC2" w:rsidR="003537D9" w:rsidRDefault="003537D9" w:rsidP="003537D9">
      <w:pPr>
        <w:tabs>
          <w:tab w:val="center" w:pos="4574"/>
        </w:tabs>
        <w:spacing w:after="0" w:line="240" w:lineRule="auto"/>
        <w:ind w:firstLine="708"/>
        <w:jc w:val="both"/>
        <w:rPr>
          <w:rFonts w:ascii="Arial" w:hAnsi="Arial" w:cs="Arial"/>
          <w:i/>
          <w:iCs/>
          <w:sz w:val="24"/>
          <w:szCs w:val="24"/>
        </w:rPr>
      </w:pPr>
      <w:r w:rsidRPr="003537D9">
        <w:rPr>
          <w:rFonts w:ascii="Arial" w:hAnsi="Arial" w:cs="Arial"/>
          <w:b/>
          <w:bCs/>
          <w:i/>
          <w:iCs/>
          <w:sz w:val="24"/>
          <w:szCs w:val="24"/>
        </w:rPr>
        <w:t>ARTÍCULO 132</w:t>
      </w:r>
      <w:r w:rsidRPr="003537D9">
        <w:rPr>
          <w:rFonts w:ascii="Arial" w:hAnsi="Arial" w:cs="Arial"/>
          <w:i/>
          <w:iCs/>
          <w:sz w:val="24"/>
          <w:szCs w:val="24"/>
        </w:rPr>
        <w:t xml:space="preserve">.- Los Policías Viales procederán a la detención de cualquier vehículo, remitiéndolo de inmediato a disposición de la Comisaría de Vialidad, quien deberá resguardarlo para garantizar su conservación y la guarda de los objetos que en él se encuentren y será trasladado al corralón oficial cuando: I. Al cometer una infracción al presente Reglamento, su conductor carezca de licencia o permiso para circular, el vehículo no tenga tarjeta de circulación o documento que justifique la omisión o cuando la licencia o el permiso estén vencidos, cancelados o suspendidos por resolución de autoridad competente; II. Cuando al vehículo le falten ambas placas o el documento que justifique la omisión; III. Cuando las placas del vehículo no coincidan con el número y letras del holograma, calcomanía o la tarjeta de circulación; IV. Cuando estando estacionado el vehículo en lugar prohibido, exceda el tiempo permitido en el señalamiento respectivo, o estacionado en doble o triple fila, su conductor no esté presente; V. Cuando estando a ello obligado, el vehículo con placas del Estado o de otra entidad federativa, que circule dentro de la circunscripción del Municipio de Oaxaca de Juárez, carezca de la constancia que acredite que la emisión de contaminantes está dentro de los límites permitidos. VI. Cuando estando obligado a ello, los vehículos del transporte urbano y suburbano, porten publicidad en lugares prohibidos, de conformidad con lo establecido en el presente reglamento. VII. Por conducir en estado de ebriedad o por el influjo de drogas prohibidas por la Ley, en los casos que establece el presente ordenamiento legal; VIII. Por interferir, obstaculizar o impedir deliberadamente la circulación de vehículos en la vía pública del Municipio; IX. Por incumplimiento o violación reiterada de las condiciones fijadas para la prestación del servicio público de transporte; X. En caso de requerimiento o mandamiento de autoridad judicial o administrativa competente; XI. Cuando el vehículo se encuentre en tan malas condiciones que pongan en peligro a sus ocupantes, o cuando carezca de una o ambas defensas o parachoques; XII. En los casos específicos que determinen otras disposiciones legales, y XIII. En los supuestos en que los conductores hagan uso indebido de lugares destinados para el estacionamiento de vehículos para personas con discapacidad. En todos los casos a que se refiere este artículo, el conductor tiene derecho a guiar su vehículo hasta el Corralón que la autoridad indique, lo que no generará costo alguno, excepto cuando la detención sea originada por las causas a que se refiere la fracción VII de este </w:t>
      </w:r>
      <w:r w:rsidRPr="003537D9">
        <w:rPr>
          <w:rFonts w:ascii="Arial" w:hAnsi="Arial" w:cs="Arial"/>
          <w:i/>
          <w:iCs/>
          <w:sz w:val="24"/>
          <w:szCs w:val="24"/>
        </w:rPr>
        <w:lastRenderedPageBreak/>
        <w:t>artículo y no exista persona que se haga cargo de la unidad. En caso de negarse el conductor o por tratarse de abandono de la unidad, el traslado podrá efectuarse por medio del servicio autorizado de grúas, el cual se hará a costa del propietario. Cuando por cualquier causa no fuere posible proceder a la detención del vehículo, el Policía Vial procederá a la retención de una de las placas de circulación</w:t>
      </w:r>
      <w:r>
        <w:rPr>
          <w:rFonts w:ascii="Arial" w:hAnsi="Arial" w:cs="Arial"/>
          <w:i/>
          <w:iCs/>
          <w:sz w:val="24"/>
          <w:szCs w:val="24"/>
        </w:rPr>
        <w:t>”</w:t>
      </w:r>
    </w:p>
    <w:p w14:paraId="42D290AA" w14:textId="77777777" w:rsidR="003537D9" w:rsidRPr="003537D9" w:rsidRDefault="003537D9" w:rsidP="003537D9">
      <w:pPr>
        <w:tabs>
          <w:tab w:val="center" w:pos="4574"/>
        </w:tabs>
        <w:spacing w:after="0" w:line="240" w:lineRule="auto"/>
        <w:ind w:firstLine="708"/>
        <w:jc w:val="both"/>
        <w:rPr>
          <w:rFonts w:ascii="Arial" w:hAnsi="Arial" w:cs="Arial"/>
          <w:i/>
          <w:iCs/>
          <w:sz w:val="24"/>
          <w:szCs w:val="24"/>
          <w:highlight w:val="yellow"/>
        </w:rPr>
      </w:pPr>
    </w:p>
    <w:p w14:paraId="28C4A62D" w14:textId="06334B5D" w:rsidR="0071277C" w:rsidRDefault="00882742" w:rsidP="0071277C">
      <w:pPr>
        <w:tabs>
          <w:tab w:val="center" w:pos="4574"/>
        </w:tabs>
        <w:spacing w:line="360" w:lineRule="auto"/>
        <w:ind w:firstLine="708"/>
        <w:jc w:val="both"/>
        <w:rPr>
          <w:rFonts w:ascii="Arial" w:hAnsi="Arial" w:cs="Arial"/>
          <w:sz w:val="24"/>
          <w:szCs w:val="24"/>
        </w:rPr>
      </w:pPr>
      <w:r>
        <w:rPr>
          <w:rFonts w:ascii="Arial" w:hAnsi="Arial" w:cs="Arial"/>
          <w:sz w:val="24"/>
          <w:szCs w:val="24"/>
        </w:rPr>
        <w:t>De lo transcrito se advierte</w:t>
      </w:r>
      <w:r w:rsidR="00D621DC">
        <w:rPr>
          <w:rFonts w:ascii="Arial" w:hAnsi="Arial" w:cs="Arial"/>
          <w:sz w:val="24"/>
          <w:szCs w:val="24"/>
        </w:rPr>
        <w:t>,</w:t>
      </w:r>
      <w:r>
        <w:rPr>
          <w:rFonts w:ascii="Arial" w:hAnsi="Arial" w:cs="Arial"/>
          <w:sz w:val="24"/>
          <w:szCs w:val="24"/>
        </w:rPr>
        <w:t xml:space="preserve"> que los artículos plasmados por el Policía Vial demandado en el acta de infracción en estudio</w:t>
      </w:r>
      <w:r w:rsidR="00D621DC">
        <w:rPr>
          <w:rFonts w:ascii="Arial" w:hAnsi="Arial" w:cs="Arial"/>
          <w:sz w:val="24"/>
          <w:szCs w:val="24"/>
        </w:rPr>
        <w:t>,</w:t>
      </w:r>
      <w:r>
        <w:rPr>
          <w:rFonts w:ascii="Arial" w:hAnsi="Arial" w:cs="Arial"/>
          <w:sz w:val="24"/>
          <w:szCs w:val="24"/>
        </w:rPr>
        <w:t xml:space="preserve"> contienen diversas fracciones</w:t>
      </w:r>
      <w:r w:rsidR="00D621DC">
        <w:rPr>
          <w:rFonts w:ascii="Arial" w:hAnsi="Arial" w:cs="Arial"/>
          <w:sz w:val="24"/>
          <w:szCs w:val="24"/>
        </w:rPr>
        <w:t xml:space="preserve">, las cuales contemplan </w:t>
      </w:r>
      <w:r>
        <w:rPr>
          <w:rFonts w:ascii="Arial" w:hAnsi="Arial" w:cs="Arial"/>
          <w:sz w:val="24"/>
          <w:szCs w:val="24"/>
        </w:rPr>
        <w:t>supuestos diferenciados uno del otro, en consecuencia, para tener por fundado el hecho que sancionó la autoridad demandada, no bastaba con que plasmara de manera general el artículo en el que consideró encuadró la conducta, sino debió precisar, en cuál de las hipótesis previstas en dichos numerales encuadrada esa circunstancia</w:t>
      </w:r>
      <w:r w:rsidR="00D621DC">
        <w:rPr>
          <w:rFonts w:ascii="Arial" w:hAnsi="Arial" w:cs="Arial"/>
          <w:sz w:val="24"/>
          <w:szCs w:val="24"/>
        </w:rPr>
        <w:t xml:space="preserve"> (señalar las fracciones correspondientes)</w:t>
      </w:r>
      <w:r>
        <w:rPr>
          <w:rFonts w:ascii="Arial" w:hAnsi="Arial" w:cs="Arial"/>
          <w:sz w:val="24"/>
          <w:szCs w:val="24"/>
        </w:rPr>
        <w:t>, y al no hacerlo</w:t>
      </w:r>
      <w:r w:rsidR="00D621DC">
        <w:rPr>
          <w:rFonts w:ascii="Arial" w:hAnsi="Arial" w:cs="Arial"/>
          <w:sz w:val="24"/>
          <w:szCs w:val="24"/>
        </w:rPr>
        <w:t>, hizo</w:t>
      </w:r>
      <w:r>
        <w:rPr>
          <w:rFonts w:ascii="Arial" w:hAnsi="Arial" w:cs="Arial"/>
          <w:sz w:val="24"/>
          <w:szCs w:val="24"/>
        </w:rPr>
        <w:t xml:space="preserve"> imposible que se configure la hipótesis normativa, y por ende, que no se tenga satisfecho el requisito de fundamentación y motivación del acto impugnado, pues ello violenta lo prescrito en el artículo 16 de la Constitución Política de los Estados Unidos Mexicanos, </w:t>
      </w:r>
      <w:r w:rsidRPr="00D621DC">
        <w:rPr>
          <w:rFonts w:ascii="Arial" w:hAnsi="Arial" w:cs="Arial"/>
          <w:sz w:val="24"/>
          <w:szCs w:val="24"/>
        </w:rPr>
        <w:t xml:space="preserve">17 fracción V de la </w:t>
      </w:r>
      <w:r w:rsidR="00D621DC" w:rsidRPr="00D621DC">
        <w:rPr>
          <w:rFonts w:ascii="Arial" w:hAnsi="Arial" w:cs="Arial"/>
          <w:sz w:val="24"/>
          <w:szCs w:val="24"/>
        </w:rPr>
        <w:t xml:space="preserve">Ley </w:t>
      </w:r>
      <w:r w:rsidRPr="00D621DC">
        <w:rPr>
          <w:rFonts w:ascii="Arial" w:hAnsi="Arial" w:cs="Arial"/>
          <w:sz w:val="24"/>
          <w:szCs w:val="24"/>
        </w:rPr>
        <w:t>de Procedimiento y Justicia Administrativa para el Estado de Oaxaca</w:t>
      </w:r>
      <w:r>
        <w:rPr>
          <w:rFonts w:ascii="Arial" w:hAnsi="Arial" w:cs="Arial"/>
          <w:sz w:val="24"/>
          <w:szCs w:val="24"/>
        </w:rPr>
        <w:t xml:space="preserve"> y  </w:t>
      </w:r>
      <w:r w:rsidR="00D621DC">
        <w:rPr>
          <w:rFonts w:ascii="Arial" w:hAnsi="Arial" w:cs="Arial"/>
          <w:sz w:val="24"/>
          <w:szCs w:val="24"/>
        </w:rPr>
        <w:t>16 fracción II del Reglamento de Vialidad para el Municipio de Oaxaca de Juárez, Oaxaca, el cual impone la obligación del Policía Vial de fundar correctamente las actas de infracción, y toda vez que la figura de la suplencia de la deficiencia de la queja en el Juicio Contencioso Administrativo, únicamente opera en favor del administrado, como lo prescribe el artículo 149 de la Ley que rige a este Tribunal, de ahí que no se pueda tener fundado correctamente el acto aquí impugnado, pues con la omisión en que incurrió la autoridad demandada, causó inseguridad jurídica e indefensión en el actor.</w:t>
      </w:r>
      <w:r w:rsidR="0071277C">
        <w:rPr>
          <w:rFonts w:ascii="Arial" w:hAnsi="Arial" w:cs="Arial"/>
          <w:sz w:val="24"/>
          <w:szCs w:val="24"/>
        </w:rPr>
        <w:t xml:space="preserve"> Sirve de apoyo a lo anterior la Jurisprudencia con datos de identificación: Semanario Judicial de la Federación, Volumen 30, Tercera Parte, Séptima época, pág. 57, registro 238924, Jurisprudencia Constitucional Común, Segunda Sala, de rubro: </w:t>
      </w:r>
      <w:r w:rsidR="0071277C" w:rsidRPr="001634F8">
        <w:rPr>
          <w:rFonts w:ascii="Arial" w:hAnsi="Arial" w:cs="Arial"/>
          <w:i/>
          <w:sz w:val="24"/>
          <w:szCs w:val="24"/>
        </w:rPr>
        <w:t>“FUNDAMENTACIÓN Y MOTIVACION, GARANTIA DE</w:t>
      </w:r>
      <w:r w:rsidR="0071277C" w:rsidRPr="00C24C01">
        <w:rPr>
          <w:rFonts w:ascii="Arial" w:hAnsi="Arial" w:cs="Arial"/>
          <w:sz w:val="24"/>
          <w:szCs w:val="24"/>
        </w:rPr>
        <w:t>.</w:t>
      </w:r>
      <w:r w:rsidR="0071277C" w:rsidRPr="00F2660A">
        <w:rPr>
          <w:rFonts w:ascii="Arial" w:hAnsi="Arial" w:cs="Arial"/>
          <w:i/>
          <w:sz w:val="24"/>
          <w:szCs w:val="24"/>
        </w:rPr>
        <w:t>”</w:t>
      </w:r>
    </w:p>
    <w:p w14:paraId="0B391AC5" w14:textId="2847E293" w:rsidR="0071277C" w:rsidRPr="0024785B" w:rsidRDefault="0024785B" w:rsidP="00D50420">
      <w:pPr>
        <w:tabs>
          <w:tab w:val="center" w:pos="4574"/>
        </w:tabs>
        <w:spacing w:line="360" w:lineRule="auto"/>
        <w:ind w:firstLine="708"/>
        <w:jc w:val="both"/>
        <w:rPr>
          <w:rFonts w:ascii="Arial" w:hAnsi="Arial" w:cs="Arial"/>
          <w:sz w:val="24"/>
          <w:szCs w:val="24"/>
        </w:rPr>
      </w:pPr>
      <w:r w:rsidRPr="0024785B">
        <w:rPr>
          <w:rFonts w:ascii="Arial" w:hAnsi="Arial" w:cs="Arial"/>
          <w:sz w:val="24"/>
          <w:szCs w:val="24"/>
        </w:rPr>
        <w:t xml:space="preserve">Con el </w:t>
      </w:r>
      <w:r>
        <w:rPr>
          <w:rFonts w:ascii="Arial" w:hAnsi="Arial" w:cs="Arial"/>
          <w:sz w:val="24"/>
          <w:szCs w:val="24"/>
        </w:rPr>
        <w:t>agravio antes declarado fundado, esta autoridad lo considera suficiente para declarar la ilegalidad d</w:t>
      </w:r>
      <w:r w:rsidR="00F90301">
        <w:rPr>
          <w:rFonts w:ascii="Arial" w:hAnsi="Arial" w:cs="Arial"/>
          <w:sz w:val="24"/>
          <w:szCs w:val="24"/>
        </w:rPr>
        <w:t>e</w:t>
      </w:r>
      <w:r>
        <w:rPr>
          <w:rFonts w:ascii="Arial" w:hAnsi="Arial" w:cs="Arial"/>
          <w:sz w:val="24"/>
          <w:szCs w:val="24"/>
        </w:rPr>
        <w:t>l acto impugnado, pues a nada práctico conduciría realizar el estudio de los restantes actos impugnados, pues en nada cambiaría el sentido de este fallo, pues como se indicó en líneas anteriores, no puede suplirse la deficiencia de la queja en favor de la autoridad demandada.</w:t>
      </w:r>
    </w:p>
    <w:p w14:paraId="4EF4E480" w14:textId="1554CDE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En relatadas consideraciones, lo procedente es conforme a la fracción II del artículo 208 de </w:t>
      </w:r>
      <w:r w:rsidRPr="0024785B">
        <w:rPr>
          <w:rFonts w:ascii="Arial" w:hAnsi="Arial" w:cs="Arial"/>
          <w:sz w:val="24"/>
          <w:szCs w:val="24"/>
        </w:rPr>
        <w:t xml:space="preserve">la Ley de Procedimiento y Justicia Administrativa para el </w:t>
      </w:r>
      <w:r w:rsidRPr="0024785B">
        <w:rPr>
          <w:rFonts w:ascii="Arial" w:hAnsi="Arial" w:cs="Arial"/>
          <w:sz w:val="24"/>
          <w:szCs w:val="24"/>
        </w:rPr>
        <w:lastRenderedPageBreak/>
        <w:t xml:space="preserve">Estado de Oaxaca, declarar </w:t>
      </w:r>
      <w:r w:rsidRPr="0024785B">
        <w:rPr>
          <w:rFonts w:ascii="Arial" w:hAnsi="Arial" w:cs="Arial"/>
          <w:b/>
          <w:sz w:val="24"/>
          <w:szCs w:val="24"/>
        </w:rPr>
        <w:t>la</w:t>
      </w:r>
      <w:r w:rsidR="007F370C" w:rsidRPr="0024785B">
        <w:rPr>
          <w:rFonts w:ascii="Arial" w:hAnsi="Arial" w:cs="Arial"/>
          <w:b/>
          <w:sz w:val="24"/>
          <w:szCs w:val="24"/>
        </w:rPr>
        <w:t xml:space="preserve"> </w:t>
      </w:r>
      <w:r w:rsidRPr="0024785B">
        <w:rPr>
          <w:rFonts w:ascii="Arial" w:hAnsi="Arial" w:cs="Arial"/>
          <w:b/>
          <w:sz w:val="24"/>
          <w:szCs w:val="24"/>
        </w:rPr>
        <w:t>NULIDAD del</w:t>
      </w:r>
      <w:r>
        <w:rPr>
          <w:rFonts w:ascii="Arial" w:hAnsi="Arial" w:cs="Arial"/>
          <w:b/>
          <w:sz w:val="24"/>
          <w:szCs w:val="24"/>
        </w:rPr>
        <w:t xml:space="preserve"> acta de infracción con número de folio </w:t>
      </w:r>
      <w:r w:rsidR="00A8550D">
        <w:rPr>
          <w:rFonts w:ascii="Arial" w:hAnsi="Arial" w:cs="Arial"/>
          <w:b/>
          <w:sz w:val="24"/>
          <w:szCs w:val="24"/>
        </w:rPr>
        <w:t>*****</w:t>
      </w:r>
      <w:r>
        <w:rPr>
          <w:rFonts w:ascii="Arial" w:hAnsi="Arial" w:cs="Arial"/>
          <w:b/>
          <w:sz w:val="24"/>
          <w:szCs w:val="24"/>
        </w:rPr>
        <w:t xml:space="preserve">, de </w:t>
      </w:r>
      <w:r w:rsidR="007F370C">
        <w:rPr>
          <w:rFonts w:ascii="Arial" w:hAnsi="Arial" w:cs="Arial"/>
          <w:b/>
          <w:sz w:val="24"/>
          <w:szCs w:val="24"/>
        </w:rPr>
        <w:t xml:space="preserve">fecha </w:t>
      </w:r>
      <w:r w:rsidR="00A8550D">
        <w:rPr>
          <w:rFonts w:ascii="Arial" w:hAnsi="Arial" w:cs="Arial"/>
          <w:b/>
          <w:sz w:val="24"/>
          <w:szCs w:val="24"/>
        </w:rPr>
        <w:t>***** de ***** de dos mil veinte (**/**/2020)</w:t>
      </w:r>
      <w:r>
        <w:rPr>
          <w:rFonts w:ascii="Arial" w:hAnsi="Arial" w:cs="Arial"/>
          <w:b/>
          <w:sz w:val="24"/>
          <w:szCs w:val="24"/>
        </w:rPr>
        <w:t xml:space="preserve">, </w:t>
      </w:r>
      <w:r w:rsidRPr="00533A65">
        <w:rPr>
          <w:rFonts w:ascii="Arial" w:hAnsi="Arial" w:cs="Arial"/>
          <w:sz w:val="24"/>
          <w:szCs w:val="24"/>
        </w:rPr>
        <w:t>relacionada a</w:t>
      </w:r>
      <w:r>
        <w:rPr>
          <w:rFonts w:ascii="Arial" w:hAnsi="Arial" w:cs="Arial"/>
          <w:sz w:val="24"/>
          <w:szCs w:val="24"/>
        </w:rPr>
        <w:t xml:space="preserve">l  vehículo </w:t>
      </w:r>
      <w:r w:rsidR="00AA56D1">
        <w:rPr>
          <w:rFonts w:ascii="Arial" w:hAnsi="Arial" w:cs="Arial"/>
          <w:sz w:val="24"/>
          <w:szCs w:val="24"/>
        </w:rPr>
        <w:t>M</w:t>
      </w:r>
      <w:r>
        <w:rPr>
          <w:rFonts w:ascii="Arial" w:hAnsi="Arial" w:cs="Arial"/>
          <w:sz w:val="24"/>
          <w:szCs w:val="24"/>
        </w:rPr>
        <w:t>arca</w:t>
      </w:r>
      <w:r w:rsidR="00B67050">
        <w:rPr>
          <w:rFonts w:ascii="Arial" w:hAnsi="Arial" w:cs="Arial"/>
          <w:sz w:val="24"/>
          <w:szCs w:val="24"/>
        </w:rPr>
        <w:t xml:space="preserve">: </w:t>
      </w:r>
      <w:r w:rsidR="007F370C">
        <w:rPr>
          <w:rFonts w:ascii="Arial" w:hAnsi="Arial" w:cs="Arial"/>
          <w:sz w:val="24"/>
          <w:szCs w:val="24"/>
        </w:rPr>
        <w:t>Italika</w:t>
      </w:r>
      <w:r w:rsidR="00B67050">
        <w:rPr>
          <w:rFonts w:ascii="Arial" w:hAnsi="Arial" w:cs="Arial"/>
          <w:sz w:val="24"/>
          <w:szCs w:val="24"/>
        </w:rPr>
        <w:t xml:space="preserve">; Tipo: </w:t>
      </w:r>
      <w:r w:rsidR="007F370C">
        <w:rPr>
          <w:rFonts w:ascii="Arial" w:hAnsi="Arial" w:cs="Arial"/>
          <w:sz w:val="24"/>
          <w:szCs w:val="24"/>
        </w:rPr>
        <w:t>Motocicleta</w:t>
      </w:r>
      <w:r w:rsidR="00B67050">
        <w:rPr>
          <w:rFonts w:ascii="Arial" w:hAnsi="Arial" w:cs="Arial"/>
          <w:sz w:val="24"/>
          <w:szCs w:val="24"/>
        </w:rPr>
        <w:t xml:space="preserve">; Color: </w:t>
      </w:r>
      <w:r w:rsidR="007F370C">
        <w:rPr>
          <w:rFonts w:ascii="Arial" w:hAnsi="Arial" w:cs="Arial"/>
          <w:sz w:val="24"/>
          <w:szCs w:val="24"/>
        </w:rPr>
        <w:t>Rojo/negro;</w:t>
      </w:r>
      <w:r>
        <w:rPr>
          <w:rFonts w:ascii="Arial" w:hAnsi="Arial" w:cs="Arial"/>
          <w:sz w:val="24"/>
          <w:szCs w:val="24"/>
        </w:rPr>
        <w:t xml:space="preserve"> con </w:t>
      </w:r>
      <w:r w:rsidRPr="00A17FFD">
        <w:rPr>
          <w:rFonts w:ascii="Arial" w:hAnsi="Arial" w:cs="Arial"/>
          <w:sz w:val="24"/>
          <w:szCs w:val="24"/>
        </w:rPr>
        <w:t xml:space="preserve">placas de circulación </w:t>
      </w:r>
      <w:r w:rsidR="003E5BD7">
        <w:rPr>
          <w:rFonts w:ascii="Arial" w:hAnsi="Arial" w:cs="Arial"/>
          <w:sz w:val="24"/>
          <w:szCs w:val="24"/>
        </w:rPr>
        <w:t>*****</w:t>
      </w:r>
      <w:r>
        <w:rPr>
          <w:rFonts w:ascii="Arial" w:hAnsi="Arial" w:cs="Arial"/>
          <w:sz w:val="24"/>
          <w:szCs w:val="24"/>
        </w:rPr>
        <w:t xml:space="preserve"> del Estado de</w:t>
      </w:r>
      <w:r w:rsidR="00A272DE">
        <w:rPr>
          <w:rFonts w:ascii="Arial" w:hAnsi="Arial" w:cs="Arial"/>
          <w:sz w:val="24"/>
          <w:szCs w:val="24"/>
        </w:rPr>
        <w:t xml:space="preserve"> </w:t>
      </w:r>
      <w:r w:rsidR="00B67050">
        <w:rPr>
          <w:rFonts w:ascii="Arial" w:hAnsi="Arial" w:cs="Arial"/>
          <w:sz w:val="24"/>
          <w:szCs w:val="24"/>
        </w:rPr>
        <w:t>Oaxaca</w:t>
      </w:r>
      <w:r>
        <w:rPr>
          <w:rFonts w:ascii="Arial" w:hAnsi="Arial" w:cs="Arial"/>
          <w:sz w:val="24"/>
          <w:szCs w:val="24"/>
        </w:rPr>
        <w:t xml:space="preserve">, emitida </w:t>
      </w:r>
      <w:r w:rsidRPr="00DA48D3">
        <w:rPr>
          <w:rFonts w:ascii="Arial" w:hAnsi="Arial" w:cs="Arial"/>
          <w:sz w:val="24"/>
          <w:szCs w:val="24"/>
        </w:rPr>
        <w:t>por</w:t>
      </w:r>
      <w:r>
        <w:rPr>
          <w:rFonts w:ascii="Arial" w:hAnsi="Arial" w:cs="Arial"/>
          <w:sz w:val="24"/>
          <w:szCs w:val="24"/>
        </w:rPr>
        <w:t xml:space="preserve"> </w:t>
      </w:r>
      <w:r w:rsidR="007F370C">
        <w:rPr>
          <w:rFonts w:ascii="Arial" w:hAnsi="Arial" w:cs="Arial"/>
          <w:sz w:val="24"/>
          <w:szCs w:val="24"/>
        </w:rPr>
        <w:t xml:space="preserve">CARLOS </w:t>
      </w:r>
      <w:r w:rsidR="00131F69">
        <w:rPr>
          <w:rFonts w:ascii="Arial" w:hAnsi="Arial" w:cs="Arial"/>
          <w:sz w:val="24"/>
          <w:szCs w:val="24"/>
        </w:rPr>
        <w:t>FERNANDO</w:t>
      </w:r>
      <w:r w:rsidR="007F370C">
        <w:rPr>
          <w:rFonts w:ascii="Arial" w:hAnsi="Arial" w:cs="Arial"/>
          <w:sz w:val="24"/>
          <w:szCs w:val="24"/>
        </w:rPr>
        <w:t xml:space="preserve"> PÉREZ </w:t>
      </w:r>
      <w:proofErr w:type="spellStart"/>
      <w:r w:rsidR="007F370C">
        <w:rPr>
          <w:rFonts w:ascii="Arial" w:hAnsi="Arial" w:cs="Arial"/>
          <w:sz w:val="24"/>
          <w:szCs w:val="24"/>
        </w:rPr>
        <w:t>PÉREZ</w:t>
      </w:r>
      <w:proofErr w:type="spellEnd"/>
      <w:r>
        <w:rPr>
          <w:rFonts w:ascii="Arial" w:hAnsi="Arial" w:cs="Arial"/>
          <w:sz w:val="24"/>
          <w:szCs w:val="24"/>
        </w:rPr>
        <w:t xml:space="preserve">, Policía Vial con número estadístico </w:t>
      </w:r>
      <w:r w:rsidR="00B67050">
        <w:rPr>
          <w:rFonts w:ascii="Arial" w:hAnsi="Arial" w:cs="Arial"/>
          <w:sz w:val="24"/>
          <w:szCs w:val="24"/>
        </w:rPr>
        <w:t>1</w:t>
      </w:r>
      <w:r w:rsidR="007F370C">
        <w:rPr>
          <w:rFonts w:ascii="Arial" w:hAnsi="Arial" w:cs="Arial"/>
          <w:sz w:val="24"/>
          <w:szCs w:val="24"/>
        </w:rPr>
        <w:t>59</w:t>
      </w:r>
      <w:r>
        <w:rPr>
          <w:rFonts w:ascii="Arial" w:hAnsi="Arial" w:cs="Arial"/>
          <w:sz w:val="24"/>
          <w:szCs w:val="24"/>
        </w:rPr>
        <w:t>, de la Subdirección de Tránsito y Movilidad de la Dirección de Seguridad Pública, Vialidad y Protección Ciudadana del Municipio de Oaxaca de Juárez</w:t>
      </w:r>
      <w:r w:rsidRPr="001B1708">
        <w:rPr>
          <w:rFonts w:ascii="Arial" w:hAnsi="Arial" w:cs="Arial"/>
          <w:sz w:val="24"/>
          <w:szCs w:val="24"/>
        </w:rPr>
        <w:t xml:space="preserve">; y como consecuencia de ello, </w:t>
      </w:r>
      <w:r w:rsidRPr="001B1708">
        <w:rPr>
          <w:rFonts w:ascii="Arial" w:hAnsi="Arial" w:cs="Arial"/>
          <w:b/>
          <w:sz w:val="24"/>
          <w:szCs w:val="24"/>
        </w:rPr>
        <w:t xml:space="preserve">habrán de restituirse los derechos ilegalmente violentados de la parte actora, </w:t>
      </w:r>
      <w:r w:rsidRPr="001B1708">
        <w:rPr>
          <w:rFonts w:ascii="Arial" w:hAnsi="Arial" w:cs="Arial"/>
          <w:sz w:val="24"/>
          <w:szCs w:val="24"/>
        </w:rPr>
        <w:t xml:space="preserve">resultando entonces procedente, </w:t>
      </w:r>
      <w:r w:rsidRPr="001B1708">
        <w:rPr>
          <w:rFonts w:ascii="Arial" w:hAnsi="Arial" w:cs="Arial"/>
          <w:b/>
          <w:sz w:val="24"/>
          <w:szCs w:val="24"/>
        </w:rPr>
        <w:t>ordenar</w:t>
      </w:r>
      <w:r w:rsidRPr="001B1708">
        <w:rPr>
          <w:rFonts w:ascii="Arial" w:hAnsi="Arial" w:cs="Arial"/>
          <w:sz w:val="24"/>
          <w:szCs w:val="24"/>
        </w:rPr>
        <w:t xml:space="preserve"> al Policía Vial demandado, realizar las gestiones necesarias para la cancelación del acta de infracción en el sistema electrónico con que cuenta la Subdirección de Tránsito y Movilidad del Municipio de Oaxaca de Juárez, Oaxaca; </w:t>
      </w:r>
      <w:r w:rsidR="0024785B" w:rsidRPr="001B1708">
        <w:rPr>
          <w:rFonts w:ascii="Arial" w:hAnsi="Arial" w:cs="Arial"/>
          <w:b/>
          <w:sz w:val="24"/>
          <w:szCs w:val="24"/>
        </w:rPr>
        <w:t>y ordenar</w:t>
      </w:r>
      <w:r w:rsidR="0024785B" w:rsidRPr="001B1708">
        <w:rPr>
          <w:rFonts w:ascii="Arial" w:hAnsi="Arial" w:cs="Arial"/>
          <w:sz w:val="24"/>
          <w:szCs w:val="24"/>
        </w:rPr>
        <w:t xml:space="preserve"> a la autoridad demandada </w:t>
      </w:r>
      <w:r w:rsidR="0024785B" w:rsidRPr="001B1708">
        <w:rPr>
          <w:rFonts w:ascii="Arial" w:hAnsi="Arial" w:cs="Arial"/>
          <w:b/>
          <w:sz w:val="24"/>
          <w:szCs w:val="24"/>
        </w:rPr>
        <w:t>Tesorero Municipal de Oaxaca de Juárez</w:t>
      </w:r>
      <w:r w:rsidR="0024785B" w:rsidRPr="001B1708">
        <w:rPr>
          <w:rFonts w:ascii="Arial" w:hAnsi="Arial" w:cs="Arial"/>
          <w:sz w:val="24"/>
          <w:szCs w:val="24"/>
        </w:rPr>
        <w:t xml:space="preserve">, Oaxaca, reintegre al actor la cantidad de $ 804.00 (OCHOCIENTOS CUATRO PESOS 00/100 M.N.) que ampara el recibo de pago que obra a foja 6 de autos, </w:t>
      </w:r>
      <w:r w:rsidRPr="001B1708">
        <w:rPr>
          <w:rFonts w:ascii="Arial" w:hAnsi="Arial" w:cs="Arial"/>
          <w:sz w:val="24"/>
          <w:szCs w:val="24"/>
        </w:rPr>
        <w:t>lo anterior, por considerarse estos actos como consecuentes, o derivados del impugnado; por lo que la autoridad demandada deberá cumplirlo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1B1708">
        <w:rPr>
          <w:rFonts w:ascii="Arial" w:hAnsi="Arial" w:cs="Arial"/>
          <w:i/>
          <w:sz w:val="24"/>
          <w:szCs w:val="24"/>
        </w:rPr>
        <w:t>ACTOS VICIADOS, FRUTOS DE.”,</w:t>
      </w:r>
      <w:r w:rsidRPr="001B1708">
        <w:rPr>
          <w:rFonts w:ascii="Arial" w:hAnsi="Arial" w:cs="Arial"/>
          <w:sz w:val="24"/>
          <w:szCs w:val="24"/>
        </w:rPr>
        <w:t xml:space="preserve"> y por analogía, la Tesis con datos de identificación: Semanario Judicial de la Federación, Tomo LV, Quinta Época, pág. 2373, número de registro 808818, Tesis Aislada (Común), Tercera Sala, bajo el rubro </w:t>
      </w:r>
      <w:r w:rsidRPr="001B1708">
        <w:rPr>
          <w:rFonts w:ascii="Arial" w:hAnsi="Arial" w:cs="Arial"/>
          <w:i/>
          <w:sz w:val="24"/>
          <w:szCs w:val="24"/>
        </w:rPr>
        <w:t>“SUSPENSIÓN PROVISIONAL, EFECTOS DE LA”</w:t>
      </w:r>
      <w:r w:rsidRPr="001B1708">
        <w:rPr>
          <w:rFonts w:ascii="Arial" w:hAnsi="Arial" w:cs="Arial"/>
          <w:sz w:val="24"/>
          <w:szCs w:val="24"/>
        </w:rPr>
        <w:t>.</w:t>
      </w:r>
    </w:p>
    <w:p w14:paraId="251518C2" w14:textId="7D108010" w:rsidR="001B1708" w:rsidRDefault="001B1708" w:rsidP="006772F2">
      <w:pPr>
        <w:tabs>
          <w:tab w:val="center" w:pos="4574"/>
        </w:tabs>
        <w:spacing w:line="360" w:lineRule="auto"/>
        <w:ind w:firstLine="708"/>
        <w:jc w:val="both"/>
        <w:rPr>
          <w:rFonts w:ascii="Arial" w:hAnsi="Arial" w:cs="Arial"/>
          <w:sz w:val="24"/>
          <w:szCs w:val="24"/>
        </w:rPr>
      </w:pPr>
      <w:r>
        <w:rPr>
          <w:rFonts w:ascii="Arial" w:hAnsi="Arial" w:cs="Arial"/>
          <w:sz w:val="24"/>
          <w:szCs w:val="24"/>
        </w:rPr>
        <w:t>Por otra parte, se toma en cuenta que el actor solicitó la devolución de otras cantidades, consistentes en $ 1,600.00 (UN MIL SEISCIENTOS PESOS 00/100 M.N.) y $ 3,400.00 (TRES MIL CUATROCIENTOS PESOS 00/100 M.N.), erogados por concepto de servicio de Grúa,</w:t>
      </w:r>
      <w:r w:rsidR="00E03C68">
        <w:rPr>
          <w:rFonts w:ascii="Arial" w:hAnsi="Arial" w:cs="Arial"/>
          <w:sz w:val="24"/>
          <w:szCs w:val="24"/>
        </w:rPr>
        <w:t xml:space="preserve"> por arrastre de</w:t>
      </w:r>
      <w:r>
        <w:rPr>
          <w:rFonts w:ascii="Arial" w:hAnsi="Arial" w:cs="Arial"/>
          <w:sz w:val="24"/>
          <w:szCs w:val="24"/>
        </w:rPr>
        <w:t xml:space="preserve"> vehículo, c</w:t>
      </w:r>
      <w:r w:rsidR="00E03C68">
        <w:rPr>
          <w:rFonts w:ascii="Arial" w:hAnsi="Arial" w:cs="Arial"/>
          <w:sz w:val="24"/>
          <w:szCs w:val="24"/>
        </w:rPr>
        <w:t xml:space="preserve">ircunstancia que acreditó con los recibos </w:t>
      </w:r>
      <w:r>
        <w:rPr>
          <w:rFonts w:ascii="Arial" w:hAnsi="Arial" w:cs="Arial"/>
          <w:sz w:val="24"/>
          <w:szCs w:val="24"/>
        </w:rPr>
        <w:t>con númer</w:t>
      </w:r>
      <w:r w:rsidR="00E03C68">
        <w:rPr>
          <w:rFonts w:ascii="Arial" w:hAnsi="Arial" w:cs="Arial"/>
          <w:sz w:val="24"/>
          <w:szCs w:val="24"/>
        </w:rPr>
        <w:t>os</w:t>
      </w:r>
      <w:r>
        <w:rPr>
          <w:rFonts w:ascii="Arial" w:hAnsi="Arial" w:cs="Arial"/>
          <w:sz w:val="24"/>
          <w:szCs w:val="24"/>
        </w:rPr>
        <w:t xml:space="preserve"> de folio</w:t>
      </w:r>
      <w:r w:rsidR="00E03C68">
        <w:rPr>
          <w:rFonts w:ascii="Arial" w:hAnsi="Arial" w:cs="Arial"/>
          <w:sz w:val="24"/>
          <w:szCs w:val="24"/>
        </w:rPr>
        <w:t xml:space="preserve"> </w:t>
      </w:r>
      <w:r w:rsidR="00A8550D">
        <w:rPr>
          <w:rFonts w:ascii="Arial" w:hAnsi="Arial" w:cs="Arial"/>
          <w:sz w:val="24"/>
          <w:szCs w:val="24"/>
        </w:rPr>
        <w:t>*****</w:t>
      </w:r>
      <w:r w:rsidR="00E03C68">
        <w:rPr>
          <w:rFonts w:ascii="Arial" w:hAnsi="Arial" w:cs="Arial"/>
          <w:sz w:val="24"/>
          <w:szCs w:val="24"/>
        </w:rPr>
        <w:t xml:space="preserve"> y </w:t>
      </w:r>
      <w:r w:rsidR="00A8550D">
        <w:rPr>
          <w:rFonts w:ascii="Arial" w:hAnsi="Arial" w:cs="Arial"/>
          <w:sz w:val="24"/>
          <w:szCs w:val="24"/>
        </w:rPr>
        <w:t>****</w:t>
      </w:r>
      <w:r w:rsidR="00E03C68">
        <w:rPr>
          <w:rFonts w:ascii="Arial" w:hAnsi="Arial" w:cs="Arial"/>
          <w:sz w:val="24"/>
          <w:szCs w:val="24"/>
        </w:rPr>
        <w:t xml:space="preserve">, ambos de fecha dieciséis de mayo de dos mil veinte (16/05/2020), </w:t>
      </w:r>
      <w:r>
        <w:rPr>
          <w:rFonts w:ascii="Arial" w:hAnsi="Arial" w:cs="Arial"/>
          <w:sz w:val="24"/>
          <w:szCs w:val="24"/>
        </w:rPr>
        <w:t>emitido</w:t>
      </w:r>
      <w:r w:rsidR="00E03C68">
        <w:rPr>
          <w:rFonts w:ascii="Arial" w:hAnsi="Arial" w:cs="Arial"/>
          <w:sz w:val="24"/>
          <w:szCs w:val="24"/>
        </w:rPr>
        <w:t>s</w:t>
      </w:r>
      <w:r>
        <w:rPr>
          <w:rFonts w:ascii="Arial" w:hAnsi="Arial" w:cs="Arial"/>
          <w:sz w:val="24"/>
          <w:szCs w:val="24"/>
        </w:rPr>
        <w:t xml:space="preserve"> </w:t>
      </w:r>
      <w:r>
        <w:rPr>
          <w:rFonts w:ascii="Arial" w:hAnsi="Arial" w:cs="Arial"/>
          <w:sz w:val="24"/>
          <w:szCs w:val="24"/>
        </w:rPr>
        <w:lastRenderedPageBreak/>
        <w:t>por la empresa privada “</w:t>
      </w:r>
      <w:r w:rsidR="00E03C68">
        <w:rPr>
          <w:rFonts w:ascii="Arial" w:hAnsi="Arial" w:cs="Arial"/>
          <w:sz w:val="24"/>
          <w:szCs w:val="24"/>
        </w:rPr>
        <w:t>ASISTENCIA VIAL</w:t>
      </w:r>
      <w:r>
        <w:rPr>
          <w:rFonts w:ascii="Arial" w:hAnsi="Arial" w:cs="Arial"/>
          <w:sz w:val="24"/>
          <w:szCs w:val="24"/>
        </w:rPr>
        <w:t>”, (foja</w:t>
      </w:r>
      <w:r w:rsidR="00E03C68">
        <w:rPr>
          <w:rFonts w:ascii="Arial" w:hAnsi="Arial" w:cs="Arial"/>
          <w:sz w:val="24"/>
          <w:szCs w:val="24"/>
        </w:rPr>
        <w:t>s 7 y 9</w:t>
      </w:r>
      <w:r>
        <w:rPr>
          <w:rFonts w:ascii="Arial" w:hAnsi="Arial" w:cs="Arial"/>
          <w:sz w:val="24"/>
          <w:szCs w:val="24"/>
        </w:rPr>
        <w:t>); información que se adminicula con el</w:t>
      </w:r>
      <w:r w:rsidR="006772F2">
        <w:rPr>
          <w:rFonts w:ascii="Arial" w:hAnsi="Arial" w:cs="Arial"/>
          <w:sz w:val="24"/>
          <w:szCs w:val="24"/>
        </w:rPr>
        <w:t xml:space="preserve"> acta de infracción (foja 29</w:t>
      </w:r>
      <w:r>
        <w:rPr>
          <w:rFonts w:ascii="Arial" w:hAnsi="Arial" w:cs="Arial"/>
          <w:sz w:val="24"/>
          <w:szCs w:val="24"/>
        </w:rPr>
        <w:t>)</w:t>
      </w:r>
      <w:r w:rsidR="006772F2">
        <w:rPr>
          <w:rFonts w:ascii="Arial" w:hAnsi="Arial" w:cs="Arial"/>
          <w:sz w:val="24"/>
          <w:szCs w:val="24"/>
        </w:rPr>
        <w:t xml:space="preserve"> y hoja de liberación de vehículo </w:t>
      </w:r>
      <w:r w:rsidR="00925A02">
        <w:rPr>
          <w:rFonts w:ascii="Arial" w:hAnsi="Arial" w:cs="Arial"/>
          <w:sz w:val="24"/>
          <w:szCs w:val="24"/>
        </w:rPr>
        <w:t>(</w:t>
      </w:r>
      <w:r w:rsidR="006772F2">
        <w:rPr>
          <w:rFonts w:ascii="Arial" w:hAnsi="Arial" w:cs="Arial"/>
          <w:sz w:val="24"/>
          <w:szCs w:val="24"/>
        </w:rPr>
        <w:t>foja 8</w:t>
      </w:r>
      <w:r w:rsidR="00925A02">
        <w:rPr>
          <w:rFonts w:ascii="Arial" w:hAnsi="Arial" w:cs="Arial"/>
          <w:sz w:val="24"/>
          <w:szCs w:val="24"/>
        </w:rPr>
        <w:t>)</w:t>
      </w:r>
      <w:r>
        <w:rPr>
          <w:rFonts w:ascii="Arial" w:hAnsi="Arial" w:cs="Arial"/>
          <w:sz w:val="24"/>
          <w:szCs w:val="24"/>
        </w:rPr>
        <w:t xml:space="preserve">, luego entonces, de conformidad al criterio sostenido por Sala Superior </w:t>
      </w:r>
      <w:r w:rsidR="00F076C1">
        <w:rPr>
          <w:rFonts w:ascii="Arial" w:hAnsi="Arial" w:cs="Arial"/>
          <w:sz w:val="24"/>
          <w:szCs w:val="24"/>
        </w:rPr>
        <w:t xml:space="preserve">de este Tribunal, </w:t>
      </w:r>
      <w:r>
        <w:rPr>
          <w:rFonts w:ascii="Arial" w:hAnsi="Arial" w:cs="Arial"/>
          <w:sz w:val="24"/>
          <w:szCs w:val="24"/>
        </w:rPr>
        <w:t xml:space="preserve">en el Recurso de Revisión número </w:t>
      </w:r>
      <w:r w:rsidR="003E5BD7">
        <w:rPr>
          <w:rFonts w:ascii="Arial" w:hAnsi="Arial" w:cs="Arial"/>
          <w:sz w:val="24"/>
          <w:szCs w:val="24"/>
        </w:rPr>
        <w:t>****/2017</w:t>
      </w:r>
      <w:r>
        <w:rPr>
          <w:rFonts w:ascii="Arial" w:hAnsi="Arial" w:cs="Arial"/>
          <w:sz w:val="24"/>
          <w:szCs w:val="24"/>
        </w:rPr>
        <w:t xml:space="preserve">, de fecha </w:t>
      </w:r>
      <w:r w:rsidR="003E5BD7">
        <w:rPr>
          <w:rFonts w:ascii="Arial" w:hAnsi="Arial" w:cs="Arial"/>
          <w:sz w:val="24"/>
          <w:szCs w:val="24"/>
        </w:rPr>
        <w:t>***** de ***** de dos mil diecisiete (**/**/2017)</w:t>
      </w:r>
      <w:r>
        <w:rPr>
          <w:rFonts w:ascii="Arial" w:hAnsi="Arial" w:cs="Arial"/>
          <w:sz w:val="24"/>
          <w:szCs w:val="24"/>
        </w:rPr>
        <w:t>, que a continuación de transcribe: “…</w:t>
      </w:r>
      <w:r w:rsidRPr="005A1F14">
        <w:rPr>
          <w:rFonts w:ascii="Arial" w:hAnsi="Arial" w:cs="Arial"/>
          <w:i/>
          <w:sz w:val="24"/>
          <w:szCs w:val="24"/>
        </w:rPr>
        <w:t xml:space="preserve">Al respecto resulta pertinente resaltar que las operaciones de arrastre que se llevan a cabo a través de grúas propiedad de empresas concesionarias, no puede considerarse actos de particulares, porque sus acciones de arrastre de vehículos forman parte de los actos administrativos que dictan, ordenan, ejecutan o tratan de ejecutar las autoridades de Tránsito para el aseguramiento o retención de </w:t>
      </w:r>
      <w:r w:rsidRPr="00925A02">
        <w:rPr>
          <w:rFonts w:ascii="Arial" w:hAnsi="Arial" w:cs="Arial"/>
          <w:i/>
          <w:sz w:val="24"/>
          <w:szCs w:val="24"/>
        </w:rPr>
        <w:t>los vehículos de cuyos titulares supuestamente han infringido la Legislación de Tránsito y Transporte; toda vez que dichas empresas no actúan por sí, sino en atención a las</w:t>
      </w:r>
      <w:r w:rsidRPr="005A1F14">
        <w:rPr>
          <w:rFonts w:ascii="Arial" w:hAnsi="Arial" w:cs="Arial"/>
          <w:i/>
          <w:sz w:val="24"/>
          <w:szCs w:val="24"/>
        </w:rPr>
        <w:t xml:space="preserve"> determinaciones de las autoridades de tránsito</w:t>
      </w:r>
      <w:r>
        <w:rPr>
          <w:rFonts w:ascii="Arial" w:hAnsi="Arial" w:cs="Arial"/>
          <w:sz w:val="24"/>
          <w:szCs w:val="24"/>
        </w:rPr>
        <w:t xml:space="preserve">…”; en consecuencia, y toda vez que de acuerdo al acta de infracción impugnada se advierte que fue </w:t>
      </w:r>
      <w:r w:rsidR="006772F2">
        <w:rPr>
          <w:rFonts w:ascii="Arial" w:hAnsi="Arial" w:cs="Arial"/>
          <w:sz w:val="24"/>
          <w:szCs w:val="24"/>
        </w:rPr>
        <w:t>el</w:t>
      </w:r>
      <w:r>
        <w:rPr>
          <w:rFonts w:ascii="Arial" w:hAnsi="Arial" w:cs="Arial"/>
          <w:sz w:val="24"/>
          <w:szCs w:val="24"/>
        </w:rPr>
        <w:t xml:space="preserve"> Policía Vial</w:t>
      </w:r>
      <w:r w:rsidR="006772F2">
        <w:rPr>
          <w:rFonts w:ascii="Arial" w:hAnsi="Arial" w:cs="Arial"/>
          <w:sz w:val="24"/>
          <w:szCs w:val="24"/>
        </w:rPr>
        <w:t xml:space="preserve"> demandado</w:t>
      </w:r>
      <w:r w:rsidR="006772F2" w:rsidRPr="006772F2">
        <w:rPr>
          <w:rFonts w:ascii="Arial" w:hAnsi="Arial" w:cs="Arial"/>
          <w:sz w:val="24"/>
          <w:szCs w:val="24"/>
        </w:rPr>
        <w:t xml:space="preserve"> </w:t>
      </w:r>
      <w:r w:rsidR="00A4569E">
        <w:rPr>
          <w:rFonts w:ascii="Arial" w:hAnsi="Arial" w:cs="Arial"/>
          <w:sz w:val="24"/>
          <w:szCs w:val="24"/>
        </w:rPr>
        <w:t>CARLOS FERNANDO</w:t>
      </w:r>
      <w:r w:rsidR="006772F2">
        <w:rPr>
          <w:rFonts w:ascii="Arial" w:hAnsi="Arial" w:cs="Arial"/>
          <w:sz w:val="24"/>
          <w:szCs w:val="24"/>
        </w:rPr>
        <w:t xml:space="preserve"> PÉREZ </w:t>
      </w:r>
      <w:proofErr w:type="spellStart"/>
      <w:r w:rsidR="006772F2">
        <w:rPr>
          <w:rFonts w:ascii="Arial" w:hAnsi="Arial" w:cs="Arial"/>
          <w:sz w:val="24"/>
          <w:szCs w:val="24"/>
        </w:rPr>
        <w:t>PÉREZ</w:t>
      </w:r>
      <w:proofErr w:type="spellEnd"/>
      <w:r w:rsidR="006772F2">
        <w:rPr>
          <w:rFonts w:ascii="Arial" w:hAnsi="Arial" w:cs="Arial"/>
          <w:sz w:val="24"/>
          <w:szCs w:val="24"/>
        </w:rPr>
        <w:t xml:space="preserve">, Policía Vial con número estadístico 159, de la Subdirección de Tránsito y Movilidad de la Dirección de Seguridad Pública, Vialidad y Protección Ciudadana del Municipio de Oaxaca de Juárez, Oaxaca, quien solicitó </w:t>
      </w:r>
      <w:r>
        <w:rPr>
          <w:rFonts w:ascii="Arial" w:hAnsi="Arial" w:cs="Arial"/>
          <w:sz w:val="24"/>
          <w:szCs w:val="24"/>
        </w:rPr>
        <w:t xml:space="preserve">el servicio particular de grúa a la empresa de referencia, sin autorización del actor,  se ordena a la autoridad demandada </w:t>
      </w:r>
      <w:r w:rsidR="00A4569E">
        <w:rPr>
          <w:rFonts w:ascii="Arial" w:hAnsi="Arial" w:cs="Arial"/>
          <w:sz w:val="24"/>
          <w:szCs w:val="24"/>
        </w:rPr>
        <w:t>CARLOS FERNANDO</w:t>
      </w:r>
      <w:r w:rsidR="006772F2">
        <w:rPr>
          <w:rFonts w:ascii="Arial" w:hAnsi="Arial" w:cs="Arial"/>
          <w:sz w:val="24"/>
          <w:szCs w:val="24"/>
        </w:rPr>
        <w:t xml:space="preserve"> PÉREZ </w:t>
      </w:r>
      <w:proofErr w:type="spellStart"/>
      <w:r w:rsidR="006772F2">
        <w:rPr>
          <w:rFonts w:ascii="Arial" w:hAnsi="Arial" w:cs="Arial"/>
          <w:sz w:val="24"/>
          <w:szCs w:val="24"/>
        </w:rPr>
        <w:t>PÉREZ</w:t>
      </w:r>
      <w:proofErr w:type="spellEnd"/>
      <w:r w:rsidR="006772F2">
        <w:rPr>
          <w:rFonts w:ascii="Arial" w:hAnsi="Arial" w:cs="Arial"/>
          <w:sz w:val="24"/>
          <w:szCs w:val="24"/>
        </w:rPr>
        <w:t>, Policía Vial con número estadístico 159, de la Subdirección de Tránsito y Movilidad de la Dirección de Seguridad Pública, Vialidad y Protección Ciudadana del Municipio de Oaxaca de Juárez, Oaxaca,</w:t>
      </w:r>
      <w:r>
        <w:rPr>
          <w:rFonts w:ascii="Arial" w:hAnsi="Arial" w:cs="Arial"/>
          <w:sz w:val="24"/>
          <w:szCs w:val="24"/>
        </w:rPr>
        <w:t xml:space="preserve"> realice la devolución </w:t>
      </w:r>
      <w:r w:rsidR="006772F2">
        <w:rPr>
          <w:rFonts w:ascii="Arial" w:hAnsi="Arial" w:cs="Arial"/>
          <w:sz w:val="24"/>
          <w:szCs w:val="24"/>
        </w:rPr>
        <w:t xml:space="preserve">al actor </w:t>
      </w:r>
      <w:r w:rsidR="00A8550D">
        <w:rPr>
          <w:rFonts w:ascii="Arial" w:hAnsi="Arial" w:cs="Arial"/>
          <w:sz w:val="24"/>
          <w:szCs w:val="24"/>
        </w:rPr>
        <w:t>***** ***** *****</w:t>
      </w:r>
      <w:r w:rsidR="006772F2">
        <w:rPr>
          <w:rFonts w:ascii="Arial" w:hAnsi="Arial" w:cs="Arial"/>
          <w:sz w:val="24"/>
          <w:szCs w:val="24"/>
        </w:rPr>
        <w:t xml:space="preserve">, </w:t>
      </w:r>
      <w:r>
        <w:rPr>
          <w:rFonts w:ascii="Arial" w:hAnsi="Arial" w:cs="Arial"/>
          <w:sz w:val="24"/>
          <w:szCs w:val="24"/>
        </w:rPr>
        <w:t>de la</w:t>
      </w:r>
      <w:r w:rsidR="006772F2">
        <w:rPr>
          <w:rFonts w:ascii="Arial" w:hAnsi="Arial" w:cs="Arial"/>
          <w:sz w:val="24"/>
          <w:szCs w:val="24"/>
        </w:rPr>
        <w:t>s</w:t>
      </w:r>
      <w:r>
        <w:rPr>
          <w:rFonts w:ascii="Arial" w:hAnsi="Arial" w:cs="Arial"/>
          <w:sz w:val="24"/>
          <w:szCs w:val="24"/>
        </w:rPr>
        <w:t xml:space="preserve"> cantidad</w:t>
      </w:r>
      <w:r w:rsidR="006772F2">
        <w:rPr>
          <w:rFonts w:ascii="Arial" w:hAnsi="Arial" w:cs="Arial"/>
          <w:sz w:val="24"/>
          <w:szCs w:val="24"/>
        </w:rPr>
        <w:t>es</w:t>
      </w:r>
      <w:r>
        <w:rPr>
          <w:rFonts w:ascii="Arial" w:hAnsi="Arial" w:cs="Arial"/>
          <w:sz w:val="24"/>
          <w:szCs w:val="24"/>
        </w:rPr>
        <w:t xml:space="preserve"> de</w:t>
      </w:r>
      <w:r w:rsidR="00FD2A3A">
        <w:rPr>
          <w:rFonts w:ascii="Arial" w:hAnsi="Arial" w:cs="Arial"/>
          <w:sz w:val="24"/>
          <w:szCs w:val="24"/>
        </w:rPr>
        <w:t xml:space="preserve"> </w:t>
      </w:r>
      <w:r w:rsidR="006772F2">
        <w:rPr>
          <w:rFonts w:ascii="Arial" w:hAnsi="Arial" w:cs="Arial"/>
          <w:sz w:val="24"/>
          <w:szCs w:val="24"/>
        </w:rPr>
        <w:t>$ 1,600.00 (UN MIL SEISCIENTOS PESOS 00/100 M.N.) y $ 3,400.00 (TRES MIL CUATROCIENTOS PESOS 00/100 M.N.),</w:t>
      </w:r>
      <w:r>
        <w:rPr>
          <w:rFonts w:ascii="Arial" w:hAnsi="Arial" w:cs="Arial"/>
          <w:sz w:val="24"/>
          <w:szCs w:val="24"/>
        </w:rPr>
        <w:t xml:space="preserve"> amparada</w:t>
      </w:r>
      <w:r w:rsidR="006772F2">
        <w:rPr>
          <w:rFonts w:ascii="Arial" w:hAnsi="Arial" w:cs="Arial"/>
          <w:sz w:val="24"/>
          <w:szCs w:val="24"/>
        </w:rPr>
        <w:t>s</w:t>
      </w:r>
      <w:r>
        <w:rPr>
          <w:rFonts w:ascii="Arial" w:hAnsi="Arial" w:cs="Arial"/>
          <w:sz w:val="24"/>
          <w:szCs w:val="24"/>
        </w:rPr>
        <w:t xml:space="preserve"> en l</w:t>
      </w:r>
      <w:r w:rsidR="006772F2">
        <w:rPr>
          <w:rFonts w:ascii="Arial" w:hAnsi="Arial" w:cs="Arial"/>
          <w:sz w:val="24"/>
          <w:szCs w:val="24"/>
        </w:rPr>
        <w:t>os recibos de pago ya descritos</w:t>
      </w:r>
      <w:r w:rsidR="00FD2A3A">
        <w:rPr>
          <w:rFonts w:ascii="Arial" w:hAnsi="Arial" w:cs="Arial"/>
          <w:sz w:val="24"/>
          <w:szCs w:val="24"/>
        </w:rPr>
        <w:t>,</w:t>
      </w:r>
      <w:r w:rsidR="006772F2">
        <w:rPr>
          <w:rFonts w:ascii="Arial" w:hAnsi="Arial" w:cs="Arial"/>
          <w:sz w:val="24"/>
          <w:szCs w:val="24"/>
        </w:rPr>
        <w:t xml:space="preserve"> y que obran a fojas 7 y 9 de autos, lo que deberá realizar </w:t>
      </w:r>
      <w:r>
        <w:rPr>
          <w:rFonts w:ascii="Arial" w:hAnsi="Arial" w:cs="Arial"/>
          <w:sz w:val="24"/>
          <w:szCs w:val="24"/>
        </w:rPr>
        <w:t>dentro de los plazos establecidos en los artículos 212 y 213 de la Ley de Procedimiento y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Pr>
          <w:rFonts w:ascii="Arial" w:hAnsi="Arial" w:cs="Arial"/>
          <w:i/>
          <w:sz w:val="24"/>
          <w:szCs w:val="24"/>
        </w:rPr>
        <w:t>ACTOS VICIADOS, FRUTOS DE.”</w:t>
      </w:r>
      <w:r>
        <w:rPr>
          <w:rFonts w:ascii="Arial" w:hAnsi="Arial" w:cs="Arial"/>
          <w:sz w:val="24"/>
          <w:szCs w:val="24"/>
        </w:rPr>
        <w:t>.</w:t>
      </w:r>
    </w:p>
    <w:p w14:paraId="23EEE302"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expuesto y fundado y con apoyo además en los artículos 207, 208 y 209 todos de la Ley de Procedimiento y Justicia Administrativa para el Estado de Oaxaca, se: - - - - - - - - - - - - - - - - - - - - - - - - - - - - - - - - - - - - - - - </w:t>
      </w:r>
    </w:p>
    <w:p w14:paraId="1E879BC5" w14:textId="77777777" w:rsidR="00EA0A85" w:rsidRDefault="00EA0A85" w:rsidP="00EA0A85">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536F9873" w14:textId="6BEBB000"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Tercera Sala de Primera Instancia del Tribunal de Justicia Administrativa del Estado de Oaxaca, es legalmente competente para conocer y resolver del presente Juicio de Nulidad. - - - - - - - - - - - - - - - - </w:t>
      </w:r>
      <w:r w:rsidR="00B67050">
        <w:rPr>
          <w:rFonts w:ascii="Arial" w:hAnsi="Arial" w:cs="Arial"/>
          <w:sz w:val="24"/>
          <w:szCs w:val="24"/>
        </w:rPr>
        <w:t xml:space="preserve">- - - -  </w:t>
      </w:r>
    </w:p>
    <w:p w14:paraId="7B386358" w14:textId="77777777" w:rsidR="00EA0A85" w:rsidRDefault="00EA0A85" w:rsidP="00EA0A85">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3D481291" w14:textId="5253F2ED" w:rsidR="00EA0A85" w:rsidRDefault="00EA0A85" w:rsidP="00EA0A85">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Pr="00297ED6">
        <w:rPr>
          <w:rFonts w:ascii="Arial" w:hAnsi="Arial" w:cs="Arial"/>
          <w:sz w:val="24"/>
          <w:szCs w:val="24"/>
        </w:rPr>
        <w:t xml:space="preserve"> del acta de infracción con número de folio</w:t>
      </w:r>
      <w:r w:rsidR="00B67050">
        <w:rPr>
          <w:rFonts w:ascii="Arial" w:hAnsi="Arial" w:cs="Arial"/>
          <w:sz w:val="24"/>
          <w:szCs w:val="24"/>
        </w:rPr>
        <w:t xml:space="preserve"> </w:t>
      </w:r>
      <w:r w:rsidR="00A8550D">
        <w:rPr>
          <w:rFonts w:ascii="Arial" w:hAnsi="Arial" w:cs="Arial"/>
          <w:b/>
          <w:sz w:val="24"/>
          <w:szCs w:val="24"/>
        </w:rPr>
        <w:t>*****</w:t>
      </w:r>
      <w:r w:rsidR="00B67050">
        <w:rPr>
          <w:rFonts w:ascii="Arial" w:hAnsi="Arial" w:cs="Arial"/>
          <w:b/>
          <w:sz w:val="24"/>
          <w:szCs w:val="24"/>
        </w:rPr>
        <w:t xml:space="preserve">, de </w:t>
      </w:r>
      <w:r w:rsidR="007F370C">
        <w:rPr>
          <w:rFonts w:ascii="Arial" w:hAnsi="Arial" w:cs="Arial"/>
          <w:b/>
          <w:sz w:val="24"/>
          <w:szCs w:val="24"/>
        </w:rPr>
        <w:t xml:space="preserve">fecha </w:t>
      </w:r>
      <w:r w:rsidR="00A8550D">
        <w:rPr>
          <w:rFonts w:ascii="Arial" w:hAnsi="Arial" w:cs="Arial"/>
          <w:b/>
          <w:sz w:val="24"/>
          <w:szCs w:val="24"/>
        </w:rPr>
        <w:t>***** de ***** de dos mil veinte (**/**/2020)</w:t>
      </w:r>
      <w:r w:rsidR="00B67050">
        <w:rPr>
          <w:rFonts w:ascii="Arial" w:hAnsi="Arial" w:cs="Arial"/>
          <w:b/>
          <w:sz w:val="24"/>
          <w:szCs w:val="24"/>
        </w:rPr>
        <w:t xml:space="preserve">, </w:t>
      </w:r>
      <w:r w:rsidR="00B67050" w:rsidRPr="00533A65">
        <w:rPr>
          <w:rFonts w:ascii="Arial" w:hAnsi="Arial" w:cs="Arial"/>
          <w:sz w:val="24"/>
          <w:szCs w:val="24"/>
        </w:rPr>
        <w:t>relacionada a</w:t>
      </w:r>
      <w:r w:rsidR="00B67050">
        <w:rPr>
          <w:rFonts w:ascii="Arial" w:hAnsi="Arial" w:cs="Arial"/>
          <w:sz w:val="24"/>
          <w:szCs w:val="24"/>
        </w:rPr>
        <w:t>l  vehículo</w:t>
      </w:r>
      <w:r w:rsidR="00892E1C">
        <w:rPr>
          <w:rFonts w:ascii="Arial" w:hAnsi="Arial" w:cs="Arial"/>
          <w:sz w:val="24"/>
          <w:szCs w:val="24"/>
        </w:rPr>
        <w:t xml:space="preserve"> Marca: Italika; Tipo: Motocicleta; Color: Rojo/negro; con </w:t>
      </w:r>
      <w:r w:rsidR="00892E1C" w:rsidRPr="00A17FFD">
        <w:rPr>
          <w:rFonts w:ascii="Arial" w:hAnsi="Arial" w:cs="Arial"/>
          <w:sz w:val="24"/>
          <w:szCs w:val="24"/>
        </w:rPr>
        <w:t xml:space="preserve">placas de circulación </w:t>
      </w:r>
      <w:r w:rsidR="003E5BD7">
        <w:rPr>
          <w:rFonts w:ascii="Arial" w:hAnsi="Arial" w:cs="Arial"/>
          <w:sz w:val="24"/>
          <w:szCs w:val="24"/>
        </w:rPr>
        <w:t>*****</w:t>
      </w:r>
      <w:r w:rsidR="00892E1C">
        <w:rPr>
          <w:rFonts w:ascii="Arial" w:hAnsi="Arial" w:cs="Arial"/>
          <w:sz w:val="24"/>
          <w:szCs w:val="24"/>
        </w:rPr>
        <w:t xml:space="preserve"> del Estado de Oaxaca, emitida </w:t>
      </w:r>
      <w:r w:rsidR="00892E1C" w:rsidRPr="00DA48D3">
        <w:rPr>
          <w:rFonts w:ascii="Arial" w:hAnsi="Arial" w:cs="Arial"/>
          <w:sz w:val="24"/>
          <w:szCs w:val="24"/>
        </w:rPr>
        <w:t>por</w:t>
      </w:r>
      <w:r w:rsidR="00892E1C">
        <w:rPr>
          <w:rFonts w:ascii="Arial" w:hAnsi="Arial" w:cs="Arial"/>
          <w:sz w:val="24"/>
          <w:szCs w:val="24"/>
        </w:rPr>
        <w:t xml:space="preserve"> CARLOS </w:t>
      </w:r>
      <w:r w:rsidR="00131F69">
        <w:rPr>
          <w:rFonts w:ascii="Arial" w:hAnsi="Arial" w:cs="Arial"/>
          <w:sz w:val="24"/>
          <w:szCs w:val="24"/>
        </w:rPr>
        <w:t>FERNANDO</w:t>
      </w:r>
      <w:r w:rsidR="00892E1C">
        <w:rPr>
          <w:rFonts w:ascii="Arial" w:hAnsi="Arial" w:cs="Arial"/>
          <w:sz w:val="24"/>
          <w:szCs w:val="24"/>
        </w:rPr>
        <w:t xml:space="preserve"> PÉREZ </w:t>
      </w:r>
      <w:proofErr w:type="spellStart"/>
      <w:r w:rsidR="00892E1C">
        <w:rPr>
          <w:rFonts w:ascii="Arial" w:hAnsi="Arial" w:cs="Arial"/>
          <w:sz w:val="24"/>
          <w:szCs w:val="24"/>
        </w:rPr>
        <w:t>PÉREZ</w:t>
      </w:r>
      <w:proofErr w:type="spellEnd"/>
      <w:r w:rsidR="00892E1C">
        <w:rPr>
          <w:rFonts w:ascii="Arial" w:hAnsi="Arial" w:cs="Arial"/>
          <w:sz w:val="24"/>
          <w:szCs w:val="24"/>
        </w:rPr>
        <w:t xml:space="preserve">, Policía Vial con número estadístico 159, de la Subdirección de Tránsito y Movilidad de la Dirección de Seguridad Pública, </w:t>
      </w:r>
      <w:r w:rsidR="00892E1C" w:rsidRPr="00FD2A3A">
        <w:rPr>
          <w:rFonts w:ascii="Arial" w:hAnsi="Arial" w:cs="Arial"/>
          <w:sz w:val="24"/>
          <w:szCs w:val="24"/>
        </w:rPr>
        <w:t>Vialidad y Protección Ciudadana del Municipio de Oaxaca de Juárez</w:t>
      </w:r>
      <w:r w:rsidRPr="00FD2A3A">
        <w:rPr>
          <w:rFonts w:ascii="Arial" w:hAnsi="Arial" w:cs="Arial"/>
          <w:sz w:val="24"/>
          <w:szCs w:val="24"/>
        </w:rPr>
        <w:t>; ordenándose</w:t>
      </w:r>
      <w:r w:rsidRPr="00FD2A3A">
        <w:rPr>
          <w:rFonts w:ascii="Arial" w:hAnsi="Arial" w:cs="Arial"/>
          <w:b/>
          <w:sz w:val="24"/>
          <w:szCs w:val="24"/>
        </w:rPr>
        <w:t xml:space="preserve"> </w:t>
      </w:r>
      <w:r w:rsidRPr="00FD2A3A">
        <w:rPr>
          <w:rFonts w:ascii="Arial" w:hAnsi="Arial" w:cs="Arial"/>
          <w:sz w:val="24"/>
          <w:szCs w:val="24"/>
        </w:rPr>
        <w:t>a la autoridad</w:t>
      </w:r>
      <w:r w:rsidR="00FD2A3A" w:rsidRPr="00FD2A3A">
        <w:rPr>
          <w:rFonts w:ascii="Arial" w:hAnsi="Arial" w:cs="Arial"/>
          <w:sz w:val="24"/>
          <w:szCs w:val="24"/>
        </w:rPr>
        <w:t>es</w:t>
      </w:r>
      <w:r w:rsidRPr="00FD2A3A">
        <w:rPr>
          <w:rFonts w:ascii="Arial" w:hAnsi="Arial" w:cs="Arial"/>
          <w:sz w:val="24"/>
          <w:szCs w:val="24"/>
        </w:rPr>
        <w:t xml:space="preserve"> </w:t>
      </w:r>
      <w:r w:rsidR="00FD2A3A" w:rsidRPr="00FD2A3A">
        <w:rPr>
          <w:rFonts w:ascii="Arial" w:hAnsi="Arial" w:cs="Arial"/>
          <w:sz w:val="24"/>
          <w:szCs w:val="24"/>
        </w:rPr>
        <w:t>demandadas</w:t>
      </w:r>
      <w:r w:rsidRPr="00FD2A3A">
        <w:rPr>
          <w:rFonts w:ascii="Arial" w:hAnsi="Arial" w:cs="Arial"/>
          <w:sz w:val="24"/>
          <w:szCs w:val="24"/>
        </w:rPr>
        <w:t>, realice</w:t>
      </w:r>
      <w:r w:rsidR="00FD2A3A" w:rsidRPr="00FD2A3A">
        <w:rPr>
          <w:rFonts w:ascii="Arial" w:hAnsi="Arial" w:cs="Arial"/>
          <w:sz w:val="24"/>
          <w:szCs w:val="24"/>
        </w:rPr>
        <w:t>n</w:t>
      </w:r>
      <w:r w:rsidRPr="00FD2A3A">
        <w:rPr>
          <w:rFonts w:ascii="Arial" w:hAnsi="Arial" w:cs="Arial"/>
          <w:sz w:val="24"/>
          <w:szCs w:val="24"/>
        </w:rPr>
        <w:t xml:space="preserve"> las gestiones necesarias para la cancelación del acta de infracción en el sistema electrónico con que cuenta la Subdirección de Tránsito y Movilidad del Municipio de Oaxaca de Juárez, Oaxaca, </w:t>
      </w:r>
      <w:r w:rsidR="00FD2A3A" w:rsidRPr="00FD2A3A">
        <w:rPr>
          <w:rFonts w:ascii="Arial" w:hAnsi="Arial" w:cs="Arial"/>
          <w:sz w:val="24"/>
          <w:szCs w:val="24"/>
        </w:rPr>
        <w:t>y realicen la devolución de los montos erogados por el actor, con motivo del acta de infracción declarada ilegal</w:t>
      </w:r>
      <w:r w:rsidRPr="00FD2A3A">
        <w:rPr>
          <w:rFonts w:ascii="Arial" w:hAnsi="Arial" w:cs="Arial"/>
          <w:sz w:val="24"/>
          <w:szCs w:val="24"/>
        </w:rPr>
        <w:t>; lo anterior en términos precisados en el considerando SEXTO de esta resolución. - - - - - - - - - - - - -</w:t>
      </w:r>
      <w:r>
        <w:rPr>
          <w:rFonts w:ascii="Arial" w:hAnsi="Arial" w:cs="Arial"/>
          <w:sz w:val="24"/>
          <w:szCs w:val="24"/>
        </w:rPr>
        <w:t xml:space="preserve"> - </w:t>
      </w:r>
    </w:p>
    <w:p w14:paraId="10FD1839" w14:textId="22450CC8" w:rsidR="00EA0A85" w:rsidRDefault="00EA0A85" w:rsidP="00EA0A85">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FD2A3A">
        <w:rPr>
          <w:rFonts w:ascii="Arial" w:hAnsi="Arial" w:cs="Arial"/>
          <w:b/>
          <w:sz w:val="24"/>
          <w:szCs w:val="24"/>
        </w:rPr>
        <w:t>S</w:t>
      </w:r>
      <w:r>
        <w:rPr>
          <w:rFonts w:ascii="Arial" w:hAnsi="Arial" w:cs="Arial"/>
          <w:b/>
          <w:sz w:val="24"/>
          <w:szCs w:val="24"/>
        </w:rPr>
        <w:t xml:space="preserve"> AUTORIDAD</w:t>
      </w:r>
      <w:r w:rsidR="00FD2A3A">
        <w:rPr>
          <w:rFonts w:ascii="Arial" w:hAnsi="Arial" w:cs="Arial"/>
          <w:b/>
          <w:sz w:val="24"/>
          <w:szCs w:val="24"/>
        </w:rPr>
        <w:t>ES</w:t>
      </w:r>
      <w:r>
        <w:rPr>
          <w:rFonts w:ascii="Arial" w:hAnsi="Arial" w:cs="Arial"/>
          <w:b/>
          <w:sz w:val="24"/>
          <w:szCs w:val="24"/>
        </w:rPr>
        <w:t xml:space="preserve"> DEMANDADA</w:t>
      </w:r>
      <w:r w:rsidR="00FD2A3A">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FD2A3A">
        <w:rPr>
          <w:rFonts w:ascii="Arial" w:hAnsi="Arial" w:cs="Arial"/>
          <w:sz w:val="24"/>
          <w:szCs w:val="24"/>
        </w:rPr>
        <w:t>- - - - - - - - - - - - - - - - - - - - - - - - - - - - - - - - - - - - - - - - - - - - - -</w:t>
      </w:r>
    </w:p>
    <w:p w14:paraId="1BFAA978" w14:textId="0E0AA6A7" w:rsidR="00EB0680" w:rsidRPr="008C3FC0" w:rsidRDefault="00EA0A85" w:rsidP="008C3FC0">
      <w:pPr>
        <w:spacing w:line="360" w:lineRule="auto"/>
        <w:ind w:firstLine="708"/>
        <w:jc w:val="both"/>
        <w:rPr>
          <w:rFonts w:ascii="Arial" w:hAnsi="Arial" w:cs="Arial"/>
          <w:sz w:val="24"/>
          <w:szCs w:val="24"/>
        </w:rPr>
      </w:pPr>
      <w:r>
        <w:rPr>
          <w:rFonts w:ascii="Arial" w:hAnsi="Arial" w:cs="Arial"/>
          <w:sz w:val="24"/>
          <w:szCs w:val="24"/>
        </w:rPr>
        <w:t>Así lo resolvió y firma la</w:t>
      </w:r>
      <w:r w:rsidRPr="00A4123A">
        <w:rPr>
          <w:rFonts w:ascii="Arial" w:hAnsi="Arial" w:cs="Arial"/>
          <w:sz w:val="24"/>
          <w:szCs w:val="24"/>
        </w:rPr>
        <w:t xml:space="preserve"> Licenciad</w:t>
      </w:r>
      <w:r>
        <w:rPr>
          <w:rFonts w:ascii="Arial" w:hAnsi="Arial" w:cs="Arial"/>
          <w:sz w:val="24"/>
          <w:szCs w:val="24"/>
        </w:rPr>
        <w:t xml:space="preserve">a TANIA RAMOS MARTÍNEZ,  Magistrada Titular de la Tercera Sala de Primer Instancia del </w:t>
      </w:r>
      <w:r w:rsidRPr="00A4123A">
        <w:rPr>
          <w:rFonts w:ascii="Arial" w:hAnsi="Arial" w:cs="Arial"/>
          <w:sz w:val="24"/>
          <w:szCs w:val="24"/>
        </w:rPr>
        <w:t>Tribunal de Justicia Administrativa para el Estado de Oaxaca</w:t>
      </w:r>
      <w:r>
        <w:rPr>
          <w:rFonts w:ascii="Arial" w:hAnsi="Arial" w:cs="Arial"/>
          <w:sz w:val="24"/>
          <w:szCs w:val="24"/>
        </w:rPr>
        <w:t>, quien actúa legalmente con el Licenciado ERNESTO GARCÍA GONZÁLEZ, Secretario de Acuerdos de esta Sala, quien autoriza y da fe</w:t>
      </w:r>
      <w:r w:rsidRPr="00A4123A">
        <w:rPr>
          <w:rFonts w:ascii="Arial" w:hAnsi="Arial" w:cs="Arial"/>
          <w:sz w:val="24"/>
          <w:szCs w:val="24"/>
        </w:rPr>
        <w:t xml:space="preserve">. </w:t>
      </w:r>
      <w:r>
        <w:rPr>
          <w:rFonts w:ascii="Arial" w:hAnsi="Arial" w:cs="Arial"/>
          <w:sz w:val="24"/>
          <w:szCs w:val="24"/>
        </w:rPr>
        <w:t xml:space="preserve">- - - - - - - - - - - - - - - - - - - - - - - - - - - - - - </w:t>
      </w:r>
    </w:p>
    <w:sectPr w:rsidR="00EB0680" w:rsidRPr="008C3FC0" w:rsidSect="008C3FC0">
      <w:headerReference w:type="even" r:id="rId8"/>
      <w:headerReference w:type="default" r:id="rId9"/>
      <w:footerReference w:type="default" r:id="rId10"/>
      <w:headerReference w:type="first" r:id="rId11"/>
      <w:pgSz w:w="12240" w:h="20160" w:code="5"/>
      <w:pgMar w:top="851" w:right="1701" w:bottom="2269"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0F5C6E" w14:textId="77777777" w:rsidR="00A33CC7" w:rsidRDefault="00A33CC7" w:rsidP="007A5B5E">
      <w:pPr>
        <w:spacing w:after="0" w:line="240" w:lineRule="auto"/>
      </w:pPr>
      <w:r>
        <w:separator/>
      </w:r>
    </w:p>
  </w:endnote>
  <w:endnote w:type="continuationSeparator" w:id="0">
    <w:p w14:paraId="13AEEFAF" w14:textId="77777777" w:rsidR="00A33CC7" w:rsidRDefault="00A33CC7"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0F54286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115B187F" wp14:editId="6EC7837F">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31F69" w:rsidRPr="00131F69">
                                <w:rPr>
                                  <w:noProof/>
                                  <w:color w:val="000000" w:themeColor="text1"/>
                                  <w:lang w:val="es-ES"/>
                                </w:rPr>
                                <w:t>11</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5B187F"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248FEAC1"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131F69" w:rsidRPr="00131F69">
                          <w:rPr>
                            <w:noProof/>
                            <w:color w:val="000000" w:themeColor="text1"/>
                            <w:lang w:val="es-ES"/>
                          </w:rPr>
                          <w:t>11</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28F81" w14:textId="77777777" w:rsidR="00A33CC7" w:rsidRDefault="00A33CC7" w:rsidP="007A5B5E">
      <w:pPr>
        <w:spacing w:after="0" w:line="240" w:lineRule="auto"/>
      </w:pPr>
      <w:r>
        <w:separator/>
      </w:r>
    </w:p>
  </w:footnote>
  <w:footnote w:type="continuationSeparator" w:id="0">
    <w:p w14:paraId="63C7A2C2" w14:textId="77777777" w:rsidR="00A33CC7" w:rsidRDefault="00A33CC7"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0B7A9" w14:textId="77777777" w:rsidR="00BD2E39" w:rsidRDefault="00EA47B3">
    <w:pPr>
      <w:pStyle w:val="Encabezado"/>
    </w:pPr>
    <w:r>
      <w:rPr>
        <w:noProof/>
        <w:lang w:eastAsia="es-MX"/>
      </w:rPr>
      <w:pict w14:anchorId="5F6B56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90F65" w14:textId="12ED704A"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33CFED50" wp14:editId="1DB158B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CFED50"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363BED1D" w14:textId="77777777" w:rsidR="00BD2E39" w:rsidRDefault="00BD2E39" w:rsidP="002960E1">
                    <w:r>
                      <w:rPr>
                        <w:noProof/>
                        <w:lang w:eastAsia="es-MX"/>
                      </w:rPr>
                      <w:drawing>
                        <wp:inline distT="0" distB="0" distL="0" distR="0" wp14:anchorId="30E2AD2A" wp14:editId="031A0286">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9B7B0F">
      <w:rPr>
        <w:rFonts w:ascii="Bookman Old Style" w:hAnsi="Bookman Old Style"/>
        <w:b/>
        <w:sz w:val="24"/>
        <w:szCs w:val="24"/>
      </w:rPr>
      <w:t>0</w:t>
    </w:r>
    <w:r w:rsidR="00180A2C">
      <w:rPr>
        <w:rFonts w:ascii="Bookman Old Style" w:hAnsi="Bookman Old Style"/>
        <w:b/>
        <w:sz w:val="24"/>
        <w:szCs w:val="24"/>
      </w:rPr>
      <w:t>136</w:t>
    </w:r>
    <w:r w:rsidRPr="00391F24">
      <w:rPr>
        <w:rFonts w:ascii="Bookman Old Style" w:hAnsi="Bookman Old Style"/>
        <w:b/>
        <w:sz w:val="24"/>
        <w:szCs w:val="24"/>
      </w:rPr>
      <w:t>/</w:t>
    </w:r>
    <w:r w:rsidR="00B544E2">
      <w:rPr>
        <w:rFonts w:ascii="Bookman Old Style" w:hAnsi="Bookman Old Style"/>
        <w:b/>
        <w:sz w:val="24"/>
        <w:szCs w:val="24"/>
      </w:rPr>
      <w:t>2020</w:t>
    </w:r>
  </w:p>
  <w:p w14:paraId="1EE06A36" w14:textId="39F994E2" w:rsidR="00BD2E39" w:rsidRPr="00071C38" w:rsidRDefault="00A8550D"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306418BA" wp14:editId="391E4643">
              <wp:simplePos x="0" y="0"/>
              <wp:positionH relativeFrom="leftMargin">
                <wp:posOffset>201930</wp:posOffset>
              </wp:positionH>
              <wp:positionV relativeFrom="paragraph">
                <wp:posOffset>4600575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6868B27" w14:textId="77777777" w:rsidR="00A8550D" w:rsidRPr="003B6E97" w:rsidRDefault="00A8550D" w:rsidP="00A855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6418BA" id="Cuadro de texto 3" o:spid="_x0000_s1027" type="#_x0000_t202" style="position:absolute;left:0;text-align:left;margin-left:15.9pt;margin-top:362.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">
              <v:textbox>
                <w:txbxContent>
                  <w:p w14:paraId="56868B27" w14:textId="77777777" w:rsidR="00A8550D" w:rsidRPr="003B6E97" w:rsidRDefault="00A8550D" w:rsidP="00A8550D">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2211722F" wp14:editId="12563C7C">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35988" w14:textId="77777777" w:rsidR="00BD2E39" w:rsidRDefault="00EA47B3">
    <w:pPr>
      <w:pStyle w:val="Encabezado"/>
    </w:pPr>
    <w:r>
      <w:rPr>
        <w:noProof/>
        <w:lang w:eastAsia="es-MX"/>
      </w:rPr>
      <w:pict w14:anchorId="770C84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268196082">
    <w:abstractNumId w:val="2"/>
  </w:num>
  <w:num w:numId="2" w16cid:durableId="868838368">
    <w:abstractNumId w:val="1"/>
  </w:num>
  <w:num w:numId="3" w16cid:durableId="449516756">
    <w:abstractNumId w:val="3"/>
  </w:num>
  <w:num w:numId="4" w16cid:durableId="1365835878">
    <w:abstractNumId w:val="0"/>
  </w:num>
  <w:num w:numId="5" w16cid:durableId="2055696149">
    <w:abstractNumId w:val="4"/>
  </w:num>
  <w:num w:numId="6" w16cid:durableId="1919828002">
    <w:abstractNumId w:val="5"/>
  </w:num>
  <w:num w:numId="7" w16cid:durableId="90565016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53A"/>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273F"/>
    <w:rsid w:val="00062DC6"/>
    <w:rsid w:val="00066A1F"/>
    <w:rsid w:val="000679B2"/>
    <w:rsid w:val="00067DE1"/>
    <w:rsid w:val="00073453"/>
    <w:rsid w:val="00073DA8"/>
    <w:rsid w:val="000740B4"/>
    <w:rsid w:val="0007623E"/>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B7626"/>
    <w:rsid w:val="000C1072"/>
    <w:rsid w:val="000C2D07"/>
    <w:rsid w:val="000C5A57"/>
    <w:rsid w:val="000D03A5"/>
    <w:rsid w:val="000D332F"/>
    <w:rsid w:val="000D3EE3"/>
    <w:rsid w:val="000D6626"/>
    <w:rsid w:val="000D6D16"/>
    <w:rsid w:val="000D7002"/>
    <w:rsid w:val="000D7442"/>
    <w:rsid w:val="000E0164"/>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7886"/>
    <w:rsid w:val="00120FD2"/>
    <w:rsid w:val="00121484"/>
    <w:rsid w:val="001239FF"/>
    <w:rsid w:val="00124E09"/>
    <w:rsid w:val="00131D15"/>
    <w:rsid w:val="00131F69"/>
    <w:rsid w:val="001323F3"/>
    <w:rsid w:val="00132D25"/>
    <w:rsid w:val="0013537E"/>
    <w:rsid w:val="00136797"/>
    <w:rsid w:val="00143151"/>
    <w:rsid w:val="00150601"/>
    <w:rsid w:val="00150787"/>
    <w:rsid w:val="0015177E"/>
    <w:rsid w:val="00154068"/>
    <w:rsid w:val="00154BB8"/>
    <w:rsid w:val="00154E74"/>
    <w:rsid w:val="00160131"/>
    <w:rsid w:val="00160942"/>
    <w:rsid w:val="00160AF0"/>
    <w:rsid w:val="00162137"/>
    <w:rsid w:val="00162198"/>
    <w:rsid w:val="00163B6F"/>
    <w:rsid w:val="00164320"/>
    <w:rsid w:val="0016706C"/>
    <w:rsid w:val="001721C6"/>
    <w:rsid w:val="00172912"/>
    <w:rsid w:val="00173C5C"/>
    <w:rsid w:val="00174AD4"/>
    <w:rsid w:val="001770F1"/>
    <w:rsid w:val="001771FB"/>
    <w:rsid w:val="00180A2C"/>
    <w:rsid w:val="001818A4"/>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708"/>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B34"/>
    <w:rsid w:val="001E7EB8"/>
    <w:rsid w:val="001F174D"/>
    <w:rsid w:val="001F20B4"/>
    <w:rsid w:val="001F2521"/>
    <w:rsid w:val="001F670A"/>
    <w:rsid w:val="001F7825"/>
    <w:rsid w:val="002019F1"/>
    <w:rsid w:val="00204439"/>
    <w:rsid w:val="00204FDA"/>
    <w:rsid w:val="002053BA"/>
    <w:rsid w:val="00206154"/>
    <w:rsid w:val="002065C1"/>
    <w:rsid w:val="00210846"/>
    <w:rsid w:val="0021209A"/>
    <w:rsid w:val="00215252"/>
    <w:rsid w:val="00215310"/>
    <w:rsid w:val="00215CFB"/>
    <w:rsid w:val="0022291D"/>
    <w:rsid w:val="00223701"/>
    <w:rsid w:val="00224B12"/>
    <w:rsid w:val="00225794"/>
    <w:rsid w:val="00225DD6"/>
    <w:rsid w:val="002273C1"/>
    <w:rsid w:val="00227673"/>
    <w:rsid w:val="00227B0E"/>
    <w:rsid w:val="00230C37"/>
    <w:rsid w:val="00231BB4"/>
    <w:rsid w:val="00236040"/>
    <w:rsid w:val="00237BFA"/>
    <w:rsid w:val="00242030"/>
    <w:rsid w:val="00243840"/>
    <w:rsid w:val="00244832"/>
    <w:rsid w:val="0024563C"/>
    <w:rsid w:val="00245911"/>
    <w:rsid w:val="00245B7F"/>
    <w:rsid w:val="00246A2F"/>
    <w:rsid w:val="002476D8"/>
    <w:rsid w:val="0024785B"/>
    <w:rsid w:val="002505F9"/>
    <w:rsid w:val="00250EDB"/>
    <w:rsid w:val="00256213"/>
    <w:rsid w:val="00260406"/>
    <w:rsid w:val="00261905"/>
    <w:rsid w:val="00264161"/>
    <w:rsid w:val="00264419"/>
    <w:rsid w:val="00266D60"/>
    <w:rsid w:val="002679C5"/>
    <w:rsid w:val="002723B8"/>
    <w:rsid w:val="00272998"/>
    <w:rsid w:val="0027302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3E00"/>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C5C"/>
    <w:rsid w:val="002D3821"/>
    <w:rsid w:val="002D41AF"/>
    <w:rsid w:val="002D4755"/>
    <w:rsid w:val="002D50CB"/>
    <w:rsid w:val="002E0A6B"/>
    <w:rsid w:val="002E0C00"/>
    <w:rsid w:val="002E2299"/>
    <w:rsid w:val="002E2D06"/>
    <w:rsid w:val="002E391F"/>
    <w:rsid w:val="002E4589"/>
    <w:rsid w:val="002E45CD"/>
    <w:rsid w:val="002E6B0E"/>
    <w:rsid w:val="002E7960"/>
    <w:rsid w:val="002F02CC"/>
    <w:rsid w:val="002F0DE0"/>
    <w:rsid w:val="002F173D"/>
    <w:rsid w:val="002F4152"/>
    <w:rsid w:val="002F510D"/>
    <w:rsid w:val="002F7E67"/>
    <w:rsid w:val="002F7E96"/>
    <w:rsid w:val="00300D5A"/>
    <w:rsid w:val="00310B88"/>
    <w:rsid w:val="0031164E"/>
    <w:rsid w:val="00314069"/>
    <w:rsid w:val="00315E00"/>
    <w:rsid w:val="003171EB"/>
    <w:rsid w:val="00321363"/>
    <w:rsid w:val="0032191E"/>
    <w:rsid w:val="003232EF"/>
    <w:rsid w:val="00324531"/>
    <w:rsid w:val="0032672E"/>
    <w:rsid w:val="00327FE7"/>
    <w:rsid w:val="00331366"/>
    <w:rsid w:val="003328A1"/>
    <w:rsid w:val="00334280"/>
    <w:rsid w:val="003370E1"/>
    <w:rsid w:val="003416F3"/>
    <w:rsid w:val="0034172C"/>
    <w:rsid w:val="00345B0C"/>
    <w:rsid w:val="0034623D"/>
    <w:rsid w:val="003464E0"/>
    <w:rsid w:val="003525C9"/>
    <w:rsid w:val="003528A6"/>
    <w:rsid w:val="003537D9"/>
    <w:rsid w:val="00354AAF"/>
    <w:rsid w:val="0035595B"/>
    <w:rsid w:val="0035713D"/>
    <w:rsid w:val="003605D0"/>
    <w:rsid w:val="00362621"/>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6F4F"/>
    <w:rsid w:val="003A766C"/>
    <w:rsid w:val="003B1785"/>
    <w:rsid w:val="003B1E1B"/>
    <w:rsid w:val="003B3C3C"/>
    <w:rsid w:val="003B4F0A"/>
    <w:rsid w:val="003B7E4D"/>
    <w:rsid w:val="003C07A2"/>
    <w:rsid w:val="003C2345"/>
    <w:rsid w:val="003C38DB"/>
    <w:rsid w:val="003C5391"/>
    <w:rsid w:val="003C5C1B"/>
    <w:rsid w:val="003D1756"/>
    <w:rsid w:val="003D231C"/>
    <w:rsid w:val="003D6F67"/>
    <w:rsid w:val="003E0290"/>
    <w:rsid w:val="003E088F"/>
    <w:rsid w:val="003E104E"/>
    <w:rsid w:val="003E204A"/>
    <w:rsid w:val="003E30FA"/>
    <w:rsid w:val="003E3AE3"/>
    <w:rsid w:val="003E4778"/>
    <w:rsid w:val="003E525F"/>
    <w:rsid w:val="003E5BD7"/>
    <w:rsid w:val="003E6BD1"/>
    <w:rsid w:val="003E6DFB"/>
    <w:rsid w:val="003E71EB"/>
    <w:rsid w:val="003E7FAE"/>
    <w:rsid w:val="003F1214"/>
    <w:rsid w:val="003F172C"/>
    <w:rsid w:val="003F1AD8"/>
    <w:rsid w:val="003F4F5C"/>
    <w:rsid w:val="003F5F1A"/>
    <w:rsid w:val="003F6940"/>
    <w:rsid w:val="003F7700"/>
    <w:rsid w:val="003F7AB5"/>
    <w:rsid w:val="00400D7D"/>
    <w:rsid w:val="00402CA6"/>
    <w:rsid w:val="00403250"/>
    <w:rsid w:val="00406C4D"/>
    <w:rsid w:val="00407214"/>
    <w:rsid w:val="004121FE"/>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A6244"/>
    <w:rsid w:val="004A64DD"/>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9E0"/>
    <w:rsid w:val="00512B63"/>
    <w:rsid w:val="0051390F"/>
    <w:rsid w:val="005221FE"/>
    <w:rsid w:val="00522A4F"/>
    <w:rsid w:val="00522C05"/>
    <w:rsid w:val="00523223"/>
    <w:rsid w:val="0052369A"/>
    <w:rsid w:val="005247FF"/>
    <w:rsid w:val="00524EF5"/>
    <w:rsid w:val="00525109"/>
    <w:rsid w:val="005277AB"/>
    <w:rsid w:val="00527A5C"/>
    <w:rsid w:val="00533998"/>
    <w:rsid w:val="005339E7"/>
    <w:rsid w:val="0053471F"/>
    <w:rsid w:val="00536197"/>
    <w:rsid w:val="005362B4"/>
    <w:rsid w:val="00536DC3"/>
    <w:rsid w:val="005401D7"/>
    <w:rsid w:val="0054198E"/>
    <w:rsid w:val="00542573"/>
    <w:rsid w:val="00542EDF"/>
    <w:rsid w:val="00543854"/>
    <w:rsid w:val="00544394"/>
    <w:rsid w:val="00545861"/>
    <w:rsid w:val="00545ABC"/>
    <w:rsid w:val="00550E48"/>
    <w:rsid w:val="00553A79"/>
    <w:rsid w:val="00553A88"/>
    <w:rsid w:val="00555EC8"/>
    <w:rsid w:val="005650AD"/>
    <w:rsid w:val="0056582A"/>
    <w:rsid w:val="00566511"/>
    <w:rsid w:val="0056783C"/>
    <w:rsid w:val="00571121"/>
    <w:rsid w:val="00572C64"/>
    <w:rsid w:val="0057749A"/>
    <w:rsid w:val="00580EEB"/>
    <w:rsid w:val="0058166F"/>
    <w:rsid w:val="0058281B"/>
    <w:rsid w:val="00586280"/>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1B59"/>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3C99"/>
    <w:rsid w:val="00615AAB"/>
    <w:rsid w:val="006179D5"/>
    <w:rsid w:val="00620884"/>
    <w:rsid w:val="006220CA"/>
    <w:rsid w:val="006224F4"/>
    <w:rsid w:val="00623270"/>
    <w:rsid w:val="00626EF2"/>
    <w:rsid w:val="00627280"/>
    <w:rsid w:val="00631468"/>
    <w:rsid w:val="00631E6F"/>
    <w:rsid w:val="00631ECE"/>
    <w:rsid w:val="006337B9"/>
    <w:rsid w:val="00633B84"/>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772F2"/>
    <w:rsid w:val="0067751D"/>
    <w:rsid w:val="00680A5D"/>
    <w:rsid w:val="00680F7D"/>
    <w:rsid w:val="00682104"/>
    <w:rsid w:val="006823F1"/>
    <w:rsid w:val="00685BA2"/>
    <w:rsid w:val="00692FFF"/>
    <w:rsid w:val="00694E21"/>
    <w:rsid w:val="00694FBA"/>
    <w:rsid w:val="0069526B"/>
    <w:rsid w:val="006A0B2E"/>
    <w:rsid w:val="006A11E3"/>
    <w:rsid w:val="006A1E8F"/>
    <w:rsid w:val="006A284E"/>
    <w:rsid w:val="006A28D2"/>
    <w:rsid w:val="006A43C2"/>
    <w:rsid w:val="006A673B"/>
    <w:rsid w:val="006A6B10"/>
    <w:rsid w:val="006B1019"/>
    <w:rsid w:val="006B5994"/>
    <w:rsid w:val="006B5E0A"/>
    <w:rsid w:val="006B6337"/>
    <w:rsid w:val="006B7353"/>
    <w:rsid w:val="006C1E72"/>
    <w:rsid w:val="006C1F01"/>
    <w:rsid w:val="006C4108"/>
    <w:rsid w:val="006C54F2"/>
    <w:rsid w:val="006C74D9"/>
    <w:rsid w:val="006D0360"/>
    <w:rsid w:val="006D192F"/>
    <w:rsid w:val="006D317A"/>
    <w:rsid w:val="006D3D74"/>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277C"/>
    <w:rsid w:val="0071474B"/>
    <w:rsid w:val="00714E8F"/>
    <w:rsid w:val="0071537A"/>
    <w:rsid w:val="007171A5"/>
    <w:rsid w:val="007175DA"/>
    <w:rsid w:val="007200C8"/>
    <w:rsid w:val="00721EC8"/>
    <w:rsid w:val="00721F6F"/>
    <w:rsid w:val="00723AAA"/>
    <w:rsid w:val="00724ADE"/>
    <w:rsid w:val="00726144"/>
    <w:rsid w:val="00727727"/>
    <w:rsid w:val="007312A2"/>
    <w:rsid w:val="00732829"/>
    <w:rsid w:val="00736266"/>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070C"/>
    <w:rsid w:val="007816A0"/>
    <w:rsid w:val="00783121"/>
    <w:rsid w:val="007846E5"/>
    <w:rsid w:val="0078531B"/>
    <w:rsid w:val="00785927"/>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6008"/>
    <w:rsid w:val="007C6B9D"/>
    <w:rsid w:val="007C6EFA"/>
    <w:rsid w:val="007C76B6"/>
    <w:rsid w:val="007C7B26"/>
    <w:rsid w:val="007C7BB1"/>
    <w:rsid w:val="007C7D73"/>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370C"/>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48F"/>
    <w:rsid w:val="00844B94"/>
    <w:rsid w:val="00846D5B"/>
    <w:rsid w:val="008503F4"/>
    <w:rsid w:val="008509CD"/>
    <w:rsid w:val="00850F70"/>
    <w:rsid w:val="00851860"/>
    <w:rsid w:val="00854294"/>
    <w:rsid w:val="0085465C"/>
    <w:rsid w:val="00856A4E"/>
    <w:rsid w:val="00857943"/>
    <w:rsid w:val="00860369"/>
    <w:rsid w:val="00860BE0"/>
    <w:rsid w:val="0086137F"/>
    <w:rsid w:val="008615A1"/>
    <w:rsid w:val="008626C1"/>
    <w:rsid w:val="00862D54"/>
    <w:rsid w:val="00863FE3"/>
    <w:rsid w:val="00875789"/>
    <w:rsid w:val="008821F6"/>
    <w:rsid w:val="00882742"/>
    <w:rsid w:val="008846DD"/>
    <w:rsid w:val="008848C8"/>
    <w:rsid w:val="00885691"/>
    <w:rsid w:val="00886378"/>
    <w:rsid w:val="00890C8B"/>
    <w:rsid w:val="008911C8"/>
    <w:rsid w:val="00892E1C"/>
    <w:rsid w:val="00896F1B"/>
    <w:rsid w:val="008973C3"/>
    <w:rsid w:val="008A027B"/>
    <w:rsid w:val="008A0B67"/>
    <w:rsid w:val="008A0DB8"/>
    <w:rsid w:val="008A27E3"/>
    <w:rsid w:val="008A4EBD"/>
    <w:rsid w:val="008A5038"/>
    <w:rsid w:val="008B4928"/>
    <w:rsid w:val="008B712B"/>
    <w:rsid w:val="008C2010"/>
    <w:rsid w:val="008C223B"/>
    <w:rsid w:val="008C3FC0"/>
    <w:rsid w:val="008C5CBD"/>
    <w:rsid w:val="008C5FB8"/>
    <w:rsid w:val="008C6592"/>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5A02"/>
    <w:rsid w:val="00926315"/>
    <w:rsid w:val="0092754C"/>
    <w:rsid w:val="0093030F"/>
    <w:rsid w:val="00930BDF"/>
    <w:rsid w:val="0093147D"/>
    <w:rsid w:val="0093785B"/>
    <w:rsid w:val="00937876"/>
    <w:rsid w:val="00937EAC"/>
    <w:rsid w:val="00944386"/>
    <w:rsid w:val="00944597"/>
    <w:rsid w:val="009468AA"/>
    <w:rsid w:val="00947085"/>
    <w:rsid w:val="00952BBB"/>
    <w:rsid w:val="00952DA2"/>
    <w:rsid w:val="00953189"/>
    <w:rsid w:val="009575F5"/>
    <w:rsid w:val="00961528"/>
    <w:rsid w:val="00961AB8"/>
    <w:rsid w:val="009652D6"/>
    <w:rsid w:val="009755FD"/>
    <w:rsid w:val="00980029"/>
    <w:rsid w:val="009802A4"/>
    <w:rsid w:val="009836F2"/>
    <w:rsid w:val="009878B0"/>
    <w:rsid w:val="0099265D"/>
    <w:rsid w:val="009963CC"/>
    <w:rsid w:val="009963D8"/>
    <w:rsid w:val="0099650D"/>
    <w:rsid w:val="0099673B"/>
    <w:rsid w:val="00996E9F"/>
    <w:rsid w:val="009972DA"/>
    <w:rsid w:val="009A10C0"/>
    <w:rsid w:val="009A23EA"/>
    <w:rsid w:val="009A3224"/>
    <w:rsid w:val="009A3359"/>
    <w:rsid w:val="009A3CC5"/>
    <w:rsid w:val="009A6F9E"/>
    <w:rsid w:val="009B1AA6"/>
    <w:rsid w:val="009B20BA"/>
    <w:rsid w:val="009B3A19"/>
    <w:rsid w:val="009B6097"/>
    <w:rsid w:val="009B7578"/>
    <w:rsid w:val="009B7B0F"/>
    <w:rsid w:val="009B7B93"/>
    <w:rsid w:val="009C3349"/>
    <w:rsid w:val="009C5272"/>
    <w:rsid w:val="009C5F23"/>
    <w:rsid w:val="009C5F78"/>
    <w:rsid w:val="009C7D7A"/>
    <w:rsid w:val="009D0408"/>
    <w:rsid w:val="009D066D"/>
    <w:rsid w:val="009D10CD"/>
    <w:rsid w:val="009D23D6"/>
    <w:rsid w:val="009D5381"/>
    <w:rsid w:val="009D6656"/>
    <w:rsid w:val="009D6D39"/>
    <w:rsid w:val="009D75E8"/>
    <w:rsid w:val="009E013B"/>
    <w:rsid w:val="009E0826"/>
    <w:rsid w:val="009E7E15"/>
    <w:rsid w:val="009F006E"/>
    <w:rsid w:val="009F2123"/>
    <w:rsid w:val="009F3D2B"/>
    <w:rsid w:val="009F5B0C"/>
    <w:rsid w:val="00A00586"/>
    <w:rsid w:val="00A00744"/>
    <w:rsid w:val="00A03414"/>
    <w:rsid w:val="00A045F3"/>
    <w:rsid w:val="00A057F6"/>
    <w:rsid w:val="00A068EB"/>
    <w:rsid w:val="00A07AAF"/>
    <w:rsid w:val="00A13F37"/>
    <w:rsid w:val="00A154B0"/>
    <w:rsid w:val="00A17ABB"/>
    <w:rsid w:val="00A206A3"/>
    <w:rsid w:val="00A2218D"/>
    <w:rsid w:val="00A24D9A"/>
    <w:rsid w:val="00A272DE"/>
    <w:rsid w:val="00A276A9"/>
    <w:rsid w:val="00A30D89"/>
    <w:rsid w:val="00A3104C"/>
    <w:rsid w:val="00A3160F"/>
    <w:rsid w:val="00A326E4"/>
    <w:rsid w:val="00A3304C"/>
    <w:rsid w:val="00A33CC7"/>
    <w:rsid w:val="00A357D2"/>
    <w:rsid w:val="00A371D5"/>
    <w:rsid w:val="00A377F9"/>
    <w:rsid w:val="00A37DF5"/>
    <w:rsid w:val="00A41D9F"/>
    <w:rsid w:val="00A43406"/>
    <w:rsid w:val="00A44239"/>
    <w:rsid w:val="00A4544A"/>
    <w:rsid w:val="00A4569E"/>
    <w:rsid w:val="00A465BE"/>
    <w:rsid w:val="00A47699"/>
    <w:rsid w:val="00A478B9"/>
    <w:rsid w:val="00A51258"/>
    <w:rsid w:val="00A521C9"/>
    <w:rsid w:val="00A5461F"/>
    <w:rsid w:val="00A54C1E"/>
    <w:rsid w:val="00A56A2F"/>
    <w:rsid w:val="00A57E36"/>
    <w:rsid w:val="00A62BB9"/>
    <w:rsid w:val="00A640B9"/>
    <w:rsid w:val="00A659DE"/>
    <w:rsid w:val="00A75971"/>
    <w:rsid w:val="00A76574"/>
    <w:rsid w:val="00A765DB"/>
    <w:rsid w:val="00A778B8"/>
    <w:rsid w:val="00A8034D"/>
    <w:rsid w:val="00A811AE"/>
    <w:rsid w:val="00A8222B"/>
    <w:rsid w:val="00A83C18"/>
    <w:rsid w:val="00A8529D"/>
    <w:rsid w:val="00A8550D"/>
    <w:rsid w:val="00A872B9"/>
    <w:rsid w:val="00A879E4"/>
    <w:rsid w:val="00A87BD8"/>
    <w:rsid w:val="00A917BE"/>
    <w:rsid w:val="00A968B7"/>
    <w:rsid w:val="00A96E44"/>
    <w:rsid w:val="00A97BC6"/>
    <w:rsid w:val="00AA0710"/>
    <w:rsid w:val="00AA3699"/>
    <w:rsid w:val="00AA4103"/>
    <w:rsid w:val="00AA51ED"/>
    <w:rsid w:val="00AA56D1"/>
    <w:rsid w:val="00AA62AE"/>
    <w:rsid w:val="00AA7145"/>
    <w:rsid w:val="00AA796F"/>
    <w:rsid w:val="00AA7BAB"/>
    <w:rsid w:val="00AB12C6"/>
    <w:rsid w:val="00AB1630"/>
    <w:rsid w:val="00AB5C18"/>
    <w:rsid w:val="00AB65B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050"/>
    <w:rsid w:val="00B6775D"/>
    <w:rsid w:val="00B702EA"/>
    <w:rsid w:val="00B70BBD"/>
    <w:rsid w:val="00B70C05"/>
    <w:rsid w:val="00B7407D"/>
    <w:rsid w:val="00B755B0"/>
    <w:rsid w:val="00B7631A"/>
    <w:rsid w:val="00B76724"/>
    <w:rsid w:val="00B77C3E"/>
    <w:rsid w:val="00B81C77"/>
    <w:rsid w:val="00B86059"/>
    <w:rsid w:val="00B9140E"/>
    <w:rsid w:val="00B91B88"/>
    <w:rsid w:val="00B92449"/>
    <w:rsid w:val="00B94946"/>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4AC2"/>
    <w:rsid w:val="00BD7507"/>
    <w:rsid w:val="00BE1154"/>
    <w:rsid w:val="00BE18B1"/>
    <w:rsid w:val="00BE1DD4"/>
    <w:rsid w:val="00BE26D9"/>
    <w:rsid w:val="00BE3865"/>
    <w:rsid w:val="00BE52B6"/>
    <w:rsid w:val="00BE7135"/>
    <w:rsid w:val="00BF0E86"/>
    <w:rsid w:val="00BF1A88"/>
    <w:rsid w:val="00BF1B60"/>
    <w:rsid w:val="00BF2E0E"/>
    <w:rsid w:val="00BF76D7"/>
    <w:rsid w:val="00C006F9"/>
    <w:rsid w:val="00C011CA"/>
    <w:rsid w:val="00C04195"/>
    <w:rsid w:val="00C046EC"/>
    <w:rsid w:val="00C057DF"/>
    <w:rsid w:val="00C070B3"/>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F21"/>
    <w:rsid w:val="00CF64E5"/>
    <w:rsid w:val="00D02545"/>
    <w:rsid w:val="00D03237"/>
    <w:rsid w:val="00D035CE"/>
    <w:rsid w:val="00D0449D"/>
    <w:rsid w:val="00D05055"/>
    <w:rsid w:val="00D06A86"/>
    <w:rsid w:val="00D06B91"/>
    <w:rsid w:val="00D106F0"/>
    <w:rsid w:val="00D11FEF"/>
    <w:rsid w:val="00D12DC7"/>
    <w:rsid w:val="00D14D1C"/>
    <w:rsid w:val="00D21E68"/>
    <w:rsid w:val="00D24AC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420"/>
    <w:rsid w:val="00D5194F"/>
    <w:rsid w:val="00D52AE9"/>
    <w:rsid w:val="00D53B00"/>
    <w:rsid w:val="00D54036"/>
    <w:rsid w:val="00D54271"/>
    <w:rsid w:val="00D54B83"/>
    <w:rsid w:val="00D55CA1"/>
    <w:rsid w:val="00D60C60"/>
    <w:rsid w:val="00D621DC"/>
    <w:rsid w:val="00D67F35"/>
    <w:rsid w:val="00D714AE"/>
    <w:rsid w:val="00D80489"/>
    <w:rsid w:val="00D8282E"/>
    <w:rsid w:val="00D841BC"/>
    <w:rsid w:val="00D84AF9"/>
    <w:rsid w:val="00D869D1"/>
    <w:rsid w:val="00D8770B"/>
    <w:rsid w:val="00D91179"/>
    <w:rsid w:val="00D925FE"/>
    <w:rsid w:val="00DA253C"/>
    <w:rsid w:val="00DA2D58"/>
    <w:rsid w:val="00DA2E36"/>
    <w:rsid w:val="00DA5796"/>
    <w:rsid w:val="00DB142A"/>
    <w:rsid w:val="00DB3FA4"/>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C68"/>
    <w:rsid w:val="00E04067"/>
    <w:rsid w:val="00E05E49"/>
    <w:rsid w:val="00E07258"/>
    <w:rsid w:val="00E07B66"/>
    <w:rsid w:val="00E16656"/>
    <w:rsid w:val="00E16FB5"/>
    <w:rsid w:val="00E202EB"/>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066"/>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74F8"/>
    <w:rsid w:val="00E97896"/>
    <w:rsid w:val="00EA0A85"/>
    <w:rsid w:val="00EA20B7"/>
    <w:rsid w:val="00EA2229"/>
    <w:rsid w:val="00EA47B3"/>
    <w:rsid w:val="00EA5B8C"/>
    <w:rsid w:val="00EA6D91"/>
    <w:rsid w:val="00EA6EFA"/>
    <w:rsid w:val="00EA6F8F"/>
    <w:rsid w:val="00EB0680"/>
    <w:rsid w:val="00EB152D"/>
    <w:rsid w:val="00EB268D"/>
    <w:rsid w:val="00EB46E0"/>
    <w:rsid w:val="00EB6911"/>
    <w:rsid w:val="00EC07DF"/>
    <w:rsid w:val="00EC616C"/>
    <w:rsid w:val="00ED0200"/>
    <w:rsid w:val="00ED0588"/>
    <w:rsid w:val="00ED0959"/>
    <w:rsid w:val="00ED20A6"/>
    <w:rsid w:val="00ED2A23"/>
    <w:rsid w:val="00ED48CB"/>
    <w:rsid w:val="00ED5611"/>
    <w:rsid w:val="00ED5F8D"/>
    <w:rsid w:val="00EE1573"/>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076C1"/>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7AB8"/>
    <w:rsid w:val="00F60516"/>
    <w:rsid w:val="00F652B5"/>
    <w:rsid w:val="00F65989"/>
    <w:rsid w:val="00F668A7"/>
    <w:rsid w:val="00F66942"/>
    <w:rsid w:val="00F66A57"/>
    <w:rsid w:val="00F67054"/>
    <w:rsid w:val="00F675CF"/>
    <w:rsid w:val="00F67A11"/>
    <w:rsid w:val="00F729BA"/>
    <w:rsid w:val="00F72F25"/>
    <w:rsid w:val="00F74FF0"/>
    <w:rsid w:val="00F767DC"/>
    <w:rsid w:val="00F82D42"/>
    <w:rsid w:val="00F84428"/>
    <w:rsid w:val="00F85C13"/>
    <w:rsid w:val="00F85E9E"/>
    <w:rsid w:val="00F8658D"/>
    <w:rsid w:val="00F869F5"/>
    <w:rsid w:val="00F90301"/>
    <w:rsid w:val="00F90CB3"/>
    <w:rsid w:val="00F90F2B"/>
    <w:rsid w:val="00F9203A"/>
    <w:rsid w:val="00F9284A"/>
    <w:rsid w:val="00F93C6D"/>
    <w:rsid w:val="00F94850"/>
    <w:rsid w:val="00F954CB"/>
    <w:rsid w:val="00F9554D"/>
    <w:rsid w:val="00F965D8"/>
    <w:rsid w:val="00F968B2"/>
    <w:rsid w:val="00F969CE"/>
    <w:rsid w:val="00FA2DE8"/>
    <w:rsid w:val="00FA6AE7"/>
    <w:rsid w:val="00FB7682"/>
    <w:rsid w:val="00FC3F22"/>
    <w:rsid w:val="00FC45EE"/>
    <w:rsid w:val="00FC47E6"/>
    <w:rsid w:val="00FC4F6A"/>
    <w:rsid w:val="00FC6458"/>
    <w:rsid w:val="00FD2A3A"/>
    <w:rsid w:val="00FD3894"/>
    <w:rsid w:val="00FD6A8A"/>
    <w:rsid w:val="00FD78DB"/>
    <w:rsid w:val="00FD79EC"/>
    <w:rsid w:val="00FE00C8"/>
    <w:rsid w:val="00FE2437"/>
    <w:rsid w:val="00FE4585"/>
    <w:rsid w:val="00FE652D"/>
    <w:rsid w:val="00FE673E"/>
    <w:rsid w:val="00FF3E3A"/>
    <w:rsid w:val="00FF5322"/>
    <w:rsid w:val="00FF5557"/>
    <w:rsid w:val="00FF5AF1"/>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B6EB0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43CD30-027B-4739-9599-D80C810981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11</Pages>
  <Words>4582</Words>
  <Characters>25202</Characters>
  <Application>Microsoft Office Word</Application>
  <DocSecurity>0</DocSecurity>
  <Lines>210</Lines>
  <Paragraphs>59</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29725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29</cp:revision>
  <cp:lastPrinted>2022-09-22T19:45:00Z</cp:lastPrinted>
  <dcterms:created xsi:type="dcterms:W3CDTF">2021-08-10T18:31:00Z</dcterms:created>
  <dcterms:modified xsi:type="dcterms:W3CDTF">2022-09-22T19:47:00Z</dcterms:modified>
</cp:coreProperties>
</file>