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C4CCFE" w14:textId="3CEB8E69" w:rsidR="003A0F04" w:rsidRPr="003E244E" w:rsidRDefault="007A69C6" w:rsidP="00D0026F">
      <w:pPr>
        <w:pStyle w:val="Encabezado"/>
        <w:tabs>
          <w:tab w:val="clear" w:pos="4419"/>
          <w:tab w:val="clear" w:pos="8838"/>
        </w:tabs>
        <w:ind w:left="3402"/>
        <w:jc w:val="both"/>
        <w:rPr>
          <w:rFonts w:ascii="Arial" w:hAnsi="Arial" w:cs="Arial"/>
          <w:b/>
          <w:sz w:val="24"/>
          <w:szCs w:val="24"/>
        </w:rPr>
      </w:pPr>
      <w:r w:rsidRPr="003E244E">
        <w:rPr>
          <w:rFonts w:ascii="Arial" w:hAnsi="Arial" w:cs="Arial"/>
          <w:b/>
          <w:sz w:val="24"/>
          <w:szCs w:val="24"/>
        </w:rPr>
        <w:t xml:space="preserve">PRIMERA </w:t>
      </w:r>
      <w:r w:rsidR="003A0F04" w:rsidRPr="003E244E">
        <w:rPr>
          <w:rFonts w:ascii="Arial" w:hAnsi="Arial" w:cs="Arial"/>
          <w:b/>
          <w:sz w:val="24"/>
          <w:szCs w:val="24"/>
        </w:rPr>
        <w:t xml:space="preserve">SALA UNITARIA DE PRIMERA INSTANCIA DEL TRIBUNAL </w:t>
      </w:r>
      <w:r w:rsidR="005A2A03" w:rsidRPr="003E244E">
        <w:rPr>
          <w:rFonts w:ascii="Arial" w:hAnsi="Arial" w:cs="Arial"/>
          <w:b/>
          <w:sz w:val="24"/>
          <w:szCs w:val="24"/>
        </w:rPr>
        <w:t>DE JUSTICIA ADMINISTRATIVA</w:t>
      </w:r>
      <w:r w:rsidR="009E38F3" w:rsidRPr="003E244E">
        <w:rPr>
          <w:rFonts w:ascii="Arial" w:hAnsi="Arial" w:cs="Arial"/>
          <w:b/>
          <w:sz w:val="24"/>
          <w:szCs w:val="24"/>
        </w:rPr>
        <w:t xml:space="preserve"> DEL ESTADO </w:t>
      </w:r>
      <w:r w:rsidR="003A0F04" w:rsidRPr="003E244E">
        <w:rPr>
          <w:rFonts w:ascii="Arial" w:hAnsi="Arial" w:cs="Arial"/>
          <w:b/>
          <w:sz w:val="24"/>
          <w:szCs w:val="24"/>
        </w:rPr>
        <w:t>DE OAXACA.</w:t>
      </w:r>
    </w:p>
    <w:p w14:paraId="42F8F21B" w14:textId="77777777" w:rsidR="003A0F04" w:rsidRPr="003E244E" w:rsidRDefault="003A0F04" w:rsidP="009B59DB">
      <w:pPr>
        <w:pStyle w:val="Encabezado"/>
        <w:ind w:left="4248"/>
        <w:jc w:val="both"/>
        <w:rPr>
          <w:rFonts w:ascii="Arial" w:hAnsi="Arial" w:cs="Arial"/>
          <w:b/>
          <w:sz w:val="24"/>
          <w:szCs w:val="24"/>
        </w:rPr>
      </w:pPr>
    </w:p>
    <w:p w14:paraId="636CDABC" w14:textId="27BA5985" w:rsidR="003A0F04" w:rsidRPr="003E244E" w:rsidRDefault="005A2A03" w:rsidP="00D0026F">
      <w:pPr>
        <w:pStyle w:val="Encabezado"/>
        <w:tabs>
          <w:tab w:val="clear" w:pos="4419"/>
          <w:tab w:val="clear" w:pos="8838"/>
        </w:tabs>
        <w:ind w:left="2832" w:right="-93" w:firstLine="570"/>
        <w:jc w:val="both"/>
        <w:rPr>
          <w:rFonts w:ascii="Arial" w:hAnsi="Arial" w:cs="Arial"/>
          <w:b/>
          <w:sz w:val="24"/>
          <w:szCs w:val="24"/>
        </w:rPr>
      </w:pPr>
      <w:r w:rsidRPr="003E244E">
        <w:rPr>
          <w:rFonts w:ascii="Arial" w:hAnsi="Arial" w:cs="Arial"/>
          <w:b/>
          <w:sz w:val="24"/>
          <w:szCs w:val="24"/>
        </w:rPr>
        <w:t xml:space="preserve">EXPEDIENTE: </w:t>
      </w:r>
      <w:r w:rsidR="00085E20">
        <w:rPr>
          <w:rFonts w:ascii="Arial" w:hAnsi="Arial" w:cs="Arial"/>
          <w:b/>
          <w:sz w:val="24"/>
          <w:szCs w:val="24"/>
        </w:rPr>
        <w:t>0137</w:t>
      </w:r>
      <w:r w:rsidR="00954DAB" w:rsidRPr="003E244E">
        <w:rPr>
          <w:rFonts w:ascii="Arial" w:hAnsi="Arial" w:cs="Arial"/>
          <w:b/>
          <w:sz w:val="24"/>
          <w:szCs w:val="24"/>
        </w:rPr>
        <w:t>/20</w:t>
      </w:r>
      <w:r w:rsidR="00FD2658" w:rsidRPr="003E244E">
        <w:rPr>
          <w:rFonts w:ascii="Arial" w:hAnsi="Arial" w:cs="Arial"/>
          <w:b/>
          <w:sz w:val="24"/>
          <w:szCs w:val="24"/>
        </w:rPr>
        <w:t>20</w:t>
      </w:r>
    </w:p>
    <w:p w14:paraId="621051D6" w14:textId="77777777" w:rsidR="003A0F04" w:rsidRPr="003E244E" w:rsidRDefault="003A0F04" w:rsidP="009B59DB">
      <w:pPr>
        <w:pStyle w:val="Encabezado"/>
        <w:tabs>
          <w:tab w:val="clear" w:pos="4419"/>
          <w:tab w:val="center" w:pos="8931"/>
        </w:tabs>
        <w:jc w:val="both"/>
        <w:rPr>
          <w:rFonts w:ascii="Arial" w:hAnsi="Arial" w:cs="Arial"/>
          <w:b/>
          <w:sz w:val="24"/>
          <w:szCs w:val="24"/>
        </w:rPr>
      </w:pPr>
    </w:p>
    <w:p w14:paraId="27205C08" w14:textId="44371512" w:rsidR="003A0F04" w:rsidRPr="003E244E" w:rsidRDefault="0022175A" w:rsidP="00D0026F">
      <w:pPr>
        <w:pStyle w:val="Encabezado"/>
        <w:tabs>
          <w:tab w:val="clear" w:pos="4419"/>
          <w:tab w:val="clear" w:pos="8838"/>
        </w:tabs>
        <w:ind w:left="3402"/>
        <w:rPr>
          <w:rFonts w:ascii="Arial" w:hAnsi="Arial" w:cs="Arial"/>
          <w:sz w:val="24"/>
          <w:szCs w:val="24"/>
        </w:rPr>
      </w:pPr>
      <w:r>
        <w:rPr>
          <w:rFonts w:ascii="Arial" w:hAnsi="Arial" w:cs="Arial"/>
          <w:b/>
          <w:sz w:val="24"/>
          <w:szCs w:val="24"/>
        </w:rPr>
        <w:t>ACTOR</w:t>
      </w:r>
      <w:r w:rsidR="007A69C6" w:rsidRPr="003E244E">
        <w:rPr>
          <w:rFonts w:ascii="Arial" w:hAnsi="Arial" w:cs="Arial"/>
          <w:b/>
          <w:sz w:val="24"/>
          <w:szCs w:val="24"/>
        </w:rPr>
        <w:t>:</w:t>
      </w:r>
      <w:r w:rsidR="0069101B">
        <w:rPr>
          <w:rFonts w:ascii="Arial" w:hAnsi="Arial" w:cs="Arial"/>
          <w:b/>
          <w:sz w:val="24"/>
          <w:szCs w:val="24"/>
        </w:rPr>
        <w:t xml:space="preserve"> </w:t>
      </w:r>
      <w:r w:rsidR="00A9140C" w:rsidRPr="00A9140C">
        <w:rPr>
          <w:rFonts w:ascii="Arial" w:hAnsi="Arial" w:cs="Arial"/>
          <w:b/>
          <w:sz w:val="24"/>
          <w:szCs w:val="24"/>
        </w:rPr>
        <w:t>**********</w:t>
      </w:r>
      <w:r w:rsidR="00486211" w:rsidRPr="00A9140C">
        <w:rPr>
          <w:rFonts w:ascii="Arial" w:hAnsi="Arial" w:cs="Arial"/>
          <w:b/>
          <w:sz w:val="24"/>
          <w:szCs w:val="24"/>
        </w:rPr>
        <w:t xml:space="preserve"> </w:t>
      </w:r>
    </w:p>
    <w:p w14:paraId="1F7757DB" w14:textId="77777777" w:rsidR="003A0F04" w:rsidRPr="003E244E" w:rsidRDefault="003A0F04" w:rsidP="009B59DB">
      <w:pPr>
        <w:pStyle w:val="Encabezado"/>
        <w:ind w:left="4248"/>
        <w:jc w:val="both"/>
        <w:rPr>
          <w:rFonts w:ascii="Arial" w:hAnsi="Arial" w:cs="Arial"/>
          <w:b/>
          <w:sz w:val="24"/>
          <w:szCs w:val="24"/>
        </w:rPr>
      </w:pPr>
    </w:p>
    <w:p w14:paraId="407221D5" w14:textId="2216EB83" w:rsidR="003A0F04" w:rsidRPr="003E244E" w:rsidRDefault="003A0F04" w:rsidP="00D0026F">
      <w:pPr>
        <w:pStyle w:val="Encabezado"/>
        <w:tabs>
          <w:tab w:val="clear" w:pos="4419"/>
          <w:tab w:val="clear" w:pos="8838"/>
          <w:tab w:val="center" w:pos="-1418"/>
        </w:tabs>
        <w:ind w:left="3402"/>
        <w:jc w:val="both"/>
        <w:rPr>
          <w:rFonts w:ascii="Arial" w:hAnsi="Arial" w:cs="Arial"/>
          <w:sz w:val="24"/>
          <w:szCs w:val="24"/>
        </w:rPr>
      </w:pPr>
      <w:r w:rsidRPr="003E244E">
        <w:rPr>
          <w:rFonts w:ascii="Arial" w:hAnsi="Arial" w:cs="Arial"/>
          <w:b/>
          <w:sz w:val="24"/>
          <w:szCs w:val="24"/>
        </w:rPr>
        <w:t xml:space="preserve">DEMANDADO: </w:t>
      </w:r>
      <w:r w:rsidR="007A69C6" w:rsidRPr="003E244E">
        <w:rPr>
          <w:rFonts w:ascii="Arial" w:hAnsi="Arial" w:cs="Arial"/>
          <w:sz w:val="24"/>
          <w:szCs w:val="24"/>
        </w:rPr>
        <w:t>POLICÍA VIAL</w:t>
      </w:r>
      <w:r w:rsidR="00A248C8">
        <w:rPr>
          <w:rFonts w:ascii="Arial" w:hAnsi="Arial" w:cs="Arial"/>
          <w:sz w:val="24"/>
          <w:szCs w:val="24"/>
        </w:rPr>
        <w:t xml:space="preserve"> </w:t>
      </w:r>
      <w:r w:rsidR="00A9140C" w:rsidRPr="00C62928">
        <w:rPr>
          <w:rFonts w:ascii="Arial" w:hAnsi="Arial" w:cs="Arial"/>
          <w:b/>
          <w:bCs/>
          <w:sz w:val="24"/>
          <w:szCs w:val="24"/>
        </w:rPr>
        <w:t>**********</w:t>
      </w:r>
      <w:r w:rsidR="00C62928" w:rsidRPr="00C62928">
        <w:rPr>
          <w:rFonts w:ascii="Arial" w:hAnsi="Arial" w:cs="Arial"/>
          <w:b/>
          <w:bCs/>
          <w:sz w:val="24"/>
          <w:szCs w:val="24"/>
        </w:rPr>
        <w:t xml:space="preserve"> </w:t>
      </w:r>
      <w:r w:rsidR="00085E20">
        <w:rPr>
          <w:rFonts w:ascii="Arial" w:hAnsi="Arial" w:cs="Arial"/>
          <w:sz w:val="24"/>
          <w:szCs w:val="24"/>
        </w:rPr>
        <w:t>ADSCRITO A LA DIRECCIÓN DE SEGURIDAD PÚBLICA Y VIALIDAD MUNICIPAL DEL AYUNTAMIENTO DE TLACOLULA DE MATAMOROS, OAXACA.</w:t>
      </w:r>
    </w:p>
    <w:p w14:paraId="7588C7D6" w14:textId="77777777" w:rsidR="001E0233" w:rsidRPr="003E244E" w:rsidRDefault="001E0233" w:rsidP="001E0233">
      <w:pPr>
        <w:pStyle w:val="Encabezado"/>
        <w:tabs>
          <w:tab w:val="clear" w:pos="4419"/>
          <w:tab w:val="clear" w:pos="8838"/>
          <w:tab w:val="center" w:pos="-1418"/>
        </w:tabs>
        <w:ind w:left="3540"/>
        <w:jc w:val="both"/>
        <w:rPr>
          <w:rFonts w:ascii="Arial" w:hAnsi="Arial" w:cs="Arial"/>
          <w:b/>
          <w:sz w:val="24"/>
          <w:szCs w:val="24"/>
        </w:rPr>
      </w:pPr>
    </w:p>
    <w:p w14:paraId="1B674652" w14:textId="7C49ADC5" w:rsidR="001E0233" w:rsidRPr="003E244E" w:rsidRDefault="007A0C7B" w:rsidP="00D0026F">
      <w:pPr>
        <w:pStyle w:val="Encabezado"/>
        <w:tabs>
          <w:tab w:val="clear" w:pos="4419"/>
          <w:tab w:val="clear" w:pos="8838"/>
          <w:tab w:val="center" w:pos="-1418"/>
        </w:tabs>
        <w:ind w:left="3402"/>
        <w:jc w:val="both"/>
        <w:rPr>
          <w:rFonts w:ascii="Arial" w:hAnsi="Arial" w:cs="Arial"/>
          <w:b/>
          <w:sz w:val="24"/>
          <w:szCs w:val="24"/>
        </w:rPr>
      </w:pPr>
      <w:r>
        <w:rPr>
          <w:rFonts w:ascii="Arial" w:hAnsi="Arial" w:cs="Arial"/>
          <w:b/>
          <w:sz w:val="24"/>
          <w:szCs w:val="24"/>
        </w:rPr>
        <w:t>MAGISTRADO:</w:t>
      </w:r>
      <w:r w:rsidR="001E0233" w:rsidRPr="003E244E">
        <w:rPr>
          <w:rFonts w:ascii="Arial" w:hAnsi="Arial" w:cs="Arial"/>
          <w:b/>
          <w:sz w:val="24"/>
          <w:szCs w:val="24"/>
        </w:rPr>
        <w:t xml:space="preserve"> </w:t>
      </w:r>
      <w:r w:rsidR="00A44CFC">
        <w:rPr>
          <w:rFonts w:ascii="Arial" w:hAnsi="Arial" w:cs="Arial"/>
          <w:b/>
          <w:sz w:val="24"/>
          <w:szCs w:val="24"/>
        </w:rPr>
        <w:t>MAESTRO</w:t>
      </w:r>
      <w:r w:rsidR="00C1450D">
        <w:rPr>
          <w:rFonts w:ascii="Arial" w:hAnsi="Arial" w:cs="Arial"/>
          <w:b/>
          <w:sz w:val="24"/>
          <w:szCs w:val="24"/>
        </w:rPr>
        <w:t xml:space="preserve"> </w:t>
      </w:r>
      <w:r w:rsidR="001E0233" w:rsidRPr="003E244E">
        <w:rPr>
          <w:rFonts w:ascii="Arial" w:hAnsi="Arial" w:cs="Arial"/>
          <w:b/>
          <w:sz w:val="24"/>
          <w:szCs w:val="24"/>
        </w:rPr>
        <w:t>ENRIQUE PACHECO MARTÍNEZ.</w:t>
      </w:r>
    </w:p>
    <w:p w14:paraId="640168B7" w14:textId="77777777" w:rsidR="001E0233" w:rsidRPr="003E244E" w:rsidRDefault="001E0233" w:rsidP="001E0233">
      <w:pPr>
        <w:pStyle w:val="Encabezado"/>
        <w:tabs>
          <w:tab w:val="clear" w:pos="4419"/>
          <w:tab w:val="clear" w:pos="8838"/>
          <w:tab w:val="center" w:pos="-1418"/>
        </w:tabs>
        <w:ind w:left="3540"/>
        <w:jc w:val="both"/>
        <w:rPr>
          <w:rFonts w:ascii="Arial" w:hAnsi="Arial" w:cs="Arial"/>
          <w:b/>
          <w:sz w:val="24"/>
          <w:szCs w:val="24"/>
        </w:rPr>
      </w:pPr>
    </w:p>
    <w:p w14:paraId="251B25C6" w14:textId="75F91512" w:rsidR="001E0233" w:rsidRPr="003E244E" w:rsidRDefault="001E0233" w:rsidP="00FD2658">
      <w:pPr>
        <w:pStyle w:val="Encabezado"/>
        <w:tabs>
          <w:tab w:val="clear" w:pos="4419"/>
          <w:tab w:val="clear" w:pos="8838"/>
          <w:tab w:val="center" w:pos="-1418"/>
        </w:tabs>
        <w:ind w:left="3402"/>
        <w:jc w:val="both"/>
        <w:rPr>
          <w:rFonts w:ascii="Arial" w:hAnsi="Arial" w:cs="Arial"/>
          <w:b/>
          <w:sz w:val="24"/>
          <w:szCs w:val="24"/>
        </w:rPr>
      </w:pPr>
      <w:r w:rsidRPr="003E244E">
        <w:rPr>
          <w:rFonts w:ascii="Arial" w:hAnsi="Arial" w:cs="Arial"/>
          <w:b/>
          <w:sz w:val="24"/>
          <w:szCs w:val="24"/>
        </w:rPr>
        <w:t>SECRETARI</w:t>
      </w:r>
      <w:r w:rsidR="00D0026F" w:rsidRPr="003E244E">
        <w:rPr>
          <w:rFonts w:ascii="Arial" w:hAnsi="Arial" w:cs="Arial"/>
          <w:b/>
          <w:sz w:val="24"/>
          <w:szCs w:val="24"/>
        </w:rPr>
        <w:t>O</w:t>
      </w:r>
      <w:r w:rsidR="007A0C7B">
        <w:rPr>
          <w:rFonts w:ascii="Arial" w:hAnsi="Arial" w:cs="Arial"/>
          <w:b/>
          <w:sz w:val="24"/>
          <w:szCs w:val="24"/>
        </w:rPr>
        <w:t>:</w:t>
      </w:r>
      <w:r w:rsidRPr="003E244E">
        <w:rPr>
          <w:rFonts w:ascii="Arial" w:hAnsi="Arial" w:cs="Arial"/>
          <w:b/>
          <w:sz w:val="24"/>
          <w:szCs w:val="24"/>
        </w:rPr>
        <w:t xml:space="preserve"> </w:t>
      </w:r>
      <w:r w:rsidR="0029639F">
        <w:rPr>
          <w:rFonts w:ascii="Arial" w:hAnsi="Arial" w:cs="Arial"/>
          <w:b/>
          <w:sz w:val="24"/>
          <w:szCs w:val="24"/>
        </w:rPr>
        <w:t xml:space="preserve">LICENCIADO </w:t>
      </w:r>
      <w:r w:rsidR="007A69C6" w:rsidRPr="003E244E">
        <w:rPr>
          <w:rFonts w:ascii="Arial" w:hAnsi="Arial" w:cs="Arial"/>
          <w:b/>
          <w:sz w:val="24"/>
          <w:szCs w:val="24"/>
        </w:rPr>
        <w:t>RENA</w:t>
      </w:r>
      <w:r w:rsidR="00FD2658" w:rsidRPr="003E244E">
        <w:rPr>
          <w:rFonts w:ascii="Arial" w:hAnsi="Arial" w:cs="Arial"/>
          <w:b/>
          <w:sz w:val="24"/>
          <w:szCs w:val="24"/>
        </w:rPr>
        <w:t>TO GABRIEL IB</w:t>
      </w:r>
      <w:r w:rsidR="00D44671" w:rsidRPr="003E244E">
        <w:rPr>
          <w:rFonts w:ascii="Arial" w:hAnsi="Arial" w:cs="Arial"/>
          <w:b/>
          <w:sz w:val="24"/>
          <w:szCs w:val="24"/>
        </w:rPr>
        <w:t>Á</w:t>
      </w:r>
      <w:r w:rsidR="00FD2658" w:rsidRPr="003E244E">
        <w:rPr>
          <w:rFonts w:ascii="Arial" w:hAnsi="Arial" w:cs="Arial"/>
          <w:b/>
          <w:sz w:val="24"/>
          <w:szCs w:val="24"/>
        </w:rPr>
        <w:t>ÑEZ CASTELLANOS</w:t>
      </w:r>
      <w:r w:rsidRPr="003E244E">
        <w:rPr>
          <w:rFonts w:ascii="Arial" w:hAnsi="Arial" w:cs="Arial"/>
          <w:b/>
          <w:sz w:val="24"/>
          <w:szCs w:val="24"/>
        </w:rPr>
        <w:t>.</w:t>
      </w:r>
    </w:p>
    <w:p w14:paraId="1D84E8FC" w14:textId="77777777" w:rsidR="001E0233" w:rsidRPr="003E244E" w:rsidRDefault="001E0233" w:rsidP="001E0233">
      <w:pPr>
        <w:spacing w:after="0" w:line="360" w:lineRule="auto"/>
        <w:jc w:val="both"/>
        <w:rPr>
          <w:rFonts w:ascii="Arial" w:hAnsi="Arial" w:cs="Arial"/>
          <w:b/>
          <w:sz w:val="24"/>
          <w:szCs w:val="24"/>
        </w:rPr>
      </w:pPr>
    </w:p>
    <w:p w14:paraId="0EEACD0A" w14:textId="71C831EE" w:rsidR="003A0F04" w:rsidRPr="003E244E" w:rsidRDefault="003A0F04" w:rsidP="001E0233">
      <w:pPr>
        <w:spacing w:after="0" w:line="360" w:lineRule="auto"/>
        <w:jc w:val="both"/>
        <w:rPr>
          <w:rFonts w:ascii="Arial" w:hAnsi="Arial" w:cs="Arial"/>
          <w:b/>
          <w:sz w:val="24"/>
          <w:szCs w:val="24"/>
        </w:rPr>
      </w:pPr>
      <w:r w:rsidRPr="003E244E">
        <w:rPr>
          <w:rFonts w:ascii="Arial" w:hAnsi="Arial" w:cs="Arial"/>
          <w:b/>
          <w:sz w:val="24"/>
          <w:szCs w:val="24"/>
        </w:rPr>
        <w:t xml:space="preserve">OAXACA DE JUÁREZ, OAXACA A </w:t>
      </w:r>
      <w:r w:rsidR="0029639F">
        <w:rPr>
          <w:rFonts w:ascii="Arial" w:hAnsi="Arial" w:cs="Arial"/>
          <w:b/>
          <w:sz w:val="24"/>
          <w:szCs w:val="24"/>
        </w:rPr>
        <w:t xml:space="preserve">CINCO </w:t>
      </w:r>
      <w:r w:rsidR="00805B49" w:rsidRPr="003E244E">
        <w:rPr>
          <w:rFonts w:ascii="Arial" w:hAnsi="Arial" w:cs="Arial"/>
          <w:b/>
          <w:sz w:val="24"/>
          <w:szCs w:val="24"/>
        </w:rPr>
        <w:t xml:space="preserve">DE </w:t>
      </w:r>
      <w:r w:rsidR="00F27A05">
        <w:rPr>
          <w:rFonts w:ascii="Arial" w:hAnsi="Arial" w:cs="Arial"/>
          <w:b/>
          <w:sz w:val="24"/>
          <w:szCs w:val="24"/>
        </w:rPr>
        <w:t>JUL</w:t>
      </w:r>
      <w:r w:rsidR="00C1450D">
        <w:rPr>
          <w:rFonts w:ascii="Arial" w:hAnsi="Arial" w:cs="Arial"/>
          <w:b/>
          <w:sz w:val="24"/>
          <w:szCs w:val="24"/>
        </w:rPr>
        <w:t>IO</w:t>
      </w:r>
      <w:r w:rsidR="00805B49" w:rsidRPr="003E244E">
        <w:rPr>
          <w:rFonts w:ascii="Arial" w:hAnsi="Arial" w:cs="Arial"/>
          <w:b/>
          <w:sz w:val="24"/>
          <w:szCs w:val="24"/>
        </w:rPr>
        <w:t xml:space="preserve"> </w:t>
      </w:r>
      <w:r w:rsidR="009B59DB" w:rsidRPr="003E244E">
        <w:rPr>
          <w:rFonts w:ascii="Arial" w:hAnsi="Arial" w:cs="Arial"/>
          <w:b/>
          <w:sz w:val="24"/>
          <w:szCs w:val="24"/>
        </w:rPr>
        <w:t>D</w:t>
      </w:r>
      <w:r w:rsidR="005A2A03" w:rsidRPr="003E244E">
        <w:rPr>
          <w:rFonts w:ascii="Arial" w:hAnsi="Arial" w:cs="Arial"/>
          <w:b/>
          <w:sz w:val="24"/>
          <w:szCs w:val="24"/>
        </w:rPr>
        <w:t xml:space="preserve">E </w:t>
      </w:r>
      <w:r w:rsidRPr="003E244E">
        <w:rPr>
          <w:rFonts w:ascii="Arial" w:hAnsi="Arial" w:cs="Arial"/>
          <w:b/>
          <w:sz w:val="24"/>
          <w:szCs w:val="24"/>
        </w:rPr>
        <w:t xml:space="preserve">DOS MIL </w:t>
      </w:r>
      <w:r w:rsidR="00C83C06" w:rsidRPr="003E244E">
        <w:rPr>
          <w:rFonts w:ascii="Arial" w:hAnsi="Arial" w:cs="Arial"/>
          <w:b/>
          <w:sz w:val="24"/>
          <w:szCs w:val="24"/>
        </w:rPr>
        <w:t>VEINT</w:t>
      </w:r>
      <w:r w:rsidR="00FD2658" w:rsidRPr="003E244E">
        <w:rPr>
          <w:rFonts w:ascii="Arial" w:hAnsi="Arial" w:cs="Arial"/>
          <w:b/>
          <w:sz w:val="24"/>
          <w:szCs w:val="24"/>
        </w:rPr>
        <w:t>IUNO</w:t>
      </w:r>
      <w:r w:rsidR="0029639F">
        <w:rPr>
          <w:rFonts w:ascii="Arial" w:hAnsi="Arial" w:cs="Arial"/>
          <w:b/>
          <w:sz w:val="24"/>
          <w:szCs w:val="24"/>
        </w:rPr>
        <w:t xml:space="preserve">. </w:t>
      </w:r>
      <w:r w:rsidRPr="003E244E">
        <w:rPr>
          <w:rFonts w:ascii="Arial" w:hAnsi="Arial" w:cs="Arial"/>
          <w:b/>
          <w:sz w:val="24"/>
          <w:szCs w:val="24"/>
        </w:rPr>
        <w:t xml:space="preserve">- - - - - - - - - - - - - - - - - - - - - - - - - - - - - - - - - - - - - - - - </w:t>
      </w:r>
      <w:r w:rsidR="0029639F">
        <w:rPr>
          <w:rFonts w:ascii="Arial" w:hAnsi="Arial" w:cs="Arial"/>
          <w:b/>
          <w:sz w:val="24"/>
          <w:szCs w:val="24"/>
        </w:rPr>
        <w:t>- - - - - - -</w:t>
      </w:r>
    </w:p>
    <w:p w14:paraId="60C8A2AA" w14:textId="0FD501A0" w:rsidR="001823EE" w:rsidRPr="003E244E" w:rsidRDefault="003A0F04" w:rsidP="00834BFF">
      <w:pPr>
        <w:spacing w:before="240" w:after="0" w:line="360" w:lineRule="auto"/>
        <w:ind w:firstLine="567"/>
        <w:jc w:val="both"/>
        <w:rPr>
          <w:rFonts w:ascii="Arial" w:hAnsi="Arial" w:cs="Arial"/>
          <w:b/>
          <w:sz w:val="24"/>
          <w:szCs w:val="24"/>
        </w:rPr>
      </w:pPr>
      <w:r w:rsidRPr="003E244E">
        <w:rPr>
          <w:rFonts w:ascii="Arial" w:hAnsi="Arial" w:cs="Arial"/>
          <w:b/>
          <w:sz w:val="24"/>
          <w:szCs w:val="24"/>
        </w:rPr>
        <w:t xml:space="preserve">VISTOS, </w:t>
      </w:r>
      <w:r w:rsidRPr="003E244E">
        <w:rPr>
          <w:rFonts w:ascii="Arial" w:hAnsi="Arial" w:cs="Arial"/>
          <w:sz w:val="24"/>
          <w:szCs w:val="24"/>
        </w:rPr>
        <w:t xml:space="preserve">para resolver los autos del juicio de nulidad de número </w:t>
      </w:r>
      <w:r w:rsidR="00F27A05">
        <w:rPr>
          <w:rFonts w:ascii="Arial" w:hAnsi="Arial" w:cs="Arial"/>
          <w:b/>
          <w:sz w:val="24"/>
          <w:szCs w:val="24"/>
        </w:rPr>
        <w:t>0137</w:t>
      </w:r>
      <w:r w:rsidR="001823EE" w:rsidRPr="003E244E">
        <w:rPr>
          <w:rFonts w:ascii="Arial" w:hAnsi="Arial" w:cs="Arial"/>
          <w:b/>
          <w:sz w:val="24"/>
          <w:szCs w:val="24"/>
        </w:rPr>
        <w:t>/20</w:t>
      </w:r>
      <w:r w:rsidR="00FD2658" w:rsidRPr="003E244E">
        <w:rPr>
          <w:rFonts w:ascii="Arial" w:hAnsi="Arial" w:cs="Arial"/>
          <w:b/>
          <w:sz w:val="24"/>
          <w:szCs w:val="24"/>
        </w:rPr>
        <w:t>20</w:t>
      </w:r>
      <w:r w:rsidRPr="003E244E">
        <w:rPr>
          <w:rFonts w:ascii="Arial" w:hAnsi="Arial" w:cs="Arial"/>
          <w:sz w:val="24"/>
          <w:szCs w:val="24"/>
        </w:rPr>
        <w:t xml:space="preserve">, promovido por </w:t>
      </w:r>
      <w:r w:rsidR="00C62928">
        <w:rPr>
          <w:rFonts w:ascii="Arial" w:hAnsi="Arial" w:cs="Arial"/>
          <w:b/>
          <w:sz w:val="24"/>
          <w:szCs w:val="24"/>
        </w:rPr>
        <w:t>**********</w:t>
      </w:r>
      <w:r w:rsidR="009B59DB" w:rsidRPr="003E244E">
        <w:rPr>
          <w:rFonts w:ascii="Arial" w:hAnsi="Arial" w:cs="Arial"/>
          <w:b/>
          <w:sz w:val="24"/>
          <w:szCs w:val="24"/>
        </w:rPr>
        <w:t xml:space="preserve">, </w:t>
      </w:r>
      <w:r w:rsidRPr="003E244E">
        <w:rPr>
          <w:rFonts w:ascii="Arial" w:hAnsi="Arial" w:cs="Arial"/>
          <w:sz w:val="24"/>
          <w:szCs w:val="24"/>
        </w:rPr>
        <w:t xml:space="preserve">en contra </w:t>
      </w:r>
      <w:r w:rsidR="00023C8A">
        <w:rPr>
          <w:rFonts w:ascii="Arial" w:hAnsi="Arial" w:cs="Arial"/>
          <w:sz w:val="24"/>
          <w:szCs w:val="24"/>
        </w:rPr>
        <w:t>del</w:t>
      </w:r>
      <w:r w:rsidRPr="003E244E">
        <w:rPr>
          <w:rFonts w:ascii="Arial" w:hAnsi="Arial" w:cs="Arial"/>
          <w:b/>
          <w:sz w:val="24"/>
          <w:szCs w:val="24"/>
        </w:rPr>
        <w:t xml:space="preserve"> </w:t>
      </w:r>
      <w:r w:rsidR="00F27A05" w:rsidRPr="00F27A05">
        <w:rPr>
          <w:rFonts w:ascii="Arial" w:hAnsi="Arial" w:cs="Arial"/>
          <w:b/>
          <w:sz w:val="24"/>
          <w:szCs w:val="24"/>
        </w:rPr>
        <w:t xml:space="preserve">POLICÍA VIAL </w:t>
      </w:r>
      <w:r w:rsidR="00C62928">
        <w:rPr>
          <w:rFonts w:ascii="Arial" w:hAnsi="Arial" w:cs="Arial"/>
          <w:b/>
          <w:sz w:val="24"/>
          <w:szCs w:val="24"/>
        </w:rPr>
        <w:t>**********</w:t>
      </w:r>
      <w:r w:rsidR="00F27A05" w:rsidRPr="00F27A05">
        <w:rPr>
          <w:rFonts w:ascii="Arial" w:hAnsi="Arial" w:cs="Arial"/>
          <w:b/>
          <w:sz w:val="24"/>
          <w:szCs w:val="24"/>
        </w:rPr>
        <w:t xml:space="preserve"> ADSCRITO A LA DIRECCIÓN DE SEGURIDAD PÚBLICA Y VIALIDAD MUNICIPAL DEL AYUNTAMIENTO DE TLACOLULA DE MATAMOROS, OAXACA.</w:t>
      </w:r>
      <w:r w:rsidR="00805B49" w:rsidRPr="003E244E">
        <w:rPr>
          <w:rFonts w:ascii="Arial" w:hAnsi="Arial" w:cs="Arial"/>
          <w:b/>
          <w:sz w:val="24"/>
          <w:szCs w:val="24"/>
        </w:rPr>
        <w:t xml:space="preserve"> </w:t>
      </w:r>
      <w:r w:rsidRPr="003E244E">
        <w:rPr>
          <w:rFonts w:ascii="Arial" w:hAnsi="Arial" w:cs="Arial"/>
          <w:b/>
          <w:sz w:val="24"/>
          <w:szCs w:val="24"/>
        </w:rPr>
        <w:t>-</w:t>
      </w:r>
      <w:r w:rsidR="00805B49" w:rsidRPr="003E244E">
        <w:rPr>
          <w:rFonts w:ascii="Arial" w:hAnsi="Arial" w:cs="Arial"/>
          <w:b/>
          <w:sz w:val="24"/>
          <w:szCs w:val="24"/>
        </w:rPr>
        <w:t xml:space="preserve"> - - - </w:t>
      </w:r>
      <w:r w:rsidR="00822594">
        <w:rPr>
          <w:rFonts w:ascii="Arial" w:hAnsi="Arial" w:cs="Arial"/>
          <w:b/>
          <w:sz w:val="24"/>
          <w:szCs w:val="24"/>
        </w:rPr>
        <w:t xml:space="preserve">- - - - - - - - - - - - - - - </w:t>
      </w:r>
      <w:r w:rsidR="00185089">
        <w:rPr>
          <w:rFonts w:ascii="Arial" w:hAnsi="Arial" w:cs="Arial"/>
          <w:b/>
          <w:sz w:val="24"/>
          <w:szCs w:val="24"/>
        </w:rPr>
        <w:t>- -</w:t>
      </w:r>
      <w:r w:rsidR="00C62928">
        <w:rPr>
          <w:rFonts w:ascii="Arial" w:hAnsi="Arial" w:cs="Arial"/>
          <w:b/>
          <w:sz w:val="24"/>
          <w:szCs w:val="24"/>
        </w:rPr>
        <w:t xml:space="preserve"> - - - - - - - - - - - - - - - - - - - - - - - - - - - - </w:t>
      </w:r>
      <w:r w:rsidR="00185089">
        <w:rPr>
          <w:rFonts w:ascii="Arial" w:hAnsi="Arial" w:cs="Arial"/>
          <w:b/>
          <w:sz w:val="24"/>
          <w:szCs w:val="24"/>
        </w:rPr>
        <w:t xml:space="preserve"> </w:t>
      </w:r>
    </w:p>
    <w:p w14:paraId="0C155024" w14:textId="77777777" w:rsidR="003A0F04" w:rsidRPr="003E244E" w:rsidRDefault="003A0F04" w:rsidP="00834BFF">
      <w:pPr>
        <w:spacing w:before="240" w:after="0" w:line="360" w:lineRule="auto"/>
        <w:jc w:val="center"/>
        <w:rPr>
          <w:rFonts w:ascii="Arial" w:hAnsi="Arial" w:cs="Arial"/>
          <w:b/>
          <w:sz w:val="24"/>
          <w:szCs w:val="24"/>
        </w:rPr>
      </w:pPr>
      <w:r w:rsidRPr="003E244E">
        <w:rPr>
          <w:rFonts w:ascii="Arial" w:hAnsi="Arial" w:cs="Arial"/>
          <w:b/>
          <w:sz w:val="24"/>
          <w:szCs w:val="24"/>
        </w:rPr>
        <w:t>R E S U L T A N D O:</w:t>
      </w:r>
    </w:p>
    <w:p w14:paraId="0C12FE9A" w14:textId="6A8C6D2A" w:rsidR="00575196" w:rsidRDefault="00FD2658" w:rsidP="001F0428">
      <w:pPr>
        <w:spacing w:before="240" w:after="0" w:line="360" w:lineRule="auto"/>
        <w:ind w:firstLine="567"/>
        <w:jc w:val="both"/>
        <w:rPr>
          <w:rFonts w:ascii="Arial" w:hAnsi="Arial" w:cs="Arial"/>
          <w:sz w:val="24"/>
          <w:szCs w:val="24"/>
        </w:rPr>
      </w:pPr>
      <w:r w:rsidRPr="003E244E">
        <w:rPr>
          <w:rFonts w:ascii="Arial" w:hAnsi="Arial" w:cs="Arial"/>
          <w:b/>
          <w:sz w:val="24"/>
          <w:szCs w:val="24"/>
        </w:rPr>
        <w:t>PRIMERO</w:t>
      </w:r>
      <w:r w:rsidR="00063092" w:rsidRPr="003E244E">
        <w:rPr>
          <w:rFonts w:ascii="Arial" w:hAnsi="Arial" w:cs="Arial"/>
          <w:b/>
          <w:sz w:val="24"/>
          <w:szCs w:val="24"/>
        </w:rPr>
        <w:t>.</w:t>
      </w:r>
      <w:r w:rsidR="003A0F04" w:rsidRPr="003E244E">
        <w:rPr>
          <w:rFonts w:ascii="Arial" w:hAnsi="Arial" w:cs="Arial"/>
          <w:b/>
          <w:sz w:val="24"/>
          <w:szCs w:val="24"/>
        </w:rPr>
        <w:t xml:space="preserve"> </w:t>
      </w:r>
      <w:r w:rsidR="00A96688" w:rsidRPr="003E244E">
        <w:rPr>
          <w:rFonts w:ascii="Arial" w:hAnsi="Arial" w:cs="Arial"/>
          <w:sz w:val="24"/>
          <w:szCs w:val="24"/>
        </w:rPr>
        <w:t>P</w:t>
      </w:r>
      <w:r w:rsidR="00805B49" w:rsidRPr="003E244E">
        <w:rPr>
          <w:rFonts w:ascii="Arial" w:hAnsi="Arial" w:cs="Arial"/>
          <w:sz w:val="24"/>
          <w:szCs w:val="24"/>
        </w:rPr>
        <w:t>or auto</w:t>
      </w:r>
      <w:r w:rsidR="00712073">
        <w:rPr>
          <w:rFonts w:ascii="Arial" w:hAnsi="Arial" w:cs="Arial"/>
          <w:sz w:val="24"/>
          <w:szCs w:val="24"/>
        </w:rPr>
        <w:t xml:space="preserve"> de </w:t>
      </w:r>
      <w:r w:rsidR="00F27A05">
        <w:rPr>
          <w:rFonts w:ascii="Arial" w:hAnsi="Arial" w:cs="Arial"/>
          <w:sz w:val="24"/>
          <w:szCs w:val="24"/>
        </w:rPr>
        <w:t>veintiocho</w:t>
      </w:r>
      <w:r w:rsidR="005B2FDE">
        <w:rPr>
          <w:rFonts w:ascii="Arial" w:hAnsi="Arial" w:cs="Arial"/>
          <w:sz w:val="24"/>
          <w:szCs w:val="24"/>
        </w:rPr>
        <w:t xml:space="preserve"> de</w:t>
      </w:r>
      <w:r w:rsidR="00A44CFC">
        <w:rPr>
          <w:rFonts w:ascii="Arial" w:hAnsi="Arial" w:cs="Arial"/>
          <w:sz w:val="24"/>
          <w:szCs w:val="24"/>
        </w:rPr>
        <w:t xml:space="preserve"> agosto</w:t>
      </w:r>
      <w:r w:rsidR="005B2FDE">
        <w:rPr>
          <w:rFonts w:ascii="Arial" w:hAnsi="Arial" w:cs="Arial"/>
          <w:sz w:val="24"/>
          <w:szCs w:val="24"/>
        </w:rPr>
        <w:t xml:space="preserve"> dos mil veinte</w:t>
      </w:r>
      <w:r w:rsidR="0040525B" w:rsidRPr="003E244E">
        <w:rPr>
          <w:rFonts w:ascii="Arial" w:hAnsi="Arial" w:cs="Arial"/>
          <w:sz w:val="24"/>
          <w:szCs w:val="24"/>
        </w:rPr>
        <w:t xml:space="preserve">, </w:t>
      </w:r>
      <w:r w:rsidR="003A0F04" w:rsidRPr="003E244E">
        <w:rPr>
          <w:rFonts w:ascii="Arial" w:hAnsi="Arial" w:cs="Arial"/>
          <w:b/>
          <w:sz w:val="24"/>
          <w:szCs w:val="24"/>
        </w:rPr>
        <w:t>se admitió</w:t>
      </w:r>
      <w:r w:rsidR="003A0F04" w:rsidRPr="003E244E">
        <w:rPr>
          <w:rFonts w:ascii="Arial" w:hAnsi="Arial" w:cs="Arial"/>
          <w:sz w:val="24"/>
          <w:szCs w:val="24"/>
        </w:rPr>
        <w:t xml:space="preserve"> a trámite </w:t>
      </w:r>
      <w:r w:rsidR="0040525B" w:rsidRPr="003E244E">
        <w:rPr>
          <w:rFonts w:ascii="Arial" w:hAnsi="Arial" w:cs="Arial"/>
          <w:sz w:val="24"/>
          <w:szCs w:val="24"/>
        </w:rPr>
        <w:t>la demanda</w:t>
      </w:r>
      <w:r w:rsidR="00805B49" w:rsidRPr="003E244E">
        <w:rPr>
          <w:rFonts w:ascii="Arial" w:hAnsi="Arial" w:cs="Arial"/>
          <w:sz w:val="24"/>
          <w:szCs w:val="24"/>
        </w:rPr>
        <w:t xml:space="preserve"> de nulidad </w:t>
      </w:r>
      <w:r w:rsidR="00F27A05">
        <w:rPr>
          <w:rFonts w:ascii="Arial" w:hAnsi="Arial" w:cs="Arial"/>
          <w:sz w:val="24"/>
          <w:szCs w:val="24"/>
        </w:rPr>
        <w:t xml:space="preserve">del actor </w:t>
      </w:r>
      <w:r w:rsidR="0040525B" w:rsidRPr="003E244E">
        <w:rPr>
          <w:rFonts w:ascii="Arial" w:hAnsi="Arial" w:cs="Arial"/>
          <w:sz w:val="24"/>
          <w:szCs w:val="24"/>
        </w:rPr>
        <w:t>en contra de</w:t>
      </w:r>
      <w:r w:rsidR="00E51F5B" w:rsidRPr="003E244E">
        <w:rPr>
          <w:rFonts w:ascii="Arial" w:hAnsi="Arial" w:cs="Arial"/>
          <w:sz w:val="24"/>
          <w:szCs w:val="24"/>
        </w:rPr>
        <w:t>l</w:t>
      </w:r>
      <w:r w:rsidR="00580E82" w:rsidRPr="003E244E">
        <w:rPr>
          <w:rFonts w:ascii="Arial" w:hAnsi="Arial" w:cs="Arial"/>
          <w:sz w:val="24"/>
          <w:szCs w:val="24"/>
        </w:rPr>
        <w:t xml:space="preserve"> </w:t>
      </w:r>
      <w:r w:rsidR="00F27A05">
        <w:rPr>
          <w:rFonts w:ascii="Arial" w:hAnsi="Arial" w:cs="Arial"/>
          <w:sz w:val="24"/>
          <w:szCs w:val="24"/>
        </w:rPr>
        <w:t xml:space="preserve">Policía Vial </w:t>
      </w:r>
      <w:r w:rsidR="005965CD" w:rsidRPr="005965CD">
        <w:rPr>
          <w:rFonts w:ascii="Arial" w:hAnsi="Arial" w:cs="Arial"/>
          <w:b/>
          <w:bCs/>
          <w:sz w:val="24"/>
          <w:szCs w:val="24"/>
        </w:rPr>
        <w:t>**********</w:t>
      </w:r>
      <w:r w:rsidR="00F27A05" w:rsidRPr="005965CD">
        <w:rPr>
          <w:rFonts w:ascii="Arial" w:hAnsi="Arial" w:cs="Arial"/>
          <w:b/>
          <w:bCs/>
          <w:sz w:val="24"/>
          <w:szCs w:val="24"/>
        </w:rPr>
        <w:t xml:space="preserve"> </w:t>
      </w:r>
      <w:r w:rsidR="00F27A05">
        <w:rPr>
          <w:rFonts w:ascii="Arial" w:hAnsi="Arial" w:cs="Arial"/>
          <w:sz w:val="24"/>
          <w:szCs w:val="24"/>
        </w:rPr>
        <w:t>adscrito a la Dirección de Seguridad Pública y Vialidad Municipal del Ayuntamiento de Tlacolula de Matamoros, Oaxaca</w:t>
      </w:r>
      <w:r w:rsidR="0061691B" w:rsidRPr="003E244E">
        <w:rPr>
          <w:rFonts w:ascii="Arial" w:hAnsi="Arial" w:cs="Arial"/>
          <w:sz w:val="24"/>
          <w:szCs w:val="24"/>
        </w:rPr>
        <w:t>;</w:t>
      </w:r>
      <w:r w:rsidR="009B59DB" w:rsidRPr="003E244E">
        <w:rPr>
          <w:rFonts w:ascii="Arial" w:hAnsi="Arial" w:cs="Arial"/>
          <w:sz w:val="24"/>
          <w:szCs w:val="24"/>
        </w:rPr>
        <w:t xml:space="preserve"> </w:t>
      </w:r>
      <w:r w:rsidR="003A0F04" w:rsidRPr="003E244E">
        <w:rPr>
          <w:rFonts w:ascii="Arial" w:hAnsi="Arial" w:cs="Arial"/>
          <w:sz w:val="24"/>
          <w:szCs w:val="24"/>
        </w:rPr>
        <w:t xml:space="preserve">ordenándose notificar, emplazar y correr traslado a </w:t>
      </w:r>
      <w:r w:rsidR="005B2FDE">
        <w:rPr>
          <w:rFonts w:ascii="Arial" w:hAnsi="Arial" w:cs="Arial"/>
          <w:sz w:val="24"/>
          <w:szCs w:val="24"/>
        </w:rPr>
        <w:t>dicha autoridad</w:t>
      </w:r>
      <w:r w:rsidR="009B59DB" w:rsidRPr="003E244E">
        <w:rPr>
          <w:rFonts w:ascii="Arial" w:hAnsi="Arial" w:cs="Arial"/>
          <w:sz w:val="24"/>
          <w:szCs w:val="24"/>
        </w:rPr>
        <w:t xml:space="preserve">, para que dentro del </w:t>
      </w:r>
      <w:r w:rsidR="003A0F04" w:rsidRPr="003E244E">
        <w:rPr>
          <w:rFonts w:ascii="Arial" w:hAnsi="Arial" w:cs="Arial"/>
          <w:sz w:val="24"/>
          <w:szCs w:val="24"/>
        </w:rPr>
        <w:t xml:space="preserve">plazo de nueve </w:t>
      </w:r>
      <w:r w:rsidR="0040525B" w:rsidRPr="003E244E">
        <w:rPr>
          <w:rFonts w:ascii="Arial" w:hAnsi="Arial" w:cs="Arial"/>
          <w:sz w:val="24"/>
          <w:szCs w:val="24"/>
        </w:rPr>
        <w:t xml:space="preserve">días hábiles </w:t>
      </w:r>
      <w:r w:rsidR="001F0428">
        <w:rPr>
          <w:rFonts w:ascii="Arial" w:hAnsi="Arial" w:cs="Arial"/>
          <w:sz w:val="24"/>
          <w:szCs w:val="24"/>
        </w:rPr>
        <w:t>produjera</w:t>
      </w:r>
      <w:r w:rsidR="00B35743">
        <w:rPr>
          <w:rFonts w:ascii="Arial" w:hAnsi="Arial" w:cs="Arial"/>
          <w:sz w:val="24"/>
          <w:szCs w:val="24"/>
        </w:rPr>
        <w:t xml:space="preserve"> </w:t>
      </w:r>
      <w:r w:rsidR="001642BC" w:rsidRPr="003E244E">
        <w:rPr>
          <w:rFonts w:ascii="Arial" w:hAnsi="Arial" w:cs="Arial"/>
          <w:sz w:val="24"/>
          <w:szCs w:val="24"/>
        </w:rPr>
        <w:t>su contestación</w:t>
      </w:r>
      <w:r w:rsidRPr="003E244E">
        <w:rPr>
          <w:rFonts w:ascii="Arial" w:hAnsi="Arial" w:cs="Arial"/>
          <w:sz w:val="24"/>
          <w:szCs w:val="24"/>
        </w:rPr>
        <w:t xml:space="preserve">, con el apercibimiento que de no hacerlo dentro del plazo otorgado, se </w:t>
      </w:r>
      <w:r w:rsidR="001F0428">
        <w:rPr>
          <w:rFonts w:ascii="Arial" w:hAnsi="Arial" w:cs="Arial"/>
          <w:sz w:val="24"/>
          <w:szCs w:val="24"/>
        </w:rPr>
        <w:t>le</w:t>
      </w:r>
      <w:r w:rsidRPr="003E244E">
        <w:rPr>
          <w:rFonts w:ascii="Arial" w:hAnsi="Arial" w:cs="Arial"/>
          <w:sz w:val="24"/>
          <w:szCs w:val="24"/>
        </w:rPr>
        <w:t xml:space="preserve"> tendría contestando en sentido afirmativo y de no referirse a todos los hechos, se </w:t>
      </w:r>
      <w:r w:rsidR="00B35743">
        <w:rPr>
          <w:rFonts w:ascii="Arial" w:hAnsi="Arial" w:cs="Arial"/>
          <w:sz w:val="24"/>
          <w:szCs w:val="24"/>
        </w:rPr>
        <w:t xml:space="preserve">les </w:t>
      </w:r>
      <w:r w:rsidRPr="003E244E">
        <w:rPr>
          <w:rFonts w:ascii="Arial" w:hAnsi="Arial" w:cs="Arial"/>
          <w:sz w:val="24"/>
          <w:szCs w:val="24"/>
        </w:rPr>
        <w:t xml:space="preserve">tendrían </w:t>
      </w:r>
      <w:r w:rsidR="0029639F">
        <w:rPr>
          <w:rFonts w:ascii="Arial" w:hAnsi="Arial" w:cs="Arial"/>
          <w:sz w:val="24"/>
          <w:szCs w:val="24"/>
        </w:rPr>
        <w:t xml:space="preserve">como ciertos. - </w:t>
      </w:r>
    </w:p>
    <w:p w14:paraId="76647FE3" w14:textId="7D9370B5" w:rsidR="000868E4" w:rsidRDefault="0045364C" w:rsidP="001F0428">
      <w:pPr>
        <w:spacing w:before="240" w:after="0" w:line="360" w:lineRule="auto"/>
        <w:ind w:firstLine="567"/>
        <w:jc w:val="both"/>
        <w:rPr>
          <w:rFonts w:ascii="Arial" w:hAnsi="Arial" w:cs="Arial"/>
          <w:sz w:val="24"/>
          <w:szCs w:val="24"/>
        </w:rPr>
      </w:pPr>
      <w:r w:rsidRPr="0045364C">
        <w:rPr>
          <w:rFonts w:ascii="Arial" w:hAnsi="Arial" w:cs="Arial"/>
          <w:b/>
          <w:bCs/>
          <w:sz w:val="24"/>
          <w:szCs w:val="24"/>
        </w:rPr>
        <w:t>SEGUNDO</w:t>
      </w:r>
      <w:r w:rsidRPr="0045364C">
        <w:rPr>
          <w:rFonts w:ascii="Arial" w:hAnsi="Arial" w:cs="Arial"/>
          <w:sz w:val="24"/>
          <w:szCs w:val="24"/>
        </w:rPr>
        <w:t xml:space="preserve">. </w:t>
      </w:r>
      <w:r w:rsidR="00D34974" w:rsidRPr="00D34974">
        <w:rPr>
          <w:rFonts w:ascii="Arial" w:hAnsi="Arial" w:cs="Arial"/>
          <w:sz w:val="24"/>
          <w:szCs w:val="24"/>
        </w:rPr>
        <w:t>Mediante</w:t>
      </w:r>
      <w:r w:rsidR="007A46D8">
        <w:rPr>
          <w:rFonts w:ascii="Arial" w:hAnsi="Arial" w:cs="Arial"/>
          <w:sz w:val="24"/>
          <w:szCs w:val="24"/>
        </w:rPr>
        <w:t xml:space="preserve"> </w:t>
      </w:r>
      <w:r w:rsidR="00805B49" w:rsidRPr="003E244E">
        <w:rPr>
          <w:rFonts w:ascii="Arial" w:hAnsi="Arial" w:cs="Arial"/>
          <w:sz w:val="24"/>
          <w:szCs w:val="24"/>
        </w:rPr>
        <w:t>proveído</w:t>
      </w:r>
      <w:r w:rsidR="001D30E0" w:rsidRPr="003E244E">
        <w:rPr>
          <w:rFonts w:ascii="Arial" w:hAnsi="Arial" w:cs="Arial"/>
          <w:sz w:val="24"/>
          <w:szCs w:val="24"/>
        </w:rPr>
        <w:t xml:space="preserve"> de </w:t>
      </w:r>
      <w:r w:rsidR="00541E12">
        <w:rPr>
          <w:rFonts w:ascii="Arial" w:hAnsi="Arial" w:cs="Arial"/>
          <w:sz w:val="24"/>
          <w:szCs w:val="24"/>
        </w:rPr>
        <w:t xml:space="preserve">siete de </w:t>
      </w:r>
      <w:r w:rsidR="00805B49" w:rsidRPr="003E244E">
        <w:rPr>
          <w:rFonts w:ascii="Arial" w:hAnsi="Arial" w:cs="Arial"/>
          <w:sz w:val="24"/>
          <w:szCs w:val="24"/>
        </w:rPr>
        <w:t>diciembre</w:t>
      </w:r>
      <w:r w:rsidR="00FD2658" w:rsidRPr="003E244E">
        <w:rPr>
          <w:rFonts w:ascii="Arial" w:hAnsi="Arial" w:cs="Arial"/>
          <w:sz w:val="24"/>
          <w:szCs w:val="24"/>
        </w:rPr>
        <w:t xml:space="preserve"> </w:t>
      </w:r>
      <w:r w:rsidR="001D30E0" w:rsidRPr="003E244E">
        <w:rPr>
          <w:rFonts w:ascii="Arial" w:hAnsi="Arial" w:cs="Arial"/>
          <w:sz w:val="24"/>
          <w:szCs w:val="24"/>
        </w:rPr>
        <w:t>de dos mil veinte</w:t>
      </w:r>
      <w:r w:rsidR="001642BC" w:rsidRPr="003E244E">
        <w:rPr>
          <w:rFonts w:ascii="Arial" w:hAnsi="Arial" w:cs="Arial"/>
          <w:sz w:val="24"/>
          <w:szCs w:val="24"/>
        </w:rPr>
        <w:t xml:space="preserve">, </w:t>
      </w:r>
      <w:r w:rsidR="001D30E0" w:rsidRPr="003E244E">
        <w:rPr>
          <w:rFonts w:ascii="Arial" w:hAnsi="Arial" w:cs="Arial"/>
          <w:sz w:val="24"/>
          <w:szCs w:val="24"/>
        </w:rPr>
        <w:t xml:space="preserve">se tuvo a </w:t>
      </w:r>
      <w:r w:rsidR="001F0428">
        <w:rPr>
          <w:rFonts w:ascii="Arial" w:hAnsi="Arial" w:cs="Arial"/>
          <w:sz w:val="24"/>
          <w:szCs w:val="24"/>
        </w:rPr>
        <w:t>la</w:t>
      </w:r>
      <w:r w:rsidR="0065774A">
        <w:rPr>
          <w:rFonts w:ascii="Arial" w:hAnsi="Arial" w:cs="Arial"/>
          <w:sz w:val="24"/>
          <w:szCs w:val="24"/>
        </w:rPr>
        <w:t xml:space="preserve"> </w:t>
      </w:r>
      <w:r w:rsidR="001F0428">
        <w:rPr>
          <w:rFonts w:ascii="Arial" w:hAnsi="Arial" w:cs="Arial"/>
          <w:b/>
          <w:sz w:val="24"/>
          <w:szCs w:val="24"/>
        </w:rPr>
        <w:t>autoridad</w:t>
      </w:r>
      <w:r w:rsidR="001D30E0" w:rsidRPr="003E244E">
        <w:rPr>
          <w:rFonts w:ascii="Arial" w:hAnsi="Arial" w:cs="Arial"/>
          <w:b/>
          <w:sz w:val="24"/>
          <w:szCs w:val="24"/>
        </w:rPr>
        <w:t xml:space="preserve"> </w:t>
      </w:r>
      <w:r w:rsidR="001F0428">
        <w:rPr>
          <w:rFonts w:ascii="Arial" w:hAnsi="Arial" w:cs="Arial"/>
          <w:b/>
          <w:sz w:val="24"/>
          <w:szCs w:val="24"/>
        </w:rPr>
        <w:t>demandada</w:t>
      </w:r>
      <w:r w:rsidR="001D30E0" w:rsidRPr="003E244E">
        <w:rPr>
          <w:rFonts w:ascii="Arial" w:hAnsi="Arial" w:cs="Arial"/>
          <w:sz w:val="24"/>
          <w:szCs w:val="24"/>
        </w:rPr>
        <w:t xml:space="preserve"> contestando la demanda entablada en su contra; por ofrecidas y admitidas sus pruebas; se ordenó notificar y correr traslado a la parte actora con las copias de la demanda y anexos, para los efectos legales a</w:t>
      </w:r>
      <w:r w:rsidR="00805B49" w:rsidRPr="003E244E">
        <w:rPr>
          <w:rFonts w:ascii="Arial" w:hAnsi="Arial" w:cs="Arial"/>
          <w:sz w:val="24"/>
          <w:szCs w:val="24"/>
        </w:rPr>
        <w:t xml:space="preserve"> que hubiera lugar</w:t>
      </w:r>
      <w:r w:rsidR="0065774A">
        <w:rPr>
          <w:rFonts w:ascii="Arial" w:hAnsi="Arial" w:cs="Arial"/>
          <w:sz w:val="24"/>
          <w:szCs w:val="24"/>
        </w:rPr>
        <w:t>;</w:t>
      </w:r>
      <w:r w:rsidR="002633B3">
        <w:rPr>
          <w:rFonts w:ascii="Arial" w:hAnsi="Arial" w:cs="Arial"/>
          <w:sz w:val="24"/>
          <w:szCs w:val="24"/>
        </w:rPr>
        <w:t xml:space="preserve"> </w:t>
      </w:r>
      <w:r w:rsidR="00805B49" w:rsidRPr="003E244E">
        <w:rPr>
          <w:rFonts w:ascii="Arial" w:hAnsi="Arial" w:cs="Arial"/>
          <w:sz w:val="24"/>
          <w:szCs w:val="24"/>
        </w:rPr>
        <w:t>señalándose</w:t>
      </w:r>
      <w:r w:rsidR="00353252" w:rsidRPr="003E244E">
        <w:rPr>
          <w:rFonts w:ascii="Arial" w:hAnsi="Arial" w:cs="Arial"/>
          <w:sz w:val="24"/>
          <w:szCs w:val="24"/>
        </w:rPr>
        <w:t xml:space="preserve"> </w:t>
      </w:r>
      <w:r w:rsidR="00A35383">
        <w:rPr>
          <w:rFonts w:ascii="Arial" w:hAnsi="Arial" w:cs="Arial"/>
          <w:sz w:val="24"/>
          <w:szCs w:val="24"/>
        </w:rPr>
        <w:t>día y hora</w:t>
      </w:r>
      <w:r w:rsidR="00353252" w:rsidRPr="003E244E">
        <w:rPr>
          <w:rFonts w:ascii="Arial" w:hAnsi="Arial" w:cs="Arial"/>
          <w:sz w:val="24"/>
          <w:szCs w:val="24"/>
        </w:rPr>
        <w:t xml:space="preserve"> para la ce</w:t>
      </w:r>
      <w:r w:rsidR="00541E12">
        <w:rPr>
          <w:rFonts w:ascii="Arial" w:hAnsi="Arial" w:cs="Arial"/>
          <w:sz w:val="24"/>
          <w:szCs w:val="24"/>
        </w:rPr>
        <w:t>lebración de la audiencia final.</w:t>
      </w:r>
      <w:r w:rsidR="0029639F">
        <w:rPr>
          <w:rFonts w:ascii="Arial" w:hAnsi="Arial" w:cs="Arial"/>
          <w:sz w:val="24"/>
          <w:szCs w:val="24"/>
        </w:rPr>
        <w:t xml:space="preserve"> - - - - - - - - - - - - - - - - - - - - - - - - - - - - - - - - - - - - - - - - -</w:t>
      </w:r>
    </w:p>
    <w:p w14:paraId="146A9BEC" w14:textId="713BEB74" w:rsidR="00541E12" w:rsidRDefault="00541E12" w:rsidP="001F0428">
      <w:pPr>
        <w:spacing w:before="240" w:after="0" w:line="360" w:lineRule="auto"/>
        <w:ind w:firstLine="567"/>
        <w:jc w:val="both"/>
        <w:rPr>
          <w:rFonts w:ascii="Arial" w:hAnsi="Arial" w:cs="Arial"/>
          <w:sz w:val="24"/>
          <w:szCs w:val="24"/>
        </w:rPr>
      </w:pPr>
      <w:r>
        <w:rPr>
          <w:rFonts w:ascii="Arial" w:hAnsi="Arial" w:cs="Arial"/>
          <w:b/>
          <w:sz w:val="24"/>
          <w:szCs w:val="24"/>
        </w:rPr>
        <w:lastRenderedPageBreak/>
        <w:t xml:space="preserve">TERCERO. </w:t>
      </w:r>
      <w:r>
        <w:rPr>
          <w:rFonts w:ascii="Arial" w:hAnsi="Arial" w:cs="Arial"/>
          <w:sz w:val="24"/>
          <w:szCs w:val="24"/>
        </w:rPr>
        <w:t>Por auto de quince de febrero de dos mil veintiuno, se señaló nuevo día y hora para la celebración de la Audiencia Final.</w:t>
      </w:r>
      <w:r w:rsidR="0029639F">
        <w:rPr>
          <w:rFonts w:ascii="Arial" w:hAnsi="Arial" w:cs="Arial"/>
          <w:sz w:val="24"/>
          <w:szCs w:val="24"/>
        </w:rPr>
        <w:t xml:space="preserve"> - - - - - - - - - - - - - -</w:t>
      </w:r>
    </w:p>
    <w:p w14:paraId="26505A73" w14:textId="38245BA3" w:rsidR="001D30E0" w:rsidRPr="00541E12" w:rsidRDefault="00541E12" w:rsidP="00541E12">
      <w:pPr>
        <w:spacing w:before="240" w:after="0" w:line="360" w:lineRule="auto"/>
        <w:ind w:firstLine="567"/>
        <w:jc w:val="both"/>
        <w:rPr>
          <w:rFonts w:ascii="Arial" w:hAnsi="Arial" w:cs="Arial"/>
          <w:b/>
          <w:sz w:val="24"/>
          <w:szCs w:val="24"/>
        </w:rPr>
      </w:pPr>
      <w:r>
        <w:rPr>
          <w:rFonts w:ascii="Arial" w:hAnsi="Arial" w:cs="Arial"/>
          <w:b/>
          <w:sz w:val="24"/>
          <w:szCs w:val="24"/>
        </w:rPr>
        <w:t xml:space="preserve">CUARTO. </w:t>
      </w:r>
      <w:r w:rsidR="001D30E0" w:rsidRPr="003E244E">
        <w:rPr>
          <w:rFonts w:ascii="Arial" w:hAnsi="Arial" w:cs="Arial"/>
          <w:sz w:val="24"/>
          <w:szCs w:val="24"/>
        </w:rPr>
        <w:t xml:space="preserve">Finalmente, </w:t>
      </w:r>
      <w:r w:rsidR="000B685F" w:rsidRPr="003E244E">
        <w:rPr>
          <w:rFonts w:ascii="Arial" w:hAnsi="Arial" w:cs="Arial"/>
          <w:sz w:val="24"/>
          <w:szCs w:val="24"/>
        </w:rPr>
        <w:t xml:space="preserve">el </w:t>
      </w:r>
      <w:r>
        <w:rPr>
          <w:rFonts w:ascii="Arial" w:hAnsi="Arial" w:cs="Arial"/>
          <w:sz w:val="24"/>
          <w:szCs w:val="24"/>
        </w:rPr>
        <w:t>uno de junio</w:t>
      </w:r>
      <w:r w:rsidR="00144B48" w:rsidRPr="003E244E">
        <w:rPr>
          <w:rFonts w:ascii="Arial" w:hAnsi="Arial" w:cs="Arial"/>
          <w:sz w:val="24"/>
          <w:szCs w:val="24"/>
        </w:rPr>
        <w:t xml:space="preserve"> </w:t>
      </w:r>
      <w:r w:rsidR="00353252" w:rsidRPr="003E244E">
        <w:rPr>
          <w:rFonts w:ascii="Arial" w:hAnsi="Arial" w:cs="Arial"/>
          <w:sz w:val="24"/>
          <w:szCs w:val="24"/>
        </w:rPr>
        <w:t xml:space="preserve">de </w:t>
      </w:r>
      <w:r w:rsidR="001D30E0" w:rsidRPr="003E244E">
        <w:rPr>
          <w:rFonts w:ascii="Arial" w:hAnsi="Arial" w:cs="Arial"/>
          <w:sz w:val="24"/>
          <w:szCs w:val="24"/>
        </w:rPr>
        <w:t>dos mil veint</w:t>
      </w:r>
      <w:r w:rsidR="00144B48" w:rsidRPr="003E244E">
        <w:rPr>
          <w:rFonts w:ascii="Arial" w:hAnsi="Arial" w:cs="Arial"/>
          <w:sz w:val="24"/>
          <w:szCs w:val="24"/>
        </w:rPr>
        <w:t>iuno</w:t>
      </w:r>
      <w:r w:rsidR="001D30E0" w:rsidRPr="003E244E">
        <w:rPr>
          <w:rFonts w:ascii="Arial" w:hAnsi="Arial" w:cs="Arial"/>
          <w:sz w:val="24"/>
          <w:szCs w:val="24"/>
        </w:rPr>
        <w:t>, se llevó a cabo la audiencia final, sin comparecencia de las partes ni persona alguna que legalmente las representara; se desahogaron las pruebas de las partes, se abrió el periodo de alegatos,</w:t>
      </w:r>
      <w:r w:rsidR="006D56F8">
        <w:rPr>
          <w:rFonts w:ascii="Arial" w:hAnsi="Arial" w:cs="Arial"/>
          <w:sz w:val="24"/>
          <w:szCs w:val="24"/>
        </w:rPr>
        <w:t xml:space="preserve"> en el que</w:t>
      </w:r>
      <w:r w:rsidR="001D30E0" w:rsidRPr="003E244E">
        <w:rPr>
          <w:rFonts w:ascii="Arial" w:hAnsi="Arial" w:cs="Arial"/>
          <w:sz w:val="24"/>
          <w:szCs w:val="24"/>
        </w:rPr>
        <w:t xml:space="preserve"> se</w:t>
      </w:r>
      <w:r>
        <w:rPr>
          <w:rFonts w:ascii="Arial" w:hAnsi="Arial" w:cs="Arial"/>
          <w:sz w:val="24"/>
          <w:szCs w:val="24"/>
        </w:rPr>
        <w:t xml:space="preserve"> dio cuenta con los alegatos ofrecidos por la parte actora, </w:t>
      </w:r>
      <w:r>
        <w:rPr>
          <w:rFonts w:ascii="Arial" w:hAnsi="Arial" w:cs="Arial"/>
          <w:b/>
          <w:sz w:val="24"/>
          <w:szCs w:val="24"/>
        </w:rPr>
        <w:t xml:space="preserve">no así </w:t>
      </w:r>
      <w:r>
        <w:rPr>
          <w:rFonts w:ascii="Arial" w:hAnsi="Arial" w:cs="Arial"/>
          <w:sz w:val="24"/>
          <w:szCs w:val="24"/>
        </w:rPr>
        <w:t>la autoridad demandada</w:t>
      </w:r>
      <w:r w:rsidR="000B685F" w:rsidRPr="003E244E">
        <w:rPr>
          <w:rFonts w:ascii="Arial" w:hAnsi="Arial" w:cs="Arial"/>
          <w:sz w:val="24"/>
          <w:szCs w:val="24"/>
        </w:rPr>
        <w:t xml:space="preserve">, por lo que se </w:t>
      </w:r>
      <w:r w:rsidR="006D0328">
        <w:rPr>
          <w:rFonts w:ascii="Arial" w:hAnsi="Arial" w:cs="Arial"/>
          <w:sz w:val="24"/>
          <w:szCs w:val="24"/>
        </w:rPr>
        <w:t>le</w:t>
      </w:r>
      <w:r w:rsidR="000B685F" w:rsidRPr="003E244E">
        <w:rPr>
          <w:rFonts w:ascii="Arial" w:hAnsi="Arial" w:cs="Arial"/>
          <w:sz w:val="24"/>
          <w:szCs w:val="24"/>
        </w:rPr>
        <w:t xml:space="preserve"> tuvo por</w:t>
      </w:r>
      <w:r w:rsidR="00144B48" w:rsidRPr="003E244E">
        <w:rPr>
          <w:rFonts w:ascii="Arial" w:hAnsi="Arial" w:cs="Arial"/>
          <w:sz w:val="24"/>
          <w:szCs w:val="24"/>
        </w:rPr>
        <w:t xml:space="preserve"> precluido su derecho correspondiente</w:t>
      </w:r>
      <w:r w:rsidR="00870FCC" w:rsidRPr="003E244E">
        <w:rPr>
          <w:rFonts w:ascii="Arial" w:hAnsi="Arial" w:cs="Arial"/>
          <w:sz w:val="24"/>
          <w:szCs w:val="24"/>
        </w:rPr>
        <w:t>;</w:t>
      </w:r>
      <w:r w:rsidR="001D30E0" w:rsidRPr="003E244E">
        <w:rPr>
          <w:rFonts w:ascii="Arial" w:hAnsi="Arial" w:cs="Arial"/>
          <w:sz w:val="24"/>
          <w:szCs w:val="24"/>
        </w:rPr>
        <w:t xml:space="preserve"> </w:t>
      </w:r>
      <w:r w:rsidR="00353252" w:rsidRPr="003E244E">
        <w:rPr>
          <w:rFonts w:ascii="Arial" w:hAnsi="Arial" w:cs="Arial"/>
          <w:sz w:val="24"/>
          <w:szCs w:val="24"/>
        </w:rPr>
        <w:t>declarándose cerrada la etapa de instrucción</w:t>
      </w:r>
      <w:r w:rsidR="001D30E0" w:rsidRPr="003E244E">
        <w:rPr>
          <w:rFonts w:ascii="Arial" w:hAnsi="Arial" w:cs="Arial"/>
          <w:sz w:val="24"/>
          <w:szCs w:val="24"/>
        </w:rPr>
        <w:t xml:space="preserve">; y, por último se citó a las partes para oír sentencia, misma que ahora se pronuncia.- </w:t>
      </w:r>
      <w:r w:rsidR="003F5B06">
        <w:rPr>
          <w:rFonts w:ascii="Arial" w:hAnsi="Arial" w:cs="Arial"/>
          <w:sz w:val="24"/>
          <w:szCs w:val="24"/>
        </w:rPr>
        <w:t xml:space="preserve">- - - - - - - - - - - - - - - - - - - - - - - - - - - - - - - - - - - - - - - - - </w:t>
      </w:r>
    </w:p>
    <w:p w14:paraId="73AAA78B" w14:textId="77777777" w:rsidR="001D30E0" w:rsidRPr="003E244E" w:rsidRDefault="001D30E0" w:rsidP="001D30E0">
      <w:pPr>
        <w:spacing w:before="240" w:after="0" w:line="360" w:lineRule="auto"/>
        <w:jc w:val="center"/>
        <w:rPr>
          <w:rFonts w:ascii="Arial" w:hAnsi="Arial" w:cs="Arial"/>
          <w:b/>
          <w:sz w:val="24"/>
          <w:szCs w:val="24"/>
        </w:rPr>
      </w:pPr>
      <w:r w:rsidRPr="003E244E">
        <w:rPr>
          <w:rFonts w:ascii="Arial" w:hAnsi="Arial" w:cs="Arial"/>
          <w:b/>
          <w:sz w:val="24"/>
          <w:szCs w:val="24"/>
        </w:rPr>
        <w:t>C O N S I D E R A N D O:</w:t>
      </w:r>
    </w:p>
    <w:p w14:paraId="74EA816B" w14:textId="22C4B355" w:rsidR="001D30E0" w:rsidRPr="003E244E" w:rsidRDefault="001D30E0" w:rsidP="001D30E0">
      <w:pPr>
        <w:spacing w:before="240" w:after="0" w:line="360" w:lineRule="auto"/>
        <w:ind w:right="-93" w:firstLine="567"/>
        <w:jc w:val="both"/>
        <w:rPr>
          <w:rFonts w:ascii="Arial" w:hAnsi="Arial" w:cs="Arial"/>
          <w:sz w:val="24"/>
          <w:szCs w:val="24"/>
        </w:rPr>
      </w:pPr>
      <w:r w:rsidRPr="003E244E">
        <w:rPr>
          <w:rFonts w:ascii="Arial" w:hAnsi="Arial" w:cs="Arial"/>
          <w:b/>
          <w:sz w:val="24"/>
          <w:szCs w:val="24"/>
        </w:rPr>
        <w:t xml:space="preserve">PRIMERO.- </w:t>
      </w:r>
      <w:r w:rsidRPr="003E244E">
        <w:rPr>
          <w:rFonts w:ascii="Arial" w:hAnsi="Arial" w:cs="Arial"/>
          <w:sz w:val="24"/>
          <w:szCs w:val="24"/>
        </w:rPr>
        <w:t xml:space="preserve">Esta </w:t>
      </w:r>
      <w:r w:rsidR="001A1B85" w:rsidRPr="003E244E">
        <w:rPr>
          <w:rFonts w:ascii="Arial" w:hAnsi="Arial" w:cs="Arial"/>
          <w:sz w:val="24"/>
          <w:szCs w:val="24"/>
        </w:rPr>
        <w:t xml:space="preserve">Primera </w:t>
      </w:r>
      <w:r w:rsidRPr="003E244E">
        <w:rPr>
          <w:rFonts w:ascii="Arial" w:hAnsi="Arial" w:cs="Arial"/>
          <w:sz w:val="24"/>
          <w:szCs w:val="24"/>
        </w:rPr>
        <w:t xml:space="preserve">Sala Unitaria del Tribunal de Justicia Administrativa del Estado de Oaxaca, </w:t>
      </w:r>
      <w:r w:rsidRPr="003E244E">
        <w:rPr>
          <w:rFonts w:ascii="Arial" w:hAnsi="Arial" w:cs="Arial"/>
          <w:b/>
          <w:sz w:val="24"/>
          <w:szCs w:val="24"/>
        </w:rPr>
        <w:t>es competente</w:t>
      </w:r>
      <w:r w:rsidRPr="003E244E">
        <w:rPr>
          <w:rFonts w:ascii="Arial" w:hAnsi="Arial" w:cs="Arial"/>
          <w:sz w:val="24"/>
          <w:szCs w:val="24"/>
        </w:rPr>
        <w:t xml:space="preserve"> para conocer del presente asunto en términos de lo dispuesto por </w:t>
      </w:r>
      <w:r w:rsidRPr="003E244E">
        <w:rPr>
          <w:rFonts w:ascii="Arial" w:hAnsi="Arial" w:cs="Arial"/>
          <w:color w:val="000000"/>
          <w:sz w:val="24"/>
          <w:szCs w:val="24"/>
        </w:rPr>
        <w:t xml:space="preserve">los artículos </w:t>
      </w:r>
      <w:r w:rsidR="00815461" w:rsidRPr="003E244E">
        <w:rPr>
          <w:rFonts w:ascii="Arial" w:hAnsi="Arial" w:cs="Arial"/>
          <w:color w:val="000000"/>
          <w:sz w:val="24"/>
          <w:szCs w:val="24"/>
        </w:rPr>
        <w:t xml:space="preserve">116 fracción V de la Constitución Política de los Estados Unidos Mexicanos, </w:t>
      </w:r>
      <w:r w:rsidRPr="003E244E">
        <w:rPr>
          <w:rFonts w:ascii="Arial" w:hAnsi="Arial" w:cs="Arial"/>
          <w:color w:val="000000"/>
          <w:sz w:val="24"/>
          <w:szCs w:val="24"/>
        </w:rPr>
        <w:t>114 QUÁTER de la Constitución Política del Estado Libre y Soberano de Oaxaca; 1 párrafo segundo, 2 párrafos primero y cuarto, 4 fracción VIII, 33, 35 fracción I y 36 fracción I de la Ley Orgánica del Tribunal de Justicia Administrativa del Estado de Oaxaca, publicada en el Periódico Oficial del Estado de Oaxaca, el siete de noviembre de dos mil diecinueve; así como los diversos 118, 119, 120 fracción I y 133 fracción I de la Ley de Procedimiento y Justicia Administrativa para el Estado de Oaxaca</w:t>
      </w:r>
      <w:r w:rsidRPr="003E244E">
        <w:rPr>
          <w:rFonts w:ascii="Arial" w:hAnsi="Arial" w:cs="Arial"/>
          <w:sz w:val="24"/>
          <w:szCs w:val="24"/>
        </w:rPr>
        <w:t xml:space="preserve">, por tratarse de un juicio de nulidad promovido en contra de </w:t>
      </w:r>
      <w:r w:rsidR="00DF463E">
        <w:rPr>
          <w:rFonts w:ascii="Arial" w:hAnsi="Arial" w:cs="Arial"/>
          <w:sz w:val="24"/>
          <w:szCs w:val="24"/>
        </w:rPr>
        <w:t xml:space="preserve">una </w:t>
      </w:r>
      <w:r w:rsidR="00DF463E">
        <w:rPr>
          <w:rFonts w:ascii="Arial" w:hAnsi="Arial" w:cs="Arial"/>
          <w:b/>
          <w:bCs/>
          <w:sz w:val="24"/>
          <w:szCs w:val="24"/>
        </w:rPr>
        <w:t>autoridad</w:t>
      </w:r>
      <w:r w:rsidRPr="005E3833">
        <w:rPr>
          <w:rFonts w:ascii="Arial" w:hAnsi="Arial" w:cs="Arial"/>
          <w:b/>
          <w:bCs/>
          <w:sz w:val="24"/>
          <w:szCs w:val="24"/>
        </w:rPr>
        <w:t xml:space="preserve"> </w:t>
      </w:r>
      <w:r w:rsidR="00DF463E">
        <w:rPr>
          <w:rFonts w:ascii="Arial" w:hAnsi="Arial" w:cs="Arial"/>
          <w:b/>
          <w:bCs/>
          <w:sz w:val="24"/>
          <w:szCs w:val="24"/>
        </w:rPr>
        <w:t>administrativa</w:t>
      </w:r>
      <w:r w:rsidRPr="005E3833">
        <w:rPr>
          <w:rFonts w:ascii="Arial" w:hAnsi="Arial" w:cs="Arial"/>
          <w:b/>
          <w:bCs/>
          <w:sz w:val="24"/>
          <w:szCs w:val="24"/>
        </w:rPr>
        <w:t xml:space="preserve"> de carácter municipal.</w:t>
      </w:r>
      <w:r w:rsidRPr="003E244E">
        <w:rPr>
          <w:rFonts w:ascii="Arial" w:hAnsi="Arial" w:cs="Arial"/>
          <w:sz w:val="24"/>
          <w:szCs w:val="24"/>
        </w:rPr>
        <w:t xml:space="preserve"> </w:t>
      </w:r>
      <w:r w:rsidR="0029639F">
        <w:rPr>
          <w:rFonts w:ascii="Arial" w:hAnsi="Arial" w:cs="Arial"/>
          <w:sz w:val="24"/>
          <w:szCs w:val="24"/>
        </w:rPr>
        <w:t>- - - - - - - - - - - - - - - - -</w:t>
      </w:r>
    </w:p>
    <w:p w14:paraId="6373E4DF" w14:textId="6F2096D2" w:rsidR="001D30E0" w:rsidRPr="003E244E" w:rsidRDefault="001D30E0" w:rsidP="001D30E0">
      <w:pPr>
        <w:tabs>
          <w:tab w:val="left" w:pos="6946"/>
        </w:tabs>
        <w:spacing w:before="240" w:after="0" w:line="360" w:lineRule="auto"/>
        <w:ind w:right="-93" w:firstLine="567"/>
        <w:jc w:val="both"/>
        <w:rPr>
          <w:rFonts w:ascii="Arial" w:hAnsi="Arial" w:cs="Arial"/>
          <w:b/>
          <w:sz w:val="24"/>
          <w:szCs w:val="24"/>
        </w:rPr>
      </w:pPr>
      <w:r w:rsidRPr="003E244E">
        <w:rPr>
          <w:rFonts w:ascii="Arial" w:hAnsi="Arial" w:cs="Arial"/>
          <w:b/>
          <w:sz w:val="24"/>
          <w:szCs w:val="24"/>
        </w:rPr>
        <w:t xml:space="preserve">SEGUNDO.- </w:t>
      </w:r>
      <w:r w:rsidRPr="003E244E">
        <w:rPr>
          <w:rFonts w:ascii="Arial" w:hAnsi="Arial" w:cs="Arial"/>
          <w:sz w:val="24"/>
          <w:szCs w:val="24"/>
        </w:rPr>
        <w:t xml:space="preserve">La </w:t>
      </w:r>
      <w:r w:rsidRPr="003E244E">
        <w:rPr>
          <w:rFonts w:ascii="Arial" w:hAnsi="Arial" w:cs="Arial"/>
          <w:b/>
          <w:sz w:val="24"/>
          <w:szCs w:val="24"/>
        </w:rPr>
        <w:t xml:space="preserve">personalidad </w:t>
      </w:r>
      <w:r w:rsidRPr="003E244E">
        <w:rPr>
          <w:rFonts w:ascii="Arial" w:hAnsi="Arial" w:cs="Arial"/>
          <w:sz w:val="24"/>
          <w:szCs w:val="24"/>
        </w:rPr>
        <w:t>de las partes quedó acreditada</w:t>
      </w:r>
      <w:r w:rsidR="00815461" w:rsidRPr="003E244E">
        <w:rPr>
          <w:rFonts w:ascii="Arial" w:hAnsi="Arial" w:cs="Arial"/>
          <w:sz w:val="24"/>
          <w:szCs w:val="24"/>
        </w:rPr>
        <w:t xml:space="preserve"> en autos</w:t>
      </w:r>
      <w:r w:rsidRPr="003E244E">
        <w:rPr>
          <w:rFonts w:ascii="Arial" w:hAnsi="Arial" w:cs="Arial"/>
          <w:sz w:val="24"/>
          <w:szCs w:val="24"/>
        </w:rPr>
        <w:t xml:space="preserve">, toda vez que la </w:t>
      </w:r>
      <w:r w:rsidRPr="003E244E">
        <w:rPr>
          <w:rFonts w:ascii="Arial" w:hAnsi="Arial" w:cs="Arial"/>
          <w:b/>
          <w:sz w:val="24"/>
          <w:szCs w:val="24"/>
        </w:rPr>
        <w:t>parte actora</w:t>
      </w:r>
      <w:r w:rsidRPr="003E244E">
        <w:rPr>
          <w:rFonts w:ascii="Arial" w:hAnsi="Arial" w:cs="Arial"/>
          <w:sz w:val="24"/>
          <w:szCs w:val="24"/>
        </w:rPr>
        <w:t xml:space="preserve"> promovió el juicio por propio derecho, conforme lo previsto por el artículo 148 de la Ley de Procedimiento y Justicia Administrativa para el Estado de Oaxaca; y la de </w:t>
      </w:r>
      <w:r w:rsidR="00107B1D">
        <w:rPr>
          <w:rFonts w:ascii="Arial" w:hAnsi="Arial" w:cs="Arial"/>
          <w:sz w:val="24"/>
          <w:szCs w:val="24"/>
        </w:rPr>
        <w:t>la</w:t>
      </w:r>
      <w:r w:rsidRPr="003E244E">
        <w:rPr>
          <w:rFonts w:ascii="Arial" w:hAnsi="Arial" w:cs="Arial"/>
          <w:sz w:val="24"/>
          <w:szCs w:val="24"/>
        </w:rPr>
        <w:t xml:space="preserve"> </w:t>
      </w:r>
      <w:r w:rsidR="00107B1D">
        <w:rPr>
          <w:rFonts w:ascii="Arial" w:hAnsi="Arial" w:cs="Arial"/>
          <w:b/>
          <w:sz w:val="24"/>
          <w:szCs w:val="24"/>
        </w:rPr>
        <w:t>autoridad</w:t>
      </w:r>
      <w:r w:rsidRPr="003E244E">
        <w:rPr>
          <w:rFonts w:ascii="Arial" w:hAnsi="Arial" w:cs="Arial"/>
          <w:b/>
          <w:sz w:val="24"/>
          <w:szCs w:val="24"/>
        </w:rPr>
        <w:t xml:space="preserve"> </w:t>
      </w:r>
      <w:r w:rsidR="00107B1D">
        <w:rPr>
          <w:rFonts w:ascii="Arial" w:hAnsi="Arial" w:cs="Arial"/>
          <w:b/>
          <w:sz w:val="24"/>
          <w:szCs w:val="24"/>
        </w:rPr>
        <w:t>demandada</w:t>
      </w:r>
      <w:r w:rsidRPr="003E244E">
        <w:rPr>
          <w:rFonts w:ascii="Arial" w:hAnsi="Arial" w:cs="Arial"/>
          <w:sz w:val="24"/>
          <w:szCs w:val="24"/>
        </w:rPr>
        <w:t xml:space="preserve"> no fue impugnada, acreditándose así en términos del artículo 151</w:t>
      </w:r>
      <w:r w:rsidRPr="003E244E">
        <w:rPr>
          <w:rStyle w:val="Refdenotaalpie"/>
          <w:rFonts w:ascii="Arial" w:hAnsi="Arial" w:cs="Arial"/>
          <w:sz w:val="24"/>
          <w:szCs w:val="24"/>
        </w:rPr>
        <w:footnoteReference w:id="1"/>
      </w:r>
      <w:r w:rsidRPr="003E244E">
        <w:rPr>
          <w:rFonts w:ascii="Arial" w:hAnsi="Arial" w:cs="Arial"/>
          <w:sz w:val="24"/>
          <w:szCs w:val="24"/>
        </w:rPr>
        <w:t xml:space="preserve"> de la Ley en cita</w:t>
      </w:r>
      <w:r w:rsidR="00815461" w:rsidRPr="003E244E">
        <w:rPr>
          <w:rFonts w:ascii="Arial" w:hAnsi="Arial" w:cs="Arial"/>
          <w:sz w:val="24"/>
          <w:szCs w:val="24"/>
        </w:rPr>
        <w:t>.</w:t>
      </w:r>
      <w:r w:rsidRPr="003E244E">
        <w:rPr>
          <w:rFonts w:ascii="Arial" w:hAnsi="Arial" w:cs="Arial"/>
          <w:sz w:val="24"/>
          <w:szCs w:val="24"/>
        </w:rPr>
        <w:t xml:space="preserve"> </w:t>
      </w:r>
      <w:r w:rsidR="0029639F">
        <w:rPr>
          <w:rFonts w:ascii="Arial" w:hAnsi="Arial" w:cs="Arial"/>
          <w:sz w:val="24"/>
          <w:szCs w:val="24"/>
        </w:rPr>
        <w:t>- - - - - - - - - - - - - - - - - - - - - - - - - - - - - - - - - - - - - - - - - - - - - - - - - - - - -</w:t>
      </w:r>
    </w:p>
    <w:p w14:paraId="70203AB7" w14:textId="5046F96A" w:rsidR="00353252" w:rsidRPr="003E244E" w:rsidRDefault="00353252" w:rsidP="00353252">
      <w:pPr>
        <w:spacing w:before="240" w:after="0" w:line="360" w:lineRule="auto"/>
        <w:ind w:firstLine="567"/>
        <w:jc w:val="both"/>
        <w:rPr>
          <w:rFonts w:ascii="Arial" w:hAnsi="Arial" w:cs="Arial"/>
          <w:sz w:val="24"/>
          <w:szCs w:val="24"/>
        </w:rPr>
      </w:pPr>
      <w:r w:rsidRPr="003E244E">
        <w:rPr>
          <w:rFonts w:ascii="Arial" w:hAnsi="Arial" w:cs="Arial"/>
          <w:b/>
          <w:sz w:val="24"/>
          <w:szCs w:val="24"/>
        </w:rPr>
        <w:t>TERCERO.</w:t>
      </w:r>
      <w:r w:rsidR="00687453">
        <w:rPr>
          <w:rFonts w:ascii="Arial" w:hAnsi="Arial" w:cs="Arial"/>
          <w:b/>
          <w:sz w:val="24"/>
          <w:szCs w:val="24"/>
        </w:rPr>
        <w:t>-</w:t>
      </w:r>
      <w:r w:rsidRPr="003E244E">
        <w:rPr>
          <w:rFonts w:ascii="Arial" w:hAnsi="Arial" w:cs="Arial"/>
          <w:b/>
          <w:sz w:val="24"/>
          <w:szCs w:val="24"/>
        </w:rPr>
        <w:t xml:space="preserve"> Causales de Improcedencia y Sobreseimiento</w:t>
      </w:r>
      <w:r w:rsidRPr="003E244E">
        <w:rPr>
          <w:rFonts w:ascii="Arial" w:hAnsi="Arial" w:cs="Arial"/>
          <w:sz w:val="24"/>
          <w:szCs w:val="24"/>
        </w:rPr>
        <w:t>. Considerando que son de orden público y de estudio preferente a cualquier otra cuestión y derivado del imperioso estudio oficioso que especifica el artículo 161 última parte</w:t>
      </w:r>
      <w:r w:rsidRPr="003E244E">
        <w:rPr>
          <w:rStyle w:val="Refdenotaalpie"/>
          <w:rFonts w:ascii="Arial" w:hAnsi="Arial" w:cs="Arial"/>
          <w:sz w:val="24"/>
          <w:szCs w:val="24"/>
        </w:rPr>
        <w:footnoteReference w:id="2"/>
      </w:r>
      <w:r w:rsidRPr="003E244E">
        <w:rPr>
          <w:rFonts w:ascii="Arial" w:hAnsi="Arial" w:cs="Arial"/>
          <w:sz w:val="24"/>
          <w:szCs w:val="24"/>
        </w:rPr>
        <w:t xml:space="preserve"> de la Ley de la materia respecto a dichas causales, </w:t>
      </w:r>
      <w:r w:rsidRPr="003E244E">
        <w:rPr>
          <w:rFonts w:ascii="Arial" w:hAnsi="Arial" w:cs="Arial"/>
          <w:sz w:val="24"/>
          <w:szCs w:val="24"/>
        </w:rPr>
        <w:lastRenderedPageBreak/>
        <w:t xml:space="preserve">esta Sala advierte que en el presente caso concreto no se actualiza causal de improcedencia ni sobreseimiento, consecuentemente, </w:t>
      </w:r>
      <w:r w:rsidR="0061691B" w:rsidRPr="003E244E">
        <w:rPr>
          <w:rFonts w:ascii="Arial" w:hAnsi="Arial" w:cs="Arial"/>
          <w:b/>
          <w:sz w:val="24"/>
          <w:szCs w:val="24"/>
        </w:rPr>
        <w:t>NO SE SOBRESEE</w:t>
      </w:r>
      <w:r w:rsidR="0061691B" w:rsidRPr="003E244E">
        <w:rPr>
          <w:rFonts w:ascii="Arial" w:hAnsi="Arial" w:cs="Arial"/>
          <w:sz w:val="24"/>
          <w:szCs w:val="24"/>
        </w:rPr>
        <w:t xml:space="preserve"> </w:t>
      </w:r>
      <w:r w:rsidRPr="003E244E">
        <w:rPr>
          <w:rFonts w:ascii="Arial" w:hAnsi="Arial" w:cs="Arial"/>
          <w:sz w:val="24"/>
          <w:szCs w:val="24"/>
        </w:rPr>
        <w:t xml:space="preserve">el juicio. </w:t>
      </w:r>
      <w:r w:rsidR="0029639F">
        <w:rPr>
          <w:rFonts w:ascii="Arial" w:hAnsi="Arial" w:cs="Arial"/>
          <w:sz w:val="24"/>
          <w:szCs w:val="24"/>
        </w:rPr>
        <w:t xml:space="preserve">- - - - - - - - - - - - - - - - - - - - - - - - - - - - - - - - - - - - - - - - - - - - - - - - - - - - </w:t>
      </w:r>
    </w:p>
    <w:p w14:paraId="1F797A6A" w14:textId="36C66E52" w:rsidR="001D30E0" w:rsidRPr="003E244E" w:rsidRDefault="001D30E0" w:rsidP="001D30E0">
      <w:pPr>
        <w:spacing w:before="240" w:after="0" w:line="360" w:lineRule="auto"/>
        <w:ind w:firstLine="567"/>
        <w:jc w:val="both"/>
        <w:rPr>
          <w:rFonts w:ascii="Arial" w:hAnsi="Arial" w:cs="Arial"/>
          <w:sz w:val="24"/>
          <w:szCs w:val="24"/>
        </w:rPr>
      </w:pPr>
      <w:r w:rsidRPr="003E244E">
        <w:rPr>
          <w:rFonts w:ascii="Arial" w:hAnsi="Arial" w:cs="Arial"/>
          <w:b/>
          <w:sz w:val="24"/>
          <w:szCs w:val="24"/>
        </w:rPr>
        <w:t>CUARTO.</w:t>
      </w:r>
      <w:r w:rsidR="00687453">
        <w:rPr>
          <w:rFonts w:ascii="Arial" w:hAnsi="Arial" w:cs="Arial"/>
          <w:b/>
          <w:sz w:val="24"/>
          <w:szCs w:val="24"/>
        </w:rPr>
        <w:t>-</w:t>
      </w:r>
      <w:r w:rsidRPr="003E244E">
        <w:rPr>
          <w:rFonts w:ascii="Arial" w:hAnsi="Arial" w:cs="Arial"/>
          <w:b/>
          <w:sz w:val="24"/>
          <w:szCs w:val="24"/>
        </w:rPr>
        <w:t xml:space="preserve"> </w:t>
      </w:r>
      <w:r w:rsidRPr="003E244E">
        <w:rPr>
          <w:rFonts w:ascii="Arial" w:hAnsi="Arial" w:cs="Arial"/>
          <w:sz w:val="24"/>
          <w:szCs w:val="24"/>
        </w:rPr>
        <w:t>No se transcriben los conceptos de impugnación vertidos, mismos que se tienen por reproducidos en este apartado, ya que con ello no se vulnera disposición expresa alguna de la Ley de Procedimiento y Justicia Administrativa para el Estado de Oaxaca, que imponga tal obligación, ni se trasgrede derecho alguno de las partes. Sirve de apoyo a lo anterior la tesis aislada, emitida por el Tercer Tribunal Colegiado en Materia Administrativa del Primer Circuito, publicada en el Semanario Judicial de la Federación y su Gaceta, en la séptima época, volumen 81, sexta parte, página 23, materia común, de rubro y texto siguientes:</w:t>
      </w:r>
      <w:r w:rsidR="003E244E" w:rsidRPr="003E244E">
        <w:rPr>
          <w:rFonts w:ascii="Arial" w:hAnsi="Arial" w:cs="Arial"/>
          <w:sz w:val="24"/>
          <w:szCs w:val="24"/>
        </w:rPr>
        <w:t xml:space="preserve"> </w:t>
      </w:r>
    </w:p>
    <w:p w14:paraId="1259F8C5" w14:textId="77777777" w:rsidR="001D30E0" w:rsidRPr="003E244E" w:rsidRDefault="001D30E0" w:rsidP="003E244E">
      <w:pPr>
        <w:spacing w:before="240" w:after="0" w:line="276" w:lineRule="auto"/>
        <w:ind w:left="709" w:right="616"/>
        <w:jc w:val="both"/>
        <w:rPr>
          <w:rFonts w:ascii="Arial" w:hAnsi="Arial" w:cs="Arial"/>
          <w:szCs w:val="24"/>
        </w:rPr>
      </w:pPr>
      <w:r w:rsidRPr="003E244E">
        <w:rPr>
          <w:rFonts w:ascii="Arial" w:hAnsi="Arial" w:cs="Arial"/>
          <w:szCs w:val="24"/>
        </w:rPr>
        <w:t>“</w:t>
      </w:r>
      <w:r w:rsidRPr="003E244E">
        <w:rPr>
          <w:rFonts w:ascii="Arial" w:hAnsi="Arial" w:cs="Arial"/>
          <w:b/>
          <w:i/>
          <w:szCs w:val="24"/>
        </w:rPr>
        <w:t>CONCEPTOS DE VIOLACION. NO ES OBLIGATORIO TRANSCRIBIRLOS EN LA SENTENCIA</w:t>
      </w:r>
      <w:r w:rsidRPr="003E244E">
        <w:rPr>
          <w:rFonts w:ascii="Arial" w:hAnsi="Arial" w:cs="Arial"/>
          <w:szCs w:val="24"/>
        </w:rPr>
        <w:t xml:space="preserve">. </w:t>
      </w:r>
      <w:r w:rsidRPr="003E244E">
        <w:rPr>
          <w:rFonts w:ascii="Arial" w:hAnsi="Arial" w:cs="Arial"/>
          <w:i/>
          <w:szCs w:val="24"/>
        </w:rPr>
        <w:t>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sidRPr="003E244E">
        <w:rPr>
          <w:rFonts w:ascii="Arial" w:hAnsi="Arial" w:cs="Arial"/>
          <w:szCs w:val="24"/>
        </w:rPr>
        <w:t>.”</w:t>
      </w:r>
    </w:p>
    <w:p w14:paraId="238ADAE3" w14:textId="21A636F2" w:rsidR="004D2B22" w:rsidRDefault="001D30E0" w:rsidP="00E47938">
      <w:pPr>
        <w:spacing w:before="240" w:after="0" w:line="360" w:lineRule="auto"/>
        <w:ind w:firstLine="567"/>
        <w:jc w:val="both"/>
        <w:rPr>
          <w:rFonts w:ascii="Arial" w:hAnsi="Arial" w:cs="Arial"/>
          <w:sz w:val="24"/>
          <w:szCs w:val="24"/>
        </w:rPr>
      </w:pPr>
      <w:r w:rsidRPr="003E244E">
        <w:rPr>
          <w:rFonts w:ascii="Arial" w:hAnsi="Arial" w:cs="Arial"/>
          <w:b/>
          <w:sz w:val="24"/>
          <w:szCs w:val="24"/>
        </w:rPr>
        <w:t>QUINTO.</w:t>
      </w:r>
      <w:r w:rsidR="00687453">
        <w:rPr>
          <w:rFonts w:ascii="Arial" w:hAnsi="Arial" w:cs="Arial"/>
          <w:b/>
          <w:sz w:val="24"/>
          <w:szCs w:val="24"/>
        </w:rPr>
        <w:t xml:space="preserve">- </w:t>
      </w:r>
      <w:r w:rsidR="003E244E">
        <w:rPr>
          <w:rFonts w:ascii="Arial" w:hAnsi="Arial" w:cs="Arial"/>
          <w:b/>
          <w:sz w:val="24"/>
          <w:szCs w:val="24"/>
        </w:rPr>
        <w:t xml:space="preserve">Análisis del fondo del asunto. </w:t>
      </w:r>
      <w:r w:rsidR="003F5B06">
        <w:rPr>
          <w:rFonts w:ascii="Arial" w:hAnsi="Arial" w:cs="Arial"/>
          <w:sz w:val="24"/>
          <w:szCs w:val="24"/>
        </w:rPr>
        <w:t>El actor</w:t>
      </w:r>
      <w:r w:rsidR="00107B1D">
        <w:rPr>
          <w:rFonts w:ascii="Arial" w:hAnsi="Arial" w:cs="Arial"/>
          <w:sz w:val="24"/>
          <w:szCs w:val="24"/>
        </w:rPr>
        <w:t xml:space="preserve"> </w:t>
      </w:r>
      <w:r w:rsidR="005965CD">
        <w:rPr>
          <w:rFonts w:ascii="Arial" w:hAnsi="Arial" w:cs="Arial"/>
          <w:b/>
          <w:sz w:val="24"/>
          <w:szCs w:val="24"/>
        </w:rPr>
        <w:t>**********</w:t>
      </w:r>
      <w:r w:rsidRPr="003E244E">
        <w:rPr>
          <w:rFonts w:ascii="Arial" w:hAnsi="Arial" w:cs="Arial"/>
          <w:sz w:val="24"/>
          <w:szCs w:val="24"/>
        </w:rPr>
        <w:t xml:space="preserve">, demandó la nulidad del acta de infracción </w:t>
      </w:r>
      <w:r w:rsidR="0012331C">
        <w:rPr>
          <w:rFonts w:ascii="Arial" w:hAnsi="Arial" w:cs="Arial"/>
          <w:sz w:val="24"/>
          <w:szCs w:val="24"/>
        </w:rPr>
        <w:t xml:space="preserve">con número de </w:t>
      </w:r>
      <w:r w:rsidRPr="003E244E">
        <w:rPr>
          <w:rFonts w:ascii="Arial" w:hAnsi="Arial" w:cs="Arial"/>
          <w:sz w:val="24"/>
          <w:szCs w:val="24"/>
        </w:rPr>
        <w:t>folio</w:t>
      </w:r>
      <w:r w:rsidR="00D76389">
        <w:rPr>
          <w:rFonts w:ascii="Arial" w:hAnsi="Arial" w:cs="Arial"/>
          <w:b/>
          <w:sz w:val="24"/>
          <w:szCs w:val="24"/>
        </w:rPr>
        <w:t xml:space="preserve"> </w:t>
      </w:r>
      <w:r w:rsidR="001225AB">
        <w:rPr>
          <w:rFonts w:ascii="Arial" w:hAnsi="Arial" w:cs="Arial"/>
          <w:b/>
          <w:sz w:val="24"/>
          <w:szCs w:val="24"/>
        </w:rPr>
        <w:t>**********</w:t>
      </w:r>
      <w:r w:rsidR="00D76389">
        <w:rPr>
          <w:rFonts w:ascii="Arial" w:hAnsi="Arial" w:cs="Arial"/>
          <w:b/>
          <w:sz w:val="24"/>
          <w:szCs w:val="24"/>
        </w:rPr>
        <w:t>,</w:t>
      </w:r>
      <w:r w:rsidR="00144B48" w:rsidRPr="003E244E">
        <w:rPr>
          <w:rFonts w:ascii="Arial" w:hAnsi="Arial" w:cs="Arial"/>
          <w:sz w:val="24"/>
          <w:szCs w:val="24"/>
        </w:rPr>
        <w:t xml:space="preserve"> de </w:t>
      </w:r>
      <w:r w:rsidR="004D2B22">
        <w:rPr>
          <w:rFonts w:ascii="Arial" w:hAnsi="Arial" w:cs="Arial"/>
          <w:sz w:val="24"/>
          <w:szCs w:val="24"/>
        </w:rPr>
        <w:t xml:space="preserve">dieciocho </w:t>
      </w:r>
      <w:r w:rsidR="00107B1D">
        <w:rPr>
          <w:rFonts w:ascii="Arial" w:hAnsi="Arial" w:cs="Arial"/>
          <w:sz w:val="24"/>
          <w:szCs w:val="24"/>
        </w:rPr>
        <w:t>de agosto</w:t>
      </w:r>
      <w:r w:rsidR="009E7CFD">
        <w:rPr>
          <w:rFonts w:ascii="Arial" w:hAnsi="Arial" w:cs="Arial"/>
          <w:sz w:val="24"/>
          <w:szCs w:val="24"/>
        </w:rPr>
        <w:t xml:space="preserve"> </w:t>
      </w:r>
      <w:r w:rsidR="000C6EF5" w:rsidRPr="003E244E">
        <w:rPr>
          <w:rFonts w:ascii="Arial" w:hAnsi="Arial" w:cs="Arial"/>
          <w:sz w:val="24"/>
          <w:szCs w:val="24"/>
        </w:rPr>
        <w:t xml:space="preserve">de </w:t>
      </w:r>
      <w:r w:rsidR="00353252" w:rsidRPr="003E244E">
        <w:rPr>
          <w:rFonts w:ascii="Arial" w:hAnsi="Arial" w:cs="Arial"/>
          <w:sz w:val="24"/>
          <w:szCs w:val="24"/>
        </w:rPr>
        <w:t xml:space="preserve">dos mil </w:t>
      </w:r>
      <w:r w:rsidR="00144B48" w:rsidRPr="003E244E">
        <w:rPr>
          <w:rFonts w:ascii="Arial" w:hAnsi="Arial" w:cs="Arial"/>
          <w:sz w:val="24"/>
          <w:szCs w:val="24"/>
        </w:rPr>
        <w:t>veinte</w:t>
      </w:r>
      <w:r w:rsidRPr="003E244E">
        <w:rPr>
          <w:rFonts w:ascii="Arial" w:hAnsi="Arial" w:cs="Arial"/>
          <w:sz w:val="24"/>
          <w:szCs w:val="24"/>
        </w:rPr>
        <w:t xml:space="preserve">, emitida por el </w:t>
      </w:r>
      <w:r w:rsidR="004D2B22">
        <w:rPr>
          <w:rFonts w:ascii="Arial" w:hAnsi="Arial" w:cs="Arial"/>
          <w:sz w:val="24"/>
          <w:szCs w:val="24"/>
        </w:rPr>
        <w:t xml:space="preserve">Policía Vial </w:t>
      </w:r>
      <w:r w:rsidR="001225AB" w:rsidRPr="001225AB">
        <w:rPr>
          <w:rFonts w:ascii="Arial" w:hAnsi="Arial" w:cs="Arial"/>
          <w:b/>
          <w:bCs/>
          <w:sz w:val="24"/>
          <w:szCs w:val="24"/>
        </w:rPr>
        <w:t>**********</w:t>
      </w:r>
      <w:r w:rsidR="004D2B22">
        <w:rPr>
          <w:rFonts w:ascii="Arial" w:hAnsi="Arial" w:cs="Arial"/>
          <w:sz w:val="24"/>
          <w:szCs w:val="24"/>
        </w:rPr>
        <w:t xml:space="preserve"> adscrito a la Dirección de Seguridad Pública y Vialidad Municipal del Ayuntamiento de Tlacolula de Matamoros, Oaxaca.</w:t>
      </w:r>
    </w:p>
    <w:p w14:paraId="20A96341" w14:textId="20FBEAEB" w:rsidR="001D30E0" w:rsidRPr="003E244E" w:rsidRDefault="00132014" w:rsidP="00E47938">
      <w:pPr>
        <w:spacing w:before="240" w:after="0" w:line="360" w:lineRule="auto"/>
        <w:ind w:firstLine="567"/>
        <w:jc w:val="both"/>
        <w:rPr>
          <w:rFonts w:ascii="Arial" w:hAnsi="Arial" w:cs="Arial"/>
          <w:sz w:val="24"/>
          <w:szCs w:val="24"/>
        </w:rPr>
      </w:pPr>
      <w:r>
        <w:rPr>
          <w:rFonts w:ascii="Arial" w:hAnsi="Arial" w:cs="Arial"/>
          <w:sz w:val="24"/>
          <w:szCs w:val="24"/>
        </w:rPr>
        <w:t xml:space="preserve">Expone </w:t>
      </w:r>
      <w:r w:rsidR="00566108">
        <w:rPr>
          <w:rFonts w:ascii="Arial" w:hAnsi="Arial" w:cs="Arial"/>
          <w:sz w:val="24"/>
          <w:szCs w:val="24"/>
        </w:rPr>
        <w:t>el actor</w:t>
      </w:r>
      <w:r>
        <w:rPr>
          <w:rFonts w:ascii="Arial" w:hAnsi="Arial" w:cs="Arial"/>
          <w:sz w:val="24"/>
          <w:szCs w:val="24"/>
        </w:rPr>
        <w:t xml:space="preserve"> en </w:t>
      </w:r>
      <w:r w:rsidR="00566108">
        <w:rPr>
          <w:rFonts w:ascii="Arial" w:hAnsi="Arial" w:cs="Arial"/>
          <w:sz w:val="24"/>
          <w:szCs w:val="24"/>
        </w:rPr>
        <w:t>sus</w:t>
      </w:r>
      <w:r>
        <w:rPr>
          <w:rFonts w:ascii="Arial" w:hAnsi="Arial" w:cs="Arial"/>
          <w:sz w:val="24"/>
          <w:szCs w:val="24"/>
        </w:rPr>
        <w:t xml:space="preserve"> </w:t>
      </w:r>
      <w:r w:rsidR="00566108">
        <w:rPr>
          <w:rFonts w:ascii="Arial" w:hAnsi="Arial" w:cs="Arial"/>
          <w:sz w:val="24"/>
          <w:szCs w:val="24"/>
        </w:rPr>
        <w:t>conceptos</w:t>
      </w:r>
      <w:r w:rsidR="00E47938" w:rsidRPr="003E244E">
        <w:rPr>
          <w:rFonts w:ascii="Arial" w:hAnsi="Arial" w:cs="Arial"/>
          <w:sz w:val="24"/>
          <w:szCs w:val="24"/>
        </w:rPr>
        <w:t xml:space="preserve"> de impugnación, que existe violación a los artículos 16 de la Constitución Política d</w:t>
      </w:r>
      <w:r w:rsidR="002C1DC0">
        <w:rPr>
          <w:rFonts w:ascii="Arial" w:hAnsi="Arial" w:cs="Arial"/>
          <w:sz w:val="24"/>
          <w:szCs w:val="24"/>
        </w:rPr>
        <w:t xml:space="preserve">e los Estados Unidos Mexicanos y 17 fracción V </w:t>
      </w:r>
      <w:r w:rsidR="00E47938" w:rsidRPr="003E244E">
        <w:rPr>
          <w:rFonts w:ascii="Arial" w:hAnsi="Arial" w:cs="Arial"/>
          <w:sz w:val="24"/>
          <w:szCs w:val="24"/>
        </w:rPr>
        <w:t xml:space="preserve">de la Ley de Procedimiento y Justicia Administrativa para el Estado de Oaxaca, porque la demandada realiza una indebida fundamentación y motivación del acta de infracción impugnada, </w:t>
      </w:r>
      <w:r w:rsidR="00343A1A">
        <w:rPr>
          <w:rFonts w:ascii="Arial" w:hAnsi="Arial" w:cs="Arial"/>
          <w:sz w:val="24"/>
          <w:szCs w:val="24"/>
        </w:rPr>
        <w:t>ya que no se advierte en ella la descripción clara y completa de la conducta que satisface la hipótesis normativa</w:t>
      </w:r>
      <w:r w:rsidR="00D43F62">
        <w:rPr>
          <w:rFonts w:ascii="Arial" w:hAnsi="Arial" w:cs="Arial"/>
          <w:sz w:val="24"/>
          <w:szCs w:val="24"/>
        </w:rPr>
        <w:t xml:space="preserve"> que tipifique la conducta sancionadora.</w:t>
      </w:r>
    </w:p>
    <w:p w14:paraId="324D8A17" w14:textId="1405483E" w:rsidR="0038363A" w:rsidRPr="003E244E" w:rsidRDefault="00D43F62" w:rsidP="00534778">
      <w:pPr>
        <w:spacing w:before="240" w:after="0" w:line="360" w:lineRule="auto"/>
        <w:ind w:firstLine="567"/>
        <w:jc w:val="both"/>
        <w:rPr>
          <w:rFonts w:ascii="Arial" w:hAnsi="Arial" w:cs="Arial"/>
          <w:bCs/>
          <w:sz w:val="24"/>
          <w:szCs w:val="24"/>
        </w:rPr>
      </w:pPr>
      <w:r>
        <w:rPr>
          <w:rFonts w:ascii="Arial" w:hAnsi="Arial" w:cs="Arial"/>
          <w:sz w:val="24"/>
          <w:szCs w:val="24"/>
        </w:rPr>
        <w:t>Ahora bien, d</w:t>
      </w:r>
      <w:r w:rsidR="001D30E0" w:rsidRPr="003E244E">
        <w:rPr>
          <w:rFonts w:ascii="Arial" w:hAnsi="Arial" w:cs="Arial"/>
          <w:sz w:val="24"/>
          <w:szCs w:val="24"/>
        </w:rPr>
        <w:t>el análisis al act</w:t>
      </w:r>
      <w:r>
        <w:rPr>
          <w:rFonts w:ascii="Arial" w:hAnsi="Arial" w:cs="Arial"/>
          <w:sz w:val="24"/>
          <w:szCs w:val="24"/>
        </w:rPr>
        <w:t xml:space="preserve">a de infracción con número de folio </w:t>
      </w:r>
      <w:r w:rsidR="001225AB">
        <w:rPr>
          <w:rFonts w:ascii="Arial" w:hAnsi="Arial" w:cs="Arial"/>
          <w:b/>
          <w:sz w:val="24"/>
          <w:szCs w:val="24"/>
        </w:rPr>
        <w:t>**********</w:t>
      </w:r>
      <w:r w:rsidR="001D30E0" w:rsidRPr="003E244E">
        <w:rPr>
          <w:rFonts w:ascii="Arial" w:hAnsi="Arial" w:cs="Arial"/>
          <w:sz w:val="24"/>
          <w:szCs w:val="24"/>
        </w:rPr>
        <w:t xml:space="preserve"> de </w:t>
      </w:r>
      <w:r w:rsidR="004D2B22">
        <w:rPr>
          <w:rFonts w:ascii="Arial" w:hAnsi="Arial" w:cs="Arial"/>
          <w:sz w:val="24"/>
          <w:szCs w:val="24"/>
        </w:rPr>
        <w:t>dieciocho</w:t>
      </w:r>
      <w:r w:rsidR="00107B1D">
        <w:rPr>
          <w:rFonts w:ascii="Arial" w:hAnsi="Arial" w:cs="Arial"/>
          <w:sz w:val="24"/>
          <w:szCs w:val="24"/>
        </w:rPr>
        <w:t xml:space="preserve"> de agosto</w:t>
      </w:r>
      <w:r w:rsidR="00422358" w:rsidRPr="003E244E">
        <w:rPr>
          <w:rFonts w:ascii="Arial" w:hAnsi="Arial" w:cs="Arial"/>
          <w:sz w:val="24"/>
          <w:szCs w:val="24"/>
        </w:rPr>
        <w:t xml:space="preserve"> </w:t>
      </w:r>
      <w:r w:rsidR="00F733B8" w:rsidRPr="003E244E">
        <w:rPr>
          <w:rFonts w:ascii="Arial" w:hAnsi="Arial" w:cs="Arial"/>
          <w:sz w:val="24"/>
          <w:szCs w:val="24"/>
        </w:rPr>
        <w:t xml:space="preserve">de </w:t>
      </w:r>
      <w:r w:rsidR="001D30E0" w:rsidRPr="003E244E">
        <w:rPr>
          <w:rFonts w:ascii="Arial" w:hAnsi="Arial" w:cs="Arial"/>
          <w:sz w:val="24"/>
          <w:szCs w:val="24"/>
        </w:rPr>
        <w:t xml:space="preserve">dos mil </w:t>
      </w:r>
      <w:r w:rsidR="00422358" w:rsidRPr="003E244E">
        <w:rPr>
          <w:rFonts w:ascii="Arial" w:hAnsi="Arial" w:cs="Arial"/>
          <w:sz w:val="24"/>
          <w:szCs w:val="24"/>
        </w:rPr>
        <w:t>veinte</w:t>
      </w:r>
      <w:r w:rsidR="001D30E0" w:rsidRPr="003E244E">
        <w:rPr>
          <w:rFonts w:ascii="Arial" w:hAnsi="Arial" w:cs="Arial"/>
          <w:sz w:val="24"/>
          <w:szCs w:val="24"/>
        </w:rPr>
        <w:t xml:space="preserve">, </w:t>
      </w:r>
      <w:r>
        <w:rPr>
          <w:rFonts w:ascii="Arial" w:hAnsi="Arial" w:cs="Arial"/>
          <w:sz w:val="24"/>
          <w:szCs w:val="24"/>
        </w:rPr>
        <w:t xml:space="preserve">agregada a foja </w:t>
      </w:r>
      <w:r w:rsidR="00107B1D">
        <w:rPr>
          <w:rFonts w:ascii="Arial" w:hAnsi="Arial" w:cs="Arial"/>
          <w:sz w:val="24"/>
          <w:szCs w:val="24"/>
        </w:rPr>
        <w:t>06</w:t>
      </w:r>
      <w:r>
        <w:rPr>
          <w:rFonts w:ascii="Arial" w:hAnsi="Arial" w:cs="Arial"/>
          <w:sz w:val="24"/>
          <w:szCs w:val="24"/>
        </w:rPr>
        <w:t xml:space="preserve"> de autos </w:t>
      </w:r>
      <w:r w:rsidR="00422358" w:rsidRPr="003E244E">
        <w:rPr>
          <w:rFonts w:ascii="Arial" w:hAnsi="Arial" w:cs="Arial"/>
          <w:sz w:val="24"/>
          <w:szCs w:val="24"/>
        </w:rPr>
        <w:t xml:space="preserve">y </w:t>
      </w:r>
      <w:r w:rsidR="001D30E0" w:rsidRPr="003E244E">
        <w:rPr>
          <w:rFonts w:ascii="Arial" w:hAnsi="Arial" w:cs="Arial"/>
          <w:sz w:val="24"/>
          <w:szCs w:val="24"/>
        </w:rPr>
        <w:t xml:space="preserve">a la que se le concede pleno valor probatorio conforme lo dispuesto por el artículo </w:t>
      </w:r>
      <w:r w:rsidR="001D30E0" w:rsidRPr="003E244E">
        <w:rPr>
          <w:rFonts w:ascii="Arial" w:hAnsi="Arial" w:cs="Arial"/>
          <w:sz w:val="24"/>
          <w:szCs w:val="24"/>
        </w:rPr>
        <w:lastRenderedPageBreak/>
        <w:t>203 fracción I</w:t>
      </w:r>
      <w:r w:rsidR="001D30E0" w:rsidRPr="003E244E">
        <w:rPr>
          <w:rStyle w:val="Refdenotaalpie"/>
          <w:rFonts w:ascii="Arial" w:hAnsi="Arial" w:cs="Arial"/>
          <w:sz w:val="24"/>
          <w:szCs w:val="24"/>
        </w:rPr>
        <w:footnoteReference w:id="3"/>
      </w:r>
      <w:r w:rsidR="001D30E0" w:rsidRPr="003E244E">
        <w:rPr>
          <w:rFonts w:ascii="Arial" w:hAnsi="Arial" w:cs="Arial"/>
          <w:sz w:val="24"/>
          <w:szCs w:val="24"/>
        </w:rPr>
        <w:t xml:space="preserve"> de la Ley de Procedimiento y Justicia Administrativa para el Estado de Oaxaca, al ser un documento público, emitido por funcionario público en el uso de sus facultades; se advierte </w:t>
      </w:r>
      <w:r w:rsidR="00F13B55" w:rsidRPr="003E244E">
        <w:rPr>
          <w:rFonts w:ascii="Arial" w:hAnsi="Arial" w:cs="Arial"/>
          <w:sz w:val="24"/>
          <w:szCs w:val="24"/>
        </w:rPr>
        <w:t xml:space="preserve">de dicha documental </w:t>
      </w:r>
      <w:r w:rsidR="0038363A" w:rsidRPr="003E244E">
        <w:rPr>
          <w:rFonts w:ascii="Arial" w:hAnsi="Arial" w:cs="Arial"/>
          <w:sz w:val="24"/>
          <w:szCs w:val="24"/>
        </w:rPr>
        <w:t>que la demandada en la emisión de su acto señaló lo siguiente</w:t>
      </w:r>
      <w:r w:rsidR="00F733B8" w:rsidRPr="003E244E">
        <w:rPr>
          <w:rFonts w:ascii="Arial" w:hAnsi="Arial" w:cs="Arial"/>
          <w:sz w:val="24"/>
          <w:szCs w:val="24"/>
        </w:rPr>
        <w:t>:</w:t>
      </w:r>
    </w:p>
    <w:p w14:paraId="10018AE0" w14:textId="7F110694" w:rsidR="004D2B22" w:rsidRPr="00240D1C" w:rsidRDefault="004D2B22" w:rsidP="004D2B22">
      <w:pPr>
        <w:spacing w:before="240" w:after="0" w:line="360" w:lineRule="auto"/>
        <w:ind w:firstLine="567"/>
        <w:jc w:val="both"/>
        <w:rPr>
          <w:rFonts w:ascii="Arial" w:hAnsi="Arial" w:cs="Arial"/>
          <w:bCs/>
          <w:sz w:val="24"/>
          <w:szCs w:val="24"/>
        </w:rPr>
      </w:pPr>
      <w:r w:rsidRPr="00240D1C">
        <w:rPr>
          <w:rFonts w:ascii="Arial" w:hAnsi="Arial" w:cs="Arial"/>
          <w:sz w:val="24"/>
          <w:szCs w:val="24"/>
        </w:rPr>
        <w:t xml:space="preserve">Que </w:t>
      </w:r>
      <w:r>
        <w:rPr>
          <w:rFonts w:ascii="Arial" w:hAnsi="Arial" w:cs="Arial"/>
          <w:sz w:val="24"/>
          <w:szCs w:val="24"/>
        </w:rPr>
        <w:t>el</w:t>
      </w:r>
      <w:r w:rsidRPr="00240D1C">
        <w:rPr>
          <w:rFonts w:ascii="Arial" w:hAnsi="Arial" w:cs="Arial"/>
          <w:sz w:val="24"/>
          <w:szCs w:val="24"/>
        </w:rPr>
        <w:t xml:space="preserve"> Policía Vial</w:t>
      </w:r>
      <w:r>
        <w:rPr>
          <w:rFonts w:ascii="Arial" w:hAnsi="Arial" w:cs="Arial"/>
          <w:sz w:val="24"/>
          <w:szCs w:val="24"/>
        </w:rPr>
        <w:t xml:space="preserve"> que la emitió</w:t>
      </w:r>
      <w:r w:rsidRPr="00240D1C">
        <w:rPr>
          <w:rFonts w:ascii="Arial" w:hAnsi="Arial" w:cs="Arial"/>
          <w:sz w:val="24"/>
          <w:szCs w:val="24"/>
        </w:rPr>
        <w:t>,</w:t>
      </w:r>
      <w:r w:rsidRPr="00240D1C">
        <w:rPr>
          <w:rFonts w:ascii="Arial" w:hAnsi="Arial" w:cs="Arial"/>
          <w:bCs/>
          <w:sz w:val="24"/>
          <w:szCs w:val="24"/>
        </w:rPr>
        <w:t xml:space="preserve"> en el apartado de “</w:t>
      </w:r>
      <w:r w:rsidRPr="00240D1C">
        <w:rPr>
          <w:rFonts w:ascii="Arial" w:hAnsi="Arial" w:cs="Arial"/>
          <w:bCs/>
          <w:i/>
          <w:sz w:val="24"/>
          <w:szCs w:val="24"/>
        </w:rPr>
        <w:t>OBSERVACIONES</w:t>
      </w:r>
      <w:r w:rsidRPr="00240D1C">
        <w:rPr>
          <w:rFonts w:ascii="Arial" w:hAnsi="Arial" w:cs="Arial"/>
          <w:bCs/>
          <w:sz w:val="24"/>
          <w:szCs w:val="24"/>
        </w:rPr>
        <w:t>” indicó “</w:t>
      </w:r>
      <w:r w:rsidR="007768C8">
        <w:rPr>
          <w:rFonts w:ascii="Arial" w:hAnsi="Arial" w:cs="Arial"/>
          <w:bCs/>
          <w:i/>
          <w:sz w:val="24"/>
          <w:szCs w:val="24"/>
        </w:rPr>
        <w:t>Art 185 fracción VI de la ley de ingresos del Municipio de Tlacolula de Matamoros. Dejo licencia para conducir”</w:t>
      </w:r>
      <w:r w:rsidR="007768C8">
        <w:rPr>
          <w:rFonts w:ascii="Arial" w:hAnsi="Arial" w:cs="Arial"/>
          <w:bCs/>
          <w:sz w:val="24"/>
          <w:szCs w:val="24"/>
        </w:rPr>
        <w:t xml:space="preserve">; </w:t>
      </w:r>
      <w:r w:rsidR="007768C8" w:rsidRPr="00240D1C">
        <w:rPr>
          <w:rFonts w:ascii="Arial" w:hAnsi="Arial" w:cs="Arial"/>
          <w:sz w:val="24"/>
          <w:szCs w:val="24"/>
        </w:rPr>
        <w:t xml:space="preserve">en el apartado de motivo de la </w:t>
      </w:r>
      <w:r w:rsidR="006A61DC">
        <w:rPr>
          <w:rFonts w:ascii="Arial" w:hAnsi="Arial" w:cs="Arial"/>
          <w:sz w:val="24"/>
          <w:szCs w:val="24"/>
        </w:rPr>
        <w:t>infracción</w:t>
      </w:r>
      <w:r w:rsidR="007768C8" w:rsidRPr="00240D1C">
        <w:rPr>
          <w:rFonts w:ascii="Arial" w:hAnsi="Arial" w:cs="Arial"/>
          <w:bCs/>
          <w:sz w:val="24"/>
          <w:szCs w:val="24"/>
        </w:rPr>
        <w:t xml:space="preserve">, </w:t>
      </w:r>
      <w:r w:rsidR="006A61DC">
        <w:rPr>
          <w:rFonts w:ascii="Arial" w:hAnsi="Arial" w:cs="Arial"/>
          <w:bCs/>
          <w:sz w:val="24"/>
          <w:szCs w:val="24"/>
        </w:rPr>
        <w:t xml:space="preserve">señaló; </w:t>
      </w:r>
      <w:r w:rsidR="006A61DC" w:rsidRPr="006A61DC">
        <w:rPr>
          <w:rFonts w:ascii="Arial" w:hAnsi="Arial" w:cs="Arial"/>
          <w:bCs/>
          <w:i/>
          <w:sz w:val="24"/>
          <w:szCs w:val="24"/>
        </w:rPr>
        <w:t>“otro: pasarse el semáforo en rojo”</w:t>
      </w:r>
    </w:p>
    <w:p w14:paraId="50375C9F" w14:textId="61EE5646" w:rsidR="0038363A" w:rsidRPr="003E244E" w:rsidRDefault="0038363A" w:rsidP="00761706">
      <w:pPr>
        <w:spacing w:before="240" w:after="0" w:line="360" w:lineRule="auto"/>
        <w:ind w:firstLine="567"/>
        <w:jc w:val="both"/>
        <w:rPr>
          <w:rFonts w:ascii="Arial" w:hAnsi="Arial" w:cs="Arial"/>
          <w:bCs/>
          <w:sz w:val="24"/>
          <w:szCs w:val="24"/>
        </w:rPr>
      </w:pPr>
      <w:r w:rsidRPr="003E244E">
        <w:rPr>
          <w:rFonts w:ascii="Arial" w:hAnsi="Arial" w:cs="Arial"/>
          <w:bCs/>
          <w:sz w:val="24"/>
          <w:szCs w:val="24"/>
        </w:rPr>
        <w:t xml:space="preserve">De lo anterior se evidencia, que la demandada </w:t>
      </w:r>
      <w:r w:rsidR="00761706">
        <w:rPr>
          <w:rFonts w:ascii="Arial" w:hAnsi="Arial" w:cs="Arial"/>
          <w:bCs/>
          <w:sz w:val="24"/>
          <w:szCs w:val="24"/>
        </w:rPr>
        <w:t>no explicó a</w:t>
      </w:r>
      <w:r w:rsidRPr="003E244E">
        <w:rPr>
          <w:rFonts w:ascii="Arial" w:hAnsi="Arial" w:cs="Arial"/>
          <w:bCs/>
          <w:sz w:val="24"/>
          <w:szCs w:val="24"/>
        </w:rPr>
        <w:t xml:space="preserve"> detalle cómo es que se percató de que </w:t>
      </w:r>
      <w:r w:rsidR="00422358" w:rsidRPr="003E244E">
        <w:rPr>
          <w:rFonts w:ascii="Arial" w:hAnsi="Arial" w:cs="Arial"/>
          <w:bCs/>
          <w:sz w:val="24"/>
          <w:szCs w:val="24"/>
        </w:rPr>
        <w:t>e</w:t>
      </w:r>
      <w:r w:rsidRPr="003E244E">
        <w:rPr>
          <w:rFonts w:ascii="Arial" w:hAnsi="Arial" w:cs="Arial"/>
          <w:bCs/>
          <w:sz w:val="24"/>
          <w:szCs w:val="24"/>
        </w:rPr>
        <w:t>l conductor del vehículo</w:t>
      </w:r>
      <w:r w:rsidR="006E275E">
        <w:rPr>
          <w:rFonts w:ascii="Arial" w:hAnsi="Arial" w:cs="Arial"/>
          <w:bCs/>
          <w:sz w:val="24"/>
          <w:szCs w:val="24"/>
        </w:rPr>
        <w:t xml:space="preserve"> </w:t>
      </w:r>
      <w:r w:rsidR="006A61DC">
        <w:rPr>
          <w:rFonts w:ascii="Arial" w:hAnsi="Arial" w:cs="Arial"/>
          <w:bCs/>
          <w:sz w:val="24"/>
          <w:szCs w:val="24"/>
        </w:rPr>
        <w:t>se había pasado el semáforo rojo</w:t>
      </w:r>
      <w:r w:rsidRPr="003E244E">
        <w:rPr>
          <w:rFonts w:ascii="Arial" w:hAnsi="Arial" w:cs="Arial"/>
          <w:bCs/>
          <w:sz w:val="24"/>
          <w:szCs w:val="24"/>
        </w:rPr>
        <w:t xml:space="preserve">, en todo caso, porqué dicha acción constituye una infracción al Reglamento de </w:t>
      </w:r>
      <w:r w:rsidR="006A61DC">
        <w:rPr>
          <w:rFonts w:ascii="Arial" w:hAnsi="Arial" w:cs="Arial"/>
          <w:bCs/>
          <w:sz w:val="24"/>
          <w:szCs w:val="24"/>
        </w:rPr>
        <w:t>Tránsito Municipal de la Ciudad de Tlacolula de Matamoros, Oaxaca.</w:t>
      </w:r>
      <w:r w:rsidR="006E275E">
        <w:rPr>
          <w:rFonts w:ascii="Arial" w:hAnsi="Arial" w:cs="Arial"/>
          <w:bCs/>
          <w:sz w:val="24"/>
          <w:szCs w:val="24"/>
        </w:rPr>
        <w:t xml:space="preserve"> </w:t>
      </w:r>
    </w:p>
    <w:p w14:paraId="76E92536" w14:textId="21B79D0B" w:rsidR="0038363A" w:rsidRPr="003E244E" w:rsidRDefault="0038363A" w:rsidP="00D0538B">
      <w:pPr>
        <w:spacing w:before="240" w:after="0" w:line="360" w:lineRule="auto"/>
        <w:ind w:firstLine="709"/>
        <w:jc w:val="both"/>
        <w:rPr>
          <w:rFonts w:ascii="Arial" w:hAnsi="Arial" w:cs="Arial"/>
          <w:bCs/>
          <w:sz w:val="24"/>
          <w:szCs w:val="24"/>
        </w:rPr>
      </w:pPr>
      <w:r w:rsidRPr="003E244E">
        <w:rPr>
          <w:rFonts w:ascii="Arial" w:hAnsi="Arial" w:cs="Arial"/>
          <w:bCs/>
          <w:sz w:val="24"/>
          <w:szCs w:val="24"/>
        </w:rPr>
        <w:t xml:space="preserve">Es por ello, que el acta de infracción de tránsito </w:t>
      </w:r>
      <w:r w:rsidR="00761706">
        <w:rPr>
          <w:rFonts w:ascii="Arial" w:hAnsi="Arial" w:cs="Arial"/>
          <w:bCs/>
          <w:sz w:val="24"/>
          <w:szCs w:val="24"/>
        </w:rPr>
        <w:t xml:space="preserve">con número de </w:t>
      </w:r>
      <w:r w:rsidRPr="003E244E">
        <w:rPr>
          <w:rFonts w:ascii="Arial" w:hAnsi="Arial" w:cs="Arial"/>
          <w:bCs/>
          <w:sz w:val="24"/>
          <w:szCs w:val="24"/>
        </w:rPr>
        <w:t xml:space="preserve">folio </w:t>
      </w:r>
      <w:r w:rsidR="005556B9">
        <w:rPr>
          <w:rFonts w:ascii="Arial" w:hAnsi="Arial" w:cs="Arial"/>
          <w:b/>
          <w:bCs/>
          <w:sz w:val="24"/>
          <w:szCs w:val="24"/>
        </w:rPr>
        <w:t>**********</w:t>
      </w:r>
      <w:r w:rsidR="00F71339" w:rsidRPr="003E244E">
        <w:rPr>
          <w:rFonts w:ascii="Arial" w:hAnsi="Arial" w:cs="Arial"/>
          <w:bCs/>
          <w:sz w:val="24"/>
          <w:szCs w:val="24"/>
        </w:rPr>
        <w:t xml:space="preserve"> </w:t>
      </w:r>
      <w:r w:rsidRPr="003E244E">
        <w:rPr>
          <w:rFonts w:ascii="Arial" w:hAnsi="Arial" w:cs="Arial"/>
          <w:bCs/>
          <w:sz w:val="24"/>
          <w:szCs w:val="24"/>
        </w:rPr>
        <w:t>de</w:t>
      </w:r>
      <w:r w:rsidR="00C40264">
        <w:rPr>
          <w:rFonts w:ascii="Arial" w:hAnsi="Arial" w:cs="Arial"/>
          <w:bCs/>
          <w:sz w:val="24"/>
          <w:szCs w:val="24"/>
        </w:rPr>
        <w:t xml:space="preserve"> </w:t>
      </w:r>
      <w:r w:rsidR="006A61DC">
        <w:rPr>
          <w:rFonts w:ascii="Arial" w:hAnsi="Arial" w:cs="Arial"/>
          <w:bCs/>
          <w:sz w:val="24"/>
          <w:szCs w:val="24"/>
        </w:rPr>
        <w:t>dieciocho</w:t>
      </w:r>
      <w:r w:rsidR="009D06E9">
        <w:rPr>
          <w:rFonts w:ascii="Arial" w:hAnsi="Arial" w:cs="Arial"/>
          <w:bCs/>
          <w:sz w:val="24"/>
          <w:szCs w:val="24"/>
        </w:rPr>
        <w:t xml:space="preserve"> de agosto </w:t>
      </w:r>
      <w:r w:rsidR="009224E8" w:rsidRPr="003E244E">
        <w:rPr>
          <w:rFonts w:ascii="Arial" w:hAnsi="Arial" w:cs="Arial"/>
          <w:bCs/>
          <w:sz w:val="24"/>
          <w:szCs w:val="24"/>
        </w:rPr>
        <w:t>de dos mil veinte</w:t>
      </w:r>
      <w:r w:rsidRPr="003E244E">
        <w:rPr>
          <w:rFonts w:ascii="Arial" w:hAnsi="Arial" w:cs="Arial"/>
          <w:bCs/>
          <w:sz w:val="24"/>
          <w:szCs w:val="24"/>
        </w:rPr>
        <w:t>, incumple con lo estatuido por el artículo 17 fracción V</w:t>
      </w:r>
      <w:r w:rsidRPr="003E244E">
        <w:rPr>
          <w:rStyle w:val="Refdenotaalpie"/>
          <w:rFonts w:ascii="Arial" w:hAnsi="Arial" w:cs="Arial"/>
          <w:bCs/>
          <w:sz w:val="24"/>
          <w:szCs w:val="24"/>
        </w:rPr>
        <w:footnoteReference w:id="4"/>
      </w:r>
      <w:r w:rsidRPr="003E244E">
        <w:rPr>
          <w:rFonts w:ascii="Arial" w:hAnsi="Arial" w:cs="Arial"/>
          <w:bCs/>
          <w:sz w:val="24"/>
          <w:szCs w:val="24"/>
        </w:rPr>
        <w:t xml:space="preserve"> de la Ley de Procedimiento y Justicia Administrativa para el Estado de Oaxaca</w:t>
      </w:r>
      <w:r w:rsidR="00761706">
        <w:rPr>
          <w:rFonts w:ascii="Arial" w:hAnsi="Arial" w:cs="Arial"/>
          <w:bCs/>
          <w:sz w:val="24"/>
          <w:szCs w:val="24"/>
        </w:rPr>
        <w:t xml:space="preserve">, pues no indicó </w:t>
      </w:r>
      <w:r w:rsidR="009712D0">
        <w:rPr>
          <w:rFonts w:ascii="Arial" w:hAnsi="Arial" w:cs="Arial"/>
          <w:bCs/>
          <w:sz w:val="24"/>
          <w:szCs w:val="24"/>
        </w:rPr>
        <w:t>y explicó</w:t>
      </w:r>
      <w:r w:rsidRPr="003E244E">
        <w:rPr>
          <w:rFonts w:ascii="Arial" w:hAnsi="Arial" w:cs="Arial"/>
          <w:bCs/>
          <w:sz w:val="24"/>
          <w:szCs w:val="24"/>
        </w:rPr>
        <w:t xml:space="preserve"> las razones especiales, circunstancias específicas o causas particulares que llevaron a la enjuic</w:t>
      </w:r>
      <w:r w:rsidR="00D0538B">
        <w:rPr>
          <w:rFonts w:ascii="Arial" w:hAnsi="Arial" w:cs="Arial"/>
          <w:bCs/>
          <w:sz w:val="24"/>
          <w:szCs w:val="24"/>
        </w:rPr>
        <w:t xml:space="preserve">iada a determinar </w:t>
      </w:r>
      <w:r w:rsidR="00D7623A">
        <w:rPr>
          <w:rFonts w:ascii="Arial" w:hAnsi="Arial" w:cs="Arial"/>
          <w:bCs/>
          <w:sz w:val="24"/>
          <w:szCs w:val="24"/>
        </w:rPr>
        <w:t xml:space="preserve">que en el presente caso se tipificaba la infracción contenida en el </w:t>
      </w:r>
      <w:r w:rsidR="006A61DC" w:rsidRPr="003E244E">
        <w:rPr>
          <w:rFonts w:ascii="Arial" w:hAnsi="Arial" w:cs="Arial"/>
          <w:bCs/>
          <w:sz w:val="24"/>
          <w:szCs w:val="24"/>
        </w:rPr>
        <w:t xml:space="preserve">Reglamento de </w:t>
      </w:r>
      <w:r w:rsidR="006A61DC">
        <w:rPr>
          <w:rFonts w:ascii="Arial" w:hAnsi="Arial" w:cs="Arial"/>
          <w:bCs/>
          <w:sz w:val="24"/>
          <w:szCs w:val="24"/>
        </w:rPr>
        <w:t>Tránsito Municipal de la Ciudad de Tlacolula de Matamoros, Oaxaca.</w:t>
      </w:r>
    </w:p>
    <w:p w14:paraId="69458692" w14:textId="5DB83379" w:rsidR="0038363A" w:rsidRPr="003E244E" w:rsidRDefault="0038363A" w:rsidP="0038363A">
      <w:pPr>
        <w:spacing w:before="240" w:after="0" w:line="360" w:lineRule="auto"/>
        <w:ind w:firstLine="709"/>
        <w:jc w:val="both"/>
        <w:rPr>
          <w:rFonts w:ascii="Arial" w:hAnsi="Arial" w:cs="Arial"/>
          <w:sz w:val="24"/>
          <w:szCs w:val="24"/>
        </w:rPr>
      </w:pPr>
      <w:r w:rsidRPr="003E244E">
        <w:rPr>
          <w:rFonts w:ascii="Arial" w:hAnsi="Arial" w:cs="Arial"/>
          <w:bCs/>
          <w:sz w:val="24"/>
          <w:szCs w:val="24"/>
        </w:rPr>
        <w:t xml:space="preserve">Tienen aplicación a la presente resolución las jurisprudencias </w:t>
      </w:r>
      <w:r w:rsidRPr="003E244E">
        <w:rPr>
          <w:rFonts w:ascii="Arial" w:hAnsi="Arial" w:cs="Arial"/>
          <w:sz w:val="24"/>
          <w:szCs w:val="24"/>
        </w:rPr>
        <w:t>V.2o. J/32 y I.6o.C J/52, emitidas por el Segundo Tribunal Colegiado del Quinto Circuito y Sexto Tribunal Colegiado en materia civil del Primer Circuito, de la octava y novena épocas, publicadas en la Gaceta del Semanario Judicial de la Federación, en las páginas 49 y 2127, la primera en el número 54 de junio de 1992, y la segunda en el Tomo XXV de enero de 2007, de rubro y texto siguientes:</w:t>
      </w:r>
      <w:r w:rsidR="00E84B00" w:rsidRPr="003E244E">
        <w:rPr>
          <w:rFonts w:ascii="Arial" w:hAnsi="Arial" w:cs="Arial"/>
          <w:sz w:val="24"/>
          <w:szCs w:val="24"/>
        </w:rPr>
        <w:t xml:space="preserve"> </w:t>
      </w:r>
    </w:p>
    <w:p w14:paraId="2B4875EB" w14:textId="77777777" w:rsidR="0038363A" w:rsidRPr="00D0538B" w:rsidRDefault="0038363A" w:rsidP="00D0538B">
      <w:pPr>
        <w:spacing w:before="240" w:after="0" w:line="276" w:lineRule="auto"/>
        <w:ind w:left="567" w:right="474" w:firstLine="284"/>
        <w:jc w:val="both"/>
        <w:rPr>
          <w:rFonts w:ascii="Arial" w:hAnsi="Arial" w:cs="Arial"/>
          <w:i/>
          <w:szCs w:val="24"/>
        </w:rPr>
      </w:pPr>
      <w:r w:rsidRPr="00D0538B">
        <w:rPr>
          <w:rFonts w:ascii="Arial" w:hAnsi="Arial" w:cs="Arial"/>
          <w:i/>
          <w:szCs w:val="24"/>
        </w:rPr>
        <w:t>“</w:t>
      </w:r>
      <w:r w:rsidRPr="00D0538B">
        <w:rPr>
          <w:rFonts w:ascii="Arial" w:hAnsi="Arial" w:cs="Arial"/>
          <w:b/>
          <w:i/>
          <w:szCs w:val="24"/>
        </w:rPr>
        <w:t>FUNDAMENTACIÓN Y MOTIVACIÓN</w:t>
      </w:r>
      <w:r w:rsidRPr="00D0538B">
        <w:rPr>
          <w:rFonts w:ascii="Arial" w:hAnsi="Arial" w:cs="Arial"/>
          <w:i/>
          <w:szCs w:val="24"/>
        </w:rPr>
        <w:t xml:space="preserve">. De acuerdo con el artículo 16 de la Constitución Federal, todo acto de autoridad debe estar adecuada y suficientemente fundado y motivado, entendiéndose por lo primero que ha de expresar con precisión el precepto legal aplicable al caso y, por lo </w:t>
      </w:r>
      <w:r w:rsidRPr="00D0538B">
        <w:rPr>
          <w:rFonts w:ascii="Arial" w:hAnsi="Arial" w:cs="Arial"/>
          <w:i/>
          <w:szCs w:val="24"/>
        </w:rPr>
        <w:lastRenderedPageBreak/>
        <w:t>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w:t>
      </w:r>
    </w:p>
    <w:p w14:paraId="15E07AE9" w14:textId="77777777" w:rsidR="0038363A" w:rsidRPr="00D0538B" w:rsidRDefault="0038363A" w:rsidP="00D0538B">
      <w:pPr>
        <w:spacing w:before="240" w:after="0" w:line="276" w:lineRule="auto"/>
        <w:ind w:left="567" w:right="474" w:firstLine="284"/>
        <w:jc w:val="both"/>
        <w:rPr>
          <w:rFonts w:ascii="Arial" w:hAnsi="Arial" w:cs="Arial"/>
          <w:i/>
          <w:szCs w:val="24"/>
        </w:rPr>
      </w:pPr>
      <w:r w:rsidRPr="00D0538B">
        <w:rPr>
          <w:rFonts w:ascii="Arial" w:hAnsi="Arial" w:cs="Arial"/>
          <w:i/>
          <w:szCs w:val="24"/>
        </w:rPr>
        <w:t>“</w:t>
      </w:r>
      <w:r w:rsidRPr="00D0538B">
        <w:rPr>
          <w:rFonts w:ascii="Arial" w:hAnsi="Arial" w:cs="Arial"/>
          <w:b/>
          <w:i/>
          <w:szCs w:val="24"/>
        </w:rPr>
        <w:t>FUNDAMENTACIÓN Y MOTIVACIÓN. SU DISTINCIÓN ENTRE SU FALTA Y CUANDO ES INDEBIDA</w:t>
      </w:r>
      <w:r w:rsidRPr="00D0538B">
        <w:rPr>
          <w:rFonts w:ascii="Arial" w:hAnsi="Arial" w:cs="Arial"/>
          <w:i/>
          <w:szCs w:val="24"/>
        </w:rPr>
        <w:t>. Debe distinguirse entre la falta y la indebida fundamentación y motivación; toda vez que por lo primero se entiende la ausencia total de la cita de la norma en que se apoya una resolución y de las circunstancias especiales o razones particulares que se tuvieron en cuenta para su emisión; mientras que la diversa hipótesis se actualiza cuando en la sentencia o acto se citan preceptos legales, pero no son aplicables al caso concreto y se exponen las razones que la autoridad tuvo para dictar la resolución, pero no corresponden al caso específico, objeto de decisión, o bien, cuando no existe adecuación entre los motivos invocados en el acto de autoridad y las normas aplicables a éste.”</w:t>
      </w:r>
    </w:p>
    <w:p w14:paraId="5FD7FB82" w14:textId="4E1E91A6" w:rsidR="00F733B8" w:rsidRPr="001A788B" w:rsidRDefault="00F733B8" w:rsidP="006A61DC">
      <w:pPr>
        <w:spacing w:before="240" w:after="0" w:line="360" w:lineRule="auto"/>
        <w:ind w:firstLine="567"/>
        <w:jc w:val="both"/>
        <w:rPr>
          <w:rFonts w:ascii="Arial" w:hAnsi="Arial" w:cs="Arial"/>
          <w:sz w:val="24"/>
          <w:szCs w:val="24"/>
        </w:rPr>
      </w:pPr>
      <w:r w:rsidRPr="003E244E">
        <w:rPr>
          <w:rFonts w:ascii="Arial" w:hAnsi="Arial" w:cs="Arial"/>
          <w:bCs/>
          <w:sz w:val="24"/>
          <w:szCs w:val="24"/>
        </w:rPr>
        <w:t xml:space="preserve">Por estas razones, se declara la </w:t>
      </w:r>
      <w:r w:rsidRPr="003E244E">
        <w:rPr>
          <w:rFonts w:ascii="Arial" w:hAnsi="Arial" w:cs="Arial"/>
          <w:b/>
          <w:bCs/>
          <w:sz w:val="24"/>
          <w:szCs w:val="24"/>
        </w:rPr>
        <w:t>NULIDAD LISA Y LLANA</w:t>
      </w:r>
      <w:r w:rsidRPr="003E244E">
        <w:rPr>
          <w:rFonts w:ascii="Arial" w:hAnsi="Arial" w:cs="Arial"/>
          <w:bCs/>
          <w:sz w:val="24"/>
          <w:szCs w:val="24"/>
        </w:rPr>
        <w:t xml:space="preserve"> del acta de infracción de tránsito</w:t>
      </w:r>
      <w:r w:rsidR="004B0A25">
        <w:rPr>
          <w:rFonts w:ascii="Arial" w:hAnsi="Arial" w:cs="Arial"/>
          <w:bCs/>
          <w:sz w:val="24"/>
          <w:szCs w:val="24"/>
        </w:rPr>
        <w:t xml:space="preserve"> con número de </w:t>
      </w:r>
      <w:r w:rsidRPr="003E244E">
        <w:rPr>
          <w:rFonts w:ascii="Arial" w:hAnsi="Arial" w:cs="Arial"/>
          <w:bCs/>
          <w:sz w:val="24"/>
          <w:szCs w:val="24"/>
        </w:rPr>
        <w:t xml:space="preserve">folio </w:t>
      </w:r>
      <w:r w:rsidR="005556B9" w:rsidRPr="00576E81">
        <w:rPr>
          <w:rFonts w:ascii="Arial" w:hAnsi="Arial" w:cs="Arial"/>
          <w:b/>
          <w:bCs/>
          <w:sz w:val="24"/>
          <w:szCs w:val="24"/>
        </w:rPr>
        <w:t>**********</w:t>
      </w:r>
      <w:r w:rsidRPr="003E244E">
        <w:rPr>
          <w:rFonts w:ascii="Arial" w:hAnsi="Arial" w:cs="Arial"/>
          <w:bCs/>
          <w:sz w:val="24"/>
          <w:szCs w:val="24"/>
        </w:rPr>
        <w:t xml:space="preserve"> de </w:t>
      </w:r>
      <w:r w:rsidR="006A61DC">
        <w:rPr>
          <w:rFonts w:ascii="Arial" w:hAnsi="Arial" w:cs="Arial"/>
          <w:bCs/>
          <w:sz w:val="24"/>
          <w:szCs w:val="24"/>
        </w:rPr>
        <w:t>dieciocho</w:t>
      </w:r>
      <w:r w:rsidR="00525ACC">
        <w:rPr>
          <w:rFonts w:ascii="Arial" w:hAnsi="Arial" w:cs="Arial"/>
          <w:bCs/>
          <w:sz w:val="24"/>
          <w:szCs w:val="24"/>
        </w:rPr>
        <w:t xml:space="preserve"> de agosto</w:t>
      </w:r>
      <w:r w:rsidR="009224E8" w:rsidRPr="003E244E">
        <w:rPr>
          <w:rFonts w:ascii="Arial" w:hAnsi="Arial" w:cs="Arial"/>
          <w:bCs/>
          <w:sz w:val="24"/>
          <w:szCs w:val="24"/>
        </w:rPr>
        <w:t xml:space="preserve"> </w:t>
      </w:r>
      <w:r w:rsidR="0038363A" w:rsidRPr="003E244E">
        <w:rPr>
          <w:rFonts w:ascii="Arial" w:hAnsi="Arial" w:cs="Arial"/>
          <w:bCs/>
          <w:sz w:val="24"/>
          <w:szCs w:val="24"/>
        </w:rPr>
        <w:t>d</w:t>
      </w:r>
      <w:r w:rsidRPr="003E244E">
        <w:rPr>
          <w:rFonts w:ascii="Arial" w:hAnsi="Arial" w:cs="Arial"/>
          <w:bCs/>
          <w:sz w:val="24"/>
          <w:szCs w:val="24"/>
        </w:rPr>
        <w:t xml:space="preserve">e dos mil </w:t>
      </w:r>
      <w:r w:rsidR="009224E8" w:rsidRPr="003E244E">
        <w:rPr>
          <w:rFonts w:ascii="Arial" w:hAnsi="Arial" w:cs="Arial"/>
          <w:bCs/>
          <w:sz w:val="24"/>
          <w:szCs w:val="24"/>
        </w:rPr>
        <w:t>veinte</w:t>
      </w:r>
      <w:r w:rsidRPr="003E244E">
        <w:rPr>
          <w:rFonts w:ascii="Arial" w:hAnsi="Arial" w:cs="Arial"/>
          <w:bCs/>
          <w:sz w:val="24"/>
          <w:szCs w:val="24"/>
        </w:rPr>
        <w:t xml:space="preserve">, así como nulos los actos posteriores que se hayan realizado como consecuencia de la misma; por tanto, y para estar en condiciones de restituir al administrado en el pleno goce de sus derechos afectado, </w:t>
      </w:r>
      <w:r w:rsidRPr="003E244E">
        <w:rPr>
          <w:rFonts w:ascii="Arial" w:hAnsi="Arial" w:cs="Arial"/>
          <w:b/>
          <w:bCs/>
          <w:sz w:val="24"/>
          <w:szCs w:val="24"/>
        </w:rPr>
        <w:t>se ordena</w:t>
      </w:r>
      <w:r w:rsidRPr="003E244E">
        <w:rPr>
          <w:rFonts w:ascii="Arial" w:hAnsi="Arial" w:cs="Arial"/>
          <w:bCs/>
          <w:sz w:val="24"/>
          <w:szCs w:val="24"/>
        </w:rPr>
        <w:t xml:space="preserve"> al</w:t>
      </w:r>
      <w:r w:rsidR="006A61DC">
        <w:rPr>
          <w:rFonts w:ascii="Arial" w:hAnsi="Arial" w:cs="Arial"/>
          <w:bCs/>
          <w:sz w:val="24"/>
          <w:szCs w:val="24"/>
        </w:rPr>
        <w:t xml:space="preserve"> </w:t>
      </w:r>
      <w:r w:rsidR="006A61DC">
        <w:rPr>
          <w:rFonts w:ascii="Arial" w:hAnsi="Arial" w:cs="Arial"/>
          <w:sz w:val="24"/>
          <w:szCs w:val="24"/>
        </w:rPr>
        <w:t xml:space="preserve">Policía Vial </w:t>
      </w:r>
      <w:r w:rsidR="00576E81" w:rsidRPr="00576E81">
        <w:rPr>
          <w:rFonts w:ascii="Arial" w:hAnsi="Arial" w:cs="Arial"/>
          <w:b/>
          <w:bCs/>
          <w:sz w:val="24"/>
          <w:szCs w:val="24"/>
        </w:rPr>
        <w:t>**********</w:t>
      </w:r>
      <w:r w:rsidR="006A61DC">
        <w:rPr>
          <w:rFonts w:ascii="Arial" w:hAnsi="Arial" w:cs="Arial"/>
          <w:sz w:val="24"/>
          <w:szCs w:val="24"/>
        </w:rPr>
        <w:t xml:space="preserve"> adscrito a la Dirección de Seguridad Pública y Vialidad Municipal del Ayuntamiento de Tlacolula de Matamoros, Oaxaca</w:t>
      </w:r>
      <w:r w:rsidRPr="003E244E">
        <w:rPr>
          <w:rFonts w:ascii="Arial" w:hAnsi="Arial" w:cs="Arial"/>
          <w:bCs/>
          <w:sz w:val="24"/>
          <w:szCs w:val="24"/>
        </w:rPr>
        <w:t xml:space="preserve">, </w:t>
      </w:r>
      <w:r w:rsidRPr="001A788B">
        <w:rPr>
          <w:rFonts w:ascii="Arial" w:hAnsi="Arial" w:cs="Arial"/>
          <w:b/>
          <w:bCs/>
          <w:sz w:val="24"/>
          <w:szCs w:val="24"/>
        </w:rPr>
        <w:t>proceda a la cancelación de la citada acta de infracción</w:t>
      </w:r>
      <w:r w:rsidR="00E84B00" w:rsidRPr="001A788B">
        <w:rPr>
          <w:rFonts w:ascii="Arial" w:hAnsi="Arial" w:cs="Arial"/>
          <w:b/>
          <w:bCs/>
          <w:sz w:val="24"/>
          <w:szCs w:val="24"/>
        </w:rPr>
        <w:t xml:space="preserve"> del sistema correspondiente</w:t>
      </w:r>
      <w:r w:rsidRPr="003E244E">
        <w:rPr>
          <w:rFonts w:ascii="Arial" w:hAnsi="Arial" w:cs="Arial"/>
          <w:bCs/>
          <w:sz w:val="24"/>
          <w:szCs w:val="24"/>
        </w:rPr>
        <w:t>.</w:t>
      </w:r>
      <w:r w:rsidR="00E84B00" w:rsidRPr="003E244E">
        <w:rPr>
          <w:rFonts w:ascii="Arial" w:hAnsi="Arial" w:cs="Arial"/>
          <w:sz w:val="24"/>
          <w:szCs w:val="24"/>
        </w:rPr>
        <w:t xml:space="preserve"> </w:t>
      </w:r>
    </w:p>
    <w:p w14:paraId="7BD89346" w14:textId="1A4B67DB" w:rsidR="00F733B8" w:rsidRPr="003E244E" w:rsidRDefault="00F71339" w:rsidP="00F733B8">
      <w:pPr>
        <w:spacing w:before="240" w:after="0" w:line="360" w:lineRule="auto"/>
        <w:ind w:firstLine="709"/>
        <w:jc w:val="both"/>
        <w:rPr>
          <w:sz w:val="24"/>
          <w:szCs w:val="24"/>
        </w:rPr>
      </w:pPr>
      <w:r w:rsidRPr="003E244E">
        <w:rPr>
          <w:rFonts w:ascii="Arial" w:hAnsi="Arial" w:cs="Arial"/>
          <w:bCs/>
          <w:sz w:val="24"/>
          <w:szCs w:val="24"/>
        </w:rPr>
        <w:t xml:space="preserve">Al respecto, </w:t>
      </w:r>
      <w:r w:rsidR="00F733B8" w:rsidRPr="003E244E">
        <w:rPr>
          <w:rFonts w:ascii="Arial" w:hAnsi="Arial" w:cs="Arial"/>
          <w:bCs/>
          <w:sz w:val="24"/>
          <w:szCs w:val="24"/>
        </w:rPr>
        <w:t>se cita la jurisprudencia de la novena época dictada por el Séptimo Tribunal Colegiado en Materia Administrativa del Primer Circuito que aparece en la página 2212 del Semanario Judicial de la Federación y su Gaceta a Tomo XXII de octubre de 2005, bajo el rubro y texto siguientes:</w:t>
      </w:r>
      <w:r w:rsidR="00E84B00" w:rsidRPr="003E244E">
        <w:rPr>
          <w:rFonts w:ascii="Arial" w:hAnsi="Arial" w:cs="Arial"/>
          <w:sz w:val="24"/>
          <w:szCs w:val="24"/>
        </w:rPr>
        <w:t xml:space="preserve"> - - </w:t>
      </w:r>
      <w:r w:rsidR="007370AD" w:rsidRPr="003E244E">
        <w:rPr>
          <w:rFonts w:ascii="Arial" w:hAnsi="Arial" w:cs="Arial"/>
          <w:sz w:val="24"/>
          <w:szCs w:val="24"/>
        </w:rPr>
        <w:t xml:space="preserve">- </w:t>
      </w:r>
    </w:p>
    <w:p w14:paraId="3C033580" w14:textId="19C01637" w:rsidR="00931314" w:rsidRPr="002905D9" w:rsidRDefault="00F733B8" w:rsidP="002905D9">
      <w:pPr>
        <w:spacing w:before="240" w:after="0" w:line="276" w:lineRule="auto"/>
        <w:ind w:left="426" w:right="333"/>
        <w:jc w:val="both"/>
        <w:rPr>
          <w:rFonts w:ascii="Arial" w:hAnsi="Arial" w:cs="Arial"/>
          <w:b/>
          <w:bCs/>
          <w:szCs w:val="24"/>
        </w:rPr>
      </w:pPr>
      <w:r w:rsidRPr="001A788B">
        <w:rPr>
          <w:rFonts w:ascii="Arial" w:hAnsi="Arial" w:cs="Arial"/>
          <w:i/>
          <w:szCs w:val="24"/>
        </w:rPr>
        <w:t>“</w:t>
      </w:r>
      <w:r w:rsidRPr="001A788B">
        <w:rPr>
          <w:rFonts w:ascii="Arial" w:hAnsi="Arial" w:cs="Arial"/>
          <w:b/>
          <w:i/>
          <w:szCs w:val="24"/>
        </w:rPr>
        <w:t>NULIDAD. REGLAS PARA SU DETERMINACIÓN EN EL JUICIO CONTENCIOSO ADMINISTRATIVO EN EL DISTRITO FEDERAL</w:t>
      </w:r>
      <w:r w:rsidRPr="001A788B">
        <w:rPr>
          <w:rFonts w:ascii="Arial" w:hAnsi="Arial" w:cs="Arial"/>
          <w:i/>
          <w:szCs w:val="24"/>
        </w:rPr>
        <w:t xml:space="preserve">. Los artículos 80 a 82 de la Ley del Tribunal de lo Contencioso Administrativo del Distrito Federal, no prevén textualmente las figuras jurídicas de "nulidad lisa y llana" o "nulidad para efectos", limitándose a precisar que dicho tribunal podrá decretar la nulidad de los actos impugnados, y que sus sentencias habrán de ejecutarse en los términos que dispongan éstas. A efecto de determinar si la nulidad decretada por las Salas de dicho órgano contencioso administrativo debe ser lisa y llana, o en su defecto, para efectos, deberá estarse a los criterios jurisprudenciales en la materia, así como a los principios que rigen el derecho administrativo. Se decretará la nulidad lisa y llana cuando el acto impugnado adolezca de vicios ostensibles y particularmente graves, que bajo ninguna forma pueden ser convalidados; el resultado jurídico de este tipo de nulidad implica la existencia de cosa juzgada, por lo que la autoridad demandada no podrá emitir una nueva resolución en el mismo sentido; por ejemplo, la incompetencia del servidor público que emitió el acto impugnado, y por regla general, en los asuntos en que el Tribunal de lo Contencioso Administrativo del Distrito Federal estudie el fondo del asunto, determinando </w:t>
      </w:r>
      <w:r w:rsidRPr="001A788B">
        <w:rPr>
          <w:rFonts w:ascii="Arial" w:hAnsi="Arial" w:cs="Arial"/>
          <w:i/>
          <w:szCs w:val="24"/>
        </w:rPr>
        <w:lastRenderedPageBreak/>
        <w:t>que la conducta del particular está justificada por alguna norma de carácter general, o que los hechos que generaron el acto administrativo o fiscal no encuadran en el supuesto normativo invocado por la demandada. Por otra parte, la nulidad para efectos procede en los casos en que el acto impugnado contenga vicios subsanables, o que los mismos se encuentren en el procedimiento que le dio origen, lo que doctrinalmente se conoce como vicios de nulidad relativa; la consecuencia jurídica de dicha determinación obliga a la autoridad a subsanar tales ilicitudes, ya sea reponiendo el procedimiento o dictando una nueva determinación; de manera ejemplificativa, y no restrictiva, se pueden citar defectos u omisiones en el llamamiento al procedimiento administrativo (emplazamiento); no brindar oportunidad de probar y alegar; indebida fundamentación y motivación; y el no constreñimiento de la resolución a la cuestión debatida, que se forma con la pretensión del Estado y las defensas del particular, como sería la falta o indebida valoración de pruebas.”</w:t>
      </w:r>
    </w:p>
    <w:p w14:paraId="050AD006" w14:textId="7CC42DA7" w:rsidR="00D40F9C" w:rsidRDefault="006C77A1" w:rsidP="00CC1AC4">
      <w:pPr>
        <w:spacing w:before="240" w:after="0" w:line="360" w:lineRule="auto"/>
        <w:ind w:right="49" w:firstLine="708"/>
        <w:jc w:val="both"/>
        <w:rPr>
          <w:rFonts w:ascii="Arial" w:hAnsi="Arial" w:cs="Arial"/>
          <w:sz w:val="24"/>
          <w:szCs w:val="24"/>
        </w:rPr>
      </w:pPr>
      <w:r>
        <w:rPr>
          <w:rFonts w:ascii="Arial" w:hAnsi="Arial" w:cs="Arial"/>
          <w:b/>
          <w:bCs/>
          <w:sz w:val="24"/>
          <w:szCs w:val="24"/>
        </w:rPr>
        <w:t>SEXTO</w:t>
      </w:r>
      <w:r w:rsidR="00D40F9C" w:rsidRPr="00D40F9C">
        <w:rPr>
          <w:rFonts w:ascii="Arial" w:hAnsi="Arial" w:cs="Arial"/>
          <w:b/>
          <w:bCs/>
          <w:sz w:val="24"/>
          <w:szCs w:val="24"/>
        </w:rPr>
        <w:t>.</w:t>
      </w:r>
      <w:r w:rsidR="0029639F">
        <w:rPr>
          <w:rFonts w:ascii="Arial" w:hAnsi="Arial" w:cs="Arial"/>
          <w:b/>
          <w:bCs/>
          <w:sz w:val="24"/>
          <w:szCs w:val="24"/>
        </w:rPr>
        <w:t>-</w:t>
      </w:r>
      <w:r w:rsidR="00CC1AC4">
        <w:rPr>
          <w:rFonts w:ascii="Arial" w:hAnsi="Arial" w:cs="Arial"/>
          <w:sz w:val="24"/>
          <w:szCs w:val="24"/>
        </w:rPr>
        <w:t xml:space="preserve"> </w:t>
      </w:r>
      <w:r w:rsidR="00D40F9C" w:rsidRPr="00D40F9C">
        <w:rPr>
          <w:rFonts w:ascii="Arial" w:hAnsi="Arial" w:cs="Arial"/>
          <w:sz w:val="24"/>
          <w:szCs w:val="24"/>
        </w:rPr>
        <w:t xml:space="preserve">Así también, procede la devolución y entrega al actor </w:t>
      </w:r>
      <w:r w:rsidR="00576E81" w:rsidRPr="00942909">
        <w:rPr>
          <w:rFonts w:ascii="Arial" w:hAnsi="Arial" w:cs="Arial"/>
          <w:b/>
          <w:bCs/>
          <w:sz w:val="24"/>
          <w:szCs w:val="24"/>
        </w:rPr>
        <w:t>**********</w:t>
      </w:r>
      <w:r w:rsidR="00CC1AC4">
        <w:rPr>
          <w:rFonts w:ascii="Arial" w:hAnsi="Arial" w:cs="Arial"/>
          <w:sz w:val="24"/>
          <w:szCs w:val="24"/>
        </w:rPr>
        <w:t xml:space="preserve"> </w:t>
      </w:r>
      <w:r w:rsidR="00550839">
        <w:rPr>
          <w:rFonts w:ascii="Arial" w:hAnsi="Arial" w:cs="Arial"/>
          <w:sz w:val="24"/>
          <w:szCs w:val="24"/>
        </w:rPr>
        <w:t xml:space="preserve">de la licencia de conducir retenida con motivo del acta de infracción levantada, la cual fue exhibida por la </w:t>
      </w:r>
      <w:r w:rsidR="00550839">
        <w:rPr>
          <w:rFonts w:ascii="Arial" w:hAnsi="Arial" w:cs="Arial"/>
          <w:b/>
          <w:sz w:val="24"/>
          <w:szCs w:val="24"/>
        </w:rPr>
        <w:t xml:space="preserve">autoridad demandada </w:t>
      </w:r>
      <w:r w:rsidR="00550839">
        <w:rPr>
          <w:rFonts w:ascii="Arial" w:hAnsi="Arial" w:cs="Arial"/>
          <w:sz w:val="24"/>
          <w:szCs w:val="24"/>
        </w:rPr>
        <w:t>al momento de contestar la demanda de nulidad.</w:t>
      </w:r>
    </w:p>
    <w:p w14:paraId="4DDF3C03" w14:textId="1A1B814A" w:rsidR="00550839" w:rsidRPr="00550839" w:rsidRDefault="00550839" w:rsidP="00CC1AC4">
      <w:pPr>
        <w:spacing w:before="240" w:after="0" w:line="360" w:lineRule="auto"/>
        <w:ind w:right="49" w:firstLine="708"/>
        <w:jc w:val="both"/>
        <w:rPr>
          <w:rFonts w:ascii="Arial" w:hAnsi="Arial" w:cs="Arial"/>
          <w:sz w:val="24"/>
          <w:szCs w:val="24"/>
        </w:rPr>
      </w:pPr>
      <w:r>
        <w:rPr>
          <w:rFonts w:ascii="Arial" w:hAnsi="Arial" w:cs="Arial"/>
          <w:sz w:val="24"/>
          <w:szCs w:val="24"/>
        </w:rPr>
        <w:t xml:space="preserve">Por lo que, se requiere al </w:t>
      </w:r>
      <w:r>
        <w:rPr>
          <w:rFonts w:ascii="Arial" w:hAnsi="Arial" w:cs="Arial"/>
          <w:b/>
          <w:sz w:val="24"/>
          <w:szCs w:val="24"/>
        </w:rPr>
        <w:t xml:space="preserve">actor </w:t>
      </w:r>
      <w:r>
        <w:rPr>
          <w:rFonts w:ascii="Arial" w:hAnsi="Arial" w:cs="Arial"/>
          <w:sz w:val="24"/>
          <w:szCs w:val="24"/>
        </w:rPr>
        <w:t xml:space="preserve">para que dentro del término de </w:t>
      </w:r>
      <w:r>
        <w:rPr>
          <w:rFonts w:ascii="Arial" w:hAnsi="Arial" w:cs="Arial"/>
          <w:b/>
          <w:sz w:val="24"/>
          <w:szCs w:val="24"/>
        </w:rPr>
        <w:t xml:space="preserve">tres días hábiles </w:t>
      </w:r>
      <w:r>
        <w:rPr>
          <w:rFonts w:ascii="Arial" w:hAnsi="Arial" w:cs="Arial"/>
          <w:sz w:val="24"/>
          <w:szCs w:val="24"/>
        </w:rPr>
        <w:t xml:space="preserve">contados a partir </w:t>
      </w:r>
      <w:r w:rsidR="00177212">
        <w:rPr>
          <w:rFonts w:ascii="Arial" w:hAnsi="Arial" w:cs="Arial"/>
          <w:sz w:val="24"/>
          <w:szCs w:val="24"/>
        </w:rPr>
        <w:t>del día hábil siguiente a aquel en que surta efectos su notificación, comparezca ante el personal actuante de esta Sala Unitaria, para que se realice la devolución de su licencia de conducir, previa copia certificada que se agregue a los autos y constancia de entrega.</w:t>
      </w:r>
    </w:p>
    <w:p w14:paraId="0ADB3858" w14:textId="74DF4C99" w:rsidR="00D40F9C" w:rsidRPr="00D40F9C" w:rsidRDefault="00D40F9C" w:rsidP="00D40F9C">
      <w:pPr>
        <w:spacing w:before="240" w:after="0" w:line="360" w:lineRule="auto"/>
        <w:ind w:right="49" w:firstLine="708"/>
        <w:jc w:val="both"/>
        <w:rPr>
          <w:rFonts w:ascii="Arial" w:hAnsi="Arial" w:cs="Arial"/>
          <w:sz w:val="24"/>
          <w:szCs w:val="24"/>
        </w:rPr>
      </w:pPr>
      <w:r w:rsidRPr="00D40F9C">
        <w:rPr>
          <w:rFonts w:ascii="Arial" w:hAnsi="Arial" w:cs="Arial"/>
          <w:sz w:val="24"/>
          <w:szCs w:val="24"/>
        </w:rPr>
        <w:t xml:space="preserve">Esto es así, ya que, si se declaró la nulidad del acta de infracción número </w:t>
      </w:r>
      <w:r w:rsidR="00942909">
        <w:rPr>
          <w:rFonts w:ascii="Arial" w:hAnsi="Arial" w:cs="Arial"/>
          <w:b/>
          <w:bCs/>
          <w:sz w:val="24"/>
          <w:szCs w:val="24"/>
        </w:rPr>
        <w:t xml:space="preserve">********** </w:t>
      </w:r>
      <w:r w:rsidRPr="00D40F9C">
        <w:rPr>
          <w:rFonts w:ascii="Arial" w:hAnsi="Arial" w:cs="Arial"/>
          <w:sz w:val="24"/>
          <w:szCs w:val="24"/>
        </w:rPr>
        <w:t xml:space="preserve">de </w:t>
      </w:r>
      <w:r w:rsidR="00D82D0D">
        <w:rPr>
          <w:rFonts w:ascii="Arial" w:hAnsi="Arial" w:cs="Arial"/>
          <w:sz w:val="24"/>
          <w:szCs w:val="24"/>
        </w:rPr>
        <w:t>dieciocho</w:t>
      </w:r>
      <w:r w:rsidR="00673CB1">
        <w:rPr>
          <w:rFonts w:ascii="Arial" w:hAnsi="Arial" w:cs="Arial"/>
          <w:sz w:val="24"/>
          <w:szCs w:val="24"/>
        </w:rPr>
        <w:t xml:space="preserve"> de agosto</w:t>
      </w:r>
      <w:r w:rsidR="001D2EDF">
        <w:rPr>
          <w:rFonts w:ascii="Arial" w:hAnsi="Arial" w:cs="Arial"/>
          <w:sz w:val="24"/>
          <w:szCs w:val="24"/>
        </w:rPr>
        <w:t xml:space="preserve"> de dos mil veinte</w:t>
      </w:r>
      <w:r w:rsidRPr="00D40F9C">
        <w:rPr>
          <w:rFonts w:ascii="Arial" w:hAnsi="Arial" w:cs="Arial"/>
          <w:sz w:val="24"/>
          <w:szCs w:val="24"/>
        </w:rPr>
        <w:t xml:space="preserve">, la consecuencia es la devolución </w:t>
      </w:r>
      <w:r w:rsidR="00D82D0D">
        <w:rPr>
          <w:rFonts w:ascii="Arial" w:hAnsi="Arial" w:cs="Arial"/>
          <w:sz w:val="24"/>
          <w:szCs w:val="24"/>
        </w:rPr>
        <w:t>del documento señalado</w:t>
      </w:r>
      <w:r w:rsidRPr="00D40F9C">
        <w:rPr>
          <w:rFonts w:ascii="Arial" w:hAnsi="Arial" w:cs="Arial"/>
          <w:sz w:val="24"/>
          <w:szCs w:val="24"/>
        </w:rPr>
        <w:t>, ello por derivar de un acto viciado.</w:t>
      </w:r>
    </w:p>
    <w:p w14:paraId="170D4A5C" w14:textId="06A42F00" w:rsidR="00D40F9C" w:rsidRPr="00D40F9C" w:rsidRDefault="00D40F9C" w:rsidP="00D40F9C">
      <w:pPr>
        <w:spacing w:before="240" w:after="0" w:line="360" w:lineRule="auto"/>
        <w:ind w:right="49" w:firstLine="708"/>
        <w:jc w:val="both"/>
        <w:rPr>
          <w:rFonts w:ascii="Arial" w:hAnsi="Arial" w:cs="Arial"/>
          <w:sz w:val="24"/>
          <w:szCs w:val="24"/>
        </w:rPr>
      </w:pPr>
      <w:r w:rsidRPr="00D40F9C">
        <w:rPr>
          <w:rFonts w:ascii="Arial" w:hAnsi="Arial" w:cs="Arial"/>
          <w:sz w:val="24"/>
          <w:szCs w:val="24"/>
        </w:rPr>
        <w:t xml:space="preserve"> Resulta aplicable la Jurisprudencia de la Séptima Época con número de registro 252103, de los Tribunales Colegiados de Circuito, publicado en el Semanario Judicial de la Federación, 121-126 sexta parte, materia común, página 280, de rubro y texto siguientes: </w:t>
      </w:r>
    </w:p>
    <w:p w14:paraId="275D2696" w14:textId="77777777" w:rsidR="001D2EDF" w:rsidRPr="001D2EDF" w:rsidRDefault="00D40F9C" w:rsidP="001D2EDF">
      <w:pPr>
        <w:spacing w:before="240" w:after="0" w:line="240" w:lineRule="auto"/>
        <w:ind w:right="49" w:firstLine="708"/>
        <w:jc w:val="both"/>
        <w:rPr>
          <w:rFonts w:ascii="Arial" w:hAnsi="Arial" w:cs="Arial"/>
          <w:i/>
          <w:iCs/>
        </w:rPr>
      </w:pPr>
      <w:r w:rsidRPr="001D2EDF">
        <w:rPr>
          <w:rFonts w:ascii="Arial" w:hAnsi="Arial" w:cs="Arial"/>
          <w:i/>
          <w:iCs/>
        </w:rPr>
        <w:t>“</w:t>
      </w:r>
      <w:r w:rsidRPr="001D2EDF">
        <w:rPr>
          <w:rFonts w:ascii="Arial" w:hAnsi="Arial" w:cs="Arial"/>
          <w:b/>
          <w:bCs/>
          <w:i/>
          <w:iCs/>
        </w:rPr>
        <w:t>ACTOS VICIADOS, FRUTOS DE</w:t>
      </w:r>
      <w:r w:rsidRPr="001D2EDF">
        <w:rPr>
          <w:rFonts w:ascii="Arial" w:hAnsi="Arial" w:cs="Arial"/>
          <w:i/>
          <w:iCs/>
        </w:rPr>
        <w:t>. Si un acto o diligencia de la autoridad está viciado y resulta inconstitucional, todos los actos derivados de él, o que se apoyen en él, o que en alguna forma estén condicionados por él, resultan también inconstitucionales por su origen, y los tribunales no deben darles valor legal, ya que de hacerlo, por una parte alentarían prácticas viciosas, cuyos frutos serían aprovechables por quienes las realizan y, por otra parte, los tribunales se harían en alguna forma partícipes de tal conducta irregular, al otorgar a tales actos valor legal.”</w:t>
      </w:r>
    </w:p>
    <w:p w14:paraId="3BD9C31A" w14:textId="5E817472" w:rsidR="00F733B8" w:rsidRPr="003E244E" w:rsidRDefault="00F733B8" w:rsidP="00F733B8">
      <w:pPr>
        <w:spacing w:before="240" w:after="0" w:line="360" w:lineRule="auto"/>
        <w:ind w:right="49" w:firstLine="708"/>
        <w:jc w:val="both"/>
        <w:rPr>
          <w:rFonts w:ascii="Arial" w:hAnsi="Arial" w:cs="Arial"/>
          <w:sz w:val="24"/>
          <w:szCs w:val="24"/>
        </w:rPr>
      </w:pPr>
      <w:r w:rsidRPr="003E244E">
        <w:rPr>
          <w:rFonts w:ascii="Arial" w:hAnsi="Arial" w:cs="Arial"/>
          <w:sz w:val="24"/>
          <w:szCs w:val="24"/>
        </w:rPr>
        <w:t xml:space="preserve">Por lo expuesto y con fundamento en los artículos 207, 208 fracción II y 209 de Ley de Procedimiento y Justicia Administrativa para el Estado de Oaxaca, se; - - - - - - - - - - - - - - - - - - - - - - - - - - - - - </w:t>
      </w:r>
      <w:r w:rsidR="00931314">
        <w:rPr>
          <w:rFonts w:ascii="Arial" w:hAnsi="Arial" w:cs="Arial"/>
          <w:sz w:val="24"/>
          <w:szCs w:val="24"/>
        </w:rPr>
        <w:t xml:space="preserve">- - - - - - - - - - - - - - - - - - </w:t>
      </w:r>
    </w:p>
    <w:p w14:paraId="2C1E90F7" w14:textId="77777777" w:rsidR="00F733B8" w:rsidRPr="003E244E" w:rsidRDefault="00F733B8" w:rsidP="00F733B8">
      <w:pPr>
        <w:spacing w:before="240" w:after="0" w:line="360" w:lineRule="auto"/>
        <w:ind w:right="49" w:firstLine="708"/>
        <w:jc w:val="center"/>
        <w:rPr>
          <w:rFonts w:ascii="Arial" w:hAnsi="Arial" w:cs="Arial"/>
          <w:b/>
          <w:sz w:val="24"/>
          <w:szCs w:val="24"/>
        </w:rPr>
      </w:pPr>
      <w:r w:rsidRPr="003E244E">
        <w:rPr>
          <w:rFonts w:ascii="Arial" w:hAnsi="Arial" w:cs="Arial"/>
          <w:b/>
          <w:sz w:val="24"/>
          <w:szCs w:val="24"/>
        </w:rPr>
        <w:t>R E S U E L V E:</w:t>
      </w:r>
    </w:p>
    <w:p w14:paraId="2BAC2960" w14:textId="7C04F166" w:rsidR="00F733B8" w:rsidRPr="003E244E" w:rsidRDefault="00F733B8" w:rsidP="00F733B8">
      <w:pPr>
        <w:spacing w:before="240" w:after="0" w:line="360" w:lineRule="auto"/>
        <w:ind w:right="49" w:firstLine="567"/>
        <w:jc w:val="both"/>
        <w:rPr>
          <w:rFonts w:ascii="Arial" w:hAnsi="Arial" w:cs="Arial"/>
          <w:sz w:val="24"/>
          <w:szCs w:val="24"/>
        </w:rPr>
      </w:pPr>
      <w:r w:rsidRPr="003E244E">
        <w:rPr>
          <w:rFonts w:ascii="Arial" w:hAnsi="Arial" w:cs="Arial"/>
          <w:b/>
          <w:sz w:val="24"/>
          <w:szCs w:val="24"/>
        </w:rPr>
        <w:lastRenderedPageBreak/>
        <w:t>PRIMERO.-</w:t>
      </w:r>
      <w:r w:rsidRPr="003E244E">
        <w:rPr>
          <w:rFonts w:ascii="Arial" w:hAnsi="Arial" w:cs="Arial"/>
          <w:sz w:val="24"/>
          <w:szCs w:val="24"/>
        </w:rPr>
        <w:t xml:space="preserve"> Esta </w:t>
      </w:r>
      <w:r w:rsidR="0005191D" w:rsidRPr="003E244E">
        <w:rPr>
          <w:rFonts w:ascii="Arial" w:hAnsi="Arial" w:cs="Arial"/>
          <w:sz w:val="24"/>
          <w:szCs w:val="24"/>
        </w:rPr>
        <w:t xml:space="preserve">Primera </w:t>
      </w:r>
      <w:r w:rsidRPr="003E244E">
        <w:rPr>
          <w:rFonts w:ascii="Arial" w:hAnsi="Arial" w:cs="Arial"/>
          <w:sz w:val="24"/>
          <w:szCs w:val="24"/>
        </w:rPr>
        <w:t xml:space="preserve">Sala Unitaria de este Tribunal de Justicia Administrativa para el Estado de Oaxaca, fue </w:t>
      </w:r>
      <w:r w:rsidRPr="0040392F">
        <w:rPr>
          <w:rFonts w:ascii="Arial" w:hAnsi="Arial" w:cs="Arial"/>
          <w:b/>
          <w:sz w:val="24"/>
          <w:szCs w:val="24"/>
        </w:rPr>
        <w:t>competente</w:t>
      </w:r>
      <w:r w:rsidRPr="003E244E">
        <w:rPr>
          <w:rFonts w:ascii="Arial" w:hAnsi="Arial" w:cs="Arial"/>
          <w:sz w:val="24"/>
          <w:szCs w:val="24"/>
        </w:rPr>
        <w:t xml:space="preserve"> para conocer y resolver del presente asunto. - - - - - - - - - - - - - - - - - - - - - - - </w:t>
      </w:r>
      <w:r w:rsidR="0040392F">
        <w:rPr>
          <w:rFonts w:ascii="Arial" w:hAnsi="Arial" w:cs="Arial"/>
          <w:sz w:val="24"/>
          <w:szCs w:val="24"/>
        </w:rPr>
        <w:t xml:space="preserve">- - - - - - - - - - - </w:t>
      </w:r>
    </w:p>
    <w:p w14:paraId="35E320D7" w14:textId="77777777" w:rsidR="006D31EE" w:rsidRDefault="00F733B8" w:rsidP="006D31EE">
      <w:pPr>
        <w:spacing w:before="240" w:after="0" w:line="360" w:lineRule="auto"/>
        <w:ind w:right="49" w:firstLine="567"/>
        <w:jc w:val="both"/>
        <w:rPr>
          <w:rFonts w:ascii="Arial" w:hAnsi="Arial" w:cs="Arial"/>
          <w:sz w:val="24"/>
          <w:szCs w:val="24"/>
        </w:rPr>
      </w:pPr>
      <w:r w:rsidRPr="003E244E">
        <w:rPr>
          <w:rFonts w:ascii="Arial" w:hAnsi="Arial" w:cs="Arial"/>
          <w:b/>
          <w:sz w:val="24"/>
          <w:szCs w:val="24"/>
        </w:rPr>
        <w:t>SEGUNDO.-</w:t>
      </w:r>
      <w:r w:rsidRPr="003E244E">
        <w:rPr>
          <w:rFonts w:ascii="Arial" w:hAnsi="Arial" w:cs="Arial"/>
          <w:sz w:val="24"/>
          <w:szCs w:val="24"/>
        </w:rPr>
        <w:t xml:space="preserve"> La personalidad de las partes quedó acreditada en autos.</w:t>
      </w:r>
    </w:p>
    <w:p w14:paraId="782FF4A0" w14:textId="4968005F" w:rsidR="00F733B8" w:rsidRPr="003E244E" w:rsidRDefault="00F733B8" w:rsidP="006D31EE">
      <w:pPr>
        <w:spacing w:before="240" w:after="0" w:line="360" w:lineRule="auto"/>
        <w:ind w:right="49" w:firstLine="567"/>
        <w:jc w:val="both"/>
        <w:rPr>
          <w:rFonts w:ascii="Arial" w:hAnsi="Arial" w:cs="Arial"/>
          <w:sz w:val="24"/>
          <w:szCs w:val="24"/>
        </w:rPr>
      </w:pPr>
      <w:r w:rsidRPr="003E244E">
        <w:rPr>
          <w:rFonts w:ascii="Arial" w:hAnsi="Arial" w:cs="Arial"/>
          <w:b/>
          <w:sz w:val="24"/>
          <w:szCs w:val="24"/>
        </w:rPr>
        <w:t>TERCERO.-</w:t>
      </w:r>
      <w:r w:rsidRPr="003E244E">
        <w:rPr>
          <w:rFonts w:ascii="Arial" w:hAnsi="Arial" w:cs="Arial"/>
          <w:sz w:val="24"/>
          <w:szCs w:val="24"/>
        </w:rPr>
        <w:t xml:space="preserve"> No se actualizaron causales de improcedencia y sobreseimiento en el presente asunto, por lo que </w:t>
      </w:r>
      <w:r w:rsidRPr="003E244E">
        <w:rPr>
          <w:rFonts w:ascii="Arial" w:hAnsi="Arial" w:cs="Arial"/>
          <w:b/>
          <w:bCs/>
          <w:sz w:val="24"/>
          <w:szCs w:val="24"/>
        </w:rPr>
        <w:t>no se sobresee</w:t>
      </w:r>
      <w:r w:rsidRPr="003E244E">
        <w:rPr>
          <w:rFonts w:ascii="Arial" w:hAnsi="Arial" w:cs="Arial"/>
          <w:sz w:val="24"/>
          <w:szCs w:val="24"/>
        </w:rPr>
        <w:t xml:space="preserve"> el juicio. - </w:t>
      </w:r>
    </w:p>
    <w:p w14:paraId="389967CE" w14:textId="767217AE" w:rsidR="006D31EE" w:rsidRDefault="00F733B8" w:rsidP="002C0A5E">
      <w:pPr>
        <w:spacing w:before="240" w:line="360" w:lineRule="auto"/>
        <w:ind w:firstLine="567"/>
        <w:jc w:val="both"/>
        <w:rPr>
          <w:rFonts w:ascii="Arial" w:hAnsi="Arial" w:cs="Arial"/>
          <w:sz w:val="24"/>
          <w:szCs w:val="24"/>
        </w:rPr>
      </w:pPr>
      <w:r w:rsidRPr="003E244E">
        <w:rPr>
          <w:rFonts w:ascii="Arial" w:hAnsi="Arial" w:cs="Arial"/>
          <w:b/>
          <w:sz w:val="24"/>
          <w:szCs w:val="24"/>
        </w:rPr>
        <w:t xml:space="preserve">CUARTO.- </w:t>
      </w:r>
      <w:r w:rsidRPr="003E244E">
        <w:rPr>
          <w:rFonts w:ascii="Arial" w:hAnsi="Arial" w:cs="Arial"/>
          <w:sz w:val="24"/>
          <w:szCs w:val="24"/>
        </w:rPr>
        <w:t xml:space="preserve">Se declara la </w:t>
      </w:r>
      <w:r w:rsidRPr="003E244E">
        <w:rPr>
          <w:rFonts w:ascii="Arial" w:hAnsi="Arial" w:cs="Arial"/>
          <w:b/>
          <w:sz w:val="24"/>
          <w:szCs w:val="24"/>
        </w:rPr>
        <w:t>NULIDAD</w:t>
      </w:r>
      <w:r w:rsidRPr="003E244E">
        <w:rPr>
          <w:rFonts w:ascii="Arial" w:hAnsi="Arial" w:cs="Arial"/>
          <w:sz w:val="24"/>
          <w:szCs w:val="24"/>
        </w:rPr>
        <w:t xml:space="preserve"> </w:t>
      </w:r>
      <w:r w:rsidRPr="003E244E">
        <w:rPr>
          <w:rFonts w:ascii="Arial" w:hAnsi="Arial" w:cs="Arial"/>
          <w:b/>
          <w:sz w:val="24"/>
          <w:szCs w:val="24"/>
        </w:rPr>
        <w:t>LISA Y LLANA</w:t>
      </w:r>
      <w:r w:rsidRPr="003E244E">
        <w:rPr>
          <w:rFonts w:ascii="Arial" w:hAnsi="Arial" w:cs="Arial"/>
          <w:sz w:val="24"/>
          <w:szCs w:val="24"/>
        </w:rPr>
        <w:t xml:space="preserve"> del acta de infracción de tránsito </w:t>
      </w:r>
      <w:r w:rsidR="0040392F">
        <w:rPr>
          <w:rFonts w:ascii="Arial" w:hAnsi="Arial" w:cs="Arial"/>
          <w:sz w:val="24"/>
          <w:szCs w:val="24"/>
        </w:rPr>
        <w:t xml:space="preserve">con número de </w:t>
      </w:r>
      <w:r w:rsidRPr="003E244E">
        <w:rPr>
          <w:rFonts w:ascii="Arial" w:hAnsi="Arial" w:cs="Arial"/>
          <w:sz w:val="24"/>
          <w:szCs w:val="24"/>
        </w:rPr>
        <w:t xml:space="preserve">folio </w:t>
      </w:r>
      <w:r w:rsidR="004D057C">
        <w:rPr>
          <w:rFonts w:ascii="Arial" w:hAnsi="Arial" w:cs="Arial"/>
          <w:b/>
          <w:bCs/>
          <w:sz w:val="24"/>
          <w:szCs w:val="24"/>
        </w:rPr>
        <w:t>**********</w:t>
      </w:r>
      <w:r w:rsidR="0078329D">
        <w:rPr>
          <w:rFonts w:ascii="Arial" w:hAnsi="Arial" w:cs="Arial"/>
          <w:bCs/>
          <w:sz w:val="24"/>
          <w:szCs w:val="24"/>
        </w:rPr>
        <w:t xml:space="preserve"> </w:t>
      </w:r>
      <w:r w:rsidR="0040392F" w:rsidRPr="003E244E">
        <w:rPr>
          <w:rFonts w:ascii="Arial" w:hAnsi="Arial" w:cs="Arial"/>
          <w:bCs/>
          <w:sz w:val="24"/>
          <w:szCs w:val="24"/>
        </w:rPr>
        <w:t xml:space="preserve">de </w:t>
      </w:r>
      <w:r w:rsidR="00D82D0D">
        <w:rPr>
          <w:rFonts w:ascii="Arial" w:hAnsi="Arial" w:cs="Arial"/>
          <w:bCs/>
          <w:sz w:val="24"/>
          <w:szCs w:val="24"/>
        </w:rPr>
        <w:t>dieciocho</w:t>
      </w:r>
      <w:r w:rsidR="008D7ECF">
        <w:rPr>
          <w:rFonts w:ascii="Arial" w:hAnsi="Arial" w:cs="Arial"/>
          <w:bCs/>
          <w:sz w:val="24"/>
          <w:szCs w:val="24"/>
        </w:rPr>
        <w:t xml:space="preserve"> de agosto</w:t>
      </w:r>
      <w:r w:rsidR="0040392F" w:rsidRPr="003E244E">
        <w:rPr>
          <w:rFonts w:ascii="Arial" w:hAnsi="Arial" w:cs="Arial"/>
          <w:bCs/>
          <w:sz w:val="24"/>
          <w:szCs w:val="24"/>
        </w:rPr>
        <w:t xml:space="preserve"> de dos mil veinte, </w:t>
      </w:r>
      <w:r w:rsidR="0040392F">
        <w:rPr>
          <w:rFonts w:ascii="Arial" w:hAnsi="Arial" w:cs="Arial"/>
          <w:bCs/>
          <w:sz w:val="24"/>
          <w:szCs w:val="24"/>
        </w:rPr>
        <w:t xml:space="preserve">emitida por el </w:t>
      </w:r>
      <w:r w:rsidR="00D82D0D">
        <w:rPr>
          <w:rFonts w:ascii="Arial" w:hAnsi="Arial" w:cs="Arial"/>
          <w:sz w:val="24"/>
          <w:szCs w:val="24"/>
        </w:rPr>
        <w:t xml:space="preserve">Policía Vial </w:t>
      </w:r>
      <w:r w:rsidR="004D057C" w:rsidRPr="004D057C">
        <w:rPr>
          <w:rFonts w:ascii="Arial" w:hAnsi="Arial" w:cs="Arial"/>
          <w:b/>
          <w:bCs/>
          <w:sz w:val="24"/>
          <w:szCs w:val="24"/>
        </w:rPr>
        <w:t>**********</w:t>
      </w:r>
      <w:r w:rsidR="00D82D0D">
        <w:rPr>
          <w:rFonts w:ascii="Arial" w:hAnsi="Arial" w:cs="Arial"/>
          <w:sz w:val="24"/>
          <w:szCs w:val="24"/>
        </w:rPr>
        <w:t xml:space="preserve"> adscrito a la Dirección de Seguridad Pública y Vialidad Municipal del Ayuntamiento de Tlacolula de Matamoros, Oaxaca</w:t>
      </w:r>
      <w:r w:rsidR="0049086F">
        <w:rPr>
          <w:rFonts w:ascii="Arial" w:hAnsi="Arial" w:cs="Arial"/>
          <w:sz w:val="24"/>
          <w:szCs w:val="24"/>
        </w:rPr>
        <w:t>,</w:t>
      </w:r>
      <w:r w:rsidR="0040392F">
        <w:rPr>
          <w:rFonts w:ascii="Arial" w:hAnsi="Arial" w:cs="Arial"/>
          <w:sz w:val="24"/>
          <w:szCs w:val="24"/>
        </w:rPr>
        <w:t xml:space="preserve"> </w:t>
      </w:r>
      <w:r w:rsidR="0040392F" w:rsidRPr="003E244E">
        <w:rPr>
          <w:rFonts w:ascii="Arial" w:hAnsi="Arial" w:cs="Arial"/>
          <w:sz w:val="24"/>
          <w:szCs w:val="24"/>
        </w:rPr>
        <w:t>y en consecuencia se le restituye en el pleno goce de sus derechos afectados, como quedó precisado en el considerando</w:t>
      </w:r>
      <w:r w:rsidR="0060188D">
        <w:rPr>
          <w:rFonts w:ascii="Arial" w:hAnsi="Arial" w:cs="Arial"/>
          <w:sz w:val="24"/>
          <w:szCs w:val="24"/>
        </w:rPr>
        <w:t xml:space="preserve"> </w:t>
      </w:r>
      <w:r w:rsidR="0060188D">
        <w:rPr>
          <w:rFonts w:ascii="Arial" w:hAnsi="Arial" w:cs="Arial"/>
          <w:b/>
          <w:bCs/>
          <w:sz w:val="24"/>
          <w:szCs w:val="24"/>
        </w:rPr>
        <w:t>quinto</w:t>
      </w:r>
      <w:r w:rsidR="0060188D">
        <w:rPr>
          <w:rFonts w:ascii="Arial" w:hAnsi="Arial" w:cs="Arial"/>
          <w:sz w:val="24"/>
          <w:szCs w:val="24"/>
        </w:rPr>
        <w:t xml:space="preserve"> de esta sentencia</w:t>
      </w:r>
      <w:r w:rsidR="0040392F" w:rsidRPr="003E244E">
        <w:rPr>
          <w:rFonts w:ascii="Arial" w:hAnsi="Arial" w:cs="Arial"/>
          <w:sz w:val="24"/>
          <w:szCs w:val="24"/>
        </w:rPr>
        <w:t>.</w:t>
      </w:r>
      <w:r w:rsidR="0060188D">
        <w:rPr>
          <w:rFonts w:ascii="Arial" w:hAnsi="Arial" w:cs="Arial"/>
          <w:sz w:val="24"/>
          <w:szCs w:val="24"/>
        </w:rPr>
        <w:t xml:space="preserve"> </w:t>
      </w:r>
      <w:r w:rsidR="0040392F" w:rsidRPr="003E244E">
        <w:rPr>
          <w:rFonts w:ascii="Arial" w:hAnsi="Arial" w:cs="Arial"/>
          <w:sz w:val="24"/>
          <w:szCs w:val="24"/>
        </w:rPr>
        <w:t xml:space="preserve">- - - - - - - </w:t>
      </w:r>
      <w:r w:rsidR="00B71DC1">
        <w:rPr>
          <w:rFonts w:ascii="Arial" w:hAnsi="Arial" w:cs="Arial"/>
          <w:sz w:val="24"/>
          <w:szCs w:val="24"/>
        </w:rPr>
        <w:t>- - - - - - - - - - - - - - - - - - - - - - - - - - - - - - - - - - - - - -</w:t>
      </w:r>
      <w:r w:rsidR="004D057C">
        <w:rPr>
          <w:rFonts w:ascii="Arial" w:hAnsi="Arial" w:cs="Arial"/>
          <w:sz w:val="24"/>
          <w:szCs w:val="24"/>
        </w:rPr>
        <w:t xml:space="preserve"> - - - - </w:t>
      </w:r>
      <w:r w:rsidR="00B71DC1">
        <w:rPr>
          <w:rFonts w:ascii="Arial" w:hAnsi="Arial" w:cs="Arial"/>
          <w:sz w:val="24"/>
          <w:szCs w:val="24"/>
        </w:rPr>
        <w:t xml:space="preserve"> </w:t>
      </w:r>
    </w:p>
    <w:p w14:paraId="0B0EE250" w14:textId="472987C0" w:rsidR="008D7ECF" w:rsidRPr="003E244E" w:rsidRDefault="0029639F" w:rsidP="00D82D0D">
      <w:pPr>
        <w:spacing w:before="240" w:after="0" w:line="360" w:lineRule="auto"/>
        <w:ind w:right="49" w:firstLine="708"/>
        <w:jc w:val="both"/>
        <w:rPr>
          <w:rFonts w:ascii="Arial" w:hAnsi="Arial" w:cs="Arial"/>
          <w:sz w:val="24"/>
          <w:szCs w:val="24"/>
        </w:rPr>
      </w:pPr>
      <w:r>
        <w:rPr>
          <w:rFonts w:ascii="Arial" w:hAnsi="Arial" w:cs="Arial"/>
          <w:b/>
          <w:sz w:val="24"/>
          <w:szCs w:val="24"/>
        </w:rPr>
        <w:t xml:space="preserve">QUINTO.- </w:t>
      </w:r>
      <w:r w:rsidR="00F733B8" w:rsidRPr="003E244E">
        <w:rPr>
          <w:rFonts w:ascii="Arial" w:hAnsi="Arial" w:cs="Arial"/>
          <w:sz w:val="24"/>
          <w:szCs w:val="24"/>
        </w:rPr>
        <w:t xml:space="preserve">Con fundamento en los artículos 172 fracción I y 173 fracciones I y II, de la Ley de </w:t>
      </w:r>
      <w:r w:rsidR="0005191D" w:rsidRPr="003E244E">
        <w:rPr>
          <w:rFonts w:ascii="Arial" w:hAnsi="Arial" w:cs="Arial"/>
          <w:sz w:val="24"/>
          <w:szCs w:val="24"/>
        </w:rPr>
        <w:t xml:space="preserve">Procedimiento y </w:t>
      </w:r>
      <w:r w:rsidR="00F733B8" w:rsidRPr="003E244E">
        <w:rPr>
          <w:rFonts w:ascii="Arial" w:hAnsi="Arial" w:cs="Arial"/>
          <w:sz w:val="24"/>
          <w:szCs w:val="24"/>
        </w:rPr>
        <w:t xml:space="preserve">Justicia Administrativa para el Estado de Oaxaca, </w:t>
      </w:r>
      <w:r w:rsidR="00F733B8" w:rsidRPr="003E244E">
        <w:rPr>
          <w:rFonts w:ascii="Arial" w:hAnsi="Arial" w:cs="Arial"/>
          <w:b/>
          <w:sz w:val="24"/>
          <w:szCs w:val="24"/>
        </w:rPr>
        <w:t xml:space="preserve">NOTIFÍQUESE </w:t>
      </w:r>
      <w:r w:rsidR="00F733B8" w:rsidRPr="003E244E">
        <w:rPr>
          <w:rFonts w:ascii="Arial" w:hAnsi="Arial" w:cs="Arial"/>
          <w:sz w:val="24"/>
          <w:szCs w:val="24"/>
        </w:rPr>
        <w:t>personalmente al actor</w:t>
      </w:r>
      <w:r w:rsidR="00F733B8" w:rsidRPr="003E244E">
        <w:rPr>
          <w:rFonts w:ascii="Arial" w:hAnsi="Arial" w:cs="Arial"/>
          <w:b/>
          <w:sz w:val="24"/>
          <w:szCs w:val="24"/>
        </w:rPr>
        <w:t xml:space="preserve"> </w:t>
      </w:r>
      <w:r w:rsidR="00F733B8" w:rsidRPr="003E244E">
        <w:rPr>
          <w:rFonts w:ascii="Arial" w:hAnsi="Arial" w:cs="Arial"/>
          <w:sz w:val="24"/>
          <w:szCs w:val="24"/>
        </w:rPr>
        <w:t>y por oficio a la autoridad demandada.</w:t>
      </w:r>
      <w:r w:rsidR="00F733B8" w:rsidRPr="003E244E">
        <w:rPr>
          <w:rFonts w:ascii="Arial" w:hAnsi="Arial" w:cs="Arial"/>
          <w:b/>
          <w:iCs/>
          <w:sz w:val="24"/>
          <w:szCs w:val="24"/>
        </w:rPr>
        <w:t xml:space="preserve"> CÚMPLASE</w:t>
      </w:r>
      <w:r w:rsidR="00F733B8" w:rsidRPr="003E244E">
        <w:rPr>
          <w:rFonts w:ascii="Arial" w:hAnsi="Arial" w:cs="Arial"/>
          <w:sz w:val="24"/>
          <w:szCs w:val="24"/>
        </w:rPr>
        <w:t xml:space="preserve">. - - - - - - - - - - - - - - - </w:t>
      </w:r>
      <w:r w:rsidR="0040392F">
        <w:rPr>
          <w:rFonts w:ascii="Arial" w:hAnsi="Arial" w:cs="Arial"/>
          <w:sz w:val="24"/>
          <w:szCs w:val="24"/>
        </w:rPr>
        <w:t xml:space="preserve">- - - - - - - - - - - - - - </w:t>
      </w:r>
    </w:p>
    <w:p w14:paraId="7216BA68" w14:textId="002CFCDF" w:rsidR="00F733B8" w:rsidRPr="003E244E" w:rsidRDefault="00F733B8" w:rsidP="008D7ECF">
      <w:pPr>
        <w:spacing w:before="240" w:after="0" w:line="360" w:lineRule="auto"/>
        <w:ind w:right="49" w:firstLine="708"/>
        <w:jc w:val="both"/>
        <w:rPr>
          <w:rFonts w:ascii="Arial" w:hAnsi="Arial" w:cs="Arial"/>
          <w:sz w:val="24"/>
          <w:szCs w:val="24"/>
        </w:rPr>
      </w:pPr>
      <w:r w:rsidRPr="003E244E">
        <w:rPr>
          <w:rFonts w:ascii="Arial" w:hAnsi="Arial" w:cs="Arial"/>
          <w:sz w:val="24"/>
          <w:szCs w:val="24"/>
        </w:rPr>
        <w:t xml:space="preserve">Así lo resolvió y firmó el Titular de la </w:t>
      </w:r>
      <w:r w:rsidR="0005191D" w:rsidRPr="003E244E">
        <w:rPr>
          <w:rFonts w:ascii="Arial" w:hAnsi="Arial" w:cs="Arial"/>
          <w:sz w:val="24"/>
          <w:szCs w:val="24"/>
        </w:rPr>
        <w:t xml:space="preserve">Primera </w:t>
      </w:r>
      <w:r w:rsidRPr="003E244E">
        <w:rPr>
          <w:rFonts w:ascii="Arial" w:hAnsi="Arial" w:cs="Arial"/>
          <w:sz w:val="24"/>
          <w:szCs w:val="24"/>
        </w:rPr>
        <w:t>Sala</w:t>
      </w:r>
      <w:r w:rsidR="0005191D" w:rsidRPr="003E244E">
        <w:rPr>
          <w:rFonts w:ascii="Arial" w:hAnsi="Arial" w:cs="Arial"/>
          <w:sz w:val="24"/>
          <w:szCs w:val="24"/>
        </w:rPr>
        <w:t xml:space="preserve"> Unitaria de Primera Instancia </w:t>
      </w:r>
      <w:r w:rsidRPr="003E244E">
        <w:rPr>
          <w:rFonts w:ascii="Arial" w:hAnsi="Arial" w:cs="Arial"/>
          <w:sz w:val="24"/>
          <w:szCs w:val="24"/>
        </w:rPr>
        <w:t xml:space="preserve">del Tribunal de Justicia Administrativa del Estado de Oaxaca, Magistrado </w:t>
      </w:r>
      <w:r w:rsidR="000843E0">
        <w:rPr>
          <w:rFonts w:ascii="Arial" w:hAnsi="Arial" w:cs="Arial"/>
          <w:sz w:val="24"/>
          <w:szCs w:val="24"/>
        </w:rPr>
        <w:t xml:space="preserve">Maestro </w:t>
      </w:r>
      <w:r w:rsidRPr="003E244E">
        <w:rPr>
          <w:rFonts w:ascii="Arial" w:hAnsi="Arial" w:cs="Arial"/>
          <w:sz w:val="24"/>
          <w:szCs w:val="24"/>
        </w:rPr>
        <w:t xml:space="preserve">Enrique Pacheco Martínez, quien actúa ante </w:t>
      </w:r>
      <w:r w:rsidR="0038363A" w:rsidRPr="003E244E">
        <w:rPr>
          <w:rFonts w:ascii="Arial" w:hAnsi="Arial" w:cs="Arial"/>
          <w:sz w:val="24"/>
          <w:szCs w:val="24"/>
        </w:rPr>
        <w:t xml:space="preserve">el </w:t>
      </w:r>
      <w:r w:rsidRPr="003E244E">
        <w:rPr>
          <w:rFonts w:ascii="Arial" w:hAnsi="Arial" w:cs="Arial"/>
          <w:sz w:val="24"/>
          <w:szCs w:val="24"/>
        </w:rPr>
        <w:t>Licenciad</w:t>
      </w:r>
      <w:r w:rsidR="0038363A" w:rsidRPr="003E244E">
        <w:rPr>
          <w:rFonts w:ascii="Arial" w:hAnsi="Arial" w:cs="Arial"/>
          <w:sz w:val="24"/>
          <w:szCs w:val="24"/>
        </w:rPr>
        <w:t xml:space="preserve">o </w:t>
      </w:r>
      <w:r w:rsidR="009224E8" w:rsidRPr="003E244E">
        <w:rPr>
          <w:rFonts w:ascii="Arial" w:hAnsi="Arial" w:cs="Arial"/>
          <w:sz w:val="24"/>
          <w:szCs w:val="24"/>
        </w:rPr>
        <w:t>Renato Gabriel Ibáñez Castellanos,</w:t>
      </w:r>
      <w:r w:rsidRPr="003E244E">
        <w:rPr>
          <w:rFonts w:ascii="Arial" w:hAnsi="Arial" w:cs="Arial"/>
          <w:sz w:val="24"/>
          <w:szCs w:val="24"/>
        </w:rPr>
        <w:t xml:space="preserve"> Secretari</w:t>
      </w:r>
      <w:r w:rsidR="0038363A" w:rsidRPr="003E244E">
        <w:rPr>
          <w:rFonts w:ascii="Arial" w:hAnsi="Arial" w:cs="Arial"/>
          <w:sz w:val="24"/>
          <w:szCs w:val="24"/>
        </w:rPr>
        <w:t>o</w:t>
      </w:r>
      <w:r w:rsidRPr="003E244E">
        <w:rPr>
          <w:rFonts w:ascii="Arial" w:hAnsi="Arial" w:cs="Arial"/>
          <w:sz w:val="24"/>
          <w:szCs w:val="24"/>
        </w:rPr>
        <w:t xml:space="preserve"> de Acuerdos, que autoriza y da fe.- - - </w:t>
      </w:r>
      <w:r w:rsidR="000843E0">
        <w:rPr>
          <w:rFonts w:ascii="Arial" w:hAnsi="Arial" w:cs="Arial"/>
          <w:sz w:val="24"/>
          <w:szCs w:val="24"/>
        </w:rPr>
        <w:t xml:space="preserve">- - - - - - - - - - - - - - - - - - - - - - - - - - - - - - - - - - - - - - - - - - </w:t>
      </w:r>
    </w:p>
    <w:sectPr w:rsidR="00F733B8" w:rsidRPr="003E244E" w:rsidSect="007370AD">
      <w:headerReference w:type="default" r:id="rId7"/>
      <w:pgSz w:w="12240" w:h="20160" w:code="5"/>
      <w:pgMar w:top="1418" w:right="1701" w:bottom="1985" w:left="226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A58978" w14:textId="77777777" w:rsidR="00A44E26" w:rsidRDefault="00A44E26" w:rsidP="003A0F04">
      <w:pPr>
        <w:spacing w:after="0" w:line="240" w:lineRule="auto"/>
      </w:pPr>
      <w:r>
        <w:separator/>
      </w:r>
    </w:p>
  </w:endnote>
  <w:endnote w:type="continuationSeparator" w:id="0">
    <w:p w14:paraId="330343EE" w14:textId="77777777" w:rsidR="00A44E26" w:rsidRDefault="00A44E26" w:rsidP="003A0F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736FF2" w14:textId="77777777" w:rsidR="00A44E26" w:rsidRDefault="00A44E26" w:rsidP="003A0F04">
      <w:pPr>
        <w:spacing w:after="0" w:line="240" w:lineRule="auto"/>
      </w:pPr>
      <w:r>
        <w:separator/>
      </w:r>
    </w:p>
  </w:footnote>
  <w:footnote w:type="continuationSeparator" w:id="0">
    <w:p w14:paraId="58040C5D" w14:textId="77777777" w:rsidR="00A44E26" w:rsidRDefault="00A44E26" w:rsidP="003A0F04">
      <w:pPr>
        <w:spacing w:after="0" w:line="240" w:lineRule="auto"/>
      </w:pPr>
      <w:r>
        <w:continuationSeparator/>
      </w:r>
    </w:p>
  </w:footnote>
  <w:footnote w:id="1">
    <w:p w14:paraId="53851865" w14:textId="77777777" w:rsidR="000C6EF5" w:rsidRPr="00271AF8" w:rsidRDefault="000C6EF5" w:rsidP="001D30E0">
      <w:pPr>
        <w:pStyle w:val="Textonotapie"/>
        <w:jc w:val="both"/>
      </w:pPr>
      <w:r>
        <w:rPr>
          <w:rStyle w:val="Refdenotaalpie"/>
        </w:rPr>
        <w:footnoteRef/>
      </w:r>
      <w:r>
        <w:t xml:space="preserve"> “</w:t>
      </w:r>
      <w:r>
        <w:rPr>
          <w:b/>
        </w:rPr>
        <w:t xml:space="preserve">ARTÍCULO 151.- </w:t>
      </w:r>
      <w:r>
        <w:t>En el procedimiento la personalidad de la autoridad demandada se tendrá por acreditada; sin embargo, en caso de que esta sea impugnada deberá exhibir copia debidamente certificada del documento relativo al nombramiento que le fue conferido, y del documento en el que conste que rindió la protesta de ley.”</w:t>
      </w:r>
    </w:p>
  </w:footnote>
  <w:footnote w:id="2">
    <w:p w14:paraId="3405BB46" w14:textId="77777777" w:rsidR="000C6EF5" w:rsidRDefault="000C6EF5" w:rsidP="00353252">
      <w:pPr>
        <w:pStyle w:val="Textonotapie"/>
      </w:pPr>
      <w:r>
        <w:rPr>
          <w:rStyle w:val="Refdenotaalpie"/>
        </w:rPr>
        <w:footnoteRef/>
      </w:r>
      <w:r>
        <w:t xml:space="preserve"> “</w:t>
      </w:r>
      <w:r>
        <w:rPr>
          <w:b/>
        </w:rPr>
        <w:t xml:space="preserve">ARTÍCULO 161.- </w:t>
      </w:r>
      <w:r>
        <w:t>…</w:t>
      </w:r>
    </w:p>
    <w:p w14:paraId="5AEE4B70" w14:textId="77777777" w:rsidR="000C6EF5" w:rsidRDefault="000C6EF5" w:rsidP="00353252">
      <w:pPr>
        <w:pStyle w:val="Textonotapie"/>
      </w:pPr>
      <w:r>
        <w:t xml:space="preserve">   …</w:t>
      </w:r>
    </w:p>
    <w:p w14:paraId="02D0EDD2" w14:textId="77777777" w:rsidR="000C6EF5" w:rsidRPr="00271AF8" w:rsidRDefault="000C6EF5" w:rsidP="00353252">
      <w:pPr>
        <w:pStyle w:val="Textonotapie"/>
      </w:pPr>
      <w:r>
        <w:t xml:space="preserve">   Las causales de improcedencia deben ser examinadas de oficio.”</w:t>
      </w:r>
    </w:p>
  </w:footnote>
  <w:footnote w:id="3">
    <w:p w14:paraId="24403482" w14:textId="77777777" w:rsidR="000C6EF5" w:rsidRDefault="000C6EF5" w:rsidP="001D30E0">
      <w:pPr>
        <w:pStyle w:val="Textonotapie"/>
        <w:jc w:val="both"/>
      </w:pPr>
      <w:r>
        <w:rPr>
          <w:rStyle w:val="Refdenotaalpie"/>
        </w:rPr>
        <w:footnoteRef/>
      </w:r>
      <w:r>
        <w:t xml:space="preserve"> “</w:t>
      </w:r>
      <w:r>
        <w:rPr>
          <w:b/>
        </w:rPr>
        <w:t xml:space="preserve">ARTÍCULO 203.- </w:t>
      </w:r>
      <w:r>
        <w:t>La valoración de las pruebas se hará de acuerdo con las siguientes reglas:</w:t>
      </w:r>
    </w:p>
    <w:p w14:paraId="4E2B20F1" w14:textId="77777777" w:rsidR="000C6EF5" w:rsidRDefault="000C6EF5" w:rsidP="001D30E0">
      <w:pPr>
        <w:pStyle w:val="Textonotapie"/>
        <w:jc w:val="both"/>
      </w:pPr>
      <w:r>
        <w:t xml:space="preserve">   I. Harán prueba plena la confesión expresa de las partes y los actos contenidos en documentos públicos, si en éstos últimos se contienen declaraciones de verdad o manifestaciones de hechos de particulares; y</w:t>
      </w:r>
    </w:p>
    <w:p w14:paraId="679B937E" w14:textId="77777777" w:rsidR="000C6EF5" w:rsidRPr="002C650C" w:rsidRDefault="000C6EF5" w:rsidP="001D30E0">
      <w:pPr>
        <w:pStyle w:val="Textonotapie"/>
        <w:jc w:val="both"/>
      </w:pPr>
      <w:r>
        <w:t xml:space="preserve">   …”</w:t>
      </w:r>
    </w:p>
  </w:footnote>
  <w:footnote w:id="4">
    <w:p w14:paraId="0BC30922" w14:textId="77777777" w:rsidR="0038363A" w:rsidRDefault="0038363A" w:rsidP="0038363A">
      <w:pPr>
        <w:pStyle w:val="Textonotapie"/>
        <w:jc w:val="both"/>
      </w:pPr>
      <w:r>
        <w:rPr>
          <w:rStyle w:val="Refdenotaalpie"/>
        </w:rPr>
        <w:footnoteRef/>
      </w:r>
      <w:r>
        <w:t xml:space="preserve"> “</w:t>
      </w:r>
      <w:r>
        <w:rPr>
          <w:b/>
        </w:rPr>
        <w:t xml:space="preserve">ARTÍCULO 17.- </w:t>
      </w:r>
      <w:r>
        <w:t>Son elementos y requisitos de validez del acto administrativo:</w:t>
      </w:r>
    </w:p>
    <w:p w14:paraId="54421459" w14:textId="77777777" w:rsidR="0038363A" w:rsidRDefault="0038363A" w:rsidP="0038363A">
      <w:pPr>
        <w:pStyle w:val="Textonotapie"/>
        <w:jc w:val="both"/>
      </w:pPr>
      <w:r>
        <w:t xml:space="preserve">   …</w:t>
      </w:r>
    </w:p>
    <w:p w14:paraId="3539B830" w14:textId="6149BF79" w:rsidR="0038363A" w:rsidRPr="002C650C" w:rsidRDefault="0038363A" w:rsidP="0038363A">
      <w:pPr>
        <w:pStyle w:val="Textonotapie"/>
        <w:jc w:val="both"/>
      </w:pPr>
      <w:r>
        <w:t xml:space="preserve">   V. Estar fundado y motivado</w:t>
      </w:r>
      <w:r w:rsidR="005D53D8">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47717708"/>
      <w:docPartObj>
        <w:docPartGallery w:val="Page Numbers (Top of Page)"/>
        <w:docPartUnique/>
      </w:docPartObj>
    </w:sdtPr>
    <w:sdtEndPr/>
    <w:sdtContent>
      <w:p w14:paraId="27E5E21B" w14:textId="77777777" w:rsidR="00A9140C" w:rsidRDefault="00A9140C" w:rsidP="00A9140C">
        <w:pPr>
          <w:ind w:left="-709"/>
          <w:jc w:val="center"/>
          <w:rPr>
            <w:rFonts w:ascii="Arial" w:hAnsi="Arial" w:cs="Arial"/>
            <w:b/>
            <w:color w:val="0070C0"/>
            <w:sz w:val="24"/>
            <w:szCs w:val="24"/>
          </w:rPr>
        </w:pPr>
        <w:r>
          <w:rPr>
            <w:rFonts w:ascii="Arial" w:hAnsi="Arial" w:cs="Arial"/>
            <w:b/>
            <w:color w:val="0070C0"/>
            <w:sz w:val="24"/>
            <w:szCs w:val="24"/>
          </w:rPr>
          <w:t>DATOS PERSONALES PROTEGIDOS POR EL ARTÍCULO 116 DE LA LGTAIP Y ARTÍCULO 56 DE LA LTAIPEO</w:t>
        </w:r>
      </w:p>
      <w:p w14:paraId="6889F06A" w14:textId="391FF4C9" w:rsidR="000C6EF5" w:rsidRDefault="00BF08E0">
        <w:pPr>
          <w:pStyle w:val="Encabezado"/>
          <w:jc w:val="center"/>
        </w:pPr>
        <w:r>
          <w:fldChar w:fldCharType="begin"/>
        </w:r>
        <w:r>
          <w:instrText>PAGE   \* MERGEFORMAT</w:instrText>
        </w:r>
        <w:r>
          <w:fldChar w:fldCharType="separate"/>
        </w:r>
        <w:r w:rsidR="0029639F" w:rsidRPr="0029639F">
          <w:rPr>
            <w:noProof/>
            <w:lang w:val="es-ES"/>
          </w:rPr>
          <w:t>7</w:t>
        </w:r>
        <w:r>
          <w:rPr>
            <w:noProof/>
            <w:lang w:val="es-ES"/>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0F04"/>
    <w:rsid w:val="000026E8"/>
    <w:rsid w:val="00004CDD"/>
    <w:rsid w:val="00005A18"/>
    <w:rsid w:val="00005CE2"/>
    <w:rsid w:val="00006B82"/>
    <w:rsid w:val="00007DD5"/>
    <w:rsid w:val="00011125"/>
    <w:rsid w:val="00015045"/>
    <w:rsid w:val="00015063"/>
    <w:rsid w:val="00023C8A"/>
    <w:rsid w:val="000262FA"/>
    <w:rsid w:val="00026984"/>
    <w:rsid w:val="00030698"/>
    <w:rsid w:val="000339B0"/>
    <w:rsid w:val="000365A4"/>
    <w:rsid w:val="00041FAC"/>
    <w:rsid w:val="00044972"/>
    <w:rsid w:val="00051835"/>
    <w:rsid w:val="0005191D"/>
    <w:rsid w:val="00052683"/>
    <w:rsid w:val="00052DBE"/>
    <w:rsid w:val="0005750A"/>
    <w:rsid w:val="00061C4E"/>
    <w:rsid w:val="00061D21"/>
    <w:rsid w:val="00061DAD"/>
    <w:rsid w:val="00062984"/>
    <w:rsid w:val="00063092"/>
    <w:rsid w:val="00064AF0"/>
    <w:rsid w:val="00064B5D"/>
    <w:rsid w:val="00067B69"/>
    <w:rsid w:val="000843E0"/>
    <w:rsid w:val="00085E20"/>
    <w:rsid w:val="000868E4"/>
    <w:rsid w:val="00086E81"/>
    <w:rsid w:val="00087676"/>
    <w:rsid w:val="000925E8"/>
    <w:rsid w:val="000A4250"/>
    <w:rsid w:val="000B4BE2"/>
    <w:rsid w:val="000B4F3C"/>
    <w:rsid w:val="000B682A"/>
    <w:rsid w:val="000B685F"/>
    <w:rsid w:val="000C3AEA"/>
    <w:rsid w:val="000C46FE"/>
    <w:rsid w:val="000C6EF5"/>
    <w:rsid w:val="000D3559"/>
    <w:rsid w:val="000D5F62"/>
    <w:rsid w:val="000D6059"/>
    <w:rsid w:val="000D7D92"/>
    <w:rsid w:val="000E2640"/>
    <w:rsid w:val="000E35F6"/>
    <w:rsid w:val="000E494B"/>
    <w:rsid w:val="000E66B5"/>
    <w:rsid w:val="000F39AB"/>
    <w:rsid w:val="00101D00"/>
    <w:rsid w:val="00103B4B"/>
    <w:rsid w:val="00107B1D"/>
    <w:rsid w:val="00107D46"/>
    <w:rsid w:val="00110EA2"/>
    <w:rsid w:val="001117DE"/>
    <w:rsid w:val="00111C19"/>
    <w:rsid w:val="00114142"/>
    <w:rsid w:val="00115055"/>
    <w:rsid w:val="001150D6"/>
    <w:rsid w:val="001225AB"/>
    <w:rsid w:val="00122987"/>
    <w:rsid w:val="0012331C"/>
    <w:rsid w:val="00124387"/>
    <w:rsid w:val="001260E4"/>
    <w:rsid w:val="00126983"/>
    <w:rsid w:val="00132014"/>
    <w:rsid w:val="001343EF"/>
    <w:rsid w:val="00134422"/>
    <w:rsid w:val="001377BF"/>
    <w:rsid w:val="001428C4"/>
    <w:rsid w:val="00143BCC"/>
    <w:rsid w:val="00143CFF"/>
    <w:rsid w:val="00144401"/>
    <w:rsid w:val="00144516"/>
    <w:rsid w:val="00144B48"/>
    <w:rsid w:val="00147B61"/>
    <w:rsid w:val="00151521"/>
    <w:rsid w:val="0015733A"/>
    <w:rsid w:val="001578E7"/>
    <w:rsid w:val="0016164C"/>
    <w:rsid w:val="00161DE7"/>
    <w:rsid w:val="001642BC"/>
    <w:rsid w:val="00164A5A"/>
    <w:rsid w:val="00166349"/>
    <w:rsid w:val="00166B2C"/>
    <w:rsid w:val="001707DA"/>
    <w:rsid w:val="00171E57"/>
    <w:rsid w:val="00177212"/>
    <w:rsid w:val="00181169"/>
    <w:rsid w:val="001823EE"/>
    <w:rsid w:val="00182E3A"/>
    <w:rsid w:val="00185089"/>
    <w:rsid w:val="001857E5"/>
    <w:rsid w:val="00185C40"/>
    <w:rsid w:val="00187176"/>
    <w:rsid w:val="00190968"/>
    <w:rsid w:val="00191BAF"/>
    <w:rsid w:val="00191BEA"/>
    <w:rsid w:val="00192ABE"/>
    <w:rsid w:val="00193417"/>
    <w:rsid w:val="001A1354"/>
    <w:rsid w:val="001A1A96"/>
    <w:rsid w:val="001A1B85"/>
    <w:rsid w:val="001A3596"/>
    <w:rsid w:val="001A3799"/>
    <w:rsid w:val="001A4B85"/>
    <w:rsid w:val="001A788B"/>
    <w:rsid w:val="001B368D"/>
    <w:rsid w:val="001B3D76"/>
    <w:rsid w:val="001B4354"/>
    <w:rsid w:val="001B45AD"/>
    <w:rsid w:val="001C0FB0"/>
    <w:rsid w:val="001C3149"/>
    <w:rsid w:val="001C40C5"/>
    <w:rsid w:val="001D2EDF"/>
    <w:rsid w:val="001D30E0"/>
    <w:rsid w:val="001D4AF2"/>
    <w:rsid w:val="001D5737"/>
    <w:rsid w:val="001D5E82"/>
    <w:rsid w:val="001E0233"/>
    <w:rsid w:val="001E074A"/>
    <w:rsid w:val="001E227F"/>
    <w:rsid w:val="001E2FDD"/>
    <w:rsid w:val="001E5B14"/>
    <w:rsid w:val="001F0243"/>
    <w:rsid w:val="001F0428"/>
    <w:rsid w:val="001F2549"/>
    <w:rsid w:val="001F280E"/>
    <w:rsid w:val="001F3732"/>
    <w:rsid w:val="00202E23"/>
    <w:rsid w:val="00204D7B"/>
    <w:rsid w:val="00210EDA"/>
    <w:rsid w:val="00212E2A"/>
    <w:rsid w:val="00213DCF"/>
    <w:rsid w:val="0022175A"/>
    <w:rsid w:val="002354D4"/>
    <w:rsid w:val="00244526"/>
    <w:rsid w:val="0024685B"/>
    <w:rsid w:val="002526F1"/>
    <w:rsid w:val="00252CFC"/>
    <w:rsid w:val="002631E2"/>
    <w:rsid w:val="002633B3"/>
    <w:rsid w:val="0026513F"/>
    <w:rsid w:val="00265CF4"/>
    <w:rsid w:val="00271368"/>
    <w:rsid w:val="00271AF8"/>
    <w:rsid w:val="002758B3"/>
    <w:rsid w:val="002807A7"/>
    <w:rsid w:val="00282869"/>
    <w:rsid w:val="00282BBD"/>
    <w:rsid w:val="00284930"/>
    <w:rsid w:val="00286638"/>
    <w:rsid w:val="00287B46"/>
    <w:rsid w:val="002905D9"/>
    <w:rsid w:val="0029107A"/>
    <w:rsid w:val="00291814"/>
    <w:rsid w:val="00292FE0"/>
    <w:rsid w:val="00293967"/>
    <w:rsid w:val="0029639F"/>
    <w:rsid w:val="0029745F"/>
    <w:rsid w:val="00297BC2"/>
    <w:rsid w:val="002A0621"/>
    <w:rsid w:val="002A14B4"/>
    <w:rsid w:val="002A2081"/>
    <w:rsid w:val="002B13CE"/>
    <w:rsid w:val="002B1642"/>
    <w:rsid w:val="002B207B"/>
    <w:rsid w:val="002B23E9"/>
    <w:rsid w:val="002B286C"/>
    <w:rsid w:val="002B2C7A"/>
    <w:rsid w:val="002B346B"/>
    <w:rsid w:val="002C0A5E"/>
    <w:rsid w:val="002C1DC0"/>
    <w:rsid w:val="002C650C"/>
    <w:rsid w:val="002D6EEC"/>
    <w:rsid w:val="002D7E3C"/>
    <w:rsid w:val="002E1B03"/>
    <w:rsid w:val="002E7F66"/>
    <w:rsid w:val="003001A8"/>
    <w:rsid w:val="003007D2"/>
    <w:rsid w:val="003027B0"/>
    <w:rsid w:val="00305A9F"/>
    <w:rsid w:val="0031158C"/>
    <w:rsid w:val="003128CF"/>
    <w:rsid w:val="00314955"/>
    <w:rsid w:val="00317364"/>
    <w:rsid w:val="00317744"/>
    <w:rsid w:val="00320BB4"/>
    <w:rsid w:val="003213C7"/>
    <w:rsid w:val="00323F50"/>
    <w:rsid w:val="0032743F"/>
    <w:rsid w:val="00327C48"/>
    <w:rsid w:val="00330757"/>
    <w:rsid w:val="00330D0E"/>
    <w:rsid w:val="00332AA6"/>
    <w:rsid w:val="00336CB5"/>
    <w:rsid w:val="00337AEA"/>
    <w:rsid w:val="00340982"/>
    <w:rsid w:val="00343A1A"/>
    <w:rsid w:val="00344954"/>
    <w:rsid w:val="00346BA2"/>
    <w:rsid w:val="003522AA"/>
    <w:rsid w:val="00353093"/>
    <w:rsid w:val="00353252"/>
    <w:rsid w:val="003534BB"/>
    <w:rsid w:val="00353F9D"/>
    <w:rsid w:val="00362F0A"/>
    <w:rsid w:val="00367A2E"/>
    <w:rsid w:val="0037373C"/>
    <w:rsid w:val="00374C96"/>
    <w:rsid w:val="00376D36"/>
    <w:rsid w:val="00376E81"/>
    <w:rsid w:val="003809FC"/>
    <w:rsid w:val="00380DC8"/>
    <w:rsid w:val="0038363A"/>
    <w:rsid w:val="00386F1F"/>
    <w:rsid w:val="00393598"/>
    <w:rsid w:val="003939A5"/>
    <w:rsid w:val="00393BCB"/>
    <w:rsid w:val="0039484F"/>
    <w:rsid w:val="00395B7B"/>
    <w:rsid w:val="003A0F04"/>
    <w:rsid w:val="003A1F9A"/>
    <w:rsid w:val="003A44B8"/>
    <w:rsid w:val="003A768F"/>
    <w:rsid w:val="003B28E8"/>
    <w:rsid w:val="003B3FE0"/>
    <w:rsid w:val="003B4FFC"/>
    <w:rsid w:val="003C1B65"/>
    <w:rsid w:val="003C2AB3"/>
    <w:rsid w:val="003C2C0D"/>
    <w:rsid w:val="003C57A6"/>
    <w:rsid w:val="003C7E7F"/>
    <w:rsid w:val="003D1201"/>
    <w:rsid w:val="003D29B1"/>
    <w:rsid w:val="003D2C7D"/>
    <w:rsid w:val="003E2295"/>
    <w:rsid w:val="003E244E"/>
    <w:rsid w:val="003E2E5A"/>
    <w:rsid w:val="003E5091"/>
    <w:rsid w:val="003E5D05"/>
    <w:rsid w:val="003E6718"/>
    <w:rsid w:val="003E73DD"/>
    <w:rsid w:val="003F21E5"/>
    <w:rsid w:val="003F2CC0"/>
    <w:rsid w:val="003F5B06"/>
    <w:rsid w:val="003F7986"/>
    <w:rsid w:val="0040392F"/>
    <w:rsid w:val="004039BD"/>
    <w:rsid w:val="0040525B"/>
    <w:rsid w:val="0041156A"/>
    <w:rsid w:val="00411830"/>
    <w:rsid w:val="00411994"/>
    <w:rsid w:val="00417099"/>
    <w:rsid w:val="00417216"/>
    <w:rsid w:val="00422358"/>
    <w:rsid w:val="004225BA"/>
    <w:rsid w:val="00427B3D"/>
    <w:rsid w:val="00433109"/>
    <w:rsid w:val="00433E39"/>
    <w:rsid w:val="00434146"/>
    <w:rsid w:val="00436355"/>
    <w:rsid w:val="0044384A"/>
    <w:rsid w:val="0044479B"/>
    <w:rsid w:val="00452367"/>
    <w:rsid w:val="004535DC"/>
    <w:rsid w:val="0045364C"/>
    <w:rsid w:val="004540FE"/>
    <w:rsid w:val="0046071F"/>
    <w:rsid w:val="004626BD"/>
    <w:rsid w:val="00476ACE"/>
    <w:rsid w:val="00477260"/>
    <w:rsid w:val="004779E3"/>
    <w:rsid w:val="0048209E"/>
    <w:rsid w:val="00486211"/>
    <w:rsid w:val="00487CE3"/>
    <w:rsid w:val="0049086F"/>
    <w:rsid w:val="00490C78"/>
    <w:rsid w:val="004912AC"/>
    <w:rsid w:val="004920E0"/>
    <w:rsid w:val="0049602C"/>
    <w:rsid w:val="00496546"/>
    <w:rsid w:val="00496E67"/>
    <w:rsid w:val="004A12B0"/>
    <w:rsid w:val="004A23E9"/>
    <w:rsid w:val="004A4CCD"/>
    <w:rsid w:val="004B0691"/>
    <w:rsid w:val="004B0A25"/>
    <w:rsid w:val="004B7A5E"/>
    <w:rsid w:val="004C27F3"/>
    <w:rsid w:val="004C300D"/>
    <w:rsid w:val="004C32FE"/>
    <w:rsid w:val="004C3810"/>
    <w:rsid w:val="004C41FD"/>
    <w:rsid w:val="004D057C"/>
    <w:rsid w:val="004D0C04"/>
    <w:rsid w:val="004D0C69"/>
    <w:rsid w:val="004D20A6"/>
    <w:rsid w:val="004D2B22"/>
    <w:rsid w:val="004E0C4F"/>
    <w:rsid w:val="004E20A9"/>
    <w:rsid w:val="004F2B25"/>
    <w:rsid w:val="004F2DDC"/>
    <w:rsid w:val="004F2EED"/>
    <w:rsid w:val="004F40EA"/>
    <w:rsid w:val="004F7A70"/>
    <w:rsid w:val="005042C6"/>
    <w:rsid w:val="005044D6"/>
    <w:rsid w:val="0051485D"/>
    <w:rsid w:val="005157C0"/>
    <w:rsid w:val="005239A6"/>
    <w:rsid w:val="005259B4"/>
    <w:rsid w:val="00525ACC"/>
    <w:rsid w:val="005264D6"/>
    <w:rsid w:val="00530A0F"/>
    <w:rsid w:val="00532F43"/>
    <w:rsid w:val="00534778"/>
    <w:rsid w:val="00534B32"/>
    <w:rsid w:val="00540A24"/>
    <w:rsid w:val="00541364"/>
    <w:rsid w:val="00541E12"/>
    <w:rsid w:val="005436F1"/>
    <w:rsid w:val="00550839"/>
    <w:rsid w:val="005556B9"/>
    <w:rsid w:val="00555BD9"/>
    <w:rsid w:val="00560B4F"/>
    <w:rsid w:val="0056580A"/>
    <w:rsid w:val="00566108"/>
    <w:rsid w:val="00566B86"/>
    <w:rsid w:val="005706F7"/>
    <w:rsid w:val="00570B41"/>
    <w:rsid w:val="005734BA"/>
    <w:rsid w:val="00575196"/>
    <w:rsid w:val="00576E81"/>
    <w:rsid w:val="00576FFB"/>
    <w:rsid w:val="0057705B"/>
    <w:rsid w:val="00580E82"/>
    <w:rsid w:val="005820CB"/>
    <w:rsid w:val="00583135"/>
    <w:rsid w:val="005878A9"/>
    <w:rsid w:val="00587D1A"/>
    <w:rsid w:val="00592A8F"/>
    <w:rsid w:val="0059609A"/>
    <w:rsid w:val="005965CD"/>
    <w:rsid w:val="005968A6"/>
    <w:rsid w:val="005A0F96"/>
    <w:rsid w:val="005A2A03"/>
    <w:rsid w:val="005A3FEF"/>
    <w:rsid w:val="005A6F25"/>
    <w:rsid w:val="005B2FDE"/>
    <w:rsid w:val="005B451D"/>
    <w:rsid w:val="005B59E4"/>
    <w:rsid w:val="005B66C9"/>
    <w:rsid w:val="005B6CD0"/>
    <w:rsid w:val="005C79FE"/>
    <w:rsid w:val="005D092A"/>
    <w:rsid w:val="005D0CAA"/>
    <w:rsid w:val="005D1F28"/>
    <w:rsid w:val="005D53D8"/>
    <w:rsid w:val="005E1ABF"/>
    <w:rsid w:val="005E3833"/>
    <w:rsid w:val="005E39E6"/>
    <w:rsid w:val="005E4A13"/>
    <w:rsid w:val="005E5617"/>
    <w:rsid w:val="005F15DD"/>
    <w:rsid w:val="005F1B07"/>
    <w:rsid w:val="005F35EB"/>
    <w:rsid w:val="005F3A71"/>
    <w:rsid w:val="005F44D5"/>
    <w:rsid w:val="005F58E9"/>
    <w:rsid w:val="0060053B"/>
    <w:rsid w:val="00600C57"/>
    <w:rsid w:val="0060188D"/>
    <w:rsid w:val="0060237A"/>
    <w:rsid w:val="00605B14"/>
    <w:rsid w:val="00611A2E"/>
    <w:rsid w:val="0061447A"/>
    <w:rsid w:val="00615DC1"/>
    <w:rsid w:val="00616489"/>
    <w:rsid w:val="0061691B"/>
    <w:rsid w:val="006200EC"/>
    <w:rsid w:val="00625254"/>
    <w:rsid w:val="0062715D"/>
    <w:rsid w:val="00635189"/>
    <w:rsid w:val="00635A67"/>
    <w:rsid w:val="00637921"/>
    <w:rsid w:val="006404BE"/>
    <w:rsid w:val="0064359D"/>
    <w:rsid w:val="00643BD5"/>
    <w:rsid w:val="0064671D"/>
    <w:rsid w:val="00646C6B"/>
    <w:rsid w:val="00650482"/>
    <w:rsid w:val="00655CAA"/>
    <w:rsid w:val="0065774A"/>
    <w:rsid w:val="00660439"/>
    <w:rsid w:val="00660CC9"/>
    <w:rsid w:val="006621FC"/>
    <w:rsid w:val="00663E37"/>
    <w:rsid w:val="00667376"/>
    <w:rsid w:val="00672869"/>
    <w:rsid w:val="00672B1D"/>
    <w:rsid w:val="006732DE"/>
    <w:rsid w:val="00673CB1"/>
    <w:rsid w:val="00674F2F"/>
    <w:rsid w:val="00675487"/>
    <w:rsid w:val="006765C5"/>
    <w:rsid w:val="006769AE"/>
    <w:rsid w:val="00677921"/>
    <w:rsid w:val="00685548"/>
    <w:rsid w:val="0068680B"/>
    <w:rsid w:val="00687453"/>
    <w:rsid w:val="0069101B"/>
    <w:rsid w:val="006930B0"/>
    <w:rsid w:val="00693BDD"/>
    <w:rsid w:val="00695D58"/>
    <w:rsid w:val="006974BE"/>
    <w:rsid w:val="006A5E12"/>
    <w:rsid w:val="006A61DC"/>
    <w:rsid w:val="006B0D84"/>
    <w:rsid w:val="006B1623"/>
    <w:rsid w:val="006B19FE"/>
    <w:rsid w:val="006B3920"/>
    <w:rsid w:val="006B3DFD"/>
    <w:rsid w:val="006B3F7F"/>
    <w:rsid w:val="006B49FD"/>
    <w:rsid w:val="006C3301"/>
    <w:rsid w:val="006C5A90"/>
    <w:rsid w:val="006C77A1"/>
    <w:rsid w:val="006C78F6"/>
    <w:rsid w:val="006C7A08"/>
    <w:rsid w:val="006D0328"/>
    <w:rsid w:val="006D0CA1"/>
    <w:rsid w:val="006D1822"/>
    <w:rsid w:val="006D30E9"/>
    <w:rsid w:val="006D31EE"/>
    <w:rsid w:val="006D3EA0"/>
    <w:rsid w:val="006D3EDC"/>
    <w:rsid w:val="006D4BDA"/>
    <w:rsid w:val="006D56F8"/>
    <w:rsid w:val="006D6579"/>
    <w:rsid w:val="006E275E"/>
    <w:rsid w:val="006E48A7"/>
    <w:rsid w:val="006E614A"/>
    <w:rsid w:val="006F0E22"/>
    <w:rsid w:val="006F3B56"/>
    <w:rsid w:val="006F6728"/>
    <w:rsid w:val="00705D2E"/>
    <w:rsid w:val="00712073"/>
    <w:rsid w:val="00712856"/>
    <w:rsid w:val="00712A5E"/>
    <w:rsid w:val="007150B9"/>
    <w:rsid w:val="00721510"/>
    <w:rsid w:val="007226EC"/>
    <w:rsid w:val="007314F8"/>
    <w:rsid w:val="00732B36"/>
    <w:rsid w:val="00733282"/>
    <w:rsid w:val="0073522C"/>
    <w:rsid w:val="007357E0"/>
    <w:rsid w:val="007370AD"/>
    <w:rsid w:val="007438CE"/>
    <w:rsid w:val="00744320"/>
    <w:rsid w:val="007456A2"/>
    <w:rsid w:val="00747B22"/>
    <w:rsid w:val="00752CB1"/>
    <w:rsid w:val="00753A5D"/>
    <w:rsid w:val="007568C3"/>
    <w:rsid w:val="007574B4"/>
    <w:rsid w:val="00761706"/>
    <w:rsid w:val="007626BF"/>
    <w:rsid w:val="00770AEC"/>
    <w:rsid w:val="00770D21"/>
    <w:rsid w:val="00770D6C"/>
    <w:rsid w:val="007715D0"/>
    <w:rsid w:val="00771917"/>
    <w:rsid w:val="00771BBC"/>
    <w:rsid w:val="007768C8"/>
    <w:rsid w:val="00781184"/>
    <w:rsid w:val="0078329D"/>
    <w:rsid w:val="00784600"/>
    <w:rsid w:val="00792C2D"/>
    <w:rsid w:val="00793696"/>
    <w:rsid w:val="00794644"/>
    <w:rsid w:val="00795E64"/>
    <w:rsid w:val="007977D6"/>
    <w:rsid w:val="007A0C7B"/>
    <w:rsid w:val="007A3651"/>
    <w:rsid w:val="007A46D8"/>
    <w:rsid w:val="007A69C6"/>
    <w:rsid w:val="007A7604"/>
    <w:rsid w:val="007B1499"/>
    <w:rsid w:val="007B6801"/>
    <w:rsid w:val="007B6A86"/>
    <w:rsid w:val="007D4216"/>
    <w:rsid w:val="007E60C0"/>
    <w:rsid w:val="007E634C"/>
    <w:rsid w:val="007F25AE"/>
    <w:rsid w:val="007F4DFA"/>
    <w:rsid w:val="007F60D9"/>
    <w:rsid w:val="007F6A13"/>
    <w:rsid w:val="00800B8B"/>
    <w:rsid w:val="00801FB4"/>
    <w:rsid w:val="00805B49"/>
    <w:rsid w:val="00806BF3"/>
    <w:rsid w:val="0080789C"/>
    <w:rsid w:val="0081340C"/>
    <w:rsid w:val="00815461"/>
    <w:rsid w:val="00820EF9"/>
    <w:rsid w:val="00822594"/>
    <w:rsid w:val="00822D8E"/>
    <w:rsid w:val="00822DBE"/>
    <w:rsid w:val="0082681E"/>
    <w:rsid w:val="00830AAE"/>
    <w:rsid w:val="00833674"/>
    <w:rsid w:val="00834028"/>
    <w:rsid w:val="00834BFF"/>
    <w:rsid w:val="008351AC"/>
    <w:rsid w:val="008368CD"/>
    <w:rsid w:val="00837C5E"/>
    <w:rsid w:val="008405CB"/>
    <w:rsid w:val="0084484B"/>
    <w:rsid w:val="00846528"/>
    <w:rsid w:val="00846DA7"/>
    <w:rsid w:val="00846FDB"/>
    <w:rsid w:val="0085470A"/>
    <w:rsid w:val="00854BAC"/>
    <w:rsid w:val="0085575D"/>
    <w:rsid w:val="00856C95"/>
    <w:rsid w:val="0086130C"/>
    <w:rsid w:val="00861556"/>
    <w:rsid w:val="0086352E"/>
    <w:rsid w:val="008644E4"/>
    <w:rsid w:val="00870FCC"/>
    <w:rsid w:val="00874EAF"/>
    <w:rsid w:val="00875C53"/>
    <w:rsid w:val="008816D5"/>
    <w:rsid w:val="00890143"/>
    <w:rsid w:val="00891B0B"/>
    <w:rsid w:val="00892B5E"/>
    <w:rsid w:val="008947E1"/>
    <w:rsid w:val="00895648"/>
    <w:rsid w:val="00895C9B"/>
    <w:rsid w:val="008A27CC"/>
    <w:rsid w:val="008A2F53"/>
    <w:rsid w:val="008B280E"/>
    <w:rsid w:val="008B599A"/>
    <w:rsid w:val="008D06A5"/>
    <w:rsid w:val="008D3609"/>
    <w:rsid w:val="008D7ECF"/>
    <w:rsid w:val="008E2050"/>
    <w:rsid w:val="008E28AE"/>
    <w:rsid w:val="008E5651"/>
    <w:rsid w:val="008E7A5A"/>
    <w:rsid w:val="008F2B9D"/>
    <w:rsid w:val="008F2F44"/>
    <w:rsid w:val="009056A5"/>
    <w:rsid w:val="009101AC"/>
    <w:rsid w:val="00910CEF"/>
    <w:rsid w:val="00911768"/>
    <w:rsid w:val="009147DD"/>
    <w:rsid w:val="00916123"/>
    <w:rsid w:val="00921A40"/>
    <w:rsid w:val="009224E8"/>
    <w:rsid w:val="00923B42"/>
    <w:rsid w:val="009271E6"/>
    <w:rsid w:val="00930456"/>
    <w:rsid w:val="009311A6"/>
    <w:rsid w:val="00931314"/>
    <w:rsid w:val="009322B6"/>
    <w:rsid w:val="00932418"/>
    <w:rsid w:val="00934BA2"/>
    <w:rsid w:val="0093690E"/>
    <w:rsid w:val="00936FC6"/>
    <w:rsid w:val="0093719C"/>
    <w:rsid w:val="0094243C"/>
    <w:rsid w:val="00942909"/>
    <w:rsid w:val="00945D5D"/>
    <w:rsid w:val="00947CB1"/>
    <w:rsid w:val="00951B16"/>
    <w:rsid w:val="00952C5B"/>
    <w:rsid w:val="00954DAB"/>
    <w:rsid w:val="00961B3F"/>
    <w:rsid w:val="00962106"/>
    <w:rsid w:val="00966FEA"/>
    <w:rsid w:val="00967326"/>
    <w:rsid w:val="00970991"/>
    <w:rsid w:val="009712D0"/>
    <w:rsid w:val="00974D4A"/>
    <w:rsid w:val="0097502D"/>
    <w:rsid w:val="00980F82"/>
    <w:rsid w:val="00982B4A"/>
    <w:rsid w:val="00987D17"/>
    <w:rsid w:val="00990146"/>
    <w:rsid w:val="009943F3"/>
    <w:rsid w:val="009953D1"/>
    <w:rsid w:val="009956E6"/>
    <w:rsid w:val="00995FB3"/>
    <w:rsid w:val="00996613"/>
    <w:rsid w:val="0099755E"/>
    <w:rsid w:val="009A2C91"/>
    <w:rsid w:val="009A330B"/>
    <w:rsid w:val="009A5174"/>
    <w:rsid w:val="009A5C49"/>
    <w:rsid w:val="009A7F9B"/>
    <w:rsid w:val="009A7FB7"/>
    <w:rsid w:val="009B0D0C"/>
    <w:rsid w:val="009B10D2"/>
    <w:rsid w:val="009B1B08"/>
    <w:rsid w:val="009B2B83"/>
    <w:rsid w:val="009B3E8D"/>
    <w:rsid w:val="009B540A"/>
    <w:rsid w:val="009B59DB"/>
    <w:rsid w:val="009C08D8"/>
    <w:rsid w:val="009C7245"/>
    <w:rsid w:val="009D06E9"/>
    <w:rsid w:val="009D2CE6"/>
    <w:rsid w:val="009D2E24"/>
    <w:rsid w:val="009D6A8E"/>
    <w:rsid w:val="009E08AC"/>
    <w:rsid w:val="009E0B3A"/>
    <w:rsid w:val="009E14CC"/>
    <w:rsid w:val="009E15C0"/>
    <w:rsid w:val="009E1C88"/>
    <w:rsid w:val="009E2A26"/>
    <w:rsid w:val="009E38F3"/>
    <w:rsid w:val="009E5D95"/>
    <w:rsid w:val="009E6194"/>
    <w:rsid w:val="009E7028"/>
    <w:rsid w:val="009E7721"/>
    <w:rsid w:val="009E7CFD"/>
    <w:rsid w:val="009F610C"/>
    <w:rsid w:val="00A011A5"/>
    <w:rsid w:val="00A01313"/>
    <w:rsid w:val="00A04626"/>
    <w:rsid w:val="00A05015"/>
    <w:rsid w:val="00A05185"/>
    <w:rsid w:val="00A0606C"/>
    <w:rsid w:val="00A07FD5"/>
    <w:rsid w:val="00A2158E"/>
    <w:rsid w:val="00A2173D"/>
    <w:rsid w:val="00A2237A"/>
    <w:rsid w:val="00A248C8"/>
    <w:rsid w:val="00A3000F"/>
    <w:rsid w:val="00A35144"/>
    <w:rsid w:val="00A35383"/>
    <w:rsid w:val="00A4002A"/>
    <w:rsid w:val="00A40D40"/>
    <w:rsid w:val="00A42908"/>
    <w:rsid w:val="00A44CFC"/>
    <w:rsid w:val="00A44E26"/>
    <w:rsid w:val="00A51154"/>
    <w:rsid w:val="00A5286B"/>
    <w:rsid w:val="00A53F92"/>
    <w:rsid w:val="00A54D55"/>
    <w:rsid w:val="00A5543A"/>
    <w:rsid w:val="00A570FD"/>
    <w:rsid w:val="00A66CC2"/>
    <w:rsid w:val="00A67029"/>
    <w:rsid w:val="00A70C1D"/>
    <w:rsid w:val="00A7328B"/>
    <w:rsid w:val="00A736BF"/>
    <w:rsid w:val="00A74746"/>
    <w:rsid w:val="00A75234"/>
    <w:rsid w:val="00A80660"/>
    <w:rsid w:val="00A877C0"/>
    <w:rsid w:val="00A9140C"/>
    <w:rsid w:val="00A918A6"/>
    <w:rsid w:val="00A96688"/>
    <w:rsid w:val="00A97314"/>
    <w:rsid w:val="00AB0ECD"/>
    <w:rsid w:val="00AB35AD"/>
    <w:rsid w:val="00AB6DC5"/>
    <w:rsid w:val="00AB7AC6"/>
    <w:rsid w:val="00AC6276"/>
    <w:rsid w:val="00AD5BA2"/>
    <w:rsid w:val="00AE1385"/>
    <w:rsid w:val="00AE3427"/>
    <w:rsid w:val="00AE34D4"/>
    <w:rsid w:val="00AE5AAB"/>
    <w:rsid w:val="00AE7CD3"/>
    <w:rsid w:val="00AF12C1"/>
    <w:rsid w:val="00AF1B4A"/>
    <w:rsid w:val="00AF1EBA"/>
    <w:rsid w:val="00AF353F"/>
    <w:rsid w:val="00AF52D7"/>
    <w:rsid w:val="00AF6953"/>
    <w:rsid w:val="00B00B84"/>
    <w:rsid w:val="00B013FE"/>
    <w:rsid w:val="00B03260"/>
    <w:rsid w:val="00B052B3"/>
    <w:rsid w:val="00B0642B"/>
    <w:rsid w:val="00B0768C"/>
    <w:rsid w:val="00B11800"/>
    <w:rsid w:val="00B121EA"/>
    <w:rsid w:val="00B123B0"/>
    <w:rsid w:val="00B145D9"/>
    <w:rsid w:val="00B2610B"/>
    <w:rsid w:val="00B3002D"/>
    <w:rsid w:val="00B3548E"/>
    <w:rsid w:val="00B35743"/>
    <w:rsid w:val="00B4205B"/>
    <w:rsid w:val="00B464F4"/>
    <w:rsid w:val="00B52E13"/>
    <w:rsid w:val="00B531C1"/>
    <w:rsid w:val="00B53609"/>
    <w:rsid w:val="00B54594"/>
    <w:rsid w:val="00B6257F"/>
    <w:rsid w:val="00B6353A"/>
    <w:rsid w:val="00B6422A"/>
    <w:rsid w:val="00B65770"/>
    <w:rsid w:val="00B71DC1"/>
    <w:rsid w:val="00B7469B"/>
    <w:rsid w:val="00B758C6"/>
    <w:rsid w:val="00B76B25"/>
    <w:rsid w:val="00B76E73"/>
    <w:rsid w:val="00B802AB"/>
    <w:rsid w:val="00B8151B"/>
    <w:rsid w:val="00B823EA"/>
    <w:rsid w:val="00B84B89"/>
    <w:rsid w:val="00B85CD6"/>
    <w:rsid w:val="00B86D8F"/>
    <w:rsid w:val="00B8705D"/>
    <w:rsid w:val="00B87DA9"/>
    <w:rsid w:val="00B90021"/>
    <w:rsid w:val="00B91928"/>
    <w:rsid w:val="00B928C5"/>
    <w:rsid w:val="00B97883"/>
    <w:rsid w:val="00BA2437"/>
    <w:rsid w:val="00BA281A"/>
    <w:rsid w:val="00BA51FE"/>
    <w:rsid w:val="00BB0B4E"/>
    <w:rsid w:val="00BB3002"/>
    <w:rsid w:val="00BB388C"/>
    <w:rsid w:val="00BB6121"/>
    <w:rsid w:val="00BC2FAE"/>
    <w:rsid w:val="00BC4636"/>
    <w:rsid w:val="00BC56A4"/>
    <w:rsid w:val="00BD38D0"/>
    <w:rsid w:val="00BE2AAB"/>
    <w:rsid w:val="00BE4944"/>
    <w:rsid w:val="00BF08E0"/>
    <w:rsid w:val="00BF0C31"/>
    <w:rsid w:val="00BF19A6"/>
    <w:rsid w:val="00BF33BB"/>
    <w:rsid w:val="00BF35A1"/>
    <w:rsid w:val="00BF4578"/>
    <w:rsid w:val="00BF4626"/>
    <w:rsid w:val="00BF49A4"/>
    <w:rsid w:val="00BF6570"/>
    <w:rsid w:val="00C00F14"/>
    <w:rsid w:val="00C02BE4"/>
    <w:rsid w:val="00C03D26"/>
    <w:rsid w:val="00C05CC0"/>
    <w:rsid w:val="00C10CAB"/>
    <w:rsid w:val="00C13591"/>
    <w:rsid w:val="00C1450D"/>
    <w:rsid w:val="00C21723"/>
    <w:rsid w:val="00C31A41"/>
    <w:rsid w:val="00C31F56"/>
    <w:rsid w:val="00C33A13"/>
    <w:rsid w:val="00C367F8"/>
    <w:rsid w:val="00C40264"/>
    <w:rsid w:val="00C41013"/>
    <w:rsid w:val="00C46FBE"/>
    <w:rsid w:val="00C519C2"/>
    <w:rsid w:val="00C61217"/>
    <w:rsid w:val="00C621C5"/>
    <w:rsid w:val="00C62928"/>
    <w:rsid w:val="00C717DD"/>
    <w:rsid w:val="00C73E2A"/>
    <w:rsid w:val="00C7686D"/>
    <w:rsid w:val="00C76E69"/>
    <w:rsid w:val="00C83C06"/>
    <w:rsid w:val="00C849D9"/>
    <w:rsid w:val="00C90148"/>
    <w:rsid w:val="00C9046E"/>
    <w:rsid w:val="00C94361"/>
    <w:rsid w:val="00C948AC"/>
    <w:rsid w:val="00CA30E0"/>
    <w:rsid w:val="00CA7816"/>
    <w:rsid w:val="00CB0343"/>
    <w:rsid w:val="00CB421C"/>
    <w:rsid w:val="00CC1AC4"/>
    <w:rsid w:val="00CC3E12"/>
    <w:rsid w:val="00CC4803"/>
    <w:rsid w:val="00CC5CE1"/>
    <w:rsid w:val="00CD0522"/>
    <w:rsid w:val="00CD3488"/>
    <w:rsid w:val="00CD3BD5"/>
    <w:rsid w:val="00CD7C7B"/>
    <w:rsid w:val="00CE69BB"/>
    <w:rsid w:val="00CE7229"/>
    <w:rsid w:val="00CF0815"/>
    <w:rsid w:val="00CF08AC"/>
    <w:rsid w:val="00CF2088"/>
    <w:rsid w:val="00CF3BD3"/>
    <w:rsid w:val="00CF4E62"/>
    <w:rsid w:val="00CF6653"/>
    <w:rsid w:val="00D0026F"/>
    <w:rsid w:val="00D02453"/>
    <w:rsid w:val="00D04D0E"/>
    <w:rsid w:val="00D0538B"/>
    <w:rsid w:val="00D07735"/>
    <w:rsid w:val="00D14398"/>
    <w:rsid w:val="00D15AF8"/>
    <w:rsid w:val="00D15CC4"/>
    <w:rsid w:val="00D22754"/>
    <w:rsid w:val="00D23AF1"/>
    <w:rsid w:val="00D26138"/>
    <w:rsid w:val="00D2662A"/>
    <w:rsid w:val="00D33A41"/>
    <w:rsid w:val="00D34974"/>
    <w:rsid w:val="00D3769D"/>
    <w:rsid w:val="00D40F9C"/>
    <w:rsid w:val="00D41FED"/>
    <w:rsid w:val="00D43F62"/>
    <w:rsid w:val="00D44671"/>
    <w:rsid w:val="00D46D22"/>
    <w:rsid w:val="00D5201E"/>
    <w:rsid w:val="00D55D2F"/>
    <w:rsid w:val="00D62E4D"/>
    <w:rsid w:val="00D64C53"/>
    <w:rsid w:val="00D65743"/>
    <w:rsid w:val="00D70B29"/>
    <w:rsid w:val="00D7623A"/>
    <w:rsid w:val="00D76389"/>
    <w:rsid w:val="00D80C2D"/>
    <w:rsid w:val="00D81FFC"/>
    <w:rsid w:val="00D82D0D"/>
    <w:rsid w:val="00D8324C"/>
    <w:rsid w:val="00D91005"/>
    <w:rsid w:val="00D94654"/>
    <w:rsid w:val="00D9723A"/>
    <w:rsid w:val="00DA65E1"/>
    <w:rsid w:val="00DA7169"/>
    <w:rsid w:val="00DB12F9"/>
    <w:rsid w:val="00DC0F16"/>
    <w:rsid w:val="00DC38AD"/>
    <w:rsid w:val="00DC4842"/>
    <w:rsid w:val="00DC6895"/>
    <w:rsid w:val="00DC6BC3"/>
    <w:rsid w:val="00DD3A1E"/>
    <w:rsid w:val="00DE1BFB"/>
    <w:rsid w:val="00DE3369"/>
    <w:rsid w:val="00DE455E"/>
    <w:rsid w:val="00DE4A4C"/>
    <w:rsid w:val="00DE70D5"/>
    <w:rsid w:val="00DE7E9E"/>
    <w:rsid w:val="00DF16FD"/>
    <w:rsid w:val="00DF463E"/>
    <w:rsid w:val="00DF4691"/>
    <w:rsid w:val="00DF4741"/>
    <w:rsid w:val="00DF5ED4"/>
    <w:rsid w:val="00E012E1"/>
    <w:rsid w:val="00E029C3"/>
    <w:rsid w:val="00E03293"/>
    <w:rsid w:val="00E07662"/>
    <w:rsid w:val="00E07ADE"/>
    <w:rsid w:val="00E07C49"/>
    <w:rsid w:val="00E169C4"/>
    <w:rsid w:val="00E232E2"/>
    <w:rsid w:val="00E261B9"/>
    <w:rsid w:val="00E2784A"/>
    <w:rsid w:val="00E32451"/>
    <w:rsid w:val="00E334AA"/>
    <w:rsid w:val="00E35AA7"/>
    <w:rsid w:val="00E459A5"/>
    <w:rsid w:val="00E473F2"/>
    <w:rsid w:val="00E47938"/>
    <w:rsid w:val="00E50CBC"/>
    <w:rsid w:val="00E51F5B"/>
    <w:rsid w:val="00E527EA"/>
    <w:rsid w:val="00E64155"/>
    <w:rsid w:val="00E67329"/>
    <w:rsid w:val="00E67416"/>
    <w:rsid w:val="00E7079F"/>
    <w:rsid w:val="00E709B8"/>
    <w:rsid w:val="00E81F98"/>
    <w:rsid w:val="00E83904"/>
    <w:rsid w:val="00E83D0C"/>
    <w:rsid w:val="00E83FA1"/>
    <w:rsid w:val="00E84B00"/>
    <w:rsid w:val="00E85602"/>
    <w:rsid w:val="00E9087A"/>
    <w:rsid w:val="00E958C5"/>
    <w:rsid w:val="00E975A6"/>
    <w:rsid w:val="00EA2282"/>
    <w:rsid w:val="00EA2E26"/>
    <w:rsid w:val="00EA4C16"/>
    <w:rsid w:val="00EA5A83"/>
    <w:rsid w:val="00EA5D77"/>
    <w:rsid w:val="00EB17C4"/>
    <w:rsid w:val="00EB1C81"/>
    <w:rsid w:val="00EB4030"/>
    <w:rsid w:val="00EB5015"/>
    <w:rsid w:val="00EB5CC9"/>
    <w:rsid w:val="00EB6534"/>
    <w:rsid w:val="00EB6E86"/>
    <w:rsid w:val="00EC0F3B"/>
    <w:rsid w:val="00EC67CE"/>
    <w:rsid w:val="00EC6A19"/>
    <w:rsid w:val="00ED5267"/>
    <w:rsid w:val="00EE2BC4"/>
    <w:rsid w:val="00EE5201"/>
    <w:rsid w:val="00EE762F"/>
    <w:rsid w:val="00EF010D"/>
    <w:rsid w:val="00EF3EA4"/>
    <w:rsid w:val="00EF4906"/>
    <w:rsid w:val="00EF7B77"/>
    <w:rsid w:val="00F046AE"/>
    <w:rsid w:val="00F04E93"/>
    <w:rsid w:val="00F05546"/>
    <w:rsid w:val="00F10ECC"/>
    <w:rsid w:val="00F11C2F"/>
    <w:rsid w:val="00F13B55"/>
    <w:rsid w:val="00F14DF9"/>
    <w:rsid w:val="00F20780"/>
    <w:rsid w:val="00F24995"/>
    <w:rsid w:val="00F27A05"/>
    <w:rsid w:val="00F34125"/>
    <w:rsid w:val="00F40EBC"/>
    <w:rsid w:val="00F4274E"/>
    <w:rsid w:val="00F42799"/>
    <w:rsid w:val="00F42C86"/>
    <w:rsid w:val="00F60557"/>
    <w:rsid w:val="00F61FD5"/>
    <w:rsid w:val="00F71339"/>
    <w:rsid w:val="00F733B8"/>
    <w:rsid w:val="00F73C4D"/>
    <w:rsid w:val="00F74F08"/>
    <w:rsid w:val="00F84766"/>
    <w:rsid w:val="00F84CCD"/>
    <w:rsid w:val="00F879AE"/>
    <w:rsid w:val="00F9430E"/>
    <w:rsid w:val="00F95524"/>
    <w:rsid w:val="00F96240"/>
    <w:rsid w:val="00FA015F"/>
    <w:rsid w:val="00FA482F"/>
    <w:rsid w:val="00FA61CB"/>
    <w:rsid w:val="00FA6AEE"/>
    <w:rsid w:val="00FA7286"/>
    <w:rsid w:val="00FA7B1C"/>
    <w:rsid w:val="00FB19C5"/>
    <w:rsid w:val="00FB47EE"/>
    <w:rsid w:val="00FB77EC"/>
    <w:rsid w:val="00FC1111"/>
    <w:rsid w:val="00FC20B5"/>
    <w:rsid w:val="00FC25D0"/>
    <w:rsid w:val="00FC5D8B"/>
    <w:rsid w:val="00FC6D06"/>
    <w:rsid w:val="00FD1492"/>
    <w:rsid w:val="00FD2658"/>
    <w:rsid w:val="00FD294A"/>
    <w:rsid w:val="00FD2BCC"/>
    <w:rsid w:val="00FD2CC9"/>
    <w:rsid w:val="00FD4087"/>
    <w:rsid w:val="00FD58A1"/>
    <w:rsid w:val="00FD73F7"/>
    <w:rsid w:val="00FE065D"/>
    <w:rsid w:val="00FE0F22"/>
    <w:rsid w:val="00FE2557"/>
    <w:rsid w:val="00FE4DC4"/>
    <w:rsid w:val="00FE5023"/>
    <w:rsid w:val="00FE551C"/>
    <w:rsid w:val="00FE7C89"/>
    <w:rsid w:val="00FF444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BF81DF"/>
  <w15:docId w15:val="{4359DBB9-AD71-486D-BA35-3784AB4037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7ECF"/>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A0F0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A0F04"/>
  </w:style>
  <w:style w:type="paragraph" w:styleId="Textonotapie">
    <w:name w:val="footnote text"/>
    <w:basedOn w:val="Normal"/>
    <w:link w:val="TextonotapieCar"/>
    <w:uiPriority w:val="99"/>
    <w:unhideWhenUsed/>
    <w:rsid w:val="003A0F04"/>
    <w:pPr>
      <w:spacing w:after="0" w:line="240" w:lineRule="auto"/>
    </w:pPr>
    <w:rPr>
      <w:sz w:val="20"/>
      <w:szCs w:val="20"/>
    </w:rPr>
  </w:style>
  <w:style w:type="character" w:customStyle="1" w:styleId="TextonotapieCar">
    <w:name w:val="Texto nota pie Car"/>
    <w:basedOn w:val="Fuentedeprrafopredeter"/>
    <w:link w:val="Textonotapie"/>
    <w:uiPriority w:val="99"/>
    <w:rsid w:val="003A0F04"/>
    <w:rPr>
      <w:sz w:val="20"/>
      <w:szCs w:val="20"/>
    </w:rPr>
  </w:style>
  <w:style w:type="character" w:styleId="Refdenotaalpie">
    <w:name w:val="footnote reference"/>
    <w:basedOn w:val="Fuentedeprrafopredeter"/>
    <w:uiPriority w:val="99"/>
    <w:semiHidden/>
    <w:unhideWhenUsed/>
    <w:rsid w:val="003A0F04"/>
    <w:rPr>
      <w:vertAlign w:val="superscript"/>
    </w:rPr>
  </w:style>
  <w:style w:type="paragraph" w:styleId="Textodeglobo">
    <w:name w:val="Balloon Text"/>
    <w:basedOn w:val="Normal"/>
    <w:link w:val="TextodegloboCar"/>
    <w:uiPriority w:val="99"/>
    <w:semiHidden/>
    <w:unhideWhenUsed/>
    <w:rsid w:val="00BB300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B3002"/>
    <w:rPr>
      <w:rFonts w:ascii="Segoe UI" w:hAnsi="Segoe UI" w:cs="Segoe UI"/>
      <w:sz w:val="18"/>
      <w:szCs w:val="18"/>
    </w:rPr>
  </w:style>
  <w:style w:type="paragraph" w:styleId="Sangra2detindependiente">
    <w:name w:val="Body Text Indent 2"/>
    <w:basedOn w:val="Normal"/>
    <w:link w:val="Sangra2detindependienteCar"/>
    <w:rsid w:val="00D46D22"/>
    <w:pPr>
      <w:suppressAutoHyphens/>
      <w:autoSpaceDN w:val="0"/>
      <w:spacing w:after="0" w:line="480" w:lineRule="auto"/>
      <w:ind w:right="51" w:firstLine="567"/>
      <w:jc w:val="both"/>
      <w:textAlignment w:val="baseline"/>
    </w:pPr>
    <w:rPr>
      <w:rFonts w:ascii="Arial" w:eastAsia="Times New Roman" w:hAnsi="Arial" w:cs="Times New Roman"/>
      <w:kern w:val="3"/>
      <w:sz w:val="24"/>
      <w:szCs w:val="20"/>
      <w:lang w:val="es-ES" w:eastAsia="es-MX"/>
    </w:rPr>
  </w:style>
  <w:style w:type="character" w:customStyle="1" w:styleId="Sangra2detindependienteCar">
    <w:name w:val="Sangría 2 de t. independiente Car"/>
    <w:basedOn w:val="Fuentedeprrafopredeter"/>
    <w:link w:val="Sangra2detindependiente"/>
    <w:rsid w:val="00D46D22"/>
    <w:rPr>
      <w:rFonts w:ascii="Arial" w:eastAsia="Times New Roman" w:hAnsi="Arial" w:cs="Times New Roman"/>
      <w:kern w:val="3"/>
      <w:sz w:val="24"/>
      <w:szCs w:val="20"/>
      <w:lang w:val="es-ES" w:eastAsia="es-MX"/>
    </w:rPr>
  </w:style>
  <w:style w:type="paragraph" w:styleId="Piedepgina">
    <w:name w:val="footer"/>
    <w:basedOn w:val="Normal"/>
    <w:link w:val="PiedepginaCar"/>
    <w:uiPriority w:val="99"/>
    <w:unhideWhenUsed/>
    <w:rsid w:val="00A9140C"/>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914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469393">
      <w:bodyDiv w:val="1"/>
      <w:marLeft w:val="0"/>
      <w:marRight w:val="0"/>
      <w:marTop w:val="0"/>
      <w:marBottom w:val="0"/>
      <w:divBdr>
        <w:top w:val="none" w:sz="0" w:space="0" w:color="auto"/>
        <w:left w:val="none" w:sz="0" w:space="0" w:color="auto"/>
        <w:bottom w:val="none" w:sz="0" w:space="0" w:color="auto"/>
        <w:right w:val="none" w:sz="0" w:space="0" w:color="auto"/>
      </w:divBdr>
      <w:divsChild>
        <w:div w:id="914167486">
          <w:marLeft w:val="0"/>
          <w:marRight w:val="0"/>
          <w:marTop w:val="0"/>
          <w:marBottom w:val="0"/>
          <w:divBdr>
            <w:top w:val="none" w:sz="0" w:space="0" w:color="auto"/>
            <w:left w:val="none" w:sz="0" w:space="0" w:color="auto"/>
            <w:bottom w:val="none" w:sz="0" w:space="0" w:color="auto"/>
            <w:right w:val="none" w:sz="0" w:space="0" w:color="auto"/>
          </w:divBdr>
        </w:div>
      </w:divsChild>
    </w:div>
    <w:div w:id="376902122">
      <w:bodyDiv w:val="1"/>
      <w:marLeft w:val="0"/>
      <w:marRight w:val="0"/>
      <w:marTop w:val="0"/>
      <w:marBottom w:val="0"/>
      <w:divBdr>
        <w:top w:val="none" w:sz="0" w:space="0" w:color="auto"/>
        <w:left w:val="none" w:sz="0" w:space="0" w:color="auto"/>
        <w:bottom w:val="none" w:sz="0" w:space="0" w:color="auto"/>
        <w:right w:val="none" w:sz="0" w:space="0" w:color="auto"/>
      </w:divBdr>
      <w:divsChild>
        <w:div w:id="2041739420">
          <w:marLeft w:val="0"/>
          <w:marRight w:val="0"/>
          <w:marTop w:val="0"/>
          <w:marBottom w:val="0"/>
          <w:divBdr>
            <w:top w:val="none" w:sz="0" w:space="0" w:color="auto"/>
            <w:left w:val="none" w:sz="0" w:space="0" w:color="auto"/>
            <w:bottom w:val="none" w:sz="0" w:space="0" w:color="auto"/>
            <w:right w:val="none" w:sz="0" w:space="0" w:color="auto"/>
          </w:divBdr>
        </w:div>
      </w:divsChild>
    </w:div>
    <w:div w:id="516621607">
      <w:bodyDiv w:val="1"/>
      <w:marLeft w:val="0"/>
      <w:marRight w:val="0"/>
      <w:marTop w:val="0"/>
      <w:marBottom w:val="0"/>
      <w:divBdr>
        <w:top w:val="none" w:sz="0" w:space="0" w:color="auto"/>
        <w:left w:val="none" w:sz="0" w:space="0" w:color="auto"/>
        <w:bottom w:val="none" w:sz="0" w:space="0" w:color="auto"/>
        <w:right w:val="none" w:sz="0" w:space="0" w:color="auto"/>
      </w:divBdr>
      <w:divsChild>
        <w:div w:id="1132596362">
          <w:marLeft w:val="0"/>
          <w:marRight w:val="0"/>
          <w:marTop w:val="0"/>
          <w:marBottom w:val="0"/>
          <w:divBdr>
            <w:top w:val="none" w:sz="0" w:space="0" w:color="auto"/>
            <w:left w:val="none" w:sz="0" w:space="0" w:color="auto"/>
            <w:bottom w:val="none" w:sz="0" w:space="0" w:color="auto"/>
            <w:right w:val="none" w:sz="0" w:space="0" w:color="auto"/>
          </w:divBdr>
        </w:div>
      </w:divsChild>
    </w:div>
    <w:div w:id="575088472">
      <w:bodyDiv w:val="1"/>
      <w:marLeft w:val="0"/>
      <w:marRight w:val="0"/>
      <w:marTop w:val="0"/>
      <w:marBottom w:val="0"/>
      <w:divBdr>
        <w:top w:val="none" w:sz="0" w:space="0" w:color="auto"/>
        <w:left w:val="none" w:sz="0" w:space="0" w:color="auto"/>
        <w:bottom w:val="none" w:sz="0" w:space="0" w:color="auto"/>
        <w:right w:val="none" w:sz="0" w:space="0" w:color="auto"/>
      </w:divBdr>
      <w:divsChild>
        <w:div w:id="672807634">
          <w:marLeft w:val="0"/>
          <w:marRight w:val="0"/>
          <w:marTop w:val="0"/>
          <w:marBottom w:val="0"/>
          <w:divBdr>
            <w:top w:val="none" w:sz="0" w:space="0" w:color="auto"/>
            <w:left w:val="none" w:sz="0" w:space="0" w:color="auto"/>
            <w:bottom w:val="none" w:sz="0" w:space="0" w:color="auto"/>
            <w:right w:val="none" w:sz="0" w:space="0" w:color="auto"/>
          </w:divBdr>
        </w:div>
      </w:divsChild>
    </w:div>
    <w:div w:id="711810274">
      <w:bodyDiv w:val="1"/>
      <w:marLeft w:val="0"/>
      <w:marRight w:val="0"/>
      <w:marTop w:val="0"/>
      <w:marBottom w:val="0"/>
      <w:divBdr>
        <w:top w:val="none" w:sz="0" w:space="0" w:color="auto"/>
        <w:left w:val="none" w:sz="0" w:space="0" w:color="auto"/>
        <w:bottom w:val="none" w:sz="0" w:space="0" w:color="auto"/>
        <w:right w:val="none" w:sz="0" w:space="0" w:color="auto"/>
      </w:divBdr>
    </w:div>
    <w:div w:id="715130326">
      <w:bodyDiv w:val="1"/>
      <w:marLeft w:val="0"/>
      <w:marRight w:val="0"/>
      <w:marTop w:val="0"/>
      <w:marBottom w:val="0"/>
      <w:divBdr>
        <w:top w:val="none" w:sz="0" w:space="0" w:color="auto"/>
        <w:left w:val="none" w:sz="0" w:space="0" w:color="auto"/>
        <w:bottom w:val="none" w:sz="0" w:space="0" w:color="auto"/>
        <w:right w:val="none" w:sz="0" w:space="0" w:color="auto"/>
      </w:divBdr>
    </w:div>
    <w:div w:id="1015379693">
      <w:bodyDiv w:val="1"/>
      <w:marLeft w:val="0"/>
      <w:marRight w:val="0"/>
      <w:marTop w:val="0"/>
      <w:marBottom w:val="0"/>
      <w:divBdr>
        <w:top w:val="none" w:sz="0" w:space="0" w:color="auto"/>
        <w:left w:val="none" w:sz="0" w:space="0" w:color="auto"/>
        <w:bottom w:val="none" w:sz="0" w:space="0" w:color="auto"/>
        <w:right w:val="none" w:sz="0" w:space="0" w:color="auto"/>
      </w:divBdr>
      <w:divsChild>
        <w:div w:id="1599175410">
          <w:marLeft w:val="0"/>
          <w:marRight w:val="0"/>
          <w:marTop w:val="0"/>
          <w:marBottom w:val="0"/>
          <w:divBdr>
            <w:top w:val="none" w:sz="0" w:space="0" w:color="auto"/>
            <w:left w:val="none" w:sz="0" w:space="0" w:color="auto"/>
            <w:bottom w:val="none" w:sz="0" w:space="0" w:color="auto"/>
            <w:right w:val="none" w:sz="0" w:space="0" w:color="auto"/>
          </w:divBdr>
        </w:div>
      </w:divsChild>
    </w:div>
    <w:div w:id="1753508086">
      <w:bodyDiv w:val="1"/>
      <w:marLeft w:val="0"/>
      <w:marRight w:val="0"/>
      <w:marTop w:val="0"/>
      <w:marBottom w:val="0"/>
      <w:divBdr>
        <w:top w:val="none" w:sz="0" w:space="0" w:color="auto"/>
        <w:left w:val="none" w:sz="0" w:space="0" w:color="auto"/>
        <w:bottom w:val="none" w:sz="0" w:space="0" w:color="auto"/>
        <w:right w:val="none" w:sz="0" w:space="0" w:color="auto"/>
      </w:divBdr>
      <w:divsChild>
        <w:div w:id="207839702">
          <w:marLeft w:val="0"/>
          <w:marRight w:val="0"/>
          <w:marTop w:val="0"/>
          <w:marBottom w:val="0"/>
          <w:divBdr>
            <w:top w:val="none" w:sz="0" w:space="0" w:color="auto"/>
            <w:left w:val="none" w:sz="0" w:space="0" w:color="auto"/>
            <w:bottom w:val="none" w:sz="0" w:space="0" w:color="auto"/>
            <w:right w:val="none" w:sz="0" w:space="0" w:color="auto"/>
          </w:divBdr>
        </w:div>
      </w:divsChild>
    </w:div>
    <w:div w:id="1789398914">
      <w:bodyDiv w:val="1"/>
      <w:marLeft w:val="0"/>
      <w:marRight w:val="0"/>
      <w:marTop w:val="0"/>
      <w:marBottom w:val="0"/>
      <w:divBdr>
        <w:top w:val="none" w:sz="0" w:space="0" w:color="auto"/>
        <w:left w:val="none" w:sz="0" w:space="0" w:color="auto"/>
        <w:bottom w:val="none" w:sz="0" w:space="0" w:color="auto"/>
        <w:right w:val="none" w:sz="0" w:space="0" w:color="auto"/>
      </w:divBdr>
      <w:divsChild>
        <w:div w:id="639650227">
          <w:marLeft w:val="0"/>
          <w:marRight w:val="0"/>
          <w:marTop w:val="0"/>
          <w:marBottom w:val="0"/>
          <w:divBdr>
            <w:top w:val="none" w:sz="0" w:space="0" w:color="auto"/>
            <w:left w:val="none" w:sz="0" w:space="0" w:color="auto"/>
            <w:bottom w:val="none" w:sz="0" w:space="0" w:color="auto"/>
            <w:right w:val="none" w:sz="0" w:space="0" w:color="auto"/>
          </w:divBdr>
        </w:div>
      </w:divsChild>
    </w:div>
    <w:div w:id="1903589831">
      <w:bodyDiv w:val="1"/>
      <w:marLeft w:val="0"/>
      <w:marRight w:val="0"/>
      <w:marTop w:val="0"/>
      <w:marBottom w:val="0"/>
      <w:divBdr>
        <w:top w:val="none" w:sz="0" w:space="0" w:color="auto"/>
        <w:left w:val="none" w:sz="0" w:space="0" w:color="auto"/>
        <w:bottom w:val="none" w:sz="0" w:space="0" w:color="auto"/>
        <w:right w:val="none" w:sz="0" w:space="0" w:color="auto"/>
      </w:divBdr>
    </w:div>
    <w:div w:id="1942564719">
      <w:bodyDiv w:val="1"/>
      <w:marLeft w:val="0"/>
      <w:marRight w:val="0"/>
      <w:marTop w:val="0"/>
      <w:marBottom w:val="0"/>
      <w:divBdr>
        <w:top w:val="none" w:sz="0" w:space="0" w:color="auto"/>
        <w:left w:val="none" w:sz="0" w:space="0" w:color="auto"/>
        <w:bottom w:val="none" w:sz="0" w:space="0" w:color="auto"/>
        <w:right w:val="none" w:sz="0" w:space="0" w:color="auto"/>
      </w:divBdr>
      <w:divsChild>
        <w:div w:id="145741151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E5C7AE-2070-40CE-94C9-94B67BABF4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920</TotalTime>
  <Pages>7</Pages>
  <Words>2656</Words>
  <Characters>14609</Characters>
  <Application>Microsoft Office Word</Application>
  <DocSecurity>0</DocSecurity>
  <Lines>121</Lines>
  <Paragraphs>34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TCAC</dc:creator>
  <cp:lastModifiedBy>itzel castro maldonado</cp:lastModifiedBy>
  <cp:revision>155</cp:revision>
  <cp:lastPrinted>2021-12-29T19:33:00Z</cp:lastPrinted>
  <dcterms:created xsi:type="dcterms:W3CDTF">2021-06-01T03:49:00Z</dcterms:created>
  <dcterms:modified xsi:type="dcterms:W3CDTF">2021-12-29T19:34:00Z</dcterms:modified>
</cp:coreProperties>
</file>