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37CE80" w14:textId="77777777" w:rsidR="000065D8" w:rsidRPr="00E561A8" w:rsidRDefault="000065D8" w:rsidP="000065D8">
      <w:pPr>
        <w:pStyle w:val="Encabezado"/>
        <w:ind w:left="3402"/>
        <w:jc w:val="both"/>
        <w:rPr>
          <w:b/>
        </w:rPr>
      </w:pPr>
      <w:r w:rsidRPr="00E561A8">
        <w:rPr>
          <w:b/>
        </w:rPr>
        <w:t>SEXTA SALA UNITARIA DE PRIMERA INSTANCIA DEL TRIBUNAL DE JUSTICIA ADMINISTRATIVA DEL ESTADO DE OAXACA.</w:t>
      </w:r>
    </w:p>
    <w:p w14:paraId="1AFA0860" w14:textId="77777777" w:rsidR="000065D8" w:rsidRPr="00E561A8" w:rsidRDefault="000065D8" w:rsidP="000065D8">
      <w:pPr>
        <w:pStyle w:val="Encabezado"/>
        <w:ind w:left="4248"/>
        <w:jc w:val="both"/>
        <w:rPr>
          <w:b/>
        </w:rPr>
      </w:pPr>
    </w:p>
    <w:p w14:paraId="052018BB" w14:textId="2777FDC3" w:rsidR="000065D8" w:rsidRPr="00E561A8" w:rsidRDefault="000065D8" w:rsidP="000065D8">
      <w:pPr>
        <w:pStyle w:val="Encabezado"/>
        <w:ind w:left="2832" w:right="-93" w:firstLine="570"/>
        <w:jc w:val="both"/>
        <w:rPr>
          <w:b/>
        </w:rPr>
      </w:pPr>
      <w:r>
        <w:rPr>
          <w:b/>
        </w:rPr>
        <w:t>EXPEDIENTE: 137/2020</w:t>
      </w:r>
    </w:p>
    <w:p w14:paraId="3B6166D8" w14:textId="77777777" w:rsidR="000065D8" w:rsidRPr="00E561A8" w:rsidRDefault="000065D8" w:rsidP="000065D8">
      <w:pPr>
        <w:pStyle w:val="Encabezado"/>
        <w:tabs>
          <w:tab w:val="center" w:pos="8931"/>
        </w:tabs>
        <w:jc w:val="both"/>
        <w:rPr>
          <w:b/>
        </w:rPr>
      </w:pPr>
    </w:p>
    <w:p w14:paraId="22B34D0E" w14:textId="6C7996AA" w:rsidR="000065D8" w:rsidRPr="00E561A8" w:rsidRDefault="000065D8" w:rsidP="000065D8">
      <w:pPr>
        <w:pStyle w:val="Encabezado"/>
        <w:ind w:left="3402"/>
        <w:jc w:val="both"/>
        <w:rPr>
          <w:b/>
        </w:rPr>
      </w:pPr>
      <w:r w:rsidRPr="00E561A8">
        <w:rPr>
          <w:b/>
        </w:rPr>
        <w:t xml:space="preserve">ACTOR: </w:t>
      </w:r>
      <w:r w:rsidR="00DE1FAF">
        <w:rPr>
          <w:b/>
        </w:rPr>
        <w:t>**********</w:t>
      </w:r>
      <w:r>
        <w:rPr>
          <w:b/>
        </w:rPr>
        <w:t>.</w:t>
      </w:r>
    </w:p>
    <w:p w14:paraId="539FCABB" w14:textId="77777777" w:rsidR="000065D8" w:rsidRPr="00E561A8" w:rsidRDefault="000065D8" w:rsidP="000065D8">
      <w:pPr>
        <w:pStyle w:val="Encabezado"/>
        <w:ind w:left="4248"/>
        <w:jc w:val="both"/>
        <w:rPr>
          <w:b/>
        </w:rPr>
      </w:pPr>
    </w:p>
    <w:p w14:paraId="34314E10" w14:textId="7FABA87C" w:rsidR="000065D8" w:rsidRPr="00E561A8" w:rsidRDefault="000065D8" w:rsidP="000065D8">
      <w:pPr>
        <w:pStyle w:val="Encabezado"/>
        <w:tabs>
          <w:tab w:val="center" w:pos="-1418"/>
        </w:tabs>
        <w:ind w:left="3402"/>
        <w:jc w:val="both"/>
        <w:rPr>
          <w:b/>
        </w:rPr>
      </w:pPr>
      <w:r w:rsidRPr="00E561A8">
        <w:rPr>
          <w:b/>
        </w:rPr>
        <w:t xml:space="preserve">DEMANDADA: </w:t>
      </w:r>
      <w:r>
        <w:rPr>
          <w:b/>
        </w:rPr>
        <w:t xml:space="preserve">COORDINADORA TÉCNICA DE INGRESOS, COORDINADORA DE COBRO COACTIVO, DE LA DIRECCIÓN DE </w:t>
      </w:r>
      <w:r w:rsidRPr="00E561A8">
        <w:rPr>
          <w:b/>
        </w:rPr>
        <w:t xml:space="preserve">INGRESOS </w:t>
      </w:r>
      <w:r>
        <w:rPr>
          <w:b/>
        </w:rPr>
        <w:t xml:space="preserve">Y RECAUDACIÓN, ASI COMO EJECUTOR DESIGNADO ALBERTO PACHECO SANTIAGO; TODOS </w:t>
      </w:r>
      <w:r w:rsidRPr="00E561A8">
        <w:rPr>
          <w:b/>
        </w:rPr>
        <w:t>DE LA SECRETARÍA DE FINANZAS DEL PODER EJECUTIVO DEL ESTADO DE OAXACA</w:t>
      </w:r>
      <w:r>
        <w:rPr>
          <w:b/>
        </w:rPr>
        <w:t xml:space="preserve"> Y OTROS</w:t>
      </w:r>
      <w:r w:rsidRPr="00E561A8">
        <w:rPr>
          <w:b/>
        </w:rPr>
        <w:t>.</w:t>
      </w:r>
    </w:p>
    <w:p w14:paraId="628C8564" w14:textId="77777777" w:rsidR="000065D8" w:rsidRPr="00E561A8" w:rsidRDefault="000065D8" w:rsidP="000065D8">
      <w:pPr>
        <w:pStyle w:val="Encabezado"/>
        <w:tabs>
          <w:tab w:val="center" w:pos="-1418"/>
        </w:tabs>
        <w:ind w:left="3540"/>
        <w:jc w:val="both"/>
        <w:rPr>
          <w:b/>
        </w:rPr>
      </w:pPr>
    </w:p>
    <w:p w14:paraId="43E63567" w14:textId="77777777" w:rsidR="000065D8" w:rsidRPr="00E561A8" w:rsidRDefault="000065D8" w:rsidP="000065D8">
      <w:pPr>
        <w:spacing w:after="0" w:line="360" w:lineRule="auto"/>
        <w:jc w:val="both"/>
        <w:rPr>
          <w:rFonts w:ascii="Times New Roman" w:hAnsi="Times New Roman" w:cs="Times New Roman"/>
          <w:b/>
          <w:sz w:val="24"/>
          <w:szCs w:val="24"/>
        </w:rPr>
      </w:pPr>
    </w:p>
    <w:p w14:paraId="719B95B8" w14:textId="0C353200" w:rsidR="000065D8" w:rsidRPr="009B59DB" w:rsidRDefault="000065D8" w:rsidP="000065D8">
      <w:pPr>
        <w:pStyle w:val="Encabezado"/>
        <w:spacing w:line="360" w:lineRule="auto"/>
        <w:jc w:val="both"/>
        <w:rPr>
          <w:rFonts w:ascii="Arial" w:hAnsi="Arial" w:cs="Arial"/>
          <w:b/>
          <w:sz w:val="26"/>
          <w:szCs w:val="26"/>
        </w:rPr>
      </w:pPr>
      <w:r w:rsidRPr="009B59DB">
        <w:rPr>
          <w:rFonts w:ascii="Arial" w:hAnsi="Arial" w:cs="Arial"/>
          <w:b/>
          <w:sz w:val="26"/>
          <w:szCs w:val="26"/>
        </w:rPr>
        <w:t xml:space="preserve">OAXACA DE JUÁREZ, OAXACA A </w:t>
      </w:r>
      <w:r>
        <w:rPr>
          <w:rFonts w:ascii="Arial" w:hAnsi="Arial" w:cs="Arial"/>
          <w:b/>
          <w:sz w:val="26"/>
          <w:szCs w:val="26"/>
        </w:rPr>
        <w:t xml:space="preserve">VEINTICINCO DE OCTUBRE DE </w:t>
      </w:r>
      <w:r w:rsidRPr="009B59DB">
        <w:rPr>
          <w:rFonts w:ascii="Arial" w:hAnsi="Arial" w:cs="Arial"/>
          <w:b/>
          <w:sz w:val="26"/>
          <w:szCs w:val="26"/>
        </w:rPr>
        <w:t xml:space="preserve">DOS MIL </w:t>
      </w:r>
      <w:r>
        <w:rPr>
          <w:rFonts w:ascii="Arial" w:hAnsi="Arial" w:cs="Arial"/>
          <w:b/>
          <w:sz w:val="26"/>
          <w:szCs w:val="26"/>
        </w:rPr>
        <w:t>VEINTIUNO</w:t>
      </w:r>
      <w:r w:rsidRPr="009B59DB">
        <w:rPr>
          <w:rFonts w:ascii="Arial" w:hAnsi="Arial" w:cs="Arial"/>
          <w:b/>
          <w:sz w:val="26"/>
          <w:szCs w:val="26"/>
        </w:rPr>
        <w:t xml:space="preserve">.- - - - - - - - - - - - - - - - - - - - - - - - - - - - - - - - - - - </w:t>
      </w:r>
    </w:p>
    <w:p w14:paraId="78CBA3DC" w14:textId="0473AB6E" w:rsidR="000065D8" w:rsidRPr="009B59DB" w:rsidRDefault="000065D8" w:rsidP="000065D8">
      <w:pPr>
        <w:spacing w:before="240" w:after="0" w:line="360" w:lineRule="auto"/>
        <w:ind w:firstLine="567"/>
        <w:jc w:val="both"/>
        <w:rPr>
          <w:rFonts w:ascii="Arial" w:hAnsi="Arial" w:cs="Arial"/>
          <w:b/>
          <w:sz w:val="26"/>
          <w:szCs w:val="26"/>
        </w:rPr>
      </w:pPr>
      <w:r w:rsidRPr="009B59DB">
        <w:rPr>
          <w:rFonts w:ascii="Arial" w:hAnsi="Arial" w:cs="Arial"/>
          <w:b/>
          <w:sz w:val="26"/>
          <w:szCs w:val="26"/>
        </w:rPr>
        <w:t>VISTOS</w:t>
      </w:r>
      <w:r>
        <w:rPr>
          <w:rFonts w:ascii="Arial" w:hAnsi="Arial" w:cs="Arial"/>
          <w:b/>
          <w:sz w:val="26"/>
          <w:szCs w:val="26"/>
        </w:rPr>
        <w:t xml:space="preserve"> </w:t>
      </w:r>
      <w:r w:rsidRPr="009B59DB">
        <w:rPr>
          <w:rFonts w:ascii="Arial" w:hAnsi="Arial" w:cs="Arial"/>
          <w:sz w:val="26"/>
          <w:szCs w:val="26"/>
        </w:rPr>
        <w:t xml:space="preserve">para resolver los autos del juicio de nulidad de número </w:t>
      </w:r>
      <w:r>
        <w:rPr>
          <w:rFonts w:ascii="Arial" w:hAnsi="Arial" w:cs="Arial"/>
          <w:b/>
          <w:sz w:val="26"/>
          <w:szCs w:val="26"/>
        </w:rPr>
        <w:t>137</w:t>
      </w:r>
      <w:r w:rsidRPr="009B59DB">
        <w:rPr>
          <w:rFonts w:ascii="Arial" w:hAnsi="Arial" w:cs="Arial"/>
          <w:b/>
          <w:sz w:val="26"/>
          <w:szCs w:val="26"/>
        </w:rPr>
        <w:t>/20</w:t>
      </w:r>
      <w:r>
        <w:rPr>
          <w:rFonts w:ascii="Arial" w:hAnsi="Arial" w:cs="Arial"/>
          <w:b/>
          <w:sz w:val="26"/>
          <w:szCs w:val="26"/>
        </w:rPr>
        <w:t>20</w:t>
      </w:r>
      <w:r w:rsidRPr="009B59DB">
        <w:rPr>
          <w:rFonts w:ascii="Arial" w:hAnsi="Arial" w:cs="Arial"/>
          <w:sz w:val="26"/>
          <w:szCs w:val="26"/>
        </w:rPr>
        <w:t>, promovido por</w:t>
      </w:r>
      <w:r>
        <w:rPr>
          <w:rFonts w:ascii="Arial" w:hAnsi="Arial" w:cs="Arial"/>
          <w:sz w:val="26"/>
          <w:szCs w:val="26"/>
        </w:rPr>
        <w:t xml:space="preserve"> </w:t>
      </w:r>
      <w:r w:rsidR="00DE1FAF">
        <w:rPr>
          <w:b/>
        </w:rPr>
        <w:t>**********</w:t>
      </w:r>
      <w:r>
        <w:rPr>
          <w:rFonts w:ascii="Arial" w:hAnsi="Arial" w:cs="Arial"/>
          <w:b/>
          <w:sz w:val="26"/>
          <w:szCs w:val="26"/>
        </w:rPr>
        <w:t xml:space="preserve">, </w:t>
      </w:r>
      <w:r w:rsidRPr="009B59DB">
        <w:rPr>
          <w:rFonts w:ascii="Arial" w:hAnsi="Arial" w:cs="Arial"/>
          <w:sz w:val="26"/>
          <w:szCs w:val="26"/>
        </w:rPr>
        <w:t>en contra de</w:t>
      </w:r>
      <w:r>
        <w:rPr>
          <w:rFonts w:ascii="Arial" w:hAnsi="Arial" w:cs="Arial"/>
          <w:sz w:val="26"/>
          <w:szCs w:val="26"/>
        </w:rPr>
        <w:t xml:space="preserve"> la </w:t>
      </w:r>
      <w:r w:rsidRPr="000065D8">
        <w:rPr>
          <w:rFonts w:ascii="Arial" w:hAnsi="Arial" w:cs="Arial"/>
          <w:b/>
          <w:sz w:val="26"/>
          <w:szCs w:val="26"/>
        </w:rPr>
        <w:t>COORDINADORA TÉCNICA DE INGRESOS, COORDINADORA DE COBRO COACTIVO, DE LA DIRECCIÓN DE INGRESOS Y RECAUDACIÓN, ASI COMO EJECUTOR DESIGNADO ALBERTO PACHECO SANTIAGO; TODOS DE LA SECRETARÍA DE FINANZAS DEL PODER EJECUTIVO DEL ESTADO DE OAXACA Y OTROS</w:t>
      </w:r>
      <w:r w:rsidRPr="007D7745">
        <w:rPr>
          <w:rFonts w:ascii="Arial" w:hAnsi="Arial" w:cs="Arial"/>
          <w:sz w:val="26"/>
          <w:szCs w:val="26"/>
        </w:rPr>
        <w:t>.</w:t>
      </w:r>
      <w:r w:rsidRPr="00E6633D">
        <w:rPr>
          <w:rFonts w:ascii="Arial" w:hAnsi="Arial" w:cs="Arial"/>
          <w:sz w:val="26"/>
          <w:szCs w:val="26"/>
        </w:rPr>
        <w:t xml:space="preserve">- - </w:t>
      </w:r>
      <w:r>
        <w:rPr>
          <w:rFonts w:ascii="Arial" w:hAnsi="Arial" w:cs="Arial"/>
          <w:sz w:val="26"/>
          <w:szCs w:val="26"/>
        </w:rPr>
        <w:t xml:space="preserve">- </w:t>
      </w:r>
    </w:p>
    <w:p w14:paraId="375A1E0B" w14:textId="77777777" w:rsidR="000065D8" w:rsidRPr="009B59DB" w:rsidRDefault="000065D8" w:rsidP="000065D8">
      <w:pPr>
        <w:spacing w:before="240" w:after="0" w:line="360" w:lineRule="auto"/>
        <w:jc w:val="center"/>
        <w:rPr>
          <w:rFonts w:ascii="Arial" w:hAnsi="Arial" w:cs="Arial"/>
          <w:b/>
          <w:sz w:val="26"/>
          <w:szCs w:val="26"/>
        </w:rPr>
      </w:pPr>
      <w:r w:rsidRPr="009B59DB">
        <w:rPr>
          <w:rFonts w:ascii="Arial" w:hAnsi="Arial" w:cs="Arial"/>
          <w:b/>
          <w:sz w:val="26"/>
          <w:szCs w:val="26"/>
        </w:rPr>
        <w:t>R E S U L T A N D O:</w:t>
      </w:r>
    </w:p>
    <w:p w14:paraId="173F4DDC" w14:textId="7909A344" w:rsidR="000065D8" w:rsidRDefault="000065D8" w:rsidP="000065D8">
      <w:pPr>
        <w:spacing w:before="240" w:after="0" w:line="360" w:lineRule="auto"/>
        <w:ind w:firstLine="567"/>
        <w:jc w:val="both"/>
        <w:rPr>
          <w:rFonts w:ascii="Arial" w:hAnsi="Arial" w:cs="Arial"/>
          <w:sz w:val="26"/>
          <w:szCs w:val="26"/>
        </w:rPr>
      </w:pPr>
      <w:r>
        <w:rPr>
          <w:rFonts w:ascii="Arial" w:hAnsi="Arial" w:cs="Arial"/>
          <w:b/>
          <w:sz w:val="26"/>
          <w:szCs w:val="26"/>
        </w:rPr>
        <w:t>PRIMERO</w:t>
      </w:r>
      <w:r w:rsidRPr="009B59DB">
        <w:rPr>
          <w:rFonts w:ascii="Arial" w:hAnsi="Arial" w:cs="Arial"/>
          <w:b/>
          <w:sz w:val="26"/>
          <w:szCs w:val="26"/>
        </w:rPr>
        <w:t xml:space="preserve">. </w:t>
      </w:r>
      <w:r w:rsidRPr="009B59DB">
        <w:rPr>
          <w:rFonts w:ascii="Arial" w:hAnsi="Arial" w:cs="Arial"/>
          <w:sz w:val="26"/>
          <w:szCs w:val="26"/>
        </w:rPr>
        <w:t>Por escrito recibido el</w:t>
      </w:r>
      <w:r>
        <w:rPr>
          <w:rFonts w:ascii="Arial" w:hAnsi="Arial" w:cs="Arial"/>
          <w:sz w:val="26"/>
          <w:szCs w:val="26"/>
        </w:rPr>
        <w:t xml:space="preserve"> cuatro de septiembre de dos mil veinte</w:t>
      </w:r>
      <w:r w:rsidRPr="009B59DB">
        <w:rPr>
          <w:rFonts w:ascii="Arial" w:hAnsi="Arial" w:cs="Arial"/>
          <w:sz w:val="26"/>
          <w:szCs w:val="26"/>
        </w:rPr>
        <w:t>, en Oficialía de Part</w:t>
      </w:r>
      <w:r w:rsidRPr="00CB3387">
        <w:rPr>
          <w:rFonts w:ascii="Arial" w:hAnsi="Arial" w:cs="Arial"/>
          <w:sz w:val="26"/>
          <w:szCs w:val="26"/>
        </w:rPr>
        <w:t xml:space="preserve">es Común de este Tribunal, </w:t>
      </w:r>
      <w:r w:rsidR="00DE1FAF">
        <w:rPr>
          <w:b/>
        </w:rPr>
        <w:t>**********</w:t>
      </w:r>
      <w:r w:rsidRPr="00CB3387">
        <w:rPr>
          <w:rFonts w:ascii="Arial" w:hAnsi="Arial" w:cs="Arial"/>
          <w:sz w:val="26"/>
          <w:szCs w:val="26"/>
        </w:rPr>
        <w:t xml:space="preserve">, </w:t>
      </w:r>
      <w:r w:rsidRPr="009B59DB">
        <w:rPr>
          <w:rFonts w:ascii="Arial" w:hAnsi="Arial" w:cs="Arial"/>
          <w:sz w:val="26"/>
          <w:szCs w:val="26"/>
        </w:rPr>
        <w:t>demand</w:t>
      </w:r>
      <w:r>
        <w:rPr>
          <w:rFonts w:ascii="Arial" w:hAnsi="Arial" w:cs="Arial"/>
          <w:sz w:val="26"/>
          <w:szCs w:val="26"/>
        </w:rPr>
        <w:t>ó</w:t>
      </w:r>
      <w:r w:rsidRPr="009B59DB">
        <w:rPr>
          <w:rFonts w:ascii="Arial" w:hAnsi="Arial" w:cs="Arial"/>
          <w:sz w:val="26"/>
          <w:szCs w:val="26"/>
        </w:rPr>
        <w:t xml:space="preserve"> la nulidad lisa y llana de</w:t>
      </w:r>
      <w:r>
        <w:rPr>
          <w:rFonts w:ascii="Arial" w:hAnsi="Arial" w:cs="Arial"/>
          <w:sz w:val="26"/>
          <w:szCs w:val="26"/>
        </w:rPr>
        <w:t xml:space="preserve">l mandamiento de ejecución número </w:t>
      </w:r>
      <w:r w:rsidR="00220133">
        <w:rPr>
          <w:rFonts w:ascii="Arial" w:hAnsi="Arial" w:cs="Arial"/>
          <w:sz w:val="26"/>
          <w:szCs w:val="26"/>
        </w:rPr>
        <w:t>**********</w:t>
      </w:r>
      <w:r>
        <w:rPr>
          <w:rFonts w:ascii="Arial" w:hAnsi="Arial" w:cs="Arial"/>
          <w:sz w:val="26"/>
          <w:szCs w:val="26"/>
        </w:rPr>
        <w:t xml:space="preserve"> de tres de septiembre de dos mil diecinueve, emitido para hacer efectivo el crédito fiscal </w:t>
      </w:r>
      <w:r w:rsidR="00220133">
        <w:rPr>
          <w:rFonts w:ascii="Arial" w:hAnsi="Arial" w:cs="Arial"/>
          <w:sz w:val="26"/>
          <w:szCs w:val="26"/>
        </w:rPr>
        <w:t>**********</w:t>
      </w:r>
      <w:r>
        <w:rPr>
          <w:rFonts w:ascii="Arial" w:hAnsi="Arial" w:cs="Arial"/>
          <w:sz w:val="26"/>
          <w:szCs w:val="26"/>
        </w:rPr>
        <w:t>, así como su respectiva acta de requerimiento de pago y embargo, señalando como autoridades demandadas a la Coordinadora Técnica de Ingresos, Coordinadora de Cobro Coactivo de la Dirección d</w:t>
      </w:r>
      <w:r w:rsidRPr="00E6633D">
        <w:rPr>
          <w:rFonts w:ascii="Arial" w:hAnsi="Arial" w:cs="Arial"/>
          <w:sz w:val="26"/>
          <w:szCs w:val="26"/>
        </w:rPr>
        <w:t xml:space="preserve">e Ingresos </w:t>
      </w:r>
      <w:r>
        <w:rPr>
          <w:rFonts w:ascii="Arial" w:hAnsi="Arial" w:cs="Arial"/>
          <w:sz w:val="26"/>
          <w:szCs w:val="26"/>
        </w:rPr>
        <w:t>y</w:t>
      </w:r>
      <w:r w:rsidRPr="00E6633D">
        <w:rPr>
          <w:rFonts w:ascii="Arial" w:hAnsi="Arial" w:cs="Arial"/>
          <w:sz w:val="26"/>
          <w:szCs w:val="26"/>
        </w:rPr>
        <w:t xml:space="preserve"> Recaudación</w:t>
      </w:r>
      <w:r>
        <w:rPr>
          <w:rFonts w:ascii="Arial" w:hAnsi="Arial" w:cs="Arial"/>
          <w:sz w:val="26"/>
          <w:szCs w:val="26"/>
        </w:rPr>
        <w:t>, así como ejecutor designado Alberto Pacheco Santiago, todos d</w:t>
      </w:r>
      <w:r w:rsidRPr="00E6633D">
        <w:rPr>
          <w:rFonts w:ascii="Arial" w:hAnsi="Arial" w:cs="Arial"/>
          <w:sz w:val="26"/>
          <w:szCs w:val="26"/>
        </w:rPr>
        <w:t xml:space="preserve">e </w:t>
      </w:r>
      <w:r>
        <w:rPr>
          <w:rFonts w:ascii="Arial" w:hAnsi="Arial" w:cs="Arial"/>
          <w:sz w:val="26"/>
          <w:szCs w:val="26"/>
        </w:rPr>
        <w:t>l</w:t>
      </w:r>
      <w:r w:rsidRPr="00E6633D">
        <w:rPr>
          <w:rFonts w:ascii="Arial" w:hAnsi="Arial" w:cs="Arial"/>
          <w:sz w:val="26"/>
          <w:szCs w:val="26"/>
        </w:rPr>
        <w:t xml:space="preserve">a Secretaría </w:t>
      </w:r>
      <w:r>
        <w:rPr>
          <w:rFonts w:ascii="Arial" w:hAnsi="Arial" w:cs="Arial"/>
          <w:sz w:val="26"/>
          <w:szCs w:val="26"/>
        </w:rPr>
        <w:t xml:space="preserve">de </w:t>
      </w:r>
      <w:r w:rsidRPr="00E6633D">
        <w:rPr>
          <w:rFonts w:ascii="Arial" w:hAnsi="Arial" w:cs="Arial"/>
          <w:sz w:val="26"/>
          <w:szCs w:val="26"/>
        </w:rPr>
        <w:t xml:space="preserve">Finanzas </w:t>
      </w:r>
      <w:r>
        <w:rPr>
          <w:rFonts w:ascii="Arial" w:hAnsi="Arial" w:cs="Arial"/>
          <w:sz w:val="26"/>
          <w:szCs w:val="26"/>
        </w:rPr>
        <w:t>d</w:t>
      </w:r>
      <w:r w:rsidRPr="00E6633D">
        <w:rPr>
          <w:rFonts w:ascii="Arial" w:hAnsi="Arial" w:cs="Arial"/>
          <w:sz w:val="26"/>
          <w:szCs w:val="26"/>
        </w:rPr>
        <w:t xml:space="preserve">el Poder Ejecutivo </w:t>
      </w:r>
      <w:r>
        <w:rPr>
          <w:rFonts w:ascii="Arial" w:hAnsi="Arial" w:cs="Arial"/>
          <w:sz w:val="26"/>
          <w:szCs w:val="26"/>
        </w:rPr>
        <w:t>d</w:t>
      </w:r>
      <w:r w:rsidRPr="00E6633D">
        <w:rPr>
          <w:rFonts w:ascii="Arial" w:hAnsi="Arial" w:cs="Arial"/>
          <w:sz w:val="26"/>
          <w:szCs w:val="26"/>
        </w:rPr>
        <w:t xml:space="preserve">el Estado </w:t>
      </w:r>
      <w:r>
        <w:rPr>
          <w:rFonts w:ascii="Arial" w:hAnsi="Arial" w:cs="Arial"/>
          <w:sz w:val="26"/>
          <w:szCs w:val="26"/>
        </w:rPr>
        <w:t>d</w:t>
      </w:r>
      <w:r w:rsidRPr="00E6633D">
        <w:rPr>
          <w:rFonts w:ascii="Arial" w:hAnsi="Arial" w:cs="Arial"/>
          <w:sz w:val="26"/>
          <w:szCs w:val="26"/>
        </w:rPr>
        <w:t>e Oaxaca</w:t>
      </w:r>
      <w:r w:rsidRPr="009B59DB">
        <w:rPr>
          <w:rFonts w:ascii="Arial" w:hAnsi="Arial" w:cs="Arial"/>
          <w:sz w:val="26"/>
          <w:szCs w:val="26"/>
        </w:rPr>
        <w:t>.</w:t>
      </w:r>
      <w:r>
        <w:rPr>
          <w:rFonts w:ascii="Arial" w:hAnsi="Arial" w:cs="Arial"/>
          <w:sz w:val="26"/>
          <w:szCs w:val="26"/>
        </w:rPr>
        <w:t xml:space="preserve">- - - - - - - - - - - - - - - - - - - - - - - - - - - - - - - - - - - - - - </w:t>
      </w:r>
    </w:p>
    <w:p w14:paraId="729ABDCC" w14:textId="3CA10012" w:rsidR="000065D8" w:rsidRPr="009B59DB" w:rsidRDefault="000065D8" w:rsidP="000065D8">
      <w:pPr>
        <w:spacing w:before="240" w:after="0" w:line="360" w:lineRule="auto"/>
        <w:ind w:firstLine="567"/>
        <w:jc w:val="both"/>
        <w:rPr>
          <w:rFonts w:ascii="Arial" w:hAnsi="Arial" w:cs="Arial"/>
          <w:sz w:val="26"/>
          <w:szCs w:val="26"/>
        </w:rPr>
      </w:pPr>
      <w:r>
        <w:rPr>
          <w:rFonts w:ascii="Arial" w:hAnsi="Arial" w:cs="Arial"/>
          <w:b/>
          <w:sz w:val="26"/>
          <w:szCs w:val="26"/>
        </w:rPr>
        <w:lastRenderedPageBreak/>
        <w:t xml:space="preserve">SEGUNDO. </w:t>
      </w:r>
      <w:r w:rsidRPr="009B59DB">
        <w:rPr>
          <w:rFonts w:ascii="Arial" w:hAnsi="Arial" w:cs="Arial"/>
          <w:sz w:val="26"/>
          <w:szCs w:val="26"/>
        </w:rPr>
        <w:t xml:space="preserve">Por acuerdo de </w:t>
      </w:r>
      <w:r w:rsidR="00FA4FE6">
        <w:rPr>
          <w:rFonts w:ascii="Arial" w:hAnsi="Arial" w:cs="Arial"/>
          <w:sz w:val="26"/>
          <w:szCs w:val="26"/>
        </w:rPr>
        <w:t>siete de septiembre</w:t>
      </w:r>
      <w:r>
        <w:rPr>
          <w:rFonts w:ascii="Arial" w:hAnsi="Arial" w:cs="Arial"/>
          <w:sz w:val="26"/>
          <w:szCs w:val="26"/>
        </w:rPr>
        <w:t xml:space="preserve"> de dos mil veinte, se admitió a trámite la demanda; </w:t>
      </w:r>
      <w:r w:rsidR="00FA4FE6">
        <w:rPr>
          <w:rFonts w:ascii="Arial" w:hAnsi="Arial" w:cs="Arial"/>
          <w:sz w:val="26"/>
          <w:szCs w:val="26"/>
        </w:rPr>
        <w:t xml:space="preserve">se tuvieron por ofrecidas y admitidas las pruebas del actor; </w:t>
      </w:r>
      <w:r>
        <w:rPr>
          <w:rFonts w:ascii="Arial" w:hAnsi="Arial" w:cs="Arial"/>
          <w:sz w:val="26"/>
          <w:szCs w:val="26"/>
        </w:rPr>
        <w:t>se ordenó notificar, emplazar y correr traslado</w:t>
      </w:r>
      <w:r w:rsidRPr="009B59DB">
        <w:rPr>
          <w:rFonts w:ascii="Arial" w:hAnsi="Arial" w:cs="Arial"/>
          <w:sz w:val="26"/>
          <w:szCs w:val="26"/>
        </w:rPr>
        <w:t xml:space="preserve"> a </w:t>
      </w:r>
      <w:r>
        <w:rPr>
          <w:rFonts w:ascii="Arial" w:hAnsi="Arial" w:cs="Arial"/>
          <w:sz w:val="26"/>
          <w:szCs w:val="26"/>
        </w:rPr>
        <w:t xml:space="preserve">la demandada, para que dentro del </w:t>
      </w:r>
      <w:r w:rsidRPr="009B59DB">
        <w:rPr>
          <w:rFonts w:ascii="Arial" w:hAnsi="Arial" w:cs="Arial"/>
          <w:sz w:val="26"/>
          <w:szCs w:val="26"/>
        </w:rPr>
        <w:t>plazo de nueve días hábiles produjera</w:t>
      </w:r>
      <w:r>
        <w:rPr>
          <w:rFonts w:ascii="Arial" w:hAnsi="Arial" w:cs="Arial"/>
          <w:sz w:val="26"/>
          <w:szCs w:val="26"/>
        </w:rPr>
        <w:t xml:space="preserve">n su contestación, con </w:t>
      </w:r>
      <w:r w:rsidR="00FA4FE6">
        <w:rPr>
          <w:rFonts w:ascii="Arial" w:hAnsi="Arial" w:cs="Arial"/>
          <w:sz w:val="26"/>
          <w:szCs w:val="26"/>
        </w:rPr>
        <w:t xml:space="preserve">los </w:t>
      </w:r>
      <w:r>
        <w:rPr>
          <w:rFonts w:ascii="Arial" w:hAnsi="Arial" w:cs="Arial"/>
          <w:sz w:val="26"/>
          <w:szCs w:val="26"/>
        </w:rPr>
        <w:t>apercibimiento</w:t>
      </w:r>
      <w:r w:rsidR="00FA4FE6">
        <w:rPr>
          <w:rFonts w:ascii="Arial" w:hAnsi="Arial" w:cs="Arial"/>
          <w:sz w:val="26"/>
          <w:szCs w:val="26"/>
        </w:rPr>
        <w:t>s correspondientes</w:t>
      </w:r>
      <w:r w:rsidRPr="009B59DB">
        <w:rPr>
          <w:rFonts w:ascii="Arial" w:hAnsi="Arial" w:cs="Arial"/>
          <w:sz w:val="26"/>
          <w:szCs w:val="26"/>
        </w:rPr>
        <w:t xml:space="preserve">.- </w:t>
      </w:r>
    </w:p>
    <w:p w14:paraId="357022E3" w14:textId="2E30AD51" w:rsidR="000065D8" w:rsidRDefault="000065D8" w:rsidP="000065D8">
      <w:pPr>
        <w:spacing w:before="240" w:after="0" w:line="360" w:lineRule="auto"/>
        <w:ind w:firstLine="567"/>
        <w:jc w:val="both"/>
        <w:rPr>
          <w:rFonts w:ascii="Arial" w:hAnsi="Arial" w:cs="Arial"/>
          <w:sz w:val="26"/>
          <w:szCs w:val="26"/>
        </w:rPr>
      </w:pPr>
      <w:r>
        <w:rPr>
          <w:rFonts w:ascii="Arial" w:hAnsi="Arial" w:cs="Arial"/>
          <w:b/>
          <w:sz w:val="26"/>
          <w:szCs w:val="26"/>
        </w:rPr>
        <w:t>TERCERO</w:t>
      </w:r>
      <w:r w:rsidRPr="009B59DB">
        <w:rPr>
          <w:rFonts w:ascii="Arial" w:hAnsi="Arial" w:cs="Arial"/>
          <w:b/>
          <w:sz w:val="26"/>
          <w:szCs w:val="26"/>
        </w:rPr>
        <w:t xml:space="preserve">. </w:t>
      </w:r>
      <w:r w:rsidRPr="009B59DB">
        <w:rPr>
          <w:rFonts w:ascii="Arial" w:hAnsi="Arial" w:cs="Arial"/>
          <w:sz w:val="26"/>
          <w:szCs w:val="26"/>
        </w:rPr>
        <w:t xml:space="preserve">Mediante </w:t>
      </w:r>
      <w:r>
        <w:rPr>
          <w:rFonts w:ascii="Arial" w:hAnsi="Arial" w:cs="Arial"/>
          <w:sz w:val="26"/>
          <w:szCs w:val="26"/>
        </w:rPr>
        <w:t xml:space="preserve">auto de </w:t>
      </w:r>
      <w:r w:rsidR="00FA4FE6">
        <w:rPr>
          <w:rFonts w:ascii="Arial" w:hAnsi="Arial" w:cs="Arial"/>
          <w:sz w:val="26"/>
          <w:szCs w:val="26"/>
        </w:rPr>
        <w:t xml:space="preserve">dieciséis de marzo </w:t>
      </w:r>
      <w:r>
        <w:rPr>
          <w:rFonts w:ascii="Arial" w:hAnsi="Arial" w:cs="Arial"/>
          <w:sz w:val="26"/>
          <w:szCs w:val="26"/>
        </w:rPr>
        <w:t>de dos mil veintiuno, se tuvo a</w:t>
      </w:r>
      <w:r w:rsidR="00FA4FE6">
        <w:rPr>
          <w:rFonts w:ascii="Arial" w:hAnsi="Arial" w:cs="Arial"/>
          <w:sz w:val="26"/>
          <w:szCs w:val="26"/>
        </w:rPr>
        <w:t xml:space="preserve">l Director de lo Contencioso de la Procuraduría Fiscal dependiente de la Subsecretaría de Ingresos de la Secretaría de Finanzas, en representación de la Directora de Ingresos y Recaudación, </w:t>
      </w:r>
      <w:r>
        <w:rPr>
          <w:rFonts w:ascii="Arial" w:hAnsi="Arial" w:cs="Arial"/>
          <w:sz w:val="26"/>
          <w:szCs w:val="26"/>
        </w:rPr>
        <w:t>dando contestación a la demanda</w:t>
      </w:r>
      <w:r w:rsidR="00FA4FE6">
        <w:rPr>
          <w:rFonts w:ascii="Arial" w:hAnsi="Arial" w:cs="Arial"/>
          <w:sz w:val="26"/>
          <w:szCs w:val="26"/>
        </w:rPr>
        <w:t xml:space="preserve">, los hechos de la demanda y refutando los conceptos de impugnación; se tuvieron por ofrecidas y </w:t>
      </w:r>
      <w:r>
        <w:rPr>
          <w:rFonts w:ascii="Arial" w:hAnsi="Arial" w:cs="Arial"/>
          <w:sz w:val="26"/>
          <w:szCs w:val="26"/>
        </w:rPr>
        <w:t>admitidas</w:t>
      </w:r>
      <w:r w:rsidR="00FA4FE6">
        <w:rPr>
          <w:rFonts w:ascii="Arial" w:hAnsi="Arial" w:cs="Arial"/>
          <w:sz w:val="26"/>
          <w:szCs w:val="26"/>
        </w:rPr>
        <w:t xml:space="preserve"> sus pruebas</w:t>
      </w:r>
      <w:r>
        <w:rPr>
          <w:rFonts w:ascii="Arial" w:hAnsi="Arial" w:cs="Arial"/>
          <w:sz w:val="26"/>
          <w:szCs w:val="26"/>
        </w:rPr>
        <w:t xml:space="preserve">; </w:t>
      </w:r>
      <w:r w:rsidR="00FA4FE6">
        <w:rPr>
          <w:rFonts w:ascii="Arial" w:hAnsi="Arial" w:cs="Arial"/>
          <w:sz w:val="26"/>
          <w:szCs w:val="26"/>
        </w:rPr>
        <w:t xml:space="preserve">así como rindiendo informe que fue requerido; </w:t>
      </w:r>
      <w:r>
        <w:rPr>
          <w:rFonts w:ascii="Arial" w:hAnsi="Arial" w:cs="Arial"/>
          <w:sz w:val="26"/>
          <w:szCs w:val="26"/>
        </w:rPr>
        <w:t xml:space="preserve">se ordenó correr traslado a la parte actora con la contestación y anexos para los efectos legales correspondientes; se señaló fecha y hora para la celebración de la audiencia final.- - - - - - - - </w:t>
      </w:r>
    </w:p>
    <w:p w14:paraId="3B9A5DFD" w14:textId="734F659A" w:rsidR="00FA4FE6" w:rsidRDefault="000065D8" w:rsidP="00FA4FE6">
      <w:pPr>
        <w:spacing w:before="240" w:line="360" w:lineRule="auto"/>
        <w:ind w:firstLine="708"/>
        <w:jc w:val="both"/>
        <w:rPr>
          <w:rFonts w:ascii="Arial" w:hAnsi="Arial" w:cs="Arial"/>
          <w:sz w:val="26"/>
          <w:szCs w:val="26"/>
        </w:rPr>
      </w:pPr>
      <w:r>
        <w:rPr>
          <w:rFonts w:ascii="Arial" w:hAnsi="Arial" w:cs="Arial"/>
          <w:b/>
          <w:bCs/>
          <w:sz w:val="26"/>
          <w:szCs w:val="26"/>
        </w:rPr>
        <w:t xml:space="preserve">CUARTO. </w:t>
      </w:r>
      <w:r>
        <w:rPr>
          <w:rFonts w:ascii="Arial" w:hAnsi="Arial" w:cs="Arial"/>
          <w:sz w:val="26"/>
          <w:szCs w:val="26"/>
        </w:rPr>
        <w:t xml:space="preserve">Por acuerdo </w:t>
      </w:r>
      <w:r w:rsidRPr="001C375F">
        <w:rPr>
          <w:rFonts w:ascii="Arial" w:hAnsi="Arial" w:cs="Arial"/>
          <w:sz w:val="26"/>
          <w:szCs w:val="26"/>
        </w:rPr>
        <w:t xml:space="preserve">de </w:t>
      </w:r>
      <w:r w:rsidR="00FA4FE6">
        <w:rPr>
          <w:rFonts w:ascii="Arial" w:hAnsi="Arial" w:cs="Arial"/>
          <w:sz w:val="26"/>
          <w:szCs w:val="26"/>
        </w:rPr>
        <w:t>veinte de septiembre de dos mil veintiuno, se hizo del conocimiento de las partes, que por s</w:t>
      </w:r>
      <w:r w:rsidRPr="001C375F">
        <w:rPr>
          <w:rFonts w:ascii="Arial" w:hAnsi="Arial" w:cs="Arial"/>
          <w:sz w:val="26"/>
          <w:szCs w:val="26"/>
        </w:rPr>
        <w:t>esión administrativa extraordinaria de Pleno de</w:t>
      </w:r>
      <w:r>
        <w:rPr>
          <w:rFonts w:ascii="Arial" w:hAnsi="Arial" w:cs="Arial"/>
          <w:sz w:val="26"/>
          <w:szCs w:val="26"/>
        </w:rPr>
        <w:t xml:space="preserve"> este</w:t>
      </w:r>
      <w:r w:rsidRPr="001C375F">
        <w:rPr>
          <w:rFonts w:ascii="Arial" w:hAnsi="Arial" w:cs="Arial"/>
          <w:sz w:val="26"/>
          <w:szCs w:val="26"/>
        </w:rPr>
        <w:t xml:space="preserve"> Tribunal, celebrada el ocho de abril de dos mil veintiuno, </w:t>
      </w:r>
      <w:r>
        <w:rPr>
          <w:rFonts w:ascii="Arial" w:hAnsi="Arial" w:cs="Arial"/>
          <w:sz w:val="26"/>
          <w:szCs w:val="26"/>
        </w:rPr>
        <w:t xml:space="preserve">se determinó </w:t>
      </w:r>
      <w:r w:rsidRPr="001C375F">
        <w:rPr>
          <w:rFonts w:ascii="Arial" w:hAnsi="Arial" w:cs="Arial"/>
          <w:sz w:val="26"/>
          <w:szCs w:val="26"/>
        </w:rPr>
        <w:t>habilita</w:t>
      </w:r>
      <w:r>
        <w:rPr>
          <w:rFonts w:ascii="Arial" w:hAnsi="Arial" w:cs="Arial"/>
          <w:sz w:val="26"/>
          <w:szCs w:val="26"/>
        </w:rPr>
        <w:t>r</w:t>
      </w:r>
      <w:r w:rsidRPr="001C375F">
        <w:rPr>
          <w:rFonts w:ascii="Arial" w:hAnsi="Arial" w:cs="Arial"/>
          <w:sz w:val="26"/>
          <w:szCs w:val="26"/>
        </w:rPr>
        <w:t xml:space="preserve"> a la Licenciada Adriana </w:t>
      </w:r>
      <w:proofErr w:type="spellStart"/>
      <w:r w:rsidRPr="001C375F">
        <w:rPr>
          <w:rFonts w:ascii="Arial" w:hAnsi="Arial" w:cs="Arial"/>
          <w:sz w:val="26"/>
          <w:szCs w:val="26"/>
        </w:rPr>
        <w:t>Arcega</w:t>
      </w:r>
      <w:proofErr w:type="spellEnd"/>
      <w:r w:rsidRPr="001C375F">
        <w:rPr>
          <w:rFonts w:ascii="Arial" w:hAnsi="Arial" w:cs="Arial"/>
          <w:sz w:val="26"/>
          <w:szCs w:val="26"/>
        </w:rPr>
        <w:t xml:space="preserve"> Ordoñez, Secretaria de Acuerdos de la Sexta Sala Unitaria, como Encargada del Despacho de la Sala de su adscripción y facultada para tramitar y resolver los asuntos sustanciados en esta Sala</w:t>
      </w:r>
      <w:r w:rsidR="00FA4FE6">
        <w:rPr>
          <w:rFonts w:ascii="Arial" w:hAnsi="Arial" w:cs="Arial"/>
          <w:sz w:val="26"/>
          <w:szCs w:val="26"/>
        </w:rPr>
        <w:t xml:space="preserve">; también se informó que por acuerdos generales AG/TJAO/07/2021, AG/TJAO/08/2021 y AG/TJAO/09/2021 el Pleno de este Tribunal, con la finalidad de prevenir la propagación y contagio del COVID-19, acordó suspender actividades del tres de agosto al catorce de septiembre del presente año, por lo que en dicho periodo no corrieron plazos, ni términos procesales; consecuentemente, en atención a los citados acuerdos, y tomando en consideración que de acuerdo al calendario oficial de actividades de este Tribunal correspondiente al presente año dos mil veintiuno, se considerando descanso obligatorio e inhábil los días quince, dieciséis y diecisiete de septiembre; a partir del día veinte de septiembre </w:t>
      </w:r>
      <w:r w:rsidR="00FA4FE6" w:rsidRPr="004A0727">
        <w:rPr>
          <w:rFonts w:ascii="Arial" w:hAnsi="Arial" w:cs="Arial"/>
          <w:b/>
          <w:bCs/>
          <w:sz w:val="26"/>
          <w:szCs w:val="26"/>
        </w:rPr>
        <w:t>se levant</w:t>
      </w:r>
      <w:r w:rsidR="00FA4FE6">
        <w:rPr>
          <w:rFonts w:ascii="Arial" w:hAnsi="Arial" w:cs="Arial"/>
          <w:b/>
          <w:bCs/>
          <w:sz w:val="26"/>
          <w:szCs w:val="26"/>
        </w:rPr>
        <w:t>ó</w:t>
      </w:r>
      <w:r w:rsidR="00FA4FE6">
        <w:rPr>
          <w:rFonts w:ascii="Arial" w:hAnsi="Arial" w:cs="Arial"/>
          <w:sz w:val="26"/>
          <w:szCs w:val="26"/>
        </w:rPr>
        <w:t xml:space="preserve"> la suspensión de plazos y términos decretada y </w:t>
      </w:r>
      <w:r w:rsidR="00FA4FE6" w:rsidRPr="004A0727">
        <w:rPr>
          <w:rFonts w:ascii="Arial" w:hAnsi="Arial" w:cs="Arial"/>
          <w:b/>
          <w:bCs/>
          <w:sz w:val="26"/>
          <w:szCs w:val="26"/>
        </w:rPr>
        <w:t>se orden</w:t>
      </w:r>
      <w:r w:rsidR="00FA4FE6">
        <w:rPr>
          <w:rFonts w:ascii="Arial" w:hAnsi="Arial" w:cs="Arial"/>
          <w:b/>
          <w:bCs/>
          <w:sz w:val="26"/>
          <w:szCs w:val="26"/>
        </w:rPr>
        <w:t>ó</w:t>
      </w:r>
      <w:r w:rsidR="00FA4FE6">
        <w:rPr>
          <w:rFonts w:ascii="Arial" w:hAnsi="Arial" w:cs="Arial"/>
          <w:sz w:val="26"/>
          <w:szCs w:val="26"/>
        </w:rPr>
        <w:t xml:space="preserve"> la continuación de los juicios, en el punto en que quedaron pausados; se señaló nueva fecha y hora para la celebración de la audiencia final.- - - </w:t>
      </w:r>
    </w:p>
    <w:p w14:paraId="09C53634" w14:textId="19AA2B65" w:rsidR="000065D8" w:rsidRDefault="000065D8" w:rsidP="000065D8">
      <w:pPr>
        <w:spacing w:before="240" w:after="0" w:line="360" w:lineRule="auto"/>
        <w:ind w:firstLine="567"/>
        <w:jc w:val="both"/>
        <w:rPr>
          <w:rFonts w:ascii="Arial" w:hAnsi="Arial" w:cs="Arial"/>
          <w:sz w:val="26"/>
          <w:szCs w:val="26"/>
        </w:rPr>
      </w:pPr>
      <w:r>
        <w:rPr>
          <w:rFonts w:ascii="Arial" w:hAnsi="Arial" w:cs="Arial"/>
          <w:b/>
          <w:bCs/>
          <w:sz w:val="26"/>
          <w:szCs w:val="26"/>
        </w:rPr>
        <w:lastRenderedPageBreak/>
        <w:t>QUINTO</w:t>
      </w:r>
      <w:r w:rsidRPr="001C375F">
        <w:rPr>
          <w:rFonts w:ascii="Arial" w:hAnsi="Arial" w:cs="Arial"/>
          <w:b/>
          <w:bCs/>
          <w:sz w:val="26"/>
          <w:szCs w:val="26"/>
        </w:rPr>
        <w:t>.</w:t>
      </w:r>
      <w:r>
        <w:rPr>
          <w:rFonts w:ascii="Arial" w:hAnsi="Arial" w:cs="Arial"/>
          <w:b/>
          <w:bCs/>
          <w:sz w:val="26"/>
          <w:szCs w:val="26"/>
        </w:rPr>
        <w:t xml:space="preserve"> </w:t>
      </w:r>
      <w:r>
        <w:rPr>
          <w:rFonts w:ascii="Arial" w:hAnsi="Arial" w:cs="Arial"/>
          <w:sz w:val="26"/>
          <w:szCs w:val="26"/>
        </w:rPr>
        <w:t xml:space="preserve">El </w:t>
      </w:r>
      <w:r w:rsidR="00FA4FE6">
        <w:rPr>
          <w:rFonts w:ascii="Arial" w:hAnsi="Arial" w:cs="Arial"/>
          <w:sz w:val="26"/>
          <w:szCs w:val="26"/>
        </w:rPr>
        <w:t xml:space="preserve">uno de octubre de </w:t>
      </w:r>
      <w:r>
        <w:rPr>
          <w:rFonts w:ascii="Arial" w:hAnsi="Arial" w:cs="Arial"/>
          <w:sz w:val="26"/>
          <w:szCs w:val="26"/>
        </w:rPr>
        <w:t xml:space="preserve">dos mil veintiuno, </w:t>
      </w:r>
      <w:r w:rsidRPr="009B59DB">
        <w:rPr>
          <w:rFonts w:ascii="Arial" w:hAnsi="Arial" w:cs="Arial"/>
          <w:sz w:val="26"/>
          <w:szCs w:val="26"/>
        </w:rPr>
        <w:t xml:space="preserve">se llevó a cabo la audiencia final, sin comparecencia de las partes ni persona alguna que legalmente las representara; se </w:t>
      </w:r>
      <w:r>
        <w:rPr>
          <w:rFonts w:ascii="Arial" w:hAnsi="Arial" w:cs="Arial"/>
          <w:sz w:val="26"/>
          <w:szCs w:val="26"/>
        </w:rPr>
        <w:t xml:space="preserve">desahogaron las pruebas de las partes, se abrió el periodo de alegatos, </w:t>
      </w:r>
      <w:r w:rsidRPr="009B59DB">
        <w:rPr>
          <w:rFonts w:ascii="Arial" w:hAnsi="Arial" w:cs="Arial"/>
          <w:sz w:val="26"/>
          <w:szCs w:val="26"/>
        </w:rPr>
        <w:t>se</w:t>
      </w:r>
      <w:r>
        <w:rPr>
          <w:rFonts w:ascii="Arial" w:hAnsi="Arial" w:cs="Arial"/>
          <w:sz w:val="26"/>
          <w:szCs w:val="26"/>
        </w:rPr>
        <w:t xml:space="preserve"> dio cuenta que ninguna de las partes presentaron escrito de alegatos, declarándose cerrada la etapa de instrucción; </w:t>
      </w:r>
      <w:r w:rsidRPr="009B59DB">
        <w:rPr>
          <w:rFonts w:ascii="Arial" w:hAnsi="Arial" w:cs="Arial"/>
          <w:sz w:val="26"/>
          <w:szCs w:val="26"/>
        </w:rPr>
        <w:t xml:space="preserve">y, por último se citó a las partes para oír sentencia, misma que ahora se </w:t>
      </w:r>
      <w:r>
        <w:rPr>
          <w:rFonts w:ascii="Arial" w:hAnsi="Arial" w:cs="Arial"/>
          <w:sz w:val="26"/>
          <w:szCs w:val="26"/>
        </w:rPr>
        <w:t>dicta</w:t>
      </w:r>
      <w:r w:rsidRPr="009B59DB">
        <w:rPr>
          <w:rFonts w:ascii="Arial" w:hAnsi="Arial" w:cs="Arial"/>
          <w:sz w:val="26"/>
          <w:szCs w:val="26"/>
        </w:rPr>
        <w:t xml:space="preserve">.- - - - - </w:t>
      </w:r>
      <w:r>
        <w:rPr>
          <w:rFonts w:ascii="Arial" w:hAnsi="Arial" w:cs="Arial"/>
          <w:sz w:val="26"/>
          <w:szCs w:val="26"/>
        </w:rPr>
        <w:t xml:space="preserve">- - - </w:t>
      </w:r>
      <w:r w:rsidRPr="009B59DB">
        <w:rPr>
          <w:rFonts w:ascii="Arial" w:hAnsi="Arial" w:cs="Arial"/>
          <w:sz w:val="26"/>
          <w:szCs w:val="26"/>
        </w:rPr>
        <w:t xml:space="preserve">- - </w:t>
      </w:r>
      <w:r>
        <w:rPr>
          <w:rFonts w:ascii="Arial" w:hAnsi="Arial" w:cs="Arial"/>
          <w:sz w:val="26"/>
          <w:szCs w:val="26"/>
        </w:rPr>
        <w:t xml:space="preserve">- - - - - - - - - - - - - - - </w:t>
      </w:r>
    </w:p>
    <w:p w14:paraId="0D4BF8ED" w14:textId="77777777" w:rsidR="000065D8" w:rsidRPr="009B59DB" w:rsidRDefault="000065D8" w:rsidP="000065D8">
      <w:pPr>
        <w:pStyle w:val="Encabezado"/>
        <w:spacing w:before="240"/>
        <w:ind w:left="4248" w:hanging="4248"/>
        <w:jc w:val="center"/>
        <w:rPr>
          <w:rFonts w:ascii="Arial" w:hAnsi="Arial" w:cs="Arial"/>
          <w:b/>
          <w:sz w:val="26"/>
          <w:szCs w:val="26"/>
        </w:rPr>
      </w:pPr>
      <w:r w:rsidRPr="009B59DB">
        <w:rPr>
          <w:rFonts w:ascii="Arial" w:hAnsi="Arial" w:cs="Arial"/>
          <w:b/>
          <w:sz w:val="26"/>
          <w:szCs w:val="26"/>
        </w:rPr>
        <w:t>C O N S I D E R A N D O:</w:t>
      </w:r>
    </w:p>
    <w:p w14:paraId="36994216" w14:textId="77777777" w:rsidR="000065D8" w:rsidRPr="009B59DB" w:rsidRDefault="000065D8" w:rsidP="000065D8">
      <w:pPr>
        <w:spacing w:before="240" w:after="0" w:line="360" w:lineRule="auto"/>
        <w:ind w:right="-93" w:firstLine="567"/>
        <w:jc w:val="both"/>
        <w:rPr>
          <w:rFonts w:ascii="Arial" w:hAnsi="Arial" w:cs="Arial"/>
          <w:sz w:val="26"/>
          <w:szCs w:val="26"/>
        </w:rPr>
      </w:pPr>
      <w:r>
        <w:rPr>
          <w:rFonts w:ascii="Arial" w:hAnsi="Arial" w:cs="Arial"/>
          <w:b/>
          <w:sz w:val="26"/>
          <w:szCs w:val="26"/>
        </w:rPr>
        <w:t xml:space="preserve">PRIMERO.- Competencia. </w:t>
      </w:r>
      <w:r w:rsidRPr="004B23F2">
        <w:rPr>
          <w:rFonts w:ascii="Arial" w:hAnsi="Arial" w:cs="Arial"/>
          <w:sz w:val="26"/>
          <w:szCs w:val="26"/>
        </w:rPr>
        <w:t xml:space="preserve">Esta </w:t>
      </w:r>
      <w:r>
        <w:rPr>
          <w:rFonts w:ascii="Arial" w:hAnsi="Arial" w:cs="Arial"/>
          <w:sz w:val="26"/>
          <w:szCs w:val="26"/>
        </w:rPr>
        <w:t xml:space="preserve">Sexta </w:t>
      </w:r>
      <w:r w:rsidRPr="004B23F2">
        <w:rPr>
          <w:rFonts w:ascii="Arial" w:hAnsi="Arial" w:cs="Arial"/>
          <w:sz w:val="26"/>
          <w:szCs w:val="26"/>
        </w:rPr>
        <w:t xml:space="preserve">Sala Unitaria </w:t>
      </w:r>
      <w:r>
        <w:rPr>
          <w:rFonts w:ascii="Arial" w:hAnsi="Arial" w:cs="Arial"/>
          <w:sz w:val="26"/>
          <w:szCs w:val="26"/>
        </w:rPr>
        <w:t xml:space="preserve">de Primera Instancia </w:t>
      </w:r>
      <w:r w:rsidRPr="004B23F2">
        <w:rPr>
          <w:rFonts w:ascii="Arial" w:hAnsi="Arial" w:cs="Arial"/>
          <w:sz w:val="26"/>
          <w:szCs w:val="26"/>
        </w:rPr>
        <w:t xml:space="preserve">del Tribunal de Justicia Administrativa del Estado de Oaxaca, es competente para conocer del presente asunto en términos de lo dispuesto por </w:t>
      </w:r>
      <w:r w:rsidRPr="004B23F2">
        <w:rPr>
          <w:rFonts w:ascii="Arial" w:hAnsi="Arial" w:cs="Arial"/>
          <w:color w:val="000000"/>
          <w:sz w:val="26"/>
          <w:szCs w:val="26"/>
        </w:rPr>
        <w:t xml:space="preserve">los artículos 114 QUÁTER de la Constitución Política del Estado Libre y Soberano de Oaxaca; 1 párrafo segundo, 2 párrafos primero y </w:t>
      </w:r>
      <w:r>
        <w:rPr>
          <w:rFonts w:ascii="Arial" w:hAnsi="Arial" w:cs="Arial"/>
          <w:color w:val="000000"/>
          <w:sz w:val="26"/>
          <w:szCs w:val="26"/>
        </w:rPr>
        <w:t>tercero</w:t>
      </w:r>
      <w:r w:rsidRPr="004B23F2">
        <w:rPr>
          <w:rFonts w:ascii="Arial" w:hAnsi="Arial" w:cs="Arial"/>
          <w:color w:val="000000"/>
          <w:sz w:val="26"/>
          <w:szCs w:val="26"/>
        </w:rPr>
        <w:t xml:space="preserve">,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w:t>
      </w:r>
      <w:r>
        <w:rPr>
          <w:rFonts w:ascii="Arial" w:hAnsi="Arial" w:cs="Arial"/>
          <w:color w:val="000000"/>
          <w:sz w:val="26"/>
          <w:szCs w:val="26"/>
        </w:rPr>
        <w:t>I</w:t>
      </w:r>
      <w:r w:rsidRPr="004B23F2">
        <w:rPr>
          <w:rFonts w:ascii="Arial" w:hAnsi="Arial" w:cs="Arial"/>
          <w:color w:val="000000"/>
          <w:sz w:val="26"/>
          <w:szCs w:val="26"/>
        </w:rPr>
        <w:t>I de la Ley de Procedimiento y Justicia Administrativa para el Estado de Oaxaca</w:t>
      </w:r>
      <w:r w:rsidRPr="004B23F2">
        <w:rPr>
          <w:rFonts w:ascii="Arial" w:hAnsi="Arial" w:cs="Arial"/>
          <w:sz w:val="26"/>
          <w:szCs w:val="26"/>
        </w:rPr>
        <w:t xml:space="preserve">, por tratarse de un juicio de nulidad promovido en contra de una autoridad administrativa de carácter </w:t>
      </w:r>
      <w:r>
        <w:rPr>
          <w:rFonts w:ascii="Arial" w:hAnsi="Arial" w:cs="Arial"/>
          <w:sz w:val="26"/>
          <w:szCs w:val="26"/>
        </w:rPr>
        <w:t>Fiscal</w:t>
      </w:r>
      <w:r w:rsidRPr="009B59DB">
        <w:rPr>
          <w:rFonts w:ascii="Arial" w:hAnsi="Arial" w:cs="Arial"/>
          <w:sz w:val="26"/>
          <w:szCs w:val="26"/>
        </w:rPr>
        <w:t xml:space="preserve">.- - - </w:t>
      </w:r>
      <w:r>
        <w:rPr>
          <w:rFonts w:ascii="Arial" w:hAnsi="Arial" w:cs="Arial"/>
          <w:sz w:val="26"/>
          <w:szCs w:val="26"/>
        </w:rPr>
        <w:t xml:space="preserve">- - - - - - - - - - - - - - - - - - - - - - - - - - - - - </w:t>
      </w:r>
      <w:r w:rsidRPr="009B59DB">
        <w:rPr>
          <w:rFonts w:ascii="Arial" w:hAnsi="Arial" w:cs="Arial"/>
          <w:sz w:val="26"/>
          <w:szCs w:val="26"/>
        </w:rPr>
        <w:t xml:space="preserve">- - </w:t>
      </w:r>
      <w:r>
        <w:rPr>
          <w:rFonts w:ascii="Arial" w:hAnsi="Arial" w:cs="Arial"/>
          <w:sz w:val="26"/>
          <w:szCs w:val="26"/>
        </w:rPr>
        <w:t xml:space="preserve">- - - - - - - - - - - - - - </w:t>
      </w:r>
    </w:p>
    <w:p w14:paraId="3089235B" w14:textId="4B17AF87" w:rsidR="000065D8" w:rsidRDefault="000065D8" w:rsidP="000065D8">
      <w:pPr>
        <w:tabs>
          <w:tab w:val="left" w:pos="6946"/>
        </w:tabs>
        <w:spacing w:before="240" w:after="0" w:line="360" w:lineRule="auto"/>
        <w:ind w:right="-93" w:firstLine="567"/>
        <w:jc w:val="both"/>
        <w:rPr>
          <w:rFonts w:ascii="Arial" w:hAnsi="Arial" w:cs="Arial"/>
          <w:sz w:val="26"/>
          <w:szCs w:val="26"/>
        </w:rPr>
      </w:pPr>
      <w:r>
        <w:rPr>
          <w:rFonts w:ascii="Arial" w:hAnsi="Arial" w:cs="Arial"/>
          <w:b/>
          <w:sz w:val="26"/>
          <w:szCs w:val="26"/>
        </w:rPr>
        <w:t xml:space="preserve">SEGUNDO. Personalidad o legitimación de las partes. </w:t>
      </w:r>
      <w:r>
        <w:rPr>
          <w:rFonts w:ascii="Arial" w:hAnsi="Arial" w:cs="Arial"/>
          <w:sz w:val="26"/>
          <w:szCs w:val="26"/>
        </w:rPr>
        <w:t xml:space="preserve">La </w:t>
      </w:r>
      <w:r w:rsidRPr="00D67579">
        <w:rPr>
          <w:rFonts w:ascii="Arial" w:hAnsi="Arial" w:cs="Arial"/>
          <w:sz w:val="26"/>
          <w:szCs w:val="26"/>
        </w:rPr>
        <w:t>personalidad</w:t>
      </w:r>
      <w:r w:rsidRPr="009B59DB">
        <w:rPr>
          <w:rFonts w:ascii="Arial" w:hAnsi="Arial" w:cs="Arial"/>
          <w:b/>
          <w:sz w:val="26"/>
          <w:szCs w:val="26"/>
        </w:rPr>
        <w:t xml:space="preserve"> </w:t>
      </w:r>
      <w:r>
        <w:rPr>
          <w:rFonts w:ascii="Arial" w:hAnsi="Arial" w:cs="Arial"/>
          <w:sz w:val="26"/>
          <w:szCs w:val="26"/>
        </w:rPr>
        <w:t xml:space="preserve">de </w:t>
      </w:r>
      <w:r w:rsidR="00DE1FAF">
        <w:rPr>
          <w:b/>
        </w:rPr>
        <w:t>**********</w:t>
      </w:r>
      <w:r>
        <w:rPr>
          <w:rFonts w:ascii="Arial" w:hAnsi="Arial" w:cs="Arial"/>
          <w:sz w:val="26"/>
          <w:szCs w:val="26"/>
        </w:rPr>
        <w:t xml:space="preserve">, </w:t>
      </w:r>
      <w:r w:rsidR="00AB6262">
        <w:rPr>
          <w:rFonts w:ascii="Arial" w:hAnsi="Arial" w:cs="Arial"/>
          <w:sz w:val="26"/>
          <w:szCs w:val="26"/>
        </w:rPr>
        <w:t xml:space="preserve">quedó acreditada en autos al promover conforme lo previsto por el artículo </w:t>
      </w:r>
      <w:r>
        <w:rPr>
          <w:rFonts w:ascii="Arial" w:hAnsi="Arial" w:cs="Arial"/>
          <w:sz w:val="26"/>
          <w:szCs w:val="26"/>
        </w:rPr>
        <w:t xml:space="preserve">148 de la Ley de Procedimiento y Justicia Administrativa para el Estado de Oaxaca; y </w:t>
      </w:r>
      <w:r w:rsidRPr="009B59DB">
        <w:rPr>
          <w:rFonts w:ascii="Arial" w:hAnsi="Arial" w:cs="Arial"/>
          <w:sz w:val="26"/>
          <w:szCs w:val="26"/>
        </w:rPr>
        <w:t xml:space="preserve">la </w:t>
      </w:r>
      <w:r>
        <w:rPr>
          <w:rFonts w:ascii="Arial" w:hAnsi="Arial" w:cs="Arial"/>
          <w:sz w:val="26"/>
          <w:szCs w:val="26"/>
        </w:rPr>
        <w:t xml:space="preserve">personalidad del Director de lo Contencioso de la Procuraduría Fiscal dependiente de la Subsecretaría de Ingresos de la Secretaría de Finanzas del Poder Ejecutivo del Estado de Oaxaca, quien compareció al juicio en su carácter de representante jurídico de la autoridad demandada Coordinadora de Cobro Coactivo de la Dirección </w:t>
      </w:r>
      <w:r w:rsidRPr="0091164A">
        <w:rPr>
          <w:rFonts w:ascii="Arial" w:hAnsi="Arial" w:cs="Arial"/>
          <w:sz w:val="26"/>
          <w:szCs w:val="26"/>
        </w:rPr>
        <w:t xml:space="preserve">de Ingresos y Recaudación de la Secretaría de Finanzas, </w:t>
      </w:r>
      <w:r>
        <w:rPr>
          <w:rFonts w:ascii="Arial" w:hAnsi="Arial" w:cs="Arial"/>
          <w:sz w:val="26"/>
          <w:szCs w:val="26"/>
        </w:rPr>
        <w:t xml:space="preserve">al no haber sido impugnada se acreditó </w:t>
      </w:r>
      <w:r w:rsidR="00AB6262">
        <w:rPr>
          <w:rFonts w:ascii="Arial" w:hAnsi="Arial" w:cs="Arial"/>
          <w:sz w:val="26"/>
          <w:szCs w:val="26"/>
        </w:rPr>
        <w:t xml:space="preserve">con la copia certificada de su nombramiento y toma de protesta de ley correspondiente, </w:t>
      </w:r>
      <w:r w:rsidRPr="009B59DB">
        <w:rPr>
          <w:rFonts w:ascii="Arial" w:hAnsi="Arial" w:cs="Arial"/>
          <w:sz w:val="26"/>
          <w:szCs w:val="26"/>
        </w:rPr>
        <w:t xml:space="preserve">en términos </w:t>
      </w:r>
      <w:r>
        <w:rPr>
          <w:rFonts w:ascii="Arial" w:hAnsi="Arial" w:cs="Arial"/>
          <w:sz w:val="26"/>
          <w:szCs w:val="26"/>
        </w:rPr>
        <w:t xml:space="preserve">de lo dispuesto por </w:t>
      </w:r>
      <w:r w:rsidRPr="009B59DB">
        <w:rPr>
          <w:rFonts w:ascii="Arial" w:hAnsi="Arial" w:cs="Arial"/>
          <w:sz w:val="26"/>
          <w:szCs w:val="26"/>
        </w:rPr>
        <w:t>el artículo 1</w:t>
      </w:r>
      <w:r>
        <w:rPr>
          <w:rFonts w:ascii="Arial" w:hAnsi="Arial" w:cs="Arial"/>
          <w:sz w:val="26"/>
          <w:szCs w:val="26"/>
        </w:rPr>
        <w:t>51</w:t>
      </w:r>
      <w:r>
        <w:rPr>
          <w:rStyle w:val="Refdenotaalpie"/>
          <w:rFonts w:ascii="Arial" w:hAnsi="Arial" w:cs="Arial"/>
          <w:sz w:val="26"/>
          <w:szCs w:val="26"/>
        </w:rPr>
        <w:footnoteReference w:id="1"/>
      </w:r>
      <w:r w:rsidRPr="009B59DB">
        <w:rPr>
          <w:rFonts w:ascii="Arial" w:hAnsi="Arial" w:cs="Arial"/>
          <w:sz w:val="26"/>
          <w:szCs w:val="26"/>
        </w:rPr>
        <w:t xml:space="preserve"> de</w:t>
      </w:r>
      <w:r>
        <w:rPr>
          <w:rFonts w:ascii="Arial" w:hAnsi="Arial" w:cs="Arial"/>
          <w:sz w:val="26"/>
          <w:szCs w:val="26"/>
        </w:rPr>
        <w:t xml:space="preserve"> </w:t>
      </w:r>
      <w:r w:rsidRPr="009B59DB">
        <w:rPr>
          <w:rFonts w:ascii="Arial" w:hAnsi="Arial" w:cs="Arial"/>
          <w:sz w:val="26"/>
          <w:szCs w:val="26"/>
        </w:rPr>
        <w:t>l</w:t>
      </w:r>
      <w:r>
        <w:rPr>
          <w:rFonts w:ascii="Arial" w:hAnsi="Arial" w:cs="Arial"/>
          <w:sz w:val="26"/>
          <w:szCs w:val="26"/>
        </w:rPr>
        <w:t>a</w:t>
      </w:r>
      <w:r w:rsidRPr="009B59DB">
        <w:rPr>
          <w:rFonts w:ascii="Arial" w:hAnsi="Arial" w:cs="Arial"/>
          <w:sz w:val="26"/>
          <w:szCs w:val="26"/>
        </w:rPr>
        <w:t xml:space="preserve"> </w:t>
      </w:r>
      <w:r>
        <w:rPr>
          <w:rFonts w:ascii="Arial" w:hAnsi="Arial" w:cs="Arial"/>
          <w:sz w:val="26"/>
          <w:szCs w:val="26"/>
        </w:rPr>
        <w:t>Ley que rige el presente juicio</w:t>
      </w:r>
      <w:r w:rsidRPr="009B59DB">
        <w:rPr>
          <w:rFonts w:ascii="Arial" w:hAnsi="Arial" w:cs="Arial"/>
          <w:sz w:val="26"/>
          <w:szCs w:val="26"/>
        </w:rPr>
        <w:t xml:space="preserve">.- - - </w:t>
      </w:r>
      <w:r>
        <w:rPr>
          <w:rFonts w:ascii="Arial" w:hAnsi="Arial" w:cs="Arial"/>
          <w:sz w:val="26"/>
          <w:szCs w:val="26"/>
        </w:rPr>
        <w:t xml:space="preserve">- - - - - - - - - </w:t>
      </w:r>
    </w:p>
    <w:p w14:paraId="023B21CE" w14:textId="76FA0F8D" w:rsidR="000065D8" w:rsidRDefault="000065D8" w:rsidP="00AB6262">
      <w:pPr>
        <w:spacing w:before="240" w:after="0" w:line="360" w:lineRule="auto"/>
        <w:ind w:right="-93" w:firstLine="567"/>
        <w:jc w:val="both"/>
        <w:rPr>
          <w:rFonts w:ascii="Arial" w:hAnsi="Arial" w:cs="Arial"/>
          <w:sz w:val="26"/>
          <w:szCs w:val="26"/>
        </w:rPr>
      </w:pPr>
      <w:r w:rsidRPr="009B59DB">
        <w:rPr>
          <w:rFonts w:ascii="Arial" w:hAnsi="Arial" w:cs="Arial"/>
          <w:b/>
          <w:sz w:val="26"/>
          <w:szCs w:val="26"/>
        </w:rPr>
        <w:lastRenderedPageBreak/>
        <w:t>TERCERO.</w:t>
      </w:r>
      <w:r>
        <w:rPr>
          <w:rFonts w:ascii="Arial" w:hAnsi="Arial" w:cs="Arial"/>
          <w:b/>
          <w:sz w:val="26"/>
          <w:szCs w:val="26"/>
        </w:rPr>
        <w:t xml:space="preserve"> </w:t>
      </w:r>
      <w:r w:rsidRPr="009B59DB">
        <w:rPr>
          <w:rFonts w:ascii="Arial" w:hAnsi="Arial" w:cs="Arial"/>
          <w:b/>
          <w:sz w:val="26"/>
          <w:szCs w:val="26"/>
        </w:rPr>
        <w:t>Causales de Improcedencia y Sobreseimiento</w:t>
      </w:r>
      <w:r w:rsidRPr="009B59DB">
        <w:rPr>
          <w:rFonts w:ascii="Arial" w:hAnsi="Arial" w:cs="Arial"/>
          <w:sz w:val="26"/>
          <w:szCs w:val="26"/>
        </w:rPr>
        <w:t xml:space="preserve">. </w:t>
      </w:r>
      <w:bookmarkStart w:id="0" w:name="_Hlk82121938"/>
      <w:r w:rsidRPr="009B59DB">
        <w:rPr>
          <w:rFonts w:ascii="Arial" w:hAnsi="Arial" w:cs="Arial"/>
          <w:sz w:val="26"/>
          <w:szCs w:val="26"/>
        </w:rPr>
        <w:t>Considerando que son de orden público y de estudio preferente a cualquier otra cuestión y derivado del imperioso estudio oficioso que especifica el ar</w:t>
      </w:r>
      <w:r>
        <w:rPr>
          <w:rFonts w:ascii="Arial" w:hAnsi="Arial" w:cs="Arial"/>
          <w:sz w:val="26"/>
          <w:szCs w:val="26"/>
        </w:rPr>
        <w:t xml:space="preserve">tículo 161 </w:t>
      </w:r>
      <w:proofErr w:type="gramStart"/>
      <w:r>
        <w:rPr>
          <w:rFonts w:ascii="Arial" w:hAnsi="Arial" w:cs="Arial"/>
          <w:sz w:val="26"/>
          <w:szCs w:val="26"/>
        </w:rPr>
        <w:t>última</w:t>
      </w:r>
      <w:proofErr w:type="gramEnd"/>
      <w:r>
        <w:rPr>
          <w:rFonts w:ascii="Arial" w:hAnsi="Arial" w:cs="Arial"/>
          <w:sz w:val="26"/>
          <w:szCs w:val="26"/>
        </w:rPr>
        <w:t xml:space="preserve"> parte</w:t>
      </w:r>
      <w:r w:rsidR="00AB6262">
        <w:rPr>
          <w:rStyle w:val="Refdenotaalpie"/>
          <w:rFonts w:ascii="Arial" w:hAnsi="Arial" w:cs="Arial"/>
          <w:sz w:val="26"/>
          <w:szCs w:val="26"/>
        </w:rPr>
        <w:footnoteReference w:id="2"/>
      </w:r>
      <w:r w:rsidRPr="00CC783C">
        <w:rPr>
          <w:rFonts w:ascii="Arial" w:hAnsi="Arial" w:cs="Arial"/>
          <w:color w:val="000000" w:themeColor="text1"/>
          <w:sz w:val="26"/>
          <w:szCs w:val="26"/>
        </w:rPr>
        <w:t xml:space="preserve"> de la Ley de la materia </w:t>
      </w:r>
      <w:r w:rsidRPr="009B59DB">
        <w:rPr>
          <w:rFonts w:ascii="Arial" w:hAnsi="Arial" w:cs="Arial"/>
          <w:sz w:val="26"/>
          <w:szCs w:val="26"/>
        </w:rPr>
        <w:t>respecto a dichas causales</w:t>
      </w:r>
      <w:r w:rsidR="00AB6262">
        <w:rPr>
          <w:rFonts w:ascii="Arial" w:hAnsi="Arial" w:cs="Arial"/>
          <w:sz w:val="26"/>
          <w:szCs w:val="26"/>
        </w:rPr>
        <w:t>; esta S</w:t>
      </w:r>
      <w:r w:rsidRPr="009B59DB">
        <w:rPr>
          <w:rFonts w:ascii="Arial" w:hAnsi="Arial" w:cs="Arial"/>
          <w:sz w:val="26"/>
          <w:szCs w:val="26"/>
        </w:rPr>
        <w:t xml:space="preserve">ala </w:t>
      </w:r>
      <w:r>
        <w:rPr>
          <w:rFonts w:ascii="Arial" w:hAnsi="Arial" w:cs="Arial"/>
          <w:sz w:val="26"/>
          <w:szCs w:val="26"/>
        </w:rPr>
        <w:t>previo al análisis del fondo del asunto, examina si existe alguna</w:t>
      </w:r>
      <w:r w:rsidRPr="009B59DB">
        <w:rPr>
          <w:rFonts w:ascii="Arial" w:hAnsi="Arial" w:cs="Arial"/>
          <w:sz w:val="26"/>
          <w:szCs w:val="26"/>
        </w:rPr>
        <w:t>.</w:t>
      </w:r>
      <w:r w:rsidR="00AB6262">
        <w:rPr>
          <w:rFonts w:ascii="Arial" w:hAnsi="Arial" w:cs="Arial"/>
          <w:sz w:val="26"/>
          <w:szCs w:val="26"/>
        </w:rPr>
        <w:t xml:space="preserve"> </w:t>
      </w:r>
      <w:bookmarkEnd w:id="0"/>
      <w:r w:rsidR="00AB6262">
        <w:rPr>
          <w:rFonts w:ascii="Arial" w:hAnsi="Arial" w:cs="Arial"/>
          <w:sz w:val="26"/>
          <w:szCs w:val="26"/>
        </w:rPr>
        <w:t xml:space="preserve">El </w:t>
      </w:r>
      <w:r>
        <w:rPr>
          <w:rFonts w:ascii="Arial" w:hAnsi="Arial" w:cs="Arial"/>
          <w:sz w:val="26"/>
          <w:szCs w:val="26"/>
        </w:rPr>
        <w:t xml:space="preserve">actor </w:t>
      </w:r>
      <w:r w:rsidR="00DE1FAF">
        <w:rPr>
          <w:b/>
        </w:rPr>
        <w:t>**********</w:t>
      </w:r>
      <w:r w:rsidRPr="00CB3387">
        <w:rPr>
          <w:rFonts w:ascii="Arial" w:hAnsi="Arial" w:cs="Arial"/>
          <w:sz w:val="26"/>
          <w:szCs w:val="26"/>
        </w:rPr>
        <w:t>,</w:t>
      </w:r>
      <w:r>
        <w:rPr>
          <w:rFonts w:ascii="Arial" w:hAnsi="Arial" w:cs="Arial"/>
          <w:sz w:val="26"/>
          <w:szCs w:val="26"/>
        </w:rPr>
        <w:t xml:space="preserve"> </w:t>
      </w:r>
      <w:r w:rsidRPr="00D84BF2">
        <w:rPr>
          <w:rFonts w:ascii="Arial" w:hAnsi="Arial" w:cs="Arial"/>
          <w:sz w:val="26"/>
          <w:szCs w:val="26"/>
        </w:rPr>
        <w:t>demand</w:t>
      </w:r>
      <w:r w:rsidR="00AB6262">
        <w:rPr>
          <w:rFonts w:ascii="Arial" w:hAnsi="Arial" w:cs="Arial"/>
          <w:sz w:val="26"/>
          <w:szCs w:val="26"/>
        </w:rPr>
        <w:t>ó</w:t>
      </w:r>
      <w:r w:rsidRPr="00D84BF2">
        <w:rPr>
          <w:rFonts w:ascii="Arial" w:hAnsi="Arial" w:cs="Arial"/>
          <w:sz w:val="26"/>
          <w:szCs w:val="26"/>
        </w:rPr>
        <w:t xml:space="preserve"> la nulidad </w:t>
      </w:r>
      <w:r w:rsidRPr="009B59DB">
        <w:rPr>
          <w:rFonts w:ascii="Arial" w:hAnsi="Arial" w:cs="Arial"/>
          <w:sz w:val="26"/>
          <w:szCs w:val="26"/>
        </w:rPr>
        <w:t>de</w:t>
      </w:r>
      <w:r>
        <w:rPr>
          <w:rFonts w:ascii="Arial" w:hAnsi="Arial" w:cs="Arial"/>
          <w:sz w:val="26"/>
          <w:szCs w:val="26"/>
        </w:rPr>
        <w:t xml:space="preserve">l mandamiento de ejecución número </w:t>
      </w:r>
      <w:r w:rsidR="00220133">
        <w:rPr>
          <w:rFonts w:ascii="Arial" w:hAnsi="Arial" w:cs="Arial"/>
          <w:sz w:val="26"/>
          <w:szCs w:val="26"/>
        </w:rPr>
        <w:t>**********</w:t>
      </w:r>
      <w:r>
        <w:rPr>
          <w:rFonts w:ascii="Arial" w:hAnsi="Arial" w:cs="Arial"/>
          <w:sz w:val="26"/>
          <w:szCs w:val="26"/>
        </w:rPr>
        <w:t xml:space="preserve"> de </w:t>
      </w:r>
      <w:r w:rsidR="00AB6262">
        <w:rPr>
          <w:rFonts w:ascii="Arial" w:hAnsi="Arial" w:cs="Arial"/>
          <w:sz w:val="26"/>
          <w:szCs w:val="26"/>
        </w:rPr>
        <w:t xml:space="preserve">tres de septiembre </w:t>
      </w:r>
      <w:r>
        <w:rPr>
          <w:rFonts w:ascii="Arial" w:hAnsi="Arial" w:cs="Arial"/>
          <w:sz w:val="26"/>
          <w:szCs w:val="26"/>
        </w:rPr>
        <w:t xml:space="preserve">de dos mil </w:t>
      </w:r>
      <w:r w:rsidR="00AB6262">
        <w:rPr>
          <w:rFonts w:ascii="Arial" w:hAnsi="Arial" w:cs="Arial"/>
          <w:sz w:val="26"/>
          <w:szCs w:val="26"/>
        </w:rPr>
        <w:t>diecinueve</w:t>
      </w:r>
      <w:r>
        <w:rPr>
          <w:rFonts w:ascii="Arial" w:hAnsi="Arial" w:cs="Arial"/>
          <w:sz w:val="26"/>
          <w:szCs w:val="26"/>
        </w:rPr>
        <w:t xml:space="preserve">, así como su respectiva acta de requerimiento de pago y embargo.- - - - - - - - - - - </w:t>
      </w:r>
      <w:r w:rsidR="00AB6262">
        <w:rPr>
          <w:rFonts w:ascii="Arial" w:hAnsi="Arial" w:cs="Arial"/>
          <w:sz w:val="26"/>
          <w:szCs w:val="26"/>
        </w:rPr>
        <w:t>- - - - - - - - - - - - - -</w:t>
      </w:r>
    </w:p>
    <w:p w14:paraId="318C7B4F" w14:textId="50D22D44" w:rsidR="000065D8" w:rsidRDefault="000065D8" w:rsidP="00AB6262">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Del análisis al mandamiento de ejecución </w:t>
      </w:r>
      <w:r w:rsidR="00220133">
        <w:rPr>
          <w:rFonts w:ascii="Arial" w:hAnsi="Arial" w:cs="Arial"/>
          <w:sz w:val="26"/>
          <w:szCs w:val="26"/>
        </w:rPr>
        <w:t>**********</w:t>
      </w:r>
      <w:r w:rsidR="00AB6262">
        <w:rPr>
          <w:rFonts w:ascii="Arial" w:hAnsi="Arial" w:cs="Arial"/>
          <w:sz w:val="26"/>
          <w:szCs w:val="26"/>
        </w:rPr>
        <w:t xml:space="preserve"> de tres de septiembre de dos mil diecinueve</w:t>
      </w:r>
      <w:r>
        <w:rPr>
          <w:rFonts w:ascii="Arial" w:eastAsia="Calibri" w:hAnsi="Arial" w:cs="Arial"/>
          <w:bCs/>
          <w:sz w:val="26"/>
          <w:szCs w:val="26"/>
        </w:rPr>
        <w:t xml:space="preserve">, </w:t>
      </w:r>
      <w:r>
        <w:rPr>
          <w:rFonts w:ascii="Arial" w:hAnsi="Arial" w:cs="Arial"/>
          <w:sz w:val="26"/>
          <w:szCs w:val="26"/>
        </w:rPr>
        <w:t>misma que adquiere pleno valor probatorio conforme lo dispuesto por el artículo 203 fracción I</w:t>
      </w:r>
      <w:r>
        <w:rPr>
          <w:rStyle w:val="Refdenotaalpie"/>
          <w:rFonts w:ascii="Arial" w:hAnsi="Arial" w:cs="Arial"/>
          <w:sz w:val="26"/>
          <w:szCs w:val="26"/>
        </w:rPr>
        <w:footnoteReference w:id="3"/>
      </w:r>
      <w:r>
        <w:rPr>
          <w:rFonts w:ascii="Arial" w:hAnsi="Arial" w:cs="Arial"/>
          <w:sz w:val="26"/>
          <w:szCs w:val="26"/>
        </w:rPr>
        <w:t xml:space="preserve"> de la Ley de Procedimiento y Justicia Administrativa para el Estado de Oaxaca; se destaca que fue emitida </w:t>
      </w:r>
      <w:r>
        <w:rPr>
          <w:rFonts w:ascii="Arial" w:eastAsia="Calibri" w:hAnsi="Arial" w:cs="Arial"/>
          <w:bCs/>
          <w:sz w:val="26"/>
          <w:szCs w:val="26"/>
        </w:rPr>
        <w:t xml:space="preserve">por la Coordinadora de Cobro Coactivo de la Dirección de Ingresos y Recaudación de la Secretaría de Finanzas del Estado de Oaxaca, derivado del crédito fiscal </w:t>
      </w:r>
      <w:r w:rsidR="00220133">
        <w:rPr>
          <w:rFonts w:ascii="Arial" w:eastAsia="Calibri" w:hAnsi="Arial" w:cs="Arial"/>
          <w:bCs/>
          <w:sz w:val="26"/>
          <w:szCs w:val="26"/>
        </w:rPr>
        <w:t>**********</w:t>
      </w:r>
      <w:r>
        <w:rPr>
          <w:rFonts w:ascii="Arial" w:eastAsia="Calibri" w:hAnsi="Arial" w:cs="Arial"/>
          <w:bCs/>
          <w:sz w:val="26"/>
          <w:szCs w:val="26"/>
        </w:rPr>
        <w:t xml:space="preserve"> proveniente de la </w:t>
      </w:r>
      <w:r w:rsidR="00AB6262">
        <w:rPr>
          <w:rFonts w:ascii="Arial" w:eastAsia="Calibri" w:hAnsi="Arial" w:cs="Arial"/>
          <w:bCs/>
          <w:sz w:val="26"/>
          <w:szCs w:val="26"/>
        </w:rPr>
        <w:t>resolución de cinco de agosto de dos mil diecinueve, emitida por la Quinta Sala Unitaria de Primera Instancia del Tribunal de Justicia Administrativa, por concepto de multa por desacato a un mandamiento judicial</w:t>
      </w:r>
      <w:r>
        <w:rPr>
          <w:rFonts w:ascii="Arial" w:eastAsia="Calibri" w:hAnsi="Arial" w:cs="Arial"/>
          <w:bCs/>
          <w:sz w:val="26"/>
          <w:szCs w:val="26"/>
        </w:rPr>
        <w:t>, “</w:t>
      </w:r>
      <w:r w:rsidRPr="001F0241">
        <w:rPr>
          <w:rFonts w:ascii="Arial" w:eastAsia="Calibri" w:hAnsi="Arial" w:cs="Arial"/>
          <w:bCs/>
          <w:i/>
          <w:iCs/>
          <w:sz w:val="24"/>
          <w:szCs w:val="24"/>
        </w:rPr>
        <w:t xml:space="preserve">Vistos los antecedentes de obran en el expediente del crédito cuyos datos se precisaron en la parte superior del presente, se desprende que mediante oficio número </w:t>
      </w:r>
      <w:r w:rsidR="009A60F8">
        <w:rPr>
          <w:rFonts w:ascii="Arial" w:eastAsia="Calibri" w:hAnsi="Arial" w:cs="Arial"/>
          <w:bCs/>
          <w:i/>
          <w:iCs/>
          <w:sz w:val="24"/>
          <w:szCs w:val="24"/>
        </w:rPr>
        <w:t xml:space="preserve">172/2016 antes 86/2912, de fecha 5 de AGOSTO de 2019, el QUINTA SALA </w:t>
      </w:r>
      <w:r w:rsidR="009A60F8">
        <w:rPr>
          <w:rFonts w:ascii="Arial" w:eastAsia="Calibri" w:hAnsi="Arial" w:cs="Arial"/>
          <w:bCs/>
          <w:i/>
          <w:iCs/>
        </w:rPr>
        <w:t xml:space="preserve">UNITARIA DE </w:t>
      </w:r>
      <w:r w:rsidRPr="001F0241">
        <w:rPr>
          <w:rFonts w:ascii="Arial" w:eastAsia="Calibri" w:hAnsi="Arial" w:cs="Arial"/>
          <w:bCs/>
          <w:i/>
          <w:iCs/>
        </w:rPr>
        <w:t xml:space="preserve"> PRIMERA INSTANCIA DEL TRIBUNAL DE </w:t>
      </w:r>
      <w:r w:rsidR="009A60F8">
        <w:rPr>
          <w:rFonts w:ascii="Arial" w:eastAsia="Calibri" w:hAnsi="Arial" w:cs="Arial"/>
          <w:bCs/>
          <w:i/>
          <w:iCs/>
        </w:rPr>
        <w:t xml:space="preserve">JUSTICIA ADMINISTRATIVA DEL ESTADO DE OAXACA, </w:t>
      </w:r>
      <w:r w:rsidRPr="001F0241">
        <w:rPr>
          <w:rFonts w:ascii="Arial" w:eastAsia="Calibri" w:hAnsi="Arial" w:cs="Arial"/>
          <w:bCs/>
          <w:i/>
          <w:iCs/>
          <w:sz w:val="24"/>
          <w:szCs w:val="24"/>
        </w:rPr>
        <w:t xml:space="preserve">impuso una multa al (la) deudor </w:t>
      </w:r>
      <w:r w:rsidR="009A60F8">
        <w:rPr>
          <w:rFonts w:ascii="Arial" w:eastAsia="Calibri" w:hAnsi="Arial" w:cs="Arial"/>
          <w:bCs/>
          <w:i/>
          <w:iCs/>
          <w:sz w:val="24"/>
          <w:szCs w:val="24"/>
        </w:rPr>
        <w:t xml:space="preserve">BRETÓN MENDOZA CASTULO, PRESIDENTE MUNICIPAL DE LA VILLA DE ZAACHILA OAXACA, </w:t>
      </w:r>
      <w:r w:rsidRPr="001F0241">
        <w:rPr>
          <w:rFonts w:ascii="Arial" w:eastAsia="Calibri" w:hAnsi="Arial" w:cs="Arial"/>
          <w:bCs/>
          <w:i/>
          <w:iCs/>
          <w:sz w:val="24"/>
          <w:szCs w:val="24"/>
        </w:rPr>
        <w:t xml:space="preserve">registrado y controlado bajo el número </w:t>
      </w:r>
      <w:r w:rsidR="00220133">
        <w:rPr>
          <w:rFonts w:ascii="Arial" w:eastAsia="Calibri" w:hAnsi="Arial" w:cs="Arial"/>
          <w:bCs/>
          <w:i/>
          <w:iCs/>
          <w:sz w:val="24"/>
          <w:szCs w:val="24"/>
        </w:rPr>
        <w:t>**********</w:t>
      </w:r>
      <w:r w:rsidRPr="001F0241">
        <w:rPr>
          <w:rFonts w:ascii="Arial" w:eastAsia="Calibri" w:hAnsi="Arial" w:cs="Arial"/>
          <w:bCs/>
          <w:i/>
          <w:iCs/>
          <w:sz w:val="24"/>
          <w:szCs w:val="24"/>
        </w:rPr>
        <w:t>, con importe $ 3</w:t>
      </w:r>
      <w:r w:rsidR="009A60F8">
        <w:rPr>
          <w:rFonts w:ascii="Arial" w:eastAsia="Calibri" w:hAnsi="Arial" w:cs="Arial"/>
          <w:bCs/>
          <w:i/>
          <w:iCs/>
          <w:sz w:val="24"/>
          <w:szCs w:val="24"/>
        </w:rPr>
        <w:t>3</w:t>
      </w:r>
      <w:r w:rsidRPr="001F0241">
        <w:rPr>
          <w:rFonts w:ascii="Arial" w:eastAsia="Calibri" w:hAnsi="Arial" w:cs="Arial"/>
          <w:bCs/>
          <w:i/>
          <w:iCs/>
          <w:sz w:val="24"/>
          <w:szCs w:val="24"/>
        </w:rPr>
        <w:t>,</w:t>
      </w:r>
      <w:r w:rsidR="009A60F8">
        <w:rPr>
          <w:rFonts w:ascii="Arial" w:eastAsia="Calibri" w:hAnsi="Arial" w:cs="Arial"/>
          <w:bCs/>
          <w:i/>
          <w:iCs/>
          <w:sz w:val="24"/>
          <w:szCs w:val="24"/>
        </w:rPr>
        <w:t>796</w:t>
      </w:r>
      <w:r w:rsidRPr="001F0241">
        <w:rPr>
          <w:rFonts w:ascii="Arial" w:eastAsia="Calibri" w:hAnsi="Arial" w:cs="Arial"/>
          <w:bCs/>
          <w:i/>
          <w:iCs/>
          <w:sz w:val="24"/>
          <w:szCs w:val="24"/>
        </w:rPr>
        <w:t>.</w:t>
      </w:r>
      <w:r w:rsidR="009A60F8">
        <w:rPr>
          <w:rFonts w:ascii="Arial" w:eastAsia="Calibri" w:hAnsi="Arial" w:cs="Arial"/>
          <w:bCs/>
          <w:i/>
          <w:iCs/>
          <w:sz w:val="24"/>
          <w:szCs w:val="24"/>
        </w:rPr>
        <w:t>00</w:t>
      </w:r>
      <w:r w:rsidRPr="001F0241">
        <w:rPr>
          <w:rFonts w:ascii="Arial" w:eastAsia="Calibri" w:hAnsi="Arial" w:cs="Arial"/>
          <w:bCs/>
          <w:i/>
          <w:iCs/>
          <w:sz w:val="24"/>
          <w:szCs w:val="24"/>
        </w:rPr>
        <w:t xml:space="preserve"> (</w:t>
      </w:r>
      <w:r w:rsidRPr="001F0241">
        <w:rPr>
          <w:rFonts w:ascii="Arial" w:eastAsia="Calibri" w:hAnsi="Arial" w:cs="Arial"/>
          <w:bCs/>
          <w:i/>
          <w:iCs/>
        </w:rPr>
        <w:t>TRE</w:t>
      </w:r>
      <w:r w:rsidR="009A60F8">
        <w:rPr>
          <w:rFonts w:ascii="Arial" w:eastAsia="Calibri" w:hAnsi="Arial" w:cs="Arial"/>
          <w:bCs/>
          <w:i/>
          <w:iCs/>
        </w:rPr>
        <w:t>INTA Y TRE</w:t>
      </w:r>
      <w:r w:rsidRPr="001F0241">
        <w:rPr>
          <w:rFonts w:ascii="Arial" w:eastAsia="Calibri" w:hAnsi="Arial" w:cs="Arial"/>
          <w:bCs/>
          <w:i/>
          <w:iCs/>
        </w:rPr>
        <w:t xml:space="preserve">S MIL </w:t>
      </w:r>
      <w:r w:rsidR="009A60F8">
        <w:rPr>
          <w:rFonts w:ascii="Arial" w:eastAsia="Calibri" w:hAnsi="Arial" w:cs="Arial"/>
          <w:bCs/>
          <w:i/>
          <w:iCs/>
        </w:rPr>
        <w:t xml:space="preserve">SETECIENTOS NOVENTA Y SEIS </w:t>
      </w:r>
      <w:r w:rsidRPr="001F0241">
        <w:rPr>
          <w:rFonts w:ascii="Arial" w:eastAsia="Calibri" w:hAnsi="Arial" w:cs="Arial"/>
          <w:bCs/>
          <w:i/>
          <w:iCs/>
        </w:rPr>
        <w:t xml:space="preserve">PESOS </w:t>
      </w:r>
      <w:r w:rsidR="009A60F8">
        <w:rPr>
          <w:rFonts w:ascii="Arial" w:eastAsia="Calibri" w:hAnsi="Arial" w:cs="Arial"/>
          <w:bCs/>
          <w:i/>
          <w:iCs/>
        </w:rPr>
        <w:t>00</w:t>
      </w:r>
      <w:r w:rsidRPr="001F0241">
        <w:rPr>
          <w:rFonts w:ascii="Arial" w:eastAsia="Calibri" w:hAnsi="Arial" w:cs="Arial"/>
          <w:bCs/>
          <w:i/>
          <w:iCs/>
        </w:rPr>
        <w:t>/100 M.N</w:t>
      </w:r>
      <w:r w:rsidRPr="001F0241">
        <w:rPr>
          <w:rFonts w:ascii="Arial" w:eastAsia="Calibri" w:hAnsi="Arial" w:cs="Arial"/>
          <w:bCs/>
          <w:i/>
          <w:iCs/>
          <w:sz w:val="24"/>
          <w:szCs w:val="24"/>
        </w:rPr>
        <w:t xml:space="preserve">.) por concepto de </w:t>
      </w:r>
      <w:r w:rsidRPr="001F0241">
        <w:rPr>
          <w:rFonts w:ascii="Arial" w:eastAsia="Calibri" w:hAnsi="Arial" w:cs="Arial"/>
          <w:bCs/>
          <w:i/>
          <w:iCs/>
        </w:rPr>
        <w:t xml:space="preserve">MULTA IMPUESTA POR </w:t>
      </w:r>
      <w:r w:rsidR="009A60F8">
        <w:rPr>
          <w:rFonts w:ascii="Arial" w:eastAsia="Calibri" w:hAnsi="Arial" w:cs="Arial"/>
          <w:bCs/>
          <w:i/>
          <w:iCs/>
        </w:rPr>
        <w:t>DESACATO A UN MANDATO JUDICIAL</w:t>
      </w:r>
      <w:r>
        <w:rPr>
          <w:rFonts w:ascii="Arial" w:eastAsia="Calibri" w:hAnsi="Arial" w:cs="Arial"/>
          <w:bCs/>
          <w:sz w:val="26"/>
          <w:szCs w:val="26"/>
        </w:rPr>
        <w:t xml:space="preserve">”.- - - - - - - - - - - - - - - - - - - - - - - - - </w:t>
      </w:r>
      <w:r w:rsidR="009A60F8">
        <w:rPr>
          <w:rFonts w:ascii="Arial" w:eastAsia="Calibri" w:hAnsi="Arial" w:cs="Arial"/>
          <w:bCs/>
          <w:sz w:val="26"/>
          <w:szCs w:val="26"/>
        </w:rPr>
        <w:t xml:space="preserve">- - - - - - - - - - - - - - - - - - - </w:t>
      </w:r>
    </w:p>
    <w:p w14:paraId="75634FC3" w14:textId="77777777" w:rsidR="000065D8" w:rsidRDefault="000065D8" w:rsidP="000065D8">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lastRenderedPageBreak/>
        <w:t xml:space="preserve">Al respecto cabe señalar que el artículo 133 </w:t>
      </w:r>
      <w:proofErr w:type="gramStart"/>
      <w:r>
        <w:rPr>
          <w:rFonts w:ascii="Arial" w:eastAsia="Calibri" w:hAnsi="Arial" w:cs="Arial"/>
          <w:bCs/>
          <w:sz w:val="26"/>
          <w:szCs w:val="26"/>
        </w:rPr>
        <w:t>fracción</w:t>
      </w:r>
      <w:proofErr w:type="gramEnd"/>
      <w:r>
        <w:rPr>
          <w:rFonts w:ascii="Arial" w:eastAsia="Calibri" w:hAnsi="Arial" w:cs="Arial"/>
          <w:bCs/>
          <w:sz w:val="26"/>
          <w:szCs w:val="26"/>
        </w:rPr>
        <w:t xml:space="preserve"> II de la Ley de Procedimiento y Justicia Administrativa para el Estado de Oaxaca, establece:- - - - - - - - - - - - - - - - - - - - - - - - - - - - - - - - - - - - - - - - - - - - </w:t>
      </w:r>
    </w:p>
    <w:p w14:paraId="7DF7D705" w14:textId="77777777" w:rsidR="000065D8" w:rsidRDefault="000065D8" w:rsidP="000065D8">
      <w:pPr>
        <w:spacing w:before="240" w:line="360" w:lineRule="auto"/>
        <w:ind w:left="1134" w:right="616"/>
        <w:jc w:val="both"/>
        <w:rPr>
          <w:rFonts w:ascii="Arial" w:hAnsi="Arial" w:cs="Arial"/>
          <w:i/>
          <w:sz w:val="24"/>
          <w:szCs w:val="24"/>
        </w:rPr>
      </w:pPr>
      <w:r>
        <w:rPr>
          <w:rFonts w:ascii="Arial" w:eastAsia="Calibri" w:hAnsi="Arial" w:cs="Arial"/>
          <w:bCs/>
          <w:sz w:val="26"/>
          <w:szCs w:val="26"/>
        </w:rPr>
        <w:t>“</w:t>
      </w:r>
      <w:r w:rsidRPr="000F6BB9">
        <w:rPr>
          <w:rFonts w:ascii="Arial" w:hAnsi="Arial" w:cs="Arial"/>
          <w:b/>
          <w:i/>
          <w:sz w:val="24"/>
          <w:szCs w:val="24"/>
        </w:rPr>
        <w:t xml:space="preserve">ARTÍCULO 133.- </w:t>
      </w:r>
      <w:r w:rsidRPr="000F6BB9">
        <w:rPr>
          <w:rFonts w:ascii="Arial" w:hAnsi="Arial" w:cs="Arial"/>
          <w:i/>
          <w:sz w:val="24"/>
          <w:szCs w:val="24"/>
        </w:rPr>
        <w:t>Las Salas Unitarias del Tribunal son competentes para conocer y resolver los juicios que se promuevan en contra de:</w:t>
      </w:r>
    </w:p>
    <w:p w14:paraId="2800E80F" w14:textId="77777777" w:rsidR="000065D8" w:rsidRDefault="000065D8" w:rsidP="000065D8">
      <w:pPr>
        <w:spacing w:before="240" w:line="360" w:lineRule="auto"/>
        <w:ind w:left="1134" w:right="616"/>
        <w:jc w:val="both"/>
        <w:rPr>
          <w:rFonts w:ascii="Arial" w:hAnsi="Arial" w:cs="Arial"/>
          <w:i/>
          <w:sz w:val="24"/>
          <w:szCs w:val="24"/>
        </w:rPr>
      </w:pPr>
      <w:r w:rsidRPr="000F6BB9">
        <w:rPr>
          <w:rFonts w:ascii="Arial" w:hAnsi="Arial" w:cs="Arial"/>
          <w:i/>
          <w:sz w:val="24"/>
          <w:szCs w:val="24"/>
        </w:rPr>
        <w:t>…</w:t>
      </w:r>
    </w:p>
    <w:p w14:paraId="45D34A0F" w14:textId="77777777" w:rsidR="000065D8" w:rsidRDefault="000065D8" w:rsidP="000065D8">
      <w:pPr>
        <w:spacing w:before="240" w:line="360" w:lineRule="auto"/>
        <w:ind w:left="1134" w:right="616"/>
        <w:jc w:val="both"/>
        <w:rPr>
          <w:rFonts w:ascii="Arial" w:hAnsi="Arial" w:cs="Arial"/>
          <w:sz w:val="24"/>
          <w:szCs w:val="24"/>
        </w:rPr>
      </w:pPr>
      <w:r w:rsidRPr="000F6BB9">
        <w:rPr>
          <w:rFonts w:ascii="Arial" w:hAnsi="Arial" w:cs="Arial"/>
          <w:i/>
          <w:sz w:val="24"/>
          <w:szCs w:val="24"/>
        </w:rPr>
        <w:t>II. Las resoluciones dictadas por las autoridades fiscales, estatales, municipales y de sus órganos descentralizados, en que se determine la existencia de una obligación fiscal, se fijé esta en cantidad liquida o se den las bases para su liquidación, nieguen la devolución de cantidades que procedan conforme a la ley o cualquiera otra que cause agravios de carácter fiscal</w:t>
      </w:r>
      <w:r>
        <w:rPr>
          <w:rFonts w:ascii="Arial" w:hAnsi="Arial" w:cs="Arial"/>
          <w:sz w:val="24"/>
          <w:szCs w:val="24"/>
        </w:rPr>
        <w:t>”.</w:t>
      </w:r>
    </w:p>
    <w:p w14:paraId="00E4D331" w14:textId="5139AD5F" w:rsidR="000065D8" w:rsidRDefault="000065D8" w:rsidP="009A60F8">
      <w:pPr>
        <w:spacing w:before="240" w:line="360" w:lineRule="auto"/>
        <w:ind w:right="49" w:firstLine="708"/>
        <w:jc w:val="both"/>
        <w:rPr>
          <w:rFonts w:ascii="Arial" w:eastAsia="Calibri" w:hAnsi="Arial" w:cs="Arial"/>
          <w:bCs/>
          <w:sz w:val="26"/>
          <w:szCs w:val="26"/>
        </w:rPr>
      </w:pPr>
      <w:r>
        <w:rPr>
          <w:rFonts w:ascii="Arial" w:hAnsi="Arial" w:cs="Arial"/>
          <w:sz w:val="26"/>
          <w:szCs w:val="26"/>
        </w:rPr>
        <w:t xml:space="preserve">De esta transcripción se desprende, que </w:t>
      </w:r>
      <w:r w:rsidRPr="00844559">
        <w:rPr>
          <w:rFonts w:ascii="Arial" w:hAnsi="Arial" w:cs="Arial"/>
          <w:sz w:val="26"/>
          <w:szCs w:val="26"/>
        </w:rPr>
        <w:t xml:space="preserve">dicho precepto legal </w:t>
      </w:r>
      <w:r w:rsidRPr="00844559">
        <w:rPr>
          <w:rFonts w:ascii="Arial" w:eastAsia="Calibri" w:hAnsi="Arial" w:cs="Arial"/>
          <w:bCs/>
          <w:sz w:val="26"/>
          <w:szCs w:val="26"/>
        </w:rPr>
        <w:t xml:space="preserve">en lo que interesa y corresponde al tema, </w:t>
      </w:r>
      <w:r>
        <w:rPr>
          <w:rFonts w:ascii="Arial" w:eastAsia="Calibri" w:hAnsi="Arial" w:cs="Arial"/>
          <w:bCs/>
          <w:sz w:val="26"/>
          <w:szCs w:val="26"/>
        </w:rPr>
        <w:t xml:space="preserve">dispone </w:t>
      </w:r>
      <w:r w:rsidRPr="00844559">
        <w:rPr>
          <w:rFonts w:ascii="Arial" w:eastAsia="Calibri" w:hAnsi="Arial" w:cs="Arial"/>
          <w:bCs/>
          <w:sz w:val="26"/>
          <w:szCs w:val="26"/>
        </w:rPr>
        <w:t>que las Salas Unitarias de este Tribunal, son competentes para conocer y resolver de los juicios que se promuevan en contra de las resoluciones dictadas por autoridades fiscales, en que se determine la existencia de una obligación fiscal</w:t>
      </w:r>
      <w:r w:rsidR="009A60F8">
        <w:rPr>
          <w:rFonts w:ascii="Arial" w:eastAsia="Calibri" w:hAnsi="Arial" w:cs="Arial"/>
          <w:bCs/>
          <w:sz w:val="26"/>
          <w:szCs w:val="26"/>
        </w:rPr>
        <w:t xml:space="preserve">; de lo </w:t>
      </w:r>
      <w:r>
        <w:rPr>
          <w:rFonts w:ascii="Arial" w:eastAsia="Calibri" w:hAnsi="Arial" w:cs="Arial"/>
          <w:bCs/>
          <w:sz w:val="26"/>
          <w:szCs w:val="26"/>
        </w:rPr>
        <w:t>anterior se colige</w:t>
      </w:r>
      <w:r w:rsidR="009A60F8">
        <w:rPr>
          <w:rFonts w:ascii="Arial" w:eastAsia="Calibri" w:hAnsi="Arial" w:cs="Arial"/>
          <w:bCs/>
          <w:sz w:val="26"/>
          <w:szCs w:val="26"/>
        </w:rPr>
        <w:t>,</w:t>
      </w:r>
      <w:r>
        <w:rPr>
          <w:rFonts w:ascii="Arial" w:eastAsia="Calibri" w:hAnsi="Arial" w:cs="Arial"/>
          <w:bCs/>
          <w:sz w:val="26"/>
          <w:szCs w:val="26"/>
        </w:rPr>
        <w:t xml:space="preserve"> que el acto impugnado mandamiento de ejecución </w:t>
      </w:r>
      <w:r w:rsidR="00220133">
        <w:rPr>
          <w:rFonts w:ascii="Arial" w:hAnsi="Arial" w:cs="Arial"/>
          <w:sz w:val="26"/>
          <w:szCs w:val="26"/>
        </w:rPr>
        <w:t>**********</w:t>
      </w:r>
      <w:r w:rsidR="009A60F8">
        <w:rPr>
          <w:rFonts w:ascii="Arial" w:hAnsi="Arial" w:cs="Arial"/>
          <w:sz w:val="26"/>
          <w:szCs w:val="26"/>
        </w:rPr>
        <w:t xml:space="preserve"> de tres de septiembre de dos mil diecinueve</w:t>
      </w:r>
      <w:r>
        <w:rPr>
          <w:rFonts w:ascii="Arial" w:eastAsia="Calibri" w:hAnsi="Arial" w:cs="Arial"/>
          <w:bCs/>
          <w:sz w:val="26"/>
          <w:szCs w:val="26"/>
        </w:rPr>
        <w:t xml:space="preserve">, no resulta ser una resolución en la que se haya determinado la existencia de una obligación fiscal, porque dicho mandamiento de ejecución como su propio nombre lo dice, es el acto que emitió la autoridad fiscal, para dar inicio al procedimiento administrativo de ejecución, con la finalidad de solicitar al contribuyente el pago del crédito fiscal </w:t>
      </w:r>
      <w:r w:rsidRPr="000F6BB9">
        <w:rPr>
          <w:rFonts w:ascii="Arial" w:eastAsia="Calibri" w:hAnsi="Arial" w:cs="Arial"/>
          <w:bCs/>
          <w:sz w:val="26"/>
          <w:szCs w:val="26"/>
        </w:rPr>
        <w:t>determinado</w:t>
      </w:r>
      <w:r>
        <w:rPr>
          <w:rFonts w:ascii="Arial" w:eastAsia="Calibri" w:hAnsi="Arial" w:cs="Arial"/>
          <w:bCs/>
          <w:sz w:val="26"/>
          <w:szCs w:val="26"/>
        </w:rPr>
        <w:t xml:space="preserve"> mediante resolución de </w:t>
      </w:r>
      <w:r w:rsidR="009A60F8">
        <w:rPr>
          <w:rFonts w:ascii="Arial" w:eastAsia="Calibri" w:hAnsi="Arial" w:cs="Arial"/>
          <w:bCs/>
          <w:sz w:val="26"/>
          <w:szCs w:val="26"/>
        </w:rPr>
        <w:t>cinco de agosto de dos mil diecinueve</w:t>
      </w:r>
      <w:r>
        <w:rPr>
          <w:rFonts w:ascii="Arial" w:eastAsia="Calibri" w:hAnsi="Arial" w:cs="Arial"/>
          <w:bCs/>
          <w:sz w:val="26"/>
          <w:szCs w:val="26"/>
        </w:rPr>
        <w:t xml:space="preserve">, emitida por la </w:t>
      </w:r>
      <w:r w:rsidR="009A60F8">
        <w:rPr>
          <w:rFonts w:ascii="Arial" w:eastAsia="Calibri" w:hAnsi="Arial" w:cs="Arial"/>
          <w:bCs/>
          <w:sz w:val="26"/>
          <w:szCs w:val="26"/>
        </w:rPr>
        <w:t xml:space="preserve">Quinta Sala Unitaria de </w:t>
      </w:r>
      <w:r>
        <w:rPr>
          <w:rFonts w:ascii="Arial" w:eastAsia="Calibri" w:hAnsi="Arial" w:cs="Arial"/>
          <w:bCs/>
          <w:sz w:val="26"/>
          <w:szCs w:val="26"/>
        </w:rPr>
        <w:t xml:space="preserve">Primera Instancia del </w:t>
      </w:r>
      <w:r w:rsidR="009A60F8">
        <w:rPr>
          <w:rFonts w:ascii="Arial" w:eastAsia="Calibri" w:hAnsi="Arial" w:cs="Arial"/>
          <w:bCs/>
          <w:sz w:val="26"/>
          <w:szCs w:val="26"/>
        </w:rPr>
        <w:t>Tribunal de Justicia Administrativa del Estado de Oaxaca</w:t>
      </w:r>
      <w:r>
        <w:rPr>
          <w:rFonts w:ascii="Arial" w:eastAsia="Calibri" w:hAnsi="Arial" w:cs="Arial"/>
          <w:bCs/>
          <w:sz w:val="26"/>
          <w:szCs w:val="26"/>
        </w:rPr>
        <w:t xml:space="preserve">, en la que se estableció una multa por incumplimiento </w:t>
      </w:r>
      <w:r w:rsidR="009A60F8">
        <w:rPr>
          <w:rFonts w:ascii="Arial" w:eastAsia="Calibri" w:hAnsi="Arial" w:cs="Arial"/>
          <w:bCs/>
          <w:sz w:val="26"/>
          <w:szCs w:val="26"/>
        </w:rPr>
        <w:t>a un mandato judicial</w:t>
      </w:r>
      <w:r>
        <w:rPr>
          <w:rFonts w:ascii="Arial" w:eastAsia="Calibri" w:hAnsi="Arial" w:cs="Arial"/>
          <w:bCs/>
          <w:sz w:val="26"/>
          <w:szCs w:val="26"/>
        </w:rPr>
        <w:t>, que sería la resolución determinante; lo anterior en base a lo así preceptuado por el artículo 32</w:t>
      </w:r>
      <w:r w:rsidRPr="003E6078">
        <w:rPr>
          <w:rFonts w:ascii="Arial" w:eastAsia="Calibri" w:hAnsi="Arial" w:cs="Arial"/>
          <w:bCs/>
          <w:sz w:val="26"/>
          <w:szCs w:val="26"/>
        </w:rPr>
        <w:t xml:space="preserve"> </w:t>
      </w:r>
      <w:r>
        <w:rPr>
          <w:rFonts w:ascii="Arial" w:eastAsia="Calibri" w:hAnsi="Arial" w:cs="Arial"/>
          <w:bCs/>
          <w:sz w:val="26"/>
          <w:szCs w:val="26"/>
        </w:rPr>
        <w:t>del Código Fiscal para el Estado de Oaxaca, que puntualmente establece:</w:t>
      </w:r>
      <w:r w:rsidR="009A60F8">
        <w:rPr>
          <w:rFonts w:ascii="Arial" w:eastAsia="Calibri" w:hAnsi="Arial" w:cs="Arial"/>
          <w:bCs/>
          <w:sz w:val="26"/>
          <w:szCs w:val="26"/>
        </w:rPr>
        <w:t xml:space="preserve"> </w:t>
      </w:r>
      <w:r>
        <w:rPr>
          <w:rFonts w:ascii="Arial" w:eastAsia="Calibri" w:hAnsi="Arial" w:cs="Arial"/>
          <w:bCs/>
          <w:sz w:val="26"/>
          <w:szCs w:val="26"/>
        </w:rPr>
        <w:t>“</w:t>
      </w:r>
      <w:r w:rsidRPr="00B84B17">
        <w:rPr>
          <w:rFonts w:ascii="Arial" w:eastAsia="Calibri" w:hAnsi="Arial" w:cs="Arial"/>
          <w:bCs/>
          <w:i/>
          <w:sz w:val="24"/>
          <w:szCs w:val="24"/>
        </w:rPr>
        <w:t xml:space="preserve">Son créditos fiscales las cantidades que el Estado tenga derecho a percibir, provenientes de contribuciones y sus accesorios o de aprovechamientos, incluyendo las que deriven de responsabilidades que el Estado tenga derecho a exigir de sus funcionarios o empleados o de los </w:t>
      </w:r>
      <w:r w:rsidRPr="00B84B17">
        <w:rPr>
          <w:rFonts w:ascii="Arial" w:eastAsia="Calibri" w:hAnsi="Arial" w:cs="Arial"/>
          <w:bCs/>
          <w:i/>
          <w:sz w:val="24"/>
          <w:szCs w:val="24"/>
        </w:rPr>
        <w:lastRenderedPageBreak/>
        <w:t>particulares, así como aquellas a los que las leyes les den ese carácter y el Estado tenga derecho a percibir por cuenta ajena</w:t>
      </w:r>
      <w:r>
        <w:rPr>
          <w:rFonts w:ascii="Arial" w:eastAsia="Calibri" w:hAnsi="Arial" w:cs="Arial"/>
          <w:bCs/>
          <w:sz w:val="26"/>
          <w:szCs w:val="26"/>
        </w:rPr>
        <w:t>”</w:t>
      </w:r>
      <w:r w:rsidR="009A60F8">
        <w:rPr>
          <w:rFonts w:ascii="Arial" w:eastAsia="Calibri" w:hAnsi="Arial" w:cs="Arial"/>
          <w:bCs/>
          <w:sz w:val="26"/>
          <w:szCs w:val="26"/>
        </w:rPr>
        <w:t>.- - - - - - - - - - - - - - - - - - - - - - - - - - - - - - - - - - - - - - - - - -</w:t>
      </w:r>
    </w:p>
    <w:p w14:paraId="6586B5B9" w14:textId="3EA165FB" w:rsidR="000065D8" w:rsidRDefault="000065D8" w:rsidP="000065D8">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Por tanto, al ser el mandamiento de ejecución demandado, únicamente el acto emitido por la autoridad fiscal Coordinadora de Cobro Coactivo de la Dirección de Ingresos de la Secretaría de Finanzas del Estado de Oaxaca, para hacer exigible el pago de la multa impuesta (crédito fiscal</w:t>
      </w:r>
      <w:r w:rsidR="009A60F8">
        <w:rPr>
          <w:rFonts w:ascii="Arial" w:eastAsia="Calibri" w:hAnsi="Arial" w:cs="Arial"/>
          <w:bCs/>
          <w:sz w:val="26"/>
          <w:szCs w:val="26"/>
        </w:rPr>
        <w:t xml:space="preserve"> </w:t>
      </w:r>
      <w:r w:rsidR="00220133">
        <w:rPr>
          <w:rFonts w:ascii="Arial" w:eastAsia="Calibri" w:hAnsi="Arial" w:cs="Arial"/>
          <w:bCs/>
          <w:sz w:val="26"/>
          <w:szCs w:val="26"/>
        </w:rPr>
        <w:t>**********</w:t>
      </w:r>
      <w:r>
        <w:rPr>
          <w:rFonts w:ascii="Arial" w:eastAsia="Calibri" w:hAnsi="Arial" w:cs="Arial"/>
          <w:bCs/>
          <w:sz w:val="26"/>
          <w:szCs w:val="26"/>
        </w:rPr>
        <w:t xml:space="preserve">) y no una resolución en la que se haya decretado la existencia de una obligación fiscal, pues esta como ya se indicó con anterioridad, se determinó en la resolución de </w:t>
      </w:r>
      <w:r w:rsidR="009A60F8">
        <w:rPr>
          <w:rFonts w:ascii="Arial" w:eastAsia="Calibri" w:hAnsi="Arial" w:cs="Arial"/>
          <w:bCs/>
          <w:sz w:val="26"/>
          <w:szCs w:val="26"/>
        </w:rPr>
        <w:t>cinco de agosto de dos mil diecinueve, emitida por la Quinta Sala Unitaria de Primera Instancia del Tribunal de Justicia Administrativa del Estado de Oaxaca</w:t>
      </w:r>
      <w:r>
        <w:rPr>
          <w:rFonts w:ascii="Arial" w:eastAsia="Calibri" w:hAnsi="Arial" w:cs="Arial"/>
          <w:bCs/>
          <w:sz w:val="26"/>
          <w:szCs w:val="26"/>
        </w:rPr>
        <w:t xml:space="preserve">, que no puede encuadrarse en el supuesto previsto por el citado artículo 133 fracción II de la Ley de Procedimiento y Justicia Administrativa para el Estado de Oaxaca.- - - - - - - - - - - - - - - - - - - - - - </w:t>
      </w:r>
    </w:p>
    <w:p w14:paraId="7BF65983" w14:textId="77777777" w:rsidR="000065D8" w:rsidRDefault="000065D8" w:rsidP="000065D8">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Aunado a lo anterior, debe señalarse que el artículo 133 </w:t>
      </w:r>
      <w:proofErr w:type="gramStart"/>
      <w:r>
        <w:rPr>
          <w:rFonts w:ascii="Arial" w:eastAsia="Calibri" w:hAnsi="Arial" w:cs="Arial"/>
          <w:bCs/>
          <w:sz w:val="26"/>
          <w:szCs w:val="26"/>
        </w:rPr>
        <w:t>fracción</w:t>
      </w:r>
      <w:proofErr w:type="gramEnd"/>
      <w:r>
        <w:rPr>
          <w:rFonts w:ascii="Arial" w:eastAsia="Calibri" w:hAnsi="Arial" w:cs="Arial"/>
          <w:bCs/>
          <w:sz w:val="26"/>
          <w:szCs w:val="26"/>
        </w:rPr>
        <w:t xml:space="preserve"> VIII de la Ley de Procedimiento y Justicia Administrativa para el Estado de Oaxaca, dispone:- - - - - - - - - - - - - - - - - - - - - - - - - - - - - - - - - - - - - </w:t>
      </w:r>
    </w:p>
    <w:p w14:paraId="34D5040E" w14:textId="77777777" w:rsidR="000065D8" w:rsidRDefault="000065D8" w:rsidP="000065D8">
      <w:pPr>
        <w:spacing w:before="240" w:line="360" w:lineRule="auto"/>
        <w:ind w:left="1134" w:right="616"/>
        <w:jc w:val="both"/>
        <w:rPr>
          <w:rFonts w:ascii="Arial" w:hAnsi="Arial" w:cs="Arial"/>
          <w:i/>
          <w:sz w:val="24"/>
          <w:szCs w:val="24"/>
        </w:rPr>
      </w:pPr>
      <w:r w:rsidRPr="000F6BB9">
        <w:rPr>
          <w:rFonts w:ascii="Arial" w:hAnsi="Arial" w:cs="Arial"/>
          <w:sz w:val="24"/>
          <w:szCs w:val="24"/>
        </w:rPr>
        <w:t>“</w:t>
      </w:r>
      <w:r w:rsidRPr="000F6BB9">
        <w:rPr>
          <w:rFonts w:ascii="Arial" w:hAnsi="Arial" w:cs="Arial"/>
          <w:b/>
          <w:i/>
          <w:sz w:val="24"/>
          <w:szCs w:val="24"/>
        </w:rPr>
        <w:t xml:space="preserve">ARTÍCULO 133.- </w:t>
      </w:r>
      <w:r w:rsidRPr="000F6BB9">
        <w:rPr>
          <w:rFonts w:ascii="Arial" w:hAnsi="Arial" w:cs="Arial"/>
          <w:i/>
          <w:sz w:val="24"/>
          <w:szCs w:val="24"/>
        </w:rPr>
        <w:t>Las Salas Unitarias del Tribunal son competentes para conocer y resolver los juicios que se promuevan en contra de:</w:t>
      </w:r>
    </w:p>
    <w:p w14:paraId="6B096486" w14:textId="77777777" w:rsidR="000065D8" w:rsidRDefault="000065D8" w:rsidP="000065D8">
      <w:pPr>
        <w:spacing w:before="240" w:line="360" w:lineRule="auto"/>
        <w:ind w:left="1134" w:right="616"/>
        <w:jc w:val="both"/>
        <w:rPr>
          <w:rFonts w:ascii="Arial" w:hAnsi="Arial" w:cs="Arial"/>
          <w:i/>
          <w:sz w:val="24"/>
          <w:szCs w:val="24"/>
        </w:rPr>
      </w:pPr>
      <w:r w:rsidRPr="000F6BB9">
        <w:rPr>
          <w:rFonts w:ascii="Arial" w:hAnsi="Arial" w:cs="Arial"/>
          <w:i/>
          <w:sz w:val="24"/>
          <w:szCs w:val="24"/>
        </w:rPr>
        <w:t>…</w:t>
      </w:r>
    </w:p>
    <w:p w14:paraId="626267E8" w14:textId="77777777" w:rsidR="000065D8" w:rsidRDefault="000065D8" w:rsidP="000065D8">
      <w:pPr>
        <w:spacing w:before="240" w:line="360" w:lineRule="auto"/>
        <w:ind w:left="1134" w:right="616"/>
        <w:jc w:val="both"/>
        <w:rPr>
          <w:rFonts w:ascii="Arial" w:hAnsi="Arial" w:cs="Arial"/>
          <w:i/>
          <w:sz w:val="24"/>
          <w:szCs w:val="24"/>
        </w:rPr>
      </w:pPr>
      <w:r w:rsidRPr="000F6BB9">
        <w:rPr>
          <w:rFonts w:ascii="Arial" w:hAnsi="Arial" w:cs="Arial"/>
          <w:i/>
          <w:sz w:val="24"/>
          <w:szCs w:val="24"/>
        </w:rPr>
        <w:t>VIII. El procedimiento administrativo de ejecución cuando el afectado en dicho procedimiento opte por no interponer el recurso ordinario ante las autoridades competentes y cuando afirme:</w:t>
      </w:r>
    </w:p>
    <w:p w14:paraId="7439199A" w14:textId="77777777" w:rsidR="000065D8" w:rsidRDefault="000065D8" w:rsidP="000065D8">
      <w:pPr>
        <w:spacing w:before="240" w:line="360" w:lineRule="auto"/>
        <w:ind w:left="1134" w:right="616"/>
        <w:jc w:val="both"/>
        <w:rPr>
          <w:rFonts w:ascii="Arial" w:hAnsi="Arial" w:cs="Arial"/>
          <w:i/>
          <w:sz w:val="24"/>
          <w:szCs w:val="24"/>
        </w:rPr>
      </w:pPr>
      <w:r w:rsidRPr="000F6BB9">
        <w:rPr>
          <w:rFonts w:ascii="Arial" w:hAnsi="Arial" w:cs="Arial"/>
          <w:i/>
          <w:sz w:val="24"/>
          <w:szCs w:val="24"/>
        </w:rPr>
        <w:t>a) Que el crédito que le exige se ha extinguido legalmente;</w:t>
      </w:r>
    </w:p>
    <w:p w14:paraId="4D981F7B" w14:textId="77777777" w:rsidR="000065D8" w:rsidRDefault="000065D8" w:rsidP="000065D8">
      <w:pPr>
        <w:spacing w:before="240" w:line="360" w:lineRule="auto"/>
        <w:ind w:left="1134" w:right="616"/>
        <w:jc w:val="both"/>
        <w:rPr>
          <w:rFonts w:ascii="Arial" w:hAnsi="Arial" w:cs="Arial"/>
          <w:i/>
          <w:sz w:val="24"/>
          <w:szCs w:val="24"/>
        </w:rPr>
      </w:pPr>
      <w:r w:rsidRPr="000F6BB9">
        <w:rPr>
          <w:rFonts w:ascii="Arial" w:hAnsi="Arial" w:cs="Arial"/>
          <w:i/>
          <w:sz w:val="24"/>
          <w:szCs w:val="24"/>
        </w:rPr>
        <w:t>b) Que el monto del crédito es inferior al exigible;</w:t>
      </w:r>
    </w:p>
    <w:p w14:paraId="5FFC994F" w14:textId="77777777" w:rsidR="000065D8" w:rsidRDefault="000065D8" w:rsidP="000065D8">
      <w:pPr>
        <w:spacing w:before="240" w:line="360" w:lineRule="auto"/>
        <w:ind w:left="1134" w:right="616"/>
        <w:jc w:val="both"/>
        <w:rPr>
          <w:rFonts w:ascii="Arial" w:hAnsi="Arial" w:cs="Arial"/>
          <w:i/>
          <w:sz w:val="24"/>
          <w:szCs w:val="24"/>
        </w:rPr>
      </w:pPr>
      <w:r w:rsidRPr="000F6BB9">
        <w:rPr>
          <w:rFonts w:ascii="Arial" w:hAnsi="Arial" w:cs="Arial"/>
          <w:i/>
          <w:sz w:val="24"/>
          <w:szCs w:val="24"/>
        </w:rPr>
        <w:t>c) Que es poseedor, a título de propietario, del bien embargado; y</w:t>
      </w:r>
    </w:p>
    <w:p w14:paraId="78924D8D" w14:textId="77777777" w:rsidR="000065D8" w:rsidRDefault="000065D8" w:rsidP="000065D8">
      <w:pPr>
        <w:spacing w:before="240" w:line="360" w:lineRule="auto"/>
        <w:ind w:left="1134" w:right="616"/>
        <w:jc w:val="both"/>
        <w:rPr>
          <w:rFonts w:ascii="Arial" w:hAnsi="Arial" w:cs="Arial"/>
          <w:sz w:val="24"/>
          <w:szCs w:val="24"/>
        </w:rPr>
      </w:pPr>
      <w:r w:rsidRPr="000F6BB9">
        <w:rPr>
          <w:rFonts w:ascii="Arial" w:hAnsi="Arial" w:cs="Arial"/>
          <w:i/>
          <w:sz w:val="24"/>
          <w:szCs w:val="24"/>
        </w:rPr>
        <w:t xml:space="preserve">d) Que el procedimiento coactivo no se ajuste a la ley. En este caso, la oposición no se podrá hacer valer, sino contra la resolución que apruebe el remate; salvo que se trate de </w:t>
      </w:r>
      <w:r w:rsidRPr="000F6BB9">
        <w:rPr>
          <w:rFonts w:ascii="Arial" w:hAnsi="Arial" w:cs="Arial"/>
          <w:i/>
          <w:sz w:val="24"/>
          <w:szCs w:val="24"/>
        </w:rPr>
        <w:lastRenderedPageBreak/>
        <w:t>resoluciones cuya ejecución ma</w:t>
      </w:r>
      <w:r>
        <w:rPr>
          <w:rFonts w:ascii="Arial" w:hAnsi="Arial" w:cs="Arial"/>
          <w:i/>
          <w:sz w:val="24"/>
          <w:szCs w:val="24"/>
        </w:rPr>
        <w:t>terial sea imposible reparación</w:t>
      </w:r>
      <w:r w:rsidRPr="000F6BB9">
        <w:rPr>
          <w:rFonts w:ascii="Arial" w:hAnsi="Arial" w:cs="Arial"/>
          <w:i/>
          <w:sz w:val="24"/>
          <w:szCs w:val="24"/>
        </w:rPr>
        <w:t>…</w:t>
      </w:r>
      <w:r w:rsidRPr="000F6BB9">
        <w:rPr>
          <w:rFonts w:ascii="Arial" w:hAnsi="Arial" w:cs="Arial"/>
          <w:sz w:val="24"/>
          <w:szCs w:val="24"/>
        </w:rPr>
        <w:t>”</w:t>
      </w:r>
    </w:p>
    <w:p w14:paraId="6859017A" w14:textId="60E5CA59" w:rsidR="000065D8" w:rsidRDefault="000065D8" w:rsidP="000065D8">
      <w:pPr>
        <w:spacing w:before="240" w:line="360" w:lineRule="auto"/>
        <w:ind w:firstLine="708"/>
        <w:jc w:val="both"/>
        <w:rPr>
          <w:rFonts w:ascii="Arial" w:hAnsi="Arial" w:cs="Arial"/>
          <w:sz w:val="26"/>
          <w:szCs w:val="26"/>
        </w:rPr>
      </w:pPr>
      <w:r>
        <w:rPr>
          <w:rFonts w:ascii="Arial" w:hAnsi="Arial" w:cs="Arial"/>
          <w:sz w:val="24"/>
          <w:szCs w:val="24"/>
        </w:rPr>
        <w:t>D</w:t>
      </w:r>
      <w:r w:rsidRPr="00AB13D6">
        <w:rPr>
          <w:rFonts w:ascii="Arial" w:hAnsi="Arial" w:cs="Arial"/>
          <w:sz w:val="26"/>
          <w:szCs w:val="26"/>
        </w:rPr>
        <w:t xml:space="preserve">el texto transcrito se desprende, </w:t>
      </w:r>
      <w:r w:rsidRPr="00AB13D6">
        <w:rPr>
          <w:rFonts w:ascii="Arial" w:eastAsia="Calibri" w:hAnsi="Arial" w:cs="Arial"/>
          <w:bCs/>
          <w:sz w:val="26"/>
          <w:szCs w:val="26"/>
        </w:rPr>
        <w:t>que las Salas Unitarias de</w:t>
      </w:r>
      <w:r>
        <w:rPr>
          <w:rFonts w:ascii="Arial" w:eastAsia="Calibri" w:hAnsi="Arial" w:cs="Arial"/>
          <w:bCs/>
          <w:sz w:val="26"/>
          <w:szCs w:val="26"/>
        </w:rPr>
        <w:t xml:space="preserve"> este </w:t>
      </w:r>
      <w:r w:rsidRPr="00AB13D6">
        <w:rPr>
          <w:rFonts w:ascii="Arial" w:eastAsia="Calibri" w:hAnsi="Arial" w:cs="Arial"/>
          <w:bCs/>
          <w:sz w:val="26"/>
          <w:szCs w:val="26"/>
        </w:rPr>
        <w:t xml:space="preserve">Tribunal, son competentes para conocer y </w:t>
      </w:r>
      <w:r>
        <w:rPr>
          <w:rFonts w:ascii="Arial" w:eastAsia="Calibri" w:hAnsi="Arial" w:cs="Arial"/>
          <w:bCs/>
          <w:sz w:val="26"/>
          <w:szCs w:val="26"/>
        </w:rPr>
        <w:t xml:space="preserve">resolver de los juicios que se promuevan en contra del procedimiento administrativo de ejecución, con la </w:t>
      </w:r>
      <w:r w:rsidRPr="00DD5144">
        <w:rPr>
          <w:rFonts w:ascii="Arial" w:eastAsia="Calibri" w:hAnsi="Arial" w:cs="Arial"/>
          <w:sz w:val="26"/>
          <w:szCs w:val="26"/>
        </w:rPr>
        <w:t>condición</w:t>
      </w:r>
      <w:r>
        <w:rPr>
          <w:rFonts w:ascii="Arial" w:eastAsia="Calibri" w:hAnsi="Arial" w:cs="Arial"/>
          <w:bCs/>
          <w:sz w:val="26"/>
          <w:szCs w:val="26"/>
        </w:rPr>
        <w:t xml:space="preserve"> de que:</w:t>
      </w:r>
      <w:r w:rsidR="009A60F8">
        <w:rPr>
          <w:rFonts w:ascii="Arial" w:eastAsia="Calibri" w:hAnsi="Arial" w:cs="Arial"/>
          <w:bCs/>
          <w:sz w:val="26"/>
          <w:szCs w:val="26"/>
        </w:rPr>
        <w:t xml:space="preserve"> </w:t>
      </w:r>
      <w:r w:rsidRPr="00C12DDA">
        <w:rPr>
          <w:rFonts w:ascii="Arial" w:eastAsia="Calibri" w:hAnsi="Arial" w:cs="Arial"/>
          <w:b/>
          <w:bCs/>
          <w:sz w:val="26"/>
          <w:szCs w:val="26"/>
        </w:rPr>
        <w:t>1</w:t>
      </w:r>
      <w:r>
        <w:rPr>
          <w:rFonts w:ascii="Arial" w:eastAsia="Calibri" w:hAnsi="Arial" w:cs="Arial"/>
          <w:bCs/>
          <w:sz w:val="26"/>
          <w:szCs w:val="26"/>
        </w:rPr>
        <w:t>. Opten por no interponer el recurso ordinario en sede administrativa</w:t>
      </w:r>
      <w:r w:rsidR="009A60F8">
        <w:rPr>
          <w:rFonts w:ascii="Arial" w:eastAsia="Calibri" w:hAnsi="Arial" w:cs="Arial"/>
          <w:bCs/>
          <w:sz w:val="26"/>
          <w:szCs w:val="26"/>
        </w:rPr>
        <w:t xml:space="preserve">; </w:t>
      </w:r>
      <w:r w:rsidRPr="00C12DDA">
        <w:rPr>
          <w:rFonts w:ascii="Arial" w:eastAsia="Calibri" w:hAnsi="Arial" w:cs="Arial"/>
          <w:b/>
          <w:bCs/>
          <w:sz w:val="26"/>
          <w:szCs w:val="26"/>
        </w:rPr>
        <w:t>2</w:t>
      </w:r>
      <w:r>
        <w:rPr>
          <w:rFonts w:ascii="Arial" w:eastAsia="Calibri" w:hAnsi="Arial" w:cs="Arial"/>
          <w:bCs/>
          <w:sz w:val="26"/>
          <w:szCs w:val="26"/>
        </w:rPr>
        <w:t>. Afirme que el crédito exigido se ha extinguido legalmente</w:t>
      </w:r>
      <w:r w:rsidR="009A60F8">
        <w:rPr>
          <w:rFonts w:ascii="Arial" w:eastAsia="Calibri" w:hAnsi="Arial" w:cs="Arial"/>
          <w:bCs/>
          <w:sz w:val="26"/>
          <w:szCs w:val="26"/>
        </w:rPr>
        <w:t xml:space="preserve">; </w:t>
      </w:r>
      <w:r>
        <w:rPr>
          <w:rFonts w:ascii="Arial" w:eastAsia="Calibri" w:hAnsi="Arial" w:cs="Arial"/>
          <w:b/>
          <w:bCs/>
          <w:sz w:val="26"/>
          <w:szCs w:val="26"/>
        </w:rPr>
        <w:t>3.</w:t>
      </w:r>
      <w:r>
        <w:rPr>
          <w:rFonts w:ascii="Arial" w:eastAsia="Calibri" w:hAnsi="Arial" w:cs="Arial"/>
          <w:bCs/>
          <w:sz w:val="26"/>
          <w:szCs w:val="26"/>
        </w:rPr>
        <w:t xml:space="preserve"> Q</w:t>
      </w:r>
      <w:r w:rsidRPr="00C12DDA">
        <w:rPr>
          <w:rFonts w:ascii="Arial" w:hAnsi="Arial" w:cs="Arial"/>
          <w:sz w:val="26"/>
          <w:szCs w:val="26"/>
        </w:rPr>
        <w:t>ue el monto del crédito es inferior al exigible</w:t>
      </w:r>
      <w:r w:rsidR="009A60F8">
        <w:rPr>
          <w:rFonts w:ascii="Arial" w:hAnsi="Arial" w:cs="Arial"/>
          <w:sz w:val="26"/>
          <w:szCs w:val="26"/>
        </w:rPr>
        <w:t xml:space="preserve">; </w:t>
      </w:r>
      <w:r>
        <w:rPr>
          <w:rFonts w:ascii="Arial" w:hAnsi="Arial" w:cs="Arial"/>
          <w:b/>
          <w:sz w:val="26"/>
          <w:szCs w:val="26"/>
        </w:rPr>
        <w:t xml:space="preserve">4. </w:t>
      </w:r>
      <w:r>
        <w:rPr>
          <w:rFonts w:ascii="Arial" w:hAnsi="Arial" w:cs="Arial"/>
          <w:sz w:val="26"/>
          <w:szCs w:val="26"/>
        </w:rPr>
        <w:t>q</w:t>
      </w:r>
      <w:r w:rsidRPr="00C12DDA">
        <w:rPr>
          <w:rFonts w:ascii="Arial" w:hAnsi="Arial" w:cs="Arial"/>
          <w:sz w:val="26"/>
          <w:szCs w:val="26"/>
        </w:rPr>
        <w:t>ue es po</w:t>
      </w:r>
      <w:r>
        <w:rPr>
          <w:rFonts w:ascii="Arial" w:hAnsi="Arial" w:cs="Arial"/>
          <w:sz w:val="26"/>
          <w:szCs w:val="26"/>
        </w:rPr>
        <w:t>seedor, a título de propietario del bien embargado</w:t>
      </w:r>
      <w:r w:rsidR="009A60F8">
        <w:rPr>
          <w:rFonts w:ascii="Arial" w:hAnsi="Arial" w:cs="Arial"/>
          <w:sz w:val="26"/>
          <w:szCs w:val="26"/>
        </w:rPr>
        <w:t xml:space="preserve">; </w:t>
      </w:r>
      <w:r>
        <w:rPr>
          <w:rFonts w:ascii="Arial" w:hAnsi="Arial" w:cs="Arial"/>
          <w:b/>
          <w:sz w:val="26"/>
          <w:szCs w:val="26"/>
        </w:rPr>
        <w:t xml:space="preserve">5. </w:t>
      </w:r>
      <w:r>
        <w:rPr>
          <w:rFonts w:ascii="Arial" w:hAnsi="Arial" w:cs="Arial"/>
          <w:sz w:val="26"/>
          <w:szCs w:val="26"/>
        </w:rPr>
        <w:t>Q</w:t>
      </w:r>
      <w:r w:rsidRPr="00C12DDA">
        <w:rPr>
          <w:rFonts w:ascii="Arial" w:hAnsi="Arial" w:cs="Arial"/>
          <w:sz w:val="26"/>
          <w:szCs w:val="26"/>
        </w:rPr>
        <w:t>ue el pro</w:t>
      </w:r>
      <w:r>
        <w:rPr>
          <w:rFonts w:ascii="Arial" w:hAnsi="Arial" w:cs="Arial"/>
          <w:sz w:val="26"/>
          <w:szCs w:val="26"/>
        </w:rPr>
        <w:t>cedimiento coactivo no se ajustó</w:t>
      </w:r>
      <w:r w:rsidRPr="00C12DDA">
        <w:rPr>
          <w:rFonts w:ascii="Arial" w:hAnsi="Arial" w:cs="Arial"/>
          <w:sz w:val="26"/>
          <w:szCs w:val="26"/>
        </w:rPr>
        <w:t xml:space="preserve"> a la ley</w:t>
      </w:r>
      <w:r w:rsidR="009A60F8">
        <w:rPr>
          <w:rFonts w:ascii="Arial" w:hAnsi="Arial" w:cs="Arial"/>
          <w:sz w:val="26"/>
          <w:szCs w:val="26"/>
        </w:rPr>
        <w:t xml:space="preserve">; </w:t>
      </w:r>
      <w:r>
        <w:rPr>
          <w:rFonts w:ascii="Arial" w:hAnsi="Arial" w:cs="Arial"/>
          <w:b/>
          <w:sz w:val="26"/>
          <w:szCs w:val="26"/>
        </w:rPr>
        <w:t>6</w:t>
      </w:r>
      <w:r>
        <w:rPr>
          <w:rFonts w:ascii="Arial" w:hAnsi="Arial" w:cs="Arial"/>
          <w:sz w:val="26"/>
          <w:szCs w:val="26"/>
        </w:rPr>
        <w:t xml:space="preserve">. Que en caso de señalar que el procedimiento coactivo no se ajustó a la ley, </w:t>
      </w:r>
      <w:r w:rsidRPr="00C12DDA">
        <w:rPr>
          <w:rFonts w:ascii="Arial" w:hAnsi="Arial" w:cs="Arial"/>
          <w:sz w:val="26"/>
          <w:szCs w:val="26"/>
        </w:rPr>
        <w:t xml:space="preserve">la oposición no se podrá hacer valer, sino contra la resolución que apruebe el remate; salvo </w:t>
      </w:r>
      <w:r>
        <w:rPr>
          <w:rFonts w:ascii="Arial" w:hAnsi="Arial" w:cs="Arial"/>
          <w:sz w:val="26"/>
          <w:szCs w:val="26"/>
        </w:rPr>
        <w:t>s</w:t>
      </w:r>
      <w:r w:rsidRPr="00C12DDA">
        <w:rPr>
          <w:rFonts w:ascii="Arial" w:hAnsi="Arial" w:cs="Arial"/>
          <w:sz w:val="26"/>
          <w:szCs w:val="26"/>
        </w:rPr>
        <w:t xml:space="preserve">e trate de resoluciones cuya ejecución material sea </w:t>
      </w:r>
      <w:r>
        <w:rPr>
          <w:rFonts w:ascii="Arial" w:hAnsi="Arial" w:cs="Arial"/>
          <w:sz w:val="26"/>
          <w:szCs w:val="26"/>
        </w:rPr>
        <w:t xml:space="preserve">de imposible reparación.- - - - - - - - - - - - - - - - - </w:t>
      </w:r>
      <w:r w:rsidR="009A60F8">
        <w:rPr>
          <w:rFonts w:ascii="Arial" w:hAnsi="Arial" w:cs="Arial"/>
          <w:sz w:val="26"/>
          <w:szCs w:val="26"/>
        </w:rPr>
        <w:t xml:space="preserve">- - - - - - - - </w:t>
      </w:r>
    </w:p>
    <w:p w14:paraId="399A9C9B" w14:textId="77777777" w:rsidR="000065D8" w:rsidRDefault="000065D8" w:rsidP="000065D8">
      <w:pPr>
        <w:spacing w:before="240" w:line="360" w:lineRule="auto"/>
        <w:ind w:firstLine="708"/>
        <w:jc w:val="both"/>
        <w:rPr>
          <w:rFonts w:ascii="Arial" w:eastAsia="Calibri" w:hAnsi="Arial" w:cs="Arial"/>
          <w:bCs/>
          <w:sz w:val="26"/>
          <w:szCs w:val="26"/>
        </w:rPr>
      </w:pPr>
      <w:r>
        <w:rPr>
          <w:rFonts w:ascii="Arial" w:hAnsi="Arial" w:cs="Arial"/>
          <w:sz w:val="26"/>
          <w:szCs w:val="26"/>
        </w:rPr>
        <w:t xml:space="preserve">Supuestos </w:t>
      </w:r>
      <w:r>
        <w:rPr>
          <w:rFonts w:ascii="Arial" w:eastAsia="Calibri" w:hAnsi="Arial" w:cs="Arial"/>
          <w:bCs/>
          <w:sz w:val="26"/>
          <w:szCs w:val="26"/>
        </w:rPr>
        <w:t xml:space="preserve">que no se actualizan en el caso, pues el </w:t>
      </w:r>
      <w:proofErr w:type="spellStart"/>
      <w:r>
        <w:rPr>
          <w:rFonts w:ascii="Arial" w:eastAsia="Calibri" w:hAnsi="Arial" w:cs="Arial"/>
          <w:bCs/>
          <w:sz w:val="26"/>
          <w:szCs w:val="26"/>
        </w:rPr>
        <w:t>promovente</w:t>
      </w:r>
      <w:proofErr w:type="spellEnd"/>
      <w:r>
        <w:rPr>
          <w:rFonts w:ascii="Arial" w:eastAsia="Calibri" w:hAnsi="Arial" w:cs="Arial"/>
          <w:bCs/>
          <w:sz w:val="26"/>
          <w:szCs w:val="26"/>
        </w:rPr>
        <w:t xml:space="preserve"> del juicio, no hizo referencia a ninguna de las condiciones indicadas anteriormente, desde su escrito inicial de demanda; y, en todo caso, para poder interponer el juicio de nulidad, al haberse señalado que el procedimiento coactivo no se ajustó a la Ley, debe existir la resolución que aprobó el remate, lo cual tampoco acontece.- - - - - - - - - - - - - - - - - </w:t>
      </w:r>
    </w:p>
    <w:p w14:paraId="7B76C6BD" w14:textId="77777777" w:rsidR="000065D8" w:rsidRPr="004B23F2" w:rsidRDefault="000065D8" w:rsidP="000065D8">
      <w:pPr>
        <w:spacing w:before="240" w:after="0" w:line="360" w:lineRule="auto"/>
        <w:ind w:firstLine="709"/>
        <w:jc w:val="both"/>
        <w:rPr>
          <w:rFonts w:ascii="Arial" w:hAnsi="Arial" w:cs="Arial"/>
          <w:sz w:val="26"/>
          <w:szCs w:val="26"/>
        </w:rPr>
      </w:pPr>
      <w:r>
        <w:rPr>
          <w:rFonts w:ascii="Arial" w:hAnsi="Arial" w:cs="Arial"/>
          <w:color w:val="000000" w:themeColor="text1"/>
          <w:sz w:val="26"/>
          <w:szCs w:val="26"/>
        </w:rPr>
        <w:t xml:space="preserve">Consecuentemente por las razones plasmadas; en el presente caso se actualiza causal de improcedencia derivada de una de las disposiciones previstas en la Ley de Procedimiento y Justicia Administrativa para el Estado de Oaxaca, como lo señala el artículo 161 fracción X de la citada Ley, siendo por tal razón, procedente </w:t>
      </w:r>
      <w:r>
        <w:rPr>
          <w:rFonts w:ascii="Arial" w:hAnsi="Arial" w:cs="Arial"/>
          <w:b/>
          <w:color w:val="000000" w:themeColor="text1"/>
          <w:sz w:val="26"/>
          <w:szCs w:val="26"/>
        </w:rPr>
        <w:t xml:space="preserve">SOBRESEER </w:t>
      </w:r>
      <w:r w:rsidRPr="009B59DB">
        <w:rPr>
          <w:rFonts w:ascii="Arial" w:hAnsi="Arial" w:cs="Arial"/>
          <w:sz w:val="26"/>
          <w:szCs w:val="26"/>
        </w:rPr>
        <w:t>el juicio</w:t>
      </w:r>
      <w:r>
        <w:rPr>
          <w:rFonts w:ascii="Arial" w:hAnsi="Arial" w:cs="Arial"/>
          <w:sz w:val="26"/>
          <w:szCs w:val="26"/>
        </w:rPr>
        <w:t xml:space="preserve"> de acuerdo con lo estatuido por el diverso artículo 162 fracciones II y VI </w:t>
      </w:r>
      <w:r w:rsidRPr="004B23F2">
        <w:rPr>
          <w:rFonts w:ascii="Arial" w:hAnsi="Arial" w:cs="Arial"/>
          <w:sz w:val="26"/>
          <w:szCs w:val="26"/>
        </w:rPr>
        <w:t xml:space="preserve">de Ley de </w:t>
      </w:r>
      <w:r>
        <w:rPr>
          <w:rFonts w:ascii="Arial" w:hAnsi="Arial" w:cs="Arial"/>
          <w:sz w:val="26"/>
          <w:szCs w:val="26"/>
        </w:rPr>
        <w:t xml:space="preserve">la materia.- - - - - - - - - - - - - - - </w:t>
      </w:r>
    </w:p>
    <w:p w14:paraId="16B33819" w14:textId="77777777" w:rsidR="000065D8" w:rsidRPr="009B59DB" w:rsidRDefault="000065D8" w:rsidP="000065D8">
      <w:pPr>
        <w:spacing w:before="240" w:after="0" w:line="360" w:lineRule="auto"/>
        <w:ind w:right="49" w:firstLine="708"/>
        <w:jc w:val="center"/>
        <w:rPr>
          <w:rFonts w:ascii="Arial" w:hAnsi="Arial" w:cs="Arial"/>
          <w:b/>
          <w:sz w:val="26"/>
          <w:szCs w:val="26"/>
        </w:rPr>
      </w:pPr>
      <w:r w:rsidRPr="009B59DB">
        <w:rPr>
          <w:rFonts w:ascii="Arial" w:hAnsi="Arial" w:cs="Arial"/>
          <w:b/>
          <w:sz w:val="26"/>
          <w:szCs w:val="26"/>
        </w:rPr>
        <w:t>R E S U E L V E:</w:t>
      </w:r>
    </w:p>
    <w:p w14:paraId="747BDF3C" w14:textId="77777777" w:rsidR="000065D8" w:rsidRDefault="000065D8" w:rsidP="000065D8">
      <w:pPr>
        <w:spacing w:before="240" w:after="0" w:line="360" w:lineRule="auto"/>
        <w:ind w:right="49" w:firstLine="567"/>
        <w:jc w:val="both"/>
        <w:rPr>
          <w:rFonts w:ascii="Arial" w:hAnsi="Arial" w:cs="Arial"/>
          <w:sz w:val="26"/>
          <w:szCs w:val="26"/>
        </w:rPr>
      </w:pPr>
      <w:r w:rsidRPr="009B59DB">
        <w:rPr>
          <w:rFonts w:ascii="Arial" w:hAnsi="Arial" w:cs="Arial"/>
          <w:b/>
          <w:sz w:val="26"/>
          <w:szCs w:val="26"/>
        </w:rPr>
        <w:t>PRIMERO.</w:t>
      </w:r>
      <w:r w:rsidRPr="009B59DB">
        <w:rPr>
          <w:rFonts w:ascii="Arial" w:hAnsi="Arial" w:cs="Arial"/>
          <w:sz w:val="26"/>
          <w:szCs w:val="26"/>
        </w:rPr>
        <w:t xml:space="preserve"> Esta </w:t>
      </w:r>
      <w:r>
        <w:rPr>
          <w:rFonts w:ascii="Arial" w:hAnsi="Arial" w:cs="Arial"/>
          <w:sz w:val="26"/>
          <w:szCs w:val="26"/>
        </w:rPr>
        <w:t xml:space="preserve">Sexta </w:t>
      </w:r>
      <w:r w:rsidRPr="009B59DB">
        <w:rPr>
          <w:rFonts w:ascii="Arial" w:hAnsi="Arial" w:cs="Arial"/>
          <w:sz w:val="26"/>
          <w:szCs w:val="26"/>
        </w:rPr>
        <w:t xml:space="preserve">Sala Unitaria </w:t>
      </w:r>
      <w:r>
        <w:rPr>
          <w:rFonts w:ascii="Arial" w:hAnsi="Arial" w:cs="Arial"/>
          <w:sz w:val="26"/>
          <w:szCs w:val="26"/>
        </w:rPr>
        <w:t xml:space="preserve">de Primera Instancia de este Tribunal de Justicia Administrativa para el Estado de Oaxaca, </w:t>
      </w:r>
      <w:r w:rsidRPr="009B59DB">
        <w:rPr>
          <w:rFonts w:ascii="Arial" w:hAnsi="Arial" w:cs="Arial"/>
          <w:sz w:val="26"/>
          <w:szCs w:val="26"/>
        </w:rPr>
        <w:t xml:space="preserve">fue competente para conocer y resolver del presente asunto. - - - - - - - - - - </w:t>
      </w:r>
    </w:p>
    <w:p w14:paraId="4F2FFDED" w14:textId="77777777" w:rsidR="000065D8" w:rsidRPr="009B59DB" w:rsidRDefault="000065D8" w:rsidP="000065D8">
      <w:pPr>
        <w:spacing w:before="240" w:after="0" w:line="360" w:lineRule="auto"/>
        <w:ind w:right="49" w:firstLine="567"/>
        <w:jc w:val="both"/>
        <w:rPr>
          <w:rFonts w:ascii="Arial" w:hAnsi="Arial" w:cs="Arial"/>
          <w:sz w:val="26"/>
          <w:szCs w:val="26"/>
        </w:rPr>
      </w:pPr>
      <w:r w:rsidRPr="009B59DB">
        <w:rPr>
          <w:rFonts w:ascii="Arial" w:hAnsi="Arial" w:cs="Arial"/>
          <w:b/>
          <w:sz w:val="26"/>
          <w:szCs w:val="26"/>
        </w:rPr>
        <w:t>SEGUNDO.-</w:t>
      </w:r>
      <w:r w:rsidRPr="009B59DB">
        <w:rPr>
          <w:rFonts w:ascii="Arial" w:hAnsi="Arial" w:cs="Arial"/>
          <w:sz w:val="26"/>
          <w:szCs w:val="26"/>
        </w:rPr>
        <w:t xml:space="preserve"> La personalidad </w:t>
      </w:r>
      <w:r>
        <w:rPr>
          <w:rFonts w:ascii="Arial" w:hAnsi="Arial" w:cs="Arial"/>
          <w:sz w:val="26"/>
          <w:szCs w:val="26"/>
        </w:rPr>
        <w:t>de las partes qu</w:t>
      </w:r>
      <w:r w:rsidRPr="009B59DB">
        <w:rPr>
          <w:rFonts w:ascii="Arial" w:hAnsi="Arial" w:cs="Arial"/>
          <w:sz w:val="26"/>
          <w:szCs w:val="26"/>
        </w:rPr>
        <w:t>edó acreditada</w:t>
      </w:r>
      <w:r>
        <w:rPr>
          <w:rFonts w:ascii="Arial" w:hAnsi="Arial" w:cs="Arial"/>
          <w:sz w:val="26"/>
          <w:szCs w:val="26"/>
        </w:rPr>
        <w:t xml:space="preserve"> en autos</w:t>
      </w:r>
      <w:r w:rsidRPr="009B59DB">
        <w:rPr>
          <w:rFonts w:ascii="Arial" w:hAnsi="Arial" w:cs="Arial"/>
          <w:sz w:val="26"/>
          <w:szCs w:val="26"/>
        </w:rPr>
        <w:t xml:space="preserve">.- - - </w:t>
      </w:r>
      <w:r>
        <w:rPr>
          <w:rFonts w:ascii="Arial" w:hAnsi="Arial" w:cs="Arial"/>
          <w:sz w:val="26"/>
          <w:szCs w:val="26"/>
        </w:rPr>
        <w:t xml:space="preserve">- - - - - -- - - - - - - - - - - - - - - - - - - - - - - - - - - - - - - - - - - - - - - </w:t>
      </w:r>
    </w:p>
    <w:p w14:paraId="7F2D541F" w14:textId="77777777" w:rsidR="000065D8" w:rsidRDefault="000065D8" w:rsidP="000065D8">
      <w:pPr>
        <w:spacing w:before="240" w:after="0" w:line="360" w:lineRule="auto"/>
        <w:ind w:right="49" w:firstLine="567"/>
        <w:jc w:val="both"/>
        <w:rPr>
          <w:rFonts w:ascii="Arial" w:eastAsia="Times New Roman" w:hAnsi="Arial" w:cs="Arial"/>
          <w:sz w:val="26"/>
          <w:szCs w:val="26"/>
        </w:rPr>
      </w:pPr>
      <w:r>
        <w:rPr>
          <w:rFonts w:ascii="Arial" w:eastAsia="Times New Roman" w:hAnsi="Arial" w:cs="Arial"/>
          <w:b/>
          <w:sz w:val="26"/>
          <w:szCs w:val="26"/>
        </w:rPr>
        <w:lastRenderedPageBreak/>
        <w:t>TERCERO</w:t>
      </w:r>
      <w:r w:rsidRPr="004B23F2">
        <w:rPr>
          <w:rFonts w:ascii="Arial" w:eastAsia="Times New Roman" w:hAnsi="Arial" w:cs="Arial"/>
          <w:b/>
          <w:sz w:val="26"/>
          <w:szCs w:val="26"/>
        </w:rPr>
        <w:t>.</w:t>
      </w:r>
      <w:r>
        <w:rPr>
          <w:rFonts w:ascii="Arial" w:eastAsia="Times New Roman" w:hAnsi="Arial" w:cs="Arial"/>
          <w:sz w:val="26"/>
          <w:szCs w:val="26"/>
        </w:rPr>
        <w:t xml:space="preserve"> S</w:t>
      </w:r>
      <w:r w:rsidRPr="004B23F2">
        <w:rPr>
          <w:rFonts w:ascii="Arial" w:eastAsia="Times New Roman" w:hAnsi="Arial" w:cs="Arial"/>
          <w:sz w:val="26"/>
          <w:szCs w:val="26"/>
        </w:rPr>
        <w:t>e actualiz</w:t>
      </w:r>
      <w:r>
        <w:rPr>
          <w:rFonts w:ascii="Arial" w:eastAsia="Times New Roman" w:hAnsi="Arial" w:cs="Arial"/>
          <w:sz w:val="26"/>
          <w:szCs w:val="26"/>
        </w:rPr>
        <w:t xml:space="preserve">ó </w:t>
      </w:r>
      <w:r w:rsidRPr="004B23F2">
        <w:rPr>
          <w:rFonts w:ascii="Arial" w:eastAsia="Times New Roman" w:hAnsi="Arial" w:cs="Arial"/>
          <w:sz w:val="26"/>
          <w:szCs w:val="26"/>
        </w:rPr>
        <w:t xml:space="preserve">causal de improcedencia </w:t>
      </w:r>
      <w:r>
        <w:rPr>
          <w:rFonts w:ascii="Arial" w:eastAsia="Times New Roman" w:hAnsi="Arial" w:cs="Arial"/>
          <w:sz w:val="26"/>
          <w:szCs w:val="26"/>
        </w:rPr>
        <w:t xml:space="preserve">prevista por el artículo 161 fracción X; </w:t>
      </w:r>
      <w:r w:rsidRPr="004B23F2">
        <w:rPr>
          <w:rFonts w:ascii="Arial" w:eastAsia="Times New Roman" w:hAnsi="Arial" w:cs="Arial"/>
          <w:sz w:val="26"/>
          <w:szCs w:val="26"/>
        </w:rPr>
        <w:t xml:space="preserve">por lo que se </w:t>
      </w:r>
      <w:r w:rsidRPr="007A58F3">
        <w:rPr>
          <w:rFonts w:ascii="Arial" w:eastAsia="Times New Roman" w:hAnsi="Arial" w:cs="Arial"/>
          <w:b/>
          <w:sz w:val="26"/>
          <w:szCs w:val="26"/>
        </w:rPr>
        <w:t>SOBRESEE</w:t>
      </w:r>
      <w:r>
        <w:rPr>
          <w:rFonts w:ascii="Arial" w:eastAsia="Times New Roman" w:hAnsi="Arial" w:cs="Arial"/>
          <w:sz w:val="26"/>
          <w:szCs w:val="26"/>
        </w:rPr>
        <w:t xml:space="preserve"> el juicio.</w:t>
      </w:r>
      <w:r w:rsidRPr="004B23F2">
        <w:rPr>
          <w:rFonts w:ascii="Arial" w:eastAsia="Times New Roman" w:hAnsi="Arial" w:cs="Arial"/>
          <w:sz w:val="26"/>
          <w:szCs w:val="26"/>
        </w:rPr>
        <w:t xml:space="preserve">- - - - - - - - - </w:t>
      </w:r>
    </w:p>
    <w:p w14:paraId="0901201A" w14:textId="77777777" w:rsidR="000065D8" w:rsidRPr="009B59DB" w:rsidRDefault="000065D8" w:rsidP="000065D8">
      <w:pPr>
        <w:spacing w:before="240" w:after="0" w:line="360" w:lineRule="auto"/>
        <w:ind w:right="49" w:firstLine="708"/>
        <w:jc w:val="both"/>
        <w:rPr>
          <w:rFonts w:ascii="Arial" w:hAnsi="Arial" w:cs="Arial"/>
          <w:sz w:val="26"/>
          <w:szCs w:val="26"/>
        </w:rPr>
      </w:pPr>
      <w:r w:rsidRPr="009B59DB">
        <w:rPr>
          <w:rFonts w:ascii="Arial" w:hAnsi="Arial" w:cs="Arial"/>
          <w:b/>
          <w:sz w:val="26"/>
          <w:szCs w:val="26"/>
        </w:rPr>
        <w:t xml:space="preserve">CUARTO. NOTIFÍQUESE </w:t>
      </w:r>
      <w:r w:rsidRPr="00BA539C">
        <w:rPr>
          <w:rFonts w:ascii="Arial" w:hAnsi="Arial" w:cs="Arial"/>
          <w:sz w:val="26"/>
          <w:szCs w:val="26"/>
          <w:u w:val="single"/>
        </w:rPr>
        <w:t>personalmente</w:t>
      </w:r>
      <w:r w:rsidRPr="00041FAC">
        <w:rPr>
          <w:rFonts w:ascii="Arial" w:hAnsi="Arial" w:cs="Arial"/>
          <w:sz w:val="26"/>
          <w:szCs w:val="26"/>
        </w:rPr>
        <w:t xml:space="preserve"> a</w:t>
      </w:r>
      <w:r>
        <w:rPr>
          <w:rFonts w:ascii="Arial" w:hAnsi="Arial" w:cs="Arial"/>
          <w:sz w:val="26"/>
          <w:szCs w:val="26"/>
        </w:rPr>
        <w:t xml:space="preserve"> </w:t>
      </w:r>
      <w:r w:rsidRPr="00041FAC">
        <w:rPr>
          <w:rFonts w:ascii="Arial" w:hAnsi="Arial" w:cs="Arial"/>
          <w:sz w:val="26"/>
          <w:szCs w:val="26"/>
        </w:rPr>
        <w:t>l</w:t>
      </w:r>
      <w:r>
        <w:rPr>
          <w:rFonts w:ascii="Arial" w:hAnsi="Arial" w:cs="Arial"/>
          <w:sz w:val="26"/>
          <w:szCs w:val="26"/>
        </w:rPr>
        <w:t>a parte</w:t>
      </w:r>
      <w:r w:rsidRPr="00041FAC">
        <w:rPr>
          <w:rFonts w:ascii="Arial" w:hAnsi="Arial" w:cs="Arial"/>
          <w:sz w:val="26"/>
          <w:szCs w:val="26"/>
        </w:rPr>
        <w:t xml:space="preserve"> actor</w:t>
      </w:r>
      <w:r>
        <w:rPr>
          <w:rFonts w:ascii="Arial" w:hAnsi="Arial" w:cs="Arial"/>
          <w:sz w:val="26"/>
          <w:szCs w:val="26"/>
        </w:rPr>
        <w:t>a</w:t>
      </w:r>
      <w:r w:rsidRPr="009B59DB">
        <w:rPr>
          <w:rFonts w:ascii="Arial" w:hAnsi="Arial" w:cs="Arial"/>
          <w:b/>
          <w:sz w:val="26"/>
          <w:szCs w:val="26"/>
        </w:rPr>
        <w:t xml:space="preserve"> </w:t>
      </w:r>
      <w:r w:rsidRPr="00041FAC">
        <w:rPr>
          <w:rFonts w:ascii="Arial" w:hAnsi="Arial" w:cs="Arial"/>
          <w:sz w:val="26"/>
          <w:szCs w:val="26"/>
        </w:rPr>
        <w:t xml:space="preserve">y por </w:t>
      </w:r>
      <w:r w:rsidRPr="00BA539C">
        <w:rPr>
          <w:rFonts w:ascii="Arial" w:hAnsi="Arial" w:cs="Arial"/>
          <w:sz w:val="26"/>
          <w:szCs w:val="26"/>
          <w:u w:val="single"/>
        </w:rPr>
        <w:t>oficio</w:t>
      </w:r>
      <w:r w:rsidRPr="00041FAC">
        <w:rPr>
          <w:rFonts w:ascii="Arial" w:hAnsi="Arial" w:cs="Arial"/>
          <w:sz w:val="26"/>
          <w:szCs w:val="26"/>
        </w:rPr>
        <w:t xml:space="preserve"> a la autoridad demandada</w:t>
      </w:r>
      <w:r>
        <w:rPr>
          <w:rFonts w:ascii="Arial" w:hAnsi="Arial" w:cs="Arial"/>
          <w:sz w:val="26"/>
          <w:szCs w:val="26"/>
        </w:rPr>
        <w:t xml:space="preserve">; conforme lo dispuesto </w:t>
      </w:r>
      <w:r w:rsidRPr="009B59DB">
        <w:rPr>
          <w:rFonts w:ascii="Arial" w:hAnsi="Arial" w:cs="Arial"/>
          <w:sz w:val="26"/>
          <w:szCs w:val="26"/>
        </w:rPr>
        <w:t>en los artículos 1</w:t>
      </w:r>
      <w:r>
        <w:rPr>
          <w:rFonts w:ascii="Arial" w:hAnsi="Arial" w:cs="Arial"/>
          <w:sz w:val="26"/>
          <w:szCs w:val="26"/>
        </w:rPr>
        <w:t>7</w:t>
      </w:r>
      <w:r w:rsidRPr="009B59DB">
        <w:rPr>
          <w:rFonts w:ascii="Arial" w:hAnsi="Arial" w:cs="Arial"/>
          <w:sz w:val="26"/>
          <w:szCs w:val="26"/>
        </w:rPr>
        <w:t>2 fracción I y 1</w:t>
      </w:r>
      <w:r>
        <w:rPr>
          <w:rFonts w:ascii="Arial" w:hAnsi="Arial" w:cs="Arial"/>
          <w:sz w:val="26"/>
          <w:szCs w:val="26"/>
        </w:rPr>
        <w:t>7</w:t>
      </w:r>
      <w:r w:rsidRPr="009B59DB">
        <w:rPr>
          <w:rFonts w:ascii="Arial" w:hAnsi="Arial" w:cs="Arial"/>
          <w:sz w:val="26"/>
          <w:szCs w:val="26"/>
        </w:rPr>
        <w:t xml:space="preserve">3 fracciones I y II, de la Ley de </w:t>
      </w:r>
      <w:r>
        <w:rPr>
          <w:rFonts w:ascii="Arial" w:hAnsi="Arial" w:cs="Arial"/>
          <w:sz w:val="26"/>
          <w:szCs w:val="26"/>
        </w:rPr>
        <w:t xml:space="preserve">Procedimiento y </w:t>
      </w:r>
      <w:r w:rsidRPr="009B59DB">
        <w:rPr>
          <w:rFonts w:ascii="Arial" w:hAnsi="Arial" w:cs="Arial"/>
          <w:sz w:val="26"/>
          <w:szCs w:val="26"/>
        </w:rPr>
        <w:t>Justicia Administrativa para el Estado de Oaxaca</w:t>
      </w:r>
      <w:r>
        <w:rPr>
          <w:rFonts w:ascii="Arial" w:hAnsi="Arial" w:cs="Arial"/>
          <w:sz w:val="26"/>
          <w:szCs w:val="26"/>
        </w:rPr>
        <w:t>.</w:t>
      </w:r>
      <w:r w:rsidRPr="009B59DB">
        <w:rPr>
          <w:rFonts w:ascii="Arial" w:hAnsi="Arial" w:cs="Arial"/>
          <w:b/>
          <w:iCs/>
          <w:sz w:val="26"/>
          <w:szCs w:val="26"/>
        </w:rPr>
        <w:t xml:space="preserve"> CÚMPLASE</w:t>
      </w:r>
      <w:r w:rsidRPr="009B59DB">
        <w:rPr>
          <w:rFonts w:ascii="Arial" w:hAnsi="Arial" w:cs="Arial"/>
          <w:sz w:val="26"/>
          <w:szCs w:val="26"/>
        </w:rPr>
        <w:t xml:space="preserve">. - - - - - </w:t>
      </w:r>
    </w:p>
    <w:p w14:paraId="0B393C39" w14:textId="77777777" w:rsidR="000065D8" w:rsidRPr="00314ED9" w:rsidRDefault="000065D8" w:rsidP="000065D8">
      <w:pPr>
        <w:spacing w:before="240" w:after="0" w:line="360" w:lineRule="auto"/>
        <w:ind w:right="49" w:firstLine="708"/>
        <w:jc w:val="both"/>
      </w:pPr>
      <w:r w:rsidRPr="009B59DB">
        <w:rPr>
          <w:rFonts w:ascii="Arial" w:hAnsi="Arial" w:cs="Arial"/>
          <w:sz w:val="26"/>
          <w:szCs w:val="26"/>
        </w:rPr>
        <w:t>Así lo resolvió y firm</w:t>
      </w:r>
      <w:r>
        <w:rPr>
          <w:rFonts w:ascii="Arial" w:hAnsi="Arial" w:cs="Arial"/>
          <w:sz w:val="26"/>
          <w:szCs w:val="26"/>
        </w:rPr>
        <w:t>a</w:t>
      </w:r>
      <w:r w:rsidRPr="009B59DB">
        <w:rPr>
          <w:rFonts w:ascii="Arial" w:hAnsi="Arial" w:cs="Arial"/>
          <w:sz w:val="26"/>
          <w:szCs w:val="26"/>
        </w:rPr>
        <w:t xml:space="preserve"> </w:t>
      </w:r>
      <w:r w:rsidRPr="00C55190">
        <w:rPr>
          <w:rFonts w:ascii="Arial" w:hAnsi="Arial" w:cs="Arial"/>
          <w:sz w:val="26"/>
          <w:szCs w:val="26"/>
        </w:rPr>
        <w:t xml:space="preserve">la </w:t>
      </w:r>
      <w:r w:rsidRPr="00B452DD">
        <w:rPr>
          <w:rFonts w:ascii="Arial" w:hAnsi="Arial" w:cs="Arial"/>
          <w:b/>
          <w:sz w:val="26"/>
          <w:szCs w:val="26"/>
        </w:rPr>
        <w:t xml:space="preserve">Licenciada </w:t>
      </w:r>
      <w:r w:rsidRPr="00BD71B6">
        <w:rPr>
          <w:rFonts w:ascii="Arial" w:hAnsi="Arial" w:cs="Arial"/>
          <w:b/>
          <w:sz w:val="26"/>
          <w:szCs w:val="26"/>
        </w:rPr>
        <w:t xml:space="preserve">Adriana </w:t>
      </w:r>
      <w:proofErr w:type="spellStart"/>
      <w:r w:rsidRPr="00BD71B6">
        <w:rPr>
          <w:rFonts w:ascii="Arial" w:hAnsi="Arial" w:cs="Arial"/>
          <w:b/>
          <w:sz w:val="26"/>
          <w:szCs w:val="26"/>
        </w:rPr>
        <w:t>Arcega</w:t>
      </w:r>
      <w:proofErr w:type="spellEnd"/>
      <w:r w:rsidRPr="00BD71B6">
        <w:rPr>
          <w:rFonts w:ascii="Arial" w:hAnsi="Arial" w:cs="Arial"/>
          <w:b/>
          <w:sz w:val="26"/>
          <w:szCs w:val="26"/>
        </w:rPr>
        <w:t xml:space="preserve"> Ordoñez</w:t>
      </w:r>
      <w:r w:rsidRPr="00C55190">
        <w:rPr>
          <w:rFonts w:ascii="Arial" w:hAnsi="Arial" w:cs="Arial"/>
          <w:sz w:val="26"/>
          <w:szCs w:val="26"/>
        </w:rPr>
        <w:t xml:space="preserve">, Secretaria de Acuerdos de la Sexta Sala Unitaria de Primera Instancia del Tribunal de Justicia Administrativa del Estado de Oaxaca, habilitada </w:t>
      </w:r>
      <w:r>
        <w:rPr>
          <w:rFonts w:ascii="Arial" w:hAnsi="Arial" w:cs="Arial"/>
          <w:sz w:val="26"/>
          <w:szCs w:val="26"/>
        </w:rPr>
        <w:t>como Encargada del Despacho de la Sala de su adscripción y facultada para tramitar y resolver</w:t>
      </w:r>
      <w:r w:rsidRPr="00C55190">
        <w:rPr>
          <w:rFonts w:ascii="Arial" w:hAnsi="Arial" w:cs="Arial"/>
          <w:sz w:val="26"/>
          <w:szCs w:val="26"/>
        </w:rPr>
        <w:t xml:space="preserve"> los asuntos sustanciados en esta Sala, </w:t>
      </w:r>
      <w:r>
        <w:rPr>
          <w:rFonts w:ascii="Arial" w:hAnsi="Arial" w:cs="Arial"/>
          <w:sz w:val="26"/>
          <w:szCs w:val="26"/>
        </w:rPr>
        <w:t>mediante sesión administrativa extraordinaria del Pleno de este Tribunal, celebrada el ocho de abril de dos mil veintiuno; lo anterior en términos de lo dispuesto por el artículo 20 fracción XXII</w:t>
      </w:r>
      <w:r w:rsidRPr="00AE7EC0">
        <w:rPr>
          <w:rFonts w:ascii="Arial" w:hAnsi="Arial" w:cs="Arial"/>
          <w:sz w:val="26"/>
          <w:szCs w:val="26"/>
        </w:rPr>
        <w:t xml:space="preserve"> </w:t>
      </w:r>
      <w:r w:rsidRPr="00C55190">
        <w:rPr>
          <w:rFonts w:ascii="Arial" w:hAnsi="Arial" w:cs="Arial"/>
          <w:sz w:val="26"/>
          <w:szCs w:val="26"/>
        </w:rPr>
        <w:t>de la Ley Orgánica del Tribunal de Justicia Administrativa para el Estado de Oaxaca</w:t>
      </w:r>
      <w:r>
        <w:rPr>
          <w:rFonts w:ascii="Arial" w:hAnsi="Arial" w:cs="Arial"/>
          <w:sz w:val="26"/>
          <w:szCs w:val="26"/>
        </w:rPr>
        <w:t xml:space="preserve"> publicada en el Periódico Oficial el siete de noviembre de dos mil diecinueve; quien </w:t>
      </w:r>
      <w:r w:rsidRPr="00C55190">
        <w:rPr>
          <w:rFonts w:ascii="Arial" w:hAnsi="Arial" w:cs="Arial"/>
          <w:sz w:val="26"/>
          <w:szCs w:val="26"/>
        </w:rPr>
        <w:t xml:space="preserve">actúa con la </w:t>
      </w:r>
      <w:r w:rsidRPr="00B452DD">
        <w:rPr>
          <w:rFonts w:ascii="Arial" w:hAnsi="Arial" w:cs="Arial"/>
          <w:b/>
          <w:sz w:val="26"/>
          <w:szCs w:val="26"/>
        </w:rPr>
        <w:t xml:space="preserve">Licenciada </w:t>
      </w:r>
      <w:r w:rsidRPr="00BD71B6">
        <w:rPr>
          <w:rFonts w:ascii="Arial" w:hAnsi="Arial" w:cs="Arial"/>
          <w:b/>
          <w:sz w:val="26"/>
          <w:szCs w:val="26"/>
        </w:rPr>
        <w:t>Dulce Eloísa Huerta Contreras</w:t>
      </w:r>
      <w:r w:rsidRPr="00C55190">
        <w:rPr>
          <w:rFonts w:ascii="Arial" w:hAnsi="Arial" w:cs="Arial"/>
          <w:sz w:val="26"/>
          <w:szCs w:val="26"/>
        </w:rPr>
        <w:t>, Actuaria adscrita a est</w:t>
      </w:r>
      <w:r>
        <w:rPr>
          <w:rFonts w:ascii="Arial" w:hAnsi="Arial" w:cs="Arial"/>
          <w:sz w:val="26"/>
          <w:szCs w:val="26"/>
        </w:rPr>
        <w:t>a Sala, habilitada para que actúe conjuntamente con la Secretaria de Acuerdos, en el trámite y desahogo de las diligencias, conforme lo previsto por los artículos 139 fracción IV de la Ley de Procedimiento y Justicia Administrativa y 72 del Reglamento Interno del Tribunal</w:t>
      </w:r>
      <w:r w:rsidRPr="009B59DB">
        <w:rPr>
          <w:rFonts w:ascii="Arial" w:hAnsi="Arial" w:cs="Arial"/>
          <w:sz w:val="26"/>
          <w:szCs w:val="26"/>
        </w:rPr>
        <w:t xml:space="preserve">, que autoriza y da fe.- - - </w:t>
      </w:r>
      <w:bookmarkStart w:id="1" w:name="_GoBack"/>
      <w:bookmarkEnd w:id="1"/>
      <w:r w:rsidRPr="009B59DB">
        <w:rPr>
          <w:rFonts w:ascii="Arial" w:hAnsi="Arial" w:cs="Arial"/>
          <w:sz w:val="26"/>
          <w:szCs w:val="26"/>
        </w:rPr>
        <w:t xml:space="preserve">- - - - </w:t>
      </w:r>
      <w:r>
        <w:rPr>
          <w:rFonts w:ascii="Arial" w:hAnsi="Arial" w:cs="Arial"/>
          <w:sz w:val="26"/>
          <w:szCs w:val="26"/>
        </w:rPr>
        <w:t xml:space="preserve">- - - </w:t>
      </w:r>
    </w:p>
    <w:sectPr w:rsidR="000065D8" w:rsidRPr="00314ED9"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146A6D" w14:textId="77777777" w:rsidR="00590BA8" w:rsidRDefault="00590BA8">
      <w:pPr>
        <w:spacing w:after="0" w:line="240" w:lineRule="auto"/>
      </w:pPr>
      <w:r>
        <w:separator/>
      </w:r>
    </w:p>
  </w:endnote>
  <w:endnote w:type="continuationSeparator" w:id="0">
    <w:p w14:paraId="0C42989F" w14:textId="77777777" w:rsidR="00590BA8" w:rsidRDefault="00590B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730A6F" w14:textId="77777777" w:rsidR="00DF23A1" w:rsidRDefault="00DF23A1">
    <w:pPr>
      <w:pStyle w:val="Piedepgina"/>
      <w:jc w:val="center"/>
    </w:pPr>
  </w:p>
  <w:p w14:paraId="48640211" w14:textId="77777777" w:rsidR="00DF23A1" w:rsidRDefault="00DF23A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D09884" w14:textId="77777777" w:rsidR="00590BA8" w:rsidRDefault="00590BA8">
      <w:pPr>
        <w:spacing w:after="0" w:line="240" w:lineRule="auto"/>
      </w:pPr>
      <w:r>
        <w:separator/>
      </w:r>
    </w:p>
  </w:footnote>
  <w:footnote w:type="continuationSeparator" w:id="0">
    <w:p w14:paraId="4D5B58E2" w14:textId="77777777" w:rsidR="00590BA8" w:rsidRDefault="00590BA8">
      <w:pPr>
        <w:spacing w:after="0" w:line="240" w:lineRule="auto"/>
      </w:pPr>
      <w:r>
        <w:continuationSeparator/>
      </w:r>
    </w:p>
  </w:footnote>
  <w:footnote w:id="1">
    <w:p w14:paraId="2DC801B8" w14:textId="77777777" w:rsidR="000065D8" w:rsidRPr="00271AF8" w:rsidRDefault="000065D8" w:rsidP="000065D8">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6F66F69B" w14:textId="48DF959E" w:rsidR="00AB6262" w:rsidRDefault="00AB6262">
      <w:pPr>
        <w:pStyle w:val="Textonotapie"/>
        <w:rPr>
          <w:lang w:val="es-ES"/>
        </w:rPr>
      </w:pPr>
      <w:r>
        <w:rPr>
          <w:rStyle w:val="Refdenotaalpie"/>
        </w:rPr>
        <w:footnoteRef/>
      </w:r>
      <w:r>
        <w:t xml:space="preserve"> </w:t>
      </w:r>
      <w:r>
        <w:rPr>
          <w:lang w:val="es-ES"/>
        </w:rPr>
        <w:t>“</w:t>
      </w:r>
      <w:r>
        <w:rPr>
          <w:b/>
          <w:bCs/>
          <w:lang w:val="es-ES"/>
        </w:rPr>
        <w:t>ARTÍCULO 161.</w:t>
      </w:r>
      <w:proofErr w:type="gramStart"/>
      <w:r>
        <w:rPr>
          <w:b/>
          <w:bCs/>
          <w:lang w:val="es-ES"/>
        </w:rPr>
        <w:t xml:space="preserve">- </w:t>
      </w:r>
      <w:r w:rsidRPr="00AB6262">
        <w:rPr>
          <w:lang w:val="es-ES"/>
        </w:rPr>
        <w:t>…</w:t>
      </w:r>
      <w:proofErr w:type="gramEnd"/>
    </w:p>
    <w:p w14:paraId="447BA6BD" w14:textId="06443BF3" w:rsidR="00AB6262" w:rsidRPr="00AB6262" w:rsidRDefault="00AB6262">
      <w:pPr>
        <w:pStyle w:val="Textonotapie"/>
        <w:rPr>
          <w:lang w:val="es-ES"/>
        </w:rPr>
      </w:pPr>
      <w:r>
        <w:rPr>
          <w:lang w:val="es-ES"/>
        </w:rPr>
        <w:t xml:space="preserve">   Las causales de improcedencia deben ser examinadas de oficio.”</w:t>
      </w:r>
    </w:p>
  </w:footnote>
  <w:footnote w:id="3">
    <w:p w14:paraId="6CF6AD5C" w14:textId="77777777" w:rsidR="000065D8" w:rsidRDefault="000065D8" w:rsidP="000065D8">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4E658121" w14:textId="77777777" w:rsidR="000065D8" w:rsidRDefault="000065D8" w:rsidP="000065D8">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2717BF9B" w14:textId="77777777" w:rsidR="000065D8" w:rsidRPr="002C650C" w:rsidRDefault="000065D8" w:rsidP="000065D8">
      <w:pPr>
        <w:pStyle w:val="Textonotapie"/>
        <w:jc w:val="both"/>
      </w:pP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7E9AC0EE" w14:textId="75529015" w:rsidR="00DF23A1" w:rsidRDefault="00590BA8">
        <w:pPr>
          <w:pStyle w:val="Encabezado"/>
          <w:jc w:val="center"/>
        </w:pPr>
        <w:r>
          <w:rPr>
            <w:noProof/>
          </w:rPr>
          <w:pict w14:anchorId="0A7F4EB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EB2520">
          <w:fldChar w:fldCharType="begin"/>
        </w:r>
        <w:r w:rsidR="00EB2520">
          <w:instrText>PAGE   \* MERGEFORMAT</w:instrText>
        </w:r>
        <w:r w:rsidR="00EB2520">
          <w:fldChar w:fldCharType="separate"/>
        </w:r>
        <w:r w:rsidR="00220133" w:rsidRPr="00220133">
          <w:rPr>
            <w:noProof/>
            <w:lang w:val="es-ES"/>
          </w:rPr>
          <w:t>8</w:t>
        </w:r>
        <w:r w:rsidR="00EB2520">
          <w:rPr>
            <w:noProof/>
            <w:lang w:val="es-ES"/>
          </w:rPr>
          <w:fldChar w:fldCharType="end"/>
        </w:r>
      </w:p>
    </w:sdtContent>
  </w:sdt>
  <w:p w14:paraId="017C06F7" w14:textId="7BD8EC7B" w:rsidR="004078F2" w:rsidRPr="00074592" w:rsidRDefault="004078F2" w:rsidP="004078F2">
    <w:pPr>
      <w:pStyle w:val="Encabezado"/>
      <w:ind w:right="-93"/>
      <w:jc w:val="right"/>
      <w:rPr>
        <w:bCs/>
      </w:rPr>
    </w:pPr>
    <w:r w:rsidRPr="00074592">
      <w:rPr>
        <w:bCs/>
      </w:rPr>
      <w:t>EXPEDIENTE: 1</w:t>
    </w:r>
    <w:r w:rsidR="000065D8">
      <w:rPr>
        <w:bCs/>
      </w:rPr>
      <w:t>37</w:t>
    </w:r>
    <w:r w:rsidRPr="00074592">
      <w:rPr>
        <w:bCs/>
      </w:rPr>
      <w:t>/20</w:t>
    </w:r>
    <w:r>
      <w:rPr>
        <w:bCs/>
      </w:rPr>
      <w:t>20</w:t>
    </w:r>
  </w:p>
  <w:p w14:paraId="11E86ECA" w14:textId="57039582" w:rsidR="00DF23A1" w:rsidRDefault="008151A1">
    <w:pPr>
      <w:pStyle w:val="Encabezado"/>
    </w:pPr>
    <w:r>
      <w:rPr>
        <w:noProof/>
        <w:lang w:eastAsia="es-MX"/>
      </w:rPr>
      <mc:AlternateContent>
        <mc:Choice Requires="wps">
          <w:drawing>
            <wp:anchor distT="0" distB="0" distL="114300" distR="114300" simplePos="0" relativeHeight="251669504" behindDoc="1" locked="0" layoutInCell="1" allowOverlap="1" wp14:anchorId="3FE31317" wp14:editId="763E81B9">
              <wp:simplePos x="0" y="0"/>
              <wp:positionH relativeFrom="column">
                <wp:posOffset>5657215</wp:posOffset>
              </wp:positionH>
              <wp:positionV relativeFrom="paragraph">
                <wp:posOffset>161290</wp:posOffset>
              </wp:positionV>
              <wp:extent cx="1009650" cy="962025"/>
              <wp:effectExtent l="0" t="0" r="19050" b="28575"/>
              <wp:wrapNone/>
              <wp:docPr id="19"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14:paraId="4C541C1D" w14:textId="77777777" w:rsidR="00DE1FAF" w:rsidRPr="00035E13" w:rsidRDefault="00DE1FAF" w:rsidP="00DE1FAF">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E31317" id="_x0000_t202" coordsize="21600,21600" o:spt="202" path="m,l,21600r21600,l21600,xe">
              <v:stroke joinstyle="miter"/>
              <v:path gradientshapeok="t" o:connecttype="rect"/>
            </v:shapetype>
            <v:shape id="Cuadro de texto 5" o:spid="_x0000_s1026" type="#_x0000_t202" style="position:absolute;margin-left:445.45pt;margin-top:12.7pt;width:79.5pt;height:75.7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" fillcolor="window" strokeweight=".5pt">
              <v:path arrowok="t"/>
              <v:textbox>
                <w:txbxContent>
                  <w:p w14:paraId="4C541C1D" w14:textId="77777777" w:rsidR="00DE1FAF" w:rsidRPr="00035E13" w:rsidRDefault="00DE1FAF" w:rsidP="00DE1FAF">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0C4E15" w14:textId="010844C1" w:rsidR="00DF23A1" w:rsidRDefault="00DE1FAF" w:rsidP="00DE1FAF">
    <w:pPr>
      <w:pStyle w:val="Encabezado"/>
      <w:tabs>
        <w:tab w:val="left" w:pos="2130"/>
        <w:tab w:val="center" w:pos="4135"/>
      </w:tabs>
    </w:pPr>
    <w:r>
      <w:tab/>
    </w:r>
    <w:r>
      <w:tab/>
    </w:r>
    <w:r w:rsidR="00590BA8">
      <w:rPr>
        <w:noProof/>
      </w:rPr>
      <w:pict w14:anchorId="50FA8E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EB2520">
          <w:fldChar w:fldCharType="begin"/>
        </w:r>
        <w:r w:rsidR="00EB2520">
          <w:instrText>PAGE   \* MERGEFORMAT</w:instrText>
        </w:r>
        <w:r w:rsidR="00EB2520">
          <w:fldChar w:fldCharType="separate"/>
        </w:r>
        <w:r w:rsidR="00220133" w:rsidRPr="00220133">
          <w:rPr>
            <w:noProof/>
            <w:lang w:val="es-ES"/>
          </w:rPr>
          <w:t>7</w:t>
        </w:r>
        <w:r w:rsidR="00EB2520">
          <w:rPr>
            <w:noProof/>
            <w:lang w:val="es-ES"/>
          </w:rPr>
          <w:fldChar w:fldCharType="end"/>
        </w:r>
      </w:sdtContent>
    </w:sdt>
  </w:p>
  <w:p w14:paraId="1C405C8D" w14:textId="1CA1E237" w:rsidR="004078F2" w:rsidRPr="00074592" w:rsidRDefault="004078F2" w:rsidP="004078F2">
    <w:pPr>
      <w:pStyle w:val="Encabezado"/>
      <w:ind w:right="-93"/>
      <w:jc w:val="right"/>
      <w:rPr>
        <w:bCs/>
      </w:rPr>
    </w:pPr>
    <w:r w:rsidRPr="00074592">
      <w:rPr>
        <w:bCs/>
      </w:rPr>
      <w:t>EXPEDIENTE: 1</w:t>
    </w:r>
    <w:r w:rsidR="000065D8">
      <w:rPr>
        <w:bCs/>
      </w:rPr>
      <w:t>37</w:t>
    </w:r>
    <w:r w:rsidRPr="00074592">
      <w:rPr>
        <w:bCs/>
      </w:rPr>
      <w:t>/20</w:t>
    </w:r>
    <w:r>
      <w:rPr>
        <w:bCs/>
      </w:rPr>
      <w:t>20</w:t>
    </w:r>
  </w:p>
  <w:p w14:paraId="371C2FDB" w14:textId="1265189E" w:rsidR="00DF23A1" w:rsidRDefault="008151A1" w:rsidP="00927607">
    <w:pPr>
      <w:pStyle w:val="Encabezado"/>
      <w:tabs>
        <w:tab w:val="left" w:pos="142"/>
      </w:tabs>
      <w:ind w:left="284"/>
    </w:pPr>
    <w:r>
      <w:rPr>
        <w:noProof/>
        <w:lang w:eastAsia="es-MX"/>
      </w:rPr>
      <mc:AlternateContent>
        <mc:Choice Requires="wps">
          <w:drawing>
            <wp:anchor distT="0" distB="0" distL="114300" distR="114300" simplePos="0" relativeHeight="251667456" behindDoc="1" locked="0" layoutInCell="1" allowOverlap="1" wp14:anchorId="2587C8CC" wp14:editId="2E551DCD">
              <wp:simplePos x="0" y="0"/>
              <wp:positionH relativeFrom="column">
                <wp:posOffset>-1200785</wp:posOffset>
              </wp:positionH>
              <wp:positionV relativeFrom="paragraph">
                <wp:posOffset>159385</wp:posOffset>
              </wp:positionV>
              <wp:extent cx="1009650" cy="962025"/>
              <wp:effectExtent l="0" t="0" r="19050" b="28575"/>
              <wp:wrapNone/>
              <wp:docPr id="18"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14:paraId="03DEB404" w14:textId="77777777" w:rsidR="00DE1FAF" w:rsidRPr="00035E13" w:rsidRDefault="00DE1FAF" w:rsidP="00DE1FAF">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587C8CC" id="_x0000_t202" coordsize="21600,21600" o:spt="202" path="m,l,21600r21600,l21600,xe">
              <v:stroke joinstyle="miter"/>
              <v:path gradientshapeok="t" o:connecttype="rect"/>
            </v:shapetype>
            <v:shape id="_x0000_s1027" type="#_x0000_t202" style="position:absolute;left:0;text-align:left;margin-left:-94.55pt;margin-top:12.55pt;width:79.5pt;height:75.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" fillcolor="window" strokeweight=".5pt">
              <v:path arrowok="t"/>
              <v:textbox>
                <w:txbxContent>
                  <w:p w14:paraId="03DEB404" w14:textId="77777777" w:rsidR="00DE1FAF" w:rsidRPr="00035E13" w:rsidRDefault="00DE1FAF" w:rsidP="00DE1FAF">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Pr>
        <w:noProof/>
        <w:sz w:val="22"/>
        <w:szCs w:val="22"/>
        <w:lang w:eastAsia="es-MX"/>
      </w:rPr>
      <mc:AlternateContent>
        <mc:Choice Requires="wpg">
          <w:drawing>
            <wp:anchor distT="0" distB="0" distL="114300" distR="114300" simplePos="0" relativeHeight="251662336" behindDoc="0" locked="0" layoutInCell="1" allowOverlap="1" wp14:anchorId="374258C7" wp14:editId="7473E941">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1427837A"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E620DA" w14:textId="77777777" w:rsidR="00DF23A1" w:rsidRDefault="00590BA8">
    <w:pPr>
      <w:pStyle w:val="Encabezado"/>
    </w:pPr>
    <w:r>
      <w:rPr>
        <w:noProof/>
      </w:rPr>
      <w:pict w14:anchorId="075490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6"/>
  </w:num>
  <w:num w:numId="7">
    <w:abstractNumId w:val="4"/>
  </w:num>
  <w:num w:numId="8">
    <w:abstractNumId w:val="1"/>
  </w:num>
  <w:num w:numId="9">
    <w:abstractNumId w:val="3"/>
  </w:num>
  <w:num w:numId="10">
    <w:abstractNumId w:val="7"/>
  </w:num>
  <w:num w:numId="11">
    <w:abstractNumId w:val="9"/>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65D8"/>
    <w:rsid w:val="00007105"/>
    <w:rsid w:val="00007296"/>
    <w:rsid w:val="00007E09"/>
    <w:rsid w:val="00007EFD"/>
    <w:rsid w:val="00007FD5"/>
    <w:rsid w:val="000106FE"/>
    <w:rsid w:val="00010CFF"/>
    <w:rsid w:val="000121A9"/>
    <w:rsid w:val="000126F6"/>
    <w:rsid w:val="00012918"/>
    <w:rsid w:val="00012DC1"/>
    <w:rsid w:val="000130C8"/>
    <w:rsid w:val="000135AF"/>
    <w:rsid w:val="00014F98"/>
    <w:rsid w:val="0001695E"/>
    <w:rsid w:val="00016C0B"/>
    <w:rsid w:val="00016E88"/>
    <w:rsid w:val="000174F5"/>
    <w:rsid w:val="00020680"/>
    <w:rsid w:val="00020D86"/>
    <w:rsid w:val="000215EA"/>
    <w:rsid w:val="00021989"/>
    <w:rsid w:val="00021B04"/>
    <w:rsid w:val="00021C5F"/>
    <w:rsid w:val="00021CC2"/>
    <w:rsid w:val="00022BBC"/>
    <w:rsid w:val="00023D19"/>
    <w:rsid w:val="00023F33"/>
    <w:rsid w:val="00024545"/>
    <w:rsid w:val="00025BEB"/>
    <w:rsid w:val="000262A2"/>
    <w:rsid w:val="000264DD"/>
    <w:rsid w:val="00026C11"/>
    <w:rsid w:val="000306D4"/>
    <w:rsid w:val="00030BAF"/>
    <w:rsid w:val="000324B9"/>
    <w:rsid w:val="000329BA"/>
    <w:rsid w:val="00032D83"/>
    <w:rsid w:val="000330FB"/>
    <w:rsid w:val="00034F3F"/>
    <w:rsid w:val="0003508F"/>
    <w:rsid w:val="0003629C"/>
    <w:rsid w:val="00036809"/>
    <w:rsid w:val="00036823"/>
    <w:rsid w:val="000369AF"/>
    <w:rsid w:val="00037279"/>
    <w:rsid w:val="00037443"/>
    <w:rsid w:val="00037843"/>
    <w:rsid w:val="00037C6A"/>
    <w:rsid w:val="00040C69"/>
    <w:rsid w:val="000412D7"/>
    <w:rsid w:val="000419E9"/>
    <w:rsid w:val="00041EAA"/>
    <w:rsid w:val="00042473"/>
    <w:rsid w:val="00043077"/>
    <w:rsid w:val="000441B5"/>
    <w:rsid w:val="00044C5F"/>
    <w:rsid w:val="000450F5"/>
    <w:rsid w:val="00045290"/>
    <w:rsid w:val="000466B1"/>
    <w:rsid w:val="000466D5"/>
    <w:rsid w:val="00050F36"/>
    <w:rsid w:val="000525F8"/>
    <w:rsid w:val="0005285F"/>
    <w:rsid w:val="00053207"/>
    <w:rsid w:val="0005370C"/>
    <w:rsid w:val="000540E8"/>
    <w:rsid w:val="0005431D"/>
    <w:rsid w:val="00054705"/>
    <w:rsid w:val="00054D3C"/>
    <w:rsid w:val="00055248"/>
    <w:rsid w:val="00055F66"/>
    <w:rsid w:val="000562FB"/>
    <w:rsid w:val="000565B2"/>
    <w:rsid w:val="00060DBB"/>
    <w:rsid w:val="00061268"/>
    <w:rsid w:val="00061414"/>
    <w:rsid w:val="00061610"/>
    <w:rsid w:val="000616B5"/>
    <w:rsid w:val="00061C4C"/>
    <w:rsid w:val="0006202A"/>
    <w:rsid w:val="000620CD"/>
    <w:rsid w:val="00062802"/>
    <w:rsid w:val="00062BE3"/>
    <w:rsid w:val="00064906"/>
    <w:rsid w:val="00064E90"/>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73A4"/>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887"/>
    <w:rsid w:val="000B6B86"/>
    <w:rsid w:val="000B6EF2"/>
    <w:rsid w:val="000B71FE"/>
    <w:rsid w:val="000B77B4"/>
    <w:rsid w:val="000B7A3A"/>
    <w:rsid w:val="000C02A9"/>
    <w:rsid w:val="000C0569"/>
    <w:rsid w:val="000C1E6B"/>
    <w:rsid w:val="000C238B"/>
    <w:rsid w:val="000C2764"/>
    <w:rsid w:val="000C35F6"/>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067"/>
    <w:rsid w:val="000D7314"/>
    <w:rsid w:val="000D7B89"/>
    <w:rsid w:val="000D7C8C"/>
    <w:rsid w:val="000E1E0D"/>
    <w:rsid w:val="000E343A"/>
    <w:rsid w:val="000E3E99"/>
    <w:rsid w:val="000E3FF4"/>
    <w:rsid w:val="000E40FD"/>
    <w:rsid w:val="000E4AC8"/>
    <w:rsid w:val="000E4C30"/>
    <w:rsid w:val="000E5501"/>
    <w:rsid w:val="000E5766"/>
    <w:rsid w:val="000E5B3C"/>
    <w:rsid w:val="000E5B66"/>
    <w:rsid w:val="000E74F5"/>
    <w:rsid w:val="000E7DB2"/>
    <w:rsid w:val="000F0C84"/>
    <w:rsid w:val="000F0D7B"/>
    <w:rsid w:val="000F2020"/>
    <w:rsid w:val="000F2125"/>
    <w:rsid w:val="000F2949"/>
    <w:rsid w:val="000F2B5A"/>
    <w:rsid w:val="000F2D32"/>
    <w:rsid w:val="000F3D2D"/>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C63"/>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57244"/>
    <w:rsid w:val="00161661"/>
    <w:rsid w:val="0016171F"/>
    <w:rsid w:val="00161F6F"/>
    <w:rsid w:val="001621EF"/>
    <w:rsid w:val="00163EBF"/>
    <w:rsid w:val="001645F5"/>
    <w:rsid w:val="00164BCE"/>
    <w:rsid w:val="00165331"/>
    <w:rsid w:val="001659D0"/>
    <w:rsid w:val="0016604B"/>
    <w:rsid w:val="0016700D"/>
    <w:rsid w:val="00167ADD"/>
    <w:rsid w:val="001702C6"/>
    <w:rsid w:val="001711A1"/>
    <w:rsid w:val="00172205"/>
    <w:rsid w:val="0017260E"/>
    <w:rsid w:val="001729D0"/>
    <w:rsid w:val="00172B51"/>
    <w:rsid w:val="00172C89"/>
    <w:rsid w:val="00173A66"/>
    <w:rsid w:val="0017568D"/>
    <w:rsid w:val="00175C14"/>
    <w:rsid w:val="001761CB"/>
    <w:rsid w:val="0017651E"/>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95C28"/>
    <w:rsid w:val="001A0745"/>
    <w:rsid w:val="001A1188"/>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76C"/>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0D4"/>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D9D"/>
    <w:rsid w:val="00217F57"/>
    <w:rsid w:val="00220133"/>
    <w:rsid w:val="002206C6"/>
    <w:rsid w:val="00221687"/>
    <w:rsid w:val="00221709"/>
    <w:rsid w:val="00222664"/>
    <w:rsid w:val="00222A05"/>
    <w:rsid w:val="00222E1E"/>
    <w:rsid w:val="0022341D"/>
    <w:rsid w:val="0022360E"/>
    <w:rsid w:val="00223F75"/>
    <w:rsid w:val="00224412"/>
    <w:rsid w:val="002246DF"/>
    <w:rsid w:val="002248E9"/>
    <w:rsid w:val="00225069"/>
    <w:rsid w:val="00226F4D"/>
    <w:rsid w:val="00227445"/>
    <w:rsid w:val="00227471"/>
    <w:rsid w:val="00230D10"/>
    <w:rsid w:val="00231036"/>
    <w:rsid w:val="00232D7F"/>
    <w:rsid w:val="0023417B"/>
    <w:rsid w:val="002350A1"/>
    <w:rsid w:val="00235C97"/>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1FA"/>
    <w:rsid w:val="002565C0"/>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489"/>
    <w:rsid w:val="002805AC"/>
    <w:rsid w:val="00280919"/>
    <w:rsid w:val="00280940"/>
    <w:rsid w:val="00281661"/>
    <w:rsid w:val="00282768"/>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2F6"/>
    <w:rsid w:val="002C06FE"/>
    <w:rsid w:val="002C2259"/>
    <w:rsid w:val="002C3470"/>
    <w:rsid w:val="002C348A"/>
    <w:rsid w:val="002C41D3"/>
    <w:rsid w:val="002C4419"/>
    <w:rsid w:val="002C4824"/>
    <w:rsid w:val="002C509D"/>
    <w:rsid w:val="002C5345"/>
    <w:rsid w:val="002C5540"/>
    <w:rsid w:val="002C62F6"/>
    <w:rsid w:val="002C6CED"/>
    <w:rsid w:val="002C6F55"/>
    <w:rsid w:val="002D0290"/>
    <w:rsid w:val="002D03BF"/>
    <w:rsid w:val="002D0C9B"/>
    <w:rsid w:val="002D0DFB"/>
    <w:rsid w:val="002D1979"/>
    <w:rsid w:val="002D268B"/>
    <w:rsid w:val="002D2CEE"/>
    <w:rsid w:val="002D3701"/>
    <w:rsid w:val="002D3CF1"/>
    <w:rsid w:val="002D3F79"/>
    <w:rsid w:val="002D413F"/>
    <w:rsid w:val="002D4B99"/>
    <w:rsid w:val="002D5F02"/>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679B"/>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2F7BD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1CA1"/>
    <w:rsid w:val="00322486"/>
    <w:rsid w:val="00323295"/>
    <w:rsid w:val="00323848"/>
    <w:rsid w:val="00323FF5"/>
    <w:rsid w:val="0032464C"/>
    <w:rsid w:val="00324B78"/>
    <w:rsid w:val="003253CA"/>
    <w:rsid w:val="00326842"/>
    <w:rsid w:val="00326982"/>
    <w:rsid w:val="00326D5E"/>
    <w:rsid w:val="00327A8E"/>
    <w:rsid w:val="00327BDD"/>
    <w:rsid w:val="00331836"/>
    <w:rsid w:val="0033190E"/>
    <w:rsid w:val="00333962"/>
    <w:rsid w:val="00333B62"/>
    <w:rsid w:val="00333E45"/>
    <w:rsid w:val="00334A65"/>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135"/>
    <w:rsid w:val="003633B9"/>
    <w:rsid w:val="003636DE"/>
    <w:rsid w:val="003646B9"/>
    <w:rsid w:val="003646E5"/>
    <w:rsid w:val="003652C6"/>
    <w:rsid w:val="003654A6"/>
    <w:rsid w:val="003655DA"/>
    <w:rsid w:val="00365A98"/>
    <w:rsid w:val="003660A9"/>
    <w:rsid w:val="0036666B"/>
    <w:rsid w:val="00366829"/>
    <w:rsid w:val="003668C0"/>
    <w:rsid w:val="0036711C"/>
    <w:rsid w:val="00370629"/>
    <w:rsid w:val="003708D3"/>
    <w:rsid w:val="00371249"/>
    <w:rsid w:val="003726E1"/>
    <w:rsid w:val="00373854"/>
    <w:rsid w:val="00374012"/>
    <w:rsid w:val="003743D7"/>
    <w:rsid w:val="003749C0"/>
    <w:rsid w:val="003750D6"/>
    <w:rsid w:val="003752B5"/>
    <w:rsid w:val="0037599C"/>
    <w:rsid w:val="00375FDD"/>
    <w:rsid w:val="0037634D"/>
    <w:rsid w:val="003804A7"/>
    <w:rsid w:val="00381A45"/>
    <w:rsid w:val="00381DC3"/>
    <w:rsid w:val="0038228C"/>
    <w:rsid w:val="00382BDE"/>
    <w:rsid w:val="003859C4"/>
    <w:rsid w:val="00385EA5"/>
    <w:rsid w:val="00386F92"/>
    <w:rsid w:val="003874C3"/>
    <w:rsid w:val="00387725"/>
    <w:rsid w:val="00387C65"/>
    <w:rsid w:val="00390CDE"/>
    <w:rsid w:val="00392B20"/>
    <w:rsid w:val="00394516"/>
    <w:rsid w:val="00395933"/>
    <w:rsid w:val="003961E1"/>
    <w:rsid w:val="003974F9"/>
    <w:rsid w:val="0039774F"/>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1E4B"/>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923"/>
    <w:rsid w:val="003D6E19"/>
    <w:rsid w:val="003D737D"/>
    <w:rsid w:val="003D75DB"/>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2FA4"/>
    <w:rsid w:val="003F3E65"/>
    <w:rsid w:val="003F42FC"/>
    <w:rsid w:val="003F4833"/>
    <w:rsid w:val="003F4B68"/>
    <w:rsid w:val="003F532D"/>
    <w:rsid w:val="003F7A40"/>
    <w:rsid w:val="004003E7"/>
    <w:rsid w:val="00400CE8"/>
    <w:rsid w:val="00400D95"/>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8F2"/>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567"/>
    <w:rsid w:val="00452B43"/>
    <w:rsid w:val="00454957"/>
    <w:rsid w:val="004557F7"/>
    <w:rsid w:val="00455A62"/>
    <w:rsid w:val="00456145"/>
    <w:rsid w:val="00456294"/>
    <w:rsid w:val="004572E7"/>
    <w:rsid w:val="00457778"/>
    <w:rsid w:val="00457FE0"/>
    <w:rsid w:val="00461033"/>
    <w:rsid w:val="00461308"/>
    <w:rsid w:val="00461FB3"/>
    <w:rsid w:val="0046279F"/>
    <w:rsid w:val="00463325"/>
    <w:rsid w:val="00463B4C"/>
    <w:rsid w:val="00463D48"/>
    <w:rsid w:val="00464148"/>
    <w:rsid w:val="004647B9"/>
    <w:rsid w:val="00464F06"/>
    <w:rsid w:val="004652D5"/>
    <w:rsid w:val="00465BF5"/>
    <w:rsid w:val="004668E6"/>
    <w:rsid w:val="004673D5"/>
    <w:rsid w:val="0047274B"/>
    <w:rsid w:val="00472B3D"/>
    <w:rsid w:val="00472D90"/>
    <w:rsid w:val="00473EB5"/>
    <w:rsid w:val="0047647A"/>
    <w:rsid w:val="004771E5"/>
    <w:rsid w:val="00477357"/>
    <w:rsid w:val="00477E07"/>
    <w:rsid w:val="00480A69"/>
    <w:rsid w:val="004813E0"/>
    <w:rsid w:val="00483B0E"/>
    <w:rsid w:val="00484AE9"/>
    <w:rsid w:val="00485508"/>
    <w:rsid w:val="0048596B"/>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8B8"/>
    <w:rsid w:val="004B1E33"/>
    <w:rsid w:val="004B224C"/>
    <w:rsid w:val="004B4654"/>
    <w:rsid w:val="004B5540"/>
    <w:rsid w:val="004B5F62"/>
    <w:rsid w:val="004B6800"/>
    <w:rsid w:val="004B69CB"/>
    <w:rsid w:val="004B6A37"/>
    <w:rsid w:val="004B6B98"/>
    <w:rsid w:val="004B748E"/>
    <w:rsid w:val="004B7C5E"/>
    <w:rsid w:val="004C05E4"/>
    <w:rsid w:val="004C1578"/>
    <w:rsid w:val="004C1927"/>
    <w:rsid w:val="004C1A34"/>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43D"/>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09F"/>
    <w:rsid w:val="004D79AB"/>
    <w:rsid w:val="004E0DB7"/>
    <w:rsid w:val="004E13BA"/>
    <w:rsid w:val="004E1A6E"/>
    <w:rsid w:val="004E1B12"/>
    <w:rsid w:val="004E3257"/>
    <w:rsid w:val="004E32FC"/>
    <w:rsid w:val="004E3E15"/>
    <w:rsid w:val="004E4A63"/>
    <w:rsid w:val="004E531A"/>
    <w:rsid w:val="004E6061"/>
    <w:rsid w:val="004E6502"/>
    <w:rsid w:val="004E744E"/>
    <w:rsid w:val="004E7816"/>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35A"/>
    <w:rsid w:val="0050345B"/>
    <w:rsid w:val="00504E19"/>
    <w:rsid w:val="005063B6"/>
    <w:rsid w:val="00506A1C"/>
    <w:rsid w:val="005070E6"/>
    <w:rsid w:val="0050734D"/>
    <w:rsid w:val="00507AB3"/>
    <w:rsid w:val="00510956"/>
    <w:rsid w:val="00510F23"/>
    <w:rsid w:val="0051133B"/>
    <w:rsid w:val="005115C3"/>
    <w:rsid w:val="00513088"/>
    <w:rsid w:val="00515288"/>
    <w:rsid w:val="00515B21"/>
    <w:rsid w:val="00515CF2"/>
    <w:rsid w:val="00517070"/>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263"/>
    <w:rsid w:val="00531B2A"/>
    <w:rsid w:val="00531B72"/>
    <w:rsid w:val="00531C25"/>
    <w:rsid w:val="00531C8C"/>
    <w:rsid w:val="005324A4"/>
    <w:rsid w:val="00532D69"/>
    <w:rsid w:val="00532E56"/>
    <w:rsid w:val="00533B21"/>
    <w:rsid w:val="00533D34"/>
    <w:rsid w:val="00533EE1"/>
    <w:rsid w:val="00533F49"/>
    <w:rsid w:val="00534D86"/>
    <w:rsid w:val="00535462"/>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02EA"/>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6A"/>
    <w:rsid w:val="00563B9C"/>
    <w:rsid w:val="00564488"/>
    <w:rsid w:val="0056508D"/>
    <w:rsid w:val="00567CCF"/>
    <w:rsid w:val="00570608"/>
    <w:rsid w:val="005707BD"/>
    <w:rsid w:val="00570A3B"/>
    <w:rsid w:val="0057187A"/>
    <w:rsid w:val="005720EB"/>
    <w:rsid w:val="0057273D"/>
    <w:rsid w:val="005731B2"/>
    <w:rsid w:val="00573350"/>
    <w:rsid w:val="005737C1"/>
    <w:rsid w:val="00573D28"/>
    <w:rsid w:val="00573E34"/>
    <w:rsid w:val="005740D5"/>
    <w:rsid w:val="005740DA"/>
    <w:rsid w:val="00577656"/>
    <w:rsid w:val="0057772B"/>
    <w:rsid w:val="00577853"/>
    <w:rsid w:val="00580176"/>
    <w:rsid w:val="005802AF"/>
    <w:rsid w:val="00580FDE"/>
    <w:rsid w:val="00581327"/>
    <w:rsid w:val="005817AB"/>
    <w:rsid w:val="00582C57"/>
    <w:rsid w:val="00584BAB"/>
    <w:rsid w:val="00584EFB"/>
    <w:rsid w:val="0058621D"/>
    <w:rsid w:val="00586D72"/>
    <w:rsid w:val="00586E4F"/>
    <w:rsid w:val="00587330"/>
    <w:rsid w:val="00587984"/>
    <w:rsid w:val="00587A84"/>
    <w:rsid w:val="00590AF7"/>
    <w:rsid w:val="00590BA8"/>
    <w:rsid w:val="005916FB"/>
    <w:rsid w:val="00592360"/>
    <w:rsid w:val="00593333"/>
    <w:rsid w:val="005960D3"/>
    <w:rsid w:val="005973A7"/>
    <w:rsid w:val="00597B8E"/>
    <w:rsid w:val="005A0825"/>
    <w:rsid w:val="005A09A3"/>
    <w:rsid w:val="005A1FEE"/>
    <w:rsid w:val="005A273F"/>
    <w:rsid w:val="005A2A29"/>
    <w:rsid w:val="005A338C"/>
    <w:rsid w:val="005A3583"/>
    <w:rsid w:val="005A4118"/>
    <w:rsid w:val="005A453F"/>
    <w:rsid w:val="005A493F"/>
    <w:rsid w:val="005A5C44"/>
    <w:rsid w:val="005A6A9E"/>
    <w:rsid w:val="005A752F"/>
    <w:rsid w:val="005B17F0"/>
    <w:rsid w:val="005B1E67"/>
    <w:rsid w:val="005B2365"/>
    <w:rsid w:val="005B296A"/>
    <w:rsid w:val="005B3184"/>
    <w:rsid w:val="005B36F5"/>
    <w:rsid w:val="005B3BB9"/>
    <w:rsid w:val="005B3F3B"/>
    <w:rsid w:val="005B5FC8"/>
    <w:rsid w:val="005B6E2C"/>
    <w:rsid w:val="005B7761"/>
    <w:rsid w:val="005C08BA"/>
    <w:rsid w:val="005C0DC0"/>
    <w:rsid w:val="005C194D"/>
    <w:rsid w:val="005C1C0E"/>
    <w:rsid w:val="005C21B5"/>
    <w:rsid w:val="005C3179"/>
    <w:rsid w:val="005C464F"/>
    <w:rsid w:val="005C565F"/>
    <w:rsid w:val="005C5B71"/>
    <w:rsid w:val="005C639C"/>
    <w:rsid w:val="005C7062"/>
    <w:rsid w:val="005C714B"/>
    <w:rsid w:val="005C795A"/>
    <w:rsid w:val="005D2CDE"/>
    <w:rsid w:val="005D2DDC"/>
    <w:rsid w:val="005D341C"/>
    <w:rsid w:val="005D3944"/>
    <w:rsid w:val="005D3A26"/>
    <w:rsid w:val="005D3C96"/>
    <w:rsid w:val="005D3DB2"/>
    <w:rsid w:val="005D413D"/>
    <w:rsid w:val="005D4EDA"/>
    <w:rsid w:val="005D58F0"/>
    <w:rsid w:val="005D65FC"/>
    <w:rsid w:val="005D6747"/>
    <w:rsid w:val="005D6918"/>
    <w:rsid w:val="005D71E3"/>
    <w:rsid w:val="005E08EE"/>
    <w:rsid w:val="005E1980"/>
    <w:rsid w:val="005E3A57"/>
    <w:rsid w:val="005E3BA2"/>
    <w:rsid w:val="005E40A8"/>
    <w:rsid w:val="005E5F15"/>
    <w:rsid w:val="005E7897"/>
    <w:rsid w:val="005F0996"/>
    <w:rsid w:val="005F1394"/>
    <w:rsid w:val="005F156F"/>
    <w:rsid w:val="005F1C5A"/>
    <w:rsid w:val="005F1D9F"/>
    <w:rsid w:val="005F2179"/>
    <w:rsid w:val="005F2E7D"/>
    <w:rsid w:val="005F2EE4"/>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60"/>
    <w:rsid w:val="00605582"/>
    <w:rsid w:val="00605720"/>
    <w:rsid w:val="00605C0C"/>
    <w:rsid w:val="00605C57"/>
    <w:rsid w:val="00605C73"/>
    <w:rsid w:val="0060626C"/>
    <w:rsid w:val="006065FF"/>
    <w:rsid w:val="00607309"/>
    <w:rsid w:val="00607F3D"/>
    <w:rsid w:val="0061028C"/>
    <w:rsid w:val="00610C46"/>
    <w:rsid w:val="00610CBD"/>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43A"/>
    <w:rsid w:val="00624802"/>
    <w:rsid w:val="00624F20"/>
    <w:rsid w:val="00625F4E"/>
    <w:rsid w:val="006279BE"/>
    <w:rsid w:val="006304BB"/>
    <w:rsid w:val="0063071F"/>
    <w:rsid w:val="00630C62"/>
    <w:rsid w:val="00631207"/>
    <w:rsid w:val="0063273E"/>
    <w:rsid w:val="00633242"/>
    <w:rsid w:val="00633FA0"/>
    <w:rsid w:val="00634279"/>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9E7"/>
    <w:rsid w:val="00651275"/>
    <w:rsid w:val="0065228A"/>
    <w:rsid w:val="00653793"/>
    <w:rsid w:val="00653B71"/>
    <w:rsid w:val="00653B8D"/>
    <w:rsid w:val="00654244"/>
    <w:rsid w:val="006546B6"/>
    <w:rsid w:val="006547BB"/>
    <w:rsid w:val="00654E96"/>
    <w:rsid w:val="006555CA"/>
    <w:rsid w:val="00655BA3"/>
    <w:rsid w:val="006560E3"/>
    <w:rsid w:val="006564ED"/>
    <w:rsid w:val="00656C6E"/>
    <w:rsid w:val="0066033E"/>
    <w:rsid w:val="0066116D"/>
    <w:rsid w:val="00663F47"/>
    <w:rsid w:val="006648FA"/>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8F8"/>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778"/>
    <w:rsid w:val="006B1B86"/>
    <w:rsid w:val="006B208B"/>
    <w:rsid w:val="006B3C7A"/>
    <w:rsid w:val="006B454E"/>
    <w:rsid w:val="006B462B"/>
    <w:rsid w:val="006B46C9"/>
    <w:rsid w:val="006B4FD6"/>
    <w:rsid w:val="006B511B"/>
    <w:rsid w:val="006B5508"/>
    <w:rsid w:val="006B7267"/>
    <w:rsid w:val="006C1371"/>
    <w:rsid w:val="006C1BC7"/>
    <w:rsid w:val="006C1F9E"/>
    <w:rsid w:val="006C2F23"/>
    <w:rsid w:val="006C408C"/>
    <w:rsid w:val="006C44AE"/>
    <w:rsid w:val="006C456A"/>
    <w:rsid w:val="006C564D"/>
    <w:rsid w:val="006C671F"/>
    <w:rsid w:val="006C6F3C"/>
    <w:rsid w:val="006C6FB7"/>
    <w:rsid w:val="006D007C"/>
    <w:rsid w:val="006D04BD"/>
    <w:rsid w:val="006D06F5"/>
    <w:rsid w:val="006D0985"/>
    <w:rsid w:val="006D120B"/>
    <w:rsid w:val="006D3FF8"/>
    <w:rsid w:val="006D428F"/>
    <w:rsid w:val="006D54E1"/>
    <w:rsid w:val="006D5A11"/>
    <w:rsid w:val="006D662C"/>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2AB"/>
    <w:rsid w:val="006F2412"/>
    <w:rsid w:val="006F3230"/>
    <w:rsid w:val="006F3FE0"/>
    <w:rsid w:val="006F462B"/>
    <w:rsid w:val="006F5392"/>
    <w:rsid w:val="006F5864"/>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E4A"/>
    <w:rsid w:val="00710B09"/>
    <w:rsid w:val="00711EB9"/>
    <w:rsid w:val="0071287D"/>
    <w:rsid w:val="00712D50"/>
    <w:rsid w:val="00713419"/>
    <w:rsid w:val="007135A0"/>
    <w:rsid w:val="00713957"/>
    <w:rsid w:val="00714402"/>
    <w:rsid w:val="00714488"/>
    <w:rsid w:val="00715319"/>
    <w:rsid w:val="00715EBB"/>
    <w:rsid w:val="00716736"/>
    <w:rsid w:val="00716DD4"/>
    <w:rsid w:val="00717898"/>
    <w:rsid w:val="0072215B"/>
    <w:rsid w:val="00722B88"/>
    <w:rsid w:val="0072304C"/>
    <w:rsid w:val="0072368F"/>
    <w:rsid w:val="00723EC1"/>
    <w:rsid w:val="00724552"/>
    <w:rsid w:val="00724C1C"/>
    <w:rsid w:val="00727B77"/>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47E03"/>
    <w:rsid w:val="00751760"/>
    <w:rsid w:val="00752C85"/>
    <w:rsid w:val="00752CFC"/>
    <w:rsid w:val="00753A15"/>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4CB7"/>
    <w:rsid w:val="007758EE"/>
    <w:rsid w:val="00775BD0"/>
    <w:rsid w:val="007772F7"/>
    <w:rsid w:val="007779BF"/>
    <w:rsid w:val="00777B9A"/>
    <w:rsid w:val="00777CFA"/>
    <w:rsid w:val="00777F6C"/>
    <w:rsid w:val="007806D4"/>
    <w:rsid w:val="00781516"/>
    <w:rsid w:val="00781E84"/>
    <w:rsid w:val="00781EFF"/>
    <w:rsid w:val="00782019"/>
    <w:rsid w:val="007841D1"/>
    <w:rsid w:val="007852EB"/>
    <w:rsid w:val="00785E98"/>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AA3"/>
    <w:rsid w:val="007A0C87"/>
    <w:rsid w:val="007A0DD5"/>
    <w:rsid w:val="007A1877"/>
    <w:rsid w:val="007A1A79"/>
    <w:rsid w:val="007A2727"/>
    <w:rsid w:val="007A367E"/>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50E"/>
    <w:rsid w:val="007C36B7"/>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5976"/>
    <w:rsid w:val="007D6461"/>
    <w:rsid w:val="007E3210"/>
    <w:rsid w:val="007E32FC"/>
    <w:rsid w:val="007E4266"/>
    <w:rsid w:val="007E4EA5"/>
    <w:rsid w:val="007E5A5C"/>
    <w:rsid w:val="007E5AFE"/>
    <w:rsid w:val="007E7A9C"/>
    <w:rsid w:val="007F0BA9"/>
    <w:rsid w:val="007F14CC"/>
    <w:rsid w:val="007F17A3"/>
    <w:rsid w:val="007F1A1A"/>
    <w:rsid w:val="007F1ECE"/>
    <w:rsid w:val="007F2DD4"/>
    <w:rsid w:val="007F35C6"/>
    <w:rsid w:val="007F3BF0"/>
    <w:rsid w:val="007F3CF5"/>
    <w:rsid w:val="007F4946"/>
    <w:rsid w:val="007F4B42"/>
    <w:rsid w:val="007F503E"/>
    <w:rsid w:val="007F5B11"/>
    <w:rsid w:val="007F7CB7"/>
    <w:rsid w:val="007F7F91"/>
    <w:rsid w:val="00801A10"/>
    <w:rsid w:val="00801F35"/>
    <w:rsid w:val="00803391"/>
    <w:rsid w:val="00803D63"/>
    <w:rsid w:val="00805B95"/>
    <w:rsid w:val="008061D6"/>
    <w:rsid w:val="008068C9"/>
    <w:rsid w:val="00806D14"/>
    <w:rsid w:val="0080728A"/>
    <w:rsid w:val="00807AE6"/>
    <w:rsid w:val="00807D76"/>
    <w:rsid w:val="00810C2C"/>
    <w:rsid w:val="00811182"/>
    <w:rsid w:val="00811407"/>
    <w:rsid w:val="00811B44"/>
    <w:rsid w:val="008122E4"/>
    <w:rsid w:val="00812D5A"/>
    <w:rsid w:val="00813494"/>
    <w:rsid w:val="00813755"/>
    <w:rsid w:val="008151A1"/>
    <w:rsid w:val="008161D5"/>
    <w:rsid w:val="00817A06"/>
    <w:rsid w:val="0082001A"/>
    <w:rsid w:val="008205D0"/>
    <w:rsid w:val="0082070E"/>
    <w:rsid w:val="00820D99"/>
    <w:rsid w:val="00820E06"/>
    <w:rsid w:val="008211F5"/>
    <w:rsid w:val="008212FB"/>
    <w:rsid w:val="00823240"/>
    <w:rsid w:val="00823863"/>
    <w:rsid w:val="008240AB"/>
    <w:rsid w:val="008241FC"/>
    <w:rsid w:val="00824B51"/>
    <w:rsid w:val="00824FA5"/>
    <w:rsid w:val="00825DF2"/>
    <w:rsid w:val="00826459"/>
    <w:rsid w:val="008264A3"/>
    <w:rsid w:val="00826F27"/>
    <w:rsid w:val="008270BC"/>
    <w:rsid w:val="008303A9"/>
    <w:rsid w:val="008309C8"/>
    <w:rsid w:val="008309F3"/>
    <w:rsid w:val="00830E08"/>
    <w:rsid w:val="008312B3"/>
    <w:rsid w:val="0083287B"/>
    <w:rsid w:val="00832A83"/>
    <w:rsid w:val="00832D2B"/>
    <w:rsid w:val="00833114"/>
    <w:rsid w:val="008357D2"/>
    <w:rsid w:val="008370CF"/>
    <w:rsid w:val="00837CEF"/>
    <w:rsid w:val="00840700"/>
    <w:rsid w:val="00840C89"/>
    <w:rsid w:val="0084114B"/>
    <w:rsid w:val="00842756"/>
    <w:rsid w:val="008430AD"/>
    <w:rsid w:val="008433AE"/>
    <w:rsid w:val="0084355F"/>
    <w:rsid w:val="00843D17"/>
    <w:rsid w:val="0084703C"/>
    <w:rsid w:val="008473A8"/>
    <w:rsid w:val="00847424"/>
    <w:rsid w:val="00847B25"/>
    <w:rsid w:val="00850259"/>
    <w:rsid w:val="008504C8"/>
    <w:rsid w:val="00850A1B"/>
    <w:rsid w:val="00851000"/>
    <w:rsid w:val="00851789"/>
    <w:rsid w:val="00854886"/>
    <w:rsid w:val="00855029"/>
    <w:rsid w:val="0085507C"/>
    <w:rsid w:val="0085563E"/>
    <w:rsid w:val="008575A2"/>
    <w:rsid w:val="008601DA"/>
    <w:rsid w:val="00861653"/>
    <w:rsid w:val="00861978"/>
    <w:rsid w:val="008625C0"/>
    <w:rsid w:val="00863418"/>
    <w:rsid w:val="008634C5"/>
    <w:rsid w:val="00863FB1"/>
    <w:rsid w:val="00864F72"/>
    <w:rsid w:val="00865B42"/>
    <w:rsid w:val="00865C98"/>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16D"/>
    <w:rsid w:val="008927FE"/>
    <w:rsid w:val="00893B24"/>
    <w:rsid w:val="00894002"/>
    <w:rsid w:val="008940CD"/>
    <w:rsid w:val="008946EA"/>
    <w:rsid w:val="00894A6C"/>
    <w:rsid w:val="00894D4A"/>
    <w:rsid w:val="0089545F"/>
    <w:rsid w:val="0089557F"/>
    <w:rsid w:val="008959BA"/>
    <w:rsid w:val="00896821"/>
    <w:rsid w:val="00896F48"/>
    <w:rsid w:val="008A0BA3"/>
    <w:rsid w:val="008A12C7"/>
    <w:rsid w:val="008A16BE"/>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3977"/>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4A9D"/>
    <w:rsid w:val="008D52D9"/>
    <w:rsid w:val="008D6772"/>
    <w:rsid w:val="008D7AC6"/>
    <w:rsid w:val="008E02E6"/>
    <w:rsid w:val="008E08A8"/>
    <w:rsid w:val="008E0B04"/>
    <w:rsid w:val="008E15B5"/>
    <w:rsid w:val="008E2B42"/>
    <w:rsid w:val="008E350D"/>
    <w:rsid w:val="008E3B36"/>
    <w:rsid w:val="008E3CEC"/>
    <w:rsid w:val="008E480F"/>
    <w:rsid w:val="008E4A67"/>
    <w:rsid w:val="008F0205"/>
    <w:rsid w:val="008F0DCC"/>
    <w:rsid w:val="008F1EB2"/>
    <w:rsid w:val="008F284E"/>
    <w:rsid w:val="008F2BAD"/>
    <w:rsid w:val="008F2CAE"/>
    <w:rsid w:val="008F37D5"/>
    <w:rsid w:val="008F39F2"/>
    <w:rsid w:val="008F45EB"/>
    <w:rsid w:val="008F4E1B"/>
    <w:rsid w:val="008F52F4"/>
    <w:rsid w:val="008F743B"/>
    <w:rsid w:val="009011B4"/>
    <w:rsid w:val="0090168E"/>
    <w:rsid w:val="00901AE0"/>
    <w:rsid w:val="009020E0"/>
    <w:rsid w:val="00902FFF"/>
    <w:rsid w:val="00903765"/>
    <w:rsid w:val="00903E8E"/>
    <w:rsid w:val="00904997"/>
    <w:rsid w:val="00904F32"/>
    <w:rsid w:val="00905D8A"/>
    <w:rsid w:val="00906235"/>
    <w:rsid w:val="0090696C"/>
    <w:rsid w:val="00907704"/>
    <w:rsid w:val="00907C15"/>
    <w:rsid w:val="0091170B"/>
    <w:rsid w:val="00911817"/>
    <w:rsid w:val="00912F68"/>
    <w:rsid w:val="009133A9"/>
    <w:rsid w:val="00913418"/>
    <w:rsid w:val="009137F9"/>
    <w:rsid w:val="00913C08"/>
    <w:rsid w:val="00915282"/>
    <w:rsid w:val="0091567A"/>
    <w:rsid w:val="0091750A"/>
    <w:rsid w:val="00920287"/>
    <w:rsid w:val="00920947"/>
    <w:rsid w:val="0092099A"/>
    <w:rsid w:val="00920C90"/>
    <w:rsid w:val="00921E9D"/>
    <w:rsid w:val="009220E0"/>
    <w:rsid w:val="009220E3"/>
    <w:rsid w:val="0092244D"/>
    <w:rsid w:val="00922FD0"/>
    <w:rsid w:val="0092383C"/>
    <w:rsid w:val="00923E83"/>
    <w:rsid w:val="00923FD8"/>
    <w:rsid w:val="009250C3"/>
    <w:rsid w:val="009250CB"/>
    <w:rsid w:val="00926AC7"/>
    <w:rsid w:val="00926FCD"/>
    <w:rsid w:val="00927607"/>
    <w:rsid w:val="00931D14"/>
    <w:rsid w:val="009322BE"/>
    <w:rsid w:val="00933060"/>
    <w:rsid w:val="00933673"/>
    <w:rsid w:val="00934282"/>
    <w:rsid w:val="00934719"/>
    <w:rsid w:val="00934B4F"/>
    <w:rsid w:val="00935C0C"/>
    <w:rsid w:val="00936747"/>
    <w:rsid w:val="009368E4"/>
    <w:rsid w:val="00937A05"/>
    <w:rsid w:val="00937A28"/>
    <w:rsid w:val="00937B14"/>
    <w:rsid w:val="00937D05"/>
    <w:rsid w:val="009401E4"/>
    <w:rsid w:val="0094044A"/>
    <w:rsid w:val="00940C5D"/>
    <w:rsid w:val="00941603"/>
    <w:rsid w:val="00941839"/>
    <w:rsid w:val="00942CAB"/>
    <w:rsid w:val="00942E61"/>
    <w:rsid w:val="00943CA8"/>
    <w:rsid w:val="00945295"/>
    <w:rsid w:val="0094562D"/>
    <w:rsid w:val="00946E68"/>
    <w:rsid w:val="00946FB0"/>
    <w:rsid w:val="009473C5"/>
    <w:rsid w:val="009475F5"/>
    <w:rsid w:val="00947785"/>
    <w:rsid w:val="00950019"/>
    <w:rsid w:val="009504AD"/>
    <w:rsid w:val="009513AF"/>
    <w:rsid w:val="009514A7"/>
    <w:rsid w:val="00952111"/>
    <w:rsid w:val="009521A2"/>
    <w:rsid w:val="009524CE"/>
    <w:rsid w:val="009525E5"/>
    <w:rsid w:val="00952E94"/>
    <w:rsid w:val="00953386"/>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AAF"/>
    <w:rsid w:val="00974DD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97DB0"/>
    <w:rsid w:val="009A103E"/>
    <w:rsid w:val="009A33BE"/>
    <w:rsid w:val="009A3F67"/>
    <w:rsid w:val="009A60F8"/>
    <w:rsid w:val="009B069C"/>
    <w:rsid w:val="009B0C38"/>
    <w:rsid w:val="009B1120"/>
    <w:rsid w:val="009B127F"/>
    <w:rsid w:val="009B15EE"/>
    <w:rsid w:val="009B19C2"/>
    <w:rsid w:val="009B1EAF"/>
    <w:rsid w:val="009B2041"/>
    <w:rsid w:val="009B229F"/>
    <w:rsid w:val="009B2AE4"/>
    <w:rsid w:val="009B30D4"/>
    <w:rsid w:val="009B315C"/>
    <w:rsid w:val="009B38A3"/>
    <w:rsid w:val="009B38C8"/>
    <w:rsid w:val="009B4212"/>
    <w:rsid w:val="009B4E0E"/>
    <w:rsid w:val="009B5202"/>
    <w:rsid w:val="009B537A"/>
    <w:rsid w:val="009B6107"/>
    <w:rsid w:val="009B622A"/>
    <w:rsid w:val="009B6D2C"/>
    <w:rsid w:val="009B7AFA"/>
    <w:rsid w:val="009C0461"/>
    <w:rsid w:val="009C16E5"/>
    <w:rsid w:val="009C24D1"/>
    <w:rsid w:val="009C3841"/>
    <w:rsid w:val="009C4EC5"/>
    <w:rsid w:val="009C607A"/>
    <w:rsid w:val="009C6929"/>
    <w:rsid w:val="009C6A52"/>
    <w:rsid w:val="009C72C2"/>
    <w:rsid w:val="009D0305"/>
    <w:rsid w:val="009D183B"/>
    <w:rsid w:val="009D20C4"/>
    <w:rsid w:val="009D229D"/>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D69"/>
    <w:rsid w:val="009E3DAE"/>
    <w:rsid w:val="009E3DB9"/>
    <w:rsid w:val="009E4B0C"/>
    <w:rsid w:val="009E4B72"/>
    <w:rsid w:val="009E646B"/>
    <w:rsid w:val="009E7B07"/>
    <w:rsid w:val="009F050C"/>
    <w:rsid w:val="009F0836"/>
    <w:rsid w:val="009F1587"/>
    <w:rsid w:val="009F344F"/>
    <w:rsid w:val="009F3537"/>
    <w:rsid w:val="009F3962"/>
    <w:rsid w:val="009F3A8E"/>
    <w:rsid w:val="009F3B12"/>
    <w:rsid w:val="009F4300"/>
    <w:rsid w:val="009F46F3"/>
    <w:rsid w:val="009F4CDD"/>
    <w:rsid w:val="009F52DB"/>
    <w:rsid w:val="009F5F75"/>
    <w:rsid w:val="009F6D03"/>
    <w:rsid w:val="009F73F6"/>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07D97"/>
    <w:rsid w:val="00A1031F"/>
    <w:rsid w:val="00A10D42"/>
    <w:rsid w:val="00A1186C"/>
    <w:rsid w:val="00A12661"/>
    <w:rsid w:val="00A12D31"/>
    <w:rsid w:val="00A12F8B"/>
    <w:rsid w:val="00A13C0F"/>
    <w:rsid w:val="00A14EF6"/>
    <w:rsid w:val="00A164A6"/>
    <w:rsid w:val="00A165FE"/>
    <w:rsid w:val="00A16EFC"/>
    <w:rsid w:val="00A1784E"/>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271B6"/>
    <w:rsid w:val="00A30D30"/>
    <w:rsid w:val="00A31158"/>
    <w:rsid w:val="00A3215A"/>
    <w:rsid w:val="00A32881"/>
    <w:rsid w:val="00A32B50"/>
    <w:rsid w:val="00A3359F"/>
    <w:rsid w:val="00A33F3B"/>
    <w:rsid w:val="00A34AF4"/>
    <w:rsid w:val="00A352E3"/>
    <w:rsid w:val="00A35446"/>
    <w:rsid w:val="00A3583F"/>
    <w:rsid w:val="00A36936"/>
    <w:rsid w:val="00A37825"/>
    <w:rsid w:val="00A402AB"/>
    <w:rsid w:val="00A4105D"/>
    <w:rsid w:val="00A41757"/>
    <w:rsid w:val="00A417FE"/>
    <w:rsid w:val="00A41DB0"/>
    <w:rsid w:val="00A41FA8"/>
    <w:rsid w:val="00A426F3"/>
    <w:rsid w:val="00A42E01"/>
    <w:rsid w:val="00A44166"/>
    <w:rsid w:val="00A444E0"/>
    <w:rsid w:val="00A448E0"/>
    <w:rsid w:val="00A456F5"/>
    <w:rsid w:val="00A45C71"/>
    <w:rsid w:val="00A4628E"/>
    <w:rsid w:val="00A47209"/>
    <w:rsid w:val="00A47455"/>
    <w:rsid w:val="00A47DF5"/>
    <w:rsid w:val="00A50F4D"/>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22C"/>
    <w:rsid w:val="00A62815"/>
    <w:rsid w:val="00A62B80"/>
    <w:rsid w:val="00A63932"/>
    <w:rsid w:val="00A64280"/>
    <w:rsid w:val="00A64C7D"/>
    <w:rsid w:val="00A64E0F"/>
    <w:rsid w:val="00A654A2"/>
    <w:rsid w:val="00A654DF"/>
    <w:rsid w:val="00A655E9"/>
    <w:rsid w:val="00A66CB2"/>
    <w:rsid w:val="00A67E0E"/>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C24"/>
    <w:rsid w:val="00A86E22"/>
    <w:rsid w:val="00A87174"/>
    <w:rsid w:val="00A87279"/>
    <w:rsid w:val="00A87E95"/>
    <w:rsid w:val="00A900FE"/>
    <w:rsid w:val="00A92803"/>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18D3"/>
    <w:rsid w:val="00AB2CD8"/>
    <w:rsid w:val="00AB3569"/>
    <w:rsid w:val="00AB511E"/>
    <w:rsid w:val="00AB5C16"/>
    <w:rsid w:val="00AB5C8E"/>
    <w:rsid w:val="00AB6262"/>
    <w:rsid w:val="00AB628D"/>
    <w:rsid w:val="00AC00B1"/>
    <w:rsid w:val="00AC0229"/>
    <w:rsid w:val="00AC0E47"/>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0E1"/>
    <w:rsid w:val="00AE52B0"/>
    <w:rsid w:val="00AE54F8"/>
    <w:rsid w:val="00AE5C7F"/>
    <w:rsid w:val="00AE6BA2"/>
    <w:rsid w:val="00AF1629"/>
    <w:rsid w:val="00AF2172"/>
    <w:rsid w:val="00AF3B8C"/>
    <w:rsid w:val="00AF3E80"/>
    <w:rsid w:val="00AF4CB2"/>
    <w:rsid w:val="00AF4E0C"/>
    <w:rsid w:val="00AF4E17"/>
    <w:rsid w:val="00AF5B71"/>
    <w:rsid w:val="00AF67FD"/>
    <w:rsid w:val="00AF6C6B"/>
    <w:rsid w:val="00AF6E07"/>
    <w:rsid w:val="00AF6F9F"/>
    <w:rsid w:val="00AF72B1"/>
    <w:rsid w:val="00AF76CC"/>
    <w:rsid w:val="00B0093A"/>
    <w:rsid w:val="00B00AAC"/>
    <w:rsid w:val="00B020E7"/>
    <w:rsid w:val="00B02152"/>
    <w:rsid w:val="00B0229E"/>
    <w:rsid w:val="00B02BB1"/>
    <w:rsid w:val="00B02FB6"/>
    <w:rsid w:val="00B03ACC"/>
    <w:rsid w:val="00B04123"/>
    <w:rsid w:val="00B049EC"/>
    <w:rsid w:val="00B04DD6"/>
    <w:rsid w:val="00B050D6"/>
    <w:rsid w:val="00B0696E"/>
    <w:rsid w:val="00B0768C"/>
    <w:rsid w:val="00B10264"/>
    <w:rsid w:val="00B105B7"/>
    <w:rsid w:val="00B112AD"/>
    <w:rsid w:val="00B1212B"/>
    <w:rsid w:val="00B125A0"/>
    <w:rsid w:val="00B13177"/>
    <w:rsid w:val="00B13E8D"/>
    <w:rsid w:val="00B15852"/>
    <w:rsid w:val="00B161B4"/>
    <w:rsid w:val="00B16527"/>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251"/>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3ADC"/>
    <w:rsid w:val="00B54BDD"/>
    <w:rsid w:val="00B5501D"/>
    <w:rsid w:val="00B558B6"/>
    <w:rsid w:val="00B55AEC"/>
    <w:rsid w:val="00B55C20"/>
    <w:rsid w:val="00B56166"/>
    <w:rsid w:val="00B565A9"/>
    <w:rsid w:val="00B5681F"/>
    <w:rsid w:val="00B56D37"/>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942"/>
    <w:rsid w:val="00B84DE7"/>
    <w:rsid w:val="00B854B7"/>
    <w:rsid w:val="00B8650B"/>
    <w:rsid w:val="00B868FA"/>
    <w:rsid w:val="00B86B3C"/>
    <w:rsid w:val="00B876BF"/>
    <w:rsid w:val="00B87BE7"/>
    <w:rsid w:val="00B87E94"/>
    <w:rsid w:val="00B90116"/>
    <w:rsid w:val="00B90ED9"/>
    <w:rsid w:val="00B91714"/>
    <w:rsid w:val="00B923B6"/>
    <w:rsid w:val="00B9293A"/>
    <w:rsid w:val="00B92E5C"/>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27E"/>
    <w:rsid w:val="00BC342A"/>
    <w:rsid w:val="00BC3B4D"/>
    <w:rsid w:val="00BC40F2"/>
    <w:rsid w:val="00BC45CE"/>
    <w:rsid w:val="00BC4F3D"/>
    <w:rsid w:val="00BC64CE"/>
    <w:rsid w:val="00BC68AD"/>
    <w:rsid w:val="00BC7112"/>
    <w:rsid w:val="00BD0C00"/>
    <w:rsid w:val="00BD0DA0"/>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9E9"/>
    <w:rsid w:val="00BF2AD9"/>
    <w:rsid w:val="00BF2FDA"/>
    <w:rsid w:val="00BF44D9"/>
    <w:rsid w:val="00BF5877"/>
    <w:rsid w:val="00BF68A1"/>
    <w:rsid w:val="00C00599"/>
    <w:rsid w:val="00C006E1"/>
    <w:rsid w:val="00C013E9"/>
    <w:rsid w:val="00C01536"/>
    <w:rsid w:val="00C0185C"/>
    <w:rsid w:val="00C01AE5"/>
    <w:rsid w:val="00C0372A"/>
    <w:rsid w:val="00C03B9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92D"/>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6BB"/>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244D"/>
    <w:rsid w:val="00C42C2F"/>
    <w:rsid w:val="00C43B8F"/>
    <w:rsid w:val="00C45268"/>
    <w:rsid w:val="00C455CD"/>
    <w:rsid w:val="00C45BBF"/>
    <w:rsid w:val="00C46708"/>
    <w:rsid w:val="00C467A5"/>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6E"/>
    <w:rsid w:val="00C6257D"/>
    <w:rsid w:val="00C632FA"/>
    <w:rsid w:val="00C635D0"/>
    <w:rsid w:val="00C64273"/>
    <w:rsid w:val="00C64A18"/>
    <w:rsid w:val="00C65B9B"/>
    <w:rsid w:val="00C67249"/>
    <w:rsid w:val="00C67698"/>
    <w:rsid w:val="00C70952"/>
    <w:rsid w:val="00C70B81"/>
    <w:rsid w:val="00C724E4"/>
    <w:rsid w:val="00C730B7"/>
    <w:rsid w:val="00C732D8"/>
    <w:rsid w:val="00C7377B"/>
    <w:rsid w:val="00C737D7"/>
    <w:rsid w:val="00C73886"/>
    <w:rsid w:val="00C73DC4"/>
    <w:rsid w:val="00C74D41"/>
    <w:rsid w:val="00C756FD"/>
    <w:rsid w:val="00C75775"/>
    <w:rsid w:val="00C75C57"/>
    <w:rsid w:val="00C75E08"/>
    <w:rsid w:val="00C76261"/>
    <w:rsid w:val="00C76927"/>
    <w:rsid w:val="00C76E4E"/>
    <w:rsid w:val="00C80261"/>
    <w:rsid w:val="00C808D5"/>
    <w:rsid w:val="00C80910"/>
    <w:rsid w:val="00C810FC"/>
    <w:rsid w:val="00C83651"/>
    <w:rsid w:val="00C83754"/>
    <w:rsid w:val="00C83F2B"/>
    <w:rsid w:val="00C84998"/>
    <w:rsid w:val="00C855DB"/>
    <w:rsid w:val="00C8734A"/>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223"/>
    <w:rsid w:val="00CA1A5E"/>
    <w:rsid w:val="00CA1BD1"/>
    <w:rsid w:val="00CA1D49"/>
    <w:rsid w:val="00CA2377"/>
    <w:rsid w:val="00CA265A"/>
    <w:rsid w:val="00CA2D94"/>
    <w:rsid w:val="00CA403B"/>
    <w:rsid w:val="00CA476E"/>
    <w:rsid w:val="00CA4B98"/>
    <w:rsid w:val="00CA4BFA"/>
    <w:rsid w:val="00CA5463"/>
    <w:rsid w:val="00CA5A6D"/>
    <w:rsid w:val="00CA66BE"/>
    <w:rsid w:val="00CB1AC1"/>
    <w:rsid w:val="00CB26F2"/>
    <w:rsid w:val="00CB2BAE"/>
    <w:rsid w:val="00CB3166"/>
    <w:rsid w:val="00CB40D4"/>
    <w:rsid w:val="00CB41E1"/>
    <w:rsid w:val="00CB638D"/>
    <w:rsid w:val="00CB6900"/>
    <w:rsid w:val="00CB6EB4"/>
    <w:rsid w:val="00CB6EE8"/>
    <w:rsid w:val="00CB7439"/>
    <w:rsid w:val="00CB748E"/>
    <w:rsid w:val="00CB7500"/>
    <w:rsid w:val="00CB7C3A"/>
    <w:rsid w:val="00CC0FC3"/>
    <w:rsid w:val="00CC1406"/>
    <w:rsid w:val="00CC154C"/>
    <w:rsid w:val="00CC1DB2"/>
    <w:rsid w:val="00CC367C"/>
    <w:rsid w:val="00CC3FEE"/>
    <w:rsid w:val="00CC416D"/>
    <w:rsid w:val="00CC45E5"/>
    <w:rsid w:val="00CC466F"/>
    <w:rsid w:val="00CC55E8"/>
    <w:rsid w:val="00CC5DF0"/>
    <w:rsid w:val="00CC6A4D"/>
    <w:rsid w:val="00CC70E3"/>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CB9"/>
    <w:rsid w:val="00CD7E95"/>
    <w:rsid w:val="00CE049D"/>
    <w:rsid w:val="00CE1228"/>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CF7DA9"/>
    <w:rsid w:val="00D000D1"/>
    <w:rsid w:val="00D0041D"/>
    <w:rsid w:val="00D0074A"/>
    <w:rsid w:val="00D00AC1"/>
    <w:rsid w:val="00D0124D"/>
    <w:rsid w:val="00D0217F"/>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278D3"/>
    <w:rsid w:val="00D3007F"/>
    <w:rsid w:val="00D30447"/>
    <w:rsid w:val="00D30DBA"/>
    <w:rsid w:val="00D30E35"/>
    <w:rsid w:val="00D30EC7"/>
    <w:rsid w:val="00D32CE2"/>
    <w:rsid w:val="00D33362"/>
    <w:rsid w:val="00D33C0D"/>
    <w:rsid w:val="00D34C41"/>
    <w:rsid w:val="00D34E1A"/>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5E05"/>
    <w:rsid w:val="00D46D83"/>
    <w:rsid w:val="00D47AB6"/>
    <w:rsid w:val="00D507D9"/>
    <w:rsid w:val="00D50BC3"/>
    <w:rsid w:val="00D52E63"/>
    <w:rsid w:val="00D53E86"/>
    <w:rsid w:val="00D545A8"/>
    <w:rsid w:val="00D548A5"/>
    <w:rsid w:val="00D548E5"/>
    <w:rsid w:val="00D55BD9"/>
    <w:rsid w:val="00D56163"/>
    <w:rsid w:val="00D566F5"/>
    <w:rsid w:val="00D56BF3"/>
    <w:rsid w:val="00D56E67"/>
    <w:rsid w:val="00D60503"/>
    <w:rsid w:val="00D62605"/>
    <w:rsid w:val="00D63073"/>
    <w:rsid w:val="00D6362A"/>
    <w:rsid w:val="00D63DA5"/>
    <w:rsid w:val="00D641C8"/>
    <w:rsid w:val="00D64425"/>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76EE0"/>
    <w:rsid w:val="00D81033"/>
    <w:rsid w:val="00D81136"/>
    <w:rsid w:val="00D82C07"/>
    <w:rsid w:val="00D82CE9"/>
    <w:rsid w:val="00D8317A"/>
    <w:rsid w:val="00D84AEE"/>
    <w:rsid w:val="00D8502A"/>
    <w:rsid w:val="00D850ED"/>
    <w:rsid w:val="00D85A56"/>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1AB"/>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2CE"/>
    <w:rsid w:val="00DB1351"/>
    <w:rsid w:val="00DB16DB"/>
    <w:rsid w:val="00DB2AE9"/>
    <w:rsid w:val="00DB2C6D"/>
    <w:rsid w:val="00DB3037"/>
    <w:rsid w:val="00DB3D8E"/>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4F58"/>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1FAF"/>
    <w:rsid w:val="00DE2C26"/>
    <w:rsid w:val="00DE2CFB"/>
    <w:rsid w:val="00DE32B0"/>
    <w:rsid w:val="00DE3898"/>
    <w:rsid w:val="00DE414D"/>
    <w:rsid w:val="00DE5048"/>
    <w:rsid w:val="00DE68DD"/>
    <w:rsid w:val="00DE77DC"/>
    <w:rsid w:val="00DF0FAE"/>
    <w:rsid w:val="00DF1506"/>
    <w:rsid w:val="00DF1F74"/>
    <w:rsid w:val="00DF23A1"/>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55B0"/>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93D"/>
    <w:rsid w:val="00E21CDD"/>
    <w:rsid w:val="00E21E1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0BE"/>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55A1"/>
    <w:rsid w:val="00E45DF0"/>
    <w:rsid w:val="00E45F05"/>
    <w:rsid w:val="00E47A30"/>
    <w:rsid w:val="00E47CEC"/>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77EAB"/>
    <w:rsid w:val="00E801F8"/>
    <w:rsid w:val="00E8167D"/>
    <w:rsid w:val="00E81BCF"/>
    <w:rsid w:val="00E8217A"/>
    <w:rsid w:val="00E82708"/>
    <w:rsid w:val="00E8399A"/>
    <w:rsid w:val="00E839A4"/>
    <w:rsid w:val="00E839CE"/>
    <w:rsid w:val="00E83AB6"/>
    <w:rsid w:val="00E86711"/>
    <w:rsid w:val="00E86798"/>
    <w:rsid w:val="00E87D5F"/>
    <w:rsid w:val="00E90CAB"/>
    <w:rsid w:val="00E90E54"/>
    <w:rsid w:val="00E9118C"/>
    <w:rsid w:val="00E914A9"/>
    <w:rsid w:val="00E92595"/>
    <w:rsid w:val="00E92D6B"/>
    <w:rsid w:val="00E92FE6"/>
    <w:rsid w:val="00E93342"/>
    <w:rsid w:val="00E94929"/>
    <w:rsid w:val="00E9535A"/>
    <w:rsid w:val="00E9569C"/>
    <w:rsid w:val="00E968B6"/>
    <w:rsid w:val="00E96D3C"/>
    <w:rsid w:val="00E97839"/>
    <w:rsid w:val="00E97BE5"/>
    <w:rsid w:val="00EA08C2"/>
    <w:rsid w:val="00EA2148"/>
    <w:rsid w:val="00EA2C19"/>
    <w:rsid w:val="00EA3031"/>
    <w:rsid w:val="00EA3072"/>
    <w:rsid w:val="00EA3B39"/>
    <w:rsid w:val="00EA3BBF"/>
    <w:rsid w:val="00EA3EA7"/>
    <w:rsid w:val="00EA47E6"/>
    <w:rsid w:val="00EA4F63"/>
    <w:rsid w:val="00EA689E"/>
    <w:rsid w:val="00EA7C5F"/>
    <w:rsid w:val="00EA7FAC"/>
    <w:rsid w:val="00EB0480"/>
    <w:rsid w:val="00EB0E25"/>
    <w:rsid w:val="00EB1BF9"/>
    <w:rsid w:val="00EB1D2C"/>
    <w:rsid w:val="00EB2497"/>
    <w:rsid w:val="00EB2520"/>
    <w:rsid w:val="00EB2A4F"/>
    <w:rsid w:val="00EB2ACC"/>
    <w:rsid w:val="00EB2D9B"/>
    <w:rsid w:val="00EB2F4D"/>
    <w:rsid w:val="00EB3C52"/>
    <w:rsid w:val="00EB51C7"/>
    <w:rsid w:val="00EB5858"/>
    <w:rsid w:val="00EB5DEF"/>
    <w:rsid w:val="00EB61E5"/>
    <w:rsid w:val="00EB67AA"/>
    <w:rsid w:val="00EB70B5"/>
    <w:rsid w:val="00EB780C"/>
    <w:rsid w:val="00EC3CB8"/>
    <w:rsid w:val="00EC45FC"/>
    <w:rsid w:val="00EC4707"/>
    <w:rsid w:val="00EC4A4E"/>
    <w:rsid w:val="00EC4B0C"/>
    <w:rsid w:val="00EC5A01"/>
    <w:rsid w:val="00EC5CC8"/>
    <w:rsid w:val="00EC6864"/>
    <w:rsid w:val="00EC6A8E"/>
    <w:rsid w:val="00EC6B14"/>
    <w:rsid w:val="00EC6BCB"/>
    <w:rsid w:val="00EC729C"/>
    <w:rsid w:val="00EC73C2"/>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EF7CCD"/>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17208"/>
    <w:rsid w:val="00F208B7"/>
    <w:rsid w:val="00F20B24"/>
    <w:rsid w:val="00F21368"/>
    <w:rsid w:val="00F21535"/>
    <w:rsid w:val="00F21994"/>
    <w:rsid w:val="00F21A7E"/>
    <w:rsid w:val="00F224D7"/>
    <w:rsid w:val="00F226DE"/>
    <w:rsid w:val="00F227F6"/>
    <w:rsid w:val="00F22851"/>
    <w:rsid w:val="00F233B1"/>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278"/>
    <w:rsid w:val="00F377CE"/>
    <w:rsid w:val="00F40094"/>
    <w:rsid w:val="00F40646"/>
    <w:rsid w:val="00F415D4"/>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334"/>
    <w:rsid w:val="00F937E1"/>
    <w:rsid w:val="00F93EFB"/>
    <w:rsid w:val="00F94647"/>
    <w:rsid w:val="00F9524E"/>
    <w:rsid w:val="00F952CF"/>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4FE6"/>
    <w:rsid w:val="00FA5829"/>
    <w:rsid w:val="00FA746C"/>
    <w:rsid w:val="00FA7B8D"/>
    <w:rsid w:val="00FB0C83"/>
    <w:rsid w:val="00FB1000"/>
    <w:rsid w:val="00FB1043"/>
    <w:rsid w:val="00FB20F3"/>
    <w:rsid w:val="00FB43AC"/>
    <w:rsid w:val="00FB47EA"/>
    <w:rsid w:val="00FB53EC"/>
    <w:rsid w:val="00FB567E"/>
    <w:rsid w:val="00FB61B8"/>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403F"/>
    <w:rsid w:val="00FE43FC"/>
    <w:rsid w:val="00FE520C"/>
    <w:rsid w:val="00FE65C5"/>
    <w:rsid w:val="00FE6DA0"/>
    <w:rsid w:val="00FF0C49"/>
    <w:rsid w:val="00FF0FDB"/>
    <w:rsid w:val="00FF1282"/>
    <w:rsid w:val="00FF1339"/>
    <w:rsid w:val="00FF1682"/>
    <w:rsid w:val="00FF26C8"/>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450F9FF"/>
  <w15:docId w15:val="{E7BAA1D4-D076-4DE1-8FEA-B21D1AFA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E6C65F-B65B-4D5E-A648-19B22FF6D5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2514</Words>
  <Characters>13829</Characters>
  <Application>Microsoft Office Word</Application>
  <DocSecurity>0</DocSecurity>
  <Lines>115</Lines>
  <Paragraphs>32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16311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Admin</cp:lastModifiedBy>
  <cp:revision>3</cp:revision>
  <cp:lastPrinted>2021-10-15T19:08:00Z</cp:lastPrinted>
  <dcterms:created xsi:type="dcterms:W3CDTF">2022-03-02T20:30:00Z</dcterms:created>
  <dcterms:modified xsi:type="dcterms:W3CDTF">2022-03-03T00:25:00Z</dcterms:modified>
</cp:coreProperties>
</file>