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1BB5F" w14:textId="3E9FDB21" w:rsidR="006559D9" w:rsidRPr="00240D1C" w:rsidRDefault="001A27FB" w:rsidP="006559D9">
      <w:pPr>
        <w:pStyle w:val="Encabezado"/>
        <w:tabs>
          <w:tab w:val="clear" w:pos="4419"/>
          <w:tab w:val="clear" w:pos="8838"/>
        </w:tabs>
        <w:ind w:left="3402"/>
        <w:jc w:val="both"/>
        <w:rPr>
          <w:rFonts w:ascii="Arial" w:hAnsi="Arial" w:cs="Arial"/>
          <w:b/>
          <w:sz w:val="24"/>
          <w:szCs w:val="24"/>
        </w:rPr>
      </w:pPr>
      <w:r w:rsidRPr="00240D1C">
        <w:rPr>
          <w:rFonts w:ascii="Arial" w:hAnsi="Arial" w:cs="Arial"/>
          <w:b/>
          <w:sz w:val="24"/>
          <w:szCs w:val="24"/>
        </w:rPr>
        <w:t>P</w:t>
      </w:r>
      <w:r w:rsidR="006559D9" w:rsidRPr="00240D1C">
        <w:rPr>
          <w:rFonts w:ascii="Arial" w:hAnsi="Arial" w:cs="Arial"/>
          <w:b/>
          <w:sz w:val="24"/>
          <w:szCs w:val="24"/>
        </w:rPr>
        <w:t>RIMERA SALA UNITARIA DE PRIMERA INSTANCIA DEL TRIBUNAL DE JUSTICIA ADMINISTRATIVA DEL ESTADO DE OAXACA.</w:t>
      </w:r>
    </w:p>
    <w:p w14:paraId="15AE0AF9" w14:textId="77777777" w:rsidR="006559D9" w:rsidRPr="00240D1C" w:rsidRDefault="006559D9" w:rsidP="006559D9">
      <w:pPr>
        <w:pStyle w:val="Encabezado"/>
        <w:ind w:left="4248"/>
        <w:jc w:val="both"/>
        <w:rPr>
          <w:rFonts w:ascii="Arial" w:hAnsi="Arial" w:cs="Arial"/>
          <w:b/>
          <w:sz w:val="24"/>
          <w:szCs w:val="24"/>
        </w:rPr>
      </w:pPr>
    </w:p>
    <w:p w14:paraId="50E7B5AB" w14:textId="11717BB4" w:rsidR="006559D9" w:rsidRPr="00240D1C" w:rsidRDefault="006559D9" w:rsidP="006559D9">
      <w:pPr>
        <w:pStyle w:val="Encabezado"/>
        <w:tabs>
          <w:tab w:val="clear" w:pos="4419"/>
          <w:tab w:val="clear" w:pos="8838"/>
        </w:tabs>
        <w:ind w:left="2832" w:right="-93" w:firstLine="570"/>
        <w:jc w:val="both"/>
        <w:rPr>
          <w:rFonts w:ascii="Arial" w:hAnsi="Arial" w:cs="Arial"/>
          <w:b/>
          <w:sz w:val="24"/>
          <w:szCs w:val="24"/>
        </w:rPr>
      </w:pPr>
      <w:r w:rsidRPr="00240D1C">
        <w:rPr>
          <w:rFonts w:ascii="Arial" w:hAnsi="Arial" w:cs="Arial"/>
          <w:b/>
          <w:sz w:val="24"/>
          <w:szCs w:val="24"/>
        </w:rPr>
        <w:t xml:space="preserve">EXPEDIENTE: </w:t>
      </w:r>
      <w:r w:rsidR="002C524E">
        <w:rPr>
          <w:rFonts w:ascii="Arial" w:hAnsi="Arial" w:cs="Arial"/>
          <w:b/>
          <w:sz w:val="24"/>
          <w:szCs w:val="24"/>
        </w:rPr>
        <w:t>0138</w:t>
      </w:r>
      <w:r w:rsidRPr="00240D1C">
        <w:rPr>
          <w:rFonts w:ascii="Arial" w:hAnsi="Arial" w:cs="Arial"/>
          <w:b/>
          <w:sz w:val="24"/>
          <w:szCs w:val="24"/>
        </w:rPr>
        <w:t>/20</w:t>
      </w:r>
      <w:r w:rsidR="0092475C" w:rsidRPr="00240D1C">
        <w:rPr>
          <w:rFonts w:ascii="Arial" w:hAnsi="Arial" w:cs="Arial"/>
          <w:b/>
          <w:sz w:val="24"/>
          <w:szCs w:val="24"/>
        </w:rPr>
        <w:t>20</w:t>
      </w:r>
    </w:p>
    <w:p w14:paraId="64313856" w14:textId="77777777" w:rsidR="006559D9" w:rsidRPr="00240D1C" w:rsidRDefault="006559D9" w:rsidP="006559D9">
      <w:pPr>
        <w:pStyle w:val="Encabezado"/>
        <w:tabs>
          <w:tab w:val="clear" w:pos="4419"/>
          <w:tab w:val="center" w:pos="8931"/>
        </w:tabs>
        <w:jc w:val="both"/>
        <w:rPr>
          <w:rFonts w:ascii="Arial" w:hAnsi="Arial" w:cs="Arial"/>
          <w:b/>
          <w:sz w:val="24"/>
          <w:szCs w:val="24"/>
        </w:rPr>
      </w:pPr>
    </w:p>
    <w:p w14:paraId="4F4B2591" w14:textId="67284062" w:rsidR="006559D9" w:rsidRPr="006F725B" w:rsidRDefault="006559D9" w:rsidP="006559D9">
      <w:pPr>
        <w:pStyle w:val="Encabezado"/>
        <w:tabs>
          <w:tab w:val="clear" w:pos="4419"/>
          <w:tab w:val="clear" w:pos="8838"/>
        </w:tabs>
        <w:ind w:left="3402"/>
        <w:rPr>
          <w:rFonts w:ascii="Arial" w:hAnsi="Arial" w:cs="Arial"/>
          <w:b/>
          <w:bCs/>
          <w:sz w:val="24"/>
          <w:szCs w:val="24"/>
        </w:rPr>
      </w:pPr>
      <w:r w:rsidRPr="00240D1C">
        <w:rPr>
          <w:rFonts w:ascii="Arial" w:hAnsi="Arial" w:cs="Arial"/>
          <w:b/>
          <w:sz w:val="24"/>
          <w:szCs w:val="24"/>
        </w:rPr>
        <w:t xml:space="preserve">ACTOR: </w:t>
      </w:r>
      <w:r w:rsidR="006F725B" w:rsidRPr="006F725B">
        <w:rPr>
          <w:rFonts w:ascii="Arial" w:hAnsi="Arial" w:cs="Arial"/>
          <w:b/>
          <w:bCs/>
          <w:sz w:val="24"/>
          <w:szCs w:val="24"/>
        </w:rPr>
        <w:t>**********</w:t>
      </w:r>
    </w:p>
    <w:p w14:paraId="10ECFBDA" w14:textId="77777777" w:rsidR="006559D9" w:rsidRPr="00240D1C" w:rsidRDefault="006559D9" w:rsidP="006559D9">
      <w:pPr>
        <w:pStyle w:val="Encabezado"/>
        <w:ind w:left="4248"/>
        <w:jc w:val="both"/>
        <w:rPr>
          <w:rFonts w:ascii="Arial" w:hAnsi="Arial" w:cs="Arial"/>
          <w:b/>
          <w:sz w:val="24"/>
          <w:szCs w:val="24"/>
        </w:rPr>
      </w:pPr>
    </w:p>
    <w:p w14:paraId="6E869B4E" w14:textId="0A855C86"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DEMANDADO: </w:t>
      </w:r>
      <w:r w:rsidRPr="00240D1C">
        <w:rPr>
          <w:rFonts w:ascii="Arial" w:hAnsi="Arial" w:cs="Arial"/>
          <w:sz w:val="24"/>
          <w:szCs w:val="24"/>
        </w:rPr>
        <w:t>POLICÍA VIAL ADSCRITO A LA DIRECCIÓN GEN</w:t>
      </w:r>
      <w:r w:rsidR="002C524E">
        <w:rPr>
          <w:rFonts w:ascii="Arial" w:hAnsi="Arial" w:cs="Arial"/>
          <w:sz w:val="24"/>
          <w:szCs w:val="24"/>
        </w:rPr>
        <w:t>ERAL DE LA POLICÍA VIAL ESTATAL</w:t>
      </w:r>
      <w:r w:rsidRPr="00240D1C">
        <w:rPr>
          <w:rFonts w:ascii="Arial" w:hAnsi="Arial" w:cs="Arial"/>
          <w:sz w:val="24"/>
          <w:szCs w:val="24"/>
        </w:rPr>
        <w:t>.</w:t>
      </w:r>
    </w:p>
    <w:p w14:paraId="3D00F99F"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9750D05" w14:textId="33FD31E6"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MAGISTRADO. </w:t>
      </w:r>
      <w:r w:rsidR="00C7404F">
        <w:rPr>
          <w:rFonts w:ascii="Arial" w:hAnsi="Arial" w:cs="Arial"/>
          <w:b/>
          <w:sz w:val="24"/>
          <w:szCs w:val="24"/>
        </w:rPr>
        <w:t>MAESTRO</w:t>
      </w:r>
      <w:r w:rsidR="007161B3">
        <w:rPr>
          <w:rFonts w:ascii="Arial" w:hAnsi="Arial" w:cs="Arial"/>
          <w:b/>
          <w:sz w:val="24"/>
          <w:szCs w:val="24"/>
        </w:rPr>
        <w:t xml:space="preserve"> </w:t>
      </w:r>
      <w:r w:rsidRPr="00240D1C">
        <w:rPr>
          <w:rFonts w:ascii="Arial" w:hAnsi="Arial" w:cs="Arial"/>
          <w:b/>
          <w:sz w:val="24"/>
          <w:szCs w:val="24"/>
        </w:rPr>
        <w:t>ENRIQUE PACHECO MARTÍNEZ.</w:t>
      </w:r>
    </w:p>
    <w:p w14:paraId="4A8164DD"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1074946" w14:textId="31AFA081" w:rsidR="006559D9" w:rsidRPr="00240D1C" w:rsidRDefault="006559D9" w:rsidP="00A32C00">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SECRETARIO. </w:t>
      </w:r>
      <w:r w:rsidR="00B711DF" w:rsidRPr="00240D1C">
        <w:rPr>
          <w:rFonts w:ascii="Arial" w:hAnsi="Arial" w:cs="Arial"/>
          <w:b/>
          <w:sz w:val="24"/>
          <w:szCs w:val="24"/>
        </w:rPr>
        <w:t xml:space="preserve">LICENCIADO </w:t>
      </w:r>
      <w:r w:rsidR="00C7404F">
        <w:rPr>
          <w:rFonts w:ascii="Arial" w:hAnsi="Arial" w:cs="Arial"/>
          <w:b/>
          <w:sz w:val="24"/>
          <w:szCs w:val="24"/>
        </w:rPr>
        <w:t>RENATO GABRIEL IBÁ</w:t>
      </w:r>
      <w:r w:rsidR="00A32C00" w:rsidRPr="00240D1C">
        <w:rPr>
          <w:rFonts w:ascii="Arial" w:hAnsi="Arial" w:cs="Arial"/>
          <w:b/>
          <w:sz w:val="24"/>
          <w:szCs w:val="24"/>
        </w:rPr>
        <w:t>ÑEZ CASTELLANOS.</w:t>
      </w:r>
    </w:p>
    <w:p w14:paraId="6F92FE35" w14:textId="77777777" w:rsidR="006559D9" w:rsidRPr="00240D1C" w:rsidRDefault="006559D9" w:rsidP="006559D9">
      <w:pPr>
        <w:spacing w:after="0" w:line="360" w:lineRule="auto"/>
        <w:jc w:val="both"/>
        <w:rPr>
          <w:rFonts w:ascii="Arial" w:hAnsi="Arial" w:cs="Arial"/>
          <w:b/>
          <w:sz w:val="24"/>
          <w:szCs w:val="24"/>
        </w:rPr>
      </w:pPr>
    </w:p>
    <w:p w14:paraId="752F3A27" w14:textId="2553BF75" w:rsidR="006559D9" w:rsidRPr="00240D1C" w:rsidRDefault="006559D9" w:rsidP="006559D9">
      <w:pPr>
        <w:spacing w:after="0" w:line="360" w:lineRule="auto"/>
        <w:jc w:val="both"/>
        <w:rPr>
          <w:rFonts w:ascii="Arial" w:hAnsi="Arial" w:cs="Arial"/>
          <w:b/>
          <w:sz w:val="24"/>
          <w:szCs w:val="24"/>
        </w:rPr>
      </w:pPr>
      <w:r w:rsidRPr="00240D1C">
        <w:rPr>
          <w:rFonts w:ascii="Arial" w:hAnsi="Arial" w:cs="Arial"/>
          <w:b/>
          <w:sz w:val="24"/>
          <w:szCs w:val="24"/>
        </w:rPr>
        <w:t xml:space="preserve">OAXACA DE JUÁREZ, OAXACA A </w:t>
      </w:r>
      <w:r w:rsidR="00C7404F">
        <w:rPr>
          <w:rFonts w:ascii="Arial" w:hAnsi="Arial" w:cs="Arial"/>
          <w:b/>
          <w:sz w:val="24"/>
          <w:szCs w:val="24"/>
        </w:rPr>
        <w:t>VEINTIUNO</w:t>
      </w:r>
      <w:r w:rsidR="002C524E">
        <w:rPr>
          <w:rFonts w:ascii="Arial" w:hAnsi="Arial" w:cs="Arial"/>
          <w:b/>
          <w:sz w:val="24"/>
          <w:szCs w:val="24"/>
        </w:rPr>
        <w:t xml:space="preserve"> DE JUNIO</w:t>
      </w:r>
      <w:r w:rsidRPr="00240D1C">
        <w:rPr>
          <w:rFonts w:ascii="Arial" w:hAnsi="Arial" w:cs="Arial"/>
          <w:b/>
          <w:sz w:val="24"/>
          <w:szCs w:val="24"/>
        </w:rPr>
        <w:t xml:space="preserve"> DE DOS MIL </w:t>
      </w:r>
      <w:r w:rsidR="002C524E" w:rsidRPr="00240D1C">
        <w:rPr>
          <w:rFonts w:ascii="Arial" w:hAnsi="Arial" w:cs="Arial"/>
          <w:b/>
          <w:sz w:val="24"/>
          <w:szCs w:val="24"/>
        </w:rPr>
        <w:t>VEINTIUNO. -</w:t>
      </w:r>
      <w:r w:rsidRPr="00240D1C">
        <w:rPr>
          <w:rFonts w:ascii="Arial" w:hAnsi="Arial" w:cs="Arial"/>
          <w:b/>
          <w:sz w:val="24"/>
          <w:szCs w:val="24"/>
        </w:rPr>
        <w:t xml:space="preserve"> - - - - - - - - - - - - - - - - - - - - - - - - </w:t>
      </w:r>
      <w:r w:rsidR="00C7404F">
        <w:rPr>
          <w:rFonts w:ascii="Arial" w:hAnsi="Arial" w:cs="Arial"/>
          <w:b/>
          <w:sz w:val="24"/>
          <w:szCs w:val="24"/>
        </w:rPr>
        <w:t xml:space="preserve">- - - </w:t>
      </w:r>
      <w:r w:rsidR="005643D4">
        <w:rPr>
          <w:rFonts w:ascii="Arial" w:hAnsi="Arial" w:cs="Arial"/>
          <w:b/>
          <w:sz w:val="24"/>
          <w:szCs w:val="24"/>
        </w:rPr>
        <w:t xml:space="preserve">- - - - - - - - - - - - - - - - </w:t>
      </w:r>
    </w:p>
    <w:p w14:paraId="2FD6D099" w14:textId="55A89594" w:rsidR="001823EE" w:rsidRPr="00240D1C" w:rsidRDefault="006559D9" w:rsidP="006559D9">
      <w:pPr>
        <w:pStyle w:val="Encabezado"/>
        <w:tabs>
          <w:tab w:val="clear" w:pos="4419"/>
          <w:tab w:val="clear" w:pos="8838"/>
        </w:tabs>
        <w:spacing w:before="240" w:line="360" w:lineRule="auto"/>
        <w:jc w:val="both"/>
        <w:rPr>
          <w:rFonts w:ascii="Arial" w:hAnsi="Arial" w:cs="Arial"/>
          <w:b/>
          <w:sz w:val="24"/>
          <w:szCs w:val="24"/>
        </w:rPr>
      </w:pPr>
      <w:r w:rsidRPr="00240D1C">
        <w:rPr>
          <w:rFonts w:ascii="Arial" w:hAnsi="Arial" w:cs="Arial"/>
          <w:b/>
          <w:sz w:val="24"/>
          <w:szCs w:val="24"/>
        </w:rPr>
        <w:tab/>
      </w:r>
      <w:r w:rsidR="003A0F04" w:rsidRPr="00240D1C">
        <w:rPr>
          <w:rFonts w:ascii="Arial" w:hAnsi="Arial" w:cs="Arial"/>
          <w:b/>
          <w:sz w:val="24"/>
          <w:szCs w:val="24"/>
        </w:rPr>
        <w:t xml:space="preserve">VISTOS, </w:t>
      </w:r>
      <w:r w:rsidR="003A0F04" w:rsidRPr="00240D1C">
        <w:rPr>
          <w:rFonts w:ascii="Arial" w:hAnsi="Arial" w:cs="Arial"/>
          <w:sz w:val="24"/>
          <w:szCs w:val="24"/>
        </w:rPr>
        <w:t xml:space="preserve">para resolver los autos del juicio de nulidad de número </w:t>
      </w:r>
      <w:r w:rsidR="002C524E">
        <w:rPr>
          <w:rFonts w:ascii="Arial" w:hAnsi="Arial" w:cs="Arial"/>
          <w:b/>
          <w:sz w:val="24"/>
          <w:szCs w:val="24"/>
        </w:rPr>
        <w:t>0138</w:t>
      </w:r>
      <w:r w:rsidR="001823EE" w:rsidRPr="00240D1C">
        <w:rPr>
          <w:rFonts w:ascii="Arial" w:hAnsi="Arial" w:cs="Arial"/>
          <w:b/>
          <w:sz w:val="24"/>
          <w:szCs w:val="24"/>
        </w:rPr>
        <w:t>/20</w:t>
      </w:r>
      <w:r w:rsidR="0092475C" w:rsidRPr="00240D1C">
        <w:rPr>
          <w:rFonts w:ascii="Arial" w:hAnsi="Arial" w:cs="Arial"/>
          <w:b/>
          <w:sz w:val="24"/>
          <w:szCs w:val="24"/>
        </w:rPr>
        <w:t>20</w:t>
      </w:r>
      <w:r w:rsidR="003A0F04" w:rsidRPr="00240D1C">
        <w:rPr>
          <w:rFonts w:ascii="Arial" w:hAnsi="Arial" w:cs="Arial"/>
          <w:sz w:val="24"/>
          <w:szCs w:val="24"/>
        </w:rPr>
        <w:t xml:space="preserve">, promovido por </w:t>
      </w:r>
      <w:r w:rsidR="006F725B">
        <w:rPr>
          <w:rFonts w:ascii="Arial" w:hAnsi="Arial" w:cs="Arial"/>
          <w:b/>
          <w:sz w:val="24"/>
          <w:szCs w:val="24"/>
        </w:rPr>
        <w:t>**********</w:t>
      </w:r>
      <w:r w:rsidR="009B59DB" w:rsidRPr="00240D1C">
        <w:rPr>
          <w:rFonts w:ascii="Arial" w:hAnsi="Arial" w:cs="Arial"/>
          <w:b/>
          <w:sz w:val="24"/>
          <w:szCs w:val="24"/>
        </w:rPr>
        <w:t xml:space="preserve">, </w:t>
      </w:r>
      <w:r w:rsidR="003A0F04" w:rsidRPr="00240D1C">
        <w:rPr>
          <w:rFonts w:ascii="Arial" w:hAnsi="Arial" w:cs="Arial"/>
          <w:sz w:val="24"/>
          <w:szCs w:val="24"/>
        </w:rPr>
        <w:t>en contra de</w:t>
      </w:r>
      <w:r w:rsidR="009F6B8E" w:rsidRPr="00240D1C">
        <w:rPr>
          <w:rFonts w:ascii="Arial" w:hAnsi="Arial" w:cs="Arial"/>
          <w:sz w:val="24"/>
          <w:szCs w:val="24"/>
        </w:rPr>
        <w:t>l</w:t>
      </w:r>
      <w:r w:rsidR="003A0F04" w:rsidRPr="00240D1C">
        <w:rPr>
          <w:rFonts w:ascii="Arial" w:hAnsi="Arial" w:cs="Arial"/>
          <w:b/>
          <w:sz w:val="24"/>
          <w:szCs w:val="24"/>
        </w:rPr>
        <w:t xml:space="preserve"> </w:t>
      </w:r>
      <w:r w:rsidR="009F6B8E" w:rsidRPr="00240D1C">
        <w:rPr>
          <w:rFonts w:ascii="Arial" w:hAnsi="Arial" w:cs="Arial"/>
          <w:b/>
          <w:sz w:val="24"/>
          <w:szCs w:val="24"/>
        </w:rPr>
        <w:t xml:space="preserve">POLICIA VIAL </w:t>
      </w:r>
      <w:r w:rsidR="006F725B">
        <w:rPr>
          <w:rFonts w:ascii="Arial" w:hAnsi="Arial" w:cs="Arial"/>
          <w:sz w:val="24"/>
          <w:szCs w:val="24"/>
        </w:rPr>
        <w:t xml:space="preserve">********** </w:t>
      </w:r>
      <w:r w:rsidR="009F6B8E" w:rsidRPr="00240D1C">
        <w:rPr>
          <w:rFonts w:ascii="Arial" w:hAnsi="Arial" w:cs="Arial"/>
          <w:b/>
          <w:sz w:val="24"/>
          <w:szCs w:val="24"/>
        </w:rPr>
        <w:t>ADSCRITO A LA DIRECCIÓN GENERAL DE LA POLIC</w:t>
      </w:r>
      <w:r w:rsidR="009615DF" w:rsidRPr="00240D1C">
        <w:rPr>
          <w:rFonts w:ascii="Arial" w:hAnsi="Arial" w:cs="Arial"/>
          <w:b/>
          <w:sz w:val="24"/>
          <w:szCs w:val="24"/>
        </w:rPr>
        <w:t>Í</w:t>
      </w:r>
      <w:r w:rsidR="002C524E">
        <w:rPr>
          <w:rFonts w:ascii="Arial" w:hAnsi="Arial" w:cs="Arial"/>
          <w:b/>
          <w:sz w:val="24"/>
          <w:szCs w:val="24"/>
        </w:rPr>
        <w:t>A VIAL ESTATAL</w:t>
      </w:r>
      <w:r w:rsidR="002C524E" w:rsidRPr="00240D1C">
        <w:rPr>
          <w:rFonts w:ascii="Arial" w:hAnsi="Arial" w:cs="Arial"/>
          <w:sz w:val="24"/>
          <w:szCs w:val="24"/>
        </w:rPr>
        <w:t>. -</w:t>
      </w:r>
      <w:r w:rsidR="009F6B8E" w:rsidRPr="00240D1C">
        <w:rPr>
          <w:rFonts w:ascii="Arial" w:hAnsi="Arial" w:cs="Arial"/>
          <w:sz w:val="24"/>
          <w:szCs w:val="24"/>
        </w:rPr>
        <w:t xml:space="preserve"> </w:t>
      </w:r>
      <w:r w:rsidR="009E7250" w:rsidRPr="00240D1C">
        <w:rPr>
          <w:rFonts w:ascii="Arial" w:hAnsi="Arial" w:cs="Arial"/>
          <w:sz w:val="24"/>
          <w:szCs w:val="24"/>
        </w:rPr>
        <w:t>- - - - - - -</w:t>
      </w:r>
      <w:r w:rsidR="00CB3185">
        <w:rPr>
          <w:rFonts w:ascii="Arial" w:hAnsi="Arial" w:cs="Arial"/>
          <w:sz w:val="24"/>
          <w:szCs w:val="24"/>
        </w:rPr>
        <w:t xml:space="preserve"> - - - - - - - - - - - - - - - - - - - - - - - - - - - - - - - - - - - - - - </w:t>
      </w:r>
      <w:r w:rsidR="009E7250" w:rsidRPr="00240D1C">
        <w:rPr>
          <w:rFonts w:ascii="Arial" w:hAnsi="Arial" w:cs="Arial"/>
          <w:sz w:val="24"/>
          <w:szCs w:val="24"/>
        </w:rPr>
        <w:t xml:space="preserve"> </w:t>
      </w:r>
    </w:p>
    <w:p w14:paraId="5F0D3CBF"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R E S U L T A N D O:</w:t>
      </w:r>
    </w:p>
    <w:p w14:paraId="4C81AB98" w14:textId="2C58B4B9" w:rsidR="00575196" w:rsidRPr="00240D1C" w:rsidRDefault="006559D9" w:rsidP="001A27FB">
      <w:pPr>
        <w:spacing w:before="240" w:after="0" w:line="360" w:lineRule="auto"/>
        <w:ind w:firstLine="567"/>
        <w:jc w:val="both"/>
        <w:rPr>
          <w:rFonts w:ascii="Arial" w:hAnsi="Arial" w:cs="Arial"/>
          <w:sz w:val="24"/>
          <w:szCs w:val="24"/>
        </w:rPr>
      </w:pPr>
      <w:r w:rsidRPr="00240D1C">
        <w:rPr>
          <w:rFonts w:ascii="Arial" w:hAnsi="Arial" w:cs="Arial"/>
          <w:b/>
          <w:sz w:val="24"/>
          <w:szCs w:val="24"/>
        </w:rPr>
        <w:t>PRIMERO</w:t>
      </w:r>
      <w:r w:rsidR="00063092" w:rsidRPr="00240D1C">
        <w:rPr>
          <w:rFonts w:ascii="Arial" w:hAnsi="Arial" w:cs="Arial"/>
          <w:b/>
          <w:sz w:val="24"/>
          <w:szCs w:val="24"/>
        </w:rPr>
        <w:t>.</w:t>
      </w:r>
      <w:r w:rsidR="003A0F04" w:rsidRPr="00240D1C">
        <w:rPr>
          <w:rFonts w:ascii="Arial" w:hAnsi="Arial" w:cs="Arial"/>
          <w:b/>
          <w:sz w:val="24"/>
          <w:szCs w:val="24"/>
        </w:rPr>
        <w:t xml:space="preserve"> </w:t>
      </w:r>
      <w:r w:rsidR="001A27FB" w:rsidRPr="00240D1C">
        <w:rPr>
          <w:rFonts w:ascii="Arial" w:hAnsi="Arial" w:cs="Arial"/>
          <w:sz w:val="24"/>
          <w:szCs w:val="24"/>
        </w:rPr>
        <w:t>Por auto</w:t>
      </w:r>
      <w:r w:rsidR="00A96688" w:rsidRPr="00240D1C">
        <w:rPr>
          <w:rFonts w:ascii="Arial" w:hAnsi="Arial" w:cs="Arial"/>
          <w:sz w:val="24"/>
          <w:szCs w:val="24"/>
        </w:rPr>
        <w:t xml:space="preserve"> de</w:t>
      </w:r>
      <w:r w:rsidR="00EA5A83" w:rsidRPr="00240D1C">
        <w:rPr>
          <w:rFonts w:ascii="Arial" w:hAnsi="Arial" w:cs="Arial"/>
          <w:sz w:val="24"/>
          <w:szCs w:val="24"/>
        </w:rPr>
        <w:t xml:space="preserve"> </w:t>
      </w:r>
      <w:r w:rsidR="002C524E">
        <w:rPr>
          <w:rFonts w:ascii="Arial" w:hAnsi="Arial" w:cs="Arial"/>
          <w:sz w:val="24"/>
          <w:szCs w:val="24"/>
        </w:rPr>
        <w:t>veintiocho de agosto</w:t>
      </w:r>
      <w:r w:rsidR="0092475C" w:rsidRPr="00240D1C">
        <w:rPr>
          <w:rFonts w:ascii="Arial" w:hAnsi="Arial" w:cs="Arial"/>
          <w:sz w:val="24"/>
          <w:szCs w:val="24"/>
        </w:rPr>
        <w:t xml:space="preserve"> de dos mil veinte</w:t>
      </w:r>
      <w:r w:rsidR="0040525B" w:rsidRPr="00240D1C">
        <w:rPr>
          <w:rFonts w:ascii="Arial" w:hAnsi="Arial" w:cs="Arial"/>
          <w:sz w:val="24"/>
          <w:szCs w:val="24"/>
        </w:rPr>
        <w:t xml:space="preserve">, </w:t>
      </w:r>
      <w:r w:rsidR="003A0F04" w:rsidRPr="00240D1C">
        <w:rPr>
          <w:rFonts w:ascii="Arial" w:hAnsi="Arial" w:cs="Arial"/>
          <w:b/>
          <w:sz w:val="24"/>
          <w:szCs w:val="24"/>
        </w:rPr>
        <w:t xml:space="preserve">se admitió a trámite </w:t>
      </w:r>
      <w:r w:rsidR="0040525B" w:rsidRPr="00240D1C">
        <w:rPr>
          <w:rFonts w:ascii="Arial" w:hAnsi="Arial" w:cs="Arial"/>
          <w:sz w:val="24"/>
          <w:szCs w:val="24"/>
        </w:rPr>
        <w:t xml:space="preserve">la demanda </w:t>
      </w:r>
      <w:r w:rsidR="001A27FB" w:rsidRPr="00240D1C">
        <w:rPr>
          <w:rFonts w:ascii="Arial" w:hAnsi="Arial" w:cs="Arial"/>
          <w:sz w:val="24"/>
          <w:szCs w:val="24"/>
        </w:rPr>
        <w:t xml:space="preserve">de nulidad </w:t>
      </w:r>
      <w:r w:rsidR="0040525B" w:rsidRPr="00240D1C">
        <w:rPr>
          <w:rFonts w:ascii="Arial" w:hAnsi="Arial" w:cs="Arial"/>
          <w:sz w:val="24"/>
          <w:szCs w:val="24"/>
        </w:rPr>
        <w:t>en contra de</w:t>
      </w:r>
      <w:r w:rsidR="00E51F5B" w:rsidRPr="00240D1C">
        <w:rPr>
          <w:rFonts w:ascii="Arial" w:hAnsi="Arial" w:cs="Arial"/>
          <w:sz w:val="24"/>
          <w:szCs w:val="24"/>
        </w:rPr>
        <w:t>l</w:t>
      </w:r>
      <w:r w:rsidR="00580E82" w:rsidRPr="00240D1C">
        <w:rPr>
          <w:rFonts w:ascii="Arial" w:hAnsi="Arial" w:cs="Arial"/>
          <w:sz w:val="24"/>
          <w:szCs w:val="24"/>
        </w:rPr>
        <w:t xml:space="preserve"> </w:t>
      </w:r>
      <w:r w:rsidR="009E7250" w:rsidRPr="00240D1C">
        <w:rPr>
          <w:rFonts w:ascii="Arial" w:hAnsi="Arial" w:cs="Arial"/>
          <w:sz w:val="24"/>
          <w:szCs w:val="24"/>
        </w:rPr>
        <w:t>Policía Vial adscrito a la Dirección Gen</w:t>
      </w:r>
      <w:r w:rsidR="002C524E">
        <w:rPr>
          <w:rFonts w:ascii="Arial" w:hAnsi="Arial" w:cs="Arial"/>
          <w:sz w:val="24"/>
          <w:szCs w:val="24"/>
        </w:rPr>
        <w:t>eral de la Policía Vial Estatal</w:t>
      </w:r>
      <w:r w:rsidR="009615DF" w:rsidRPr="00240D1C">
        <w:rPr>
          <w:rFonts w:ascii="Arial" w:hAnsi="Arial" w:cs="Arial"/>
          <w:sz w:val="24"/>
          <w:szCs w:val="24"/>
        </w:rPr>
        <w:t xml:space="preserve">; </w:t>
      </w:r>
      <w:r w:rsidR="001A27FB" w:rsidRPr="00240D1C">
        <w:rPr>
          <w:rFonts w:ascii="Arial" w:hAnsi="Arial" w:cs="Arial"/>
          <w:sz w:val="24"/>
          <w:szCs w:val="24"/>
        </w:rPr>
        <w:t xml:space="preserve">por lo que, </w:t>
      </w:r>
      <w:r w:rsidR="009F6B8E" w:rsidRPr="00240D1C">
        <w:rPr>
          <w:rFonts w:ascii="Arial" w:hAnsi="Arial" w:cs="Arial"/>
          <w:sz w:val="24"/>
          <w:szCs w:val="24"/>
        </w:rPr>
        <w:t xml:space="preserve">se </w:t>
      </w:r>
      <w:r w:rsidR="003A0F04" w:rsidRPr="00240D1C">
        <w:rPr>
          <w:rFonts w:ascii="Arial" w:hAnsi="Arial" w:cs="Arial"/>
          <w:sz w:val="24"/>
          <w:szCs w:val="24"/>
        </w:rPr>
        <w:t>orden</w:t>
      </w:r>
      <w:r w:rsidR="009F6B8E" w:rsidRPr="00240D1C">
        <w:rPr>
          <w:rFonts w:ascii="Arial" w:hAnsi="Arial" w:cs="Arial"/>
          <w:sz w:val="24"/>
          <w:szCs w:val="24"/>
        </w:rPr>
        <w:t>ó notificar</w:t>
      </w:r>
      <w:r w:rsidR="003A0F04" w:rsidRPr="00240D1C">
        <w:rPr>
          <w:rFonts w:ascii="Arial" w:hAnsi="Arial" w:cs="Arial"/>
          <w:sz w:val="24"/>
          <w:szCs w:val="24"/>
        </w:rPr>
        <w:t xml:space="preserve">, emplazar y correr traslado a </w:t>
      </w:r>
      <w:r w:rsidR="009B59DB" w:rsidRPr="00240D1C">
        <w:rPr>
          <w:rFonts w:ascii="Arial" w:hAnsi="Arial" w:cs="Arial"/>
          <w:sz w:val="24"/>
          <w:szCs w:val="24"/>
        </w:rPr>
        <w:t xml:space="preserve">dicha autoridad, para que dentro del </w:t>
      </w:r>
      <w:r w:rsidR="003A0F04" w:rsidRPr="00240D1C">
        <w:rPr>
          <w:rFonts w:ascii="Arial" w:hAnsi="Arial" w:cs="Arial"/>
          <w:sz w:val="24"/>
          <w:szCs w:val="24"/>
        </w:rPr>
        <w:t xml:space="preserve">plazo de nueve </w:t>
      </w:r>
      <w:r w:rsidR="0040525B" w:rsidRPr="00240D1C">
        <w:rPr>
          <w:rFonts w:ascii="Arial" w:hAnsi="Arial" w:cs="Arial"/>
          <w:sz w:val="24"/>
          <w:szCs w:val="24"/>
        </w:rPr>
        <w:t>días hábiles produjera</w:t>
      </w:r>
      <w:r w:rsidR="009E7250" w:rsidRPr="00240D1C">
        <w:rPr>
          <w:rFonts w:ascii="Arial" w:hAnsi="Arial" w:cs="Arial"/>
          <w:sz w:val="24"/>
          <w:szCs w:val="24"/>
        </w:rPr>
        <w:t xml:space="preserve"> </w:t>
      </w:r>
      <w:r w:rsidR="001642BC" w:rsidRPr="00240D1C">
        <w:rPr>
          <w:rFonts w:ascii="Arial" w:hAnsi="Arial" w:cs="Arial"/>
          <w:sz w:val="24"/>
          <w:szCs w:val="24"/>
        </w:rPr>
        <w:t>su contestación</w:t>
      </w:r>
      <w:r w:rsidR="00B8574F" w:rsidRPr="00240D1C">
        <w:rPr>
          <w:rFonts w:ascii="Arial" w:hAnsi="Arial" w:cs="Arial"/>
          <w:sz w:val="24"/>
          <w:szCs w:val="24"/>
        </w:rPr>
        <w:t>, con el apercibimiento que de no hacerlo dentro de dicho plazo, se le tendría contestando en sentido afirmativo, y de no referirse a todos los hechos se le</w:t>
      </w:r>
      <w:r w:rsidR="00240D1C" w:rsidRPr="00240D1C">
        <w:rPr>
          <w:rFonts w:ascii="Arial" w:hAnsi="Arial" w:cs="Arial"/>
          <w:sz w:val="24"/>
          <w:szCs w:val="24"/>
        </w:rPr>
        <w:t>s</w:t>
      </w:r>
      <w:r w:rsidR="00B8574F" w:rsidRPr="00240D1C">
        <w:rPr>
          <w:rFonts w:ascii="Arial" w:hAnsi="Arial" w:cs="Arial"/>
          <w:sz w:val="24"/>
          <w:szCs w:val="24"/>
        </w:rPr>
        <w:t xml:space="preserve"> tendrían como ciertos; se tuvo por ofrecidas y admitidas las pruebas ofrecidas por la parte actora</w:t>
      </w:r>
      <w:r w:rsidR="00207C1B">
        <w:rPr>
          <w:rFonts w:ascii="Arial" w:hAnsi="Arial" w:cs="Arial"/>
          <w:sz w:val="24"/>
          <w:szCs w:val="24"/>
        </w:rPr>
        <w:t xml:space="preserve"> (fojas 10 y 11</w:t>
      </w:r>
      <w:r w:rsidR="001A27FB" w:rsidRPr="00240D1C">
        <w:rPr>
          <w:rFonts w:ascii="Arial" w:hAnsi="Arial" w:cs="Arial"/>
          <w:sz w:val="24"/>
          <w:szCs w:val="24"/>
        </w:rPr>
        <w:t>).</w:t>
      </w:r>
      <w:r w:rsidR="0092475C" w:rsidRPr="00240D1C">
        <w:rPr>
          <w:rFonts w:ascii="Arial" w:hAnsi="Arial" w:cs="Arial"/>
          <w:sz w:val="24"/>
          <w:szCs w:val="24"/>
        </w:rPr>
        <w:t xml:space="preserve"> </w:t>
      </w:r>
    </w:p>
    <w:p w14:paraId="3EDC1A31" w14:textId="3F4DEF0B" w:rsidR="00FE31F9" w:rsidRPr="006150B3" w:rsidRDefault="001A27FB" w:rsidP="006150B3">
      <w:pPr>
        <w:spacing w:before="240" w:after="0" w:line="360" w:lineRule="auto"/>
        <w:ind w:firstLine="567"/>
        <w:jc w:val="both"/>
        <w:rPr>
          <w:rFonts w:ascii="Arial" w:hAnsi="Arial" w:cs="Arial"/>
          <w:sz w:val="24"/>
          <w:szCs w:val="24"/>
        </w:rPr>
      </w:pPr>
      <w:r w:rsidRPr="00240D1C">
        <w:rPr>
          <w:rFonts w:ascii="Arial" w:hAnsi="Arial" w:cs="Arial"/>
          <w:b/>
          <w:sz w:val="24"/>
          <w:szCs w:val="24"/>
        </w:rPr>
        <w:t>SEGUNDO</w:t>
      </w:r>
      <w:r w:rsidR="00063092" w:rsidRPr="00240D1C">
        <w:rPr>
          <w:rFonts w:ascii="Arial" w:hAnsi="Arial" w:cs="Arial"/>
          <w:b/>
          <w:sz w:val="24"/>
          <w:szCs w:val="24"/>
        </w:rPr>
        <w:t>.</w:t>
      </w:r>
      <w:r w:rsidR="003A0F04" w:rsidRPr="00240D1C">
        <w:rPr>
          <w:rFonts w:ascii="Arial" w:hAnsi="Arial" w:cs="Arial"/>
          <w:b/>
          <w:sz w:val="24"/>
          <w:szCs w:val="24"/>
        </w:rPr>
        <w:t xml:space="preserve"> </w:t>
      </w:r>
      <w:r w:rsidR="006150B3">
        <w:rPr>
          <w:rFonts w:ascii="Arial" w:hAnsi="Arial" w:cs="Arial"/>
          <w:sz w:val="24"/>
          <w:szCs w:val="24"/>
        </w:rPr>
        <w:t>Por acuerdo de siete</w:t>
      </w:r>
      <w:r w:rsidR="00240D1C" w:rsidRPr="00240D1C">
        <w:rPr>
          <w:rFonts w:ascii="Arial" w:hAnsi="Arial" w:cs="Arial"/>
          <w:sz w:val="24"/>
          <w:szCs w:val="24"/>
        </w:rPr>
        <w:t xml:space="preserve"> de diciembre </w:t>
      </w:r>
      <w:r w:rsidR="006150B3">
        <w:rPr>
          <w:rFonts w:ascii="Arial" w:hAnsi="Arial" w:cs="Arial"/>
          <w:sz w:val="24"/>
          <w:szCs w:val="24"/>
        </w:rPr>
        <w:t>de dos mil veinte, se tuvo a la</w:t>
      </w:r>
      <w:r w:rsidR="00240D1C" w:rsidRPr="00240D1C">
        <w:rPr>
          <w:rFonts w:ascii="Arial" w:hAnsi="Arial" w:cs="Arial"/>
          <w:sz w:val="24"/>
          <w:szCs w:val="24"/>
        </w:rPr>
        <w:t xml:space="preserve"> </w:t>
      </w:r>
      <w:r w:rsidR="006150B3">
        <w:rPr>
          <w:rFonts w:ascii="Arial" w:hAnsi="Arial" w:cs="Arial"/>
          <w:b/>
          <w:sz w:val="24"/>
          <w:szCs w:val="24"/>
        </w:rPr>
        <w:t>autoridad demandada</w:t>
      </w:r>
      <w:r w:rsidR="00240D1C" w:rsidRPr="00240D1C">
        <w:rPr>
          <w:rFonts w:ascii="Arial" w:hAnsi="Arial" w:cs="Arial"/>
          <w:sz w:val="24"/>
          <w:szCs w:val="24"/>
        </w:rPr>
        <w:t xml:space="preserve"> c</w:t>
      </w:r>
      <w:r w:rsidR="006150B3">
        <w:rPr>
          <w:rFonts w:ascii="Arial" w:hAnsi="Arial" w:cs="Arial"/>
          <w:sz w:val="24"/>
          <w:szCs w:val="24"/>
        </w:rPr>
        <w:t>ontestando la demanda entablada</w:t>
      </w:r>
      <w:r w:rsidR="00240D1C" w:rsidRPr="00240D1C">
        <w:rPr>
          <w:rFonts w:ascii="Arial" w:hAnsi="Arial" w:cs="Arial"/>
          <w:sz w:val="24"/>
          <w:szCs w:val="24"/>
        </w:rPr>
        <w:t xml:space="preserve"> en su contra; por ofrecidas y admitidas sus pruebas; se ordenó notificar y correr traslado a la parte actora con las copias de la demanda y anexos, para los efectos legales a que hubiera lugar, señalándose fecha para la celebración de la audiencia final (</w:t>
      </w:r>
      <w:r w:rsidR="006150B3">
        <w:rPr>
          <w:rFonts w:ascii="Arial" w:hAnsi="Arial" w:cs="Arial"/>
          <w:sz w:val="24"/>
          <w:szCs w:val="24"/>
        </w:rPr>
        <w:t>foja 21</w:t>
      </w:r>
      <w:r w:rsidR="00240D1C" w:rsidRPr="00240D1C">
        <w:rPr>
          <w:rFonts w:ascii="Arial" w:hAnsi="Arial" w:cs="Arial"/>
          <w:sz w:val="24"/>
          <w:szCs w:val="24"/>
        </w:rPr>
        <w:t>).</w:t>
      </w:r>
    </w:p>
    <w:p w14:paraId="3F612704" w14:textId="5AD10E20" w:rsidR="006150B3" w:rsidRDefault="006150B3" w:rsidP="00240D1C">
      <w:pPr>
        <w:spacing w:before="240" w:after="0" w:line="360" w:lineRule="auto"/>
        <w:ind w:firstLine="567"/>
        <w:jc w:val="both"/>
        <w:rPr>
          <w:rFonts w:ascii="Arial" w:hAnsi="Arial" w:cs="Arial"/>
          <w:bCs/>
          <w:sz w:val="24"/>
          <w:szCs w:val="24"/>
        </w:rPr>
      </w:pPr>
      <w:r>
        <w:rPr>
          <w:rFonts w:ascii="Arial" w:hAnsi="Arial" w:cs="Arial"/>
          <w:b/>
          <w:bCs/>
          <w:sz w:val="24"/>
          <w:szCs w:val="24"/>
        </w:rPr>
        <w:lastRenderedPageBreak/>
        <w:t>TERCERO</w:t>
      </w:r>
      <w:r w:rsidR="00B93454" w:rsidRPr="00240D1C">
        <w:rPr>
          <w:rFonts w:ascii="Arial" w:hAnsi="Arial" w:cs="Arial"/>
          <w:b/>
          <w:bCs/>
          <w:sz w:val="24"/>
          <w:szCs w:val="24"/>
        </w:rPr>
        <w:t xml:space="preserve">. </w:t>
      </w:r>
      <w:r>
        <w:rPr>
          <w:rFonts w:ascii="Arial" w:hAnsi="Arial" w:cs="Arial"/>
          <w:bCs/>
          <w:sz w:val="24"/>
          <w:szCs w:val="24"/>
        </w:rPr>
        <w:t xml:space="preserve">Mediante proveído de quince de febrero de </w:t>
      </w:r>
      <w:r w:rsidR="002B3B42">
        <w:rPr>
          <w:rFonts w:ascii="Arial" w:hAnsi="Arial" w:cs="Arial"/>
          <w:bCs/>
          <w:sz w:val="24"/>
          <w:szCs w:val="24"/>
        </w:rPr>
        <w:t xml:space="preserve">dos mil veintiuno, </w:t>
      </w:r>
      <w:r w:rsidR="007161B3">
        <w:rPr>
          <w:rFonts w:ascii="Arial" w:hAnsi="Arial" w:cs="Arial"/>
          <w:bCs/>
          <w:sz w:val="24"/>
          <w:szCs w:val="24"/>
        </w:rPr>
        <w:t xml:space="preserve">se hizo constar que </w:t>
      </w:r>
      <w:r w:rsidR="00337125">
        <w:rPr>
          <w:rFonts w:ascii="Arial" w:hAnsi="Arial" w:cs="Arial"/>
          <w:bCs/>
          <w:sz w:val="24"/>
          <w:szCs w:val="24"/>
        </w:rPr>
        <w:t>con motivo de la contingencia sanitaria ocasionada por el virus SARS-CoV2 (</w:t>
      </w:r>
      <w:proofErr w:type="spellStart"/>
      <w:r w:rsidR="00337125">
        <w:rPr>
          <w:rFonts w:ascii="Arial" w:hAnsi="Arial" w:cs="Arial"/>
          <w:bCs/>
          <w:sz w:val="24"/>
          <w:szCs w:val="24"/>
        </w:rPr>
        <w:t>Covid</w:t>
      </w:r>
      <w:proofErr w:type="spellEnd"/>
      <w:r w:rsidR="00337125">
        <w:rPr>
          <w:rFonts w:ascii="Arial" w:hAnsi="Arial" w:cs="Arial"/>
          <w:bCs/>
          <w:sz w:val="24"/>
          <w:szCs w:val="24"/>
        </w:rPr>
        <w:t xml:space="preserve"> 19), no fue posible llevar a cabo la audiencia final señalada para el diecinuev</w:t>
      </w:r>
      <w:r w:rsidR="002B3B42">
        <w:rPr>
          <w:rFonts w:ascii="Arial" w:hAnsi="Arial" w:cs="Arial"/>
          <w:bCs/>
          <w:sz w:val="24"/>
          <w:szCs w:val="24"/>
        </w:rPr>
        <w:t>e de enero de dos mil veintiuno, por lo que se señaló nueva fecha y hora para su celebración (foja 23).</w:t>
      </w:r>
    </w:p>
    <w:p w14:paraId="643634A3" w14:textId="086F1CA1" w:rsidR="00B8574F" w:rsidRPr="002B3B42" w:rsidRDefault="002B3B42" w:rsidP="002B3B42">
      <w:pPr>
        <w:spacing w:before="240" w:after="0" w:line="360" w:lineRule="auto"/>
        <w:ind w:firstLine="567"/>
        <w:jc w:val="both"/>
        <w:rPr>
          <w:rFonts w:ascii="Arial" w:hAnsi="Arial" w:cs="Arial"/>
          <w:b/>
          <w:bCs/>
          <w:sz w:val="24"/>
          <w:szCs w:val="24"/>
        </w:rPr>
      </w:pPr>
      <w:r>
        <w:rPr>
          <w:rFonts w:ascii="Arial" w:hAnsi="Arial" w:cs="Arial"/>
          <w:b/>
          <w:bCs/>
          <w:sz w:val="24"/>
          <w:szCs w:val="24"/>
        </w:rPr>
        <w:t xml:space="preserve">CUARTO. </w:t>
      </w:r>
      <w:r w:rsidR="00B8574F" w:rsidRPr="00240D1C">
        <w:rPr>
          <w:rFonts w:ascii="Arial" w:hAnsi="Arial" w:cs="Arial"/>
          <w:sz w:val="24"/>
          <w:szCs w:val="24"/>
        </w:rPr>
        <w:t xml:space="preserve">Finalmente, el </w:t>
      </w:r>
      <w:r>
        <w:rPr>
          <w:rFonts w:ascii="Arial" w:hAnsi="Arial" w:cs="Arial"/>
          <w:sz w:val="24"/>
          <w:szCs w:val="24"/>
        </w:rPr>
        <w:t>veinti</w:t>
      </w:r>
      <w:r w:rsidR="00240D1C" w:rsidRPr="00240D1C">
        <w:rPr>
          <w:rFonts w:ascii="Arial" w:hAnsi="Arial" w:cs="Arial"/>
          <w:sz w:val="24"/>
          <w:szCs w:val="24"/>
        </w:rPr>
        <w:t>siete de mayo</w:t>
      </w:r>
      <w:r w:rsidR="00B93454" w:rsidRPr="00240D1C">
        <w:rPr>
          <w:rFonts w:ascii="Arial" w:hAnsi="Arial" w:cs="Arial"/>
          <w:sz w:val="24"/>
          <w:szCs w:val="24"/>
        </w:rPr>
        <w:t xml:space="preserve"> de dos mil veintiuno</w:t>
      </w:r>
      <w:r w:rsidR="00B8574F" w:rsidRPr="00240D1C">
        <w:rPr>
          <w:rFonts w:ascii="Arial" w:hAnsi="Arial" w:cs="Arial"/>
          <w:sz w:val="24"/>
          <w:szCs w:val="24"/>
        </w:rPr>
        <w:t xml:space="preserve">, se llevó a cabo la audiencia final, sin comparecencia de las partes ni persona alguna que legalmente las representara; se desahogaron las pruebas de las partes, se abrió el periodo de alegatos, </w:t>
      </w:r>
      <w:r>
        <w:rPr>
          <w:rFonts w:ascii="Arial" w:hAnsi="Arial" w:cs="Arial"/>
          <w:sz w:val="24"/>
          <w:szCs w:val="24"/>
        </w:rPr>
        <w:t>donde se hizo constar que ninguna de las partes formuló alegatos,</w:t>
      </w:r>
      <w:r w:rsidR="00240D1C" w:rsidRPr="00240D1C">
        <w:rPr>
          <w:rFonts w:ascii="Arial" w:hAnsi="Arial" w:cs="Arial"/>
          <w:sz w:val="24"/>
          <w:szCs w:val="24"/>
        </w:rPr>
        <w:t xml:space="preserve"> </w:t>
      </w:r>
      <w:r w:rsidR="00301F60" w:rsidRPr="00240D1C">
        <w:rPr>
          <w:rFonts w:ascii="Arial" w:hAnsi="Arial" w:cs="Arial"/>
          <w:sz w:val="24"/>
          <w:szCs w:val="24"/>
        </w:rPr>
        <w:t>por lo que se declaró precluido su derecho</w:t>
      </w:r>
      <w:r w:rsidR="00B8574F" w:rsidRPr="00240D1C">
        <w:rPr>
          <w:rFonts w:ascii="Arial" w:hAnsi="Arial" w:cs="Arial"/>
          <w:sz w:val="24"/>
          <w:szCs w:val="24"/>
        </w:rPr>
        <w:t>, declarándose cerrada la etapa de instrucción; y, por último se citó a las partes para oír sentencia, misma que ahora se pronuncia.</w:t>
      </w:r>
      <w:r w:rsidR="00240D1C">
        <w:rPr>
          <w:rFonts w:ascii="Arial" w:hAnsi="Arial" w:cs="Arial"/>
          <w:sz w:val="24"/>
          <w:szCs w:val="24"/>
        </w:rPr>
        <w:t xml:space="preserve"> </w:t>
      </w:r>
      <w:r w:rsidR="00B8574F" w:rsidRPr="00240D1C">
        <w:rPr>
          <w:rFonts w:ascii="Arial" w:hAnsi="Arial" w:cs="Arial"/>
          <w:sz w:val="24"/>
          <w:szCs w:val="24"/>
        </w:rPr>
        <w:t>- - - - -</w:t>
      </w:r>
      <w:r w:rsidR="00CB3185">
        <w:rPr>
          <w:rFonts w:ascii="Arial" w:hAnsi="Arial" w:cs="Arial"/>
          <w:sz w:val="24"/>
          <w:szCs w:val="24"/>
        </w:rPr>
        <w:t xml:space="preserve"> - - - </w:t>
      </w:r>
      <w:r w:rsidR="00B8574F" w:rsidRPr="00240D1C">
        <w:rPr>
          <w:rFonts w:ascii="Arial" w:hAnsi="Arial" w:cs="Arial"/>
          <w:sz w:val="24"/>
          <w:szCs w:val="24"/>
        </w:rPr>
        <w:t xml:space="preserve"> </w:t>
      </w:r>
    </w:p>
    <w:p w14:paraId="0E8E4F53"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C O N S I D E R A N D O:</w:t>
      </w:r>
    </w:p>
    <w:p w14:paraId="0485CB2B" w14:textId="5D0FBDD2" w:rsidR="00A14A92" w:rsidRPr="00240D1C" w:rsidRDefault="00A14A92" w:rsidP="00A14A92">
      <w:pPr>
        <w:spacing w:before="240" w:after="0" w:line="360" w:lineRule="auto"/>
        <w:ind w:right="-93" w:firstLine="567"/>
        <w:jc w:val="both"/>
        <w:rPr>
          <w:rFonts w:ascii="Arial" w:hAnsi="Arial" w:cs="Arial"/>
          <w:sz w:val="24"/>
          <w:szCs w:val="24"/>
        </w:rPr>
      </w:pPr>
      <w:r w:rsidRPr="00240D1C">
        <w:rPr>
          <w:rFonts w:ascii="Arial" w:hAnsi="Arial" w:cs="Arial"/>
          <w:b/>
          <w:sz w:val="24"/>
          <w:szCs w:val="24"/>
        </w:rPr>
        <w:t xml:space="preserve">PRIMERO.- </w:t>
      </w:r>
      <w:r w:rsidRPr="00240D1C">
        <w:rPr>
          <w:rFonts w:ascii="Arial" w:hAnsi="Arial" w:cs="Arial"/>
          <w:sz w:val="24"/>
          <w:szCs w:val="24"/>
        </w:rPr>
        <w:t xml:space="preserve">Esta </w:t>
      </w:r>
      <w:r w:rsidR="00025F56" w:rsidRPr="00240D1C">
        <w:rPr>
          <w:rFonts w:ascii="Arial" w:hAnsi="Arial" w:cs="Arial"/>
          <w:sz w:val="24"/>
          <w:szCs w:val="24"/>
        </w:rPr>
        <w:t xml:space="preserve">Primera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 xml:space="preserve">116 fracción V de la Constitución Política de los Estados Unidos Mexicanos, </w:t>
      </w:r>
      <w:r w:rsidRPr="00240D1C">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240D1C">
        <w:rPr>
          <w:rFonts w:ascii="Arial" w:hAnsi="Arial" w:cs="Arial"/>
          <w:sz w:val="24"/>
          <w:szCs w:val="24"/>
        </w:rPr>
        <w:t>, por 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carácter estatal</w:t>
      </w:r>
      <w:r w:rsidR="002A6D16">
        <w:rPr>
          <w:rFonts w:ascii="Arial" w:hAnsi="Arial" w:cs="Arial"/>
          <w:sz w:val="24"/>
          <w:szCs w:val="24"/>
        </w:rPr>
        <w:t>.</w:t>
      </w:r>
    </w:p>
    <w:p w14:paraId="1BCFE3F3" w14:textId="75B387FE" w:rsidR="00025F56" w:rsidRPr="00240D1C" w:rsidRDefault="00025F56" w:rsidP="002A6D16">
      <w:pPr>
        <w:tabs>
          <w:tab w:val="left" w:pos="6946"/>
        </w:tabs>
        <w:spacing w:before="240" w:after="0" w:line="360" w:lineRule="auto"/>
        <w:ind w:right="-93" w:firstLine="567"/>
        <w:jc w:val="both"/>
        <w:rPr>
          <w:rFonts w:ascii="Arial" w:hAnsi="Arial" w:cs="Arial"/>
          <w:b/>
          <w:sz w:val="24"/>
          <w:szCs w:val="24"/>
        </w:rPr>
      </w:pPr>
      <w:r w:rsidRPr="00240D1C">
        <w:rPr>
          <w:rFonts w:ascii="Arial" w:hAnsi="Arial" w:cs="Arial"/>
          <w:b/>
          <w:sz w:val="24"/>
          <w:szCs w:val="24"/>
        </w:rPr>
        <w:t xml:space="preserve">SEGUNDO.-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2A6D16">
        <w:rPr>
          <w:rFonts w:ascii="Arial" w:hAnsi="Arial" w:cs="Arial"/>
          <w:b/>
          <w:sz w:val="24"/>
          <w:szCs w:val="24"/>
        </w:rPr>
        <w:t>la 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Administrativa para el Estado de Oaxaca; </w:t>
      </w:r>
      <w:r w:rsidR="002A6D16" w:rsidRPr="003E244E">
        <w:rPr>
          <w:rFonts w:ascii="Arial" w:hAnsi="Arial" w:cs="Arial"/>
          <w:sz w:val="24"/>
          <w:szCs w:val="24"/>
        </w:rPr>
        <w:t xml:space="preserve">y la de la </w:t>
      </w:r>
      <w:r w:rsidR="002A6D16" w:rsidRPr="003E244E">
        <w:rPr>
          <w:rFonts w:ascii="Arial" w:hAnsi="Arial" w:cs="Arial"/>
          <w:b/>
          <w:sz w:val="24"/>
          <w:szCs w:val="24"/>
        </w:rPr>
        <w:t>autoridad demandada</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 </w:t>
      </w:r>
    </w:p>
    <w:p w14:paraId="54B84270" w14:textId="18E4A739" w:rsidR="00301F60" w:rsidRPr="00240D1C" w:rsidRDefault="00301F60" w:rsidP="00301F60">
      <w:pPr>
        <w:spacing w:before="240" w:after="0" w:line="360" w:lineRule="auto"/>
        <w:ind w:firstLine="567"/>
        <w:jc w:val="both"/>
        <w:rPr>
          <w:rFonts w:ascii="Arial" w:hAnsi="Arial" w:cs="Arial"/>
          <w:sz w:val="24"/>
          <w:szCs w:val="24"/>
        </w:rPr>
      </w:pPr>
      <w:r w:rsidRPr="00240D1C">
        <w:rPr>
          <w:rFonts w:ascii="Arial" w:hAnsi="Arial" w:cs="Arial"/>
          <w:b/>
          <w:sz w:val="24"/>
          <w:szCs w:val="24"/>
        </w:rPr>
        <w:lastRenderedPageBreak/>
        <w:t>TERCERO.</w:t>
      </w:r>
      <w:r w:rsidR="005643D4">
        <w:rPr>
          <w:rFonts w:ascii="Arial" w:hAnsi="Arial" w:cs="Arial"/>
          <w:b/>
          <w:sz w:val="24"/>
          <w:szCs w:val="24"/>
        </w:rPr>
        <w:t>-</w:t>
      </w:r>
      <w:r w:rsidRPr="00240D1C">
        <w:rPr>
          <w:rFonts w:ascii="Arial" w:hAnsi="Arial" w:cs="Arial"/>
          <w:b/>
          <w:sz w:val="24"/>
          <w:szCs w:val="24"/>
        </w:rPr>
        <w:t xml:space="preserve"> Causales de Improcedencia y Sobreseimiento</w:t>
      </w:r>
      <w:r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2"/>
      </w:r>
      <w:r w:rsidRPr="00240D1C">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sidR="002A6D16">
        <w:rPr>
          <w:rFonts w:ascii="Arial" w:hAnsi="Arial" w:cs="Arial"/>
          <w:sz w:val="24"/>
          <w:szCs w:val="24"/>
        </w:rPr>
        <w:t xml:space="preserve"> el juicio. </w:t>
      </w:r>
      <w:r w:rsidRPr="00240D1C">
        <w:rPr>
          <w:rFonts w:ascii="Arial" w:hAnsi="Arial" w:cs="Arial"/>
          <w:sz w:val="24"/>
          <w:szCs w:val="24"/>
        </w:rPr>
        <w:t xml:space="preserve"> </w:t>
      </w:r>
    </w:p>
    <w:p w14:paraId="717297AE" w14:textId="16F006A2" w:rsidR="00D46D22" w:rsidRPr="00240D1C" w:rsidRDefault="00D46D22" w:rsidP="00654740">
      <w:pPr>
        <w:spacing w:before="240" w:after="0" w:line="360" w:lineRule="auto"/>
        <w:ind w:firstLine="567"/>
        <w:jc w:val="both"/>
        <w:rPr>
          <w:rFonts w:ascii="Arial" w:hAnsi="Arial" w:cs="Arial"/>
          <w:sz w:val="24"/>
          <w:szCs w:val="24"/>
        </w:rPr>
      </w:pPr>
      <w:r w:rsidRPr="00240D1C">
        <w:rPr>
          <w:rFonts w:ascii="Arial" w:hAnsi="Arial" w:cs="Arial"/>
          <w:b/>
          <w:sz w:val="24"/>
          <w:szCs w:val="24"/>
        </w:rPr>
        <w:t>CUARTO.</w:t>
      </w:r>
      <w:r w:rsidR="005643D4">
        <w:rPr>
          <w:rFonts w:ascii="Arial" w:hAnsi="Arial" w:cs="Arial"/>
          <w:b/>
          <w:sz w:val="24"/>
          <w:szCs w:val="24"/>
        </w:rPr>
        <w:t>-</w:t>
      </w:r>
      <w:r w:rsidRPr="00240D1C">
        <w:rPr>
          <w:rFonts w:ascii="Arial" w:hAnsi="Arial" w:cs="Arial"/>
          <w:b/>
          <w:sz w:val="24"/>
          <w:szCs w:val="24"/>
        </w:rPr>
        <w:t xml:space="preserve">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r w:rsidRPr="00240D1C">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431E785" w14:textId="77777777" w:rsidR="00D46D22" w:rsidRPr="002A6D16" w:rsidRDefault="00D46D22" w:rsidP="002A6D16">
      <w:pPr>
        <w:spacing w:before="240" w:after="0" w:line="276" w:lineRule="auto"/>
        <w:ind w:left="851" w:right="616"/>
        <w:jc w:val="both"/>
        <w:rPr>
          <w:rFonts w:ascii="Arial" w:hAnsi="Arial" w:cs="Arial"/>
          <w:szCs w:val="24"/>
        </w:rPr>
      </w:pPr>
      <w:r w:rsidRPr="002A6D16">
        <w:rPr>
          <w:rFonts w:ascii="Arial" w:hAnsi="Arial" w:cs="Arial"/>
          <w:szCs w:val="24"/>
        </w:rPr>
        <w:t>“</w:t>
      </w:r>
      <w:r w:rsidRPr="002A6D16">
        <w:rPr>
          <w:rFonts w:ascii="Arial" w:hAnsi="Arial" w:cs="Arial"/>
          <w:b/>
          <w:i/>
          <w:szCs w:val="24"/>
        </w:rPr>
        <w:t>CONCEPTOS DE VIOLACION. NO ES OBLIGATORIO TRANSCRIBIRLOS EN LA SENTENCIA</w:t>
      </w:r>
      <w:r w:rsidRPr="002A6D16">
        <w:rPr>
          <w:rFonts w:ascii="Arial" w:hAnsi="Arial" w:cs="Arial"/>
          <w:szCs w:val="24"/>
        </w:rPr>
        <w:t xml:space="preserve">. </w:t>
      </w:r>
      <w:r w:rsidRPr="002A6D16">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2A6D16">
        <w:rPr>
          <w:rFonts w:ascii="Arial" w:hAnsi="Arial" w:cs="Arial"/>
          <w:szCs w:val="24"/>
        </w:rPr>
        <w:t>.”</w:t>
      </w:r>
    </w:p>
    <w:p w14:paraId="5B643367" w14:textId="31518915" w:rsidR="00301F60" w:rsidRPr="00240D1C" w:rsidRDefault="00D46D22" w:rsidP="005165FA">
      <w:pPr>
        <w:spacing w:before="240" w:after="0" w:line="360" w:lineRule="auto"/>
        <w:ind w:firstLine="567"/>
        <w:jc w:val="both"/>
        <w:rPr>
          <w:rFonts w:ascii="Arial" w:hAnsi="Arial" w:cs="Arial"/>
          <w:sz w:val="24"/>
          <w:szCs w:val="24"/>
        </w:rPr>
      </w:pPr>
      <w:r w:rsidRPr="00240D1C">
        <w:rPr>
          <w:rFonts w:ascii="Arial" w:hAnsi="Arial" w:cs="Arial"/>
          <w:b/>
          <w:sz w:val="24"/>
          <w:szCs w:val="24"/>
        </w:rPr>
        <w:t>QUINTO.</w:t>
      </w:r>
      <w:r w:rsidR="005643D4">
        <w:rPr>
          <w:rFonts w:ascii="Arial" w:hAnsi="Arial" w:cs="Arial"/>
          <w:b/>
          <w:sz w:val="24"/>
          <w:szCs w:val="24"/>
        </w:rPr>
        <w:t>-</w:t>
      </w:r>
      <w:r w:rsidRPr="00240D1C">
        <w:rPr>
          <w:rFonts w:ascii="Arial" w:hAnsi="Arial" w:cs="Arial"/>
          <w:b/>
          <w:sz w:val="24"/>
          <w:szCs w:val="24"/>
        </w:rPr>
        <w:t xml:space="preserve"> </w:t>
      </w:r>
      <w:r w:rsidR="002A6D16">
        <w:rPr>
          <w:rFonts w:ascii="Arial" w:hAnsi="Arial" w:cs="Arial"/>
          <w:b/>
          <w:sz w:val="24"/>
          <w:szCs w:val="24"/>
        </w:rPr>
        <w:t xml:space="preserve">Análisis del fondo del asunto. </w:t>
      </w:r>
      <w:r w:rsidR="00654740" w:rsidRPr="00240D1C">
        <w:rPr>
          <w:rFonts w:ascii="Arial" w:hAnsi="Arial" w:cs="Arial"/>
          <w:sz w:val="24"/>
          <w:szCs w:val="24"/>
        </w:rPr>
        <w:t xml:space="preserve">El </w:t>
      </w:r>
      <w:r w:rsidR="003A6B91">
        <w:rPr>
          <w:rFonts w:ascii="Arial" w:hAnsi="Arial" w:cs="Arial"/>
          <w:sz w:val="24"/>
          <w:szCs w:val="24"/>
        </w:rPr>
        <w:t xml:space="preserve">actor </w:t>
      </w:r>
      <w:r w:rsidR="00CB3185" w:rsidRPr="00065BEA">
        <w:rPr>
          <w:rFonts w:ascii="Arial" w:hAnsi="Arial" w:cs="Arial"/>
          <w:b/>
          <w:bCs/>
          <w:sz w:val="24"/>
          <w:szCs w:val="24"/>
        </w:rPr>
        <w:t>**********</w:t>
      </w:r>
      <w:r w:rsidR="00301F60" w:rsidRPr="00240D1C">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acta de infracción con número de folio </w:t>
      </w:r>
      <w:r w:rsidR="00065BEA">
        <w:rPr>
          <w:rFonts w:ascii="Arial" w:hAnsi="Arial" w:cs="Arial"/>
          <w:b/>
          <w:sz w:val="24"/>
          <w:szCs w:val="24"/>
        </w:rPr>
        <w:t>**********</w:t>
      </w:r>
      <w:r w:rsidR="00301F60" w:rsidRPr="00240D1C">
        <w:rPr>
          <w:rFonts w:ascii="Arial" w:hAnsi="Arial" w:cs="Arial"/>
          <w:sz w:val="24"/>
          <w:szCs w:val="24"/>
        </w:rPr>
        <w:t xml:space="preserve"> de </w:t>
      </w:r>
      <w:r w:rsidR="003A6B91">
        <w:rPr>
          <w:rFonts w:ascii="Arial" w:hAnsi="Arial" w:cs="Arial"/>
          <w:sz w:val="24"/>
          <w:szCs w:val="24"/>
        </w:rPr>
        <w:t xml:space="preserve">veintidós de </w:t>
      </w:r>
      <w:r w:rsidR="00317EDA">
        <w:rPr>
          <w:rFonts w:ascii="Arial" w:hAnsi="Arial" w:cs="Arial"/>
          <w:sz w:val="24"/>
          <w:szCs w:val="24"/>
        </w:rPr>
        <w:t>marzo</w:t>
      </w:r>
      <w:r w:rsidR="003A6B91">
        <w:rPr>
          <w:rFonts w:ascii="Arial" w:hAnsi="Arial" w:cs="Arial"/>
          <w:sz w:val="24"/>
          <w:szCs w:val="24"/>
        </w:rPr>
        <w:t xml:space="preserve"> </w:t>
      </w:r>
      <w:r w:rsidR="00301F60" w:rsidRPr="00240D1C">
        <w:rPr>
          <w:rFonts w:ascii="Arial" w:hAnsi="Arial" w:cs="Arial"/>
          <w:sz w:val="24"/>
          <w:szCs w:val="24"/>
        </w:rPr>
        <w:t>de dos mil veinte</w:t>
      </w:r>
      <w:r w:rsidR="00376F21" w:rsidRPr="00240D1C">
        <w:rPr>
          <w:rFonts w:ascii="Arial" w:hAnsi="Arial" w:cs="Arial"/>
          <w:sz w:val="24"/>
          <w:szCs w:val="24"/>
        </w:rPr>
        <w:t xml:space="preserve">, </w:t>
      </w:r>
      <w:r w:rsidR="00411830" w:rsidRPr="00240D1C">
        <w:rPr>
          <w:rFonts w:ascii="Arial" w:hAnsi="Arial" w:cs="Arial"/>
          <w:sz w:val="24"/>
          <w:szCs w:val="24"/>
        </w:rPr>
        <w:t>emitida por el</w:t>
      </w:r>
      <w:r w:rsidR="00376F21" w:rsidRPr="00240D1C">
        <w:rPr>
          <w:rFonts w:ascii="Arial" w:hAnsi="Arial" w:cs="Arial"/>
          <w:sz w:val="24"/>
          <w:szCs w:val="24"/>
        </w:rPr>
        <w:t xml:space="preserve"> </w:t>
      </w:r>
      <w:r w:rsidR="00654740" w:rsidRPr="00240D1C">
        <w:rPr>
          <w:rFonts w:ascii="Arial" w:hAnsi="Arial" w:cs="Arial"/>
          <w:sz w:val="24"/>
          <w:szCs w:val="24"/>
        </w:rPr>
        <w:t>Policía Vial adscrito a la Dirección Gen</w:t>
      </w:r>
      <w:r w:rsidR="00317EDA">
        <w:rPr>
          <w:rFonts w:ascii="Arial" w:hAnsi="Arial" w:cs="Arial"/>
          <w:sz w:val="24"/>
          <w:szCs w:val="24"/>
        </w:rPr>
        <w:t>eral de la Policía Vial Estatal</w:t>
      </w:r>
      <w:r w:rsidR="003A6B91">
        <w:rPr>
          <w:rFonts w:ascii="Arial" w:hAnsi="Arial" w:cs="Arial"/>
          <w:sz w:val="24"/>
          <w:szCs w:val="24"/>
        </w:rPr>
        <w:t>.</w:t>
      </w:r>
      <w:r w:rsidR="00301F60" w:rsidRPr="00240D1C">
        <w:rPr>
          <w:rFonts w:ascii="Arial" w:hAnsi="Arial" w:cs="Arial"/>
          <w:sz w:val="24"/>
          <w:szCs w:val="24"/>
        </w:rPr>
        <w:t xml:space="preserve"> </w:t>
      </w:r>
    </w:p>
    <w:p w14:paraId="198BB628" w14:textId="6E60E3BD" w:rsidR="006A7F9C" w:rsidRDefault="00301F60" w:rsidP="006B0D36">
      <w:pPr>
        <w:spacing w:before="240" w:after="0" w:line="360" w:lineRule="auto"/>
        <w:ind w:firstLine="567"/>
        <w:jc w:val="both"/>
        <w:rPr>
          <w:rFonts w:ascii="Arial" w:hAnsi="Arial" w:cs="Arial"/>
          <w:sz w:val="24"/>
          <w:szCs w:val="24"/>
        </w:rPr>
      </w:pPr>
      <w:r w:rsidRPr="00240D1C">
        <w:rPr>
          <w:rFonts w:ascii="Arial" w:hAnsi="Arial" w:cs="Arial"/>
          <w:sz w:val="24"/>
          <w:szCs w:val="24"/>
        </w:rPr>
        <w:t xml:space="preserve">En sus motivos de impugnación, alegó que el acta de infracción violenta lo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3A6B91">
        <w:rPr>
          <w:rFonts w:ascii="Arial" w:hAnsi="Arial" w:cs="Arial"/>
          <w:sz w:val="24"/>
          <w:szCs w:val="24"/>
        </w:rPr>
        <w:t>1</w:t>
      </w:r>
      <w:r w:rsidR="006B0D36" w:rsidRPr="00240D1C">
        <w:rPr>
          <w:rFonts w:ascii="Arial" w:hAnsi="Arial" w:cs="Arial"/>
          <w:sz w:val="24"/>
          <w:szCs w:val="24"/>
        </w:rPr>
        <w:t xml:space="preserve">7 fracción V de la Ley de </w:t>
      </w:r>
      <w:r w:rsidR="003A6B91">
        <w:rPr>
          <w:rFonts w:ascii="Arial" w:hAnsi="Arial" w:cs="Arial"/>
          <w:sz w:val="24"/>
          <w:szCs w:val="24"/>
        </w:rPr>
        <w:t xml:space="preserve">Procedimiento y </w:t>
      </w:r>
      <w:r w:rsidR="006B0D36" w:rsidRPr="00240D1C">
        <w:rPr>
          <w:rFonts w:ascii="Arial" w:hAnsi="Arial" w:cs="Arial"/>
          <w:sz w:val="24"/>
          <w:szCs w:val="24"/>
        </w:rPr>
        <w:t>Justicia Administrativa para el Estado de Oaxaca</w:t>
      </w:r>
      <w:r w:rsidR="003A6B91">
        <w:rPr>
          <w:rFonts w:ascii="Arial" w:hAnsi="Arial" w:cs="Arial"/>
          <w:sz w:val="24"/>
          <w:szCs w:val="24"/>
        </w:rPr>
        <w:t xml:space="preserve">; ya que, </w:t>
      </w:r>
      <w:r w:rsidR="006B0D36" w:rsidRPr="00240D1C">
        <w:rPr>
          <w:rFonts w:ascii="Arial" w:hAnsi="Arial" w:cs="Arial"/>
          <w:sz w:val="24"/>
          <w:szCs w:val="24"/>
        </w:rPr>
        <w:t>la demandada, no señaló de manera pormenorizada las circunstancias de modo, tiempo y lugar en que fue realizada la supuesta conducta</w:t>
      </w:r>
      <w:r w:rsidR="003A6B91">
        <w:rPr>
          <w:rFonts w:ascii="Arial" w:hAnsi="Arial" w:cs="Arial"/>
          <w:sz w:val="24"/>
          <w:szCs w:val="24"/>
        </w:rPr>
        <w:t>.</w:t>
      </w:r>
      <w:r w:rsidR="00C168A1" w:rsidRPr="00240D1C">
        <w:rPr>
          <w:rFonts w:ascii="Arial" w:hAnsi="Arial" w:cs="Arial"/>
          <w:sz w:val="24"/>
          <w:szCs w:val="24"/>
        </w:rPr>
        <w:t xml:space="preserve"> </w:t>
      </w:r>
    </w:p>
    <w:p w14:paraId="4F833978" w14:textId="628C6DA5" w:rsidR="00B037B6" w:rsidRPr="00240D1C" w:rsidRDefault="00B037B6" w:rsidP="00B037B6">
      <w:pPr>
        <w:spacing w:before="240" w:after="0" w:line="360" w:lineRule="auto"/>
        <w:ind w:firstLine="567"/>
        <w:jc w:val="both"/>
        <w:rPr>
          <w:rFonts w:ascii="Arial" w:hAnsi="Arial" w:cs="Arial"/>
          <w:sz w:val="24"/>
          <w:szCs w:val="24"/>
        </w:rPr>
      </w:pPr>
      <w:r w:rsidRPr="003E244E">
        <w:rPr>
          <w:rFonts w:ascii="Arial" w:hAnsi="Arial" w:cs="Arial"/>
          <w:sz w:val="24"/>
          <w:szCs w:val="24"/>
        </w:rPr>
        <w:lastRenderedPageBreak/>
        <w:t xml:space="preserve">Al respecto, la autoridad demandada de manera general expone, que el acta de infracción es legal, </w:t>
      </w:r>
      <w:r>
        <w:rPr>
          <w:rFonts w:ascii="Arial" w:hAnsi="Arial" w:cs="Arial"/>
          <w:sz w:val="24"/>
          <w:szCs w:val="24"/>
        </w:rPr>
        <w:t xml:space="preserve">pues fue emitida por una autoridad administrativa competente. </w:t>
      </w:r>
      <w:r w:rsidRPr="003E244E">
        <w:rPr>
          <w:rFonts w:ascii="Arial" w:hAnsi="Arial" w:cs="Arial"/>
          <w:sz w:val="24"/>
          <w:szCs w:val="24"/>
        </w:rPr>
        <w:t xml:space="preserve"> </w:t>
      </w:r>
    </w:p>
    <w:p w14:paraId="35A14AE8" w14:textId="6E642631" w:rsidR="00CC38F3" w:rsidRPr="00240D1C" w:rsidRDefault="006A7F9C" w:rsidP="00FA015F">
      <w:pPr>
        <w:spacing w:before="240" w:after="0" w:line="360" w:lineRule="auto"/>
        <w:ind w:firstLine="567"/>
        <w:jc w:val="both"/>
        <w:rPr>
          <w:rFonts w:ascii="Arial" w:hAnsi="Arial" w:cs="Arial"/>
          <w:sz w:val="24"/>
          <w:szCs w:val="24"/>
        </w:rPr>
      </w:pPr>
      <w:r w:rsidRPr="00240D1C">
        <w:rPr>
          <w:rFonts w:ascii="Arial" w:hAnsi="Arial" w:cs="Arial"/>
          <w:sz w:val="24"/>
          <w:szCs w:val="24"/>
        </w:rPr>
        <w:t>D</w:t>
      </w:r>
      <w:r w:rsidR="004F2EED" w:rsidRPr="00240D1C">
        <w:rPr>
          <w:rFonts w:ascii="Arial" w:hAnsi="Arial" w:cs="Arial"/>
          <w:sz w:val="24"/>
          <w:szCs w:val="24"/>
        </w:rPr>
        <w:t>el análisis al acta de infracción impugnada</w:t>
      </w:r>
      <w:r w:rsidR="00FA015F" w:rsidRPr="00240D1C">
        <w:rPr>
          <w:rFonts w:ascii="Arial" w:hAnsi="Arial" w:cs="Arial"/>
          <w:sz w:val="24"/>
          <w:szCs w:val="24"/>
        </w:rPr>
        <w:t xml:space="preserve"> </w:t>
      </w:r>
      <w:r w:rsidR="00D33BF2">
        <w:rPr>
          <w:rFonts w:ascii="Arial" w:hAnsi="Arial" w:cs="Arial"/>
          <w:sz w:val="24"/>
          <w:szCs w:val="24"/>
        </w:rPr>
        <w:t xml:space="preserve">con número de </w:t>
      </w:r>
      <w:r w:rsidR="00FA015F" w:rsidRPr="00240D1C">
        <w:rPr>
          <w:rFonts w:ascii="Arial" w:hAnsi="Arial" w:cs="Arial"/>
          <w:sz w:val="24"/>
          <w:szCs w:val="24"/>
        </w:rPr>
        <w:t xml:space="preserve">folio </w:t>
      </w:r>
      <w:r w:rsidR="00065BEA">
        <w:rPr>
          <w:rFonts w:ascii="Arial" w:hAnsi="Arial" w:cs="Arial"/>
          <w:b/>
          <w:sz w:val="24"/>
          <w:szCs w:val="24"/>
        </w:rPr>
        <w:t>**********</w:t>
      </w:r>
      <w:r w:rsidR="00B037B6" w:rsidRPr="00240D1C">
        <w:rPr>
          <w:rFonts w:ascii="Arial" w:hAnsi="Arial" w:cs="Arial"/>
          <w:sz w:val="24"/>
          <w:szCs w:val="24"/>
        </w:rPr>
        <w:t xml:space="preserve"> de </w:t>
      </w:r>
      <w:r w:rsidR="00B037B6">
        <w:rPr>
          <w:rFonts w:ascii="Arial" w:hAnsi="Arial" w:cs="Arial"/>
          <w:sz w:val="24"/>
          <w:szCs w:val="24"/>
        </w:rPr>
        <w:t xml:space="preserve">veintidós de </w:t>
      </w:r>
      <w:r w:rsidR="00D33BF2">
        <w:rPr>
          <w:rFonts w:ascii="Arial" w:hAnsi="Arial" w:cs="Arial"/>
          <w:sz w:val="24"/>
          <w:szCs w:val="24"/>
        </w:rPr>
        <w:t>marzo</w:t>
      </w:r>
      <w:r w:rsidR="00B037B6">
        <w:rPr>
          <w:rFonts w:ascii="Arial" w:hAnsi="Arial" w:cs="Arial"/>
          <w:sz w:val="24"/>
          <w:szCs w:val="24"/>
        </w:rPr>
        <w:t xml:space="preserve"> </w:t>
      </w:r>
      <w:r w:rsidR="00B037B6" w:rsidRPr="00240D1C">
        <w:rPr>
          <w:rFonts w:ascii="Arial" w:hAnsi="Arial" w:cs="Arial"/>
          <w:sz w:val="24"/>
          <w:szCs w:val="24"/>
        </w:rPr>
        <w:t>de dos mil veinte</w:t>
      </w:r>
      <w:r w:rsidR="00FA015F" w:rsidRPr="00240D1C">
        <w:rPr>
          <w:rFonts w:ascii="Arial" w:hAnsi="Arial" w:cs="Arial"/>
          <w:sz w:val="24"/>
          <w:szCs w:val="24"/>
        </w:rPr>
        <w:t>,</w:t>
      </w:r>
      <w:r w:rsidR="00411830" w:rsidRPr="00240D1C">
        <w:rPr>
          <w:rFonts w:ascii="Arial" w:hAnsi="Arial" w:cs="Arial"/>
          <w:sz w:val="24"/>
          <w:szCs w:val="24"/>
        </w:rPr>
        <w:t xml:space="preserve"> agregada a fo</w:t>
      </w:r>
      <w:r w:rsidR="008F54E2" w:rsidRPr="00240D1C">
        <w:rPr>
          <w:rFonts w:ascii="Arial" w:hAnsi="Arial" w:cs="Arial"/>
          <w:sz w:val="24"/>
          <w:szCs w:val="24"/>
        </w:rPr>
        <w:t>ja</w:t>
      </w:r>
      <w:r w:rsidR="00411830" w:rsidRPr="00240D1C">
        <w:rPr>
          <w:rFonts w:ascii="Arial" w:hAnsi="Arial" w:cs="Arial"/>
          <w:sz w:val="24"/>
          <w:szCs w:val="24"/>
        </w:rPr>
        <w:t xml:space="preserve"> </w:t>
      </w:r>
      <w:r w:rsidR="00D33BF2">
        <w:rPr>
          <w:rFonts w:ascii="Arial" w:hAnsi="Arial" w:cs="Arial"/>
          <w:sz w:val="24"/>
          <w:szCs w:val="24"/>
        </w:rPr>
        <w:t>08</w:t>
      </w:r>
      <w:r w:rsidR="00B037B6">
        <w:rPr>
          <w:rFonts w:ascii="Arial" w:hAnsi="Arial" w:cs="Arial"/>
          <w:sz w:val="24"/>
          <w:szCs w:val="24"/>
        </w:rPr>
        <w:t xml:space="preserve"> de autos, </w:t>
      </w:r>
      <w:r w:rsidR="005734BA" w:rsidRPr="00240D1C">
        <w:rPr>
          <w:rFonts w:ascii="Arial" w:hAnsi="Arial" w:cs="Arial"/>
          <w:sz w:val="24"/>
          <w:szCs w:val="24"/>
        </w:rPr>
        <w:t>a la que se le concede pleno valor probatorio</w:t>
      </w:r>
      <w:r w:rsidR="002C650C" w:rsidRPr="00240D1C">
        <w:rPr>
          <w:rFonts w:ascii="Arial" w:hAnsi="Arial" w:cs="Arial"/>
          <w:sz w:val="24"/>
          <w:szCs w:val="24"/>
        </w:rPr>
        <w:t xml:space="preserve"> conforme lo dispuesto por el artículo 203 fracción I</w:t>
      </w:r>
      <w:r w:rsidR="002C650C" w:rsidRPr="00240D1C">
        <w:rPr>
          <w:rStyle w:val="Refdenotaalpie"/>
          <w:rFonts w:ascii="Arial" w:hAnsi="Arial" w:cs="Arial"/>
          <w:sz w:val="24"/>
          <w:szCs w:val="24"/>
        </w:rPr>
        <w:footnoteReference w:id="3"/>
      </w:r>
      <w:r w:rsidR="002C650C" w:rsidRPr="00240D1C">
        <w:rPr>
          <w:rFonts w:ascii="Arial" w:hAnsi="Arial" w:cs="Arial"/>
          <w:sz w:val="24"/>
          <w:szCs w:val="24"/>
        </w:rPr>
        <w:t xml:space="preserve"> de la Ley de Procedimiento y Justicia Administrativa para el Estado de Oaxaca</w:t>
      </w:r>
      <w:r w:rsidR="005734BA" w:rsidRPr="00240D1C">
        <w:rPr>
          <w:rFonts w:ascii="Arial" w:hAnsi="Arial" w:cs="Arial"/>
          <w:sz w:val="24"/>
          <w:szCs w:val="24"/>
        </w:rPr>
        <w:t>, al ser un documento</w:t>
      </w:r>
      <w:r w:rsidR="002C650C" w:rsidRPr="00240D1C">
        <w:rPr>
          <w:rFonts w:ascii="Arial" w:hAnsi="Arial" w:cs="Arial"/>
          <w:sz w:val="24"/>
          <w:szCs w:val="24"/>
        </w:rPr>
        <w:t xml:space="preserve"> público,</w:t>
      </w:r>
      <w:r w:rsidR="005734BA" w:rsidRPr="00240D1C">
        <w:rPr>
          <w:rFonts w:ascii="Arial" w:hAnsi="Arial" w:cs="Arial"/>
          <w:sz w:val="24"/>
          <w:szCs w:val="24"/>
        </w:rPr>
        <w:t xml:space="preserve"> emitido por </w:t>
      </w:r>
      <w:r w:rsidR="002C650C" w:rsidRPr="00240D1C">
        <w:rPr>
          <w:rFonts w:ascii="Arial" w:hAnsi="Arial" w:cs="Arial"/>
          <w:sz w:val="24"/>
          <w:szCs w:val="24"/>
        </w:rPr>
        <w:t>funcionario público en el uso de sus facultades; documental de la que se</w:t>
      </w:r>
      <w:r w:rsidR="00B037B6">
        <w:rPr>
          <w:rFonts w:ascii="Arial" w:hAnsi="Arial" w:cs="Arial"/>
          <w:sz w:val="24"/>
          <w:szCs w:val="24"/>
        </w:rPr>
        <w:t xml:space="preserve"> advierte:</w:t>
      </w:r>
    </w:p>
    <w:p w14:paraId="683E3794" w14:textId="05232974"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sz w:val="24"/>
          <w:szCs w:val="24"/>
        </w:rPr>
        <w:t xml:space="preserve">Que </w:t>
      </w:r>
      <w:r w:rsidR="00B037B6">
        <w:rPr>
          <w:rFonts w:ascii="Arial" w:hAnsi="Arial" w:cs="Arial"/>
          <w:sz w:val="24"/>
          <w:szCs w:val="24"/>
        </w:rPr>
        <w:t>el</w:t>
      </w:r>
      <w:r w:rsidRPr="00240D1C">
        <w:rPr>
          <w:rFonts w:ascii="Arial" w:hAnsi="Arial" w:cs="Arial"/>
          <w:sz w:val="24"/>
          <w:szCs w:val="24"/>
        </w:rPr>
        <w:t xml:space="preserve"> Policía Vial</w:t>
      </w:r>
      <w:r w:rsidR="00B037B6">
        <w:rPr>
          <w:rFonts w:ascii="Arial" w:hAnsi="Arial" w:cs="Arial"/>
          <w:sz w:val="24"/>
          <w:szCs w:val="24"/>
        </w:rPr>
        <w:t xml:space="preserve"> que la emitió</w:t>
      </w:r>
      <w:r w:rsidRPr="00240D1C">
        <w:rPr>
          <w:rFonts w:ascii="Arial" w:hAnsi="Arial" w:cs="Arial"/>
          <w:sz w:val="24"/>
          <w:szCs w:val="24"/>
        </w:rPr>
        <w:t>, en el apartado de motivo de la detención del vehículo</w:t>
      </w:r>
      <w:r w:rsidRPr="00240D1C">
        <w:rPr>
          <w:rFonts w:ascii="Arial" w:hAnsi="Arial" w:cs="Arial"/>
          <w:bCs/>
          <w:sz w:val="24"/>
          <w:szCs w:val="24"/>
        </w:rPr>
        <w:t>, fue omiso en señalar alguna de las ahí asentadas; en el apartado de “</w:t>
      </w:r>
      <w:r w:rsidRPr="00240D1C">
        <w:rPr>
          <w:rFonts w:ascii="Arial" w:hAnsi="Arial" w:cs="Arial"/>
          <w:bCs/>
          <w:i/>
          <w:sz w:val="24"/>
          <w:szCs w:val="24"/>
        </w:rPr>
        <w:t>OBSERVACIONES</w:t>
      </w:r>
      <w:r w:rsidRPr="00240D1C">
        <w:rPr>
          <w:rFonts w:ascii="Arial" w:hAnsi="Arial" w:cs="Arial"/>
          <w:bCs/>
          <w:sz w:val="24"/>
          <w:szCs w:val="24"/>
        </w:rPr>
        <w:t>” indicó “</w:t>
      </w:r>
      <w:r w:rsidR="00897F90">
        <w:rPr>
          <w:rFonts w:ascii="Arial" w:hAnsi="Arial" w:cs="Arial"/>
          <w:bCs/>
          <w:i/>
          <w:sz w:val="24"/>
          <w:szCs w:val="24"/>
        </w:rPr>
        <w:t xml:space="preserve">Art 18 </w:t>
      </w:r>
      <w:proofErr w:type="spellStart"/>
      <w:r w:rsidR="00897F90">
        <w:rPr>
          <w:rFonts w:ascii="Arial" w:hAnsi="Arial" w:cs="Arial"/>
          <w:bCs/>
          <w:i/>
          <w:sz w:val="24"/>
          <w:szCs w:val="24"/>
        </w:rPr>
        <w:t>fracc</w:t>
      </w:r>
      <w:proofErr w:type="spellEnd"/>
      <w:r w:rsidR="00897F90">
        <w:rPr>
          <w:rFonts w:ascii="Arial" w:hAnsi="Arial" w:cs="Arial"/>
          <w:bCs/>
          <w:i/>
          <w:sz w:val="24"/>
          <w:szCs w:val="24"/>
        </w:rPr>
        <w:t xml:space="preserve"> I y V de la ley de tránsito movilidad y vialidad art 46, 47, 48 del Reglamento vigente transitorio tercero</w:t>
      </w:r>
      <w:r w:rsidRPr="00240D1C">
        <w:rPr>
          <w:rFonts w:ascii="Arial" w:hAnsi="Arial" w:cs="Arial"/>
          <w:bCs/>
          <w:sz w:val="24"/>
          <w:szCs w:val="24"/>
        </w:rPr>
        <w:t>”; y, en el apartado de motivo de la infracción, subrayó “</w:t>
      </w:r>
      <w:r w:rsidRPr="00240D1C">
        <w:rPr>
          <w:rFonts w:ascii="Arial" w:hAnsi="Arial" w:cs="Arial"/>
          <w:bCs/>
          <w:i/>
          <w:sz w:val="24"/>
          <w:szCs w:val="24"/>
        </w:rPr>
        <w:t>ARTÍCULO 158, DEL REGLAMENTO DE LA LEY DE TRÁNSIT</w:t>
      </w:r>
      <w:r w:rsidR="007A066B">
        <w:rPr>
          <w:rFonts w:ascii="Arial" w:hAnsi="Arial" w:cs="Arial"/>
          <w:bCs/>
          <w:i/>
          <w:sz w:val="24"/>
          <w:szCs w:val="24"/>
        </w:rPr>
        <w:t>O</w:t>
      </w:r>
      <w:r w:rsidR="00897F90">
        <w:rPr>
          <w:rFonts w:ascii="Arial" w:hAnsi="Arial" w:cs="Arial"/>
          <w:bCs/>
          <w:i/>
          <w:sz w:val="24"/>
          <w:szCs w:val="24"/>
        </w:rPr>
        <w:t xml:space="preserve"> REFORMADA, GRUPO 2, NÚMEROS: 2.- NO OBEDECER LA SEÑAL DE TRÁNSITO</w:t>
      </w:r>
      <w:r w:rsidR="007A066B">
        <w:rPr>
          <w:rFonts w:ascii="Arial" w:hAnsi="Arial" w:cs="Arial"/>
          <w:bCs/>
          <w:sz w:val="24"/>
          <w:szCs w:val="24"/>
        </w:rPr>
        <w:t>”.</w:t>
      </w:r>
    </w:p>
    <w:p w14:paraId="180F8A48" w14:textId="374429A0" w:rsidR="00C4543C" w:rsidRPr="006B0A3D" w:rsidRDefault="00B55BB8" w:rsidP="006B0A3D">
      <w:pPr>
        <w:spacing w:before="240" w:after="0" w:line="360" w:lineRule="auto"/>
        <w:ind w:firstLine="567"/>
        <w:jc w:val="both"/>
        <w:rPr>
          <w:rFonts w:ascii="Arial" w:hAnsi="Arial" w:cs="Arial"/>
          <w:bCs/>
          <w:sz w:val="24"/>
          <w:szCs w:val="24"/>
        </w:rPr>
      </w:pPr>
      <w:r w:rsidRPr="00240D1C">
        <w:rPr>
          <w:rFonts w:ascii="Arial" w:hAnsi="Arial" w:cs="Arial"/>
          <w:bCs/>
          <w:sz w:val="24"/>
          <w:szCs w:val="24"/>
        </w:rPr>
        <w:t xml:space="preserve">Lo anteriormente analizado, evidencia la falta de la debida fundamentación y motivación del acta de infracción impugnada; esto es así, pues, la emisora del acto, señaló como fundamento lo dispuesto por los artículos </w:t>
      </w:r>
      <w:r w:rsidR="00897F90">
        <w:rPr>
          <w:rFonts w:ascii="Arial" w:hAnsi="Arial" w:cs="Arial"/>
          <w:bCs/>
          <w:sz w:val="24"/>
          <w:szCs w:val="24"/>
        </w:rPr>
        <w:t>18 fracciones I y V</w:t>
      </w:r>
      <w:r w:rsidRPr="00240D1C">
        <w:rPr>
          <w:rFonts w:ascii="Arial" w:hAnsi="Arial" w:cs="Arial"/>
          <w:bCs/>
          <w:sz w:val="24"/>
          <w:szCs w:val="24"/>
        </w:rPr>
        <w:t xml:space="preserve"> de la Ley de </w:t>
      </w:r>
      <w:r w:rsidR="00897F90">
        <w:rPr>
          <w:rFonts w:ascii="Arial" w:hAnsi="Arial" w:cs="Arial"/>
          <w:bCs/>
          <w:sz w:val="24"/>
          <w:szCs w:val="24"/>
        </w:rPr>
        <w:t xml:space="preserve">Tránsito y </w:t>
      </w:r>
      <w:r w:rsidRPr="00240D1C">
        <w:rPr>
          <w:rFonts w:ascii="Arial" w:hAnsi="Arial" w:cs="Arial"/>
          <w:bCs/>
          <w:sz w:val="24"/>
          <w:szCs w:val="24"/>
        </w:rPr>
        <w:t>Vialidad del Estado de O</w:t>
      </w:r>
      <w:r w:rsidR="006B0A3D">
        <w:rPr>
          <w:rFonts w:ascii="Arial" w:hAnsi="Arial" w:cs="Arial"/>
          <w:bCs/>
          <w:sz w:val="24"/>
          <w:szCs w:val="24"/>
        </w:rPr>
        <w:t>axaca; y 158, Grupo 2, número 2</w:t>
      </w:r>
      <w:r w:rsidRPr="00240D1C">
        <w:rPr>
          <w:rFonts w:ascii="Arial" w:hAnsi="Arial" w:cs="Arial"/>
          <w:bCs/>
          <w:sz w:val="24"/>
          <w:szCs w:val="24"/>
        </w:rPr>
        <w:t xml:space="preserve"> del Reglamento de la Ley de Tránsito reformada; preceptos legales que establecen: </w:t>
      </w:r>
    </w:p>
    <w:p w14:paraId="7FE4E638" w14:textId="6DAEF6B0" w:rsidR="00B55BB8" w:rsidRPr="00C4543C" w:rsidRDefault="00897F90" w:rsidP="00C4543C">
      <w:pPr>
        <w:spacing w:before="240" w:after="0" w:line="276" w:lineRule="auto"/>
        <w:ind w:firstLine="567"/>
        <w:jc w:val="both"/>
        <w:rPr>
          <w:rFonts w:ascii="Arial" w:hAnsi="Arial" w:cs="Arial"/>
          <w:b/>
          <w:bCs/>
          <w:i/>
          <w:szCs w:val="24"/>
        </w:rPr>
      </w:pPr>
      <w:r>
        <w:rPr>
          <w:rFonts w:ascii="Arial" w:hAnsi="Arial" w:cs="Arial"/>
          <w:b/>
          <w:bCs/>
          <w:i/>
          <w:szCs w:val="24"/>
        </w:rPr>
        <w:t xml:space="preserve">Ley de Tránsito </w:t>
      </w:r>
      <w:r w:rsidR="00B55BB8" w:rsidRPr="00C4543C">
        <w:rPr>
          <w:rFonts w:ascii="Arial" w:hAnsi="Arial" w:cs="Arial"/>
          <w:b/>
          <w:bCs/>
          <w:i/>
          <w:szCs w:val="24"/>
        </w:rPr>
        <w:t>y Vialidad del Estado de Oaxaca</w:t>
      </w:r>
      <w:r w:rsidR="007A066B" w:rsidRPr="00C4543C">
        <w:rPr>
          <w:rFonts w:ascii="Arial" w:hAnsi="Arial" w:cs="Arial"/>
          <w:b/>
          <w:bCs/>
          <w:i/>
          <w:szCs w:val="24"/>
        </w:rPr>
        <w:t>.</w:t>
      </w:r>
      <w:r w:rsidR="00B55BB8" w:rsidRPr="00C4543C">
        <w:rPr>
          <w:rFonts w:ascii="Arial" w:hAnsi="Arial" w:cs="Arial"/>
          <w:b/>
          <w:bCs/>
          <w:i/>
          <w:szCs w:val="24"/>
        </w:rPr>
        <w:t xml:space="preserve"> </w:t>
      </w:r>
    </w:p>
    <w:p w14:paraId="693BF156" w14:textId="751F2645" w:rsidR="00897F90" w:rsidRPr="006B0A3D" w:rsidRDefault="001436E6" w:rsidP="00897F90">
      <w:pPr>
        <w:spacing w:before="240" w:after="0" w:line="276" w:lineRule="auto"/>
        <w:ind w:left="1134" w:right="616"/>
        <w:jc w:val="both"/>
        <w:rPr>
          <w:rFonts w:ascii="Arial" w:hAnsi="Arial" w:cs="Arial"/>
          <w:i/>
          <w:szCs w:val="24"/>
        </w:rPr>
      </w:pPr>
      <w:r w:rsidRPr="006B0A3D">
        <w:rPr>
          <w:rFonts w:ascii="Arial" w:hAnsi="Arial" w:cs="Arial"/>
          <w:i/>
          <w:szCs w:val="24"/>
        </w:rPr>
        <w:t>“</w:t>
      </w:r>
      <w:r w:rsidR="00897F90" w:rsidRPr="006B0A3D">
        <w:rPr>
          <w:rFonts w:ascii="Arial" w:hAnsi="Arial" w:cs="Arial"/>
          <w:b/>
          <w:i/>
          <w:szCs w:val="24"/>
        </w:rPr>
        <w:t>Artículo 18.</w:t>
      </w:r>
      <w:r w:rsidR="00897F90" w:rsidRPr="006B0A3D">
        <w:rPr>
          <w:rFonts w:ascii="Arial" w:hAnsi="Arial" w:cs="Arial"/>
          <w:i/>
          <w:szCs w:val="24"/>
        </w:rPr>
        <w:t xml:space="preserve"> Son atribuciones y obligaciones de los elementos de la Policía Vial Estatal:</w:t>
      </w:r>
    </w:p>
    <w:p w14:paraId="470C2D70" w14:textId="491C547B" w:rsidR="00897F90" w:rsidRPr="006B0A3D" w:rsidRDefault="00897F90" w:rsidP="00897F90">
      <w:pPr>
        <w:spacing w:before="240" w:after="0" w:line="276" w:lineRule="auto"/>
        <w:ind w:left="1134" w:right="616"/>
        <w:jc w:val="both"/>
        <w:rPr>
          <w:rFonts w:ascii="Arial" w:hAnsi="Arial" w:cs="Arial"/>
          <w:i/>
          <w:szCs w:val="24"/>
        </w:rPr>
      </w:pPr>
      <w:r w:rsidRPr="006B0A3D">
        <w:rPr>
          <w:rFonts w:ascii="Arial" w:hAnsi="Arial" w:cs="Arial"/>
          <w:i/>
          <w:szCs w:val="24"/>
        </w:rPr>
        <w:t>I. Cumplir y hacer cumplir las disposiciones de esta Ley, su Reglamento y demás disposiciones aplicables, así como, las que dicte en materia de seguridad pública, tránsito y vialidad, el Titular del Poder Ejecutivo, el Secretario y el Director;</w:t>
      </w:r>
    </w:p>
    <w:p w14:paraId="5EE1C2C8" w14:textId="6F45C97D" w:rsidR="00897F90" w:rsidRPr="006B0A3D" w:rsidRDefault="006B0A3D" w:rsidP="00897F90">
      <w:pPr>
        <w:spacing w:before="240" w:after="0" w:line="276" w:lineRule="auto"/>
        <w:ind w:left="1134" w:right="616"/>
        <w:jc w:val="both"/>
        <w:rPr>
          <w:rFonts w:ascii="Arial" w:hAnsi="Arial" w:cs="Arial"/>
          <w:i/>
          <w:szCs w:val="24"/>
        </w:rPr>
      </w:pPr>
      <w:r w:rsidRPr="006B0A3D">
        <w:rPr>
          <w:rFonts w:ascii="Arial" w:hAnsi="Arial" w:cs="Arial"/>
          <w:i/>
          <w:szCs w:val="24"/>
        </w:rPr>
        <w:t>(…)</w:t>
      </w:r>
    </w:p>
    <w:p w14:paraId="5E8CD4DE" w14:textId="268DF74F" w:rsidR="007A066B" w:rsidRPr="00C4543C" w:rsidRDefault="00897F90" w:rsidP="007161B3">
      <w:pPr>
        <w:spacing w:before="240" w:after="0" w:line="276" w:lineRule="auto"/>
        <w:ind w:left="1134" w:right="616"/>
        <w:jc w:val="both"/>
        <w:rPr>
          <w:rFonts w:ascii="Arial" w:hAnsi="Arial" w:cs="Arial"/>
          <w:i/>
          <w:szCs w:val="24"/>
        </w:rPr>
      </w:pPr>
      <w:r w:rsidRPr="006B0A3D">
        <w:rPr>
          <w:rFonts w:ascii="Arial" w:hAnsi="Arial" w:cs="Arial"/>
          <w:i/>
          <w:szCs w:val="24"/>
        </w:rPr>
        <w:lastRenderedPageBreak/>
        <w:t>V. Levantar las infracciones e imponer las sanciones por violaciones a las disposiciones a que se refiere esta Ley y su Reglamento, de conformidad</w:t>
      </w:r>
      <w:r w:rsidR="006B0A3D" w:rsidRPr="006B0A3D">
        <w:rPr>
          <w:rFonts w:ascii="Arial" w:hAnsi="Arial" w:cs="Arial"/>
          <w:i/>
          <w:szCs w:val="24"/>
        </w:rPr>
        <w:t xml:space="preserve"> con la normatividad aplicable;”</w:t>
      </w:r>
    </w:p>
    <w:p w14:paraId="2170D4BE" w14:textId="47691577" w:rsidR="00B55BB8" w:rsidRPr="00C4543C" w:rsidRDefault="00B55BB8" w:rsidP="00C4543C">
      <w:pPr>
        <w:spacing w:before="240" w:after="0" w:line="276" w:lineRule="auto"/>
        <w:ind w:left="1134" w:right="616"/>
        <w:jc w:val="both"/>
        <w:rPr>
          <w:rFonts w:ascii="Arial" w:hAnsi="Arial" w:cs="Arial"/>
          <w:szCs w:val="24"/>
        </w:rPr>
      </w:pPr>
      <w:r w:rsidRPr="00C4543C">
        <w:rPr>
          <w:rFonts w:ascii="Arial" w:hAnsi="Arial" w:cs="Arial"/>
          <w:b/>
          <w:bCs/>
          <w:i/>
          <w:szCs w:val="24"/>
        </w:rPr>
        <w:t>Reglamento de la Ley de Tránsito reformada:</w:t>
      </w:r>
      <w:r w:rsidR="00C168A1" w:rsidRPr="00C4543C">
        <w:rPr>
          <w:rFonts w:ascii="Arial" w:hAnsi="Arial" w:cs="Arial"/>
          <w:bCs/>
          <w:szCs w:val="24"/>
        </w:rPr>
        <w:t xml:space="preserve"> </w:t>
      </w:r>
    </w:p>
    <w:p w14:paraId="53F8DF28" w14:textId="5A469B09" w:rsidR="00B55BB8" w:rsidRPr="00C4543C" w:rsidRDefault="00B55BB8" w:rsidP="00C4543C">
      <w:pPr>
        <w:spacing w:before="240" w:after="0" w:line="276" w:lineRule="auto"/>
        <w:ind w:left="1134" w:right="616"/>
        <w:jc w:val="both"/>
        <w:rPr>
          <w:rFonts w:ascii="Arial" w:hAnsi="Arial" w:cs="Arial"/>
          <w:i/>
          <w:szCs w:val="24"/>
        </w:rPr>
      </w:pPr>
      <w:r w:rsidRPr="00C4543C">
        <w:rPr>
          <w:rFonts w:ascii="Arial" w:hAnsi="Arial" w:cs="Arial"/>
          <w:szCs w:val="24"/>
        </w:rPr>
        <w:t>“</w:t>
      </w:r>
      <w:r w:rsidRPr="00C4543C">
        <w:rPr>
          <w:rFonts w:ascii="Arial" w:hAnsi="Arial" w:cs="Arial"/>
          <w:b/>
          <w:i/>
          <w:szCs w:val="24"/>
        </w:rPr>
        <w:t>A</w:t>
      </w:r>
      <w:r w:rsidR="00C4543C" w:rsidRPr="00C4543C">
        <w:rPr>
          <w:rFonts w:ascii="Arial" w:hAnsi="Arial" w:cs="Arial"/>
          <w:b/>
          <w:i/>
          <w:szCs w:val="24"/>
        </w:rPr>
        <w:t>rtículo</w:t>
      </w:r>
      <w:r w:rsidRPr="00C4543C">
        <w:rPr>
          <w:rFonts w:ascii="Arial" w:hAnsi="Arial" w:cs="Arial"/>
          <w:b/>
          <w:i/>
          <w:szCs w:val="24"/>
        </w:rPr>
        <w:t xml:space="preserve"> 158.-</w:t>
      </w:r>
      <w:r w:rsidRPr="00C4543C">
        <w:rPr>
          <w:rFonts w:ascii="Arial" w:hAnsi="Arial" w:cs="Arial"/>
          <w:i/>
          <w:szCs w:val="24"/>
        </w:rPr>
        <w:t xml:space="preserve"> Las violaciones a las disposiciones de la Ley de Tránsito Reformada, a las de este Reglamento y a las que con fundamento en estos Ordenamientos emanen de las autoridades de Tránsito, se sancionarán como sigue:</w:t>
      </w:r>
    </w:p>
    <w:p w14:paraId="4AA2F66A" w14:textId="30F2461F" w:rsidR="00B55BB8" w:rsidRPr="00C4543C" w:rsidRDefault="00B55BB8" w:rsidP="00C4543C">
      <w:pPr>
        <w:spacing w:before="240" w:after="0" w:line="276" w:lineRule="auto"/>
        <w:ind w:left="1134" w:right="616"/>
        <w:jc w:val="both"/>
        <w:rPr>
          <w:rFonts w:ascii="Arial" w:hAnsi="Arial" w:cs="Arial"/>
          <w:i/>
          <w:szCs w:val="24"/>
        </w:rPr>
      </w:pPr>
      <w:r w:rsidRPr="00C4543C">
        <w:rPr>
          <w:rFonts w:ascii="Arial" w:hAnsi="Arial" w:cs="Arial"/>
          <w:i/>
          <w:szCs w:val="24"/>
        </w:rPr>
        <w:t>GRUPO NÚMERO 2:- Violaciones que se sancionarán con multas de $100.00:</w:t>
      </w:r>
    </w:p>
    <w:p w14:paraId="29E73252" w14:textId="19C3E530" w:rsidR="00B55BB8" w:rsidRPr="00C4543C" w:rsidRDefault="006B0A3D" w:rsidP="00C4543C">
      <w:pPr>
        <w:spacing w:before="240" w:after="0" w:line="276" w:lineRule="auto"/>
        <w:ind w:left="1134" w:right="616"/>
        <w:jc w:val="both"/>
        <w:rPr>
          <w:rFonts w:ascii="Arial" w:hAnsi="Arial" w:cs="Arial"/>
          <w:bCs/>
          <w:i/>
          <w:szCs w:val="24"/>
        </w:rPr>
      </w:pPr>
      <w:r w:rsidRPr="006B0A3D">
        <w:rPr>
          <w:rFonts w:ascii="Arial" w:hAnsi="Arial" w:cs="Arial"/>
          <w:i/>
          <w:szCs w:val="24"/>
        </w:rPr>
        <w:t>2.- ALTO. - No obedecer la señal del semáforo o la del Agente…</w:t>
      </w:r>
      <w:r w:rsidR="00B55BB8" w:rsidRPr="00C4543C">
        <w:rPr>
          <w:rFonts w:ascii="Arial" w:hAnsi="Arial" w:cs="Arial"/>
          <w:i/>
          <w:szCs w:val="24"/>
        </w:rPr>
        <w:t>”</w:t>
      </w:r>
    </w:p>
    <w:p w14:paraId="25822E4F" w14:textId="27E4E413" w:rsidR="00B55BB8" w:rsidRPr="00240D1C" w:rsidRDefault="00B55BB8" w:rsidP="00B55BB8">
      <w:pPr>
        <w:spacing w:before="240" w:after="0" w:line="360" w:lineRule="auto"/>
        <w:ind w:firstLine="567"/>
        <w:jc w:val="both"/>
        <w:rPr>
          <w:rFonts w:ascii="Arial" w:hAnsi="Arial" w:cs="Arial"/>
          <w:i/>
          <w:sz w:val="24"/>
          <w:szCs w:val="24"/>
        </w:rPr>
      </w:pPr>
      <w:r w:rsidRPr="00240D1C">
        <w:rPr>
          <w:rFonts w:ascii="Arial" w:hAnsi="Arial" w:cs="Arial"/>
          <w:bCs/>
          <w:sz w:val="24"/>
          <w:szCs w:val="24"/>
        </w:rPr>
        <w:t>Ahora</w:t>
      </w:r>
      <w:r w:rsidR="00C4543C">
        <w:rPr>
          <w:rFonts w:ascii="Arial" w:hAnsi="Arial" w:cs="Arial"/>
          <w:bCs/>
          <w:sz w:val="24"/>
          <w:szCs w:val="24"/>
        </w:rPr>
        <w:t>,</w:t>
      </w:r>
      <w:r w:rsidRPr="00240D1C">
        <w:rPr>
          <w:rFonts w:ascii="Arial" w:hAnsi="Arial" w:cs="Arial"/>
          <w:bCs/>
          <w:sz w:val="24"/>
          <w:szCs w:val="24"/>
        </w:rPr>
        <w:t xml:space="preserve"> del texto de los artículos transcritos, se advierte que estos prevén; </w:t>
      </w:r>
      <w:r w:rsidR="001436E6" w:rsidRPr="00240D1C">
        <w:rPr>
          <w:rFonts w:ascii="Arial" w:hAnsi="Arial" w:cs="Arial"/>
          <w:bCs/>
          <w:sz w:val="24"/>
          <w:szCs w:val="24"/>
        </w:rPr>
        <w:t>las atribuciones y obligaciones de los elementos de Policía Vial Estatal</w:t>
      </w:r>
      <w:r w:rsidRPr="00240D1C">
        <w:rPr>
          <w:rFonts w:ascii="Arial" w:hAnsi="Arial" w:cs="Arial"/>
          <w:bCs/>
          <w:sz w:val="24"/>
          <w:szCs w:val="24"/>
        </w:rPr>
        <w:t xml:space="preserve">; así como </w:t>
      </w:r>
      <w:r w:rsidR="001436E6" w:rsidRPr="00240D1C">
        <w:rPr>
          <w:rFonts w:ascii="Arial" w:hAnsi="Arial" w:cs="Arial"/>
          <w:bCs/>
          <w:sz w:val="24"/>
          <w:szCs w:val="24"/>
        </w:rPr>
        <w:t xml:space="preserve">que </w:t>
      </w:r>
      <w:r w:rsidRPr="00240D1C">
        <w:rPr>
          <w:rFonts w:ascii="Arial" w:hAnsi="Arial" w:cs="Arial"/>
          <w:bCs/>
          <w:sz w:val="24"/>
          <w:szCs w:val="24"/>
        </w:rPr>
        <w:t>se sancionaran las violaciones de tránsito y que son consideradas también violación a la Ley de Trá</w:t>
      </w:r>
      <w:r w:rsidR="00C4543C">
        <w:rPr>
          <w:rFonts w:ascii="Arial" w:hAnsi="Arial" w:cs="Arial"/>
          <w:bCs/>
          <w:sz w:val="24"/>
          <w:szCs w:val="24"/>
        </w:rPr>
        <w:t xml:space="preserve">nsito, como lo </w:t>
      </w:r>
      <w:r w:rsidR="006B0A3D">
        <w:rPr>
          <w:rFonts w:ascii="Arial" w:hAnsi="Arial" w:cs="Arial"/>
          <w:bCs/>
          <w:sz w:val="24"/>
          <w:szCs w:val="24"/>
        </w:rPr>
        <w:t xml:space="preserve">es cuando el conductor de un vehículo de motor no obedece la señal de alto del semáforo o la del agente </w:t>
      </w:r>
      <w:r w:rsidR="00870993">
        <w:rPr>
          <w:rFonts w:ascii="Arial" w:hAnsi="Arial" w:cs="Arial"/>
          <w:bCs/>
          <w:sz w:val="24"/>
          <w:szCs w:val="24"/>
        </w:rPr>
        <w:t>de policía vial.</w:t>
      </w:r>
    </w:p>
    <w:p w14:paraId="0E376139" w14:textId="2DCC4995"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t xml:space="preserve">Como se desprende de lo anterior, si bien la demandada al levantar el acta de infracción, citó dispositivos legales que consideró fue transgredidos por el actor </w:t>
      </w:r>
      <w:r w:rsidR="00065BEA" w:rsidRPr="0012301B">
        <w:rPr>
          <w:rFonts w:ascii="Arial" w:hAnsi="Arial" w:cs="Arial"/>
          <w:b/>
          <w:sz w:val="24"/>
          <w:szCs w:val="24"/>
        </w:rPr>
        <w:t>**********</w:t>
      </w:r>
      <w:r w:rsidR="00C4543C">
        <w:rPr>
          <w:rFonts w:ascii="Arial" w:hAnsi="Arial" w:cs="Arial"/>
          <w:bCs/>
          <w:sz w:val="24"/>
          <w:szCs w:val="24"/>
        </w:rPr>
        <w:t>,</w:t>
      </w:r>
      <w:r w:rsidRPr="00240D1C">
        <w:rPr>
          <w:rFonts w:ascii="Arial" w:hAnsi="Arial" w:cs="Arial"/>
          <w:bCs/>
          <w:sz w:val="24"/>
          <w:szCs w:val="24"/>
        </w:rPr>
        <w:t xml:space="preserve"> </w:t>
      </w:r>
      <w:r w:rsidRPr="00C4543C">
        <w:rPr>
          <w:rFonts w:ascii="Arial" w:hAnsi="Arial" w:cs="Arial"/>
          <w:b/>
          <w:bCs/>
          <w:sz w:val="24"/>
          <w:szCs w:val="24"/>
        </w:rPr>
        <w:t>sin embargo</w:t>
      </w:r>
      <w:r w:rsidRPr="00240D1C">
        <w:rPr>
          <w:rFonts w:ascii="Arial" w:hAnsi="Arial" w:cs="Arial"/>
          <w:bCs/>
          <w:sz w:val="24"/>
          <w:szCs w:val="24"/>
        </w:rPr>
        <w:t>, soslayó señalar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tipificara la conducta realizada por el</w:t>
      </w:r>
      <w:r w:rsidR="00C4543C">
        <w:rPr>
          <w:rFonts w:ascii="Arial" w:hAnsi="Arial" w:cs="Arial"/>
          <w:bCs/>
          <w:sz w:val="24"/>
          <w:szCs w:val="24"/>
        </w:rPr>
        <w:t xml:space="preserve"> administrado.</w:t>
      </w:r>
    </w:p>
    <w:p w14:paraId="7D9976FC" w14:textId="743907F9" w:rsidR="00B55BB8" w:rsidRPr="007161B3" w:rsidRDefault="00B55BB8" w:rsidP="007161B3">
      <w:pPr>
        <w:spacing w:before="240" w:after="0" w:line="360" w:lineRule="auto"/>
        <w:ind w:firstLine="567"/>
        <w:jc w:val="both"/>
        <w:rPr>
          <w:rFonts w:ascii="Arial" w:hAnsi="Arial" w:cs="Arial"/>
          <w:i/>
          <w:sz w:val="24"/>
          <w:szCs w:val="24"/>
        </w:rPr>
      </w:pPr>
      <w:r w:rsidRPr="00240D1C">
        <w:rPr>
          <w:rFonts w:ascii="Arial" w:hAnsi="Arial" w:cs="Arial"/>
          <w:bCs/>
          <w:sz w:val="24"/>
          <w:szCs w:val="24"/>
        </w:rPr>
        <w:t>Por otra parte, de haberse considerado que se cometieron en su totalidad dichas faltas, para cumplir con su obligación la autoridad de emitir su acto de forma legal, debió exponer de manera detallada y circunstanciada, cómo es que consideró y</w:t>
      </w:r>
      <w:r w:rsidR="003E5E27">
        <w:rPr>
          <w:rFonts w:ascii="Arial" w:hAnsi="Arial" w:cs="Arial"/>
          <w:bCs/>
          <w:sz w:val="24"/>
          <w:szCs w:val="24"/>
        </w:rPr>
        <w:t xml:space="preserve"> se percató que el infractor </w:t>
      </w:r>
      <w:r w:rsidR="007161B3">
        <w:rPr>
          <w:rFonts w:ascii="Arial" w:hAnsi="Arial" w:cs="Arial"/>
          <w:bCs/>
          <w:sz w:val="24"/>
          <w:szCs w:val="24"/>
        </w:rPr>
        <w:t>no obedeció la señal de alto del semáforo o la del agente de policía vial.</w:t>
      </w:r>
    </w:p>
    <w:p w14:paraId="037692FE" w14:textId="157AC376" w:rsidR="00B55BB8" w:rsidRPr="00240D1C" w:rsidRDefault="00B55BB8" w:rsidP="00B55BB8">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 xml:space="preserve">folio </w:t>
      </w:r>
      <w:r w:rsidR="0012301B">
        <w:rPr>
          <w:rFonts w:ascii="Arial" w:hAnsi="Arial" w:cs="Arial"/>
          <w:b/>
          <w:bCs/>
          <w:sz w:val="24"/>
          <w:szCs w:val="24"/>
        </w:rPr>
        <w:t>**********</w:t>
      </w:r>
      <w:r w:rsidRPr="007161B3">
        <w:rPr>
          <w:rFonts w:ascii="Arial" w:hAnsi="Arial" w:cs="Arial"/>
          <w:b/>
          <w:bCs/>
          <w:sz w:val="24"/>
          <w:szCs w:val="24"/>
        </w:rPr>
        <w:t xml:space="preserve"> </w:t>
      </w:r>
      <w:r w:rsidRPr="00240D1C">
        <w:rPr>
          <w:rFonts w:ascii="Arial" w:hAnsi="Arial" w:cs="Arial"/>
          <w:bCs/>
          <w:sz w:val="24"/>
          <w:szCs w:val="24"/>
        </w:rPr>
        <w:t xml:space="preserve">de </w:t>
      </w:r>
      <w:r w:rsidR="000A4077">
        <w:rPr>
          <w:rFonts w:ascii="Arial" w:hAnsi="Arial" w:cs="Arial"/>
          <w:bCs/>
          <w:sz w:val="24"/>
          <w:szCs w:val="24"/>
        </w:rPr>
        <w:t>veintidós de marzo</w:t>
      </w:r>
      <w:r w:rsidR="001436E6" w:rsidRPr="00240D1C">
        <w:rPr>
          <w:rFonts w:ascii="Arial" w:hAnsi="Arial" w:cs="Arial"/>
          <w:bCs/>
          <w:sz w:val="24"/>
          <w:szCs w:val="24"/>
        </w:rPr>
        <w:t xml:space="preserve"> </w:t>
      </w:r>
      <w:r w:rsidRPr="00240D1C">
        <w:rPr>
          <w:rFonts w:ascii="Arial" w:hAnsi="Arial" w:cs="Arial"/>
          <w:bCs/>
          <w:sz w:val="24"/>
          <w:szCs w:val="24"/>
        </w:rPr>
        <w:t>de dos mil veinte, incumple con lo estatuido 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Administrativa para el Estado de Oaxaca, porque es insuficiente que la demand</w:t>
      </w:r>
      <w:r w:rsidR="007161B3">
        <w:rPr>
          <w:rFonts w:ascii="Arial" w:hAnsi="Arial" w:cs="Arial"/>
          <w:bCs/>
          <w:sz w:val="24"/>
          <w:szCs w:val="24"/>
        </w:rPr>
        <w:t>ada únicamente citara</w:t>
      </w:r>
      <w:r w:rsidRPr="00240D1C">
        <w:rPr>
          <w:rFonts w:ascii="Arial" w:hAnsi="Arial" w:cs="Arial"/>
          <w:bCs/>
          <w:sz w:val="24"/>
          <w:szCs w:val="24"/>
        </w:rPr>
        <w:t xml:space="preserve"> los preceptos legales que consideró violentados; pues para cumplir con una debida fundamentación y </w:t>
      </w:r>
      <w:r w:rsidRPr="00240D1C">
        <w:rPr>
          <w:rFonts w:ascii="Arial" w:hAnsi="Arial" w:cs="Arial"/>
          <w:bCs/>
          <w:sz w:val="24"/>
          <w:szCs w:val="24"/>
        </w:rPr>
        <w:lastRenderedPageBreak/>
        <w:t>motivación, debía además, referir de manera clara y circunstanciada, la razón por la que determinó levantar el acta de infracción e imponer la multa; esto es, como ya se dijo en líneas que anteceden; explicar las razones especiales, circunstancias específicas o causas particulares que la llevaron a determinar la conducta violatoria, así como adecuar tales argumentos a los preceptos legales que citó, para así cumplir con los requisitos previstos en el artículo recién invocado.</w:t>
      </w:r>
      <w:r w:rsidR="003E2290" w:rsidRPr="00240D1C">
        <w:rPr>
          <w:rFonts w:ascii="Arial" w:hAnsi="Arial" w:cs="Arial"/>
          <w:bCs/>
          <w:sz w:val="24"/>
          <w:szCs w:val="24"/>
        </w:rPr>
        <w:t xml:space="preserve"> </w:t>
      </w:r>
    </w:p>
    <w:p w14:paraId="76F1CE0C" w14:textId="1955AA33" w:rsidR="00B55BB8" w:rsidRPr="00240D1C" w:rsidRDefault="00B55BB8" w:rsidP="00B55BB8">
      <w:pPr>
        <w:spacing w:before="240" w:after="0" w:line="360" w:lineRule="auto"/>
        <w:ind w:firstLine="709"/>
        <w:jc w:val="both"/>
        <w:rPr>
          <w:rFonts w:ascii="Arial" w:hAnsi="Arial" w:cs="Arial"/>
          <w:sz w:val="24"/>
          <w:szCs w:val="24"/>
        </w:rPr>
      </w:pPr>
      <w:r w:rsidRPr="00240D1C">
        <w:rPr>
          <w:rFonts w:ascii="Arial" w:hAnsi="Arial" w:cs="Arial"/>
          <w:bCs/>
          <w:sz w:val="24"/>
          <w:szCs w:val="24"/>
        </w:rPr>
        <w:t xml:space="preserve">Tienen aplicación a la presente resolución las jurisprudencias </w:t>
      </w:r>
      <w:r w:rsidRPr="00240D1C">
        <w:rPr>
          <w:rFonts w:ascii="Arial" w:hAnsi="Arial" w:cs="Arial"/>
          <w:sz w:val="24"/>
          <w:szCs w:val="24"/>
        </w:rPr>
        <w:t xml:space="preserve">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 </w:t>
      </w:r>
    </w:p>
    <w:p w14:paraId="357A8FE8"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w:t>
      </w:r>
      <w:r w:rsidRPr="003E5E2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9EF8056"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 SU DISTINCIÓN ENTRE SU FALTA Y CUANDO ES INDEBIDA</w:t>
      </w:r>
      <w:r w:rsidRPr="003E5E2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AA53EF4" w14:textId="7B1E8041" w:rsidR="0053364C" w:rsidRDefault="00B55BB8" w:rsidP="0040562C">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Por estas razones, se declara la </w:t>
      </w:r>
      <w:r w:rsidRPr="00240D1C">
        <w:rPr>
          <w:rFonts w:ascii="Arial" w:hAnsi="Arial" w:cs="Arial"/>
          <w:b/>
          <w:bCs/>
          <w:sz w:val="24"/>
          <w:szCs w:val="24"/>
        </w:rPr>
        <w:t>NULIDAD LISA Y LLANA</w:t>
      </w:r>
      <w:r w:rsidRPr="00240D1C">
        <w:rPr>
          <w:rFonts w:ascii="Arial" w:hAnsi="Arial" w:cs="Arial"/>
          <w:bCs/>
          <w:sz w:val="24"/>
          <w:szCs w:val="24"/>
        </w:rPr>
        <w:t xml:space="preserve"> del </w:t>
      </w:r>
      <w:r w:rsidR="00C168A1" w:rsidRPr="00240D1C">
        <w:rPr>
          <w:rFonts w:ascii="Arial" w:hAnsi="Arial" w:cs="Arial"/>
          <w:bCs/>
          <w:sz w:val="24"/>
          <w:szCs w:val="24"/>
        </w:rPr>
        <w:t>acta de infracción</w:t>
      </w:r>
      <w:r w:rsidR="0053364C">
        <w:rPr>
          <w:rFonts w:ascii="Arial" w:hAnsi="Arial" w:cs="Arial"/>
          <w:bCs/>
          <w:sz w:val="24"/>
          <w:szCs w:val="24"/>
        </w:rPr>
        <w:t xml:space="preserve"> con número de folio</w:t>
      </w:r>
      <w:r w:rsidR="00C168A1" w:rsidRPr="00240D1C">
        <w:rPr>
          <w:rFonts w:ascii="Arial" w:hAnsi="Arial" w:cs="Arial"/>
          <w:bCs/>
          <w:sz w:val="24"/>
          <w:szCs w:val="24"/>
        </w:rPr>
        <w:t xml:space="preserve"> </w:t>
      </w:r>
      <w:r w:rsidR="0012301B">
        <w:rPr>
          <w:rFonts w:ascii="Arial" w:hAnsi="Arial" w:cs="Arial"/>
          <w:b/>
          <w:bCs/>
          <w:sz w:val="24"/>
          <w:szCs w:val="24"/>
        </w:rPr>
        <w:t>**********</w:t>
      </w:r>
      <w:r w:rsidRPr="00240D1C">
        <w:rPr>
          <w:rFonts w:ascii="Arial" w:hAnsi="Arial" w:cs="Arial"/>
          <w:bCs/>
          <w:sz w:val="24"/>
          <w:szCs w:val="24"/>
        </w:rPr>
        <w:t xml:space="preserve"> de </w:t>
      </w:r>
      <w:r w:rsidR="0053364C">
        <w:rPr>
          <w:rFonts w:ascii="Arial" w:hAnsi="Arial" w:cs="Arial"/>
          <w:bCs/>
          <w:sz w:val="24"/>
          <w:szCs w:val="24"/>
        </w:rPr>
        <w:t xml:space="preserve">veintidós de </w:t>
      </w:r>
      <w:r w:rsidR="000A4077">
        <w:rPr>
          <w:rFonts w:ascii="Arial" w:hAnsi="Arial" w:cs="Arial"/>
          <w:bCs/>
          <w:sz w:val="24"/>
          <w:szCs w:val="24"/>
        </w:rPr>
        <w:t>marzo</w:t>
      </w:r>
      <w:r w:rsidR="001436E6" w:rsidRPr="00240D1C">
        <w:rPr>
          <w:rFonts w:ascii="Arial" w:hAnsi="Arial" w:cs="Arial"/>
          <w:bCs/>
          <w:sz w:val="24"/>
          <w:szCs w:val="24"/>
        </w:rPr>
        <w:t xml:space="preserve"> </w:t>
      </w:r>
      <w:r w:rsidRPr="00240D1C">
        <w:rPr>
          <w:rFonts w:ascii="Arial" w:hAnsi="Arial" w:cs="Arial"/>
          <w:bCs/>
          <w:sz w:val="24"/>
          <w:szCs w:val="24"/>
        </w:rPr>
        <w:t xml:space="preserve">de dos mil veinte, </w:t>
      </w:r>
      <w:r w:rsidR="0040562C" w:rsidRPr="00240D1C">
        <w:rPr>
          <w:rFonts w:ascii="Arial" w:hAnsi="Arial" w:cs="Arial"/>
          <w:bCs/>
          <w:sz w:val="24"/>
          <w:szCs w:val="24"/>
        </w:rPr>
        <w:t>así como nulos los actos posteriores que se hayan realizado como consecuencia de la misma, esto siguiendo el principio que indica que “la suerte de lo principal, lo sigue lo accesorio”</w:t>
      </w:r>
      <w:r w:rsidR="0053364C">
        <w:rPr>
          <w:rFonts w:ascii="Arial" w:hAnsi="Arial" w:cs="Arial"/>
          <w:bCs/>
          <w:sz w:val="24"/>
          <w:szCs w:val="24"/>
        </w:rPr>
        <w:t>.</w:t>
      </w:r>
    </w:p>
    <w:p w14:paraId="2A9D1CD9" w14:textId="31637B1A" w:rsidR="0053364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lastRenderedPageBreak/>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estar en condiciones de restituir al administrado en el pleno goce de sus derechos afectados, </w:t>
      </w:r>
      <w:r w:rsidR="003D2B85" w:rsidRPr="00240D1C">
        <w:rPr>
          <w:rFonts w:ascii="Arial" w:hAnsi="Arial" w:cs="Arial"/>
          <w:b/>
          <w:sz w:val="24"/>
          <w:szCs w:val="24"/>
        </w:rPr>
        <w:t xml:space="preserve">se ordena </w:t>
      </w:r>
      <w:r w:rsidR="003D2B85" w:rsidRPr="00240D1C">
        <w:rPr>
          <w:rFonts w:ascii="Arial" w:hAnsi="Arial" w:cs="Arial"/>
          <w:bCs/>
          <w:sz w:val="24"/>
          <w:szCs w:val="24"/>
        </w:rPr>
        <w:t xml:space="preserve">al </w:t>
      </w:r>
      <w:r w:rsidR="003D2B85" w:rsidRPr="00240D1C">
        <w:rPr>
          <w:rFonts w:ascii="Arial" w:hAnsi="Arial" w:cs="Arial"/>
          <w:sz w:val="24"/>
          <w:szCs w:val="24"/>
        </w:rPr>
        <w:t xml:space="preserve">Policía Vial </w:t>
      </w:r>
      <w:r w:rsidR="00763F40" w:rsidRPr="00763F40">
        <w:rPr>
          <w:rFonts w:ascii="Arial" w:hAnsi="Arial" w:cs="Arial"/>
          <w:b/>
          <w:bCs/>
          <w:sz w:val="24"/>
          <w:szCs w:val="24"/>
        </w:rPr>
        <w:t>**********</w:t>
      </w:r>
      <w:r w:rsidR="000A4077">
        <w:rPr>
          <w:rFonts w:ascii="Arial" w:hAnsi="Arial" w:cs="Arial"/>
          <w:sz w:val="24"/>
          <w:szCs w:val="24"/>
        </w:rPr>
        <w:t xml:space="preserve"> </w:t>
      </w:r>
      <w:r w:rsidR="003D2B85" w:rsidRPr="00240D1C">
        <w:rPr>
          <w:rFonts w:ascii="Arial" w:hAnsi="Arial" w:cs="Arial"/>
          <w:sz w:val="24"/>
          <w:szCs w:val="24"/>
        </w:rPr>
        <w:t xml:space="preserve">adscrito a la Dirección General de la </w:t>
      </w:r>
      <w:r w:rsidR="000A4077">
        <w:rPr>
          <w:rFonts w:ascii="Arial" w:hAnsi="Arial" w:cs="Arial"/>
          <w:sz w:val="24"/>
          <w:szCs w:val="24"/>
        </w:rPr>
        <w:t>Policía Vial Estatal,</w:t>
      </w:r>
      <w:r w:rsidR="003D2B85" w:rsidRPr="00240D1C">
        <w:rPr>
          <w:rFonts w:ascii="Arial" w:hAnsi="Arial" w:cs="Arial"/>
          <w:bCs/>
          <w:sz w:val="24"/>
          <w:szCs w:val="24"/>
        </w:rPr>
        <w:t xml:space="preserve"> para que proceda a la cancelación de la citada acta de infracción</w:t>
      </w:r>
      <w:r>
        <w:rPr>
          <w:rFonts w:ascii="Arial" w:hAnsi="Arial" w:cs="Arial"/>
          <w:bCs/>
          <w:sz w:val="24"/>
          <w:szCs w:val="24"/>
        </w:rPr>
        <w:t>, del sistema correspondiente.</w:t>
      </w:r>
    </w:p>
    <w:p w14:paraId="48BE4D24" w14:textId="723F8BB8" w:rsidR="006952A7" w:rsidRPr="007456AD" w:rsidRDefault="0040562C" w:rsidP="007456AD">
      <w:pPr>
        <w:spacing w:before="240" w:after="0" w:line="360" w:lineRule="auto"/>
        <w:ind w:right="49" w:firstLine="708"/>
        <w:jc w:val="both"/>
        <w:rPr>
          <w:rFonts w:ascii="Arial" w:hAnsi="Arial" w:cs="Arial"/>
          <w:sz w:val="24"/>
          <w:szCs w:val="24"/>
        </w:rPr>
      </w:pPr>
      <w:r w:rsidRPr="00240D1C">
        <w:rPr>
          <w:rFonts w:ascii="Arial" w:hAnsi="Arial" w:cs="Arial"/>
          <w:sz w:val="24"/>
          <w:szCs w:val="24"/>
        </w:rPr>
        <w:t xml:space="preserve">Por lo expuesto y con fundamento en los artículos 207, 208 fracción II y 209 de Ley de Procedimiento y Justicia Administrativa para el Estado de Oaxaca, se; - - - - - - - - - - - - - - - - - - - - - - - - - - - </w:t>
      </w:r>
      <w:r w:rsidR="006952A7">
        <w:rPr>
          <w:rFonts w:ascii="Arial" w:hAnsi="Arial" w:cs="Arial"/>
          <w:sz w:val="24"/>
          <w:szCs w:val="24"/>
        </w:rPr>
        <w:t>- - - - - - - - - -</w:t>
      </w:r>
      <w:r w:rsidR="00763F40">
        <w:rPr>
          <w:rFonts w:ascii="Arial" w:hAnsi="Arial" w:cs="Arial"/>
          <w:sz w:val="24"/>
          <w:szCs w:val="24"/>
        </w:rPr>
        <w:t xml:space="preserve"> - - - - - -</w:t>
      </w:r>
      <w:r w:rsidR="006952A7">
        <w:rPr>
          <w:rFonts w:ascii="Arial" w:hAnsi="Arial" w:cs="Arial"/>
          <w:sz w:val="24"/>
          <w:szCs w:val="24"/>
        </w:rPr>
        <w:t xml:space="preserve"> </w:t>
      </w:r>
    </w:p>
    <w:p w14:paraId="07B02EAF" w14:textId="77777777" w:rsidR="006952A7" w:rsidRDefault="0040562C" w:rsidP="006952A7">
      <w:pPr>
        <w:spacing w:before="240" w:after="0" w:line="360" w:lineRule="auto"/>
        <w:ind w:right="49" w:firstLine="708"/>
        <w:jc w:val="center"/>
        <w:rPr>
          <w:rFonts w:ascii="Arial" w:hAnsi="Arial" w:cs="Arial"/>
          <w:b/>
          <w:sz w:val="24"/>
          <w:szCs w:val="24"/>
        </w:rPr>
      </w:pPr>
      <w:r w:rsidRPr="00240D1C">
        <w:rPr>
          <w:rFonts w:ascii="Arial" w:hAnsi="Arial" w:cs="Arial"/>
          <w:b/>
          <w:sz w:val="24"/>
          <w:szCs w:val="24"/>
        </w:rPr>
        <w:t>R E S U E L V E:</w:t>
      </w:r>
    </w:p>
    <w:p w14:paraId="334E3716" w14:textId="3F68FF76" w:rsidR="005643D4" w:rsidRDefault="007456AD" w:rsidP="005643D4">
      <w:pPr>
        <w:spacing w:before="240" w:after="0" w:line="360" w:lineRule="auto"/>
        <w:ind w:right="49" w:firstLine="708"/>
        <w:jc w:val="both"/>
        <w:rPr>
          <w:rFonts w:ascii="Arial" w:hAnsi="Arial" w:cs="Arial"/>
          <w:sz w:val="24"/>
          <w:szCs w:val="24"/>
        </w:rPr>
      </w:pPr>
      <w:r>
        <w:rPr>
          <w:rFonts w:ascii="Arial" w:hAnsi="Arial" w:cs="Arial"/>
          <w:b/>
          <w:sz w:val="24"/>
          <w:szCs w:val="24"/>
        </w:rPr>
        <w:t>PRIMERO.</w:t>
      </w:r>
      <w:r w:rsidRPr="00240D1C">
        <w:rPr>
          <w:rFonts w:ascii="Arial" w:hAnsi="Arial" w:cs="Arial"/>
          <w:b/>
          <w:sz w:val="24"/>
          <w:szCs w:val="24"/>
        </w:rPr>
        <w:t>-</w:t>
      </w:r>
      <w:r w:rsidR="0040562C" w:rsidRPr="00240D1C">
        <w:rPr>
          <w:rFonts w:ascii="Arial" w:hAnsi="Arial" w:cs="Arial"/>
          <w:sz w:val="24"/>
          <w:szCs w:val="24"/>
        </w:rPr>
        <w:t xml:space="preserve"> Esta Primera Sala Unitaria de este Tribunal de Justicia Administrativa para el Estado de Oaxaca, </w:t>
      </w:r>
      <w:r w:rsidR="006952A7" w:rsidRPr="006952A7">
        <w:rPr>
          <w:rFonts w:ascii="Arial" w:hAnsi="Arial" w:cs="Arial"/>
          <w:b/>
          <w:sz w:val="24"/>
          <w:szCs w:val="24"/>
        </w:rPr>
        <w:t>fue competente</w:t>
      </w:r>
      <w:r w:rsidR="006952A7">
        <w:rPr>
          <w:rFonts w:ascii="Arial" w:hAnsi="Arial" w:cs="Arial"/>
          <w:sz w:val="24"/>
          <w:szCs w:val="24"/>
        </w:rPr>
        <w:t xml:space="preserve"> para conocer y </w:t>
      </w:r>
      <w:r w:rsidR="0040562C" w:rsidRPr="00240D1C">
        <w:rPr>
          <w:rFonts w:ascii="Arial" w:hAnsi="Arial" w:cs="Arial"/>
          <w:sz w:val="24"/>
          <w:szCs w:val="24"/>
        </w:rPr>
        <w:t xml:space="preserve">resolver del presente asunto. - - - - - - - - - - - - - - - - - </w:t>
      </w:r>
      <w:r w:rsidR="005643D4">
        <w:rPr>
          <w:rFonts w:ascii="Arial" w:hAnsi="Arial" w:cs="Arial"/>
          <w:sz w:val="24"/>
          <w:szCs w:val="24"/>
        </w:rPr>
        <w:t xml:space="preserve">- - - - - - - - - - - - - - - </w:t>
      </w:r>
    </w:p>
    <w:p w14:paraId="1E24460B" w14:textId="77777777" w:rsidR="005643D4" w:rsidRDefault="0040562C" w:rsidP="005643D4">
      <w:pPr>
        <w:spacing w:before="240" w:after="0" w:line="360" w:lineRule="auto"/>
        <w:ind w:right="49" w:firstLine="708"/>
        <w:jc w:val="both"/>
        <w:rPr>
          <w:rFonts w:ascii="Arial" w:hAnsi="Arial" w:cs="Arial"/>
          <w:b/>
          <w:sz w:val="24"/>
          <w:szCs w:val="24"/>
        </w:rPr>
      </w:pPr>
      <w:r w:rsidRPr="00240D1C">
        <w:rPr>
          <w:rFonts w:ascii="Arial" w:hAnsi="Arial" w:cs="Arial"/>
          <w:b/>
          <w:sz w:val="24"/>
          <w:szCs w:val="24"/>
        </w:rPr>
        <w:t>SEGUNDO.-</w:t>
      </w:r>
      <w:r w:rsidRPr="00240D1C">
        <w:rPr>
          <w:rFonts w:ascii="Arial" w:hAnsi="Arial" w:cs="Arial"/>
          <w:sz w:val="24"/>
          <w:szCs w:val="24"/>
        </w:rPr>
        <w:t xml:space="preserve"> La personalidad 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 xml:space="preserve">quedó acreditada en autos.- - - - - - - - - - - - </w:t>
      </w:r>
      <w:r w:rsidR="006952A7">
        <w:rPr>
          <w:rFonts w:ascii="Arial" w:hAnsi="Arial" w:cs="Arial"/>
          <w:sz w:val="24"/>
          <w:szCs w:val="24"/>
        </w:rPr>
        <w:t xml:space="preserve">- - - - - - - - - - - - - - - - - - - - - - - - - - - - - - - - - - - - - </w:t>
      </w:r>
    </w:p>
    <w:p w14:paraId="6978F2A4" w14:textId="01A7F941" w:rsidR="005643D4" w:rsidRDefault="0040562C" w:rsidP="005643D4">
      <w:pPr>
        <w:spacing w:before="240" w:after="0" w:line="360" w:lineRule="auto"/>
        <w:ind w:right="49" w:firstLine="708"/>
        <w:jc w:val="both"/>
        <w:rPr>
          <w:rFonts w:ascii="Arial" w:hAnsi="Arial" w:cs="Arial"/>
          <w:sz w:val="24"/>
          <w:szCs w:val="24"/>
        </w:rPr>
      </w:pPr>
      <w:r w:rsidRPr="00240D1C">
        <w:rPr>
          <w:rFonts w:ascii="Arial" w:hAnsi="Arial" w:cs="Arial"/>
          <w:b/>
          <w:sz w:val="24"/>
          <w:szCs w:val="24"/>
        </w:rPr>
        <w:t>TERCERO.-</w:t>
      </w:r>
      <w:r w:rsidRPr="00240D1C">
        <w:rPr>
          <w:rFonts w:ascii="Arial" w:hAnsi="Arial" w:cs="Arial"/>
          <w:sz w:val="24"/>
          <w:szCs w:val="24"/>
        </w:rPr>
        <w:t xml:space="preserve"> 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 xml:space="preserve">- - - - - - - - - - - - - - - - - - - - - - - - - - - - - - - - - - - - - - - - - - - - </w:t>
      </w:r>
      <w:r w:rsidR="005643D4">
        <w:rPr>
          <w:rFonts w:ascii="Arial" w:hAnsi="Arial" w:cs="Arial"/>
          <w:sz w:val="24"/>
          <w:szCs w:val="24"/>
        </w:rPr>
        <w:t>- - - -</w:t>
      </w:r>
      <w:r w:rsidR="00763F40">
        <w:rPr>
          <w:rFonts w:ascii="Arial" w:hAnsi="Arial" w:cs="Arial"/>
          <w:sz w:val="24"/>
          <w:szCs w:val="24"/>
        </w:rPr>
        <w:t xml:space="preserve"> - - - - -</w:t>
      </w:r>
    </w:p>
    <w:p w14:paraId="7541EEC7" w14:textId="312E85F1" w:rsidR="005643D4" w:rsidRPr="005643D4" w:rsidRDefault="0040562C" w:rsidP="005643D4">
      <w:pPr>
        <w:spacing w:before="240" w:after="0" w:line="360" w:lineRule="auto"/>
        <w:ind w:right="49" w:firstLine="708"/>
        <w:jc w:val="both"/>
        <w:rPr>
          <w:rFonts w:ascii="Arial" w:hAnsi="Arial" w:cs="Arial"/>
          <w:b/>
          <w:sz w:val="24"/>
          <w:szCs w:val="24"/>
        </w:rPr>
      </w:pPr>
      <w:r w:rsidRPr="00240D1C">
        <w:rPr>
          <w:rFonts w:ascii="Arial" w:hAnsi="Arial" w:cs="Arial"/>
          <w:b/>
          <w:sz w:val="24"/>
          <w:szCs w:val="24"/>
        </w:rPr>
        <w:t xml:space="preserve">CUARTO.-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w:t>
      </w:r>
      <w:r w:rsidR="007456AD">
        <w:rPr>
          <w:rFonts w:ascii="Arial" w:hAnsi="Arial" w:cs="Arial"/>
          <w:sz w:val="24"/>
          <w:szCs w:val="24"/>
        </w:rPr>
        <w:t xml:space="preserve">de infracción de tránsito con número de folio </w:t>
      </w:r>
      <w:r w:rsidR="00763F40">
        <w:rPr>
          <w:rFonts w:ascii="Arial" w:hAnsi="Arial" w:cs="Arial"/>
          <w:b/>
          <w:sz w:val="24"/>
          <w:szCs w:val="24"/>
        </w:rPr>
        <w:t>**********</w:t>
      </w:r>
      <w:r w:rsidR="006952A7" w:rsidRPr="00240D1C">
        <w:rPr>
          <w:rFonts w:ascii="Arial" w:hAnsi="Arial" w:cs="Arial"/>
          <w:bCs/>
          <w:sz w:val="24"/>
          <w:szCs w:val="24"/>
        </w:rPr>
        <w:t xml:space="preserve"> de </w:t>
      </w:r>
      <w:r w:rsidR="007456AD">
        <w:rPr>
          <w:rFonts w:ascii="Arial" w:hAnsi="Arial" w:cs="Arial"/>
          <w:bCs/>
          <w:sz w:val="24"/>
          <w:szCs w:val="24"/>
        </w:rPr>
        <w:t xml:space="preserve">veintidós de marzo </w:t>
      </w:r>
      <w:r w:rsidR="006952A7" w:rsidRPr="00240D1C">
        <w:rPr>
          <w:rFonts w:ascii="Arial" w:hAnsi="Arial" w:cs="Arial"/>
          <w:bCs/>
          <w:sz w:val="24"/>
          <w:szCs w:val="24"/>
        </w:rPr>
        <w:t>de dos mil veinte</w:t>
      </w:r>
      <w:r w:rsidRPr="00240D1C">
        <w:rPr>
          <w:rFonts w:ascii="Arial" w:hAnsi="Arial" w:cs="Arial"/>
          <w:bCs/>
          <w:sz w:val="24"/>
          <w:szCs w:val="24"/>
        </w:rPr>
        <w:t xml:space="preserve">, emitida por el </w:t>
      </w:r>
      <w:r w:rsidR="003D2B85" w:rsidRPr="00240D1C">
        <w:rPr>
          <w:rFonts w:ascii="Arial" w:hAnsi="Arial" w:cs="Arial"/>
          <w:sz w:val="24"/>
          <w:szCs w:val="24"/>
        </w:rPr>
        <w:t xml:space="preserve">Policía Vial </w:t>
      </w:r>
      <w:r w:rsidR="00763F40" w:rsidRPr="00200FA9">
        <w:rPr>
          <w:rFonts w:ascii="Arial" w:hAnsi="Arial" w:cs="Arial"/>
          <w:b/>
          <w:bCs/>
          <w:sz w:val="24"/>
          <w:szCs w:val="24"/>
        </w:rPr>
        <w:t>********</w:t>
      </w:r>
      <w:r w:rsidR="00200FA9" w:rsidRPr="00200FA9">
        <w:rPr>
          <w:rFonts w:ascii="Arial" w:hAnsi="Arial" w:cs="Arial"/>
          <w:b/>
          <w:bCs/>
          <w:sz w:val="24"/>
          <w:szCs w:val="24"/>
        </w:rPr>
        <w:t>**</w:t>
      </w:r>
      <w:r w:rsidR="00372261">
        <w:rPr>
          <w:rFonts w:ascii="Arial" w:hAnsi="Arial" w:cs="Arial"/>
          <w:sz w:val="24"/>
          <w:szCs w:val="24"/>
        </w:rPr>
        <w:t xml:space="preserve"> </w:t>
      </w:r>
      <w:r w:rsidR="003D2B85" w:rsidRPr="00240D1C">
        <w:rPr>
          <w:rFonts w:ascii="Arial" w:hAnsi="Arial" w:cs="Arial"/>
          <w:sz w:val="24"/>
          <w:szCs w:val="24"/>
        </w:rPr>
        <w:t>adscrito a la Dirección Gen</w:t>
      </w:r>
      <w:r w:rsidR="00372261">
        <w:rPr>
          <w:rFonts w:ascii="Arial" w:hAnsi="Arial" w:cs="Arial"/>
          <w:sz w:val="24"/>
          <w:szCs w:val="24"/>
        </w:rPr>
        <w:t>eral de la Policía Vial Estatal</w:t>
      </w:r>
      <w:r w:rsidRPr="00240D1C">
        <w:rPr>
          <w:rFonts w:ascii="Arial" w:hAnsi="Arial" w:cs="Arial"/>
          <w:sz w:val="24"/>
          <w:szCs w:val="24"/>
        </w:rPr>
        <w:t xml:space="preserve">; y en consecuencia, se le restituye en el pleno goce de sus derechos afectados, como quedó precisado en el considerando que antecede.- - - - </w:t>
      </w:r>
      <w:r w:rsidR="005643D4">
        <w:rPr>
          <w:rFonts w:ascii="Arial" w:hAnsi="Arial" w:cs="Arial"/>
          <w:sz w:val="24"/>
          <w:szCs w:val="24"/>
        </w:rPr>
        <w:t>- - - - - - - -</w:t>
      </w:r>
      <w:r w:rsidR="00200FA9">
        <w:rPr>
          <w:rFonts w:ascii="Arial" w:hAnsi="Arial" w:cs="Arial"/>
          <w:sz w:val="24"/>
          <w:szCs w:val="24"/>
        </w:rPr>
        <w:t xml:space="preserve"> - - - - - - - - - - - - - - - - - - - - - - </w:t>
      </w:r>
    </w:p>
    <w:p w14:paraId="2D7D02C4" w14:textId="75C2E6B2" w:rsidR="00B55BB8" w:rsidRPr="005643D4" w:rsidRDefault="005643D4" w:rsidP="005643D4">
      <w:pPr>
        <w:spacing w:before="240" w:after="0" w:line="360" w:lineRule="auto"/>
        <w:ind w:right="49" w:firstLine="708"/>
        <w:jc w:val="both"/>
        <w:rPr>
          <w:rFonts w:ascii="Arial" w:hAnsi="Arial" w:cs="Arial"/>
          <w:b/>
          <w:sz w:val="24"/>
          <w:szCs w:val="24"/>
        </w:rPr>
      </w:pPr>
      <w:r>
        <w:rPr>
          <w:rFonts w:ascii="Arial" w:hAnsi="Arial" w:cs="Arial"/>
          <w:b/>
          <w:sz w:val="24"/>
          <w:szCs w:val="24"/>
        </w:rPr>
        <w:t xml:space="preserve">QUINTO.- </w:t>
      </w:r>
      <w:r w:rsidR="00B55BB8" w:rsidRPr="00240D1C">
        <w:rPr>
          <w:rFonts w:ascii="Arial" w:hAnsi="Arial" w:cs="Arial"/>
          <w:sz w:val="24"/>
          <w:szCs w:val="24"/>
        </w:rPr>
        <w:t xml:space="preserve">Con fundamento en los artículos 172 fracción I y 173 fracciones I y II, de la Ley de Procedimiento y Justicia Administrativa para el Estado de Oaxaca, </w:t>
      </w:r>
      <w:r w:rsidR="00B55BB8" w:rsidRPr="00240D1C">
        <w:rPr>
          <w:rFonts w:ascii="Arial" w:hAnsi="Arial" w:cs="Arial"/>
          <w:b/>
          <w:sz w:val="24"/>
          <w:szCs w:val="24"/>
        </w:rPr>
        <w:t xml:space="preserve">NOTIFÍQUESE </w:t>
      </w:r>
      <w:r w:rsidR="00B55BB8" w:rsidRPr="00240D1C">
        <w:rPr>
          <w:rFonts w:ascii="Arial" w:hAnsi="Arial" w:cs="Arial"/>
          <w:sz w:val="24"/>
          <w:szCs w:val="24"/>
        </w:rPr>
        <w:t>personalmente al actor</w:t>
      </w:r>
      <w:r w:rsidR="00B55BB8" w:rsidRPr="00240D1C">
        <w:rPr>
          <w:rFonts w:ascii="Arial" w:hAnsi="Arial" w:cs="Arial"/>
          <w:b/>
          <w:sz w:val="24"/>
          <w:szCs w:val="24"/>
        </w:rPr>
        <w:t xml:space="preserve"> </w:t>
      </w:r>
      <w:r w:rsidR="00B55BB8" w:rsidRPr="00240D1C">
        <w:rPr>
          <w:rFonts w:ascii="Arial" w:hAnsi="Arial" w:cs="Arial"/>
          <w:sz w:val="24"/>
          <w:szCs w:val="24"/>
        </w:rPr>
        <w:t>y por oficio a la autoridad demandada.</w:t>
      </w:r>
      <w:r w:rsidR="00B55BB8" w:rsidRPr="00240D1C">
        <w:rPr>
          <w:rFonts w:ascii="Arial" w:hAnsi="Arial" w:cs="Arial"/>
          <w:b/>
          <w:iCs/>
          <w:sz w:val="24"/>
          <w:szCs w:val="24"/>
        </w:rPr>
        <w:t xml:space="preserve"> CÚMPLASE</w:t>
      </w:r>
      <w:r w:rsidR="00B55BB8" w:rsidRPr="00240D1C">
        <w:rPr>
          <w:rFonts w:ascii="Arial" w:hAnsi="Arial" w:cs="Arial"/>
          <w:sz w:val="24"/>
          <w:szCs w:val="24"/>
        </w:rPr>
        <w:t xml:space="preserve">. - - - - - - - - - - - - - </w:t>
      </w:r>
      <w:r>
        <w:rPr>
          <w:rFonts w:ascii="Arial" w:hAnsi="Arial" w:cs="Arial"/>
          <w:sz w:val="24"/>
          <w:szCs w:val="24"/>
        </w:rPr>
        <w:t xml:space="preserve">- - - - - - - - - - - </w:t>
      </w:r>
    </w:p>
    <w:p w14:paraId="2FDFD991" w14:textId="65B6022C" w:rsidR="00B55BB8" w:rsidRPr="00240D1C" w:rsidRDefault="00B55BB8" w:rsidP="00B55BB8">
      <w:pPr>
        <w:spacing w:after="0" w:line="360" w:lineRule="auto"/>
        <w:ind w:right="49" w:firstLine="708"/>
        <w:jc w:val="both"/>
        <w:rPr>
          <w:rFonts w:ascii="Arial" w:hAnsi="Arial" w:cs="Arial"/>
          <w:sz w:val="24"/>
          <w:szCs w:val="24"/>
        </w:rPr>
      </w:pPr>
      <w:r w:rsidRPr="00240D1C">
        <w:rPr>
          <w:rFonts w:ascii="Arial" w:hAnsi="Arial" w:cs="Arial"/>
          <w:sz w:val="24"/>
          <w:szCs w:val="24"/>
        </w:rPr>
        <w:t>Así lo resolvió y firmó el Titular de la Primer</w:t>
      </w:r>
      <w:r w:rsidR="00C168A1" w:rsidRPr="00240D1C">
        <w:rPr>
          <w:rFonts w:ascii="Arial" w:hAnsi="Arial" w:cs="Arial"/>
          <w:sz w:val="24"/>
          <w:szCs w:val="24"/>
        </w:rPr>
        <w:t>a</w:t>
      </w:r>
      <w:r w:rsidRPr="00240D1C">
        <w:rPr>
          <w:rFonts w:ascii="Arial" w:hAnsi="Arial" w:cs="Arial"/>
          <w:sz w:val="24"/>
          <w:szCs w:val="24"/>
        </w:rPr>
        <w:t xml:space="preserve"> Sala Unitaria de Primera Instancia del Tribunal de Justicia Administrativa del Estado de Oaxaca, Magistrado </w:t>
      </w:r>
      <w:r w:rsidR="00C168A1" w:rsidRPr="00240D1C">
        <w:rPr>
          <w:rFonts w:ascii="Arial" w:hAnsi="Arial" w:cs="Arial"/>
          <w:sz w:val="24"/>
          <w:szCs w:val="24"/>
        </w:rPr>
        <w:t xml:space="preserve">Maestro </w:t>
      </w:r>
      <w:r w:rsidRPr="00240D1C">
        <w:rPr>
          <w:rFonts w:ascii="Arial" w:hAnsi="Arial" w:cs="Arial"/>
          <w:sz w:val="24"/>
          <w:szCs w:val="24"/>
        </w:rPr>
        <w:t>Enrique Pacheco Martínez, quien actúa ante el Licenciado Renato Gabriel Ibáñez Castellanos, Secretario de Acuerdos, que autoriza y da fe.</w:t>
      </w:r>
      <w:r w:rsidR="00372261">
        <w:rPr>
          <w:rFonts w:ascii="Arial" w:hAnsi="Arial" w:cs="Arial"/>
          <w:sz w:val="24"/>
          <w:szCs w:val="24"/>
        </w:rPr>
        <w:t xml:space="preserve"> </w:t>
      </w:r>
      <w:r w:rsidRPr="00240D1C">
        <w:rPr>
          <w:rFonts w:ascii="Arial" w:hAnsi="Arial" w:cs="Arial"/>
          <w:sz w:val="24"/>
          <w:szCs w:val="24"/>
        </w:rPr>
        <w:t xml:space="preserve">- - - - - - - - - - - - - - - - - </w:t>
      </w:r>
      <w:r w:rsidR="006952A7">
        <w:rPr>
          <w:rFonts w:ascii="Arial" w:hAnsi="Arial" w:cs="Arial"/>
          <w:sz w:val="24"/>
          <w:szCs w:val="24"/>
        </w:rPr>
        <w:t xml:space="preserve">- - - - - - - - - - - - - - - - - - - - - - </w:t>
      </w:r>
    </w:p>
    <w:sectPr w:rsidR="00B55BB8" w:rsidRPr="00240D1C" w:rsidSect="003E2290">
      <w:headerReference w:type="default" r:id="rId8"/>
      <w:pgSz w:w="12240" w:h="20160" w:code="5"/>
      <w:pgMar w:top="1440" w:right="1440"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8F65A" w14:textId="77777777" w:rsidR="004E4080" w:rsidRDefault="004E4080" w:rsidP="003A0F04">
      <w:pPr>
        <w:spacing w:after="0" w:line="240" w:lineRule="auto"/>
      </w:pPr>
      <w:r>
        <w:separator/>
      </w:r>
    </w:p>
  </w:endnote>
  <w:endnote w:type="continuationSeparator" w:id="0">
    <w:p w14:paraId="60EA35AE" w14:textId="77777777" w:rsidR="004E4080" w:rsidRDefault="004E4080"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00100" w14:textId="77777777" w:rsidR="004E4080" w:rsidRDefault="004E4080" w:rsidP="003A0F04">
      <w:pPr>
        <w:spacing w:after="0" w:line="240" w:lineRule="auto"/>
      </w:pPr>
      <w:r>
        <w:separator/>
      </w:r>
    </w:p>
  </w:footnote>
  <w:footnote w:type="continuationSeparator" w:id="0">
    <w:p w14:paraId="065B060B" w14:textId="77777777" w:rsidR="004E4080" w:rsidRDefault="004E4080"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1FAFF884" w14:textId="77777777" w:rsidR="006F725B" w:rsidRDefault="006F725B" w:rsidP="006F725B">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2F310F72" w14:textId="3CDDA423" w:rsidR="006F725B" w:rsidRDefault="006F725B">
        <w:pPr>
          <w:pStyle w:val="Encabezado"/>
          <w:jc w:val="center"/>
        </w:pPr>
      </w:p>
      <w:p w14:paraId="1C592940" w14:textId="44453C8F" w:rsidR="00CC38F3" w:rsidRDefault="009B2796">
        <w:pPr>
          <w:pStyle w:val="Encabezado"/>
          <w:jc w:val="center"/>
        </w:pPr>
        <w:r>
          <w:fldChar w:fldCharType="begin"/>
        </w:r>
        <w:r w:rsidR="00CC38F3">
          <w:instrText>PAGE   \* MERGEFORMAT</w:instrText>
        </w:r>
        <w:r>
          <w:fldChar w:fldCharType="separate"/>
        </w:r>
        <w:r w:rsidR="003F768A" w:rsidRPr="003F768A">
          <w:rPr>
            <w:noProof/>
            <w:lang w:val="es-ES"/>
          </w:rPr>
          <w:t>7</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0B4913"/>
    <w:multiLevelType w:val="hybridMultilevel"/>
    <w:tmpl w:val="C8E0B450"/>
    <w:lvl w:ilvl="0" w:tplc="33DE2A36">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CE2"/>
    <w:rsid w:val="00006B82"/>
    <w:rsid w:val="00007DD5"/>
    <w:rsid w:val="00011125"/>
    <w:rsid w:val="00015045"/>
    <w:rsid w:val="00015063"/>
    <w:rsid w:val="00025F56"/>
    <w:rsid w:val="000262FA"/>
    <w:rsid w:val="00026984"/>
    <w:rsid w:val="00030698"/>
    <w:rsid w:val="00031A39"/>
    <w:rsid w:val="000339B0"/>
    <w:rsid w:val="00041FAC"/>
    <w:rsid w:val="00044972"/>
    <w:rsid w:val="00052683"/>
    <w:rsid w:val="00052DBE"/>
    <w:rsid w:val="0005750A"/>
    <w:rsid w:val="00061C4E"/>
    <w:rsid w:val="00061DAD"/>
    <w:rsid w:val="00062984"/>
    <w:rsid w:val="00063092"/>
    <w:rsid w:val="00064AF0"/>
    <w:rsid w:val="00064B5D"/>
    <w:rsid w:val="00065BEA"/>
    <w:rsid w:val="00086E81"/>
    <w:rsid w:val="00087676"/>
    <w:rsid w:val="000A4077"/>
    <w:rsid w:val="000B4BE2"/>
    <w:rsid w:val="000B4FB4"/>
    <w:rsid w:val="000B682A"/>
    <w:rsid w:val="000C46FE"/>
    <w:rsid w:val="000D3559"/>
    <w:rsid w:val="000D5F62"/>
    <w:rsid w:val="000D6059"/>
    <w:rsid w:val="000D7D92"/>
    <w:rsid w:val="000E2640"/>
    <w:rsid w:val="000E35F6"/>
    <w:rsid w:val="000E494B"/>
    <w:rsid w:val="000E66B5"/>
    <w:rsid w:val="000F33B7"/>
    <w:rsid w:val="000F39AB"/>
    <w:rsid w:val="00101D00"/>
    <w:rsid w:val="00103B4B"/>
    <w:rsid w:val="00107D46"/>
    <w:rsid w:val="00110EA2"/>
    <w:rsid w:val="001117DE"/>
    <w:rsid w:val="00111C19"/>
    <w:rsid w:val="00114142"/>
    <w:rsid w:val="00115055"/>
    <w:rsid w:val="001150D6"/>
    <w:rsid w:val="00122987"/>
    <w:rsid w:val="0012301B"/>
    <w:rsid w:val="00124387"/>
    <w:rsid w:val="00126983"/>
    <w:rsid w:val="001343EF"/>
    <w:rsid w:val="00134422"/>
    <w:rsid w:val="001377BF"/>
    <w:rsid w:val="001428C4"/>
    <w:rsid w:val="001436E6"/>
    <w:rsid w:val="00143BCC"/>
    <w:rsid w:val="00143CFF"/>
    <w:rsid w:val="00144516"/>
    <w:rsid w:val="00147B61"/>
    <w:rsid w:val="00151521"/>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27FB"/>
    <w:rsid w:val="001A3799"/>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0FA9"/>
    <w:rsid w:val="00204D7B"/>
    <w:rsid w:val="00207C1B"/>
    <w:rsid w:val="00210EDA"/>
    <w:rsid w:val="00212E2A"/>
    <w:rsid w:val="002354D4"/>
    <w:rsid w:val="00237352"/>
    <w:rsid w:val="00240D1C"/>
    <w:rsid w:val="00244526"/>
    <w:rsid w:val="0024685B"/>
    <w:rsid w:val="00252CFC"/>
    <w:rsid w:val="002631E2"/>
    <w:rsid w:val="0026513F"/>
    <w:rsid w:val="00265CF4"/>
    <w:rsid w:val="00271368"/>
    <w:rsid w:val="00271AF8"/>
    <w:rsid w:val="002758B3"/>
    <w:rsid w:val="002807A7"/>
    <w:rsid w:val="00282869"/>
    <w:rsid w:val="00284930"/>
    <w:rsid w:val="00286638"/>
    <w:rsid w:val="00287B46"/>
    <w:rsid w:val="0029107A"/>
    <w:rsid w:val="00292FE0"/>
    <w:rsid w:val="00293967"/>
    <w:rsid w:val="0029745F"/>
    <w:rsid w:val="00297BC2"/>
    <w:rsid w:val="002A0621"/>
    <w:rsid w:val="002A2081"/>
    <w:rsid w:val="002A6D16"/>
    <w:rsid w:val="002B1642"/>
    <w:rsid w:val="002B207B"/>
    <w:rsid w:val="002B23E9"/>
    <w:rsid w:val="002B346B"/>
    <w:rsid w:val="002B3B42"/>
    <w:rsid w:val="002C524E"/>
    <w:rsid w:val="002C650C"/>
    <w:rsid w:val="002D6EEC"/>
    <w:rsid w:val="002D7E3C"/>
    <w:rsid w:val="002E7F66"/>
    <w:rsid w:val="003001A8"/>
    <w:rsid w:val="003007D2"/>
    <w:rsid w:val="00301F60"/>
    <w:rsid w:val="003027B0"/>
    <w:rsid w:val="00305A9F"/>
    <w:rsid w:val="0031158C"/>
    <w:rsid w:val="00314955"/>
    <w:rsid w:val="003171E0"/>
    <w:rsid w:val="00317364"/>
    <w:rsid w:val="00317744"/>
    <w:rsid w:val="00317EDA"/>
    <w:rsid w:val="003213C7"/>
    <w:rsid w:val="0032743F"/>
    <w:rsid w:val="00332AA6"/>
    <w:rsid w:val="00337125"/>
    <w:rsid w:val="00337AEA"/>
    <w:rsid w:val="00340982"/>
    <w:rsid w:val="00344954"/>
    <w:rsid w:val="00346BA2"/>
    <w:rsid w:val="003522AA"/>
    <w:rsid w:val="003534BB"/>
    <w:rsid w:val="00353F9D"/>
    <w:rsid w:val="00362F0A"/>
    <w:rsid w:val="00367A2E"/>
    <w:rsid w:val="00372261"/>
    <w:rsid w:val="0037373C"/>
    <w:rsid w:val="00376D36"/>
    <w:rsid w:val="00376E81"/>
    <w:rsid w:val="00376F21"/>
    <w:rsid w:val="003809FC"/>
    <w:rsid w:val="00380DC8"/>
    <w:rsid w:val="00393598"/>
    <w:rsid w:val="003939A5"/>
    <w:rsid w:val="00395B7B"/>
    <w:rsid w:val="003A0F04"/>
    <w:rsid w:val="003A1F9A"/>
    <w:rsid w:val="003A44B8"/>
    <w:rsid w:val="003A6B91"/>
    <w:rsid w:val="003A768F"/>
    <w:rsid w:val="003B28E8"/>
    <w:rsid w:val="003B3FE0"/>
    <w:rsid w:val="003B4FFC"/>
    <w:rsid w:val="003C1B65"/>
    <w:rsid w:val="003C2AB3"/>
    <w:rsid w:val="003C2C0D"/>
    <w:rsid w:val="003C57A6"/>
    <w:rsid w:val="003C7E7F"/>
    <w:rsid w:val="003D29B1"/>
    <w:rsid w:val="003D2B85"/>
    <w:rsid w:val="003D2C7D"/>
    <w:rsid w:val="003E2290"/>
    <w:rsid w:val="003E2295"/>
    <w:rsid w:val="003E2E5A"/>
    <w:rsid w:val="003E5091"/>
    <w:rsid w:val="003E58CB"/>
    <w:rsid w:val="003E5D05"/>
    <w:rsid w:val="003E5E27"/>
    <w:rsid w:val="003E6718"/>
    <w:rsid w:val="003E73DD"/>
    <w:rsid w:val="003F21E5"/>
    <w:rsid w:val="003F2CC0"/>
    <w:rsid w:val="003F768A"/>
    <w:rsid w:val="003F7986"/>
    <w:rsid w:val="0040525B"/>
    <w:rsid w:val="0040562C"/>
    <w:rsid w:val="0041156A"/>
    <w:rsid w:val="00411830"/>
    <w:rsid w:val="00411994"/>
    <w:rsid w:val="00417099"/>
    <w:rsid w:val="00417216"/>
    <w:rsid w:val="00421F18"/>
    <w:rsid w:val="004225BA"/>
    <w:rsid w:val="00427B3D"/>
    <w:rsid w:val="00433109"/>
    <w:rsid w:val="00433E39"/>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E4080"/>
    <w:rsid w:val="004F2B25"/>
    <w:rsid w:val="004F2DDC"/>
    <w:rsid w:val="004F2EED"/>
    <w:rsid w:val="004F40EA"/>
    <w:rsid w:val="004F7A70"/>
    <w:rsid w:val="005042C6"/>
    <w:rsid w:val="005044D6"/>
    <w:rsid w:val="0051485D"/>
    <w:rsid w:val="005157C0"/>
    <w:rsid w:val="005165FA"/>
    <w:rsid w:val="005239A6"/>
    <w:rsid w:val="005259B4"/>
    <w:rsid w:val="00530A0F"/>
    <w:rsid w:val="00532F43"/>
    <w:rsid w:val="0053364C"/>
    <w:rsid w:val="0053451E"/>
    <w:rsid w:val="00534B32"/>
    <w:rsid w:val="00540A24"/>
    <w:rsid w:val="00541364"/>
    <w:rsid w:val="005436F1"/>
    <w:rsid w:val="005643D4"/>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7ED"/>
    <w:rsid w:val="00600C57"/>
    <w:rsid w:val="0060237A"/>
    <w:rsid w:val="00605B14"/>
    <w:rsid w:val="0061447A"/>
    <w:rsid w:val="006150B3"/>
    <w:rsid w:val="00615DC1"/>
    <w:rsid w:val="00616489"/>
    <w:rsid w:val="006200EC"/>
    <w:rsid w:val="00625254"/>
    <w:rsid w:val="0062715D"/>
    <w:rsid w:val="00635189"/>
    <w:rsid w:val="00637921"/>
    <w:rsid w:val="006404BE"/>
    <w:rsid w:val="0064359D"/>
    <w:rsid w:val="00643BD5"/>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5548"/>
    <w:rsid w:val="0068680B"/>
    <w:rsid w:val="00693BDD"/>
    <w:rsid w:val="006952A7"/>
    <w:rsid w:val="00695D58"/>
    <w:rsid w:val="006974BE"/>
    <w:rsid w:val="006A7F9C"/>
    <w:rsid w:val="006B0A3D"/>
    <w:rsid w:val="006B0D36"/>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3B56"/>
    <w:rsid w:val="006F6728"/>
    <w:rsid w:val="006F725B"/>
    <w:rsid w:val="00712856"/>
    <w:rsid w:val="00712A5E"/>
    <w:rsid w:val="007150B9"/>
    <w:rsid w:val="007161B3"/>
    <w:rsid w:val="00721510"/>
    <w:rsid w:val="007226EC"/>
    <w:rsid w:val="007314F8"/>
    <w:rsid w:val="00733282"/>
    <w:rsid w:val="0073522C"/>
    <w:rsid w:val="007357E0"/>
    <w:rsid w:val="00744320"/>
    <w:rsid w:val="007456A2"/>
    <w:rsid w:val="007456AD"/>
    <w:rsid w:val="00747B22"/>
    <w:rsid w:val="00752CB1"/>
    <w:rsid w:val="007568C3"/>
    <w:rsid w:val="007574B4"/>
    <w:rsid w:val="007626BF"/>
    <w:rsid w:val="00763E6B"/>
    <w:rsid w:val="00763F40"/>
    <w:rsid w:val="00770AEC"/>
    <w:rsid w:val="00770D21"/>
    <w:rsid w:val="007715D0"/>
    <w:rsid w:val="00771917"/>
    <w:rsid w:val="00771BBC"/>
    <w:rsid w:val="00775C7B"/>
    <w:rsid w:val="00781184"/>
    <w:rsid w:val="00792C2D"/>
    <w:rsid w:val="00793696"/>
    <w:rsid w:val="00794644"/>
    <w:rsid w:val="00795E64"/>
    <w:rsid w:val="007977D6"/>
    <w:rsid w:val="007A066B"/>
    <w:rsid w:val="007A3651"/>
    <w:rsid w:val="007B0B46"/>
    <w:rsid w:val="007B1499"/>
    <w:rsid w:val="007B6801"/>
    <w:rsid w:val="007B6A86"/>
    <w:rsid w:val="007C4C5E"/>
    <w:rsid w:val="007D4216"/>
    <w:rsid w:val="007E60C0"/>
    <w:rsid w:val="007E634C"/>
    <w:rsid w:val="007F60D9"/>
    <w:rsid w:val="007F6A13"/>
    <w:rsid w:val="00800B8B"/>
    <w:rsid w:val="00801FB4"/>
    <w:rsid w:val="00806BF3"/>
    <w:rsid w:val="0080789C"/>
    <w:rsid w:val="0081340C"/>
    <w:rsid w:val="00820EF9"/>
    <w:rsid w:val="00820EFC"/>
    <w:rsid w:val="00822DBE"/>
    <w:rsid w:val="0082681E"/>
    <w:rsid w:val="00830AAE"/>
    <w:rsid w:val="00833674"/>
    <w:rsid w:val="00834028"/>
    <w:rsid w:val="00834BFF"/>
    <w:rsid w:val="008351AC"/>
    <w:rsid w:val="008405CB"/>
    <w:rsid w:val="0084484B"/>
    <w:rsid w:val="00846528"/>
    <w:rsid w:val="00846DA7"/>
    <w:rsid w:val="00846FDB"/>
    <w:rsid w:val="0085470A"/>
    <w:rsid w:val="00854BAC"/>
    <w:rsid w:val="0085575D"/>
    <w:rsid w:val="00856C95"/>
    <w:rsid w:val="0086130C"/>
    <w:rsid w:val="0086352E"/>
    <w:rsid w:val="008644E4"/>
    <w:rsid w:val="00870993"/>
    <w:rsid w:val="00874EAF"/>
    <w:rsid w:val="00875C53"/>
    <w:rsid w:val="008816D5"/>
    <w:rsid w:val="00890143"/>
    <w:rsid w:val="00891B0B"/>
    <w:rsid w:val="00892B5E"/>
    <w:rsid w:val="008947E1"/>
    <w:rsid w:val="00895648"/>
    <w:rsid w:val="00895C9B"/>
    <w:rsid w:val="00897F90"/>
    <w:rsid w:val="008A2F53"/>
    <w:rsid w:val="008B280E"/>
    <w:rsid w:val="008B45C2"/>
    <w:rsid w:val="008B599A"/>
    <w:rsid w:val="008D06A5"/>
    <w:rsid w:val="008D3609"/>
    <w:rsid w:val="008D71DC"/>
    <w:rsid w:val="008E2050"/>
    <w:rsid w:val="008E28AE"/>
    <w:rsid w:val="008E5651"/>
    <w:rsid w:val="008E7A5A"/>
    <w:rsid w:val="008F2B9D"/>
    <w:rsid w:val="008F54E2"/>
    <w:rsid w:val="009056A5"/>
    <w:rsid w:val="009101AC"/>
    <w:rsid w:val="00910CEF"/>
    <w:rsid w:val="00911768"/>
    <w:rsid w:val="00916123"/>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3000F"/>
    <w:rsid w:val="00A32C00"/>
    <w:rsid w:val="00A35144"/>
    <w:rsid w:val="00A4002A"/>
    <w:rsid w:val="00A46DE7"/>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891"/>
    <w:rsid w:val="00AD5BA2"/>
    <w:rsid w:val="00AE1385"/>
    <w:rsid w:val="00AE3427"/>
    <w:rsid w:val="00AE7CD3"/>
    <w:rsid w:val="00AF1B4A"/>
    <w:rsid w:val="00AF1EBA"/>
    <w:rsid w:val="00AF353F"/>
    <w:rsid w:val="00AF52D7"/>
    <w:rsid w:val="00B00B84"/>
    <w:rsid w:val="00B013FE"/>
    <w:rsid w:val="00B03260"/>
    <w:rsid w:val="00B037B6"/>
    <w:rsid w:val="00B052B3"/>
    <w:rsid w:val="00B0642B"/>
    <w:rsid w:val="00B0768C"/>
    <w:rsid w:val="00B121EA"/>
    <w:rsid w:val="00B145D9"/>
    <w:rsid w:val="00B2610B"/>
    <w:rsid w:val="00B3002D"/>
    <w:rsid w:val="00B4205B"/>
    <w:rsid w:val="00B464F4"/>
    <w:rsid w:val="00B52E13"/>
    <w:rsid w:val="00B531C1"/>
    <w:rsid w:val="00B53609"/>
    <w:rsid w:val="00B54594"/>
    <w:rsid w:val="00B55BB8"/>
    <w:rsid w:val="00B6257F"/>
    <w:rsid w:val="00B65770"/>
    <w:rsid w:val="00B711DF"/>
    <w:rsid w:val="00B7469B"/>
    <w:rsid w:val="00B758C6"/>
    <w:rsid w:val="00B76B25"/>
    <w:rsid w:val="00B76E73"/>
    <w:rsid w:val="00B802AB"/>
    <w:rsid w:val="00B823EA"/>
    <w:rsid w:val="00B8574F"/>
    <w:rsid w:val="00B85CD6"/>
    <w:rsid w:val="00B86D8F"/>
    <w:rsid w:val="00B8705D"/>
    <w:rsid w:val="00B87DA9"/>
    <w:rsid w:val="00B90021"/>
    <w:rsid w:val="00B91928"/>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E2AAB"/>
    <w:rsid w:val="00BE4944"/>
    <w:rsid w:val="00BF0C31"/>
    <w:rsid w:val="00BF19A6"/>
    <w:rsid w:val="00BF33BB"/>
    <w:rsid w:val="00BF4578"/>
    <w:rsid w:val="00BF49A4"/>
    <w:rsid w:val="00BF6570"/>
    <w:rsid w:val="00C00F14"/>
    <w:rsid w:val="00C01191"/>
    <w:rsid w:val="00C02BE4"/>
    <w:rsid w:val="00C05CC0"/>
    <w:rsid w:val="00C10CAB"/>
    <w:rsid w:val="00C13591"/>
    <w:rsid w:val="00C168A1"/>
    <w:rsid w:val="00C21723"/>
    <w:rsid w:val="00C21800"/>
    <w:rsid w:val="00C31F56"/>
    <w:rsid w:val="00C367F8"/>
    <w:rsid w:val="00C36E02"/>
    <w:rsid w:val="00C4543C"/>
    <w:rsid w:val="00C46FBE"/>
    <w:rsid w:val="00C519C2"/>
    <w:rsid w:val="00C61217"/>
    <w:rsid w:val="00C621C5"/>
    <w:rsid w:val="00C62ADA"/>
    <w:rsid w:val="00C717DD"/>
    <w:rsid w:val="00C73E2A"/>
    <w:rsid w:val="00C7404F"/>
    <w:rsid w:val="00C7686D"/>
    <w:rsid w:val="00C849D9"/>
    <w:rsid w:val="00C90148"/>
    <w:rsid w:val="00C9046E"/>
    <w:rsid w:val="00C94361"/>
    <w:rsid w:val="00CA30E0"/>
    <w:rsid w:val="00CB0343"/>
    <w:rsid w:val="00CB3185"/>
    <w:rsid w:val="00CB421C"/>
    <w:rsid w:val="00CC38F3"/>
    <w:rsid w:val="00CC3E12"/>
    <w:rsid w:val="00CC5CE1"/>
    <w:rsid w:val="00CD0522"/>
    <w:rsid w:val="00CD3488"/>
    <w:rsid w:val="00CD7C7B"/>
    <w:rsid w:val="00CE7229"/>
    <w:rsid w:val="00CF0815"/>
    <w:rsid w:val="00CF08AC"/>
    <w:rsid w:val="00CF2088"/>
    <w:rsid w:val="00CF3BD3"/>
    <w:rsid w:val="00CF4E62"/>
    <w:rsid w:val="00CF6653"/>
    <w:rsid w:val="00CF6DA9"/>
    <w:rsid w:val="00D02AEC"/>
    <w:rsid w:val="00D04D0E"/>
    <w:rsid w:val="00D07735"/>
    <w:rsid w:val="00D14398"/>
    <w:rsid w:val="00D15AF8"/>
    <w:rsid w:val="00D15CC4"/>
    <w:rsid w:val="00D22754"/>
    <w:rsid w:val="00D23AF1"/>
    <w:rsid w:val="00D26138"/>
    <w:rsid w:val="00D2662A"/>
    <w:rsid w:val="00D33BF2"/>
    <w:rsid w:val="00D41FED"/>
    <w:rsid w:val="00D46D22"/>
    <w:rsid w:val="00D5201E"/>
    <w:rsid w:val="00D55D2F"/>
    <w:rsid w:val="00D62E4D"/>
    <w:rsid w:val="00D70B29"/>
    <w:rsid w:val="00D80C2D"/>
    <w:rsid w:val="00D81FFC"/>
    <w:rsid w:val="00D8324C"/>
    <w:rsid w:val="00D91005"/>
    <w:rsid w:val="00D9723A"/>
    <w:rsid w:val="00DA65E1"/>
    <w:rsid w:val="00DA7169"/>
    <w:rsid w:val="00DB12F9"/>
    <w:rsid w:val="00DC028F"/>
    <w:rsid w:val="00DC0F16"/>
    <w:rsid w:val="00DC38AD"/>
    <w:rsid w:val="00DC4842"/>
    <w:rsid w:val="00DC6895"/>
    <w:rsid w:val="00DC6BC3"/>
    <w:rsid w:val="00DD3A1E"/>
    <w:rsid w:val="00DE1BFB"/>
    <w:rsid w:val="00DE3369"/>
    <w:rsid w:val="00DE455E"/>
    <w:rsid w:val="00DE4A4C"/>
    <w:rsid w:val="00DE70D5"/>
    <w:rsid w:val="00DE7E9E"/>
    <w:rsid w:val="00DF4741"/>
    <w:rsid w:val="00DF5ED4"/>
    <w:rsid w:val="00E029C3"/>
    <w:rsid w:val="00E03293"/>
    <w:rsid w:val="00E04AC2"/>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86E1F"/>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646F"/>
    <w:rsid w:val="00EE762F"/>
    <w:rsid w:val="00EF3EA4"/>
    <w:rsid w:val="00EF4906"/>
    <w:rsid w:val="00EF7B77"/>
    <w:rsid w:val="00F05546"/>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31F9"/>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rrafodelista">
    <w:name w:val="List Paragraph"/>
    <w:basedOn w:val="Normal"/>
    <w:uiPriority w:val="34"/>
    <w:qFormat/>
    <w:rsid w:val="00897F90"/>
    <w:pPr>
      <w:ind w:left="720"/>
      <w:contextualSpacing/>
    </w:pPr>
  </w:style>
  <w:style w:type="paragraph" w:styleId="Piedepgina">
    <w:name w:val="footer"/>
    <w:basedOn w:val="Normal"/>
    <w:link w:val="PiedepginaCar"/>
    <w:uiPriority w:val="99"/>
    <w:unhideWhenUsed/>
    <w:rsid w:val="006F72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F7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456100989">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BDA59-232D-428B-91F4-02A2F274A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2352</Words>
  <Characters>12941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3</cp:revision>
  <cp:lastPrinted>2021-12-30T19:59:00Z</cp:lastPrinted>
  <dcterms:created xsi:type="dcterms:W3CDTF">2021-06-25T18:05:00Z</dcterms:created>
  <dcterms:modified xsi:type="dcterms:W3CDTF">2021-12-30T20:00:00Z</dcterms:modified>
</cp:coreProperties>
</file>