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800EE8">
      <w:pPr>
        <w:spacing w:line="240" w:lineRule="auto"/>
        <w:ind w:left="3119"/>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4F8D6D53" w:rsidR="00DB3D8E" w:rsidRPr="006744B2" w:rsidRDefault="0057148C" w:rsidP="00800EE8">
      <w:pPr>
        <w:spacing w:line="240" w:lineRule="auto"/>
        <w:ind w:left="3119"/>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6773F9">
        <w:rPr>
          <w:rFonts w:ascii="Arial" w:hAnsi="Arial" w:cs="Arial"/>
          <w:b/>
          <w:sz w:val="26"/>
          <w:szCs w:val="26"/>
        </w:rPr>
        <w:t>1</w:t>
      </w:r>
      <w:r w:rsidR="00AC75D6">
        <w:rPr>
          <w:rFonts w:ascii="Arial" w:hAnsi="Arial" w:cs="Arial"/>
          <w:b/>
          <w:sz w:val="26"/>
          <w:szCs w:val="26"/>
        </w:rPr>
        <w:t>4</w:t>
      </w:r>
      <w:r w:rsidR="008A567A">
        <w:rPr>
          <w:rFonts w:ascii="Arial" w:hAnsi="Arial" w:cs="Arial"/>
          <w:b/>
          <w:sz w:val="26"/>
          <w:szCs w:val="26"/>
        </w:rPr>
        <w:t>0</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7E70AFE5" w:rsidR="00DB3D8E" w:rsidRPr="006744B2" w:rsidRDefault="0057148C" w:rsidP="00800EE8">
      <w:pPr>
        <w:spacing w:line="240" w:lineRule="auto"/>
        <w:ind w:left="3119"/>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9B6916">
        <w:rPr>
          <w:rFonts w:ascii="Arial" w:hAnsi="Arial" w:cs="Arial"/>
          <w:b/>
          <w:sz w:val="26"/>
          <w:szCs w:val="26"/>
        </w:rPr>
        <w:t>0</w:t>
      </w:r>
      <w:r w:rsidR="006773F9">
        <w:rPr>
          <w:rFonts w:ascii="Arial" w:hAnsi="Arial" w:cs="Arial"/>
          <w:b/>
          <w:sz w:val="26"/>
          <w:szCs w:val="26"/>
        </w:rPr>
        <w:t>14</w:t>
      </w:r>
      <w:r w:rsidR="007C586B" w:rsidRPr="006744B2">
        <w:rPr>
          <w:rFonts w:ascii="Arial" w:hAnsi="Arial" w:cs="Arial"/>
          <w:b/>
          <w:sz w:val="26"/>
          <w:szCs w:val="26"/>
        </w:rPr>
        <w:t>/20</w:t>
      </w:r>
      <w:r w:rsidR="009B6916">
        <w:rPr>
          <w:rFonts w:ascii="Arial" w:hAnsi="Arial" w:cs="Arial"/>
          <w:b/>
          <w:sz w:val="26"/>
          <w:szCs w:val="26"/>
        </w:rPr>
        <w:t>22</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7F05D7">
        <w:rPr>
          <w:rFonts w:ascii="Arial" w:hAnsi="Arial" w:cs="Arial"/>
          <w:b/>
          <w:sz w:val="26"/>
          <w:szCs w:val="26"/>
        </w:rPr>
        <w:t>QUINTA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800EE8">
      <w:pPr>
        <w:spacing w:line="240" w:lineRule="auto"/>
        <w:ind w:left="3119"/>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6BC304C9"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800EE8">
        <w:rPr>
          <w:rFonts w:ascii="Arial" w:hAnsi="Arial" w:cs="Arial"/>
          <w:b/>
          <w:sz w:val="26"/>
          <w:szCs w:val="26"/>
        </w:rPr>
        <w:t>VEINTE</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800EE8">
        <w:rPr>
          <w:rFonts w:ascii="Arial" w:hAnsi="Arial" w:cs="Arial"/>
          <w:b/>
          <w:sz w:val="26"/>
          <w:szCs w:val="26"/>
        </w:rPr>
        <w:t>OCTUBRE</w:t>
      </w:r>
      <w:r w:rsidR="00E07204">
        <w:rPr>
          <w:rFonts w:ascii="Arial" w:hAnsi="Arial" w:cs="Arial"/>
          <w:b/>
          <w:sz w:val="26"/>
          <w:szCs w:val="26"/>
        </w:rPr>
        <w:t xml:space="preserv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 - - - </w:t>
      </w:r>
    </w:p>
    <w:p w14:paraId="0C4334D4" w14:textId="6CD5F983"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6773F9">
        <w:rPr>
          <w:rFonts w:ascii="Arial" w:hAnsi="Arial" w:cs="Arial"/>
          <w:b/>
          <w:sz w:val="26"/>
          <w:szCs w:val="26"/>
        </w:rPr>
        <w:t>1</w:t>
      </w:r>
      <w:r w:rsidR="009B6916">
        <w:rPr>
          <w:rFonts w:ascii="Arial" w:hAnsi="Arial" w:cs="Arial"/>
          <w:b/>
          <w:sz w:val="26"/>
          <w:szCs w:val="26"/>
        </w:rPr>
        <w:t>4</w:t>
      </w:r>
      <w:r w:rsidR="008A567A">
        <w:rPr>
          <w:rFonts w:ascii="Arial" w:hAnsi="Arial" w:cs="Arial"/>
          <w:b/>
          <w:sz w:val="26"/>
          <w:szCs w:val="26"/>
        </w:rPr>
        <w:t>0</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bookmarkStart w:id="0" w:name="_Hlk98319250"/>
      <w:r w:rsidR="005F7DDF">
        <w:rPr>
          <w:rFonts w:ascii="Arial" w:hAnsi="Arial" w:cs="Arial"/>
          <w:b/>
          <w:sz w:val="26"/>
          <w:szCs w:val="26"/>
        </w:rPr>
        <w:t>KARINA GRACIELA BAUTISTA GARCÍA</w:t>
      </w:r>
      <w:r w:rsidR="001868BC">
        <w:rPr>
          <w:rFonts w:ascii="Arial" w:hAnsi="Arial" w:cs="Arial"/>
          <w:b/>
          <w:sz w:val="26"/>
          <w:szCs w:val="26"/>
        </w:rPr>
        <w:t xml:space="preserve">, </w:t>
      </w:r>
      <w:r w:rsidR="00E96E08" w:rsidRPr="006744B2">
        <w:rPr>
          <w:rFonts w:ascii="Arial" w:hAnsi="Arial" w:cs="Arial"/>
          <w:b/>
          <w:sz w:val="26"/>
          <w:szCs w:val="26"/>
        </w:rPr>
        <w:t xml:space="preserve">POLICÍA VIAL </w:t>
      </w:r>
      <w:r w:rsidR="00BD02F4" w:rsidRPr="00BD02F4">
        <w:rPr>
          <w:rFonts w:ascii="Arial" w:hAnsi="Arial" w:cs="Arial"/>
          <w:b/>
          <w:bCs/>
          <w:sz w:val="26"/>
          <w:szCs w:val="26"/>
        </w:rPr>
        <w:t>CON NÚMERO ESTADÍSTICO PV-165 ADSCRITA A LA AHORA</w:t>
      </w:r>
      <w:r w:rsidR="00BD02F4">
        <w:rPr>
          <w:rFonts w:ascii="Arial" w:hAnsi="Arial" w:cs="Arial"/>
          <w:b/>
          <w:sz w:val="26"/>
          <w:szCs w:val="26"/>
        </w:rPr>
        <w:t xml:space="preserve"> </w:t>
      </w:r>
      <w:r w:rsidR="00D87AB4" w:rsidRPr="006744B2">
        <w:rPr>
          <w:rFonts w:ascii="Arial" w:hAnsi="Arial" w:cs="Arial"/>
          <w:b/>
          <w:sz w:val="26"/>
          <w:szCs w:val="26"/>
        </w:rPr>
        <w:t>DIRECCIÓN DE MOVILIDAD DEL MUNICIPIO DE OAXACA DE JUÁREZ, OAXACA</w:t>
      </w:r>
      <w:r w:rsidR="00E96E08" w:rsidRPr="006744B2">
        <w:rPr>
          <w:rFonts w:ascii="Arial" w:hAnsi="Arial" w:cs="Arial"/>
          <w:b/>
          <w:sz w:val="26"/>
          <w:szCs w:val="26"/>
        </w:rPr>
        <w:t>,</w:t>
      </w:r>
      <w:r w:rsidR="00BD5C00"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CD5F11">
        <w:rPr>
          <w:rFonts w:ascii="Arial" w:hAnsi="Arial" w:cs="Arial"/>
          <w:sz w:val="26"/>
          <w:szCs w:val="26"/>
        </w:rPr>
        <w:t>diec</w:t>
      </w:r>
      <w:r w:rsidR="006D581C">
        <w:rPr>
          <w:rFonts w:ascii="Arial" w:hAnsi="Arial" w:cs="Arial"/>
          <w:sz w:val="26"/>
          <w:szCs w:val="26"/>
        </w:rPr>
        <w:t>inueve</w:t>
      </w:r>
      <w:r w:rsidR="00CD5F11">
        <w:rPr>
          <w:rFonts w:ascii="Arial" w:hAnsi="Arial" w:cs="Arial"/>
          <w:sz w:val="26"/>
          <w:szCs w:val="26"/>
        </w:rPr>
        <w:t xml:space="preserve"> de </w:t>
      </w:r>
      <w:r w:rsidR="006D581C">
        <w:rPr>
          <w:rFonts w:ascii="Arial" w:hAnsi="Arial" w:cs="Arial"/>
          <w:sz w:val="26"/>
          <w:szCs w:val="26"/>
        </w:rPr>
        <w:t>mayo</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F324E4">
        <w:rPr>
          <w:rFonts w:ascii="Arial" w:hAnsi="Arial" w:cs="Arial"/>
          <w:sz w:val="26"/>
          <w:szCs w:val="26"/>
        </w:rPr>
        <w:t>Quinta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AB613D">
        <w:rPr>
          <w:rFonts w:ascii="Arial" w:hAnsi="Arial" w:cs="Arial"/>
          <w:sz w:val="26"/>
          <w:szCs w:val="26"/>
        </w:rPr>
        <w:t>0</w:t>
      </w:r>
      <w:r w:rsidR="00973CE1">
        <w:rPr>
          <w:rFonts w:ascii="Arial" w:hAnsi="Arial" w:cs="Arial"/>
          <w:sz w:val="26"/>
          <w:szCs w:val="26"/>
        </w:rPr>
        <w:t>14</w:t>
      </w:r>
      <w:r w:rsidR="0027134A" w:rsidRPr="006744B2">
        <w:rPr>
          <w:rFonts w:ascii="Arial" w:hAnsi="Arial" w:cs="Arial"/>
          <w:sz w:val="26"/>
          <w:szCs w:val="26"/>
        </w:rPr>
        <w:t>/20</w:t>
      </w:r>
      <w:r w:rsidR="00AB613D">
        <w:rPr>
          <w:rFonts w:ascii="Arial" w:hAnsi="Arial" w:cs="Arial"/>
          <w:sz w:val="26"/>
          <w:szCs w:val="26"/>
        </w:rPr>
        <w:t>22</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CF7BBF">
        <w:rPr>
          <w:rFonts w:ascii="Arial" w:hAnsi="Arial" w:cs="Arial"/>
          <w:b/>
          <w:bCs/>
          <w:sz w:val="26"/>
          <w:szCs w:val="26"/>
        </w:rPr>
        <w:t>*******</w:t>
      </w:r>
      <w:r w:rsidR="0075331D">
        <w:rPr>
          <w:rFonts w:ascii="Arial" w:hAnsi="Arial" w:cs="Arial"/>
          <w:b/>
          <w:bCs/>
          <w:sz w:val="26"/>
          <w:szCs w:val="26"/>
        </w:rPr>
        <w:t>,</w:t>
      </w:r>
      <w:r w:rsidR="001602E8" w:rsidRPr="006744B2">
        <w:rPr>
          <w:rFonts w:ascii="Arial" w:hAnsi="Arial" w:cs="Arial"/>
          <w:b/>
          <w:sz w:val="26"/>
          <w:szCs w:val="26"/>
        </w:rPr>
        <w:t xml:space="preserve"> </w:t>
      </w:r>
      <w:r w:rsidRPr="00D87AB4">
        <w:rPr>
          <w:rFonts w:ascii="Arial" w:hAnsi="Arial" w:cs="Arial"/>
          <w:bCs/>
          <w:sz w:val="26"/>
          <w:szCs w:val="26"/>
        </w:rPr>
        <w:t>en contra de</w:t>
      </w:r>
      <w:r w:rsidR="008304B4">
        <w:rPr>
          <w:rFonts w:ascii="Arial" w:hAnsi="Arial" w:cs="Arial"/>
          <w:sz w:val="26"/>
          <w:szCs w:val="26"/>
        </w:rPr>
        <w:t xml:space="preserve"> la </w:t>
      </w:r>
      <w:r w:rsidR="00D87AB4" w:rsidRPr="00D87AB4">
        <w:rPr>
          <w:rFonts w:ascii="Arial" w:hAnsi="Arial" w:cs="Arial"/>
          <w:b/>
          <w:sz w:val="26"/>
          <w:szCs w:val="26"/>
        </w:rPr>
        <w:t>AQUÍ RECURRENTE</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los artículos 236 y 238 de la Ley de Procedimiento y Justicia Administrativa para el Estado de Oaxaca y 24, fracciones I y III de la Ley Orgánica del Tribunal de Justicia Administrativa del Estado de Oaxaca,</w:t>
      </w:r>
      <w:r w:rsidR="00800EE8">
        <w:rPr>
          <w:rFonts w:ascii="Arial" w:hAnsi="Arial" w:cs="Arial"/>
          <w:sz w:val="26"/>
          <w:szCs w:val="26"/>
        </w:rPr>
        <w:t xml:space="preserve"> se da tramite. Por consiguiente,</w:t>
      </w:r>
      <w:r w:rsidR="00D87AB4" w:rsidRPr="00D87AB4">
        <w:rPr>
          <w:rFonts w:ascii="Arial" w:hAnsi="Arial" w:cs="Arial"/>
          <w:sz w:val="26"/>
          <w:szCs w:val="26"/>
        </w:rPr>
        <w:t xml:space="preserve"> se procede a dictar resoluc</w:t>
      </w:r>
      <w:r w:rsidR="00CF7BBF">
        <w:rPr>
          <w:rFonts w:ascii="Arial" w:hAnsi="Arial" w:cs="Arial"/>
          <w:sz w:val="26"/>
          <w:szCs w:val="26"/>
        </w:rPr>
        <w:t>ión en los siguientes términos:</w:t>
      </w:r>
      <w:r w:rsidR="00CF7BBF">
        <w:rPr>
          <w:rFonts w:ascii="Arial" w:hAnsi="Arial" w:cs="Arial"/>
          <w:bCs/>
          <w:iCs/>
          <w:sz w:val="26"/>
          <w:szCs w:val="26"/>
        </w:rPr>
        <w:t xml:space="preserve"> - - - - - - - - - - - - - - - - - - - - - - -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14E436C5"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la sentenci</w:t>
      </w:r>
      <w:r w:rsidR="0075331D">
        <w:rPr>
          <w:rFonts w:ascii="Arial" w:hAnsi="Arial" w:cs="Arial"/>
          <w:sz w:val="26"/>
          <w:szCs w:val="26"/>
        </w:rPr>
        <w:t xml:space="preserve">a </w:t>
      </w:r>
      <w:r w:rsidR="000C7EF7">
        <w:rPr>
          <w:rFonts w:ascii="Arial" w:hAnsi="Arial" w:cs="Arial"/>
          <w:sz w:val="26"/>
          <w:szCs w:val="26"/>
        </w:rPr>
        <w:t>de dieci</w:t>
      </w:r>
      <w:r w:rsidR="008304B4">
        <w:rPr>
          <w:rFonts w:ascii="Arial" w:hAnsi="Arial" w:cs="Arial"/>
          <w:sz w:val="26"/>
          <w:szCs w:val="26"/>
        </w:rPr>
        <w:t>nueve de mayo</w:t>
      </w:r>
      <w:r w:rsidR="000C7EF7">
        <w:rPr>
          <w:rFonts w:ascii="Arial" w:hAnsi="Arial" w:cs="Arial"/>
          <w:sz w:val="26"/>
          <w:szCs w:val="26"/>
        </w:rPr>
        <w:t xml:space="preserve"> de</w:t>
      </w:r>
      <w:r w:rsidR="001602E8" w:rsidRPr="006744B2">
        <w:rPr>
          <w:rFonts w:ascii="Arial" w:hAnsi="Arial" w:cs="Arial"/>
          <w:sz w:val="26"/>
          <w:szCs w:val="26"/>
        </w:rPr>
        <w:t xml:space="preserve"> dos mil veinti</w:t>
      </w:r>
      <w:r w:rsidR="001602E8">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dictada por la</w:t>
      </w:r>
      <w:r w:rsidR="00D37A2E" w:rsidRPr="006744B2">
        <w:rPr>
          <w:rFonts w:ascii="Arial" w:hAnsi="Arial" w:cs="Arial"/>
          <w:sz w:val="26"/>
          <w:szCs w:val="26"/>
        </w:rPr>
        <w:t xml:space="preserve"> </w:t>
      </w:r>
      <w:r w:rsidR="001602E8">
        <w:rPr>
          <w:rFonts w:ascii="Arial" w:hAnsi="Arial" w:cs="Arial"/>
          <w:sz w:val="26"/>
          <w:szCs w:val="26"/>
        </w:rPr>
        <w:t>Quinta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8304B4">
        <w:rPr>
          <w:rFonts w:ascii="Arial" w:hAnsi="Arial" w:cs="Arial"/>
          <w:sz w:val="26"/>
          <w:szCs w:val="26"/>
        </w:rPr>
        <w:t>0</w:t>
      </w:r>
      <w:r w:rsidR="000C7EF7">
        <w:rPr>
          <w:rFonts w:ascii="Arial" w:hAnsi="Arial" w:cs="Arial"/>
          <w:sz w:val="26"/>
          <w:szCs w:val="26"/>
        </w:rPr>
        <w:t>14</w:t>
      </w:r>
      <w:r w:rsidR="009D51B0" w:rsidRPr="006744B2">
        <w:rPr>
          <w:rFonts w:ascii="Arial" w:hAnsi="Arial" w:cs="Arial"/>
          <w:sz w:val="26"/>
          <w:szCs w:val="26"/>
        </w:rPr>
        <w:t>/20</w:t>
      </w:r>
      <w:r w:rsidR="008304B4">
        <w:rPr>
          <w:rFonts w:ascii="Arial" w:hAnsi="Arial" w:cs="Arial"/>
          <w:sz w:val="26"/>
          <w:szCs w:val="26"/>
        </w:rPr>
        <w:t>2</w:t>
      </w:r>
      <w:r w:rsidR="00103323">
        <w:rPr>
          <w:rFonts w:ascii="Arial" w:hAnsi="Arial" w:cs="Arial"/>
          <w:sz w:val="26"/>
          <w:szCs w:val="26"/>
        </w:rPr>
        <w:t>2</w:t>
      </w:r>
      <w:r w:rsidR="00ED2114" w:rsidRPr="006744B2">
        <w:rPr>
          <w:rFonts w:ascii="Arial" w:hAnsi="Arial" w:cs="Arial"/>
          <w:sz w:val="26"/>
          <w:szCs w:val="26"/>
        </w:rPr>
        <w:t xml:space="preserve">, </w:t>
      </w:r>
      <w:r w:rsidR="009B7421">
        <w:rPr>
          <w:rFonts w:ascii="Arial" w:hAnsi="Arial" w:cs="Arial"/>
          <w:sz w:val="26"/>
          <w:szCs w:val="26"/>
        </w:rPr>
        <w:t>la</w:t>
      </w:r>
      <w:r w:rsidR="008663E0" w:rsidRPr="006744B2">
        <w:rPr>
          <w:rFonts w:ascii="Arial" w:hAnsi="Arial" w:cs="Arial"/>
          <w:b/>
          <w:sz w:val="26"/>
          <w:szCs w:val="26"/>
        </w:rPr>
        <w:t xml:space="preserve"> POLICÍA VIAL </w:t>
      </w:r>
      <w:r w:rsidR="00BD02F4" w:rsidRPr="00BD02F4">
        <w:rPr>
          <w:rFonts w:ascii="Arial" w:hAnsi="Arial" w:cs="Arial"/>
          <w:b/>
          <w:bCs/>
          <w:sz w:val="26"/>
          <w:szCs w:val="26"/>
        </w:rPr>
        <w:t>CON NÚMERO ESTADÍSTICO PV-165, ADSCRITA A LA AHORA</w:t>
      </w:r>
      <w:r w:rsidR="00057B4D">
        <w:rPr>
          <w:rFonts w:ascii="Arial" w:hAnsi="Arial" w:cs="Arial"/>
          <w:b/>
          <w:bCs/>
          <w:sz w:val="26"/>
          <w:szCs w:val="26"/>
        </w:rPr>
        <w:t xml:space="preserve"> </w:t>
      </w:r>
      <w:r w:rsidR="00057B4D" w:rsidRPr="006744B2">
        <w:rPr>
          <w:rFonts w:ascii="Arial" w:hAnsi="Arial" w:cs="Arial"/>
          <w:b/>
          <w:sz w:val="26"/>
          <w:szCs w:val="26"/>
        </w:rPr>
        <w:t>DIRECCIÓN</w:t>
      </w:r>
      <w:r w:rsidR="008F18F3" w:rsidRPr="006744B2">
        <w:rPr>
          <w:rFonts w:ascii="Arial" w:hAnsi="Arial" w:cs="Arial"/>
          <w:b/>
          <w:sz w:val="26"/>
          <w:szCs w:val="26"/>
        </w:rPr>
        <w:t xml:space="preserve"> DE MOVILIDAD DEL MUNICIPIO DE OAXACA DE JUÁREZ, OAXACA</w:t>
      </w:r>
      <w:r w:rsidR="00CE0A7A" w:rsidRPr="006744B2">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p>
    <w:p w14:paraId="09CA6A3B" w14:textId="77777777"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p>
    <w:p w14:paraId="36ADB458" w14:textId="333A12B5" w:rsidR="00973CE1" w:rsidRDefault="007576D3" w:rsidP="00BD02F4">
      <w:pPr>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383BC7D0" w14:textId="77777777" w:rsidR="00103323" w:rsidRPr="00103323" w:rsidRDefault="00103323" w:rsidP="00BD02F4">
      <w:pPr>
        <w:ind w:left="709" w:right="758"/>
        <w:jc w:val="both"/>
        <w:rPr>
          <w:rFonts w:ascii="Arial" w:eastAsia="Times New Roman" w:hAnsi="Arial" w:cs="Arial"/>
          <w:bCs/>
          <w:i/>
          <w:iCs/>
          <w:lang w:eastAsia="es-ES"/>
        </w:rPr>
      </w:pPr>
      <w:r w:rsidRPr="00103323">
        <w:rPr>
          <w:rFonts w:ascii="Arial" w:eastAsia="Times New Roman" w:hAnsi="Arial" w:cs="Arial"/>
          <w:b/>
          <w:bCs/>
          <w:i/>
          <w:iCs/>
          <w:lang w:eastAsia="es-ES"/>
        </w:rPr>
        <w:lastRenderedPageBreak/>
        <w:t>PRIMERO.</w:t>
      </w:r>
      <w:r w:rsidRPr="00103323">
        <w:rPr>
          <w:rFonts w:ascii="Arial" w:eastAsia="Times New Roman" w:hAnsi="Arial" w:cs="Arial"/>
          <w:bCs/>
          <w:i/>
          <w:iCs/>
          <w:lang w:eastAsia="es-ES"/>
        </w:rPr>
        <w:t xml:space="preserve"> - Esta Quinta Sala Unitaria del Tribunal de Justicia </w:t>
      </w:r>
      <w:r w:rsidRPr="00103323">
        <w:rPr>
          <w:rFonts w:ascii="Arial" w:eastAsia="Times New Roman" w:hAnsi="Arial" w:cs="Arial"/>
          <w:bCs/>
          <w:i/>
          <w:iCs/>
          <w:lang w:eastAsia="es-ES"/>
        </w:rPr>
        <w:br/>
        <w:t xml:space="preserve">Administrativa del Estado de Oaxaca, es competente para conocer y resolver el presente juicio. </w:t>
      </w:r>
    </w:p>
    <w:p w14:paraId="686D4F0D" w14:textId="77777777" w:rsidR="00103323" w:rsidRPr="00103323" w:rsidRDefault="00103323" w:rsidP="00BD02F4">
      <w:pPr>
        <w:ind w:left="709" w:right="758"/>
        <w:jc w:val="both"/>
        <w:rPr>
          <w:rFonts w:ascii="Arial" w:eastAsia="Times New Roman" w:hAnsi="Arial" w:cs="Arial"/>
          <w:bCs/>
          <w:i/>
          <w:iCs/>
          <w:lang w:eastAsia="es-ES"/>
        </w:rPr>
      </w:pPr>
      <w:r w:rsidRPr="00103323">
        <w:rPr>
          <w:rFonts w:ascii="Arial" w:eastAsia="Times New Roman" w:hAnsi="Arial" w:cs="Arial"/>
          <w:b/>
          <w:bCs/>
          <w:i/>
          <w:iCs/>
          <w:lang w:eastAsia="es-ES"/>
        </w:rPr>
        <w:t>SEGUNDO.-</w:t>
      </w:r>
      <w:r w:rsidRPr="00103323">
        <w:rPr>
          <w:rFonts w:ascii="Arial" w:eastAsia="Times New Roman" w:hAnsi="Arial" w:cs="Arial"/>
          <w:bCs/>
          <w:i/>
          <w:iCs/>
          <w:lang w:eastAsia="es-ES"/>
        </w:rPr>
        <w:t xml:space="preserve"> La personalidad jurídica de las partes quedó acreditada en autos. </w:t>
      </w:r>
    </w:p>
    <w:p w14:paraId="447E936B" w14:textId="77777777" w:rsidR="00103323" w:rsidRPr="00103323" w:rsidRDefault="00103323" w:rsidP="00BD02F4">
      <w:pPr>
        <w:ind w:left="709" w:right="758"/>
        <w:jc w:val="both"/>
        <w:rPr>
          <w:rFonts w:ascii="Arial" w:eastAsia="Times New Roman" w:hAnsi="Arial" w:cs="Arial"/>
          <w:bCs/>
          <w:i/>
          <w:iCs/>
          <w:lang w:eastAsia="es-ES"/>
        </w:rPr>
      </w:pPr>
      <w:r w:rsidRPr="00103323">
        <w:rPr>
          <w:rFonts w:ascii="Arial" w:eastAsia="Times New Roman" w:hAnsi="Arial" w:cs="Arial"/>
          <w:b/>
          <w:bCs/>
          <w:i/>
          <w:iCs/>
          <w:lang w:eastAsia="es-ES"/>
        </w:rPr>
        <w:t>TERCERO. –</w:t>
      </w:r>
      <w:r w:rsidRPr="00103323">
        <w:rPr>
          <w:rFonts w:ascii="Arial" w:eastAsia="Times New Roman" w:hAnsi="Arial" w:cs="Arial"/>
          <w:bCs/>
          <w:i/>
          <w:iCs/>
          <w:lang w:eastAsia="es-ES"/>
        </w:rPr>
        <w:t xml:space="preserve"> No se actualizó ninguna causal de improcedencia en el juicio, en consecuencia, </w:t>
      </w:r>
      <w:r w:rsidRPr="00103323">
        <w:rPr>
          <w:rFonts w:ascii="Arial" w:eastAsia="Times New Roman" w:hAnsi="Arial" w:cs="Arial"/>
          <w:b/>
          <w:bCs/>
          <w:i/>
          <w:iCs/>
          <w:lang w:eastAsia="es-ES"/>
        </w:rPr>
        <w:t>NO SE SOBRESEE</w:t>
      </w:r>
      <w:r w:rsidRPr="00103323">
        <w:rPr>
          <w:rFonts w:ascii="Arial" w:eastAsia="Times New Roman" w:hAnsi="Arial" w:cs="Arial"/>
          <w:bCs/>
          <w:i/>
          <w:iCs/>
          <w:lang w:eastAsia="es-ES"/>
        </w:rPr>
        <w:t xml:space="preserve"> </w:t>
      </w:r>
    </w:p>
    <w:p w14:paraId="46EA46B6" w14:textId="00096F5C" w:rsidR="00103323" w:rsidRPr="00103323" w:rsidRDefault="00103323" w:rsidP="00BD02F4">
      <w:pPr>
        <w:ind w:left="709" w:right="758"/>
        <w:jc w:val="both"/>
        <w:rPr>
          <w:rFonts w:ascii="Arial" w:eastAsia="Times New Roman" w:hAnsi="Arial" w:cs="Arial"/>
          <w:bCs/>
          <w:i/>
          <w:iCs/>
          <w:lang w:eastAsia="es-ES"/>
        </w:rPr>
      </w:pPr>
      <w:r w:rsidRPr="00103323">
        <w:rPr>
          <w:rFonts w:ascii="Arial" w:eastAsia="Times New Roman" w:hAnsi="Arial" w:cs="Arial"/>
          <w:b/>
          <w:bCs/>
          <w:i/>
          <w:iCs/>
          <w:lang w:eastAsia="es-ES"/>
        </w:rPr>
        <w:t>CUARTO. - SE DECLARA LA</w:t>
      </w:r>
      <w:r w:rsidRPr="00103323">
        <w:rPr>
          <w:rFonts w:ascii="Arial" w:eastAsia="Times New Roman" w:hAnsi="Arial" w:cs="Arial"/>
          <w:bCs/>
          <w:i/>
          <w:iCs/>
          <w:lang w:eastAsia="es-ES"/>
        </w:rPr>
        <w:t xml:space="preserve"> </w:t>
      </w:r>
      <w:r w:rsidRPr="00103323">
        <w:rPr>
          <w:rFonts w:ascii="Arial" w:eastAsia="Times New Roman" w:hAnsi="Arial" w:cs="Arial"/>
          <w:b/>
          <w:bCs/>
          <w:i/>
          <w:iCs/>
          <w:lang w:eastAsia="es-ES"/>
        </w:rPr>
        <w:t>NULIDAD LISA Y LLANA</w:t>
      </w:r>
      <w:r w:rsidRPr="00103323">
        <w:rPr>
          <w:rFonts w:ascii="Arial" w:eastAsia="Times New Roman" w:hAnsi="Arial" w:cs="Arial"/>
          <w:bCs/>
          <w:i/>
          <w:iCs/>
          <w:lang w:eastAsia="es-ES"/>
        </w:rPr>
        <w:t xml:space="preserve"> del acta de infracción con número de folio </w:t>
      </w:r>
      <w:r w:rsidR="00CF7BBF">
        <w:rPr>
          <w:rFonts w:ascii="Arial" w:eastAsia="Times New Roman" w:hAnsi="Arial" w:cs="Arial"/>
          <w:b/>
          <w:bCs/>
          <w:i/>
          <w:iCs/>
          <w:lang w:eastAsia="es-ES"/>
        </w:rPr>
        <w:t>*******</w:t>
      </w:r>
      <w:r w:rsidRPr="00103323">
        <w:rPr>
          <w:rFonts w:ascii="Arial" w:eastAsia="Times New Roman" w:hAnsi="Arial" w:cs="Arial"/>
          <w:bCs/>
          <w:i/>
          <w:iCs/>
          <w:lang w:eastAsia="es-ES"/>
        </w:rPr>
        <w:t xml:space="preserve"> de dos de diciembre de dos mil veintiuno, emitida por la </w:t>
      </w:r>
      <w:r w:rsidRPr="00103323">
        <w:rPr>
          <w:rFonts w:ascii="Arial" w:eastAsia="Times New Roman" w:hAnsi="Arial" w:cs="Arial"/>
          <w:b/>
          <w:bCs/>
          <w:i/>
          <w:iCs/>
          <w:lang w:eastAsia="es-ES"/>
        </w:rPr>
        <w:t xml:space="preserve">Policía Vial </w:t>
      </w:r>
      <w:r w:rsidRPr="00103323">
        <w:rPr>
          <w:rFonts w:ascii="Arial" w:eastAsia="Times New Roman" w:hAnsi="Arial" w:cs="Arial"/>
          <w:bCs/>
          <w:i/>
          <w:iCs/>
          <w:lang w:eastAsia="es-ES"/>
        </w:rPr>
        <w:t xml:space="preserve">con número estadístico PV-165, Karina Graciela Bautista García, adscrita a la Subdirección de Tránsito y Movilidad del Municipio de Oaxaca de Juárez, en los términos y consideraciones establecidos en el considerando </w:t>
      </w:r>
      <w:r w:rsidRPr="00103323">
        <w:rPr>
          <w:rFonts w:ascii="Arial" w:eastAsia="Times New Roman" w:hAnsi="Arial" w:cs="Arial"/>
          <w:b/>
          <w:bCs/>
          <w:i/>
          <w:iCs/>
          <w:lang w:eastAsia="es-ES"/>
        </w:rPr>
        <w:t xml:space="preserve">CUARTO </w:t>
      </w:r>
      <w:r w:rsidRPr="00103323">
        <w:rPr>
          <w:rFonts w:ascii="Arial" w:eastAsia="Times New Roman" w:hAnsi="Arial" w:cs="Arial"/>
          <w:bCs/>
          <w:i/>
          <w:iCs/>
          <w:lang w:eastAsia="es-ES"/>
        </w:rPr>
        <w:t xml:space="preserve">de esta sentencia. </w:t>
      </w:r>
    </w:p>
    <w:p w14:paraId="2569C5F1" w14:textId="5B0F59F4" w:rsidR="00103323" w:rsidRPr="00103323" w:rsidRDefault="00103323" w:rsidP="00BD02F4">
      <w:pPr>
        <w:ind w:left="709" w:right="758"/>
        <w:jc w:val="both"/>
        <w:rPr>
          <w:rFonts w:ascii="Arial" w:eastAsia="Times New Roman" w:hAnsi="Arial" w:cs="Arial"/>
          <w:bCs/>
          <w:i/>
          <w:iCs/>
          <w:lang w:eastAsia="es-ES"/>
        </w:rPr>
      </w:pPr>
      <w:r w:rsidRPr="00103323">
        <w:rPr>
          <w:rFonts w:ascii="Arial" w:eastAsia="Times New Roman" w:hAnsi="Arial" w:cs="Arial"/>
          <w:b/>
          <w:bCs/>
          <w:i/>
          <w:iCs/>
          <w:lang w:eastAsia="es-ES"/>
        </w:rPr>
        <w:t xml:space="preserve">QUINTO. </w:t>
      </w:r>
      <w:r w:rsidRPr="00103323">
        <w:rPr>
          <w:rFonts w:ascii="Arial" w:eastAsia="Times New Roman" w:hAnsi="Arial" w:cs="Arial"/>
          <w:bCs/>
          <w:i/>
          <w:iCs/>
          <w:lang w:eastAsia="es-ES"/>
        </w:rPr>
        <w:t xml:space="preserve">- Con fundamento en lo dispuesto por los artículos 170, 172, y 173 de la Ley de Procedimiento y Justicia Administrativa para el Estado de Oaxaca, </w:t>
      </w:r>
      <w:r w:rsidRPr="00103323">
        <w:rPr>
          <w:rFonts w:ascii="Arial" w:eastAsia="Times New Roman" w:hAnsi="Arial" w:cs="Arial"/>
          <w:b/>
          <w:bCs/>
          <w:i/>
          <w:iCs/>
          <w:lang w:eastAsia="es-ES"/>
        </w:rPr>
        <w:t>NOTIFÍQUESE</w:t>
      </w:r>
      <w:r w:rsidRPr="00103323">
        <w:rPr>
          <w:rFonts w:ascii="Arial" w:eastAsia="Times New Roman" w:hAnsi="Arial" w:cs="Arial"/>
          <w:bCs/>
          <w:i/>
          <w:iCs/>
          <w:lang w:eastAsia="es-ES"/>
        </w:rPr>
        <w:t xml:space="preserve"> personalmente a la parte actora y por oficio a la autoridad demandada. – </w:t>
      </w:r>
      <w:r w:rsidRPr="00103323">
        <w:rPr>
          <w:rFonts w:ascii="Arial" w:eastAsia="Times New Roman" w:hAnsi="Arial" w:cs="Arial"/>
          <w:b/>
          <w:bCs/>
          <w:i/>
          <w:iCs/>
          <w:lang w:eastAsia="es-ES"/>
        </w:rPr>
        <w:t>CÚMPLASE.</w:t>
      </w:r>
    </w:p>
    <w:p w14:paraId="040672E9" w14:textId="2FFD59C6" w:rsidR="002352FB" w:rsidRPr="006744B2" w:rsidRDefault="00ED642A" w:rsidP="00BD02F4">
      <w:pPr>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48E7EA17" w14:textId="3E2DCC97" w:rsidR="00782ED0" w:rsidRPr="006744B2"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sidR="006B6D77">
        <w:rPr>
          <w:rFonts w:ascii="Arial" w:hAnsi="Arial" w:cs="Arial"/>
          <w:bCs/>
          <w:iCs/>
          <w:sz w:val="26"/>
          <w:szCs w:val="26"/>
          <w:lang w:eastAsia="es-ES"/>
        </w:rPr>
        <w:t xml:space="preserve"> </w:t>
      </w:r>
      <w:r w:rsidRPr="006744B2">
        <w:rPr>
          <w:rFonts w:ascii="Arial" w:hAnsi="Arial" w:cs="Arial"/>
          <w:bCs/>
          <w:iCs/>
          <w:sz w:val="26"/>
          <w:szCs w:val="26"/>
          <w:lang w:eastAsia="es-ES"/>
        </w:rPr>
        <w:t>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 xml:space="preserve">de la Ley de Procedimiento y Justicia Administrativa para el Estado de Oaxaca, dado que se trata de un recurso de revisión interpuesto en contra de la </w:t>
      </w:r>
      <w:r w:rsidRPr="006744B2">
        <w:rPr>
          <w:rFonts w:ascii="Arial" w:hAnsi="Arial" w:cs="Arial"/>
          <w:sz w:val="26"/>
          <w:szCs w:val="26"/>
        </w:rPr>
        <w:t>sentenc</w:t>
      </w:r>
      <w:r w:rsidR="00CF7439">
        <w:rPr>
          <w:rFonts w:ascii="Arial" w:hAnsi="Arial" w:cs="Arial"/>
          <w:sz w:val="26"/>
          <w:szCs w:val="26"/>
        </w:rPr>
        <w:t xml:space="preserve">ia de </w:t>
      </w:r>
      <w:r w:rsidR="00782ED0">
        <w:rPr>
          <w:rFonts w:ascii="Arial" w:hAnsi="Arial" w:cs="Arial"/>
          <w:sz w:val="26"/>
          <w:szCs w:val="26"/>
        </w:rPr>
        <w:t>dieci</w:t>
      </w:r>
      <w:r w:rsidR="00103323">
        <w:rPr>
          <w:rFonts w:ascii="Arial" w:hAnsi="Arial" w:cs="Arial"/>
          <w:sz w:val="26"/>
          <w:szCs w:val="26"/>
        </w:rPr>
        <w:t>nueve de mayo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dictada por la</w:t>
      </w:r>
      <w:r w:rsidR="008740D0">
        <w:rPr>
          <w:rFonts w:ascii="Arial" w:hAnsi="Arial" w:cs="Arial"/>
          <w:sz w:val="26"/>
          <w:szCs w:val="26"/>
        </w:rPr>
        <w:t xml:space="preserve"> </w:t>
      </w:r>
      <w:r w:rsidR="00782ED0">
        <w:rPr>
          <w:rFonts w:ascii="Arial" w:hAnsi="Arial" w:cs="Arial"/>
          <w:sz w:val="26"/>
          <w:szCs w:val="26"/>
        </w:rPr>
        <w:t>Quinta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103323">
        <w:rPr>
          <w:rFonts w:ascii="Arial" w:hAnsi="Arial" w:cs="Arial"/>
          <w:b/>
          <w:sz w:val="26"/>
          <w:szCs w:val="26"/>
        </w:rPr>
        <w:t>0</w:t>
      </w:r>
      <w:r w:rsidR="00782ED0">
        <w:rPr>
          <w:rFonts w:ascii="Arial" w:hAnsi="Arial" w:cs="Arial"/>
          <w:b/>
          <w:sz w:val="26"/>
          <w:szCs w:val="26"/>
        </w:rPr>
        <w:t>14</w:t>
      </w:r>
      <w:r w:rsidR="001632E4" w:rsidRPr="006744B2">
        <w:rPr>
          <w:rFonts w:ascii="Arial" w:hAnsi="Arial" w:cs="Arial"/>
          <w:b/>
          <w:sz w:val="26"/>
          <w:szCs w:val="26"/>
        </w:rPr>
        <w:t>/20</w:t>
      </w:r>
      <w:r w:rsidR="00103323">
        <w:rPr>
          <w:rFonts w:ascii="Arial" w:hAnsi="Arial" w:cs="Arial"/>
          <w:b/>
          <w:sz w:val="26"/>
          <w:szCs w:val="26"/>
        </w:rPr>
        <w:t>22</w:t>
      </w:r>
      <w:r w:rsidRPr="006744B2">
        <w:rPr>
          <w:rFonts w:ascii="Arial" w:hAnsi="Arial" w:cs="Arial"/>
          <w:b/>
          <w:bCs/>
          <w:iCs/>
          <w:sz w:val="26"/>
          <w:szCs w:val="26"/>
        </w:rPr>
        <w:t>.</w:t>
      </w:r>
      <w:r w:rsidR="00973B5B" w:rsidRPr="006744B2">
        <w:rPr>
          <w:rFonts w:ascii="Arial" w:hAnsi="Arial" w:cs="Arial"/>
          <w:bCs/>
          <w:iCs/>
          <w:sz w:val="26"/>
          <w:szCs w:val="26"/>
        </w:rPr>
        <w:t xml:space="preserve">- - - </w:t>
      </w:r>
      <w:r w:rsidR="00E62162">
        <w:rPr>
          <w:rFonts w:ascii="Arial" w:hAnsi="Arial" w:cs="Arial"/>
          <w:bCs/>
          <w:iCs/>
          <w:sz w:val="26"/>
          <w:szCs w:val="26"/>
        </w:rPr>
        <w:t xml:space="preserve">- - - - - - - - - - - - - - - - - - - - - - - - - - - - - - - - - - - </w:t>
      </w:r>
    </w:p>
    <w:p w14:paraId="2C53E5D8" w14:textId="0F5C2BFD"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BD02F4">
        <w:rPr>
          <w:rFonts w:ascii="Arial" w:hAnsi="Arial" w:cs="Arial"/>
          <w:b/>
          <w:bCs/>
          <w:sz w:val="26"/>
          <w:szCs w:val="26"/>
        </w:rPr>
        <w:t>.</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6B6D77">
        <w:rPr>
          <w:rFonts w:ascii="Arial" w:hAnsi="Arial" w:cs="Arial"/>
          <w:sz w:val="26"/>
          <w:szCs w:val="26"/>
        </w:rPr>
        <w:t>s</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6B6D77">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6744B2" w:rsidRDefault="00C874AD" w:rsidP="00BD02F4">
      <w:pPr>
        <w:spacing w:after="0"/>
        <w:ind w:left="709" w:right="758"/>
        <w:jc w:val="both"/>
        <w:rPr>
          <w:rFonts w:ascii="Arial" w:hAnsi="Arial" w:cs="Arial"/>
          <w:b/>
          <w:i/>
        </w:rPr>
      </w:pPr>
      <w:r w:rsidRPr="006744B2">
        <w:rPr>
          <w:rFonts w:ascii="Arial" w:hAnsi="Arial" w:cs="Arial"/>
          <w:sz w:val="26"/>
          <w:szCs w:val="26"/>
        </w:rPr>
        <w:lastRenderedPageBreak/>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BD02F4">
      <w:pPr>
        <w:spacing w:after="0"/>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3588FE62" w14:textId="145F9243" w:rsidR="00842E6D" w:rsidRDefault="00E91009" w:rsidP="00842E6D">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009B7421" w:rsidRPr="00E91009">
        <w:rPr>
          <w:rFonts w:ascii="Arial" w:hAnsi="Arial" w:cs="Arial"/>
          <w:sz w:val="26"/>
          <w:szCs w:val="26"/>
        </w:rPr>
        <w:t xml:space="preserve">de </w:t>
      </w:r>
      <w:r w:rsidR="009B7421">
        <w:rPr>
          <w:rFonts w:ascii="Arial" w:hAnsi="Arial" w:cs="Arial"/>
          <w:sz w:val="26"/>
          <w:szCs w:val="26"/>
        </w:rPr>
        <w:t>diecinueve</w:t>
      </w:r>
      <w:r w:rsidR="003E6DF4">
        <w:rPr>
          <w:rFonts w:ascii="Arial" w:hAnsi="Arial" w:cs="Arial"/>
          <w:sz w:val="26"/>
          <w:szCs w:val="26"/>
        </w:rPr>
        <w:t xml:space="preserve"> de mayo </w:t>
      </w:r>
      <w:r w:rsidR="006B6D77">
        <w:rPr>
          <w:rFonts w:ascii="Arial" w:hAnsi="Arial" w:cs="Arial"/>
          <w:sz w:val="26"/>
          <w:szCs w:val="26"/>
        </w:rPr>
        <w:t xml:space="preserve">de </w:t>
      </w:r>
      <w:r w:rsidRPr="00E91009">
        <w:rPr>
          <w:rFonts w:ascii="Arial" w:hAnsi="Arial" w:cs="Arial"/>
          <w:sz w:val="26"/>
          <w:szCs w:val="26"/>
        </w:rPr>
        <w:t xml:space="preserve">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le causa agravio:</w:t>
      </w:r>
    </w:p>
    <w:p w14:paraId="538EDC71" w14:textId="23BD16AF"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En su </w:t>
      </w:r>
      <w:r w:rsidRPr="00842E6D">
        <w:rPr>
          <w:rFonts w:ascii="Arial" w:eastAsia="Times New Roman" w:hAnsi="Arial" w:cs="Arial"/>
          <w:b/>
          <w:sz w:val="26"/>
          <w:szCs w:val="26"/>
        </w:rPr>
        <w:t xml:space="preserve">primer agravio </w:t>
      </w:r>
      <w:r w:rsidRPr="00842E6D">
        <w:rPr>
          <w:rFonts w:ascii="Arial" w:eastAsia="Times New Roman" w:hAnsi="Arial" w:cs="Arial"/>
          <w:sz w:val="26"/>
          <w:szCs w:val="26"/>
        </w:rPr>
        <w:t xml:space="preserve">dice que el considerando </w:t>
      </w:r>
      <w:r>
        <w:rPr>
          <w:rFonts w:ascii="Arial" w:eastAsia="Times New Roman" w:hAnsi="Arial" w:cs="Arial"/>
          <w:sz w:val="26"/>
          <w:szCs w:val="26"/>
        </w:rPr>
        <w:t>cuarto</w:t>
      </w:r>
      <w:r w:rsidRPr="00842E6D">
        <w:rPr>
          <w:rFonts w:ascii="Arial" w:eastAsia="Times New Roman" w:hAnsi="Arial" w:cs="Arial"/>
          <w:sz w:val="26"/>
          <w:szCs w:val="26"/>
        </w:rPr>
        <w:t xml:space="preserve"> de la sentencia que se combate viola los artículos 14 y 16 de la Constitución Política de los Estados Unidos Mexicanos, en relación con el artículo 207, fracción II de la Ley de Procedimiento y Justicia Administrativa para el Estado de Oaxaca, en virtud de que la sentencia que se recurre no está emitida en forma congruente con el acto impugnado. - - - - - - - - - - </w:t>
      </w:r>
    </w:p>
    <w:p w14:paraId="2AABB4F7" w14:textId="2E78E516"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Arguye la autoridad inconforme que la infracción se encuentra debidamente fundada y motivada, ya que en la misma se encuentran plasmados el artículo 86, fracción XXI del Reglamento de Vialidad para el Municipio de Oaxaca de Juárez, que prevé la conducta ilegal del infractor. - - - - - - - - - - - - - - - - - - - - - - - - - - - - - - - - - - - - - - - - - - - - - -</w:t>
      </w:r>
    </w:p>
    <w:p w14:paraId="184A4060" w14:textId="1474DBED"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De la misma manera, dice que la infracción tuvo</w:t>
      </w:r>
      <w:r w:rsidR="006B5E08">
        <w:rPr>
          <w:rFonts w:ascii="Arial" w:eastAsia="Times New Roman" w:hAnsi="Arial" w:cs="Arial"/>
          <w:sz w:val="26"/>
          <w:szCs w:val="26"/>
        </w:rPr>
        <w:t xml:space="preserve"> </w:t>
      </w:r>
      <w:r w:rsidRPr="00842E6D">
        <w:rPr>
          <w:rFonts w:ascii="Arial" w:eastAsia="Times New Roman" w:hAnsi="Arial" w:cs="Arial"/>
          <w:sz w:val="26"/>
          <w:szCs w:val="26"/>
        </w:rPr>
        <w:t>sustento en los artículos 16, fracción II, 86</w:t>
      </w:r>
      <w:r w:rsidR="00576124">
        <w:rPr>
          <w:rFonts w:ascii="Arial" w:eastAsia="Times New Roman" w:hAnsi="Arial" w:cs="Arial"/>
          <w:sz w:val="26"/>
          <w:szCs w:val="26"/>
        </w:rPr>
        <w:t>,</w:t>
      </w:r>
      <w:r w:rsidRPr="00842E6D">
        <w:rPr>
          <w:rFonts w:ascii="Arial" w:eastAsia="Times New Roman" w:hAnsi="Arial" w:cs="Arial"/>
          <w:sz w:val="26"/>
          <w:szCs w:val="26"/>
        </w:rPr>
        <w:t xml:space="preserve"> fracción XXI y 130, fracciones I, II, III, IV, V, VI, VII, VIII, IX e incisos a) y b) del Reglamento de Vialidad para el Municipio de Oaxaca de Juárez; aunado a ello, se citaron en el acta de infracción las circunstancias de modo, tiempo y lugar, por lo que resulta suficiente, para cumplir con el requisito de fundamentación y motivación que exige el artículo 17, fracción V de la Ley de Procedimiento y Justicia Administrativa para el Estado de Oaxaca. - - - - - - - - - - - - - - - - - - - - - - </w:t>
      </w:r>
    </w:p>
    <w:p w14:paraId="739451C7" w14:textId="182E3E0B"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lastRenderedPageBreak/>
        <w:t xml:space="preserve">Considera que resulta aplicable al caso, la Jurisprudencia </w:t>
      </w:r>
      <w:r w:rsidR="00576124" w:rsidRPr="00842E6D">
        <w:rPr>
          <w:rFonts w:ascii="Arial" w:eastAsia="Times New Roman" w:hAnsi="Arial" w:cs="Arial"/>
          <w:i/>
          <w:sz w:val="26"/>
          <w:szCs w:val="26"/>
        </w:rPr>
        <w:t>“FUNDAMENTACIÓN Y MOTIVACIÓN. VIOLACIÓN FORMAL Y MATERIAL.”.</w:t>
      </w:r>
      <w:r w:rsidR="00576124" w:rsidRPr="00842E6D">
        <w:rPr>
          <w:rFonts w:ascii="Arial" w:eastAsia="Times New Roman" w:hAnsi="Arial" w:cs="Arial"/>
          <w:sz w:val="26"/>
          <w:szCs w:val="26"/>
        </w:rPr>
        <w:t xml:space="preserve">- </w:t>
      </w:r>
      <w:r w:rsidRPr="00842E6D">
        <w:rPr>
          <w:rFonts w:ascii="Arial" w:eastAsia="Times New Roman" w:hAnsi="Arial" w:cs="Arial"/>
          <w:sz w:val="26"/>
          <w:szCs w:val="26"/>
        </w:rPr>
        <w:t xml:space="preserve">- - - - - - - - - - - - - - - - - - - - - - - - - - - - - - - - - - - - - - - - - - </w:t>
      </w:r>
    </w:p>
    <w:p w14:paraId="1C123442" w14:textId="77777777"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Por lo que concierne al </w:t>
      </w:r>
      <w:r w:rsidRPr="00842E6D">
        <w:rPr>
          <w:rFonts w:ascii="Arial" w:eastAsia="Times New Roman" w:hAnsi="Arial" w:cs="Arial"/>
          <w:b/>
          <w:sz w:val="26"/>
          <w:szCs w:val="26"/>
        </w:rPr>
        <w:t>segundo agravio</w:t>
      </w:r>
      <w:r w:rsidRPr="00842E6D">
        <w:rPr>
          <w:rFonts w:ascii="Arial" w:eastAsia="Times New Roman" w:hAnsi="Arial" w:cs="Arial"/>
          <w:sz w:val="26"/>
          <w:szCs w:val="26"/>
        </w:rPr>
        <w:t xml:space="preserve">,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 lo que resulta suficiente para cumplir con los requisitos de debida fundamentación y motivación que prevé el artículo 17, fracción V de la Ley de materia. - - - - - - - - - - - </w:t>
      </w:r>
    </w:p>
    <w:p w14:paraId="016B9049" w14:textId="77777777"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En ese tenor, agrega es evidente que la sentencia que se recurre, fue dictada en contravención al artículo 207, fracción II de la Ley de Procedimiento y Justicia Administrativa para el Estado de Oaxaca. - - - - </w:t>
      </w:r>
    </w:p>
    <w:p w14:paraId="168AFEDD" w14:textId="77777777" w:rsidR="00842E6D" w:rsidRPr="00842E6D" w:rsidRDefault="00842E6D" w:rsidP="00842E6D">
      <w:pPr>
        <w:spacing w:before="240" w:line="360" w:lineRule="auto"/>
        <w:ind w:firstLine="709"/>
        <w:jc w:val="both"/>
        <w:rPr>
          <w:rFonts w:ascii="Arial" w:eastAsia="Times New Roman" w:hAnsi="Arial" w:cs="Arial"/>
          <w:sz w:val="26"/>
          <w:szCs w:val="26"/>
        </w:rPr>
      </w:pPr>
      <w:r w:rsidRPr="00842E6D">
        <w:rPr>
          <w:rFonts w:ascii="Arial" w:eastAsia="Times New Roman" w:hAnsi="Arial" w:cs="Arial"/>
          <w:sz w:val="26"/>
          <w:szCs w:val="26"/>
        </w:rPr>
        <w:t xml:space="preserve">Dice que resultan aplicables al asunto los criterios siguientes: </w:t>
      </w:r>
      <w:r w:rsidRPr="00BD02F4">
        <w:rPr>
          <w:rFonts w:ascii="Arial" w:eastAsia="Times New Roman" w:hAnsi="Arial" w:cs="Arial"/>
          <w:i/>
          <w:sz w:val="26"/>
          <w:szCs w:val="26"/>
        </w:rPr>
        <w:t>“NULIDAD. REGLAS PARA SU DETERMINACIÓN EN EL JUICIO CONTENCIOSO ADMINISTRATIVO EN EL DISTRITO FEDERAL.” y “FUNDAMENTACIÓN Y MOTIVACIÓN, FALTA O INDEBIDA. EN CUANTO SON DISTINTAS, UNAS GENERAN NULIDAD LISA Y LLANA Y OTRAS PARA EFECTOS.”.</w:t>
      </w:r>
      <w:r w:rsidRPr="00842E6D">
        <w:rPr>
          <w:rFonts w:ascii="Arial" w:eastAsia="Times New Roman" w:hAnsi="Arial" w:cs="Arial"/>
          <w:sz w:val="26"/>
          <w:szCs w:val="26"/>
        </w:rPr>
        <w:t xml:space="preserve"> - - - - - - - - - - - - - - - - - - - - - - - - - - - - - - </w:t>
      </w:r>
    </w:p>
    <w:p w14:paraId="4FED0BFC" w14:textId="77777777"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E91009">
        <w:rPr>
          <w:rFonts w:ascii="Arial" w:eastAsia="Calibri" w:hAnsi="Arial" w:cs="Arial"/>
          <w:b/>
          <w:bCs/>
          <w:iCs/>
          <w:sz w:val="26"/>
          <w:szCs w:val="26"/>
          <w:lang w:eastAsia="en-US"/>
        </w:rPr>
        <w:t xml:space="preserve">Los agravios descritos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Procedimiento y Justicia Administrativa para el Estado de Oaxaca, se advierte que </w:t>
      </w:r>
      <w:r w:rsidRPr="00E91009">
        <w:rPr>
          <w:rFonts w:ascii="Arial" w:eastAsia="Calibri" w:hAnsi="Arial" w:cs="Arial"/>
          <w:bCs/>
          <w:sz w:val="26"/>
          <w:szCs w:val="26"/>
          <w:lang w:val="es-ES" w:eastAsia="en-US"/>
        </w:rPr>
        <w:t>el Magistrado de primera instancia al momento de emitir la sentencia, precisó lo siguiente -se transcribe parte que interesa-:</w:t>
      </w:r>
    </w:p>
    <w:p w14:paraId="26EA4B1C" w14:textId="77777777" w:rsidR="002F4126" w:rsidRDefault="00E91009" w:rsidP="00BD02F4">
      <w:pPr>
        <w:spacing w:before="240"/>
        <w:ind w:left="709" w:right="758"/>
        <w:jc w:val="both"/>
        <w:rPr>
          <w:rFonts w:ascii="Arial" w:hAnsi="Arial" w:cs="Arial"/>
          <w:i/>
        </w:rPr>
      </w:pPr>
      <w:r w:rsidRPr="00E91009">
        <w:rPr>
          <w:rFonts w:ascii="Arial" w:hAnsi="Arial" w:cs="Arial"/>
          <w:i/>
        </w:rPr>
        <w:t>“…</w:t>
      </w:r>
    </w:p>
    <w:p w14:paraId="05503BCE" w14:textId="4A4CE7B9" w:rsidR="002F4126" w:rsidRPr="002F4126" w:rsidRDefault="002F4126" w:rsidP="00BD02F4">
      <w:pPr>
        <w:ind w:left="709" w:right="758"/>
        <w:jc w:val="both"/>
        <w:rPr>
          <w:rFonts w:ascii="Arial" w:hAnsi="Arial" w:cs="Arial"/>
          <w:i/>
        </w:rPr>
      </w:pPr>
      <w:r w:rsidRPr="002F4126">
        <w:rPr>
          <w:rFonts w:ascii="Arial" w:hAnsi="Arial" w:cs="Arial"/>
          <w:b/>
          <w:i/>
        </w:rPr>
        <w:t xml:space="preserve">CUARTO. – </w:t>
      </w:r>
      <w:r w:rsidRPr="002F4126">
        <w:rPr>
          <w:rFonts w:ascii="Arial" w:hAnsi="Arial" w:cs="Arial"/>
          <w:i/>
        </w:rPr>
        <w:t>Estudio de los Conceptos de Impugnación y pruebas ofrecidas por la parte actora. Los conceptos de impugnación hechos valer por l</w:t>
      </w:r>
      <w:r w:rsidR="00CB43C7">
        <w:rPr>
          <w:rFonts w:ascii="Arial" w:hAnsi="Arial" w:cs="Arial"/>
          <w:i/>
        </w:rPr>
        <w:t>a</w:t>
      </w:r>
      <w:r w:rsidRPr="002F4126">
        <w:rPr>
          <w:rFonts w:ascii="Arial" w:hAnsi="Arial" w:cs="Arial"/>
          <w:i/>
        </w:rPr>
        <w:t xml:space="preserve"> actor</w:t>
      </w:r>
      <w:r w:rsidR="00CB43C7">
        <w:rPr>
          <w:rFonts w:ascii="Arial" w:hAnsi="Arial" w:cs="Arial"/>
          <w:i/>
        </w:rPr>
        <w:t>a</w:t>
      </w:r>
      <w:r w:rsidRPr="002F4126">
        <w:rPr>
          <w:rFonts w:ascii="Arial" w:hAnsi="Arial" w:cs="Arial"/>
          <w:i/>
        </w:rPr>
        <w:t xml:space="preserve"> se encuentran expuestos en su escrito</w:t>
      </w:r>
      <w:r w:rsidR="00C1182C">
        <w:rPr>
          <w:rFonts w:ascii="Arial" w:hAnsi="Arial" w:cs="Arial"/>
          <w:i/>
        </w:rPr>
        <w:t xml:space="preserve"> inicial</w:t>
      </w:r>
      <w:r w:rsidRPr="002F4126">
        <w:rPr>
          <w:rFonts w:ascii="Arial" w:hAnsi="Arial" w:cs="Arial"/>
          <w:i/>
        </w:rPr>
        <w:t xml:space="preserve"> de </w:t>
      </w:r>
      <w:r w:rsidRPr="002F4126">
        <w:rPr>
          <w:rFonts w:ascii="Arial" w:hAnsi="Arial" w:cs="Arial"/>
          <w:i/>
        </w:rPr>
        <w:lastRenderedPageBreak/>
        <w:t>demanda, por lo que no existe necesidad de transcribirlos, al no transgredírsele derecho alguno, como tampoco se vulnera disposición expresa que imponga tal obligación; no obstante, ello, serán valorados en el cuerpo de esta sentencia.</w:t>
      </w:r>
    </w:p>
    <w:p w14:paraId="7212FE03" w14:textId="363CA73A" w:rsidR="002F4126" w:rsidRPr="002F4126" w:rsidRDefault="002F4126" w:rsidP="00BD02F4">
      <w:pPr>
        <w:ind w:left="709" w:right="758"/>
        <w:jc w:val="both"/>
        <w:rPr>
          <w:rFonts w:ascii="Arial" w:hAnsi="Arial" w:cs="Arial"/>
          <w:i/>
        </w:rPr>
      </w:pPr>
      <w:r w:rsidRPr="002F4126">
        <w:rPr>
          <w:rFonts w:ascii="Arial" w:hAnsi="Arial" w:cs="Arial"/>
          <w:i/>
        </w:rPr>
        <w:t>Al respecto resulta aplicable la jurisprudencia por contradicción de tesis 2a./J. 58/2010, publicada en la Novena Época, por la Segunda Sala de la Suprema Corte de Justicia de la Nación, consultable en el Semanario Judicial de la Federación y su Gaceta, Tomo XXXI, mayo de 2010, página 830, de rubro:</w:t>
      </w:r>
    </w:p>
    <w:p w14:paraId="5DA7B16C" w14:textId="77777777" w:rsidR="002F4126" w:rsidRPr="002F4126" w:rsidRDefault="002F4126" w:rsidP="00BD02F4">
      <w:pPr>
        <w:ind w:left="709" w:right="758"/>
        <w:jc w:val="both"/>
        <w:rPr>
          <w:rFonts w:ascii="Arial" w:hAnsi="Arial" w:cs="Arial"/>
          <w:b/>
          <w:i/>
        </w:rPr>
      </w:pPr>
      <w:r w:rsidRPr="002F4126">
        <w:rPr>
          <w:rFonts w:ascii="Arial" w:hAnsi="Arial" w:cs="Arial"/>
          <w:b/>
          <w:i/>
        </w:rPr>
        <w:t xml:space="preserve">“CONCEPTOS DE VIOLACIÓN O AGRAVIOS. PARA CUMPLIR CON LOS PRINCIPIOS DE CONGRUENCIA Y EXHAUSTIVIDAD EN LAS SENTENCIAS DE AMPARO ES INNECESARIA SU TRANSCRIPCIÓN.” </w:t>
      </w:r>
    </w:p>
    <w:p w14:paraId="05D14F60" w14:textId="30582A53" w:rsidR="00976C60" w:rsidRDefault="002F4126" w:rsidP="00BD02F4">
      <w:pPr>
        <w:ind w:left="709" w:right="758"/>
        <w:jc w:val="both"/>
        <w:rPr>
          <w:rFonts w:ascii="Arial" w:hAnsi="Arial" w:cs="Arial"/>
          <w:i/>
        </w:rPr>
      </w:pPr>
      <w:r w:rsidRPr="002F4126">
        <w:rPr>
          <w:rFonts w:ascii="Arial" w:hAnsi="Arial" w:cs="Arial"/>
          <w:i/>
        </w:rPr>
        <w:t>L</w:t>
      </w:r>
      <w:r w:rsidR="001D0290">
        <w:rPr>
          <w:rFonts w:ascii="Arial" w:hAnsi="Arial" w:cs="Arial"/>
          <w:i/>
        </w:rPr>
        <w:t>a</w:t>
      </w:r>
      <w:r w:rsidRPr="002F4126">
        <w:rPr>
          <w:rFonts w:ascii="Arial" w:hAnsi="Arial" w:cs="Arial"/>
          <w:i/>
        </w:rPr>
        <w:t xml:space="preserve"> acto</w:t>
      </w:r>
      <w:r w:rsidR="00CB43C7">
        <w:rPr>
          <w:rFonts w:ascii="Arial" w:hAnsi="Arial" w:cs="Arial"/>
          <w:i/>
        </w:rPr>
        <w:t xml:space="preserve">ra </w:t>
      </w:r>
      <w:r w:rsidR="00CF7BBF">
        <w:rPr>
          <w:rFonts w:ascii="Arial" w:eastAsia="Times New Roman" w:hAnsi="Arial" w:cs="Arial"/>
          <w:b/>
          <w:i/>
          <w:color w:val="222222"/>
        </w:rPr>
        <w:t>*******</w:t>
      </w:r>
      <w:r w:rsidRPr="002F4126">
        <w:rPr>
          <w:rFonts w:ascii="Arial" w:eastAsia="Times New Roman" w:hAnsi="Arial" w:cs="Arial"/>
          <w:i/>
          <w:color w:val="222222"/>
        </w:rPr>
        <w:t xml:space="preserve">, </w:t>
      </w:r>
      <w:r w:rsidRPr="002F4126">
        <w:rPr>
          <w:rFonts w:ascii="Arial" w:hAnsi="Arial" w:cs="Arial"/>
          <w:i/>
        </w:rPr>
        <w:t>demand</w:t>
      </w:r>
      <w:r w:rsidR="00CB43C7">
        <w:rPr>
          <w:rFonts w:ascii="Arial" w:hAnsi="Arial" w:cs="Arial"/>
          <w:i/>
        </w:rPr>
        <w:t>ó</w:t>
      </w:r>
      <w:r w:rsidRPr="002F4126">
        <w:rPr>
          <w:rFonts w:ascii="Arial" w:hAnsi="Arial" w:cs="Arial"/>
          <w:i/>
        </w:rPr>
        <w:t xml:space="preserve"> la nulidad del acta de infracción con número de folio</w:t>
      </w:r>
      <w:r w:rsidRPr="002F4126">
        <w:rPr>
          <w:rFonts w:ascii="Arial" w:hAnsi="Arial" w:cs="Arial"/>
          <w:b/>
          <w:i/>
        </w:rPr>
        <w:t xml:space="preserve"> </w:t>
      </w:r>
      <w:r w:rsidR="00CF7BBF">
        <w:rPr>
          <w:rFonts w:ascii="Arial" w:eastAsia="Times New Roman" w:hAnsi="Arial" w:cs="Arial"/>
          <w:b/>
          <w:i/>
          <w:color w:val="222222"/>
        </w:rPr>
        <w:t>*******</w:t>
      </w:r>
      <w:r w:rsidRPr="002F4126">
        <w:rPr>
          <w:rFonts w:ascii="Arial" w:eastAsia="Times New Roman" w:hAnsi="Arial" w:cs="Arial"/>
          <w:i/>
          <w:color w:val="222222"/>
        </w:rPr>
        <w:t xml:space="preserve"> de </w:t>
      </w:r>
      <w:r w:rsidR="00CB43C7">
        <w:rPr>
          <w:rFonts w:ascii="Arial" w:eastAsia="Times New Roman" w:hAnsi="Arial" w:cs="Arial"/>
          <w:i/>
          <w:color w:val="222222"/>
        </w:rPr>
        <w:t>dos</w:t>
      </w:r>
      <w:r w:rsidR="004567E9">
        <w:rPr>
          <w:rFonts w:ascii="Arial" w:eastAsia="Times New Roman" w:hAnsi="Arial" w:cs="Arial"/>
          <w:i/>
          <w:color w:val="222222"/>
        </w:rPr>
        <w:t xml:space="preserve"> de </w:t>
      </w:r>
      <w:r w:rsidR="00CB43C7">
        <w:rPr>
          <w:rFonts w:ascii="Arial" w:eastAsia="Times New Roman" w:hAnsi="Arial" w:cs="Arial"/>
          <w:i/>
          <w:color w:val="222222"/>
        </w:rPr>
        <w:t>diciembre</w:t>
      </w:r>
      <w:r w:rsidR="004567E9">
        <w:rPr>
          <w:rFonts w:ascii="Arial" w:eastAsia="Times New Roman" w:hAnsi="Arial" w:cs="Arial"/>
          <w:i/>
          <w:color w:val="222222"/>
        </w:rPr>
        <w:t xml:space="preserve"> </w:t>
      </w:r>
      <w:r w:rsidRPr="002F4126">
        <w:rPr>
          <w:rFonts w:ascii="Arial" w:eastAsia="Times New Roman" w:hAnsi="Arial" w:cs="Arial"/>
          <w:i/>
          <w:color w:val="222222"/>
        </w:rPr>
        <w:t xml:space="preserve">de dos mil </w:t>
      </w:r>
      <w:r w:rsidR="00CB43C7">
        <w:rPr>
          <w:rFonts w:ascii="Arial" w:eastAsia="Times New Roman" w:hAnsi="Arial" w:cs="Arial"/>
          <w:i/>
          <w:color w:val="222222"/>
        </w:rPr>
        <w:t>veintiuno</w:t>
      </w:r>
      <w:r w:rsidRPr="002F4126">
        <w:rPr>
          <w:rFonts w:ascii="Arial" w:hAnsi="Arial" w:cs="Arial"/>
          <w:i/>
        </w:rPr>
        <w:t xml:space="preserve">, signado por </w:t>
      </w:r>
      <w:r w:rsidR="004567E9">
        <w:rPr>
          <w:rFonts w:ascii="Arial" w:hAnsi="Arial" w:cs="Arial"/>
          <w:i/>
        </w:rPr>
        <w:t>l</w:t>
      </w:r>
      <w:r w:rsidR="001D0290">
        <w:rPr>
          <w:rFonts w:ascii="Arial" w:hAnsi="Arial" w:cs="Arial"/>
          <w:i/>
        </w:rPr>
        <w:t>a</w:t>
      </w:r>
      <w:r w:rsidR="004567E9">
        <w:rPr>
          <w:rFonts w:ascii="Arial" w:hAnsi="Arial" w:cs="Arial"/>
          <w:i/>
        </w:rPr>
        <w:t xml:space="preserve"> </w:t>
      </w:r>
      <w:r w:rsidR="00CB43C7">
        <w:rPr>
          <w:rFonts w:ascii="Arial" w:hAnsi="Arial" w:cs="Arial"/>
          <w:b/>
          <w:i/>
        </w:rPr>
        <w:t>p</w:t>
      </w:r>
      <w:r w:rsidRPr="002F4126">
        <w:rPr>
          <w:rFonts w:ascii="Arial" w:hAnsi="Arial" w:cs="Arial"/>
          <w:b/>
          <w:i/>
        </w:rPr>
        <w:t>olicía Vial</w:t>
      </w:r>
      <w:r w:rsidRPr="002F4126">
        <w:rPr>
          <w:rFonts w:ascii="Arial" w:hAnsi="Arial" w:cs="Arial"/>
          <w:i/>
        </w:rPr>
        <w:t xml:space="preserve"> con número estadístico PV-</w:t>
      </w:r>
      <w:r w:rsidR="00CB43C7">
        <w:rPr>
          <w:rFonts w:ascii="Arial" w:hAnsi="Arial" w:cs="Arial"/>
          <w:i/>
        </w:rPr>
        <w:t>165</w:t>
      </w:r>
      <w:r w:rsidR="004567E9">
        <w:rPr>
          <w:rFonts w:ascii="Arial" w:hAnsi="Arial" w:cs="Arial"/>
          <w:i/>
        </w:rPr>
        <w:t>,</w:t>
      </w:r>
      <w:r w:rsidR="001C4AE2">
        <w:rPr>
          <w:rFonts w:ascii="Arial" w:hAnsi="Arial" w:cs="Arial"/>
          <w:i/>
        </w:rPr>
        <w:t xml:space="preserve"> Karina Graciela Bautista García</w:t>
      </w:r>
      <w:r w:rsidR="00976C60">
        <w:rPr>
          <w:rFonts w:ascii="Arial" w:hAnsi="Arial" w:cs="Arial"/>
          <w:i/>
        </w:rPr>
        <w:t>, po</w:t>
      </w:r>
      <w:r w:rsidRPr="002F4126">
        <w:rPr>
          <w:rFonts w:ascii="Arial" w:hAnsi="Arial" w:cs="Arial"/>
          <w:i/>
        </w:rPr>
        <w:t>r</w:t>
      </w:r>
      <w:r w:rsidR="00976C60">
        <w:rPr>
          <w:rFonts w:ascii="Arial" w:hAnsi="Arial" w:cs="Arial"/>
          <w:i/>
        </w:rPr>
        <w:t xml:space="preserve"> considerar que no </w:t>
      </w:r>
      <w:r w:rsidRPr="002F4126">
        <w:rPr>
          <w:rFonts w:ascii="Arial" w:hAnsi="Arial" w:cs="Arial"/>
          <w:i/>
        </w:rPr>
        <w:t>se</w:t>
      </w:r>
      <w:r w:rsidR="001C4AE2">
        <w:rPr>
          <w:rFonts w:ascii="Arial" w:hAnsi="Arial" w:cs="Arial"/>
          <w:i/>
        </w:rPr>
        <w:t xml:space="preserve"> satisface los requisitos de debida</w:t>
      </w:r>
      <w:r w:rsidRPr="002F4126">
        <w:rPr>
          <w:rFonts w:ascii="Arial" w:hAnsi="Arial" w:cs="Arial"/>
          <w:i/>
        </w:rPr>
        <w:t xml:space="preserve"> </w:t>
      </w:r>
      <w:r w:rsidR="001C4AE2" w:rsidRPr="002F4126">
        <w:rPr>
          <w:rFonts w:ascii="Arial" w:hAnsi="Arial" w:cs="Arial"/>
          <w:i/>
        </w:rPr>
        <w:t>fundame</w:t>
      </w:r>
      <w:r w:rsidR="001C4AE2">
        <w:rPr>
          <w:rFonts w:ascii="Arial" w:hAnsi="Arial" w:cs="Arial"/>
          <w:i/>
        </w:rPr>
        <w:t xml:space="preserve">ntación </w:t>
      </w:r>
      <w:r w:rsidRPr="002F4126">
        <w:rPr>
          <w:rFonts w:ascii="Arial" w:hAnsi="Arial" w:cs="Arial"/>
          <w:i/>
        </w:rPr>
        <w:t>y motiva</w:t>
      </w:r>
      <w:r w:rsidR="001C4AE2">
        <w:rPr>
          <w:rFonts w:ascii="Arial" w:hAnsi="Arial" w:cs="Arial"/>
          <w:i/>
        </w:rPr>
        <w:t>ción conforme a lo dispuesto por el artículo 16</w:t>
      </w:r>
      <w:r w:rsidR="00976C60">
        <w:rPr>
          <w:rFonts w:ascii="Arial" w:hAnsi="Arial" w:cs="Arial"/>
          <w:i/>
        </w:rPr>
        <w:t>,</w:t>
      </w:r>
      <w:r w:rsidR="001C4AE2">
        <w:rPr>
          <w:rFonts w:ascii="Arial" w:hAnsi="Arial" w:cs="Arial"/>
          <w:i/>
        </w:rPr>
        <w:t xml:space="preserve"> de la Constitución Política de los Est</w:t>
      </w:r>
      <w:r w:rsidR="00C578AD">
        <w:rPr>
          <w:rFonts w:ascii="Arial" w:hAnsi="Arial" w:cs="Arial"/>
          <w:i/>
        </w:rPr>
        <w:t>ados Unidos Mexicanos y l</w:t>
      </w:r>
      <w:r w:rsidR="001D0290">
        <w:rPr>
          <w:rFonts w:ascii="Arial" w:hAnsi="Arial" w:cs="Arial"/>
          <w:i/>
        </w:rPr>
        <w:t>a</w:t>
      </w:r>
      <w:r w:rsidR="00C578AD">
        <w:rPr>
          <w:rFonts w:ascii="Arial" w:hAnsi="Arial" w:cs="Arial"/>
          <w:i/>
        </w:rPr>
        <w:t>s fracciones II y V del numeral 17 de la Ley de Procedimiento y Justicia Administrativa para el Estado de Oaxaca, toda vez que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no ocurrió.</w:t>
      </w:r>
    </w:p>
    <w:p w14:paraId="7E10E353" w14:textId="77777777" w:rsidR="001C4AE2" w:rsidRDefault="001C4AE2" w:rsidP="00BD02F4">
      <w:pPr>
        <w:ind w:left="709" w:right="758" w:firstLine="707"/>
        <w:jc w:val="both"/>
        <w:rPr>
          <w:rFonts w:ascii="Arial" w:hAnsi="Arial" w:cs="Arial"/>
          <w:i/>
        </w:rPr>
      </w:pPr>
    </w:p>
    <w:p w14:paraId="6E004212" w14:textId="41FE870E" w:rsidR="00894D16" w:rsidRPr="007D56F5" w:rsidRDefault="002F4126" w:rsidP="00BD02F4">
      <w:pPr>
        <w:ind w:left="709" w:right="758"/>
        <w:jc w:val="both"/>
        <w:rPr>
          <w:rFonts w:ascii="Arial" w:hAnsi="Arial" w:cs="Arial"/>
          <w:bCs/>
          <w:i/>
        </w:rPr>
      </w:pPr>
      <w:r w:rsidRPr="002F4126">
        <w:rPr>
          <w:rFonts w:ascii="Arial" w:hAnsi="Arial" w:cs="Arial"/>
          <w:i/>
        </w:rPr>
        <w:t xml:space="preserve">Por su parte, la autoridad demandada </w:t>
      </w:r>
      <w:r w:rsidRPr="002F4126">
        <w:rPr>
          <w:rFonts w:ascii="Arial" w:hAnsi="Arial" w:cs="Arial"/>
          <w:b/>
          <w:i/>
        </w:rPr>
        <w:t xml:space="preserve">Policía </w:t>
      </w:r>
      <w:r w:rsidR="00B0469B" w:rsidRPr="002F4126">
        <w:rPr>
          <w:rFonts w:ascii="Arial" w:hAnsi="Arial" w:cs="Arial"/>
          <w:b/>
          <w:i/>
        </w:rPr>
        <w:t>Vial</w:t>
      </w:r>
      <w:r w:rsidR="00F6617A">
        <w:rPr>
          <w:rFonts w:ascii="Arial" w:hAnsi="Arial" w:cs="Arial"/>
          <w:b/>
          <w:i/>
        </w:rPr>
        <w:t xml:space="preserve"> PV-165, </w:t>
      </w:r>
      <w:r w:rsidR="00F6617A">
        <w:rPr>
          <w:rFonts w:ascii="Arial" w:hAnsi="Arial" w:cs="Arial"/>
          <w:bCs/>
          <w:i/>
        </w:rPr>
        <w:t xml:space="preserve">Karina Graciela Bautista </w:t>
      </w:r>
      <w:r w:rsidR="0003215B">
        <w:rPr>
          <w:rFonts w:ascii="Arial" w:hAnsi="Arial" w:cs="Arial"/>
          <w:bCs/>
          <w:i/>
        </w:rPr>
        <w:t>García, indica</w:t>
      </w:r>
      <w:r w:rsidR="00F6617A">
        <w:rPr>
          <w:rFonts w:ascii="Arial" w:hAnsi="Arial" w:cs="Arial"/>
          <w:bCs/>
          <w:i/>
        </w:rPr>
        <w:t xml:space="preserve"> que el Reglamento de Vialidad para el Municipio de Oaxaca de Juárez regula el procedimiento relativo a la imposición de sanciones po</w:t>
      </w:r>
      <w:r w:rsidR="001D0290">
        <w:rPr>
          <w:rFonts w:ascii="Arial" w:hAnsi="Arial" w:cs="Arial"/>
          <w:bCs/>
          <w:i/>
        </w:rPr>
        <w:t>r</w:t>
      </w:r>
      <w:r w:rsidR="007D56F5">
        <w:rPr>
          <w:rFonts w:ascii="Arial" w:hAnsi="Arial" w:cs="Arial"/>
          <w:bCs/>
          <w:i/>
        </w:rPr>
        <w:t xml:space="preserve"> infracciones en materia de tránsito, asimismo el citado Reglamento constituye un conjunto de normas de carácter general para dar cumplimiento a las leyes</w:t>
      </w:r>
      <w:r w:rsidR="00894D16">
        <w:rPr>
          <w:rFonts w:ascii="Arial" w:hAnsi="Arial" w:cs="Arial"/>
          <w:i/>
        </w:rPr>
        <w:t>.</w:t>
      </w:r>
    </w:p>
    <w:p w14:paraId="6F1BEFFE" w14:textId="16C1B568" w:rsidR="00F82AE3" w:rsidRDefault="002F4126" w:rsidP="00BD02F4">
      <w:pPr>
        <w:ind w:left="709" w:right="758"/>
        <w:jc w:val="both"/>
        <w:rPr>
          <w:rFonts w:ascii="Arial" w:hAnsi="Arial" w:cs="Arial"/>
          <w:i/>
        </w:rPr>
      </w:pPr>
      <w:r w:rsidRPr="002F4126">
        <w:rPr>
          <w:rFonts w:ascii="Arial" w:hAnsi="Arial" w:cs="Arial"/>
          <w:i/>
        </w:rPr>
        <w:t xml:space="preserve">Ahora bien, esta juzgadora después de haber realizado el estudio al contenido del acta de infracción con número de folio </w:t>
      </w:r>
      <w:r w:rsidR="00CF7BBF">
        <w:rPr>
          <w:rFonts w:ascii="Arial" w:eastAsia="Times New Roman" w:hAnsi="Arial" w:cs="Arial"/>
          <w:b/>
          <w:i/>
          <w:color w:val="222222"/>
        </w:rPr>
        <w:t>*******</w:t>
      </w:r>
      <w:r w:rsidR="007D56F5">
        <w:rPr>
          <w:rFonts w:ascii="Arial" w:eastAsia="Times New Roman" w:hAnsi="Arial" w:cs="Arial"/>
          <w:bCs/>
          <w:i/>
          <w:color w:val="222222"/>
        </w:rPr>
        <w:t xml:space="preserve"> de dos de diciembre de dos mil veintiuno</w:t>
      </w:r>
      <w:r w:rsidRPr="002F4126">
        <w:rPr>
          <w:rFonts w:ascii="Arial" w:hAnsi="Arial" w:cs="Arial"/>
          <w:i/>
        </w:rPr>
        <w:t xml:space="preserve">, signado por </w:t>
      </w:r>
      <w:r w:rsidR="007D56F5">
        <w:rPr>
          <w:rFonts w:ascii="Arial" w:hAnsi="Arial" w:cs="Arial"/>
          <w:i/>
        </w:rPr>
        <w:t>la</w:t>
      </w:r>
      <w:r w:rsidRPr="002F4126">
        <w:rPr>
          <w:rFonts w:ascii="Arial" w:hAnsi="Arial" w:cs="Arial"/>
          <w:i/>
        </w:rPr>
        <w:t xml:space="preserve"> </w:t>
      </w:r>
      <w:r w:rsidR="00F82AE3">
        <w:rPr>
          <w:rFonts w:ascii="Arial" w:hAnsi="Arial" w:cs="Arial"/>
          <w:b/>
          <w:i/>
        </w:rPr>
        <w:t>p</w:t>
      </w:r>
      <w:r w:rsidRPr="002F4126">
        <w:rPr>
          <w:rFonts w:ascii="Arial" w:hAnsi="Arial" w:cs="Arial"/>
          <w:b/>
          <w:i/>
        </w:rPr>
        <w:t>olicía Vial</w:t>
      </w:r>
      <w:r w:rsidRPr="002F4126">
        <w:rPr>
          <w:rFonts w:ascii="Arial" w:hAnsi="Arial" w:cs="Arial"/>
          <w:i/>
        </w:rPr>
        <w:t xml:space="preserve"> con número estadístico PV-</w:t>
      </w:r>
      <w:r w:rsidR="00A352AE">
        <w:rPr>
          <w:rFonts w:ascii="Arial" w:hAnsi="Arial" w:cs="Arial"/>
          <w:i/>
        </w:rPr>
        <w:t>1</w:t>
      </w:r>
      <w:r w:rsidR="00F82AE3">
        <w:rPr>
          <w:rFonts w:ascii="Arial" w:hAnsi="Arial" w:cs="Arial"/>
          <w:i/>
        </w:rPr>
        <w:t>65</w:t>
      </w:r>
      <w:r w:rsidRPr="002F4126">
        <w:rPr>
          <w:rFonts w:ascii="Arial" w:hAnsi="Arial" w:cs="Arial"/>
          <w:i/>
        </w:rPr>
        <w:t>, adscrit</w:t>
      </w:r>
      <w:r w:rsidR="00F82AE3">
        <w:rPr>
          <w:rFonts w:ascii="Arial" w:hAnsi="Arial" w:cs="Arial"/>
          <w:i/>
        </w:rPr>
        <w:t xml:space="preserve">a </w:t>
      </w:r>
      <w:r w:rsidRPr="002F4126">
        <w:rPr>
          <w:rFonts w:ascii="Arial" w:hAnsi="Arial" w:cs="Arial"/>
          <w:i/>
        </w:rPr>
        <w:t xml:space="preserve">a la Subdirección de Tránsito y Movilidad del Municipio de Oaxaca de Juárez, </w:t>
      </w:r>
      <w:r w:rsidR="00F82AE3">
        <w:rPr>
          <w:rFonts w:ascii="Arial" w:hAnsi="Arial" w:cs="Arial"/>
          <w:i/>
        </w:rPr>
        <w:t>Karina Graciela Bautista García</w:t>
      </w:r>
      <w:r w:rsidRPr="002F4126">
        <w:rPr>
          <w:rFonts w:ascii="Arial" w:hAnsi="Arial" w:cs="Arial"/>
          <w:i/>
        </w:rPr>
        <w:t>,</w:t>
      </w:r>
      <w:r w:rsidR="00A352AE">
        <w:rPr>
          <w:rFonts w:ascii="Arial" w:hAnsi="Arial" w:cs="Arial"/>
          <w:i/>
        </w:rPr>
        <w:t xml:space="preserve"> </w:t>
      </w:r>
      <w:r w:rsidRPr="002F4126">
        <w:rPr>
          <w:rFonts w:ascii="Arial" w:hAnsi="Arial" w:cs="Arial"/>
          <w:i/>
        </w:rPr>
        <w:t xml:space="preserve">advierte que </w:t>
      </w:r>
      <w:r w:rsidR="00F82AE3">
        <w:rPr>
          <w:rFonts w:ascii="Arial" w:hAnsi="Arial" w:cs="Arial"/>
          <w:i/>
        </w:rPr>
        <w:t>es</w:t>
      </w:r>
      <w:r w:rsidRPr="002F4126">
        <w:rPr>
          <w:rFonts w:ascii="Arial" w:hAnsi="Arial" w:cs="Arial"/>
          <w:i/>
        </w:rPr>
        <w:t xml:space="preserve"> </w:t>
      </w:r>
      <w:r w:rsidRPr="002F4126">
        <w:rPr>
          <w:rFonts w:ascii="Arial" w:hAnsi="Arial" w:cs="Arial"/>
          <w:b/>
          <w:i/>
        </w:rPr>
        <w:t xml:space="preserve">fundado </w:t>
      </w:r>
      <w:r w:rsidR="00F82AE3">
        <w:rPr>
          <w:rFonts w:ascii="Arial" w:hAnsi="Arial" w:cs="Arial"/>
          <w:i/>
        </w:rPr>
        <w:t>el</w:t>
      </w:r>
      <w:r w:rsidRPr="002F4126">
        <w:rPr>
          <w:rFonts w:ascii="Arial" w:hAnsi="Arial" w:cs="Arial"/>
          <w:i/>
        </w:rPr>
        <w:t xml:space="preserve"> concepto de impugnación</w:t>
      </w:r>
      <w:r w:rsidR="00A352AE">
        <w:rPr>
          <w:rFonts w:ascii="Arial" w:hAnsi="Arial" w:cs="Arial"/>
          <w:i/>
        </w:rPr>
        <w:t xml:space="preserve"> </w:t>
      </w:r>
      <w:r w:rsidR="00F82AE3">
        <w:rPr>
          <w:rFonts w:ascii="Arial" w:hAnsi="Arial" w:cs="Arial"/>
          <w:i/>
        </w:rPr>
        <w:t>primero</w:t>
      </w:r>
      <w:r w:rsidRPr="002F4126">
        <w:rPr>
          <w:rFonts w:ascii="Arial" w:hAnsi="Arial" w:cs="Arial"/>
          <w:i/>
        </w:rPr>
        <w:t xml:space="preserve"> hecho valer por la actora en el sentido que el acto impugnado carece de la debida fundamentación y motivación, en virtud que la autoridad demandada</w:t>
      </w:r>
      <w:r w:rsidR="00F82AE3">
        <w:rPr>
          <w:rFonts w:ascii="Arial" w:hAnsi="Arial" w:cs="Arial"/>
          <w:i/>
        </w:rPr>
        <w:t xml:space="preserve"> únicamente manifiesta como motivación “ por estacionarse en </w:t>
      </w:r>
      <w:proofErr w:type="spellStart"/>
      <w:r w:rsidR="00F82AE3">
        <w:rPr>
          <w:rFonts w:ascii="Arial" w:hAnsi="Arial" w:cs="Arial"/>
          <w:i/>
        </w:rPr>
        <w:t>cajon</w:t>
      </w:r>
      <w:proofErr w:type="spellEnd"/>
      <w:r w:rsidR="00D47FBD">
        <w:rPr>
          <w:rFonts w:ascii="Arial" w:hAnsi="Arial" w:cs="Arial"/>
          <w:i/>
        </w:rPr>
        <w:t xml:space="preserve"> </w:t>
      </w:r>
      <w:r w:rsidR="00F82AE3">
        <w:rPr>
          <w:rFonts w:ascii="Arial" w:hAnsi="Arial" w:cs="Arial"/>
          <w:i/>
        </w:rPr>
        <w:t>(sic) de discapacidad</w:t>
      </w:r>
      <w:r w:rsidR="00D33E9F">
        <w:rPr>
          <w:rFonts w:ascii="Arial" w:hAnsi="Arial" w:cs="Arial"/>
          <w:i/>
        </w:rPr>
        <w:t xml:space="preserve">, no porta hologramas a la vista ni placa de discapacidad”, advirtiéndose de lo antes plasmado que </w:t>
      </w:r>
      <w:r w:rsidR="001D0290">
        <w:rPr>
          <w:rFonts w:ascii="Arial" w:hAnsi="Arial" w:cs="Arial"/>
          <w:i/>
        </w:rPr>
        <w:t>l</w:t>
      </w:r>
      <w:r w:rsidR="00D33E9F">
        <w:rPr>
          <w:rFonts w:ascii="Arial" w:hAnsi="Arial" w:cs="Arial"/>
          <w:i/>
        </w:rPr>
        <w:t xml:space="preserve">a demandada no detalla las razones o causas inmediatas que la llevaron a concluir que la administrada realizó la conducta infractora, ya que, para que se encuentre debidamente fundado y motivado debe, describir de </w:t>
      </w:r>
      <w:r w:rsidR="00C07C73">
        <w:rPr>
          <w:rFonts w:ascii="Arial" w:hAnsi="Arial" w:cs="Arial"/>
          <w:i/>
        </w:rPr>
        <w:t>manera</w:t>
      </w:r>
      <w:r w:rsidR="00D33E9F">
        <w:rPr>
          <w:rFonts w:ascii="Arial" w:hAnsi="Arial" w:cs="Arial"/>
          <w:i/>
        </w:rPr>
        <w:t xml:space="preserve"> clara y completa </w:t>
      </w:r>
      <w:r w:rsidR="00C07C73">
        <w:rPr>
          <w:rFonts w:ascii="Arial" w:hAnsi="Arial" w:cs="Arial"/>
          <w:i/>
        </w:rPr>
        <w:t>como</w:t>
      </w:r>
      <w:r w:rsidR="00D33E9F">
        <w:rPr>
          <w:rFonts w:ascii="Arial" w:hAnsi="Arial" w:cs="Arial"/>
          <w:i/>
        </w:rPr>
        <w:t xml:space="preserve"> sucedieron los hechos, esto, es precisar las razones que la llevaron a determinar que la actora se encontraba estacionada en un lugar destinado exclusivamente para personas con discapacidad, narra</w:t>
      </w:r>
      <w:r w:rsidR="001D0290">
        <w:rPr>
          <w:rFonts w:ascii="Arial" w:hAnsi="Arial" w:cs="Arial"/>
          <w:i/>
        </w:rPr>
        <w:t>n</w:t>
      </w:r>
      <w:r w:rsidR="00D33E9F">
        <w:rPr>
          <w:rFonts w:ascii="Arial" w:hAnsi="Arial" w:cs="Arial"/>
          <w:i/>
        </w:rPr>
        <w:t xml:space="preserve">do si el área donde se encontraba estacionada la administrada estaba </w:t>
      </w:r>
      <w:r w:rsidR="00C07C73">
        <w:rPr>
          <w:rFonts w:ascii="Arial" w:hAnsi="Arial" w:cs="Arial"/>
          <w:i/>
        </w:rPr>
        <w:t>delimitada</w:t>
      </w:r>
      <w:r w:rsidR="00D33E9F">
        <w:rPr>
          <w:rFonts w:ascii="Arial" w:hAnsi="Arial" w:cs="Arial"/>
          <w:i/>
        </w:rPr>
        <w:t xml:space="preserve"> en el suelo, en una placa metálica o qué tipo de señalamiento se encontraba </w:t>
      </w:r>
      <w:r w:rsidR="00C07C73">
        <w:rPr>
          <w:rFonts w:ascii="Arial" w:hAnsi="Arial" w:cs="Arial"/>
          <w:i/>
        </w:rPr>
        <w:t>colocado</w:t>
      </w:r>
      <w:r w:rsidR="00D33E9F">
        <w:rPr>
          <w:rFonts w:ascii="Arial" w:hAnsi="Arial" w:cs="Arial"/>
          <w:i/>
        </w:rPr>
        <w:t xml:space="preserve"> en ese sitio que la llevó a concluir</w:t>
      </w:r>
      <w:r w:rsidR="00DD37C8">
        <w:rPr>
          <w:rFonts w:ascii="Arial" w:hAnsi="Arial" w:cs="Arial"/>
          <w:i/>
        </w:rPr>
        <w:t xml:space="preserve"> que efectivamente se despleg</w:t>
      </w:r>
      <w:r w:rsidR="001D0290">
        <w:rPr>
          <w:rFonts w:ascii="Arial" w:hAnsi="Arial" w:cs="Arial"/>
          <w:i/>
        </w:rPr>
        <w:t>ó</w:t>
      </w:r>
      <w:r w:rsidR="00DD37C8">
        <w:rPr>
          <w:rFonts w:ascii="Arial" w:hAnsi="Arial" w:cs="Arial"/>
          <w:i/>
        </w:rPr>
        <w:t xml:space="preserve"> la </w:t>
      </w:r>
      <w:r w:rsidR="00DD37C8">
        <w:rPr>
          <w:rFonts w:ascii="Arial" w:hAnsi="Arial" w:cs="Arial"/>
          <w:i/>
        </w:rPr>
        <w:lastRenderedPageBreak/>
        <w:t>conducta infractora, hecho que no sucedió en el presente asunto, de conformidad con el artículo 17, fracción V, de la Ley de Procedimiento y Justicia Administrativa para el Estado de Oaxaca.</w:t>
      </w:r>
    </w:p>
    <w:p w14:paraId="1B61104C" w14:textId="7DDA9DF3" w:rsidR="004A620B" w:rsidRDefault="00F72F7E" w:rsidP="00BD02F4">
      <w:pPr>
        <w:ind w:left="709" w:right="758"/>
        <w:jc w:val="both"/>
        <w:rPr>
          <w:rFonts w:ascii="Arial" w:hAnsi="Arial" w:cs="Arial"/>
          <w:i/>
        </w:rPr>
      </w:pPr>
      <w:r>
        <w:rPr>
          <w:rFonts w:ascii="Arial" w:hAnsi="Arial" w:cs="Arial"/>
          <w:i/>
        </w:rPr>
        <w:t xml:space="preserve">Por cuanto hace </w:t>
      </w:r>
      <w:r w:rsidR="00C07C73">
        <w:rPr>
          <w:rFonts w:ascii="Arial" w:hAnsi="Arial" w:cs="Arial"/>
          <w:i/>
        </w:rPr>
        <w:t xml:space="preserve">a la fundamentación que realiza la autoridad demandada, si bien es cierto que plasmó de puño y letra el </w:t>
      </w:r>
      <w:r w:rsidR="001D0290">
        <w:rPr>
          <w:rFonts w:ascii="Arial" w:hAnsi="Arial" w:cs="Arial"/>
          <w:i/>
        </w:rPr>
        <w:t>artículo</w:t>
      </w:r>
      <w:r w:rsidR="00BE6FCB">
        <w:rPr>
          <w:rFonts w:ascii="Arial" w:hAnsi="Arial" w:cs="Arial"/>
          <w:i/>
        </w:rPr>
        <w:t xml:space="preserve"> 86 fracción XXI, también lo es que, omite </w:t>
      </w:r>
      <w:r w:rsidR="00C11F1C">
        <w:rPr>
          <w:rFonts w:ascii="Arial" w:hAnsi="Arial" w:cs="Arial"/>
          <w:i/>
        </w:rPr>
        <w:t>plasmar</w:t>
      </w:r>
      <w:r w:rsidR="00BE6FCB">
        <w:rPr>
          <w:rFonts w:ascii="Arial" w:hAnsi="Arial" w:cs="Arial"/>
          <w:i/>
        </w:rPr>
        <w:t xml:space="preserve"> a que ley se refirió, dejando en incer</w:t>
      </w:r>
      <w:r w:rsidR="00C11F1C">
        <w:rPr>
          <w:rFonts w:ascii="Arial" w:hAnsi="Arial" w:cs="Arial"/>
          <w:i/>
        </w:rPr>
        <w:t>tidumbre jurídica a la actora, al no saber la disposición legal que aplicó y en su oportunidad realizar su defensa, siendo imperioso para la demandada, el plasmar además de los artículo y las fracciones, la ley aplicable.</w:t>
      </w:r>
    </w:p>
    <w:p w14:paraId="3923A720" w14:textId="74D0C692" w:rsidR="004A620B" w:rsidRDefault="004A620B" w:rsidP="00BD02F4">
      <w:pPr>
        <w:ind w:left="709" w:right="758"/>
        <w:jc w:val="both"/>
        <w:rPr>
          <w:rFonts w:ascii="Arial" w:hAnsi="Arial" w:cs="Arial"/>
          <w:i/>
        </w:rPr>
      </w:pPr>
      <w:r>
        <w:rPr>
          <w:rFonts w:ascii="Arial" w:hAnsi="Arial" w:cs="Arial"/>
          <w:i/>
        </w:rPr>
        <w:t>Por lo que concierne a las pruebas objetadas por la autoridad demandada</w:t>
      </w:r>
      <w:r w:rsidR="001D0290">
        <w:rPr>
          <w:rFonts w:ascii="Arial" w:hAnsi="Arial" w:cs="Arial"/>
          <w:i/>
        </w:rPr>
        <w:t>,</w:t>
      </w:r>
      <w:r>
        <w:rPr>
          <w:rFonts w:ascii="Arial" w:hAnsi="Arial" w:cs="Arial"/>
          <w:i/>
        </w:rPr>
        <w:t xml:space="preserve"> descritas en auto admisorio de </w:t>
      </w:r>
      <w:r w:rsidR="00C11F1C">
        <w:rPr>
          <w:rFonts w:ascii="Arial" w:hAnsi="Arial" w:cs="Arial"/>
          <w:i/>
        </w:rPr>
        <w:t>diez</w:t>
      </w:r>
      <w:r>
        <w:rPr>
          <w:rFonts w:ascii="Arial" w:hAnsi="Arial" w:cs="Arial"/>
          <w:i/>
        </w:rPr>
        <w:t xml:space="preserve"> de marzo de dos mil </w:t>
      </w:r>
      <w:r w:rsidR="00C11F1C">
        <w:rPr>
          <w:rFonts w:ascii="Arial" w:hAnsi="Arial" w:cs="Arial"/>
          <w:i/>
        </w:rPr>
        <w:t>veintidós</w:t>
      </w:r>
      <w:r>
        <w:rPr>
          <w:rFonts w:ascii="Arial" w:hAnsi="Arial" w:cs="Arial"/>
          <w:i/>
        </w:rPr>
        <w:t xml:space="preserve">, no ha lugar a su petición, en virtud </w:t>
      </w:r>
      <w:r w:rsidR="00C6544D">
        <w:rPr>
          <w:rFonts w:ascii="Arial" w:hAnsi="Arial" w:cs="Arial"/>
          <w:i/>
        </w:rPr>
        <w:t xml:space="preserve">de </w:t>
      </w:r>
      <w:r>
        <w:rPr>
          <w:rFonts w:ascii="Arial" w:hAnsi="Arial" w:cs="Arial"/>
          <w:i/>
        </w:rPr>
        <w:t>que la demandada</w:t>
      </w:r>
      <w:r w:rsidR="00CD3916">
        <w:rPr>
          <w:rFonts w:ascii="Arial" w:hAnsi="Arial" w:cs="Arial"/>
          <w:i/>
        </w:rPr>
        <w:t xml:space="preserve"> </w:t>
      </w:r>
      <w:r>
        <w:rPr>
          <w:rFonts w:ascii="Arial" w:hAnsi="Arial" w:cs="Arial"/>
          <w:i/>
        </w:rPr>
        <w:t>solo hace referencia a objetar las documental</w:t>
      </w:r>
      <w:r w:rsidR="00C11F1C">
        <w:rPr>
          <w:rFonts w:ascii="Arial" w:hAnsi="Arial" w:cs="Arial"/>
          <w:i/>
        </w:rPr>
        <w:t>es</w:t>
      </w:r>
      <w:r w:rsidR="00F369DA">
        <w:rPr>
          <w:rFonts w:ascii="Arial" w:hAnsi="Arial" w:cs="Arial"/>
          <w:i/>
        </w:rPr>
        <w:t xml:space="preserve"> exhibidas por la actora y, en el presente asunto no se advierte prueba alguna fehaciente para desvirtuar el contenido de dich</w:t>
      </w:r>
      <w:r w:rsidR="00C11F1C">
        <w:rPr>
          <w:rFonts w:ascii="Arial" w:hAnsi="Arial" w:cs="Arial"/>
          <w:i/>
        </w:rPr>
        <w:t>o</w:t>
      </w:r>
      <w:r w:rsidR="00F369DA">
        <w:rPr>
          <w:rFonts w:ascii="Arial" w:hAnsi="Arial" w:cs="Arial"/>
          <w:i/>
        </w:rPr>
        <w:t>s document</w:t>
      </w:r>
      <w:r w:rsidR="00C11F1C">
        <w:rPr>
          <w:rFonts w:ascii="Arial" w:hAnsi="Arial" w:cs="Arial"/>
          <w:i/>
        </w:rPr>
        <w:t>os.</w:t>
      </w:r>
    </w:p>
    <w:p w14:paraId="14C78424" w14:textId="1302569E" w:rsidR="00C11F1C" w:rsidRPr="00B05E58" w:rsidRDefault="00246BA2" w:rsidP="00BD02F4">
      <w:pPr>
        <w:ind w:left="709" w:right="758"/>
        <w:jc w:val="both"/>
        <w:rPr>
          <w:rFonts w:ascii="Arial" w:hAnsi="Arial" w:cs="Arial"/>
          <w:i/>
        </w:rPr>
      </w:pPr>
      <w:r>
        <w:rPr>
          <w:rFonts w:ascii="Arial" w:hAnsi="Arial" w:cs="Arial"/>
          <w:i/>
        </w:rPr>
        <w:t xml:space="preserve">De lo que se concluye que al no existir una adecuada fundamentación y motivación del acto que se combate, dejando con ello en estado de intensión a la actora, al no tener la </w:t>
      </w:r>
      <w:r w:rsidR="00B05E58">
        <w:rPr>
          <w:rFonts w:ascii="Arial" w:hAnsi="Arial" w:cs="Arial"/>
          <w:i/>
        </w:rPr>
        <w:t>certeza</w:t>
      </w:r>
      <w:r>
        <w:rPr>
          <w:rFonts w:ascii="Arial" w:hAnsi="Arial" w:cs="Arial"/>
          <w:i/>
        </w:rPr>
        <w:t xml:space="preserve"> jurídica del motivo por el cual se le infraccionó, ya que la autoridad demandada no fund</w:t>
      </w:r>
      <w:r w:rsidR="0050754B">
        <w:rPr>
          <w:rFonts w:ascii="Arial" w:hAnsi="Arial" w:cs="Arial"/>
          <w:i/>
        </w:rPr>
        <w:t>ó</w:t>
      </w:r>
      <w:r>
        <w:rPr>
          <w:rFonts w:ascii="Arial" w:hAnsi="Arial" w:cs="Arial"/>
          <w:i/>
        </w:rPr>
        <w:t xml:space="preserve"> ni motivó adecuadamente su actuar, provocando con ello la ilegalidad del acto combatido; con fundamento en lo dispuesto por el artículo 208, fracciones II y VI, de la Ley de Procedimiento y Justicia Administrativa</w:t>
      </w:r>
      <w:r w:rsidR="00B05E58">
        <w:rPr>
          <w:rFonts w:ascii="Arial" w:hAnsi="Arial" w:cs="Arial"/>
          <w:i/>
        </w:rPr>
        <w:t xml:space="preserve"> para el Estado de Oaxaca, se declara la </w:t>
      </w:r>
      <w:r w:rsidR="00B05E58">
        <w:rPr>
          <w:rFonts w:ascii="Arial" w:hAnsi="Arial" w:cs="Arial"/>
          <w:b/>
          <w:bCs/>
          <w:i/>
        </w:rPr>
        <w:t>NULIDAD LISA Y LLANA</w:t>
      </w:r>
      <w:r w:rsidR="00B05E58">
        <w:rPr>
          <w:rFonts w:ascii="Arial" w:hAnsi="Arial" w:cs="Arial"/>
          <w:i/>
        </w:rPr>
        <w:t xml:space="preserve"> del acta de infracción con número de folio </w:t>
      </w:r>
      <w:r w:rsidR="00CF7BBF">
        <w:rPr>
          <w:rFonts w:ascii="Arial" w:hAnsi="Arial" w:cs="Arial"/>
          <w:b/>
          <w:bCs/>
          <w:i/>
        </w:rPr>
        <w:t>*******</w:t>
      </w:r>
      <w:r w:rsidR="00B05E58">
        <w:rPr>
          <w:rFonts w:ascii="Arial" w:hAnsi="Arial" w:cs="Arial"/>
          <w:i/>
        </w:rPr>
        <w:t xml:space="preserve"> de dos de diciembre de dos mil veintiuno, emitida por la </w:t>
      </w:r>
      <w:r w:rsidR="00B05E58">
        <w:rPr>
          <w:rFonts w:ascii="Arial" w:hAnsi="Arial" w:cs="Arial"/>
          <w:b/>
          <w:bCs/>
          <w:i/>
        </w:rPr>
        <w:t>Policía Vial</w:t>
      </w:r>
      <w:r w:rsidR="00B05E58">
        <w:rPr>
          <w:rFonts w:ascii="Arial" w:hAnsi="Arial" w:cs="Arial"/>
          <w:i/>
        </w:rPr>
        <w:t xml:space="preserve"> con número estadístico PV-165, Karina Graciela Bautista García, adscrita a la Subdirección de Tránsito y Movilidad del Municipio de Oaxaca de Juárez, ordenándose dar de baja el acto impugnado de los registros correspondientes de</w:t>
      </w:r>
      <w:r w:rsidR="0050754B">
        <w:rPr>
          <w:rFonts w:ascii="Arial" w:hAnsi="Arial" w:cs="Arial"/>
          <w:i/>
        </w:rPr>
        <w:t xml:space="preserve"> </w:t>
      </w:r>
      <w:r w:rsidR="00B05E58">
        <w:rPr>
          <w:rFonts w:ascii="Arial" w:hAnsi="Arial" w:cs="Arial"/>
          <w:i/>
        </w:rPr>
        <w:t>la autoridad demandada.</w:t>
      </w:r>
    </w:p>
    <w:p w14:paraId="4432F9D5" w14:textId="192EF588" w:rsidR="00C11F1C" w:rsidRPr="0050754B" w:rsidRDefault="0071368F" w:rsidP="00BD02F4">
      <w:pPr>
        <w:ind w:left="709" w:right="758"/>
        <w:jc w:val="both"/>
        <w:rPr>
          <w:rFonts w:ascii="Arial" w:hAnsi="Arial" w:cs="Arial"/>
          <w:i/>
        </w:rPr>
      </w:pPr>
      <w:r>
        <w:rPr>
          <w:rFonts w:ascii="Arial" w:hAnsi="Arial" w:cs="Arial"/>
          <w:i/>
        </w:rPr>
        <w:t xml:space="preserve">Cabe señalar que, si </w:t>
      </w:r>
      <w:r w:rsidR="00F5790E">
        <w:rPr>
          <w:rFonts w:ascii="Arial" w:hAnsi="Arial" w:cs="Arial"/>
          <w:i/>
        </w:rPr>
        <w:t>bien</w:t>
      </w:r>
      <w:r>
        <w:rPr>
          <w:rFonts w:ascii="Arial" w:hAnsi="Arial" w:cs="Arial"/>
          <w:i/>
        </w:rPr>
        <w:t xml:space="preserve"> es cierto que, los Tribunales deben ocuparse de todos los </w:t>
      </w:r>
      <w:r w:rsidR="00F5790E">
        <w:rPr>
          <w:rFonts w:ascii="Arial" w:hAnsi="Arial" w:cs="Arial"/>
          <w:i/>
        </w:rPr>
        <w:t>planteamientos</w:t>
      </w:r>
      <w:r>
        <w:rPr>
          <w:rFonts w:ascii="Arial" w:hAnsi="Arial" w:cs="Arial"/>
          <w:i/>
        </w:rPr>
        <w:t xml:space="preserve"> formulados por las partes; al haberse declarado la nulidad del acto impugnado, resulta </w:t>
      </w:r>
      <w:r w:rsidR="00F5790E">
        <w:rPr>
          <w:rFonts w:ascii="Arial" w:hAnsi="Arial" w:cs="Arial"/>
          <w:i/>
        </w:rPr>
        <w:t>innecesario</w:t>
      </w:r>
      <w:r>
        <w:rPr>
          <w:rFonts w:ascii="Arial" w:hAnsi="Arial" w:cs="Arial"/>
          <w:i/>
        </w:rPr>
        <w:t xml:space="preserve"> el análisis de los demás planteamientos formulados por la actora, virtud a que nada práctico conduciría, toda vez que lo analizado fue suficiente para declarar la nulidad lisa y llana del mismo, pretensión principal de la actora</w:t>
      </w:r>
      <w:r w:rsidR="0050754B">
        <w:rPr>
          <w:rFonts w:ascii="Arial" w:hAnsi="Arial" w:cs="Arial"/>
          <w:i/>
        </w:rPr>
        <w:t xml:space="preserve">. </w:t>
      </w:r>
      <w:r>
        <w:rPr>
          <w:rFonts w:ascii="Arial" w:hAnsi="Arial" w:cs="Arial"/>
          <w:i/>
        </w:rPr>
        <w:t xml:space="preserve">Resulta aplicable la Jurisprudencia de la Novena Época, con número de Registro 174974, sustentada por el Cuarto Tribunal Colegiado en </w:t>
      </w:r>
      <w:r w:rsidR="0050754B">
        <w:rPr>
          <w:rFonts w:ascii="Arial" w:hAnsi="Arial" w:cs="Arial"/>
          <w:i/>
        </w:rPr>
        <w:t>m</w:t>
      </w:r>
      <w:r w:rsidR="00973626">
        <w:rPr>
          <w:rFonts w:ascii="Arial" w:hAnsi="Arial" w:cs="Arial"/>
          <w:i/>
        </w:rPr>
        <w:t xml:space="preserve">ateria Administrativa </w:t>
      </w:r>
      <w:r w:rsidR="00E26AC6">
        <w:rPr>
          <w:rFonts w:ascii="Arial" w:hAnsi="Arial" w:cs="Arial"/>
          <w:i/>
        </w:rPr>
        <w:t>del</w:t>
      </w:r>
      <w:r w:rsidR="00973626">
        <w:rPr>
          <w:rFonts w:ascii="Arial" w:hAnsi="Arial" w:cs="Arial"/>
          <w:i/>
        </w:rPr>
        <w:t xml:space="preserve"> Primer Circuito</w:t>
      </w:r>
      <w:r w:rsidR="00E26AC6">
        <w:rPr>
          <w:rFonts w:ascii="Arial" w:hAnsi="Arial" w:cs="Arial"/>
          <w:i/>
        </w:rPr>
        <w:t xml:space="preserve">, publicada en el Semanario Judicial de la Federación y su Gaceta, Tomo XXIII, Mayo de 2006, visible en la página 1646, bajo el siguiente rubro. </w:t>
      </w:r>
      <w:r w:rsidR="00E26AC6">
        <w:rPr>
          <w:rFonts w:ascii="Arial" w:hAnsi="Arial" w:cs="Arial"/>
          <w:b/>
          <w:bCs/>
          <w:i/>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14:paraId="1E4266C1" w14:textId="476DDBD0" w:rsidR="00AA1D08" w:rsidRPr="00D47FBD" w:rsidRDefault="00344CC4" w:rsidP="00BD02F4">
      <w:pPr>
        <w:ind w:left="709" w:right="758"/>
        <w:jc w:val="both"/>
        <w:rPr>
          <w:rFonts w:ascii="Arial" w:hAnsi="Arial" w:cs="Arial"/>
          <w:bCs/>
          <w:i/>
        </w:rPr>
      </w:pPr>
      <w:r w:rsidRPr="00D47FBD">
        <w:rPr>
          <w:rFonts w:ascii="Arial" w:hAnsi="Arial" w:cs="Arial"/>
          <w:bCs/>
          <w:i/>
        </w:rPr>
        <w:t>…</w:t>
      </w:r>
      <w:r w:rsidR="0053458D" w:rsidRPr="00D47FBD">
        <w:rPr>
          <w:rFonts w:ascii="Arial" w:hAnsi="Arial" w:cs="Arial"/>
          <w:i/>
        </w:rPr>
        <w:t>”</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 xml:space="preserve">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w:t>
      </w:r>
      <w:r w:rsidRPr="00614CB2">
        <w:rPr>
          <w:rFonts w:ascii="Arial" w:eastAsia="Calibri" w:hAnsi="Arial" w:cs="Arial"/>
          <w:bCs/>
          <w:sz w:val="26"/>
          <w:szCs w:val="26"/>
          <w:lang w:val="es-ES" w:eastAsia="en-US"/>
        </w:rPr>
        <w:lastRenderedPageBreak/>
        <w:t>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C9F50A8" w14:textId="1A793CA2" w:rsidR="006A1EE0" w:rsidRPr="00985893" w:rsidRDefault="00BD6E8F" w:rsidP="00BD02F4">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Sala Unitaria de Primera Instancia determinó que el acta de infracción con número de folio </w:t>
      </w:r>
      <w:r w:rsidR="00CF7BBF">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w:t>
      </w:r>
      <w:r w:rsidR="0094301E" w:rsidRPr="00215914">
        <w:rPr>
          <w:rFonts w:ascii="Arial" w:eastAsia="Calibri" w:hAnsi="Arial" w:cs="Arial"/>
          <w:bCs/>
          <w:sz w:val="26"/>
          <w:szCs w:val="26"/>
          <w:lang w:val="es-ES" w:eastAsia="en-US"/>
        </w:rPr>
        <w:t xml:space="preserve">de </w:t>
      </w:r>
      <w:r w:rsidR="00382F28">
        <w:rPr>
          <w:rFonts w:ascii="Arial" w:eastAsia="Calibri" w:hAnsi="Arial" w:cs="Arial"/>
          <w:bCs/>
          <w:sz w:val="26"/>
          <w:szCs w:val="26"/>
          <w:lang w:val="es-ES" w:eastAsia="en-US"/>
        </w:rPr>
        <w:t>dos de diciembre</w:t>
      </w:r>
      <w:r w:rsidR="0053458D">
        <w:rPr>
          <w:rFonts w:ascii="Arial" w:eastAsia="Calibri" w:hAnsi="Arial" w:cs="Arial"/>
          <w:bCs/>
          <w:sz w:val="26"/>
          <w:szCs w:val="26"/>
          <w:lang w:val="es-ES" w:eastAsia="en-US"/>
        </w:rPr>
        <w:t xml:space="preserve"> de dos mil </w:t>
      </w:r>
      <w:r w:rsidR="00382F28">
        <w:rPr>
          <w:rFonts w:ascii="Arial" w:eastAsia="Calibri" w:hAnsi="Arial" w:cs="Arial"/>
          <w:bCs/>
          <w:sz w:val="26"/>
          <w:szCs w:val="26"/>
          <w:lang w:val="es-ES" w:eastAsia="en-US"/>
        </w:rPr>
        <w:t>veintiuno</w:t>
      </w:r>
      <w:r w:rsidRPr="00985893">
        <w:rPr>
          <w:rFonts w:ascii="Arial" w:eastAsia="Calibri" w:hAnsi="Arial" w:cs="Arial"/>
          <w:bCs/>
          <w:color w:val="000000" w:themeColor="text1"/>
          <w:sz w:val="26"/>
          <w:szCs w:val="26"/>
        </w:rPr>
        <w:t xml:space="preserve"> no se encontraba debidamente fundada y motivada, en razón de que </w:t>
      </w:r>
      <w:r w:rsidR="00382F28">
        <w:rPr>
          <w:rFonts w:ascii="Arial" w:eastAsia="Calibri" w:hAnsi="Arial" w:cs="Arial"/>
          <w:bCs/>
          <w:color w:val="000000" w:themeColor="text1"/>
          <w:sz w:val="26"/>
          <w:szCs w:val="26"/>
        </w:rPr>
        <w:t>la</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sidR="006B5E08">
        <w:rPr>
          <w:rFonts w:ascii="Arial" w:eastAsia="Calibri" w:hAnsi="Arial" w:cs="Arial"/>
          <w:bCs/>
          <w:color w:val="000000" w:themeColor="text1"/>
          <w:sz w:val="26"/>
          <w:szCs w:val="26"/>
        </w:rPr>
        <w:t>a</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w:t>
      </w:r>
      <w:r w:rsidR="003425F9">
        <w:rPr>
          <w:rFonts w:ascii="Arial" w:eastAsia="Calibri" w:hAnsi="Arial" w:cs="Arial"/>
          <w:bCs/>
          <w:color w:val="000000" w:themeColor="text1"/>
          <w:sz w:val="26"/>
          <w:szCs w:val="26"/>
        </w:rPr>
        <w:t xml:space="preserve">de </w:t>
      </w:r>
      <w:r>
        <w:rPr>
          <w:rFonts w:ascii="Arial" w:eastAsia="Calibri" w:hAnsi="Arial" w:cs="Arial"/>
          <w:bCs/>
          <w:color w:val="000000" w:themeColor="text1"/>
          <w:sz w:val="26"/>
          <w:szCs w:val="26"/>
        </w:rPr>
        <w:t xml:space="preserve">que el conductor </w:t>
      </w:r>
      <w:r w:rsidR="00FF500F">
        <w:rPr>
          <w:rFonts w:ascii="Arial" w:eastAsia="Calibri" w:hAnsi="Arial" w:cs="Arial"/>
          <w:bCs/>
          <w:color w:val="000000" w:themeColor="text1"/>
          <w:sz w:val="26"/>
          <w:szCs w:val="26"/>
        </w:rPr>
        <w:t xml:space="preserve">se había </w:t>
      </w:r>
      <w:r w:rsidR="0094301E">
        <w:rPr>
          <w:rFonts w:ascii="Arial" w:eastAsia="Calibri" w:hAnsi="Arial" w:cs="Arial"/>
          <w:bCs/>
          <w:color w:val="000000" w:themeColor="text1"/>
          <w:sz w:val="26"/>
          <w:szCs w:val="26"/>
        </w:rPr>
        <w:t xml:space="preserve">estacionado </w:t>
      </w:r>
      <w:r w:rsidR="00C47569">
        <w:rPr>
          <w:rFonts w:ascii="Arial" w:eastAsia="Calibri" w:hAnsi="Arial" w:cs="Arial"/>
          <w:bCs/>
          <w:color w:val="000000" w:themeColor="text1"/>
          <w:sz w:val="26"/>
          <w:szCs w:val="26"/>
        </w:rPr>
        <w:t xml:space="preserve">en cajón de discapacitado, y no portaba holograma a la vista ni placa de discapacidad, </w:t>
      </w:r>
      <w:r w:rsidRPr="00985893">
        <w:rPr>
          <w:rFonts w:ascii="Arial" w:eastAsia="Calibri" w:hAnsi="Arial" w:cs="Arial"/>
          <w:bCs/>
          <w:color w:val="000000" w:themeColor="text1"/>
          <w:sz w:val="26"/>
          <w:szCs w:val="26"/>
        </w:rPr>
        <w:t xml:space="preserve">así con la obligación de fundar y motivar el acto impugnado. - - - - - - - - - - - </w:t>
      </w:r>
      <w:r w:rsidR="00DF463E">
        <w:rPr>
          <w:rFonts w:ascii="Arial" w:eastAsia="Calibri" w:hAnsi="Arial" w:cs="Arial"/>
          <w:bCs/>
          <w:color w:val="000000" w:themeColor="text1"/>
          <w:sz w:val="26"/>
          <w:szCs w:val="26"/>
        </w:rPr>
        <w:t xml:space="preserve">- - - - </w:t>
      </w:r>
      <w:r w:rsidR="00C47569">
        <w:rPr>
          <w:rFonts w:ascii="Arial" w:eastAsia="Calibri" w:hAnsi="Arial" w:cs="Arial"/>
          <w:bCs/>
          <w:color w:val="000000" w:themeColor="text1"/>
          <w:sz w:val="26"/>
          <w:szCs w:val="26"/>
        </w:rPr>
        <w:t>- - - - - - - - - - - - - - - - - - - - - - - - - - -</w:t>
      </w:r>
      <w:r w:rsidR="00BD02F4">
        <w:rPr>
          <w:rFonts w:ascii="Arial" w:eastAsia="Calibri" w:hAnsi="Arial" w:cs="Arial"/>
          <w:bCs/>
          <w:color w:val="000000" w:themeColor="text1"/>
          <w:sz w:val="26"/>
          <w:szCs w:val="26"/>
        </w:rPr>
        <w:t xml:space="preserve"> -</w:t>
      </w:r>
    </w:p>
    <w:p w14:paraId="20CF33B4" w14:textId="49B80E96" w:rsidR="006A1EE0"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que </w:t>
      </w:r>
      <w:r w:rsidR="002D36D8" w:rsidRPr="00985893">
        <w:rPr>
          <w:rFonts w:ascii="Arial" w:eastAsia="Calibri" w:hAnsi="Arial" w:cs="Arial"/>
          <w:bCs/>
          <w:color w:val="000000" w:themeColor="text1"/>
          <w:sz w:val="26"/>
          <w:szCs w:val="26"/>
        </w:rPr>
        <w:t xml:space="preserve">el acta de infracción con número de folio </w:t>
      </w:r>
      <w:r w:rsidR="00CF7BBF">
        <w:rPr>
          <w:rFonts w:ascii="Arial" w:eastAsia="Calibri" w:hAnsi="Arial" w:cs="Arial"/>
          <w:bCs/>
          <w:color w:val="000000" w:themeColor="text1"/>
          <w:sz w:val="26"/>
          <w:szCs w:val="26"/>
        </w:rPr>
        <w:t>*******</w:t>
      </w:r>
      <w:r w:rsidR="0068048F">
        <w:rPr>
          <w:rFonts w:ascii="Arial" w:eastAsia="Calibri" w:hAnsi="Arial" w:cs="Arial"/>
          <w:bCs/>
          <w:color w:val="000000" w:themeColor="text1"/>
          <w:sz w:val="26"/>
          <w:szCs w:val="26"/>
        </w:rPr>
        <w:t xml:space="preserve"> de </w:t>
      </w:r>
      <w:r w:rsidR="00C47569">
        <w:rPr>
          <w:rFonts w:ascii="Arial" w:eastAsia="Calibri" w:hAnsi="Arial" w:cs="Arial"/>
          <w:bCs/>
          <w:color w:val="000000" w:themeColor="text1"/>
          <w:sz w:val="26"/>
          <w:szCs w:val="26"/>
        </w:rPr>
        <w:t xml:space="preserve">dos de diciembre </w:t>
      </w:r>
      <w:r w:rsidR="0068048F">
        <w:rPr>
          <w:rFonts w:ascii="Arial" w:eastAsia="Calibri" w:hAnsi="Arial" w:cs="Arial"/>
          <w:bCs/>
          <w:color w:val="000000" w:themeColor="text1"/>
          <w:sz w:val="26"/>
          <w:szCs w:val="26"/>
        </w:rPr>
        <w:t xml:space="preserve">de dos mil </w:t>
      </w:r>
      <w:r w:rsidR="00C47569">
        <w:rPr>
          <w:rFonts w:ascii="Arial" w:eastAsia="Calibri" w:hAnsi="Arial" w:cs="Arial"/>
          <w:bCs/>
          <w:color w:val="000000" w:themeColor="text1"/>
          <w:sz w:val="26"/>
          <w:szCs w:val="26"/>
        </w:rPr>
        <w:t>veintiuno</w:t>
      </w:r>
      <w:r w:rsidRPr="00985893">
        <w:rPr>
          <w:rFonts w:ascii="Arial" w:eastAsia="Calibri" w:hAnsi="Arial" w:cs="Arial"/>
          <w:bCs/>
          <w:color w:val="000000" w:themeColor="text1"/>
          <w:sz w:val="26"/>
          <w:szCs w:val="26"/>
        </w:rPr>
        <w:t xml:space="preserve">, no se encuentra </w:t>
      </w:r>
      <w:r w:rsidR="00CF7BBF">
        <w:rPr>
          <w:rFonts w:ascii="Arial" w:eastAsia="Calibri" w:hAnsi="Arial" w:cs="Arial"/>
          <w:bCs/>
          <w:color w:val="000000" w:themeColor="text1"/>
          <w:sz w:val="26"/>
          <w:szCs w:val="26"/>
        </w:rPr>
        <w:t>debidamente fundada y motivada.-</w:t>
      </w:r>
    </w:p>
    <w:p w14:paraId="0CBD1BCA" w14:textId="6ECECFD9"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w:t>
      </w:r>
      <w:proofErr w:type="gramStart"/>
      <w:r w:rsidRPr="00B43211">
        <w:rPr>
          <w:rFonts w:ascii="Arial" w:eastAsia="Calibri" w:hAnsi="Arial" w:cs="Arial"/>
          <w:bCs/>
          <w:color w:val="000000" w:themeColor="text1"/>
          <w:sz w:val="26"/>
          <w:szCs w:val="26"/>
        </w:rPr>
        <w:t>los razonamientos lógico</w:t>
      </w:r>
      <w:proofErr w:type="gramEnd"/>
      <w:r w:rsidRPr="00B43211">
        <w:rPr>
          <w:rFonts w:ascii="Arial" w:eastAsia="Calibri" w:hAnsi="Arial" w:cs="Arial"/>
          <w:bCs/>
          <w:color w:val="000000" w:themeColor="text1"/>
          <w:sz w:val="26"/>
          <w:szCs w:val="26"/>
        </w:rPr>
        <w:t xml:space="preserve">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CB6BA9">
      <w:pPr>
        <w:spacing w:after="0"/>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 xml:space="preserve">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w:t>
      </w:r>
      <w:r w:rsidRPr="00506B8B">
        <w:rPr>
          <w:rFonts w:ascii="Arial" w:eastAsia="Times New Roman" w:hAnsi="Arial" w:cs="Arial"/>
          <w:i/>
          <w:iCs/>
          <w:color w:val="000000" w:themeColor="text1"/>
        </w:rPr>
        <w:lastRenderedPageBreak/>
        <w:t>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1D8A2E85" w14:textId="504FE157" w:rsidR="00BD6E8F" w:rsidRPr="00A0405D" w:rsidRDefault="00BD6E8F" w:rsidP="00BD6E8F">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w:t>
      </w:r>
      <w:r w:rsidR="0068048F">
        <w:rPr>
          <w:rFonts w:ascii="Arial" w:eastAsia="Calibri" w:hAnsi="Arial" w:cs="Arial"/>
          <w:bCs/>
          <w:color w:val="000000" w:themeColor="text1"/>
          <w:sz w:val="26"/>
          <w:szCs w:val="26"/>
        </w:rPr>
        <w:t xml:space="preserve"> </w:t>
      </w:r>
      <w:r w:rsidR="00CF7BBF">
        <w:rPr>
          <w:rFonts w:ascii="Arial" w:eastAsia="Calibri" w:hAnsi="Arial" w:cs="Arial"/>
          <w:bCs/>
          <w:color w:val="000000" w:themeColor="text1"/>
          <w:sz w:val="26"/>
          <w:szCs w:val="26"/>
        </w:rPr>
        <w:t>*******</w:t>
      </w:r>
      <w:r w:rsidR="0068048F">
        <w:rPr>
          <w:rFonts w:ascii="Arial" w:eastAsia="Calibri" w:hAnsi="Arial" w:cs="Arial"/>
          <w:bCs/>
          <w:color w:val="000000" w:themeColor="text1"/>
          <w:sz w:val="26"/>
          <w:szCs w:val="26"/>
        </w:rPr>
        <w:t xml:space="preserve"> de </w:t>
      </w:r>
      <w:r w:rsidR="00C47569">
        <w:rPr>
          <w:rFonts w:ascii="Arial" w:eastAsia="Calibri" w:hAnsi="Arial" w:cs="Arial"/>
          <w:bCs/>
          <w:color w:val="000000" w:themeColor="text1"/>
          <w:sz w:val="26"/>
          <w:szCs w:val="26"/>
        </w:rPr>
        <w:t>dos de diciembre de dos mil veintiuno</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w:t>
      </w:r>
      <w:r w:rsidR="006B5E08">
        <w:rPr>
          <w:rFonts w:ascii="Arial" w:hAnsi="Arial" w:cs="Arial"/>
          <w:bCs/>
          <w:sz w:val="26"/>
          <w:szCs w:val="26"/>
          <w:lang w:eastAsia="es-ES"/>
        </w:rPr>
        <w:t xml:space="preserve">- - - - - - - - - </w:t>
      </w:r>
    </w:p>
    <w:p w14:paraId="59275578" w14:textId="55B13033"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77777777"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Pr="00894AC8">
        <w:rPr>
          <w:rFonts w:ascii="Arial" w:hAnsi="Arial" w:cs="Arial"/>
          <w:sz w:val="26"/>
          <w:szCs w:val="26"/>
        </w:rPr>
        <w:t>7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28A658B6"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CB6BA9">
        <w:rPr>
          <w:rFonts w:ascii="Arial" w:hAnsi="Arial" w:cs="Arial"/>
          <w:b/>
          <w:bCs/>
          <w:color w:val="000000"/>
          <w:sz w:val="26"/>
          <w:szCs w:val="26"/>
        </w:rPr>
        <w:t>.</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551FDD">
        <w:rPr>
          <w:rFonts w:ascii="Arial" w:hAnsi="Arial" w:cs="Arial"/>
          <w:color w:val="000000"/>
          <w:sz w:val="26"/>
          <w:szCs w:val="26"/>
        </w:rPr>
        <w:t>dieci</w:t>
      </w:r>
      <w:r w:rsidR="00C47569">
        <w:rPr>
          <w:rFonts w:ascii="Arial" w:hAnsi="Arial" w:cs="Arial"/>
          <w:color w:val="000000"/>
          <w:sz w:val="26"/>
          <w:szCs w:val="26"/>
        </w:rPr>
        <w:t>nueve</w:t>
      </w:r>
      <w:r w:rsidR="00551FDD">
        <w:rPr>
          <w:rFonts w:ascii="Arial" w:hAnsi="Arial" w:cs="Arial"/>
          <w:color w:val="000000"/>
          <w:sz w:val="26"/>
          <w:szCs w:val="26"/>
        </w:rPr>
        <w:t xml:space="preserve"> de </w:t>
      </w:r>
      <w:r w:rsidR="00C47569">
        <w:rPr>
          <w:rFonts w:ascii="Arial" w:hAnsi="Arial" w:cs="Arial"/>
          <w:color w:val="000000"/>
          <w:sz w:val="26"/>
          <w:szCs w:val="26"/>
        </w:rPr>
        <w:t>mayo</w:t>
      </w:r>
      <w:r w:rsidR="00E044B8">
        <w:rPr>
          <w:rFonts w:ascii="Arial" w:hAnsi="Arial" w:cs="Arial"/>
          <w:color w:val="000000"/>
          <w:sz w:val="26"/>
          <w:szCs w:val="26"/>
        </w:rPr>
        <w:t xml:space="preserve"> de dos mil veintidós</w:t>
      </w:r>
      <w:r w:rsidRPr="006744B2">
        <w:rPr>
          <w:rFonts w:ascii="Arial" w:hAnsi="Arial" w:cs="Arial"/>
          <w:color w:val="000000"/>
          <w:sz w:val="26"/>
          <w:szCs w:val="26"/>
        </w:rPr>
        <w:t xml:space="preserve">, emitida por la </w:t>
      </w:r>
      <w:r w:rsidR="00A816C2">
        <w:rPr>
          <w:rFonts w:ascii="Arial" w:hAnsi="Arial" w:cs="Arial"/>
          <w:color w:val="000000"/>
          <w:sz w:val="26"/>
          <w:szCs w:val="26"/>
        </w:rPr>
        <w:t>Quinta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0112E1">
        <w:rPr>
          <w:rFonts w:ascii="Arial" w:hAnsi="Arial" w:cs="Arial"/>
          <w:b/>
          <w:color w:val="000000"/>
          <w:sz w:val="26"/>
          <w:szCs w:val="26"/>
        </w:rPr>
        <w:t>014</w:t>
      </w:r>
      <w:r w:rsidR="00756BB1" w:rsidRPr="006744B2">
        <w:rPr>
          <w:rFonts w:ascii="Arial" w:hAnsi="Arial" w:cs="Arial"/>
          <w:b/>
          <w:color w:val="000000"/>
          <w:sz w:val="26"/>
          <w:szCs w:val="26"/>
        </w:rPr>
        <w:t>/20</w:t>
      </w:r>
      <w:r w:rsidR="000112E1">
        <w:rPr>
          <w:rFonts w:ascii="Arial" w:hAnsi="Arial" w:cs="Arial"/>
          <w:b/>
          <w:color w:val="000000"/>
          <w:sz w:val="26"/>
          <w:szCs w:val="26"/>
        </w:rPr>
        <w:t>22</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p>
    <w:p w14:paraId="1181F7B4" w14:textId="610664AA"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5C4C73">
        <w:rPr>
          <w:rFonts w:ascii="Arial" w:hAnsi="Arial" w:cs="Arial"/>
          <w:sz w:val="26"/>
          <w:szCs w:val="26"/>
        </w:rPr>
        <w:t>Quinta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r w:rsidR="005C4C73">
        <w:rPr>
          <w:rFonts w:ascii="Arial" w:hAnsi="Arial" w:cs="Arial"/>
          <w:sz w:val="26"/>
          <w:szCs w:val="26"/>
        </w:rPr>
        <w:t xml:space="preserve">- - - - - - - </w:t>
      </w:r>
    </w:p>
    <w:p w14:paraId="7CBD065A" w14:textId="0CF5772D" w:rsidR="00CB6BA9" w:rsidRPr="00CB6BA9" w:rsidRDefault="00E92C73" w:rsidP="00CB6BA9">
      <w:pPr>
        <w:spacing w:before="240" w:line="360" w:lineRule="auto"/>
        <w:ind w:firstLine="708"/>
        <w:jc w:val="both"/>
        <w:rPr>
          <w:rFonts w:ascii="Arial" w:hAnsi="Arial" w:cs="Arial"/>
          <w:sz w:val="26"/>
          <w:szCs w:val="26"/>
        </w:rPr>
      </w:pPr>
      <w:r w:rsidRPr="006744B2">
        <w:rPr>
          <w:rFonts w:ascii="Arial" w:hAnsi="Arial" w:cs="Arial"/>
          <w:sz w:val="26"/>
          <w:szCs w:val="26"/>
        </w:rPr>
        <w:t>Por unanimidad de votos, lo resolvieron y firmaron los Magistrados 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6ABFEBA1" w14:textId="5FBF6ADC" w:rsidR="00CB6BA9" w:rsidRDefault="00CB6BA9" w:rsidP="00CB6BA9">
      <w:pPr>
        <w:tabs>
          <w:tab w:val="center" w:pos="4135"/>
          <w:tab w:val="left" w:pos="7515"/>
        </w:tabs>
        <w:spacing w:line="360" w:lineRule="auto"/>
        <w:jc w:val="both"/>
        <w:rPr>
          <w:rFonts w:ascii="Arial" w:eastAsia="Times New Roman" w:hAnsi="Arial" w:cs="Arial"/>
          <w:sz w:val="26"/>
          <w:szCs w:val="26"/>
        </w:rPr>
      </w:pPr>
    </w:p>
    <w:p w14:paraId="160C0600" w14:textId="77777777" w:rsidR="00CF7BBF" w:rsidRDefault="00CF7BBF" w:rsidP="00CF7BBF">
      <w:pPr>
        <w:tabs>
          <w:tab w:val="left" w:pos="1925"/>
          <w:tab w:val="center" w:pos="4135"/>
        </w:tabs>
        <w:jc w:val="center"/>
        <w:rPr>
          <w:rFonts w:ascii="Arial" w:hAnsi="Arial" w:cs="Arial"/>
          <w:sz w:val="26"/>
          <w:szCs w:val="26"/>
        </w:rPr>
      </w:pPr>
      <w:r>
        <w:rPr>
          <w:rFonts w:ascii="Arial" w:hAnsi="Arial" w:cs="Arial"/>
          <w:b/>
          <w:sz w:val="16"/>
          <w:szCs w:val="16"/>
        </w:rPr>
        <w:lastRenderedPageBreak/>
        <w:t>LAS PRESENTES FIRMAS CORRESPONDEN A LA RESOLUCIÓN DEL RECURSO DE REVISIÓN 0140/2022.</w:t>
      </w:r>
    </w:p>
    <w:p w14:paraId="4D735EED" w14:textId="3D4AA66F" w:rsidR="00CB6BA9" w:rsidRDefault="00CB6BA9" w:rsidP="00CB6BA9">
      <w:pPr>
        <w:tabs>
          <w:tab w:val="center" w:pos="4135"/>
          <w:tab w:val="left" w:pos="7515"/>
        </w:tabs>
        <w:spacing w:line="360" w:lineRule="auto"/>
        <w:jc w:val="both"/>
        <w:rPr>
          <w:rFonts w:ascii="Arial" w:eastAsia="Times New Roman" w:hAnsi="Arial" w:cs="Arial"/>
          <w:sz w:val="26"/>
          <w:szCs w:val="26"/>
        </w:rPr>
      </w:pPr>
    </w:p>
    <w:p w14:paraId="73DFC79D" w14:textId="6AF9C353" w:rsidR="00CB6BA9" w:rsidRDefault="00CB6BA9" w:rsidP="00CB6BA9">
      <w:pPr>
        <w:tabs>
          <w:tab w:val="center" w:pos="4135"/>
          <w:tab w:val="left" w:pos="7515"/>
        </w:tabs>
        <w:spacing w:line="360" w:lineRule="auto"/>
        <w:jc w:val="both"/>
        <w:rPr>
          <w:rFonts w:ascii="Arial" w:eastAsia="Times New Roman" w:hAnsi="Arial" w:cs="Arial"/>
          <w:sz w:val="26"/>
          <w:szCs w:val="26"/>
        </w:rPr>
      </w:pPr>
    </w:p>
    <w:p w14:paraId="0AC73992" w14:textId="77777777" w:rsidR="00CB6BA9" w:rsidRDefault="00CB6BA9" w:rsidP="00CB6BA9">
      <w:pPr>
        <w:tabs>
          <w:tab w:val="center" w:pos="4135"/>
          <w:tab w:val="left" w:pos="7515"/>
        </w:tabs>
        <w:spacing w:line="360" w:lineRule="auto"/>
        <w:jc w:val="both"/>
        <w:rPr>
          <w:rFonts w:ascii="Arial" w:eastAsia="Times New Roman" w:hAnsi="Arial" w:cs="Arial"/>
          <w:sz w:val="26"/>
          <w:szCs w:val="26"/>
        </w:rPr>
      </w:pPr>
    </w:p>
    <w:p w14:paraId="46B0E9B0" w14:textId="77777777" w:rsidR="00CB6BA9" w:rsidRPr="00344445" w:rsidRDefault="00CB6BA9" w:rsidP="00CB6BA9">
      <w:pPr>
        <w:tabs>
          <w:tab w:val="center" w:pos="4135"/>
          <w:tab w:val="left" w:pos="7515"/>
        </w:tabs>
        <w:spacing w:line="360" w:lineRule="auto"/>
        <w:jc w:val="both"/>
        <w:rPr>
          <w:rFonts w:ascii="Arial" w:eastAsia="Times New Roman" w:hAnsi="Arial" w:cs="Arial"/>
          <w:sz w:val="26"/>
          <w:szCs w:val="26"/>
        </w:rPr>
      </w:pPr>
    </w:p>
    <w:p w14:paraId="7AA9B4EF" w14:textId="77777777" w:rsidR="00CB6BA9" w:rsidRPr="00290DA6" w:rsidRDefault="00CB6BA9" w:rsidP="00CB6BA9">
      <w:pPr>
        <w:tabs>
          <w:tab w:val="center" w:pos="4135"/>
          <w:tab w:val="left" w:pos="7515"/>
        </w:tabs>
        <w:spacing w:after="0"/>
        <w:jc w:val="center"/>
        <w:rPr>
          <w:rFonts w:ascii="Arial" w:hAnsi="Arial" w:cs="Arial"/>
          <w:sz w:val="26"/>
          <w:szCs w:val="26"/>
        </w:rPr>
      </w:pPr>
      <w:r w:rsidRPr="00290DA6">
        <w:rPr>
          <w:rFonts w:ascii="Arial" w:hAnsi="Arial" w:cs="Arial"/>
          <w:sz w:val="26"/>
          <w:szCs w:val="26"/>
        </w:rPr>
        <w:t>MAGISTRADO MANUEL VELASCO ALCÁNTARA</w:t>
      </w:r>
    </w:p>
    <w:p w14:paraId="5B8F39F8" w14:textId="77777777" w:rsidR="00CB6BA9" w:rsidRDefault="00CB6BA9" w:rsidP="00CB6BA9">
      <w:pPr>
        <w:tabs>
          <w:tab w:val="center" w:pos="4135"/>
          <w:tab w:val="left" w:pos="7515"/>
        </w:tabs>
        <w:spacing w:after="0"/>
        <w:jc w:val="center"/>
        <w:rPr>
          <w:rFonts w:ascii="Arial" w:hAnsi="Arial" w:cs="Arial"/>
          <w:sz w:val="26"/>
          <w:szCs w:val="26"/>
        </w:rPr>
      </w:pPr>
      <w:r w:rsidRPr="00290DA6">
        <w:rPr>
          <w:rFonts w:ascii="Arial" w:hAnsi="Arial" w:cs="Arial"/>
          <w:sz w:val="26"/>
          <w:szCs w:val="26"/>
        </w:rPr>
        <w:t>PRESIDENTE</w:t>
      </w:r>
    </w:p>
    <w:p w14:paraId="20AFD6C2" w14:textId="77777777" w:rsidR="00CB6BA9" w:rsidRDefault="00CB6BA9" w:rsidP="00CB6BA9">
      <w:pPr>
        <w:tabs>
          <w:tab w:val="center" w:pos="4135"/>
          <w:tab w:val="left" w:pos="7515"/>
        </w:tabs>
        <w:spacing w:line="360" w:lineRule="auto"/>
        <w:jc w:val="center"/>
        <w:rPr>
          <w:rFonts w:ascii="Arial" w:hAnsi="Arial" w:cs="Arial"/>
          <w:sz w:val="26"/>
          <w:szCs w:val="26"/>
        </w:rPr>
      </w:pPr>
    </w:p>
    <w:p w14:paraId="14CE8707" w14:textId="77777777" w:rsidR="00CB6BA9" w:rsidRDefault="00CB6BA9" w:rsidP="00CB6BA9">
      <w:pPr>
        <w:tabs>
          <w:tab w:val="center" w:pos="4135"/>
          <w:tab w:val="left" w:pos="7515"/>
        </w:tabs>
        <w:spacing w:line="360" w:lineRule="auto"/>
        <w:jc w:val="center"/>
        <w:rPr>
          <w:rFonts w:ascii="Arial" w:hAnsi="Arial" w:cs="Arial"/>
          <w:sz w:val="26"/>
          <w:szCs w:val="26"/>
        </w:rPr>
      </w:pPr>
    </w:p>
    <w:p w14:paraId="521ED402" w14:textId="77777777" w:rsidR="00CB6BA9" w:rsidRDefault="00CB6BA9" w:rsidP="00CB6BA9">
      <w:pPr>
        <w:tabs>
          <w:tab w:val="center" w:pos="4135"/>
          <w:tab w:val="left" w:pos="7515"/>
        </w:tabs>
        <w:spacing w:line="360" w:lineRule="auto"/>
        <w:jc w:val="center"/>
        <w:rPr>
          <w:rFonts w:ascii="Arial" w:hAnsi="Arial" w:cs="Arial"/>
          <w:sz w:val="26"/>
          <w:szCs w:val="26"/>
        </w:rPr>
      </w:pPr>
    </w:p>
    <w:p w14:paraId="03B840F9" w14:textId="77777777" w:rsidR="00CB6BA9" w:rsidRDefault="00CB6BA9" w:rsidP="00CB6BA9">
      <w:pPr>
        <w:tabs>
          <w:tab w:val="center" w:pos="4135"/>
          <w:tab w:val="left" w:pos="7515"/>
        </w:tabs>
        <w:spacing w:line="360" w:lineRule="auto"/>
        <w:jc w:val="center"/>
        <w:rPr>
          <w:rFonts w:ascii="Arial" w:hAnsi="Arial" w:cs="Arial"/>
          <w:sz w:val="26"/>
          <w:szCs w:val="26"/>
        </w:rPr>
      </w:pPr>
    </w:p>
    <w:p w14:paraId="4EA147AE" w14:textId="77777777" w:rsidR="00CB6BA9" w:rsidRDefault="00CB6BA9" w:rsidP="00CB6BA9">
      <w:pPr>
        <w:tabs>
          <w:tab w:val="center" w:pos="4135"/>
          <w:tab w:val="left" w:pos="7515"/>
        </w:tabs>
        <w:spacing w:line="360" w:lineRule="auto"/>
        <w:jc w:val="center"/>
        <w:rPr>
          <w:rFonts w:ascii="Arial" w:hAnsi="Arial" w:cs="Arial"/>
          <w:sz w:val="26"/>
          <w:szCs w:val="26"/>
        </w:rPr>
      </w:pPr>
    </w:p>
    <w:p w14:paraId="1C47B308" w14:textId="77777777" w:rsidR="00CB6BA9" w:rsidRDefault="00CB6BA9" w:rsidP="00CB6BA9">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05AC0510" w14:textId="77777777" w:rsidR="00CB6BA9" w:rsidRDefault="00CB6BA9" w:rsidP="00CB6BA9">
      <w:pPr>
        <w:tabs>
          <w:tab w:val="left" w:pos="1925"/>
          <w:tab w:val="center" w:pos="4135"/>
        </w:tabs>
        <w:jc w:val="center"/>
        <w:rPr>
          <w:rFonts w:ascii="Arial" w:hAnsi="Arial" w:cs="Arial"/>
          <w:sz w:val="26"/>
          <w:szCs w:val="26"/>
        </w:rPr>
      </w:pPr>
    </w:p>
    <w:p w14:paraId="334AF168" w14:textId="77777777" w:rsidR="00CB6BA9" w:rsidRPr="00902ADB" w:rsidRDefault="00CB6BA9" w:rsidP="00CB6BA9">
      <w:pPr>
        <w:tabs>
          <w:tab w:val="center" w:pos="4135"/>
          <w:tab w:val="left" w:pos="7515"/>
        </w:tabs>
        <w:spacing w:line="360" w:lineRule="auto"/>
        <w:rPr>
          <w:rFonts w:ascii="Arial" w:hAnsi="Arial" w:cs="Arial"/>
          <w:sz w:val="26"/>
          <w:szCs w:val="26"/>
        </w:rPr>
      </w:pPr>
    </w:p>
    <w:p w14:paraId="5D1BFE44" w14:textId="77777777" w:rsidR="00CB6BA9" w:rsidRDefault="00CB6BA9" w:rsidP="00CB6BA9">
      <w:pPr>
        <w:tabs>
          <w:tab w:val="left" w:pos="1925"/>
          <w:tab w:val="center" w:pos="4135"/>
        </w:tabs>
        <w:jc w:val="center"/>
        <w:rPr>
          <w:rFonts w:ascii="Arial" w:hAnsi="Arial" w:cs="Arial"/>
          <w:sz w:val="26"/>
          <w:szCs w:val="26"/>
        </w:rPr>
      </w:pPr>
    </w:p>
    <w:p w14:paraId="440407A0" w14:textId="77777777" w:rsidR="00CB6BA9" w:rsidRDefault="00CB6BA9" w:rsidP="00CB6BA9">
      <w:pPr>
        <w:tabs>
          <w:tab w:val="left" w:pos="1925"/>
          <w:tab w:val="center" w:pos="4135"/>
        </w:tabs>
        <w:jc w:val="center"/>
        <w:rPr>
          <w:rFonts w:ascii="Arial" w:hAnsi="Arial" w:cs="Arial"/>
          <w:sz w:val="26"/>
          <w:szCs w:val="26"/>
        </w:rPr>
      </w:pPr>
    </w:p>
    <w:p w14:paraId="69A55838" w14:textId="77777777" w:rsidR="00CB6BA9" w:rsidRDefault="00CB6BA9" w:rsidP="00CB6BA9">
      <w:pPr>
        <w:tabs>
          <w:tab w:val="left" w:pos="1925"/>
          <w:tab w:val="center" w:pos="4135"/>
        </w:tabs>
        <w:jc w:val="center"/>
        <w:rPr>
          <w:rFonts w:ascii="Arial" w:hAnsi="Arial" w:cs="Arial"/>
          <w:sz w:val="26"/>
          <w:szCs w:val="26"/>
        </w:rPr>
      </w:pPr>
    </w:p>
    <w:p w14:paraId="0736470C" w14:textId="77777777" w:rsidR="00CB6BA9" w:rsidRDefault="00CB6BA9" w:rsidP="00CB6BA9">
      <w:pPr>
        <w:tabs>
          <w:tab w:val="left" w:pos="1925"/>
          <w:tab w:val="center" w:pos="4135"/>
        </w:tabs>
        <w:jc w:val="center"/>
        <w:rPr>
          <w:rFonts w:ascii="Arial" w:hAnsi="Arial" w:cs="Arial"/>
          <w:sz w:val="26"/>
          <w:szCs w:val="26"/>
        </w:rPr>
      </w:pPr>
    </w:p>
    <w:p w14:paraId="4364FBD5" w14:textId="3FAC7FE1" w:rsidR="00CB6BA9" w:rsidRDefault="00CB6BA9" w:rsidP="00CB6BA9">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57B2A597" w14:textId="7B877D4D" w:rsidR="00CB6BA9" w:rsidRDefault="00CB6BA9" w:rsidP="00CB6BA9">
      <w:pPr>
        <w:tabs>
          <w:tab w:val="left" w:pos="1925"/>
          <w:tab w:val="center" w:pos="4135"/>
        </w:tabs>
        <w:jc w:val="center"/>
        <w:rPr>
          <w:rFonts w:ascii="Arial" w:hAnsi="Arial" w:cs="Arial"/>
          <w:sz w:val="26"/>
          <w:szCs w:val="26"/>
        </w:rPr>
      </w:pPr>
    </w:p>
    <w:p w14:paraId="17DEDEF2" w14:textId="77777777" w:rsidR="00CB6BA9" w:rsidRDefault="00CB6BA9" w:rsidP="00CB6BA9">
      <w:pPr>
        <w:tabs>
          <w:tab w:val="left" w:pos="1925"/>
          <w:tab w:val="center" w:pos="4135"/>
        </w:tabs>
        <w:jc w:val="center"/>
        <w:rPr>
          <w:rFonts w:ascii="Arial" w:hAnsi="Arial" w:cs="Arial"/>
          <w:sz w:val="26"/>
          <w:szCs w:val="26"/>
        </w:rPr>
      </w:pPr>
    </w:p>
    <w:p w14:paraId="141DE263" w14:textId="77777777" w:rsidR="00CB6BA9" w:rsidRDefault="00CB6BA9" w:rsidP="00CB6BA9">
      <w:pPr>
        <w:tabs>
          <w:tab w:val="left" w:pos="1925"/>
          <w:tab w:val="center" w:pos="4135"/>
        </w:tabs>
        <w:rPr>
          <w:rFonts w:ascii="Arial" w:hAnsi="Arial" w:cs="Arial"/>
          <w:sz w:val="26"/>
          <w:szCs w:val="26"/>
        </w:rPr>
      </w:pPr>
    </w:p>
    <w:p w14:paraId="5982B8CB" w14:textId="77777777" w:rsidR="00CB6BA9" w:rsidRDefault="00CB6BA9" w:rsidP="00CB6BA9">
      <w:pPr>
        <w:tabs>
          <w:tab w:val="left" w:pos="1925"/>
          <w:tab w:val="center" w:pos="4135"/>
        </w:tabs>
        <w:rPr>
          <w:rFonts w:ascii="Arial" w:hAnsi="Arial" w:cs="Arial"/>
          <w:sz w:val="26"/>
          <w:szCs w:val="26"/>
        </w:rPr>
      </w:pPr>
    </w:p>
    <w:p w14:paraId="06F832DE" w14:textId="77777777" w:rsidR="00CB6BA9" w:rsidRDefault="00CB6BA9" w:rsidP="00CB6BA9">
      <w:pPr>
        <w:tabs>
          <w:tab w:val="left" w:pos="1925"/>
          <w:tab w:val="center" w:pos="4135"/>
        </w:tabs>
        <w:rPr>
          <w:rFonts w:ascii="Arial" w:hAnsi="Arial" w:cs="Arial"/>
          <w:sz w:val="26"/>
          <w:szCs w:val="26"/>
        </w:rPr>
      </w:pPr>
    </w:p>
    <w:p w14:paraId="7AC4306F" w14:textId="77777777" w:rsidR="00CB6BA9" w:rsidRDefault="00CB6BA9" w:rsidP="00CB6BA9">
      <w:pPr>
        <w:tabs>
          <w:tab w:val="left" w:pos="1925"/>
          <w:tab w:val="center" w:pos="4135"/>
        </w:tabs>
        <w:jc w:val="center"/>
        <w:rPr>
          <w:rFonts w:ascii="Arial" w:hAnsi="Arial" w:cs="Arial"/>
          <w:sz w:val="26"/>
          <w:szCs w:val="26"/>
        </w:rPr>
      </w:pPr>
    </w:p>
    <w:p w14:paraId="5382FE98" w14:textId="77777777" w:rsidR="00CB6BA9" w:rsidRDefault="00CB6BA9" w:rsidP="00CB6BA9">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36DF930" w14:textId="77777777" w:rsidR="00CB6BA9" w:rsidRDefault="00CB6BA9" w:rsidP="00CB6BA9">
      <w:pPr>
        <w:tabs>
          <w:tab w:val="center" w:pos="4135"/>
          <w:tab w:val="left" w:pos="7515"/>
        </w:tabs>
        <w:spacing w:line="360" w:lineRule="auto"/>
        <w:jc w:val="center"/>
        <w:rPr>
          <w:rFonts w:ascii="Arial" w:hAnsi="Arial" w:cs="Arial"/>
          <w:sz w:val="26"/>
          <w:szCs w:val="26"/>
        </w:rPr>
      </w:pPr>
    </w:p>
    <w:p w14:paraId="78762430" w14:textId="77777777" w:rsidR="00CB6BA9" w:rsidRDefault="00CB6BA9" w:rsidP="00CB6BA9">
      <w:pPr>
        <w:tabs>
          <w:tab w:val="center" w:pos="4135"/>
          <w:tab w:val="left" w:pos="7515"/>
        </w:tabs>
        <w:spacing w:line="360" w:lineRule="auto"/>
        <w:jc w:val="center"/>
        <w:rPr>
          <w:rFonts w:ascii="Arial" w:hAnsi="Arial" w:cs="Arial"/>
          <w:sz w:val="26"/>
          <w:szCs w:val="26"/>
        </w:rPr>
      </w:pPr>
    </w:p>
    <w:p w14:paraId="664EE705" w14:textId="77777777" w:rsidR="00CF7BBF" w:rsidRDefault="00CF7BBF" w:rsidP="00CB6BA9">
      <w:pPr>
        <w:tabs>
          <w:tab w:val="center" w:pos="4135"/>
          <w:tab w:val="left" w:pos="7515"/>
        </w:tabs>
        <w:spacing w:line="360" w:lineRule="auto"/>
        <w:jc w:val="center"/>
        <w:rPr>
          <w:rFonts w:ascii="Arial" w:hAnsi="Arial" w:cs="Arial"/>
          <w:sz w:val="26"/>
          <w:szCs w:val="26"/>
        </w:rPr>
      </w:pPr>
      <w:bookmarkStart w:id="2" w:name="_GoBack"/>
      <w:bookmarkEnd w:id="2"/>
    </w:p>
    <w:p w14:paraId="2D458650" w14:textId="77777777" w:rsidR="00CB6BA9" w:rsidRDefault="00CB6BA9" w:rsidP="00CB6BA9">
      <w:pPr>
        <w:tabs>
          <w:tab w:val="left" w:pos="1925"/>
          <w:tab w:val="center" w:pos="4135"/>
        </w:tabs>
        <w:jc w:val="center"/>
        <w:rPr>
          <w:rFonts w:ascii="Arial" w:hAnsi="Arial" w:cs="Arial"/>
          <w:sz w:val="26"/>
          <w:szCs w:val="26"/>
        </w:rPr>
      </w:pPr>
      <w:r>
        <w:rPr>
          <w:rFonts w:ascii="Arial" w:hAnsi="Arial" w:cs="Arial"/>
          <w:b/>
          <w:sz w:val="16"/>
          <w:szCs w:val="16"/>
        </w:rPr>
        <w:lastRenderedPageBreak/>
        <w:t>LAS PRESENTES FIRMAS CORRESPONDEN A LA RESOLUCIÓN DEL RECURSO DE REVISIÓN 0140/2022.</w:t>
      </w:r>
    </w:p>
    <w:p w14:paraId="675747F6" w14:textId="77777777" w:rsidR="00CB6BA9" w:rsidRDefault="00CB6BA9" w:rsidP="00CB6BA9">
      <w:pPr>
        <w:tabs>
          <w:tab w:val="center" w:pos="4135"/>
          <w:tab w:val="left" w:pos="7515"/>
        </w:tabs>
        <w:spacing w:line="360" w:lineRule="auto"/>
        <w:jc w:val="center"/>
        <w:rPr>
          <w:rFonts w:ascii="Arial" w:hAnsi="Arial" w:cs="Arial"/>
          <w:sz w:val="26"/>
          <w:szCs w:val="26"/>
        </w:rPr>
      </w:pPr>
    </w:p>
    <w:p w14:paraId="1A709265" w14:textId="77777777" w:rsidR="00CB6BA9" w:rsidRDefault="00CB6BA9" w:rsidP="00CB6BA9">
      <w:pPr>
        <w:tabs>
          <w:tab w:val="center" w:pos="4135"/>
          <w:tab w:val="left" w:pos="7515"/>
        </w:tabs>
        <w:spacing w:line="360" w:lineRule="auto"/>
        <w:jc w:val="center"/>
        <w:rPr>
          <w:rFonts w:ascii="Arial" w:hAnsi="Arial" w:cs="Arial"/>
          <w:sz w:val="26"/>
          <w:szCs w:val="26"/>
        </w:rPr>
      </w:pPr>
    </w:p>
    <w:p w14:paraId="6BACE0FD" w14:textId="77777777" w:rsidR="00CB6BA9" w:rsidRDefault="00CB6BA9" w:rsidP="00CB6BA9">
      <w:pPr>
        <w:tabs>
          <w:tab w:val="center" w:pos="4135"/>
          <w:tab w:val="left" w:pos="7515"/>
        </w:tabs>
        <w:spacing w:line="360" w:lineRule="auto"/>
        <w:jc w:val="center"/>
        <w:rPr>
          <w:rFonts w:ascii="Arial" w:hAnsi="Arial" w:cs="Arial"/>
          <w:sz w:val="26"/>
          <w:szCs w:val="26"/>
        </w:rPr>
      </w:pPr>
    </w:p>
    <w:p w14:paraId="624041DE" w14:textId="77777777" w:rsidR="00CB6BA9" w:rsidRDefault="00CB6BA9" w:rsidP="00CB6BA9">
      <w:pPr>
        <w:tabs>
          <w:tab w:val="center" w:pos="4135"/>
          <w:tab w:val="left" w:pos="7515"/>
        </w:tabs>
        <w:spacing w:line="360" w:lineRule="auto"/>
        <w:jc w:val="center"/>
        <w:rPr>
          <w:rFonts w:ascii="Arial" w:hAnsi="Arial" w:cs="Arial"/>
          <w:sz w:val="26"/>
          <w:szCs w:val="26"/>
        </w:rPr>
      </w:pPr>
    </w:p>
    <w:p w14:paraId="562BDA82" w14:textId="77777777" w:rsidR="00CB6BA9" w:rsidRDefault="00CB6BA9" w:rsidP="00CB6BA9">
      <w:pPr>
        <w:tabs>
          <w:tab w:val="center" w:pos="4135"/>
          <w:tab w:val="left" w:pos="7515"/>
        </w:tabs>
        <w:spacing w:line="360" w:lineRule="auto"/>
        <w:jc w:val="center"/>
        <w:rPr>
          <w:rFonts w:ascii="Arial" w:hAnsi="Arial" w:cs="Arial"/>
          <w:sz w:val="26"/>
          <w:szCs w:val="26"/>
        </w:rPr>
      </w:pPr>
    </w:p>
    <w:p w14:paraId="6B6A868A" w14:textId="77777777" w:rsidR="00CB6BA9" w:rsidRDefault="00CB6BA9" w:rsidP="00CB6BA9">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0B849C0" w14:textId="77777777" w:rsidR="00CB6BA9" w:rsidRDefault="00CB6BA9" w:rsidP="00CB6BA9">
      <w:pPr>
        <w:tabs>
          <w:tab w:val="center" w:pos="4135"/>
          <w:tab w:val="left" w:pos="7515"/>
        </w:tabs>
        <w:spacing w:line="360" w:lineRule="auto"/>
        <w:jc w:val="center"/>
        <w:rPr>
          <w:rFonts w:ascii="Arial" w:hAnsi="Arial" w:cs="Arial"/>
          <w:sz w:val="26"/>
          <w:szCs w:val="26"/>
        </w:rPr>
      </w:pPr>
    </w:p>
    <w:p w14:paraId="68F2410F" w14:textId="77777777" w:rsidR="00CB6BA9" w:rsidRDefault="00CB6BA9" w:rsidP="00CB6BA9">
      <w:pPr>
        <w:tabs>
          <w:tab w:val="center" w:pos="4135"/>
          <w:tab w:val="left" w:pos="7515"/>
        </w:tabs>
        <w:spacing w:line="360" w:lineRule="auto"/>
        <w:rPr>
          <w:rFonts w:ascii="Arial" w:hAnsi="Arial" w:cs="Arial"/>
          <w:sz w:val="26"/>
          <w:szCs w:val="26"/>
        </w:rPr>
      </w:pPr>
    </w:p>
    <w:p w14:paraId="30B6D576" w14:textId="77777777" w:rsidR="00CB6BA9" w:rsidRDefault="00CB6BA9" w:rsidP="00CB6BA9">
      <w:pPr>
        <w:tabs>
          <w:tab w:val="center" w:pos="4135"/>
          <w:tab w:val="left" w:pos="7515"/>
        </w:tabs>
        <w:spacing w:line="360" w:lineRule="auto"/>
        <w:rPr>
          <w:rFonts w:ascii="Arial" w:hAnsi="Arial" w:cs="Arial"/>
          <w:sz w:val="26"/>
          <w:szCs w:val="26"/>
        </w:rPr>
      </w:pPr>
    </w:p>
    <w:p w14:paraId="7127D0C1" w14:textId="77777777" w:rsidR="00CB6BA9" w:rsidRDefault="00CB6BA9" w:rsidP="00CB6BA9">
      <w:pPr>
        <w:tabs>
          <w:tab w:val="center" w:pos="4135"/>
          <w:tab w:val="left" w:pos="7515"/>
        </w:tabs>
        <w:spacing w:line="360" w:lineRule="auto"/>
        <w:rPr>
          <w:rFonts w:ascii="Arial" w:hAnsi="Arial" w:cs="Arial"/>
          <w:sz w:val="26"/>
          <w:szCs w:val="26"/>
        </w:rPr>
      </w:pPr>
    </w:p>
    <w:p w14:paraId="1F80617E" w14:textId="77777777" w:rsidR="00CB6BA9" w:rsidRDefault="00CB6BA9" w:rsidP="00CB6BA9">
      <w:pPr>
        <w:tabs>
          <w:tab w:val="center" w:pos="4135"/>
          <w:tab w:val="left" w:pos="7515"/>
        </w:tabs>
        <w:spacing w:line="360" w:lineRule="auto"/>
        <w:rPr>
          <w:rFonts w:ascii="Arial" w:hAnsi="Arial" w:cs="Arial"/>
          <w:sz w:val="26"/>
          <w:szCs w:val="26"/>
        </w:rPr>
      </w:pPr>
    </w:p>
    <w:p w14:paraId="1B28EF79" w14:textId="77777777" w:rsidR="00CB6BA9" w:rsidRPr="00290DA6" w:rsidRDefault="00CB6BA9" w:rsidP="00CB6BA9">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C77C07D" w14:textId="77777777" w:rsidR="00CB6BA9" w:rsidRDefault="00CB6BA9" w:rsidP="00CB6BA9">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6920327B" w14:textId="77777777" w:rsidR="00CB6BA9" w:rsidRPr="00344445" w:rsidRDefault="00CB6BA9" w:rsidP="00CB6BA9">
      <w:pPr>
        <w:tabs>
          <w:tab w:val="center" w:pos="4135"/>
          <w:tab w:val="left" w:pos="7515"/>
        </w:tabs>
        <w:rPr>
          <w:rFonts w:ascii="Calibri" w:eastAsia="Times New Roman" w:hAnsi="Calibri" w:cs="Times New Roman"/>
        </w:rPr>
      </w:pPr>
    </w:p>
    <w:p w14:paraId="133D85EF" w14:textId="77777777" w:rsidR="00CB6BA9" w:rsidRDefault="00CB6BA9" w:rsidP="00CB6BA9">
      <w:pPr>
        <w:spacing w:line="360" w:lineRule="auto"/>
        <w:ind w:right="49"/>
        <w:jc w:val="center"/>
        <w:rPr>
          <w:sz w:val="26"/>
          <w:szCs w:val="26"/>
        </w:rPr>
      </w:pPr>
    </w:p>
    <w:p w14:paraId="3A47CEDB" w14:textId="77777777" w:rsidR="00CB6BA9" w:rsidRDefault="00CB6BA9" w:rsidP="00CB6BA9"/>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BD02F4">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231450" w14:textId="77777777" w:rsidR="00CA0C31" w:rsidRDefault="00CA0C31">
      <w:pPr>
        <w:spacing w:after="0" w:line="240" w:lineRule="auto"/>
      </w:pPr>
      <w:r>
        <w:separator/>
      </w:r>
    </w:p>
  </w:endnote>
  <w:endnote w:type="continuationSeparator" w:id="0">
    <w:p w14:paraId="15028DC0" w14:textId="77777777" w:rsidR="00CA0C31" w:rsidRDefault="00CA0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CB0A6" w14:textId="77777777" w:rsidR="00CA0C31" w:rsidRDefault="00CA0C31">
      <w:pPr>
        <w:spacing w:after="0" w:line="240" w:lineRule="auto"/>
      </w:pPr>
      <w:r>
        <w:separator/>
      </w:r>
    </w:p>
  </w:footnote>
  <w:footnote w:type="continuationSeparator" w:id="0">
    <w:p w14:paraId="201F7631" w14:textId="77777777" w:rsidR="00CA0C31" w:rsidRDefault="00CA0C31">
      <w:pPr>
        <w:spacing w:after="0" w:line="240" w:lineRule="auto"/>
      </w:pPr>
      <w:r>
        <w:continuationSeparator/>
      </w:r>
    </w:p>
  </w:footnote>
  <w:footnote w:id="1">
    <w:p w14:paraId="76AA77E7" w14:textId="77777777" w:rsidR="00E91009" w:rsidRDefault="00E91009" w:rsidP="00E91009">
      <w:pPr>
        <w:autoSpaceDE w:val="0"/>
        <w:autoSpaceDN w:val="0"/>
        <w:adjustRightInd w:val="0"/>
        <w:spacing w:after="0" w:line="240" w:lineRule="auto"/>
        <w:jc w:val="both"/>
        <w:rPr>
          <w:rFonts w:ascii="Arial" w:hAnsi="Arial" w:cs="Arial"/>
          <w:color w:val="000000"/>
          <w:sz w:val="16"/>
          <w:szCs w:val="16"/>
        </w:rPr>
      </w:pPr>
      <w:r w:rsidRPr="000564F1">
        <w:rPr>
          <w:rStyle w:val="Refdenotaalpie"/>
          <w:rFonts w:ascii="Arial" w:hAnsi="Arial" w:cs="Arial"/>
          <w:sz w:val="16"/>
          <w:szCs w:val="16"/>
        </w:rPr>
        <w:footnoteRef/>
      </w:r>
      <w:r w:rsidRPr="000564F1">
        <w:rPr>
          <w:rFonts w:ascii="Arial" w:hAnsi="Arial" w:cs="Arial"/>
          <w:sz w:val="16"/>
          <w:szCs w:val="16"/>
        </w:rPr>
        <w:t xml:space="preserve"> </w:t>
      </w:r>
      <w:r w:rsidRPr="000564F1">
        <w:rPr>
          <w:rFonts w:ascii="Arial" w:hAnsi="Arial" w:cs="Arial"/>
          <w:b/>
          <w:bCs/>
          <w:color w:val="000000"/>
          <w:sz w:val="16"/>
          <w:szCs w:val="16"/>
        </w:rPr>
        <w:t xml:space="preserve">ARTÍCULO 203.- </w:t>
      </w:r>
      <w:r w:rsidRPr="000564F1">
        <w:rPr>
          <w:rFonts w:ascii="Arial" w:hAnsi="Arial" w:cs="Arial"/>
          <w:color w:val="000000"/>
          <w:sz w:val="16"/>
          <w:szCs w:val="16"/>
        </w:rPr>
        <w:t>La valoración de las pruebas se hará de acuerdo con las siguientes reglas:</w:t>
      </w:r>
    </w:p>
    <w:p w14:paraId="04C6C737" w14:textId="77777777" w:rsidR="00E91009" w:rsidRPr="000564F1" w:rsidRDefault="00E91009" w:rsidP="00E91009">
      <w:pPr>
        <w:autoSpaceDE w:val="0"/>
        <w:autoSpaceDN w:val="0"/>
        <w:adjustRightInd w:val="0"/>
        <w:spacing w:after="0" w:line="240" w:lineRule="auto"/>
        <w:jc w:val="both"/>
        <w:rPr>
          <w:rFonts w:ascii="Arial" w:hAnsi="Arial" w:cs="Arial"/>
          <w:color w:val="000000"/>
          <w:sz w:val="16"/>
          <w:szCs w:val="16"/>
        </w:rPr>
      </w:pPr>
    </w:p>
    <w:p w14:paraId="58D54AD7" w14:textId="77777777" w:rsidR="00E91009" w:rsidRPr="00EF7203" w:rsidRDefault="00E91009" w:rsidP="00E91009">
      <w:pPr>
        <w:pStyle w:val="Prrafodelista"/>
        <w:numPr>
          <w:ilvl w:val="0"/>
          <w:numId w:val="15"/>
        </w:numPr>
        <w:autoSpaceDE w:val="0"/>
        <w:autoSpaceDN w:val="0"/>
        <w:adjustRightInd w:val="0"/>
        <w:spacing w:after="0" w:line="240" w:lineRule="auto"/>
        <w:jc w:val="both"/>
        <w:rPr>
          <w:rFonts w:ascii="Arial" w:hAnsi="Arial" w:cs="Arial"/>
          <w:color w:val="000000"/>
          <w:sz w:val="16"/>
          <w:szCs w:val="16"/>
        </w:rPr>
      </w:pPr>
      <w:r w:rsidRPr="00EF7203">
        <w:rPr>
          <w:rFonts w:ascii="Arial" w:hAnsi="Arial" w:cs="Arial"/>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EF7203" w:rsidRDefault="00E91009" w:rsidP="00E91009">
      <w:pPr>
        <w:autoSpaceDE w:val="0"/>
        <w:autoSpaceDN w:val="0"/>
        <w:adjustRightInd w:val="0"/>
        <w:spacing w:after="0" w:line="240" w:lineRule="auto"/>
        <w:ind w:left="360"/>
        <w:jc w:val="both"/>
        <w:rPr>
          <w:rFonts w:ascii="Arial" w:hAnsi="Arial" w:cs="Arial"/>
          <w:color w:val="000000"/>
          <w:sz w:val="16"/>
          <w:szCs w:val="16"/>
        </w:rPr>
      </w:pPr>
      <w:r>
        <w:rPr>
          <w:rFonts w:ascii="Arial" w:hAnsi="Arial" w:cs="Arial"/>
          <w:color w:val="000000"/>
          <w:sz w:val="16"/>
          <w:szCs w:val="16"/>
        </w:rPr>
        <w:t>(…)</w:t>
      </w:r>
    </w:p>
    <w:p w14:paraId="1BFDD0BF" w14:textId="77777777" w:rsidR="00E91009" w:rsidRDefault="00E91009" w:rsidP="00E91009">
      <w:pPr>
        <w:autoSpaceDE w:val="0"/>
        <w:autoSpaceDN w:val="0"/>
        <w:adjustRightInd w:val="0"/>
        <w:spacing w:after="0" w:line="240" w:lineRule="auto"/>
        <w:rPr>
          <w:rFonts w:ascii="Arial" w:hAnsi="Arial" w:cs="Arial"/>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CF7BBF">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CF7BBF">
          <w:rPr>
            <w:noProof/>
            <w:lang w:val="es-ES"/>
          </w:rPr>
          <w:t>8</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CF7BBF">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CF7BBF">
          <w:rPr>
            <w:noProof/>
            <w:lang w:val="es-ES"/>
          </w:rPr>
          <w:t>9</w:t>
        </w:r>
        <w:r w:rsidR="00CB4C32">
          <w:rPr>
            <w:noProof/>
            <w:lang w:val="es-ES"/>
          </w:rPr>
          <w:fldChar w:fldCharType="end"/>
        </w:r>
      </w:sdtContent>
    </w:sdt>
  </w:p>
  <w:p w14:paraId="2C0FDD03" w14:textId="24D047F9" w:rsidR="00CB4C32" w:rsidRDefault="00CF7BB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53A43C4" wp14:editId="0FE6D043">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746919E" w14:textId="77777777" w:rsidR="00CF7BBF" w:rsidRDefault="00CF7BBF" w:rsidP="00CF7BB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A43C4"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3746919E" w14:textId="77777777" w:rsidR="00CF7BBF" w:rsidRDefault="00CF7BBF" w:rsidP="00CF7BB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CF7BBF">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667674D"/>
    <w:multiLevelType w:val="hybridMultilevel"/>
    <w:tmpl w:val="4CC20CEA"/>
    <w:lvl w:ilvl="0" w:tplc="B0BA5794">
      <w:start w:val="1"/>
      <w:numFmt w:val="upperRoman"/>
      <w:lvlText w:val="%1."/>
      <w:lvlJc w:val="left"/>
      <w:pPr>
        <w:ind w:left="2136" w:hanging="720"/>
      </w:pPr>
      <w:rPr>
        <w:rFonts w:hint="default"/>
      </w:rPr>
    </w:lvl>
    <w:lvl w:ilvl="1" w:tplc="080A0019">
      <w:start w:val="1"/>
      <w:numFmt w:val="lowerLetter"/>
      <w:lvlText w:val="%2."/>
      <w:lvlJc w:val="left"/>
      <w:pPr>
        <w:ind w:left="2496" w:hanging="360"/>
      </w:pPr>
    </w:lvl>
    <w:lvl w:ilvl="2" w:tplc="080A001B">
      <w:start w:val="1"/>
      <w:numFmt w:val="lowerRoman"/>
      <w:lvlText w:val="%3."/>
      <w:lvlJc w:val="right"/>
      <w:pPr>
        <w:ind w:left="3216" w:hanging="180"/>
      </w:pPr>
    </w:lvl>
    <w:lvl w:ilvl="3" w:tplc="080A000F">
      <w:start w:val="1"/>
      <w:numFmt w:val="decimal"/>
      <w:lvlText w:val="%4."/>
      <w:lvlJc w:val="left"/>
      <w:pPr>
        <w:ind w:left="3936" w:hanging="360"/>
      </w:pPr>
    </w:lvl>
    <w:lvl w:ilvl="4" w:tplc="080A0019">
      <w:start w:val="1"/>
      <w:numFmt w:val="lowerLetter"/>
      <w:lvlText w:val="%5."/>
      <w:lvlJc w:val="left"/>
      <w:pPr>
        <w:ind w:left="4656" w:hanging="360"/>
      </w:pPr>
    </w:lvl>
    <w:lvl w:ilvl="5" w:tplc="080A001B">
      <w:start w:val="1"/>
      <w:numFmt w:val="lowerRoman"/>
      <w:lvlText w:val="%6."/>
      <w:lvlJc w:val="right"/>
      <w:pPr>
        <w:ind w:left="5376" w:hanging="180"/>
      </w:pPr>
    </w:lvl>
    <w:lvl w:ilvl="6" w:tplc="080A000F">
      <w:start w:val="1"/>
      <w:numFmt w:val="decimal"/>
      <w:lvlText w:val="%7."/>
      <w:lvlJc w:val="left"/>
      <w:pPr>
        <w:ind w:left="6096" w:hanging="360"/>
      </w:pPr>
    </w:lvl>
    <w:lvl w:ilvl="7" w:tplc="080A0019">
      <w:start w:val="1"/>
      <w:numFmt w:val="lowerLetter"/>
      <w:lvlText w:val="%8."/>
      <w:lvlJc w:val="left"/>
      <w:pPr>
        <w:ind w:left="6816" w:hanging="360"/>
      </w:pPr>
    </w:lvl>
    <w:lvl w:ilvl="8" w:tplc="080A001B">
      <w:start w:val="1"/>
      <w:numFmt w:val="lowerRoman"/>
      <w:lvlText w:val="%9."/>
      <w:lvlJc w:val="right"/>
      <w:pPr>
        <w:ind w:left="7536"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9"/>
  </w:num>
  <w:num w:numId="5">
    <w:abstractNumId w:val="12"/>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5"/>
  </w:num>
  <w:num w:numId="14">
    <w:abstractNumId w:val="14"/>
  </w:num>
  <w:num w:numId="15">
    <w:abstractNumId w:val="6"/>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2E1"/>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15B"/>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40F1"/>
    <w:rsid w:val="00085132"/>
    <w:rsid w:val="0008514D"/>
    <w:rsid w:val="00085F74"/>
    <w:rsid w:val="00087470"/>
    <w:rsid w:val="000875DB"/>
    <w:rsid w:val="000900BD"/>
    <w:rsid w:val="000904A5"/>
    <w:rsid w:val="0009077C"/>
    <w:rsid w:val="00090D7D"/>
    <w:rsid w:val="000910E0"/>
    <w:rsid w:val="00091B93"/>
    <w:rsid w:val="0009360C"/>
    <w:rsid w:val="000939DB"/>
    <w:rsid w:val="00093C95"/>
    <w:rsid w:val="000943BB"/>
    <w:rsid w:val="0009444F"/>
    <w:rsid w:val="00094EB2"/>
    <w:rsid w:val="00095419"/>
    <w:rsid w:val="00095D90"/>
    <w:rsid w:val="000964DE"/>
    <w:rsid w:val="00096B18"/>
    <w:rsid w:val="00096C5C"/>
    <w:rsid w:val="00096CE1"/>
    <w:rsid w:val="00096F0F"/>
    <w:rsid w:val="00097824"/>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C7EF7"/>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3323"/>
    <w:rsid w:val="001041F6"/>
    <w:rsid w:val="0010644A"/>
    <w:rsid w:val="0010719A"/>
    <w:rsid w:val="0010777F"/>
    <w:rsid w:val="001108F3"/>
    <w:rsid w:val="00110B09"/>
    <w:rsid w:val="00110C32"/>
    <w:rsid w:val="00110E6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6E84"/>
    <w:rsid w:val="0011786C"/>
    <w:rsid w:val="00121DE8"/>
    <w:rsid w:val="00122C63"/>
    <w:rsid w:val="00122F5E"/>
    <w:rsid w:val="001237B4"/>
    <w:rsid w:val="001239B6"/>
    <w:rsid w:val="001244EC"/>
    <w:rsid w:val="00125A35"/>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02E8"/>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8BC"/>
    <w:rsid w:val="00186FB3"/>
    <w:rsid w:val="0018765B"/>
    <w:rsid w:val="0018778C"/>
    <w:rsid w:val="00192287"/>
    <w:rsid w:val="001923AE"/>
    <w:rsid w:val="001924B2"/>
    <w:rsid w:val="001929D9"/>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4AE2"/>
    <w:rsid w:val="001C502D"/>
    <w:rsid w:val="001C53B0"/>
    <w:rsid w:val="001C7EC3"/>
    <w:rsid w:val="001D0290"/>
    <w:rsid w:val="001D07F6"/>
    <w:rsid w:val="001D0DCF"/>
    <w:rsid w:val="001D31A6"/>
    <w:rsid w:val="001D3B3A"/>
    <w:rsid w:val="001D3B81"/>
    <w:rsid w:val="001D40CC"/>
    <w:rsid w:val="001D4D61"/>
    <w:rsid w:val="001D4D8C"/>
    <w:rsid w:val="001D5282"/>
    <w:rsid w:val="001D529D"/>
    <w:rsid w:val="001D577C"/>
    <w:rsid w:val="001D694C"/>
    <w:rsid w:val="001D69EE"/>
    <w:rsid w:val="001D7520"/>
    <w:rsid w:val="001D754A"/>
    <w:rsid w:val="001E18B8"/>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A9"/>
    <w:rsid w:val="001E7BD1"/>
    <w:rsid w:val="001F1323"/>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30A81"/>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6BA2"/>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675B2"/>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126"/>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70D"/>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5F9"/>
    <w:rsid w:val="0034266B"/>
    <w:rsid w:val="00342740"/>
    <w:rsid w:val="003428C4"/>
    <w:rsid w:val="00342B26"/>
    <w:rsid w:val="00342CE5"/>
    <w:rsid w:val="00343291"/>
    <w:rsid w:val="00343BE2"/>
    <w:rsid w:val="00343F55"/>
    <w:rsid w:val="003448FF"/>
    <w:rsid w:val="00344CC4"/>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76F65"/>
    <w:rsid w:val="003804A7"/>
    <w:rsid w:val="0038194F"/>
    <w:rsid w:val="00381A45"/>
    <w:rsid w:val="00381DC3"/>
    <w:rsid w:val="0038228C"/>
    <w:rsid w:val="00382BDE"/>
    <w:rsid w:val="00382F28"/>
    <w:rsid w:val="003859C4"/>
    <w:rsid w:val="00385EA5"/>
    <w:rsid w:val="00386F92"/>
    <w:rsid w:val="003874C3"/>
    <w:rsid w:val="00387725"/>
    <w:rsid w:val="00387C65"/>
    <w:rsid w:val="00390CDE"/>
    <w:rsid w:val="00392328"/>
    <w:rsid w:val="00392B20"/>
    <w:rsid w:val="00393C37"/>
    <w:rsid w:val="00393D40"/>
    <w:rsid w:val="003940E3"/>
    <w:rsid w:val="00394516"/>
    <w:rsid w:val="00395933"/>
    <w:rsid w:val="003961E1"/>
    <w:rsid w:val="00396B92"/>
    <w:rsid w:val="003970BE"/>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6DF4"/>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5AC"/>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67E9"/>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0E01"/>
    <w:rsid w:val="0047274B"/>
    <w:rsid w:val="00472B3D"/>
    <w:rsid w:val="00472D90"/>
    <w:rsid w:val="00472DD8"/>
    <w:rsid w:val="00473BB3"/>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0B"/>
    <w:rsid w:val="004A6251"/>
    <w:rsid w:val="004A6CA2"/>
    <w:rsid w:val="004A70CA"/>
    <w:rsid w:val="004A7526"/>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54B"/>
    <w:rsid w:val="00507AB3"/>
    <w:rsid w:val="00510956"/>
    <w:rsid w:val="00510F23"/>
    <w:rsid w:val="0051133B"/>
    <w:rsid w:val="005115C3"/>
    <w:rsid w:val="00513088"/>
    <w:rsid w:val="00515288"/>
    <w:rsid w:val="005159E1"/>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58D"/>
    <w:rsid w:val="00534D86"/>
    <w:rsid w:val="00535462"/>
    <w:rsid w:val="0053715D"/>
    <w:rsid w:val="00537700"/>
    <w:rsid w:val="00537BB3"/>
    <w:rsid w:val="00537DB4"/>
    <w:rsid w:val="00540317"/>
    <w:rsid w:val="0054049A"/>
    <w:rsid w:val="00540F61"/>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1FDD"/>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6124"/>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A53"/>
    <w:rsid w:val="00586D72"/>
    <w:rsid w:val="00586E4F"/>
    <w:rsid w:val="00587330"/>
    <w:rsid w:val="00587984"/>
    <w:rsid w:val="00587A84"/>
    <w:rsid w:val="00587B2F"/>
    <w:rsid w:val="00590AF7"/>
    <w:rsid w:val="005916FB"/>
    <w:rsid w:val="00592360"/>
    <w:rsid w:val="00593333"/>
    <w:rsid w:val="005960D3"/>
    <w:rsid w:val="005973A7"/>
    <w:rsid w:val="00597B8E"/>
    <w:rsid w:val="005A0825"/>
    <w:rsid w:val="005A09A3"/>
    <w:rsid w:val="005A1FEE"/>
    <w:rsid w:val="005A20C4"/>
    <w:rsid w:val="005A273F"/>
    <w:rsid w:val="005A2A29"/>
    <w:rsid w:val="005A2B1E"/>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4C73"/>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5F7DDF"/>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1C88"/>
    <w:rsid w:val="00614079"/>
    <w:rsid w:val="00614188"/>
    <w:rsid w:val="00614A6D"/>
    <w:rsid w:val="00615362"/>
    <w:rsid w:val="006153B5"/>
    <w:rsid w:val="006157B6"/>
    <w:rsid w:val="00615A62"/>
    <w:rsid w:val="00615EBC"/>
    <w:rsid w:val="00616872"/>
    <w:rsid w:val="00616F1D"/>
    <w:rsid w:val="00616FA1"/>
    <w:rsid w:val="00617114"/>
    <w:rsid w:val="00617C77"/>
    <w:rsid w:val="0062006E"/>
    <w:rsid w:val="00620357"/>
    <w:rsid w:val="00620FB8"/>
    <w:rsid w:val="006214D7"/>
    <w:rsid w:val="00621B71"/>
    <w:rsid w:val="00622BEF"/>
    <w:rsid w:val="0062386E"/>
    <w:rsid w:val="0062443A"/>
    <w:rsid w:val="00624802"/>
    <w:rsid w:val="00624F20"/>
    <w:rsid w:val="00625F4E"/>
    <w:rsid w:val="0062644A"/>
    <w:rsid w:val="006279BE"/>
    <w:rsid w:val="006304BB"/>
    <w:rsid w:val="0063071F"/>
    <w:rsid w:val="00630C62"/>
    <w:rsid w:val="00631207"/>
    <w:rsid w:val="00631910"/>
    <w:rsid w:val="0063273E"/>
    <w:rsid w:val="00632E6C"/>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8A5"/>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3F9"/>
    <w:rsid w:val="006775C4"/>
    <w:rsid w:val="0068048F"/>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5E08"/>
    <w:rsid w:val="006B6D77"/>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C7D03"/>
    <w:rsid w:val="006D007C"/>
    <w:rsid w:val="006D04BD"/>
    <w:rsid w:val="006D06F5"/>
    <w:rsid w:val="006D0985"/>
    <w:rsid w:val="006D120B"/>
    <w:rsid w:val="006D3FF8"/>
    <w:rsid w:val="006D428F"/>
    <w:rsid w:val="006D54E1"/>
    <w:rsid w:val="006D581C"/>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68F"/>
    <w:rsid w:val="00713957"/>
    <w:rsid w:val="00714402"/>
    <w:rsid w:val="00714488"/>
    <w:rsid w:val="00715319"/>
    <w:rsid w:val="00715816"/>
    <w:rsid w:val="00715EBB"/>
    <w:rsid w:val="00716736"/>
    <w:rsid w:val="00716DD4"/>
    <w:rsid w:val="00717898"/>
    <w:rsid w:val="0072190A"/>
    <w:rsid w:val="0072215B"/>
    <w:rsid w:val="0072225E"/>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212F"/>
    <w:rsid w:val="007324A9"/>
    <w:rsid w:val="007332CB"/>
    <w:rsid w:val="00734300"/>
    <w:rsid w:val="0073439D"/>
    <w:rsid w:val="00734795"/>
    <w:rsid w:val="00736F71"/>
    <w:rsid w:val="0073740D"/>
    <w:rsid w:val="00737D73"/>
    <w:rsid w:val="0074055C"/>
    <w:rsid w:val="00740D93"/>
    <w:rsid w:val="007426D1"/>
    <w:rsid w:val="00743E50"/>
    <w:rsid w:val="00743F9C"/>
    <w:rsid w:val="00744DC2"/>
    <w:rsid w:val="00744E48"/>
    <w:rsid w:val="00744EED"/>
    <w:rsid w:val="00745D11"/>
    <w:rsid w:val="00746015"/>
    <w:rsid w:val="00746730"/>
    <w:rsid w:val="00747798"/>
    <w:rsid w:val="00747E03"/>
    <w:rsid w:val="00751760"/>
    <w:rsid w:val="007517FC"/>
    <w:rsid w:val="00752C85"/>
    <w:rsid w:val="00752CFC"/>
    <w:rsid w:val="00752E48"/>
    <w:rsid w:val="0075331D"/>
    <w:rsid w:val="00753513"/>
    <w:rsid w:val="007562AF"/>
    <w:rsid w:val="00756771"/>
    <w:rsid w:val="00756A0B"/>
    <w:rsid w:val="00756BB1"/>
    <w:rsid w:val="00757070"/>
    <w:rsid w:val="0075716B"/>
    <w:rsid w:val="00757251"/>
    <w:rsid w:val="007573A2"/>
    <w:rsid w:val="007576D3"/>
    <w:rsid w:val="00757736"/>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2ED0"/>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0F49"/>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6F5"/>
    <w:rsid w:val="007D5976"/>
    <w:rsid w:val="007D6461"/>
    <w:rsid w:val="007D709F"/>
    <w:rsid w:val="007E0084"/>
    <w:rsid w:val="007E1B1F"/>
    <w:rsid w:val="007E3210"/>
    <w:rsid w:val="007E32FC"/>
    <w:rsid w:val="007E4266"/>
    <w:rsid w:val="007E4950"/>
    <w:rsid w:val="007E4EA5"/>
    <w:rsid w:val="007E5A5C"/>
    <w:rsid w:val="007E5AFE"/>
    <w:rsid w:val="007E7A9C"/>
    <w:rsid w:val="007F05D7"/>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0EE8"/>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27589"/>
    <w:rsid w:val="008303A9"/>
    <w:rsid w:val="008304B4"/>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40700"/>
    <w:rsid w:val="00840A7E"/>
    <w:rsid w:val="00840C89"/>
    <w:rsid w:val="0084114B"/>
    <w:rsid w:val="00842756"/>
    <w:rsid w:val="00842E6D"/>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3FC0"/>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16"/>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567A"/>
    <w:rsid w:val="008A6544"/>
    <w:rsid w:val="008A65C4"/>
    <w:rsid w:val="008A7EC3"/>
    <w:rsid w:val="008A7EDB"/>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8C8"/>
    <w:rsid w:val="008E72F4"/>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301E"/>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4A87"/>
    <w:rsid w:val="00964CE3"/>
    <w:rsid w:val="009650A4"/>
    <w:rsid w:val="00965204"/>
    <w:rsid w:val="00965931"/>
    <w:rsid w:val="00965DB7"/>
    <w:rsid w:val="009661F8"/>
    <w:rsid w:val="009663A9"/>
    <w:rsid w:val="009663EB"/>
    <w:rsid w:val="00966C28"/>
    <w:rsid w:val="009700BB"/>
    <w:rsid w:val="009704F4"/>
    <w:rsid w:val="00971321"/>
    <w:rsid w:val="00972B61"/>
    <w:rsid w:val="009730F2"/>
    <w:rsid w:val="00973626"/>
    <w:rsid w:val="00973B5B"/>
    <w:rsid w:val="00973CE1"/>
    <w:rsid w:val="00974250"/>
    <w:rsid w:val="00974AAF"/>
    <w:rsid w:val="00974DD0"/>
    <w:rsid w:val="00974F50"/>
    <w:rsid w:val="009756EC"/>
    <w:rsid w:val="009757EE"/>
    <w:rsid w:val="0097584C"/>
    <w:rsid w:val="00975BB5"/>
    <w:rsid w:val="0097695D"/>
    <w:rsid w:val="00976C60"/>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90A"/>
    <w:rsid w:val="00997136"/>
    <w:rsid w:val="009971A7"/>
    <w:rsid w:val="00997DB0"/>
    <w:rsid w:val="009A103E"/>
    <w:rsid w:val="009A1507"/>
    <w:rsid w:val="009A2AF4"/>
    <w:rsid w:val="009A3085"/>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916"/>
    <w:rsid w:val="009B6D2C"/>
    <w:rsid w:val="009B7421"/>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302"/>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777"/>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52AE"/>
    <w:rsid w:val="00A352E3"/>
    <w:rsid w:val="00A35446"/>
    <w:rsid w:val="00A3583F"/>
    <w:rsid w:val="00A36936"/>
    <w:rsid w:val="00A36F28"/>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6C2"/>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14CA"/>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13D"/>
    <w:rsid w:val="00AB628D"/>
    <w:rsid w:val="00AC00B1"/>
    <w:rsid w:val="00AC0229"/>
    <w:rsid w:val="00AC0E47"/>
    <w:rsid w:val="00AC12CF"/>
    <w:rsid w:val="00AC154D"/>
    <w:rsid w:val="00AC1687"/>
    <w:rsid w:val="00AC1A23"/>
    <w:rsid w:val="00AC2548"/>
    <w:rsid w:val="00AC3C32"/>
    <w:rsid w:val="00AC3DB8"/>
    <w:rsid w:val="00AC6151"/>
    <w:rsid w:val="00AC70A9"/>
    <w:rsid w:val="00AC75D6"/>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1DC1"/>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69B"/>
    <w:rsid w:val="00B049EC"/>
    <w:rsid w:val="00B04CE7"/>
    <w:rsid w:val="00B04DD6"/>
    <w:rsid w:val="00B050D6"/>
    <w:rsid w:val="00B054A8"/>
    <w:rsid w:val="00B05E5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67F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09D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7"/>
    <w:rsid w:val="00B64DB8"/>
    <w:rsid w:val="00B6596E"/>
    <w:rsid w:val="00B65D72"/>
    <w:rsid w:val="00B661AF"/>
    <w:rsid w:val="00B6688B"/>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944"/>
    <w:rsid w:val="00B95FE2"/>
    <w:rsid w:val="00B962EE"/>
    <w:rsid w:val="00B96623"/>
    <w:rsid w:val="00B97246"/>
    <w:rsid w:val="00B9725F"/>
    <w:rsid w:val="00B972B2"/>
    <w:rsid w:val="00B97390"/>
    <w:rsid w:val="00BA03EE"/>
    <w:rsid w:val="00BA1836"/>
    <w:rsid w:val="00BA18D4"/>
    <w:rsid w:val="00BA1C76"/>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608"/>
    <w:rsid w:val="00BC3B4D"/>
    <w:rsid w:val="00BC40F2"/>
    <w:rsid w:val="00BC45CE"/>
    <w:rsid w:val="00BC4F3D"/>
    <w:rsid w:val="00BC64CE"/>
    <w:rsid w:val="00BC68AD"/>
    <w:rsid w:val="00BC7112"/>
    <w:rsid w:val="00BC7E36"/>
    <w:rsid w:val="00BC7E8D"/>
    <w:rsid w:val="00BD02F4"/>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6FCB"/>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73"/>
    <w:rsid w:val="00C07CCB"/>
    <w:rsid w:val="00C1015F"/>
    <w:rsid w:val="00C1063F"/>
    <w:rsid w:val="00C10C5E"/>
    <w:rsid w:val="00C1182C"/>
    <w:rsid w:val="00C11D9D"/>
    <w:rsid w:val="00C11F1C"/>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0DA0"/>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18"/>
    <w:rsid w:val="00C45BBF"/>
    <w:rsid w:val="00C46708"/>
    <w:rsid w:val="00C474EF"/>
    <w:rsid w:val="00C47569"/>
    <w:rsid w:val="00C500D2"/>
    <w:rsid w:val="00C50922"/>
    <w:rsid w:val="00C51440"/>
    <w:rsid w:val="00C52089"/>
    <w:rsid w:val="00C53E87"/>
    <w:rsid w:val="00C55CDE"/>
    <w:rsid w:val="00C56885"/>
    <w:rsid w:val="00C56AE3"/>
    <w:rsid w:val="00C56D20"/>
    <w:rsid w:val="00C56E99"/>
    <w:rsid w:val="00C57069"/>
    <w:rsid w:val="00C57680"/>
    <w:rsid w:val="00C578AD"/>
    <w:rsid w:val="00C57997"/>
    <w:rsid w:val="00C600B2"/>
    <w:rsid w:val="00C6124E"/>
    <w:rsid w:val="00C613CF"/>
    <w:rsid w:val="00C6230B"/>
    <w:rsid w:val="00C6256E"/>
    <w:rsid w:val="00C6257D"/>
    <w:rsid w:val="00C632FA"/>
    <w:rsid w:val="00C635D0"/>
    <w:rsid w:val="00C64273"/>
    <w:rsid w:val="00C64A18"/>
    <w:rsid w:val="00C6544D"/>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97E5C"/>
    <w:rsid w:val="00CA069E"/>
    <w:rsid w:val="00CA0C31"/>
    <w:rsid w:val="00CA1A5E"/>
    <w:rsid w:val="00CA1BD1"/>
    <w:rsid w:val="00CA1D49"/>
    <w:rsid w:val="00CA2377"/>
    <w:rsid w:val="00CA265A"/>
    <w:rsid w:val="00CA2D94"/>
    <w:rsid w:val="00CA3584"/>
    <w:rsid w:val="00CA3861"/>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43C7"/>
    <w:rsid w:val="00CB4C32"/>
    <w:rsid w:val="00CB638D"/>
    <w:rsid w:val="00CB6900"/>
    <w:rsid w:val="00CB6BA9"/>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916"/>
    <w:rsid w:val="00CD3AE0"/>
    <w:rsid w:val="00CD3B16"/>
    <w:rsid w:val="00CD3D0B"/>
    <w:rsid w:val="00CD4B83"/>
    <w:rsid w:val="00CD5020"/>
    <w:rsid w:val="00CD55C3"/>
    <w:rsid w:val="00CD58BA"/>
    <w:rsid w:val="00CD5F11"/>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BB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3E9F"/>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B6"/>
    <w:rsid w:val="00D47FBD"/>
    <w:rsid w:val="00D502D0"/>
    <w:rsid w:val="00D507D9"/>
    <w:rsid w:val="00D50B4B"/>
    <w:rsid w:val="00D50BC3"/>
    <w:rsid w:val="00D52E63"/>
    <w:rsid w:val="00D53DFE"/>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52F"/>
    <w:rsid w:val="00D73C07"/>
    <w:rsid w:val="00D73FCB"/>
    <w:rsid w:val="00D743AB"/>
    <w:rsid w:val="00D74799"/>
    <w:rsid w:val="00D74FDC"/>
    <w:rsid w:val="00D7536B"/>
    <w:rsid w:val="00D75AD5"/>
    <w:rsid w:val="00D763DC"/>
    <w:rsid w:val="00D76EE0"/>
    <w:rsid w:val="00D81033"/>
    <w:rsid w:val="00D81136"/>
    <w:rsid w:val="00D82C07"/>
    <w:rsid w:val="00D82CE9"/>
    <w:rsid w:val="00D8317A"/>
    <w:rsid w:val="00D83AD6"/>
    <w:rsid w:val="00D83DC8"/>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821"/>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7C8"/>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3B3"/>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4B8"/>
    <w:rsid w:val="00E04ACE"/>
    <w:rsid w:val="00E055B0"/>
    <w:rsid w:val="00E062AB"/>
    <w:rsid w:val="00E069C1"/>
    <w:rsid w:val="00E07204"/>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12C"/>
    <w:rsid w:val="00E15278"/>
    <w:rsid w:val="00E1582A"/>
    <w:rsid w:val="00E158E9"/>
    <w:rsid w:val="00E15B98"/>
    <w:rsid w:val="00E16056"/>
    <w:rsid w:val="00E16411"/>
    <w:rsid w:val="00E165DD"/>
    <w:rsid w:val="00E16654"/>
    <w:rsid w:val="00E172C0"/>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6AC6"/>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47EBB"/>
    <w:rsid w:val="00E50E09"/>
    <w:rsid w:val="00E52259"/>
    <w:rsid w:val="00E52B2A"/>
    <w:rsid w:val="00E540CA"/>
    <w:rsid w:val="00E54462"/>
    <w:rsid w:val="00E54583"/>
    <w:rsid w:val="00E55B4F"/>
    <w:rsid w:val="00E55F46"/>
    <w:rsid w:val="00E5633C"/>
    <w:rsid w:val="00E56E97"/>
    <w:rsid w:val="00E56EE4"/>
    <w:rsid w:val="00E605BF"/>
    <w:rsid w:val="00E60A17"/>
    <w:rsid w:val="00E617AE"/>
    <w:rsid w:val="00E61BFF"/>
    <w:rsid w:val="00E62162"/>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0B30"/>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B7AED"/>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67D6"/>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CF3"/>
    <w:rsid w:val="00EF1DD2"/>
    <w:rsid w:val="00EF39F8"/>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0A57"/>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73D"/>
    <w:rsid w:val="00F25B7F"/>
    <w:rsid w:val="00F2644C"/>
    <w:rsid w:val="00F26992"/>
    <w:rsid w:val="00F26F0E"/>
    <w:rsid w:val="00F274B5"/>
    <w:rsid w:val="00F2789C"/>
    <w:rsid w:val="00F310A3"/>
    <w:rsid w:val="00F31B8A"/>
    <w:rsid w:val="00F31C8A"/>
    <w:rsid w:val="00F31FDD"/>
    <w:rsid w:val="00F323A8"/>
    <w:rsid w:val="00F324E4"/>
    <w:rsid w:val="00F334EB"/>
    <w:rsid w:val="00F34DC1"/>
    <w:rsid w:val="00F34DEA"/>
    <w:rsid w:val="00F35DBE"/>
    <w:rsid w:val="00F369DA"/>
    <w:rsid w:val="00F36B23"/>
    <w:rsid w:val="00F370C9"/>
    <w:rsid w:val="00F37101"/>
    <w:rsid w:val="00F377CE"/>
    <w:rsid w:val="00F40094"/>
    <w:rsid w:val="00F40646"/>
    <w:rsid w:val="00F41305"/>
    <w:rsid w:val="00F42131"/>
    <w:rsid w:val="00F42591"/>
    <w:rsid w:val="00F426C8"/>
    <w:rsid w:val="00F4377C"/>
    <w:rsid w:val="00F446DD"/>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515"/>
    <w:rsid w:val="00F55CC1"/>
    <w:rsid w:val="00F56A49"/>
    <w:rsid w:val="00F5790E"/>
    <w:rsid w:val="00F60782"/>
    <w:rsid w:val="00F60D33"/>
    <w:rsid w:val="00F61136"/>
    <w:rsid w:val="00F6166A"/>
    <w:rsid w:val="00F624A5"/>
    <w:rsid w:val="00F62D15"/>
    <w:rsid w:val="00F6398A"/>
    <w:rsid w:val="00F63A33"/>
    <w:rsid w:val="00F63C51"/>
    <w:rsid w:val="00F640E6"/>
    <w:rsid w:val="00F64C5A"/>
    <w:rsid w:val="00F65910"/>
    <w:rsid w:val="00F6617A"/>
    <w:rsid w:val="00F66D81"/>
    <w:rsid w:val="00F67C3E"/>
    <w:rsid w:val="00F70281"/>
    <w:rsid w:val="00F707C2"/>
    <w:rsid w:val="00F707EE"/>
    <w:rsid w:val="00F70E04"/>
    <w:rsid w:val="00F710EA"/>
    <w:rsid w:val="00F71DF1"/>
    <w:rsid w:val="00F72EB8"/>
    <w:rsid w:val="00F72F7E"/>
    <w:rsid w:val="00F73249"/>
    <w:rsid w:val="00F73557"/>
    <w:rsid w:val="00F74615"/>
    <w:rsid w:val="00F74CF0"/>
    <w:rsid w:val="00F75115"/>
    <w:rsid w:val="00F75D29"/>
    <w:rsid w:val="00F75F03"/>
    <w:rsid w:val="00F77624"/>
    <w:rsid w:val="00F80224"/>
    <w:rsid w:val="00F804E8"/>
    <w:rsid w:val="00F80DF4"/>
    <w:rsid w:val="00F8181F"/>
    <w:rsid w:val="00F8258C"/>
    <w:rsid w:val="00F826FD"/>
    <w:rsid w:val="00F82AE3"/>
    <w:rsid w:val="00F82BC8"/>
    <w:rsid w:val="00F82E77"/>
    <w:rsid w:val="00F838C1"/>
    <w:rsid w:val="00F83AD4"/>
    <w:rsid w:val="00F83C99"/>
    <w:rsid w:val="00F84C3A"/>
    <w:rsid w:val="00F84EA1"/>
    <w:rsid w:val="00F84F89"/>
    <w:rsid w:val="00F85662"/>
    <w:rsid w:val="00F860E2"/>
    <w:rsid w:val="00F863E9"/>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AE8"/>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327E4-5991-4B3E-90E3-E0F3EBDA8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10</Pages>
  <Words>3776</Words>
  <Characters>20772</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11</cp:revision>
  <cp:lastPrinted>2022-10-03T18:06:00Z</cp:lastPrinted>
  <dcterms:created xsi:type="dcterms:W3CDTF">2022-10-03T16:03:00Z</dcterms:created>
  <dcterms:modified xsi:type="dcterms:W3CDTF">2023-02-28T19:52:00Z</dcterms:modified>
</cp:coreProperties>
</file>