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B6B2D2" w14:textId="77777777" w:rsidR="004A41DB" w:rsidRPr="000C29C8" w:rsidRDefault="004A41DB" w:rsidP="004A41DB">
      <w:pPr>
        <w:pStyle w:val="corte4fondo"/>
        <w:spacing w:line="240" w:lineRule="auto"/>
        <w:ind w:left="3544" w:right="-496" w:firstLine="0"/>
        <w:rPr>
          <w:rFonts w:cs="Arial"/>
          <w:b/>
          <w:sz w:val="22"/>
          <w:szCs w:val="22"/>
        </w:rPr>
      </w:pPr>
      <w:r w:rsidRPr="000C29C8">
        <w:rPr>
          <w:rFonts w:cs="Arial"/>
          <w:b/>
          <w:sz w:val="22"/>
          <w:szCs w:val="22"/>
        </w:rPr>
        <w:t>TERCERA SALA UNITARIA DE PRIMERA INSTANCIA DEL TRIBUNAL DE</w:t>
      </w:r>
      <w:r w:rsidR="001F01B2" w:rsidRPr="000C29C8">
        <w:rPr>
          <w:rFonts w:cs="Arial"/>
          <w:b/>
          <w:sz w:val="22"/>
          <w:szCs w:val="22"/>
        </w:rPr>
        <w:t xml:space="preserve"> JUSTICIA ADMINISTRATIVA</w:t>
      </w:r>
      <w:r w:rsidRPr="000C29C8">
        <w:rPr>
          <w:rFonts w:cs="Arial"/>
          <w:b/>
          <w:sz w:val="22"/>
          <w:szCs w:val="22"/>
        </w:rPr>
        <w:t xml:space="preserve"> DEL ESTADO DE OAXACA.</w:t>
      </w:r>
    </w:p>
    <w:p w14:paraId="11F6E055" w14:textId="77777777" w:rsidR="004A41DB" w:rsidRPr="000C29C8" w:rsidRDefault="004A41DB" w:rsidP="004A41DB">
      <w:pPr>
        <w:pStyle w:val="corte4fondo"/>
        <w:spacing w:line="240" w:lineRule="auto"/>
        <w:ind w:left="3544" w:right="-496" w:firstLine="0"/>
        <w:rPr>
          <w:rFonts w:cs="Arial"/>
          <w:b/>
          <w:sz w:val="22"/>
          <w:szCs w:val="22"/>
        </w:rPr>
      </w:pPr>
    </w:p>
    <w:p w14:paraId="4708DFA4" w14:textId="77777777" w:rsidR="004A41DB" w:rsidRPr="000C29C8" w:rsidRDefault="004A41DB" w:rsidP="00E7679D">
      <w:pPr>
        <w:pStyle w:val="corte4fondo"/>
        <w:spacing w:line="240" w:lineRule="auto"/>
        <w:ind w:left="3544" w:right="-496" w:firstLine="0"/>
        <w:rPr>
          <w:rFonts w:cs="Arial"/>
          <w:b/>
          <w:sz w:val="22"/>
          <w:szCs w:val="22"/>
        </w:rPr>
      </w:pPr>
      <w:r w:rsidRPr="000C29C8">
        <w:rPr>
          <w:rFonts w:cs="Arial"/>
          <w:b/>
          <w:sz w:val="22"/>
          <w:szCs w:val="22"/>
        </w:rPr>
        <w:t xml:space="preserve">JUICIO DE NULIDAD </w:t>
      </w:r>
      <w:r w:rsidR="007C449C">
        <w:rPr>
          <w:rFonts w:cs="Arial"/>
          <w:b/>
          <w:sz w:val="22"/>
          <w:szCs w:val="22"/>
        </w:rPr>
        <w:t>1</w:t>
      </w:r>
      <w:r w:rsidR="00A071B4">
        <w:rPr>
          <w:rFonts w:cs="Arial"/>
          <w:b/>
          <w:sz w:val="22"/>
          <w:szCs w:val="22"/>
        </w:rPr>
        <w:t>42</w:t>
      </w:r>
      <w:r w:rsidR="007C449C">
        <w:rPr>
          <w:rFonts w:cs="Arial"/>
          <w:b/>
          <w:sz w:val="22"/>
          <w:szCs w:val="22"/>
        </w:rPr>
        <w:t>/</w:t>
      </w:r>
      <w:r w:rsidR="00DD41B3">
        <w:rPr>
          <w:rFonts w:cs="Arial"/>
          <w:b/>
          <w:sz w:val="22"/>
          <w:szCs w:val="22"/>
        </w:rPr>
        <w:t>2019</w:t>
      </w:r>
    </w:p>
    <w:p w14:paraId="3A786A59" w14:textId="77777777" w:rsidR="00E7679D" w:rsidRPr="000C29C8" w:rsidRDefault="00E7679D" w:rsidP="00E7679D">
      <w:pPr>
        <w:pStyle w:val="corte4fondo"/>
        <w:spacing w:line="240" w:lineRule="auto"/>
        <w:ind w:left="3544" w:right="-496" w:firstLine="0"/>
        <w:rPr>
          <w:rFonts w:cs="Arial"/>
          <w:b/>
          <w:sz w:val="22"/>
          <w:szCs w:val="22"/>
        </w:rPr>
      </w:pPr>
    </w:p>
    <w:p w14:paraId="3894B505" w14:textId="5ED61ED1" w:rsidR="004A41DB" w:rsidRPr="000C29C8" w:rsidRDefault="004A41DB" w:rsidP="004A41DB">
      <w:pPr>
        <w:pStyle w:val="corte4fondo"/>
        <w:spacing w:line="240" w:lineRule="auto"/>
        <w:ind w:left="3544" w:right="-496" w:firstLine="0"/>
        <w:rPr>
          <w:rFonts w:cs="Arial"/>
          <w:b/>
          <w:sz w:val="22"/>
          <w:szCs w:val="22"/>
        </w:rPr>
      </w:pPr>
      <w:r w:rsidRPr="000C29C8">
        <w:rPr>
          <w:rFonts w:cs="Arial"/>
          <w:b/>
          <w:sz w:val="22"/>
          <w:szCs w:val="22"/>
        </w:rPr>
        <w:t xml:space="preserve">ACTOR: </w:t>
      </w:r>
      <w:r w:rsidR="00B556C5">
        <w:rPr>
          <w:rFonts w:cs="Arial"/>
          <w:b/>
          <w:sz w:val="22"/>
          <w:szCs w:val="22"/>
        </w:rPr>
        <w:t>***** ***** ***** *****</w:t>
      </w:r>
      <w:r w:rsidR="00AE35F2" w:rsidRPr="000C29C8">
        <w:rPr>
          <w:rFonts w:cs="Arial"/>
          <w:b/>
          <w:sz w:val="22"/>
          <w:szCs w:val="22"/>
        </w:rPr>
        <w:t>.</w:t>
      </w:r>
    </w:p>
    <w:p w14:paraId="3BF14EBE" w14:textId="77777777" w:rsidR="004A41DB" w:rsidRPr="000C29C8" w:rsidRDefault="004A41DB" w:rsidP="004A41DB">
      <w:pPr>
        <w:pStyle w:val="corte4fondo"/>
        <w:spacing w:line="240" w:lineRule="auto"/>
        <w:ind w:left="3544" w:right="-496" w:firstLine="0"/>
        <w:rPr>
          <w:rFonts w:cs="Arial"/>
          <w:b/>
          <w:sz w:val="22"/>
          <w:szCs w:val="22"/>
        </w:rPr>
      </w:pPr>
    </w:p>
    <w:p w14:paraId="3366A544" w14:textId="77777777" w:rsidR="004A41DB" w:rsidRDefault="004A41DB" w:rsidP="0020172B">
      <w:pPr>
        <w:pStyle w:val="corte4fondo"/>
        <w:spacing w:line="240" w:lineRule="auto"/>
        <w:ind w:left="3544" w:right="-496" w:firstLine="0"/>
        <w:rPr>
          <w:rFonts w:cs="Arial"/>
          <w:b/>
          <w:color w:val="000000"/>
          <w:sz w:val="22"/>
          <w:szCs w:val="22"/>
        </w:rPr>
      </w:pPr>
      <w:r w:rsidRPr="000C29C8">
        <w:rPr>
          <w:rFonts w:cs="Arial"/>
          <w:b/>
          <w:color w:val="000000"/>
          <w:sz w:val="22"/>
          <w:szCs w:val="22"/>
        </w:rPr>
        <w:t>AUTORIDAD</w:t>
      </w:r>
      <w:r w:rsidR="00CF4465" w:rsidRPr="000C29C8">
        <w:rPr>
          <w:rFonts w:cs="Arial"/>
          <w:b/>
          <w:color w:val="000000"/>
          <w:sz w:val="22"/>
          <w:szCs w:val="22"/>
        </w:rPr>
        <w:t xml:space="preserve"> </w:t>
      </w:r>
      <w:r w:rsidRPr="000C29C8">
        <w:rPr>
          <w:rFonts w:cs="Arial"/>
          <w:b/>
          <w:color w:val="000000"/>
          <w:sz w:val="22"/>
          <w:szCs w:val="22"/>
        </w:rPr>
        <w:t xml:space="preserve">DEMANDADA: </w:t>
      </w:r>
      <w:r w:rsidR="00DD41B3">
        <w:rPr>
          <w:rFonts w:cs="Arial"/>
          <w:b/>
          <w:color w:val="000000"/>
          <w:sz w:val="22"/>
          <w:szCs w:val="22"/>
        </w:rPr>
        <w:t xml:space="preserve">POLICÍA VIAL </w:t>
      </w:r>
      <w:r w:rsidR="00B41E20">
        <w:rPr>
          <w:rFonts w:cs="Arial"/>
          <w:b/>
          <w:color w:val="000000"/>
          <w:sz w:val="22"/>
          <w:szCs w:val="22"/>
        </w:rPr>
        <w:t>PV-239</w:t>
      </w:r>
      <w:r w:rsidR="00E8313D">
        <w:rPr>
          <w:rFonts w:cs="Arial"/>
          <w:b/>
          <w:color w:val="000000"/>
          <w:sz w:val="22"/>
          <w:szCs w:val="22"/>
        </w:rPr>
        <w:t xml:space="preserve"> DE LA </w:t>
      </w:r>
      <w:r w:rsidR="0020172B">
        <w:rPr>
          <w:rFonts w:cs="Arial"/>
          <w:b/>
          <w:color w:val="000000"/>
          <w:sz w:val="22"/>
          <w:szCs w:val="22"/>
        </w:rPr>
        <w:t>SUBDIRECCIÓN DE TRÁNSITO Y MOVILIDAD DEL MUNICIPIO DE OAXACA DE JUÁREZ, OAXACA</w:t>
      </w:r>
    </w:p>
    <w:p w14:paraId="03DEFE2B" w14:textId="77777777" w:rsidR="0020172B" w:rsidRPr="000C29C8" w:rsidRDefault="0020172B" w:rsidP="0020172B">
      <w:pPr>
        <w:pStyle w:val="corte4fondo"/>
        <w:spacing w:line="240" w:lineRule="auto"/>
        <w:ind w:left="3544" w:right="-496" w:firstLine="0"/>
        <w:rPr>
          <w:rFonts w:cs="Arial"/>
          <w:b/>
          <w:color w:val="000000"/>
          <w:sz w:val="22"/>
          <w:szCs w:val="22"/>
        </w:rPr>
      </w:pPr>
    </w:p>
    <w:p w14:paraId="1CC970A5" w14:textId="77777777" w:rsidR="00CF4465" w:rsidRDefault="00CF4465" w:rsidP="004A41DB">
      <w:pPr>
        <w:pStyle w:val="corte4fondo"/>
        <w:spacing w:line="240" w:lineRule="auto"/>
        <w:ind w:left="3544" w:right="-496" w:firstLine="0"/>
        <w:rPr>
          <w:rFonts w:cs="Arial"/>
          <w:b/>
          <w:color w:val="000000"/>
          <w:sz w:val="24"/>
          <w:szCs w:val="24"/>
        </w:rPr>
      </w:pPr>
    </w:p>
    <w:p w14:paraId="76F3262E" w14:textId="77777777" w:rsidR="00832A5C" w:rsidRDefault="003C226E" w:rsidP="00832A5C">
      <w:pPr>
        <w:spacing w:line="360" w:lineRule="auto"/>
        <w:ind w:right="-518"/>
        <w:jc w:val="both"/>
        <w:rPr>
          <w:rFonts w:ascii="Arial" w:hAnsi="Arial" w:cs="Arial"/>
          <w:b/>
          <w:sz w:val="24"/>
          <w:szCs w:val="24"/>
        </w:rPr>
      </w:pPr>
      <w:r w:rsidRPr="00003F0B">
        <w:rPr>
          <w:rFonts w:ascii="Arial" w:hAnsi="Arial" w:cs="Arial"/>
          <w:b/>
          <w:sz w:val="24"/>
          <w:szCs w:val="24"/>
        </w:rPr>
        <w:t xml:space="preserve">OAXACA DE JUÁREZ, OAXACA, </w:t>
      </w:r>
      <w:r w:rsidR="00B0645B">
        <w:rPr>
          <w:rFonts w:ascii="Arial" w:hAnsi="Arial" w:cs="Arial"/>
          <w:b/>
          <w:sz w:val="24"/>
          <w:szCs w:val="24"/>
        </w:rPr>
        <w:t xml:space="preserve">A </w:t>
      </w:r>
      <w:r w:rsidR="00E8313D">
        <w:rPr>
          <w:rFonts w:ascii="Arial" w:hAnsi="Arial" w:cs="Arial"/>
          <w:b/>
          <w:sz w:val="24"/>
          <w:szCs w:val="24"/>
        </w:rPr>
        <w:t>VEINT</w:t>
      </w:r>
      <w:r w:rsidR="00595CF6">
        <w:rPr>
          <w:rFonts w:ascii="Arial" w:hAnsi="Arial" w:cs="Arial"/>
          <w:b/>
          <w:sz w:val="24"/>
          <w:szCs w:val="24"/>
        </w:rPr>
        <w:t>I</w:t>
      </w:r>
      <w:r w:rsidR="00A071B4">
        <w:rPr>
          <w:rFonts w:ascii="Arial" w:hAnsi="Arial" w:cs="Arial"/>
          <w:b/>
          <w:sz w:val="24"/>
          <w:szCs w:val="24"/>
        </w:rPr>
        <w:t xml:space="preserve">OCHO DE </w:t>
      </w:r>
      <w:r w:rsidR="00DD41B3">
        <w:rPr>
          <w:rFonts w:ascii="Arial" w:hAnsi="Arial" w:cs="Arial"/>
          <w:b/>
          <w:sz w:val="24"/>
          <w:szCs w:val="24"/>
        </w:rPr>
        <w:t xml:space="preserve">FEBRERO </w:t>
      </w:r>
      <w:r w:rsidR="004A41DB">
        <w:rPr>
          <w:rFonts w:ascii="Arial" w:hAnsi="Arial" w:cs="Arial"/>
          <w:b/>
          <w:sz w:val="24"/>
          <w:szCs w:val="24"/>
        </w:rPr>
        <w:t xml:space="preserve">DE </w:t>
      </w:r>
      <w:r w:rsidRPr="00003F0B">
        <w:rPr>
          <w:rFonts w:ascii="Arial" w:hAnsi="Arial" w:cs="Arial"/>
          <w:b/>
          <w:sz w:val="24"/>
          <w:szCs w:val="24"/>
        </w:rPr>
        <w:t xml:space="preserve">DOS MIL </w:t>
      </w:r>
      <w:r w:rsidR="00DD41B3">
        <w:rPr>
          <w:rFonts w:ascii="Arial" w:hAnsi="Arial" w:cs="Arial"/>
          <w:b/>
          <w:sz w:val="24"/>
          <w:szCs w:val="24"/>
        </w:rPr>
        <w:t>VEINTE</w:t>
      </w:r>
      <w:r w:rsidR="004A41DB" w:rsidRPr="00003F0B">
        <w:rPr>
          <w:rFonts w:ascii="Arial" w:hAnsi="Arial" w:cs="Arial"/>
          <w:b/>
          <w:sz w:val="24"/>
          <w:szCs w:val="24"/>
        </w:rPr>
        <w:t>.</w:t>
      </w:r>
      <w:r w:rsidR="00595CF6">
        <w:rPr>
          <w:rFonts w:ascii="Arial" w:hAnsi="Arial" w:cs="Arial"/>
          <w:b/>
          <w:sz w:val="24"/>
          <w:szCs w:val="24"/>
        </w:rPr>
        <w:t xml:space="preserve"> </w:t>
      </w:r>
      <w:r w:rsidR="00CF4465">
        <w:rPr>
          <w:rFonts w:ascii="Arial" w:hAnsi="Arial" w:cs="Arial"/>
          <w:b/>
          <w:sz w:val="24"/>
          <w:szCs w:val="24"/>
        </w:rPr>
        <w:t>-</w:t>
      </w:r>
      <w:r w:rsidR="00595CF6">
        <w:rPr>
          <w:rFonts w:ascii="Arial" w:hAnsi="Arial" w:cs="Arial"/>
          <w:b/>
          <w:sz w:val="24"/>
          <w:szCs w:val="24"/>
        </w:rPr>
        <w:t xml:space="preserve"> - - - - - - - - - - - - - - - - - - - - - - - - - - - - - - - - - - - - - - - - - - - - - - - - - - - - - - </w:t>
      </w:r>
      <w:r w:rsidR="00CF4465">
        <w:rPr>
          <w:rFonts w:ascii="Arial" w:hAnsi="Arial" w:cs="Arial"/>
          <w:b/>
          <w:sz w:val="24"/>
          <w:szCs w:val="24"/>
        </w:rPr>
        <w:t xml:space="preserve"> </w:t>
      </w:r>
    </w:p>
    <w:p w14:paraId="690CB469" w14:textId="7EA0F878" w:rsidR="003C226E" w:rsidRDefault="003C226E" w:rsidP="00B237AA">
      <w:pPr>
        <w:spacing w:line="360" w:lineRule="auto"/>
        <w:ind w:right="-518" w:firstLine="708"/>
        <w:jc w:val="both"/>
        <w:rPr>
          <w:rFonts w:ascii="Arial" w:hAnsi="Arial" w:cs="Arial"/>
          <w:bCs/>
          <w:sz w:val="24"/>
          <w:szCs w:val="24"/>
          <w:lang w:val="es-MX"/>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para resolver los autos del juicio de nulidad de número</w:t>
      </w:r>
      <w:r w:rsidRPr="00003F0B">
        <w:rPr>
          <w:rFonts w:ascii="Arial" w:hAnsi="Arial" w:cs="Arial"/>
          <w:b/>
          <w:sz w:val="24"/>
          <w:szCs w:val="24"/>
          <w:lang w:val="es-MX"/>
        </w:rPr>
        <w:t xml:space="preserve"> </w:t>
      </w:r>
      <w:r w:rsidR="007C449C">
        <w:rPr>
          <w:rFonts w:ascii="Arial" w:hAnsi="Arial" w:cs="Arial"/>
          <w:b/>
          <w:sz w:val="24"/>
          <w:szCs w:val="24"/>
        </w:rPr>
        <w:t>1</w:t>
      </w:r>
      <w:r w:rsidR="00A071B4">
        <w:rPr>
          <w:rFonts w:ascii="Arial" w:hAnsi="Arial" w:cs="Arial"/>
          <w:b/>
          <w:sz w:val="24"/>
          <w:szCs w:val="24"/>
        </w:rPr>
        <w:t>42</w:t>
      </w:r>
      <w:r w:rsidR="00B34F08">
        <w:rPr>
          <w:rFonts w:ascii="Arial" w:hAnsi="Arial" w:cs="Arial"/>
          <w:b/>
          <w:sz w:val="24"/>
          <w:szCs w:val="24"/>
        </w:rPr>
        <w:t>/</w:t>
      </w:r>
      <w:proofErr w:type="gramStart"/>
      <w:r w:rsidR="00B34F08">
        <w:rPr>
          <w:rFonts w:ascii="Arial" w:hAnsi="Arial" w:cs="Arial"/>
          <w:b/>
          <w:sz w:val="24"/>
          <w:szCs w:val="24"/>
        </w:rPr>
        <w:t>201</w:t>
      </w:r>
      <w:r w:rsidR="00DD41B3">
        <w:rPr>
          <w:rFonts w:ascii="Arial" w:hAnsi="Arial" w:cs="Arial"/>
          <w:b/>
          <w:sz w:val="24"/>
          <w:szCs w:val="24"/>
        </w:rPr>
        <w:t>9</w:t>
      </w:r>
      <w:r w:rsidRPr="00003F0B">
        <w:rPr>
          <w:rFonts w:ascii="Arial" w:hAnsi="Arial" w:cs="Arial"/>
          <w:b/>
          <w:sz w:val="24"/>
          <w:szCs w:val="24"/>
        </w:rPr>
        <w:t xml:space="preserve">, </w:t>
      </w:r>
      <w:r w:rsidR="0094769D">
        <w:rPr>
          <w:rFonts w:ascii="Arial" w:hAnsi="Arial" w:cs="Arial"/>
          <w:sz w:val="24"/>
          <w:szCs w:val="24"/>
        </w:rPr>
        <w:t xml:space="preserve"> </w:t>
      </w:r>
      <w:r w:rsidRPr="00003F0B">
        <w:rPr>
          <w:rFonts w:ascii="Arial" w:hAnsi="Arial" w:cs="Arial"/>
          <w:sz w:val="24"/>
          <w:szCs w:val="24"/>
          <w:lang w:val="es-MX"/>
        </w:rPr>
        <w:t>promovido</w:t>
      </w:r>
      <w:proofErr w:type="gramEnd"/>
      <w:r w:rsidRPr="00003F0B">
        <w:rPr>
          <w:rFonts w:ascii="Arial" w:hAnsi="Arial" w:cs="Arial"/>
          <w:sz w:val="24"/>
          <w:szCs w:val="24"/>
          <w:lang w:val="es-MX"/>
        </w:rPr>
        <w:t xml:space="preserve"> por </w:t>
      </w:r>
      <w:r w:rsidR="00B556C5">
        <w:rPr>
          <w:rFonts w:ascii="Arial" w:hAnsi="Arial" w:cs="Arial"/>
          <w:b/>
          <w:sz w:val="24"/>
          <w:szCs w:val="24"/>
          <w:lang w:val="es-MX"/>
        </w:rPr>
        <w:t>***** ***** ***** *****</w:t>
      </w:r>
      <w:r w:rsidRPr="00003F0B">
        <w:rPr>
          <w:rFonts w:ascii="Arial" w:hAnsi="Arial" w:cs="Arial"/>
          <w:b/>
          <w:sz w:val="24"/>
          <w:szCs w:val="24"/>
        </w:rPr>
        <w:t xml:space="preserve"> </w:t>
      </w:r>
      <w:r w:rsidRPr="00003F0B">
        <w:rPr>
          <w:rFonts w:ascii="Arial" w:hAnsi="Arial" w:cs="Arial"/>
          <w:sz w:val="24"/>
          <w:szCs w:val="24"/>
          <w:lang w:val="es-MX"/>
        </w:rPr>
        <w:t>en contra del</w:t>
      </w:r>
      <w:r w:rsidRPr="00003F0B">
        <w:rPr>
          <w:rFonts w:ascii="Arial" w:hAnsi="Arial" w:cs="Arial"/>
          <w:b/>
          <w:sz w:val="24"/>
          <w:szCs w:val="24"/>
          <w:lang w:val="es-MX"/>
        </w:rPr>
        <w:t xml:space="preserve"> </w:t>
      </w:r>
      <w:r w:rsidR="00595CF6">
        <w:rPr>
          <w:rFonts w:ascii="Arial" w:hAnsi="Arial" w:cs="Arial"/>
          <w:b/>
          <w:sz w:val="24"/>
          <w:szCs w:val="24"/>
          <w:lang w:val="es-MX"/>
        </w:rPr>
        <w:t>POLICÍA VIAL PV-</w:t>
      </w:r>
      <w:r w:rsidR="00A071B4">
        <w:rPr>
          <w:rFonts w:ascii="Arial" w:hAnsi="Arial" w:cs="Arial"/>
          <w:b/>
          <w:sz w:val="24"/>
          <w:szCs w:val="24"/>
          <w:lang w:val="es-MX"/>
        </w:rPr>
        <w:t>239</w:t>
      </w:r>
      <w:r w:rsidR="00595CF6">
        <w:rPr>
          <w:rFonts w:ascii="Arial" w:hAnsi="Arial" w:cs="Arial"/>
          <w:b/>
          <w:sz w:val="24"/>
          <w:szCs w:val="24"/>
          <w:lang w:val="es-MX"/>
        </w:rPr>
        <w:t xml:space="preserve"> DE LA </w:t>
      </w:r>
      <w:r w:rsidR="0020172B">
        <w:rPr>
          <w:rFonts w:ascii="Arial" w:hAnsi="Arial" w:cs="Arial"/>
          <w:b/>
          <w:sz w:val="24"/>
          <w:szCs w:val="24"/>
          <w:lang w:val="es-MX"/>
        </w:rPr>
        <w:t>SUBDIRECCIÓN DE TRÁNSITO Y MOVILIDAD DEL MUNICIPIO DE OAXACA DE JUÁREZ, OAXACA,</w:t>
      </w:r>
      <w:r w:rsidR="00964805">
        <w:rPr>
          <w:rFonts w:ascii="Arial" w:hAnsi="Arial" w:cs="Arial"/>
          <w:b/>
          <w:bCs/>
          <w:color w:val="000000"/>
          <w:sz w:val="24"/>
          <w:szCs w:val="24"/>
        </w:rPr>
        <w:t xml:space="preserve"> </w:t>
      </w:r>
      <w:r w:rsidRPr="00003F0B">
        <w:rPr>
          <w:rFonts w:ascii="Arial" w:hAnsi="Arial" w:cs="Arial"/>
          <w:b/>
          <w:bCs/>
          <w:sz w:val="24"/>
          <w:szCs w:val="24"/>
          <w:lang w:val="es-MX"/>
        </w:rPr>
        <w:t>Y</w:t>
      </w:r>
      <w:r w:rsidR="00B237AA">
        <w:rPr>
          <w:rFonts w:ascii="Arial" w:hAnsi="Arial" w:cs="Arial"/>
          <w:b/>
          <w:bCs/>
          <w:sz w:val="24"/>
          <w:szCs w:val="24"/>
          <w:lang w:val="es-MX"/>
        </w:rPr>
        <w:t>:</w:t>
      </w:r>
    </w:p>
    <w:p w14:paraId="27720A2B" w14:textId="77777777" w:rsidR="00595CF6" w:rsidRDefault="00595CF6" w:rsidP="00B0645B">
      <w:pPr>
        <w:spacing w:line="360" w:lineRule="auto"/>
        <w:ind w:right="-518"/>
        <w:jc w:val="center"/>
        <w:rPr>
          <w:rFonts w:ascii="Arial" w:hAnsi="Arial" w:cs="Arial"/>
          <w:b/>
          <w:bCs/>
          <w:sz w:val="24"/>
          <w:szCs w:val="24"/>
          <w:lang w:val="es-ES"/>
        </w:rPr>
      </w:pPr>
    </w:p>
    <w:p w14:paraId="5CFCEE48" w14:textId="77777777"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14:paraId="6E4E381D" w14:textId="77777777" w:rsidR="003C226E" w:rsidRPr="003C226E" w:rsidRDefault="003C226E" w:rsidP="003C226E">
      <w:pPr>
        <w:spacing w:line="360" w:lineRule="auto"/>
        <w:jc w:val="both"/>
        <w:rPr>
          <w:rFonts w:ascii="Arial" w:hAnsi="Arial" w:cs="Arial"/>
          <w:b/>
          <w:sz w:val="24"/>
          <w:szCs w:val="24"/>
        </w:rPr>
      </w:pPr>
    </w:p>
    <w:p w14:paraId="49CBA952" w14:textId="70C4833B" w:rsidR="00B237AA" w:rsidRDefault="003C226E" w:rsidP="00DD41B3">
      <w:pPr>
        <w:spacing w:line="360" w:lineRule="auto"/>
        <w:ind w:right="-518" w:firstLine="567"/>
        <w:jc w:val="both"/>
        <w:rPr>
          <w:rFonts w:ascii="Arial" w:hAnsi="Arial" w:cs="Arial"/>
          <w:color w:val="000000"/>
          <w:sz w:val="24"/>
          <w:szCs w:val="24"/>
        </w:rPr>
      </w:pPr>
      <w:r w:rsidRPr="003C226E">
        <w:rPr>
          <w:rFonts w:ascii="Arial" w:hAnsi="Arial" w:cs="Arial"/>
          <w:b/>
          <w:bCs/>
          <w:color w:val="000000"/>
          <w:sz w:val="24"/>
          <w:szCs w:val="24"/>
          <w:lang w:val="es-ES"/>
        </w:rPr>
        <w:t xml:space="preserve">PRIMERO. </w:t>
      </w:r>
      <w:r w:rsidRPr="003C226E">
        <w:rPr>
          <w:rFonts w:ascii="Arial" w:hAnsi="Arial" w:cs="Arial"/>
          <w:color w:val="000000"/>
          <w:sz w:val="24"/>
          <w:szCs w:val="24"/>
          <w:lang w:val="es-MX"/>
        </w:rPr>
        <w:t xml:space="preserve">Por acuerdo </w:t>
      </w:r>
      <w:r w:rsidRPr="003C226E">
        <w:rPr>
          <w:rFonts w:ascii="Arial" w:hAnsi="Arial" w:cs="Arial"/>
          <w:color w:val="000000"/>
          <w:sz w:val="24"/>
          <w:szCs w:val="24"/>
        </w:rPr>
        <w:t>de</w:t>
      </w:r>
      <w:r w:rsidR="00DD41B3">
        <w:rPr>
          <w:rFonts w:ascii="Arial" w:hAnsi="Arial" w:cs="Arial"/>
          <w:color w:val="000000"/>
          <w:sz w:val="24"/>
          <w:szCs w:val="24"/>
        </w:rPr>
        <w:t xml:space="preserve"> </w:t>
      </w:r>
      <w:r w:rsidR="00595CF6">
        <w:rPr>
          <w:rFonts w:ascii="Arial" w:hAnsi="Arial" w:cs="Arial"/>
          <w:color w:val="000000"/>
          <w:sz w:val="24"/>
          <w:szCs w:val="24"/>
        </w:rPr>
        <w:t>veinti</w:t>
      </w:r>
      <w:r w:rsidR="00A071B4">
        <w:rPr>
          <w:rFonts w:ascii="Arial" w:hAnsi="Arial" w:cs="Arial"/>
          <w:color w:val="000000"/>
          <w:sz w:val="24"/>
          <w:szCs w:val="24"/>
        </w:rPr>
        <w:t>nueve de noviembre de dos mil diecinueve</w:t>
      </w:r>
      <w:r w:rsidR="00DD41B3">
        <w:rPr>
          <w:rFonts w:ascii="Arial" w:hAnsi="Arial" w:cs="Arial"/>
          <w:color w:val="000000"/>
          <w:sz w:val="24"/>
          <w:szCs w:val="24"/>
        </w:rPr>
        <w:t>,</w:t>
      </w:r>
      <w:r w:rsidRPr="003C226E">
        <w:rPr>
          <w:rFonts w:ascii="Arial" w:hAnsi="Arial" w:cs="Arial"/>
          <w:color w:val="000000"/>
          <w:sz w:val="24"/>
          <w:szCs w:val="24"/>
        </w:rPr>
        <w:t xml:space="preserve"> se </w:t>
      </w:r>
      <w:r w:rsidR="001F01B2">
        <w:rPr>
          <w:rFonts w:ascii="Arial" w:hAnsi="Arial" w:cs="Arial"/>
          <w:color w:val="000000"/>
          <w:sz w:val="24"/>
          <w:szCs w:val="24"/>
        </w:rPr>
        <w:t>admitió la demanda interpuesta por</w:t>
      </w:r>
      <w:r w:rsidR="006635D1">
        <w:rPr>
          <w:rFonts w:ascii="Arial" w:hAnsi="Arial" w:cs="Arial"/>
          <w:color w:val="000000"/>
          <w:sz w:val="24"/>
          <w:szCs w:val="24"/>
        </w:rPr>
        <w:t xml:space="preserve"> </w:t>
      </w:r>
      <w:r w:rsidR="00B556C5">
        <w:rPr>
          <w:rFonts w:ascii="Arial" w:hAnsi="Arial" w:cs="Arial"/>
          <w:b/>
          <w:color w:val="000000"/>
          <w:sz w:val="24"/>
          <w:szCs w:val="24"/>
        </w:rPr>
        <w:t>***** ***** ***** *****</w:t>
      </w:r>
      <w:r w:rsidR="00A071B4">
        <w:rPr>
          <w:rFonts w:ascii="Arial" w:hAnsi="Arial" w:cs="Arial"/>
          <w:b/>
          <w:color w:val="000000"/>
          <w:sz w:val="24"/>
          <w:szCs w:val="24"/>
        </w:rPr>
        <w:t xml:space="preserve">, </w:t>
      </w:r>
      <w:proofErr w:type="gramStart"/>
      <w:r w:rsidR="001F01B2">
        <w:rPr>
          <w:rFonts w:ascii="Arial" w:hAnsi="Arial" w:cs="Arial"/>
          <w:sz w:val="24"/>
          <w:szCs w:val="24"/>
        </w:rPr>
        <w:t>quien</w:t>
      </w:r>
      <w:proofErr w:type="gramEnd"/>
      <w:r w:rsidR="001F01B2">
        <w:rPr>
          <w:rFonts w:ascii="Arial" w:hAnsi="Arial" w:cs="Arial"/>
          <w:sz w:val="24"/>
          <w:szCs w:val="24"/>
        </w:rPr>
        <w:t xml:space="preserve"> </w:t>
      </w:r>
      <w:r w:rsidRPr="003C226E">
        <w:rPr>
          <w:rFonts w:ascii="Arial" w:hAnsi="Arial" w:cs="Arial"/>
          <w:bCs/>
          <w:color w:val="000000"/>
          <w:sz w:val="24"/>
          <w:szCs w:val="24"/>
          <w:lang w:val="es-MX"/>
        </w:rPr>
        <w:t xml:space="preserve">por su propio derecho, </w:t>
      </w:r>
      <w:r w:rsidR="00193CF6">
        <w:rPr>
          <w:rFonts w:ascii="Arial" w:hAnsi="Arial" w:cs="Arial"/>
          <w:bCs/>
          <w:color w:val="000000"/>
          <w:sz w:val="24"/>
          <w:szCs w:val="24"/>
          <w:lang w:val="es-MX"/>
        </w:rPr>
        <w:t>demandó</w:t>
      </w:r>
      <w:r w:rsidR="005C6ABD">
        <w:rPr>
          <w:rFonts w:ascii="Arial" w:hAnsi="Arial" w:cs="Arial"/>
          <w:bCs/>
          <w:color w:val="000000"/>
          <w:sz w:val="24"/>
          <w:szCs w:val="24"/>
          <w:lang w:val="es-MX"/>
        </w:rPr>
        <w:t xml:space="preserve"> </w:t>
      </w:r>
      <w:r w:rsidRPr="003C226E">
        <w:rPr>
          <w:rFonts w:ascii="Arial" w:hAnsi="Arial" w:cs="Arial"/>
          <w:color w:val="000000"/>
          <w:sz w:val="24"/>
          <w:szCs w:val="24"/>
          <w:lang w:val="es-ES"/>
        </w:rPr>
        <w:t>la nulidad del acta de infracción de tránsito</w:t>
      </w:r>
      <w:r w:rsidR="00B8231B">
        <w:rPr>
          <w:rFonts w:ascii="Arial" w:hAnsi="Arial" w:cs="Arial"/>
          <w:color w:val="000000"/>
          <w:sz w:val="24"/>
          <w:szCs w:val="24"/>
          <w:lang w:val="es-ES"/>
        </w:rPr>
        <w:t>,</w:t>
      </w:r>
      <w:r w:rsidRPr="003C226E">
        <w:rPr>
          <w:rFonts w:ascii="Arial" w:hAnsi="Arial" w:cs="Arial"/>
          <w:color w:val="000000"/>
          <w:sz w:val="24"/>
          <w:szCs w:val="24"/>
          <w:lang w:val="es-ES"/>
        </w:rPr>
        <w:t xml:space="preserve"> de folio </w:t>
      </w:r>
      <w:r w:rsidR="00B556C5">
        <w:rPr>
          <w:rFonts w:ascii="Arial" w:hAnsi="Arial" w:cs="Arial"/>
          <w:color w:val="000000"/>
          <w:sz w:val="24"/>
          <w:szCs w:val="24"/>
          <w:lang w:val="es-ES"/>
        </w:rPr>
        <w:t>*****</w:t>
      </w:r>
      <w:r w:rsidR="00C36DEF">
        <w:rPr>
          <w:rFonts w:ascii="Arial" w:hAnsi="Arial" w:cs="Arial"/>
          <w:color w:val="000000"/>
          <w:sz w:val="24"/>
          <w:szCs w:val="24"/>
          <w:lang w:val="es-ES"/>
        </w:rPr>
        <w:t>,</w:t>
      </w:r>
      <w:r w:rsidRPr="003C226E">
        <w:rPr>
          <w:rFonts w:ascii="Arial" w:hAnsi="Arial" w:cs="Arial"/>
          <w:color w:val="000000"/>
          <w:sz w:val="24"/>
          <w:szCs w:val="24"/>
          <w:lang w:val="es-ES"/>
        </w:rPr>
        <w:t xml:space="preserve"> de</w:t>
      </w:r>
      <w:r w:rsidR="00595CF6">
        <w:rPr>
          <w:rFonts w:ascii="Arial" w:hAnsi="Arial" w:cs="Arial"/>
          <w:color w:val="000000"/>
          <w:sz w:val="24"/>
          <w:szCs w:val="24"/>
          <w:lang w:val="es-ES"/>
        </w:rPr>
        <w:t xml:space="preserve"> </w:t>
      </w:r>
      <w:r w:rsidR="00A071B4">
        <w:rPr>
          <w:rFonts w:ascii="Arial" w:hAnsi="Arial" w:cs="Arial"/>
          <w:color w:val="000000"/>
          <w:sz w:val="24"/>
          <w:szCs w:val="24"/>
          <w:lang w:val="es-ES"/>
        </w:rPr>
        <w:t xml:space="preserve">veinte de noviembre </w:t>
      </w:r>
      <w:r w:rsidR="00595CF6">
        <w:rPr>
          <w:rFonts w:ascii="Arial" w:hAnsi="Arial" w:cs="Arial"/>
          <w:color w:val="000000"/>
          <w:sz w:val="24"/>
          <w:szCs w:val="24"/>
          <w:lang w:val="es-ES"/>
        </w:rPr>
        <w:t xml:space="preserve">de </w:t>
      </w:r>
      <w:r w:rsidR="007C449C">
        <w:rPr>
          <w:rFonts w:ascii="Arial" w:hAnsi="Arial" w:cs="Arial"/>
          <w:color w:val="000000"/>
          <w:sz w:val="24"/>
          <w:szCs w:val="24"/>
          <w:lang w:val="es-ES"/>
        </w:rPr>
        <w:t xml:space="preserve">dos mil </w:t>
      </w:r>
      <w:r w:rsidR="00DD41B3">
        <w:rPr>
          <w:rFonts w:ascii="Arial" w:hAnsi="Arial" w:cs="Arial"/>
          <w:color w:val="000000"/>
          <w:sz w:val="24"/>
          <w:szCs w:val="24"/>
          <w:lang w:val="es-ES"/>
        </w:rPr>
        <w:t>diecinueve</w:t>
      </w:r>
      <w:r w:rsidR="00B8231B">
        <w:rPr>
          <w:rFonts w:ascii="Arial" w:hAnsi="Arial" w:cs="Arial"/>
          <w:color w:val="000000"/>
          <w:sz w:val="24"/>
          <w:szCs w:val="24"/>
          <w:lang w:val="es-ES"/>
        </w:rPr>
        <w:t>.</w:t>
      </w:r>
      <w:r w:rsidRPr="003C226E">
        <w:rPr>
          <w:rFonts w:ascii="Arial" w:hAnsi="Arial" w:cs="Arial"/>
          <w:color w:val="000000"/>
          <w:sz w:val="24"/>
          <w:szCs w:val="24"/>
          <w:lang w:val="es-ES"/>
        </w:rPr>
        <w:t xml:space="preserve"> </w:t>
      </w:r>
      <w:r w:rsidR="00B8231B">
        <w:rPr>
          <w:rFonts w:ascii="Arial" w:hAnsi="Arial" w:cs="Arial"/>
          <w:color w:val="000000"/>
          <w:sz w:val="24"/>
          <w:szCs w:val="24"/>
          <w:lang w:val="es-ES"/>
        </w:rPr>
        <w:t>S</w:t>
      </w:r>
      <w:r w:rsidR="001F01B2">
        <w:rPr>
          <w:rFonts w:ascii="Arial" w:hAnsi="Arial" w:cs="Arial"/>
          <w:color w:val="000000"/>
          <w:sz w:val="24"/>
          <w:szCs w:val="24"/>
          <w:lang w:val="es-ES"/>
        </w:rPr>
        <w:t xml:space="preserve">e admitieron </w:t>
      </w:r>
      <w:r w:rsidRPr="003C226E">
        <w:rPr>
          <w:rFonts w:ascii="Arial" w:hAnsi="Arial" w:cs="Arial"/>
          <w:color w:val="000000"/>
          <w:sz w:val="24"/>
          <w:szCs w:val="24"/>
          <w:lang w:val="es-ES"/>
        </w:rPr>
        <w:t>las pruebas que ofreció</w:t>
      </w:r>
      <w:r w:rsidR="009F53DB">
        <w:rPr>
          <w:rFonts w:ascii="Arial" w:hAnsi="Arial" w:cs="Arial"/>
          <w:color w:val="000000"/>
          <w:sz w:val="24"/>
          <w:szCs w:val="24"/>
          <w:lang w:val="es-ES"/>
        </w:rPr>
        <w:t>,</w:t>
      </w:r>
      <w:r w:rsidRPr="003C226E">
        <w:rPr>
          <w:rFonts w:ascii="Arial" w:hAnsi="Arial" w:cs="Arial"/>
          <w:color w:val="000000"/>
          <w:sz w:val="24"/>
          <w:szCs w:val="24"/>
          <w:lang w:val="es-ES"/>
        </w:rPr>
        <w:t xml:space="preserve"> y </w:t>
      </w:r>
      <w:r w:rsidR="00682A0C">
        <w:rPr>
          <w:rFonts w:ascii="Arial" w:hAnsi="Arial" w:cs="Arial"/>
          <w:color w:val="000000"/>
          <w:sz w:val="24"/>
          <w:szCs w:val="24"/>
          <w:lang w:val="es-ES"/>
        </w:rPr>
        <w:t xml:space="preserve">con copia de la demanda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al</w:t>
      </w:r>
      <w:r w:rsidR="00DD41B3">
        <w:rPr>
          <w:rFonts w:ascii="Arial" w:hAnsi="Arial" w:cs="Arial"/>
          <w:color w:val="000000"/>
          <w:sz w:val="24"/>
          <w:szCs w:val="24"/>
        </w:rPr>
        <w:t xml:space="preserve"> Policía Vial</w:t>
      </w:r>
      <w:r w:rsidR="00F61FE7">
        <w:rPr>
          <w:rFonts w:ascii="Arial" w:hAnsi="Arial" w:cs="Arial"/>
          <w:color w:val="000000"/>
          <w:sz w:val="24"/>
          <w:szCs w:val="24"/>
        </w:rPr>
        <w:t xml:space="preserve"> PV-</w:t>
      </w:r>
      <w:r w:rsidR="00A071B4">
        <w:rPr>
          <w:rFonts w:ascii="Arial" w:hAnsi="Arial" w:cs="Arial"/>
          <w:color w:val="000000"/>
          <w:sz w:val="24"/>
          <w:szCs w:val="24"/>
        </w:rPr>
        <w:t>239</w:t>
      </w:r>
      <w:r w:rsidR="00DD41B3">
        <w:rPr>
          <w:rFonts w:ascii="Arial" w:hAnsi="Arial" w:cs="Arial"/>
          <w:color w:val="000000"/>
          <w:sz w:val="24"/>
          <w:szCs w:val="24"/>
        </w:rPr>
        <w:t xml:space="preserve"> de la </w:t>
      </w:r>
      <w:r w:rsidR="007C449C">
        <w:rPr>
          <w:rFonts w:ascii="Arial" w:hAnsi="Arial" w:cs="Arial"/>
          <w:color w:val="000000"/>
          <w:sz w:val="24"/>
          <w:szCs w:val="24"/>
        </w:rPr>
        <w:t>Subdirección de Tránsito y Movilidad del</w:t>
      </w:r>
      <w:r w:rsidR="00DD41B3">
        <w:rPr>
          <w:rFonts w:ascii="Arial" w:hAnsi="Arial" w:cs="Arial"/>
          <w:color w:val="000000"/>
          <w:sz w:val="24"/>
          <w:szCs w:val="24"/>
        </w:rPr>
        <w:t xml:space="preserve"> Municipio de Oaxaca de Juárez, </w:t>
      </w:r>
      <w:r w:rsidRPr="003C226E">
        <w:rPr>
          <w:rFonts w:ascii="Arial" w:hAnsi="Arial" w:cs="Arial"/>
          <w:color w:val="000000"/>
          <w:sz w:val="24"/>
          <w:szCs w:val="24"/>
        </w:rPr>
        <w:t xml:space="preserve">para que produjera su contestación en el término de </w:t>
      </w:r>
      <w:r w:rsidR="00193CF6">
        <w:rPr>
          <w:rFonts w:ascii="Arial" w:hAnsi="Arial" w:cs="Arial"/>
          <w:color w:val="000000"/>
          <w:sz w:val="24"/>
          <w:szCs w:val="24"/>
        </w:rPr>
        <w:t>l</w:t>
      </w:r>
      <w:r w:rsidRPr="003C226E">
        <w:rPr>
          <w:rFonts w:ascii="Arial" w:hAnsi="Arial" w:cs="Arial"/>
          <w:color w:val="000000"/>
          <w:sz w:val="24"/>
          <w:szCs w:val="24"/>
        </w:rPr>
        <w:t xml:space="preserve">ey, apercibido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 - - - - - - </w:t>
      </w:r>
      <w:r w:rsidR="00DD41B3">
        <w:rPr>
          <w:rFonts w:ascii="Arial" w:hAnsi="Arial" w:cs="Arial"/>
          <w:color w:val="000000"/>
          <w:sz w:val="24"/>
          <w:szCs w:val="24"/>
        </w:rPr>
        <w:t>- - - - - - - - - - - - - - - - - -</w:t>
      </w:r>
      <w:r w:rsidR="0020172B">
        <w:rPr>
          <w:rFonts w:ascii="Arial" w:hAnsi="Arial" w:cs="Arial"/>
          <w:color w:val="000000"/>
          <w:sz w:val="24"/>
          <w:szCs w:val="24"/>
        </w:rPr>
        <w:t>- - - - - -</w:t>
      </w:r>
      <w:r w:rsidR="00716308">
        <w:rPr>
          <w:rFonts w:ascii="Arial" w:hAnsi="Arial" w:cs="Arial"/>
          <w:color w:val="000000"/>
          <w:sz w:val="24"/>
          <w:szCs w:val="24"/>
        </w:rPr>
        <w:t xml:space="preserve">- - - - - - - - - - - - - - - - - - - - - - - </w:t>
      </w:r>
    </w:p>
    <w:p w14:paraId="252B8123" w14:textId="77777777" w:rsidR="00AE35F2" w:rsidRDefault="00AE35F2" w:rsidP="00B8086C">
      <w:pPr>
        <w:spacing w:line="360" w:lineRule="auto"/>
        <w:ind w:right="-518" w:firstLine="567"/>
        <w:jc w:val="both"/>
        <w:rPr>
          <w:rFonts w:ascii="Arial" w:hAnsi="Arial" w:cs="Arial"/>
          <w:color w:val="000000"/>
          <w:sz w:val="24"/>
          <w:szCs w:val="24"/>
        </w:rPr>
      </w:pPr>
    </w:p>
    <w:p w14:paraId="1105E719" w14:textId="42BF92BC" w:rsidR="008475B6" w:rsidRDefault="006B6CB5" w:rsidP="00C3280C">
      <w:pPr>
        <w:spacing w:line="360" w:lineRule="auto"/>
        <w:ind w:right="-518" w:firstLine="567"/>
        <w:jc w:val="both"/>
        <w:rPr>
          <w:rFonts w:ascii="Arial" w:hAnsi="Arial" w:cs="Arial"/>
          <w:bCs/>
          <w:color w:val="000000"/>
          <w:sz w:val="24"/>
          <w:szCs w:val="24"/>
        </w:rPr>
      </w:pPr>
      <w:r w:rsidRPr="00E55533">
        <w:rPr>
          <w:rFonts w:ascii="Arial" w:hAnsi="Arial" w:cs="Arial"/>
          <w:b/>
          <w:bCs/>
          <w:color w:val="000000"/>
          <w:sz w:val="24"/>
          <w:szCs w:val="24"/>
        </w:rPr>
        <w:t>SEGUNDO.</w:t>
      </w:r>
      <w:r w:rsidR="005676FA" w:rsidRPr="005676FA">
        <w:rPr>
          <w:rFonts w:ascii="Arial" w:hAnsi="Arial" w:cs="Arial"/>
          <w:b/>
          <w:bCs/>
          <w:color w:val="000000"/>
          <w:sz w:val="24"/>
          <w:szCs w:val="24"/>
        </w:rPr>
        <w:t xml:space="preserve"> </w:t>
      </w:r>
      <w:r w:rsidR="005676FA">
        <w:rPr>
          <w:rFonts w:ascii="Arial" w:hAnsi="Arial" w:cs="Arial"/>
          <w:bCs/>
          <w:color w:val="000000"/>
          <w:sz w:val="24"/>
          <w:szCs w:val="24"/>
        </w:rPr>
        <w:t xml:space="preserve">El </w:t>
      </w:r>
      <w:r w:rsidR="00623BAA">
        <w:rPr>
          <w:rFonts w:ascii="Arial" w:hAnsi="Arial" w:cs="Arial"/>
          <w:bCs/>
          <w:color w:val="000000"/>
          <w:sz w:val="24"/>
          <w:szCs w:val="24"/>
        </w:rPr>
        <w:t>once de febrero de dos mil veinte</w:t>
      </w:r>
      <w:r w:rsidR="0020172B">
        <w:rPr>
          <w:rFonts w:ascii="Arial" w:hAnsi="Arial" w:cs="Arial"/>
          <w:bCs/>
          <w:color w:val="000000"/>
          <w:sz w:val="24"/>
          <w:szCs w:val="24"/>
        </w:rPr>
        <w:t>,</w:t>
      </w:r>
      <w:r w:rsidR="005676FA">
        <w:rPr>
          <w:rFonts w:ascii="Arial" w:hAnsi="Arial" w:cs="Arial"/>
          <w:bCs/>
          <w:color w:val="000000"/>
          <w:sz w:val="24"/>
          <w:szCs w:val="24"/>
        </w:rPr>
        <w:t xml:space="preserve"> se</w:t>
      </w:r>
      <w:r w:rsidR="008475B6">
        <w:rPr>
          <w:rFonts w:ascii="Arial" w:hAnsi="Arial" w:cs="Arial"/>
          <w:bCs/>
          <w:color w:val="000000"/>
          <w:sz w:val="24"/>
          <w:szCs w:val="24"/>
        </w:rPr>
        <w:t xml:space="preserve"> </w:t>
      </w:r>
      <w:r w:rsidR="006635D1">
        <w:rPr>
          <w:rFonts w:ascii="Arial" w:hAnsi="Arial" w:cs="Arial"/>
          <w:bCs/>
          <w:color w:val="000000"/>
          <w:sz w:val="24"/>
          <w:szCs w:val="24"/>
        </w:rPr>
        <w:t>tuvo</w:t>
      </w:r>
      <w:r w:rsidR="005676FA">
        <w:rPr>
          <w:rFonts w:ascii="Arial" w:hAnsi="Arial" w:cs="Arial"/>
          <w:bCs/>
          <w:color w:val="000000"/>
          <w:sz w:val="24"/>
          <w:szCs w:val="24"/>
        </w:rPr>
        <w:t xml:space="preserve"> al</w:t>
      </w:r>
      <w:r w:rsidR="00CF4465">
        <w:rPr>
          <w:rFonts w:ascii="Arial" w:hAnsi="Arial" w:cs="Arial"/>
          <w:bCs/>
          <w:color w:val="000000"/>
          <w:sz w:val="24"/>
          <w:szCs w:val="24"/>
        </w:rPr>
        <w:t xml:space="preserve"> Policía Vial PV-</w:t>
      </w:r>
      <w:r w:rsidR="00623BAA">
        <w:rPr>
          <w:rFonts w:ascii="Arial" w:hAnsi="Arial" w:cs="Arial"/>
          <w:bCs/>
          <w:color w:val="000000"/>
          <w:sz w:val="24"/>
          <w:szCs w:val="24"/>
        </w:rPr>
        <w:t>239</w:t>
      </w:r>
      <w:r w:rsidR="00AE35F2">
        <w:rPr>
          <w:rFonts w:ascii="Arial" w:hAnsi="Arial" w:cs="Arial"/>
          <w:bCs/>
          <w:color w:val="000000"/>
          <w:sz w:val="24"/>
          <w:szCs w:val="24"/>
        </w:rPr>
        <w:t xml:space="preserve"> </w:t>
      </w:r>
      <w:r w:rsidR="00CF4465">
        <w:rPr>
          <w:rFonts w:ascii="Arial" w:hAnsi="Arial" w:cs="Arial"/>
          <w:bCs/>
          <w:color w:val="000000"/>
          <w:sz w:val="24"/>
          <w:szCs w:val="24"/>
        </w:rPr>
        <w:t xml:space="preserve">de la </w:t>
      </w:r>
      <w:r w:rsidR="0020172B">
        <w:rPr>
          <w:rFonts w:ascii="Arial" w:hAnsi="Arial" w:cs="Arial"/>
          <w:bCs/>
          <w:color w:val="000000"/>
          <w:sz w:val="24"/>
          <w:szCs w:val="24"/>
        </w:rPr>
        <w:t>Subdirección Tránsito y Movilidad del Municipio de Oaxaca de Juárez</w:t>
      </w:r>
      <w:r w:rsidR="00CF4465">
        <w:rPr>
          <w:rFonts w:ascii="Arial" w:hAnsi="Arial" w:cs="Arial"/>
          <w:bCs/>
          <w:color w:val="000000"/>
          <w:sz w:val="24"/>
          <w:szCs w:val="24"/>
        </w:rPr>
        <w:t>,</w:t>
      </w:r>
      <w:r w:rsidR="005676FA">
        <w:rPr>
          <w:rFonts w:ascii="Arial" w:hAnsi="Arial" w:cs="Arial"/>
          <w:bCs/>
          <w:color w:val="000000"/>
          <w:sz w:val="24"/>
          <w:szCs w:val="24"/>
        </w:rPr>
        <w:t xml:space="preserve"> contestando la demanda</w:t>
      </w:r>
      <w:r w:rsidR="006635D1">
        <w:rPr>
          <w:rFonts w:ascii="Arial" w:hAnsi="Arial" w:cs="Arial"/>
          <w:bCs/>
          <w:color w:val="000000"/>
          <w:sz w:val="24"/>
          <w:szCs w:val="24"/>
        </w:rPr>
        <w:t>, haciendo valer sus argumentos y defensas, y por admitidas las pruebas ofrecidas, y con copia del escrito de la contestación de la demanda, se ordenó correr traslado a la parte actora.</w:t>
      </w:r>
    </w:p>
    <w:p w14:paraId="2A7F5338" w14:textId="77777777" w:rsidR="0070007E" w:rsidRPr="005676FA" w:rsidRDefault="00193CF6" w:rsidP="00C3280C">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Por último,</w:t>
      </w:r>
      <w:r w:rsidR="006655B8">
        <w:rPr>
          <w:rFonts w:ascii="Arial" w:hAnsi="Arial" w:cs="Arial"/>
          <w:bCs/>
          <w:color w:val="000000"/>
          <w:sz w:val="24"/>
          <w:szCs w:val="24"/>
        </w:rPr>
        <w:t xml:space="preserve"> se señaló fecha </w:t>
      </w:r>
      <w:r>
        <w:rPr>
          <w:rFonts w:ascii="Arial" w:hAnsi="Arial" w:cs="Arial"/>
          <w:bCs/>
          <w:color w:val="000000"/>
          <w:sz w:val="24"/>
          <w:szCs w:val="24"/>
        </w:rPr>
        <w:t>y hora para la celebración de</w:t>
      </w:r>
      <w:r w:rsidR="006655B8">
        <w:rPr>
          <w:rFonts w:ascii="Arial" w:hAnsi="Arial" w:cs="Arial"/>
          <w:bCs/>
          <w:color w:val="000000"/>
          <w:sz w:val="24"/>
          <w:szCs w:val="24"/>
        </w:rPr>
        <w:t xml:space="preserve"> la audiencia final. - - - </w:t>
      </w:r>
    </w:p>
    <w:p w14:paraId="71A85A77" w14:textId="77777777" w:rsidR="006655B8" w:rsidRDefault="006655B8" w:rsidP="000D13C0">
      <w:pPr>
        <w:spacing w:line="360" w:lineRule="auto"/>
        <w:ind w:right="-518" w:firstLine="567"/>
        <w:jc w:val="both"/>
        <w:rPr>
          <w:rFonts w:ascii="Arial" w:hAnsi="Arial" w:cs="Arial"/>
          <w:b/>
          <w:sz w:val="24"/>
          <w:szCs w:val="24"/>
          <w:lang w:val="es-MX"/>
        </w:rPr>
      </w:pPr>
    </w:p>
    <w:p w14:paraId="62A3803D" w14:textId="77777777" w:rsidR="005B3140" w:rsidRDefault="006655B8" w:rsidP="008475B6">
      <w:pPr>
        <w:spacing w:line="360" w:lineRule="auto"/>
        <w:ind w:right="-518" w:firstLine="567"/>
        <w:jc w:val="both"/>
        <w:rPr>
          <w:rFonts w:ascii="Arial" w:hAnsi="Arial" w:cs="Arial"/>
          <w:bCs/>
          <w:sz w:val="24"/>
          <w:szCs w:val="24"/>
          <w:lang w:val="es-ES"/>
        </w:rPr>
      </w:pPr>
      <w:r>
        <w:rPr>
          <w:rFonts w:ascii="Arial" w:hAnsi="Arial" w:cs="Arial"/>
          <w:b/>
          <w:sz w:val="24"/>
          <w:szCs w:val="24"/>
          <w:lang w:val="es-MX"/>
        </w:rPr>
        <w:t>T</w:t>
      </w:r>
      <w:r w:rsidR="00CF4465">
        <w:rPr>
          <w:rFonts w:ascii="Arial" w:hAnsi="Arial" w:cs="Arial"/>
          <w:b/>
          <w:sz w:val="24"/>
          <w:szCs w:val="24"/>
          <w:lang w:val="es-MX"/>
        </w:rPr>
        <w:t>ERCER</w:t>
      </w:r>
      <w:r>
        <w:rPr>
          <w:rFonts w:ascii="Arial" w:hAnsi="Arial" w:cs="Arial"/>
          <w:b/>
          <w:sz w:val="24"/>
          <w:szCs w:val="24"/>
          <w:lang w:val="es-MX"/>
        </w:rPr>
        <w:t>O.</w:t>
      </w:r>
      <w:r w:rsidR="000230E5">
        <w:rPr>
          <w:rFonts w:ascii="Arial" w:hAnsi="Arial" w:cs="Arial"/>
          <w:b/>
          <w:sz w:val="24"/>
          <w:szCs w:val="24"/>
          <w:lang w:val="es-MX"/>
        </w:rPr>
        <w:t xml:space="preserve"> </w:t>
      </w:r>
      <w:r w:rsidR="00530E85" w:rsidRPr="00D3353F">
        <w:rPr>
          <w:rFonts w:ascii="Arial" w:hAnsi="Arial" w:cs="Arial"/>
          <w:sz w:val="24"/>
          <w:szCs w:val="24"/>
          <w:lang w:val="es-MX"/>
        </w:rPr>
        <w:t xml:space="preserve">La </w:t>
      </w:r>
      <w:r w:rsidR="00D3353F">
        <w:rPr>
          <w:rFonts w:ascii="Arial" w:hAnsi="Arial" w:cs="Arial"/>
          <w:sz w:val="24"/>
          <w:szCs w:val="24"/>
          <w:lang w:val="es-MX"/>
        </w:rPr>
        <w:t>a</w:t>
      </w:r>
      <w:r w:rsidR="002159A2" w:rsidRPr="00D3353F">
        <w:rPr>
          <w:rFonts w:ascii="Arial" w:hAnsi="Arial" w:cs="Arial"/>
          <w:sz w:val="24"/>
          <w:szCs w:val="24"/>
          <w:lang w:val="es-MX"/>
        </w:rPr>
        <w:t xml:space="preserve">udiencia </w:t>
      </w:r>
      <w:r w:rsidR="00D3353F">
        <w:rPr>
          <w:rFonts w:ascii="Arial" w:hAnsi="Arial" w:cs="Arial"/>
          <w:sz w:val="24"/>
          <w:szCs w:val="24"/>
          <w:lang w:val="es-MX"/>
        </w:rPr>
        <w:t>f</w:t>
      </w:r>
      <w:r w:rsidR="002159A2" w:rsidRPr="00D3353F">
        <w:rPr>
          <w:rFonts w:ascii="Arial" w:hAnsi="Arial" w:cs="Arial"/>
          <w:sz w:val="24"/>
          <w:szCs w:val="24"/>
          <w:lang w:val="es-MX"/>
        </w:rPr>
        <w:t xml:space="preserve">inal, </w:t>
      </w:r>
      <w:r w:rsidR="00874A3B" w:rsidRPr="00D3353F">
        <w:rPr>
          <w:rFonts w:ascii="Arial" w:hAnsi="Arial" w:cs="Arial"/>
          <w:sz w:val="24"/>
          <w:szCs w:val="24"/>
          <w:lang w:val="es-MX"/>
        </w:rPr>
        <w:t>se celebró el</w:t>
      </w:r>
      <w:r w:rsidR="00FE4EBD">
        <w:rPr>
          <w:rFonts w:ascii="Arial" w:hAnsi="Arial" w:cs="Arial"/>
          <w:sz w:val="24"/>
          <w:szCs w:val="24"/>
          <w:lang w:val="es-MX"/>
        </w:rPr>
        <w:t xml:space="preserve"> </w:t>
      </w:r>
      <w:r w:rsidR="00623BAA">
        <w:rPr>
          <w:rFonts w:ascii="Arial" w:hAnsi="Arial" w:cs="Arial"/>
          <w:sz w:val="24"/>
          <w:szCs w:val="24"/>
          <w:lang w:val="es-MX"/>
        </w:rPr>
        <w:t>veintiuno de febrero de dos mil veinte</w:t>
      </w:r>
      <w:r w:rsidR="00530E85" w:rsidRPr="00D3353F">
        <w:rPr>
          <w:rFonts w:ascii="Arial" w:hAnsi="Arial" w:cs="Arial"/>
          <w:sz w:val="24"/>
          <w:szCs w:val="24"/>
          <w:lang w:val="es-MX"/>
        </w:rPr>
        <w:t xml:space="preserve">, </w:t>
      </w:r>
      <w:r w:rsidR="000230E5">
        <w:rPr>
          <w:rFonts w:ascii="Arial" w:hAnsi="Arial" w:cs="Arial"/>
          <w:sz w:val="24"/>
          <w:szCs w:val="24"/>
          <w:lang w:val="es-MX"/>
        </w:rPr>
        <w:t>sin la asistencia de las partes</w:t>
      </w:r>
      <w:r w:rsidR="002159A2" w:rsidRPr="00D3353F">
        <w:rPr>
          <w:rFonts w:ascii="Arial" w:hAnsi="Arial" w:cs="Arial"/>
          <w:sz w:val="24"/>
          <w:szCs w:val="24"/>
          <w:lang w:val="es-ES"/>
        </w:rPr>
        <w:t xml:space="preserve">, </w:t>
      </w:r>
      <w:r w:rsidR="002159A2" w:rsidRPr="00D3353F">
        <w:rPr>
          <w:rFonts w:ascii="Arial" w:hAnsi="Arial" w:cs="Arial"/>
          <w:bCs/>
          <w:sz w:val="24"/>
          <w:szCs w:val="24"/>
          <w:lang w:val="es-ES"/>
        </w:rPr>
        <w:t>desahogándose</w:t>
      </w:r>
      <w:r w:rsidR="00FA27E2" w:rsidRPr="00D3353F">
        <w:rPr>
          <w:rFonts w:ascii="Arial" w:hAnsi="Arial" w:cs="Arial"/>
          <w:bCs/>
          <w:sz w:val="24"/>
          <w:szCs w:val="24"/>
          <w:lang w:val="es-ES"/>
        </w:rPr>
        <w:t xml:space="preserve"> </w:t>
      </w:r>
      <w:r w:rsidR="002159A2" w:rsidRPr="00D3353F">
        <w:rPr>
          <w:rFonts w:ascii="Arial" w:hAnsi="Arial" w:cs="Arial"/>
          <w:bCs/>
          <w:sz w:val="24"/>
          <w:szCs w:val="24"/>
          <w:lang w:val="es-ES"/>
        </w:rPr>
        <w:t>las pruebas ofre</w:t>
      </w:r>
      <w:r w:rsidR="00B8086C" w:rsidRPr="00D3353F">
        <w:rPr>
          <w:rFonts w:ascii="Arial" w:hAnsi="Arial" w:cs="Arial"/>
          <w:bCs/>
          <w:sz w:val="24"/>
          <w:szCs w:val="24"/>
          <w:lang w:val="es-ES"/>
        </w:rPr>
        <w:t>cidas y admitidas en el juicio</w:t>
      </w:r>
      <w:r w:rsidR="0054051A" w:rsidRPr="00D3353F">
        <w:rPr>
          <w:rFonts w:ascii="Arial" w:hAnsi="Arial" w:cs="Arial"/>
          <w:bCs/>
          <w:sz w:val="24"/>
          <w:szCs w:val="24"/>
          <w:lang w:val="es-ES"/>
        </w:rPr>
        <w:t xml:space="preserve">; </w:t>
      </w:r>
      <w:r w:rsidR="008475B6">
        <w:rPr>
          <w:rFonts w:ascii="Arial" w:hAnsi="Arial" w:cs="Arial"/>
          <w:bCs/>
          <w:sz w:val="24"/>
          <w:szCs w:val="24"/>
          <w:lang w:val="es-ES"/>
        </w:rPr>
        <w:t xml:space="preserve">se abrió el periodo de alegatos, y el secretario de acuerdos de esta Sala, </w:t>
      </w:r>
      <w:r w:rsidR="004045BC" w:rsidRPr="00D3353F">
        <w:rPr>
          <w:rFonts w:ascii="Arial" w:hAnsi="Arial" w:cs="Arial"/>
          <w:bCs/>
          <w:sz w:val="24"/>
          <w:szCs w:val="24"/>
          <w:lang w:val="es-ES"/>
        </w:rPr>
        <w:t>dio cuenta</w:t>
      </w:r>
      <w:r w:rsidR="00E7092E">
        <w:rPr>
          <w:rFonts w:ascii="Arial" w:hAnsi="Arial" w:cs="Arial"/>
          <w:bCs/>
          <w:sz w:val="24"/>
          <w:szCs w:val="24"/>
          <w:lang w:val="es-ES"/>
        </w:rPr>
        <w:t xml:space="preserve"> </w:t>
      </w:r>
      <w:r w:rsidR="00F61FE7">
        <w:rPr>
          <w:rFonts w:ascii="Arial" w:hAnsi="Arial" w:cs="Arial"/>
          <w:bCs/>
          <w:sz w:val="24"/>
          <w:szCs w:val="24"/>
          <w:lang w:val="es-ES"/>
        </w:rPr>
        <w:t>con el escrito de la</w:t>
      </w:r>
      <w:r w:rsidR="00D02E12">
        <w:rPr>
          <w:rFonts w:ascii="Arial" w:hAnsi="Arial" w:cs="Arial"/>
          <w:bCs/>
          <w:sz w:val="24"/>
          <w:szCs w:val="24"/>
          <w:lang w:val="es-ES"/>
        </w:rPr>
        <w:t xml:space="preserve"> autorizada de la</w:t>
      </w:r>
      <w:r w:rsidR="00F61FE7">
        <w:rPr>
          <w:rFonts w:ascii="Arial" w:hAnsi="Arial" w:cs="Arial"/>
          <w:bCs/>
          <w:sz w:val="24"/>
          <w:szCs w:val="24"/>
          <w:lang w:val="es-ES"/>
        </w:rPr>
        <w:t xml:space="preserve"> parte actora, por el cual </w:t>
      </w:r>
      <w:r w:rsidR="00F61FE7">
        <w:rPr>
          <w:rFonts w:ascii="Arial" w:hAnsi="Arial" w:cs="Arial"/>
          <w:bCs/>
          <w:sz w:val="24"/>
          <w:szCs w:val="24"/>
          <w:lang w:val="es-ES"/>
        </w:rPr>
        <w:lastRenderedPageBreak/>
        <w:t>formula alegatos de su parte, mismos que se agregan a autos</w:t>
      </w:r>
      <w:r w:rsidR="004045BC" w:rsidRPr="00D3353F">
        <w:rPr>
          <w:rFonts w:ascii="Arial" w:hAnsi="Arial" w:cs="Arial"/>
          <w:bCs/>
          <w:sz w:val="24"/>
          <w:szCs w:val="24"/>
          <w:lang w:val="es-ES"/>
        </w:rPr>
        <w:t>;</w:t>
      </w:r>
      <w:r w:rsidR="003970CD" w:rsidRPr="00D3353F">
        <w:rPr>
          <w:rFonts w:ascii="Arial" w:hAnsi="Arial" w:cs="Arial"/>
          <w:bCs/>
          <w:sz w:val="24"/>
          <w:szCs w:val="24"/>
          <w:lang w:val="es-ES"/>
        </w:rPr>
        <w:t xml:space="preserve"> </w:t>
      </w:r>
      <w:r w:rsidR="004045BC" w:rsidRPr="00D3353F">
        <w:rPr>
          <w:rFonts w:ascii="Arial" w:hAnsi="Arial" w:cs="Arial"/>
          <w:bCs/>
          <w:sz w:val="24"/>
          <w:szCs w:val="24"/>
          <w:lang w:val="es-ES"/>
        </w:rPr>
        <w:t>y esta Sala,</w:t>
      </w:r>
      <w:r>
        <w:rPr>
          <w:rFonts w:ascii="Arial" w:hAnsi="Arial" w:cs="Arial"/>
          <w:bCs/>
          <w:sz w:val="24"/>
          <w:szCs w:val="24"/>
          <w:lang w:val="es-ES"/>
        </w:rPr>
        <w:t xml:space="preserve"> citó a las partes p</w:t>
      </w:r>
      <w:r w:rsidR="004045BC" w:rsidRPr="00D3353F">
        <w:rPr>
          <w:rFonts w:ascii="Arial" w:hAnsi="Arial" w:cs="Arial"/>
          <w:bCs/>
          <w:sz w:val="24"/>
          <w:szCs w:val="24"/>
          <w:lang w:val="es-ES"/>
        </w:rPr>
        <w:t xml:space="preserve">ara dictar sentencia, la que ahora se pronuncia, y: - - - - - </w:t>
      </w:r>
      <w:r w:rsidR="0051759B">
        <w:rPr>
          <w:rFonts w:ascii="Arial" w:hAnsi="Arial" w:cs="Arial"/>
          <w:bCs/>
          <w:sz w:val="24"/>
          <w:szCs w:val="24"/>
          <w:lang w:val="es-ES"/>
        </w:rPr>
        <w:t>- - -</w:t>
      </w:r>
      <w:r w:rsidR="00496EE6">
        <w:rPr>
          <w:rFonts w:ascii="Arial" w:hAnsi="Arial" w:cs="Arial"/>
          <w:bCs/>
          <w:sz w:val="24"/>
          <w:szCs w:val="24"/>
          <w:lang w:val="es-ES"/>
        </w:rPr>
        <w:t xml:space="preserve">- - - - - - - - - - - - </w:t>
      </w:r>
    </w:p>
    <w:p w14:paraId="357B8B7D" w14:textId="77777777" w:rsidR="006C4B5D" w:rsidRDefault="006C4B5D" w:rsidP="00C108C5">
      <w:pPr>
        <w:spacing w:line="360" w:lineRule="auto"/>
        <w:ind w:right="-518" w:firstLine="567"/>
        <w:jc w:val="both"/>
        <w:rPr>
          <w:rFonts w:ascii="Arial" w:hAnsi="Arial" w:cs="Arial"/>
          <w:bCs/>
          <w:sz w:val="24"/>
          <w:szCs w:val="24"/>
          <w:lang w:val="es-ES"/>
        </w:rPr>
      </w:pPr>
    </w:p>
    <w:p w14:paraId="5FA30064" w14:textId="77777777" w:rsidR="002159A2" w:rsidRPr="002159A2" w:rsidRDefault="002159A2" w:rsidP="005B3140">
      <w:pPr>
        <w:spacing w:line="360" w:lineRule="auto"/>
        <w:ind w:firstLine="708"/>
        <w:jc w:val="center"/>
        <w:rPr>
          <w:rFonts w:ascii="Arial" w:hAnsi="Arial" w:cs="Arial"/>
          <w:b/>
          <w:bCs/>
          <w:sz w:val="24"/>
          <w:szCs w:val="24"/>
        </w:rPr>
      </w:pPr>
      <w:r w:rsidRPr="002159A2">
        <w:rPr>
          <w:rFonts w:ascii="Arial" w:hAnsi="Arial" w:cs="Arial"/>
          <w:b/>
          <w:bCs/>
          <w:sz w:val="24"/>
          <w:szCs w:val="24"/>
        </w:rPr>
        <w:t>C O N S I D E R A N D O</w:t>
      </w:r>
    </w:p>
    <w:p w14:paraId="0B52EF32" w14:textId="77777777" w:rsidR="002159A2" w:rsidRPr="002159A2" w:rsidRDefault="002159A2" w:rsidP="002159A2">
      <w:pPr>
        <w:spacing w:line="360" w:lineRule="auto"/>
        <w:ind w:firstLine="708"/>
        <w:jc w:val="both"/>
        <w:rPr>
          <w:rFonts w:ascii="Arial" w:hAnsi="Arial" w:cs="Arial"/>
          <w:b/>
          <w:bCs/>
          <w:sz w:val="24"/>
          <w:szCs w:val="24"/>
        </w:rPr>
      </w:pPr>
    </w:p>
    <w:p w14:paraId="07AF161A" w14:textId="77777777" w:rsidR="006655B8" w:rsidRPr="00CD763E" w:rsidRDefault="002159A2" w:rsidP="006655B8">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PRIMERO.</w:t>
      </w:r>
      <w:r w:rsidR="00243F3D" w:rsidRPr="00243F3D">
        <w:rPr>
          <w:rFonts w:ascii="Arial" w:hAnsi="Arial" w:cs="Arial"/>
          <w:color w:val="000000"/>
          <w:sz w:val="24"/>
          <w:szCs w:val="24"/>
        </w:rPr>
        <w:t xml:space="preserve"> </w:t>
      </w:r>
      <w:r w:rsidR="00243F3D" w:rsidRPr="00CD763E">
        <w:rPr>
          <w:rFonts w:ascii="Arial" w:hAnsi="Arial" w:cs="Arial"/>
          <w:color w:val="000000"/>
          <w:sz w:val="24"/>
          <w:szCs w:val="24"/>
        </w:rPr>
        <w:t>Esta Tercera Sala Unitaria de Primera Instancia del Tribunal de Justicia Administrativa del Estado, es competente para conocer y resolver del pres</w:t>
      </w:r>
      <w:r w:rsidR="00243F3D">
        <w:rPr>
          <w:rFonts w:ascii="Arial" w:hAnsi="Arial" w:cs="Arial"/>
          <w:color w:val="000000"/>
          <w:sz w:val="24"/>
          <w:szCs w:val="24"/>
        </w:rPr>
        <w:t>ente juicio, con fundamento en e</w:t>
      </w:r>
      <w:r w:rsidR="00243F3D" w:rsidRPr="00CD763E">
        <w:rPr>
          <w:rFonts w:ascii="Arial" w:hAnsi="Arial" w:cs="Arial"/>
          <w:color w:val="000000"/>
          <w:sz w:val="24"/>
          <w:szCs w:val="24"/>
        </w:rPr>
        <w:t>l</w:t>
      </w:r>
      <w:r w:rsidR="00243F3D">
        <w:rPr>
          <w:rFonts w:ascii="Arial" w:hAnsi="Arial" w:cs="Arial"/>
          <w:color w:val="000000"/>
          <w:sz w:val="24"/>
          <w:szCs w:val="24"/>
        </w:rPr>
        <w:t xml:space="preserve"> artículo 116, fracción V, de la Constitución Política de los Estados Unidos Mexicanos; </w:t>
      </w:r>
      <w:r w:rsidR="00243F3D" w:rsidRPr="00CD763E">
        <w:rPr>
          <w:rFonts w:ascii="Arial" w:hAnsi="Arial" w:cs="Arial"/>
          <w:color w:val="000000"/>
          <w:sz w:val="24"/>
          <w:szCs w:val="24"/>
        </w:rPr>
        <w:t>114 Quá</w:t>
      </w:r>
      <w:r w:rsidR="00243F3D">
        <w:rPr>
          <w:rFonts w:ascii="Arial" w:hAnsi="Arial" w:cs="Arial"/>
          <w:color w:val="000000"/>
          <w:sz w:val="24"/>
          <w:szCs w:val="24"/>
        </w:rPr>
        <w:t>r</w:t>
      </w:r>
      <w:r w:rsidR="00243F3D" w:rsidRPr="00CD763E">
        <w:rPr>
          <w:rFonts w:ascii="Arial" w:hAnsi="Arial" w:cs="Arial"/>
          <w:color w:val="000000"/>
          <w:sz w:val="24"/>
          <w:szCs w:val="24"/>
        </w:rPr>
        <w:t xml:space="preserve">ter, de la Constitución Política del Estado Libre y Soberano de Oaxaca; </w:t>
      </w:r>
      <w:r w:rsidR="00243F3D" w:rsidRPr="00CD763E">
        <w:rPr>
          <w:rFonts w:ascii="Arial" w:hAnsi="Arial" w:cs="Arial"/>
          <w:bCs/>
          <w:color w:val="000000"/>
          <w:sz w:val="24"/>
          <w:szCs w:val="24"/>
          <w:lang w:val="es-ES"/>
        </w:rPr>
        <w:t>120</w:t>
      </w:r>
      <w:r w:rsidR="00243F3D">
        <w:rPr>
          <w:rFonts w:ascii="Arial" w:hAnsi="Arial" w:cs="Arial"/>
          <w:bCs/>
          <w:color w:val="000000"/>
          <w:sz w:val="24"/>
          <w:szCs w:val="24"/>
          <w:lang w:val="es-ES"/>
        </w:rPr>
        <w:t xml:space="preserve"> fracción IV</w:t>
      </w:r>
      <w:r w:rsidR="00243F3D" w:rsidRPr="00CD763E">
        <w:rPr>
          <w:rFonts w:ascii="Arial" w:hAnsi="Arial" w:cs="Arial"/>
          <w:bCs/>
          <w:color w:val="000000"/>
          <w:sz w:val="24"/>
          <w:szCs w:val="24"/>
          <w:lang w:val="es-ES"/>
        </w:rPr>
        <w:t>, 129,  133</w:t>
      </w:r>
      <w:r w:rsidR="00243F3D">
        <w:rPr>
          <w:rFonts w:ascii="Arial" w:hAnsi="Arial" w:cs="Arial"/>
          <w:bCs/>
          <w:color w:val="000000"/>
          <w:sz w:val="24"/>
          <w:szCs w:val="24"/>
          <w:lang w:val="es-ES"/>
        </w:rPr>
        <w:t>, fracción I</w:t>
      </w:r>
      <w:r w:rsidR="00243F3D" w:rsidRPr="00CD763E">
        <w:rPr>
          <w:rFonts w:ascii="Arial" w:hAnsi="Arial" w:cs="Arial"/>
          <w:bCs/>
          <w:color w:val="000000"/>
          <w:sz w:val="24"/>
          <w:szCs w:val="24"/>
          <w:lang w:val="es-ES"/>
        </w:rPr>
        <w:t xml:space="preserve">, y 146 de la Ley de Procedimiento y Justicia Administrativa para el Estado de Oaxaca, por tratarse </w:t>
      </w:r>
      <w:r w:rsidR="00243F3D" w:rsidRPr="00CD763E">
        <w:rPr>
          <w:rFonts w:ascii="Arial" w:hAnsi="Arial" w:cs="Arial"/>
          <w:color w:val="000000"/>
          <w:sz w:val="24"/>
          <w:szCs w:val="24"/>
        </w:rPr>
        <w:t>de un acto atribuido a una autoridad</w:t>
      </w:r>
      <w:r w:rsidR="00243F3D" w:rsidRPr="00CD763E">
        <w:rPr>
          <w:rFonts w:ascii="Arial" w:hAnsi="Arial" w:cs="Arial"/>
          <w:sz w:val="24"/>
          <w:szCs w:val="24"/>
        </w:rPr>
        <w:t xml:space="preserve"> </w:t>
      </w:r>
      <w:r w:rsidR="00243F3D">
        <w:rPr>
          <w:rFonts w:ascii="Arial" w:hAnsi="Arial" w:cs="Arial"/>
          <w:sz w:val="24"/>
          <w:szCs w:val="24"/>
        </w:rPr>
        <w:t>administrativa</w:t>
      </w:r>
      <w:r w:rsidR="00243F3D" w:rsidRPr="00CD763E">
        <w:rPr>
          <w:rFonts w:ascii="Arial" w:hAnsi="Arial" w:cs="Arial"/>
          <w:sz w:val="24"/>
          <w:szCs w:val="24"/>
        </w:rPr>
        <w:t xml:space="preserve"> de carácter </w:t>
      </w:r>
      <w:r w:rsidR="00243F3D">
        <w:rPr>
          <w:rFonts w:ascii="Arial" w:hAnsi="Arial" w:cs="Arial"/>
          <w:sz w:val="24"/>
          <w:szCs w:val="24"/>
        </w:rPr>
        <w:t>municipal</w:t>
      </w:r>
      <w:r w:rsidR="00243F3D" w:rsidRPr="00CD763E">
        <w:rPr>
          <w:rFonts w:ascii="Arial" w:hAnsi="Arial" w:cs="Arial"/>
          <w:sz w:val="24"/>
          <w:szCs w:val="24"/>
        </w:rPr>
        <w:t xml:space="preserve">, ya que de conformidad con el último de los preceptos citados, este Tribunal tiene jurisdicción en todo el territorio del Estado. </w:t>
      </w:r>
      <w:r w:rsidR="00243F3D">
        <w:rPr>
          <w:rFonts w:ascii="Arial" w:hAnsi="Arial" w:cs="Arial"/>
          <w:sz w:val="24"/>
          <w:szCs w:val="24"/>
        </w:rPr>
        <w:t xml:space="preserve">- - - - - - - - - - - - - - - - - - - - - - - - - - - - - - </w:t>
      </w:r>
      <w:r w:rsidR="006655B8" w:rsidRPr="00CD763E">
        <w:rPr>
          <w:rFonts w:ascii="Arial" w:hAnsi="Arial" w:cs="Arial"/>
          <w:sz w:val="24"/>
          <w:szCs w:val="24"/>
        </w:rPr>
        <w:t xml:space="preserve"> </w:t>
      </w:r>
    </w:p>
    <w:p w14:paraId="62EF9B1D" w14:textId="77777777" w:rsidR="006655B8" w:rsidRPr="00CD763E" w:rsidRDefault="006655B8" w:rsidP="006655B8">
      <w:pPr>
        <w:spacing w:line="360" w:lineRule="auto"/>
        <w:ind w:firstLine="708"/>
        <w:jc w:val="both"/>
        <w:rPr>
          <w:rFonts w:ascii="Arial" w:hAnsi="Arial" w:cs="Arial"/>
          <w:sz w:val="24"/>
          <w:szCs w:val="24"/>
        </w:rPr>
      </w:pPr>
    </w:p>
    <w:p w14:paraId="1D1EA62B" w14:textId="6AF79D73" w:rsidR="002A3764" w:rsidRDefault="006655B8" w:rsidP="006655B8">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002F27DF">
        <w:rPr>
          <w:rFonts w:ascii="Arial" w:hAnsi="Arial" w:cs="Arial"/>
          <w:sz w:val="24"/>
          <w:szCs w:val="24"/>
        </w:rPr>
        <w:t>La personalidad de las partes, quedó acredi</w:t>
      </w:r>
      <w:r w:rsidR="00AA5813">
        <w:rPr>
          <w:rFonts w:ascii="Arial" w:hAnsi="Arial" w:cs="Arial"/>
          <w:sz w:val="24"/>
          <w:szCs w:val="24"/>
        </w:rPr>
        <w:t>tada en términos del artículo 148 y 151</w:t>
      </w:r>
      <w:r w:rsidR="002F27DF" w:rsidRPr="000C0153">
        <w:rPr>
          <w:rFonts w:ascii="Arial" w:hAnsi="Arial" w:cs="Arial"/>
          <w:sz w:val="24"/>
          <w:szCs w:val="24"/>
        </w:rPr>
        <w:t xml:space="preserve"> de la Ley de</w:t>
      </w:r>
      <w:r w:rsidR="00AA5813">
        <w:rPr>
          <w:rFonts w:ascii="Arial" w:hAnsi="Arial" w:cs="Arial"/>
          <w:sz w:val="24"/>
          <w:szCs w:val="24"/>
        </w:rPr>
        <w:t xml:space="preserve"> Procedimiento y </w:t>
      </w:r>
      <w:r w:rsidR="002F27DF" w:rsidRPr="000C0153">
        <w:rPr>
          <w:rFonts w:ascii="Arial" w:hAnsi="Arial" w:cs="Arial"/>
          <w:sz w:val="24"/>
          <w:szCs w:val="24"/>
        </w:rPr>
        <w:t xml:space="preserve"> Justicia Administrativa para el Estado, </w:t>
      </w:r>
      <w:r w:rsidR="002F27DF" w:rsidRPr="000C0153">
        <w:rPr>
          <w:rFonts w:ascii="Arial" w:hAnsi="Arial" w:cs="Arial"/>
          <w:bCs/>
          <w:color w:val="000000"/>
          <w:sz w:val="24"/>
          <w:szCs w:val="24"/>
        </w:rPr>
        <w:t xml:space="preserve">ya que </w:t>
      </w:r>
      <w:r w:rsidR="00D02E12">
        <w:rPr>
          <w:rFonts w:ascii="Arial" w:hAnsi="Arial" w:cs="Arial"/>
          <w:bCs/>
          <w:color w:val="000000"/>
          <w:sz w:val="24"/>
          <w:szCs w:val="24"/>
        </w:rPr>
        <w:t>e</w:t>
      </w:r>
      <w:r w:rsidR="002F27DF" w:rsidRPr="000C0153">
        <w:rPr>
          <w:rFonts w:ascii="Arial" w:hAnsi="Arial" w:cs="Arial"/>
          <w:bCs/>
          <w:color w:val="000000"/>
          <w:sz w:val="24"/>
          <w:szCs w:val="24"/>
        </w:rPr>
        <w:t>l</w:t>
      </w:r>
      <w:r w:rsidR="00D02E12">
        <w:rPr>
          <w:rFonts w:ascii="Arial" w:hAnsi="Arial" w:cs="Arial"/>
          <w:bCs/>
          <w:color w:val="000000"/>
          <w:sz w:val="24"/>
          <w:szCs w:val="24"/>
        </w:rPr>
        <w:t xml:space="preserve"> </w:t>
      </w:r>
      <w:r w:rsidR="002F27DF">
        <w:rPr>
          <w:rFonts w:ascii="Arial" w:hAnsi="Arial" w:cs="Arial"/>
          <w:bCs/>
          <w:color w:val="000000"/>
          <w:sz w:val="24"/>
          <w:szCs w:val="24"/>
        </w:rPr>
        <w:t>actor</w:t>
      </w:r>
      <w:r w:rsidR="00D02E12">
        <w:rPr>
          <w:rFonts w:ascii="Arial" w:hAnsi="Arial" w:cs="Arial"/>
          <w:bCs/>
          <w:color w:val="000000"/>
          <w:sz w:val="24"/>
          <w:szCs w:val="24"/>
        </w:rPr>
        <w:t xml:space="preserve"> </w:t>
      </w:r>
      <w:r w:rsidR="00B556C5">
        <w:rPr>
          <w:rFonts w:ascii="Arial" w:hAnsi="Arial" w:cs="Arial"/>
          <w:bCs/>
          <w:color w:val="000000"/>
          <w:sz w:val="24"/>
          <w:szCs w:val="24"/>
        </w:rPr>
        <w:t>***** ***** ***** *****</w:t>
      </w:r>
      <w:r w:rsidR="002F27DF">
        <w:rPr>
          <w:rFonts w:ascii="Arial" w:hAnsi="Arial" w:cs="Arial"/>
          <w:bCs/>
          <w:color w:val="000000"/>
          <w:sz w:val="24"/>
          <w:szCs w:val="24"/>
        </w:rPr>
        <w:t>,</w:t>
      </w:r>
      <w:r w:rsidR="002F27DF">
        <w:rPr>
          <w:rFonts w:ascii="Arial" w:hAnsi="Arial" w:cs="Arial"/>
          <w:b/>
          <w:bCs/>
          <w:color w:val="000000"/>
          <w:sz w:val="24"/>
          <w:szCs w:val="24"/>
        </w:rPr>
        <w:t xml:space="preserve"> </w:t>
      </w:r>
      <w:r w:rsidR="002F27DF" w:rsidRPr="000C0153">
        <w:rPr>
          <w:rFonts w:ascii="Arial" w:hAnsi="Arial" w:cs="Arial"/>
          <w:bCs/>
          <w:color w:val="000000"/>
          <w:sz w:val="24"/>
          <w:szCs w:val="24"/>
        </w:rPr>
        <w:t>promueve por su propio derecho</w:t>
      </w:r>
      <w:r w:rsidR="002F27DF">
        <w:rPr>
          <w:rFonts w:ascii="Arial" w:hAnsi="Arial" w:cs="Arial"/>
          <w:bCs/>
          <w:color w:val="000000"/>
          <w:sz w:val="24"/>
          <w:szCs w:val="24"/>
        </w:rPr>
        <w:t xml:space="preserve"> y la autoridad demandada </w:t>
      </w:r>
      <w:r w:rsidR="002F27DF">
        <w:rPr>
          <w:rFonts w:ascii="Arial" w:hAnsi="Arial" w:cs="Arial"/>
          <w:b/>
          <w:bCs/>
          <w:color w:val="000000"/>
          <w:sz w:val="24"/>
          <w:szCs w:val="24"/>
        </w:rPr>
        <w:t>POLICÍA VIAL PV-</w:t>
      </w:r>
      <w:r w:rsidR="00D02E12">
        <w:rPr>
          <w:rFonts w:ascii="Arial" w:hAnsi="Arial" w:cs="Arial"/>
          <w:b/>
          <w:bCs/>
          <w:color w:val="000000"/>
          <w:sz w:val="24"/>
          <w:szCs w:val="24"/>
        </w:rPr>
        <w:t>239</w:t>
      </w:r>
      <w:r w:rsidR="002F27DF">
        <w:rPr>
          <w:rFonts w:ascii="Arial" w:hAnsi="Arial" w:cs="Arial"/>
          <w:b/>
          <w:bCs/>
          <w:color w:val="000000"/>
          <w:sz w:val="24"/>
          <w:szCs w:val="24"/>
        </w:rPr>
        <w:t xml:space="preserve">, </w:t>
      </w:r>
      <w:r w:rsidR="002F27DF" w:rsidRPr="0020172B">
        <w:rPr>
          <w:rFonts w:ascii="Arial" w:hAnsi="Arial" w:cs="Arial"/>
          <w:bCs/>
          <w:color w:val="000000"/>
          <w:sz w:val="24"/>
          <w:szCs w:val="24"/>
        </w:rPr>
        <w:t xml:space="preserve">de la </w:t>
      </w:r>
      <w:r w:rsidR="0020172B" w:rsidRPr="0020172B">
        <w:rPr>
          <w:rFonts w:ascii="Arial" w:hAnsi="Arial" w:cs="Arial"/>
          <w:bCs/>
          <w:color w:val="000000"/>
          <w:sz w:val="24"/>
          <w:szCs w:val="24"/>
        </w:rPr>
        <w:t>Subdirección</w:t>
      </w:r>
      <w:r w:rsidR="0020172B">
        <w:rPr>
          <w:rFonts w:ascii="Arial" w:hAnsi="Arial" w:cs="Arial"/>
          <w:bCs/>
          <w:color w:val="000000"/>
          <w:sz w:val="24"/>
          <w:szCs w:val="24"/>
        </w:rPr>
        <w:t xml:space="preserve"> Tránsito y Movilidad del Municipio de Oaxaca de Juárez</w:t>
      </w:r>
      <w:r w:rsidR="0020172B">
        <w:rPr>
          <w:rFonts w:ascii="Arial" w:hAnsi="Arial" w:cs="Arial"/>
          <w:b/>
          <w:bCs/>
          <w:color w:val="000000"/>
          <w:sz w:val="24"/>
          <w:szCs w:val="24"/>
        </w:rPr>
        <w:t xml:space="preserve">, </w:t>
      </w:r>
      <w:r w:rsidR="002F27DF">
        <w:rPr>
          <w:rFonts w:ascii="Arial" w:hAnsi="Arial" w:cs="Arial"/>
          <w:bCs/>
          <w:color w:val="000000"/>
          <w:sz w:val="24"/>
          <w:szCs w:val="24"/>
        </w:rPr>
        <w:t xml:space="preserve">exhibió copia certificada de su nombramiento y protesta de ley </w:t>
      </w:r>
      <w:r w:rsidR="002F27DF">
        <w:rPr>
          <w:rFonts w:ascii="Arial" w:hAnsi="Arial" w:cs="Arial"/>
          <w:sz w:val="24"/>
          <w:szCs w:val="24"/>
        </w:rPr>
        <w:t>documento</w:t>
      </w:r>
      <w:r w:rsidR="002F27DF" w:rsidRPr="000C0153">
        <w:rPr>
          <w:rFonts w:ascii="Arial" w:hAnsi="Arial" w:cs="Arial"/>
          <w:sz w:val="24"/>
          <w:szCs w:val="24"/>
        </w:rPr>
        <w:t xml:space="preserve"> que al ser cotejado con su original por servidor público en ejercicio de sus funciones, se le concede pleno valor probatorio, conforme a</w:t>
      </w:r>
      <w:r w:rsidR="00AA5813">
        <w:rPr>
          <w:rFonts w:ascii="Arial" w:hAnsi="Arial" w:cs="Arial"/>
          <w:sz w:val="24"/>
          <w:szCs w:val="24"/>
        </w:rPr>
        <w:t xml:space="preserve"> lo dispuesto por el artículo 20</w:t>
      </w:r>
      <w:r w:rsidR="002F27DF" w:rsidRPr="000C0153">
        <w:rPr>
          <w:rFonts w:ascii="Arial" w:hAnsi="Arial" w:cs="Arial"/>
          <w:sz w:val="24"/>
          <w:szCs w:val="24"/>
        </w:rPr>
        <w:t>3</w:t>
      </w:r>
      <w:r w:rsidR="002F27DF">
        <w:rPr>
          <w:rFonts w:ascii="Arial" w:hAnsi="Arial" w:cs="Arial"/>
          <w:sz w:val="24"/>
          <w:szCs w:val="24"/>
        </w:rPr>
        <w:t>,</w:t>
      </w:r>
      <w:r w:rsidR="002F27DF" w:rsidRPr="000C0153">
        <w:rPr>
          <w:rFonts w:ascii="Arial" w:hAnsi="Arial" w:cs="Arial"/>
          <w:sz w:val="24"/>
          <w:szCs w:val="24"/>
        </w:rPr>
        <w:t xml:space="preserve"> fracción I de la Ley de la </w:t>
      </w:r>
      <w:r w:rsidR="002F27DF">
        <w:rPr>
          <w:rFonts w:ascii="Arial" w:hAnsi="Arial" w:cs="Arial"/>
          <w:sz w:val="24"/>
          <w:szCs w:val="24"/>
        </w:rPr>
        <w:t>m</w:t>
      </w:r>
      <w:r w:rsidR="002F27DF" w:rsidRPr="000C0153">
        <w:rPr>
          <w:rFonts w:ascii="Arial" w:hAnsi="Arial" w:cs="Arial"/>
          <w:sz w:val="24"/>
          <w:szCs w:val="24"/>
        </w:rPr>
        <w:t>ateria.</w:t>
      </w:r>
      <w:r w:rsidR="002F27DF">
        <w:rPr>
          <w:rFonts w:ascii="Arial" w:hAnsi="Arial" w:cs="Arial"/>
          <w:sz w:val="24"/>
          <w:szCs w:val="24"/>
        </w:rPr>
        <w:t xml:space="preserve">  - - - - - </w:t>
      </w:r>
    </w:p>
    <w:p w14:paraId="3BD9720C" w14:textId="77777777" w:rsidR="002A3764" w:rsidRDefault="002A3764" w:rsidP="002A3764">
      <w:pPr>
        <w:spacing w:line="360" w:lineRule="auto"/>
        <w:ind w:firstLine="708"/>
        <w:jc w:val="both"/>
        <w:rPr>
          <w:rFonts w:ascii="Arial" w:hAnsi="Arial" w:cs="Arial"/>
          <w:sz w:val="24"/>
          <w:szCs w:val="24"/>
        </w:rPr>
      </w:pPr>
    </w:p>
    <w:p w14:paraId="1FF91991" w14:textId="4A6D1B60" w:rsidR="002F27DF" w:rsidRPr="002F27DF" w:rsidRDefault="00E22240" w:rsidP="002F27DF">
      <w:pPr>
        <w:spacing w:line="360" w:lineRule="auto"/>
        <w:ind w:right="-518" w:firstLine="708"/>
        <w:jc w:val="both"/>
        <w:rPr>
          <w:rFonts w:ascii="Arial" w:hAnsi="Arial" w:cs="Arial"/>
          <w:b/>
          <w:bCs/>
          <w:sz w:val="24"/>
          <w:szCs w:val="24"/>
        </w:rPr>
      </w:pPr>
      <w:r>
        <w:rPr>
          <w:rFonts w:ascii="Arial" w:hAnsi="Arial" w:cs="Arial"/>
          <w:b/>
          <w:bCs/>
          <w:sz w:val="24"/>
          <w:szCs w:val="24"/>
        </w:rPr>
        <w:t>TERCER</w:t>
      </w:r>
      <w:r w:rsidR="002A3764" w:rsidRPr="000C0153">
        <w:rPr>
          <w:rFonts w:ascii="Arial" w:hAnsi="Arial" w:cs="Arial"/>
          <w:b/>
          <w:bCs/>
          <w:sz w:val="24"/>
          <w:szCs w:val="24"/>
        </w:rPr>
        <w:t>O.</w:t>
      </w:r>
      <w:r w:rsidR="002F27DF" w:rsidRPr="00D55B75">
        <w:rPr>
          <w:rFonts w:ascii="Arial" w:hAnsi="Arial" w:cs="Arial"/>
          <w:sz w:val="24"/>
          <w:szCs w:val="24"/>
        </w:rPr>
        <w:t xml:space="preserve"> Por ser las causales de improcedencia y sobreseimiento de orden público y de </w:t>
      </w:r>
      <w:r w:rsidR="002F27DF" w:rsidRPr="0030061F">
        <w:rPr>
          <w:rFonts w:ascii="Arial" w:hAnsi="Arial" w:cs="Arial"/>
          <w:sz w:val="24"/>
          <w:szCs w:val="24"/>
        </w:rPr>
        <w:t xml:space="preserve">estudio preferente a cualquier otra cuestión, es procedente analizar si en el caso, se actualiza alguna causal de improcedencia, ya sea invocada por las partes o que se </w:t>
      </w:r>
      <w:r w:rsidR="002F27DF" w:rsidRPr="00D55B75">
        <w:rPr>
          <w:rFonts w:ascii="Arial" w:hAnsi="Arial" w:cs="Arial"/>
          <w:sz w:val="24"/>
          <w:szCs w:val="24"/>
        </w:rPr>
        <w:t>advierta de oficio, porque de actualizarse alguna hipótesis normativa, impide la resolución del fondo del asunto y deberá decretarse su sobreseimiento en términos de los artículo</w:t>
      </w:r>
      <w:r w:rsidR="00B556C5">
        <w:rPr>
          <w:rFonts w:ascii="Arial" w:hAnsi="Arial" w:cs="Arial"/>
          <w:sz w:val="24"/>
          <w:szCs w:val="24"/>
        </w:rPr>
        <w:t>s</w:t>
      </w:r>
      <w:r w:rsidR="002F27DF" w:rsidRPr="00D55B75">
        <w:rPr>
          <w:rFonts w:ascii="Arial" w:hAnsi="Arial" w:cs="Arial"/>
          <w:sz w:val="24"/>
          <w:szCs w:val="24"/>
        </w:rPr>
        <w:t xml:space="preserve"> 1</w:t>
      </w:r>
      <w:r w:rsidR="00F548F4">
        <w:rPr>
          <w:rFonts w:ascii="Arial" w:hAnsi="Arial" w:cs="Arial"/>
          <w:sz w:val="24"/>
          <w:szCs w:val="24"/>
        </w:rPr>
        <w:t>61 y 16</w:t>
      </w:r>
      <w:r w:rsidR="002F27DF" w:rsidRPr="00D55B75">
        <w:rPr>
          <w:rFonts w:ascii="Arial" w:hAnsi="Arial" w:cs="Arial"/>
          <w:sz w:val="24"/>
          <w:szCs w:val="24"/>
        </w:rPr>
        <w:t>2 de la ley de la materia.</w:t>
      </w:r>
    </w:p>
    <w:p w14:paraId="32569609" w14:textId="77777777" w:rsidR="002F27DF" w:rsidRDefault="002F27DF" w:rsidP="002F27DF">
      <w:pPr>
        <w:spacing w:line="360" w:lineRule="auto"/>
        <w:ind w:right="-518" w:firstLine="708"/>
        <w:jc w:val="both"/>
        <w:rPr>
          <w:rFonts w:ascii="Arial" w:hAnsi="Arial" w:cs="Arial"/>
          <w:sz w:val="24"/>
          <w:szCs w:val="24"/>
        </w:rPr>
      </w:pPr>
    </w:p>
    <w:p w14:paraId="3EC6A040" w14:textId="77777777" w:rsidR="002F27DF" w:rsidRPr="0051759B" w:rsidRDefault="002F27DF" w:rsidP="002F27DF">
      <w:pPr>
        <w:spacing w:line="360" w:lineRule="auto"/>
        <w:ind w:right="-518" w:firstLine="708"/>
        <w:jc w:val="both"/>
        <w:rPr>
          <w:rFonts w:ascii="Arial" w:hAnsi="Arial" w:cs="Arial"/>
          <w:sz w:val="24"/>
          <w:szCs w:val="24"/>
        </w:rPr>
      </w:pPr>
      <w:r>
        <w:rPr>
          <w:rFonts w:ascii="Arial" w:hAnsi="Arial" w:cs="Arial"/>
          <w:color w:val="000000" w:themeColor="text1"/>
          <w:sz w:val="24"/>
          <w:szCs w:val="24"/>
        </w:rPr>
        <w:t xml:space="preserve">El Policía Vial, </w:t>
      </w:r>
      <w:r w:rsidRPr="00964BC2">
        <w:rPr>
          <w:rFonts w:ascii="Arial" w:hAnsi="Arial" w:cs="Arial"/>
          <w:bCs/>
          <w:sz w:val="24"/>
          <w:szCs w:val="24"/>
        </w:rPr>
        <w:t xml:space="preserve">al </w:t>
      </w:r>
      <w:r w:rsidRPr="00964BC2">
        <w:rPr>
          <w:rFonts w:ascii="Arial" w:hAnsi="Arial" w:cs="Arial"/>
          <w:sz w:val="24"/>
          <w:szCs w:val="24"/>
        </w:rPr>
        <w:t xml:space="preserve">contestar la demanda, </w:t>
      </w:r>
      <w:r>
        <w:rPr>
          <w:rFonts w:ascii="Arial" w:hAnsi="Arial" w:cs="Arial"/>
          <w:sz w:val="24"/>
          <w:szCs w:val="24"/>
        </w:rPr>
        <w:t>señaló</w:t>
      </w:r>
      <w:r w:rsidRPr="00964BC2">
        <w:rPr>
          <w:rFonts w:ascii="Arial" w:hAnsi="Arial" w:cs="Arial"/>
          <w:sz w:val="24"/>
          <w:szCs w:val="24"/>
        </w:rPr>
        <w:t xml:space="preserve"> que </w:t>
      </w:r>
      <w:r>
        <w:rPr>
          <w:rFonts w:ascii="Arial" w:hAnsi="Arial" w:cs="Arial"/>
          <w:sz w:val="24"/>
          <w:szCs w:val="24"/>
        </w:rPr>
        <w:t>e</w:t>
      </w:r>
      <w:r w:rsidRPr="00964BC2">
        <w:rPr>
          <w:rFonts w:ascii="Arial" w:hAnsi="Arial" w:cs="Arial"/>
          <w:sz w:val="24"/>
          <w:szCs w:val="24"/>
        </w:rPr>
        <w:t>l actor carece de interés legítimo para impugnar el acto porque existe</w:t>
      </w:r>
      <w:r>
        <w:rPr>
          <w:rFonts w:ascii="Arial" w:hAnsi="Arial" w:cs="Arial"/>
          <w:sz w:val="24"/>
          <w:szCs w:val="24"/>
        </w:rPr>
        <w:t xml:space="preserve"> un ordenamiento específico que regula el procedimiento relativo a la imposición de sanciones por infracciones en materia de tránsito; asimismo</w:t>
      </w:r>
      <w:r w:rsidRPr="00B25ACF">
        <w:rPr>
          <w:rFonts w:ascii="Arial" w:hAnsi="Arial" w:cs="Arial"/>
          <w:sz w:val="24"/>
          <w:szCs w:val="24"/>
        </w:rPr>
        <w:t>, agreg</w:t>
      </w:r>
      <w:r>
        <w:rPr>
          <w:rFonts w:ascii="Arial" w:hAnsi="Arial" w:cs="Arial"/>
          <w:sz w:val="24"/>
          <w:szCs w:val="24"/>
        </w:rPr>
        <w:t>ó</w:t>
      </w:r>
      <w:r w:rsidRPr="00B25ACF">
        <w:rPr>
          <w:rFonts w:ascii="Arial" w:hAnsi="Arial" w:cs="Arial"/>
          <w:sz w:val="24"/>
          <w:szCs w:val="24"/>
        </w:rPr>
        <w:t xml:space="preserve"> que el acto impugnado </w:t>
      </w:r>
      <w:r w:rsidRPr="00B25ACF">
        <w:rPr>
          <w:rFonts w:ascii="Arial" w:hAnsi="Arial" w:cs="Arial"/>
          <w:color w:val="000000"/>
          <w:sz w:val="24"/>
          <w:szCs w:val="24"/>
        </w:rPr>
        <w:t>se encuentra debidamente fundado y motivado, e hi</w:t>
      </w:r>
      <w:r>
        <w:rPr>
          <w:rFonts w:ascii="Arial" w:hAnsi="Arial" w:cs="Arial"/>
          <w:color w:val="000000"/>
          <w:sz w:val="24"/>
          <w:szCs w:val="24"/>
        </w:rPr>
        <w:t>cieron</w:t>
      </w:r>
      <w:r w:rsidRPr="00B25ACF">
        <w:rPr>
          <w:rFonts w:ascii="Arial" w:hAnsi="Arial" w:cs="Arial"/>
          <w:sz w:val="24"/>
          <w:szCs w:val="24"/>
        </w:rPr>
        <w:t xml:space="preserve"> valer las causales de improcedencia contenidas en las fracciones V, VI</w:t>
      </w:r>
      <w:r w:rsidR="00E422BE">
        <w:rPr>
          <w:rFonts w:ascii="Arial" w:hAnsi="Arial" w:cs="Arial"/>
          <w:sz w:val="24"/>
          <w:szCs w:val="24"/>
        </w:rPr>
        <w:t xml:space="preserve"> </w:t>
      </w:r>
      <w:r w:rsidRPr="0051759B">
        <w:rPr>
          <w:rFonts w:ascii="Arial" w:hAnsi="Arial" w:cs="Arial"/>
          <w:sz w:val="24"/>
          <w:szCs w:val="24"/>
        </w:rPr>
        <w:t>y X del artículo 1</w:t>
      </w:r>
      <w:r w:rsidR="00F548F4" w:rsidRPr="0051759B">
        <w:rPr>
          <w:rFonts w:ascii="Arial" w:hAnsi="Arial" w:cs="Arial"/>
          <w:sz w:val="24"/>
          <w:szCs w:val="24"/>
        </w:rPr>
        <w:t>6</w:t>
      </w:r>
      <w:r w:rsidRPr="0051759B">
        <w:rPr>
          <w:rFonts w:ascii="Arial" w:hAnsi="Arial" w:cs="Arial"/>
          <w:sz w:val="24"/>
          <w:szCs w:val="24"/>
        </w:rPr>
        <w:t xml:space="preserve">1 de la Ley de la materia, al considerar que el acto fue consentido expresamente y por haberse consumado. </w:t>
      </w:r>
    </w:p>
    <w:p w14:paraId="64FE8DF1" w14:textId="77777777" w:rsidR="002F27DF" w:rsidRPr="0051759B" w:rsidRDefault="002F27DF" w:rsidP="002F27DF">
      <w:pPr>
        <w:tabs>
          <w:tab w:val="left" w:pos="567"/>
        </w:tabs>
        <w:spacing w:line="360" w:lineRule="auto"/>
        <w:ind w:right="-518" w:firstLine="567"/>
        <w:jc w:val="both"/>
        <w:rPr>
          <w:rFonts w:ascii="Arial" w:hAnsi="Arial" w:cs="Arial"/>
          <w:sz w:val="24"/>
          <w:szCs w:val="24"/>
        </w:rPr>
      </w:pPr>
      <w:r w:rsidRPr="0051759B">
        <w:rPr>
          <w:rFonts w:ascii="Arial" w:hAnsi="Arial" w:cs="Arial"/>
          <w:sz w:val="24"/>
          <w:szCs w:val="24"/>
        </w:rPr>
        <w:t xml:space="preserve">     </w:t>
      </w:r>
    </w:p>
    <w:p w14:paraId="14983676" w14:textId="6B1129AD" w:rsidR="006A4D30" w:rsidRDefault="002F27DF" w:rsidP="006A4D30">
      <w:pPr>
        <w:tabs>
          <w:tab w:val="left" w:pos="567"/>
        </w:tabs>
        <w:spacing w:line="360" w:lineRule="auto"/>
        <w:ind w:right="-518" w:firstLine="567"/>
        <w:jc w:val="both"/>
        <w:rPr>
          <w:rFonts w:ascii="Arial" w:hAnsi="Arial" w:cs="Arial"/>
          <w:sz w:val="24"/>
          <w:szCs w:val="24"/>
        </w:rPr>
      </w:pPr>
      <w:r w:rsidRPr="0051759B">
        <w:rPr>
          <w:rFonts w:ascii="Arial" w:hAnsi="Arial" w:cs="Arial"/>
          <w:sz w:val="24"/>
          <w:szCs w:val="24"/>
        </w:rPr>
        <w:t xml:space="preserve">   En primer término, con respecto a la objeción de falta de interés legítimo de la parte actora, para incoar el presente juicio, se tiene que l</w:t>
      </w:r>
      <w:r w:rsidR="0051759B">
        <w:rPr>
          <w:rFonts w:ascii="Arial" w:hAnsi="Arial" w:cs="Arial"/>
          <w:sz w:val="24"/>
          <w:szCs w:val="24"/>
        </w:rPr>
        <w:t>a</w:t>
      </w:r>
      <w:r w:rsidRPr="0051759B">
        <w:rPr>
          <w:rFonts w:ascii="Arial" w:hAnsi="Arial" w:cs="Arial"/>
          <w:sz w:val="24"/>
          <w:szCs w:val="24"/>
        </w:rPr>
        <w:t xml:space="preserve"> accionante acompañó a su demanda, original del acta de infracción </w:t>
      </w:r>
      <w:r w:rsidRPr="009724E0">
        <w:rPr>
          <w:rFonts w:ascii="Arial" w:hAnsi="Arial" w:cs="Arial"/>
          <w:sz w:val="24"/>
          <w:szCs w:val="24"/>
        </w:rPr>
        <w:t xml:space="preserve">de folio </w:t>
      </w:r>
      <w:r w:rsidR="00B556C5">
        <w:rPr>
          <w:rFonts w:ascii="Arial" w:hAnsi="Arial" w:cs="Arial"/>
          <w:sz w:val="24"/>
          <w:szCs w:val="24"/>
        </w:rPr>
        <w:t>*****</w:t>
      </w:r>
      <w:r>
        <w:rPr>
          <w:rFonts w:ascii="Arial" w:hAnsi="Arial" w:cs="Arial"/>
          <w:sz w:val="24"/>
          <w:szCs w:val="24"/>
        </w:rPr>
        <w:t xml:space="preserve"> de</w:t>
      </w:r>
      <w:r w:rsidR="00D02E12">
        <w:rPr>
          <w:rFonts w:ascii="Arial" w:hAnsi="Arial" w:cs="Arial"/>
          <w:sz w:val="24"/>
          <w:szCs w:val="24"/>
        </w:rPr>
        <w:t xml:space="preserve"> veinte de noviembre</w:t>
      </w:r>
      <w:r w:rsidR="00FB2805">
        <w:rPr>
          <w:rFonts w:ascii="Arial" w:hAnsi="Arial" w:cs="Arial"/>
          <w:sz w:val="24"/>
          <w:szCs w:val="24"/>
        </w:rPr>
        <w:t xml:space="preserve"> de </w:t>
      </w:r>
      <w:r w:rsidR="005B0924">
        <w:rPr>
          <w:rFonts w:ascii="Arial" w:hAnsi="Arial" w:cs="Arial"/>
          <w:sz w:val="24"/>
          <w:szCs w:val="24"/>
        </w:rPr>
        <w:lastRenderedPageBreak/>
        <w:t>dos mil diecinueve</w:t>
      </w:r>
      <w:r>
        <w:rPr>
          <w:rFonts w:ascii="Arial" w:hAnsi="Arial" w:cs="Arial"/>
          <w:sz w:val="24"/>
          <w:szCs w:val="24"/>
        </w:rPr>
        <w:t>,</w:t>
      </w:r>
      <w:r w:rsidR="005B0924">
        <w:rPr>
          <w:rFonts w:ascii="Arial" w:hAnsi="Arial" w:cs="Arial"/>
          <w:sz w:val="24"/>
          <w:szCs w:val="24"/>
        </w:rPr>
        <w:t xml:space="preserve"> expedida a</w:t>
      </w:r>
      <w:r w:rsidR="00D02E12">
        <w:rPr>
          <w:rFonts w:ascii="Arial" w:hAnsi="Arial" w:cs="Arial"/>
          <w:sz w:val="24"/>
          <w:szCs w:val="24"/>
        </w:rPr>
        <w:t xml:space="preserve"> nombre del actor, </w:t>
      </w:r>
      <w:r w:rsidR="00B556C5">
        <w:rPr>
          <w:rFonts w:ascii="Arial" w:hAnsi="Arial" w:cs="Arial"/>
          <w:sz w:val="24"/>
          <w:szCs w:val="24"/>
        </w:rPr>
        <w:t>***** ***** ***** *****</w:t>
      </w:r>
      <w:r w:rsidRPr="009724E0">
        <w:rPr>
          <w:rFonts w:ascii="Arial" w:hAnsi="Arial" w:cs="Arial"/>
          <w:sz w:val="24"/>
          <w:szCs w:val="24"/>
        </w:rPr>
        <w:t xml:space="preserve">, </w:t>
      </w:r>
      <w:r>
        <w:rPr>
          <w:rFonts w:ascii="Arial" w:hAnsi="Arial" w:cs="Arial"/>
          <w:sz w:val="24"/>
          <w:szCs w:val="24"/>
        </w:rPr>
        <w:t>respecto de</w:t>
      </w:r>
      <w:r w:rsidR="00CD536F">
        <w:rPr>
          <w:rFonts w:ascii="Arial" w:hAnsi="Arial" w:cs="Arial"/>
          <w:sz w:val="24"/>
          <w:szCs w:val="24"/>
        </w:rPr>
        <w:t xml:space="preserve">l automóvil particular con placas de circulación </w:t>
      </w:r>
      <w:r w:rsidR="00B556C5">
        <w:rPr>
          <w:rFonts w:ascii="Arial" w:hAnsi="Arial" w:cs="Arial"/>
          <w:sz w:val="24"/>
          <w:szCs w:val="24"/>
        </w:rPr>
        <w:t>**-*****</w:t>
      </w:r>
      <w:r w:rsidR="00FB2805">
        <w:rPr>
          <w:rFonts w:ascii="Arial" w:hAnsi="Arial" w:cs="Arial"/>
          <w:sz w:val="24"/>
          <w:szCs w:val="24"/>
        </w:rPr>
        <w:t xml:space="preserve"> del Estado de Oaxaca</w:t>
      </w:r>
      <w:r w:rsidR="00CD536F">
        <w:rPr>
          <w:rFonts w:ascii="Arial" w:hAnsi="Arial" w:cs="Arial"/>
          <w:sz w:val="24"/>
          <w:szCs w:val="24"/>
        </w:rPr>
        <w:t>,</w:t>
      </w:r>
      <w:r w:rsidR="005B0924">
        <w:rPr>
          <w:rFonts w:ascii="Arial" w:hAnsi="Arial" w:cs="Arial"/>
          <w:sz w:val="24"/>
          <w:szCs w:val="24"/>
        </w:rPr>
        <w:t xml:space="preserve"> </w:t>
      </w:r>
      <w:r w:rsidRPr="009724E0">
        <w:rPr>
          <w:rFonts w:ascii="Arial" w:hAnsi="Arial" w:cs="Arial"/>
          <w:sz w:val="24"/>
          <w:szCs w:val="24"/>
        </w:rPr>
        <w:t>por hab</w:t>
      </w:r>
      <w:r>
        <w:rPr>
          <w:rFonts w:ascii="Arial" w:hAnsi="Arial" w:cs="Arial"/>
          <w:sz w:val="24"/>
          <w:szCs w:val="24"/>
        </w:rPr>
        <w:t xml:space="preserve">er infringido el Reglamento de Vialidad para </w:t>
      </w:r>
      <w:r w:rsidRPr="009724E0">
        <w:rPr>
          <w:rFonts w:ascii="Arial" w:hAnsi="Arial" w:cs="Arial"/>
          <w:sz w:val="24"/>
          <w:szCs w:val="24"/>
        </w:rPr>
        <w:t>el</w:t>
      </w:r>
      <w:r w:rsidR="007B43F3">
        <w:rPr>
          <w:rFonts w:ascii="Arial" w:hAnsi="Arial" w:cs="Arial"/>
          <w:sz w:val="24"/>
          <w:szCs w:val="24"/>
        </w:rPr>
        <w:t xml:space="preserve"> Municipio de Oaxaca de Juárez (6)</w:t>
      </w:r>
      <w:r w:rsidR="00CC56CB">
        <w:rPr>
          <w:rFonts w:ascii="Arial" w:hAnsi="Arial" w:cs="Arial"/>
          <w:sz w:val="24"/>
          <w:szCs w:val="24"/>
        </w:rPr>
        <w:t>, documento</w:t>
      </w:r>
      <w:r w:rsidR="006A4D30">
        <w:rPr>
          <w:rFonts w:ascii="Arial" w:hAnsi="Arial" w:cs="Arial"/>
          <w:sz w:val="24"/>
          <w:szCs w:val="24"/>
        </w:rPr>
        <w:t xml:space="preserve"> que hace prueba plena en términos del artículo 203 fracción I de la Ley de Procedimiento y Justicia Administrativa para el Estado de Oaxaca, por haber sido emitida por un funcionario público en ejercicio de sus funciones.</w:t>
      </w:r>
    </w:p>
    <w:p w14:paraId="2E6E1387" w14:textId="77777777" w:rsidR="002F27DF" w:rsidRDefault="00611404" w:rsidP="006A4D30">
      <w:pPr>
        <w:tabs>
          <w:tab w:val="left" w:pos="567"/>
        </w:tabs>
        <w:spacing w:line="360" w:lineRule="auto"/>
        <w:ind w:right="-518" w:firstLine="567"/>
        <w:jc w:val="both"/>
        <w:rPr>
          <w:rFonts w:ascii="Arial" w:hAnsi="Arial" w:cs="Arial"/>
          <w:sz w:val="24"/>
          <w:szCs w:val="24"/>
        </w:rPr>
      </w:pPr>
      <w:r>
        <w:rPr>
          <w:rFonts w:ascii="Arial" w:hAnsi="Arial" w:cs="Arial"/>
          <w:sz w:val="24"/>
          <w:szCs w:val="24"/>
        </w:rPr>
        <w:t xml:space="preserve">    </w:t>
      </w:r>
    </w:p>
    <w:p w14:paraId="4FEFE088" w14:textId="0F0891F6" w:rsidR="002F27DF" w:rsidRPr="009724E0" w:rsidRDefault="002F27DF" w:rsidP="002F27DF">
      <w:pPr>
        <w:tabs>
          <w:tab w:val="left" w:pos="567"/>
        </w:tabs>
        <w:spacing w:line="360" w:lineRule="auto"/>
        <w:ind w:right="-658" w:firstLine="567"/>
        <w:jc w:val="both"/>
        <w:rPr>
          <w:rFonts w:ascii="Arial" w:hAnsi="Arial" w:cs="Arial"/>
          <w:sz w:val="24"/>
          <w:szCs w:val="24"/>
        </w:rPr>
      </w:pPr>
      <w:r>
        <w:rPr>
          <w:rFonts w:ascii="Arial" w:hAnsi="Arial" w:cs="Arial"/>
          <w:sz w:val="24"/>
          <w:szCs w:val="24"/>
        </w:rPr>
        <w:t>Por lo tanto,</w:t>
      </w:r>
      <w:r w:rsidR="00FB2805">
        <w:rPr>
          <w:rFonts w:ascii="Arial" w:hAnsi="Arial" w:cs="Arial"/>
          <w:sz w:val="24"/>
          <w:szCs w:val="24"/>
        </w:rPr>
        <w:t xml:space="preserve"> </w:t>
      </w:r>
      <w:r w:rsidR="00C57F28">
        <w:rPr>
          <w:rFonts w:ascii="Arial" w:hAnsi="Arial" w:cs="Arial"/>
          <w:sz w:val="24"/>
          <w:szCs w:val="24"/>
        </w:rPr>
        <w:t>l</w:t>
      </w:r>
      <w:r w:rsidR="00FB2805">
        <w:rPr>
          <w:rFonts w:ascii="Arial" w:hAnsi="Arial" w:cs="Arial"/>
          <w:sz w:val="24"/>
          <w:szCs w:val="24"/>
        </w:rPr>
        <w:t>a</w:t>
      </w:r>
      <w:r w:rsidR="00C57F28">
        <w:rPr>
          <w:rFonts w:ascii="Arial" w:hAnsi="Arial" w:cs="Arial"/>
          <w:sz w:val="24"/>
          <w:szCs w:val="24"/>
        </w:rPr>
        <w:t xml:space="preserve"> actor</w:t>
      </w:r>
      <w:r w:rsidR="00FB2805">
        <w:rPr>
          <w:rFonts w:ascii="Arial" w:hAnsi="Arial" w:cs="Arial"/>
          <w:sz w:val="24"/>
          <w:szCs w:val="24"/>
        </w:rPr>
        <w:t>a</w:t>
      </w:r>
      <w:r w:rsidR="00C57F28">
        <w:rPr>
          <w:rFonts w:ascii="Arial" w:hAnsi="Arial" w:cs="Arial"/>
          <w:sz w:val="24"/>
          <w:szCs w:val="24"/>
        </w:rPr>
        <w:t xml:space="preserve"> </w:t>
      </w:r>
      <w:r w:rsidRPr="009724E0">
        <w:rPr>
          <w:rFonts w:ascii="Arial" w:hAnsi="Arial" w:cs="Arial"/>
          <w:sz w:val="24"/>
          <w:szCs w:val="24"/>
        </w:rPr>
        <w:t xml:space="preserve">acredita la afectación a </w:t>
      </w:r>
      <w:r w:rsidR="00C57F28">
        <w:rPr>
          <w:rFonts w:ascii="Arial" w:hAnsi="Arial" w:cs="Arial"/>
          <w:sz w:val="24"/>
          <w:szCs w:val="24"/>
        </w:rPr>
        <w:t>su</w:t>
      </w:r>
      <w:r w:rsidRPr="009724E0">
        <w:rPr>
          <w:rFonts w:ascii="Arial" w:hAnsi="Arial" w:cs="Arial"/>
          <w:sz w:val="24"/>
          <w:szCs w:val="24"/>
        </w:rPr>
        <w:t xml:space="preserve"> esfera de </w:t>
      </w:r>
      <w:r w:rsidR="00C57F28">
        <w:rPr>
          <w:rFonts w:ascii="Arial" w:hAnsi="Arial" w:cs="Arial"/>
          <w:sz w:val="24"/>
          <w:szCs w:val="24"/>
        </w:rPr>
        <w:t xml:space="preserve">sus </w:t>
      </w:r>
      <w:r w:rsidRPr="009724E0">
        <w:rPr>
          <w:rFonts w:ascii="Arial" w:hAnsi="Arial" w:cs="Arial"/>
          <w:sz w:val="24"/>
          <w:szCs w:val="24"/>
        </w:rPr>
        <w:t>derechos</w:t>
      </w:r>
      <w:r w:rsidRPr="007B77F8">
        <w:rPr>
          <w:rFonts w:ascii="Arial" w:hAnsi="Arial" w:cs="Arial"/>
          <w:bCs/>
          <w:color w:val="000000"/>
          <w:sz w:val="24"/>
          <w:szCs w:val="24"/>
        </w:rPr>
        <w:t>,</w:t>
      </w:r>
      <w:r>
        <w:rPr>
          <w:rFonts w:ascii="Arial" w:hAnsi="Arial" w:cs="Arial"/>
          <w:bCs/>
          <w:color w:val="000000"/>
          <w:sz w:val="24"/>
          <w:szCs w:val="24"/>
        </w:rPr>
        <w:t xml:space="preserve"> </w:t>
      </w:r>
      <w:r w:rsidR="005C41A8">
        <w:rPr>
          <w:rFonts w:ascii="Arial" w:hAnsi="Arial" w:cs="Arial"/>
          <w:bCs/>
          <w:color w:val="000000"/>
          <w:sz w:val="24"/>
          <w:szCs w:val="24"/>
        </w:rPr>
        <w:t xml:space="preserve">relativo a su </w:t>
      </w:r>
      <w:r w:rsidR="005C41A8">
        <w:rPr>
          <w:rFonts w:ascii="Arial" w:hAnsi="Arial" w:cs="Arial"/>
          <w:sz w:val="24"/>
          <w:szCs w:val="24"/>
        </w:rPr>
        <w:t xml:space="preserve">vehículo particular con placas de circulación </w:t>
      </w:r>
      <w:r w:rsidR="00B556C5">
        <w:rPr>
          <w:rFonts w:ascii="Arial" w:hAnsi="Arial" w:cs="Arial"/>
          <w:sz w:val="24"/>
          <w:szCs w:val="24"/>
        </w:rPr>
        <w:t>**-*****</w:t>
      </w:r>
      <w:r w:rsidR="005B0924">
        <w:rPr>
          <w:rFonts w:ascii="Arial" w:hAnsi="Arial" w:cs="Arial"/>
          <w:sz w:val="24"/>
          <w:szCs w:val="24"/>
        </w:rPr>
        <w:t>,</w:t>
      </w:r>
      <w:r w:rsidRPr="009724E0">
        <w:rPr>
          <w:rFonts w:ascii="Arial" w:hAnsi="Arial" w:cs="Arial"/>
          <w:sz w:val="24"/>
          <w:szCs w:val="24"/>
        </w:rPr>
        <w:t xml:space="preserve"> </w:t>
      </w:r>
      <w:r w:rsidRPr="00463DB7">
        <w:rPr>
          <w:rFonts w:ascii="Arial" w:hAnsi="Arial" w:cs="Arial"/>
          <w:bCs/>
          <w:color w:val="000000"/>
          <w:sz w:val="24"/>
          <w:szCs w:val="24"/>
        </w:rPr>
        <w:t xml:space="preserve">y </w:t>
      </w:r>
      <w:r>
        <w:rPr>
          <w:rFonts w:ascii="Arial" w:hAnsi="Arial" w:cs="Arial"/>
          <w:bCs/>
          <w:color w:val="000000"/>
          <w:sz w:val="24"/>
          <w:szCs w:val="24"/>
        </w:rPr>
        <w:t>así</w:t>
      </w:r>
      <w:r w:rsidRPr="00463DB7">
        <w:rPr>
          <w:rFonts w:ascii="Arial" w:hAnsi="Arial" w:cs="Arial"/>
          <w:bCs/>
          <w:color w:val="000000"/>
          <w:sz w:val="24"/>
          <w:szCs w:val="24"/>
        </w:rPr>
        <w:t xml:space="preserve">, se satisface </w:t>
      </w:r>
      <w:r>
        <w:rPr>
          <w:rFonts w:ascii="Arial" w:hAnsi="Arial" w:cs="Arial"/>
          <w:bCs/>
          <w:color w:val="000000"/>
          <w:sz w:val="24"/>
          <w:szCs w:val="24"/>
        </w:rPr>
        <w:t>su</w:t>
      </w:r>
      <w:r w:rsidRPr="00463DB7">
        <w:rPr>
          <w:rFonts w:ascii="Arial" w:hAnsi="Arial" w:cs="Arial"/>
          <w:bCs/>
          <w:color w:val="000000"/>
          <w:sz w:val="24"/>
          <w:szCs w:val="24"/>
        </w:rPr>
        <w:t xml:space="preserve"> interés legítimo</w:t>
      </w:r>
      <w:r w:rsidRPr="009724E0">
        <w:rPr>
          <w:rFonts w:ascii="Arial" w:hAnsi="Arial" w:cs="Arial"/>
          <w:sz w:val="24"/>
          <w:szCs w:val="24"/>
        </w:rPr>
        <w:t xml:space="preserve"> para</w:t>
      </w:r>
      <w:r w:rsidR="00C57F28">
        <w:rPr>
          <w:rFonts w:ascii="Arial" w:hAnsi="Arial" w:cs="Arial"/>
          <w:sz w:val="24"/>
          <w:szCs w:val="24"/>
        </w:rPr>
        <w:t xml:space="preserve"> accionar el juicio</w:t>
      </w:r>
      <w:r w:rsidRPr="009724E0">
        <w:rPr>
          <w:rFonts w:ascii="Arial" w:hAnsi="Arial" w:cs="Arial"/>
          <w:sz w:val="24"/>
          <w:szCs w:val="24"/>
        </w:rPr>
        <w:t xml:space="preserve"> que se resuelve, de conformidad con l</w:t>
      </w:r>
      <w:r w:rsidR="00FB0704">
        <w:rPr>
          <w:rFonts w:ascii="Arial" w:hAnsi="Arial" w:cs="Arial"/>
          <w:sz w:val="24"/>
          <w:szCs w:val="24"/>
        </w:rPr>
        <w:t>o establecido por el artículo 16</w:t>
      </w:r>
      <w:r w:rsidRPr="009724E0">
        <w:rPr>
          <w:rFonts w:ascii="Arial" w:hAnsi="Arial" w:cs="Arial"/>
          <w:sz w:val="24"/>
          <w:szCs w:val="24"/>
        </w:rPr>
        <w:t xml:space="preserve">4 de la </w:t>
      </w:r>
      <w:r>
        <w:rPr>
          <w:rFonts w:ascii="Arial" w:hAnsi="Arial" w:cs="Arial"/>
          <w:sz w:val="24"/>
          <w:szCs w:val="24"/>
        </w:rPr>
        <w:t>l</w:t>
      </w:r>
      <w:r w:rsidRPr="009724E0">
        <w:rPr>
          <w:rFonts w:ascii="Arial" w:hAnsi="Arial" w:cs="Arial"/>
          <w:sz w:val="24"/>
          <w:szCs w:val="24"/>
        </w:rPr>
        <w:t xml:space="preserve">ey </w:t>
      </w:r>
      <w:r>
        <w:rPr>
          <w:rFonts w:ascii="Arial" w:hAnsi="Arial" w:cs="Arial"/>
          <w:sz w:val="24"/>
          <w:szCs w:val="24"/>
        </w:rPr>
        <w:t>invocada</w:t>
      </w:r>
      <w:r w:rsidRPr="009724E0">
        <w:rPr>
          <w:rFonts w:ascii="Arial" w:hAnsi="Arial" w:cs="Arial"/>
          <w:sz w:val="24"/>
          <w:szCs w:val="24"/>
        </w:rPr>
        <w:t>, que dispone que sólo podrán demandar o intervenir en el juicio, las personas que tengan un interés jurídico o legítimo que funde su pretensión. Lo anterior</w:t>
      </w:r>
      <w:r>
        <w:rPr>
          <w:rFonts w:ascii="Arial" w:hAnsi="Arial" w:cs="Arial"/>
          <w:sz w:val="24"/>
          <w:szCs w:val="24"/>
        </w:rPr>
        <w:t>,</w:t>
      </w:r>
      <w:r w:rsidRPr="009724E0">
        <w:rPr>
          <w:rFonts w:ascii="Arial" w:hAnsi="Arial" w:cs="Arial"/>
          <w:sz w:val="24"/>
          <w:szCs w:val="24"/>
        </w:rPr>
        <w:t xml:space="preserve"> encuentra sustento legal en la Jurisprudencia de la Segunda Sala de la Suprema Corte de Justicia de la Federación, Materia: Administrativa, Novena Época, Fuente: Semanario Judicial de la Federación y su Gaceta, tomo XVI, </w:t>
      </w:r>
      <w:proofErr w:type="gramStart"/>
      <w:r w:rsidRPr="009724E0">
        <w:rPr>
          <w:rFonts w:ascii="Arial" w:hAnsi="Arial" w:cs="Arial"/>
          <w:sz w:val="24"/>
          <w:szCs w:val="24"/>
        </w:rPr>
        <w:t>Diciembre</w:t>
      </w:r>
      <w:proofErr w:type="gramEnd"/>
      <w:r w:rsidRPr="009724E0">
        <w:rPr>
          <w:rFonts w:ascii="Arial" w:hAnsi="Arial" w:cs="Arial"/>
          <w:sz w:val="24"/>
          <w:szCs w:val="24"/>
        </w:rPr>
        <w:t xml:space="preserve"> de 2002, Visible en la Página: 241 bajo el rubro y texto siguiente</w:t>
      </w:r>
      <w:r>
        <w:rPr>
          <w:rFonts w:ascii="Arial" w:hAnsi="Arial" w:cs="Arial"/>
          <w:sz w:val="24"/>
          <w:szCs w:val="24"/>
        </w:rPr>
        <w:t>s</w:t>
      </w:r>
      <w:r w:rsidRPr="009724E0">
        <w:rPr>
          <w:rFonts w:ascii="Arial" w:hAnsi="Arial" w:cs="Arial"/>
          <w:sz w:val="24"/>
          <w:szCs w:val="24"/>
        </w:rPr>
        <w:t>:</w:t>
      </w:r>
    </w:p>
    <w:p w14:paraId="4085ADFA" w14:textId="77777777" w:rsidR="002F27DF" w:rsidRPr="009724E0" w:rsidRDefault="002F27DF" w:rsidP="002F27DF">
      <w:pPr>
        <w:tabs>
          <w:tab w:val="left" w:pos="567"/>
        </w:tabs>
        <w:spacing w:line="360" w:lineRule="auto"/>
        <w:ind w:right="-658" w:firstLine="567"/>
        <w:jc w:val="both"/>
        <w:rPr>
          <w:rFonts w:ascii="Arial" w:hAnsi="Arial" w:cs="Arial"/>
          <w:sz w:val="24"/>
          <w:szCs w:val="24"/>
        </w:rPr>
      </w:pPr>
    </w:p>
    <w:p w14:paraId="6370313A" w14:textId="77777777" w:rsidR="002F27DF" w:rsidRDefault="002F27DF" w:rsidP="002F27DF">
      <w:pPr>
        <w:spacing w:line="276" w:lineRule="auto"/>
        <w:ind w:left="567" w:right="-658"/>
        <w:jc w:val="both"/>
        <w:rPr>
          <w:rFonts w:ascii="Arial" w:hAnsi="Arial" w:cs="Arial"/>
          <w:sz w:val="22"/>
          <w:szCs w:val="22"/>
        </w:rPr>
      </w:pPr>
      <w:r w:rsidRPr="004D20D8">
        <w:rPr>
          <w:rFonts w:ascii="Arial" w:hAnsi="Arial" w:cs="Arial"/>
          <w:b/>
          <w:sz w:val="22"/>
          <w:szCs w:val="22"/>
        </w:rPr>
        <w:t>INTERÉS LEGÍTIMO E INTERÉS JURÍDICO. AMBOS TÉRMINOS TIENEN DIFERENTE CONNOTACIÓN EN EL JUICIO CONTENCIOSO ADMINISTRATIVO.</w:t>
      </w:r>
      <w:r w:rsidRPr="004D20D8">
        <w:rPr>
          <w:rFonts w:ascii="Arial" w:hAnsi="Arial" w:cs="Arial"/>
          <w:sz w:val="22"/>
          <w:szCs w:val="22"/>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w:t>
      </w:r>
      <w:proofErr w:type="gramStart"/>
      <w:r w:rsidRPr="004D20D8">
        <w:rPr>
          <w:rFonts w:ascii="Arial" w:hAnsi="Arial" w:cs="Arial"/>
          <w:sz w:val="22"/>
          <w:szCs w:val="22"/>
        </w:rPr>
        <w:t>obstante</w:t>
      </w:r>
      <w:proofErr w:type="gramEnd"/>
      <w:r w:rsidRPr="004D20D8">
        <w:rPr>
          <w:rFonts w:ascii="Arial" w:hAnsi="Arial" w:cs="Arial"/>
          <w:sz w:val="22"/>
          <w:szCs w:val="22"/>
        </w:rPr>
        <w:t xml:space="preserve"> carecieran de la titularidad del derecho subjetivo respectivo (interés jurídico), con la finalidad clara de ampliar el número de gobernados que pudieran </w:t>
      </w:r>
      <w:proofErr w:type="spellStart"/>
      <w:r w:rsidRPr="004D20D8">
        <w:rPr>
          <w:rFonts w:ascii="Arial" w:hAnsi="Arial" w:cs="Arial"/>
          <w:sz w:val="22"/>
          <w:szCs w:val="22"/>
        </w:rPr>
        <w:t>accesar</w:t>
      </w:r>
      <w:proofErr w:type="spellEnd"/>
      <w:r w:rsidRPr="004D20D8">
        <w:rPr>
          <w:rFonts w:ascii="Arial" w:hAnsi="Arial" w:cs="Arial"/>
          <w:sz w:val="22"/>
          <w:szCs w:val="22"/>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14:paraId="621D5D01" w14:textId="77777777" w:rsidR="002F27DF" w:rsidRDefault="002F27DF" w:rsidP="002F27DF">
      <w:pPr>
        <w:tabs>
          <w:tab w:val="left" w:pos="0"/>
        </w:tabs>
        <w:spacing w:line="360" w:lineRule="auto"/>
        <w:ind w:right="-518"/>
        <w:jc w:val="both"/>
        <w:rPr>
          <w:rFonts w:ascii="Arial" w:hAnsi="Arial" w:cs="Arial"/>
          <w:color w:val="000000"/>
          <w:sz w:val="24"/>
          <w:szCs w:val="24"/>
        </w:rPr>
      </w:pPr>
      <w:r>
        <w:rPr>
          <w:rFonts w:ascii="Arial" w:hAnsi="Arial" w:cs="Arial"/>
          <w:color w:val="000000"/>
          <w:sz w:val="24"/>
          <w:szCs w:val="24"/>
        </w:rPr>
        <w:tab/>
      </w:r>
    </w:p>
    <w:p w14:paraId="1B85CE86" w14:textId="77777777" w:rsidR="002F27DF" w:rsidRDefault="002F27DF" w:rsidP="002F27DF">
      <w:pPr>
        <w:tabs>
          <w:tab w:val="left" w:pos="567"/>
        </w:tabs>
        <w:spacing w:line="360" w:lineRule="auto"/>
        <w:ind w:right="-518" w:firstLine="567"/>
        <w:jc w:val="both"/>
        <w:rPr>
          <w:rFonts w:ascii="Arial" w:hAnsi="Arial" w:cs="Arial"/>
          <w:sz w:val="24"/>
          <w:szCs w:val="24"/>
        </w:rPr>
      </w:pPr>
      <w:r>
        <w:rPr>
          <w:rFonts w:ascii="Arial" w:hAnsi="Arial" w:cs="Arial"/>
          <w:sz w:val="24"/>
          <w:szCs w:val="24"/>
        </w:rPr>
        <w:t>En cuanto que es un acto consumado y consentido, a</w:t>
      </w:r>
      <w:r w:rsidRPr="005C07B2">
        <w:rPr>
          <w:rFonts w:ascii="Arial" w:hAnsi="Arial" w:cs="Arial"/>
          <w:sz w:val="24"/>
          <w:szCs w:val="24"/>
        </w:rPr>
        <w:t>l respecto, la Ley de Justicia Administrativa para el Estado de Oaxaca, establece:</w:t>
      </w:r>
    </w:p>
    <w:p w14:paraId="7750B861" w14:textId="77777777" w:rsidR="002F27DF" w:rsidRDefault="002F27DF" w:rsidP="002F27DF">
      <w:pPr>
        <w:tabs>
          <w:tab w:val="left" w:pos="567"/>
        </w:tabs>
        <w:spacing w:line="360" w:lineRule="auto"/>
        <w:ind w:right="-518" w:firstLine="567"/>
        <w:jc w:val="both"/>
        <w:rPr>
          <w:rFonts w:ascii="Arial" w:hAnsi="Arial" w:cs="Arial"/>
          <w:sz w:val="24"/>
          <w:szCs w:val="24"/>
        </w:rPr>
      </w:pPr>
    </w:p>
    <w:p w14:paraId="6EBE48F0" w14:textId="77777777" w:rsidR="002F27DF" w:rsidRPr="00611404" w:rsidRDefault="002F27DF" w:rsidP="002F27DF">
      <w:pPr>
        <w:tabs>
          <w:tab w:val="left" w:pos="0"/>
        </w:tabs>
        <w:ind w:left="709" w:right="-516"/>
        <w:jc w:val="both"/>
        <w:rPr>
          <w:rFonts w:ascii="Arial" w:hAnsi="Arial" w:cs="Arial"/>
          <w:i/>
          <w:sz w:val="22"/>
          <w:szCs w:val="22"/>
        </w:rPr>
      </w:pPr>
      <w:r w:rsidRPr="00611404">
        <w:rPr>
          <w:rFonts w:ascii="Arial" w:hAnsi="Arial" w:cs="Arial"/>
          <w:b/>
          <w:i/>
          <w:sz w:val="22"/>
          <w:szCs w:val="22"/>
        </w:rPr>
        <w:t>Artículo 131.-</w:t>
      </w:r>
      <w:r w:rsidRPr="00611404">
        <w:rPr>
          <w:rFonts w:ascii="Arial" w:hAnsi="Arial" w:cs="Arial"/>
          <w:i/>
          <w:sz w:val="22"/>
          <w:szCs w:val="22"/>
        </w:rPr>
        <w:t xml:space="preserve"> Es improcedente el juicio ante el Tribunal de lo Contencioso Administrativo contra actos:</w:t>
      </w:r>
    </w:p>
    <w:p w14:paraId="15010804" w14:textId="77777777" w:rsidR="002F27DF" w:rsidRPr="00611404" w:rsidRDefault="002F27DF" w:rsidP="002F27DF">
      <w:pPr>
        <w:tabs>
          <w:tab w:val="left" w:pos="0"/>
        </w:tabs>
        <w:ind w:left="709" w:right="-516"/>
        <w:jc w:val="both"/>
        <w:rPr>
          <w:rFonts w:ascii="Arial" w:hAnsi="Arial" w:cs="Arial"/>
          <w:i/>
          <w:sz w:val="22"/>
          <w:szCs w:val="22"/>
        </w:rPr>
      </w:pPr>
      <w:r w:rsidRPr="00611404">
        <w:rPr>
          <w:rFonts w:ascii="Arial" w:hAnsi="Arial" w:cs="Arial"/>
          <w:i/>
          <w:sz w:val="22"/>
          <w:szCs w:val="22"/>
        </w:rPr>
        <w:t>V. Contra actos consumados de un modo irreparable;</w:t>
      </w:r>
    </w:p>
    <w:p w14:paraId="639D396C" w14:textId="77777777" w:rsidR="002F27DF" w:rsidRPr="00611404" w:rsidRDefault="002F27DF" w:rsidP="002F27DF">
      <w:pPr>
        <w:tabs>
          <w:tab w:val="left" w:pos="0"/>
        </w:tabs>
        <w:ind w:left="709" w:right="-516"/>
        <w:jc w:val="both"/>
        <w:rPr>
          <w:rFonts w:ascii="Arial" w:hAnsi="Arial" w:cs="Arial"/>
          <w:i/>
          <w:sz w:val="22"/>
          <w:szCs w:val="22"/>
        </w:rPr>
      </w:pPr>
      <w:r w:rsidRPr="00611404">
        <w:rPr>
          <w:rFonts w:ascii="Arial" w:hAnsi="Arial" w:cs="Arial"/>
          <w:i/>
          <w:sz w:val="22"/>
          <w:szCs w:val="22"/>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14:paraId="21B0D860" w14:textId="77777777" w:rsidR="002F27DF" w:rsidRPr="00611404" w:rsidRDefault="002F27DF" w:rsidP="002F27DF">
      <w:pPr>
        <w:tabs>
          <w:tab w:val="left" w:pos="0"/>
        </w:tabs>
        <w:ind w:left="709" w:right="-516"/>
        <w:jc w:val="both"/>
        <w:rPr>
          <w:rFonts w:ascii="Arial" w:hAnsi="Arial" w:cs="Arial"/>
          <w:i/>
          <w:sz w:val="22"/>
          <w:szCs w:val="22"/>
        </w:rPr>
      </w:pPr>
      <w:r w:rsidRPr="00611404">
        <w:rPr>
          <w:rFonts w:ascii="Arial" w:hAnsi="Arial" w:cs="Arial"/>
          <w:i/>
          <w:sz w:val="22"/>
          <w:szCs w:val="22"/>
        </w:rPr>
        <w:t>X. En los demás casos en que la improcedencia resulta de alguna disposición de esta Ley o de cualquiera otra de naturaleza fiscal o administrativa.</w:t>
      </w:r>
    </w:p>
    <w:p w14:paraId="1869A32F" w14:textId="77777777" w:rsidR="002F27DF" w:rsidRDefault="002F27DF" w:rsidP="002F27DF">
      <w:pPr>
        <w:tabs>
          <w:tab w:val="left" w:pos="0"/>
        </w:tabs>
        <w:spacing w:line="360" w:lineRule="auto"/>
        <w:ind w:right="-518"/>
        <w:jc w:val="both"/>
        <w:rPr>
          <w:rFonts w:ascii="Arial" w:hAnsi="Arial" w:cs="Arial"/>
          <w:color w:val="000000"/>
          <w:sz w:val="24"/>
          <w:szCs w:val="24"/>
        </w:rPr>
      </w:pPr>
    </w:p>
    <w:p w14:paraId="27A6006B" w14:textId="3BC45A3E" w:rsidR="002F27DF" w:rsidRPr="00D63B83" w:rsidRDefault="002F27DF" w:rsidP="002F27DF">
      <w:pPr>
        <w:tabs>
          <w:tab w:val="left" w:pos="0"/>
        </w:tabs>
        <w:spacing w:line="360" w:lineRule="auto"/>
        <w:ind w:right="-518"/>
        <w:jc w:val="both"/>
        <w:rPr>
          <w:rFonts w:ascii="Arial" w:hAnsi="Arial" w:cs="Arial"/>
          <w:color w:val="000000"/>
          <w:sz w:val="24"/>
          <w:szCs w:val="24"/>
        </w:rPr>
      </w:pPr>
      <w:r>
        <w:rPr>
          <w:rFonts w:ascii="Arial" w:hAnsi="Arial" w:cs="Arial"/>
          <w:sz w:val="24"/>
          <w:szCs w:val="24"/>
        </w:rPr>
        <w:lastRenderedPageBreak/>
        <w:t xml:space="preserve">          </w:t>
      </w:r>
      <w:r w:rsidRPr="003D43D6">
        <w:rPr>
          <w:rFonts w:ascii="Arial" w:hAnsi="Arial" w:cs="Arial"/>
          <w:sz w:val="24"/>
          <w:szCs w:val="24"/>
        </w:rPr>
        <w:t xml:space="preserve">Esto no es </w:t>
      </w:r>
      <w:r>
        <w:rPr>
          <w:rFonts w:ascii="Arial" w:hAnsi="Arial" w:cs="Arial"/>
          <w:sz w:val="24"/>
          <w:szCs w:val="24"/>
        </w:rPr>
        <w:t>aplicable al presente juicio</w:t>
      </w:r>
      <w:r w:rsidRPr="003D43D6">
        <w:rPr>
          <w:rFonts w:ascii="Arial" w:hAnsi="Arial" w:cs="Arial"/>
          <w:sz w:val="24"/>
          <w:szCs w:val="24"/>
        </w:rPr>
        <w:t>, porque el actor impugna la nulidad de</w:t>
      </w:r>
      <w:r>
        <w:rPr>
          <w:rFonts w:ascii="Arial" w:hAnsi="Arial" w:cs="Arial"/>
          <w:sz w:val="24"/>
          <w:szCs w:val="24"/>
        </w:rPr>
        <w:t>l</w:t>
      </w:r>
      <w:r w:rsidRPr="003D43D6">
        <w:rPr>
          <w:rFonts w:ascii="Arial" w:hAnsi="Arial" w:cs="Arial"/>
          <w:sz w:val="24"/>
          <w:szCs w:val="24"/>
        </w:rPr>
        <w:t xml:space="preserve"> acta de infracción de tránsito de folio</w:t>
      </w:r>
      <w:r>
        <w:rPr>
          <w:rFonts w:ascii="Arial" w:hAnsi="Arial" w:cs="Arial"/>
          <w:sz w:val="24"/>
          <w:szCs w:val="24"/>
        </w:rPr>
        <w:t xml:space="preserve"> </w:t>
      </w:r>
      <w:r w:rsidR="00B556C5">
        <w:rPr>
          <w:rFonts w:ascii="Arial" w:hAnsi="Arial" w:cs="Arial"/>
          <w:sz w:val="24"/>
          <w:szCs w:val="24"/>
        </w:rPr>
        <w:t>*****</w:t>
      </w:r>
      <w:r w:rsidR="00FB0704">
        <w:rPr>
          <w:rFonts w:ascii="Arial" w:hAnsi="Arial" w:cs="Arial"/>
          <w:sz w:val="24"/>
          <w:szCs w:val="24"/>
        </w:rPr>
        <w:t xml:space="preserve"> </w:t>
      </w:r>
      <w:r>
        <w:rPr>
          <w:rFonts w:ascii="Arial" w:hAnsi="Arial" w:cs="Arial"/>
          <w:sz w:val="24"/>
          <w:szCs w:val="24"/>
        </w:rPr>
        <w:t>de fecha</w:t>
      </w:r>
      <w:r w:rsidR="00CC56CB">
        <w:rPr>
          <w:rFonts w:ascii="Arial" w:hAnsi="Arial" w:cs="Arial"/>
          <w:sz w:val="24"/>
          <w:szCs w:val="24"/>
        </w:rPr>
        <w:t xml:space="preserve"> veinte de noviembre de dos mil diecinueve</w:t>
      </w:r>
      <w:r>
        <w:rPr>
          <w:rFonts w:ascii="Arial" w:hAnsi="Arial" w:cs="Arial"/>
          <w:sz w:val="24"/>
          <w:szCs w:val="24"/>
        </w:rPr>
        <w:t>,</w:t>
      </w:r>
      <w:r w:rsidRPr="003D43D6">
        <w:rPr>
          <w:rFonts w:ascii="Arial" w:hAnsi="Arial" w:cs="Arial"/>
          <w:sz w:val="24"/>
          <w:szCs w:val="24"/>
        </w:rPr>
        <w:t xml:space="preserve"> levantada por </w:t>
      </w:r>
      <w:r>
        <w:rPr>
          <w:rFonts w:ascii="Arial" w:hAnsi="Arial" w:cs="Arial"/>
          <w:sz w:val="24"/>
          <w:szCs w:val="24"/>
        </w:rPr>
        <w:t>e</w:t>
      </w:r>
      <w:r w:rsidRPr="003D43D6">
        <w:rPr>
          <w:rFonts w:ascii="Arial" w:hAnsi="Arial" w:cs="Arial"/>
          <w:sz w:val="24"/>
          <w:szCs w:val="24"/>
        </w:rPr>
        <w:t xml:space="preserve">l </w:t>
      </w:r>
      <w:r>
        <w:rPr>
          <w:rFonts w:ascii="Arial" w:hAnsi="Arial" w:cs="Arial"/>
          <w:sz w:val="24"/>
          <w:szCs w:val="24"/>
        </w:rPr>
        <w:t>Policía Vial de la</w:t>
      </w:r>
      <w:r w:rsidR="00931BA3">
        <w:rPr>
          <w:rFonts w:ascii="Arial" w:hAnsi="Arial" w:cs="Arial"/>
          <w:sz w:val="24"/>
          <w:szCs w:val="24"/>
        </w:rPr>
        <w:t xml:space="preserve"> Subdirección de Tránsito y Movilidad del </w:t>
      </w:r>
      <w:r>
        <w:rPr>
          <w:rFonts w:ascii="Arial" w:hAnsi="Arial" w:cs="Arial"/>
          <w:sz w:val="24"/>
          <w:szCs w:val="24"/>
        </w:rPr>
        <w:t xml:space="preserve">Municipio de Oaxaca de Juárez, </w:t>
      </w:r>
      <w:r w:rsidRPr="003D43D6">
        <w:rPr>
          <w:rFonts w:ascii="Arial" w:hAnsi="Arial" w:cs="Arial"/>
          <w:sz w:val="24"/>
          <w:szCs w:val="24"/>
        </w:rPr>
        <w:t>y señaló como pretensión</w:t>
      </w:r>
      <w:r w:rsidR="00FB0704">
        <w:rPr>
          <w:rFonts w:ascii="Arial" w:hAnsi="Arial" w:cs="Arial"/>
          <w:sz w:val="24"/>
          <w:szCs w:val="24"/>
        </w:rPr>
        <w:t xml:space="preserve"> la </w:t>
      </w:r>
      <w:r w:rsidR="00611404">
        <w:rPr>
          <w:rFonts w:ascii="Arial" w:hAnsi="Arial" w:cs="Arial"/>
          <w:sz w:val="24"/>
          <w:szCs w:val="24"/>
        </w:rPr>
        <w:t>nulidad del acta de infracción impugnada y como consecuencia</w:t>
      </w:r>
      <w:r w:rsidR="005C41A8">
        <w:rPr>
          <w:rFonts w:ascii="Arial" w:hAnsi="Arial" w:cs="Arial"/>
          <w:sz w:val="24"/>
          <w:szCs w:val="24"/>
        </w:rPr>
        <w:t xml:space="preserve"> se ordene dar de baja dicha acta de infracción</w:t>
      </w:r>
      <w:r w:rsidRPr="003D43D6">
        <w:rPr>
          <w:rFonts w:ascii="Arial" w:hAnsi="Arial" w:cs="Arial"/>
          <w:sz w:val="24"/>
          <w:szCs w:val="24"/>
        </w:rPr>
        <w:t>; de donde se tiene, que el acto controvertido no se trata de un acto consumado de un modo irreparable, porque el mismo es susceptible de ser reparado al estado en que se encontraba antes de cometida la violación que se reclama, con la finalidad de reintegrar al actor en el goce y disfrute de sus derechos, sin que exista impedimento físico y legal que lo hagan imposible.</w:t>
      </w:r>
    </w:p>
    <w:p w14:paraId="266AC125" w14:textId="77777777" w:rsidR="002F27DF" w:rsidRDefault="002F27DF" w:rsidP="002F27DF">
      <w:pPr>
        <w:tabs>
          <w:tab w:val="left" w:pos="0"/>
        </w:tabs>
        <w:spacing w:line="360" w:lineRule="auto"/>
        <w:ind w:right="-518"/>
        <w:jc w:val="both"/>
        <w:rPr>
          <w:rFonts w:ascii="Arial" w:hAnsi="Arial" w:cs="Arial"/>
          <w:sz w:val="24"/>
          <w:szCs w:val="24"/>
        </w:rPr>
      </w:pPr>
    </w:p>
    <w:p w14:paraId="68806BBA" w14:textId="77777777" w:rsidR="002F27DF" w:rsidRDefault="002F27DF" w:rsidP="002F27DF">
      <w:pPr>
        <w:tabs>
          <w:tab w:val="left" w:pos="0"/>
        </w:tabs>
        <w:spacing w:line="360" w:lineRule="auto"/>
        <w:ind w:right="-518"/>
        <w:jc w:val="both"/>
        <w:rPr>
          <w:rFonts w:ascii="Arial" w:hAnsi="Arial" w:cs="Arial"/>
          <w:bCs/>
          <w:color w:val="000000"/>
          <w:sz w:val="22"/>
          <w:szCs w:val="22"/>
        </w:rPr>
      </w:pPr>
      <w:r w:rsidRPr="007E0BD6">
        <w:rPr>
          <w:rFonts w:ascii="Arial" w:hAnsi="Arial" w:cs="Arial"/>
          <w:color w:val="000000" w:themeColor="text1"/>
          <w:sz w:val="24"/>
          <w:szCs w:val="24"/>
        </w:rPr>
        <w:tab/>
      </w:r>
      <w:r w:rsidRPr="007E0BD6">
        <w:rPr>
          <w:rFonts w:ascii="Arial" w:hAnsi="Arial" w:cs="Arial"/>
          <w:bCs/>
          <w:color w:val="000000" w:themeColor="text1"/>
          <w:sz w:val="24"/>
          <w:szCs w:val="24"/>
        </w:rPr>
        <w:t xml:space="preserve">Por </w:t>
      </w:r>
      <w:r>
        <w:rPr>
          <w:rFonts w:ascii="Arial" w:hAnsi="Arial" w:cs="Arial"/>
          <w:bCs/>
          <w:sz w:val="24"/>
          <w:szCs w:val="24"/>
        </w:rPr>
        <w:t xml:space="preserve">otra parte, </w:t>
      </w:r>
      <w:r w:rsidRPr="00990213">
        <w:rPr>
          <w:rFonts w:ascii="Arial" w:hAnsi="Arial" w:cs="Arial"/>
          <w:bCs/>
          <w:sz w:val="24"/>
          <w:szCs w:val="24"/>
        </w:rPr>
        <w:t>en autos del</w:t>
      </w:r>
      <w:r w:rsidR="00FB2805">
        <w:rPr>
          <w:rFonts w:ascii="Arial" w:hAnsi="Arial" w:cs="Arial"/>
          <w:bCs/>
          <w:sz w:val="24"/>
          <w:szCs w:val="24"/>
        </w:rPr>
        <w:t xml:space="preserve"> presente</w:t>
      </w:r>
      <w:r w:rsidRPr="00990213">
        <w:rPr>
          <w:rFonts w:ascii="Arial" w:hAnsi="Arial" w:cs="Arial"/>
          <w:bCs/>
          <w:sz w:val="24"/>
          <w:szCs w:val="24"/>
        </w:rPr>
        <w:t xml:space="preserve"> juicio, no se advierte la existencia de constancia, prueba o manifestación expresa de</w:t>
      </w:r>
      <w:r>
        <w:rPr>
          <w:rFonts w:ascii="Arial" w:hAnsi="Arial" w:cs="Arial"/>
          <w:bCs/>
          <w:sz w:val="24"/>
          <w:szCs w:val="24"/>
        </w:rPr>
        <w:t xml:space="preserve"> </w:t>
      </w:r>
      <w:r w:rsidRPr="00990213">
        <w:rPr>
          <w:rFonts w:ascii="Arial" w:hAnsi="Arial" w:cs="Arial"/>
          <w:bCs/>
          <w:sz w:val="24"/>
          <w:szCs w:val="24"/>
        </w:rPr>
        <w:t>l</w:t>
      </w:r>
      <w:r>
        <w:rPr>
          <w:rFonts w:ascii="Arial" w:hAnsi="Arial" w:cs="Arial"/>
          <w:bCs/>
          <w:sz w:val="24"/>
          <w:szCs w:val="24"/>
        </w:rPr>
        <w:t>a</w:t>
      </w:r>
      <w:r w:rsidRPr="00990213">
        <w:rPr>
          <w:rFonts w:ascii="Arial" w:hAnsi="Arial" w:cs="Arial"/>
          <w:bCs/>
          <w:sz w:val="24"/>
          <w:szCs w:val="24"/>
        </w:rPr>
        <w:t xml:space="preserve"> demandante que entrañe la aceptación del acta impugnada, prueba de ello,</w:t>
      </w:r>
      <w:r>
        <w:rPr>
          <w:rFonts w:ascii="Arial" w:hAnsi="Arial" w:cs="Arial"/>
          <w:bCs/>
          <w:sz w:val="24"/>
          <w:szCs w:val="24"/>
        </w:rPr>
        <w:t xml:space="preserve"> es el presente juicio, por lo que </w:t>
      </w:r>
      <w:r w:rsidRPr="00990213">
        <w:rPr>
          <w:rFonts w:ascii="Arial" w:hAnsi="Arial" w:cs="Arial"/>
          <w:bCs/>
          <w:sz w:val="24"/>
          <w:szCs w:val="24"/>
        </w:rPr>
        <w:t>no se hizo valer en contra de un acto consentido</w:t>
      </w:r>
      <w:r>
        <w:rPr>
          <w:rFonts w:ascii="Arial" w:hAnsi="Arial" w:cs="Arial"/>
          <w:bCs/>
          <w:sz w:val="24"/>
          <w:szCs w:val="24"/>
        </w:rPr>
        <w:t>;</w:t>
      </w:r>
      <w:r w:rsidRPr="00990213">
        <w:rPr>
          <w:rFonts w:ascii="Arial" w:hAnsi="Arial" w:cs="Arial"/>
          <w:bCs/>
          <w:sz w:val="24"/>
          <w:szCs w:val="24"/>
        </w:rPr>
        <w:t xml:space="preserve"> </w:t>
      </w:r>
      <w:r>
        <w:rPr>
          <w:rFonts w:ascii="Arial" w:hAnsi="Arial" w:cs="Arial"/>
          <w:bCs/>
          <w:sz w:val="24"/>
          <w:szCs w:val="24"/>
        </w:rPr>
        <w:t>además, que el</w:t>
      </w:r>
      <w:r w:rsidRPr="00990213">
        <w:rPr>
          <w:rFonts w:ascii="Arial" w:hAnsi="Arial" w:cs="Arial"/>
          <w:bCs/>
          <w:sz w:val="24"/>
          <w:szCs w:val="24"/>
        </w:rPr>
        <w:t xml:space="preserve"> ac</w:t>
      </w:r>
      <w:r>
        <w:rPr>
          <w:rFonts w:ascii="Arial" w:hAnsi="Arial" w:cs="Arial"/>
          <w:bCs/>
          <w:sz w:val="24"/>
          <w:szCs w:val="24"/>
        </w:rPr>
        <w:t xml:space="preserve">ta de infracción fue levantada el </w:t>
      </w:r>
      <w:r w:rsidR="00CC56CB">
        <w:rPr>
          <w:rFonts w:ascii="Arial" w:hAnsi="Arial" w:cs="Arial"/>
          <w:bCs/>
          <w:sz w:val="24"/>
          <w:szCs w:val="24"/>
        </w:rPr>
        <w:t>veinte de noviembre</w:t>
      </w:r>
      <w:r w:rsidR="005C41A8">
        <w:rPr>
          <w:rFonts w:ascii="Arial" w:hAnsi="Arial" w:cs="Arial"/>
          <w:bCs/>
          <w:sz w:val="24"/>
          <w:szCs w:val="24"/>
        </w:rPr>
        <w:t xml:space="preserve"> de dos mil diecinueve</w:t>
      </w:r>
      <w:r>
        <w:rPr>
          <w:rFonts w:ascii="Arial" w:hAnsi="Arial" w:cs="Arial"/>
          <w:bCs/>
          <w:sz w:val="24"/>
          <w:szCs w:val="24"/>
        </w:rPr>
        <w:t xml:space="preserve"> y la demanda de nulidad, se presentó el</w:t>
      </w:r>
      <w:r w:rsidR="00FB2805">
        <w:rPr>
          <w:rFonts w:ascii="Arial" w:hAnsi="Arial" w:cs="Arial"/>
          <w:bCs/>
          <w:sz w:val="24"/>
          <w:szCs w:val="24"/>
        </w:rPr>
        <w:t xml:space="preserve"> </w:t>
      </w:r>
      <w:r w:rsidR="00CC56CB">
        <w:rPr>
          <w:rFonts w:ascii="Arial" w:hAnsi="Arial" w:cs="Arial"/>
          <w:bCs/>
          <w:sz w:val="24"/>
          <w:szCs w:val="24"/>
        </w:rPr>
        <w:t>veintisiete del mismo mes</w:t>
      </w:r>
      <w:r>
        <w:rPr>
          <w:rFonts w:ascii="Arial" w:hAnsi="Arial" w:cs="Arial"/>
          <w:bCs/>
          <w:sz w:val="24"/>
          <w:szCs w:val="24"/>
        </w:rPr>
        <w:t xml:space="preserve">, en la Oficialía de Partes Común de este Tribunal, </w:t>
      </w:r>
      <w:r w:rsidRPr="00990213">
        <w:rPr>
          <w:rFonts w:ascii="Arial" w:hAnsi="Arial" w:cs="Arial"/>
          <w:bCs/>
          <w:sz w:val="24"/>
          <w:szCs w:val="24"/>
        </w:rPr>
        <w:t xml:space="preserve">según se desprende del sello receptor, que se encuentra estampado al reverso de la </w:t>
      </w:r>
      <w:r w:rsidR="00931BA3">
        <w:rPr>
          <w:rFonts w:ascii="Arial" w:hAnsi="Arial" w:cs="Arial"/>
          <w:bCs/>
          <w:sz w:val="24"/>
          <w:szCs w:val="24"/>
        </w:rPr>
        <w:t>vuelta primer</w:t>
      </w:r>
      <w:r>
        <w:rPr>
          <w:rFonts w:ascii="Arial" w:hAnsi="Arial" w:cs="Arial"/>
          <w:bCs/>
          <w:sz w:val="24"/>
          <w:szCs w:val="24"/>
        </w:rPr>
        <w:t xml:space="preserve"> </w:t>
      </w:r>
      <w:r w:rsidRPr="00990213">
        <w:rPr>
          <w:rFonts w:ascii="Arial" w:hAnsi="Arial" w:cs="Arial"/>
          <w:bCs/>
          <w:sz w:val="24"/>
          <w:szCs w:val="24"/>
        </w:rPr>
        <w:t>foja</w:t>
      </w:r>
      <w:r>
        <w:rPr>
          <w:rFonts w:ascii="Arial" w:hAnsi="Arial" w:cs="Arial"/>
          <w:bCs/>
          <w:sz w:val="24"/>
          <w:szCs w:val="24"/>
        </w:rPr>
        <w:t xml:space="preserve"> </w:t>
      </w:r>
      <w:r w:rsidRPr="00990213">
        <w:rPr>
          <w:rFonts w:ascii="Arial" w:hAnsi="Arial" w:cs="Arial"/>
          <w:bCs/>
          <w:sz w:val="24"/>
          <w:szCs w:val="24"/>
        </w:rPr>
        <w:t xml:space="preserve">de </w:t>
      </w:r>
      <w:r>
        <w:rPr>
          <w:rFonts w:ascii="Arial" w:hAnsi="Arial" w:cs="Arial"/>
          <w:bCs/>
          <w:sz w:val="24"/>
          <w:szCs w:val="24"/>
        </w:rPr>
        <w:t xml:space="preserve">la </w:t>
      </w:r>
      <w:r w:rsidRPr="00990213">
        <w:rPr>
          <w:rFonts w:ascii="Arial" w:hAnsi="Arial" w:cs="Arial"/>
          <w:bCs/>
          <w:sz w:val="24"/>
          <w:szCs w:val="24"/>
        </w:rPr>
        <w:t xml:space="preserve">demanda, </w:t>
      </w:r>
      <w:r>
        <w:rPr>
          <w:rFonts w:ascii="Arial" w:hAnsi="Arial" w:cs="Arial"/>
          <w:bCs/>
          <w:sz w:val="24"/>
          <w:szCs w:val="24"/>
        </w:rPr>
        <w:t xml:space="preserve">de donde resulta evidente, que </w:t>
      </w:r>
      <w:r w:rsidRPr="00990213">
        <w:rPr>
          <w:rFonts w:ascii="Arial" w:hAnsi="Arial" w:cs="Arial"/>
          <w:bCs/>
          <w:sz w:val="24"/>
          <w:szCs w:val="24"/>
        </w:rPr>
        <w:t>fue presentada dentro del término de treinta días hábiles que para la oportunidad de la presentación de la demanda prevé el artículo 1</w:t>
      </w:r>
      <w:r w:rsidR="00363604">
        <w:rPr>
          <w:rFonts w:ascii="Arial" w:hAnsi="Arial" w:cs="Arial"/>
          <w:bCs/>
          <w:sz w:val="24"/>
          <w:szCs w:val="24"/>
        </w:rPr>
        <w:t>6</w:t>
      </w:r>
      <w:r w:rsidRPr="00990213">
        <w:rPr>
          <w:rFonts w:ascii="Arial" w:hAnsi="Arial" w:cs="Arial"/>
          <w:bCs/>
          <w:sz w:val="24"/>
          <w:szCs w:val="24"/>
        </w:rPr>
        <w:t xml:space="preserve">6 de la Ley de </w:t>
      </w:r>
      <w:r w:rsidR="00363604">
        <w:rPr>
          <w:rFonts w:ascii="Arial" w:hAnsi="Arial" w:cs="Arial"/>
          <w:bCs/>
          <w:sz w:val="24"/>
          <w:szCs w:val="24"/>
        </w:rPr>
        <w:t xml:space="preserve">Procedimiento y </w:t>
      </w:r>
      <w:r w:rsidRPr="00990213">
        <w:rPr>
          <w:rFonts w:ascii="Arial" w:hAnsi="Arial" w:cs="Arial"/>
          <w:bCs/>
          <w:sz w:val="24"/>
          <w:szCs w:val="24"/>
        </w:rPr>
        <w:t xml:space="preserve">Justicia Administrativa para el Estado de Oaxaca, y por ende, no se actualiza la causal de improcedencia del juicio. </w:t>
      </w:r>
    </w:p>
    <w:p w14:paraId="21B19CC2" w14:textId="77777777" w:rsidR="002F27DF" w:rsidRDefault="002F27DF" w:rsidP="002F27DF">
      <w:pPr>
        <w:tabs>
          <w:tab w:val="left" w:pos="0"/>
        </w:tabs>
        <w:spacing w:line="360" w:lineRule="auto"/>
        <w:ind w:right="-518"/>
        <w:jc w:val="both"/>
        <w:rPr>
          <w:rFonts w:ascii="Arial" w:hAnsi="Arial" w:cs="Arial"/>
          <w:bCs/>
          <w:color w:val="000000"/>
          <w:sz w:val="22"/>
          <w:szCs w:val="22"/>
        </w:rPr>
      </w:pPr>
    </w:p>
    <w:p w14:paraId="35D77E51" w14:textId="77777777" w:rsidR="002F27DF" w:rsidRDefault="002F27DF" w:rsidP="002F27DF">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E90BCF">
        <w:rPr>
          <w:rFonts w:ascii="Arial" w:hAnsi="Arial" w:cs="Arial"/>
          <w:bCs/>
          <w:sz w:val="24"/>
          <w:szCs w:val="24"/>
        </w:rPr>
        <w:t xml:space="preserve">En cuanto a que el juicio resulta improcedente, porque el acto impugnado fue levantado conforme al Reglamento de Tránsito del Municipio de Oaxaca de Juárez, </w:t>
      </w:r>
      <w:r>
        <w:rPr>
          <w:rFonts w:ascii="Arial" w:hAnsi="Arial" w:cs="Arial"/>
          <w:bCs/>
          <w:sz w:val="24"/>
          <w:szCs w:val="24"/>
        </w:rPr>
        <w:t>y</w:t>
      </w:r>
      <w:r w:rsidRPr="00E90BCF">
        <w:rPr>
          <w:rFonts w:ascii="Arial" w:hAnsi="Arial" w:cs="Arial"/>
          <w:bCs/>
          <w:sz w:val="24"/>
          <w:szCs w:val="24"/>
        </w:rPr>
        <w:t xml:space="preserve"> se encuentra debidamente fundado y motivado</w:t>
      </w:r>
      <w:r>
        <w:rPr>
          <w:rFonts w:ascii="Arial" w:hAnsi="Arial" w:cs="Arial"/>
          <w:bCs/>
          <w:sz w:val="24"/>
          <w:szCs w:val="24"/>
        </w:rPr>
        <w:t>;</w:t>
      </w:r>
      <w:r w:rsidRPr="00E90BCF">
        <w:rPr>
          <w:rFonts w:ascii="Arial" w:hAnsi="Arial" w:cs="Arial"/>
          <w:bCs/>
          <w:sz w:val="24"/>
          <w:szCs w:val="24"/>
        </w:rPr>
        <w:t xml:space="preserve"> dicho argumento se desestima, en razón de que la legalidad o ilegalidad del acto es una cuestión que trasciende de manera fundamental al acto impugnado, ya que involucra el estudio de fondo del asunto, y no de la procedencia del mismo. La anterior consideración encuentra sustento por identidad jurídica en la Jurisprudencia sustentada </w:t>
      </w:r>
      <w:proofErr w:type="gramStart"/>
      <w:r w:rsidRPr="00E90BCF">
        <w:rPr>
          <w:rFonts w:ascii="Arial" w:hAnsi="Arial" w:cs="Arial"/>
          <w:bCs/>
          <w:sz w:val="24"/>
          <w:szCs w:val="24"/>
        </w:rPr>
        <w:t>por  el</w:t>
      </w:r>
      <w:proofErr w:type="gramEnd"/>
      <w:r w:rsidRPr="00E90BCF">
        <w:rPr>
          <w:rFonts w:ascii="Arial" w:hAnsi="Arial" w:cs="Arial"/>
          <w:bCs/>
          <w:sz w:val="24"/>
          <w:szCs w:val="24"/>
        </w:rPr>
        <w:t xml:space="preserve"> Pleno de la Suprema Corte de Justicia de la Nación, que aparece publicada en la página 710 del Semanario Judicial de la Federación y su Gaceta, tomo X, septiembre de 1999, bajo el rubro y texto siguiente</w:t>
      </w:r>
      <w:r>
        <w:rPr>
          <w:rFonts w:ascii="Arial" w:hAnsi="Arial" w:cs="Arial"/>
          <w:bCs/>
          <w:sz w:val="24"/>
          <w:szCs w:val="24"/>
        </w:rPr>
        <w:t>s</w:t>
      </w:r>
      <w:r w:rsidRPr="00E90BCF">
        <w:rPr>
          <w:rFonts w:ascii="Arial" w:hAnsi="Arial" w:cs="Arial"/>
          <w:bCs/>
          <w:sz w:val="24"/>
          <w:szCs w:val="24"/>
        </w:rPr>
        <w:t xml:space="preserve">: </w:t>
      </w:r>
    </w:p>
    <w:p w14:paraId="2715B9FA" w14:textId="77777777" w:rsidR="002F27DF" w:rsidRDefault="002F27DF" w:rsidP="002F27DF">
      <w:pPr>
        <w:tabs>
          <w:tab w:val="left" w:pos="0"/>
        </w:tabs>
        <w:spacing w:line="360" w:lineRule="auto"/>
        <w:ind w:right="-518"/>
        <w:jc w:val="both"/>
        <w:rPr>
          <w:rFonts w:ascii="Arial" w:hAnsi="Arial" w:cs="Arial"/>
          <w:bCs/>
          <w:sz w:val="24"/>
          <w:szCs w:val="24"/>
        </w:rPr>
      </w:pPr>
    </w:p>
    <w:p w14:paraId="078C696A" w14:textId="77777777" w:rsidR="002F27DF" w:rsidRDefault="002F27DF" w:rsidP="002F27DF">
      <w:pPr>
        <w:tabs>
          <w:tab w:val="left" w:pos="0"/>
        </w:tabs>
        <w:ind w:left="708" w:right="-518"/>
        <w:jc w:val="both"/>
        <w:rPr>
          <w:rFonts w:ascii="Arial" w:hAnsi="Arial" w:cs="Arial"/>
          <w:bCs/>
          <w:sz w:val="22"/>
          <w:szCs w:val="22"/>
        </w:rPr>
      </w:pPr>
      <w:r w:rsidRPr="00C779D0">
        <w:rPr>
          <w:rFonts w:ascii="Arial" w:hAnsi="Arial" w:cs="Arial"/>
          <w:b/>
          <w:bCs/>
          <w:sz w:val="22"/>
          <w:szCs w:val="22"/>
        </w:rPr>
        <w:t xml:space="preserve">CONTROVERSIA CONSTITUCIONAL. SI SE HACE VALER UNA CAUSAL DE IMPROCEDENCIA QUE INVOLUCRA EL </w:t>
      </w:r>
      <w:proofErr w:type="gramStart"/>
      <w:r w:rsidRPr="00C779D0">
        <w:rPr>
          <w:rFonts w:ascii="Arial" w:hAnsi="Arial" w:cs="Arial"/>
          <w:b/>
          <w:bCs/>
          <w:sz w:val="22"/>
          <w:szCs w:val="22"/>
        </w:rPr>
        <w:t>ESTUDIO  DE</w:t>
      </w:r>
      <w:proofErr w:type="gramEnd"/>
      <w:r w:rsidRPr="00C779D0">
        <w:rPr>
          <w:rFonts w:ascii="Arial" w:hAnsi="Arial" w:cs="Arial"/>
          <w:b/>
          <w:bCs/>
          <w:sz w:val="22"/>
          <w:szCs w:val="22"/>
        </w:rPr>
        <w:t xml:space="preserve"> FONDO, DEBERÁ</w:t>
      </w:r>
      <w:r w:rsidRPr="00C779D0">
        <w:rPr>
          <w:rFonts w:ascii="Arial" w:hAnsi="Arial" w:cs="Arial"/>
          <w:bCs/>
          <w:sz w:val="22"/>
          <w:szCs w:val="22"/>
        </w:rPr>
        <w:t xml:space="preserve"> </w:t>
      </w:r>
      <w:r w:rsidRPr="00C779D0">
        <w:rPr>
          <w:rFonts w:ascii="Arial" w:hAnsi="Arial" w:cs="Arial"/>
          <w:b/>
          <w:bCs/>
          <w:sz w:val="22"/>
          <w:szCs w:val="22"/>
        </w:rPr>
        <w:t>DESESTIMARSE</w:t>
      </w:r>
      <w:r w:rsidRPr="00C779D0">
        <w:rPr>
          <w:rFonts w:ascii="Arial" w:hAnsi="Arial" w:cs="Arial"/>
          <w:bCs/>
          <w:sz w:val="22"/>
          <w:szCs w:val="22"/>
        </w:rPr>
        <w:t>.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el fondo del negocio, debe desestimarse y declararse la procedencia, y, si no se surte otro motivo de improcedencia hacer el estudio de los conceptos de invalidez relativos a las cuestiones constitucionales propuestas.</w:t>
      </w:r>
    </w:p>
    <w:p w14:paraId="30B4C6D3" w14:textId="77777777" w:rsidR="002F27DF" w:rsidRDefault="002F27DF" w:rsidP="002F27DF">
      <w:pPr>
        <w:tabs>
          <w:tab w:val="left" w:pos="0"/>
        </w:tabs>
        <w:spacing w:line="360" w:lineRule="auto"/>
        <w:ind w:right="-518"/>
        <w:jc w:val="both"/>
        <w:rPr>
          <w:rFonts w:ascii="Arial" w:hAnsi="Arial" w:cs="Arial"/>
          <w:sz w:val="24"/>
          <w:szCs w:val="24"/>
        </w:rPr>
      </w:pPr>
    </w:p>
    <w:p w14:paraId="223C52CA" w14:textId="77777777" w:rsidR="002F27DF" w:rsidRDefault="002F27DF" w:rsidP="002F27DF">
      <w:pPr>
        <w:tabs>
          <w:tab w:val="left" w:pos="0"/>
        </w:tabs>
        <w:spacing w:line="360" w:lineRule="auto"/>
        <w:ind w:right="-518"/>
        <w:jc w:val="both"/>
        <w:rPr>
          <w:rFonts w:ascii="Arial" w:hAnsi="Arial" w:cs="Arial"/>
          <w:bCs/>
          <w:sz w:val="24"/>
          <w:szCs w:val="24"/>
        </w:rPr>
      </w:pPr>
      <w:r>
        <w:rPr>
          <w:rFonts w:ascii="Arial" w:hAnsi="Arial" w:cs="Arial"/>
          <w:bCs/>
          <w:sz w:val="24"/>
          <w:szCs w:val="24"/>
        </w:rPr>
        <w:lastRenderedPageBreak/>
        <w:tab/>
      </w:r>
      <w:r w:rsidRPr="001161D1">
        <w:rPr>
          <w:rFonts w:ascii="Arial" w:hAnsi="Arial" w:cs="Arial"/>
          <w:bCs/>
          <w:sz w:val="24"/>
          <w:szCs w:val="24"/>
        </w:rPr>
        <w:t xml:space="preserve">En </w:t>
      </w:r>
      <w:r>
        <w:rPr>
          <w:rFonts w:ascii="Arial" w:hAnsi="Arial" w:cs="Arial"/>
          <w:bCs/>
          <w:sz w:val="24"/>
          <w:szCs w:val="24"/>
        </w:rPr>
        <w:t>consecuencia, al no proceder la</w:t>
      </w:r>
      <w:r w:rsidRPr="001161D1">
        <w:rPr>
          <w:rFonts w:ascii="Arial" w:hAnsi="Arial" w:cs="Arial"/>
          <w:bCs/>
          <w:sz w:val="24"/>
          <w:szCs w:val="24"/>
        </w:rPr>
        <w:t xml:space="preserve"> causal de improcedencia invocada por </w:t>
      </w:r>
      <w:r>
        <w:rPr>
          <w:rFonts w:ascii="Arial" w:hAnsi="Arial" w:cs="Arial"/>
          <w:bCs/>
          <w:sz w:val="24"/>
          <w:szCs w:val="24"/>
        </w:rPr>
        <w:t>la autoridad demandada</w:t>
      </w:r>
      <w:r w:rsidRPr="001161D1">
        <w:rPr>
          <w:rFonts w:ascii="Arial" w:hAnsi="Arial" w:cs="Arial"/>
          <w:bCs/>
          <w:sz w:val="24"/>
          <w:szCs w:val="24"/>
        </w:rPr>
        <w:t xml:space="preserve">, </w:t>
      </w:r>
      <w:r w:rsidRPr="001161D1">
        <w:rPr>
          <w:rFonts w:ascii="Arial" w:hAnsi="Arial" w:cs="Arial"/>
          <w:b/>
          <w:bCs/>
          <w:sz w:val="24"/>
          <w:szCs w:val="24"/>
        </w:rPr>
        <w:t>NO SE SOBRESEE EL JUICIO</w:t>
      </w:r>
      <w:r w:rsidRPr="001161D1">
        <w:rPr>
          <w:rFonts w:ascii="Arial" w:hAnsi="Arial" w:cs="Arial"/>
          <w:bCs/>
          <w:sz w:val="24"/>
          <w:szCs w:val="24"/>
        </w:rPr>
        <w:t>.</w:t>
      </w:r>
      <w:r>
        <w:rPr>
          <w:rFonts w:ascii="Arial" w:hAnsi="Arial" w:cs="Arial"/>
          <w:bCs/>
          <w:sz w:val="24"/>
          <w:szCs w:val="24"/>
        </w:rPr>
        <w:t xml:space="preserve"> - </w:t>
      </w:r>
      <w:r w:rsidRPr="001161D1">
        <w:rPr>
          <w:rFonts w:ascii="Arial" w:hAnsi="Arial" w:cs="Arial"/>
          <w:bCs/>
          <w:sz w:val="24"/>
          <w:szCs w:val="24"/>
        </w:rPr>
        <w:t xml:space="preserve">- - </w:t>
      </w:r>
      <w:r>
        <w:rPr>
          <w:rFonts w:ascii="Arial" w:hAnsi="Arial" w:cs="Arial"/>
          <w:bCs/>
          <w:sz w:val="24"/>
          <w:szCs w:val="24"/>
        </w:rPr>
        <w:t xml:space="preserve">- - - - - - - - - - - - - - - - - - </w:t>
      </w:r>
    </w:p>
    <w:p w14:paraId="7F40C374" w14:textId="77777777" w:rsidR="002F27DF" w:rsidRPr="001161D1" w:rsidRDefault="002F27DF" w:rsidP="002F27DF">
      <w:pPr>
        <w:spacing w:line="360" w:lineRule="auto"/>
        <w:ind w:right="-518" w:firstLine="567"/>
        <w:jc w:val="both"/>
        <w:rPr>
          <w:rFonts w:ascii="Arial" w:hAnsi="Arial" w:cs="Arial"/>
          <w:bCs/>
          <w:sz w:val="24"/>
          <w:szCs w:val="24"/>
        </w:rPr>
      </w:pPr>
    </w:p>
    <w:p w14:paraId="7297428E" w14:textId="71EDA2D4" w:rsidR="004A6942" w:rsidRDefault="00EE4130" w:rsidP="00CD5A4D">
      <w:pPr>
        <w:spacing w:line="360" w:lineRule="auto"/>
        <w:ind w:right="-518" w:firstLine="708"/>
        <w:jc w:val="both"/>
        <w:rPr>
          <w:rFonts w:ascii="Arial" w:hAnsi="Arial" w:cs="Arial"/>
          <w:bCs/>
          <w:color w:val="000000"/>
          <w:sz w:val="24"/>
          <w:szCs w:val="24"/>
        </w:rPr>
      </w:pPr>
      <w:r w:rsidRPr="00596CB0">
        <w:rPr>
          <w:rFonts w:ascii="Arial" w:hAnsi="Arial" w:cs="Arial"/>
          <w:b/>
          <w:sz w:val="24"/>
          <w:szCs w:val="24"/>
        </w:rPr>
        <w:t>CUARTO.</w:t>
      </w:r>
      <w:r w:rsidRPr="007B43F3">
        <w:rPr>
          <w:rFonts w:ascii="Arial" w:hAnsi="Arial" w:cs="Arial"/>
          <w:sz w:val="24"/>
          <w:szCs w:val="24"/>
        </w:rPr>
        <w:t xml:space="preserve"> </w:t>
      </w:r>
      <w:r w:rsidR="00CC56CB">
        <w:rPr>
          <w:rFonts w:ascii="Arial" w:hAnsi="Arial" w:cs="Arial"/>
          <w:sz w:val="24"/>
          <w:szCs w:val="24"/>
        </w:rPr>
        <w:t xml:space="preserve">El ciudadano </w:t>
      </w:r>
      <w:r w:rsidR="00B556C5">
        <w:rPr>
          <w:rFonts w:ascii="Arial" w:hAnsi="Arial" w:cs="Arial"/>
          <w:sz w:val="24"/>
          <w:szCs w:val="24"/>
        </w:rPr>
        <w:t>***** ***** ***** *****</w:t>
      </w:r>
      <w:r w:rsidR="00CC56CB">
        <w:rPr>
          <w:rFonts w:ascii="Arial" w:hAnsi="Arial" w:cs="Arial"/>
          <w:sz w:val="24"/>
          <w:szCs w:val="24"/>
        </w:rPr>
        <w:t>,</w:t>
      </w:r>
      <w:r w:rsidR="004A6942">
        <w:rPr>
          <w:rFonts w:ascii="Arial" w:hAnsi="Arial" w:cs="Arial"/>
          <w:b/>
          <w:bCs/>
          <w:color w:val="000000"/>
          <w:sz w:val="24"/>
          <w:szCs w:val="24"/>
        </w:rPr>
        <w:t xml:space="preserve"> </w:t>
      </w:r>
      <w:r w:rsidR="004A6942" w:rsidRPr="00CE3415">
        <w:rPr>
          <w:rFonts w:ascii="Arial" w:hAnsi="Arial" w:cs="Arial"/>
          <w:bCs/>
          <w:color w:val="000000"/>
          <w:sz w:val="24"/>
          <w:szCs w:val="24"/>
        </w:rPr>
        <w:t>demandó l</w:t>
      </w:r>
      <w:r w:rsidR="004A6942">
        <w:rPr>
          <w:rFonts w:ascii="Arial" w:hAnsi="Arial" w:cs="Arial"/>
          <w:bCs/>
          <w:color w:val="000000"/>
          <w:sz w:val="24"/>
          <w:szCs w:val="24"/>
        </w:rPr>
        <w:t>a nulidad lisa y llana del acta de infracció</w:t>
      </w:r>
      <w:r w:rsidR="004A6942" w:rsidRPr="00CE3415">
        <w:rPr>
          <w:rFonts w:ascii="Arial" w:hAnsi="Arial" w:cs="Arial"/>
          <w:bCs/>
          <w:color w:val="000000"/>
          <w:sz w:val="24"/>
          <w:szCs w:val="24"/>
        </w:rPr>
        <w:t>n</w:t>
      </w:r>
      <w:r w:rsidR="004A6942" w:rsidRPr="00B773EB">
        <w:rPr>
          <w:rFonts w:cs="Arial"/>
          <w:color w:val="000000"/>
          <w:sz w:val="24"/>
          <w:szCs w:val="24"/>
          <w:lang w:val="es-ES"/>
        </w:rPr>
        <w:t xml:space="preserve"> </w:t>
      </w:r>
      <w:r w:rsidR="004A6942" w:rsidRPr="00B773EB">
        <w:rPr>
          <w:rFonts w:ascii="Arial" w:hAnsi="Arial" w:cs="Arial"/>
          <w:bCs/>
          <w:color w:val="000000"/>
          <w:sz w:val="24"/>
          <w:szCs w:val="24"/>
          <w:lang w:val="es-ES"/>
        </w:rPr>
        <w:t xml:space="preserve">de folio </w:t>
      </w:r>
      <w:r w:rsidR="00B556C5">
        <w:rPr>
          <w:rFonts w:ascii="Arial" w:hAnsi="Arial" w:cs="Arial"/>
          <w:bCs/>
          <w:color w:val="000000"/>
          <w:sz w:val="24"/>
          <w:szCs w:val="24"/>
          <w:lang w:val="es-ES"/>
        </w:rPr>
        <w:t>*****</w:t>
      </w:r>
      <w:r w:rsidR="00DF743B">
        <w:rPr>
          <w:rFonts w:ascii="Arial" w:hAnsi="Arial" w:cs="Arial"/>
          <w:bCs/>
          <w:color w:val="000000"/>
          <w:sz w:val="24"/>
          <w:szCs w:val="24"/>
          <w:lang w:val="es-ES"/>
        </w:rPr>
        <w:t>,</w:t>
      </w:r>
      <w:r w:rsidR="004A6942">
        <w:rPr>
          <w:rFonts w:ascii="Arial" w:hAnsi="Arial" w:cs="Arial"/>
          <w:bCs/>
          <w:color w:val="000000"/>
          <w:sz w:val="24"/>
          <w:szCs w:val="24"/>
          <w:lang w:val="es-ES"/>
        </w:rPr>
        <w:t xml:space="preserve"> levantada por el </w:t>
      </w:r>
      <w:r w:rsidR="00C3280C">
        <w:rPr>
          <w:rFonts w:ascii="Arial" w:hAnsi="Arial" w:cs="Arial"/>
          <w:b/>
          <w:bCs/>
          <w:sz w:val="24"/>
          <w:szCs w:val="24"/>
        </w:rPr>
        <w:t>POLICÍ</w:t>
      </w:r>
      <w:r w:rsidR="004A6942">
        <w:rPr>
          <w:rFonts w:ascii="Arial" w:hAnsi="Arial" w:cs="Arial"/>
          <w:b/>
          <w:bCs/>
          <w:sz w:val="24"/>
          <w:szCs w:val="24"/>
        </w:rPr>
        <w:t xml:space="preserve">A VIAL </w:t>
      </w:r>
      <w:r w:rsidR="005D4F21">
        <w:rPr>
          <w:rFonts w:ascii="Arial" w:hAnsi="Arial" w:cs="Arial"/>
          <w:b/>
          <w:bCs/>
          <w:sz w:val="24"/>
          <w:szCs w:val="24"/>
        </w:rPr>
        <w:t>PV-</w:t>
      </w:r>
      <w:r w:rsidR="00CC56CB">
        <w:rPr>
          <w:rFonts w:ascii="Arial" w:hAnsi="Arial" w:cs="Arial"/>
          <w:b/>
          <w:bCs/>
          <w:sz w:val="24"/>
          <w:szCs w:val="24"/>
        </w:rPr>
        <w:t>239</w:t>
      </w:r>
      <w:r w:rsidR="005D4F21">
        <w:rPr>
          <w:rFonts w:ascii="Arial" w:hAnsi="Arial" w:cs="Arial"/>
          <w:b/>
          <w:bCs/>
          <w:sz w:val="24"/>
          <w:szCs w:val="24"/>
        </w:rPr>
        <w:t xml:space="preserve">, </w:t>
      </w:r>
      <w:r w:rsidR="004A6942">
        <w:rPr>
          <w:rFonts w:ascii="Arial" w:hAnsi="Arial" w:cs="Arial"/>
          <w:b/>
          <w:bCs/>
          <w:sz w:val="24"/>
          <w:szCs w:val="24"/>
        </w:rPr>
        <w:t xml:space="preserve">DE LA </w:t>
      </w:r>
      <w:r w:rsidR="00931BA3">
        <w:rPr>
          <w:rFonts w:ascii="Arial" w:hAnsi="Arial" w:cs="Arial"/>
          <w:b/>
          <w:bCs/>
          <w:sz w:val="24"/>
          <w:szCs w:val="24"/>
        </w:rPr>
        <w:t>SUBDIRECCIÓN DE TRÁNSITO Y MOVILIDAD DEL MUNICIPIO DE OAXACA</w:t>
      </w:r>
      <w:r w:rsidR="004A6942">
        <w:rPr>
          <w:rFonts w:ascii="Arial" w:hAnsi="Arial" w:cs="Arial"/>
          <w:b/>
          <w:bCs/>
          <w:sz w:val="24"/>
          <w:szCs w:val="24"/>
        </w:rPr>
        <w:t xml:space="preserve"> DE JUÁREZ,</w:t>
      </w:r>
      <w:r w:rsidR="004A6942">
        <w:rPr>
          <w:rFonts w:ascii="Arial" w:hAnsi="Arial" w:cs="Arial"/>
          <w:b/>
          <w:bCs/>
          <w:color w:val="000000"/>
          <w:sz w:val="24"/>
          <w:szCs w:val="24"/>
        </w:rPr>
        <w:t xml:space="preserve"> </w:t>
      </w:r>
      <w:r w:rsidR="002358A3">
        <w:rPr>
          <w:rFonts w:ascii="Arial" w:hAnsi="Arial" w:cs="Arial"/>
          <w:bCs/>
          <w:color w:val="000000"/>
          <w:sz w:val="24"/>
          <w:szCs w:val="24"/>
        </w:rPr>
        <w:t>el</w:t>
      </w:r>
      <w:r w:rsidR="006B754C">
        <w:rPr>
          <w:rFonts w:ascii="Arial" w:hAnsi="Arial" w:cs="Arial"/>
          <w:bCs/>
          <w:color w:val="000000"/>
          <w:sz w:val="24"/>
          <w:szCs w:val="24"/>
        </w:rPr>
        <w:t xml:space="preserve"> </w:t>
      </w:r>
      <w:r w:rsidR="00CC56CB">
        <w:rPr>
          <w:rFonts w:ascii="Arial" w:hAnsi="Arial" w:cs="Arial"/>
          <w:bCs/>
          <w:color w:val="000000"/>
          <w:sz w:val="24"/>
          <w:szCs w:val="24"/>
        </w:rPr>
        <w:t>veinte de noviembre</w:t>
      </w:r>
      <w:r w:rsidR="00DF743B">
        <w:rPr>
          <w:rFonts w:ascii="Arial" w:hAnsi="Arial" w:cs="Arial"/>
          <w:bCs/>
          <w:color w:val="000000"/>
          <w:sz w:val="24"/>
          <w:szCs w:val="24"/>
        </w:rPr>
        <w:t xml:space="preserve"> </w:t>
      </w:r>
      <w:r w:rsidR="00931BA3">
        <w:rPr>
          <w:rFonts w:ascii="Arial" w:hAnsi="Arial" w:cs="Arial"/>
          <w:bCs/>
          <w:color w:val="000000"/>
          <w:sz w:val="24"/>
          <w:szCs w:val="24"/>
        </w:rPr>
        <w:t>de dos mil diecinueve</w:t>
      </w:r>
      <w:r w:rsidR="004A6942" w:rsidRPr="00B773EB">
        <w:rPr>
          <w:rFonts w:ascii="Arial" w:hAnsi="Arial" w:cs="Arial"/>
          <w:bCs/>
          <w:color w:val="000000"/>
          <w:sz w:val="24"/>
          <w:szCs w:val="24"/>
        </w:rPr>
        <w:t>,</w:t>
      </w:r>
      <w:r w:rsidR="004A6942">
        <w:rPr>
          <w:rFonts w:ascii="Arial" w:hAnsi="Arial" w:cs="Arial"/>
          <w:bCs/>
          <w:color w:val="000000"/>
          <w:sz w:val="24"/>
          <w:szCs w:val="24"/>
        </w:rPr>
        <w:t xml:space="preserve"> </w:t>
      </w:r>
      <w:r w:rsidR="004A6942" w:rsidRPr="001E1CA2">
        <w:rPr>
          <w:rFonts w:ascii="Arial" w:hAnsi="Arial" w:cs="Arial"/>
          <w:bCs/>
          <w:color w:val="000000"/>
          <w:sz w:val="24"/>
          <w:szCs w:val="24"/>
        </w:rPr>
        <w:t>al considerar</w:t>
      </w:r>
      <w:r w:rsidR="004A6942" w:rsidRPr="001E1CA2">
        <w:rPr>
          <w:rFonts w:ascii="Arial" w:hAnsi="Arial" w:cs="Arial"/>
          <w:b/>
          <w:bCs/>
          <w:color w:val="000000"/>
          <w:sz w:val="24"/>
          <w:szCs w:val="24"/>
        </w:rPr>
        <w:t xml:space="preserve"> </w:t>
      </w:r>
      <w:r w:rsidR="004A6942" w:rsidRPr="00686581">
        <w:rPr>
          <w:rFonts w:ascii="Arial" w:hAnsi="Arial" w:cs="Arial"/>
          <w:bCs/>
          <w:color w:val="000000"/>
          <w:sz w:val="24"/>
          <w:szCs w:val="24"/>
        </w:rPr>
        <w:t xml:space="preserve">que carece de fundamentación y motivación </w:t>
      </w:r>
      <w:r w:rsidR="004A6942">
        <w:rPr>
          <w:rFonts w:ascii="Arial" w:hAnsi="Arial" w:cs="Arial"/>
          <w:bCs/>
          <w:color w:val="000000"/>
          <w:sz w:val="24"/>
          <w:szCs w:val="24"/>
        </w:rPr>
        <w:t>ante la falta de la descripción clara y completa de la conducta que satisface la hipótesis invocada como fundamento legal.</w:t>
      </w:r>
    </w:p>
    <w:p w14:paraId="2FE146E2" w14:textId="77777777" w:rsidR="004A6942" w:rsidRDefault="004A6942" w:rsidP="004A6942">
      <w:pPr>
        <w:spacing w:line="360" w:lineRule="auto"/>
        <w:ind w:right="-518" w:firstLine="567"/>
        <w:jc w:val="both"/>
        <w:rPr>
          <w:rFonts w:ascii="Arial" w:hAnsi="Arial" w:cs="Arial"/>
          <w:sz w:val="24"/>
          <w:szCs w:val="24"/>
        </w:rPr>
      </w:pPr>
    </w:p>
    <w:p w14:paraId="70692B55" w14:textId="77777777" w:rsidR="00363604" w:rsidRDefault="00363604" w:rsidP="00363604">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lang w:val="es-ES"/>
        </w:rPr>
        <w:t>El</w:t>
      </w:r>
      <w:r w:rsidRPr="00281690">
        <w:rPr>
          <w:rFonts w:ascii="Arial" w:hAnsi="Arial" w:cs="Arial"/>
          <w:bCs/>
          <w:color w:val="000000"/>
          <w:sz w:val="24"/>
          <w:szCs w:val="24"/>
          <w:lang w:val="es-ES"/>
        </w:rPr>
        <w:t xml:space="preserve"> </w:t>
      </w:r>
      <w:r>
        <w:rPr>
          <w:rFonts w:ascii="Arial" w:hAnsi="Arial" w:cs="Arial"/>
          <w:b/>
          <w:bCs/>
          <w:sz w:val="24"/>
          <w:szCs w:val="24"/>
        </w:rPr>
        <w:t xml:space="preserve">POLICÍA VIAL </w:t>
      </w:r>
      <w:r w:rsidR="00931BA3">
        <w:rPr>
          <w:rFonts w:ascii="Arial" w:hAnsi="Arial" w:cs="Arial"/>
          <w:b/>
          <w:bCs/>
          <w:sz w:val="24"/>
          <w:szCs w:val="24"/>
        </w:rPr>
        <w:t>PV-</w:t>
      </w:r>
      <w:r w:rsidR="00CC56CB">
        <w:rPr>
          <w:rFonts w:ascii="Arial" w:hAnsi="Arial" w:cs="Arial"/>
          <w:b/>
          <w:bCs/>
          <w:sz w:val="24"/>
          <w:szCs w:val="24"/>
        </w:rPr>
        <w:t>239</w:t>
      </w:r>
      <w:r w:rsidR="00931BA3">
        <w:rPr>
          <w:rFonts w:ascii="Arial" w:hAnsi="Arial" w:cs="Arial"/>
          <w:b/>
          <w:bCs/>
          <w:sz w:val="24"/>
          <w:szCs w:val="24"/>
        </w:rPr>
        <w:t xml:space="preserve"> </w:t>
      </w:r>
      <w:r>
        <w:rPr>
          <w:rFonts w:ascii="Arial" w:hAnsi="Arial" w:cs="Arial"/>
          <w:b/>
          <w:bCs/>
          <w:sz w:val="24"/>
          <w:szCs w:val="24"/>
        </w:rPr>
        <w:t xml:space="preserve">DE </w:t>
      </w:r>
      <w:r w:rsidRPr="003C226E">
        <w:rPr>
          <w:rFonts w:ascii="Arial" w:hAnsi="Arial" w:cs="Arial"/>
          <w:b/>
          <w:sz w:val="24"/>
          <w:szCs w:val="24"/>
        </w:rPr>
        <w:t xml:space="preserve">LA </w:t>
      </w:r>
      <w:r w:rsidR="00931BA3">
        <w:rPr>
          <w:rFonts w:ascii="Arial" w:hAnsi="Arial" w:cs="Arial"/>
          <w:b/>
          <w:bCs/>
          <w:sz w:val="24"/>
          <w:szCs w:val="24"/>
        </w:rPr>
        <w:t>SUBDIRECCIÓN DE TRÁNSITO Y MOVILIDAD DEL MUNICIPIO DE OAXACA DE JUÁREZ</w:t>
      </w:r>
      <w:r>
        <w:rPr>
          <w:rFonts w:ascii="Arial" w:hAnsi="Arial" w:cs="Arial"/>
          <w:b/>
          <w:bCs/>
          <w:color w:val="000000"/>
          <w:sz w:val="24"/>
          <w:szCs w:val="24"/>
        </w:rPr>
        <w:t>,</w:t>
      </w:r>
      <w:r>
        <w:rPr>
          <w:rFonts w:ascii="Arial" w:hAnsi="Arial" w:cs="Arial"/>
          <w:bCs/>
          <w:color w:val="000000"/>
          <w:sz w:val="24"/>
          <w:szCs w:val="24"/>
          <w:lang w:val="es-ES"/>
        </w:rPr>
        <w:t xml:space="preserve"> al </w:t>
      </w:r>
      <w:r>
        <w:rPr>
          <w:rFonts w:ascii="Arial" w:hAnsi="Arial" w:cs="Arial"/>
          <w:bCs/>
          <w:color w:val="000000"/>
          <w:sz w:val="24"/>
          <w:szCs w:val="24"/>
        </w:rPr>
        <w:t xml:space="preserve">contestar </w:t>
      </w:r>
      <w:r w:rsidRPr="00204671">
        <w:rPr>
          <w:rFonts w:ascii="Arial" w:hAnsi="Arial" w:cs="Arial"/>
          <w:bCs/>
          <w:color w:val="000000"/>
          <w:sz w:val="24"/>
          <w:szCs w:val="24"/>
        </w:rPr>
        <w:t xml:space="preserve">la demanda, </w:t>
      </w:r>
      <w:r>
        <w:rPr>
          <w:rFonts w:ascii="Arial" w:hAnsi="Arial" w:cs="Arial"/>
          <w:bCs/>
          <w:color w:val="000000"/>
          <w:sz w:val="24"/>
          <w:szCs w:val="24"/>
        </w:rPr>
        <w:t xml:space="preserve">en esencia, señaló que el acto impugnado se encuentra debidamente fundado y motivado, al encontrarse circunstanciado respecto del tiempo, lugar y modo, en que conforme a los  artículos </w:t>
      </w:r>
      <w:r w:rsidR="00DF743B">
        <w:rPr>
          <w:rFonts w:ascii="Arial" w:hAnsi="Arial" w:cs="Arial"/>
          <w:bCs/>
          <w:color w:val="000000"/>
          <w:sz w:val="24"/>
          <w:szCs w:val="24"/>
        </w:rPr>
        <w:t>86</w:t>
      </w:r>
      <w:r w:rsidR="00C32C40">
        <w:rPr>
          <w:rFonts w:ascii="Arial" w:hAnsi="Arial" w:cs="Arial"/>
          <w:bCs/>
          <w:color w:val="000000"/>
          <w:sz w:val="24"/>
          <w:szCs w:val="24"/>
        </w:rPr>
        <w:t xml:space="preserve"> fracción </w:t>
      </w:r>
      <w:r w:rsidR="00CC56CB">
        <w:rPr>
          <w:rFonts w:ascii="Arial" w:hAnsi="Arial" w:cs="Arial"/>
          <w:bCs/>
          <w:color w:val="000000"/>
          <w:sz w:val="24"/>
          <w:szCs w:val="24"/>
        </w:rPr>
        <w:t>XXXIII</w:t>
      </w:r>
      <w:r w:rsidR="009F588C">
        <w:rPr>
          <w:rFonts w:ascii="Arial" w:hAnsi="Arial" w:cs="Arial"/>
          <w:bCs/>
          <w:color w:val="000000"/>
          <w:sz w:val="24"/>
          <w:szCs w:val="24"/>
        </w:rPr>
        <w:t xml:space="preserve"> </w:t>
      </w:r>
      <w:r>
        <w:rPr>
          <w:rFonts w:ascii="Arial" w:hAnsi="Arial" w:cs="Arial"/>
          <w:bCs/>
          <w:color w:val="000000"/>
          <w:sz w:val="24"/>
          <w:szCs w:val="24"/>
        </w:rPr>
        <w:t>del Reglamento de Vialidad Municipal vigente, fue por</w:t>
      </w:r>
      <w:r w:rsidR="009F588C">
        <w:rPr>
          <w:rFonts w:ascii="Arial" w:hAnsi="Arial" w:cs="Arial"/>
          <w:bCs/>
          <w:color w:val="000000"/>
          <w:sz w:val="24"/>
          <w:szCs w:val="24"/>
        </w:rPr>
        <w:t xml:space="preserve"> estacionarse </w:t>
      </w:r>
      <w:r w:rsidR="00CC56CB">
        <w:rPr>
          <w:rFonts w:ascii="Arial" w:hAnsi="Arial" w:cs="Arial"/>
          <w:bCs/>
          <w:color w:val="000000"/>
          <w:sz w:val="24"/>
          <w:szCs w:val="24"/>
        </w:rPr>
        <w:t>en lugar prohibido</w:t>
      </w:r>
      <w:r w:rsidR="009F588C">
        <w:rPr>
          <w:rFonts w:ascii="Arial" w:hAnsi="Arial" w:cs="Arial"/>
          <w:bCs/>
          <w:color w:val="000000"/>
          <w:sz w:val="24"/>
          <w:szCs w:val="24"/>
        </w:rPr>
        <w:t>,</w:t>
      </w:r>
      <w:r w:rsidRPr="0077163D">
        <w:rPr>
          <w:rFonts w:ascii="Arial" w:hAnsi="Arial" w:cs="Arial"/>
          <w:bCs/>
          <w:color w:val="000000" w:themeColor="text1"/>
          <w:sz w:val="24"/>
          <w:szCs w:val="24"/>
        </w:rPr>
        <w:t xml:space="preserve"> </w:t>
      </w:r>
      <w:r>
        <w:rPr>
          <w:rFonts w:ascii="Arial" w:hAnsi="Arial" w:cs="Arial"/>
          <w:bCs/>
          <w:color w:val="000000"/>
          <w:sz w:val="24"/>
          <w:szCs w:val="24"/>
        </w:rPr>
        <w:t xml:space="preserve">resultando suficiente para cumplir con la motivación que exige la fracción V, del artículo </w:t>
      </w:r>
      <w:r w:rsidR="000015B6">
        <w:rPr>
          <w:rFonts w:ascii="Arial" w:hAnsi="Arial" w:cs="Arial"/>
          <w:bCs/>
          <w:color w:val="000000"/>
          <w:sz w:val="24"/>
          <w:szCs w:val="24"/>
        </w:rPr>
        <w:t>1</w:t>
      </w:r>
      <w:r>
        <w:rPr>
          <w:rFonts w:ascii="Arial" w:hAnsi="Arial" w:cs="Arial"/>
          <w:bCs/>
          <w:color w:val="000000"/>
          <w:sz w:val="24"/>
          <w:szCs w:val="24"/>
        </w:rPr>
        <w:t xml:space="preserve">7, de la Ley de </w:t>
      </w:r>
      <w:r w:rsidR="000015B6">
        <w:rPr>
          <w:rFonts w:ascii="Arial" w:hAnsi="Arial" w:cs="Arial"/>
          <w:bCs/>
          <w:color w:val="000000"/>
          <w:sz w:val="24"/>
          <w:szCs w:val="24"/>
        </w:rPr>
        <w:t xml:space="preserve">Procedimiento y </w:t>
      </w:r>
      <w:r>
        <w:rPr>
          <w:rFonts w:ascii="Arial" w:hAnsi="Arial" w:cs="Arial"/>
          <w:bCs/>
          <w:color w:val="000000"/>
          <w:sz w:val="24"/>
          <w:szCs w:val="24"/>
        </w:rPr>
        <w:t>Justicia Administrativa para el Estado.</w:t>
      </w:r>
    </w:p>
    <w:p w14:paraId="0DB056EA" w14:textId="77777777" w:rsidR="00363604" w:rsidRDefault="00363604" w:rsidP="004A6942">
      <w:pPr>
        <w:spacing w:line="360" w:lineRule="auto"/>
        <w:ind w:right="-518" w:firstLine="567"/>
        <w:jc w:val="both"/>
        <w:rPr>
          <w:rFonts w:ascii="Arial" w:hAnsi="Arial" w:cs="Arial"/>
          <w:sz w:val="24"/>
          <w:szCs w:val="24"/>
        </w:rPr>
      </w:pPr>
    </w:p>
    <w:p w14:paraId="41030C60" w14:textId="77777777" w:rsidR="008475B6" w:rsidRDefault="008475B6" w:rsidP="008475B6">
      <w:pPr>
        <w:spacing w:line="360" w:lineRule="auto"/>
        <w:ind w:right="-518" w:firstLine="567"/>
        <w:jc w:val="both"/>
        <w:rPr>
          <w:rFonts w:ascii="Arial" w:hAnsi="Arial" w:cs="Arial"/>
          <w:bCs/>
          <w:color w:val="000000"/>
          <w:sz w:val="24"/>
          <w:szCs w:val="24"/>
        </w:rPr>
      </w:pPr>
      <w:r>
        <w:rPr>
          <w:rFonts w:ascii="Arial" w:hAnsi="Arial" w:cs="Arial"/>
          <w:sz w:val="24"/>
          <w:szCs w:val="24"/>
        </w:rPr>
        <w:t>En principio, debe decirs</w:t>
      </w:r>
      <w:r>
        <w:rPr>
          <w:rFonts w:ascii="Arial" w:hAnsi="Arial" w:cs="Arial"/>
          <w:bCs/>
          <w:sz w:val="24"/>
          <w:szCs w:val="24"/>
        </w:rPr>
        <w:t xml:space="preserve">e que todo </w:t>
      </w:r>
      <w:r>
        <w:rPr>
          <w:rFonts w:ascii="Arial" w:hAnsi="Arial" w:cs="Arial"/>
          <w:sz w:val="24"/>
          <w:szCs w:val="24"/>
        </w:rPr>
        <w:t>acto</w:t>
      </w:r>
      <w:r w:rsidRPr="00BA03DC">
        <w:rPr>
          <w:rFonts w:ascii="Arial" w:hAnsi="Arial" w:cs="Arial"/>
          <w:sz w:val="24"/>
          <w:szCs w:val="24"/>
        </w:rPr>
        <w:t xml:space="preserve"> de autoridad que cause molestia</w:t>
      </w:r>
      <w:r>
        <w:rPr>
          <w:rFonts w:ascii="Arial" w:hAnsi="Arial" w:cs="Arial"/>
          <w:sz w:val="24"/>
          <w:szCs w:val="24"/>
        </w:rPr>
        <w:t xml:space="preserve"> a los gobernados</w:t>
      </w:r>
      <w:r w:rsidRPr="00BA03DC">
        <w:rPr>
          <w:rFonts w:ascii="Arial" w:hAnsi="Arial" w:cs="Arial"/>
          <w:sz w:val="24"/>
          <w:szCs w:val="24"/>
        </w:rPr>
        <w:t xml:space="preserve">, debe </w:t>
      </w:r>
      <w:r>
        <w:rPr>
          <w:rFonts w:ascii="Arial" w:hAnsi="Arial" w:cs="Arial"/>
          <w:sz w:val="24"/>
          <w:szCs w:val="24"/>
        </w:rPr>
        <w:t>realizarse</w:t>
      </w:r>
      <w:r w:rsidRPr="00BA03DC">
        <w:rPr>
          <w:rFonts w:ascii="Arial" w:hAnsi="Arial" w:cs="Arial"/>
          <w:sz w:val="24"/>
          <w:szCs w:val="24"/>
        </w:rPr>
        <w:t xml:space="preserve"> como lo prevé el artículo 16 de la Constitución Política </w:t>
      </w:r>
      <w:r>
        <w:rPr>
          <w:rFonts w:ascii="Arial" w:hAnsi="Arial" w:cs="Arial"/>
          <w:sz w:val="24"/>
          <w:szCs w:val="24"/>
        </w:rPr>
        <w:t>de los Estados Unidos Mexicanos</w:t>
      </w:r>
      <w:r w:rsidRPr="00BA03DC">
        <w:rPr>
          <w:rFonts w:ascii="Arial" w:hAnsi="Arial" w:cs="Arial"/>
          <w:sz w:val="24"/>
          <w:szCs w:val="24"/>
        </w:rPr>
        <w:t>,</w:t>
      </w:r>
      <w:r>
        <w:rPr>
          <w:rFonts w:ascii="Arial" w:hAnsi="Arial" w:cs="Arial"/>
          <w:sz w:val="24"/>
          <w:szCs w:val="24"/>
        </w:rPr>
        <w:t xml:space="preserve"> en relación con el numeral </w:t>
      </w:r>
      <w:r w:rsidR="00E96E7A">
        <w:rPr>
          <w:rFonts w:ascii="Arial" w:hAnsi="Arial" w:cs="Arial"/>
          <w:sz w:val="24"/>
          <w:szCs w:val="24"/>
        </w:rPr>
        <w:t>1</w:t>
      </w:r>
      <w:r>
        <w:rPr>
          <w:rFonts w:ascii="Arial" w:hAnsi="Arial" w:cs="Arial"/>
          <w:sz w:val="24"/>
          <w:szCs w:val="24"/>
        </w:rPr>
        <w:t>7 fracción V de la Ley de la materia,</w:t>
      </w:r>
      <w:r w:rsidRPr="00BA03DC">
        <w:rPr>
          <w:rFonts w:ascii="Arial" w:hAnsi="Arial" w:cs="Arial"/>
          <w:sz w:val="24"/>
          <w:szCs w:val="24"/>
        </w:rPr>
        <w:t xml:space="preserve"> </w:t>
      </w:r>
      <w:r>
        <w:rPr>
          <w:rFonts w:ascii="Arial" w:hAnsi="Arial" w:cs="Arial"/>
          <w:sz w:val="24"/>
          <w:szCs w:val="24"/>
        </w:rPr>
        <w:t xml:space="preserve">esto es, </w:t>
      </w:r>
      <w:r w:rsidRPr="00BA03DC">
        <w:rPr>
          <w:rFonts w:ascii="Arial" w:hAnsi="Arial" w:cs="Arial"/>
          <w:sz w:val="24"/>
          <w:szCs w:val="24"/>
        </w:rPr>
        <w:t>deben ser emitidos debidamente fundados y motivados</w:t>
      </w:r>
      <w:r>
        <w:rPr>
          <w:rFonts w:ascii="Arial" w:hAnsi="Arial" w:cs="Arial"/>
          <w:sz w:val="24"/>
          <w:szCs w:val="24"/>
        </w:rPr>
        <w:t xml:space="preserve">. </w:t>
      </w:r>
    </w:p>
    <w:p w14:paraId="2CFE8FA6" w14:textId="77777777" w:rsidR="008475B6" w:rsidRDefault="008475B6" w:rsidP="008475B6">
      <w:pPr>
        <w:spacing w:line="360" w:lineRule="auto"/>
        <w:ind w:right="-518" w:firstLine="567"/>
        <w:jc w:val="both"/>
        <w:rPr>
          <w:rFonts w:ascii="Arial" w:hAnsi="Arial" w:cs="Arial"/>
          <w:bCs/>
          <w:color w:val="000000"/>
          <w:sz w:val="24"/>
          <w:szCs w:val="24"/>
        </w:rPr>
      </w:pPr>
    </w:p>
    <w:p w14:paraId="3CD9A5CD" w14:textId="77777777" w:rsidR="008475B6" w:rsidRPr="005522D4" w:rsidRDefault="008475B6" w:rsidP="008475B6">
      <w:pPr>
        <w:spacing w:line="360" w:lineRule="auto"/>
        <w:ind w:right="-518" w:firstLine="567"/>
        <w:jc w:val="both"/>
        <w:rPr>
          <w:rFonts w:ascii="Arial" w:hAnsi="Arial" w:cs="Arial"/>
          <w:bCs/>
          <w:color w:val="000000"/>
          <w:sz w:val="24"/>
          <w:szCs w:val="24"/>
          <w:lang w:val="es-MX"/>
        </w:rPr>
      </w:pPr>
      <w:r>
        <w:rPr>
          <w:rFonts w:ascii="Arial" w:hAnsi="Arial" w:cs="Arial"/>
          <w:bCs/>
          <w:color w:val="000000"/>
          <w:sz w:val="24"/>
          <w:szCs w:val="24"/>
          <w:lang w:val="es-MX"/>
        </w:rPr>
        <w:t>Y para</w:t>
      </w:r>
      <w:r w:rsidRPr="005522D4">
        <w:rPr>
          <w:rFonts w:ascii="Arial" w:hAnsi="Arial" w:cs="Arial"/>
          <w:bCs/>
          <w:color w:val="000000"/>
          <w:sz w:val="24"/>
          <w:szCs w:val="24"/>
          <w:lang w:val="es-MX"/>
        </w:rPr>
        <w:t xml:space="preserve"> cumplir con la 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14:paraId="04BA82CB" w14:textId="77777777" w:rsidR="008475B6" w:rsidRPr="002B6871" w:rsidRDefault="008475B6" w:rsidP="008475B6">
      <w:pPr>
        <w:spacing w:line="360" w:lineRule="auto"/>
        <w:ind w:right="-518" w:firstLine="567"/>
        <w:jc w:val="both"/>
        <w:rPr>
          <w:rFonts w:ascii="Arial" w:hAnsi="Arial" w:cs="Arial"/>
          <w:bCs/>
          <w:color w:val="000000"/>
          <w:sz w:val="24"/>
          <w:szCs w:val="24"/>
        </w:rPr>
      </w:pPr>
    </w:p>
    <w:p w14:paraId="023846A5" w14:textId="0D7E437E" w:rsidR="008475B6" w:rsidRPr="004C4202" w:rsidRDefault="008475B6" w:rsidP="008475B6">
      <w:pPr>
        <w:spacing w:line="360" w:lineRule="auto"/>
        <w:ind w:right="-518" w:firstLine="567"/>
        <w:jc w:val="both"/>
        <w:rPr>
          <w:rFonts w:ascii="Arial" w:hAnsi="Arial" w:cs="Arial"/>
          <w:bCs/>
          <w:color w:val="000000" w:themeColor="text1"/>
          <w:sz w:val="24"/>
          <w:szCs w:val="24"/>
        </w:rPr>
      </w:pPr>
      <w:r w:rsidRPr="002B6871">
        <w:rPr>
          <w:rFonts w:ascii="Arial" w:hAnsi="Arial" w:cs="Arial"/>
          <w:bCs/>
          <w:color w:val="000000"/>
          <w:sz w:val="24"/>
          <w:szCs w:val="24"/>
          <w:lang w:val="es-MX"/>
        </w:rPr>
        <w:t xml:space="preserve">Ahora, en el </w:t>
      </w:r>
      <w:r w:rsidR="00E502D7">
        <w:rPr>
          <w:rFonts w:ascii="Arial" w:hAnsi="Arial" w:cs="Arial"/>
          <w:bCs/>
          <w:color w:val="000000"/>
          <w:sz w:val="24"/>
          <w:szCs w:val="24"/>
        </w:rPr>
        <w:t xml:space="preserve">acta de infracción </w:t>
      </w:r>
      <w:r w:rsidR="00B556C5">
        <w:rPr>
          <w:rFonts w:ascii="Arial" w:hAnsi="Arial" w:cs="Arial"/>
          <w:bCs/>
          <w:color w:val="000000"/>
          <w:sz w:val="24"/>
          <w:szCs w:val="24"/>
        </w:rPr>
        <w:t>*****</w:t>
      </w:r>
      <w:r w:rsidR="000015B6">
        <w:rPr>
          <w:rFonts w:ascii="Arial" w:hAnsi="Arial" w:cs="Arial"/>
          <w:bCs/>
          <w:color w:val="000000"/>
          <w:sz w:val="24"/>
          <w:szCs w:val="24"/>
        </w:rPr>
        <w:t xml:space="preserve"> de </w:t>
      </w:r>
      <w:r w:rsidR="00CC56CB">
        <w:rPr>
          <w:rFonts w:ascii="Arial" w:hAnsi="Arial" w:cs="Arial"/>
          <w:bCs/>
          <w:color w:val="000000"/>
          <w:sz w:val="24"/>
          <w:szCs w:val="24"/>
        </w:rPr>
        <w:t>veinte de noviembre</w:t>
      </w:r>
      <w:r w:rsidR="00DF743B">
        <w:rPr>
          <w:rFonts w:ascii="Arial" w:hAnsi="Arial" w:cs="Arial"/>
          <w:bCs/>
          <w:color w:val="000000"/>
          <w:sz w:val="24"/>
          <w:szCs w:val="24"/>
        </w:rPr>
        <w:t xml:space="preserve"> </w:t>
      </w:r>
      <w:r w:rsidR="0080634C">
        <w:rPr>
          <w:rFonts w:ascii="Arial" w:hAnsi="Arial" w:cs="Arial"/>
          <w:bCs/>
          <w:color w:val="000000"/>
          <w:sz w:val="24"/>
          <w:szCs w:val="24"/>
        </w:rPr>
        <w:t>de dos mil diecinueve</w:t>
      </w:r>
      <w:r w:rsidR="00E502D7">
        <w:rPr>
          <w:rFonts w:ascii="Arial" w:hAnsi="Arial" w:cs="Arial"/>
          <w:bCs/>
          <w:color w:val="000000"/>
          <w:sz w:val="24"/>
          <w:szCs w:val="24"/>
        </w:rPr>
        <w:t>, documental que hace prueba plena, en términos del artículo 203 fracción I, de la Ley que rige este Tribunal, por haber sido expedido por una autoridad competente en el ejercicio de sus funciones,</w:t>
      </w:r>
      <w:r w:rsidRPr="002B6871">
        <w:rPr>
          <w:rFonts w:ascii="Arial" w:hAnsi="Arial" w:cs="Arial"/>
          <w:bCs/>
          <w:color w:val="000000"/>
          <w:sz w:val="24"/>
          <w:szCs w:val="24"/>
        </w:rPr>
        <w:t xml:space="preserve"> se aprecia que el POLICÍA VIAL </w:t>
      </w:r>
      <w:r w:rsidR="0080634C">
        <w:rPr>
          <w:rFonts w:ascii="Arial" w:hAnsi="Arial" w:cs="Arial"/>
          <w:bCs/>
          <w:color w:val="000000"/>
          <w:sz w:val="24"/>
          <w:szCs w:val="24"/>
        </w:rPr>
        <w:t>PV-</w:t>
      </w:r>
      <w:r w:rsidR="00CC56CB">
        <w:rPr>
          <w:rFonts w:ascii="Arial" w:hAnsi="Arial" w:cs="Arial"/>
          <w:bCs/>
          <w:color w:val="000000"/>
          <w:sz w:val="24"/>
          <w:szCs w:val="24"/>
        </w:rPr>
        <w:t>239</w:t>
      </w:r>
      <w:r w:rsidR="0080634C">
        <w:rPr>
          <w:rFonts w:ascii="Arial" w:hAnsi="Arial" w:cs="Arial"/>
          <w:bCs/>
          <w:color w:val="000000"/>
          <w:sz w:val="24"/>
          <w:szCs w:val="24"/>
        </w:rPr>
        <w:t xml:space="preserve">, </w:t>
      </w:r>
      <w:r w:rsidRPr="002B6871">
        <w:rPr>
          <w:rFonts w:ascii="Arial" w:hAnsi="Arial" w:cs="Arial"/>
          <w:bCs/>
          <w:color w:val="000000"/>
          <w:sz w:val="24"/>
          <w:szCs w:val="24"/>
        </w:rPr>
        <w:t>anotó</w:t>
      </w:r>
      <w:r w:rsidRPr="00204A82">
        <w:rPr>
          <w:rFonts w:ascii="Arial" w:hAnsi="Arial" w:cs="Arial"/>
          <w:bCs/>
          <w:color w:val="000000"/>
          <w:sz w:val="24"/>
          <w:szCs w:val="24"/>
        </w:rPr>
        <w:t xml:space="preserve"> en el apartado relativo a</w:t>
      </w:r>
      <w:r>
        <w:rPr>
          <w:rFonts w:ascii="Arial" w:hAnsi="Arial" w:cs="Arial"/>
          <w:bCs/>
          <w:color w:val="000000"/>
          <w:sz w:val="24"/>
          <w:szCs w:val="24"/>
        </w:rPr>
        <w:t xml:space="preserve"> </w:t>
      </w:r>
      <w:r>
        <w:rPr>
          <w:rFonts w:ascii="Arial" w:hAnsi="Arial" w:cs="Arial"/>
          <w:b/>
          <w:bCs/>
          <w:color w:val="000000"/>
          <w:sz w:val="24"/>
          <w:szCs w:val="24"/>
        </w:rPr>
        <w:t>MOTIVACIÓN:</w:t>
      </w:r>
      <w:r>
        <w:rPr>
          <w:rFonts w:ascii="Arial" w:hAnsi="Arial" w:cs="Arial"/>
          <w:bCs/>
          <w:color w:val="000000"/>
          <w:sz w:val="24"/>
          <w:szCs w:val="24"/>
        </w:rPr>
        <w:t xml:space="preserve"> “</w:t>
      </w:r>
      <w:r w:rsidR="00CC56CB">
        <w:rPr>
          <w:rFonts w:ascii="Arial" w:hAnsi="Arial" w:cs="Arial"/>
          <w:bCs/>
          <w:color w:val="000000"/>
          <w:sz w:val="24"/>
          <w:szCs w:val="24"/>
        </w:rPr>
        <w:t xml:space="preserve">VEHÍCULO ESTACIONADO EN LUGAR PROHIBIDO </w:t>
      </w:r>
      <w:r>
        <w:rPr>
          <w:rFonts w:ascii="Arial" w:hAnsi="Arial" w:cs="Arial"/>
          <w:bCs/>
          <w:color w:val="000000" w:themeColor="text1"/>
          <w:sz w:val="24"/>
          <w:szCs w:val="24"/>
        </w:rPr>
        <w:t xml:space="preserve">y en el apartado de </w:t>
      </w:r>
      <w:r>
        <w:rPr>
          <w:rFonts w:ascii="Arial" w:hAnsi="Arial" w:cs="Arial"/>
          <w:b/>
          <w:bCs/>
          <w:color w:val="000000" w:themeColor="text1"/>
          <w:sz w:val="24"/>
          <w:szCs w:val="24"/>
        </w:rPr>
        <w:t xml:space="preserve">FUNDAMENTACIÓN: </w:t>
      </w:r>
      <w:r w:rsidR="000015B6">
        <w:rPr>
          <w:rFonts w:ascii="Arial" w:hAnsi="Arial" w:cs="Arial"/>
          <w:bCs/>
          <w:i/>
          <w:color w:val="000000" w:themeColor="text1"/>
          <w:sz w:val="24"/>
          <w:szCs w:val="24"/>
        </w:rPr>
        <w:t>Artículo</w:t>
      </w:r>
      <w:r w:rsidR="00CC56CB">
        <w:rPr>
          <w:rFonts w:ascii="Arial" w:hAnsi="Arial" w:cs="Arial"/>
          <w:bCs/>
          <w:i/>
          <w:color w:val="000000" w:themeColor="text1"/>
          <w:sz w:val="24"/>
          <w:szCs w:val="24"/>
        </w:rPr>
        <w:t xml:space="preserve"> 59 FRACCIÓN IV Y ARTÍCULO XXXIII</w:t>
      </w:r>
      <w:r w:rsidR="00DF743B">
        <w:rPr>
          <w:rFonts w:ascii="Arial" w:hAnsi="Arial" w:cs="Arial"/>
          <w:bCs/>
          <w:i/>
          <w:color w:val="000000" w:themeColor="text1"/>
          <w:sz w:val="24"/>
          <w:szCs w:val="24"/>
        </w:rPr>
        <w:t xml:space="preserve"> </w:t>
      </w:r>
      <w:r>
        <w:rPr>
          <w:rFonts w:ascii="Arial" w:hAnsi="Arial" w:cs="Arial"/>
          <w:bCs/>
          <w:i/>
          <w:color w:val="000000" w:themeColor="text1"/>
          <w:sz w:val="24"/>
          <w:szCs w:val="24"/>
        </w:rPr>
        <w:t xml:space="preserve">  </w:t>
      </w:r>
      <w:r>
        <w:rPr>
          <w:rFonts w:ascii="Arial" w:hAnsi="Arial" w:cs="Arial"/>
          <w:bCs/>
          <w:color w:val="000000" w:themeColor="text1"/>
          <w:sz w:val="24"/>
          <w:szCs w:val="24"/>
        </w:rPr>
        <w:t>de</w:t>
      </w:r>
      <w:r w:rsidRPr="004C4202">
        <w:rPr>
          <w:rFonts w:ascii="Arial" w:hAnsi="Arial" w:cs="Arial"/>
          <w:bCs/>
          <w:color w:val="000000" w:themeColor="text1"/>
          <w:sz w:val="24"/>
          <w:szCs w:val="24"/>
        </w:rPr>
        <w:t>l Reglamento de Vialidad para el Municipio de Oaxaca de Juárez en vigor, en relación al</w:t>
      </w:r>
      <w:r w:rsidR="0080634C">
        <w:rPr>
          <w:rFonts w:ascii="Arial" w:hAnsi="Arial" w:cs="Arial"/>
          <w:bCs/>
          <w:color w:val="000000" w:themeColor="text1"/>
          <w:sz w:val="24"/>
          <w:szCs w:val="24"/>
        </w:rPr>
        <w:t xml:space="preserve"> 189 </w:t>
      </w:r>
      <w:r w:rsidRPr="004C4202">
        <w:rPr>
          <w:rFonts w:ascii="Arial" w:hAnsi="Arial" w:cs="Arial"/>
          <w:bCs/>
          <w:color w:val="000000" w:themeColor="text1"/>
          <w:sz w:val="24"/>
          <w:szCs w:val="24"/>
        </w:rPr>
        <w:t>de la Ley de Ingresos  del Municipio de Oaxaca de Juárez para el Ejercicio Fiscal</w:t>
      </w:r>
      <w:r w:rsidR="0080634C">
        <w:rPr>
          <w:rFonts w:ascii="Arial" w:hAnsi="Arial" w:cs="Arial"/>
          <w:bCs/>
          <w:color w:val="000000" w:themeColor="text1"/>
          <w:sz w:val="24"/>
          <w:szCs w:val="24"/>
        </w:rPr>
        <w:t xml:space="preserve"> 2019, artículo 130 fracciones V y VII del Reglamento de Vialidad para el Municipio de Oaxaca de Juárez</w:t>
      </w:r>
      <w:r w:rsidRPr="004C4202">
        <w:rPr>
          <w:rFonts w:ascii="Arial" w:hAnsi="Arial" w:cs="Arial"/>
          <w:bCs/>
          <w:color w:val="000000" w:themeColor="text1"/>
          <w:sz w:val="24"/>
          <w:szCs w:val="24"/>
        </w:rPr>
        <w:t>.</w:t>
      </w:r>
    </w:p>
    <w:p w14:paraId="43FAD174" w14:textId="77777777" w:rsidR="000015B6" w:rsidRDefault="000015B6" w:rsidP="008475B6">
      <w:pPr>
        <w:spacing w:line="360" w:lineRule="auto"/>
        <w:ind w:right="-518" w:firstLine="567"/>
        <w:jc w:val="both"/>
        <w:rPr>
          <w:rFonts w:ascii="Arial" w:hAnsi="Arial" w:cs="Arial"/>
          <w:sz w:val="24"/>
          <w:szCs w:val="24"/>
        </w:rPr>
      </w:pPr>
    </w:p>
    <w:p w14:paraId="08421AC0" w14:textId="77777777" w:rsidR="000015B6" w:rsidRDefault="000015B6" w:rsidP="000015B6">
      <w:pPr>
        <w:spacing w:line="360" w:lineRule="auto"/>
        <w:ind w:right="-518" w:firstLine="567"/>
        <w:jc w:val="both"/>
        <w:rPr>
          <w:rFonts w:ascii="Arial" w:hAnsi="Arial" w:cs="Arial"/>
          <w:bCs/>
          <w:color w:val="000000"/>
          <w:sz w:val="24"/>
          <w:szCs w:val="24"/>
        </w:rPr>
      </w:pPr>
      <w:r w:rsidRPr="00514151">
        <w:rPr>
          <w:rFonts w:ascii="Arial" w:hAnsi="Arial" w:cs="Arial"/>
          <w:bCs/>
          <w:color w:val="000000"/>
          <w:sz w:val="24"/>
          <w:szCs w:val="24"/>
        </w:rPr>
        <w:lastRenderedPageBreak/>
        <w:t xml:space="preserve">Como puede verse, </w:t>
      </w:r>
      <w:r>
        <w:rPr>
          <w:rFonts w:ascii="Arial" w:hAnsi="Arial" w:cs="Arial"/>
          <w:bCs/>
          <w:color w:val="000000"/>
          <w:sz w:val="24"/>
          <w:szCs w:val="24"/>
        </w:rPr>
        <w:t xml:space="preserve">el acto impugnado carece de motivación, al no constar en el mismo, </w:t>
      </w:r>
      <w:r w:rsidRPr="005173E1">
        <w:rPr>
          <w:rFonts w:ascii="Arial" w:hAnsi="Arial" w:cs="Arial"/>
          <w:sz w:val="24"/>
          <w:szCs w:val="24"/>
        </w:rPr>
        <w:t xml:space="preserve">las razones, motivos o circunstancias especiales que llevaron </w:t>
      </w:r>
      <w:r w:rsidR="0080634C">
        <w:rPr>
          <w:rFonts w:ascii="Arial" w:hAnsi="Arial" w:cs="Arial"/>
          <w:sz w:val="24"/>
          <w:szCs w:val="24"/>
        </w:rPr>
        <w:t>al Policía Vial, con placa PV-</w:t>
      </w:r>
      <w:r w:rsidR="00F02B10">
        <w:rPr>
          <w:rFonts w:ascii="Arial" w:hAnsi="Arial" w:cs="Arial"/>
          <w:sz w:val="24"/>
          <w:szCs w:val="24"/>
        </w:rPr>
        <w:t>239</w:t>
      </w:r>
      <w:r>
        <w:rPr>
          <w:rFonts w:ascii="Arial" w:hAnsi="Arial" w:cs="Arial"/>
          <w:sz w:val="24"/>
          <w:szCs w:val="24"/>
        </w:rPr>
        <w:t>,</w:t>
      </w:r>
      <w:r w:rsidRPr="005173E1">
        <w:rPr>
          <w:rFonts w:ascii="Arial" w:hAnsi="Arial" w:cs="Arial"/>
          <w:sz w:val="24"/>
          <w:szCs w:val="24"/>
        </w:rPr>
        <w:t xml:space="preserve"> a concluir </w:t>
      </w:r>
      <w:proofErr w:type="gramStart"/>
      <w:r w:rsidRPr="005173E1">
        <w:rPr>
          <w:rFonts w:ascii="Arial" w:hAnsi="Arial" w:cs="Arial"/>
          <w:sz w:val="24"/>
          <w:szCs w:val="24"/>
        </w:rPr>
        <w:t>que</w:t>
      </w:r>
      <w:proofErr w:type="gramEnd"/>
      <w:r w:rsidRPr="005173E1">
        <w:rPr>
          <w:rFonts w:ascii="Arial" w:hAnsi="Arial" w:cs="Arial"/>
          <w:sz w:val="24"/>
          <w:szCs w:val="24"/>
        </w:rPr>
        <w:t xml:space="preserve"> en el caso</w:t>
      </w:r>
      <w:r>
        <w:rPr>
          <w:rFonts w:ascii="Arial" w:hAnsi="Arial" w:cs="Arial"/>
          <w:sz w:val="24"/>
          <w:szCs w:val="24"/>
        </w:rPr>
        <w:t>,</w:t>
      </w:r>
      <w:r w:rsidRPr="005173E1">
        <w:rPr>
          <w:rFonts w:ascii="Arial" w:hAnsi="Arial" w:cs="Arial"/>
          <w:sz w:val="24"/>
          <w:szCs w:val="24"/>
        </w:rPr>
        <w:t xml:space="preserve"> </w:t>
      </w:r>
      <w:r>
        <w:rPr>
          <w:rFonts w:ascii="Arial" w:hAnsi="Arial" w:cs="Arial"/>
          <w:sz w:val="24"/>
          <w:szCs w:val="24"/>
        </w:rPr>
        <w:t>se actualizaba a</w:t>
      </w:r>
      <w:r w:rsidRPr="005173E1">
        <w:rPr>
          <w:rFonts w:ascii="Arial" w:hAnsi="Arial" w:cs="Arial"/>
          <w:sz w:val="24"/>
          <w:szCs w:val="24"/>
        </w:rPr>
        <w:t>l</w:t>
      </w:r>
      <w:r>
        <w:rPr>
          <w:rFonts w:ascii="Arial" w:hAnsi="Arial" w:cs="Arial"/>
          <w:sz w:val="24"/>
          <w:szCs w:val="24"/>
        </w:rPr>
        <w:t xml:space="preserve">gún </w:t>
      </w:r>
      <w:r w:rsidRPr="005173E1">
        <w:rPr>
          <w:rFonts w:ascii="Arial" w:hAnsi="Arial" w:cs="Arial"/>
          <w:sz w:val="24"/>
          <w:szCs w:val="24"/>
        </w:rPr>
        <w:t xml:space="preserve">supuesto previsto por </w:t>
      </w:r>
      <w:r>
        <w:rPr>
          <w:rFonts w:ascii="Arial" w:hAnsi="Arial" w:cs="Arial"/>
          <w:sz w:val="24"/>
          <w:szCs w:val="24"/>
        </w:rPr>
        <w:t>una norma</w:t>
      </w:r>
      <w:r w:rsidRPr="005173E1">
        <w:rPr>
          <w:rFonts w:ascii="Arial" w:hAnsi="Arial" w:cs="Arial"/>
          <w:sz w:val="24"/>
          <w:szCs w:val="24"/>
        </w:rPr>
        <w:t xml:space="preserve"> leg</w:t>
      </w:r>
      <w:r>
        <w:rPr>
          <w:rFonts w:ascii="Arial" w:hAnsi="Arial" w:cs="Arial"/>
          <w:sz w:val="24"/>
          <w:szCs w:val="24"/>
        </w:rPr>
        <w:t xml:space="preserve">al vulnerando el </w:t>
      </w:r>
      <w:r>
        <w:rPr>
          <w:rFonts w:ascii="Arial" w:hAnsi="Arial" w:cs="Arial"/>
          <w:bCs/>
          <w:color w:val="000000"/>
          <w:sz w:val="24"/>
          <w:szCs w:val="24"/>
        </w:rPr>
        <w:t>Reglamento de Vialidad para el Municipio de Oaxaca de Juárez, vigente a partir del 5 cinco de octubre de 2014 dos mil catorce.</w:t>
      </w:r>
    </w:p>
    <w:p w14:paraId="6B08E66E" w14:textId="77777777" w:rsidR="000015B6" w:rsidRDefault="000015B6" w:rsidP="000015B6">
      <w:pPr>
        <w:spacing w:line="360" w:lineRule="auto"/>
        <w:ind w:right="-518" w:firstLine="567"/>
        <w:jc w:val="both"/>
        <w:rPr>
          <w:rFonts w:ascii="Arial" w:hAnsi="Arial" w:cs="Arial"/>
          <w:bCs/>
          <w:color w:val="000000"/>
          <w:sz w:val="24"/>
          <w:szCs w:val="24"/>
        </w:rPr>
      </w:pPr>
    </w:p>
    <w:p w14:paraId="4F7CEA05" w14:textId="77777777" w:rsidR="000015B6" w:rsidRPr="0043441C" w:rsidRDefault="000015B6" w:rsidP="000015B6">
      <w:pPr>
        <w:spacing w:line="360" w:lineRule="auto"/>
        <w:ind w:right="-518" w:firstLine="567"/>
        <w:jc w:val="both"/>
        <w:rPr>
          <w:rFonts w:ascii="Arial" w:hAnsi="Arial" w:cs="Arial"/>
          <w:sz w:val="24"/>
          <w:szCs w:val="24"/>
        </w:rPr>
      </w:pPr>
      <w:r w:rsidRPr="00932AE5">
        <w:rPr>
          <w:rFonts w:ascii="Arial" w:hAnsi="Arial" w:cs="Arial"/>
          <w:bCs/>
          <w:color w:val="000000"/>
          <w:sz w:val="24"/>
          <w:szCs w:val="24"/>
        </w:rPr>
        <w:t xml:space="preserve">Lo anterior es así, porque del acta de infracción cuya nulidad se demanda, su emisora </w:t>
      </w:r>
      <w:r w:rsidR="00DF743B">
        <w:rPr>
          <w:rFonts w:ascii="Arial" w:hAnsi="Arial" w:cs="Arial"/>
          <w:sz w:val="24"/>
          <w:szCs w:val="24"/>
        </w:rPr>
        <w:t xml:space="preserve">citó como fundamento </w:t>
      </w:r>
      <w:r w:rsidRPr="0043441C">
        <w:rPr>
          <w:rFonts w:ascii="Arial" w:hAnsi="Arial" w:cs="Arial"/>
          <w:sz w:val="24"/>
          <w:szCs w:val="24"/>
        </w:rPr>
        <w:t>l</w:t>
      </w:r>
      <w:r w:rsidR="00DF743B">
        <w:rPr>
          <w:rFonts w:ascii="Arial" w:hAnsi="Arial" w:cs="Arial"/>
          <w:sz w:val="24"/>
          <w:szCs w:val="24"/>
        </w:rPr>
        <w:t>os artículos</w:t>
      </w:r>
      <w:r w:rsidR="00CC56CB">
        <w:rPr>
          <w:rFonts w:ascii="Arial" w:hAnsi="Arial" w:cs="Arial"/>
          <w:sz w:val="24"/>
          <w:szCs w:val="24"/>
        </w:rPr>
        <w:t xml:space="preserve"> Artículo 59 fracción IV, artículo 86 fracción XXXIII</w:t>
      </w:r>
      <w:r w:rsidR="00DF743B">
        <w:rPr>
          <w:rFonts w:ascii="Arial" w:hAnsi="Arial" w:cs="Arial"/>
          <w:sz w:val="24"/>
          <w:szCs w:val="24"/>
        </w:rPr>
        <w:t xml:space="preserve"> </w:t>
      </w:r>
      <w:r w:rsidR="00DF743B">
        <w:rPr>
          <w:rFonts w:ascii="Arial" w:hAnsi="Arial" w:cs="Arial"/>
          <w:bCs/>
          <w:color w:val="000000" w:themeColor="text1"/>
          <w:sz w:val="24"/>
          <w:szCs w:val="24"/>
        </w:rPr>
        <w:t>de</w:t>
      </w:r>
      <w:r w:rsidR="00DF743B" w:rsidRPr="004C4202">
        <w:rPr>
          <w:rFonts w:ascii="Arial" w:hAnsi="Arial" w:cs="Arial"/>
          <w:bCs/>
          <w:color w:val="000000" w:themeColor="text1"/>
          <w:sz w:val="24"/>
          <w:szCs w:val="24"/>
        </w:rPr>
        <w:t>l Reglamento de Vialidad para el Municipio de Oaxaca de Juárez en vigor, en relación al</w:t>
      </w:r>
      <w:r w:rsidR="00DF743B">
        <w:rPr>
          <w:rFonts w:ascii="Arial" w:hAnsi="Arial" w:cs="Arial"/>
          <w:bCs/>
          <w:color w:val="000000" w:themeColor="text1"/>
          <w:sz w:val="24"/>
          <w:szCs w:val="24"/>
        </w:rPr>
        <w:t xml:space="preserve"> 189 </w:t>
      </w:r>
      <w:r w:rsidR="00DF743B" w:rsidRPr="004C4202">
        <w:rPr>
          <w:rFonts w:ascii="Arial" w:hAnsi="Arial" w:cs="Arial"/>
          <w:bCs/>
          <w:color w:val="000000" w:themeColor="text1"/>
          <w:sz w:val="24"/>
          <w:szCs w:val="24"/>
        </w:rPr>
        <w:t>de la Ley de Ingresos  del Municipio de Oaxaca de Juárez para el Ejercicio Fiscal</w:t>
      </w:r>
      <w:r w:rsidR="00DF743B">
        <w:rPr>
          <w:rFonts w:ascii="Arial" w:hAnsi="Arial" w:cs="Arial"/>
          <w:bCs/>
          <w:color w:val="000000" w:themeColor="text1"/>
          <w:sz w:val="24"/>
          <w:szCs w:val="24"/>
        </w:rPr>
        <w:t xml:space="preserve"> 2019, artículo 130 fracciones V y VII del Reglamento de Vialidad para el Municipio de Oaxaca de Juárez</w:t>
      </w:r>
      <w:r w:rsidRPr="0043441C">
        <w:rPr>
          <w:rFonts w:ascii="Arial" w:hAnsi="Arial" w:cs="Arial"/>
          <w:sz w:val="24"/>
          <w:szCs w:val="24"/>
        </w:rPr>
        <w:t>,</w:t>
      </w:r>
      <w:r w:rsidR="00DF743B">
        <w:rPr>
          <w:rFonts w:ascii="Arial" w:hAnsi="Arial" w:cs="Arial"/>
          <w:sz w:val="24"/>
          <w:szCs w:val="24"/>
        </w:rPr>
        <w:t xml:space="preserve"> por</w:t>
      </w:r>
      <w:r w:rsidR="00C55304">
        <w:rPr>
          <w:rFonts w:ascii="Arial" w:hAnsi="Arial" w:cs="Arial"/>
          <w:sz w:val="24"/>
          <w:szCs w:val="24"/>
        </w:rPr>
        <w:t xml:space="preserve"> </w:t>
      </w:r>
      <w:r w:rsidRPr="0043441C">
        <w:rPr>
          <w:rFonts w:ascii="Arial" w:hAnsi="Arial" w:cs="Arial"/>
          <w:sz w:val="24"/>
          <w:szCs w:val="24"/>
        </w:rPr>
        <w:t>“</w:t>
      </w:r>
      <w:r w:rsidR="00C55304" w:rsidRPr="00F02B10">
        <w:rPr>
          <w:rFonts w:ascii="Arial" w:hAnsi="Arial" w:cs="Arial"/>
          <w:b/>
          <w:i/>
          <w:sz w:val="24"/>
          <w:szCs w:val="24"/>
        </w:rPr>
        <w:t>ESTACIONARSE</w:t>
      </w:r>
      <w:r w:rsidR="00CC56CB" w:rsidRPr="00F02B10">
        <w:rPr>
          <w:rFonts w:ascii="Arial" w:hAnsi="Arial" w:cs="Arial"/>
          <w:b/>
          <w:i/>
          <w:sz w:val="24"/>
          <w:szCs w:val="24"/>
        </w:rPr>
        <w:t xml:space="preserve"> EN LUGAR PROHIBID</w:t>
      </w:r>
      <w:r w:rsidR="00CC56CB" w:rsidRPr="00F02B10">
        <w:rPr>
          <w:rFonts w:ascii="Arial" w:hAnsi="Arial" w:cs="Arial"/>
          <w:b/>
          <w:sz w:val="24"/>
          <w:szCs w:val="24"/>
        </w:rPr>
        <w:t>O</w:t>
      </w:r>
      <w:r w:rsidR="00CC56CB">
        <w:rPr>
          <w:rFonts w:ascii="Arial" w:hAnsi="Arial" w:cs="Arial"/>
          <w:sz w:val="24"/>
          <w:szCs w:val="24"/>
        </w:rPr>
        <w:t>”</w:t>
      </w:r>
      <w:r w:rsidRPr="0043441C">
        <w:rPr>
          <w:rFonts w:ascii="Arial" w:hAnsi="Arial" w:cs="Arial"/>
          <w:sz w:val="24"/>
          <w:szCs w:val="24"/>
        </w:rPr>
        <w:t xml:space="preserve">, sin embargo, no señaló las causas particulares o razones que lo llevaron a determinar la adecuación del caso a los preceptos citados, esto es, no precisó como concluyó </w:t>
      </w:r>
      <w:r>
        <w:rPr>
          <w:rFonts w:ascii="Arial" w:hAnsi="Arial" w:cs="Arial"/>
          <w:sz w:val="24"/>
          <w:szCs w:val="24"/>
        </w:rPr>
        <w:t xml:space="preserve">que </w:t>
      </w:r>
      <w:r w:rsidR="00C55304">
        <w:rPr>
          <w:rFonts w:ascii="Arial" w:hAnsi="Arial" w:cs="Arial"/>
          <w:sz w:val="24"/>
          <w:szCs w:val="24"/>
        </w:rPr>
        <w:t>e</w:t>
      </w:r>
      <w:r>
        <w:rPr>
          <w:rFonts w:ascii="Arial" w:hAnsi="Arial" w:cs="Arial"/>
          <w:sz w:val="24"/>
          <w:szCs w:val="24"/>
        </w:rPr>
        <w:t>l actor</w:t>
      </w:r>
      <w:r w:rsidR="00C55304">
        <w:rPr>
          <w:rFonts w:ascii="Arial" w:hAnsi="Arial" w:cs="Arial"/>
          <w:sz w:val="24"/>
          <w:szCs w:val="24"/>
        </w:rPr>
        <w:t xml:space="preserve"> se </w:t>
      </w:r>
      <w:r w:rsidR="00C55304" w:rsidRPr="00F02B10">
        <w:rPr>
          <w:rFonts w:ascii="Arial" w:hAnsi="Arial" w:cs="Arial"/>
          <w:b/>
          <w:sz w:val="24"/>
          <w:szCs w:val="24"/>
        </w:rPr>
        <w:t>estacionó</w:t>
      </w:r>
      <w:r w:rsidR="00CC56CB" w:rsidRPr="00F02B10">
        <w:rPr>
          <w:rFonts w:ascii="Arial" w:hAnsi="Arial" w:cs="Arial"/>
          <w:b/>
          <w:sz w:val="24"/>
          <w:szCs w:val="24"/>
        </w:rPr>
        <w:t xml:space="preserve"> en lugar prohibido</w:t>
      </w:r>
      <w:r w:rsidR="00C55304">
        <w:rPr>
          <w:rFonts w:ascii="Arial" w:hAnsi="Arial" w:cs="Arial"/>
          <w:sz w:val="24"/>
          <w:szCs w:val="24"/>
        </w:rPr>
        <w:t>, ya fue por un letrer</w:t>
      </w:r>
      <w:r w:rsidR="00DF743B">
        <w:rPr>
          <w:rFonts w:ascii="Arial" w:hAnsi="Arial" w:cs="Arial"/>
          <w:sz w:val="24"/>
          <w:szCs w:val="24"/>
        </w:rPr>
        <w:t>o o algún indicio por el cual, se advirtiera que estaba prohibido estacionarse.</w:t>
      </w:r>
      <w:r w:rsidR="0080634C">
        <w:rPr>
          <w:rFonts w:ascii="Arial" w:hAnsi="Arial" w:cs="Arial"/>
          <w:sz w:val="24"/>
          <w:szCs w:val="24"/>
        </w:rPr>
        <w:t xml:space="preserve"> </w:t>
      </w:r>
      <w:r w:rsidR="00DF743B">
        <w:rPr>
          <w:rFonts w:ascii="Arial" w:hAnsi="Arial" w:cs="Arial"/>
          <w:sz w:val="24"/>
          <w:szCs w:val="24"/>
        </w:rPr>
        <w:t>C</w:t>
      </w:r>
      <w:r>
        <w:rPr>
          <w:rFonts w:ascii="Arial" w:hAnsi="Arial" w:cs="Arial"/>
          <w:sz w:val="24"/>
          <w:szCs w:val="24"/>
        </w:rPr>
        <w:t xml:space="preserve">onclusión que </w:t>
      </w:r>
      <w:r w:rsidRPr="00932AE5">
        <w:rPr>
          <w:rFonts w:ascii="Arial" w:hAnsi="Arial" w:cs="Arial"/>
          <w:sz w:val="24"/>
          <w:szCs w:val="24"/>
        </w:rPr>
        <w:t>debi</w:t>
      </w:r>
      <w:r>
        <w:rPr>
          <w:rFonts w:ascii="Arial" w:hAnsi="Arial" w:cs="Arial"/>
          <w:sz w:val="24"/>
          <w:szCs w:val="24"/>
        </w:rPr>
        <w:t>ó</w:t>
      </w:r>
      <w:r w:rsidRPr="00932AE5">
        <w:rPr>
          <w:rFonts w:ascii="Arial" w:hAnsi="Arial" w:cs="Arial"/>
          <w:sz w:val="24"/>
          <w:szCs w:val="24"/>
        </w:rPr>
        <w:t xml:space="preserve"> circunstanciar,</w:t>
      </w:r>
      <w:r w:rsidRPr="0043441C">
        <w:rPr>
          <w:rFonts w:ascii="Verdana" w:hAnsi="Verdana" w:cs="Arial"/>
          <w:sz w:val="24"/>
          <w:szCs w:val="24"/>
        </w:rPr>
        <w:t xml:space="preserve"> </w:t>
      </w:r>
      <w:r w:rsidRPr="00932AE5">
        <w:rPr>
          <w:rFonts w:ascii="Arial" w:hAnsi="Arial" w:cs="Arial"/>
          <w:sz w:val="24"/>
          <w:szCs w:val="24"/>
        </w:rPr>
        <w:t xml:space="preserve">estableciendo su vinculación y adecuación respecto de la hipótesis de la norma citada en el acto impugnado, como lo prevé el artículo </w:t>
      </w:r>
      <w:r w:rsidR="00C14A7E">
        <w:rPr>
          <w:rFonts w:ascii="Arial" w:hAnsi="Arial" w:cs="Arial"/>
          <w:sz w:val="24"/>
          <w:szCs w:val="24"/>
        </w:rPr>
        <w:t>1</w:t>
      </w:r>
      <w:r w:rsidRPr="00932AE5">
        <w:rPr>
          <w:rFonts w:ascii="Arial" w:hAnsi="Arial" w:cs="Arial"/>
          <w:sz w:val="24"/>
          <w:szCs w:val="24"/>
        </w:rPr>
        <w:t xml:space="preserve">7, fracción V, de la Ley de </w:t>
      </w:r>
      <w:r w:rsidR="00C14A7E">
        <w:rPr>
          <w:rFonts w:ascii="Arial" w:hAnsi="Arial" w:cs="Arial"/>
          <w:sz w:val="24"/>
          <w:szCs w:val="24"/>
        </w:rPr>
        <w:t xml:space="preserve">Procedimiento y </w:t>
      </w:r>
      <w:r w:rsidRPr="00932AE5">
        <w:rPr>
          <w:rFonts w:ascii="Arial" w:hAnsi="Arial" w:cs="Arial"/>
          <w:sz w:val="24"/>
          <w:szCs w:val="24"/>
        </w:rPr>
        <w:t>Justicia Administrativa para el Estado</w:t>
      </w:r>
      <w:r w:rsidR="00DF743B">
        <w:rPr>
          <w:rFonts w:ascii="Arial" w:hAnsi="Arial" w:cs="Arial"/>
          <w:sz w:val="24"/>
          <w:szCs w:val="24"/>
        </w:rPr>
        <w:t>;</w:t>
      </w:r>
      <w:r w:rsidRPr="00932AE5">
        <w:rPr>
          <w:rFonts w:ascii="Arial" w:hAnsi="Arial" w:cs="Arial"/>
          <w:sz w:val="24"/>
          <w:szCs w:val="24"/>
        </w:rPr>
        <w:t xml:space="preserve"> esto es, motivar todos los actos que emita para no dejar al administrado en estado de indefensión al ignorar las causas que llevaron a la autoridad a emitir dicho acto, </w:t>
      </w:r>
      <w:r w:rsidRPr="0043441C">
        <w:rPr>
          <w:rFonts w:ascii="Arial" w:hAnsi="Arial" w:cs="Arial"/>
          <w:sz w:val="24"/>
          <w:szCs w:val="24"/>
        </w:rPr>
        <w:t xml:space="preserve">lo que ocasionó el incumplimiento de la obligación que le impone el </w:t>
      </w:r>
      <w:r w:rsidRPr="00932AE5">
        <w:rPr>
          <w:rFonts w:ascii="Arial" w:hAnsi="Arial" w:cs="Arial"/>
          <w:sz w:val="24"/>
          <w:szCs w:val="24"/>
        </w:rPr>
        <w:t>referido precepto</w:t>
      </w:r>
      <w:r>
        <w:rPr>
          <w:rFonts w:ascii="Arial" w:hAnsi="Arial" w:cs="Arial"/>
          <w:sz w:val="24"/>
          <w:szCs w:val="24"/>
        </w:rPr>
        <w:t>.</w:t>
      </w:r>
      <w:r w:rsidRPr="0043441C">
        <w:rPr>
          <w:rFonts w:ascii="Arial" w:hAnsi="Arial" w:cs="Arial"/>
          <w:sz w:val="24"/>
          <w:szCs w:val="24"/>
        </w:rPr>
        <w:t xml:space="preserve"> </w:t>
      </w:r>
    </w:p>
    <w:p w14:paraId="062A9690" w14:textId="77777777" w:rsidR="000015B6" w:rsidRDefault="000015B6" w:rsidP="008475B6">
      <w:pPr>
        <w:spacing w:line="360" w:lineRule="auto"/>
        <w:ind w:right="-518" w:firstLine="567"/>
        <w:jc w:val="both"/>
        <w:rPr>
          <w:rFonts w:ascii="Arial" w:hAnsi="Arial" w:cs="Arial"/>
          <w:sz w:val="24"/>
          <w:szCs w:val="24"/>
        </w:rPr>
      </w:pPr>
    </w:p>
    <w:p w14:paraId="2ADED680" w14:textId="77777777" w:rsidR="008475B6" w:rsidRPr="00F92456" w:rsidRDefault="008475B6" w:rsidP="008475B6">
      <w:pPr>
        <w:spacing w:line="360" w:lineRule="auto"/>
        <w:ind w:right="-518" w:firstLine="567"/>
        <w:jc w:val="both"/>
        <w:rPr>
          <w:rFonts w:ascii="Arial" w:hAnsi="Arial" w:cs="Arial"/>
          <w:bCs/>
          <w:color w:val="000000"/>
          <w:sz w:val="24"/>
          <w:szCs w:val="24"/>
        </w:rPr>
      </w:pPr>
      <w:r>
        <w:rPr>
          <w:rFonts w:ascii="Arial" w:hAnsi="Arial" w:cs="Arial"/>
          <w:sz w:val="24"/>
          <w:szCs w:val="24"/>
        </w:rPr>
        <w:t xml:space="preserve">Así, el </w:t>
      </w:r>
      <w:r w:rsidR="00253A49" w:rsidRPr="00253A49">
        <w:rPr>
          <w:rFonts w:ascii="Arial" w:hAnsi="Arial" w:cs="Arial"/>
          <w:sz w:val="24"/>
          <w:szCs w:val="24"/>
        </w:rPr>
        <w:t>P</w:t>
      </w:r>
      <w:r w:rsidR="0080634C" w:rsidRPr="00253A49">
        <w:rPr>
          <w:rFonts w:ascii="Arial" w:hAnsi="Arial" w:cs="Arial"/>
          <w:bCs/>
          <w:sz w:val="24"/>
          <w:szCs w:val="24"/>
        </w:rPr>
        <w:t xml:space="preserve">olicía </w:t>
      </w:r>
      <w:r w:rsidR="00253A49" w:rsidRPr="00253A49">
        <w:rPr>
          <w:rFonts w:ascii="Arial" w:hAnsi="Arial" w:cs="Arial"/>
          <w:bCs/>
          <w:sz w:val="24"/>
          <w:szCs w:val="24"/>
        </w:rPr>
        <w:t>V</w:t>
      </w:r>
      <w:r w:rsidR="0080634C" w:rsidRPr="00253A49">
        <w:rPr>
          <w:rFonts w:ascii="Arial" w:hAnsi="Arial" w:cs="Arial"/>
          <w:bCs/>
          <w:sz w:val="24"/>
          <w:szCs w:val="24"/>
        </w:rPr>
        <w:t xml:space="preserve">ial </w:t>
      </w:r>
      <w:r w:rsidR="00253A49" w:rsidRPr="00253A49">
        <w:rPr>
          <w:rFonts w:ascii="Arial" w:hAnsi="Arial" w:cs="Arial"/>
          <w:bCs/>
          <w:sz w:val="24"/>
          <w:szCs w:val="24"/>
        </w:rPr>
        <w:t>PV</w:t>
      </w:r>
      <w:r w:rsidR="0080634C" w:rsidRPr="00253A49">
        <w:rPr>
          <w:rFonts w:ascii="Arial" w:hAnsi="Arial" w:cs="Arial"/>
          <w:bCs/>
          <w:sz w:val="24"/>
          <w:szCs w:val="24"/>
        </w:rPr>
        <w:t>-</w:t>
      </w:r>
      <w:r w:rsidR="00DF743B">
        <w:rPr>
          <w:rFonts w:ascii="Arial" w:hAnsi="Arial" w:cs="Arial"/>
          <w:bCs/>
          <w:sz w:val="24"/>
          <w:szCs w:val="24"/>
        </w:rPr>
        <w:t>2</w:t>
      </w:r>
      <w:r w:rsidR="00CC56CB">
        <w:rPr>
          <w:rFonts w:ascii="Arial" w:hAnsi="Arial" w:cs="Arial"/>
          <w:bCs/>
          <w:sz w:val="24"/>
          <w:szCs w:val="24"/>
        </w:rPr>
        <w:t>39</w:t>
      </w:r>
      <w:r w:rsidR="0080634C" w:rsidRPr="00253A49">
        <w:rPr>
          <w:rFonts w:ascii="Arial" w:hAnsi="Arial" w:cs="Arial"/>
          <w:bCs/>
          <w:sz w:val="24"/>
          <w:szCs w:val="24"/>
        </w:rPr>
        <w:t xml:space="preserve"> de la </w:t>
      </w:r>
      <w:r w:rsidR="00253A49" w:rsidRPr="00253A49">
        <w:rPr>
          <w:rFonts w:ascii="Arial" w:hAnsi="Arial" w:cs="Arial"/>
          <w:bCs/>
          <w:sz w:val="24"/>
          <w:szCs w:val="24"/>
        </w:rPr>
        <w:t>S</w:t>
      </w:r>
      <w:r w:rsidR="0080634C" w:rsidRPr="00253A49">
        <w:rPr>
          <w:rFonts w:ascii="Arial" w:hAnsi="Arial" w:cs="Arial"/>
          <w:bCs/>
          <w:sz w:val="24"/>
          <w:szCs w:val="24"/>
        </w:rPr>
        <w:t xml:space="preserve">ubdirección de Tránsito y </w:t>
      </w:r>
      <w:r w:rsidR="00253A49" w:rsidRPr="00253A49">
        <w:rPr>
          <w:rFonts w:ascii="Arial" w:hAnsi="Arial" w:cs="Arial"/>
          <w:bCs/>
          <w:sz w:val="24"/>
          <w:szCs w:val="24"/>
        </w:rPr>
        <w:t>Movilidad del M</w:t>
      </w:r>
      <w:r w:rsidR="0080634C" w:rsidRPr="00253A49">
        <w:rPr>
          <w:rFonts w:ascii="Arial" w:hAnsi="Arial" w:cs="Arial"/>
          <w:bCs/>
          <w:sz w:val="24"/>
          <w:szCs w:val="24"/>
        </w:rPr>
        <w:t>unicipio de Oaxaca de Juárez,</w:t>
      </w:r>
      <w:r w:rsidR="0080634C">
        <w:rPr>
          <w:rFonts w:ascii="Arial" w:hAnsi="Arial" w:cs="Arial"/>
          <w:b/>
          <w:bCs/>
          <w:sz w:val="24"/>
          <w:szCs w:val="24"/>
        </w:rPr>
        <w:t xml:space="preserve"> </w:t>
      </w:r>
      <w:r>
        <w:rPr>
          <w:rFonts w:ascii="Arial" w:hAnsi="Arial" w:cs="Arial"/>
          <w:sz w:val="24"/>
          <w:szCs w:val="24"/>
        </w:rPr>
        <w:t xml:space="preserve">al no precisar y concluir con argumento lógico jurídico las circunstancias por las cuales consideró que </w:t>
      </w:r>
      <w:r w:rsidR="00C55304">
        <w:rPr>
          <w:rFonts w:ascii="Arial" w:hAnsi="Arial" w:cs="Arial"/>
          <w:sz w:val="24"/>
          <w:szCs w:val="24"/>
        </w:rPr>
        <w:t>e</w:t>
      </w:r>
      <w:r>
        <w:rPr>
          <w:rFonts w:ascii="Arial" w:hAnsi="Arial" w:cs="Arial"/>
          <w:sz w:val="24"/>
          <w:szCs w:val="24"/>
        </w:rPr>
        <w:t>l hoy</w:t>
      </w:r>
      <w:r w:rsidR="000015B6">
        <w:rPr>
          <w:rFonts w:ascii="Arial" w:hAnsi="Arial" w:cs="Arial"/>
          <w:sz w:val="24"/>
          <w:szCs w:val="24"/>
        </w:rPr>
        <w:t xml:space="preserve"> </w:t>
      </w:r>
      <w:r w:rsidR="00253A49">
        <w:rPr>
          <w:rFonts w:ascii="Arial" w:hAnsi="Arial" w:cs="Arial"/>
          <w:sz w:val="24"/>
          <w:szCs w:val="24"/>
        </w:rPr>
        <w:t>actor,</w:t>
      </w:r>
      <w:r w:rsidR="002B748E">
        <w:rPr>
          <w:rFonts w:ascii="Arial" w:hAnsi="Arial" w:cs="Arial"/>
          <w:sz w:val="24"/>
          <w:szCs w:val="24"/>
        </w:rPr>
        <w:t xml:space="preserve"> </w:t>
      </w:r>
      <w:r w:rsidR="002B748E" w:rsidRPr="00F02B10">
        <w:rPr>
          <w:rFonts w:ascii="Arial" w:hAnsi="Arial" w:cs="Arial"/>
          <w:b/>
          <w:i/>
          <w:sz w:val="24"/>
          <w:szCs w:val="24"/>
        </w:rPr>
        <w:t xml:space="preserve">se estacionó </w:t>
      </w:r>
      <w:r w:rsidR="00CC56CB" w:rsidRPr="00F02B10">
        <w:rPr>
          <w:rFonts w:ascii="Arial" w:hAnsi="Arial" w:cs="Arial"/>
          <w:b/>
          <w:i/>
          <w:sz w:val="24"/>
          <w:szCs w:val="24"/>
        </w:rPr>
        <w:t>en lugar prohibido</w:t>
      </w:r>
      <w:r w:rsidR="00C55304" w:rsidRPr="00F02B10">
        <w:rPr>
          <w:rFonts w:ascii="Arial" w:hAnsi="Arial" w:cs="Arial"/>
          <w:b/>
          <w:i/>
          <w:sz w:val="24"/>
          <w:szCs w:val="24"/>
        </w:rPr>
        <w:t xml:space="preserve">, </w:t>
      </w:r>
      <w:r w:rsidR="00C55304">
        <w:rPr>
          <w:rFonts w:ascii="Arial" w:hAnsi="Arial" w:cs="Arial"/>
          <w:sz w:val="24"/>
          <w:szCs w:val="24"/>
        </w:rPr>
        <w:t>es indiscutible que el acto</w:t>
      </w:r>
      <w:r>
        <w:rPr>
          <w:rFonts w:ascii="Arial" w:hAnsi="Arial" w:cs="Arial"/>
          <w:sz w:val="24"/>
          <w:szCs w:val="24"/>
        </w:rPr>
        <w:t xml:space="preserve"> que se analiza, </w:t>
      </w:r>
      <w:r w:rsidRPr="00741F4F">
        <w:rPr>
          <w:rFonts w:ascii="Arial" w:hAnsi="Arial" w:cs="Arial"/>
          <w:sz w:val="24"/>
          <w:szCs w:val="24"/>
        </w:rPr>
        <w:t>carece de motivación.</w:t>
      </w:r>
      <w:r>
        <w:rPr>
          <w:rFonts w:ascii="Arial" w:hAnsi="Arial" w:cs="Arial"/>
          <w:sz w:val="24"/>
          <w:szCs w:val="24"/>
        </w:rPr>
        <w:t xml:space="preserve"> </w:t>
      </w:r>
      <w:r w:rsidRPr="005173E1">
        <w:rPr>
          <w:rFonts w:ascii="Arial" w:hAnsi="Arial" w:cs="Arial"/>
          <w:sz w:val="24"/>
          <w:szCs w:val="24"/>
        </w:rPr>
        <w:t>Lo anterior</w:t>
      </w:r>
      <w:r>
        <w:rPr>
          <w:rFonts w:ascii="Arial" w:hAnsi="Arial" w:cs="Arial"/>
          <w:sz w:val="24"/>
          <w:szCs w:val="24"/>
        </w:rPr>
        <w:t>,</w:t>
      </w:r>
      <w:r w:rsidRPr="005173E1">
        <w:rPr>
          <w:rFonts w:ascii="Arial" w:hAnsi="Arial" w:cs="Arial"/>
          <w:sz w:val="24"/>
          <w:szCs w:val="24"/>
        </w:rPr>
        <w:t xml:space="preserve"> encuentra apoyo en la Jurisprudencia VI. 2. J.7248. </w:t>
      </w:r>
      <w:r w:rsidRPr="002A7785">
        <w:rPr>
          <w:rFonts w:ascii="Arial" w:hAnsi="Arial" w:cs="Arial"/>
          <w:sz w:val="24"/>
          <w:szCs w:val="24"/>
        </w:rPr>
        <w:t>su</w:t>
      </w:r>
      <w:r w:rsidRPr="005173E1">
        <w:rPr>
          <w:rFonts w:ascii="Arial" w:hAnsi="Arial" w:cs="Arial"/>
          <w:sz w:val="24"/>
          <w:szCs w:val="24"/>
        </w:rPr>
        <w:t xml:space="preserve">stentada por el Segundo Tribunal Colegiado del Sexto Circuito, que aparece publicada en la página 43 de la Gaceta del Semanario Judicial de la Federación, Tomo 64, </w:t>
      </w:r>
      <w:proofErr w:type="gramStart"/>
      <w:r w:rsidRPr="005173E1">
        <w:rPr>
          <w:rFonts w:ascii="Arial" w:hAnsi="Arial" w:cs="Arial"/>
          <w:sz w:val="24"/>
          <w:szCs w:val="24"/>
        </w:rPr>
        <w:t>Abril</w:t>
      </w:r>
      <w:proofErr w:type="gramEnd"/>
      <w:r w:rsidRPr="005173E1">
        <w:rPr>
          <w:rFonts w:ascii="Arial" w:hAnsi="Arial" w:cs="Arial"/>
          <w:sz w:val="24"/>
          <w:szCs w:val="24"/>
        </w:rPr>
        <w:t xml:space="preserve"> de 1993, Octava Época, Materia Administrativa, </w:t>
      </w:r>
      <w:r>
        <w:rPr>
          <w:rFonts w:ascii="Arial" w:hAnsi="Arial" w:cs="Arial"/>
          <w:sz w:val="24"/>
          <w:szCs w:val="24"/>
        </w:rPr>
        <w:t xml:space="preserve">de </w:t>
      </w:r>
      <w:r w:rsidRPr="005173E1">
        <w:rPr>
          <w:rFonts w:ascii="Arial" w:hAnsi="Arial" w:cs="Arial"/>
          <w:sz w:val="24"/>
          <w:szCs w:val="24"/>
        </w:rPr>
        <w:t xml:space="preserve">rubro y texto siguientes:  </w:t>
      </w:r>
    </w:p>
    <w:p w14:paraId="41D7AB37" w14:textId="77777777" w:rsidR="008475B6" w:rsidRDefault="008475B6" w:rsidP="008475B6">
      <w:pPr>
        <w:jc w:val="both"/>
        <w:rPr>
          <w:rFonts w:ascii="Arial" w:hAnsi="Arial" w:cs="Arial"/>
          <w:sz w:val="24"/>
          <w:szCs w:val="24"/>
        </w:rPr>
      </w:pPr>
    </w:p>
    <w:p w14:paraId="09D03819" w14:textId="77777777" w:rsidR="008475B6" w:rsidRPr="00664F4C" w:rsidRDefault="008475B6" w:rsidP="008475B6">
      <w:pPr>
        <w:spacing w:line="276" w:lineRule="auto"/>
        <w:ind w:left="709" w:right="-518"/>
        <w:jc w:val="both"/>
        <w:rPr>
          <w:rFonts w:ascii="Arial" w:hAnsi="Arial" w:cs="Arial"/>
          <w:i/>
          <w:sz w:val="22"/>
          <w:szCs w:val="22"/>
        </w:rPr>
      </w:pPr>
      <w:r w:rsidRPr="00664F4C">
        <w:rPr>
          <w:rFonts w:ascii="Arial" w:hAnsi="Arial" w:cs="Arial"/>
          <w:b/>
          <w:i/>
          <w:sz w:val="22"/>
          <w:szCs w:val="22"/>
        </w:rPr>
        <w:t xml:space="preserve">FUNDAMENTACIÓN Y MOTIVACIÓN DE LOS ACTOS ADMINISTRATIVOS. </w:t>
      </w:r>
      <w:r w:rsidRPr="00664F4C">
        <w:rPr>
          <w:rFonts w:ascii="Arial" w:hAnsi="Arial" w:cs="Arial"/>
          <w:i/>
          <w:sz w:val="22"/>
          <w:szCs w:val="22"/>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w:t>
      </w:r>
      <w:r w:rsidRPr="00664F4C">
        <w:rPr>
          <w:rFonts w:ascii="Arial" w:hAnsi="Arial" w:cs="Arial"/>
          <w:i/>
          <w:sz w:val="22"/>
          <w:szCs w:val="22"/>
        </w:rPr>
        <w:lastRenderedPageBreak/>
        <w:t xml:space="preserve">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664F4C">
        <w:rPr>
          <w:rFonts w:ascii="Arial" w:hAnsi="Arial" w:cs="Arial"/>
          <w:i/>
          <w:sz w:val="22"/>
          <w:szCs w:val="22"/>
        </w:rPr>
        <w:t>subincisos</w:t>
      </w:r>
      <w:proofErr w:type="spellEnd"/>
      <w:r w:rsidRPr="00664F4C">
        <w:rPr>
          <w:rFonts w:ascii="Arial" w:hAnsi="Arial" w:cs="Arial"/>
          <w:i/>
          <w:sz w:val="22"/>
          <w:szCs w:val="22"/>
        </w:rPr>
        <w:t>, fracciones y preceptos aplicables, y b).- Los cuerpos legales, y preceptos que otorgan competencia o facultades a las autoridades para emitir el acto en agravio del gobernado.</w:t>
      </w:r>
    </w:p>
    <w:p w14:paraId="1404C5C4" w14:textId="77777777" w:rsidR="008475B6" w:rsidRDefault="008475B6" w:rsidP="008475B6">
      <w:pPr>
        <w:spacing w:line="360" w:lineRule="auto"/>
        <w:ind w:right="-518" w:firstLine="567"/>
        <w:jc w:val="both"/>
        <w:rPr>
          <w:rFonts w:ascii="Arial" w:hAnsi="Arial" w:cs="Arial"/>
          <w:sz w:val="24"/>
          <w:szCs w:val="24"/>
        </w:rPr>
      </w:pPr>
    </w:p>
    <w:p w14:paraId="1623A9E7" w14:textId="74C54835" w:rsidR="00253A49" w:rsidRDefault="008475B6" w:rsidP="00253A49">
      <w:pPr>
        <w:spacing w:line="360" w:lineRule="auto"/>
        <w:ind w:right="-518" w:firstLine="708"/>
        <w:jc w:val="both"/>
        <w:rPr>
          <w:rFonts w:ascii="Arial" w:hAnsi="Arial" w:cs="Arial"/>
          <w:bCs/>
          <w:sz w:val="24"/>
          <w:szCs w:val="24"/>
        </w:rPr>
      </w:pPr>
      <w:r w:rsidRPr="00F92456">
        <w:rPr>
          <w:rFonts w:ascii="Arial" w:hAnsi="Arial" w:cs="Arial"/>
          <w:sz w:val="24"/>
          <w:szCs w:val="24"/>
        </w:rPr>
        <w:t xml:space="preserve">Así las cosas, se concluye que el acta de infracción impugnada resulta ilegal, al no contener el requisito que para su validez, le impone la fracción V, del artículo </w:t>
      </w:r>
      <w:r w:rsidR="0071093E">
        <w:rPr>
          <w:rFonts w:ascii="Arial" w:hAnsi="Arial" w:cs="Arial"/>
          <w:sz w:val="24"/>
          <w:szCs w:val="24"/>
        </w:rPr>
        <w:t>1</w:t>
      </w:r>
      <w:r w:rsidRPr="00F92456">
        <w:rPr>
          <w:rFonts w:ascii="Arial" w:hAnsi="Arial" w:cs="Arial"/>
          <w:sz w:val="24"/>
          <w:szCs w:val="24"/>
        </w:rPr>
        <w:t xml:space="preserve">7 de la </w:t>
      </w:r>
      <w:r w:rsidRPr="00FD5F9D">
        <w:rPr>
          <w:rFonts w:ascii="Arial" w:hAnsi="Arial" w:cs="Arial"/>
          <w:sz w:val="24"/>
          <w:szCs w:val="24"/>
        </w:rPr>
        <w:t xml:space="preserve">Ley </w:t>
      </w:r>
      <w:r w:rsidR="0071093E">
        <w:rPr>
          <w:rFonts w:ascii="Arial" w:hAnsi="Arial" w:cs="Arial"/>
          <w:sz w:val="24"/>
          <w:szCs w:val="24"/>
        </w:rPr>
        <w:t>de Procedimiento y</w:t>
      </w:r>
      <w:r w:rsidRPr="00FD5F9D">
        <w:rPr>
          <w:rFonts w:ascii="Arial" w:hAnsi="Arial" w:cs="Arial"/>
          <w:sz w:val="24"/>
          <w:szCs w:val="24"/>
        </w:rPr>
        <w:t xml:space="preserve"> Justicia Administrativa; en consecuencia, con fundamento</w:t>
      </w:r>
      <w:r w:rsidR="0071093E">
        <w:rPr>
          <w:rFonts w:ascii="Arial" w:hAnsi="Arial" w:cs="Arial"/>
          <w:sz w:val="24"/>
          <w:szCs w:val="24"/>
        </w:rPr>
        <w:t xml:space="preserve"> en el artículo 20</w:t>
      </w:r>
      <w:r>
        <w:rPr>
          <w:rFonts w:ascii="Arial" w:hAnsi="Arial" w:cs="Arial"/>
          <w:sz w:val="24"/>
          <w:szCs w:val="24"/>
        </w:rPr>
        <w:t>8, fracción IV</w:t>
      </w:r>
      <w:r w:rsidR="0071093E">
        <w:rPr>
          <w:rFonts w:ascii="Arial" w:hAnsi="Arial" w:cs="Arial"/>
          <w:sz w:val="24"/>
          <w:szCs w:val="24"/>
        </w:rPr>
        <w:t>, de la Ley citada,</w:t>
      </w:r>
      <w:r w:rsidRPr="00FD5F9D">
        <w:rPr>
          <w:rFonts w:ascii="Arial" w:hAnsi="Arial" w:cs="Arial"/>
          <w:sz w:val="24"/>
          <w:szCs w:val="24"/>
        </w:rPr>
        <w:t xml:space="preserve"> procede declarar </w:t>
      </w:r>
      <w:r w:rsidRPr="00FD5F9D">
        <w:rPr>
          <w:rFonts w:ascii="Arial" w:hAnsi="Arial" w:cs="Arial"/>
          <w:b/>
          <w:sz w:val="24"/>
          <w:szCs w:val="24"/>
        </w:rPr>
        <w:t xml:space="preserve">LA NULIDAD LISA Y LLANA </w:t>
      </w:r>
      <w:r w:rsidR="0071093E" w:rsidRPr="0071093E">
        <w:rPr>
          <w:rFonts w:ascii="Arial" w:hAnsi="Arial" w:cs="Arial"/>
          <w:sz w:val="24"/>
          <w:szCs w:val="24"/>
        </w:rPr>
        <w:t>d</w:t>
      </w:r>
      <w:r w:rsidRPr="00CE7007">
        <w:rPr>
          <w:rFonts w:ascii="Arial" w:hAnsi="Arial" w:cs="Arial"/>
          <w:sz w:val="24"/>
          <w:szCs w:val="24"/>
        </w:rPr>
        <w:t>e</w:t>
      </w:r>
      <w:r w:rsidRPr="0071093E">
        <w:rPr>
          <w:rFonts w:ascii="Arial" w:hAnsi="Arial" w:cs="Arial"/>
          <w:sz w:val="24"/>
          <w:szCs w:val="24"/>
        </w:rPr>
        <w:t xml:space="preserve">l acta de infracción de folio </w:t>
      </w:r>
      <w:r w:rsidR="00B556C5">
        <w:rPr>
          <w:rFonts w:ascii="Arial" w:hAnsi="Arial" w:cs="Arial"/>
          <w:sz w:val="24"/>
          <w:szCs w:val="24"/>
        </w:rPr>
        <w:t>*****</w:t>
      </w:r>
      <w:r w:rsidR="0071093E" w:rsidRPr="0071093E">
        <w:rPr>
          <w:rFonts w:ascii="Arial" w:hAnsi="Arial" w:cs="Arial"/>
          <w:sz w:val="24"/>
          <w:szCs w:val="24"/>
        </w:rPr>
        <w:t>, de</w:t>
      </w:r>
      <w:r w:rsidR="00E91758">
        <w:rPr>
          <w:rFonts w:ascii="Arial" w:hAnsi="Arial" w:cs="Arial"/>
          <w:sz w:val="24"/>
          <w:szCs w:val="24"/>
        </w:rPr>
        <w:t xml:space="preserve"> </w:t>
      </w:r>
      <w:r w:rsidR="00FD48FB">
        <w:rPr>
          <w:rFonts w:ascii="Arial" w:hAnsi="Arial" w:cs="Arial"/>
          <w:sz w:val="24"/>
          <w:szCs w:val="24"/>
        </w:rPr>
        <w:t>veinte de noviembre de dos mil diecinueve</w:t>
      </w:r>
      <w:r w:rsidR="0071093E" w:rsidRPr="0071093E">
        <w:rPr>
          <w:rFonts w:ascii="Arial" w:hAnsi="Arial" w:cs="Arial"/>
          <w:sz w:val="24"/>
          <w:szCs w:val="24"/>
        </w:rPr>
        <w:t>,</w:t>
      </w:r>
      <w:r w:rsidR="0071093E">
        <w:rPr>
          <w:rFonts w:ascii="Arial" w:hAnsi="Arial" w:cs="Arial"/>
          <w:sz w:val="24"/>
          <w:szCs w:val="24"/>
        </w:rPr>
        <w:t xml:space="preserve"> levantada por el Policía V</w:t>
      </w:r>
      <w:r w:rsidRPr="00CE7007">
        <w:rPr>
          <w:rFonts w:ascii="Arial" w:hAnsi="Arial" w:cs="Arial"/>
          <w:sz w:val="24"/>
          <w:szCs w:val="24"/>
        </w:rPr>
        <w:t xml:space="preserve">ial </w:t>
      </w:r>
      <w:r w:rsidR="00E91758" w:rsidRPr="00956331">
        <w:rPr>
          <w:rFonts w:ascii="Arial" w:hAnsi="Arial" w:cs="Arial"/>
          <w:sz w:val="24"/>
          <w:szCs w:val="24"/>
        </w:rPr>
        <w:t>con placa</w:t>
      </w:r>
      <w:r w:rsidR="00E91758" w:rsidRPr="00CE7007">
        <w:rPr>
          <w:rFonts w:ascii="Arial" w:hAnsi="Arial" w:cs="Arial"/>
          <w:sz w:val="24"/>
          <w:szCs w:val="24"/>
        </w:rPr>
        <w:t xml:space="preserve"> PV-</w:t>
      </w:r>
      <w:r w:rsidR="002B748E">
        <w:rPr>
          <w:rFonts w:ascii="Arial" w:hAnsi="Arial" w:cs="Arial"/>
          <w:sz w:val="24"/>
          <w:szCs w:val="24"/>
        </w:rPr>
        <w:t>2</w:t>
      </w:r>
      <w:r w:rsidR="00FD48FB">
        <w:rPr>
          <w:rFonts w:ascii="Arial" w:hAnsi="Arial" w:cs="Arial"/>
          <w:sz w:val="24"/>
          <w:szCs w:val="24"/>
        </w:rPr>
        <w:t>39</w:t>
      </w:r>
      <w:r w:rsidR="00E91758">
        <w:rPr>
          <w:rFonts w:ascii="Arial" w:hAnsi="Arial" w:cs="Arial"/>
          <w:b/>
          <w:bCs/>
          <w:color w:val="000000"/>
          <w:sz w:val="24"/>
          <w:szCs w:val="24"/>
        </w:rPr>
        <w:t xml:space="preserve"> </w:t>
      </w:r>
      <w:r w:rsidRPr="00CE7007">
        <w:rPr>
          <w:rFonts w:ascii="Arial" w:hAnsi="Arial" w:cs="Arial"/>
          <w:sz w:val="24"/>
          <w:szCs w:val="24"/>
        </w:rPr>
        <w:t xml:space="preserve">de la </w:t>
      </w:r>
      <w:r w:rsidR="00253A49" w:rsidRPr="00253A49">
        <w:rPr>
          <w:rFonts w:ascii="Arial" w:hAnsi="Arial" w:cs="Arial"/>
          <w:bCs/>
          <w:sz w:val="24"/>
          <w:szCs w:val="24"/>
        </w:rPr>
        <w:t>Subdirección de Tránsito y Movilidad del Municipio de Oaxaca de Juárez</w:t>
      </w:r>
      <w:r w:rsidR="009B12B3">
        <w:rPr>
          <w:rFonts w:ascii="Arial" w:hAnsi="Arial" w:cs="Arial"/>
          <w:bCs/>
          <w:sz w:val="24"/>
          <w:szCs w:val="24"/>
        </w:rPr>
        <w:t xml:space="preserve">, y se ordena a la autoridad demandada, </w:t>
      </w:r>
      <w:r w:rsidR="00C55304">
        <w:rPr>
          <w:rFonts w:ascii="Arial" w:hAnsi="Arial" w:cs="Arial"/>
          <w:bCs/>
          <w:sz w:val="24"/>
          <w:szCs w:val="24"/>
        </w:rPr>
        <w:t xml:space="preserve">realice la baja </w:t>
      </w:r>
      <w:r w:rsidR="000E345F">
        <w:rPr>
          <w:rFonts w:ascii="Arial" w:hAnsi="Arial" w:cs="Arial"/>
          <w:bCs/>
          <w:sz w:val="24"/>
          <w:szCs w:val="24"/>
        </w:rPr>
        <w:t>el acta de</w:t>
      </w:r>
      <w:r w:rsidR="00C55304">
        <w:rPr>
          <w:rFonts w:ascii="Arial" w:hAnsi="Arial" w:cs="Arial"/>
          <w:bCs/>
          <w:sz w:val="24"/>
          <w:szCs w:val="24"/>
        </w:rPr>
        <w:t xml:space="preserve"> infracción impugnada </w:t>
      </w:r>
      <w:r w:rsidR="000E345F">
        <w:rPr>
          <w:rFonts w:ascii="Arial" w:hAnsi="Arial" w:cs="Arial"/>
          <w:bCs/>
          <w:sz w:val="24"/>
          <w:szCs w:val="24"/>
        </w:rPr>
        <w:t>d</w:t>
      </w:r>
      <w:r w:rsidR="00C55304">
        <w:rPr>
          <w:rFonts w:ascii="Arial" w:hAnsi="Arial" w:cs="Arial"/>
          <w:bCs/>
          <w:sz w:val="24"/>
          <w:szCs w:val="24"/>
        </w:rPr>
        <w:t xml:space="preserve">el sistema. </w:t>
      </w:r>
    </w:p>
    <w:p w14:paraId="7139B125" w14:textId="77777777" w:rsidR="00C55304" w:rsidRDefault="00C55304" w:rsidP="00253A49">
      <w:pPr>
        <w:spacing w:line="360" w:lineRule="auto"/>
        <w:ind w:right="-518" w:firstLine="708"/>
        <w:jc w:val="both"/>
        <w:rPr>
          <w:rFonts w:ascii="Arial" w:hAnsi="Arial" w:cs="Arial"/>
          <w:sz w:val="24"/>
          <w:szCs w:val="24"/>
        </w:rPr>
      </w:pPr>
    </w:p>
    <w:p w14:paraId="4D4DDB6A" w14:textId="77777777" w:rsidR="00873FDA" w:rsidRPr="00F92456" w:rsidRDefault="001E01FB" w:rsidP="00932AE5">
      <w:pPr>
        <w:spacing w:line="360" w:lineRule="auto"/>
        <w:ind w:right="-518" w:firstLine="567"/>
        <w:jc w:val="both"/>
        <w:rPr>
          <w:rFonts w:ascii="Arial" w:hAnsi="Arial" w:cs="Arial"/>
          <w:sz w:val="24"/>
          <w:szCs w:val="24"/>
        </w:rPr>
      </w:pPr>
      <w:r w:rsidRPr="00F92456">
        <w:rPr>
          <w:rFonts w:ascii="Arial" w:hAnsi="Arial" w:cs="Arial"/>
          <w:sz w:val="24"/>
          <w:szCs w:val="24"/>
        </w:rPr>
        <w:t>Finalmente, r</w:t>
      </w:r>
      <w:r w:rsidR="00F602E4" w:rsidRPr="00F92456">
        <w:rPr>
          <w:rFonts w:ascii="Arial" w:hAnsi="Arial" w:cs="Arial"/>
          <w:sz w:val="24"/>
          <w:szCs w:val="24"/>
        </w:rPr>
        <w:t>esulta innecesario analizar los restantes conceptos de impugnación, virtud que a nada práctico conduciría, pues con el ya estudiado al resultar fundado, fue suficiente para declarar la nulidad lisa y llana del acto impugnado, pretensión principal de la actora. Lo anterior encuentra apoyo en la Jurisprudencia 1.2°.</w:t>
      </w:r>
      <w:proofErr w:type="gramStart"/>
      <w:r w:rsidR="00F602E4" w:rsidRPr="00F92456">
        <w:rPr>
          <w:rFonts w:ascii="Arial" w:hAnsi="Arial" w:cs="Arial"/>
          <w:sz w:val="24"/>
          <w:szCs w:val="24"/>
        </w:rPr>
        <w:t>AJ./</w:t>
      </w:r>
      <w:proofErr w:type="gramEnd"/>
      <w:r w:rsidR="00F602E4" w:rsidRPr="00F92456">
        <w:rPr>
          <w:rFonts w:ascii="Arial" w:hAnsi="Arial" w:cs="Arial"/>
          <w:sz w:val="24"/>
          <w:szCs w:val="24"/>
        </w:rPr>
        <w:t xml:space="preserve">23 del Segundo Tribunal Colegiado en </w:t>
      </w:r>
      <w:r w:rsidR="00873FDA" w:rsidRPr="00F92456">
        <w:rPr>
          <w:rFonts w:ascii="Arial" w:hAnsi="Arial" w:cs="Arial"/>
          <w:sz w:val="24"/>
          <w:szCs w:val="24"/>
        </w:rPr>
        <w:t>M</w:t>
      </w:r>
      <w:r w:rsidR="00F602E4" w:rsidRPr="00F92456">
        <w:rPr>
          <w:rFonts w:ascii="Arial" w:hAnsi="Arial" w:cs="Arial"/>
          <w:sz w:val="24"/>
          <w:szCs w:val="24"/>
        </w:rPr>
        <w:t>ateria Administrativa del Primer Circuito, publicada en el semanario Judicial de la Federación, del mes de agosto de 1999, pá</w:t>
      </w:r>
      <w:r w:rsidR="00873FDA" w:rsidRPr="00F92456">
        <w:rPr>
          <w:rFonts w:ascii="Arial" w:hAnsi="Arial" w:cs="Arial"/>
          <w:sz w:val="24"/>
          <w:szCs w:val="24"/>
        </w:rPr>
        <w:t>gina 647, que a la letra dice:</w:t>
      </w:r>
    </w:p>
    <w:p w14:paraId="3EE75ED4" w14:textId="77777777" w:rsidR="00664F4C" w:rsidRDefault="00664F4C" w:rsidP="0058493D">
      <w:pPr>
        <w:ind w:left="567" w:right="-518"/>
        <w:jc w:val="both"/>
        <w:rPr>
          <w:rFonts w:ascii="Arial" w:hAnsi="Arial" w:cs="Arial"/>
          <w:b/>
          <w:bCs/>
          <w:color w:val="000000"/>
          <w:sz w:val="22"/>
          <w:szCs w:val="22"/>
          <w:lang w:val="es-MX"/>
        </w:rPr>
      </w:pPr>
    </w:p>
    <w:p w14:paraId="4D2DC561" w14:textId="77777777" w:rsidR="00664F4C" w:rsidRDefault="00664F4C" w:rsidP="0058493D">
      <w:pPr>
        <w:ind w:left="567" w:right="-518"/>
        <w:jc w:val="both"/>
        <w:rPr>
          <w:rFonts w:ascii="Arial" w:hAnsi="Arial" w:cs="Arial"/>
          <w:b/>
          <w:bCs/>
          <w:color w:val="000000"/>
          <w:sz w:val="22"/>
          <w:szCs w:val="22"/>
          <w:lang w:val="es-MX"/>
        </w:rPr>
      </w:pPr>
    </w:p>
    <w:p w14:paraId="6FF9F653" w14:textId="77777777" w:rsidR="00F602E4" w:rsidRPr="004D20D8" w:rsidRDefault="00F602E4" w:rsidP="0058493D">
      <w:pPr>
        <w:ind w:left="567" w:right="-518"/>
        <w:jc w:val="both"/>
        <w:rPr>
          <w:rFonts w:ascii="Arial" w:hAnsi="Arial" w:cs="Arial"/>
          <w:bCs/>
          <w:color w:val="000000"/>
          <w:sz w:val="22"/>
          <w:szCs w:val="22"/>
        </w:rPr>
      </w:pPr>
      <w:r w:rsidRPr="004D20D8">
        <w:rPr>
          <w:rFonts w:ascii="Arial" w:hAnsi="Arial" w:cs="Arial"/>
          <w:b/>
          <w:bCs/>
          <w:color w:val="000000"/>
          <w:sz w:val="22"/>
          <w:szCs w:val="22"/>
          <w:lang w:val="es-MX"/>
        </w:rPr>
        <w:t>CONCEPTOS DE ANULACI</w:t>
      </w:r>
      <w:r w:rsidR="008733E3">
        <w:rPr>
          <w:rFonts w:ascii="Arial" w:hAnsi="Arial" w:cs="Arial"/>
          <w:b/>
          <w:bCs/>
          <w:color w:val="000000"/>
          <w:sz w:val="22"/>
          <w:szCs w:val="22"/>
          <w:lang w:val="es-MX"/>
        </w:rPr>
        <w:t>Ó</w:t>
      </w:r>
      <w:r w:rsidRPr="004D20D8">
        <w:rPr>
          <w:rFonts w:ascii="Arial" w:hAnsi="Arial" w:cs="Arial"/>
          <w:b/>
          <w:bCs/>
          <w:color w:val="000000"/>
          <w:sz w:val="22"/>
          <w:szCs w:val="22"/>
          <w:lang w:val="es-MX"/>
        </w:rPr>
        <w:t>N. LA EXIGENCIA DE EXAMINARLOS EXHAUSTIVAMENTE DEBE PONDERARSE A LA LUZ DE CADA CONTROVERSIA EN PARTICULAR</w:t>
      </w:r>
      <w:r w:rsidRPr="004D20D8">
        <w:rPr>
          <w:rFonts w:ascii="Arial" w:hAnsi="Arial" w:cs="Arial"/>
          <w:bCs/>
          <w:color w:val="000000"/>
          <w:sz w:val="22"/>
          <w:szCs w:val="22"/>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14:paraId="636BB10E" w14:textId="77777777" w:rsidR="00F602E4" w:rsidRPr="004D20D8" w:rsidRDefault="00F602E4" w:rsidP="00B8086C">
      <w:pPr>
        <w:spacing w:line="360" w:lineRule="auto"/>
        <w:ind w:right="-518"/>
        <w:jc w:val="both"/>
        <w:rPr>
          <w:rFonts w:ascii="Arial" w:hAnsi="Arial" w:cs="Arial"/>
          <w:bCs/>
          <w:color w:val="000000"/>
          <w:sz w:val="22"/>
          <w:szCs w:val="22"/>
          <w:lang w:val="es-MX"/>
        </w:rPr>
      </w:pPr>
    </w:p>
    <w:p w14:paraId="35745D4C" w14:textId="77777777" w:rsidR="00873FDA" w:rsidRDefault="00F602E4" w:rsidP="00B8086C">
      <w:pPr>
        <w:spacing w:line="360" w:lineRule="auto"/>
        <w:ind w:right="-518"/>
        <w:jc w:val="both"/>
        <w:rPr>
          <w:rFonts w:ascii="Arial" w:hAnsi="Arial" w:cs="Arial"/>
          <w:bCs/>
          <w:color w:val="000000"/>
          <w:sz w:val="24"/>
          <w:szCs w:val="24"/>
        </w:rPr>
      </w:pPr>
      <w:r>
        <w:rPr>
          <w:rFonts w:ascii="Arial" w:hAnsi="Arial" w:cs="Arial"/>
          <w:bCs/>
          <w:color w:val="000000"/>
          <w:sz w:val="24"/>
          <w:szCs w:val="24"/>
        </w:rPr>
        <w:t xml:space="preserve">        </w:t>
      </w:r>
      <w:r w:rsidRPr="00514151">
        <w:rPr>
          <w:rFonts w:ascii="Arial" w:hAnsi="Arial" w:cs="Arial"/>
          <w:bCs/>
          <w:color w:val="000000"/>
          <w:sz w:val="24"/>
          <w:szCs w:val="24"/>
        </w:rPr>
        <w:t>Por lo expuesto y con fundamento en los artículos</w:t>
      </w:r>
      <w:r w:rsidR="00670EE8">
        <w:rPr>
          <w:rFonts w:ascii="Arial" w:hAnsi="Arial" w:cs="Arial"/>
          <w:bCs/>
          <w:color w:val="000000"/>
          <w:sz w:val="24"/>
          <w:szCs w:val="24"/>
        </w:rPr>
        <w:t xml:space="preserve"> </w:t>
      </w:r>
      <w:r w:rsidR="005551BA">
        <w:rPr>
          <w:rFonts w:ascii="Arial" w:hAnsi="Arial" w:cs="Arial"/>
          <w:bCs/>
          <w:color w:val="000000"/>
          <w:sz w:val="24"/>
          <w:szCs w:val="24"/>
        </w:rPr>
        <w:t>20</w:t>
      </w:r>
      <w:r w:rsidRPr="00514151">
        <w:rPr>
          <w:rFonts w:ascii="Arial" w:hAnsi="Arial" w:cs="Arial"/>
          <w:bCs/>
          <w:color w:val="000000"/>
          <w:sz w:val="24"/>
          <w:szCs w:val="24"/>
        </w:rPr>
        <w:t xml:space="preserve">7, </w:t>
      </w:r>
      <w:r w:rsidR="005551BA">
        <w:rPr>
          <w:rFonts w:ascii="Arial" w:hAnsi="Arial" w:cs="Arial"/>
          <w:bCs/>
          <w:color w:val="000000"/>
          <w:sz w:val="24"/>
          <w:szCs w:val="24"/>
        </w:rPr>
        <w:t>20</w:t>
      </w:r>
      <w:r w:rsidRPr="00514151">
        <w:rPr>
          <w:rFonts w:ascii="Arial" w:hAnsi="Arial" w:cs="Arial"/>
          <w:bCs/>
          <w:color w:val="000000"/>
          <w:sz w:val="24"/>
          <w:szCs w:val="24"/>
        </w:rPr>
        <w:t xml:space="preserve">8 fracción </w:t>
      </w:r>
      <w:r w:rsidR="00F35ADA">
        <w:rPr>
          <w:rFonts w:ascii="Arial" w:hAnsi="Arial" w:cs="Arial"/>
          <w:bCs/>
          <w:color w:val="000000"/>
          <w:sz w:val="24"/>
          <w:szCs w:val="24"/>
        </w:rPr>
        <w:t>V</w:t>
      </w:r>
      <w:r w:rsidRPr="00514151">
        <w:rPr>
          <w:rFonts w:ascii="Arial" w:hAnsi="Arial" w:cs="Arial"/>
          <w:bCs/>
          <w:color w:val="000000"/>
          <w:sz w:val="24"/>
          <w:szCs w:val="24"/>
        </w:rPr>
        <w:t>I</w:t>
      </w:r>
      <w:r w:rsidR="00932AE5" w:rsidRPr="00514151">
        <w:rPr>
          <w:rFonts w:ascii="Arial" w:hAnsi="Arial" w:cs="Arial"/>
          <w:bCs/>
          <w:color w:val="000000"/>
          <w:sz w:val="24"/>
          <w:szCs w:val="24"/>
        </w:rPr>
        <w:t>, y</w:t>
      </w:r>
      <w:r w:rsidR="005551BA">
        <w:rPr>
          <w:rFonts w:ascii="Arial" w:hAnsi="Arial" w:cs="Arial"/>
          <w:bCs/>
          <w:color w:val="000000"/>
          <w:sz w:val="24"/>
          <w:szCs w:val="24"/>
        </w:rPr>
        <w:t xml:space="preserve"> </w:t>
      </w:r>
      <w:proofErr w:type="gramStart"/>
      <w:r w:rsidR="005551BA">
        <w:rPr>
          <w:rFonts w:ascii="Arial" w:hAnsi="Arial" w:cs="Arial"/>
          <w:bCs/>
          <w:color w:val="000000"/>
          <w:sz w:val="24"/>
          <w:szCs w:val="24"/>
        </w:rPr>
        <w:t>20</w:t>
      </w:r>
      <w:r w:rsidRPr="00514151">
        <w:rPr>
          <w:rFonts w:ascii="Arial" w:hAnsi="Arial" w:cs="Arial"/>
          <w:bCs/>
          <w:color w:val="000000"/>
          <w:sz w:val="24"/>
          <w:szCs w:val="24"/>
        </w:rPr>
        <w:t>9  de</w:t>
      </w:r>
      <w:proofErr w:type="gramEnd"/>
      <w:r w:rsidRPr="00514151">
        <w:rPr>
          <w:rFonts w:ascii="Arial" w:hAnsi="Arial" w:cs="Arial"/>
          <w:bCs/>
          <w:color w:val="000000"/>
          <w:sz w:val="24"/>
          <w:szCs w:val="24"/>
        </w:rPr>
        <w:t xml:space="preserve"> la Ley de </w:t>
      </w:r>
      <w:r w:rsidR="005551BA">
        <w:rPr>
          <w:rFonts w:ascii="Arial" w:hAnsi="Arial" w:cs="Arial"/>
          <w:bCs/>
          <w:color w:val="000000"/>
          <w:sz w:val="24"/>
          <w:szCs w:val="24"/>
        </w:rPr>
        <w:t xml:space="preserve">Procedimiento y </w:t>
      </w:r>
      <w:r w:rsidRPr="00514151">
        <w:rPr>
          <w:rFonts w:ascii="Arial" w:hAnsi="Arial" w:cs="Arial"/>
          <w:bCs/>
          <w:color w:val="000000"/>
          <w:sz w:val="24"/>
          <w:szCs w:val="24"/>
        </w:rPr>
        <w:t xml:space="preserve">Justicia Administrativa para el Estado de Oaxaca, se </w:t>
      </w:r>
      <w:r w:rsidR="00A47806">
        <w:rPr>
          <w:rFonts w:ascii="Arial" w:hAnsi="Arial" w:cs="Arial"/>
          <w:bCs/>
          <w:color w:val="000000"/>
          <w:sz w:val="24"/>
          <w:szCs w:val="24"/>
        </w:rPr>
        <w:t xml:space="preserve">- - </w:t>
      </w:r>
    </w:p>
    <w:p w14:paraId="4C2C0613" w14:textId="77777777" w:rsidR="00E10E36" w:rsidRDefault="00E10E36" w:rsidP="00B8086C">
      <w:pPr>
        <w:spacing w:line="360" w:lineRule="auto"/>
        <w:ind w:right="-518"/>
        <w:jc w:val="center"/>
        <w:rPr>
          <w:rFonts w:ascii="Arial" w:hAnsi="Arial" w:cs="Arial"/>
          <w:b/>
          <w:bCs/>
          <w:color w:val="000000"/>
          <w:sz w:val="24"/>
          <w:szCs w:val="24"/>
        </w:rPr>
      </w:pPr>
    </w:p>
    <w:p w14:paraId="4FF1DC18" w14:textId="77777777" w:rsidR="00F602E4" w:rsidRDefault="00F602E4" w:rsidP="00CE5157">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sidR="00EA7F0E">
        <w:rPr>
          <w:rFonts w:ascii="Arial" w:hAnsi="Arial" w:cs="Arial"/>
          <w:b/>
          <w:bCs/>
          <w:color w:val="000000"/>
          <w:sz w:val="24"/>
          <w:szCs w:val="24"/>
        </w:rPr>
        <w:t>E</w:t>
      </w:r>
    </w:p>
    <w:p w14:paraId="0C9572B8" w14:textId="77777777" w:rsidR="00CE5157" w:rsidRDefault="00CE5157" w:rsidP="00CE5157">
      <w:pPr>
        <w:spacing w:line="360" w:lineRule="auto"/>
        <w:ind w:right="-518"/>
        <w:jc w:val="center"/>
        <w:rPr>
          <w:rFonts w:ascii="Arial" w:hAnsi="Arial" w:cs="Arial"/>
          <w:b/>
          <w:bCs/>
          <w:color w:val="000000"/>
          <w:sz w:val="24"/>
          <w:szCs w:val="24"/>
        </w:rPr>
      </w:pPr>
    </w:p>
    <w:p w14:paraId="5C5EA2D5" w14:textId="77777777"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w:t>
      </w:r>
      <w:r w:rsidR="005551BA">
        <w:rPr>
          <w:rFonts w:ascii="Arial" w:hAnsi="Arial" w:cs="Arial"/>
          <w:bCs/>
          <w:color w:val="000000"/>
          <w:sz w:val="24"/>
          <w:szCs w:val="24"/>
        </w:rPr>
        <w:t>era Instancia del Tribunal de Justicia Administrativa</w:t>
      </w:r>
      <w:r>
        <w:rPr>
          <w:rFonts w:ascii="Arial" w:hAnsi="Arial" w:cs="Arial"/>
          <w:bCs/>
          <w:color w:val="000000"/>
          <w:sz w:val="24"/>
          <w:szCs w:val="24"/>
        </w:rPr>
        <w:t xml:space="preserve"> del Estado,</w:t>
      </w:r>
      <w:r w:rsidRPr="00F149F1">
        <w:rPr>
          <w:rFonts w:ascii="Arial" w:hAnsi="Arial" w:cs="Arial"/>
          <w:bCs/>
          <w:color w:val="000000"/>
          <w:sz w:val="24"/>
          <w:szCs w:val="24"/>
        </w:rPr>
        <w:t xml:space="preserve"> fue competente para conocer y resolver del presente </w:t>
      </w:r>
      <w:proofErr w:type="gramStart"/>
      <w:r w:rsidRPr="00F149F1">
        <w:rPr>
          <w:rFonts w:ascii="Arial" w:hAnsi="Arial" w:cs="Arial"/>
          <w:bCs/>
          <w:color w:val="000000"/>
          <w:sz w:val="24"/>
          <w:szCs w:val="24"/>
        </w:rPr>
        <w:t>asunto.-</w:t>
      </w:r>
      <w:proofErr w:type="gramEnd"/>
      <w:r w:rsidRPr="00F149F1">
        <w:rPr>
          <w:rFonts w:ascii="Arial" w:hAnsi="Arial" w:cs="Arial"/>
          <w:bCs/>
          <w:color w:val="000000"/>
          <w:sz w:val="24"/>
          <w:szCs w:val="24"/>
        </w:rPr>
        <w:t xml:space="preserve">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5551BA">
        <w:rPr>
          <w:rFonts w:ascii="Arial" w:hAnsi="Arial" w:cs="Arial"/>
          <w:bCs/>
          <w:color w:val="000000"/>
          <w:sz w:val="24"/>
          <w:szCs w:val="24"/>
        </w:rPr>
        <w:t xml:space="preserve">- - - - - - - - - - - - - - - - - - - - - - - - - - - - - </w:t>
      </w:r>
    </w:p>
    <w:p w14:paraId="3599A2BE" w14:textId="77777777" w:rsidR="00DA082B" w:rsidRPr="00F149F1" w:rsidRDefault="00DA082B" w:rsidP="00DA082B">
      <w:pPr>
        <w:spacing w:line="360" w:lineRule="auto"/>
        <w:ind w:right="-1134"/>
        <w:jc w:val="both"/>
        <w:rPr>
          <w:rFonts w:ascii="Arial" w:hAnsi="Arial" w:cs="Arial"/>
          <w:bCs/>
          <w:color w:val="000000"/>
          <w:sz w:val="24"/>
          <w:szCs w:val="24"/>
        </w:rPr>
      </w:pPr>
    </w:p>
    <w:p w14:paraId="620512EF" w14:textId="77777777"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CF5998">
        <w:rPr>
          <w:rFonts w:ascii="Arial" w:hAnsi="Arial" w:cs="Arial"/>
          <w:bCs/>
          <w:color w:val="000000"/>
          <w:sz w:val="24"/>
          <w:szCs w:val="24"/>
        </w:rPr>
        <w:t xml:space="preserve">s </w:t>
      </w:r>
      <w:r w:rsidRPr="00F149F1">
        <w:rPr>
          <w:rFonts w:ascii="Arial" w:hAnsi="Arial" w:cs="Arial"/>
          <w:bCs/>
          <w:color w:val="000000"/>
          <w:sz w:val="24"/>
          <w:szCs w:val="24"/>
        </w:rPr>
        <w:t>parte</w:t>
      </w:r>
      <w:r w:rsidR="00CF5998">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w:t>
      </w:r>
      <w:proofErr w:type="gramStart"/>
      <w:r>
        <w:rPr>
          <w:rFonts w:ascii="Arial" w:hAnsi="Arial" w:cs="Arial"/>
          <w:bCs/>
          <w:color w:val="000000"/>
          <w:sz w:val="24"/>
          <w:szCs w:val="24"/>
        </w:rPr>
        <w:t>autos.-</w:t>
      </w:r>
      <w:proofErr w:type="gramEnd"/>
      <w:r>
        <w:rPr>
          <w:rFonts w:ascii="Arial" w:hAnsi="Arial" w:cs="Arial"/>
          <w:bCs/>
          <w:color w:val="000000"/>
          <w:sz w:val="24"/>
          <w:szCs w:val="24"/>
        </w:rPr>
        <w:t xml:space="preserve"> - - - </w:t>
      </w:r>
      <w:r w:rsidR="005551BA">
        <w:rPr>
          <w:rFonts w:ascii="Arial" w:hAnsi="Arial" w:cs="Arial"/>
          <w:bCs/>
          <w:color w:val="000000"/>
          <w:sz w:val="24"/>
          <w:szCs w:val="24"/>
        </w:rPr>
        <w:t>- - -</w:t>
      </w:r>
    </w:p>
    <w:p w14:paraId="77B458B3" w14:textId="77777777" w:rsidR="00DA082B" w:rsidRPr="00F149F1" w:rsidRDefault="00DA082B" w:rsidP="00DA082B">
      <w:pPr>
        <w:spacing w:line="360" w:lineRule="auto"/>
        <w:ind w:right="-539"/>
        <w:jc w:val="both"/>
        <w:rPr>
          <w:rFonts w:ascii="Arial" w:hAnsi="Arial" w:cs="Arial"/>
          <w:bCs/>
          <w:color w:val="000000"/>
          <w:sz w:val="24"/>
          <w:szCs w:val="24"/>
        </w:rPr>
      </w:pPr>
    </w:p>
    <w:p w14:paraId="5CBBD139" w14:textId="77777777" w:rsidR="00DA082B"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TERCERO.</w:t>
      </w:r>
      <w:r w:rsidRPr="00F149F1">
        <w:rPr>
          <w:rFonts w:ascii="Arial" w:hAnsi="Arial" w:cs="Arial"/>
          <w:bCs/>
          <w:color w:val="000000"/>
          <w:sz w:val="24"/>
          <w:szCs w:val="24"/>
        </w:rPr>
        <w:t xml:space="preserve"> </w:t>
      </w:r>
      <w:r>
        <w:rPr>
          <w:rFonts w:ascii="Arial" w:hAnsi="Arial" w:cs="Arial"/>
          <w:bCs/>
          <w:color w:val="000000"/>
          <w:sz w:val="24"/>
          <w:szCs w:val="24"/>
        </w:rPr>
        <w:t>No se actualiz</w:t>
      </w:r>
      <w:r w:rsidR="0071093E">
        <w:rPr>
          <w:rFonts w:ascii="Arial" w:hAnsi="Arial" w:cs="Arial"/>
          <w:bCs/>
          <w:color w:val="000000"/>
          <w:sz w:val="24"/>
          <w:szCs w:val="24"/>
        </w:rPr>
        <w:t>ó</w:t>
      </w:r>
      <w:r>
        <w:rPr>
          <w:rFonts w:ascii="Arial" w:hAnsi="Arial" w:cs="Arial"/>
          <w:bCs/>
          <w:color w:val="000000"/>
          <w:sz w:val="24"/>
          <w:szCs w:val="24"/>
        </w:rPr>
        <w:t xml:space="preserve"> causal de improcedencia</w:t>
      </w:r>
      <w:r w:rsidR="0071093E">
        <w:rPr>
          <w:rFonts w:ascii="Arial" w:hAnsi="Arial" w:cs="Arial"/>
          <w:bCs/>
          <w:color w:val="000000"/>
          <w:sz w:val="24"/>
          <w:szCs w:val="24"/>
        </w:rPr>
        <w:t xml:space="preserve"> alguna, </w:t>
      </w:r>
      <w:r>
        <w:rPr>
          <w:rFonts w:ascii="Arial" w:hAnsi="Arial" w:cs="Arial"/>
          <w:bCs/>
          <w:color w:val="000000"/>
          <w:sz w:val="24"/>
          <w:szCs w:val="24"/>
        </w:rPr>
        <w:t xml:space="preserve">por lo que </w:t>
      </w:r>
      <w:r>
        <w:rPr>
          <w:rFonts w:ascii="Arial" w:hAnsi="Arial" w:cs="Arial"/>
          <w:b/>
          <w:bCs/>
          <w:color w:val="000000"/>
          <w:sz w:val="24"/>
          <w:szCs w:val="24"/>
        </w:rPr>
        <w:t xml:space="preserve">NO SE SOBRESEE </w:t>
      </w:r>
      <w:r>
        <w:rPr>
          <w:rFonts w:ascii="Arial" w:hAnsi="Arial" w:cs="Arial"/>
          <w:bCs/>
          <w:color w:val="000000"/>
          <w:sz w:val="24"/>
          <w:szCs w:val="24"/>
        </w:rPr>
        <w:t xml:space="preserve">en el </w:t>
      </w:r>
      <w:proofErr w:type="gramStart"/>
      <w:r>
        <w:rPr>
          <w:rFonts w:ascii="Arial" w:hAnsi="Arial" w:cs="Arial"/>
          <w:bCs/>
          <w:color w:val="000000"/>
          <w:sz w:val="24"/>
          <w:szCs w:val="24"/>
        </w:rPr>
        <w:t>juicio.-</w:t>
      </w:r>
      <w:proofErr w:type="gramEnd"/>
      <w:r>
        <w:rPr>
          <w:rFonts w:ascii="Arial" w:hAnsi="Arial" w:cs="Arial"/>
          <w:bCs/>
          <w:color w:val="000000"/>
          <w:sz w:val="24"/>
          <w:szCs w:val="24"/>
        </w:rPr>
        <w:t xml:space="preserve"> - - - - - - - - - - - </w:t>
      </w:r>
      <w:r w:rsidR="00792ADB">
        <w:rPr>
          <w:rFonts w:ascii="Arial" w:hAnsi="Arial" w:cs="Arial"/>
          <w:bCs/>
          <w:color w:val="000000"/>
          <w:sz w:val="24"/>
          <w:szCs w:val="24"/>
        </w:rPr>
        <w:t xml:space="preserve">- - </w:t>
      </w:r>
      <w:r w:rsidR="0071093E">
        <w:rPr>
          <w:rFonts w:ascii="Arial" w:hAnsi="Arial" w:cs="Arial"/>
          <w:bCs/>
          <w:color w:val="000000"/>
          <w:sz w:val="24"/>
          <w:szCs w:val="24"/>
        </w:rPr>
        <w:t xml:space="preserve"> - - - - - - - - - - - - - - - - - - - - - - - - - - - - - -</w:t>
      </w:r>
    </w:p>
    <w:p w14:paraId="2C565DD6" w14:textId="77777777" w:rsidR="00247FA7" w:rsidRDefault="00247FA7" w:rsidP="00B8086C">
      <w:pPr>
        <w:spacing w:line="360" w:lineRule="auto"/>
        <w:ind w:right="-518"/>
        <w:jc w:val="both"/>
        <w:rPr>
          <w:rFonts w:ascii="Arial" w:hAnsi="Arial" w:cs="Arial"/>
          <w:bCs/>
          <w:color w:val="000000"/>
          <w:sz w:val="24"/>
          <w:szCs w:val="24"/>
        </w:rPr>
      </w:pPr>
    </w:p>
    <w:p w14:paraId="085AA453" w14:textId="1B5C65F1" w:rsidR="006A03AA" w:rsidRDefault="00FA3FF4" w:rsidP="0071093E">
      <w:pPr>
        <w:spacing w:line="360" w:lineRule="auto"/>
        <w:ind w:right="-518" w:firstLine="708"/>
        <w:jc w:val="both"/>
        <w:rPr>
          <w:rFonts w:ascii="Arial" w:hAnsi="Arial" w:cs="Arial"/>
          <w:sz w:val="24"/>
          <w:szCs w:val="24"/>
        </w:rPr>
      </w:pPr>
      <w:r>
        <w:rPr>
          <w:rFonts w:ascii="Arial" w:hAnsi="Arial" w:cs="Arial"/>
          <w:b/>
          <w:bCs/>
          <w:color w:val="000000"/>
          <w:sz w:val="24"/>
          <w:szCs w:val="24"/>
        </w:rPr>
        <w:t>CUART</w:t>
      </w:r>
      <w:r w:rsidR="00F602E4" w:rsidRPr="008B71C9">
        <w:rPr>
          <w:rFonts w:ascii="Arial" w:hAnsi="Arial" w:cs="Arial"/>
          <w:b/>
          <w:bCs/>
          <w:color w:val="000000"/>
          <w:sz w:val="24"/>
          <w:szCs w:val="24"/>
        </w:rPr>
        <w:t>O</w:t>
      </w:r>
      <w:r w:rsidR="006A23C4">
        <w:rPr>
          <w:rFonts w:ascii="Arial" w:hAnsi="Arial" w:cs="Arial"/>
          <w:b/>
          <w:bCs/>
          <w:color w:val="000000"/>
          <w:sz w:val="24"/>
          <w:szCs w:val="24"/>
        </w:rPr>
        <w:t>.</w:t>
      </w:r>
      <w:r w:rsidR="005551BA">
        <w:rPr>
          <w:rFonts w:ascii="Arial" w:hAnsi="Arial" w:cs="Arial"/>
          <w:b/>
          <w:bCs/>
          <w:color w:val="000000"/>
          <w:sz w:val="24"/>
          <w:szCs w:val="24"/>
        </w:rPr>
        <w:t xml:space="preserve"> </w:t>
      </w:r>
      <w:r w:rsidR="00905A4F" w:rsidRPr="00905A4F">
        <w:rPr>
          <w:rFonts w:ascii="Arial" w:hAnsi="Arial" w:cs="Arial"/>
          <w:bCs/>
          <w:color w:val="000000"/>
          <w:sz w:val="24"/>
          <w:szCs w:val="24"/>
        </w:rPr>
        <w:t>S</w:t>
      </w:r>
      <w:r w:rsidR="005551BA">
        <w:rPr>
          <w:rFonts w:ascii="Arial" w:hAnsi="Arial" w:cs="Arial"/>
          <w:sz w:val="24"/>
          <w:szCs w:val="24"/>
        </w:rPr>
        <w:t xml:space="preserve">e </w:t>
      </w:r>
      <w:r w:rsidR="005551BA" w:rsidRPr="00F92456">
        <w:rPr>
          <w:rFonts w:ascii="Arial" w:hAnsi="Arial" w:cs="Arial"/>
          <w:sz w:val="24"/>
          <w:szCs w:val="24"/>
        </w:rPr>
        <w:t xml:space="preserve">declara </w:t>
      </w:r>
      <w:r w:rsidR="00792ADB">
        <w:rPr>
          <w:rFonts w:ascii="Arial" w:hAnsi="Arial" w:cs="Arial"/>
          <w:sz w:val="24"/>
          <w:szCs w:val="24"/>
        </w:rPr>
        <w:t xml:space="preserve">la </w:t>
      </w:r>
      <w:r w:rsidR="00FD48FB" w:rsidRPr="00FD5F9D">
        <w:rPr>
          <w:rFonts w:ascii="Arial" w:hAnsi="Arial" w:cs="Arial"/>
          <w:b/>
          <w:sz w:val="24"/>
          <w:szCs w:val="24"/>
        </w:rPr>
        <w:t xml:space="preserve">NULIDAD LISA Y LLANA </w:t>
      </w:r>
      <w:r w:rsidR="00FD48FB" w:rsidRPr="0071093E">
        <w:rPr>
          <w:rFonts w:ascii="Arial" w:hAnsi="Arial" w:cs="Arial"/>
          <w:sz w:val="24"/>
          <w:szCs w:val="24"/>
        </w:rPr>
        <w:t>d</w:t>
      </w:r>
      <w:r w:rsidR="00FD48FB" w:rsidRPr="00CE7007">
        <w:rPr>
          <w:rFonts w:ascii="Arial" w:hAnsi="Arial" w:cs="Arial"/>
          <w:sz w:val="24"/>
          <w:szCs w:val="24"/>
        </w:rPr>
        <w:t>e</w:t>
      </w:r>
      <w:r w:rsidR="00FD48FB" w:rsidRPr="0071093E">
        <w:rPr>
          <w:rFonts w:ascii="Arial" w:hAnsi="Arial" w:cs="Arial"/>
          <w:sz w:val="24"/>
          <w:szCs w:val="24"/>
        </w:rPr>
        <w:t xml:space="preserve">l acta de infracción de folio </w:t>
      </w:r>
      <w:r w:rsidR="00B556C5">
        <w:rPr>
          <w:rFonts w:ascii="Arial" w:hAnsi="Arial" w:cs="Arial"/>
          <w:sz w:val="24"/>
          <w:szCs w:val="24"/>
        </w:rPr>
        <w:t>*****</w:t>
      </w:r>
      <w:r w:rsidR="00FD48FB" w:rsidRPr="0071093E">
        <w:rPr>
          <w:rFonts w:ascii="Arial" w:hAnsi="Arial" w:cs="Arial"/>
          <w:sz w:val="24"/>
          <w:szCs w:val="24"/>
        </w:rPr>
        <w:t>, de</w:t>
      </w:r>
      <w:r w:rsidR="00FD48FB">
        <w:rPr>
          <w:rFonts w:ascii="Arial" w:hAnsi="Arial" w:cs="Arial"/>
          <w:sz w:val="24"/>
          <w:szCs w:val="24"/>
        </w:rPr>
        <w:t xml:space="preserve"> veinte de noviembre de dos mil diecinueve</w:t>
      </w:r>
      <w:r w:rsidR="00FD48FB" w:rsidRPr="0071093E">
        <w:rPr>
          <w:rFonts w:ascii="Arial" w:hAnsi="Arial" w:cs="Arial"/>
          <w:sz w:val="24"/>
          <w:szCs w:val="24"/>
        </w:rPr>
        <w:t>,</w:t>
      </w:r>
      <w:r w:rsidR="00FD48FB">
        <w:rPr>
          <w:rFonts w:ascii="Arial" w:hAnsi="Arial" w:cs="Arial"/>
          <w:sz w:val="24"/>
          <w:szCs w:val="24"/>
        </w:rPr>
        <w:t xml:space="preserve"> levantada por el Policía V</w:t>
      </w:r>
      <w:r w:rsidR="00FD48FB" w:rsidRPr="00CE7007">
        <w:rPr>
          <w:rFonts w:ascii="Arial" w:hAnsi="Arial" w:cs="Arial"/>
          <w:sz w:val="24"/>
          <w:szCs w:val="24"/>
        </w:rPr>
        <w:t xml:space="preserve">ial </w:t>
      </w:r>
      <w:r w:rsidR="00FD48FB" w:rsidRPr="00956331">
        <w:rPr>
          <w:rFonts w:ascii="Arial" w:hAnsi="Arial" w:cs="Arial"/>
          <w:sz w:val="24"/>
          <w:szCs w:val="24"/>
        </w:rPr>
        <w:t>con placa</w:t>
      </w:r>
      <w:r w:rsidR="00FD48FB" w:rsidRPr="00CE7007">
        <w:rPr>
          <w:rFonts w:ascii="Arial" w:hAnsi="Arial" w:cs="Arial"/>
          <w:sz w:val="24"/>
          <w:szCs w:val="24"/>
        </w:rPr>
        <w:t xml:space="preserve"> PV-</w:t>
      </w:r>
      <w:r w:rsidR="00FD48FB">
        <w:rPr>
          <w:rFonts w:ascii="Arial" w:hAnsi="Arial" w:cs="Arial"/>
          <w:sz w:val="24"/>
          <w:szCs w:val="24"/>
        </w:rPr>
        <w:t>239</w:t>
      </w:r>
      <w:r w:rsidR="00FD48FB">
        <w:rPr>
          <w:rFonts w:ascii="Arial" w:hAnsi="Arial" w:cs="Arial"/>
          <w:b/>
          <w:bCs/>
          <w:color w:val="000000"/>
          <w:sz w:val="24"/>
          <w:szCs w:val="24"/>
        </w:rPr>
        <w:t xml:space="preserve"> </w:t>
      </w:r>
      <w:r w:rsidR="00FD48FB" w:rsidRPr="00CE7007">
        <w:rPr>
          <w:rFonts w:ascii="Arial" w:hAnsi="Arial" w:cs="Arial"/>
          <w:sz w:val="24"/>
          <w:szCs w:val="24"/>
        </w:rPr>
        <w:t xml:space="preserve">de la </w:t>
      </w:r>
      <w:r w:rsidR="00FD48FB" w:rsidRPr="00253A49">
        <w:rPr>
          <w:rFonts w:ascii="Arial" w:hAnsi="Arial" w:cs="Arial"/>
          <w:bCs/>
          <w:sz w:val="24"/>
          <w:szCs w:val="24"/>
        </w:rPr>
        <w:t>Subdirección de Tránsito y Movilidad del Municipio de Oaxaca de Juárez</w:t>
      </w:r>
      <w:r w:rsidR="00FD48FB">
        <w:rPr>
          <w:rFonts w:ascii="Arial" w:hAnsi="Arial" w:cs="Arial"/>
          <w:bCs/>
          <w:sz w:val="24"/>
          <w:szCs w:val="24"/>
        </w:rPr>
        <w:t xml:space="preserve">, y se ordena a la autoridad demandada, realice la baja el acta de infracción impugnada del sistema. </w:t>
      </w:r>
      <w:r w:rsidR="0071093E">
        <w:rPr>
          <w:rFonts w:ascii="Arial" w:hAnsi="Arial" w:cs="Arial"/>
          <w:b/>
          <w:bCs/>
          <w:color w:val="000000"/>
          <w:sz w:val="24"/>
          <w:szCs w:val="24"/>
        </w:rPr>
        <w:t>-</w:t>
      </w:r>
      <w:r w:rsidR="00B41E20">
        <w:rPr>
          <w:rFonts w:ascii="Arial" w:hAnsi="Arial" w:cs="Arial"/>
          <w:b/>
          <w:bCs/>
          <w:color w:val="000000"/>
          <w:sz w:val="24"/>
          <w:szCs w:val="24"/>
        </w:rPr>
        <w:t>- - - - - - - - - - - - -</w:t>
      </w:r>
      <w:r w:rsidR="0071093E">
        <w:rPr>
          <w:rFonts w:ascii="Arial" w:hAnsi="Arial" w:cs="Arial"/>
          <w:b/>
          <w:bCs/>
          <w:color w:val="000000"/>
          <w:sz w:val="24"/>
          <w:szCs w:val="24"/>
        </w:rPr>
        <w:t xml:space="preserve"> -</w:t>
      </w:r>
      <w:r w:rsidR="009B12B3">
        <w:rPr>
          <w:rFonts w:ascii="Arial" w:hAnsi="Arial" w:cs="Arial"/>
          <w:b/>
          <w:bCs/>
          <w:color w:val="000000"/>
          <w:sz w:val="24"/>
          <w:szCs w:val="24"/>
        </w:rPr>
        <w:t xml:space="preserve"> - - - - - - - - - - - - - - - - - - </w:t>
      </w:r>
      <w:r w:rsidR="0071093E">
        <w:rPr>
          <w:rFonts w:ascii="Arial" w:hAnsi="Arial" w:cs="Arial"/>
          <w:b/>
          <w:bCs/>
          <w:color w:val="000000"/>
          <w:sz w:val="24"/>
          <w:szCs w:val="24"/>
        </w:rPr>
        <w:t xml:space="preserve"> </w:t>
      </w:r>
      <w:r w:rsidR="00C14A7E">
        <w:rPr>
          <w:rFonts w:ascii="Arial" w:hAnsi="Arial" w:cs="Arial"/>
          <w:b/>
          <w:bCs/>
          <w:color w:val="000000"/>
          <w:sz w:val="24"/>
          <w:szCs w:val="24"/>
        </w:rPr>
        <w:t>- - - -</w:t>
      </w:r>
    </w:p>
    <w:p w14:paraId="185EC5DE" w14:textId="77777777" w:rsidR="006A23C4" w:rsidRDefault="006A23C4" w:rsidP="00B8086C">
      <w:pPr>
        <w:spacing w:line="360" w:lineRule="auto"/>
        <w:ind w:right="-518" w:firstLine="708"/>
        <w:jc w:val="both"/>
        <w:rPr>
          <w:rFonts w:ascii="Arial" w:hAnsi="Arial" w:cs="Arial"/>
          <w:bCs/>
          <w:color w:val="000000"/>
          <w:sz w:val="24"/>
          <w:szCs w:val="24"/>
        </w:rPr>
      </w:pPr>
    </w:p>
    <w:p w14:paraId="06D99498" w14:textId="77777777" w:rsidR="009507DF" w:rsidRPr="00E515F7" w:rsidRDefault="00FA3FF4" w:rsidP="00E515F7">
      <w:pPr>
        <w:spacing w:line="360" w:lineRule="auto"/>
        <w:ind w:right="-518" w:firstLine="708"/>
        <w:jc w:val="both"/>
        <w:rPr>
          <w:rFonts w:ascii="Arial" w:hAnsi="Arial" w:cs="Arial"/>
          <w:b/>
          <w:bCs/>
          <w:color w:val="000000"/>
          <w:sz w:val="24"/>
          <w:szCs w:val="24"/>
        </w:rPr>
      </w:pPr>
      <w:r>
        <w:rPr>
          <w:rFonts w:ascii="Arial" w:hAnsi="Arial" w:cs="Arial"/>
          <w:b/>
          <w:bCs/>
          <w:color w:val="000000"/>
          <w:sz w:val="24"/>
          <w:szCs w:val="24"/>
        </w:rPr>
        <w:t>QUIN</w:t>
      </w:r>
      <w:r w:rsidR="00F602E4" w:rsidRPr="001A33B6">
        <w:rPr>
          <w:rFonts w:ascii="Arial" w:hAnsi="Arial" w:cs="Arial"/>
          <w:b/>
          <w:bCs/>
          <w:color w:val="000000"/>
          <w:sz w:val="24"/>
          <w:szCs w:val="24"/>
        </w:rPr>
        <w:t>TO.</w:t>
      </w:r>
      <w:r w:rsidR="00F602E4" w:rsidRPr="00514151">
        <w:rPr>
          <w:rFonts w:ascii="Arial" w:hAnsi="Arial" w:cs="Arial"/>
          <w:bCs/>
          <w:color w:val="000000"/>
          <w:sz w:val="24"/>
          <w:szCs w:val="24"/>
        </w:rPr>
        <w:t xml:space="preserve"> 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5551BA">
        <w:rPr>
          <w:rFonts w:ascii="Arial" w:hAnsi="Arial" w:cs="Arial"/>
          <w:bCs/>
          <w:color w:val="000000"/>
          <w:sz w:val="24"/>
          <w:szCs w:val="24"/>
        </w:rPr>
        <w:t xml:space="preserve"> 17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5551BA">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w:t>
      </w:r>
      <w:r w:rsidR="005551BA">
        <w:rPr>
          <w:rFonts w:ascii="Arial" w:hAnsi="Arial" w:cs="Arial"/>
          <w:bCs/>
          <w:color w:val="000000"/>
          <w:sz w:val="24"/>
          <w:szCs w:val="24"/>
        </w:rPr>
        <w:t xml:space="preserve">Procedimiento y </w:t>
      </w:r>
      <w:r w:rsidR="00F602E4" w:rsidRPr="00514151">
        <w:rPr>
          <w:rFonts w:ascii="Arial" w:hAnsi="Arial" w:cs="Arial"/>
          <w:bCs/>
          <w:color w:val="000000"/>
          <w:sz w:val="24"/>
          <w:szCs w:val="24"/>
        </w:rPr>
        <w:t xml:space="preserve">Justicia Administrativa para el Estado, </w:t>
      </w:r>
      <w:r w:rsidR="00E515F7">
        <w:rPr>
          <w:rFonts w:ascii="Arial" w:hAnsi="Arial" w:cs="Arial"/>
          <w:b/>
          <w:bCs/>
          <w:color w:val="000000"/>
          <w:sz w:val="24"/>
          <w:szCs w:val="24"/>
        </w:rPr>
        <w:t xml:space="preserve">NOTIFÍQUESE </w:t>
      </w:r>
      <w:r w:rsidR="00F602E4" w:rsidRPr="001A33B6">
        <w:rPr>
          <w:rFonts w:ascii="Arial" w:hAnsi="Arial" w:cs="Arial"/>
          <w:b/>
          <w:bCs/>
          <w:color w:val="000000"/>
          <w:sz w:val="24"/>
          <w:szCs w:val="24"/>
        </w:rPr>
        <w:t>PERSONALMENTE 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p>
    <w:p w14:paraId="64262E82" w14:textId="77777777" w:rsidR="00CE5157" w:rsidRDefault="00CE5157" w:rsidP="00B8086C">
      <w:pPr>
        <w:spacing w:line="360" w:lineRule="auto"/>
        <w:ind w:right="-518" w:firstLine="708"/>
        <w:jc w:val="both"/>
        <w:rPr>
          <w:rFonts w:ascii="Arial" w:hAnsi="Arial" w:cs="Arial"/>
          <w:bCs/>
          <w:color w:val="000000"/>
          <w:sz w:val="24"/>
          <w:szCs w:val="24"/>
        </w:rPr>
      </w:pPr>
    </w:p>
    <w:p w14:paraId="27D32046" w14:textId="77777777" w:rsidR="00082F0F" w:rsidRPr="00927E72" w:rsidRDefault="00DA082B" w:rsidP="008E7535">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F662AF">
        <w:rPr>
          <w:rFonts w:ascii="Arial" w:hAnsi="Arial" w:cs="Arial"/>
          <w:sz w:val="24"/>
          <w:szCs w:val="24"/>
        </w:rPr>
        <w:t>doct</w:t>
      </w:r>
      <w:r w:rsidR="009B12B3">
        <w:rPr>
          <w:rFonts w:ascii="Arial" w:hAnsi="Arial" w:cs="Arial"/>
          <w:sz w:val="24"/>
          <w:szCs w:val="24"/>
        </w:rPr>
        <w:t>o</w:t>
      </w:r>
      <w:r w:rsidR="00F662AF">
        <w:rPr>
          <w:rFonts w:ascii="Arial" w:hAnsi="Arial" w:cs="Arial"/>
          <w:sz w:val="24"/>
          <w:szCs w:val="24"/>
        </w:rPr>
        <w:t>r</w:t>
      </w:r>
      <w:r w:rsidR="009B12B3">
        <w:rPr>
          <w:rFonts w:ascii="Arial" w:hAnsi="Arial" w:cs="Arial"/>
          <w:sz w:val="24"/>
          <w:szCs w:val="24"/>
        </w:rPr>
        <w:t>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5551BA">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5551BA">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sidR="005551BA">
        <w:rPr>
          <w:rFonts w:ascii="Arial" w:hAnsi="Arial" w:cs="Arial"/>
          <w:sz w:val="24"/>
          <w:szCs w:val="24"/>
        </w:rPr>
        <w:t>, s</w:t>
      </w:r>
      <w:r>
        <w:rPr>
          <w:rFonts w:ascii="Arial" w:hAnsi="Arial" w:cs="Arial"/>
          <w:sz w:val="24"/>
          <w:szCs w:val="24"/>
        </w:rPr>
        <w:t>ecretario</w:t>
      </w:r>
      <w:r w:rsidRPr="007B6083">
        <w:rPr>
          <w:rFonts w:ascii="Arial" w:hAnsi="Arial" w:cs="Arial"/>
          <w:sz w:val="24"/>
          <w:szCs w:val="24"/>
        </w:rPr>
        <w:t xml:space="preserve"> de </w:t>
      </w:r>
      <w:r w:rsidR="005551BA">
        <w:rPr>
          <w:rFonts w:ascii="Arial" w:hAnsi="Arial" w:cs="Arial"/>
          <w:sz w:val="24"/>
          <w:szCs w:val="24"/>
        </w:rPr>
        <w:t>a</w:t>
      </w:r>
      <w:r>
        <w:rPr>
          <w:rFonts w:ascii="Arial" w:hAnsi="Arial" w:cs="Arial"/>
          <w:sz w:val="24"/>
          <w:szCs w:val="24"/>
        </w:rPr>
        <w:t>cuerdos</w:t>
      </w:r>
      <w:r w:rsidRPr="007B6083">
        <w:rPr>
          <w:rFonts w:ascii="Arial" w:hAnsi="Arial" w:cs="Arial"/>
          <w:sz w:val="24"/>
          <w:szCs w:val="24"/>
        </w:rPr>
        <w:t xml:space="preserve">, que autoriza y da </w:t>
      </w:r>
      <w:proofErr w:type="gramStart"/>
      <w:r w:rsidRPr="007B6083">
        <w:rPr>
          <w:rFonts w:ascii="Arial" w:hAnsi="Arial" w:cs="Arial"/>
          <w:sz w:val="24"/>
          <w:szCs w:val="24"/>
        </w:rPr>
        <w:t>fe.-</w:t>
      </w:r>
      <w:r>
        <w:rPr>
          <w:rFonts w:ascii="Arial" w:hAnsi="Arial" w:cs="Arial"/>
          <w:sz w:val="24"/>
          <w:szCs w:val="24"/>
        </w:rPr>
        <w:t>-</w:t>
      </w:r>
      <w:proofErr w:type="gramEnd"/>
      <w:r>
        <w:rPr>
          <w:rFonts w:ascii="Arial" w:hAnsi="Arial" w:cs="Arial"/>
          <w:sz w:val="24"/>
          <w:szCs w:val="24"/>
        </w:rPr>
        <w:t xml:space="preserve"> - - - - - - - - - - - - - - </w:t>
      </w:r>
    </w:p>
    <w:sectPr w:rsidR="00082F0F" w:rsidRPr="00927E72" w:rsidSect="00B556C5">
      <w:headerReference w:type="default" r:id="rId8"/>
      <w:pgSz w:w="12240" w:h="20160" w:code="5"/>
      <w:pgMar w:top="1418" w:right="1418"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77A645" w14:textId="77777777" w:rsidR="00E22712" w:rsidRDefault="00E22712" w:rsidP="00DD5D31">
      <w:r>
        <w:separator/>
      </w:r>
    </w:p>
  </w:endnote>
  <w:endnote w:type="continuationSeparator" w:id="0">
    <w:p w14:paraId="7A7E7E09" w14:textId="77777777" w:rsidR="00E22712" w:rsidRDefault="00E22712"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89D83F" w14:textId="77777777" w:rsidR="00E22712" w:rsidRDefault="00E22712" w:rsidP="00DD5D31">
      <w:r>
        <w:separator/>
      </w:r>
    </w:p>
  </w:footnote>
  <w:footnote w:type="continuationSeparator" w:id="0">
    <w:p w14:paraId="0E516452" w14:textId="77777777" w:rsidR="00E22712" w:rsidRDefault="00E22712"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1326EC" w14:textId="0651B97A" w:rsidR="00B556C5" w:rsidRDefault="00B556C5">
    <w:pPr>
      <w:pStyle w:val="Encabezado"/>
      <w:jc w:val="center"/>
      <w:rPr>
        <w:rFonts w:ascii="Arial" w:hAnsi="Arial" w:cs="Arial"/>
      </w:rPr>
    </w:pPr>
  </w:p>
  <w:sdt>
    <w:sdtPr>
      <w:rPr>
        <w:rFonts w:ascii="Arial" w:hAnsi="Arial" w:cs="Arial"/>
      </w:rPr>
      <w:id w:val="-1256356486"/>
      <w:docPartObj>
        <w:docPartGallery w:val="Page Numbers (Top of Page)"/>
        <w:docPartUnique/>
      </w:docPartObj>
    </w:sdtPr>
    <w:sdtEndPr>
      <w:rPr>
        <w:sz w:val="18"/>
        <w:szCs w:val="18"/>
      </w:rPr>
    </w:sdtEndPr>
    <w:sdtContent>
      <w:p w14:paraId="2232DEAB" w14:textId="6097227E"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592FA3" w:rsidRPr="00592FA3">
          <w:rPr>
            <w:rFonts w:ascii="Arial" w:hAnsi="Arial" w:cs="Arial"/>
            <w:noProof/>
            <w:lang w:val="es-ES"/>
          </w:rPr>
          <w:t>8</w:t>
        </w:r>
        <w:r w:rsidRPr="00DD5D31">
          <w:rPr>
            <w:rFonts w:ascii="Arial" w:hAnsi="Arial" w:cs="Arial"/>
          </w:rPr>
          <w:fldChar w:fldCharType="end"/>
        </w:r>
      </w:p>
      <w:p w14:paraId="14951C4B" w14:textId="27ACBA09"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7641E1">
          <w:rPr>
            <w:rFonts w:ascii="Arial" w:hAnsi="Arial" w:cs="Arial"/>
            <w:sz w:val="18"/>
            <w:szCs w:val="18"/>
          </w:rPr>
          <w:t>1</w:t>
        </w:r>
        <w:r w:rsidR="00D02E12">
          <w:rPr>
            <w:rFonts w:ascii="Arial" w:hAnsi="Arial" w:cs="Arial"/>
            <w:sz w:val="18"/>
            <w:szCs w:val="18"/>
          </w:rPr>
          <w:t>42</w:t>
        </w:r>
        <w:r w:rsidR="00716308">
          <w:rPr>
            <w:rFonts w:ascii="Arial" w:hAnsi="Arial" w:cs="Arial"/>
            <w:sz w:val="18"/>
            <w:szCs w:val="18"/>
          </w:rPr>
          <w:t>/</w:t>
        </w:r>
        <w:r w:rsidR="000408A4">
          <w:rPr>
            <w:rFonts w:ascii="Arial" w:hAnsi="Arial" w:cs="Arial"/>
            <w:sz w:val="18"/>
            <w:szCs w:val="18"/>
          </w:rPr>
          <w:t>201</w:t>
        </w:r>
        <w:r w:rsidR="0020172B">
          <w:rPr>
            <w:rFonts w:ascii="Arial" w:hAnsi="Arial" w:cs="Arial"/>
            <w:sz w:val="18"/>
            <w:szCs w:val="18"/>
          </w:rPr>
          <w:t>9</w:t>
        </w:r>
      </w:p>
    </w:sdtContent>
  </w:sdt>
  <w:p w14:paraId="376B1860" w14:textId="08451F91" w:rsidR="00DD5D31" w:rsidRDefault="00B556C5">
    <w:pPr>
      <w:pStyle w:val="Encabezado"/>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640173F5" wp14:editId="0914A979">
              <wp:simplePos x="0" y="0"/>
              <wp:positionH relativeFrom="column">
                <wp:posOffset>-1362075</wp:posOffset>
              </wp:positionH>
              <wp:positionV relativeFrom="paragraph">
                <wp:posOffset>5688965</wp:posOffset>
              </wp:positionV>
              <wp:extent cx="1181100" cy="13144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314450"/>
                      </a:xfrm>
                      <a:prstGeom prst="rect">
                        <a:avLst/>
                      </a:prstGeom>
                      <a:solidFill>
                        <a:srgbClr val="FFFFFF"/>
                      </a:solidFill>
                      <a:ln w="9525">
                        <a:solidFill>
                          <a:srgbClr val="000000"/>
                        </a:solidFill>
                        <a:miter lim="800000"/>
                        <a:headEnd/>
                        <a:tailEnd/>
                      </a:ln>
                    </wps:spPr>
                    <wps:txbx>
                      <w:txbxContent>
                        <w:p w14:paraId="42F85FC0" w14:textId="77777777" w:rsidR="00B556C5" w:rsidRPr="003B6E97" w:rsidRDefault="00B556C5" w:rsidP="00B556C5">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0173F5" id="_x0000_t202" coordsize="21600,21600" o:spt="202" path="m,l,21600r21600,l21600,xe">
              <v:stroke joinstyle="miter"/>
              <v:path gradientshapeok="t" o:connecttype="rect"/>
            </v:shapetype>
            <v:shape id="Cuadro de texto 1" o:spid="_x0000_s1026" type="#_x0000_t202" style="position:absolute;margin-left:-107.25pt;margin-top:447.95pt;width:93pt;height:10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">
              <v:textbox>
                <w:txbxContent>
                  <w:p w14:paraId="42F85FC0" w14:textId="77777777" w:rsidR="00B556C5" w:rsidRPr="003B6E97" w:rsidRDefault="00B556C5" w:rsidP="00B556C5">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15B6"/>
    <w:rsid w:val="00003F0B"/>
    <w:rsid w:val="00010ECE"/>
    <w:rsid w:val="00014E93"/>
    <w:rsid w:val="000230E5"/>
    <w:rsid w:val="00026939"/>
    <w:rsid w:val="00030239"/>
    <w:rsid w:val="000356B9"/>
    <w:rsid w:val="000408A4"/>
    <w:rsid w:val="000611E2"/>
    <w:rsid w:val="00082F0F"/>
    <w:rsid w:val="00090FF5"/>
    <w:rsid w:val="00095346"/>
    <w:rsid w:val="0009699C"/>
    <w:rsid w:val="000A3760"/>
    <w:rsid w:val="000A78E9"/>
    <w:rsid w:val="000C29C8"/>
    <w:rsid w:val="000D13C0"/>
    <w:rsid w:val="000D5CEE"/>
    <w:rsid w:val="000E345F"/>
    <w:rsid w:val="000E7F16"/>
    <w:rsid w:val="000F14A5"/>
    <w:rsid w:val="000F2649"/>
    <w:rsid w:val="001033E9"/>
    <w:rsid w:val="00146F95"/>
    <w:rsid w:val="001512FD"/>
    <w:rsid w:val="001666B7"/>
    <w:rsid w:val="00167257"/>
    <w:rsid w:val="00170147"/>
    <w:rsid w:val="001740CC"/>
    <w:rsid w:val="00186F8B"/>
    <w:rsid w:val="00193CF6"/>
    <w:rsid w:val="001A33B6"/>
    <w:rsid w:val="001A6DAF"/>
    <w:rsid w:val="001C0AB4"/>
    <w:rsid w:val="001C70D5"/>
    <w:rsid w:val="001C7A30"/>
    <w:rsid w:val="001D737A"/>
    <w:rsid w:val="001E01FB"/>
    <w:rsid w:val="001F01B2"/>
    <w:rsid w:val="001F5E80"/>
    <w:rsid w:val="001F67E7"/>
    <w:rsid w:val="0020172B"/>
    <w:rsid w:val="00203314"/>
    <w:rsid w:val="00205932"/>
    <w:rsid w:val="002159A2"/>
    <w:rsid w:val="00225D77"/>
    <w:rsid w:val="002324D8"/>
    <w:rsid w:val="002358A3"/>
    <w:rsid w:val="002428E0"/>
    <w:rsid w:val="0024382D"/>
    <w:rsid w:val="00243F3D"/>
    <w:rsid w:val="00247FA7"/>
    <w:rsid w:val="00253A49"/>
    <w:rsid w:val="002648B3"/>
    <w:rsid w:val="00265792"/>
    <w:rsid w:val="00270E1B"/>
    <w:rsid w:val="00295BAD"/>
    <w:rsid w:val="002A2DA2"/>
    <w:rsid w:val="002A3764"/>
    <w:rsid w:val="002A66CC"/>
    <w:rsid w:val="002B671C"/>
    <w:rsid w:val="002B748E"/>
    <w:rsid w:val="002C3A7D"/>
    <w:rsid w:val="002E248A"/>
    <w:rsid w:val="002E56AF"/>
    <w:rsid w:val="002F27DF"/>
    <w:rsid w:val="002F3243"/>
    <w:rsid w:val="00301C2D"/>
    <w:rsid w:val="00304CB9"/>
    <w:rsid w:val="00306DBF"/>
    <w:rsid w:val="00312F73"/>
    <w:rsid w:val="00317203"/>
    <w:rsid w:val="00317397"/>
    <w:rsid w:val="0032546E"/>
    <w:rsid w:val="00327C82"/>
    <w:rsid w:val="003324FB"/>
    <w:rsid w:val="003338FA"/>
    <w:rsid w:val="003353CA"/>
    <w:rsid w:val="003422DF"/>
    <w:rsid w:val="00342680"/>
    <w:rsid w:val="00351910"/>
    <w:rsid w:val="00363604"/>
    <w:rsid w:val="00363C20"/>
    <w:rsid w:val="00365EB0"/>
    <w:rsid w:val="0037407B"/>
    <w:rsid w:val="00384240"/>
    <w:rsid w:val="00395E8C"/>
    <w:rsid w:val="00395ECA"/>
    <w:rsid w:val="003970CD"/>
    <w:rsid w:val="003974C8"/>
    <w:rsid w:val="003A1CE4"/>
    <w:rsid w:val="003B394C"/>
    <w:rsid w:val="003C1726"/>
    <w:rsid w:val="003C226E"/>
    <w:rsid w:val="003C5AD8"/>
    <w:rsid w:val="003C685F"/>
    <w:rsid w:val="003D0448"/>
    <w:rsid w:val="003D1260"/>
    <w:rsid w:val="003F7BF8"/>
    <w:rsid w:val="004045BC"/>
    <w:rsid w:val="0041451E"/>
    <w:rsid w:val="004249AE"/>
    <w:rsid w:val="00433380"/>
    <w:rsid w:val="0043441C"/>
    <w:rsid w:val="004359A2"/>
    <w:rsid w:val="00436945"/>
    <w:rsid w:val="00441189"/>
    <w:rsid w:val="0044675C"/>
    <w:rsid w:val="004469E5"/>
    <w:rsid w:val="00460E46"/>
    <w:rsid w:val="00496EE6"/>
    <w:rsid w:val="004A41DB"/>
    <w:rsid w:val="004A6942"/>
    <w:rsid w:val="004A69E8"/>
    <w:rsid w:val="004D09E1"/>
    <w:rsid w:val="004D20D8"/>
    <w:rsid w:val="004E4F17"/>
    <w:rsid w:val="004F7CEA"/>
    <w:rsid w:val="005015CD"/>
    <w:rsid w:val="00516D1F"/>
    <w:rsid w:val="0051759B"/>
    <w:rsid w:val="00530E85"/>
    <w:rsid w:val="00533684"/>
    <w:rsid w:val="0054051A"/>
    <w:rsid w:val="00541B2C"/>
    <w:rsid w:val="00545CF5"/>
    <w:rsid w:val="005517D9"/>
    <w:rsid w:val="005522D4"/>
    <w:rsid w:val="00553F5E"/>
    <w:rsid w:val="005551BA"/>
    <w:rsid w:val="005608B3"/>
    <w:rsid w:val="005676FA"/>
    <w:rsid w:val="00567EC3"/>
    <w:rsid w:val="0058493D"/>
    <w:rsid w:val="005924C8"/>
    <w:rsid w:val="00592FA3"/>
    <w:rsid w:val="00593D97"/>
    <w:rsid w:val="005948AE"/>
    <w:rsid w:val="00595CF6"/>
    <w:rsid w:val="0059630C"/>
    <w:rsid w:val="00596CB0"/>
    <w:rsid w:val="005B0924"/>
    <w:rsid w:val="005B3140"/>
    <w:rsid w:val="005C07B2"/>
    <w:rsid w:val="005C41A8"/>
    <w:rsid w:val="005C6ABD"/>
    <w:rsid w:val="005D4F21"/>
    <w:rsid w:val="005E5524"/>
    <w:rsid w:val="005F5CB4"/>
    <w:rsid w:val="00611404"/>
    <w:rsid w:val="00614F21"/>
    <w:rsid w:val="0062007F"/>
    <w:rsid w:val="00623BAA"/>
    <w:rsid w:val="00624BF9"/>
    <w:rsid w:val="00627D9E"/>
    <w:rsid w:val="00640656"/>
    <w:rsid w:val="0064087C"/>
    <w:rsid w:val="006553E2"/>
    <w:rsid w:val="00657390"/>
    <w:rsid w:val="00662675"/>
    <w:rsid w:val="006635D1"/>
    <w:rsid w:val="00664F4C"/>
    <w:rsid w:val="006655B8"/>
    <w:rsid w:val="00670EE8"/>
    <w:rsid w:val="00675EC7"/>
    <w:rsid w:val="0067615F"/>
    <w:rsid w:val="00680637"/>
    <w:rsid w:val="00682A0C"/>
    <w:rsid w:val="00687385"/>
    <w:rsid w:val="006948DA"/>
    <w:rsid w:val="006A03AA"/>
    <w:rsid w:val="006A23C4"/>
    <w:rsid w:val="006A4D30"/>
    <w:rsid w:val="006B6CB5"/>
    <w:rsid w:val="006B754C"/>
    <w:rsid w:val="006C451E"/>
    <w:rsid w:val="006C4B5D"/>
    <w:rsid w:val="006D12EE"/>
    <w:rsid w:val="006D2258"/>
    <w:rsid w:val="006F1AA2"/>
    <w:rsid w:val="006F63D2"/>
    <w:rsid w:val="006F6DEB"/>
    <w:rsid w:val="006F7ADE"/>
    <w:rsid w:val="0070007E"/>
    <w:rsid w:val="00702AA9"/>
    <w:rsid w:val="007049C9"/>
    <w:rsid w:val="0071093E"/>
    <w:rsid w:val="00712FA2"/>
    <w:rsid w:val="00716308"/>
    <w:rsid w:val="007212B7"/>
    <w:rsid w:val="00741F4F"/>
    <w:rsid w:val="007479B9"/>
    <w:rsid w:val="00755928"/>
    <w:rsid w:val="007624FD"/>
    <w:rsid w:val="007641E1"/>
    <w:rsid w:val="00770405"/>
    <w:rsid w:val="00770844"/>
    <w:rsid w:val="00777037"/>
    <w:rsid w:val="00785661"/>
    <w:rsid w:val="00792ADB"/>
    <w:rsid w:val="00795312"/>
    <w:rsid w:val="00795B16"/>
    <w:rsid w:val="00796AEF"/>
    <w:rsid w:val="007A69B6"/>
    <w:rsid w:val="007A7904"/>
    <w:rsid w:val="007B43F3"/>
    <w:rsid w:val="007B77F8"/>
    <w:rsid w:val="007C449C"/>
    <w:rsid w:val="007C70F7"/>
    <w:rsid w:val="007D385A"/>
    <w:rsid w:val="007E09EE"/>
    <w:rsid w:val="007F3316"/>
    <w:rsid w:val="00805B55"/>
    <w:rsid w:val="0080634C"/>
    <w:rsid w:val="00816487"/>
    <w:rsid w:val="00823229"/>
    <w:rsid w:val="008259EB"/>
    <w:rsid w:val="00826139"/>
    <w:rsid w:val="00826441"/>
    <w:rsid w:val="00832A5C"/>
    <w:rsid w:val="00832EA5"/>
    <w:rsid w:val="00833B86"/>
    <w:rsid w:val="00834A24"/>
    <w:rsid w:val="00841D3C"/>
    <w:rsid w:val="008475B6"/>
    <w:rsid w:val="008560B5"/>
    <w:rsid w:val="008601DD"/>
    <w:rsid w:val="00863C57"/>
    <w:rsid w:val="008733E3"/>
    <w:rsid w:val="00873FDA"/>
    <w:rsid w:val="00874A3B"/>
    <w:rsid w:val="00880A48"/>
    <w:rsid w:val="00884649"/>
    <w:rsid w:val="00890913"/>
    <w:rsid w:val="00890BC0"/>
    <w:rsid w:val="00896343"/>
    <w:rsid w:val="008B71C9"/>
    <w:rsid w:val="008D7D5B"/>
    <w:rsid w:val="008E3F50"/>
    <w:rsid w:val="008E7278"/>
    <w:rsid w:val="008E7535"/>
    <w:rsid w:val="008F0294"/>
    <w:rsid w:val="00905A4F"/>
    <w:rsid w:val="00914AE9"/>
    <w:rsid w:val="00920118"/>
    <w:rsid w:val="00927E72"/>
    <w:rsid w:val="00931BA3"/>
    <w:rsid w:val="00932AE5"/>
    <w:rsid w:val="0093314E"/>
    <w:rsid w:val="009341E2"/>
    <w:rsid w:val="00934345"/>
    <w:rsid w:val="009344F2"/>
    <w:rsid w:val="0093625F"/>
    <w:rsid w:val="00941348"/>
    <w:rsid w:val="0094769D"/>
    <w:rsid w:val="009507DF"/>
    <w:rsid w:val="00953FB7"/>
    <w:rsid w:val="00963220"/>
    <w:rsid w:val="00964805"/>
    <w:rsid w:val="009724E0"/>
    <w:rsid w:val="00976DBD"/>
    <w:rsid w:val="00984B42"/>
    <w:rsid w:val="00986636"/>
    <w:rsid w:val="009B05A3"/>
    <w:rsid w:val="009B12B3"/>
    <w:rsid w:val="009B30CC"/>
    <w:rsid w:val="009B5B08"/>
    <w:rsid w:val="009C39E1"/>
    <w:rsid w:val="009C4B63"/>
    <w:rsid w:val="009C7A8F"/>
    <w:rsid w:val="009D0C4F"/>
    <w:rsid w:val="009D7E8D"/>
    <w:rsid w:val="009E4E1D"/>
    <w:rsid w:val="009F0A4B"/>
    <w:rsid w:val="009F53DB"/>
    <w:rsid w:val="009F588C"/>
    <w:rsid w:val="00A00673"/>
    <w:rsid w:val="00A071B4"/>
    <w:rsid w:val="00A07995"/>
    <w:rsid w:val="00A07D3C"/>
    <w:rsid w:val="00A1223D"/>
    <w:rsid w:val="00A30862"/>
    <w:rsid w:val="00A34219"/>
    <w:rsid w:val="00A40E47"/>
    <w:rsid w:val="00A443C9"/>
    <w:rsid w:val="00A47806"/>
    <w:rsid w:val="00A640A4"/>
    <w:rsid w:val="00A8189F"/>
    <w:rsid w:val="00AA305B"/>
    <w:rsid w:val="00AA5813"/>
    <w:rsid w:val="00AB10DB"/>
    <w:rsid w:val="00AB1839"/>
    <w:rsid w:val="00AD168D"/>
    <w:rsid w:val="00AD3569"/>
    <w:rsid w:val="00AD69BB"/>
    <w:rsid w:val="00AE18CC"/>
    <w:rsid w:val="00AE35F2"/>
    <w:rsid w:val="00AE3BEB"/>
    <w:rsid w:val="00AF18B4"/>
    <w:rsid w:val="00B0645B"/>
    <w:rsid w:val="00B0722A"/>
    <w:rsid w:val="00B136E6"/>
    <w:rsid w:val="00B13DAA"/>
    <w:rsid w:val="00B17F30"/>
    <w:rsid w:val="00B237AA"/>
    <w:rsid w:val="00B2400F"/>
    <w:rsid w:val="00B34F08"/>
    <w:rsid w:val="00B41E20"/>
    <w:rsid w:val="00B461D1"/>
    <w:rsid w:val="00B53D47"/>
    <w:rsid w:val="00B556C5"/>
    <w:rsid w:val="00B56682"/>
    <w:rsid w:val="00B6595F"/>
    <w:rsid w:val="00B72748"/>
    <w:rsid w:val="00B73C43"/>
    <w:rsid w:val="00B77374"/>
    <w:rsid w:val="00B8086C"/>
    <w:rsid w:val="00B81216"/>
    <w:rsid w:val="00B8231B"/>
    <w:rsid w:val="00B84FA5"/>
    <w:rsid w:val="00B96451"/>
    <w:rsid w:val="00B964FF"/>
    <w:rsid w:val="00B96B44"/>
    <w:rsid w:val="00BA21A9"/>
    <w:rsid w:val="00BA6915"/>
    <w:rsid w:val="00BC283E"/>
    <w:rsid w:val="00BC3052"/>
    <w:rsid w:val="00BD0923"/>
    <w:rsid w:val="00BD54E8"/>
    <w:rsid w:val="00BF02F1"/>
    <w:rsid w:val="00BF0ACD"/>
    <w:rsid w:val="00BF456B"/>
    <w:rsid w:val="00BF4F3D"/>
    <w:rsid w:val="00C07F38"/>
    <w:rsid w:val="00C108C5"/>
    <w:rsid w:val="00C1103F"/>
    <w:rsid w:val="00C14A7E"/>
    <w:rsid w:val="00C3280C"/>
    <w:rsid w:val="00C32C40"/>
    <w:rsid w:val="00C36DEF"/>
    <w:rsid w:val="00C55304"/>
    <w:rsid w:val="00C57F28"/>
    <w:rsid w:val="00C60804"/>
    <w:rsid w:val="00C62E9D"/>
    <w:rsid w:val="00C70541"/>
    <w:rsid w:val="00C86460"/>
    <w:rsid w:val="00C86EEB"/>
    <w:rsid w:val="00CA2B13"/>
    <w:rsid w:val="00CB7978"/>
    <w:rsid w:val="00CC56CB"/>
    <w:rsid w:val="00CD536F"/>
    <w:rsid w:val="00CD5A4D"/>
    <w:rsid w:val="00CD6A0F"/>
    <w:rsid w:val="00CE5157"/>
    <w:rsid w:val="00CF4465"/>
    <w:rsid w:val="00CF5998"/>
    <w:rsid w:val="00CF63C5"/>
    <w:rsid w:val="00D00017"/>
    <w:rsid w:val="00D02E12"/>
    <w:rsid w:val="00D150C6"/>
    <w:rsid w:val="00D3353F"/>
    <w:rsid w:val="00D340EA"/>
    <w:rsid w:val="00D441DB"/>
    <w:rsid w:val="00D55B75"/>
    <w:rsid w:val="00D70C31"/>
    <w:rsid w:val="00D75347"/>
    <w:rsid w:val="00D774DE"/>
    <w:rsid w:val="00D77615"/>
    <w:rsid w:val="00D820AB"/>
    <w:rsid w:val="00D83589"/>
    <w:rsid w:val="00D93DE7"/>
    <w:rsid w:val="00D9567C"/>
    <w:rsid w:val="00DA082B"/>
    <w:rsid w:val="00DA192A"/>
    <w:rsid w:val="00DA1AE3"/>
    <w:rsid w:val="00DA41B0"/>
    <w:rsid w:val="00DB1C8A"/>
    <w:rsid w:val="00DC2342"/>
    <w:rsid w:val="00DC7E5C"/>
    <w:rsid w:val="00DD3BB1"/>
    <w:rsid w:val="00DD41B3"/>
    <w:rsid w:val="00DD5D31"/>
    <w:rsid w:val="00DF00F4"/>
    <w:rsid w:val="00DF743B"/>
    <w:rsid w:val="00E10E36"/>
    <w:rsid w:val="00E20E48"/>
    <w:rsid w:val="00E22240"/>
    <w:rsid w:val="00E22712"/>
    <w:rsid w:val="00E422BE"/>
    <w:rsid w:val="00E43BF6"/>
    <w:rsid w:val="00E502D7"/>
    <w:rsid w:val="00E515F7"/>
    <w:rsid w:val="00E55533"/>
    <w:rsid w:val="00E609F1"/>
    <w:rsid w:val="00E60B4C"/>
    <w:rsid w:val="00E7092E"/>
    <w:rsid w:val="00E7679D"/>
    <w:rsid w:val="00E77E04"/>
    <w:rsid w:val="00E8298F"/>
    <w:rsid w:val="00E8313D"/>
    <w:rsid w:val="00E8739C"/>
    <w:rsid w:val="00E91758"/>
    <w:rsid w:val="00E94CC8"/>
    <w:rsid w:val="00E96E7A"/>
    <w:rsid w:val="00E97561"/>
    <w:rsid w:val="00EA6E3B"/>
    <w:rsid w:val="00EA754E"/>
    <w:rsid w:val="00EA7F0E"/>
    <w:rsid w:val="00EB0F18"/>
    <w:rsid w:val="00EB19EA"/>
    <w:rsid w:val="00EB1A29"/>
    <w:rsid w:val="00EB3BCF"/>
    <w:rsid w:val="00EC3943"/>
    <w:rsid w:val="00EE087A"/>
    <w:rsid w:val="00EE4130"/>
    <w:rsid w:val="00EF4440"/>
    <w:rsid w:val="00F0124A"/>
    <w:rsid w:val="00F02B10"/>
    <w:rsid w:val="00F1744E"/>
    <w:rsid w:val="00F25AC8"/>
    <w:rsid w:val="00F25B9B"/>
    <w:rsid w:val="00F35ADA"/>
    <w:rsid w:val="00F36DA8"/>
    <w:rsid w:val="00F548F4"/>
    <w:rsid w:val="00F602E4"/>
    <w:rsid w:val="00F61FE7"/>
    <w:rsid w:val="00F662AF"/>
    <w:rsid w:val="00F73BD1"/>
    <w:rsid w:val="00F92456"/>
    <w:rsid w:val="00F92D37"/>
    <w:rsid w:val="00F961AB"/>
    <w:rsid w:val="00FA1612"/>
    <w:rsid w:val="00FA27E2"/>
    <w:rsid w:val="00FA3FF4"/>
    <w:rsid w:val="00FB0704"/>
    <w:rsid w:val="00FB1F62"/>
    <w:rsid w:val="00FB2805"/>
    <w:rsid w:val="00FC0F53"/>
    <w:rsid w:val="00FC76DC"/>
    <w:rsid w:val="00FC7F25"/>
    <w:rsid w:val="00FD04D1"/>
    <w:rsid w:val="00FD48FB"/>
    <w:rsid w:val="00FD7664"/>
    <w:rsid w:val="00FE4EBD"/>
    <w:rsid w:val="00FE4F6C"/>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284657B"/>
  <w15:docId w15:val="{CD981C96-B23A-4370-8171-DB18DAAFD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137BD-D8F7-41CB-91A2-BBD3942A7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3431</Words>
  <Characters>18873</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4</cp:revision>
  <cp:lastPrinted>2020-10-06T16:49:00Z</cp:lastPrinted>
  <dcterms:created xsi:type="dcterms:W3CDTF">2020-10-06T15:24:00Z</dcterms:created>
  <dcterms:modified xsi:type="dcterms:W3CDTF">2020-10-06T16:49:00Z</dcterms:modified>
</cp:coreProperties>
</file>