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16D578C9" w:rsidR="001540EC" w:rsidRPr="00523E37" w:rsidRDefault="00BE3F92" w:rsidP="002D7A6B">
      <w:pPr>
        <w:pBdr>
          <w:top w:val="nil"/>
          <w:left w:val="nil"/>
          <w:bottom w:val="nil"/>
          <w:right w:val="nil"/>
          <w:between w:val="nil"/>
        </w:pBdr>
        <w:tabs>
          <w:tab w:val="center" w:pos="4419"/>
          <w:tab w:val="right" w:pos="8838"/>
        </w:tabs>
        <w:spacing w:after="0" w:line="240" w:lineRule="auto"/>
        <w:ind w:left="3402" w:right="-93"/>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5A54D8">
        <w:rPr>
          <w:rFonts w:ascii="Arial" w:eastAsia="Arial" w:hAnsi="Arial" w:cs="Arial"/>
          <w:b/>
          <w:color w:val="000000"/>
          <w:sz w:val="24"/>
          <w:szCs w:val="24"/>
        </w:rPr>
        <w:t>0143/2019</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1DFE2E69" w:rsidR="001540EC" w:rsidRPr="00523E37"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ACTOR</w:t>
      </w:r>
      <w:r w:rsidR="00523E37">
        <w:rPr>
          <w:rFonts w:ascii="Arial" w:eastAsia="Arial" w:hAnsi="Arial" w:cs="Arial"/>
          <w:b/>
          <w:color w:val="000000"/>
          <w:sz w:val="24"/>
          <w:szCs w:val="24"/>
        </w:rPr>
        <w:t xml:space="preserve">: </w:t>
      </w:r>
      <w:r w:rsidR="005443A0">
        <w:rPr>
          <w:rFonts w:ascii="Arial" w:eastAsia="Arial" w:hAnsi="Arial" w:cs="Arial"/>
          <w:color w:val="FF0000"/>
          <w:sz w:val="24"/>
          <w:szCs w:val="24"/>
        </w:rPr>
        <w:t>**********</w:t>
      </w:r>
      <w:r w:rsidR="00E3193D">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8" w14:textId="5140FFE3" w:rsidR="001540EC" w:rsidRDefault="00BE3F92"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5A54D8">
        <w:rPr>
          <w:rFonts w:ascii="Arial" w:eastAsia="Arial" w:hAnsi="Arial" w:cs="Arial"/>
          <w:color w:val="000000"/>
          <w:sz w:val="24"/>
          <w:szCs w:val="24"/>
        </w:rPr>
        <w:t>JUEZ CALIFICADOR ESPECIALIZADO adscrito a la ALCALDÍA MUNICIPAL DE OAXACA DE JUÁREZ</w:t>
      </w:r>
      <w:r w:rsidR="009019A6">
        <w:rPr>
          <w:rFonts w:ascii="Arial" w:eastAsia="Arial" w:hAnsi="Arial" w:cs="Arial"/>
          <w:color w:val="000000"/>
          <w:sz w:val="24"/>
          <w:szCs w:val="24"/>
        </w:rPr>
        <w:t>.</w:t>
      </w:r>
    </w:p>
    <w:p w14:paraId="61E5BBFB" w14:textId="77777777" w:rsidR="009019A6" w:rsidRDefault="009019A6" w:rsidP="009019A6">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45A580B4" w14:textId="21422EF2" w:rsidR="005A54D8" w:rsidRPr="005A54D8" w:rsidRDefault="005A54D8">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TERCER INTERESADO:</w:t>
      </w:r>
      <w:r>
        <w:rPr>
          <w:rFonts w:ascii="Arial" w:eastAsia="Arial" w:hAnsi="Arial" w:cs="Arial"/>
          <w:color w:val="000000"/>
          <w:sz w:val="24"/>
          <w:szCs w:val="24"/>
        </w:rPr>
        <w:t xml:space="preserve"> </w:t>
      </w:r>
      <w:r w:rsidR="005443A0">
        <w:rPr>
          <w:rFonts w:ascii="Arial" w:eastAsia="Arial" w:hAnsi="Arial" w:cs="Arial"/>
          <w:color w:val="FF0000"/>
          <w:sz w:val="24"/>
          <w:szCs w:val="24"/>
        </w:rPr>
        <w:t>**********</w:t>
      </w:r>
      <w:r w:rsidRPr="001D3B16">
        <w:rPr>
          <w:rFonts w:ascii="Arial" w:eastAsia="Arial" w:hAnsi="Arial" w:cs="Arial"/>
          <w:color w:val="FF0000"/>
          <w:sz w:val="24"/>
          <w:szCs w:val="24"/>
        </w:rPr>
        <w:t>.</w:t>
      </w:r>
    </w:p>
    <w:p w14:paraId="423C59FE" w14:textId="77777777" w:rsidR="005A54D8" w:rsidRDefault="005A54D8">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p>
    <w:p w14:paraId="00000009" w14:textId="7947600A"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270D1DBC" w:rsidR="001540EC" w:rsidRDefault="00BE3F92" w:rsidP="00B512AD">
      <w:pPr>
        <w:pBdr>
          <w:top w:val="nil"/>
          <w:left w:val="nil"/>
          <w:bottom w:val="nil"/>
          <w:right w:val="nil"/>
          <w:between w:val="nil"/>
        </w:pBdr>
        <w:tabs>
          <w:tab w:val="center" w:pos="4419"/>
          <w:tab w:val="right" w:pos="8838"/>
        </w:tabs>
        <w:spacing w:after="0" w:line="360" w:lineRule="auto"/>
        <w:ind w:firstLine="567"/>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EE3862">
        <w:rPr>
          <w:rFonts w:ascii="Arial" w:eastAsia="Arial" w:hAnsi="Arial" w:cs="Arial"/>
          <w:b/>
          <w:color w:val="000000"/>
          <w:sz w:val="24"/>
          <w:szCs w:val="24"/>
        </w:rPr>
        <w:t>OCHO</w:t>
      </w:r>
      <w:r w:rsidR="009019A6">
        <w:rPr>
          <w:rFonts w:ascii="Arial" w:eastAsia="Arial" w:hAnsi="Arial" w:cs="Arial"/>
          <w:b/>
          <w:color w:val="000000"/>
          <w:sz w:val="24"/>
          <w:szCs w:val="24"/>
        </w:rPr>
        <w:t xml:space="preserve"> DE JULIO </w:t>
      </w:r>
      <w:r>
        <w:rPr>
          <w:rFonts w:ascii="Arial" w:eastAsia="Arial" w:hAnsi="Arial" w:cs="Arial"/>
          <w:b/>
          <w:color w:val="000000"/>
          <w:sz w:val="24"/>
          <w:szCs w:val="24"/>
        </w:rPr>
        <w:t xml:space="preserve">DE DOS MIL VEINTIDÓS. - - - - - - - - - - - - - - - - - - - - - - - - - - - - - - - - </w:t>
      </w:r>
      <w:r w:rsidR="00B512AD">
        <w:rPr>
          <w:rFonts w:ascii="Arial" w:eastAsia="Arial" w:hAnsi="Arial" w:cs="Arial"/>
          <w:b/>
          <w:color w:val="000000"/>
          <w:sz w:val="24"/>
          <w:szCs w:val="24"/>
        </w:rPr>
        <w:t xml:space="preserve">- - - - - - - - - - - - </w:t>
      </w:r>
      <w:r w:rsidR="005443A0">
        <w:rPr>
          <w:rFonts w:ascii="Arial" w:eastAsia="Arial" w:hAnsi="Arial" w:cs="Arial"/>
          <w:b/>
          <w:color w:val="000000"/>
          <w:sz w:val="24"/>
          <w:szCs w:val="24"/>
        </w:rPr>
        <w:t>- - -</w:t>
      </w:r>
    </w:p>
    <w:p w14:paraId="0000000E" w14:textId="5EE0A022" w:rsidR="001540EC" w:rsidRDefault="00BE3F9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w:t>
      </w:r>
      <w:r w:rsidR="00EE3862">
        <w:rPr>
          <w:rFonts w:ascii="Arial" w:hAnsi="Arial" w:cs="Arial"/>
          <w:b/>
          <w:sz w:val="24"/>
          <w:szCs w:val="24"/>
          <w:lang w:eastAsia="es-ES"/>
        </w:rPr>
        <w:t>0143/2019</w:t>
      </w:r>
      <w:r w:rsidR="00D2481D">
        <w:rPr>
          <w:rFonts w:ascii="Arial" w:hAnsi="Arial" w:cs="Arial"/>
          <w:b/>
          <w:sz w:val="24"/>
          <w:szCs w:val="24"/>
          <w:lang w:eastAsia="es-ES"/>
        </w:rPr>
        <w:t xml:space="preserve">, </w:t>
      </w:r>
      <w:r w:rsidR="00D2481D">
        <w:rPr>
          <w:rFonts w:ascii="Arial" w:hAnsi="Arial" w:cs="Arial"/>
          <w:sz w:val="24"/>
          <w:szCs w:val="24"/>
          <w:lang w:eastAsia="es-ES"/>
        </w:rPr>
        <w:t>del índice de esta Sala Unitaria,</w:t>
      </w:r>
      <w:r w:rsidR="00D2481D">
        <w:rPr>
          <w:rFonts w:ascii="Arial" w:eastAsia="Arial" w:hAnsi="Arial" w:cs="Arial"/>
          <w:sz w:val="24"/>
          <w:szCs w:val="24"/>
        </w:rPr>
        <w:t xml:space="preserve"> promovido</w:t>
      </w:r>
      <w:r w:rsidR="002D7A6B">
        <w:rPr>
          <w:rFonts w:ascii="Arial" w:eastAsia="Arial" w:hAnsi="Arial" w:cs="Arial"/>
          <w:sz w:val="24"/>
          <w:szCs w:val="24"/>
        </w:rPr>
        <w:t xml:space="preserve"> </w:t>
      </w:r>
      <w:r>
        <w:rPr>
          <w:rFonts w:ascii="Arial" w:eastAsia="Arial" w:hAnsi="Arial" w:cs="Arial"/>
          <w:sz w:val="24"/>
          <w:szCs w:val="24"/>
        </w:rPr>
        <w:t xml:space="preserve">por </w:t>
      </w:r>
      <w:r w:rsidR="005443A0">
        <w:rPr>
          <w:rFonts w:ascii="Arial" w:eastAsia="Arial" w:hAnsi="Arial" w:cs="Arial"/>
          <w:color w:val="FF0000"/>
          <w:sz w:val="24"/>
          <w:szCs w:val="24"/>
        </w:rPr>
        <w:t>**********</w:t>
      </w:r>
      <w:r w:rsidR="009019A6" w:rsidRPr="009019A6">
        <w:rPr>
          <w:rFonts w:ascii="Arial" w:eastAsia="Arial" w:hAnsi="Arial" w:cs="Arial"/>
          <w:color w:val="FF0000"/>
          <w:sz w:val="24"/>
          <w:szCs w:val="24"/>
        </w:rPr>
        <w:t xml:space="preserve"> </w:t>
      </w:r>
      <w:r>
        <w:rPr>
          <w:rFonts w:ascii="Arial" w:eastAsia="Arial" w:hAnsi="Arial" w:cs="Arial"/>
          <w:sz w:val="24"/>
          <w:szCs w:val="24"/>
        </w:rPr>
        <w:t>en contra de</w:t>
      </w:r>
      <w:r w:rsidR="00D2481D">
        <w:rPr>
          <w:rFonts w:ascii="Arial" w:eastAsia="Arial" w:hAnsi="Arial" w:cs="Arial"/>
          <w:sz w:val="24"/>
          <w:szCs w:val="24"/>
        </w:rPr>
        <w:t xml:space="preserve">l </w:t>
      </w:r>
      <w:r w:rsidR="00EE3862" w:rsidRPr="00EE3862">
        <w:rPr>
          <w:rFonts w:ascii="Arial" w:eastAsia="Arial" w:hAnsi="Arial" w:cs="Arial"/>
          <w:b/>
          <w:sz w:val="24"/>
          <w:szCs w:val="24"/>
        </w:rPr>
        <w:t xml:space="preserve">JUEZ CALIFICADOR ESPECIALIZADO adscrito a la ALCALDÍA MUNICIPAL DE OAXACA DE </w:t>
      </w:r>
      <w:r w:rsidR="005443A0" w:rsidRPr="00EE3862">
        <w:rPr>
          <w:rFonts w:ascii="Arial" w:eastAsia="Arial" w:hAnsi="Arial" w:cs="Arial"/>
          <w:b/>
          <w:sz w:val="24"/>
          <w:szCs w:val="24"/>
        </w:rPr>
        <w:t>JUÁREZ</w:t>
      </w:r>
      <w:r w:rsidR="005443A0">
        <w:rPr>
          <w:rFonts w:ascii="Arial" w:eastAsia="Arial" w:hAnsi="Arial" w:cs="Arial"/>
          <w:sz w:val="24"/>
          <w:szCs w:val="24"/>
        </w:rPr>
        <w:t>. -</w:t>
      </w:r>
      <w:r>
        <w:rPr>
          <w:rFonts w:ascii="Arial" w:eastAsia="Arial" w:hAnsi="Arial" w:cs="Arial"/>
          <w:sz w:val="24"/>
          <w:szCs w:val="24"/>
        </w:rPr>
        <w:t xml:space="preserve"> - - </w:t>
      </w:r>
      <w:r w:rsidR="00D8318A">
        <w:rPr>
          <w:rFonts w:ascii="Arial" w:eastAsia="Arial" w:hAnsi="Arial" w:cs="Arial"/>
          <w:sz w:val="24"/>
          <w:szCs w:val="24"/>
        </w:rPr>
        <w:t>-</w:t>
      </w:r>
      <w:r w:rsidR="00D2481D">
        <w:rPr>
          <w:rFonts w:ascii="Arial" w:eastAsia="Arial" w:hAnsi="Arial" w:cs="Arial"/>
          <w:sz w:val="24"/>
          <w:szCs w:val="24"/>
        </w:rPr>
        <w:t xml:space="preserve"> - - - - - - - - - - - - - </w:t>
      </w:r>
      <w:r w:rsidR="001D1255">
        <w:rPr>
          <w:rFonts w:ascii="Arial" w:eastAsia="Arial" w:hAnsi="Arial" w:cs="Arial"/>
          <w:sz w:val="24"/>
          <w:szCs w:val="24"/>
        </w:rPr>
        <w:t xml:space="preserve">- - - - - - - - - </w:t>
      </w:r>
      <w:r w:rsidR="005443A0">
        <w:rPr>
          <w:rFonts w:ascii="Arial" w:eastAsia="Arial" w:hAnsi="Arial" w:cs="Arial"/>
          <w:sz w:val="24"/>
          <w:szCs w:val="24"/>
        </w:rPr>
        <w:t>- - - - - - -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3C4063F0" w14:textId="45936FA5" w:rsidR="007A5020" w:rsidRDefault="00D2481D"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PRIMERO</w:t>
      </w:r>
      <w:r w:rsidR="00F22223">
        <w:rPr>
          <w:rFonts w:ascii="Arial" w:eastAsia="Times New Roman" w:hAnsi="Arial" w:cs="Arial"/>
          <w:b/>
          <w:bCs/>
          <w:sz w:val="24"/>
          <w:szCs w:val="24"/>
          <w:lang w:val="es-ES" w:eastAsia="es-ES"/>
        </w:rPr>
        <w:t>.</w:t>
      </w:r>
      <w:r w:rsidR="00F22223">
        <w:rPr>
          <w:rFonts w:ascii="Arial" w:eastAsia="Arial" w:hAnsi="Arial" w:cs="Arial"/>
          <w:b/>
          <w:sz w:val="24"/>
          <w:szCs w:val="24"/>
        </w:rPr>
        <w:t xml:space="preserve"> </w:t>
      </w:r>
      <w:r w:rsidR="00483575">
        <w:rPr>
          <w:rFonts w:ascii="Arial" w:eastAsia="Arial" w:hAnsi="Arial" w:cs="Arial"/>
          <w:sz w:val="24"/>
          <w:szCs w:val="24"/>
        </w:rPr>
        <w:t xml:space="preserve">Por acuerdo de </w:t>
      </w:r>
      <w:r w:rsidR="0013432E">
        <w:rPr>
          <w:rFonts w:ascii="Arial" w:eastAsia="Arial" w:hAnsi="Arial" w:cs="Arial"/>
          <w:sz w:val="24"/>
          <w:szCs w:val="24"/>
        </w:rPr>
        <w:t>tres de diciembre</w:t>
      </w:r>
      <w:r w:rsidR="009019A6">
        <w:rPr>
          <w:rFonts w:ascii="Arial" w:eastAsia="Arial" w:hAnsi="Arial" w:cs="Arial"/>
          <w:sz w:val="24"/>
          <w:szCs w:val="24"/>
        </w:rPr>
        <w:t xml:space="preserve"> </w:t>
      </w:r>
      <w:r>
        <w:rPr>
          <w:rFonts w:ascii="Arial" w:eastAsia="Arial" w:hAnsi="Arial" w:cs="Arial"/>
          <w:sz w:val="24"/>
          <w:szCs w:val="24"/>
        </w:rPr>
        <w:t>de dos mil dieci</w:t>
      </w:r>
      <w:r w:rsidR="0013432E">
        <w:rPr>
          <w:rFonts w:ascii="Arial" w:eastAsia="Arial" w:hAnsi="Arial" w:cs="Arial"/>
          <w:sz w:val="24"/>
          <w:szCs w:val="24"/>
        </w:rPr>
        <w:t>nueve</w:t>
      </w:r>
      <w:r w:rsidR="00D05BD7">
        <w:rPr>
          <w:rFonts w:ascii="Arial" w:eastAsia="Arial" w:hAnsi="Arial" w:cs="Arial"/>
          <w:sz w:val="24"/>
          <w:szCs w:val="24"/>
        </w:rPr>
        <w:t xml:space="preserve">, </w:t>
      </w:r>
      <w:r w:rsidR="001E141C">
        <w:rPr>
          <w:rFonts w:ascii="Arial" w:eastAsia="Arial" w:hAnsi="Arial" w:cs="Arial"/>
          <w:sz w:val="24"/>
          <w:szCs w:val="24"/>
        </w:rPr>
        <w:t xml:space="preserve">se admitió a </w:t>
      </w:r>
      <w:r w:rsidR="00A25B3B">
        <w:rPr>
          <w:rFonts w:ascii="Arial" w:eastAsia="Arial" w:hAnsi="Arial" w:cs="Arial"/>
          <w:sz w:val="24"/>
          <w:szCs w:val="24"/>
        </w:rPr>
        <w:t>trámite la de</w:t>
      </w:r>
      <w:r w:rsidR="00AC4810">
        <w:rPr>
          <w:rFonts w:ascii="Arial" w:eastAsia="Arial" w:hAnsi="Arial" w:cs="Arial"/>
          <w:sz w:val="24"/>
          <w:szCs w:val="24"/>
        </w:rPr>
        <w:t xml:space="preserve">manda de nulidad </w:t>
      </w:r>
      <w:r w:rsidR="0013432E">
        <w:rPr>
          <w:rFonts w:ascii="Arial" w:eastAsia="Arial" w:hAnsi="Arial" w:cs="Arial"/>
          <w:sz w:val="24"/>
          <w:szCs w:val="24"/>
        </w:rPr>
        <w:t>interpuesta por</w:t>
      </w:r>
      <w:r w:rsidR="00AC4810">
        <w:rPr>
          <w:rFonts w:ascii="Arial" w:eastAsia="Arial" w:hAnsi="Arial" w:cs="Arial"/>
          <w:sz w:val="24"/>
          <w:szCs w:val="24"/>
        </w:rPr>
        <w:t xml:space="preserve"> </w:t>
      </w:r>
      <w:r w:rsidR="005443A0">
        <w:rPr>
          <w:rFonts w:ascii="Arial" w:eastAsia="Arial" w:hAnsi="Arial" w:cs="Arial"/>
          <w:color w:val="FF0000"/>
          <w:sz w:val="24"/>
          <w:szCs w:val="24"/>
        </w:rPr>
        <w:t>**********</w:t>
      </w:r>
      <w:r>
        <w:rPr>
          <w:rFonts w:ascii="Arial" w:eastAsia="Arial" w:hAnsi="Arial" w:cs="Arial"/>
          <w:color w:val="FF0000"/>
          <w:sz w:val="24"/>
          <w:szCs w:val="24"/>
        </w:rPr>
        <w:t xml:space="preserve"> </w:t>
      </w:r>
      <w:r>
        <w:rPr>
          <w:rFonts w:ascii="Arial" w:eastAsia="Arial" w:hAnsi="Arial" w:cs="Arial"/>
          <w:sz w:val="24"/>
          <w:szCs w:val="24"/>
        </w:rPr>
        <w:t>en contra</w:t>
      </w:r>
      <w:r w:rsidR="00343B1B">
        <w:rPr>
          <w:rFonts w:ascii="Arial" w:eastAsia="Arial" w:hAnsi="Arial" w:cs="Arial"/>
          <w:sz w:val="24"/>
          <w:szCs w:val="24"/>
        </w:rPr>
        <w:t xml:space="preserve"> de</w:t>
      </w:r>
      <w:r w:rsidR="0013432E">
        <w:rPr>
          <w:rFonts w:ascii="Arial" w:eastAsia="Arial" w:hAnsi="Arial" w:cs="Arial"/>
          <w:sz w:val="24"/>
          <w:szCs w:val="24"/>
        </w:rPr>
        <w:t xml:space="preserve"> la resolución de veintiocho de octubre de dos mil diecinueve, dicta en el expediente admini</w:t>
      </w:r>
      <w:r w:rsidR="004D46D5">
        <w:rPr>
          <w:rFonts w:ascii="Arial" w:eastAsia="Arial" w:hAnsi="Arial" w:cs="Arial"/>
          <w:sz w:val="24"/>
          <w:szCs w:val="24"/>
        </w:rPr>
        <w:t xml:space="preserve">strativo </w:t>
      </w:r>
      <w:r w:rsidR="005443A0">
        <w:rPr>
          <w:rFonts w:ascii="Arial" w:eastAsia="Arial" w:hAnsi="Arial" w:cs="Arial"/>
          <w:color w:val="FF0000"/>
          <w:sz w:val="24"/>
          <w:szCs w:val="24"/>
        </w:rPr>
        <w:t>**********</w:t>
      </w:r>
      <w:r w:rsidR="004D46D5">
        <w:rPr>
          <w:rFonts w:ascii="Arial" w:eastAsia="Arial" w:hAnsi="Arial" w:cs="Arial"/>
          <w:sz w:val="24"/>
          <w:szCs w:val="24"/>
        </w:rPr>
        <w:t xml:space="preserve"> por </w:t>
      </w:r>
      <w:r w:rsidR="0013432E">
        <w:rPr>
          <w:rFonts w:ascii="Arial" w:eastAsia="Arial" w:hAnsi="Arial" w:cs="Arial"/>
          <w:sz w:val="24"/>
          <w:szCs w:val="24"/>
        </w:rPr>
        <w:t>l</w:t>
      </w:r>
      <w:r w:rsidR="004D46D5">
        <w:rPr>
          <w:rFonts w:ascii="Arial" w:eastAsia="Arial" w:hAnsi="Arial" w:cs="Arial"/>
          <w:sz w:val="24"/>
          <w:szCs w:val="24"/>
        </w:rPr>
        <w:t>a</w:t>
      </w:r>
      <w:r w:rsidR="0013432E">
        <w:rPr>
          <w:rFonts w:ascii="Arial" w:eastAsia="Arial" w:hAnsi="Arial" w:cs="Arial"/>
          <w:sz w:val="24"/>
          <w:szCs w:val="24"/>
        </w:rPr>
        <w:t xml:space="preserve"> Juez</w:t>
      </w:r>
      <w:r w:rsidR="004D46D5">
        <w:rPr>
          <w:rFonts w:ascii="Arial" w:eastAsia="Arial" w:hAnsi="Arial" w:cs="Arial"/>
          <w:sz w:val="24"/>
          <w:szCs w:val="24"/>
        </w:rPr>
        <w:t>a</w:t>
      </w:r>
      <w:r w:rsidR="0013432E">
        <w:rPr>
          <w:rFonts w:ascii="Arial" w:eastAsia="Arial" w:hAnsi="Arial" w:cs="Arial"/>
          <w:sz w:val="24"/>
          <w:szCs w:val="24"/>
        </w:rPr>
        <w:t xml:space="preserve"> Calificador</w:t>
      </w:r>
      <w:r w:rsidR="004D46D5">
        <w:rPr>
          <w:rFonts w:ascii="Arial" w:eastAsia="Arial" w:hAnsi="Arial" w:cs="Arial"/>
          <w:sz w:val="24"/>
          <w:szCs w:val="24"/>
        </w:rPr>
        <w:t>a Especializada adscrita</w:t>
      </w:r>
      <w:r w:rsidR="0013432E">
        <w:rPr>
          <w:rFonts w:ascii="Arial" w:eastAsia="Arial" w:hAnsi="Arial" w:cs="Arial"/>
          <w:sz w:val="24"/>
          <w:szCs w:val="24"/>
        </w:rPr>
        <w:t xml:space="preserve"> a la Alcaldía Municipal </w:t>
      </w:r>
      <w:r w:rsidR="00C16979">
        <w:rPr>
          <w:rFonts w:ascii="Arial" w:eastAsia="Arial" w:hAnsi="Arial" w:cs="Arial"/>
          <w:sz w:val="24"/>
          <w:szCs w:val="24"/>
        </w:rPr>
        <w:t>de Oaxaca de Juárez, mediante el cual determina innecesario agotar en todas sus etapas el procedimiento administrativo, y ordena dar por concluido el mismo y manda a archivarlo como asunto total y definitivamente concluido</w:t>
      </w:r>
      <w:r w:rsidR="00EF7B28">
        <w:rPr>
          <w:rFonts w:ascii="Arial" w:eastAsia="Arial" w:hAnsi="Arial" w:cs="Arial"/>
          <w:sz w:val="24"/>
          <w:szCs w:val="24"/>
        </w:rPr>
        <w:t>;</w:t>
      </w:r>
      <w:r w:rsidR="00C16979">
        <w:rPr>
          <w:rFonts w:ascii="Arial" w:eastAsia="Arial" w:hAnsi="Arial" w:cs="Arial"/>
          <w:sz w:val="24"/>
          <w:szCs w:val="24"/>
        </w:rPr>
        <w:t xml:space="preserve"> ordenando correr traslado a la autoridad demandada y al tercero interesado</w:t>
      </w:r>
      <w:r w:rsidR="00EF7B28">
        <w:rPr>
          <w:rFonts w:ascii="Arial" w:eastAsia="Arial" w:hAnsi="Arial" w:cs="Arial"/>
          <w:sz w:val="24"/>
          <w:szCs w:val="24"/>
        </w:rPr>
        <w:t xml:space="preserve"> para que produjeran su contestación.</w:t>
      </w:r>
    </w:p>
    <w:p w14:paraId="1ABCA20F" w14:textId="0CC35843" w:rsidR="00C16979" w:rsidRDefault="00D57268" w:rsidP="00AC4810">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SEGUNDO. </w:t>
      </w:r>
      <w:r>
        <w:rPr>
          <w:rFonts w:ascii="Arial" w:eastAsia="Arial" w:hAnsi="Arial" w:cs="Arial"/>
          <w:sz w:val="24"/>
          <w:szCs w:val="24"/>
        </w:rPr>
        <w:t xml:space="preserve">Mediante </w:t>
      </w:r>
      <w:r w:rsidR="00C16979">
        <w:rPr>
          <w:rFonts w:ascii="Arial" w:eastAsia="Arial" w:hAnsi="Arial" w:cs="Arial"/>
          <w:sz w:val="24"/>
          <w:szCs w:val="24"/>
        </w:rPr>
        <w:t xml:space="preserve">escrito presentado en la oficialía de partes común de este Tribunal el seis de enero de dos mil veinte, el </w:t>
      </w:r>
      <w:r w:rsidR="00C16979" w:rsidRPr="00C16979">
        <w:rPr>
          <w:rFonts w:ascii="Arial" w:eastAsia="Arial" w:hAnsi="Arial" w:cs="Arial"/>
          <w:color w:val="FF0000"/>
          <w:sz w:val="24"/>
          <w:szCs w:val="24"/>
        </w:rPr>
        <w:t xml:space="preserve">C. </w:t>
      </w:r>
      <w:r w:rsidR="005443A0">
        <w:rPr>
          <w:rFonts w:ascii="Arial" w:eastAsia="Arial" w:hAnsi="Arial" w:cs="Arial"/>
          <w:color w:val="FF0000"/>
          <w:sz w:val="24"/>
          <w:szCs w:val="24"/>
        </w:rPr>
        <w:t>**********</w:t>
      </w:r>
      <w:r w:rsidR="00C16979">
        <w:rPr>
          <w:rFonts w:ascii="Arial" w:eastAsia="Arial" w:hAnsi="Arial" w:cs="Arial"/>
          <w:sz w:val="24"/>
          <w:szCs w:val="24"/>
        </w:rPr>
        <w:t>, tercero interesado en el juicio, produjo su contestación de demanda.</w:t>
      </w:r>
    </w:p>
    <w:p w14:paraId="003F64D1" w14:textId="0CA9FB52" w:rsidR="00D57268" w:rsidRDefault="00C16979" w:rsidP="00AC4810">
      <w:pPr>
        <w:spacing w:before="240" w:line="360" w:lineRule="auto"/>
        <w:ind w:firstLine="567"/>
        <w:jc w:val="both"/>
        <w:rPr>
          <w:rFonts w:ascii="Arial" w:eastAsia="Arial" w:hAnsi="Arial" w:cs="Arial"/>
          <w:sz w:val="24"/>
          <w:szCs w:val="24"/>
        </w:rPr>
      </w:pPr>
      <w:r w:rsidRPr="00C16979">
        <w:rPr>
          <w:rFonts w:ascii="Arial" w:eastAsia="Arial" w:hAnsi="Arial" w:cs="Arial"/>
          <w:b/>
          <w:sz w:val="24"/>
          <w:szCs w:val="24"/>
        </w:rPr>
        <w:t>TERCERO.</w:t>
      </w:r>
      <w:r>
        <w:rPr>
          <w:rFonts w:ascii="Arial" w:eastAsia="Arial" w:hAnsi="Arial" w:cs="Arial"/>
          <w:sz w:val="24"/>
          <w:szCs w:val="24"/>
        </w:rPr>
        <w:t xml:space="preserve"> Mediante oficio</w:t>
      </w:r>
      <w:r w:rsidR="00763DDE">
        <w:rPr>
          <w:rFonts w:ascii="Arial" w:eastAsia="Arial" w:hAnsi="Arial" w:cs="Arial"/>
          <w:sz w:val="24"/>
          <w:szCs w:val="24"/>
        </w:rPr>
        <w:t xml:space="preserve"> sin número</w:t>
      </w:r>
      <w:r>
        <w:rPr>
          <w:rFonts w:ascii="Arial" w:eastAsia="Arial" w:hAnsi="Arial" w:cs="Arial"/>
          <w:sz w:val="24"/>
          <w:szCs w:val="24"/>
        </w:rPr>
        <w:t>, presentado en la oficialía de partes común de este Tribunal el catorce de enero de dos mil veinte</w:t>
      </w:r>
      <w:r w:rsidR="00357158">
        <w:rPr>
          <w:rFonts w:ascii="Arial" w:eastAsia="Arial" w:hAnsi="Arial" w:cs="Arial"/>
          <w:sz w:val="24"/>
          <w:szCs w:val="24"/>
        </w:rPr>
        <w:t>, la Juez</w:t>
      </w:r>
      <w:r w:rsidR="004C1DE3">
        <w:rPr>
          <w:rFonts w:ascii="Arial" w:eastAsia="Arial" w:hAnsi="Arial" w:cs="Arial"/>
          <w:sz w:val="24"/>
          <w:szCs w:val="24"/>
        </w:rPr>
        <w:t>a</w:t>
      </w:r>
      <w:r w:rsidR="00357158">
        <w:rPr>
          <w:rFonts w:ascii="Arial" w:eastAsia="Arial" w:hAnsi="Arial" w:cs="Arial"/>
          <w:sz w:val="24"/>
          <w:szCs w:val="24"/>
        </w:rPr>
        <w:t xml:space="preserve"> Calificador</w:t>
      </w:r>
      <w:r w:rsidR="004C1DE3">
        <w:rPr>
          <w:rFonts w:ascii="Arial" w:eastAsia="Arial" w:hAnsi="Arial" w:cs="Arial"/>
          <w:sz w:val="24"/>
          <w:szCs w:val="24"/>
        </w:rPr>
        <w:t>a</w:t>
      </w:r>
      <w:r w:rsidR="00357158">
        <w:rPr>
          <w:rFonts w:ascii="Arial" w:eastAsia="Arial" w:hAnsi="Arial" w:cs="Arial"/>
          <w:sz w:val="24"/>
          <w:szCs w:val="24"/>
        </w:rPr>
        <w:t xml:space="preserve"> especializada adscrita a la Alcaldía Municipal de Oaxaca de Juárez</w:t>
      </w:r>
      <w:r w:rsidR="00763DDE">
        <w:rPr>
          <w:rFonts w:ascii="Arial" w:eastAsia="Arial" w:hAnsi="Arial" w:cs="Arial"/>
          <w:sz w:val="24"/>
          <w:szCs w:val="24"/>
        </w:rPr>
        <w:t>, produj</w:t>
      </w:r>
      <w:r w:rsidR="00357158">
        <w:rPr>
          <w:rFonts w:ascii="Arial" w:eastAsia="Arial" w:hAnsi="Arial" w:cs="Arial"/>
          <w:sz w:val="24"/>
          <w:szCs w:val="24"/>
        </w:rPr>
        <w:t>o</w:t>
      </w:r>
      <w:r w:rsidR="00763DDE">
        <w:rPr>
          <w:rFonts w:ascii="Arial" w:eastAsia="Arial" w:hAnsi="Arial" w:cs="Arial"/>
          <w:sz w:val="24"/>
          <w:szCs w:val="24"/>
        </w:rPr>
        <w:t xml:space="preserve"> su contestación de demanda.</w:t>
      </w:r>
    </w:p>
    <w:p w14:paraId="00000012" w14:textId="20539D2C" w:rsidR="001540EC" w:rsidRDefault="0087243F"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lastRenderedPageBreak/>
        <w:t>CUART</w:t>
      </w:r>
      <w:r w:rsidR="002E3453">
        <w:rPr>
          <w:rFonts w:ascii="Arial" w:eastAsia="Arial" w:hAnsi="Arial" w:cs="Arial"/>
          <w:b/>
          <w:sz w:val="24"/>
          <w:szCs w:val="24"/>
        </w:rPr>
        <w:t xml:space="preserve">O. </w:t>
      </w:r>
      <w:r w:rsidR="002E3453">
        <w:rPr>
          <w:rFonts w:ascii="Arial" w:eastAsia="Arial" w:hAnsi="Arial" w:cs="Arial"/>
          <w:sz w:val="24"/>
          <w:szCs w:val="24"/>
        </w:rPr>
        <w:t xml:space="preserve">Por auto de </w:t>
      </w:r>
      <w:r w:rsidR="00357158">
        <w:rPr>
          <w:rFonts w:ascii="Arial" w:eastAsia="Arial" w:hAnsi="Arial" w:cs="Arial"/>
          <w:sz w:val="24"/>
          <w:szCs w:val="24"/>
        </w:rPr>
        <w:t>diecisiete de marzo de dos mil veinte</w:t>
      </w:r>
      <w:r w:rsidR="002E3453">
        <w:rPr>
          <w:rFonts w:ascii="Arial" w:eastAsia="Arial" w:hAnsi="Arial" w:cs="Arial"/>
          <w:sz w:val="24"/>
          <w:szCs w:val="24"/>
        </w:rPr>
        <w:t>,</w:t>
      </w:r>
      <w:r w:rsidR="00C829DC">
        <w:rPr>
          <w:rFonts w:ascii="Arial" w:eastAsia="Arial" w:hAnsi="Arial" w:cs="Arial"/>
          <w:sz w:val="24"/>
          <w:szCs w:val="24"/>
        </w:rPr>
        <w:t xml:space="preserve"> se</w:t>
      </w:r>
      <w:r w:rsidR="00C016CF">
        <w:rPr>
          <w:rFonts w:ascii="Arial" w:eastAsia="Arial" w:hAnsi="Arial" w:cs="Arial"/>
          <w:sz w:val="24"/>
          <w:szCs w:val="24"/>
        </w:rPr>
        <w:t xml:space="preserve"> hizo efectivo el apercibimiento contenido en el auto de tres de diciembre de dos mil diecinueve, y se tuvo por contestada la demanda de la autoridad demandada en sentido afirmativo, salvo prueba en contrario</w:t>
      </w:r>
      <w:r w:rsidR="00E947E9" w:rsidRPr="00F624AE">
        <w:rPr>
          <w:rFonts w:ascii="Arial" w:eastAsia="Arial" w:hAnsi="Arial" w:cs="Arial"/>
          <w:sz w:val="24"/>
          <w:szCs w:val="24"/>
        </w:rPr>
        <w:t>.</w:t>
      </w:r>
    </w:p>
    <w:p w14:paraId="274A1E56" w14:textId="36598CAA" w:rsidR="006721CF" w:rsidRPr="00ED78F6" w:rsidRDefault="0087243F"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QUIN</w:t>
      </w:r>
      <w:r w:rsidR="00164A80">
        <w:rPr>
          <w:rFonts w:ascii="Arial" w:eastAsia="Arial" w:hAnsi="Arial" w:cs="Arial"/>
          <w:b/>
          <w:sz w:val="24"/>
          <w:szCs w:val="24"/>
        </w:rPr>
        <w:t xml:space="preserve">TO. </w:t>
      </w:r>
      <w:r w:rsidR="00C016CF" w:rsidRPr="00C016CF">
        <w:rPr>
          <w:rFonts w:ascii="Arial" w:eastAsia="Arial" w:hAnsi="Arial" w:cs="Arial"/>
          <w:sz w:val="24"/>
          <w:szCs w:val="24"/>
        </w:rPr>
        <w:t>Por auto de tres de noviembre de dos mil veinte</w:t>
      </w:r>
      <w:r w:rsidR="00C016CF">
        <w:rPr>
          <w:rFonts w:ascii="Arial" w:eastAsia="Arial" w:hAnsi="Arial" w:cs="Arial"/>
          <w:sz w:val="24"/>
          <w:szCs w:val="24"/>
        </w:rPr>
        <w:t xml:space="preserve">, se tuvo por contestada la demanda a </w:t>
      </w:r>
      <w:r w:rsidR="005443A0">
        <w:rPr>
          <w:rFonts w:ascii="Arial" w:eastAsia="Arial" w:hAnsi="Arial" w:cs="Arial"/>
          <w:color w:val="FF0000"/>
          <w:sz w:val="24"/>
          <w:szCs w:val="24"/>
        </w:rPr>
        <w:t>**********</w:t>
      </w:r>
      <w:r w:rsidR="00C016CF">
        <w:rPr>
          <w:rFonts w:ascii="Arial" w:eastAsia="Arial" w:hAnsi="Arial" w:cs="Arial"/>
          <w:sz w:val="24"/>
          <w:szCs w:val="24"/>
        </w:rPr>
        <w:t>, en su carácter de tercero interesado, y por admitidas las pruebas ofrecidas</w:t>
      </w:r>
      <w:r w:rsidR="006721CF" w:rsidRPr="00ED78F6">
        <w:rPr>
          <w:rFonts w:ascii="Arial" w:eastAsia="Arial" w:hAnsi="Arial" w:cs="Arial"/>
          <w:sz w:val="24"/>
          <w:szCs w:val="24"/>
        </w:rPr>
        <w:t>.</w:t>
      </w:r>
    </w:p>
    <w:p w14:paraId="4843EECF" w14:textId="3CD0DC70" w:rsidR="00A677F8" w:rsidRDefault="0087243F" w:rsidP="002E3453">
      <w:pPr>
        <w:spacing w:before="240" w:line="360" w:lineRule="auto"/>
        <w:ind w:firstLine="567"/>
        <w:jc w:val="both"/>
        <w:rPr>
          <w:rFonts w:ascii="Arial" w:eastAsia="Arial" w:hAnsi="Arial" w:cs="Arial"/>
          <w:sz w:val="24"/>
          <w:szCs w:val="24"/>
        </w:rPr>
      </w:pPr>
      <w:r>
        <w:rPr>
          <w:rFonts w:ascii="Arial" w:eastAsia="Arial" w:hAnsi="Arial" w:cs="Arial"/>
          <w:b/>
          <w:sz w:val="24"/>
          <w:szCs w:val="24"/>
        </w:rPr>
        <w:t>SEX</w:t>
      </w:r>
      <w:r w:rsidR="006A7E9B">
        <w:rPr>
          <w:rFonts w:ascii="Arial" w:eastAsia="Arial" w:hAnsi="Arial" w:cs="Arial"/>
          <w:b/>
          <w:sz w:val="24"/>
          <w:szCs w:val="24"/>
        </w:rPr>
        <w:t>TO.</w:t>
      </w:r>
      <w:r w:rsidR="006A7E9B">
        <w:rPr>
          <w:rFonts w:ascii="Arial" w:eastAsia="Arial" w:hAnsi="Arial" w:cs="Arial"/>
          <w:sz w:val="24"/>
          <w:szCs w:val="24"/>
        </w:rPr>
        <w:t xml:space="preserve"> Con </w:t>
      </w:r>
      <w:r w:rsidR="00C016CF">
        <w:rPr>
          <w:rFonts w:ascii="Arial" w:eastAsia="Arial" w:hAnsi="Arial" w:cs="Arial"/>
          <w:sz w:val="24"/>
          <w:szCs w:val="24"/>
        </w:rPr>
        <w:t xml:space="preserve">escrito presentado en la </w:t>
      </w:r>
      <w:r>
        <w:rPr>
          <w:rFonts w:ascii="Arial" w:eastAsia="Arial" w:hAnsi="Arial" w:cs="Arial"/>
          <w:sz w:val="24"/>
          <w:szCs w:val="24"/>
        </w:rPr>
        <w:t>oficialía</w:t>
      </w:r>
      <w:r w:rsidR="00C016CF">
        <w:rPr>
          <w:rFonts w:ascii="Arial" w:eastAsia="Arial" w:hAnsi="Arial" w:cs="Arial"/>
          <w:sz w:val="24"/>
          <w:szCs w:val="24"/>
        </w:rPr>
        <w:t xml:space="preserve"> de partes común de este Tr</w:t>
      </w:r>
      <w:r>
        <w:rPr>
          <w:rFonts w:ascii="Arial" w:eastAsia="Arial" w:hAnsi="Arial" w:cs="Arial"/>
          <w:sz w:val="24"/>
          <w:szCs w:val="24"/>
        </w:rPr>
        <w:t>i</w:t>
      </w:r>
      <w:r w:rsidR="00C016CF">
        <w:rPr>
          <w:rFonts w:ascii="Arial" w:eastAsia="Arial" w:hAnsi="Arial" w:cs="Arial"/>
          <w:sz w:val="24"/>
          <w:szCs w:val="24"/>
        </w:rPr>
        <w:t>bunal</w:t>
      </w:r>
      <w:r>
        <w:rPr>
          <w:rFonts w:ascii="Arial" w:eastAsia="Arial" w:hAnsi="Arial" w:cs="Arial"/>
          <w:sz w:val="24"/>
          <w:szCs w:val="24"/>
        </w:rPr>
        <w:t xml:space="preserve"> el diez de noviembre de dos mil veintiuno</w:t>
      </w:r>
      <w:r w:rsidR="00C016CF">
        <w:rPr>
          <w:rFonts w:ascii="Arial" w:eastAsia="Arial" w:hAnsi="Arial" w:cs="Arial"/>
          <w:sz w:val="24"/>
          <w:szCs w:val="24"/>
        </w:rPr>
        <w:t xml:space="preserve">, la parte actora formuló alegatos, mismos que se admitieron por auto de once de </w:t>
      </w:r>
      <w:r>
        <w:rPr>
          <w:rFonts w:ascii="Arial" w:eastAsia="Arial" w:hAnsi="Arial" w:cs="Arial"/>
          <w:sz w:val="24"/>
          <w:szCs w:val="24"/>
        </w:rPr>
        <w:t>noviembre indicado</w:t>
      </w:r>
      <w:r w:rsidR="00A677F8">
        <w:rPr>
          <w:rFonts w:ascii="Arial" w:eastAsia="Arial" w:hAnsi="Arial" w:cs="Arial"/>
          <w:sz w:val="24"/>
          <w:szCs w:val="24"/>
        </w:rPr>
        <w:t>.</w:t>
      </w:r>
    </w:p>
    <w:p w14:paraId="00000017" w14:textId="0589BBDF" w:rsidR="001540EC" w:rsidRDefault="0087243F" w:rsidP="007C66E4">
      <w:pPr>
        <w:spacing w:before="240" w:line="360" w:lineRule="auto"/>
        <w:ind w:firstLine="567"/>
        <w:jc w:val="both"/>
        <w:rPr>
          <w:rFonts w:ascii="Arial" w:eastAsia="Arial" w:hAnsi="Arial" w:cs="Arial"/>
          <w:sz w:val="24"/>
          <w:szCs w:val="24"/>
        </w:rPr>
      </w:pPr>
      <w:r>
        <w:rPr>
          <w:rFonts w:ascii="Arial" w:eastAsia="Arial" w:hAnsi="Arial" w:cs="Arial"/>
          <w:b/>
          <w:sz w:val="24"/>
          <w:szCs w:val="24"/>
        </w:rPr>
        <w:t>SÉPTIMO</w:t>
      </w:r>
      <w:r w:rsidR="001512C3">
        <w:rPr>
          <w:rFonts w:ascii="Arial" w:eastAsia="Arial" w:hAnsi="Arial" w:cs="Arial"/>
          <w:b/>
          <w:sz w:val="24"/>
          <w:szCs w:val="24"/>
        </w:rPr>
        <w:t xml:space="preserve">. </w:t>
      </w:r>
      <w:r w:rsidR="00BE3F92" w:rsidRPr="008F57A3">
        <w:rPr>
          <w:rFonts w:ascii="Arial" w:eastAsia="Arial" w:hAnsi="Arial" w:cs="Arial"/>
          <w:sz w:val="24"/>
          <w:szCs w:val="24"/>
        </w:rPr>
        <w:t>Finalmente</w:t>
      </w:r>
      <w:r w:rsidR="00BE3F92">
        <w:rPr>
          <w:rFonts w:ascii="Arial" w:eastAsia="Arial" w:hAnsi="Arial" w:cs="Arial"/>
          <w:sz w:val="24"/>
          <w:szCs w:val="24"/>
        </w:rPr>
        <w:t xml:space="preserve">, el </w:t>
      </w:r>
      <w:r>
        <w:rPr>
          <w:rFonts w:ascii="Arial" w:eastAsia="Arial" w:hAnsi="Arial" w:cs="Arial"/>
          <w:sz w:val="24"/>
          <w:szCs w:val="24"/>
        </w:rPr>
        <w:t xml:space="preserve">ocho de </w:t>
      </w:r>
      <w:r w:rsidR="0031533D">
        <w:rPr>
          <w:rFonts w:ascii="Arial" w:eastAsia="Arial" w:hAnsi="Arial" w:cs="Arial"/>
          <w:sz w:val="24"/>
          <w:szCs w:val="24"/>
        </w:rPr>
        <w:t>diciembre</w:t>
      </w:r>
      <w:r w:rsidR="00642145">
        <w:rPr>
          <w:rFonts w:ascii="Arial" w:eastAsia="Arial" w:hAnsi="Arial" w:cs="Arial"/>
          <w:sz w:val="24"/>
          <w:szCs w:val="24"/>
        </w:rPr>
        <w:t xml:space="preserve"> de dos mil veintiuno, se </w:t>
      </w:r>
      <w:r w:rsidR="00854C60">
        <w:rPr>
          <w:rFonts w:ascii="Arial" w:eastAsia="Arial" w:hAnsi="Arial" w:cs="Arial"/>
          <w:sz w:val="24"/>
          <w:szCs w:val="24"/>
        </w:rPr>
        <w:t xml:space="preserve">llevó acabo la </w:t>
      </w:r>
      <w:r w:rsidR="00BA2EA7">
        <w:rPr>
          <w:rFonts w:ascii="Arial" w:eastAsia="Arial" w:hAnsi="Arial" w:cs="Arial"/>
          <w:sz w:val="24"/>
          <w:szCs w:val="24"/>
        </w:rPr>
        <w:t>audiencia final</w:t>
      </w:r>
      <w:r w:rsidR="00835562">
        <w:rPr>
          <w:rFonts w:ascii="Arial" w:eastAsia="Arial" w:hAnsi="Arial" w:cs="Arial"/>
          <w:sz w:val="24"/>
          <w:szCs w:val="24"/>
        </w:rPr>
        <w:t>.</w:t>
      </w:r>
    </w:p>
    <w:p w14:paraId="1D010FAD" w14:textId="4CC31EF0" w:rsidR="00B853A5" w:rsidRDefault="00BE3F92" w:rsidP="00B853A5">
      <w:pPr>
        <w:pBdr>
          <w:top w:val="nil"/>
          <w:left w:val="nil"/>
          <w:bottom w:val="nil"/>
          <w:right w:val="nil"/>
          <w:between w:val="nil"/>
        </w:pBdr>
        <w:tabs>
          <w:tab w:val="center" w:pos="4419"/>
          <w:tab w:val="right" w:pos="8838"/>
        </w:tabs>
        <w:spacing w:before="24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1EEEE69F" w:rsidR="001540EC" w:rsidRPr="00FF4C4F" w:rsidRDefault="00BE3F92" w:rsidP="00FF4C4F">
      <w:pPr>
        <w:spacing w:before="240" w:line="360" w:lineRule="auto"/>
        <w:ind w:right="-93" w:firstLine="567"/>
        <w:jc w:val="both"/>
        <w:rPr>
          <w:rFonts w:ascii="Arial" w:eastAsia="Arial" w:hAnsi="Arial" w:cs="Arial"/>
          <w:sz w:val="24"/>
          <w:szCs w:val="24"/>
        </w:rPr>
      </w:pPr>
      <w:r w:rsidRPr="00FF4C4F">
        <w:rPr>
          <w:rFonts w:ascii="Arial" w:eastAsia="Arial" w:hAnsi="Arial" w:cs="Arial"/>
          <w:b/>
          <w:sz w:val="24"/>
          <w:szCs w:val="24"/>
        </w:rPr>
        <w:t>PRIMERO. Competencia.</w:t>
      </w:r>
      <w:r>
        <w:rPr>
          <w:rFonts w:ascii="Arial" w:eastAsia="Arial" w:hAnsi="Arial" w:cs="Arial"/>
          <w:b/>
          <w:sz w:val="24"/>
          <w:szCs w:val="24"/>
        </w:rPr>
        <w:t xml:space="preserve"> </w:t>
      </w:r>
      <w:r>
        <w:rPr>
          <w:rFonts w:ascii="Arial" w:eastAsia="Arial" w:hAnsi="Arial" w:cs="Arial"/>
          <w:sz w:val="24"/>
          <w:szCs w:val="24"/>
        </w:rPr>
        <w:t xml:space="preserve">Esta Sexta Sala Unitaria </w:t>
      </w:r>
      <w:r w:rsidR="00FF4C4F">
        <w:rPr>
          <w:rFonts w:ascii="Arial" w:eastAsia="Arial" w:hAnsi="Arial" w:cs="Arial"/>
          <w:sz w:val="24"/>
          <w:szCs w:val="24"/>
        </w:rPr>
        <w:t xml:space="preserve">de Primera Instancia </w:t>
      </w:r>
      <w:r>
        <w:rPr>
          <w:rFonts w:ascii="Arial" w:eastAsia="Arial" w:hAnsi="Arial" w:cs="Arial"/>
          <w:sz w:val="24"/>
          <w:szCs w:val="24"/>
        </w:rPr>
        <w:t xml:space="preserve">del Tribunal de Justicia Administrativa del Estado de Oaxaca, </w:t>
      </w:r>
      <w:r w:rsidRPr="00EA23E9">
        <w:rPr>
          <w:rFonts w:ascii="Arial" w:eastAsia="Arial" w:hAnsi="Arial" w:cs="Arial"/>
          <w:b/>
          <w:sz w:val="24"/>
          <w:szCs w:val="24"/>
        </w:rPr>
        <w:t>es competente</w:t>
      </w:r>
      <w:r>
        <w:rPr>
          <w:rFonts w:ascii="Arial" w:eastAsia="Arial" w:hAnsi="Arial" w:cs="Arial"/>
          <w:sz w:val="24"/>
          <w:szCs w:val="24"/>
        </w:rPr>
        <w:t xml:space="preserve"> para conocer y resolver el presente asunto en términos de lo dispuesto por </w:t>
      </w:r>
      <w:r>
        <w:rPr>
          <w:rFonts w:ascii="Arial" w:eastAsia="Arial" w:hAnsi="Arial" w:cs="Arial"/>
          <w:color w:val="000000"/>
          <w:sz w:val="24"/>
          <w:szCs w:val="24"/>
        </w:rPr>
        <w:t xml:space="preserve">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w:t>
      </w:r>
      <w:r w:rsidR="00FF4C4F" w:rsidRPr="00DD0F0D">
        <w:rPr>
          <w:rFonts w:ascii="Arial" w:hAnsi="Arial" w:cs="Arial"/>
          <w:color w:val="000000"/>
          <w:sz w:val="24"/>
          <w:szCs w:val="26"/>
        </w:rPr>
        <w:t>118, 119, 120 fracción I y 133 fracción I de la Ley de Procedimiento y Justicia Administrativa para el Estado de Oaxaca</w:t>
      </w:r>
      <w:r w:rsidR="00FF4C4F" w:rsidRPr="00DD0F0D">
        <w:rPr>
          <w:rFonts w:ascii="Arial" w:hAnsi="Arial" w:cs="Arial"/>
          <w:sz w:val="24"/>
          <w:szCs w:val="26"/>
        </w:rPr>
        <w:t xml:space="preserve">, por tratarse de un juicio de nulidad promovido en contra de </w:t>
      </w:r>
      <w:r w:rsidR="00EA23E9">
        <w:rPr>
          <w:rFonts w:ascii="Arial" w:eastAsia="Arial" w:hAnsi="Arial" w:cs="Arial"/>
          <w:sz w:val="24"/>
          <w:szCs w:val="24"/>
        </w:rPr>
        <w:t>autoridades administrativas</w:t>
      </w:r>
      <w:r>
        <w:rPr>
          <w:rFonts w:ascii="Arial" w:eastAsia="Arial" w:hAnsi="Arial" w:cs="Arial"/>
          <w:sz w:val="24"/>
          <w:szCs w:val="24"/>
        </w:rPr>
        <w:t xml:space="preserve"> de carácter </w:t>
      </w:r>
      <w:r w:rsidR="0093264C">
        <w:rPr>
          <w:rFonts w:ascii="Arial" w:eastAsia="Arial" w:hAnsi="Arial" w:cs="Arial"/>
          <w:sz w:val="24"/>
          <w:szCs w:val="24"/>
        </w:rPr>
        <w:t>estatal</w:t>
      </w:r>
      <w:r>
        <w:rPr>
          <w:rFonts w:ascii="Arial" w:eastAsia="Arial" w:hAnsi="Arial" w:cs="Arial"/>
          <w:sz w:val="24"/>
          <w:szCs w:val="24"/>
        </w:rPr>
        <w:t>.</w:t>
      </w:r>
    </w:p>
    <w:p w14:paraId="71BA0F6E" w14:textId="0FF92086" w:rsidR="00FF4C4F" w:rsidRPr="00AB2D9B" w:rsidRDefault="00BE3F92" w:rsidP="00BA2EA7">
      <w:pPr>
        <w:tabs>
          <w:tab w:val="left" w:pos="6946"/>
        </w:tabs>
        <w:spacing w:before="240" w:line="360" w:lineRule="auto"/>
        <w:ind w:right="-93" w:firstLine="567"/>
        <w:jc w:val="both"/>
        <w:rPr>
          <w:rFonts w:ascii="Arial" w:hAnsi="Arial" w:cs="Arial"/>
          <w:sz w:val="24"/>
          <w:szCs w:val="26"/>
        </w:rPr>
      </w:pPr>
      <w:r>
        <w:rPr>
          <w:rFonts w:ascii="Arial" w:eastAsia="Arial" w:hAnsi="Arial" w:cs="Arial"/>
          <w:b/>
          <w:sz w:val="24"/>
          <w:szCs w:val="24"/>
        </w:rPr>
        <w:t xml:space="preserve">SEGUNDO. Personalidad. </w:t>
      </w:r>
      <w:r w:rsidR="00BA2EA7" w:rsidRPr="00BA2EA7">
        <w:rPr>
          <w:rFonts w:ascii="Arial" w:hAnsi="Arial" w:cs="Arial"/>
          <w:bCs/>
          <w:sz w:val="24"/>
          <w:szCs w:val="26"/>
        </w:rPr>
        <w:t>La personalidad de las partes quedó acreditada en autos en términos de los artículos 148 y 151 de la Ley de Procedimiento y Justicia Administrativa para el Estado de Oaxaca.</w:t>
      </w:r>
      <w:r w:rsidR="00BA2EA7">
        <w:rPr>
          <w:rFonts w:ascii="Arial" w:hAnsi="Arial" w:cs="Arial"/>
          <w:sz w:val="24"/>
          <w:szCs w:val="26"/>
        </w:rPr>
        <w:t xml:space="preserve"> </w:t>
      </w:r>
    </w:p>
    <w:p w14:paraId="5D72B24C" w14:textId="74DB8727" w:rsidR="00550087" w:rsidRPr="00F11E33" w:rsidRDefault="00BE3F92" w:rsidP="00F11E33">
      <w:pPr>
        <w:spacing w:line="360" w:lineRule="auto"/>
        <w:ind w:firstLine="567"/>
        <w:jc w:val="both"/>
        <w:rPr>
          <w:rFonts w:ascii="Arial" w:eastAsia="Times New Roman" w:hAnsi="Arial" w:cs="Arial"/>
          <w:sz w:val="24"/>
          <w:szCs w:val="24"/>
          <w:lang w:val="es-ES_tradnl" w:eastAsia="es-ES"/>
        </w:rPr>
      </w:pPr>
      <w:r w:rsidRPr="00F11E33">
        <w:rPr>
          <w:rFonts w:ascii="Arial" w:eastAsia="Arial" w:hAnsi="Arial" w:cs="Arial"/>
          <w:b/>
          <w:sz w:val="24"/>
          <w:szCs w:val="24"/>
        </w:rPr>
        <w:t xml:space="preserve">TERCERO. </w:t>
      </w:r>
      <w:r w:rsidR="00550087" w:rsidRPr="00F11E33">
        <w:rPr>
          <w:rFonts w:ascii="Arial" w:eastAsia="Arial" w:hAnsi="Arial" w:cs="Arial"/>
          <w:b/>
          <w:sz w:val="24"/>
          <w:szCs w:val="24"/>
        </w:rPr>
        <w:t>Acreditación del acto impugnado.</w:t>
      </w:r>
      <w:r w:rsidR="00F11E33" w:rsidRPr="00F11E33">
        <w:rPr>
          <w:rFonts w:ascii="Arial" w:eastAsia="Times New Roman" w:hAnsi="Arial" w:cs="Arial"/>
          <w:sz w:val="24"/>
          <w:szCs w:val="24"/>
          <w:lang w:val="es-ES_tradnl" w:eastAsia="es-ES"/>
        </w:rPr>
        <w:t xml:space="preserve"> La existencia de la resolución impugnada quedó debidamente acreditada en autos en los términos de los artículos 286, 316 y 317 del Código de Procedimientos Civiles para el Estado de Oaxaca, de aplicación suple</w:t>
      </w:r>
      <w:r w:rsidR="0087243F">
        <w:rPr>
          <w:rFonts w:ascii="Arial" w:eastAsia="Times New Roman" w:hAnsi="Arial" w:cs="Arial"/>
          <w:sz w:val="24"/>
          <w:szCs w:val="24"/>
          <w:lang w:val="es-ES_tradnl" w:eastAsia="es-ES"/>
        </w:rPr>
        <w:t>toria en términos del artículo 147</w:t>
      </w:r>
      <w:r w:rsidR="00F11E33" w:rsidRPr="00F11E33">
        <w:rPr>
          <w:rFonts w:ascii="Arial" w:eastAsia="Times New Roman" w:hAnsi="Arial" w:cs="Arial"/>
          <w:sz w:val="24"/>
          <w:szCs w:val="24"/>
          <w:lang w:val="es-ES_tradnl" w:eastAsia="es-ES"/>
        </w:rPr>
        <w:t xml:space="preserve"> de la Ley de Procedimiento y Justicia Administrativa para el Estado de Oaxaca, con la exhibición </w:t>
      </w:r>
      <w:r w:rsidR="0087243F">
        <w:rPr>
          <w:rFonts w:ascii="Arial" w:eastAsia="Times New Roman" w:hAnsi="Arial" w:cs="Arial"/>
          <w:sz w:val="24"/>
          <w:szCs w:val="24"/>
          <w:lang w:val="es-ES_tradnl" w:eastAsia="es-ES"/>
        </w:rPr>
        <w:t xml:space="preserve">que hizo la accionante </w:t>
      </w:r>
      <w:r w:rsidR="00F11E33" w:rsidRPr="00F11E33">
        <w:rPr>
          <w:rFonts w:ascii="Arial" w:eastAsia="Times New Roman" w:hAnsi="Arial" w:cs="Arial"/>
          <w:sz w:val="24"/>
          <w:szCs w:val="24"/>
          <w:lang w:val="es-ES_tradnl" w:eastAsia="es-ES"/>
        </w:rPr>
        <w:t>del oficio</w:t>
      </w:r>
      <w:r w:rsidR="00804444">
        <w:rPr>
          <w:rFonts w:ascii="Arial" w:eastAsia="Times New Roman" w:hAnsi="Arial" w:cs="Arial"/>
          <w:sz w:val="24"/>
          <w:szCs w:val="24"/>
          <w:lang w:val="es-ES_tradnl" w:eastAsia="es-ES"/>
        </w:rPr>
        <w:t xml:space="preserve"> que la contiene,</w:t>
      </w:r>
      <w:r w:rsidR="0087243F">
        <w:rPr>
          <w:rFonts w:ascii="Arial" w:eastAsia="Times New Roman" w:hAnsi="Arial" w:cs="Arial"/>
          <w:sz w:val="24"/>
          <w:szCs w:val="24"/>
          <w:lang w:val="es-ES_tradnl" w:eastAsia="es-ES"/>
        </w:rPr>
        <w:t xml:space="preserve"> y</w:t>
      </w:r>
      <w:r w:rsidR="00804444">
        <w:rPr>
          <w:rFonts w:ascii="Arial" w:eastAsia="Times New Roman" w:hAnsi="Arial" w:cs="Arial"/>
          <w:sz w:val="24"/>
          <w:szCs w:val="24"/>
          <w:lang w:val="es-ES_tradnl" w:eastAsia="es-ES"/>
        </w:rPr>
        <w:t xml:space="preserve"> </w:t>
      </w:r>
      <w:r w:rsidR="00F11E33" w:rsidRPr="00F11E33">
        <w:rPr>
          <w:rFonts w:ascii="Arial" w:eastAsia="Times New Roman" w:hAnsi="Arial" w:cs="Arial"/>
          <w:sz w:val="24"/>
          <w:szCs w:val="24"/>
          <w:lang w:val="es-ES_tradnl" w:eastAsia="es-ES"/>
        </w:rPr>
        <w:t>el reconocimiento de su emisión</w:t>
      </w:r>
      <w:r w:rsidR="0087243F">
        <w:rPr>
          <w:rFonts w:ascii="Arial" w:eastAsia="Times New Roman" w:hAnsi="Arial" w:cs="Arial"/>
          <w:sz w:val="24"/>
          <w:szCs w:val="24"/>
          <w:lang w:val="es-ES_tradnl" w:eastAsia="es-ES"/>
        </w:rPr>
        <w:t xml:space="preserve"> por parte de la demandada</w:t>
      </w:r>
      <w:r w:rsidR="00F11E33" w:rsidRPr="00F11E33">
        <w:rPr>
          <w:rFonts w:ascii="Arial" w:eastAsia="Times New Roman" w:hAnsi="Arial" w:cs="Arial"/>
          <w:sz w:val="24"/>
          <w:szCs w:val="24"/>
          <w:lang w:val="es-ES_tradnl" w:eastAsia="es-ES"/>
        </w:rPr>
        <w:t>.</w:t>
      </w:r>
    </w:p>
    <w:p w14:paraId="0000001B" w14:textId="0F99F624" w:rsidR="001540EC" w:rsidRDefault="008C786E" w:rsidP="00FF4C4F">
      <w:pPr>
        <w:spacing w:line="360" w:lineRule="auto"/>
        <w:ind w:firstLine="567"/>
        <w:jc w:val="both"/>
        <w:rPr>
          <w:rFonts w:ascii="Arial" w:eastAsia="Arial" w:hAnsi="Arial" w:cs="Arial"/>
          <w:sz w:val="24"/>
          <w:szCs w:val="24"/>
        </w:rPr>
      </w:pPr>
      <w:r>
        <w:rPr>
          <w:rFonts w:ascii="Arial" w:eastAsia="Arial" w:hAnsi="Arial" w:cs="Arial"/>
          <w:b/>
          <w:sz w:val="24"/>
          <w:szCs w:val="24"/>
        </w:rPr>
        <w:lastRenderedPageBreak/>
        <w:t xml:space="preserve">CUARTO. </w:t>
      </w:r>
      <w:r w:rsidR="00BE3F92">
        <w:rPr>
          <w:rFonts w:ascii="Arial" w:eastAsia="Arial" w:hAnsi="Arial" w:cs="Arial"/>
          <w:b/>
          <w:sz w:val="24"/>
          <w:szCs w:val="24"/>
        </w:rPr>
        <w:t>Causales de</w:t>
      </w:r>
      <w:r w:rsidR="00BE3F92">
        <w:rPr>
          <w:rFonts w:ascii="Arial" w:eastAsia="Arial" w:hAnsi="Arial" w:cs="Arial"/>
          <w:sz w:val="24"/>
          <w:szCs w:val="24"/>
        </w:rPr>
        <w:t xml:space="preserve"> </w:t>
      </w:r>
      <w:r w:rsidR="00BE3F92">
        <w:rPr>
          <w:rFonts w:ascii="Arial" w:eastAsia="Arial" w:hAnsi="Arial" w:cs="Arial"/>
          <w:b/>
          <w:sz w:val="24"/>
          <w:szCs w:val="24"/>
        </w:rPr>
        <w:t xml:space="preserve">improcedencia y sobreseimiento. </w:t>
      </w:r>
      <w:r w:rsidR="00DE17F5" w:rsidRPr="00DE17F5">
        <w:rPr>
          <w:rFonts w:ascii="Arial" w:eastAsia="Arial" w:hAnsi="Arial" w:cs="Arial"/>
          <w:sz w:val="24"/>
          <w:szCs w:val="24"/>
        </w:rPr>
        <w:t>L</w:t>
      </w:r>
      <w:r w:rsidR="00BE3F92">
        <w:rPr>
          <w:rFonts w:ascii="Arial" w:eastAsia="Arial" w:hAnsi="Arial" w:cs="Arial"/>
          <w:sz w:val="24"/>
          <w:szCs w:val="24"/>
        </w:rPr>
        <w:t>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sidR="00BE3F92">
        <w:rPr>
          <w:rFonts w:ascii="Arial" w:eastAsia="Arial" w:hAnsi="Arial" w:cs="Arial"/>
          <w:sz w:val="24"/>
          <w:szCs w:val="24"/>
          <w:vertAlign w:val="superscript"/>
        </w:rPr>
        <w:footnoteReference w:id="1"/>
      </w:r>
      <w:r w:rsidR="00BE3F92">
        <w:rPr>
          <w:rFonts w:ascii="Arial" w:eastAsia="Arial" w:hAnsi="Arial" w:cs="Arial"/>
          <w:sz w:val="24"/>
          <w:szCs w:val="24"/>
        </w:rPr>
        <w:t>, es el deber de las autoridades ajustarse a los mecanismos jurídicos establecidos por el legislador para el ejercicio de jurisdicción.</w:t>
      </w:r>
    </w:p>
    <w:p w14:paraId="0000001C" w14:textId="531214D8"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Por esta razón, se estima que las causales de improcedencia y sobreseimiento del juicio, al ser de orden público, </w:t>
      </w:r>
      <w:r w:rsidR="00DE17F5">
        <w:rPr>
          <w:rFonts w:ascii="Arial" w:eastAsia="Arial" w:hAnsi="Arial" w:cs="Arial"/>
          <w:sz w:val="24"/>
          <w:szCs w:val="24"/>
        </w:rPr>
        <w:t>son de estudio preferente</w:t>
      </w:r>
      <w:r>
        <w:rPr>
          <w:rFonts w:ascii="Arial" w:eastAsia="Arial" w:hAnsi="Arial" w:cs="Arial"/>
          <w:sz w:val="24"/>
          <w:szCs w:val="24"/>
        </w:rPr>
        <w:t>, ya que, de actualizarse las hipótesis normativas, ello impide la resolución de fondo del asunto y deberá decretarse su sobreseimiento,</w:t>
      </w:r>
      <w:r w:rsidR="00780887">
        <w:rPr>
          <w:rFonts w:ascii="Arial" w:eastAsia="Arial" w:hAnsi="Arial" w:cs="Arial"/>
          <w:sz w:val="24"/>
          <w:szCs w:val="24"/>
        </w:rPr>
        <w:t xml:space="preserve"> en términos de los artículos 161 y 16</w:t>
      </w:r>
      <w:r>
        <w:rPr>
          <w:rFonts w:ascii="Arial" w:eastAsia="Arial" w:hAnsi="Arial" w:cs="Arial"/>
          <w:sz w:val="24"/>
          <w:szCs w:val="24"/>
        </w:rPr>
        <w:t>2, de la Ley de la materia.</w:t>
      </w:r>
    </w:p>
    <w:p w14:paraId="292F0E61" w14:textId="3860D5E2" w:rsidR="008121A1" w:rsidRPr="008121A1" w:rsidRDefault="0087243F" w:rsidP="008121A1">
      <w:pPr>
        <w:spacing w:line="360" w:lineRule="auto"/>
        <w:ind w:right="51" w:firstLine="567"/>
        <w:jc w:val="both"/>
        <w:rPr>
          <w:rFonts w:ascii="Arial" w:eastAsia="Arial" w:hAnsi="Arial" w:cs="Arial"/>
          <w:b/>
          <w:sz w:val="24"/>
          <w:szCs w:val="24"/>
        </w:rPr>
      </w:pPr>
      <w:r>
        <w:rPr>
          <w:rFonts w:ascii="Arial" w:eastAsia="Arial" w:hAnsi="Arial" w:cs="Arial"/>
          <w:sz w:val="24"/>
          <w:szCs w:val="24"/>
        </w:rPr>
        <w:t>Sin embargo</w:t>
      </w:r>
      <w:r w:rsidR="0020184C">
        <w:rPr>
          <w:rFonts w:ascii="Arial" w:eastAsia="Arial" w:hAnsi="Arial" w:cs="Arial"/>
          <w:sz w:val="24"/>
          <w:szCs w:val="24"/>
        </w:rPr>
        <w:t>,</w:t>
      </w:r>
      <w:r>
        <w:rPr>
          <w:rFonts w:ascii="Arial" w:eastAsia="Arial" w:hAnsi="Arial" w:cs="Arial"/>
          <w:sz w:val="24"/>
          <w:szCs w:val="24"/>
        </w:rPr>
        <w:t xml:space="preserve"> del análisis que se realiza al presente asunto, no se advierte </w:t>
      </w:r>
      <w:r w:rsidR="00056A3F">
        <w:rPr>
          <w:rFonts w:ascii="Arial" w:eastAsia="Arial" w:hAnsi="Arial" w:cs="Arial"/>
          <w:sz w:val="24"/>
          <w:szCs w:val="24"/>
        </w:rPr>
        <w:t>se</w:t>
      </w:r>
      <w:r>
        <w:rPr>
          <w:rFonts w:ascii="Arial" w:eastAsia="Arial" w:hAnsi="Arial" w:cs="Arial"/>
          <w:sz w:val="24"/>
          <w:szCs w:val="24"/>
        </w:rPr>
        <w:t xml:space="preserve"> actualice</w:t>
      </w:r>
      <w:r w:rsidR="0020184C">
        <w:rPr>
          <w:rFonts w:ascii="Arial" w:eastAsia="Arial" w:hAnsi="Arial" w:cs="Arial"/>
          <w:sz w:val="24"/>
          <w:szCs w:val="24"/>
        </w:rPr>
        <w:t xml:space="preserve"> alguna</w:t>
      </w:r>
      <w:r w:rsidR="004A11CF">
        <w:rPr>
          <w:rFonts w:ascii="Arial" w:eastAsia="Arial" w:hAnsi="Arial" w:cs="Arial"/>
          <w:sz w:val="24"/>
          <w:szCs w:val="24"/>
        </w:rPr>
        <w:t xml:space="preserve"> </w:t>
      </w:r>
      <w:r w:rsidR="0020184C">
        <w:rPr>
          <w:rFonts w:ascii="Arial" w:eastAsia="Arial" w:hAnsi="Arial" w:cs="Arial"/>
          <w:sz w:val="24"/>
          <w:szCs w:val="24"/>
        </w:rPr>
        <w:t xml:space="preserve">de </w:t>
      </w:r>
      <w:r w:rsidR="004A11CF">
        <w:rPr>
          <w:rFonts w:ascii="Arial" w:eastAsia="Arial" w:hAnsi="Arial" w:cs="Arial"/>
          <w:sz w:val="24"/>
          <w:szCs w:val="24"/>
        </w:rPr>
        <w:t>la</w:t>
      </w:r>
      <w:r w:rsidR="0020184C">
        <w:rPr>
          <w:rFonts w:ascii="Arial" w:eastAsia="Arial" w:hAnsi="Arial" w:cs="Arial"/>
          <w:sz w:val="24"/>
          <w:szCs w:val="24"/>
        </w:rPr>
        <w:t>s</w:t>
      </w:r>
      <w:r w:rsidR="004A11CF">
        <w:rPr>
          <w:rFonts w:ascii="Arial" w:eastAsia="Arial" w:hAnsi="Arial" w:cs="Arial"/>
          <w:sz w:val="24"/>
          <w:szCs w:val="24"/>
        </w:rPr>
        <w:t xml:space="preserve"> causal</w:t>
      </w:r>
      <w:r w:rsidR="0020184C">
        <w:rPr>
          <w:rFonts w:ascii="Arial" w:eastAsia="Arial" w:hAnsi="Arial" w:cs="Arial"/>
          <w:sz w:val="24"/>
          <w:szCs w:val="24"/>
        </w:rPr>
        <w:t>es</w:t>
      </w:r>
      <w:r w:rsidR="004A11CF">
        <w:rPr>
          <w:rFonts w:ascii="Arial" w:eastAsia="Arial" w:hAnsi="Arial" w:cs="Arial"/>
          <w:sz w:val="24"/>
          <w:szCs w:val="24"/>
        </w:rPr>
        <w:t xml:space="preserve"> </w:t>
      </w:r>
      <w:r w:rsidR="00056A3F">
        <w:rPr>
          <w:rFonts w:ascii="Arial" w:eastAsia="Arial" w:hAnsi="Arial" w:cs="Arial"/>
          <w:sz w:val="24"/>
          <w:szCs w:val="24"/>
        </w:rPr>
        <w:t>de improcedencia y sobreseimiento</w:t>
      </w:r>
      <w:r w:rsidR="004A11CF">
        <w:rPr>
          <w:rFonts w:ascii="Arial" w:eastAsia="Arial" w:hAnsi="Arial" w:cs="Arial"/>
          <w:sz w:val="24"/>
          <w:szCs w:val="24"/>
        </w:rPr>
        <w:t xml:space="preserve"> que dispone el artículo </w:t>
      </w:r>
      <w:r w:rsidR="004A11CF" w:rsidRPr="004A11CF">
        <w:rPr>
          <w:rFonts w:ascii="Arial" w:eastAsia="Arial" w:hAnsi="Arial" w:cs="Arial"/>
          <w:sz w:val="24"/>
          <w:szCs w:val="24"/>
        </w:rPr>
        <w:t>161 de la Ley de Procedimiento y Justicia Administrativa para el Estado de Oaxaca</w:t>
      </w:r>
      <w:r w:rsidR="00056A3F">
        <w:rPr>
          <w:rFonts w:ascii="Arial" w:eastAsia="Arial" w:hAnsi="Arial" w:cs="Arial"/>
          <w:sz w:val="24"/>
          <w:szCs w:val="24"/>
        </w:rPr>
        <w:t xml:space="preserve">, por lo que </w:t>
      </w:r>
      <w:r w:rsidR="00056A3F">
        <w:rPr>
          <w:rFonts w:ascii="Arial" w:eastAsia="Arial" w:hAnsi="Arial" w:cs="Arial"/>
          <w:b/>
          <w:sz w:val="24"/>
          <w:szCs w:val="24"/>
        </w:rPr>
        <w:t>NO SE SOBRESEE EL JUICIO.</w:t>
      </w:r>
    </w:p>
    <w:p w14:paraId="60423F61" w14:textId="4F8CBDEB" w:rsidR="002B0A5A" w:rsidRPr="00926325" w:rsidRDefault="00361A42" w:rsidP="00926325">
      <w:pPr>
        <w:spacing w:before="240" w:line="360" w:lineRule="auto"/>
        <w:ind w:firstLine="567"/>
        <w:jc w:val="both"/>
        <w:rPr>
          <w:rFonts w:ascii="Arial" w:eastAsia="Arial" w:hAnsi="Arial" w:cs="Arial"/>
          <w:b/>
          <w:sz w:val="24"/>
          <w:szCs w:val="24"/>
        </w:rPr>
      </w:pPr>
      <w:r>
        <w:rPr>
          <w:rFonts w:ascii="Arial" w:eastAsia="Arial" w:hAnsi="Arial" w:cs="Arial"/>
          <w:b/>
          <w:sz w:val="24"/>
          <w:szCs w:val="24"/>
        </w:rPr>
        <w:t>QUINTO</w:t>
      </w:r>
      <w:r w:rsidR="008121A1">
        <w:rPr>
          <w:rFonts w:ascii="Arial" w:eastAsia="Arial" w:hAnsi="Arial" w:cs="Arial"/>
          <w:b/>
          <w:sz w:val="24"/>
          <w:szCs w:val="24"/>
        </w:rPr>
        <w:t xml:space="preserve">. </w:t>
      </w:r>
      <w:r w:rsidR="003D64BD">
        <w:rPr>
          <w:rFonts w:ascii="Arial" w:eastAsia="Arial" w:hAnsi="Arial" w:cs="Arial"/>
          <w:b/>
          <w:sz w:val="24"/>
          <w:szCs w:val="24"/>
        </w:rPr>
        <w:t>Fijación de los puntos controvertidos.</w:t>
      </w:r>
      <w:r w:rsidR="00D2518A">
        <w:rPr>
          <w:rFonts w:ascii="Arial" w:eastAsia="Arial" w:hAnsi="Arial" w:cs="Arial"/>
          <w:b/>
          <w:sz w:val="24"/>
          <w:szCs w:val="24"/>
        </w:rPr>
        <w:t xml:space="preserve"> </w:t>
      </w:r>
      <w:r w:rsidR="00D2518A" w:rsidRPr="00BF7EC7">
        <w:rPr>
          <w:rFonts w:ascii="Arial" w:eastAsia="Times New Roman" w:hAnsi="Arial" w:cs="Arial"/>
          <w:bCs/>
          <w:sz w:val="24"/>
          <w:szCs w:val="26"/>
          <w:lang w:eastAsia="es-ES"/>
        </w:rPr>
        <w:t xml:space="preserve">De conformidad con lo establecido en el artículo 207 fracción I de la Ley </w:t>
      </w:r>
      <w:r w:rsidR="002F4FF2">
        <w:rPr>
          <w:rFonts w:ascii="Arial" w:eastAsia="Times New Roman" w:hAnsi="Arial" w:cs="Arial"/>
          <w:bCs/>
          <w:sz w:val="24"/>
          <w:szCs w:val="26"/>
          <w:lang w:eastAsia="es-ES"/>
        </w:rPr>
        <w:t>de la m</w:t>
      </w:r>
      <w:r w:rsidR="00D2518A" w:rsidRPr="00BF7EC7">
        <w:rPr>
          <w:rFonts w:ascii="Arial" w:eastAsia="Times New Roman" w:hAnsi="Arial" w:cs="Arial"/>
          <w:bCs/>
          <w:sz w:val="24"/>
          <w:szCs w:val="26"/>
          <w:lang w:eastAsia="es-ES"/>
        </w:rPr>
        <w:t xml:space="preserve">ateria, al </w:t>
      </w:r>
      <w:r w:rsidR="00B36FEF">
        <w:rPr>
          <w:rFonts w:ascii="Arial" w:eastAsia="Times New Roman" w:hAnsi="Arial" w:cs="Arial"/>
          <w:bCs/>
          <w:sz w:val="24"/>
          <w:szCs w:val="26"/>
          <w:lang w:eastAsia="es-ES"/>
        </w:rPr>
        <w:t>momento de dictarse sentencia la</w:t>
      </w:r>
      <w:r w:rsidR="00B7534A">
        <w:rPr>
          <w:rFonts w:ascii="Arial" w:eastAsia="Times New Roman" w:hAnsi="Arial" w:cs="Arial"/>
          <w:bCs/>
          <w:sz w:val="24"/>
          <w:szCs w:val="26"/>
          <w:lang w:eastAsia="es-ES"/>
        </w:rPr>
        <w:t xml:space="preserve"> </w:t>
      </w:r>
      <w:r w:rsidR="00D2518A" w:rsidRPr="00BF7EC7">
        <w:rPr>
          <w:rFonts w:ascii="Arial" w:eastAsia="Times New Roman" w:hAnsi="Arial" w:cs="Arial"/>
          <w:bCs/>
          <w:sz w:val="24"/>
          <w:szCs w:val="26"/>
          <w:lang w:eastAsia="es-ES"/>
        </w:rPr>
        <w:t>Juzgador</w:t>
      </w:r>
      <w:r w:rsidR="00B36FEF">
        <w:rPr>
          <w:rFonts w:ascii="Arial" w:eastAsia="Times New Roman" w:hAnsi="Arial" w:cs="Arial"/>
          <w:bCs/>
          <w:sz w:val="24"/>
          <w:szCs w:val="26"/>
          <w:lang w:eastAsia="es-ES"/>
        </w:rPr>
        <w:t>a</w:t>
      </w:r>
      <w:r w:rsidR="00D2518A" w:rsidRPr="00BF7EC7">
        <w:rPr>
          <w:rFonts w:ascii="Arial" w:eastAsia="Times New Roman" w:hAnsi="Arial" w:cs="Arial"/>
          <w:bCs/>
          <w:sz w:val="24"/>
          <w:szCs w:val="26"/>
          <w:lang w:eastAsia="es-ES"/>
        </w:rPr>
        <w:t xml:space="preserve"> deberá hacer una fijación clara y precisa de los punto</w:t>
      </w:r>
      <w:r w:rsidR="00D2518A">
        <w:rPr>
          <w:rFonts w:ascii="Arial" w:eastAsia="Times New Roman" w:hAnsi="Arial" w:cs="Arial"/>
          <w:bCs/>
          <w:sz w:val="24"/>
          <w:szCs w:val="26"/>
          <w:lang w:eastAsia="es-ES"/>
        </w:rPr>
        <w:t>s controvertidos por las partes.</w:t>
      </w:r>
    </w:p>
    <w:p w14:paraId="2F9F7D72" w14:textId="574F8D34" w:rsidR="00061786" w:rsidRDefault="00B36FEF"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En ese sentido, l</w:t>
      </w:r>
      <w:r w:rsidR="002B0A5A">
        <w:rPr>
          <w:rFonts w:ascii="Arial" w:eastAsia="Times New Roman" w:hAnsi="Arial" w:cs="Arial"/>
          <w:bCs/>
          <w:sz w:val="24"/>
          <w:szCs w:val="26"/>
          <w:lang w:eastAsia="es-ES"/>
        </w:rPr>
        <w:t xml:space="preserve">a </w:t>
      </w:r>
      <w:r w:rsidR="002B0A5A" w:rsidRPr="00B36FEF">
        <w:rPr>
          <w:rFonts w:ascii="Arial" w:eastAsia="Times New Roman" w:hAnsi="Arial" w:cs="Arial"/>
          <w:b/>
          <w:bCs/>
          <w:sz w:val="24"/>
          <w:szCs w:val="26"/>
          <w:lang w:eastAsia="es-ES"/>
        </w:rPr>
        <w:t>parte actora</w:t>
      </w:r>
      <w:r w:rsidR="002B0A5A">
        <w:rPr>
          <w:rFonts w:ascii="Arial" w:eastAsia="Times New Roman" w:hAnsi="Arial" w:cs="Arial"/>
          <w:bCs/>
          <w:sz w:val="24"/>
          <w:szCs w:val="26"/>
          <w:lang w:eastAsia="es-ES"/>
        </w:rPr>
        <w:t xml:space="preserve"> impu</w:t>
      </w:r>
      <w:r w:rsidR="00E6218D">
        <w:rPr>
          <w:rFonts w:ascii="Arial" w:eastAsia="Times New Roman" w:hAnsi="Arial" w:cs="Arial"/>
          <w:bCs/>
          <w:sz w:val="24"/>
          <w:szCs w:val="26"/>
          <w:lang w:eastAsia="es-ES"/>
        </w:rPr>
        <w:t xml:space="preserve">gnó en su escrito de demanda, </w:t>
      </w:r>
      <w:r w:rsidR="004D3D77">
        <w:rPr>
          <w:rFonts w:ascii="Arial" w:eastAsia="Arial" w:hAnsi="Arial" w:cs="Arial"/>
          <w:sz w:val="24"/>
          <w:szCs w:val="24"/>
        </w:rPr>
        <w:t>la resolución de veintiocho de octubre de dos mil diecinueve, dicta</w:t>
      </w:r>
      <w:r w:rsidR="003B5DDB">
        <w:rPr>
          <w:rFonts w:ascii="Arial" w:eastAsia="Arial" w:hAnsi="Arial" w:cs="Arial"/>
          <w:sz w:val="24"/>
          <w:szCs w:val="24"/>
        </w:rPr>
        <w:t>da</w:t>
      </w:r>
      <w:r w:rsidR="004D3D77">
        <w:rPr>
          <w:rFonts w:ascii="Arial" w:eastAsia="Arial" w:hAnsi="Arial" w:cs="Arial"/>
          <w:sz w:val="24"/>
          <w:szCs w:val="24"/>
        </w:rPr>
        <w:t xml:space="preserve"> en el expediente administrativo </w:t>
      </w:r>
      <w:r w:rsidR="005443A0">
        <w:rPr>
          <w:rFonts w:ascii="Arial" w:eastAsia="Arial" w:hAnsi="Arial" w:cs="Arial"/>
          <w:color w:val="FF0000"/>
          <w:sz w:val="24"/>
          <w:szCs w:val="24"/>
        </w:rPr>
        <w:t>**********</w:t>
      </w:r>
      <w:r w:rsidR="004D3D77" w:rsidRPr="004D3D77">
        <w:rPr>
          <w:rFonts w:ascii="Arial" w:eastAsia="Arial" w:hAnsi="Arial" w:cs="Arial"/>
          <w:color w:val="FF0000"/>
          <w:sz w:val="24"/>
          <w:szCs w:val="24"/>
        </w:rPr>
        <w:t xml:space="preserve"> </w:t>
      </w:r>
      <w:r w:rsidR="004C1DE3">
        <w:rPr>
          <w:rFonts w:ascii="Arial" w:eastAsia="Arial" w:hAnsi="Arial" w:cs="Arial"/>
          <w:sz w:val="24"/>
          <w:szCs w:val="24"/>
        </w:rPr>
        <w:t>por la</w:t>
      </w:r>
      <w:r w:rsidR="004D3D77">
        <w:rPr>
          <w:rFonts w:ascii="Arial" w:eastAsia="Arial" w:hAnsi="Arial" w:cs="Arial"/>
          <w:sz w:val="24"/>
          <w:szCs w:val="24"/>
        </w:rPr>
        <w:t xml:space="preserve"> Juez</w:t>
      </w:r>
      <w:r w:rsidR="004C1DE3">
        <w:rPr>
          <w:rFonts w:ascii="Arial" w:eastAsia="Arial" w:hAnsi="Arial" w:cs="Arial"/>
          <w:sz w:val="24"/>
          <w:szCs w:val="24"/>
        </w:rPr>
        <w:t>a</w:t>
      </w:r>
      <w:r w:rsidR="004D3D77">
        <w:rPr>
          <w:rFonts w:ascii="Arial" w:eastAsia="Arial" w:hAnsi="Arial" w:cs="Arial"/>
          <w:sz w:val="24"/>
          <w:szCs w:val="24"/>
        </w:rPr>
        <w:t xml:space="preserve"> Calificador</w:t>
      </w:r>
      <w:r w:rsidR="004C1DE3">
        <w:rPr>
          <w:rFonts w:ascii="Arial" w:eastAsia="Arial" w:hAnsi="Arial" w:cs="Arial"/>
          <w:sz w:val="24"/>
          <w:szCs w:val="24"/>
        </w:rPr>
        <w:t>a Especializada adscrita</w:t>
      </w:r>
      <w:r w:rsidR="004D3D77">
        <w:rPr>
          <w:rFonts w:ascii="Arial" w:eastAsia="Arial" w:hAnsi="Arial" w:cs="Arial"/>
          <w:sz w:val="24"/>
          <w:szCs w:val="24"/>
        </w:rPr>
        <w:t xml:space="preserve"> a la Alcaldía Municipal de Oaxaca de Juárez, mediante el cual determina innecesario agotar en todas sus etapas el procedimiento administrativo, y ordena dar por concluido el mismo y manda a archivarlo como asunto total y definitivamente concluido</w:t>
      </w:r>
      <w:r w:rsidR="00061786">
        <w:rPr>
          <w:rFonts w:ascii="Arial" w:eastAsia="Times New Roman" w:hAnsi="Arial" w:cs="Arial"/>
          <w:bCs/>
          <w:sz w:val="24"/>
          <w:szCs w:val="26"/>
          <w:lang w:eastAsia="es-ES"/>
        </w:rPr>
        <w:t xml:space="preserve">; procedimiento que </w:t>
      </w:r>
      <w:r w:rsidR="004C1DE3">
        <w:rPr>
          <w:rFonts w:ascii="Arial" w:eastAsia="Times New Roman" w:hAnsi="Arial" w:cs="Arial"/>
          <w:bCs/>
          <w:sz w:val="24"/>
          <w:szCs w:val="26"/>
          <w:lang w:eastAsia="es-ES"/>
        </w:rPr>
        <w:t>dio</w:t>
      </w:r>
      <w:r w:rsidR="00061786">
        <w:rPr>
          <w:rFonts w:ascii="Arial" w:eastAsia="Times New Roman" w:hAnsi="Arial" w:cs="Arial"/>
          <w:bCs/>
          <w:sz w:val="24"/>
          <w:szCs w:val="26"/>
          <w:lang w:eastAsia="es-ES"/>
        </w:rPr>
        <w:t xml:space="preserve"> inicio con la comparecencia espontánea y declaración de hechos de la C. </w:t>
      </w:r>
      <w:r w:rsidR="005443A0">
        <w:rPr>
          <w:rFonts w:ascii="Arial" w:eastAsia="Times New Roman" w:hAnsi="Arial" w:cs="Arial"/>
          <w:bCs/>
          <w:color w:val="FF0000"/>
          <w:sz w:val="24"/>
          <w:szCs w:val="26"/>
          <w:lang w:eastAsia="es-ES"/>
        </w:rPr>
        <w:t>**********</w:t>
      </w:r>
      <w:r w:rsidR="00061786" w:rsidRPr="00061786">
        <w:rPr>
          <w:rFonts w:ascii="Arial" w:eastAsia="Times New Roman" w:hAnsi="Arial" w:cs="Arial"/>
          <w:bCs/>
          <w:color w:val="FF0000"/>
          <w:sz w:val="24"/>
          <w:szCs w:val="26"/>
          <w:lang w:eastAsia="es-ES"/>
        </w:rPr>
        <w:t xml:space="preserve"> </w:t>
      </w:r>
      <w:r w:rsidR="00061786">
        <w:rPr>
          <w:rFonts w:ascii="Arial" w:eastAsia="Times New Roman" w:hAnsi="Arial" w:cs="Arial"/>
          <w:bCs/>
          <w:sz w:val="24"/>
          <w:szCs w:val="26"/>
          <w:lang w:eastAsia="es-ES"/>
        </w:rPr>
        <w:t>en la que denunció lo siguiente</w:t>
      </w:r>
      <w:r w:rsidR="00667804">
        <w:rPr>
          <w:rFonts w:ascii="Arial" w:eastAsia="Times New Roman" w:hAnsi="Arial" w:cs="Arial"/>
          <w:bCs/>
          <w:sz w:val="24"/>
          <w:szCs w:val="26"/>
          <w:lang w:eastAsia="es-ES"/>
        </w:rPr>
        <w:t xml:space="preserve"> (foja 52 de autos)</w:t>
      </w:r>
      <w:r w:rsidR="00061786">
        <w:rPr>
          <w:rFonts w:ascii="Arial" w:eastAsia="Times New Roman" w:hAnsi="Arial" w:cs="Arial"/>
          <w:bCs/>
          <w:sz w:val="24"/>
          <w:szCs w:val="26"/>
          <w:lang w:eastAsia="es-ES"/>
        </w:rPr>
        <w:t>:</w:t>
      </w:r>
    </w:p>
    <w:p w14:paraId="62F61424" w14:textId="16E46D06" w:rsidR="00C84A0D" w:rsidRPr="00C22642" w:rsidRDefault="00061786" w:rsidP="00C22642">
      <w:pPr>
        <w:spacing w:after="0" w:line="240" w:lineRule="auto"/>
        <w:ind w:left="567" w:right="335"/>
        <w:jc w:val="both"/>
        <w:rPr>
          <w:rFonts w:ascii="Arial" w:eastAsia="Times New Roman" w:hAnsi="Arial" w:cs="Arial"/>
          <w:bCs/>
          <w:lang w:eastAsia="es-ES"/>
        </w:rPr>
      </w:pPr>
      <w:r w:rsidRPr="00C22642">
        <w:rPr>
          <w:rFonts w:ascii="Arial" w:eastAsia="Times New Roman" w:hAnsi="Arial" w:cs="Arial"/>
          <w:bCs/>
          <w:lang w:eastAsia="es-ES"/>
        </w:rPr>
        <w:t xml:space="preserve">“…en el domicilio ubicado en la calle de </w:t>
      </w:r>
      <w:r w:rsidR="005443A0">
        <w:rPr>
          <w:rFonts w:ascii="Arial" w:eastAsia="Times New Roman" w:hAnsi="Arial" w:cs="Arial"/>
          <w:bCs/>
          <w:lang w:eastAsia="es-ES"/>
        </w:rPr>
        <w:t>**********</w:t>
      </w:r>
      <w:r w:rsidRPr="00C22642">
        <w:rPr>
          <w:rFonts w:ascii="Arial" w:eastAsia="Times New Roman" w:hAnsi="Arial" w:cs="Arial"/>
          <w:bCs/>
          <w:lang w:eastAsia="es-ES"/>
        </w:rPr>
        <w:t xml:space="preserve">, Oaxaca de </w:t>
      </w:r>
      <w:r w:rsidR="00C22642" w:rsidRPr="00C22642">
        <w:rPr>
          <w:rFonts w:ascii="Arial" w:eastAsia="Times New Roman" w:hAnsi="Arial" w:cs="Arial"/>
          <w:bCs/>
          <w:lang w:eastAsia="es-ES"/>
        </w:rPr>
        <w:t>Juárez</w:t>
      </w:r>
      <w:r w:rsidRPr="00C22642">
        <w:rPr>
          <w:rFonts w:ascii="Arial" w:eastAsia="Times New Roman" w:hAnsi="Arial" w:cs="Arial"/>
          <w:bCs/>
          <w:lang w:eastAsia="es-ES"/>
        </w:rPr>
        <w:t xml:space="preserve"> Oaxaca, como referencia se encuentra a tres casas </w:t>
      </w:r>
      <w:r w:rsidR="005443A0">
        <w:rPr>
          <w:rFonts w:ascii="Arial" w:eastAsia="Times New Roman" w:hAnsi="Arial" w:cs="Arial"/>
          <w:bCs/>
          <w:lang w:eastAsia="es-ES"/>
        </w:rPr>
        <w:t>del **********</w:t>
      </w:r>
      <w:r w:rsidRPr="00C22642">
        <w:rPr>
          <w:rFonts w:ascii="Arial" w:eastAsia="Times New Roman" w:hAnsi="Arial" w:cs="Arial"/>
          <w:bCs/>
          <w:lang w:eastAsia="es-ES"/>
        </w:rPr>
        <w:t xml:space="preserve">; los </w:t>
      </w:r>
      <w:r w:rsidRPr="00C22642">
        <w:rPr>
          <w:rFonts w:ascii="Arial" w:eastAsia="Times New Roman" w:hAnsi="Arial" w:cs="Arial"/>
          <w:bCs/>
          <w:lang w:eastAsia="es-ES"/>
        </w:rPr>
        <w:lastRenderedPageBreak/>
        <w:t>propietarios tienen tres perros: uno de ellos color negro</w:t>
      </w:r>
      <w:r w:rsidR="003B5DDB">
        <w:rPr>
          <w:rFonts w:ascii="Arial" w:eastAsia="Times New Roman" w:hAnsi="Arial" w:cs="Arial"/>
          <w:bCs/>
          <w:lang w:eastAsia="es-ES"/>
        </w:rPr>
        <w:t>,</w:t>
      </w:r>
      <w:r w:rsidRPr="00C22642">
        <w:rPr>
          <w:rFonts w:ascii="Arial" w:eastAsia="Times New Roman" w:hAnsi="Arial" w:cs="Arial"/>
          <w:bCs/>
          <w:lang w:eastAsia="es-ES"/>
        </w:rPr>
        <w:t xml:space="preserve"> peludo, talla muy grande; el segundo un perro talla pequeña</w:t>
      </w:r>
      <w:r w:rsidR="00FD7602" w:rsidRPr="00C22642">
        <w:rPr>
          <w:rFonts w:ascii="Arial" w:eastAsia="Times New Roman" w:hAnsi="Arial" w:cs="Arial"/>
          <w:bCs/>
          <w:lang w:eastAsia="es-ES"/>
        </w:rPr>
        <w:t>, color negro, peludo; y un perro color blanco</w:t>
      </w:r>
      <w:r w:rsidR="003B5DDB">
        <w:rPr>
          <w:rFonts w:ascii="Arial" w:eastAsia="Times New Roman" w:hAnsi="Arial" w:cs="Arial"/>
          <w:bCs/>
          <w:lang w:eastAsia="es-ES"/>
        </w:rPr>
        <w:t>,</w:t>
      </w:r>
      <w:r w:rsidR="00FD7602" w:rsidRPr="00C22642">
        <w:rPr>
          <w:rFonts w:ascii="Arial" w:eastAsia="Times New Roman" w:hAnsi="Arial" w:cs="Arial"/>
          <w:bCs/>
          <w:lang w:eastAsia="es-ES"/>
        </w:rPr>
        <w:t xml:space="preserve"> talla pequeña de pelaje chinito;</w:t>
      </w:r>
      <w:r w:rsidR="00C22642" w:rsidRPr="00C22642">
        <w:rPr>
          <w:rFonts w:ascii="Arial" w:eastAsia="Times New Roman" w:hAnsi="Arial" w:cs="Arial"/>
          <w:bCs/>
          <w:lang w:eastAsia="es-ES"/>
        </w:rPr>
        <w:t xml:space="preserve"> </w:t>
      </w:r>
      <w:r w:rsidR="00FD7602" w:rsidRPr="00C22642">
        <w:rPr>
          <w:rFonts w:ascii="Arial" w:eastAsia="Times New Roman" w:hAnsi="Arial" w:cs="Arial"/>
          <w:bCs/>
          <w:lang w:eastAsia="es-ES"/>
        </w:rPr>
        <w:t>los tres perros sin esterilizar, sin vacunar y sin desparasitar…”</w:t>
      </w:r>
    </w:p>
    <w:p w14:paraId="66AD28ED" w14:textId="5437374D" w:rsidR="00667804" w:rsidRDefault="00667804"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Manifestando como pretensión del juicio, que se declare la nulidad de la resolución impugnada, y se ordene a la autoridad demandada dicte otra en la que se protejan los derechos de las </w:t>
      </w:r>
      <w:r w:rsidR="004C1DE3">
        <w:rPr>
          <w:rFonts w:ascii="Arial" w:eastAsia="Times New Roman" w:hAnsi="Arial" w:cs="Arial"/>
          <w:bCs/>
          <w:sz w:val="24"/>
          <w:szCs w:val="26"/>
          <w:lang w:eastAsia="es-ES"/>
        </w:rPr>
        <w:t>ma</w:t>
      </w:r>
      <w:r w:rsidR="005443A0">
        <w:rPr>
          <w:rFonts w:ascii="Arial" w:eastAsia="Times New Roman" w:hAnsi="Arial" w:cs="Arial"/>
          <w:bCs/>
          <w:sz w:val="24"/>
          <w:szCs w:val="26"/>
          <w:lang w:eastAsia="es-ES"/>
        </w:rPr>
        <w:t>s</w:t>
      </w:r>
      <w:r w:rsidR="004C1DE3">
        <w:rPr>
          <w:rFonts w:ascii="Arial" w:eastAsia="Times New Roman" w:hAnsi="Arial" w:cs="Arial"/>
          <w:bCs/>
          <w:sz w:val="24"/>
          <w:szCs w:val="26"/>
          <w:lang w:eastAsia="es-ES"/>
        </w:rPr>
        <w:t>cotas</w:t>
      </w:r>
      <w:r>
        <w:rPr>
          <w:rFonts w:ascii="Arial" w:eastAsia="Times New Roman" w:hAnsi="Arial" w:cs="Arial"/>
          <w:bCs/>
          <w:sz w:val="24"/>
          <w:szCs w:val="26"/>
          <w:lang w:eastAsia="es-ES"/>
        </w:rPr>
        <w:t>.</w:t>
      </w:r>
    </w:p>
    <w:p w14:paraId="4EE9957C" w14:textId="34F87642" w:rsidR="00933636" w:rsidRDefault="00667804"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Por su parte el tercero interesado con su escrito de contestación de demanda </w:t>
      </w:r>
      <w:r w:rsidR="00933636">
        <w:rPr>
          <w:rFonts w:ascii="Arial" w:eastAsia="Times New Roman" w:hAnsi="Arial" w:cs="Arial"/>
          <w:bCs/>
          <w:sz w:val="24"/>
          <w:szCs w:val="26"/>
          <w:lang w:eastAsia="es-ES"/>
        </w:rPr>
        <w:t>realizó manifestaciones en contra de los argumentos esgrimidos por la actora, solicitando se confirmara la resolución impugnada.</w:t>
      </w:r>
    </w:p>
    <w:p w14:paraId="30A68CD1" w14:textId="605B56FB" w:rsidR="001C5F89" w:rsidRDefault="00933636"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 xml:space="preserve">Y la autoridad demandada </w:t>
      </w:r>
      <w:r w:rsidR="001C5F89">
        <w:rPr>
          <w:rFonts w:ascii="Arial" w:eastAsia="Times New Roman" w:hAnsi="Arial" w:cs="Arial"/>
          <w:bCs/>
          <w:sz w:val="24"/>
          <w:szCs w:val="26"/>
          <w:lang w:eastAsia="es-ES"/>
        </w:rPr>
        <w:t>manifestó</w:t>
      </w:r>
      <w:r>
        <w:rPr>
          <w:rFonts w:ascii="Arial" w:eastAsia="Times New Roman" w:hAnsi="Arial" w:cs="Arial"/>
          <w:bCs/>
          <w:sz w:val="24"/>
          <w:szCs w:val="26"/>
          <w:lang w:eastAsia="es-ES"/>
        </w:rPr>
        <w:t xml:space="preserve"> en su contestación de demand</w:t>
      </w:r>
      <w:r w:rsidR="001C5F89">
        <w:rPr>
          <w:rFonts w:ascii="Arial" w:eastAsia="Times New Roman" w:hAnsi="Arial" w:cs="Arial"/>
          <w:bCs/>
          <w:sz w:val="24"/>
          <w:szCs w:val="26"/>
          <w:lang w:eastAsia="es-ES"/>
        </w:rPr>
        <w:t>a la legalidad y validez de la resolución impugnada; sin embargo</w:t>
      </w:r>
      <w:r w:rsidR="004C1DE3">
        <w:rPr>
          <w:rFonts w:ascii="Arial" w:eastAsia="Times New Roman" w:hAnsi="Arial" w:cs="Arial"/>
          <w:bCs/>
          <w:sz w:val="24"/>
          <w:szCs w:val="26"/>
          <w:lang w:eastAsia="es-ES"/>
        </w:rPr>
        <w:t>,</w:t>
      </w:r>
      <w:r w:rsidR="001C5F89">
        <w:rPr>
          <w:rFonts w:ascii="Arial" w:eastAsia="Times New Roman" w:hAnsi="Arial" w:cs="Arial"/>
          <w:bCs/>
          <w:sz w:val="24"/>
          <w:szCs w:val="26"/>
          <w:lang w:eastAsia="es-ES"/>
        </w:rPr>
        <w:t xml:space="preserve"> por auto de </w:t>
      </w:r>
      <w:r w:rsidR="001C5F89">
        <w:rPr>
          <w:rFonts w:ascii="Arial" w:eastAsia="Arial" w:hAnsi="Arial" w:cs="Arial"/>
          <w:sz w:val="24"/>
          <w:szCs w:val="24"/>
        </w:rPr>
        <w:t>diecisiete de marzo de dos mil veinte, se hizo efectivo el apercibimiento contenido en el auto de tres de diciembre de dos mil diecinueve, y se tuvo por contestada la demanda de la autoridad demandada en sentido afirmativo, salvo prueba en contrario.</w:t>
      </w:r>
    </w:p>
    <w:p w14:paraId="235C2332" w14:textId="54A52F0C" w:rsidR="004A6067" w:rsidRPr="00F72C4A" w:rsidRDefault="004A6067" w:rsidP="002B0A5A">
      <w:pPr>
        <w:spacing w:before="240" w:line="360" w:lineRule="auto"/>
        <w:ind w:firstLine="567"/>
        <w:jc w:val="both"/>
        <w:rPr>
          <w:rFonts w:ascii="Arial" w:eastAsia="Times New Roman" w:hAnsi="Arial" w:cs="Arial"/>
          <w:bCs/>
          <w:sz w:val="24"/>
          <w:szCs w:val="26"/>
          <w:lang w:eastAsia="es-ES"/>
        </w:rPr>
      </w:pPr>
      <w:r>
        <w:rPr>
          <w:rFonts w:ascii="Arial" w:eastAsia="Times New Roman" w:hAnsi="Arial" w:cs="Arial"/>
          <w:bCs/>
          <w:sz w:val="24"/>
          <w:szCs w:val="26"/>
          <w:lang w:eastAsia="es-ES"/>
        </w:rPr>
        <w:t>Por lo</w:t>
      </w:r>
      <w:r w:rsidR="00780FFE">
        <w:rPr>
          <w:rFonts w:ascii="Arial" w:eastAsia="Times New Roman" w:hAnsi="Arial" w:cs="Arial"/>
          <w:bCs/>
          <w:sz w:val="24"/>
          <w:szCs w:val="26"/>
          <w:lang w:eastAsia="es-ES"/>
        </w:rPr>
        <w:t xml:space="preserve"> que, la presente </w:t>
      </w:r>
      <w:r w:rsidR="000405F9">
        <w:rPr>
          <w:rFonts w:ascii="Arial" w:eastAsia="Times New Roman" w:hAnsi="Arial" w:cs="Arial"/>
          <w:bCs/>
          <w:sz w:val="24"/>
          <w:szCs w:val="26"/>
          <w:lang w:eastAsia="es-ES"/>
        </w:rPr>
        <w:t xml:space="preserve">sentencia </w:t>
      </w:r>
      <w:r>
        <w:rPr>
          <w:rFonts w:ascii="Arial" w:eastAsia="Times New Roman" w:hAnsi="Arial" w:cs="Arial"/>
          <w:bCs/>
          <w:sz w:val="24"/>
          <w:szCs w:val="26"/>
          <w:lang w:eastAsia="es-ES"/>
        </w:rPr>
        <w:t xml:space="preserve">tendrá por objeto analizar </w:t>
      </w:r>
      <w:r w:rsidR="00B06C2F">
        <w:rPr>
          <w:rFonts w:ascii="Arial" w:eastAsia="Times New Roman" w:hAnsi="Arial" w:cs="Arial"/>
          <w:bCs/>
          <w:sz w:val="24"/>
          <w:szCs w:val="26"/>
          <w:lang w:eastAsia="es-ES"/>
        </w:rPr>
        <w:t xml:space="preserve">si </w:t>
      </w:r>
      <w:r w:rsidR="0024244D">
        <w:rPr>
          <w:rFonts w:ascii="Arial" w:eastAsia="Times New Roman" w:hAnsi="Arial" w:cs="Arial"/>
          <w:bCs/>
          <w:sz w:val="24"/>
          <w:szCs w:val="26"/>
          <w:lang w:eastAsia="es-ES"/>
        </w:rPr>
        <w:t>resulta</w:t>
      </w:r>
      <w:r w:rsidR="001C5F89">
        <w:rPr>
          <w:rFonts w:ascii="Arial" w:eastAsia="Times New Roman" w:hAnsi="Arial" w:cs="Arial"/>
          <w:bCs/>
          <w:sz w:val="24"/>
          <w:szCs w:val="26"/>
          <w:lang w:eastAsia="es-ES"/>
        </w:rPr>
        <w:t>n</w:t>
      </w:r>
      <w:r w:rsidR="0024244D">
        <w:rPr>
          <w:rFonts w:ascii="Arial" w:eastAsia="Times New Roman" w:hAnsi="Arial" w:cs="Arial"/>
          <w:bCs/>
          <w:sz w:val="24"/>
          <w:szCs w:val="26"/>
          <w:lang w:eastAsia="es-ES"/>
        </w:rPr>
        <w:t xml:space="preserve"> </w:t>
      </w:r>
      <w:r w:rsidR="001C5F89">
        <w:rPr>
          <w:rFonts w:ascii="Arial" w:eastAsia="Times New Roman" w:hAnsi="Arial" w:cs="Arial"/>
          <w:bCs/>
          <w:sz w:val="24"/>
          <w:szCs w:val="26"/>
          <w:lang w:eastAsia="es-ES"/>
        </w:rPr>
        <w:t>fundados o infundados los argumentos hechos valer por la parte actora a efecto de declarar la nulidad del acto impugnado y poder acceder a su pretensión, o en su defecto, reconocer la validez del mismo.</w:t>
      </w:r>
      <w:r>
        <w:rPr>
          <w:rFonts w:ascii="Arial" w:eastAsia="Times New Roman" w:hAnsi="Arial" w:cs="Arial"/>
          <w:bCs/>
          <w:sz w:val="24"/>
          <w:szCs w:val="26"/>
          <w:lang w:eastAsia="es-ES"/>
        </w:rPr>
        <w:t xml:space="preserve"> </w:t>
      </w:r>
    </w:p>
    <w:p w14:paraId="5830B8B5" w14:textId="77777777" w:rsidR="00C5115D" w:rsidRDefault="00361A42" w:rsidP="00C5115D">
      <w:pPr>
        <w:spacing w:before="240" w:after="0" w:line="360" w:lineRule="auto"/>
        <w:ind w:firstLine="567"/>
        <w:jc w:val="both"/>
        <w:rPr>
          <w:rFonts w:ascii="Arial" w:eastAsiaTheme="minorHAnsi" w:hAnsi="Arial" w:cs="Arial"/>
          <w:sz w:val="24"/>
          <w:szCs w:val="24"/>
          <w:lang w:eastAsia="en-US"/>
        </w:rPr>
      </w:pPr>
      <w:r>
        <w:rPr>
          <w:rFonts w:ascii="Arial" w:eastAsia="Times New Roman" w:hAnsi="Arial" w:cs="Arial"/>
          <w:b/>
          <w:bCs/>
          <w:sz w:val="24"/>
          <w:szCs w:val="24"/>
          <w:lang w:eastAsia="es-ES"/>
        </w:rPr>
        <w:t>SEXTO</w:t>
      </w:r>
      <w:r w:rsidR="00214FD6">
        <w:rPr>
          <w:rFonts w:ascii="Arial" w:eastAsia="Times New Roman" w:hAnsi="Arial" w:cs="Arial"/>
          <w:b/>
          <w:bCs/>
          <w:sz w:val="24"/>
          <w:szCs w:val="24"/>
          <w:lang w:eastAsia="es-ES"/>
        </w:rPr>
        <w:t>.</w:t>
      </w:r>
      <w:r w:rsidR="00C5115D">
        <w:rPr>
          <w:rFonts w:ascii="Arial" w:eastAsia="Times New Roman" w:hAnsi="Arial" w:cs="Arial"/>
          <w:b/>
          <w:bCs/>
          <w:sz w:val="24"/>
          <w:szCs w:val="24"/>
          <w:lang w:eastAsia="es-ES"/>
        </w:rPr>
        <w:t xml:space="preserve"> Conceptos de Impugnación. </w:t>
      </w:r>
      <w:r w:rsidR="00A64994" w:rsidRPr="00BF7EC7">
        <w:rPr>
          <w:rFonts w:ascii="Arial" w:eastAsiaTheme="minorHAnsi" w:hAnsi="Arial" w:cs="Arial"/>
          <w:sz w:val="24"/>
          <w:szCs w:val="24"/>
          <w:lang w:eastAsia="en-US"/>
        </w:rPr>
        <w:t xml:space="preserve">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w:t>
      </w:r>
    </w:p>
    <w:p w14:paraId="5E0B7F38" w14:textId="602ACD78" w:rsidR="00F11E33" w:rsidRPr="00C5115D" w:rsidRDefault="00F11E33" w:rsidP="00C5115D">
      <w:pPr>
        <w:spacing w:before="240" w:after="0" w:line="360" w:lineRule="auto"/>
        <w:ind w:firstLine="567"/>
        <w:jc w:val="both"/>
        <w:rPr>
          <w:rFonts w:ascii="Arial" w:eastAsiaTheme="minorHAnsi" w:hAnsi="Arial" w:cs="Arial"/>
          <w:sz w:val="24"/>
          <w:szCs w:val="24"/>
          <w:lang w:eastAsia="en-US"/>
        </w:rPr>
      </w:pPr>
      <w:r>
        <w:rPr>
          <w:rFonts w:ascii="Arial" w:eastAsia="Arial" w:hAnsi="Arial" w:cs="Arial"/>
          <w:color w:val="000000"/>
          <w:sz w:val="24"/>
          <w:szCs w:val="24"/>
        </w:rPr>
        <w:t xml:space="preserve">Sirve de apoyo a lo anterior la jurisprudencia de datos, </w:t>
      </w:r>
      <w:r w:rsidRPr="001B4717">
        <w:rPr>
          <w:rFonts w:ascii="Arial" w:eastAsia="Arial" w:hAnsi="Arial" w:cs="Arial"/>
          <w:color w:val="000000"/>
          <w:sz w:val="24"/>
          <w:szCs w:val="24"/>
        </w:rPr>
        <w:t>rubro y texto siguientes:</w:t>
      </w:r>
    </w:p>
    <w:p w14:paraId="7A1C7BDB" w14:textId="77777777" w:rsidR="00F11E33" w:rsidRDefault="00F11E33" w:rsidP="00F11E33">
      <w:pPr>
        <w:spacing w:after="0" w:line="240" w:lineRule="auto"/>
        <w:ind w:left="567" w:right="615"/>
        <w:jc w:val="both"/>
        <w:rPr>
          <w:rFonts w:ascii="Arial" w:eastAsia="Arial" w:hAnsi="Arial" w:cs="Arial"/>
          <w:color w:val="000000"/>
        </w:rPr>
      </w:pPr>
    </w:p>
    <w:p w14:paraId="31C86BB5"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Registro digital: </w:t>
      </w:r>
      <w:r w:rsidRPr="000C2A2F">
        <w:rPr>
          <w:rFonts w:ascii="Arial" w:eastAsia="Arial" w:hAnsi="Arial" w:cs="Arial"/>
          <w:color w:val="000000"/>
        </w:rPr>
        <w:t>164618</w:t>
      </w:r>
    </w:p>
    <w:p w14:paraId="70D8CF00"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Instancia: </w:t>
      </w:r>
      <w:r w:rsidRPr="000C2A2F">
        <w:rPr>
          <w:rFonts w:ascii="Arial" w:eastAsia="Arial" w:hAnsi="Arial" w:cs="Arial"/>
          <w:color w:val="000000"/>
        </w:rPr>
        <w:t>Segunda Sala</w:t>
      </w:r>
    </w:p>
    <w:p w14:paraId="488A2172"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b/>
          <w:bCs/>
          <w:color w:val="000000"/>
        </w:rPr>
        <w:t>Novena Época</w:t>
      </w:r>
    </w:p>
    <w:p w14:paraId="7631E25C"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Materia(s): </w:t>
      </w:r>
      <w:r w:rsidRPr="000C2A2F">
        <w:rPr>
          <w:rFonts w:ascii="Arial" w:eastAsia="Arial" w:hAnsi="Arial" w:cs="Arial"/>
          <w:color w:val="000000"/>
        </w:rPr>
        <w:t>Común</w:t>
      </w:r>
    </w:p>
    <w:p w14:paraId="72C5DC5A"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Tesis: </w:t>
      </w:r>
      <w:r w:rsidRPr="000C2A2F">
        <w:rPr>
          <w:rFonts w:ascii="Arial" w:eastAsia="Arial" w:hAnsi="Arial" w:cs="Arial"/>
          <w:color w:val="000000"/>
        </w:rPr>
        <w:t>2a./J. 58/2010</w:t>
      </w:r>
    </w:p>
    <w:p w14:paraId="2BA36F7E" w14:textId="77777777" w:rsidR="00F11E33" w:rsidRPr="000C2A2F" w:rsidRDefault="00F11E33" w:rsidP="00F11E33">
      <w:pPr>
        <w:spacing w:after="0" w:line="240" w:lineRule="auto"/>
        <w:ind w:left="567" w:right="332"/>
        <w:jc w:val="both"/>
        <w:rPr>
          <w:rFonts w:ascii="Arial" w:eastAsia="Arial" w:hAnsi="Arial" w:cs="Arial"/>
          <w:color w:val="000000"/>
        </w:rPr>
      </w:pPr>
      <w:r>
        <w:rPr>
          <w:rFonts w:ascii="Arial" w:eastAsia="Arial" w:hAnsi="Arial" w:cs="Arial"/>
          <w:b/>
          <w:bCs/>
          <w:color w:val="000000"/>
        </w:rPr>
        <w:t xml:space="preserve">Fuente: </w:t>
      </w:r>
      <w:r w:rsidRPr="000C2A2F">
        <w:rPr>
          <w:rFonts w:ascii="Arial" w:eastAsia="Arial" w:hAnsi="Arial" w:cs="Arial"/>
          <w:color w:val="000000"/>
        </w:rPr>
        <w:t>Semanario Judicial de la Federación y su Gaceta.</w:t>
      </w:r>
      <w:r w:rsidRPr="000C2A2F">
        <w:rPr>
          <w:rFonts w:ascii="Arial" w:eastAsia="Arial" w:hAnsi="Arial" w:cs="Arial"/>
          <w:color w:val="000000"/>
        </w:rPr>
        <w:br/>
        <w:t>Tomo XXXI, Mayo de 2010, página 830</w:t>
      </w:r>
    </w:p>
    <w:p w14:paraId="37F905EC" w14:textId="77777777" w:rsidR="00F11E33" w:rsidRDefault="00F11E33" w:rsidP="00F11E33">
      <w:pPr>
        <w:spacing w:after="0" w:line="240" w:lineRule="auto"/>
        <w:ind w:left="567" w:right="332"/>
        <w:jc w:val="both"/>
        <w:rPr>
          <w:rFonts w:ascii="Arial" w:eastAsia="Arial" w:hAnsi="Arial" w:cs="Arial"/>
          <w:color w:val="000000"/>
        </w:rPr>
      </w:pPr>
    </w:p>
    <w:p w14:paraId="6764FDB5" w14:textId="77777777" w:rsidR="00F11E33" w:rsidRDefault="00F11E33" w:rsidP="00F11E33">
      <w:pPr>
        <w:spacing w:after="0" w:line="240" w:lineRule="auto"/>
        <w:ind w:left="567" w:right="332"/>
        <w:jc w:val="both"/>
        <w:rPr>
          <w:rFonts w:ascii="Arial" w:eastAsia="Arial" w:hAnsi="Arial" w:cs="Arial"/>
          <w:b/>
          <w:bCs/>
          <w:color w:val="000000"/>
        </w:rPr>
      </w:pPr>
      <w:r w:rsidRPr="000C2A2F">
        <w:rPr>
          <w:rFonts w:ascii="Arial" w:eastAsia="Arial" w:hAnsi="Arial" w:cs="Arial"/>
          <w:b/>
          <w:bCs/>
          <w:color w:val="000000"/>
        </w:rPr>
        <w:t>CONCEPTO</w:t>
      </w:r>
      <w:r>
        <w:rPr>
          <w:rFonts w:ascii="Arial" w:eastAsia="Arial" w:hAnsi="Arial" w:cs="Arial"/>
          <w:b/>
          <w:bCs/>
          <w:color w:val="000000"/>
        </w:rPr>
        <w:t xml:space="preserve">S DE VIOLACIÓN O AGRAVIOS. PARA </w:t>
      </w:r>
      <w:r w:rsidRPr="000C2A2F">
        <w:rPr>
          <w:rFonts w:ascii="Arial" w:eastAsia="Arial" w:hAnsi="Arial" w:cs="Arial"/>
          <w:b/>
          <w:bCs/>
          <w:color w:val="000000"/>
        </w:rPr>
        <w:t>CUMPLIR</w:t>
      </w:r>
      <w:r>
        <w:rPr>
          <w:rFonts w:ascii="Arial" w:eastAsia="Arial" w:hAnsi="Arial" w:cs="Arial"/>
          <w:b/>
          <w:bCs/>
          <w:color w:val="000000"/>
        </w:rPr>
        <w:t xml:space="preserve"> CON LOS </w:t>
      </w:r>
      <w:r w:rsidRPr="000C2A2F">
        <w:rPr>
          <w:rFonts w:ascii="Arial" w:eastAsia="Arial" w:hAnsi="Arial" w:cs="Arial"/>
          <w:b/>
          <w:bCs/>
          <w:color w:val="000000"/>
        </w:rPr>
        <w:t>PRINCIPIOS</w:t>
      </w:r>
      <w:r>
        <w:rPr>
          <w:rFonts w:ascii="Arial" w:eastAsia="Arial" w:hAnsi="Arial" w:cs="Arial"/>
          <w:b/>
          <w:bCs/>
          <w:color w:val="000000"/>
        </w:rPr>
        <w:t xml:space="preserve"> DE </w:t>
      </w:r>
      <w:r w:rsidRPr="000C2A2F">
        <w:rPr>
          <w:rFonts w:ascii="Arial" w:eastAsia="Arial" w:hAnsi="Arial" w:cs="Arial"/>
          <w:b/>
          <w:bCs/>
          <w:color w:val="000000"/>
        </w:rPr>
        <w:t>CONGRUENCIA</w:t>
      </w:r>
      <w:r>
        <w:rPr>
          <w:rFonts w:ascii="Arial" w:eastAsia="Arial" w:hAnsi="Arial" w:cs="Arial"/>
          <w:b/>
          <w:bCs/>
          <w:color w:val="000000"/>
        </w:rPr>
        <w:t xml:space="preserve"> Y </w:t>
      </w:r>
      <w:r w:rsidRPr="000C2A2F">
        <w:rPr>
          <w:rFonts w:ascii="Arial" w:eastAsia="Arial" w:hAnsi="Arial" w:cs="Arial"/>
          <w:b/>
          <w:bCs/>
          <w:color w:val="000000"/>
        </w:rPr>
        <w:t>EXHAUSTIVIDAD</w:t>
      </w:r>
      <w:r>
        <w:rPr>
          <w:rFonts w:ascii="Arial" w:eastAsia="Arial" w:hAnsi="Arial" w:cs="Arial"/>
          <w:b/>
          <w:bCs/>
          <w:color w:val="000000"/>
        </w:rPr>
        <w:t xml:space="preserve"> </w:t>
      </w:r>
      <w:r w:rsidRPr="000C2A2F">
        <w:rPr>
          <w:rFonts w:ascii="Arial" w:eastAsia="Arial" w:hAnsi="Arial" w:cs="Arial"/>
          <w:b/>
          <w:bCs/>
          <w:color w:val="000000"/>
        </w:rPr>
        <w:t xml:space="preserve">EN </w:t>
      </w:r>
      <w:r>
        <w:rPr>
          <w:rFonts w:ascii="Arial" w:eastAsia="Arial" w:hAnsi="Arial" w:cs="Arial"/>
          <w:b/>
          <w:bCs/>
          <w:color w:val="000000"/>
        </w:rPr>
        <w:t xml:space="preserve">LAS </w:t>
      </w:r>
      <w:r w:rsidRPr="000C2A2F">
        <w:rPr>
          <w:rFonts w:ascii="Arial" w:eastAsia="Arial" w:hAnsi="Arial" w:cs="Arial"/>
          <w:b/>
          <w:bCs/>
          <w:color w:val="000000"/>
        </w:rPr>
        <w:t>SENTENCIAS</w:t>
      </w:r>
      <w:r>
        <w:rPr>
          <w:rFonts w:ascii="Arial" w:eastAsia="Arial" w:hAnsi="Arial" w:cs="Arial"/>
          <w:b/>
          <w:bCs/>
          <w:color w:val="000000"/>
        </w:rPr>
        <w:t xml:space="preserve"> DE </w:t>
      </w:r>
      <w:r w:rsidRPr="000C2A2F">
        <w:rPr>
          <w:rFonts w:ascii="Arial" w:eastAsia="Arial" w:hAnsi="Arial" w:cs="Arial"/>
          <w:b/>
          <w:bCs/>
          <w:color w:val="000000"/>
        </w:rPr>
        <w:t>AMPARO</w:t>
      </w:r>
      <w:r>
        <w:rPr>
          <w:rFonts w:ascii="Arial" w:eastAsia="Arial" w:hAnsi="Arial" w:cs="Arial"/>
          <w:b/>
          <w:bCs/>
          <w:color w:val="000000"/>
        </w:rPr>
        <w:t xml:space="preserve"> ES </w:t>
      </w:r>
      <w:r w:rsidRPr="000C2A2F">
        <w:rPr>
          <w:rFonts w:ascii="Arial" w:eastAsia="Arial" w:hAnsi="Arial" w:cs="Arial"/>
          <w:b/>
          <w:bCs/>
          <w:color w:val="000000"/>
        </w:rPr>
        <w:t>INNECESARIA</w:t>
      </w:r>
      <w:r>
        <w:rPr>
          <w:rFonts w:ascii="Arial" w:eastAsia="Arial" w:hAnsi="Arial" w:cs="Arial"/>
          <w:b/>
          <w:bCs/>
          <w:color w:val="000000"/>
        </w:rPr>
        <w:t xml:space="preserve"> SU </w:t>
      </w:r>
      <w:r w:rsidRPr="000C2A2F">
        <w:rPr>
          <w:rFonts w:ascii="Arial" w:eastAsia="Arial" w:hAnsi="Arial" w:cs="Arial"/>
          <w:b/>
          <w:bCs/>
          <w:color w:val="000000"/>
        </w:rPr>
        <w:t>TRANSCRIPCIÓN.</w:t>
      </w:r>
    </w:p>
    <w:p w14:paraId="2865F3D4" w14:textId="77777777" w:rsidR="00F11E33" w:rsidRDefault="00F11E33" w:rsidP="00F11E33">
      <w:pPr>
        <w:spacing w:after="0" w:line="240" w:lineRule="auto"/>
        <w:ind w:left="567" w:right="332"/>
        <w:jc w:val="both"/>
        <w:rPr>
          <w:rFonts w:ascii="Arial" w:eastAsia="Arial" w:hAnsi="Arial" w:cs="Arial"/>
          <w:b/>
          <w:bCs/>
          <w:color w:val="000000"/>
        </w:rPr>
      </w:pPr>
    </w:p>
    <w:p w14:paraId="6A47D52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 xml:space="preserve">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w:t>
      </w:r>
      <w:r w:rsidRPr="000C2A2F">
        <w:rPr>
          <w:rFonts w:ascii="Arial" w:eastAsia="Arial" w:hAnsi="Arial" w:cs="Arial"/>
          <w:color w:val="000000"/>
        </w:rPr>
        <w:lastRenderedPageBreak/>
        <w:t>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60C8D112" w14:textId="77777777" w:rsidR="00F11E33" w:rsidRDefault="00F11E33" w:rsidP="00F11E33">
      <w:pPr>
        <w:spacing w:after="0" w:line="240" w:lineRule="auto"/>
        <w:ind w:left="567" w:right="332"/>
        <w:jc w:val="both"/>
        <w:rPr>
          <w:rFonts w:ascii="Arial" w:eastAsia="Arial" w:hAnsi="Arial" w:cs="Arial"/>
          <w:color w:val="000000"/>
        </w:rPr>
      </w:pPr>
    </w:p>
    <w:p w14:paraId="13097735" w14:textId="77777777" w:rsidR="00F11E33" w:rsidRPr="000C2A2F"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Contradicción de tesis 50/2010. Entre las sustentadas por los Tribunales Colegiados Segundo del Noveno Circuito, Primero en Materias Civil y de Trabajo del Décimo Séptimo Circuito y Segundo en Materias Penal y Administrativa del Vigésimo Primer Circuito. 21 de abril de 2010. Unanimidad de cuatro votos. Ausente: Margarita Beatriz Luna Ramos. Ponente: Sergio Salvador Aguirre Anguiano. Secretario: Arnulfo Moreno Flores.</w:t>
      </w:r>
    </w:p>
    <w:p w14:paraId="6D2EF3A8" w14:textId="77777777" w:rsidR="00F11E33" w:rsidRPr="000C2A2F" w:rsidRDefault="00F11E33" w:rsidP="00F11E33">
      <w:pPr>
        <w:spacing w:after="0" w:line="240" w:lineRule="auto"/>
        <w:ind w:left="567" w:right="332"/>
        <w:jc w:val="both"/>
        <w:rPr>
          <w:rFonts w:ascii="Arial" w:eastAsia="Arial" w:hAnsi="Arial" w:cs="Arial"/>
          <w:color w:val="000000"/>
        </w:rPr>
      </w:pPr>
    </w:p>
    <w:p w14:paraId="3D467835" w14:textId="77777777" w:rsidR="00F11E33" w:rsidRDefault="00F11E33" w:rsidP="00F11E33">
      <w:pPr>
        <w:spacing w:after="0" w:line="240" w:lineRule="auto"/>
        <w:ind w:left="567" w:right="332"/>
        <w:jc w:val="both"/>
        <w:rPr>
          <w:rFonts w:ascii="Arial" w:eastAsia="Arial" w:hAnsi="Arial" w:cs="Arial"/>
          <w:color w:val="000000"/>
        </w:rPr>
      </w:pPr>
      <w:r w:rsidRPr="000C2A2F">
        <w:rPr>
          <w:rFonts w:ascii="Arial" w:eastAsia="Arial" w:hAnsi="Arial" w:cs="Arial"/>
          <w:color w:val="000000"/>
        </w:rPr>
        <w:t>Tesis de jurisprudencia 58/2010. Aprobada por la Segunda Sala de este Alto Tribunal, en sesión privada del doce de mayo de dos mil diez.</w:t>
      </w:r>
    </w:p>
    <w:p w14:paraId="537E4C9D" w14:textId="77777777" w:rsidR="00F11E33" w:rsidRPr="000C2A2F" w:rsidRDefault="00F11E33" w:rsidP="00F11E33">
      <w:pPr>
        <w:spacing w:after="0" w:line="240" w:lineRule="auto"/>
        <w:ind w:left="567" w:right="332"/>
        <w:jc w:val="both"/>
        <w:rPr>
          <w:rFonts w:ascii="Arial" w:eastAsia="Arial" w:hAnsi="Arial" w:cs="Arial"/>
          <w:color w:val="000000"/>
        </w:rPr>
      </w:pPr>
    </w:p>
    <w:p w14:paraId="120CFE70" w14:textId="40B5AD9A" w:rsidR="004F2DC1" w:rsidRDefault="00361A42" w:rsidP="004A5717">
      <w:pPr>
        <w:tabs>
          <w:tab w:val="left" w:pos="1276"/>
        </w:tabs>
        <w:spacing w:line="360" w:lineRule="auto"/>
        <w:ind w:firstLine="567"/>
        <w:jc w:val="both"/>
        <w:rPr>
          <w:rFonts w:ascii="Arial" w:eastAsiaTheme="minorHAnsi" w:hAnsi="Arial" w:cs="Arial"/>
          <w:bCs/>
          <w:sz w:val="24"/>
          <w:szCs w:val="26"/>
          <w:lang w:eastAsia="en-US"/>
        </w:rPr>
      </w:pPr>
      <w:r>
        <w:rPr>
          <w:rFonts w:ascii="Arial" w:eastAsiaTheme="minorHAnsi" w:hAnsi="Arial" w:cs="Arial"/>
          <w:b/>
          <w:sz w:val="24"/>
          <w:szCs w:val="26"/>
          <w:lang w:eastAsia="en-US"/>
        </w:rPr>
        <w:t>SÉPTIMO</w:t>
      </w:r>
      <w:r w:rsidR="00A64994">
        <w:rPr>
          <w:rFonts w:ascii="Arial" w:eastAsiaTheme="minorHAnsi" w:hAnsi="Arial" w:cs="Arial"/>
          <w:b/>
          <w:sz w:val="24"/>
          <w:szCs w:val="26"/>
          <w:lang w:eastAsia="en-US"/>
        </w:rPr>
        <w:t xml:space="preserve">. </w:t>
      </w:r>
      <w:r w:rsidR="004F2DC1">
        <w:rPr>
          <w:rFonts w:ascii="Arial" w:eastAsiaTheme="minorHAnsi" w:hAnsi="Arial" w:cs="Arial"/>
          <w:b/>
          <w:sz w:val="24"/>
          <w:szCs w:val="26"/>
          <w:lang w:eastAsia="en-US"/>
        </w:rPr>
        <w:t>Análisis de</w:t>
      </w:r>
      <w:r w:rsidR="0058332F">
        <w:rPr>
          <w:rFonts w:ascii="Arial" w:eastAsiaTheme="minorHAnsi" w:hAnsi="Arial" w:cs="Arial"/>
          <w:b/>
          <w:sz w:val="24"/>
          <w:szCs w:val="26"/>
          <w:lang w:eastAsia="en-US"/>
        </w:rPr>
        <w:t xml:space="preserve"> los </w:t>
      </w:r>
      <w:r w:rsidR="00A64994" w:rsidRPr="00BF7EC7">
        <w:rPr>
          <w:rFonts w:ascii="Arial" w:eastAsiaTheme="minorHAnsi" w:hAnsi="Arial" w:cs="Arial"/>
          <w:b/>
          <w:sz w:val="24"/>
          <w:szCs w:val="26"/>
          <w:lang w:eastAsia="en-US"/>
        </w:rPr>
        <w:t>concepto</w:t>
      </w:r>
      <w:r w:rsidR="0058332F">
        <w:rPr>
          <w:rFonts w:ascii="Arial" w:eastAsiaTheme="minorHAnsi" w:hAnsi="Arial" w:cs="Arial"/>
          <w:b/>
          <w:sz w:val="24"/>
          <w:szCs w:val="26"/>
          <w:lang w:eastAsia="en-US"/>
        </w:rPr>
        <w:t>s</w:t>
      </w:r>
      <w:r w:rsidR="00A64994" w:rsidRPr="00BF7EC7">
        <w:rPr>
          <w:rFonts w:ascii="Arial" w:eastAsiaTheme="minorHAnsi" w:hAnsi="Arial" w:cs="Arial"/>
          <w:b/>
          <w:sz w:val="24"/>
          <w:szCs w:val="26"/>
          <w:lang w:eastAsia="en-US"/>
        </w:rPr>
        <w:t xml:space="preserve"> de impugnación. </w:t>
      </w:r>
      <w:r w:rsidR="00A64994">
        <w:rPr>
          <w:rFonts w:ascii="Arial" w:eastAsiaTheme="minorHAnsi" w:hAnsi="Arial" w:cs="Arial"/>
          <w:bCs/>
          <w:sz w:val="24"/>
          <w:szCs w:val="26"/>
          <w:lang w:eastAsia="en-US"/>
        </w:rPr>
        <w:t>Esta</w:t>
      </w:r>
      <w:r w:rsidR="00A64994" w:rsidRPr="00BF7EC7">
        <w:rPr>
          <w:rFonts w:ascii="Arial" w:eastAsiaTheme="minorHAnsi" w:hAnsi="Arial" w:cs="Arial"/>
          <w:bCs/>
          <w:sz w:val="24"/>
          <w:szCs w:val="26"/>
          <w:lang w:eastAsia="en-US"/>
        </w:rPr>
        <w:t xml:space="preserve"> Juzgador</w:t>
      </w:r>
      <w:r w:rsidR="00A64994">
        <w:rPr>
          <w:rFonts w:ascii="Arial" w:eastAsiaTheme="minorHAnsi" w:hAnsi="Arial" w:cs="Arial"/>
          <w:bCs/>
          <w:sz w:val="24"/>
          <w:szCs w:val="26"/>
          <w:lang w:eastAsia="en-US"/>
        </w:rPr>
        <w:t>a</w:t>
      </w:r>
      <w:r w:rsidR="007B1883">
        <w:rPr>
          <w:rFonts w:ascii="Arial" w:eastAsiaTheme="minorHAnsi" w:hAnsi="Arial" w:cs="Arial"/>
          <w:bCs/>
          <w:sz w:val="24"/>
          <w:szCs w:val="26"/>
          <w:lang w:eastAsia="en-US"/>
        </w:rPr>
        <w:t xml:space="preserve"> </w:t>
      </w:r>
      <w:r w:rsidR="00A64994" w:rsidRPr="00BF7EC7">
        <w:rPr>
          <w:rFonts w:ascii="Arial" w:eastAsiaTheme="minorHAnsi" w:hAnsi="Arial" w:cs="Arial"/>
          <w:bCs/>
          <w:sz w:val="24"/>
          <w:szCs w:val="26"/>
          <w:lang w:eastAsia="en-US"/>
        </w:rPr>
        <w:t>procede al estudio</w:t>
      </w:r>
      <w:r w:rsidR="007B1883">
        <w:rPr>
          <w:rFonts w:ascii="Arial" w:eastAsiaTheme="minorHAnsi" w:hAnsi="Arial" w:cs="Arial"/>
          <w:bCs/>
          <w:sz w:val="24"/>
          <w:szCs w:val="26"/>
          <w:lang w:eastAsia="en-US"/>
        </w:rPr>
        <w:t xml:space="preserve"> conjunto de los agravios PRIMERO y SEGUNDO </w:t>
      </w:r>
      <w:r w:rsidR="00CF5009">
        <w:rPr>
          <w:rFonts w:ascii="Arial" w:eastAsiaTheme="minorHAnsi" w:hAnsi="Arial" w:cs="Arial"/>
          <w:bCs/>
          <w:sz w:val="24"/>
          <w:szCs w:val="26"/>
          <w:lang w:eastAsia="en-US"/>
        </w:rPr>
        <w:t>del escrito de demanda</w:t>
      </w:r>
      <w:r w:rsidR="00C55CBC">
        <w:rPr>
          <w:rFonts w:ascii="Arial" w:eastAsiaTheme="minorHAnsi" w:hAnsi="Arial" w:cs="Arial"/>
          <w:bCs/>
          <w:sz w:val="24"/>
          <w:szCs w:val="26"/>
          <w:lang w:eastAsia="en-US"/>
        </w:rPr>
        <w:t>,</w:t>
      </w:r>
      <w:r w:rsidR="00C55CBC" w:rsidRPr="00C55CBC">
        <w:rPr>
          <w:rFonts w:ascii="Arial" w:eastAsiaTheme="minorHAnsi" w:hAnsi="Arial" w:cs="Arial"/>
          <w:bCs/>
          <w:sz w:val="24"/>
          <w:szCs w:val="26"/>
          <w:lang w:eastAsia="en-US"/>
        </w:rPr>
        <w:t xml:space="preserve"> </w:t>
      </w:r>
      <w:r w:rsidR="00C55CBC">
        <w:rPr>
          <w:rFonts w:ascii="Arial" w:eastAsiaTheme="minorHAnsi" w:hAnsi="Arial" w:cs="Arial"/>
          <w:bCs/>
          <w:sz w:val="24"/>
          <w:szCs w:val="26"/>
          <w:lang w:eastAsia="en-US"/>
        </w:rPr>
        <w:t>al encontrarse relacionados,</w:t>
      </w:r>
      <w:r w:rsidR="00AD5612">
        <w:rPr>
          <w:rFonts w:ascii="Arial" w:eastAsiaTheme="minorHAnsi" w:hAnsi="Arial" w:cs="Arial"/>
          <w:bCs/>
          <w:sz w:val="24"/>
          <w:szCs w:val="26"/>
          <w:lang w:eastAsia="en-US"/>
        </w:rPr>
        <w:t xml:space="preserve"> </w:t>
      </w:r>
      <w:r w:rsidR="007B1883">
        <w:rPr>
          <w:rFonts w:ascii="Arial" w:eastAsiaTheme="minorHAnsi" w:hAnsi="Arial" w:cs="Arial"/>
          <w:bCs/>
          <w:sz w:val="24"/>
          <w:szCs w:val="26"/>
          <w:lang w:eastAsia="en-US"/>
        </w:rPr>
        <w:t>en los</w:t>
      </w:r>
      <w:r w:rsidR="004F2DC1">
        <w:rPr>
          <w:rFonts w:ascii="Arial" w:eastAsiaTheme="minorHAnsi" w:hAnsi="Arial" w:cs="Arial"/>
          <w:bCs/>
          <w:sz w:val="24"/>
          <w:szCs w:val="26"/>
          <w:lang w:eastAsia="en-US"/>
        </w:rPr>
        <w:t xml:space="preserve"> que</w:t>
      </w:r>
      <w:r w:rsidR="007B1883">
        <w:rPr>
          <w:rFonts w:ascii="Arial" w:eastAsiaTheme="minorHAnsi" w:hAnsi="Arial" w:cs="Arial"/>
          <w:bCs/>
          <w:sz w:val="24"/>
          <w:szCs w:val="26"/>
          <w:lang w:eastAsia="en-US"/>
        </w:rPr>
        <w:t xml:space="preserve"> la</w:t>
      </w:r>
      <w:r w:rsidR="000D1420">
        <w:rPr>
          <w:rFonts w:ascii="Arial" w:eastAsiaTheme="minorHAnsi" w:hAnsi="Arial" w:cs="Arial"/>
          <w:bCs/>
          <w:sz w:val="24"/>
          <w:szCs w:val="26"/>
          <w:lang w:eastAsia="en-US"/>
        </w:rPr>
        <w:t xml:space="preserve"> accionante</w:t>
      </w:r>
      <w:r w:rsidR="004F2DC1">
        <w:rPr>
          <w:rFonts w:ascii="Arial" w:eastAsiaTheme="minorHAnsi" w:hAnsi="Arial" w:cs="Arial"/>
          <w:bCs/>
          <w:sz w:val="24"/>
          <w:szCs w:val="26"/>
          <w:lang w:eastAsia="en-US"/>
        </w:rPr>
        <w:t xml:space="preserve"> argumentó</w:t>
      </w:r>
      <w:r w:rsidR="002F4D9B">
        <w:rPr>
          <w:rFonts w:ascii="Arial" w:eastAsiaTheme="minorHAnsi" w:hAnsi="Arial" w:cs="Arial"/>
          <w:bCs/>
          <w:sz w:val="24"/>
          <w:szCs w:val="26"/>
          <w:lang w:eastAsia="en-US"/>
        </w:rPr>
        <w:t>:</w:t>
      </w:r>
    </w:p>
    <w:p w14:paraId="5DF636BD" w14:textId="77777777" w:rsidR="00D55E33" w:rsidRDefault="00D55E33" w:rsidP="002F4D9B">
      <w:pPr>
        <w:pStyle w:val="Prrafodelista"/>
        <w:numPr>
          <w:ilvl w:val="0"/>
          <w:numId w:val="8"/>
        </w:numPr>
        <w:tabs>
          <w:tab w:val="left" w:pos="851"/>
        </w:tabs>
        <w:spacing w:line="320" w:lineRule="exact"/>
        <w:ind w:left="851" w:hanging="284"/>
        <w:jc w:val="both"/>
        <w:rPr>
          <w:rFonts w:ascii="Arial" w:eastAsiaTheme="minorHAnsi" w:hAnsi="Arial" w:cs="Arial"/>
          <w:bCs/>
          <w:sz w:val="24"/>
          <w:szCs w:val="26"/>
          <w:lang w:eastAsia="en-US"/>
        </w:rPr>
      </w:pPr>
      <w:r>
        <w:rPr>
          <w:rFonts w:ascii="Arial" w:eastAsiaTheme="minorHAnsi" w:hAnsi="Arial" w:cs="Arial"/>
          <w:bCs/>
          <w:sz w:val="24"/>
          <w:szCs w:val="26"/>
          <w:lang w:eastAsia="en-US"/>
        </w:rPr>
        <w:t>Se dejó de aplicar el Reglamento Sanitario de Control y Protección a los animales Domésticos de Compañía para el Municipio de Oaxaca de Juárez Oaxaca, en su artículo 5 fracción IV.</w:t>
      </w:r>
    </w:p>
    <w:p w14:paraId="6E17F4EE" w14:textId="77777777" w:rsidR="002F65D9" w:rsidRDefault="002F65D9" w:rsidP="002F65D9">
      <w:pPr>
        <w:pStyle w:val="Prrafodelista"/>
        <w:tabs>
          <w:tab w:val="left" w:pos="851"/>
        </w:tabs>
        <w:spacing w:line="320" w:lineRule="exact"/>
        <w:ind w:left="851"/>
        <w:jc w:val="both"/>
        <w:rPr>
          <w:rFonts w:ascii="Arial" w:eastAsiaTheme="minorHAnsi" w:hAnsi="Arial" w:cs="Arial"/>
          <w:bCs/>
          <w:sz w:val="24"/>
          <w:szCs w:val="26"/>
          <w:lang w:eastAsia="en-US"/>
        </w:rPr>
      </w:pPr>
    </w:p>
    <w:p w14:paraId="73AEDEBD" w14:textId="01DEEEF3" w:rsidR="002F65D9" w:rsidRDefault="00D55E33" w:rsidP="002F4D9B">
      <w:pPr>
        <w:pStyle w:val="Prrafodelista"/>
        <w:numPr>
          <w:ilvl w:val="0"/>
          <w:numId w:val="8"/>
        </w:numPr>
        <w:tabs>
          <w:tab w:val="left" w:pos="851"/>
        </w:tabs>
        <w:spacing w:line="320" w:lineRule="exact"/>
        <w:ind w:left="851" w:hanging="284"/>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Para resolver el expediente administrativo número </w:t>
      </w:r>
      <w:r w:rsidR="005443A0">
        <w:rPr>
          <w:rFonts w:ascii="Arial" w:eastAsiaTheme="minorHAnsi" w:hAnsi="Arial" w:cs="Arial"/>
          <w:bCs/>
          <w:color w:val="FF0000"/>
          <w:sz w:val="24"/>
          <w:szCs w:val="26"/>
          <w:lang w:eastAsia="en-US"/>
        </w:rPr>
        <w:t>**********</w:t>
      </w:r>
      <w:r w:rsidRPr="00E17112">
        <w:rPr>
          <w:rFonts w:ascii="Arial" w:eastAsiaTheme="minorHAnsi" w:hAnsi="Arial" w:cs="Arial"/>
          <w:bCs/>
          <w:color w:val="FF0000"/>
          <w:sz w:val="24"/>
          <w:szCs w:val="26"/>
          <w:lang w:eastAsia="en-US"/>
        </w:rPr>
        <w:t xml:space="preserve"> </w:t>
      </w:r>
      <w:r w:rsidR="003B5DDB">
        <w:rPr>
          <w:rFonts w:ascii="Arial" w:eastAsiaTheme="minorHAnsi" w:hAnsi="Arial" w:cs="Arial"/>
          <w:bCs/>
          <w:sz w:val="24"/>
          <w:szCs w:val="26"/>
          <w:lang w:eastAsia="en-US"/>
        </w:rPr>
        <w:t>sólo bastó con el dicho del dueño</w:t>
      </w:r>
      <w:r w:rsidR="00E17112" w:rsidRPr="00E17112">
        <w:rPr>
          <w:rFonts w:ascii="Arial" w:eastAsiaTheme="minorHAnsi" w:hAnsi="Arial" w:cs="Arial"/>
          <w:bCs/>
          <w:sz w:val="24"/>
          <w:szCs w:val="26"/>
          <w:lang w:eastAsia="en-US"/>
        </w:rPr>
        <w:t xml:space="preserve"> de los caninos</w:t>
      </w:r>
      <w:r w:rsidR="00E17112">
        <w:rPr>
          <w:rFonts w:ascii="Arial" w:eastAsiaTheme="minorHAnsi" w:hAnsi="Arial" w:cs="Arial"/>
          <w:bCs/>
          <w:color w:val="FF0000"/>
          <w:sz w:val="24"/>
          <w:szCs w:val="26"/>
          <w:lang w:eastAsia="en-US"/>
        </w:rPr>
        <w:t xml:space="preserve"> </w:t>
      </w:r>
      <w:r>
        <w:rPr>
          <w:rFonts w:ascii="Arial" w:eastAsiaTheme="minorHAnsi" w:hAnsi="Arial" w:cs="Arial"/>
          <w:bCs/>
          <w:sz w:val="24"/>
          <w:szCs w:val="26"/>
          <w:lang w:eastAsia="en-US"/>
        </w:rPr>
        <w:t>para eximirlo de responsabili</w:t>
      </w:r>
      <w:r w:rsidR="00E17112">
        <w:rPr>
          <w:rFonts w:ascii="Arial" w:eastAsiaTheme="minorHAnsi" w:hAnsi="Arial" w:cs="Arial"/>
          <w:bCs/>
          <w:sz w:val="24"/>
          <w:szCs w:val="26"/>
          <w:lang w:eastAsia="en-US"/>
        </w:rPr>
        <w:t>dad</w:t>
      </w:r>
      <w:r>
        <w:rPr>
          <w:rFonts w:ascii="Arial" w:eastAsiaTheme="minorHAnsi" w:hAnsi="Arial" w:cs="Arial"/>
          <w:bCs/>
          <w:sz w:val="24"/>
          <w:szCs w:val="26"/>
          <w:lang w:eastAsia="en-US"/>
        </w:rPr>
        <w:t xml:space="preserve">, </w:t>
      </w:r>
      <w:r w:rsidR="00E17112">
        <w:rPr>
          <w:rFonts w:ascii="Arial" w:eastAsiaTheme="minorHAnsi" w:hAnsi="Arial" w:cs="Arial"/>
          <w:bCs/>
          <w:sz w:val="24"/>
          <w:szCs w:val="26"/>
          <w:lang w:eastAsia="en-US"/>
        </w:rPr>
        <w:t xml:space="preserve">además </w:t>
      </w:r>
      <w:r w:rsidR="002F65D9">
        <w:rPr>
          <w:rFonts w:ascii="Arial" w:eastAsiaTheme="minorHAnsi" w:hAnsi="Arial" w:cs="Arial"/>
          <w:bCs/>
          <w:sz w:val="24"/>
          <w:szCs w:val="26"/>
          <w:lang w:eastAsia="en-US"/>
        </w:rPr>
        <w:t>que a las constancias que expidió no se les debió de haber dado valor probatorio, toda vez que pudieron se</w:t>
      </w:r>
      <w:r w:rsidR="00E17112">
        <w:rPr>
          <w:rFonts w:ascii="Arial" w:eastAsiaTheme="minorHAnsi" w:hAnsi="Arial" w:cs="Arial"/>
          <w:bCs/>
          <w:sz w:val="24"/>
          <w:szCs w:val="26"/>
          <w:lang w:eastAsia="en-US"/>
        </w:rPr>
        <w:t>r manipuladas al ser él mismo</w:t>
      </w:r>
      <w:r w:rsidR="002F65D9">
        <w:rPr>
          <w:rFonts w:ascii="Arial" w:eastAsiaTheme="minorHAnsi" w:hAnsi="Arial" w:cs="Arial"/>
          <w:bCs/>
          <w:sz w:val="24"/>
          <w:szCs w:val="26"/>
          <w:lang w:eastAsia="en-US"/>
        </w:rPr>
        <w:t xml:space="preserve"> </w:t>
      </w:r>
      <w:r w:rsidR="00E17112">
        <w:rPr>
          <w:rFonts w:ascii="Arial" w:eastAsiaTheme="minorHAnsi" w:hAnsi="Arial" w:cs="Arial"/>
          <w:bCs/>
          <w:sz w:val="24"/>
          <w:szCs w:val="26"/>
          <w:lang w:eastAsia="en-US"/>
        </w:rPr>
        <w:t xml:space="preserve">el </w:t>
      </w:r>
      <w:r w:rsidR="002F65D9">
        <w:rPr>
          <w:rFonts w:ascii="Arial" w:eastAsiaTheme="minorHAnsi" w:hAnsi="Arial" w:cs="Arial"/>
          <w:bCs/>
          <w:sz w:val="24"/>
          <w:szCs w:val="26"/>
          <w:lang w:eastAsia="en-US"/>
        </w:rPr>
        <w:t>veterina</w:t>
      </w:r>
      <w:r w:rsidR="00E17112">
        <w:rPr>
          <w:rFonts w:ascii="Arial" w:eastAsiaTheme="minorHAnsi" w:hAnsi="Arial" w:cs="Arial"/>
          <w:bCs/>
          <w:sz w:val="24"/>
          <w:szCs w:val="26"/>
          <w:lang w:eastAsia="en-US"/>
        </w:rPr>
        <w:t>rio de los caninos</w:t>
      </w:r>
      <w:r w:rsidR="002F65D9">
        <w:rPr>
          <w:rFonts w:ascii="Arial" w:eastAsiaTheme="minorHAnsi" w:hAnsi="Arial" w:cs="Arial"/>
          <w:bCs/>
          <w:sz w:val="24"/>
          <w:szCs w:val="26"/>
          <w:lang w:eastAsia="en-US"/>
        </w:rPr>
        <w:t>.</w:t>
      </w:r>
    </w:p>
    <w:p w14:paraId="61531DE2" w14:textId="77777777" w:rsidR="002F65D9" w:rsidRPr="002F65D9" w:rsidRDefault="002F65D9" w:rsidP="002F65D9">
      <w:pPr>
        <w:pStyle w:val="Prrafodelista"/>
        <w:rPr>
          <w:rFonts w:ascii="Arial" w:eastAsiaTheme="minorHAnsi" w:hAnsi="Arial" w:cs="Arial"/>
          <w:bCs/>
          <w:sz w:val="24"/>
          <w:szCs w:val="26"/>
          <w:lang w:eastAsia="en-US"/>
        </w:rPr>
      </w:pPr>
    </w:p>
    <w:p w14:paraId="1BA1BAFB" w14:textId="625DD129" w:rsidR="002F65D9" w:rsidRDefault="002F65D9" w:rsidP="002F4D9B">
      <w:pPr>
        <w:pStyle w:val="Prrafodelista"/>
        <w:numPr>
          <w:ilvl w:val="0"/>
          <w:numId w:val="8"/>
        </w:numPr>
        <w:tabs>
          <w:tab w:val="left" w:pos="851"/>
        </w:tabs>
        <w:spacing w:line="320" w:lineRule="exact"/>
        <w:ind w:left="851" w:hanging="284"/>
        <w:jc w:val="both"/>
        <w:rPr>
          <w:rFonts w:ascii="Arial" w:eastAsiaTheme="minorHAnsi" w:hAnsi="Arial" w:cs="Arial"/>
          <w:bCs/>
          <w:sz w:val="24"/>
          <w:szCs w:val="26"/>
          <w:lang w:eastAsia="en-US"/>
        </w:rPr>
      </w:pPr>
      <w:r>
        <w:rPr>
          <w:rFonts w:ascii="Arial" w:eastAsiaTheme="minorHAnsi" w:hAnsi="Arial" w:cs="Arial"/>
          <w:bCs/>
          <w:sz w:val="24"/>
          <w:szCs w:val="26"/>
          <w:lang w:eastAsia="en-US"/>
        </w:rPr>
        <w:t>Que en la misma comparecencia espontánea de veintidós de octubre de dos mil diecinueve</w:t>
      </w:r>
      <w:r w:rsidR="003B5DDB">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el C. </w:t>
      </w:r>
      <w:r w:rsidR="005443A0">
        <w:rPr>
          <w:rFonts w:ascii="Arial" w:eastAsiaTheme="minorHAnsi" w:hAnsi="Arial" w:cs="Arial"/>
          <w:bCs/>
          <w:color w:val="FF0000"/>
          <w:sz w:val="24"/>
          <w:szCs w:val="26"/>
          <w:lang w:eastAsia="en-US"/>
        </w:rPr>
        <w:t>**********</w:t>
      </w:r>
      <w:r w:rsidRPr="00E17112">
        <w:rPr>
          <w:rFonts w:ascii="Arial" w:eastAsiaTheme="minorHAnsi" w:hAnsi="Arial" w:cs="Arial"/>
          <w:bCs/>
          <w:color w:val="FF0000"/>
          <w:sz w:val="24"/>
          <w:szCs w:val="26"/>
          <w:lang w:eastAsia="en-US"/>
        </w:rPr>
        <w:t xml:space="preserve"> </w:t>
      </w:r>
      <w:r>
        <w:rPr>
          <w:rFonts w:ascii="Arial" w:eastAsiaTheme="minorHAnsi" w:hAnsi="Arial" w:cs="Arial"/>
          <w:bCs/>
          <w:sz w:val="24"/>
          <w:szCs w:val="26"/>
          <w:lang w:eastAsia="en-US"/>
        </w:rPr>
        <w:t>acepta que su Schnuazer gigante de nombre Jager no ha sido esterilizado.</w:t>
      </w:r>
    </w:p>
    <w:p w14:paraId="6E8A7C99" w14:textId="77777777" w:rsidR="002F65D9" w:rsidRPr="002F65D9" w:rsidRDefault="002F65D9" w:rsidP="002F65D9">
      <w:pPr>
        <w:pStyle w:val="Prrafodelista"/>
        <w:rPr>
          <w:rFonts w:ascii="Arial" w:eastAsiaTheme="minorHAnsi" w:hAnsi="Arial" w:cs="Arial"/>
          <w:bCs/>
          <w:sz w:val="24"/>
          <w:szCs w:val="26"/>
          <w:lang w:eastAsia="en-US"/>
        </w:rPr>
      </w:pPr>
    </w:p>
    <w:p w14:paraId="272ED2E9" w14:textId="139C6BC5" w:rsidR="002F65D9" w:rsidRDefault="002F65D9" w:rsidP="002F4D9B">
      <w:pPr>
        <w:pStyle w:val="Prrafodelista"/>
        <w:numPr>
          <w:ilvl w:val="0"/>
          <w:numId w:val="8"/>
        </w:numPr>
        <w:tabs>
          <w:tab w:val="left" w:pos="851"/>
        </w:tabs>
        <w:spacing w:line="320" w:lineRule="exact"/>
        <w:ind w:left="851" w:hanging="284"/>
        <w:jc w:val="both"/>
        <w:rPr>
          <w:rFonts w:ascii="Arial" w:eastAsiaTheme="minorHAnsi" w:hAnsi="Arial" w:cs="Arial"/>
          <w:bCs/>
          <w:sz w:val="24"/>
          <w:szCs w:val="26"/>
          <w:lang w:eastAsia="en-US"/>
        </w:rPr>
      </w:pPr>
      <w:r>
        <w:rPr>
          <w:rFonts w:ascii="Arial" w:eastAsiaTheme="minorHAnsi" w:hAnsi="Arial" w:cs="Arial"/>
          <w:bCs/>
          <w:sz w:val="24"/>
          <w:szCs w:val="26"/>
          <w:lang w:eastAsia="en-US"/>
        </w:rPr>
        <w:t>Que la resolución impugnada c</w:t>
      </w:r>
      <w:r w:rsidR="00E17112">
        <w:rPr>
          <w:rFonts w:ascii="Arial" w:eastAsiaTheme="minorHAnsi" w:hAnsi="Arial" w:cs="Arial"/>
          <w:bCs/>
          <w:sz w:val="24"/>
          <w:szCs w:val="26"/>
          <w:lang w:eastAsia="en-US"/>
        </w:rPr>
        <w:t xml:space="preserve">ontraviene lo dispuesto </w:t>
      </w:r>
      <w:r>
        <w:rPr>
          <w:rFonts w:ascii="Arial" w:eastAsiaTheme="minorHAnsi" w:hAnsi="Arial" w:cs="Arial"/>
          <w:bCs/>
          <w:sz w:val="24"/>
          <w:szCs w:val="26"/>
          <w:lang w:eastAsia="en-US"/>
        </w:rPr>
        <w:t>por los artículos 4 y 20 del el Reglamento Sanitario de Control y Protección a los animales Domésticos de Compañía para el Municipio de Oax</w:t>
      </w:r>
      <w:r w:rsidR="003B5DDB">
        <w:rPr>
          <w:rFonts w:ascii="Arial" w:eastAsiaTheme="minorHAnsi" w:hAnsi="Arial" w:cs="Arial"/>
          <w:bCs/>
          <w:sz w:val="24"/>
          <w:szCs w:val="26"/>
          <w:lang w:eastAsia="en-US"/>
        </w:rPr>
        <w:t>aca de Juárez Oaxaca,</w:t>
      </w:r>
      <w:r>
        <w:rPr>
          <w:rFonts w:ascii="Arial" w:eastAsiaTheme="minorHAnsi" w:hAnsi="Arial" w:cs="Arial"/>
          <w:bCs/>
          <w:sz w:val="24"/>
          <w:szCs w:val="26"/>
          <w:lang w:eastAsia="en-US"/>
        </w:rPr>
        <w:t xml:space="preserve"> en términos de dichos artículos corresponde a los Jueces Calificadores Especializados la aplicación y vigilancia de dicha Ley, así como imponer sanciones a quienes contravengan lo dispuesto en dicho ordenamiento, pero en ninguna parte les otorga facultad para dej</w:t>
      </w:r>
      <w:r w:rsidR="00E17112">
        <w:rPr>
          <w:rFonts w:ascii="Arial" w:eastAsiaTheme="minorHAnsi" w:hAnsi="Arial" w:cs="Arial"/>
          <w:bCs/>
          <w:sz w:val="24"/>
          <w:szCs w:val="26"/>
          <w:lang w:eastAsia="en-US"/>
        </w:rPr>
        <w:t>ar de aplicar dicha ley, o en su</w:t>
      </w:r>
      <w:r>
        <w:rPr>
          <w:rFonts w:ascii="Arial" w:eastAsiaTheme="minorHAnsi" w:hAnsi="Arial" w:cs="Arial"/>
          <w:bCs/>
          <w:sz w:val="24"/>
          <w:szCs w:val="26"/>
          <w:lang w:eastAsia="en-US"/>
        </w:rPr>
        <w:t xml:space="preserve"> defecto dejar de sancionar a los infractores, como lo hizo la autoridad de la resolución impugnada, violando </w:t>
      </w:r>
      <w:r w:rsidR="00E17112">
        <w:rPr>
          <w:rFonts w:ascii="Arial" w:eastAsiaTheme="minorHAnsi" w:hAnsi="Arial" w:cs="Arial"/>
          <w:bCs/>
          <w:sz w:val="24"/>
          <w:szCs w:val="26"/>
          <w:lang w:eastAsia="en-US"/>
        </w:rPr>
        <w:t>con su proceder los derechos de la</w:t>
      </w:r>
      <w:r>
        <w:rPr>
          <w:rFonts w:ascii="Arial" w:eastAsiaTheme="minorHAnsi" w:hAnsi="Arial" w:cs="Arial"/>
          <w:bCs/>
          <w:sz w:val="24"/>
          <w:szCs w:val="26"/>
          <w:lang w:eastAsia="en-US"/>
        </w:rPr>
        <w:t xml:space="preserve">s </w:t>
      </w:r>
      <w:r w:rsidR="00E17112">
        <w:rPr>
          <w:rFonts w:ascii="Arial" w:eastAsiaTheme="minorHAnsi" w:hAnsi="Arial" w:cs="Arial"/>
          <w:bCs/>
          <w:sz w:val="24"/>
          <w:szCs w:val="26"/>
          <w:lang w:eastAsia="en-US"/>
        </w:rPr>
        <w:t>mascotas</w:t>
      </w:r>
      <w:r>
        <w:rPr>
          <w:rFonts w:ascii="Arial" w:eastAsiaTheme="minorHAnsi" w:hAnsi="Arial" w:cs="Arial"/>
          <w:bCs/>
          <w:sz w:val="24"/>
          <w:szCs w:val="26"/>
          <w:lang w:eastAsia="en-US"/>
        </w:rPr>
        <w:t>.</w:t>
      </w:r>
    </w:p>
    <w:p w14:paraId="6318F22B" w14:textId="0FA3C99A" w:rsidR="00C55CBC" w:rsidRDefault="00C55CBC" w:rsidP="004F2DC1">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A juicio de esta Juzgadora los argumentos vertidos por la actora resultan </w:t>
      </w:r>
      <w:r w:rsidRPr="004C1DE3">
        <w:rPr>
          <w:rFonts w:ascii="Arial" w:eastAsiaTheme="minorHAnsi" w:hAnsi="Arial" w:cs="Arial"/>
          <w:b/>
          <w:bCs/>
          <w:sz w:val="24"/>
          <w:szCs w:val="26"/>
          <w:lang w:eastAsia="en-US"/>
        </w:rPr>
        <w:t>infundados</w:t>
      </w:r>
      <w:r>
        <w:rPr>
          <w:rFonts w:ascii="Arial" w:eastAsiaTheme="minorHAnsi" w:hAnsi="Arial" w:cs="Arial"/>
          <w:bCs/>
          <w:sz w:val="24"/>
          <w:szCs w:val="26"/>
          <w:lang w:eastAsia="en-US"/>
        </w:rPr>
        <w:t xml:space="preserve"> para declarar la nulidad de la resolución que se impugna, lo anterior como ensegui</w:t>
      </w:r>
      <w:r w:rsidR="000E590D">
        <w:rPr>
          <w:rFonts w:ascii="Arial" w:eastAsiaTheme="minorHAnsi" w:hAnsi="Arial" w:cs="Arial"/>
          <w:bCs/>
          <w:sz w:val="24"/>
          <w:szCs w:val="26"/>
          <w:lang w:eastAsia="en-US"/>
        </w:rPr>
        <w:t>da se analiza:</w:t>
      </w:r>
    </w:p>
    <w:p w14:paraId="0DEE3AE7" w14:textId="0E50D0DC" w:rsidR="000E590D" w:rsidRDefault="000E590D" w:rsidP="004F2DC1">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El </w:t>
      </w:r>
      <w:r w:rsidRPr="000E590D">
        <w:rPr>
          <w:rFonts w:ascii="Arial" w:eastAsiaTheme="minorHAnsi" w:hAnsi="Arial" w:cs="Arial"/>
          <w:bCs/>
          <w:sz w:val="24"/>
          <w:szCs w:val="26"/>
          <w:lang w:eastAsia="en-US"/>
        </w:rPr>
        <w:t>Reglamento Sanitario de Control y Protección a los animales Domésticos de Compañía para el Municipio de Oaxaca de Juárez Oaxaca</w:t>
      </w:r>
      <w:r w:rsidR="004C1DE3">
        <w:rPr>
          <w:rFonts w:ascii="Arial" w:eastAsiaTheme="minorHAnsi" w:hAnsi="Arial" w:cs="Arial"/>
          <w:bCs/>
          <w:sz w:val="24"/>
          <w:szCs w:val="26"/>
          <w:lang w:eastAsia="en-US"/>
        </w:rPr>
        <w:t xml:space="preserve"> </w:t>
      </w:r>
      <w:r w:rsidR="004C1DE3">
        <w:rPr>
          <w:rFonts w:ascii="Arial" w:eastAsiaTheme="minorHAnsi" w:hAnsi="Arial" w:cs="Arial"/>
          <w:bCs/>
          <w:sz w:val="24"/>
          <w:szCs w:val="26"/>
          <w:lang w:eastAsia="en-US"/>
        </w:rPr>
        <w:lastRenderedPageBreak/>
        <w:t>(vigente al momento en que se denunciaron los hechos) disponía</w:t>
      </w:r>
      <w:r>
        <w:rPr>
          <w:rFonts w:ascii="Arial" w:eastAsiaTheme="minorHAnsi" w:hAnsi="Arial" w:cs="Arial"/>
          <w:bCs/>
          <w:sz w:val="24"/>
          <w:szCs w:val="26"/>
          <w:lang w:eastAsia="en-US"/>
        </w:rPr>
        <w:t xml:space="preserve"> en su artículo 5 fracción IV:</w:t>
      </w:r>
    </w:p>
    <w:p w14:paraId="07566B6A" w14:textId="68CAA847" w:rsidR="000E590D" w:rsidRDefault="000E590D" w:rsidP="00032707">
      <w:pPr>
        <w:spacing w:after="0" w:line="240" w:lineRule="auto"/>
        <w:ind w:left="567" w:right="335"/>
        <w:jc w:val="both"/>
        <w:rPr>
          <w:rFonts w:ascii="Arial" w:eastAsiaTheme="minorHAnsi" w:hAnsi="Arial" w:cs="Arial"/>
          <w:bCs/>
          <w:lang w:eastAsia="en-US"/>
        </w:rPr>
      </w:pPr>
      <w:r w:rsidRPr="00032707">
        <w:rPr>
          <w:rFonts w:ascii="Arial" w:eastAsiaTheme="minorHAnsi" w:hAnsi="Arial" w:cs="Arial"/>
          <w:b/>
          <w:bCs/>
          <w:lang w:eastAsia="en-US"/>
        </w:rPr>
        <w:t>Artículo 5</w:t>
      </w:r>
      <w:r w:rsidRPr="00032707">
        <w:rPr>
          <w:rFonts w:ascii="Arial" w:eastAsiaTheme="minorHAnsi" w:hAnsi="Arial" w:cs="Arial"/>
          <w:bCs/>
          <w:lang w:eastAsia="en-US"/>
        </w:rPr>
        <w:t xml:space="preserve">.- Son obligaciones de los propietarios, </w:t>
      </w:r>
      <w:r w:rsidR="004C1DE3">
        <w:rPr>
          <w:rFonts w:ascii="Arial" w:eastAsiaTheme="minorHAnsi" w:hAnsi="Arial" w:cs="Arial"/>
          <w:bCs/>
          <w:lang w:eastAsia="en-US"/>
        </w:rPr>
        <w:t>encargados de su custodia o terceras personas que tengan relación con los animales domésticos</w:t>
      </w:r>
      <w:r w:rsidRPr="00032707">
        <w:rPr>
          <w:rFonts w:ascii="Arial" w:eastAsiaTheme="minorHAnsi" w:hAnsi="Arial" w:cs="Arial"/>
          <w:bCs/>
          <w:lang w:eastAsia="en-US"/>
        </w:rPr>
        <w:t>, las siguientes:</w:t>
      </w:r>
    </w:p>
    <w:p w14:paraId="4D694C8E" w14:textId="77777777" w:rsidR="004C1DE3" w:rsidRPr="00032707" w:rsidRDefault="004C1DE3" w:rsidP="00032707">
      <w:pPr>
        <w:spacing w:after="0" w:line="240" w:lineRule="auto"/>
        <w:ind w:left="567" w:right="335"/>
        <w:jc w:val="both"/>
        <w:rPr>
          <w:rFonts w:ascii="Arial" w:eastAsiaTheme="minorHAnsi" w:hAnsi="Arial" w:cs="Arial"/>
          <w:bCs/>
          <w:lang w:eastAsia="en-US"/>
        </w:rPr>
      </w:pPr>
    </w:p>
    <w:p w14:paraId="6D152F8F" w14:textId="76AAC253" w:rsidR="00032707" w:rsidRPr="00032707" w:rsidRDefault="00032707" w:rsidP="00032707">
      <w:pPr>
        <w:spacing w:after="0" w:line="240" w:lineRule="auto"/>
        <w:ind w:left="567" w:right="335"/>
        <w:jc w:val="both"/>
        <w:rPr>
          <w:rFonts w:ascii="Arial" w:eastAsiaTheme="minorHAnsi" w:hAnsi="Arial" w:cs="Arial"/>
          <w:bCs/>
          <w:lang w:eastAsia="en-US"/>
        </w:rPr>
      </w:pPr>
      <w:r w:rsidRPr="00032707">
        <w:rPr>
          <w:rFonts w:ascii="Arial" w:eastAsiaTheme="minorHAnsi" w:hAnsi="Arial" w:cs="Arial"/>
          <w:bCs/>
          <w:lang w:eastAsia="en-US"/>
        </w:rPr>
        <w:t>…</w:t>
      </w:r>
    </w:p>
    <w:p w14:paraId="19637D87" w14:textId="45A062BF" w:rsidR="000E590D" w:rsidRDefault="000E590D" w:rsidP="00032707">
      <w:pPr>
        <w:spacing w:after="0" w:line="240" w:lineRule="auto"/>
        <w:ind w:left="567" w:right="335"/>
        <w:jc w:val="both"/>
        <w:rPr>
          <w:rFonts w:ascii="Arial" w:eastAsiaTheme="minorHAnsi" w:hAnsi="Arial" w:cs="Arial"/>
          <w:bCs/>
          <w:sz w:val="24"/>
          <w:szCs w:val="26"/>
          <w:lang w:eastAsia="en-US"/>
        </w:rPr>
      </w:pPr>
      <w:r w:rsidRPr="00032707">
        <w:rPr>
          <w:rFonts w:ascii="Arial" w:eastAsiaTheme="minorHAnsi" w:hAnsi="Arial" w:cs="Arial"/>
          <w:b/>
          <w:bCs/>
          <w:lang w:eastAsia="en-US"/>
        </w:rPr>
        <w:t>IV.</w:t>
      </w:r>
      <w:r w:rsidRPr="00032707">
        <w:rPr>
          <w:rFonts w:ascii="Arial" w:eastAsiaTheme="minorHAnsi" w:hAnsi="Arial" w:cs="Arial"/>
          <w:bCs/>
          <w:lang w:eastAsia="en-US"/>
        </w:rPr>
        <w:t xml:space="preserve"> Esterilizar</w:t>
      </w:r>
      <w:r w:rsidR="004C1DE3">
        <w:rPr>
          <w:rFonts w:ascii="Arial" w:eastAsiaTheme="minorHAnsi" w:hAnsi="Arial" w:cs="Arial"/>
          <w:bCs/>
          <w:lang w:eastAsia="en-US"/>
        </w:rPr>
        <w:t xml:space="preserve"> de manera obligatoria al animal</w:t>
      </w:r>
      <w:r w:rsidRPr="00032707">
        <w:rPr>
          <w:rFonts w:ascii="Arial" w:eastAsiaTheme="minorHAnsi" w:hAnsi="Arial" w:cs="Arial"/>
          <w:bCs/>
          <w:lang w:eastAsia="en-US"/>
        </w:rPr>
        <w:t>, e</w:t>
      </w:r>
      <w:r w:rsidR="004C1DE3">
        <w:rPr>
          <w:rFonts w:ascii="Arial" w:eastAsiaTheme="minorHAnsi" w:hAnsi="Arial" w:cs="Arial"/>
          <w:bCs/>
          <w:lang w:eastAsia="en-US"/>
        </w:rPr>
        <w:t>n los lugares autorizados por este</w:t>
      </w:r>
      <w:r w:rsidRPr="00032707">
        <w:rPr>
          <w:rFonts w:ascii="Arial" w:eastAsiaTheme="minorHAnsi" w:hAnsi="Arial" w:cs="Arial"/>
          <w:bCs/>
          <w:lang w:eastAsia="en-US"/>
        </w:rPr>
        <w:t xml:space="preserve"> Reglamento o en las campañas que impulsen los diferentes órdenes de gobierno o asociaciones protectoras de animales, las cuales, en todo momento, deberán ser supervisadas y ejecutadas por un Médico Veterinario Zootecnista</w:t>
      </w:r>
      <w:r w:rsidR="004C1DE3">
        <w:rPr>
          <w:rFonts w:ascii="Arial" w:eastAsiaTheme="minorHAnsi" w:hAnsi="Arial" w:cs="Arial"/>
          <w:bCs/>
          <w:lang w:eastAsia="en-US"/>
        </w:rPr>
        <w:t xml:space="preserve"> con cédula profesional</w:t>
      </w:r>
      <w:r w:rsidRPr="00032707">
        <w:rPr>
          <w:rFonts w:ascii="Arial" w:eastAsiaTheme="minorHAnsi" w:hAnsi="Arial" w:cs="Arial"/>
          <w:bCs/>
          <w:lang w:eastAsia="en-US"/>
        </w:rPr>
        <w:t>. La esterilización por ningún motivo deberá ser antes de los 3 meses de edad;</w:t>
      </w:r>
    </w:p>
    <w:p w14:paraId="18D36A7A" w14:textId="77777777" w:rsidR="000E590D" w:rsidRDefault="000E590D" w:rsidP="004F2DC1">
      <w:pPr>
        <w:spacing w:line="360" w:lineRule="auto"/>
        <w:ind w:firstLine="567"/>
        <w:jc w:val="both"/>
        <w:rPr>
          <w:rFonts w:ascii="Arial" w:eastAsiaTheme="minorHAnsi" w:hAnsi="Arial" w:cs="Arial"/>
          <w:bCs/>
          <w:sz w:val="24"/>
          <w:szCs w:val="26"/>
          <w:lang w:eastAsia="en-US"/>
        </w:rPr>
      </w:pPr>
    </w:p>
    <w:p w14:paraId="76F8E946" w14:textId="1AC3B82E" w:rsidR="00F14010" w:rsidRDefault="00032707" w:rsidP="004F2DC1">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De conformidad con dicho Reglamento, s</w:t>
      </w:r>
      <w:r w:rsidR="004C1DE3">
        <w:rPr>
          <w:rFonts w:ascii="Arial" w:eastAsiaTheme="minorHAnsi" w:hAnsi="Arial" w:cs="Arial"/>
          <w:bCs/>
          <w:sz w:val="24"/>
          <w:szCs w:val="26"/>
          <w:lang w:eastAsia="en-US"/>
        </w:rPr>
        <w:t xml:space="preserve">on obligaciones de </w:t>
      </w:r>
      <w:r w:rsidR="004C1DE3" w:rsidRPr="004C1DE3">
        <w:rPr>
          <w:rFonts w:ascii="Arial" w:eastAsiaTheme="minorHAnsi" w:hAnsi="Arial" w:cs="Arial"/>
          <w:bCs/>
          <w:sz w:val="24"/>
          <w:szCs w:val="26"/>
          <w:lang w:eastAsia="en-US"/>
        </w:rPr>
        <w:t>los propietarios, encargados de su custodia o terceras personas que tengan relación con los animales domésticos</w:t>
      </w:r>
      <w:r w:rsidR="004C1DE3">
        <w:rPr>
          <w:rFonts w:ascii="Arial" w:eastAsiaTheme="minorHAnsi" w:hAnsi="Arial" w:cs="Arial"/>
          <w:bCs/>
          <w:sz w:val="24"/>
          <w:szCs w:val="26"/>
          <w:lang w:eastAsia="en-US"/>
        </w:rPr>
        <w:t>, entre otras, es</w:t>
      </w:r>
      <w:r w:rsidRPr="00032707">
        <w:rPr>
          <w:rFonts w:ascii="Arial" w:eastAsiaTheme="minorHAnsi" w:hAnsi="Arial" w:cs="Arial"/>
          <w:bCs/>
          <w:sz w:val="24"/>
          <w:szCs w:val="26"/>
          <w:lang w:eastAsia="en-US"/>
        </w:rPr>
        <w:t xml:space="preserve">terilizarlos, en los lugares autorizados por el Reglamento </w:t>
      </w:r>
      <w:r w:rsidR="001D4B0A">
        <w:rPr>
          <w:rFonts w:ascii="Arial" w:eastAsiaTheme="minorHAnsi" w:hAnsi="Arial" w:cs="Arial"/>
          <w:bCs/>
          <w:sz w:val="24"/>
          <w:szCs w:val="26"/>
          <w:lang w:eastAsia="en-US"/>
        </w:rPr>
        <w:t xml:space="preserve">en análisis, </w:t>
      </w:r>
      <w:r w:rsidRPr="00032707">
        <w:rPr>
          <w:rFonts w:ascii="Arial" w:eastAsiaTheme="minorHAnsi" w:hAnsi="Arial" w:cs="Arial"/>
          <w:bCs/>
          <w:sz w:val="24"/>
          <w:szCs w:val="26"/>
          <w:lang w:eastAsia="en-US"/>
        </w:rPr>
        <w:t>o en las campañas que impulsen los diferentes órdenes de gobierno o asociaciones protectoras de animales, las cuales, en todo momento, deberán ser supervisadas y ejecutadas por un Médico Veterinario Zootecnista. La esterilización por ningún motivo deberá ser antes de los 3 meses de edad</w:t>
      </w:r>
      <w:r>
        <w:rPr>
          <w:rFonts w:ascii="Arial" w:eastAsiaTheme="minorHAnsi" w:hAnsi="Arial" w:cs="Arial"/>
          <w:bCs/>
          <w:sz w:val="24"/>
          <w:szCs w:val="26"/>
          <w:lang w:eastAsia="en-US"/>
        </w:rPr>
        <w:t>.</w:t>
      </w:r>
    </w:p>
    <w:p w14:paraId="5EB8A0E3" w14:textId="1ABA6AE2" w:rsidR="0030480D" w:rsidRDefault="001D4B0A"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En este contexto</w:t>
      </w:r>
      <w:r w:rsidR="0030480D">
        <w:rPr>
          <w:rFonts w:ascii="Arial" w:eastAsiaTheme="minorHAnsi" w:hAnsi="Arial" w:cs="Arial"/>
          <w:bCs/>
          <w:sz w:val="24"/>
          <w:szCs w:val="26"/>
          <w:lang w:eastAsia="en-US"/>
        </w:rPr>
        <w:t xml:space="preserve">, mediante Comparecencia Espontánea y Declaración de Hechos la C. </w:t>
      </w:r>
      <w:r w:rsidR="005443A0">
        <w:rPr>
          <w:rFonts w:ascii="Arial" w:eastAsiaTheme="minorHAnsi" w:hAnsi="Arial" w:cs="Arial"/>
          <w:bCs/>
          <w:color w:val="FF0000"/>
          <w:sz w:val="24"/>
          <w:szCs w:val="26"/>
          <w:lang w:eastAsia="en-US"/>
        </w:rPr>
        <w:t>**********</w:t>
      </w:r>
      <w:r w:rsidR="0030480D">
        <w:rPr>
          <w:rFonts w:ascii="Arial" w:eastAsiaTheme="minorHAnsi" w:hAnsi="Arial" w:cs="Arial"/>
          <w:bCs/>
          <w:sz w:val="24"/>
          <w:szCs w:val="26"/>
          <w:lang w:eastAsia="en-US"/>
        </w:rPr>
        <w:t xml:space="preserve">, el diecisiete de agosto de dos mil diecinueve acudió ante el Juez Calificador Especializado, adscrita a la Alcaldía Municipal del Municipio de Oaxaca de Juárez manifestando: </w:t>
      </w:r>
      <w:r w:rsidR="0030480D" w:rsidRPr="0030480D">
        <w:rPr>
          <w:rFonts w:ascii="Arial" w:eastAsiaTheme="minorHAnsi" w:hAnsi="Arial" w:cs="Arial"/>
          <w:bCs/>
          <w:i/>
          <w:sz w:val="24"/>
          <w:szCs w:val="26"/>
          <w:lang w:eastAsia="en-US"/>
        </w:rPr>
        <w:t xml:space="preserve">“…en el domicilio ubicado en la calle de </w:t>
      </w:r>
      <w:r w:rsidR="005443A0">
        <w:rPr>
          <w:rFonts w:ascii="Arial" w:eastAsiaTheme="minorHAnsi" w:hAnsi="Arial" w:cs="Arial"/>
          <w:bCs/>
          <w:i/>
          <w:sz w:val="24"/>
          <w:szCs w:val="26"/>
          <w:lang w:eastAsia="en-US"/>
        </w:rPr>
        <w:t>**********</w:t>
      </w:r>
      <w:r w:rsidR="0030480D" w:rsidRPr="0030480D">
        <w:rPr>
          <w:rFonts w:ascii="Arial" w:eastAsiaTheme="minorHAnsi" w:hAnsi="Arial" w:cs="Arial"/>
          <w:bCs/>
          <w:i/>
          <w:sz w:val="24"/>
          <w:szCs w:val="26"/>
          <w:lang w:eastAsia="en-US"/>
        </w:rPr>
        <w:t xml:space="preserve">, Oaxaca de Juárez Oaxaca, como referencia se encuentra a tres casas </w:t>
      </w:r>
      <w:r w:rsidR="005443A0">
        <w:rPr>
          <w:rFonts w:ascii="Arial" w:eastAsiaTheme="minorHAnsi" w:hAnsi="Arial" w:cs="Arial"/>
          <w:bCs/>
          <w:i/>
          <w:sz w:val="24"/>
          <w:szCs w:val="26"/>
          <w:lang w:eastAsia="en-US"/>
        </w:rPr>
        <w:t>del **********</w:t>
      </w:r>
      <w:r w:rsidR="0030480D" w:rsidRPr="0030480D">
        <w:rPr>
          <w:rFonts w:ascii="Arial" w:eastAsiaTheme="minorHAnsi" w:hAnsi="Arial" w:cs="Arial"/>
          <w:bCs/>
          <w:i/>
          <w:sz w:val="24"/>
          <w:szCs w:val="26"/>
          <w:lang w:eastAsia="en-US"/>
        </w:rPr>
        <w:t>; los propietarios tienen tres perros: uno de ellos color negro</w:t>
      </w:r>
      <w:r w:rsidR="005E3B48">
        <w:rPr>
          <w:rFonts w:ascii="Arial" w:eastAsiaTheme="minorHAnsi" w:hAnsi="Arial" w:cs="Arial"/>
          <w:bCs/>
          <w:i/>
          <w:sz w:val="24"/>
          <w:szCs w:val="26"/>
          <w:lang w:eastAsia="en-US"/>
        </w:rPr>
        <w:t>,</w:t>
      </w:r>
      <w:r w:rsidR="0030480D" w:rsidRPr="0030480D">
        <w:rPr>
          <w:rFonts w:ascii="Arial" w:eastAsiaTheme="minorHAnsi" w:hAnsi="Arial" w:cs="Arial"/>
          <w:bCs/>
          <w:i/>
          <w:sz w:val="24"/>
          <w:szCs w:val="26"/>
          <w:lang w:eastAsia="en-US"/>
        </w:rPr>
        <w:t xml:space="preserve"> peludo, talla muy grande; el segundo un perro talla pequeña, color negro, peludo; y un perro color blanco</w:t>
      </w:r>
      <w:r w:rsidR="005E3B48">
        <w:rPr>
          <w:rFonts w:ascii="Arial" w:eastAsiaTheme="minorHAnsi" w:hAnsi="Arial" w:cs="Arial"/>
          <w:bCs/>
          <w:i/>
          <w:sz w:val="24"/>
          <w:szCs w:val="26"/>
          <w:lang w:eastAsia="en-US"/>
        </w:rPr>
        <w:t>,</w:t>
      </w:r>
      <w:r w:rsidR="0030480D" w:rsidRPr="0030480D">
        <w:rPr>
          <w:rFonts w:ascii="Arial" w:eastAsiaTheme="minorHAnsi" w:hAnsi="Arial" w:cs="Arial"/>
          <w:bCs/>
          <w:i/>
          <w:sz w:val="24"/>
          <w:szCs w:val="26"/>
          <w:lang w:eastAsia="en-US"/>
        </w:rPr>
        <w:t xml:space="preserve"> talla pequeña de pelaje chinito; los tres perros sin esterilizar, sin vacunar y sin desparasitar…”</w:t>
      </w:r>
      <w:r w:rsidR="00517E12">
        <w:rPr>
          <w:rFonts w:ascii="Arial" w:eastAsiaTheme="minorHAnsi" w:hAnsi="Arial" w:cs="Arial"/>
          <w:bCs/>
          <w:sz w:val="24"/>
          <w:szCs w:val="26"/>
          <w:lang w:eastAsia="en-US"/>
        </w:rPr>
        <w:t>(foja 52 de autos).</w:t>
      </w:r>
    </w:p>
    <w:p w14:paraId="02DC407E" w14:textId="5A4C996D" w:rsidR="00747966" w:rsidRDefault="00517E12"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En tal virtud</w:t>
      </w:r>
      <w:r w:rsidR="007F2D8D">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se emitió orden de verificación número </w:t>
      </w:r>
      <w:r w:rsidR="005443A0">
        <w:rPr>
          <w:rFonts w:ascii="Arial" w:eastAsiaTheme="minorHAnsi" w:hAnsi="Arial" w:cs="Arial"/>
          <w:bCs/>
          <w:color w:val="FF0000"/>
          <w:sz w:val="24"/>
          <w:szCs w:val="26"/>
          <w:lang w:eastAsia="en-US"/>
        </w:rPr>
        <w:t>**********</w:t>
      </w:r>
      <w:r w:rsidRPr="001D4B0A">
        <w:rPr>
          <w:rFonts w:ascii="Arial" w:eastAsiaTheme="minorHAnsi" w:hAnsi="Arial" w:cs="Arial"/>
          <w:bCs/>
          <w:color w:val="FF0000"/>
          <w:sz w:val="24"/>
          <w:szCs w:val="26"/>
          <w:lang w:eastAsia="en-US"/>
        </w:rPr>
        <w:t xml:space="preserve"> </w:t>
      </w:r>
      <w:r>
        <w:rPr>
          <w:rFonts w:ascii="Arial" w:eastAsiaTheme="minorHAnsi" w:hAnsi="Arial" w:cs="Arial"/>
          <w:bCs/>
          <w:sz w:val="24"/>
          <w:szCs w:val="26"/>
          <w:lang w:eastAsia="en-US"/>
        </w:rPr>
        <w:t xml:space="preserve">de veintiuno de octubre de dos mil diecinueve (foja 57 de autos), en cuyo cumplimiento se levantó el Acta de Verificación número </w:t>
      </w:r>
      <w:r w:rsidR="005443A0">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de la misma fecha, en la que la verifi</w:t>
      </w:r>
      <w:r w:rsidR="005E3B48">
        <w:rPr>
          <w:rFonts w:ascii="Arial" w:eastAsiaTheme="minorHAnsi" w:hAnsi="Arial" w:cs="Arial"/>
          <w:bCs/>
          <w:sz w:val="24"/>
          <w:szCs w:val="26"/>
          <w:lang w:eastAsia="en-US"/>
        </w:rPr>
        <w:t>cadora constató</w:t>
      </w:r>
      <w:r w:rsidR="00951C62">
        <w:rPr>
          <w:rFonts w:ascii="Arial" w:eastAsiaTheme="minorHAnsi" w:hAnsi="Arial" w:cs="Arial"/>
          <w:bCs/>
          <w:sz w:val="24"/>
          <w:szCs w:val="26"/>
          <w:lang w:eastAsia="en-US"/>
        </w:rPr>
        <w:t xml:space="preserve"> (foja 58 de autos)</w:t>
      </w:r>
      <w:r>
        <w:rPr>
          <w:rFonts w:ascii="Arial" w:eastAsiaTheme="minorHAnsi" w:hAnsi="Arial" w:cs="Arial"/>
          <w:bCs/>
          <w:sz w:val="24"/>
          <w:szCs w:val="26"/>
          <w:lang w:eastAsia="en-US"/>
        </w:rPr>
        <w:t xml:space="preserve">: </w:t>
      </w:r>
    </w:p>
    <w:p w14:paraId="7976ED4D" w14:textId="77777777" w:rsidR="00747966" w:rsidRPr="00951C62" w:rsidRDefault="00517E12"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w:t>
      </w:r>
      <w:r w:rsidR="007F2D8D" w:rsidRPr="00951C62">
        <w:rPr>
          <w:rFonts w:ascii="Arial" w:eastAsiaTheme="minorHAnsi" w:hAnsi="Arial" w:cs="Arial"/>
          <w:bCs/>
          <w:i/>
          <w:lang w:eastAsia="en-US"/>
        </w:rPr>
        <w:t>…</w:t>
      </w:r>
    </w:p>
    <w:p w14:paraId="3E29BD74" w14:textId="5E6D0856" w:rsidR="00747966" w:rsidRPr="00951C62" w:rsidRDefault="00747966"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4) E</w:t>
      </w:r>
      <w:r w:rsidR="00517E12" w:rsidRPr="00951C62">
        <w:rPr>
          <w:rFonts w:ascii="Arial" w:eastAsiaTheme="minorHAnsi" w:hAnsi="Arial" w:cs="Arial"/>
          <w:bCs/>
          <w:i/>
          <w:lang w:eastAsia="en-US"/>
        </w:rPr>
        <w:t xml:space="preserve">n el domicilio </w:t>
      </w:r>
      <w:r w:rsidR="007F2D8D" w:rsidRPr="00951C62">
        <w:rPr>
          <w:rFonts w:ascii="Arial" w:eastAsiaTheme="minorHAnsi" w:hAnsi="Arial" w:cs="Arial"/>
          <w:bCs/>
          <w:i/>
          <w:lang w:eastAsia="en-US"/>
        </w:rPr>
        <w:t>se observan tres</w:t>
      </w:r>
      <w:r w:rsidR="00ED765C" w:rsidRPr="00951C62">
        <w:rPr>
          <w:rFonts w:ascii="Arial" w:eastAsiaTheme="minorHAnsi" w:hAnsi="Arial" w:cs="Arial"/>
          <w:bCs/>
          <w:i/>
          <w:lang w:eastAsia="en-US"/>
        </w:rPr>
        <w:t xml:space="preserve"> </w:t>
      </w:r>
      <w:r w:rsidR="007F2D8D" w:rsidRPr="00951C62">
        <w:rPr>
          <w:rFonts w:ascii="Arial" w:eastAsiaTheme="minorHAnsi" w:hAnsi="Arial" w:cs="Arial"/>
          <w:bCs/>
          <w:i/>
          <w:lang w:eastAsia="en-US"/>
        </w:rPr>
        <w:t>perros; uno talla grande raza sch</w:t>
      </w:r>
      <w:r w:rsidR="00ED765C" w:rsidRPr="00951C62">
        <w:rPr>
          <w:rFonts w:ascii="Arial" w:eastAsiaTheme="minorHAnsi" w:hAnsi="Arial" w:cs="Arial"/>
          <w:bCs/>
          <w:i/>
          <w:lang w:eastAsia="en-US"/>
        </w:rPr>
        <w:t>nauzer gigante, talla grande, color negro;</w:t>
      </w:r>
      <w:r w:rsidR="007F2D8D" w:rsidRPr="00951C62">
        <w:rPr>
          <w:rFonts w:ascii="Arial" w:eastAsiaTheme="minorHAnsi" w:hAnsi="Arial" w:cs="Arial"/>
          <w:bCs/>
          <w:i/>
          <w:lang w:eastAsia="en-US"/>
        </w:rPr>
        <w:t xml:space="preserve"> una perra talla </w:t>
      </w:r>
      <w:r w:rsidR="00ED765C" w:rsidRPr="00951C62">
        <w:rPr>
          <w:rFonts w:ascii="Arial" w:eastAsiaTheme="minorHAnsi" w:hAnsi="Arial" w:cs="Arial"/>
          <w:bCs/>
          <w:i/>
          <w:lang w:eastAsia="en-US"/>
        </w:rPr>
        <w:t>chica</w:t>
      </w:r>
      <w:r w:rsidR="007F2D8D" w:rsidRPr="00951C62">
        <w:rPr>
          <w:rFonts w:ascii="Arial" w:eastAsiaTheme="minorHAnsi" w:hAnsi="Arial" w:cs="Arial"/>
          <w:bCs/>
          <w:i/>
          <w:lang w:eastAsia="en-US"/>
        </w:rPr>
        <w:t>, color negro hembra</w:t>
      </w:r>
      <w:r w:rsidR="00ED765C" w:rsidRPr="00951C62">
        <w:rPr>
          <w:rFonts w:ascii="Arial" w:eastAsiaTheme="minorHAnsi" w:hAnsi="Arial" w:cs="Arial"/>
          <w:bCs/>
          <w:i/>
          <w:lang w:eastAsia="en-US"/>
        </w:rPr>
        <w:t xml:space="preserve"> y </w:t>
      </w:r>
      <w:r w:rsidR="007F2D8D" w:rsidRPr="00951C62">
        <w:rPr>
          <w:rFonts w:ascii="Arial" w:eastAsiaTheme="minorHAnsi" w:hAnsi="Arial" w:cs="Arial"/>
          <w:bCs/>
          <w:i/>
          <w:lang w:eastAsia="en-US"/>
        </w:rPr>
        <w:t xml:space="preserve">uno color blanco </w:t>
      </w:r>
      <w:r w:rsidR="00ED765C" w:rsidRPr="00951C62">
        <w:rPr>
          <w:rFonts w:ascii="Arial" w:eastAsiaTheme="minorHAnsi" w:hAnsi="Arial" w:cs="Arial"/>
          <w:bCs/>
          <w:i/>
          <w:lang w:eastAsia="en-US"/>
        </w:rPr>
        <w:t xml:space="preserve">schnauzer miniatura, </w:t>
      </w:r>
      <w:r w:rsidR="007F2D8D" w:rsidRPr="00951C62">
        <w:rPr>
          <w:rFonts w:ascii="Arial" w:eastAsiaTheme="minorHAnsi" w:hAnsi="Arial" w:cs="Arial"/>
          <w:bCs/>
          <w:i/>
          <w:lang w:eastAsia="en-US"/>
        </w:rPr>
        <w:t>macho.</w:t>
      </w:r>
      <w:r w:rsidR="00ED765C" w:rsidRPr="00951C62">
        <w:rPr>
          <w:rFonts w:ascii="Arial" w:eastAsiaTheme="minorHAnsi" w:hAnsi="Arial" w:cs="Arial"/>
          <w:bCs/>
          <w:i/>
          <w:lang w:eastAsia="en-US"/>
        </w:rPr>
        <w:t xml:space="preserve"> </w:t>
      </w:r>
    </w:p>
    <w:p w14:paraId="56D79B06" w14:textId="77777777" w:rsidR="00747966" w:rsidRPr="00951C62" w:rsidRDefault="00747966"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 xml:space="preserve">5) </w:t>
      </w:r>
      <w:r w:rsidR="00ED765C" w:rsidRPr="00951C62">
        <w:rPr>
          <w:rFonts w:ascii="Arial" w:eastAsiaTheme="minorHAnsi" w:hAnsi="Arial" w:cs="Arial"/>
          <w:bCs/>
          <w:i/>
          <w:lang w:eastAsia="en-US"/>
        </w:rPr>
        <w:t>Los</w:t>
      </w:r>
      <w:r w:rsidRPr="00951C62">
        <w:rPr>
          <w:rFonts w:ascii="Arial" w:eastAsiaTheme="minorHAnsi" w:hAnsi="Arial" w:cs="Arial"/>
          <w:bCs/>
          <w:i/>
          <w:lang w:eastAsia="en-US"/>
        </w:rPr>
        <w:t xml:space="preserve"> perros tienen toda el área de jardín, recibidor, pasillo para patio de servicio y patio de servicio para los perros. </w:t>
      </w:r>
    </w:p>
    <w:p w14:paraId="5D309600" w14:textId="17B3F3DA" w:rsidR="00747966" w:rsidRPr="00951C62" w:rsidRDefault="00747966"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 xml:space="preserve">De los cuales el recibidor y el pasillo al patio de servicio están techados, el señor </w:t>
      </w:r>
      <w:r w:rsidR="005443A0">
        <w:rPr>
          <w:rFonts w:ascii="Arial" w:eastAsiaTheme="minorHAnsi" w:hAnsi="Arial" w:cs="Arial"/>
          <w:bCs/>
          <w:i/>
          <w:lang w:eastAsia="en-US"/>
        </w:rPr>
        <w:t>**********</w:t>
      </w:r>
      <w:r w:rsidRPr="00951C62">
        <w:rPr>
          <w:rFonts w:ascii="Arial" w:eastAsiaTheme="minorHAnsi" w:hAnsi="Arial" w:cs="Arial"/>
          <w:bCs/>
          <w:i/>
          <w:lang w:eastAsia="en-US"/>
        </w:rPr>
        <w:t xml:space="preserve"> asegura el patio de servicio también se encuentra techado, lo cual no me fue posible constatar ya que el Schnauzer gigante es muy bravo.</w:t>
      </w:r>
    </w:p>
    <w:p w14:paraId="0CB8D70F" w14:textId="511E452B" w:rsidR="00747966" w:rsidRPr="00951C62" w:rsidRDefault="00747966"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lastRenderedPageBreak/>
        <w:t xml:space="preserve">El señor refiere cuentan con acceso a todas esas áreas </w:t>
      </w:r>
      <w:r w:rsidR="00450853" w:rsidRPr="00951C62">
        <w:rPr>
          <w:rFonts w:ascii="Arial" w:eastAsiaTheme="minorHAnsi" w:hAnsi="Arial" w:cs="Arial"/>
          <w:bCs/>
          <w:i/>
          <w:lang w:eastAsia="en-US"/>
        </w:rPr>
        <w:t>de la casa techadas p</w:t>
      </w:r>
      <w:r w:rsidRPr="00951C62">
        <w:rPr>
          <w:rFonts w:ascii="Arial" w:eastAsiaTheme="minorHAnsi" w:hAnsi="Arial" w:cs="Arial"/>
          <w:bCs/>
          <w:i/>
          <w:lang w:eastAsia="en-US"/>
        </w:rPr>
        <w:t xml:space="preserve">ara protegerse de las </w:t>
      </w:r>
      <w:r w:rsidR="00450853" w:rsidRPr="00951C62">
        <w:rPr>
          <w:rFonts w:ascii="Arial" w:eastAsiaTheme="minorHAnsi" w:hAnsi="Arial" w:cs="Arial"/>
          <w:bCs/>
          <w:i/>
          <w:lang w:eastAsia="en-US"/>
        </w:rPr>
        <w:t>inclemencias</w:t>
      </w:r>
      <w:r w:rsidRPr="00951C62">
        <w:rPr>
          <w:rFonts w:ascii="Arial" w:eastAsiaTheme="minorHAnsi" w:hAnsi="Arial" w:cs="Arial"/>
          <w:bCs/>
          <w:i/>
          <w:lang w:eastAsia="en-US"/>
        </w:rPr>
        <w:t xml:space="preserve"> del tiempo. Estaban sueltos al momento de mi visita. Me mostró el área de descanso a través de fotos que entr</w:t>
      </w:r>
      <w:r w:rsidR="00450853" w:rsidRPr="00951C62">
        <w:rPr>
          <w:rFonts w:ascii="Arial" w:eastAsiaTheme="minorHAnsi" w:hAnsi="Arial" w:cs="Arial"/>
          <w:bCs/>
          <w:i/>
          <w:lang w:eastAsia="en-US"/>
        </w:rPr>
        <w:t>ó a t</w:t>
      </w:r>
      <w:r w:rsidRPr="00951C62">
        <w:rPr>
          <w:rFonts w:ascii="Arial" w:eastAsiaTheme="minorHAnsi" w:hAnsi="Arial" w:cs="Arial"/>
          <w:bCs/>
          <w:i/>
          <w:lang w:eastAsia="en-US"/>
        </w:rPr>
        <w:t>omar al momento de la visita.</w:t>
      </w:r>
    </w:p>
    <w:p w14:paraId="7E380279" w14:textId="63FE04A2" w:rsidR="00747966" w:rsidRPr="00951C62" w:rsidRDefault="00450853"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6) lo</w:t>
      </w:r>
      <w:r w:rsidR="00747966" w:rsidRPr="00951C62">
        <w:rPr>
          <w:rFonts w:ascii="Arial" w:eastAsiaTheme="minorHAnsi" w:hAnsi="Arial" w:cs="Arial"/>
          <w:bCs/>
          <w:i/>
          <w:lang w:eastAsia="en-US"/>
        </w:rPr>
        <w:t>s dos perros talla chica se encuentran físicamente en buenas condiciones de salud, con un buen peso corporal sin lesiones.</w:t>
      </w:r>
    </w:p>
    <w:p w14:paraId="284D9A98" w14:textId="7C9C6E41" w:rsidR="00747966" w:rsidRPr="00951C62" w:rsidRDefault="00936145"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El perro schnauzer gigante presenta un vendado en su extremidad posterior izquierda,</w:t>
      </w:r>
      <w:r w:rsidR="00951C62" w:rsidRPr="00951C62">
        <w:rPr>
          <w:rFonts w:ascii="Arial" w:eastAsiaTheme="minorHAnsi" w:hAnsi="Arial" w:cs="Arial"/>
          <w:bCs/>
          <w:i/>
          <w:lang w:eastAsia="en-US"/>
        </w:rPr>
        <w:t xml:space="preserve"> el señor </w:t>
      </w:r>
      <w:r w:rsidR="005443A0">
        <w:rPr>
          <w:rFonts w:ascii="Arial" w:eastAsiaTheme="minorHAnsi" w:hAnsi="Arial" w:cs="Arial"/>
          <w:bCs/>
          <w:i/>
          <w:lang w:eastAsia="en-US"/>
        </w:rPr>
        <w:t>**********</w:t>
      </w:r>
      <w:r w:rsidRPr="00951C62">
        <w:rPr>
          <w:rFonts w:ascii="Arial" w:eastAsiaTheme="minorHAnsi" w:hAnsi="Arial" w:cs="Arial"/>
          <w:bCs/>
          <w:i/>
          <w:lang w:eastAsia="en-US"/>
        </w:rPr>
        <w:t xml:space="preserve"> refiere que al l</w:t>
      </w:r>
      <w:r w:rsidR="00007241">
        <w:rPr>
          <w:rFonts w:ascii="Arial" w:eastAsiaTheme="minorHAnsi" w:hAnsi="Arial" w:cs="Arial"/>
          <w:bCs/>
          <w:i/>
          <w:lang w:eastAsia="en-US"/>
        </w:rPr>
        <w:t>l</w:t>
      </w:r>
      <w:r w:rsidRPr="00951C62">
        <w:rPr>
          <w:rFonts w:ascii="Arial" w:eastAsiaTheme="minorHAnsi" w:hAnsi="Arial" w:cs="Arial"/>
          <w:bCs/>
          <w:i/>
          <w:lang w:eastAsia="en-US"/>
        </w:rPr>
        <w:t>evarlo a la estética lo last</w:t>
      </w:r>
      <w:r w:rsidR="00951C62" w:rsidRPr="00951C62">
        <w:rPr>
          <w:rFonts w:ascii="Arial" w:eastAsiaTheme="minorHAnsi" w:hAnsi="Arial" w:cs="Arial"/>
          <w:bCs/>
          <w:i/>
          <w:lang w:eastAsia="en-US"/>
        </w:rPr>
        <w:t xml:space="preserve">imaron con la cuchilla, pero </w:t>
      </w:r>
      <w:r w:rsidRPr="00951C62">
        <w:rPr>
          <w:rFonts w:ascii="Arial" w:eastAsiaTheme="minorHAnsi" w:hAnsi="Arial" w:cs="Arial"/>
          <w:bCs/>
          <w:i/>
          <w:lang w:eastAsia="en-US"/>
        </w:rPr>
        <w:t>que su hijo es médico veterinario le dio tratamiento, tiene una buena condición corporal, sin ninguna otra lesión física.</w:t>
      </w:r>
    </w:p>
    <w:p w14:paraId="7DB3F47E" w14:textId="0E868A80" w:rsidR="00936145" w:rsidRPr="00951C62" w:rsidRDefault="00936145"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7) El propietario fue al patio trasero a tr</w:t>
      </w:r>
      <w:r w:rsidR="00E04D26" w:rsidRPr="00951C62">
        <w:rPr>
          <w:rFonts w:ascii="Arial" w:eastAsiaTheme="minorHAnsi" w:hAnsi="Arial" w:cs="Arial"/>
          <w:bCs/>
          <w:i/>
          <w:lang w:eastAsia="en-US"/>
        </w:rPr>
        <w:t>a</w:t>
      </w:r>
      <w:r w:rsidRPr="00951C62">
        <w:rPr>
          <w:rFonts w:ascii="Arial" w:eastAsiaTheme="minorHAnsi" w:hAnsi="Arial" w:cs="Arial"/>
          <w:bCs/>
          <w:i/>
          <w:lang w:eastAsia="en-US"/>
        </w:rPr>
        <w:t>er los recipientes donde comen y toman agua, y asegur</w:t>
      </w:r>
      <w:r w:rsidR="00E04D26" w:rsidRPr="00951C62">
        <w:rPr>
          <w:rFonts w:ascii="Arial" w:eastAsiaTheme="minorHAnsi" w:hAnsi="Arial" w:cs="Arial"/>
          <w:bCs/>
          <w:i/>
          <w:lang w:eastAsia="en-US"/>
        </w:rPr>
        <w:t>ó tienen agua, pero los vació</w:t>
      </w:r>
      <w:r w:rsidRPr="00951C62">
        <w:rPr>
          <w:rFonts w:ascii="Arial" w:eastAsiaTheme="minorHAnsi" w:hAnsi="Arial" w:cs="Arial"/>
          <w:bCs/>
          <w:i/>
          <w:lang w:eastAsia="en-US"/>
        </w:rPr>
        <w:t xml:space="preserve"> para poder traerlos y poder verlos.</w:t>
      </w:r>
    </w:p>
    <w:p w14:paraId="362CB101" w14:textId="61E548AC" w:rsidR="00936145" w:rsidRPr="00951C62" w:rsidRDefault="00936145"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8) No enseña carnet de vacunaci</w:t>
      </w:r>
      <w:r w:rsidR="00E04D26" w:rsidRPr="00951C62">
        <w:rPr>
          <w:rFonts w:ascii="Arial" w:eastAsiaTheme="minorHAnsi" w:hAnsi="Arial" w:cs="Arial"/>
          <w:bCs/>
          <w:i/>
          <w:lang w:eastAsia="en-US"/>
        </w:rPr>
        <w:t>ón, p</w:t>
      </w:r>
      <w:r w:rsidRPr="00951C62">
        <w:rPr>
          <w:rFonts w:ascii="Arial" w:eastAsiaTheme="minorHAnsi" w:hAnsi="Arial" w:cs="Arial"/>
          <w:bCs/>
          <w:i/>
          <w:lang w:eastAsia="en-US"/>
        </w:rPr>
        <w:t>ero el propietario asegura cuenta con uno.</w:t>
      </w:r>
    </w:p>
    <w:p w14:paraId="09FBB64C" w14:textId="646FAECD" w:rsidR="00936145" w:rsidRPr="00951C62" w:rsidRDefault="00936145"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9) No presenta carnet de desparasitación.</w:t>
      </w:r>
    </w:p>
    <w:p w14:paraId="3F97B85B" w14:textId="144E04C3" w:rsidR="00936145" w:rsidRPr="00951C62" w:rsidRDefault="00936145"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10) No está esterilizado el perro schnauzer gigante.</w:t>
      </w:r>
    </w:p>
    <w:p w14:paraId="2B91D2BA" w14:textId="2812F0A1" w:rsidR="00936145" w:rsidRPr="00951C62" w:rsidRDefault="00E04D26"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 xml:space="preserve">La hembra asegura que sí, pero no pude constatar la cicatriz abdominal de la cirugía ya que se encontraba junto al perro schnauzer gigante el cual asegura el señor </w:t>
      </w:r>
      <w:r w:rsidR="005443A0">
        <w:rPr>
          <w:rFonts w:ascii="Arial" w:eastAsiaTheme="minorHAnsi" w:hAnsi="Arial" w:cs="Arial"/>
          <w:bCs/>
          <w:i/>
          <w:lang w:eastAsia="en-US"/>
        </w:rPr>
        <w:t>**********</w:t>
      </w:r>
      <w:r w:rsidRPr="00951C62">
        <w:rPr>
          <w:rFonts w:ascii="Arial" w:eastAsiaTheme="minorHAnsi" w:hAnsi="Arial" w:cs="Arial"/>
          <w:bCs/>
          <w:i/>
          <w:lang w:eastAsia="en-US"/>
        </w:rPr>
        <w:t xml:space="preserve"> es bravo, y no me sería posible acercarme a ellos. El perro schnauzer miniatura también </w:t>
      </w:r>
      <w:r w:rsidR="00951C62" w:rsidRPr="00951C62">
        <w:rPr>
          <w:rFonts w:ascii="Arial" w:eastAsiaTheme="minorHAnsi" w:hAnsi="Arial" w:cs="Arial"/>
          <w:bCs/>
          <w:i/>
          <w:lang w:eastAsia="en-US"/>
        </w:rPr>
        <w:t>se encuentra esteriliza</w:t>
      </w:r>
      <w:r w:rsidRPr="00951C62">
        <w:rPr>
          <w:rFonts w:ascii="Arial" w:eastAsiaTheme="minorHAnsi" w:hAnsi="Arial" w:cs="Arial"/>
          <w:bCs/>
          <w:i/>
          <w:lang w:eastAsia="en-US"/>
        </w:rPr>
        <w:t>do.</w:t>
      </w:r>
    </w:p>
    <w:p w14:paraId="4EB20164" w14:textId="736B4FF3" w:rsidR="00951C62" w:rsidRPr="00951C62" w:rsidRDefault="00951C62"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 xml:space="preserve">Razón: el señor </w:t>
      </w:r>
      <w:r w:rsidR="005443A0">
        <w:rPr>
          <w:rFonts w:ascii="Arial" w:eastAsiaTheme="minorHAnsi" w:hAnsi="Arial" w:cs="Arial"/>
          <w:bCs/>
          <w:i/>
          <w:lang w:eastAsia="en-US"/>
        </w:rPr>
        <w:t>**********</w:t>
      </w:r>
      <w:r w:rsidRPr="00951C62">
        <w:rPr>
          <w:rFonts w:ascii="Arial" w:eastAsiaTheme="minorHAnsi" w:hAnsi="Arial" w:cs="Arial"/>
          <w:bCs/>
          <w:i/>
          <w:lang w:eastAsia="en-US"/>
        </w:rPr>
        <w:t xml:space="preserve"> decidió tomar a la perra hembra para que pudiera ver la cicatriz abdominal y constatar que ya fue esterilizada.</w:t>
      </w:r>
    </w:p>
    <w:p w14:paraId="5F4B31B0" w14:textId="2146395D" w:rsidR="00951C62" w:rsidRPr="00951C62" w:rsidRDefault="00951C62"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Pude constatar lo que parece una cicatriz de dicha cirugía.</w:t>
      </w:r>
    </w:p>
    <w:p w14:paraId="4B98A31D" w14:textId="145B1DF6" w:rsidR="00951C62" w:rsidRPr="00951C62" w:rsidRDefault="00951C62"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El schnauzer gigante es el único sin esterilizar.</w:t>
      </w:r>
    </w:p>
    <w:p w14:paraId="329B8C1E" w14:textId="1D218FC0" w:rsidR="00951C62" w:rsidRDefault="00951C62" w:rsidP="00951C62">
      <w:pPr>
        <w:spacing w:after="120" w:line="240" w:lineRule="auto"/>
        <w:ind w:left="567" w:right="335" w:firstLine="142"/>
        <w:jc w:val="both"/>
        <w:rPr>
          <w:rFonts w:ascii="Arial" w:eastAsiaTheme="minorHAnsi" w:hAnsi="Arial" w:cs="Arial"/>
          <w:bCs/>
          <w:i/>
          <w:lang w:eastAsia="en-US"/>
        </w:rPr>
      </w:pPr>
      <w:r w:rsidRPr="00951C62">
        <w:rPr>
          <w:rFonts w:ascii="Arial" w:eastAsiaTheme="minorHAnsi" w:hAnsi="Arial" w:cs="Arial"/>
          <w:bCs/>
          <w:i/>
          <w:lang w:eastAsia="en-US"/>
        </w:rPr>
        <w:t>…”</w:t>
      </w:r>
    </w:p>
    <w:p w14:paraId="4D0291F9" w14:textId="77777777" w:rsidR="00711B6F" w:rsidRPr="00951C62" w:rsidRDefault="00711B6F" w:rsidP="00951C62">
      <w:pPr>
        <w:spacing w:after="120" w:line="240" w:lineRule="auto"/>
        <w:ind w:left="567" w:right="335" w:firstLine="142"/>
        <w:jc w:val="both"/>
        <w:rPr>
          <w:rFonts w:ascii="Arial" w:eastAsiaTheme="minorHAnsi" w:hAnsi="Arial" w:cs="Arial"/>
          <w:bCs/>
          <w:i/>
          <w:lang w:eastAsia="en-US"/>
        </w:rPr>
      </w:pPr>
    </w:p>
    <w:p w14:paraId="262CE494" w14:textId="59D5BA1C" w:rsidR="007F2D8D" w:rsidRPr="00714E03" w:rsidRDefault="00951C62"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Del acta de verificación anterior, se desprende</w:t>
      </w:r>
      <w:r w:rsidR="00714E03">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se pudo constatar a </w:t>
      </w:r>
      <w:r w:rsidRPr="00714E03">
        <w:rPr>
          <w:rFonts w:ascii="Arial" w:eastAsiaTheme="minorHAnsi" w:hAnsi="Arial" w:cs="Arial"/>
          <w:bCs/>
          <w:sz w:val="24"/>
          <w:szCs w:val="26"/>
          <w:lang w:eastAsia="en-US"/>
        </w:rPr>
        <w:t>tres perros, los</w:t>
      </w:r>
      <w:r w:rsidR="00ED765C" w:rsidRPr="00714E03">
        <w:rPr>
          <w:rFonts w:ascii="Arial" w:eastAsiaTheme="minorHAnsi" w:hAnsi="Arial" w:cs="Arial"/>
          <w:bCs/>
          <w:sz w:val="24"/>
          <w:szCs w:val="26"/>
          <w:lang w:eastAsia="en-US"/>
        </w:rPr>
        <w:t xml:space="preserve"> cuales se encuentran en buenas condiciones físicas y de salud, </w:t>
      </w:r>
      <w:r w:rsidR="00714E03" w:rsidRPr="00714E03">
        <w:rPr>
          <w:rFonts w:ascii="Arial" w:eastAsiaTheme="minorHAnsi" w:hAnsi="Arial" w:cs="Arial"/>
          <w:bCs/>
          <w:sz w:val="24"/>
          <w:szCs w:val="26"/>
          <w:lang w:eastAsia="en-US"/>
        </w:rPr>
        <w:t xml:space="preserve">que </w:t>
      </w:r>
      <w:r w:rsidR="00ED765C" w:rsidRPr="00714E03">
        <w:rPr>
          <w:rFonts w:ascii="Arial" w:eastAsiaTheme="minorHAnsi" w:hAnsi="Arial" w:cs="Arial"/>
          <w:bCs/>
          <w:sz w:val="24"/>
          <w:szCs w:val="26"/>
          <w:lang w:eastAsia="en-US"/>
        </w:rPr>
        <w:t>deam</w:t>
      </w:r>
      <w:r w:rsidR="007F2D8D" w:rsidRPr="00714E03">
        <w:rPr>
          <w:rFonts w:ascii="Arial" w:eastAsiaTheme="minorHAnsi" w:hAnsi="Arial" w:cs="Arial"/>
          <w:bCs/>
          <w:sz w:val="24"/>
          <w:szCs w:val="26"/>
          <w:lang w:eastAsia="en-US"/>
        </w:rPr>
        <w:t>bulan libremente por el patio</w:t>
      </w:r>
      <w:r w:rsidR="00ED765C" w:rsidRPr="00714E03">
        <w:rPr>
          <w:rFonts w:ascii="Arial" w:eastAsiaTheme="minorHAnsi" w:hAnsi="Arial" w:cs="Arial"/>
          <w:bCs/>
          <w:sz w:val="24"/>
          <w:szCs w:val="26"/>
          <w:lang w:eastAsia="en-US"/>
        </w:rPr>
        <w:t>, cuentan con acceso al área techada del domicilio par</w:t>
      </w:r>
      <w:r w:rsidR="007F2D8D" w:rsidRPr="00714E03">
        <w:rPr>
          <w:rFonts w:ascii="Arial" w:eastAsiaTheme="minorHAnsi" w:hAnsi="Arial" w:cs="Arial"/>
          <w:bCs/>
          <w:sz w:val="24"/>
          <w:szCs w:val="26"/>
          <w:lang w:eastAsia="en-US"/>
        </w:rPr>
        <w:t xml:space="preserve">a cubrirse de las inclemencias </w:t>
      </w:r>
      <w:r w:rsidR="00ED765C" w:rsidRPr="00714E03">
        <w:rPr>
          <w:rFonts w:ascii="Arial" w:eastAsiaTheme="minorHAnsi" w:hAnsi="Arial" w:cs="Arial"/>
          <w:bCs/>
          <w:sz w:val="24"/>
          <w:szCs w:val="26"/>
          <w:lang w:eastAsia="en-US"/>
        </w:rPr>
        <w:t>del tie</w:t>
      </w:r>
      <w:r w:rsidR="007F2D8D" w:rsidRPr="00714E03">
        <w:rPr>
          <w:rFonts w:ascii="Arial" w:eastAsiaTheme="minorHAnsi" w:hAnsi="Arial" w:cs="Arial"/>
          <w:bCs/>
          <w:sz w:val="24"/>
          <w:szCs w:val="26"/>
          <w:lang w:eastAsia="en-US"/>
        </w:rPr>
        <w:t>m</w:t>
      </w:r>
      <w:r w:rsidR="00ED765C" w:rsidRPr="00714E03">
        <w:rPr>
          <w:rFonts w:ascii="Arial" w:eastAsiaTheme="minorHAnsi" w:hAnsi="Arial" w:cs="Arial"/>
          <w:bCs/>
          <w:sz w:val="24"/>
          <w:szCs w:val="26"/>
          <w:lang w:eastAsia="en-US"/>
        </w:rPr>
        <w:t>po</w:t>
      </w:r>
      <w:r w:rsidR="00714E03" w:rsidRPr="00714E03">
        <w:rPr>
          <w:rFonts w:ascii="Arial" w:eastAsiaTheme="minorHAnsi" w:hAnsi="Arial" w:cs="Arial"/>
          <w:bCs/>
          <w:sz w:val="24"/>
          <w:szCs w:val="26"/>
          <w:lang w:eastAsia="en-US"/>
        </w:rPr>
        <w:t>, y se encuentran esterilizados, excepto el perro schnauzer gigante.</w:t>
      </w:r>
    </w:p>
    <w:p w14:paraId="233D4146" w14:textId="69C30C13" w:rsidR="00570EB8" w:rsidRDefault="00714E03"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Asimismo a foja 59 y 60 de autos obra </w:t>
      </w:r>
      <w:r w:rsidR="00007241">
        <w:rPr>
          <w:rFonts w:ascii="Arial" w:eastAsiaTheme="minorHAnsi" w:hAnsi="Arial" w:cs="Arial"/>
          <w:bCs/>
          <w:sz w:val="24"/>
          <w:szCs w:val="26"/>
          <w:lang w:eastAsia="en-US"/>
        </w:rPr>
        <w:t>la Comparecencia Espontá</w:t>
      </w:r>
      <w:r w:rsidR="00C11111">
        <w:rPr>
          <w:rFonts w:ascii="Arial" w:eastAsiaTheme="minorHAnsi" w:hAnsi="Arial" w:cs="Arial"/>
          <w:bCs/>
          <w:sz w:val="24"/>
          <w:szCs w:val="26"/>
          <w:lang w:eastAsia="en-US"/>
        </w:rPr>
        <w:t xml:space="preserve">nea y Declaración de Hechos del Ciudadano </w:t>
      </w:r>
      <w:r w:rsidR="005443A0">
        <w:rPr>
          <w:rFonts w:ascii="Arial" w:eastAsiaTheme="minorHAnsi" w:hAnsi="Arial" w:cs="Arial"/>
          <w:bCs/>
          <w:color w:val="FF0000"/>
          <w:sz w:val="24"/>
          <w:szCs w:val="26"/>
          <w:lang w:eastAsia="en-US"/>
        </w:rPr>
        <w:t>**********</w:t>
      </w:r>
      <w:r w:rsidR="00C11111">
        <w:rPr>
          <w:rFonts w:ascii="Arial" w:eastAsiaTheme="minorHAnsi" w:hAnsi="Arial" w:cs="Arial"/>
          <w:bCs/>
          <w:sz w:val="24"/>
          <w:szCs w:val="26"/>
          <w:lang w:eastAsia="en-US"/>
        </w:rPr>
        <w:t xml:space="preserve">, de veintidós de octubre de dos mil diecinueve, quien se identificó con cédula profesional número </w:t>
      </w:r>
      <w:r w:rsidR="005443A0">
        <w:rPr>
          <w:rFonts w:ascii="Arial" w:eastAsiaTheme="minorHAnsi" w:hAnsi="Arial" w:cs="Arial"/>
          <w:bCs/>
          <w:color w:val="FF0000"/>
          <w:sz w:val="24"/>
          <w:szCs w:val="26"/>
          <w:lang w:eastAsia="en-US"/>
        </w:rPr>
        <w:t>**********</w:t>
      </w:r>
      <w:r w:rsidR="00C11111">
        <w:rPr>
          <w:rFonts w:ascii="Arial" w:eastAsiaTheme="minorHAnsi" w:hAnsi="Arial" w:cs="Arial"/>
          <w:bCs/>
          <w:sz w:val="24"/>
          <w:szCs w:val="26"/>
          <w:lang w:eastAsia="en-US"/>
        </w:rPr>
        <w:t xml:space="preserve"> expedida por la Secr</w:t>
      </w:r>
      <w:r w:rsidR="00515BF2">
        <w:rPr>
          <w:rFonts w:ascii="Arial" w:eastAsiaTheme="minorHAnsi" w:hAnsi="Arial" w:cs="Arial"/>
          <w:bCs/>
          <w:sz w:val="24"/>
          <w:szCs w:val="26"/>
          <w:lang w:eastAsia="en-US"/>
        </w:rPr>
        <w:t>etaría de Educación Pública, qu</w:t>
      </w:r>
      <w:r w:rsidR="00C11111">
        <w:rPr>
          <w:rFonts w:ascii="Arial" w:eastAsiaTheme="minorHAnsi" w:hAnsi="Arial" w:cs="Arial"/>
          <w:bCs/>
          <w:sz w:val="24"/>
          <w:szCs w:val="26"/>
          <w:lang w:eastAsia="en-US"/>
        </w:rPr>
        <w:t>e lo acredita como Licenciado en M</w:t>
      </w:r>
      <w:r w:rsidR="00711B6F">
        <w:rPr>
          <w:rFonts w:ascii="Arial" w:eastAsiaTheme="minorHAnsi" w:hAnsi="Arial" w:cs="Arial"/>
          <w:bCs/>
          <w:sz w:val="24"/>
          <w:szCs w:val="26"/>
          <w:lang w:eastAsia="en-US"/>
        </w:rPr>
        <w:t>edicina veterinaria y zootecnia</w:t>
      </w:r>
      <w:r w:rsidR="00C11111">
        <w:rPr>
          <w:rFonts w:ascii="Arial" w:eastAsiaTheme="minorHAnsi" w:hAnsi="Arial" w:cs="Arial"/>
          <w:bCs/>
          <w:sz w:val="24"/>
          <w:szCs w:val="26"/>
          <w:lang w:eastAsia="en-US"/>
        </w:rPr>
        <w:t>, manifestando ser el dueño de los tres caninos de los que se dio cuenta en el acta de verificación, manifestando se encuentra</w:t>
      </w:r>
      <w:r w:rsidR="00711B6F">
        <w:rPr>
          <w:rFonts w:ascii="Arial" w:eastAsiaTheme="minorHAnsi" w:hAnsi="Arial" w:cs="Arial"/>
          <w:bCs/>
          <w:sz w:val="24"/>
          <w:szCs w:val="26"/>
          <w:lang w:eastAsia="en-US"/>
        </w:rPr>
        <w:t>n</w:t>
      </w:r>
      <w:r w:rsidR="00C11111">
        <w:rPr>
          <w:rFonts w:ascii="Arial" w:eastAsiaTheme="minorHAnsi" w:hAnsi="Arial" w:cs="Arial"/>
          <w:bCs/>
          <w:sz w:val="24"/>
          <w:szCs w:val="26"/>
          <w:lang w:eastAsia="en-US"/>
        </w:rPr>
        <w:t xml:space="preserve"> vacunados, desparasitados y esterilizados, excepto el per</w:t>
      </w:r>
      <w:r w:rsidR="00711B6F">
        <w:rPr>
          <w:rFonts w:ascii="Arial" w:eastAsiaTheme="minorHAnsi" w:hAnsi="Arial" w:cs="Arial"/>
          <w:bCs/>
          <w:sz w:val="24"/>
          <w:szCs w:val="26"/>
          <w:lang w:eastAsia="en-US"/>
        </w:rPr>
        <w:t>r</w:t>
      </w:r>
      <w:r w:rsidR="00C11111">
        <w:rPr>
          <w:rFonts w:ascii="Arial" w:eastAsiaTheme="minorHAnsi" w:hAnsi="Arial" w:cs="Arial"/>
          <w:bCs/>
          <w:sz w:val="24"/>
          <w:szCs w:val="26"/>
          <w:lang w:eastAsia="en-US"/>
        </w:rPr>
        <w:t>o schnauzer, al encontrarse en revisión médica, para descartar un</w:t>
      </w:r>
      <w:r w:rsidR="00007241">
        <w:rPr>
          <w:rFonts w:ascii="Arial" w:eastAsiaTheme="minorHAnsi" w:hAnsi="Arial" w:cs="Arial"/>
          <w:bCs/>
          <w:sz w:val="24"/>
          <w:szCs w:val="26"/>
          <w:lang w:eastAsia="en-US"/>
        </w:rPr>
        <w:t xml:space="preserve">a enfermedad renal, por lo que </w:t>
      </w:r>
      <w:r w:rsidR="00C11111">
        <w:rPr>
          <w:rFonts w:ascii="Arial" w:eastAsiaTheme="minorHAnsi" w:hAnsi="Arial" w:cs="Arial"/>
          <w:bCs/>
          <w:sz w:val="24"/>
          <w:szCs w:val="26"/>
          <w:lang w:eastAsia="en-US"/>
        </w:rPr>
        <w:t xml:space="preserve">no puede ser sometido a ningún tipo de anestesia, asimismo manifestó que su canino nunca ha sido utilizado para montas, y que cuenta con </w:t>
      </w:r>
      <w:r w:rsidR="00987C0E">
        <w:rPr>
          <w:rFonts w:ascii="Arial" w:eastAsiaTheme="minorHAnsi" w:hAnsi="Arial" w:cs="Arial"/>
          <w:bCs/>
          <w:sz w:val="24"/>
          <w:szCs w:val="26"/>
          <w:lang w:eastAsia="en-US"/>
        </w:rPr>
        <w:t>certificado de pedigree internac</w:t>
      </w:r>
      <w:r w:rsidR="00C11111">
        <w:rPr>
          <w:rFonts w:ascii="Arial" w:eastAsiaTheme="minorHAnsi" w:hAnsi="Arial" w:cs="Arial"/>
          <w:bCs/>
          <w:sz w:val="24"/>
          <w:szCs w:val="26"/>
          <w:lang w:eastAsia="en-US"/>
        </w:rPr>
        <w:t>ional y participa en concursos de Match de Belleza</w:t>
      </w:r>
      <w:r w:rsidR="00570EB8">
        <w:rPr>
          <w:rFonts w:ascii="Arial" w:eastAsiaTheme="minorHAnsi" w:hAnsi="Arial" w:cs="Arial"/>
          <w:bCs/>
          <w:sz w:val="24"/>
          <w:szCs w:val="26"/>
          <w:lang w:eastAsia="en-US"/>
        </w:rPr>
        <w:t>, y que por dichos motivos no piensa esterilizarlo</w:t>
      </w:r>
      <w:r w:rsidR="00CF75A7">
        <w:rPr>
          <w:rFonts w:ascii="Arial" w:eastAsiaTheme="minorHAnsi" w:hAnsi="Arial" w:cs="Arial"/>
          <w:bCs/>
          <w:sz w:val="24"/>
          <w:szCs w:val="26"/>
          <w:lang w:eastAsia="en-US"/>
        </w:rPr>
        <w:t xml:space="preserve">, que además de las nuevas evidencias médicas se han encontrado efectos contraproducentes de la esterilización, como aumentar la posibilidad de linfoma, osteosarcoma, así como enfermedades de ligamento </w:t>
      </w:r>
      <w:r w:rsidR="00CF75A7">
        <w:rPr>
          <w:rFonts w:ascii="Arial" w:eastAsiaTheme="minorHAnsi" w:hAnsi="Arial" w:cs="Arial"/>
          <w:bCs/>
          <w:sz w:val="24"/>
          <w:szCs w:val="26"/>
          <w:lang w:eastAsia="en-US"/>
        </w:rPr>
        <w:lastRenderedPageBreak/>
        <w:t xml:space="preserve">craneal cruzado, siguió manifestando que sus tres perros son alimentados con </w:t>
      </w:r>
      <w:r w:rsidR="00007241">
        <w:rPr>
          <w:rFonts w:ascii="Arial" w:eastAsiaTheme="minorHAnsi" w:hAnsi="Arial" w:cs="Arial"/>
          <w:bCs/>
          <w:sz w:val="24"/>
          <w:szCs w:val="26"/>
          <w:lang w:eastAsia="en-US"/>
        </w:rPr>
        <w:t>Royal Canin dos veces al día, s</w:t>
      </w:r>
      <w:r w:rsidR="00CF75A7">
        <w:rPr>
          <w:rFonts w:ascii="Arial" w:eastAsiaTheme="minorHAnsi" w:hAnsi="Arial" w:cs="Arial"/>
          <w:bCs/>
          <w:sz w:val="24"/>
          <w:szCs w:val="26"/>
          <w:lang w:eastAsia="en-US"/>
        </w:rPr>
        <w:t>e</w:t>
      </w:r>
      <w:r w:rsidR="00007241">
        <w:rPr>
          <w:rFonts w:ascii="Arial" w:eastAsiaTheme="minorHAnsi" w:hAnsi="Arial" w:cs="Arial"/>
          <w:bCs/>
          <w:sz w:val="24"/>
          <w:szCs w:val="26"/>
          <w:lang w:eastAsia="en-US"/>
        </w:rPr>
        <w:t xml:space="preserve"> </w:t>
      </w:r>
      <w:r w:rsidR="00CF75A7">
        <w:rPr>
          <w:rFonts w:ascii="Arial" w:eastAsiaTheme="minorHAnsi" w:hAnsi="Arial" w:cs="Arial"/>
          <w:bCs/>
          <w:sz w:val="24"/>
          <w:szCs w:val="26"/>
          <w:lang w:eastAsia="en-US"/>
        </w:rPr>
        <w:t xml:space="preserve">les proporciona agua purificada a libre acceso, los saca a pasear diariamente con correa y recoge sus heces, nunca </w:t>
      </w:r>
      <w:r w:rsidR="009572BC">
        <w:rPr>
          <w:rFonts w:ascii="Arial" w:eastAsiaTheme="minorHAnsi" w:hAnsi="Arial" w:cs="Arial"/>
          <w:bCs/>
          <w:sz w:val="24"/>
          <w:szCs w:val="26"/>
          <w:lang w:eastAsia="en-US"/>
        </w:rPr>
        <w:t>permanecen a</w:t>
      </w:r>
      <w:r w:rsidR="00CF75A7">
        <w:rPr>
          <w:rFonts w:ascii="Arial" w:eastAsiaTheme="minorHAnsi" w:hAnsi="Arial" w:cs="Arial"/>
          <w:bCs/>
          <w:sz w:val="24"/>
          <w:szCs w:val="26"/>
          <w:lang w:eastAsia="en-US"/>
        </w:rPr>
        <w:t>marrados, no s</w:t>
      </w:r>
      <w:r w:rsidR="009572BC">
        <w:rPr>
          <w:rFonts w:ascii="Arial" w:eastAsiaTheme="minorHAnsi" w:hAnsi="Arial" w:cs="Arial"/>
          <w:bCs/>
          <w:sz w:val="24"/>
          <w:szCs w:val="26"/>
          <w:lang w:eastAsia="en-US"/>
        </w:rPr>
        <w:t>a</w:t>
      </w:r>
      <w:r w:rsidR="00CF75A7">
        <w:rPr>
          <w:rFonts w:ascii="Arial" w:eastAsiaTheme="minorHAnsi" w:hAnsi="Arial" w:cs="Arial"/>
          <w:bCs/>
          <w:sz w:val="24"/>
          <w:szCs w:val="26"/>
          <w:lang w:eastAsia="en-US"/>
        </w:rPr>
        <w:t xml:space="preserve">len sin vigilancia y correa, exhibiendo para </w:t>
      </w:r>
      <w:r w:rsidR="009572BC">
        <w:rPr>
          <w:rFonts w:ascii="Arial" w:eastAsiaTheme="minorHAnsi" w:hAnsi="Arial" w:cs="Arial"/>
          <w:bCs/>
          <w:sz w:val="24"/>
          <w:szCs w:val="26"/>
          <w:lang w:eastAsia="en-US"/>
        </w:rPr>
        <w:t>a</w:t>
      </w:r>
      <w:r w:rsidR="00CF75A7">
        <w:rPr>
          <w:rFonts w:ascii="Arial" w:eastAsiaTheme="minorHAnsi" w:hAnsi="Arial" w:cs="Arial"/>
          <w:bCs/>
          <w:sz w:val="24"/>
          <w:szCs w:val="26"/>
          <w:lang w:eastAsia="en-US"/>
        </w:rPr>
        <w:t>c</w:t>
      </w:r>
      <w:r w:rsidR="009572BC">
        <w:rPr>
          <w:rFonts w:ascii="Arial" w:eastAsiaTheme="minorHAnsi" w:hAnsi="Arial" w:cs="Arial"/>
          <w:bCs/>
          <w:sz w:val="24"/>
          <w:szCs w:val="26"/>
          <w:lang w:eastAsia="en-US"/>
        </w:rPr>
        <w:t>reditar</w:t>
      </w:r>
      <w:r w:rsidR="00CF75A7">
        <w:rPr>
          <w:rFonts w:ascii="Arial" w:eastAsiaTheme="minorHAnsi" w:hAnsi="Arial" w:cs="Arial"/>
          <w:bCs/>
          <w:sz w:val="24"/>
          <w:szCs w:val="26"/>
          <w:lang w:eastAsia="en-US"/>
        </w:rPr>
        <w:t xml:space="preserve"> su dicho, las siguientes pruebas, misma que al ser ofrecidas por</w:t>
      </w:r>
      <w:r w:rsidR="009572BC">
        <w:rPr>
          <w:rFonts w:ascii="Arial" w:eastAsiaTheme="minorHAnsi" w:hAnsi="Arial" w:cs="Arial"/>
          <w:bCs/>
          <w:sz w:val="24"/>
          <w:szCs w:val="26"/>
          <w:lang w:eastAsia="en-US"/>
        </w:rPr>
        <w:t xml:space="preserve"> el C.</w:t>
      </w:r>
      <w:r w:rsidR="00CF75A7">
        <w:rPr>
          <w:rFonts w:ascii="Arial" w:eastAsiaTheme="minorHAnsi" w:hAnsi="Arial" w:cs="Arial"/>
          <w:bCs/>
          <w:sz w:val="24"/>
          <w:szCs w:val="26"/>
          <w:lang w:eastAsia="en-US"/>
        </w:rPr>
        <w:t xml:space="preserve"> </w:t>
      </w:r>
      <w:r w:rsidR="005443A0">
        <w:rPr>
          <w:rFonts w:ascii="Arial" w:eastAsiaTheme="minorHAnsi" w:hAnsi="Arial" w:cs="Arial"/>
          <w:bCs/>
          <w:color w:val="FF0000"/>
          <w:sz w:val="24"/>
          <w:szCs w:val="26"/>
          <w:lang w:eastAsia="en-US"/>
        </w:rPr>
        <w:t>**********</w:t>
      </w:r>
      <w:r w:rsidR="009572BC" w:rsidRPr="009572BC">
        <w:rPr>
          <w:rFonts w:ascii="Arial" w:eastAsiaTheme="minorHAnsi" w:hAnsi="Arial" w:cs="Arial"/>
          <w:bCs/>
          <w:color w:val="FF0000"/>
          <w:sz w:val="24"/>
          <w:szCs w:val="26"/>
          <w:lang w:eastAsia="en-US"/>
        </w:rPr>
        <w:t xml:space="preserve"> </w:t>
      </w:r>
      <w:r w:rsidR="00CF75A7">
        <w:rPr>
          <w:rFonts w:ascii="Arial" w:eastAsiaTheme="minorHAnsi" w:hAnsi="Arial" w:cs="Arial"/>
          <w:bCs/>
          <w:sz w:val="24"/>
          <w:szCs w:val="26"/>
          <w:lang w:eastAsia="en-US"/>
        </w:rPr>
        <w:t>en el presente juicio</w:t>
      </w:r>
      <w:r w:rsidR="009572BC">
        <w:rPr>
          <w:rFonts w:ascii="Arial" w:eastAsiaTheme="minorHAnsi" w:hAnsi="Arial" w:cs="Arial"/>
          <w:bCs/>
          <w:sz w:val="24"/>
          <w:szCs w:val="26"/>
          <w:lang w:eastAsia="en-US"/>
        </w:rPr>
        <w:t>,</w:t>
      </w:r>
      <w:r w:rsidR="00CF75A7">
        <w:rPr>
          <w:rFonts w:ascii="Arial" w:eastAsiaTheme="minorHAnsi" w:hAnsi="Arial" w:cs="Arial"/>
          <w:bCs/>
          <w:sz w:val="24"/>
          <w:szCs w:val="26"/>
          <w:lang w:eastAsia="en-US"/>
        </w:rPr>
        <w:t xml:space="preserve"> también obran en autos:</w:t>
      </w:r>
    </w:p>
    <w:p w14:paraId="66FF83C4" w14:textId="0A2FDB57" w:rsidR="00CF75A7" w:rsidRDefault="000172B9"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1.- Certificado Internacional de vacunación, expedido por M.V.Z. </w:t>
      </w:r>
      <w:r w:rsidR="005443A0">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a favor del canino de nombre “CACHO”</w:t>
      </w:r>
      <w:r w:rsidR="00202327">
        <w:rPr>
          <w:rFonts w:ascii="Arial" w:eastAsiaTheme="minorHAnsi" w:hAnsi="Arial" w:cs="Arial"/>
          <w:bCs/>
          <w:sz w:val="24"/>
          <w:szCs w:val="26"/>
          <w:lang w:eastAsia="en-US"/>
        </w:rPr>
        <w:t xml:space="preserve"> (fojas 62 a 64)</w:t>
      </w:r>
      <w:r w:rsidR="007E72E4">
        <w:rPr>
          <w:rFonts w:ascii="Arial" w:eastAsiaTheme="minorHAnsi" w:hAnsi="Arial" w:cs="Arial"/>
          <w:bCs/>
          <w:sz w:val="24"/>
          <w:szCs w:val="26"/>
          <w:lang w:eastAsia="en-US"/>
        </w:rPr>
        <w:t>.</w:t>
      </w:r>
    </w:p>
    <w:p w14:paraId="3C4AD475" w14:textId="7D359322" w:rsidR="000172B9" w:rsidRPr="000172B9" w:rsidRDefault="000172B9" w:rsidP="000172B9">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2</w:t>
      </w:r>
      <w:r w:rsidRPr="000172B9">
        <w:rPr>
          <w:rFonts w:ascii="Arial" w:eastAsiaTheme="minorHAnsi" w:hAnsi="Arial" w:cs="Arial"/>
          <w:bCs/>
          <w:sz w:val="24"/>
          <w:szCs w:val="26"/>
          <w:lang w:eastAsia="en-US"/>
        </w:rPr>
        <w:t xml:space="preserve">.- Certificado Internacional de vacunación, expedido por M.V.Z. </w:t>
      </w:r>
      <w:r w:rsidR="005443A0">
        <w:rPr>
          <w:rFonts w:ascii="Arial" w:eastAsiaTheme="minorHAnsi" w:hAnsi="Arial" w:cs="Arial"/>
          <w:bCs/>
          <w:color w:val="FF0000"/>
          <w:sz w:val="24"/>
          <w:szCs w:val="26"/>
          <w:lang w:eastAsia="en-US"/>
        </w:rPr>
        <w:t>**********</w:t>
      </w:r>
      <w:r w:rsidRPr="000172B9">
        <w:rPr>
          <w:rFonts w:ascii="Arial" w:eastAsiaTheme="minorHAnsi" w:hAnsi="Arial" w:cs="Arial"/>
          <w:bCs/>
          <w:sz w:val="24"/>
          <w:szCs w:val="26"/>
          <w:lang w:eastAsia="en-US"/>
        </w:rPr>
        <w:t>, a favor de</w:t>
      </w:r>
      <w:r w:rsidR="007E72E4">
        <w:rPr>
          <w:rFonts w:ascii="Arial" w:eastAsiaTheme="minorHAnsi" w:hAnsi="Arial" w:cs="Arial"/>
          <w:bCs/>
          <w:sz w:val="24"/>
          <w:szCs w:val="26"/>
          <w:lang w:eastAsia="en-US"/>
        </w:rPr>
        <w:t xml:space="preserve"> </w:t>
      </w:r>
      <w:r w:rsidRPr="000172B9">
        <w:rPr>
          <w:rFonts w:ascii="Arial" w:eastAsiaTheme="minorHAnsi" w:hAnsi="Arial" w:cs="Arial"/>
          <w:bCs/>
          <w:sz w:val="24"/>
          <w:szCs w:val="26"/>
          <w:lang w:eastAsia="en-US"/>
        </w:rPr>
        <w:t>l</w:t>
      </w:r>
      <w:r w:rsidR="007E72E4">
        <w:rPr>
          <w:rFonts w:ascii="Arial" w:eastAsiaTheme="minorHAnsi" w:hAnsi="Arial" w:cs="Arial"/>
          <w:bCs/>
          <w:sz w:val="24"/>
          <w:szCs w:val="26"/>
          <w:lang w:eastAsia="en-US"/>
        </w:rPr>
        <w:t>a canina</w:t>
      </w:r>
      <w:r w:rsidRPr="000172B9">
        <w:rPr>
          <w:rFonts w:ascii="Arial" w:eastAsiaTheme="minorHAnsi" w:hAnsi="Arial" w:cs="Arial"/>
          <w:bCs/>
          <w:sz w:val="24"/>
          <w:szCs w:val="26"/>
          <w:lang w:eastAsia="en-US"/>
        </w:rPr>
        <w:t xml:space="preserve"> de nombre “</w:t>
      </w:r>
      <w:r w:rsidR="007E72E4">
        <w:rPr>
          <w:rFonts w:ascii="Arial" w:eastAsiaTheme="minorHAnsi" w:hAnsi="Arial" w:cs="Arial"/>
          <w:bCs/>
          <w:sz w:val="24"/>
          <w:szCs w:val="26"/>
          <w:lang w:eastAsia="en-US"/>
        </w:rPr>
        <w:t>PITUCA</w:t>
      </w:r>
      <w:r w:rsidRPr="000172B9">
        <w:rPr>
          <w:rFonts w:ascii="Arial" w:eastAsiaTheme="minorHAnsi" w:hAnsi="Arial" w:cs="Arial"/>
          <w:bCs/>
          <w:sz w:val="24"/>
          <w:szCs w:val="26"/>
          <w:lang w:eastAsia="en-US"/>
        </w:rPr>
        <w:t>”</w:t>
      </w:r>
      <w:r w:rsidR="00202327">
        <w:rPr>
          <w:rFonts w:ascii="Arial" w:eastAsiaTheme="minorHAnsi" w:hAnsi="Arial" w:cs="Arial"/>
          <w:bCs/>
          <w:sz w:val="24"/>
          <w:szCs w:val="26"/>
          <w:lang w:eastAsia="en-US"/>
        </w:rPr>
        <w:t xml:space="preserve"> (foja 68)</w:t>
      </w:r>
      <w:r w:rsidR="007E72E4">
        <w:rPr>
          <w:rFonts w:ascii="Arial" w:eastAsiaTheme="minorHAnsi" w:hAnsi="Arial" w:cs="Arial"/>
          <w:bCs/>
          <w:sz w:val="24"/>
          <w:szCs w:val="26"/>
          <w:lang w:eastAsia="en-US"/>
        </w:rPr>
        <w:t>.</w:t>
      </w:r>
    </w:p>
    <w:p w14:paraId="4C15324D" w14:textId="29AB5E9C" w:rsidR="00570EB8" w:rsidRDefault="007E72E4"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3.- Carnet de salud</w:t>
      </w:r>
      <w:r w:rsidRPr="007E72E4">
        <w:rPr>
          <w:rFonts w:ascii="Arial" w:eastAsiaTheme="minorHAnsi" w:hAnsi="Arial" w:cs="Arial"/>
          <w:bCs/>
          <w:sz w:val="24"/>
          <w:szCs w:val="26"/>
          <w:lang w:eastAsia="en-US"/>
        </w:rPr>
        <w:t xml:space="preserve"> expedido por M.V.Z. </w:t>
      </w:r>
      <w:r w:rsidR="005443A0">
        <w:rPr>
          <w:rFonts w:ascii="Arial" w:eastAsiaTheme="minorHAnsi" w:hAnsi="Arial" w:cs="Arial"/>
          <w:bCs/>
          <w:color w:val="FF0000"/>
          <w:sz w:val="24"/>
          <w:szCs w:val="26"/>
          <w:lang w:eastAsia="en-US"/>
        </w:rPr>
        <w:t>**********</w:t>
      </w:r>
      <w:r w:rsidRPr="007E72E4">
        <w:rPr>
          <w:rFonts w:ascii="Arial" w:eastAsiaTheme="minorHAnsi" w:hAnsi="Arial" w:cs="Arial"/>
          <w:bCs/>
          <w:sz w:val="24"/>
          <w:szCs w:val="26"/>
          <w:lang w:eastAsia="en-US"/>
        </w:rPr>
        <w:t>, a favor del canino de nombre “</w:t>
      </w:r>
      <w:r>
        <w:rPr>
          <w:rFonts w:ascii="Arial" w:eastAsiaTheme="minorHAnsi" w:hAnsi="Arial" w:cs="Arial"/>
          <w:bCs/>
          <w:sz w:val="24"/>
          <w:szCs w:val="26"/>
          <w:lang w:eastAsia="en-US"/>
        </w:rPr>
        <w:t>JAGER</w:t>
      </w:r>
      <w:r w:rsidRPr="007E72E4">
        <w:rPr>
          <w:rFonts w:ascii="Arial" w:eastAsiaTheme="minorHAnsi" w:hAnsi="Arial" w:cs="Arial"/>
          <w:bCs/>
          <w:sz w:val="24"/>
          <w:szCs w:val="26"/>
          <w:lang w:eastAsia="en-US"/>
        </w:rPr>
        <w:t>”</w:t>
      </w:r>
      <w:r w:rsidR="00202327">
        <w:rPr>
          <w:rFonts w:ascii="Arial" w:eastAsiaTheme="minorHAnsi" w:hAnsi="Arial" w:cs="Arial"/>
          <w:bCs/>
          <w:sz w:val="24"/>
          <w:szCs w:val="26"/>
          <w:lang w:eastAsia="en-US"/>
        </w:rPr>
        <w:t xml:space="preserve"> (fojas 65 a 67)</w:t>
      </w:r>
      <w:r w:rsidRPr="007E72E4">
        <w:rPr>
          <w:rFonts w:ascii="Arial" w:eastAsiaTheme="minorHAnsi" w:hAnsi="Arial" w:cs="Arial"/>
          <w:bCs/>
          <w:sz w:val="24"/>
          <w:szCs w:val="26"/>
          <w:lang w:eastAsia="en-US"/>
        </w:rPr>
        <w:t>.</w:t>
      </w:r>
    </w:p>
    <w:p w14:paraId="64377ED3" w14:textId="116209EC" w:rsidR="00570EB8" w:rsidRDefault="007E72E4"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4.-</w:t>
      </w:r>
      <w:r w:rsidR="00202327">
        <w:rPr>
          <w:rFonts w:ascii="Arial" w:eastAsiaTheme="minorHAnsi" w:hAnsi="Arial" w:cs="Arial"/>
          <w:bCs/>
          <w:sz w:val="24"/>
          <w:szCs w:val="26"/>
          <w:lang w:eastAsia="en-US"/>
        </w:rPr>
        <w:t xml:space="preserve"> Certificado internacional de pedigree, a título del canino de nombre </w:t>
      </w:r>
      <w:r w:rsidR="00202327" w:rsidRPr="007E72E4">
        <w:rPr>
          <w:rFonts w:ascii="Arial" w:eastAsiaTheme="minorHAnsi" w:hAnsi="Arial" w:cs="Arial"/>
          <w:bCs/>
          <w:sz w:val="24"/>
          <w:szCs w:val="26"/>
          <w:lang w:eastAsia="en-US"/>
        </w:rPr>
        <w:t>“</w:t>
      </w:r>
      <w:r w:rsidR="00202327">
        <w:rPr>
          <w:rFonts w:ascii="Arial" w:eastAsiaTheme="minorHAnsi" w:hAnsi="Arial" w:cs="Arial"/>
          <w:bCs/>
          <w:sz w:val="24"/>
          <w:szCs w:val="26"/>
          <w:lang w:eastAsia="en-US"/>
        </w:rPr>
        <w:t>JAGER</w:t>
      </w:r>
      <w:r w:rsidR="00202327" w:rsidRPr="007E72E4">
        <w:rPr>
          <w:rFonts w:ascii="Arial" w:eastAsiaTheme="minorHAnsi" w:hAnsi="Arial" w:cs="Arial"/>
          <w:bCs/>
          <w:sz w:val="24"/>
          <w:szCs w:val="26"/>
          <w:lang w:eastAsia="en-US"/>
        </w:rPr>
        <w:t>”</w:t>
      </w:r>
      <w:r w:rsidR="00515BF2">
        <w:rPr>
          <w:rFonts w:ascii="Arial" w:eastAsiaTheme="minorHAnsi" w:hAnsi="Arial" w:cs="Arial"/>
          <w:bCs/>
          <w:sz w:val="24"/>
          <w:szCs w:val="26"/>
          <w:lang w:eastAsia="en-US"/>
        </w:rPr>
        <w:t xml:space="preserve"> (foja 76)</w:t>
      </w:r>
      <w:r w:rsidR="00202327" w:rsidRPr="007E72E4">
        <w:rPr>
          <w:rFonts w:ascii="Arial" w:eastAsiaTheme="minorHAnsi" w:hAnsi="Arial" w:cs="Arial"/>
          <w:bCs/>
          <w:sz w:val="24"/>
          <w:szCs w:val="26"/>
          <w:lang w:eastAsia="en-US"/>
        </w:rPr>
        <w:t>.</w:t>
      </w:r>
    </w:p>
    <w:p w14:paraId="74F5AD6B" w14:textId="05DA93A5" w:rsidR="00202327" w:rsidRDefault="00202327"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5.- Estudios médicos realizados al canino de nombre </w:t>
      </w:r>
      <w:r w:rsidRPr="007E72E4">
        <w:rPr>
          <w:rFonts w:ascii="Arial" w:eastAsiaTheme="minorHAnsi" w:hAnsi="Arial" w:cs="Arial"/>
          <w:bCs/>
          <w:sz w:val="24"/>
          <w:szCs w:val="26"/>
          <w:lang w:eastAsia="en-US"/>
        </w:rPr>
        <w:t>“</w:t>
      </w:r>
      <w:r>
        <w:rPr>
          <w:rFonts w:ascii="Arial" w:eastAsiaTheme="minorHAnsi" w:hAnsi="Arial" w:cs="Arial"/>
          <w:bCs/>
          <w:sz w:val="24"/>
          <w:szCs w:val="26"/>
          <w:lang w:eastAsia="en-US"/>
        </w:rPr>
        <w:t>JAGER</w:t>
      </w:r>
      <w:r w:rsidRPr="007E72E4">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(fojas 69 a 75).</w:t>
      </w:r>
    </w:p>
    <w:p w14:paraId="0FAFC2AE" w14:textId="79235250" w:rsidR="00202327" w:rsidRDefault="00202327" w:rsidP="00A64994">
      <w:pPr>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6.- Veinte fotografías impresas en donde constan las condiciones físicas y de salud de las mascotas</w:t>
      </w:r>
      <w:r w:rsidR="00515BF2">
        <w:rPr>
          <w:rFonts w:ascii="Arial" w:eastAsiaTheme="minorHAnsi" w:hAnsi="Arial" w:cs="Arial"/>
          <w:bCs/>
          <w:sz w:val="24"/>
          <w:szCs w:val="26"/>
          <w:lang w:eastAsia="en-US"/>
        </w:rPr>
        <w:t xml:space="preserve"> (fojas 77 a 89)</w:t>
      </w:r>
      <w:r>
        <w:rPr>
          <w:rFonts w:ascii="Arial" w:eastAsiaTheme="minorHAnsi" w:hAnsi="Arial" w:cs="Arial"/>
          <w:bCs/>
          <w:sz w:val="24"/>
          <w:szCs w:val="26"/>
          <w:lang w:eastAsia="en-US"/>
        </w:rPr>
        <w:t>.</w:t>
      </w:r>
    </w:p>
    <w:p w14:paraId="4009501A" w14:textId="4458AA27" w:rsidR="00570EB8" w:rsidRDefault="009572BC" w:rsidP="00BC3FA2">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Siendo dichos documentos, Acta de Verificación número de folio </w:t>
      </w:r>
      <w:r w:rsidR="005443A0">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comparecencia Espontánea de Declaración de Hechos del C. </w:t>
      </w:r>
      <w:r w:rsidR="005443A0">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las pruebas documentales antes enumerad</w:t>
      </w:r>
      <w:r w:rsidR="00124B9A">
        <w:rPr>
          <w:rFonts w:ascii="Arial" w:eastAsiaTheme="minorHAnsi" w:hAnsi="Arial" w:cs="Arial"/>
          <w:bCs/>
          <w:sz w:val="24"/>
          <w:szCs w:val="26"/>
          <w:lang w:eastAsia="en-US"/>
        </w:rPr>
        <w:t xml:space="preserve">as exhibida en el procedimiento; en los que se </w:t>
      </w:r>
      <w:r w:rsidR="00007241">
        <w:rPr>
          <w:rFonts w:ascii="Arial" w:eastAsiaTheme="minorHAnsi" w:hAnsi="Arial" w:cs="Arial"/>
          <w:bCs/>
          <w:sz w:val="24"/>
          <w:szCs w:val="26"/>
          <w:lang w:eastAsia="en-US"/>
        </w:rPr>
        <w:t>fundamentó</w:t>
      </w:r>
      <w:r w:rsidR="00124B9A">
        <w:rPr>
          <w:rFonts w:ascii="Arial" w:eastAsiaTheme="minorHAnsi" w:hAnsi="Arial" w:cs="Arial"/>
          <w:bCs/>
          <w:sz w:val="24"/>
          <w:szCs w:val="26"/>
          <w:lang w:eastAsia="en-US"/>
        </w:rPr>
        <w:t xml:space="preserve"> la autoridad demandada para resolver en la </w:t>
      </w:r>
      <w:r w:rsidR="00882E28">
        <w:rPr>
          <w:rFonts w:ascii="Arial" w:eastAsiaTheme="minorHAnsi" w:hAnsi="Arial" w:cs="Arial"/>
          <w:bCs/>
          <w:sz w:val="24"/>
          <w:szCs w:val="26"/>
          <w:lang w:eastAsia="en-US"/>
        </w:rPr>
        <w:t>resolución</w:t>
      </w:r>
      <w:r w:rsidR="00124B9A">
        <w:rPr>
          <w:rFonts w:ascii="Arial" w:eastAsiaTheme="minorHAnsi" w:hAnsi="Arial" w:cs="Arial"/>
          <w:bCs/>
          <w:sz w:val="24"/>
          <w:szCs w:val="26"/>
          <w:lang w:eastAsia="en-US"/>
        </w:rPr>
        <w:t xml:space="preserve"> de veintiocho de octubre de dos mil diecinueve dictada en el expediente administrativo </w:t>
      </w:r>
      <w:r w:rsidR="005443A0">
        <w:rPr>
          <w:rFonts w:ascii="Arial" w:eastAsiaTheme="minorHAnsi" w:hAnsi="Arial" w:cs="Arial"/>
          <w:bCs/>
          <w:color w:val="FF0000"/>
          <w:sz w:val="24"/>
          <w:szCs w:val="26"/>
          <w:lang w:eastAsia="en-US"/>
        </w:rPr>
        <w:t>**********</w:t>
      </w:r>
      <w:r w:rsidR="00124B9A">
        <w:rPr>
          <w:rFonts w:ascii="Arial" w:eastAsiaTheme="minorHAnsi" w:hAnsi="Arial" w:cs="Arial"/>
          <w:bCs/>
          <w:sz w:val="24"/>
          <w:szCs w:val="26"/>
          <w:lang w:eastAsia="en-US"/>
        </w:rPr>
        <w:t xml:space="preserve">, que quedó demostrado que los caninos propiedad del C. </w:t>
      </w:r>
      <w:r w:rsidR="005443A0">
        <w:rPr>
          <w:rFonts w:ascii="Arial" w:eastAsiaTheme="minorHAnsi" w:hAnsi="Arial" w:cs="Arial"/>
          <w:bCs/>
          <w:color w:val="FF0000"/>
          <w:sz w:val="24"/>
          <w:szCs w:val="26"/>
          <w:lang w:eastAsia="en-US"/>
        </w:rPr>
        <w:t>**********</w:t>
      </w:r>
      <w:r w:rsidR="00124B9A">
        <w:rPr>
          <w:rFonts w:ascii="Arial" w:eastAsiaTheme="minorHAnsi" w:hAnsi="Arial" w:cs="Arial"/>
          <w:bCs/>
          <w:sz w:val="24"/>
          <w:szCs w:val="26"/>
          <w:lang w:eastAsia="en-US"/>
        </w:rPr>
        <w:t xml:space="preserve">, se encuentran en buenas condiciones </w:t>
      </w:r>
      <w:r w:rsidR="00882E28">
        <w:rPr>
          <w:rFonts w:ascii="Arial" w:eastAsiaTheme="minorHAnsi" w:hAnsi="Arial" w:cs="Arial"/>
          <w:bCs/>
          <w:sz w:val="24"/>
          <w:szCs w:val="26"/>
          <w:lang w:eastAsia="en-US"/>
        </w:rPr>
        <w:t>físicas</w:t>
      </w:r>
      <w:r w:rsidR="00124B9A">
        <w:rPr>
          <w:rFonts w:ascii="Arial" w:eastAsiaTheme="minorHAnsi" w:hAnsi="Arial" w:cs="Arial"/>
          <w:bCs/>
          <w:sz w:val="24"/>
          <w:szCs w:val="26"/>
          <w:lang w:eastAsia="en-US"/>
        </w:rPr>
        <w:t xml:space="preserve"> y de salud, sin signos aparentes de maltrato físico, debidamente vacunados, </w:t>
      </w:r>
      <w:r w:rsidR="00882E28">
        <w:rPr>
          <w:rFonts w:ascii="Arial" w:eastAsiaTheme="minorHAnsi" w:hAnsi="Arial" w:cs="Arial"/>
          <w:bCs/>
          <w:sz w:val="24"/>
          <w:szCs w:val="26"/>
          <w:lang w:eastAsia="en-US"/>
        </w:rPr>
        <w:t>desparasitados</w:t>
      </w:r>
      <w:r w:rsidR="00124B9A">
        <w:rPr>
          <w:rFonts w:ascii="Arial" w:eastAsiaTheme="minorHAnsi" w:hAnsi="Arial" w:cs="Arial"/>
          <w:bCs/>
          <w:sz w:val="24"/>
          <w:szCs w:val="26"/>
          <w:lang w:eastAsia="en-US"/>
        </w:rPr>
        <w:t xml:space="preserve"> y dos de ellos (schnauzer miniatura y canina talla pequeña color negro) esterilizados.</w:t>
      </w:r>
      <w:r w:rsidR="00882E28">
        <w:rPr>
          <w:rFonts w:ascii="Arial" w:eastAsiaTheme="minorHAnsi" w:hAnsi="Arial" w:cs="Arial"/>
          <w:bCs/>
          <w:sz w:val="24"/>
          <w:szCs w:val="26"/>
          <w:lang w:eastAsia="en-US"/>
        </w:rPr>
        <w:t xml:space="preserve"> Y que p</w:t>
      </w:r>
      <w:r w:rsidR="00124B9A">
        <w:rPr>
          <w:rFonts w:ascii="Arial" w:eastAsiaTheme="minorHAnsi" w:hAnsi="Arial" w:cs="Arial"/>
          <w:bCs/>
          <w:sz w:val="24"/>
          <w:szCs w:val="26"/>
          <w:lang w:eastAsia="en-US"/>
        </w:rPr>
        <w:t>or lo que respecta al schnauzer gigante, no se encuentra esterilizado, por las circunstancias especiales de</w:t>
      </w:r>
      <w:r w:rsidR="00882E28">
        <w:rPr>
          <w:rFonts w:ascii="Arial" w:eastAsiaTheme="minorHAnsi" w:hAnsi="Arial" w:cs="Arial"/>
          <w:bCs/>
          <w:sz w:val="24"/>
          <w:szCs w:val="26"/>
          <w:lang w:eastAsia="en-US"/>
        </w:rPr>
        <w:t xml:space="preserve"> su estado de salud</w:t>
      </w:r>
      <w:r w:rsidR="00124B9A">
        <w:rPr>
          <w:rFonts w:ascii="Arial" w:eastAsiaTheme="minorHAnsi" w:hAnsi="Arial" w:cs="Arial"/>
          <w:bCs/>
          <w:sz w:val="24"/>
          <w:szCs w:val="26"/>
          <w:lang w:eastAsia="en-US"/>
        </w:rPr>
        <w:t>; en tal vi</w:t>
      </w:r>
      <w:r w:rsidR="00882E28">
        <w:rPr>
          <w:rFonts w:ascii="Arial" w:eastAsiaTheme="minorHAnsi" w:hAnsi="Arial" w:cs="Arial"/>
          <w:bCs/>
          <w:sz w:val="24"/>
          <w:szCs w:val="26"/>
          <w:lang w:eastAsia="en-US"/>
        </w:rPr>
        <w:t>r</w:t>
      </w:r>
      <w:r w:rsidR="00124B9A">
        <w:rPr>
          <w:rFonts w:ascii="Arial" w:eastAsiaTheme="minorHAnsi" w:hAnsi="Arial" w:cs="Arial"/>
          <w:bCs/>
          <w:sz w:val="24"/>
          <w:szCs w:val="26"/>
          <w:lang w:eastAsia="en-US"/>
        </w:rPr>
        <w:t>tud</w:t>
      </w:r>
      <w:r w:rsidR="00882E28">
        <w:rPr>
          <w:rFonts w:ascii="Arial" w:eastAsiaTheme="minorHAnsi" w:hAnsi="Arial" w:cs="Arial"/>
          <w:bCs/>
          <w:sz w:val="24"/>
          <w:szCs w:val="26"/>
          <w:lang w:eastAsia="en-US"/>
        </w:rPr>
        <w:t>,</w:t>
      </w:r>
      <w:r w:rsidR="00124B9A">
        <w:rPr>
          <w:rFonts w:ascii="Arial" w:eastAsiaTheme="minorHAnsi" w:hAnsi="Arial" w:cs="Arial"/>
          <w:bCs/>
          <w:sz w:val="24"/>
          <w:szCs w:val="26"/>
          <w:lang w:eastAsia="en-US"/>
        </w:rPr>
        <w:t xml:space="preserve"> al considerar que los hechos denun</w:t>
      </w:r>
      <w:r w:rsidR="00007241">
        <w:rPr>
          <w:rFonts w:ascii="Arial" w:eastAsiaTheme="minorHAnsi" w:hAnsi="Arial" w:cs="Arial"/>
          <w:bCs/>
          <w:sz w:val="24"/>
          <w:szCs w:val="26"/>
          <w:lang w:eastAsia="en-US"/>
        </w:rPr>
        <w:t>ciados no resultaron ciertos,</w:t>
      </w:r>
      <w:r w:rsidR="00124B9A">
        <w:rPr>
          <w:rFonts w:ascii="Arial" w:eastAsiaTheme="minorHAnsi" w:hAnsi="Arial" w:cs="Arial"/>
          <w:bCs/>
          <w:sz w:val="24"/>
          <w:szCs w:val="26"/>
          <w:lang w:eastAsia="en-US"/>
        </w:rPr>
        <w:t xml:space="preserve"> determinó </w:t>
      </w:r>
      <w:r w:rsidR="00882E28">
        <w:rPr>
          <w:rFonts w:ascii="Arial" w:eastAsiaTheme="minorHAnsi" w:hAnsi="Arial" w:cs="Arial"/>
          <w:bCs/>
          <w:sz w:val="24"/>
          <w:szCs w:val="26"/>
          <w:lang w:eastAsia="en-US"/>
        </w:rPr>
        <w:t>innecesario</w:t>
      </w:r>
      <w:r w:rsidR="00124B9A">
        <w:rPr>
          <w:rFonts w:ascii="Arial" w:eastAsiaTheme="minorHAnsi" w:hAnsi="Arial" w:cs="Arial"/>
          <w:bCs/>
          <w:sz w:val="24"/>
          <w:szCs w:val="26"/>
          <w:lang w:eastAsia="en-US"/>
        </w:rPr>
        <w:t xml:space="preserve"> agotar todas las etapas del procedimiento administrativo, </w:t>
      </w:r>
      <w:r w:rsidR="00882E28">
        <w:rPr>
          <w:rFonts w:ascii="Arial" w:eastAsiaTheme="minorHAnsi" w:hAnsi="Arial" w:cs="Arial"/>
          <w:bCs/>
          <w:sz w:val="24"/>
          <w:szCs w:val="26"/>
          <w:lang w:eastAsia="en-US"/>
        </w:rPr>
        <w:t>ordenando</w:t>
      </w:r>
      <w:r w:rsidR="00124B9A">
        <w:rPr>
          <w:rFonts w:ascii="Arial" w:eastAsiaTheme="minorHAnsi" w:hAnsi="Arial" w:cs="Arial"/>
          <w:bCs/>
          <w:sz w:val="24"/>
          <w:szCs w:val="26"/>
          <w:lang w:eastAsia="en-US"/>
        </w:rPr>
        <w:t xml:space="preserve"> dar por concluido el mismo, mandándose a archivar como asuntó total y definitivamente concluido.</w:t>
      </w:r>
    </w:p>
    <w:p w14:paraId="2DB8F042" w14:textId="11B76380" w:rsidR="00BE5E7A" w:rsidRDefault="00124B9A" w:rsidP="00882E28">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En este</w:t>
      </w:r>
      <w:r w:rsidR="002D4DE8">
        <w:rPr>
          <w:rFonts w:ascii="Arial" w:eastAsiaTheme="minorHAnsi" w:hAnsi="Arial" w:cs="Arial"/>
          <w:bCs/>
          <w:sz w:val="24"/>
          <w:szCs w:val="26"/>
          <w:lang w:eastAsia="en-US"/>
        </w:rPr>
        <w:t xml:space="preserve"> contexto, no le asis</w:t>
      </w:r>
      <w:r>
        <w:rPr>
          <w:rFonts w:ascii="Arial" w:eastAsiaTheme="minorHAnsi" w:hAnsi="Arial" w:cs="Arial"/>
          <w:bCs/>
          <w:sz w:val="24"/>
          <w:szCs w:val="26"/>
          <w:lang w:eastAsia="en-US"/>
        </w:rPr>
        <w:t>te la razón a la accionante al manifestar que para</w:t>
      </w:r>
      <w:r w:rsidRPr="00124B9A">
        <w:rPr>
          <w:rFonts w:ascii="Arial" w:eastAsiaTheme="minorHAnsi" w:hAnsi="Arial" w:cs="Arial"/>
          <w:bCs/>
          <w:sz w:val="24"/>
          <w:szCs w:val="26"/>
          <w:lang w:eastAsia="en-US"/>
        </w:rPr>
        <w:t xml:space="preserve"> resolver el expediente administrativo número </w:t>
      </w:r>
      <w:r w:rsidR="005443A0">
        <w:rPr>
          <w:rFonts w:ascii="Arial" w:eastAsiaTheme="minorHAnsi" w:hAnsi="Arial" w:cs="Arial"/>
          <w:bCs/>
          <w:color w:val="FF0000"/>
          <w:sz w:val="24"/>
          <w:szCs w:val="26"/>
          <w:lang w:eastAsia="en-US"/>
        </w:rPr>
        <w:t>**********</w:t>
      </w:r>
      <w:r w:rsidR="00882E28" w:rsidRPr="00882E28">
        <w:rPr>
          <w:rFonts w:ascii="Arial" w:eastAsiaTheme="minorHAnsi" w:hAnsi="Arial" w:cs="Arial"/>
          <w:bCs/>
          <w:color w:val="FF0000"/>
          <w:sz w:val="24"/>
          <w:szCs w:val="26"/>
          <w:lang w:eastAsia="en-US"/>
        </w:rPr>
        <w:t xml:space="preserve"> </w:t>
      </w:r>
      <w:r w:rsidR="00882E28">
        <w:rPr>
          <w:rFonts w:ascii="Arial" w:eastAsiaTheme="minorHAnsi" w:hAnsi="Arial" w:cs="Arial"/>
          <w:bCs/>
          <w:sz w:val="24"/>
          <w:szCs w:val="26"/>
          <w:lang w:eastAsia="en-US"/>
        </w:rPr>
        <w:t>sólo bastó con el dicho del dueño</w:t>
      </w:r>
      <w:r w:rsidRPr="00124B9A">
        <w:rPr>
          <w:rFonts w:ascii="Arial" w:eastAsiaTheme="minorHAnsi" w:hAnsi="Arial" w:cs="Arial"/>
          <w:bCs/>
          <w:sz w:val="24"/>
          <w:szCs w:val="26"/>
          <w:lang w:eastAsia="en-US"/>
        </w:rPr>
        <w:t xml:space="preserve"> de los caninos pa</w:t>
      </w:r>
      <w:r>
        <w:rPr>
          <w:rFonts w:ascii="Arial" w:eastAsiaTheme="minorHAnsi" w:hAnsi="Arial" w:cs="Arial"/>
          <w:bCs/>
          <w:sz w:val="24"/>
          <w:szCs w:val="26"/>
          <w:lang w:eastAsia="en-US"/>
        </w:rPr>
        <w:t>ra eximirlo de responsabilidad.</w:t>
      </w:r>
    </w:p>
    <w:p w14:paraId="278BB493" w14:textId="5985DEDB" w:rsidR="00124B9A" w:rsidRDefault="00124B9A" w:rsidP="00882E28">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Pues como se ha analizado</w:t>
      </w:r>
      <w:r w:rsidR="00882E28">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la Juez</w:t>
      </w:r>
      <w:r w:rsidR="00007241">
        <w:rPr>
          <w:rFonts w:ascii="Arial" w:eastAsiaTheme="minorHAnsi" w:hAnsi="Arial" w:cs="Arial"/>
          <w:bCs/>
          <w:sz w:val="24"/>
          <w:szCs w:val="26"/>
          <w:lang w:eastAsia="en-US"/>
        </w:rPr>
        <w:t>a</w:t>
      </w:r>
      <w:r w:rsidR="002D4DE8">
        <w:rPr>
          <w:rFonts w:ascii="Arial" w:eastAsiaTheme="minorHAnsi" w:hAnsi="Arial" w:cs="Arial"/>
          <w:bCs/>
          <w:sz w:val="24"/>
          <w:szCs w:val="26"/>
          <w:lang w:eastAsia="en-US"/>
        </w:rPr>
        <w:t xml:space="preserve"> </w:t>
      </w:r>
      <w:r>
        <w:rPr>
          <w:rFonts w:ascii="Arial" w:eastAsiaTheme="minorHAnsi" w:hAnsi="Arial" w:cs="Arial"/>
          <w:bCs/>
          <w:sz w:val="24"/>
          <w:szCs w:val="26"/>
          <w:lang w:eastAsia="en-US"/>
        </w:rPr>
        <w:t>calificado</w:t>
      </w:r>
      <w:r w:rsidR="002D4DE8">
        <w:rPr>
          <w:rFonts w:ascii="Arial" w:eastAsiaTheme="minorHAnsi" w:hAnsi="Arial" w:cs="Arial"/>
          <w:bCs/>
          <w:sz w:val="24"/>
          <w:szCs w:val="26"/>
          <w:lang w:eastAsia="en-US"/>
        </w:rPr>
        <w:t>r</w:t>
      </w:r>
      <w:r w:rsidR="00007241">
        <w:rPr>
          <w:rFonts w:ascii="Arial" w:eastAsiaTheme="minorHAnsi" w:hAnsi="Arial" w:cs="Arial"/>
          <w:bCs/>
          <w:sz w:val="24"/>
          <w:szCs w:val="26"/>
          <w:lang w:eastAsia="en-US"/>
        </w:rPr>
        <w:t>a Especializada</w:t>
      </w:r>
      <w:r w:rsidR="002D4DE8">
        <w:rPr>
          <w:rFonts w:ascii="Arial" w:eastAsiaTheme="minorHAnsi" w:hAnsi="Arial" w:cs="Arial"/>
          <w:bCs/>
          <w:sz w:val="24"/>
          <w:szCs w:val="26"/>
          <w:lang w:eastAsia="en-US"/>
        </w:rPr>
        <w:t xml:space="preserve"> adscrita a la Alcaldía Municipal de Oaxaca de Juárez, en la resolución </w:t>
      </w:r>
      <w:r w:rsidR="002D4DE8">
        <w:rPr>
          <w:rFonts w:ascii="Arial" w:eastAsiaTheme="minorHAnsi" w:hAnsi="Arial" w:cs="Arial"/>
          <w:bCs/>
          <w:sz w:val="24"/>
          <w:szCs w:val="26"/>
          <w:lang w:eastAsia="en-US"/>
        </w:rPr>
        <w:lastRenderedPageBreak/>
        <w:t xml:space="preserve">impugnada, precisó los motivos que llevaron a determinar </w:t>
      </w:r>
      <w:r w:rsidR="00882E28">
        <w:rPr>
          <w:rFonts w:ascii="Arial" w:eastAsiaTheme="minorHAnsi" w:hAnsi="Arial" w:cs="Arial"/>
          <w:bCs/>
          <w:sz w:val="24"/>
          <w:szCs w:val="26"/>
          <w:lang w:eastAsia="en-US"/>
        </w:rPr>
        <w:t xml:space="preserve">que los hechos denunciados por la </w:t>
      </w:r>
      <w:r w:rsidR="00882E28" w:rsidRPr="00882E28">
        <w:rPr>
          <w:rFonts w:ascii="Arial" w:eastAsiaTheme="minorHAnsi" w:hAnsi="Arial" w:cs="Arial"/>
          <w:bCs/>
          <w:color w:val="FF0000"/>
          <w:sz w:val="24"/>
          <w:szCs w:val="26"/>
          <w:lang w:eastAsia="en-US"/>
        </w:rPr>
        <w:t xml:space="preserve">C. </w:t>
      </w:r>
      <w:r w:rsidR="005443A0">
        <w:rPr>
          <w:rFonts w:ascii="Arial" w:eastAsiaTheme="minorHAnsi" w:hAnsi="Arial" w:cs="Arial"/>
          <w:bCs/>
          <w:color w:val="FF0000"/>
          <w:sz w:val="24"/>
          <w:szCs w:val="26"/>
          <w:lang w:eastAsia="en-US"/>
        </w:rPr>
        <w:t>**********</w:t>
      </w:r>
      <w:r w:rsidR="00882E28">
        <w:rPr>
          <w:rFonts w:ascii="Arial" w:eastAsiaTheme="minorHAnsi" w:hAnsi="Arial" w:cs="Arial"/>
          <w:bCs/>
          <w:sz w:val="24"/>
          <w:szCs w:val="26"/>
          <w:lang w:eastAsia="en-US"/>
        </w:rPr>
        <w:t>, no resultaron ciertos</w:t>
      </w:r>
      <w:r w:rsidR="002D4DE8">
        <w:rPr>
          <w:rFonts w:ascii="Arial" w:eastAsiaTheme="minorHAnsi" w:hAnsi="Arial" w:cs="Arial"/>
          <w:bCs/>
          <w:sz w:val="24"/>
          <w:szCs w:val="26"/>
          <w:lang w:eastAsia="en-US"/>
        </w:rPr>
        <w:t>, fundamentándose para ello en las pruebas que obran en el expediente administrativo, mismas que ya han sido analizadas en el presente juicio.</w:t>
      </w:r>
    </w:p>
    <w:p w14:paraId="0ABB0CDB" w14:textId="34DB5A8B" w:rsidR="00124B9A" w:rsidRDefault="002D4DE8" w:rsidP="00BC3FA2">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Sin que obste que la actora argumente que las constancias las</w:t>
      </w:r>
      <w:r w:rsidR="00124B9A" w:rsidRPr="00124B9A">
        <w:rPr>
          <w:rFonts w:ascii="Arial" w:eastAsiaTheme="minorHAnsi" w:hAnsi="Arial" w:cs="Arial"/>
          <w:bCs/>
          <w:sz w:val="24"/>
          <w:szCs w:val="26"/>
          <w:lang w:eastAsia="en-US"/>
        </w:rPr>
        <w:t xml:space="preserve"> expidió</w:t>
      </w:r>
      <w:r>
        <w:rPr>
          <w:rFonts w:ascii="Arial" w:eastAsiaTheme="minorHAnsi" w:hAnsi="Arial" w:cs="Arial"/>
          <w:bCs/>
          <w:sz w:val="24"/>
          <w:szCs w:val="26"/>
          <w:lang w:eastAsia="en-US"/>
        </w:rPr>
        <w:t xml:space="preserve"> el propio </w:t>
      </w:r>
      <w:r w:rsidR="005443A0">
        <w:rPr>
          <w:rFonts w:ascii="Arial" w:eastAsiaTheme="minorHAnsi" w:hAnsi="Arial" w:cs="Arial"/>
          <w:bCs/>
          <w:color w:val="FF0000"/>
          <w:sz w:val="24"/>
          <w:szCs w:val="26"/>
          <w:lang w:eastAsia="en-US"/>
        </w:rPr>
        <w:t>**********</w:t>
      </w:r>
      <w:r>
        <w:rPr>
          <w:rFonts w:ascii="Arial" w:eastAsiaTheme="minorHAnsi" w:hAnsi="Arial" w:cs="Arial"/>
          <w:bCs/>
          <w:color w:val="FF0000"/>
          <w:sz w:val="24"/>
          <w:szCs w:val="26"/>
          <w:lang w:eastAsia="en-US"/>
        </w:rPr>
        <w:t xml:space="preserve">, </w:t>
      </w:r>
      <w:r w:rsidRPr="002D4DE8">
        <w:rPr>
          <w:rFonts w:ascii="Arial" w:eastAsiaTheme="minorHAnsi" w:hAnsi="Arial" w:cs="Arial"/>
          <w:bCs/>
          <w:sz w:val="24"/>
          <w:szCs w:val="26"/>
          <w:lang w:eastAsia="en-US"/>
        </w:rPr>
        <w:t xml:space="preserve">por lo que </w:t>
      </w:r>
      <w:r w:rsidR="00124B9A" w:rsidRPr="00124B9A">
        <w:rPr>
          <w:rFonts w:ascii="Arial" w:eastAsiaTheme="minorHAnsi" w:hAnsi="Arial" w:cs="Arial"/>
          <w:bCs/>
          <w:sz w:val="24"/>
          <w:szCs w:val="26"/>
          <w:lang w:eastAsia="en-US"/>
        </w:rPr>
        <w:t>no se les debió de haber dado valor probatorio, toda vez que pudieron ser manipuladas al ser él mismo el veterinario de los caninos</w:t>
      </w:r>
      <w:r>
        <w:rPr>
          <w:rFonts w:ascii="Arial" w:eastAsiaTheme="minorHAnsi" w:hAnsi="Arial" w:cs="Arial"/>
          <w:bCs/>
          <w:sz w:val="24"/>
          <w:szCs w:val="26"/>
          <w:lang w:eastAsia="en-US"/>
        </w:rPr>
        <w:t>.</w:t>
      </w:r>
    </w:p>
    <w:p w14:paraId="44E8EC20" w14:textId="433DB5B4" w:rsidR="00124B9A" w:rsidRDefault="002D4DE8" w:rsidP="00BC3FA2">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Lo anterior, toda ve</w:t>
      </w:r>
      <w:r w:rsidR="00882E28">
        <w:rPr>
          <w:rFonts w:ascii="Arial" w:eastAsiaTheme="minorHAnsi" w:hAnsi="Arial" w:cs="Arial"/>
          <w:bCs/>
          <w:sz w:val="24"/>
          <w:szCs w:val="26"/>
          <w:lang w:eastAsia="en-US"/>
        </w:rPr>
        <w:t xml:space="preserve">z que en la </w:t>
      </w:r>
      <w:r w:rsidR="00951CB4">
        <w:rPr>
          <w:rFonts w:ascii="Arial" w:eastAsiaTheme="minorHAnsi" w:hAnsi="Arial" w:cs="Arial"/>
          <w:bCs/>
          <w:sz w:val="24"/>
          <w:szCs w:val="26"/>
          <w:lang w:eastAsia="en-US"/>
        </w:rPr>
        <w:t>Comparecencia</w:t>
      </w:r>
      <w:r w:rsidR="00882E28">
        <w:rPr>
          <w:rFonts w:ascii="Arial" w:eastAsiaTheme="minorHAnsi" w:hAnsi="Arial" w:cs="Arial"/>
          <w:bCs/>
          <w:sz w:val="24"/>
          <w:szCs w:val="26"/>
          <w:lang w:eastAsia="en-US"/>
        </w:rPr>
        <w:t xml:space="preserve"> Espontá</w:t>
      </w:r>
      <w:r>
        <w:rPr>
          <w:rFonts w:ascii="Arial" w:eastAsiaTheme="minorHAnsi" w:hAnsi="Arial" w:cs="Arial"/>
          <w:bCs/>
          <w:sz w:val="24"/>
          <w:szCs w:val="26"/>
          <w:lang w:eastAsia="en-US"/>
        </w:rPr>
        <w:t>ne</w:t>
      </w:r>
      <w:r w:rsidR="00882E28">
        <w:rPr>
          <w:rFonts w:ascii="Arial" w:eastAsiaTheme="minorHAnsi" w:hAnsi="Arial" w:cs="Arial"/>
          <w:bCs/>
          <w:sz w:val="24"/>
          <w:szCs w:val="26"/>
          <w:lang w:eastAsia="en-US"/>
        </w:rPr>
        <w:t>a</w:t>
      </w:r>
      <w:r w:rsidR="00584E44">
        <w:rPr>
          <w:rFonts w:ascii="Arial" w:eastAsiaTheme="minorHAnsi" w:hAnsi="Arial" w:cs="Arial"/>
          <w:bCs/>
          <w:sz w:val="24"/>
          <w:szCs w:val="26"/>
          <w:lang w:eastAsia="en-US"/>
        </w:rPr>
        <w:t xml:space="preserve"> y Declaración de Hechos de veintidós de octubre de dos mil diecinueve, el C. </w:t>
      </w:r>
      <w:r w:rsidR="005443A0">
        <w:rPr>
          <w:rFonts w:ascii="Arial" w:eastAsiaTheme="minorHAnsi" w:hAnsi="Arial" w:cs="Arial"/>
          <w:bCs/>
          <w:color w:val="FF0000"/>
          <w:sz w:val="24"/>
          <w:szCs w:val="26"/>
          <w:lang w:eastAsia="en-US"/>
        </w:rPr>
        <w:t>**********</w:t>
      </w:r>
      <w:r w:rsidR="00584E44">
        <w:rPr>
          <w:rFonts w:ascii="Arial" w:eastAsiaTheme="minorHAnsi" w:hAnsi="Arial" w:cs="Arial"/>
          <w:bCs/>
          <w:sz w:val="24"/>
          <w:szCs w:val="26"/>
          <w:lang w:eastAsia="en-US"/>
        </w:rPr>
        <w:t>, acreditó ser Licencia</w:t>
      </w:r>
      <w:r>
        <w:rPr>
          <w:rFonts w:ascii="Arial" w:eastAsiaTheme="minorHAnsi" w:hAnsi="Arial" w:cs="Arial"/>
          <w:bCs/>
          <w:sz w:val="24"/>
          <w:szCs w:val="26"/>
          <w:lang w:eastAsia="en-US"/>
        </w:rPr>
        <w:t>do</w:t>
      </w:r>
      <w:r w:rsidR="00584E44">
        <w:rPr>
          <w:rFonts w:ascii="Arial" w:eastAsiaTheme="minorHAnsi" w:hAnsi="Arial" w:cs="Arial"/>
          <w:bCs/>
          <w:sz w:val="24"/>
          <w:szCs w:val="26"/>
          <w:lang w:eastAsia="en-US"/>
        </w:rPr>
        <w:t xml:space="preserve"> en Medicina Veterinaria y Zootecnia, </w:t>
      </w:r>
      <w:r>
        <w:rPr>
          <w:rFonts w:ascii="Arial" w:eastAsiaTheme="minorHAnsi" w:hAnsi="Arial" w:cs="Arial"/>
          <w:bCs/>
          <w:sz w:val="24"/>
          <w:szCs w:val="26"/>
          <w:lang w:eastAsia="en-US"/>
        </w:rPr>
        <w:t>con la cédula</w:t>
      </w:r>
      <w:r w:rsidR="00584E44">
        <w:rPr>
          <w:rFonts w:ascii="Arial" w:eastAsiaTheme="minorHAnsi" w:hAnsi="Arial" w:cs="Arial"/>
          <w:bCs/>
          <w:sz w:val="24"/>
          <w:szCs w:val="26"/>
          <w:lang w:eastAsia="en-US"/>
        </w:rPr>
        <w:t xml:space="preserve"> profesional número </w:t>
      </w:r>
      <w:r w:rsidR="005443A0">
        <w:rPr>
          <w:rFonts w:ascii="Arial" w:eastAsiaTheme="minorHAnsi" w:hAnsi="Arial" w:cs="Arial"/>
          <w:bCs/>
          <w:color w:val="FF0000"/>
          <w:sz w:val="24"/>
          <w:szCs w:val="26"/>
          <w:lang w:eastAsia="en-US"/>
        </w:rPr>
        <w:t>**********</w:t>
      </w:r>
      <w:r w:rsidR="00584E44">
        <w:rPr>
          <w:rFonts w:ascii="Arial" w:eastAsiaTheme="minorHAnsi" w:hAnsi="Arial" w:cs="Arial"/>
          <w:bCs/>
          <w:sz w:val="24"/>
          <w:szCs w:val="26"/>
          <w:lang w:eastAsia="en-US"/>
        </w:rPr>
        <w:t>, expedida a su favor por la Secretaría de Educación Pública</w:t>
      </w:r>
      <w:r>
        <w:rPr>
          <w:rFonts w:ascii="Arial" w:eastAsiaTheme="minorHAnsi" w:hAnsi="Arial" w:cs="Arial"/>
          <w:bCs/>
          <w:sz w:val="24"/>
          <w:szCs w:val="26"/>
          <w:lang w:eastAsia="en-US"/>
        </w:rPr>
        <w:t>, e</w:t>
      </w:r>
      <w:r w:rsidR="00584E44">
        <w:rPr>
          <w:rFonts w:ascii="Arial" w:eastAsiaTheme="minorHAnsi" w:hAnsi="Arial" w:cs="Arial"/>
          <w:bCs/>
          <w:sz w:val="24"/>
          <w:szCs w:val="26"/>
          <w:lang w:eastAsia="en-US"/>
        </w:rPr>
        <w:t>stando en consecuencia facultado</w:t>
      </w:r>
      <w:r>
        <w:rPr>
          <w:rFonts w:ascii="Arial" w:eastAsiaTheme="minorHAnsi" w:hAnsi="Arial" w:cs="Arial"/>
          <w:bCs/>
          <w:sz w:val="24"/>
          <w:szCs w:val="26"/>
          <w:lang w:eastAsia="en-US"/>
        </w:rPr>
        <w:t xml:space="preserve"> para emitir las constancias de vacunación</w:t>
      </w:r>
      <w:r w:rsidR="00584E44">
        <w:rPr>
          <w:rFonts w:ascii="Arial" w:eastAsiaTheme="minorHAnsi" w:hAnsi="Arial" w:cs="Arial"/>
          <w:bCs/>
          <w:sz w:val="24"/>
          <w:szCs w:val="26"/>
          <w:lang w:eastAsia="en-US"/>
        </w:rPr>
        <w:t>; sin que la accionante del juicio haya aportada prueba alguna para demostrar lo contrario.</w:t>
      </w:r>
    </w:p>
    <w:p w14:paraId="1E3412B3" w14:textId="63E03B66" w:rsidR="00951CB4" w:rsidRDefault="00951CB4" w:rsidP="00BC3FA2">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Por otra parte, en cuanto a lo argumentado por la actora, respecto a que </w:t>
      </w:r>
      <w:r w:rsidRPr="00951CB4">
        <w:rPr>
          <w:rFonts w:ascii="Arial" w:eastAsiaTheme="minorHAnsi" w:hAnsi="Arial" w:cs="Arial"/>
          <w:bCs/>
          <w:sz w:val="24"/>
          <w:szCs w:val="26"/>
          <w:lang w:eastAsia="en-US"/>
        </w:rPr>
        <w:t>en la misma comparecencia espontánea de veintidós de octubre de dos mil diecinueve</w:t>
      </w:r>
      <w:r>
        <w:rPr>
          <w:rFonts w:ascii="Arial" w:eastAsiaTheme="minorHAnsi" w:hAnsi="Arial" w:cs="Arial"/>
          <w:bCs/>
          <w:sz w:val="24"/>
          <w:szCs w:val="26"/>
          <w:lang w:eastAsia="en-US"/>
        </w:rPr>
        <w:t>,</w:t>
      </w:r>
      <w:r w:rsidRPr="00951CB4">
        <w:rPr>
          <w:rFonts w:ascii="Arial" w:eastAsiaTheme="minorHAnsi" w:hAnsi="Arial" w:cs="Arial"/>
          <w:bCs/>
          <w:sz w:val="24"/>
          <w:szCs w:val="26"/>
          <w:lang w:eastAsia="en-US"/>
        </w:rPr>
        <w:t xml:space="preserve"> el C. </w:t>
      </w:r>
      <w:r w:rsidR="005443A0">
        <w:rPr>
          <w:rFonts w:ascii="Arial" w:eastAsiaTheme="minorHAnsi" w:hAnsi="Arial" w:cs="Arial"/>
          <w:bCs/>
          <w:color w:val="FF0000"/>
          <w:sz w:val="24"/>
          <w:szCs w:val="26"/>
          <w:lang w:eastAsia="en-US"/>
        </w:rPr>
        <w:t>**********</w:t>
      </w:r>
      <w:r w:rsidRPr="00951CB4">
        <w:rPr>
          <w:rFonts w:ascii="Arial" w:eastAsiaTheme="minorHAnsi" w:hAnsi="Arial" w:cs="Arial"/>
          <w:bCs/>
          <w:sz w:val="24"/>
          <w:szCs w:val="26"/>
          <w:lang w:eastAsia="en-US"/>
        </w:rPr>
        <w:t xml:space="preserve"> acepta que su Schnuazer gigante de nombre Jager no ha sido esterilizado</w:t>
      </w:r>
      <w:r>
        <w:rPr>
          <w:rFonts w:ascii="Arial" w:eastAsiaTheme="minorHAnsi" w:hAnsi="Arial" w:cs="Arial"/>
          <w:bCs/>
          <w:sz w:val="24"/>
          <w:szCs w:val="26"/>
          <w:lang w:eastAsia="en-US"/>
        </w:rPr>
        <w:t>; es de precisar por parte de esta Ju</w:t>
      </w:r>
      <w:r w:rsidR="00504F02">
        <w:rPr>
          <w:rFonts w:ascii="Arial" w:eastAsiaTheme="minorHAnsi" w:hAnsi="Arial" w:cs="Arial"/>
          <w:bCs/>
          <w:sz w:val="24"/>
          <w:szCs w:val="26"/>
          <w:lang w:eastAsia="en-US"/>
        </w:rPr>
        <w:t>z</w:t>
      </w:r>
      <w:r>
        <w:rPr>
          <w:rFonts w:ascii="Arial" w:eastAsiaTheme="minorHAnsi" w:hAnsi="Arial" w:cs="Arial"/>
          <w:bCs/>
          <w:sz w:val="24"/>
          <w:szCs w:val="26"/>
          <w:lang w:eastAsia="en-US"/>
        </w:rPr>
        <w:t>gadora que si bien es cierto</w:t>
      </w:r>
      <w:r w:rsidR="00F656FC">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el referido canino no se encuentra esterilizado según lo confirma su propio dueño, en el Acta de Comparecencia </w:t>
      </w:r>
      <w:r w:rsidR="004D46D5">
        <w:rPr>
          <w:rFonts w:ascii="Arial" w:eastAsiaTheme="minorHAnsi" w:hAnsi="Arial" w:cs="Arial"/>
          <w:bCs/>
          <w:sz w:val="24"/>
          <w:szCs w:val="26"/>
          <w:lang w:eastAsia="en-US"/>
        </w:rPr>
        <w:t>espontánea</w:t>
      </w:r>
      <w:r w:rsidR="00F656FC">
        <w:rPr>
          <w:rFonts w:ascii="Arial" w:eastAsiaTheme="minorHAnsi" w:hAnsi="Arial" w:cs="Arial"/>
          <w:bCs/>
          <w:sz w:val="24"/>
          <w:szCs w:val="26"/>
          <w:lang w:eastAsia="en-US"/>
        </w:rPr>
        <w:t xml:space="preserve"> de mérito; </w:t>
      </w:r>
      <w:r>
        <w:rPr>
          <w:rFonts w:ascii="Arial" w:eastAsiaTheme="minorHAnsi" w:hAnsi="Arial" w:cs="Arial"/>
          <w:bCs/>
          <w:sz w:val="24"/>
          <w:szCs w:val="26"/>
          <w:lang w:eastAsia="en-US"/>
        </w:rPr>
        <w:t>Sin embargo</w:t>
      </w:r>
      <w:r w:rsidR="00C13B65">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también es cierto que expone los motivos del por qué no se encuentra esterilizado, al referir en el Acta antes mencionada textualmente: “</w:t>
      </w:r>
      <w:r w:rsidRPr="00C13B65">
        <w:rPr>
          <w:rFonts w:ascii="Arial" w:eastAsiaTheme="minorHAnsi" w:hAnsi="Arial" w:cs="Arial"/>
          <w:bCs/>
          <w:i/>
          <w:sz w:val="24"/>
          <w:szCs w:val="26"/>
          <w:lang w:eastAsia="en-US"/>
        </w:rPr>
        <w:t>una canino raza snauzer gigante, color negro, de aproximadamente siete años de edad, no esterilizado, de nombre “JAGER”, quien actualmente se encuentra en revisión médica, para descartar una lesión renal o enfermedad renal, los signos que presenta son Poliuria y Polidipsia</w:t>
      </w:r>
      <w:r w:rsidR="00C13B65" w:rsidRPr="00C13B65">
        <w:rPr>
          <w:rFonts w:ascii="Arial" w:eastAsiaTheme="minorHAnsi" w:hAnsi="Arial" w:cs="Arial"/>
          <w:bCs/>
          <w:i/>
          <w:sz w:val="24"/>
          <w:szCs w:val="26"/>
          <w:lang w:eastAsia="en-US"/>
        </w:rPr>
        <w:t xml:space="preserve"> (toma mucha agua y orina mucho), y debido a estudios realizados con fecha dieciocho de octubre de los corrientes, el mismo no puede ser sometido a ningún tipo de anestesi</w:t>
      </w:r>
      <w:r w:rsidR="00C13B65">
        <w:rPr>
          <w:rFonts w:ascii="Arial" w:eastAsiaTheme="minorHAnsi" w:hAnsi="Arial" w:cs="Arial"/>
          <w:bCs/>
          <w:i/>
          <w:sz w:val="24"/>
          <w:szCs w:val="26"/>
          <w:lang w:eastAsia="en-US"/>
        </w:rPr>
        <w:t>a, dado que re</w:t>
      </w:r>
      <w:r w:rsidR="00C13B65" w:rsidRPr="00C13B65">
        <w:rPr>
          <w:rFonts w:ascii="Arial" w:eastAsiaTheme="minorHAnsi" w:hAnsi="Arial" w:cs="Arial"/>
          <w:bCs/>
          <w:i/>
          <w:sz w:val="24"/>
          <w:szCs w:val="26"/>
          <w:lang w:eastAsia="en-US"/>
        </w:rPr>
        <w:t>presenta más riesgos que el beneficio quirúrgico que se obtendría, mi canino nunca ha sido utilizado para montas, cuenta con certificado de pedigree internacional, y participa en concursos de Match de B</w:t>
      </w:r>
      <w:r w:rsidR="00C13B65">
        <w:rPr>
          <w:rFonts w:ascii="Arial" w:eastAsiaTheme="minorHAnsi" w:hAnsi="Arial" w:cs="Arial"/>
          <w:bCs/>
          <w:i/>
          <w:sz w:val="24"/>
          <w:szCs w:val="26"/>
          <w:lang w:eastAsia="en-US"/>
        </w:rPr>
        <w:t>elleza, motivo por el cu</w:t>
      </w:r>
      <w:r w:rsidR="00C13B65" w:rsidRPr="00C13B65">
        <w:rPr>
          <w:rFonts w:ascii="Arial" w:eastAsiaTheme="minorHAnsi" w:hAnsi="Arial" w:cs="Arial"/>
          <w:bCs/>
          <w:i/>
          <w:sz w:val="24"/>
          <w:szCs w:val="26"/>
          <w:lang w:eastAsia="en-US"/>
        </w:rPr>
        <w:t>al no lo pienso esterilizar, adem</w:t>
      </w:r>
      <w:r w:rsidR="00C13B65">
        <w:rPr>
          <w:rFonts w:ascii="Arial" w:eastAsiaTheme="minorHAnsi" w:hAnsi="Arial" w:cs="Arial"/>
          <w:bCs/>
          <w:i/>
          <w:sz w:val="24"/>
          <w:szCs w:val="26"/>
          <w:lang w:eastAsia="en-US"/>
        </w:rPr>
        <w:t>ás de a</w:t>
      </w:r>
      <w:r w:rsidR="00C13B65" w:rsidRPr="00C13B65">
        <w:rPr>
          <w:rFonts w:ascii="Arial" w:eastAsiaTheme="minorHAnsi" w:hAnsi="Arial" w:cs="Arial"/>
          <w:bCs/>
          <w:i/>
          <w:sz w:val="24"/>
          <w:szCs w:val="26"/>
          <w:lang w:eastAsia="en-US"/>
        </w:rPr>
        <w:t>tender a su talla y a</w:t>
      </w:r>
      <w:r w:rsidRPr="00C13B65">
        <w:rPr>
          <w:rFonts w:ascii="Arial" w:eastAsiaTheme="minorHAnsi" w:hAnsi="Arial" w:cs="Arial"/>
          <w:bCs/>
          <w:i/>
          <w:sz w:val="24"/>
          <w:szCs w:val="26"/>
          <w:lang w:eastAsia="en-US"/>
        </w:rPr>
        <w:t xml:space="preserve"> las nuevas evidencias médicas</w:t>
      </w:r>
      <w:r w:rsidR="00C13B65" w:rsidRPr="00C13B65">
        <w:rPr>
          <w:rFonts w:ascii="Arial" w:eastAsiaTheme="minorHAnsi" w:hAnsi="Arial" w:cs="Arial"/>
          <w:bCs/>
          <w:i/>
          <w:sz w:val="24"/>
          <w:szCs w:val="26"/>
          <w:lang w:eastAsia="en-US"/>
        </w:rPr>
        <w:t xml:space="preserve"> a perros de talla gigante y grandes se </w:t>
      </w:r>
      <w:r w:rsidRPr="00C13B65">
        <w:rPr>
          <w:rFonts w:ascii="Arial" w:eastAsiaTheme="minorHAnsi" w:hAnsi="Arial" w:cs="Arial"/>
          <w:bCs/>
          <w:i/>
          <w:sz w:val="24"/>
          <w:szCs w:val="26"/>
          <w:lang w:eastAsia="en-US"/>
        </w:rPr>
        <w:t>han encontrado efectos contraproducentes de la esterilización, como aumentar la posibilidad de linfoma, osteosarcoma, así como enfermedades de ligamento craneal cruzado…</w:t>
      </w:r>
      <w:r>
        <w:rPr>
          <w:rFonts w:ascii="Arial" w:eastAsiaTheme="minorHAnsi" w:hAnsi="Arial" w:cs="Arial"/>
          <w:bCs/>
          <w:sz w:val="24"/>
          <w:szCs w:val="26"/>
          <w:lang w:eastAsia="en-US"/>
        </w:rPr>
        <w:t>”</w:t>
      </w:r>
    </w:p>
    <w:p w14:paraId="289F6ECD" w14:textId="07391E60" w:rsidR="002D4DE8" w:rsidRDefault="00C13B65" w:rsidP="00BC3FA2">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Exhibiendo para acreditar su dicho, los estudios de laboratorio realizados al canino de nombre JAGER, así como el report</w:t>
      </w:r>
      <w:r w:rsidR="00504F02">
        <w:rPr>
          <w:rFonts w:ascii="Arial" w:eastAsiaTheme="minorHAnsi" w:hAnsi="Arial" w:cs="Arial"/>
          <w:bCs/>
          <w:sz w:val="24"/>
          <w:szCs w:val="26"/>
          <w:lang w:eastAsia="en-US"/>
        </w:rPr>
        <w:t>e médico, que señala que en base</w:t>
      </w:r>
      <w:r>
        <w:rPr>
          <w:rFonts w:ascii="Arial" w:eastAsiaTheme="minorHAnsi" w:hAnsi="Arial" w:cs="Arial"/>
          <w:bCs/>
          <w:sz w:val="24"/>
          <w:szCs w:val="26"/>
          <w:lang w:eastAsia="en-US"/>
        </w:rPr>
        <w:t xml:space="preserve"> a dichos análisis</w:t>
      </w:r>
      <w:r w:rsidR="00B020B0">
        <w:rPr>
          <w:rFonts w:ascii="Arial" w:eastAsiaTheme="minorHAnsi" w:hAnsi="Arial" w:cs="Arial"/>
          <w:bCs/>
          <w:sz w:val="24"/>
          <w:szCs w:val="26"/>
          <w:lang w:eastAsia="en-US"/>
        </w:rPr>
        <w:t xml:space="preserve">, se sugiere evitar procedimientos </w:t>
      </w:r>
      <w:r w:rsidR="00B020B0">
        <w:rPr>
          <w:rFonts w:ascii="Arial" w:eastAsiaTheme="minorHAnsi" w:hAnsi="Arial" w:cs="Arial"/>
          <w:bCs/>
          <w:sz w:val="24"/>
          <w:szCs w:val="26"/>
          <w:lang w:eastAsia="en-US"/>
        </w:rPr>
        <w:lastRenderedPageBreak/>
        <w:t>anestésicos y quirúrgicos electivos (todo procedimiento quirúrgico que no represente una necesidad vital para el paciente</w:t>
      </w:r>
      <w:r w:rsidR="00504F02">
        <w:rPr>
          <w:rFonts w:ascii="Arial" w:eastAsiaTheme="minorHAnsi" w:hAnsi="Arial" w:cs="Arial"/>
          <w:bCs/>
          <w:sz w:val="24"/>
          <w:szCs w:val="26"/>
          <w:lang w:eastAsia="en-US"/>
        </w:rPr>
        <w:t>)</w:t>
      </w:r>
      <w:r w:rsidR="00B020B0">
        <w:rPr>
          <w:rFonts w:ascii="Arial" w:eastAsiaTheme="minorHAnsi" w:hAnsi="Arial" w:cs="Arial"/>
          <w:bCs/>
          <w:sz w:val="24"/>
          <w:szCs w:val="26"/>
          <w:lang w:eastAsia="en-US"/>
        </w:rPr>
        <w:t>, ya que su función renal podría verse comprometida y poner en riesgo permanente la salud del paciente.</w:t>
      </w:r>
      <w:r>
        <w:rPr>
          <w:rFonts w:ascii="Arial" w:eastAsiaTheme="minorHAnsi" w:hAnsi="Arial" w:cs="Arial"/>
          <w:bCs/>
          <w:sz w:val="24"/>
          <w:szCs w:val="26"/>
          <w:lang w:eastAsia="en-US"/>
        </w:rPr>
        <w:t xml:space="preserve"> </w:t>
      </w:r>
    </w:p>
    <w:p w14:paraId="05769741" w14:textId="5AFEA377" w:rsidR="00C13B65" w:rsidRDefault="00B020B0" w:rsidP="00BC3FA2">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De ahí que en la resolución impugnada de veintiocho de octubre de dos mil diecinueve, contenida en el expediente administrativo </w:t>
      </w:r>
      <w:r w:rsidR="005443A0">
        <w:rPr>
          <w:rFonts w:ascii="Arial" w:eastAsiaTheme="minorHAnsi" w:hAnsi="Arial" w:cs="Arial"/>
          <w:bCs/>
          <w:color w:val="FF0000"/>
          <w:sz w:val="24"/>
          <w:szCs w:val="26"/>
          <w:lang w:eastAsia="en-US"/>
        </w:rPr>
        <w:t>**********</w:t>
      </w:r>
      <w:r>
        <w:rPr>
          <w:rFonts w:ascii="Arial" w:eastAsiaTheme="minorHAnsi" w:hAnsi="Arial" w:cs="Arial"/>
          <w:bCs/>
          <w:sz w:val="24"/>
          <w:szCs w:val="26"/>
          <w:lang w:eastAsia="en-US"/>
        </w:rPr>
        <w:t xml:space="preserve">, </w:t>
      </w:r>
      <w:r w:rsidR="00B81FAC">
        <w:rPr>
          <w:rFonts w:ascii="Arial" w:eastAsiaTheme="minorHAnsi" w:hAnsi="Arial" w:cs="Arial"/>
          <w:bCs/>
          <w:sz w:val="24"/>
          <w:szCs w:val="26"/>
          <w:lang w:eastAsia="en-US"/>
        </w:rPr>
        <w:t>se resolviera  resp</w:t>
      </w:r>
      <w:r w:rsidR="00504F02">
        <w:rPr>
          <w:rFonts w:ascii="Arial" w:eastAsiaTheme="minorHAnsi" w:hAnsi="Arial" w:cs="Arial"/>
          <w:bCs/>
          <w:sz w:val="24"/>
          <w:szCs w:val="26"/>
          <w:lang w:eastAsia="en-US"/>
        </w:rPr>
        <w:t>ecto del canino de nombre JAGER;</w:t>
      </w:r>
      <w:r w:rsidR="00B81FAC">
        <w:rPr>
          <w:rFonts w:ascii="Arial" w:eastAsiaTheme="minorHAnsi" w:hAnsi="Arial" w:cs="Arial"/>
          <w:bCs/>
          <w:sz w:val="24"/>
          <w:szCs w:val="26"/>
          <w:lang w:eastAsia="en-US"/>
        </w:rPr>
        <w:t xml:space="preserve"> que </w:t>
      </w:r>
      <w:r w:rsidR="00504F02">
        <w:rPr>
          <w:rFonts w:ascii="Arial" w:eastAsiaTheme="minorHAnsi" w:hAnsi="Arial" w:cs="Arial"/>
          <w:bCs/>
          <w:sz w:val="24"/>
          <w:szCs w:val="26"/>
          <w:lang w:eastAsia="en-US"/>
        </w:rPr>
        <w:t xml:space="preserve">al </w:t>
      </w:r>
      <w:r>
        <w:rPr>
          <w:rFonts w:ascii="Arial" w:eastAsiaTheme="minorHAnsi" w:hAnsi="Arial" w:cs="Arial"/>
          <w:bCs/>
          <w:sz w:val="24"/>
          <w:szCs w:val="26"/>
          <w:lang w:eastAsia="en-US"/>
        </w:rPr>
        <w:t>padece</w:t>
      </w:r>
      <w:r w:rsidR="00504F02">
        <w:rPr>
          <w:rFonts w:ascii="Arial" w:eastAsiaTheme="minorHAnsi" w:hAnsi="Arial" w:cs="Arial"/>
          <w:bCs/>
          <w:sz w:val="24"/>
          <w:szCs w:val="26"/>
          <w:lang w:eastAsia="en-US"/>
        </w:rPr>
        <w:t>r</w:t>
      </w:r>
      <w:r>
        <w:rPr>
          <w:rFonts w:ascii="Arial" w:eastAsiaTheme="minorHAnsi" w:hAnsi="Arial" w:cs="Arial"/>
          <w:bCs/>
          <w:sz w:val="24"/>
          <w:szCs w:val="26"/>
          <w:lang w:eastAsia="en-US"/>
        </w:rPr>
        <w:t xml:space="preserve"> una enfermedad que le impide ser sometido a cirugía, puesto que le podría provocar la muerte, auna</w:t>
      </w:r>
      <w:r w:rsidR="00B81FAC">
        <w:rPr>
          <w:rFonts w:ascii="Arial" w:eastAsiaTheme="minorHAnsi" w:hAnsi="Arial" w:cs="Arial"/>
          <w:bCs/>
          <w:sz w:val="24"/>
          <w:szCs w:val="26"/>
          <w:lang w:eastAsia="en-US"/>
        </w:rPr>
        <w:t>do</w:t>
      </w:r>
      <w:r>
        <w:rPr>
          <w:rFonts w:ascii="Arial" w:eastAsiaTheme="minorHAnsi" w:hAnsi="Arial" w:cs="Arial"/>
          <w:bCs/>
          <w:sz w:val="24"/>
          <w:szCs w:val="26"/>
          <w:lang w:eastAsia="en-US"/>
        </w:rPr>
        <w:t xml:space="preserve"> a que cuenta con su certificado de pedig</w:t>
      </w:r>
      <w:r w:rsidR="00B81FAC">
        <w:rPr>
          <w:rFonts w:ascii="Arial" w:eastAsiaTheme="minorHAnsi" w:hAnsi="Arial" w:cs="Arial"/>
          <w:bCs/>
          <w:sz w:val="24"/>
          <w:szCs w:val="26"/>
          <w:lang w:eastAsia="en-US"/>
        </w:rPr>
        <w:t>ree internacional y que concursa</w:t>
      </w:r>
      <w:r>
        <w:rPr>
          <w:rFonts w:ascii="Arial" w:eastAsiaTheme="minorHAnsi" w:hAnsi="Arial" w:cs="Arial"/>
          <w:bCs/>
          <w:sz w:val="24"/>
          <w:szCs w:val="26"/>
          <w:lang w:eastAsia="en-US"/>
        </w:rPr>
        <w:t xml:space="preserve"> en Match de Belleza, resulta imposible y en perjuicio del bienestar de dicho animal, el realizar la cirugía de esterilización. </w:t>
      </w:r>
    </w:p>
    <w:p w14:paraId="2E3B200B" w14:textId="49AD85C0" w:rsidR="00B81FAC" w:rsidRDefault="00B81FAC" w:rsidP="00A067A0">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Siendo que la hoy accionante, no presenta en el presente juicio prueba alguna que desvirtué los estudios</w:t>
      </w:r>
      <w:r w:rsidR="008D2F90">
        <w:rPr>
          <w:rFonts w:ascii="Arial" w:eastAsiaTheme="minorHAnsi" w:hAnsi="Arial" w:cs="Arial"/>
          <w:bCs/>
          <w:sz w:val="24"/>
          <w:szCs w:val="26"/>
          <w:lang w:eastAsia="en-US"/>
        </w:rPr>
        <w:t xml:space="preserve"> realizados a la mascota en cues</w:t>
      </w:r>
      <w:r>
        <w:rPr>
          <w:rFonts w:ascii="Arial" w:eastAsiaTheme="minorHAnsi" w:hAnsi="Arial" w:cs="Arial"/>
          <w:bCs/>
          <w:sz w:val="24"/>
          <w:szCs w:val="26"/>
          <w:lang w:eastAsia="en-US"/>
        </w:rPr>
        <w:t>tión.</w:t>
      </w:r>
    </w:p>
    <w:p w14:paraId="4C8AA97B" w14:textId="2F907582" w:rsidR="007A3DFD" w:rsidRDefault="007A3DFD" w:rsidP="007A3DFD">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En este orden de ideas, contrario a lo argumentado por la </w:t>
      </w:r>
      <w:r w:rsidR="004D46D5">
        <w:rPr>
          <w:rFonts w:ascii="Arial" w:eastAsiaTheme="minorHAnsi" w:hAnsi="Arial" w:cs="Arial"/>
          <w:bCs/>
          <w:sz w:val="24"/>
          <w:szCs w:val="26"/>
          <w:lang w:eastAsia="en-US"/>
        </w:rPr>
        <w:t>actora</w:t>
      </w:r>
      <w:r>
        <w:rPr>
          <w:rFonts w:ascii="Arial" w:eastAsiaTheme="minorHAnsi" w:hAnsi="Arial" w:cs="Arial"/>
          <w:bCs/>
          <w:sz w:val="24"/>
          <w:szCs w:val="26"/>
          <w:lang w:eastAsia="en-US"/>
        </w:rPr>
        <w:t xml:space="preserve"> la resolución que se impugna en este juicio, se encuentra debidamente fundada y motivada. Dándose cumplimiento a lo establecido en la siguiente jurisprudencia:</w:t>
      </w:r>
    </w:p>
    <w:p w14:paraId="7E94A102" w14:textId="77777777" w:rsidR="007A3DFD" w:rsidRDefault="007A3DFD" w:rsidP="007A3DFD">
      <w:pPr>
        <w:spacing w:after="0" w:line="240" w:lineRule="auto"/>
        <w:ind w:left="567" w:right="335"/>
        <w:jc w:val="both"/>
        <w:rPr>
          <w:rFonts w:ascii="Arial" w:hAnsi="Arial" w:cs="Arial"/>
          <w:b/>
          <w:bCs/>
        </w:rPr>
      </w:pPr>
    </w:p>
    <w:p w14:paraId="26F1B4F3"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 xml:space="preserve">Registro digital: </w:t>
      </w:r>
      <w:r w:rsidRPr="008474D1">
        <w:rPr>
          <w:rFonts w:ascii="Arial" w:hAnsi="Arial" w:cs="Arial"/>
        </w:rPr>
        <w:t>175082</w:t>
      </w:r>
    </w:p>
    <w:p w14:paraId="21B7A56C"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 xml:space="preserve">Instancia: </w:t>
      </w:r>
      <w:r w:rsidRPr="008474D1">
        <w:rPr>
          <w:rFonts w:ascii="Arial" w:hAnsi="Arial" w:cs="Arial"/>
        </w:rPr>
        <w:t>Tribunales Colegiados de Circuito</w:t>
      </w:r>
    </w:p>
    <w:p w14:paraId="1D51DD3A"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Novena Época</w:t>
      </w:r>
    </w:p>
    <w:p w14:paraId="68A0CE5D"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 xml:space="preserve">Materia(s): </w:t>
      </w:r>
      <w:r w:rsidRPr="008474D1">
        <w:rPr>
          <w:rFonts w:ascii="Arial" w:hAnsi="Arial" w:cs="Arial"/>
        </w:rPr>
        <w:t>Común</w:t>
      </w:r>
    </w:p>
    <w:p w14:paraId="7C19ACE2"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 xml:space="preserve">Tesis: </w:t>
      </w:r>
      <w:r w:rsidRPr="008474D1">
        <w:rPr>
          <w:rFonts w:ascii="Arial" w:hAnsi="Arial" w:cs="Arial"/>
        </w:rPr>
        <w:t>I.4o.A. J/43</w:t>
      </w:r>
    </w:p>
    <w:p w14:paraId="000A57E9"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 xml:space="preserve">Fuente: </w:t>
      </w:r>
      <w:r w:rsidRPr="008474D1">
        <w:rPr>
          <w:rFonts w:ascii="Arial" w:hAnsi="Arial" w:cs="Arial"/>
        </w:rPr>
        <w:t>Semanario Judicial de la Federación y su Gaceta.</w:t>
      </w:r>
      <w:r w:rsidRPr="008474D1">
        <w:rPr>
          <w:rFonts w:ascii="Arial" w:hAnsi="Arial" w:cs="Arial"/>
        </w:rPr>
        <w:br/>
        <w:t>Tomo XXIII, Mayo de 2006, página 1531</w:t>
      </w:r>
    </w:p>
    <w:p w14:paraId="27DB3839" w14:textId="77777777" w:rsidR="007A3DFD" w:rsidRPr="008474D1" w:rsidRDefault="007A3DFD" w:rsidP="007A3DFD">
      <w:pPr>
        <w:spacing w:after="0" w:line="240" w:lineRule="auto"/>
        <w:ind w:left="567" w:right="335"/>
        <w:jc w:val="both"/>
        <w:rPr>
          <w:rFonts w:ascii="Arial" w:hAnsi="Arial" w:cs="Arial"/>
        </w:rPr>
      </w:pPr>
      <w:r w:rsidRPr="008474D1">
        <w:rPr>
          <w:rFonts w:ascii="Arial" w:hAnsi="Arial" w:cs="Arial"/>
          <w:b/>
          <w:bCs/>
        </w:rPr>
        <w:t xml:space="preserve">Tipo: </w:t>
      </w:r>
      <w:r w:rsidRPr="008474D1">
        <w:rPr>
          <w:rFonts w:ascii="Arial" w:hAnsi="Arial" w:cs="Arial"/>
        </w:rPr>
        <w:t>Jurisprudencia</w:t>
      </w:r>
    </w:p>
    <w:p w14:paraId="2008AD7D" w14:textId="77777777" w:rsidR="007A3DFD" w:rsidRPr="008474D1" w:rsidRDefault="007A3DFD" w:rsidP="007A3DFD">
      <w:pPr>
        <w:spacing w:after="0" w:line="240" w:lineRule="auto"/>
        <w:ind w:left="567" w:right="335"/>
        <w:jc w:val="both"/>
        <w:rPr>
          <w:rFonts w:ascii="Arial" w:eastAsiaTheme="minorHAnsi" w:hAnsi="Arial" w:cs="Arial"/>
          <w:bCs/>
          <w:lang w:eastAsia="en-US"/>
        </w:rPr>
      </w:pPr>
    </w:p>
    <w:p w14:paraId="07F4602B" w14:textId="77777777" w:rsidR="007A3DFD" w:rsidRPr="008474D1" w:rsidRDefault="007A3DFD" w:rsidP="007A3DFD">
      <w:pPr>
        <w:spacing w:after="0" w:line="240" w:lineRule="auto"/>
        <w:ind w:left="567" w:right="335"/>
        <w:jc w:val="both"/>
        <w:rPr>
          <w:rFonts w:ascii="Arial" w:eastAsia="Times New Roman" w:hAnsi="Arial" w:cs="Arial"/>
          <w:b/>
          <w:lang w:val="es-ES_tradnl" w:eastAsia="x-none"/>
        </w:rPr>
      </w:pPr>
      <w:r w:rsidRPr="008474D1">
        <w:rPr>
          <w:rFonts w:ascii="Arial" w:eastAsia="Times New Roman" w:hAnsi="Arial" w:cs="Arial"/>
          <w:b/>
          <w:lang w:val="es-ES_tradnl" w:eastAsia="x-none"/>
        </w:rPr>
        <w:t xml:space="preserve">FUNDAMENTACIÓN Y MOTIVACIÓN. EL ASPECTO FORMAL DE LA GARANTÍA Y SU FINALIDAD SE TRADUCEN EN EXPLICAR, JUSTIFICAR, POSIBILITAR LA DEFENSA Y COMUNICAR LA DECISIÓN.  </w:t>
      </w:r>
    </w:p>
    <w:p w14:paraId="4519F73C" w14:textId="77777777" w:rsidR="007A3DFD" w:rsidRPr="008474D1" w:rsidRDefault="007A3DFD" w:rsidP="007A3DFD">
      <w:pPr>
        <w:spacing w:after="0" w:line="240" w:lineRule="auto"/>
        <w:ind w:left="567" w:right="335"/>
        <w:jc w:val="both"/>
        <w:rPr>
          <w:rFonts w:ascii="Arial" w:eastAsia="Times New Roman" w:hAnsi="Arial" w:cs="Arial"/>
          <w:b/>
          <w:lang w:val="es-ES_tradnl" w:eastAsia="x-none"/>
        </w:rPr>
      </w:pPr>
    </w:p>
    <w:p w14:paraId="102E99AF" w14:textId="77777777" w:rsidR="007A3DFD" w:rsidRPr="008474D1" w:rsidRDefault="007A3DFD" w:rsidP="007A3DFD">
      <w:pPr>
        <w:spacing w:after="0" w:line="240" w:lineRule="auto"/>
        <w:ind w:left="567" w:right="335"/>
        <w:jc w:val="both"/>
        <w:rPr>
          <w:rFonts w:ascii="Arial" w:eastAsia="Times New Roman" w:hAnsi="Arial" w:cs="Arial"/>
          <w:lang w:val="es-ES_tradnl" w:eastAsia="x-none"/>
        </w:rPr>
      </w:pPr>
      <w:r w:rsidRPr="008474D1">
        <w:rPr>
          <w:rFonts w:ascii="Arial" w:eastAsia="Times New Roman" w:hAnsi="Arial" w:cs="Arial"/>
          <w:lang w:val="es-ES_tradnl" w:eastAsia="x-none"/>
        </w:rPr>
        <w:t>El contenido formal de la garantía de legalidad prevista en el artículo 16 constitucional relativa a la fundamentación y motivación tiene como propósito primordial y ratio que el justiciable conozca el "para qué" de la conducta de la autoridad, lo que se traduce en darle a conocer en detalle y de manera completa la esencia de todas las circunstancias y condiciones que determinaron el acto de voluntad, de manera que sea evidente y muy claro para el afectado poder cuestionar y controvertir el mérito de la decisión, permitiéndole una real y auténtica defensa. Por tanto, no basta que el acto de autoridad apenas observe una motivación pro forma pero de una manera incongruente, insuficiente o imprecisa, que impida la finalidad del conocimiento, comprobación y defensa pertinente, ni es válido exigirle una amplitud o abundancia superflua, pues es suficiente la expresión de lo estrictamente necesario para explicar, justificar y posibilitar la defensa, así como para comunicar la decisión a efecto de que se considere debidamente fundado y motivado, exponiendo los hechos relevantes para decidir, citando la norma habilitante y un argumento mínimo pero suficiente para acreditar el razonamiento del que se deduzca la relación de pertenencia lógica de los hechos al derecho invocado, que es la subsunción.”</w:t>
      </w:r>
    </w:p>
    <w:p w14:paraId="6837AA16" w14:textId="77777777" w:rsidR="007A3DFD" w:rsidRDefault="007A3DFD" w:rsidP="00A067A0">
      <w:pPr>
        <w:tabs>
          <w:tab w:val="left" w:pos="709"/>
        </w:tabs>
        <w:spacing w:line="360" w:lineRule="auto"/>
        <w:ind w:firstLine="567"/>
        <w:jc w:val="both"/>
        <w:rPr>
          <w:rFonts w:ascii="Arial" w:eastAsiaTheme="minorHAnsi" w:hAnsi="Arial" w:cs="Arial"/>
          <w:bCs/>
          <w:sz w:val="24"/>
          <w:szCs w:val="26"/>
          <w:lang w:eastAsia="en-US"/>
        </w:rPr>
      </w:pPr>
    </w:p>
    <w:p w14:paraId="2D490D41" w14:textId="08E77B72" w:rsidR="00B81FAC" w:rsidRDefault="00712B1F" w:rsidP="00A067A0">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lastRenderedPageBreak/>
        <w:t>Sigue argumentando la parte actora que</w:t>
      </w:r>
      <w:r w:rsidRPr="00712B1F">
        <w:rPr>
          <w:rFonts w:ascii="Arial" w:eastAsiaTheme="minorHAnsi" w:hAnsi="Arial" w:cs="Arial"/>
          <w:bCs/>
          <w:sz w:val="24"/>
          <w:szCs w:val="26"/>
          <w:lang w:eastAsia="en-US"/>
        </w:rPr>
        <w:t xml:space="preserve"> la resolución impugnada contraviene lo dispuesto por los artículos 4 y 20 del el Reglamento Sanitario de Control y Protección a los animales Domésticos de Compañía para el Municipio de Oaxaca de Juárez Oaxaca, </w:t>
      </w:r>
      <w:r>
        <w:rPr>
          <w:rFonts w:ascii="Arial" w:eastAsiaTheme="minorHAnsi" w:hAnsi="Arial" w:cs="Arial"/>
          <w:bCs/>
          <w:sz w:val="24"/>
          <w:szCs w:val="26"/>
          <w:lang w:eastAsia="en-US"/>
        </w:rPr>
        <w:t>toda vez qu</w:t>
      </w:r>
      <w:r w:rsidRPr="00712B1F">
        <w:rPr>
          <w:rFonts w:ascii="Arial" w:eastAsiaTheme="minorHAnsi" w:hAnsi="Arial" w:cs="Arial"/>
          <w:bCs/>
          <w:sz w:val="24"/>
          <w:szCs w:val="26"/>
          <w:lang w:eastAsia="en-US"/>
        </w:rPr>
        <w:t>e en términos de dichos artículos corresponde a los Jueces Calificadores Especializados la aplicación y vigilancia de dicha Ley, así como imponer sanciones a quienes contravengan lo dispuesto en dicho ordenamiento, pero en ninguna parte les otorga facultad para dejar de aplicar dicha ley, o en su defecto dejar de sancionar a los infracto</w:t>
      </w:r>
      <w:r>
        <w:rPr>
          <w:rFonts w:ascii="Arial" w:eastAsiaTheme="minorHAnsi" w:hAnsi="Arial" w:cs="Arial"/>
          <w:bCs/>
          <w:sz w:val="24"/>
          <w:szCs w:val="26"/>
          <w:lang w:eastAsia="en-US"/>
        </w:rPr>
        <w:t xml:space="preserve">res, como lo hizo la autoridad </w:t>
      </w:r>
      <w:r w:rsidRPr="00712B1F">
        <w:rPr>
          <w:rFonts w:ascii="Arial" w:eastAsiaTheme="minorHAnsi" w:hAnsi="Arial" w:cs="Arial"/>
          <w:bCs/>
          <w:sz w:val="24"/>
          <w:szCs w:val="26"/>
          <w:lang w:eastAsia="en-US"/>
        </w:rPr>
        <w:t>e</w:t>
      </w:r>
      <w:r>
        <w:rPr>
          <w:rFonts w:ascii="Arial" w:eastAsiaTheme="minorHAnsi" w:hAnsi="Arial" w:cs="Arial"/>
          <w:bCs/>
          <w:sz w:val="24"/>
          <w:szCs w:val="26"/>
          <w:lang w:eastAsia="en-US"/>
        </w:rPr>
        <w:t>n</w:t>
      </w:r>
      <w:r w:rsidRPr="00712B1F">
        <w:rPr>
          <w:rFonts w:ascii="Arial" w:eastAsiaTheme="minorHAnsi" w:hAnsi="Arial" w:cs="Arial"/>
          <w:bCs/>
          <w:sz w:val="24"/>
          <w:szCs w:val="26"/>
          <w:lang w:eastAsia="en-US"/>
        </w:rPr>
        <w:t xml:space="preserve"> la resolución impugnada, violando con su proceder los derechos de las mascotas</w:t>
      </w:r>
      <w:r>
        <w:rPr>
          <w:rFonts w:ascii="Arial" w:eastAsiaTheme="minorHAnsi" w:hAnsi="Arial" w:cs="Arial"/>
          <w:bCs/>
          <w:sz w:val="24"/>
          <w:szCs w:val="26"/>
          <w:lang w:eastAsia="en-US"/>
        </w:rPr>
        <w:t>.</w:t>
      </w:r>
    </w:p>
    <w:p w14:paraId="47A98533" w14:textId="1A2705DF" w:rsidR="00205855" w:rsidRDefault="00205855" w:rsidP="00A067A0">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Argumentos que como se adelantaba al inicio de</w:t>
      </w:r>
      <w:r w:rsidR="00F656FC">
        <w:rPr>
          <w:rFonts w:ascii="Arial" w:eastAsiaTheme="minorHAnsi" w:hAnsi="Arial" w:cs="Arial"/>
          <w:bCs/>
          <w:sz w:val="24"/>
          <w:szCs w:val="26"/>
          <w:lang w:eastAsia="en-US"/>
        </w:rPr>
        <w:t>l</w:t>
      </w:r>
      <w:r>
        <w:rPr>
          <w:rFonts w:ascii="Arial" w:eastAsiaTheme="minorHAnsi" w:hAnsi="Arial" w:cs="Arial"/>
          <w:bCs/>
          <w:sz w:val="24"/>
          <w:szCs w:val="26"/>
          <w:lang w:eastAsia="en-US"/>
        </w:rPr>
        <w:t xml:space="preserve"> presente </w:t>
      </w:r>
      <w:r w:rsidR="00F656FC">
        <w:rPr>
          <w:rFonts w:ascii="Arial" w:eastAsiaTheme="minorHAnsi" w:hAnsi="Arial" w:cs="Arial"/>
          <w:bCs/>
          <w:sz w:val="24"/>
          <w:szCs w:val="26"/>
          <w:lang w:eastAsia="en-US"/>
        </w:rPr>
        <w:t>considerando</w:t>
      </w:r>
      <w:r>
        <w:rPr>
          <w:rFonts w:ascii="Arial" w:eastAsiaTheme="minorHAnsi" w:hAnsi="Arial" w:cs="Arial"/>
          <w:bCs/>
          <w:sz w:val="24"/>
          <w:szCs w:val="26"/>
          <w:lang w:eastAsia="en-US"/>
        </w:rPr>
        <w:t xml:space="preserve"> resultan </w:t>
      </w:r>
      <w:r w:rsidRPr="007A3DFD">
        <w:rPr>
          <w:rFonts w:ascii="Arial" w:eastAsiaTheme="minorHAnsi" w:hAnsi="Arial" w:cs="Arial"/>
          <w:b/>
          <w:bCs/>
          <w:sz w:val="24"/>
          <w:szCs w:val="26"/>
          <w:lang w:eastAsia="en-US"/>
        </w:rPr>
        <w:t>infundados</w:t>
      </w:r>
      <w:r>
        <w:rPr>
          <w:rFonts w:ascii="Arial" w:eastAsiaTheme="minorHAnsi" w:hAnsi="Arial" w:cs="Arial"/>
          <w:bCs/>
          <w:sz w:val="24"/>
          <w:szCs w:val="26"/>
          <w:lang w:eastAsia="en-US"/>
        </w:rPr>
        <w:t>.</w:t>
      </w:r>
    </w:p>
    <w:p w14:paraId="33776E13" w14:textId="1CB04D87" w:rsidR="00712B1F" w:rsidRDefault="00205855" w:rsidP="00A067A0">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En efecto, l</w:t>
      </w:r>
      <w:r w:rsidR="004875FC">
        <w:rPr>
          <w:rFonts w:ascii="Arial" w:eastAsiaTheme="minorHAnsi" w:hAnsi="Arial" w:cs="Arial"/>
          <w:bCs/>
          <w:sz w:val="24"/>
          <w:szCs w:val="26"/>
          <w:lang w:eastAsia="en-US"/>
        </w:rPr>
        <w:t>os artículos a los que hace referencia la actora señalan:</w:t>
      </w:r>
    </w:p>
    <w:p w14:paraId="05AFC27B" w14:textId="4D106C58" w:rsidR="004875FC" w:rsidRDefault="004875FC" w:rsidP="00D04FEC">
      <w:pPr>
        <w:tabs>
          <w:tab w:val="left" w:pos="709"/>
        </w:tabs>
        <w:spacing w:after="0" w:line="240" w:lineRule="auto"/>
        <w:ind w:left="567" w:right="335"/>
        <w:jc w:val="both"/>
        <w:rPr>
          <w:rFonts w:ascii="Arial" w:eastAsiaTheme="minorHAnsi" w:hAnsi="Arial" w:cs="Arial"/>
          <w:bCs/>
          <w:lang w:eastAsia="en-US"/>
        </w:rPr>
      </w:pPr>
      <w:r w:rsidRPr="00D04FEC">
        <w:rPr>
          <w:rFonts w:ascii="Arial" w:eastAsiaTheme="minorHAnsi" w:hAnsi="Arial" w:cs="Arial"/>
          <w:b/>
          <w:bCs/>
          <w:lang w:eastAsia="en-US"/>
        </w:rPr>
        <w:t>Artículo 4.-</w:t>
      </w:r>
      <w:r w:rsidRPr="00D04FEC">
        <w:rPr>
          <w:rFonts w:ascii="Arial" w:eastAsiaTheme="minorHAnsi" w:hAnsi="Arial" w:cs="Arial"/>
          <w:bCs/>
          <w:lang w:eastAsia="en-US"/>
        </w:rPr>
        <w:t xml:space="preserve"> Corresponde la aplicación y vigilan</w:t>
      </w:r>
      <w:r w:rsidR="00504F02">
        <w:rPr>
          <w:rFonts w:ascii="Arial" w:eastAsiaTheme="minorHAnsi" w:hAnsi="Arial" w:cs="Arial"/>
          <w:bCs/>
          <w:lang w:eastAsia="en-US"/>
        </w:rPr>
        <w:t>cia del presente Reglamento a la</w:t>
      </w:r>
      <w:r w:rsidRPr="00D04FEC">
        <w:rPr>
          <w:rFonts w:ascii="Arial" w:eastAsiaTheme="minorHAnsi" w:hAnsi="Arial" w:cs="Arial"/>
          <w:bCs/>
          <w:lang w:eastAsia="en-US"/>
        </w:rPr>
        <w:t xml:space="preserve">s </w:t>
      </w:r>
      <w:r w:rsidR="00504F02">
        <w:rPr>
          <w:rFonts w:ascii="Arial" w:eastAsiaTheme="minorHAnsi" w:hAnsi="Arial" w:cs="Arial"/>
          <w:bCs/>
          <w:lang w:eastAsia="en-US"/>
        </w:rPr>
        <w:t xml:space="preserve">siguientes autoridades </w:t>
      </w:r>
      <w:r w:rsidRPr="00D04FEC">
        <w:rPr>
          <w:rFonts w:ascii="Arial" w:eastAsiaTheme="minorHAnsi" w:hAnsi="Arial" w:cs="Arial"/>
          <w:bCs/>
          <w:lang w:eastAsia="en-US"/>
        </w:rPr>
        <w:t xml:space="preserve">del Municipio de Oaxaca de Juárez: </w:t>
      </w:r>
    </w:p>
    <w:p w14:paraId="2141A28E" w14:textId="77777777" w:rsidR="00D04FEC" w:rsidRPr="00D04FEC" w:rsidRDefault="00D04FEC" w:rsidP="00D04FEC">
      <w:pPr>
        <w:tabs>
          <w:tab w:val="left" w:pos="709"/>
        </w:tabs>
        <w:spacing w:after="0" w:line="240" w:lineRule="auto"/>
        <w:ind w:left="567" w:right="335"/>
        <w:jc w:val="both"/>
        <w:rPr>
          <w:rFonts w:ascii="Arial" w:eastAsiaTheme="minorHAnsi" w:hAnsi="Arial" w:cs="Arial"/>
          <w:bCs/>
          <w:lang w:eastAsia="en-US"/>
        </w:rPr>
      </w:pPr>
    </w:p>
    <w:p w14:paraId="64D0D49C" w14:textId="4210A058" w:rsidR="00FC3711" w:rsidRDefault="00504F02" w:rsidP="00504F02">
      <w:pPr>
        <w:pStyle w:val="Prrafodelista"/>
        <w:numPr>
          <w:ilvl w:val="0"/>
          <w:numId w:val="9"/>
        </w:numPr>
        <w:tabs>
          <w:tab w:val="left" w:pos="709"/>
        </w:tabs>
        <w:spacing w:after="0" w:line="240" w:lineRule="auto"/>
        <w:ind w:right="335"/>
        <w:jc w:val="both"/>
        <w:rPr>
          <w:rFonts w:ascii="Arial" w:eastAsiaTheme="minorHAnsi" w:hAnsi="Arial" w:cs="Arial"/>
          <w:bCs/>
          <w:lang w:eastAsia="en-US"/>
        </w:rPr>
      </w:pPr>
      <w:r>
        <w:rPr>
          <w:rFonts w:ascii="Arial" w:eastAsiaTheme="minorHAnsi" w:hAnsi="Arial" w:cs="Arial"/>
          <w:bCs/>
          <w:lang w:eastAsia="en-US"/>
        </w:rPr>
        <w:t xml:space="preserve">Al </w:t>
      </w:r>
      <w:r w:rsidR="004875FC" w:rsidRPr="00504F02">
        <w:rPr>
          <w:rFonts w:ascii="Arial" w:eastAsiaTheme="minorHAnsi" w:hAnsi="Arial" w:cs="Arial"/>
          <w:bCs/>
          <w:lang w:eastAsia="en-US"/>
        </w:rPr>
        <w:t>Presidencia Municipal;</w:t>
      </w:r>
      <w:r>
        <w:rPr>
          <w:rFonts w:ascii="Arial" w:eastAsiaTheme="minorHAnsi" w:hAnsi="Arial" w:cs="Arial"/>
          <w:bCs/>
          <w:lang w:eastAsia="en-US"/>
        </w:rPr>
        <w:t xml:space="preserve"> </w:t>
      </w:r>
    </w:p>
    <w:p w14:paraId="31B8CD7C" w14:textId="512DF840" w:rsidR="00504F02" w:rsidRPr="00504F02" w:rsidRDefault="00504F02" w:rsidP="00504F02">
      <w:pPr>
        <w:pStyle w:val="Prrafodelista"/>
        <w:numPr>
          <w:ilvl w:val="0"/>
          <w:numId w:val="9"/>
        </w:numPr>
        <w:tabs>
          <w:tab w:val="left" w:pos="709"/>
        </w:tabs>
        <w:spacing w:after="0" w:line="240" w:lineRule="auto"/>
        <w:ind w:left="851" w:right="335" w:hanging="284"/>
        <w:jc w:val="both"/>
        <w:rPr>
          <w:rFonts w:ascii="Arial" w:eastAsiaTheme="minorHAnsi" w:hAnsi="Arial" w:cs="Arial"/>
          <w:bCs/>
          <w:lang w:eastAsia="en-US"/>
        </w:rPr>
      </w:pPr>
      <w:r>
        <w:rPr>
          <w:rFonts w:ascii="Arial" w:eastAsiaTheme="minorHAnsi" w:hAnsi="Arial" w:cs="Arial"/>
          <w:bCs/>
          <w:lang w:eastAsia="en-US"/>
        </w:rPr>
        <w:t>A la Dirección de Salud</w:t>
      </w:r>
      <w:r w:rsidRPr="00504F02">
        <w:rPr>
          <w:rFonts w:ascii="Arial" w:eastAsiaTheme="minorHAnsi" w:hAnsi="Arial" w:cs="Arial"/>
          <w:bCs/>
          <w:lang w:eastAsia="en-US"/>
        </w:rPr>
        <w:t xml:space="preserve"> Pública</w:t>
      </w:r>
      <w:r>
        <w:rPr>
          <w:rFonts w:ascii="Arial" w:eastAsiaTheme="minorHAnsi" w:hAnsi="Arial" w:cs="Arial"/>
          <w:bCs/>
          <w:lang w:eastAsia="en-US"/>
        </w:rPr>
        <w:t>;</w:t>
      </w:r>
    </w:p>
    <w:p w14:paraId="1D95BCB7" w14:textId="0904BACA" w:rsidR="00FC3711" w:rsidRPr="00D04FEC" w:rsidRDefault="004875FC" w:rsidP="00D04FEC">
      <w:pPr>
        <w:tabs>
          <w:tab w:val="left" w:pos="709"/>
        </w:tabs>
        <w:spacing w:after="0" w:line="240" w:lineRule="auto"/>
        <w:ind w:left="567" w:right="335"/>
        <w:jc w:val="both"/>
        <w:rPr>
          <w:rFonts w:ascii="Arial" w:eastAsiaTheme="minorHAnsi" w:hAnsi="Arial" w:cs="Arial"/>
          <w:bCs/>
          <w:lang w:eastAsia="en-US"/>
        </w:rPr>
      </w:pPr>
      <w:r w:rsidRPr="00D04FEC">
        <w:rPr>
          <w:rFonts w:ascii="Arial" w:eastAsiaTheme="minorHAnsi" w:hAnsi="Arial" w:cs="Arial"/>
          <w:bCs/>
          <w:lang w:eastAsia="en-US"/>
        </w:rPr>
        <w:t xml:space="preserve">II. </w:t>
      </w:r>
      <w:r w:rsidR="00504F02">
        <w:rPr>
          <w:rFonts w:ascii="Arial" w:eastAsiaTheme="minorHAnsi" w:hAnsi="Arial" w:cs="Arial"/>
          <w:bCs/>
          <w:lang w:eastAsia="en-US"/>
        </w:rPr>
        <w:t>A la Dirección de Ecología y Sustentabilidad</w:t>
      </w:r>
      <w:r w:rsidRPr="00D04FEC">
        <w:rPr>
          <w:rFonts w:ascii="Arial" w:eastAsiaTheme="minorHAnsi" w:hAnsi="Arial" w:cs="Arial"/>
          <w:bCs/>
          <w:lang w:eastAsia="en-US"/>
        </w:rPr>
        <w:t>;</w:t>
      </w:r>
    </w:p>
    <w:p w14:paraId="4BC0B00A" w14:textId="5E69BCF5" w:rsidR="00FC3711" w:rsidRPr="00D04FEC" w:rsidRDefault="004875FC" w:rsidP="00D04FEC">
      <w:pPr>
        <w:tabs>
          <w:tab w:val="left" w:pos="709"/>
        </w:tabs>
        <w:spacing w:after="0" w:line="240" w:lineRule="auto"/>
        <w:ind w:left="567" w:right="335"/>
        <w:jc w:val="both"/>
        <w:rPr>
          <w:rFonts w:ascii="Arial" w:eastAsiaTheme="minorHAnsi" w:hAnsi="Arial" w:cs="Arial"/>
          <w:bCs/>
          <w:lang w:eastAsia="en-US"/>
        </w:rPr>
      </w:pPr>
      <w:r w:rsidRPr="00D04FEC">
        <w:rPr>
          <w:rFonts w:ascii="Arial" w:eastAsiaTheme="minorHAnsi" w:hAnsi="Arial" w:cs="Arial"/>
          <w:bCs/>
          <w:lang w:eastAsia="en-US"/>
        </w:rPr>
        <w:t>III. Al</w:t>
      </w:r>
      <w:r w:rsidR="00504F02">
        <w:rPr>
          <w:rFonts w:ascii="Arial" w:eastAsiaTheme="minorHAnsi" w:hAnsi="Arial" w:cs="Arial"/>
          <w:bCs/>
          <w:lang w:eastAsia="en-US"/>
        </w:rPr>
        <w:t xml:space="preserve"> Comisario de Seguridad pública</w:t>
      </w:r>
      <w:r w:rsidRPr="00D04FEC">
        <w:rPr>
          <w:rFonts w:ascii="Arial" w:eastAsiaTheme="minorHAnsi" w:hAnsi="Arial" w:cs="Arial"/>
          <w:bCs/>
          <w:lang w:eastAsia="en-US"/>
        </w:rPr>
        <w:t>;</w:t>
      </w:r>
    </w:p>
    <w:p w14:paraId="7CFF37D1" w14:textId="1304504D" w:rsidR="004875FC" w:rsidRPr="00D04FEC" w:rsidRDefault="004875FC" w:rsidP="00D04FEC">
      <w:pPr>
        <w:tabs>
          <w:tab w:val="left" w:pos="709"/>
        </w:tabs>
        <w:spacing w:after="0" w:line="240" w:lineRule="auto"/>
        <w:ind w:left="567" w:right="335"/>
        <w:jc w:val="both"/>
        <w:rPr>
          <w:rFonts w:ascii="Arial" w:eastAsiaTheme="minorHAnsi" w:hAnsi="Arial" w:cs="Arial"/>
          <w:bCs/>
          <w:lang w:eastAsia="en-US"/>
        </w:rPr>
      </w:pPr>
      <w:r w:rsidRPr="00D04FEC">
        <w:rPr>
          <w:rFonts w:ascii="Arial" w:eastAsiaTheme="minorHAnsi" w:hAnsi="Arial" w:cs="Arial"/>
          <w:bCs/>
          <w:lang w:eastAsia="en-US"/>
        </w:rPr>
        <w:t xml:space="preserve">IV. </w:t>
      </w:r>
      <w:r w:rsidR="00504F02">
        <w:rPr>
          <w:rFonts w:ascii="Arial" w:eastAsiaTheme="minorHAnsi" w:hAnsi="Arial" w:cs="Arial"/>
          <w:bCs/>
          <w:lang w:eastAsia="en-US"/>
        </w:rPr>
        <w:t xml:space="preserve">A los </w:t>
      </w:r>
      <w:r w:rsidR="00FC3711" w:rsidRPr="00D04FEC">
        <w:rPr>
          <w:rFonts w:ascii="Arial" w:eastAsiaTheme="minorHAnsi" w:hAnsi="Arial" w:cs="Arial"/>
          <w:bCs/>
          <w:lang w:eastAsia="en-US"/>
        </w:rPr>
        <w:t>Ju</w:t>
      </w:r>
      <w:r w:rsidR="00504F02">
        <w:rPr>
          <w:rFonts w:ascii="Arial" w:eastAsiaTheme="minorHAnsi" w:hAnsi="Arial" w:cs="Arial"/>
          <w:bCs/>
          <w:lang w:eastAsia="en-US"/>
        </w:rPr>
        <w:t xml:space="preserve">eces </w:t>
      </w:r>
      <w:r w:rsidR="00FC3711" w:rsidRPr="00D04FEC">
        <w:rPr>
          <w:rFonts w:ascii="Arial" w:eastAsiaTheme="minorHAnsi" w:hAnsi="Arial" w:cs="Arial"/>
          <w:bCs/>
          <w:lang w:eastAsia="en-US"/>
        </w:rPr>
        <w:t>Calificadores, adscritos a la Alcaldía Municipal.</w:t>
      </w:r>
    </w:p>
    <w:p w14:paraId="07C6A872" w14:textId="77777777" w:rsidR="00712B1F" w:rsidRPr="00D04FEC" w:rsidRDefault="00712B1F" w:rsidP="00D04FEC">
      <w:pPr>
        <w:tabs>
          <w:tab w:val="left" w:pos="709"/>
        </w:tabs>
        <w:spacing w:after="0" w:line="240" w:lineRule="auto"/>
        <w:ind w:left="567" w:right="335"/>
        <w:jc w:val="both"/>
        <w:rPr>
          <w:rFonts w:ascii="Arial" w:eastAsiaTheme="minorHAnsi" w:hAnsi="Arial" w:cs="Arial"/>
          <w:bCs/>
          <w:lang w:eastAsia="en-US"/>
        </w:rPr>
      </w:pPr>
    </w:p>
    <w:p w14:paraId="56298DEA" w14:textId="20304C89" w:rsidR="00BC61E5" w:rsidRDefault="00FC3711" w:rsidP="00504F02">
      <w:pPr>
        <w:tabs>
          <w:tab w:val="left" w:pos="709"/>
        </w:tabs>
        <w:spacing w:after="0" w:line="240" w:lineRule="auto"/>
        <w:ind w:left="567" w:right="335"/>
        <w:jc w:val="both"/>
        <w:rPr>
          <w:rFonts w:ascii="Arial" w:eastAsiaTheme="minorHAnsi" w:hAnsi="Arial" w:cs="Arial"/>
          <w:bCs/>
          <w:lang w:eastAsia="en-US"/>
        </w:rPr>
      </w:pPr>
      <w:r w:rsidRPr="00D04FEC">
        <w:rPr>
          <w:rFonts w:ascii="Arial" w:eastAsiaTheme="minorHAnsi" w:hAnsi="Arial" w:cs="Arial"/>
          <w:b/>
          <w:bCs/>
          <w:lang w:eastAsia="en-US"/>
        </w:rPr>
        <w:t>Artículo 20.</w:t>
      </w:r>
      <w:r w:rsidRPr="00D04FEC">
        <w:rPr>
          <w:rFonts w:ascii="Arial" w:eastAsiaTheme="minorHAnsi" w:hAnsi="Arial" w:cs="Arial"/>
          <w:bCs/>
          <w:lang w:eastAsia="en-US"/>
        </w:rPr>
        <w:t xml:space="preserve"> - </w:t>
      </w:r>
      <w:r w:rsidR="00504F02" w:rsidRPr="00504F02">
        <w:rPr>
          <w:rFonts w:ascii="Arial" w:eastAsiaTheme="minorHAnsi" w:hAnsi="Arial" w:cs="Arial"/>
          <w:bCs/>
          <w:lang w:eastAsia="en-US"/>
        </w:rPr>
        <w:t>Los Jueces Calificadores</w:t>
      </w:r>
      <w:r w:rsidR="00BC61E5">
        <w:rPr>
          <w:rFonts w:ascii="Arial" w:eastAsiaTheme="minorHAnsi" w:hAnsi="Arial" w:cs="Arial"/>
          <w:bCs/>
          <w:lang w:eastAsia="en-US"/>
        </w:rPr>
        <w:t xml:space="preserve"> adscritos a la Alcaldía Municipal</w:t>
      </w:r>
      <w:r w:rsidR="00504F02" w:rsidRPr="00504F02">
        <w:rPr>
          <w:rFonts w:ascii="Arial" w:eastAsiaTheme="minorHAnsi" w:hAnsi="Arial" w:cs="Arial"/>
          <w:bCs/>
          <w:lang w:eastAsia="en-US"/>
        </w:rPr>
        <w:t xml:space="preserve">, independientemente de lo que determinen otros ordenamientos aplicables en la materia, podrán imponer a quienes contravengan las disposiciones del presente ordenamiento, las sanciones </w:t>
      </w:r>
      <w:r w:rsidR="00BC61E5">
        <w:rPr>
          <w:rFonts w:ascii="Arial" w:eastAsiaTheme="minorHAnsi" w:hAnsi="Arial" w:cs="Arial"/>
          <w:bCs/>
          <w:lang w:eastAsia="en-US"/>
        </w:rPr>
        <w:t>que procedan conforme a las bases y lineamientos que a continuación se enuncian</w:t>
      </w:r>
      <w:r w:rsidR="00504F02" w:rsidRPr="00504F02">
        <w:rPr>
          <w:rFonts w:ascii="Arial" w:eastAsiaTheme="minorHAnsi" w:hAnsi="Arial" w:cs="Arial"/>
          <w:bCs/>
          <w:lang w:eastAsia="en-US"/>
        </w:rPr>
        <w:t>:</w:t>
      </w:r>
    </w:p>
    <w:p w14:paraId="21FB2B9F" w14:textId="77777777" w:rsidR="00BC61E5" w:rsidRDefault="00BC61E5" w:rsidP="00504F02">
      <w:pPr>
        <w:tabs>
          <w:tab w:val="left" w:pos="709"/>
        </w:tabs>
        <w:spacing w:after="0" w:line="240" w:lineRule="auto"/>
        <w:ind w:left="567" w:right="335"/>
        <w:jc w:val="both"/>
        <w:rPr>
          <w:rFonts w:ascii="Arial" w:eastAsiaTheme="minorHAnsi" w:hAnsi="Arial" w:cs="Arial"/>
          <w:bCs/>
          <w:lang w:eastAsia="en-US"/>
        </w:rPr>
      </w:pPr>
    </w:p>
    <w:p w14:paraId="164C4CE6" w14:textId="4FB7DBEE" w:rsidR="00BC61E5" w:rsidRDefault="00BC61E5" w:rsidP="00504F02">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I.- Las sanciones que se impondrán a los infractores al presente ordenamiento consistirán en:</w:t>
      </w:r>
    </w:p>
    <w:p w14:paraId="5B7D26EE" w14:textId="77777777" w:rsidR="00BC61E5" w:rsidRDefault="00BC61E5" w:rsidP="00504F02">
      <w:pPr>
        <w:tabs>
          <w:tab w:val="left" w:pos="709"/>
        </w:tabs>
        <w:spacing w:after="0" w:line="240" w:lineRule="auto"/>
        <w:ind w:left="567" w:right="335"/>
        <w:jc w:val="both"/>
        <w:rPr>
          <w:rFonts w:ascii="Arial" w:eastAsiaTheme="minorHAnsi" w:hAnsi="Arial" w:cs="Arial"/>
          <w:bCs/>
          <w:lang w:eastAsia="en-US"/>
        </w:rPr>
      </w:pPr>
    </w:p>
    <w:p w14:paraId="0C3680E9" w14:textId="436C1E97" w:rsidR="00BC61E5" w:rsidRP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 xml:space="preserve">a. </w:t>
      </w:r>
      <w:r w:rsidR="00504F02" w:rsidRPr="00BC61E5">
        <w:rPr>
          <w:rFonts w:ascii="Arial" w:eastAsiaTheme="minorHAnsi" w:hAnsi="Arial" w:cs="Arial"/>
          <w:bCs/>
          <w:lang w:eastAsia="en-US"/>
        </w:rPr>
        <w:t>Amonestación con apercibimiento;</w:t>
      </w:r>
    </w:p>
    <w:p w14:paraId="28BBC5A5" w14:textId="5DD1AE1D"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b</w:t>
      </w:r>
      <w:r w:rsidR="00504F02" w:rsidRPr="00BC61E5">
        <w:rPr>
          <w:rFonts w:ascii="Arial" w:eastAsiaTheme="minorHAnsi" w:hAnsi="Arial" w:cs="Arial"/>
          <w:bCs/>
          <w:lang w:eastAsia="en-US"/>
        </w:rPr>
        <w:t>. Multa;</w:t>
      </w:r>
    </w:p>
    <w:p w14:paraId="7E114A15" w14:textId="4767F65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c</w:t>
      </w:r>
      <w:r w:rsidR="00504F02" w:rsidRPr="00BC61E5">
        <w:rPr>
          <w:rFonts w:ascii="Arial" w:eastAsiaTheme="minorHAnsi" w:hAnsi="Arial" w:cs="Arial"/>
          <w:bCs/>
          <w:lang w:eastAsia="en-US"/>
        </w:rPr>
        <w:t>. Tratándose de establecimientos, clausura parcial o total, temporal o definitiva;</w:t>
      </w:r>
    </w:p>
    <w:p w14:paraId="7018412F"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d</w:t>
      </w:r>
      <w:r w:rsidR="00504F02" w:rsidRPr="00BC61E5">
        <w:rPr>
          <w:rFonts w:ascii="Arial" w:eastAsiaTheme="minorHAnsi" w:hAnsi="Arial" w:cs="Arial"/>
          <w:bCs/>
          <w:lang w:eastAsia="en-US"/>
        </w:rPr>
        <w:t>. Revocación de l</w:t>
      </w:r>
      <w:r>
        <w:rPr>
          <w:rFonts w:ascii="Arial" w:eastAsiaTheme="minorHAnsi" w:hAnsi="Arial" w:cs="Arial"/>
          <w:bCs/>
          <w:lang w:eastAsia="en-US"/>
        </w:rPr>
        <w:t>a licencia, permiso, concesión, registro o autorización; y e</w:t>
      </w:r>
      <w:r w:rsidR="00504F02" w:rsidRPr="00BC61E5">
        <w:rPr>
          <w:rFonts w:ascii="Arial" w:eastAsiaTheme="minorHAnsi" w:hAnsi="Arial" w:cs="Arial"/>
          <w:bCs/>
          <w:lang w:eastAsia="en-US"/>
        </w:rPr>
        <w:t xml:space="preserve">. Arresto hasta por 36 horas; </w:t>
      </w:r>
    </w:p>
    <w:p w14:paraId="3EBD7DFC"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II.- L</w:t>
      </w:r>
      <w:r w:rsidR="00504F02" w:rsidRPr="00BC61E5">
        <w:rPr>
          <w:rFonts w:ascii="Arial" w:eastAsiaTheme="minorHAnsi" w:hAnsi="Arial" w:cs="Arial"/>
          <w:bCs/>
          <w:lang w:eastAsia="en-US"/>
        </w:rPr>
        <w:t xml:space="preserve">a imposición de las sanciones se </w:t>
      </w:r>
      <w:r>
        <w:rPr>
          <w:rFonts w:ascii="Arial" w:eastAsiaTheme="minorHAnsi" w:hAnsi="Arial" w:cs="Arial"/>
          <w:bCs/>
          <w:lang w:eastAsia="en-US"/>
        </w:rPr>
        <w:t xml:space="preserve">hará  tomando en consideración las </w:t>
      </w:r>
      <w:r w:rsidR="00504F02" w:rsidRPr="00BC61E5">
        <w:rPr>
          <w:rFonts w:ascii="Arial" w:eastAsiaTheme="minorHAnsi" w:hAnsi="Arial" w:cs="Arial"/>
          <w:bCs/>
          <w:lang w:eastAsia="en-US"/>
        </w:rPr>
        <w:t xml:space="preserve">siguientes situaciones: </w:t>
      </w:r>
    </w:p>
    <w:p w14:paraId="6C722366"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p>
    <w:p w14:paraId="71C4FA2F"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p>
    <w:p w14:paraId="7092F13D"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a</w:t>
      </w:r>
      <w:r w:rsidR="00504F02" w:rsidRPr="00BC61E5">
        <w:rPr>
          <w:rFonts w:ascii="Arial" w:eastAsiaTheme="minorHAnsi" w:hAnsi="Arial" w:cs="Arial"/>
          <w:bCs/>
          <w:lang w:eastAsia="en-US"/>
        </w:rPr>
        <w:t>. La gravedad de la infracción, considerando el daño que se le produzca al animal</w:t>
      </w:r>
      <w:r>
        <w:rPr>
          <w:rFonts w:ascii="Arial" w:eastAsiaTheme="minorHAnsi" w:hAnsi="Arial" w:cs="Arial"/>
          <w:bCs/>
          <w:lang w:eastAsia="en-US"/>
        </w:rPr>
        <w:t xml:space="preserve">, </w:t>
      </w:r>
      <w:r w:rsidR="00504F02" w:rsidRPr="00BC61E5">
        <w:rPr>
          <w:rFonts w:ascii="Arial" w:eastAsiaTheme="minorHAnsi" w:hAnsi="Arial" w:cs="Arial"/>
          <w:bCs/>
          <w:lang w:eastAsia="en-US"/>
        </w:rPr>
        <w:t xml:space="preserve">a las cosas o la afectación a las personas. </w:t>
      </w:r>
    </w:p>
    <w:p w14:paraId="71B6BCE9"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b</w:t>
      </w:r>
      <w:r w:rsidR="00504F02" w:rsidRPr="00BC61E5">
        <w:rPr>
          <w:rFonts w:ascii="Arial" w:eastAsiaTheme="minorHAnsi" w:hAnsi="Arial" w:cs="Arial"/>
          <w:bCs/>
          <w:lang w:eastAsia="en-US"/>
        </w:rPr>
        <w:t xml:space="preserve">. Circunstancias de comisión de la transgresión; </w:t>
      </w:r>
    </w:p>
    <w:p w14:paraId="3B66ACE3"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c</w:t>
      </w:r>
      <w:r w:rsidR="00504F02" w:rsidRPr="00BC61E5">
        <w:rPr>
          <w:rFonts w:ascii="Arial" w:eastAsiaTheme="minorHAnsi" w:hAnsi="Arial" w:cs="Arial"/>
          <w:bCs/>
          <w:lang w:eastAsia="en-US"/>
        </w:rPr>
        <w:t>. Capacidad económica del infractor;</w:t>
      </w:r>
    </w:p>
    <w:p w14:paraId="00993A39"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d.</w:t>
      </w:r>
      <w:r w:rsidR="00504F02" w:rsidRPr="00BC61E5">
        <w:rPr>
          <w:rFonts w:ascii="Arial" w:eastAsiaTheme="minorHAnsi" w:hAnsi="Arial" w:cs="Arial"/>
          <w:bCs/>
          <w:lang w:eastAsia="en-US"/>
        </w:rPr>
        <w:t xml:space="preserve"> Reincidencia del infractor, y</w:t>
      </w:r>
    </w:p>
    <w:p w14:paraId="6E05F55A" w14:textId="5F61F0FA" w:rsidR="00D04FEC" w:rsidRDefault="00BC61E5" w:rsidP="00BC61E5">
      <w:pPr>
        <w:tabs>
          <w:tab w:val="left" w:pos="709"/>
        </w:tabs>
        <w:spacing w:after="0" w:line="240" w:lineRule="auto"/>
        <w:ind w:left="567" w:right="335"/>
        <w:jc w:val="both"/>
        <w:rPr>
          <w:rFonts w:ascii="Arial" w:eastAsiaTheme="minorHAnsi" w:hAnsi="Arial" w:cs="Arial"/>
          <w:bCs/>
          <w:lang w:eastAsia="en-US"/>
        </w:rPr>
      </w:pPr>
      <w:r>
        <w:rPr>
          <w:rFonts w:ascii="Arial" w:eastAsiaTheme="minorHAnsi" w:hAnsi="Arial" w:cs="Arial"/>
          <w:bCs/>
          <w:lang w:eastAsia="en-US"/>
        </w:rPr>
        <w:t>e.</w:t>
      </w:r>
      <w:r w:rsidR="00504F02" w:rsidRPr="00BC61E5">
        <w:rPr>
          <w:rFonts w:ascii="Arial" w:eastAsiaTheme="minorHAnsi" w:hAnsi="Arial" w:cs="Arial"/>
          <w:bCs/>
          <w:lang w:eastAsia="en-US"/>
        </w:rPr>
        <w:t xml:space="preserve"> Beneficio o provecho obtenido por el infractor con motivo del acto sancionado.</w:t>
      </w:r>
    </w:p>
    <w:p w14:paraId="4B669557" w14:textId="77777777" w:rsidR="00BC61E5" w:rsidRDefault="00BC61E5" w:rsidP="00BC61E5">
      <w:pPr>
        <w:tabs>
          <w:tab w:val="left" w:pos="709"/>
        </w:tabs>
        <w:spacing w:after="0" w:line="240" w:lineRule="auto"/>
        <w:ind w:left="567" w:right="335"/>
        <w:jc w:val="both"/>
        <w:rPr>
          <w:rFonts w:ascii="Arial" w:eastAsiaTheme="minorHAnsi" w:hAnsi="Arial" w:cs="Arial"/>
          <w:bCs/>
          <w:lang w:eastAsia="en-US"/>
        </w:rPr>
      </w:pPr>
    </w:p>
    <w:p w14:paraId="397C0160" w14:textId="77777777" w:rsidR="00BC61E5" w:rsidRPr="00BC61E5" w:rsidRDefault="00BC61E5" w:rsidP="00BC61E5">
      <w:pPr>
        <w:tabs>
          <w:tab w:val="left" w:pos="709"/>
        </w:tabs>
        <w:spacing w:after="0" w:line="240" w:lineRule="auto"/>
        <w:ind w:left="567" w:right="335"/>
        <w:jc w:val="both"/>
        <w:rPr>
          <w:rFonts w:ascii="Arial" w:eastAsiaTheme="minorHAnsi" w:hAnsi="Arial" w:cs="Arial"/>
          <w:bCs/>
          <w:lang w:eastAsia="en-US"/>
        </w:rPr>
      </w:pPr>
    </w:p>
    <w:p w14:paraId="56896393" w14:textId="53CF8983" w:rsidR="00A0257D" w:rsidRDefault="00A0257D" w:rsidP="00A067A0">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En el caso, la resolución impugnada fue emitida por la Jueza Calificadora especializada adscrita a la Alcaldía Municipal del Municipio de Oaxaca de Juárez, facultad que le otorga </w:t>
      </w:r>
      <w:r w:rsidR="00BC61E5">
        <w:rPr>
          <w:rFonts w:ascii="Arial" w:eastAsiaTheme="minorHAnsi" w:hAnsi="Arial" w:cs="Arial"/>
          <w:bCs/>
          <w:sz w:val="24"/>
          <w:szCs w:val="26"/>
          <w:lang w:eastAsia="en-US"/>
        </w:rPr>
        <w:t>el citado artículo 4 fracción IV</w:t>
      </w:r>
      <w:r>
        <w:rPr>
          <w:rFonts w:ascii="Arial" w:eastAsiaTheme="minorHAnsi" w:hAnsi="Arial" w:cs="Arial"/>
          <w:bCs/>
          <w:sz w:val="24"/>
          <w:szCs w:val="26"/>
          <w:lang w:eastAsia="en-US"/>
        </w:rPr>
        <w:t>.</w:t>
      </w:r>
    </w:p>
    <w:p w14:paraId="6FBDF35D" w14:textId="078B1362" w:rsidR="00A0257D" w:rsidRDefault="00B63365" w:rsidP="00A067A0">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lastRenderedPageBreak/>
        <w:t>Ahora, si bien</w:t>
      </w:r>
      <w:r w:rsidR="007A3DFD">
        <w:rPr>
          <w:rFonts w:ascii="Arial" w:eastAsiaTheme="minorHAnsi" w:hAnsi="Arial" w:cs="Arial"/>
          <w:bCs/>
          <w:sz w:val="24"/>
          <w:szCs w:val="26"/>
          <w:lang w:eastAsia="en-US"/>
        </w:rPr>
        <w:t>,</w:t>
      </w:r>
      <w:r>
        <w:rPr>
          <w:rFonts w:ascii="Arial" w:eastAsiaTheme="minorHAnsi" w:hAnsi="Arial" w:cs="Arial"/>
          <w:bCs/>
          <w:sz w:val="24"/>
          <w:szCs w:val="26"/>
          <w:lang w:eastAsia="en-US"/>
        </w:rPr>
        <w:t xml:space="preserve"> el artículo 20 antes transcrito, establece las sanciones que deberán imponer los Jueces calificadores adscritos a la Alcaldía Municipal </w:t>
      </w:r>
      <w:r w:rsidR="007A3DFD">
        <w:rPr>
          <w:rFonts w:ascii="Arial" w:eastAsiaTheme="minorHAnsi" w:hAnsi="Arial" w:cs="Arial"/>
          <w:bCs/>
          <w:sz w:val="24"/>
          <w:szCs w:val="26"/>
          <w:lang w:eastAsia="en-US"/>
        </w:rPr>
        <w:t>a quienes contravengan las disposiciones del referido Reglamento, así como las consideraciones que se han de tomar en cuenta para imponer la sanción; lo cierto, es que en el asunto en particular no hubo contravención al Reglamento que se analiza, de ahí que no sea posible aplicar sanción alguna</w:t>
      </w:r>
      <w:r w:rsidR="00BC61E5">
        <w:rPr>
          <w:rFonts w:ascii="Arial" w:eastAsiaTheme="minorHAnsi" w:hAnsi="Arial" w:cs="Arial"/>
          <w:bCs/>
          <w:sz w:val="24"/>
          <w:szCs w:val="26"/>
          <w:lang w:eastAsia="en-US"/>
        </w:rPr>
        <w:t>, como lo pretende la actora</w:t>
      </w:r>
      <w:r w:rsidR="007A3DFD">
        <w:rPr>
          <w:rFonts w:ascii="Arial" w:eastAsiaTheme="minorHAnsi" w:hAnsi="Arial" w:cs="Arial"/>
          <w:bCs/>
          <w:sz w:val="24"/>
          <w:szCs w:val="26"/>
          <w:lang w:eastAsia="en-US"/>
        </w:rPr>
        <w:t>.</w:t>
      </w:r>
    </w:p>
    <w:p w14:paraId="2F5C6E48" w14:textId="678A1335" w:rsidR="00237DA7" w:rsidRDefault="007A3DFD" w:rsidP="004B1797">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 xml:space="preserve">Por último, es de indicar que con su escrito de Alegatos, presentado en la </w:t>
      </w:r>
      <w:r w:rsidR="004B1797">
        <w:rPr>
          <w:rFonts w:ascii="Arial" w:eastAsiaTheme="minorHAnsi" w:hAnsi="Arial" w:cs="Arial"/>
          <w:bCs/>
          <w:sz w:val="24"/>
          <w:szCs w:val="26"/>
          <w:lang w:eastAsia="en-US"/>
        </w:rPr>
        <w:t>oficialía</w:t>
      </w:r>
      <w:r>
        <w:rPr>
          <w:rFonts w:ascii="Arial" w:eastAsiaTheme="minorHAnsi" w:hAnsi="Arial" w:cs="Arial"/>
          <w:bCs/>
          <w:sz w:val="24"/>
          <w:szCs w:val="26"/>
          <w:lang w:eastAsia="en-US"/>
        </w:rPr>
        <w:t xml:space="preserve"> de partes común de este Tribunal el </w:t>
      </w:r>
      <w:r w:rsidR="004B1797">
        <w:rPr>
          <w:rFonts w:ascii="Arial" w:eastAsiaTheme="minorHAnsi" w:hAnsi="Arial" w:cs="Arial"/>
          <w:bCs/>
          <w:sz w:val="24"/>
          <w:szCs w:val="26"/>
          <w:lang w:eastAsia="en-US"/>
        </w:rPr>
        <w:t>diez de noviembre de dos mil veintiuno, la parte actora manifestó que la autoridad demandada al no haber contestado la demanda de nulidad</w:t>
      </w:r>
      <w:r w:rsidR="00BA4F85">
        <w:rPr>
          <w:rFonts w:ascii="Arial" w:eastAsiaTheme="minorHAnsi" w:hAnsi="Arial" w:cs="Arial"/>
          <w:bCs/>
          <w:sz w:val="24"/>
          <w:szCs w:val="26"/>
          <w:lang w:eastAsia="en-US"/>
        </w:rPr>
        <w:t xml:space="preserve"> </w:t>
      </w:r>
      <w:r w:rsidR="004B1797">
        <w:rPr>
          <w:rFonts w:ascii="Arial" w:eastAsiaTheme="minorHAnsi" w:hAnsi="Arial" w:cs="Arial"/>
          <w:bCs/>
          <w:sz w:val="24"/>
          <w:szCs w:val="26"/>
          <w:lang w:eastAsia="en-US"/>
        </w:rPr>
        <w:t>originó la preclusión de su derecho para formular refutación alguna en contra de los argumentos vertidos en su demand</w:t>
      </w:r>
      <w:r w:rsidR="00672A3D">
        <w:rPr>
          <w:rFonts w:ascii="Arial" w:eastAsiaTheme="minorHAnsi" w:hAnsi="Arial" w:cs="Arial"/>
          <w:bCs/>
          <w:sz w:val="24"/>
          <w:szCs w:val="26"/>
          <w:lang w:eastAsia="en-US"/>
        </w:rPr>
        <w:t>a, creándose una presunción iuri</w:t>
      </w:r>
      <w:r w:rsidR="004B1797">
        <w:rPr>
          <w:rFonts w:ascii="Arial" w:eastAsiaTheme="minorHAnsi" w:hAnsi="Arial" w:cs="Arial"/>
          <w:bCs/>
          <w:sz w:val="24"/>
          <w:szCs w:val="26"/>
          <w:lang w:eastAsia="en-US"/>
        </w:rPr>
        <w:t>s tantum, a su decir, no hubo afirmaci</w:t>
      </w:r>
      <w:r w:rsidR="00BA4F85">
        <w:rPr>
          <w:rFonts w:ascii="Arial" w:eastAsiaTheme="minorHAnsi" w:hAnsi="Arial" w:cs="Arial"/>
          <w:bCs/>
          <w:sz w:val="24"/>
          <w:szCs w:val="26"/>
          <w:lang w:eastAsia="en-US"/>
        </w:rPr>
        <w:t>ón que pud</w:t>
      </w:r>
      <w:r w:rsidR="004B1797">
        <w:rPr>
          <w:rFonts w:ascii="Arial" w:eastAsiaTheme="minorHAnsi" w:hAnsi="Arial" w:cs="Arial"/>
          <w:bCs/>
          <w:sz w:val="24"/>
          <w:szCs w:val="26"/>
          <w:lang w:eastAsia="en-US"/>
        </w:rPr>
        <w:t xml:space="preserve">iera desvirtuar la demanda con algún elemento de </w:t>
      </w:r>
      <w:r w:rsidR="00BA4F85">
        <w:rPr>
          <w:rFonts w:ascii="Arial" w:eastAsiaTheme="minorHAnsi" w:hAnsi="Arial" w:cs="Arial"/>
          <w:bCs/>
          <w:sz w:val="24"/>
          <w:szCs w:val="26"/>
          <w:lang w:eastAsia="en-US"/>
        </w:rPr>
        <w:t>convicción</w:t>
      </w:r>
      <w:r w:rsidR="004B1797">
        <w:rPr>
          <w:rFonts w:ascii="Arial" w:eastAsiaTheme="minorHAnsi" w:hAnsi="Arial" w:cs="Arial"/>
          <w:bCs/>
          <w:sz w:val="24"/>
          <w:szCs w:val="26"/>
          <w:lang w:eastAsia="en-US"/>
        </w:rPr>
        <w:t>, al no haber ofrecido ni exhibido probanza que contravenga l</w:t>
      </w:r>
      <w:r w:rsidR="00BA4F85">
        <w:rPr>
          <w:rFonts w:ascii="Arial" w:eastAsiaTheme="minorHAnsi" w:hAnsi="Arial" w:cs="Arial"/>
          <w:bCs/>
          <w:sz w:val="24"/>
          <w:szCs w:val="26"/>
          <w:lang w:eastAsia="en-US"/>
        </w:rPr>
        <w:t>o señalado e</w:t>
      </w:r>
      <w:r w:rsidR="004B1797">
        <w:rPr>
          <w:rFonts w:ascii="Arial" w:eastAsiaTheme="minorHAnsi" w:hAnsi="Arial" w:cs="Arial"/>
          <w:bCs/>
          <w:sz w:val="24"/>
          <w:szCs w:val="26"/>
          <w:lang w:eastAsia="en-US"/>
        </w:rPr>
        <w:t xml:space="preserve">n su demanda, por lo que debe declararse la nulidad lisa y llana del acto que se impugna. </w:t>
      </w:r>
    </w:p>
    <w:p w14:paraId="7D73510B" w14:textId="1E4D01A4" w:rsidR="00BC61E5" w:rsidRDefault="00F656FC" w:rsidP="004B1797">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Las anteriores m</w:t>
      </w:r>
      <w:r w:rsidR="00BA4F85">
        <w:rPr>
          <w:rFonts w:ascii="Arial" w:eastAsiaTheme="minorHAnsi" w:hAnsi="Arial" w:cs="Arial"/>
          <w:bCs/>
          <w:sz w:val="24"/>
          <w:szCs w:val="26"/>
          <w:lang w:eastAsia="en-US"/>
        </w:rPr>
        <w:t>anifestacion</w:t>
      </w:r>
      <w:r w:rsidR="007A77C7">
        <w:rPr>
          <w:rFonts w:ascii="Arial" w:eastAsiaTheme="minorHAnsi" w:hAnsi="Arial" w:cs="Arial"/>
          <w:bCs/>
          <w:sz w:val="24"/>
          <w:szCs w:val="26"/>
          <w:lang w:eastAsia="en-US"/>
        </w:rPr>
        <w:t>es</w:t>
      </w:r>
      <w:r w:rsidR="00DF34C7">
        <w:rPr>
          <w:rFonts w:ascii="Arial" w:eastAsiaTheme="minorHAnsi" w:hAnsi="Arial" w:cs="Arial"/>
          <w:bCs/>
          <w:sz w:val="24"/>
          <w:szCs w:val="26"/>
          <w:lang w:eastAsia="en-US"/>
        </w:rPr>
        <w:t xml:space="preserve"> resultan infundadas, por</w:t>
      </w:r>
      <w:r w:rsidR="00BA4F85">
        <w:rPr>
          <w:rFonts w:ascii="Arial" w:eastAsiaTheme="minorHAnsi" w:hAnsi="Arial" w:cs="Arial"/>
          <w:bCs/>
          <w:sz w:val="24"/>
          <w:szCs w:val="26"/>
          <w:lang w:eastAsia="en-US"/>
        </w:rPr>
        <w:t>que si bien es cierto</w:t>
      </w:r>
      <w:r w:rsidR="007A77C7">
        <w:rPr>
          <w:rFonts w:ascii="Arial" w:eastAsiaTheme="minorHAnsi" w:hAnsi="Arial" w:cs="Arial"/>
          <w:bCs/>
          <w:sz w:val="24"/>
          <w:szCs w:val="26"/>
          <w:lang w:eastAsia="en-US"/>
        </w:rPr>
        <w:t>,</w:t>
      </w:r>
      <w:r w:rsidR="00BA4F85">
        <w:rPr>
          <w:rFonts w:ascii="Arial" w:eastAsiaTheme="minorHAnsi" w:hAnsi="Arial" w:cs="Arial"/>
          <w:bCs/>
          <w:sz w:val="24"/>
          <w:szCs w:val="26"/>
          <w:lang w:eastAsia="en-US"/>
        </w:rPr>
        <w:t xml:space="preserve"> que mediante auto de diecisiete de marzo de dos mil veinte</w:t>
      </w:r>
      <w:r w:rsidR="00DF34C7">
        <w:rPr>
          <w:rFonts w:ascii="Arial" w:eastAsiaTheme="minorHAnsi" w:hAnsi="Arial" w:cs="Arial"/>
          <w:bCs/>
          <w:sz w:val="24"/>
          <w:szCs w:val="26"/>
          <w:lang w:eastAsia="en-US"/>
        </w:rPr>
        <w:t xml:space="preserve"> dictado en el presente juicio</w:t>
      </w:r>
      <w:r w:rsidR="00BA4F85">
        <w:rPr>
          <w:rFonts w:ascii="Arial" w:eastAsiaTheme="minorHAnsi" w:hAnsi="Arial" w:cs="Arial"/>
          <w:bCs/>
          <w:sz w:val="24"/>
          <w:szCs w:val="26"/>
          <w:lang w:eastAsia="en-US"/>
        </w:rPr>
        <w:t>, se tuvo por contestada la demanda en sentido afirmativo, al no ha</w:t>
      </w:r>
      <w:r w:rsidR="00DF34C7">
        <w:rPr>
          <w:rFonts w:ascii="Arial" w:eastAsiaTheme="minorHAnsi" w:hAnsi="Arial" w:cs="Arial"/>
          <w:bCs/>
          <w:sz w:val="24"/>
          <w:szCs w:val="26"/>
          <w:lang w:eastAsia="en-US"/>
        </w:rPr>
        <w:t>b</w:t>
      </w:r>
      <w:r w:rsidR="00BA4F85">
        <w:rPr>
          <w:rFonts w:ascii="Arial" w:eastAsiaTheme="minorHAnsi" w:hAnsi="Arial" w:cs="Arial"/>
          <w:bCs/>
          <w:sz w:val="24"/>
          <w:szCs w:val="26"/>
          <w:lang w:eastAsia="en-US"/>
        </w:rPr>
        <w:t>erse realizado en la forma establecida en Ley; sin embargo</w:t>
      </w:r>
      <w:r w:rsidR="00DF34C7">
        <w:rPr>
          <w:rFonts w:ascii="Arial" w:eastAsiaTheme="minorHAnsi" w:hAnsi="Arial" w:cs="Arial"/>
          <w:bCs/>
          <w:sz w:val="24"/>
          <w:szCs w:val="26"/>
          <w:lang w:eastAsia="en-US"/>
        </w:rPr>
        <w:t>,</w:t>
      </w:r>
      <w:r w:rsidR="00BA4F85">
        <w:rPr>
          <w:rFonts w:ascii="Arial" w:eastAsiaTheme="minorHAnsi" w:hAnsi="Arial" w:cs="Arial"/>
          <w:bCs/>
          <w:sz w:val="24"/>
          <w:szCs w:val="26"/>
          <w:lang w:eastAsia="en-US"/>
        </w:rPr>
        <w:t xml:space="preserve"> también se dijo que ello era salvo prueba en contrario, siendo que</w:t>
      </w:r>
      <w:r w:rsidR="00DF34C7">
        <w:rPr>
          <w:rFonts w:ascii="Arial" w:eastAsiaTheme="minorHAnsi" w:hAnsi="Arial" w:cs="Arial"/>
          <w:bCs/>
          <w:sz w:val="24"/>
          <w:szCs w:val="26"/>
          <w:lang w:eastAsia="en-US"/>
        </w:rPr>
        <w:t xml:space="preserve"> por auto de tres de noviembre de dos mil veinte</w:t>
      </w:r>
      <w:r w:rsidR="004D46D5">
        <w:rPr>
          <w:rFonts w:ascii="Arial" w:eastAsiaTheme="minorHAnsi" w:hAnsi="Arial" w:cs="Arial"/>
          <w:bCs/>
          <w:sz w:val="24"/>
          <w:szCs w:val="26"/>
          <w:lang w:eastAsia="en-US"/>
        </w:rPr>
        <w:t xml:space="preserve">, se tuvo por admitida la contestación de demanda del tercero interesado en el juicio, el C. </w:t>
      </w:r>
      <w:r w:rsidR="005443A0">
        <w:rPr>
          <w:rFonts w:ascii="Arial" w:eastAsiaTheme="minorHAnsi" w:hAnsi="Arial" w:cs="Arial"/>
          <w:bCs/>
          <w:color w:val="FF0000"/>
          <w:sz w:val="24"/>
          <w:szCs w:val="26"/>
          <w:lang w:eastAsia="en-US"/>
        </w:rPr>
        <w:t>**********</w:t>
      </w:r>
      <w:r w:rsidR="004D46D5">
        <w:rPr>
          <w:rFonts w:ascii="Arial" w:eastAsiaTheme="minorHAnsi" w:hAnsi="Arial" w:cs="Arial"/>
          <w:bCs/>
          <w:sz w:val="24"/>
          <w:szCs w:val="26"/>
          <w:lang w:eastAsia="en-US"/>
        </w:rPr>
        <w:t>, admitiéndose las pruebas que ofreció en su escrito de contestación, que resultan ser las misma que ofreció en el procedimiento administrativo, y que se hizo mención en el acuerdo aludido</w:t>
      </w:r>
      <w:r w:rsidR="00672A3D">
        <w:rPr>
          <w:rFonts w:ascii="Arial" w:eastAsiaTheme="minorHAnsi" w:hAnsi="Arial" w:cs="Arial"/>
          <w:bCs/>
          <w:sz w:val="24"/>
          <w:szCs w:val="26"/>
          <w:lang w:eastAsia="en-US"/>
        </w:rPr>
        <w:t>,</w:t>
      </w:r>
      <w:r w:rsidR="004D46D5">
        <w:rPr>
          <w:rFonts w:ascii="Arial" w:eastAsiaTheme="minorHAnsi" w:hAnsi="Arial" w:cs="Arial"/>
          <w:bCs/>
          <w:sz w:val="24"/>
          <w:szCs w:val="26"/>
          <w:lang w:eastAsia="en-US"/>
        </w:rPr>
        <w:t xml:space="preserve"> obran en autos en el presente juicio. </w:t>
      </w:r>
    </w:p>
    <w:p w14:paraId="2DE10944" w14:textId="4BF906E9" w:rsidR="00BA4F85" w:rsidRDefault="004D46D5" w:rsidP="004B1797">
      <w:pPr>
        <w:tabs>
          <w:tab w:val="left" w:pos="709"/>
        </w:tabs>
        <w:spacing w:line="360" w:lineRule="auto"/>
        <w:ind w:firstLine="567"/>
        <w:jc w:val="both"/>
        <w:rPr>
          <w:rFonts w:ascii="Arial" w:eastAsiaTheme="minorHAnsi" w:hAnsi="Arial" w:cs="Arial"/>
          <w:bCs/>
          <w:sz w:val="24"/>
          <w:szCs w:val="26"/>
          <w:lang w:eastAsia="en-US"/>
        </w:rPr>
      </w:pPr>
      <w:r>
        <w:rPr>
          <w:rFonts w:ascii="Arial" w:eastAsiaTheme="minorHAnsi" w:hAnsi="Arial" w:cs="Arial"/>
          <w:bCs/>
          <w:sz w:val="24"/>
          <w:szCs w:val="26"/>
          <w:lang w:eastAsia="en-US"/>
        </w:rPr>
        <w:t>Acuerdo que adquirió firmeza al no haber sido contravenido por ninguna delas partes.</w:t>
      </w:r>
    </w:p>
    <w:p w14:paraId="798B30DE" w14:textId="599DB594" w:rsidR="00214FD6" w:rsidRPr="00926325" w:rsidRDefault="00926325" w:rsidP="00926325">
      <w:pPr>
        <w:pBdr>
          <w:top w:val="nil"/>
          <w:left w:val="nil"/>
          <w:bottom w:val="nil"/>
          <w:right w:val="nil"/>
          <w:between w:val="nil"/>
        </w:pBdr>
        <w:tabs>
          <w:tab w:val="center" w:pos="4419"/>
          <w:tab w:val="right" w:pos="8838"/>
          <w:tab w:val="center" w:pos="-1418"/>
        </w:tabs>
        <w:spacing w:after="0" w:line="360" w:lineRule="auto"/>
        <w:ind w:firstLine="709"/>
        <w:jc w:val="both"/>
        <w:rPr>
          <w:rFonts w:ascii="Arial" w:eastAsia="Arial" w:hAnsi="Arial" w:cs="Arial"/>
          <w:color w:val="000000"/>
          <w:sz w:val="24"/>
          <w:szCs w:val="24"/>
          <w:lang w:eastAsia="en-US"/>
        </w:rPr>
      </w:pPr>
      <w:r w:rsidRPr="00926325">
        <w:rPr>
          <w:rFonts w:ascii="Arial" w:eastAsia="Arial" w:hAnsi="Arial" w:cs="Arial"/>
          <w:color w:val="000000"/>
          <w:sz w:val="24"/>
          <w:szCs w:val="24"/>
          <w:lang w:eastAsia="en-US"/>
        </w:rPr>
        <w:t>Por lo expuesto y con fundame</w:t>
      </w:r>
      <w:r w:rsidR="00AA2755">
        <w:rPr>
          <w:rFonts w:ascii="Arial" w:eastAsia="Arial" w:hAnsi="Arial" w:cs="Arial"/>
          <w:color w:val="000000"/>
          <w:sz w:val="24"/>
          <w:szCs w:val="24"/>
          <w:lang w:eastAsia="en-US"/>
        </w:rPr>
        <w:t>nto en los artículos 207, 208 a contrario sensu</w:t>
      </w:r>
      <w:r w:rsidRPr="00926325">
        <w:rPr>
          <w:rFonts w:ascii="Arial" w:eastAsia="Arial" w:hAnsi="Arial" w:cs="Arial"/>
          <w:color w:val="000000"/>
          <w:sz w:val="24"/>
          <w:szCs w:val="24"/>
          <w:lang w:eastAsia="en-US"/>
        </w:rPr>
        <w:t xml:space="preserve"> y 209 de Ley de Procedimiento y Justicia Administrativa para el Estado de Oaxaca, se; - </w:t>
      </w:r>
      <w:r>
        <w:rPr>
          <w:rFonts w:ascii="Arial" w:eastAsia="Arial" w:hAnsi="Arial" w:cs="Arial"/>
          <w:color w:val="000000"/>
          <w:sz w:val="24"/>
          <w:szCs w:val="24"/>
          <w:lang w:eastAsia="en-US"/>
        </w:rPr>
        <w:t>- - - - - - - - - - - - - - - - - - - - - - - - - - - - - - -</w:t>
      </w:r>
      <w:r w:rsidR="00AA2755">
        <w:rPr>
          <w:rFonts w:ascii="Arial" w:eastAsia="Arial" w:hAnsi="Arial" w:cs="Arial"/>
          <w:color w:val="000000"/>
          <w:sz w:val="24"/>
          <w:szCs w:val="24"/>
          <w:lang w:eastAsia="en-US"/>
        </w:rPr>
        <w:t xml:space="preserve"> - - - - - - - - - - - - - </w:t>
      </w:r>
    </w:p>
    <w:p w14:paraId="5C142B5E" w14:textId="77777777" w:rsidR="00A77A1C" w:rsidRDefault="00A77A1C">
      <w:pPr>
        <w:spacing w:before="240" w:after="0" w:line="360" w:lineRule="auto"/>
        <w:ind w:right="49" w:firstLine="708"/>
        <w:jc w:val="center"/>
        <w:rPr>
          <w:rFonts w:ascii="Arial" w:eastAsia="Arial" w:hAnsi="Arial" w:cs="Arial"/>
          <w:b/>
          <w:sz w:val="24"/>
          <w:szCs w:val="24"/>
        </w:rPr>
      </w:pP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3B9437C3" w:rsidR="001540EC" w:rsidRDefault="00BE3F92" w:rsidP="005D488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5A1F8D17" w14:textId="1FFC35D2"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SEGUNDO.</w:t>
      </w:r>
      <w:r w:rsidRPr="00926325">
        <w:rPr>
          <w:rFonts w:ascii="Arial" w:eastAsia="Arial" w:hAnsi="Arial" w:cs="Arial"/>
          <w:color w:val="000000"/>
          <w:sz w:val="24"/>
          <w:szCs w:val="24"/>
          <w:lang w:eastAsia="en-US"/>
        </w:rPr>
        <w:t xml:space="preserve"> La personalidad de las partes quedó acreditada en autos.</w:t>
      </w:r>
      <w:r>
        <w:rPr>
          <w:rFonts w:ascii="Arial" w:eastAsia="Arial" w:hAnsi="Arial" w:cs="Arial"/>
          <w:color w:val="000000"/>
          <w:sz w:val="24"/>
          <w:szCs w:val="24"/>
          <w:lang w:eastAsia="en-US"/>
        </w:rPr>
        <w:t xml:space="preserve">- </w:t>
      </w:r>
    </w:p>
    <w:p w14:paraId="07748E44" w14:textId="29A974ED"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lastRenderedPageBreak/>
        <w:t>TERCERO.</w:t>
      </w:r>
      <w:r w:rsidRPr="00926325">
        <w:rPr>
          <w:rFonts w:ascii="Arial" w:eastAsia="Arial" w:hAnsi="Arial" w:cs="Arial"/>
          <w:color w:val="000000"/>
          <w:sz w:val="24"/>
          <w:szCs w:val="24"/>
          <w:lang w:eastAsia="en-US"/>
        </w:rPr>
        <w:t xml:space="preserve"> No se actualizaron causales de improcedencia y sobreseimiento en el presente asunto, por lo que </w:t>
      </w:r>
      <w:r w:rsidRPr="00926325">
        <w:rPr>
          <w:rFonts w:ascii="Arial" w:eastAsia="Arial" w:hAnsi="Arial" w:cs="Arial"/>
          <w:b/>
          <w:color w:val="000000"/>
          <w:sz w:val="24"/>
          <w:szCs w:val="24"/>
          <w:lang w:eastAsia="en-US"/>
        </w:rPr>
        <w:t>no se sobresee</w:t>
      </w:r>
      <w:r w:rsidRPr="00926325">
        <w:rPr>
          <w:rFonts w:ascii="Arial" w:eastAsia="Arial" w:hAnsi="Arial" w:cs="Arial"/>
          <w:color w:val="000000"/>
          <w:sz w:val="24"/>
          <w:szCs w:val="24"/>
          <w:lang w:eastAsia="en-US"/>
        </w:rPr>
        <w:t xml:space="preserve"> el juicio.- - </w:t>
      </w:r>
    </w:p>
    <w:p w14:paraId="1D827131" w14:textId="18847D4D"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sz w:val="24"/>
          <w:szCs w:val="24"/>
          <w:lang w:eastAsia="en-US"/>
        </w:rPr>
      </w:pPr>
      <w:r w:rsidRPr="00926325">
        <w:rPr>
          <w:rFonts w:ascii="Arial" w:eastAsia="Arial" w:hAnsi="Arial" w:cs="Arial"/>
          <w:b/>
          <w:sz w:val="24"/>
          <w:szCs w:val="24"/>
          <w:lang w:eastAsia="en-US"/>
        </w:rPr>
        <w:t xml:space="preserve">CUARTO. </w:t>
      </w:r>
      <w:r w:rsidRPr="00926325">
        <w:rPr>
          <w:rFonts w:ascii="Arial" w:eastAsia="Arial" w:hAnsi="Arial" w:cs="Arial"/>
          <w:sz w:val="24"/>
          <w:szCs w:val="24"/>
          <w:lang w:eastAsia="en-US"/>
        </w:rPr>
        <w:t xml:space="preserve">Se </w:t>
      </w:r>
      <w:r w:rsidR="00AA2755">
        <w:rPr>
          <w:rFonts w:ascii="Arial" w:eastAsia="Arial" w:hAnsi="Arial" w:cs="Arial"/>
          <w:sz w:val="24"/>
          <w:szCs w:val="24"/>
          <w:lang w:eastAsia="en-US"/>
        </w:rPr>
        <w:t xml:space="preserve">reconoce </w:t>
      </w:r>
      <w:r w:rsidRPr="00926325">
        <w:rPr>
          <w:rFonts w:ascii="Arial" w:eastAsia="Arial" w:hAnsi="Arial" w:cs="Arial"/>
          <w:sz w:val="24"/>
          <w:szCs w:val="24"/>
          <w:lang w:eastAsia="en-US"/>
        </w:rPr>
        <w:t xml:space="preserve">la </w:t>
      </w:r>
      <w:r w:rsidR="00D630BE">
        <w:rPr>
          <w:rFonts w:ascii="Arial" w:eastAsia="Arial" w:hAnsi="Arial" w:cs="Arial"/>
          <w:b/>
          <w:sz w:val="24"/>
          <w:szCs w:val="24"/>
          <w:lang w:eastAsia="en-US"/>
        </w:rPr>
        <w:t>VALIDEZ</w:t>
      </w:r>
      <w:r w:rsidR="00D630BE" w:rsidRPr="00926325">
        <w:rPr>
          <w:rFonts w:ascii="Arial" w:eastAsia="Arial" w:hAnsi="Arial" w:cs="Arial"/>
          <w:sz w:val="24"/>
          <w:szCs w:val="24"/>
          <w:lang w:eastAsia="en-US"/>
        </w:rPr>
        <w:t xml:space="preserve"> </w:t>
      </w:r>
      <w:r w:rsidRPr="00D41285">
        <w:rPr>
          <w:rFonts w:ascii="Arial" w:hAnsi="Arial" w:cs="Arial"/>
          <w:sz w:val="24"/>
          <w:szCs w:val="24"/>
        </w:rPr>
        <w:t xml:space="preserve">de </w:t>
      </w:r>
      <w:r w:rsidR="004D46D5" w:rsidRPr="004D46D5">
        <w:rPr>
          <w:rFonts w:ascii="Arial" w:hAnsi="Arial" w:cs="Arial"/>
          <w:sz w:val="24"/>
          <w:szCs w:val="24"/>
        </w:rPr>
        <w:t xml:space="preserve">la resolución de veintiocho de octubre de dos mil diecinueve, dicta en el expediente administrativo </w:t>
      </w:r>
      <w:r w:rsidR="005443A0">
        <w:rPr>
          <w:rFonts w:ascii="Arial" w:hAnsi="Arial" w:cs="Arial"/>
          <w:color w:val="FF0000"/>
          <w:sz w:val="24"/>
          <w:szCs w:val="24"/>
        </w:rPr>
        <w:t>**********</w:t>
      </w:r>
      <w:r w:rsidR="004D46D5" w:rsidRPr="004D46D5">
        <w:rPr>
          <w:rFonts w:ascii="Arial" w:hAnsi="Arial" w:cs="Arial"/>
          <w:color w:val="FF0000"/>
          <w:sz w:val="24"/>
          <w:szCs w:val="24"/>
        </w:rPr>
        <w:t xml:space="preserve"> </w:t>
      </w:r>
      <w:r w:rsidR="004D46D5">
        <w:rPr>
          <w:rFonts w:ascii="Arial" w:hAnsi="Arial" w:cs="Arial"/>
          <w:sz w:val="24"/>
          <w:szCs w:val="24"/>
        </w:rPr>
        <w:t>por la</w:t>
      </w:r>
      <w:r w:rsidR="004D46D5" w:rsidRPr="004D46D5">
        <w:rPr>
          <w:rFonts w:ascii="Arial" w:hAnsi="Arial" w:cs="Arial"/>
          <w:sz w:val="24"/>
          <w:szCs w:val="24"/>
        </w:rPr>
        <w:t xml:space="preserve"> Juez</w:t>
      </w:r>
      <w:r w:rsidR="004D46D5">
        <w:rPr>
          <w:rFonts w:ascii="Arial" w:hAnsi="Arial" w:cs="Arial"/>
          <w:sz w:val="24"/>
          <w:szCs w:val="24"/>
        </w:rPr>
        <w:t>a</w:t>
      </w:r>
      <w:r w:rsidR="004D46D5" w:rsidRPr="004D46D5">
        <w:rPr>
          <w:rFonts w:ascii="Arial" w:hAnsi="Arial" w:cs="Arial"/>
          <w:sz w:val="24"/>
          <w:szCs w:val="24"/>
        </w:rPr>
        <w:t xml:space="preserve"> Calificador</w:t>
      </w:r>
      <w:r w:rsidR="004D46D5">
        <w:rPr>
          <w:rFonts w:ascii="Arial" w:hAnsi="Arial" w:cs="Arial"/>
          <w:sz w:val="24"/>
          <w:szCs w:val="24"/>
        </w:rPr>
        <w:t>a Especializada adscrita</w:t>
      </w:r>
      <w:r w:rsidR="004D46D5" w:rsidRPr="004D46D5">
        <w:rPr>
          <w:rFonts w:ascii="Arial" w:hAnsi="Arial" w:cs="Arial"/>
          <w:sz w:val="24"/>
          <w:szCs w:val="24"/>
        </w:rPr>
        <w:t xml:space="preserve"> a la Alcaldía Municipal de Oaxaca de Juárez, mediante el cual determina innecesario agotar en todas sus etapas el procedimiento administrativo, y ordena dar por concluido el mismo y manda a archivarlo como asunto total y definitivamente concluido</w:t>
      </w:r>
      <w:r w:rsidRPr="00926325">
        <w:rPr>
          <w:rFonts w:ascii="Arial" w:eastAsia="Arial" w:hAnsi="Arial" w:cs="Arial"/>
          <w:sz w:val="24"/>
          <w:szCs w:val="24"/>
          <w:lang w:eastAsia="en-US"/>
        </w:rPr>
        <w:t xml:space="preserve"> - - </w:t>
      </w:r>
    </w:p>
    <w:p w14:paraId="303D17E7" w14:textId="4324B82E" w:rsidR="00926325" w:rsidRPr="00926325" w:rsidRDefault="00926325" w:rsidP="005D4882">
      <w:pPr>
        <w:pBdr>
          <w:top w:val="nil"/>
          <w:left w:val="nil"/>
          <w:bottom w:val="nil"/>
          <w:right w:val="nil"/>
          <w:between w:val="nil"/>
        </w:pBdr>
        <w:tabs>
          <w:tab w:val="center" w:pos="4419"/>
          <w:tab w:val="right" w:pos="8838"/>
          <w:tab w:val="center" w:pos="-1418"/>
        </w:tabs>
        <w:spacing w:after="240" w:line="360" w:lineRule="auto"/>
        <w:ind w:firstLine="567"/>
        <w:jc w:val="both"/>
        <w:rPr>
          <w:rFonts w:ascii="Arial" w:eastAsia="Arial" w:hAnsi="Arial" w:cs="Arial"/>
          <w:color w:val="000000"/>
          <w:sz w:val="24"/>
          <w:szCs w:val="24"/>
          <w:lang w:eastAsia="en-US"/>
        </w:rPr>
      </w:pPr>
      <w:r w:rsidRPr="00926325">
        <w:rPr>
          <w:rFonts w:ascii="Arial" w:eastAsia="Arial" w:hAnsi="Arial" w:cs="Arial"/>
          <w:b/>
          <w:color w:val="000000"/>
          <w:sz w:val="24"/>
          <w:szCs w:val="24"/>
          <w:lang w:eastAsia="en-US"/>
        </w:rPr>
        <w:t xml:space="preserve">QUINTO. </w:t>
      </w:r>
      <w:r w:rsidRPr="00926325">
        <w:rPr>
          <w:rFonts w:ascii="Arial" w:eastAsia="Arial" w:hAnsi="Arial" w:cs="Arial"/>
          <w:color w:val="000000"/>
          <w:sz w:val="24"/>
          <w:szCs w:val="24"/>
          <w:lang w:eastAsia="en-US"/>
        </w:rPr>
        <w:t xml:space="preserve">Con fundamento en los artículos 172 fracción I y 173 fracciones I y II, de la Ley de Procedimiento y Justicia Administrativa para el Estado de Oaxaca, </w:t>
      </w:r>
      <w:r w:rsidRPr="00926325">
        <w:rPr>
          <w:rFonts w:ascii="Arial" w:eastAsia="Arial" w:hAnsi="Arial" w:cs="Arial"/>
          <w:b/>
          <w:color w:val="000000"/>
          <w:sz w:val="24"/>
          <w:szCs w:val="24"/>
          <w:lang w:eastAsia="en-US"/>
        </w:rPr>
        <w:t>notifíquese personalmente al actor y por oficio a la autoridad demandada</w:t>
      </w:r>
      <w:r w:rsidRPr="00926325">
        <w:rPr>
          <w:rFonts w:ascii="Arial" w:eastAsia="Arial" w:hAnsi="Arial" w:cs="Arial"/>
          <w:color w:val="000000"/>
          <w:sz w:val="24"/>
          <w:szCs w:val="24"/>
          <w:lang w:eastAsia="en-US"/>
        </w:rPr>
        <w:t xml:space="preserve">, cúmplase. - - - - - - - - - - - - - - - - - - - - - - - - - - - - - - - </w:t>
      </w:r>
    </w:p>
    <w:p w14:paraId="32CACE1D" w14:textId="2A1B0F98" w:rsidR="00926325" w:rsidRPr="00926325" w:rsidRDefault="00926325" w:rsidP="005D4882">
      <w:pPr>
        <w:spacing w:before="240" w:line="360" w:lineRule="auto"/>
        <w:ind w:right="49" w:firstLine="567"/>
        <w:jc w:val="both"/>
        <w:rPr>
          <w:rFonts w:ascii="Arial" w:eastAsiaTheme="minorHAnsi" w:hAnsi="Arial" w:cs="Arial"/>
          <w:sz w:val="24"/>
          <w:lang w:eastAsia="en-US"/>
        </w:rPr>
      </w:pPr>
      <w:r w:rsidRPr="00926325">
        <w:rPr>
          <w:rFonts w:ascii="Arial" w:eastAsiaTheme="minorHAnsi" w:hAnsi="Arial" w:cs="Arial"/>
          <w:sz w:val="24"/>
          <w:lang w:eastAsia="en-US"/>
        </w:rPr>
        <w:t>Así lo resolvió y firma la Maestra Camelia Gaspar Martínez, Magistrada Titular de la Sexta Sala Unitaria de Primera Instancia del Tribunal de Justicia Administrativo del Estado de Oaxaca, quien actúa con el Licenciado Renato Gabriel Ibáñez Castellanos, Secretario de Acuerdos de esta Sala, autoriza y da fe.</w:t>
      </w:r>
      <w:r>
        <w:rPr>
          <w:rFonts w:ascii="Arial" w:eastAsiaTheme="minorHAnsi" w:hAnsi="Arial" w:cs="Arial"/>
          <w:sz w:val="24"/>
          <w:lang w:eastAsia="en-US"/>
        </w:rPr>
        <w:t xml:space="preserve"> - - - - - - - - - - - - - - - - - - - - - - - - - - - - - - - - - - - - </w:t>
      </w:r>
      <w:r w:rsidR="00622C00">
        <w:rPr>
          <w:rFonts w:ascii="Arial" w:eastAsiaTheme="minorHAnsi" w:hAnsi="Arial" w:cs="Arial"/>
          <w:sz w:val="24"/>
          <w:lang w:eastAsia="en-US"/>
        </w:rPr>
        <w:t xml:space="preserve">- - - - - - - - - - - - - - - </w:t>
      </w:r>
    </w:p>
    <w:sectPr w:rsidR="00926325" w:rsidRPr="00926325">
      <w:headerReference w:type="default" r:id="rId9"/>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CEBD08" w14:textId="77777777" w:rsidR="001B7711" w:rsidRDefault="001B7711">
      <w:pPr>
        <w:spacing w:after="0" w:line="240" w:lineRule="auto"/>
      </w:pPr>
      <w:r>
        <w:separator/>
      </w:r>
    </w:p>
  </w:endnote>
  <w:endnote w:type="continuationSeparator" w:id="0">
    <w:p w14:paraId="3426C63C" w14:textId="77777777" w:rsidR="001B7711" w:rsidRDefault="001B77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E5B35F" w14:textId="77777777" w:rsidR="001B7711" w:rsidRDefault="001B7711">
      <w:pPr>
        <w:spacing w:after="0" w:line="240" w:lineRule="auto"/>
      </w:pPr>
      <w:r>
        <w:separator/>
      </w:r>
    </w:p>
  </w:footnote>
  <w:footnote w:type="continuationSeparator" w:id="0">
    <w:p w14:paraId="22521572" w14:textId="77777777" w:rsidR="001B7711" w:rsidRDefault="001B7711">
      <w:pPr>
        <w:spacing w:after="0" w:line="240" w:lineRule="auto"/>
      </w:pPr>
      <w:r>
        <w:continuationSeparator/>
      </w:r>
    </w:p>
  </w:footnote>
  <w:footnote w:id="1">
    <w:p w14:paraId="0000006A" w14:textId="77777777" w:rsidR="00C11111" w:rsidRDefault="00C11111">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C11111" w:rsidRDefault="00C11111">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C" w14:textId="76C0F203" w:rsidR="00C11111" w:rsidRDefault="005443A0">
    <w:pPr>
      <w:pBdr>
        <w:top w:val="nil"/>
        <w:left w:val="nil"/>
        <w:bottom w:val="nil"/>
        <w:right w:val="nil"/>
        <w:between w:val="nil"/>
      </w:pBdr>
      <w:tabs>
        <w:tab w:val="center" w:pos="4419"/>
        <w:tab w:val="right" w:pos="8838"/>
      </w:tabs>
      <w:spacing w:after="0" w:line="240" w:lineRule="auto"/>
      <w:jc w:val="center"/>
      <w:rPr>
        <w:color w:val="000000"/>
      </w:rPr>
    </w:pPr>
    <w:r>
      <w:rPr>
        <w:rFonts w:ascii="Times New Roman" w:hAnsi="Times New Roman" w:cs="Times New Roman"/>
        <w:noProof/>
        <w:sz w:val="24"/>
        <w:szCs w:val="24"/>
      </w:rPr>
      <mc:AlternateContent>
        <mc:Choice Requires="wps">
          <w:drawing>
            <wp:anchor distT="0" distB="0" distL="114300" distR="114300" simplePos="0" relativeHeight="251659264" behindDoc="1" locked="0" layoutInCell="1" allowOverlap="1" wp14:anchorId="63114936" wp14:editId="03EBDF8C">
              <wp:simplePos x="0" y="0"/>
              <wp:positionH relativeFrom="leftMargin">
                <wp:posOffset>68580</wp:posOffset>
              </wp:positionH>
              <wp:positionV relativeFrom="paragraph">
                <wp:posOffset>-391160</wp:posOffset>
              </wp:positionV>
              <wp:extent cx="1009650" cy="914400"/>
              <wp:effectExtent l="0" t="0" r="19050" b="1905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09650" cy="914400"/>
                      </a:xfrm>
                      <a:prstGeom prst="rect">
                        <a:avLst/>
                      </a:prstGeom>
                      <a:solidFill>
                        <a:sysClr val="window" lastClr="FFFFFF"/>
                      </a:solidFill>
                      <a:ln w="6350">
                        <a:solidFill>
                          <a:prstClr val="black"/>
                        </a:solidFill>
                      </a:ln>
                      <a:effectLst/>
                    </wps:spPr>
                    <wps:txbx>
                      <w:txbxContent>
                        <w:p w14:paraId="49E871E7" w14:textId="77777777" w:rsidR="005443A0" w:rsidRDefault="005443A0" w:rsidP="005443A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3114936" id="_x0000_t202" coordsize="21600,21600" o:spt="202" path="m,l,21600r21600,l21600,xe">
              <v:stroke joinstyle="miter"/>
              <v:path gradientshapeok="t" o:connecttype="rect"/>
            </v:shapetype>
            <v:shape id="Cuadro de texto 1" o:spid="_x0000_s1026" type="#_x0000_t202" style="position:absolute;left:0;text-align:left;margin-left:5.4pt;margin-top:-30.8pt;width:79.5pt;height:1in;z-index:-251657216;visibility:visible;mso-wrap-style:square;mso-width-percent:0;mso-height-percent:0;mso-wrap-distance-left:9pt;mso-wrap-distance-top:0;mso-wrap-distance-right:9pt;mso-wrap-distance-bottom:0;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" fillcolor="window" strokeweight=".5pt">
              <v:path arrowok="t"/>
              <v:textbox>
                <w:txbxContent>
                  <w:p w14:paraId="49E871E7" w14:textId="77777777" w:rsidR="005443A0" w:rsidRDefault="005443A0" w:rsidP="005443A0">
                    <w:pPr>
                      <w:tabs>
                        <w:tab w:val="left" w:pos="1134"/>
                      </w:tabs>
                      <w:jc w:val="both"/>
                      <w:rPr>
                        <w:rFonts w:cstheme="minorHAnsi"/>
                        <w:sz w:val="17"/>
                        <w:szCs w:val="17"/>
                      </w:rPr>
                    </w:pPr>
                    <w:r>
                      <w:rPr>
                        <w:rFonts w:cstheme="minorHAnsi"/>
                        <w:sz w:val="17"/>
                        <w:szCs w:val="17"/>
                      </w:rPr>
                      <w:t>Datos personales protegidos por el Art. 116 de la LGTAIP y el artículo 61 de la LTAIPBGO</w:t>
                    </w:r>
                  </w:p>
                </w:txbxContent>
              </v:textbox>
              <w10:wrap anchorx="margin"/>
            </v:shape>
          </w:pict>
        </mc:Fallback>
      </mc:AlternateContent>
    </w:r>
    <w:r w:rsidR="00C11111">
      <w:rPr>
        <w:color w:val="000000"/>
      </w:rPr>
      <w:fldChar w:fldCharType="begin"/>
    </w:r>
    <w:r w:rsidR="00C11111">
      <w:rPr>
        <w:color w:val="000000"/>
      </w:rPr>
      <w:instrText>PAGE</w:instrText>
    </w:r>
    <w:r w:rsidR="00C11111">
      <w:rPr>
        <w:color w:val="000000"/>
      </w:rPr>
      <w:fldChar w:fldCharType="separate"/>
    </w:r>
    <w:r w:rsidR="00672A3D">
      <w:rPr>
        <w:noProof/>
        <w:color w:val="000000"/>
      </w:rPr>
      <w:t>12</w:t>
    </w:r>
    <w:r w:rsidR="00C11111">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232B90"/>
    <w:multiLevelType w:val="hybridMultilevel"/>
    <w:tmpl w:val="706C7BF0"/>
    <w:lvl w:ilvl="0" w:tplc="0F9EA65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 w15:restartNumberingAfterBreak="0">
    <w:nsid w:val="1A817DEC"/>
    <w:multiLevelType w:val="hybridMultilevel"/>
    <w:tmpl w:val="A39ABBB2"/>
    <w:lvl w:ilvl="0" w:tplc="5BC62BF4">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0621250"/>
    <w:multiLevelType w:val="hybridMultilevel"/>
    <w:tmpl w:val="0E789826"/>
    <w:lvl w:ilvl="0" w:tplc="E8C68D38">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9D059C"/>
    <w:multiLevelType w:val="hybridMultilevel"/>
    <w:tmpl w:val="48B6C4D2"/>
    <w:lvl w:ilvl="0" w:tplc="C798BCD8">
      <w:start w:val="1"/>
      <w:numFmt w:val="upperLetter"/>
      <w:lvlText w:val="%1)"/>
      <w:lvlJc w:val="left"/>
      <w:pPr>
        <w:ind w:left="927"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15:restartNumberingAfterBreak="0">
    <w:nsid w:val="3AC71108"/>
    <w:multiLevelType w:val="hybridMultilevel"/>
    <w:tmpl w:val="99F00C3E"/>
    <w:lvl w:ilvl="0" w:tplc="4EC406A0">
      <w:start w:val="1"/>
      <w:numFmt w:val="decimal"/>
      <w:lvlText w:val="%1."/>
      <w:lvlJc w:val="left"/>
      <w:pPr>
        <w:ind w:left="927" w:hanging="360"/>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5" w15:restartNumberingAfterBreak="0">
    <w:nsid w:val="497B2F5E"/>
    <w:multiLevelType w:val="hybridMultilevel"/>
    <w:tmpl w:val="E0465A32"/>
    <w:lvl w:ilvl="0" w:tplc="080A0001">
      <w:start w:val="1"/>
      <w:numFmt w:val="bullet"/>
      <w:lvlText w:val=""/>
      <w:lvlJc w:val="left"/>
      <w:pPr>
        <w:ind w:left="1287" w:hanging="360"/>
      </w:pPr>
      <w:rPr>
        <w:rFonts w:ascii="Symbol" w:hAnsi="Symbol" w:hint="default"/>
      </w:rPr>
    </w:lvl>
    <w:lvl w:ilvl="1" w:tplc="080A0003">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6" w15:restartNumberingAfterBreak="0">
    <w:nsid w:val="4BAF4BF5"/>
    <w:multiLevelType w:val="hybridMultilevel"/>
    <w:tmpl w:val="2F205B62"/>
    <w:lvl w:ilvl="0" w:tplc="24C2936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7" w15:restartNumberingAfterBreak="0">
    <w:nsid w:val="4F926AA0"/>
    <w:multiLevelType w:val="hybridMultilevel"/>
    <w:tmpl w:val="2BD047F0"/>
    <w:lvl w:ilvl="0" w:tplc="F69074A4">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8316466"/>
    <w:multiLevelType w:val="hybridMultilevel"/>
    <w:tmpl w:val="B6DCA906"/>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abstractNum w:abstractNumId="9" w15:restartNumberingAfterBreak="0">
    <w:nsid w:val="72AC0B8E"/>
    <w:multiLevelType w:val="hybridMultilevel"/>
    <w:tmpl w:val="DF986ADC"/>
    <w:lvl w:ilvl="0" w:tplc="080A0001">
      <w:start w:val="1"/>
      <w:numFmt w:val="bullet"/>
      <w:lvlText w:val=""/>
      <w:lvlJc w:val="left"/>
      <w:pPr>
        <w:ind w:left="1287" w:hanging="360"/>
      </w:pPr>
      <w:rPr>
        <w:rFonts w:ascii="Symbol" w:hAnsi="Symbol" w:hint="default"/>
      </w:rPr>
    </w:lvl>
    <w:lvl w:ilvl="1" w:tplc="080A0003" w:tentative="1">
      <w:start w:val="1"/>
      <w:numFmt w:val="bullet"/>
      <w:lvlText w:val="o"/>
      <w:lvlJc w:val="left"/>
      <w:pPr>
        <w:ind w:left="2007" w:hanging="360"/>
      </w:pPr>
      <w:rPr>
        <w:rFonts w:ascii="Courier New" w:hAnsi="Courier New" w:cs="Courier New" w:hint="default"/>
      </w:rPr>
    </w:lvl>
    <w:lvl w:ilvl="2" w:tplc="080A0005" w:tentative="1">
      <w:start w:val="1"/>
      <w:numFmt w:val="bullet"/>
      <w:lvlText w:val=""/>
      <w:lvlJc w:val="left"/>
      <w:pPr>
        <w:ind w:left="2727" w:hanging="360"/>
      </w:pPr>
      <w:rPr>
        <w:rFonts w:ascii="Wingdings" w:hAnsi="Wingdings" w:hint="default"/>
      </w:rPr>
    </w:lvl>
    <w:lvl w:ilvl="3" w:tplc="080A0001" w:tentative="1">
      <w:start w:val="1"/>
      <w:numFmt w:val="bullet"/>
      <w:lvlText w:val=""/>
      <w:lvlJc w:val="left"/>
      <w:pPr>
        <w:ind w:left="3447" w:hanging="360"/>
      </w:pPr>
      <w:rPr>
        <w:rFonts w:ascii="Symbol" w:hAnsi="Symbol" w:hint="default"/>
      </w:rPr>
    </w:lvl>
    <w:lvl w:ilvl="4" w:tplc="080A0003" w:tentative="1">
      <w:start w:val="1"/>
      <w:numFmt w:val="bullet"/>
      <w:lvlText w:val="o"/>
      <w:lvlJc w:val="left"/>
      <w:pPr>
        <w:ind w:left="4167" w:hanging="360"/>
      </w:pPr>
      <w:rPr>
        <w:rFonts w:ascii="Courier New" w:hAnsi="Courier New" w:cs="Courier New" w:hint="default"/>
      </w:rPr>
    </w:lvl>
    <w:lvl w:ilvl="5" w:tplc="080A0005" w:tentative="1">
      <w:start w:val="1"/>
      <w:numFmt w:val="bullet"/>
      <w:lvlText w:val=""/>
      <w:lvlJc w:val="left"/>
      <w:pPr>
        <w:ind w:left="4887" w:hanging="360"/>
      </w:pPr>
      <w:rPr>
        <w:rFonts w:ascii="Wingdings" w:hAnsi="Wingdings" w:hint="default"/>
      </w:rPr>
    </w:lvl>
    <w:lvl w:ilvl="6" w:tplc="080A0001" w:tentative="1">
      <w:start w:val="1"/>
      <w:numFmt w:val="bullet"/>
      <w:lvlText w:val=""/>
      <w:lvlJc w:val="left"/>
      <w:pPr>
        <w:ind w:left="5607" w:hanging="360"/>
      </w:pPr>
      <w:rPr>
        <w:rFonts w:ascii="Symbol" w:hAnsi="Symbol" w:hint="default"/>
      </w:rPr>
    </w:lvl>
    <w:lvl w:ilvl="7" w:tplc="080A0003" w:tentative="1">
      <w:start w:val="1"/>
      <w:numFmt w:val="bullet"/>
      <w:lvlText w:val="o"/>
      <w:lvlJc w:val="left"/>
      <w:pPr>
        <w:ind w:left="6327" w:hanging="360"/>
      </w:pPr>
      <w:rPr>
        <w:rFonts w:ascii="Courier New" w:hAnsi="Courier New" w:cs="Courier New" w:hint="default"/>
      </w:rPr>
    </w:lvl>
    <w:lvl w:ilvl="8" w:tplc="080A0005" w:tentative="1">
      <w:start w:val="1"/>
      <w:numFmt w:val="bullet"/>
      <w:lvlText w:val=""/>
      <w:lvlJc w:val="left"/>
      <w:pPr>
        <w:ind w:left="7047" w:hanging="360"/>
      </w:pPr>
      <w:rPr>
        <w:rFonts w:ascii="Wingdings" w:hAnsi="Wingdings" w:hint="default"/>
      </w:rPr>
    </w:lvl>
  </w:abstractNum>
  <w:num w:numId="1" w16cid:durableId="2076777714">
    <w:abstractNumId w:val="6"/>
  </w:num>
  <w:num w:numId="2" w16cid:durableId="1580554914">
    <w:abstractNumId w:val="9"/>
  </w:num>
  <w:num w:numId="3" w16cid:durableId="2108962076">
    <w:abstractNumId w:val="1"/>
  </w:num>
  <w:num w:numId="4" w16cid:durableId="613097778">
    <w:abstractNumId w:val="4"/>
  </w:num>
  <w:num w:numId="5" w16cid:durableId="226763109">
    <w:abstractNumId w:val="2"/>
  </w:num>
  <w:num w:numId="6" w16cid:durableId="298271874">
    <w:abstractNumId w:val="8"/>
  </w:num>
  <w:num w:numId="7" w16cid:durableId="476336641">
    <w:abstractNumId w:val="3"/>
  </w:num>
  <w:num w:numId="8" w16cid:durableId="494226856">
    <w:abstractNumId w:val="5"/>
  </w:num>
  <w:num w:numId="9" w16cid:durableId="167987925">
    <w:abstractNumId w:val="7"/>
  </w:num>
  <w:num w:numId="10" w16cid:durableId="119769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40EC"/>
    <w:rsid w:val="0000153D"/>
    <w:rsid w:val="00001C64"/>
    <w:rsid w:val="000056E1"/>
    <w:rsid w:val="00007241"/>
    <w:rsid w:val="00012E36"/>
    <w:rsid w:val="00013085"/>
    <w:rsid w:val="000142AA"/>
    <w:rsid w:val="000172B9"/>
    <w:rsid w:val="00017515"/>
    <w:rsid w:val="00017CE4"/>
    <w:rsid w:val="00021FE6"/>
    <w:rsid w:val="00025EAC"/>
    <w:rsid w:val="00027D7F"/>
    <w:rsid w:val="00030745"/>
    <w:rsid w:val="00032707"/>
    <w:rsid w:val="000405F9"/>
    <w:rsid w:val="00040E8A"/>
    <w:rsid w:val="0004460E"/>
    <w:rsid w:val="0004658C"/>
    <w:rsid w:val="00055D56"/>
    <w:rsid w:val="0005632D"/>
    <w:rsid w:val="00056A3F"/>
    <w:rsid w:val="00061786"/>
    <w:rsid w:val="00067560"/>
    <w:rsid w:val="00081C11"/>
    <w:rsid w:val="00084A5B"/>
    <w:rsid w:val="00086753"/>
    <w:rsid w:val="00086B58"/>
    <w:rsid w:val="000919C7"/>
    <w:rsid w:val="00093C6D"/>
    <w:rsid w:val="000959F5"/>
    <w:rsid w:val="000A05D9"/>
    <w:rsid w:val="000A16D8"/>
    <w:rsid w:val="000A1A16"/>
    <w:rsid w:val="000A1CA9"/>
    <w:rsid w:val="000A4654"/>
    <w:rsid w:val="000A4CF6"/>
    <w:rsid w:val="000B121D"/>
    <w:rsid w:val="000C002A"/>
    <w:rsid w:val="000C0E8A"/>
    <w:rsid w:val="000C0EBB"/>
    <w:rsid w:val="000C5E46"/>
    <w:rsid w:val="000C6305"/>
    <w:rsid w:val="000C79AB"/>
    <w:rsid w:val="000D1420"/>
    <w:rsid w:val="000D5B98"/>
    <w:rsid w:val="000D699A"/>
    <w:rsid w:val="000E590D"/>
    <w:rsid w:val="000E5E4B"/>
    <w:rsid w:val="000F1C5A"/>
    <w:rsid w:val="000F1D28"/>
    <w:rsid w:val="000F39C4"/>
    <w:rsid w:val="000F3ED8"/>
    <w:rsid w:val="000F40A5"/>
    <w:rsid w:val="000F4D52"/>
    <w:rsid w:val="000F6909"/>
    <w:rsid w:val="000F6DD5"/>
    <w:rsid w:val="0010021B"/>
    <w:rsid w:val="0010770D"/>
    <w:rsid w:val="00111E1B"/>
    <w:rsid w:val="001150B2"/>
    <w:rsid w:val="00117742"/>
    <w:rsid w:val="00123D08"/>
    <w:rsid w:val="0012455A"/>
    <w:rsid w:val="001247F1"/>
    <w:rsid w:val="00124B9A"/>
    <w:rsid w:val="00131557"/>
    <w:rsid w:val="00131AF4"/>
    <w:rsid w:val="001327D9"/>
    <w:rsid w:val="00132F3B"/>
    <w:rsid w:val="0013432E"/>
    <w:rsid w:val="0013477D"/>
    <w:rsid w:val="00142ADF"/>
    <w:rsid w:val="001446EC"/>
    <w:rsid w:val="00144B75"/>
    <w:rsid w:val="00146D0B"/>
    <w:rsid w:val="00147852"/>
    <w:rsid w:val="001510FA"/>
    <w:rsid w:val="001512C3"/>
    <w:rsid w:val="001540EC"/>
    <w:rsid w:val="00154D58"/>
    <w:rsid w:val="001566E2"/>
    <w:rsid w:val="00160F92"/>
    <w:rsid w:val="0016236B"/>
    <w:rsid w:val="00163B27"/>
    <w:rsid w:val="00164A80"/>
    <w:rsid w:val="0016609E"/>
    <w:rsid w:val="001713B2"/>
    <w:rsid w:val="00174DE3"/>
    <w:rsid w:val="00180CCD"/>
    <w:rsid w:val="001A0653"/>
    <w:rsid w:val="001A1124"/>
    <w:rsid w:val="001A17AF"/>
    <w:rsid w:val="001A4E28"/>
    <w:rsid w:val="001A6743"/>
    <w:rsid w:val="001A6BEB"/>
    <w:rsid w:val="001B1D58"/>
    <w:rsid w:val="001B2780"/>
    <w:rsid w:val="001B3586"/>
    <w:rsid w:val="001B4F52"/>
    <w:rsid w:val="001B7711"/>
    <w:rsid w:val="001C0704"/>
    <w:rsid w:val="001C3BB3"/>
    <w:rsid w:val="001C5F89"/>
    <w:rsid w:val="001C6766"/>
    <w:rsid w:val="001C754D"/>
    <w:rsid w:val="001D1255"/>
    <w:rsid w:val="001D1933"/>
    <w:rsid w:val="001D3B16"/>
    <w:rsid w:val="001D40CC"/>
    <w:rsid w:val="001D45E5"/>
    <w:rsid w:val="001D4B0A"/>
    <w:rsid w:val="001E08F5"/>
    <w:rsid w:val="001E1044"/>
    <w:rsid w:val="001E141C"/>
    <w:rsid w:val="001E2754"/>
    <w:rsid w:val="001E4585"/>
    <w:rsid w:val="001E62EB"/>
    <w:rsid w:val="001E6F69"/>
    <w:rsid w:val="001F0437"/>
    <w:rsid w:val="001F0E1A"/>
    <w:rsid w:val="00200BFA"/>
    <w:rsid w:val="0020184C"/>
    <w:rsid w:val="00202327"/>
    <w:rsid w:val="00205855"/>
    <w:rsid w:val="00205CE1"/>
    <w:rsid w:val="00214208"/>
    <w:rsid w:val="00214FD6"/>
    <w:rsid w:val="00215069"/>
    <w:rsid w:val="00217644"/>
    <w:rsid w:val="00221386"/>
    <w:rsid w:val="0022765F"/>
    <w:rsid w:val="002329C7"/>
    <w:rsid w:val="00232D41"/>
    <w:rsid w:val="00234144"/>
    <w:rsid w:val="002346B8"/>
    <w:rsid w:val="00235D4F"/>
    <w:rsid w:val="00237DA7"/>
    <w:rsid w:val="00241083"/>
    <w:rsid w:val="0024244D"/>
    <w:rsid w:val="00250CA4"/>
    <w:rsid w:val="002612BB"/>
    <w:rsid w:val="00261759"/>
    <w:rsid w:val="0026441C"/>
    <w:rsid w:val="00280E8F"/>
    <w:rsid w:val="00281C3C"/>
    <w:rsid w:val="002823EA"/>
    <w:rsid w:val="00282A6A"/>
    <w:rsid w:val="002904A2"/>
    <w:rsid w:val="00293184"/>
    <w:rsid w:val="00295A2D"/>
    <w:rsid w:val="00295E21"/>
    <w:rsid w:val="002A2DCC"/>
    <w:rsid w:val="002A7170"/>
    <w:rsid w:val="002B0A5A"/>
    <w:rsid w:val="002B156F"/>
    <w:rsid w:val="002B1589"/>
    <w:rsid w:val="002B40A4"/>
    <w:rsid w:val="002B60E8"/>
    <w:rsid w:val="002C5620"/>
    <w:rsid w:val="002C742D"/>
    <w:rsid w:val="002D0508"/>
    <w:rsid w:val="002D4DE8"/>
    <w:rsid w:val="002D6349"/>
    <w:rsid w:val="002D7A6B"/>
    <w:rsid w:val="002E1D76"/>
    <w:rsid w:val="002E3453"/>
    <w:rsid w:val="002F1A7E"/>
    <w:rsid w:val="002F491D"/>
    <w:rsid w:val="002F4D9B"/>
    <w:rsid w:val="002F4FF2"/>
    <w:rsid w:val="002F65D9"/>
    <w:rsid w:val="003004FD"/>
    <w:rsid w:val="00300C7A"/>
    <w:rsid w:val="00301340"/>
    <w:rsid w:val="0030139A"/>
    <w:rsid w:val="0030480D"/>
    <w:rsid w:val="00312DF7"/>
    <w:rsid w:val="00313103"/>
    <w:rsid w:val="0031405C"/>
    <w:rsid w:val="00314544"/>
    <w:rsid w:val="0031533D"/>
    <w:rsid w:val="00317B72"/>
    <w:rsid w:val="00320B80"/>
    <w:rsid w:val="003259ED"/>
    <w:rsid w:val="00325DFA"/>
    <w:rsid w:val="00333EF2"/>
    <w:rsid w:val="0033577B"/>
    <w:rsid w:val="003377B7"/>
    <w:rsid w:val="00340A82"/>
    <w:rsid w:val="00342B37"/>
    <w:rsid w:val="00343B1B"/>
    <w:rsid w:val="003456D9"/>
    <w:rsid w:val="003530F0"/>
    <w:rsid w:val="00357158"/>
    <w:rsid w:val="00361A42"/>
    <w:rsid w:val="00362F59"/>
    <w:rsid w:val="00364137"/>
    <w:rsid w:val="003852AE"/>
    <w:rsid w:val="003854B1"/>
    <w:rsid w:val="00392DC3"/>
    <w:rsid w:val="003A454A"/>
    <w:rsid w:val="003A6A85"/>
    <w:rsid w:val="003A7A86"/>
    <w:rsid w:val="003B1859"/>
    <w:rsid w:val="003B3A16"/>
    <w:rsid w:val="003B5DDB"/>
    <w:rsid w:val="003C1E58"/>
    <w:rsid w:val="003C3A0E"/>
    <w:rsid w:val="003C3CB7"/>
    <w:rsid w:val="003C3F02"/>
    <w:rsid w:val="003C5A66"/>
    <w:rsid w:val="003C6B4E"/>
    <w:rsid w:val="003D2802"/>
    <w:rsid w:val="003D3503"/>
    <w:rsid w:val="003D64BD"/>
    <w:rsid w:val="003E189B"/>
    <w:rsid w:val="003E45D5"/>
    <w:rsid w:val="003E4866"/>
    <w:rsid w:val="003E506B"/>
    <w:rsid w:val="003E5421"/>
    <w:rsid w:val="003F0DD8"/>
    <w:rsid w:val="003F3651"/>
    <w:rsid w:val="003F7CDB"/>
    <w:rsid w:val="00416C8A"/>
    <w:rsid w:val="004200BD"/>
    <w:rsid w:val="00423577"/>
    <w:rsid w:val="004238C6"/>
    <w:rsid w:val="00424613"/>
    <w:rsid w:val="00425374"/>
    <w:rsid w:val="004254DF"/>
    <w:rsid w:val="00426D88"/>
    <w:rsid w:val="00437017"/>
    <w:rsid w:val="00442B10"/>
    <w:rsid w:val="004464FD"/>
    <w:rsid w:val="00446733"/>
    <w:rsid w:val="00450853"/>
    <w:rsid w:val="0045089E"/>
    <w:rsid w:val="00451FC6"/>
    <w:rsid w:val="004537F5"/>
    <w:rsid w:val="0045513E"/>
    <w:rsid w:val="004603A5"/>
    <w:rsid w:val="00462DE8"/>
    <w:rsid w:val="0047113E"/>
    <w:rsid w:val="00473284"/>
    <w:rsid w:val="00474621"/>
    <w:rsid w:val="00483575"/>
    <w:rsid w:val="004836C9"/>
    <w:rsid w:val="00483765"/>
    <w:rsid w:val="00484CEC"/>
    <w:rsid w:val="0048554D"/>
    <w:rsid w:val="004864AE"/>
    <w:rsid w:val="004875FC"/>
    <w:rsid w:val="0049344F"/>
    <w:rsid w:val="004A11CF"/>
    <w:rsid w:val="004A11EB"/>
    <w:rsid w:val="004A2080"/>
    <w:rsid w:val="004A5717"/>
    <w:rsid w:val="004A6067"/>
    <w:rsid w:val="004B1797"/>
    <w:rsid w:val="004B39BA"/>
    <w:rsid w:val="004C1DE3"/>
    <w:rsid w:val="004C2E59"/>
    <w:rsid w:val="004D2E23"/>
    <w:rsid w:val="004D3D77"/>
    <w:rsid w:val="004D46D5"/>
    <w:rsid w:val="004E494E"/>
    <w:rsid w:val="004E5B06"/>
    <w:rsid w:val="004E6419"/>
    <w:rsid w:val="004E6F26"/>
    <w:rsid w:val="004E7126"/>
    <w:rsid w:val="004E7F03"/>
    <w:rsid w:val="004F2DC1"/>
    <w:rsid w:val="004F4959"/>
    <w:rsid w:val="004F5537"/>
    <w:rsid w:val="0050066C"/>
    <w:rsid w:val="00504C10"/>
    <w:rsid w:val="00504F02"/>
    <w:rsid w:val="005053D1"/>
    <w:rsid w:val="00515BF2"/>
    <w:rsid w:val="00516007"/>
    <w:rsid w:val="00517E12"/>
    <w:rsid w:val="00523E37"/>
    <w:rsid w:val="00524B52"/>
    <w:rsid w:val="005275EE"/>
    <w:rsid w:val="005369E3"/>
    <w:rsid w:val="0054272B"/>
    <w:rsid w:val="00543772"/>
    <w:rsid w:val="005443A0"/>
    <w:rsid w:val="005446E7"/>
    <w:rsid w:val="00550087"/>
    <w:rsid w:val="00550D57"/>
    <w:rsid w:val="00553B34"/>
    <w:rsid w:val="00554382"/>
    <w:rsid w:val="00554633"/>
    <w:rsid w:val="00555809"/>
    <w:rsid w:val="00570EB8"/>
    <w:rsid w:val="00574616"/>
    <w:rsid w:val="00575BE3"/>
    <w:rsid w:val="00577CFB"/>
    <w:rsid w:val="005815D6"/>
    <w:rsid w:val="0058332F"/>
    <w:rsid w:val="00584E44"/>
    <w:rsid w:val="005866F9"/>
    <w:rsid w:val="00593F84"/>
    <w:rsid w:val="00596096"/>
    <w:rsid w:val="005A06CA"/>
    <w:rsid w:val="005A54D8"/>
    <w:rsid w:val="005A6FF6"/>
    <w:rsid w:val="005B1A1C"/>
    <w:rsid w:val="005B34E6"/>
    <w:rsid w:val="005B4619"/>
    <w:rsid w:val="005B7C26"/>
    <w:rsid w:val="005C00FD"/>
    <w:rsid w:val="005C0158"/>
    <w:rsid w:val="005C10D0"/>
    <w:rsid w:val="005C43C6"/>
    <w:rsid w:val="005C6A45"/>
    <w:rsid w:val="005D1A1A"/>
    <w:rsid w:val="005D4882"/>
    <w:rsid w:val="005D4B1E"/>
    <w:rsid w:val="005D4BFB"/>
    <w:rsid w:val="005D63B4"/>
    <w:rsid w:val="005D6804"/>
    <w:rsid w:val="005D7CB6"/>
    <w:rsid w:val="005E38B4"/>
    <w:rsid w:val="005E3B48"/>
    <w:rsid w:val="005E430E"/>
    <w:rsid w:val="005E46F4"/>
    <w:rsid w:val="005E5CC5"/>
    <w:rsid w:val="005E7B04"/>
    <w:rsid w:val="005F15C4"/>
    <w:rsid w:val="005F194B"/>
    <w:rsid w:val="005F314C"/>
    <w:rsid w:val="005F48EA"/>
    <w:rsid w:val="005F6832"/>
    <w:rsid w:val="0060198C"/>
    <w:rsid w:val="0060254D"/>
    <w:rsid w:val="00602C1F"/>
    <w:rsid w:val="0060570C"/>
    <w:rsid w:val="00606351"/>
    <w:rsid w:val="00607B6D"/>
    <w:rsid w:val="00611BF1"/>
    <w:rsid w:val="00613F01"/>
    <w:rsid w:val="006166A0"/>
    <w:rsid w:val="00622C00"/>
    <w:rsid w:val="00634FDE"/>
    <w:rsid w:val="006350E6"/>
    <w:rsid w:val="00636425"/>
    <w:rsid w:val="00637A8F"/>
    <w:rsid w:val="00642145"/>
    <w:rsid w:val="00642FC6"/>
    <w:rsid w:val="00645384"/>
    <w:rsid w:val="00645605"/>
    <w:rsid w:val="00646021"/>
    <w:rsid w:val="00646A73"/>
    <w:rsid w:val="006470F5"/>
    <w:rsid w:val="0065034A"/>
    <w:rsid w:val="00661381"/>
    <w:rsid w:val="00662936"/>
    <w:rsid w:val="00667804"/>
    <w:rsid w:val="0067074F"/>
    <w:rsid w:val="006721CF"/>
    <w:rsid w:val="00672957"/>
    <w:rsid w:val="00672A3D"/>
    <w:rsid w:val="00672A41"/>
    <w:rsid w:val="006776DA"/>
    <w:rsid w:val="0068500D"/>
    <w:rsid w:val="0068713F"/>
    <w:rsid w:val="006959DC"/>
    <w:rsid w:val="00695C98"/>
    <w:rsid w:val="006A14B4"/>
    <w:rsid w:val="006A4DF3"/>
    <w:rsid w:val="006A53D3"/>
    <w:rsid w:val="006A685E"/>
    <w:rsid w:val="006A7E9B"/>
    <w:rsid w:val="006B3F93"/>
    <w:rsid w:val="006B43D4"/>
    <w:rsid w:val="006B4729"/>
    <w:rsid w:val="006C302A"/>
    <w:rsid w:val="006D0310"/>
    <w:rsid w:val="006D324B"/>
    <w:rsid w:val="006D61FF"/>
    <w:rsid w:val="006D79CA"/>
    <w:rsid w:val="006E38B8"/>
    <w:rsid w:val="006E6ED5"/>
    <w:rsid w:val="006F4492"/>
    <w:rsid w:val="006F44E6"/>
    <w:rsid w:val="006F4D0C"/>
    <w:rsid w:val="006F6B73"/>
    <w:rsid w:val="006F7D7A"/>
    <w:rsid w:val="00706679"/>
    <w:rsid w:val="00710DB6"/>
    <w:rsid w:val="00711617"/>
    <w:rsid w:val="00711B6F"/>
    <w:rsid w:val="00712B1F"/>
    <w:rsid w:val="00714355"/>
    <w:rsid w:val="0071454A"/>
    <w:rsid w:val="00714C42"/>
    <w:rsid w:val="00714E03"/>
    <w:rsid w:val="007169BD"/>
    <w:rsid w:val="00720E85"/>
    <w:rsid w:val="00721DB3"/>
    <w:rsid w:val="00722D1B"/>
    <w:rsid w:val="00724FF8"/>
    <w:rsid w:val="00725D95"/>
    <w:rsid w:val="00727A8A"/>
    <w:rsid w:val="00732ADB"/>
    <w:rsid w:val="00734132"/>
    <w:rsid w:val="00740381"/>
    <w:rsid w:val="0074230B"/>
    <w:rsid w:val="0074586D"/>
    <w:rsid w:val="00747966"/>
    <w:rsid w:val="00752307"/>
    <w:rsid w:val="00763DDE"/>
    <w:rsid w:val="00765640"/>
    <w:rsid w:val="00765DA7"/>
    <w:rsid w:val="00773D57"/>
    <w:rsid w:val="00780887"/>
    <w:rsid w:val="00780F50"/>
    <w:rsid w:val="00780FFE"/>
    <w:rsid w:val="00782CA6"/>
    <w:rsid w:val="00792EDF"/>
    <w:rsid w:val="00793180"/>
    <w:rsid w:val="00794BB5"/>
    <w:rsid w:val="007A14EA"/>
    <w:rsid w:val="007A2F7C"/>
    <w:rsid w:val="007A3DFD"/>
    <w:rsid w:val="007A5020"/>
    <w:rsid w:val="007A77C7"/>
    <w:rsid w:val="007B0154"/>
    <w:rsid w:val="007B0366"/>
    <w:rsid w:val="007B1883"/>
    <w:rsid w:val="007B2BA5"/>
    <w:rsid w:val="007C4815"/>
    <w:rsid w:val="007C66E4"/>
    <w:rsid w:val="007D5914"/>
    <w:rsid w:val="007E72E4"/>
    <w:rsid w:val="007E7572"/>
    <w:rsid w:val="007F2A7A"/>
    <w:rsid w:val="007F2D8D"/>
    <w:rsid w:val="007F7AD3"/>
    <w:rsid w:val="008010A3"/>
    <w:rsid w:val="00801941"/>
    <w:rsid w:val="00801AA9"/>
    <w:rsid w:val="00804444"/>
    <w:rsid w:val="00804CCE"/>
    <w:rsid w:val="008067FB"/>
    <w:rsid w:val="0080715F"/>
    <w:rsid w:val="00811F3A"/>
    <w:rsid w:val="008121A1"/>
    <w:rsid w:val="00815BF6"/>
    <w:rsid w:val="00817B48"/>
    <w:rsid w:val="00830CF9"/>
    <w:rsid w:val="00832071"/>
    <w:rsid w:val="00832F18"/>
    <w:rsid w:val="0083483B"/>
    <w:rsid w:val="00835562"/>
    <w:rsid w:val="00836108"/>
    <w:rsid w:val="00840E39"/>
    <w:rsid w:val="00842812"/>
    <w:rsid w:val="00843E99"/>
    <w:rsid w:val="008457A8"/>
    <w:rsid w:val="008474D1"/>
    <w:rsid w:val="008503FB"/>
    <w:rsid w:val="008511DD"/>
    <w:rsid w:val="00854C60"/>
    <w:rsid w:val="00860544"/>
    <w:rsid w:val="00863C5F"/>
    <w:rsid w:val="00867354"/>
    <w:rsid w:val="00870E7D"/>
    <w:rsid w:val="0087243F"/>
    <w:rsid w:val="0087320B"/>
    <w:rsid w:val="00873F4E"/>
    <w:rsid w:val="00882E28"/>
    <w:rsid w:val="00886F6B"/>
    <w:rsid w:val="00890A34"/>
    <w:rsid w:val="008921CF"/>
    <w:rsid w:val="00894EA4"/>
    <w:rsid w:val="008976AE"/>
    <w:rsid w:val="008A6D14"/>
    <w:rsid w:val="008B023B"/>
    <w:rsid w:val="008B0B36"/>
    <w:rsid w:val="008B10D5"/>
    <w:rsid w:val="008B2AC1"/>
    <w:rsid w:val="008B4F30"/>
    <w:rsid w:val="008C0B73"/>
    <w:rsid w:val="008C1568"/>
    <w:rsid w:val="008C27C4"/>
    <w:rsid w:val="008C4F03"/>
    <w:rsid w:val="008C5CDF"/>
    <w:rsid w:val="008C786E"/>
    <w:rsid w:val="008D142C"/>
    <w:rsid w:val="008D2F90"/>
    <w:rsid w:val="008D345E"/>
    <w:rsid w:val="008D38E7"/>
    <w:rsid w:val="008D57FC"/>
    <w:rsid w:val="008D7DAF"/>
    <w:rsid w:val="008E5F9A"/>
    <w:rsid w:val="008E6701"/>
    <w:rsid w:val="008F1C6F"/>
    <w:rsid w:val="008F21FF"/>
    <w:rsid w:val="008F2AB5"/>
    <w:rsid w:val="008F56A4"/>
    <w:rsid w:val="008F57A3"/>
    <w:rsid w:val="008F5D09"/>
    <w:rsid w:val="009016C7"/>
    <w:rsid w:val="009019A6"/>
    <w:rsid w:val="009030BB"/>
    <w:rsid w:val="00912FB9"/>
    <w:rsid w:val="00913CC0"/>
    <w:rsid w:val="00921407"/>
    <w:rsid w:val="00926325"/>
    <w:rsid w:val="00926AE7"/>
    <w:rsid w:val="00927F89"/>
    <w:rsid w:val="00930156"/>
    <w:rsid w:val="0093264C"/>
    <w:rsid w:val="00933636"/>
    <w:rsid w:val="00936145"/>
    <w:rsid w:val="00943644"/>
    <w:rsid w:val="009449EA"/>
    <w:rsid w:val="00945362"/>
    <w:rsid w:val="009514FD"/>
    <w:rsid w:val="00951C62"/>
    <w:rsid w:val="00951CB4"/>
    <w:rsid w:val="00954BF9"/>
    <w:rsid w:val="009572BC"/>
    <w:rsid w:val="0096080F"/>
    <w:rsid w:val="009629FA"/>
    <w:rsid w:val="00964721"/>
    <w:rsid w:val="0096528A"/>
    <w:rsid w:val="009723E3"/>
    <w:rsid w:val="009748C7"/>
    <w:rsid w:val="00977F09"/>
    <w:rsid w:val="00982753"/>
    <w:rsid w:val="00985093"/>
    <w:rsid w:val="0098640C"/>
    <w:rsid w:val="00987C0E"/>
    <w:rsid w:val="009970E5"/>
    <w:rsid w:val="009A211E"/>
    <w:rsid w:val="009A5767"/>
    <w:rsid w:val="009B249F"/>
    <w:rsid w:val="009E32FF"/>
    <w:rsid w:val="009E7F43"/>
    <w:rsid w:val="009F2C42"/>
    <w:rsid w:val="009F6FF6"/>
    <w:rsid w:val="00A00A61"/>
    <w:rsid w:val="00A0257D"/>
    <w:rsid w:val="00A04A99"/>
    <w:rsid w:val="00A067A0"/>
    <w:rsid w:val="00A10623"/>
    <w:rsid w:val="00A13404"/>
    <w:rsid w:val="00A1389A"/>
    <w:rsid w:val="00A22332"/>
    <w:rsid w:val="00A24485"/>
    <w:rsid w:val="00A24CE8"/>
    <w:rsid w:val="00A25B3B"/>
    <w:rsid w:val="00A25BFB"/>
    <w:rsid w:val="00A30678"/>
    <w:rsid w:val="00A32D06"/>
    <w:rsid w:val="00A3384E"/>
    <w:rsid w:val="00A33D91"/>
    <w:rsid w:val="00A35808"/>
    <w:rsid w:val="00A36C64"/>
    <w:rsid w:val="00A4039E"/>
    <w:rsid w:val="00A447EE"/>
    <w:rsid w:val="00A47528"/>
    <w:rsid w:val="00A57174"/>
    <w:rsid w:val="00A60D7E"/>
    <w:rsid w:val="00A6467F"/>
    <w:rsid w:val="00A64994"/>
    <w:rsid w:val="00A677F8"/>
    <w:rsid w:val="00A72657"/>
    <w:rsid w:val="00A733B8"/>
    <w:rsid w:val="00A73B80"/>
    <w:rsid w:val="00A752F0"/>
    <w:rsid w:val="00A77A1C"/>
    <w:rsid w:val="00A77A28"/>
    <w:rsid w:val="00A81074"/>
    <w:rsid w:val="00A82786"/>
    <w:rsid w:val="00A87020"/>
    <w:rsid w:val="00A87776"/>
    <w:rsid w:val="00A97AA3"/>
    <w:rsid w:val="00AA2755"/>
    <w:rsid w:val="00AA64B2"/>
    <w:rsid w:val="00AA7821"/>
    <w:rsid w:val="00AB1B06"/>
    <w:rsid w:val="00AB231C"/>
    <w:rsid w:val="00AB2D9B"/>
    <w:rsid w:val="00AC1B99"/>
    <w:rsid w:val="00AC3F9C"/>
    <w:rsid w:val="00AC4648"/>
    <w:rsid w:val="00AC4810"/>
    <w:rsid w:val="00AC6522"/>
    <w:rsid w:val="00AC7F50"/>
    <w:rsid w:val="00AD0DF1"/>
    <w:rsid w:val="00AD4CCD"/>
    <w:rsid w:val="00AD5612"/>
    <w:rsid w:val="00AE53BC"/>
    <w:rsid w:val="00AE5BB4"/>
    <w:rsid w:val="00AE6B4C"/>
    <w:rsid w:val="00AE7E77"/>
    <w:rsid w:val="00AF0BFD"/>
    <w:rsid w:val="00AF6F29"/>
    <w:rsid w:val="00B0038A"/>
    <w:rsid w:val="00B0142E"/>
    <w:rsid w:val="00B020B0"/>
    <w:rsid w:val="00B03F9F"/>
    <w:rsid w:val="00B06471"/>
    <w:rsid w:val="00B06C2F"/>
    <w:rsid w:val="00B132BE"/>
    <w:rsid w:val="00B14771"/>
    <w:rsid w:val="00B16D13"/>
    <w:rsid w:val="00B20482"/>
    <w:rsid w:val="00B20B47"/>
    <w:rsid w:val="00B24092"/>
    <w:rsid w:val="00B314D3"/>
    <w:rsid w:val="00B33605"/>
    <w:rsid w:val="00B36FEF"/>
    <w:rsid w:val="00B46F09"/>
    <w:rsid w:val="00B512AD"/>
    <w:rsid w:val="00B54CD2"/>
    <w:rsid w:val="00B56EF9"/>
    <w:rsid w:val="00B60079"/>
    <w:rsid w:val="00B62C5A"/>
    <w:rsid w:val="00B63365"/>
    <w:rsid w:val="00B6473F"/>
    <w:rsid w:val="00B67850"/>
    <w:rsid w:val="00B7534A"/>
    <w:rsid w:val="00B81585"/>
    <w:rsid w:val="00B81FAC"/>
    <w:rsid w:val="00B853A5"/>
    <w:rsid w:val="00B920B9"/>
    <w:rsid w:val="00B92123"/>
    <w:rsid w:val="00B94C16"/>
    <w:rsid w:val="00BA2EA7"/>
    <w:rsid w:val="00BA4F85"/>
    <w:rsid w:val="00BB2751"/>
    <w:rsid w:val="00BB6205"/>
    <w:rsid w:val="00BB66B6"/>
    <w:rsid w:val="00BC3FA2"/>
    <w:rsid w:val="00BC61E5"/>
    <w:rsid w:val="00BC64EB"/>
    <w:rsid w:val="00BD39EF"/>
    <w:rsid w:val="00BE3F92"/>
    <w:rsid w:val="00BE523B"/>
    <w:rsid w:val="00BE5E7A"/>
    <w:rsid w:val="00BF2B90"/>
    <w:rsid w:val="00BF6929"/>
    <w:rsid w:val="00BF770B"/>
    <w:rsid w:val="00C0094F"/>
    <w:rsid w:val="00C016CF"/>
    <w:rsid w:val="00C030E6"/>
    <w:rsid w:val="00C11111"/>
    <w:rsid w:val="00C13B65"/>
    <w:rsid w:val="00C16104"/>
    <w:rsid w:val="00C16979"/>
    <w:rsid w:val="00C1701D"/>
    <w:rsid w:val="00C17B30"/>
    <w:rsid w:val="00C20A87"/>
    <w:rsid w:val="00C22642"/>
    <w:rsid w:val="00C27CA5"/>
    <w:rsid w:val="00C3042B"/>
    <w:rsid w:val="00C32498"/>
    <w:rsid w:val="00C360E4"/>
    <w:rsid w:val="00C40B2F"/>
    <w:rsid w:val="00C46155"/>
    <w:rsid w:val="00C464D3"/>
    <w:rsid w:val="00C470D8"/>
    <w:rsid w:val="00C50D8F"/>
    <w:rsid w:val="00C5115D"/>
    <w:rsid w:val="00C529DB"/>
    <w:rsid w:val="00C53472"/>
    <w:rsid w:val="00C55CBC"/>
    <w:rsid w:val="00C64382"/>
    <w:rsid w:val="00C64EBE"/>
    <w:rsid w:val="00C7461F"/>
    <w:rsid w:val="00C757D6"/>
    <w:rsid w:val="00C7659A"/>
    <w:rsid w:val="00C80F8A"/>
    <w:rsid w:val="00C829DC"/>
    <w:rsid w:val="00C84A0D"/>
    <w:rsid w:val="00C91236"/>
    <w:rsid w:val="00C93EF1"/>
    <w:rsid w:val="00C94D6B"/>
    <w:rsid w:val="00C97E78"/>
    <w:rsid w:val="00CA0393"/>
    <w:rsid w:val="00CA0919"/>
    <w:rsid w:val="00CA21E0"/>
    <w:rsid w:val="00CA689A"/>
    <w:rsid w:val="00CB2845"/>
    <w:rsid w:val="00CB361C"/>
    <w:rsid w:val="00CB5993"/>
    <w:rsid w:val="00CB677E"/>
    <w:rsid w:val="00CC50BB"/>
    <w:rsid w:val="00CC6537"/>
    <w:rsid w:val="00CD270E"/>
    <w:rsid w:val="00CD5534"/>
    <w:rsid w:val="00CE0118"/>
    <w:rsid w:val="00CE2FAC"/>
    <w:rsid w:val="00CE322E"/>
    <w:rsid w:val="00CE6B28"/>
    <w:rsid w:val="00CF2B2B"/>
    <w:rsid w:val="00CF5009"/>
    <w:rsid w:val="00CF75A7"/>
    <w:rsid w:val="00CF79EA"/>
    <w:rsid w:val="00D04FEC"/>
    <w:rsid w:val="00D05BD7"/>
    <w:rsid w:val="00D06B6D"/>
    <w:rsid w:val="00D0738E"/>
    <w:rsid w:val="00D1057D"/>
    <w:rsid w:val="00D11C19"/>
    <w:rsid w:val="00D14737"/>
    <w:rsid w:val="00D16B40"/>
    <w:rsid w:val="00D1705B"/>
    <w:rsid w:val="00D2481D"/>
    <w:rsid w:val="00D2518A"/>
    <w:rsid w:val="00D318FB"/>
    <w:rsid w:val="00D32208"/>
    <w:rsid w:val="00D33301"/>
    <w:rsid w:val="00D33694"/>
    <w:rsid w:val="00D37AE1"/>
    <w:rsid w:val="00D41285"/>
    <w:rsid w:val="00D42D10"/>
    <w:rsid w:val="00D44077"/>
    <w:rsid w:val="00D467BA"/>
    <w:rsid w:val="00D46E32"/>
    <w:rsid w:val="00D55D50"/>
    <w:rsid w:val="00D55E33"/>
    <w:rsid w:val="00D57268"/>
    <w:rsid w:val="00D630BE"/>
    <w:rsid w:val="00D6310E"/>
    <w:rsid w:val="00D64797"/>
    <w:rsid w:val="00D667F9"/>
    <w:rsid w:val="00D73517"/>
    <w:rsid w:val="00D75C91"/>
    <w:rsid w:val="00D8063B"/>
    <w:rsid w:val="00D818EA"/>
    <w:rsid w:val="00D8318A"/>
    <w:rsid w:val="00D843AE"/>
    <w:rsid w:val="00D84963"/>
    <w:rsid w:val="00D85E99"/>
    <w:rsid w:val="00D867CA"/>
    <w:rsid w:val="00D91454"/>
    <w:rsid w:val="00D94937"/>
    <w:rsid w:val="00D953B4"/>
    <w:rsid w:val="00D95926"/>
    <w:rsid w:val="00D972C8"/>
    <w:rsid w:val="00D97860"/>
    <w:rsid w:val="00D97890"/>
    <w:rsid w:val="00DA0F9E"/>
    <w:rsid w:val="00DA194E"/>
    <w:rsid w:val="00DA536A"/>
    <w:rsid w:val="00DA53C5"/>
    <w:rsid w:val="00DB4329"/>
    <w:rsid w:val="00DB6D20"/>
    <w:rsid w:val="00DB7F5C"/>
    <w:rsid w:val="00DC0AAD"/>
    <w:rsid w:val="00DC1D08"/>
    <w:rsid w:val="00DC63D3"/>
    <w:rsid w:val="00DC6BB6"/>
    <w:rsid w:val="00DD275F"/>
    <w:rsid w:val="00DD67E7"/>
    <w:rsid w:val="00DD690C"/>
    <w:rsid w:val="00DE0778"/>
    <w:rsid w:val="00DE0A1E"/>
    <w:rsid w:val="00DE17F5"/>
    <w:rsid w:val="00DE3F38"/>
    <w:rsid w:val="00DE4171"/>
    <w:rsid w:val="00DE4D96"/>
    <w:rsid w:val="00DE7EE1"/>
    <w:rsid w:val="00DF34C7"/>
    <w:rsid w:val="00DF3DEC"/>
    <w:rsid w:val="00DF6461"/>
    <w:rsid w:val="00E02DA2"/>
    <w:rsid w:val="00E04D26"/>
    <w:rsid w:val="00E05F1B"/>
    <w:rsid w:val="00E10776"/>
    <w:rsid w:val="00E10CA0"/>
    <w:rsid w:val="00E11148"/>
    <w:rsid w:val="00E15CB2"/>
    <w:rsid w:val="00E16EA4"/>
    <w:rsid w:val="00E17112"/>
    <w:rsid w:val="00E24E21"/>
    <w:rsid w:val="00E300C6"/>
    <w:rsid w:val="00E30EB5"/>
    <w:rsid w:val="00E3191C"/>
    <w:rsid w:val="00E3193D"/>
    <w:rsid w:val="00E34178"/>
    <w:rsid w:val="00E34FE8"/>
    <w:rsid w:val="00E367D9"/>
    <w:rsid w:val="00E41BFA"/>
    <w:rsid w:val="00E422F6"/>
    <w:rsid w:val="00E460FF"/>
    <w:rsid w:val="00E461D2"/>
    <w:rsid w:val="00E46EB9"/>
    <w:rsid w:val="00E478D5"/>
    <w:rsid w:val="00E54658"/>
    <w:rsid w:val="00E611DE"/>
    <w:rsid w:val="00E6218D"/>
    <w:rsid w:val="00E67662"/>
    <w:rsid w:val="00E71168"/>
    <w:rsid w:val="00E72078"/>
    <w:rsid w:val="00E7301E"/>
    <w:rsid w:val="00E7395B"/>
    <w:rsid w:val="00E740B2"/>
    <w:rsid w:val="00E77826"/>
    <w:rsid w:val="00E77ED3"/>
    <w:rsid w:val="00E81D42"/>
    <w:rsid w:val="00E82256"/>
    <w:rsid w:val="00E82CDA"/>
    <w:rsid w:val="00E83317"/>
    <w:rsid w:val="00E856E2"/>
    <w:rsid w:val="00E85E48"/>
    <w:rsid w:val="00E90AF0"/>
    <w:rsid w:val="00E92846"/>
    <w:rsid w:val="00E938C6"/>
    <w:rsid w:val="00E947E9"/>
    <w:rsid w:val="00E956EC"/>
    <w:rsid w:val="00E96831"/>
    <w:rsid w:val="00EA23E9"/>
    <w:rsid w:val="00EA2899"/>
    <w:rsid w:val="00EA4A32"/>
    <w:rsid w:val="00EA6EB9"/>
    <w:rsid w:val="00EB1917"/>
    <w:rsid w:val="00EC0083"/>
    <w:rsid w:val="00EC1D90"/>
    <w:rsid w:val="00EC5FE8"/>
    <w:rsid w:val="00EC7DCA"/>
    <w:rsid w:val="00ED49E6"/>
    <w:rsid w:val="00ED765C"/>
    <w:rsid w:val="00ED78F6"/>
    <w:rsid w:val="00EE0048"/>
    <w:rsid w:val="00EE3862"/>
    <w:rsid w:val="00EE3B8F"/>
    <w:rsid w:val="00EF0A4D"/>
    <w:rsid w:val="00EF0AE1"/>
    <w:rsid w:val="00EF5DE7"/>
    <w:rsid w:val="00EF604E"/>
    <w:rsid w:val="00EF6B5D"/>
    <w:rsid w:val="00EF7A23"/>
    <w:rsid w:val="00EF7B28"/>
    <w:rsid w:val="00F01270"/>
    <w:rsid w:val="00F03D56"/>
    <w:rsid w:val="00F04F72"/>
    <w:rsid w:val="00F07537"/>
    <w:rsid w:val="00F07F5A"/>
    <w:rsid w:val="00F11E33"/>
    <w:rsid w:val="00F14010"/>
    <w:rsid w:val="00F1713D"/>
    <w:rsid w:val="00F22223"/>
    <w:rsid w:val="00F22448"/>
    <w:rsid w:val="00F22AFB"/>
    <w:rsid w:val="00F2425B"/>
    <w:rsid w:val="00F24AF7"/>
    <w:rsid w:val="00F270E2"/>
    <w:rsid w:val="00F31742"/>
    <w:rsid w:val="00F31964"/>
    <w:rsid w:val="00F3302C"/>
    <w:rsid w:val="00F35A8E"/>
    <w:rsid w:val="00F40068"/>
    <w:rsid w:val="00F41E2A"/>
    <w:rsid w:val="00F41EE3"/>
    <w:rsid w:val="00F44DB0"/>
    <w:rsid w:val="00F501C5"/>
    <w:rsid w:val="00F507C9"/>
    <w:rsid w:val="00F522E7"/>
    <w:rsid w:val="00F55F79"/>
    <w:rsid w:val="00F5682A"/>
    <w:rsid w:val="00F6118F"/>
    <w:rsid w:val="00F6138E"/>
    <w:rsid w:val="00F624AE"/>
    <w:rsid w:val="00F63843"/>
    <w:rsid w:val="00F63BFD"/>
    <w:rsid w:val="00F656FC"/>
    <w:rsid w:val="00F65A73"/>
    <w:rsid w:val="00F6771C"/>
    <w:rsid w:val="00F70C24"/>
    <w:rsid w:val="00F7291D"/>
    <w:rsid w:val="00F72C4A"/>
    <w:rsid w:val="00F76527"/>
    <w:rsid w:val="00F77349"/>
    <w:rsid w:val="00F80041"/>
    <w:rsid w:val="00F85D77"/>
    <w:rsid w:val="00F869EB"/>
    <w:rsid w:val="00FA0812"/>
    <w:rsid w:val="00FA4274"/>
    <w:rsid w:val="00FA4815"/>
    <w:rsid w:val="00FC3711"/>
    <w:rsid w:val="00FC64DA"/>
    <w:rsid w:val="00FD0D8A"/>
    <w:rsid w:val="00FD17DC"/>
    <w:rsid w:val="00FD2BA5"/>
    <w:rsid w:val="00FD31E2"/>
    <w:rsid w:val="00FD4051"/>
    <w:rsid w:val="00FD748A"/>
    <w:rsid w:val="00FD7602"/>
    <w:rsid w:val="00FE104F"/>
    <w:rsid w:val="00FE1488"/>
    <w:rsid w:val="00FE23B9"/>
    <w:rsid w:val="00FE2AE2"/>
    <w:rsid w:val="00FE58E8"/>
    <w:rsid w:val="00FF1172"/>
    <w:rsid w:val="00FF164F"/>
    <w:rsid w:val="00FF2AB2"/>
    <w:rsid w:val="00FF4C4F"/>
    <w:rsid w:val="00FF5DFD"/>
    <w:rsid w:val="00FF645A"/>
    <w:rsid w:val="00FF702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4AAA7"/>
  <w15:docId w15:val="{C24F374C-7ED7-47F6-B00A-E9ED0BE6EB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0079"/>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paragraph" w:styleId="Textoindependiente">
    <w:name w:val="Body Text"/>
    <w:basedOn w:val="Normal"/>
    <w:link w:val="TextoindependienteCar"/>
    <w:uiPriority w:val="99"/>
    <w:semiHidden/>
    <w:unhideWhenUsed/>
    <w:rsid w:val="00093C6D"/>
    <w:pPr>
      <w:spacing w:after="120"/>
    </w:pPr>
  </w:style>
  <w:style w:type="character" w:customStyle="1" w:styleId="TextoindependienteCar">
    <w:name w:val="Texto independiente Car"/>
    <w:basedOn w:val="Fuentedeprrafopredeter"/>
    <w:link w:val="Textoindependiente"/>
    <w:uiPriority w:val="99"/>
    <w:semiHidden/>
    <w:rsid w:val="00093C6D"/>
  </w:style>
  <w:style w:type="paragraph" w:styleId="Textoindependienteprimerasangra">
    <w:name w:val="Body Text First Indent"/>
    <w:basedOn w:val="Textoindependiente"/>
    <w:link w:val="TextoindependienteprimerasangraCar"/>
    <w:uiPriority w:val="99"/>
    <w:unhideWhenUsed/>
    <w:rsid w:val="00093C6D"/>
    <w:pPr>
      <w:spacing w:after="160"/>
      <w:ind w:firstLine="360"/>
    </w:pPr>
    <w:rPr>
      <w:rFonts w:asciiTheme="minorHAnsi" w:eastAsiaTheme="minorHAnsi" w:hAnsiTheme="minorHAnsi" w:cstheme="minorBidi"/>
      <w:lang w:eastAsia="en-US"/>
    </w:rPr>
  </w:style>
  <w:style w:type="character" w:customStyle="1" w:styleId="TextoindependienteprimerasangraCar">
    <w:name w:val="Texto independiente primera sangría Car"/>
    <w:basedOn w:val="TextoindependienteCar"/>
    <w:link w:val="Textoindependienteprimerasangra"/>
    <w:uiPriority w:val="99"/>
    <w:rsid w:val="00093C6D"/>
    <w:rPr>
      <w:rFonts w:asciiTheme="minorHAnsi" w:eastAsiaTheme="minorHAnsi" w:hAnsiTheme="minorHAnsi" w:cstheme="minorBidi"/>
      <w:lang w:eastAsia="en-US"/>
    </w:rPr>
  </w:style>
  <w:style w:type="paragraph" w:customStyle="1" w:styleId="lead">
    <w:name w:val="lead"/>
    <w:basedOn w:val="Normal"/>
    <w:rsid w:val="009A211E"/>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9A211E"/>
    <w:pPr>
      <w:spacing w:before="100" w:beforeAutospacing="1" w:after="100" w:afterAutospacing="1" w:line="240" w:lineRule="auto"/>
    </w:pPr>
    <w:rPr>
      <w:rFonts w:ascii="Times New Roman" w:eastAsia="Times New Roman" w:hAnsi="Times New Roman" w:cs="Times New Roman"/>
      <w:sz w:val="24"/>
      <w:szCs w:val="24"/>
    </w:rPr>
  </w:style>
  <w:style w:type="character" w:styleId="Textoennegrita">
    <w:name w:val="Strong"/>
    <w:basedOn w:val="Fuentedeprrafopredeter"/>
    <w:uiPriority w:val="22"/>
    <w:qFormat/>
    <w:rsid w:val="009A211E"/>
    <w:rPr>
      <w:b/>
      <w:bCs/>
    </w:rPr>
  </w:style>
  <w:style w:type="paragraph" w:customStyle="1" w:styleId="BodyText31">
    <w:name w:val="Body Text 31"/>
    <w:basedOn w:val="Normal"/>
    <w:rsid w:val="00A6467F"/>
    <w:pPr>
      <w:widowControl w:val="0"/>
      <w:spacing w:after="0" w:line="240" w:lineRule="auto"/>
      <w:ind w:right="616"/>
      <w:jc w:val="both"/>
    </w:pPr>
    <w:rPr>
      <w:rFonts w:ascii="Arial" w:eastAsia="Times New Roman" w:hAnsi="Arial" w:cs="Times New Roman"/>
      <w:szCs w:val="20"/>
      <w:lang w:val="es-ES" w:eastAsia="es-ES"/>
    </w:rPr>
  </w:style>
  <w:style w:type="paragraph" w:styleId="Sangradetextonormal">
    <w:name w:val="Body Text Indent"/>
    <w:basedOn w:val="Normal"/>
    <w:link w:val="SangradetextonormalCar"/>
    <w:uiPriority w:val="99"/>
    <w:semiHidden/>
    <w:unhideWhenUsed/>
    <w:rsid w:val="00AC3F9C"/>
    <w:pPr>
      <w:spacing w:after="120"/>
      <w:ind w:left="283"/>
    </w:pPr>
  </w:style>
  <w:style w:type="character" w:customStyle="1" w:styleId="SangradetextonormalCar">
    <w:name w:val="Sangría de texto normal Car"/>
    <w:basedOn w:val="Fuentedeprrafopredeter"/>
    <w:link w:val="Sangradetextonormal"/>
    <w:uiPriority w:val="99"/>
    <w:semiHidden/>
    <w:rsid w:val="00AC3F9C"/>
  </w:style>
  <w:style w:type="paragraph" w:styleId="Sangra3detindependiente">
    <w:name w:val="Body Text Indent 3"/>
    <w:basedOn w:val="Normal"/>
    <w:link w:val="Sangra3detindependienteCar"/>
    <w:uiPriority w:val="99"/>
    <w:semiHidden/>
    <w:unhideWhenUsed/>
    <w:rsid w:val="00AC3F9C"/>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AC3F9C"/>
    <w:rPr>
      <w:sz w:val="16"/>
      <w:szCs w:val="16"/>
    </w:rPr>
  </w:style>
  <w:style w:type="paragraph" w:customStyle="1" w:styleId="BodyText22">
    <w:name w:val="Body Text 22"/>
    <w:basedOn w:val="Normal"/>
    <w:rsid w:val="00AC3F9C"/>
    <w:pPr>
      <w:tabs>
        <w:tab w:val="left" w:pos="8789"/>
      </w:tabs>
      <w:overflowPunct w:val="0"/>
      <w:autoSpaceDE w:val="0"/>
      <w:autoSpaceDN w:val="0"/>
      <w:adjustRightInd w:val="0"/>
      <w:spacing w:after="0" w:line="480" w:lineRule="auto"/>
      <w:ind w:right="51" w:firstLine="1134"/>
      <w:jc w:val="both"/>
      <w:textAlignment w:val="baseline"/>
    </w:pPr>
    <w:rPr>
      <w:rFonts w:ascii="Courier New" w:eastAsia="Times New Roman" w:hAnsi="Courier New" w:cs="Times New Roman"/>
      <w:sz w:val="24"/>
      <w:szCs w:val="20"/>
      <w:lang w:val="es-ES_tradnl" w:eastAsia="es-ES"/>
    </w:rPr>
  </w:style>
  <w:style w:type="paragraph" w:customStyle="1" w:styleId="BodyTextIndent22">
    <w:name w:val="Body Text Indent 22"/>
    <w:basedOn w:val="Normal"/>
    <w:rsid w:val="00AC3F9C"/>
    <w:pPr>
      <w:overflowPunct w:val="0"/>
      <w:autoSpaceDE w:val="0"/>
      <w:autoSpaceDN w:val="0"/>
      <w:adjustRightInd w:val="0"/>
      <w:spacing w:after="0" w:line="480" w:lineRule="auto"/>
      <w:ind w:right="2011" w:firstLine="1134"/>
      <w:jc w:val="both"/>
      <w:textAlignment w:val="baseline"/>
    </w:pPr>
    <w:rPr>
      <w:rFonts w:ascii="Courier New" w:eastAsia="Times New Roman" w:hAnsi="Courier New" w:cs="Times New Roman"/>
      <w:noProof/>
      <w:sz w:val="24"/>
      <w:szCs w:val="20"/>
      <w:lang w:val="es-ES_tradnl" w:eastAsia="es-ES"/>
    </w:rPr>
  </w:style>
  <w:style w:type="paragraph" w:customStyle="1" w:styleId="temp">
    <w:name w:val="temp"/>
    <w:basedOn w:val="Normal"/>
    <w:rsid w:val="00F568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Fuentedeprrafopredeter"/>
    <w:rsid w:val="00F5682A"/>
  </w:style>
  <w:style w:type="character" w:customStyle="1" w:styleId="ng-star-inserted">
    <w:name w:val="ng-star-inserted"/>
    <w:basedOn w:val="Fuentedeprrafopredeter"/>
    <w:rsid w:val="00F568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31063">
      <w:bodyDiv w:val="1"/>
      <w:marLeft w:val="0"/>
      <w:marRight w:val="0"/>
      <w:marTop w:val="0"/>
      <w:marBottom w:val="0"/>
      <w:divBdr>
        <w:top w:val="none" w:sz="0" w:space="0" w:color="auto"/>
        <w:left w:val="none" w:sz="0" w:space="0" w:color="auto"/>
        <w:bottom w:val="none" w:sz="0" w:space="0" w:color="auto"/>
        <w:right w:val="none" w:sz="0" w:space="0" w:color="auto"/>
      </w:divBdr>
    </w:div>
    <w:div w:id="289409025">
      <w:bodyDiv w:val="1"/>
      <w:marLeft w:val="0"/>
      <w:marRight w:val="0"/>
      <w:marTop w:val="0"/>
      <w:marBottom w:val="0"/>
      <w:divBdr>
        <w:top w:val="none" w:sz="0" w:space="0" w:color="auto"/>
        <w:left w:val="none" w:sz="0" w:space="0" w:color="auto"/>
        <w:bottom w:val="none" w:sz="0" w:space="0" w:color="auto"/>
        <w:right w:val="none" w:sz="0" w:space="0" w:color="auto"/>
      </w:divBdr>
    </w:div>
    <w:div w:id="477846406">
      <w:bodyDiv w:val="1"/>
      <w:marLeft w:val="0"/>
      <w:marRight w:val="0"/>
      <w:marTop w:val="0"/>
      <w:marBottom w:val="0"/>
      <w:divBdr>
        <w:top w:val="none" w:sz="0" w:space="0" w:color="auto"/>
        <w:left w:val="none" w:sz="0" w:space="0" w:color="auto"/>
        <w:bottom w:val="none" w:sz="0" w:space="0" w:color="auto"/>
        <w:right w:val="none" w:sz="0" w:space="0" w:color="auto"/>
      </w:divBdr>
    </w:div>
    <w:div w:id="539366441">
      <w:bodyDiv w:val="1"/>
      <w:marLeft w:val="0"/>
      <w:marRight w:val="0"/>
      <w:marTop w:val="0"/>
      <w:marBottom w:val="0"/>
      <w:divBdr>
        <w:top w:val="none" w:sz="0" w:space="0" w:color="auto"/>
        <w:left w:val="none" w:sz="0" w:space="0" w:color="auto"/>
        <w:bottom w:val="none" w:sz="0" w:space="0" w:color="auto"/>
        <w:right w:val="none" w:sz="0" w:space="0" w:color="auto"/>
      </w:divBdr>
      <w:divsChild>
        <w:div w:id="686298284">
          <w:marLeft w:val="0"/>
          <w:marRight w:val="0"/>
          <w:marTop w:val="0"/>
          <w:marBottom w:val="0"/>
          <w:divBdr>
            <w:top w:val="none" w:sz="0" w:space="0" w:color="auto"/>
            <w:left w:val="none" w:sz="0" w:space="0" w:color="auto"/>
            <w:bottom w:val="none" w:sz="0" w:space="0" w:color="auto"/>
            <w:right w:val="none" w:sz="0" w:space="0" w:color="auto"/>
          </w:divBdr>
        </w:div>
        <w:div w:id="261496697">
          <w:marLeft w:val="0"/>
          <w:marRight w:val="0"/>
          <w:marTop w:val="0"/>
          <w:marBottom w:val="0"/>
          <w:divBdr>
            <w:top w:val="none" w:sz="0" w:space="0" w:color="auto"/>
            <w:left w:val="none" w:sz="0" w:space="0" w:color="auto"/>
            <w:bottom w:val="none" w:sz="0" w:space="0" w:color="auto"/>
            <w:right w:val="none" w:sz="0" w:space="0" w:color="auto"/>
          </w:divBdr>
        </w:div>
        <w:div w:id="1953852071">
          <w:marLeft w:val="0"/>
          <w:marRight w:val="0"/>
          <w:marTop w:val="0"/>
          <w:marBottom w:val="0"/>
          <w:divBdr>
            <w:top w:val="none" w:sz="0" w:space="0" w:color="auto"/>
            <w:left w:val="none" w:sz="0" w:space="0" w:color="auto"/>
            <w:bottom w:val="none" w:sz="0" w:space="0" w:color="auto"/>
            <w:right w:val="none" w:sz="0" w:space="0" w:color="auto"/>
          </w:divBdr>
        </w:div>
        <w:div w:id="793525698">
          <w:marLeft w:val="0"/>
          <w:marRight w:val="0"/>
          <w:marTop w:val="0"/>
          <w:marBottom w:val="0"/>
          <w:divBdr>
            <w:top w:val="none" w:sz="0" w:space="0" w:color="auto"/>
            <w:left w:val="none" w:sz="0" w:space="0" w:color="auto"/>
            <w:bottom w:val="none" w:sz="0" w:space="0" w:color="auto"/>
            <w:right w:val="none" w:sz="0" w:space="0" w:color="auto"/>
          </w:divBdr>
        </w:div>
        <w:div w:id="1309282719">
          <w:marLeft w:val="0"/>
          <w:marRight w:val="0"/>
          <w:marTop w:val="0"/>
          <w:marBottom w:val="0"/>
          <w:divBdr>
            <w:top w:val="none" w:sz="0" w:space="0" w:color="auto"/>
            <w:left w:val="none" w:sz="0" w:space="0" w:color="auto"/>
            <w:bottom w:val="none" w:sz="0" w:space="0" w:color="auto"/>
            <w:right w:val="none" w:sz="0" w:space="0" w:color="auto"/>
          </w:divBdr>
        </w:div>
        <w:div w:id="124811957">
          <w:marLeft w:val="0"/>
          <w:marRight w:val="0"/>
          <w:marTop w:val="0"/>
          <w:marBottom w:val="0"/>
          <w:divBdr>
            <w:top w:val="none" w:sz="0" w:space="0" w:color="auto"/>
            <w:left w:val="none" w:sz="0" w:space="0" w:color="auto"/>
            <w:bottom w:val="none" w:sz="0" w:space="0" w:color="auto"/>
            <w:right w:val="none" w:sz="0" w:space="0" w:color="auto"/>
          </w:divBdr>
        </w:div>
        <w:div w:id="450322009">
          <w:marLeft w:val="0"/>
          <w:marRight w:val="0"/>
          <w:marTop w:val="0"/>
          <w:marBottom w:val="0"/>
          <w:divBdr>
            <w:top w:val="none" w:sz="0" w:space="0" w:color="auto"/>
            <w:left w:val="none" w:sz="0" w:space="0" w:color="auto"/>
            <w:bottom w:val="none" w:sz="0" w:space="0" w:color="auto"/>
            <w:right w:val="none" w:sz="0" w:space="0" w:color="auto"/>
          </w:divBdr>
        </w:div>
      </w:divsChild>
    </w:div>
    <w:div w:id="632829834">
      <w:bodyDiv w:val="1"/>
      <w:marLeft w:val="0"/>
      <w:marRight w:val="0"/>
      <w:marTop w:val="0"/>
      <w:marBottom w:val="0"/>
      <w:divBdr>
        <w:top w:val="none" w:sz="0" w:space="0" w:color="auto"/>
        <w:left w:val="none" w:sz="0" w:space="0" w:color="auto"/>
        <w:bottom w:val="none" w:sz="0" w:space="0" w:color="auto"/>
        <w:right w:val="none" w:sz="0" w:space="0" w:color="auto"/>
      </w:divBdr>
    </w:div>
    <w:div w:id="735516877">
      <w:bodyDiv w:val="1"/>
      <w:marLeft w:val="0"/>
      <w:marRight w:val="0"/>
      <w:marTop w:val="0"/>
      <w:marBottom w:val="0"/>
      <w:divBdr>
        <w:top w:val="none" w:sz="0" w:space="0" w:color="auto"/>
        <w:left w:val="none" w:sz="0" w:space="0" w:color="auto"/>
        <w:bottom w:val="none" w:sz="0" w:space="0" w:color="auto"/>
        <w:right w:val="none" w:sz="0" w:space="0" w:color="auto"/>
      </w:divBdr>
      <w:divsChild>
        <w:div w:id="1668284857">
          <w:marLeft w:val="0"/>
          <w:marRight w:val="0"/>
          <w:marTop w:val="0"/>
          <w:marBottom w:val="0"/>
          <w:divBdr>
            <w:top w:val="none" w:sz="0" w:space="0" w:color="auto"/>
            <w:left w:val="none" w:sz="0" w:space="0" w:color="auto"/>
            <w:bottom w:val="none" w:sz="0" w:space="0" w:color="auto"/>
            <w:right w:val="none" w:sz="0" w:space="0" w:color="auto"/>
          </w:divBdr>
        </w:div>
        <w:div w:id="375816031">
          <w:marLeft w:val="0"/>
          <w:marRight w:val="0"/>
          <w:marTop w:val="0"/>
          <w:marBottom w:val="0"/>
          <w:divBdr>
            <w:top w:val="none" w:sz="0" w:space="0" w:color="auto"/>
            <w:left w:val="none" w:sz="0" w:space="0" w:color="auto"/>
            <w:bottom w:val="none" w:sz="0" w:space="0" w:color="auto"/>
            <w:right w:val="none" w:sz="0" w:space="0" w:color="auto"/>
          </w:divBdr>
        </w:div>
        <w:div w:id="384986130">
          <w:marLeft w:val="0"/>
          <w:marRight w:val="0"/>
          <w:marTop w:val="0"/>
          <w:marBottom w:val="0"/>
          <w:divBdr>
            <w:top w:val="none" w:sz="0" w:space="0" w:color="auto"/>
            <w:left w:val="none" w:sz="0" w:space="0" w:color="auto"/>
            <w:bottom w:val="none" w:sz="0" w:space="0" w:color="auto"/>
            <w:right w:val="none" w:sz="0" w:space="0" w:color="auto"/>
          </w:divBdr>
        </w:div>
        <w:div w:id="628245852">
          <w:marLeft w:val="0"/>
          <w:marRight w:val="0"/>
          <w:marTop w:val="0"/>
          <w:marBottom w:val="0"/>
          <w:divBdr>
            <w:top w:val="none" w:sz="0" w:space="0" w:color="auto"/>
            <w:left w:val="none" w:sz="0" w:space="0" w:color="auto"/>
            <w:bottom w:val="none" w:sz="0" w:space="0" w:color="auto"/>
            <w:right w:val="none" w:sz="0" w:space="0" w:color="auto"/>
          </w:divBdr>
        </w:div>
        <w:div w:id="1681816432">
          <w:marLeft w:val="0"/>
          <w:marRight w:val="0"/>
          <w:marTop w:val="0"/>
          <w:marBottom w:val="0"/>
          <w:divBdr>
            <w:top w:val="none" w:sz="0" w:space="0" w:color="auto"/>
            <w:left w:val="none" w:sz="0" w:space="0" w:color="auto"/>
            <w:bottom w:val="none" w:sz="0" w:space="0" w:color="auto"/>
            <w:right w:val="none" w:sz="0" w:space="0" w:color="auto"/>
          </w:divBdr>
        </w:div>
        <w:div w:id="404452972">
          <w:marLeft w:val="0"/>
          <w:marRight w:val="0"/>
          <w:marTop w:val="0"/>
          <w:marBottom w:val="0"/>
          <w:divBdr>
            <w:top w:val="none" w:sz="0" w:space="0" w:color="auto"/>
            <w:left w:val="none" w:sz="0" w:space="0" w:color="auto"/>
            <w:bottom w:val="none" w:sz="0" w:space="0" w:color="auto"/>
            <w:right w:val="none" w:sz="0" w:space="0" w:color="auto"/>
          </w:divBdr>
        </w:div>
        <w:div w:id="1261598816">
          <w:marLeft w:val="0"/>
          <w:marRight w:val="0"/>
          <w:marTop w:val="0"/>
          <w:marBottom w:val="0"/>
          <w:divBdr>
            <w:top w:val="none" w:sz="0" w:space="0" w:color="auto"/>
            <w:left w:val="none" w:sz="0" w:space="0" w:color="auto"/>
            <w:bottom w:val="none" w:sz="0" w:space="0" w:color="auto"/>
            <w:right w:val="none" w:sz="0" w:space="0" w:color="auto"/>
          </w:divBdr>
        </w:div>
      </w:divsChild>
    </w:div>
    <w:div w:id="748965774">
      <w:bodyDiv w:val="1"/>
      <w:marLeft w:val="0"/>
      <w:marRight w:val="0"/>
      <w:marTop w:val="0"/>
      <w:marBottom w:val="0"/>
      <w:divBdr>
        <w:top w:val="none" w:sz="0" w:space="0" w:color="auto"/>
        <w:left w:val="none" w:sz="0" w:space="0" w:color="auto"/>
        <w:bottom w:val="none" w:sz="0" w:space="0" w:color="auto"/>
        <w:right w:val="none" w:sz="0" w:space="0" w:color="auto"/>
      </w:divBdr>
    </w:div>
    <w:div w:id="841316362">
      <w:bodyDiv w:val="1"/>
      <w:marLeft w:val="0"/>
      <w:marRight w:val="0"/>
      <w:marTop w:val="0"/>
      <w:marBottom w:val="0"/>
      <w:divBdr>
        <w:top w:val="none" w:sz="0" w:space="0" w:color="auto"/>
        <w:left w:val="none" w:sz="0" w:space="0" w:color="auto"/>
        <w:bottom w:val="none" w:sz="0" w:space="0" w:color="auto"/>
        <w:right w:val="none" w:sz="0" w:space="0" w:color="auto"/>
      </w:divBdr>
    </w:div>
    <w:div w:id="933633506">
      <w:bodyDiv w:val="1"/>
      <w:marLeft w:val="0"/>
      <w:marRight w:val="0"/>
      <w:marTop w:val="0"/>
      <w:marBottom w:val="0"/>
      <w:divBdr>
        <w:top w:val="none" w:sz="0" w:space="0" w:color="auto"/>
        <w:left w:val="none" w:sz="0" w:space="0" w:color="auto"/>
        <w:bottom w:val="none" w:sz="0" w:space="0" w:color="auto"/>
        <w:right w:val="none" w:sz="0" w:space="0" w:color="auto"/>
      </w:divBdr>
    </w:div>
    <w:div w:id="962076290">
      <w:bodyDiv w:val="1"/>
      <w:marLeft w:val="0"/>
      <w:marRight w:val="0"/>
      <w:marTop w:val="0"/>
      <w:marBottom w:val="0"/>
      <w:divBdr>
        <w:top w:val="none" w:sz="0" w:space="0" w:color="auto"/>
        <w:left w:val="none" w:sz="0" w:space="0" w:color="auto"/>
        <w:bottom w:val="none" w:sz="0" w:space="0" w:color="auto"/>
        <w:right w:val="none" w:sz="0" w:space="0" w:color="auto"/>
      </w:divBdr>
    </w:div>
    <w:div w:id="977803924">
      <w:bodyDiv w:val="1"/>
      <w:marLeft w:val="0"/>
      <w:marRight w:val="0"/>
      <w:marTop w:val="0"/>
      <w:marBottom w:val="0"/>
      <w:divBdr>
        <w:top w:val="none" w:sz="0" w:space="0" w:color="auto"/>
        <w:left w:val="none" w:sz="0" w:space="0" w:color="auto"/>
        <w:bottom w:val="none" w:sz="0" w:space="0" w:color="auto"/>
        <w:right w:val="none" w:sz="0" w:space="0" w:color="auto"/>
      </w:divBdr>
    </w:div>
    <w:div w:id="1132216117">
      <w:bodyDiv w:val="1"/>
      <w:marLeft w:val="0"/>
      <w:marRight w:val="0"/>
      <w:marTop w:val="0"/>
      <w:marBottom w:val="0"/>
      <w:divBdr>
        <w:top w:val="none" w:sz="0" w:space="0" w:color="auto"/>
        <w:left w:val="none" w:sz="0" w:space="0" w:color="auto"/>
        <w:bottom w:val="none" w:sz="0" w:space="0" w:color="auto"/>
        <w:right w:val="none" w:sz="0" w:space="0" w:color="auto"/>
      </w:divBdr>
      <w:divsChild>
        <w:div w:id="392966413">
          <w:marLeft w:val="0"/>
          <w:marRight w:val="0"/>
          <w:marTop w:val="0"/>
          <w:marBottom w:val="0"/>
          <w:divBdr>
            <w:top w:val="none" w:sz="0" w:space="0" w:color="auto"/>
            <w:left w:val="none" w:sz="0" w:space="0" w:color="auto"/>
            <w:bottom w:val="none" w:sz="0" w:space="0" w:color="auto"/>
            <w:right w:val="none" w:sz="0" w:space="0" w:color="auto"/>
          </w:divBdr>
        </w:div>
      </w:divsChild>
    </w:div>
    <w:div w:id="1156723995">
      <w:bodyDiv w:val="1"/>
      <w:marLeft w:val="0"/>
      <w:marRight w:val="0"/>
      <w:marTop w:val="0"/>
      <w:marBottom w:val="0"/>
      <w:divBdr>
        <w:top w:val="none" w:sz="0" w:space="0" w:color="auto"/>
        <w:left w:val="none" w:sz="0" w:space="0" w:color="auto"/>
        <w:bottom w:val="none" w:sz="0" w:space="0" w:color="auto"/>
        <w:right w:val="none" w:sz="0" w:space="0" w:color="auto"/>
      </w:divBdr>
    </w:div>
    <w:div w:id="1165516709">
      <w:bodyDiv w:val="1"/>
      <w:marLeft w:val="0"/>
      <w:marRight w:val="0"/>
      <w:marTop w:val="0"/>
      <w:marBottom w:val="0"/>
      <w:divBdr>
        <w:top w:val="none" w:sz="0" w:space="0" w:color="auto"/>
        <w:left w:val="none" w:sz="0" w:space="0" w:color="auto"/>
        <w:bottom w:val="none" w:sz="0" w:space="0" w:color="auto"/>
        <w:right w:val="none" w:sz="0" w:space="0" w:color="auto"/>
      </w:divBdr>
    </w:div>
    <w:div w:id="1272472759">
      <w:bodyDiv w:val="1"/>
      <w:marLeft w:val="0"/>
      <w:marRight w:val="0"/>
      <w:marTop w:val="0"/>
      <w:marBottom w:val="0"/>
      <w:divBdr>
        <w:top w:val="none" w:sz="0" w:space="0" w:color="auto"/>
        <w:left w:val="none" w:sz="0" w:space="0" w:color="auto"/>
        <w:bottom w:val="none" w:sz="0" w:space="0" w:color="auto"/>
        <w:right w:val="none" w:sz="0" w:space="0" w:color="auto"/>
      </w:divBdr>
    </w:div>
    <w:div w:id="1429156258">
      <w:bodyDiv w:val="1"/>
      <w:marLeft w:val="0"/>
      <w:marRight w:val="0"/>
      <w:marTop w:val="0"/>
      <w:marBottom w:val="0"/>
      <w:divBdr>
        <w:top w:val="none" w:sz="0" w:space="0" w:color="auto"/>
        <w:left w:val="none" w:sz="0" w:space="0" w:color="auto"/>
        <w:bottom w:val="none" w:sz="0" w:space="0" w:color="auto"/>
        <w:right w:val="none" w:sz="0" w:space="0" w:color="auto"/>
      </w:divBdr>
      <w:divsChild>
        <w:div w:id="2013409898">
          <w:marLeft w:val="0"/>
          <w:marRight w:val="0"/>
          <w:marTop w:val="0"/>
          <w:marBottom w:val="0"/>
          <w:divBdr>
            <w:top w:val="none" w:sz="0" w:space="0" w:color="auto"/>
            <w:left w:val="none" w:sz="0" w:space="0" w:color="auto"/>
            <w:bottom w:val="none" w:sz="0" w:space="0" w:color="auto"/>
            <w:right w:val="none" w:sz="0" w:space="0" w:color="auto"/>
          </w:divBdr>
        </w:div>
        <w:div w:id="298266146">
          <w:marLeft w:val="0"/>
          <w:marRight w:val="0"/>
          <w:marTop w:val="0"/>
          <w:marBottom w:val="0"/>
          <w:divBdr>
            <w:top w:val="none" w:sz="0" w:space="0" w:color="auto"/>
            <w:left w:val="none" w:sz="0" w:space="0" w:color="auto"/>
            <w:bottom w:val="none" w:sz="0" w:space="0" w:color="auto"/>
            <w:right w:val="none" w:sz="0" w:space="0" w:color="auto"/>
          </w:divBdr>
        </w:div>
        <w:div w:id="1364476465">
          <w:marLeft w:val="0"/>
          <w:marRight w:val="0"/>
          <w:marTop w:val="0"/>
          <w:marBottom w:val="0"/>
          <w:divBdr>
            <w:top w:val="none" w:sz="0" w:space="0" w:color="auto"/>
            <w:left w:val="none" w:sz="0" w:space="0" w:color="auto"/>
            <w:bottom w:val="none" w:sz="0" w:space="0" w:color="auto"/>
            <w:right w:val="none" w:sz="0" w:space="0" w:color="auto"/>
          </w:divBdr>
        </w:div>
        <w:div w:id="1548952442">
          <w:marLeft w:val="0"/>
          <w:marRight w:val="0"/>
          <w:marTop w:val="0"/>
          <w:marBottom w:val="0"/>
          <w:divBdr>
            <w:top w:val="none" w:sz="0" w:space="0" w:color="auto"/>
            <w:left w:val="none" w:sz="0" w:space="0" w:color="auto"/>
            <w:bottom w:val="none" w:sz="0" w:space="0" w:color="auto"/>
            <w:right w:val="none" w:sz="0" w:space="0" w:color="auto"/>
          </w:divBdr>
        </w:div>
        <w:div w:id="2144030786">
          <w:marLeft w:val="0"/>
          <w:marRight w:val="0"/>
          <w:marTop w:val="0"/>
          <w:marBottom w:val="0"/>
          <w:divBdr>
            <w:top w:val="none" w:sz="0" w:space="0" w:color="auto"/>
            <w:left w:val="none" w:sz="0" w:space="0" w:color="auto"/>
            <w:bottom w:val="none" w:sz="0" w:space="0" w:color="auto"/>
            <w:right w:val="none" w:sz="0" w:space="0" w:color="auto"/>
          </w:divBdr>
        </w:div>
        <w:div w:id="448159526">
          <w:marLeft w:val="0"/>
          <w:marRight w:val="0"/>
          <w:marTop w:val="0"/>
          <w:marBottom w:val="0"/>
          <w:divBdr>
            <w:top w:val="none" w:sz="0" w:space="0" w:color="auto"/>
            <w:left w:val="none" w:sz="0" w:space="0" w:color="auto"/>
            <w:bottom w:val="none" w:sz="0" w:space="0" w:color="auto"/>
            <w:right w:val="none" w:sz="0" w:space="0" w:color="auto"/>
          </w:divBdr>
        </w:div>
        <w:div w:id="1418165406">
          <w:marLeft w:val="0"/>
          <w:marRight w:val="0"/>
          <w:marTop w:val="0"/>
          <w:marBottom w:val="0"/>
          <w:divBdr>
            <w:top w:val="none" w:sz="0" w:space="0" w:color="auto"/>
            <w:left w:val="none" w:sz="0" w:space="0" w:color="auto"/>
            <w:bottom w:val="none" w:sz="0" w:space="0" w:color="auto"/>
            <w:right w:val="none" w:sz="0" w:space="0" w:color="auto"/>
          </w:divBdr>
        </w:div>
      </w:divsChild>
    </w:div>
    <w:div w:id="1730298783">
      <w:bodyDiv w:val="1"/>
      <w:marLeft w:val="0"/>
      <w:marRight w:val="0"/>
      <w:marTop w:val="0"/>
      <w:marBottom w:val="0"/>
      <w:divBdr>
        <w:top w:val="none" w:sz="0" w:space="0" w:color="auto"/>
        <w:left w:val="none" w:sz="0" w:space="0" w:color="auto"/>
        <w:bottom w:val="none" w:sz="0" w:space="0" w:color="auto"/>
        <w:right w:val="none" w:sz="0" w:space="0" w:color="auto"/>
      </w:divBdr>
      <w:divsChild>
        <w:div w:id="982470846">
          <w:marLeft w:val="0"/>
          <w:marRight w:val="0"/>
          <w:marTop w:val="0"/>
          <w:marBottom w:val="0"/>
          <w:divBdr>
            <w:top w:val="none" w:sz="0" w:space="0" w:color="auto"/>
            <w:left w:val="none" w:sz="0" w:space="0" w:color="auto"/>
            <w:bottom w:val="none" w:sz="0" w:space="0" w:color="auto"/>
            <w:right w:val="none" w:sz="0" w:space="0" w:color="auto"/>
          </w:divBdr>
        </w:div>
        <w:div w:id="774399058">
          <w:marLeft w:val="0"/>
          <w:marRight w:val="0"/>
          <w:marTop w:val="0"/>
          <w:marBottom w:val="0"/>
          <w:divBdr>
            <w:top w:val="none" w:sz="0" w:space="0" w:color="auto"/>
            <w:left w:val="none" w:sz="0" w:space="0" w:color="auto"/>
            <w:bottom w:val="none" w:sz="0" w:space="0" w:color="auto"/>
            <w:right w:val="none" w:sz="0" w:space="0" w:color="auto"/>
          </w:divBdr>
        </w:div>
        <w:div w:id="1362785737">
          <w:marLeft w:val="0"/>
          <w:marRight w:val="0"/>
          <w:marTop w:val="0"/>
          <w:marBottom w:val="0"/>
          <w:divBdr>
            <w:top w:val="none" w:sz="0" w:space="0" w:color="auto"/>
            <w:left w:val="none" w:sz="0" w:space="0" w:color="auto"/>
            <w:bottom w:val="none" w:sz="0" w:space="0" w:color="auto"/>
            <w:right w:val="none" w:sz="0" w:space="0" w:color="auto"/>
          </w:divBdr>
        </w:div>
        <w:div w:id="987634069">
          <w:marLeft w:val="0"/>
          <w:marRight w:val="0"/>
          <w:marTop w:val="0"/>
          <w:marBottom w:val="0"/>
          <w:divBdr>
            <w:top w:val="none" w:sz="0" w:space="0" w:color="auto"/>
            <w:left w:val="none" w:sz="0" w:space="0" w:color="auto"/>
            <w:bottom w:val="none" w:sz="0" w:space="0" w:color="auto"/>
            <w:right w:val="none" w:sz="0" w:space="0" w:color="auto"/>
          </w:divBdr>
        </w:div>
        <w:div w:id="2102096293">
          <w:marLeft w:val="0"/>
          <w:marRight w:val="0"/>
          <w:marTop w:val="0"/>
          <w:marBottom w:val="0"/>
          <w:divBdr>
            <w:top w:val="none" w:sz="0" w:space="0" w:color="auto"/>
            <w:left w:val="none" w:sz="0" w:space="0" w:color="auto"/>
            <w:bottom w:val="none" w:sz="0" w:space="0" w:color="auto"/>
            <w:right w:val="none" w:sz="0" w:space="0" w:color="auto"/>
          </w:divBdr>
        </w:div>
        <w:div w:id="2121753563">
          <w:marLeft w:val="0"/>
          <w:marRight w:val="0"/>
          <w:marTop w:val="0"/>
          <w:marBottom w:val="0"/>
          <w:divBdr>
            <w:top w:val="none" w:sz="0" w:space="0" w:color="auto"/>
            <w:left w:val="none" w:sz="0" w:space="0" w:color="auto"/>
            <w:bottom w:val="none" w:sz="0" w:space="0" w:color="auto"/>
            <w:right w:val="none" w:sz="0" w:space="0" w:color="auto"/>
          </w:divBdr>
        </w:div>
        <w:div w:id="1531412411">
          <w:marLeft w:val="0"/>
          <w:marRight w:val="0"/>
          <w:marTop w:val="0"/>
          <w:marBottom w:val="0"/>
          <w:divBdr>
            <w:top w:val="none" w:sz="0" w:space="0" w:color="auto"/>
            <w:left w:val="none" w:sz="0" w:space="0" w:color="auto"/>
            <w:bottom w:val="none" w:sz="0" w:space="0" w:color="auto"/>
            <w:right w:val="none" w:sz="0" w:space="0" w:color="auto"/>
          </w:divBdr>
        </w:div>
      </w:divsChild>
    </w:div>
    <w:div w:id="1823237235">
      <w:bodyDiv w:val="1"/>
      <w:marLeft w:val="0"/>
      <w:marRight w:val="0"/>
      <w:marTop w:val="0"/>
      <w:marBottom w:val="0"/>
      <w:divBdr>
        <w:top w:val="none" w:sz="0" w:space="0" w:color="auto"/>
        <w:left w:val="none" w:sz="0" w:space="0" w:color="auto"/>
        <w:bottom w:val="none" w:sz="0" w:space="0" w:color="auto"/>
        <w:right w:val="none" w:sz="0" w:space="0" w:color="auto"/>
      </w:divBdr>
    </w:div>
    <w:div w:id="1980114599">
      <w:bodyDiv w:val="1"/>
      <w:marLeft w:val="0"/>
      <w:marRight w:val="0"/>
      <w:marTop w:val="0"/>
      <w:marBottom w:val="0"/>
      <w:divBdr>
        <w:top w:val="none" w:sz="0" w:space="0" w:color="auto"/>
        <w:left w:val="none" w:sz="0" w:space="0" w:color="auto"/>
        <w:bottom w:val="none" w:sz="0" w:space="0" w:color="auto"/>
        <w:right w:val="none" w:sz="0" w:space="0" w:color="auto"/>
      </w:divBdr>
      <w:divsChild>
        <w:div w:id="651369336">
          <w:marLeft w:val="0"/>
          <w:marRight w:val="0"/>
          <w:marTop w:val="0"/>
          <w:marBottom w:val="0"/>
          <w:divBdr>
            <w:top w:val="none" w:sz="0" w:space="0" w:color="auto"/>
            <w:left w:val="none" w:sz="0" w:space="0" w:color="auto"/>
            <w:bottom w:val="none" w:sz="0" w:space="0" w:color="auto"/>
            <w:right w:val="none" w:sz="0" w:space="0" w:color="auto"/>
          </w:divBdr>
        </w:div>
        <w:div w:id="1469712059">
          <w:marLeft w:val="0"/>
          <w:marRight w:val="0"/>
          <w:marTop w:val="0"/>
          <w:marBottom w:val="0"/>
          <w:divBdr>
            <w:top w:val="none" w:sz="0" w:space="0" w:color="auto"/>
            <w:left w:val="none" w:sz="0" w:space="0" w:color="auto"/>
            <w:bottom w:val="none" w:sz="0" w:space="0" w:color="auto"/>
            <w:right w:val="none" w:sz="0" w:space="0" w:color="auto"/>
          </w:divBdr>
        </w:div>
        <w:div w:id="1218006375">
          <w:marLeft w:val="0"/>
          <w:marRight w:val="0"/>
          <w:marTop w:val="0"/>
          <w:marBottom w:val="0"/>
          <w:divBdr>
            <w:top w:val="none" w:sz="0" w:space="0" w:color="auto"/>
            <w:left w:val="none" w:sz="0" w:space="0" w:color="auto"/>
            <w:bottom w:val="none" w:sz="0" w:space="0" w:color="auto"/>
            <w:right w:val="none" w:sz="0" w:space="0" w:color="auto"/>
          </w:divBdr>
        </w:div>
        <w:div w:id="103773962">
          <w:marLeft w:val="0"/>
          <w:marRight w:val="0"/>
          <w:marTop w:val="0"/>
          <w:marBottom w:val="0"/>
          <w:divBdr>
            <w:top w:val="none" w:sz="0" w:space="0" w:color="auto"/>
            <w:left w:val="none" w:sz="0" w:space="0" w:color="auto"/>
            <w:bottom w:val="none" w:sz="0" w:space="0" w:color="auto"/>
            <w:right w:val="none" w:sz="0" w:space="0" w:color="auto"/>
          </w:divBdr>
        </w:div>
        <w:div w:id="1421634395">
          <w:marLeft w:val="0"/>
          <w:marRight w:val="0"/>
          <w:marTop w:val="0"/>
          <w:marBottom w:val="0"/>
          <w:divBdr>
            <w:top w:val="none" w:sz="0" w:space="0" w:color="auto"/>
            <w:left w:val="none" w:sz="0" w:space="0" w:color="auto"/>
            <w:bottom w:val="none" w:sz="0" w:space="0" w:color="auto"/>
            <w:right w:val="none" w:sz="0" w:space="0" w:color="auto"/>
          </w:divBdr>
        </w:div>
        <w:div w:id="385377054">
          <w:marLeft w:val="0"/>
          <w:marRight w:val="0"/>
          <w:marTop w:val="0"/>
          <w:marBottom w:val="0"/>
          <w:divBdr>
            <w:top w:val="none" w:sz="0" w:space="0" w:color="auto"/>
            <w:left w:val="none" w:sz="0" w:space="0" w:color="auto"/>
            <w:bottom w:val="none" w:sz="0" w:space="0" w:color="auto"/>
            <w:right w:val="none" w:sz="0" w:space="0" w:color="auto"/>
          </w:divBdr>
        </w:div>
        <w:div w:id="164706354">
          <w:marLeft w:val="0"/>
          <w:marRight w:val="0"/>
          <w:marTop w:val="0"/>
          <w:marBottom w:val="0"/>
          <w:divBdr>
            <w:top w:val="none" w:sz="0" w:space="0" w:color="auto"/>
            <w:left w:val="none" w:sz="0" w:space="0" w:color="auto"/>
            <w:bottom w:val="none" w:sz="0" w:space="0" w:color="auto"/>
            <w:right w:val="none" w:sz="0" w:space="0" w:color="auto"/>
          </w:divBdr>
        </w:div>
      </w:divsChild>
    </w:div>
    <w:div w:id="19991928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Props1.xml><?xml version="1.0" encoding="utf-8"?>
<ds:datastoreItem xmlns:ds="http://schemas.openxmlformats.org/officeDocument/2006/customXml" ds:itemID="{AA4483CF-D00B-49A3-BCCD-B842FCB0238E}">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3268</TotalTime>
  <Pages>13</Pages>
  <Words>5044</Words>
  <Characters>27743</Characters>
  <Application>Microsoft Office Word</Application>
  <DocSecurity>0</DocSecurity>
  <Lines>231</Lines>
  <Paragraphs>65</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32722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 MARTINEZ</cp:lastModifiedBy>
  <cp:revision>311</cp:revision>
  <cp:lastPrinted>2022-10-17T04:13:00Z</cp:lastPrinted>
  <dcterms:created xsi:type="dcterms:W3CDTF">2022-06-15T17:30:00Z</dcterms:created>
  <dcterms:modified xsi:type="dcterms:W3CDTF">2022-10-17T04:14:00Z</dcterms:modified>
</cp:coreProperties>
</file>