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6FB85" w14:textId="77777777" w:rsidR="00AC5179" w:rsidRPr="00B033AE" w:rsidRDefault="00AC5179" w:rsidP="00AC5179">
      <w:pPr>
        <w:pStyle w:val="Encabezado"/>
        <w:ind w:left="3402"/>
        <w:jc w:val="both"/>
        <w:rPr>
          <w:b/>
        </w:rPr>
      </w:pPr>
      <w:r w:rsidRPr="00B033AE">
        <w:rPr>
          <w:b/>
        </w:rPr>
        <w:t>SEXTA SALA UNITARIA DE PRIMERA INSTANCIA DEL TRIBUNAL DE JUSTICIA ADMINISTRATIVA DEL ESTADO DE OAXACA.</w:t>
      </w:r>
    </w:p>
    <w:p w14:paraId="7E2BF701" w14:textId="77777777" w:rsidR="00AC5179" w:rsidRPr="00B033AE" w:rsidRDefault="00AC5179" w:rsidP="00AC5179">
      <w:pPr>
        <w:pStyle w:val="Encabezado"/>
        <w:ind w:left="4248"/>
        <w:jc w:val="both"/>
        <w:rPr>
          <w:b/>
        </w:rPr>
      </w:pPr>
    </w:p>
    <w:p w14:paraId="77AFCB75" w14:textId="0A4E3CB7" w:rsidR="00AC5179" w:rsidRPr="00B033AE" w:rsidRDefault="00AC5179" w:rsidP="00AC5179">
      <w:pPr>
        <w:pStyle w:val="Encabezado"/>
        <w:ind w:left="2832" w:right="-93" w:firstLine="570"/>
        <w:jc w:val="both"/>
        <w:rPr>
          <w:b/>
        </w:rPr>
      </w:pPr>
      <w:r w:rsidRPr="00B033AE">
        <w:rPr>
          <w:b/>
        </w:rPr>
        <w:t xml:space="preserve">EXPEDIENTE: </w:t>
      </w:r>
      <w:r w:rsidR="008579D9">
        <w:rPr>
          <w:b/>
        </w:rPr>
        <w:t>14</w:t>
      </w:r>
      <w:r>
        <w:rPr>
          <w:b/>
        </w:rPr>
        <w:t>3</w:t>
      </w:r>
      <w:r w:rsidRPr="00B033AE">
        <w:rPr>
          <w:b/>
        </w:rPr>
        <w:t>/20</w:t>
      </w:r>
      <w:r>
        <w:rPr>
          <w:b/>
        </w:rPr>
        <w:t>2</w:t>
      </w:r>
      <w:r w:rsidR="008579D9">
        <w:rPr>
          <w:b/>
        </w:rPr>
        <w:t>0</w:t>
      </w:r>
    </w:p>
    <w:p w14:paraId="2E1D4F80" w14:textId="77777777" w:rsidR="00AC5179" w:rsidRPr="00B033AE" w:rsidRDefault="00AC5179" w:rsidP="00AC5179">
      <w:pPr>
        <w:pStyle w:val="Encabezado"/>
        <w:tabs>
          <w:tab w:val="center" w:pos="8931"/>
        </w:tabs>
        <w:jc w:val="both"/>
        <w:rPr>
          <w:b/>
        </w:rPr>
      </w:pPr>
    </w:p>
    <w:p w14:paraId="357FAF0D" w14:textId="21B9C4BE" w:rsidR="00AC5179" w:rsidRPr="00B033AE" w:rsidRDefault="00AC5179" w:rsidP="00AC5179">
      <w:pPr>
        <w:pStyle w:val="Encabezado"/>
        <w:ind w:left="3402"/>
        <w:rPr>
          <w:b/>
        </w:rPr>
      </w:pPr>
      <w:r w:rsidRPr="00B033AE">
        <w:rPr>
          <w:b/>
        </w:rPr>
        <w:t xml:space="preserve">ACTOR: </w:t>
      </w:r>
      <w:r w:rsidR="007E7156">
        <w:rPr>
          <w:b/>
        </w:rPr>
        <w:t>**********</w:t>
      </w:r>
      <w:r w:rsidRPr="00B033AE">
        <w:rPr>
          <w:b/>
        </w:rPr>
        <w:t>.</w:t>
      </w:r>
    </w:p>
    <w:p w14:paraId="7E6B5F7C" w14:textId="77777777" w:rsidR="00AC5179" w:rsidRPr="00B033AE" w:rsidRDefault="00AC5179" w:rsidP="00AC5179">
      <w:pPr>
        <w:pStyle w:val="Encabezado"/>
        <w:ind w:left="4248"/>
        <w:jc w:val="both"/>
        <w:rPr>
          <w:b/>
        </w:rPr>
      </w:pPr>
    </w:p>
    <w:p w14:paraId="783B091C" w14:textId="38835E54" w:rsidR="00AC5179" w:rsidRPr="00B033AE" w:rsidRDefault="00AC5179" w:rsidP="00AC5179">
      <w:pPr>
        <w:pStyle w:val="Encabezado"/>
        <w:tabs>
          <w:tab w:val="center" w:pos="-1418"/>
        </w:tabs>
        <w:ind w:left="3402"/>
        <w:jc w:val="both"/>
        <w:rPr>
          <w:b/>
        </w:rPr>
      </w:pPr>
      <w:r w:rsidRPr="00B033AE">
        <w:rPr>
          <w:b/>
        </w:rPr>
        <w:t xml:space="preserve">DEMANDADO: POLICÍA VIAL </w:t>
      </w:r>
      <w:r>
        <w:rPr>
          <w:b/>
        </w:rPr>
        <w:t xml:space="preserve">ESTATAL, </w:t>
      </w:r>
      <w:r w:rsidRPr="00B033AE">
        <w:rPr>
          <w:b/>
        </w:rPr>
        <w:t xml:space="preserve">ADSCRITO A LA </w:t>
      </w:r>
      <w:r>
        <w:rPr>
          <w:b/>
        </w:rPr>
        <w:t xml:space="preserve">DIRECCIÓN GENERAL DE LA POLICÍA VIAL ESTATAL, </w:t>
      </w:r>
      <w:r w:rsidRPr="00B033AE">
        <w:rPr>
          <w:b/>
        </w:rPr>
        <w:t xml:space="preserve">DIRECCIÓN </w:t>
      </w:r>
      <w:r>
        <w:rPr>
          <w:b/>
        </w:rPr>
        <w:t>DE TRÁNSITO, DE LA SECRETARÍA DE SEGURIDAD PUBLICA DEL ESTADO DE OAXACA</w:t>
      </w:r>
      <w:r w:rsidRPr="00B033AE">
        <w:rPr>
          <w:b/>
        </w:rPr>
        <w:t>.</w:t>
      </w:r>
    </w:p>
    <w:p w14:paraId="0BD97B20" w14:textId="77777777" w:rsidR="00AC5179" w:rsidRPr="00B033AE" w:rsidRDefault="00AC5179" w:rsidP="00AC5179">
      <w:pPr>
        <w:pStyle w:val="Encabezado"/>
        <w:tabs>
          <w:tab w:val="center" w:pos="-1418"/>
        </w:tabs>
        <w:ind w:left="3540"/>
        <w:jc w:val="both"/>
        <w:rPr>
          <w:b/>
        </w:rPr>
      </w:pPr>
    </w:p>
    <w:p w14:paraId="31552928" w14:textId="77777777" w:rsidR="00AC5179" w:rsidRPr="00B033AE" w:rsidRDefault="00AC5179" w:rsidP="00AC5179">
      <w:pPr>
        <w:spacing w:after="0" w:line="360" w:lineRule="auto"/>
        <w:jc w:val="both"/>
        <w:rPr>
          <w:rFonts w:ascii="Times New Roman" w:hAnsi="Times New Roman" w:cs="Times New Roman"/>
          <w:b/>
          <w:sz w:val="24"/>
          <w:szCs w:val="24"/>
        </w:rPr>
      </w:pPr>
    </w:p>
    <w:p w14:paraId="2B18B5A7" w14:textId="55023519" w:rsidR="00AC5179" w:rsidRPr="009B59DB" w:rsidRDefault="00AC5179" w:rsidP="00AC517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579D9">
        <w:rPr>
          <w:rFonts w:ascii="Arial" w:hAnsi="Arial" w:cs="Arial"/>
          <w:b/>
          <w:sz w:val="26"/>
          <w:szCs w:val="26"/>
        </w:rPr>
        <w:t>VEINTINUEVE</w:t>
      </w:r>
      <w:r>
        <w:rPr>
          <w:rFonts w:ascii="Arial" w:hAnsi="Arial" w:cs="Arial"/>
          <w:b/>
          <w:sz w:val="26"/>
          <w:szCs w:val="26"/>
        </w:rPr>
        <w:t xml:space="preserve"> DE OCTUBRE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6DFDA480" w14:textId="752821CB" w:rsidR="00AC5179" w:rsidRPr="009B59DB" w:rsidRDefault="00AC5179" w:rsidP="00AC5179">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579D9">
        <w:rPr>
          <w:rFonts w:ascii="Arial" w:hAnsi="Arial" w:cs="Arial"/>
          <w:b/>
          <w:sz w:val="26"/>
          <w:szCs w:val="26"/>
        </w:rPr>
        <w:t>143</w:t>
      </w:r>
      <w:r w:rsidRPr="009B59DB">
        <w:rPr>
          <w:rFonts w:ascii="Arial" w:hAnsi="Arial" w:cs="Arial"/>
          <w:b/>
          <w:sz w:val="26"/>
          <w:szCs w:val="26"/>
        </w:rPr>
        <w:t>/20</w:t>
      </w:r>
      <w:r>
        <w:rPr>
          <w:rFonts w:ascii="Arial" w:hAnsi="Arial" w:cs="Arial"/>
          <w:b/>
          <w:sz w:val="26"/>
          <w:szCs w:val="26"/>
        </w:rPr>
        <w:t>2</w:t>
      </w:r>
      <w:r w:rsidR="008579D9">
        <w:rPr>
          <w:rFonts w:ascii="Arial" w:hAnsi="Arial" w:cs="Arial"/>
          <w:b/>
          <w:sz w:val="26"/>
          <w:szCs w:val="26"/>
        </w:rPr>
        <w:t>0</w:t>
      </w:r>
      <w:r w:rsidR="008579D9">
        <w:rPr>
          <w:rFonts w:ascii="Arial" w:hAnsi="Arial" w:cs="Arial"/>
          <w:sz w:val="26"/>
          <w:szCs w:val="26"/>
        </w:rPr>
        <w:t xml:space="preserve"> </w:t>
      </w:r>
      <w:r w:rsidRPr="009B59DB">
        <w:rPr>
          <w:rFonts w:ascii="Arial" w:hAnsi="Arial" w:cs="Arial"/>
          <w:sz w:val="26"/>
          <w:szCs w:val="26"/>
        </w:rPr>
        <w:t xml:space="preserve">promovido por </w:t>
      </w:r>
      <w:r w:rsidR="007E7156">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Pr>
          <w:rFonts w:ascii="Arial" w:hAnsi="Arial" w:cs="Arial"/>
          <w:b/>
          <w:sz w:val="26"/>
          <w:szCs w:val="26"/>
        </w:rPr>
        <w:t>ESTATAL</w:t>
      </w:r>
      <w:r w:rsidR="008579D9">
        <w:rPr>
          <w:rFonts w:ascii="Arial" w:hAnsi="Arial" w:cs="Arial"/>
          <w:b/>
          <w:sz w:val="26"/>
          <w:szCs w:val="26"/>
        </w:rPr>
        <w:t>,</w:t>
      </w:r>
      <w:r>
        <w:rPr>
          <w:rFonts w:ascii="Arial" w:hAnsi="Arial" w:cs="Arial"/>
          <w:b/>
          <w:sz w:val="26"/>
          <w:szCs w:val="26"/>
        </w:rPr>
        <w:t xml:space="preserve"> ADSCRITO A LA DIRECCIÓN GENERAL DE LA POLICÍA VIAL ESTATAL, DIRECCIÓN DE TRÁNSITO, DE LA SECRETARÍA DE SEGURIDAD PÚBLICA DEL ESTADO DE OAXACA</w:t>
      </w:r>
      <w:r w:rsidRPr="006559D9">
        <w:rPr>
          <w:rFonts w:ascii="Arial" w:hAnsi="Arial" w:cs="Arial"/>
          <w:sz w:val="26"/>
          <w:szCs w:val="26"/>
        </w:rPr>
        <w:t xml:space="preserve">.- - - - </w:t>
      </w:r>
      <w:r>
        <w:rPr>
          <w:rFonts w:ascii="Arial" w:hAnsi="Arial" w:cs="Arial"/>
          <w:sz w:val="26"/>
          <w:szCs w:val="26"/>
        </w:rPr>
        <w:t xml:space="preserve">- - - - - - - - - </w:t>
      </w:r>
      <w:r w:rsidR="008579D9">
        <w:rPr>
          <w:rFonts w:ascii="Arial" w:hAnsi="Arial" w:cs="Arial"/>
          <w:sz w:val="26"/>
          <w:szCs w:val="26"/>
        </w:rPr>
        <w:t>- - - - - - - - - - - - - - - - - - - - -</w:t>
      </w:r>
    </w:p>
    <w:p w14:paraId="369CC4BA"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733E1B9" w14:textId="08B35B6E"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Pr>
          <w:rFonts w:ascii="Arial" w:hAnsi="Arial" w:cs="Arial"/>
          <w:sz w:val="26"/>
          <w:szCs w:val="26"/>
        </w:rPr>
        <w:t>veint</w:t>
      </w:r>
      <w:r w:rsidR="008579D9">
        <w:rPr>
          <w:rFonts w:ascii="Arial" w:hAnsi="Arial" w:cs="Arial"/>
          <w:sz w:val="26"/>
          <w:szCs w:val="26"/>
        </w:rPr>
        <w:t xml:space="preserve">iuno de septiembre </w:t>
      </w:r>
      <w:r>
        <w:rPr>
          <w:rFonts w:ascii="Arial" w:hAnsi="Arial" w:cs="Arial"/>
          <w:sz w:val="26"/>
          <w:szCs w:val="26"/>
        </w:rPr>
        <w:t xml:space="preserve">de dos mil </w:t>
      </w:r>
      <w:r w:rsidR="008579D9">
        <w:rPr>
          <w:rFonts w:ascii="Arial" w:hAnsi="Arial" w:cs="Arial"/>
          <w:sz w:val="26"/>
          <w:szCs w:val="26"/>
        </w:rPr>
        <w:t>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7E7156">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número </w:t>
      </w:r>
      <w:r w:rsidR="007E7156">
        <w:rPr>
          <w:rFonts w:ascii="Arial" w:hAnsi="Arial" w:cs="Arial"/>
          <w:sz w:val="26"/>
          <w:szCs w:val="26"/>
        </w:rPr>
        <w:t>**********</w:t>
      </w:r>
      <w:r>
        <w:rPr>
          <w:rFonts w:ascii="Arial" w:hAnsi="Arial" w:cs="Arial"/>
          <w:sz w:val="26"/>
          <w:szCs w:val="26"/>
        </w:rPr>
        <w:t xml:space="preserve"> de </w:t>
      </w:r>
      <w:r w:rsidR="008579D9">
        <w:rPr>
          <w:rFonts w:ascii="Arial" w:hAnsi="Arial" w:cs="Arial"/>
          <w:sz w:val="26"/>
          <w:szCs w:val="26"/>
        </w:rPr>
        <w:t xml:space="preserve">quince de febrero </w:t>
      </w:r>
      <w:r>
        <w:rPr>
          <w:rFonts w:ascii="Arial" w:hAnsi="Arial" w:cs="Arial"/>
          <w:sz w:val="26"/>
          <w:szCs w:val="26"/>
        </w:rPr>
        <w:t>de dos mil veint</w:t>
      </w:r>
      <w:r w:rsidR="008579D9">
        <w:rPr>
          <w:rFonts w:ascii="Arial" w:hAnsi="Arial" w:cs="Arial"/>
          <w:sz w:val="26"/>
          <w:szCs w:val="26"/>
        </w:rPr>
        <w:t>e</w:t>
      </w:r>
      <w:r>
        <w:rPr>
          <w:rFonts w:ascii="Arial" w:hAnsi="Arial" w:cs="Arial"/>
          <w:sz w:val="26"/>
          <w:szCs w:val="26"/>
        </w:rPr>
        <w:t xml:space="preserve">, emitida por el </w:t>
      </w:r>
      <w:r w:rsidRPr="00DA1CF5">
        <w:rPr>
          <w:rFonts w:ascii="Arial" w:hAnsi="Arial" w:cs="Arial"/>
          <w:sz w:val="26"/>
          <w:szCs w:val="26"/>
        </w:rPr>
        <w:t>Policía Vial</w:t>
      </w:r>
      <w:r>
        <w:rPr>
          <w:rFonts w:ascii="Arial" w:hAnsi="Arial" w:cs="Arial"/>
          <w:sz w:val="26"/>
          <w:szCs w:val="26"/>
        </w:rPr>
        <w:t>,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w:t>
      </w:r>
      <w:r w:rsidR="008579D9">
        <w:rPr>
          <w:rFonts w:ascii="Arial" w:hAnsi="Arial" w:cs="Arial"/>
          <w:sz w:val="26"/>
          <w:szCs w:val="26"/>
        </w:rPr>
        <w:t>- - - - - - - - - - - - - - - - - - - - -</w:t>
      </w:r>
    </w:p>
    <w:p w14:paraId="3E274959" w14:textId="416E6CE7" w:rsidR="008579D9" w:rsidRDefault="008579D9" w:rsidP="008579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w:t>
      </w:r>
      <w:r>
        <w:rPr>
          <w:rFonts w:ascii="Arial" w:hAnsi="Arial" w:cs="Arial"/>
          <w:sz w:val="26"/>
          <w:szCs w:val="26"/>
        </w:rPr>
        <w:t xml:space="preserve">auto de veinticuatro de septiembre de dos mil veinte, previo a la admisión de la demanda, se requirió al promovente del juicio, para que dentro del plazo de tres días hábiles, manifestara sin con anterioridad a la presentación de la demandada, solicitó copia del acta de infracción que impugna y ante qué autoridad se encuentra, exhibiendo el acuse de recibo correspondiente y el impedimento para la exhibirla.- - - - - - - - - - - - - - - - - - - - - - - - - - - - - - - - - - - - - - - - - - - </w:t>
      </w:r>
    </w:p>
    <w:p w14:paraId="0435BACB" w14:textId="6F8A8B26" w:rsidR="008579D9" w:rsidRDefault="008579D9" w:rsidP="008579D9">
      <w:pPr>
        <w:spacing w:before="240" w:after="0" w:line="360" w:lineRule="auto"/>
        <w:ind w:firstLine="567"/>
        <w:jc w:val="both"/>
        <w:rPr>
          <w:rFonts w:ascii="Arial" w:hAnsi="Arial" w:cs="Arial"/>
          <w:sz w:val="26"/>
          <w:szCs w:val="26"/>
        </w:rPr>
      </w:pPr>
      <w:r>
        <w:rPr>
          <w:rFonts w:ascii="Arial" w:hAnsi="Arial" w:cs="Arial"/>
          <w:b/>
          <w:bCs/>
          <w:sz w:val="26"/>
          <w:szCs w:val="26"/>
        </w:rPr>
        <w:lastRenderedPageBreak/>
        <w:t xml:space="preserve">TERCERO. </w:t>
      </w:r>
      <w:r>
        <w:rPr>
          <w:rFonts w:ascii="Arial" w:hAnsi="Arial" w:cs="Arial"/>
          <w:sz w:val="26"/>
          <w:szCs w:val="26"/>
        </w:rPr>
        <w:t xml:space="preserve">Por auto de </w:t>
      </w:r>
      <w:r w:rsidR="00D81178">
        <w:rPr>
          <w:rFonts w:ascii="Arial" w:hAnsi="Arial" w:cs="Arial"/>
          <w:sz w:val="26"/>
          <w:szCs w:val="26"/>
        </w:rPr>
        <w:t xml:space="preserve">doce de abril </w:t>
      </w:r>
      <w:r>
        <w:rPr>
          <w:rFonts w:ascii="Arial" w:hAnsi="Arial" w:cs="Arial"/>
          <w:sz w:val="26"/>
          <w:szCs w:val="26"/>
        </w:rPr>
        <w:t xml:space="preserve">de dos mil </w:t>
      </w:r>
      <w:r w:rsidR="00D81178">
        <w:rPr>
          <w:rFonts w:ascii="Arial" w:hAnsi="Arial" w:cs="Arial"/>
          <w:sz w:val="26"/>
          <w:szCs w:val="26"/>
        </w:rPr>
        <w:t xml:space="preserve">veintiuno; </w:t>
      </w:r>
      <w:r w:rsidR="00D81178">
        <w:rPr>
          <w:rFonts w:ascii="Arial" w:hAnsi="Arial" w:cs="Arial"/>
          <w:bCs/>
          <w:sz w:val="26"/>
          <w:szCs w:val="26"/>
        </w:rPr>
        <w:t>se hizo del conocimiento de las partes que el Pleno de este Tribunal, habilitó de la Licenciada Adriana Arcega Ordoñez, para conocer, tramitar y resolver los asuntos substanciados en la Sexta Sala;</w:t>
      </w:r>
      <w:r>
        <w:rPr>
          <w:rFonts w:ascii="Arial" w:hAnsi="Arial" w:cs="Arial"/>
          <w:sz w:val="26"/>
          <w:szCs w:val="26"/>
        </w:rPr>
        <w:t xml:space="preserve"> se </w:t>
      </w:r>
      <w:r w:rsidRPr="009B59DB">
        <w:rPr>
          <w:rFonts w:ascii="Arial" w:hAnsi="Arial" w:cs="Arial"/>
          <w:sz w:val="26"/>
          <w:szCs w:val="26"/>
        </w:rPr>
        <w:t>admitió a trámite la demanda en contra del</w:t>
      </w:r>
      <w:r>
        <w:rPr>
          <w:rFonts w:ascii="Arial" w:hAnsi="Arial" w:cs="Arial"/>
          <w:sz w:val="26"/>
          <w:szCs w:val="26"/>
        </w:rPr>
        <w:t xml:space="preserve"> acta de infracción de tránsito número</w:t>
      </w:r>
      <w:r w:rsidR="00D81178">
        <w:rPr>
          <w:rFonts w:ascii="Arial" w:hAnsi="Arial" w:cs="Arial"/>
          <w:sz w:val="26"/>
          <w:szCs w:val="26"/>
        </w:rPr>
        <w:t xml:space="preserve"> </w:t>
      </w:r>
      <w:r w:rsidR="007E7156">
        <w:rPr>
          <w:rFonts w:ascii="Arial" w:hAnsi="Arial" w:cs="Arial"/>
          <w:sz w:val="26"/>
          <w:szCs w:val="26"/>
        </w:rPr>
        <w:t>**********</w:t>
      </w:r>
      <w:r w:rsidR="00D81178">
        <w:rPr>
          <w:rFonts w:ascii="Arial" w:hAnsi="Arial" w:cs="Arial"/>
          <w:sz w:val="26"/>
          <w:szCs w:val="26"/>
        </w:rPr>
        <w:t xml:space="preserve"> de quince de febrero de dos mil veinte, </w:t>
      </w:r>
      <w:r>
        <w:rPr>
          <w:rFonts w:ascii="Arial" w:hAnsi="Arial" w:cs="Arial"/>
          <w:sz w:val="26"/>
          <w:szCs w:val="26"/>
        </w:rPr>
        <w:t xml:space="preserve">señalándose como autoridad demandada al </w:t>
      </w:r>
      <w:r w:rsidRPr="00DA1CF5">
        <w:rPr>
          <w:rFonts w:ascii="Arial" w:hAnsi="Arial" w:cs="Arial"/>
          <w:sz w:val="26"/>
          <w:szCs w:val="26"/>
        </w:rPr>
        <w:t xml:space="preserve">Policía Vial </w:t>
      </w:r>
      <w:r>
        <w:rPr>
          <w:rFonts w:ascii="Arial" w:hAnsi="Arial" w:cs="Arial"/>
          <w:sz w:val="26"/>
          <w:szCs w:val="26"/>
        </w:rPr>
        <w:t>Estatal</w:t>
      </w:r>
      <w:r w:rsidR="00D81178">
        <w:rPr>
          <w:rFonts w:ascii="Arial" w:hAnsi="Arial" w:cs="Arial"/>
          <w:sz w:val="26"/>
          <w:szCs w:val="26"/>
        </w:rPr>
        <w:t xml:space="preserve">, </w:t>
      </w:r>
      <w:r>
        <w:rPr>
          <w:rFonts w:ascii="Arial" w:hAnsi="Arial" w:cs="Arial"/>
          <w:sz w:val="26"/>
          <w:szCs w:val="26"/>
        </w:rPr>
        <w:t>adscrito</w:t>
      </w:r>
      <w:r w:rsidR="00D81178">
        <w:rPr>
          <w:rFonts w:ascii="Arial" w:hAnsi="Arial" w:cs="Arial"/>
          <w:sz w:val="26"/>
          <w:szCs w:val="26"/>
        </w:rPr>
        <w:t xml:space="preserve"> </w:t>
      </w:r>
      <w:r>
        <w:rPr>
          <w:rFonts w:ascii="Arial" w:hAnsi="Arial" w:cs="Arial"/>
          <w:sz w:val="26"/>
          <w:szCs w:val="26"/>
        </w:rPr>
        <w:t>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Dirección de Tránsito, 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se tuvo por ofrecidas y admitidas las pruebas de la parte actora; se </w:t>
      </w:r>
      <w:r w:rsidRPr="009B59DB">
        <w:rPr>
          <w:rFonts w:ascii="Arial" w:hAnsi="Arial" w:cs="Arial"/>
          <w:sz w:val="26"/>
          <w:szCs w:val="26"/>
        </w:rPr>
        <w:t>orden</w:t>
      </w:r>
      <w:r>
        <w:rPr>
          <w:rFonts w:ascii="Arial" w:hAnsi="Arial" w:cs="Arial"/>
          <w:sz w:val="26"/>
          <w:szCs w:val="26"/>
        </w:rPr>
        <w:t>ó notificar</w:t>
      </w:r>
      <w:r w:rsidRPr="009B59DB">
        <w:rPr>
          <w:rFonts w:ascii="Arial" w:hAnsi="Arial" w:cs="Arial"/>
          <w:sz w:val="26"/>
          <w:szCs w:val="26"/>
        </w:rPr>
        <w:t xml:space="preserve">, emplazar y correr traslado a </w:t>
      </w:r>
      <w:r>
        <w:rPr>
          <w:rFonts w:ascii="Arial" w:hAnsi="Arial" w:cs="Arial"/>
          <w:sz w:val="26"/>
          <w:szCs w:val="26"/>
        </w:rPr>
        <w:t xml:space="preserve">dichas autoridades,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w:t>
      </w:r>
      <w:r w:rsidR="00D81178">
        <w:rPr>
          <w:rFonts w:ascii="Arial" w:hAnsi="Arial" w:cs="Arial"/>
          <w:sz w:val="26"/>
          <w:szCs w:val="26"/>
        </w:rPr>
        <w:t>los apercibimientos correspondientes; se desechó la demanda respecto del Director de la Policía Vial Estatal, de la Dirección de Tránsito del Estado, al no haber ordenado, dictado, ejecutado o tratado de ejecutar el acto impugnado</w:t>
      </w:r>
      <w:r>
        <w:rPr>
          <w:rFonts w:ascii="Arial" w:hAnsi="Arial" w:cs="Arial"/>
          <w:sz w:val="26"/>
          <w:szCs w:val="26"/>
        </w:rPr>
        <w:t xml:space="preserve">.- - - - - - - - - - - - - - - - - - - - - - - - - </w:t>
      </w:r>
      <w:r w:rsidR="00D81178">
        <w:rPr>
          <w:rFonts w:ascii="Arial" w:hAnsi="Arial" w:cs="Arial"/>
          <w:sz w:val="26"/>
          <w:szCs w:val="26"/>
        </w:rPr>
        <w:t>- - - - - - - - - - - -</w:t>
      </w:r>
    </w:p>
    <w:p w14:paraId="1C4BC0F6" w14:textId="1503E71B" w:rsidR="008579D9" w:rsidRDefault="008579D9" w:rsidP="008579D9">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w:t>
      </w:r>
      <w:r w:rsidR="00D81178">
        <w:rPr>
          <w:rFonts w:ascii="Arial" w:hAnsi="Arial" w:cs="Arial"/>
          <w:sz w:val="26"/>
          <w:szCs w:val="26"/>
        </w:rPr>
        <w:t>veintiocho de junio de dos mil veintiuno</w:t>
      </w:r>
      <w:r>
        <w:rPr>
          <w:rFonts w:ascii="Arial" w:hAnsi="Arial" w:cs="Arial"/>
          <w:sz w:val="26"/>
          <w:szCs w:val="26"/>
        </w:rPr>
        <w:t>, se tuvo a la autoridad demandada</w:t>
      </w:r>
      <w:r w:rsidR="00D81178">
        <w:rPr>
          <w:rFonts w:ascii="Arial" w:hAnsi="Arial" w:cs="Arial"/>
          <w:sz w:val="26"/>
          <w:szCs w:val="26"/>
        </w:rPr>
        <w:t xml:space="preserve"> </w:t>
      </w:r>
      <w:r>
        <w:rPr>
          <w:rFonts w:ascii="Arial" w:hAnsi="Arial" w:cs="Arial"/>
          <w:sz w:val="26"/>
          <w:szCs w:val="26"/>
        </w:rPr>
        <w:t>contestando la demandada entablada en su contra</w:t>
      </w:r>
      <w:r w:rsidR="00D81178">
        <w:rPr>
          <w:rFonts w:ascii="Arial" w:hAnsi="Arial" w:cs="Arial"/>
          <w:sz w:val="26"/>
          <w:szCs w:val="26"/>
        </w:rPr>
        <w:t xml:space="preserve">, contestado los hechos y formulando excepciones y defensa, por ofrecidas y </w:t>
      </w:r>
      <w:r>
        <w:rPr>
          <w:rFonts w:ascii="Arial" w:hAnsi="Arial" w:cs="Arial"/>
          <w:sz w:val="26"/>
          <w:szCs w:val="26"/>
        </w:rPr>
        <w:t xml:space="preserve">admitidas sus pruebas; con copia de las contestaciones se ordenó correr traslado a la parte actora para los efectos legales correspondientes; </w:t>
      </w:r>
      <w:r w:rsidR="00D81178">
        <w:rPr>
          <w:rFonts w:ascii="Arial" w:hAnsi="Arial" w:cs="Arial"/>
          <w:sz w:val="26"/>
          <w:szCs w:val="26"/>
        </w:rPr>
        <w:t>se señaló fecha y hora para la celebración de la audiencia final</w:t>
      </w:r>
      <w:r>
        <w:rPr>
          <w:rFonts w:ascii="Arial" w:hAnsi="Arial" w:cs="Arial"/>
          <w:sz w:val="26"/>
          <w:szCs w:val="26"/>
        </w:rPr>
        <w:t xml:space="preserve">.- - - - - - - - - - - - </w:t>
      </w:r>
      <w:r w:rsidRPr="009B59DB">
        <w:rPr>
          <w:rFonts w:ascii="Arial" w:hAnsi="Arial" w:cs="Arial"/>
          <w:sz w:val="26"/>
          <w:szCs w:val="26"/>
        </w:rPr>
        <w:t xml:space="preserve">- </w:t>
      </w:r>
      <w:r>
        <w:rPr>
          <w:rFonts w:ascii="Arial" w:hAnsi="Arial" w:cs="Arial"/>
          <w:sz w:val="26"/>
          <w:szCs w:val="26"/>
        </w:rPr>
        <w:t xml:space="preserve">- - - - - </w:t>
      </w:r>
      <w:r w:rsidR="00D81178">
        <w:rPr>
          <w:rFonts w:ascii="Arial" w:hAnsi="Arial" w:cs="Arial"/>
          <w:sz w:val="26"/>
          <w:szCs w:val="26"/>
        </w:rPr>
        <w:t xml:space="preserve">- - - - - - - - - - </w:t>
      </w:r>
    </w:p>
    <w:p w14:paraId="414EDFE7" w14:textId="26E8A211" w:rsidR="00D81178" w:rsidRDefault="008579D9" w:rsidP="00D81178">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bCs/>
          <w:sz w:val="26"/>
          <w:szCs w:val="26"/>
        </w:rPr>
        <w:t>El veint</w:t>
      </w:r>
      <w:r w:rsidR="00D81178">
        <w:rPr>
          <w:rFonts w:ascii="Arial" w:hAnsi="Arial" w:cs="Arial"/>
          <w:bCs/>
          <w:sz w:val="26"/>
          <w:szCs w:val="26"/>
        </w:rPr>
        <w:t xml:space="preserve">e de septiembre de dos mil veintiuno, se hizo del conocimiento de las partes, que por </w:t>
      </w:r>
      <w:r w:rsidR="00D81178">
        <w:rPr>
          <w:rFonts w:ascii="Arial" w:hAnsi="Arial" w:cs="Arial"/>
          <w:sz w:val="26"/>
          <w:szCs w:val="26"/>
        </w:rPr>
        <w:t xml:space="preserve">acuerdos generales AG/TJAO/07/2021, AG/TJAO/08/2021 y AG/TJAO/09/2021, el Pleno de este Tribunal, con la finalidad de prevenir la propagación y contagio del COVID-19, acordó suspender actividades del tres de agosto al catorce de septiembre del presente año, por lo que en dicho periodo no corrieron plazos, ni términos procesales; por lo que, en atención a los citados acuerdos, y tomando en consideración que conforme acuerdo al calendario oficial de actividades de este Tribunal correspondiente al presente año, se considerando descanso obligatorio e inhábil los días quince, dieciséis y diecisiete de septiembre; a partir del día veinte de septiembre </w:t>
      </w:r>
      <w:r w:rsidR="00D81178" w:rsidRPr="00C453C5">
        <w:rPr>
          <w:rFonts w:ascii="Arial" w:hAnsi="Arial" w:cs="Arial"/>
          <w:sz w:val="26"/>
          <w:szCs w:val="26"/>
        </w:rPr>
        <w:t>se levantó</w:t>
      </w:r>
      <w:r w:rsidR="00D81178">
        <w:rPr>
          <w:rFonts w:ascii="Arial" w:hAnsi="Arial" w:cs="Arial"/>
          <w:sz w:val="26"/>
          <w:szCs w:val="26"/>
        </w:rPr>
        <w:t xml:space="preserve"> la suspensión de plazos y términos decretada y </w:t>
      </w:r>
      <w:r w:rsidR="00D81178" w:rsidRPr="00C453C5">
        <w:rPr>
          <w:rFonts w:ascii="Arial" w:hAnsi="Arial" w:cs="Arial"/>
          <w:sz w:val="26"/>
          <w:szCs w:val="26"/>
        </w:rPr>
        <w:t>se ordenó</w:t>
      </w:r>
      <w:r w:rsidR="00D81178">
        <w:rPr>
          <w:rFonts w:ascii="Arial" w:hAnsi="Arial" w:cs="Arial"/>
          <w:sz w:val="26"/>
          <w:szCs w:val="26"/>
        </w:rPr>
        <w:t xml:space="preserve"> la continuación de los juicios, en el punto en que quedaron </w:t>
      </w:r>
      <w:r w:rsidR="00D81178">
        <w:rPr>
          <w:rFonts w:ascii="Arial" w:hAnsi="Arial" w:cs="Arial"/>
          <w:sz w:val="26"/>
          <w:szCs w:val="26"/>
        </w:rPr>
        <w:lastRenderedPageBreak/>
        <w:t>pausados; por lo que se señaló nueva fecha y hora para la celebración de la audiencia final.- - - - - - - - - - - - - - - - - - - - - - - - - - - - - - - - - - - - -</w:t>
      </w:r>
    </w:p>
    <w:p w14:paraId="78B1044B" w14:textId="4899C39A" w:rsidR="008579D9" w:rsidRDefault="00D81178" w:rsidP="008579D9">
      <w:pPr>
        <w:spacing w:before="240" w:after="0" w:line="360" w:lineRule="auto"/>
        <w:ind w:firstLine="567"/>
        <w:jc w:val="both"/>
        <w:rPr>
          <w:rFonts w:ascii="Arial" w:hAnsi="Arial" w:cs="Arial"/>
          <w:sz w:val="26"/>
          <w:szCs w:val="26"/>
        </w:rPr>
      </w:pPr>
      <w:r w:rsidRPr="00D81178">
        <w:rPr>
          <w:rFonts w:ascii="Arial" w:hAnsi="Arial" w:cs="Arial"/>
          <w:b/>
          <w:sz w:val="26"/>
          <w:szCs w:val="26"/>
        </w:rPr>
        <w:t>SEXTO</w:t>
      </w:r>
      <w:r w:rsidR="008579D9">
        <w:rPr>
          <w:rFonts w:ascii="Arial" w:hAnsi="Arial" w:cs="Arial"/>
          <w:b/>
          <w:sz w:val="26"/>
          <w:szCs w:val="26"/>
        </w:rPr>
        <w:t xml:space="preserve">. </w:t>
      </w:r>
      <w:r w:rsidR="008579D9">
        <w:rPr>
          <w:rFonts w:ascii="Arial" w:hAnsi="Arial" w:cs="Arial"/>
          <w:sz w:val="26"/>
          <w:szCs w:val="26"/>
        </w:rPr>
        <w:t>E</w:t>
      </w:r>
      <w:r w:rsidR="008579D9" w:rsidRPr="009B59DB">
        <w:rPr>
          <w:rFonts w:ascii="Arial" w:hAnsi="Arial" w:cs="Arial"/>
          <w:sz w:val="26"/>
          <w:szCs w:val="26"/>
        </w:rPr>
        <w:t xml:space="preserve">l </w:t>
      </w:r>
      <w:r>
        <w:rPr>
          <w:rFonts w:ascii="Arial" w:hAnsi="Arial" w:cs="Arial"/>
          <w:sz w:val="26"/>
          <w:szCs w:val="26"/>
        </w:rPr>
        <w:t xml:space="preserve">ocho de octubre </w:t>
      </w:r>
      <w:r w:rsidR="008579D9">
        <w:rPr>
          <w:rFonts w:ascii="Arial" w:hAnsi="Arial" w:cs="Arial"/>
          <w:sz w:val="26"/>
          <w:szCs w:val="26"/>
        </w:rPr>
        <w:t xml:space="preserve">de dos mil veintiuno, </w:t>
      </w:r>
      <w:r w:rsidR="008579D9" w:rsidRPr="009B59DB">
        <w:rPr>
          <w:rFonts w:ascii="Arial" w:hAnsi="Arial" w:cs="Arial"/>
          <w:sz w:val="26"/>
          <w:szCs w:val="26"/>
        </w:rPr>
        <w:t xml:space="preserve">se llevó a cabo la </w:t>
      </w:r>
      <w:r w:rsidR="008579D9">
        <w:rPr>
          <w:rFonts w:ascii="Arial" w:hAnsi="Arial" w:cs="Arial"/>
          <w:sz w:val="26"/>
          <w:szCs w:val="26"/>
        </w:rPr>
        <w:t xml:space="preserve">continuación de la </w:t>
      </w:r>
      <w:r w:rsidR="008579D9" w:rsidRPr="009B59DB">
        <w:rPr>
          <w:rFonts w:ascii="Arial" w:hAnsi="Arial" w:cs="Arial"/>
          <w:sz w:val="26"/>
          <w:szCs w:val="26"/>
        </w:rPr>
        <w:t xml:space="preserve">audiencia final, sin comparecencia de las partes ni persona alguna que legalmente las representara; se </w:t>
      </w:r>
      <w:r w:rsidR="008579D9">
        <w:rPr>
          <w:rFonts w:ascii="Arial" w:hAnsi="Arial" w:cs="Arial"/>
          <w:sz w:val="26"/>
          <w:szCs w:val="26"/>
        </w:rPr>
        <w:t xml:space="preserve">desahogaron las pruebas, se abrió el periodo de alegatos, </w:t>
      </w:r>
      <w:r w:rsidR="008579D9" w:rsidRPr="009B59DB">
        <w:rPr>
          <w:rFonts w:ascii="Arial" w:hAnsi="Arial" w:cs="Arial"/>
          <w:sz w:val="26"/>
          <w:szCs w:val="26"/>
        </w:rPr>
        <w:t>se</w:t>
      </w:r>
      <w:r w:rsidR="008579D9">
        <w:rPr>
          <w:rFonts w:ascii="Arial" w:hAnsi="Arial" w:cs="Arial"/>
          <w:sz w:val="26"/>
          <w:szCs w:val="26"/>
        </w:rPr>
        <w:t xml:space="preserve"> dio cuenta que ninguna de las partes formuló alegatos, </w:t>
      </w:r>
      <w:r>
        <w:rPr>
          <w:rFonts w:ascii="Arial" w:hAnsi="Arial" w:cs="Arial"/>
          <w:sz w:val="26"/>
          <w:szCs w:val="26"/>
        </w:rPr>
        <w:t xml:space="preserve">por lo que se determinó precluido su derecho correspondiente, </w:t>
      </w:r>
      <w:r w:rsidR="008579D9">
        <w:rPr>
          <w:rFonts w:ascii="Arial" w:hAnsi="Arial" w:cs="Arial"/>
          <w:sz w:val="26"/>
          <w:szCs w:val="26"/>
        </w:rPr>
        <w:t>declar</w:t>
      </w:r>
      <w:r>
        <w:rPr>
          <w:rFonts w:ascii="Arial" w:hAnsi="Arial" w:cs="Arial"/>
          <w:sz w:val="26"/>
          <w:szCs w:val="26"/>
        </w:rPr>
        <w:t>ándose cerrada</w:t>
      </w:r>
      <w:r w:rsidR="008579D9">
        <w:rPr>
          <w:rFonts w:ascii="Arial" w:hAnsi="Arial" w:cs="Arial"/>
          <w:sz w:val="26"/>
          <w:szCs w:val="26"/>
        </w:rPr>
        <w:t xml:space="preserve"> la etapa de instrucción; </w:t>
      </w:r>
      <w:r w:rsidR="008579D9" w:rsidRPr="009B59DB">
        <w:rPr>
          <w:rFonts w:ascii="Arial" w:hAnsi="Arial" w:cs="Arial"/>
          <w:sz w:val="26"/>
          <w:szCs w:val="26"/>
        </w:rPr>
        <w:t xml:space="preserve">y, por último se citó a las partes para oír sentencia, misma que ahora se </w:t>
      </w:r>
      <w:r w:rsidR="008579D9">
        <w:rPr>
          <w:rFonts w:ascii="Arial" w:hAnsi="Arial" w:cs="Arial"/>
          <w:sz w:val="26"/>
          <w:szCs w:val="26"/>
        </w:rPr>
        <w:t>dicta</w:t>
      </w:r>
      <w:r w:rsidR="008579D9" w:rsidRPr="009B59DB">
        <w:rPr>
          <w:rFonts w:ascii="Arial" w:hAnsi="Arial" w:cs="Arial"/>
          <w:sz w:val="26"/>
          <w:szCs w:val="26"/>
        </w:rPr>
        <w:t xml:space="preserve">.- - - - - </w:t>
      </w:r>
      <w:r w:rsidR="008579D9">
        <w:rPr>
          <w:rFonts w:ascii="Arial" w:hAnsi="Arial" w:cs="Arial"/>
          <w:sz w:val="26"/>
          <w:szCs w:val="26"/>
        </w:rPr>
        <w:t xml:space="preserve">- - - - - </w:t>
      </w:r>
      <w:r w:rsidR="008579D9" w:rsidRPr="009B59DB">
        <w:rPr>
          <w:rFonts w:ascii="Arial" w:hAnsi="Arial" w:cs="Arial"/>
          <w:sz w:val="26"/>
          <w:szCs w:val="26"/>
        </w:rPr>
        <w:t xml:space="preserve">- </w:t>
      </w:r>
      <w:r w:rsidR="008579D9">
        <w:rPr>
          <w:rFonts w:ascii="Arial" w:hAnsi="Arial" w:cs="Arial"/>
          <w:sz w:val="26"/>
          <w:szCs w:val="26"/>
        </w:rPr>
        <w:t xml:space="preserve">- - - - - - - - - - </w:t>
      </w:r>
      <w:r w:rsidR="008579D9" w:rsidRPr="009B59DB">
        <w:rPr>
          <w:rFonts w:ascii="Arial" w:hAnsi="Arial" w:cs="Arial"/>
          <w:sz w:val="26"/>
          <w:szCs w:val="26"/>
        </w:rPr>
        <w:t xml:space="preserve">- </w:t>
      </w:r>
      <w:r w:rsidR="008579D9">
        <w:rPr>
          <w:rFonts w:ascii="Arial" w:hAnsi="Arial" w:cs="Arial"/>
          <w:sz w:val="26"/>
          <w:szCs w:val="26"/>
        </w:rPr>
        <w:t xml:space="preserve">- - - </w:t>
      </w:r>
      <w:r>
        <w:rPr>
          <w:rFonts w:ascii="Arial" w:hAnsi="Arial" w:cs="Arial"/>
          <w:sz w:val="26"/>
          <w:szCs w:val="26"/>
        </w:rPr>
        <w:t>- - - - - - - - - - - - -</w:t>
      </w:r>
    </w:p>
    <w:p w14:paraId="7735C533" w14:textId="77777777" w:rsidR="008579D9" w:rsidRPr="009B59DB" w:rsidRDefault="008579D9" w:rsidP="008579D9">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64DB271E" w14:textId="77777777" w:rsidR="008579D9" w:rsidRPr="004B23F2" w:rsidRDefault="008579D9" w:rsidP="008579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xml:space="preserve">- - - - - - - - - - - - - - - - - - - - - - - - - - - - - - - - - - - - - - - - - - </w:t>
      </w:r>
    </w:p>
    <w:p w14:paraId="467891D3" w14:textId="67C53A96" w:rsidR="008579D9" w:rsidRPr="009B59DB" w:rsidRDefault="008579D9" w:rsidP="008579D9">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7E7156">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conforme lo previsto por el artículo 148 de la Ley de Procedimiento y Justicia Administrativa para el Estado de Oaxaca, al haber promovido el juicio por propio derecho;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DA1CF5">
        <w:rPr>
          <w:rFonts w:ascii="Arial" w:hAnsi="Arial" w:cs="Arial"/>
          <w:sz w:val="26"/>
          <w:szCs w:val="26"/>
        </w:rPr>
        <w:t>Policía</w:t>
      </w:r>
      <w:r w:rsidR="00E2370C">
        <w:rPr>
          <w:rFonts w:ascii="Arial" w:hAnsi="Arial" w:cs="Arial"/>
          <w:sz w:val="26"/>
          <w:szCs w:val="26"/>
        </w:rPr>
        <w:t xml:space="preserve"> </w:t>
      </w:r>
      <w:r w:rsidRPr="00DA1CF5">
        <w:rPr>
          <w:rFonts w:ascii="Arial" w:hAnsi="Arial" w:cs="Arial"/>
          <w:sz w:val="26"/>
          <w:szCs w:val="26"/>
        </w:rPr>
        <w:t>Vial</w:t>
      </w:r>
      <w:r>
        <w:rPr>
          <w:rFonts w:ascii="Arial" w:hAnsi="Arial" w:cs="Arial"/>
          <w:sz w:val="26"/>
          <w:szCs w:val="26"/>
        </w:rPr>
        <w:t>e</w:t>
      </w:r>
      <w:r w:rsidR="00E2370C">
        <w:rPr>
          <w:rFonts w:ascii="Arial" w:hAnsi="Arial" w:cs="Arial"/>
          <w:sz w:val="26"/>
          <w:szCs w:val="26"/>
        </w:rPr>
        <w:t xml:space="preserve"> </w:t>
      </w:r>
      <w:r>
        <w:rPr>
          <w:rFonts w:ascii="Arial" w:hAnsi="Arial" w:cs="Arial"/>
          <w:sz w:val="26"/>
          <w:szCs w:val="26"/>
        </w:rPr>
        <w:t>Estatal,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Dirección de Tránsito, 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al no haber sido impugnada, se acreditó con la copia</w:t>
      </w:r>
      <w:r w:rsidR="00E2370C">
        <w:rPr>
          <w:rFonts w:ascii="Arial" w:hAnsi="Arial" w:cs="Arial"/>
          <w:sz w:val="26"/>
          <w:szCs w:val="26"/>
        </w:rPr>
        <w:t xml:space="preserve"> </w:t>
      </w:r>
      <w:r>
        <w:rPr>
          <w:rFonts w:ascii="Arial" w:hAnsi="Arial" w:cs="Arial"/>
          <w:sz w:val="26"/>
          <w:szCs w:val="26"/>
        </w:rPr>
        <w:lastRenderedPageBreak/>
        <w:t>certificada</w:t>
      </w:r>
      <w:r w:rsidR="00E2370C">
        <w:rPr>
          <w:rFonts w:ascii="Arial" w:hAnsi="Arial" w:cs="Arial"/>
          <w:sz w:val="26"/>
          <w:szCs w:val="26"/>
        </w:rPr>
        <w:t xml:space="preserve"> </w:t>
      </w:r>
      <w:r>
        <w:rPr>
          <w:rFonts w:ascii="Arial" w:hAnsi="Arial" w:cs="Arial"/>
          <w:sz w:val="26"/>
          <w:szCs w:val="26"/>
        </w:rPr>
        <w:t xml:space="preserve">de sus contratos de enganche voluntario, </w:t>
      </w:r>
      <w:r w:rsidRPr="009B59DB">
        <w:rPr>
          <w:rFonts w:ascii="Arial" w:hAnsi="Arial" w:cs="Arial"/>
          <w:sz w:val="26"/>
          <w:szCs w:val="26"/>
        </w:rPr>
        <w:t>en términos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o dispuesto por el</w:t>
      </w:r>
      <w:r w:rsidRPr="009B59DB">
        <w:rPr>
          <w:rFonts w:ascii="Arial" w:hAnsi="Arial" w:cs="Arial"/>
          <w:sz w:val="26"/>
          <w:szCs w:val="26"/>
        </w:rPr>
        <w:t xml:space="preserve">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w:t>
      </w:r>
    </w:p>
    <w:p w14:paraId="0A7881D0" w14:textId="60394F50" w:rsidR="00E2370C" w:rsidRDefault="008579D9" w:rsidP="008579D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sidR="00AC5179" w:rsidRPr="009B59DB">
        <w:rPr>
          <w:rFonts w:ascii="Arial" w:hAnsi="Arial" w:cs="Arial"/>
          <w:sz w:val="26"/>
          <w:szCs w:val="26"/>
        </w:rPr>
        <w:t>Considerando que son de orden público y de estudio preferente a cualquier otra cuestión y derivado del imperioso estudio oficioso que especifica el ar</w:t>
      </w:r>
      <w:r w:rsidR="00AC5179">
        <w:rPr>
          <w:rFonts w:ascii="Arial" w:hAnsi="Arial" w:cs="Arial"/>
          <w:sz w:val="26"/>
          <w:szCs w:val="26"/>
        </w:rPr>
        <w:t>tículo 16</w:t>
      </w:r>
      <w:r w:rsidR="00AC5179" w:rsidRPr="009B59DB">
        <w:rPr>
          <w:rFonts w:ascii="Arial" w:hAnsi="Arial" w:cs="Arial"/>
          <w:sz w:val="26"/>
          <w:szCs w:val="26"/>
        </w:rPr>
        <w:t xml:space="preserve">1 </w:t>
      </w:r>
      <w:r w:rsidR="00AC5179">
        <w:rPr>
          <w:rFonts w:ascii="Arial" w:hAnsi="Arial" w:cs="Arial"/>
          <w:sz w:val="26"/>
          <w:szCs w:val="26"/>
        </w:rPr>
        <w:t>última parte</w:t>
      </w:r>
      <w:r w:rsidR="00AC5179">
        <w:rPr>
          <w:rStyle w:val="Refdenotaalpie"/>
          <w:rFonts w:ascii="Arial" w:hAnsi="Arial" w:cs="Arial"/>
          <w:sz w:val="26"/>
          <w:szCs w:val="26"/>
        </w:rPr>
        <w:footnoteReference w:id="2"/>
      </w:r>
      <w:r w:rsidR="00AC5179">
        <w:rPr>
          <w:rFonts w:ascii="Arial" w:hAnsi="Arial" w:cs="Arial"/>
          <w:sz w:val="26"/>
          <w:szCs w:val="26"/>
        </w:rPr>
        <w:t xml:space="preserve"> </w:t>
      </w:r>
      <w:r w:rsidR="00AC5179" w:rsidRPr="009B59DB">
        <w:rPr>
          <w:rFonts w:ascii="Arial" w:hAnsi="Arial" w:cs="Arial"/>
          <w:sz w:val="26"/>
          <w:szCs w:val="26"/>
        </w:rPr>
        <w:t xml:space="preserve">de la Ley de la </w:t>
      </w:r>
      <w:r w:rsidR="00AC5179">
        <w:rPr>
          <w:rFonts w:ascii="Arial" w:hAnsi="Arial" w:cs="Arial"/>
          <w:sz w:val="26"/>
          <w:szCs w:val="26"/>
        </w:rPr>
        <w:t>m</w:t>
      </w:r>
      <w:r w:rsidR="00AC5179" w:rsidRPr="009B59DB">
        <w:rPr>
          <w:rFonts w:ascii="Arial" w:hAnsi="Arial" w:cs="Arial"/>
          <w:sz w:val="26"/>
          <w:szCs w:val="26"/>
        </w:rPr>
        <w:t>ateria respecto a dichas causales</w:t>
      </w:r>
      <w:r w:rsidR="00AC5179">
        <w:rPr>
          <w:rFonts w:ascii="Arial" w:hAnsi="Arial" w:cs="Arial"/>
          <w:sz w:val="26"/>
          <w:szCs w:val="26"/>
        </w:rPr>
        <w:t>;</w:t>
      </w:r>
      <w:r w:rsidR="00AC5179" w:rsidRPr="00237352">
        <w:rPr>
          <w:rFonts w:ascii="Arial" w:hAnsi="Arial" w:cs="Arial"/>
          <w:sz w:val="26"/>
          <w:szCs w:val="26"/>
        </w:rPr>
        <w:t xml:space="preserve"> </w:t>
      </w:r>
      <w:r w:rsidR="00E2370C">
        <w:rPr>
          <w:rFonts w:ascii="Arial" w:hAnsi="Arial" w:cs="Arial"/>
          <w:sz w:val="26"/>
          <w:szCs w:val="26"/>
        </w:rPr>
        <w:t>se analizan las expresiones realizadas por la demandada</w:t>
      </w:r>
      <w:r w:rsidR="00E2370C" w:rsidRPr="00E2370C">
        <w:rPr>
          <w:rFonts w:ascii="Arial" w:hAnsi="Arial" w:cs="Arial"/>
          <w:sz w:val="26"/>
          <w:szCs w:val="26"/>
        </w:rPr>
        <w:t xml:space="preserve"> </w:t>
      </w:r>
      <w:r w:rsidR="00E2370C" w:rsidRPr="00DA1CF5">
        <w:rPr>
          <w:rFonts w:ascii="Arial" w:hAnsi="Arial" w:cs="Arial"/>
          <w:sz w:val="26"/>
          <w:szCs w:val="26"/>
        </w:rPr>
        <w:t>Policía</w:t>
      </w:r>
      <w:r w:rsidR="00E2370C">
        <w:rPr>
          <w:rFonts w:ascii="Arial" w:hAnsi="Arial" w:cs="Arial"/>
          <w:sz w:val="26"/>
          <w:szCs w:val="26"/>
        </w:rPr>
        <w:t xml:space="preserve"> </w:t>
      </w:r>
      <w:r w:rsidR="00E2370C" w:rsidRPr="00DA1CF5">
        <w:rPr>
          <w:rFonts w:ascii="Arial" w:hAnsi="Arial" w:cs="Arial"/>
          <w:sz w:val="26"/>
          <w:szCs w:val="26"/>
        </w:rPr>
        <w:t>Vial</w:t>
      </w:r>
      <w:r w:rsidR="00E2370C">
        <w:rPr>
          <w:rFonts w:ascii="Arial" w:hAnsi="Arial" w:cs="Arial"/>
          <w:sz w:val="26"/>
          <w:szCs w:val="26"/>
        </w:rPr>
        <w:t xml:space="preserve"> Estatal, adscrito a l</w:t>
      </w:r>
      <w:r w:rsidR="00E2370C" w:rsidRPr="00DA1CF5">
        <w:rPr>
          <w:rFonts w:ascii="Arial" w:hAnsi="Arial" w:cs="Arial"/>
          <w:sz w:val="26"/>
          <w:szCs w:val="26"/>
        </w:rPr>
        <w:t xml:space="preserve">a Dirección General </w:t>
      </w:r>
      <w:r w:rsidR="00E2370C">
        <w:rPr>
          <w:rFonts w:ascii="Arial" w:hAnsi="Arial" w:cs="Arial"/>
          <w:sz w:val="26"/>
          <w:szCs w:val="26"/>
        </w:rPr>
        <w:t>d</w:t>
      </w:r>
      <w:r w:rsidR="00E2370C" w:rsidRPr="00DA1CF5">
        <w:rPr>
          <w:rFonts w:ascii="Arial" w:hAnsi="Arial" w:cs="Arial"/>
          <w:sz w:val="26"/>
          <w:szCs w:val="26"/>
        </w:rPr>
        <w:t xml:space="preserve">e </w:t>
      </w:r>
      <w:r w:rsidR="00E2370C">
        <w:rPr>
          <w:rFonts w:ascii="Arial" w:hAnsi="Arial" w:cs="Arial"/>
          <w:sz w:val="26"/>
          <w:szCs w:val="26"/>
        </w:rPr>
        <w:t>l</w:t>
      </w:r>
      <w:r w:rsidR="00E2370C" w:rsidRPr="00DA1CF5">
        <w:rPr>
          <w:rFonts w:ascii="Arial" w:hAnsi="Arial" w:cs="Arial"/>
          <w:sz w:val="26"/>
          <w:szCs w:val="26"/>
        </w:rPr>
        <w:t>a Policía Vial Estatal</w:t>
      </w:r>
      <w:r w:rsidR="00E2370C">
        <w:rPr>
          <w:rFonts w:ascii="Arial" w:hAnsi="Arial" w:cs="Arial"/>
          <w:sz w:val="26"/>
          <w:szCs w:val="26"/>
        </w:rPr>
        <w:t>, Dirección de Tránsito, d</w:t>
      </w:r>
      <w:r w:rsidR="00E2370C" w:rsidRPr="00DA1CF5">
        <w:rPr>
          <w:rFonts w:ascii="Arial" w:hAnsi="Arial" w:cs="Arial"/>
          <w:sz w:val="26"/>
          <w:szCs w:val="26"/>
        </w:rPr>
        <w:t xml:space="preserve">e </w:t>
      </w:r>
      <w:r w:rsidR="00E2370C">
        <w:rPr>
          <w:rFonts w:ascii="Arial" w:hAnsi="Arial" w:cs="Arial"/>
          <w:sz w:val="26"/>
          <w:szCs w:val="26"/>
        </w:rPr>
        <w:t>l</w:t>
      </w:r>
      <w:r w:rsidR="00E2370C" w:rsidRPr="00DA1CF5">
        <w:rPr>
          <w:rFonts w:ascii="Arial" w:hAnsi="Arial" w:cs="Arial"/>
          <w:sz w:val="26"/>
          <w:szCs w:val="26"/>
        </w:rPr>
        <w:t xml:space="preserve">a Secretaría </w:t>
      </w:r>
      <w:r w:rsidR="00E2370C">
        <w:rPr>
          <w:rFonts w:ascii="Arial" w:hAnsi="Arial" w:cs="Arial"/>
          <w:sz w:val="26"/>
          <w:szCs w:val="26"/>
        </w:rPr>
        <w:t>d</w:t>
      </w:r>
      <w:r w:rsidR="00E2370C" w:rsidRPr="00DA1CF5">
        <w:rPr>
          <w:rFonts w:ascii="Arial" w:hAnsi="Arial" w:cs="Arial"/>
          <w:sz w:val="26"/>
          <w:szCs w:val="26"/>
        </w:rPr>
        <w:t xml:space="preserve">e Seguridad Pública </w:t>
      </w:r>
      <w:r w:rsidR="00E2370C">
        <w:rPr>
          <w:rFonts w:ascii="Arial" w:hAnsi="Arial" w:cs="Arial"/>
          <w:sz w:val="26"/>
          <w:szCs w:val="26"/>
        </w:rPr>
        <w:t>d</w:t>
      </w:r>
      <w:r w:rsidR="00E2370C" w:rsidRPr="00DA1CF5">
        <w:rPr>
          <w:rFonts w:ascii="Arial" w:hAnsi="Arial" w:cs="Arial"/>
          <w:sz w:val="26"/>
          <w:szCs w:val="26"/>
        </w:rPr>
        <w:t xml:space="preserve">el Estado </w:t>
      </w:r>
      <w:r w:rsidR="00E2370C">
        <w:rPr>
          <w:rFonts w:ascii="Arial" w:hAnsi="Arial" w:cs="Arial"/>
          <w:sz w:val="26"/>
          <w:szCs w:val="26"/>
        </w:rPr>
        <w:t>d</w:t>
      </w:r>
      <w:r w:rsidR="00E2370C" w:rsidRPr="00DA1CF5">
        <w:rPr>
          <w:rFonts w:ascii="Arial" w:hAnsi="Arial" w:cs="Arial"/>
          <w:sz w:val="26"/>
          <w:szCs w:val="26"/>
        </w:rPr>
        <w:t>e Oaxaca</w:t>
      </w:r>
      <w:r w:rsidR="00E2370C">
        <w:rPr>
          <w:rFonts w:ascii="Arial" w:hAnsi="Arial" w:cs="Arial"/>
          <w:sz w:val="26"/>
          <w:szCs w:val="26"/>
        </w:rPr>
        <w:t>, en las que señaló que el acta de infracción fue emitida el quince de febrero de dos mil veinte y que era el actor quien venia conduciendo el vehículo, por lo que no puede afirmar que no conocía el acta de infracción, siendo por ello extemporánea la demandada.- - - - - - - - - - - - - - - - - - - - - - - - - - - - - - - - - - - - - - - - - - - -</w:t>
      </w:r>
    </w:p>
    <w:p w14:paraId="79C9ECD9" w14:textId="450C551E" w:rsidR="007332D9" w:rsidRDefault="007332D9" w:rsidP="008579D9">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 xml:space="preserve">El actor promovió el juicio de nulidad argumentado desconocer el acta de infracción, porque esta no le fue notificada y que supo de su existencia hasta que acudió a la Dirección General de la Policía Vial Estatal, a realizar un trámite relacionado con su vehículo, en donde se le informó de la existencia de una resolución marcada con el número </w:t>
      </w:r>
      <w:r w:rsidR="007E7156">
        <w:rPr>
          <w:rFonts w:ascii="Arial" w:hAnsi="Arial" w:cs="Arial"/>
          <w:sz w:val="26"/>
          <w:szCs w:val="26"/>
        </w:rPr>
        <w:t>**********</w:t>
      </w:r>
      <w:r>
        <w:rPr>
          <w:rFonts w:ascii="Arial" w:hAnsi="Arial" w:cs="Arial"/>
          <w:sz w:val="26"/>
          <w:szCs w:val="26"/>
        </w:rPr>
        <w:t>, de quince de febrero de dos mil veinte.- - - - - - - - - - - - - - - - - -</w:t>
      </w:r>
    </w:p>
    <w:p w14:paraId="12865213" w14:textId="3E94493D" w:rsidR="0098030E" w:rsidRDefault="0098030E" w:rsidP="007332D9">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D</w:t>
      </w:r>
      <w:r w:rsidR="007332D9">
        <w:rPr>
          <w:rFonts w:ascii="Arial" w:hAnsi="Arial" w:cs="Arial"/>
          <w:sz w:val="26"/>
          <w:szCs w:val="26"/>
        </w:rPr>
        <w:t>el análisis a las constancias que integran el presente expediente</w:t>
      </w:r>
      <w:r>
        <w:rPr>
          <w:rFonts w:ascii="Arial" w:hAnsi="Arial" w:cs="Arial"/>
          <w:sz w:val="26"/>
          <w:szCs w:val="26"/>
        </w:rPr>
        <w:t>,</w:t>
      </w:r>
      <w:r w:rsidR="00E2370C">
        <w:rPr>
          <w:rFonts w:ascii="Arial" w:hAnsi="Arial" w:cs="Arial"/>
          <w:sz w:val="26"/>
          <w:szCs w:val="26"/>
        </w:rPr>
        <w:t xml:space="preserve"> </w:t>
      </w:r>
      <w:r w:rsidR="0080056F">
        <w:rPr>
          <w:rFonts w:ascii="Arial" w:hAnsi="Arial" w:cs="Arial"/>
          <w:sz w:val="26"/>
          <w:szCs w:val="26"/>
        </w:rPr>
        <w:t>se obtiene que la demanda</w:t>
      </w:r>
      <w:r>
        <w:rPr>
          <w:rFonts w:ascii="Arial" w:hAnsi="Arial" w:cs="Arial"/>
          <w:sz w:val="26"/>
          <w:szCs w:val="26"/>
        </w:rPr>
        <w:t>da</w:t>
      </w:r>
      <w:r w:rsidR="0080056F">
        <w:rPr>
          <w:rFonts w:ascii="Arial" w:hAnsi="Arial" w:cs="Arial"/>
          <w:sz w:val="26"/>
          <w:szCs w:val="26"/>
        </w:rPr>
        <w:t xml:space="preserve"> para demostrar sus afirmaciones ofreci</w:t>
      </w:r>
      <w:r w:rsidR="00065ECC">
        <w:rPr>
          <w:rFonts w:ascii="Arial" w:hAnsi="Arial" w:cs="Arial"/>
          <w:sz w:val="26"/>
          <w:szCs w:val="26"/>
        </w:rPr>
        <w:t>ó</w:t>
      </w:r>
      <w:r w:rsidR="0080056F">
        <w:rPr>
          <w:rFonts w:ascii="Arial" w:hAnsi="Arial" w:cs="Arial"/>
          <w:sz w:val="26"/>
          <w:szCs w:val="26"/>
        </w:rPr>
        <w:t xml:space="preserve"> como pruebas de su parte, copias certificadas del acta de infracción de tránsito número </w:t>
      </w:r>
      <w:r w:rsidR="007E7156">
        <w:rPr>
          <w:rFonts w:ascii="Arial" w:hAnsi="Arial" w:cs="Arial"/>
          <w:sz w:val="26"/>
          <w:szCs w:val="26"/>
        </w:rPr>
        <w:t>**********</w:t>
      </w:r>
      <w:r w:rsidR="0080056F">
        <w:rPr>
          <w:rFonts w:ascii="Arial" w:hAnsi="Arial" w:cs="Arial"/>
          <w:sz w:val="26"/>
          <w:szCs w:val="26"/>
        </w:rPr>
        <w:t xml:space="preserve"> de quince de febrero de dos mil veinte, orden de liberación LC-600 de diecisiete de febrero de dos mil veinte y formato de pago folio 52000618341 de diecisiete de febrero de dos mil veinte; documentales que adquieren eficacia probatoria plena, </w:t>
      </w:r>
      <w:r>
        <w:rPr>
          <w:rFonts w:ascii="Arial" w:hAnsi="Arial" w:cs="Arial"/>
          <w:sz w:val="26"/>
          <w:szCs w:val="26"/>
        </w:rPr>
        <w:t>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w:t>
      </w:r>
      <w:r>
        <w:rPr>
          <w:rFonts w:ascii="Arial" w:hAnsi="Arial" w:cs="Arial"/>
          <w:sz w:val="26"/>
          <w:szCs w:val="26"/>
        </w:rPr>
        <w:lastRenderedPageBreak/>
        <w:t>Justicia Administrativa para el Estado de Oaxaca; pues conforme a su certificación se colige fueron obtenidas de su</w:t>
      </w:r>
      <w:r w:rsidR="00065ECC">
        <w:rPr>
          <w:rFonts w:ascii="Arial" w:hAnsi="Arial" w:cs="Arial"/>
          <w:sz w:val="26"/>
          <w:szCs w:val="26"/>
        </w:rPr>
        <w:t>s</w:t>
      </w:r>
      <w:r>
        <w:rPr>
          <w:rFonts w:ascii="Arial" w:hAnsi="Arial" w:cs="Arial"/>
          <w:sz w:val="26"/>
          <w:szCs w:val="26"/>
        </w:rPr>
        <w:t xml:space="preserve"> originales; por lo que al no haber sido objetas, se tienen como auténticas.- - - - - - - </w:t>
      </w:r>
      <w:r w:rsidR="00065ECC">
        <w:rPr>
          <w:rFonts w:ascii="Arial" w:hAnsi="Arial" w:cs="Arial"/>
          <w:sz w:val="26"/>
          <w:szCs w:val="26"/>
        </w:rPr>
        <w:t xml:space="preserve">- - - - - - - - - - </w:t>
      </w:r>
    </w:p>
    <w:p w14:paraId="2D069B0D" w14:textId="3250AEA2" w:rsidR="00632890" w:rsidRDefault="0098030E" w:rsidP="003C2687">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Ahora del examen a dichas documentales</w:t>
      </w:r>
      <w:r w:rsidR="003C2687">
        <w:rPr>
          <w:rFonts w:ascii="Arial" w:hAnsi="Arial" w:cs="Arial"/>
          <w:sz w:val="26"/>
          <w:szCs w:val="26"/>
        </w:rPr>
        <w:t xml:space="preserve">, debe resaltarse que en el acta de infracción en el capítulo de observaciones el policía vial emisor de la misma plasmó “choque a otro vehículo”, además </w:t>
      </w:r>
      <w:r>
        <w:rPr>
          <w:rFonts w:ascii="Arial" w:hAnsi="Arial" w:cs="Arial"/>
          <w:sz w:val="26"/>
          <w:szCs w:val="26"/>
        </w:rPr>
        <w:t>se asentó como datos del infractor (</w:t>
      </w:r>
      <w:r w:rsidR="007E7156">
        <w:rPr>
          <w:rFonts w:ascii="Arial" w:hAnsi="Arial" w:cs="Arial"/>
          <w:sz w:val="26"/>
          <w:szCs w:val="26"/>
        </w:rPr>
        <w:t>**********</w:t>
      </w:r>
      <w:r>
        <w:rPr>
          <w:rFonts w:ascii="Arial" w:hAnsi="Arial" w:cs="Arial"/>
          <w:sz w:val="26"/>
          <w:szCs w:val="26"/>
        </w:rPr>
        <w:t xml:space="preserve">) </w:t>
      </w:r>
      <w:r w:rsidR="003C2687">
        <w:rPr>
          <w:rFonts w:ascii="Arial" w:hAnsi="Arial" w:cs="Arial"/>
          <w:sz w:val="26"/>
          <w:szCs w:val="26"/>
        </w:rPr>
        <w:t xml:space="preserve">nombre que </w:t>
      </w:r>
      <w:r>
        <w:rPr>
          <w:rFonts w:ascii="Arial" w:hAnsi="Arial" w:cs="Arial"/>
          <w:sz w:val="26"/>
          <w:szCs w:val="26"/>
        </w:rPr>
        <w:t xml:space="preserve">corresponde al actor del presente juicio, además </w:t>
      </w:r>
      <w:r w:rsidR="003C2687">
        <w:rPr>
          <w:rFonts w:ascii="Arial" w:hAnsi="Arial" w:cs="Arial"/>
          <w:sz w:val="26"/>
          <w:szCs w:val="26"/>
        </w:rPr>
        <w:t xml:space="preserve">de </w:t>
      </w:r>
      <w:r>
        <w:rPr>
          <w:rFonts w:ascii="Arial" w:hAnsi="Arial" w:cs="Arial"/>
          <w:sz w:val="26"/>
          <w:szCs w:val="26"/>
        </w:rPr>
        <w:t>indic</w:t>
      </w:r>
      <w:r w:rsidR="003C2687">
        <w:rPr>
          <w:rFonts w:ascii="Arial" w:hAnsi="Arial" w:cs="Arial"/>
          <w:sz w:val="26"/>
          <w:szCs w:val="26"/>
        </w:rPr>
        <w:t xml:space="preserve">arse </w:t>
      </w:r>
      <w:r>
        <w:rPr>
          <w:rFonts w:ascii="Arial" w:hAnsi="Arial" w:cs="Arial"/>
          <w:sz w:val="26"/>
          <w:szCs w:val="26"/>
        </w:rPr>
        <w:t xml:space="preserve">los datos de </w:t>
      </w:r>
      <w:r w:rsidR="00F1214B">
        <w:rPr>
          <w:rFonts w:ascii="Arial" w:hAnsi="Arial" w:cs="Arial"/>
          <w:sz w:val="26"/>
          <w:szCs w:val="26"/>
        </w:rPr>
        <w:t xml:space="preserve">una </w:t>
      </w:r>
      <w:r>
        <w:rPr>
          <w:rFonts w:ascii="Arial" w:hAnsi="Arial" w:cs="Arial"/>
          <w:sz w:val="26"/>
          <w:szCs w:val="26"/>
        </w:rPr>
        <w:t xml:space="preserve">licencia de conducir </w:t>
      </w:r>
      <w:r w:rsidR="003C2687">
        <w:rPr>
          <w:rFonts w:ascii="Arial" w:hAnsi="Arial" w:cs="Arial"/>
          <w:sz w:val="26"/>
          <w:szCs w:val="26"/>
        </w:rPr>
        <w:t xml:space="preserve">número </w:t>
      </w:r>
      <w:r w:rsidR="007E7156">
        <w:rPr>
          <w:rFonts w:ascii="Arial" w:hAnsi="Arial" w:cs="Arial"/>
          <w:sz w:val="26"/>
          <w:szCs w:val="26"/>
        </w:rPr>
        <w:t>**********</w:t>
      </w:r>
      <w:r w:rsidR="003C2687">
        <w:rPr>
          <w:rFonts w:ascii="Arial" w:hAnsi="Arial" w:cs="Arial"/>
          <w:sz w:val="26"/>
          <w:szCs w:val="26"/>
        </w:rPr>
        <w:t xml:space="preserve"> del Estado de Oaxaca</w:t>
      </w:r>
      <w:r>
        <w:rPr>
          <w:rFonts w:ascii="Arial" w:hAnsi="Arial" w:cs="Arial"/>
          <w:sz w:val="26"/>
          <w:szCs w:val="26"/>
        </w:rPr>
        <w:t xml:space="preserve">, </w:t>
      </w:r>
      <w:r w:rsidR="003C2687">
        <w:rPr>
          <w:rFonts w:ascii="Arial" w:hAnsi="Arial" w:cs="Arial"/>
          <w:sz w:val="26"/>
          <w:szCs w:val="26"/>
        </w:rPr>
        <w:t>documento que se expide con la finalidad de que los conductores de vehículos puedan transitar por las vialidades de la ciudad; lo que evidencia que es un documento de uso persona; situación que hace patente, que al encontrarse asentado dentro del acta de infracción, tuvo que haber sido requerida al conductor; aunado a esto, al tratarse de un accidente automovilístico, es evidente su presente el día del acontecimiento</w:t>
      </w:r>
      <w:r w:rsidR="00632890">
        <w:rPr>
          <w:rFonts w:ascii="Arial" w:hAnsi="Arial" w:cs="Arial"/>
          <w:sz w:val="26"/>
          <w:szCs w:val="26"/>
        </w:rPr>
        <w:t xml:space="preserve">; esto se refuerza con el formato de pago de diecisiete de febrero de dos mil veinte, emitido a nombre de </w:t>
      </w:r>
      <w:r w:rsidR="007E7156">
        <w:rPr>
          <w:rFonts w:ascii="Arial" w:hAnsi="Arial" w:cs="Arial"/>
          <w:sz w:val="26"/>
          <w:szCs w:val="26"/>
        </w:rPr>
        <w:t>**********</w:t>
      </w:r>
      <w:r w:rsidR="00632890">
        <w:rPr>
          <w:rFonts w:ascii="Arial" w:hAnsi="Arial" w:cs="Arial"/>
          <w:sz w:val="26"/>
          <w:szCs w:val="26"/>
        </w:rPr>
        <w:t xml:space="preserve">, respecto del acta de infracción folio </w:t>
      </w:r>
      <w:r w:rsidR="007E7156">
        <w:rPr>
          <w:rFonts w:ascii="Arial" w:hAnsi="Arial" w:cs="Arial"/>
          <w:sz w:val="26"/>
          <w:szCs w:val="26"/>
        </w:rPr>
        <w:t>**********</w:t>
      </w:r>
      <w:r w:rsidR="00632890">
        <w:rPr>
          <w:rFonts w:ascii="Arial" w:hAnsi="Arial" w:cs="Arial"/>
          <w:sz w:val="26"/>
          <w:szCs w:val="26"/>
        </w:rPr>
        <w:t>, en el que se advierte fue realizado el pago de la multa por infracciones a la Ley de Tránsito reformada y de la orden de liberación, en l</w:t>
      </w:r>
      <w:r w:rsidR="003C2687">
        <w:rPr>
          <w:rFonts w:ascii="Arial" w:hAnsi="Arial" w:cs="Arial"/>
          <w:sz w:val="26"/>
          <w:szCs w:val="26"/>
        </w:rPr>
        <w:t>a</w:t>
      </w:r>
      <w:r w:rsidR="00632890">
        <w:rPr>
          <w:rFonts w:ascii="Arial" w:hAnsi="Arial" w:cs="Arial"/>
          <w:sz w:val="26"/>
          <w:szCs w:val="26"/>
        </w:rPr>
        <w:t xml:space="preserve"> que se asentó que derivado del pago realizado por </w:t>
      </w:r>
      <w:r w:rsidR="007E7156">
        <w:rPr>
          <w:rFonts w:ascii="Arial" w:hAnsi="Arial" w:cs="Arial"/>
          <w:sz w:val="26"/>
          <w:szCs w:val="26"/>
        </w:rPr>
        <w:t>**********</w:t>
      </w:r>
      <w:r w:rsidR="00632890">
        <w:rPr>
          <w:rFonts w:ascii="Arial" w:hAnsi="Arial" w:cs="Arial"/>
          <w:sz w:val="26"/>
          <w:szCs w:val="26"/>
        </w:rPr>
        <w:t xml:space="preserve">, referente al acta de infracción de folio </w:t>
      </w:r>
      <w:r w:rsidR="007E7156">
        <w:rPr>
          <w:rFonts w:ascii="Arial" w:hAnsi="Arial" w:cs="Arial"/>
          <w:sz w:val="26"/>
          <w:szCs w:val="26"/>
        </w:rPr>
        <w:t>**********</w:t>
      </w:r>
      <w:r w:rsidR="00632890">
        <w:rPr>
          <w:rFonts w:ascii="Arial" w:hAnsi="Arial" w:cs="Arial"/>
          <w:sz w:val="26"/>
          <w:szCs w:val="26"/>
        </w:rPr>
        <w:t xml:space="preserve">, se indicó hacer entrega material del vehículo de motor marca nissan, tipo frontier, modelo dos mil diecinueve, con placas de circulación </w:t>
      </w:r>
      <w:r w:rsidR="007E7156">
        <w:rPr>
          <w:rFonts w:ascii="Arial" w:hAnsi="Arial" w:cs="Arial"/>
          <w:sz w:val="26"/>
          <w:szCs w:val="26"/>
        </w:rPr>
        <w:t>**********</w:t>
      </w:r>
      <w:r w:rsidR="00632890">
        <w:rPr>
          <w:rFonts w:ascii="Arial" w:hAnsi="Arial" w:cs="Arial"/>
          <w:sz w:val="26"/>
          <w:szCs w:val="26"/>
        </w:rPr>
        <w:t xml:space="preserve">, que corresponde a los datos asentado en el acta de infracción impugnada, documento en el que además se advierte escrito </w:t>
      </w:r>
      <w:r w:rsidR="00F036C3">
        <w:rPr>
          <w:rFonts w:ascii="Arial" w:hAnsi="Arial" w:cs="Arial"/>
          <w:sz w:val="26"/>
          <w:szCs w:val="26"/>
        </w:rPr>
        <w:t xml:space="preserve">“Recibí liberación </w:t>
      </w:r>
      <w:r w:rsidR="007E7156">
        <w:rPr>
          <w:rFonts w:ascii="Arial" w:hAnsi="Arial" w:cs="Arial"/>
          <w:sz w:val="26"/>
          <w:szCs w:val="26"/>
        </w:rPr>
        <w:t>**********</w:t>
      </w:r>
      <w:r w:rsidR="00F036C3">
        <w:rPr>
          <w:rFonts w:ascii="Arial" w:hAnsi="Arial" w:cs="Arial"/>
          <w:sz w:val="26"/>
          <w:szCs w:val="26"/>
        </w:rPr>
        <w:t xml:space="preserve"> 17/Febrero/20202)</w:t>
      </w:r>
      <w:r w:rsidR="0049397B">
        <w:rPr>
          <w:rFonts w:ascii="Arial" w:hAnsi="Arial" w:cs="Arial"/>
          <w:sz w:val="26"/>
          <w:szCs w:val="26"/>
        </w:rPr>
        <w:t xml:space="preserve">.- - - - - - - - - - - - - - - - - - - - - - - - - </w:t>
      </w:r>
      <w:r w:rsidR="00F036C3">
        <w:rPr>
          <w:rFonts w:ascii="Arial" w:hAnsi="Arial" w:cs="Arial"/>
          <w:sz w:val="26"/>
          <w:szCs w:val="26"/>
        </w:rPr>
        <w:t>- - - - - - -</w:t>
      </w:r>
    </w:p>
    <w:p w14:paraId="5DFA1FCE" w14:textId="6133073D" w:rsidR="00A233EE" w:rsidRDefault="00E2370C" w:rsidP="00E2370C">
      <w:pPr>
        <w:spacing w:before="240" w:after="0" w:line="360" w:lineRule="auto"/>
        <w:ind w:firstLine="567"/>
        <w:jc w:val="both"/>
        <w:rPr>
          <w:rFonts w:ascii="Arial" w:hAnsi="Arial" w:cs="Arial"/>
          <w:bCs/>
          <w:color w:val="000000" w:themeColor="text1"/>
          <w:sz w:val="26"/>
          <w:szCs w:val="26"/>
        </w:rPr>
      </w:pPr>
      <w:r>
        <w:rPr>
          <w:rFonts w:ascii="Arial" w:hAnsi="Arial" w:cs="Arial"/>
          <w:sz w:val="26"/>
          <w:szCs w:val="26"/>
        </w:rPr>
        <w:t>De acuerdo a lo anteriormente asentado, se tiene que a</w:t>
      </w:r>
      <w:r>
        <w:rPr>
          <w:rFonts w:ascii="Arial" w:hAnsi="Arial" w:cs="Arial"/>
          <w:bCs/>
          <w:color w:val="000000" w:themeColor="text1"/>
          <w:sz w:val="26"/>
          <w:szCs w:val="26"/>
        </w:rPr>
        <w:t xml:space="preserve">l actor </w:t>
      </w:r>
      <w:r w:rsidR="007E7156">
        <w:rPr>
          <w:rFonts w:ascii="Arial" w:hAnsi="Arial" w:cs="Arial"/>
          <w:bCs/>
          <w:color w:val="000000" w:themeColor="text1"/>
          <w:sz w:val="26"/>
          <w:szCs w:val="26"/>
        </w:rPr>
        <w:t>**********</w:t>
      </w:r>
      <w:r w:rsidR="0049397B">
        <w:rPr>
          <w:rFonts w:ascii="Arial" w:hAnsi="Arial" w:cs="Arial"/>
          <w:bCs/>
          <w:color w:val="000000" w:themeColor="text1"/>
          <w:sz w:val="26"/>
          <w:szCs w:val="26"/>
        </w:rPr>
        <w:t xml:space="preserve">, </w:t>
      </w:r>
      <w:r w:rsidR="00F036C3">
        <w:rPr>
          <w:rFonts w:ascii="Arial" w:hAnsi="Arial" w:cs="Arial"/>
          <w:bCs/>
          <w:color w:val="000000" w:themeColor="text1"/>
          <w:sz w:val="26"/>
          <w:szCs w:val="26"/>
        </w:rPr>
        <w:t xml:space="preserve">sí </w:t>
      </w:r>
      <w:r w:rsidR="0049397B">
        <w:rPr>
          <w:rFonts w:ascii="Arial" w:hAnsi="Arial" w:cs="Arial"/>
          <w:bCs/>
          <w:color w:val="000000" w:themeColor="text1"/>
          <w:sz w:val="26"/>
          <w:szCs w:val="26"/>
        </w:rPr>
        <w:t xml:space="preserve">tuvo conocimiento del acta de infracción de tránsito número </w:t>
      </w:r>
      <w:r w:rsidR="007E7156">
        <w:rPr>
          <w:rFonts w:ascii="Arial" w:hAnsi="Arial" w:cs="Arial"/>
          <w:bCs/>
          <w:color w:val="000000" w:themeColor="text1"/>
          <w:sz w:val="26"/>
          <w:szCs w:val="26"/>
        </w:rPr>
        <w:t>**********</w:t>
      </w:r>
      <w:r w:rsidR="0049397B">
        <w:rPr>
          <w:rFonts w:ascii="Arial" w:hAnsi="Arial" w:cs="Arial"/>
          <w:bCs/>
          <w:color w:val="000000" w:themeColor="text1"/>
          <w:sz w:val="26"/>
          <w:szCs w:val="26"/>
        </w:rPr>
        <w:t>, el día en que se emitió quince de febrero de dos mil veinte</w:t>
      </w:r>
      <w:r w:rsidR="00A233EE">
        <w:rPr>
          <w:rFonts w:ascii="Arial" w:hAnsi="Arial" w:cs="Arial"/>
          <w:bCs/>
          <w:color w:val="000000" w:themeColor="text1"/>
          <w:sz w:val="26"/>
          <w:szCs w:val="26"/>
        </w:rPr>
        <w:t>.</w:t>
      </w:r>
      <w:r w:rsidR="00F036C3">
        <w:rPr>
          <w:rFonts w:ascii="Arial" w:hAnsi="Arial" w:cs="Arial"/>
          <w:bCs/>
          <w:color w:val="000000" w:themeColor="text1"/>
          <w:sz w:val="26"/>
          <w:szCs w:val="26"/>
        </w:rPr>
        <w:t xml:space="preserve">- - - - - - - - - - - - - - - - - - - - - - - - - - - - - - - - - - </w:t>
      </w:r>
    </w:p>
    <w:p w14:paraId="77650442" w14:textId="2BF9A329" w:rsidR="00A233EE" w:rsidRDefault="00F036C3" w:rsidP="00A233EE">
      <w:pPr>
        <w:spacing w:before="240" w:after="0" w:line="360" w:lineRule="auto"/>
        <w:ind w:firstLine="567"/>
        <w:jc w:val="both"/>
        <w:rPr>
          <w:rFonts w:ascii="Arial" w:hAnsi="Arial" w:cs="Arial"/>
          <w:sz w:val="26"/>
          <w:szCs w:val="26"/>
        </w:rPr>
      </w:pPr>
      <w:r>
        <w:rPr>
          <w:rFonts w:ascii="Arial" w:hAnsi="Arial" w:cs="Arial"/>
          <w:sz w:val="26"/>
          <w:szCs w:val="26"/>
        </w:rPr>
        <w:t>Ahora, e</w:t>
      </w:r>
      <w:r w:rsidR="00A233EE">
        <w:rPr>
          <w:rFonts w:ascii="Arial" w:hAnsi="Arial" w:cs="Arial"/>
          <w:sz w:val="26"/>
          <w:szCs w:val="26"/>
        </w:rPr>
        <w:t xml:space="preserve">l artículo 161 fracción VI de la Ley de Procedimiento y Justicia Administrativa para el Estado de Oaxaca, preceptúa:- - - - - - - - </w:t>
      </w:r>
    </w:p>
    <w:p w14:paraId="79616224" w14:textId="77777777" w:rsidR="00A233EE" w:rsidRPr="00FA24B8" w:rsidRDefault="00A233EE" w:rsidP="00A233EE">
      <w:pPr>
        <w:spacing w:before="240" w:after="0" w:line="360" w:lineRule="auto"/>
        <w:ind w:left="1134" w:right="616"/>
        <w:jc w:val="both"/>
        <w:rPr>
          <w:rFonts w:ascii="Arial" w:hAnsi="Arial" w:cs="Arial"/>
          <w:i/>
          <w:iCs/>
          <w:sz w:val="24"/>
          <w:szCs w:val="24"/>
        </w:rPr>
      </w:pPr>
      <w:r>
        <w:rPr>
          <w:rFonts w:ascii="Arial" w:hAnsi="Arial" w:cs="Arial"/>
          <w:sz w:val="26"/>
          <w:szCs w:val="26"/>
        </w:rPr>
        <w:lastRenderedPageBreak/>
        <w:t>“</w:t>
      </w:r>
      <w:r w:rsidRPr="00FA24B8">
        <w:rPr>
          <w:rFonts w:ascii="Arial" w:hAnsi="Arial" w:cs="Arial"/>
          <w:b/>
          <w:bCs/>
          <w:i/>
          <w:iCs/>
          <w:sz w:val="24"/>
          <w:szCs w:val="24"/>
        </w:rPr>
        <w:t xml:space="preserve">ARTÍCULO 161.- </w:t>
      </w:r>
      <w:r w:rsidRPr="00FA24B8">
        <w:rPr>
          <w:rFonts w:ascii="Arial" w:hAnsi="Arial" w:cs="Arial"/>
          <w:i/>
          <w:iCs/>
          <w:sz w:val="24"/>
          <w:szCs w:val="24"/>
        </w:rPr>
        <w:t>Es improcedente el juicio ante el Tribunal, contra actos:</w:t>
      </w:r>
    </w:p>
    <w:p w14:paraId="27FEFD2F" w14:textId="77777777" w:rsidR="00A233EE" w:rsidRPr="00FA24B8" w:rsidRDefault="00A233EE" w:rsidP="00A233EE">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w:t>
      </w:r>
    </w:p>
    <w:p w14:paraId="7C43C285" w14:textId="77777777" w:rsidR="00A233EE" w:rsidRPr="00FA24B8" w:rsidRDefault="00A233EE" w:rsidP="00A233EE">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VI. Contra actos consentidos expresamente o por manifestaciones de voluntad que entrañen ese consentimiento, entendiéndose por estos últimos, en contra de los cuales no se promueva el juicio dentro del términos que para tal efecto señala esta Ley;</w:t>
      </w:r>
    </w:p>
    <w:p w14:paraId="4E8A6F56" w14:textId="77777777" w:rsidR="00A233EE" w:rsidRDefault="00A233EE" w:rsidP="00A233EE">
      <w:pPr>
        <w:spacing w:before="240" w:after="0" w:line="360" w:lineRule="auto"/>
        <w:ind w:left="1134" w:right="616"/>
        <w:jc w:val="both"/>
        <w:rPr>
          <w:rFonts w:ascii="Arial" w:hAnsi="Arial" w:cs="Arial"/>
          <w:sz w:val="26"/>
          <w:szCs w:val="26"/>
        </w:rPr>
      </w:pPr>
      <w:r w:rsidRPr="00FA24B8">
        <w:rPr>
          <w:rFonts w:ascii="Arial" w:hAnsi="Arial" w:cs="Arial"/>
          <w:i/>
          <w:iCs/>
          <w:sz w:val="24"/>
          <w:szCs w:val="24"/>
        </w:rPr>
        <w:t>…</w:t>
      </w:r>
      <w:r>
        <w:rPr>
          <w:rFonts w:ascii="Arial" w:hAnsi="Arial" w:cs="Arial"/>
          <w:sz w:val="26"/>
          <w:szCs w:val="26"/>
        </w:rPr>
        <w:t>”</w:t>
      </w:r>
    </w:p>
    <w:p w14:paraId="7B6C36FD" w14:textId="49070232" w:rsidR="0049397B" w:rsidRDefault="0049397B" w:rsidP="0049397B">
      <w:pPr>
        <w:spacing w:before="240" w:after="0" w:line="360" w:lineRule="auto"/>
        <w:ind w:firstLine="567"/>
        <w:jc w:val="both"/>
        <w:rPr>
          <w:rFonts w:ascii="Arial" w:hAnsi="Arial" w:cs="Arial"/>
          <w:sz w:val="26"/>
          <w:szCs w:val="26"/>
        </w:rPr>
      </w:pPr>
      <w:r>
        <w:rPr>
          <w:rFonts w:ascii="Arial" w:hAnsi="Arial" w:cs="Arial"/>
          <w:sz w:val="26"/>
          <w:szCs w:val="26"/>
        </w:rPr>
        <w:t xml:space="preserve">De lo anterior, se colige la improcedencia del juicio contra actos consentidos expresamente, derivado de la presentación de forma extemporánea de la demanda de nulidad; situación que en el caso acontece; toda vez que, la </w:t>
      </w:r>
      <w:r w:rsidR="00A233EE">
        <w:rPr>
          <w:rFonts w:ascii="Arial" w:hAnsi="Arial" w:cs="Arial"/>
          <w:sz w:val="26"/>
          <w:szCs w:val="26"/>
        </w:rPr>
        <w:t xml:space="preserve">parte </w:t>
      </w:r>
      <w:r>
        <w:rPr>
          <w:rFonts w:ascii="Arial" w:hAnsi="Arial" w:cs="Arial"/>
          <w:sz w:val="26"/>
          <w:szCs w:val="26"/>
        </w:rPr>
        <w:t xml:space="preserve">actora, presentó su escrito de demanda </w:t>
      </w:r>
      <w:r w:rsidR="00A233EE">
        <w:rPr>
          <w:rFonts w:ascii="Arial" w:hAnsi="Arial" w:cs="Arial"/>
          <w:sz w:val="26"/>
          <w:szCs w:val="26"/>
        </w:rPr>
        <w:t xml:space="preserve">fuera </w:t>
      </w:r>
      <w:r>
        <w:rPr>
          <w:rFonts w:ascii="Arial" w:hAnsi="Arial" w:cs="Arial"/>
          <w:sz w:val="26"/>
          <w:szCs w:val="26"/>
        </w:rPr>
        <w:t>del plazo legal que prevé el artículo 166 primer párrafo de la Ley de Procedimiento y Justicia Administrativa, en el que se indica: “</w:t>
      </w:r>
      <w:r w:rsidRPr="00C77B97">
        <w:rPr>
          <w:rFonts w:ascii="Arial" w:hAnsi="Arial" w:cs="Arial"/>
          <w:b/>
          <w:bCs/>
          <w:i/>
          <w:iCs/>
          <w:sz w:val="24"/>
          <w:szCs w:val="24"/>
        </w:rPr>
        <w:t xml:space="preserve">ARTÍCULO 166.- </w:t>
      </w:r>
      <w:r w:rsidRPr="00C77B97">
        <w:rPr>
          <w:rFonts w:ascii="Arial" w:hAnsi="Arial" w:cs="Arial"/>
          <w:i/>
          <w:iCs/>
          <w:sz w:val="24"/>
          <w:szCs w:val="24"/>
        </w:rPr>
        <w:t>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w:t>
      </w:r>
      <w:r>
        <w:rPr>
          <w:rFonts w:ascii="Arial" w:hAnsi="Arial" w:cs="Arial"/>
          <w:i/>
          <w:iCs/>
          <w:sz w:val="24"/>
          <w:szCs w:val="24"/>
        </w:rPr>
        <w:t>os tienen conocimiento del acto</w:t>
      </w:r>
      <w:r w:rsidRPr="00C77B97">
        <w:rPr>
          <w:rFonts w:ascii="Arial" w:hAnsi="Arial" w:cs="Arial"/>
          <w:i/>
          <w:iCs/>
          <w:sz w:val="24"/>
          <w:szCs w:val="24"/>
        </w:rPr>
        <w:t>…</w:t>
      </w:r>
      <w:r>
        <w:rPr>
          <w:rFonts w:ascii="Arial" w:hAnsi="Arial" w:cs="Arial"/>
          <w:sz w:val="26"/>
          <w:szCs w:val="26"/>
        </w:rPr>
        <w:t xml:space="preserve">”- - - - - - - - - - - - - - </w:t>
      </w:r>
    </w:p>
    <w:p w14:paraId="42AA26C6" w14:textId="6C9A8F6D" w:rsidR="00E2370C" w:rsidRDefault="0049397B" w:rsidP="00B139D1">
      <w:pPr>
        <w:spacing w:before="240" w:after="0" w:line="360" w:lineRule="auto"/>
        <w:ind w:firstLine="567"/>
        <w:jc w:val="both"/>
        <w:rPr>
          <w:rFonts w:ascii="Arial" w:hAnsi="Arial" w:cs="Arial"/>
          <w:sz w:val="26"/>
          <w:szCs w:val="26"/>
        </w:rPr>
      </w:pPr>
      <w:r>
        <w:rPr>
          <w:rFonts w:ascii="Arial" w:hAnsi="Arial" w:cs="Arial"/>
          <w:sz w:val="26"/>
          <w:szCs w:val="26"/>
        </w:rPr>
        <w:t xml:space="preserve">Es así, pues </w:t>
      </w:r>
      <w:r w:rsidR="00A233EE">
        <w:rPr>
          <w:rFonts w:ascii="Arial" w:hAnsi="Arial" w:cs="Arial"/>
          <w:sz w:val="26"/>
          <w:szCs w:val="26"/>
        </w:rPr>
        <w:t xml:space="preserve">se insiste </w:t>
      </w:r>
      <w:r>
        <w:rPr>
          <w:rFonts w:ascii="Arial" w:hAnsi="Arial" w:cs="Arial"/>
          <w:sz w:val="26"/>
          <w:szCs w:val="26"/>
        </w:rPr>
        <w:t xml:space="preserve">de acuerdo al contenido del acta de infracción de tránsito </w:t>
      </w:r>
      <w:r w:rsidR="00A233EE">
        <w:rPr>
          <w:rFonts w:ascii="Arial" w:hAnsi="Arial" w:cs="Arial"/>
          <w:sz w:val="26"/>
          <w:szCs w:val="26"/>
        </w:rPr>
        <w:t xml:space="preserve">número </w:t>
      </w:r>
      <w:r w:rsidR="007E7156">
        <w:rPr>
          <w:rFonts w:ascii="Arial" w:hAnsi="Arial" w:cs="Arial"/>
          <w:sz w:val="26"/>
          <w:szCs w:val="26"/>
        </w:rPr>
        <w:t>**********</w:t>
      </w:r>
      <w:r>
        <w:rPr>
          <w:rFonts w:ascii="Arial" w:hAnsi="Arial" w:cs="Arial"/>
          <w:sz w:val="26"/>
          <w:szCs w:val="26"/>
        </w:rPr>
        <w:t xml:space="preserve">, se obtiene que fue emitida el </w:t>
      </w:r>
      <w:r w:rsidR="00A233EE">
        <w:rPr>
          <w:rFonts w:ascii="Arial" w:hAnsi="Arial" w:cs="Arial"/>
          <w:sz w:val="26"/>
          <w:szCs w:val="26"/>
        </w:rPr>
        <w:t xml:space="preserve">quince de febrero de </w:t>
      </w:r>
      <w:r>
        <w:rPr>
          <w:rFonts w:ascii="Arial" w:hAnsi="Arial" w:cs="Arial"/>
          <w:sz w:val="26"/>
          <w:szCs w:val="26"/>
        </w:rPr>
        <w:t xml:space="preserve">dos mil veinte, fecha en que </w:t>
      </w:r>
      <w:r w:rsidR="00A233EE">
        <w:rPr>
          <w:rFonts w:ascii="Arial" w:hAnsi="Arial" w:cs="Arial"/>
          <w:sz w:val="26"/>
          <w:szCs w:val="26"/>
        </w:rPr>
        <w:t xml:space="preserve">el actor </w:t>
      </w:r>
      <w:r>
        <w:rPr>
          <w:rFonts w:ascii="Arial" w:hAnsi="Arial" w:cs="Arial"/>
          <w:sz w:val="26"/>
          <w:szCs w:val="26"/>
        </w:rPr>
        <w:t xml:space="preserve">tuvo conocimiento del acto, como </w:t>
      </w:r>
      <w:r w:rsidR="00A233EE">
        <w:rPr>
          <w:rFonts w:ascii="Arial" w:hAnsi="Arial" w:cs="Arial"/>
          <w:sz w:val="26"/>
          <w:szCs w:val="26"/>
        </w:rPr>
        <w:t>ya quedó precisado con anterioridad</w:t>
      </w:r>
      <w:r>
        <w:rPr>
          <w:rFonts w:ascii="Arial" w:hAnsi="Arial" w:cs="Arial"/>
          <w:sz w:val="26"/>
          <w:szCs w:val="26"/>
        </w:rPr>
        <w:t xml:space="preserve">; notificación se surtió efectos el </w:t>
      </w:r>
      <w:r w:rsidR="00A233EE">
        <w:rPr>
          <w:rFonts w:ascii="Arial" w:hAnsi="Arial" w:cs="Arial"/>
          <w:sz w:val="26"/>
          <w:szCs w:val="26"/>
        </w:rPr>
        <w:t xml:space="preserve">veintiuno de febrero </w:t>
      </w:r>
      <w:r>
        <w:rPr>
          <w:rFonts w:ascii="Arial" w:hAnsi="Arial" w:cs="Arial"/>
          <w:sz w:val="26"/>
          <w:szCs w:val="26"/>
        </w:rPr>
        <w:t>de dos mil veinte, conforme lo previsto por el artículo 49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en el que se señala que las notificaciones personales que se realicen en el procedimiento administrativo surtirán sus efectos a partir del día hábil siguiente al que se hubiesen realizado; por lo que el plazo de treinta días previsto por el artículo el artículo 166 párrafo primero citado anteriormente, comenzó a correr el </w:t>
      </w:r>
      <w:r w:rsidR="00A233EE">
        <w:rPr>
          <w:rFonts w:ascii="Arial" w:hAnsi="Arial" w:cs="Arial"/>
          <w:sz w:val="26"/>
          <w:szCs w:val="26"/>
        </w:rPr>
        <w:t xml:space="preserve">veinticuatro de febrero </w:t>
      </w:r>
      <w:r>
        <w:rPr>
          <w:rFonts w:ascii="Arial" w:hAnsi="Arial" w:cs="Arial"/>
          <w:sz w:val="26"/>
          <w:szCs w:val="26"/>
        </w:rPr>
        <w:t xml:space="preserve">de ese </w:t>
      </w:r>
      <w:r>
        <w:rPr>
          <w:rFonts w:ascii="Arial" w:hAnsi="Arial" w:cs="Arial"/>
          <w:sz w:val="26"/>
          <w:szCs w:val="26"/>
        </w:rPr>
        <w:lastRenderedPageBreak/>
        <w:t xml:space="preserve">mismo año, día hábil siguiente al en que surtió efecto la notificación, venciendo el </w:t>
      </w:r>
      <w:r w:rsidR="00A233EE">
        <w:rPr>
          <w:rFonts w:ascii="Arial" w:hAnsi="Arial" w:cs="Arial"/>
          <w:sz w:val="26"/>
          <w:szCs w:val="26"/>
        </w:rPr>
        <w:t>veintiséis de agosto de dos mil veinte; plazo al que se le descuenta el día dieciséis de marzo, por ser día inhábil, de acuerdo con lo establecido en el calendario oficial de actividades de este Tribunal correspondiente al año dos mil veinte, así como los días del diecinueve de marzo al siete de agosto, en los que el Pleno del Tribunal determinó la suspensión de labores derivado de la contingencia sanitaria covid-19</w:t>
      </w:r>
      <w:r>
        <w:rPr>
          <w:rFonts w:ascii="Arial" w:hAnsi="Arial" w:cs="Arial"/>
          <w:sz w:val="26"/>
          <w:szCs w:val="26"/>
        </w:rPr>
        <w:t>;</w:t>
      </w:r>
      <w:r w:rsidR="00A233EE">
        <w:rPr>
          <w:rFonts w:ascii="Arial" w:hAnsi="Arial" w:cs="Arial"/>
          <w:sz w:val="26"/>
          <w:szCs w:val="26"/>
        </w:rPr>
        <w:t xml:space="preserve"> esto de acuerdo con lo dispuesto por el artículo 165 de la Ley de la materia;</w:t>
      </w:r>
      <w:r>
        <w:rPr>
          <w:rFonts w:ascii="Arial" w:hAnsi="Arial" w:cs="Arial"/>
          <w:sz w:val="26"/>
          <w:szCs w:val="26"/>
        </w:rPr>
        <w:t xml:space="preserve"> por lo que al haberse presentado la demanda </w:t>
      </w:r>
      <w:r w:rsidR="00A233EE">
        <w:rPr>
          <w:rFonts w:ascii="Arial" w:hAnsi="Arial" w:cs="Arial"/>
          <w:sz w:val="26"/>
          <w:szCs w:val="26"/>
        </w:rPr>
        <w:t xml:space="preserve">hasta el </w:t>
      </w:r>
      <w:r w:rsidR="00A233EE" w:rsidRPr="00F036C3">
        <w:rPr>
          <w:rFonts w:ascii="Arial" w:hAnsi="Arial" w:cs="Arial"/>
          <w:sz w:val="26"/>
          <w:szCs w:val="26"/>
          <w:u w:val="single"/>
        </w:rPr>
        <w:t>veintiuno de septiembre de dos mil veinte</w:t>
      </w:r>
      <w:r>
        <w:rPr>
          <w:rFonts w:ascii="Arial" w:hAnsi="Arial" w:cs="Arial"/>
          <w:sz w:val="26"/>
          <w:szCs w:val="26"/>
        </w:rPr>
        <w:t xml:space="preserve">, </w:t>
      </w:r>
      <w:r w:rsidR="00B139D1" w:rsidRPr="00E52137">
        <w:rPr>
          <w:rFonts w:ascii="Arial" w:hAnsi="Arial" w:cs="Arial"/>
          <w:color w:val="000000" w:themeColor="text1"/>
          <w:sz w:val="26"/>
          <w:szCs w:val="26"/>
        </w:rPr>
        <w:t xml:space="preserve">como consta del sello de recepción de </w:t>
      </w:r>
      <w:r w:rsidR="00B139D1">
        <w:rPr>
          <w:rFonts w:ascii="Arial" w:hAnsi="Arial" w:cs="Arial"/>
          <w:color w:val="000000" w:themeColor="text1"/>
          <w:sz w:val="26"/>
          <w:szCs w:val="26"/>
        </w:rPr>
        <w:t>O</w:t>
      </w:r>
      <w:r w:rsidR="00B139D1" w:rsidRPr="00E52137">
        <w:rPr>
          <w:rFonts w:ascii="Arial" w:hAnsi="Arial" w:cs="Arial"/>
          <w:color w:val="000000" w:themeColor="text1"/>
          <w:sz w:val="26"/>
          <w:szCs w:val="26"/>
        </w:rPr>
        <w:t xml:space="preserve">ficialía de </w:t>
      </w:r>
      <w:r w:rsidR="00B139D1">
        <w:rPr>
          <w:rFonts w:ascii="Arial" w:hAnsi="Arial" w:cs="Arial"/>
          <w:color w:val="000000" w:themeColor="text1"/>
          <w:sz w:val="26"/>
          <w:szCs w:val="26"/>
        </w:rPr>
        <w:t>P</w:t>
      </w:r>
      <w:r w:rsidR="00B139D1" w:rsidRPr="00E52137">
        <w:rPr>
          <w:rFonts w:ascii="Arial" w:hAnsi="Arial" w:cs="Arial"/>
          <w:color w:val="000000" w:themeColor="text1"/>
          <w:sz w:val="26"/>
          <w:szCs w:val="26"/>
        </w:rPr>
        <w:t xml:space="preserve">artes este Tribunal, </w:t>
      </w:r>
      <w:r>
        <w:rPr>
          <w:rFonts w:ascii="Arial" w:hAnsi="Arial" w:cs="Arial"/>
          <w:sz w:val="26"/>
          <w:szCs w:val="26"/>
        </w:rPr>
        <w:t xml:space="preserve">se evidencia </w:t>
      </w:r>
      <w:r w:rsidR="00A233EE">
        <w:rPr>
          <w:rFonts w:ascii="Arial" w:hAnsi="Arial" w:cs="Arial"/>
          <w:sz w:val="26"/>
          <w:szCs w:val="26"/>
        </w:rPr>
        <w:t xml:space="preserve">lo realizó fuera </w:t>
      </w:r>
      <w:r>
        <w:rPr>
          <w:rFonts w:ascii="Arial" w:hAnsi="Arial" w:cs="Arial"/>
          <w:sz w:val="26"/>
          <w:szCs w:val="26"/>
        </w:rPr>
        <w:t xml:space="preserve">del plazo </w:t>
      </w:r>
      <w:r w:rsidR="00E2370C" w:rsidRPr="00E52137">
        <w:rPr>
          <w:rFonts w:ascii="Arial" w:hAnsi="Arial" w:cs="Arial"/>
          <w:color w:val="000000" w:themeColor="text1"/>
          <w:sz w:val="26"/>
          <w:szCs w:val="26"/>
        </w:rPr>
        <w:t xml:space="preserve">que dispone el artículo </w:t>
      </w:r>
      <w:r w:rsidR="00E2370C">
        <w:rPr>
          <w:rFonts w:ascii="Arial" w:hAnsi="Arial" w:cs="Arial"/>
          <w:color w:val="000000" w:themeColor="text1"/>
          <w:sz w:val="26"/>
          <w:szCs w:val="26"/>
        </w:rPr>
        <w:t>166</w:t>
      </w:r>
      <w:r w:rsidR="00E2370C" w:rsidRPr="00E52137">
        <w:rPr>
          <w:rFonts w:ascii="Arial" w:hAnsi="Arial" w:cs="Arial"/>
          <w:color w:val="000000" w:themeColor="text1"/>
          <w:sz w:val="26"/>
          <w:szCs w:val="26"/>
        </w:rPr>
        <w:t xml:space="preserve"> de la Ley en comento</w:t>
      </w:r>
      <w:r w:rsidR="00E2370C">
        <w:rPr>
          <w:rFonts w:ascii="Arial" w:hAnsi="Arial" w:cs="Arial"/>
          <w:color w:val="000000" w:themeColor="text1"/>
          <w:sz w:val="26"/>
          <w:szCs w:val="26"/>
        </w:rPr>
        <w:t xml:space="preserve">; pues como ya quedó precisando en </w:t>
      </w:r>
      <w:r w:rsidR="00B139D1">
        <w:rPr>
          <w:rFonts w:ascii="Arial" w:hAnsi="Arial" w:cs="Arial"/>
          <w:color w:val="000000" w:themeColor="text1"/>
          <w:sz w:val="26"/>
          <w:szCs w:val="26"/>
        </w:rPr>
        <w:t>líneas que anteceden</w:t>
      </w:r>
      <w:r w:rsidR="00E2370C">
        <w:rPr>
          <w:rFonts w:ascii="Arial" w:hAnsi="Arial" w:cs="Arial"/>
          <w:color w:val="000000" w:themeColor="text1"/>
          <w:sz w:val="26"/>
          <w:szCs w:val="26"/>
        </w:rPr>
        <w:t xml:space="preserve">, el plazo para la presentación de la demanda concluyó el </w:t>
      </w:r>
      <w:r w:rsidR="00B139D1">
        <w:rPr>
          <w:rFonts w:ascii="Arial" w:hAnsi="Arial" w:cs="Arial"/>
          <w:sz w:val="26"/>
          <w:szCs w:val="26"/>
        </w:rPr>
        <w:t>veintiséis de agosto de dos mil veinte</w:t>
      </w:r>
      <w:r w:rsidR="00E2370C">
        <w:rPr>
          <w:rFonts w:ascii="Arial" w:hAnsi="Arial" w:cs="Arial"/>
          <w:color w:val="000000" w:themeColor="text1"/>
          <w:sz w:val="26"/>
          <w:szCs w:val="26"/>
        </w:rPr>
        <w:t>; actualizando así, la causal de improcedencia prevista por el artículo 161 fracción VI</w:t>
      </w:r>
      <w:r w:rsidR="00E2370C" w:rsidRPr="009B5395">
        <w:rPr>
          <w:rFonts w:ascii="Arial" w:hAnsi="Arial" w:cs="Arial"/>
          <w:color w:val="000000" w:themeColor="text1"/>
          <w:sz w:val="26"/>
          <w:szCs w:val="26"/>
        </w:rPr>
        <w:t xml:space="preserve"> </w:t>
      </w:r>
      <w:r w:rsidR="00E2370C">
        <w:rPr>
          <w:rFonts w:ascii="Arial" w:hAnsi="Arial" w:cs="Arial"/>
          <w:color w:val="000000" w:themeColor="text1"/>
          <w:sz w:val="26"/>
          <w:szCs w:val="26"/>
        </w:rPr>
        <w:t>de la Ley de Procedimiento y Justicia Administrativa para el Estado de Oaxaca, ya invocada; y en consecuencia la de sobreseimiento establecida en las fracciones II y VI del artículo 162</w:t>
      </w:r>
      <w:r w:rsidR="00E2370C">
        <w:rPr>
          <w:rStyle w:val="Refdenotaalpie"/>
          <w:rFonts w:ascii="Arial" w:hAnsi="Arial" w:cs="Arial"/>
          <w:color w:val="000000" w:themeColor="text1"/>
          <w:sz w:val="26"/>
          <w:szCs w:val="26"/>
        </w:rPr>
        <w:footnoteReference w:id="5"/>
      </w:r>
      <w:r w:rsidR="00E2370C">
        <w:rPr>
          <w:rFonts w:ascii="Arial" w:hAnsi="Arial" w:cs="Arial"/>
          <w:color w:val="000000" w:themeColor="text1"/>
          <w:sz w:val="26"/>
          <w:szCs w:val="26"/>
        </w:rPr>
        <w:t xml:space="preserve"> de la citada ley; por </w:t>
      </w:r>
      <w:r w:rsidR="00E2370C" w:rsidRPr="00E52137">
        <w:rPr>
          <w:rFonts w:ascii="Arial" w:hAnsi="Arial" w:cs="Arial"/>
          <w:color w:val="000000" w:themeColor="text1"/>
          <w:sz w:val="26"/>
          <w:szCs w:val="26"/>
        </w:rPr>
        <w:t xml:space="preserve">lo que se </w:t>
      </w:r>
      <w:r w:rsidR="00E2370C">
        <w:rPr>
          <w:rFonts w:ascii="Arial" w:hAnsi="Arial" w:cs="Arial"/>
          <w:b/>
          <w:color w:val="000000" w:themeColor="text1"/>
          <w:sz w:val="26"/>
          <w:szCs w:val="26"/>
        </w:rPr>
        <w:t xml:space="preserve">SOBRESEER </w:t>
      </w:r>
      <w:r w:rsidR="00E2370C" w:rsidRPr="009B59DB">
        <w:rPr>
          <w:rFonts w:ascii="Arial" w:hAnsi="Arial" w:cs="Arial"/>
          <w:sz w:val="26"/>
          <w:szCs w:val="26"/>
        </w:rPr>
        <w:t xml:space="preserve">el juicio. - - - - - </w:t>
      </w:r>
      <w:r w:rsidR="00E2370C">
        <w:rPr>
          <w:rFonts w:ascii="Arial" w:hAnsi="Arial" w:cs="Arial"/>
          <w:sz w:val="26"/>
          <w:szCs w:val="26"/>
        </w:rPr>
        <w:t xml:space="preserve"> - - - - - - - - - - - - - - - - - - - - - - - - - - - - - </w:t>
      </w:r>
    </w:p>
    <w:p w14:paraId="6FD73761" w14:textId="496DCEDF" w:rsidR="00B139D1" w:rsidRPr="004B23F2" w:rsidRDefault="00B139D1" w:rsidP="00B139D1">
      <w:pPr>
        <w:spacing w:before="240" w:line="360" w:lineRule="auto"/>
        <w:ind w:right="49" w:firstLine="567"/>
        <w:jc w:val="both"/>
        <w:rPr>
          <w:rFonts w:ascii="Arial" w:hAnsi="Arial" w:cs="Arial"/>
          <w:sz w:val="26"/>
          <w:szCs w:val="26"/>
        </w:rPr>
      </w:pPr>
      <w:r w:rsidRPr="004B23F2">
        <w:rPr>
          <w:rFonts w:ascii="Arial" w:hAnsi="Arial" w:cs="Arial"/>
          <w:sz w:val="26"/>
          <w:szCs w:val="26"/>
        </w:rPr>
        <w:t xml:space="preserve">Por lo expuesto y con fundamento en los artículos 207, </w:t>
      </w:r>
      <w:r>
        <w:rPr>
          <w:rFonts w:ascii="Arial" w:hAnsi="Arial" w:cs="Arial"/>
          <w:sz w:val="26"/>
          <w:szCs w:val="26"/>
        </w:rPr>
        <w:t xml:space="preserve">161 fracción VI, 162 fracciones II y VI </w:t>
      </w:r>
      <w:r w:rsidRPr="004B23F2">
        <w:rPr>
          <w:rFonts w:ascii="Arial" w:hAnsi="Arial" w:cs="Arial"/>
          <w:sz w:val="26"/>
          <w:szCs w:val="26"/>
        </w:rPr>
        <w:t>de Ley de Procedimiento y Justicia Administrativa para el Estado de Oaxaca, se</w:t>
      </w:r>
      <w:r>
        <w:rPr>
          <w:rFonts w:ascii="Arial" w:hAnsi="Arial" w:cs="Arial"/>
          <w:sz w:val="26"/>
          <w:szCs w:val="26"/>
        </w:rPr>
        <w:t xml:space="preserve">:- - - - - - - - - - - - - - - - - - - </w:t>
      </w:r>
    </w:p>
    <w:p w14:paraId="2C7046D4" w14:textId="77777777" w:rsidR="00AC5179" w:rsidRPr="009B59DB" w:rsidRDefault="00AC5179" w:rsidP="00AC517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6A59FD91" w14:textId="6DFD2E83"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1961999E" w14:textId="24EE39BF"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302991C0" w14:textId="06F73BDA" w:rsidR="00B139D1" w:rsidRDefault="00AC5179" w:rsidP="00B139D1">
      <w:pPr>
        <w:spacing w:before="240" w:after="0" w:line="360" w:lineRule="auto"/>
        <w:ind w:right="49" w:firstLine="567"/>
        <w:jc w:val="both"/>
        <w:rPr>
          <w:rFonts w:ascii="Arial" w:eastAsia="Times New Roman" w:hAnsi="Arial" w:cs="Arial"/>
          <w:sz w:val="26"/>
          <w:szCs w:val="26"/>
        </w:rPr>
      </w:pPr>
      <w:r w:rsidRPr="009B59DB">
        <w:rPr>
          <w:rFonts w:ascii="Arial" w:hAnsi="Arial" w:cs="Arial"/>
          <w:b/>
          <w:sz w:val="26"/>
          <w:szCs w:val="26"/>
        </w:rPr>
        <w:lastRenderedPageBreak/>
        <w:t>TERCERO.</w:t>
      </w:r>
      <w:r w:rsidRPr="009B59DB">
        <w:rPr>
          <w:rFonts w:ascii="Arial" w:hAnsi="Arial" w:cs="Arial"/>
          <w:sz w:val="26"/>
          <w:szCs w:val="26"/>
        </w:rPr>
        <w:t xml:space="preserve"> </w:t>
      </w:r>
      <w:r w:rsidR="00B139D1">
        <w:rPr>
          <w:rFonts w:ascii="Arial" w:eastAsia="Times New Roman" w:hAnsi="Arial" w:cs="Arial"/>
          <w:sz w:val="26"/>
          <w:szCs w:val="26"/>
        </w:rPr>
        <w:t>S</w:t>
      </w:r>
      <w:r w:rsidR="00B139D1" w:rsidRPr="004B23F2">
        <w:rPr>
          <w:rFonts w:ascii="Arial" w:eastAsia="Times New Roman" w:hAnsi="Arial" w:cs="Arial"/>
          <w:sz w:val="26"/>
          <w:szCs w:val="26"/>
        </w:rPr>
        <w:t>e actualiz</w:t>
      </w:r>
      <w:r w:rsidR="00B139D1">
        <w:rPr>
          <w:rFonts w:ascii="Arial" w:eastAsia="Times New Roman" w:hAnsi="Arial" w:cs="Arial"/>
          <w:sz w:val="26"/>
          <w:szCs w:val="26"/>
        </w:rPr>
        <w:t xml:space="preserve">ó </w:t>
      </w:r>
      <w:r w:rsidR="00B139D1" w:rsidRPr="004B23F2">
        <w:rPr>
          <w:rFonts w:ascii="Arial" w:eastAsia="Times New Roman" w:hAnsi="Arial" w:cs="Arial"/>
          <w:sz w:val="26"/>
          <w:szCs w:val="26"/>
        </w:rPr>
        <w:t xml:space="preserve">causal de improcedencia </w:t>
      </w:r>
      <w:r w:rsidR="00B139D1">
        <w:rPr>
          <w:rFonts w:ascii="Arial" w:eastAsia="Times New Roman" w:hAnsi="Arial" w:cs="Arial"/>
          <w:sz w:val="26"/>
          <w:szCs w:val="26"/>
        </w:rPr>
        <w:t xml:space="preserve">prevista por el artículo 161 fracción VI; </w:t>
      </w:r>
      <w:r w:rsidR="00B139D1" w:rsidRPr="004B23F2">
        <w:rPr>
          <w:rFonts w:ascii="Arial" w:eastAsia="Times New Roman" w:hAnsi="Arial" w:cs="Arial"/>
          <w:sz w:val="26"/>
          <w:szCs w:val="26"/>
        </w:rPr>
        <w:t xml:space="preserve">por lo que se </w:t>
      </w:r>
      <w:r w:rsidR="00B139D1" w:rsidRPr="007A58F3">
        <w:rPr>
          <w:rFonts w:ascii="Arial" w:eastAsia="Times New Roman" w:hAnsi="Arial" w:cs="Arial"/>
          <w:b/>
          <w:sz w:val="26"/>
          <w:szCs w:val="26"/>
        </w:rPr>
        <w:t>SOBRESEE</w:t>
      </w:r>
      <w:r w:rsidR="00B139D1" w:rsidRPr="004B23F2">
        <w:rPr>
          <w:rFonts w:ascii="Arial" w:eastAsia="Times New Roman" w:hAnsi="Arial" w:cs="Arial"/>
          <w:sz w:val="26"/>
          <w:szCs w:val="26"/>
        </w:rPr>
        <w:t xml:space="preserve"> el juicio. -  - - - - - - - </w:t>
      </w:r>
    </w:p>
    <w:p w14:paraId="77B94B36" w14:textId="224B3B7B" w:rsidR="00AC5179" w:rsidRPr="009B59DB" w:rsidRDefault="00AC5179" w:rsidP="00B139D1">
      <w:pPr>
        <w:spacing w:before="240" w:after="0" w:line="360" w:lineRule="auto"/>
        <w:ind w:right="49" w:firstLine="708"/>
        <w:jc w:val="both"/>
        <w:rPr>
          <w:rFonts w:ascii="Arial" w:hAnsi="Arial" w:cs="Arial"/>
          <w:sz w:val="26"/>
          <w:szCs w:val="26"/>
        </w:rPr>
      </w:pPr>
      <w:r w:rsidRPr="009B59DB">
        <w:rPr>
          <w:rFonts w:ascii="Arial" w:hAnsi="Arial" w:cs="Arial"/>
          <w:b/>
          <w:sz w:val="26"/>
          <w:szCs w:val="26"/>
        </w:rPr>
        <w:t>CUARTO.</w:t>
      </w:r>
      <w:r w:rsidR="00B139D1">
        <w:rPr>
          <w:rFonts w:ascii="Arial" w:hAnsi="Arial" w:cs="Arial"/>
          <w:b/>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w:t>
      </w:r>
      <w:bookmarkStart w:id="0" w:name="_GoBack"/>
      <w:bookmarkEnd w:id="0"/>
      <w:r w:rsidRPr="00041FAC">
        <w:rPr>
          <w:rFonts w:ascii="Arial" w:hAnsi="Arial" w:cs="Arial"/>
          <w:sz w:val="26"/>
          <w:szCs w:val="26"/>
        </w:rPr>
        <w:t>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1A875EEA" w14:textId="77777777" w:rsidR="00AC5179" w:rsidRPr="00C730B7" w:rsidRDefault="00AC5179" w:rsidP="00AC517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AC5179"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B2684" w14:textId="77777777" w:rsidR="00030A23" w:rsidRDefault="00030A23">
      <w:pPr>
        <w:spacing w:after="0" w:line="240" w:lineRule="auto"/>
      </w:pPr>
      <w:r>
        <w:separator/>
      </w:r>
    </w:p>
  </w:endnote>
  <w:endnote w:type="continuationSeparator" w:id="0">
    <w:p w14:paraId="69294CF1" w14:textId="77777777" w:rsidR="00030A23" w:rsidRDefault="00030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C09D72" w14:textId="77777777" w:rsidR="00030A23" w:rsidRDefault="00030A23">
      <w:pPr>
        <w:spacing w:after="0" w:line="240" w:lineRule="auto"/>
      </w:pPr>
      <w:r>
        <w:separator/>
      </w:r>
    </w:p>
  </w:footnote>
  <w:footnote w:type="continuationSeparator" w:id="0">
    <w:p w14:paraId="02AF342A" w14:textId="77777777" w:rsidR="00030A23" w:rsidRDefault="00030A23">
      <w:pPr>
        <w:spacing w:after="0" w:line="240" w:lineRule="auto"/>
      </w:pPr>
      <w:r>
        <w:continuationSeparator/>
      </w:r>
    </w:p>
  </w:footnote>
  <w:footnote w:id="1">
    <w:p w14:paraId="1A6F48B7" w14:textId="77777777" w:rsidR="008579D9" w:rsidRPr="00271AF8" w:rsidRDefault="008579D9" w:rsidP="008579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B964DD1" w14:textId="77777777" w:rsidR="00AC5179" w:rsidRDefault="00AC5179" w:rsidP="00AC5179">
      <w:pPr>
        <w:pStyle w:val="Textonotapie"/>
      </w:pPr>
      <w:r>
        <w:rPr>
          <w:rStyle w:val="Refdenotaalpie"/>
        </w:rPr>
        <w:footnoteRef/>
      </w:r>
      <w:r>
        <w:t xml:space="preserve"> “</w:t>
      </w:r>
      <w:r>
        <w:rPr>
          <w:b/>
        </w:rPr>
        <w:t xml:space="preserve">ARTÍCULO 161.- </w:t>
      </w:r>
      <w:r>
        <w:t>…</w:t>
      </w:r>
    </w:p>
    <w:p w14:paraId="50343D7E" w14:textId="77777777" w:rsidR="00AC5179" w:rsidRDefault="00AC5179" w:rsidP="00AC5179">
      <w:pPr>
        <w:pStyle w:val="Textonotapie"/>
      </w:pPr>
      <w:r>
        <w:t xml:space="preserve">   …</w:t>
      </w:r>
    </w:p>
    <w:p w14:paraId="7F27DA45" w14:textId="77777777" w:rsidR="00AC5179" w:rsidRPr="00271AF8" w:rsidRDefault="00AC5179" w:rsidP="00AC5179">
      <w:pPr>
        <w:pStyle w:val="Textonotapie"/>
      </w:pPr>
      <w:r>
        <w:t xml:space="preserve">   Las causales de improcedencia deben ser examinadas de oficio.”</w:t>
      </w:r>
    </w:p>
  </w:footnote>
  <w:footnote w:id="3">
    <w:p w14:paraId="43346AAB" w14:textId="77777777" w:rsidR="0098030E" w:rsidRDefault="0098030E" w:rsidP="0098030E">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CED0241" w14:textId="77777777" w:rsidR="0098030E" w:rsidRDefault="0098030E" w:rsidP="0098030E">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B7C532D" w14:textId="77777777" w:rsidR="0098030E" w:rsidRPr="002C650C" w:rsidRDefault="0098030E" w:rsidP="0098030E">
      <w:pPr>
        <w:pStyle w:val="Textonotapie"/>
        <w:jc w:val="both"/>
      </w:pPr>
      <w:r>
        <w:t xml:space="preserve">   …”</w:t>
      </w:r>
    </w:p>
  </w:footnote>
  <w:footnote w:id="4">
    <w:p w14:paraId="2EC228C5" w14:textId="77777777" w:rsidR="0049397B" w:rsidRDefault="0049397B" w:rsidP="0049397B">
      <w:pPr>
        <w:pStyle w:val="Textonotapie"/>
        <w:jc w:val="both"/>
      </w:pPr>
      <w:r>
        <w:rPr>
          <w:rStyle w:val="Refdenotaalpie"/>
        </w:rPr>
        <w:footnoteRef/>
      </w:r>
      <w:r>
        <w:t xml:space="preserve"> “</w:t>
      </w:r>
      <w:r>
        <w:rPr>
          <w:b/>
          <w:bCs/>
        </w:rPr>
        <w:t xml:space="preserve">ARTÍCULO 49.- </w:t>
      </w:r>
      <w:r>
        <w:t>Las notificaciones que se realicen en el procedimiento administrativo surtirán sus efectos conforme a las disposiciones siguientes:</w:t>
      </w:r>
    </w:p>
    <w:p w14:paraId="69A2D4F9" w14:textId="77777777" w:rsidR="0049397B" w:rsidRDefault="0049397B" w:rsidP="0049397B">
      <w:pPr>
        <w:pStyle w:val="Textonotapie"/>
        <w:jc w:val="both"/>
      </w:pPr>
      <w:r>
        <w:t xml:space="preserve">   I. Las notificaciones personales, a partir del día hábil siguiente al que se hubiesen realizado;</w:t>
      </w:r>
    </w:p>
    <w:p w14:paraId="26D13245" w14:textId="77777777" w:rsidR="0049397B" w:rsidRPr="006A4F37" w:rsidRDefault="0049397B" w:rsidP="0049397B">
      <w:pPr>
        <w:pStyle w:val="Textonotapie"/>
        <w:jc w:val="both"/>
        <w:rPr>
          <w:lang w:val="es-ES"/>
        </w:rPr>
      </w:pPr>
      <w:r>
        <w:rPr>
          <w:lang w:val="es-ES"/>
        </w:rPr>
        <w:t xml:space="preserve">   …”</w:t>
      </w:r>
    </w:p>
  </w:footnote>
  <w:footnote w:id="5">
    <w:p w14:paraId="265E50C8" w14:textId="77777777" w:rsidR="00E2370C" w:rsidRDefault="00E2370C" w:rsidP="00E2370C">
      <w:pPr>
        <w:pStyle w:val="Textonotapie"/>
      </w:pPr>
      <w:r>
        <w:rPr>
          <w:rStyle w:val="Refdenotaalpie"/>
        </w:rPr>
        <w:footnoteRef/>
      </w:r>
      <w:r>
        <w:t xml:space="preserve"> “</w:t>
      </w:r>
      <w:r>
        <w:rPr>
          <w:b/>
        </w:rPr>
        <w:t xml:space="preserve">ARTÍCULO 162.- </w:t>
      </w:r>
      <w:r>
        <w:t>Procede el sobreseimiento del juicio:</w:t>
      </w:r>
    </w:p>
    <w:p w14:paraId="0B4DD2D7" w14:textId="77777777" w:rsidR="00E2370C" w:rsidRDefault="00E2370C" w:rsidP="00E2370C">
      <w:pPr>
        <w:pStyle w:val="Textonotapie"/>
        <w:jc w:val="both"/>
      </w:pPr>
      <w:r>
        <w:t xml:space="preserve">   II. Cuando durante la tramitación del procedimiento sobreviniere alguna de las causales de improcedencia a que se refiere el artículo anterior;</w:t>
      </w:r>
    </w:p>
    <w:p w14:paraId="439E2ED6" w14:textId="77777777" w:rsidR="00E2370C" w:rsidRDefault="00E2370C" w:rsidP="00E2370C">
      <w:pPr>
        <w:pStyle w:val="Textonotapie"/>
        <w:jc w:val="both"/>
      </w:pPr>
      <w:r>
        <w:t xml:space="preserve">   VI. En los demás caos en que por disposición legal exista impedimento para emitir resoluciones en cuanto al fondo; y</w:t>
      </w:r>
    </w:p>
    <w:p w14:paraId="2677B271" w14:textId="77777777" w:rsidR="00E2370C" w:rsidRPr="00043583" w:rsidRDefault="00E2370C" w:rsidP="00E237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72AC86EB" w:rsidR="00DF23A1" w:rsidRDefault="00030A23">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7E7156" w:rsidRPr="007E7156">
          <w:rPr>
            <w:noProof/>
            <w:lang w:val="es-ES"/>
          </w:rPr>
          <w:t>8</w:t>
        </w:r>
        <w:r w:rsidR="00EB2520">
          <w:rPr>
            <w:noProof/>
            <w:lang w:val="es-ES"/>
          </w:rPr>
          <w:fldChar w:fldCharType="end"/>
        </w:r>
      </w:p>
    </w:sdtContent>
  </w:sdt>
  <w:p w14:paraId="017C06F7" w14:textId="19106B76" w:rsidR="004078F2" w:rsidRPr="00074592" w:rsidRDefault="004078F2" w:rsidP="004078F2">
    <w:pPr>
      <w:pStyle w:val="Encabezado"/>
      <w:ind w:right="-93"/>
      <w:jc w:val="right"/>
      <w:rPr>
        <w:bCs/>
      </w:rPr>
    </w:pPr>
    <w:r w:rsidRPr="00074592">
      <w:rPr>
        <w:bCs/>
      </w:rPr>
      <w:t xml:space="preserve">EXPEDIENTE: </w:t>
    </w:r>
    <w:r w:rsidR="00D81178">
      <w:rPr>
        <w:bCs/>
      </w:rPr>
      <w:t>143</w:t>
    </w:r>
    <w:r w:rsidRPr="00074592">
      <w:rPr>
        <w:bCs/>
      </w:rPr>
      <w:t>/20</w:t>
    </w:r>
    <w:r>
      <w:rPr>
        <w:bCs/>
      </w:rPr>
      <w:t>2</w:t>
    </w:r>
    <w:r w:rsidR="00D81178">
      <w:rPr>
        <w:bCs/>
      </w:rPr>
      <w:t>0</w:t>
    </w:r>
  </w:p>
  <w:p w14:paraId="11E86ECA" w14:textId="5FC0E918" w:rsidR="00DF23A1" w:rsidRDefault="007E7156">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35.55pt;margin-top:15.3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546684E5" w14:textId="77777777" w:rsidR="007E7156" w:rsidRPr="00035E13" w:rsidRDefault="007E7156" w:rsidP="007E715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386951A6" w:rsidR="00DF23A1" w:rsidRDefault="007E7156">
    <w:pPr>
      <w:pStyle w:val="Encabezado"/>
      <w:jc w:val="center"/>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41.2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0F488F0D" w14:textId="77777777" w:rsidR="007E7156" w:rsidRPr="00035E13" w:rsidRDefault="007E7156" w:rsidP="007E715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030A23">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7E7156">
          <w:rPr>
            <w:noProof/>
            <w:lang w:val="es-ES"/>
          </w:rPr>
          <w:t>7</w:t>
        </w:r>
        <w:r w:rsidR="00EB2520">
          <w:rPr>
            <w:noProof/>
            <w:lang w:val="es-ES"/>
          </w:rPr>
          <w:fldChar w:fldCharType="end"/>
        </w:r>
      </w:sdtContent>
    </w:sdt>
  </w:p>
  <w:p w14:paraId="1C405C8D" w14:textId="13E53D81" w:rsidR="004078F2" w:rsidRPr="00074592" w:rsidRDefault="004078F2" w:rsidP="004078F2">
    <w:pPr>
      <w:pStyle w:val="Encabezado"/>
      <w:ind w:right="-93"/>
      <w:jc w:val="right"/>
      <w:rPr>
        <w:bCs/>
      </w:rPr>
    </w:pPr>
    <w:r w:rsidRPr="00074592">
      <w:rPr>
        <w:bCs/>
      </w:rPr>
      <w:t xml:space="preserve">EXPEDIENTE: </w:t>
    </w:r>
    <w:r w:rsidR="008579D9">
      <w:rPr>
        <w:bCs/>
      </w:rPr>
      <w:t>143</w:t>
    </w:r>
    <w:r w:rsidRPr="00074592">
      <w:rPr>
        <w:bCs/>
      </w:rPr>
      <w:t>/20</w:t>
    </w:r>
    <w:r>
      <w:rPr>
        <w:bCs/>
      </w:rPr>
      <w:t>2</w:t>
    </w:r>
    <w:r w:rsidR="008579D9">
      <w:rPr>
        <w:bCs/>
      </w:rPr>
      <w:t>0</w:t>
    </w:r>
  </w:p>
  <w:p w14:paraId="371C2FDB" w14:textId="77777777" w:rsidR="00DF23A1" w:rsidRDefault="00030A23" w:rsidP="00927607">
    <w:pPr>
      <w:pStyle w:val="Encabezado"/>
      <w:tabs>
        <w:tab w:val="left" w:pos="142"/>
      </w:tabs>
      <w:ind w:left="284"/>
    </w:pPr>
    <w:r>
      <w:rPr>
        <w:noProof/>
        <w:sz w:val="22"/>
        <w:szCs w:val="22"/>
        <w:lang w:eastAsia="es-MX"/>
      </w:rPr>
      <w:pict w14:anchorId="374258C7">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030A23">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A23"/>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5ECC"/>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3D04"/>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7"/>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29FB"/>
    <w:rsid w:val="0049318A"/>
    <w:rsid w:val="0049397B"/>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2890"/>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32D9"/>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156"/>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056F"/>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75A2"/>
    <w:rsid w:val="008579D9"/>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030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3EE"/>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9D"/>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517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9D1"/>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323"/>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E73"/>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859"/>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3C5"/>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4CFF"/>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1178"/>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370C"/>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077"/>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862"/>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6C3"/>
    <w:rsid w:val="00F03930"/>
    <w:rsid w:val="00F04DD4"/>
    <w:rsid w:val="00F053FC"/>
    <w:rsid w:val="00F05564"/>
    <w:rsid w:val="00F06302"/>
    <w:rsid w:val="00F079CC"/>
    <w:rsid w:val="00F1214B"/>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3C26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5856127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000A7-2AC2-4307-88E4-979FFE248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8</Pages>
  <Words>2488</Words>
  <Characters>13686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45</cp:revision>
  <cp:lastPrinted>2022-04-04T20:02:00Z</cp:lastPrinted>
  <dcterms:created xsi:type="dcterms:W3CDTF">2020-12-10T19:59:00Z</dcterms:created>
  <dcterms:modified xsi:type="dcterms:W3CDTF">2022-04-04T20:02:00Z</dcterms:modified>
</cp:coreProperties>
</file>