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C4CCFE" w14:textId="3CEB8E69" w:rsidR="003A0F04" w:rsidRPr="00B07CDB" w:rsidRDefault="007A69C6" w:rsidP="00D0026F">
      <w:pPr>
        <w:pStyle w:val="Encabezado"/>
        <w:tabs>
          <w:tab w:val="clear" w:pos="4419"/>
          <w:tab w:val="clear" w:pos="8838"/>
        </w:tabs>
        <w:ind w:left="3402"/>
        <w:jc w:val="both"/>
        <w:rPr>
          <w:rFonts w:ascii="Arial" w:hAnsi="Arial" w:cs="Arial"/>
          <w:b/>
          <w:sz w:val="24"/>
          <w:szCs w:val="24"/>
        </w:rPr>
      </w:pPr>
      <w:r w:rsidRPr="00B07CDB">
        <w:rPr>
          <w:rFonts w:ascii="Arial" w:hAnsi="Arial" w:cs="Arial"/>
          <w:b/>
          <w:sz w:val="24"/>
          <w:szCs w:val="24"/>
        </w:rPr>
        <w:t xml:space="preserve">PRIMERA </w:t>
      </w:r>
      <w:r w:rsidR="003A0F04" w:rsidRPr="00B07CDB">
        <w:rPr>
          <w:rFonts w:ascii="Arial" w:hAnsi="Arial" w:cs="Arial"/>
          <w:b/>
          <w:sz w:val="24"/>
          <w:szCs w:val="24"/>
        </w:rPr>
        <w:t xml:space="preserve">SALA UNITARIA DE PRIMERA INSTANCIA DEL TRIBUNAL </w:t>
      </w:r>
      <w:r w:rsidR="005A2A03" w:rsidRPr="00B07CDB">
        <w:rPr>
          <w:rFonts w:ascii="Arial" w:hAnsi="Arial" w:cs="Arial"/>
          <w:b/>
          <w:sz w:val="24"/>
          <w:szCs w:val="24"/>
        </w:rPr>
        <w:t>DE JUSTICIA ADMINISTRATIVA</w:t>
      </w:r>
      <w:r w:rsidR="009E38F3" w:rsidRPr="00B07CDB">
        <w:rPr>
          <w:rFonts w:ascii="Arial" w:hAnsi="Arial" w:cs="Arial"/>
          <w:b/>
          <w:sz w:val="24"/>
          <w:szCs w:val="24"/>
        </w:rPr>
        <w:t xml:space="preserve"> DEL ESTADO </w:t>
      </w:r>
      <w:r w:rsidR="003A0F04" w:rsidRPr="00B07CDB">
        <w:rPr>
          <w:rFonts w:ascii="Arial" w:hAnsi="Arial" w:cs="Arial"/>
          <w:b/>
          <w:sz w:val="24"/>
          <w:szCs w:val="24"/>
        </w:rPr>
        <w:t>DE OAXACA.</w:t>
      </w:r>
    </w:p>
    <w:p w14:paraId="42F8F21B" w14:textId="77777777" w:rsidR="003A0F04" w:rsidRPr="00B07CDB" w:rsidRDefault="003A0F04" w:rsidP="009B59DB">
      <w:pPr>
        <w:pStyle w:val="Encabezado"/>
        <w:ind w:left="4248"/>
        <w:jc w:val="both"/>
        <w:rPr>
          <w:rFonts w:ascii="Arial" w:hAnsi="Arial" w:cs="Arial"/>
          <w:b/>
          <w:sz w:val="24"/>
          <w:szCs w:val="24"/>
        </w:rPr>
      </w:pPr>
    </w:p>
    <w:p w14:paraId="636CDABC" w14:textId="2B71529E" w:rsidR="003A0F04" w:rsidRPr="00B07CDB" w:rsidRDefault="005A2A03" w:rsidP="00D0026F">
      <w:pPr>
        <w:pStyle w:val="Encabezado"/>
        <w:tabs>
          <w:tab w:val="clear" w:pos="4419"/>
          <w:tab w:val="clear" w:pos="8838"/>
        </w:tabs>
        <w:ind w:left="2832" w:right="-93" w:firstLine="570"/>
        <w:jc w:val="both"/>
        <w:rPr>
          <w:rFonts w:ascii="Arial" w:hAnsi="Arial" w:cs="Arial"/>
          <w:b/>
          <w:sz w:val="24"/>
          <w:szCs w:val="24"/>
        </w:rPr>
      </w:pPr>
      <w:r w:rsidRPr="00B07CDB">
        <w:rPr>
          <w:rFonts w:ascii="Arial" w:hAnsi="Arial" w:cs="Arial"/>
          <w:b/>
          <w:sz w:val="24"/>
          <w:szCs w:val="24"/>
        </w:rPr>
        <w:t xml:space="preserve">EXPEDIENTE: </w:t>
      </w:r>
      <w:r w:rsidR="002150C1" w:rsidRPr="00B07CDB">
        <w:rPr>
          <w:rFonts w:ascii="Arial" w:hAnsi="Arial" w:cs="Arial"/>
          <w:b/>
          <w:sz w:val="24"/>
          <w:szCs w:val="24"/>
        </w:rPr>
        <w:t>0144</w:t>
      </w:r>
      <w:r w:rsidR="00954DAB" w:rsidRPr="00B07CDB">
        <w:rPr>
          <w:rFonts w:ascii="Arial" w:hAnsi="Arial" w:cs="Arial"/>
          <w:b/>
          <w:sz w:val="24"/>
          <w:szCs w:val="24"/>
        </w:rPr>
        <w:t>/20</w:t>
      </w:r>
      <w:r w:rsidR="002150C1" w:rsidRPr="00B07CDB">
        <w:rPr>
          <w:rFonts w:ascii="Arial" w:hAnsi="Arial" w:cs="Arial"/>
          <w:b/>
          <w:sz w:val="24"/>
          <w:szCs w:val="24"/>
        </w:rPr>
        <w:t>19</w:t>
      </w:r>
    </w:p>
    <w:p w14:paraId="621051D6" w14:textId="77777777" w:rsidR="003A0F04" w:rsidRPr="00B07CDB" w:rsidRDefault="003A0F04" w:rsidP="009B59DB">
      <w:pPr>
        <w:pStyle w:val="Encabezado"/>
        <w:tabs>
          <w:tab w:val="clear" w:pos="4419"/>
          <w:tab w:val="center" w:pos="8931"/>
        </w:tabs>
        <w:jc w:val="both"/>
        <w:rPr>
          <w:rFonts w:ascii="Arial" w:hAnsi="Arial" w:cs="Arial"/>
          <w:b/>
          <w:sz w:val="24"/>
          <w:szCs w:val="24"/>
        </w:rPr>
      </w:pPr>
    </w:p>
    <w:p w14:paraId="27205C08" w14:textId="48A72D87" w:rsidR="003A0F04" w:rsidRPr="00B07CDB" w:rsidRDefault="0022175A" w:rsidP="00D0026F">
      <w:pPr>
        <w:pStyle w:val="Encabezado"/>
        <w:tabs>
          <w:tab w:val="clear" w:pos="4419"/>
          <w:tab w:val="clear" w:pos="8838"/>
        </w:tabs>
        <w:ind w:left="3402"/>
        <w:rPr>
          <w:rFonts w:ascii="Arial" w:hAnsi="Arial" w:cs="Arial"/>
          <w:sz w:val="24"/>
          <w:szCs w:val="24"/>
        </w:rPr>
      </w:pPr>
      <w:r w:rsidRPr="00B07CDB">
        <w:rPr>
          <w:rFonts w:ascii="Arial" w:hAnsi="Arial" w:cs="Arial"/>
          <w:b/>
          <w:sz w:val="24"/>
          <w:szCs w:val="24"/>
        </w:rPr>
        <w:t>ACTOR</w:t>
      </w:r>
      <w:r w:rsidR="007B1C3B" w:rsidRPr="00B07CDB">
        <w:rPr>
          <w:rFonts w:ascii="Arial" w:hAnsi="Arial" w:cs="Arial"/>
          <w:b/>
          <w:sz w:val="24"/>
          <w:szCs w:val="24"/>
        </w:rPr>
        <w:t xml:space="preserve">: </w:t>
      </w:r>
      <w:r w:rsidR="00B07CDB">
        <w:rPr>
          <w:rFonts w:ascii="Arial" w:hAnsi="Arial" w:cs="Arial"/>
          <w:b/>
          <w:sz w:val="24"/>
          <w:szCs w:val="24"/>
        </w:rPr>
        <w:t>**********</w:t>
      </w:r>
    </w:p>
    <w:p w14:paraId="1F7757DB" w14:textId="77777777" w:rsidR="003A0F04" w:rsidRPr="00B07CDB" w:rsidRDefault="003A0F04" w:rsidP="009B59DB">
      <w:pPr>
        <w:pStyle w:val="Encabezado"/>
        <w:ind w:left="4248"/>
        <w:jc w:val="both"/>
        <w:rPr>
          <w:rFonts w:ascii="Arial" w:hAnsi="Arial" w:cs="Arial"/>
          <w:b/>
          <w:sz w:val="24"/>
          <w:szCs w:val="24"/>
        </w:rPr>
      </w:pPr>
    </w:p>
    <w:p w14:paraId="407221D5" w14:textId="036A4891" w:rsidR="003A0F04" w:rsidRPr="00B07CDB" w:rsidRDefault="003A0F04" w:rsidP="00D0026F">
      <w:pPr>
        <w:pStyle w:val="Encabezado"/>
        <w:tabs>
          <w:tab w:val="clear" w:pos="4419"/>
          <w:tab w:val="clear" w:pos="8838"/>
          <w:tab w:val="center" w:pos="-1418"/>
        </w:tabs>
        <w:ind w:left="3402"/>
        <w:jc w:val="both"/>
        <w:rPr>
          <w:rFonts w:ascii="Arial" w:hAnsi="Arial" w:cs="Arial"/>
          <w:sz w:val="24"/>
          <w:szCs w:val="24"/>
        </w:rPr>
      </w:pPr>
      <w:r w:rsidRPr="00B07CDB">
        <w:rPr>
          <w:rFonts w:ascii="Arial" w:hAnsi="Arial" w:cs="Arial"/>
          <w:b/>
          <w:sz w:val="24"/>
          <w:szCs w:val="24"/>
        </w:rPr>
        <w:t xml:space="preserve">DEMANDADO: </w:t>
      </w:r>
      <w:r w:rsidR="002150C1" w:rsidRPr="00B07CDB">
        <w:rPr>
          <w:rFonts w:ascii="Arial" w:hAnsi="Arial" w:cs="Arial"/>
          <w:sz w:val="24"/>
          <w:szCs w:val="24"/>
        </w:rPr>
        <w:t>COORDINADORA DE COBRO COACTIVO DEPENDIENTE DE LA DIRECCIÓN DE INGRESOS Y RECAUDACIÓN DE LA SECRETARÍA DE FINANZAS Y OTRO.</w:t>
      </w:r>
    </w:p>
    <w:p w14:paraId="640168B7" w14:textId="77777777" w:rsidR="001E0233" w:rsidRPr="00B07CDB" w:rsidRDefault="001E0233" w:rsidP="00030486">
      <w:pPr>
        <w:pStyle w:val="Encabezado"/>
        <w:tabs>
          <w:tab w:val="clear" w:pos="4419"/>
          <w:tab w:val="clear" w:pos="8838"/>
          <w:tab w:val="center" w:pos="-1418"/>
        </w:tabs>
        <w:jc w:val="both"/>
        <w:rPr>
          <w:rFonts w:ascii="Arial" w:hAnsi="Arial" w:cs="Arial"/>
          <w:b/>
          <w:sz w:val="24"/>
          <w:szCs w:val="24"/>
        </w:rPr>
      </w:pPr>
    </w:p>
    <w:p w14:paraId="251B25C6" w14:textId="5CC05ABD" w:rsidR="001E0233" w:rsidRPr="00B07CDB" w:rsidRDefault="001E0233" w:rsidP="00FD2658">
      <w:pPr>
        <w:pStyle w:val="Encabezado"/>
        <w:tabs>
          <w:tab w:val="clear" w:pos="4419"/>
          <w:tab w:val="clear" w:pos="8838"/>
          <w:tab w:val="center" w:pos="-1418"/>
        </w:tabs>
        <w:ind w:left="3402"/>
        <w:jc w:val="both"/>
        <w:rPr>
          <w:rFonts w:ascii="Arial" w:hAnsi="Arial" w:cs="Arial"/>
          <w:b/>
          <w:sz w:val="24"/>
          <w:szCs w:val="24"/>
        </w:rPr>
      </w:pPr>
      <w:r w:rsidRPr="00B07CDB">
        <w:rPr>
          <w:rFonts w:ascii="Arial" w:hAnsi="Arial" w:cs="Arial"/>
          <w:b/>
          <w:sz w:val="24"/>
          <w:szCs w:val="24"/>
        </w:rPr>
        <w:t>SECRETARI</w:t>
      </w:r>
      <w:r w:rsidR="00D0026F" w:rsidRPr="00B07CDB">
        <w:rPr>
          <w:rFonts w:ascii="Arial" w:hAnsi="Arial" w:cs="Arial"/>
          <w:b/>
          <w:sz w:val="24"/>
          <w:szCs w:val="24"/>
        </w:rPr>
        <w:t>O</w:t>
      </w:r>
      <w:r w:rsidR="007A0C7B" w:rsidRPr="00B07CDB">
        <w:rPr>
          <w:rFonts w:ascii="Arial" w:hAnsi="Arial" w:cs="Arial"/>
          <w:b/>
          <w:sz w:val="24"/>
          <w:szCs w:val="24"/>
        </w:rPr>
        <w:t>:</w:t>
      </w:r>
      <w:r w:rsidRPr="00B07CDB">
        <w:rPr>
          <w:rFonts w:ascii="Arial" w:hAnsi="Arial" w:cs="Arial"/>
          <w:b/>
          <w:sz w:val="24"/>
          <w:szCs w:val="24"/>
        </w:rPr>
        <w:t xml:space="preserve"> </w:t>
      </w:r>
      <w:r w:rsidR="006C2054" w:rsidRPr="00B07CDB">
        <w:rPr>
          <w:rFonts w:ascii="Arial" w:hAnsi="Arial" w:cs="Arial"/>
          <w:b/>
          <w:sz w:val="24"/>
          <w:szCs w:val="24"/>
        </w:rPr>
        <w:t>LICENCIADO</w:t>
      </w:r>
      <w:r w:rsidR="007A69C6" w:rsidRPr="00B07CDB">
        <w:rPr>
          <w:rFonts w:ascii="Arial" w:hAnsi="Arial" w:cs="Arial"/>
          <w:b/>
          <w:sz w:val="24"/>
          <w:szCs w:val="24"/>
        </w:rPr>
        <w:t xml:space="preserve"> RENA</w:t>
      </w:r>
      <w:r w:rsidR="00FD2658" w:rsidRPr="00B07CDB">
        <w:rPr>
          <w:rFonts w:ascii="Arial" w:hAnsi="Arial" w:cs="Arial"/>
          <w:b/>
          <w:sz w:val="24"/>
          <w:szCs w:val="24"/>
        </w:rPr>
        <w:t>TO GABRIEL IB</w:t>
      </w:r>
      <w:r w:rsidR="00D44671" w:rsidRPr="00B07CDB">
        <w:rPr>
          <w:rFonts w:ascii="Arial" w:hAnsi="Arial" w:cs="Arial"/>
          <w:b/>
          <w:sz w:val="24"/>
          <w:szCs w:val="24"/>
        </w:rPr>
        <w:t>Á</w:t>
      </w:r>
      <w:r w:rsidR="00FD2658" w:rsidRPr="00B07CDB">
        <w:rPr>
          <w:rFonts w:ascii="Arial" w:hAnsi="Arial" w:cs="Arial"/>
          <w:b/>
          <w:sz w:val="24"/>
          <w:szCs w:val="24"/>
        </w:rPr>
        <w:t>ÑEZ CASTELLANOS</w:t>
      </w:r>
      <w:r w:rsidRPr="00B07CDB">
        <w:rPr>
          <w:rFonts w:ascii="Arial" w:hAnsi="Arial" w:cs="Arial"/>
          <w:b/>
          <w:sz w:val="24"/>
          <w:szCs w:val="24"/>
        </w:rPr>
        <w:t>.</w:t>
      </w:r>
    </w:p>
    <w:p w14:paraId="1D84E8FC" w14:textId="77777777" w:rsidR="001E0233" w:rsidRPr="00B07CDB" w:rsidRDefault="001E0233" w:rsidP="001E0233">
      <w:pPr>
        <w:spacing w:after="0" w:line="360" w:lineRule="auto"/>
        <w:jc w:val="both"/>
        <w:rPr>
          <w:rFonts w:ascii="Arial" w:hAnsi="Arial" w:cs="Arial"/>
          <w:b/>
          <w:sz w:val="24"/>
          <w:szCs w:val="24"/>
        </w:rPr>
      </w:pPr>
    </w:p>
    <w:p w14:paraId="0EEACD0A" w14:textId="707D6819" w:rsidR="003A0F04" w:rsidRPr="00B07CDB" w:rsidRDefault="003A0F04" w:rsidP="001E0233">
      <w:pPr>
        <w:spacing w:after="0" w:line="360" w:lineRule="auto"/>
        <w:jc w:val="both"/>
        <w:rPr>
          <w:rFonts w:ascii="Arial" w:hAnsi="Arial" w:cs="Arial"/>
          <w:b/>
          <w:sz w:val="24"/>
          <w:szCs w:val="24"/>
        </w:rPr>
      </w:pPr>
      <w:r w:rsidRPr="00B07CDB">
        <w:rPr>
          <w:rFonts w:ascii="Arial" w:hAnsi="Arial" w:cs="Arial"/>
          <w:b/>
          <w:sz w:val="24"/>
          <w:szCs w:val="24"/>
        </w:rPr>
        <w:t xml:space="preserve">OAXACA DE JUÁREZ, OAXACA A </w:t>
      </w:r>
      <w:r w:rsidR="002150C1" w:rsidRPr="00B07CDB">
        <w:rPr>
          <w:rFonts w:ascii="Arial" w:hAnsi="Arial" w:cs="Arial"/>
          <w:b/>
          <w:sz w:val="24"/>
          <w:szCs w:val="24"/>
        </w:rPr>
        <w:t>DOCE</w:t>
      </w:r>
      <w:r w:rsidR="007559CF" w:rsidRPr="00B07CDB">
        <w:rPr>
          <w:rFonts w:ascii="Arial" w:hAnsi="Arial" w:cs="Arial"/>
          <w:b/>
          <w:sz w:val="24"/>
          <w:szCs w:val="24"/>
        </w:rPr>
        <w:t xml:space="preserve"> DE NOVIEMBRE</w:t>
      </w:r>
      <w:r w:rsidR="00805B49" w:rsidRPr="00B07CDB">
        <w:rPr>
          <w:rFonts w:ascii="Arial" w:hAnsi="Arial" w:cs="Arial"/>
          <w:b/>
          <w:sz w:val="24"/>
          <w:szCs w:val="24"/>
        </w:rPr>
        <w:t xml:space="preserve"> </w:t>
      </w:r>
      <w:r w:rsidR="009B59DB" w:rsidRPr="00B07CDB">
        <w:rPr>
          <w:rFonts w:ascii="Arial" w:hAnsi="Arial" w:cs="Arial"/>
          <w:b/>
          <w:sz w:val="24"/>
          <w:szCs w:val="24"/>
        </w:rPr>
        <w:t>D</w:t>
      </w:r>
      <w:r w:rsidR="005A2A03" w:rsidRPr="00B07CDB">
        <w:rPr>
          <w:rFonts w:ascii="Arial" w:hAnsi="Arial" w:cs="Arial"/>
          <w:b/>
          <w:sz w:val="24"/>
          <w:szCs w:val="24"/>
        </w:rPr>
        <w:t xml:space="preserve">E </w:t>
      </w:r>
      <w:r w:rsidRPr="00B07CDB">
        <w:rPr>
          <w:rFonts w:ascii="Arial" w:hAnsi="Arial" w:cs="Arial"/>
          <w:b/>
          <w:sz w:val="24"/>
          <w:szCs w:val="24"/>
        </w:rPr>
        <w:t xml:space="preserve">DOS MIL </w:t>
      </w:r>
      <w:r w:rsidR="00C83C06" w:rsidRPr="00B07CDB">
        <w:rPr>
          <w:rFonts w:ascii="Arial" w:hAnsi="Arial" w:cs="Arial"/>
          <w:b/>
          <w:sz w:val="24"/>
          <w:szCs w:val="24"/>
        </w:rPr>
        <w:t>VEINT</w:t>
      </w:r>
      <w:r w:rsidR="00FD2658" w:rsidRPr="00B07CDB">
        <w:rPr>
          <w:rFonts w:ascii="Arial" w:hAnsi="Arial" w:cs="Arial"/>
          <w:b/>
          <w:sz w:val="24"/>
          <w:szCs w:val="24"/>
        </w:rPr>
        <w:t>IUNO</w:t>
      </w:r>
      <w:r w:rsidR="00D023B6" w:rsidRPr="00B07CDB">
        <w:rPr>
          <w:rFonts w:ascii="Arial" w:hAnsi="Arial" w:cs="Arial"/>
          <w:b/>
          <w:sz w:val="24"/>
          <w:szCs w:val="24"/>
        </w:rPr>
        <w:t xml:space="preserve">. </w:t>
      </w:r>
      <w:r w:rsidRPr="00B07CDB">
        <w:rPr>
          <w:rFonts w:ascii="Arial" w:hAnsi="Arial" w:cs="Arial"/>
          <w:b/>
          <w:sz w:val="24"/>
          <w:szCs w:val="24"/>
        </w:rPr>
        <w:t xml:space="preserve">- - - - - - - - - - - - - - - - - - - - - - - - - - - - - - - - - - - - - - - - </w:t>
      </w:r>
      <w:r w:rsidR="007B1C3B" w:rsidRPr="00B07CDB">
        <w:rPr>
          <w:rFonts w:ascii="Arial" w:hAnsi="Arial" w:cs="Arial"/>
          <w:b/>
          <w:sz w:val="24"/>
          <w:szCs w:val="24"/>
        </w:rPr>
        <w:t xml:space="preserve">- - - - - - - </w:t>
      </w:r>
    </w:p>
    <w:p w14:paraId="60C8A2AA" w14:textId="492E524C" w:rsidR="001823EE" w:rsidRPr="00B07CDB" w:rsidRDefault="007559CF" w:rsidP="00934FCC">
      <w:pPr>
        <w:spacing w:before="240" w:after="0" w:line="360" w:lineRule="auto"/>
        <w:ind w:firstLine="567"/>
        <w:jc w:val="both"/>
        <w:rPr>
          <w:rFonts w:ascii="Arial" w:hAnsi="Arial" w:cs="Arial"/>
          <w:b/>
          <w:sz w:val="24"/>
          <w:szCs w:val="24"/>
        </w:rPr>
      </w:pPr>
      <w:r w:rsidRPr="00B07CDB">
        <w:rPr>
          <w:rFonts w:ascii="Arial" w:hAnsi="Arial" w:cs="Arial"/>
          <w:sz w:val="24"/>
          <w:szCs w:val="24"/>
        </w:rPr>
        <w:t xml:space="preserve">Una vez </w:t>
      </w:r>
      <w:r w:rsidR="003A0F04" w:rsidRPr="00B07CDB">
        <w:rPr>
          <w:rFonts w:ascii="Arial" w:hAnsi="Arial" w:cs="Arial"/>
          <w:b/>
          <w:sz w:val="24"/>
          <w:szCs w:val="24"/>
        </w:rPr>
        <w:t xml:space="preserve">VISTOS, </w:t>
      </w:r>
      <w:r w:rsidR="003A0F04" w:rsidRPr="00B07CDB">
        <w:rPr>
          <w:rFonts w:ascii="Arial" w:hAnsi="Arial" w:cs="Arial"/>
          <w:sz w:val="24"/>
          <w:szCs w:val="24"/>
        </w:rPr>
        <w:t xml:space="preserve">para resolver los autos del juicio de nulidad de número </w:t>
      </w:r>
      <w:r w:rsidR="008273F9" w:rsidRPr="00B07CDB">
        <w:rPr>
          <w:rFonts w:ascii="Arial" w:hAnsi="Arial" w:cs="Arial"/>
          <w:b/>
          <w:sz w:val="24"/>
          <w:szCs w:val="24"/>
        </w:rPr>
        <w:t>0</w:t>
      </w:r>
      <w:r w:rsidR="002150C1" w:rsidRPr="00B07CDB">
        <w:rPr>
          <w:rFonts w:ascii="Arial" w:hAnsi="Arial" w:cs="Arial"/>
          <w:b/>
          <w:sz w:val="24"/>
          <w:szCs w:val="24"/>
        </w:rPr>
        <w:t>144</w:t>
      </w:r>
      <w:r w:rsidR="001823EE" w:rsidRPr="00B07CDB">
        <w:rPr>
          <w:rFonts w:ascii="Arial" w:hAnsi="Arial" w:cs="Arial"/>
          <w:b/>
          <w:sz w:val="24"/>
          <w:szCs w:val="24"/>
        </w:rPr>
        <w:t>/20</w:t>
      </w:r>
      <w:r w:rsidR="002150C1" w:rsidRPr="00B07CDB">
        <w:rPr>
          <w:rFonts w:ascii="Arial" w:hAnsi="Arial" w:cs="Arial"/>
          <w:b/>
          <w:sz w:val="24"/>
          <w:szCs w:val="24"/>
        </w:rPr>
        <w:t>19</w:t>
      </w:r>
      <w:r w:rsidR="003A0F04" w:rsidRPr="00B07CDB">
        <w:rPr>
          <w:rFonts w:ascii="Arial" w:hAnsi="Arial" w:cs="Arial"/>
          <w:sz w:val="24"/>
          <w:szCs w:val="24"/>
        </w:rPr>
        <w:t xml:space="preserve">, promovido por </w:t>
      </w:r>
      <w:r w:rsidR="00B07CDB">
        <w:rPr>
          <w:rFonts w:ascii="Arial" w:hAnsi="Arial" w:cs="Arial"/>
          <w:b/>
          <w:sz w:val="24"/>
          <w:szCs w:val="24"/>
        </w:rPr>
        <w:t>**********</w:t>
      </w:r>
      <w:r w:rsidR="006F53B6" w:rsidRPr="00B07CDB">
        <w:rPr>
          <w:rFonts w:ascii="Arial" w:hAnsi="Arial" w:cs="Arial"/>
          <w:b/>
          <w:sz w:val="24"/>
          <w:szCs w:val="24"/>
        </w:rPr>
        <w:t xml:space="preserve"> </w:t>
      </w:r>
      <w:r w:rsidR="003A0F04" w:rsidRPr="00B07CDB">
        <w:rPr>
          <w:rFonts w:ascii="Arial" w:hAnsi="Arial" w:cs="Arial"/>
          <w:sz w:val="24"/>
          <w:szCs w:val="24"/>
        </w:rPr>
        <w:t xml:space="preserve">en contra </w:t>
      </w:r>
      <w:r w:rsidR="002150C1" w:rsidRPr="00B07CDB">
        <w:rPr>
          <w:rFonts w:ascii="Arial" w:hAnsi="Arial" w:cs="Arial"/>
          <w:sz w:val="24"/>
          <w:szCs w:val="24"/>
        </w:rPr>
        <w:t xml:space="preserve">de la </w:t>
      </w:r>
      <w:r w:rsidR="002150C1" w:rsidRPr="00B07CDB">
        <w:rPr>
          <w:rFonts w:ascii="Arial" w:hAnsi="Arial" w:cs="Arial"/>
          <w:b/>
          <w:sz w:val="24"/>
          <w:szCs w:val="24"/>
        </w:rPr>
        <w:t xml:space="preserve">COORDINADORA DE COBRO COACTIVO DEPENDIENTE DE LA DIRECCIÓN DE INGRESOS Y RECAUDACIÓN, Y LA EJECUTORA </w:t>
      </w:r>
      <w:r w:rsidR="00B07CDB">
        <w:rPr>
          <w:rFonts w:ascii="Arial" w:hAnsi="Arial" w:cs="Arial"/>
          <w:b/>
          <w:sz w:val="24"/>
          <w:szCs w:val="24"/>
        </w:rPr>
        <w:t>**********</w:t>
      </w:r>
      <w:r w:rsidR="002150C1" w:rsidRPr="00B07CDB">
        <w:rPr>
          <w:rFonts w:ascii="Arial" w:hAnsi="Arial" w:cs="Arial"/>
          <w:b/>
          <w:sz w:val="24"/>
          <w:szCs w:val="24"/>
        </w:rPr>
        <w:t xml:space="preserve">, AUTORIDADES DE LA SECRETARÍA DE FINANZAS. </w:t>
      </w:r>
      <w:r w:rsidR="00934FCC" w:rsidRPr="00B07CDB">
        <w:rPr>
          <w:rFonts w:ascii="Arial" w:hAnsi="Arial" w:cs="Arial"/>
          <w:b/>
          <w:sz w:val="24"/>
          <w:szCs w:val="24"/>
        </w:rPr>
        <w:t xml:space="preserve">- - - - - - - - - - - - - - - </w:t>
      </w:r>
      <w:r w:rsidR="002150C1" w:rsidRPr="00B07CDB">
        <w:rPr>
          <w:rFonts w:ascii="Arial" w:hAnsi="Arial" w:cs="Arial"/>
          <w:b/>
          <w:sz w:val="24"/>
          <w:szCs w:val="24"/>
        </w:rPr>
        <w:t>-</w:t>
      </w:r>
      <w:r w:rsidR="00B07CDB">
        <w:rPr>
          <w:rFonts w:ascii="Arial" w:hAnsi="Arial" w:cs="Arial"/>
          <w:b/>
          <w:sz w:val="24"/>
          <w:szCs w:val="24"/>
        </w:rPr>
        <w:t xml:space="preserve"> - - - - - - - - - - - - - - - - -</w:t>
      </w:r>
      <w:r w:rsidR="002150C1" w:rsidRPr="00B07CDB">
        <w:rPr>
          <w:rFonts w:ascii="Arial" w:hAnsi="Arial" w:cs="Arial"/>
          <w:b/>
          <w:sz w:val="24"/>
          <w:szCs w:val="24"/>
        </w:rPr>
        <w:t xml:space="preserve"> </w:t>
      </w:r>
    </w:p>
    <w:p w14:paraId="0C155024" w14:textId="02A036F7" w:rsidR="003A0F04" w:rsidRPr="00B07CDB" w:rsidRDefault="007559CF" w:rsidP="00834BFF">
      <w:pPr>
        <w:spacing w:before="240" w:after="0" w:line="360" w:lineRule="auto"/>
        <w:jc w:val="center"/>
        <w:rPr>
          <w:rFonts w:ascii="Arial" w:hAnsi="Arial" w:cs="Arial"/>
          <w:b/>
          <w:sz w:val="24"/>
          <w:szCs w:val="24"/>
        </w:rPr>
      </w:pPr>
      <w:r w:rsidRPr="00B07CDB">
        <w:rPr>
          <w:rFonts w:ascii="Arial" w:hAnsi="Arial" w:cs="Arial"/>
          <w:b/>
          <w:sz w:val="24"/>
          <w:szCs w:val="24"/>
        </w:rPr>
        <w:t>A N T E C E D E N T E S</w:t>
      </w:r>
    </w:p>
    <w:p w14:paraId="25EF61A9" w14:textId="387D5C8F" w:rsidR="002150C1" w:rsidRPr="00B07CDB" w:rsidRDefault="00FD2658" w:rsidP="00934FCC">
      <w:pPr>
        <w:spacing w:before="240" w:after="0" w:line="360" w:lineRule="auto"/>
        <w:ind w:firstLine="567"/>
        <w:jc w:val="both"/>
        <w:rPr>
          <w:rFonts w:ascii="Arial" w:hAnsi="Arial" w:cs="Arial"/>
          <w:sz w:val="24"/>
          <w:szCs w:val="24"/>
        </w:rPr>
      </w:pPr>
      <w:r w:rsidRPr="00B07CDB">
        <w:rPr>
          <w:rFonts w:ascii="Arial" w:hAnsi="Arial" w:cs="Arial"/>
          <w:b/>
          <w:sz w:val="24"/>
          <w:szCs w:val="24"/>
        </w:rPr>
        <w:t>PRIMERO</w:t>
      </w:r>
      <w:r w:rsidR="00063092" w:rsidRPr="00B07CDB">
        <w:rPr>
          <w:rFonts w:ascii="Arial" w:hAnsi="Arial" w:cs="Arial"/>
          <w:b/>
          <w:sz w:val="24"/>
          <w:szCs w:val="24"/>
        </w:rPr>
        <w:t>.</w:t>
      </w:r>
      <w:r w:rsidR="003A0F04" w:rsidRPr="00B07CDB">
        <w:rPr>
          <w:rFonts w:ascii="Arial" w:hAnsi="Arial" w:cs="Arial"/>
          <w:b/>
          <w:sz w:val="24"/>
          <w:szCs w:val="24"/>
        </w:rPr>
        <w:t xml:space="preserve"> </w:t>
      </w:r>
      <w:r w:rsidR="00D023B6" w:rsidRPr="00B07CDB">
        <w:rPr>
          <w:rFonts w:ascii="Arial" w:hAnsi="Arial" w:cs="Arial"/>
          <w:sz w:val="24"/>
          <w:szCs w:val="24"/>
        </w:rPr>
        <w:t xml:space="preserve">Mediante proveído de </w:t>
      </w:r>
      <w:r w:rsidR="002150C1" w:rsidRPr="00B07CDB">
        <w:rPr>
          <w:rFonts w:ascii="Arial" w:hAnsi="Arial" w:cs="Arial"/>
          <w:sz w:val="24"/>
          <w:szCs w:val="24"/>
        </w:rPr>
        <w:t>seis de diciembre</w:t>
      </w:r>
      <w:r w:rsidR="00934FCC" w:rsidRPr="00B07CDB">
        <w:rPr>
          <w:rFonts w:ascii="Arial" w:hAnsi="Arial" w:cs="Arial"/>
          <w:sz w:val="24"/>
          <w:szCs w:val="24"/>
        </w:rPr>
        <w:t xml:space="preserve"> de dos mil diecinueve</w:t>
      </w:r>
      <w:r w:rsidR="008273F9" w:rsidRPr="00B07CDB">
        <w:rPr>
          <w:rFonts w:ascii="Arial" w:hAnsi="Arial" w:cs="Arial"/>
          <w:sz w:val="24"/>
          <w:szCs w:val="24"/>
        </w:rPr>
        <w:t>,</w:t>
      </w:r>
      <w:r w:rsidR="00934FCC" w:rsidRPr="00B07CDB">
        <w:rPr>
          <w:rFonts w:ascii="Arial" w:hAnsi="Arial" w:cs="Arial"/>
          <w:sz w:val="24"/>
          <w:szCs w:val="24"/>
        </w:rPr>
        <w:t xml:space="preserve"> </w:t>
      </w:r>
      <w:r w:rsidR="002150C1" w:rsidRPr="00B07CDB">
        <w:rPr>
          <w:rFonts w:ascii="Arial" w:hAnsi="Arial" w:cs="Arial"/>
          <w:sz w:val="24"/>
          <w:szCs w:val="24"/>
        </w:rPr>
        <w:t>se reservó admitir a trámite la demanda de nulidad y se requirió al actor para que dentro del t</w:t>
      </w:r>
      <w:r w:rsidR="005659AD" w:rsidRPr="00B07CDB">
        <w:rPr>
          <w:rFonts w:ascii="Arial" w:hAnsi="Arial" w:cs="Arial"/>
          <w:sz w:val="24"/>
          <w:szCs w:val="24"/>
        </w:rPr>
        <w:t>érmino legal, cumpliera con el requerimiento efectuado en autos, con el apercibimiento que en caso de omisión este Juzgador se pronunciaría respecto a la admisión de la demanda.</w:t>
      </w:r>
    </w:p>
    <w:p w14:paraId="0C12FE9A" w14:textId="64A096F7" w:rsidR="00575196" w:rsidRPr="00B07CDB" w:rsidRDefault="005659AD" w:rsidP="005659AD">
      <w:pPr>
        <w:spacing w:before="240" w:after="0" w:line="360" w:lineRule="auto"/>
        <w:ind w:firstLine="567"/>
        <w:jc w:val="both"/>
        <w:rPr>
          <w:rFonts w:ascii="Arial" w:hAnsi="Arial" w:cs="Arial"/>
          <w:sz w:val="24"/>
          <w:szCs w:val="24"/>
        </w:rPr>
      </w:pPr>
      <w:r w:rsidRPr="00B07CDB">
        <w:rPr>
          <w:rFonts w:ascii="Arial" w:hAnsi="Arial" w:cs="Arial"/>
          <w:b/>
          <w:sz w:val="24"/>
          <w:szCs w:val="24"/>
        </w:rPr>
        <w:t xml:space="preserve">SEGUNDO. </w:t>
      </w:r>
      <w:r w:rsidRPr="00B07CDB">
        <w:rPr>
          <w:rFonts w:ascii="Arial" w:hAnsi="Arial" w:cs="Arial"/>
          <w:sz w:val="24"/>
          <w:szCs w:val="24"/>
        </w:rPr>
        <w:t xml:space="preserve">Por acuerdo de veintisiete de enero de dos mil veinte, se tuvo al actor cumpliendo con el requerimiento efectuado en autos, por lo que, se </w:t>
      </w:r>
      <w:r w:rsidR="003A0F04" w:rsidRPr="00B07CDB">
        <w:rPr>
          <w:rFonts w:ascii="Arial" w:hAnsi="Arial" w:cs="Arial"/>
          <w:b/>
          <w:sz w:val="24"/>
          <w:szCs w:val="24"/>
        </w:rPr>
        <w:t>admitió</w:t>
      </w:r>
      <w:r w:rsidR="003A0F04" w:rsidRPr="00B07CDB">
        <w:rPr>
          <w:rFonts w:ascii="Arial" w:hAnsi="Arial" w:cs="Arial"/>
          <w:sz w:val="24"/>
          <w:szCs w:val="24"/>
        </w:rPr>
        <w:t xml:space="preserve"> a trámite</w:t>
      </w:r>
      <w:r w:rsidR="007D2A98" w:rsidRPr="00B07CDB">
        <w:rPr>
          <w:rFonts w:ascii="Arial" w:hAnsi="Arial" w:cs="Arial"/>
          <w:sz w:val="24"/>
          <w:szCs w:val="24"/>
        </w:rPr>
        <w:t xml:space="preserve"> la</w:t>
      </w:r>
      <w:r w:rsidR="003A0F04" w:rsidRPr="00B07CDB">
        <w:rPr>
          <w:rFonts w:ascii="Arial" w:hAnsi="Arial" w:cs="Arial"/>
          <w:sz w:val="24"/>
          <w:szCs w:val="24"/>
        </w:rPr>
        <w:t xml:space="preserve"> </w:t>
      </w:r>
      <w:r w:rsidR="0040525B" w:rsidRPr="00B07CDB">
        <w:rPr>
          <w:rFonts w:ascii="Arial" w:hAnsi="Arial" w:cs="Arial"/>
          <w:sz w:val="24"/>
          <w:szCs w:val="24"/>
        </w:rPr>
        <w:t>demanda</w:t>
      </w:r>
      <w:r w:rsidR="00805B49" w:rsidRPr="00B07CDB">
        <w:rPr>
          <w:rFonts w:ascii="Arial" w:hAnsi="Arial" w:cs="Arial"/>
          <w:sz w:val="24"/>
          <w:szCs w:val="24"/>
        </w:rPr>
        <w:t xml:space="preserve"> de nulidad </w:t>
      </w:r>
      <w:r w:rsidR="0040525B" w:rsidRPr="00B07CDB">
        <w:rPr>
          <w:rFonts w:ascii="Arial" w:hAnsi="Arial" w:cs="Arial"/>
          <w:sz w:val="24"/>
          <w:szCs w:val="24"/>
        </w:rPr>
        <w:t xml:space="preserve">en contra </w:t>
      </w:r>
      <w:r w:rsidRPr="00B07CDB">
        <w:rPr>
          <w:rFonts w:ascii="Arial" w:hAnsi="Arial" w:cs="Arial"/>
          <w:sz w:val="24"/>
          <w:szCs w:val="24"/>
        </w:rPr>
        <w:t xml:space="preserve">de la Coordinadora de Cobro Coactivo dependiente de la Dirección de Ingresos y Recaudación, y la Ejecutora </w:t>
      </w:r>
      <w:r w:rsidR="00B07CDB">
        <w:rPr>
          <w:rFonts w:ascii="Arial" w:hAnsi="Arial" w:cs="Arial"/>
          <w:sz w:val="24"/>
          <w:szCs w:val="24"/>
        </w:rPr>
        <w:t>**********</w:t>
      </w:r>
      <w:r w:rsidRPr="00B07CDB">
        <w:rPr>
          <w:rFonts w:ascii="Arial" w:hAnsi="Arial" w:cs="Arial"/>
          <w:sz w:val="24"/>
          <w:szCs w:val="24"/>
        </w:rPr>
        <w:t>, autoridades de la Secretaría de Finanzas</w:t>
      </w:r>
      <w:r w:rsidR="0061691B" w:rsidRPr="00B07CDB">
        <w:rPr>
          <w:rFonts w:ascii="Arial" w:hAnsi="Arial" w:cs="Arial"/>
          <w:sz w:val="24"/>
          <w:szCs w:val="24"/>
        </w:rPr>
        <w:t>;</w:t>
      </w:r>
      <w:r w:rsidR="009B59DB" w:rsidRPr="00B07CDB">
        <w:rPr>
          <w:rFonts w:ascii="Arial" w:hAnsi="Arial" w:cs="Arial"/>
          <w:sz w:val="24"/>
          <w:szCs w:val="24"/>
        </w:rPr>
        <w:t xml:space="preserve"> </w:t>
      </w:r>
      <w:r w:rsidR="003A0F04" w:rsidRPr="00B07CDB">
        <w:rPr>
          <w:rFonts w:ascii="Arial" w:hAnsi="Arial" w:cs="Arial"/>
          <w:sz w:val="24"/>
          <w:szCs w:val="24"/>
        </w:rPr>
        <w:t xml:space="preserve">ordenándose notificar, emplazar y correr traslado a </w:t>
      </w:r>
      <w:r w:rsidR="005B2FDE" w:rsidRPr="00B07CDB">
        <w:rPr>
          <w:rFonts w:ascii="Arial" w:hAnsi="Arial" w:cs="Arial"/>
          <w:sz w:val="24"/>
          <w:szCs w:val="24"/>
        </w:rPr>
        <w:t>dicha</w:t>
      </w:r>
      <w:r w:rsidR="00123FD6" w:rsidRPr="00B07CDB">
        <w:rPr>
          <w:rFonts w:ascii="Arial" w:hAnsi="Arial" w:cs="Arial"/>
          <w:sz w:val="24"/>
          <w:szCs w:val="24"/>
        </w:rPr>
        <w:t>s</w:t>
      </w:r>
      <w:r w:rsidR="005B2FDE" w:rsidRPr="00B07CDB">
        <w:rPr>
          <w:rFonts w:ascii="Arial" w:hAnsi="Arial" w:cs="Arial"/>
          <w:sz w:val="24"/>
          <w:szCs w:val="24"/>
        </w:rPr>
        <w:t xml:space="preserve"> autoridad</w:t>
      </w:r>
      <w:r w:rsidR="00123FD6" w:rsidRPr="00B07CDB">
        <w:rPr>
          <w:rFonts w:ascii="Arial" w:hAnsi="Arial" w:cs="Arial"/>
          <w:sz w:val="24"/>
          <w:szCs w:val="24"/>
        </w:rPr>
        <w:t>es</w:t>
      </w:r>
      <w:r w:rsidR="009B59DB" w:rsidRPr="00B07CDB">
        <w:rPr>
          <w:rFonts w:ascii="Arial" w:hAnsi="Arial" w:cs="Arial"/>
          <w:sz w:val="24"/>
          <w:szCs w:val="24"/>
        </w:rPr>
        <w:t xml:space="preserve">, para que dentro del </w:t>
      </w:r>
      <w:r w:rsidR="003A0F04" w:rsidRPr="00B07CDB">
        <w:rPr>
          <w:rFonts w:ascii="Arial" w:hAnsi="Arial" w:cs="Arial"/>
          <w:sz w:val="24"/>
          <w:szCs w:val="24"/>
        </w:rPr>
        <w:t xml:space="preserve">plazo de nueve </w:t>
      </w:r>
      <w:r w:rsidR="0040525B" w:rsidRPr="00B07CDB">
        <w:rPr>
          <w:rFonts w:ascii="Arial" w:hAnsi="Arial" w:cs="Arial"/>
          <w:sz w:val="24"/>
          <w:szCs w:val="24"/>
        </w:rPr>
        <w:t xml:space="preserve">días hábiles </w:t>
      </w:r>
      <w:r w:rsidR="001F0428" w:rsidRPr="00B07CDB">
        <w:rPr>
          <w:rFonts w:ascii="Arial" w:hAnsi="Arial" w:cs="Arial"/>
          <w:sz w:val="24"/>
          <w:szCs w:val="24"/>
        </w:rPr>
        <w:t>produjera</w:t>
      </w:r>
      <w:r w:rsidRPr="00B07CDB">
        <w:rPr>
          <w:rFonts w:ascii="Arial" w:hAnsi="Arial" w:cs="Arial"/>
          <w:sz w:val="24"/>
          <w:szCs w:val="24"/>
        </w:rPr>
        <w:t>n</w:t>
      </w:r>
      <w:r w:rsidR="00B35743" w:rsidRPr="00B07CDB">
        <w:rPr>
          <w:rFonts w:ascii="Arial" w:hAnsi="Arial" w:cs="Arial"/>
          <w:sz w:val="24"/>
          <w:szCs w:val="24"/>
        </w:rPr>
        <w:t xml:space="preserve"> </w:t>
      </w:r>
      <w:r w:rsidR="001642BC" w:rsidRPr="00B07CDB">
        <w:rPr>
          <w:rFonts w:ascii="Arial" w:hAnsi="Arial" w:cs="Arial"/>
          <w:sz w:val="24"/>
          <w:szCs w:val="24"/>
        </w:rPr>
        <w:t>su contestación</w:t>
      </w:r>
      <w:r w:rsidR="00FD2658" w:rsidRPr="00B07CDB">
        <w:rPr>
          <w:rFonts w:ascii="Arial" w:hAnsi="Arial" w:cs="Arial"/>
          <w:sz w:val="24"/>
          <w:szCs w:val="24"/>
        </w:rPr>
        <w:t xml:space="preserve">, con el apercibimiento que de no hacerlo dentro del plazo otorgado, se </w:t>
      </w:r>
      <w:r w:rsidR="001F0428" w:rsidRPr="00B07CDB">
        <w:rPr>
          <w:rFonts w:ascii="Arial" w:hAnsi="Arial" w:cs="Arial"/>
          <w:sz w:val="24"/>
          <w:szCs w:val="24"/>
        </w:rPr>
        <w:t>le</w:t>
      </w:r>
      <w:r w:rsidRPr="00B07CDB">
        <w:rPr>
          <w:rFonts w:ascii="Arial" w:hAnsi="Arial" w:cs="Arial"/>
          <w:sz w:val="24"/>
          <w:szCs w:val="24"/>
        </w:rPr>
        <w:t>s</w:t>
      </w:r>
      <w:r w:rsidR="00FD2658" w:rsidRPr="00B07CDB">
        <w:rPr>
          <w:rFonts w:ascii="Arial" w:hAnsi="Arial" w:cs="Arial"/>
          <w:sz w:val="24"/>
          <w:szCs w:val="24"/>
        </w:rPr>
        <w:t xml:space="preserve"> tendría contestando en sentido afirmativo y de no referirse a todos los hechos, se </w:t>
      </w:r>
      <w:r w:rsidR="007D2A98" w:rsidRPr="00B07CDB">
        <w:rPr>
          <w:rFonts w:ascii="Arial" w:hAnsi="Arial" w:cs="Arial"/>
          <w:sz w:val="24"/>
          <w:szCs w:val="24"/>
        </w:rPr>
        <w:t>le</w:t>
      </w:r>
      <w:r w:rsidR="00123FD6" w:rsidRPr="00B07CDB">
        <w:rPr>
          <w:rFonts w:ascii="Arial" w:hAnsi="Arial" w:cs="Arial"/>
          <w:sz w:val="24"/>
          <w:szCs w:val="24"/>
        </w:rPr>
        <w:t>s</w:t>
      </w:r>
      <w:r w:rsidR="00B35743" w:rsidRPr="00B07CDB">
        <w:rPr>
          <w:rFonts w:ascii="Arial" w:hAnsi="Arial" w:cs="Arial"/>
          <w:sz w:val="24"/>
          <w:szCs w:val="24"/>
        </w:rPr>
        <w:t xml:space="preserve"> </w:t>
      </w:r>
      <w:r w:rsidR="007D2A98" w:rsidRPr="00B07CDB">
        <w:rPr>
          <w:rFonts w:ascii="Arial" w:hAnsi="Arial" w:cs="Arial"/>
          <w:sz w:val="24"/>
          <w:szCs w:val="24"/>
        </w:rPr>
        <w:t>tendría</w:t>
      </w:r>
      <w:r w:rsidRPr="00B07CDB">
        <w:rPr>
          <w:rFonts w:ascii="Arial" w:hAnsi="Arial" w:cs="Arial"/>
          <w:sz w:val="24"/>
          <w:szCs w:val="24"/>
        </w:rPr>
        <w:t>n</w:t>
      </w:r>
      <w:r w:rsidR="00FD2658" w:rsidRPr="00B07CDB">
        <w:rPr>
          <w:rFonts w:ascii="Arial" w:hAnsi="Arial" w:cs="Arial"/>
          <w:sz w:val="24"/>
          <w:szCs w:val="24"/>
        </w:rPr>
        <w:t xml:space="preserve"> como ciertos</w:t>
      </w:r>
      <w:r w:rsidR="007D2A98" w:rsidRPr="00B07CDB">
        <w:rPr>
          <w:rFonts w:ascii="Arial" w:hAnsi="Arial" w:cs="Arial"/>
          <w:sz w:val="24"/>
          <w:szCs w:val="24"/>
        </w:rPr>
        <w:t>.</w:t>
      </w:r>
    </w:p>
    <w:p w14:paraId="76647FE3" w14:textId="3B35ABF6" w:rsidR="000868E4" w:rsidRPr="00B07CDB" w:rsidRDefault="005659AD" w:rsidP="00182767">
      <w:pPr>
        <w:spacing w:before="240" w:line="360" w:lineRule="auto"/>
        <w:ind w:firstLine="567"/>
        <w:jc w:val="both"/>
        <w:rPr>
          <w:rFonts w:ascii="Arial" w:hAnsi="Arial" w:cs="Arial"/>
          <w:sz w:val="24"/>
          <w:szCs w:val="24"/>
        </w:rPr>
      </w:pPr>
      <w:r w:rsidRPr="00B07CDB">
        <w:rPr>
          <w:rFonts w:ascii="Arial" w:hAnsi="Arial" w:cs="Arial"/>
          <w:b/>
          <w:bCs/>
          <w:sz w:val="24"/>
          <w:szCs w:val="24"/>
        </w:rPr>
        <w:lastRenderedPageBreak/>
        <w:t>TERCERO</w:t>
      </w:r>
      <w:r w:rsidR="0045364C" w:rsidRPr="00B07CDB">
        <w:rPr>
          <w:rFonts w:ascii="Arial" w:hAnsi="Arial" w:cs="Arial"/>
          <w:sz w:val="24"/>
          <w:szCs w:val="24"/>
        </w:rPr>
        <w:t xml:space="preserve">. </w:t>
      </w:r>
      <w:r w:rsidR="00725A8A" w:rsidRPr="00B07CDB">
        <w:rPr>
          <w:rFonts w:ascii="Arial" w:hAnsi="Arial" w:cs="Arial"/>
          <w:sz w:val="24"/>
          <w:szCs w:val="24"/>
        </w:rPr>
        <w:t xml:space="preserve">Por auto </w:t>
      </w:r>
      <w:r w:rsidR="001D30E0" w:rsidRPr="00B07CDB">
        <w:rPr>
          <w:rFonts w:ascii="Arial" w:hAnsi="Arial" w:cs="Arial"/>
          <w:sz w:val="24"/>
          <w:szCs w:val="24"/>
        </w:rPr>
        <w:t xml:space="preserve">de </w:t>
      </w:r>
      <w:r w:rsidRPr="00B07CDB">
        <w:rPr>
          <w:rFonts w:ascii="Arial" w:hAnsi="Arial" w:cs="Arial"/>
          <w:sz w:val="24"/>
          <w:szCs w:val="24"/>
        </w:rPr>
        <w:t>seis de marzo</w:t>
      </w:r>
      <w:r w:rsidR="00934FCC" w:rsidRPr="00B07CDB">
        <w:rPr>
          <w:rFonts w:ascii="Arial" w:hAnsi="Arial" w:cs="Arial"/>
          <w:sz w:val="24"/>
          <w:szCs w:val="24"/>
        </w:rPr>
        <w:t xml:space="preserve"> de dos mil veinte</w:t>
      </w:r>
      <w:r w:rsidR="001642BC" w:rsidRPr="00B07CDB">
        <w:rPr>
          <w:rFonts w:ascii="Arial" w:hAnsi="Arial" w:cs="Arial"/>
          <w:sz w:val="24"/>
          <w:szCs w:val="24"/>
        </w:rPr>
        <w:t xml:space="preserve">, </w:t>
      </w:r>
      <w:r w:rsidR="001F0428" w:rsidRPr="00B07CDB">
        <w:rPr>
          <w:rFonts w:ascii="Arial" w:hAnsi="Arial" w:cs="Arial"/>
          <w:sz w:val="24"/>
          <w:szCs w:val="24"/>
        </w:rPr>
        <w:t>la</w:t>
      </w:r>
      <w:r w:rsidR="0065774A" w:rsidRPr="00B07CDB">
        <w:rPr>
          <w:rFonts w:ascii="Arial" w:hAnsi="Arial" w:cs="Arial"/>
          <w:sz w:val="24"/>
          <w:szCs w:val="24"/>
        </w:rPr>
        <w:t xml:space="preserve"> </w:t>
      </w:r>
      <w:r w:rsidR="001F0428" w:rsidRPr="00B07CDB">
        <w:rPr>
          <w:rFonts w:ascii="Arial" w:hAnsi="Arial" w:cs="Arial"/>
          <w:b/>
          <w:sz w:val="24"/>
          <w:szCs w:val="24"/>
        </w:rPr>
        <w:t>autoridad</w:t>
      </w:r>
      <w:r w:rsidR="001D30E0" w:rsidRPr="00B07CDB">
        <w:rPr>
          <w:rFonts w:ascii="Arial" w:hAnsi="Arial" w:cs="Arial"/>
          <w:b/>
          <w:sz w:val="24"/>
          <w:szCs w:val="24"/>
        </w:rPr>
        <w:t xml:space="preserve"> </w:t>
      </w:r>
      <w:r w:rsidR="001F0428" w:rsidRPr="00B07CDB">
        <w:rPr>
          <w:rFonts w:ascii="Arial" w:hAnsi="Arial" w:cs="Arial"/>
          <w:b/>
          <w:sz w:val="24"/>
          <w:szCs w:val="24"/>
        </w:rPr>
        <w:t>demandada</w:t>
      </w:r>
      <w:r w:rsidR="008B03CD" w:rsidRPr="00B07CDB">
        <w:rPr>
          <w:rFonts w:ascii="Arial" w:hAnsi="Arial" w:cs="Arial"/>
          <w:sz w:val="24"/>
          <w:szCs w:val="24"/>
        </w:rPr>
        <w:t xml:space="preserve"> contestó</w:t>
      </w:r>
      <w:r w:rsidR="001D30E0" w:rsidRPr="00B07CDB">
        <w:rPr>
          <w:rFonts w:ascii="Arial" w:hAnsi="Arial" w:cs="Arial"/>
          <w:sz w:val="24"/>
          <w:szCs w:val="24"/>
        </w:rPr>
        <w:t xml:space="preserve"> la</w:t>
      </w:r>
      <w:r w:rsidR="008B03CD" w:rsidRPr="00B07CDB">
        <w:rPr>
          <w:rFonts w:ascii="Arial" w:hAnsi="Arial" w:cs="Arial"/>
          <w:sz w:val="24"/>
          <w:szCs w:val="24"/>
        </w:rPr>
        <w:t xml:space="preserve"> demanda entablada en su contra,</w:t>
      </w:r>
      <w:r w:rsidR="001D30E0" w:rsidRPr="00B07CDB">
        <w:rPr>
          <w:rFonts w:ascii="Arial" w:hAnsi="Arial" w:cs="Arial"/>
          <w:sz w:val="24"/>
          <w:szCs w:val="24"/>
        </w:rPr>
        <w:t xml:space="preserve"> </w:t>
      </w:r>
      <w:r w:rsidR="0077663D" w:rsidRPr="00B07CDB">
        <w:rPr>
          <w:rFonts w:ascii="Arial" w:hAnsi="Arial" w:cs="Arial"/>
          <w:sz w:val="24"/>
          <w:szCs w:val="24"/>
        </w:rPr>
        <w:t>le fueron admitidas las pruebas que ofreció</w:t>
      </w:r>
      <w:r w:rsidR="008B03CD" w:rsidRPr="00B07CDB">
        <w:rPr>
          <w:rFonts w:ascii="Arial" w:hAnsi="Arial" w:cs="Arial"/>
          <w:sz w:val="24"/>
          <w:szCs w:val="24"/>
        </w:rPr>
        <w:t>, por lo que,</w:t>
      </w:r>
      <w:r w:rsidR="001D30E0" w:rsidRPr="00B07CDB">
        <w:rPr>
          <w:rFonts w:ascii="Arial" w:hAnsi="Arial" w:cs="Arial"/>
          <w:sz w:val="24"/>
          <w:szCs w:val="24"/>
        </w:rPr>
        <w:t xml:space="preserve"> se ordenó notificar y correr tr</w:t>
      </w:r>
      <w:r w:rsidR="00896B3B" w:rsidRPr="00B07CDB">
        <w:rPr>
          <w:rFonts w:ascii="Arial" w:hAnsi="Arial" w:cs="Arial"/>
          <w:sz w:val="24"/>
          <w:szCs w:val="24"/>
        </w:rPr>
        <w:t>aslado a la parte actora con la copia</w:t>
      </w:r>
      <w:r w:rsidR="0077663D" w:rsidRPr="00B07CDB">
        <w:rPr>
          <w:rFonts w:ascii="Arial" w:hAnsi="Arial" w:cs="Arial"/>
          <w:sz w:val="24"/>
          <w:szCs w:val="24"/>
        </w:rPr>
        <w:t xml:space="preserve"> de la demanda y anexos</w:t>
      </w:r>
      <w:r w:rsidRPr="00B07CDB">
        <w:rPr>
          <w:rFonts w:ascii="Arial" w:hAnsi="Arial" w:cs="Arial"/>
          <w:sz w:val="24"/>
          <w:szCs w:val="24"/>
        </w:rPr>
        <w:t>; y se le concedió el término de cinco días h</w:t>
      </w:r>
      <w:r w:rsidR="00182767" w:rsidRPr="00B07CDB">
        <w:rPr>
          <w:rFonts w:ascii="Arial" w:hAnsi="Arial" w:cs="Arial"/>
          <w:sz w:val="24"/>
          <w:szCs w:val="24"/>
        </w:rPr>
        <w:t>ábiles, para que realizara la ampliación de su demanda de nulidad, apercibiéndolo que en caso de omisión se declararía la preclusión de su derecho correspondiente.</w:t>
      </w:r>
    </w:p>
    <w:p w14:paraId="2A6B1E8E" w14:textId="25CDB171" w:rsidR="00934FCC" w:rsidRPr="00B07CDB" w:rsidRDefault="004D3649" w:rsidP="004D3649">
      <w:pPr>
        <w:spacing w:after="200" w:line="360" w:lineRule="auto"/>
        <w:ind w:right="51" w:firstLine="567"/>
        <w:jc w:val="both"/>
        <w:rPr>
          <w:rFonts w:ascii="Arial" w:eastAsia="Arial" w:hAnsi="Arial" w:cs="Arial"/>
          <w:sz w:val="24"/>
          <w:szCs w:val="24"/>
          <w:lang w:eastAsia="es-MX"/>
        </w:rPr>
      </w:pPr>
      <w:r w:rsidRPr="00B07CDB">
        <w:rPr>
          <w:rFonts w:ascii="Arial" w:eastAsia="Arial" w:hAnsi="Arial" w:cs="Arial"/>
          <w:b/>
          <w:sz w:val="24"/>
          <w:szCs w:val="24"/>
          <w:lang w:eastAsia="es-MX"/>
        </w:rPr>
        <w:t xml:space="preserve">CUARTO. </w:t>
      </w:r>
      <w:r w:rsidR="00725A8A" w:rsidRPr="00B07CDB">
        <w:rPr>
          <w:rFonts w:ascii="Arial" w:eastAsia="Arial" w:hAnsi="Arial" w:cs="Arial"/>
          <w:sz w:val="24"/>
          <w:szCs w:val="24"/>
          <w:lang w:eastAsia="es-MX"/>
        </w:rPr>
        <w:t>Mediante</w:t>
      </w:r>
      <w:r w:rsidR="007E2195" w:rsidRPr="00B07CDB">
        <w:rPr>
          <w:rFonts w:ascii="Arial" w:eastAsia="Arial" w:hAnsi="Arial" w:cs="Arial"/>
          <w:sz w:val="24"/>
          <w:szCs w:val="24"/>
          <w:lang w:eastAsia="es-MX"/>
        </w:rPr>
        <w:t xml:space="preserve"> proveído</w:t>
      </w:r>
      <w:r w:rsidR="00725A8A" w:rsidRPr="00B07CDB">
        <w:rPr>
          <w:rFonts w:ascii="Arial" w:eastAsia="Arial" w:hAnsi="Arial" w:cs="Arial"/>
          <w:sz w:val="24"/>
          <w:szCs w:val="24"/>
          <w:lang w:eastAsia="es-MX"/>
        </w:rPr>
        <w:t xml:space="preserve"> de veintiocho de septiembre de dos mil veinte, se le hizo del conocimiento a las partes la designación del nuevo titular de esta Sala Unitaria, concediéndoles el término de tres día</w:t>
      </w:r>
      <w:r w:rsidR="007E2195" w:rsidRPr="00B07CDB">
        <w:rPr>
          <w:rFonts w:ascii="Arial" w:eastAsia="Arial" w:hAnsi="Arial" w:cs="Arial"/>
          <w:sz w:val="24"/>
          <w:szCs w:val="24"/>
          <w:lang w:eastAsia="es-MX"/>
        </w:rPr>
        <w:t>s</w:t>
      </w:r>
      <w:r w:rsidR="00725A8A" w:rsidRPr="00B07CDB">
        <w:rPr>
          <w:rFonts w:ascii="Arial" w:eastAsia="Arial" w:hAnsi="Arial" w:cs="Arial"/>
          <w:sz w:val="24"/>
          <w:szCs w:val="24"/>
          <w:lang w:eastAsia="es-MX"/>
        </w:rPr>
        <w:t xml:space="preserve"> hábiles </w:t>
      </w:r>
      <w:r w:rsidR="007E2195" w:rsidRPr="00B07CDB">
        <w:rPr>
          <w:rFonts w:ascii="Arial" w:eastAsia="Arial" w:hAnsi="Arial" w:cs="Arial"/>
          <w:sz w:val="24"/>
          <w:szCs w:val="24"/>
          <w:lang w:eastAsia="es-MX"/>
        </w:rPr>
        <w:t>para que manifestaran si tenían algún impedimento para que el titular de la Sala resolviera el fondo del asunto.</w:t>
      </w:r>
    </w:p>
    <w:p w14:paraId="6706EB61" w14:textId="0D147CDC" w:rsidR="007E2195" w:rsidRPr="00B07CDB" w:rsidRDefault="007E2195" w:rsidP="004D3649">
      <w:pPr>
        <w:spacing w:after="200" w:line="360" w:lineRule="auto"/>
        <w:ind w:right="51" w:firstLine="567"/>
        <w:jc w:val="both"/>
        <w:rPr>
          <w:rFonts w:ascii="Arial" w:eastAsia="Arial" w:hAnsi="Arial" w:cs="Arial"/>
          <w:sz w:val="24"/>
          <w:szCs w:val="24"/>
          <w:lang w:eastAsia="es-MX"/>
        </w:rPr>
      </w:pPr>
      <w:r w:rsidRPr="00B07CDB">
        <w:rPr>
          <w:rFonts w:ascii="Arial" w:eastAsia="Arial" w:hAnsi="Arial" w:cs="Arial"/>
          <w:b/>
          <w:sz w:val="24"/>
          <w:szCs w:val="24"/>
          <w:lang w:eastAsia="es-MX"/>
        </w:rPr>
        <w:t xml:space="preserve">QUINTO. </w:t>
      </w:r>
      <w:r w:rsidRPr="00B07CDB">
        <w:rPr>
          <w:rFonts w:ascii="Arial" w:eastAsia="Arial" w:hAnsi="Arial" w:cs="Arial"/>
          <w:sz w:val="24"/>
          <w:szCs w:val="24"/>
          <w:lang w:eastAsia="es-MX"/>
        </w:rPr>
        <w:t>Por auto de cuatro de junio de dos mil veintiuno, se le hizo efectivo el apercibimiento al actor y se declaró la preclusión de su derecho correspondiente para realizar la ampliación de su demanda, por lo que, se señaló día y hora para la celebración de la audiencia final.</w:t>
      </w:r>
    </w:p>
    <w:p w14:paraId="70C072B2" w14:textId="0DF34017" w:rsidR="0077663D" w:rsidRPr="00B07CDB" w:rsidRDefault="007E2195" w:rsidP="007E2195">
      <w:pPr>
        <w:spacing w:after="200" w:line="360" w:lineRule="auto"/>
        <w:ind w:right="51" w:firstLine="567"/>
        <w:jc w:val="both"/>
        <w:rPr>
          <w:rFonts w:ascii="Arial" w:eastAsia="Arial" w:hAnsi="Arial" w:cs="Arial"/>
          <w:sz w:val="24"/>
          <w:szCs w:val="24"/>
          <w:lang w:eastAsia="es-MX"/>
        </w:rPr>
      </w:pPr>
      <w:r w:rsidRPr="00B07CDB">
        <w:rPr>
          <w:rFonts w:ascii="Arial" w:eastAsia="Arial" w:hAnsi="Arial" w:cs="Arial"/>
          <w:b/>
          <w:sz w:val="24"/>
          <w:szCs w:val="24"/>
          <w:lang w:eastAsia="es-MX"/>
        </w:rPr>
        <w:t xml:space="preserve">SEXTO. </w:t>
      </w:r>
      <w:r w:rsidRPr="00B07CDB">
        <w:rPr>
          <w:rFonts w:ascii="Arial" w:eastAsia="Arial" w:hAnsi="Arial" w:cs="Arial"/>
          <w:sz w:val="24"/>
          <w:szCs w:val="24"/>
          <w:lang w:eastAsia="es-MX"/>
        </w:rPr>
        <w:t xml:space="preserve">Por acuerdo de </w:t>
      </w:r>
      <w:r w:rsidR="0077663D" w:rsidRPr="00B07CDB">
        <w:rPr>
          <w:rFonts w:ascii="Arial" w:hAnsi="Arial" w:cs="Arial"/>
          <w:sz w:val="24"/>
          <w:szCs w:val="24"/>
        </w:rPr>
        <w:t xml:space="preserve">veintiocho de septiembre de dos mil veintiuno, </w:t>
      </w:r>
      <w:r w:rsidR="0077663D" w:rsidRPr="00B07CDB">
        <w:rPr>
          <w:rFonts w:ascii="Arial" w:hAnsi="Arial" w:cs="Arial"/>
          <w:bCs/>
          <w:sz w:val="24"/>
          <w:szCs w:val="24"/>
        </w:rPr>
        <w:t xml:space="preserve">se le hizo del conocimiento a las partes la habilitación del Secretario de Acuerdos como Encargado del Despacho de esta Sala Unitaria, </w:t>
      </w:r>
      <w:r w:rsidR="0077663D" w:rsidRPr="00B07CDB">
        <w:rPr>
          <w:rFonts w:ascii="Arial" w:hAnsi="Arial" w:cs="Arial"/>
          <w:sz w:val="24"/>
          <w:szCs w:val="24"/>
        </w:rPr>
        <w:t>por lo que, se les concedió el término de tres días hábiles para que manifestaran la existencia de algún impedimento para que el Titular de la Sala resolviera el fondo del asunto.</w:t>
      </w:r>
    </w:p>
    <w:p w14:paraId="26505A73" w14:textId="5278E606" w:rsidR="001D30E0" w:rsidRPr="00B07CDB" w:rsidRDefault="007E2195" w:rsidP="008273F9">
      <w:pPr>
        <w:spacing w:before="240" w:after="0" w:line="360" w:lineRule="auto"/>
        <w:ind w:firstLine="567"/>
        <w:jc w:val="both"/>
        <w:rPr>
          <w:rFonts w:ascii="Arial" w:hAnsi="Arial" w:cs="Arial"/>
          <w:sz w:val="24"/>
          <w:szCs w:val="24"/>
        </w:rPr>
      </w:pPr>
      <w:r w:rsidRPr="00B07CDB">
        <w:rPr>
          <w:rFonts w:ascii="Arial" w:hAnsi="Arial" w:cs="Arial"/>
          <w:b/>
          <w:sz w:val="24"/>
          <w:szCs w:val="24"/>
        </w:rPr>
        <w:t>SÉPTIMO</w:t>
      </w:r>
      <w:r w:rsidR="0077663D" w:rsidRPr="00B07CDB">
        <w:rPr>
          <w:rFonts w:ascii="Arial" w:hAnsi="Arial" w:cs="Arial"/>
          <w:b/>
          <w:sz w:val="24"/>
          <w:szCs w:val="24"/>
        </w:rPr>
        <w:t xml:space="preserve">. </w:t>
      </w:r>
      <w:r w:rsidR="001D30E0" w:rsidRPr="00B07CDB">
        <w:rPr>
          <w:rFonts w:ascii="Arial" w:hAnsi="Arial" w:cs="Arial"/>
          <w:sz w:val="24"/>
          <w:szCs w:val="24"/>
        </w:rPr>
        <w:t xml:space="preserve">Finalmente, </w:t>
      </w:r>
      <w:r w:rsidR="00E70DD9" w:rsidRPr="00B07CDB">
        <w:rPr>
          <w:rFonts w:ascii="Arial" w:hAnsi="Arial" w:cs="Arial"/>
          <w:sz w:val="24"/>
          <w:szCs w:val="24"/>
        </w:rPr>
        <w:t xml:space="preserve">el </w:t>
      </w:r>
      <w:r w:rsidRPr="00B07CDB">
        <w:rPr>
          <w:rFonts w:ascii="Arial" w:hAnsi="Arial" w:cs="Arial"/>
          <w:sz w:val="24"/>
          <w:szCs w:val="24"/>
        </w:rPr>
        <w:t xml:space="preserve">once de </w:t>
      </w:r>
      <w:r w:rsidR="00123FD6" w:rsidRPr="00B07CDB">
        <w:rPr>
          <w:rFonts w:ascii="Arial" w:hAnsi="Arial" w:cs="Arial"/>
          <w:sz w:val="24"/>
          <w:szCs w:val="24"/>
        </w:rPr>
        <w:t>noviembre</w:t>
      </w:r>
      <w:r w:rsidR="00B324E6" w:rsidRPr="00B07CDB">
        <w:rPr>
          <w:rFonts w:ascii="Arial" w:hAnsi="Arial" w:cs="Arial"/>
          <w:sz w:val="24"/>
          <w:szCs w:val="24"/>
        </w:rPr>
        <w:t xml:space="preserve"> </w:t>
      </w:r>
      <w:r w:rsidR="00353252" w:rsidRPr="00B07CDB">
        <w:rPr>
          <w:rFonts w:ascii="Arial" w:hAnsi="Arial" w:cs="Arial"/>
          <w:sz w:val="24"/>
          <w:szCs w:val="24"/>
        </w:rPr>
        <w:t xml:space="preserve">de </w:t>
      </w:r>
      <w:r w:rsidR="001D30E0" w:rsidRPr="00B07CDB">
        <w:rPr>
          <w:rFonts w:ascii="Arial" w:hAnsi="Arial" w:cs="Arial"/>
          <w:sz w:val="24"/>
          <w:szCs w:val="24"/>
        </w:rPr>
        <w:t>dos mil veint</w:t>
      </w:r>
      <w:r w:rsidR="00144B48" w:rsidRPr="00B07CDB">
        <w:rPr>
          <w:rFonts w:ascii="Arial" w:hAnsi="Arial" w:cs="Arial"/>
          <w:sz w:val="24"/>
          <w:szCs w:val="24"/>
        </w:rPr>
        <w:t>iuno</w:t>
      </w:r>
      <w:r w:rsidR="001D30E0" w:rsidRPr="00B07CDB">
        <w:rPr>
          <w:rFonts w:ascii="Arial" w:hAnsi="Arial" w:cs="Arial"/>
          <w:sz w:val="24"/>
          <w:szCs w:val="24"/>
        </w:rPr>
        <w:t>, se l</w:t>
      </w:r>
      <w:r w:rsidR="004D3649" w:rsidRPr="00B07CDB">
        <w:rPr>
          <w:rFonts w:ascii="Arial" w:hAnsi="Arial" w:cs="Arial"/>
          <w:sz w:val="24"/>
          <w:szCs w:val="24"/>
        </w:rPr>
        <w:t>levó a cabo la audiencia fina</w:t>
      </w:r>
      <w:r w:rsidRPr="00B07CDB">
        <w:rPr>
          <w:rFonts w:ascii="Arial" w:hAnsi="Arial" w:cs="Arial"/>
          <w:sz w:val="24"/>
          <w:szCs w:val="24"/>
        </w:rPr>
        <w:t>l</w:t>
      </w:r>
      <w:r w:rsidR="004D3649" w:rsidRPr="00B07CDB">
        <w:rPr>
          <w:rFonts w:ascii="Arial" w:hAnsi="Arial" w:cs="Arial"/>
          <w:sz w:val="24"/>
          <w:szCs w:val="24"/>
        </w:rPr>
        <w:t xml:space="preserve">, </w:t>
      </w:r>
      <w:r w:rsidR="001D30E0" w:rsidRPr="00B07CDB">
        <w:rPr>
          <w:rFonts w:ascii="Arial" w:hAnsi="Arial" w:cs="Arial"/>
          <w:sz w:val="24"/>
          <w:szCs w:val="24"/>
        </w:rPr>
        <w:t xml:space="preserve">sin comparecencia de las partes ni persona alguna </w:t>
      </w:r>
      <w:r w:rsidR="008B6BD0" w:rsidRPr="00B07CDB">
        <w:rPr>
          <w:rFonts w:ascii="Arial" w:hAnsi="Arial" w:cs="Arial"/>
          <w:sz w:val="24"/>
          <w:szCs w:val="24"/>
        </w:rPr>
        <w:t>que legalmente las representara,</w:t>
      </w:r>
      <w:r w:rsidR="001D30E0" w:rsidRPr="00B07CDB">
        <w:rPr>
          <w:rFonts w:ascii="Arial" w:hAnsi="Arial" w:cs="Arial"/>
          <w:sz w:val="24"/>
          <w:szCs w:val="24"/>
        </w:rPr>
        <w:t xml:space="preserve"> se desahogaron las pruebas </w:t>
      </w:r>
      <w:r w:rsidR="008B6BD0" w:rsidRPr="00B07CDB">
        <w:rPr>
          <w:rFonts w:ascii="Arial" w:hAnsi="Arial" w:cs="Arial"/>
          <w:sz w:val="24"/>
          <w:szCs w:val="24"/>
        </w:rPr>
        <w:t>ofrecidas</w:t>
      </w:r>
      <w:r w:rsidR="001D30E0" w:rsidRPr="00B07CDB">
        <w:rPr>
          <w:rFonts w:ascii="Arial" w:hAnsi="Arial" w:cs="Arial"/>
          <w:sz w:val="24"/>
          <w:szCs w:val="24"/>
        </w:rPr>
        <w:t>, se abrió el periodo de alegatos,</w:t>
      </w:r>
      <w:r w:rsidR="006D56F8" w:rsidRPr="00B07CDB">
        <w:rPr>
          <w:rFonts w:ascii="Arial" w:hAnsi="Arial" w:cs="Arial"/>
          <w:sz w:val="24"/>
          <w:szCs w:val="24"/>
        </w:rPr>
        <w:t xml:space="preserve"> en el que</w:t>
      </w:r>
      <w:r w:rsidR="001D30E0" w:rsidRPr="00B07CDB">
        <w:rPr>
          <w:rFonts w:ascii="Arial" w:hAnsi="Arial" w:cs="Arial"/>
          <w:sz w:val="24"/>
          <w:szCs w:val="24"/>
        </w:rPr>
        <w:t xml:space="preserve"> se</w:t>
      </w:r>
      <w:r w:rsidR="00870FCC" w:rsidRPr="00B07CDB">
        <w:rPr>
          <w:rFonts w:ascii="Arial" w:hAnsi="Arial" w:cs="Arial"/>
          <w:sz w:val="24"/>
          <w:szCs w:val="24"/>
        </w:rPr>
        <w:t xml:space="preserve"> dio cuenta </w:t>
      </w:r>
      <w:r w:rsidR="00144B48" w:rsidRPr="00B07CDB">
        <w:rPr>
          <w:rFonts w:ascii="Arial" w:hAnsi="Arial" w:cs="Arial"/>
          <w:sz w:val="24"/>
          <w:szCs w:val="24"/>
        </w:rPr>
        <w:t>qu</w:t>
      </w:r>
      <w:r w:rsidR="000B685F" w:rsidRPr="00B07CDB">
        <w:rPr>
          <w:rFonts w:ascii="Arial" w:hAnsi="Arial" w:cs="Arial"/>
          <w:sz w:val="24"/>
          <w:szCs w:val="24"/>
        </w:rPr>
        <w:t>e</w:t>
      </w:r>
      <w:r w:rsidR="00B324E6" w:rsidRPr="00B07CDB">
        <w:rPr>
          <w:rFonts w:ascii="Arial" w:hAnsi="Arial" w:cs="Arial"/>
          <w:sz w:val="24"/>
          <w:szCs w:val="24"/>
        </w:rPr>
        <w:t xml:space="preserve"> </w:t>
      </w:r>
      <w:r w:rsidR="008B6BD0" w:rsidRPr="00B07CDB">
        <w:rPr>
          <w:rFonts w:ascii="Arial" w:hAnsi="Arial" w:cs="Arial"/>
          <w:sz w:val="24"/>
          <w:szCs w:val="24"/>
        </w:rPr>
        <w:t>ninguna de las partes</w:t>
      </w:r>
      <w:r w:rsidR="00B324E6" w:rsidRPr="00B07CDB">
        <w:rPr>
          <w:rFonts w:ascii="Arial" w:hAnsi="Arial" w:cs="Arial"/>
          <w:sz w:val="24"/>
          <w:szCs w:val="24"/>
        </w:rPr>
        <w:t xml:space="preserve"> f</w:t>
      </w:r>
      <w:r w:rsidR="00B92E5E" w:rsidRPr="00B07CDB">
        <w:rPr>
          <w:rFonts w:ascii="Arial" w:hAnsi="Arial" w:cs="Arial"/>
          <w:sz w:val="24"/>
          <w:szCs w:val="24"/>
        </w:rPr>
        <w:t xml:space="preserve">ormuló sus alegatos, </w:t>
      </w:r>
      <w:r w:rsidR="000B685F" w:rsidRPr="00B07CDB">
        <w:rPr>
          <w:rFonts w:ascii="Arial" w:hAnsi="Arial" w:cs="Arial"/>
          <w:sz w:val="24"/>
          <w:szCs w:val="24"/>
        </w:rPr>
        <w:t xml:space="preserve">por lo que se </w:t>
      </w:r>
      <w:r w:rsidR="006D0328" w:rsidRPr="00B07CDB">
        <w:rPr>
          <w:rFonts w:ascii="Arial" w:hAnsi="Arial" w:cs="Arial"/>
          <w:sz w:val="24"/>
          <w:szCs w:val="24"/>
        </w:rPr>
        <w:t>le</w:t>
      </w:r>
      <w:r w:rsidR="00B92E5E" w:rsidRPr="00B07CDB">
        <w:rPr>
          <w:rFonts w:ascii="Arial" w:hAnsi="Arial" w:cs="Arial"/>
          <w:sz w:val="24"/>
          <w:szCs w:val="24"/>
        </w:rPr>
        <w:t xml:space="preserve"> </w:t>
      </w:r>
      <w:r w:rsidR="000B685F" w:rsidRPr="00B07CDB">
        <w:rPr>
          <w:rFonts w:ascii="Arial" w:hAnsi="Arial" w:cs="Arial"/>
          <w:sz w:val="24"/>
          <w:szCs w:val="24"/>
        </w:rPr>
        <w:t>tuvo por</w:t>
      </w:r>
      <w:r w:rsidR="00144B48" w:rsidRPr="00B07CDB">
        <w:rPr>
          <w:rFonts w:ascii="Arial" w:hAnsi="Arial" w:cs="Arial"/>
          <w:sz w:val="24"/>
          <w:szCs w:val="24"/>
        </w:rPr>
        <w:t xml:space="preserve"> precluido su derecho correspondiente</w:t>
      </w:r>
      <w:r w:rsidR="00870FCC" w:rsidRPr="00B07CDB">
        <w:rPr>
          <w:rFonts w:ascii="Arial" w:hAnsi="Arial" w:cs="Arial"/>
          <w:sz w:val="24"/>
          <w:szCs w:val="24"/>
        </w:rPr>
        <w:t>;</w:t>
      </w:r>
      <w:r w:rsidR="001D30E0" w:rsidRPr="00B07CDB">
        <w:rPr>
          <w:rFonts w:ascii="Arial" w:hAnsi="Arial" w:cs="Arial"/>
          <w:sz w:val="24"/>
          <w:szCs w:val="24"/>
        </w:rPr>
        <w:t xml:space="preserve"> </w:t>
      </w:r>
      <w:r w:rsidR="00353252" w:rsidRPr="00B07CDB">
        <w:rPr>
          <w:rFonts w:ascii="Arial" w:hAnsi="Arial" w:cs="Arial"/>
          <w:sz w:val="24"/>
          <w:szCs w:val="24"/>
        </w:rPr>
        <w:t>declarándose cerrada la etapa de instrucción</w:t>
      </w:r>
      <w:r w:rsidR="001D30E0" w:rsidRPr="00B07CDB">
        <w:rPr>
          <w:rFonts w:ascii="Arial" w:hAnsi="Arial" w:cs="Arial"/>
          <w:sz w:val="24"/>
          <w:szCs w:val="24"/>
        </w:rPr>
        <w:t xml:space="preserve">; y, por último se citó a las partes para oír sentencia, misma que ahora se pronuncia.- </w:t>
      </w:r>
    </w:p>
    <w:p w14:paraId="73AAA78B" w14:textId="28C9687C" w:rsidR="001D30E0" w:rsidRPr="00B07CDB" w:rsidRDefault="00D47D25" w:rsidP="001D30E0">
      <w:pPr>
        <w:spacing w:before="240" w:after="0" w:line="360" w:lineRule="auto"/>
        <w:jc w:val="center"/>
        <w:rPr>
          <w:rFonts w:ascii="Arial" w:hAnsi="Arial" w:cs="Arial"/>
          <w:b/>
          <w:sz w:val="24"/>
          <w:szCs w:val="24"/>
        </w:rPr>
      </w:pPr>
      <w:r w:rsidRPr="00B07CDB">
        <w:rPr>
          <w:rFonts w:ascii="Arial" w:hAnsi="Arial" w:cs="Arial"/>
          <w:b/>
          <w:sz w:val="24"/>
          <w:szCs w:val="24"/>
        </w:rPr>
        <w:t>C O N S I D E R A N D O</w:t>
      </w:r>
    </w:p>
    <w:p w14:paraId="74EA816B" w14:textId="1B64F02B" w:rsidR="001D30E0" w:rsidRPr="00B07CDB" w:rsidRDefault="00712A91" w:rsidP="001D30E0">
      <w:pPr>
        <w:spacing w:before="240" w:after="0" w:line="360" w:lineRule="auto"/>
        <w:ind w:right="-93" w:firstLine="567"/>
        <w:jc w:val="both"/>
        <w:rPr>
          <w:rFonts w:ascii="Arial" w:hAnsi="Arial" w:cs="Arial"/>
          <w:sz w:val="24"/>
          <w:szCs w:val="24"/>
        </w:rPr>
      </w:pPr>
      <w:r w:rsidRPr="00B07CDB">
        <w:rPr>
          <w:rFonts w:ascii="Arial" w:hAnsi="Arial" w:cs="Arial"/>
          <w:b/>
          <w:sz w:val="24"/>
          <w:szCs w:val="24"/>
        </w:rPr>
        <w:t>PRIMERO.</w:t>
      </w:r>
      <w:r w:rsidR="001D30E0" w:rsidRPr="00B07CDB">
        <w:rPr>
          <w:rFonts w:ascii="Arial" w:hAnsi="Arial" w:cs="Arial"/>
          <w:b/>
          <w:sz w:val="24"/>
          <w:szCs w:val="24"/>
        </w:rPr>
        <w:t xml:space="preserve"> </w:t>
      </w:r>
      <w:r w:rsidR="00D47D25" w:rsidRPr="00B07CDB">
        <w:rPr>
          <w:rFonts w:ascii="Arial" w:hAnsi="Arial" w:cs="Arial"/>
          <w:b/>
          <w:sz w:val="24"/>
          <w:szCs w:val="24"/>
        </w:rPr>
        <w:t xml:space="preserve">Competencia. </w:t>
      </w:r>
      <w:r w:rsidR="001D30E0" w:rsidRPr="00B07CDB">
        <w:rPr>
          <w:rFonts w:ascii="Arial" w:hAnsi="Arial" w:cs="Arial"/>
          <w:sz w:val="24"/>
          <w:szCs w:val="24"/>
        </w:rPr>
        <w:t xml:space="preserve">Esta </w:t>
      </w:r>
      <w:r w:rsidR="001A1B85" w:rsidRPr="00B07CDB">
        <w:rPr>
          <w:rFonts w:ascii="Arial" w:hAnsi="Arial" w:cs="Arial"/>
          <w:sz w:val="24"/>
          <w:szCs w:val="24"/>
        </w:rPr>
        <w:t xml:space="preserve">Primera </w:t>
      </w:r>
      <w:r w:rsidR="001D30E0" w:rsidRPr="00B07CDB">
        <w:rPr>
          <w:rFonts w:ascii="Arial" w:hAnsi="Arial" w:cs="Arial"/>
          <w:sz w:val="24"/>
          <w:szCs w:val="24"/>
        </w:rPr>
        <w:t xml:space="preserve">Sala Unitaria del Tribunal de Justicia Administrativa del Estado de Oaxaca, </w:t>
      </w:r>
      <w:r w:rsidR="001D30E0" w:rsidRPr="00B07CDB">
        <w:rPr>
          <w:rFonts w:ascii="Arial" w:hAnsi="Arial" w:cs="Arial"/>
          <w:b/>
          <w:sz w:val="24"/>
          <w:szCs w:val="24"/>
        </w:rPr>
        <w:t>es competente</w:t>
      </w:r>
      <w:r w:rsidR="001D30E0" w:rsidRPr="00B07CDB">
        <w:rPr>
          <w:rFonts w:ascii="Arial" w:hAnsi="Arial" w:cs="Arial"/>
          <w:sz w:val="24"/>
          <w:szCs w:val="24"/>
        </w:rPr>
        <w:t xml:space="preserve"> para conocer del presente asunto en términos de lo dispuesto por los artículos </w:t>
      </w:r>
      <w:r w:rsidR="00815461" w:rsidRPr="00B07CDB">
        <w:rPr>
          <w:rFonts w:ascii="Arial" w:hAnsi="Arial" w:cs="Arial"/>
          <w:sz w:val="24"/>
          <w:szCs w:val="24"/>
        </w:rPr>
        <w:t xml:space="preserve">116 fracción V de la Constitución Política de los Estados Unidos Mexicanos, </w:t>
      </w:r>
      <w:r w:rsidR="001D30E0" w:rsidRPr="00B07CDB">
        <w:rPr>
          <w:rFonts w:ascii="Arial" w:hAnsi="Arial" w:cs="Arial"/>
          <w:sz w:val="24"/>
          <w:szCs w:val="24"/>
        </w:rPr>
        <w:t xml:space="preserve">114 QUÁTER de la Constitución Política del Estado Libre y Soberano de Oaxaca; 1 párrafo segundo, 2 párrafos primero y cuarto, 4 fracción VIII, 33, 35 fracción I y 36 </w:t>
      </w:r>
      <w:r w:rsidR="001D30E0" w:rsidRPr="00B07CDB">
        <w:rPr>
          <w:rFonts w:ascii="Arial" w:hAnsi="Arial" w:cs="Arial"/>
          <w:sz w:val="24"/>
          <w:szCs w:val="24"/>
        </w:rPr>
        <w:lastRenderedPageBreak/>
        <w:t>fracción I de la Ley Orgánica del Tribunal de Justicia Administrativa del Estado de Oaxaca, publicada en el Periódico Oficial del Estado de Oaxaca, el siete de noviembre de dos mil diecinueve; así como los diversos 118, 119,</w:t>
      </w:r>
      <w:r w:rsidR="000A7360" w:rsidRPr="00B07CDB">
        <w:rPr>
          <w:rFonts w:ascii="Arial" w:hAnsi="Arial" w:cs="Arial"/>
          <w:sz w:val="24"/>
          <w:szCs w:val="24"/>
        </w:rPr>
        <w:t xml:space="preserve"> 120 fracción I y 133 fracción VIII inciso a) </w:t>
      </w:r>
      <w:r w:rsidR="001D30E0" w:rsidRPr="00B07CDB">
        <w:rPr>
          <w:rFonts w:ascii="Arial" w:hAnsi="Arial" w:cs="Arial"/>
          <w:sz w:val="24"/>
          <w:szCs w:val="24"/>
        </w:rPr>
        <w:t>de la Ley de Procedimiento y Justicia Administrativa para el Estado de Oaxaca, por tratarse de un juicio de</w:t>
      </w:r>
      <w:r w:rsidR="005E79C7" w:rsidRPr="00B07CDB">
        <w:rPr>
          <w:rFonts w:ascii="Arial" w:hAnsi="Arial" w:cs="Arial"/>
          <w:sz w:val="24"/>
          <w:szCs w:val="24"/>
        </w:rPr>
        <w:t xml:space="preserve"> nulidad promovido en contra de</w:t>
      </w:r>
      <w:r w:rsidR="00E05A1B" w:rsidRPr="00B07CDB">
        <w:rPr>
          <w:rFonts w:ascii="Arial" w:hAnsi="Arial" w:cs="Arial"/>
          <w:sz w:val="24"/>
          <w:szCs w:val="24"/>
        </w:rPr>
        <w:t xml:space="preserve"> </w:t>
      </w:r>
      <w:r w:rsidR="00DF463E" w:rsidRPr="00B07CDB">
        <w:rPr>
          <w:rFonts w:ascii="Arial" w:hAnsi="Arial" w:cs="Arial"/>
          <w:b/>
          <w:bCs/>
          <w:sz w:val="24"/>
          <w:szCs w:val="24"/>
        </w:rPr>
        <w:t>autoridad</w:t>
      </w:r>
      <w:r w:rsidR="005E79C7" w:rsidRPr="00B07CDB">
        <w:rPr>
          <w:rFonts w:ascii="Arial" w:hAnsi="Arial" w:cs="Arial"/>
          <w:b/>
          <w:bCs/>
          <w:sz w:val="24"/>
          <w:szCs w:val="24"/>
        </w:rPr>
        <w:t>es</w:t>
      </w:r>
      <w:r w:rsidR="001D30E0" w:rsidRPr="00B07CDB">
        <w:rPr>
          <w:rFonts w:ascii="Arial" w:hAnsi="Arial" w:cs="Arial"/>
          <w:b/>
          <w:bCs/>
          <w:sz w:val="24"/>
          <w:szCs w:val="24"/>
        </w:rPr>
        <w:t xml:space="preserve"> </w:t>
      </w:r>
      <w:r w:rsidR="00DF463E" w:rsidRPr="00B07CDB">
        <w:rPr>
          <w:rFonts w:ascii="Arial" w:hAnsi="Arial" w:cs="Arial"/>
          <w:b/>
          <w:bCs/>
          <w:sz w:val="24"/>
          <w:szCs w:val="24"/>
        </w:rPr>
        <w:t>administrativa</w:t>
      </w:r>
      <w:r w:rsidR="005E79C7" w:rsidRPr="00B07CDB">
        <w:rPr>
          <w:rFonts w:ascii="Arial" w:hAnsi="Arial" w:cs="Arial"/>
          <w:b/>
          <w:bCs/>
          <w:sz w:val="24"/>
          <w:szCs w:val="24"/>
        </w:rPr>
        <w:t>s</w:t>
      </w:r>
      <w:r w:rsidR="004D3649" w:rsidRPr="00B07CDB">
        <w:rPr>
          <w:rFonts w:ascii="Arial" w:hAnsi="Arial" w:cs="Arial"/>
          <w:b/>
          <w:bCs/>
          <w:sz w:val="24"/>
          <w:szCs w:val="24"/>
        </w:rPr>
        <w:t xml:space="preserve"> de carácter estatal</w:t>
      </w:r>
      <w:r w:rsidR="001D30E0" w:rsidRPr="00B07CDB">
        <w:rPr>
          <w:rFonts w:ascii="Arial" w:hAnsi="Arial" w:cs="Arial"/>
          <w:b/>
          <w:bCs/>
          <w:sz w:val="24"/>
          <w:szCs w:val="24"/>
        </w:rPr>
        <w:t>.</w:t>
      </w:r>
      <w:r w:rsidR="001D30E0" w:rsidRPr="00B07CDB">
        <w:rPr>
          <w:rFonts w:ascii="Arial" w:hAnsi="Arial" w:cs="Arial"/>
          <w:sz w:val="24"/>
          <w:szCs w:val="24"/>
        </w:rPr>
        <w:t xml:space="preserve"> </w:t>
      </w:r>
    </w:p>
    <w:p w14:paraId="6373E4DF" w14:textId="532048C3" w:rsidR="001D30E0" w:rsidRPr="00B07CDB" w:rsidRDefault="00712A91" w:rsidP="006F53B6">
      <w:pPr>
        <w:tabs>
          <w:tab w:val="left" w:pos="6946"/>
        </w:tabs>
        <w:spacing w:before="240" w:after="0" w:line="360" w:lineRule="auto"/>
        <w:ind w:right="-93" w:firstLine="567"/>
        <w:jc w:val="both"/>
        <w:rPr>
          <w:rFonts w:ascii="Arial" w:hAnsi="Arial" w:cs="Arial"/>
          <w:sz w:val="24"/>
          <w:szCs w:val="24"/>
        </w:rPr>
      </w:pPr>
      <w:r w:rsidRPr="00B07CDB">
        <w:rPr>
          <w:rFonts w:ascii="Arial" w:hAnsi="Arial" w:cs="Arial"/>
          <w:b/>
          <w:sz w:val="24"/>
          <w:szCs w:val="24"/>
        </w:rPr>
        <w:t>SEGUNDO.</w:t>
      </w:r>
      <w:r w:rsidR="001D30E0" w:rsidRPr="00B07CDB">
        <w:rPr>
          <w:rFonts w:ascii="Arial" w:hAnsi="Arial" w:cs="Arial"/>
          <w:b/>
          <w:sz w:val="24"/>
          <w:szCs w:val="24"/>
        </w:rPr>
        <w:t xml:space="preserve"> </w:t>
      </w:r>
      <w:r w:rsidR="00E55A4F" w:rsidRPr="00B07CDB">
        <w:rPr>
          <w:rFonts w:ascii="Arial" w:hAnsi="Arial" w:cs="Arial"/>
          <w:b/>
          <w:sz w:val="24"/>
          <w:szCs w:val="24"/>
        </w:rPr>
        <w:t xml:space="preserve">Personalidad. </w:t>
      </w:r>
      <w:r w:rsidR="001D30E0" w:rsidRPr="00B07CDB">
        <w:rPr>
          <w:rFonts w:ascii="Arial" w:hAnsi="Arial" w:cs="Arial"/>
          <w:sz w:val="24"/>
          <w:szCs w:val="24"/>
        </w:rPr>
        <w:t xml:space="preserve">La </w:t>
      </w:r>
      <w:r w:rsidR="001D30E0" w:rsidRPr="00B07CDB">
        <w:rPr>
          <w:rFonts w:ascii="Arial" w:hAnsi="Arial" w:cs="Arial"/>
          <w:b/>
          <w:sz w:val="24"/>
          <w:szCs w:val="24"/>
        </w:rPr>
        <w:t xml:space="preserve">personalidad </w:t>
      </w:r>
      <w:r w:rsidR="001D30E0" w:rsidRPr="00B07CDB">
        <w:rPr>
          <w:rFonts w:ascii="Arial" w:hAnsi="Arial" w:cs="Arial"/>
          <w:sz w:val="24"/>
          <w:szCs w:val="24"/>
        </w:rPr>
        <w:t>de las partes quedó acreditada</w:t>
      </w:r>
      <w:r w:rsidR="00815461" w:rsidRPr="00B07CDB">
        <w:rPr>
          <w:rFonts w:ascii="Arial" w:hAnsi="Arial" w:cs="Arial"/>
          <w:sz w:val="24"/>
          <w:szCs w:val="24"/>
        </w:rPr>
        <w:t xml:space="preserve"> en autos</w:t>
      </w:r>
      <w:r w:rsidR="001D30E0" w:rsidRPr="00B07CDB">
        <w:rPr>
          <w:rFonts w:ascii="Arial" w:hAnsi="Arial" w:cs="Arial"/>
          <w:sz w:val="24"/>
          <w:szCs w:val="24"/>
        </w:rPr>
        <w:t>, toda vez que</w:t>
      </w:r>
      <w:r w:rsidR="006F53B6" w:rsidRPr="00B07CDB">
        <w:rPr>
          <w:rFonts w:ascii="Arial" w:hAnsi="Arial" w:cs="Arial"/>
          <w:sz w:val="24"/>
          <w:szCs w:val="24"/>
        </w:rPr>
        <w:t xml:space="preserve"> </w:t>
      </w:r>
      <w:r w:rsidR="00B07CDB">
        <w:rPr>
          <w:rFonts w:ascii="Arial" w:hAnsi="Arial" w:cs="Arial"/>
          <w:b/>
          <w:sz w:val="24"/>
          <w:szCs w:val="24"/>
        </w:rPr>
        <w:t>**********</w:t>
      </w:r>
      <w:r w:rsidR="006B17D6" w:rsidRPr="00B07CDB">
        <w:rPr>
          <w:rFonts w:ascii="Arial" w:hAnsi="Arial" w:cs="Arial"/>
          <w:b/>
          <w:sz w:val="24"/>
          <w:szCs w:val="24"/>
        </w:rPr>
        <w:t xml:space="preserve"> </w:t>
      </w:r>
      <w:r w:rsidR="006B17D6" w:rsidRPr="00B07CDB">
        <w:rPr>
          <w:rFonts w:ascii="Arial" w:hAnsi="Arial" w:cs="Arial"/>
          <w:sz w:val="24"/>
          <w:szCs w:val="24"/>
        </w:rPr>
        <w:t>promueve el juicio por su propio derecho</w:t>
      </w:r>
      <w:r w:rsidR="001D30E0" w:rsidRPr="00B07CDB">
        <w:rPr>
          <w:rFonts w:ascii="Arial" w:hAnsi="Arial" w:cs="Arial"/>
          <w:sz w:val="24"/>
          <w:szCs w:val="24"/>
        </w:rPr>
        <w:t xml:space="preserve">, conforme lo previsto por el artículo 148 de la Ley de Procedimiento y Justicia Administrativa para el Estado de Oaxaca; y la de </w:t>
      </w:r>
      <w:r w:rsidR="00107B1D" w:rsidRPr="00B07CDB">
        <w:rPr>
          <w:rFonts w:ascii="Arial" w:hAnsi="Arial" w:cs="Arial"/>
          <w:sz w:val="24"/>
          <w:szCs w:val="24"/>
        </w:rPr>
        <w:t>la</w:t>
      </w:r>
      <w:r w:rsidR="001D30E0" w:rsidRPr="00B07CDB">
        <w:rPr>
          <w:rFonts w:ascii="Arial" w:hAnsi="Arial" w:cs="Arial"/>
          <w:sz w:val="24"/>
          <w:szCs w:val="24"/>
        </w:rPr>
        <w:t xml:space="preserve"> </w:t>
      </w:r>
      <w:r w:rsidR="00107B1D" w:rsidRPr="00B07CDB">
        <w:rPr>
          <w:rFonts w:ascii="Arial" w:hAnsi="Arial" w:cs="Arial"/>
          <w:b/>
          <w:sz w:val="24"/>
          <w:szCs w:val="24"/>
        </w:rPr>
        <w:t>autoridad</w:t>
      </w:r>
      <w:r w:rsidR="001D30E0" w:rsidRPr="00B07CDB">
        <w:rPr>
          <w:rFonts w:ascii="Arial" w:hAnsi="Arial" w:cs="Arial"/>
          <w:b/>
          <w:sz w:val="24"/>
          <w:szCs w:val="24"/>
        </w:rPr>
        <w:t xml:space="preserve"> </w:t>
      </w:r>
      <w:r w:rsidR="00107B1D" w:rsidRPr="00B07CDB">
        <w:rPr>
          <w:rFonts w:ascii="Arial" w:hAnsi="Arial" w:cs="Arial"/>
          <w:b/>
          <w:sz w:val="24"/>
          <w:szCs w:val="24"/>
        </w:rPr>
        <w:t>demandada</w:t>
      </w:r>
      <w:r w:rsidR="001D30E0" w:rsidRPr="00B07CDB">
        <w:rPr>
          <w:rFonts w:ascii="Arial" w:hAnsi="Arial" w:cs="Arial"/>
          <w:sz w:val="24"/>
          <w:szCs w:val="24"/>
        </w:rPr>
        <w:t xml:space="preserve"> no fue impugnada, acreditándose así en términos del artículo 151</w:t>
      </w:r>
      <w:r w:rsidR="001D30E0" w:rsidRPr="00B07CDB">
        <w:rPr>
          <w:rStyle w:val="Refdenotaalpie"/>
          <w:rFonts w:ascii="Arial" w:hAnsi="Arial" w:cs="Arial"/>
          <w:sz w:val="24"/>
          <w:szCs w:val="24"/>
        </w:rPr>
        <w:footnoteReference w:id="1"/>
      </w:r>
      <w:r w:rsidR="001D30E0" w:rsidRPr="00B07CDB">
        <w:rPr>
          <w:rFonts w:ascii="Arial" w:hAnsi="Arial" w:cs="Arial"/>
          <w:sz w:val="24"/>
          <w:szCs w:val="24"/>
        </w:rPr>
        <w:t xml:space="preserve"> de la Ley en cita</w:t>
      </w:r>
      <w:r w:rsidR="00815461" w:rsidRPr="00B07CDB">
        <w:rPr>
          <w:rFonts w:ascii="Arial" w:hAnsi="Arial" w:cs="Arial"/>
          <w:sz w:val="24"/>
          <w:szCs w:val="24"/>
        </w:rPr>
        <w:t>.</w:t>
      </w:r>
      <w:r w:rsidR="001D30E0" w:rsidRPr="00B07CDB">
        <w:rPr>
          <w:rFonts w:ascii="Arial" w:hAnsi="Arial" w:cs="Arial"/>
          <w:sz w:val="24"/>
          <w:szCs w:val="24"/>
        </w:rPr>
        <w:t xml:space="preserve"> </w:t>
      </w:r>
    </w:p>
    <w:p w14:paraId="70203AB7" w14:textId="6C0061AF" w:rsidR="00353252" w:rsidRPr="00B07CDB" w:rsidRDefault="00353252" w:rsidP="00353252">
      <w:pPr>
        <w:spacing w:before="240" w:after="0" w:line="360" w:lineRule="auto"/>
        <w:ind w:firstLine="567"/>
        <w:jc w:val="both"/>
        <w:rPr>
          <w:rFonts w:ascii="Arial" w:hAnsi="Arial" w:cs="Arial"/>
          <w:sz w:val="24"/>
          <w:szCs w:val="24"/>
        </w:rPr>
      </w:pPr>
      <w:r w:rsidRPr="00B07CDB">
        <w:rPr>
          <w:rFonts w:ascii="Arial" w:hAnsi="Arial" w:cs="Arial"/>
          <w:b/>
          <w:sz w:val="24"/>
          <w:szCs w:val="24"/>
        </w:rPr>
        <w:t>TERCERO. Causales de Improcedencia y Sobreseimiento</w:t>
      </w:r>
      <w:r w:rsidRPr="00B07CDB">
        <w:rPr>
          <w:rFonts w:ascii="Arial" w:hAnsi="Arial" w:cs="Arial"/>
          <w:sz w:val="24"/>
          <w:szCs w:val="24"/>
        </w:rPr>
        <w:t>. Considerando que son de orden público y de estudio preferente a cualquier otra cuestión y derivado del imperioso estudio oficioso que especifica el artículo 161 última parte</w:t>
      </w:r>
      <w:r w:rsidRPr="00B07CDB">
        <w:rPr>
          <w:rStyle w:val="Refdenotaalpie"/>
          <w:rFonts w:ascii="Arial" w:hAnsi="Arial" w:cs="Arial"/>
          <w:sz w:val="24"/>
          <w:szCs w:val="24"/>
        </w:rPr>
        <w:footnoteReference w:id="2"/>
      </w:r>
      <w:r w:rsidRPr="00B07CDB">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0061691B" w:rsidRPr="00B07CDB">
        <w:rPr>
          <w:rFonts w:ascii="Arial" w:hAnsi="Arial" w:cs="Arial"/>
          <w:b/>
          <w:sz w:val="24"/>
          <w:szCs w:val="24"/>
        </w:rPr>
        <w:t>NO SE SOBRESEE</w:t>
      </w:r>
      <w:r w:rsidR="0061691B" w:rsidRPr="00B07CDB">
        <w:rPr>
          <w:rFonts w:ascii="Arial" w:hAnsi="Arial" w:cs="Arial"/>
          <w:sz w:val="24"/>
          <w:szCs w:val="24"/>
        </w:rPr>
        <w:t xml:space="preserve"> </w:t>
      </w:r>
      <w:r w:rsidRPr="00B07CDB">
        <w:rPr>
          <w:rFonts w:ascii="Arial" w:hAnsi="Arial" w:cs="Arial"/>
          <w:sz w:val="24"/>
          <w:szCs w:val="24"/>
        </w:rPr>
        <w:t xml:space="preserve">el juicio. </w:t>
      </w:r>
    </w:p>
    <w:p w14:paraId="1F797A6A" w14:textId="2DD7F83A" w:rsidR="001D30E0" w:rsidRPr="00B07CDB" w:rsidRDefault="001D30E0" w:rsidP="001D30E0">
      <w:pPr>
        <w:spacing w:before="240" w:after="0" w:line="360" w:lineRule="auto"/>
        <w:ind w:firstLine="567"/>
        <w:jc w:val="both"/>
        <w:rPr>
          <w:rFonts w:ascii="Arial" w:hAnsi="Arial" w:cs="Arial"/>
          <w:sz w:val="24"/>
          <w:szCs w:val="24"/>
        </w:rPr>
      </w:pPr>
      <w:r w:rsidRPr="00B07CDB">
        <w:rPr>
          <w:rFonts w:ascii="Arial" w:hAnsi="Arial" w:cs="Arial"/>
          <w:b/>
          <w:sz w:val="24"/>
          <w:szCs w:val="24"/>
        </w:rPr>
        <w:t xml:space="preserve">CUARTO. </w:t>
      </w:r>
      <w:r w:rsidRPr="00B07CDB">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B07CDB">
        <w:rPr>
          <w:rFonts w:ascii="Arial" w:hAnsi="Arial" w:cs="Arial"/>
          <w:sz w:val="24"/>
          <w:szCs w:val="24"/>
        </w:rPr>
        <w:t xml:space="preserve"> </w:t>
      </w:r>
    </w:p>
    <w:p w14:paraId="1259F8C5" w14:textId="77777777" w:rsidR="001D30E0" w:rsidRPr="00B07CDB" w:rsidRDefault="001D30E0" w:rsidP="003E244E">
      <w:pPr>
        <w:spacing w:before="240" w:after="0" w:line="276" w:lineRule="auto"/>
        <w:ind w:left="709" w:right="616"/>
        <w:jc w:val="both"/>
        <w:rPr>
          <w:rFonts w:ascii="Arial" w:hAnsi="Arial" w:cs="Arial"/>
          <w:szCs w:val="24"/>
        </w:rPr>
      </w:pPr>
      <w:r w:rsidRPr="00B07CDB">
        <w:rPr>
          <w:rFonts w:ascii="Arial" w:hAnsi="Arial" w:cs="Arial"/>
          <w:szCs w:val="24"/>
        </w:rPr>
        <w:t>“</w:t>
      </w:r>
      <w:r w:rsidRPr="00B07CDB">
        <w:rPr>
          <w:rFonts w:ascii="Arial" w:hAnsi="Arial" w:cs="Arial"/>
          <w:b/>
          <w:i/>
          <w:szCs w:val="24"/>
        </w:rPr>
        <w:t>CONCEPTOS DE VIOLACION. NO ES OBLIGATORIO TRANSCRIBIRLOS EN LA SENTENCIA</w:t>
      </w:r>
      <w:r w:rsidRPr="00B07CDB">
        <w:rPr>
          <w:rFonts w:ascii="Arial" w:hAnsi="Arial" w:cs="Arial"/>
          <w:szCs w:val="24"/>
        </w:rPr>
        <w:t xml:space="preserve">. </w:t>
      </w:r>
      <w:r w:rsidRPr="00B07CDB">
        <w:rPr>
          <w:rFonts w:ascii="Arial" w:hAnsi="Arial" w:cs="Arial"/>
          <w:i/>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w:t>
      </w:r>
      <w:r w:rsidRPr="00B07CDB">
        <w:rPr>
          <w:rFonts w:ascii="Arial" w:hAnsi="Arial" w:cs="Arial"/>
          <w:i/>
          <w:szCs w:val="24"/>
        </w:rPr>
        <w:lastRenderedPageBreak/>
        <w:t>hacerlo, máxime si de la lectura de la sentencia recurrida se advierte que el Juez de Distrito expresa las razones conducentes para desestimar los conceptos de violación hechos valer, aun cuando no transcritos</w:t>
      </w:r>
      <w:r w:rsidRPr="00B07CDB">
        <w:rPr>
          <w:rFonts w:ascii="Arial" w:hAnsi="Arial" w:cs="Arial"/>
          <w:szCs w:val="24"/>
        </w:rPr>
        <w:t>.”</w:t>
      </w:r>
    </w:p>
    <w:p w14:paraId="0B18BAC3" w14:textId="4B6994F6" w:rsidR="00BA32A6" w:rsidRPr="00B07CDB" w:rsidRDefault="001D30E0" w:rsidP="005B203D">
      <w:pPr>
        <w:spacing w:before="240" w:after="0" w:line="360" w:lineRule="auto"/>
        <w:ind w:firstLine="567"/>
        <w:jc w:val="both"/>
        <w:rPr>
          <w:rFonts w:ascii="Arial" w:hAnsi="Arial" w:cs="Arial"/>
          <w:sz w:val="24"/>
          <w:szCs w:val="24"/>
        </w:rPr>
      </w:pPr>
      <w:r w:rsidRPr="00B07CDB">
        <w:rPr>
          <w:rFonts w:ascii="Arial" w:hAnsi="Arial" w:cs="Arial"/>
          <w:b/>
          <w:sz w:val="24"/>
          <w:szCs w:val="24"/>
        </w:rPr>
        <w:t>QUINTO.</w:t>
      </w:r>
      <w:r w:rsidR="00687453" w:rsidRPr="00B07CDB">
        <w:rPr>
          <w:rFonts w:ascii="Arial" w:hAnsi="Arial" w:cs="Arial"/>
          <w:b/>
          <w:sz w:val="24"/>
          <w:szCs w:val="24"/>
        </w:rPr>
        <w:t xml:space="preserve"> </w:t>
      </w:r>
      <w:r w:rsidR="00FA5011" w:rsidRPr="00B07CDB">
        <w:rPr>
          <w:rFonts w:ascii="Arial" w:hAnsi="Arial" w:cs="Arial"/>
          <w:b/>
          <w:sz w:val="24"/>
          <w:szCs w:val="24"/>
        </w:rPr>
        <w:t xml:space="preserve">Análisis del fondo del asunto. </w:t>
      </w:r>
      <w:r w:rsidR="00712A91" w:rsidRPr="00B07CDB">
        <w:rPr>
          <w:rFonts w:ascii="Arial" w:hAnsi="Arial" w:cs="Arial"/>
          <w:sz w:val="24"/>
          <w:szCs w:val="24"/>
        </w:rPr>
        <w:t>El</w:t>
      </w:r>
      <w:r w:rsidR="00CD040A" w:rsidRPr="00B07CDB">
        <w:rPr>
          <w:rFonts w:ascii="Arial" w:hAnsi="Arial" w:cs="Arial"/>
          <w:sz w:val="24"/>
          <w:szCs w:val="24"/>
        </w:rPr>
        <w:t xml:space="preserve"> actor </w:t>
      </w:r>
      <w:r w:rsidR="00BA32A6" w:rsidRPr="00B07CDB">
        <w:rPr>
          <w:rFonts w:ascii="Arial" w:hAnsi="Arial" w:cs="Arial"/>
          <w:b/>
          <w:sz w:val="24"/>
          <w:szCs w:val="24"/>
        </w:rPr>
        <w:t>Ramiro Cámara Ferrera</w:t>
      </w:r>
      <w:r w:rsidRPr="00B07CDB">
        <w:rPr>
          <w:rFonts w:ascii="Arial" w:hAnsi="Arial" w:cs="Arial"/>
          <w:sz w:val="24"/>
          <w:szCs w:val="24"/>
        </w:rPr>
        <w:t>, demandó la nulidad de</w:t>
      </w:r>
      <w:r w:rsidR="00BA32A6" w:rsidRPr="00B07CDB">
        <w:rPr>
          <w:rFonts w:ascii="Arial" w:hAnsi="Arial" w:cs="Arial"/>
          <w:sz w:val="24"/>
          <w:szCs w:val="24"/>
        </w:rPr>
        <w:t xml:space="preserve">: </w:t>
      </w:r>
      <w:r w:rsidR="00BA32A6" w:rsidRPr="00B07CDB">
        <w:rPr>
          <w:rFonts w:ascii="Arial" w:hAnsi="Arial" w:cs="Arial"/>
          <w:b/>
          <w:sz w:val="24"/>
          <w:szCs w:val="24"/>
        </w:rPr>
        <w:t xml:space="preserve">a) </w:t>
      </w:r>
      <w:r w:rsidR="00BA32A6" w:rsidRPr="00B07CDB">
        <w:rPr>
          <w:rFonts w:ascii="Arial" w:hAnsi="Arial" w:cs="Arial"/>
          <w:sz w:val="24"/>
          <w:szCs w:val="24"/>
        </w:rPr>
        <w:t xml:space="preserve">el mandamiento de ejecución con número de control </w:t>
      </w:r>
      <w:r w:rsidR="00B07CDB">
        <w:rPr>
          <w:rFonts w:ascii="Arial" w:hAnsi="Arial" w:cs="Arial"/>
          <w:b/>
          <w:sz w:val="24"/>
          <w:szCs w:val="24"/>
        </w:rPr>
        <w:t xml:space="preserve">********** </w:t>
      </w:r>
      <w:r w:rsidR="00BA32A6" w:rsidRPr="00B07CDB">
        <w:rPr>
          <w:rFonts w:ascii="Arial" w:hAnsi="Arial" w:cs="Arial"/>
          <w:sz w:val="24"/>
          <w:szCs w:val="24"/>
        </w:rPr>
        <w:t>de diecisiete de octubr</w:t>
      </w:r>
      <w:r w:rsidR="00123FD6" w:rsidRPr="00B07CDB">
        <w:rPr>
          <w:rFonts w:ascii="Arial" w:hAnsi="Arial" w:cs="Arial"/>
          <w:sz w:val="24"/>
          <w:szCs w:val="24"/>
        </w:rPr>
        <w:t>e de dos mil diecinueve, emitido</w:t>
      </w:r>
      <w:r w:rsidR="00BA32A6" w:rsidRPr="00B07CDB">
        <w:rPr>
          <w:rFonts w:ascii="Arial" w:hAnsi="Arial" w:cs="Arial"/>
          <w:sz w:val="24"/>
          <w:szCs w:val="24"/>
        </w:rPr>
        <w:t xml:space="preserve"> por le Coordinadora de Cobro Coactivo de la Secretaría de Finanzas del Estado; </w:t>
      </w:r>
      <w:r w:rsidR="00BA32A6" w:rsidRPr="00B07CDB">
        <w:rPr>
          <w:rFonts w:ascii="Arial" w:hAnsi="Arial" w:cs="Arial"/>
          <w:b/>
          <w:sz w:val="24"/>
          <w:szCs w:val="24"/>
        </w:rPr>
        <w:t xml:space="preserve">b) </w:t>
      </w:r>
      <w:r w:rsidR="00BA32A6" w:rsidRPr="00B07CDB">
        <w:rPr>
          <w:rFonts w:ascii="Arial" w:hAnsi="Arial" w:cs="Arial"/>
          <w:sz w:val="24"/>
          <w:szCs w:val="24"/>
        </w:rPr>
        <w:t>acta de requ</w:t>
      </w:r>
      <w:r w:rsidR="004F0565" w:rsidRPr="00B07CDB">
        <w:rPr>
          <w:rFonts w:ascii="Arial" w:hAnsi="Arial" w:cs="Arial"/>
          <w:sz w:val="24"/>
          <w:szCs w:val="24"/>
        </w:rPr>
        <w:t xml:space="preserve">erimiento de pago de veinticuatro de octubre de dos mil diecinueve; y </w:t>
      </w:r>
      <w:r w:rsidR="004F0565" w:rsidRPr="00B07CDB">
        <w:rPr>
          <w:rFonts w:ascii="Arial" w:hAnsi="Arial" w:cs="Arial"/>
          <w:b/>
          <w:sz w:val="24"/>
          <w:szCs w:val="24"/>
        </w:rPr>
        <w:t xml:space="preserve">c) </w:t>
      </w:r>
      <w:r w:rsidR="004F0565" w:rsidRPr="00B07CDB">
        <w:rPr>
          <w:rFonts w:ascii="Arial" w:hAnsi="Arial" w:cs="Arial"/>
          <w:sz w:val="24"/>
          <w:szCs w:val="24"/>
        </w:rPr>
        <w:t xml:space="preserve">acta de embargo de veinticuatro de octubre de dos mil diecinueve, emitidas por la Ejecutora </w:t>
      </w:r>
      <w:r w:rsidR="00B07CDB">
        <w:rPr>
          <w:rFonts w:ascii="Arial" w:hAnsi="Arial" w:cs="Arial"/>
          <w:sz w:val="24"/>
          <w:szCs w:val="24"/>
        </w:rPr>
        <w:t>**********</w:t>
      </w:r>
      <w:r w:rsidR="004F0565" w:rsidRPr="00B07CDB">
        <w:rPr>
          <w:rFonts w:ascii="Arial" w:hAnsi="Arial" w:cs="Arial"/>
          <w:sz w:val="24"/>
          <w:szCs w:val="24"/>
        </w:rPr>
        <w:t>, adscrita a la Secretaría de Finanzas del Estado.</w:t>
      </w:r>
    </w:p>
    <w:p w14:paraId="3CFEB027" w14:textId="4EF303C1" w:rsidR="004F0565" w:rsidRPr="00B07CDB" w:rsidRDefault="004F0565" w:rsidP="005B203D">
      <w:pPr>
        <w:spacing w:before="240" w:after="0" w:line="360" w:lineRule="auto"/>
        <w:ind w:firstLine="567"/>
        <w:jc w:val="both"/>
        <w:rPr>
          <w:rFonts w:ascii="Arial" w:hAnsi="Arial" w:cs="Arial"/>
          <w:sz w:val="24"/>
          <w:szCs w:val="24"/>
        </w:rPr>
      </w:pPr>
      <w:r w:rsidRPr="00B07CDB">
        <w:rPr>
          <w:rFonts w:ascii="Arial" w:hAnsi="Arial" w:cs="Arial"/>
          <w:sz w:val="24"/>
          <w:szCs w:val="24"/>
        </w:rPr>
        <w:t>Argumenta el actor en s</w:t>
      </w:r>
      <w:r w:rsidR="003E0F31" w:rsidRPr="00B07CDB">
        <w:rPr>
          <w:rFonts w:ascii="Arial" w:hAnsi="Arial" w:cs="Arial"/>
          <w:sz w:val="24"/>
          <w:szCs w:val="24"/>
        </w:rPr>
        <w:t xml:space="preserve">u </w:t>
      </w:r>
      <w:r w:rsidR="003E0F31" w:rsidRPr="00B07CDB">
        <w:rPr>
          <w:rFonts w:ascii="Arial" w:hAnsi="Arial" w:cs="Arial"/>
          <w:b/>
          <w:sz w:val="24"/>
          <w:szCs w:val="24"/>
        </w:rPr>
        <w:t>primer</w:t>
      </w:r>
      <w:r w:rsidR="003E0F31" w:rsidRPr="00B07CDB">
        <w:rPr>
          <w:rFonts w:ascii="Arial" w:hAnsi="Arial" w:cs="Arial"/>
          <w:sz w:val="24"/>
          <w:szCs w:val="24"/>
        </w:rPr>
        <w:t xml:space="preserve"> concepto</w:t>
      </w:r>
      <w:r w:rsidRPr="00B07CDB">
        <w:rPr>
          <w:rFonts w:ascii="Arial" w:hAnsi="Arial" w:cs="Arial"/>
          <w:sz w:val="24"/>
          <w:szCs w:val="24"/>
        </w:rPr>
        <w:t xml:space="preserve"> de impugnaci</w:t>
      </w:r>
      <w:r w:rsidR="00123FD6" w:rsidRPr="00B07CDB">
        <w:rPr>
          <w:rFonts w:ascii="Arial" w:hAnsi="Arial" w:cs="Arial"/>
          <w:sz w:val="24"/>
          <w:szCs w:val="24"/>
        </w:rPr>
        <w:t xml:space="preserve">ón, que </w:t>
      </w:r>
      <w:r w:rsidR="003E0F31" w:rsidRPr="00B07CDB">
        <w:rPr>
          <w:rFonts w:ascii="Arial" w:hAnsi="Arial" w:cs="Arial"/>
          <w:sz w:val="24"/>
          <w:szCs w:val="24"/>
        </w:rPr>
        <w:t>se</w:t>
      </w:r>
      <w:r w:rsidRPr="00B07CDB">
        <w:rPr>
          <w:rFonts w:ascii="Arial" w:hAnsi="Arial" w:cs="Arial"/>
          <w:sz w:val="24"/>
          <w:szCs w:val="24"/>
        </w:rPr>
        <w:t xml:space="preserve"> debe de declarar la nulidad del contenido en el mandamiento de ejecución con número de control </w:t>
      </w:r>
      <w:r w:rsidR="00B07CDB">
        <w:rPr>
          <w:rFonts w:ascii="Arial" w:hAnsi="Arial" w:cs="Arial"/>
          <w:b/>
          <w:sz w:val="24"/>
          <w:szCs w:val="24"/>
        </w:rPr>
        <w:t>*********</w:t>
      </w:r>
      <w:r w:rsidRPr="00B07CDB">
        <w:rPr>
          <w:rFonts w:ascii="Arial" w:hAnsi="Arial" w:cs="Arial"/>
          <w:b/>
          <w:sz w:val="24"/>
          <w:szCs w:val="24"/>
        </w:rPr>
        <w:t xml:space="preserve"> </w:t>
      </w:r>
      <w:r w:rsidRPr="00B07CDB">
        <w:rPr>
          <w:rFonts w:ascii="Arial" w:hAnsi="Arial" w:cs="Arial"/>
          <w:sz w:val="24"/>
          <w:szCs w:val="24"/>
        </w:rPr>
        <w:t xml:space="preserve">de diecisiete de octubre de dos mil diecinueve, emitida por le Coordinadora de Cobro Coactivo de la Secretaría de Finanzas del Estado, </w:t>
      </w:r>
      <w:r w:rsidR="003E0F31" w:rsidRPr="00B07CDB">
        <w:rPr>
          <w:rFonts w:ascii="Arial" w:hAnsi="Arial" w:cs="Arial"/>
          <w:sz w:val="24"/>
          <w:szCs w:val="24"/>
        </w:rPr>
        <w:t>en razón de que se ha extinguido la fa</w:t>
      </w:r>
      <w:r w:rsidR="000A7360" w:rsidRPr="00B07CDB">
        <w:rPr>
          <w:rFonts w:ascii="Arial" w:hAnsi="Arial" w:cs="Arial"/>
          <w:sz w:val="24"/>
          <w:szCs w:val="24"/>
        </w:rPr>
        <w:t xml:space="preserve">cultad de cobro de la autoridad fiscal, al haber transcurrido en exceso el término de cinco años que tenía la autoridad para realizar el cobro del crédito </w:t>
      </w:r>
      <w:r w:rsidR="005719BE" w:rsidRPr="00B07CDB">
        <w:rPr>
          <w:rFonts w:ascii="Arial" w:hAnsi="Arial" w:cs="Arial"/>
          <w:sz w:val="24"/>
          <w:szCs w:val="24"/>
        </w:rPr>
        <w:t xml:space="preserve">relativo al cheque devuelto número </w:t>
      </w:r>
      <w:r w:rsidR="00B07CDB">
        <w:rPr>
          <w:rFonts w:ascii="Arial" w:hAnsi="Arial" w:cs="Arial"/>
          <w:b/>
          <w:sz w:val="24"/>
          <w:szCs w:val="24"/>
        </w:rPr>
        <w:t>**********</w:t>
      </w:r>
      <w:r w:rsidR="005719BE" w:rsidRPr="00B07CDB">
        <w:rPr>
          <w:rFonts w:ascii="Arial" w:hAnsi="Arial" w:cs="Arial"/>
          <w:b/>
          <w:sz w:val="24"/>
          <w:szCs w:val="24"/>
        </w:rPr>
        <w:t>.</w:t>
      </w:r>
    </w:p>
    <w:p w14:paraId="3E5C9213" w14:textId="7142176B" w:rsidR="000A7360" w:rsidRPr="00B07CDB" w:rsidRDefault="000A7360" w:rsidP="005B203D">
      <w:pPr>
        <w:spacing w:before="240" w:after="0" w:line="360" w:lineRule="auto"/>
        <w:ind w:firstLine="567"/>
        <w:jc w:val="both"/>
        <w:rPr>
          <w:rFonts w:ascii="Arial" w:hAnsi="Arial" w:cs="Arial"/>
          <w:sz w:val="24"/>
          <w:szCs w:val="24"/>
        </w:rPr>
      </w:pPr>
      <w:r w:rsidRPr="00B07CDB">
        <w:rPr>
          <w:rFonts w:ascii="Arial" w:hAnsi="Arial" w:cs="Arial"/>
          <w:sz w:val="24"/>
          <w:szCs w:val="24"/>
        </w:rPr>
        <w:t xml:space="preserve">Concepto de impugnación que se declara </w:t>
      </w:r>
      <w:r w:rsidRPr="00B07CDB">
        <w:rPr>
          <w:rFonts w:ascii="Arial" w:hAnsi="Arial" w:cs="Arial"/>
          <w:b/>
          <w:sz w:val="24"/>
          <w:szCs w:val="24"/>
        </w:rPr>
        <w:t xml:space="preserve">fundado </w:t>
      </w:r>
      <w:r w:rsidRPr="00B07CDB">
        <w:rPr>
          <w:rFonts w:ascii="Arial" w:hAnsi="Arial" w:cs="Arial"/>
          <w:sz w:val="24"/>
          <w:szCs w:val="24"/>
        </w:rPr>
        <w:t>por las siguientes consideraciones:</w:t>
      </w:r>
    </w:p>
    <w:p w14:paraId="09D156E4" w14:textId="249DAECD" w:rsidR="000A7360" w:rsidRPr="00B07CDB" w:rsidRDefault="000376EE" w:rsidP="005B203D">
      <w:pPr>
        <w:spacing w:before="240" w:after="0" w:line="360" w:lineRule="auto"/>
        <w:ind w:firstLine="567"/>
        <w:jc w:val="both"/>
        <w:rPr>
          <w:rFonts w:ascii="Arial" w:hAnsi="Arial" w:cs="Arial"/>
          <w:sz w:val="24"/>
          <w:szCs w:val="24"/>
        </w:rPr>
      </w:pPr>
      <w:r w:rsidRPr="00B07CDB">
        <w:rPr>
          <w:rFonts w:ascii="Arial" w:hAnsi="Arial" w:cs="Arial"/>
          <w:sz w:val="24"/>
          <w:szCs w:val="24"/>
        </w:rPr>
        <w:t xml:space="preserve">El juicio de nulidad en contra del mandamiento de ejecución con número de control </w:t>
      </w:r>
      <w:r w:rsidR="00B07CDB">
        <w:rPr>
          <w:rFonts w:ascii="Arial" w:hAnsi="Arial" w:cs="Arial"/>
          <w:b/>
          <w:sz w:val="24"/>
          <w:szCs w:val="24"/>
        </w:rPr>
        <w:t>**********</w:t>
      </w:r>
      <w:r w:rsidRPr="00B07CDB">
        <w:rPr>
          <w:rFonts w:ascii="Arial" w:hAnsi="Arial" w:cs="Arial"/>
          <w:b/>
          <w:sz w:val="24"/>
          <w:szCs w:val="24"/>
        </w:rPr>
        <w:t xml:space="preserve"> </w:t>
      </w:r>
      <w:r w:rsidRPr="00B07CDB">
        <w:rPr>
          <w:rFonts w:ascii="Arial" w:hAnsi="Arial" w:cs="Arial"/>
          <w:sz w:val="24"/>
          <w:szCs w:val="24"/>
        </w:rPr>
        <w:t xml:space="preserve">de diecisiete de octubre de dos mil diecinueve, </w:t>
      </w:r>
      <w:r w:rsidRPr="00B07CDB">
        <w:rPr>
          <w:rFonts w:ascii="Arial" w:hAnsi="Arial" w:cs="Arial"/>
          <w:b/>
          <w:sz w:val="24"/>
          <w:szCs w:val="24"/>
        </w:rPr>
        <w:t>es procedente</w:t>
      </w:r>
      <w:r w:rsidRPr="00B07CDB">
        <w:rPr>
          <w:rFonts w:ascii="Arial" w:hAnsi="Arial" w:cs="Arial"/>
          <w:sz w:val="24"/>
          <w:szCs w:val="24"/>
        </w:rPr>
        <w:t xml:space="preserve"> en virtud de que el actor argumenta que se encuentran prescritas las facultades de cobro de la Secretaría de Finanzas del Estado, </w:t>
      </w:r>
      <w:r w:rsidR="0088440D" w:rsidRPr="00B07CDB">
        <w:rPr>
          <w:rFonts w:ascii="Arial" w:hAnsi="Arial" w:cs="Arial"/>
          <w:sz w:val="24"/>
          <w:szCs w:val="24"/>
        </w:rPr>
        <w:t>lo anterior en términos de los artículos 133 fracción VIII inciso a), de la Ley de Procedimiento y Justicia Administrativa para el Estado.</w:t>
      </w:r>
    </w:p>
    <w:p w14:paraId="2D350E08" w14:textId="4DA6B359" w:rsidR="0088440D" w:rsidRPr="00B07CDB" w:rsidRDefault="0088440D" w:rsidP="005B203D">
      <w:pPr>
        <w:spacing w:before="240" w:after="0" w:line="360" w:lineRule="auto"/>
        <w:ind w:firstLine="567"/>
        <w:jc w:val="both"/>
        <w:rPr>
          <w:rFonts w:ascii="Arial" w:hAnsi="Arial" w:cs="Arial"/>
          <w:sz w:val="24"/>
          <w:szCs w:val="24"/>
        </w:rPr>
      </w:pPr>
      <w:r w:rsidRPr="00B07CDB">
        <w:rPr>
          <w:rFonts w:ascii="Arial" w:hAnsi="Arial" w:cs="Arial"/>
          <w:sz w:val="24"/>
          <w:szCs w:val="24"/>
        </w:rPr>
        <w:t>Ahora bien, el artículo 33 del Código Fiscal del Estado, dispone:</w:t>
      </w:r>
    </w:p>
    <w:p w14:paraId="0C622438" w14:textId="3E1F2F7F" w:rsidR="0088440D" w:rsidRPr="00B07CDB" w:rsidRDefault="00EC51F8" w:rsidP="00EC51F8">
      <w:pPr>
        <w:spacing w:before="240" w:after="0" w:line="240" w:lineRule="auto"/>
        <w:ind w:left="567" w:right="333" w:firstLine="567"/>
        <w:jc w:val="both"/>
        <w:rPr>
          <w:rFonts w:ascii="Arial" w:hAnsi="Arial" w:cs="Arial"/>
          <w:i/>
          <w:sz w:val="24"/>
          <w:szCs w:val="24"/>
        </w:rPr>
      </w:pPr>
      <w:r w:rsidRPr="00B07CDB">
        <w:rPr>
          <w:rFonts w:ascii="Arial" w:hAnsi="Arial" w:cs="Arial"/>
          <w:i/>
          <w:sz w:val="24"/>
          <w:szCs w:val="24"/>
        </w:rPr>
        <w:t>“</w:t>
      </w:r>
      <w:r w:rsidR="0088440D" w:rsidRPr="00B07CDB">
        <w:rPr>
          <w:rFonts w:ascii="Arial" w:hAnsi="Arial" w:cs="Arial"/>
          <w:b/>
          <w:i/>
          <w:sz w:val="24"/>
          <w:szCs w:val="24"/>
        </w:rPr>
        <w:t>ARTÍCULO 33.</w:t>
      </w:r>
      <w:r w:rsidR="0088440D" w:rsidRPr="00B07CDB">
        <w:rPr>
          <w:rFonts w:ascii="Arial" w:hAnsi="Arial" w:cs="Arial"/>
          <w:i/>
          <w:sz w:val="24"/>
          <w:szCs w:val="24"/>
        </w:rPr>
        <w:t xml:space="preserve"> El crédito fiscal se extingue por prescripción en el término de cinco años.</w:t>
      </w:r>
    </w:p>
    <w:p w14:paraId="0407233B" w14:textId="527941D0" w:rsidR="0088440D" w:rsidRPr="00B07CDB" w:rsidRDefault="0088440D" w:rsidP="00EC51F8">
      <w:pPr>
        <w:spacing w:before="240" w:after="0" w:line="240" w:lineRule="auto"/>
        <w:ind w:left="567" w:right="333" w:firstLine="567"/>
        <w:jc w:val="both"/>
        <w:rPr>
          <w:rFonts w:ascii="Arial" w:hAnsi="Arial" w:cs="Arial"/>
          <w:i/>
          <w:sz w:val="24"/>
          <w:szCs w:val="24"/>
        </w:rPr>
      </w:pPr>
      <w:r w:rsidRPr="00B07CDB">
        <w:rPr>
          <w:rFonts w:ascii="Arial" w:hAnsi="Arial" w:cs="Arial"/>
          <w:i/>
          <w:sz w:val="24"/>
          <w:szCs w:val="24"/>
        </w:rPr>
        <w:t>El cómputo del plazo de la prescripción, inicia a partir de la fecha en que el pago del crédito fiscal fijado en cantidad líquida pudo ser legalmente exigido. El término para que opere la prescripción se interrumpe con cada gestión de cobro que el acreedor notifique o haga saber al deudor, o por el reconocimiento</w:t>
      </w:r>
      <w:r w:rsidR="00EC51F8" w:rsidRPr="00B07CDB">
        <w:rPr>
          <w:rFonts w:ascii="Arial" w:hAnsi="Arial" w:cs="Arial"/>
          <w:i/>
          <w:sz w:val="24"/>
          <w:szCs w:val="24"/>
        </w:rPr>
        <w:t xml:space="preserve"> </w:t>
      </w:r>
      <w:r w:rsidRPr="00B07CDB">
        <w:rPr>
          <w:rFonts w:ascii="Arial" w:hAnsi="Arial" w:cs="Arial"/>
          <w:i/>
          <w:sz w:val="24"/>
          <w:szCs w:val="24"/>
        </w:rPr>
        <w:t>expreso o tácito de este respecto de la existencia del crédito, cuando uno u otro se realicen dentro del</w:t>
      </w:r>
      <w:r w:rsidR="00EC51F8" w:rsidRPr="00B07CDB">
        <w:rPr>
          <w:rFonts w:ascii="Arial" w:hAnsi="Arial" w:cs="Arial"/>
          <w:i/>
          <w:sz w:val="24"/>
          <w:szCs w:val="24"/>
        </w:rPr>
        <w:t xml:space="preserve"> </w:t>
      </w:r>
      <w:r w:rsidRPr="00B07CDB">
        <w:rPr>
          <w:rFonts w:ascii="Arial" w:hAnsi="Arial" w:cs="Arial"/>
          <w:i/>
          <w:sz w:val="24"/>
          <w:szCs w:val="24"/>
        </w:rPr>
        <w:t>plazo que en este artículo se señala. De igual manera, se interrumpe el plazo para que opere la</w:t>
      </w:r>
      <w:r w:rsidR="00EC51F8" w:rsidRPr="00B07CDB">
        <w:rPr>
          <w:rFonts w:ascii="Arial" w:hAnsi="Arial" w:cs="Arial"/>
          <w:i/>
          <w:sz w:val="24"/>
          <w:szCs w:val="24"/>
        </w:rPr>
        <w:t xml:space="preserve"> </w:t>
      </w:r>
      <w:r w:rsidRPr="00B07CDB">
        <w:rPr>
          <w:rFonts w:ascii="Arial" w:hAnsi="Arial" w:cs="Arial"/>
          <w:i/>
          <w:sz w:val="24"/>
          <w:szCs w:val="24"/>
        </w:rPr>
        <w:t xml:space="preserve">prescripción con el levantamiento del acta en la que se haga constar las circunstancias </w:t>
      </w:r>
      <w:r w:rsidRPr="00B07CDB">
        <w:rPr>
          <w:rFonts w:ascii="Arial" w:hAnsi="Arial" w:cs="Arial"/>
          <w:i/>
          <w:sz w:val="24"/>
          <w:szCs w:val="24"/>
        </w:rPr>
        <w:lastRenderedPageBreak/>
        <w:t>de hecho por las</w:t>
      </w:r>
      <w:r w:rsidR="00EC51F8" w:rsidRPr="00B07CDB">
        <w:rPr>
          <w:rFonts w:ascii="Arial" w:hAnsi="Arial" w:cs="Arial"/>
          <w:i/>
          <w:sz w:val="24"/>
          <w:szCs w:val="24"/>
        </w:rPr>
        <w:t xml:space="preserve"> </w:t>
      </w:r>
      <w:r w:rsidRPr="00B07CDB">
        <w:rPr>
          <w:rFonts w:ascii="Arial" w:hAnsi="Arial" w:cs="Arial"/>
          <w:i/>
          <w:sz w:val="24"/>
          <w:szCs w:val="24"/>
        </w:rPr>
        <w:t>que no fue posible la práctica de la diligencia, siempre y cuando cumplan con las formalidades que para</w:t>
      </w:r>
      <w:r w:rsidR="00EC51F8" w:rsidRPr="00B07CDB">
        <w:rPr>
          <w:rFonts w:ascii="Arial" w:hAnsi="Arial" w:cs="Arial"/>
          <w:i/>
          <w:sz w:val="24"/>
          <w:szCs w:val="24"/>
        </w:rPr>
        <w:t xml:space="preserve"> </w:t>
      </w:r>
      <w:r w:rsidRPr="00B07CDB">
        <w:rPr>
          <w:rFonts w:ascii="Arial" w:hAnsi="Arial" w:cs="Arial"/>
          <w:i/>
          <w:sz w:val="24"/>
          <w:szCs w:val="24"/>
        </w:rPr>
        <w:t>la práctica de las notificaciones fiscales establece el propio Código.</w:t>
      </w:r>
    </w:p>
    <w:p w14:paraId="0306552C" w14:textId="5B8242F3" w:rsidR="0088440D" w:rsidRPr="00B07CDB" w:rsidRDefault="0088440D" w:rsidP="00EC51F8">
      <w:pPr>
        <w:spacing w:before="240" w:after="0" w:line="240" w:lineRule="auto"/>
        <w:ind w:left="567" w:right="333" w:firstLine="567"/>
        <w:jc w:val="both"/>
        <w:rPr>
          <w:rFonts w:ascii="Arial" w:hAnsi="Arial" w:cs="Arial"/>
          <w:i/>
          <w:sz w:val="24"/>
          <w:szCs w:val="24"/>
        </w:rPr>
      </w:pPr>
      <w:r w:rsidRPr="00B07CDB">
        <w:rPr>
          <w:rFonts w:ascii="Arial" w:hAnsi="Arial" w:cs="Arial"/>
          <w:i/>
          <w:sz w:val="24"/>
          <w:szCs w:val="24"/>
        </w:rPr>
        <w:t xml:space="preserve">Se considera gestión de cobro cualquier actuación de la autoridad hecha </w:t>
      </w:r>
      <w:r w:rsidR="00EC51F8" w:rsidRPr="00B07CDB">
        <w:rPr>
          <w:rFonts w:ascii="Arial" w:hAnsi="Arial" w:cs="Arial"/>
          <w:i/>
          <w:sz w:val="24"/>
          <w:szCs w:val="24"/>
        </w:rPr>
        <w:t xml:space="preserve">saber al deudor en los términos </w:t>
      </w:r>
      <w:r w:rsidRPr="00B07CDB">
        <w:rPr>
          <w:rFonts w:ascii="Arial" w:hAnsi="Arial" w:cs="Arial"/>
          <w:i/>
          <w:sz w:val="24"/>
          <w:szCs w:val="24"/>
        </w:rPr>
        <w:t>establecidos en el presente Código dentro del procedimiento administrativo de ejecución, y en el caso</w:t>
      </w:r>
      <w:r w:rsidR="00EC51F8" w:rsidRPr="00B07CDB">
        <w:rPr>
          <w:rFonts w:ascii="Arial" w:hAnsi="Arial" w:cs="Arial"/>
          <w:i/>
          <w:sz w:val="24"/>
          <w:szCs w:val="24"/>
        </w:rPr>
        <w:t xml:space="preserve"> </w:t>
      </w:r>
      <w:r w:rsidRPr="00B07CDB">
        <w:rPr>
          <w:rFonts w:ascii="Arial" w:hAnsi="Arial" w:cs="Arial"/>
          <w:i/>
          <w:sz w:val="24"/>
          <w:szCs w:val="24"/>
        </w:rPr>
        <w:t>de devolución de pago de lo indebido de los contribuyentes, cualquier solicitud debidamente presentada</w:t>
      </w:r>
      <w:r w:rsidR="00EC51F8" w:rsidRPr="00B07CDB">
        <w:rPr>
          <w:rFonts w:ascii="Arial" w:hAnsi="Arial" w:cs="Arial"/>
          <w:i/>
          <w:sz w:val="24"/>
          <w:szCs w:val="24"/>
        </w:rPr>
        <w:t xml:space="preserve"> </w:t>
      </w:r>
      <w:r w:rsidRPr="00B07CDB">
        <w:rPr>
          <w:rFonts w:ascii="Arial" w:hAnsi="Arial" w:cs="Arial"/>
          <w:i/>
          <w:sz w:val="24"/>
          <w:szCs w:val="24"/>
        </w:rPr>
        <w:t>ante las autoridades fiscales, en las que se solicite ésta.</w:t>
      </w:r>
    </w:p>
    <w:p w14:paraId="0DE545D2" w14:textId="77775B9D" w:rsidR="0088440D" w:rsidRPr="00B07CDB" w:rsidRDefault="0088440D" w:rsidP="00EC51F8">
      <w:pPr>
        <w:spacing w:before="240" w:after="0" w:line="240" w:lineRule="auto"/>
        <w:ind w:left="567" w:right="333" w:firstLine="567"/>
        <w:jc w:val="both"/>
        <w:rPr>
          <w:rFonts w:ascii="Arial" w:hAnsi="Arial" w:cs="Arial"/>
          <w:i/>
          <w:sz w:val="24"/>
          <w:szCs w:val="24"/>
        </w:rPr>
      </w:pPr>
      <w:r w:rsidRPr="00B07CDB">
        <w:rPr>
          <w:rFonts w:ascii="Arial" w:hAnsi="Arial" w:cs="Arial"/>
          <w:i/>
          <w:sz w:val="24"/>
          <w:szCs w:val="24"/>
        </w:rPr>
        <w:t xml:space="preserve">Se suspenderá el plazo para que se configure la prescripción cuando la </w:t>
      </w:r>
      <w:r w:rsidR="00EC51F8" w:rsidRPr="00B07CDB">
        <w:rPr>
          <w:rFonts w:ascii="Arial" w:hAnsi="Arial" w:cs="Arial"/>
          <w:i/>
          <w:sz w:val="24"/>
          <w:szCs w:val="24"/>
        </w:rPr>
        <w:t xml:space="preserve">autoridad se encuentre impedida </w:t>
      </w:r>
      <w:r w:rsidRPr="00B07CDB">
        <w:rPr>
          <w:rFonts w:ascii="Arial" w:hAnsi="Arial" w:cs="Arial"/>
          <w:i/>
          <w:sz w:val="24"/>
          <w:szCs w:val="24"/>
        </w:rPr>
        <w:t>para realizar gestiones de cobro en los términos de este artículo, debido a la suspensión del</w:t>
      </w:r>
      <w:r w:rsidR="00EC51F8" w:rsidRPr="00B07CDB">
        <w:rPr>
          <w:rFonts w:ascii="Arial" w:hAnsi="Arial" w:cs="Arial"/>
          <w:i/>
          <w:sz w:val="24"/>
          <w:szCs w:val="24"/>
        </w:rPr>
        <w:t xml:space="preserve"> </w:t>
      </w:r>
      <w:r w:rsidRPr="00B07CDB">
        <w:rPr>
          <w:rFonts w:ascii="Arial" w:hAnsi="Arial" w:cs="Arial"/>
          <w:i/>
          <w:sz w:val="24"/>
          <w:szCs w:val="24"/>
        </w:rPr>
        <w:t>procedimiento administrativo de ejecución en términos de lo dispuesto en el artículo 189 de este Código,</w:t>
      </w:r>
      <w:r w:rsidR="00EC51F8" w:rsidRPr="00B07CDB">
        <w:rPr>
          <w:rFonts w:ascii="Arial" w:hAnsi="Arial" w:cs="Arial"/>
          <w:i/>
          <w:sz w:val="24"/>
          <w:szCs w:val="24"/>
        </w:rPr>
        <w:t xml:space="preserve"> </w:t>
      </w:r>
      <w:r w:rsidRPr="00B07CDB">
        <w:rPr>
          <w:rFonts w:ascii="Arial" w:hAnsi="Arial" w:cs="Arial"/>
          <w:i/>
          <w:sz w:val="24"/>
          <w:szCs w:val="24"/>
        </w:rPr>
        <w:t>o cuando la resolución que determinó el crédito fiscal no sea ejecutable en los términos del referido</w:t>
      </w:r>
      <w:r w:rsidR="00EC51F8" w:rsidRPr="00B07CDB">
        <w:rPr>
          <w:rFonts w:ascii="Arial" w:hAnsi="Arial" w:cs="Arial"/>
          <w:i/>
          <w:sz w:val="24"/>
          <w:szCs w:val="24"/>
        </w:rPr>
        <w:t xml:space="preserve"> </w:t>
      </w:r>
      <w:r w:rsidRPr="00B07CDB">
        <w:rPr>
          <w:rFonts w:ascii="Arial" w:hAnsi="Arial" w:cs="Arial"/>
          <w:i/>
          <w:sz w:val="24"/>
          <w:szCs w:val="24"/>
        </w:rPr>
        <w:t>artículo.</w:t>
      </w:r>
    </w:p>
    <w:p w14:paraId="4BBBBDAB" w14:textId="47A618F2" w:rsidR="0088440D" w:rsidRPr="00B07CDB" w:rsidRDefault="0088440D" w:rsidP="00EC51F8">
      <w:pPr>
        <w:spacing w:before="240" w:after="0" w:line="240" w:lineRule="auto"/>
        <w:ind w:left="567" w:right="333" w:firstLine="567"/>
        <w:jc w:val="both"/>
        <w:rPr>
          <w:rFonts w:ascii="Arial" w:hAnsi="Arial" w:cs="Arial"/>
          <w:i/>
          <w:sz w:val="24"/>
          <w:szCs w:val="24"/>
        </w:rPr>
      </w:pPr>
      <w:r w:rsidRPr="00B07CDB">
        <w:rPr>
          <w:rFonts w:ascii="Arial" w:hAnsi="Arial" w:cs="Arial"/>
          <w:i/>
          <w:sz w:val="24"/>
          <w:szCs w:val="24"/>
        </w:rPr>
        <w:t xml:space="preserve">Asimismo, se suspenderá el plazo a que se refiere este artículo </w:t>
      </w:r>
      <w:r w:rsidR="00EC51F8" w:rsidRPr="00B07CDB">
        <w:rPr>
          <w:rFonts w:ascii="Arial" w:hAnsi="Arial" w:cs="Arial"/>
          <w:i/>
          <w:sz w:val="24"/>
          <w:szCs w:val="24"/>
        </w:rPr>
        <w:t xml:space="preserve">cuando el contribuyente hubiera </w:t>
      </w:r>
      <w:r w:rsidRPr="00B07CDB">
        <w:rPr>
          <w:rFonts w:ascii="Arial" w:hAnsi="Arial" w:cs="Arial"/>
          <w:i/>
          <w:sz w:val="24"/>
          <w:szCs w:val="24"/>
        </w:rPr>
        <w:t>desocupado su domicilio fiscal sin haber presentado el aviso de cambio correspondiente o cuando</w:t>
      </w:r>
      <w:r w:rsidR="00EC51F8" w:rsidRPr="00B07CDB">
        <w:rPr>
          <w:rFonts w:ascii="Arial" w:hAnsi="Arial" w:cs="Arial"/>
          <w:i/>
          <w:sz w:val="24"/>
          <w:szCs w:val="24"/>
        </w:rPr>
        <w:t xml:space="preserve"> </w:t>
      </w:r>
      <w:r w:rsidRPr="00B07CDB">
        <w:rPr>
          <w:rFonts w:ascii="Arial" w:hAnsi="Arial" w:cs="Arial"/>
          <w:i/>
          <w:sz w:val="24"/>
          <w:szCs w:val="24"/>
        </w:rPr>
        <w:t>hubiere señalada de manera incorrecta su domicilio fiscal.</w:t>
      </w:r>
    </w:p>
    <w:p w14:paraId="34F4C5E9" w14:textId="7735253F" w:rsidR="0088440D" w:rsidRPr="00B07CDB" w:rsidRDefault="0088440D" w:rsidP="00EC51F8">
      <w:pPr>
        <w:spacing w:before="240" w:after="0" w:line="240" w:lineRule="auto"/>
        <w:ind w:left="567" w:right="333" w:firstLine="567"/>
        <w:jc w:val="both"/>
        <w:rPr>
          <w:rFonts w:ascii="Arial" w:hAnsi="Arial" w:cs="Arial"/>
          <w:i/>
          <w:sz w:val="24"/>
          <w:szCs w:val="24"/>
        </w:rPr>
      </w:pPr>
      <w:r w:rsidRPr="00B07CDB">
        <w:rPr>
          <w:rFonts w:ascii="Arial" w:hAnsi="Arial" w:cs="Arial"/>
          <w:i/>
          <w:sz w:val="24"/>
          <w:szCs w:val="24"/>
        </w:rPr>
        <w:t>El plazo para que se configure la prescripción, en ningún caso,</w:t>
      </w:r>
      <w:r w:rsidR="00EC51F8" w:rsidRPr="00B07CDB">
        <w:rPr>
          <w:rFonts w:ascii="Arial" w:hAnsi="Arial" w:cs="Arial"/>
          <w:i/>
          <w:sz w:val="24"/>
          <w:szCs w:val="24"/>
        </w:rPr>
        <w:t xml:space="preserve"> incluyendo cuando este se haya </w:t>
      </w:r>
      <w:r w:rsidRPr="00B07CDB">
        <w:rPr>
          <w:rFonts w:ascii="Arial" w:hAnsi="Arial" w:cs="Arial"/>
          <w:i/>
          <w:sz w:val="24"/>
          <w:szCs w:val="24"/>
        </w:rPr>
        <w:t>interrumpido, podrá exceder de diez años contados a partir de que el crédito fiscal puso ser legalmente</w:t>
      </w:r>
      <w:r w:rsidR="00EC51F8" w:rsidRPr="00B07CDB">
        <w:rPr>
          <w:rFonts w:ascii="Arial" w:hAnsi="Arial" w:cs="Arial"/>
          <w:i/>
          <w:sz w:val="24"/>
          <w:szCs w:val="24"/>
        </w:rPr>
        <w:t xml:space="preserve"> </w:t>
      </w:r>
      <w:r w:rsidRPr="00B07CDB">
        <w:rPr>
          <w:rFonts w:ascii="Arial" w:hAnsi="Arial" w:cs="Arial"/>
          <w:i/>
          <w:sz w:val="24"/>
          <w:szCs w:val="24"/>
        </w:rPr>
        <w:t>exigido. En dicho plazo no se computarán los períodos en los que se encontraba suspendido por las</w:t>
      </w:r>
      <w:r w:rsidR="00EC51F8" w:rsidRPr="00B07CDB">
        <w:rPr>
          <w:rFonts w:ascii="Arial" w:hAnsi="Arial" w:cs="Arial"/>
          <w:i/>
          <w:sz w:val="24"/>
          <w:szCs w:val="24"/>
        </w:rPr>
        <w:t xml:space="preserve"> </w:t>
      </w:r>
      <w:r w:rsidRPr="00B07CDB">
        <w:rPr>
          <w:rFonts w:ascii="Arial" w:hAnsi="Arial" w:cs="Arial"/>
          <w:i/>
          <w:sz w:val="24"/>
          <w:szCs w:val="24"/>
        </w:rPr>
        <w:t>causas previstas en este artículo.</w:t>
      </w:r>
    </w:p>
    <w:p w14:paraId="1BA61600" w14:textId="142AC2DE" w:rsidR="0088440D" w:rsidRPr="00B07CDB" w:rsidRDefault="0088440D" w:rsidP="00EC51F8">
      <w:pPr>
        <w:spacing w:before="240" w:after="0" w:line="240" w:lineRule="auto"/>
        <w:ind w:left="567" w:right="333" w:firstLine="567"/>
        <w:jc w:val="both"/>
        <w:rPr>
          <w:rFonts w:ascii="Arial" w:hAnsi="Arial" w:cs="Arial"/>
          <w:i/>
          <w:sz w:val="24"/>
          <w:szCs w:val="24"/>
        </w:rPr>
      </w:pPr>
      <w:r w:rsidRPr="00B07CDB">
        <w:rPr>
          <w:rFonts w:ascii="Arial" w:hAnsi="Arial" w:cs="Arial"/>
          <w:i/>
          <w:sz w:val="24"/>
          <w:szCs w:val="24"/>
        </w:rPr>
        <w:t>La prescripción, se podrá declarar de oficio por la autoridad, por acci</w:t>
      </w:r>
      <w:r w:rsidR="00EC51F8" w:rsidRPr="00B07CDB">
        <w:rPr>
          <w:rFonts w:ascii="Arial" w:hAnsi="Arial" w:cs="Arial"/>
          <w:i/>
          <w:sz w:val="24"/>
          <w:szCs w:val="24"/>
        </w:rPr>
        <w:t xml:space="preserve">ón o excepción ejercidas por el </w:t>
      </w:r>
      <w:r w:rsidRPr="00B07CDB">
        <w:rPr>
          <w:rFonts w:ascii="Arial" w:hAnsi="Arial" w:cs="Arial"/>
          <w:i/>
          <w:sz w:val="24"/>
          <w:szCs w:val="24"/>
        </w:rPr>
        <w:t>deudor</w:t>
      </w:r>
      <w:r w:rsidR="00EC51F8" w:rsidRPr="00B07CDB">
        <w:rPr>
          <w:rFonts w:ascii="Arial" w:hAnsi="Arial" w:cs="Arial"/>
          <w:i/>
          <w:sz w:val="24"/>
          <w:szCs w:val="24"/>
        </w:rPr>
        <w:t>.”</w:t>
      </w:r>
    </w:p>
    <w:p w14:paraId="692FA711" w14:textId="27FB5732" w:rsidR="00616ECD" w:rsidRPr="00B07CDB" w:rsidRDefault="00EC51F8" w:rsidP="00616ECD">
      <w:pPr>
        <w:spacing w:before="240" w:after="0" w:line="360" w:lineRule="auto"/>
        <w:ind w:firstLine="567"/>
        <w:jc w:val="both"/>
        <w:rPr>
          <w:rFonts w:ascii="Arial" w:hAnsi="Arial" w:cs="Arial"/>
          <w:sz w:val="24"/>
          <w:szCs w:val="24"/>
        </w:rPr>
      </w:pPr>
      <w:r w:rsidRPr="00B07CDB">
        <w:rPr>
          <w:rFonts w:ascii="Arial" w:hAnsi="Arial" w:cs="Arial"/>
          <w:sz w:val="24"/>
          <w:szCs w:val="24"/>
        </w:rPr>
        <w:t xml:space="preserve">Dicho artículo dispone </w:t>
      </w:r>
      <w:r w:rsidR="00C72825" w:rsidRPr="00B07CDB">
        <w:rPr>
          <w:rFonts w:ascii="Arial" w:hAnsi="Arial" w:cs="Arial"/>
          <w:sz w:val="24"/>
          <w:szCs w:val="24"/>
        </w:rPr>
        <w:t xml:space="preserve">que el término de prescripción de un crédito fiscal es de cinco años, es decir, la autoridad fiscal cuenta con dicho término para requerir el pago </w:t>
      </w:r>
      <w:r w:rsidR="00DC36BB" w:rsidRPr="00B07CDB">
        <w:rPr>
          <w:rFonts w:ascii="Arial" w:hAnsi="Arial" w:cs="Arial"/>
          <w:sz w:val="24"/>
          <w:szCs w:val="24"/>
        </w:rPr>
        <w:t>de un créd</w:t>
      </w:r>
      <w:r w:rsidR="00616ECD" w:rsidRPr="00B07CDB">
        <w:rPr>
          <w:rFonts w:ascii="Arial" w:hAnsi="Arial" w:cs="Arial"/>
          <w:sz w:val="24"/>
          <w:szCs w:val="24"/>
        </w:rPr>
        <w:t>ito, pues de no hacerlo sus</w:t>
      </w:r>
      <w:r w:rsidR="00DC36BB" w:rsidRPr="00B07CDB">
        <w:rPr>
          <w:rFonts w:ascii="Arial" w:hAnsi="Arial" w:cs="Arial"/>
          <w:sz w:val="24"/>
          <w:szCs w:val="24"/>
        </w:rPr>
        <w:t xml:space="preserve"> facultades de cobro prescribirán</w:t>
      </w:r>
      <w:r w:rsidR="003914C5" w:rsidRPr="00B07CDB">
        <w:rPr>
          <w:rFonts w:ascii="Arial" w:hAnsi="Arial" w:cs="Arial"/>
          <w:sz w:val="24"/>
          <w:szCs w:val="24"/>
        </w:rPr>
        <w:t>, y por lo tanto el gobernado quedará libre de la obligación de pago.</w:t>
      </w:r>
    </w:p>
    <w:p w14:paraId="3836C39E" w14:textId="0061D680" w:rsidR="003914C5" w:rsidRPr="00B07CDB" w:rsidRDefault="003914C5" w:rsidP="00616ECD">
      <w:pPr>
        <w:spacing w:before="240" w:after="0" w:line="360" w:lineRule="auto"/>
        <w:ind w:firstLine="567"/>
        <w:jc w:val="both"/>
        <w:rPr>
          <w:rFonts w:ascii="Arial" w:hAnsi="Arial" w:cs="Arial"/>
          <w:sz w:val="24"/>
          <w:szCs w:val="24"/>
        </w:rPr>
      </w:pPr>
      <w:r w:rsidRPr="00B07CDB">
        <w:rPr>
          <w:rFonts w:ascii="Arial" w:hAnsi="Arial" w:cs="Arial"/>
          <w:sz w:val="24"/>
          <w:szCs w:val="24"/>
        </w:rPr>
        <w:t xml:space="preserve">El </w:t>
      </w:r>
      <w:r w:rsidR="0091591B" w:rsidRPr="00B07CDB">
        <w:rPr>
          <w:rFonts w:ascii="Arial" w:hAnsi="Arial" w:cs="Arial"/>
          <w:sz w:val="24"/>
          <w:szCs w:val="24"/>
        </w:rPr>
        <w:t>término para que se actualice la figura jurídica de la prescripción comenzará a computarse a partir de la fecha en que el</w:t>
      </w:r>
      <w:r w:rsidR="00265563" w:rsidRPr="00B07CDB">
        <w:rPr>
          <w:rFonts w:ascii="Arial" w:hAnsi="Arial" w:cs="Arial"/>
          <w:sz w:val="24"/>
          <w:szCs w:val="24"/>
        </w:rPr>
        <w:t xml:space="preserve"> crédito</w:t>
      </w:r>
      <w:r w:rsidR="008B7BD1" w:rsidRPr="00B07CDB">
        <w:rPr>
          <w:rFonts w:ascii="Arial" w:hAnsi="Arial" w:cs="Arial"/>
          <w:sz w:val="24"/>
          <w:szCs w:val="24"/>
        </w:rPr>
        <w:t xml:space="preserve"> fue legalmente exigible; además, que dicho plazo puede interrumpir con cada gestión de cobro </w:t>
      </w:r>
      <w:r w:rsidR="0091591B" w:rsidRPr="00B07CDB">
        <w:rPr>
          <w:rFonts w:ascii="Arial" w:hAnsi="Arial" w:cs="Arial"/>
          <w:sz w:val="24"/>
          <w:szCs w:val="24"/>
        </w:rPr>
        <w:t xml:space="preserve"> </w:t>
      </w:r>
      <w:r w:rsidR="006A69E6" w:rsidRPr="00B07CDB">
        <w:rPr>
          <w:rFonts w:ascii="Arial" w:hAnsi="Arial" w:cs="Arial"/>
          <w:sz w:val="24"/>
          <w:szCs w:val="24"/>
        </w:rPr>
        <w:t>que el acreedor notifique o haga del conocimiento al deudor, o por reconocimiento expreso o tácito del deudor respecto de la existencia del cr</w:t>
      </w:r>
      <w:r w:rsidR="00EF04AF" w:rsidRPr="00B07CDB">
        <w:rPr>
          <w:rFonts w:ascii="Arial" w:hAnsi="Arial" w:cs="Arial"/>
          <w:sz w:val="24"/>
          <w:szCs w:val="24"/>
        </w:rPr>
        <w:t>édito.</w:t>
      </w:r>
    </w:p>
    <w:p w14:paraId="5A6FEEF3" w14:textId="77777777" w:rsidR="00123FD6" w:rsidRPr="00B07CDB" w:rsidRDefault="00265563" w:rsidP="00616ECD">
      <w:pPr>
        <w:spacing w:before="240" w:after="0" w:line="360" w:lineRule="auto"/>
        <w:ind w:firstLine="567"/>
        <w:jc w:val="both"/>
        <w:rPr>
          <w:rFonts w:ascii="Arial" w:hAnsi="Arial" w:cs="Arial"/>
          <w:sz w:val="24"/>
          <w:szCs w:val="24"/>
        </w:rPr>
      </w:pPr>
      <w:r w:rsidRPr="00B07CDB">
        <w:rPr>
          <w:rFonts w:ascii="Arial" w:hAnsi="Arial" w:cs="Arial"/>
          <w:sz w:val="24"/>
          <w:szCs w:val="24"/>
        </w:rPr>
        <w:t xml:space="preserve">Por lo que, en el presente caso es necesario establecer a partir de qué momento un crédito puede ser legalmente exigible, </w:t>
      </w:r>
      <w:r w:rsidR="006B41D2" w:rsidRPr="00B07CDB">
        <w:rPr>
          <w:rFonts w:ascii="Arial" w:hAnsi="Arial" w:cs="Arial"/>
          <w:sz w:val="24"/>
          <w:szCs w:val="24"/>
        </w:rPr>
        <w:t>en términos del artículo 33 del C</w:t>
      </w:r>
      <w:r w:rsidR="001C3444" w:rsidRPr="00B07CDB">
        <w:rPr>
          <w:rFonts w:ascii="Arial" w:hAnsi="Arial" w:cs="Arial"/>
          <w:sz w:val="24"/>
          <w:szCs w:val="24"/>
        </w:rPr>
        <w:t xml:space="preserve">ódigo Fiscal del Estado. </w:t>
      </w:r>
    </w:p>
    <w:p w14:paraId="70CEE2FA" w14:textId="6571E273" w:rsidR="00DD4F67" w:rsidRPr="00B07CDB" w:rsidRDefault="00123FD6" w:rsidP="00123FD6">
      <w:pPr>
        <w:spacing w:before="240" w:after="0" w:line="360" w:lineRule="auto"/>
        <w:ind w:firstLine="567"/>
        <w:jc w:val="both"/>
        <w:rPr>
          <w:rFonts w:ascii="Arial" w:hAnsi="Arial" w:cs="Arial"/>
          <w:sz w:val="24"/>
          <w:szCs w:val="24"/>
        </w:rPr>
      </w:pPr>
      <w:r w:rsidRPr="00B07CDB">
        <w:rPr>
          <w:rFonts w:ascii="Arial" w:hAnsi="Arial" w:cs="Arial"/>
          <w:sz w:val="24"/>
          <w:szCs w:val="24"/>
        </w:rPr>
        <w:t>Por ello, e</w:t>
      </w:r>
      <w:r w:rsidR="00C00A21" w:rsidRPr="00B07CDB">
        <w:rPr>
          <w:rFonts w:ascii="Arial" w:hAnsi="Arial" w:cs="Arial"/>
          <w:sz w:val="24"/>
          <w:szCs w:val="24"/>
        </w:rPr>
        <w:t xml:space="preserve">n el presente caso, el mandamiento de ejecución </w:t>
      </w:r>
      <w:r w:rsidR="00B07CDB">
        <w:rPr>
          <w:rFonts w:ascii="Arial" w:hAnsi="Arial" w:cs="Arial"/>
          <w:b/>
          <w:sz w:val="24"/>
          <w:szCs w:val="24"/>
        </w:rPr>
        <w:t>**********</w:t>
      </w:r>
      <w:r w:rsidR="00C00A21" w:rsidRPr="00B07CDB">
        <w:rPr>
          <w:rFonts w:ascii="Arial" w:hAnsi="Arial" w:cs="Arial"/>
          <w:sz w:val="24"/>
          <w:szCs w:val="24"/>
        </w:rPr>
        <w:t xml:space="preserve">, tiene origen </w:t>
      </w:r>
      <w:r w:rsidR="002279B0" w:rsidRPr="00B07CDB">
        <w:rPr>
          <w:rFonts w:ascii="Arial" w:hAnsi="Arial" w:cs="Arial"/>
          <w:sz w:val="24"/>
          <w:szCs w:val="24"/>
        </w:rPr>
        <w:t xml:space="preserve">en el cheque devuelto número </w:t>
      </w:r>
      <w:r w:rsidR="00B07CDB">
        <w:rPr>
          <w:rFonts w:ascii="Arial" w:hAnsi="Arial" w:cs="Arial"/>
          <w:b/>
          <w:sz w:val="24"/>
          <w:szCs w:val="24"/>
        </w:rPr>
        <w:t>**********</w:t>
      </w:r>
      <w:r w:rsidR="002279B0" w:rsidRPr="00B07CDB">
        <w:rPr>
          <w:rFonts w:ascii="Arial" w:hAnsi="Arial" w:cs="Arial"/>
          <w:sz w:val="24"/>
          <w:szCs w:val="24"/>
        </w:rPr>
        <w:t xml:space="preserve">; por lo que, le resulta </w:t>
      </w:r>
      <w:r w:rsidR="002279B0" w:rsidRPr="00B07CDB">
        <w:rPr>
          <w:rFonts w:ascii="Arial" w:hAnsi="Arial" w:cs="Arial"/>
          <w:sz w:val="24"/>
          <w:szCs w:val="24"/>
        </w:rPr>
        <w:lastRenderedPageBreak/>
        <w:t>aplicable lo dispuesto en el artículo 26 del Código Fiscal del Estado, que señala:</w:t>
      </w:r>
    </w:p>
    <w:p w14:paraId="61FEB1F5" w14:textId="5E5433B4" w:rsidR="002279B0" w:rsidRPr="00B07CDB" w:rsidRDefault="002279B0" w:rsidP="002279B0">
      <w:pPr>
        <w:spacing w:before="240" w:after="0" w:line="240" w:lineRule="auto"/>
        <w:ind w:left="567" w:right="333" w:firstLine="567"/>
        <w:jc w:val="both"/>
        <w:rPr>
          <w:rFonts w:ascii="Arial" w:hAnsi="Arial" w:cs="Arial"/>
          <w:i/>
          <w:szCs w:val="24"/>
        </w:rPr>
      </w:pPr>
      <w:r w:rsidRPr="00B07CDB">
        <w:rPr>
          <w:rFonts w:ascii="Arial" w:hAnsi="Arial" w:cs="Arial"/>
          <w:b/>
          <w:i/>
          <w:szCs w:val="24"/>
        </w:rPr>
        <w:t>“ARTÍCULO 26.</w:t>
      </w:r>
      <w:r w:rsidRPr="00B07CDB">
        <w:rPr>
          <w:rFonts w:ascii="Arial" w:hAnsi="Arial" w:cs="Arial"/>
          <w:i/>
          <w:szCs w:val="24"/>
        </w:rPr>
        <w:t xml:space="preserve"> El cheque recibido por las autoridades fiscales en concepto de pago de cualquiera de los ingresos que debe percibir el Estado, que sea presentado en tiempo y no sea pagado por la institución librada por causas imputables al librador, dará lugar al cobro del monto del cheque y una  indemnización equivalente al 20% del valor de éste; para estos efectos, el monto total del cheque y la indemnización que corresponda se consideran créditos fiscales y generarán desde la fecha en que fue rechazado por la institución girada, las actualizaciones y recargos que en este Código se prevén por la falta de pago oportuno. El crédito así originado, se hará efectivo al contribuyente o a quien a su favor hubiese realizado el pago. Esta indemnización, y el cobro del monto amparado por el cheque, se exigirán de manera independiente de los otros conceptos que se adeuden a las autoridades fiscales.”</w:t>
      </w:r>
    </w:p>
    <w:p w14:paraId="5A715C06" w14:textId="0A0B84AD" w:rsidR="007545B6" w:rsidRPr="00B07CDB" w:rsidRDefault="007F558E" w:rsidP="0050110B">
      <w:pPr>
        <w:spacing w:before="240" w:after="0" w:line="360" w:lineRule="auto"/>
        <w:ind w:firstLine="567"/>
        <w:jc w:val="both"/>
        <w:rPr>
          <w:rFonts w:ascii="Arial" w:hAnsi="Arial" w:cs="Arial"/>
          <w:sz w:val="24"/>
          <w:szCs w:val="24"/>
        </w:rPr>
      </w:pPr>
      <w:r w:rsidRPr="00B07CDB">
        <w:rPr>
          <w:rFonts w:ascii="Arial" w:hAnsi="Arial" w:cs="Arial"/>
          <w:sz w:val="24"/>
          <w:szCs w:val="24"/>
        </w:rPr>
        <w:t xml:space="preserve">El artículo transcrito dispone, que los cheques que sean exhibidos por los administrados y que no puedan ser pagados por la institución </w:t>
      </w:r>
      <w:r w:rsidR="000672CC" w:rsidRPr="00B07CDB">
        <w:rPr>
          <w:rFonts w:ascii="Arial" w:hAnsi="Arial" w:cs="Arial"/>
          <w:sz w:val="24"/>
          <w:szCs w:val="24"/>
        </w:rPr>
        <w:t xml:space="preserve">bancaria, por causas inimputables al gobernado, darán lugar al cobro del cheque más una indemnización equivalente al 20 % del valor del cheque; en este supuesto, el monto del cheque y la indemnización </w:t>
      </w:r>
      <w:r w:rsidR="00351ADB" w:rsidRPr="00B07CDB">
        <w:rPr>
          <w:rFonts w:ascii="Arial" w:hAnsi="Arial" w:cs="Arial"/>
          <w:sz w:val="24"/>
          <w:szCs w:val="24"/>
        </w:rPr>
        <w:t xml:space="preserve">se considerarán créditos fiscales, los cuales generarán actualizaciones y recargos a partir de la fecha en que el cheque fue rechazado por la institución; además, que este crédito se hará exigible al contribuyente o a quien a su favor hubiese realizado el pago, es decir, a partir de la fecha </w:t>
      </w:r>
      <w:r w:rsidR="00123FD6" w:rsidRPr="00B07CDB">
        <w:rPr>
          <w:rFonts w:ascii="Arial" w:hAnsi="Arial" w:cs="Arial"/>
          <w:sz w:val="24"/>
          <w:szCs w:val="24"/>
        </w:rPr>
        <w:t xml:space="preserve">en que el cheque sea </w:t>
      </w:r>
      <w:r w:rsidR="007545B6" w:rsidRPr="00B07CDB">
        <w:rPr>
          <w:rFonts w:ascii="Arial" w:hAnsi="Arial" w:cs="Arial"/>
          <w:sz w:val="24"/>
          <w:szCs w:val="24"/>
        </w:rPr>
        <w:t>rechazado por la institución.</w:t>
      </w:r>
    </w:p>
    <w:p w14:paraId="3D11C405" w14:textId="7E1CB2F0" w:rsidR="00954765" w:rsidRPr="00B07CDB" w:rsidRDefault="00954765" w:rsidP="00DD4F67">
      <w:pPr>
        <w:spacing w:before="240" w:after="0" w:line="360" w:lineRule="auto"/>
        <w:ind w:firstLine="567"/>
        <w:jc w:val="both"/>
        <w:rPr>
          <w:rFonts w:ascii="Arial" w:hAnsi="Arial" w:cs="Arial"/>
          <w:sz w:val="24"/>
          <w:szCs w:val="24"/>
        </w:rPr>
      </w:pPr>
      <w:r w:rsidRPr="00B07CDB">
        <w:rPr>
          <w:rFonts w:ascii="Arial" w:hAnsi="Arial" w:cs="Arial"/>
          <w:sz w:val="24"/>
          <w:szCs w:val="24"/>
        </w:rPr>
        <w:t xml:space="preserve">Por lo tanto, la fecha en que se hizo exigible el cobro de dicho cheque fue el </w:t>
      </w:r>
      <w:r w:rsidRPr="00B07CDB">
        <w:rPr>
          <w:rFonts w:ascii="Arial" w:hAnsi="Arial" w:cs="Arial"/>
          <w:b/>
          <w:sz w:val="24"/>
          <w:szCs w:val="24"/>
        </w:rPr>
        <w:t>dieciséis de mayo de dos mil once</w:t>
      </w:r>
      <w:r w:rsidRPr="00B07CDB">
        <w:rPr>
          <w:rFonts w:ascii="Arial" w:hAnsi="Arial" w:cs="Arial"/>
          <w:sz w:val="24"/>
          <w:szCs w:val="24"/>
        </w:rPr>
        <w:t xml:space="preserve">, fecha en la que </w:t>
      </w:r>
      <w:r w:rsidR="00A546ED" w:rsidRPr="00B07CDB">
        <w:rPr>
          <w:rFonts w:ascii="Arial" w:hAnsi="Arial" w:cs="Arial"/>
          <w:sz w:val="24"/>
          <w:szCs w:val="24"/>
        </w:rPr>
        <w:t>el cheque fue devuelto, lo anterior en términos del artículo 26 del Código Fiscal del Estado, lo que se robustece con lo señalado en el acto impugnado, en donde la Coordinadora de Cobro Coactivo de la Secretaría de Finanzas del Estado, indicó:</w:t>
      </w:r>
    </w:p>
    <w:p w14:paraId="1D0FB197" w14:textId="36B019C7" w:rsidR="00A546ED" w:rsidRPr="00B07CDB" w:rsidRDefault="00A546ED" w:rsidP="00A546ED">
      <w:pPr>
        <w:spacing w:before="240" w:after="0" w:line="360" w:lineRule="auto"/>
        <w:ind w:left="567" w:right="333" w:firstLine="567"/>
        <w:jc w:val="both"/>
        <w:rPr>
          <w:rFonts w:ascii="Arial" w:hAnsi="Arial" w:cs="Arial"/>
          <w:i/>
          <w:sz w:val="24"/>
          <w:szCs w:val="24"/>
        </w:rPr>
      </w:pPr>
      <w:r w:rsidRPr="00B07CDB">
        <w:rPr>
          <w:rFonts w:ascii="Arial" w:hAnsi="Arial" w:cs="Arial"/>
          <w:i/>
          <w:sz w:val="24"/>
          <w:szCs w:val="24"/>
        </w:rPr>
        <w:t xml:space="preserve">“…Vistos los antecedentes que obran en el expediente de crédito cuyos datos se precisaron en la parte superior del presente, se desprende que mediante cheque número 0006673 librado CAMARA FERRERA RAMIRO de la Institución de Crédito denominada BANAMEX, por la cantidad de $160,239.00 (CIENTO SESENTA MIL DOSCIENTOS PESOS 00/100 M.N.), recibido por esta autoridad se </w:t>
      </w:r>
      <w:proofErr w:type="spellStart"/>
      <w:r w:rsidRPr="00B07CDB">
        <w:rPr>
          <w:rFonts w:ascii="Arial" w:hAnsi="Arial" w:cs="Arial"/>
          <w:i/>
          <w:sz w:val="24"/>
          <w:szCs w:val="24"/>
        </w:rPr>
        <w:t>presento</w:t>
      </w:r>
      <w:proofErr w:type="spellEnd"/>
      <w:r w:rsidRPr="00B07CDB">
        <w:rPr>
          <w:rFonts w:ascii="Arial" w:hAnsi="Arial" w:cs="Arial"/>
          <w:i/>
          <w:sz w:val="24"/>
          <w:szCs w:val="24"/>
        </w:rPr>
        <w:t xml:space="preserve"> (sic) en tiempo y mismo fue rechazado por la Institución BANCOMER, el día 16 de mayo de 2011…”</w:t>
      </w:r>
    </w:p>
    <w:p w14:paraId="1548C8C3" w14:textId="34E2FF75" w:rsidR="00DD4F67" w:rsidRPr="00B07CDB" w:rsidRDefault="00F661E9" w:rsidP="00D92196">
      <w:pPr>
        <w:spacing w:before="240" w:after="0" w:line="360" w:lineRule="auto"/>
        <w:ind w:firstLine="567"/>
        <w:jc w:val="both"/>
        <w:rPr>
          <w:rFonts w:ascii="Arial" w:hAnsi="Arial" w:cs="Arial"/>
          <w:sz w:val="24"/>
          <w:szCs w:val="24"/>
        </w:rPr>
      </w:pPr>
      <w:r w:rsidRPr="00B07CDB">
        <w:rPr>
          <w:rFonts w:ascii="Arial" w:hAnsi="Arial" w:cs="Arial"/>
          <w:sz w:val="24"/>
          <w:szCs w:val="24"/>
        </w:rPr>
        <w:t xml:space="preserve">Por lo tanto, en términos del artículo 33 del Código Fiscal del Estado, </w:t>
      </w:r>
      <w:r w:rsidR="00453753" w:rsidRPr="00B07CDB">
        <w:rPr>
          <w:rFonts w:ascii="Arial" w:hAnsi="Arial" w:cs="Arial"/>
          <w:sz w:val="24"/>
          <w:szCs w:val="24"/>
        </w:rPr>
        <w:t xml:space="preserve">el término </w:t>
      </w:r>
      <w:r w:rsidR="00D92196" w:rsidRPr="00B07CDB">
        <w:rPr>
          <w:rFonts w:ascii="Arial" w:hAnsi="Arial" w:cs="Arial"/>
          <w:sz w:val="24"/>
          <w:szCs w:val="24"/>
        </w:rPr>
        <w:t xml:space="preserve">de cinco años </w:t>
      </w:r>
      <w:r w:rsidR="00453753" w:rsidRPr="00B07CDB">
        <w:rPr>
          <w:rFonts w:ascii="Arial" w:hAnsi="Arial" w:cs="Arial"/>
          <w:sz w:val="24"/>
          <w:szCs w:val="24"/>
        </w:rPr>
        <w:t>para la prescripci</w:t>
      </w:r>
      <w:r w:rsidR="00D92196" w:rsidRPr="00B07CDB">
        <w:rPr>
          <w:rFonts w:ascii="Arial" w:hAnsi="Arial" w:cs="Arial"/>
          <w:sz w:val="24"/>
          <w:szCs w:val="24"/>
        </w:rPr>
        <w:t>ón de</w:t>
      </w:r>
      <w:r w:rsidR="00453753" w:rsidRPr="00B07CDB">
        <w:rPr>
          <w:rFonts w:ascii="Arial" w:hAnsi="Arial" w:cs="Arial"/>
          <w:sz w:val="24"/>
          <w:szCs w:val="24"/>
        </w:rPr>
        <w:t xml:space="preserve"> cr</w:t>
      </w:r>
      <w:r w:rsidR="00D92196" w:rsidRPr="00B07CDB">
        <w:rPr>
          <w:rFonts w:ascii="Arial" w:hAnsi="Arial" w:cs="Arial"/>
          <w:sz w:val="24"/>
          <w:szCs w:val="24"/>
        </w:rPr>
        <w:t xml:space="preserve">édito relativo al cheque devuelto número </w:t>
      </w:r>
      <w:r w:rsidR="00B07CDB">
        <w:rPr>
          <w:rFonts w:ascii="Arial" w:hAnsi="Arial" w:cs="Arial"/>
          <w:b/>
          <w:sz w:val="24"/>
          <w:szCs w:val="24"/>
        </w:rPr>
        <w:t>**********</w:t>
      </w:r>
      <w:r w:rsidR="00D92196" w:rsidRPr="00B07CDB">
        <w:rPr>
          <w:rFonts w:ascii="Arial" w:hAnsi="Arial" w:cs="Arial"/>
          <w:sz w:val="24"/>
          <w:szCs w:val="24"/>
        </w:rPr>
        <w:t>, comenzó</w:t>
      </w:r>
      <w:r w:rsidR="00453753" w:rsidRPr="00B07CDB">
        <w:rPr>
          <w:rFonts w:ascii="Arial" w:hAnsi="Arial" w:cs="Arial"/>
          <w:sz w:val="24"/>
          <w:szCs w:val="24"/>
        </w:rPr>
        <w:t xml:space="preserve"> a computarse el </w:t>
      </w:r>
      <w:r w:rsidR="00453753" w:rsidRPr="00B07CDB">
        <w:rPr>
          <w:rFonts w:ascii="Arial" w:hAnsi="Arial" w:cs="Arial"/>
          <w:b/>
          <w:sz w:val="24"/>
          <w:szCs w:val="24"/>
        </w:rPr>
        <w:t>dieciséis de mayo de dos mil once</w:t>
      </w:r>
      <w:r w:rsidR="00453753" w:rsidRPr="00B07CDB">
        <w:rPr>
          <w:rFonts w:ascii="Arial" w:hAnsi="Arial" w:cs="Arial"/>
          <w:sz w:val="24"/>
          <w:szCs w:val="24"/>
        </w:rPr>
        <w:t xml:space="preserve">, </w:t>
      </w:r>
      <w:r w:rsidR="00D92196" w:rsidRPr="00B07CDB">
        <w:rPr>
          <w:rFonts w:ascii="Arial" w:hAnsi="Arial" w:cs="Arial"/>
          <w:sz w:val="24"/>
          <w:szCs w:val="24"/>
        </w:rPr>
        <w:t xml:space="preserve">y concluyó el </w:t>
      </w:r>
      <w:r w:rsidR="00D92196" w:rsidRPr="00B07CDB">
        <w:rPr>
          <w:rFonts w:ascii="Arial" w:hAnsi="Arial" w:cs="Arial"/>
          <w:b/>
          <w:sz w:val="24"/>
          <w:szCs w:val="24"/>
        </w:rPr>
        <w:t>dieciséis de mayo de dos mil dieciséis</w:t>
      </w:r>
      <w:r w:rsidR="00D92196" w:rsidRPr="00B07CDB">
        <w:rPr>
          <w:rFonts w:ascii="Arial" w:hAnsi="Arial" w:cs="Arial"/>
          <w:sz w:val="24"/>
          <w:szCs w:val="24"/>
        </w:rPr>
        <w:t xml:space="preserve">; sin que </w:t>
      </w:r>
      <w:r w:rsidR="00D92196" w:rsidRPr="00B07CDB">
        <w:rPr>
          <w:rFonts w:ascii="Arial" w:hAnsi="Arial" w:cs="Arial"/>
          <w:sz w:val="24"/>
          <w:szCs w:val="24"/>
        </w:rPr>
        <w:lastRenderedPageBreak/>
        <w:t>en autos se acredite que en dicho lapso, hayan existido interrupciones o suspensiones del término.</w:t>
      </w:r>
    </w:p>
    <w:p w14:paraId="3AF2645E" w14:textId="3D463BA1" w:rsidR="009C175B" w:rsidRPr="00B07CDB" w:rsidRDefault="00D92196" w:rsidP="009C175B">
      <w:pPr>
        <w:spacing w:before="240" w:after="0" w:line="360" w:lineRule="auto"/>
        <w:ind w:firstLine="567"/>
        <w:jc w:val="both"/>
        <w:rPr>
          <w:rFonts w:ascii="Arial" w:hAnsi="Arial" w:cs="Arial"/>
          <w:sz w:val="24"/>
          <w:szCs w:val="24"/>
        </w:rPr>
      </w:pPr>
      <w:r w:rsidRPr="00B07CDB">
        <w:rPr>
          <w:rFonts w:ascii="Arial" w:hAnsi="Arial" w:cs="Arial"/>
          <w:b/>
          <w:sz w:val="24"/>
          <w:szCs w:val="24"/>
        </w:rPr>
        <w:t>En consecuencia</w:t>
      </w:r>
      <w:r w:rsidRPr="00B07CDB">
        <w:rPr>
          <w:rFonts w:ascii="Arial" w:hAnsi="Arial" w:cs="Arial"/>
          <w:sz w:val="24"/>
          <w:szCs w:val="24"/>
        </w:rPr>
        <w:t xml:space="preserve">, al momento de emitirse el mandamiento de ejecución </w:t>
      </w:r>
      <w:r w:rsidR="009C175B" w:rsidRPr="00B07CDB">
        <w:rPr>
          <w:rFonts w:ascii="Arial" w:hAnsi="Arial" w:cs="Arial"/>
          <w:sz w:val="24"/>
          <w:szCs w:val="24"/>
        </w:rPr>
        <w:t xml:space="preserve">número </w:t>
      </w:r>
      <w:r w:rsidR="00B07CDB">
        <w:rPr>
          <w:rFonts w:ascii="Arial" w:hAnsi="Arial" w:cs="Arial"/>
          <w:b/>
          <w:sz w:val="24"/>
          <w:szCs w:val="24"/>
        </w:rPr>
        <w:t>*********</w:t>
      </w:r>
      <w:r w:rsidR="009C175B" w:rsidRPr="00B07CDB">
        <w:rPr>
          <w:rFonts w:ascii="Arial" w:hAnsi="Arial" w:cs="Arial"/>
          <w:sz w:val="24"/>
          <w:szCs w:val="24"/>
        </w:rPr>
        <w:t xml:space="preserve">, de diecisiete de octubre de dos mil diecinueve, el crédito relativo al cheque devuelto número </w:t>
      </w:r>
      <w:r w:rsidR="00B07CDB">
        <w:rPr>
          <w:rFonts w:ascii="Arial" w:hAnsi="Arial" w:cs="Arial"/>
          <w:b/>
          <w:sz w:val="24"/>
          <w:szCs w:val="24"/>
        </w:rPr>
        <w:t>**********</w:t>
      </w:r>
      <w:r w:rsidR="009C175B" w:rsidRPr="00B07CDB">
        <w:rPr>
          <w:rFonts w:ascii="Arial" w:hAnsi="Arial" w:cs="Arial"/>
          <w:sz w:val="24"/>
          <w:szCs w:val="24"/>
        </w:rPr>
        <w:t>, se encontraba prescrito; de ahí que se concluya que la autoridad demandada efectuó el procedimiento económico coactivo, cuando sus facultades de cobro ya habían prescrito.</w:t>
      </w:r>
    </w:p>
    <w:p w14:paraId="6BAAC5B5" w14:textId="6F2F4847" w:rsidR="0061381D" w:rsidRPr="00B07CDB" w:rsidRDefault="009C175B" w:rsidP="0061381D">
      <w:pPr>
        <w:spacing w:before="240" w:after="0" w:line="360" w:lineRule="auto"/>
        <w:ind w:firstLine="567"/>
        <w:jc w:val="both"/>
        <w:rPr>
          <w:rFonts w:ascii="Arial" w:hAnsi="Arial" w:cs="Arial"/>
          <w:sz w:val="24"/>
          <w:szCs w:val="24"/>
        </w:rPr>
      </w:pPr>
      <w:r w:rsidRPr="00B07CDB">
        <w:rPr>
          <w:rFonts w:ascii="Arial" w:hAnsi="Arial" w:cs="Arial"/>
          <w:sz w:val="24"/>
          <w:szCs w:val="24"/>
        </w:rPr>
        <w:t xml:space="preserve">Por ende, </w:t>
      </w:r>
      <w:r w:rsidR="00E57D74" w:rsidRPr="00B07CDB">
        <w:rPr>
          <w:rFonts w:ascii="Arial" w:hAnsi="Arial" w:cs="Arial"/>
          <w:sz w:val="24"/>
          <w:szCs w:val="24"/>
        </w:rPr>
        <w:t xml:space="preserve">al declararse </w:t>
      </w:r>
      <w:r w:rsidR="00E57D74" w:rsidRPr="00B07CDB">
        <w:rPr>
          <w:rFonts w:ascii="Arial" w:hAnsi="Arial" w:cs="Arial"/>
          <w:b/>
          <w:sz w:val="24"/>
          <w:szCs w:val="24"/>
        </w:rPr>
        <w:t xml:space="preserve">fundado </w:t>
      </w:r>
      <w:r w:rsidR="00E57D74" w:rsidRPr="00B07CDB">
        <w:rPr>
          <w:rFonts w:ascii="Arial" w:hAnsi="Arial" w:cs="Arial"/>
          <w:sz w:val="24"/>
          <w:szCs w:val="24"/>
        </w:rPr>
        <w:t xml:space="preserve">el primer concepto de impugnación invocado por el actor, </w:t>
      </w:r>
      <w:r w:rsidR="0061381D" w:rsidRPr="00B07CDB">
        <w:rPr>
          <w:rFonts w:ascii="Arial" w:hAnsi="Arial" w:cs="Arial"/>
          <w:sz w:val="24"/>
          <w:szCs w:val="24"/>
        </w:rPr>
        <w:t xml:space="preserve">se declara la </w:t>
      </w:r>
      <w:r w:rsidR="0061381D" w:rsidRPr="00B07CDB">
        <w:rPr>
          <w:rFonts w:ascii="Arial" w:hAnsi="Arial" w:cs="Arial"/>
          <w:b/>
          <w:sz w:val="24"/>
          <w:szCs w:val="24"/>
        </w:rPr>
        <w:t xml:space="preserve">NULIDAD LISA Y LLANA </w:t>
      </w:r>
      <w:r w:rsidR="0061381D" w:rsidRPr="00B07CDB">
        <w:rPr>
          <w:rFonts w:ascii="Arial" w:hAnsi="Arial" w:cs="Arial"/>
          <w:sz w:val="24"/>
          <w:szCs w:val="24"/>
        </w:rPr>
        <w:t xml:space="preserve">de </w:t>
      </w:r>
      <w:r w:rsidR="0061381D" w:rsidRPr="00B07CDB">
        <w:rPr>
          <w:rFonts w:ascii="Arial" w:hAnsi="Arial" w:cs="Arial"/>
          <w:b/>
          <w:sz w:val="24"/>
          <w:szCs w:val="24"/>
        </w:rPr>
        <w:t xml:space="preserve">a) </w:t>
      </w:r>
      <w:r w:rsidR="0061381D" w:rsidRPr="00B07CDB">
        <w:rPr>
          <w:rFonts w:ascii="Arial" w:hAnsi="Arial" w:cs="Arial"/>
          <w:sz w:val="24"/>
          <w:szCs w:val="24"/>
        </w:rPr>
        <w:t xml:space="preserve">el mandamiento de ejecución con número de control </w:t>
      </w:r>
      <w:r w:rsidR="00B07CDB">
        <w:rPr>
          <w:rFonts w:ascii="Arial" w:hAnsi="Arial" w:cs="Arial"/>
          <w:b/>
          <w:sz w:val="24"/>
          <w:szCs w:val="24"/>
        </w:rPr>
        <w:t>**********</w:t>
      </w:r>
      <w:r w:rsidR="0061381D" w:rsidRPr="00B07CDB">
        <w:rPr>
          <w:rFonts w:ascii="Arial" w:hAnsi="Arial" w:cs="Arial"/>
          <w:b/>
          <w:sz w:val="24"/>
          <w:szCs w:val="24"/>
        </w:rPr>
        <w:t xml:space="preserve"> </w:t>
      </w:r>
      <w:r w:rsidR="0061381D" w:rsidRPr="00B07CDB">
        <w:rPr>
          <w:rFonts w:ascii="Arial" w:hAnsi="Arial" w:cs="Arial"/>
          <w:sz w:val="24"/>
          <w:szCs w:val="24"/>
        </w:rPr>
        <w:t xml:space="preserve">de diecisiete de octubre de dos mil diecinueve, emitida por le Coordinadora de Cobro Coactivo de la Secretaría de Finanzas del Estado; </w:t>
      </w:r>
      <w:r w:rsidR="0061381D" w:rsidRPr="00B07CDB">
        <w:rPr>
          <w:rFonts w:ascii="Arial" w:hAnsi="Arial" w:cs="Arial"/>
          <w:b/>
          <w:sz w:val="24"/>
          <w:szCs w:val="24"/>
        </w:rPr>
        <w:t xml:space="preserve">b) </w:t>
      </w:r>
      <w:r w:rsidR="0061381D" w:rsidRPr="00B07CDB">
        <w:rPr>
          <w:rFonts w:ascii="Arial" w:hAnsi="Arial" w:cs="Arial"/>
          <w:sz w:val="24"/>
          <w:szCs w:val="24"/>
        </w:rPr>
        <w:t xml:space="preserve">acta de requerimiento de pago de veinticuatro de octubre de dos mil diecinueve; y </w:t>
      </w:r>
      <w:r w:rsidR="0061381D" w:rsidRPr="00B07CDB">
        <w:rPr>
          <w:rFonts w:ascii="Arial" w:hAnsi="Arial" w:cs="Arial"/>
          <w:b/>
          <w:sz w:val="24"/>
          <w:szCs w:val="24"/>
        </w:rPr>
        <w:t xml:space="preserve">c) </w:t>
      </w:r>
      <w:r w:rsidR="0061381D" w:rsidRPr="00B07CDB">
        <w:rPr>
          <w:rFonts w:ascii="Arial" w:hAnsi="Arial" w:cs="Arial"/>
          <w:sz w:val="24"/>
          <w:szCs w:val="24"/>
        </w:rPr>
        <w:t>acta de embargo de veinticuatro de octubre de dos mil diecinueve, emitidas por la Ejecutora Selene Delfín Rosales, adscrita a la Secretaría de Finanzas del Estado.</w:t>
      </w:r>
    </w:p>
    <w:p w14:paraId="29053F50" w14:textId="1735AB8F" w:rsidR="00465FED" w:rsidRPr="00B07CDB" w:rsidRDefault="0061381D" w:rsidP="00A92550">
      <w:pPr>
        <w:pStyle w:val="Sinespaciado"/>
        <w:spacing w:before="240" w:line="360" w:lineRule="auto"/>
        <w:ind w:firstLine="708"/>
        <w:jc w:val="both"/>
        <w:rPr>
          <w:rFonts w:ascii="Arial" w:hAnsi="Arial" w:cs="Arial"/>
          <w:sz w:val="24"/>
          <w:szCs w:val="24"/>
        </w:rPr>
      </w:pPr>
      <w:r w:rsidRPr="00B07CDB">
        <w:rPr>
          <w:rFonts w:ascii="Arial" w:hAnsi="Arial" w:cs="Arial"/>
          <w:b/>
          <w:sz w:val="24"/>
          <w:szCs w:val="24"/>
        </w:rPr>
        <w:t xml:space="preserve">SEXTO. </w:t>
      </w:r>
      <w:r w:rsidR="00465FED" w:rsidRPr="00B07CDB">
        <w:rPr>
          <w:rFonts w:ascii="Arial" w:hAnsi="Arial" w:cs="Arial"/>
          <w:sz w:val="24"/>
          <w:szCs w:val="24"/>
        </w:rPr>
        <w:t xml:space="preserve">Como consecuencia de lo anterior y para estar en condiciones de restituir al administrado en el pleno goce de sus derechos afectado, la demandada deberá realizar los trámites correspondientes, para dar </w:t>
      </w:r>
      <w:r w:rsidR="00A92550" w:rsidRPr="00B07CDB">
        <w:rPr>
          <w:rFonts w:ascii="Arial" w:hAnsi="Arial" w:cs="Arial"/>
          <w:sz w:val="24"/>
          <w:szCs w:val="24"/>
        </w:rPr>
        <w:t xml:space="preserve">realizar </w:t>
      </w:r>
      <w:r w:rsidR="00465FED" w:rsidRPr="00B07CDB">
        <w:rPr>
          <w:rFonts w:ascii="Arial" w:hAnsi="Arial" w:cs="Arial"/>
          <w:sz w:val="24"/>
          <w:szCs w:val="24"/>
        </w:rPr>
        <w:t>de</w:t>
      </w:r>
      <w:r w:rsidR="00A92550" w:rsidRPr="00B07CDB">
        <w:rPr>
          <w:rFonts w:ascii="Arial" w:hAnsi="Arial" w:cs="Arial"/>
          <w:sz w:val="24"/>
          <w:szCs w:val="24"/>
        </w:rPr>
        <w:t xml:space="preserve"> baja del sistema respectivo</w:t>
      </w:r>
      <w:r w:rsidR="00465FED" w:rsidRPr="00B07CDB">
        <w:rPr>
          <w:rFonts w:ascii="Arial" w:hAnsi="Arial" w:cs="Arial"/>
          <w:sz w:val="24"/>
          <w:szCs w:val="24"/>
        </w:rPr>
        <w:t xml:space="preserve"> </w:t>
      </w:r>
      <w:r w:rsidR="00A92550" w:rsidRPr="00B07CDB">
        <w:rPr>
          <w:rFonts w:ascii="Arial" w:hAnsi="Arial" w:cs="Arial"/>
          <w:sz w:val="24"/>
          <w:szCs w:val="24"/>
        </w:rPr>
        <w:t xml:space="preserve">el mandamiento </w:t>
      </w:r>
      <w:r w:rsidR="00123FD6" w:rsidRPr="00B07CDB">
        <w:rPr>
          <w:rFonts w:ascii="Arial" w:hAnsi="Arial" w:cs="Arial"/>
          <w:sz w:val="24"/>
          <w:szCs w:val="24"/>
        </w:rPr>
        <w:t>de ejecución declarado</w:t>
      </w:r>
      <w:r w:rsidR="00465FED" w:rsidRPr="00B07CDB">
        <w:rPr>
          <w:rFonts w:ascii="Arial" w:hAnsi="Arial" w:cs="Arial"/>
          <w:sz w:val="24"/>
          <w:szCs w:val="24"/>
        </w:rPr>
        <w:t xml:space="preserve"> ilegal</w:t>
      </w:r>
      <w:r w:rsidR="00A92550" w:rsidRPr="00B07CDB">
        <w:rPr>
          <w:rFonts w:ascii="Arial" w:hAnsi="Arial" w:cs="Arial"/>
          <w:sz w:val="24"/>
          <w:szCs w:val="24"/>
        </w:rPr>
        <w:t xml:space="preserve">, así como el crédito fiscal relativo al cheque devuelto número </w:t>
      </w:r>
      <w:r w:rsidR="00B07CDB">
        <w:rPr>
          <w:rFonts w:ascii="Arial" w:hAnsi="Arial" w:cs="Arial"/>
          <w:b/>
          <w:sz w:val="24"/>
          <w:szCs w:val="24"/>
        </w:rPr>
        <w:t>**********</w:t>
      </w:r>
      <w:r w:rsidR="00A92550" w:rsidRPr="00B07CDB">
        <w:rPr>
          <w:rFonts w:ascii="Arial" w:hAnsi="Arial" w:cs="Arial"/>
          <w:b/>
          <w:sz w:val="24"/>
          <w:szCs w:val="24"/>
        </w:rPr>
        <w:t>.</w:t>
      </w:r>
    </w:p>
    <w:p w14:paraId="0B9862AD" w14:textId="4CCB451D" w:rsidR="00A92550" w:rsidRPr="00B07CDB" w:rsidRDefault="00A92550" w:rsidP="00465FED">
      <w:pPr>
        <w:autoSpaceDE w:val="0"/>
        <w:autoSpaceDN w:val="0"/>
        <w:adjustRightInd w:val="0"/>
        <w:spacing w:before="240" w:line="360" w:lineRule="auto"/>
        <w:ind w:right="49" w:firstLine="708"/>
        <w:jc w:val="both"/>
        <w:rPr>
          <w:rFonts w:ascii="Arial" w:hAnsi="Arial" w:cs="Arial"/>
          <w:bCs/>
          <w:sz w:val="24"/>
          <w:szCs w:val="24"/>
          <w:lang w:val="es-ES"/>
        </w:rPr>
      </w:pPr>
      <w:r w:rsidRPr="00B07CDB">
        <w:rPr>
          <w:rFonts w:ascii="Arial" w:hAnsi="Arial" w:cs="Arial"/>
          <w:bCs/>
          <w:sz w:val="24"/>
          <w:szCs w:val="24"/>
          <w:lang w:val="es-ES"/>
        </w:rPr>
        <w:t xml:space="preserve">De la misma forma, </w:t>
      </w:r>
      <w:r w:rsidR="00D115F5" w:rsidRPr="00B07CDB">
        <w:rPr>
          <w:rFonts w:ascii="Arial" w:hAnsi="Arial" w:cs="Arial"/>
          <w:bCs/>
          <w:sz w:val="24"/>
          <w:szCs w:val="24"/>
          <w:lang w:val="es-ES"/>
        </w:rPr>
        <w:t xml:space="preserve">la </w:t>
      </w:r>
      <w:r w:rsidR="00D115F5" w:rsidRPr="00B07CDB">
        <w:rPr>
          <w:rFonts w:ascii="Arial" w:hAnsi="Arial" w:cs="Arial"/>
          <w:b/>
          <w:bCs/>
          <w:sz w:val="24"/>
          <w:szCs w:val="24"/>
          <w:lang w:val="es-ES"/>
        </w:rPr>
        <w:t xml:space="preserve">autoridad demandada </w:t>
      </w:r>
      <w:r w:rsidR="00D115F5" w:rsidRPr="00B07CDB">
        <w:rPr>
          <w:rFonts w:ascii="Arial" w:hAnsi="Arial" w:cs="Arial"/>
          <w:bCs/>
          <w:sz w:val="24"/>
          <w:szCs w:val="24"/>
          <w:lang w:val="es-ES"/>
        </w:rPr>
        <w:t xml:space="preserve">deberá levantar el embargo sobre cualquier depósito en moneda nacional o extranjera que se realizó en cualquier tipo de cuenta que tenga </w:t>
      </w:r>
      <w:proofErr w:type="spellStart"/>
      <w:r w:rsidR="00D115F5" w:rsidRPr="00B07CDB">
        <w:rPr>
          <w:rFonts w:ascii="Arial" w:hAnsi="Arial" w:cs="Arial"/>
          <w:bCs/>
          <w:sz w:val="24"/>
          <w:szCs w:val="24"/>
          <w:lang w:val="es-ES"/>
        </w:rPr>
        <w:t>aperturada</w:t>
      </w:r>
      <w:proofErr w:type="spellEnd"/>
      <w:r w:rsidR="00D115F5" w:rsidRPr="00B07CDB">
        <w:rPr>
          <w:rFonts w:ascii="Arial" w:hAnsi="Arial" w:cs="Arial"/>
          <w:bCs/>
          <w:sz w:val="24"/>
          <w:szCs w:val="24"/>
          <w:lang w:val="es-ES"/>
        </w:rPr>
        <w:t xml:space="preserve"> a su nombre el deudor </w:t>
      </w:r>
      <w:proofErr w:type="spellStart"/>
      <w:r w:rsidR="00D115F5" w:rsidRPr="00B07CDB">
        <w:rPr>
          <w:rFonts w:ascii="Arial" w:hAnsi="Arial" w:cs="Arial"/>
          <w:bCs/>
          <w:sz w:val="24"/>
          <w:szCs w:val="24"/>
          <w:lang w:val="es-ES"/>
        </w:rPr>
        <w:t>Camara</w:t>
      </w:r>
      <w:proofErr w:type="spellEnd"/>
      <w:r w:rsidR="00D115F5" w:rsidRPr="00B07CDB">
        <w:rPr>
          <w:rFonts w:ascii="Arial" w:hAnsi="Arial" w:cs="Arial"/>
          <w:bCs/>
          <w:sz w:val="24"/>
          <w:szCs w:val="24"/>
          <w:lang w:val="es-ES"/>
        </w:rPr>
        <w:t xml:space="preserve"> Ferrera Ramiro con RFC </w:t>
      </w:r>
      <w:r w:rsidR="00B07CDB">
        <w:rPr>
          <w:rFonts w:ascii="Arial" w:hAnsi="Arial" w:cs="Arial"/>
          <w:bCs/>
          <w:sz w:val="24"/>
          <w:szCs w:val="24"/>
          <w:lang w:val="es-ES"/>
        </w:rPr>
        <w:t>**********</w:t>
      </w:r>
      <w:r w:rsidR="00D115F5" w:rsidRPr="00B07CDB">
        <w:rPr>
          <w:rFonts w:ascii="Arial" w:hAnsi="Arial" w:cs="Arial"/>
          <w:bCs/>
          <w:sz w:val="24"/>
          <w:szCs w:val="24"/>
          <w:lang w:val="es-ES"/>
        </w:rPr>
        <w:t xml:space="preserve"> y/o </w:t>
      </w:r>
      <w:r w:rsidR="00B07CDB">
        <w:rPr>
          <w:rFonts w:ascii="Arial" w:hAnsi="Arial" w:cs="Arial"/>
          <w:bCs/>
          <w:sz w:val="24"/>
          <w:szCs w:val="24"/>
          <w:lang w:val="es-ES"/>
        </w:rPr>
        <w:t>**********</w:t>
      </w:r>
      <w:r w:rsidR="00D115F5" w:rsidRPr="00B07CDB">
        <w:rPr>
          <w:rFonts w:ascii="Arial" w:hAnsi="Arial" w:cs="Arial"/>
          <w:bCs/>
          <w:sz w:val="24"/>
          <w:szCs w:val="24"/>
          <w:lang w:val="es-ES"/>
        </w:rPr>
        <w:t xml:space="preserve">, como quedó ordenado en el acta de embargo de </w:t>
      </w:r>
      <w:r w:rsidR="00B45BA0" w:rsidRPr="00B07CDB">
        <w:rPr>
          <w:rFonts w:ascii="Arial" w:hAnsi="Arial" w:cs="Arial"/>
          <w:bCs/>
          <w:sz w:val="24"/>
          <w:szCs w:val="24"/>
          <w:lang w:val="es-ES"/>
        </w:rPr>
        <w:t>veinticuatro de octubre de dos mil diecinueve.</w:t>
      </w:r>
    </w:p>
    <w:p w14:paraId="385A56F7" w14:textId="0A69F7E4" w:rsidR="00F5611B" w:rsidRPr="00B07CDB" w:rsidRDefault="00F5611B" w:rsidP="00F5611B">
      <w:pPr>
        <w:tabs>
          <w:tab w:val="left" w:pos="7655"/>
        </w:tabs>
        <w:spacing w:line="360" w:lineRule="auto"/>
        <w:ind w:firstLine="709"/>
        <w:jc w:val="both"/>
        <w:rPr>
          <w:rFonts w:ascii="Arial" w:hAnsi="Arial" w:cs="Arial"/>
          <w:bCs/>
          <w:sz w:val="24"/>
          <w:szCs w:val="24"/>
          <w:lang w:eastAsia="es-ES"/>
        </w:rPr>
      </w:pPr>
      <w:r w:rsidRPr="00B07CDB">
        <w:rPr>
          <w:rFonts w:ascii="Arial" w:hAnsi="Arial" w:cs="Arial"/>
          <w:bCs/>
          <w:sz w:val="24"/>
          <w:szCs w:val="24"/>
          <w:lang w:eastAsia="es-ES"/>
        </w:rPr>
        <w:t>Esto es así, ya que, si se declaró la nulidad de la referida acta de embargo</w:t>
      </w:r>
      <w:r w:rsidRPr="00B07CDB">
        <w:rPr>
          <w:rFonts w:ascii="Arial" w:hAnsi="Arial" w:cs="Arial"/>
          <w:sz w:val="24"/>
          <w:szCs w:val="24"/>
          <w:lang w:eastAsia="es-ES"/>
        </w:rPr>
        <w:t>, la consecuencia es la liberación de las cuentas bancarias embargadas, ello por derivar de un acto viciado.</w:t>
      </w:r>
    </w:p>
    <w:p w14:paraId="7CC72322" w14:textId="77777777" w:rsidR="00F5611B" w:rsidRPr="00B07CDB" w:rsidRDefault="00F5611B" w:rsidP="00F5611B">
      <w:pPr>
        <w:spacing w:line="360" w:lineRule="auto"/>
        <w:ind w:right="18"/>
        <w:jc w:val="both"/>
        <w:rPr>
          <w:rFonts w:ascii="Arial" w:hAnsi="Arial" w:cs="Arial"/>
          <w:sz w:val="24"/>
          <w:szCs w:val="24"/>
        </w:rPr>
      </w:pPr>
      <w:r w:rsidRPr="00B07CDB">
        <w:rPr>
          <w:rFonts w:ascii="Arial" w:hAnsi="Arial" w:cs="Arial"/>
          <w:sz w:val="24"/>
          <w:szCs w:val="24"/>
        </w:rPr>
        <w:t xml:space="preserve">             Resulta aplicable la Jurisprudencia de la Séptima Época con número de registro 252103, de los Tribunales Colegiados de Circuito, publicado en el Semanario Judicial de la Federación, 121-126 sexta parte, materia común, página 280, de rubro y texto siguientes: </w:t>
      </w:r>
    </w:p>
    <w:p w14:paraId="02655649" w14:textId="1E579410" w:rsidR="00F5611B" w:rsidRPr="00B07CDB" w:rsidRDefault="00F5611B" w:rsidP="00F5611B">
      <w:pPr>
        <w:tabs>
          <w:tab w:val="left" w:pos="7655"/>
        </w:tabs>
        <w:spacing w:line="240" w:lineRule="auto"/>
        <w:ind w:left="851" w:right="283"/>
        <w:jc w:val="both"/>
        <w:rPr>
          <w:rFonts w:ascii="Arial" w:hAnsi="Arial" w:cs="Arial"/>
        </w:rPr>
      </w:pPr>
      <w:r w:rsidRPr="00B07CDB">
        <w:rPr>
          <w:rFonts w:ascii="Arial" w:hAnsi="Arial" w:cs="Arial"/>
          <w:i/>
        </w:rPr>
        <w:t>“</w:t>
      </w:r>
      <w:r w:rsidRPr="00B07CDB">
        <w:rPr>
          <w:rFonts w:ascii="Arial" w:hAnsi="Arial" w:cs="Arial"/>
          <w:b/>
          <w:i/>
        </w:rPr>
        <w:t xml:space="preserve">ACTOS VICIADOS, FRUTOS DE. </w:t>
      </w:r>
      <w:r w:rsidRPr="00B07CDB">
        <w:rPr>
          <w:rFonts w:ascii="Arial" w:hAnsi="Arial" w:cs="Arial"/>
          <w:i/>
        </w:rPr>
        <w:t xml:space="preserve">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w:t>
      </w:r>
      <w:r w:rsidRPr="00B07CDB">
        <w:rPr>
          <w:rFonts w:ascii="Arial" w:hAnsi="Arial" w:cs="Arial"/>
          <w:i/>
        </w:rPr>
        <w:lastRenderedPageBreak/>
        <w:t>prácticas viciosas, cuyos frutos serían aprovechables por quienes las realizan y, por otra parte, los tribunales se harían en alguna forma partícipes de tal conducta irregular, al otorgar a tales actos valor legal.”</w:t>
      </w:r>
    </w:p>
    <w:p w14:paraId="495A9616" w14:textId="27A74C56" w:rsidR="00465FED" w:rsidRPr="00B07CDB" w:rsidRDefault="00465FED" w:rsidP="00465FED">
      <w:pPr>
        <w:autoSpaceDE w:val="0"/>
        <w:autoSpaceDN w:val="0"/>
        <w:adjustRightInd w:val="0"/>
        <w:spacing w:before="240" w:line="360" w:lineRule="auto"/>
        <w:ind w:right="49" w:firstLine="708"/>
        <w:jc w:val="both"/>
        <w:rPr>
          <w:rFonts w:ascii="Arial" w:hAnsi="Arial" w:cs="Arial"/>
          <w:bCs/>
          <w:sz w:val="24"/>
          <w:szCs w:val="24"/>
          <w:lang w:val="es-ES"/>
        </w:rPr>
      </w:pPr>
      <w:r w:rsidRPr="00B07CDB">
        <w:rPr>
          <w:rFonts w:ascii="Arial" w:hAnsi="Arial" w:cs="Arial"/>
          <w:bCs/>
          <w:sz w:val="24"/>
          <w:szCs w:val="24"/>
          <w:lang w:val="es-ES"/>
        </w:rPr>
        <w:t>Cabe puntualizar que como se ha declarado la nulidad lisa y llana del acto impugnado, resulta innecesario el análisis de los restantes conceptos de impugnación, virtud que de hacerlo en nada variaría el resultado del fallo, pues con el ya estudiado y resultar fundado, fue suficiente para alcanzar el beneficio máximo solicitado por el demandante, como fue la nulidad total del acto impugnado.</w:t>
      </w:r>
    </w:p>
    <w:p w14:paraId="333CA269" w14:textId="20D7E010" w:rsidR="00465FED" w:rsidRPr="00B07CDB" w:rsidRDefault="00465FED" w:rsidP="00465FED">
      <w:pPr>
        <w:autoSpaceDE w:val="0"/>
        <w:autoSpaceDN w:val="0"/>
        <w:adjustRightInd w:val="0"/>
        <w:spacing w:line="360" w:lineRule="auto"/>
        <w:ind w:right="283" w:firstLine="567"/>
        <w:jc w:val="both"/>
        <w:rPr>
          <w:rFonts w:ascii="Arial" w:hAnsi="Arial" w:cs="Arial"/>
          <w:bCs/>
          <w:sz w:val="24"/>
          <w:szCs w:val="24"/>
          <w:lang w:val="es-ES"/>
        </w:rPr>
      </w:pPr>
      <w:r w:rsidRPr="00B07CDB">
        <w:rPr>
          <w:rFonts w:ascii="Arial" w:hAnsi="Arial" w:cs="Arial"/>
          <w:bCs/>
          <w:sz w:val="24"/>
          <w:szCs w:val="24"/>
          <w:lang w:val="es-ES"/>
        </w:rPr>
        <w:t>Al respecto es aplicable la Jurisprudencia 1.2°.AJ./23 del Segundo Tribunal Colegiado  en materia Administrativa del Primer Circuito, publicada en el semanario Judicial de la Federación, del mes de agosto de 1999, página 647, que establece:</w:t>
      </w:r>
      <w:r w:rsidRPr="00B07CDB">
        <w:rPr>
          <w:rFonts w:ascii="Arial" w:hAnsi="Arial" w:cs="Arial"/>
          <w:sz w:val="24"/>
          <w:szCs w:val="24"/>
        </w:rPr>
        <w:t xml:space="preserve"> </w:t>
      </w:r>
    </w:p>
    <w:p w14:paraId="19D171D9" w14:textId="1AE107E5" w:rsidR="00616ECD" w:rsidRPr="00B07CDB" w:rsidRDefault="00465FED" w:rsidP="00F5611B">
      <w:pPr>
        <w:autoSpaceDE w:val="0"/>
        <w:autoSpaceDN w:val="0"/>
        <w:adjustRightInd w:val="0"/>
        <w:spacing w:before="240" w:line="240" w:lineRule="auto"/>
        <w:ind w:left="1134" w:right="616"/>
        <w:jc w:val="both"/>
        <w:rPr>
          <w:rFonts w:ascii="Arial" w:hAnsi="Arial" w:cs="Arial"/>
          <w:bCs/>
          <w:szCs w:val="24"/>
        </w:rPr>
      </w:pPr>
      <w:r w:rsidRPr="00B07CDB">
        <w:rPr>
          <w:rFonts w:ascii="Arial" w:hAnsi="Arial" w:cs="Arial"/>
          <w:bCs/>
          <w:szCs w:val="24"/>
        </w:rPr>
        <w:t>“</w:t>
      </w:r>
      <w:r w:rsidRPr="00B07CDB">
        <w:rPr>
          <w:rFonts w:ascii="Arial" w:hAnsi="Arial" w:cs="Arial"/>
          <w:b/>
          <w:bCs/>
          <w:i/>
          <w:szCs w:val="24"/>
        </w:rPr>
        <w:t>CONCEPTOS DE ANULACION. LA EXIGENCIA DE EXAMINARLOS EXHAUSTIVAMENTE DEBE PONDERARSE A LA LUZ DE CADA CONTROVERSIA EN PARTICULAR</w:t>
      </w:r>
      <w:r w:rsidRPr="00B07CDB">
        <w:rPr>
          <w:rFonts w:ascii="Arial" w:hAnsi="Arial" w:cs="Arial"/>
          <w:bCs/>
          <w:i/>
          <w:szCs w:val="24"/>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00F5611B" w:rsidRPr="00B07CDB">
        <w:rPr>
          <w:rFonts w:ascii="Arial" w:hAnsi="Arial" w:cs="Arial"/>
          <w:bCs/>
          <w:szCs w:val="24"/>
        </w:rPr>
        <w:t>”</w:t>
      </w:r>
    </w:p>
    <w:p w14:paraId="0A4398F5" w14:textId="00E99FC3" w:rsidR="0023657E" w:rsidRPr="00B07CDB" w:rsidRDefault="00F733B8" w:rsidP="00E21C87">
      <w:pPr>
        <w:spacing w:before="240" w:after="0" w:line="360" w:lineRule="auto"/>
        <w:ind w:right="49" w:firstLine="708"/>
        <w:jc w:val="both"/>
        <w:rPr>
          <w:rFonts w:ascii="Arial" w:hAnsi="Arial" w:cs="Arial"/>
          <w:sz w:val="24"/>
          <w:szCs w:val="24"/>
        </w:rPr>
      </w:pPr>
      <w:r w:rsidRPr="00B07CDB">
        <w:rPr>
          <w:rFonts w:ascii="Arial" w:hAnsi="Arial" w:cs="Arial"/>
          <w:sz w:val="24"/>
          <w:szCs w:val="24"/>
        </w:rPr>
        <w:t>Por lo expuesto y con fundamento en lo</w:t>
      </w:r>
      <w:r w:rsidR="00DA6C9C" w:rsidRPr="00B07CDB">
        <w:rPr>
          <w:rFonts w:ascii="Arial" w:hAnsi="Arial" w:cs="Arial"/>
          <w:sz w:val="24"/>
          <w:szCs w:val="24"/>
        </w:rPr>
        <w:t>s artículos 207</w:t>
      </w:r>
      <w:r w:rsidR="005412AB" w:rsidRPr="00B07CDB">
        <w:rPr>
          <w:rFonts w:ascii="Arial" w:hAnsi="Arial" w:cs="Arial"/>
          <w:sz w:val="24"/>
          <w:szCs w:val="24"/>
        </w:rPr>
        <w:t xml:space="preserve"> fracciones I, II y III</w:t>
      </w:r>
      <w:r w:rsidR="00DA6C9C" w:rsidRPr="00B07CDB">
        <w:rPr>
          <w:rFonts w:ascii="Arial" w:hAnsi="Arial" w:cs="Arial"/>
          <w:sz w:val="24"/>
          <w:szCs w:val="24"/>
        </w:rPr>
        <w:t>, 208 fracción VI</w:t>
      </w:r>
      <w:r w:rsidRPr="00B07CDB">
        <w:rPr>
          <w:rFonts w:ascii="Arial" w:hAnsi="Arial" w:cs="Arial"/>
          <w:sz w:val="24"/>
          <w:szCs w:val="24"/>
        </w:rPr>
        <w:t xml:space="preserve"> y 209 de Ley de Procedimiento y Justicia Administrativa para el Estado de Oaxaca, se; - - - - - - - - - - - - - - - - - - - - - - - - - - - - - </w:t>
      </w:r>
      <w:r w:rsidR="00931314" w:rsidRPr="00B07CDB">
        <w:rPr>
          <w:rFonts w:ascii="Arial" w:hAnsi="Arial" w:cs="Arial"/>
          <w:sz w:val="24"/>
          <w:szCs w:val="24"/>
        </w:rPr>
        <w:t xml:space="preserve">- - - - -  </w:t>
      </w:r>
    </w:p>
    <w:p w14:paraId="2C1E90F7" w14:textId="77777777" w:rsidR="00F733B8" w:rsidRPr="00B07CDB" w:rsidRDefault="00F733B8" w:rsidP="00F733B8">
      <w:pPr>
        <w:spacing w:before="240" w:after="0" w:line="360" w:lineRule="auto"/>
        <w:ind w:right="49" w:firstLine="708"/>
        <w:jc w:val="center"/>
        <w:rPr>
          <w:rFonts w:ascii="Arial" w:hAnsi="Arial" w:cs="Arial"/>
          <w:b/>
          <w:sz w:val="24"/>
          <w:szCs w:val="24"/>
        </w:rPr>
      </w:pPr>
      <w:r w:rsidRPr="00B07CDB">
        <w:rPr>
          <w:rFonts w:ascii="Arial" w:hAnsi="Arial" w:cs="Arial"/>
          <w:b/>
          <w:sz w:val="24"/>
          <w:szCs w:val="24"/>
        </w:rPr>
        <w:t>R E S U E L V E:</w:t>
      </w:r>
    </w:p>
    <w:p w14:paraId="2BAC2960" w14:textId="08B024E3" w:rsidR="00F733B8" w:rsidRPr="00B07CDB" w:rsidRDefault="00F733B8" w:rsidP="00F733B8">
      <w:pPr>
        <w:spacing w:before="240" w:after="0" w:line="360" w:lineRule="auto"/>
        <w:ind w:right="49" w:firstLine="567"/>
        <w:jc w:val="both"/>
        <w:rPr>
          <w:rFonts w:ascii="Arial" w:hAnsi="Arial" w:cs="Arial"/>
          <w:sz w:val="24"/>
          <w:szCs w:val="24"/>
        </w:rPr>
      </w:pPr>
      <w:r w:rsidRPr="00B07CDB">
        <w:rPr>
          <w:rFonts w:ascii="Arial" w:hAnsi="Arial" w:cs="Arial"/>
          <w:b/>
          <w:sz w:val="24"/>
          <w:szCs w:val="24"/>
        </w:rPr>
        <w:t>PRIM</w:t>
      </w:r>
      <w:r w:rsidR="00906441" w:rsidRPr="00B07CDB">
        <w:rPr>
          <w:rFonts w:ascii="Arial" w:hAnsi="Arial" w:cs="Arial"/>
          <w:b/>
          <w:sz w:val="24"/>
          <w:szCs w:val="24"/>
        </w:rPr>
        <w:t xml:space="preserve">ERO. </w:t>
      </w:r>
      <w:r w:rsidRPr="00B07CDB">
        <w:rPr>
          <w:rFonts w:ascii="Arial" w:hAnsi="Arial" w:cs="Arial"/>
          <w:sz w:val="24"/>
          <w:szCs w:val="24"/>
        </w:rPr>
        <w:t xml:space="preserve">Esta </w:t>
      </w:r>
      <w:r w:rsidR="0005191D" w:rsidRPr="00B07CDB">
        <w:rPr>
          <w:rFonts w:ascii="Arial" w:hAnsi="Arial" w:cs="Arial"/>
          <w:sz w:val="24"/>
          <w:szCs w:val="24"/>
        </w:rPr>
        <w:t xml:space="preserve">Primera </w:t>
      </w:r>
      <w:r w:rsidRPr="00B07CDB">
        <w:rPr>
          <w:rFonts w:ascii="Arial" w:hAnsi="Arial" w:cs="Arial"/>
          <w:sz w:val="24"/>
          <w:szCs w:val="24"/>
        </w:rPr>
        <w:t xml:space="preserve">Sala Unitaria de este Tribunal de Justicia Administrativa para el Estado de Oaxaca, fue </w:t>
      </w:r>
      <w:r w:rsidRPr="00B07CDB">
        <w:rPr>
          <w:rFonts w:ascii="Arial" w:hAnsi="Arial" w:cs="Arial"/>
          <w:b/>
          <w:sz w:val="24"/>
          <w:szCs w:val="24"/>
        </w:rPr>
        <w:t>competente</w:t>
      </w:r>
      <w:r w:rsidRPr="00B07CDB">
        <w:rPr>
          <w:rFonts w:ascii="Arial" w:hAnsi="Arial" w:cs="Arial"/>
          <w:sz w:val="24"/>
          <w:szCs w:val="24"/>
        </w:rPr>
        <w:t xml:space="preserve"> para conocer y resolver del presente asunto. - - - - - - - - - - - - - - - - - - - - - - - </w:t>
      </w:r>
      <w:r w:rsidR="0040392F" w:rsidRPr="00B07CDB">
        <w:rPr>
          <w:rFonts w:ascii="Arial" w:hAnsi="Arial" w:cs="Arial"/>
          <w:sz w:val="24"/>
          <w:szCs w:val="24"/>
        </w:rPr>
        <w:t xml:space="preserve">- - - - - - - - - - - </w:t>
      </w:r>
      <w:r w:rsidR="00906441" w:rsidRPr="00B07CDB">
        <w:rPr>
          <w:rFonts w:ascii="Arial" w:hAnsi="Arial" w:cs="Arial"/>
          <w:sz w:val="24"/>
          <w:szCs w:val="24"/>
        </w:rPr>
        <w:t>-</w:t>
      </w:r>
    </w:p>
    <w:p w14:paraId="35E320D7" w14:textId="76572840" w:rsidR="006D31EE" w:rsidRPr="00B07CDB" w:rsidRDefault="00906441" w:rsidP="006D31EE">
      <w:pPr>
        <w:spacing w:before="240" w:after="0" w:line="360" w:lineRule="auto"/>
        <w:ind w:right="49" w:firstLine="567"/>
        <w:jc w:val="both"/>
        <w:rPr>
          <w:rFonts w:ascii="Arial" w:hAnsi="Arial" w:cs="Arial"/>
          <w:sz w:val="24"/>
          <w:szCs w:val="24"/>
        </w:rPr>
      </w:pPr>
      <w:r w:rsidRPr="00B07CDB">
        <w:rPr>
          <w:rFonts w:ascii="Arial" w:hAnsi="Arial" w:cs="Arial"/>
          <w:b/>
          <w:sz w:val="24"/>
          <w:szCs w:val="24"/>
        </w:rPr>
        <w:t>SEGUNDO.</w:t>
      </w:r>
      <w:r w:rsidR="00F733B8" w:rsidRPr="00B07CDB">
        <w:rPr>
          <w:rFonts w:ascii="Arial" w:hAnsi="Arial" w:cs="Arial"/>
          <w:sz w:val="24"/>
          <w:szCs w:val="24"/>
        </w:rPr>
        <w:t xml:space="preserve"> La personalidad de las partes quedó acreditada en autos.</w:t>
      </w:r>
      <w:r w:rsidRPr="00B07CDB">
        <w:rPr>
          <w:rFonts w:ascii="Arial" w:hAnsi="Arial" w:cs="Arial"/>
          <w:sz w:val="24"/>
          <w:szCs w:val="24"/>
        </w:rPr>
        <w:t xml:space="preserve"> - </w:t>
      </w:r>
    </w:p>
    <w:p w14:paraId="782FF4A0" w14:textId="258EE796" w:rsidR="00F733B8" w:rsidRPr="00B07CDB" w:rsidRDefault="00906441" w:rsidP="006D31EE">
      <w:pPr>
        <w:spacing w:before="240" w:after="0" w:line="360" w:lineRule="auto"/>
        <w:ind w:right="49" w:firstLine="567"/>
        <w:jc w:val="both"/>
        <w:rPr>
          <w:rFonts w:ascii="Arial" w:hAnsi="Arial" w:cs="Arial"/>
          <w:sz w:val="24"/>
          <w:szCs w:val="24"/>
        </w:rPr>
      </w:pPr>
      <w:r w:rsidRPr="00B07CDB">
        <w:rPr>
          <w:rFonts w:ascii="Arial" w:hAnsi="Arial" w:cs="Arial"/>
          <w:b/>
          <w:sz w:val="24"/>
          <w:szCs w:val="24"/>
        </w:rPr>
        <w:t>TERCERO.</w:t>
      </w:r>
      <w:r w:rsidRPr="00B07CDB">
        <w:rPr>
          <w:rFonts w:ascii="Arial" w:hAnsi="Arial" w:cs="Arial"/>
          <w:sz w:val="24"/>
          <w:szCs w:val="24"/>
        </w:rPr>
        <w:t xml:space="preserve"> </w:t>
      </w:r>
      <w:r w:rsidR="00F733B8" w:rsidRPr="00B07CDB">
        <w:rPr>
          <w:rFonts w:ascii="Arial" w:hAnsi="Arial" w:cs="Arial"/>
          <w:sz w:val="24"/>
          <w:szCs w:val="24"/>
        </w:rPr>
        <w:t xml:space="preserve">No se actualizaron causales de improcedencia y sobreseimiento en el presente asunto, por lo que </w:t>
      </w:r>
      <w:r w:rsidR="00F733B8" w:rsidRPr="00B07CDB">
        <w:rPr>
          <w:rFonts w:ascii="Arial" w:hAnsi="Arial" w:cs="Arial"/>
          <w:b/>
          <w:bCs/>
          <w:sz w:val="24"/>
          <w:szCs w:val="24"/>
        </w:rPr>
        <w:t>no se sobresee</w:t>
      </w:r>
      <w:r w:rsidR="00F733B8" w:rsidRPr="00B07CDB">
        <w:rPr>
          <w:rFonts w:ascii="Arial" w:hAnsi="Arial" w:cs="Arial"/>
          <w:sz w:val="24"/>
          <w:szCs w:val="24"/>
        </w:rPr>
        <w:t xml:space="preserve"> el juicio. - </w:t>
      </w:r>
    </w:p>
    <w:p w14:paraId="389967CE" w14:textId="48649AC0" w:rsidR="006D31EE" w:rsidRPr="00B07CDB" w:rsidRDefault="00F733B8" w:rsidP="00F5611B">
      <w:pPr>
        <w:spacing w:before="240" w:line="360" w:lineRule="auto"/>
        <w:ind w:firstLine="567"/>
        <w:jc w:val="both"/>
        <w:rPr>
          <w:rFonts w:ascii="Arial" w:hAnsi="Arial" w:cs="Arial"/>
          <w:sz w:val="24"/>
          <w:szCs w:val="24"/>
        </w:rPr>
      </w:pPr>
      <w:r w:rsidRPr="00B07CDB">
        <w:rPr>
          <w:rFonts w:ascii="Arial" w:hAnsi="Arial" w:cs="Arial"/>
          <w:b/>
          <w:sz w:val="24"/>
          <w:szCs w:val="24"/>
        </w:rPr>
        <w:t xml:space="preserve">CUARTO.- </w:t>
      </w:r>
      <w:r w:rsidRPr="00B07CDB">
        <w:rPr>
          <w:rFonts w:ascii="Arial" w:hAnsi="Arial" w:cs="Arial"/>
          <w:sz w:val="24"/>
          <w:szCs w:val="24"/>
        </w:rPr>
        <w:t>Se</w:t>
      </w:r>
      <w:r w:rsidR="00F5611B" w:rsidRPr="00B07CDB">
        <w:rPr>
          <w:rFonts w:ascii="Arial" w:hAnsi="Arial" w:cs="Arial"/>
          <w:sz w:val="24"/>
          <w:szCs w:val="24"/>
        </w:rPr>
        <w:t xml:space="preserve"> declara la</w:t>
      </w:r>
      <w:r w:rsidRPr="00B07CDB">
        <w:rPr>
          <w:rFonts w:ascii="Arial" w:hAnsi="Arial" w:cs="Arial"/>
          <w:sz w:val="24"/>
          <w:szCs w:val="24"/>
        </w:rPr>
        <w:t xml:space="preserve"> </w:t>
      </w:r>
      <w:r w:rsidR="00F5611B" w:rsidRPr="00B07CDB">
        <w:rPr>
          <w:rFonts w:ascii="Arial" w:hAnsi="Arial" w:cs="Arial"/>
          <w:b/>
          <w:sz w:val="24"/>
          <w:szCs w:val="24"/>
        </w:rPr>
        <w:t xml:space="preserve">NULIDAD LISA Y LLANA </w:t>
      </w:r>
      <w:r w:rsidR="00F5611B" w:rsidRPr="00B07CDB">
        <w:rPr>
          <w:rFonts w:ascii="Arial" w:hAnsi="Arial" w:cs="Arial"/>
          <w:sz w:val="24"/>
          <w:szCs w:val="24"/>
        </w:rPr>
        <w:t xml:space="preserve">de </w:t>
      </w:r>
      <w:r w:rsidR="00F5611B" w:rsidRPr="00B07CDB">
        <w:rPr>
          <w:rFonts w:ascii="Arial" w:hAnsi="Arial" w:cs="Arial"/>
          <w:b/>
          <w:sz w:val="24"/>
          <w:szCs w:val="24"/>
        </w:rPr>
        <w:t xml:space="preserve">a) </w:t>
      </w:r>
      <w:r w:rsidR="00F5611B" w:rsidRPr="00B07CDB">
        <w:rPr>
          <w:rFonts w:ascii="Arial" w:hAnsi="Arial" w:cs="Arial"/>
          <w:sz w:val="24"/>
          <w:szCs w:val="24"/>
        </w:rPr>
        <w:t xml:space="preserve">el mandamiento de ejecución con número de control </w:t>
      </w:r>
      <w:r w:rsidR="00B07CDB">
        <w:rPr>
          <w:rFonts w:ascii="Arial" w:hAnsi="Arial" w:cs="Arial"/>
          <w:b/>
          <w:sz w:val="24"/>
          <w:szCs w:val="24"/>
        </w:rPr>
        <w:t>**********</w:t>
      </w:r>
      <w:r w:rsidR="00F5611B" w:rsidRPr="00B07CDB">
        <w:rPr>
          <w:rFonts w:ascii="Arial" w:hAnsi="Arial" w:cs="Arial"/>
          <w:b/>
          <w:sz w:val="24"/>
          <w:szCs w:val="24"/>
        </w:rPr>
        <w:t xml:space="preserve"> </w:t>
      </w:r>
      <w:r w:rsidR="00F5611B" w:rsidRPr="00B07CDB">
        <w:rPr>
          <w:rFonts w:ascii="Arial" w:hAnsi="Arial" w:cs="Arial"/>
          <w:sz w:val="24"/>
          <w:szCs w:val="24"/>
        </w:rPr>
        <w:t xml:space="preserve">de diecisiete de octubre de dos mil diecinueve, emitida por le Coordinadora de Cobro Coactivo de la Secretaría de Finanzas del Estado; </w:t>
      </w:r>
      <w:r w:rsidR="00F5611B" w:rsidRPr="00B07CDB">
        <w:rPr>
          <w:rFonts w:ascii="Arial" w:hAnsi="Arial" w:cs="Arial"/>
          <w:b/>
          <w:sz w:val="24"/>
          <w:szCs w:val="24"/>
        </w:rPr>
        <w:t xml:space="preserve">b) </w:t>
      </w:r>
      <w:r w:rsidR="00F5611B" w:rsidRPr="00B07CDB">
        <w:rPr>
          <w:rFonts w:ascii="Arial" w:hAnsi="Arial" w:cs="Arial"/>
          <w:sz w:val="24"/>
          <w:szCs w:val="24"/>
        </w:rPr>
        <w:t xml:space="preserve">acta de requerimiento de pago de veinticuatro de octubre de dos mil diecinueve; y </w:t>
      </w:r>
      <w:r w:rsidR="00F5611B" w:rsidRPr="00B07CDB">
        <w:rPr>
          <w:rFonts w:ascii="Arial" w:hAnsi="Arial" w:cs="Arial"/>
          <w:b/>
          <w:sz w:val="24"/>
          <w:szCs w:val="24"/>
        </w:rPr>
        <w:t xml:space="preserve">c) </w:t>
      </w:r>
      <w:r w:rsidR="00F5611B" w:rsidRPr="00B07CDB">
        <w:rPr>
          <w:rFonts w:ascii="Arial" w:hAnsi="Arial" w:cs="Arial"/>
          <w:sz w:val="24"/>
          <w:szCs w:val="24"/>
        </w:rPr>
        <w:t xml:space="preserve">acta de embargo de </w:t>
      </w:r>
      <w:r w:rsidR="00F5611B" w:rsidRPr="00B07CDB">
        <w:rPr>
          <w:rFonts w:ascii="Arial" w:hAnsi="Arial" w:cs="Arial"/>
          <w:sz w:val="24"/>
          <w:szCs w:val="24"/>
        </w:rPr>
        <w:lastRenderedPageBreak/>
        <w:t xml:space="preserve">veinticuatro de octubre de dos mil diecinueve, emitidas por la Ejecutora </w:t>
      </w:r>
      <w:r w:rsidR="00B07CDB">
        <w:rPr>
          <w:rFonts w:ascii="Arial" w:hAnsi="Arial" w:cs="Arial"/>
          <w:sz w:val="24"/>
          <w:szCs w:val="24"/>
        </w:rPr>
        <w:t>**********</w:t>
      </w:r>
      <w:r w:rsidR="00F5611B" w:rsidRPr="00B07CDB">
        <w:rPr>
          <w:rFonts w:ascii="Arial" w:hAnsi="Arial" w:cs="Arial"/>
          <w:sz w:val="24"/>
          <w:szCs w:val="24"/>
        </w:rPr>
        <w:t xml:space="preserve">, adscrita a la Secretaría de Finanzas del Estado, como quedó </w:t>
      </w:r>
      <w:r w:rsidR="00906441" w:rsidRPr="00B07CDB">
        <w:rPr>
          <w:rFonts w:ascii="Arial" w:hAnsi="Arial" w:cs="Arial"/>
          <w:sz w:val="24"/>
          <w:szCs w:val="24"/>
        </w:rPr>
        <w:t xml:space="preserve">establecido en el </w:t>
      </w:r>
      <w:r w:rsidR="0040392F" w:rsidRPr="00B07CDB">
        <w:rPr>
          <w:rFonts w:ascii="Arial" w:hAnsi="Arial" w:cs="Arial"/>
          <w:sz w:val="24"/>
          <w:szCs w:val="24"/>
        </w:rPr>
        <w:t>considerando</w:t>
      </w:r>
      <w:r w:rsidR="0060188D" w:rsidRPr="00B07CDB">
        <w:rPr>
          <w:rFonts w:ascii="Arial" w:hAnsi="Arial" w:cs="Arial"/>
          <w:sz w:val="24"/>
          <w:szCs w:val="24"/>
        </w:rPr>
        <w:t xml:space="preserve"> </w:t>
      </w:r>
      <w:r w:rsidR="0060188D" w:rsidRPr="00B07CDB">
        <w:rPr>
          <w:rFonts w:ascii="Arial" w:hAnsi="Arial" w:cs="Arial"/>
          <w:b/>
          <w:bCs/>
          <w:sz w:val="24"/>
          <w:szCs w:val="24"/>
        </w:rPr>
        <w:t>quinto</w:t>
      </w:r>
      <w:r w:rsidR="0060188D" w:rsidRPr="00B07CDB">
        <w:rPr>
          <w:rFonts w:ascii="Arial" w:hAnsi="Arial" w:cs="Arial"/>
          <w:sz w:val="24"/>
          <w:szCs w:val="24"/>
        </w:rPr>
        <w:t xml:space="preserve"> de esta sentencia</w:t>
      </w:r>
      <w:r w:rsidR="0040392F" w:rsidRPr="00B07CDB">
        <w:rPr>
          <w:rFonts w:ascii="Arial" w:hAnsi="Arial" w:cs="Arial"/>
          <w:sz w:val="24"/>
          <w:szCs w:val="24"/>
        </w:rPr>
        <w:t>.</w:t>
      </w:r>
      <w:r w:rsidR="0060188D" w:rsidRPr="00B07CDB">
        <w:rPr>
          <w:rFonts w:ascii="Arial" w:hAnsi="Arial" w:cs="Arial"/>
          <w:sz w:val="24"/>
          <w:szCs w:val="24"/>
        </w:rPr>
        <w:t xml:space="preserve"> </w:t>
      </w:r>
      <w:r w:rsidR="0040392F" w:rsidRPr="00B07CDB">
        <w:rPr>
          <w:rFonts w:ascii="Arial" w:hAnsi="Arial" w:cs="Arial"/>
          <w:sz w:val="24"/>
          <w:szCs w:val="24"/>
        </w:rPr>
        <w:t xml:space="preserve">- - - - </w:t>
      </w:r>
      <w:r w:rsidR="00F5611B" w:rsidRPr="00B07CDB">
        <w:rPr>
          <w:rFonts w:ascii="Arial" w:hAnsi="Arial" w:cs="Arial"/>
          <w:sz w:val="24"/>
          <w:szCs w:val="24"/>
        </w:rPr>
        <w:t xml:space="preserve">- - - - - - - - - - </w:t>
      </w:r>
      <w:bookmarkStart w:id="0" w:name="_GoBack"/>
      <w:bookmarkEnd w:id="0"/>
    </w:p>
    <w:p w14:paraId="0B0EE250" w14:textId="4456402F" w:rsidR="008D7ECF" w:rsidRPr="00B07CDB" w:rsidRDefault="006D31EE" w:rsidP="00F5611B">
      <w:pPr>
        <w:spacing w:line="360" w:lineRule="auto"/>
        <w:ind w:right="49" w:firstLine="708"/>
        <w:jc w:val="both"/>
        <w:rPr>
          <w:rFonts w:ascii="Arial" w:hAnsi="Arial" w:cs="Arial"/>
          <w:sz w:val="24"/>
          <w:szCs w:val="24"/>
        </w:rPr>
      </w:pPr>
      <w:r w:rsidRPr="00B07CDB">
        <w:rPr>
          <w:rFonts w:ascii="Arial" w:hAnsi="Arial" w:cs="Arial"/>
          <w:b/>
          <w:sz w:val="24"/>
          <w:szCs w:val="24"/>
        </w:rPr>
        <w:t xml:space="preserve">QUINTO. </w:t>
      </w:r>
      <w:r w:rsidR="00F733B8" w:rsidRPr="00B07CDB">
        <w:rPr>
          <w:rFonts w:ascii="Arial" w:hAnsi="Arial" w:cs="Arial"/>
          <w:sz w:val="24"/>
          <w:szCs w:val="24"/>
        </w:rPr>
        <w:t xml:space="preserve">Con fundamento en los artículos 172 fracción I y 173 fracciones I y II, de la Ley de </w:t>
      </w:r>
      <w:r w:rsidR="0005191D" w:rsidRPr="00B07CDB">
        <w:rPr>
          <w:rFonts w:ascii="Arial" w:hAnsi="Arial" w:cs="Arial"/>
          <w:sz w:val="24"/>
          <w:szCs w:val="24"/>
        </w:rPr>
        <w:t xml:space="preserve">Procedimiento y </w:t>
      </w:r>
      <w:r w:rsidR="00F733B8" w:rsidRPr="00B07CDB">
        <w:rPr>
          <w:rFonts w:ascii="Arial" w:hAnsi="Arial" w:cs="Arial"/>
          <w:sz w:val="24"/>
          <w:szCs w:val="24"/>
        </w:rPr>
        <w:t xml:space="preserve">Justicia Administrativa para el Estado de Oaxaca, </w:t>
      </w:r>
      <w:r w:rsidR="00F733B8" w:rsidRPr="00B07CDB">
        <w:rPr>
          <w:rFonts w:ascii="Arial" w:hAnsi="Arial" w:cs="Arial"/>
          <w:b/>
          <w:sz w:val="24"/>
          <w:szCs w:val="24"/>
        </w:rPr>
        <w:t xml:space="preserve">NOTIFÍQUESE </w:t>
      </w:r>
      <w:r w:rsidR="00F733B8" w:rsidRPr="00B07CDB">
        <w:rPr>
          <w:rFonts w:ascii="Arial" w:hAnsi="Arial" w:cs="Arial"/>
          <w:sz w:val="24"/>
          <w:szCs w:val="24"/>
        </w:rPr>
        <w:t>personalmente a</w:t>
      </w:r>
      <w:r w:rsidR="005412AB" w:rsidRPr="00B07CDB">
        <w:rPr>
          <w:rFonts w:ascii="Arial" w:hAnsi="Arial" w:cs="Arial"/>
          <w:sz w:val="24"/>
          <w:szCs w:val="24"/>
        </w:rPr>
        <w:t xml:space="preserve"> </w:t>
      </w:r>
      <w:r w:rsidR="00F733B8" w:rsidRPr="00B07CDB">
        <w:rPr>
          <w:rFonts w:ascii="Arial" w:hAnsi="Arial" w:cs="Arial"/>
          <w:sz w:val="24"/>
          <w:szCs w:val="24"/>
        </w:rPr>
        <w:t>l</w:t>
      </w:r>
      <w:r w:rsidR="005412AB" w:rsidRPr="00B07CDB">
        <w:rPr>
          <w:rFonts w:ascii="Arial" w:hAnsi="Arial" w:cs="Arial"/>
          <w:sz w:val="24"/>
          <w:szCs w:val="24"/>
        </w:rPr>
        <w:t>a</w:t>
      </w:r>
      <w:r w:rsidR="00F733B8" w:rsidRPr="00B07CDB">
        <w:rPr>
          <w:rFonts w:ascii="Arial" w:hAnsi="Arial" w:cs="Arial"/>
          <w:sz w:val="24"/>
          <w:szCs w:val="24"/>
        </w:rPr>
        <w:t xml:space="preserve"> actor</w:t>
      </w:r>
      <w:r w:rsidR="005412AB" w:rsidRPr="00B07CDB">
        <w:rPr>
          <w:rFonts w:ascii="Arial" w:hAnsi="Arial" w:cs="Arial"/>
          <w:sz w:val="24"/>
          <w:szCs w:val="24"/>
        </w:rPr>
        <w:t>a</w:t>
      </w:r>
      <w:r w:rsidR="00F733B8" w:rsidRPr="00B07CDB">
        <w:rPr>
          <w:rFonts w:ascii="Arial" w:hAnsi="Arial" w:cs="Arial"/>
          <w:b/>
          <w:sz w:val="24"/>
          <w:szCs w:val="24"/>
        </w:rPr>
        <w:t xml:space="preserve"> </w:t>
      </w:r>
      <w:r w:rsidR="00F733B8" w:rsidRPr="00B07CDB">
        <w:rPr>
          <w:rFonts w:ascii="Arial" w:hAnsi="Arial" w:cs="Arial"/>
          <w:sz w:val="24"/>
          <w:szCs w:val="24"/>
        </w:rPr>
        <w:t>y por oficio a la</w:t>
      </w:r>
      <w:r w:rsidR="00F5611B" w:rsidRPr="00B07CDB">
        <w:rPr>
          <w:rFonts w:ascii="Arial" w:hAnsi="Arial" w:cs="Arial"/>
          <w:sz w:val="24"/>
          <w:szCs w:val="24"/>
        </w:rPr>
        <w:t>s</w:t>
      </w:r>
      <w:r w:rsidR="00F733B8" w:rsidRPr="00B07CDB">
        <w:rPr>
          <w:rFonts w:ascii="Arial" w:hAnsi="Arial" w:cs="Arial"/>
          <w:sz w:val="24"/>
          <w:szCs w:val="24"/>
        </w:rPr>
        <w:t xml:space="preserve"> autoridad</w:t>
      </w:r>
      <w:r w:rsidR="00F5611B" w:rsidRPr="00B07CDB">
        <w:rPr>
          <w:rFonts w:ascii="Arial" w:hAnsi="Arial" w:cs="Arial"/>
          <w:sz w:val="24"/>
          <w:szCs w:val="24"/>
        </w:rPr>
        <w:t>es</w:t>
      </w:r>
      <w:r w:rsidR="00F733B8" w:rsidRPr="00B07CDB">
        <w:rPr>
          <w:rFonts w:ascii="Arial" w:hAnsi="Arial" w:cs="Arial"/>
          <w:sz w:val="24"/>
          <w:szCs w:val="24"/>
        </w:rPr>
        <w:t xml:space="preserve"> demandad</w:t>
      </w:r>
      <w:r w:rsidR="00F5611B" w:rsidRPr="00B07CDB">
        <w:rPr>
          <w:rFonts w:ascii="Arial" w:hAnsi="Arial" w:cs="Arial"/>
          <w:sz w:val="24"/>
          <w:szCs w:val="24"/>
        </w:rPr>
        <w:t>as</w:t>
      </w:r>
      <w:r w:rsidR="00F733B8" w:rsidRPr="00B07CDB">
        <w:rPr>
          <w:rFonts w:ascii="Arial" w:hAnsi="Arial" w:cs="Arial"/>
          <w:sz w:val="24"/>
          <w:szCs w:val="24"/>
        </w:rPr>
        <w:t>.</w:t>
      </w:r>
      <w:r w:rsidR="00F733B8" w:rsidRPr="00B07CDB">
        <w:rPr>
          <w:rFonts w:ascii="Arial" w:hAnsi="Arial" w:cs="Arial"/>
          <w:b/>
          <w:iCs/>
          <w:sz w:val="24"/>
          <w:szCs w:val="24"/>
        </w:rPr>
        <w:t xml:space="preserve"> CÚMPLASE</w:t>
      </w:r>
      <w:r w:rsidR="00F733B8" w:rsidRPr="00B07CDB">
        <w:rPr>
          <w:rFonts w:ascii="Arial" w:hAnsi="Arial" w:cs="Arial"/>
          <w:sz w:val="24"/>
          <w:szCs w:val="24"/>
        </w:rPr>
        <w:t xml:space="preserve">. - - - - - - - - - - - - - - - </w:t>
      </w:r>
      <w:r w:rsidR="0040392F" w:rsidRPr="00B07CDB">
        <w:rPr>
          <w:rFonts w:ascii="Arial" w:hAnsi="Arial" w:cs="Arial"/>
          <w:sz w:val="24"/>
          <w:szCs w:val="24"/>
        </w:rPr>
        <w:t xml:space="preserve">- - - - - - - - - </w:t>
      </w:r>
    </w:p>
    <w:p w14:paraId="06EA9D4D" w14:textId="3BE928E3" w:rsidR="000F1AE3" w:rsidRPr="00F5611B" w:rsidRDefault="006B703B" w:rsidP="00F5611B">
      <w:pPr>
        <w:pStyle w:val="Textoindependiente"/>
        <w:spacing w:after="0" w:line="360" w:lineRule="auto"/>
        <w:ind w:firstLine="567"/>
        <w:jc w:val="both"/>
        <w:rPr>
          <w:rFonts w:ascii="Arial" w:hAnsi="Arial" w:cs="Arial"/>
          <w:sz w:val="24"/>
        </w:rPr>
      </w:pPr>
      <w:r w:rsidRPr="00B07CDB">
        <w:rPr>
          <w:rFonts w:ascii="Arial" w:hAnsi="Arial" w:cs="Arial"/>
          <w:sz w:val="24"/>
        </w:rPr>
        <w:t>Así lo resolvió y firma el Licenciado Renato Gabriel Ibáñez Castellanos, Secretario de Acuerdos habilitado como Encargado del Despacho de la Primera Sala Unitaria de Primera Instancia de este Tribunal, facultado para tramitar y resolver los asuntos de esta Sala, por el Pleno del Tribunal de Justicia Administrativo del Estado de Oaxaca, mediante Sesión Extraordinaria celebrada el trece de septiembre del año en curso y en términos del artículo 17 de la Constitución Federal, 43 de la Ley Orgánica del Tribunal de Justicia Administrativa del Estado de Oaxaca, en relación con el numeral 54, fracción XIV de su reglamento interno, a partir del trece de septiembre del año en curso hasta nueva orden, quien actúa con la licenciada Grisel Rosa Tapia García, Actuaria que autoriza y da fe.- - - - - - - - - - - - - - - - - - - - - - - - - - - - -</w:t>
      </w:r>
      <w:r>
        <w:rPr>
          <w:rFonts w:ascii="Arial" w:hAnsi="Arial" w:cs="Arial"/>
          <w:sz w:val="24"/>
        </w:rPr>
        <w:t xml:space="preserve"> - - - - - - </w:t>
      </w:r>
    </w:p>
    <w:sectPr w:rsidR="000F1AE3" w:rsidRPr="00F5611B"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DBE80" w14:textId="77777777" w:rsidR="00D178BE" w:rsidRDefault="00D178BE" w:rsidP="003A0F04">
      <w:pPr>
        <w:spacing w:after="0" w:line="240" w:lineRule="auto"/>
      </w:pPr>
      <w:r>
        <w:separator/>
      </w:r>
    </w:p>
  </w:endnote>
  <w:endnote w:type="continuationSeparator" w:id="0">
    <w:p w14:paraId="4B629C37" w14:textId="77777777" w:rsidR="00D178BE" w:rsidRDefault="00D178BE"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ACF6D" w14:textId="77777777" w:rsidR="00D178BE" w:rsidRDefault="00D178BE" w:rsidP="003A0F04">
      <w:pPr>
        <w:spacing w:after="0" w:line="240" w:lineRule="auto"/>
      </w:pPr>
      <w:r>
        <w:separator/>
      </w:r>
    </w:p>
  </w:footnote>
  <w:footnote w:type="continuationSeparator" w:id="0">
    <w:p w14:paraId="285325E0" w14:textId="77777777" w:rsidR="00D178BE" w:rsidRDefault="00D178BE"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14:paraId="1A31DB2D" w14:textId="77777777" w:rsidR="00B07CDB" w:rsidRDefault="00B07CDB" w:rsidP="00B07CDB">
        <w:pPr>
          <w:ind w:left="-709"/>
          <w:jc w:val="center"/>
          <w:rPr>
            <w:rFonts w:ascii="Arial" w:hAnsi="Arial" w:cs="Arial"/>
            <w:b/>
            <w:color w:val="0070C0"/>
            <w:sz w:val="24"/>
            <w:szCs w:val="24"/>
          </w:rPr>
        </w:pPr>
        <w:r>
          <w:rPr>
            <w:rFonts w:ascii="Arial" w:hAnsi="Arial" w:cs="Arial"/>
            <w:b/>
            <w:color w:val="0070C0"/>
            <w:sz w:val="24"/>
            <w:szCs w:val="24"/>
          </w:rPr>
          <w:t>DATOS PERSONALES PROTEGIDOS POR EL ARTÍCULO 116 DE LA LGTAIP Y ARTÍCULO 56 DE LA LTAIPEO</w:t>
        </w:r>
      </w:p>
      <w:p w14:paraId="6889F06A" w14:textId="05B210A3" w:rsidR="000C6EF5" w:rsidRDefault="00BF08E0">
        <w:pPr>
          <w:pStyle w:val="Encabezado"/>
          <w:jc w:val="center"/>
        </w:pPr>
        <w:r>
          <w:fldChar w:fldCharType="begin"/>
        </w:r>
        <w:r>
          <w:instrText>PAGE   \* MERGEFORMAT</w:instrText>
        </w:r>
        <w:r>
          <w:fldChar w:fldCharType="separate"/>
        </w:r>
        <w:r w:rsidR="005719BE" w:rsidRPr="005719BE">
          <w:rPr>
            <w:noProof/>
            <w:lang w:val="es-ES"/>
          </w:rPr>
          <w:t>9</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A18"/>
    <w:rsid w:val="00005CE2"/>
    <w:rsid w:val="00006B82"/>
    <w:rsid w:val="00007DD5"/>
    <w:rsid w:val="00011125"/>
    <w:rsid w:val="00015045"/>
    <w:rsid w:val="00015063"/>
    <w:rsid w:val="00023C8A"/>
    <w:rsid w:val="000262FA"/>
    <w:rsid w:val="00026984"/>
    <w:rsid w:val="00030486"/>
    <w:rsid w:val="00030698"/>
    <w:rsid w:val="0003105C"/>
    <w:rsid w:val="000339B0"/>
    <w:rsid w:val="00035C71"/>
    <w:rsid w:val="000365A4"/>
    <w:rsid w:val="000376EE"/>
    <w:rsid w:val="000406CB"/>
    <w:rsid w:val="00041FAC"/>
    <w:rsid w:val="00044972"/>
    <w:rsid w:val="00051835"/>
    <w:rsid w:val="0005191D"/>
    <w:rsid w:val="00052683"/>
    <w:rsid w:val="00052DBE"/>
    <w:rsid w:val="00053CFB"/>
    <w:rsid w:val="0005750A"/>
    <w:rsid w:val="00061C4E"/>
    <w:rsid w:val="00061D21"/>
    <w:rsid w:val="00061DAD"/>
    <w:rsid w:val="000622F9"/>
    <w:rsid w:val="00062984"/>
    <w:rsid w:val="00063092"/>
    <w:rsid w:val="00064AF0"/>
    <w:rsid w:val="00064B5D"/>
    <w:rsid w:val="000672CC"/>
    <w:rsid w:val="00067B69"/>
    <w:rsid w:val="000868E4"/>
    <w:rsid w:val="00086E81"/>
    <w:rsid w:val="00087676"/>
    <w:rsid w:val="000925E8"/>
    <w:rsid w:val="00096E45"/>
    <w:rsid w:val="000A4250"/>
    <w:rsid w:val="000A7360"/>
    <w:rsid w:val="000B4BE2"/>
    <w:rsid w:val="000B4F3C"/>
    <w:rsid w:val="000B682A"/>
    <w:rsid w:val="000B685F"/>
    <w:rsid w:val="000C3AEA"/>
    <w:rsid w:val="000C46FE"/>
    <w:rsid w:val="000C6EF5"/>
    <w:rsid w:val="000D3559"/>
    <w:rsid w:val="000D5F62"/>
    <w:rsid w:val="000D6059"/>
    <w:rsid w:val="000D7D92"/>
    <w:rsid w:val="000D7E26"/>
    <w:rsid w:val="000E2640"/>
    <w:rsid w:val="000E35F6"/>
    <w:rsid w:val="000E494B"/>
    <w:rsid w:val="000E66B5"/>
    <w:rsid w:val="000F1AE3"/>
    <w:rsid w:val="000F39AB"/>
    <w:rsid w:val="00101D00"/>
    <w:rsid w:val="00103B4B"/>
    <w:rsid w:val="00106498"/>
    <w:rsid w:val="00107B1D"/>
    <w:rsid w:val="00107D46"/>
    <w:rsid w:val="00110EA2"/>
    <w:rsid w:val="001117DE"/>
    <w:rsid w:val="00111C19"/>
    <w:rsid w:val="00114142"/>
    <w:rsid w:val="00115055"/>
    <w:rsid w:val="001150D6"/>
    <w:rsid w:val="00122987"/>
    <w:rsid w:val="0012331C"/>
    <w:rsid w:val="00123FD6"/>
    <w:rsid w:val="00124387"/>
    <w:rsid w:val="001260E4"/>
    <w:rsid w:val="00126983"/>
    <w:rsid w:val="00132014"/>
    <w:rsid w:val="001343EF"/>
    <w:rsid w:val="00134422"/>
    <w:rsid w:val="001377BF"/>
    <w:rsid w:val="00137A46"/>
    <w:rsid w:val="001428C4"/>
    <w:rsid w:val="00143BCC"/>
    <w:rsid w:val="00143CFF"/>
    <w:rsid w:val="00144401"/>
    <w:rsid w:val="00144516"/>
    <w:rsid w:val="00144B48"/>
    <w:rsid w:val="00147B61"/>
    <w:rsid w:val="00150952"/>
    <w:rsid w:val="00151521"/>
    <w:rsid w:val="0015733A"/>
    <w:rsid w:val="001578E7"/>
    <w:rsid w:val="0016164C"/>
    <w:rsid w:val="00161DE7"/>
    <w:rsid w:val="001639A0"/>
    <w:rsid w:val="001642BC"/>
    <w:rsid w:val="00164A5A"/>
    <w:rsid w:val="00166349"/>
    <w:rsid w:val="00166B2C"/>
    <w:rsid w:val="001707DA"/>
    <w:rsid w:val="00171E57"/>
    <w:rsid w:val="00181169"/>
    <w:rsid w:val="00181353"/>
    <w:rsid w:val="001823EE"/>
    <w:rsid w:val="00182767"/>
    <w:rsid w:val="00182E3A"/>
    <w:rsid w:val="00185089"/>
    <w:rsid w:val="001857E5"/>
    <w:rsid w:val="00185848"/>
    <w:rsid w:val="00185C40"/>
    <w:rsid w:val="00187176"/>
    <w:rsid w:val="00190968"/>
    <w:rsid w:val="00191BAF"/>
    <w:rsid w:val="00191BEA"/>
    <w:rsid w:val="00192ABE"/>
    <w:rsid w:val="00193417"/>
    <w:rsid w:val="00193DE7"/>
    <w:rsid w:val="001A1354"/>
    <w:rsid w:val="001A196A"/>
    <w:rsid w:val="001A1A96"/>
    <w:rsid w:val="001A1B85"/>
    <w:rsid w:val="001A3596"/>
    <w:rsid w:val="001A3799"/>
    <w:rsid w:val="001A4B85"/>
    <w:rsid w:val="001A788B"/>
    <w:rsid w:val="001B368D"/>
    <w:rsid w:val="001B3D76"/>
    <w:rsid w:val="001B4354"/>
    <w:rsid w:val="001B45AD"/>
    <w:rsid w:val="001C0FB0"/>
    <w:rsid w:val="001C3149"/>
    <w:rsid w:val="001C3444"/>
    <w:rsid w:val="001C40C5"/>
    <w:rsid w:val="001C509D"/>
    <w:rsid w:val="001C53B4"/>
    <w:rsid w:val="001D1B6D"/>
    <w:rsid w:val="001D2EDF"/>
    <w:rsid w:val="001D30E0"/>
    <w:rsid w:val="001D4AF2"/>
    <w:rsid w:val="001D5737"/>
    <w:rsid w:val="001D5E82"/>
    <w:rsid w:val="001E0233"/>
    <w:rsid w:val="001E074A"/>
    <w:rsid w:val="001E227F"/>
    <w:rsid w:val="001E2FDD"/>
    <w:rsid w:val="001E5B14"/>
    <w:rsid w:val="001E6F80"/>
    <w:rsid w:val="001F0243"/>
    <w:rsid w:val="001F0428"/>
    <w:rsid w:val="001F2549"/>
    <w:rsid w:val="001F280E"/>
    <w:rsid w:val="001F3732"/>
    <w:rsid w:val="00202E23"/>
    <w:rsid w:val="00204D7B"/>
    <w:rsid w:val="00210EDA"/>
    <w:rsid w:val="00212E2A"/>
    <w:rsid w:val="00213DCF"/>
    <w:rsid w:val="002150C1"/>
    <w:rsid w:val="00215FCC"/>
    <w:rsid w:val="0022175A"/>
    <w:rsid w:val="002279B0"/>
    <w:rsid w:val="002354D4"/>
    <w:rsid w:val="0023657E"/>
    <w:rsid w:val="00244526"/>
    <w:rsid w:val="0024685B"/>
    <w:rsid w:val="002526F1"/>
    <w:rsid w:val="00252CFC"/>
    <w:rsid w:val="002631E2"/>
    <w:rsid w:val="002633B3"/>
    <w:rsid w:val="0026513F"/>
    <w:rsid w:val="00265563"/>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0A5E"/>
    <w:rsid w:val="002C1DC0"/>
    <w:rsid w:val="002C650C"/>
    <w:rsid w:val="002D1046"/>
    <w:rsid w:val="002D6EEC"/>
    <w:rsid w:val="002D7E3C"/>
    <w:rsid w:val="002E1B03"/>
    <w:rsid w:val="002E2108"/>
    <w:rsid w:val="002E7F66"/>
    <w:rsid w:val="003001A8"/>
    <w:rsid w:val="003007D2"/>
    <w:rsid w:val="003027B0"/>
    <w:rsid w:val="00305639"/>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A1A"/>
    <w:rsid w:val="00343E14"/>
    <w:rsid w:val="00344954"/>
    <w:rsid w:val="00346BA2"/>
    <w:rsid w:val="00351ADB"/>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3916"/>
    <w:rsid w:val="00386F1F"/>
    <w:rsid w:val="003914C5"/>
    <w:rsid w:val="00393598"/>
    <w:rsid w:val="003939A5"/>
    <w:rsid w:val="00393BCB"/>
    <w:rsid w:val="0039484F"/>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0F31"/>
    <w:rsid w:val="003E101B"/>
    <w:rsid w:val="003E20E2"/>
    <w:rsid w:val="003E2295"/>
    <w:rsid w:val="003E244E"/>
    <w:rsid w:val="003E2E5A"/>
    <w:rsid w:val="003E3B04"/>
    <w:rsid w:val="003E3D85"/>
    <w:rsid w:val="003E5091"/>
    <w:rsid w:val="003E5D05"/>
    <w:rsid w:val="003E5FEE"/>
    <w:rsid w:val="003E6718"/>
    <w:rsid w:val="003E73DD"/>
    <w:rsid w:val="003F21E5"/>
    <w:rsid w:val="003F2CC0"/>
    <w:rsid w:val="003F7986"/>
    <w:rsid w:val="00402723"/>
    <w:rsid w:val="00402BC2"/>
    <w:rsid w:val="0040392F"/>
    <w:rsid w:val="004039BD"/>
    <w:rsid w:val="0040525B"/>
    <w:rsid w:val="0041156A"/>
    <w:rsid w:val="00411830"/>
    <w:rsid w:val="00411994"/>
    <w:rsid w:val="00412A21"/>
    <w:rsid w:val="00417099"/>
    <w:rsid w:val="00417216"/>
    <w:rsid w:val="00422358"/>
    <w:rsid w:val="004225BA"/>
    <w:rsid w:val="00427B3D"/>
    <w:rsid w:val="00433109"/>
    <w:rsid w:val="00433E39"/>
    <w:rsid w:val="00434146"/>
    <w:rsid w:val="00436355"/>
    <w:rsid w:val="0044384A"/>
    <w:rsid w:val="0044479B"/>
    <w:rsid w:val="00450717"/>
    <w:rsid w:val="004535DC"/>
    <w:rsid w:val="0045364C"/>
    <w:rsid w:val="00453753"/>
    <w:rsid w:val="004540FE"/>
    <w:rsid w:val="00455916"/>
    <w:rsid w:val="0046071F"/>
    <w:rsid w:val="004626BD"/>
    <w:rsid w:val="00465FED"/>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B0691"/>
    <w:rsid w:val="004B0A25"/>
    <w:rsid w:val="004B7A5E"/>
    <w:rsid w:val="004C27F3"/>
    <w:rsid w:val="004C300D"/>
    <w:rsid w:val="004C32FE"/>
    <w:rsid w:val="004C3810"/>
    <w:rsid w:val="004C41FD"/>
    <w:rsid w:val="004D0C04"/>
    <w:rsid w:val="004D0C69"/>
    <w:rsid w:val="004D20A6"/>
    <w:rsid w:val="004D3649"/>
    <w:rsid w:val="004E0C4F"/>
    <w:rsid w:val="004E20A9"/>
    <w:rsid w:val="004F0101"/>
    <w:rsid w:val="004F0565"/>
    <w:rsid w:val="004F2B25"/>
    <w:rsid w:val="004F2DDC"/>
    <w:rsid w:val="004F2EED"/>
    <w:rsid w:val="004F40EA"/>
    <w:rsid w:val="004F7A70"/>
    <w:rsid w:val="0050110B"/>
    <w:rsid w:val="005042C6"/>
    <w:rsid w:val="005044D6"/>
    <w:rsid w:val="0051485D"/>
    <w:rsid w:val="005157C0"/>
    <w:rsid w:val="005239A6"/>
    <w:rsid w:val="005259B4"/>
    <w:rsid w:val="00525ACC"/>
    <w:rsid w:val="005264D6"/>
    <w:rsid w:val="00527977"/>
    <w:rsid w:val="00530A0F"/>
    <w:rsid w:val="00532F43"/>
    <w:rsid w:val="00534778"/>
    <w:rsid w:val="00534B32"/>
    <w:rsid w:val="00537795"/>
    <w:rsid w:val="00540A24"/>
    <w:rsid w:val="005412AB"/>
    <w:rsid w:val="00541364"/>
    <w:rsid w:val="005436F1"/>
    <w:rsid w:val="00555BD9"/>
    <w:rsid w:val="00560B4F"/>
    <w:rsid w:val="0056580A"/>
    <w:rsid w:val="005659AD"/>
    <w:rsid w:val="00566108"/>
    <w:rsid w:val="00566B86"/>
    <w:rsid w:val="005706F7"/>
    <w:rsid w:val="00570B41"/>
    <w:rsid w:val="005719BE"/>
    <w:rsid w:val="005734BA"/>
    <w:rsid w:val="00575196"/>
    <w:rsid w:val="00576FFB"/>
    <w:rsid w:val="0057705B"/>
    <w:rsid w:val="00580988"/>
    <w:rsid w:val="00580E82"/>
    <w:rsid w:val="005820CB"/>
    <w:rsid w:val="00583135"/>
    <w:rsid w:val="005878A9"/>
    <w:rsid w:val="00587D1A"/>
    <w:rsid w:val="00592A8F"/>
    <w:rsid w:val="0059609A"/>
    <w:rsid w:val="005968A6"/>
    <w:rsid w:val="005A0F96"/>
    <w:rsid w:val="005A2A03"/>
    <w:rsid w:val="005A3FEF"/>
    <w:rsid w:val="005A6F25"/>
    <w:rsid w:val="005B203D"/>
    <w:rsid w:val="005B2FDE"/>
    <w:rsid w:val="005B451D"/>
    <w:rsid w:val="005B59E4"/>
    <w:rsid w:val="005B66C9"/>
    <w:rsid w:val="005B6CD0"/>
    <w:rsid w:val="005C79FE"/>
    <w:rsid w:val="005D092A"/>
    <w:rsid w:val="005D0CAA"/>
    <w:rsid w:val="005D1F28"/>
    <w:rsid w:val="005D53D8"/>
    <w:rsid w:val="005D5B4E"/>
    <w:rsid w:val="005E1ABF"/>
    <w:rsid w:val="005E3833"/>
    <w:rsid w:val="005E39E6"/>
    <w:rsid w:val="005E4A13"/>
    <w:rsid w:val="005E5617"/>
    <w:rsid w:val="005E79C7"/>
    <w:rsid w:val="005F15DD"/>
    <w:rsid w:val="005F1B07"/>
    <w:rsid w:val="005F35EB"/>
    <w:rsid w:val="005F3A71"/>
    <w:rsid w:val="005F44D5"/>
    <w:rsid w:val="005F58E9"/>
    <w:rsid w:val="0060053B"/>
    <w:rsid w:val="00600C57"/>
    <w:rsid w:val="0060188D"/>
    <w:rsid w:val="0060237A"/>
    <w:rsid w:val="00605B14"/>
    <w:rsid w:val="00611A2E"/>
    <w:rsid w:val="00611C9C"/>
    <w:rsid w:val="0061381D"/>
    <w:rsid w:val="0061447A"/>
    <w:rsid w:val="00615DC1"/>
    <w:rsid w:val="00616489"/>
    <w:rsid w:val="0061691B"/>
    <w:rsid w:val="00616ECD"/>
    <w:rsid w:val="006200EC"/>
    <w:rsid w:val="00625254"/>
    <w:rsid w:val="0062715D"/>
    <w:rsid w:val="0063010A"/>
    <w:rsid w:val="00635189"/>
    <w:rsid w:val="00635A67"/>
    <w:rsid w:val="00637921"/>
    <w:rsid w:val="006404BE"/>
    <w:rsid w:val="0064359D"/>
    <w:rsid w:val="00643BD5"/>
    <w:rsid w:val="006454A9"/>
    <w:rsid w:val="006461BB"/>
    <w:rsid w:val="0064671D"/>
    <w:rsid w:val="00646C6B"/>
    <w:rsid w:val="00650482"/>
    <w:rsid w:val="00652C4E"/>
    <w:rsid w:val="00655CAA"/>
    <w:rsid w:val="0065774A"/>
    <w:rsid w:val="00660439"/>
    <w:rsid w:val="00660CC9"/>
    <w:rsid w:val="006621FC"/>
    <w:rsid w:val="00663E37"/>
    <w:rsid w:val="00667376"/>
    <w:rsid w:val="00672869"/>
    <w:rsid w:val="00672B1D"/>
    <w:rsid w:val="006732DE"/>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E12"/>
    <w:rsid w:val="006A69E6"/>
    <w:rsid w:val="006B0D84"/>
    <w:rsid w:val="006B1623"/>
    <w:rsid w:val="006B17D6"/>
    <w:rsid w:val="006B19FE"/>
    <w:rsid w:val="006B38B7"/>
    <w:rsid w:val="006B3920"/>
    <w:rsid w:val="006B3DFD"/>
    <w:rsid w:val="006B3F7F"/>
    <w:rsid w:val="006B41D2"/>
    <w:rsid w:val="006B49FD"/>
    <w:rsid w:val="006B703B"/>
    <w:rsid w:val="006C2054"/>
    <w:rsid w:val="006C3301"/>
    <w:rsid w:val="006C5A90"/>
    <w:rsid w:val="006C77A1"/>
    <w:rsid w:val="006C78F6"/>
    <w:rsid w:val="006C7A08"/>
    <w:rsid w:val="006D0328"/>
    <w:rsid w:val="006D0CA1"/>
    <w:rsid w:val="006D1822"/>
    <w:rsid w:val="006D30E9"/>
    <w:rsid w:val="006D31EE"/>
    <w:rsid w:val="006D39C9"/>
    <w:rsid w:val="006D3EA0"/>
    <w:rsid w:val="006D3EDC"/>
    <w:rsid w:val="006D4BDA"/>
    <w:rsid w:val="006D56F8"/>
    <w:rsid w:val="006D6579"/>
    <w:rsid w:val="006E07D8"/>
    <w:rsid w:val="006E275E"/>
    <w:rsid w:val="006E48A7"/>
    <w:rsid w:val="006E614A"/>
    <w:rsid w:val="006F0E22"/>
    <w:rsid w:val="006F3B56"/>
    <w:rsid w:val="006F53B6"/>
    <w:rsid w:val="006F6728"/>
    <w:rsid w:val="00705D2E"/>
    <w:rsid w:val="00712073"/>
    <w:rsid w:val="00712856"/>
    <w:rsid w:val="00712A5E"/>
    <w:rsid w:val="00712A91"/>
    <w:rsid w:val="007150B9"/>
    <w:rsid w:val="00721510"/>
    <w:rsid w:val="007226EC"/>
    <w:rsid w:val="00725A8A"/>
    <w:rsid w:val="0072639E"/>
    <w:rsid w:val="007314F8"/>
    <w:rsid w:val="00732B36"/>
    <w:rsid w:val="00733282"/>
    <w:rsid w:val="0073522C"/>
    <w:rsid w:val="007357E0"/>
    <w:rsid w:val="007370AD"/>
    <w:rsid w:val="007438CE"/>
    <w:rsid w:val="00744320"/>
    <w:rsid w:val="007456A2"/>
    <w:rsid w:val="00747B22"/>
    <w:rsid w:val="00752CB1"/>
    <w:rsid w:val="00753A5D"/>
    <w:rsid w:val="007545B6"/>
    <w:rsid w:val="007559CF"/>
    <w:rsid w:val="007568C3"/>
    <w:rsid w:val="007574B4"/>
    <w:rsid w:val="00761706"/>
    <w:rsid w:val="007626BF"/>
    <w:rsid w:val="00770AEC"/>
    <w:rsid w:val="00770D21"/>
    <w:rsid w:val="00770D6C"/>
    <w:rsid w:val="007715D0"/>
    <w:rsid w:val="00771917"/>
    <w:rsid w:val="00771BBC"/>
    <w:rsid w:val="0077663D"/>
    <w:rsid w:val="00781184"/>
    <w:rsid w:val="0078329D"/>
    <w:rsid w:val="00784600"/>
    <w:rsid w:val="00792C2D"/>
    <w:rsid w:val="00793696"/>
    <w:rsid w:val="00794644"/>
    <w:rsid w:val="00795E64"/>
    <w:rsid w:val="007977D6"/>
    <w:rsid w:val="007A0C7B"/>
    <w:rsid w:val="007A3651"/>
    <w:rsid w:val="007A46D8"/>
    <w:rsid w:val="007A69C6"/>
    <w:rsid w:val="007A7604"/>
    <w:rsid w:val="007B1499"/>
    <w:rsid w:val="007B1C3B"/>
    <w:rsid w:val="007B6801"/>
    <w:rsid w:val="007B6A86"/>
    <w:rsid w:val="007C0892"/>
    <w:rsid w:val="007D2A98"/>
    <w:rsid w:val="007D4216"/>
    <w:rsid w:val="007E2195"/>
    <w:rsid w:val="007E60C0"/>
    <w:rsid w:val="007E634C"/>
    <w:rsid w:val="007F25AE"/>
    <w:rsid w:val="007F4DFA"/>
    <w:rsid w:val="007F558E"/>
    <w:rsid w:val="007F60D9"/>
    <w:rsid w:val="007F6A13"/>
    <w:rsid w:val="00800B8B"/>
    <w:rsid w:val="00801651"/>
    <w:rsid w:val="00801FB4"/>
    <w:rsid w:val="00805B49"/>
    <w:rsid w:val="00806BF3"/>
    <w:rsid w:val="0080789C"/>
    <w:rsid w:val="0081340C"/>
    <w:rsid w:val="008141CC"/>
    <w:rsid w:val="00815461"/>
    <w:rsid w:val="00820813"/>
    <w:rsid w:val="00820EF9"/>
    <w:rsid w:val="00822594"/>
    <w:rsid w:val="00822D8E"/>
    <w:rsid w:val="00822DBE"/>
    <w:rsid w:val="0082681E"/>
    <w:rsid w:val="008273F9"/>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1556"/>
    <w:rsid w:val="0086352E"/>
    <w:rsid w:val="008644E4"/>
    <w:rsid w:val="00870FCC"/>
    <w:rsid w:val="00874EAF"/>
    <w:rsid w:val="00875C53"/>
    <w:rsid w:val="008816D5"/>
    <w:rsid w:val="0088440D"/>
    <w:rsid w:val="00890143"/>
    <w:rsid w:val="00891B0B"/>
    <w:rsid w:val="00892B5E"/>
    <w:rsid w:val="008947E1"/>
    <w:rsid w:val="00895648"/>
    <w:rsid w:val="00895C9B"/>
    <w:rsid w:val="00896B3B"/>
    <w:rsid w:val="008A27CC"/>
    <w:rsid w:val="008A2F53"/>
    <w:rsid w:val="008B03CD"/>
    <w:rsid w:val="008B18CD"/>
    <w:rsid w:val="008B280E"/>
    <w:rsid w:val="008B599A"/>
    <w:rsid w:val="008B6BD0"/>
    <w:rsid w:val="008B7BD1"/>
    <w:rsid w:val="008C61E1"/>
    <w:rsid w:val="008D06A5"/>
    <w:rsid w:val="008D3609"/>
    <w:rsid w:val="008D7ECF"/>
    <w:rsid w:val="008E2050"/>
    <w:rsid w:val="008E28AE"/>
    <w:rsid w:val="008E5651"/>
    <w:rsid w:val="008E7A5A"/>
    <w:rsid w:val="008F2B9D"/>
    <w:rsid w:val="008F2F44"/>
    <w:rsid w:val="0090238A"/>
    <w:rsid w:val="009056A5"/>
    <w:rsid w:val="00906441"/>
    <w:rsid w:val="009101AC"/>
    <w:rsid w:val="00910CEF"/>
    <w:rsid w:val="00911768"/>
    <w:rsid w:val="009147DD"/>
    <w:rsid w:val="0091591B"/>
    <w:rsid w:val="00916123"/>
    <w:rsid w:val="00921A40"/>
    <w:rsid w:val="009224E8"/>
    <w:rsid w:val="00923B42"/>
    <w:rsid w:val="009271E6"/>
    <w:rsid w:val="00930456"/>
    <w:rsid w:val="009311A6"/>
    <w:rsid w:val="00931314"/>
    <w:rsid w:val="009322B6"/>
    <w:rsid w:val="00932418"/>
    <w:rsid w:val="00934BA2"/>
    <w:rsid w:val="00934FCC"/>
    <w:rsid w:val="0093690E"/>
    <w:rsid w:val="00936FC6"/>
    <w:rsid w:val="0093719C"/>
    <w:rsid w:val="0094243C"/>
    <w:rsid w:val="00945D5D"/>
    <w:rsid w:val="00947CB1"/>
    <w:rsid w:val="00951B16"/>
    <w:rsid w:val="00952C5B"/>
    <w:rsid w:val="00954765"/>
    <w:rsid w:val="00954DAB"/>
    <w:rsid w:val="00961B3F"/>
    <w:rsid w:val="00962106"/>
    <w:rsid w:val="00966FEA"/>
    <w:rsid w:val="00967326"/>
    <w:rsid w:val="00970991"/>
    <w:rsid w:val="009712D0"/>
    <w:rsid w:val="00974D4A"/>
    <w:rsid w:val="0097502D"/>
    <w:rsid w:val="00980F82"/>
    <w:rsid w:val="00982B4A"/>
    <w:rsid w:val="00987783"/>
    <w:rsid w:val="00987D17"/>
    <w:rsid w:val="00990146"/>
    <w:rsid w:val="009943F3"/>
    <w:rsid w:val="00994DE6"/>
    <w:rsid w:val="009953D1"/>
    <w:rsid w:val="009956E6"/>
    <w:rsid w:val="00995FB3"/>
    <w:rsid w:val="00996613"/>
    <w:rsid w:val="0099755E"/>
    <w:rsid w:val="009A2C91"/>
    <w:rsid w:val="009A330B"/>
    <w:rsid w:val="009A516B"/>
    <w:rsid w:val="009A5174"/>
    <w:rsid w:val="009A5C49"/>
    <w:rsid w:val="009A7F9B"/>
    <w:rsid w:val="009A7FB7"/>
    <w:rsid w:val="009B0D0C"/>
    <w:rsid w:val="009B10D2"/>
    <w:rsid w:val="009B1B08"/>
    <w:rsid w:val="009B2B83"/>
    <w:rsid w:val="009B3E8D"/>
    <w:rsid w:val="009B4421"/>
    <w:rsid w:val="009B540A"/>
    <w:rsid w:val="009B59DB"/>
    <w:rsid w:val="009C08D8"/>
    <w:rsid w:val="009C175B"/>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9F6D54"/>
    <w:rsid w:val="00A011A5"/>
    <w:rsid w:val="00A01313"/>
    <w:rsid w:val="00A04626"/>
    <w:rsid w:val="00A05015"/>
    <w:rsid w:val="00A05185"/>
    <w:rsid w:val="00A0606C"/>
    <w:rsid w:val="00A07ED4"/>
    <w:rsid w:val="00A07FD5"/>
    <w:rsid w:val="00A13A33"/>
    <w:rsid w:val="00A2158E"/>
    <w:rsid w:val="00A2173D"/>
    <w:rsid w:val="00A2237A"/>
    <w:rsid w:val="00A248C8"/>
    <w:rsid w:val="00A3000F"/>
    <w:rsid w:val="00A32B39"/>
    <w:rsid w:val="00A35144"/>
    <w:rsid w:val="00A35383"/>
    <w:rsid w:val="00A360CC"/>
    <w:rsid w:val="00A4002A"/>
    <w:rsid w:val="00A40D40"/>
    <w:rsid w:val="00A42908"/>
    <w:rsid w:val="00A51154"/>
    <w:rsid w:val="00A5286B"/>
    <w:rsid w:val="00A53F92"/>
    <w:rsid w:val="00A546ED"/>
    <w:rsid w:val="00A54D55"/>
    <w:rsid w:val="00A5543A"/>
    <w:rsid w:val="00A570FD"/>
    <w:rsid w:val="00A66CC2"/>
    <w:rsid w:val="00A67029"/>
    <w:rsid w:val="00A70C1D"/>
    <w:rsid w:val="00A7328B"/>
    <w:rsid w:val="00A736BF"/>
    <w:rsid w:val="00A74746"/>
    <w:rsid w:val="00A75234"/>
    <w:rsid w:val="00A80660"/>
    <w:rsid w:val="00A877C0"/>
    <w:rsid w:val="00A918A6"/>
    <w:rsid w:val="00A92550"/>
    <w:rsid w:val="00A96688"/>
    <w:rsid w:val="00A97314"/>
    <w:rsid w:val="00AB0ECD"/>
    <w:rsid w:val="00AB35AD"/>
    <w:rsid w:val="00AB6DC5"/>
    <w:rsid w:val="00AB7AC6"/>
    <w:rsid w:val="00AC6276"/>
    <w:rsid w:val="00AD5BA2"/>
    <w:rsid w:val="00AE1385"/>
    <w:rsid w:val="00AE3427"/>
    <w:rsid w:val="00AE34D4"/>
    <w:rsid w:val="00AE5AAB"/>
    <w:rsid w:val="00AE7CD3"/>
    <w:rsid w:val="00AF12C1"/>
    <w:rsid w:val="00AF1B4A"/>
    <w:rsid w:val="00AF1EBA"/>
    <w:rsid w:val="00AF353F"/>
    <w:rsid w:val="00AF52D7"/>
    <w:rsid w:val="00AF6953"/>
    <w:rsid w:val="00B00B84"/>
    <w:rsid w:val="00B013FE"/>
    <w:rsid w:val="00B03260"/>
    <w:rsid w:val="00B052B3"/>
    <w:rsid w:val="00B0642B"/>
    <w:rsid w:val="00B0768C"/>
    <w:rsid w:val="00B07CDB"/>
    <w:rsid w:val="00B11800"/>
    <w:rsid w:val="00B121EA"/>
    <w:rsid w:val="00B123B0"/>
    <w:rsid w:val="00B145D9"/>
    <w:rsid w:val="00B2610B"/>
    <w:rsid w:val="00B3002D"/>
    <w:rsid w:val="00B324E6"/>
    <w:rsid w:val="00B3548E"/>
    <w:rsid w:val="00B35743"/>
    <w:rsid w:val="00B4205B"/>
    <w:rsid w:val="00B45BA0"/>
    <w:rsid w:val="00B464F4"/>
    <w:rsid w:val="00B52E13"/>
    <w:rsid w:val="00B531C1"/>
    <w:rsid w:val="00B53609"/>
    <w:rsid w:val="00B54594"/>
    <w:rsid w:val="00B6257F"/>
    <w:rsid w:val="00B6353A"/>
    <w:rsid w:val="00B6422A"/>
    <w:rsid w:val="00B65770"/>
    <w:rsid w:val="00B71DC1"/>
    <w:rsid w:val="00B7469B"/>
    <w:rsid w:val="00B758C6"/>
    <w:rsid w:val="00B76B25"/>
    <w:rsid w:val="00B76E73"/>
    <w:rsid w:val="00B802AB"/>
    <w:rsid w:val="00B8151B"/>
    <w:rsid w:val="00B823EA"/>
    <w:rsid w:val="00B84B89"/>
    <w:rsid w:val="00B85CD6"/>
    <w:rsid w:val="00B86D8F"/>
    <w:rsid w:val="00B8705D"/>
    <w:rsid w:val="00B87DA9"/>
    <w:rsid w:val="00B90021"/>
    <w:rsid w:val="00B91928"/>
    <w:rsid w:val="00B928C5"/>
    <w:rsid w:val="00B92E5E"/>
    <w:rsid w:val="00B97883"/>
    <w:rsid w:val="00BA2437"/>
    <w:rsid w:val="00BA281A"/>
    <w:rsid w:val="00BA32A6"/>
    <w:rsid w:val="00BA51FE"/>
    <w:rsid w:val="00BA7F98"/>
    <w:rsid w:val="00BB0B4E"/>
    <w:rsid w:val="00BB3002"/>
    <w:rsid w:val="00BB6121"/>
    <w:rsid w:val="00BC2FAE"/>
    <w:rsid w:val="00BC4636"/>
    <w:rsid w:val="00BC56A4"/>
    <w:rsid w:val="00BD38D0"/>
    <w:rsid w:val="00BE2AAB"/>
    <w:rsid w:val="00BE4944"/>
    <w:rsid w:val="00BF026E"/>
    <w:rsid w:val="00BF08E0"/>
    <w:rsid w:val="00BF0C31"/>
    <w:rsid w:val="00BF19A6"/>
    <w:rsid w:val="00BF33BB"/>
    <w:rsid w:val="00BF35A1"/>
    <w:rsid w:val="00BF4578"/>
    <w:rsid w:val="00BF4626"/>
    <w:rsid w:val="00BF49A4"/>
    <w:rsid w:val="00BF6570"/>
    <w:rsid w:val="00C00A21"/>
    <w:rsid w:val="00C00F14"/>
    <w:rsid w:val="00C019EF"/>
    <w:rsid w:val="00C02BE4"/>
    <w:rsid w:val="00C03D26"/>
    <w:rsid w:val="00C05CC0"/>
    <w:rsid w:val="00C10CAB"/>
    <w:rsid w:val="00C13591"/>
    <w:rsid w:val="00C1450D"/>
    <w:rsid w:val="00C21723"/>
    <w:rsid w:val="00C31A41"/>
    <w:rsid w:val="00C31F56"/>
    <w:rsid w:val="00C33A13"/>
    <w:rsid w:val="00C367F8"/>
    <w:rsid w:val="00C40264"/>
    <w:rsid w:val="00C41013"/>
    <w:rsid w:val="00C46FBE"/>
    <w:rsid w:val="00C519C2"/>
    <w:rsid w:val="00C61217"/>
    <w:rsid w:val="00C621C5"/>
    <w:rsid w:val="00C65695"/>
    <w:rsid w:val="00C717DD"/>
    <w:rsid w:val="00C72825"/>
    <w:rsid w:val="00C73E2A"/>
    <w:rsid w:val="00C7686D"/>
    <w:rsid w:val="00C76E69"/>
    <w:rsid w:val="00C83C06"/>
    <w:rsid w:val="00C849D9"/>
    <w:rsid w:val="00C90148"/>
    <w:rsid w:val="00C9046E"/>
    <w:rsid w:val="00C94361"/>
    <w:rsid w:val="00C948AC"/>
    <w:rsid w:val="00CA30E0"/>
    <w:rsid w:val="00CA7816"/>
    <w:rsid w:val="00CB0343"/>
    <w:rsid w:val="00CB421C"/>
    <w:rsid w:val="00CC1AC4"/>
    <w:rsid w:val="00CC3AE2"/>
    <w:rsid w:val="00CC3E12"/>
    <w:rsid w:val="00CC4803"/>
    <w:rsid w:val="00CC5CE1"/>
    <w:rsid w:val="00CD040A"/>
    <w:rsid w:val="00CD0522"/>
    <w:rsid w:val="00CD3488"/>
    <w:rsid w:val="00CD3BD5"/>
    <w:rsid w:val="00CD7C7B"/>
    <w:rsid w:val="00CE69BB"/>
    <w:rsid w:val="00CE7229"/>
    <w:rsid w:val="00CF0815"/>
    <w:rsid w:val="00CF08AC"/>
    <w:rsid w:val="00CF2088"/>
    <w:rsid w:val="00CF3BD3"/>
    <w:rsid w:val="00CF4E62"/>
    <w:rsid w:val="00CF6653"/>
    <w:rsid w:val="00D0026F"/>
    <w:rsid w:val="00D023B6"/>
    <w:rsid w:val="00D02453"/>
    <w:rsid w:val="00D04D0E"/>
    <w:rsid w:val="00D0538B"/>
    <w:rsid w:val="00D07735"/>
    <w:rsid w:val="00D115F5"/>
    <w:rsid w:val="00D14398"/>
    <w:rsid w:val="00D15AF8"/>
    <w:rsid w:val="00D15CC4"/>
    <w:rsid w:val="00D178BE"/>
    <w:rsid w:val="00D22754"/>
    <w:rsid w:val="00D23AF1"/>
    <w:rsid w:val="00D26138"/>
    <w:rsid w:val="00D2662A"/>
    <w:rsid w:val="00D33A41"/>
    <w:rsid w:val="00D34974"/>
    <w:rsid w:val="00D3769D"/>
    <w:rsid w:val="00D40F9C"/>
    <w:rsid w:val="00D41FED"/>
    <w:rsid w:val="00D43F62"/>
    <w:rsid w:val="00D44671"/>
    <w:rsid w:val="00D46D22"/>
    <w:rsid w:val="00D47D25"/>
    <w:rsid w:val="00D5201E"/>
    <w:rsid w:val="00D5226D"/>
    <w:rsid w:val="00D55D2F"/>
    <w:rsid w:val="00D62E4D"/>
    <w:rsid w:val="00D64C53"/>
    <w:rsid w:val="00D65743"/>
    <w:rsid w:val="00D70B29"/>
    <w:rsid w:val="00D7623A"/>
    <w:rsid w:val="00D76389"/>
    <w:rsid w:val="00D80B24"/>
    <w:rsid w:val="00D80C2D"/>
    <w:rsid w:val="00D81FFC"/>
    <w:rsid w:val="00D8324C"/>
    <w:rsid w:val="00D91005"/>
    <w:rsid w:val="00D92196"/>
    <w:rsid w:val="00D936DC"/>
    <w:rsid w:val="00D94654"/>
    <w:rsid w:val="00D9723A"/>
    <w:rsid w:val="00DA65E1"/>
    <w:rsid w:val="00DA6C9C"/>
    <w:rsid w:val="00DA7169"/>
    <w:rsid w:val="00DB12F9"/>
    <w:rsid w:val="00DC0F16"/>
    <w:rsid w:val="00DC36BB"/>
    <w:rsid w:val="00DC38AD"/>
    <w:rsid w:val="00DC4842"/>
    <w:rsid w:val="00DC6895"/>
    <w:rsid w:val="00DC6BC3"/>
    <w:rsid w:val="00DD14C0"/>
    <w:rsid w:val="00DD3A1E"/>
    <w:rsid w:val="00DD4F67"/>
    <w:rsid w:val="00DE1BFB"/>
    <w:rsid w:val="00DE3369"/>
    <w:rsid w:val="00DE455E"/>
    <w:rsid w:val="00DE4A4C"/>
    <w:rsid w:val="00DE70D5"/>
    <w:rsid w:val="00DE7E9E"/>
    <w:rsid w:val="00DF16FD"/>
    <w:rsid w:val="00DF463E"/>
    <w:rsid w:val="00DF4691"/>
    <w:rsid w:val="00DF4741"/>
    <w:rsid w:val="00DF5ED4"/>
    <w:rsid w:val="00E012E1"/>
    <w:rsid w:val="00E029C3"/>
    <w:rsid w:val="00E03293"/>
    <w:rsid w:val="00E05A1B"/>
    <w:rsid w:val="00E07662"/>
    <w:rsid w:val="00E07ADE"/>
    <w:rsid w:val="00E07C49"/>
    <w:rsid w:val="00E169C4"/>
    <w:rsid w:val="00E21C87"/>
    <w:rsid w:val="00E232E2"/>
    <w:rsid w:val="00E24D3D"/>
    <w:rsid w:val="00E261B9"/>
    <w:rsid w:val="00E2784A"/>
    <w:rsid w:val="00E32451"/>
    <w:rsid w:val="00E334AA"/>
    <w:rsid w:val="00E35AA7"/>
    <w:rsid w:val="00E3760D"/>
    <w:rsid w:val="00E4087B"/>
    <w:rsid w:val="00E459A5"/>
    <w:rsid w:val="00E473F2"/>
    <w:rsid w:val="00E47938"/>
    <w:rsid w:val="00E50CBC"/>
    <w:rsid w:val="00E51F5B"/>
    <w:rsid w:val="00E527EA"/>
    <w:rsid w:val="00E55A4F"/>
    <w:rsid w:val="00E57D74"/>
    <w:rsid w:val="00E61325"/>
    <w:rsid w:val="00E64155"/>
    <w:rsid w:val="00E67329"/>
    <w:rsid w:val="00E67416"/>
    <w:rsid w:val="00E7079F"/>
    <w:rsid w:val="00E709B8"/>
    <w:rsid w:val="00E70DD9"/>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51F8"/>
    <w:rsid w:val="00EC67CE"/>
    <w:rsid w:val="00EC6A19"/>
    <w:rsid w:val="00ED5267"/>
    <w:rsid w:val="00EE0532"/>
    <w:rsid w:val="00EE2BC4"/>
    <w:rsid w:val="00EE5201"/>
    <w:rsid w:val="00EE762F"/>
    <w:rsid w:val="00EF010D"/>
    <w:rsid w:val="00EF04AF"/>
    <w:rsid w:val="00EF3EA4"/>
    <w:rsid w:val="00EF4906"/>
    <w:rsid w:val="00EF7B77"/>
    <w:rsid w:val="00F046AE"/>
    <w:rsid w:val="00F04E93"/>
    <w:rsid w:val="00F05546"/>
    <w:rsid w:val="00F10ECC"/>
    <w:rsid w:val="00F11C2F"/>
    <w:rsid w:val="00F12D94"/>
    <w:rsid w:val="00F13B55"/>
    <w:rsid w:val="00F14DF9"/>
    <w:rsid w:val="00F14E9B"/>
    <w:rsid w:val="00F20780"/>
    <w:rsid w:val="00F23135"/>
    <w:rsid w:val="00F24995"/>
    <w:rsid w:val="00F256A7"/>
    <w:rsid w:val="00F336CA"/>
    <w:rsid w:val="00F34125"/>
    <w:rsid w:val="00F40EBC"/>
    <w:rsid w:val="00F4274E"/>
    <w:rsid w:val="00F42799"/>
    <w:rsid w:val="00F42C86"/>
    <w:rsid w:val="00F5611B"/>
    <w:rsid w:val="00F60557"/>
    <w:rsid w:val="00F61FD5"/>
    <w:rsid w:val="00F661E9"/>
    <w:rsid w:val="00F71339"/>
    <w:rsid w:val="00F733B8"/>
    <w:rsid w:val="00F73C4D"/>
    <w:rsid w:val="00F74F08"/>
    <w:rsid w:val="00F84766"/>
    <w:rsid w:val="00F84CCD"/>
    <w:rsid w:val="00F86CEA"/>
    <w:rsid w:val="00F879AE"/>
    <w:rsid w:val="00F9430E"/>
    <w:rsid w:val="00F95524"/>
    <w:rsid w:val="00F96240"/>
    <w:rsid w:val="00FA015F"/>
    <w:rsid w:val="00FA482F"/>
    <w:rsid w:val="00FA5011"/>
    <w:rsid w:val="00FA61CB"/>
    <w:rsid w:val="00FA6AEE"/>
    <w:rsid w:val="00FA7286"/>
    <w:rsid w:val="00FA7B1C"/>
    <w:rsid w:val="00FB1737"/>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D78CE"/>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unhideWhenUsed/>
    <w:rsid w:val="006B703B"/>
    <w:pPr>
      <w:spacing w:after="120"/>
    </w:pPr>
  </w:style>
  <w:style w:type="character" w:customStyle="1" w:styleId="TextoindependienteCar">
    <w:name w:val="Texto independiente Car"/>
    <w:basedOn w:val="Fuentedeprrafopredeter"/>
    <w:link w:val="Textoindependiente"/>
    <w:uiPriority w:val="99"/>
    <w:rsid w:val="006B703B"/>
  </w:style>
  <w:style w:type="paragraph" w:styleId="Sinespaciado">
    <w:name w:val="No Spacing"/>
    <w:uiPriority w:val="1"/>
    <w:qFormat/>
    <w:rsid w:val="00465FED"/>
    <w:pPr>
      <w:spacing w:after="0" w:line="240" w:lineRule="auto"/>
    </w:pPr>
  </w:style>
  <w:style w:type="paragraph" w:styleId="Piedepgina">
    <w:name w:val="footer"/>
    <w:basedOn w:val="Normal"/>
    <w:link w:val="PiedepginaCar"/>
    <w:uiPriority w:val="99"/>
    <w:unhideWhenUsed/>
    <w:rsid w:val="00B07CD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7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1123981">
      <w:bodyDiv w:val="1"/>
      <w:marLeft w:val="0"/>
      <w:marRight w:val="0"/>
      <w:marTop w:val="0"/>
      <w:marBottom w:val="0"/>
      <w:divBdr>
        <w:top w:val="none" w:sz="0" w:space="0" w:color="auto"/>
        <w:left w:val="none" w:sz="0" w:space="0" w:color="auto"/>
        <w:bottom w:val="none" w:sz="0" w:space="0" w:color="auto"/>
        <w:right w:val="none" w:sz="0" w:space="0" w:color="auto"/>
      </w:divBdr>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DA13-491A-496A-9AD0-62DE99704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3679</TotalTime>
  <Pages>1</Pages>
  <Words>3286</Words>
  <Characters>18073</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244</cp:revision>
  <cp:lastPrinted>2022-04-07T20:08:00Z</cp:lastPrinted>
  <dcterms:created xsi:type="dcterms:W3CDTF">2021-06-01T03:49:00Z</dcterms:created>
  <dcterms:modified xsi:type="dcterms:W3CDTF">2022-04-07T20:09:00Z</dcterms:modified>
</cp:coreProperties>
</file>