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138BF" w14:textId="39A1758C" w:rsidR="00B35579" w:rsidRDefault="00B35579" w:rsidP="00B35579">
      <w:pPr>
        <w:pStyle w:val="Subttulo"/>
        <w:rPr>
          <w:rFonts w:ascii="Arial" w:hAnsi="Arial" w:cs="Arial"/>
          <w:b/>
          <w:bCs/>
          <w:sz w:val="24"/>
          <w:szCs w:val="24"/>
        </w:rPr>
      </w:pPr>
    </w:p>
    <w:p w14:paraId="02274A3D" w14:textId="77777777" w:rsidR="00961220" w:rsidRPr="00961220" w:rsidRDefault="00961220" w:rsidP="00961220">
      <w:pPr>
        <w:rPr>
          <w:lang w:eastAsia="en-US"/>
        </w:rPr>
      </w:pPr>
    </w:p>
    <w:p w14:paraId="6D3ADB0A" w14:textId="77777777" w:rsidR="00B35579" w:rsidRPr="0070669B" w:rsidRDefault="00B35579" w:rsidP="00B35579">
      <w:pPr>
        <w:pStyle w:val="Subttulo"/>
        <w:jc w:val="center"/>
        <w:rPr>
          <w:rFonts w:ascii="Arial" w:hAnsi="Arial" w:cs="Arial"/>
          <w:b/>
          <w:bCs/>
          <w:color w:val="000000" w:themeColor="text1"/>
          <w:sz w:val="24"/>
          <w:szCs w:val="24"/>
        </w:rPr>
      </w:pPr>
      <w:r w:rsidRPr="0070669B">
        <w:rPr>
          <w:rFonts w:ascii="Arial" w:hAnsi="Arial" w:cs="Arial"/>
          <w:b/>
          <w:bCs/>
          <w:color w:val="000000" w:themeColor="text1"/>
          <w:sz w:val="24"/>
          <w:szCs w:val="24"/>
        </w:rPr>
        <w:t>PRIMERA SALA UNITARIA DE PRIMERA INSTANCIA DEL TRIBUNAL DE JUSTICIA ADMINISTRATIVA DEL ESTADO DE OAXACA.</w:t>
      </w:r>
    </w:p>
    <w:p w14:paraId="05F1FECE" w14:textId="77777777" w:rsidR="00B35579" w:rsidRDefault="00B35579" w:rsidP="00B35579">
      <w:pPr>
        <w:tabs>
          <w:tab w:val="left" w:pos="6480"/>
        </w:tabs>
        <w:jc w:val="right"/>
      </w:pPr>
    </w:p>
    <w:p w14:paraId="2FC8D52A" w14:textId="09B90D3D" w:rsidR="00B35579" w:rsidRPr="0070669B" w:rsidRDefault="00B35579" w:rsidP="00B35579">
      <w:pPr>
        <w:rPr>
          <w:rFonts w:ascii="Arial" w:hAnsi="Arial" w:cs="Arial"/>
          <w:b/>
          <w:bCs/>
          <w:sz w:val="24"/>
          <w:szCs w:val="24"/>
        </w:rPr>
      </w:pPr>
      <w:r w:rsidRPr="0070669B">
        <w:rPr>
          <w:rFonts w:ascii="Arial" w:hAnsi="Arial" w:cs="Arial"/>
          <w:b/>
          <w:bCs/>
          <w:sz w:val="24"/>
          <w:szCs w:val="24"/>
        </w:rPr>
        <w:t xml:space="preserve">Oaxaca de </w:t>
      </w:r>
      <w:r w:rsidRPr="00D604C9">
        <w:rPr>
          <w:rFonts w:ascii="Arial" w:hAnsi="Arial" w:cs="Arial"/>
          <w:b/>
          <w:bCs/>
          <w:sz w:val="24"/>
          <w:szCs w:val="24"/>
        </w:rPr>
        <w:t xml:space="preserve">Juárez, Oaxaca, </w:t>
      </w:r>
      <w:r w:rsidR="00B21BE3">
        <w:rPr>
          <w:rFonts w:ascii="Arial" w:hAnsi="Arial" w:cs="Arial"/>
          <w:b/>
          <w:bCs/>
          <w:sz w:val="24"/>
          <w:szCs w:val="24"/>
        </w:rPr>
        <w:t>2</w:t>
      </w:r>
      <w:r w:rsidR="00553FFF">
        <w:rPr>
          <w:rFonts w:ascii="Arial" w:hAnsi="Arial" w:cs="Arial"/>
          <w:b/>
          <w:bCs/>
          <w:sz w:val="24"/>
          <w:szCs w:val="24"/>
        </w:rPr>
        <w:t>0</w:t>
      </w:r>
      <w:r w:rsidRPr="00D604C9">
        <w:rPr>
          <w:rFonts w:ascii="Arial" w:hAnsi="Arial" w:cs="Arial"/>
          <w:b/>
          <w:bCs/>
          <w:sz w:val="24"/>
          <w:szCs w:val="24"/>
        </w:rPr>
        <w:t xml:space="preserve"> de ma</w:t>
      </w:r>
      <w:r w:rsidR="00B9696F">
        <w:rPr>
          <w:rFonts w:ascii="Arial" w:hAnsi="Arial" w:cs="Arial"/>
          <w:b/>
          <w:bCs/>
          <w:sz w:val="24"/>
          <w:szCs w:val="24"/>
        </w:rPr>
        <w:t>yo de</w:t>
      </w:r>
      <w:r w:rsidRPr="00D604C9">
        <w:rPr>
          <w:rFonts w:ascii="Arial" w:hAnsi="Arial" w:cs="Arial"/>
          <w:b/>
          <w:bCs/>
          <w:sz w:val="24"/>
          <w:szCs w:val="24"/>
        </w:rPr>
        <w:t xml:space="preserve"> 2022</w:t>
      </w:r>
    </w:p>
    <w:p w14:paraId="46A68C2A" w14:textId="77777777" w:rsidR="00B35579" w:rsidRDefault="00B35579" w:rsidP="00B35579">
      <w:pPr>
        <w:tabs>
          <w:tab w:val="left" w:pos="6480"/>
        </w:tabs>
      </w:pPr>
    </w:p>
    <w:p w14:paraId="2D82CCA6" w14:textId="3375EB19" w:rsidR="00B35579" w:rsidRPr="0070669B" w:rsidRDefault="00B35579" w:rsidP="00B35579">
      <w:pPr>
        <w:tabs>
          <w:tab w:val="left" w:pos="6480"/>
        </w:tabs>
        <w:jc w:val="center"/>
        <w:rPr>
          <w:rFonts w:ascii="Arial" w:hAnsi="Arial" w:cs="Arial"/>
          <w:b/>
          <w:bCs/>
          <w:sz w:val="24"/>
          <w:szCs w:val="24"/>
        </w:rPr>
      </w:pPr>
      <w:r w:rsidRPr="0070669B">
        <w:rPr>
          <w:rFonts w:ascii="Arial" w:hAnsi="Arial" w:cs="Arial"/>
          <w:b/>
          <w:bCs/>
          <w:sz w:val="24"/>
          <w:szCs w:val="24"/>
        </w:rPr>
        <w:t>A S U N T O</w:t>
      </w:r>
    </w:p>
    <w:p w14:paraId="0EC5BCBE" w14:textId="5E797296" w:rsidR="00B35579" w:rsidRPr="00B35579" w:rsidRDefault="00B35579" w:rsidP="00B35579">
      <w:pPr>
        <w:tabs>
          <w:tab w:val="left" w:pos="6480"/>
        </w:tabs>
        <w:spacing w:line="360" w:lineRule="auto"/>
        <w:ind w:firstLine="567"/>
        <w:jc w:val="both"/>
        <w:rPr>
          <w:rFonts w:ascii="Arial" w:hAnsi="Arial" w:cs="Arial"/>
          <w:sz w:val="24"/>
          <w:szCs w:val="24"/>
        </w:rPr>
      </w:pPr>
      <w:r w:rsidRPr="0070669B">
        <w:rPr>
          <w:rFonts w:ascii="Arial" w:hAnsi="Arial" w:cs="Arial"/>
          <w:sz w:val="24"/>
          <w:szCs w:val="24"/>
        </w:rPr>
        <w:t xml:space="preserve">Se emite sentencia en el juicio </w:t>
      </w:r>
      <w:r w:rsidRPr="0070669B">
        <w:rPr>
          <w:rFonts w:ascii="Arial" w:hAnsi="Arial" w:cs="Arial"/>
          <w:b/>
          <w:bCs/>
          <w:sz w:val="24"/>
          <w:szCs w:val="24"/>
        </w:rPr>
        <w:t>0</w:t>
      </w:r>
      <w:r w:rsidR="00B9696F">
        <w:rPr>
          <w:rFonts w:ascii="Arial" w:hAnsi="Arial" w:cs="Arial"/>
          <w:b/>
          <w:bCs/>
          <w:sz w:val="24"/>
          <w:szCs w:val="24"/>
        </w:rPr>
        <w:t>148</w:t>
      </w:r>
      <w:r w:rsidRPr="0070669B">
        <w:rPr>
          <w:rFonts w:ascii="Arial" w:hAnsi="Arial" w:cs="Arial"/>
          <w:b/>
          <w:bCs/>
          <w:sz w:val="24"/>
          <w:szCs w:val="24"/>
        </w:rPr>
        <w:t>/202</w:t>
      </w:r>
      <w:r w:rsidR="00B9696F">
        <w:rPr>
          <w:rFonts w:ascii="Arial" w:hAnsi="Arial" w:cs="Arial"/>
          <w:b/>
          <w:bCs/>
          <w:sz w:val="24"/>
          <w:szCs w:val="24"/>
        </w:rPr>
        <w:t>0</w:t>
      </w:r>
      <w:r w:rsidRPr="0070669B">
        <w:rPr>
          <w:rFonts w:ascii="Arial" w:hAnsi="Arial" w:cs="Arial"/>
          <w:sz w:val="24"/>
          <w:szCs w:val="24"/>
        </w:rPr>
        <w:t xml:space="preserve">, con motivo de la demanda interpuesta por </w:t>
      </w:r>
      <w:r w:rsidR="001E058C">
        <w:rPr>
          <w:rFonts w:ascii="Arial" w:hAnsi="Arial" w:cs="Arial"/>
          <w:b/>
          <w:bCs/>
          <w:sz w:val="24"/>
          <w:szCs w:val="24"/>
        </w:rPr>
        <w:t>**********</w:t>
      </w:r>
      <w:r w:rsidRPr="0070669B">
        <w:rPr>
          <w:rFonts w:ascii="Arial" w:hAnsi="Arial" w:cs="Arial"/>
          <w:b/>
          <w:bCs/>
          <w:sz w:val="24"/>
          <w:szCs w:val="24"/>
        </w:rPr>
        <w:t xml:space="preserve"> </w:t>
      </w:r>
      <w:r w:rsidRPr="0070669B">
        <w:rPr>
          <w:rFonts w:ascii="Arial" w:hAnsi="Arial" w:cs="Arial"/>
          <w:sz w:val="24"/>
          <w:szCs w:val="24"/>
        </w:rPr>
        <w:t xml:space="preserve">en contra del </w:t>
      </w:r>
      <w:r w:rsidR="00B9696F">
        <w:rPr>
          <w:rFonts w:ascii="Arial" w:hAnsi="Arial" w:cs="Arial"/>
          <w:b/>
          <w:bCs/>
          <w:sz w:val="24"/>
          <w:szCs w:val="24"/>
        </w:rPr>
        <w:t>Director de Recursos Humanos</w:t>
      </w:r>
      <w:r w:rsidR="00FE7297">
        <w:rPr>
          <w:rFonts w:ascii="Arial" w:hAnsi="Arial" w:cs="Arial"/>
          <w:b/>
          <w:bCs/>
          <w:sz w:val="24"/>
          <w:szCs w:val="24"/>
        </w:rPr>
        <w:t xml:space="preserve"> y de la Presiden</w:t>
      </w:r>
      <w:r w:rsidR="00006A22">
        <w:rPr>
          <w:rFonts w:ascii="Arial" w:hAnsi="Arial" w:cs="Arial"/>
          <w:b/>
          <w:bCs/>
          <w:sz w:val="24"/>
          <w:szCs w:val="24"/>
        </w:rPr>
        <w:t>cia</w:t>
      </w:r>
      <w:r w:rsidR="00FE7297">
        <w:rPr>
          <w:rFonts w:ascii="Arial" w:hAnsi="Arial" w:cs="Arial"/>
          <w:b/>
          <w:bCs/>
          <w:sz w:val="24"/>
          <w:szCs w:val="24"/>
        </w:rPr>
        <w:t xml:space="preserve"> Municipal ambos del Municipio de Asunción Nochixtlán, Oaxaca</w:t>
      </w:r>
      <w:r w:rsidRPr="0070669B">
        <w:rPr>
          <w:rFonts w:ascii="Arial" w:hAnsi="Arial" w:cs="Arial"/>
          <w:b/>
          <w:bCs/>
          <w:sz w:val="24"/>
          <w:szCs w:val="24"/>
        </w:rPr>
        <w:t>.</w:t>
      </w:r>
    </w:p>
    <w:p w14:paraId="6E30DD9A" w14:textId="67B204FA" w:rsidR="00B35579" w:rsidRPr="0070669B" w:rsidRDefault="00B35579" w:rsidP="00B35579">
      <w:pPr>
        <w:jc w:val="center"/>
        <w:rPr>
          <w:rFonts w:ascii="Arial" w:hAnsi="Arial" w:cs="Arial"/>
          <w:b/>
          <w:bCs/>
          <w:sz w:val="24"/>
          <w:szCs w:val="24"/>
        </w:rPr>
      </w:pPr>
      <w:r w:rsidRPr="0070669B">
        <w:rPr>
          <w:rFonts w:ascii="Arial" w:hAnsi="Arial" w:cs="Arial"/>
          <w:b/>
          <w:bCs/>
          <w:sz w:val="24"/>
          <w:szCs w:val="24"/>
        </w:rPr>
        <w:t>R</w:t>
      </w:r>
      <w:r>
        <w:rPr>
          <w:rFonts w:ascii="Arial" w:hAnsi="Arial" w:cs="Arial"/>
          <w:b/>
          <w:bCs/>
          <w:sz w:val="24"/>
          <w:szCs w:val="24"/>
        </w:rPr>
        <w:t xml:space="preserve"> </w:t>
      </w:r>
      <w:r w:rsidRPr="0070669B">
        <w:rPr>
          <w:rFonts w:ascii="Arial" w:hAnsi="Arial" w:cs="Arial"/>
          <w:b/>
          <w:bCs/>
          <w:sz w:val="24"/>
          <w:szCs w:val="24"/>
        </w:rPr>
        <w:t>E</w:t>
      </w:r>
      <w:r>
        <w:rPr>
          <w:rFonts w:ascii="Arial" w:hAnsi="Arial" w:cs="Arial"/>
          <w:b/>
          <w:bCs/>
          <w:sz w:val="24"/>
          <w:szCs w:val="24"/>
        </w:rPr>
        <w:t xml:space="preserve"> </w:t>
      </w:r>
      <w:r w:rsidRPr="0070669B">
        <w:rPr>
          <w:rFonts w:ascii="Arial" w:hAnsi="Arial" w:cs="Arial"/>
          <w:b/>
          <w:bCs/>
          <w:sz w:val="24"/>
          <w:szCs w:val="24"/>
        </w:rPr>
        <w:t>S</w:t>
      </w:r>
      <w:r>
        <w:rPr>
          <w:rFonts w:ascii="Arial" w:hAnsi="Arial" w:cs="Arial"/>
          <w:b/>
          <w:bCs/>
          <w:sz w:val="24"/>
          <w:szCs w:val="24"/>
        </w:rPr>
        <w:t xml:space="preserve"> </w:t>
      </w:r>
      <w:r w:rsidRPr="0070669B">
        <w:rPr>
          <w:rFonts w:ascii="Arial" w:hAnsi="Arial" w:cs="Arial"/>
          <w:b/>
          <w:bCs/>
          <w:sz w:val="24"/>
          <w:szCs w:val="24"/>
        </w:rPr>
        <w:t>U</w:t>
      </w:r>
      <w:r>
        <w:rPr>
          <w:rFonts w:ascii="Arial" w:hAnsi="Arial" w:cs="Arial"/>
          <w:b/>
          <w:bCs/>
          <w:sz w:val="24"/>
          <w:szCs w:val="24"/>
        </w:rPr>
        <w:t xml:space="preserve"> </w:t>
      </w:r>
      <w:r w:rsidRPr="0070669B">
        <w:rPr>
          <w:rFonts w:ascii="Arial" w:hAnsi="Arial" w:cs="Arial"/>
          <w:b/>
          <w:bCs/>
          <w:sz w:val="24"/>
          <w:szCs w:val="24"/>
        </w:rPr>
        <w:t>L</w:t>
      </w:r>
      <w:r>
        <w:rPr>
          <w:rFonts w:ascii="Arial" w:hAnsi="Arial" w:cs="Arial"/>
          <w:b/>
          <w:bCs/>
          <w:sz w:val="24"/>
          <w:szCs w:val="24"/>
        </w:rPr>
        <w:t xml:space="preserve"> </w:t>
      </w:r>
      <w:r w:rsidRPr="0070669B">
        <w:rPr>
          <w:rFonts w:ascii="Arial" w:hAnsi="Arial" w:cs="Arial"/>
          <w:b/>
          <w:bCs/>
          <w:sz w:val="24"/>
          <w:szCs w:val="24"/>
        </w:rPr>
        <w:t>T</w:t>
      </w:r>
      <w:r>
        <w:rPr>
          <w:rFonts w:ascii="Arial" w:hAnsi="Arial" w:cs="Arial"/>
          <w:b/>
          <w:bCs/>
          <w:sz w:val="24"/>
          <w:szCs w:val="24"/>
        </w:rPr>
        <w:t xml:space="preserve"> </w:t>
      </w:r>
      <w:r w:rsidRPr="0070669B">
        <w:rPr>
          <w:rFonts w:ascii="Arial" w:hAnsi="Arial" w:cs="Arial"/>
          <w:b/>
          <w:bCs/>
          <w:sz w:val="24"/>
          <w:szCs w:val="24"/>
        </w:rPr>
        <w:t>A</w:t>
      </w:r>
      <w:r>
        <w:rPr>
          <w:rFonts w:ascii="Arial" w:hAnsi="Arial" w:cs="Arial"/>
          <w:b/>
          <w:bCs/>
          <w:sz w:val="24"/>
          <w:szCs w:val="24"/>
        </w:rPr>
        <w:t xml:space="preserve"> </w:t>
      </w:r>
      <w:r w:rsidRPr="0070669B">
        <w:rPr>
          <w:rFonts w:ascii="Arial" w:hAnsi="Arial" w:cs="Arial"/>
          <w:b/>
          <w:bCs/>
          <w:sz w:val="24"/>
          <w:szCs w:val="24"/>
        </w:rPr>
        <w:t>N</w:t>
      </w:r>
      <w:r>
        <w:rPr>
          <w:rFonts w:ascii="Arial" w:hAnsi="Arial" w:cs="Arial"/>
          <w:b/>
          <w:bCs/>
          <w:sz w:val="24"/>
          <w:szCs w:val="24"/>
        </w:rPr>
        <w:t xml:space="preserve"> </w:t>
      </w:r>
      <w:r w:rsidRPr="0070669B">
        <w:rPr>
          <w:rFonts w:ascii="Arial" w:hAnsi="Arial" w:cs="Arial"/>
          <w:b/>
          <w:bCs/>
          <w:sz w:val="24"/>
          <w:szCs w:val="24"/>
        </w:rPr>
        <w:t>D</w:t>
      </w:r>
      <w:r>
        <w:rPr>
          <w:rFonts w:ascii="Arial" w:hAnsi="Arial" w:cs="Arial"/>
          <w:b/>
          <w:bCs/>
          <w:sz w:val="24"/>
          <w:szCs w:val="24"/>
        </w:rPr>
        <w:t xml:space="preserve"> </w:t>
      </w:r>
      <w:r w:rsidRPr="0070669B">
        <w:rPr>
          <w:rFonts w:ascii="Arial" w:hAnsi="Arial" w:cs="Arial"/>
          <w:b/>
          <w:bCs/>
          <w:sz w:val="24"/>
          <w:szCs w:val="24"/>
        </w:rPr>
        <w:t>O</w:t>
      </w:r>
      <w:r>
        <w:rPr>
          <w:rFonts w:ascii="Arial" w:hAnsi="Arial" w:cs="Arial"/>
          <w:b/>
          <w:bCs/>
          <w:sz w:val="24"/>
          <w:szCs w:val="24"/>
        </w:rPr>
        <w:t xml:space="preserve"> </w:t>
      </w:r>
    </w:p>
    <w:p w14:paraId="20A3374E" w14:textId="19C9161B" w:rsidR="00FE7297" w:rsidRPr="00212BF7" w:rsidRDefault="00B35579" w:rsidP="00FE7297">
      <w:pPr>
        <w:spacing w:line="360" w:lineRule="auto"/>
        <w:ind w:firstLine="567"/>
        <w:jc w:val="both"/>
        <w:rPr>
          <w:rFonts w:ascii="Arial" w:hAnsi="Arial" w:cs="Arial"/>
          <w:sz w:val="24"/>
          <w:szCs w:val="24"/>
        </w:rPr>
      </w:pPr>
      <w:r w:rsidRPr="0070669B">
        <w:rPr>
          <w:rFonts w:ascii="Arial" w:hAnsi="Arial" w:cs="Arial"/>
          <w:b/>
          <w:bCs/>
          <w:sz w:val="24"/>
          <w:szCs w:val="24"/>
        </w:rPr>
        <w:t>1°.</w:t>
      </w:r>
      <w:r w:rsidRPr="0070669B">
        <w:rPr>
          <w:rFonts w:ascii="Arial" w:hAnsi="Arial" w:cs="Arial"/>
          <w:sz w:val="24"/>
          <w:szCs w:val="24"/>
        </w:rPr>
        <w:t xml:space="preserve"> </w:t>
      </w:r>
      <w:r w:rsidR="00FE7297" w:rsidRPr="00212BF7">
        <w:rPr>
          <w:rFonts w:ascii="Arial" w:hAnsi="Arial" w:cs="Arial"/>
          <w:sz w:val="24"/>
          <w:szCs w:val="24"/>
        </w:rPr>
        <w:t xml:space="preserve">Mediante escrito presentado el </w:t>
      </w:r>
      <w:r w:rsidR="00FE7297">
        <w:rPr>
          <w:rFonts w:ascii="Arial" w:hAnsi="Arial" w:cs="Arial"/>
          <w:sz w:val="24"/>
          <w:szCs w:val="24"/>
        </w:rPr>
        <w:t>veinticinco</w:t>
      </w:r>
      <w:r w:rsidR="00FE7297" w:rsidRPr="00212BF7">
        <w:rPr>
          <w:rFonts w:ascii="Arial" w:hAnsi="Arial" w:cs="Arial"/>
          <w:sz w:val="24"/>
          <w:szCs w:val="24"/>
        </w:rPr>
        <w:t xml:space="preserve"> de </w:t>
      </w:r>
      <w:r w:rsidR="00FE7297">
        <w:rPr>
          <w:rFonts w:ascii="Arial" w:hAnsi="Arial" w:cs="Arial"/>
          <w:sz w:val="24"/>
          <w:szCs w:val="24"/>
        </w:rPr>
        <w:t>septiembre</w:t>
      </w:r>
      <w:r w:rsidR="00FE7297" w:rsidRPr="00212BF7">
        <w:rPr>
          <w:rFonts w:ascii="Arial" w:hAnsi="Arial" w:cs="Arial"/>
          <w:sz w:val="24"/>
          <w:szCs w:val="24"/>
        </w:rPr>
        <w:t xml:space="preserve"> de dos mil veint</w:t>
      </w:r>
      <w:r w:rsidR="00FE7297">
        <w:rPr>
          <w:rFonts w:ascii="Arial" w:hAnsi="Arial" w:cs="Arial"/>
          <w:sz w:val="24"/>
          <w:szCs w:val="24"/>
        </w:rPr>
        <w:t>e</w:t>
      </w:r>
      <w:r w:rsidR="00FE7297" w:rsidRPr="00212BF7">
        <w:rPr>
          <w:rFonts w:ascii="Arial" w:hAnsi="Arial" w:cs="Arial"/>
          <w:sz w:val="24"/>
          <w:szCs w:val="24"/>
        </w:rPr>
        <w:t xml:space="preserve">, ante la oficialía de partes común de este Tribunal, </w:t>
      </w:r>
      <w:r w:rsidR="001E058C">
        <w:rPr>
          <w:rFonts w:ascii="Arial" w:hAnsi="Arial" w:cs="Arial"/>
          <w:sz w:val="24"/>
          <w:szCs w:val="24"/>
        </w:rPr>
        <w:t>**********</w:t>
      </w:r>
      <w:r w:rsidR="00FE7297" w:rsidRPr="00212BF7">
        <w:rPr>
          <w:rFonts w:ascii="Arial" w:hAnsi="Arial" w:cs="Arial"/>
          <w:sz w:val="24"/>
          <w:szCs w:val="24"/>
        </w:rPr>
        <w:t xml:space="preserve"> demandó del </w:t>
      </w:r>
      <w:r w:rsidR="00FE7297">
        <w:rPr>
          <w:rFonts w:ascii="Arial" w:hAnsi="Arial" w:cs="Arial"/>
          <w:sz w:val="24"/>
          <w:szCs w:val="24"/>
        </w:rPr>
        <w:t>Director de Recursos Humanos y de la Presiden</w:t>
      </w:r>
      <w:r w:rsidR="00006A22">
        <w:rPr>
          <w:rFonts w:ascii="Arial" w:hAnsi="Arial" w:cs="Arial"/>
          <w:sz w:val="24"/>
          <w:szCs w:val="24"/>
        </w:rPr>
        <w:t>cia</w:t>
      </w:r>
      <w:r w:rsidR="00FE7297">
        <w:rPr>
          <w:rFonts w:ascii="Arial" w:hAnsi="Arial" w:cs="Arial"/>
          <w:sz w:val="24"/>
          <w:szCs w:val="24"/>
        </w:rPr>
        <w:t xml:space="preserve"> Municipal ambos del municipio de Asunción Nochixtlán, Oaxaca</w:t>
      </w:r>
      <w:r w:rsidR="00FE7297" w:rsidRPr="00212BF7">
        <w:rPr>
          <w:rFonts w:ascii="Arial" w:hAnsi="Arial" w:cs="Arial"/>
          <w:sz w:val="24"/>
          <w:szCs w:val="24"/>
        </w:rPr>
        <w:t>, la nulidad de</w:t>
      </w:r>
      <w:r w:rsidR="005322AF">
        <w:rPr>
          <w:rFonts w:ascii="Arial" w:hAnsi="Arial" w:cs="Arial"/>
          <w:sz w:val="24"/>
          <w:szCs w:val="24"/>
        </w:rPr>
        <w:t>: a) El contrato temporal de trabajo de uno de junio al treinta de agosto de dos mil veinte, que generó su separación del cargo de policía vial del municipio de Asunción Nochixtlán, Oaxaca; b) La orden verbal de baja; y, c) La orden verbal o escrita girada al Director de Recursos Humanos para darlo de baja en el cargo de policía vial municipal, atribuida al Director de Recursos Humanos y a la Presiden</w:t>
      </w:r>
      <w:r w:rsidR="00006A22">
        <w:rPr>
          <w:rFonts w:ascii="Arial" w:hAnsi="Arial" w:cs="Arial"/>
          <w:sz w:val="24"/>
          <w:szCs w:val="24"/>
        </w:rPr>
        <w:t>cia</w:t>
      </w:r>
      <w:r w:rsidR="005322AF">
        <w:rPr>
          <w:rFonts w:ascii="Arial" w:hAnsi="Arial" w:cs="Arial"/>
          <w:sz w:val="24"/>
          <w:szCs w:val="24"/>
        </w:rPr>
        <w:t xml:space="preserve"> Municipal ambos del Municip</w:t>
      </w:r>
      <w:r w:rsidR="0053412B">
        <w:rPr>
          <w:rFonts w:ascii="Arial" w:hAnsi="Arial" w:cs="Arial"/>
          <w:sz w:val="24"/>
          <w:szCs w:val="24"/>
        </w:rPr>
        <w:t>io de Asunción Nochixtlán</w:t>
      </w:r>
      <w:r w:rsidR="00FE7297" w:rsidRPr="00212BF7">
        <w:rPr>
          <w:rFonts w:ascii="Arial" w:hAnsi="Arial" w:cs="Arial"/>
          <w:sz w:val="24"/>
          <w:szCs w:val="24"/>
        </w:rPr>
        <w:t>; demanda que por razón de turno tocó conocer a esta Primera Sala Unitaria de Primera Instancia del Tribunal de Justicia Administrativa del Estado.</w:t>
      </w:r>
    </w:p>
    <w:p w14:paraId="63B249F7" w14:textId="308D71B2" w:rsidR="00B35579" w:rsidRDefault="00B35579" w:rsidP="00B35579">
      <w:pPr>
        <w:spacing w:line="360" w:lineRule="auto"/>
        <w:ind w:firstLine="567"/>
        <w:jc w:val="both"/>
        <w:rPr>
          <w:rFonts w:ascii="Arial" w:hAnsi="Arial" w:cs="Arial"/>
          <w:sz w:val="24"/>
          <w:szCs w:val="24"/>
        </w:rPr>
      </w:pPr>
    </w:p>
    <w:p w14:paraId="7EEA33B1" w14:textId="0FA3DDA5" w:rsidR="00B35579" w:rsidRDefault="0053412B" w:rsidP="008348D8">
      <w:pPr>
        <w:spacing w:before="240" w:after="0" w:line="360" w:lineRule="auto"/>
        <w:ind w:firstLine="709"/>
        <w:jc w:val="both"/>
        <w:rPr>
          <w:rFonts w:ascii="Arial" w:hAnsi="Arial" w:cs="Arial"/>
          <w:sz w:val="24"/>
          <w:szCs w:val="24"/>
        </w:rPr>
      </w:pPr>
      <w:r>
        <w:rPr>
          <w:rFonts w:ascii="Arial" w:hAnsi="Arial" w:cs="Arial"/>
          <w:b/>
          <w:bCs/>
          <w:sz w:val="24"/>
          <w:szCs w:val="24"/>
        </w:rPr>
        <w:t>2</w:t>
      </w:r>
      <w:r w:rsidR="00B35579" w:rsidRPr="001E10A9">
        <w:rPr>
          <w:rFonts w:ascii="Arial" w:hAnsi="Arial" w:cs="Arial"/>
          <w:b/>
          <w:bCs/>
          <w:sz w:val="24"/>
          <w:szCs w:val="24"/>
        </w:rPr>
        <w:t>°.</w:t>
      </w:r>
      <w:r w:rsidR="00B35579" w:rsidRPr="001E10A9">
        <w:rPr>
          <w:rFonts w:ascii="Arial" w:hAnsi="Arial" w:cs="Arial"/>
          <w:sz w:val="24"/>
          <w:szCs w:val="24"/>
        </w:rPr>
        <w:t xml:space="preserve"> Por acuerdo de</w:t>
      </w:r>
      <w:r>
        <w:rPr>
          <w:rFonts w:ascii="Arial" w:hAnsi="Arial" w:cs="Arial"/>
          <w:sz w:val="24"/>
          <w:szCs w:val="24"/>
        </w:rPr>
        <w:t xml:space="preserve"> cinco</w:t>
      </w:r>
      <w:r w:rsidR="00B35579" w:rsidRPr="001E10A9">
        <w:rPr>
          <w:rFonts w:ascii="Arial" w:hAnsi="Arial" w:cs="Arial"/>
          <w:sz w:val="24"/>
          <w:szCs w:val="24"/>
        </w:rPr>
        <w:t xml:space="preserve"> de </w:t>
      </w:r>
      <w:r>
        <w:rPr>
          <w:rFonts w:ascii="Arial" w:hAnsi="Arial" w:cs="Arial"/>
          <w:sz w:val="24"/>
          <w:szCs w:val="24"/>
        </w:rPr>
        <w:t xml:space="preserve">octubre </w:t>
      </w:r>
      <w:r w:rsidR="00B35579" w:rsidRPr="001E10A9">
        <w:rPr>
          <w:rFonts w:ascii="Arial" w:hAnsi="Arial" w:cs="Arial"/>
          <w:sz w:val="24"/>
          <w:szCs w:val="24"/>
        </w:rPr>
        <w:t xml:space="preserve">de dos mil </w:t>
      </w:r>
      <w:r>
        <w:rPr>
          <w:rFonts w:ascii="Arial" w:hAnsi="Arial" w:cs="Arial"/>
          <w:sz w:val="24"/>
          <w:szCs w:val="24"/>
        </w:rPr>
        <w:t>veinte</w:t>
      </w:r>
      <w:r w:rsidR="00B35579" w:rsidRPr="001E10A9">
        <w:rPr>
          <w:rFonts w:ascii="Arial" w:hAnsi="Arial" w:cs="Arial"/>
          <w:sz w:val="24"/>
          <w:szCs w:val="24"/>
        </w:rPr>
        <w:t xml:space="preserve">, </w:t>
      </w:r>
      <w:r>
        <w:rPr>
          <w:rFonts w:ascii="Arial" w:hAnsi="Arial" w:cs="Arial"/>
          <w:sz w:val="24"/>
          <w:szCs w:val="24"/>
        </w:rPr>
        <w:t xml:space="preserve">se </w:t>
      </w:r>
      <w:r w:rsidR="00B35579" w:rsidRPr="001E10A9">
        <w:rPr>
          <w:rFonts w:ascii="Arial" w:hAnsi="Arial" w:cs="Arial"/>
          <w:sz w:val="24"/>
          <w:szCs w:val="24"/>
        </w:rPr>
        <w:t xml:space="preserve">admitió a trámite la demanda de referencia, y ordenó correr traslado al </w:t>
      </w:r>
      <w:r w:rsidR="008348D8">
        <w:rPr>
          <w:rFonts w:ascii="Arial" w:hAnsi="Arial" w:cs="Arial"/>
          <w:sz w:val="24"/>
          <w:szCs w:val="24"/>
        </w:rPr>
        <w:t>Director de Recursos Humanos y a la Presiden</w:t>
      </w:r>
      <w:r w:rsidR="00006A22">
        <w:rPr>
          <w:rFonts w:ascii="Arial" w:hAnsi="Arial" w:cs="Arial"/>
          <w:sz w:val="24"/>
          <w:szCs w:val="24"/>
        </w:rPr>
        <w:t>cia</w:t>
      </w:r>
      <w:r w:rsidR="008348D8">
        <w:rPr>
          <w:rFonts w:ascii="Arial" w:hAnsi="Arial" w:cs="Arial"/>
          <w:sz w:val="24"/>
          <w:szCs w:val="24"/>
        </w:rPr>
        <w:t xml:space="preserve"> Municipal ambos del municipio de Asunción Nochixtlán, Oaxaca</w:t>
      </w:r>
      <w:r w:rsidR="00B35579" w:rsidRPr="001E10A9">
        <w:rPr>
          <w:rFonts w:ascii="Arial" w:hAnsi="Arial" w:cs="Arial"/>
          <w:sz w:val="24"/>
          <w:szCs w:val="24"/>
        </w:rPr>
        <w:t xml:space="preserve"> para que dieran contestación a la misma dentro del término de nueve días hábiles siguientes a aquel en que surtiera efectos la notificación correspondiente, con el apercibimiento de que en caso de no hacerlo se les tendría por contestando en sentido afirmativo,  y también en caso de no referirse a todos los hechos planteados en la demanda se les </w:t>
      </w:r>
      <w:r w:rsidR="00B35579" w:rsidRPr="001E10A9">
        <w:rPr>
          <w:rFonts w:ascii="Arial" w:hAnsi="Arial" w:cs="Arial"/>
          <w:sz w:val="24"/>
          <w:szCs w:val="24"/>
        </w:rPr>
        <w:lastRenderedPageBreak/>
        <w:t>tendría por ciertos salvo prueba en contrario; en otro aspecto y de las pruebas ofrecidas se  tuvieron por admitidas las señaladas en el acuerdo mencionado.</w:t>
      </w:r>
    </w:p>
    <w:p w14:paraId="5261C813" w14:textId="77777777" w:rsidR="001E058C" w:rsidRPr="001E10A9" w:rsidRDefault="001E058C" w:rsidP="008348D8">
      <w:pPr>
        <w:spacing w:before="240" w:after="0" w:line="360" w:lineRule="auto"/>
        <w:ind w:firstLine="709"/>
        <w:jc w:val="both"/>
        <w:rPr>
          <w:rFonts w:ascii="Arial" w:hAnsi="Arial" w:cs="Arial"/>
          <w:sz w:val="24"/>
          <w:szCs w:val="24"/>
        </w:rPr>
      </w:pPr>
    </w:p>
    <w:p w14:paraId="1545EE75" w14:textId="67821F6C" w:rsidR="00513DF1" w:rsidRDefault="008348D8" w:rsidP="008B0890">
      <w:pPr>
        <w:spacing w:line="360" w:lineRule="auto"/>
        <w:ind w:firstLine="567"/>
        <w:jc w:val="both"/>
        <w:rPr>
          <w:rFonts w:ascii="Arial" w:hAnsi="Arial" w:cs="Arial"/>
          <w:sz w:val="24"/>
          <w:szCs w:val="24"/>
        </w:rPr>
      </w:pPr>
      <w:r>
        <w:rPr>
          <w:rFonts w:ascii="Arial" w:hAnsi="Arial" w:cs="Arial"/>
          <w:b/>
          <w:bCs/>
          <w:sz w:val="24"/>
          <w:szCs w:val="24"/>
        </w:rPr>
        <w:t>3</w:t>
      </w:r>
      <w:r w:rsidR="00B35579" w:rsidRPr="001E10A9">
        <w:rPr>
          <w:rFonts w:ascii="Arial" w:hAnsi="Arial" w:cs="Arial"/>
          <w:b/>
          <w:bCs/>
          <w:sz w:val="24"/>
          <w:szCs w:val="24"/>
        </w:rPr>
        <w:t>°.</w:t>
      </w:r>
      <w:r w:rsidR="008B0890">
        <w:rPr>
          <w:rFonts w:ascii="Arial" w:hAnsi="Arial" w:cs="Arial"/>
          <w:sz w:val="24"/>
          <w:szCs w:val="24"/>
        </w:rPr>
        <w:t xml:space="preserve"> Mediante</w:t>
      </w:r>
      <w:r w:rsidR="00B35579" w:rsidRPr="001E10A9">
        <w:rPr>
          <w:rFonts w:ascii="Arial" w:hAnsi="Arial" w:cs="Arial"/>
          <w:sz w:val="24"/>
          <w:szCs w:val="24"/>
        </w:rPr>
        <w:t xml:space="preserve"> acuerdo de </w:t>
      </w:r>
      <w:r w:rsidR="008B0890">
        <w:rPr>
          <w:rFonts w:ascii="Arial" w:hAnsi="Arial" w:cs="Arial"/>
          <w:sz w:val="24"/>
          <w:szCs w:val="24"/>
        </w:rPr>
        <w:t>dieciséis</w:t>
      </w:r>
      <w:r w:rsidR="00B35579" w:rsidRPr="001E10A9">
        <w:rPr>
          <w:rFonts w:ascii="Arial" w:hAnsi="Arial" w:cs="Arial"/>
          <w:sz w:val="24"/>
          <w:szCs w:val="24"/>
        </w:rPr>
        <w:t xml:space="preserve"> de </w:t>
      </w:r>
      <w:r w:rsidR="008B0890">
        <w:rPr>
          <w:rFonts w:ascii="Arial" w:hAnsi="Arial" w:cs="Arial"/>
          <w:sz w:val="24"/>
          <w:szCs w:val="24"/>
        </w:rPr>
        <w:t>marzo</w:t>
      </w:r>
      <w:r w:rsidR="00B35579" w:rsidRPr="001E10A9">
        <w:rPr>
          <w:rFonts w:ascii="Arial" w:hAnsi="Arial" w:cs="Arial"/>
          <w:sz w:val="24"/>
          <w:szCs w:val="24"/>
        </w:rPr>
        <w:t xml:space="preserve"> de dos mil </w:t>
      </w:r>
      <w:r w:rsidR="00513DF1">
        <w:rPr>
          <w:rFonts w:ascii="Arial" w:hAnsi="Arial" w:cs="Arial"/>
          <w:sz w:val="24"/>
          <w:szCs w:val="24"/>
        </w:rPr>
        <w:t>veintiuno</w:t>
      </w:r>
      <w:r w:rsidR="00B35579" w:rsidRPr="001E10A9">
        <w:rPr>
          <w:rFonts w:ascii="Arial" w:hAnsi="Arial" w:cs="Arial"/>
          <w:sz w:val="24"/>
          <w:szCs w:val="24"/>
        </w:rPr>
        <w:t xml:space="preserve"> se tuvo a la </w:t>
      </w:r>
      <w:r w:rsidR="00513DF1">
        <w:rPr>
          <w:rFonts w:ascii="Arial" w:hAnsi="Arial" w:cs="Arial"/>
          <w:sz w:val="24"/>
          <w:szCs w:val="24"/>
        </w:rPr>
        <w:t>autoridad demandada Presiden</w:t>
      </w:r>
      <w:r w:rsidR="00006A22">
        <w:rPr>
          <w:rFonts w:ascii="Arial" w:hAnsi="Arial" w:cs="Arial"/>
          <w:sz w:val="24"/>
          <w:szCs w:val="24"/>
        </w:rPr>
        <w:t>cia</w:t>
      </w:r>
      <w:r w:rsidR="00513DF1">
        <w:rPr>
          <w:rFonts w:ascii="Arial" w:hAnsi="Arial" w:cs="Arial"/>
          <w:sz w:val="24"/>
          <w:szCs w:val="24"/>
        </w:rPr>
        <w:t xml:space="preserve"> Municipal del </w:t>
      </w:r>
      <w:r w:rsidR="009A1DD7">
        <w:rPr>
          <w:rFonts w:ascii="Arial" w:hAnsi="Arial" w:cs="Arial"/>
          <w:sz w:val="24"/>
          <w:szCs w:val="24"/>
        </w:rPr>
        <w:t>m</w:t>
      </w:r>
      <w:r w:rsidR="00513DF1">
        <w:rPr>
          <w:rFonts w:ascii="Arial" w:hAnsi="Arial" w:cs="Arial"/>
          <w:sz w:val="24"/>
          <w:szCs w:val="24"/>
        </w:rPr>
        <w:t xml:space="preserve">unicipio de Asunción Nochixtlán, Oaxaca </w:t>
      </w:r>
      <w:r w:rsidR="00B35579" w:rsidRPr="001E10A9">
        <w:rPr>
          <w:rFonts w:ascii="Arial" w:hAnsi="Arial" w:cs="Arial"/>
          <w:sz w:val="24"/>
          <w:szCs w:val="24"/>
        </w:rPr>
        <w:t>contestando en tiempo y forma la demanda entablada en su contra, por opuestas sus excepciones y defensas, así como por ofrecidas y admitidas sus pruebas, ordenándose correr traslado a la parte actora para</w:t>
      </w:r>
      <w:r w:rsidR="00513DF1">
        <w:rPr>
          <w:rFonts w:ascii="Arial" w:hAnsi="Arial" w:cs="Arial"/>
          <w:sz w:val="24"/>
          <w:szCs w:val="24"/>
        </w:rPr>
        <w:t xml:space="preserve"> que en el término de cinco días conforme al artículo 180 de la Ley de Procedimiento y Justicia Administrativa del Estado de Oaxaca, ampliara su demanda bajo apercibimiento que de no hacerlo se le tendría por precluido su derecho; por otro lado, en ese mismo acuerdo se tuvo a la Presiden</w:t>
      </w:r>
      <w:r w:rsidR="00006A22">
        <w:rPr>
          <w:rFonts w:ascii="Arial" w:hAnsi="Arial" w:cs="Arial"/>
          <w:sz w:val="24"/>
          <w:szCs w:val="24"/>
        </w:rPr>
        <w:t>cia</w:t>
      </w:r>
      <w:r w:rsidR="00513DF1">
        <w:rPr>
          <w:rFonts w:ascii="Arial" w:hAnsi="Arial" w:cs="Arial"/>
          <w:sz w:val="24"/>
          <w:szCs w:val="24"/>
        </w:rPr>
        <w:t xml:space="preserve"> </w:t>
      </w:r>
      <w:r w:rsidR="00006A22">
        <w:rPr>
          <w:rFonts w:ascii="Arial" w:hAnsi="Arial" w:cs="Arial"/>
          <w:sz w:val="24"/>
          <w:szCs w:val="24"/>
        </w:rPr>
        <w:t>M</w:t>
      </w:r>
      <w:r w:rsidR="00513DF1">
        <w:rPr>
          <w:rFonts w:ascii="Arial" w:hAnsi="Arial" w:cs="Arial"/>
          <w:sz w:val="24"/>
          <w:szCs w:val="24"/>
        </w:rPr>
        <w:t>unicipal de</w:t>
      </w:r>
      <w:r w:rsidR="00006A22">
        <w:rPr>
          <w:rFonts w:ascii="Arial" w:hAnsi="Arial" w:cs="Arial"/>
          <w:sz w:val="24"/>
          <w:szCs w:val="24"/>
        </w:rPr>
        <w:t>l municipio de</w:t>
      </w:r>
      <w:r w:rsidR="00513DF1">
        <w:rPr>
          <w:rFonts w:ascii="Arial" w:hAnsi="Arial" w:cs="Arial"/>
          <w:sz w:val="24"/>
          <w:szCs w:val="24"/>
        </w:rPr>
        <w:t xml:space="preserve"> Asunción Nochixtlán, Oaxaca</w:t>
      </w:r>
      <w:r w:rsidR="009F4AEB">
        <w:rPr>
          <w:rFonts w:ascii="Arial" w:hAnsi="Arial" w:cs="Arial"/>
          <w:sz w:val="24"/>
          <w:szCs w:val="24"/>
        </w:rPr>
        <w:t xml:space="preserve"> informando que el municipio no cuenta con Departamento de Recursos Humanos o similar, por lo que era improcedente notificar al titular de dicha dependencia inexistente para que contestara la demanda entablada por la parte actora, por lo que en términos del artículo 127 del Código de Procedimientos Civiles vigente en el Estado, se ordenó dar vista a la parte actora para que en el plazo de tres días manifestara lo que a sus intereses conviniera</w:t>
      </w:r>
      <w:r w:rsidR="00513DF1">
        <w:rPr>
          <w:rFonts w:ascii="Arial" w:hAnsi="Arial" w:cs="Arial"/>
          <w:sz w:val="24"/>
          <w:szCs w:val="24"/>
        </w:rPr>
        <w:t>.</w:t>
      </w:r>
    </w:p>
    <w:p w14:paraId="6FDD8BB6" w14:textId="00DF3D5C" w:rsidR="00B35579" w:rsidRPr="001E10A9" w:rsidRDefault="00C35EA6" w:rsidP="00B35579">
      <w:pPr>
        <w:spacing w:line="360" w:lineRule="auto"/>
        <w:ind w:firstLine="567"/>
        <w:jc w:val="both"/>
        <w:rPr>
          <w:rFonts w:ascii="Arial" w:hAnsi="Arial" w:cs="Arial"/>
          <w:sz w:val="24"/>
          <w:szCs w:val="24"/>
        </w:rPr>
      </w:pPr>
      <w:r>
        <w:rPr>
          <w:rFonts w:ascii="Arial" w:hAnsi="Arial" w:cs="Arial"/>
          <w:b/>
          <w:sz w:val="24"/>
          <w:szCs w:val="24"/>
        </w:rPr>
        <w:t>4</w:t>
      </w:r>
      <w:r w:rsidR="00B35579" w:rsidRPr="001E10A9">
        <w:rPr>
          <w:rFonts w:ascii="Arial" w:hAnsi="Arial" w:cs="Arial"/>
          <w:b/>
          <w:sz w:val="24"/>
          <w:szCs w:val="24"/>
        </w:rPr>
        <w:t>°.</w:t>
      </w:r>
      <w:r w:rsidR="00B35579" w:rsidRPr="001E10A9">
        <w:rPr>
          <w:rFonts w:ascii="Arial" w:hAnsi="Arial" w:cs="Arial"/>
          <w:sz w:val="24"/>
          <w:szCs w:val="24"/>
        </w:rPr>
        <w:t xml:space="preserve"> Por acuerdo de </w:t>
      </w:r>
      <w:r w:rsidR="009F4AEB">
        <w:rPr>
          <w:rFonts w:ascii="Arial" w:hAnsi="Arial" w:cs="Arial"/>
          <w:sz w:val="24"/>
          <w:szCs w:val="24"/>
        </w:rPr>
        <w:t>diecisiete</w:t>
      </w:r>
      <w:r w:rsidR="00B35579" w:rsidRPr="001E10A9">
        <w:rPr>
          <w:rFonts w:ascii="Arial" w:hAnsi="Arial" w:cs="Arial"/>
          <w:sz w:val="24"/>
          <w:szCs w:val="24"/>
        </w:rPr>
        <w:t xml:space="preserve"> de </w:t>
      </w:r>
      <w:r w:rsidR="009F4AEB">
        <w:rPr>
          <w:rFonts w:ascii="Arial" w:hAnsi="Arial" w:cs="Arial"/>
          <w:sz w:val="24"/>
          <w:szCs w:val="24"/>
        </w:rPr>
        <w:t>mayo</w:t>
      </w:r>
      <w:r w:rsidR="00B35579" w:rsidRPr="001E10A9">
        <w:rPr>
          <w:rFonts w:ascii="Arial" w:hAnsi="Arial" w:cs="Arial"/>
          <w:sz w:val="24"/>
          <w:szCs w:val="24"/>
        </w:rPr>
        <w:t xml:space="preserve"> de dos mil </w:t>
      </w:r>
      <w:r w:rsidR="009F4AEB">
        <w:rPr>
          <w:rFonts w:ascii="Arial" w:hAnsi="Arial" w:cs="Arial"/>
          <w:sz w:val="24"/>
          <w:szCs w:val="24"/>
        </w:rPr>
        <w:t>veintiuno</w:t>
      </w:r>
      <w:r w:rsidR="00B35579" w:rsidRPr="001E10A9">
        <w:rPr>
          <w:rFonts w:ascii="Arial" w:hAnsi="Arial" w:cs="Arial"/>
          <w:sz w:val="24"/>
          <w:szCs w:val="24"/>
        </w:rPr>
        <w:t>, se tuvo a</w:t>
      </w:r>
      <w:r w:rsidR="009F4AEB">
        <w:rPr>
          <w:rFonts w:ascii="Arial" w:hAnsi="Arial" w:cs="Arial"/>
          <w:sz w:val="24"/>
          <w:szCs w:val="24"/>
        </w:rPr>
        <w:t xml:space="preserve"> </w:t>
      </w:r>
      <w:r w:rsidR="00B35579" w:rsidRPr="001E10A9">
        <w:rPr>
          <w:rFonts w:ascii="Arial" w:hAnsi="Arial" w:cs="Arial"/>
          <w:sz w:val="24"/>
          <w:szCs w:val="24"/>
        </w:rPr>
        <w:t>l</w:t>
      </w:r>
      <w:r w:rsidR="009F4AEB">
        <w:rPr>
          <w:rFonts w:ascii="Arial" w:hAnsi="Arial" w:cs="Arial"/>
          <w:sz w:val="24"/>
          <w:szCs w:val="24"/>
        </w:rPr>
        <w:t>a</w:t>
      </w:r>
      <w:r w:rsidR="00B35579" w:rsidRPr="001E10A9">
        <w:rPr>
          <w:rFonts w:ascii="Arial" w:hAnsi="Arial" w:cs="Arial"/>
          <w:sz w:val="24"/>
          <w:szCs w:val="24"/>
        </w:rPr>
        <w:t xml:space="preserve"> </w:t>
      </w:r>
      <w:r w:rsidR="009F4AEB">
        <w:rPr>
          <w:rFonts w:ascii="Arial" w:hAnsi="Arial" w:cs="Arial"/>
          <w:sz w:val="24"/>
          <w:szCs w:val="24"/>
        </w:rPr>
        <w:t xml:space="preserve">parte actora realizando su ampliación de demanda, por lo que se ordenó correr traslado a la autoridad demandada </w:t>
      </w:r>
      <w:r w:rsidR="00B7260C">
        <w:rPr>
          <w:rFonts w:ascii="Arial" w:hAnsi="Arial" w:cs="Arial"/>
          <w:sz w:val="24"/>
          <w:szCs w:val="24"/>
        </w:rPr>
        <w:t>para que en el término de cinco días hábiles formulara su contestación a la misma, con apercibimiento que en caso de no hacerlo se le tendría contestando en sentido afirmativo, con fundamento en el artículo 180 y 183 de la Ley de Procedimiento y Justicia Administrativa para el Estado de Oaxaca</w:t>
      </w:r>
      <w:r w:rsidR="00C735A3">
        <w:rPr>
          <w:rFonts w:ascii="Arial" w:hAnsi="Arial" w:cs="Arial"/>
          <w:sz w:val="24"/>
          <w:szCs w:val="24"/>
        </w:rPr>
        <w:t xml:space="preserve">; también se tuvo al actor contestando la vista </w:t>
      </w:r>
      <w:r w:rsidR="0047738D">
        <w:rPr>
          <w:rFonts w:ascii="Arial" w:hAnsi="Arial" w:cs="Arial"/>
          <w:sz w:val="24"/>
          <w:szCs w:val="24"/>
        </w:rPr>
        <w:t>del</w:t>
      </w:r>
      <w:r w:rsidR="00C735A3">
        <w:rPr>
          <w:rFonts w:ascii="Arial" w:hAnsi="Arial" w:cs="Arial"/>
          <w:sz w:val="24"/>
          <w:szCs w:val="24"/>
        </w:rPr>
        <w:t xml:space="preserve"> acuerdo que antecede, </w:t>
      </w:r>
      <w:r w:rsidR="000663FF">
        <w:rPr>
          <w:rFonts w:ascii="Arial" w:hAnsi="Arial" w:cs="Arial"/>
          <w:sz w:val="24"/>
          <w:szCs w:val="24"/>
        </w:rPr>
        <w:t>solicitando</w:t>
      </w:r>
      <w:r w:rsidR="00C735A3">
        <w:rPr>
          <w:rFonts w:ascii="Arial" w:hAnsi="Arial" w:cs="Arial"/>
          <w:sz w:val="24"/>
          <w:szCs w:val="24"/>
        </w:rPr>
        <w:t xml:space="preserve"> se requiriera a la Presiden</w:t>
      </w:r>
      <w:r w:rsidR="00006A22">
        <w:rPr>
          <w:rFonts w:ascii="Arial" w:hAnsi="Arial" w:cs="Arial"/>
          <w:sz w:val="24"/>
          <w:szCs w:val="24"/>
        </w:rPr>
        <w:t>cia</w:t>
      </w:r>
      <w:r w:rsidR="00C735A3">
        <w:rPr>
          <w:rFonts w:ascii="Arial" w:hAnsi="Arial" w:cs="Arial"/>
          <w:sz w:val="24"/>
          <w:szCs w:val="24"/>
        </w:rPr>
        <w:t xml:space="preserve"> Municipal de Asunción </w:t>
      </w:r>
      <w:r w:rsidR="0064288A">
        <w:rPr>
          <w:rFonts w:ascii="Arial" w:hAnsi="Arial" w:cs="Arial"/>
          <w:sz w:val="24"/>
          <w:szCs w:val="24"/>
        </w:rPr>
        <w:t>N</w:t>
      </w:r>
      <w:r w:rsidR="00C735A3">
        <w:rPr>
          <w:rFonts w:ascii="Arial" w:hAnsi="Arial" w:cs="Arial"/>
          <w:sz w:val="24"/>
          <w:szCs w:val="24"/>
        </w:rPr>
        <w:t>ochixtlán, Oaxaca para que informar</w:t>
      </w:r>
      <w:r w:rsidR="00892AAE">
        <w:rPr>
          <w:rFonts w:ascii="Arial" w:hAnsi="Arial" w:cs="Arial"/>
          <w:sz w:val="24"/>
          <w:szCs w:val="24"/>
        </w:rPr>
        <w:t xml:space="preserve">a </w:t>
      </w:r>
      <w:r w:rsidR="00C735A3">
        <w:rPr>
          <w:rFonts w:ascii="Arial" w:hAnsi="Arial" w:cs="Arial"/>
          <w:sz w:val="24"/>
          <w:szCs w:val="24"/>
        </w:rPr>
        <w:t>cual e</w:t>
      </w:r>
      <w:r w:rsidR="00892AAE">
        <w:rPr>
          <w:rFonts w:ascii="Arial" w:hAnsi="Arial" w:cs="Arial"/>
          <w:sz w:val="24"/>
          <w:szCs w:val="24"/>
        </w:rPr>
        <w:t>s el área</w:t>
      </w:r>
      <w:r w:rsidR="000663FF">
        <w:rPr>
          <w:rFonts w:ascii="Arial" w:hAnsi="Arial" w:cs="Arial"/>
          <w:sz w:val="24"/>
          <w:szCs w:val="24"/>
        </w:rPr>
        <w:t xml:space="preserve"> encargada de llevar la organización y control de personal que labora en el municipio y se le tuvo objetando pruebas.</w:t>
      </w:r>
      <w:r w:rsidR="00892AAE">
        <w:rPr>
          <w:rFonts w:ascii="Arial" w:hAnsi="Arial" w:cs="Arial"/>
          <w:sz w:val="24"/>
          <w:szCs w:val="24"/>
        </w:rPr>
        <w:t xml:space="preserve"> </w:t>
      </w:r>
      <w:r w:rsidR="00C735A3">
        <w:rPr>
          <w:rFonts w:ascii="Arial" w:hAnsi="Arial" w:cs="Arial"/>
          <w:sz w:val="24"/>
          <w:szCs w:val="24"/>
        </w:rPr>
        <w:t xml:space="preserve"> </w:t>
      </w:r>
      <w:r w:rsidR="00B35579" w:rsidRPr="001E10A9">
        <w:rPr>
          <w:rFonts w:ascii="Arial" w:hAnsi="Arial" w:cs="Arial"/>
          <w:sz w:val="24"/>
          <w:szCs w:val="24"/>
        </w:rPr>
        <w:t xml:space="preserve"> </w:t>
      </w:r>
    </w:p>
    <w:p w14:paraId="2B7EF0CD" w14:textId="23601914" w:rsidR="00C35EA6" w:rsidRDefault="00C35EA6" w:rsidP="00B35579">
      <w:pPr>
        <w:spacing w:line="360" w:lineRule="auto"/>
        <w:ind w:firstLine="567"/>
        <w:jc w:val="both"/>
        <w:rPr>
          <w:rFonts w:ascii="Arial" w:hAnsi="Arial" w:cs="Arial"/>
          <w:sz w:val="24"/>
          <w:szCs w:val="24"/>
        </w:rPr>
      </w:pPr>
      <w:r>
        <w:rPr>
          <w:rFonts w:ascii="Arial" w:hAnsi="Arial" w:cs="Arial"/>
          <w:b/>
          <w:bCs/>
          <w:sz w:val="24"/>
          <w:szCs w:val="24"/>
        </w:rPr>
        <w:t>5</w:t>
      </w:r>
      <w:r w:rsidR="00B35579" w:rsidRPr="001E10A9">
        <w:rPr>
          <w:rFonts w:ascii="Arial" w:hAnsi="Arial" w:cs="Arial"/>
          <w:b/>
          <w:bCs/>
          <w:sz w:val="24"/>
          <w:szCs w:val="24"/>
        </w:rPr>
        <w:t>°.</w:t>
      </w:r>
      <w:r w:rsidR="00B35579" w:rsidRPr="001E10A9">
        <w:rPr>
          <w:rFonts w:ascii="Arial" w:hAnsi="Arial" w:cs="Arial"/>
          <w:sz w:val="24"/>
          <w:szCs w:val="24"/>
        </w:rPr>
        <w:t xml:space="preserve"> </w:t>
      </w:r>
      <w:r>
        <w:rPr>
          <w:rFonts w:ascii="Arial" w:hAnsi="Arial" w:cs="Arial"/>
          <w:sz w:val="24"/>
          <w:szCs w:val="24"/>
        </w:rPr>
        <w:t>Por acuerdo de cinco de julio de dos mil veintiuno</w:t>
      </w:r>
      <w:r w:rsidR="00E759AE">
        <w:rPr>
          <w:rFonts w:ascii="Arial" w:hAnsi="Arial" w:cs="Arial"/>
          <w:sz w:val="24"/>
          <w:szCs w:val="24"/>
        </w:rPr>
        <w:t xml:space="preserve">, </w:t>
      </w:r>
      <w:r w:rsidR="00F87924">
        <w:rPr>
          <w:rFonts w:ascii="Arial" w:hAnsi="Arial" w:cs="Arial"/>
          <w:sz w:val="24"/>
          <w:szCs w:val="24"/>
        </w:rPr>
        <w:t>se le hizo efectivo el apercibimiento</w:t>
      </w:r>
      <w:r w:rsidR="00E550C9">
        <w:rPr>
          <w:rFonts w:ascii="Arial" w:hAnsi="Arial" w:cs="Arial"/>
          <w:sz w:val="24"/>
          <w:szCs w:val="24"/>
        </w:rPr>
        <w:t xml:space="preserve"> a la autoridad demandada </w:t>
      </w:r>
      <w:r w:rsidR="00A441F3">
        <w:rPr>
          <w:rFonts w:ascii="Arial" w:hAnsi="Arial" w:cs="Arial"/>
          <w:sz w:val="24"/>
          <w:szCs w:val="24"/>
        </w:rPr>
        <w:t>Presiden</w:t>
      </w:r>
      <w:r w:rsidR="00006A22">
        <w:rPr>
          <w:rFonts w:ascii="Arial" w:hAnsi="Arial" w:cs="Arial"/>
          <w:sz w:val="24"/>
          <w:szCs w:val="24"/>
        </w:rPr>
        <w:t>cia</w:t>
      </w:r>
      <w:r w:rsidR="00A441F3">
        <w:rPr>
          <w:rFonts w:ascii="Arial" w:hAnsi="Arial" w:cs="Arial"/>
          <w:sz w:val="24"/>
          <w:szCs w:val="24"/>
        </w:rPr>
        <w:t xml:space="preserve"> Municipal</w:t>
      </w:r>
      <w:r w:rsidR="008A0A21">
        <w:rPr>
          <w:rFonts w:ascii="Arial" w:hAnsi="Arial" w:cs="Arial"/>
          <w:sz w:val="24"/>
          <w:szCs w:val="24"/>
        </w:rPr>
        <w:t xml:space="preserve"> de Asunción Nochixtlán, Oaxaca</w:t>
      </w:r>
      <w:r w:rsidR="00D35BBF">
        <w:rPr>
          <w:rFonts w:ascii="Arial" w:hAnsi="Arial" w:cs="Arial"/>
          <w:sz w:val="24"/>
          <w:szCs w:val="24"/>
        </w:rPr>
        <w:t xml:space="preserve"> </w:t>
      </w:r>
      <w:r w:rsidR="00F87924">
        <w:rPr>
          <w:rFonts w:ascii="Arial" w:hAnsi="Arial" w:cs="Arial"/>
          <w:sz w:val="24"/>
          <w:szCs w:val="24"/>
        </w:rPr>
        <w:t>ordenado mediante acuerdo de diecisiete de mayo de dos mil veintiuno</w:t>
      </w:r>
      <w:r w:rsidR="00D35BBF">
        <w:rPr>
          <w:rFonts w:ascii="Arial" w:hAnsi="Arial" w:cs="Arial"/>
          <w:sz w:val="24"/>
          <w:szCs w:val="24"/>
        </w:rPr>
        <w:t xml:space="preserve">, por lo que se le tuvo </w:t>
      </w:r>
      <w:r w:rsidR="00855D39">
        <w:rPr>
          <w:rFonts w:ascii="Arial" w:hAnsi="Arial" w:cs="Arial"/>
          <w:sz w:val="24"/>
          <w:szCs w:val="24"/>
        </w:rPr>
        <w:t xml:space="preserve">contestando la ampliación de la demanda en sentido afirmativo, esto por haber sido legalmente notificada y no obrar en autos que haya </w:t>
      </w:r>
      <w:r w:rsidR="00F0467D">
        <w:rPr>
          <w:rFonts w:ascii="Arial" w:hAnsi="Arial" w:cs="Arial"/>
          <w:sz w:val="24"/>
          <w:szCs w:val="24"/>
        </w:rPr>
        <w:t>producido su contestación a la ampliación.</w:t>
      </w:r>
    </w:p>
    <w:p w14:paraId="5E3B6CDF" w14:textId="31697BF4" w:rsidR="00023043" w:rsidRDefault="00023043" w:rsidP="00B35579">
      <w:pPr>
        <w:spacing w:line="360" w:lineRule="auto"/>
        <w:ind w:firstLine="567"/>
        <w:jc w:val="both"/>
        <w:rPr>
          <w:rFonts w:ascii="Arial" w:hAnsi="Arial" w:cs="Arial"/>
          <w:sz w:val="24"/>
          <w:szCs w:val="24"/>
        </w:rPr>
      </w:pPr>
      <w:r w:rsidRPr="00023043">
        <w:rPr>
          <w:rFonts w:ascii="Arial" w:hAnsi="Arial" w:cs="Arial"/>
          <w:b/>
          <w:bCs/>
          <w:sz w:val="24"/>
          <w:szCs w:val="24"/>
        </w:rPr>
        <w:t>6°.</w:t>
      </w:r>
      <w:r>
        <w:rPr>
          <w:rFonts w:ascii="Arial" w:hAnsi="Arial" w:cs="Arial"/>
          <w:b/>
          <w:bCs/>
          <w:sz w:val="24"/>
          <w:szCs w:val="24"/>
        </w:rPr>
        <w:t xml:space="preserve"> </w:t>
      </w:r>
      <w:r w:rsidR="00A92D21">
        <w:rPr>
          <w:rFonts w:ascii="Arial" w:hAnsi="Arial" w:cs="Arial"/>
          <w:b/>
          <w:bCs/>
          <w:sz w:val="24"/>
          <w:szCs w:val="24"/>
        </w:rPr>
        <w:t xml:space="preserve"> </w:t>
      </w:r>
      <w:r w:rsidR="00A92D21">
        <w:rPr>
          <w:rFonts w:ascii="Arial" w:hAnsi="Arial" w:cs="Arial"/>
          <w:sz w:val="24"/>
          <w:szCs w:val="24"/>
        </w:rPr>
        <w:t xml:space="preserve">Mediante </w:t>
      </w:r>
      <w:r w:rsidR="00920453">
        <w:rPr>
          <w:rFonts w:ascii="Arial" w:hAnsi="Arial" w:cs="Arial"/>
          <w:sz w:val="24"/>
          <w:szCs w:val="24"/>
        </w:rPr>
        <w:t xml:space="preserve">acuerdo de siete de octubre de dos mil veintiuno, se tuvo informando </w:t>
      </w:r>
      <w:r w:rsidR="0033271F">
        <w:rPr>
          <w:rFonts w:ascii="Arial" w:hAnsi="Arial" w:cs="Arial"/>
          <w:sz w:val="24"/>
          <w:szCs w:val="24"/>
        </w:rPr>
        <w:t>a la Encargada del Despacho de</w:t>
      </w:r>
      <w:r w:rsidR="009A1DD7">
        <w:rPr>
          <w:rFonts w:ascii="Arial" w:hAnsi="Arial" w:cs="Arial"/>
          <w:sz w:val="24"/>
          <w:szCs w:val="24"/>
        </w:rPr>
        <w:t>l</w:t>
      </w:r>
      <w:r w:rsidR="0033271F">
        <w:rPr>
          <w:rFonts w:ascii="Arial" w:hAnsi="Arial" w:cs="Arial"/>
          <w:sz w:val="24"/>
          <w:szCs w:val="24"/>
        </w:rPr>
        <w:t xml:space="preserve"> municipio de Asunción </w:t>
      </w:r>
      <w:r w:rsidR="009A1DD7">
        <w:rPr>
          <w:rFonts w:ascii="Arial" w:hAnsi="Arial" w:cs="Arial"/>
          <w:sz w:val="24"/>
          <w:szCs w:val="24"/>
        </w:rPr>
        <w:t>Nochixtlán, Oaxaca</w:t>
      </w:r>
      <w:r w:rsidR="0052406A">
        <w:rPr>
          <w:rFonts w:ascii="Arial" w:hAnsi="Arial" w:cs="Arial"/>
          <w:sz w:val="24"/>
          <w:szCs w:val="24"/>
        </w:rPr>
        <w:t xml:space="preserve">, que la denominación actual del área encargada de la </w:t>
      </w:r>
      <w:r w:rsidR="0052406A">
        <w:rPr>
          <w:rFonts w:ascii="Arial" w:hAnsi="Arial" w:cs="Arial"/>
          <w:sz w:val="24"/>
          <w:szCs w:val="24"/>
        </w:rPr>
        <w:lastRenderedPageBreak/>
        <w:t>organización</w:t>
      </w:r>
      <w:r w:rsidR="00B83758">
        <w:rPr>
          <w:rFonts w:ascii="Arial" w:hAnsi="Arial" w:cs="Arial"/>
          <w:sz w:val="24"/>
          <w:szCs w:val="24"/>
        </w:rPr>
        <w:t xml:space="preserve"> y control de personal que labora en el municipio es “Recursos Humanos”</w:t>
      </w:r>
      <w:r w:rsidR="00A56EB9">
        <w:rPr>
          <w:rFonts w:ascii="Arial" w:hAnsi="Arial" w:cs="Arial"/>
          <w:sz w:val="24"/>
          <w:szCs w:val="24"/>
        </w:rPr>
        <w:t>, por lo que se le tuvo cumpliendo con el requerimiento efectuado. Consecuentemente se orden</w:t>
      </w:r>
      <w:r w:rsidR="00204D2F">
        <w:rPr>
          <w:rFonts w:ascii="Arial" w:hAnsi="Arial" w:cs="Arial"/>
          <w:sz w:val="24"/>
          <w:szCs w:val="24"/>
        </w:rPr>
        <w:t>ó</w:t>
      </w:r>
      <w:r w:rsidR="00A56EB9">
        <w:rPr>
          <w:rFonts w:ascii="Arial" w:hAnsi="Arial" w:cs="Arial"/>
          <w:sz w:val="24"/>
          <w:szCs w:val="24"/>
        </w:rPr>
        <w:t xml:space="preserve"> </w:t>
      </w:r>
      <w:r w:rsidR="00204D2F">
        <w:rPr>
          <w:rFonts w:ascii="Arial" w:hAnsi="Arial" w:cs="Arial"/>
          <w:sz w:val="24"/>
          <w:szCs w:val="24"/>
        </w:rPr>
        <w:t>notificar, emplazar y correr traslado al titular de Recursos Humanos del municipio de Asunción Nochixtlán</w:t>
      </w:r>
      <w:r w:rsidR="002E31F8">
        <w:rPr>
          <w:rFonts w:ascii="Arial" w:hAnsi="Arial" w:cs="Arial"/>
          <w:sz w:val="24"/>
          <w:szCs w:val="24"/>
        </w:rPr>
        <w:t>, Oaxaca</w:t>
      </w:r>
      <w:r w:rsidR="00664B75">
        <w:rPr>
          <w:rFonts w:ascii="Arial" w:hAnsi="Arial" w:cs="Arial"/>
          <w:sz w:val="24"/>
          <w:szCs w:val="24"/>
        </w:rPr>
        <w:t>, para que dentro del término de nueve días hábiles</w:t>
      </w:r>
      <w:r w:rsidR="00DC0AFD">
        <w:rPr>
          <w:rFonts w:ascii="Arial" w:hAnsi="Arial" w:cs="Arial"/>
          <w:sz w:val="24"/>
          <w:szCs w:val="24"/>
        </w:rPr>
        <w:t xml:space="preserve"> </w:t>
      </w:r>
      <w:r w:rsidR="00DC0AFD" w:rsidRPr="001E10A9">
        <w:rPr>
          <w:rFonts w:ascii="Arial" w:hAnsi="Arial" w:cs="Arial"/>
          <w:sz w:val="24"/>
          <w:szCs w:val="24"/>
        </w:rPr>
        <w:t xml:space="preserve">siguientes a aquel en que surtiera efectos la notificación correspondiente, </w:t>
      </w:r>
      <w:r w:rsidR="003252DF">
        <w:rPr>
          <w:rFonts w:ascii="Arial" w:hAnsi="Arial" w:cs="Arial"/>
          <w:sz w:val="24"/>
          <w:szCs w:val="24"/>
        </w:rPr>
        <w:t xml:space="preserve">diera contestación a la demanda </w:t>
      </w:r>
      <w:r w:rsidR="00DC0AFD" w:rsidRPr="001E10A9">
        <w:rPr>
          <w:rFonts w:ascii="Arial" w:hAnsi="Arial" w:cs="Arial"/>
          <w:sz w:val="24"/>
          <w:szCs w:val="24"/>
        </w:rPr>
        <w:t xml:space="preserve">con el apercibimiento de que en caso de </w:t>
      </w:r>
      <w:r w:rsidR="005C633F">
        <w:rPr>
          <w:rFonts w:ascii="Arial" w:hAnsi="Arial" w:cs="Arial"/>
          <w:sz w:val="24"/>
          <w:szCs w:val="24"/>
        </w:rPr>
        <w:t>omisión</w:t>
      </w:r>
      <w:r w:rsidR="00DC0AFD" w:rsidRPr="001E10A9">
        <w:rPr>
          <w:rFonts w:ascii="Arial" w:hAnsi="Arial" w:cs="Arial"/>
          <w:sz w:val="24"/>
          <w:szCs w:val="24"/>
        </w:rPr>
        <w:t xml:space="preserve"> se le tendría por contestando en sentido afirmativo,  y también en caso de no referirse a todos los hechos planteados en la demanda se le tendría por ciertos salvo prueba en contrario</w:t>
      </w:r>
      <w:r w:rsidR="00D35C01">
        <w:rPr>
          <w:rFonts w:ascii="Arial" w:hAnsi="Arial" w:cs="Arial"/>
          <w:sz w:val="24"/>
          <w:szCs w:val="24"/>
        </w:rPr>
        <w:t xml:space="preserve"> con fundamento en los artículos 183 y 184 de la Ley de Procedimiento y Justicia Administrativa del Estado de Oaxaca.</w:t>
      </w:r>
    </w:p>
    <w:p w14:paraId="2B62E519" w14:textId="29F6444E" w:rsidR="00C35EA6" w:rsidRDefault="009A43FB" w:rsidP="00222064">
      <w:pPr>
        <w:spacing w:line="360" w:lineRule="auto"/>
        <w:ind w:firstLine="567"/>
        <w:jc w:val="both"/>
        <w:rPr>
          <w:rFonts w:ascii="Arial" w:hAnsi="Arial" w:cs="Arial"/>
          <w:sz w:val="24"/>
          <w:szCs w:val="24"/>
        </w:rPr>
      </w:pPr>
      <w:r w:rsidRPr="009A43FB">
        <w:rPr>
          <w:rFonts w:ascii="Arial" w:hAnsi="Arial" w:cs="Arial"/>
          <w:b/>
          <w:bCs/>
          <w:sz w:val="24"/>
          <w:szCs w:val="24"/>
        </w:rPr>
        <w:t>7°.</w:t>
      </w:r>
      <w:r w:rsidR="00FA34F4">
        <w:rPr>
          <w:rFonts w:ascii="Arial" w:hAnsi="Arial" w:cs="Arial"/>
          <w:b/>
          <w:bCs/>
          <w:sz w:val="24"/>
          <w:szCs w:val="24"/>
        </w:rPr>
        <w:t xml:space="preserve"> </w:t>
      </w:r>
      <w:r w:rsidR="00FA34F4">
        <w:rPr>
          <w:rFonts w:ascii="Arial" w:hAnsi="Arial" w:cs="Arial"/>
          <w:sz w:val="24"/>
          <w:szCs w:val="24"/>
        </w:rPr>
        <w:t>Por acuerdo de diez de diciembre</w:t>
      </w:r>
      <w:r w:rsidR="005A3808">
        <w:rPr>
          <w:rFonts w:ascii="Arial" w:hAnsi="Arial" w:cs="Arial"/>
          <w:sz w:val="24"/>
          <w:szCs w:val="24"/>
        </w:rPr>
        <w:t xml:space="preserve"> de dos mi veintiuno</w:t>
      </w:r>
      <w:r w:rsidR="00C9094F">
        <w:rPr>
          <w:rFonts w:ascii="Arial" w:hAnsi="Arial" w:cs="Arial"/>
          <w:sz w:val="24"/>
          <w:szCs w:val="24"/>
        </w:rPr>
        <w:t xml:space="preserve"> </w:t>
      </w:r>
      <w:r w:rsidR="00C9094F" w:rsidRPr="001E10A9">
        <w:rPr>
          <w:rFonts w:ascii="Arial" w:hAnsi="Arial" w:cs="Arial"/>
          <w:sz w:val="24"/>
          <w:szCs w:val="24"/>
        </w:rPr>
        <w:t>se dio vista a las partes en el juicio respecto del cambio de adscripción y designación del Magistrado titular de ésta primera sala unitaria;</w:t>
      </w:r>
      <w:r w:rsidR="00C9094F">
        <w:rPr>
          <w:rFonts w:ascii="Arial" w:hAnsi="Arial" w:cs="Arial"/>
          <w:sz w:val="24"/>
          <w:szCs w:val="24"/>
        </w:rPr>
        <w:t xml:space="preserve"> asimismo se le tuvo contestando </w:t>
      </w:r>
      <w:r w:rsidR="0057240E">
        <w:rPr>
          <w:rFonts w:ascii="Arial" w:hAnsi="Arial" w:cs="Arial"/>
          <w:sz w:val="24"/>
          <w:szCs w:val="24"/>
        </w:rPr>
        <w:t xml:space="preserve"> en tiempo y forma </w:t>
      </w:r>
      <w:r w:rsidR="00C9094F">
        <w:rPr>
          <w:rFonts w:ascii="Arial" w:hAnsi="Arial" w:cs="Arial"/>
          <w:sz w:val="24"/>
          <w:szCs w:val="24"/>
        </w:rPr>
        <w:t>la demanda de nulidad a la autoridad demandada</w:t>
      </w:r>
      <w:r w:rsidR="009C7236">
        <w:rPr>
          <w:rFonts w:ascii="Arial" w:hAnsi="Arial" w:cs="Arial"/>
          <w:sz w:val="24"/>
          <w:szCs w:val="24"/>
        </w:rPr>
        <w:t xml:space="preserve"> encargada del Departamento de Recursos Humanos  del Municipio de Asunción Nochixtlán, Oaxaca</w:t>
      </w:r>
      <w:r w:rsidR="00FE6AFF">
        <w:rPr>
          <w:rFonts w:ascii="Arial" w:hAnsi="Arial" w:cs="Arial"/>
          <w:sz w:val="24"/>
          <w:szCs w:val="24"/>
        </w:rPr>
        <w:t>,</w:t>
      </w:r>
      <w:r w:rsidR="0057240E">
        <w:rPr>
          <w:rFonts w:ascii="Arial" w:hAnsi="Arial" w:cs="Arial"/>
          <w:sz w:val="24"/>
          <w:szCs w:val="24"/>
        </w:rPr>
        <w:t xml:space="preserve"> </w:t>
      </w:r>
      <w:r w:rsidR="0057240E" w:rsidRPr="001E10A9">
        <w:rPr>
          <w:rFonts w:ascii="Arial" w:hAnsi="Arial" w:cs="Arial"/>
          <w:sz w:val="24"/>
          <w:szCs w:val="24"/>
        </w:rPr>
        <w:t>por opuestas sus excepciones y defensas, así como por ofrecidas y admitidas sus pruebas, ordenándose correr traslado a la parte actora para</w:t>
      </w:r>
      <w:r w:rsidR="00000946">
        <w:rPr>
          <w:rFonts w:ascii="Arial" w:hAnsi="Arial" w:cs="Arial"/>
          <w:sz w:val="24"/>
          <w:szCs w:val="24"/>
        </w:rPr>
        <w:t xml:space="preserve"> su conocimiento</w:t>
      </w:r>
      <w:r w:rsidR="00FF2F90">
        <w:rPr>
          <w:rFonts w:ascii="Arial" w:hAnsi="Arial" w:cs="Arial"/>
          <w:sz w:val="24"/>
          <w:szCs w:val="24"/>
        </w:rPr>
        <w:t xml:space="preserve"> con fundamento en el artículo 185 de la ley de la materia; advirtiéndose que no se concedió </w:t>
      </w:r>
      <w:r w:rsidR="000614DA">
        <w:rPr>
          <w:rFonts w:ascii="Arial" w:hAnsi="Arial" w:cs="Arial"/>
          <w:sz w:val="24"/>
          <w:szCs w:val="24"/>
        </w:rPr>
        <w:t>ampliación de demanda, al no existir argumentos y elementos probatorios novedosos</w:t>
      </w:r>
      <w:r w:rsidR="00AE30D7">
        <w:rPr>
          <w:rFonts w:ascii="Arial" w:hAnsi="Arial" w:cs="Arial"/>
          <w:sz w:val="24"/>
          <w:szCs w:val="24"/>
        </w:rPr>
        <w:t>, ni se actualizo ninguna de las hipótesis previstas en el artículo 180 de la ley invocada; y por ultimo se tuvo señalando hora y fecha para la celebración de la audiencia final</w:t>
      </w:r>
      <w:r w:rsidR="00222064">
        <w:rPr>
          <w:rFonts w:ascii="Arial" w:hAnsi="Arial" w:cs="Arial"/>
          <w:sz w:val="24"/>
          <w:szCs w:val="24"/>
        </w:rPr>
        <w:t>.</w:t>
      </w:r>
    </w:p>
    <w:p w14:paraId="5E2E1A0A" w14:textId="340C859A" w:rsidR="0068132A" w:rsidRPr="00B35579" w:rsidRDefault="00222064" w:rsidP="00671DE0">
      <w:pPr>
        <w:spacing w:line="360" w:lineRule="auto"/>
        <w:ind w:firstLine="567"/>
        <w:jc w:val="both"/>
        <w:rPr>
          <w:rFonts w:ascii="Arial" w:hAnsi="Arial" w:cs="Arial"/>
          <w:sz w:val="24"/>
          <w:szCs w:val="24"/>
        </w:rPr>
      </w:pPr>
      <w:r w:rsidRPr="00222064">
        <w:rPr>
          <w:rFonts w:ascii="Arial" w:hAnsi="Arial" w:cs="Arial"/>
          <w:b/>
          <w:bCs/>
          <w:sz w:val="24"/>
          <w:szCs w:val="24"/>
        </w:rPr>
        <w:t>8°.</w:t>
      </w:r>
      <w:r>
        <w:rPr>
          <w:rFonts w:ascii="Arial" w:hAnsi="Arial" w:cs="Arial"/>
          <w:sz w:val="24"/>
          <w:szCs w:val="24"/>
        </w:rPr>
        <w:t xml:space="preserve"> </w:t>
      </w:r>
      <w:r w:rsidR="00B35579" w:rsidRPr="001E10A9">
        <w:rPr>
          <w:rFonts w:ascii="Arial" w:hAnsi="Arial" w:cs="Arial"/>
          <w:sz w:val="24"/>
          <w:szCs w:val="24"/>
        </w:rPr>
        <w:t xml:space="preserve">Con fecha </w:t>
      </w:r>
      <w:r>
        <w:rPr>
          <w:rFonts w:ascii="Arial" w:hAnsi="Arial" w:cs="Arial"/>
          <w:sz w:val="24"/>
          <w:szCs w:val="24"/>
        </w:rPr>
        <w:t>treinta y uno de marzo de dos mil veintidós</w:t>
      </w:r>
      <w:r w:rsidR="00B35579">
        <w:rPr>
          <w:rFonts w:ascii="Arial" w:hAnsi="Arial" w:cs="Arial"/>
          <w:sz w:val="24"/>
          <w:szCs w:val="24"/>
        </w:rPr>
        <w:t xml:space="preserve"> </w:t>
      </w:r>
      <w:r w:rsidR="00B35579" w:rsidRPr="001E10A9">
        <w:rPr>
          <w:rFonts w:ascii="Arial" w:hAnsi="Arial" w:cs="Arial"/>
          <w:sz w:val="24"/>
          <w:szCs w:val="24"/>
        </w:rPr>
        <w:t>sin la asistencia de las partes se celebró la audiencia final</w:t>
      </w:r>
      <w:r w:rsidR="0068132A">
        <w:rPr>
          <w:rFonts w:ascii="Arial" w:hAnsi="Arial" w:cs="Arial"/>
          <w:sz w:val="24"/>
          <w:szCs w:val="24"/>
        </w:rPr>
        <w:t xml:space="preserve"> </w:t>
      </w:r>
      <w:r w:rsidR="0068132A" w:rsidRPr="001E10A9">
        <w:rPr>
          <w:rFonts w:ascii="Arial" w:hAnsi="Arial" w:cs="Arial"/>
          <w:sz w:val="24"/>
          <w:szCs w:val="24"/>
        </w:rPr>
        <w:t>con fundamento en el artículo 204 de la Ley de Procedimiento y Justicia Administrativa para el Estado de Oaxaca</w:t>
      </w:r>
      <w:r w:rsidR="00B35579" w:rsidRPr="001E10A9">
        <w:rPr>
          <w:rFonts w:ascii="Arial" w:hAnsi="Arial" w:cs="Arial"/>
          <w:sz w:val="24"/>
          <w:szCs w:val="24"/>
        </w:rPr>
        <w:t>, en el periodo de pruebas se tuvieron por desahogadas por su propia y especial naturaleza las pruebas ofrecidas por las partes</w:t>
      </w:r>
      <w:r w:rsidR="00B35579">
        <w:rPr>
          <w:rFonts w:ascii="Arial" w:hAnsi="Arial" w:cs="Arial"/>
          <w:sz w:val="24"/>
          <w:szCs w:val="24"/>
        </w:rPr>
        <w:t xml:space="preserve"> y</w:t>
      </w:r>
      <w:r w:rsidR="00B35579" w:rsidRPr="001E10A9">
        <w:rPr>
          <w:rFonts w:ascii="Arial" w:hAnsi="Arial" w:cs="Arial"/>
          <w:sz w:val="24"/>
          <w:szCs w:val="24"/>
        </w:rPr>
        <w:t xml:space="preserve"> en el periodo de alegatos se hizo constar que </w:t>
      </w:r>
      <w:r w:rsidR="008E1170">
        <w:rPr>
          <w:rFonts w:ascii="Arial" w:hAnsi="Arial" w:cs="Arial"/>
          <w:sz w:val="24"/>
          <w:szCs w:val="24"/>
        </w:rPr>
        <w:t>ninguna de las partes</w:t>
      </w:r>
      <w:r w:rsidR="00B35579" w:rsidRPr="001E10A9">
        <w:rPr>
          <w:rFonts w:ascii="Arial" w:hAnsi="Arial" w:cs="Arial"/>
          <w:sz w:val="24"/>
          <w:szCs w:val="24"/>
        </w:rPr>
        <w:t xml:space="preserve"> presentó alegatos, por lo que se tuvo por cerrado dicho periodo</w:t>
      </w:r>
      <w:r w:rsidR="00B35579">
        <w:rPr>
          <w:rFonts w:ascii="Arial" w:hAnsi="Arial" w:cs="Arial"/>
          <w:sz w:val="24"/>
          <w:szCs w:val="24"/>
        </w:rPr>
        <w:t>,</w:t>
      </w:r>
      <w:r w:rsidR="0068132A" w:rsidRPr="0068132A">
        <w:rPr>
          <w:rFonts w:ascii="Arial" w:hAnsi="Arial" w:cs="Arial"/>
          <w:sz w:val="24"/>
          <w:szCs w:val="24"/>
        </w:rPr>
        <w:t xml:space="preserve"> </w:t>
      </w:r>
      <w:r w:rsidR="0068132A" w:rsidRPr="001E10A9">
        <w:rPr>
          <w:rFonts w:ascii="Arial" w:hAnsi="Arial" w:cs="Arial"/>
          <w:sz w:val="24"/>
          <w:szCs w:val="24"/>
        </w:rPr>
        <w:t>quedando el asunto integrado y en estado de resolución, finalmente se emite sentencia en los siguientes términos:</w:t>
      </w:r>
    </w:p>
    <w:p w14:paraId="5800E0B9" w14:textId="62DABB4D" w:rsidR="00B35579" w:rsidRPr="00B35579" w:rsidRDefault="00B35579" w:rsidP="00B35579">
      <w:pPr>
        <w:jc w:val="center"/>
        <w:rPr>
          <w:rFonts w:ascii="Arial" w:hAnsi="Arial" w:cs="Arial"/>
          <w:b/>
          <w:bCs/>
          <w:sz w:val="24"/>
          <w:szCs w:val="24"/>
        </w:rPr>
      </w:pPr>
      <w:r w:rsidRPr="00A9713C">
        <w:rPr>
          <w:rFonts w:ascii="Arial" w:hAnsi="Arial" w:cs="Arial"/>
          <w:b/>
          <w:bCs/>
          <w:sz w:val="24"/>
          <w:szCs w:val="24"/>
        </w:rPr>
        <w:t xml:space="preserve">C O N S I D E R A N D O </w:t>
      </w:r>
    </w:p>
    <w:p w14:paraId="34B9FC43" w14:textId="1FF7B90A" w:rsidR="00B35579" w:rsidRPr="00A9713C" w:rsidRDefault="00B35579" w:rsidP="00B35579">
      <w:pPr>
        <w:spacing w:line="360" w:lineRule="auto"/>
        <w:ind w:firstLine="709"/>
        <w:jc w:val="both"/>
        <w:rPr>
          <w:rFonts w:ascii="Arial" w:hAnsi="Arial" w:cs="Arial"/>
          <w:sz w:val="24"/>
          <w:szCs w:val="24"/>
        </w:rPr>
      </w:pPr>
      <w:r w:rsidRPr="00A9713C">
        <w:rPr>
          <w:rFonts w:ascii="Arial" w:hAnsi="Arial" w:cs="Arial"/>
          <w:b/>
          <w:bCs/>
          <w:sz w:val="24"/>
          <w:szCs w:val="24"/>
        </w:rPr>
        <w:t>PRIMERO.</w:t>
      </w:r>
      <w:r w:rsidRPr="00A9713C">
        <w:rPr>
          <w:rFonts w:ascii="Arial" w:hAnsi="Arial" w:cs="Arial"/>
          <w:sz w:val="24"/>
          <w:szCs w:val="24"/>
        </w:rPr>
        <w:t xml:space="preserve">  Esta Primera Sala Unitaria de Primera Instancia del Tribunal de Justicia Administrativa del Estado de Oaxaca, es </w:t>
      </w:r>
      <w:r w:rsidRPr="00A9713C">
        <w:rPr>
          <w:rFonts w:ascii="Arial" w:hAnsi="Arial" w:cs="Arial"/>
          <w:b/>
          <w:bCs/>
          <w:sz w:val="24"/>
          <w:szCs w:val="24"/>
        </w:rPr>
        <w:t>competente</w:t>
      </w:r>
      <w:r w:rsidRPr="00A9713C">
        <w:rPr>
          <w:rFonts w:ascii="Arial" w:hAnsi="Arial" w:cs="Arial"/>
          <w:sz w:val="24"/>
          <w:szCs w:val="24"/>
        </w:rPr>
        <w:t xml:space="preserve"> para conocer y resolver del presente juicio de nulidad, de conformidad a lo establecido en el artículo 114 Quáter de la Constitución Política del Estado </w:t>
      </w:r>
      <w:r w:rsidRPr="00A9713C">
        <w:rPr>
          <w:rFonts w:ascii="Arial" w:hAnsi="Arial" w:cs="Arial"/>
          <w:sz w:val="24"/>
          <w:szCs w:val="24"/>
        </w:rPr>
        <w:lastRenderedPageBreak/>
        <w:t>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 133 fracción I, 146 y 147, de la Ley de Procedimiento y Justicia Administrativa para el Estado de Oaxaca por tratarse de un juicio de nulidad promovido en contra de autoridad</w:t>
      </w:r>
      <w:r>
        <w:rPr>
          <w:rFonts w:ascii="Arial" w:hAnsi="Arial" w:cs="Arial"/>
          <w:sz w:val="24"/>
          <w:szCs w:val="24"/>
        </w:rPr>
        <w:t>es</w:t>
      </w:r>
      <w:r w:rsidRPr="00A9713C">
        <w:rPr>
          <w:rFonts w:ascii="Arial" w:hAnsi="Arial" w:cs="Arial"/>
          <w:sz w:val="24"/>
          <w:szCs w:val="24"/>
        </w:rPr>
        <w:t xml:space="preserve"> administrativa</w:t>
      </w:r>
      <w:r>
        <w:rPr>
          <w:rFonts w:ascii="Arial" w:hAnsi="Arial" w:cs="Arial"/>
          <w:sz w:val="24"/>
          <w:szCs w:val="24"/>
        </w:rPr>
        <w:t>s</w:t>
      </w:r>
      <w:r w:rsidRPr="00A9713C">
        <w:rPr>
          <w:rFonts w:ascii="Arial" w:hAnsi="Arial" w:cs="Arial"/>
          <w:sz w:val="24"/>
          <w:szCs w:val="24"/>
        </w:rPr>
        <w:t xml:space="preserve"> de </w:t>
      </w:r>
      <w:r w:rsidRPr="00A9713C">
        <w:rPr>
          <w:rFonts w:ascii="Arial" w:hAnsi="Arial" w:cs="Arial"/>
          <w:b/>
          <w:sz w:val="24"/>
          <w:szCs w:val="24"/>
        </w:rPr>
        <w:t xml:space="preserve">carácter </w:t>
      </w:r>
      <w:r w:rsidR="00671DE0">
        <w:rPr>
          <w:rFonts w:ascii="Arial" w:hAnsi="Arial" w:cs="Arial"/>
          <w:b/>
          <w:sz w:val="24"/>
          <w:szCs w:val="24"/>
        </w:rPr>
        <w:t>municipal</w:t>
      </w:r>
      <w:r w:rsidRPr="00A9713C">
        <w:rPr>
          <w:rFonts w:ascii="Arial" w:hAnsi="Arial" w:cs="Arial"/>
          <w:sz w:val="24"/>
          <w:szCs w:val="24"/>
        </w:rPr>
        <w:t xml:space="preserve">. </w:t>
      </w:r>
    </w:p>
    <w:p w14:paraId="5E0F751F" w14:textId="77777777" w:rsidR="00B35579" w:rsidRPr="00307836" w:rsidRDefault="00B35579" w:rsidP="00B35579">
      <w:pPr>
        <w:spacing w:line="360" w:lineRule="auto"/>
        <w:ind w:firstLine="567"/>
        <w:jc w:val="both"/>
        <w:rPr>
          <w:rFonts w:ascii="Arial" w:hAnsi="Arial" w:cs="Arial"/>
          <w:sz w:val="24"/>
          <w:szCs w:val="24"/>
        </w:rPr>
      </w:pPr>
      <w:r w:rsidRPr="00A9713C">
        <w:rPr>
          <w:rFonts w:ascii="Arial" w:hAnsi="Arial" w:cs="Arial"/>
          <w:b/>
          <w:bCs/>
          <w:sz w:val="24"/>
          <w:szCs w:val="24"/>
        </w:rPr>
        <w:t>SEGUNDO.</w:t>
      </w:r>
      <w:r w:rsidRPr="00A9713C">
        <w:rPr>
          <w:rFonts w:ascii="Arial" w:hAnsi="Arial" w:cs="Arial"/>
          <w:sz w:val="24"/>
          <w:szCs w:val="24"/>
        </w:rPr>
        <w:t xml:space="preserve"> </w:t>
      </w:r>
      <w:r w:rsidRPr="00A9713C">
        <w:rPr>
          <w:rFonts w:ascii="Arial" w:hAnsi="Arial" w:cs="Arial"/>
          <w:b/>
          <w:bCs/>
          <w:sz w:val="24"/>
          <w:szCs w:val="24"/>
        </w:rPr>
        <w:t xml:space="preserve">Personalidad. </w:t>
      </w:r>
      <w:r w:rsidRPr="00A9713C">
        <w:rPr>
          <w:rFonts w:ascii="Arial" w:hAnsi="Arial" w:cs="Arial"/>
          <w:sz w:val="24"/>
          <w:szCs w:val="24"/>
        </w:rPr>
        <w:t xml:space="preserve"> La personalidad de las partes se tuvo acreditada de conformidad con los artículos 150</w:t>
      </w:r>
      <w:r w:rsidRPr="00A9713C">
        <w:rPr>
          <w:rStyle w:val="Refdenotaalpie"/>
          <w:rFonts w:ascii="Arial" w:hAnsi="Arial" w:cs="Arial"/>
          <w:sz w:val="24"/>
          <w:szCs w:val="24"/>
        </w:rPr>
        <w:footnoteReference w:id="1"/>
      </w:r>
      <w:r w:rsidRPr="00A9713C">
        <w:rPr>
          <w:rFonts w:ascii="Arial" w:hAnsi="Arial" w:cs="Arial"/>
          <w:sz w:val="24"/>
          <w:szCs w:val="24"/>
        </w:rPr>
        <w:t xml:space="preserve"> y 151</w:t>
      </w:r>
      <w:r w:rsidRPr="00A9713C">
        <w:rPr>
          <w:rStyle w:val="Refdenotaalpie"/>
          <w:rFonts w:ascii="Arial" w:hAnsi="Arial" w:cs="Arial"/>
          <w:sz w:val="24"/>
          <w:szCs w:val="24"/>
        </w:rPr>
        <w:footnoteReference w:id="2"/>
      </w:r>
      <w:r w:rsidRPr="00A9713C">
        <w:rPr>
          <w:rFonts w:ascii="Arial" w:hAnsi="Arial" w:cs="Arial"/>
          <w:sz w:val="24"/>
          <w:szCs w:val="24"/>
        </w:rPr>
        <w:t xml:space="preserve"> de la Ley de Procedimiento y Justicia </w:t>
      </w:r>
      <w:r w:rsidRPr="00307836">
        <w:rPr>
          <w:rFonts w:ascii="Arial" w:hAnsi="Arial" w:cs="Arial"/>
          <w:sz w:val="24"/>
          <w:szCs w:val="24"/>
        </w:rPr>
        <w:t>Administrativa.</w:t>
      </w:r>
    </w:p>
    <w:p w14:paraId="120D1DDA" w14:textId="15615B6F" w:rsidR="00B35579" w:rsidRDefault="00B35579" w:rsidP="00B35579">
      <w:pPr>
        <w:spacing w:line="360" w:lineRule="auto"/>
        <w:ind w:firstLine="567"/>
        <w:jc w:val="both"/>
        <w:rPr>
          <w:rFonts w:ascii="Arial" w:hAnsi="Arial" w:cs="Arial"/>
          <w:sz w:val="24"/>
          <w:szCs w:val="24"/>
        </w:rPr>
      </w:pPr>
      <w:r w:rsidRPr="000F7D0B">
        <w:rPr>
          <w:rFonts w:ascii="Arial" w:hAnsi="Arial" w:cs="Arial"/>
          <w:b/>
          <w:bCs/>
          <w:sz w:val="24"/>
          <w:szCs w:val="24"/>
        </w:rPr>
        <w:t>TERCERO.</w:t>
      </w:r>
      <w:r w:rsidRPr="000F7D0B">
        <w:rPr>
          <w:rFonts w:ascii="Arial" w:hAnsi="Arial" w:cs="Arial"/>
          <w:sz w:val="24"/>
          <w:szCs w:val="24"/>
        </w:rPr>
        <w:t xml:space="preserve">  </w:t>
      </w:r>
      <w:r w:rsidRPr="000F7D0B">
        <w:rPr>
          <w:rFonts w:ascii="Arial" w:hAnsi="Arial" w:cs="Arial"/>
          <w:b/>
          <w:bCs/>
          <w:sz w:val="24"/>
          <w:szCs w:val="24"/>
        </w:rPr>
        <w:t>Acreditación del acto impugnado.</w:t>
      </w:r>
      <w:r w:rsidRPr="000F7D0B">
        <w:rPr>
          <w:rFonts w:ascii="Arial" w:hAnsi="Arial" w:cs="Arial"/>
          <w:sz w:val="24"/>
          <w:szCs w:val="24"/>
        </w:rPr>
        <w:t xml:space="preserve">  </w:t>
      </w:r>
      <w:r w:rsidR="00EF6974" w:rsidRPr="000F7D0B">
        <w:rPr>
          <w:rFonts w:ascii="Arial" w:hAnsi="Arial" w:cs="Arial"/>
          <w:sz w:val="24"/>
          <w:szCs w:val="24"/>
        </w:rPr>
        <w:t>Lo es el contrato individua</w:t>
      </w:r>
      <w:r w:rsidR="00405B6B">
        <w:rPr>
          <w:rFonts w:ascii="Arial" w:hAnsi="Arial" w:cs="Arial"/>
          <w:sz w:val="24"/>
          <w:szCs w:val="24"/>
        </w:rPr>
        <w:t>l</w:t>
      </w:r>
      <w:r w:rsidR="00EF6974" w:rsidRPr="000F7D0B">
        <w:rPr>
          <w:rFonts w:ascii="Arial" w:hAnsi="Arial" w:cs="Arial"/>
          <w:sz w:val="24"/>
          <w:szCs w:val="24"/>
        </w:rPr>
        <w:t xml:space="preserve"> de trabajo</w:t>
      </w:r>
      <w:r w:rsidR="002F2430" w:rsidRPr="000F7D0B">
        <w:rPr>
          <w:rFonts w:ascii="Arial" w:hAnsi="Arial" w:cs="Arial"/>
          <w:sz w:val="24"/>
          <w:szCs w:val="24"/>
        </w:rPr>
        <w:t xml:space="preserve"> por tiempo determinado, </w:t>
      </w:r>
      <w:r w:rsidR="006B1263" w:rsidRPr="000F7D0B">
        <w:rPr>
          <w:rFonts w:ascii="Arial" w:hAnsi="Arial" w:cs="Arial"/>
          <w:sz w:val="24"/>
          <w:szCs w:val="24"/>
        </w:rPr>
        <w:t xml:space="preserve">de fecha uno de mayo de </w:t>
      </w:r>
      <w:r w:rsidR="002F64C6" w:rsidRPr="000F7D0B">
        <w:rPr>
          <w:rFonts w:ascii="Arial" w:hAnsi="Arial" w:cs="Arial"/>
          <w:sz w:val="24"/>
          <w:szCs w:val="24"/>
        </w:rPr>
        <w:t xml:space="preserve">dos mil veinte, </w:t>
      </w:r>
      <w:r w:rsidR="002F2430" w:rsidRPr="000F7D0B">
        <w:rPr>
          <w:rFonts w:ascii="Arial" w:hAnsi="Arial" w:cs="Arial"/>
          <w:sz w:val="24"/>
          <w:szCs w:val="24"/>
        </w:rPr>
        <w:t>celebrado</w:t>
      </w:r>
      <w:r w:rsidR="008B0838" w:rsidRPr="000F7D0B">
        <w:rPr>
          <w:rFonts w:ascii="Arial" w:hAnsi="Arial" w:cs="Arial"/>
          <w:sz w:val="24"/>
          <w:szCs w:val="24"/>
        </w:rPr>
        <w:t xml:space="preserve"> entre el Honorable Ayuntamiento Constitucional de Asunción Nochixtlán, Oaxaca</w:t>
      </w:r>
      <w:r w:rsidR="00E64936" w:rsidRPr="000F7D0B">
        <w:rPr>
          <w:rFonts w:ascii="Arial" w:hAnsi="Arial" w:cs="Arial"/>
          <w:sz w:val="24"/>
          <w:szCs w:val="24"/>
        </w:rPr>
        <w:t xml:space="preserve"> </w:t>
      </w:r>
      <w:r w:rsidR="001E058C">
        <w:rPr>
          <w:rFonts w:ascii="Arial" w:hAnsi="Arial" w:cs="Arial"/>
          <w:sz w:val="24"/>
          <w:szCs w:val="24"/>
        </w:rPr>
        <w:t>**********</w:t>
      </w:r>
      <w:r w:rsidR="00E64936" w:rsidRPr="000F7D0B">
        <w:rPr>
          <w:rFonts w:ascii="Arial" w:hAnsi="Arial" w:cs="Arial"/>
          <w:sz w:val="24"/>
          <w:szCs w:val="24"/>
        </w:rPr>
        <w:t>, represent</w:t>
      </w:r>
      <w:r w:rsidR="005E6759" w:rsidRPr="000F7D0B">
        <w:rPr>
          <w:rFonts w:ascii="Arial" w:hAnsi="Arial" w:cs="Arial"/>
          <w:sz w:val="24"/>
          <w:szCs w:val="24"/>
        </w:rPr>
        <w:t>ado por la Presiden</w:t>
      </w:r>
      <w:r w:rsidR="00006A22">
        <w:rPr>
          <w:rFonts w:ascii="Arial" w:hAnsi="Arial" w:cs="Arial"/>
          <w:sz w:val="24"/>
          <w:szCs w:val="24"/>
        </w:rPr>
        <w:t>cia</w:t>
      </w:r>
      <w:r w:rsidR="005E6759" w:rsidRPr="000F7D0B">
        <w:rPr>
          <w:rFonts w:ascii="Arial" w:hAnsi="Arial" w:cs="Arial"/>
          <w:sz w:val="24"/>
          <w:szCs w:val="24"/>
        </w:rPr>
        <w:t xml:space="preserve"> Municipal y el </w:t>
      </w:r>
      <w:r w:rsidR="002F64C6" w:rsidRPr="000F7D0B">
        <w:rPr>
          <w:rFonts w:ascii="Arial" w:hAnsi="Arial" w:cs="Arial"/>
          <w:sz w:val="24"/>
          <w:szCs w:val="24"/>
        </w:rPr>
        <w:t xml:space="preserve"> </w:t>
      </w:r>
      <w:r w:rsidR="005E6759" w:rsidRPr="000F7D0B">
        <w:rPr>
          <w:rFonts w:ascii="Arial" w:hAnsi="Arial" w:cs="Arial"/>
          <w:sz w:val="24"/>
          <w:szCs w:val="24"/>
        </w:rPr>
        <w:t xml:space="preserve">Síndico Municipal ambos del </w:t>
      </w:r>
      <w:r w:rsidR="006B1263" w:rsidRPr="000F7D0B">
        <w:rPr>
          <w:rFonts w:ascii="Arial" w:hAnsi="Arial" w:cs="Arial"/>
          <w:sz w:val="24"/>
          <w:szCs w:val="24"/>
        </w:rPr>
        <w:t>municipio de Asunción Nochixtlán, Oaxaca como patrón; y por la otra parte</w:t>
      </w:r>
      <w:r w:rsidR="002F64C6" w:rsidRPr="000F7D0B">
        <w:rPr>
          <w:rFonts w:ascii="Arial" w:hAnsi="Arial" w:cs="Arial"/>
          <w:sz w:val="24"/>
          <w:szCs w:val="24"/>
        </w:rPr>
        <w:t xml:space="preserve"> el ciudadano</w:t>
      </w:r>
      <w:r w:rsidR="003B09E1" w:rsidRPr="000F7D0B">
        <w:rPr>
          <w:rFonts w:ascii="Arial" w:hAnsi="Arial" w:cs="Arial"/>
          <w:sz w:val="24"/>
          <w:szCs w:val="24"/>
        </w:rPr>
        <w:t xml:space="preserve"> </w:t>
      </w:r>
      <w:r w:rsidR="001E058C">
        <w:rPr>
          <w:rFonts w:ascii="Arial" w:hAnsi="Arial" w:cs="Arial"/>
          <w:sz w:val="24"/>
          <w:szCs w:val="24"/>
        </w:rPr>
        <w:t>**********</w:t>
      </w:r>
      <w:r w:rsidR="003B09E1" w:rsidRPr="000F7D0B">
        <w:rPr>
          <w:rFonts w:ascii="Arial" w:hAnsi="Arial" w:cs="Arial"/>
          <w:sz w:val="24"/>
          <w:szCs w:val="24"/>
        </w:rPr>
        <w:t xml:space="preserve"> como trabajador</w:t>
      </w:r>
      <w:r w:rsidRPr="000F7D0B">
        <w:rPr>
          <w:rFonts w:ascii="Arial" w:hAnsi="Arial" w:cs="Arial"/>
          <w:sz w:val="24"/>
          <w:szCs w:val="24"/>
        </w:rPr>
        <w:t>, cuy</w:t>
      </w:r>
      <w:r w:rsidR="00F448A1" w:rsidRPr="000F7D0B">
        <w:rPr>
          <w:rFonts w:ascii="Arial" w:hAnsi="Arial" w:cs="Arial"/>
          <w:sz w:val="24"/>
          <w:szCs w:val="24"/>
        </w:rPr>
        <w:t>a</w:t>
      </w:r>
      <w:r w:rsidRPr="000F7D0B">
        <w:rPr>
          <w:rFonts w:ascii="Arial" w:hAnsi="Arial" w:cs="Arial"/>
          <w:sz w:val="24"/>
          <w:szCs w:val="24"/>
        </w:rPr>
        <w:t xml:space="preserve"> </w:t>
      </w:r>
      <w:r w:rsidR="00F448A1" w:rsidRPr="000F7D0B">
        <w:rPr>
          <w:rFonts w:ascii="Arial" w:hAnsi="Arial" w:cs="Arial"/>
          <w:sz w:val="24"/>
          <w:szCs w:val="24"/>
        </w:rPr>
        <w:t>copia certificada por el Secretario</w:t>
      </w:r>
      <w:r w:rsidR="00AE7F9A" w:rsidRPr="000F7D0B">
        <w:rPr>
          <w:rFonts w:ascii="Arial" w:hAnsi="Arial" w:cs="Arial"/>
          <w:sz w:val="24"/>
          <w:szCs w:val="24"/>
        </w:rPr>
        <w:t xml:space="preserve"> Municipal del municipio de Asunción Nochixtlán Oaxaca,</w:t>
      </w:r>
      <w:r w:rsidRPr="000F7D0B">
        <w:rPr>
          <w:rFonts w:ascii="Arial" w:hAnsi="Arial" w:cs="Arial"/>
          <w:sz w:val="24"/>
          <w:szCs w:val="24"/>
        </w:rPr>
        <w:t xml:space="preserve"> obra </w:t>
      </w:r>
      <w:r w:rsidR="00AE7F9A" w:rsidRPr="000F7D0B">
        <w:rPr>
          <w:rFonts w:ascii="Arial" w:hAnsi="Arial" w:cs="Arial"/>
          <w:sz w:val="24"/>
          <w:szCs w:val="24"/>
        </w:rPr>
        <w:t>de</w:t>
      </w:r>
      <w:r w:rsidRPr="000F7D0B">
        <w:rPr>
          <w:rFonts w:ascii="Arial" w:hAnsi="Arial" w:cs="Arial"/>
          <w:sz w:val="24"/>
          <w:szCs w:val="24"/>
        </w:rPr>
        <w:t xml:space="preserve"> foja 6</w:t>
      </w:r>
      <w:r w:rsidR="00AE7F9A" w:rsidRPr="000F7D0B">
        <w:rPr>
          <w:rFonts w:ascii="Arial" w:hAnsi="Arial" w:cs="Arial"/>
          <w:sz w:val="24"/>
          <w:szCs w:val="24"/>
        </w:rPr>
        <w:t>3 a 66</w:t>
      </w:r>
      <w:r w:rsidRPr="000F7D0B">
        <w:rPr>
          <w:rFonts w:ascii="Arial" w:hAnsi="Arial" w:cs="Arial"/>
          <w:sz w:val="24"/>
          <w:szCs w:val="24"/>
        </w:rPr>
        <w:t xml:space="preserve"> del expediente en que se actúa, el cual</w:t>
      </w:r>
      <w:r w:rsidR="002C2322" w:rsidRPr="000F7D0B">
        <w:rPr>
          <w:rFonts w:ascii="Arial" w:hAnsi="Arial" w:cs="Arial"/>
          <w:sz w:val="24"/>
          <w:szCs w:val="24"/>
        </w:rPr>
        <w:t xml:space="preserve"> fue</w:t>
      </w:r>
      <w:r w:rsidRPr="000F7D0B">
        <w:rPr>
          <w:rFonts w:ascii="Arial" w:hAnsi="Arial" w:cs="Arial"/>
          <w:sz w:val="24"/>
          <w:szCs w:val="24"/>
        </w:rPr>
        <w:t xml:space="preserve"> </w:t>
      </w:r>
      <w:r w:rsidR="002C2322" w:rsidRPr="000F7D0B">
        <w:rPr>
          <w:rFonts w:ascii="Arial" w:hAnsi="Arial" w:cs="Arial"/>
          <w:sz w:val="24"/>
          <w:szCs w:val="24"/>
        </w:rPr>
        <w:t>exhibido</w:t>
      </w:r>
      <w:r w:rsidR="00033B4C" w:rsidRPr="000F7D0B">
        <w:rPr>
          <w:rFonts w:ascii="Arial" w:hAnsi="Arial" w:cs="Arial"/>
          <w:sz w:val="24"/>
          <w:szCs w:val="24"/>
        </w:rPr>
        <w:t xml:space="preserve"> y reconoci</w:t>
      </w:r>
      <w:r w:rsidR="00E4107C" w:rsidRPr="000F7D0B">
        <w:rPr>
          <w:rFonts w:ascii="Arial" w:hAnsi="Arial" w:cs="Arial"/>
          <w:sz w:val="24"/>
          <w:szCs w:val="24"/>
        </w:rPr>
        <w:t>do</w:t>
      </w:r>
      <w:r w:rsidR="00033B4C" w:rsidRPr="000F7D0B">
        <w:rPr>
          <w:rFonts w:ascii="Arial" w:hAnsi="Arial" w:cs="Arial"/>
          <w:sz w:val="24"/>
          <w:szCs w:val="24"/>
        </w:rPr>
        <w:t xml:space="preserve"> de forma expresa su emisión </w:t>
      </w:r>
      <w:r w:rsidR="000C4A0F" w:rsidRPr="000F7D0B">
        <w:rPr>
          <w:rFonts w:ascii="Arial" w:hAnsi="Arial" w:cs="Arial"/>
          <w:sz w:val="24"/>
          <w:szCs w:val="24"/>
        </w:rPr>
        <w:t>por las autoridades demandadas en</w:t>
      </w:r>
      <w:r w:rsidR="00033B4C" w:rsidRPr="000F7D0B">
        <w:rPr>
          <w:rFonts w:ascii="Arial" w:hAnsi="Arial" w:cs="Arial"/>
          <w:sz w:val="24"/>
          <w:szCs w:val="24"/>
        </w:rPr>
        <w:t xml:space="preserve"> </w:t>
      </w:r>
      <w:r w:rsidRPr="000F7D0B">
        <w:rPr>
          <w:rFonts w:ascii="Arial" w:hAnsi="Arial" w:cs="Arial"/>
          <w:sz w:val="24"/>
          <w:szCs w:val="24"/>
        </w:rPr>
        <w:t xml:space="preserve"> </w:t>
      </w:r>
      <w:r w:rsidR="000C4A0F" w:rsidRPr="000F7D0B">
        <w:rPr>
          <w:rFonts w:ascii="Arial" w:hAnsi="Arial" w:cs="Arial"/>
          <w:sz w:val="24"/>
          <w:szCs w:val="24"/>
        </w:rPr>
        <w:t xml:space="preserve">sus </w:t>
      </w:r>
      <w:r w:rsidR="00E4107C" w:rsidRPr="000F7D0B">
        <w:rPr>
          <w:rFonts w:ascii="Arial" w:hAnsi="Arial" w:cs="Arial"/>
          <w:sz w:val="24"/>
          <w:szCs w:val="24"/>
        </w:rPr>
        <w:t xml:space="preserve">contestaciones </w:t>
      </w:r>
      <w:r w:rsidRPr="000F7D0B">
        <w:rPr>
          <w:rFonts w:ascii="Arial" w:hAnsi="Arial" w:cs="Arial"/>
          <w:sz w:val="24"/>
          <w:szCs w:val="24"/>
        </w:rPr>
        <w:t>visible</w:t>
      </w:r>
      <w:r w:rsidR="000C4A0F" w:rsidRPr="000F7D0B">
        <w:rPr>
          <w:rFonts w:ascii="Arial" w:hAnsi="Arial" w:cs="Arial"/>
          <w:sz w:val="24"/>
          <w:szCs w:val="24"/>
        </w:rPr>
        <w:t>s</w:t>
      </w:r>
      <w:r w:rsidRPr="000F7D0B">
        <w:rPr>
          <w:rFonts w:ascii="Arial" w:hAnsi="Arial" w:cs="Arial"/>
          <w:sz w:val="24"/>
          <w:szCs w:val="24"/>
        </w:rPr>
        <w:t xml:space="preserve"> a foja</w:t>
      </w:r>
      <w:r w:rsidR="000C4A0F" w:rsidRPr="000F7D0B">
        <w:rPr>
          <w:rFonts w:ascii="Arial" w:hAnsi="Arial" w:cs="Arial"/>
          <w:sz w:val="24"/>
          <w:szCs w:val="24"/>
        </w:rPr>
        <w:t>s</w:t>
      </w:r>
      <w:r w:rsidRPr="000F7D0B">
        <w:rPr>
          <w:rFonts w:ascii="Arial" w:hAnsi="Arial" w:cs="Arial"/>
          <w:sz w:val="24"/>
          <w:szCs w:val="24"/>
        </w:rPr>
        <w:t xml:space="preserve"> </w:t>
      </w:r>
      <w:r w:rsidR="00DD2BE9" w:rsidRPr="000F7D0B">
        <w:rPr>
          <w:rFonts w:ascii="Arial" w:hAnsi="Arial" w:cs="Arial"/>
          <w:sz w:val="24"/>
          <w:szCs w:val="24"/>
        </w:rPr>
        <w:t xml:space="preserve">50 a </w:t>
      </w:r>
      <w:r w:rsidR="003B2371" w:rsidRPr="000F7D0B">
        <w:rPr>
          <w:rFonts w:ascii="Arial" w:hAnsi="Arial" w:cs="Arial"/>
          <w:sz w:val="24"/>
          <w:szCs w:val="24"/>
        </w:rPr>
        <w:t xml:space="preserve">62 y </w:t>
      </w:r>
      <w:r w:rsidR="004A1573" w:rsidRPr="000F7D0B">
        <w:rPr>
          <w:rFonts w:ascii="Arial" w:hAnsi="Arial" w:cs="Arial"/>
          <w:sz w:val="24"/>
          <w:szCs w:val="24"/>
        </w:rPr>
        <w:t xml:space="preserve">150 </w:t>
      </w:r>
      <w:r w:rsidR="000F7D0B" w:rsidRPr="000F7D0B">
        <w:rPr>
          <w:rFonts w:ascii="Arial" w:hAnsi="Arial" w:cs="Arial"/>
          <w:sz w:val="24"/>
          <w:szCs w:val="24"/>
        </w:rPr>
        <w:t xml:space="preserve">a </w:t>
      </w:r>
      <w:r w:rsidR="004A1573" w:rsidRPr="000F7D0B">
        <w:rPr>
          <w:rFonts w:ascii="Arial" w:hAnsi="Arial" w:cs="Arial"/>
          <w:sz w:val="24"/>
          <w:szCs w:val="24"/>
        </w:rPr>
        <w:t>155</w:t>
      </w:r>
      <w:r w:rsidRPr="000F7D0B">
        <w:rPr>
          <w:rFonts w:ascii="Arial" w:hAnsi="Arial" w:cs="Arial"/>
          <w:sz w:val="24"/>
          <w:szCs w:val="24"/>
        </w:rPr>
        <w:t>, por lo que esta Sala tiene por acreditado el acto impugnado, con valor probatorio pleno en términos de lo dispuesto por el artículo 203 fracción I</w:t>
      </w:r>
      <w:r w:rsidRPr="000F7D0B">
        <w:rPr>
          <w:rStyle w:val="Refdenotaalpie"/>
          <w:rFonts w:ascii="Arial" w:hAnsi="Arial" w:cs="Arial"/>
          <w:sz w:val="24"/>
          <w:szCs w:val="24"/>
        </w:rPr>
        <w:footnoteReference w:id="3"/>
      </w:r>
      <w:r w:rsidRPr="000F7D0B">
        <w:rPr>
          <w:rFonts w:ascii="Arial" w:hAnsi="Arial" w:cs="Arial"/>
          <w:sz w:val="24"/>
          <w:szCs w:val="24"/>
        </w:rPr>
        <w:t xml:space="preserve"> de la Ley de Procedimiento arriba señalada.</w:t>
      </w:r>
    </w:p>
    <w:p w14:paraId="18813EE6" w14:textId="5D28FFE5" w:rsidR="00344991" w:rsidRPr="00F41579" w:rsidRDefault="00A45CC0" w:rsidP="00F41579">
      <w:pPr>
        <w:spacing w:after="0" w:line="360" w:lineRule="auto"/>
        <w:ind w:right="49" w:firstLine="567"/>
        <w:jc w:val="both"/>
        <w:rPr>
          <w:rFonts w:ascii="Arial" w:hAnsi="Arial" w:cs="Arial"/>
          <w:sz w:val="24"/>
          <w:szCs w:val="24"/>
          <w:shd w:val="clear" w:color="auto" w:fill="FFFFFF"/>
        </w:rPr>
      </w:pPr>
      <w:r w:rsidRPr="00F41579">
        <w:rPr>
          <w:rFonts w:ascii="Arial" w:hAnsi="Arial" w:cs="Arial"/>
          <w:b/>
          <w:bCs/>
          <w:sz w:val="24"/>
          <w:szCs w:val="24"/>
        </w:rPr>
        <w:t xml:space="preserve">CUARTO. </w:t>
      </w:r>
      <w:r w:rsidR="00892424" w:rsidRPr="00F41579">
        <w:rPr>
          <w:rFonts w:ascii="Arial" w:hAnsi="Arial" w:cs="Arial"/>
          <w:b/>
          <w:sz w:val="24"/>
          <w:szCs w:val="24"/>
        </w:rPr>
        <w:t xml:space="preserve">Objeción de Pruebas. </w:t>
      </w:r>
      <w:r w:rsidR="00892424" w:rsidRPr="00F41579">
        <w:rPr>
          <w:rFonts w:ascii="Arial" w:hAnsi="Arial" w:cs="Arial"/>
          <w:sz w:val="24"/>
          <w:szCs w:val="24"/>
        </w:rPr>
        <w:t xml:space="preserve">Se advierte que mediante acuerdo de fecha </w:t>
      </w:r>
      <w:r w:rsidR="003F3B5B" w:rsidRPr="00F41579">
        <w:rPr>
          <w:rFonts w:ascii="Arial" w:hAnsi="Arial" w:cs="Arial"/>
          <w:sz w:val="24"/>
          <w:szCs w:val="24"/>
        </w:rPr>
        <w:t>dieci</w:t>
      </w:r>
      <w:r w:rsidR="004421AC" w:rsidRPr="00F41579">
        <w:rPr>
          <w:rFonts w:ascii="Arial" w:hAnsi="Arial" w:cs="Arial"/>
          <w:sz w:val="24"/>
          <w:szCs w:val="24"/>
        </w:rPr>
        <w:t>siete</w:t>
      </w:r>
      <w:r w:rsidR="003F3B5B" w:rsidRPr="00F41579">
        <w:rPr>
          <w:rFonts w:ascii="Arial" w:hAnsi="Arial" w:cs="Arial"/>
          <w:sz w:val="24"/>
          <w:szCs w:val="24"/>
        </w:rPr>
        <w:t xml:space="preserve"> de mayo de dos mil veintiuno</w:t>
      </w:r>
      <w:r w:rsidR="00892424" w:rsidRPr="00F41579">
        <w:rPr>
          <w:rFonts w:ascii="Arial" w:hAnsi="Arial" w:cs="Arial"/>
          <w:sz w:val="24"/>
          <w:szCs w:val="24"/>
        </w:rPr>
        <w:t xml:space="preserve">, se tuvo a </w:t>
      </w:r>
      <w:r w:rsidR="00C2465B" w:rsidRPr="00F41579">
        <w:rPr>
          <w:rFonts w:ascii="Arial" w:hAnsi="Arial" w:cs="Arial"/>
          <w:sz w:val="24"/>
          <w:szCs w:val="24"/>
        </w:rPr>
        <w:t xml:space="preserve">la parte actora objetando las pruebas ofrecidas por las autoridades demandadas en cuanto a su </w:t>
      </w:r>
      <w:r w:rsidR="008B688A" w:rsidRPr="00F41579">
        <w:rPr>
          <w:rFonts w:ascii="Arial" w:hAnsi="Arial" w:cs="Arial"/>
          <w:sz w:val="24"/>
          <w:szCs w:val="24"/>
        </w:rPr>
        <w:t>contenido, alcance y valor probatorio que pu</w:t>
      </w:r>
      <w:r w:rsidR="00D761C8" w:rsidRPr="00F41579">
        <w:rPr>
          <w:rFonts w:ascii="Arial" w:hAnsi="Arial" w:cs="Arial"/>
          <w:sz w:val="24"/>
          <w:szCs w:val="24"/>
        </w:rPr>
        <w:t>dieran</w:t>
      </w:r>
      <w:r w:rsidR="008B688A" w:rsidRPr="00F41579">
        <w:rPr>
          <w:rFonts w:ascii="Arial" w:hAnsi="Arial" w:cs="Arial"/>
          <w:sz w:val="24"/>
          <w:szCs w:val="24"/>
        </w:rPr>
        <w:t xml:space="preserve"> tener</w:t>
      </w:r>
      <w:r w:rsidR="00344991" w:rsidRPr="00F41579">
        <w:rPr>
          <w:rFonts w:ascii="Arial" w:hAnsi="Arial" w:cs="Arial"/>
          <w:sz w:val="24"/>
          <w:szCs w:val="24"/>
        </w:rPr>
        <w:t>;</w:t>
      </w:r>
      <w:r w:rsidR="008B688A" w:rsidRPr="00F41579">
        <w:rPr>
          <w:rFonts w:ascii="Arial" w:hAnsi="Arial" w:cs="Arial"/>
          <w:sz w:val="24"/>
          <w:szCs w:val="24"/>
        </w:rPr>
        <w:t xml:space="preserve"> sin </w:t>
      </w:r>
      <w:r w:rsidR="00144200" w:rsidRPr="00F41579">
        <w:rPr>
          <w:rFonts w:ascii="Arial" w:hAnsi="Arial" w:cs="Arial"/>
          <w:sz w:val="24"/>
          <w:szCs w:val="24"/>
        </w:rPr>
        <w:t>embargo,</w:t>
      </w:r>
      <w:r w:rsidR="00516EBF" w:rsidRPr="00F41579">
        <w:rPr>
          <w:rFonts w:ascii="Arial" w:hAnsi="Arial" w:cs="Arial"/>
          <w:sz w:val="24"/>
          <w:szCs w:val="24"/>
        </w:rPr>
        <w:t xml:space="preserve"> </w:t>
      </w:r>
      <w:r w:rsidR="000014EE" w:rsidRPr="00F41579">
        <w:rPr>
          <w:rFonts w:ascii="Arial" w:hAnsi="Arial" w:cs="Arial"/>
          <w:sz w:val="24"/>
          <w:szCs w:val="24"/>
        </w:rPr>
        <w:t xml:space="preserve">esta </w:t>
      </w:r>
      <w:r w:rsidR="000014EE" w:rsidRPr="00F41579">
        <w:rPr>
          <w:rFonts w:ascii="Arial" w:hAnsi="Arial" w:cs="Arial"/>
          <w:sz w:val="24"/>
          <w:szCs w:val="24"/>
          <w:u w:val="single"/>
        </w:rPr>
        <w:t>no es procedente</w:t>
      </w:r>
      <w:r w:rsidR="000014EE" w:rsidRPr="00F41579">
        <w:rPr>
          <w:rFonts w:ascii="Arial" w:hAnsi="Arial" w:cs="Arial"/>
          <w:sz w:val="24"/>
          <w:szCs w:val="24"/>
        </w:rPr>
        <w:t>, lo anterior es así porque se observa que</w:t>
      </w:r>
      <w:r w:rsidR="004421AC" w:rsidRPr="00F41579">
        <w:rPr>
          <w:rFonts w:ascii="Arial" w:hAnsi="Arial" w:cs="Arial"/>
          <w:sz w:val="24"/>
          <w:szCs w:val="24"/>
        </w:rPr>
        <w:t xml:space="preserve"> </w:t>
      </w:r>
      <w:r w:rsidR="00144200" w:rsidRPr="00F41579">
        <w:rPr>
          <w:rFonts w:ascii="Arial" w:hAnsi="Arial" w:cs="Arial"/>
          <w:sz w:val="24"/>
          <w:szCs w:val="24"/>
        </w:rPr>
        <w:t>la parte actora</w:t>
      </w:r>
      <w:r w:rsidR="00E652A6" w:rsidRPr="00F41579">
        <w:rPr>
          <w:rFonts w:ascii="Arial" w:hAnsi="Arial" w:cs="Arial"/>
          <w:sz w:val="24"/>
          <w:szCs w:val="24"/>
        </w:rPr>
        <w:t>,</w:t>
      </w:r>
      <w:r w:rsidR="00516EBF" w:rsidRPr="00F41579">
        <w:rPr>
          <w:rFonts w:ascii="Arial" w:hAnsi="Arial" w:cs="Arial"/>
          <w:sz w:val="24"/>
          <w:szCs w:val="24"/>
        </w:rPr>
        <w:t xml:space="preserve"> </w:t>
      </w:r>
      <w:r w:rsidR="00E652A6" w:rsidRPr="00F41579">
        <w:rPr>
          <w:rFonts w:ascii="Arial" w:hAnsi="Arial" w:cs="Arial"/>
          <w:sz w:val="24"/>
          <w:szCs w:val="24"/>
          <w:shd w:val="clear" w:color="auto" w:fill="FFFFFF"/>
        </w:rPr>
        <w:t>no</w:t>
      </w:r>
      <w:r w:rsidR="005E7811" w:rsidRPr="00F41579">
        <w:rPr>
          <w:rFonts w:ascii="Arial" w:hAnsi="Arial" w:cs="Arial"/>
          <w:sz w:val="24"/>
          <w:szCs w:val="24"/>
          <w:shd w:val="clear" w:color="auto" w:fill="FFFFFF"/>
        </w:rPr>
        <w:t xml:space="preserve"> dio argumento</w:t>
      </w:r>
      <w:r w:rsidR="004421AC" w:rsidRPr="00F41579">
        <w:rPr>
          <w:rFonts w:ascii="Arial" w:hAnsi="Arial" w:cs="Arial"/>
          <w:sz w:val="24"/>
          <w:szCs w:val="24"/>
          <w:shd w:val="clear" w:color="auto" w:fill="FFFFFF"/>
        </w:rPr>
        <w:t xml:space="preserve"> alguno</w:t>
      </w:r>
      <w:r w:rsidR="00293762" w:rsidRPr="00F41579">
        <w:rPr>
          <w:rFonts w:ascii="Arial" w:hAnsi="Arial" w:cs="Arial"/>
          <w:sz w:val="24"/>
          <w:szCs w:val="24"/>
          <w:shd w:val="clear" w:color="auto" w:fill="FFFFFF"/>
        </w:rPr>
        <w:t xml:space="preserve">, </w:t>
      </w:r>
      <w:r w:rsidR="00C72AAA" w:rsidRPr="00F41579">
        <w:rPr>
          <w:rFonts w:ascii="Arial" w:hAnsi="Arial" w:cs="Arial"/>
          <w:sz w:val="24"/>
          <w:szCs w:val="24"/>
          <w:shd w:val="clear" w:color="auto" w:fill="FFFFFF"/>
        </w:rPr>
        <w:t>para combatir</w:t>
      </w:r>
      <w:r w:rsidR="00344991" w:rsidRPr="00F41579">
        <w:rPr>
          <w:rFonts w:ascii="Arial" w:hAnsi="Arial" w:cs="Arial"/>
          <w:sz w:val="24"/>
          <w:szCs w:val="24"/>
          <w:shd w:val="clear" w:color="auto" w:fill="FFFFFF"/>
        </w:rPr>
        <w:t xml:space="preserve"> por qué a</w:t>
      </w:r>
      <w:r w:rsidR="00C72AAA" w:rsidRPr="00F41579">
        <w:rPr>
          <w:rFonts w:ascii="Arial" w:hAnsi="Arial" w:cs="Arial"/>
          <w:sz w:val="24"/>
          <w:szCs w:val="24"/>
          <w:shd w:val="clear" w:color="auto" w:fill="FFFFFF"/>
        </w:rPr>
        <w:t xml:space="preserve"> </w:t>
      </w:r>
      <w:r w:rsidR="00516174" w:rsidRPr="00F41579">
        <w:rPr>
          <w:rFonts w:ascii="Arial" w:hAnsi="Arial" w:cs="Arial"/>
          <w:sz w:val="24"/>
          <w:szCs w:val="24"/>
          <w:shd w:val="clear" w:color="auto" w:fill="FFFFFF"/>
        </w:rPr>
        <w:t>las pruebas</w:t>
      </w:r>
      <w:r w:rsidR="00EE112E" w:rsidRPr="00F41579">
        <w:rPr>
          <w:rFonts w:ascii="Arial" w:hAnsi="Arial" w:cs="Arial"/>
          <w:sz w:val="24"/>
          <w:szCs w:val="24"/>
          <w:shd w:val="clear" w:color="auto" w:fill="FFFFFF"/>
        </w:rPr>
        <w:t xml:space="preserve"> </w:t>
      </w:r>
      <w:r w:rsidR="00516174" w:rsidRPr="00F41579">
        <w:rPr>
          <w:rFonts w:ascii="Arial" w:hAnsi="Arial" w:cs="Arial"/>
          <w:sz w:val="24"/>
          <w:szCs w:val="24"/>
          <w:shd w:val="clear" w:color="auto" w:fill="FFFFFF"/>
        </w:rPr>
        <w:t>ofrecidas por las autoridades demandadas</w:t>
      </w:r>
      <w:r w:rsidR="006277C3" w:rsidRPr="00F41579">
        <w:rPr>
          <w:rFonts w:ascii="Arial" w:hAnsi="Arial" w:cs="Arial"/>
          <w:sz w:val="24"/>
          <w:szCs w:val="24"/>
          <w:shd w:val="clear" w:color="auto" w:fill="FFFFFF"/>
        </w:rPr>
        <w:t xml:space="preserve"> no se les </w:t>
      </w:r>
      <w:r w:rsidR="00944106" w:rsidRPr="00F41579">
        <w:rPr>
          <w:rFonts w:ascii="Arial" w:hAnsi="Arial" w:cs="Arial"/>
          <w:sz w:val="24"/>
          <w:szCs w:val="24"/>
          <w:shd w:val="clear" w:color="auto" w:fill="FFFFFF"/>
        </w:rPr>
        <w:t>debía</w:t>
      </w:r>
      <w:r w:rsidR="006277C3" w:rsidRPr="00F41579">
        <w:rPr>
          <w:rFonts w:ascii="Arial" w:hAnsi="Arial" w:cs="Arial"/>
          <w:sz w:val="24"/>
          <w:szCs w:val="24"/>
          <w:shd w:val="clear" w:color="auto" w:fill="FFFFFF"/>
        </w:rPr>
        <w:t xml:space="preserve"> otorgar valor probatorio</w:t>
      </w:r>
      <w:r w:rsidR="00944106" w:rsidRPr="00F41579">
        <w:rPr>
          <w:rFonts w:ascii="Arial" w:hAnsi="Arial" w:cs="Arial"/>
          <w:sz w:val="24"/>
          <w:szCs w:val="24"/>
          <w:shd w:val="clear" w:color="auto" w:fill="FFFFFF"/>
        </w:rPr>
        <w:t>,</w:t>
      </w:r>
      <w:r w:rsidR="000014EE" w:rsidRPr="00F41579">
        <w:rPr>
          <w:rFonts w:ascii="Arial" w:hAnsi="Arial" w:cs="Arial"/>
          <w:sz w:val="24"/>
          <w:szCs w:val="24"/>
          <w:shd w:val="clear" w:color="auto" w:fill="FFFFFF"/>
        </w:rPr>
        <w:t xml:space="preserve"> como tampoco</w:t>
      </w:r>
      <w:r w:rsidR="00944106" w:rsidRPr="00F41579">
        <w:rPr>
          <w:rFonts w:ascii="Arial" w:hAnsi="Arial" w:cs="Arial"/>
          <w:sz w:val="24"/>
          <w:szCs w:val="24"/>
          <w:shd w:val="clear" w:color="auto" w:fill="FFFFFF"/>
        </w:rPr>
        <w:t xml:space="preserve"> evidenci</w:t>
      </w:r>
      <w:r w:rsidR="000014EE" w:rsidRPr="00F41579">
        <w:rPr>
          <w:rFonts w:ascii="Arial" w:hAnsi="Arial" w:cs="Arial"/>
          <w:sz w:val="24"/>
          <w:szCs w:val="24"/>
          <w:shd w:val="clear" w:color="auto" w:fill="FFFFFF"/>
        </w:rPr>
        <w:t xml:space="preserve">ó </w:t>
      </w:r>
      <w:r w:rsidR="00344991" w:rsidRPr="00F41579">
        <w:rPr>
          <w:rFonts w:ascii="Arial" w:hAnsi="Arial" w:cs="Arial"/>
          <w:sz w:val="24"/>
          <w:szCs w:val="24"/>
          <w:shd w:val="clear" w:color="auto" w:fill="FFFFFF"/>
        </w:rPr>
        <w:t xml:space="preserve">en este caso </w:t>
      </w:r>
      <w:r w:rsidR="004421AC" w:rsidRPr="00F41579">
        <w:rPr>
          <w:rFonts w:ascii="Arial" w:hAnsi="Arial" w:cs="Arial"/>
          <w:sz w:val="24"/>
          <w:szCs w:val="24"/>
          <w:shd w:val="clear" w:color="auto" w:fill="FFFFFF"/>
        </w:rPr>
        <w:t>alguna ilegalidad</w:t>
      </w:r>
      <w:r w:rsidR="00516EBF" w:rsidRPr="00F41579">
        <w:rPr>
          <w:rFonts w:ascii="Arial" w:hAnsi="Arial" w:cs="Arial"/>
          <w:sz w:val="24"/>
          <w:szCs w:val="24"/>
          <w:shd w:val="clear" w:color="auto" w:fill="FFFFFF"/>
        </w:rPr>
        <w:t xml:space="preserve"> </w:t>
      </w:r>
      <w:r w:rsidR="000014EE" w:rsidRPr="00F41579">
        <w:rPr>
          <w:rFonts w:ascii="Arial" w:hAnsi="Arial" w:cs="Arial"/>
          <w:sz w:val="24"/>
          <w:szCs w:val="24"/>
          <w:shd w:val="clear" w:color="auto" w:fill="FFFFFF"/>
        </w:rPr>
        <w:t>que pudieran tener como tampoco aport</w:t>
      </w:r>
      <w:r w:rsidR="00405B6B">
        <w:rPr>
          <w:rFonts w:ascii="Arial" w:hAnsi="Arial" w:cs="Arial"/>
          <w:sz w:val="24"/>
          <w:szCs w:val="24"/>
          <w:shd w:val="clear" w:color="auto" w:fill="FFFFFF"/>
        </w:rPr>
        <w:t>ó</w:t>
      </w:r>
      <w:r w:rsidR="000014EE" w:rsidRPr="00F41579">
        <w:rPr>
          <w:rFonts w:ascii="Arial" w:hAnsi="Arial" w:cs="Arial"/>
          <w:sz w:val="24"/>
          <w:szCs w:val="24"/>
          <w:shd w:val="clear" w:color="auto" w:fill="FFFFFF"/>
        </w:rPr>
        <w:t xml:space="preserve"> elemento alguno </w:t>
      </w:r>
      <w:r w:rsidR="004421AC" w:rsidRPr="00F41579">
        <w:rPr>
          <w:rFonts w:ascii="Arial" w:hAnsi="Arial" w:cs="Arial"/>
          <w:sz w:val="24"/>
          <w:szCs w:val="24"/>
          <w:shd w:val="clear" w:color="auto" w:fill="FFFFFF"/>
        </w:rPr>
        <w:t xml:space="preserve">para poder </w:t>
      </w:r>
      <w:r w:rsidR="000014EE" w:rsidRPr="00F41579">
        <w:rPr>
          <w:rFonts w:ascii="Arial" w:hAnsi="Arial" w:cs="Arial"/>
          <w:sz w:val="24"/>
          <w:szCs w:val="24"/>
          <w:shd w:val="clear" w:color="auto" w:fill="FFFFFF"/>
        </w:rPr>
        <w:t>desvirtuarlas, es por eso que no ha lugar a su objeción.</w:t>
      </w:r>
    </w:p>
    <w:p w14:paraId="6B63A59C" w14:textId="77777777" w:rsidR="00E63C7E" w:rsidRPr="000014EE" w:rsidRDefault="00E63C7E" w:rsidP="000014EE">
      <w:pPr>
        <w:spacing w:after="0" w:line="360" w:lineRule="auto"/>
        <w:ind w:right="-234" w:firstLine="567"/>
        <w:jc w:val="both"/>
        <w:rPr>
          <w:rFonts w:ascii="Calibri" w:hAnsi="Calibri" w:cs="Calibri"/>
          <w:color w:val="FF0000"/>
          <w:sz w:val="26"/>
          <w:szCs w:val="26"/>
          <w:shd w:val="clear" w:color="auto" w:fill="FFFFFF"/>
        </w:rPr>
      </w:pPr>
    </w:p>
    <w:p w14:paraId="37333E79" w14:textId="6D82EF24" w:rsidR="00E63C7E" w:rsidRPr="00144D56" w:rsidRDefault="00A45CC0" w:rsidP="00E63C7E">
      <w:pPr>
        <w:spacing w:after="0" w:line="360" w:lineRule="auto"/>
        <w:ind w:firstLine="708"/>
        <w:jc w:val="both"/>
        <w:rPr>
          <w:rFonts w:ascii="Arial" w:hAnsi="Arial" w:cs="Arial"/>
          <w:sz w:val="24"/>
          <w:szCs w:val="24"/>
        </w:rPr>
      </w:pPr>
      <w:r w:rsidRPr="00BC6E3A">
        <w:rPr>
          <w:rFonts w:ascii="Arial" w:hAnsi="Arial" w:cs="Arial"/>
          <w:b/>
          <w:bCs/>
          <w:sz w:val="24"/>
          <w:szCs w:val="24"/>
        </w:rPr>
        <w:t>QUINTO</w:t>
      </w:r>
      <w:r w:rsidR="00B35579" w:rsidRPr="00BC6E3A">
        <w:rPr>
          <w:rFonts w:ascii="Arial" w:hAnsi="Arial" w:cs="Arial"/>
          <w:b/>
          <w:bCs/>
          <w:sz w:val="24"/>
          <w:szCs w:val="24"/>
        </w:rPr>
        <w:t>.</w:t>
      </w:r>
      <w:r w:rsidR="00B35579" w:rsidRPr="00BC6E3A">
        <w:rPr>
          <w:rFonts w:ascii="Arial" w:hAnsi="Arial" w:cs="Arial"/>
          <w:sz w:val="24"/>
          <w:szCs w:val="24"/>
        </w:rPr>
        <w:t xml:space="preserve"> </w:t>
      </w:r>
      <w:r w:rsidR="00B35579" w:rsidRPr="00BC6E3A">
        <w:rPr>
          <w:rFonts w:ascii="Arial" w:hAnsi="Arial" w:cs="Arial"/>
          <w:b/>
          <w:bCs/>
          <w:sz w:val="24"/>
          <w:szCs w:val="24"/>
        </w:rPr>
        <w:t>Causales de improcedencia y sobreseimiento.</w:t>
      </w:r>
      <w:r w:rsidR="00B35579" w:rsidRPr="00BC6E3A">
        <w:rPr>
          <w:rFonts w:ascii="Arial" w:hAnsi="Arial" w:cs="Arial"/>
          <w:sz w:val="24"/>
          <w:szCs w:val="24"/>
        </w:rPr>
        <w:t xml:space="preserve"> </w:t>
      </w:r>
      <w:r w:rsidR="00E63C7E" w:rsidRPr="00144D56">
        <w:rPr>
          <w:rFonts w:ascii="Arial" w:hAnsi="Arial" w:cs="Arial"/>
          <w:sz w:val="24"/>
          <w:szCs w:val="24"/>
        </w:rPr>
        <w:t xml:space="preserve">Son de orden público y de estudio preferente a cualquier otra cuestión; se advierte que </w:t>
      </w:r>
      <w:r w:rsidR="00BC6E3A">
        <w:rPr>
          <w:rFonts w:ascii="Arial" w:hAnsi="Arial" w:cs="Arial"/>
          <w:sz w:val="24"/>
          <w:szCs w:val="24"/>
        </w:rPr>
        <w:t>una de las</w:t>
      </w:r>
      <w:r w:rsidR="00E63C7E" w:rsidRPr="00144D56">
        <w:rPr>
          <w:rFonts w:ascii="Arial" w:hAnsi="Arial" w:cs="Arial"/>
          <w:sz w:val="24"/>
          <w:szCs w:val="24"/>
        </w:rPr>
        <w:t xml:space="preserve"> autoridad</w:t>
      </w:r>
      <w:r w:rsidR="00BC6E3A">
        <w:rPr>
          <w:rFonts w:ascii="Arial" w:hAnsi="Arial" w:cs="Arial"/>
          <w:sz w:val="24"/>
          <w:szCs w:val="24"/>
        </w:rPr>
        <w:t>es</w:t>
      </w:r>
      <w:r w:rsidR="00E63C7E" w:rsidRPr="00144D56">
        <w:rPr>
          <w:rFonts w:ascii="Arial" w:hAnsi="Arial" w:cs="Arial"/>
          <w:sz w:val="24"/>
          <w:szCs w:val="24"/>
        </w:rPr>
        <w:t xml:space="preserve"> demanda</w:t>
      </w:r>
      <w:r w:rsidR="00BC6E3A">
        <w:rPr>
          <w:rFonts w:ascii="Arial" w:hAnsi="Arial" w:cs="Arial"/>
          <w:sz w:val="24"/>
          <w:szCs w:val="24"/>
        </w:rPr>
        <w:t>das la</w:t>
      </w:r>
      <w:r w:rsidR="00E63C7E" w:rsidRPr="00144D56">
        <w:rPr>
          <w:rFonts w:ascii="Arial" w:hAnsi="Arial" w:cs="Arial"/>
          <w:sz w:val="24"/>
          <w:szCs w:val="24"/>
        </w:rPr>
        <w:t xml:space="preserve"> </w:t>
      </w:r>
      <w:r w:rsidR="00E63C7E">
        <w:rPr>
          <w:rFonts w:ascii="Arial" w:hAnsi="Arial" w:cs="Arial"/>
          <w:sz w:val="24"/>
          <w:szCs w:val="24"/>
        </w:rPr>
        <w:t xml:space="preserve">Encargada del Departamento </w:t>
      </w:r>
      <w:r w:rsidR="00BC6E3A">
        <w:rPr>
          <w:rFonts w:ascii="Arial" w:hAnsi="Arial" w:cs="Arial"/>
          <w:sz w:val="24"/>
          <w:szCs w:val="24"/>
        </w:rPr>
        <w:t>de Recursos Humanos del municipio de Asunción Nochixtlán, Oaxaca</w:t>
      </w:r>
      <w:r w:rsidR="00E63C7E" w:rsidRPr="00144D56">
        <w:rPr>
          <w:rFonts w:ascii="Arial" w:hAnsi="Arial" w:cs="Arial"/>
          <w:sz w:val="24"/>
          <w:szCs w:val="24"/>
        </w:rPr>
        <w:t>, refiere  que es improcedente el presente juicio toda vez que se trata  de actos consumados de un modo irreparable, actos consentidos y en los demás casos en que la improcedencia resulte de alguna disposición de esta Ley, de acuerdo a las fracciones V, VI y X del artículo 1</w:t>
      </w:r>
      <w:r w:rsidR="00E63C7E">
        <w:rPr>
          <w:rFonts w:ascii="Arial" w:hAnsi="Arial" w:cs="Arial"/>
          <w:sz w:val="24"/>
          <w:szCs w:val="24"/>
        </w:rPr>
        <w:t>6</w:t>
      </w:r>
      <w:r w:rsidR="00E63C7E" w:rsidRPr="00144D56">
        <w:rPr>
          <w:rFonts w:ascii="Arial" w:hAnsi="Arial" w:cs="Arial"/>
          <w:sz w:val="24"/>
          <w:szCs w:val="24"/>
        </w:rPr>
        <w:t>1</w:t>
      </w:r>
      <w:r w:rsidR="00E63C7E" w:rsidRPr="00144D56">
        <w:rPr>
          <w:rStyle w:val="Refdenotaalpie"/>
          <w:rFonts w:ascii="Arial" w:hAnsi="Arial" w:cs="Arial"/>
          <w:sz w:val="24"/>
          <w:szCs w:val="24"/>
        </w:rPr>
        <w:footnoteReference w:id="4"/>
      </w:r>
      <w:r w:rsidR="00E63C7E" w:rsidRPr="00144D56">
        <w:rPr>
          <w:rFonts w:ascii="Arial" w:hAnsi="Arial" w:cs="Arial"/>
          <w:sz w:val="24"/>
          <w:szCs w:val="24"/>
        </w:rPr>
        <w:t xml:space="preserve"> de la materia; sin embargo, no motiva la forma en que estas disposiciones se actualizan al caso concreto, limitándose a solamente a enunciarlas de ahí que resultan improcedentes, pues el juicio tramitado en este Tribunal es de estricto derecho, como lo señala el artículo 1</w:t>
      </w:r>
      <w:r w:rsidR="00E63C7E">
        <w:rPr>
          <w:rFonts w:ascii="Arial" w:hAnsi="Arial" w:cs="Arial"/>
          <w:sz w:val="24"/>
          <w:szCs w:val="24"/>
        </w:rPr>
        <w:t>49</w:t>
      </w:r>
      <w:r w:rsidR="00E63C7E" w:rsidRPr="00144D56">
        <w:rPr>
          <w:rFonts w:ascii="Arial" w:hAnsi="Arial" w:cs="Arial"/>
          <w:sz w:val="24"/>
          <w:szCs w:val="24"/>
        </w:rPr>
        <w:t xml:space="preserve"> de la Ley de la materia. </w:t>
      </w:r>
    </w:p>
    <w:p w14:paraId="4348EC9B" w14:textId="43F06BD8" w:rsidR="00B35579" w:rsidRPr="00FA34F4" w:rsidRDefault="00B35579" w:rsidP="00E63C7E">
      <w:pPr>
        <w:spacing w:line="360" w:lineRule="auto"/>
        <w:ind w:firstLine="567"/>
        <w:jc w:val="both"/>
        <w:rPr>
          <w:rFonts w:ascii="Arial" w:hAnsi="Arial" w:cs="Arial"/>
          <w:color w:val="FF0000"/>
          <w:sz w:val="24"/>
          <w:szCs w:val="24"/>
        </w:rPr>
      </w:pPr>
    </w:p>
    <w:p w14:paraId="5FA9D76A" w14:textId="50AEA3E6" w:rsidR="00B35579" w:rsidRPr="00B43DBB" w:rsidRDefault="00E63C7E" w:rsidP="00B35579">
      <w:pPr>
        <w:spacing w:before="240" w:after="0" w:line="360" w:lineRule="auto"/>
        <w:ind w:right="-93" w:firstLine="709"/>
        <w:jc w:val="both"/>
        <w:rPr>
          <w:rFonts w:ascii="Arial" w:hAnsi="Arial" w:cs="Arial"/>
          <w:sz w:val="24"/>
          <w:szCs w:val="24"/>
        </w:rPr>
      </w:pPr>
      <w:r w:rsidRPr="00B43DBB">
        <w:rPr>
          <w:rFonts w:ascii="Arial" w:hAnsi="Arial" w:cs="Arial"/>
          <w:b/>
          <w:bCs/>
          <w:sz w:val="24"/>
          <w:szCs w:val="24"/>
        </w:rPr>
        <w:t>SEXTO</w:t>
      </w:r>
      <w:r w:rsidR="00B35579" w:rsidRPr="00B43DBB">
        <w:rPr>
          <w:rFonts w:ascii="Arial" w:hAnsi="Arial" w:cs="Arial"/>
          <w:b/>
          <w:bCs/>
          <w:sz w:val="24"/>
          <w:szCs w:val="24"/>
        </w:rPr>
        <w:t xml:space="preserve">. </w:t>
      </w:r>
      <w:r w:rsidR="00B35579" w:rsidRPr="00B43DBB">
        <w:rPr>
          <w:rFonts w:ascii="Arial" w:hAnsi="Arial" w:cs="Arial"/>
          <w:sz w:val="24"/>
          <w:szCs w:val="24"/>
        </w:rPr>
        <w:t xml:space="preserve">A continuación, se examinarán las </w:t>
      </w:r>
      <w:r w:rsidR="00B35579" w:rsidRPr="00B43DBB">
        <w:rPr>
          <w:rFonts w:ascii="Arial" w:hAnsi="Arial" w:cs="Arial"/>
          <w:b/>
          <w:bCs/>
          <w:sz w:val="24"/>
          <w:szCs w:val="24"/>
        </w:rPr>
        <w:t>excepciones</w:t>
      </w:r>
      <w:r w:rsidR="00B35579" w:rsidRPr="00B43DBB">
        <w:rPr>
          <w:rFonts w:ascii="Arial" w:hAnsi="Arial" w:cs="Arial"/>
          <w:sz w:val="24"/>
          <w:szCs w:val="24"/>
        </w:rPr>
        <w:t xml:space="preserve"> propuestas por las autoridades demandadas:</w:t>
      </w:r>
    </w:p>
    <w:p w14:paraId="22303D7A" w14:textId="79ED1017" w:rsidR="00BC6E3A" w:rsidRDefault="00BC6E3A" w:rsidP="00B35579">
      <w:pPr>
        <w:pStyle w:val="Prrafodelista"/>
        <w:numPr>
          <w:ilvl w:val="0"/>
          <w:numId w:val="20"/>
        </w:numPr>
        <w:spacing w:before="240" w:after="0" w:line="360" w:lineRule="auto"/>
        <w:ind w:right="-93"/>
        <w:jc w:val="both"/>
        <w:rPr>
          <w:rFonts w:ascii="Arial" w:hAnsi="Arial" w:cs="Arial"/>
          <w:sz w:val="24"/>
          <w:szCs w:val="24"/>
        </w:rPr>
      </w:pPr>
      <w:r w:rsidRPr="00331571">
        <w:rPr>
          <w:rFonts w:ascii="Arial" w:hAnsi="Arial" w:cs="Arial"/>
          <w:b/>
          <w:bCs/>
          <w:sz w:val="24"/>
          <w:szCs w:val="24"/>
        </w:rPr>
        <w:t xml:space="preserve">La </w:t>
      </w:r>
      <w:r w:rsidR="00BD5518" w:rsidRPr="00331571">
        <w:rPr>
          <w:rFonts w:ascii="Arial" w:hAnsi="Arial" w:cs="Arial"/>
          <w:b/>
          <w:bCs/>
          <w:sz w:val="24"/>
          <w:szCs w:val="24"/>
        </w:rPr>
        <w:t>inexistencia de la</w:t>
      </w:r>
      <w:r w:rsidRPr="00331571">
        <w:rPr>
          <w:rFonts w:ascii="Arial" w:hAnsi="Arial" w:cs="Arial"/>
          <w:b/>
          <w:bCs/>
          <w:sz w:val="24"/>
          <w:szCs w:val="24"/>
        </w:rPr>
        <w:t xml:space="preserve"> orden verbal</w:t>
      </w:r>
      <w:r w:rsidR="00BB0782" w:rsidRPr="00331571">
        <w:rPr>
          <w:rFonts w:ascii="Arial" w:hAnsi="Arial" w:cs="Arial"/>
          <w:b/>
          <w:bCs/>
          <w:sz w:val="24"/>
          <w:szCs w:val="24"/>
        </w:rPr>
        <w:t xml:space="preserve"> o escrita</w:t>
      </w:r>
      <w:r w:rsidRPr="00331571">
        <w:rPr>
          <w:rFonts w:ascii="Arial" w:hAnsi="Arial" w:cs="Arial"/>
          <w:b/>
          <w:bCs/>
          <w:sz w:val="24"/>
          <w:szCs w:val="24"/>
        </w:rPr>
        <w:t xml:space="preserve"> de despido</w:t>
      </w:r>
      <w:r w:rsidR="00BD5518">
        <w:rPr>
          <w:rFonts w:ascii="Arial" w:hAnsi="Arial" w:cs="Arial"/>
          <w:sz w:val="24"/>
          <w:szCs w:val="24"/>
        </w:rPr>
        <w:t>, la cual manifiesta la Presiden</w:t>
      </w:r>
      <w:r w:rsidR="00006A22">
        <w:rPr>
          <w:rFonts w:ascii="Arial" w:hAnsi="Arial" w:cs="Arial"/>
          <w:sz w:val="24"/>
          <w:szCs w:val="24"/>
        </w:rPr>
        <w:t>cia</w:t>
      </w:r>
      <w:r w:rsidR="00BD5518">
        <w:rPr>
          <w:rFonts w:ascii="Arial" w:hAnsi="Arial" w:cs="Arial"/>
          <w:sz w:val="24"/>
          <w:szCs w:val="24"/>
        </w:rPr>
        <w:t xml:space="preserve"> del municipio de Asunción Nochixtlán, Oaxaca en ningún momento realizó, pues la relación</w:t>
      </w:r>
      <w:r w:rsidR="00EE70D9">
        <w:rPr>
          <w:rFonts w:ascii="Arial" w:hAnsi="Arial" w:cs="Arial"/>
          <w:sz w:val="24"/>
          <w:szCs w:val="24"/>
        </w:rPr>
        <w:t xml:space="preserve"> de trabajo que se tenía con el elemento de la Policía Vial Municipal término en atención al contrato individual de trabajo por tiempo determinado que firmaron.</w:t>
      </w:r>
      <w:r w:rsidR="00BD5518">
        <w:rPr>
          <w:rFonts w:ascii="Arial" w:hAnsi="Arial" w:cs="Arial"/>
          <w:sz w:val="24"/>
          <w:szCs w:val="24"/>
        </w:rPr>
        <w:t xml:space="preserve">  </w:t>
      </w:r>
    </w:p>
    <w:p w14:paraId="1AF75462" w14:textId="77777777" w:rsidR="00BB0782" w:rsidRPr="00BC6E3A" w:rsidRDefault="00BB0782" w:rsidP="00EE70D9">
      <w:pPr>
        <w:pStyle w:val="Prrafodelista"/>
        <w:spacing w:before="240" w:after="0" w:line="360" w:lineRule="auto"/>
        <w:ind w:left="1069" w:right="-93"/>
        <w:jc w:val="both"/>
        <w:rPr>
          <w:rFonts w:ascii="Arial" w:hAnsi="Arial" w:cs="Arial"/>
          <w:sz w:val="24"/>
          <w:szCs w:val="24"/>
        </w:rPr>
      </w:pPr>
    </w:p>
    <w:p w14:paraId="173BD863" w14:textId="10984233" w:rsidR="00EE70D9" w:rsidRPr="00B43DBB" w:rsidRDefault="00B35579" w:rsidP="00A00CEF">
      <w:pPr>
        <w:pStyle w:val="Prrafodelista"/>
        <w:numPr>
          <w:ilvl w:val="0"/>
          <w:numId w:val="20"/>
        </w:numPr>
        <w:spacing w:before="240" w:after="0" w:line="360" w:lineRule="auto"/>
        <w:ind w:right="-93"/>
        <w:jc w:val="both"/>
        <w:rPr>
          <w:rFonts w:ascii="Arial" w:hAnsi="Arial" w:cs="Arial"/>
          <w:sz w:val="24"/>
          <w:szCs w:val="24"/>
        </w:rPr>
      </w:pPr>
      <w:r w:rsidRPr="00B43DBB">
        <w:rPr>
          <w:rFonts w:ascii="Arial" w:hAnsi="Arial" w:cs="Arial"/>
          <w:b/>
          <w:bCs/>
          <w:sz w:val="24"/>
          <w:szCs w:val="24"/>
        </w:rPr>
        <w:t xml:space="preserve">La de </w:t>
      </w:r>
      <w:r w:rsidR="00EE70D9" w:rsidRPr="00B43DBB">
        <w:rPr>
          <w:rFonts w:ascii="Arial" w:hAnsi="Arial" w:cs="Arial"/>
          <w:b/>
          <w:bCs/>
          <w:sz w:val="24"/>
          <w:szCs w:val="24"/>
        </w:rPr>
        <w:t>fal</w:t>
      </w:r>
      <w:r w:rsidR="00331571" w:rsidRPr="00B43DBB">
        <w:rPr>
          <w:rFonts w:ascii="Arial" w:hAnsi="Arial" w:cs="Arial"/>
          <w:b/>
          <w:bCs/>
          <w:sz w:val="24"/>
          <w:szCs w:val="24"/>
        </w:rPr>
        <w:t xml:space="preserve">ta de acción y derecho </w:t>
      </w:r>
      <w:r w:rsidR="00331571" w:rsidRPr="00B43DBB">
        <w:rPr>
          <w:rFonts w:ascii="Arial" w:hAnsi="Arial" w:cs="Arial"/>
          <w:sz w:val="24"/>
          <w:szCs w:val="24"/>
        </w:rPr>
        <w:t>para reclamar las prestaciones marcadas en los incisos a), b), c), d), e), f) y g), de su capítulo de pretensiones en su demanda, en virtud que no fue despedido como falsamente manifiesta, sino que en atención al contrato individual de trabajo por tiempo determinado</w:t>
      </w:r>
      <w:r w:rsidR="000E79AD" w:rsidRPr="00B43DBB">
        <w:rPr>
          <w:rFonts w:ascii="Arial" w:hAnsi="Arial" w:cs="Arial"/>
          <w:sz w:val="24"/>
          <w:szCs w:val="24"/>
        </w:rPr>
        <w:t xml:space="preserve"> de fecha uno de mayo de dos mil veinte</w:t>
      </w:r>
      <w:r w:rsidR="00331571" w:rsidRPr="00B43DBB">
        <w:rPr>
          <w:rFonts w:ascii="Arial" w:hAnsi="Arial" w:cs="Arial"/>
          <w:sz w:val="24"/>
          <w:szCs w:val="24"/>
        </w:rPr>
        <w:t xml:space="preserve"> que se celebró </w:t>
      </w:r>
      <w:r w:rsidR="000E79AD" w:rsidRPr="00B43DBB">
        <w:rPr>
          <w:rFonts w:ascii="Arial" w:hAnsi="Arial" w:cs="Arial"/>
          <w:sz w:val="24"/>
          <w:szCs w:val="24"/>
        </w:rPr>
        <w:t>con vigencia de tres meses, es que al momento del vencimiento de este se dio por terminada la relación laboral.</w:t>
      </w:r>
    </w:p>
    <w:p w14:paraId="25C3B6A8" w14:textId="77777777" w:rsidR="000E79AD" w:rsidRPr="000E79AD" w:rsidRDefault="000E79AD" w:rsidP="000E79AD">
      <w:pPr>
        <w:pStyle w:val="Prrafodelista"/>
        <w:rPr>
          <w:rFonts w:ascii="Arial" w:hAnsi="Arial" w:cs="Arial"/>
          <w:sz w:val="24"/>
          <w:szCs w:val="24"/>
        </w:rPr>
      </w:pPr>
    </w:p>
    <w:p w14:paraId="3C305899" w14:textId="77777777" w:rsidR="000E79AD" w:rsidRPr="000E79AD" w:rsidRDefault="000E79AD" w:rsidP="000E79AD">
      <w:pPr>
        <w:pStyle w:val="Prrafodelista"/>
        <w:spacing w:before="240" w:after="0" w:line="360" w:lineRule="auto"/>
        <w:ind w:left="1069" w:right="-93"/>
        <w:jc w:val="both"/>
        <w:rPr>
          <w:rFonts w:ascii="Arial" w:hAnsi="Arial" w:cs="Arial"/>
          <w:sz w:val="24"/>
          <w:szCs w:val="24"/>
        </w:rPr>
      </w:pPr>
    </w:p>
    <w:p w14:paraId="76586002" w14:textId="3837AA75" w:rsidR="00B35579" w:rsidRDefault="000E79AD" w:rsidP="00AF6435">
      <w:pPr>
        <w:pStyle w:val="Prrafodelista"/>
        <w:numPr>
          <w:ilvl w:val="0"/>
          <w:numId w:val="20"/>
        </w:numPr>
        <w:spacing w:before="240" w:after="0" w:line="360" w:lineRule="auto"/>
        <w:ind w:right="-93"/>
        <w:jc w:val="both"/>
        <w:rPr>
          <w:rFonts w:ascii="Arial" w:hAnsi="Arial" w:cs="Arial"/>
          <w:sz w:val="24"/>
          <w:szCs w:val="24"/>
        </w:rPr>
      </w:pPr>
      <w:r w:rsidRPr="000E79AD">
        <w:rPr>
          <w:rFonts w:ascii="Arial" w:hAnsi="Arial" w:cs="Arial"/>
          <w:b/>
          <w:bCs/>
          <w:sz w:val="24"/>
          <w:szCs w:val="24"/>
        </w:rPr>
        <w:t xml:space="preserve">La de terminación de su relación laboral </w:t>
      </w:r>
      <w:r w:rsidRPr="000E79AD">
        <w:rPr>
          <w:rFonts w:ascii="Arial" w:hAnsi="Arial" w:cs="Arial"/>
          <w:sz w:val="24"/>
          <w:szCs w:val="24"/>
        </w:rPr>
        <w:t>con el municipio de Asunción Nochixtlán, Oaxaca</w:t>
      </w:r>
      <w:r>
        <w:rPr>
          <w:rFonts w:ascii="Arial" w:hAnsi="Arial" w:cs="Arial"/>
          <w:sz w:val="24"/>
          <w:szCs w:val="24"/>
        </w:rPr>
        <w:t xml:space="preserve">; consistente en que con fecha uno de </w:t>
      </w:r>
      <w:r>
        <w:rPr>
          <w:rFonts w:ascii="Arial" w:hAnsi="Arial" w:cs="Arial"/>
          <w:sz w:val="24"/>
          <w:szCs w:val="24"/>
        </w:rPr>
        <w:lastRenderedPageBreak/>
        <w:t>mayo de dos mil veinte</w:t>
      </w:r>
      <w:r w:rsidR="00B43DBB">
        <w:rPr>
          <w:rFonts w:ascii="Arial" w:hAnsi="Arial" w:cs="Arial"/>
          <w:sz w:val="24"/>
          <w:szCs w:val="24"/>
        </w:rPr>
        <w:t xml:space="preserve"> celebraron un contrato individual de trabajo por tiempo determinado, con vigencia de tres meses y que, al vencimiento de este, es que se dio por terminada la relación que lo unía con el accionante.</w:t>
      </w:r>
    </w:p>
    <w:p w14:paraId="29198711" w14:textId="77777777" w:rsidR="00B43DBB" w:rsidRDefault="00B43DBB" w:rsidP="00B43DBB">
      <w:pPr>
        <w:pStyle w:val="Prrafodelista"/>
        <w:spacing w:before="240" w:after="0" w:line="360" w:lineRule="auto"/>
        <w:ind w:left="1069" w:right="-93"/>
        <w:jc w:val="both"/>
        <w:rPr>
          <w:rFonts w:ascii="Arial" w:hAnsi="Arial" w:cs="Arial"/>
          <w:sz w:val="24"/>
          <w:szCs w:val="24"/>
        </w:rPr>
      </w:pPr>
    </w:p>
    <w:p w14:paraId="33571BB9" w14:textId="4EA949E9" w:rsidR="00B43DBB" w:rsidRDefault="00B43DBB" w:rsidP="00B43DBB">
      <w:pPr>
        <w:pStyle w:val="Prrafodelista"/>
        <w:numPr>
          <w:ilvl w:val="0"/>
          <w:numId w:val="20"/>
        </w:numPr>
        <w:spacing w:before="240" w:after="0" w:line="360" w:lineRule="auto"/>
        <w:ind w:right="-93"/>
        <w:jc w:val="both"/>
        <w:rPr>
          <w:rFonts w:ascii="Arial" w:hAnsi="Arial" w:cs="Arial"/>
          <w:sz w:val="24"/>
          <w:szCs w:val="24"/>
        </w:rPr>
      </w:pPr>
      <w:r w:rsidRPr="00B43DBB">
        <w:rPr>
          <w:rFonts w:ascii="Arial" w:hAnsi="Arial" w:cs="Arial"/>
          <w:b/>
          <w:bCs/>
          <w:sz w:val="24"/>
          <w:szCs w:val="24"/>
        </w:rPr>
        <w:t>La inexistencia del despido</w:t>
      </w:r>
      <w:r>
        <w:rPr>
          <w:rFonts w:ascii="Arial" w:hAnsi="Arial" w:cs="Arial"/>
          <w:sz w:val="24"/>
          <w:szCs w:val="24"/>
        </w:rPr>
        <w:t>,</w:t>
      </w:r>
      <w:r w:rsidRPr="00B43DBB">
        <w:rPr>
          <w:rFonts w:ascii="Arial" w:hAnsi="Arial" w:cs="Arial"/>
          <w:sz w:val="24"/>
          <w:szCs w:val="24"/>
        </w:rPr>
        <w:t xml:space="preserve"> </w:t>
      </w:r>
      <w:r>
        <w:rPr>
          <w:rFonts w:ascii="Arial" w:hAnsi="Arial" w:cs="Arial"/>
          <w:sz w:val="24"/>
          <w:szCs w:val="24"/>
        </w:rPr>
        <w:t>en virtud que jamás fue despedido como manifiesta, sino que con fecha uno de mayo de dos mil veinte celebraron un contrato individual de trabajo por tiempo determinado, con vigencia de tres meses y que, al vencimiento de este, es que se dio por terminada la relación que lo unía con el accionante sin necesidad de un ulterior procedimiento.</w:t>
      </w:r>
    </w:p>
    <w:p w14:paraId="48CE7E23" w14:textId="77777777" w:rsidR="00B43DBB" w:rsidRPr="00B43DBB" w:rsidRDefault="00B43DBB" w:rsidP="00B43DBB">
      <w:pPr>
        <w:spacing w:before="240" w:after="0" w:line="360" w:lineRule="auto"/>
        <w:ind w:right="-93"/>
        <w:jc w:val="both"/>
        <w:rPr>
          <w:rFonts w:ascii="Arial" w:hAnsi="Arial" w:cs="Arial"/>
          <w:sz w:val="24"/>
          <w:szCs w:val="24"/>
        </w:rPr>
      </w:pPr>
    </w:p>
    <w:p w14:paraId="37682284" w14:textId="4F853DCB" w:rsidR="00B35579" w:rsidRPr="0019186C" w:rsidRDefault="00B35579" w:rsidP="00B35579">
      <w:pPr>
        <w:spacing w:line="360" w:lineRule="auto"/>
        <w:jc w:val="both"/>
        <w:rPr>
          <w:rFonts w:ascii="Arial" w:hAnsi="Arial" w:cs="Arial"/>
          <w:sz w:val="24"/>
          <w:szCs w:val="24"/>
        </w:rPr>
      </w:pPr>
      <w:r w:rsidRPr="0019186C">
        <w:rPr>
          <w:rFonts w:ascii="Arial" w:hAnsi="Arial" w:cs="Arial"/>
          <w:sz w:val="24"/>
          <w:szCs w:val="24"/>
        </w:rPr>
        <w:t xml:space="preserve">     </w:t>
      </w:r>
      <w:r w:rsidRPr="000F24AC">
        <w:rPr>
          <w:rFonts w:ascii="Arial" w:hAnsi="Arial" w:cs="Arial"/>
          <w:sz w:val="24"/>
          <w:szCs w:val="24"/>
          <w:u w:val="single"/>
        </w:rPr>
        <w:t>Las excepciones que refieren las autoridades demandadas no se actualizan</w:t>
      </w:r>
      <w:r w:rsidRPr="0019186C">
        <w:rPr>
          <w:rFonts w:ascii="Arial" w:hAnsi="Arial" w:cs="Arial"/>
          <w:sz w:val="24"/>
          <w:szCs w:val="24"/>
        </w:rPr>
        <w:t>, dado que esos puntos son de fondo y se analizarán al momento de dictar la sentencia correspondiente.</w:t>
      </w:r>
    </w:p>
    <w:p w14:paraId="09785D8F" w14:textId="55527AD9" w:rsidR="00572C4A" w:rsidRDefault="00B35579" w:rsidP="000A0E9E">
      <w:pPr>
        <w:spacing w:line="360" w:lineRule="auto"/>
        <w:ind w:firstLine="567"/>
        <w:jc w:val="both"/>
        <w:rPr>
          <w:rFonts w:ascii="Arial" w:hAnsi="Arial" w:cs="Arial"/>
          <w:sz w:val="24"/>
          <w:szCs w:val="24"/>
        </w:rPr>
      </w:pPr>
      <w:r w:rsidRPr="00C8198D">
        <w:rPr>
          <w:rFonts w:ascii="Arial" w:hAnsi="Arial" w:cs="Arial"/>
          <w:b/>
          <w:bCs/>
          <w:sz w:val="24"/>
          <w:szCs w:val="24"/>
        </w:rPr>
        <w:t>S</w:t>
      </w:r>
      <w:r w:rsidR="00B773A9">
        <w:rPr>
          <w:rFonts w:ascii="Arial" w:hAnsi="Arial" w:cs="Arial"/>
          <w:b/>
          <w:bCs/>
          <w:sz w:val="24"/>
          <w:szCs w:val="24"/>
        </w:rPr>
        <w:t>ÉPTIMO</w:t>
      </w:r>
      <w:r w:rsidRPr="00C8198D">
        <w:rPr>
          <w:rFonts w:ascii="Arial" w:hAnsi="Arial" w:cs="Arial"/>
          <w:b/>
          <w:bCs/>
          <w:sz w:val="24"/>
          <w:szCs w:val="24"/>
        </w:rPr>
        <w:t>. Fijación de la Litis.</w:t>
      </w:r>
      <w:r w:rsidR="002B00CF" w:rsidRPr="00C8198D">
        <w:rPr>
          <w:rFonts w:ascii="Arial" w:hAnsi="Arial" w:cs="Arial"/>
          <w:b/>
          <w:bCs/>
          <w:sz w:val="24"/>
          <w:szCs w:val="24"/>
        </w:rPr>
        <w:t xml:space="preserve"> </w:t>
      </w:r>
      <w:r w:rsidRPr="00C8198D">
        <w:rPr>
          <w:rFonts w:ascii="Arial" w:hAnsi="Arial" w:cs="Arial"/>
          <w:sz w:val="24"/>
          <w:szCs w:val="24"/>
        </w:rPr>
        <w:t xml:space="preserve">La parte actora </w:t>
      </w:r>
      <w:r w:rsidRPr="00C61E6F">
        <w:rPr>
          <w:rFonts w:ascii="Arial" w:hAnsi="Arial" w:cs="Arial"/>
          <w:sz w:val="24"/>
          <w:szCs w:val="24"/>
        </w:rPr>
        <w:t>demandó la nulidad</w:t>
      </w:r>
      <w:r w:rsidR="004177E4" w:rsidRPr="00C61E6F">
        <w:rPr>
          <w:rFonts w:ascii="Arial" w:hAnsi="Arial" w:cs="Arial"/>
          <w:sz w:val="24"/>
          <w:szCs w:val="24"/>
        </w:rPr>
        <w:t xml:space="preserve"> del contrato temporal de trabajo</w:t>
      </w:r>
      <w:r w:rsidR="00C61E6F">
        <w:rPr>
          <w:rFonts w:ascii="Arial" w:hAnsi="Arial" w:cs="Arial"/>
          <w:sz w:val="24"/>
          <w:szCs w:val="24"/>
        </w:rPr>
        <w:t xml:space="preserve"> por tiempo determinado</w:t>
      </w:r>
      <w:r w:rsidR="004177E4" w:rsidRPr="00C61E6F">
        <w:rPr>
          <w:rFonts w:ascii="Arial" w:hAnsi="Arial" w:cs="Arial"/>
          <w:sz w:val="24"/>
          <w:szCs w:val="24"/>
        </w:rPr>
        <w:t xml:space="preserve"> </w:t>
      </w:r>
      <w:r w:rsidR="00C61E6F">
        <w:rPr>
          <w:rFonts w:ascii="Arial" w:hAnsi="Arial" w:cs="Arial"/>
          <w:sz w:val="24"/>
          <w:szCs w:val="24"/>
        </w:rPr>
        <w:t xml:space="preserve">con vigencia del uno de junio al </w:t>
      </w:r>
      <w:r w:rsidR="00E003C0">
        <w:rPr>
          <w:rFonts w:ascii="Arial" w:hAnsi="Arial" w:cs="Arial"/>
          <w:sz w:val="24"/>
          <w:szCs w:val="24"/>
        </w:rPr>
        <w:t>treinta y uno</w:t>
      </w:r>
      <w:r w:rsidR="00C61E6F">
        <w:rPr>
          <w:rFonts w:ascii="Arial" w:hAnsi="Arial" w:cs="Arial"/>
          <w:sz w:val="24"/>
          <w:szCs w:val="24"/>
        </w:rPr>
        <w:t xml:space="preserve"> de agosto de dos mil veinte</w:t>
      </w:r>
      <w:r w:rsidR="004177E4" w:rsidRPr="00C61E6F">
        <w:rPr>
          <w:rFonts w:ascii="Arial" w:hAnsi="Arial" w:cs="Arial"/>
          <w:sz w:val="24"/>
          <w:szCs w:val="24"/>
        </w:rPr>
        <w:t>,</w:t>
      </w:r>
      <w:r w:rsidR="00C61E6F">
        <w:rPr>
          <w:rFonts w:ascii="Arial" w:hAnsi="Arial" w:cs="Arial"/>
          <w:sz w:val="24"/>
          <w:szCs w:val="24"/>
        </w:rPr>
        <w:t xml:space="preserve"> suscrito por el Municipio de Asunción Nochixtlán, Oaxaca para prestar el cargo de Policía Vial Municipal de ese municipio,</w:t>
      </w:r>
      <w:r w:rsidR="007165DD">
        <w:rPr>
          <w:rFonts w:ascii="Arial" w:hAnsi="Arial" w:cs="Arial"/>
          <w:sz w:val="24"/>
          <w:szCs w:val="24"/>
        </w:rPr>
        <w:t xml:space="preserve"> y que dieron por concluido el uno de septiembre de dos mil veinte,</w:t>
      </w:r>
      <w:r w:rsidR="00C61E6F">
        <w:rPr>
          <w:rFonts w:ascii="Arial" w:hAnsi="Arial" w:cs="Arial"/>
          <w:sz w:val="24"/>
          <w:szCs w:val="24"/>
        </w:rPr>
        <w:t xml:space="preserve"> </w:t>
      </w:r>
      <w:r w:rsidR="000A0E9E">
        <w:rPr>
          <w:rFonts w:ascii="Arial" w:hAnsi="Arial" w:cs="Arial"/>
          <w:sz w:val="24"/>
          <w:szCs w:val="24"/>
        </w:rPr>
        <w:t>al vulnerar su derecho humano a la estabilidad en el trabajo y</w:t>
      </w:r>
      <w:r w:rsidR="00BD699E">
        <w:rPr>
          <w:rFonts w:ascii="Arial" w:hAnsi="Arial" w:cs="Arial"/>
          <w:sz w:val="24"/>
          <w:szCs w:val="24"/>
        </w:rPr>
        <w:t xml:space="preserve"> ser ilegal y contrario a derecho</w:t>
      </w:r>
      <w:r w:rsidR="000A0E9E">
        <w:rPr>
          <w:rFonts w:ascii="Arial" w:hAnsi="Arial" w:cs="Arial"/>
          <w:sz w:val="24"/>
          <w:szCs w:val="24"/>
        </w:rPr>
        <w:t xml:space="preserve"> </w:t>
      </w:r>
      <w:r w:rsidR="008F3635">
        <w:rPr>
          <w:rFonts w:ascii="Arial" w:hAnsi="Arial" w:cs="Arial"/>
          <w:sz w:val="24"/>
          <w:szCs w:val="24"/>
        </w:rPr>
        <w:t>al</w:t>
      </w:r>
      <w:r w:rsidR="008D4DCB">
        <w:rPr>
          <w:rFonts w:ascii="Arial" w:hAnsi="Arial" w:cs="Arial"/>
          <w:sz w:val="24"/>
          <w:szCs w:val="24"/>
        </w:rPr>
        <w:t xml:space="preserve"> estar fundado en la Ley Federal de</w:t>
      </w:r>
      <w:r w:rsidR="007A1643">
        <w:rPr>
          <w:rFonts w:ascii="Arial" w:hAnsi="Arial" w:cs="Arial"/>
          <w:sz w:val="24"/>
          <w:szCs w:val="24"/>
        </w:rPr>
        <w:t>l</w:t>
      </w:r>
      <w:r w:rsidR="008D4DCB">
        <w:rPr>
          <w:rFonts w:ascii="Arial" w:hAnsi="Arial" w:cs="Arial"/>
          <w:sz w:val="24"/>
          <w:szCs w:val="24"/>
        </w:rPr>
        <w:t xml:space="preserve"> Trabajo, cuando la relación que guarda</w:t>
      </w:r>
      <w:r w:rsidR="008C12B1">
        <w:rPr>
          <w:rFonts w:ascii="Arial" w:hAnsi="Arial" w:cs="Arial"/>
          <w:sz w:val="24"/>
          <w:szCs w:val="24"/>
        </w:rPr>
        <w:t>n</w:t>
      </w:r>
      <w:r w:rsidR="007A1643">
        <w:rPr>
          <w:rFonts w:ascii="Arial" w:hAnsi="Arial" w:cs="Arial"/>
          <w:sz w:val="24"/>
          <w:szCs w:val="24"/>
        </w:rPr>
        <w:t xml:space="preserve"> </w:t>
      </w:r>
      <w:r w:rsidR="008D4DCB">
        <w:rPr>
          <w:rFonts w:ascii="Arial" w:hAnsi="Arial" w:cs="Arial"/>
          <w:sz w:val="24"/>
          <w:szCs w:val="24"/>
        </w:rPr>
        <w:t>e</w:t>
      </w:r>
      <w:r w:rsidR="008F3635">
        <w:rPr>
          <w:rFonts w:ascii="Arial" w:hAnsi="Arial" w:cs="Arial"/>
          <w:sz w:val="24"/>
          <w:szCs w:val="24"/>
        </w:rPr>
        <w:t>s</w:t>
      </w:r>
      <w:r w:rsidR="008D4DCB">
        <w:rPr>
          <w:rFonts w:ascii="Arial" w:hAnsi="Arial" w:cs="Arial"/>
          <w:sz w:val="24"/>
          <w:szCs w:val="24"/>
        </w:rPr>
        <w:t xml:space="preserve"> de carácter administrativ</w:t>
      </w:r>
      <w:r w:rsidR="008C12B1">
        <w:rPr>
          <w:rFonts w:ascii="Arial" w:hAnsi="Arial" w:cs="Arial"/>
          <w:sz w:val="24"/>
          <w:szCs w:val="24"/>
        </w:rPr>
        <w:t>o</w:t>
      </w:r>
      <w:r w:rsidR="008D4DCB">
        <w:rPr>
          <w:rFonts w:ascii="Arial" w:hAnsi="Arial" w:cs="Arial"/>
          <w:sz w:val="24"/>
          <w:szCs w:val="24"/>
        </w:rPr>
        <w:t xml:space="preserve"> y no laboral, pues se desarrollaba como Policía Vial Municipal de Asunción Nochixtlán, Oaxaca por lo que formaba parte de una institución </w:t>
      </w:r>
      <w:r w:rsidR="007A1643">
        <w:rPr>
          <w:rFonts w:ascii="Arial" w:hAnsi="Arial" w:cs="Arial"/>
          <w:sz w:val="24"/>
          <w:szCs w:val="24"/>
        </w:rPr>
        <w:t>p</w:t>
      </w:r>
      <w:r w:rsidR="008D4DCB">
        <w:rPr>
          <w:rFonts w:ascii="Arial" w:hAnsi="Arial" w:cs="Arial"/>
          <w:sz w:val="24"/>
          <w:szCs w:val="24"/>
        </w:rPr>
        <w:t>olicial, auna</w:t>
      </w:r>
      <w:r w:rsidR="008F3635">
        <w:rPr>
          <w:rFonts w:ascii="Arial" w:hAnsi="Arial" w:cs="Arial"/>
          <w:sz w:val="24"/>
          <w:szCs w:val="24"/>
        </w:rPr>
        <w:t>do a que como lo estipula el artículo 123, apartado B, fracción XIII de la Constitución Política de los Estados Unidos Mexicanos, los cuerpos de seguridad pública se r</w:t>
      </w:r>
      <w:r w:rsidR="007A1643">
        <w:rPr>
          <w:rFonts w:ascii="Arial" w:hAnsi="Arial" w:cs="Arial"/>
          <w:sz w:val="24"/>
          <w:szCs w:val="24"/>
        </w:rPr>
        <w:t>igen</w:t>
      </w:r>
      <w:r w:rsidR="008F3635">
        <w:rPr>
          <w:rFonts w:ascii="Arial" w:hAnsi="Arial" w:cs="Arial"/>
          <w:sz w:val="24"/>
          <w:szCs w:val="24"/>
        </w:rPr>
        <w:t xml:space="preserve"> por sus propias normas</w:t>
      </w:r>
      <w:r w:rsidR="008C12B1">
        <w:rPr>
          <w:rFonts w:ascii="Arial" w:hAnsi="Arial" w:cs="Arial"/>
          <w:sz w:val="24"/>
          <w:szCs w:val="24"/>
        </w:rPr>
        <w:t xml:space="preserve"> por lo que debía regirse conforme a las leyes especiales de las instituciones policiales</w:t>
      </w:r>
      <w:r w:rsidR="000A0E9E">
        <w:rPr>
          <w:rFonts w:ascii="Arial" w:hAnsi="Arial" w:cs="Arial"/>
          <w:sz w:val="24"/>
          <w:szCs w:val="24"/>
        </w:rPr>
        <w:t>.</w:t>
      </w:r>
    </w:p>
    <w:p w14:paraId="0CB61B16" w14:textId="4511C42A" w:rsidR="00F534B3" w:rsidRPr="003134FC" w:rsidRDefault="00BD699E" w:rsidP="003134FC">
      <w:pPr>
        <w:spacing w:line="360" w:lineRule="auto"/>
        <w:ind w:firstLine="567"/>
        <w:jc w:val="both"/>
        <w:rPr>
          <w:rFonts w:ascii="Arial" w:hAnsi="Arial" w:cs="Arial"/>
          <w:sz w:val="24"/>
          <w:szCs w:val="24"/>
        </w:rPr>
      </w:pPr>
      <w:r>
        <w:rPr>
          <w:rFonts w:ascii="Arial" w:hAnsi="Arial" w:cs="Arial"/>
          <w:sz w:val="24"/>
          <w:szCs w:val="24"/>
        </w:rPr>
        <w:t xml:space="preserve"> </w:t>
      </w:r>
      <w:r w:rsidR="00E003C0">
        <w:rPr>
          <w:rFonts w:ascii="Arial" w:hAnsi="Arial" w:cs="Arial"/>
          <w:sz w:val="24"/>
          <w:szCs w:val="24"/>
        </w:rPr>
        <w:t>Asimismo,</w:t>
      </w:r>
      <w:r w:rsidR="00572C4A">
        <w:rPr>
          <w:rFonts w:ascii="Arial" w:hAnsi="Arial" w:cs="Arial"/>
          <w:sz w:val="24"/>
          <w:szCs w:val="24"/>
        </w:rPr>
        <w:t xml:space="preserve"> </w:t>
      </w:r>
      <w:r>
        <w:rPr>
          <w:rFonts w:ascii="Arial" w:hAnsi="Arial" w:cs="Arial"/>
          <w:sz w:val="24"/>
          <w:szCs w:val="24"/>
        </w:rPr>
        <w:t>demandó la nulidad de la orden verbal por parte del Director de Recursos Humanos y de la Presiden</w:t>
      </w:r>
      <w:r w:rsidR="00006A22">
        <w:rPr>
          <w:rFonts w:ascii="Arial" w:hAnsi="Arial" w:cs="Arial"/>
          <w:sz w:val="24"/>
          <w:szCs w:val="24"/>
        </w:rPr>
        <w:t>cia</w:t>
      </w:r>
      <w:r>
        <w:rPr>
          <w:rFonts w:ascii="Arial" w:hAnsi="Arial" w:cs="Arial"/>
          <w:sz w:val="24"/>
          <w:szCs w:val="24"/>
        </w:rPr>
        <w:t xml:space="preserve"> Municipal ambos del municipio de Asunción Nochixtlán,</w:t>
      </w:r>
      <w:r w:rsidR="00E003C0">
        <w:rPr>
          <w:rFonts w:ascii="Arial" w:hAnsi="Arial" w:cs="Arial"/>
          <w:sz w:val="24"/>
          <w:szCs w:val="24"/>
        </w:rPr>
        <w:t xml:space="preserve"> Oaxaca</w:t>
      </w:r>
      <w:r>
        <w:rPr>
          <w:rFonts w:ascii="Arial" w:hAnsi="Arial" w:cs="Arial"/>
          <w:sz w:val="24"/>
          <w:szCs w:val="24"/>
        </w:rPr>
        <w:t xml:space="preserve"> </w:t>
      </w:r>
      <w:r w:rsidR="00E003C0">
        <w:rPr>
          <w:rFonts w:ascii="Arial" w:hAnsi="Arial" w:cs="Arial"/>
          <w:sz w:val="24"/>
          <w:szCs w:val="24"/>
        </w:rPr>
        <w:t xml:space="preserve">en el que le dan a conocer que ha causado baja del cargo de Policía Vial Municipal al ser ilegal y contraria a derecho por no constar por escrito y desconocer si se encuentra fundada y motivada por lo que transgrede lo dispuesto en el artículo 17, fracción IV de la Ley de Procedimiento y Justicia Administrativa para el Estado de Oaxaca, en relación con los artículos 14 y 16 de la Constitución Federal.   </w:t>
      </w:r>
    </w:p>
    <w:p w14:paraId="7169806F" w14:textId="2836615C" w:rsidR="007537D6" w:rsidRPr="005953C5" w:rsidRDefault="00762263" w:rsidP="00B35579">
      <w:pPr>
        <w:spacing w:line="360" w:lineRule="auto"/>
        <w:ind w:firstLine="567"/>
        <w:jc w:val="both"/>
        <w:rPr>
          <w:rFonts w:ascii="Arial" w:hAnsi="Arial" w:cs="Arial"/>
          <w:sz w:val="24"/>
          <w:szCs w:val="24"/>
        </w:rPr>
      </w:pPr>
      <w:r w:rsidRPr="005953C5">
        <w:rPr>
          <w:rFonts w:ascii="Arial" w:hAnsi="Arial" w:cs="Arial"/>
          <w:sz w:val="24"/>
          <w:szCs w:val="24"/>
        </w:rPr>
        <w:t>Por su parte la</w:t>
      </w:r>
      <w:r w:rsidR="00B35579" w:rsidRPr="005953C5">
        <w:rPr>
          <w:rFonts w:ascii="Arial" w:hAnsi="Arial" w:cs="Arial"/>
          <w:sz w:val="24"/>
          <w:szCs w:val="24"/>
        </w:rPr>
        <w:t xml:space="preserve"> </w:t>
      </w:r>
      <w:r w:rsidR="005C1A28" w:rsidRPr="005953C5">
        <w:rPr>
          <w:rFonts w:ascii="Arial" w:hAnsi="Arial" w:cs="Arial"/>
          <w:sz w:val="24"/>
          <w:szCs w:val="24"/>
        </w:rPr>
        <w:t>Presiden</w:t>
      </w:r>
      <w:r w:rsidR="00006A22">
        <w:rPr>
          <w:rFonts w:ascii="Arial" w:hAnsi="Arial" w:cs="Arial"/>
          <w:sz w:val="24"/>
          <w:szCs w:val="24"/>
        </w:rPr>
        <w:t>cia</w:t>
      </w:r>
      <w:r w:rsidR="005C1A28" w:rsidRPr="005953C5">
        <w:rPr>
          <w:rFonts w:ascii="Arial" w:hAnsi="Arial" w:cs="Arial"/>
          <w:sz w:val="24"/>
          <w:szCs w:val="24"/>
        </w:rPr>
        <w:t xml:space="preserve"> del municipio de Asunción Nochixtlán, Oaxaca</w:t>
      </w:r>
      <w:r w:rsidR="00B35579" w:rsidRPr="005953C5">
        <w:rPr>
          <w:rFonts w:ascii="Arial" w:hAnsi="Arial" w:cs="Arial"/>
          <w:sz w:val="24"/>
          <w:szCs w:val="24"/>
        </w:rPr>
        <w:t xml:space="preserve"> al contestar su demanda señaló </w:t>
      </w:r>
      <w:r w:rsidR="005C1A28" w:rsidRPr="005953C5">
        <w:rPr>
          <w:rFonts w:ascii="Arial" w:hAnsi="Arial" w:cs="Arial"/>
          <w:sz w:val="24"/>
          <w:szCs w:val="24"/>
        </w:rPr>
        <w:t>que</w:t>
      </w:r>
      <w:r w:rsidR="00426A5D" w:rsidRPr="005953C5">
        <w:rPr>
          <w:rFonts w:ascii="Arial" w:hAnsi="Arial" w:cs="Arial"/>
          <w:sz w:val="24"/>
          <w:szCs w:val="24"/>
        </w:rPr>
        <w:t xml:space="preserve"> en ningún momento dio “orden </w:t>
      </w:r>
      <w:r w:rsidR="00426A5D" w:rsidRPr="005953C5">
        <w:rPr>
          <w:rFonts w:ascii="Arial" w:hAnsi="Arial" w:cs="Arial"/>
          <w:sz w:val="24"/>
          <w:szCs w:val="24"/>
        </w:rPr>
        <w:lastRenderedPageBreak/>
        <w:t xml:space="preserve">verbal” de despido al actor, por el </w:t>
      </w:r>
      <w:r w:rsidR="00DE3C66" w:rsidRPr="005953C5">
        <w:rPr>
          <w:rFonts w:ascii="Arial" w:hAnsi="Arial" w:cs="Arial"/>
          <w:sz w:val="24"/>
          <w:szCs w:val="24"/>
        </w:rPr>
        <w:t>contrario,</w:t>
      </w:r>
      <w:r w:rsidR="00426A5D" w:rsidRPr="005953C5">
        <w:rPr>
          <w:rFonts w:ascii="Arial" w:hAnsi="Arial" w:cs="Arial"/>
          <w:sz w:val="24"/>
          <w:szCs w:val="24"/>
        </w:rPr>
        <w:t xml:space="preserve"> </w:t>
      </w:r>
      <w:r w:rsidR="00DE3C66" w:rsidRPr="005953C5">
        <w:rPr>
          <w:rFonts w:ascii="Arial" w:hAnsi="Arial" w:cs="Arial"/>
          <w:sz w:val="24"/>
          <w:szCs w:val="24"/>
        </w:rPr>
        <w:t>este firm</w:t>
      </w:r>
      <w:r w:rsidR="00405B6B">
        <w:rPr>
          <w:rFonts w:ascii="Arial" w:hAnsi="Arial" w:cs="Arial"/>
          <w:sz w:val="24"/>
          <w:szCs w:val="24"/>
        </w:rPr>
        <w:t>ó</w:t>
      </w:r>
      <w:r w:rsidR="00DE3C66" w:rsidRPr="005953C5">
        <w:rPr>
          <w:rFonts w:ascii="Arial" w:hAnsi="Arial" w:cs="Arial"/>
          <w:sz w:val="24"/>
          <w:szCs w:val="24"/>
        </w:rPr>
        <w:t xml:space="preserve"> un contrato individual de trabajo por tiempo determinado, el cual es plenamente valido</w:t>
      </w:r>
      <w:r w:rsidR="006D67DE">
        <w:rPr>
          <w:rFonts w:ascii="Arial" w:hAnsi="Arial" w:cs="Arial"/>
          <w:sz w:val="24"/>
          <w:szCs w:val="24"/>
        </w:rPr>
        <w:t xml:space="preserve"> y legal</w:t>
      </w:r>
      <w:r w:rsidR="002D0A5A" w:rsidRPr="005953C5">
        <w:rPr>
          <w:rFonts w:ascii="Arial" w:hAnsi="Arial" w:cs="Arial"/>
          <w:sz w:val="24"/>
          <w:szCs w:val="24"/>
        </w:rPr>
        <w:t xml:space="preserve"> al encontrarse fundado y motivado </w:t>
      </w:r>
      <w:r w:rsidR="005A4F5C" w:rsidRPr="005953C5">
        <w:rPr>
          <w:rFonts w:ascii="Arial" w:hAnsi="Arial" w:cs="Arial"/>
          <w:sz w:val="24"/>
          <w:szCs w:val="24"/>
        </w:rPr>
        <w:t>en</w:t>
      </w:r>
      <w:r w:rsidR="002D0A5A" w:rsidRPr="005953C5">
        <w:rPr>
          <w:rFonts w:ascii="Arial" w:hAnsi="Arial" w:cs="Arial"/>
          <w:sz w:val="24"/>
          <w:szCs w:val="24"/>
        </w:rPr>
        <w:t xml:space="preserve"> la Ley Federal de</w:t>
      </w:r>
      <w:r w:rsidR="005A4F5C" w:rsidRPr="005953C5">
        <w:rPr>
          <w:rFonts w:ascii="Arial" w:hAnsi="Arial" w:cs="Arial"/>
          <w:sz w:val="24"/>
          <w:szCs w:val="24"/>
        </w:rPr>
        <w:t>l</w:t>
      </w:r>
      <w:r w:rsidR="002D0A5A" w:rsidRPr="005953C5">
        <w:rPr>
          <w:rFonts w:ascii="Arial" w:hAnsi="Arial" w:cs="Arial"/>
          <w:sz w:val="24"/>
          <w:szCs w:val="24"/>
        </w:rPr>
        <w:t xml:space="preserve"> Trabajo, no obstante que la relación es administrativa generando</w:t>
      </w:r>
      <w:r w:rsidR="00C10EDC" w:rsidRPr="005953C5">
        <w:rPr>
          <w:rFonts w:ascii="Arial" w:hAnsi="Arial" w:cs="Arial"/>
          <w:sz w:val="24"/>
          <w:szCs w:val="24"/>
        </w:rPr>
        <w:t xml:space="preserve"> derechos de protección</w:t>
      </w:r>
      <w:r w:rsidR="005A4F5C" w:rsidRPr="005953C5">
        <w:rPr>
          <w:rFonts w:ascii="Arial" w:hAnsi="Arial" w:cs="Arial"/>
          <w:sz w:val="24"/>
          <w:szCs w:val="24"/>
        </w:rPr>
        <w:t xml:space="preserve"> laboral</w:t>
      </w:r>
      <w:r w:rsidR="00C10EDC" w:rsidRPr="005953C5">
        <w:rPr>
          <w:rFonts w:ascii="Arial" w:hAnsi="Arial" w:cs="Arial"/>
          <w:sz w:val="24"/>
          <w:szCs w:val="24"/>
        </w:rPr>
        <w:t xml:space="preserve"> al actor y en general a todos los elementos de la corporación municipal </w:t>
      </w:r>
      <w:r w:rsidR="005A4F5C" w:rsidRPr="005953C5">
        <w:rPr>
          <w:rFonts w:ascii="Arial" w:hAnsi="Arial" w:cs="Arial"/>
          <w:sz w:val="24"/>
          <w:szCs w:val="24"/>
        </w:rPr>
        <w:t>y que esta actividad se</w:t>
      </w:r>
      <w:r w:rsidR="00C10EDC" w:rsidRPr="005953C5">
        <w:rPr>
          <w:rFonts w:ascii="Arial" w:hAnsi="Arial" w:cs="Arial"/>
          <w:sz w:val="24"/>
          <w:szCs w:val="24"/>
        </w:rPr>
        <w:t xml:space="preserve"> encuentra regulada por el artículo 123, apartado B, fracción XIII de la Constitución Política de los Estados Unidos Mexicanos </w:t>
      </w:r>
      <w:r w:rsidR="005A4F5C" w:rsidRPr="005953C5">
        <w:rPr>
          <w:rFonts w:ascii="Arial" w:hAnsi="Arial" w:cs="Arial"/>
          <w:sz w:val="24"/>
          <w:szCs w:val="24"/>
        </w:rPr>
        <w:t>al ser</w:t>
      </w:r>
      <w:r w:rsidR="00C10EDC" w:rsidRPr="005953C5">
        <w:rPr>
          <w:rFonts w:ascii="Arial" w:hAnsi="Arial" w:cs="Arial"/>
          <w:sz w:val="24"/>
          <w:szCs w:val="24"/>
        </w:rPr>
        <w:t xml:space="preserve"> empleado de confianza</w:t>
      </w:r>
      <w:r w:rsidR="005A4F5C" w:rsidRPr="005953C5">
        <w:rPr>
          <w:rFonts w:ascii="Arial" w:hAnsi="Arial" w:cs="Arial"/>
          <w:sz w:val="24"/>
          <w:szCs w:val="24"/>
        </w:rPr>
        <w:t xml:space="preserve">  por lo que cumple con lo establecido en el artículo 17, fracción V  de la Ley de Procedimiento y Justicia Administrativa para el Estado de Oaxaca y artículo 14 y 16 de la Constitución Federal</w:t>
      </w:r>
      <w:r w:rsidRPr="005953C5">
        <w:rPr>
          <w:rFonts w:ascii="Arial" w:hAnsi="Arial" w:cs="Arial"/>
          <w:sz w:val="24"/>
          <w:szCs w:val="24"/>
        </w:rPr>
        <w:t>.</w:t>
      </w:r>
    </w:p>
    <w:p w14:paraId="13946938" w14:textId="2969E4A2" w:rsidR="000511E3" w:rsidRPr="00414336" w:rsidRDefault="00414336" w:rsidP="005953C5">
      <w:pPr>
        <w:spacing w:line="360" w:lineRule="auto"/>
        <w:ind w:firstLine="567"/>
        <w:jc w:val="both"/>
        <w:rPr>
          <w:rFonts w:ascii="Arial" w:hAnsi="Arial" w:cs="Arial"/>
          <w:sz w:val="24"/>
          <w:szCs w:val="24"/>
        </w:rPr>
      </w:pPr>
      <w:r w:rsidRPr="00414336">
        <w:rPr>
          <w:rFonts w:ascii="Arial" w:hAnsi="Arial" w:cs="Arial"/>
          <w:sz w:val="24"/>
          <w:szCs w:val="24"/>
        </w:rPr>
        <w:t>D</w:t>
      </w:r>
      <w:r>
        <w:rPr>
          <w:rFonts w:ascii="Arial" w:hAnsi="Arial" w:cs="Arial"/>
          <w:sz w:val="24"/>
          <w:szCs w:val="24"/>
        </w:rPr>
        <w:t>e igual manera la</w:t>
      </w:r>
      <w:r w:rsidR="00971F75">
        <w:rPr>
          <w:rFonts w:ascii="Arial" w:hAnsi="Arial" w:cs="Arial"/>
          <w:sz w:val="24"/>
          <w:szCs w:val="24"/>
        </w:rPr>
        <w:t xml:space="preserve"> Encargada del Departamento de Recursos Humanos del municipio de Asunción Nochixtlán, Oaxaca, manifestó </w:t>
      </w:r>
      <w:r w:rsidR="00BE447E">
        <w:rPr>
          <w:rFonts w:ascii="Arial" w:hAnsi="Arial" w:cs="Arial"/>
          <w:sz w:val="24"/>
          <w:szCs w:val="24"/>
        </w:rPr>
        <w:t xml:space="preserve">que </w:t>
      </w:r>
      <w:r w:rsidR="00784D49">
        <w:rPr>
          <w:rFonts w:ascii="Arial" w:hAnsi="Arial" w:cs="Arial"/>
          <w:sz w:val="24"/>
          <w:szCs w:val="24"/>
        </w:rPr>
        <w:t>la orden verbal de despido que se le atribuye es falsa, toda ve</w:t>
      </w:r>
      <w:r w:rsidR="000511E3">
        <w:rPr>
          <w:rFonts w:ascii="Arial" w:hAnsi="Arial" w:cs="Arial"/>
          <w:sz w:val="24"/>
          <w:szCs w:val="24"/>
        </w:rPr>
        <w:t>z que el actor desde que se suscribió el contrato individual de trabajo por tiempo determinado de uno de mayo de dos mil veinte con el municipio ya tenía conocimiento de su vigencia de tres meses y de su conclusión</w:t>
      </w:r>
      <w:r w:rsidR="005953C5">
        <w:rPr>
          <w:rFonts w:ascii="Arial" w:hAnsi="Arial" w:cs="Arial"/>
          <w:sz w:val="24"/>
          <w:szCs w:val="24"/>
        </w:rPr>
        <w:t>;</w:t>
      </w:r>
      <w:r w:rsidR="000511E3">
        <w:rPr>
          <w:rFonts w:ascii="Arial" w:hAnsi="Arial" w:cs="Arial"/>
          <w:sz w:val="24"/>
          <w:szCs w:val="24"/>
        </w:rPr>
        <w:t xml:space="preserve"> </w:t>
      </w:r>
      <w:r w:rsidR="005953C5">
        <w:rPr>
          <w:rFonts w:ascii="Arial" w:hAnsi="Arial" w:cs="Arial"/>
          <w:sz w:val="24"/>
          <w:szCs w:val="24"/>
        </w:rPr>
        <w:t>y,</w:t>
      </w:r>
      <w:r w:rsidR="000511E3">
        <w:rPr>
          <w:rFonts w:ascii="Arial" w:hAnsi="Arial" w:cs="Arial"/>
          <w:sz w:val="24"/>
          <w:szCs w:val="24"/>
        </w:rPr>
        <w:t xml:space="preserve"> que </w:t>
      </w:r>
      <w:r w:rsidR="005953C5">
        <w:rPr>
          <w:rFonts w:ascii="Arial" w:hAnsi="Arial" w:cs="Arial"/>
          <w:sz w:val="24"/>
          <w:szCs w:val="24"/>
        </w:rPr>
        <w:t>este fue</w:t>
      </w:r>
      <w:r w:rsidR="000511E3">
        <w:rPr>
          <w:rFonts w:ascii="Arial" w:hAnsi="Arial" w:cs="Arial"/>
          <w:sz w:val="24"/>
          <w:szCs w:val="24"/>
        </w:rPr>
        <w:t xml:space="preserve"> </w:t>
      </w:r>
      <w:r w:rsidR="005953C5">
        <w:rPr>
          <w:rFonts w:ascii="Arial" w:hAnsi="Arial" w:cs="Arial"/>
          <w:sz w:val="24"/>
          <w:szCs w:val="24"/>
        </w:rPr>
        <w:t>celebrado en virtud de su</w:t>
      </w:r>
      <w:r w:rsidR="000511E3">
        <w:rPr>
          <w:rFonts w:ascii="Arial" w:hAnsi="Arial" w:cs="Arial"/>
          <w:sz w:val="24"/>
          <w:szCs w:val="24"/>
        </w:rPr>
        <w:t xml:space="preserve">  relación de naturaleza administrativa </w:t>
      </w:r>
      <w:r w:rsidR="005953C5">
        <w:rPr>
          <w:rFonts w:ascii="Arial" w:hAnsi="Arial" w:cs="Arial"/>
          <w:sz w:val="24"/>
          <w:szCs w:val="24"/>
        </w:rPr>
        <w:t>el cual está de acuerdo a lo establecido en el artículo 123, apartado B, fracción XIII de la Constitución Política de los Estados Unidos Mexicanos.</w:t>
      </w:r>
    </w:p>
    <w:p w14:paraId="47407838" w14:textId="6A8FB740" w:rsidR="00974315" w:rsidRPr="001B7158" w:rsidRDefault="00B773A9" w:rsidP="001B7158">
      <w:pPr>
        <w:spacing w:line="360" w:lineRule="auto"/>
        <w:ind w:firstLine="567"/>
        <w:jc w:val="both"/>
        <w:rPr>
          <w:rFonts w:ascii="Arial" w:hAnsi="Arial" w:cs="Arial"/>
          <w:color w:val="FF0000"/>
          <w:sz w:val="26"/>
          <w:szCs w:val="26"/>
        </w:rPr>
      </w:pPr>
      <w:r>
        <w:rPr>
          <w:rFonts w:ascii="Arial" w:hAnsi="Arial" w:cs="Arial"/>
          <w:b/>
          <w:bCs/>
          <w:sz w:val="24"/>
          <w:szCs w:val="24"/>
        </w:rPr>
        <w:t>OCTAVO</w:t>
      </w:r>
      <w:r w:rsidR="00B35579" w:rsidRPr="006B711E">
        <w:rPr>
          <w:rFonts w:ascii="Arial" w:hAnsi="Arial" w:cs="Arial"/>
          <w:b/>
          <w:bCs/>
          <w:sz w:val="24"/>
          <w:szCs w:val="24"/>
        </w:rPr>
        <w:t>.</w:t>
      </w:r>
      <w:r w:rsidR="00B35579">
        <w:rPr>
          <w:rFonts w:ascii="Arial" w:hAnsi="Arial" w:cs="Arial"/>
          <w:b/>
          <w:bCs/>
          <w:sz w:val="24"/>
          <w:szCs w:val="24"/>
        </w:rPr>
        <w:t xml:space="preserve"> </w:t>
      </w:r>
      <w:r w:rsidR="00B35579" w:rsidRPr="006B711E">
        <w:rPr>
          <w:rFonts w:ascii="Arial" w:hAnsi="Arial" w:cs="Arial"/>
          <w:b/>
          <w:bCs/>
          <w:sz w:val="24"/>
          <w:szCs w:val="24"/>
        </w:rPr>
        <w:t>Estudio del Fondo del Asunto.</w:t>
      </w:r>
      <w:r w:rsidR="00EF4703">
        <w:rPr>
          <w:rFonts w:ascii="Arial" w:hAnsi="Arial" w:cs="Arial"/>
          <w:sz w:val="26"/>
          <w:szCs w:val="26"/>
        </w:rPr>
        <w:t xml:space="preserve"> </w:t>
      </w:r>
      <w:r w:rsidR="00EF4703" w:rsidRPr="00BA4BB8">
        <w:rPr>
          <w:rFonts w:ascii="Arial" w:hAnsi="Arial" w:cs="Arial"/>
          <w:sz w:val="26"/>
          <w:szCs w:val="26"/>
        </w:rPr>
        <w:t>No se tra</w:t>
      </w:r>
      <w:r w:rsidR="001B7158" w:rsidRPr="00BA4BB8">
        <w:rPr>
          <w:rFonts w:ascii="Arial" w:hAnsi="Arial" w:cs="Arial"/>
          <w:sz w:val="26"/>
          <w:szCs w:val="26"/>
        </w:rPr>
        <w:t xml:space="preserve">nscriben </w:t>
      </w:r>
      <w:r w:rsidR="001B7158" w:rsidRPr="00BA4BB8">
        <w:rPr>
          <w:rFonts w:ascii="Arial" w:eastAsia="Calibri" w:hAnsi="Arial" w:cs="Arial"/>
          <w:bCs/>
          <w:sz w:val="26"/>
          <w:szCs w:val="26"/>
        </w:rPr>
        <w:t>l</w:t>
      </w:r>
      <w:r w:rsidR="00974315" w:rsidRPr="00BA4BB8">
        <w:rPr>
          <w:rFonts w:ascii="Arial" w:eastAsia="Calibri" w:hAnsi="Arial" w:cs="Arial"/>
          <w:bCs/>
          <w:sz w:val="26"/>
          <w:szCs w:val="26"/>
        </w:rPr>
        <w:t xml:space="preserve">os </w:t>
      </w:r>
      <w:r w:rsidR="001B7158" w:rsidRPr="00BA4BB8">
        <w:rPr>
          <w:rFonts w:ascii="Arial" w:eastAsia="Calibri" w:hAnsi="Arial" w:cs="Arial"/>
          <w:bCs/>
          <w:sz w:val="26"/>
          <w:szCs w:val="26"/>
        </w:rPr>
        <w:t>conceptos de impugnación vertidos,</w:t>
      </w:r>
      <w:r w:rsidR="00974315" w:rsidRPr="00BA4BB8">
        <w:rPr>
          <w:rFonts w:ascii="Arial" w:eastAsia="Calibri" w:hAnsi="Arial" w:cs="Arial"/>
          <w:bCs/>
          <w:sz w:val="26"/>
          <w:szCs w:val="26"/>
        </w:rPr>
        <w:t xml:space="preserve"> </w:t>
      </w:r>
      <w:r w:rsidR="001B7158" w:rsidRPr="00BA4BB8">
        <w:rPr>
          <w:rFonts w:ascii="Arial" w:eastAsia="Calibri" w:hAnsi="Arial" w:cs="Arial"/>
          <w:bCs/>
          <w:sz w:val="26"/>
          <w:szCs w:val="26"/>
        </w:rPr>
        <w:t>mismos que se tienen por reproducidos en este apartado</w:t>
      </w:r>
      <w:r w:rsidR="00974315" w:rsidRPr="00BA4BB8">
        <w:rPr>
          <w:rFonts w:ascii="Arial" w:eastAsia="Calibri" w:hAnsi="Arial" w:cs="Arial"/>
          <w:bCs/>
          <w:sz w:val="26"/>
          <w:szCs w:val="26"/>
        </w:rPr>
        <w:t xml:space="preserve">, por lo que no existe necesidad de transcribirlos, </w:t>
      </w:r>
      <w:r w:rsidR="001B7158" w:rsidRPr="00BA4BB8">
        <w:rPr>
          <w:rFonts w:ascii="Arial" w:hAnsi="Arial" w:cs="Arial"/>
          <w:sz w:val="26"/>
          <w:szCs w:val="26"/>
        </w:rPr>
        <w:t xml:space="preserve">ya que con ello no se vulnera disposición </w:t>
      </w:r>
      <w:r w:rsidR="001B7158">
        <w:rPr>
          <w:rFonts w:ascii="Arial" w:hAnsi="Arial" w:cs="Arial"/>
          <w:sz w:val="26"/>
          <w:szCs w:val="26"/>
        </w:rPr>
        <w:t>expresa alguna de la Ley de Procedimiento y Justicia Administrativa, que imponga tal obligación, ni se trasgrede derecho alguno de las partes</w:t>
      </w:r>
      <w:r w:rsidR="00974315" w:rsidRPr="00F850FC">
        <w:rPr>
          <w:rFonts w:ascii="Arial" w:eastAsia="Times New Roman" w:hAnsi="Arial" w:cs="Arial"/>
          <w:sz w:val="26"/>
          <w:szCs w:val="26"/>
        </w:rPr>
        <w:t>.</w:t>
      </w:r>
      <w:r w:rsidR="00974315" w:rsidRPr="00F850FC">
        <w:rPr>
          <w:rFonts w:ascii="Arial" w:eastAsia="Calibri" w:hAnsi="Arial" w:cs="Arial"/>
          <w:bCs/>
          <w:sz w:val="26"/>
          <w:szCs w:val="26"/>
        </w:rPr>
        <w:t xml:space="preserve"> Se invoca en apoyo, la Tesis, con número de registro 254280, publicada en la Gaceta del Semanario Judicial de la Federación, Volumen 81, Sexta Parte, Séptima Época, pagina 23, bajo el rubro y texto siguiente</w:t>
      </w:r>
      <w:r w:rsidR="00974315" w:rsidRPr="00F850FC">
        <w:rPr>
          <w:rFonts w:ascii="Arial" w:eastAsia="Times New Roman" w:hAnsi="Arial" w:cs="Arial"/>
        </w:rPr>
        <w:t xml:space="preserve">: </w:t>
      </w:r>
    </w:p>
    <w:p w14:paraId="0F50D211" w14:textId="77777777" w:rsidR="00974315" w:rsidRPr="00F850FC" w:rsidRDefault="00974315" w:rsidP="00974315">
      <w:pPr>
        <w:ind w:left="1134" w:right="900"/>
        <w:jc w:val="both"/>
        <w:rPr>
          <w:rFonts w:ascii="Arial" w:eastAsia="Times New Roman" w:hAnsi="Arial" w:cs="Arial"/>
        </w:rPr>
      </w:pPr>
      <w:r w:rsidRPr="00F850FC">
        <w:rPr>
          <w:rFonts w:ascii="Arial" w:eastAsia="Times New Roman" w:hAnsi="Arial" w:cs="Arial"/>
          <w:b/>
          <w:bCs/>
        </w:rPr>
        <w:t>“</w:t>
      </w:r>
      <w:r w:rsidRPr="00F850FC">
        <w:rPr>
          <w:rFonts w:ascii="Arial" w:eastAsia="Times New Roman" w:hAnsi="Arial" w:cs="Arial"/>
          <w:b/>
          <w:i/>
        </w:rPr>
        <w:t xml:space="preserve">CONCEPTOS DE VIOLACIÓN. NO ES OBLIGATORIO TRANSCRIBIRLOS EN LA SENTENCIA. </w:t>
      </w:r>
      <w:r w:rsidRPr="00F850FC">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F850FC">
        <w:rPr>
          <w:rFonts w:ascii="Arial" w:eastAsia="Times New Roman" w:hAnsi="Arial" w:cs="Arial"/>
          <w:bCs/>
          <w:i/>
          <w:bdr w:val="none" w:sz="0" w:space="0" w:color="auto" w:frame="1"/>
        </w:rPr>
        <w:t>es</w:t>
      </w:r>
      <w:r w:rsidRPr="00F850FC">
        <w:rPr>
          <w:rFonts w:ascii="Arial" w:eastAsia="Times New Roman" w:hAnsi="Arial" w:cs="Arial"/>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rPr>
        <w:t>(sic).”</w:t>
      </w:r>
    </w:p>
    <w:p w14:paraId="1F97A02E" w14:textId="77777777" w:rsidR="00011A2B" w:rsidRDefault="00011A2B" w:rsidP="00011A2B">
      <w:pPr>
        <w:spacing w:line="360" w:lineRule="auto"/>
        <w:ind w:firstLine="567"/>
        <w:jc w:val="both"/>
        <w:rPr>
          <w:rFonts w:ascii="Arial" w:hAnsi="Arial" w:cs="Arial"/>
          <w:b/>
          <w:sz w:val="24"/>
          <w:szCs w:val="24"/>
        </w:rPr>
      </w:pPr>
    </w:p>
    <w:p w14:paraId="4D5DB60E" w14:textId="6612CDBD" w:rsidR="00011A2B" w:rsidRDefault="00011A2B" w:rsidP="007610AF">
      <w:pPr>
        <w:spacing w:line="360" w:lineRule="auto"/>
        <w:ind w:firstLine="567"/>
        <w:jc w:val="both"/>
        <w:rPr>
          <w:rFonts w:ascii="Arial" w:hAnsi="Arial" w:cs="Arial"/>
          <w:sz w:val="24"/>
          <w:szCs w:val="24"/>
        </w:rPr>
      </w:pPr>
      <w:r w:rsidRPr="007E034B">
        <w:rPr>
          <w:rFonts w:ascii="Arial" w:hAnsi="Arial" w:cs="Arial"/>
          <w:b/>
          <w:sz w:val="24"/>
          <w:szCs w:val="24"/>
        </w:rPr>
        <w:t>Ahora</w:t>
      </w:r>
      <w:r>
        <w:rPr>
          <w:rFonts w:ascii="Arial" w:hAnsi="Arial" w:cs="Arial"/>
          <w:sz w:val="24"/>
          <w:szCs w:val="24"/>
        </w:rPr>
        <w:t xml:space="preserve"> </w:t>
      </w:r>
      <w:r w:rsidRPr="009E40E1">
        <w:rPr>
          <w:rFonts w:ascii="Arial" w:hAnsi="Arial" w:cs="Arial"/>
          <w:b/>
          <w:bCs/>
          <w:sz w:val="24"/>
          <w:szCs w:val="24"/>
        </w:rPr>
        <w:t>bien,</w:t>
      </w:r>
      <w:r>
        <w:rPr>
          <w:rFonts w:ascii="Arial" w:hAnsi="Arial" w:cs="Arial"/>
          <w:b/>
          <w:bCs/>
          <w:sz w:val="24"/>
          <w:szCs w:val="24"/>
        </w:rPr>
        <w:t xml:space="preserve"> </w:t>
      </w:r>
      <w:r>
        <w:rPr>
          <w:rFonts w:ascii="Arial" w:hAnsi="Arial" w:cs="Arial"/>
          <w:sz w:val="24"/>
          <w:szCs w:val="24"/>
        </w:rPr>
        <w:t xml:space="preserve">el análisis de los conceptos de impugnación se realizará tomando </w:t>
      </w:r>
      <w:r>
        <w:rPr>
          <w:rFonts w:ascii="Arial" w:eastAsia="Calibri" w:hAnsi="Arial" w:cs="Arial"/>
          <w:bCs/>
          <w:sz w:val="24"/>
          <w:szCs w:val="24"/>
        </w:rPr>
        <w:t xml:space="preserve">como </w:t>
      </w:r>
      <w:r w:rsidRPr="00A87E08">
        <w:rPr>
          <w:rFonts w:ascii="Arial" w:eastAsia="Calibri" w:hAnsi="Arial" w:cs="Arial"/>
          <w:bCs/>
          <w:sz w:val="24"/>
          <w:szCs w:val="24"/>
        </w:rPr>
        <w:t xml:space="preserve">base </w:t>
      </w:r>
      <w:r w:rsidRPr="000D211C">
        <w:rPr>
          <w:rFonts w:ascii="Arial" w:eastAsia="Calibri" w:hAnsi="Arial" w:cs="Arial"/>
          <w:b/>
          <w:sz w:val="24"/>
          <w:szCs w:val="24"/>
        </w:rPr>
        <w:t>el principio de mayor beneficio</w:t>
      </w:r>
      <w:r w:rsidR="008970CC">
        <w:rPr>
          <w:rStyle w:val="Refdenotaalpie"/>
          <w:rFonts w:ascii="Arial" w:eastAsia="Calibri" w:hAnsi="Arial" w:cs="Arial"/>
          <w:b/>
          <w:sz w:val="24"/>
          <w:szCs w:val="24"/>
        </w:rPr>
        <w:footnoteReference w:id="5"/>
      </w:r>
      <w:r w:rsidRPr="00A87E08">
        <w:rPr>
          <w:rFonts w:ascii="Arial" w:eastAsia="Calibri" w:hAnsi="Arial" w:cs="Arial"/>
          <w:bCs/>
          <w:sz w:val="24"/>
          <w:szCs w:val="24"/>
        </w:rPr>
        <w:t>, que consiste en brindar preferencia al análisis de argumentos que, de resultar fun</w:t>
      </w:r>
      <w:r>
        <w:rPr>
          <w:rFonts w:ascii="Arial" w:eastAsia="Calibri" w:hAnsi="Arial" w:cs="Arial"/>
          <w:bCs/>
          <w:sz w:val="24"/>
          <w:szCs w:val="24"/>
        </w:rPr>
        <w:t>da</w:t>
      </w:r>
      <w:r w:rsidRPr="00A87E08">
        <w:rPr>
          <w:rFonts w:ascii="Arial" w:eastAsia="Calibri" w:hAnsi="Arial" w:cs="Arial"/>
          <w:bCs/>
          <w:sz w:val="24"/>
          <w:szCs w:val="24"/>
        </w:rPr>
        <w:t>dos, otorgarían la máxima protección que el ente jurisdiccional pueda brindar,</w:t>
      </w:r>
      <w:r>
        <w:rPr>
          <w:rFonts w:ascii="Arial" w:eastAsia="Calibri" w:hAnsi="Arial" w:cs="Arial"/>
          <w:bCs/>
          <w:sz w:val="24"/>
          <w:szCs w:val="24"/>
        </w:rPr>
        <w:t xml:space="preserve"> así como atendiendo a </w:t>
      </w:r>
      <w:r w:rsidRPr="009E40E1">
        <w:rPr>
          <w:rFonts w:ascii="Arial" w:hAnsi="Arial" w:cs="Arial"/>
          <w:b/>
          <w:bCs/>
          <w:sz w:val="24"/>
          <w:szCs w:val="24"/>
        </w:rPr>
        <w:t>la causa de pedir</w:t>
      </w:r>
      <w:r w:rsidR="007610AF">
        <w:rPr>
          <w:rStyle w:val="Refdenotaalpie"/>
          <w:rFonts w:ascii="Arial" w:hAnsi="Arial" w:cs="Arial"/>
          <w:b/>
          <w:bCs/>
          <w:sz w:val="24"/>
          <w:szCs w:val="24"/>
        </w:rPr>
        <w:footnoteReference w:id="6"/>
      </w:r>
      <w:r>
        <w:rPr>
          <w:rFonts w:ascii="Arial" w:hAnsi="Arial" w:cs="Arial"/>
          <w:b/>
          <w:bCs/>
          <w:sz w:val="24"/>
          <w:szCs w:val="24"/>
        </w:rPr>
        <w:t xml:space="preserve">, </w:t>
      </w:r>
      <w:r w:rsidRPr="00361C41">
        <w:rPr>
          <w:rFonts w:ascii="Arial" w:hAnsi="Arial" w:cs="Arial"/>
          <w:sz w:val="24"/>
          <w:szCs w:val="24"/>
        </w:rPr>
        <w:t>la cual</w:t>
      </w:r>
      <w:r>
        <w:rPr>
          <w:rFonts w:ascii="Arial" w:hAnsi="Arial" w:cs="Arial"/>
          <w:sz w:val="24"/>
          <w:szCs w:val="24"/>
        </w:rPr>
        <w:t xml:space="preserve"> implica que en este asunto se estudien diversos razonamientos expresados en su integridad por la parte actora en su demanda</w:t>
      </w:r>
      <w:r w:rsidR="00BF1675">
        <w:rPr>
          <w:rFonts w:ascii="Arial" w:hAnsi="Arial" w:cs="Arial"/>
          <w:sz w:val="24"/>
          <w:szCs w:val="24"/>
        </w:rPr>
        <w:t xml:space="preserve"> y ampliación de demanda</w:t>
      </w:r>
      <w:r>
        <w:rPr>
          <w:rFonts w:ascii="Arial" w:hAnsi="Arial" w:cs="Arial"/>
          <w:sz w:val="24"/>
          <w:szCs w:val="24"/>
        </w:rPr>
        <w:t xml:space="preserve"> respecto a los agravios que estima le causó el acto impugnado</w:t>
      </w:r>
      <w:bookmarkStart w:id="0" w:name="_Hlk103762571"/>
      <w:r w:rsidR="007610AF">
        <w:rPr>
          <w:rFonts w:ascii="Arial" w:hAnsi="Arial" w:cs="Arial"/>
          <w:sz w:val="24"/>
          <w:szCs w:val="24"/>
        </w:rPr>
        <w:t>.</w:t>
      </w:r>
    </w:p>
    <w:bookmarkEnd w:id="0"/>
    <w:p w14:paraId="1F59FDD8" w14:textId="5FC2EA9D" w:rsidR="009433A0" w:rsidRPr="00BA29ED" w:rsidRDefault="009E058B" w:rsidP="00B07227">
      <w:pPr>
        <w:spacing w:line="360" w:lineRule="auto"/>
        <w:ind w:firstLine="567"/>
        <w:jc w:val="both"/>
        <w:rPr>
          <w:rFonts w:ascii="Arial" w:hAnsi="Arial" w:cs="Arial"/>
          <w:sz w:val="24"/>
          <w:szCs w:val="24"/>
        </w:rPr>
      </w:pPr>
      <w:r w:rsidRPr="00BA29ED">
        <w:rPr>
          <w:rFonts w:ascii="Arial" w:hAnsi="Arial" w:cs="Arial"/>
          <w:bCs/>
          <w:sz w:val="24"/>
          <w:szCs w:val="24"/>
        </w:rPr>
        <w:t xml:space="preserve">Lo anterior es así, </w:t>
      </w:r>
      <w:r w:rsidR="00B07227" w:rsidRPr="00BA29ED">
        <w:rPr>
          <w:rFonts w:ascii="Arial" w:hAnsi="Arial" w:cs="Arial"/>
          <w:bCs/>
          <w:sz w:val="24"/>
          <w:szCs w:val="24"/>
        </w:rPr>
        <w:t>pues</w:t>
      </w:r>
      <w:r w:rsidR="005F1A9B" w:rsidRPr="00BA29ED">
        <w:rPr>
          <w:rFonts w:ascii="Arial" w:hAnsi="Arial" w:cs="Arial"/>
          <w:bCs/>
          <w:sz w:val="24"/>
          <w:szCs w:val="24"/>
        </w:rPr>
        <w:t xml:space="preserve"> </w:t>
      </w:r>
      <w:r w:rsidR="00BA4BB8" w:rsidRPr="00BA29ED">
        <w:rPr>
          <w:rFonts w:ascii="Arial" w:hAnsi="Arial" w:cs="Arial"/>
          <w:sz w:val="24"/>
          <w:szCs w:val="24"/>
        </w:rPr>
        <w:t>d</w:t>
      </w:r>
      <w:r w:rsidR="00974315" w:rsidRPr="00BA29ED">
        <w:rPr>
          <w:rFonts w:ascii="Arial" w:hAnsi="Arial" w:cs="Arial"/>
          <w:sz w:val="24"/>
          <w:szCs w:val="24"/>
        </w:rPr>
        <w:t>el estudio integral de los c</w:t>
      </w:r>
      <w:r w:rsidR="00BA4BB8" w:rsidRPr="00BA29ED">
        <w:rPr>
          <w:rFonts w:ascii="Arial" w:hAnsi="Arial" w:cs="Arial"/>
          <w:sz w:val="24"/>
          <w:szCs w:val="24"/>
        </w:rPr>
        <w:t>o</w:t>
      </w:r>
      <w:r w:rsidR="00974315" w:rsidRPr="00BA29ED">
        <w:rPr>
          <w:rFonts w:ascii="Arial" w:hAnsi="Arial" w:cs="Arial"/>
          <w:sz w:val="24"/>
          <w:szCs w:val="24"/>
        </w:rPr>
        <w:t>nceptos de impugnación formulados por la parte actora</w:t>
      </w:r>
      <w:r w:rsidR="002758FD" w:rsidRPr="00BA29ED">
        <w:rPr>
          <w:rFonts w:ascii="Arial" w:hAnsi="Arial" w:cs="Arial"/>
          <w:sz w:val="24"/>
          <w:szCs w:val="24"/>
        </w:rPr>
        <w:t>,</w:t>
      </w:r>
      <w:r w:rsidR="00BA4BB8" w:rsidRPr="00BA29ED">
        <w:rPr>
          <w:rFonts w:ascii="Arial" w:hAnsi="Arial" w:cs="Arial"/>
          <w:sz w:val="24"/>
          <w:szCs w:val="24"/>
        </w:rPr>
        <w:t xml:space="preserve"> así como de los </w:t>
      </w:r>
      <w:r w:rsidR="00B07227" w:rsidRPr="00BA29ED">
        <w:rPr>
          <w:rFonts w:ascii="Arial" w:hAnsi="Arial" w:cs="Arial"/>
          <w:sz w:val="24"/>
          <w:szCs w:val="24"/>
        </w:rPr>
        <w:t>señalados</w:t>
      </w:r>
      <w:r w:rsidR="00BA4BB8" w:rsidRPr="00BA29ED">
        <w:rPr>
          <w:rFonts w:ascii="Arial" w:hAnsi="Arial" w:cs="Arial"/>
          <w:sz w:val="24"/>
          <w:szCs w:val="24"/>
        </w:rPr>
        <w:t xml:space="preserve"> en las contestaciones</w:t>
      </w:r>
      <w:r w:rsidR="00974315" w:rsidRPr="00BA29ED">
        <w:rPr>
          <w:rFonts w:ascii="Arial" w:hAnsi="Arial" w:cs="Arial"/>
          <w:sz w:val="24"/>
          <w:szCs w:val="24"/>
        </w:rPr>
        <w:t xml:space="preserve"> </w:t>
      </w:r>
      <w:r w:rsidR="00BA4BB8" w:rsidRPr="00BA29ED">
        <w:rPr>
          <w:rFonts w:ascii="Arial" w:hAnsi="Arial" w:cs="Arial"/>
          <w:sz w:val="24"/>
          <w:szCs w:val="24"/>
        </w:rPr>
        <w:t>de</w:t>
      </w:r>
      <w:r w:rsidR="00974315" w:rsidRPr="00BA29ED">
        <w:rPr>
          <w:rFonts w:ascii="Arial" w:hAnsi="Arial" w:cs="Arial"/>
          <w:sz w:val="24"/>
          <w:szCs w:val="24"/>
        </w:rPr>
        <w:t xml:space="preserve"> la</w:t>
      </w:r>
      <w:r w:rsidR="00BA4BB8" w:rsidRPr="00BA29ED">
        <w:rPr>
          <w:rFonts w:ascii="Arial" w:hAnsi="Arial" w:cs="Arial"/>
          <w:sz w:val="24"/>
          <w:szCs w:val="24"/>
        </w:rPr>
        <w:t>s</w:t>
      </w:r>
      <w:r w:rsidR="00974315" w:rsidRPr="00BA29ED">
        <w:rPr>
          <w:rFonts w:ascii="Arial" w:hAnsi="Arial" w:cs="Arial"/>
          <w:sz w:val="24"/>
          <w:szCs w:val="24"/>
        </w:rPr>
        <w:t xml:space="preserve"> autoridad</w:t>
      </w:r>
      <w:r w:rsidR="00BA4BB8" w:rsidRPr="00BA29ED">
        <w:rPr>
          <w:rFonts w:ascii="Arial" w:hAnsi="Arial" w:cs="Arial"/>
          <w:sz w:val="24"/>
          <w:szCs w:val="24"/>
        </w:rPr>
        <w:t>es</w:t>
      </w:r>
      <w:r w:rsidR="00974315" w:rsidRPr="00BA29ED">
        <w:rPr>
          <w:rFonts w:ascii="Arial" w:hAnsi="Arial" w:cs="Arial"/>
          <w:sz w:val="24"/>
          <w:szCs w:val="24"/>
        </w:rPr>
        <w:t xml:space="preserve"> demandada</w:t>
      </w:r>
      <w:r w:rsidR="00BA4BB8" w:rsidRPr="00BA29ED">
        <w:rPr>
          <w:rFonts w:ascii="Arial" w:hAnsi="Arial" w:cs="Arial"/>
          <w:sz w:val="24"/>
          <w:szCs w:val="24"/>
        </w:rPr>
        <w:t>s</w:t>
      </w:r>
      <w:r w:rsidR="000B27C4" w:rsidRPr="00BA29ED">
        <w:rPr>
          <w:rFonts w:ascii="Arial" w:hAnsi="Arial" w:cs="Arial"/>
          <w:sz w:val="24"/>
          <w:szCs w:val="24"/>
        </w:rPr>
        <w:t xml:space="preserve">; </w:t>
      </w:r>
      <w:r w:rsidR="00026F3C" w:rsidRPr="00BA29ED">
        <w:rPr>
          <w:rFonts w:ascii="Arial" w:hAnsi="Arial" w:cs="Arial"/>
          <w:sz w:val="24"/>
          <w:szCs w:val="24"/>
        </w:rPr>
        <w:t>se desvirtúa</w:t>
      </w:r>
      <w:r w:rsidR="001217A4" w:rsidRPr="00BA29ED">
        <w:rPr>
          <w:rFonts w:ascii="Arial" w:hAnsi="Arial" w:cs="Arial"/>
          <w:sz w:val="24"/>
          <w:szCs w:val="24"/>
        </w:rPr>
        <w:t xml:space="preserve"> </w:t>
      </w:r>
      <w:r w:rsidR="00255C0D">
        <w:rPr>
          <w:rFonts w:ascii="Arial" w:hAnsi="Arial" w:cs="Arial"/>
          <w:sz w:val="24"/>
          <w:szCs w:val="24"/>
        </w:rPr>
        <w:t xml:space="preserve">que </w:t>
      </w:r>
      <w:r w:rsidR="00221A6F">
        <w:rPr>
          <w:rFonts w:ascii="Arial" w:hAnsi="Arial" w:cs="Arial"/>
          <w:sz w:val="24"/>
          <w:szCs w:val="24"/>
        </w:rPr>
        <w:t>haya habido</w:t>
      </w:r>
      <w:r w:rsidR="00255C0D">
        <w:rPr>
          <w:rFonts w:ascii="Arial" w:hAnsi="Arial" w:cs="Arial"/>
          <w:sz w:val="24"/>
          <w:szCs w:val="24"/>
        </w:rPr>
        <w:t xml:space="preserve"> ordenes verbales</w:t>
      </w:r>
      <w:r w:rsidR="00026F3C" w:rsidRPr="00BA29ED">
        <w:rPr>
          <w:rFonts w:ascii="Arial" w:hAnsi="Arial" w:cs="Arial"/>
          <w:sz w:val="24"/>
          <w:szCs w:val="24"/>
        </w:rPr>
        <w:t xml:space="preserve"> por parte de las autoridades demanda</w:t>
      </w:r>
      <w:r w:rsidR="001217A4" w:rsidRPr="00BA29ED">
        <w:rPr>
          <w:rFonts w:ascii="Arial" w:hAnsi="Arial" w:cs="Arial"/>
          <w:sz w:val="24"/>
          <w:szCs w:val="24"/>
        </w:rPr>
        <w:t>das</w:t>
      </w:r>
      <w:r w:rsidR="00026F3C" w:rsidRPr="00BA29ED">
        <w:rPr>
          <w:rFonts w:ascii="Arial" w:hAnsi="Arial" w:cs="Arial"/>
          <w:sz w:val="24"/>
          <w:szCs w:val="24"/>
        </w:rPr>
        <w:t>.</w:t>
      </w:r>
      <w:r w:rsidR="003C4256" w:rsidRPr="00BA29ED">
        <w:rPr>
          <w:rFonts w:ascii="Arial" w:hAnsi="Arial" w:cs="Arial"/>
          <w:sz w:val="24"/>
          <w:szCs w:val="24"/>
        </w:rPr>
        <w:t xml:space="preserve"> Ello es así </w:t>
      </w:r>
      <w:r w:rsidR="003278BD" w:rsidRPr="00BA29ED">
        <w:rPr>
          <w:rFonts w:ascii="Arial" w:hAnsi="Arial" w:cs="Arial"/>
          <w:sz w:val="24"/>
          <w:szCs w:val="24"/>
        </w:rPr>
        <w:t>porque la autoridad demandada Presiden</w:t>
      </w:r>
      <w:r w:rsidR="00221A6F">
        <w:rPr>
          <w:rFonts w:ascii="Arial" w:hAnsi="Arial" w:cs="Arial"/>
          <w:sz w:val="24"/>
          <w:szCs w:val="24"/>
        </w:rPr>
        <w:t>cia</w:t>
      </w:r>
      <w:r w:rsidR="003278BD" w:rsidRPr="00BA29ED">
        <w:rPr>
          <w:rFonts w:ascii="Arial" w:hAnsi="Arial" w:cs="Arial"/>
          <w:sz w:val="24"/>
          <w:szCs w:val="24"/>
        </w:rPr>
        <w:t xml:space="preserve"> Municipal de Asunción Nochixtlán, Oaxaca, exhibe como prueba el contrato individual de trabajo por tiempo determinado de fecha uno de mayo de dos mil veinte, celebrado entre </w:t>
      </w:r>
      <w:r w:rsidR="00F11012" w:rsidRPr="00BA29ED">
        <w:rPr>
          <w:rFonts w:ascii="Arial" w:hAnsi="Arial" w:cs="Arial"/>
          <w:sz w:val="24"/>
          <w:szCs w:val="24"/>
        </w:rPr>
        <w:t xml:space="preserve">ese municipio como patrón y el actor </w:t>
      </w:r>
      <w:r w:rsidR="001E058C">
        <w:rPr>
          <w:rFonts w:ascii="Arial" w:hAnsi="Arial" w:cs="Arial"/>
          <w:sz w:val="24"/>
          <w:szCs w:val="24"/>
        </w:rPr>
        <w:t>**********</w:t>
      </w:r>
      <w:r w:rsidR="00F11012" w:rsidRPr="00BA29ED">
        <w:rPr>
          <w:rFonts w:ascii="Arial" w:hAnsi="Arial" w:cs="Arial"/>
          <w:sz w:val="24"/>
          <w:szCs w:val="24"/>
        </w:rPr>
        <w:t xml:space="preserve"> como trabajador</w:t>
      </w:r>
      <w:r w:rsidR="0043191A" w:rsidRPr="00BA29ED">
        <w:rPr>
          <w:rFonts w:ascii="Arial" w:hAnsi="Arial" w:cs="Arial"/>
          <w:sz w:val="24"/>
          <w:szCs w:val="24"/>
        </w:rPr>
        <w:t xml:space="preserve"> para que desempeñara el puesto de Policía Vial Municipal dependiente de la Dirección </w:t>
      </w:r>
      <w:r w:rsidR="0043191A" w:rsidRPr="00BA29ED">
        <w:rPr>
          <w:rFonts w:ascii="Arial" w:hAnsi="Arial" w:cs="Arial"/>
          <w:sz w:val="24"/>
          <w:szCs w:val="24"/>
        </w:rPr>
        <w:lastRenderedPageBreak/>
        <w:t>de Vialidad y Tránsito Municipal</w:t>
      </w:r>
      <w:r w:rsidR="00F11012" w:rsidRPr="00BA29ED">
        <w:rPr>
          <w:rFonts w:ascii="Arial" w:hAnsi="Arial" w:cs="Arial"/>
          <w:sz w:val="24"/>
          <w:szCs w:val="24"/>
        </w:rPr>
        <w:t>, contrato con el cual</w:t>
      </w:r>
      <w:r w:rsidR="00712409" w:rsidRPr="00BA29ED">
        <w:rPr>
          <w:rFonts w:ascii="Arial" w:hAnsi="Arial" w:cs="Arial"/>
          <w:sz w:val="24"/>
          <w:szCs w:val="24"/>
        </w:rPr>
        <w:t xml:space="preserve"> </w:t>
      </w:r>
      <w:r w:rsidR="00B07227" w:rsidRPr="00BA29ED">
        <w:rPr>
          <w:rFonts w:ascii="Arial" w:hAnsi="Arial" w:cs="Arial"/>
          <w:sz w:val="24"/>
          <w:szCs w:val="24"/>
        </w:rPr>
        <w:t>esa</w:t>
      </w:r>
      <w:r w:rsidR="00712409" w:rsidRPr="00BA29ED">
        <w:rPr>
          <w:rFonts w:ascii="Arial" w:hAnsi="Arial" w:cs="Arial"/>
          <w:sz w:val="24"/>
          <w:szCs w:val="24"/>
        </w:rPr>
        <w:t xml:space="preserve"> autoridad demandada</w:t>
      </w:r>
      <w:r w:rsidR="00F11012" w:rsidRPr="00BA29ED">
        <w:rPr>
          <w:rFonts w:ascii="Arial" w:hAnsi="Arial" w:cs="Arial"/>
          <w:sz w:val="24"/>
          <w:szCs w:val="24"/>
        </w:rPr>
        <w:t xml:space="preserve"> dio por terminada la relación laboral y administrativa </w:t>
      </w:r>
      <w:r w:rsidR="0043191A" w:rsidRPr="00BA29ED">
        <w:rPr>
          <w:rFonts w:ascii="Arial" w:hAnsi="Arial" w:cs="Arial"/>
          <w:sz w:val="24"/>
          <w:szCs w:val="24"/>
        </w:rPr>
        <w:t>que mantenía con el actor</w:t>
      </w:r>
      <w:r w:rsidR="00F11012" w:rsidRPr="00BA29ED">
        <w:rPr>
          <w:rFonts w:ascii="Arial" w:hAnsi="Arial" w:cs="Arial"/>
          <w:sz w:val="24"/>
          <w:szCs w:val="24"/>
        </w:rPr>
        <w:t xml:space="preserve"> </w:t>
      </w:r>
      <w:r w:rsidR="0043191A" w:rsidRPr="00BA29ED">
        <w:rPr>
          <w:rFonts w:ascii="Arial" w:hAnsi="Arial" w:cs="Arial"/>
          <w:sz w:val="24"/>
          <w:szCs w:val="24"/>
        </w:rPr>
        <w:t>la cual</w:t>
      </w:r>
      <w:r w:rsidR="00F11012" w:rsidRPr="00BA29ED">
        <w:rPr>
          <w:rFonts w:ascii="Arial" w:hAnsi="Arial" w:cs="Arial"/>
          <w:sz w:val="24"/>
          <w:szCs w:val="24"/>
        </w:rPr>
        <w:t xml:space="preserve"> feneció el treinta y uno de agosto de</w:t>
      </w:r>
      <w:r w:rsidR="0043191A" w:rsidRPr="00BA29ED">
        <w:rPr>
          <w:rFonts w:ascii="Arial" w:hAnsi="Arial" w:cs="Arial"/>
          <w:sz w:val="24"/>
          <w:szCs w:val="24"/>
        </w:rPr>
        <w:t xml:space="preserve"> dos mil veinte, </w:t>
      </w:r>
      <w:r w:rsidR="00712409" w:rsidRPr="00BA29ED">
        <w:rPr>
          <w:rFonts w:ascii="Arial" w:hAnsi="Arial" w:cs="Arial"/>
          <w:sz w:val="24"/>
          <w:szCs w:val="24"/>
        </w:rPr>
        <w:t>como se puede observar a fojas 63 a 66 del presente expediente, documento al que se le otorga valor probatorio pleno conforme al artículo 203, fracción I de la Ley de Procedimiento y Justicia Administrativa para el Estado de Oaxaca</w:t>
      </w:r>
      <w:r w:rsidR="001217A4" w:rsidRPr="00BA29ED">
        <w:rPr>
          <w:rFonts w:ascii="Arial" w:hAnsi="Arial" w:cs="Arial"/>
          <w:sz w:val="24"/>
          <w:szCs w:val="24"/>
        </w:rPr>
        <w:t>.</w:t>
      </w:r>
    </w:p>
    <w:p w14:paraId="2D172407" w14:textId="039A42C1" w:rsidR="00CF72C6" w:rsidRPr="00CF72C6" w:rsidRDefault="00CF72C6" w:rsidP="00CF72C6">
      <w:pPr>
        <w:spacing w:line="360" w:lineRule="auto"/>
        <w:ind w:firstLine="567"/>
        <w:jc w:val="both"/>
        <w:rPr>
          <w:rFonts w:ascii="Arial" w:hAnsi="Arial" w:cs="Arial"/>
          <w:bCs/>
          <w:sz w:val="24"/>
          <w:szCs w:val="24"/>
        </w:rPr>
      </w:pPr>
      <w:r>
        <w:rPr>
          <w:rFonts w:ascii="Arial" w:hAnsi="Arial" w:cs="Arial"/>
          <w:bCs/>
          <w:sz w:val="24"/>
          <w:szCs w:val="24"/>
        </w:rPr>
        <w:t xml:space="preserve">De lo anteriormente expuesto, </w:t>
      </w:r>
      <w:r w:rsidRPr="000D211C">
        <w:rPr>
          <w:rFonts w:ascii="Arial" w:hAnsi="Arial" w:cs="Arial"/>
          <w:b/>
          <w:sz w:val="24"/>
          <w:szCs w:val="24"/>
        </w:rPr>
        <w:t xml:space="preserve">resulta sustancialmente fundado </w:t>
      </w:r>
      <w:r>
        <w:rPr>
          <w:rFonts w:ascii="Arial" w:hAnsi="Arial" w:cs="Arial"/>
          <w:b/>
          <w:sz w:val="24"/>
          <w:szCs w:val="24"/>
        </w:rPr>
        <w:t xml:space="preserve">el primer concepto de impugnación </w:t>
      </w:r>
      <w:r>
        <w:rPr>
          <w:rFonts w:ascii="Arial" w:hAnsi="Arial" w:cs="Arial"/>
          <w:bCs/>
          <w:sz w:val="24"/>
          <w:szCs w:val="24"/>
        </w:rPr>
        <w:t>hecho valer por la parte actora.</w:t>
      </w:r>
    </w:p>
    <w:p w14:paraId="75B9D9C7" w14:textId="6538878E" w:rsidR="00CF4032" w:rsidRPr="00052147" w:rsidRDefault="00CF72C6" w:rsidP="006158B2">
      <w:pPr>
        <w:widowControl w:val="0"/>
        <w:spacing w:before="240" w:line="360" w:lineRule="auto"/>
        <w:ind w:right="49" w:firstLine="567"/>
        <w:jc w:val="both"/>
        <w:rPr>
          <w:rFonts w:ascii="Arial" w:eastAsia="Calibri" w:hAnsi="Arial" w:cs="Arial"/>
          <w:bCs/>
          <w:sz w:val="26"/>
          <w:szCs w:val="26"/>
        </w:rPr>
      </w:pPr>
      <w:r w:rsidRPr="00052147">
        <w:rPr>
          <w:rFonts w:ascii="Arial" w:eastAsia="Calibri" w:hAnsi="Arial" w:cs="Arial"/>
          <w:bCs/>
          <w:sz w:val="26"/>
          <w:szCs w:val="26"/>
        </w:rPr>
        <w:t>P</w:t>
      </w:r>
      <w:r w:rsidR="00CF4032" w:rsidRPr="00052147">
        <w:rPr>
          <w:rFonts w:ascii="Arial" w:eastAsia="Calibri" w:hAnsi="Arial" w:cs="Arial"/>
          <w:bCs/>
          <w:sz w:val="26"/>
          <w:szCs w:val="26"/>
        </w:rPr>
        <w:t xml:space="preserve">ues como acertadamente lo señala el </w:t>
      </w:r>
      <w:r w:rsidR="00BA29ED" w:rsidRPr="00052147">
        <w:rPr>
          <w:rFonts w:ascii="Arial" w:eastAsia="Calibri" w:hAnsi="Arial" w:cs="Arial"/>
          <w:bCs/>
          <w:sz w:val="26"/>
          <w:szCs w:val="26"/>
        </w:rPr>
        <w:t>actor</w:t>
      </w:r>
      <w:r w:rsidR="00CF4032" w:rsidRPr="00052147">
        <w:rPr>
          <w:rFonts w:ascii="Arial" w:eastAsia="Calibri" w:hAnsi="Arial" w:cs="Arial"/>
          <w:bCs/>
          <w:sz w:val="26"/>
          <w:szCs w:val="26"/>
        </w:rPr>
        <w:t xml:space="preserve">, al momento del cese de labores, tenía el cargo de Policía </w:t>
      </w:r>
      <w:r w:rsidR="00BA29ED" w:rsidRPr="00052147">
        <w:rPr>
          <w:rFonts w:ascii="Arial" w:eastAsia="Calibri" w:hAnsi="Arial" w:cs="Arial"/>
          <w:bCs/>
          <w:sz w:val="26"/>
          <w:szCs w:val="26"/>
        </w:rPr>
        <w:t>Vial</w:t>
      </w:r>
      <w:r w:rsidR="00CF4032" w:rsidRPr="00052147">
        <w:rPr>
          <w:rFonts w:ascii="Arial" w:eastAsia="Calibri" w:hAnsi="Arial" w:cs="Arial"/>
          <w:bCs/>
          <w:sz w:val="26"/>
          <w:szCs w:val="26"/>
        </w:rPr>
        <w:t xml:space="preserve"> Municipal y, se encontraba adscrito a la Dirección </w:t>
      </w:r>
      <w:r w:rsidR="00BA29ED" w:rsidRPr="00052147">
        <w:rPr>
          <w:rFonts w:ascii="Arial" w:eastAsia="Calibri" w:hAnsi="Arial" w:cs="Arial"/>
          <w:bCs/>
          <w:sz w:val="26"/>
          <w:szCs w:val="26"/>
        </w:rPr>
        <w:t xml:space="preserve"> de Vialidad y Tránsito Municipal</w:t>
      </w:r>
      <w:r w:rsidR="00CF4032" w:rsidRPr="00052147">
        <w:rPr>
          <w:rFonts w:ascii="Arial" w:eastAsia="Calibri" w:hAnsi="Arial" w:cs="Arial"/>
          <w:bCs/>
          <w:sz w:val="26"/>
          <w:szCs w:val="26"/>
        </w:rPr>
        <w:t>,</w:t>
      </w:r>
      <w:r w:rsidR="00BA29ED" w:rsidRPr="00052147">
        <w:rPr>
          <w:rFonts w:ascii="Arial" w:eastAsia="Calibri" w:hAnsi="Arial" w:cs="Arial"/>
          <w:bCs/>
          <w:sz w:val="26"/>
          <w:szCs w:val="26"/>
        </w:rPr>
        <w:t xml:space="preserve"> de Asunción Nochixtlán</w:t>
      </w:r>
      <w:r w:rsidR="00CF4032" w:rsidRPr="00052147">
        <w:rPr>
          <w:rFonts w:ascii="Arial" w:eastAsia="Calibri" w:hAnsi="Arial" w:cs="Arial"/>
          <w:bCs/>
          <w:sz w:val="26"/>
          <w:szCs w:val="26"/>
        </w:rPr>
        <w:t xml:space="preserve"> Oaxaca, cargo que lo ubicaba como integrante de un cuerpo de seguridad, encargado de la seguridad, protección y tranquilidad de la sociedad en general; por lo que al ser integrante de un cuerpo de seguridad pública municipal su función estaba regulada por la Ley del Sistema Estatal de Seguridad Pública de Oaxaca, tal y como lo dispone el artículo 1</w:t>
      </w:r>
      <w:r w:rsidR="00CF4032" w:rsidRPr="00052147">
        <w:rPr>
          <w:rStyle w:val="Refdenotaalpie"/>
          <w:rFonts w:ascii="Arial" w:eastAsia="Calibri" w:hAnsi="Arial" w:cs="Arial"/>
          <w:bCs/>
          <w:sz w:val="26"/>
          <w:szCs w:val="26"/>
        </w:rPr>
        <w:footnoteReference w:id="7"/>
      </w:r>
      <w:r w:rsidR="00CF4032" w:rsidRPr="00052147">
        <w:rPr>
          <w:rFonts w:ascii="Arial" w:eastAsia="Calibri" w:hAnsi="Arial" w:cs="Arial"/>
          <w:bCs/>
          <w:sz w:val="26"/>
          <w:szCs w:val="26"/>
        </w:rPr>
        <w:t>, de dicho ordenamiento legal.</w:t>
      </w:r>
    </w:p>
    <w:p w14:paraId="75E48C98" w14:textId="0CA049AA" w:rsidR="00CF4032" w:rsidRPr="00052147" w:rsidRDefault="00CF4032" w:rsidP="00CF4032">
      <w:pPr>
        <w:widowControl w:val="0"/>
        <w:spacing w:before="240" w:line="360" w:lineRule="auto"/>
        <w:ind w:right="49" w:firstLine="708"/>
        <w:jc w:val="both"/>
        <w:rPr>
          <w:rFonts w:ascii="Arial" w:eastAsia="Calibri" w:hAnsi="Arial" w:cs="Arial"/>
          <w:bCs/>
          <w:sz w:val="26"/>
          <w:szCs w:val="26"/>
        </w:rPr>
      </w:pPr>
      <w:r w:rsidRPr="00052147">
        <w:rPr>
          <w:rFonts w:ascii="Arial" w:eastAsia="Calibri" w:hAnsi="Arial" w:cs="Arial"/>
          <w:bCs/>
          <w:sz w:val="26"/>
          <w:szCs w:val="26"/>
        </w:rPr>
        <w:t xml:space="preserve">Luego entonces, el ciudadano </w:t>
      </w:r>
      <w:r w:rsidR="001E058C">
        <w:rPr>
          <w:rFonts w:ascii="Arial" w:eastAsia="Calibri" w:hAnsi="Arial" w:cs="Arial"/>
          <w:bCs/>
          <w:sz w:val="26"/>
          <w:szCs w:val="26"/>
        </w:rPr>
        <w:t>**********</w:t>
      </w:r>
      <w:r w:rsidRPr="00052147">
        <w:rPr>
          <w:rFonts w:ascii="Arial" w:eastAsia="Calibri" w:hAnsi="Arial" w:cs="Arial"/>
          <w:bCs/>
          <w:sz w:val="26"/>
          <w:szCs w:val="26"/>
        </w:rPr>
        <w:t>, al ser parte del cuerpo de seguridad pública, mantenía una relación de naturaleza administrativa con el Estado, la cual se rige por las normas legales y reglamentarias específicas, por así disponerlo el artículo 123, apartado B, fracción XIII</w:t>
      </w:r>
      <w:r w:rsidRPr="00052147">
        <w:rPr>
          <w:rStyle w:val="Refdenotaalpie"/>
          <w:rFonts w:ascii="Arial" w:eastAsia="Calibri" w:hAnsi="Arial" w:cs="Arial"/>
          <w:bCs/>
          <w:sz w:val="26"/>
          <w:szCs w:val="26"/>
        </w:rPr>
        <w:footnoteReference w:id="8"/>
      </w:r>
      <w:r w:rsidRPr="00052147">
        <w:rPr>
          <w:rFonts w:ascii="Arial" w:eastAsia="Calibri" w:hAnsi="Arial" w:cs="Arial"/>
          <w:bCs/>
          <w:sz w:val="26"/>
          <w:szCs w:val="26"/>
        </w:rPr>
        <w:t xml:space="preserve">, de la Constitución Política de los Estados Unidos Mexicanos; por consiguiente, los miembros de los cuerpos de seguridad no están sujetos al régimen laboral, porque no están considerados en la relación laboral que existe entre los trabajadores de confianza y el </w:t>
      </w:r>
      <w:r w:rsidRPr="00052147">
        <w:rPr>
          <w:rFonts w:ascii="Arial" w:eastAsia="Calibri" w:hAnsi="Arial" w:cs="Arial"/>
          <w:bCs/>
          <w:sz w:val="26"/>
          <w:szCs w:val="26"/>
        </w:rPr>
        <w:lastRenderedPageBreak/>
        <w:t>Estado; por lo que dicha disposición constitucional separa a los cuerpos de seguridad pública en las reglas que regulan las relaciones  del Estado con sus trabajadores, estableciendo que deben regirse  por sus propias leyes, excluyéndolos así, de la aplicación de las normas de índole laboral, previstas en este caso en concreto en los artículos 24</w:t>
      </w:r>
      <w:r w:rsidRPr="00052147">
        <w:rPr>
          <w:rStyle w:val="Refdenotaalpie"/>
          <w:rFonts w:ascii="Arial" w:eastAsia="Calibri" w:hAnsi="Arial" w:cs="Arial"/>
          <w:bCs/>
          <w:sz w:val="26"/>
          <w:szCs w:val="26"/>
        </w:rPr>
        <w:footnoteReference w:id="9"/>
      </w:r>
      <w:r w:rsidRPr="00052147">
        <w:rPr>
          <w:rFonts w:ascii="Arial" w:eastAsia="Calibri" w:hAnsi="Arial" w:cs="Arial"/>
          <w:bCs/>
          <w:sz w:val="26"/>
          <w:szCs w:val="26"/>
        </w:rPr>
        <w:t xml:space="preserve"> y  25</w:t>
      </w:r>
      <w:r w:rsidRPr="00052147">
        <w:rPr>
          <w:rStyle w:val="Refdenotaalpie"/>
          <w:rFonts w:ascii="Arial" w:eastAsia="Calibri" w:hAnsi="Arial" w:cs="Arial"/>
          <w:bCs/>
          <w:sz w:val="26"/>
          <w:szCs w:val="26"/>
        </w:rPr>
        <w:footnoteReference w:id="10"/>
      </w:r>
      <w:r w:rsidRPr="00052147">
        <w:rPr>
          <w:rFonts w:ascii="Arial" w:eastAsia="Calibri" w:hAnsi="Arial" w:cs="Arial"/>
          <w:bCs/>
          <w:sz w:val="26"/>
          <w:szCs w:val="26"/>
        </w:rPr>
        <w:t xml:space="preserve"> de la Ley Federal del Trabajo, circunstancia que debe destacarse, en atención a que con fecha </w:t>
      </w:r>
      <w:r w:rsidR="000551CC" w:rsidRPr="00052147">
        <w:rPr>
          <w:rFonts w:ascii="Arial" w:eastAsia="Calibri" w:hAnsi="Arial" w:cs="Arial"/>
          <w:bCs/>
          <w:sz w:val="26"/>
          <w:szCs w:val="26"/>
        </w:rPr>
        <w:t>uno de mayo de dos mil veinte</w:t>
      </w:r>
      <w:r w:rsidRPr="00052147">
        <w:rPr>
          <w:rFonts w:ascii="Arial" w:eastAsia="Calibri" w:hAnsi="Arial" w:cs="Arial"/>
          <w:bCs/>
          <w:sz w:val="26"/>
          <w:szCs w:val="26"/>
        </w:rPr>
        <w:t xml:space="preserve"> se celebró contrato por tiempo determinado para desempeñar el puesto de Policía </w:t>
      </w:r>
      <w:r w:rsidR="000551CC" w:rsidRPr="00052147">
        <w:rPr>
          <w:rFonts w:ascii="Arial" w:eastAsia="Calibri" w:hAnsi="Arial" w:cs="Arial"/>
          <w:bCs/>
          <w:sz w:val="26"/>
          <w:szCs w:val="26"/>
        </w:rPr>
        <w:t xml:space="preserve"> Vial </w:t>
      </w:r>
      <w:r w:rsidRPr="00052147">
        <w:rPr>
          <w:rFonts w:ascii="Arial" w:eastAsia="Calibri" w:hAnsi="Arial" w:cs="Arial"/>
          <w:bCs/>
          <w:sz w:val="26"/>
          <w:szCs w:val="26"/>
        </w:rPr>
        <w:t xml:space="preserve">Municipal, entre el ciudadano </w:t>
      </w:r>
      <w:r w:rsidR="001E058C">
        <w:rPr>
          <w:rFonts w:ascii="Arial" w:eastAsia="Calibri" w:hAnsi="Arial" w:cs="Arial"/>
          <w:bCs/>
          <w:sz w:val="26"/>
          <w:szCs w:val="26"/>
        </w:rPr>
        <w:t>**********</w:t>
      </w:r>
      <w:r w:rsidRPr="00052147">
        <w:rPr>
          <w:rFonts w:ascii="Arial" w:eastAsia="Calibri" w:hAnsi="Arial" w:cs="Arial"/>
          <w:bCs/>
          <w:sz w:val="26"/>
          <w:szCs w:val="26"/>
        </w:rPr>
        <w:t xml:space="preserve"> y el </w:t>
      </w:r>
      <w:r w:rsidR="000551CC" w:rsidRPr="00052147">
        <w:rPr>
          <w:rFonts w:ascii="Arial" w:eastAsia="Calibri" w:hAnsi="Arial" w:cs="Arial"/>
          <w:bCs/>
          <w:sz w:val="26"/>
          <w:szCs w:val="26"/>
        </w:rPr>
        <w:t>Honorable Ayuntamiento Constitucional de Asunción, Nochixtlán</w:t>
      </w:r>
      <w:r w:rsidRPr="00052147">
        <w:rPr>
          <w:rFonts w:ascii="Arial" w:eastAsia="Calibri" w:hAnsi="Arial" w:cs="Arial"/>
          <w:bCs/>
          <w:sz w:val="26"/>
          <w:szCs w:val="26"/>
        </w:rPr>
        <w:t>,</w:t>
      </w:r>
      <w:r w:rsidR="000551CC" w:rsidRPr="00052147">
        <w:rPr>
          <w:rFonts w:ascii="Arial" w:eastAsia="Calibri" w:hAnsi="Arial" w:cs="Arial"/>
          <w:bCs/>
          <w:sz w:val="26"/>
          <w:szCs w:val="26"/>
        </w:rPr>
        <w:t xml:space="preserve"> </w:t>
      </w:r>
      <w:r w:rsidRPr="00052147">
        <w:rPr>
          <w:rFonts w:ascii="Arial" w:eastAsia="Calibri" w:hAnsi="Arial" w:cs="Arial"/>
          <w:bCs/>
          <w:sz w:val="26"/>
          <w:szCs w:val="26"/>
        </w:rPr>
        <w:t xml:space="preserve">Oaxaca, representado por </w:t>
      </w:r>
      <w:r w:rsidR="000551CC" w:rsidRPr="00052147">
        <w:rPr>
          <w:rFonts w:ascii="Arial" w:eastAsia="Calibri" w:hAnsi="Arial" w:cs="Arial"/>
          <w:bCs/>
          <w:sz w:val="26"/>
          <w:szCs w:val="26"/>
        </w:rPr>
        <w:t>la Presiden</w:t>
      </w:r>
      <w:r w:rsidR="00221A6F">
        <w:rPr>
          <w:rFonts w:ascii="Arial" w:eastAsia="Calibri" w:hAnsi="Arial" w:cs="Arial"/>
          <w:bCs/>
          <w:sz w:val="26"/>
          <w:szCs w:val="26"/>
        </w:rPr>
        <w:t>cia</w:t>
      </w:r>
      <w:r w:rsidR="000551CC" w:rsidRPr="00052147">
        <w:rPr>
          <w:rFonts w:ascii="Arial" w:eastAsia="Calibri" w:hAnsi="Arial" w:cs="Arial"/>
          <w:bCs/>
          <w:sz w:val="26"/>
          <w:szCs w:val="26"/>
        </w:rPr>
        <w:t xml:space="preserve"> Municipal de ese mismo municipio</w:t>
      </w:r>
      <w:r w:rsidRPr="00052147">
        <w:rPr>
          <w:rFonts w:ascii="Arial" w:eastAsia="Calibri" w:hAnsi="Arial" w:cs="Arial"/>
          <w:bCs/>
          <w:sz w:val="26"/>
          <w:szCs w:val="26"/>
        </w:rPr>
        <w:t xml:space="preserve">, estableciendo como fin del contrato el día </w:t>
      </w:r>
      <w:r w:rsidR="00052147" w:rsidRPr="00052147">
        <w:rPr>
          <w:rFonts w:ascii="Arial" w:eastAsia="Calibri" w:hAnsi="Arial" w:cs="Arial"/>
          <w:bCs/>
          <w:sz w:val="26"/>
          <w:szCs w:val="26"/>
        </w:rPr>
        <w:t>treinta y uno de agosto de dos mil veinte</w:t>
      </w:r>
      <w:r w:rsidRPr="00052147">
        <w:rPr>
          <w:rFonts w:ascii="Arial" w:eastAsia="Calibri" w:hAnsi="Arial" w:cs="Arial"/>
          <w:bCs/>
          <w:sz w:val="26"/>
          <w:szCs w:val="26"/>
        </w:rPr>
        <w:t>.</w:t>
      </w:r>
    </w:p>
    <w:p w14:paraId="040753EB" w14:textId="06449742" w:rsidR="00CF4032" w:rsidRPr="00AA4C6F" w:rsidRDefault="00CF4032" w:rsidP="009733C3">
      <w:pPr>
        <w:widowControl w:val="0"/>
        <w:spacing w:before="240" w:line="360" w:lineRule="auto"/>
        <w:ind w:right="49" w:firstLine="708"/>
        <w:jc w:val="both"/>
        <w:rPr>
          <w:rFonts w:ascii="Arial" w:eastAsia="Calibri" w:hAnsi="Arial" w:cs="Arial"/>
          <w:bCs/>
          <w:sz w:val="26"/>
          <w:szCs w:val="26"/>
        </w:rPr>
      </w:pPr>
      <w:r w:rsidRPr="00AA4C6F">
        <w:rPr>
          <w:rFonts w:ascii="Arial" w:eastAsia="Calibri" w:hAnsi="Arial" w:cs="Arial"/>
          <w:bCs/>
          <w:sz w:val="26"/>
          <w:szCs w:val="26"/>
        </w:rPr>
        <w:t xml:space="preserve">Contrato que en el presente asunto resulta </w:t>
      </w:r>
      <w:r w:rsidRPr="00AA4C6F">
        <w:rPr>
          <w:rFonts w:ascii="Arial" w:eastAsia="Calibri" w:hAnsi="Arial" w:cs="Arial"/>
          <w:b/>
          <w:sz w:val="26"/>
          <w:szCs w:val="26"/>
        </w:rPr>
        <w:t>ilegal</w:t>
      </w:r>
      <w:r w:rsidRPr="00AA4C6F">
        <w:rPr>
          <w:rFonts w:ascii="Arial" w:eastAsia="Calibri" w:hAnsi="Arial" w:cs="Arial"/>
          <w:bCs/>
          <w:sz w:val="26"/>
          <w:szCs w:val="26"/>
        </w:rPr>
        <w:t xml:space="preserve">, pues como eficazmente lo señala el </w:t>
      </w:r>
      <w:r w:rsidR="00052147" w:rsidRPr="00AA4C6F">
        <w:rPr>
          <w:rFonts w:ascii="Arial" w:eastAsia="Calibri" w:hAnsi="Arial" w:cs="Arial"/>
          <w:bCs/>
          <w:sz w:val="26"/>
          <w:szCs w:val="26"/>
        </w:rPr>
        <w:t>actor</w:t>
      </w:r>
      <w:r w:rsidRPr="00AA4C6F">
        <w:rPr>
          <w:rFonts w:ascii="Arial" w:eastAsia="Calibri" w:hAnsi="Arial" w:cs="Arial"/>
          <w:bCs/>
          <w:sz w:val="26"/>
          <w:szCs w:val="26"/>
        </w:rPr>
        <w:t xml:space="preserve">, el hecho </w:t>
      </w:r>
      <w:r w:rsidR="009D4CDE" w:rsidRPr="00AA4C6F">
        <w:rPr>
          <w:rFonts w:ascii="Arial" w:eastAsia="Calibri" w:hAnsi="Arial" w:cs="Arial"/>
          <w:bCs/>
          <w:sz w:val="26"/>
          <w:szCs w:val="26"/>
        </w:rPr>
        <w:t xml:space="preserve">de haber </w:t>
      </w:r>
      <w:r w:rsidR="00DD00FF" w:rsidRPr="00AA4C6F">
        <w:rPr>
          <w:rFonts w:ascii="Arial" w:eastAsia="Calibri" w:hAnsi="Arial" w:cs="Arial"/>
          <w:bCs/>
          <w:sz w:val="26"/>
          <w:szCs w:val="26"/>
        </w:rPr>
        <w:t>sido Policía Vial Municipal, lo coloca como</w:t>
      </w:r>
      <w:r w:rsidR="0042357A" w:rsidRPr="00AA4C6F">
        <w:rPr>
          <w:rFonts w:ascii="Arial" w:eastAsia="Calibri" w:hAnsi="Arial" w:cs="Arial"/>
          <w:bCs/>
          <w:sz w:val="26"/>
          <w:szCs w:val="26"/>
        </w:rPr>
        <w:t xml:space="preserve"> parte </w:t>
      </w:r>
      <w:r w:rsidR="00DD00FF" w:rsidRPr="00AA4C6F">
        <w:rPr>
          <w:rFonts w:ascii="Arial" w:eastAsia="Calibri" w:hAnsi="Arial" w:cs="Arial"/>
          <w:bCs/>
          <w:sz w:val="26"/>
          <w:szCs w:val="26"/>
        </w:rPr>
        <w:t>de un cuerpo de seguridad pública</w:t>
      </w:r>
      <w:r w:rsidR="00033B21">
        <w:rPr>
          <w:rFonts w:ascii="Arial" w:eastAsia="Calibri" w:hAnsi="Arial" w:cs="Arial"/>
          <w:bCs/>
          <w:sz w:val="26"/>
          <w:szCs w:val="26"/>
        </w:rPr>
        <w:t>,</w:t>
      </w:r>
      <w:r w:rsidRPr="00AA4C6F">
        <w:rPr>
          <w:rFonts w:ascii="Arial" w:eastAsia="Calibri" w:hAnsi="Arial" w:cs="Arial"/>
          <w:bCs/>
          <w:sz w:val="26"/>
          <w:szCs w:val="26"/>
        </w:rPr>
        <w:t xml:space="preserve"> </w:t>
      </w:r>
      <w:r w:rsidR="00DD00FF" w:rsidRPr="00AA4C6F">
        <w:rPr>
          <w:rFonts w:ascii="Arial" w:eastAsia="Calibri" w:hAnsi="Arial" w:cs="Arial"/>
          <w:bCs/>
          <w:sz w:val="26"/>
          <w:szCs w:val="26"/>
        </w:rPr>
        <w:t xml:space="preserve"> </w:t>
      </w:r>
      <w:r w:rsidR="00033B21">
        <w:rPr>
          <w:rFonts w:ascii="Arial" w:eastAsia="Calibri" w:hAnsi="Arial" w:cs="Arial"/>
          <w:bCs/>
          <w:sz w:val="26"/>
          <w:szCs w:val="26"/>
        </w:rPr>
        <w:t>y no dentro de la jurisdicción laboral</w:t>
      </w:r>
      <w:r w:rsidRPr="00AA4C6F">
        <w:rPr>
          <w:rFonts w:ascii="Arial" w:eastAsia="Calibri" w:hAnsi="Arial" w:cs="Arial"/>
          <w:bCs/>
          <w:sz w:val="26"/>
          <w:szCs w:val="26"/>
        </w:rPr>
        <w:t>; porque la sola prestación de un trabajo  personal subordinado a otra persona, mediante el pago de un salario, produce el efecto de un contrato laboral, tal efecto y presunción no se admiten en la relación Estado-emp</w:t>
      </w:r>
      <w:r w:rsidR="00D77FD0" w:rsidRPr="00AA4C6F">
        <w:rPr>
          <w:rFonts w:ascii="Arial" w:eastAsia="Calibri" w:hAnsi="Arial" w:cs="Arial"/>
          <w:bCs/>
          <w:sz w:val="26"/>
          <w:szCs w:val="26"/>
        </w:rPr>
        <w:t>leado</w:t>
      </w:r>
      <w:r w:rsidRPr="00AA4C6F">
        <w:rPr>
          <w:rFonts w:ascii="Arial" w:eastAsia="Calibri" w:hAnsi="Arial" w:cs="Arial"/>
          <w:bCs/>
          <w:sz w:val="26"/>
          <w:szCs w:val="26"/>
        </w:rPr>
        <w:t>, pues estos deben obtener un nombramiento expedido por persona facultada para ello, además deben tomar protesta  al cargo antes  de tomar posesión, de conformidad con el artículo 128</w:t>
      </w:r>
      <w:r w:rsidRPr="00AA4C6F">
        <w:rPr>
          <w:rStyle w:val="Refdenotaalpie"/>
          <w:rFonts w:ascii="Arial" w:eastAsia="Calibri" w:hAnsi="Arial" w:cs="Arial"/>
          <w:bCs/>
          <w:sz w:val="26"/>
          <w:szCs w:val="26"/>
        </w:rPr>
        <w:footnoteReference w:id="11"/>
      </w:r>
      <w:r w:rsidRPr="00AA4C6F">
        <w:rPr>
          <w:rFonts w:ascii="Arial" w:eastAsia="Calibri" w:hAnsi="Arial" w:cs="Arial"/>
          <w:bCs/>
          <w:sz w:val="26"/>
          <w:szCs w:val="26"/>
        </w:rPr>
        <w:t xml:space="preserve"> de la Constitución Federal.</w:t>
      </w:r>
    </w:p>
    <w:p w14:paraId="282B2029" w14:textId="1B442145" w:rsidR="00CF4032" w:rsidRPr="00AA4C6F" w:rsidRDefault="00CF4032" w:rsidP="00CF4032">
      <w:pPr>
        <w:widowControl w:val="0"/>
        <w:spacing w:before="240" w:line="360" w:lineRule="auto"/>
        <w:ind w:right="49" w:firstLine="708"/>
        <w:jc w:val="both"/>
        <w:rPr>
          <w:rFonts w:ascii="Arial" w:eastAsia="Calibri" w:hAnsi="Arial" w:cs="Arial"/>
          <w:bCs/>
          <w:sz w:val="26"/>
          <w:szCs w:val="26"/>
        </w:rPr>
      </w:pPr>
      <w:r w:rsidRPr="00AA4C6F">
        <w:rPr>
          <w:rFonts w:ascii="Arial" w:eastAsia="Calibri" w:hAnsi="Arial" w:cs="Arial"/>
          <w:bCs/>
          <w:sz w:val="26"/>
          <w:szCs w:val="26"/>
        </w:rPr>
        <w:t xml:space="preserve"> </w:t>
      </w:r>
      <w:r w:rsidR="00033B21">
        <w:rPr>
          <w:rFonts w:ascii="Arial" w:eastAsia="Calibri" w:hAnsi="Arial" w:cs="Arial"/>
          <w:bCs/>
          <w:sz w:val="26"/>
          <w:szCs w:val="26"/>
        </w:rPr>
        <w:t>A</w:t>
      </w:r>
      <w:r w:rsidRPr="00AA4C6F">
        <w:rPr>
          <w:rFonts w:ascii="Arial" w:eastAsia="Calibri" w:hAnsi="Arial" w:cs="Arial"/>
          <w:bCs/>
          <w:sz w:val="26"/>
          <w:szCs w:val="26"/>
        </w:rPr>
        <w:t xml:space="preserve">demás, en la relación obrero-patrón, predomina el interés económico personal de las partes, pues el trabajador persigue una retribución salarial y  el empresario la obtención de un lucro, en cambio, en la relación Estado-empleado, priva el interés del servicio, es decir, </w:t>
      </w:r>
      <w:r w:rsidRPr="00AA4C6F">
        <w:rPr>
          <w:rFonts w:ascii="Arial" w:eastAsia="Calibri" w:hAnsi="Arial" w:cs="Arial"/>
          <w:bCs/>
          <w:sz w:val="26"/>
          <w:szCs w:val="26"/>
        </w:rPr>
        <w:lastRenderedPageBreak/>
        <w:t>aun cuando existe una relación de trabajo entre el poder público y sus servicios, ésta relación no tiene características de un verdadero contrato  de trabajo, supuesto que tiene esencialmente a regular las actividades del capital y del trabajo como factores de la producción, lo que no sucede tratándose del poder público y sus empleados, porque las funciones encomendadas al Estado, no persiguen ningún fin económico, sino un objetivo de control para la convivencia de los componentes de la sociedad, aunado a que los empleados públicos, pueden ser responsables de determinados delitos, provenientes de las irregularidades de su actuaciones, los cuales son inaplicables al obrero</w:t>
      </w:r>
      <w:r w:rsidR="00033B21">
        <w:rPr>
          <w:rFonts w:ascii="Arial" w:eastAsia="Calibri" w:hAnsi="Arial" w:cs="Arial"/>
          <w:bCs/>
          <w:sz w:val="26"/>
          <w:szCs w:val="26"/>
        </w:rPr>
        <w:t xml:space="preserve"> en general</w:t>
      </w:r>
      <w:r w:rsidRPr="00AA4C6F">
        <w:rPr>
          <w:rFonts w:ascii="Arial" w:eastAsia="Calibri" w:hAnsi="Arial" w:cs="Arial"/>
          <w:bCs/>
          <w:sz w:val="26"/>
          <w:szCs w:val="26"/>
        </w:rPr>
        <w:t xml:space="preserve"> en el desempeño de su trabajo o con motivo de él.</w:t>
      </w:r>
    </w:p>
    <w:p w14:paraId="197D8ACE" w14:textId="5161BE2F" w:rsidR="00CF4032" w:rsidRPr="00AA4C6F" w:rsidRDefault="00CF4032" w:rsidP="00CF4032">
      <w:pPr>
        <w:widowControl w:val="0"/>
        <w:spacing w:before="240" w:line="360" w:lineRule="auto"/>
        <w:ind w:right="49" w:firstLine="708"/>
        <w:jc w:val="both"/>
        <w:rPr>
          <w:rFonts w:ascii="Arial" w:eastAsia="Calibri" w:hAnsi="Arial" w:cs="Arial"/>
          <w:bCs/>
          <w:sz w:val="26"/>
          <w:szCs w:val="26"/>
        </w:rPr>
      </w:pPr>
      <w:r w:rsidRPr="00AA4C6F">
        <w:rPr>
          <w:rFonts w:ascii="Arial" w:eastAsia="Calibri" w:hAnsi="Arial" w:cs="Arial"/>
          <w:bCs/>
          <w:sz w:val="26"/>
          <w:szCs w:val="26"/>
        </w:rPr>
        <w:t>Por lo tanto, los nombramientos de los miembros de un cuerpo policial, contemplados en el artículo 118, fracción II</w:t>
      </w:r>
      <w:r w:rsidRPr="00AA4C6F">
        <w:rPr>
          <w:rStyle w:val="Refdenotaalpie"/>
          <w:rFonts w:ascii="Arial" w:eastAsia="Calibri" w:hAnsi="Arial" w:cs="Arial"/>
          <w:bCs/>
          <w:sz w:val="26"/>
          <w:szCs w:val="26"/>
        </w:rPr>
        <w:footnoteReference w:id="12"/>
      </w:r>
      <w:r w:rsidRPr="00AA4C6F">
        <w:rPr>
          <w:rFonts w:ascii="Arial" w:eastAsia="Calibri" w:hAnsi="Arial" w:cs="Arial"/>
          <w:bCs/>
          <w:sz w:val="26"/>
          <w:szCs w:val="26"/>
        </w:rPr>
        <w:t xml:space="preserve">, de la Ley del Sistema Estatal de Seguridad Pública de Oaxaca, jurídicamente no pueden considerarse contratos de trabajo, como el que ilegalmente fue emitido con fecha </w:t>
      </w:r>
      <w:r w:rsidR="0010492B" w:rsidRPr="00AA4C6F">
        <w:rPr>
          <w:rFonts w:ascii="Arial" w:eastAsia="Calibri" w:hAnsi="Arial" w:cs="Arial"/>
          <w:bCs/>
          <w:sz w:val="26"/>
          <w:szCs w:val="26"/>
        </w:rPr>
        <w:t>uno</w:t>
      </w:r>
      <w:r w:rsidRPr="00AA4C6F">
        <w:rPr>
          <w:rFonts w:ascii="Arial" w:eastAsia="Calibri" w:hAnsi="Arial" w:cs="Arial"/>
          <w:bCs/>
          <w:sz w:val="26"/>
          <w:szCs w:val="26"/>
        </w:rPr>
        <w:t xml:space="preserve"> de </w:t>
      </w:r>
      <w:r w:rsidR="0010492B" w:rsidRPr="00AA4C6F">
        <w:rPr>
          <w:rFonts w:ascii="Arial" w:eastAsia="Calibri" w:hAnsi="Arial" w:cs="Arial"/>
          <w:bCs/>
          <w:sz w:val="26"/>
          <w:szCs w:val="26"/>
        </w:rPr>
        <w:t>mayo</w:t>
      </w:r>
      <w:r w:rsidRPr="00AA4C6F">
        <w:rPr>
          <w:rFonts w:ascii="Arial" w:eastAsia="Calibri" w:hAnsi="Arial" w:cs="Arial"/>
          <w:bCs/>
          <w:sz w:val="26"/>
          <w:szCs w:val="26"/>
        </w:rPr>
        <w:t xml:space="preserve"> de  dos mil </w:t>
      </w:r>
      <w:r w:rsidR="00670FDE">
        <w:rPr>
          <w:rFonts w:ascii="Arial" w:eastAsia="Calibri" w:hAnsi="Arial" w:cs="Arial"/>
          <w:bCs/>
          <w:sz w:val="26"/>
          <w:szCs w:val="26"/>
        </w:rPr>
        <w:t>veinte</w:t>
      </w:r>
      <w:r w:rsidRPr="00AA4C6F">
        <w:rPr>
          <w:rFonts w:ascii="Arial" w:eastAsia="Calibri" w:hAnsi="Arial" w:cs="Arial"/>
          <w:bCs/>
          <w:sz w:val="26"/>
          <w:szCs w:val="26"/>
        </w:rPr>
        <w:t xml:space="preserve">, el cual violenta lo dispuesto en la fracción XIII, del apartado B, del artículo 123 de la Constitución Política de los Estados Unidos Mexicanos; por estas circunstancias, se considera que la conclusión de la relación entre el actor y el Municipio de </w:t>
      </w:r>
      <w:r w:rsidR="0010492B" w:rsidRPr="00AA4C6F">
        <w:rPr>
          <w:rFonts w:ascii="Arial" w:eastAsia="Calibri" w:hAnsi="Arial" w:cs="Arial"/>
          <w:bCs/>
          <w:sz w:val="26"/>
          <w:szCs w:val="26"/>
        </w:rPr>
        <w:t>Asunción</w:t>
      </w:r>
      <w:r w:rsidRPr="00AA4C6F">
        <w:rPr>
          <w:rFonts w:ascii="Arial" w:eastAsia="Calibri" w:hAnsi="Arial" w:cs="Arial"/>
          <w:bCs/>
          <w:sz w:val="26"/>
          <w:szCs w:val="26"/>
        </w:rPr>
        <w:t>,</w:t>
      </w:r>
      <w:r w:rsidR="0010492B" w:rsidRPr="00AA4C6F">
        <w:rPr>
          <w:rFonts w:ascii="Arial" w:eastAsia="Calibri" w:hAnsi="Arial" w:cs="Arial"/>
          <w:bCs/>
          <w:sz w:val="26"/>
          <w:szCs w:val="26"/>
        </w:rPr>
        <w:t xml:space="preserve"> Nochixtlán</w:t>
      </w:r>
      <w:r w:rsidRPr="00AA4C6F">
        <w:rPr>
          <w:rFonts w:ascii="Arial" w:eastAsia="Calibri" w:hAnsi="Arial" w:cs="Arial"/>
          <w:bCs/>
          <w:sz w:val="26"/>
          <w:szCs w:val="26"/>
        </w:rPr>
        <w:t xml:space="preserve"> Oaxaca, no proviene de la fecha en que concluyó la vigencia del contrato celebrado y que exhibió </w:t>
      </w:r>
      <w:r w:rsidR="0010492B" w:rsidRPr="00AA4C6F">
        <w:rPr>
          <w:rFonts w:ascii="Arial" w:eastAsia="Calibri" w:hAnsi="Arial" w:cs="Arial"/>
          <w:bCs/>
          <w:sz w:val="26"/>
          <w:szCs w:val="26"/>
        </w:rPr>
        <w:t>la autoridad demandada Presiden</w:t>
      </w:r>
      <w:r w:rsidR="00221A6F">
        <w:rPr>
          <w:rFonts w:ascii="Arial" w:eastAsia="Calibri" w:hAnsi="Arial" w:cs="Arial"/>
          <w:bCs/>
          <w:sz w:val="26"/>
          <w:szCs w:val="26"/>
        </w:rPr>
        <w:t>cia</w:t>
      </w:r>
      <w:r w:rsidR="0010492B" w:rsidRPr="00AA4C6F">
        <w:rPr>
          <w:rFonts w:ascii="Arial" w:eastAsia="Calibri" w:hAnsi="Arial" w:cs="Arial"/>
          <w:bCs/>
          <w:sz w:val="26"/>
          <w:szCs w:val="26"/>
        </w:rPr>
        <w:t xml:space="preserve"> Municipal de Asunción, Nochixtlán, Oaxaca,</w:t>
      </w:r>
      <w:r w:rsidRPr="00AA4C6F">
        <w:rPr>
          <w:rFonts w:ascii="Arial" w:eastAsia="Calibri" w:hAnsi="Arial" w:cs="Arial"/>
          <w:bCs/>
          <w:sz w:val="26"/>
          <w:szCs w:val="26"/>
        </w:rPr>
        <w:t xml:space="preserve"> por lo que los contratos por tiempo determinado para desempeñar el puesto de Policía</w:t>
      </w:r>
      <w:r w:rsidR="0010492B" w:rsidRPr="00AA4C6F">
        <w:rPr>
          <w:rFonts w:ascii="Arial" w:eastAsia="Calibri" w:hAnsi="Arial" w:cs="Arial"/>
          <w:bCs/>
          <w:sz w:val="26"/>
          <w:szCs w:val="26"/>
        </w:rPr>
        <w:t xml:space="preserve"> Vial</w:t>
      </w:r>
      <w:r w:rsidRPr="00AA4C6F">
        <w:rPr>
          <w:rFonts w:ascii="Arial" w:eastAsia="Calibri" w:hAnsi="Arial" w:cs="Arial"/>
          <w:bCs/>
          <w:sz w:val="26"/>
          <w:szCs w:val="26"/>
        </w:rPr>
        <w:t xml:space="preserve"> Municipal son considerados ilegales.</w:t>
      </w:r>
    </w:p>
    <w:p w14:paraId="0042C660" w14:textId="2B8CFC07" w:rsidR="00CF4032" w:rsidRPr="00AA4C6F" w:rsidRDefault="00CF4032" w:rsidP="00CF4032">
      <w:pPr>
        <w:widowControl w:val="0"/>
        <w:spacing w:before="240" w:line="360" w:lineRule="auto"/>
        <w:ind w:right="49" w:firstLine="708"/>
        <w:jc w:val="both"/>
        <w:rPr>
          <w:rFonts w:ascii="Arial" w:eastAsia="Calibri" w:hAnsi="Arial" w:cs="Arial"/>
          <w:bCs/>
          <w:sz w:val="26"/>
          <w:szCs w:val="26"/>
        </w:rPr>
      </w:pPr>
      <w:r w:rsidRPr="00AA4C6F">
        <w:rPr>
          <w:rFonts w:ascii="Arial" w:eastAsia="Calibri" w:hAnsi="Arial" w:cs="Arial"/>
          <w:bCs/>
          <w:sz w:val="26"/>
          <w:szCs w:val="26"/>
        </w:rPr>
        <w:t xml:space="preserve">Para lo anteriormente expuesto, sirven de sustento legal las siguientes Tesis Jurisprudenciales: 1) I.3o.A. J/51, publicada en la Gaceta del Semanario Judicial de la Federación, Núm. 86-2, Febrero de 1995, visible a pagina 29, de los Tribunales Colegiados de Circuito, Octava Época, Materia Administrativa; 2) 2a./J. 14/98, publicada en la Gaceta del Semanario Judicial de la Federación, Tomo VII, Marzo de 1998, visible a pagina 352, de la Segunda Sala de la Suprema Corte de </w:t>
      </w:r>
      <w:r w:rsidRPr="00AA4C6F">
        <w:rPr>
          <w:rFonts w:ascii="Arial" w:eastAsia="Calibri" w:hAnsi="Arial" w:cs="Arial"/>
          <w:bCs/>
          <w:sz w:val="26"/>
          <w:szCs w:val="26"/>
        </w:rPr>
        <w:lastRenderedPageBreak/>
        <w:t>Justicia de la Nación, Novena Época, Materias Administrativa, Constitucional; 3) 1a./J. 107/2010, publicada en la Gaceta del Semanario Judicial de la Federación, Tomo XXXIII, Enero de 2011, visible a pagina 365, Primera Sala de la Suprema Corte de Justicia de la Nación, Novena Época, Materias Administrativa, Constitucional</w:t>
      </w:r>
      <w:r w:rsidR="000A3F27" w:rsidRPr="00AA4C6F">
        <w:rPr>
          <w:rFonts w:ascii="Arial" w:eastAsia="Calibri" w:hAnsi="Arial" w:cs="Arial"/>
          <w:bCs/>
          <w:sz w:val="26"/>
          <w:szCs w:val="26"/>
        </w:rPr>
        <w:t xml:space="preserve"> </w:t>
      </w:r>
      <w:r w:rsidRPr="00AA4C6F">
        <w:rPr>
          <w:rFonts w:ascii="Arial" w:eastAsia="Calibri" w:hAnsi="Arial" w:cs="Arial"/>
          <w:bCs/>
          <w:sz w:val="26"/>
          <w:szCs w:val="26"/>
        </w:rPr>
        <w:t xml:space="preserve">que son de rubro y texto siguiente: </w:t>
      </w:r>
    </w:p>
    <w:p w14:paraId="1CC0F392" w14:textId="2832FEF2" w:rsidR="00CF4032" w:rsidRPr="00E848AF" w:rsidRDefault="00E848AF" w:rsidP="00CF4032">
      <w:pPr>
        <w:widowControl w:val="0"/>
        <w:spacing w:before="240"/>
        <w:ind w:left="284" w:right="333"/>
        <w:jc w:val="both"/>
        <w:rPr>
          <w:rFonts w:ascii="Arial" w:eastAsia="Calibri" w:hAnsi="Arial" w:cs="Arial"/>
          <w:bCs/>
          <w:i/>
        </w:rPr>
      </w:pPr>
      <w:r>
        <w:rPr>
          <w:rFonts w:ascii="Arial" w:eastAsia="Calibri" w:hAnsi="Arial" w:cs="Arial"/>
          <w:bCs/>
          <w:i/>
        </w:rPr>
        <w:t>“</w:t>
      </w:r>
      <w:r w:rsidR="00CF4032" w:rsidRPr="00E848AF">
        <w:rPr>
          <w:rFonts w:ascii="Arial" w:eastAsia="Calibri" w:hAnsi="Arial"/>
          <w:b/>
          <w:i/>
          <w:lang w:val="es-ES"/>
        </w:rPr>
        <w:t>POLICIA PREVENTIVA, AGENTES DE LA. ATENDIENDO A LO DISPUESTO POR LA FRACCION XIII DEL APARTADO B DEL ARTICULO 123 CONSTITUCIONAL, LAS CONTROVERSIAS QUE SE SUSCITEN CON MOTIVO DE LA PRESTACION DE SUS SERVICIOS, DEBEN REGULARSE POR SUS PROPIAS LEYES Y NO ESTAN SUJETAS A LA LEY FEDERAL DE LOS TRABAJADORES AL SERVICIO DEL ESTADO.</w:t>
      </w:r>
      <w:r w:rsidR="00CF4032" w:rsidRPr="00E848AF">
        <w:rPr>
          <w:rFonts w:ascii="Arial" w:eastAsia="Calibri" w:hAnsi="Arial"/>
          <w:bCs/>
          <w:i/>
          <w:lang w:val="es-ES"/>
        </w:rPr>
        <w:t xml:space="preserve"> Aun cuando los agentes de la Policía Preventiva son trabajadores de confianza en términos del artículo 5º, fracción II, inciso L, de la Ley Federal de los Trabajadores al Servicio del Estado, dada la actividad que desempeñan como auxiliares de la vigilancia y previsión del orden público, actividad que está encomendada por la Ley Orgánica de la Administración Pública Federal a la Secretaría General de Protección y Vialidad del Departamento del Distrito Federal, es incuestionable que estos servidores públicos son miembros de cuerpos de seguridad pública a los que se refiere la fracción XIII del artículo 123 constitucional en su apartado B (que se refiere a los militares, marinos y miembros de los cuerpos de seguridad pública), porque la actividad que realizan es de interés público y social, por lo que, la prestación de sus servicios no puede equipararse a una relación laboral, dada su propia naturaleza, que es de aquellas que están encomendadas a vigilar y proteger el orden público en favor de los gobernados, de ahí el que debe regularse este tipo de prestación de servicios por sus propias leyes y no sujetarla, en caso de controversia, al Tribunal Federal de Conciliación y Arbitraje, porque se ubica claramente dentro de las excepciones que prevé la citada fracción XIII del precepto constitucional antes invocado. En consecuencia, si la propia Constitución excluye a los miembros de los cuerpos de seguridad pública de la relación equiparable a la laboral que se especifica en el primer párrafo de las fracciones XII y XIII bis, del artículo 123, luego entonces, procede el juicio de amparo en contra del cese de este tipo de trabajadores de confianza que se constituyen en servidores públicos del Estado. Lo anterior resulta así, atendiendo a que si bien la Ley Federal de los Trabajadores al Servicio del Estado establece que los miembros de las policías preventivas son trabajadores de confianza, ello no significa que deban sujetarse necesariamente a la aplicación de este ordenamiento federal pues precisamente por integrar cuerpos de seguridad sus conflictos con el Estado deben dirimirse conforme a sus propias leyes como lo ordena la ya citada fracción XIII del precepto constitucional invocado, por tratarse de organismos o cuerpos especiales que por su propia naturaleza desempeñan una actividad especial y distinta a los trabajadores de confianza a que se refiere la fracción XII del propio artículo.</w:t>
      </w:r>
    </w:p>
    <w:p w14:paraId="314CDF57" w14:textId="77777777" w:rsidR="00CF4032" w:rsidRPr="00E848AF" w:rsidRDefault="00CF4032" w:rsidP="00CF4032">
      <w:pPr>
        <w:ind w:firstLine="708"/>
        <w:jc w:val="both"/>
        <w:rPr>
          <w:rFonts w:ascii="Arial" w:eastAsia="Calibri" w:hAnsi="Arial"/>
          <w:bCs/>
          <w:i/>
          <w:lang w:val="es-ES"/>
        </w:rPr>
      </w:pPr>
    </w:p>
    <w:p w14:paraId="6D20D06A" w14:textId="77777777" w:rsidR="00CF4032" w:rsidRPr="00E848AF" w:rsidRDefault="00CF4032" w:rsidP="00CF4032">
      <w:pPr>
        <w:ind w:left="284" w:right="333"/>
        <w:jc w:val="both"/>
        <w:rPr>
          <w:rFonts w:ascii="Arial" w:eastAsia="Calibri" w:hAnsi="Arial"/>
          <w:bCs/>
          <w:i/>
          <w:lang w:val="es-ES"/>
        </w:rPr>
      </w:pPr>
      <w:r w:rsidRPr="00E848AF">
        <w:rPr>
          <w:rFonts w:ascii="Arial" w:eastAsia="Calibri" w:hAnsi="Arial"/>
          <w:b/>
          <w:i/>
          <w:lang w:val="es-ES"/>
        </w:rPr>
        <w:t>POLICÍA JUDICIAL FEDERAL. LOS ARTÍCULOS 65 Y 66 DE LA LEY ORGÁNICA DE LA PROCURADURÍA GENERAL DE LA REPÚBLICA, EN LOS QUE SE LES CONSIDERA TRABAJADORES DE CONFIANZA, SON INCONSTITUCIONALES DE ACUERDO CON LA JURISPRUDENCIA TEMÁTICA RELATIVA.</w:t>
      </w:r>
      <w:r w:rsidRPr="00E848AF">
        <w:rPr>
          <w:rFonts w:ascii="Arial" w:eastAsia="Calibri" w:hAnsi="Arial"/>
          <w:bCs/>
          <w:i/>
          <w:lang w:val="es-ES"/>
        </w:rPr>
        <w:t xml:space="preserve"> Esta Suprema Corte de Justicia de la Nación se ha pronunciado, reiteradamente, ("POLICÍAS MUNICIPALES Y JUDICIALES AL SERVICIO DEL GOBIERNO DEL ESTADO DE MÉXICO Y DE SUS </w:t>
      </w:r>
      <w:r w:rsidRPr="00E848AF">
        <w:rPr>
          <w:rFonts w:ascii="Arial" w:eastAsia="Calibri" w:hAnsi="Arial"/>
          <w:bCs/>
          <w:i/>
          <w:lang w:val="es-ES"/>
        </w:rPr>
        <w:lastRenderedPageBreak/>
        <w:t>MUNICIPIOS. SU RELACIÓN JURÍDICA ES DE NATURALEZA ADMINISTRATIVA.", Novena Época, Pleno, tesis P./J. 24/95; "POLICÍAS, COMPETENCIA PARA CONOCER DE LA BAJA DEL SERVICIO DE LOS. CORRESPONDE AL JUEZ DE DISTRITO EN MATERIA ADMINISTRATIVA.", Octava Época, Pleno, Tomo I, Primera Parte-1, página 43; "TRABAJADORES DE CONFIANZA AL SERVICIO DEL ESTADO. EL TRIBUNAL FEDERAL DE CONCILIACIÓN Y ARBITRAJE ES COMPETENTE PARA CONOCER DE LA CONTROVERSIA QUE SE SUSCITE CON MOTIVO DE SU CESE.", Octava Época, Pleno, tesis P./J. 9/90; "POLICÍAS. EL AMPARO INDIRECTO ES PROCEDENTE CONTRA LA ORDEN QUE DECRETA SU BAJA.", Novena Época, Segunda Sala, 2a./J. 7/96; "POLICÍAS. TIENEN INTERÉS JURÍDICO PARA RECLAMAR EN AMPARO LA ORDEN DE BAJA.", Novena Época, Segunda Sala, 2a./J. 8/96) en el sentido de que los miembros de los cuerpos de seguridad pública no están sujetos al régimen laboral que establece el apartado B del artículo 123 constitucional, ni quedan incluidos en la relación laboral que existe entre los trabajadores de confianza y el Estado, equiparándolo con un patrón, ya que el vínculo existente entre los miembros de seguridad pública y el Estado no es de naturaleza laboral, sino administrativa, en tanto que si en la Constitución se hubiese querido dar un trato igual a los grupos mencionados en la misma, constituidos por los militares, los marinos, los miembros de los cuerpos de seguridad pública y el personal del servicio exterior, no se hubiera establecido, en dicha fracción, que debían regirse por sus propias leyes, ya que hubiera bastado con lo enunciado en el apartado B, al señalar las reglas generales para normar las relaciones laborales entre los Poderes de la Unión y sus trabajadores. En estas condiciones, lo establecido en los artículos 65 y 66 de la Ley Orgánica de la Procuraduría General de la República, son contrarios a lo dispuesto en la fracción XIII del apartado B del artículo 123 constitucional, pues la razón de la inclusión en un precepto expreso, de que los cuatro grupos citados deben regirse por sus propias leyes, se ve nulificada al asemejarlos a los trabajadores al servicio del Estado. Es decir, la disposición constitucional, al diferenciar a estos grupos en las reglas que regulan las relaciones del Estado con sus trabajadores, señalando que deberán regirse por sus propias leyes, las excluye de la aplicación de las normas que se establecen en el citado apartado. Por último, la exclusión de los miembros de los cuerpos de seguridad pública de las relaciones que regula el apartado B del artículo 123 constitucional, se hace patente si se considera que en el segundo párrafo de la fracción XIII se establece que el Estado deberá proporcionar a los miembros en activo del Ejército, Fuerza Aérea y Armada, las prestaciones establecidas en el inciso f) de la fracción XI, lo que implica un privilegio constitucional en favor de algunos de los sujetos que contempla la fracción XIII, establecido en forma expresa en atención a que se encuentran excluidos de dichas prestaciones. Esto es, si la intención de la Potestad Revisora hubiera sido la de considerar a los grupos señalados en la fracción XIII del apartado B, como trabajadores de confianza, con los derechos de protección al salario y a la seguridad social, no hubiera sido necesario disponer, expresamente, que el Estado se encuentra obligado a otorgar a una parte de ese grupo lo que ya está establecido en la fracción XIV, de lo que se evidencia la exclusión de dichos grupos de ser considerados como trabajadores.</w:t>
      </w:r>
    </w:p>
    <w:p w14:paraId="1EE85B1C" w14:textId="111D5445" w:rsidR="00CF4032" w:rsidRPr="00E848AF" w:rsidRDefault="00CF4032" w:rsidP="00CF4032">
      <w:pPr>
        <w:ind w:left="284" w:right="333"/>
        <w:jc w:val="both"/>
        <w:rPr>
          <w:rFonts w:ascii="Arial" w:eastAsia="Calibri" w:hAnsi="Arial"/>
          <w:bCs/>
          <w:i/>
          <w:lang w:val="es-ES"/>
        </w:rPr>
      </w:pPr>
      <w:r w:rsidRPr="00E848AF">
        <w:rPr>
          <w:rFonts w:ascii="Arial" w:eastAsia="Calibri" w:hAnsi="Arial"/>
          <w:b/>
          <w:i/>
          <w:lang w:val="es-ES"/>
        </w:rPr>
        <w:t>POLICÍA FEDERAL MINISTERIAL. CUANDO ALGUNA NORMA CALIFIQUE LABORALMENTE A SUS AGENTES COMO EMPLEADOS DE CONFIANZA, JURÍDICAMENTE NO PUEDE SER ENTENDIDA EN SU LITERALIDAD NI PODRÍAN RECONOCERSE ALCANCES PROPIOS DE ESTA CLASE DE TRABAJADORES</w:t>
      </w:r>
      <w:r w:rsidRPr="00E848AF">
        <w:rPr>
          <w:rFonts w:ascii="Arial" w:eastAsia="Calibri" w:hAnsi="Arial"/>
          <w:bCs/>
          <w:i/>
          <w:lang w:val="es-ES"/>
        </w:rPr>
        <w:t xml:space="preserve">. Los agentes de la Policía Federal Ministerial son empleados públicos nombrados mediante actos condición y regidos </w:t>
      </w:r>
      <w:r w:rsidRPr="00E848AF">
        <w:rPr>
          <w:rFonts w:ascii="Arial" w:eastAsia="Calibri" w:hAnsi="Arial"/>
          <w:bCs/>
          <w:i/>
          <w:lang w:val="es-ES"/>
        </w:rPr>
        <w:lastRenderedPageBreak/>
        <w:t>constitucionalmente por el artículo 123, apartado B, fracción XIII, de la Constitución Política de los Estados Unidos Mexicanos que los excluye como trabajadores de cualquier clase. Esta excepción está reconocida por la Suprema Corte de Justicia de la Nación, sin que pase inadvertido que en algunos ordenamientos se les ha considerado incorrectamente como empleados de confianza, contradiciendo la regulación e interpretación constitucional. Incluso, preceptos con dichas características se han estimado inconstitucionales, como lo establece la jurisprudencia 2a./J. 14/98, publicada en el Semanario Judicial de la Federación y su Gaceta, Novena Época, Tomo VII, marzo de 1998, página 352, de rubro: "POLICÍA JUDICIAL FEDERAL. LOS ARTÍCULOS 65 Y 66 DE LA LEY ORGÁNICA DE LA PROCURADURÍA GENERAL DE LA REPÚBLICA, EN LOS QUE SE LES CONSIDERA TRABAJADORES DE CONFIANZA, SON INCONSTITUCIONALES DE ACUERDO CON LA JURISPRUDENCIA TEMÁTICA RELATIVA.". Por tanto, es inconcuso que cuando alguna norma califique laboralmente a dichos agentes policiales como empleados de confianza, jurídicamente no puede ser entendida en su literalidad ni podrían reconocerse alcances propios de esta clase de operarios, pues ello contravendría el sistema normativo constitucional establecido para el caso donde existe exclusión expresa del máximo orden jurídico que no admite ser contradicha ni entendida de manera diferente por provenir directamente del texto constitucional.</w:t>
      </w:r>
      <w:r w:rsidR="00E848AF">
        <w:rPr>
          <w:rFonts w:ascii="Arial" w:eastAsia="Calibri" w:hAnsi="Arial"/>
          <w:bCs/>
          <w:i/>
          <w:lang w:val="es-ES"/>
        </w:rPr>
        <w:t>”</w:t>
      </w:r>
    </w:p>
    <w:p w14:paraId="2A2CB037" w14:textId="77777777" w:rsidR="00CF4032" w:rsidRPr="00201204" w:rsidRDefault="00CF4032" w:rsidP="00CF4032">
      <w:pPr>
        <w:widowControl w:val="0"/>
        <w:spacing w:before="240" w:line="360" w:lineRule="auto"/>
        <w:ind w:right="49"/>
        <w:jc w:val="both"/>
        <w:rPr>
          <w:rFonts w:ascii="Arial" w:eastAsia="Calibri" w:hAnsi="Arial" w:cs="Arial"/>
          <w:bCs/>
          <w:sz w:val="26"/>
          <w:szCs w:val="26"/>
        </w:rPr>
      </w:pPr>
      <w:r w:rsidRPr="00201204">
        <w:rPr>
          <w:rFonts w:ascii="Arial" w:eastAsia="Calibri" w:hAnsi="Arial" w:cs="Arial"/>
          <w:bCs/>
          <w:sz w:val="26"/>
          <w:szCs w:val="26"/>
        </w:rPr>
        <w:t xml:space="preserve">     Aunado a las anteriores consideraciones, el artículo 105 de la Ley del Sistema de Seguridad Pública del Estado de Oaxaca, establece en qué casos procede la conclusión del servicio de un integrante de los cuerpos de seguridad pública:</w:t>
      </w:r>
    </w:p>
    <w:p w14:paraId="0F70F949" w14:textId="77777777" w:rsidR="00CF4032" w:rsidRPr="00201204" w:rsidRDefault="00CF4032" w:rsidP="00DA126B">
      <w:pPr>
        <w:widowControl w:val="0"/>
        <w:spacing w:before="240"/>
        <w:ind w:left="993" w:right="758"/>
        <w:jc w:val="both"/>
        <w:rPr>
          <w:rFonts w:ascii="Arial" w:eastAsia="Calibri" w:hAnsi="Arial" w:cs="Arial"/>
          <w:bCs/>
          <w:i/>
        </w:rPr>
      </w:pPr>
      <w:r w:rsidRPr="00201204">
        <w:rPr>
          <w:rFonts w:ascii="Arial" w:eastAsia="Calibri" w:hAnsi="Arial" w:cs="Arial"/>
          <w:bCs/>
          <w:i/>
        </w:rPr>
        <w:t>“</w:t>
      </w:r>
      <w:r w:rsidRPr="00201204">
        <w:rPr>
          <w:rFonts w:ascii="Arial" w:eastAsia="Calibri" w:hAnsi="Arial" w:cs="Arial"/>
          <w:b/>
          <w:bCs/>
          <w:i/>
        </w:rPr>
        <w:t>Artículo 105.</w:t>
      </w:r>
      <w:r w:rsidRPr="00201204">
        <w:rPr>
          <w:rFonts w:ascii="Arial" w:eastAsia="Calibri" w:hAnsi="Arial" w:cs="Arial"/>
          <w:bCs/>
          <w:i/>
        </w:rPr>
        <w:t xml:space="preserve"> La conclusión del servicio de un integrante es la terminación de su nombramiento o la cesación de sus efectos legales por las siguientes causas:</w:t>
      </w:r>
    </w:p>
    <w:p w14:paraId="7C182E0C" w14:textId="46CA48CC" w:rsidR="00CF4032" w:rsidRPr="00201204" w:rsidRDefault="00CF4032" w:rsidP="00DA126B">
      <w:pPr>
        <w:pStyle w:val="Prrafodelista"/>
        <w:widowControl w:val="0"/>
        <w:numPr>
          <w:ilvl w:val="0"/>
          <w:numId w:val="23"/>
        </w:numPr>
        <w:spacing w:before="240" w:after="0"/>
        <w:ind w:right="900" w:firstLine="480"/>
        <w:jc w:val="both"/>
        <w:rPr>
          <w:rFonts w:ascii="Arial" w:eastAsia="Calibri" w:hAnsi="Arial" w:cs="Arial"/>
          <w:bCs/>
          <w:i/>
        </w:rPr>
      </w:pPr>
      <w:r w:rsidRPr="00201204">
        <w:rPr>
          <w:rFonts w:ascii="Arial" w:eastAsia="Calibri" w:hAnsi="Arial" w:cs="Arial"/>
          <w:bCs/>
          <w:i/>
        </w:rPr>
        <w:t>Separación, por incumplimiento a cualquiera de los requisitos de permanencia, o cuando en los procesos de promoción concurran las siguientes constancias:</w:t>
      </w:r>
    </w:p>
    <w:p w14:paraId="7727A3F8" w14:textId="77777777" w:rsidR="00403E37" w:rsidRPr="00201204" w:rsidRDefault="00CF4032" w:rsidP="00DA126B">
      <w:pPr>
        <w:pStyle w:val="Prrafodelista"/>
        <w:widowControl w:val="0"/>
        <w:numPr>
          <w:ilvl w:val="0"/>
          <w:numId w:val="24"/>
        </w:numPr>
        <w:spacing w:before="240" w:after="0"/>
        <w:ind w:right="900" w:firstLine="480"/>
        <w:jc w:val="both"/>
        <w:rPr>
          <w:rFonts w:ascii="Arial" w:eastAsia="Calibri" w:hAnsi="Arial" w:cs="Arial"/>
          <w:bCs/>
          <w:i/>
        </w:rPr>
      </w:pPr>
      <w:r w:rsidRPr="00201204">
        <w:rPr>
          <w:rFonts w:ascii="Arial" w:eastAsia="Calibri" w:hAnsi="Arial" w:cs="Arial"/>
          <w:bCs/>
          <w:i/>
        </w:rPr>
        <w:t xml:space="preserve">Si hubiere sido convocado a tres procesos consecutivos de    promoción sin que haya participado en los mismos, o que habiendo participado </w:t>
      </w:r>
    </w:p>
    <w:p w14:paraId="46AB7BF8" w14:textId="67F95FA3" w:rsidR="00CF4032" w:rsidRPr="00201204" w:rsidRDefault="00CF4032" w:rsidP="00DA126B">
      <w:pPr>
        <w:pStyle w:val="Prrafodelista"/>
        <w:widowControl w:val="0"/>
        <w:numPr>
          <w:ilvl w:val="0"/>
          <w:numId w:val="24"/>
        </w:numPr>
        <w:spacing w:before="240" w:after="0"/>
        <w:ind w:right="900" w:firstLine="480"/>
        <w:jc w:val="both"/>
        <w:rPr>
          <w:rFonts w:ascii="Arial" w:eastAsia="Calibri" w:hAnsi="Arial" w:cs="Arial"/>
          <w:bCs/>
          <w:i/>
        </w:rPr>
      </w:pPr>
      <w:r w:rsidRPr="00201204">
        <w:rPr>
          <w:rFonts w:ascii="Arial" w:eastAsia="Calibri" w:hAnsi="Arial" w:cs="Arial"/>
          <w:bCs/>
          <w:i/>
        </w:rPr>
        <w:t>en dichos procesos, no hubiere obtenido el grado inmediato superior que le correspondería por causas imputables a él;</w:t>
      </w:r>
    </w:p>
    <w:p w14:paraId="5CF5F059" w14:textId="77777777" w:rsidR="0079140C" w:rsidRPr="00201204" w:rsidRDefault="00CF4032" w:rsidP="00DA126B">
      <w:pPr>
        <w:pStyle w:val="Prrafodelista"/>
        <w:widowControl w:val="0"/>
        <w:numPr>
          <w:ilvl w:val="0"/>
          <w:numId w:val="24"/>
        </w:numPr>
        <w:spacing w:before="240" w:after="0"/>
        <w:ind w:right="900" w:firstLine="480"/>
        <w:jc w:val="both"/>
        <w:rPr>
          <w:rFonts w:ascii="Arial" w:eastAsia="Calibri" w:hAnsi="Arial" w:cs="Arial"/>
          <w:bCs/>
          <w:i/>
        </w:rPr>
      </w:pPr>
      <w:r w:rsidRPr="00201204">
        <w:rPr>
          <w:rFonts w:ascii="Arial" w:eastAsia="Calibri" w:hAnsi="Arial" w:cs="Arial"/>
          <w:bCs/>
          <w:i/>
        </w:rPr>
        <w:t xml:space="preserve">Que haya alcanzado la edad máxima correspondiente </w:t>
      </w:r>
    </w:p>
    <w:p w14:paraId="3BBFAB71" w14:textId="339E5A2B" w:rsidR="00CF4032" w:rsidRPr="00201204" w:rsidRDefault="00CF4032" w:rsidP="00DA126B">
      <w:pPr>
        <w:pStyle w:val="Prrafodelista"/>
        <w:widowControl w:val="0"/>
        <w:numPr>
          <w:ilvl w:val="0"/>
          <w:numId w:val="24"/>
        </w:numPr>
        <w:spacing w:before="240" w:after="0"/>
        <w:ind w:right="900" w:firstLine="480"/>
        <w:jc w:val="both"/>
        <w:rPr>
          <w:rFonts w:ascii="Arial" w:eastAsia="Calibri" w:hAnsi="Arial" w:cs="Arial"/>
          <w:bCs/>
          <w:i/>
        </w:rPr>
      </w:pPr>
      <w:r w:rsidRPr="00201204">
        <w:rPr>
          <w:rFonts w:ascii="Arial" w:eastAsia="Calibri" w:hAnsi="Arial" w:cs="Arial"/>
          <w:bCs/>
          <w:i/>
        </w:rPr>
        <w:t>a su jerarquía, de acuerdo a lo establecido en las disposiciones aplicables, y</w:t>
      </w:r>
    </w:p>
    <w:p w14:paraId="4320D96E" w14:textId="77777777" w:rsidR="00CF4032" w:rsidRPr="00201204" w:rsidRDefault="00CF4032" w:rsidP="00DA126B">
      <w:pPr>
        <w:pStyle w:val="Prrafodelista"/>
        <w:widowControl w:val="0"/>
        <w:numPr>
          <w:ilvl w:val="0"/>
          <w:numId w:val="24"/>
        </w:numPr>
        <w:spacing w:before="240" w:after="0"/>
        <w:ind w:right="900" w:firstLine="480"/>
        <w:jc w:val="both"/>
        <w:rPr>
          <w:rFonts w:ascii="Arial" w:eastAsia="Calibri" w:hAnsi="Arial" w:cs="Arial"/>
          <w:bCs/>
          <w:i/>
        </w:rPr>
      </w:pPr>
      <w:r w:rsidRPr="00201204">
        <w:rPr>
          <w:rFonts w:ascii="Arial" w:eastAsia="Calibri" w:hAnsi="Arial" w:cs="Arial"/>
          <w:bCs/>
          <w:i/>
        </w:rPr>
        <w:t>Que el expediente del integrante no se desprendan méritos suficientes a juicio de las Comisiones parta conservar su permanencia.</w:t>
      </w:r>
    </w:p>
    <w:p w14:paraId="5E422075" w14:textId="77777777" w:rsidR="00CF4032" w:rsidRPr="00201204" w:rsidRDefault="00CF4032" w:rsidP="00DA126B">
      <w:pPr>
        <w:pStyle w:val="Prrafodelista"/>
        <w:widowControl w:val="0"/>
        <w:numPr>
          <w:ilvl w:val="0"/>
          <w:numId w:val="23"/>
        </w:numPr>
        <w:spacing w:before="240" w:after="0"/>
        <w:ind w:right="900" w:firstLine="480"/>
        <w:jc w:val="both"/>
        <w:rPr>
          <w:rFonts w:ascii="Arial" w:eastAsia="Calibri" w:hAnsi="Arial" w:cs="Arial"/>
          <w:bCs/>
          <w:i/>
        </w:rPr>
      </w:pPr>
      <w:r w:rsidRPr="00201204">
        <w:rPr>
          <w:rFonts w:ascii="Arial" w:eastAsia="Calibri" w:hAnsi="Arial" w:cs="Arial"/>
          <w:bCs/>
          <w:i/>
        </w:rPr>
        <w:t>Remoción, por incurrir en responsabilidad en el desempeño de sus funciones o incumplimiento de sus deberes, de conformidad con las disposiciones relativas al régimen disciplinario (…)”</w:t>
      </w:r>
    </w:p>
    <w:p w14:paraId="29E41DFE" w14:textId="77777777" w:rsidR="00CF4032" w:rsidRPr="00201204" w:rsidRDefault="00CF4032" w:rsidP="00DA126B">
      <w:pPr>
        <w:ind w:right="49" w:firstLine="708"/>
        <w:jc w:val="both"/>
        <w:rPr>
          <w:rFonts w:ascii="Arial" w:eastAsia="Times New Roman" w:hAnsi="Arial" w:cs="Arial"/>
          <w:bCs/>
          <w:iCs/>
          <w:lang w:eastAsia="es-ES"/>
        </w:rPr>
      </w:pPr>
    </w:p>
    <w:p w14:paraId="04AE6E4E" w14:textId="77777777" w:rsidR="00E30266" w:rsidRPr="00201204" w:rsidRDefault="00CF4032" w:rsidP="00E30266">
      <w:pPr>
        <w:spacing w:line="360" w:lineRule="auto"/>
        <w:ind w:firstLine="567"/>
        <w:jc w:val="both"/>
        <w:rPr>
          <w:rFonts w:ascii="Arial" w:eastAsia="Calibri" w:hAnsi="Arial"/>
          <w:sz w:val="26"/>
          <w:szCs w:val="26"/>
          <w:lang w:val="es-ES"/>
        </w:rPr>
      </w:pPr>
      <w:r w:rsidRPr="00201204">
        <w:rPr>
          <w:rFonts w:ascii="Arial" w:eastAsia="Calibri" w:hAnsi="Arial"/>
          <w:sz w:val="26"/>
          <w:szCs w:val="26"/>
          <w:lang w:val="es-ES"/>
        </w:rPr>
        <w:t xml:space="preserve">Por lo que claramente se advierte que no se prevé la figura de contrato </w:t>
      </w:r>
      <w:r w:rsidRPr="00201204">
        <w:rPr>
          <w:rFonts w:ascii="Arial" w:eastAsia="Calibri" w:hAnsi="Arial" w:cs="Arial"/>
          <w:bCs/>
          <w:sz w:val="26"/>
          <w:szCs w:val="26"/>
        </w:rPr>
        <w:t xml:space="preserve">por tiempo determinado para establecer el término de la </w:t>
      </w:r>
      <w:r w:rsidRPr="00201204">
        <w:rPr>
          <w:rFonts w:ascii="Arial" w:eastAsia="Calibri" w:hAnsi="Arial" w:cs="Arial"/>
          <w:bCs/>
          <w:sz w:val="26"/>
          <w:szCs w:val="26"/>
        </w:rPr>
        <w:lastRenderedPageBreak/>
        <w:t>relación administrativa que existe entre</w:t>
      </w:r>
      <w:r w:rsidRPr="00201204">
        <w:rPr>
          <w:rFonts w:ascii="Arial" w:eastAsia="Calibri" w:hAnsi="Arial"/>
          <w:sz w:val="26"/>
          <w:szCs w:val="26"/>
          <w:lang w:val="es-ES"/>
        </w:rPr>
        <w:t xml:space="preserve"> un miembro de una corporación de seguridad pública y el Estado</w:t>
      </w:r>
      <w:r w:rsidR="00E30266" w:rsidRPr="00201204">
        <w:rPr>
          <w:rFonts w:ascii="Arial" w:eastAsia="Calibri" w:hAnsi="Arial"/>
          <w:sz w:val="26"/>
          <w:szCs w:val="26"/>
          <w:lang w:val="es-ES"/>
        </w:rPr>
        <w:t>.</w:t>
      </w:r>
    </w:p>
    <w:p w14:paraId="4D10D0DA" w14:textId="50853AF0" w:rsidR="00DA126B" w:rsidRPr="00201204" w:rsidRDefault="00AA4C6F" w:rsidP="00E30266">
      <w:pPr>
        <w:spacing w:line="360" w:lineRule="auto"/>
        <w:ind w:firstLine="567"/>
        <w:jc w:val="both"/>
        <w:rPr>
          <w:rFonts w:ascii="Arial" w:eastAsia="Calibri" w:hAnsi="Arial"/>
          <w:sz w:val="26"/>
          <w:szCs w:val="26"/>
          <w:lang w:val="es-ES"/>
        </w:rPr>
      </w:pPr>
      <w:r w:rsidRPr="00201204">
        <w:rPr>
          <w:rFonts w:ascii="Arial" w:eastAsia="Calibri" w:hAnsi="Arial"/>
          <w:sz w:val="26"/>
          <w:szCs w:val="26"/>
          <w:lang w:val="es-ES"/>
        </w:rPr>
        <w:t>Aun cuando la Presiden</w:t>
      </w:r>
      <w:r w:rsidR="00221A6F">
        <w:rPr>
          <w:rFonts w:ascii="Arial" w:eastAsia="Calibri" w:hAnsi="Arial"/>
          <w:sz w:val="26"/>
          <w:szCs w:val="26"/>
          <w:lang w:val="es-ES"/>
        </w:rPr>
        <w:t>cia</w:t>
      </w:r>
      <w:r w:rsidRPr="00201204">
        <w:rPr>
          <w:rFonts w:ascii="Arial" w:eastAsia="Calibri" w:hAnsi="Arial"/>
          <w:sz w:val="26"/>
          <w:szCs w:val="26"/>
          <w:lang w:val="es-ES"/>
        </w:rPr>
        <w:t xml:space="preserve"> del municipio de Asunción, Nochixtlán, Oaxaca en su contestación de demanda </w:t>
      </w:r>
      <w:r w:rsidR="00AA4953" w:rsidRPr="00201204">
        <w:rPr>
          <w:rFonts w:ascii="Arial" w:eastAsia="Calibri" w:hAnsi="Arial"/>
          <w:sz w:val="26"/>
          <w:szCs w:val="26"/>
          <w:lang w:val="es-ES"/>
        </w:rPr>
        <w:t xml:space="preserve">haya </w:t>
      </w:r>
      <w:r w:rsidR="00914859" w:rsidRPr="00201204">
        <w:rPr>
          <w:rFonts w:ascii="Arial" w:eastAsia="Calibri" w:hAnsi="Arial"/>
          <w:sz w:val="26"/>
          <w:szCs w:val="26"/>
          <w:lang w:val="es-ES"/>
        </w:rPr>
        <w:t>aleg</w:t>
      </w:r>
      <w:r w:rsidR="00AA4953" w:rsidRPr="00201204">
        <w:rPr>
          <w:rFonts w:ascii="Arial" w:eastAsia="Calibri" w:hAnsi="Arial"/>
          <w:sz w:val="26"/>
          <w:szCs w:val="26"/>
          <w:lang w:val="es-ES"/>
        </w:rPr>
        <w:t>ado</w:t>
      </w:r>
      <w:r w:rsidRPr="00201204">
        <w:rPr>
          <w:rFonts w:ascii="Arial" w:eastAsia="Calibri" w:hAnsi="Arial"/>
          <w:sz w:val="26"/>
          <w:szCs w:val="26"/>
          <w:lang w:val="es-ES"/>
        </w:rPr>
        <w:t xml:space="preserve"> que</w:t>
      </w:r>
      <w:r w:rsidR="00914859" w:rsidRPr="00201204">
        <w:rPr>
          <w:rFonts w:ascii="Arial" w:eastAsia="Calibri" w:hAnsi="Arial"/>
          <w:sz w:val="26"/>
          <w:szCs w:val="26"/>
          <w:lang w:val="es-ES"/>
        </w:rPr>
        <w:t xml:space="preserve"> el actor </w:t>
      </w:r>
      <w:r w:rsidR="00502F08" w:rsidRPr="00201204">
        <w:rPr>
          <w:rFonts w:ascii="Arial" w:eastAsia="Calibri" w:hAnsi="Arial"/>
          <w:sz w:val="26"/>
          <w:szCs w:val="26"/>
          <w:lang w:val="es-ES"/>
        </w:rPr>
        <w:t>no acreditó</w:t>
      </w:r>
      <w:r w:rsidR="00DF72F4" w:rsidRPr="00201204">
        <w:rPr>
          <w:rFonts w:ascii="Arial" w:eastAsia="Calibri" w:hAnsi="Arial"/>
          <w:sz w:val="26"/>
          <w:szCs w:val="26"/>
          <w:lang w:val="es-ES"/>
        </w:rPr>
        <w:t xml:space="preserve"> </w:t>
      </w:r>
      <w:r w:rsidR="00502F08" w:rsidRPr="00201204">
        <w:rPr>
          <w:rFonts w:ascii="Arial" w:eastAsia="Calibri" w:hAnsi="Arial"/>
          <w:sz w:val="26"/>
          <w:szCs w:val="26"/>
          <w:lang w:val="es-ES"/>
        </w:rPr>
        <w:t>haber</w:t>
      </w:r>
      <w:r w:rsidR="00DF72F4" w:rsidRPr="00201204">
        <w:rPr>
          <w:rFonts w:ascii="Arial" w:eastAsia="Calibri" w:hAnsi="Arial"/>
          <w:sz w:val="26"/>
          <w:szCs w:val="26"/>
          <w:lang w:val="es-ES"/>
        </w:rPr>
        <w:t xml:space="preserve"> llevado </w:t>
      </w:r>
      <w:r w:rsidR="00AA4953" w:rsidRPr="00201204">
        <w:rPr>
          <w:rFonts w:ascii="Arial" w:eastAsia="Calibri" w:hAnsi="Arial"/>
          <w:sz w:val="26"/>
          <w:szCs w:val="26"/>
          <w:lang w:val="es-ES"/>
        </w:rPr>
        <w:t>a cabo</w:t>
      </w:r>
      <w:r w:rsidR="00914859" w:rsidRPr="00201204">
        <w:rPr>
          <w:rFonts w:ascii="Arial" w:eastAsia="Calibri" w:hAnsi="Arial"/>
          <w:sz w:val="26"/>
          <w:szCs w:val="26"/>
          <w:lang w:val="es-ES"/>
        </w:rPr>
        <w:t xml:space="preserve"> las evaluaciones de control de confianza para la selección, ingreso, formación, permanencia, reconocimiento, promoción y certificación </w:t>
      </w:r>
      <w:r w:rsidR="00DF72F4" w:rsidRPr="00201204">
        <w:rPr>
          <w:rFonts w:ascii="Arial" w:eastAsia="Calibri" w:hAnsi="Arial"/>
          <w:sz w:val="26"/>
          <w:szCs w:val="26"/>
          <w:lang w:val="es-ES"/>
        </w:rPr>
        <w:t xml:space="preserve"> de los integrantes de las Instituciones de Seguridad Pública Estatal y Municipal</w:t>
      </w:r>
      <w:r w:rsidR="001F5FCB" w:rsidRPr="00201204">
        <w:rPr>
          <w:rFonts w:ascii="Arial" w:eastAsia="Calibri" w:hAnsi="Arial"/>
          <w:sz w:val="26"/>
          <w:szCs w:val="26"/>
          <w:lang w:val="es-ES"/>
        </w:rPr>
        <w:t xml:space="preserve"> ante</w:t>
      </w:r>
      <w:r w:rsidR="009D5354" w:rsidRPr="00201204">
        <w:rPr>
          <w:rFonts w:ascii="Arial" w:eastAsia="Calibri" w:hAnsi="Arial"/>
          <w:sz w:val="26"/>
          <w:szCs w:val="26"/>
          <w:lang w:val="es-ES"/>
        </w:rPr>
        <w:t xml:space="preserve"> el Centro Estatal de </w:t>
      </w:r>
      <w:r w:rsidR="0038733D" w:rsidRPr="00201204">
        <w:rPr>
          <w:rFonts w:ascii="Arial" w:eastAsia="Calibri" w:hAnsi="Arial"/>
          <w:sz w:val="26"/>
          <w:szCs w:val="26"/>
          <w:lang w:val="es-ES"/>
        </w:rPr>
        <w:t>Evaluación de Control de Confianza</w:t>
      </w:r>
      <w:r w:rsidR="00502F08" w:rsidRPr="00201204">
        <w:rPr>
          <w:rFonts w:ascii="Arial" w:eastAsia="Calibri" w:hAnsi="Arial"/>
          <w:sz w:val="26"/>
          <w:szCs w:val="26"/>
          <w:lang w:val="es-ES"/>
        </w:rPr>
        <w:t xml:space="preserve"> </w:t>
      </w:r>
      <w:r w:rsidR="0038733D" w:rsidRPr="00201204">
        <w:rPr>
          <w:rFonts w:ascii="Arial" w:eastAsia="Calibri" w:hAnsi="Arial"/>
          <w:sz w:val="26"/>
          <w:szCs w:val="26"/>
          <w:lang w:val="es-ES"/>
        </w:rPr>
        <w:t>como</w:t>
      </w:r>
      <w:r w:rsidR="00AA4953" w:rsidRPr="00201204">
        <w:rPr>
          <w:rFonts w:ascii="Arial" w:eastAsia="Calibri" w:hAnsi="Arial"/>
          <w:sz w:val="26"/>
          <w:szCs w:val="26"/>
          <w:lang w:val="es-ES"/>
        </w:rPr>
        <w:t xml:space="preserve"> lo establece la Ley del Sistema Estatal de Seguridad Pública</w:t>
      </w:r>
      <w:r w:rsidR="00502F08" w:rsidRPr="00201204">
        <w:rPr>
          <w:rFonts w:ascii="Arial" w:eastAsia="Calibri" w:hAnsi="Arial"/>
          <w:sz w:val="26"/>
          <w:szCs w:val="26"/>
          <w:lang w:val="es-ES"/>
        </w:rPr>
        <w:t xml:space="preserve"> de Oaxaca; pues era su obligación</w:t>
      </w:r>
      <w:r w:rsidR="00542A83" w:rsidRPr="00201204">
        <w:rPr>
          <w:rFonts w:ascii="Arial" w:eastAsia="Calibri" w:hAnsi="Arial"/>
          <w:sz w:val="26"/>
          <w:szCs w:val="26"/>
          <w:lang w:val="es-ES"/>
        </w:rPr>
        <w:t xml:space="preserve"> como elemento de la Policía Vial Municipal presentarlas</w:t>
      </w:r>
      <w:r w:rsidR="00502F08" w:rsidRPr="00201204">
        <w:rPr>
          <w:rFonts w:ascii="Arial" w:eastAsia="Calibri" w:hAnsi="Arial"/>
          <w:sz w:val="26"/>
          <w:szCs w:val="26"/>
          <w:lang w:val="es-ES"/>
        </w:rPr>
        <w:t>; esto no es así pues como efectivamente manifestó el actor</w:t>
      </w:r>
      <w:r w:rsidR="00542A83" w:rsidRPr="00201204">
        <w:rPr>
          <w:rFonts w:ascii="Arial" w:eastAsia="Calibri" w:hAnsi="Arial"/>
          <w:sz w:val="26"/>
          <w:szCs w:val="26"/>
          <w:lang w:val="es-ES"/>
        </w:rPr>
        <w:t xml:space="preserve"> en su ampliación de demanda era deber de la Presiden</w:t>
      </w:r>
      <w:r w:rsidR="00221A6F">
        <w:rPr>
          <w:rFonts w:ascii="Arial" w:eastAsia="Calibri" w:hAnsi="Arial"/>
          <w:sz w:val="26"/>
          <w:szCs w:val="26"/>
          <w:lang w:val="es-ES"/>
        </w:rPr>
        <w:t>cia</w:t>
      </w:r>
      <w:r w:rsidR="00542A83" w:rsidRPr="00201204">
        <w:rPr>
          <w:rFonts w:ascii="Arial" w:eastAsia="Calibri" w:hAnsi="Arial"/>
          <w:sz w:val="26"/>
          <w:szCs w:val="26"/>
          <w:lang w:val="es-ES"/>
        </w:rPr>
        <w:t xml:space="preserve"> </w:t>
      </w:r>
      <w:r w:rsidR="00221A6F">
        <w:rPr>
          <w:rFonts w:ascii="Arial" w:eastAsia="Calibri" w:hAnsi="Arial"/>
          <w:sz w:val="26"/>
          <w:szCs w:val="26"/>
          <w:lang w:val="es-ES"/>
        </w:rPr>
        <w:t xml:space="preserve"> del municipio</w:t>
      </w:r>
      <w:r w:rsidR="00542A83" w:rsidRPr="00201204">
        <w:rPr>
          <w:rFonts w:ascii="Arial" w:eastAsia="Calibri" w:hAnsi="Arial"/>
          <w:sz w:val="26"/>
          <w:szCs w:val="26"/>
          <w:lang w:val="es-ES"/>
        </w:rPr>
        <w:t xml:space="preserve"> de Asunción, Nochixtlán, Oaxaca</w:t>
      </w:r>
      <w:r w:rsidR="00602DA1" w:rsidRPr="00201204">
        <w:rPr>
          <w:rFonts w:ascii="Arial" w:eastAsia="Calibri" w:hAnsi="Arial"/>
          <w:sz w:val="26"/>
          <w:szCs w:val="26"/>
          <w:lang w:val="es-ES"/>
        </w:rPr>
        <w:t xml:space="preserve"> solicitar al Centro Estatal de Evaluación de Control de Confianza del Estado de Oaxaca, que </w:t>
      </w:r>
      <w:r w:rsidR="00E17056" w:rsidRPr="00201204">
        <w:rPr>
          <w:rFonts w:ascii="Arial" w:eastAsia="Calibri" w:hAnsi="Arial"/>
          <w:sz w:val="26"/>
          <w:szCs w:val="26"/>
          <w:lang w:val="es-ES"/>
        </w:rPr>
        <w:t>llevara acabo las respectivas evaluaciones a sus elementos de la Policía Vial Municipal, pues</w:t>
      </w:r>
      <w:r w:rsidR="009C07C6" w:rsidRPr="00201204">
        <w:rPr>
          <w:rFonts w:ascii="Arial" w:eastAsia="Calibri" w:hAnsi="Arial"/>
          <w:sz w:val="26"/>
          <w:szCs w:val="26"/>
          <w:lang w:val="es-ES"/>
        </w:rPr>
        <w:t xml:space="preserve"> como lo establece el artículo 43, fracción XLII</w:t>
      </w:r>
      <w:r w:rsidR="009C07C6" w:rsidRPr="00201204">
        <w:rPr>
          <w:rStyle w:val="Refdenotaalpie"/>
          <w:rFonts w:ascii="Arial" w:eastAsia="Calibri" w:hAnsi="Arial"/>
          <w:sz w:val="26"/>
          <w:szCs w:val="26"/>
          <w:lang w:val="es-ES"/>
        </w:rPr>
        <w:footnoteReference w:id="13"/>
      </w:r>
      <w:r w:rsidR="00542A83" w:rsidRPr="00201204">
        <w:rPr>
          <w:rFonts w:ascii="Arial" w:eastAsia="Calibri" w:hAnsi="Arial"/>
          <w:sz w:val="26"/>
          <w:szCs w:val="26"/>
          <w:lang w:val="es-ES"/>
        </w:rPr>
        <w:t xml:space="preserve"> </w:t>
      </w:r>
      <w:r w:rsidR="009C07C6" w:rsidRPr="00201204">
        <w:rPr>
          <w:rFonts w:ascii="Arial" w:eastAsia="Calibri" w:hAnsi="Arial"/>
          <w:sz w:val="26"/>
          <w:szCs w:val="26"/>
          <w:lang w:val="es-ES"/>
        </w:rPr>
        <w:t>, de la Ley Orgánica Municipal es atribución de los ayuntamientos el constituir Consejos Municipales de Seguridad Pública, que tendrán como función primordial</w:t>
      </w:r>
      <w:r w:rsidR="009C3A28" w:rsidRPr="00201204">
        <w:rPr>
          <w:rFonts w:ascii="Arial" w:eastAsia="Calibri" w:hAnsi="Arial"/>
          <w:sz w:val="26"/>
          <w:szCs w:val="26"/>
          <w:lang w:val="es-ES"/>
        </w:rPr>
        <w:t xml:space="preserve"> el de realizar las </w:t>
      </w:r>
      <w:r w:rsidR="00502F08" w:rsidRPr="00201204">
        <w:rPr>
          <w:rFonts w:ascii="Arial" w:eastAsia="Calibri" w:hAnsi="Arial"/>
          <w:sz w:val="26"/>
          <w:szCs w:val="26"/>
          <w:lang w:val="es-ES"/>
        </w:rPr>
        <w:t xml:space="preserve"> </w:t>
      </w:r>
      <w:r w:rsidR="009C3A28" w:rsidRPr="00201204">
        <w:rPr>
          <w:rFonts w:ascii="Arial" w:eastAsia="Calibri" w:hAnsi="Arial"/>
          <w:sz w:val="26"/>
          <w:szCs w:val="26"/>
          <w:lang w:val="es-ES"/>
        </w:rPr>
        <w:t>acciones y tomar las medidas que promuevan los sistemas nacional y estatal de seguridad pública para la creación y buen funcionamiento de su Policía Preventiva Municipal, lo que coloca a la Presiden</w:t>
      </w:r>
      <w:r w:rsidR="00221A6F">
        <w:rPr>
          <w:rFonts w:ascii="Arial" w:eastAsia="Calibri" w:hAnsi="Arial"/>
          <w:sz w:val="26"/>
          <w:szCs w:val="26"/>
          <w:lang w:val="es-ES"/>
        </w:rPr>
        <w:t>cia</w:t>
      </w:r>
      <w:r w:rsidR="009C3A28" w:rsidRPr="00201204">
        <w:rPr>
          <w:rFonts w:ascii="Arial" w:eastAsia="Calibri" w:hAnsi="Arial"/>
          <w:sz w:val="26"/>
          <w:szCs w:val="26"/>
          <w:lang w:val="es-ES"/>
        </w:rPr>
        <w:t xml:space="preserve"> Municipal de Asunción, Nochixtlán, Oaxaca</w:t>
      </w:r>
      <w:r w:rsidR="00C428AF" w:rsidRPr="00201204">
        <w:rPr>
          <w:rFonts w:ascii="Arial" w:eastAsia="Calibri" w:hAnsi="Arial"/>
          <w:sz w:val="26"/>
          <w:szCs w:val="26"/>
          <w:lang w:val="es-ES"/>
        </w:rPr>
        <w:t xml:space="preserve"> como la titular de la seguridad pública en su municipio y es a ella a quien le correspondía cumplir con la obligación de solicitar se efectuaran las evaluaciones de control de confianza  a sus cuerpos de policía,</w:t>
      </w:r>
      <w:r w:rsidR="00E30266" w:rsidRPr="00201204">
        <w:rPr>
          <w:rFonts w:ascii="Arial" w:eastAsia="Calibri" w:hAnsi="Arial"/>
          <w:sz w:val="26"/>
          <w:szCs w:val="26"/>
          <w:lang w:val="es-ES"/>
        </w:rPr>
        <w:t xml:space="preserve"> </w:t>
      </w:r>
      <w:r w:rsidR="00C428AF" w:rsidRPr="00201204">
        <w:rPr>
          <w:rFonts w:ascii="Arial" w:eastAsia="Calibri" w:hAnsi="Arial"/>
          <w:sz w:val="26"/>
          <w:szCs w:val="26"/>
          <w:lang w:val="es-ES"/>
        </w:rPr>
        <w:t>como lo señala el artículo</w:t>
      </w:r>
      <w:r w:rsidR="00E30266" w:rsidRPr="00201204">
        <w:rPr>
          <w:rFonts w:ascii="Arial" w:eastAsia="Calibri" w:hAnsi="Arial"/>
          <w:sz w:val="26"/>
          <w:szCs w:val="26"/>
          <w:lang w:val="es-ES"/>
        </w:rPr>
        <w:t xml:space="preserve"> </w:t>
      </w:r>
      <w:r w:rsidR="00E30266" w:rsidRPr="00201204">
        <w:rPr>
          <w:rFonts w:ascii="Arial" w:eastAsia="Calibri" w:hAnsi="Arial"/>
          <w:sz w:val="26"/>
          <w:szCs w:val="26"/>
          <w:lang w:val="es-ES"/>
        </w:rPr>
        <w:lastRenderedPageBreak/>
        <w:t>34 de la Ley del Sistema Estatal de Seguridad Pública de Oaxaca</w:t>
      </w:r>
      <w:r w:rsidR="00DA126B" w:rsidRPr="00201204">
        <w:rPr>
          <w:rFonts w:ascii="Arial" w:eastAsia="Calibri" w:hAnsi="Arial"/>
          <w:sz w:val="26"/>
          <w:szCs w:val="26"/>
          <w:lang w:val="es-ES"/>
        </w:rPr>
        <w:t xml:space="preserve"> que dice:</w:t>
      </w:r>
    </w:p>
    <w:p w14:paraId="7E28A139" w14:textId="6EF6D050" w:rsidR="00DA126B" w:rsidRPr="00201204" w:rsidRDefault="00DA126B" w:rsidP="00DA126B">
      <w:pPr>
        <w:autoSpaceDE w:val="0"/>
        <w:autoSpaceDN w:val="0"/>
        <w:adjustRightInd w:val="0"/>
        <w:spacing w:after="0"/>
        <w:ind w:left="567" w:right="616"/>
        <w:jc w:val="both"/>
        <w:rPr>
          <w:rFonts w:ascii="Arial" w:hAnsi="Arial" w:cs="Arial"/>
        </w:rPr>
      </w:pPr>
      <w:r w:rsidRPr="00201204">
        <w:rPr>
          <w:rFonts w:ascii="Arial" w:hAnsi="Arial" w:cs="Arial"/>
          <w:b/>
          <w:bCs/>
        </w:rPr>
        <w:t>“</w:t>
      </w:r>
      <w:r w:rsidRPr="00201204">
        <w:rPr>
          <w:rFonts w:ascii="Arial" w:hAnsi="Arial" w:cs="Arial"/>
        </w:rPr>
        <w:t xml:space="preserve">Se aplicarán evaluaciones de control de confianza a los Integrantes de las Instituciones de Seguridad Pública y de las empresas de seguridad privada, si </w:t>
      </w:r>
      <w:r w:rsidRPr="00201204">
        <w:rPr>
          <w:rFonts w:ascii="Arial" w:hAnsi="Arial" w:cs="Arial"/>
          <w:u w:val="single"/>
        </w:rPr>
        <w:t>así lo solicita</w:t>
      </w:r>
      <w:r w:rsidRPr="00201204">
        <w:rPr>
          <w:rFonts w:ascii="Arial" w:hAnsi="Arial" w:cs="Arial"/>
        </w:rPr>
        <w:t xml:space="preserve"> de nueva cuenta </w:t>
      </w:r>
      <w:r w:rsidRPr="00201204">
        <w:rPr>
          <w:rFonts w:ascii="Arial" w:hAnsi="Arial" w:cs="Arial"/>
          <w:u w:val="single"/>
        </w:rPr>
        <w:t>el titular de la Institución respectiva</w:t>
      </w:r>
      <w:r w:rsidRPr="00201204">
        <w:rPr>
          <w:rFonts w:ascii="Arial" w:hAnsi="Arial" w:cs="Arial"/>
        </w:rPr>
        <w:t>.” -lo subrayado es propio-</w:t>
      </w:r>
    </w:p>
    <w:p w14:paraId="2CB9B8EB" w14:textId="2BA19724" w:rsidR="00DA126B" w:rsidRPr="00201204" w:rsidRDefault="00DA126B" w:rsidP="00DA126B">
      <w:pPr>
        <w:spacing w:line="360" w:lineRule="auto"/>
        <w:ind w:firstLine="567"/>
        <w:jc w:val="both"/>
        <w:rPr>
          <w:rFonts w:ascii="Arial" w:eastAsia="Calibri" w:hAnsi="Arial"/>
          <w:sz w:val="26"/>
          <w:szCs w:val="26"/>
          <w:lang w:val="es-ES"/>
        </w:rPr>
      </w:pPr>
      <w:r w:rsidRPr="00201204">
        <w:rPr>
          <w:rFonts w:ascii="Arial" w:eastAsia="Calibri" w:hAnsi="Arial"/>
          <w:sz w:val="26"/>
          <w:szCs w:val="26"/>
          <w:lang w:val="es-ES"/>
        </w:rPr>
        <w:t xml:space="preserve">     </w:t>
      </w:r>
    </w:p>
    <w:p w14:paraId="77DF5121" w14:textId="5C96947B" w:rsidR="00B35579" w:rsidRPr="003600FB" w:rsidRDefault="00DA126B" w:rsidP="00670FDE">
      <w:pPr>
        <w:spacing w:line="360" w:lineRule="auto"/>
        <w:ind w:right="49" w:firstLine="567"/>
        <w:jc w:val="both"/>
        <w:rPr>
          <w:rFonts w:ascii="Arial" w:eastAsia="Calibri" w:hAnsi="Arial"/>
          <w:sz w:val="26"/>
          <w:szCs w:val="26"/>
          <w:lang w:val="es-ES"/>
        </w:rPr>
      </w:pPr>
      <w:r w:rsidRPr="00201204">
        <w:rPr>
          <w:rFonts w:ascii="Arial" w:eastAsia="Calibri" w:hAnsi="Arial"/>
          <w:sz w:val="26"/>
          <w:szCs w:val="26"/>
          <w:lang w:val="es-ES"/>
        </w:rPr>
        <w:t>Por lo que, al hacer una interpretación lógico-jurídica de dicho precepto, se concluye que como lo indicó el actor le correspondía a la autoridad demandada instru</w:t>
      </w:r>
      <w:r w:rsidR="00201204" w:rsidRPr="00201204">
        <w:rPr>
          <w:rFonts w:ascii="Arial" w:eastAsia="Calibri" w:hAnsi="Arial"/>
          <w:sz w:val="26"/>
          <w:szCs w:val="26"/>
          <w:lang w:val="es-ES"/>
        </w:rPr>
        <w:t xml:space="preserve">ir a los elementos de su institución policial, para que acudieran al Centro Estatal de Evaluación de Confianza </w:t>
      </w:r>
      <w:r w:rsidR="003600FB">
        <w:rPr>
          <w:rFonts w:ascii="Arial" w:eastAsia="Calibri" w:hAnsi="Arial"/>
          <w:sz w:val="26"/>
          <w:szCs w:val="26"/>
          <w:lang w:val="es-ES"/>
        </w:rPr>
        <w:t>y</w:t>
      </w:r>
      <w:r w:rsidR="00201204" w:rsidRPr="00201204">
        <w:rPr>
          <w:rFonts w:ascii="Arial" w:eastAsia="Calibri" w:hAnsi="Arial"/>
          <w:sz w:val="26"/>
          <w:szCs w:val="26"/>
          <w:lang w:val="es-ES"/>
        </w:rPr>
        <w:t xml:space="preserve"> llevaran a cabo sus respectivas evaluaciones, lo cual no aconteció, </w:t>
      </w:r>
      <w:r w:rsidR="00E30266" w:rsidRPr="00201204">
        <w:rPr>
          <w:rFonts w:ascii="Arial" w:eastAsia="Calibri" w:hAnsi="Arial"/>
          <w:sz w:val="26"/>
          <w:szCs w:val="26"/>
          <w:lang w:val="es-ES"/>
        </w:rPr>
        <w:t>es entonces, que ante</w:t>
      </w:r>
      <w:r w:rsidR="00201204" w:rsidRPr="00201204">
        <w:rPr>
          <w:rFonts w:ascii="Arial" w:eastAsia="Calibri" w:hAnsi="Arial"/>
          <w:sz w:val="26"/>
          <w:szCs w:val="26"/>
          <w:lang w:val="es-ES"/>
        </w:rPr>
        <w:t xml:space="preserve"> esta y</w:t>
      </w:r>
      <w:r w:rsidR="00E30266" w:rsidRPr="00201204">
        <w:rPr>
          <w:rFonts w:ascii="Arial" w:eastAsia="Calibri" w:hAnsi="Arial"/>
          <w:sz w:val="26"/>
          <w:szCs w:val="26"/>
          <w:lang w:val="es-ES"/>
        </w:rPr>
        <w:t xml:space="preserve"> todas las</w:t>
      </w:r>
      <w:r w:rsidR="00201204" w:rsidRPr="00201204">
        <w:rPr>
          <w:rFonts w:ascii="Arial" w:eastAsia="Calibri" w:hAnsi="Arial"/>
          <w:sz w:val="26"/>
          <w:szCs w:val="26"/>
          <w:lang w:val="es-ES"/>
        </w:rPr>
        <w:t xml:space="preserve"> demás</w:t>
      </w:r>
      <w:r w:rsidR="00E30266" w:rsidRPr="00201204">
        <w:rPr>
          <w:rFonts w:ascii="Arial" w:eastAsia="Calibri" w:hAnsi="Arial"/>
          <w:sz w:val="26"/>
          <w:szCs w:val="26"/>
          <w:lang w:val="es-ES"/>
        </w:rPr>
        <w:t xml:space="preserve"> consideraciones vertidas en la presente resolución</w:t>
      </w:r>
      <w:r w:rsidR="00201204" w:rsidRPr="00201204">
        <w:rPr>
          <w:rFonts w:ascii="Arial" w:eastAsia="Calibri" w:hAnsi="Arial"/>
          <w:sz w:val="26"/>
          <w:szCs w:val="26"/>
          <w:lang w:val="es-ES"/>
        </w:rPr>
        <w:t xml:space="preserve"> se acredita la </w:t>
      </w:r>
      <w:r w:rsidR="00201204" w:rsidRPr="00BC6B2F">
        <w:rPr>
          <w:rFonts w:ascii="Arial" w:eastAsia="Calibri" w:hAnsi="Arial"/>
          <w:b/>
          <w:bCs/>
          <w:sz w:val="26"/>
          <w:szCs w:val="26"/>
          <w:lang w:val="es-ES"/>
        </w:rPr>
        <w:t>ilegalidad</w:t>
      </w:r>
      <w:r w:rsidR="00201204" w:rsidRPr="003600FB">
        <w:rPr>
          <w:rFonts w:ascii="Arial" w:eastAsia="Calibri" w:hAnsi="Arial"/>
          <w:sz w:val="26"/>
          <w:szCs w:val="26"/>
          <w:lang w:val="es-ES"/>
        </w:rPr>
        <w:t xml:space="preserve"> del contrato por tiempo determinado al que fue sometido el actor</w:t>
      </w:r>
      <w:r w:rsidR="00CE55D2" w:rsidRPr="003600FB">
        <w:rPr>
          <w:rFonts w:ascii="Arial" w:eastAsia="Calibri" w:hAnsi="Arial"/>
          <w:sz w:val="26"/>
          <w:szCs w:val="26"/>
          <w:lang w:val="es-ES"/>
        </w:rPr>
        <w:t>.</w:t>
      </w:r>
      <w:r w:rsidR="00670FDE" w:rsidRPr="003600FB">
        <w:rPr>
          <w:rFonts w:ascii="Arial" w:eastAsia="Calibri" w:hAnsi="Arial"/>
          <w:sz w:val="26"/>
          <w:szCs w:val="26"/>
          <w:lang w:val="es-ES"/>
        </w:rPr>
        <w:t xml:space="preserve"> </w:t>
      </w:r>
      <w:r w:rsidR="00CE55D2" w:rsidRPr="003600FB">
        <w:rPr>
          <w:rFonts w:ascii="Arial" w:eastAsia="Calibri" w:hAnsi="Arial" w:cs="Arial"/>
          <w:b/>
          <w:sz w:val="24"/>
          <w:szCs w:val="24"/>
          <w:lang w:val="es-ES"/>
        </w:rPr>
        <w:t>C</w:t>
      </w:r>
      <w:r w:rsidR="00B35579" w:rsidRPr="003600FB">
        <w:rPr>
          <w:rFonts w:ascii="Arial" w:eastAsia="Calibri" w:hAnsi="Arial" w:cs="Arial"/>
          <w:b/>
          <w:sz w:val="24"/>
          <w:szCs w:val="24"/>
        </w:rPr>
        <w:t>o</w:t>
      </w:r>
      <w:r w:rsidR="00B35579" w:rsidRPr="003600FB">
        <w:rPr>
          <w:rFonts w:ascii="Arial" w:eastAsia="Calibri" w:hAnsi="Arial" w:cs="Arial"/>
          <w:b/>
          <w:bCs/>
          <w:sz w:val="24"/>
          <w:szCs w:val="24"/>
        </w:rPr>
        <w:t>nsecuentemente</w:t>
      </w:r>
      <w:r w:rsidR="00B35579" w:rsidRPr="003600FB">
        <w:rPr>
          <w:rFonts w:ascii="Arial" w:eastAsia="Calibri" w:hAnsi="Arial" w:cs="Arial"/>
          <w:bCs/>
          <w:sz w:val="24"/>
          <w:szCs w:val="24"/>
        </w:rPr>
        <w:t xml:space="preserve">, </w:t>
      </w:r>
      <w:r w:rsidR="00B35579" w:rsidRPr="003600FB">
        <w:rPr>
          <w:rFonts w:ascii="Arial" w:eastAsia="Calibri" w:hAnsi="Arial" w:cs="Arial"/>
          <w:b/>
          <w:bCs/>
          <w:sz w:val="24"/>
          <w:szCs w:val="24"/>
        </w:rPr>
        <w:t xml:space="preserve">se actualiza la separación o despido injustificado de </w:t>
      </w:r>
      <w:r w:rsidR="001E058C">
        <w:rPr>
          <w:rFonts w:ascii="Arial" w:eastAsia="Calibri" w:hAnsi="Arial" w:cs="Arial"/>
          <w:b/>
          <w:bCs/>
          <w:sz w:val="24"/>
          <w:szCs w:val="24"/>
        </w:rPr>
        <w:t>**********</w:t>
      </w:r>
      <w:r w:rsidR="00670FDE" w:rsidRPr="003600FB">
        <w:rPr>
          <w:rFonts w:ascii="Arial" w:eastAsia="Calibri" w:hAnsi="Arial" w:cs="Arial"/>
          <w:b/>
          <w:bCs/>
          <w:sz w:val="24"/>
          <w:szCs w:val="24"/>
        </w:rPr>
        <w:t>.</w:t>
      </w:r>
    </w:p>
    <w:p w14:paraId="4D38517A" w14:textId="653330C3" w:rsidR="00B35579" w:rsidRDefault="00B35579" w:rsidP="00B35579">
      <w:pPr>
        <w:spacing w:line="360" w:lineRule="auto"/>
        <w:jc w:val="both"/>
        <w:rPr>
          <w:rFonts w:ascii="Arial" w:eastAsia="Calibri" w:hAnsi="Arial" w:cs="Arial"/>
          <w:bCs/>
          <w:sz w:val="24"/>
          <w:szCs w:val="24"/>
        </w:rPr>
      </w:pPr>
      <w:r w:rsidRPr="003600FB">
        <w:rPr>
          <w:rFonts w:ascii="Arial" w:eastAsia="Calibri" w:hAnsi="Arial" w:cs="Arial"/>
          <w:bCs/>
          <w:sz w:val="26"/>
          <w:szCs w:val="26"/>
        </w:rPr>
        <w:t xml:space="preserve">      En virtud de lo antes expuesto, y </w:t>
      </w:r>
      <w:r w:rsidRPr="00AE0848">
        <w:rPr>
          <w:rFonts w:ascii="Arial" w:eastAsia="Calibri" w:hAnsi="Arial" w:cs="Arial"/>
          <w:bCs/>
          <w:sz w:val="26"/>
          <w:szCs w:val="26"/>
        </w:rPr>
        <w:t xml:space="preserve">al </w:t>
      </w:r>
      <w:r w:rsidRPr="00AE0848">
        <w:rPr>
          <w:rFonts w:ascii="Arial" w:eastAsia="Calibri" w:hAnsi="Arial" w:cs="Arial"/>
          <w:bCs/>
          <w:sz w:val="24"/>
          <w:szCs w:val="24"/>
        </w:rPr>
        <w:t>no considerarlo así,</w:t>
      </w:r>
      <w:r w:rsidRPr="003600FB">
        <w:rPr>
          <w:rFonts w:ascii="Arial" w:eastAsia="Calibri" w:hAnsi="Arial" w:cs="Arial"/>
          <w:bCs/>
          <w:sz w:val="24"/>
          <w:szCs w:val="24"/>
        </w:rPr>
        <w:t xml:space="preserve"> la</w:t>
      </w:r>
      <w:r w:rsidR="00670FDE" w:rsidRPr="003600FB">
        <w:rPr>
          <w:rFonts w:ascii="Arial" w:eastAsia="Calibri" w:hAnsi="Arial" w:cs="Arial"/>
          <w:bCs/>
          <w:sz w:val="24"/>
          <w:szCs w:val="24"/>
        </w:rPr>
        <w:t>s</w:t>
      </w:r>
      <w:r w:rsidRPr="003600FB">
        <w:rPr>
          <w:rFonts w:ascii="Arial" w:eastAsia="Calibri" w:hAnsi="Arial" w:cs="Arial"/>
          <w:bCs/>
          <w:sz w:val="24"/>
          <w:szCs w:val="24"/>
        </w:rPr>
        <w:t xml:space="preserve"> autoridad</w:t>
      </w:r>
      <w:r w:rsidR="00670FDE" w:rsidRPr="003600FB">
        <w:rPr>
          <w:rFonts w:ascii="Arial" w:eastAsia="Calibri" w:hAnsi="Arial" w:cs="Arial"/>
          <w:bCs/>
          <w:sz w:val="24"/>
          <w:szCs w:val="24"/>
        </w:rPr>
        <w:t>es</w:t>
      </w:r>
      <w:r w:rsidRPr="003600FB">
        <w:rPr>
          <w:rFonts w:ascii="Arial" w:eastAsia="Calibri" w:hAnsi="Arial" w:cs="Arial"/>
          <w:bCs/>
          <w:sz w:val="24"/>
          <w:szCs w:val="24"/>
        </w:rPr>
        <w:t xml:space="preserve"> demandada</w:t>
      </w:r>
      <w:r w:rsidR="00670FDE" w:rsidRPr="003600FB">
        <w:rPr>
          <w:rFonts w:ascii="Arial" w:eastAsia="Calibri" w:hAnsi="Arial" w:cs="Arial"/>
          <w:bCs/>
          <w:sz w:val="24"/>
          <w:szCs w:val="24"/>
        </w:rPr>
        <w:t>s</w:t>
      </w:r>
      <w:r w:rsidRPr="003600FB">
        <w:rPr>
          <w:rFonts w:ascii="Arial" w:eastAsia="Calibri" w:hAnsi="Arial" w:cs="Arial"/>
          <w:bCs/>
          <w:sz w:val="24"/>
          <w:szCs w:val="24"/>
        </w:rPr>
        <w:t>,  afect</w:t>
      </w:r>
      <w:r w:rsidR="00670FDE" w:rsidRPr="003600FB">
        <w:rPr>
          <w:rFonts w:ascii="Arial" w:eastAsia="Calibri" w:hAnsi="Arial" w:cs="Arial"/>
          <w:bCs/>
          <w:sz w:val="24"/>
          <w:szCs w:val="24"/>
        </w:rPr>
        <w:t>aron</w:t>
      </w:r>
      <w:r w:rsidRPr="003600FB">
        <w:rPr>
          <w:rFonts w:ascii="Arial" w:eastAsia="Calibri" w:hAnsi="Arial" w:cs="Arial"/>
          <w:bCs/>
          <w:sz w:val="24"/>
          <w:szCs w:val="24"/>
        </w:rPr>
        <w:t xml:space="preserve"> los derechos humanos del actor previstos en el artículo 1° de la Constitución Política de los Estados Mexicanos, pues toda autoridad en el </w:t>
      </w:r>
      <w:r w:rsidRPr="003600FB">
        <w:rPr>
          <w:rFonts w:ascii="Arial" w:hAnsi="Arial" w:cs="Arial"/>
          <w:sz w:val="26"/>
          <w:szCs w:val="26"/>
        </w:rPr>
        <w:t xml:space="preserve">ámbito de su competencia, está obligada a promoverlos, respetarlos, protegerlos y garantizarlos de conformidad con los principios de universalidad, interdependencia, indivisibilidad y progresividad, favoreciendo en todo tiempo a las personas la protección más amplia, en atención al </w:t>
      </w:r>
      <w:r w:rsidRPr="003600FB">
        <w:rPr>
          <w:rFonts w:ascii="Arial" w:hAnsi="Arial" w:cs="Arial"/>
          <w:bCs/>
          <w:sz w:val="26"/>
          <w:szCs w:val="26"/>
        </w:rPr>
        <w:t>principio Pro-Persona</w:t>
      </w:r>
      <w:r w:rsidR="00670FDE" w:rsidRPr="003600FB">
        <w:rPr>
          <w:rFonts w:ascii="Arial" w:hAnsi="Arial" w:cs="Arial"/>
          <w:bCs/>
          <w:sz w:val="26"/>
          <w:szCs w:val="26"/>
        </w:rPr>
        <w:t xml:space="preserve">, </w:t>
      </w:r>
      <w:r w:rsidRPr="003600FB">
        <w:rPr>
          <w:rFonts w:ascii="Arial" w:eastAsia="Calibri" w:hAnsi="Arial" w:cs="Arial"/>
          <w:b/>
          <w:sz w:val="24"/>
          <w:szCs w:val="24"/>
        </w:rPr>
        <w:t>es procedente reparar los derechos afectados al actor</w:t>
      </w:r>
      <w:r w:rsidR="003B4150">
        <w:rPr>
          <w:rFonts w:ascii="Arial" w:eastAsia="Calibri" w:hAnsi="Arial" w:cs="Arial"/>
          <w:b/>
          <w:sz w:val="24"/>
          <w:szCs w:val="24"/>
        </w:rPr>
        <w:t xml:space="preserve"> </w:t>
      </w:r>
      <w:r w:rsidR="001E058C">
        <w:rPr>
          <w:rFonts w:ascii="Arial" w:eastAsia="Calibri" w:hAnsi="Arial" w:cs="Arial"/>
          <w:b/>
          <w:sz w:val="24"/>
          <w:szCs w:val="24"/>
        </w:rPr>
        <w:t>**********</w:t>
      </w:r>
      <w:r w:rsidRPr="003600FB">
        <w:rPr>
          <w:rFonts w:ascii="Arial" w:eastAsia="Calibri" w:hAnsi="Arial" w:cs="Arial"/>
          <w:bCs/>
          <w:sz w:val="24"/>
          <w:szCs w:val="24"/>
        </w:rPr>
        <w:t>.</w:t>
      </w:r>
    </w:p>
    <w:p w14:paraId="391F0FCA" w14:textId="38D329CF" w:rsidR="00BC6B2F" w:rsidRPr="003B4150" w:rsidRDefault="00BC6B2F" w:rsidP="003B4150">
      <w:pPr>
        <w:tabs>
          <w:tab w:val="left" w:pos="6663"/>
        </w:tabs>
        <w:spacing w:line="360" w:lineRule="auto"/>
        <w:ind w:firstLine="567"/>
        <w:jc w:val="both"/>
        <w:rPr>
          <w:rFonts w:ascii="Arial" w:hAnsi="Arial" w:cs="Arial"/>
          <w:sz w:val="24"/>
          <w:szCs w:val="24"/>
        </w:rPr>
      </w:pPr>
      <w:r w:rsidRPr="003B4150">
        <w:rPr>
          <w:rFonts w:ascii="Arial" w:hAnsi="Arial" w:cs="Arial"/>
          <w:sz w:val="24"/>
          <w:szCs w:val="24"/>
        </w:rPr>
        <w:t xml:space="preserve">De ahí que es procedente decretar la </w:t>
      </w:r>
      <w:r w:rsidRPr="00AE0848">
        <w:rPr>
          <w:rFonts w:ascii="Arial" w:hAnsi="Arial" w:cs="Arial"/>
          <w:sz w:val="24"/>
          <w:szCs w:val="24"/>
        </w:rPr>
        <w:t>NULIDAD LISA Y LLANA</w:t>
      </w:r>
      <w:r w:rsidRPr="003B4150">
        <w:rPr>
          <w:rFonts w:ascii="Arial" w:hAnsi="Arial" w:cs="Arial"/>
          <w:sz w:val="24"/>
          <w:szCs w:val="24"/>
        </w:rPr>
        <w:t xml:space="preserve"> </w:t>
      </w:r>
      <w:r w:rsidR="00110D29" w:rsidRPr="003B4150">
        <w:rPr>
          <w:rFonts w:ascii="Arial" w:hAnsi="Arial" w:cs="Arial"/>
          <w:sz w:val="24"/>
          <w:szCs w:val="24"/>
        </w:rPr>
        <w:t>del contrato</w:t>
      </w:r>
      <w:r w:rsidRPr="003B4150">
        <w:rPr>
          <w:rFonts w:ascii="Arial" w:hAnsi="Arial" w:cs="Arial"/>
          <w:sz w:val="24"/>
          <w:szCs w:val="24"/>
        </w:rPr>
        <w:t xml:space="preserve"> por tiempo determinado de fecha uno de mayo de dos mil veinte,</w:t>
      </w:r>
      <w:r w:rsidR="003B4150">
        <w:rPr>
          <w:rFonts w:ascii="Arial" w:hAnsi="Arial" w:cs="Arial"/>
          <w:sz w:val="24"/>
          <w:szCs w:val="24"/>
        </w:rPr>
        <w:t xml:space="preserve"> </w:t>
      </w:r>
      <w:r w:rsidRPr="003B4150">
        <w:rPr>
          <w:rFonts w:ascii="Arial" w:hAnsi="Arial" w:cs="Arial"/>
          <w:sz w:val="24"/>
          <w:szCs w:val="24"/>
        </w:rPr>
        <w:t>en términos de lo dispuesto en el artículo 208 fracción II de la Ley de Procedimiento y Justicia Administrativa para el Estado de Oaxaca</w:t>
      </w:r>
      <w:r w:rsidRPr="003B4150">
        <w:rPr>
          <w:rStyle w:val="Refdenotaalpie"/>
          <w:rFonts w:ascii="Arial" w:hAnsi="Arial" w:cs="Arial"/>
          <w:sz w:val="24"/>
          <w:szCs w:val="24"/>
        </w:rPr>
        <w:footnoteReference w:id="14"/>
      </w:r>
      <w:r w:rsidRPr="003B4150">
        <w:rPr>
          <w:rFonts w:ascii="Arial" w:hAnsi="Arial" w:cs="Arial"/>
          <w:sz w:val="24"/>
          <w:szCs w:val="24"/>
        </w:rPr>
        <w:t xml:space="preserve">. </w:t>
      </w:r>
    </w:p>
    <w:p w14:paraId="195085F9" w14:textId="7AAA955A" w:rsidR="003B4150" w:rsidRPr="001E058C" w:rsidRDefault="003B4150" w:rsidP="004F1BC4">
      <w:pPr>
        <w:spacing w:line="360" w:lineRule="auto"/>
        <w:ind w:firstLine="567"/>
        <w:jc w:val="both"/>
        <w:rPr>
          <w:rFonts w:ascii="Arial" w:hAnsi="Arial" w:cs="Arial"/>
          <w:color w:val="000000" w:themeColor="text1"/>
          <w:sz w:val="24"/>
          <w:szCs w:val="24"/>
        </w:rPr>
      </w:pPr>
      <w:r w:rsidRPr="003B4150">
        <w:rPr>
          <w:rFonts w:ascii="Arial" w:hAnsi="Arial" w:cs="Arial"/>
          <w:sz w:val="24"/>
          <w:szCs w:val="24"/>
        </w:rPr>
        <w:t xml:space="preserve">Ahora bien, aun cuando la consecuencia de la </w:t>
      </w:r>
      <w:r w:rsidRPr="00AE0848">
        <w:rPr>
          <w:rFonts w:ascii="Arial" w:hAnsi="Arial" w:cs="Arial"/>
          <w:b/>
          <w:bCs/>
          <w:sz w:val="24"/>
          <w:szCs w:val="24"/>
        </w:rPr>
        <w:t>NULIDAD LISA Y LLANA</w:t>
      </w:r>
      <w:r w:rsidRPr="003B4150">
        <w:rPr>
          <w:rFonts w:ascii="Arial" w:hAnsi="Arial" w:cs="Arial"/>
          <w:sz w:val="24"/>
          <w:szCs w:val="24"/>
        </w:rPr>
        <w:t xml:space="preserve"> sería dejar sin efecto </w:t>
      </w:r>
      <w:r>
        <w:rPr>
          <w:rFonts w:ascii="Arial" w:hAnsi="Arial" w:cs="Arial"/>
          <w:sz w:val="24"/>
          <w:szCs w:val="24"/>
        </w:rPr>
        <w:t>el contrato de tiempo determinado de fecha uno de mayo de dos mil veinte</w:t>
      </w:r>
      <w:r w:rsidRPr="003B4150">
        <w:rPr>
          <w:rFonts w:ascii="Arial" w:hAnsi="Arial" w:cs="Arial"/>
          <w:sz w:val="24"/>
          <w:szCs w:val="24"/>
        </w:rPr>
        <w:t xml:space="preserve"> </w:t>
      </w:r>
      <w:r>
        <w:rPr>
          <w:rFonts w:ascii="Arial" w:hAnsi="Arial" w:cs="Arial"/>
          <w:sz w:val="24"/>
          <w:szCs w:val="24"/>
        </w:rPr>
        <w:t>emitido para</w:t>
      </w:r>
      <w:r w:rsidRPr="003B4150">
        <w:rPr>
          <w:rFonts w:ascii="Arial" w:hAnsi="Arial" w:cs="Arial"/>
          <w:sz w:val="24"/>
          <w:szCs w:val="24"/>
        </w:rPr>
        <w:t xml:space="preserve"> decretar la baja definitiva como elemento de la Policía</w:t>
      </w:r>
      <w:r w:rsidR="004F1BC4">
        <w:rPr>
          <w:rFonts w:ascii="Arial" w:hAnsi="Arial" w:cs="Arial"/>
          <w:sz w:val="24"/>
          <w:szCs w:val="24"/>
        </w:rPr>
        <w:t xml:space="preserve"> Vial</w:t>
      </w:r>
      <w:r w:rsidRPr="003B4150">
        <w:rPr>
          <w:rFonts w:ascii="Arial" w:hAnsi="Arial" w:cs="Arial"/>
          <w:sz w:val="24"/>
          <w:szCs w:val="24"/>
        </w:rPr>
        <w:t xml:space="preserve"> Municipal, por tratarse de un supuesto perteneciente a la Seguridad Pública para el cual se encuentra prohibida la reinstalación cuando se da de baja por causa injustificada</w:t>
      </w:r>
      <w:r w:rsidRPr="003B4150">
        <w:rPr>
          <w:rStyle w:val="Refdenotaalpie"/>
          <w:rFonts w:ascii="Arial" w:hAnsi="Arial" w:cs="Arial"/>
          <w:sz w:val="24"/>
          <w:szCs w:val="24"/>
        </w:rPr>
        <w:footnoteReference w:id="15"/>
      </w:r>
      <w:r w:rsidRPr="003B4150">
        <w:rPr>
          <w:rFonts w:ascii="Arial" w:hAnsi="Arial" w:cs="Arial"/>
          <w:sz w:val="24"/>
          <w:szCs w:val="24"/>
        </w:rPr>
        <w:t xml:space="preserve"> por lo que atendiendo a la naturaleza </w:t>
      </w:r>
      <w:r w:rsidRPr="003B4150">
        <w:rPr>
          <w:rFonts w:ascii="Arial" w:hAnsi="Arial" w:cs="Arial"/>
          <w:sz w:val="24"/>
          <w:szCs w:val="24"/>
        </w:rPr>
        <w:lastRenderedPageBreak/>
        <w:t xml:space="preserve">de la relación que es administrativa procede solamente su indemnización y el pago de otras prestaciones; de acuerdo al artículo 123, apartado B, fracción XIII, segundo párrafo de la Constitución Política de los Estados Unidos Mexicanos, se establece que de considerarse la separación, remoción, baja, cese o cualquier otra forma de terminación del servicio injustificada, el Estado estará obligado a pagar la indemnización y demás prestaciones a que tenga derecho;  así, los miembros de las instituciones policiales, al ser separados de forma injustificada de su empleo se les debe indemnizar, respetando las prestaciones a que tienen derecho como trabajadores. En ese sentido se debe tomar en </w:t>
      </w:r>
      <w:r w:rsidRPr="001E058C">
        <w:rPr>
          <w:rFonts w:ascii="Arial" w:hAnsi="Arial" w:cs="Arial"/>
          <w:color w:val="000000" w:themeColor="text1"/>
          <w:sz w:val="24"/>
          <w:szCs w:val="24"/>
        </w:rPr>
        <w:t xml:space="preserve">consideración la siguiente </w:t>
      </w:r>
      <w:r w:rsidR="00AE0848" w:rsidRPr="001E058C">
        <w:rPr>
          <w:rFonts w:ascii="Arial" w:hAnsi="Arial" w:cs="Arial"/>
          <w:color w:val="000000" w:themeColor="text1"/>
          <w:sz w:val="24"/>
          <w:szCs w:val="24"/>
        </w:rPr>
        <w:t xml:space="preserve">tesis aislada de la Décima época, con número de registro </w:t>
      </w:r>
      <w:r w:rsidR="00AE0848" w:rsidRPr="001E058C">
        <w:rPr>
          <w:rFonts w:ascii="Arial" w:hAnsi="Arial" w:cs="Arial"/>
          <w:color w:val="000000" w:themeColor="text1"/>
          <w:sz w:val="24"/>
          <w:szCs w:val="24"/>
          <w:shd w:val="clear" w:color="auto" w:fill="FFFFFF"/>
        </w:rPr>
        <w:t xml:space="preserve">2003104, emitida </w:t>
      </w:r>
      <w:r w:rsidR="00C41FC1" w:rsidRPr="001E058C">
        <w:rPr>
          <w:rFonts w:ascii="Arial" w:hAnsi="Arial" w:cs="Arial"/>
          <w:color w:val="000000" w:themeColor="text1"/>
          <w:sz w:val="24"/>
          <w:szCs w:val="24"/>
          <w:shd w:val="clear" w:color="auto" w:fill="FFFFFF"/>
        </w:rPr>
        <w:t>por los Tribunales Colegiados de Circuito, publicada en el Semanario Judicial de la Federación y su Gaceta, libro XVIII, Marzo de 2013, Tomo 3, página 2051, de rubro y texto siguiente:</w:t>
      </w:r>
    </w:p>
    <w:p w14:paraId="3ED21D96" w14:textId="77777777" w:rsidR="00AE0848" w:rsidRDefault="00AE0848" w:rsidP="004F1BC4">
      <w:pPr>
        <w:ind w:left="567" w:right="616"/>
        <w:jc w:val="both"/>
        <w:rPr>
          <w:rFonts w:ascii="Arial" w:hAnsi="Arial" w:cs="Arial"/>
          <w:sz w:val="24"/>
          <w:szCs w:val="24"/>
        </w:rPr>
      </w:pPr>
    </w:p>
    <w:p w14:paraId="1521BF65" w14:textId="3B58200B" w:rsidR="004F1BC4" w:rsidRPr="00520DBA" w:rsidRDefault="004F1BC4" w:rsidP="00C41FC1">
      <w:pPr>
        <w:ind w:left="567" w:right="616"/>
        <w:jc w:val="both"/>
        <w:rPr>
          <w:rFonts w:ascii="Arial" w:hAnsi="Arial" w:cs="Arial"/>
          <w:i/>
        </w:rPr>
      </w:pPr>
      <w:r w:rsidRPr="00520DBA">
        <w:rPr>
          <w:rFonts w:ascii="Arial" w:hAnsi="Arial" w:cs="Arial"/>
          <w:b/>
          <w:i/>
        </w:rPr>
        <w:t>“POLICÍAS. PARA EL PAGO DE SU INDEMNIZACIÓN PROCEDE DESAPLICAR LAS REGLAS QUE, EN LA INTERPRETACIÓN DEL ARTÍCULO 123, APARTADO B, FRACCIÓN XIII, DE LA CONSTITUCIÓN FEDERAL, HA ESTABLECIDO LA SUPREMA CORTE DE JUSTICIA DE LA NACIÓN</w:t>
      </w:r>
      <w:r w:rsidRPr="00520DBA">
        <w:rPr>
          <w:rFonts w:ascii="Arial" w:hAnsi="Arial" w:cs="Arial"/>
          <w:i/>
        </w:rPr>
        <w:t>.</w:t>
      </w:r>
    </w:p>
    <w:p w14:paraId="4AB84DD9" w14:textId="7D3090B5" w:rsidR="004F1BC4" w:rsidRPr="00286BDC" w:rsidRDefault="004F1BC4" w:rsidP="00C41FC1">
      <w:pPr>
        <w:ind w:left="567" w:right="616"/>
        <w:jc w:val="both"/>
        <w:rPr>
          <w:rFonts w:ascii="Arial" w:hAnsi="Arial" w:cs="Arial"/>
          <w:i/>
        </w:rPr>
      </w:pPr>
      <w:r w:rsidRPr="00520DBA">
        <w:rPr>
          <w:rFonts w:ascii="Arial" w:hAnsi="Arial" w:cs="Arial"/>
          <w:i/>
        </w:rPr>
        <w:t>(…) Por tanto, para hacer efectiva la garantía de igualdad y para garantizarles una protección equivalente a los trabajadores en general y, fundamentalmente, para eliminar un trato discriminatorio a los miembros adscritos a los cuerpos de seguridad cuando resientan la separación injustificada de su empleo, la indemnización debe calcularse conforme se establece en la Ley Federal del Trabajo, pues en dicho ordenamiento se reconocen mejores prestaciones laborales.”</w:t>
      </w:r>
    </w:p>
    <w:p w14:paraId="1B8F549A" w14:textId="77777777" w:rsidR="004F1BC4" w:rsidRPr="00404A48" w:rsidRDefault="004F1BC4" w:rsidP="004F1BC4">
      <w:pPr>
        <w:spacing w:line="360" w:lineRule="auto"/>
        <w:ind w:firstLine="567"/>
        <w:jc w:val="both"/>
        <w:rPr>
          <w:rFonts w:ascii="Arial" w:hAnsi="Arial" w:cs="Arial"/>
          <w:sz w:val="24"/>
          <w:szCs w:val="24"/>
        </w:rPr>
      </w:pPr>
      <w:r w:rsidRPr="00404A48">
        <w:rPr>
          <w:rFonts w:ascii="Arial" w:hAnsi="Arial" w:cs="Arial"/>
          <w:b/>
          <w:sz w:val="24"/>
          <w:szCs w:val="24"/>
        </w:rPr>
        <w:t>De igual manera</w:t>
      </w:r>
      <w:r w:rsidRPr="00404A48">
        <w:rPr>
          <w:rFonts w:ascii="Arial" w:hAnsi="Arial" w:cs="Arial"/>
          <w:sz w:val="24"/>
          <w:szCs w:val="24"/>
        </w:rPr>
        <w:t xml:space="preserve">, </w:t>
      </w:r>
      <w:r>
        <w:rPr>
          <w:rFonts w:ascii="Arial" w:hAnsi="Arial" w:cs="Arial"/>
          <w:sz w:val="24"/>
          <w:szCs w:val="24"/>
        </w:rPr>
        <w:t>conforme</w:t>
      </w:r>
      <w:r w:rsidRPr="00404A48">
        <w:rPr>
          <w:rFonts w:ascii="Arial" w:hAnsi="Arial" w:cs="Arial"/>
          <w:sz w:val="24"/>
          <w:szCs w:val="24"/>
        </w:rPr>
        <w:t xml:space="preserve"> al criterio de la Suprema Corte de Justicia de la Nación, se debe contemplar el pago de salarios vencidos cuando exista un despido injustificado para los miembros de la Seguridad Pública, de acuerdo a</w:t>
      </w:r>
      <w:r>
        <w:rPr>
          <w:rFonts w:ascii="Arial" w:hAnsi="Arial" w:cs="Arial"/>
          <w:sz w:val="24"/>
          <w:szCs w:val="24"/>
        </w:rPr>
        <w:t>l</w:t>
      </w:r>
      <w:r w:rsidRPr="00404A48">
        <w:rPr>
          <w:rFonts w:ascii="Arial" w:hAnsi="Arial" w:cs="Arial"/>
          <w:sz w:val="24"/>
          <w:szCs w:val="24"/>
        </w:rPr>
        <w:t xml:space="preserve"> </w:t>
      </w:r>
      <w:r>
        <w:rPr>
          <w:rFonts w:ascii="Arial" w:hAnsi="Arial" w:cs="Arial"/>
          <w:sz w:val="24"/>
          <w:szCs w:val="24"/>
        </w:rPr>
        <w:t xml:space="preserve">siguiente criterio </w:t>
      </w:r>
      <w:r w:rsidRPr="00404A48">
        <w:rPr>
          <w:rFonts w:ascii="Arial" w:hAnsi="Arial" w:cs="Arial"/>
          <w:sz w:val="24"/>
          <w:szCs w:val="24"/>
        </w:rPr>
        <w:t>jurisprudencia</w:t>
      </w:r>
      <w:r>
        <w:rPr>
          <w:rFonts w:ascii="Arial" w:hAnsi="Arial" w:cs="Arial"/>
          <w:sz w:val="24"/>
          <w:szCs w:val="24"/>
        </w:rPr>
        <w:t>l</w:t>
      </w:r>
      <w:r w:rsidRPr="00404A48">
        <w:rPr>
          <w:rFonts w:ascii="Arial" w:hAnsi="Arial" w:cs="Arial"/>
          <w:sz w:val="24"/>
          <w:szCs w:val="24"/>
        </w:rPr>
        <w:t xml:space="preserve"> se debe contemplar el concepto de “remuneración diaria” de forma análoga</w:t>
      </w:r>
      <w:r>
        <w:rPr>
          <w:rFonts w:ascii="Arial" w:hAnsi="Arial" w:cs="Arial"/>
          <w:sz w:val="24"/>
          <w:szCs w:val="24"/>
        </w:rPr>
        <w:t>.</w:t>
      </w:r>
    </w:p>
    <w:p w14:paraId="64AD5875" w14:textId="77777777" w:rsidR="004F1BC4" w:rsidRPr="00C41FC1" w:rsidRDefault="004F1BC4" w:rsidP="004F1BC4">
      <w:pPr>
        <w:tabs>
          <w:tab w:val="left" w:pos="6755"/>
        </w:tabs>
        <w:ind w:left="567" w:right="616"/>
        <w:jc w:val="both"/>
        <w:rPr>
          <w:rFonts w:ascii="Arial" w:hAnsi="Arial" w:cs="Arial"/>
          <w:b/>
          <w:i/>
        </w:rPr>
      </w:pPr>
      <w:r w:rsidRPr="00C41FC1">
        <w:rPr>
          <w:rFonts w:ascii="Arial" w:hAnsi="Arial" w:cs="Arial"/>
          <w:b/>
          <w:i/>
        </w:rPr>
        <w:t xml:space="preserve">“SEGURIDAD PÚBLICA. EL ARTÍCULO 123, APARTADO B, FRACCIÓN XIII, SEGUNDO PÁRRAFO, DE LA CONSTITUCIÓN POLÍTICA DE LOS ESTADOS UNIDOS MEXICANOS, VIGENTE A </w:t>
      </w:r>
      <w:r w:rsidRPr="00C41FC1">
        <w:rPr>
          <w:rFonts w:ascii="Arial" w:hAnsi="Arial" w:cs="Arial"/>
          <w:b/>
          <w:i/>
        </w:rPr>
        <w:lastRenderedPageBreak/>
        <w:t>PARTIR DE LA REFORMA PUBLICADA EN EL DIARIO OFICIAL DE LA FEDERACIÓN EL 18 DE JUNIO DE 2008, NO CONTIENE COMO CONCEPTO JURÍDICO EL DE SALARIOS VENCIDOS.</w:t>
      </w:r>
    </w:p>
    <w:p w14:paraId="69276967" w14:textId="77777777" w:rsidR="004F1BC4" w:rsidRPr="00C41FC1" w:rsidRDefault="004F1BC4" w:rsidP="004F1BC4">
      <w:pPr>
        <w:tabs>
          <w:tab w:val="left" w:pos="6755"/>
        </w:tabs>
        <w:ind w:left="567" w:right="616"/>
        <w:jc w:val="both"/>
        <w:rPr>
          <w:rFonts w:ascii="Arial" w:hAnsi="Arial" w:cs="Arial"/>
          <w:i/>
          <w:color w:val="000000"/>
        </w:rPr>
      </w:pPr>
      <w:r w:rsidRPr="00C41FC1">
        <w:rPr>
          <w:rFonts w:ascii="Arial" w:hAnsi="Arial" w:cs="Arial"/>
          <w:i/>
          <w:color w:val="000000"/>
        </w:rPr>
        <w:t>(…)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r w:rsidRPr="00C41FC1">
        <w:rPr>
          <w:rStyle w:val="Refdenotaalpie"/>
          <w:rFonts w:ascii="Arial" w:hAnsi="Arial" w:cs="Arial"/>
          <w:i/>
          <w:color w:val="000000"/>
        </w:rPr>
        <w:footnoteReference w:id="16"/>
      </w:r>
    </w:p>
    <w:p w14:paraId="280379A6" w14:textId="77777777" w:rsidR="004F1BC4" w:rsidRDefault="004F1BC4" w:rsidP="004F1BC4">
      <w:pPr>
        <w:pStyle w:val="Sinespaciado"/>
        <w:spacing w:line="360" w:lineRule="auto"/>
        <w:jc w:val="both"/>
        <w:rPr>
          <w:rFonts w:ascii="Arial" w:hAnsi="Arial" w:cs="Arial"/>
          <w:color w:val="000000"/>
          <w:sz w:val="24"/>
          <w:szCs w:val="24"/>
        </w:rPr>
      </w:pPr>
      <w:r w:rsidRPr="00FC5943">
        <w:rPr>
          <w:rFonts w:ascii="Arial" w:hAnsi="Arial" w:cs="Arial"/>
          <w:bCs/>
          <w:color w:val="000000"/>
          <w:sz w:val="24"/>
          <w:szCs w:val="24"/>
          <w:lang w:val="es-MX"/>
        </w:rPr>
        <w:t xml:space="preserve">       Por lo que, el concepto “demás prestaciones” a que refiere el aludido artículo 123, apartado B fracción XIII</w:t>
      </w:r>
      <w:r w:rsidRPr="008B7859">
        <w:rPr>
          <w:rFonts w:ascii="Arial" w:hAnsi="Arial" w:cs="Arial"/>
          <w:bCs/>
          <w:color w:val="000000"/>
          <w:sz w:val="24"/>
          <w:szCs w:val="24"/>
          <w:lang w:val="es-MX"/>
        </w:rPr>
        <w:t xml:space="preserve"> segundo párrafo de la Constitución General, deben ser consideradas entre otras la remuneración</w:t>
      </w:r>
      <w:r w:rsidRPr="008B7859">
        <w:rPr>
          <w:rFonts w:ascii="Arial" w:hAnsi="Arial" w:cs="Arial"/>
          <w:color w:val="000000"/>
          <w:sz w:val="24"/>
          <w:szCs w:val="24"/>
        </w:rPr>
        <w:t xml:space="preserve"> diaria ordinaria y otros beneficios, recompensas, estipendios, asignaciones, gratificaciones, premios, retribuciones, subvenciones, haberes, dietas, compensaciones o cualquier otro concepto por la prestación de sus servicios.</w:t>
      </w:r>
    </w:p>
    <w:p w14:paraId="285E97FE" w14:textId="77777777" w:rsidR="004F1BC4" w:rsidRPr="008B7859" w:rsidRDefault="004F1BC4" w:rsidP="004F1BC4">
      <w:pPr>
        <w:pStyle w:val="Sinespaciado"/>
        <w:spacing w:line="360" w:lineRule="auto"/>
        <w:jc w:val="both"/>
        <w:rPr>
          <w:rFonts w:ascii="Arial" w:hAnsi="Arial" w:cs="Arial"/>
          <w:color w:val="000000"/>
          <w:sz w:val="24"/>
          <w:szCs w:val="24"/>
        </w:rPr>
      </w:pPr>
    </w:p>
    <w:p w14:paraId="4FF9B813" w14:textId="2B7D92AA" w:rsidR="004F1BC4" w:rsidRDefault="004F1BC4" w:rsidP="004F1BC4">
      <w:pPr>
        <w:pStyle w:val="Sinespaciado"/>
        <w:spacing w:line="360" w:lineRule="auto"/>
        <w:jc w:val="both"/>
        <w:rPr>
          <w:rFonts w:ascii="Arial" w:hAnsi="Arial" w:cs="Arial"/>
          <w:bCs/>
          <w:color w:val="000000"/>
          <w:sz w:val="24"/>
          <w:szCs w:val="24"/>
          <w:lang w:val="es-MX"/>
        </w:rPr>
      </w:pPr>
      <w:r w:rsidRPr="008B7859">
        <w:rPr>
          <w:rFonts w:ascii="Arial" w:hAnsi="Arial" w:cs="Arial"/>
          <w:color w:val="000000"/>
          <w:sz w:val="24"/>
          <w:szCs w:val="24"/>
        </w:rPr>
        <w:t xml:space="preserve">       </w:t>
      </w:r>
      <w:r w:rsidRPr="008B7859">
        <w:rPr>
          <w:rFonts w:ascii="Arial" w:hAnsi="Arial" w:cs="Arial"/>
          <w:bCs/>
          <w:color w:val="000000"/>
          <w:sz w:val="24"/>
          <w:szCs w:val="24"/>
          <w:lang w:val="es-MX"/>
        </w:rPr>
        <w:t>Esto,</w:t>
      </w:r>
      <w:r w:rsidRPr="008B7859">
        <w:rPr>
          <w:rFonts w:ascii="Arial" w:hAnsi="Arial" w:cs="Arial"/>
          <w:b/>
          <w:bCs/>
          <w:color w:val="000000"/>
          <w:sz w:val="24"/>
          <w:szCs w:val="24"/>
          <w:lang w:val="es-MX"/>
        </w:rPr>
        <w:t xml:space="preserve"> </w:t>
      </w:r>
      <w:r w:rsidRPr="008B7859">
        <w:rPr>
          <w:rFonts w:ascii="Arial" w:hAnsi="Arial" w:cs="Arial"/>
          <w:bCs/>
          <w:color w:val="000000"/>
          <w:sz w:val="24"/>
          <w:szCs w:val="24"/>
          <w:lang w:val="es-MX"/>
        </w:rPr>
        <w:t>porque a partir de la reforma constitucional de 18  de junio de 2008, el Poder reformador del Estado tuvo como premisa la protección del interés social por encima del interés particular, de los integrantes de los cuerpos de seguridad pública al ser separados, removidos, cesados o dados de baja, y por ende prohibió la reinstalación en sus funciones y previó como única forma de compensación la indemnización constitucional y el pago de las “</w:t>
      </w:r>
      <w:r w:rsidRPr="008B7859">
        <w:rPr>
          <w:rFonts w:ascii="Arial" w:hAnsi="Arial" w:cs="Arial"/>
          <w:bCs/>
          <w:i/>
          <w:color w:val="000000"/>
          <w:sz w:val="24"/>
          <w:szCs w:val="24"/>
          <w:lang w:val="es-MX"/>
        </w:rPr>
        <w:t>demás prestaciones</w:t>
      </w:r>
      <w:r w:rsidRPr="008B7859">
        <w:rPr>
          <w:rFonts w:ascii="Arial" w:hAnsi="Arial" w:cs="Arial"/>
          <w:bCs/>
          <w:color w:val="000000"/>
          <w:sz w:val="24"/>
          <w:szCs w:val="24"/>
          <w:lang w:val="es-MX"/>
        </w:rPr>
        <w:t>”  para resarcir del daño originado por la prohibición expresa de seguir prestando sus servicios en la institución, como los perjuicios que se traduce en el impedimento de obtener una contraprestación a que tendría derecho si no hubiera</w:t>
      </w:r>
      <w:r w:rsidR="00593112">
        <w:rPr>
          <w:rFonts w:ascii="Arial" w:hAnsi="Arial" w:cs="Arial"/>
          <w:bCs/>
          <w:color w:val="000000"/>
          <w:sz w:val="24"/>
          <w:szCs w:val="24"/>
          <w:lang w:val="es-MX"/>
        </w:rPr>
        <w:t xml:space="preserve"> sido</w:t>
      </w:r>
      <w:r w:rsidRPr="008B7859">
        <w:rPr>
          <w:rFonts w:ascii="Arial" w:hAnsi="Arial" w:cs="Arial"/>
          <w:bCs/>
          <w:color w:val="000000"/>
          <w:sz w:val="24"/>
          <w:szCs w:val="24"/>
          <w:lang w:val="es-MX"/>
        </w:rPr>
        <w:t xml:space="preserve"> separado. </w:t>
      </w:r>
    </w:p>
    <w:p w14:paraId="3A1791B6" w14:textId="77777777" w:rsidR="004F1BC4" w:rsidRPr="008B7859" w:rsidRDefault="004F1BC4" w:rsidP="004F1BC4">
      <w:pPr>
        <w:pStyle w:val="Sinespaciado"/>
        <w:spacing w:line="360" w:lineRule="auto"/>
        <w:jc w:val="both"/>
        <w:rPr>
          <w:rFonts w:ascii="Arial" w:hAnsi="Arial" w:cs="Arial"/>
          <w:bCs/>
          <w:color w:val="000000"/>
          <w:sz w:val="24"/>
          <w:szCs w:val="24"/>
          <w:lang w:val="es-MX"/>
        </w:rPr>
      </w:pPr>
    </w:p>
    <w:p w14:paraId="353DC0AB" w14:textId="77777777" w:rsidR="004F1BC4" w:rsidRDefault="004F1BC4" w:rsidP="004F1BC4">
      <w:pPr>
        <w:pStyle w:val="Sinespaciado"/>
        <w:spacing w:line="360" w:lineRule="auto"/>
        <w:jc w:val="both"/>
        <w:rPr>
          <w:rFonts w:ascii="Arial" w:hAnsi="Arial" w:cs="Arial"/>
          <w:bCs/>
          <w:color w:val="000000"/>
          <w:sz w:val="24"/>
          <w:szCs w:val="24"/>
          <w:lang w:val="es-MX"/>
        </w:rPr>
      </w:pPr>
      <w:r w:rsidRPr="008B7859">
        <w:rPr>
          <w:rFonts w:ascii="Arial" w:hAnsi="Arial" w:cs="Arial"/>
          <w:bCs/>
          <w:color w:val="000000"/>
          <w:sz w:val="24"/>
          <w:szCs w:val="24"/>
          <w:lang w:val="es-MX"/>
        </w:rPr>
        <w:t xml:space="preserve">      Así,</w:t>
      </w:r>
      <w:r w:rsidRPr="008B7859">
        <w:rPr>
          <w:rFonts w:ascii="Arial" w:hAnsi="Arial" w:cs="Arial"/>
          <w:b/>
          <w:bCs/>
          <w:color w:val="000000"/>
          <w:sz w:val="24"/>
          <w:szCs w:val="24"/>
          <w:lang w:val="es-MX"/>
        </w:rPr>
        <w:t xml:space="preserve"> </w:t>
      </w:r>
      <w:r w:rsidRPr="008B7859">
        <w:rPr>
          <w:rFonts w:ascii="Arial" w:hAnsi="Arial" w:cs="Arial"/>
          <w:bCs/>
          <w:color w:val="000000"/>
          <w:sz w:val="24"/>
          <w:szCs w:val="24"/>
          <w:lang w:val="es-MX"/>
        </w:rPr>
        <w:t>la separación, remoción o cese de un miembro de alguna institución policial considerado injustificado por resolución jurisdiccional, además de ser un acto que está fuera de la legalidad, también es privativo de uno de los más elementales derechos de las personas, el relativo al derecho de ocupación, como una forma de proveerse de recursos económicos para la manutención personal y familiar.</w:t>
      </w:r>
    </w:p>
    <w:p w14:paraId="1D1539E3" w14:textId="77777777" w:rsidR="004F1BC4" w:rsidRPr="008B7859" w:rsidRDefault="004F1BC4" w:rsidP="004F1BC4">
      <w:pPr>
        <w:pStyle w:val="Sinespaciado"/>
        <w:spacing w:line="360" w:lineRule="auto"/>
        <w:jc w:val="both"/>
        <w:rPr>
          <w:rFonts w:ascii="Arial" w:hAnsi="Arial" w:cs="Arial"/>
          <w:bCs/>
          <w:color w:val="000000"/>
          <w:sz w:val="24"/>
          <w:szCs w:val="24"/>
          <w:lang w:val="es-MX"/>
        </w:rPr>
      </w:pPr>
    </w:p>
    <w:p w14:paraId="525A842B" w14:textId="77777777" w:rsidR="004F1BC4" w:rsidRDefault="004F1BC4" w:rsidP="004F1BC4">
      <w:pPr>
        <w:pStyle w:val="Sinespaciado"/>
        <w:spacing w:line="360" w:lineRule="auto"/>
        <w:jc w:val="both"/>
        <w:rPr>
          <w:rFonts w:ascii="Arial" w:hAnsi="Arial" w:cs="Arial"/>
          <w:bCs/>
          <w:color w:val="000000"/>
          <w:sz w:val="24"/>
          <w:szCs w:val="24"/>
          <w:lang w:val="es-MX"/>
        </w:rPr>
      </w:pPr>
      <w:r w:rsidRPr="008B7859">
        <w:rPr>
          <w:rFonts w:ascii="Arial" w:hAnsi="Arial" w:cs="Arial"/>
          <w:bCs/>
          <w:color w:val="000000"/>
          <w:sz w:val="24"/>
          <w:szCs w:val="24"/>
          <w:lang w:val="es-MX"/>
        </w:rPr>
        <w:tab/>
        <w:t xml:space="preserve">Luego, como la prohibición total de reincorporar a los miembros de las instituciones policiales, tiene como finalidad primaria el sistema de seguridad pública a nivel nacional al resolverse injustificada la separación, remoción o </w:t>
      </w:r>
      <w:r w:rsidRPr="008B7859">
        <w:rPr>
          <w:rFonts w:ascii="Arial" w:hAnsi="Arial" w:cs="Arial"/>
          <w:bCs/>
          <w:color w:val="000000"/>
          <w:sz w:val="24"/>
          <w:szCs w:val="24"/>
          <w:lang w:val="es-MX"/>
        </w:rPr>
        <w:lastRenderedPageBreak/>
        <w:t xml:space="preserve">cese; el Estado está en la obligación de resarcir de manera integral el derecho de que se vio privado el servidor público, mediante el pago de su indemnización respectiva  y de conceptos tales como remuneraciones diarias ordinarias, beneficios, recompensas, estipendios, premios, asignaciones, gratificaciones, retribuciones, subvenciones, haberes, dietas, compensaciones o cualquier otro concepto que en su carácter de servidor público dejo de percibir por la prestación de sus servicios. Estas consideraciones encuentran sustento a la ejecutoria que dio origen </w:t>
      </w:r>
      <w:r>
        <w:rPr>
          <w:rFonts w:ascii="Arial" w:hAnsi="Arial" w:cs="Arial"/>
          <w:bCs/>
          <w:color w:val="000000"/>
          <w:sz w:val="24"/>
          <w:szCs w:val="24"/>
          <w:lang w:val="es-MX"/>
        </w:rPr>
        <w:t>el siguiente criterio jurisprudencial:</w:t>
      </w:r>
      <w:r w:rsidRPr="008B7859">
        <w:rPr>
          <w:rFonts w:ascii="Arial" w:hAnsi="Arial" w:cs="Arial"/>
          <w:bCs/>
          <w:color w:val="000000"/>
          <w:sz w:val="24"/>
          <w:szCs w:val="24"/>
          <w:lang w:val="es-MX"/>
        </w:rPr>
        <w:t xml:space="preserve"> de jurisprudencia bajo el rubro y tenor literal siguientes:</w:t>
      </w:r>
    </w:p>
    <w:p w14:paraId="758D4321" w14:textId="77777777" w:rsidR="004F1BC4" w:rsidRPr="00593112" w:rsidRDefault="004F1BC4" w:rsidP="004F1BC4">
      <w:pPr>
        <w:pStyle w:val="Sinespaciado"/>
        <w:spacing w:line="360" w:lineRule="auto"/>
        <w:jc w:val="both"/>
        <w:rPr>
          <w:rFonts w:ascii="Arial" w:hAnsi="Arial" w:cs="Arial"/>
          <w:bCs/>
          <w:color w:val="000000"/>
          <w:lang w:val="es-MX"/>
        </w:rPr>
      </w:pPr>
    </w:p>
    <w:p w14:paraId="47553D34" w14:textId="77777777" w:rsidR="004F1BC4" w:rsidRPr="00593112" w:rsidRDefault="004F1BC4" w:rsidP="004F1BC4">
      <w:pPr>
        <w:pStyle w:val="Sinespaciado"/>
        <w:spacing w:line="276" w:lineRule="auto"/>
        <w:ind w:left="567" w:right="567"/>
        <w:jc w:val="both"/>
        <w:rPr>
          <w:rFonts w:ascii="Arial" w:hAnsi="Arial" w:cs="Arial"/>
          <w:bCs/>
          <w:i/>
          <w:color w:val="000000"/>
          <w:lang w:val="es-MX"/>
        </w:rPr>
      </w:pPr>
      <w:r w:rsidRPr="00593112">
        <w:rPr>
          <w:rFonts w:ascii="Arial" w:hAnsi="Arial" w:cs="Arial"/>
          <w:b/>
          <w:bCs/>
          <w:color w:val="000000"/>
          <w:lang w:val="es-MX"/>
        </w:rPr>
        <w:t>“</w:t>
      </w:r>
      <w:r w:rsidRPr="00593112">
        <w:rPr>
          <w:rFonts w:ascii="Arial" w:hAnsi="Arial" w:cs="Arial"/>
          <w:b/>
          <w:bCs/>
          <w:i/>
          <w:color w:val="000000"/>
          <w:lang w:val="es-MX"/>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593112">
        <w:rPr>
          <w:rFonts w:ascii="Arial" w:hAnsi="Arial" w:cs="Arial"/>
          <w:bCs/>
          <w:i/>
          <w:color w:val="000000"/>
          <w:lang w:val="es-MX"/>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r w:rsidRPr="00593112">
        <w:rPr>
          <w:rStyle w:val="Refdenotaalpie"/>
          <w:rFonts w:ascii="Arial" w:hAnsi="Arial" w:cs="Arial"/>
          <w:bCs/>
          <w:i/>
          <w:color w:val="000000"/>
          <w:lang w:val="es-MX"/>
        </w:rPr>
        <w:footnoteReference w:id="17"/>
      </w:r>
    </w:p>
    <w:p w14:paraId="2C19C33E" w14:textId="77777777" w:rsidR="004F1BC4" w:rsidRPr="008B7859" w:rsidRDefault="004F1BC4" w:rsidP="004F1BC4">
      <w:pPr>
        <w:pStyle w:val="Sinespaciado"/>
        <w:spacing w:line="276" w:lineRule="auto"/>
        <w:ind w:left="567" w:right="567"/>
        <w:jc w:val="both"/>
        <w:rPr>
          <w:rFonts w:ascii="Arial" w:hAnsi="Arial" w:cs="Arial"/>
          <w:bCs/>
          <w:i/>
          <w:color w:val="000000"/>
          <w:lang w:val="es-MX"/>
        </w:rPr>
      </w:pPr>
    </w:p>
    <w:p w14:paraId="62CD7BF0" w14:textId="4C2BE4D5" w:rsidR="004F1BC4" w:rsidRPr="00A64870" w:rsidRDefault="004F1BC4" w:rsidP="00972E58">
      <w:pPr>
        <w:spacing w:line="360" w:lineRule="auto"/>
        <w:ind w:firstLine="567"/>
        <w:jc w:val="both"/>
        <w:rPr>
          <w:rFonts w:ascii="Arial" w:hAnsi="Arial" w:cs="Arial"/>
          <w:sz w:val="24"/>
          <w:szCs w:val="24"/>
        </w:rPr>
      </w:pPr>
      <w:r w:rsidRPr="000736A6">
        <w:rPr>
          <w:rFonts w:ascii="Arial" w:hAnsi="Arial" w:cs="Arial"/>
          <w:sz w:val="24"/>
          <w:szCs w:val="24"/>
        </w:rPr>
        <w:t>Así, como ya se indicó, la fracción XIII, apartado B, del artículo 123 de la Constitución Política de los Estados Unidos Mexicanos, se refiere al pago de la indemnización y demás prestaciones, que debe interpretarse el último concepto como el deber de pagar en caso de despido injustificado, como lo es en este caso, el importe de tres meses de salario, veinte días de salario por año laborado, pago proporcional de vacaciones y aguinaldo; por tal motivo debe</w:t>
      </w:r>
      <w:r w:rsidR="002B5631">
        <w:rPr>
          <w:rFonts w:ascii="Arial" w:hAnsi="Arial" w:cs="Arial"/>
          <w:sz w:val="24"/>
          <w:szCs w:val="24"/>
        </w:rPr>
        <w:t>n</w:t>
      </w:r>
      <w:r w:rsidRPr="000736A6">
        <w:rPr>
          <w:rFonts w:ascii="Arial" w:hAnsi="Arial" w:cs="Arial"/>
          <w:sz w:val="24"/>
          <w:szCs w:val="24"/>
        </w:rPr>
        <w:t xml:space="preserve"> </w:t>
      </w:r>
      <w:r w:rsidRPr="00972E58">
        <w:rPr>
          <w:rFonts w:ascii="Arial" w:hAnsi="Arial" w:cs="Arial"/>
          <w:sz w:val="24"/>
          <w:szCs w:val="24"/>
        </w:rPr>
        <w:t xml:space="preserve">tenerse en cuenta </w:t>
      </w:r>
      <w:r w:rsidR="002B5631" w:rsidRPr="00972E58">
        <w:rPr>
          <w:rFonts w:ascii="Arial" w:hAnsi="Arial" w:cs="Arial"/>
          <w:sz w:val="24"/>
          <w:szCs w:val="24"/>
        </w:rPr>
        <w:t xml:space="preserve">las constancias que obran en autos, que hacen prueba plena conforme a la fracción I del artículo 203 de la Ley de Procedimiento y Justicia Administrativa para el Estado, consistente en </w:t>
      </w:r>
      <w:r w:rsidR="00972E58">
        <w:rPr>
          <w:rFonts w:ascii="Arial" w:hAnsi="Arial" w:cs="Arial"/>
          <w:sz w:val="24"/>
          <w:szCs w:val="24"/>
        </w:rPr>
        <w:t xml:space="preserve">las </w:t>
      </w:r>
      <w:r w:rsidR="00972E58" w:rsidRPr="00B21BE3">
        <w:rPr>
          <w:rFonts w:ascii="Arial" w:hAnsi="Arial" w:cs="Arial"/>
          <w:sz w:val="24"/>
          <w:szCs w:val="24"/>
        </w:rPr>
        <w:lastRenderedPageBreak/>
        <w:t>contestaciones</w:t>
      </w:r>
      <w:r w:rsidR="008425A1" w:rsidRPr="00B21BE3">
        <w:rPr>
          <w:rFonts w:ascii="Arial" w:hAnsi="Arial" w:cs="Arial"/>
          <w:sz w:val="24"/>
          <w:szCs w:val="24"/>
        </w:rPr>
        <w:t xml:space="preserve"> de demanda</w:t>
      </w:r>
      <w:r w:rsidR="00972E58" w:rsidRPr="00B21BE3">
        <w:rPr>
          <w:rFonts w:ascii="Arial" w:hAnsi="Arial" w:cs="Arial"/>
          <w:sz w:val="24"/>
          <w:szCs w:val="24"/>
        </w:rPr>
        <w:t xml:space="preserve"> de quienes </w:t>
      </w:r>
      <w:r w:rsidR="002B5631" w:rsidRPr="00B21BE3">
        <w:rPr>
          <w:rFonts w:ascii="Arial" w:hAnsi="Arial" w:cs="Arial"/>
          <w:sz w:val="24"/>
          <w:szCs w:val="24"/>
        </w:rPr>
        <w:t xml:space="preserve">ostentan los cargos de </w:t>
      </w:r>
      <w:r w:rsidR="001D32FD">
        <w:rPr>
          <w:rFonts w:ascii="Arial" w:hAnsi="Arial" w:cs="Arial"/>
          <w:sz w:val="24"/>
          <w:szCs w:val="24"/>
        </w:rPr>
        <w:t xml:space="preserve">la </w:t>
      </w:r>
      <w:r w:rsidR="002B5631" w:rsidRPr="00B21BE3">
        <w:rPr>
          <w:rFonts w:ascii="Arial" w:hAnsi="Arial" w:cs="Arial"/>
          <w:sz w:val="24"/>
          <w:szCs w:val="24"/>
        </w:rPr>
        <w:t>Presiden</w:t>
      </w:r>
      <w:r w:rsidR="001D32FD">
        <w:rPr>
          <w:rFonts w:ascii="Arial" w:hAnsi="Arial" w:cs="Arial"/>
          <w:sz w:val="24"/>
          <w:szCs w:val="24"/>
        </w:rPr>
        <w:t xml:space="preserve">cia </w:t>
      </w:r>
      <w:r w:rsidR="002B5631" w:rsidRPr="00B21BE3">
        <w:rPr>
          <w:rFonts w:ascii="Arial" w:hAnsi="Arial" w:cs="Arial"/>
          <w:sz w:val="24"/>
          <w:szCs w:val="24"/>
        </w:rPr>
        <w:t xml:space="preserve">Municipal, </w:t>
      </w:r>
      <w:r w:rsidR="00972E58" w:rsidRPr="00B21BE3">
        <w:rPr>
          <w:rFonts w:ascii="Arial" w:hAnsi="Arial" w:cs="Arial"/>
          <w:sz w:val="24"/>
          <w:szCs w:val="24"/>
        </w:rPr>
        <w:t>y de la Encargada del Departamento de Recursos Humanos ambas</w:t>
      </w:r>
      <w:r w:rsidR="002B5631" w:rsidRPr="00B21BE3">
        <w:rPr>
          <w:rFonts w:ascii="Arial" w:hAnsi="Arial" w:cs="Arial"/>
          <w:sz w:val="24"/>
          <w:szCs w:val="24"/>
        </w:rPr>
        <w:t xml:space="preserve"> autoridades del </w:t>
      </w:r>
      <w:r w:rsidR="008425A1" w:rsidRPr="00B21BE3">
        <w:rPr>
          <w:rFonts w:ascii="Arial" w:hAnsi="Arial" w:cs="Arial"/>
          <w:sz w:val="24"/>
          <w:szCs w:val="24"/>
        </w:rPr>
        <w:t xml:space="preserve">Municipio </w:t>
      </w:r>
      <w:r w:rsidR="002B5631" w:rsidRPr="00B21BE3">
        <w:rPr>
          <w:rFonts w:ascii="Arial" w:hAnsi="Arial" w:cs="Arial"/>
          <w:sz w:val="24"/>
          <w:szCs w:val="24"/>
        </w:rPr>
        <w:t xml:space="preserve">de </w:t>
      </w:r>
      <w:r w:rsidR="008425A1" w:rsidRPr="00B21BE3">
        <w:rPr>
          <w:rFonts w:ascii="Arial" w:hAnsi="Arial" w:cs="Arial"/>
          <w:sz w:val="24"/>
          <w:szCs w:val="24"/>
        </w:rPr>
        <w:t>Asunción</w:t>
      </w:r>
      <w:r w:rsidR="002B5631" w:rsidRPr="00B21BE3">
        <w:rPr>
          <w:rFonts w:ascii="Arial" w:hAnsi="Arial" w:cs="Arial"/>
          <w:sz w:val="24"/>
          <w:szCs w:val="24"/>
        </w:rPr>
        <w:t>,</w:t>
      </w:r>
      <w:r w:rsidR="008425A1" w:rsidRPr="00B21BE3">
        <w:rPr>
          <w:rFonts w:ascii="Arial" w:hAnsi="Arial" w:cs="Arial"/>
          <w:sz w:val="24"/>
          <w:szCs w:val="24"/>
        </w:rPr>
        <w:t xml:space="preserve"> Nochixtlán,</w:t>
      </w:r>
      <w:r w:rsidR="002B5631" w:rsidRPr="00B21BE3">
        <w:rPr>
          <w:rFonts w:ascii="Arial" w:hAnsi="Arial" w:cs="Arial"/>
          <w:sz w:val="24"/>
          <w:szCs w:val="24"/>
        </w:rPr>
        <w:t xml:space="preserve"> Oaxaca, donde </w:t>
      </w:r>
      <w:r w:rsidR="008425A1" w:rsidRPr="00B21BE3">
        <w:rPr>
          <w:rFonts w:ascii="Arial" w:hAnsi="Arial" w:cs="Arial"/>
          <w:sz w:val="24"/>
          <w:szCs w:val="24"/>
        </w:rPr>
        <w:t xml:space="preserve">se advierte que </w:t>
      </w:r>
      <w:r w:rsidR="002B5631" w:rsidRPr="00B21BE3">
        <w:rPr>
          <w:rFonts w:ascii="Arial" w:hAnsi="Arial" w:cs="Arial"/>
          <w:sz w:val="24"/>
          <w:szCs w:val="24"/>
        </w:rPr>
        <w:t xml:space="preserve">el monto que percibía el actor </w:t>
      </w:r>
      <w:r w:rsidR="00480179">
        <w:rPr>
          <w:rFonts w:ascii="Arial" w:hAnsi="Arial" w:cs="Arial"/>
          <w:sz w:val="24"/>
          <w:szCs w:val="24"/>
        </w:rPr>
        <w:t>**********</w:t>
      </w:r>
      <w:r w:rsidR="002B5631" w:rsidRPr="00B21BE3">
        <w:rPr>
          <w:rFonts w:ascii="Arial" w:hAnsi="Arial" w:cs="Arial"/>
          <w:sz w:val="24"/>
          <w:szCs w:val="24"/>
        </w:rPr>
        <w:t xml:space="preserve"> de forma mensual como Policía </w:t>
      </w:r>
      <w:r w:rsidR="008425A1" w:rsidRPr="00B21BE3">
        <w:rPr>
          <w:rFonts w:ascii="Arial" w:hAnsi="Arial" w:cs="Arial"/>
          <w:sz w:val="24"/>
          <w:szCs w:val="24"/>
        </w:rPr>
        <w:t xml:space="preserve">Vial </w:t>
      </w:r>
      <w:r w:rsidR="002B5631" w:rsidRPr="00B21BE3">
        <w:rPr>
          <w:rFonts w:ascii="Arial" w:hAnsi="Arial" w:cs="Arial"/>
          <w:sz w:val="24"/>
          <w:szCs w:val="24"/>
        </w:rPr>
        <w:t xml:space="preserve">Municipal </w:t>
      </w:r>
      <w:r w:rsidR="008425A1" w:rsidRPr="00B21BE3">
        <w:rPr>
          <w:rFonts w:ascii="Arial" w:hAnsi="Arial" w:cs="Arial"/>
          <w:sz w:val="24"/>
          <w:szCs w:val="24"/>
        </w:rPr>
        <w:t>era de la cantidad de $6,400.00 (seis mil cuatrocientos pesos 00/100 m.n.), como lo señal</w:t>
      </w:r>
      <w:r w:rsidR="00A64870" w:rsidRPr="00B21BE3">
        <w:rPr>
          <w:rFonts w:ascii="Arial" w:hAnsi="Arial" w:cs="Arial"/>
          <w:sz w:val="24"/>
          <w:szCs w:val="24"/>
        </w:rPr>
        <w:t>ó</w:t>
      </w:r>
      <w:r w:rsidR="008425A1" w:rsidRPr="00B21BE3">
        <w:rPr>
          <w:rFonts w:ascii="Arial" w:hAnsi="Arial" w:cs="Arial"/>
          <w:sz w:val="24"/>
          <w:szCs w:val="24"/>
        </w:rPr>
        <w:t xml:space="preserve"> el actor en su demanda</w:t>
      </w:r>
      <w:r w:rsidR="008425A1" w:rsidRPr="00A64870">
        <w:rPr>
          <w:rFonts w:ascii="Arial" w:hAnsi="Arial" w:cs="Arial"/>
          <w:sz w:val="24"/>
          <w:szCs w:val="24"/>
        </w:rPr>
        <w:t xml:space="preserve">, y que se concatena y corrobora con lo </w:t>
      </w:r>
      <w:r w:rsidR="00A64870" w:rsidRPr="00A64870">
        <w:rPr>
          <w:rFonts w:ascii="Arial" w:hAnsi="Arial" w:cs="Arial"/>
          <w:sz w:val="24"/>
          <w:szCs w:val="24"/>
        </w:rPr>
        <w:t>manifestado</w:t>
      </w:r>
      <w:r w:rsidR="008425A1" w:rsidRPr="00A64870">
        <w:rPr>
          <w:rFonts w:ascii="Arial" w:hAnsi="Arial" w:cs="Arial"/>
          <w:sz w:val="24"/>
          <w:szCs w:val="24"/>
        </w:rPr>
        <w:t xml:space="preserve"> por la Presiden</w:t>
      </w:r>
      <w:r w:rsidR="001D32FD">
        <w:rPr>
          <w:rFonts w:ascii="Arial" w:hAnsi="Arial" w:cs="Arial"/>
          <w:sz w:val="24"/>
          <w:szCs w:val="24"/>
        </w:rPr>
        <w:t>cia</w:t>
      </w:r>
      <w:r w:rsidR="008425A1" w:rsidRPr="00A64870">
        <w:rPr>
          <w:rFonts w:ascii="Arial" w:hAnsi="Arial" w:cs="Arial"/>
          <w:sz w:val="24"/>
          <w:szCs w:val="24"/>
        </w:rPr>
        <w:t xml:space="preserve"> </w:t>
      </w:r>
      <w:r w:rsidR="00464488" w:rsidRPr="00A64870">
        <w:rPr>
          <w:rFonts w:ascii="Arial" w:hAnsi="Arial" w:cs="Arial"/>
          <w:sz w:val="24"/>
          <w:szCs w:val="24"/>
        </w:rPr>
        <w:t>de</w:t>
      </w:r>
      <w:r w:rsidR="001D32FD">
        <w:rPr>
          <w:rFonts w:ascii="Arial" w:hAnsi="Arial" w:cs="Arial"/>
          <w:sz w:val="24"/>
          <w:szCs w:val="24"/>
        </w:rPr>
        <w:t>l municipio de</w:t>
      </w:r>
      <w:r w:rsidR="00464488" w:rsidRPr="00A64870">
        <w:rPr>
          <w:rFonts w:ascii="Arial" w:hAnsi="Arial" w:cs="Arial"/>
          <w:sz w:val="24"/>
          <w:szCs w:val="24"/>
        </w:rPr>
        <w:t xml:space="preserve"> Asunción, Nochixtlán, Oaxaca en el capítulo de hechos de su contestación visto a foja 57 del presente expediente, en la parte que interesa dice:</w:t>
      </w:r>
      <w:r w:rsidR="00464488">
        <w:rPr>
          <w:rFonts w:ascii="Arial" w:hAnsi="Arial" w:cs="Arial"/>
          <w:b/>
          <w:bCs/>
          <w:sz w:val="24"/>
          <w:szCs w:val="24"/>
        </w:rPr>
        <w:t xml:space="preserve"> </w:t>
      </w:r>
      <w:r w:rsidR="00464488" w:rsidRPr="00A64870">
        <w:rPr>
          <w:rFonts w:ascii="Arial" w:hAnsi="Arial" w:cs="Arial"/>
          <w:i/>
          <w:iCs/>
          <w:sz w:val="24"/>
          <w:szCs w:val="24"/>
        </w:rPr>
        <w:t>“</w:t>
      </w:r>
      <w:r w:rsidR="00A64870" w:rsidRPr="00A64870">
        <w:rPr>
          <w:rFonts w:ascii="Arial" w:hAnsi="Arial" w:cs="Arial"/>
          <w:i/>
          <w:iCs/>
          <w:sz w:val="24"/>
          <w:szCs w:val="24"/>
        </w:rPr>
        <w:t xml:space="preserve"> 2. Como lo estipula el Contrato Individual de Trabajo de fecha uno de mayo de dos mil veinte,</w:t>
      </w:r>
      <w:r w:rsidR="00A64870" w:rsidRPr="00A64870">
        <w:rPr>
          <w:rFonts w:ascii="Arial" w:hAnsi="Arial" w:cs="Arial"/>
          <w:b/>
          <w:bCs/>
          <w:i/>
          <w:iCs/>
          <w:sz w:val="24"/>
          <w:szCs w:val="24"/>
        </w:rPr>
        <w:t xml:space="preserve"> la cantidad mensual que percibía por la prestación de los servicios del actor corresponden a $ 6,000.00 (seis mil pesos 00/100 m.n.), pagaderos en dos periodos quincenales de $3,000 (tres mil pesos 00/100 m.n.), </w:t>
      </w:r>
      <w:r w:rsidR="00A64870" w:rsidRPr="00A64870">
        <w:rPr>
          <w:rFonts w:ascii="Arial" w:hAnsi="Arial" w:cs="Arial"/>
          <w:i/>
          <w:iCs/>
          <w:sz w:val="24"/>
          <w:szCs w:val="24"/>
        </w:rPr>
        <w:t>sin embargo se acordó con los elementos de ese departamento</w:t>
      </w:r>
      <w:r w:rsidR="00A64870" w:rsidRPr="00A64870">
        <w:rPr>
          <w:rFonts w:ascii="Arial" w:hAnsi="Arial" w:cs="Arial"/>
          <w:b/>
          <w:bCs/>
          <w:i/>
          <w:iCs/>
          <w:sz w:val="24"/>
          <w:szCs w:val="24"/>
        </w:rPr>
        <w:t>, el incremento de $200 pesos quincenales, por lo que en efecto, la percepción del actor asciende a la cantidad expresada en su demanda, por lo que SE AFIRMA DICHO HECHO”.</w:t>
      </w:r>
      <w:r w:rsidR="00A64870">
        <w:rPr>
          <w:rFonts w:ascii="Arial" w:hAnsi="Arial" w:cs="Arial"/>
          <w:sz w:val="24"/>
          <w:szCs w:val="24"/>
        </w:rPr>
        <w:t xml:space="preserve"> Es con esta confesión expresa por parte de la autoridad demandada </w:t>
      </w:r>
      <w:r w:rsidR="00A64870" w:rsidRPr="00A64870">
        <w:rPr>
          <w:rFonts w:ascii="Arial" w:hAnsi="Arial" w:cs="Arial"/>
          <w:sz w:val="24"/>
          <w:szCs w:val="24"/>
        </w:rPr>
        <w:t>que se tiene por acreditado el sueldo que percibía mensualmente el actor.</w:t>
      </w:r>
      <w:r w:rsidR="002B5631" w:rsidRPr="00A64870">
        <w:rPr>
          <w:rFonts w:ascii="Arial" w:hAnsi="Arial" w:cs="Arial"/>
          <w:color w:val="FF0000"/>
          <w:sz w:val="24"/>
          <w:szCs w:val="24"/>
        </w:rPr>
        <w:t xml:space="preserve"> </w:t>
      </w:r>
    </w:p>
    <w:p w14:paraId="141806AF" w14:textId="62101D45" w:rsidR="004F1BC4" w:rsidRDefault="004F1BC4" w:rsidP="00B57CFE">
      <w:pPr>
        <w:pStyle w:val="Sinespaciado"/>
        <w:spacing w:after="100" w:afterAutospacing="1" w:line="360" w:lineRule="auto"/>
        <w:jc w:val="both"/>
        <w:rPr>
          <w:rFonts w:ascii="Arial" w:eastAsia="Times New Roman" w:hAnsi="Arial" w:cs="Arial"/>
          <w:color w:val="000000" w:themeColor="text1"/>
          <w:sz w:val="24"/>
          <w:szCs w:val="24"/>
        </w:rPr>
      </w:pPr>
      <w:r w:rsidRPr="000736A6">
        <w:rPr>
          <w:rFonts w:ascii="Arial" w:hAnsi="Arial" w:cs="Arial"/>
          <w:color w:val="000000"/>
          <w:sz w:val="24"/>
          <w:szCs w:val="24"/>
          <w:lang w:val="es-MX"/>
        </w:rPr>
        <w:t xml:space="preserve">     Asimismo, es procedente el pago de la </w:t>
      </w:r>
      <w:r w:rsidRPr="000736A6">
        <w:rPr>
          <w:rFonts w:ascii="Arial" w:hAnsi="Arial" w:cs="Arial"/>
          <w:i/>
          <w:color w:val="000000"/>
          <w:sz w:val="24"/>
          <w:szCs w:val="24"/>
          <w:lang w:val="es-MX"/>
        </w:rPr>
        <w:t xml:space="preserve">remuneración diaria ordinaria </w:t>
      </w:r>
      <w:r w:rsidRPr="000736A6">
        <w:rPr>
          <w:rFonts w:ascii="Arial" w:hAnsi="Arial" w:cs="Arial"/>
          <w:color w:val="000000"/>
          <w:sz w:val="24"/>
          <w:szCs w:val="24"/>
          <w:lang w:val="es-MX"/>
        </w:rPr>
        <w:t>dejada de percibir por el actor, prestación</w:t>
      </w:r>
      <w:r w:rsidRPr="000736A6">
        <w:rPr>
          <w:rFonts w:ascii="Arial" w:hAnsi="Arial" w:cs="Arial"/>
          <w:bCs/>
          <w:color w:val="000000"/>
          <w:sz w:val="24"/>
          <w:szCs w:val="24"/>
          <w:lang w:val="es-MX"/>
        </w:rPr>
        <w:t xml:space="preserve"> que forma parte de la obligación resarcitoria del Estado</w:t>
      </w:r>
      <w:r w:rsidRPr="009D021D">
        <w:rPr>
          <w:rFonts w:ascii="Arial" w:eastAsia="Times New Roman" w:hAnsi="Arial" w:cs="Arial"/>
          <w:color w:val="000000" w:themeColor="text1"/>
          <w:sz w:val="24"/>
          <w:szCs w:val="24"/>
        </w:rPr>
        <w:t>, como lo dispone el precepto 123</w:t>
      </w:r>
      <w:r>
        <w:rPr>
          <w:rFonts w:ascii="Arial" w:eastAsia="Times New Roman" w:hAnsi="Arial" w:cs="Arial"/>
          <w:color w:val="000000" w:themeColor="text1"/>
          <w:sz w:val="24"/>
          <w:szCs w:val="24"/>
        </w:rPr>
        <w:t>,</w:t>
      </w:r>
      <w:r w:rsidRPr="009D021D">
        <w:rPr>
          <w:rFonts w:ascii="Arial" w:eastAsia="Times New Roman" w:hAnsi="Arial" w:cs="Arial"/>
          <w:color w:val="000000" w:themeColor="text1"/>
          <w:sz w:val="24"/>
          <w:szCs w:val="24"/>
        </w:rPr>
        <w:t xml:space="preserve"> </w:t>
      </w:r>
      <w:r w:rsidRPr="009D021D">
        <w:rPr>
          <w:rFonts w:ascii="Arial" w:hAnsi="Arial" w:cs="Arial"/>
          <w:bCs/>
          <w:color w:val="000000"/>
          <w:sz w:val="24"/>
          <w:szCs w:val="24"/>
          <w:lang w:val="es-MX"/>
        </w:rPr>
        <w:t>apartado B</w:t>
      </w:r>
      <w:r>
        <w:rPr>
          <w:rFonts w:ascii="Arial" w:hAnsi="Arial" w:cs="Arial"/>
          <w:bCs/>
          <w:color w:val="000000"/>
          <w:sz w:val="24"/>
          <w:szCs w:val="24"/>
          <w:lang w:val="es-MX"/>
        </w:rPr>
        <w:t>,</w:t>
      </w:r>
      <w:r w:rsidRPr="009D021D">
        <w:rPr>
          <w:rFonts w:ascii="Arial" w:hAnsi="Arial" w:cs="Arial"/>
          <w:bCs/>
          <w:color w:val="000000"/>
          <w:sz w:val="24"/>
          <w:szCs w:val="24"/>
          <w:lang w:val="es-MX"/>
        </w:rPr>
        <w:t xml:space="preserve"> fracción XIII</w:t>
      </w:r>
      <w:r>
        <w:rPr>
          <w:rFonts w:ascii="Arial" w:hAnsi="Arial" w:cs="Arial"/>
          <w:bCs/>
          <w:color w:val="000000"/>
          <w:sz w:val="24"/>
          <w:szCs w:val="24"/>
          <w:lang w:val="es-MX"/>
        </w:rPr>
        <w:t>,</w:t>
      </w:r>
      <w:r w:rsidRPr="009D021D">
        <w:rPr>
          <w:rFonts w:ascii="Arial" w:hAnsi="Arial" w:cs="Arial"/>
          <w:bCs/>
          <w:color w:val="000000"/>
          <w:sz w:val="24"/>
          <w:szCs w:val="24"/>
          <w:lang w:val="es-MX"/>
        </w:rPr>
        <w:t xml:space="preserve"> segundo párrafo</w:t>
      </w:r>
      <w:r>
        <w:rPr>
          <w:rFonts w:ascii="Arial" w:hAnsi="Arial" w:cs="Arial"/>
          <w:bCs/>
          <w:color w:val="000000"/>
          <w:sz w:val="24"/>
          <w:szCs w:val="24"/>
          <w:lang w:val="es-MX"/>
        </w:rPr>
        <w:t>,</w:t>
      </w:r>
      <w:r w:rsidRPr="009D021D">
        <w:rPr>
          <w:rFonts w:ascii="Arial" w:hAnsi="Arial" w:cs="Arial"/>
          <w:bCs/>
          <w:color w:val="000000"/>
          <w:sz w:val="24"/>
          <w:szCs w:val="24"/>
          <w:lang w:val="es-MX"/>
        </w:rPr>
        <w:t xml:space="preserve"> de la Constitución Política de los Estados Unidos Mexicanos, </w:t>
      </w:r>
      <w:r w:rsidRPr="00EB3778">
        <w:rPr>
          <w:rFonts w:ascii="Arial" w:eastAsia="Times New Roman" w:hAnsi="Arial" w:cs="Arial"/>
          <w:iCs/>
          <w:color w:val="000000" w:themeColor="text1"/>
          <w:sz w:val="24"/>
          <w:szCs w:val="24"/>
        </w:rPr>
        <w:t>sin que dicho precepto establezca un periodo por el que deba cubrir el referido pago, por lo que no puede comprenderse a dicha norma legal como una regulación deficiente, ni hace necesaria la aplicación de una norma que la complemente, sino que evidencia la voluntad del Constituyente de indemnizar íntegramente a los trabajadores despedidos injustificadamente,</w:t>
      </w:r>
      <w:r>
        <w:rPr>
          <w:rFonts w:ascii="Arial" w:eastAsia="Times New Roman" w:hAnsi="Arial" w:cs="Arial"/>
          <w:iCs/>
          <w:color w:val="000000" w:themeColor="text1"/>
          <w:sz w:val="24"/>
          <w:szCs w:val="24"/>
        </w:rPr>
        <w:t xml:space="preserve"> </w:t>
      </w:r>
      <w:r w:rsidRPr="009D021D">
        <w:rPr>
          <w:rFonts w:ascii="Arial" w:eastAsia="Times New Roman" w:hAnsi="Arial" w:cs="Arial"/>
          <w:color w:val="000000" w:themeColor="text1"/>
          <w:sz w:val="24"/>
          <w:szCs w:val="24"/>
        </w:rPr>
        <w:t>lo cual no debe genera</w:t>
      </w:r>
      <w:r>
        <w:rPr>
          <w:rFonts w:ascii="Arial" w:eastAsia="Times New Roman" w:hAnsi="Arial" w:cs="Arial"/>
          <w:color w:val="000000" w:themeColor="text1"/>
          <w:sz w:val="24"/>
          <w:szCs w:val="24"/>
        </w:rPr>
        <w:t>r</w:t>
      </w:r>
      <w:r w:rsidRPr="009D021D">
        <w:rPr>
          <w:rFonts w:ascii="Arial" w:eastAsia="Times New Roman" w:hAnsi="Arial" w:cs="Arial"/>
          <w:color w:val="000000" w:themeColor="text1"/>
          <w:sz w:val="24"/>
          <w:szCs w:val="24"/>
        </w:rPr>
        <w:t xml:space="preserve"> una ganancia para el afectado, sino que se le otorgue un resarcimiento adecuado, como así lo dispone el </w:t>
      </w:r>
      <w:r>
        <w:rPr>
          <w:rFonts w:ascii="Arial" w:eastAsia="Times New Roman" w:hAnsi="Arial" w:cs="Arial"/>
          <w:color w:val="000000" w:themeColor="text1"/>
          <w:sz w:val="24"/>
          <w:szCs w:val="24"/>
        </w:rPr>
        <w:t xml:space="preserve">siguiente </w:t>
      </w:r>
      <w:r w:rsidRPr="009D021D">
        <w:rPr>
          <w:rFonts w:ascii="Arial" w:eastAsia="Times New Roman" w:hAnsi="Arial" w:cs="Arial"/>
          <w:color w:val="000000" w:themeColor="text1"/>
          <w:sz w:val="24"/>
          <w:szCs w:val="24"/>
        </w:rPr>
        <w:t>criterio de jurisprudencia</w:t>
      </w:r>
      <w:r>
        <w:rPr>
          <w:rFonts w:ascii="Arial" w:eastAsia="Times New Roman" w:hAnsi="Arial" w:cs="Arial"/>
          <w:color w:val="000000" w:themeColor="text1"/>
          <w:sz w:val="24"/>
          <w:szCs w:val="24"/>
        </w:rPr>
        <w:t>l:</w:t>
      </w:r>
    </w:p>
    <w:p w14:paraId="78C53280" w14:textId="77777777" w:rsidR="004F1BC4" w:rsidRPr="009D021D" w:rsidRDefault="004F1BC4" w:rsidP="004F1BC4">
      <w:pPr>
        <w:pStyle w:val="Sinespaciado"/>
        <w:spacing w:after="120" w:line="276" w:lineRule="auto"/>
        <w:ind w:left="426" w:right="333"/>
        <w:jc w:val="both"/>
        <w:rPr>
          <w:rFonts w:ascii="Arial" w:eastAsia="Times New Roman" w:hAnsi="Arial" w:cs="Arial"/>
          <w:i/>
          <w:iCs/>
          <w:color w:val="000000" w:themeColor="text1"/>
          <w:sz w:val="24"/>
          <w:szCs w:val="24"/>
        </w:rPr>
      </w:pPr>
      <w:r w:rsidRPr="009D021D">
        <w:rPr>
          <w:rFonts w:ascii="Arial" w:eastAsia="Times New Roman" w:hAnsi="Arial" w:cs="Arial"/>
          <w:i/>
          <w:iCs/>
          <w:color w:val="000000" w:themeColor="text1"/>
          <w:sz w:val="24"/>
          <w:szCs w:val="24"/>
        </w:rPr>
        <w:t>“</w:t>
      </w:r>
      <w:r w:rsidRPr="009D021D">
        <w:rPr>
          <w:rFonts w:ascii="Arial" w:eastAsia="Times New Roman" w:hAnsi="Arial" w:cs="Arial"/>
          <w:b/>
          <w:bCs/>
          <w:i/>
          <w:iCs/>
          <w:color w:val="000000" w:themeColor="text1"/>
          <w:sz w:val="24"/>
          <w:szCs w:val="24"/>
        </w:rPr>
        <w:t>DERECHO FUNDAMENTAL A UNA REPARACIÓN INTEGRAL O JUSTA INDEMNIZACIÓN. CONCEPTO Y ALCANCE.</w:t>
      </w:r>
      <w:r w:rsidRPr="009D021D">
        <w:rPr>
          <w:rFonts w:ascii="Arial" w:eastAsia="Times New Roman" w:hAnsi="Arial" w:cs="Arial"/>
          <w:i/>
          <w:iCs/>
          <w:color w:val="000000" w:themeColor="text1"/>
          <w:sz w:val="24"/>
          <w:szCs w:val="24"/>
        </w:rPr>
        <w:t xml:space="preserve"> El derecho a una reparación integral o justa indemnización es un derecho sustantivo cuya extensión debe tutelarse en favor de los gobernados, y no debe restringirse en forma innecesaria. Atendiendo a los criterios que ha emitido la Corte Interamericana de Derechos Humanos, el derecho a la reparación integral permite, en la medida de lo posible, anular todas las consecuencias del acto ilícito y restablecer la situación que debió haber existido con toda probabilidad, si el acto no se hubiera cometido, y de no ser esto posible, es procedente el pago de una indemnización justa como medida resarcitoria por los daños ocasionados, lo cual de ninguna manera debe implicar generar una ganancia a la víctima, sino </w:t>
      </w:r>
      <w:r w:rsidRPr="009D021D">
        <w:rPr>
          <w:rFonts w:ascii="Arial" w:eastAsia="Times New Roman" w:hAnsi="Arial" w:cs="Arial"/>
          <w:i/>
          <w:iCs/>
          <w:color w:val="000000" w:themeColor="text1"/>
          <w:sz w:val="24"/>
          <w:szCs w:val="24"/>
        </w:rPr>
        <w:lastRenderedPageBreak/>
        <w:t>otorgarle un resarcimiento adecuado. El derecho moderno de daños mira a la naturaleza y extensión del daño, a las víctimas y no a los victimarios. El daño causado es el que determina la indemnización. Su naturaleza y su monto dependen del daño ocasionado, de manera que las reparaciones no pueden implicar ni enriquecimiento ni empobrecimiento para la víctima o sus sucesores. No se pretende que la responsabilidad sea excesiva, ya que debe subordinarse a requisitos cualitativos. Una indemnización será excesiva cuando exceda del monto suficiente para compensar a la víctima. Sin embargo, limitar la responsabilidad fijando un techo cuantitativo implica marginar las circunstancias concretas del caso, el valor real de la reparación o de la salud deteriorada. Una indemnización no es justa cuando se le limita con topes o tarifas, cuando en lugar de ser el juez quien la cuantifique con base en criterios de razonabilidad, es el legislador quien, arbitrariamente, fija montos indemnizatorios, al margen del caso y su realidad. Sólo el juez, que conoce las particularidades del caso, puede cuantificar la indemnización con justicia y equidad.”</w:t>
      </w:r>
      <w:r>
        <w:rPr>
          <w:rStyle w:val="Refdenotaalpie"/>
          <w:rFonts w:ascii="Arial" w:eastAsia="Times New Roman" w:hAnsi="Arial" w:cs="Arial"/>
          <w:i/>
          <w:iCs/>
          <w:color w:val="000000" w:themeColor="text1"/>
          <w:sz w:val="24"/>
          <w:szCs w:val="24"/>
        </w:rPr>
        <w:footnoteReference w:id="18"/>
      </w:r>
    </w:p>
    <w:p w14:paraId="402F4AEA" w14:textId="77777777" w:rsidR="004F1BC4" w:rsidRPr="00226499" w:rsidRDefault="004F1BC4" w:rsidP="004F1BC4">
      <w:pPr>
        <w:spacing w:line="360" w:lineRule="auto"/>
        <w:ind w:firstLine="567"/>
        <w:jc w:val="both"/>
        <w:rPr>
          <w:rFonts w:ascii="Arial" w:hAnsi="Arial" w:cs="Arial"/>
          <w:sz w:val="24"/>
          <w:szCs w:val="24"/>
        </w:rPr>
      </w:pPr>
      <w:r w:rsidRPr="00226499">
        <w:rPr>
          <w:rFonts w:ascii="Arial" w:hAnsi="Arial" w:cs="Arial"/>
          <w:sz w:val="24"/>
          <w:szCs w:val="24"/>
        </w:rPr>
        <w:t>De acuerdo a lo expuesto, procede la cuantificación de las prestaciones a que tiene derecho el actor.</w:t>
      </w:r>
    </w:p>
    <w:p w14:paraId="7159DAEE" w14:textId="7225B21E" w:rsidR="004F1BC4" w:rsidRPr="00E157CA" w:rsidRDefault="004F1BC4" w:rsidP="004F1BC4">
      <w:pPr>
        <w:spacing w:line="360" w:lineRule="auto"/>
        <w:ind w:firstLine="567"/>
        <w:jc w:val="both"/>
        <w:rPr>
          <w:rFonts w:ascii="Arial" w:hAnsi="Arial" w:cs="Arial"/>
          <w:b/>
          <w:bCs/>
          <w:sz w:val="24"/>
          <w:szCs w:val="24"/>
        </w:rPr>
      </w:pPr>
      <w:r>
        <w:rPr>
          <w:rFonts w:ascii="Arial" w:hAnsi="Arial" w:cs="Arial"/>
          <w:sz w:val="24"/>
          <w:szCs w:val="24"/>
        </w:rPr>
        <w:t xml:space="preserve">Se advierte que </w:t>
      </w:r>
      <w:r w:rsidR="00480179">
        <w:rPr>
          <w:rFonts w:ascii="Arial" w:hAnsi="Arial" w:cs="Arial"/>
          <w:b/>
          <w:bCs/>
          <w:sz w:val="24"/>
          <w:szCs w:val="24"/>
        </w:rPr>
        <w:t>**********</w:t>
      </w:r>
      <w:r w:rsidRPr="009D021D">
        <w:rPr>
          <w:rFonts w:ascii="Arial" w:hAnsi="Arial" w:cs="Arial"/>
          <w:sz w:val="24"/>
          <w:szCs w:val="24"/>
        </w:rPr>
        <w:t xml:space="preserve"> percibía la cantidad de </w:t>
      </w:r>
      <w:r w:rsidRPr="00E157CA">
        <w:rPr>
          <w:rFonts w:ascii="Arial" w:hAnsi="Arial" w:cs="Arial"/>
          <w:b/>
          <w:bCs/>
          <w:sz w:val="24"/>
          <w:szCs w:val="24"/>
        </w:rPr>
        <w:t>$3,</w:t>
      </w:r>
      <w:r w:rsidR="00881587">
        <w:rPr>
          <w:rFonts w:ascii="Arial" w:hAnsi="Arial" w:cs="Arial"/>
          <w:b/>
          <w:bCs/>
          <w:sz w:val="24"/>
          <w:szCs w:val="24"/>
        </w:rPr>
        <w:t>200</w:t>
      </w:r>
      <w:r w:rsidRPr="00E157CA">
        <w:rPr>
          <w:rFonts w:ascii="Arial" w:hAnsi="Arial" w:cs="Arial"/>
          <w:b/>
          <w:bCs/>
          <w:sz w:val="24"/>
          <w:szCs w:val="24"/>
        </w:rPr>
        <w:t>.0</w:t>
      </w:r>
      <w:r w:rsidR="00881587">
        <w:rPr>
          <w:rFonts w:ascii="Arial" w:hAnsi="Arial" w:cs="Arial"/>
          <w:b/>
          <w:bCs/>
          <w:sz w:val="24"/>
          <w:szCs w:val="24"/>
        </w:rPr>
        <w:t>0</w:t>
      </w:r>
      <w:r w:rsidRPr="00E157CA">
        <w:rPr>
          <w:rFonts w:ascii="Arial" w:hAnsi="Arial" w:cs="Arial"/>
          <w:b/>
          <w:bCs/>
          <w:sz w:val="24"/>
          <w:szCs w:val="24"/>
        </w:rPr>
        <w:t xml:space="preserve"> (tres mil </w:t>
      </w:r>
      <w:r w:rsidR="00881587">
        <w:rPr>
          <w:rFonts w:ascii="Arial" w:hAnsi="Arial" w:cs="Arial"/>
          <w:b/>
          <w:bCs/>
          <w:sz w:val="24"/>
          <w:szCs w:val="24"/>
        </w:rPr>
        <w:t>doscientos</w:t>
      </w:r>
      <w:r w:rsidRPr="00E157CA">
        <w:rPr>
          <w:rFonts w:ascii="Arial" w:hAnsi="Arial" w:cs="Arial"/>
          <w:b/>
          <w:bCs/>
          <w:sz w:val="24"/>
          <w:szCs w:val="24"/>
        </w:rPr>
        <w:t xml:space="preserve"> pesos 0</w:t>
      </w:r>
      <w:r w:rsidR="00881587">
        <w:rPr>
          <w:rFonts w:ascii="Arial" w:hAnsi="Arial" w:cs="Arial"/>
          <w:b/>
          <w:bCs/>
          <w:sz w:val="24"/>
          <w:szCs w:val="24"/>
        </w:rPr>
        <w:t>0</w:t>
      </w:r>
      <w:r w:rsidRPr="00E157CA">
        <w:rPr>
          <w:rFonts w:ascii="Arial" w:hAnsi="Arial" w:cs="Arial"/>
          <w:b/>
          <w:bCs/>
          <w:sz w:val="24"/>
          <w:szCs w:val="24"/>
        </w:rPr>
        <w:t>/100 m.n.)</w:t>
      </w:r>
      <w:r w:rsidRPr="009D021D">
        <w:rPr>
          <w:rFonts w:ascii="Arial" w:hAnsi="Arial" w:cs="Arial"/>
          <w:sz w:val="24"/>
          <w:szCs w:val="24"/>
        </w:rPr>
        <w:t xml:space="preserve"> en forma quincenal, que dividida en quince días que conforma una quincena de trabajo resulta la cantidad de </w:t>
      </w:r>
      <w:r w:rsidRPr="00E157CA">
        <w:rPr>
          <w:rFonts w:ascii="Arial" w:hAnsi="Arial" w:cs="Arial"/>
          <w:b/>
          <w:bCs/>
          <w:sz w:val="24"/>
          <w:szCs w:val="24"/>
        </w:rPr>
        <w:t>$2</w:t>
      </w:r>
      <w:r w:rsidR="00475BFD">
        <w:rPr>
          <w:rFonts w:ascii="Arial" w:hAnsi="Arial" w:cs="Arial"/>
          <w:b/>
          <w:bCs/>
          <w:sz w:val="24"/>
          <w:szCs w:val="24"/>
        </w:rPr>
        <w:t>13</w:t>
      </w:r>
      <w:r w:rsidRPr="00E157CA">
        <w:rPr>
          <w:rFonts w:ascii="Arial" w:hAnsi="Arial" w:cs="Arial"/>
          <w:b/>
          <w:bCs/>
          <w:sz w:val="24"/>
          <w:szCs w:val="24"/>
        </w:rPr>
        <w:t>.</w:t>
      </w:r>
      <w:r w:rsidR="00475BFD">
        <w:rPr>
          <w:rFonts w:ascii="Arial" w:hAnsi="Arial" w:cs="Arial"/>
          <w:b/>
          <w:bCs/>
          <w:sz w:val="24"/>
          <w:szCs w:val="24"/>
        </w:rPr>
        <w:t>3</w:t>
      </w:r>
      <w:r w:rsidRPr="00E157CA">
        <w:rPr>
          <w:rFonts w:ascii="Arial" w:hAnsi="Arial" w:cs="Arial"/>
          <w:b/>
          <w:bCs/>
          <w:sz w:val="24"/>
          <w:szCs w:val="24"/>
        </w:rPr>
        <w:t xml:space="preserve">3 (doscientos </w:t>
      </w:r>
      <w:r w:rsidR="00475BFD">
        <w:rPr>
          <w:rFonts w:ascii="Arial" w:hAnsi="Arial" w:cs="Arial"/>
          <w:b/>
          <w:bCs/>
          <w:sz w:val="24"/>
          <w:szCs w:val="24"/>
        </w:rPr>
        <w:t>trece</w:t>
      </w:r>
      <w:r w:rsidRPr="00E157CA">
        <w:rPr>
          <w:rFonts w:ascii="Arial" w:hAnsi="Arial" w:cs="Arial"/>
          <w:b/>
          <w:bCs/>
          <w:sz w:val="24"/>
          <w:szCs w:val="24"/>
        </w:rPr>
        <w:t xml:space="preserve"> pesos </w:t>
      </w:r>
      <w:r w:rsidR="00475BFD">
        <w:rPr>
          <w:rFonts w:ascii="Arial" w:hAnsi="Arial" w:cs="Arial"/>
          <w:b/>
          <w:bCs/>
          <w:sz w:val="24"/>
          <w:szCs w:val="24"/>
        </w:rPr>
        <w:t>33</w:t>
      </w:r>
      <w:r w:rsidRPr="00E157CA">
        <w:rPr>
          <w:rFonts w:ascii="Arial" w:hAnsi="Arial" w:cs="Arial"/>
          <w:b/>
          <w:bCs/>
          <w:sz w:val="24"/>
          <w:szCs w:val="24"/>
        </w:rPr>
        <w:t>/100 m.n.)</w:t>
      </w:r>
      <w:r w:rsidRPr="009D021D">
        <w:rPr>
          <w:rFonts w:ascii="Arial" w:hAnsi="Arial" w:cs="Arial"/>
          <w:sz w:val="24"/>
          <w:szCs w:val="24"/>
        </w:rPr>
        <w:t xml:space="preserve"> </w:t>
      </w:r>
      <w:r w:rsidRPr="00E157CA">
        <w:rPr>
          <w:rFonts w:ascii="Arial" w:hAnsi="Arial" w:cs="Arial"/>
          <w:b/>
          <w:bCs/>
          <w:sz w:val="24"/>
          <w:szCs w:val="24"/>
        </w:rPr>
        <w:t>por percepción diaria.</w:t>
      </w:r>
    </w:p>
    <w:p w14:paraId="1F30DA31" w14:textId="51238A6C" w:rsidR="004F1BC4" w:rsidRPr="009D021D" w:rsidRDefault="004F1BC4" w:rsidP="004F1BC4">
      <w:pPr>
        <w:spacing w:line="360" w:lineRule="auto"/>
        <w:ind w:firstLine="708"/>
        <w:jc w:val="center"/>
        <w:rPr>
          <w:rFonts w:ascii="Arial" w:hAnsi="Arial" w:cs="Arial"/>
          <w:sz w:val="24"/>
          <w:szCs w:val="24"/>
        </w:rPr>
      </w:pPr>
      <w:r w:rsidRPr="009D021D">
        <w:rPr>
          <w:rFonts w:ascii="Arial" w:hAnsi="Arial" w:cs="Arial"/>
          <w:sz w:val="24"/>
          <w:szCs w:val="24"/>
        </w:rPr>
        <w:t>$3,</w:t>
      </w:r>
      <w:r w:rsidR="00475BFD">
        <w:rPr>
          <w:rFonts w:ascii="Arial" w:hAnsi="Arial" w:cs="Arial"/>
          <w:sz w:val="24"/>
          <w:szCs w:val="24"/>
        </w:rPr>
        <w:t>200</w:t>
      </w:r>
      <w:r w:rsidRPr="009D021D">
        <w:rPr>
          <w:rFonts w:ascii="Arial" w:hAnsi="Arial" w:cs="Arial"/>
          <w:sz w:val="24"/>
          <w:szCs w:val="24"/>
        </w:rPr>
        <w:t>.0</w:t>
      </w:r>
      <w:r w:rsidR="00475BFD">
        <w:rPr>
          <w:rFonts w:ascii="Arial" w:hAnsi="Arial" w:cs="Arial"/>
          <w:sz w:val="24"/>
          <w:szCs w:val="24"/>
        </w:rPr>
        <w:t>0</w:t>
      </w:r>
      <w:r w:rsidRPr="009D021D">
        <w:rPr>
          <w:rFonts w:ascii="Arial" w:hAnsi="Arial" w:cs="Arial"/>
          <w:sz w:val="24"/>
          <w:szCs w:val="24"/>
        </w:rPr>
        <w:t xml:space="preserve"> / 15 (días) = $2</w:t>
      </w:r>
      <w:r w:rsidR="00475BFD">
        <w:rPr>
          <w:rFonts w:ascii="Arial" w:hAnsi="Arial" w:cs="Arial"/>
          <w:sz w:val="24"/>
          <w:szCs w:val="24"/>
        </w:rPr>
        <w:t>13</w:t>
      </w:r>
      <w:r w:rsidRPr="009D021D">
        <w:rPr>
          <w:rFonts w:ascii="Arial" w:hAnsi="Arial" w:cs="Arial"/>
          <w:sz w:val="24"/>
          <w:szCs w:val="24"/>
        </w:rPr>
        <w:t>.</w:t>
      </w:r>
      <w:r w:rsidR="00475BFD">
        <w:rPr>
          <w:rFonts w:ascii="Arial" w:hAnsi="Arial" w:cs="Arial"/>
          <w:sz w:val="24"/>
          <w:szCs w:val="24"/>
        </w:rPr>
        <w:t>3</w:t>
      </w:r>
      <w:r w:rsidRPr="009D021D">
        <w:rPr>
          <w:rFonts w:ascii="Arial" w:hAnsi="Arial" w:cs="Arial"/>
          <w:sz w:val="24"/>
          <w:szCs w:val="24"/>
        </w:rPr>
        <w:t>3</w:t>
      </w:r>
    </w:p>
    <w:p w14:paraId="302F5BD9" w14:textId="494399A1" w:rsidR="004F1BC4" w:rsidRPr="0045528A" w:rsidRDefault="004F1BC4" w:rsidP="004F1BC4">
      <w:pPr>
        <w:spacing w:line="360" w:lineRule="auto"/>
        <w:ind w:firstLine="567"/>
        <w:jc w:val="both"/>
        <w:rPr>
          <w:rFonts w:ascii="Arial" w:hAnsi="Arial" w:cs="Arial"/>
          <w:sz w:val="24"/>
          <w:szCs w:val="24"/>
        </w:rPr>
      </w:pPr>
      <w:r w:rsidRPr="0045528A">
        <w:rPr>
          <w:rFonts w:ascii="Arial" w:hAnsi="Arial" w:cs="Arial"/>
          <w:b/>
          <w:sz w:val="24"/>
          <w:szCs w:val="24"/>
        </w:rPr>
        <w:t>a)</w:t>
      </w:r>
      <w:r w:rsidRPr="0045528A">
        <w:rPr>
          <w:rFonts w:ascii="Arial" w:hAnsi="Arial" w:cs="Arial"/>
          <w:sz w:val="24"/>
          <w:szCs w:val="24"/>
        </w:rPr>
        <w:t xml:space="preserve"> </w:t>
      </w:r>
      <w:r w:rsidRPr="0045528A">
        <w:rPr>
          <w:rFonts w:ascii="Arial" w:hAnsi="Arial" w:cs="Arial"/>
          <w:b/>
          <w:sz w:val="24"/>
          <w:szCs w:val="24"/>
        </w:rPr>
        <w:t>INDEMNIZACIÓN CONSTITUCIONAL</w:t>
      </w:r>
      <w:r w:rsidRPr="0045528A">
        <w:rPr>
          <w:rFonts w:ascii="Arial" w:hAnsi="Arial" w:cs="Arial"/>
          <w:sz w:val="24"/>
          <w:szCs w:val="24"/>
        </w:rPr>
        <w:t>, conforme al párrafo primero del artículo 48 de la Ley Federal del Trabajo, resulta de multiplicar 3 tres meses que equivalen a 90 noventa días, por su percepción diaria $2</w:t>
      </w:r>
      <w:r w:rsidR="00475BFD">
        <w:rPr>
          <w:rFonts w:ascii="Arial" w:hAnsi="Arial" w:cs="Arial"/>
          <w:sz w:val="24"/>
          <w:szCs w:val="24"/>
        </w:rPr>
        <w:t>13</w:t>
      </w:r>
      <w:r w:rsidRPr="0045528A">
        <w:rPr>
          <w:rFonts w:ascii="Arial" w:hAnsi="Arial" w:cs="Arial"/>
          <w:sz w:val="24"/>
          <w:szCs w:val="24"/>
        </w:rPr>
        <w:t>.</w:t>
      </w:r>
      <w:r w:rsidR="00475BFD">
        <w:rPr>
          <w:rFonts w:ascii="Arial" w:hAnsi="Arial" w:cs="Arial"/>
          <w:sz w:val="24"/>
          <w:szCs w:val="24"/>
        </w:rPr>
        <w:t>33</w:t>
      </w:r>
      <w:r w:rsidRPr="0045528A">
        <w:rPr>
          <w:rFonts w:ascii="Arial" w:hAnsi="Arial" w:cs="Arial"/>
          <w:sz w:val="24"/>
          <w:szCs w:val="24"/>
        </w:rPr>
        <w:t xml:space="preserve">, da como resultado la cantidad de </w:t>
      </w:r>
      <w:r w:rsidRPr="0045528A">
        <w:rPr>
          <w:rFonts w:ascii="Arial" w:hAnsi="Arial" w:cs="Arial"/>
          <w:b/>
          <w:bCs/>
          <w:sz w:val="24"/>
          <w:szCs w:val="24"/>
        </w:rPr>
        <w:t>$1</w:t>
      </w:r>
      <w:r w:rsidR="00475BFD">
        <w:rPr>
          <w:rFonts w:ascii="Arial" w:hAnsi="Arial" w:cs="Arial"/>
          <w:b/>
          <w:bCs/>
          <w:sz w:val="24"/>
          <w:szCs w:val="24"/>
        </w:rPr>
        <w:t>9</w:t>
      </w:r>
      <w:r w:rsidRPr="0045528A">
        <w:rPr>
          <w:rFonts w:ascii="Arial" w:hAnsi="Arial" w:cs="Arial"/>
          <w:b/>
          <w:bCs/>
          <w:sz w:val="24"/>
          <w:szCs w:val="24"/>
        </w:rPr>
        <w:t>,</w:t>
      </w:r>
      <w:r w:rsidR="00475BFD">
        <w:rPr>
          <w:rFonts w:ascii="Arial" w:hAnsi="Arial" w:cs="Arial"/>
          <w:b/>
          <w:bCs/>
          <w:sz w:val="24"/>
          <w:szCs w:val="24"/>
        </w:rPr>
        <w:t>199</w:t>
      </w:r>
      <w:r w:rsidRPr="0045528A">
        <w:rPr>
          <w:rFonts w:ascii="Arial" w:hAnsi="Arial" w:cs="Arial"/>
          <w:b/>
          <w:bCs/>
          <w:sz w:val="24"/>
          <w:szCs w:val="24"/>
        </w:rPr>
        <w:t>.7 (</w:t>
      </w:r>
      <w:r w:rsidR="00475BFD">
        <w:rPr>
          <w:rFonts w:ascii="Arial" w:hAnsi="Arial" w:cs="Arial"/>
          <w:b/>
          <w:bCs/>
          <w:sz w:val="24"/>
          <w:szCs w:val="24"/>
        </w:rPr>
        <w:t>diecinueve mil ciento noventa y nueve</w:t>
      </w:r>
      <w:r w:rsidRPr="0045528A">
        <w:rPr>
          <w:rFonts w:ascii="Arial" w:hAnsi="Arial" w:cs="Arial"/>
          <w:b/>
          <w:bCs/>
          <w:sz w:val="24"/>
          <w:szCs w:val="24"/>
        </w:rPr>
        <w:t xml:space="preserve"> pesos 7/100 m.n.).</w:t>
      </w:r>
      <w:r w:rsidRPr="0045528A">
        <w:rPr>
          <w:rFonts w:ascii="Arial" w:hAnsi="Arial" w:cs="Arial"/>
          <w:sz w:val="24"/>
          <w:szCs w:val="24"/>
        </w:rPr>
        <w:t xml:space="preserve"> </w:t>
      </w:r>
    </w:p>
    <w:p w14:paraId="1BDEC5ED" w14:textId="7C268950" w:rsidR="00775E4D" w:rsidRPr="00775E4D" w:rsidRDefault="004F1BC4" w:rsidP="00775E4D">
      <w:pPr>
        <w:spacing w:line="360" w:lineRule="auto"/>
        <w:ind w:firstLine="567"/>
        <w:jc w:val="both"/>
        <w:rPr>
          <w:rFonts w:ascii="Arial" w:hAnsi="Arial" w:cs="Arial"/>
          <w:b/>
          <w:bCs/>
          <w:color w:val="FF0000"/>
          <w:sz w:val="24"/>
          <w:szCs w:val="24"/>
        </w:rPr>
      </w:pPr>
      <w:r w:rsidRPr="00993E78">
        <w:rPr>
          <w:rFonts w:ascii="Arial" w:hAnsi="Arial" w:cs="Arial"/>
          <w:b/>
          <w:sz w:val="24"/>
          <w:szCs w:val="24"/>
        </w:rPr>
        <w:t>b)</w:t>
      </w:r>
      <w:r w:rsidRPr="00993E78">
        <w:rPr>
          <w:rFonts w:ascii="Arial" w:hAnsi="Arial" w:cs="Arial"/>
          <w:sz w:val="24"/>
          <w:szCs w:val="24"/>
        </w:rPr>
        <w:t xml:space="preserve">  </w:t>
      </w:r>
      <w:r w:rsidRPr="00993E78">
        <w:rPr>
          <w:rFonts w:ascii="Arial" w:hAnsi="Arial" w:cs="Arial"/>
          <w:b/>
          <w:sz w:val="24"/>
          <w:szCs w:val="24"/>
        </w:rPr>
        <w:t>VEINTE DÍAS POR AÑO</w:t>
      </w:r>
      <w:r w:rsidRPr="00993E78">
        <w:rPr>
          <w:rFonts w:ascii="Arial" w:hAnsi="Arial" w:cs="Arial"/>
          <w:sz w:val="24"/>
          <w:szCs w:val="24"/>
        </w:rPr>
        <w:t xml:space="preserve">, con apoyo al criterio jurisprudencial que se </w:t>
      </w:r>
      <w:r w:rsidRPr="00B773A9">
        <w:rPr>
          <w:rFonts w:ascii="Arial" w:hAnsi="Arial" w:cs="Arial"/>
          <w:sz w:val="24"/>
          <w:szCs w:val="24"/>
        </w:rPr>
        <w:t>invoca</w:t>
      </w:r>
      <w:r w:rsidRPr="00B773A9">
        <w:rPr>
          <w:rStyle w:val="Refdenotaalpie"/>
          <w:rFonts w:ascii="Arial" w:hAnsi="Arial" w:cs="Arial"/>
          <w:sz w:val="24"/>
          <w:szCs w:val="24"/>
        </w:rPr>
        <w:footnoteReference w:id="19"/>
      </w:r>
      <w:r w:rsidRPr="00B773A9">
        <w:rPr>
          <w:rFonts w:ascii="Arial" w:hAnsi="Arial" w:cs="Arial"/>
          <w:sz w:val="24"/>
          <w:szCs w:val="24"/>
        </w:rPr>
        <w:t xml:space="preserve">, se toma como base para su cuantificación el periodo comprendido </w:t>
      </w:r>
      <w:r w:rsidRPr="00B773A9">
        <w:rPr>
          <w:rFonts w:ascii="Arial" w:hAnsi="Arial" w:cs="Arial"/>
          <w:sz w:val="24"/>
          <w:szCs w:val="24"/>
        </w:rPr>
        <w:lastRenderedPageBreak/>
        <w:t xml:space="preserve">del </w:t>
      </w:r>
      <w:r w:rsidR="00475BFD" w:rsidRPr="00B773A9">
        <w:rPr>
          <w:rFonts w:ascii="Arial" w:hAnsi="Arial" w:cs="Arial"/>
          <w:sz w:val="24"/>
          <w:szCs w:val="24"/>
        </w:rPr>
        <w:t>dieciocho</w:t>
      </w:r>
      <w:r w:rsidRPr="00B773A9">
        <w:rPr>
          <w:rFonts w:ascii="Arial" w:hAnsi="Arial" w:cs="Arial"/>
          <w:sz w:val="24"/>
          <w:szCs w:val="24"/>
        </w:rPr>
        <w:t xml:space="preserve"> de </w:t>
      </w:r>
      <w:r w:rsidR="00475BFD" w:rsidRPr="00B773A9">
        <w:rPr>
          <w:rFonts w:ascii="Arial" w:hAnsi="Arial" w:cs="Arial"/>
          <w:sz w:val="24"/>
          <w:szCs w:val="24"/>
        </w:rPr>
        <w:t>febrero</w:t>
      </w:r>
      <w:r w:rsidRPr="00B773A9">
        <w:rPr>
          <w:rFonts w:ascii="Arial" w:hAnsi="Arial" w:cs="Arial"/>
          <w:sz w:val="24"/>
          <w:szCs w:val="24"/>
        </w:rPr>
        <w:t xml:space="preserve"> de </w:t>
      </w:r>
      <w:r w:rsidR="00475BFD" w:rsidRPr="00B773A9">
        <w:rPr>
          <w:rFonts w:ascii="Arial" w:hAnsi="Arial" w:cs="Arial"/>
          <w:sz w:val="24"/>
          <w:szCs w:val="24"/>
        </w:rPr>
        <w:t>dos mil diecinueve</w:t>
      </w:r>
      <w:r w:rsidRPr="00B773A9">
        <w:rPr>
          <w:rFonts w:ascii="Arial" w:hAnsi="Arial" w:cs="Arial"/>
          <w:sz w:val="24"/>
          <w:szCs w:val="24"/>
        </w:rPr>
        <w:t xml:space="preserve"> (</w:t>
      </w:r>
      <w:r w:rsidR="00475BFD" w:rsidRPr="00B773A9">
        <w:rPr>
          <w:rFonts w:ascii="Arial" w:hAnsi="Arial" w:cs="Arial"/>
          <w:sz w:val="24"/>
          <w:szCs w:val="24"/>
        </w:rPr>
        <w:t>2019</w:t>
      </w:r>
      <w:r w:rsidRPr="00B773A9">
        <w:rPr>
          <w:rFonts w:ascii="Arial" w:hAnsi="Arial" w:cs="Arial"/>
          <w:sz w:val="24"/>
          <w:szCs w:val="24"/>
        </w:rPr>
        <w:t xml:space="preserve">)  fecha en que se incorporó a laborar como </w:t>
      </w:r>
      <w:r w:rsidR="00475BFD" w:rsidRPr="00B773A9">
        <w:rPr>
          <w:rFonts w:ascii="Arial" w:hAnsi="Arial" w:cs="Arial"/>
          <w:sz w:val="24"/>
          <w:szCs w:val="24"/>
        </w:rPr>
        <w:t>Policía Vial Municipal</w:t>
      </w:r>
      <w:r w:rsidRPr="00B773A9">
        <w:rPr>
          <w:rFonts w:ascii="Arial" w:hAnsi="Arial" w:cs="Arial"/>
          <w:sz w:val="24"/>
          <w:szCs w:val="24"/>
        </w:rPr>
        <w:t xml:space="preserve"> (como </w:t>
      </w:r>
      <w:r w:rsidR="00475BFD" w:rsidRPr="00B773A9">
        <w:rPr>
          <w:rFonts w:ascii="Arial" w:hAnsi="Arial" w:cs="Arial"/>
          <w:sz w:val="24"/>
          <w:szCs w:val="24"/>
        </w:rPr>
        <w:t>lo menciona el actor en sus hechos de demanda visto a foja 2 del expediente en que se actúa</w:t>
      </w:r>
      <w:r w:rsidRPr="00B773A9">
        <w:rPr>
          <w:rFonts w:ascii="Arial" w:hAnsi="Arial" w:cs="Arial"/>
          <w:sz w:val="24"/>
          <w:szCs w:val="24"/>
        </w:rPr>
        <w:t>,</w:t>
      </w:r>
      <w:r w:rsidR="00475BFD" w:rsidRPr="00B773A9">
        <w:rPr>
          <w:rFonts w:ascii="Arial" w:hAnsi="Arial" w:cs="Arial"/>
          <w:sz w:val="24"/>
          <w:szCs w:val="24"/>
        </w:rPr>
        <w:t xml:space="preserve"> independientemente de que la autoridad demandada haya manifestado que la fecha en la que </w:t>
      </w:r>
      <w:r w:rsidR="003946D4" w:rsidRPr="00B773A9">
        <w:rPr>
          <w:rFonts w:ascii="Arial" w:hAnsi="Arial" w:cs="Arial"/>
          <w:sz w:val="24"/>
          <w:szCs w:val="24"/>
        </w:rPr>
        <w:t>entr</w:t>
      </w:r>
      <w:r w:rsidR="00405B6B">
        <w:rPr>
          <w:rFonts w:ascii="Arial" w:hAnsi="Arial" w:cs="Arial"/>
          <w:sz w:val="24"/>
          <w:szCs w:val="24"/>
        </w:rPr>
        <w:t>ó</w:t>
      </w:r>
      <w:r w:rsidR="003946D4" w:rsidRPr="00B773A9">
        <w:rPr>
          <w:rFonts w:ascii="Arial" w:hAnsi="Arial" w:cs="Arial"/>
          <w:sz w:val="24"/>
          <w:szCs w:val="24"/>
        </w:rPr>
        <w:t xml:space="preserve"> a laboral el actor fue el uno de mayo de dos mil veinte, de conformidad con el contrato individual de trabajo que se declaró nulo, pues se advierte que el </w:t>
      </w:r>
      <w:r w:rsidR="00475BFD" w:rsidRPr="00B773A9">
        <w:rPr>
          <w:rFonts w:ascii="Arial" w:hAnsi="Arial" w:cs="Arial"/>
          <w:sz w:val="24"/>
          <w:szCs w:val="24"/>
        </w:rPr>
        <w:t>actor</w:t>
      </w:r>
      <w:r w:rsidR="003946D4" w:rsidRPr="00B773A9">
        <w:rPr>
          <w:rFonts w:ascii="Arial" w:hAnsi="Arial" w:cs="Arial"/>
          <w:sz w:val="24"/>
          <w:szCs w:val="24"/>
        </w:rPr>
        <w:t xml:space="preserve"> como prueba de su parte exhibió un parte informativo de fecha dieciséis de agosto de dos mil diecinueve</w:t>
      </w:r>
      <w:r w:rsidR="0085212A" w:rsidRPr="00B773A9">
        <w:rPr>
          <w:rFonts w:ascii="Arial" w:hAnsi="Arial" w:cs="Arial"/>
          <w:sz w:val="24"/>
          <w:szCs w:val="24"/>
        </w:rPr>
        <w:t xml:space="preserve">, visto a foja 12 con el que se tiene la presunción que efectivamente como señala el actor desde el año dos mil diecinueve ya se encontraba ejerciendo como Policía Vial Municipal, documento </w:t>
      </w:r>
      <w:r w:rsidRPr="00B773A9">
        <w:rPr>
          <w:rFonts w:ascii="Arial" w:hAnsi="Arial" w:cs="Arial"/>
          <w:sz w:val="24"/>
          <w:szCs w:val="24"/>
        </w:rPr>
        <w:t xml:space="preserve">que tiene valor probatorio pleno, al estar contenido en actuaciones públicas de conformidad en el artículo 203 de la Ley de Procedimiento y Justicia Administrativa para el Estado de Oaxaca), hasta el treinta y uno de </w:t>
      </w:r>
      <w:r w:rsidR="0085212A" w:rsidRPr="00B773A9">
        <w:rPr>
          <w:rFonts w:ascii="Arial" w:hAnsi="Arial" w:cs="Arial"/>
          <w:sz w:val="24"/>
          <w:szCs w:val="24"/>
        </w:rPr>
        <w:t>agosto</w:t>
      </w:r>
      <w:r w:rsidRPr="00B773A9">
        <w:rPr>
          <w:rFonts w:ascii="Arial" w:hAnsi="Arial" w:cs="Arial"/>
          <w:sz w:val="24"/>
          <w:szCs w:val="24"/>
        </w:rPr>
        <w:t xml:space="preserve"> de dos mil veint</w:t>
      </w:r>
      <w:r w:rsidR="0085212A" w:rsidRPr="00B773A9">
        <w:rPr>
          <w:rFonts w:ascii="Arial" w:hAnsi="Arial" w:cs="Arial"/>
          <w:sz w:val="24"/>
          <w:szCs w:val="24"/>
        </w:rPr>
        <w:t>e</w:t>
      </w:r>
      <w:r w:rsidRPr="00B773A9">
        <w:rPr>
          <w:rFonts w:ascii="Arial" w:hAnsi="Arial" w:cs="Arial"/>
          <w:sz w:val="24"/>
          <w:szCs w:val="24"/>
        </w:rPr>
        <w:t xml:space="preserve"> (último año transcurrido), es decir,</w:t>
      </w:r>
      <w:r w:rsidR="001A7459" w:rsidRPr="00B773A9">
        <w:rPr>
          <w:rFonts w:ascii="Arial" w:hAnsi="Arial" w:cs="Arial"/>
          <w:sz w:val="24"/>
          <w:szCs w:val="24"/>
        </w:rPr>
        <w:t xml:space="preserve"> </w:t>
      </w:r>
      <w:r w:rsidR="000E368C" w:rsidRPr="00B773A9">
        <w:rPr>
          <w:rFonts w:ascii="Arial" w:hAnsi="Arial" w:cs="Arial"/>
          <w:sz w:val="24"/>
          <w:szCs w:val="24"/>
        </w:rPr>
        <w:t>1 un año</w:t>
      </w:r>
      <w:r w:rsidR="001A7459" w:rsidRPr="00B773A9">
        <w:rPr>
          <w:rFonts w:ascii="Arial" w:hAnsi="Arial" w:cs="Arial"/>
          <w:sz w:val="24"/>
          <w:szCs w:val="24"/>
        </w:rPr>
        <w:t xml:space="preserve">, </w:t>
      </w:r>
      <w:r w:rsidRPr="00B773A9">
        <w:rPr>
          <w:rFonts w:ascii="Arial" w:hAnsi="Arial" w:cs="Arial"/>
          <w:sz w:val="24"/>
          <w:szCs w:val="24"/>
        </w:rPr>
        <w:t xml:space="preserve">es así que de multiplicar 20 días por </w:t>
      </w:r>
      <w:r w:rsidR="00965AED" w:rsidRPr="00B773A9">
        <w:rPr>
          <w:rFonts w:ascii="Arial" w:hAnsi="Arial" w:cs="Arial"/>
          <w:sz w:val="24"/>
          <w:szCs w:val="24"/>
        </w:rPr>
        <w:t xml:space="preserve">1 </w:t>
      </w:r>
      <w:r w:rsidR="001A7459" w:rsidRPr="00B773A9">
        <w:rPr>
          <w:rFonts w:ascii="Arial" w:hAnsi="Arial" w:cs="Arial"/>
          <w:sz w:val="24"/>
          <w:szCs w:val="24"/>
        </w:rPr>
        <w:t xml:space="preserve">un </w:t>
      </w:r>
      <w:r w:rsidRPr="00B773A9">
        <w:rPr>
          <w:rFonts w:ascii="Arial" w:hAnsi="Arial" w:cs="Arial"/>
          <w:sz w:val="24"/>
          <w:szCs w:val="24"/>
        </w:rPr>
        <w:t>año</w:t>
      </w:r>
      <w:r w:rsidR="001A7459" w:rsidRPr="00B773A9">
        <w:rPr>
          <w:rFonts w:ascii="Arial" w:hAnsi="Arial" w:cs="Arial"/>
          <w:sz w:val="24"/>
          <w:szCs w:val="24"/>
        </w:rPr>
        <w:t xml:space="preserve"> </w:t>
      </w:r>
      <w:r w:rsidRPr="00B773A9">
        <w:rPr>
          <w:rFonts w:ascii="Arial" w:hAnsi="Arial" w:cs="Arial"/>
          <w:sz w:val="24"/>
          <w:szCs w:val="24"/>
        </w:rPr>
        <w:t>de servició, por el salario diario de $</w:t>
      </w:r>
      <w:r w:rsidR="00965AED" w:rsidRPr="00B773A9">
        <w:rPr>
          <w:rFonts w:ascii="Arial" w:hAnsi="Arial" w:cs="Arial"/>
          <w:sz w:val="24"/>
          <w:szCs w:val="24"/>
        </w:rPr>
        <w:t>213</w:t>
      </w:r>
      <w:r w:rsidRPr="00B773A9">
        <w:rPr>
          <w:rFonts w:ascii="Arial" w:hAnsi="Arial" w:cs="Arial"/>
          <w:sz w:val="24"/>
          <w:szCs w:val="24"/>
        </w:rPr>
        <w:t>.</w:t>
      </w:r>
      <w:r w:rsidR="00965AED" w:rsidRPr="00B773A9">
        <w:rPr>
          <w:rFonts w:ascii="Arial" w:hAnsi="Arial" w:cs="Arial"/>
          <w:sz w:val="24"/>
          <w:szCs w:val="24"/>
        </w:rPr>
        <w:t>3</w:t>
      </w:r>
      <w:r w:rsidRPr="00B773A9">
        <w:rPr>
          <w:rFonts w:ascii="Arial" w:hAnsi="Arial" w:cs="Arial"/>
          <w:sz w:val="24"/>
          <w:szCs w:val="24"/>
        </w:rPr>
        <w:t xml:space="preserve">3,  resulta un total de </w:t>
      </w:r>
      <w:r w:rsidRPr="00B773A9">
        <w:rPr>
          <w:rFonts w:ascii="Arial" w:hAnsi="Arial" w:cs="Arial"/>
          <w:b/>
          <w:bCs/>
          <w:sz w:val="24"/>
          <w:szCs w:val="24"/>
        </w:rPr>
        <w:t>$</w:t>
      </w:r>
      <w:r w:rsidR="001A7459" w:rsidRPr="00B773A9">
        <w:rPr>
          <w:rFonts w:ascii="Arial" w:hAnsi="Arial" w:cs="Arial"/>
          <w:b/>
          <w:bCs/>
          <w:sz w:val="24"/>
          <w:szCs w:val="24"/>
        </w:rPr>
        <w:t>4</w:t>
      </w:r>
      <w:r w:rsidRPr="00B773A9">
        <w:rPr>
          <w:rFonts w:ascii="Arial" w:hAnsi="Arial" w:cs="Arial"/>
          <w:b/>
          <w:bCs/>
          <w:sz w:val="24"/>
          <w:szCs w:val="24"/>
        </w:rPr>
        <w:t>,</w:t>
      </w:r>
      <w:r w:rsidR="001A7459" w:rsidRPr="00B773A9">
        <w:rPr>
          <w:rFonts w:ascii="Arial" w:hAnsi="Arial" w:cs="Arial"/>
          <w:b/>
          <w:bCs/>
          <w:sz w:val="24"/>
          <w:szCs w:val="24"/>
        </w:rPr>
        <w:t>266</w:t>
      </w:r>
      <w:r w:rsidRPr="00B773A9">
        <w:rPr>
          <w:rFonts w:ascii="Arial" w:hAnsi="Arial" w:cs="Arial"/>
          <w:b/>
          <w:bCs/>
          <w:sz w:val="24"/>
          <w:szCs w:val="24"/>
        </w:rPr>
        <w:t>.6 (</w:t>
      </w:r>
      <w:r w:rsidR="001A7459" w:rsidRPr="00B773A9">
        <w:rPr>
          <w:rFonts w:ascii="Arial" w:hAnsi="Arial" w:cs="Arial"/>
          <w:b/>
          <w:bCs/>
          <w:sz w:val="24"/>
          <w:szCs w:val="24"/>
        </w:rPr>
        <w:t>cuatro mil doscientos sesenta y seis</w:t>
      </w:r>
      <w:r w:rsidRPr="00B773A9">
        <w:rPr>
          <w:rFonts w:ascii="Arial" w:hAnsi="Arial" w:cs="Arial"/>
          <w:b/>
          <w:bCs/>
          <w:sz w:val="24"/>
          <w:szCs w:val="24"/>
        </w:rPr>
        <w:t xml:space="preserve"> pesos 6/100 m.n.).</w:t>
      </w:r>
    </w:p>
    <w:p w14:paraId="665AD802" w14:textId="0056C561" w:rsidR="004F1BC4" w:rsidRPr="00B773A9" w:rsidRDefault="004F1BC4" w:rsidP="004F1BC4">
      <w:pPr>
        <w:spacing w:line="360" w:lineRule="auto"/>
        <w:ind w:firstLine="708"/>
        <w:jc w:val="center"/>
        <w:rPr>
          <w:rFonts w:ascii="Arial" w:hAnsi="Arial" w:cs="Arial"/>
          <w:sz w:val="24"/>
          <w:szCs w:val="24"/>
        </w:rPr>
      </w:pPr>
      <w:r w:rsidRPr="00B773A9">
        <w:rPr>
          <w:rFonts w:ascii="Arial" w:hAnsi="Arial" w:cs="Arial"/>
          <w:sz w:val="24"/>
          <w:szCs w:val="24"/>
        </w:rPr>
        <w:t xml:space="preserve">20 días x </w:t>
      </w:r>
      <w:r w:rsidR="00965AED" w:rsidRPr="00B773A9">
        <w:rPr>
          <w:rFonts w:ascii="Arial" w:hAnsi="Arial" w:cs="Arial"/>
          <w:sz w:val="24"/>
          <w:szCs w:val="24"/>
        </w:rPr>
        <w:t>1</w:t>
      </w:r>
      <w:r w:rsidRPr="00B773A9">
        <w:rPr>
          <w:rFonts w:ascii="Arial" w:hAnsi="Arial" w:cs="Arial"/>
          <w:sz w:val="24"/>
          <w:szCs w:val="24"/>
        </w:rPr>
        <w:t xml:space="preserve"> año x $</w:t>
      </w:r>
      <w:r w:rsidR="00965AED" w:rsidRPr="00B773A9">
        <w:rPr>
          <w:rFonts w:ascii="Arial" w:hAnsi="Arial" w:cs="Arial"/>
          <w:sz w:val="24"/>
          <w:szCs w:val="24"/>
        </w:rPr>
        <w:t>213</w:t>
      </w:r>
      <w:r w:rsidRPr="00B773A9">
        <w:rPr>
          <w:rFonts w:ascii="Arial" w:hAnsi="Arial" w:cs="Arial"/>
          <w:sz w:val="24"/>
          <w:szCs w:val="24"/>
        </w:rPr>
        <w:t>.3</w:t>
      </w:r>
      <w:r w:rsidR="00965AED" w:rsidRPr="00B773A9">
        <w:rPr>
          <w:rFonts w:ascii="Arial" w:hAnsi="Arial" w:cs="Arial"/>
          <w:sz w:val="24"/>
          <w:szCs w:val="24"/>
        </w:rPr>
        <w:t>3</w:t>
      </w:r>
      <w:r w:rsidRPr="00B773A9">
        <w:rPr>
          <w:rFonts w:ascii="Arial" w:hAnsi="Arial" w:cs="Arial"/>
          <w:sz w:val="24"/>
          <w:szCs w:val="24"/>
        </w:rPr>
        <w:t xml:space="preserve"> = $</w:t>
      </w:r>
      <w:r w:rsidR="001A7459" w:rsidRPr="00B773A9">
        <w:rPr>
          <w:rFonts w:ascii="Arial" w:hAnsi="Arial" w:cs="Arial"/>
          <w:sz w:val="24"/>
          <w:szCs w:val="24"/>
        </w:rPr>
        <w:t>4</w:t>
      </w:r>
      <w:r w:rsidRPr="00B773A9">
        <w:rPr>
          <w:rFonts w:ascii="Arial" w:hAnsi="Arial" w:cs="Arial"/>
          <w:sz w:val="24"/>
          <w:szCs w:val="24"/>
        </w:rPr>
        <w:t>,</w:t>
      </w:r>
      <w:r w:rsidR="001A7459" w:rsidRPr="00B773A9">
        <w:rPr>
          <w:rFonts w:ascii="Arial" w:hAnsi="Arial" w:cs="Arial"/>
          <w:sz w:val="24"/>
          <w:szCs w:val="24"/>
        </w:rPr>
        <w:t>266</w:t>
      </w:r>
      <w:r w:rsidRPr="00B773A9">
        <w:rPr>
          <w:rFonts w:ascii="Arial" w:hAnsi="Arial" w:cs="Arial"/>
          <w:sz w:val="24"/>
          <w:szCs w:val="24"/>
        </w:rPr>
        <w:t xml:space="preserve">.6 </w:t>
      </w:r>
    </w:p>
    <w:p w14:paraId="461DB8B7" w14:textId="3651B385" w:rsidR="004F1BC4" w:rsidRPr="00993E78" w:rsidRDefault="004F1BC4" w:rsidP="004F1BC4">
      <w:pPr>
        <w:spacing w:line="360" w:lineRule="auto"/>
        <w:ind w:firstLine="567"/>
        <w:jc w:val="both"/>
        <w:rPr>
          <w:rFonts w:ascii="Arial" w:hAnsi="Arial" w:cs="Arial"/>
          <w:b/>
          <w:bCs/>
          <w:sz w:val="24"/>
          <w:szCs w:val="24"/>
        </w:rPr>
      </w:pPr>
      <w:r w:rsidRPr="00993E78">
        <w:rPr>
          <w:rFonts w:ascii="Arial" w:hAnsi="Arial" w:cs="Arial"/>
          <w:b/>
          <w:sz w:val="24"/>
          <w:szCs w:val="24"/>
        </w:rPr>
        <w:t>c)</w:t>
      </w:r>
      <w:r w:rsidRPr="00993E78">
        <w:rPr>
          <w:rFonts w:ascii="Arial" w:hAnsi="Arial" w:cs="Arial"/>
          <w:sz w:val="24"/>
          <w:szCs w:val="24"/>
        </w:rPr>
        <w:t xml:space="preserve"> </w:t>
      </w:r>
      <w:r w:rsidRPr="00993E78">
        <w:rPr>
          <w:rFonts w:ascii="Arial" w:hAnsi="Arial" w:cs="Arial"/>
          <w:b/>
          <w:sz w:val="24"/>
          <w:szCs w:val="24"/>
        </w:rPr>
        <w:t>VACACIONES</w:t>
      </w:r>
      <w:r w:rsidRPr="00993E78">
        <w:rPr>
          <w:rFonts w:ascii="Arial" w:hAnsi="Arial" w:cs="Arial"/>
          <w:sz w:val="24"/>
          <w:szCs w:val="24"/>
        </w:rPr>
        <w:t xml:space="preserve">, en virtud de que la Ley Federal del Trabajo establece en su artículo 76 que </w:t>
      </w:r>
      <w:r w:rsidRPr="00993E78">
        <w:rPr>
          <w:rFonts w:ascii="Arial" w:hAnsi="Arial" w:cs="Arial"/>
          <w:i/>
          <w:sz w:val="24"/>
          <w:szCs w:val="24"/>
        </w:rPr>
        <w:t>“Los trabajadores que tengan más de un año de servicios disfrutarán de un período anual de vacaciones pagadas, que en ningún caso podrá ser inferior a seis días laborables, y que aumentará en dos días laborables, hasta llegar a doce, por cada año subsecuente de servicios.”</w:t>
      </w:r>
      <w:r w:rsidR="00A171E0" w:rsidRPr="00993E78">
        <w:rPr>
          <w:rFonts w:ascii="Arial" w:hAnsi="Arial" w:cs="Arial"/>
          <w:sz w:val="24"/>
          <w:szCs w:val="24"/>
        </w:rPr>
        <w:t xml:space="preserve">, </w:t>
      </w:r>
      <w:r w:rsidR="00103024" w:rsidRPr="00993E78">
        <w:rPr>
          <w:rFonts w:ascii="Arial" w:hAnsi="Arial" w:cs="Arial"/>
          <w:sz w:val="24"/>
          <w:szCs w:val="24"/>
        </w:rPr>
        <w:t>se empieza a contabilizar a partir del 2019 ,es  así</w:t>
      </w:r>
      <w:r w:rsidR="00A171E0" w:rsidRPr="00993E78">
        <w:rPr>
          <w:rFonts w:ascii="Arial" w:hAnsi="Arial" w:cs="Arial"/>
          <w:sz w:val="24"/>
          <w:szCs w:val="24"/>
        </w:rPr>
        <w:t xml:space="preserve"> porque el actor en su demanda señaló que desde el año 2019 </w:t>
      </w:r>
      <w:r w:rsidR="006758AF" w:rsidRPr="00993E78">
        <w:rPr>
          <w:rFonts w:ascii="Arial" w:hAnsi="Arial" w:cs="Arial"/>
          <w:sz w:val="24"/>
          <w:szCs w:val="24"/>
        </w:rPr>
        <w:t xml:space="preserve">que </w:t>
      </w:r>
      <w:r w:rsidR="00A171E0" w:rsidRPr="00993E78">
        <w:rPr>
          <w:rFonts w:ascii="Arial" w:hAnsi="Arial" w:cs="Arial"/>
          <w:sz w:val="24"/>
          <w:szCs w:val="24"/>
        </w:rPr>
        <w:t xml:space="preserve"> es el año que </w:t>
      </w:r>
      <w:r w:rsidR="006758AF" w:rsidRPr="00993E78">
        <w:rPr>
          <w:rFonts w:ascii="Arial" w:hAnsi="Arial" w:cs="Arial"/>
          <w:sz w:val="24"/>
          <w:szCs w:val="24"/>
        </w:rPr>
        <w:t>entro a trabajar no le fueron otorgados sus periodos vacacionales y menos fueron remunerados</w:t>
      </w:r>
      <w:r w:rsidR="00993E78">
        <w:rPr>
          <w:rFonts w:ascii="Arial" w:hAnsi="Arial" w:cs="Arial"/>
          <w:sz w:val="24"/>
          <w:szCs w:val="24"/>
        </w:rPr>
        <w:t xml:space="preserve"> visto a foja 1 reverso del presente expediente</w:t>
      </w:r>
      <w:r w:rsidR="006758AF" w:rsidRPr="00993E78">
        <w:rPr>
          <w:rFonts w:ascii="Arial" w:hAnsi="Arial" w:cs="Arial"/>
          <w:sz w:val="24"/>
          <w:szCs w:val="24"/>
        </w:rPr>
        <w:t>, situación que la</w:t>
      </w:r>
      <w:r w:rsidR="00A171E0" w:rsidRPr="00993E78">
        <w:rPr>
          <w:rFonts w:ascii="Arial" w:hAnsi="Arial" w:cs="Arial"/>
          <w:sz w:val="24"/>
          <w:szCs w:val="24"/>
        </w:rPr>
        <w:t>s autoridades demandadas en su momento procesal oportuno, no desvirtuaron al no ofrecer pruebas que desacredita tal manifestación por parte del actor o señalaran algo al respecto en su contestación</w:t>
      </w:r>
      <w:r w:rsidRPr="00993E78">
        <w:rPr>
          <w:rFonts w:ascii="Arial" w:hAnsi="Arial" w:cs="Arial"/>
          <w:sz w:val="24"/>
          <w:szCs w:val="24"/>
        </w:rPr>
        <w:t xml:space="preserve">, </w:t>
      </w:r>
      <w:r w:rsidR="00A171E0" w:rsidRPr="00993E78">
        <w:rPr>
          <w:rFonts w:ascii="Arial" w:hAnsi="Arial" w:cs="Arial"/>
          <w:sz w:val="24"/>
          <w:szCs w:val="24"/>
        </w:rPr>
        <w:t>es por eso que</w:t>
      </w:r>
      <w:r w:rsidRPr="00993E78">
        <w:rPr>
          <w:rFonts w:ascii="Arial" w:hAnsi="Arial" w:cs="Arial"/>
          <w:sz w:val="24"/>
          <w:szCs w:val="24"/>
        </w:rPr>
        <w:t>,</w:t>
      </w:r>
      <w:r w:rsidR="00103024" w:rsidRPr="00993E78">
        <w:rPr>
          <w:rFonts w:ascii="Arial" w:hAnsi="Arial" w:cs="Arial"/>
          <w:sz w:val="24"/>
          <w:szCs w:val="24"/>
        </w:rPr>
        <w:t xml:space="preserve"> los años contabilizados sin que se haya acreditado que haya realizado el pago de vacaciones son 3</w:t>
      </w:r>
      <w:r w:rsidR="00AC7C70" w:rsidRPr="00993E78">
        <w:rPr>
          <w:rFonts w:ascii="Arial" w:hAnsi="Arial" w:cs="Arial"/>
          <w:sz w:val="24"/>
          <w:szCs w:val="24"/>
        </w:rPr>
        <w:t>, esto es,</w:t>
      </w:r>
      <w:r w:rsidR="00103024" w:rsidRPr="00993E78">
        <w:rPr>
          <w:rFonts w:ascii="Arial" w:hAnsi="Arial" w:cs="Arial"/>
          <w:sz w:val="24"/>
          <w:szCs w:val="24"/>
        </w:rPr>
        <w:t xml:space="preserve"> </w:t>
      </w:r>
      <w:r w:rsidRPr="00993E78">
        <w:rPr>
          <w:rFonts w:ascii="Arial" w:hAnsi="Arial" w:cs="Arial"/>
          <w:sz w:val="24"/>
          <w:szCs w:val="24"/>
        </w:rPr>
        <w:t>al multiplicar 12 días por cada año a partir de que dejó de laborar e</w:t>
      </w:r>
      <w:r w:rsidR="00AC7C70" w:rsidRPr="00993E78">
        <w:rPr>
          <w:rFonts w:ascii="Arial" w:hAnsi="Arial" w:cs="Arial"/>
          <w:sz w:val="24"/>
          <w:szCs w:val="24"/>
        </w:rPr>
        <w:t>n el Municipio de Asunción, Nochixtlán, Oaxaca</w:t>
      </w:r>
      <w:r w:rsidRPr="00993E78">
        <w:rPr>
          <w:rFonts w:ascii="Arial" w:hAnsi="Arial" w:cs="Arial"/>
          <w:sz w:val="24"/>
          <w:szCs w:val="24"/>
        </w:rPr>
        <w:t>, correspondientes al pago de vacaciones por el año 20</w:t>
      </w:r>
      <w:r w:rsidR="00775E4D" w:rsidRPr="00993E78">
        <w:rPr>
          <w:rFonts w:ascii="Arial" w:hAnsi="Arial" w:cs="Arial"/>
          <w:sz w:val="24"/>
          <w:szCs w:val="24"/>
        </w:rPr>
        <w:t>19</w:t>
      </w:r>
      <w:r w:rsidRPr="00993E78">
        <w:rPr>
          <w:rFonts w:ascii="Arial" w:hAnsi="Arial" w:cs="Arial"/>
          <w:sz w:val="24"/>
          <w:szCs w:val="24"/>
        </w:rPr>
        <w:t>, 20</w:t>
      </w:r>
      <w:r w:rsidR="00775E4D" w:rsidRPr="00993E78">
        <w:rPr>
          <w:rFonts w:ascii="Arial" w:hAnsi="Arial" w:cs="Arial"/>
          <w:sz w:val="24"/>
          <w:szCs w:val="24"/>
        </w:rPr>
        <w:t>20</w:t>
      </w:r>
      <w:r w:rsidR="00A171E0" w:rsidRPr="00993E78">
        <w:rPr>
          <w:rFonts w:ascii="Arial" w:hAnsi="Arial" w:cs="Arial"/>
          <w:sz w:val="24"/>
          <w:szCs w:val="24"/>
        </w:rPr>
        <w:t xml:space="preserve"> y </w:t>
      </w:r>
      <w:r w:rsidRPr="00993E78">
        <w:rPr>
          <w:rFonts w:ascii="Arial" w:hAnsi="Arial" w:cs="Arial"/>
          <w:sz w:val="24"/>
          <w:szCs w:val="24"/>
        </w:rPr>
        <w:t>20</w:t>
      </w:r>
      <w:r w:rsidR="00775E4D" w:rsidRPr="00993E78">
        <w:rPr>
          <w:rFonts w:ascii="Arial" w:hAnsi="Arial" w:cs="Arial"/>
          <w:sz w:val="24"/>
          <w:szCs w:val="24"/>
        </w:rPr>
        <w:t>21</w:t>
      </w:r>
      <w:r w:rsidRPr="00993E78">
        <w:rPr>
          <w:rFonts w:ascii="Arial" w:hAnsi="Arial" w:cs="Arial"/>
          <w:sz w:val="24"/>
          <w:szCs w:val="24"/>
        </w:rPr>
        <w:t xml:space="preserve">. Entonces multiplicando </w:t>
      </w:r>
      <w:r w:rsidR="00B7372C" w:rsidRPr="00993E78">
        <w:rPr>
          <w:rFonts w:ascii="Arial" w:hAnsi="Arial" w:cs="Arial"/>
          <w:sz w:val="24"/>
          <w:szCs w:val="24"/>
        </w:rPr>
        <w:t>36</w:t>
      </w:r>
      <w:r w:rsidRPr="00993E78">
        <w:rPr>
          <w:rFonts w:ascii="Arial" w:hAnsi="Arial" w:cs="Arial"/>
          <w:sz w:val="24"/>
          <w:szCs w:val="24"/>
        </w:rPr>
        <w:t xml:space="preserve"> días por el salario diario de $2</w:t>
      </w:r>
      <w:r w:rsidR="000E232A" w:rsidRPr="00993E78">
        <w:rPr>
          <w:rFonts w:ascii="Arial" w:hAnsi="Arial" w:cs="Arial"/>
          <w:sz w:val="24"/>
          <w:szCs w:val="24"/>
        </w:rPr>
        <w:t>13</w:t>
      </w:r>
      <w:r w:rsidRPr="00993E78">
        <w:rPr>
          <w:rFonts w:ascii="Arial" w:hAnsi="Arial" w:cs="Arial"/>
          <w:sz w:val="24"/>
          <w:szCs w:val="24"/>
        </w:rPr>
        <w:t>.</w:t>
      </w:r>
      <w:r w:rsidR="000E232A" w:rsidRPr="00993E78">
        <w:rPr>
          <w:rFonts w:ascii="Arial" w:hAnsi="Arial" w:cs="Arial"/>
          <w:sz w:val="24"/>
          <w:szCs w:val="24"/>
        </w:rPr>
        <w:t>3</w:t>
      </w:r>
      <w:r w:rsidRPr="00993E78">
        <w:rPr>
          <w:rFonts w:ascii="Arial" w:hAnsi="Arial" w:cs="Arial"/>
          <w:sz w:val="24"/>
          <w:szCs w:val="24"/>
        </w:rPr>
        <w:t xml:space="preserve">3, dan como resultado la cantidad de </w:t>
      </w:r>
      <w:r w:rsidRPr="00993E78">
        <w:rPr>
          <w:rFonts w:ascii="Arial" w:hAnsi="Arial" w:cs="Arial"/>
          <w:b/>
          <w:bCs/>
          <w:sz w:val="24"/>
          <w:szCs w:val="24"/>
        </w:rPr>
        <w:t>$</w:t>
      </w:r>
      <w:r w:rsidR="00B7372C" w:rsidRPr="00993E78">
        <w:rPr>
          <w:rFonts w:ascii="Arial" w:hAnsi="Arial" w:cs="Arial"/>
          <w:b/>
          <w:bCs/>
          <w:sz w:val="24"/>
          <w:szCs w:val="24"/>
        </w:rPr>
        <w:t>7</w:t>
      </w:r>
      <w:r w:rsidRPr="00993E78">
        <w:rPr>
          <w:rFonts w:ascii="Arial" w:hAnsi="Arial" w:cs="Arial"/>
          <w:b/>
          <w:bCs/>
          <w:sz w:val="24"/>
          <w:szCs w:val="24"/>
        </w:rPr>
        <w:t>,</w:t>
      </w:r>
      <w:r w:rsidR="00B7372C" w:rsidRPr="00993E78">
        <w:rPr>
          <w:rFonts w:ascii="Arial" w:hAnsi="Arial" w:cs="Arial"/>
          <w:b/>
          <w:bCs/>
          <w:sz w:val="24"/>
          <w:szCs w:val="24"/>
        </w:rPr>
        <w:t>680</w:t>
      </w:r>
      <w:r w:rsidRPr="00993E78">
        <w:rPr>
          <w:rFonts w:ascii="Arial" w:hAnsi="Arial" w:cs="Arial"/>
          <w:b/>
          <w:bCs/>
          <w:sz w:val="24"/>
          <w:szCs w:val="24"/>
        </w:rPr>
        <w:t>.</w:t>
      </w:r>
      <w:r w:rsidR="00B7372C" w:rsidRPr="00993E78">
        <w:rPr>
          <w:rFonts w:ascii="Arial" w:hAnsi="Arial" w:cs="Arial"/>
          <w:b/>
          <w:bCs/>
          <w:sz w:val="24"/>
          <w:szCs w:val="24"/>
        </w:rPr>
        <w:t>20</w:t>
      </w:r>
      <w:r w:rsidRPr="00993E78">
        <w:rPr>
          <w:rFonts w:ascii="Arial" w:hAnsi="Arial" w:cs="Arial"/>
          <w:b/>
          <w:bCs/>
          <w:sz w:val="24"/>
          <w:szCs w:val="24"/>
        </w:rPr>
        <w:t xml:space="preserve"> (</w:t>
      </w:r>
      <w:r w:rsidR="00B7372C" w:rsidRPr="00993E78">
        <w:rPr>
          <w:rFonts w:ascii="Arial" w:hAnsi="Arial" w:cs="Arial"/>
          <w:b/>
          <w:bCs/>
          <w:sz w:val="24"/>
          <w:szCs w:val="24"/>
        </w:rPr>
        <w:t>siete</w:t>
      </w:r>
      <w:r w:rsidR="000E232A" w:rsidRPr="00993E78">
        <w:rPr>
          <w:rFonts w:ascii="Arial" w:hAnsi="Arial" w:cs="Arial"/>
          <w:b/>
          <w:bCs/>
          <w:sz w:val="24"/>
          <w:szCs w:val="24"/>
        </w:rPr>
        <w:t xml:space="preserve"> mil </w:t>
      </w:r>
      <w:r w:rsidR="00B7372C" w:rsidRPr="00993E78">
        <w:rPr>
          <w:rFonts w:ascii="Arial" w:hAnsi="Arial" w:cs="Arial"/>
          <w:b/>
          <w:bCs/>
          <w:sz w:val="24"/>
          <w:szCs w:val="24"/>
        </w:rPr>
        <w:t>seiscientos ochenta</w:t>
      </w:r>
      <w:r w:rsidRPr="00993E78">
        <w:rPr>
          <w:rFonts w:ascii="Arial" w:hAnsi="Arial" w:cs="Arial"/>
          <w:b/>
          <w:bCs/>
          <w:sz w:val="24"/>
          <w:szCs w:val="24"/>
        </w:rPr>
        <w:t xml:space="preserve"> pesos </w:t>
      </w:r>
      <w:r w:rsidR="00B7372C" w:rsidRPr="00993E78">
        <w:rPr>
          <w:rFonts w:ascii="Arial" w:hAnsi="Arial" w:cs="Arial"/>
          <w:b/>
          <w:bCs/>
          <w:sz w:val="24"/>
          <w:szCs w:val="24"/>
        </w:rPr>
        <w:t>20</w:t>
      </w:r>
      <w:r w:rsidRPr="00993E78">
        <w:rPr>
          <w:rFonts w:ascii="Arial" w:hAnsi="Arial" w:cs="Arial"/>
          <w:b/>
          <w:bCs/>
          <w:sz w:val="24"/>
          <w:szCs w:val="24"/>
        </w:rPr>
        <w:t>/100 M.N.).</w:t>
      </w:r>
    </w:p>
    <w:p w14:paraId="7D442536" w14:textId="08949C96" w:rsidR="004F1BC4" w:rsidRPr="00993E78" w:rsidRDefault="004F1BC4" w:rsidP="004F1BC4">
      <w:pPr>
        <w:spacing w:line="360" w:lineRule="auto"/>
        <w:ind w:firstLine="567"/>
        <w:jc w:val="both"/>
        <w:rPr>
          <w:rFonts w:ascii="Arial" w:hAnsi="Arial" w:cs="Arial"/>
          <w:b/>
          <w:bCs/>
          <w:sz w:val="24"/>
          <w:szCs w:val="24"/>
        </w:rPr>
      </w:pPr>
      <w:r w:rsidRPr="00993E78">
        <w:rPr>
          <w:rFonts w:ascii="Arial" w:hAnsi="Arial" w:cs="Arial"/>
          <w:b/>
          <w:sz w:val="24"/>
          <w:szCs w:val="24"/>
        </w:rPr>
        <w:lastRenderedPageBreak/>
        <w:t>d)</w:t>
      </w:r>
      <w:r w:rsidRPr="00993E78">
        <w:rPr>
          <w:rFonts w:ascii="Arial" w:hAnsi="Arial" w:cs="Arial"/>
          <w:sz w:val="24"/>
          <w:szCs w:val="24"/>
        </w:rPr>
        <w:t xml:space="preserve"> </w:t>
      </w:r>
      <w:r w:rsidRPr="00993E78">
        <w:rPr>
          <w:rFonts w:ascii="Arial" w:hAnsi="Arial" w:cs="Arial"/>
          <w:b/>
          <w:sz w:val="24"/>
          <w:szCs w:val="24"/>
        </w:rPr>
        <w:t>PRIMA VACACIONAL</w:t>
      </w:r>
      <w:r w:rsidRPr="00993E78">
        <w:rPr>
          <w:rFonts w:ascii="Arial" w:hAnsi="Arial" w:cs="Arial"/>
          <w:sz w:val="24"/>
          <w:szCs w:val="24"/>
        </w:rPr>
        <w:t>, a que se refiere el artículo 80 de la Ley Federal del Trabajo, que establece que los trabajadores tendrán derecho a una prima no menor al 25% de los salarios que les correspondan durante el periodo de vacaciones; por lo que de la cantidad de $</w:t>
      </w:r>
      <w:r w:rsidR="00B7372C" w:rsidRPr="00993E78">
        <w:rPr>
          <w:rFonts w:ascii="Arial" w:hAnsi="Arial" w:cs="Arial"/>
          <w:sz w:val="24"/>
          <w:szCs w:val="24"/>
        </w:rPr>
        <w:t>7</w:t>
      </w:r>
      <w:r w:rsidRPr="00993E78">
        <w:rPr>
          <w:rFonts w:ascii="Arial" w:hAnsi="Arial" w:cs="Arial"/>
          <w:sz w:val="24"/>
          <w:szCs w:val="24"/>
        </w:rPr>
        <w:t>,</w:t>
      </w:r>
      <w:r w:rsidR="00B7372C" w:rsidRPr="00993E78">
        <w:rPr>
          <w:rFonts w:ascii="Arial" w:hAnsi="Arial" w:cs="Arial"/>
          <w:sz w:val="24"/>
          <w:szCs w:val="24"/>
        </w:rPr>
        <w:t>680</w:t>
      </w:r>
      <w:r w:rsidRPr="00993E78">
        <w:rPr>
          <w:rFonts w:ascii="Arial" w:hAnsi="Arial" w:cs="Arial"/>
          <w:sz w:val="24"/>
          <w:szCs w:val="24"/>
        </w:rPr>
        <w:t>.</w:t>
      </w:r>
      <w:r w:rsidR="00B7372C" w:rsidRPr="00993E78">
        <w:rPr>
          <w:rFonts w:ascii="Arial" w:hAnsi="Arial" w:cs="Arial"/>
          <w:sz w:val="24"/>
          <w:szCs w:val="24"/>
        </w:rPr>
        <w:t>20</w:t>
      </w:r>
      <w:r w:rsidRPr="00993E78">
        <w:rPr>
          <w:rFonts w:ascii="Arial" w:hAnsi="Arial" w:cs="Arial"/>
          <w:sz w:val="24"/>
          <w:szCs w:val="24"/>
        </w:rPr>
        <w:t xml:space="preserve"> pesos por concepto de vacaciones multiplicado por el 25% da la cantidad de </w:t>
      </w:r>
      <w:r w:rsidRPr="00993E78">
        <w:rPr>
          <w:rFonts w:ascii="Arial" w:hAnsi="Arial" w:cs="Arial"/>
          <w:b/>
          <w:bCs/>
          <w:sz w:val="24"/>
          <w:szCs w:val="24"/>
        </w:rPr>
        <w:t>$</w:t>
      </w:r>
      <w:r w:rsidR="00B7372C" w:rsidRPr="00993E78">
        <w:rPr>
          <w:rFonts w:ascii="Arial" w:hAnsi="Arial" w:cs="Arial"/>
          <w:b/>
          <w:bCs/>
          <w:sz w:val="24"/>
          <w:szCs w:val="24"/>
        </w:rPr>
        <w:t>1</w:t>
      </w:r>
      <w:r w:rsidRPr="00993E78">
        <w:rPr>
          <w:rFonts w:ascii="Arial" w:hAnsi="Arial" w:cs="Arial"/>
          <w:b/>
          <w:bCs/>
          <w:sz w:val="24"/>
          <w:szCs w:val="24"/>
        </w:rPr>
        <w:t>,</w:t>
      </w:r>
      <w:r w:rsidR="00B7372C" w:rsidRPr="00993E78">
        <w:rPr>
          <w:rFonts w:ascii="Arial" w:hAnsi="Arial" w:cs="Arial"/>
          <w:b/>
          <w:bCs/>
          <w:sz w:val="24"/>
          <w:szCs w:val="24"/>
        </w:rPr>
        <w:t>920</w:t>
      </w:r>
      <w:r w:rsidRPr="00993E78">
        <w:rPr>
          <w:rFonts w:ascii="Arial" w:hAnsi="Arial" w:cs="Arial"/>
          <w:b/>
          <w:bCs/>
          <w:sz w:val="24"/>
          <w:szCs w:val="24"/>
        </w:rPr>
        <w:t>.</w:t>
      </w:r>
      <w:r w:rsidR="00B7372C" w:rsidRPr="00993E78">
        <w:rPr>
          <w:rFonts w:ascii="Arial" w:hAnsi="Arial" w:cs="Arial"/>
          <w:b/>
          <w:bCs/>
          <w:sz w:val="24"/>
          <w:szCs w:val="24"/>
        </w:rPr>
        <w:t>0</w:t>
      </w:r>
      <w:r w:rsidR="007321EA" w:rsidRPr="00993E78">
        <w:rPr>
          <w:rFonts w:ascii="Arial" w:hAnsi="Arial" w:cs="Arial"/>
          <w:b/>
          <w:bCs/>
          <w:sz w:val="24"/>
          <w:szCs w:val="24"/>
        </w:rPr>
        <w:t>5</w:t>
      </w:r>
      <w:r w:rsidRPr="00993E78">
        <w:rPr>
          <w:rFonts w:ascii="Arial" w:hAnsi="Arial" w:cs="Arial"/>
          <w:b/>
          <w:bCs/>
          <w:sz w:val="24"/>
          <w:szCs w:val="24"/>
        </w:rPr>
        <w:t xml:space="preserve"> (</w:t>
      </w:r>
      <w:r w:rsidR="00B7372C" w:rsidRPr="00993E78">
        <w:rPr>
          <w:rFonts w:ascii="Arial" w:hAnsi="Arial" w:cs="Arial"/>
          <w:b/>
          <w:bCs/>
          <w:sz w:val="24"/>
          <w:szCs w:val="24"/>
        </w:rPr>
        <w:t>mil</w:t>
      </w:r>
      <w:r w:rsidRPr="00993E78">
        <w:rPr>
          <w:rFonts w:ascii="Arial" w:hAnsi="Arial" w:cs="Arial"/>
          <w:b/>
          <w:bCs/>
          <w:sz w:val="24"/>
          <w:szCs w:val="24"/>
        </w:rPr>
        <w:t xml:space="preserve"> </w:t>
      </w:r>
      <w:r w:rsidR="00B7372C" w:rsidRPr="00993E78">
        <w:rPr>
          <w:rFonts w:ascii="Arial" w:hAnsi="Arial" w:cs="Arial"/>
          <w:b/>
          <w:bCs/>
          <w:sz w:val="24"/>
          <w:szCs w:val="24"/>
        </w:rPr>
        <w:t xml:space="preserve">novecientos veinte </w:t>
      </w:r>
      <w:r w:rsidRPr="00993E78">
        <w:rPr>
          <w:rFonts w:ascii="Arial" w:hAnsi="Arial" w:cs="Arial"/>
          <w:b/>
          <w:bCs/>
          <w:sz w:val="24"/>
          <w:szCs w:val="24"/>
        </w:rPr>
        <w:t xml:space="preserve">pesos </w:t>
      </w:r>
      <w:r w:rsidR="00B7372C" w:rsidRPr="00993E78">
        <w:rPr>
          <w:rFonts w:ascii="Arial" w:hAnsi="Arial" w:cs="Arial"/>
          <w:b/>
          <w:bCs/>
          <w:sz w:val="24"/>
          <w:szCs w:val="24"/>
        </w:rPr>
        <w:t>0</w:t>
      </w:r>
      <w:r w:rsidR="007321EA" w:rsidRPr="00993E78">
        <w:rPr>
          <w:rFonts w:ascii="Arial" w:hAnsi="Arial" w:cs="Arial"/>
          <w:b/>
          <w:bCs/>
          <w:sz w:val="24"/>
          <w:szCs w:val="24"/>
        </w:rPr>
        <w:t>5</w:t>
      </w:r>
      <w:r w:rsidRPr="00993E78">
        <w:rPr>
          <w:rFonts w:ascii="Arial" w:hAnsi="Arial" w:cs="Arial"/>
          <w:b/>
          <w:bCs/>
          <w:sz w:val="24"/>
          <w:szCs w:val="24"/>
        </w:rPr>
        <w:t>/100 m.n.).</w:t>
      </w:r>
    </w:p>
    <w:p w14:paraId="3A547590" w14:textId="1CC42CF9" w:rsidR="004F1BC4" w:rsidRPr="000970CF" w:rsidRDefault="004F1BC4" w:rsidP="004F1BC4">
      <w:pPr>
        <w:spacing w:line="360" w:lineRule="auto"/>
        <w:ind w:firstLine="567"/>
        <w:jc w:val="both"/>
        <w:rPr>
          <w:rFonts w:ascii="Arial" w:hAnsi="Arial" w:cs="Arial"/>
          <w:b/>
          <w:bCs/>
          <w:sz w:val="24"/>
          <w:szCs w:val="24"/>
        </w:rPr>
      </w:pPr>
      <w:r w:rsidRPr="000970CF">
        <w:rPr>
          <w:rFonts w:ascii="Arial" w:hAnsi="Arial" w:cs="Arial"/>
          <w:b/>
          <w:sz w:val="24"/>
          <w:szCs w:val="24"/>
        </w:rPr>
        <w:t>e)</w:t>
      </w:r>
      <w:r w:rsidRPr="000970CF">
        <w:rPr>
          <w:rFonts w:ascii="Arial" w:hAnsi="Arial" w:cs="Arial"/>
          <w:sz w:val="24"/>
          <w:szCs w:val="24"/>
        </w:rPr>
        <w:t xml:space="preserve"> </w:t>
      </w:r>
      <w:r w:rsidRPr="000970CF">
        <w:rPr>
          <w:rFonts w:ascii="Arial" w:hAnsi="Arial" w:cs="Arial"/>
          <w:b/>
          <w:sz w:val="24"/>
          <w:szCs w:val="24"/>
        </w:rPr>
        <w:t>AGUINALDO</w:t>
      </w:r>
      <w:r w:rsidRPr="000970CF">
        <w:rPr>
          <w:rFonts w:ascii="Arial" w:hAnsi="Arial" w:cs="Arial"/>
          <w:sz w:val="24"/>
          <w:szCs w:val="24"/>
        </w:rPr>
        <w:t>, conforme al artículo 87 de la Ley Federal del Trabajo, el aguinaldo anual que deberá pagarse antes del 20 veinte de diciembre, equivalente a 15 quince días de salario, por lo menos; es así que al multiplicar $2</w:t>
      </w:r>
      <w:r w:rsidR="007321EA" w:rsidRPr="000970CF">
        <w:rPr>
          <w:rFonts w:ascii="Arial" w:hAnsi="Arial" w:cs="Arial"/>
          <w:sz w:val="24"/>
          <w:szCs w:val="24"/>
        </w:rPr>
        <w:t>13</w:t>
      </w:r>
      <w:r w:rsidRPr="000970CF">
        <w:rPr>
          <w:rFonts w:ascii="Arial" w:hAnsi="Arial" w:cs="Arial"/>
          <w:sz w:val="24"/>
          <w:szCs w:val="24"/>
        </w:rPr>
        <w:t>.</w:t>
      </w:r>
      <w:r w:rsidR="007321EA" w:rsidRPr="000970CF">
        <w:rPr>
          <w:rFonts w:ascii="Arial" w:hAnsi="Arial" w:cs="Arial"/>
          <w:sz w:val="24"/>
          <w:szCs w:val="24"/>
        </w:rPr>
        <w:t>3</w:t>
      </w:r>
      <w:r w:rsidRPr="000970CF">
        <w:rPr>
          <w:rFonts w:ascii="Arial" w:hAnsi="Arial" w:cs="Arial"/>
          <w:sz w:val="24"/>
          <w:szCs w:val="24"/>
        </w:rPr>
        <w:t xml:space="preserve">3 por </w:t>
      </w:r>
      <w:r w:rsidR="00A75B1E" w:rsidRPr="000970CF">
        <w:rPr>
          <w:rFonts w:ascii="Arial" w:hAnsi="Arial" w:cs="Arial"/>
          <w:sz w:val="24"/>
          <w:szCs w:val="24"/>
        </w:rPr>
        <w:t>30</w:t>
      </w:r>
      <w:r w:rsidRPr="000970CF">
        <w:rPr>
          <w:rFonts w:ascii="Arial" w:hAnsi="Arial" w:cs="Arial"/>
          <w:sz w:val="24"/>
          <w:szCs w:val="24"/>
        </w:rPr>
        <w:t xml:space="preserve"> días que le corresponden por </w:t>
      </w:r>
      <w:r w:rsidR="00A75B1E" w:rsidRPr="000970CF">
        <w:rPr>
          <w:rFonts w:ascii="Arial" w:hAnsi="Arial" w:cs="Arial"/>
          <w:sz w:val="24"/>
          <w:szCs w:val="24"/>
        </w:rPr>
        <w:t>2</w:t>
      </w:r>
      <w:r w:rsidR="00C128B0" w:rsidRPr="000970CF">
        <w:rPr>
          <w:rFonts w:ascii="Arial" w:hAnsi="Arial" w:cs="Arial"/>
          <w:sz w:val="24"/>
          <w:szCs w:val="24"/>
        </w:rPr>
        <w:t xml:space="preserve"> </w:t>
      </w:r>
      <w:r w:rsidRPr="000970CF">
        <w:rPr>
          <w:rFonts w:ascii="Arial" w:hAnsi="Arial" w:cs="Arial"/>
          <w:sz w:val="24"/>
          <w:szCs w:val="24"/>
        </w:rPr>
        <w:t xml:space="preserve">años, al haber dejado de laborar en el mes de </w:t>
      </w:r>
      <w:r w:rsidR="00C128B0" w:rsidRPr="000970CF">
        <w:rPr>
          <w:rFonts w:ascii="Arial" w:hAnsi="Arial" w:cs="Arial"/>
          <w:sz w:val="24"/>
          <w:szCs w:val="24"/>
        </w:rPr>
        <w:t>agosto</w:t>
      </w:r>
      <w:r w:rsidRPr="000970CF">
        <w:rPr>
          <w:rFonts w:ascii="Arial" w:hAnsi="Arial" w:cs="Arial"/>
          <w:sz w:val="24"/>
          <w:szCs w:val="24"/>
        </w:rPr>
        <w:t xml:space="preserve"> de dos mil </w:t>
      </w:r>
      <w:r w:rsidR="00C128B0" w:rsidRPr="000970CF">
        <w:rPr>
          <w:rFonts w:ascii="Arial" w:hAnsi="Arial" w:cs="Arial"/>
          <w:sz w:val="24"/>
          <w:szCs w:val="24"/>
        </w:rPr>
        <w:t>veinte</w:t>
      </w:r>
      <w:r w:rsidRPr="000970CF">
        <w:rPr>
          <w:rFonts w:ascii="Arial" w:hAnsi="Arial" w:cs="Arial"/>
          <w:sz w:val="24"/>
          <w:szCs w:val="24"/>
        </w:rPr>
        <w:t>, por lo que se computa el aguinaldo de los años 20</w:t>
      </w:r>
      <w:r w:rsidR="00C128B0" w:rsidRPr="000970CF">
        <w:rPr>
          <w:rFonts w:ascii="Arial" w:hAnsi="Arial" w:cs="Arial"/>
          <w:sz w:val="24"/>
          <w:szCs w:val="24"/>
        </w:rPr>
        <w:t>20</w:t>
      </w:r>
      <w:r w:rsidRPr="000970CF">
        <w:rPr>
          <w:rFonts w:ascii="Arial" w:hAnsi="Arial" w:cs="Arial"/>
          <w:sz w:val="24"/>
          <w:szCs w:val="24"/>
        </w:rPr>
        <w:t>, 20</w:t>
      </w:r>
      <w:r w:rsidR="007321EA" w:rsidRPr="000970CF">
        <w:rPr>
          <w:rFonts w:ascii="Arial" w:hAnsi="Arial" w:cs="Arial"/>
          <w:sz w:val="24"/>
          <w:szCs w:val="24"/>
        </w:rPr>
        <w:t>2</w:t>
      </w:r>
      <w:r w:rsidR="00C128B0" w:rsidRPr="000970CF">
        <w:rPr>
          <w:rFonts w:ascii="Arial" w:hAnsi="Arial" w:cs="Arial"/>
          <w:sz w:val="24"/>
          <w:szCs w:val="24"/>
        </w:rPr>
        <w:t>1</w:t>
      </w:r>
      <w:r w:rsidRPr="000970CF">
        <w:rPr>
          <w:rFonts w:ascii="Arial" w:hAnsi="Arial" w:cs="Arial"/>
          <w:sz w:val="24"/>
          <w:szCs w:val="24"/>
        </w:rPr>
        <w:t xml:space="preserve">, que da como resultado la cantidad de </w:t>
      </w:r>
      <w:r w:rsidRPr="000970CF">
        <w:rPr>
          <w:rFonts w:ascii="Arial" w:hAnsi="Arial" w:cs="Arial"/>
          <w:b/>
          <w:bCs/>
          <w:sz w:val="24"/>
          <w:szCs w:val="24"/>
        </w:rPr>
        <w:t>$</w:t>
      </w:r>
      <w:r w:rsidR="00A75B1E" w:rsidRPr="000970CF">
        <w:rPr>
          <w:rFonts w:ascii="Arial" w:hAnsi="Arial" w:cs="Arial"/>
          <w:b/>
          <w:bCs/>
          <w:sz w:val="24"/>
          <w:szCs w:val="24"/>
        </w:rPr>
        <w:t>6</w:t>
      </w:r>
      <w:r w:rsidRPr="000970CF">
        <w:rPr>
          <w:rFonts w:ascii="Arial" w:hAnsi="Arial" w:cs="Arial"/>
          <w:b/>
          <w:bCs/>
          <w:sz w:val="24"/>
          <w:szCs w:val="24"/>
        </w:rPr>
        <w:t>,</w:t>
      </w:r>
      <w:r w:rsidR="00A75B1E" w:rsidRPr="000970CF">
        <w:rPr>
          <w:rFonts w:ascii="Arial" w:hAnsi="Arial" w:cs="Arial"/>
          <w:b/>
          <w:bCs/>
          <w:sz w:val="24"/>
          <w:szCs w:val="24"/>
        </w:rPr>
        <w:t>399</w:t>
      </w:r>
      <w:r w:rsidRPr="000970CF">
        <w:rPr>
          <w:rFonts w:ascii="Arial" w:hAnsi="Arial" w:cs="Arial"/>
          <w:b/>
          <w:bCs/>
          <w:sz w:val="24"/>
          <w:szCs w:val="24"/>
        </w:rPr>
        <w:t>.</w:t>
      </w:r>
      <w:r w:rsidR="00A75B1E" w:rsidRPr="000970CF">
        <w:rPr>
          <w:rFonts w:ascii="Arial" w:hAnsi="Arial" w:cs="Arial"/>
          <w:b/>
          <w:bCs/>
          <w:sz w:val="24"/>
          <w:szCs w:val="24"/>
        </w:rPr>
        <w:t>9</w:t>
      </w:r>
      <w:r w:rsidRPr="000970CF">
        <w:rPr>
          <w:rFonts w:ascii="Arial" w:hAnsi="Arial" w:cs="Arial"/>
          <w:b/>
          <w:bCs/>
          <w:sz w:val="24"/>
          <w:szCs w:val="24"/>
        </w:rPr>
        <w:t xml:space="preserve"> (</w:t>
      </w:r>
      <w:r w:rsidR="00A75B1E" w:rsidRPr="000970CF">
        <w:rPr>
          <w:rFonts w:ascii="Arial" w:hAnsi="Arial" w:cs="Arial"/>
          <w:b/>
          <w:bCs/>
          <w:sz w:val="24"/>
          <w:szCs w:val="24"/>
        </w:rPr>
        <w:t>seis</w:t>
      </w:r>
      <w:r w:rsidR="00C128B0" w:rsidRPr="000970CF">
        <w:rPr>
          <w:rFonts w:ascii="Arial" w:hAnsi="Arial" w:cs="Arial"/>
          <w:b/>
          <w:bCs/>
          <w:sz w:val="24"/>
          <w:szCs w:val="24"/>
        </w:rPr>
        <w:t xml:space="preserve"> mil </w:t>
      </w:r>
      <w:r w:rsidR="00A75B1E" w:rsidRPr="000970CF">
        <w:rPr>
          <w:rFonts w:ascii="Arial" w:hAnsi="Arial" w:cs="Arial"/>
          <w:b/>
          <w:bCs/>
          <w:sz w:val="24"/>
          <w:szCs w:val="24"/>
        </w:rPr>
        <w:t xml:space="preserve">trescientos </w:t>
      </w:r>
      <w:r w:rsidR="00C128B0" w:rsidRPr="000970CF">
        <w:rPr>
          <w:rFonts w:ascii="Arial" w:hAnsi="Arial" w:cs="Arial"/>
          <w:b/>
          <w:bCs/>
          <w:sz w:val="24"/>
          <w:szCs w:val="24"/>
        </w:rPr>
        <w:t>noventa y nueve</w:t>
      </w:r>
      <w:r w:rsidRPr="000970CF">
        <w:rPr>
          <w:rFonts w:ascii="Arial" w:hAnsi="Arial" w:cs="Arial"/>
          <w:b/>
          <w:bCs/>
          <w:sz w:val="24"/>
          <w:szCs w:val="24"/>
        </w:rPr>
        <w:t xml:space="preserve"> pesos </w:t>
      </w:r>
      <w:r w:rsidR="00A75B1E" w:rsidRPr="000970CF">
        <w:rPr>
          <w:rFonts w:ascii="Arial" w:hAnsi="Arial" w:cs="Arial"/>
          <w:b/>
          <w:bCs/>
          <w:sz w:val="24"/>
          <w:szCs w:val="24"/>
        </w:rPr>
        <w:t>9</w:t>
      </w:r>
      <w:r w:rsidRPr="000970CF">
        <w:rPr>
          <w:rFonts w:ascii="Arial" w:hAnsi="Arial" w:cs="Arial"/>
          <w:b/>
          <w:bCs/>
          <w:sz w:val="24"/>
          <w:szCs w:val="24"/>
        </w:rPr>
        <w:t xml:space="preserve">/100 m.n.).  </w:t>
      </w:r>
    </w:p>
    <w:p w14:paraId="552EF359" w14:textId="77777777" w:rsidR="004F1BC4" w:rsidRPr="00993E78" w:rsidRDefault="004F1BC4" w:rsidP="004F1BC4">
      <w:pPr>
        <w:spacing w:line="360" w:lineRule="auto"/>
        <w:ind w:firstLine="567"/>
        <w:jc w:val="both"/>
        <w:rPr>
          <w:rFonts w:ascii="Arial" w:hAnsi="Arial" w:cs="Arial"/>
          <w:sz w:val="24"/>
          <w:szCs w:val="24"/>
        </w:rPr>
      </w:pPr>
      <w:r w:rsidRPr="00993E78">
        <w:rPr>
          <w:rFonts w:ascii="Arial" w:hAnsi="Arial" w:cs="Arial"/>
          <w:b/>
          <w:bCs/>
          <w:sz w:val="24"/>
          <w:szCs w:val="24"/>
        </w:rPr>
        <w:t>f) REMUNERACIÓN</w:t>
      </w:r>
      <w:r w:rsidRPr="00993E78">
        <w:rPr>
          <w:rFonts w:ascii="Arial" w:hAnsi="Arial" w:cs="Arial"/>
          <w:b/>
          <w:sz w:val="24"/>
          <w:szCs w:val="24"/>
        </w:rPr>
        <w:t xml:space="preserve"> DIARIA ORDINARIA</w:t>
      </w:r>
      <w:r w:rsidRPr="00993E78">
        <w:rPr>
          <w:rFonts w:ascii="Arial" w:hAnsi="Arial" w:cs="Arial"/>
          <w:sz w:val="24"/>
          <w:szCs w:val="24"/>
        </w:rPr>
        <w:t>, este concepto deberá calcularse desde la fecha en que se le dejó de pagar al actor hasta la emisión de la presente resolución, en los siguientes términos:</w:t>
      </w:r>
    </w:p>
    <w:p w14:paraId="053A759A" w14:textId="77582BC3" w:rsidR="004F1BC4" w:rsidRPr="00B21BE3" w:rsidRDefault="004F1BC4" w:rsidP="004F1BC4">
      <w:pPr>
        <w:pStyle w:val="Sinespaciado"/>
        <w:numPr>
          <w:ilvl w:val="0"/>
          <w:numId w:val="21"/>
        </w:numPr>
        <w:spacing w:after="240" w:line="360" w:lineRule="auto"/>
        <w:jc w:val="both"/>
        <w:rPr>
          <w:rFonts w:ascii="Arial" w:hAnsi="Arial" w:cs="Arial"/>
          <w:bCs/>
          <w:color w:val="000000"/>
          <w:sz w:val="24"/>
          <w:szCs w:val="24"/>
          <w:lang w:val="es-MX"/>
        </w:rPr>
      </w:pPr>
      <w:r w:rsidRPr="00993E78">
        <w:rPr>
          <w:rFonts w:ascii="Arial" w:hAnsi="Arial" w:cs="Arial"/>
          <w:sz w:val="24"/>
          <w:szCs w:val="24"/>
          <w:lang w:val="es-MX"/>
        </w:rPr>
        <w:t>por</w:t>
      </w:r>
      <w:r w:rsidRPr="00993E78">
        <w:rPr>
          <w:rFonts w:ascii="Arial" w:hAnsi="Arial" w:cs="Arial"/>
          <w:bCs/>
          <w:sz w:val="24"/>
          <w:szCs w:val="24"/>
          <w:lang w:val="es-MX"/>
        </w:rPr>
        <w:t xml:space="preserve"> lo que hace a la remuneración diaria ordinaria dejada de percibir en el </w:t>
      </w:r>
      <w:r w:rsidRPr="00993E78">
        <w:rPr>
          <w:rFonts w:ascii="Arial" w:hAnsi="Arial" w:cs="Arial"/>
          <w:b/>
          <w:sz w:val="24"/>
          <w:szCs w:val="24"/>
          <w:lang w:val="es-MX"/>
        </w:rPr>
        <w:t>año 20</w:t>
      </w:r>
      <w:r w:rsidR="00C128B0" w:rsidRPr="00993E78">
        <w:rPr>
          <w:rFonts w:ascii="Arial" w:hAnsi="Arial" w:cs="Arial"/>
          <w:b/>
          <w:sz w:val="24"/>
          <w:szCs w:val="24"/>
          <w:lang w:val="es-MX"/>
        </w:rPr>
        <w:t>20</w:t>
      </w:r>
      <w:r w:rsidRPr="00993E78">
        <w:rPr>
          <w:rFonts w:ascii="Arial" w:hAnsi="Arial" w:cs="Arial"/>
          <w:bCs/>
          <w:sz w:val="24"/>
          <w:szCs w:val="24"/>
          <w:lang w:val="es-MX"/>
        </w:rPr>
        <w:t xml:space="preserve">, tomando como punto </w:t>
      </w:r>
      <w:r w:rsidRPr="00B21BE3">
        <w:rPr>
          <w:rFonts w:ascii="Arial" w:hAnsi="Arial" w:cs="Arial"/>
          <w:bCs/>
          <w:color w:val="000000"/>
          <w:sz w:val="24"/>
          <w:szCs w:val="24"/>
          <w:lang w:val="es-MX"/>
        </w:rPr>
        <w:t xml:space="preserve">de referencia la fecha que dejó de percibir su salario, mes de </w:t>
      </w:r>
      <w:r w:rsidR="00B21BE3" w:rsidRPr="00B21BE3">
        <w:rPr>
          <w:rFonts w:ascii="Arial" w:hAnsi="Arial" w:cs="Arial"/>
          <w:bCs/>
          <w:color w:val="000000"/>
          <w:sz w:val="24"/>
          <w:szCs w:val="24"/>
          <w:lang w:val="es-MX"/>
        </w:rPr>
        <w:t>septiembre</w:t>
      </w:r>
      <w:r w:rsidRPr="00B21BE3">
        <w:rPr>
          <w:rFonts w:ascii="Arial" w:hAnsi="Arial" w:cs="Arial"/>
          <w:bCs/>
          <w:color w:val="000000"/>
          <w:sz w:val="24"/>
          <w:szCs w:val="24"/>
          <w:lang w:val="es-MX"/>
        </w:rPr>
        <w:t xml:space="preserve"> de dos mil </w:t>
      </w:r>
      <w:r w:rsidR="00B21BE3" w:rsidRPr="00B21BE3">
        <w:rPr>
          <w:rFonts w:ascii="Arial" w:hAnsi="Arial" w:cs="Arial"/>
          <w:bCs/>
          <w:color w:val="000000"/>
          <w:sz w:val="24"/>
          <w:szCs w:val="24"/>
          <w:lang w:val="es-MX"/>
        </w:rPr>
        <w:t>veinte</w:t>
      </w:r>
      <w:r w:rsidRPr="00B21BE3">
        <w:rPr>
          <w:rFonts w:ascii="Arial" w:hAnsi="Arial" w:cs="Arial"/>
          <w:bCs/>
          <w:color w:val="000000"/>
          <w:sz w:val="24"/>
          <w:szCs w:val="24"/>
          <w:lang w:val="es-MX"/>
        </w:rPr>
        <w:t xml:space="preserve">, se tiene que transcurrieron: </w:t>
      </w:r>
      <w:r w:rsidR="00B21BE3" w:rsidRPr="00B21BE3">
        <w:rPr>
          <w:rFonts w:ascii="Arial" w:hAnsi="Arial" w:cs="Arial"/>
          <w:b/>
          <w:color w:val="000000"/>
          <w:sz w:val="24"/>
          <w:szCs w:val="24"/>
          <w:lang w:val="es-MX"/>
        </w:rPr>
        <w:t>122</w:t>
      </w:r>
      <w:r w:rsidRPr="00B21BE3">
        <w:rPr>
          <w:rFonts w:ascii="Arial" w:hAnsi="Arial" w:cs="Arial"/>
          <w:b/>
          <w:color w:val="000000"/>
          <w:sz w:val="24"/>
          <w:szCs w:val="24"/>
          <w:lang w:val="es-MX"/>
        </w:rPr>
        <w:t xml:space="preserve"> días</w:t>
      </w:r>
      <w:r w:rsidRPr="00B21BE3">
        <w:rPr>
          <w:rFonts w:ascii="Arial" w:hAnsi="Arial" w:cs="Arial"/>
          <w:bCs/>
          <w:color w:val="000000"/>
          <w:sz w:val="24"/>
          <w:szCs w:val="24"/>
          <w:lang w:val="es-MX"/>
        </w:rPr>
        <w:t xml:space="preserve"> para finalizar el año correspondiente, que multiplicados por el salario diario establecido de $</w:t>
      </w:r>
      <w:r w:rsidR="00B21BE3" w:rsidRPr="00B21BE3">
        <w:rPr>
          <w:rFonts w:ascii="Arial" w:hAnsi="Arial" w:cs="Arial"/>
          <w:bCs/>
          <w:color w:val="000000"/>
          <w:sz w:val="24"/>
          <w:szCs w:val="24"/>
          <w:lang w:val="es-MX"/>
        </w:rPr>
        <w:t>213</w:t>
      </w:r>
      <w:r w:rsidRPr="00B21BE3">
        <w:rPr>
          <w:rFonts w:ascii="Arial" w:hAnsi="Arial" w:cs="Arial"/>
          <w:bCs/>
          <w:color w:val="000000"/>
          <w:sz w:val="24"/>
          <w:szCs w:val="24"/>
          <w:lang w:val="es-MX"/>
        </w:rPr>
        <w:t>.</w:t>
      </w:r>
      <w:r w:rsidR="00B21BE3" w:rsidRPr="00B21BE3">
        <w:rPr>
          <w:rFonts w:ascii="Arial" w:hAnsi="Arial" w:cs="Arial"/>
          <w:bCs/>
          <w:color w:val="000000"/>
          <w:sz w:val="24"/>
          <w:szCs w:val="24"/>
          <w:lang w:val="es-MX"/>
        </w:rPr>
        <w:t>3</w:t>
      </w:r>
      <w:r w:rsidRPr="00B21BE3">
        <w:rPr>
          <w:rFonts w:ascii="Arial" w:hAnsi="Arial" w:cs="Arial"/>
          <w:bCs/>
          <w:color w:val="000000"/>
          <w:sz w:val="24"/>
          <w:szCs w:val="24"/>
          <w:lang w:val="es-MX"/>
        </w:rPr>
        <w:t xml:space="preserve">3 (doscientos </w:t>
      </w:r>
      <w:r w:rsidR="00B21BE3" w:rsidRPr="00B21BE3">
        <w:rPr>
          <w:rFonts w:ascii="Arial" w:hAnsi="Arial" w:cs="Arial"/>
          <w:bCs/>
          <w:color w:val="000000"/>
          <w:sz w:val="24"/>
          <w:szCs w:val="24"/>
          <w:lang w:val="es-MX"/>
        </w:rPr>
        <w:t>trece</w:t>
      </w:r>
      <w:r w:rsidRPr="00B21BE3">
        <w:rPr>
          <w:rFonts w:ascii="Arial" w:hAnsi="Arial" w:cs="Arial"/>
          <w:bCs/>
          <w:color w:val="000000"/>
          <w:sz w:val="24"/>
          <w:szCs w:val="24"/>
          <w:lang w:val="es-MX"/>
        </w:rPr>
        <w:t xml:space="preserve"> pesos </w:t>
      </w:r>
      <w:r w:rsidR="00B21BE3" w:rsidRPr="00B21BE3">
        <w:rPr>
          <w:rFonts w:ascii="Arial" w:hAnsi="Arial" w:cs="Arial"/>
          <w:bCs/>
          <w:color w:val="000000"/>
          <w:sz w:val="24"/>
          <w:szCs w:val="24"/>
          <w:lang w:val="es-MX"/>
        </w:rPr>
        <w:t>3</w:t>
      </w:r>
      <w:r w:rsidRPr="00B21BE3">
        <w:rPr>
          <w:rFonts w:ascii="Arial" w:hAnsi="Arial" w:cs="Arial"/>
          <w:bCs/>
          <w:color w:val="000000"/>
          <w:sz w:val="24"/>
          <w:szCs w:val="24"/>
          <w:lang w:val="es-MX"/>
        </w:rPr>
        <w:t xml:space="preserve">3/100 m.n.), resulta un total de </w:t>
      </w:r>
      <w:r w:rsidRPr="00B21BE3">
        <w:rPr>
          <w:rFonts w:ascii="Arial" w:hAnsi="Arial" w:cs="Arial"/>
          <w:b/>
          <w:bCs/>
          <w:color w:val="000000"/>
          <w:sz w:val="24"/>
          <w:szCs w:val="24"/>
          <w:lang w:val="es-MX"/>
        </w:rPr>
        <w:t>$</w:t>
      </w:r>
      <w:r w:rsidR="00B21BE3" w:rsidRPr="00B21BE3">
        <w:rPr>
          <w:rFonts w:ascii="Arial" w:hAnsi="Arial" w:cs="Arial"/>
          <w:b/>
          <w:bCs/>
          <w:color w:val="000000"/>
          <w:sz w:val="24"/>
          <w:szCs w:val="24"/>
          <w:lang w:val="es-MX"/>
        </w:rPr>
        <w:t>26</w:t>
      </w:r>
      <w:r w:rsidRPr="00B21BE3">
        <w:rPr>
          <w:rFonts w:ascii="Arial" w:hAnsi="Arial" w:cs="Arial"/>
          <w:b/>
          <w:bCs/>
          <w:color w:val="000000"/>
          <w:sz w:val="24"/>
          <w:szCs w:val="24"/>
          <w:lang w:val="es-MX"/>
        </w:rPr>
        <w:t>,</w:t>
      </w:r>
      <w:r w:rsidR="00B21BE3" w:rsidRPr="00B21BE3">
        <w:rPr>
          <w:rFonts w:ascii="Arial" w:hAnsi="Arial" w:cs="Arial"/>
          <w:b/>
          <w:bCs/>
          <w:color w:val="000000"/>
          <w:sz w:val="24"/>
          <w:szCs w:val="24"/>
          <w:lang w:val="es-MX"/>
        </w:rPr>
        <w:t>026</w:t>
      </w:r>
      <w:r w:rsidRPr="00B21BE3">
        <w:rPr>
          <w:rFonts w:ascii="Arial" w:hAnsi="Arial" w:cs="Arial"/>
          <w:b/>
          <w:bCs/>
          <w:color w:val="000000"/>
          <w:sz w:val="24"/>
          <w:szCs w:val="24"/>
          <w:lang w:val="es-MX"/>
        </w:rPr>
        <w:t>.</w:t>
      </w:r>
      <w:r w:rsidR="00B21BE3" w:rsidRPr="00B21BE3">
        <w:rPr>
          <w:rFonts w:ascii="Arial" w:hAnsi="Arial" w:cs="Arial"/>
          <w:b/>
          <w:bCs/>
          <w:color w:val="000000"/>
          <w:sz w:val="24"/>
          <w:szCs w:val="24"/>
          <w:lang w:val="es-MX"/>
        </w:rPr>
        <w:t>26</w:t>
      </w:r>
      <w:r w:rsidRPr="00B21BE3">
        <w:rPr>
          <w:rFonts w:ascii="Arial" w:hAnsi="Arial" w:cs="Arial"/>
          <w:b/>
          <w:bCs/>
          <w:color w:val="000000"/>
          <w:sz w:val="24"/>
          <w:szCs w:val="24"/>
          <w:lang w:val="es-MX"/>
        </w:rPr>
        <w:t xml:space="preserve"> (</w:t>
      </w:r>
      <w:r w:rsidR="00B21BE3" w:rsidRPr="00B21BE3">
        <w:rPr>
          <w:rFonts w:ascii="Arial" w:hAnsi="Arial" w:cs="Arial"/>
          <w:b/>
          <w:bCs/>
          <w:color w:val="000000"/>
          <w:sz w:val="24"/>
          <w:szCs w:val="24"/>
          <w:lang w:val="es-MX"/>
        </w:rPr>
        <w:t xml:space="preserve">veintiséis </w:t>
      </w:r>
      <w:r w:rsidRPr="00B21BE3">
        <w:rPr>
          <w:rFonts w:ascii="Arial" w:hAnsi="Arial" w:cs="Arial"/>
          <w:b/>
          <w:bCs/>
          <w:color w:val="000000"/>
          <w:sz w:val="24"/>
          <w:szCs w:val="24"/>
          <w:lang w:val="es-MX"/>
        </w:rPr>
        <w:t xml:space="preserve">mil </w:t>
      </w:r>
      <w:r w:rsidR="00B21BE3" w:rsidRPr="00B21BE3">
        <w:rPr>
          <w:rFonts w:ascii="Arial" w:hAnsi="Arial" w:cs="Arial"/>
          <w:b/>
          <w:bCs/>
          <w:color w:val="000000"/>
          <w:sz w:val="24"/>
          <w:szCs w:val="24"/>
          <w:lang w:val="es-MX"/>
        </w:rPr>
        <w:t>veintiséis</w:t>
      </w:r>
      <w:r w:rsidRPr="00B21BE3">
        <w:rPr>
          <w:rFonts w:ascii="Arial" w:hAnsi="Arial" w:cs="Arial"/>
          <w:b/>
          <w:bCs/>
          <w:color w:val="000000"/>
          <w:sz w:val="24"/>
          <w:szCs w:val="24"/>
          <w:lang w:val="es-MX"/>
        </w:rPr>
        <w:t xml:space="preserve"> pesos </w:t>
      </w:r>
      <w:r w:rsidR="00B21BE3" w:rsidRPr="00B21BE3">
        <w:rPr>
          <w:rFonts w:ascii="Arial" w:hAnsi="Arial" w:cs="Arial"/>
          <w:b/>
          <w:bCs/>
          <w:color w:val="000000"/>
          <w:sz w:val="24"/>
          <w:szCs w:val="24"/>
          <w:lang w:val="es-MX"/>
        </w:rPr>
        <w:t>26</w:t>
      </w:r>
      <w:r w:rsidRPr="00B21BE3">
        <w:rPr>
          <w:rFonts w:ascii="Arial" w:hAnsi="Arial" w:cs="Arial"/>
          <w:b/>
          <w:bCs/>
          <w:color w:val="000000"/>
          <w:sz w:val="24"/>
          <w:szCs w:val="24"/>
          <w:lang w:val="es-MX"/>
        </w:rPr>
        <w:t>/100 m.n.).</w:t>
      </w:r>
    </w:p>
    <w:p w14:paraId="2EBE4760" w14:textId="51AE43C4" w:rsidR="004F1BC4" w:rsidRPr="002937F5" w:rsidRDefault="004F1BC4" w:rsidP="004F1BC4">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por l</w:t>
      </w:r>
      <w:r w:rsidRPr="002937F5">
        <w:rPr>
          <w:rFonts w:ascii="Arial" w:hAnsi="Arial" w:cs="Arial"/>
          <w:bCs/>
          <w:color w:val="000000"/>
          <w:sz w:val="24"/>
          <w:szCs w:val="24"/>
          <w:lang w:val="es-MX"/>
        </w:rPr>
        <w:t xml:space="preserve">o que hace del </w:t>
      </w:r>
      <w:r w:rsidRPr="002937F5">
        <w:rPr>
          <w:rFonts w:ascii="Arial" w:hAnsi="Arial" w:cs="Arial"/>
          <w:b/>
          <w:color w:val="000000"/>
          <w:sz w:val="24"/>
          <w:szCs w:val="24"/>
          <w:lang w:val="es-MX"/>
        </w:rPr>
        <w:t>año 20</w:t>
      </w:r>
      <w:r w:rsidR="00B21BE3">
        <w:rPr>
          <w:rFonts w:ascii="Arial" w:hAnsi="Arial" w:cs="Arial"/>
          <w:b/>
          <w:color w:val="000000"/>
          <w:sz w:val="24"/>
          <w:szCs w:val="24"/>
          <w:lang w:val="es-MX"/>
        </w:rPr>
        <w:t>21</w:t>
      </w:r>
      <w:r w:rsidRPr="002937F5">
        <w:rPr>
          <w:rFonts w:ascii="Arial" w:hAnsi="Arial" w:cs="Arial"/>
          <w:bCs/>
          <w:color w:val="000000"/>
          <w:sz w:val="24"/>
          <w:szCs w:val="24"/>
          <w:lang w:val="es-MX"/>
        </w:rPr>
        <w:t xml:space="preserve">, tomando en consideración que el año tiene </w:t>
      </w:r>
      <w:r w:rsidRPr="00553FFF">
        <w:rPr>
          <w:rFonts w:ascii="Arial" w:hAnsi="Arial" w:cs="Arial"/>
          <w:b/>
          <w:color w:val="000000"/>
          <w:sz w:val="24"/>
          <w:szCs w:val="24"/>
          <w:lang w:val="es-MX"/>
        </w:rPr>
        <w:t>365</w:t>
      </w:r>
      <w:r w:rsidRPr="002937F5">
        <w:rPr>
          <w:rFonts w:ascii="Arial" w:hAnsi="Arial" w:cs="Arial"/>
          <w:bCs/>
          <w:color w:val="000000"/>
          <w:sz w:val="24"/>
          <w:szCs w:val="24"/>
          <w:lang w:val="es-MX"/>
        </w:rPr>
        <w:t xml:space="preserve"> días, multiplicados por el salario diario establecido de $2</w:t>
      </w:r>
      <w:r w:rsidR="000575A8">
        <w:rPr>
          <w:rFonts w:ascii="Arial" w:hAnsi="Arial" w:cs="Arial"/>
          <w:bCs/>
          <w:color w:val="000000"/>
          <w:sz w:val="24"/>
          <w:szCs w:val="24"/>
          <w:lang w:val="es-MX"/>
        </w:rPr>
        <w:t>13</w:t>
      </w:r>
      <w:r w:rsidRPr="002937F5">
        <w:rPr>
          <w:rFonts w:ascii="Arial" w:hAnsi="Arial" w:cs="Arial"/>
          <w:bCs/>
          <w:color w:val="000000"/>
          <w:sz w:val="24"/>
          <w:szCs w:val="24"/>
          <w:lang w:val="es-MX"/>
        </w:rPr>
        <w:t>.</w:t>
      </w:r>
      <w:r w:rsidR="000575A8">
        <w:rPr>
          <w:rFonts w:ascii="Arial" w:hAnsi="Arial" w:cs="Arial"/>
          <w:bCs/>
          <w:color w:val="000000"/>
          <w:sz w:val="24"/>
          <w:szCs w:val="24"/>
          <w:lang w:val="es-MX"/>
        </w:rPr>
        <w:t>3</w:t>
      </w:r>
      <w:r w:rsidRPr="002937F5">
        <w:rPr>
          <w:rFonts w:ascii="Arial" w:hAnsi="Arial" w:cs="Arial"/>
          <w:bCs/>
          <w:color w:val="000000"/>
          <w:sz w:val="24"/>
          <w:szCs w:val="24"/>
          <w:lang w:val="es-MX"/>
        </w:rPr>
        <w:t xml:space="preserve">3 (doscientos </w:t>
      </w:r>
      <w:r w:rsidR="000575A8">
        <w:rPr>
          <w:rFonts w:ascii="Arial" w:hAnsi="Arial" w:cs="Arial"/>
          <w:bCs/>
          <w:color w:val="000000"/>
          <w:sz w:val="24"/>
          <w:szCs w:val="24"/>
          <w:lang w:val="es-MX"/>
        </w:rPr>
        <w:t>trece</w:t>
      </w:r>
      <w:r w:rsidRPr="002937F5">
        <w:rPr>
          <w:rFonts w:ascii="Arial" w:hAnsi="Arial" w:cs="Arial"/>
          <w:bCs/>
          <w:color w:val="000000"/>
          <w:sz w:val="24"/>
          <w:szCs w:val="24"/>
          <w:lang w:val="es-MX"/>
        </w:rPr>
        <w:t xml:space="preserve"> pesos </w:t>
      </w:r>
      <w:r w:rsidR="000575A8">
        <w:rPr>
          <w:rFonts w:ascii="Arial" w:hAnsi="Arial" w:cs="Arial"/>
          <w:bCs/>
          <w:color w:val="000000"/>
          <w:sz w:val="24"/>
          <w:szCs w:val="24"/>
          <w:lang w:val="es-MX"/>
        </w:rPr>
        <w:t>3</w:t>
      </w:r>
      <w:r w:rsidRPr="002937F5">
        <w:rPr>
          <w:rFonts w:ascii="Arial" w:hAnsi="Arial" w:cs="Arial"/>
          <w:bCs/>
          <w:color w:val="000000"/>
          <w:sz w:val="24"/>
          <w:szCs w:val="24"/>
          <w:lang w:val="es-MX"/>
        </w:rPr>
        <w:t xml:space="preserve">3/100 m.n.), resultando un total de </w:t>
      </w:r>
      <w:r w:rsidRPr="002937F5">
        <w:rPr>
          <w:rFonts w:ascii="Arial" w:hAnsi="Arial" w:cs="Arial"/>
          <w:b/>
          <w:bCs/>
          <w:color w:val="000000"/>
          <w:sz w:val="24"/>
          <w:szCs w:val="24"/>
          <w:lang w:val="es-MX"/>
        </w:rPr>
        <w:t>$</w:t>
      </w:r>
      <w:r>
        <w:rPr>
          <w:rFonts w:ascii="Arial" w:hAnsi="Arial" w:cs="Arial"/>
          <w:b/>
          <w:bCs/>
          <w:color w:val="000000"/>
          <w:sz w:val="24"/>
          <w:szCs w:val="24"/>
          <w:lang w:val="es-MX"/>
        </w:rPr>
        <w:t>7</w:t>
      </w:r>
      <w:r w:rsidR="000575A8">
        <w:rPr>
          <w:rFonts w:ascii="Arial" w:hAnsi="Arial" w:cs="Arial"/>
          <w:b/>
          <w:bCs/>
          <w:color w:val="000000"/>
          <w:sz w:val="24"/>
          <w:szCs w:val="24"/>
          <w:lang w:val="es-MX"/>
        </w:rPr>
        <w:t>7</w:t>
      </w:r>
      <w:r>
        <w:rPr>
          <w:rFonts w:ascii="Arial" w:hAnsi="Arial" w:cs="Arial"/>
          <w:b/>
          <w:bCs/>
          <w:color w:val="000000"/>
          <w:sz w:val="24"/>
          <w:szCs w:val="24"/>
          <w:lang w:val="es-MX"/>
        </w:rPr>
        <w:t>,</w:t>
      </w:r>
      <w:r w:rsidR="000575A8">
        <w:rPr>
          <w:rFonts w:ascii="Arial" w:hAnsi="Arial" w:cs="Arial"/>
          <w:b/>
          <w:bCs/>
          <w:color w:val="000000"/>
          <w:sz w:val="24"/>
          <w:szCs w:val="24"/>
          <w:lang w:val="es-MX"/>
        </w:rPr>
        <w:t>865</w:t>
      </w:r>
      <w:r>
        <w:rPr>
          <w:rFonts w:ascii="Arial" w:hAnsi="Arial" w:cs="Arial"/>
          <w:b/>
          <w:bCs/>
          <w:color w:val="000000"/>
          <w:sz w:val="24"/>
          <w:szCs w:val="24"/>
          <w:lang w:val="es-MX"/>
        </w:rPr>
        <w:t>.45</w:t>
      </w:r>
      <w:r w:rsidRPr="002937F5">
        <w:rPr>
          <w:rFonts w:ascii="Arial" w:hAnsi="Arial" w:cs="Arial"/>
          <w:b/>
          <w:bCs/>
          <w:color w:val="000000"/>
          <w:sz w:val="24"/>
          <w:szCs w:val="24"/>
          <w:lang w:val="es-MX"/>
        </w:rPr>
        <w:t xml:space="preserve"> (</w:t>
      </w:r>
      <w:r>
        <w:rPr>
          <w:rFonts w:ascii="Arial" w:hAnsi="Arial" w:cs="Arial"/>
          <w:b/>
          <w:bCs/>
          <w:color w:val="000000"/>
          <w:sz w:val="24"/>
          <w:szCs w:val="24"/>
          <w:lang w:val="es-MX"/>
        </w:rPr>
        <w:t xml:space="preserve">setenta y </w:t>
      </w:r>
      <w:r w:rsidR="000575A8">
        <w:rPr>
          <w:rFonts w:ascii="Arial" w:hAnsi="Arial" w:cs="Arial"/>
          <w:b/>
          <w:bCs/>
          <w:color w:val="000000"/>
          <w:sz w:val="24"/>
          <w:szCs w:val="24"/>
          <w:lang w:val="es-MX"/>
        </w:rPr>
        <w:t>siete</w:t>
      </w:r>
      <w:r>
        <w:rPr>
          <w:rFonts w:ascii="Arial" w:hAnsi="Arial" w:cs="Arial"/>
          <w:b/>
          <w:bCs/>
          <w:color w:val="000000"/>
          <w:sz w:val="24"/>
          <w:szCs w:val="24"/>
          <w:lang w:val="es-MX"/>
        </w:rPr>
        <w:t xml:space="preserve"> mil </w:t>
      </w:r>
      <w:r w:rsidR="000575A8">
        <w:rPr>
          <w:rFonts w:ascii="Arial" w:hAnsi="Arial" w:cs="Arial"/>
          <w:b/>
          <w:bCs/>
          <w:color w:val="000000"/>
          <w:sz w:val="24"/>
          <w:szCs w:val="24"/>
          <w:lang w:val="es-MX"/>
        </w:rPr>
        <w:t>ochocientos sesenta y cinco</w:t>
      </w:r>
      <w:r w:rsidRPr="002937F5">
        <w:rPr>
          <w:rFonts w:ascii="Arial" w:hAnsi="Arial" w:cs="Arial"/>
          <w:b/>
          <w:bCs/>
          <w:color w:val="000000"/>
          <w:sz w:val="24"/>
          <w:szCs w:val="24"/>
          <w:lang w:val="es-MX"/>
        </w:rPr>
        <w:t xml:space="preserve"> pesos </w:t>
      </w:r>
      <w:r>
        <w:rPr>
          <w:rFonts w:ascii="Arial" w:hAnsi="Arial" w:cs="Arial"/>
          <w:b/>
          <w:bCs/>
          <w:color w:val="000000"/>
          <w:sz w:val="24"/>
          <w:szCs w:val="24"/>
          <w:lang w:val="es-MX"/>
        </w:rPr>
        <w:t>4</w:t>
      </w:r>
      <w:r w:rsidRPr="002937F5">
        <w:rPr>
          <w:rFonts w:ascii="Arial" w:hAnsi="Arial" w:cs="Arial"/>
          <w:b/>
          <w:bCs/>
          <w:color w:val="000000"/>
          <w:sz w:val="24"/>
          <w:szCs w:val="24"/>
          <w:lang w:val="es-MX"/>
        </w:rPr>
        <w:t>5/100 m.n</w:t>
      </w:r>
      <w:r w:rsidRPr="002937F5">
        <w:rPr>
          <w:rFonts w:ascii="Arial" w:hAnsi="Arial" w:cs="Arial"/>
          <w:color w:val="000000"/>
          <w:sz w:val="24"/>
          <w:szCs w:val="24"/>
          <w:lang w:val="es-MX"/>
        </w:rPr>
        <w:t xml:space="preserve">.). </w:t>
      </w:r>
    </w:p>
    <w:p w14:paraId="139E0ED3" w14:textId="35BDE95C" w:rsidR="004F1BC4" w:rsidRPr="000853E1" w:rsidRDefault="004F1BC4" w:rsidP="004F1BC4">
      <w:pPr>
        <w:pStyle w:val="Sinespaciado"/>
        <w:numPr>
          <w:ilvl w:val="0"/>
          <w:numId w:val="21"/>
        </w:numPr>
        <w:spacing w:after="240" w:line="360" w:lineRule="auto"/>
        <w:jc w:val="both"/>
        <w:rPr>
          <w:rFonts w:ascii="Arial" w:hAnsi="Arial" w:cs="Arial"/>
          <w:bCs/>
          <w:color w:val="000000"/>
          <w:sz w:val="24"/>
          <w:szCs w:val="24"/>
          <w:lang w:val="es-MX"/>
        </w:rPr>
      </w:pPr>
      <w:r w:rsidRPr="002937F5">
        <w:rPr>
          <w:rFonts w:ascii="Arial" w:hAnsi="Arial" w:cs="Arial"/>
          <w:color w:val="000000"/>
          <w:sz w:val="24"/>
          <w:szCs w:val="24"/>
          <w:lang w:val="es-MX"/>
        </w:rPr>
        <w:t>por</w:t>
      </w:r>
      <w:r w:rsidRPr="002937F5">
        <w:rPr>
          <w:rFonts w:ascii="Arial" w:hAnsi="Arial" w:cs="Arial"/>
          <w:bCs/>
          <w:color w:val="000000"/>
          <w:sz w:val="24"/>
          <w:szCs w:val="24"/>
          <w:lang w:val="es-MX"/>
        </w:rPr>
        <w:t xml:space="preserve"> lo que hace a la remuneración diaria ordinaria dejada de percibir en el </w:t>
      </w:r>
      <w:r w:rsidRPr="002937F5">
        <w:rPr>
          <w:rFonts w:ascii="Arial" w:hAnsi="Arial" w:cs="Arial"/>
          <w:b/>
          <w:color w:val="000000"/>
          <w:sz w:val="24"/>
          <w:szCs w:val="24"/>
          <w:lang w:val="es-MX"/>
        </w:rPr>
        <w:t>año 20</w:t>
      </w:r>
      <w:r>
        <w:rPr>
          <w:rFonts w:ascii="Arial" w:hAnsi="Arial" w:cs="Arial"/>
          <w:b/>
          <w:color w:val="000000"/>
          <w:sz w:val="24"/>
          <w:szCs w:val="24"/>
          <w:lang w:val="es-MX"/>
        </w:rPr>
        <w:t>22</w:t>
      </w:r>
      <w:r w:rsidRPr="002937F5">
        <w:rPr>
          <w:rFonts w:ascii="Arial" w:hAnsi="Arial" w:cs="Arial"/>
          <w:bCs/>
          <w:color w:val="000000"/>
          <w:sz w:val="24"/>
          <w:szCs w:val="24"/>
          <w:lang w:val="es-MX"/>
        </w:rPr>
        <w:t xml:space="preserve">, tomando como punto de referencia la fecha </w:t>
      </w:r>
      <w:r>
        <w:rPr>
          <w:rFonts w:ascii="Arial" w:hAnsi="Arial" w:cs="Arial"/>
          <w:bCs/>
          <w:color w:val="000000"/>
          <w:sz w:val="24"/>
          <w:szCs w:val="24"/>
          <w:lang w:val="es-MX"/>
        </w:rPr>
        <w:t>de emisión de la presente sentencia</w:t>
      </w:r>
      <w:r w:rsidRPr="002937F5">
        <w:rPr>
          <w:rFonts w:ascii="Arial" w:hAnsi="Arial" w:cs="Arial"/>
          <w:bCs/>
          <w:color w:val="000000"/>
          <w:sz w:val="24"/>
          <w:szCs w:val="24"/>
          <w:lang w:val="es-MX"/>
        </w:rPr>
        <w:t>, se tiene que</w:t>
      </w:r>
      <w:r>
        <w:rPr>
          <w:rFonts w:ascii="Arial" w:hAnsi="Arial" w:cs="Arial"/>
          <w:bCs/>
          <w:color w:val="000000"/>
          <w:sz w:val="24"/>
          <w:szCs w:val="24"/>
          <w:lang w:val="es-MX"/>
        </w:rPr>
        <w:t xml:space="preserve"> han</w:t>
      </w:r>
      <w:r w:rsidRPr="002937F5">
        <w:rPr>
          <w:rFonts w:ascii="Arial" w:hAnsi="Arial" w:cs="Arial"/>
          <w:bCs/>
          <w:color w:val="000000"/>
          <w:sz w:val="24"/>
          <w:szCs w:val="24"/>
          <w:lang w:val="es-MX"/>
        </w:rPr>
        <w:t xml:space="preserve"> transc</w:t>
      </w:r>
      <w:r>
        <w:rPr>
          <w:rFonts w:ascii="Arial" w:hAnsi="Arial" w:cs="Arial"/>
          <w:bCs/>
          <w:color w:val="000000"/>
          <w:sz w:val="24"/>
          <w:szCs w:val="24"/>
          <w:lang w:val="es-MX"/>
        </w:rPr>
        <w:t>urrido</w:t>
      </w:r>
      <w:r w:rsidRPr="002937F5">
        <w:rPr>
          <w:rFonts w:ascii="Arial" w:hAnsi="Arial" w:cs="Arial"/>
          <w:bCs/>
          <w:color w:val="000000"/>
          <w:sz w:val="24"/>
          <w:szCs w:val="24"/>
          <w:lang w:val="es-MX"/>
        </w:rPr>
        <w:t xml:space="preserve"> </w:t>
      </w:r>
      <w:r w:rsidR="000575A8">
        <w:rPr>
          <w:rFonts w:ascii="Arial" w:hAnsi="Arial" w:cs="Arial"/>
          <w:b/>
          <w:color w:val="000000"/>
          <w:sz w:val="24"/>
          <w:szCs w:val="24"/>
          <w:lang w:val="es-MX"/>
        </w:rPr>
        <w:t>14</w:t>
      </w:r>
      <w:r w:rsidR="00553FFF">
        <w:rPr>
          <w:rFonts w:ascii="Arial" w:hAnsi="Arial" w:cs="Arial"/>
          <w:b/>
          <w:color w:val="000000"/>
          <w:sz w:val="24"/>
          <w:szCs w:val="24"/>
          <w:lang w:val="es-MX"/>
        </w:rPr>
        <w:t>0</w:t>
      </w:r>
      <w:r w:rsidRPr="002937F5">
        <w:rPr>
          <w:rFonts w:ascii="Arial" w:hAnsi="Arial" w:cs="Arial"/>
          <w:b/>
          <w:color w:val="000000"/>
          <w:sz w:val="24"/>
          <w:szCs w:val="24"/>
          <w:lang w:val="es-MX"/>
        </w:rPr>
        <w:t xml:space="preserve"> días</w:t>
      </w:r>
      <w:r w:rsidRPr="002937F5">
        <w:rPr>
          <w:rFonts w:ascii="Arial" w:hAnsi="Arial" w:cs="Arial"/>
          <w:bCs/>
          <w:color w:val="000000"/>
          <w:sz w:val="24"/>
          <w:szCs w:val="24"/>
          <w:lang w:val="es-MX"/>
        </w:rPr>
        <w:t xml:space="preserve"> </w:t>
      </w:r>
      <w:r>
        <w:rPr>
          <w:rFonts w:ascii="Arial" w:hAnsi="Arial" w:cs="Arial"/>
          <w:bCs/>
          <w:color w:val="000000"/>
          <w:sz w:val="24"/>
          <w:szCs w:val="24"/>
          <w:lang w:val="es-MX"/>
        </w:rPr>
        <w:t>en</w:t>
      </w:r>
      <w:r w:rsidRPr="002937F5">
        <w:rPr>
          <w:rFonts w:ascii="Arial" w:hAnsi="Arial" w:cs="Arial"/>
          <w:bCs/>
          <w:color w:val="000000"/>
          <w:sz w:val="24"/>
          <w:szCs w:val="24"/>
          <w:lang w:val="es-MX"/>
        </w:rPr>
        <w:t xml:space="preserve"> el año correspondiente, que multiplicados por el salario diario establecido de $2</w:t>
      </w:r>
      <w:r w:rsidR="000575A8">
        <w:rPr>
          <w:rFonts w:ascii="Arial" w:hAnsi="Arial" w:cs="Arial"/>
          <w:bCs/>
          <w:color w:val="000000"/>
          <w:sz w:val="24"/>
          <w:szCs w:val="24"/>
          <w:lang w:val="es-MX"/>
        </w:rPr>
        <w:t>13</w:t>
      </w:r>
      <w:r w:rsidRPr="002937F5">
        <w:rPr>
          <w:rFonts w:ascii="Arial" w:hAnsi="Arial" w:cs="Arial"/>
          <w:bCs/>
          <w:color w:val="000000"/>
          <w:sz w:val="24"/>
          <w:szCs w:val="24"/>
          <w:lang w:val="es-MX"/>
        </w:rPr>
        <w:t>.</w:t>
      </w:r>
      <w:r w:rsidR="000575A8">
        <w:rPr>
          <w:rFonts w:ascii="Arial" w:hAnsi="Arial" w:cs="Arial"/>
          <w:bCs/>
          <w:color w:val="000000"/>
          <w:sz w:val="24"/>
          <w:szCs w:val="24"/>
          <w:lang w:val="es-MX"/>
        </w:rPr>
        <w:t>3</w:t>
      </w:r>
      <w:r w:rsidRPr="002937F5">
        <w:rPr>
          <w:rFonts w:ascii="Arial" w:hAnsi="Arial" w:cs="Arial"/>
          <w:bCs/>
          <w:color w:val="000000"/>
          <w:sz w:val="24"/>
          <w:szCs w:val="24"/>
          <w:lang w:val="es-MX"/>
        </w:rPr>
        <w:t xml:space="preserve">3 (doscientos ocho pesos </w:t>
      </w:r>
      <w:r w:rsidR="000575A8">
        <w:rPr>
          <w:rFonts w:ascii="Arial" w:hAnsi="Arial" w:cs="Arial"/>
          <w:bCs/>
          <w:color w:val="000000"/>
          <w:sz w:val="24"/>
          <w:szCs w:val="24"/>
          <w:lang w:val="es-MX"/>
        </w:rPr>
        <w:t>3</w:t>
      </w:r>
      <w:r w:rsidRPr="002937F5">
        <w:rPr>
          <w:rFonts w:ascii="Arial" w:hAnsi="Arial" w:cs="Arial"/>
          <w:bCs/>
          <w:color w:val="000000"/>
          <w:sz w:val="24"/>
          <w:szCs w:val="24"/>
          <w:lang w:val="es-MX"/>
        </w:rPr>
        <w:t xml:space="preserve">3/100 m.n.), resulta un total de </w:t>
      </w:r>
      <w:r w:rsidRPr="002937F5">
        <w:rPr>
          <w:rFonts w:ascii="Arial" w:hAnsi="Arial" w:cs="Arial"/>
          <w:b/>
          <w:bCs/>
          <w:color w:val="000000"/>
          <w:sz w:val="24"/>
          <w:szCs w:val="24"/>
          <w:lang w:val="es-MX"/>
        </w:rPr>
        <w:t>$</w:t>
      </w:r>
      <w:r w:rsidR="00553FFF">
        <w:rPr>
          <w:rFonts w:ascii="Arial" w:hAnsi="Arial" w:cs="Arial"/>
          <w:b/>
          <w:bCs/>
          <w:color w:val="000000"/>
          <w:sz w:val="24"/>
          <w:szCs w:val="24"/>
          <w:lang w:val="es-MX"/>
        </w:rPr>
        <w:t>29</w:t>
      </w:r>
      <w:r w:rsidRPr="002937F5">
        <w:rPr>
          <w:rFonts w:ascii="Arial" w:hAnsi="Arial" w:cs="Arial"/>
          <w:b/>
          <w:bCs/>
          <w:color w:val="000000"/>
          <w:sz w:val="24"/>
          <w:szCs w:val="24"/>
          <w:lang w:val="es-MX"/>
        </w:rPr>
        <w:t>,</w:t>
      </w:r>
      <w:r w:rsidR="00553FFF">
        <w:rPr>
          <w:rFonts w:ascii="Arial" w:hAnsi="Arial" w:cs="Arial"/>
          <w:b/>
          <w:bCs/>
          <w:color w:val="000000"/>
          <w:sz w:val="24"/>
          <w:szCs w:val="24"/>
          <w:lang w:val="es-MX"/>
        </w:rPr>
        <w:t>866</w:t>
      </w:r>
      <w:r w:rsidRPr="002937F5">
        <w:rPr>
          <w:rFonts w:ascii="Arial" w:hAnsi="Arial" w:cs="Arial"/>
          <w:b/>
          <w:bCs/>
          <w:color w:val="000000"/>
          <w:sz w:val="24"/>
          <w:szCs w:val="24"/>
          <w:lang w:val="es-MX"/>
        </w:rPr>
        <w:t>.</w:t>
      </w:r>
      <w:r w:rsidR="00553FFF">
        <w:rPr>
          <w:rFonts w:ascii="Arial" w:hAnsi="Arial" w:cs="Arial"/>
          <w:b/>
          <w:bCs/>
          <w:color w:val="000000"/>
          <w:sz w:val="24"/>
          <w:szCs w:val="24"/>
          <w:lang w:val="es-MX"/>
        </w:rPr>
        <w:t>2</w:t>
      </w:r>
      <w:r w:rsidRPr="002937F5">
        <w:rPr>
          <w:rFonts w:ascii="Arial" w:hAnsi="Arial" w:cs="Arial"/>
          <w:b/>
          <w:bCs/>
          <w:color w:val="000000"/>
          <w:sz w:val="24"/>
          <w:szCs w:val="24"/>
          <w:lang w:val="es-MX"/>
        </w:rPr>
        <w:t xml:space="preserve"> (</w:t>
      </w:r>
      <w:r w:rsidR="00553FFF">
        <w:rPr>
          <w:rFonts w:ascii="Arial" w:hAnsi="Arial" w:cs="Arial"/>
          <w:b/>
          <w:bCs/>
          <w:color w:val="000000"/>
          <w:sz w:val="24"/>
          <w:szCs w:val="24"/>
          <w:lang w:val="es-MX"/>
        </w:rPr>
        <w:t>veintinueve mil ochocientos sesenta y seis</w:t>
      </w:r>
      <w:r w:rsidRPr="002937F5">
        <w:rPr>
          <w:rFonts w:ascii="Arial" w:hAnsi="Arial" w:cs="Arial"/>
          <w:b/>
          <w:bCs/>
          <w:color w:val="000000"/>
          <w:sz w:val="24"/>
          <w:szCs w:val="24"/>
          <w:lang w:val="es-MX"/>
        </w:rPr>
        <w:t xml:space="preserve"> pesos </w:t>
      </w:r>
      <w:r w:rsidR="00553FFF">
        <w:rPr>
          <w:rFonts w:ascii="Arial" w:hAnsi="Arial" w:cs="Arial"/>
          <w:b/>
          <w:bCs/>
          <w:color w:val="000000"/>
          <w:sz w:val="24"/>
          <w:szCs w:val="24"/>
          <w:lang w:val="es-MX"/>
        </w:rPr>
        <w:t>2</w:t>
      </w:r>
      <w:r w:rsidRPr="002937F5">
        <w:rPr>
          <w:rFonts w:ascii="Arial" w:hAnsi="Arial" w:cs="Arial"/>
          <w:b/>
          <w:bCs/>
          <w:color w:val="000000"/>
          <w:sz w:val="24"/>
          <w:szCs w:val="24"/>
          <w:lang w:val="es-MX"/>
        </w:rPr>
        <w:t>/100 m.n.).</w:t>
      </w:r>
    </w:p>
    <w:p w14:paraId="31AB7C5C" w14:textId="028FD326" w:rsidR="004F1BC4" w:rsidRPr="002937F5" w:rsidRDefault="004F1BC4" w:rsidP="004F1BC4">
      <w:pPr>
        <w:pStyle w:val="Sinespaciado"/>
        <w:numPr>
          <w:ilvl w:val="0"/>
          <w:numId w:val="22"/>
        </w:numPr>
        <w:spacing w:after="240" w:line="360" w:lineRule="auto"/>
        <w:jc w:val="both"/>
        <w:rPr>
          <w:rFonts w:ascii="Arial" w:hAnsi="Arial" w:cs="Arial"/>
          <w:color w:val="000000"/>
          <w:sz w:val="24"/>
          <w:szCs w:val="24"/>
        </w:rPr>
      </w:pPr>
      <w:r w:rsidRPr="002937F5">
        <w:rPr>
          <w:rFonts w:ascii="Arial" w:hAnsi="Arial" w:cs="Arial"/>
          <w:color w:val="000000"/>
          <w:sz w:val="24"/>
          <w:szCs w:val="24"/>
          <w:lang w:val="es-MX"/>
        </w:rPr>
        <w:lastRenderedPageBreak/>
        <w:t>De t</w:t>
      </w:r>
      <w:r w:rsidRPr="002937F5">
        <w:rPr>
          <w:rFonts w:ascii="Arial" w:hAnsi="Arial" w:cs="Arial"/>
          <w:bCs/>
          <w:color w:val="000000"/>
          <w:sz w:val="24"/>
          <w:szCs w:val="24"/>
          <w:lang w:val="es-MX"/>
        </w:rPr>
        <w:t>al manera</w:t>
      </w:r>
      <w:r>
        <w:rPr>
          <w:rFonts w:ascii="Arial" w:hAnsi="Arial" w:cs="Arial"/>
          <w:bCs/>
          <w:color w:val="000000"/>
          <w:sz w:val="24"/>
          <w:szCs w:val="24"/>
          <w:lang w:val="es-MX"/>
        </w:rPr>
        <w:t xml:space="preserve"> que sumados los días de los citados años dan un total </w:t>
      </w:r>
      <w:r w:rsidR="00EC53AC">
        <w:rPr>
          <w:rFonts w:ascii="Arial" w:hAnsi="Arial" w:cs="Arial"/>
          <w:bCs/>
          <w:color w:val="000000"/>
          <w:sz w:val="24"/>
          <w:szCs w:val="24"/>
          <w:lang w:val="es-MX"/>
        </w:rPr>
        <w:t xml:space="preserve"> de </w:t>
      </w:r>
      <w:r w:rsidR="000575A8">
        <w:rPr>
          <w:rFonts w:ascii="Arial" w:hAnsi="Arial" w:cs="Arial"/>
          <w:bCs/>
          <w:color w:val="000000"/>
          <w:sz w:val="24"/>
          <w:szCs w:val="24"/>
          <w:lang w:val="es-MX"/>
        </w:rPr>
        <w:t>6</w:t>
      </w:r>
      <w:r w:rsidR="00553FFF">
        <w:rPr>
          <w:rFonts w:ascii="Arial" w:hAnsi="Arial" w:cs="Arial"/>
          <w:bCs/>
          <w:color w:val="000000"/>
          <w:sz w:val="24"/>
          <w:szCs w:val="24"/>
          <w:lang w:val="es-MX"/>
        </w:rPr>
        <w:t>27</w:t>
      </w:r>
      <w:r w:rsidR="000575A8">
        <w:rPr>
          <w:rFonts w:ascii="Arial" w:hAnsi="Arial" w:cs="Arial"/>
          <w:bCs/>
          <w:color w:val="000000"/>
          <w:sz w:val="24"/>
          <w:szCs w:val="24"/>
          <w:lang w:val="es-MX"/>
        </w:rPr>
        <w:t xml:space="preserve"> </w:t>
      </w:r>
      <w:r>
        <w:rPr>
          <w:rFonts w:ascii="Arial" w:hAnsi="Arial" w:cs="Arial"/>
          <w:bCs/>
          <w:color w:val="000000"/>
          <w:sz w:val="24"/>
          <w:szCs w:val="24"/>
          <w:lang w:val="es-MX"/>
        </w:rPr>
        <w:t>días</w:t>
      </w:r>
      <w:r w:rsidRPr="002937F5">
        <w:rPr>
          <w:rFonts w:ascii="Arial" w:hAnsi="Arial" w:cs="Arial"/>
          <w:bCs/>
          <w:color w:val="000000"/>
          <w:sz w:val="24"/>
          <w:szCs w:val="24"/>
          <w:lang w:val="es-MX"/>
        </w:rPr>
        <w:t xml:space="preserve"> que </w:t>
      </w:r>
      <w:r w:rsidRPr="002937F5">
        <w:rPr>
          <w:rFonts w:ascii="Arial" w:hAnsi="Arial" w:cs="Arial"/>
          <w:color w:val="000000"/>
          <w:sz w:val="24"/>
          <w:szCs w:val="24"/>
          <w:lang w:val="es-MX"/>
        </w:rPr>
        <w:t>se deberá</w:t>
      </w:r>
      <w:r>
        <w:rPr>
          <w:rFonts w:ascii="Arial" w:hAnsi="Arial" w:cs="Arial"/>
          <w:color w:val="000000"/>
          <w:sz w:val="24"/>
          <w:szCs w:val="24"/>
          <w:lang w:val="es-MX"/>
        </w:rPr>
        <w:t>n</w:t>
      </w:r>
      <w:r w:rsidRPr="002937F5">
        <w:rPr>
          <w:rFonts w:ascii="Arial" w:hAnsi="Arial" w:cs="Arial"/>
          <w:color w:val="000000"/>
          <w:sz w:val="24"/>
          <w:szCs w:val="24"/>
          <w:lang w:val="es-MX"/>
        </w:rPr>
        <w:t xml:space="preserve"> pagar a</w:t>
      </w:r>
      <w:r w:rsidRPr="002937F5">
        <w:rPr>
          <w:rFonts w:ascii="Arial" w:hAnsi="Arial" w:cs="Arial"/>
          <w:bCs/>
          <w:color w:val="000000"/>
          <w:sz w:val="24"/>
          <w:szCs w:val="24"/>
          <w:lang w:val="es-MX"/>
        </w:rPr>
        <w:t xml:space="preserve"> </w:t>
      </w:r>
      <w:r w:rsidR="00480179">
        <w:rPr>
          <w:rFonts w:ascii="Arial" w:hAnsi="Arial" w:cs="Arial"/>
          <w:b/>
          <w:bCs/>
          <w:color w:val="000000"/>
          <w:sz w:val="24"/>
          <w:szCs w:val="24"/>
          <w:lang w:val="es-MX"/>
        </w:rPr>
        <w:t>**********</w:t>
      </w:r>
      <w:r w:rsidRPr="002937F5">
        <w:rPr>
          <w:rFonts w:ascii="Arial" w:hAnsi="Arial" w:cs="Arial"/>
          <w:b/>
          <w:bCs/>
          <w:color w:val="000000"/>
          <w:sz w:val="24"/>
          <w:szCs w:val="24"/>
          <w:lang w:val="es-MX"/>
        </w:rPr>
        <w:t>,</w:t>
      </w:r>
      <w:r w:rsidRPr="002937F5">
        <w:rPr>
          <w:rFonts w:ascii="Arial" w:hAnsi="Arial" w:cs="Arial"/>
          <w:bCs/>
          <w:color w:val="000000"/>
          <w:sz w:val="24"/>
          <w:szCs w:val="24"/>
          <w:lang w:val="es-MX"/>
        </w:rPr>
        <w:t xml:space="preserve"> </w:t>
      </w:r>
      <w:r w:rsidRPr="002937F5">
        <w:rPr>
          <w:rFonts w:ascii="Arial" w:hAnsi="Arial" w:cs="Arial"/>
          <w:b/>
          <w:color w:val="000000"/>
          <w:sz w:val="24"/>
          <w:szCs w:val="24"/>
          <w:lang w:val="es-MX"/>
        </w:rPr>
        <w:t>por concepto de remuneración diaria ordinaria</w:t>
      </w:r>
      <w:r w:rsidRPr="002937F5">
        <w:rPr>
          <w:rFonts w:ascii="Arial" w:hAnsi="Arial" w:cs="Arial"/>
          <w:bCs/>
          <w:color w:val="000000"/>
          <w:sz w:val="24"/>
          <w:szCs w:val="24"/>
          <w:lang w:val="es-MX"/>
        </w:rPr>
        <w:t xml:space="preserve">, </w:t>
      </w:r>
      <w:r>
        <w:rPr>
          <w:rFonts w:ascii="Arial" w:hAnsi="Arial" w:cs="Arial"/>
          <w:bCs/>
          <w:color w:val="000000"/>
          <w:sz w:val="24"/>
          <w:szCs w:val="24"/>
          <w:lang w:val="es-MX"/>
        </w:rPr>
        <w:t>multiplicados por su salario diario de $2</w:t>
      </w:r>
      <w:r w:rsidR="00EC53AC">
        <w:rPr>
          <w:rFonts w:ascii="Arial" w:hAnsi="Arial" w:cs="Arial"/>
          <w:bCs/>
          <w:color w:val="000000"/>
          <w:sz w:val="24"/>
          <w:szCs w:val="24"/>
          <w:lang w:val="es-MX"/>
        </w:rPr>
        <w:t>13</w:t>
      </w:r>
      <w:r>
        <w:rPr>
          <w:rFonts w:ascii="Arial" w:hAnsi="Arial" w:cs="Arial"/>
          <w:bCs/>
          <w:color w:val="000000"/>
          <w:sz w:val="24"/>
          <w:szCs w:val="24"/>
          <w:lang w:val="es-MX"/>
        </w:rPr>
        <w:t>.</w:t>
      </w:r>
      <w:r w:rsidR="00EC53AC">
        <w:rPr>
          <w:rFonts w:ascii="Arial" w:hAnsi="Arial" w:cs="Arial"/>
          <w:bCs/>
          <w:color w:val="000000"/>
          <w:sz w:val="24"/>
          <w:szCs w:val="24"/>
          <w:lang w:val="es-MX"/>
        </w:rPr>
        <w:t>3</w:t>
      </w:r>
      <w:r>
        <w:rPr>
          <w:rFonts w:ascii="Arial" w:hAnsi="Arial" w:cs="Arial"/>
          <w:bCs/>
          <w:color w:val="000000"/>
          <w:sz w:val="24"/>
          <w:szCs w:val="24"/>
          <w:lang w:val="es-MX"/>
        </w:rPr>
        <w:t xml:space="preserve">3, da </w:t>
      </w:r>
      <w:r w:rsidRPr="002937F5">
        <w:rPr>
          <w:rFonts w:ascii="Arial" w:hAnsi="Arial" w:cs="Arial"/>
          <w:bCs/>
          <w:color w:val="000000"/>
          <w:sz w:val="24"/>
          <w:szCs w:val="24"/>
          <w:lang w:val="es-MX"/>
        </w:rPr>
        <w:t xml:space="preserve">un </w:t>
      </w:r>
      <w:r w:rsidRPr="00653271">
        <w:rPr>
          <w:rFonts w:ascii="Arial" w:hAnsi="Arial" w:cs="Arial"/>
          <w:bCs/>
          <w:color w:val="000000"/>
          <w:sz w:val="24"/>
          <w:szCs w:val="24"/>
          <w:lang w:val="es-MX"/>
        </w:rPr>
        <w:t xml:space="preserve">total de </w:t>
      </w:r>
      <w:r w:rsidRPr="00653271">
        <w:rPr>
          <w:rFonts w:ascii="Arial" w:hAnsi="Arial" w:cs="Arial"/>
          <w:b/>
          <w:bCs/>
          <w:color w:val="000000"/>
          <w:sz w:val="24"/>
          <w:szCs w:val="24"/>
          <w:lang w:val="es-MX"/>
        </w:rPr>
        <w:t>$</w:t>
      </w:r>
      <w:r w:rsidR="00642469" w:rsidRPr="00653271">
        <w:rPr>
          <w:rFonts w:ascii="Arial" w:hAnsi="Arial" w:cs="Arial"/>
          <w:b/>
          <w:bCs/>
          <w:color w:val="000000"/>
          <w:sz w:val="24"/>
          <w:szCs w:val="24"/>
          <w:lang w:val="es-MX"/>
        </w:rPr>
        <w:t>13</w:t>
      </w:r>
      <w:r w:rsidR="00D81178" w:rsidRPr="00653271">
        <w:rPr>
          <w:rFonts w:ascii="Arial" w:hAnsi="Arial" w:cs="Arial"/>
          <w:b/>
          <w:bCs/>
          <w:color w:val="000000"/>
          <w:sz w:val="24"/>
          <w:szCs w:val="24"/>
          <w:lang w:val="es-MX"/>
        </w:rPr>
        <w:t>3</w:t>
      </w:r>
      <w:r w:rsidR="00642469" w:rsidRPr="00653271">
        <w:rPr>
          <w:rFonts w:ascii="Arial" w:hAnsi="Arial" w:cs="Arial"/>
          <w:b/>
          <w:bCs/>
          <w:color w:val="000000"/>
          <w:sz w:val="24"/>
          <w:szCs w:val="24"/>
          <w:lang w:val="es-MX"/>
        </w:rPr>
        <w:t>,</w:t>
      </w:r>
      <w:r w:rsidR="00D81178" w:rsidRPr="00653271">
        <w:rPr>
          <w:rFonts w:ascii="Arial" w:hAnsi="Arial" w:cs="Arial"/>
          <w:b/>
          <w:bCs/>
          <w:color w:val="000000"/>
          <w:sz w:val="24"/>
          <w:szCs w:val="24"/>
          <w:lang w:val="es-MX"/>
        </w:rPr>
        <w:t>757</w:t>
      </w:r>
      <w:r w:rsidR="00642469" w:rsidRPr="00653271">
        <w:rPr>
          <w:rFonts w:ascii="Arial" w:hAnsi="Arial" w:cs="Arial"/>
          <w:b/>
          <w:bCs/>
          <w:color w:val="000000"/>
          <w:sz w:val="24"/>
          <w:szCs w:val="24"/>
          <w:lang w:val="es-MX"/>
        </w:rPr>
        <w:t>.9</w:t>
      </w:r>
      <w:r w:rsidR="00D81178" w:rsidRPr="00653271">
        <w:rPr>
          <w:rFonts w:ascii="Arial" w:hAnsi="Arial" w:cs="Arial"/>
          <w:b/>
          <w:bCs/>
          <w:color w:val="000000"/>
          <w:sz w:val="24"/>
          <w:szCs w:val="24"/>
          <w:lang w:val="es-MX"/>
        </w:rPr>
        <w:t>1</w:t>
      </w:r>
      <w:r w:rsidRPr="00653271">
        <w:rPr>
          <w:rFonts w:ascii="Arial" w:hAnsi="Arial" w:cs="Arial"/>
          <w:b/>
          <w:bCs/>
          <w:color w:val="000000"/>
          <w:sz w:val="24"/>
          <w:szCs w:val="24"/>
          <w:lang w:val="es-MX"/>
        </w:rPr>
        <w:t xml:space="preserve"> (</w:t>
      </w:r>
      <w:r w:rsidR="00642469" w:rsidRPr="00653271">
        <w:rPr>
          <w:rFonts w:ascii="Arial" w:hAnsi="Arial" w:cs="Arial"/>
          <w:b/>
          <w:bCs/>
          <w:color w:val="000000"/>
          <w:sz w:val="24"/>
          <w:szCs w:val="24"/>
          <w:lang w:val="es-MX"/>
        </w:rPr>
        <w:t xml:space="preserve">ciento treinta y </w:t>
      </w:r>
      <w:r w:rsidR="00D81178" w:rsidRPr="00653271">
        <w:rPr>
          <w:rFonts w:ascii="Arial" w:hAnsi="Arial" w:cs="Arial"/>
          <w:b/>
          <w:bCs/>
          <w:color w:val="000000"/>
          <w:sz w:val="24"/>
          <w:szCs w:val="24"/>
          <w:lang w:val="es-MX"/>
        </w:rPr>
        <w:t>tres</w:t>
      </w:r>
      <w:r w:rsidR="00642469" w:rsidRPr="00653271">
        <w:rPr>
          <w:rFonts w:ascii="Arial" w:hAnsi="Arial" w:cs="Arial"/>
          <w:b/>
          <w:bCs/>
          <w:color w:val="000000"/>
          <w:sz w:val="24"/>
          <w:szCs w:val="24"/>
          <w:lang w:val="es-MX"/>
        </w:rPr>
        <w:t xml:space="preserve"> mil </w:t>
      </w:r>
      <w:r w:rsidR="00D81178" w:rsidRPr="00653271">
        <w:rPr>
          <w:rFonts w:ascii="Arial" w:hAnsi="Arial" w:cs="Arial"/>
          <w:b/>
          <w:bCs/>
          <w:color w:val="000000"/>
          <w:sz w:val="24"/>
          <w:szCs w:val="24"/>
          <w:lang w:val="es-MX"/>
        </w:rPr>
        <w:t>setecientos cincuenta y siete</w:t>
      </w:r>
      <w:r w:rsidR="00642469" w:rsidRPr="00653271">
        <w:rPr>
          <w:rFonts w:ascii="Arial" w:hAnsi="Arial" w:cs="Arial"/>
          <w:b/>
          <w:bCs/>
          <w:color w:val="000000"/>
          <w:sz w:val="24"/>
          <w:szCs w:val="24"/>
          <w:lang w:val="es-MX"/>
        </w:rPr>
        <w:t xml:space="preserve"> </w:t>
      </w:r>
      <w:r w:rsidRPr="00653271">
        <w:rPr>
          <w:rFonts w:ascii="Arial" w:hAnsi="Arial" w:cs="Arial"/>
          <w:b/>
          <w:bCs/>
          <w:color w:val="000000"/>
          <w:sz w:val="24"/>
          <w:szCs w:val="24"/>
          <w:lang w:val="es-MX"/>
        </w:rPr>
        <w:t xml:space="preserve">pesos </w:t>
      </w:r>
      <w:r w:rsidR="00642469" w:rsidRPr="00653271">
        <w:rPr>
          <w:rFonts w:ascii="Arial" w:hAnsi="Arial" w:cs="Arial"/>
          <w:b/>
          <w:bCs/>
          <w:color w:val="000000"/>
          <w:sz w:val="24"/>
          <w:szCs w:val="24"/>
          <w:lang w:val="es-MX"/>
        </w:rPr>
        <w:t>9</w:t>
      </w:r>
      <w:r w:rsidR="00D81178" w:rsidRPr="00653271">
        <w:rPr>
          <w:rFonts w:ascii="Arial" w:hAnsi="Arial" w:cs="Arial"/>
          <w:b/>
          <w:bCs/>
          <w:color w:val="000000"/>
          <w:sz w:val="24"/>
          <w:szCs w:val="24"/>
          <w:lang w:val="es-MX"/>
        </w:rPr>
        <w:t>1</w:t>
      </w:r>
      <w:r w:rsidRPr="00653271">
        <w:rPr>
          <w:rFonts w:ascii="Arial" w:hAnsi="Arial" w:cs="Arial"/>
          <w:b/>
          <w:bCs/>
          <w:color w:val="000000"/>
          <w:sz w:val="24"/>
          <w:szCs w:val="24"/>
          <w:lang w:val="es-MX"/>
        </w:rPr>
        <w:t>/100 m.n.)</w:t>
      </w:r>
      <w:r w:rsidRPr="00653271">
        <w:rPr>
          <w:rFonts w:ascii="Arial" w:hAnsi="Arial" w:cs="Arial"/>
          <w:color w:val="000000"/>
          <w:sz w:val="24"/>
          <w:szCs w:val="24"/>
          <w:lang w:val="es-MX"/>
        </w:rPr>
        <w:t>;</w:t>
      </w:r>
      <w:r w:rsidRPr="002937F5">
        <w:rPr>
          <w:rFonts w:ascii="Arial" w:hAnsi="Arial" w:cs="Arial"/>
          <w:color w:val="000000"/>
          <w:sz w:val="24"/>
          <w:szCs w:val="24"/>
          <w:lang w:val="es-MX"/>
        </w:rPr>
        <w:t xml:space="preserve"> </w:t>
      </w:r>
      <w:r w:rsidRPr="002937F5">
        <w:rPr>
          <w:rFonts w:ascii="Arial" w:hAnsi="Arial" w:cs="Arial"/>
          <w:color w:val="000000"/>
          <w:sz w:val="24"/>
          <w:szCs w:val="24"/>
          <w:u w:val="single"/>
        </w:rPr>
        <w:t>cantidad</w:t>
      </w:r>
      <w:r w:rsidRPr="002937F5">
        <w:rPr>
          <w:rFonts w:ascii="Arial" w:hAnsi="Arial" w:cs="Arial"/>
          <w:b/>
          <w:bCs/>
          <w:color w:val="000000"/>
          <w:sz w:val="24"/>
          <w:szCs w:val="24"/>
          <w:u w:val="single"/>
        </w:rPr>
        <w:t xml:space="preserve"> </w:t>
      </w:r>
      <w:r w:rsidRPr="002937F5">
        <w:rPr>
          <w:rFonts w:ascii="Arial" w:hAnsi="Arial" w:cs="Arial"/>
          <w:bCs/>
          <w:color w:val="000000"/>
          <w:sz w:val="24"/>
          <w:szCs w:val="24"/>
          <w:u w:val="single"/>
        </w:rPr>
        <w:t xml:space="preserve">que la autoridad demandada continuará calculando desde el día siguiente en que se dicta la presente </w:t>
      </w:r>
      <w:r>
        <w:rPr>
          <w:rFonts w:ascii="Arial" w:hAnsi="Arial" w:cs="Arial"/>
          <w:bCs/>
          <w:color w:val="000000"/>
          <w:sz w:val="24"/>
          <w:szCs w:val="24"/>
          <w:u w:val="single"/>
        </w:rPr>
        <w:t>sentencia</w:t>
      </w:r>
      <w:r w:rsidRPr="002937F5">
        <w:rPr>
          <w:rFonts w:ascii="Arial" w:hAnsi="Arial" w:cs="Arial"/>
          <w:bCs/>
          <w:color w:val="000000"/>
          <w:sz w:val="24"/>
          <w:szCs w:val="24"/>
          <w:u w:val="single"/>
        </w:rPr>
        <w:t xml:space="preserve"> </w:t>
      </w:r>
      <w:r>
        <w:rPr>
          <w:rFonts w:ascii="Arial" w:hAnsi="Arial" w:cs="Arial"/>
          <w:bCs/>
          <w:color w:val="000000"/>
          <w:sz w:val="24"/>
          <w:szCs w:val="24"/>
          <w:u w:val="single"/>
        </w:rPr>
        <w:t xml:space="preserve">(a partir del </w:t>
      </w:r>
      <w:r w:rsidR="00642469">
        <w:rPr>
          <w:rFonts w:ascii="Arial" w:hAnsi="Arial" w:cs="Arial"/>
          <w:bCs/>
          <w:color w:val="000000"/>
          <w:sz w:val="24"/>
          <w:szCs w:val="24"/>
          <w:u w:val="single"/>
        </w:rPr>
        <w:t>veinti</w:t>
      </w:r>
      <w:r w:rsidR="00D81178">
        <w:rPr>
          <w:rFonts w:ascii="Arial" w:hAnsi="Arial" w:cs="Arial"/>
          <w:bCs/>
          <w:color w:val="000000"/>
          <w:sz w:val="24"/>
          <w:szCs w:val="24"/>
          <w:u w:val="single"/>
        </w:rPr>
        <w:t>trés</w:t>
      </w:r>
      <w:r>
        <w:rPr>
          <w:rFonts w:ascii="Arial" w:hAnsi="Arial" w:cs="Arial"/>
          <w:bCs/>
          <w:color w:val="000000"/>
          <w:sz w:val="24"/>
          <w:szCs w:val="24"/>
          <w:u w:val="single"/>
        </w:rPr>
        <w:t xml:space="preserve"> de </w:t>
      </w:r>
      <w:r w:rsidR="00642469">
        <w:rPr>
          <w:rFonts w:ascii="Arial" w:hAnsi="Arial" w:cs="Arial"/>
          <w:bCs/>
          <w:color w:val="000000"/>
          <w:sz w:val="24"/>
          <w:szCs w:val="24"/>
          <w:u w:val="single"/>
        </w:rPr>
        <w:t>mayo</w:t>
      </w:r>
      <w:r>
        <w:rPr>
          <w:rFonts w:ascii="Arial" w:hAnsi="Arial" w:cs="Arial"/>
          <w:bCs/>
          <w:color w:val="000000"/>
          <w:sz w:val="24"/>
          <w:szCs w:val="24"/>
          <w:u w:val="single"/>
        </w:rPr>
        <w:t xml:space="preserve"> de dos mil veintidós) </w:t>
      </w:r>
      <w:r w:rsidRPr="002937F5">
        <w:rPr>
          <w:rFonts w:ascii="Arial" w:hAnsi="Arial" w:cs="Arial"/>
          <w:bCs/>
          <w:color w:val="000000"/>
          <w:sz w:val="24"/>
          <w:szCs w:val="24"/>
          <w:u w:val="single"/>
        </w:rPr>
        <w:t xml:space="preserve"> hasta el momento en que dé total cumplimiento a la presente resolución</w:t>
      </w:r>
      <w:r w:rsidRPr="002937F5">
        <w:rPr>
          <w:rFonts w:ascii="Arial" w:hAnsi="Arial" w:cs="Arial"/>
          <w:bCs/>
          <w:color w:val="000000"/>
          <w:sz w:val="24"/>
          <w:szCs w:val="24"/>
        </w:rPr>
        <w:t xml:space="preserve">, considerando el sueldo diario que percibía </w:t>
      </w:r>
      <w:r w:rsidR="00480179">
        <w:rPr>
          <w:rFonts w:ascii="Arial" w:hAnsi="Arial" w:cs="Arial"/>
          <w:b/>
          <w:color w:val="000000"/>
          <w:sz w:val="24"/>
          <w:szCs w:val="24"/>
        </w:rPr>
        <w:t>**********</w:t>
      </w:r>
      <w:r w:rsidRPr="002937F5">
        <w:rPr>
          <w:rFonts w:ascii="Arial" w:hAnsi="Arial" w:cs="Arial"/>
          <w:bCs/>
          <w:color w:val="000000"/>
          <w:sz w:val="24"/>
          <w:szCs w:val="24"/>
        </w:rPr>
        <w:t xml:space="preserve">, a razón de </w:t>
      </w:r>
      <w:r w:rsidRPr="002937F5">
        <w:rPr>
          <w:rFonts w:ascii="Arial" w:hAnsi="Arial" w:cs="Arial"/>
          <w:bCs/>
          <w:color w:val="000000"/>
          <w:sz w:val="24"/>
          <w:szCs w:val="24"/>
          <w:lang w:val="es-MX"/>
        </w:rPr>
        <w:t>$</w:t>
      </w:r>
      <w:r>
        <w:rPr>
          <w:rFonts w:ascii="Arial" w:hAnsi="Arial" w:cs="Arial"/>
          <w:bCs/>
          <w:color w:val="000000"/>
          <w:sz w:val="24"/>
          <w:szCs w:val="24"/>
          <w:lang w:val="es-MX"/>
        </w:rPr>
        <w:t>2</w:t>
      </w:r>
      <w:r w:rsidR="00642469">
        <w:rPr>
          <w:rFonts w:ascii="Arial" w:hAnsi="Arial" w:cs="Arial"/>
          <w:bCs/>
          <w:color w:val="000000"/>
          <w:sz w:val="24"/>
          <w:szCs w:val="24"/>
          <w:lang w:val="es-MX"/>
        </w:rPr>
        <w:t>13</w:t>
      </w:r>
      <w:r w:rsidRPr="002937F5">
        <w:rPr>
          <w:rFonts w:ascii="Arial" w:hAnsi="Arial" w:cs="Arial"/>
          <w:bCs/>
          <w:color w:val="000000"/>
          <w:sz w:val="24"/>
          <w:szCs w:val="24"/>
          <w:lang w:val="es-MX"/>
        </w:rPr>
        <w:t>.</w:t>
      </w:r>
      <w:r w:rsidR="00642469">
        <w:rPr>
          <w:rFonts w:ascii="Arial" w:hAnsi="Arial" w:cs="Arial"/>
          <w:bCs/>
          <w:color w:val="000000"/>
          <w:sz w:val="24"/>
          <w:szCs w:val="24"/>
          <w:lang w:val="es-MX"/>
        </w:rPr>
        <w:t>3</w:t>
      </w:r>
      <w:r>
        <w:rPr>
          <w:rFonts w:ascii="Arial" w:hAnsi="Arial" w:cs="Arial"/>
          <w:bCs/>
          <w:color w:val="000000"/>
          <w:sz w:val="24"/>
          <w:szCs w:val="24"/>
          <w:lang w:val="es-MX"/>
        </w:rPr>
        <w:t>3</w:t>
      </w:r>
      <w:r w:rsidRPr="002937F5">
        <w:rPr>
          <w:rFonts w:ascii="Arial" w:hAnsi="Arial" w:cs="Arial"/>
          <w:bCs/>
          <w:color w:val="000000"/>
          <w:sz w:val="24"/>
          <w:szCs w:val="24"/>
          <w:lang w:val="es-MX"/>
        </w:rPr>
        <w:t xml:space="preserve"> (</w:t>
      </w:r>
      <w:r>
        <w:rPr>
          <w:rFonts w:ascii="Arial" w:hAnsi="Arial" w:cs="Arial"/>
          <w:bCs/>
          <w:color w:val="000000"/>
          <w:sz w:val="24"/>
          <w:szCs w:val="24"/>
          <w:lang w:val="es-MX"/>
        </w:rPr>
        <w:t xml:space="preserve">doscientos </w:t>
      </w:r>
      <w:r w:rsidR="00642469">
        <w:rPr>
          <w:rFonts w:ascii="Arial" w:hAnsi="Arial" w:cs="Arial"/>
          <w:bCs/>
          <w:color w:val="000000"/>
          <w:sz w:val="24"/>
          <w:szCs w:val="24"/>
          <w:lang w:val="es-MX"/>
        </w:rPr>
        <w:t>trece</w:t>
      </w:r>
      <w:r w:rsidRPr="002937F5">
        <w:rPr>
          <w:rFonts w:ascii="Arial" w:hAnsi="Arial" w:cs="Arial"/>
          <w:bCs/>
          <w:color w:val="000000"/>
          <w:sz w:val="24"/>
          <w:szCs w:val="24"/>
          <w:lang w:val="es-MX"/>
        </w:rPr>
        <w:t xml:space="preserve"> pesos </w:t>
      </w:r>
      <w:r w:rsidR="00642469">
        <w:rPr>
          <w:rFonts w:ascii="Arial" w:hAnsi="Arial" w:cs="Arial"/>
          <w:bCs/>
          <w:color w:val="000000"/>
          <w:sz w:val="24"/>
          <w:szCs w:val="24"/>
          <w:lang w:val="es-MX"/>
        </w:rPr>
        <w:t>3</w:t>
      </w:r>
      <w:r>
        <w:rPr>
          <w:rFonts w:ascii="Arial" w:hAnsi="Arial" w:cs="Arial"/>
          <w:bCs/>
          <w:color w:val="000000"/>
          <w:sz w:val="24"/>
          <w:szCs w:val="24"/>
          <w:lang w:val="es-MX"/>
        </w:rPr>
        <w:t>3</w:t>
      </w:r>
      <w:r w:rsidRPr="002937F5">
        <w:rPr>
          <w:rFonts w:ascii="Arial" w:hAnsi="Arial" w:cs="Arial"/>
          <w:bCs/>
          <w:color w:val="000000"/>
          <w:sz w:val="24"/>
          <w:szCs w:val="24"/>
          <w:lang w:val="es-MX"/>
        </w:rPr>
        <w:t>/100 m.n.)</w:t>
      </w:r>
      <w:r>
        <w:rPr>
          <w:rFonts w:ascii="Arial" w:hAnsi="Arial" w:cs="Arial"/>
          <w:bCs/>
          <w:color w:val="000000"/>
          <w:sz w:val="24"/>
          <w:szCs w:val="24"/>
          <w:lang w:val="es-MX"/>
        </w:rPr>
        <w:t>, así mismo, en caso de ser procedente, se realicen las deducciones correspondientes.</w:t>
      </w:r>
    </w:p>
    <w:p w14:paraId="68F6FEDB" w14:textId="4C3B4387" w:rsidR="009E5DB6" w:rsidRPr="00A81ECD" w:rsidRDefault="004F1BC4" w:rsidP="00A81ECD">
      <w:pPr>
        <w:pStyle w:val="Sinespaciado"/>
        <w:spacing w:after="240" w:line="360" w:lineRule="auto"/>
        <w:ind w:left="284"/>
        <w:jc w:val="both"/>
        <w:rPr>
          <w:rFonts w:ascii="Arial" w:hAnsi="Arial" w:cs="Arial"/>
          <w:b/>
          <w:bCs/>
          <w:sz w:val="24"/>
          <w:szCs w:val="24"/>
          <w:lang w:val="es-MX"/>
        </w:rPr>
      </w:pPr>
      <w:r w:rsidRPr="00A81ECD">
        <w:rPr>
          <w:rFonts w:ascii="Arial" w:hAnsi="Arial" w:cs="Arial"/>
          <w:bCs/>
          <w:sz w:val="24"/>
          <w:szCs w:val="24"/>
          <w:lang w:val="es-MX"/>
        </w:rPr>
        <w:t xml:space="preserve">     </w:t>
      </w:r>
      <w:r w:rsidRPr="00A81ECD">
        <w:rPr>
          <w:rFonts w:ascii="Arial" w:hAnsi="Arial" w:cs="Arial"/>
          <w:b/>
          <w:sz w:val="24"/>
          <w:szCs w:val="24"/>
          <w:lang w:val="es-MX"/>
        </w:rPr>
        <w:t>Consecuentemente</w:t>
      </w:r>
      <w:r w:rsidRPr="00A81ECD">
        <w:rPr>
          <w:rFonts w:ascii="Arial" w:hAnsi="Arial" w:cs="Arial"/>
          <w:bCs/>
          <w:sz w:val="24"/>
          <w:szCs w:val="24"/>
          <w:lang w:val="es-MX"/>
        </w:rPr>
        <w:t>, realizándose la cuantificación de todas de las prestaciones que debe</w:t>
      </w:r>
      <w:r w:rsidR="00642469" w:rsidRPr="00A81ECD">
        <w:rPr>
          <w:rFonts w:ascii="Arial" w:hAnsi="Arial" w:cs="Arial"/>
          <w:bCs/>
          <w:sz w:val="24"/>
          <w:szCs w:val="24"/>
          <w:lang w:val="es-MX"/>
        </w:rPr>
        <w:t>n</w:t>
      </w:r>
      <w:r w:rsidRPr="00A81ECD">
        <w:rPr>
          <w:rFonts w:ascii="Arial" w:hAnsi="Arial" w:cs="Arial"/>
          <w:bCs/>
          <w:sz w:val="24"/>
          <w:szCs w:val="24"/>
          <w:lang w:val="es-MX"/>
        </w:rPr>
        <w:t xml:space="preserve"> pagar la</w:t>
      </w:r>
      <w:r w:rsidR="00642469" w:rsidRPr="00A81ECD">
        <w:rPr>
          <w:rFonts w:ascii="Arial" w:hAnsi="Arial" w:cs="Arial"/>
          <w:bCs/>
          <w:sz w:val="24"/>
          <w:szCs w:val="24"/>
          <w:lang w:val="es-MX"/>
        </w:rPr>
        <w:t>s</w:t>
      </w:r>
      <w:r w:rsidRPr="00A81ECD">
        <w:rPr>
          <w:rFonts w:ascii="Arial" w:hAnsi="Arial" w:cs="Arial"/>
          <w:bCs/>
          <w:sz w:val="24"/>
          <w:szCs w:val="24"/>
          <w:lang w:val="es-MX"/>
        </w:rPr>
        <w:t xml:space="preserve"> autoridad</w:t>
      </w:r>
      <w:r w:rsidR="00642469" w:rsidRPr="00A81ECD">
        <w:rPr>
          <w:rFonts w:ascii="Arial" w:hAnsi="Arial" w:cs="Arial"/>
          <w:bCs/>
          <w:sz w:val="24"/>
          <w:szCs w:val="24"/>
          <w:lang w:val="es-MX"/>
        </w:rPr>
        <w:t>es</w:t>
      </w:r>
      <w:r w:rsidRPr="00A81ECD">
        <w:rPr>
          <w:rFonts w:ascii="Arial" w:hAnsi="Arial" w:cs="Arial"/>
          <w:bCs/>
          <w:sz w:val="24"/>
          <w:szCs w:val="24"/>
          <w:lang w:val="es-MX"/>
        </w:rPr>
        <w:t xml:space="preserve"> demandada</w:t>
      </w:r>
      <w:r w:rsidR="00642469" w:rsidRPr="00A81ECD">
        <w:rPr>
          <w:rFonts w:ascii="Arial" w:hAnsi="Arial" w:cs="Arial"/>
          <w:bCs/>
          <w:sz w:val="24"/>
          <w:szCs w:val="24"/>
          <w:lang w:val="es-MX"/>
        </w:rPr>
        <w:t>s</w:t>
      </w:r>
      <w:r w:rsidR="009E5DB6" w:rsidRPr="00A81ECD">
        <w:rPr>
          <w:rFonts w:ascii="Arial" w:hAnsi="Arial" w:cs="Arial"/>
          <w:bCs/>
          <w:sz w:val="24"/>
          <w:szCs w:val="24"/>
          <w:lang w:val="es-MX"/>
        </w:rPr>
        <w:t xml:space="preserve"> denominadas</w:t>
      </w:r>
      <w:r w:rsidR="00F971E2" w:rsidRPr="00A81ECD">
        <w:rPr>
          <w:rFonts w:ascii="Arial" w:hAnsi="Arial" w:cs="Arial"/>
          <w:bCs/>
          <w:sz w:val="24"/>
          <w:szCs w:val="24"/>
          <w:lang w:val="es-MX"/>
        </w:rPr>
        <w:t xml:space="preserve"> Presiden</w:t>
      </w:r>
      <w:r w:rsidR="001D32FD">
        <w:rPr>
          <w:rFonts w:ascii="Arial" w:hAnsi="Arial" w:cs="Arial"/>
          <w:bCs/>
          <w:sz w:val="24"/>
          <w:szCs w:val="24"/>
          <w:lang w:val="es-MX"/>
        </w:rPr>
        <w:t>cia</w:t>
      </w:r>
      <w:r w:rsidR="00F971E2" w:rsidRPr="00A81ECD">
        <w:rPr>
          <w:rFonts w:ascii="Arial" w:hAnsi="Arial" w:cs="Arial"/>
          <w:bCs/>
          <w:sz w:val="24"/>
          <w:szCs w:val="24"/>
          <w:lang w:val="es-MX"/>
        </w:rPr>
        <w:t xml:space="preserve"> Municipal y la Encargada del Departamento de Recursos Humanos ambas del municipio de Asunción, Nochixtlán, Oaxaca</w:t>
      </w:r>
      <w:r w:rsidRPr="00A81ECD">
        <w:rPr>
          <w:rFonts w:ascii="Arial" w:hAnsi="Arial" w:cs="Arial"/>
          <w:bCs/>
          <w:sz w:val="24"/>
          <w:szCs w:val="24"/>
          <w:lang w:val="es-MX"/>
        </w:rPr>
        <w:t xml:space="preserve">, da la cantidad total de </w:t>
      </w:r>
      <w:r w:rsidRPr="00A81ECD">
        <w:rPr>
          <w:rFonts w:ascii="Arial" w:hAnsi="Arial" w:cs="Arial"/>
          <w:b/>
          <w:sz w:val="24"/>
          <w:szCs w:val="24"/>
          <w:lang w:val="es-MX"/>
        </w:rPr>
        <w:t>$</w:t>
      </w:r>
      <w:r w:rsidR="00642469" w:rsidRPr="00A81ECD">
        <w:rPr>
          <w:rFonts w:ascii="Arial" w:hAnsi="Arial" w:cs="Arial"/>
          <w:b/>
          <w:sz w:val="24"/>
          <w:szCs w:val="24"/>
        </w:rPr>
        <w:t>1</w:t>
      </w:r>
      <w:r w:rsidR="00993E78" w:rsidRPr="00A81ECD">
        <w:rPr>
          <w:rFonts w:ascii="Arial" w:hAnsi="Arial" w:cs="Arial"/>
          <w:b/>
          <w:sz w:val="24"/>
          <w:szCs w:val="24"/>
        </w:rPr>
        <w:t>73</w:t>
      </w:r>
      <w:r w:rsidR="00642469" w:rsidRPr="00A81ECD">
        <w:rPr>
          <w:rFonts w:ascii="Arial" w:hAnsi="Arial" w:cs="Arial"/>
          <w:b/>
          <w:sz w:val="24"/>
          <w:szCs w:val="24"/>
        </w:rPr>
        <w:t>,</w:t>
      </w:r>
      <w:r w:rsidR="004A0292">
        <w:rPr>
          <w:rFonts w:ascii="Arial" w:hAnsi="Arial" w:cs="Arial"/>
          <w:b/>
          <w:sz w:val="24"/>
          <w:szCs w:val="24"/>
        </w:rPr>
        <w:t>224</w:t>
      </w:r>
      <w:r w:rsidR="00642469" w:rsidRPr="00A81ECD">
        <w:rPr>
          <w:rFonts w:ascii="Arial" w:hAnsi="Arial" w:cs="Arial"/>
          <w:b/>
          <w:sz w:val="24"/>
          <w:szCs w:val="24"/>
        </w:rPr>
        <w:t>.</w:t>
      </w:r>
      <w:r w:rsidR="00993E78" w:rsidRPr="00A81ECD">
        <w:rPr>
          <w:rFonts w:ascii="Arial" w:hAnsi="Arial" w:cs="Arial"/>
          <w:b/>
          <w:sz w:val="24"/>
          <w:szCs w:val="24"/>
        </w:rPr>
        <w:t>3</w:t>
      </w:r>
      <w:r w:rsidR="004A0292">
        <w:rPr>
          <w:rFonts w:ascii="Arial" w:hAnsi="Arial" w:cs="Arial"/>
          <w:b/>
          <w:sz w:val="24"/>
          <w:szCs w:val="24"/>
        </w:rPr>
        <w:t>6</w:t>
      </w:r>
      <w:r w:rsidRPr="00A81ECD">
        <w:rPr>
          <w:rFonts w:ascii="Arial" w:hAnsi="Arial" w:cs="Arial"/>
          <w:b/>
          <w:sz w:val="24"/>
          <w:szCs w:val="24"/>
          <w:lang w:val="es-MX"/>
        </w:rPr>
        <w:t xml:space="preserve"> (</w:t>
      </w:r>
      <w:r w:rsidR="00642469" w:rsidRPr="00A81ECD">
        <w:rPr>
          <w:rFonts w:ascii="Arial" w:hAnsi="Arial" w:cs="Arial"/>
          <w:b/>
          <w:sz w:val="24"/>
          <w:szCs w:val="24"/>
          <w:lang w:val="es-MX"/>
        </w:rPr>
        <w:t xml:space="preserve">ciento </w:t>
      </w:r>
      <w:r w:rsidR="00993E78" w:rsidRPr="00A81ECD">
        <w:rPr>
          <w:rFonts w:ascii="Arial" w:hAnsi="Arial" w:cs="Arial"/>
          <w:b/>
          <w:sz w:val="24"/>
          <w:szCs w:val="24"/>
          <w:lang w:val="es-MX"/>
        </w:rPr>
        <w:t>setenta y tres</w:t>
      </w:r>
      <w:r w:rsidR="00642469" w:rsidRPr="00A81ECD">
        <w:rPr>
          <w:rFonts w:ascii="Arial" w:hAnsi="Arial" w:cs="Arial"/>
          <w:b/>
          <w:sz w:val="24"/>
          <w:szCs w:val="24"/>
          <w:lang w:val="es-MX"/>
        </w:rPr>
        <w:t xml:space="preserve"> mil </w:t>
      </w:r>
      <w:r w:rsidR="004A0292">
        <w:rPr>
          <w:rFonts w:ascii="Arial" w:hAnsi="Arial" w:cs="Arial"/>
          <w:b/>
          <w:sz w:val="24"/>
          <w:szCs w:val="24"/>
          <w:lang w:val="es-MX"/>
        </w:rPr>
        <w:t>doscientos veinticuatro</w:t>
      </w:r>
      <w:r w:rsidR="00642469" w:rsidRPr="00A81ECD">
        <w:rPr>
          <w:rFonts w:ascii="Arial" w:hAnsi="Arial" w:cs="Arial"/>
          <w:b/>
          <w:sz w:val="24"/>
          <w:szCs w:val="24"/>
          <w:lang w:val="es-MX"/>
        </w:rPr>
        <w:t xml:space="preserve"> </w:t>
      </w:r>
      <w:r w:rsidRPr="00A81ECD">
        <w:rPr>
          <w:rFonts w:ascii="Arial" w:hAnsi="Arial" w:cs="Arial"/>
          <w:b/>
          <w:sz w:val="24"/>
          <w:szCs w:val="24"/>
          <w:lang w:val="es-MX"/>
        </w:rPr>
        <w:t xml:space="preserve">pesos </w:t>
      </w:r>
      <w:r w:rsidR="00993E78" w:rsidRPr="00A81ECD">
        <w:rPr>
          <w:rFonts w:ascii="Arial" w:hAnsi="Arial" w:cs="Arial"/>
          <w:b/>
          <w:sz w:val="24"/>
          <w:szCs w:val="24"/>
          <w:lang w:val="es-MX"/>
        </w:rPr>
        <w:t>3</w:t>
      </w:r>
      <w:r w:rsidR="004A0292">
        <w:rPr>
          <w:rFonts w:ascii="Arial" w:hAnsi="Arial" w:cs="Arial"/>
          <w:b/>
          <w:sz w:val="24"/>
          <w:szCs w:val="24"/>
          <w:lang w:val="es-MX"/>
        </w:rPr>
        <w:t>6</w:t>
      </w:r>
      <w:r w:rsidRPr="00A81ECD">
        <w:rPr>
          <w:rFonts w:ascii="Arial" w:hAnsi="Arial" w:cs="Arial"/>
          <w:b/>
          <w:sz w:val="24"/>
          <w:szCs w:val="24"/>
          <w:lang w:val="es-MX"/>
        </w:rPr>
        <w:t>/100 m.n.)</w:t>
      </w:r>
      <w:r w:rsidR="00F971E2" w:rsidRPr="00A81ECD">
        <w:rPr>
          <w:rFonts w:ascii="Arial" w:hAnsi="Arial" w:cs="Arial"/>
          <w:bCs/>
          <w:sz w:val="24"/>
          <w:szCs w:val="24"/>
          <w:lang w:val="es-MX"/>
        </w:rPr>
        <w:t xml:space="preserve">, la cual deberá ser pagada a favor de </w:t>
      </w:r>
      <w:r w:rsidR="00480179">
        <w:rPr>
          <w:rFonts w:ascii="Arial" w:hAnsi="Arial" w:cs="Arial"/>
          <w:b/>
          <w:sz w:val="24"/>
          <w:szCs w:val="24"/>
          <w:lang w:val="es-MX"/>
        </w:rPr>
        <w:t>**********</w:t>
      </w:r>
      <w:r w:rsidR="00F971E2" w:rsidRPr="00A81ECD">
        <w:rPr>
          <w:rFonts w:ascii="Arial" w:hAnsi="Arial" w:cs="Arial"/>
          <w:bCs/>
          <w:sz w:val="24"/>
          <w:szCs w:val="24"/>
          <w:lang w:val="es-MX"/>
        </w:rPr>
        <w:t xml:space="preserve">; asimismo, </w:t>
      </w:r>
      <w:r w:rsidR="003560E4" w:rsidRPr="00A81ECD">
        <w:rPr>
          <w:rFonts w:ascii="Arial" w:hAnsi="Arial" w:cs="Arial"/>
          <w:bCs/>
          <w:sz w:val="24"/>
          <w:szCs w:val="24"/>
          <w:lang w:val="es-MX"/>
        </w:rPr>
        <w:t xml:space="preserve">se vincula al cumplimiento de esta sentencia, al </w:t>
      </w:r>
      <w:r w:rsidR="003560E4" w:rsidRPr="00A81ECD">
        <w:rPr>
          <w:rFonts w:ascii="Arial" w:hAnsi="Arial" w:cs="Arial"/>
          <w:b/>
          <w:sz w:val="24"/>
          <w:szCs w:val="24"/>
          <w:lang w:val="es-MX"/>
        </w:rPr>
        <w:t>Honorable Ayuntamiento Constitucional de Asunción, Nochixtlán, Oaxaca,</w:t>
      </w:r>
      <w:r w:rsidR="00C52D36" w:rsidRPr="00A81ECD">
        <w:rPr>
          <w:rFonts w:ascii="Arial" w:hAnsi="Arial" w:cs="Arial"/>
          <w:b/>
          <w:sz w:val="24"/>
          <w:szCs w:val="24"/>
          <w:lang w:val="es-MX"/>
        </w:rPr>
        <w:t xml:space="preserve"> </w:t>
      </w:r>
      <w:r w:rsidR="00C52D36" w:rsidRPr="00A81ECD">
        <w:rPr>
          <w:rFonts w:ascii="Arial" w:hAnsi="Arial" w:cs="Arial"/>
          <w:bCs/>
          <w:sz w:val="24"/>
          <w:szCs w:val="24"/>
          <w:lang w:val="es-MX"/>
        </w:rPr>
        <w:t xml:space="preserve">esto es así, porque el ayuntamiento es la máxima autoridad de un municipio como se deduce del artículo 39 de la Constitución Política de los Estados Unidos Mexicanos, que dice que la soberanía recae en el pueblo, y en este caso la representación del pueblo </w:t>
      </w:r>
      <w:r w:rsidR="007A7079" w:rsidRPr="00A81ECD">
        <w:rPr>
          <w:rFonts w:ascii="Arial" w:hAnsi="Arial" w:cs="Arial"/>
          <w:bCs/>
          <w:sz w:val="24"/>
          <w:szCs w:val="24"/>
          <w:lang w:val="es-MX"/>
        </w:rPr>
        <w:t>dentro de</w:t>
      </w:r>
      <w:r w:rsidR="00C52D36" w:rsidRPr="00A81ECD">
        <w:rPr>
          <w:rFonts w:ascii="Arial" w:hAnsi="Arial" w:cs="Arial"/>
          <w:bCs/>
          <w:sz w:val="24"/>
          <w:szCs w:val="24"/>
          <w:lang w:val="es-MX"/>
        </w:rPr>
        <w:t xml:space="preserve"> un municipio se lleva </w:t>
      </w:r>
      <w:r w:rsidR="007A7079" w:rsidRPr="00A81ECD">
        <w:rPr>
          <w:rFonts w:ascii="Arial" w:hAnsi="Arial" w:cs="Arial"/>
          <w:bCs/>
          <w:sz w:val="24"/>
          <w:szCs w:val="24"/>
          <w:lang w:val="es-MX"/>
        </w:rPr>
        <w:t>a cabo</w:t>
      </w:r>
      <w:r w:rsidR="00C52D36" w:rsidRPr="00A81ECD">
        <w:rPr>
          <w:rFonts w:ascii="Arial" w:hAnsi="Arial" w:cs="Arial"/>
          <w:bCs/>
          <w:sz w:val="24"/>
          <w:szCs w:val="24"/>
          <w:lang w:val="es-MX"/>
        </w:rPr>
        <w:t xml:space="preserve"> por el ayuntamiento</w:t>
      </w:r>
      <w:r w:rsidR="007A7079" w:rsidRPr="00A81ECD">
        <w:rPr>
          <w:rFonts w:ascii="Arial" w:hAnsi="Arial" w:cs="Arial"/>
          <w:bCs/>
          <w:sz w:val="24"/>
          <w:szCs w:val="24"/>
          <w:lang w:val="es-MX"/>
        </w:rPr>
        <w:t>, como</w:t>
      </w:r>
      <w:r w:rsidR="00A81ECD">
        <w:rPr>
          <w:rFonts w:ascii="Arial" w:hAnsi="Arial" w:cs="Arial"/>
          <w:bCs/>
          <w:sz w:val="24"/>
          <w:szCs w:val="24"/>
          <w:lang w:val="es-MX"/>
        </w:rPr>
        <w:t xml:space="preserve"> se deduce de</w:t>
      </w:r>
      <w:r w:rsidR="007A7079" w:rsidRPr="00A81ECD">
        <w:rPr>
          <w:rFonts w:ascii="Arial" w:hAnsi="Arial" w:cs="Arial"/>
          <w:bCs/>
          <w:sz w:val="24"/>
          <w:szCs w:val="24"/>
          <w:lang w:val="es-MX"/>
        </w:rPr>
        <w:t xml:space="preserve"> lo </w:t>
      </w:r>
      <w:r w:rsidR="00A81ECD">
        <w:rPr>
          <w:rFonts w:ascii="Arial" w:hAnsi="Arial" w:cs="Arial"/>
          <w:bCs/>
          <w:sz w:val="24"/>
          <w:szCs w:val="24"/>
          <w:lang w:val="es-MX"/>
        </w:rPr>
        <w:t xml:space="preserve">que </w:t>
      </w:r>
      <w:r w:rsidR="007A7079" w:rsidRPr="00A81ECD">
        <w:rPr>
          <w:rFonts w:ascii="Arial" w:hAnsi="Arial" w:cs="Arial"/>
          <w:bCs/>
          <w:sz w:val="24"/>
          <w:szCs w:val="24"/>
          <w:lang w:val="es-MX"/>
        </w:rPr>
        <w:t>señalan los artículos 29</w:t>
      </w:r>
      <w:r w:rsidR="007A7079" w:rsidRPr="00A81ECD">
        <w:rPr>
          <w:rStyle w:val="Refdenotaalpie"/>
          <w:rFonts w:ascii="Arial" w:hAnsi="Arial" w:cs="Arial"/>
          <w:bCs/>
          <w:sz w:val="24"/>
          <w:szCs w:val="24"/>
          <w:lang w:val="es-MX"/>
        </w:rPr>
        <w:footnoteReference w:id="20"/>
      </w:r>
      <w:r w:rsidR="005F31FB" w:rsidRPr="00A81ECD">
        <w:rPr>
          <w:rFonts w:ascii="Arial" w:hAnsi="Arial" w:cs="Arial"/>
          <w:bCs/>
          <w:sz w:val="24"/>
          <w:szCs w:val="24"/>
          <w:lang w:val="es-MX"/>
        </w:rPr>
        <w:t>,</w:t>
      </w:r>
      <w:r w:rsidR="007A7079" w:rsidRPr="00A81ECD">
        <w:rPr>
          <w:rFonts w:ascii="Arial" w:hAnsi="Arial" w:cs="Arial"/>
          <w:bCs/>
          <w:sz w:val="24"/>
          <w:szCs w:val="24"/>
          <w:lang w:val="es-MX"/>
        </w:rPr>
        <w:t>30</w:t>
      </w:r>
      <w:r w:rsidR="005F31FB" w:rsidRPr="00A81ECD">
        <w:rPr>
          <w:rStyle w:val="Refdenotaalpie"/>
          <w:rFonts w:ascii="Arial" w:hAnsi="Arial" w:cs="Arial"/>
          <w:bCs/>
          <w:sz w:val="24"/>
          <w:szCs w:val="24"/>
          <w:lang w:val="es-MX"/>
        </w:rPr>
        <w:footnoteReference w:id="21"/>
      </w:r>
      <w:r w:rsidR="005F31FB" w:rsidRPr="00A81ECD">
        <w:rPr>
          <w:rFonts w:ascii="Arial" w:hAnsi="Arial" w:cs="Arial"/>
          <w:bCs/>
          <w:sz w:val="24"/>
          <w:szCs w:val="24"/>
          <w:lang w:val="es-MX"/>
        </w:rPr>
        <w:t xml:space="preserve"> y 45</w:t>
      </w:r>
      <w:r w:rsidR="005F31FB" w:rsidRPr="00A81ECD">
        <w:rPr>
          <w:rStyle w:val="Refdenotaalpie"/>
          <w:rFonts w:ascii="Arial" w:hAnsi="Arial" w:cs="Arial"/>
          <w:bCs/>
          <w:sz w:val="24"/>
          <w:szCs w:val="24"/>
          <w:lang w:val="es-MX"/>
        </w:rPr>
        <w:footnoteReference w:id="22"/>
      </w:r>
      <w:r w:rsidR="007A7079" w:rsidRPr="00A81ECD">
        <w:rPr>
          <w:rFonts w:ascii="Arial" w:hAnsi="Arial" w:cs="Arial"/>
          <w:bCs/>
          <w:sz w:val="24"/>
          <w:szCs w:val="24"/>
          <w:lang w:val="es-MX"/>
        </w:rPr>
        <w:t xml:space="preserve"> de la Ley Orgánica Municipal; </w:t>
      </w:r>
      <w:r w:rsidR="003560E4" w:rsidRPr="00A81ECD">
        <w:rPr>
          <w:rFonts w:ascii="Arial" w:hAnsi="Arial" w:cs="Arial"/>
          <w:bCs/>
          <w:sz w:val="24"/>
          <w:szCs w:val="24"/>
          <w:lang w:val="es-MX"/>
        </w:rPr>
        <w:t>para que de forma coordinada y conforme a sus atribuciones, coadyuve con las autoridades demandadas, para que se realice el pago total y correcto</w:t>
      </w:r>
      <w:r w:rsidRPr="00A81ECD">
        <w:rPr>
          <w:rFonts w:ascii="Arial" w:hAnsi="Arial" w:cs="Arial"/>
          <w:bCs/>
          <w:sz w:val="24"/>
          <w:szCs w:val="24"/>
          <w:lang w:val="es-MX"/>
        </w:rPr>
        <w:t xml:space="preserve"> </w:t>
      </w:r>
      <w:r w:rsidR="003560E4" w:rsidRPr="00A81ECD">
        <w:rPr>
          <w:rFonts w:ascii="Arial" w:hAnsi="Arial" w:cs="Arial"/>
          <w:bCs/>
          <w:sz w:val="24"/>
          <w:szCs w:val="24"/>
        </w:rPr>
        <w:t>por concepto de prestaciones que dejó de percibir el actor como Policía Vial Municipal</w:t>
      </w:r>
      <w:r w:rsidR="003560E4" w:rsidRPr="00A81ECD">
        <w:rPr>
          <w:rFonts w:ascii="Arial" w:hAnsi="Arial" w:cs="Arial"/>
          <w:sz w:val="24"/>
          <w:szCs w:val="24"/>
        </w:rPr>
        <w:t>,</w:t>
      </w:r>
      <w:r w:rsidR="0024424C" w:rsidRPr="00A81ECD">
        <w:rPr>
          <w:rFonts w:ascii="Arial" w:hAnsi="Arial" w:cs="Arial"/>
          <w:sz w:val="24"/>
          <w:szCs w:val="24"/>
        </w:rPr>
        <w:t xml:space="preserve"> lo anterior tiene sustento </w:t>
      </w:r>
      <w:r w:rsidR="005F31FB" w:rsidRPr="00A81ECD">
        <w:rPr>
          <w:rFonts w:ascii="Arial" w:hAnsi="Arial" w:cs="Arial"/>
          <w:sz w:val="24"/>
          <w:szCs w:val="24"/>
        </w:rPr>
        <w:t>en el criterio jurisprudencial:</w:t>
      </w:r>
      <w:r w:rsidR="0024424C" w:rsidRPr="00A81ECD">
        <w:rPr>
          <w:rFonts w:ascii="Arial" w:hAnsi="Arial" w:cs="Arial"/>
          <w:sz w:val="24"/>
          <w:szCs w:val="24"/>
        </w:rPr>
        <w:t xml:space="preserve"> </w:t>
      </w:r>
      <w:r w:rsidR="0024424C" w:rsidRPr="00A81ECD">
        <w:rPr>
          <w:rFonts w:ascii="Arial" w:hAnsi="Arial" w:cs="Arial"/>
          <w:b/>
          <w:bCs/>
          <w:sz w:val="24"/>
          <w:szCs w:val="24"/>
        </w:rPr>
        <w:t>“</w:t>
      </w:r>
      <w:r w:rsidR="005F31FB" w:rsidRPr="00A81ECD">
        <w:rPr>
          <w:rFonts w:ascii="Arial" w:hAnsi="Arial" w:cs="Arial"/>
          <w:b/>
          <w:bCs/>
          <w:sz w:val="24"/>
          <w:szCs w:val="24"/>
        </w:rPr>
        <w:t xml:space="preserve">AUTORIDADES NO SEÑALADAS COMO RESPONSABLES. ESTAN OBLIGADAS A </w:t>
      </w:r>
      <w:r w:rsidR="005F31FB" w:rsidRPr="00A81ECD">
        <w:rPr>
          <w:rFonts w:ascii="Arial" w:hAnsi="Arial" w:cs="Arial"/>
          <w:b/>
          <w:bCs/>
          <w:sz w:val="24"/>
          <w:szCs w:val="24"/>
        </w:rPr>
        <w:lastRenderedPageBreak/>
        <w:t>REALIZAR LOS ACTOS NECESARIOS PARA EL EFICAZ CUMPLIMIENTO DE LA EJECUTORIA DE AMPARO”</w:t>
      </w:r>
      <w:r w:rsidR="005F31FB" w:rsidRPr="00A81ECD">
        <w:rPr>
          <w:rStyle w:val="Refdenotaalpie"/>
          <w:rFonts w:ascii="Arial" w:hAnsi="Arial" w:cs="Arial"/>
          <w:b/>
          <w:bCs/>
          <w:sz w:val="24"/>
          <w:szCs w:val="24"/>
        </w:rPr>
        <w:footnoteReference w:id="23"/>
      </w:r>
      <w:r w:rsidR="005F31FB" w:rsidRPr="00A81ECD">
        <w:rPr>
          <w:rFonts w:ascii="Arial" w:hAnsi="Arial" w:cs="Arial"/>
          <w:b/>
          <w:bCs/>
          <w:sz w:val="24"/>
          <w:szCs w:val="24"/>
        </w:rPr>
        <w:t>.</w:t>
      </w:r>
    </w:p>
    <w:p w14:paraId="017A0DA1" w14:textId="75916122" w:rsidR="00F24940" w:rsidRPr="00F24940" w:rsidRDefault="00E921EC" w:rsidP="00F24940">
      <w:pPr>
        <w:spacing w:line="360" w:lineRule="auto"/>
        <w:ind w:left="426" w:firstLine="709"/>
        <w:jc w:val="both"/>
        <w:rPr>
          <w:rFonts w:ascii="Arial" w:hAnsi="Arial" w:cs="Arial"/>
          <w:sz w:val="24"/>
          <w:szCs w:val="24"/>
        </w:rPr>
      </w:pPr>
      <w:r w:rsidRPr="00F24940">
        <w:rPr>
          <w:rFonts w:ascii="Arial" w:hAnsi="Arial" w:cs="Arial"/>
          <w:sz w:val="24"/>
          <w:szCs w:val="24"/>
        </w:rPr>
        <w:t>Finalmente, respecto a la p</w:t>
      </w:r>
      <w:r w:rsidR="00993E78" w:rsidRPr="00F24940">
        <w:rPr>
          <w:rFonts w:ascii="Arial" w:hAnsi="Arial" w:cs="Arial"/>
          <w:sz w:val="24"/>
          <w:szCs w:val="24"/>
        </w:rPr>
        <w:t>retensión</w:t>
      </w:r>
      <w:r w:rsidRPr="00F24940">
        <w:rPr>
          <w:rFonts w:ascii="Arial" w:hAnsi="Arial" w:cs="Arial"/>
          <w:sz w:val="24"/>
          <w:szCs w:val="24"/>
        </w:rPr>
        <w:t xml:space="preserve"> solicitada por el accionante consistente en el PAGO DE GASTOS MÉDICOS, el otorgamiento de l</w:t>
      </w:r>
      <w:r w:rsidR="008B413E" w:rsidRPr="00F24940">
        <w:rPr>
          <w:rFonts w:ascii="Arial" w:hAnsi="Arial" w:cs="Arial"/>
          <w:sz w:val="24"/>
          <w:szCs w:val="24"/>
        </w:rPr>
        <w:t>os</w:t>
      </w:r>
      <w:r w:rsidRPr="00F24940">
        <w:rPr>
          <w:rFonts w:ascii="Arial" w:hAnsi="Arial" w:cs="Arial"/>
          <w:sz w:val="24"/>
          <w:szCs w:val="24"/>
        </w:rPr>
        <w:t xml:space="preserve"> mism</w:t>
      </w:r>
      <w:r w:rsidR="008B413E" w:rsidRPr="00F24940">
        <w:rPr>
          <w:rFonts w:ascii="Arial" w:hAnsi="Arial" w:cs="Arial"/>
          <w:sz w:val="24"/>
          <w:szCs w:val="24"/>
        </w:rPr>
        <w:t>os</w:t>
      </w:r>
      <w:r w:rsidR="00993E78" w:rsidRPr="00F24940">
        <w:rPr>
          <w:rFonts w:ascii="Arial" w:hAnsi="Arial" w:cs="Arial"/>
          <w:sz w:val="24"/>
          <w:szCs w:val="24"/>
        </w:rPr>
        <w:t xml:space="preserve"> no resulta procedente</w:t>
      </w:r>
      <w:r w:rsidR="002D3D99" w:rsidRPr="00F24940">
        <w:rPr>
          <w:rFonts w:ascii="Arial" w:hAnsi="Arial" w:cs="Arial"/>
          <w:sz w:val="24"/>
          <w:szCs w:val="24"/>
        </w:rPr>
        <w:t xml:space="preserve">, esto es así, porque </w:t>
      </w:r>
      <w:r w:rsidR="002B5EFE" w:rsidRPr="00F24940">
        <w:rPr>
          <w:rFonts w:ascii="Arial" w:hAnsi="Arial" w:cs="Arial"/>
          <w:sz w:val="24"/>
          <w:szCs w:val="24"/>
        </w:rPr>
        <w:t xml:space="preserve">se advierte de autos </w:t>
      </w:r>
      <w:r w:rsidR="00F41DAE" w:rsidRPr="00F24940">
        <w:rPr>
          <w:rFonts w:ascii="Arial" w:hAnsi="Arial" w:cs="Arial"/>
          <w:sz w:val="24"/>
          <w:szCs w:val="24"/>
        </w:rPr>
        <w:t xml:space="preserve">visto a fojas 16 a 18 del expediente en que se actúa </w:t>
      </w:r>
      <w:r w:rsidR="002B5EFE" w:rsidRPr="00F24940">
        <w:rPr>
          <w:rFonts w:ascii="Arial" w:hAnsi="Arial" w:cs="Arial"/>
          <w:sz w:val="24"/>
          <w:szCs w:val="24"/>
        </w:rPr>
        <w:t>que el</w:t>
      </w:r>
      <w:r w:rsidR="002D3D99" w:rsidRPr="00F24940">
        <w:rPr>
          <w:rFonts w:ascii="Arial" w:hAnsi="Arial" w:cs="Arial"/>
          <w:sz w:val="24"/>
          <w:szCs w:val="24"/>
        </w:rPr>
        <w:t xml:space="preserve"> actor presentó formal querella</w:t>
      </w:r>
      <w:r w:rsidR="008B413E" w:rsidRPr="00F24940">
        <w:rPr>
          <w:rFonts w:ascii="Arial" w:hAnsi="Arial" w:cs="Arial"/>
          <w:sz w:val="24"/>
          <w:szCs w:val="24"/>
        </w:rPr>
        <w:t xml:space="preserve"> por el delito</w:t>
      </w:r>
      <w:r w:rsidR="00A81ECD">
        <w:rPr>
          <w:rFonts w:ascii="Arial" w:hAnsi="Arial" w:cs="Arial"/>
          <w:sz w:val="24"/>
          <w:szCs w:val="24"/>
        </w:rPr>
        <w:t xml:space="preserve"> de</w:t>
      </w:r>
      <w:r w:rsidR="008B413E" w:rsidRPr="00F24940">
        <w:rPr>
          <w:rFonts w:ascii="Arial" w:hAnsi="Arial" w:cs="Arial"/>
          <w:sz w:val="24"/>
          <w:szCs w:val="24"/>
        </w:rPr>
        <w:t xml:space="preserve"> lesiones ante la Fiscalía General del Estado de Oaxaca</w:t>
      </w:r>
      <w:r w:rsidR="002D3D99" w:rsidRPr="00F24940">
        <w:rPr>
          <w:rFonts w:ascii="Arial" w:hAnsi="Arial" w:cs="Arial"/>
          <w:sz w:val="24"/>
          <w:szCs w:val="24"/>
        </w:rPr>
        <w:t>,</w:t>
      </w:r>
      <w:r w:rsidR="002B5EFE" w:rsidRPr="00F24940">
        <w:rPr>
          <w:rFonts w:ascii="Arial" w:hAnsi="Arial" w:cs="Arial"/>
          <w:sz w:val="24"/>
          <w:szCs w:val="24"/>
        </w:rPr>
        <w:t xml:space="preserve"> </w:t>
      </w:r>
      <w:r w:rsidR="00F41DAE" w:rsidRPr="00F24940">
        <w:rPr>
          <w:rFonts w:ascii="Arial" w:hAnsi="Arial" w:cs="Arial"/>
          <w:sz w:val="24"/>
          <w:szCs w:val="24"/>
        </w:rPr>
        <w:t>la cual</w:t>
      </w:r>
      <w:r w:rsidR="002B5EFE" w:rsidRPr="00F24940">
        <w:rPr>
          <w:rFonts w:ascii="Arial" w:hAnsi="Arial" w:cs="Arial"/>
          <w:sz w:val="24"/>
          <w:szCs w:val="24"/>
        </w:rPr>
        <w:t xml:space="preserve"> cuenta con la carpeta de investigación </w:t>
      </w:r>
      <w:r w:rsidR="00480179">
        <w:rPr>
          <w:rFonts w:ascii="Arial" w:hAnsi="Arial" w:cs="Arial"/>
          <w:sz w:val="24"/>
          <w:szCs w:val="24"/>
        </w:rPr>
        <w:t>**********</w:t>
      </w:r>
      <w:r w:rsidR="002B5EFE" w:rsidRPr="00F24940">
        <w:rPr>
          <w:rFonts w:ascii="Arial" w:hAnsi="Arial" w:cs="Arial"/>
          <w:sz w:val="24"/>
          <w:szCs w:val="24"/>
        </w:rPr>
        <w:t xml:space="preserve">, como se </w:t>
      </w:r>
      <w:r w:rsidR="00C56607" w:rsidRPr="00F24940">
        <w:rPr>
          <w:rFonts w:ascii="Arial" w:hAnsi="Arial" w:cs="Arial"/>
          <w:sz w:val="24"/>
          <w:szCs w:val="24"/>
        </w:rPr>
        <w:t>observa</w:t>
      </w:r>
      <w:r w:rsidR="002B5EFE" w:rsidRPr="00F24940">
        <w:rPr>
          <w:rFonts w:ascii="Arial" w:hAnsi="Arial" w:cs="Arial"/>
          <w:sz w:val="24"/>
          <w:szCs w:val="24"/>
        </w:rPr>
        <w:t xml:space="preserve"> </w:t>
      </w:r>
      <w:r w:rsidR="00C56607" w:rsidRPr="00F24940">
        <w:rPr>
          <w:rFonts w:ascii="Arial" w:hAnsi="Arial" w:cs="Arial"/>
          <w:sz w:val="24"/>
          <w:szCs w:val="24"/>
        </w:rPr>
        <w:t xml:space="preserve">a foja </w:t>
      </w:r>
      <w:r w:rsidR="00F41DAE" w:rsidRPr="00F24940">
        <w:rPr>
          <w:rFonts w:ascii="Arial" w:hAnsi="Arial" w:cs="Arial"/>
          <w:sz w:val="24"/>
          <w:szCs w:val="24"/>
        </w:rPr>
        <w:t xml:space="preserve">24 en el presente expediente </w:t>
      </w:r>
      <w:r w:rsidR="00C56607" w:rsidRPr="00F24940">
        <w:rPr>
          <w:rFonts w:ascii="Arial" w:hAnsi="Arial" w:cs="Arial"/>
          <w:sz w:val="24"/>
          <w:szCs w:val="24"/>
        </w:rPr>
        <w:t xml:space="preserve">documentales </w:t>
      </w:r>
      <w:r w:rsidR="00F41DAE" w:rsidRPr="00F24940">
        <w:rPr>
          <w:rFonts w:ascii="Arial" w:hAnsi="Arial" w:cs="Arial"/>
          <w:sz w:val="24"/>
          <w:szCs w:val="24"/>
        </w:rPr>
        <w:t xml:space="preserve">a las que se les otorga valor probatorio pleno, de conformidad con el artículo 203, fracción I de la Ley de la Materia. Y </w:t>
      </w:r>
      <w:r w:rsidR="00C56607" w:rsidRPr="00F24940">
        <w:rPr>
          <w:rFonts w:ascii="Arial" w:hAnsi="Arial" w:cs="Arial"/>
          <w:sz w:val="24"/>
          <w:szCs w:val="24"/>
        </w:rPr>
        <w:t>que será en</w:t>
      </w:r>
      <w:r w:rsidR="00F41DAE" w:rsidRPr="00F24940">
        <w:rPr>
          <w:rFonts w:ascii="Arial" w:hAnsi="Arial" w:cs="Arial"/>
          <w:sz w:val="24"/>
          <w:szCs w:val="24"/>
        </w:rPr>
        <w:t xml:space="preserve"> la carpeta de investigación o en su caso </w:t>
      </w:r>
      <w:r w:rsidR="00C56607" w:rsidRPr="00F24940">
        <w:rPr>
          <w:rFonts w:ascii="Arial" w:hAnsi="Arial" w:cs="Arial"/>
          <w:sz w:val="24"/>
          <w:szCs w:val="24"/>
        </w:rPr>
        <w:t>en el</w:t>
      </w:r>
      <w:r w:rsidR="00F41DAE" w:rsidRPr="00F24940">
        <w:rPr>
          <w:rFonts w:ascii="Arial" w:hAnsi="Arial" w:cs="Arial"/>
          <w:sz w:val="24"/>
          <w:szCs w:val="24"/>
        </w:rPr>
        <w:t xml:space="preserve"> juicio penal acusatorio </w:t>
      </w:r>
      <w:r w:rsidR="00C56607" w:rsidRPr="00F24940">
        <w:rPr>
          <w:rFonts w:ascii="Arial" w:hAnsi="Arial" w:cs="Arial"/>
          <w:sz w:val="24"/>
          <w:szCs w:val="24"/>
        </w:rPr>
        <w:t>donde se</w:t>
      </w:r>
      <w:r w:rsidR="00F41DAE" w:rsidRPr="00F24940">
        <w:rPr>
          <w:rFonts w:ascii="Arial" w:hAnsi="Arial" w:cs="Arial"/>
          <w:sz w:val="24"/>
          <w:szCs w:val="24"/>
        </w:rPr>
        <w:t xml:space="preserve"> resolverá sobre la responsabilidad de las lesiones y la reparación del daño</w:t>
      </w:r>
      <w:r w:rsidR="00C56607" w:rsidRPr="00F24940">
        <w:rPr>
          <w:rFonts w:ascii="Arial" w:hAnsi="Arial" w:cs="Arial"/>
          <w:sz w:val="24"/>
          <w:szCs w:val="24"/>
        </w:rPr>
        <w:t xml:space="preserve"> como lo señala el artículo 27</w:t>
      </w:r>
      <w:r w:rsidR="00C56607" w:rsidRPr="00F24940">
        <w:rPr>
          <w:rStyle w:val="Refdenotaalpie"/>
          <w:rFonts w:ascii="Arial" w:hAnsi="Arial" w:cs="Arial"/>
          <w:sz w:val="24"/>
          <w:szCs w:val="24"/>
        </w:rPr>
        <w:footnoteReference w:id="24"/>
      </w:r>
      <w:r w:rsidR="00C56607" w:rsidRPr="00F24940">
        <w:rPr>
          <w:rFonts w:ascii="Arial" w:hAnsi="Arial" w:cs="Arial"/>
          <w:sz w:val="24"/>
          <w:szCs w:val="24"/>
        </w:rPr>
        <w:t xml:space="preserve"> del Código Penal para el Estado Libre y Soberano de Oaxaca</w:t>
      </w:r>
      <w:r w:rsidRPr="00F24940">
        <w:rPr>
          <w:rFonts w:ascii="Arial" w:hAnsi="Arial" w:cs="Arial"/>
          <w:sz w:val="24"/>
          <w:szCs w:val="24"/>
        </w:rPr>
        <w:t>,</w:t>
      </w:r>
      <w:r w:rsidR="00C56607" w:rsidRPr="00F24940">
        <w:rPr>
          <w:rFonts w:ascii="Arial" w:hAnsi="Arial" w:cs="Arial"/>
          <w:sz w:val="24"/>
          <w:szCs w:val="24"/>
        </w:rPr>
        <w:t xml:space="preserve"> </w:t>
      </w:r>
      <w:r w:rsidRPr="00F24940">
        <w:rPr>
          <w:rFonts w:ascii="Arial" w:hAnsi="Arial" w:cs="Arial"/>
          <w:sz w:val="24"/>
          <w:szCs w:val="24"/>
        </w:rPr>
        <w:t xml:space="preserve">por lo que no es dable pronunciarse a favor del actor en </w:t>
      </w:r>
      <w:r w:rsidR="00993E78" w:rsidRPr="00F24940">
        <w:rPr>
          <w:rFonts w:ascii="Arial" w:hAnsi="Arial" w:cs="Arial"/>
          <w:sz w:val="24"/>
          <w:szCs w:val="24"/>
        </w:rPr>
        <w:t>esta</w:t>
      </w:r>
      <w:r w:rsidRPr="00F24940">
        <w:rPr>
          <w:rFonts w:ascii="Arial" w:hAnsi="Arial" w:cs="Arial"/>
          <w:sz w:val="24"/>
          <w:szCs w:val="24"/>
        </w:rPr>
        <w:t xml:space="preserve"> pretensión.  </w:t>
      </w:r>
    </w:p>
    <w:p w14:paraId="052C5A44" w14:textId="77777777" w:rsidR="004F1BC4" w:rsidRPr="00B85053" w:rsidRDefault="004F1BC4" w:rsidP="004F1BC4">
      <w:pPr>
        <w:spacing w:line="360" w:lineRule="auto"/>
        <w:ind w:firstLine="567"/>
        <w:jc w:val="both"/>
        <w:rPr>
          <w:rFonts w:ascii="Arial" w:hAnsi="Arial" w:cs="Arial"/>
          <w:sz w:val="24"/>
          <w:szCs w:val="24"/>
        </w:rPr>
      </w:pPr>
      <w:r w:rsidRPr="00B85053">
        <w:rPr>
          <w:rFonts w:ascii="Arial" w:hAnsi="Arial" w:cs="Arial"/>
          <w:sz w:val="24"/>
          <w:szCs w:val="24"/>
        </w:rPr>
        <w:lastRenderedPageBreak/>
        <w:t xml:space="preserve">Por lo expuesto y con fundamento en los artículos 207, y 209 de la Ley de Procedimiento y Justicia Administrativa para el Estado de Oaxaca se; </w:t>
      </w:r>
    </w:p>
    <w:p w14:paraId="118FA2FF" w14:textId="77777777" w:rsidR="004F1BC4" w:rsidRPr="00B85053" w:rsidRDefault="004F1BC4" w:rsidP="004F1BC4">
      <w:pPr>
        <w:spacing w:line="360" w:lineRule="auto"/>
        <w:ind w:firstLine="708"/>
        <w:jc w:val="center"/>
        <w:rPr>
          <w:rFonts w:ascii="Arial" w:hAnsi="Arial" w:cs="Arial"/>
          <w:b/>
          <w:sz w:val="24"/>
          <w:szCs w:val="24"/>
        </w:rPr>
      </w:pPr>
      <w:r w:rsidRPr="00B85053">
        <w:rPr>
          <w:rFonts w:ascii="Arial" w:hAnsi="Arial" w:cs="Arial"/>
          <w:b/>
          <w:sz w:val="24"/>
          <w:szCs w:val="24"/>
        </w:rPr>
        <w:t>R E S U E L V E:</w:t>
      </w:r>
    </w:p>
    <w:p w14:paraId="4E6CBE44" w14:textId="77777777" w:rsidR="004F1BC4" w:rsidRPr="00B85053" w:rsidRDefault="004F1BC4" w:rsidP="004F1BC4">
      <w:pPr>
        <w:spacing w:line="360" w:lineRule="auto"/>
        <w:ind w:firstLine="567"/>
        <w:jc w:val="both"/>
        <w:rPr>
          <w:rFonts w:ascii="Arial" w:hAnsi="Arial" w:cs="Arial"/>
          <w:sz w:val="24"/>
          <w:szCs w:val="24"/>
        </w:rPr>
      </w:pPr>
      <w:r w:rsidRPr="00B85053">
        <w:rPr>
          <w:rFonts w:ascii="Arial" w:hAnsi="Arial" w:cs="Arial"/>
          <w:b/>
          <w:sz w:val="24"/>
          <w:szCs w:val="24"/>
        </w:rPr>
        <w:t>PRIMERO</w:t>
      </w:r>
      <w:r w:rsidRPr="00B85053">
        <w:rPr>
          <w:rFonts w:ascii="Arial" w:hAnsi="Arial" w:cs="Arial"/>
          <w:b/>
          <w:bCs/>
          <w:sz w:val="24"/>
          <w:szCs w:val="24"/>
        </w:rPr>
        <w:t>.</w:t>
      </w:r>
      <w:r w:rsidRPr="00B85053">
        <w:rPr>
          <w:rFonts w:ascii="Arial" w:hAnsi="Arial" w:cs="Arial"/>
          <w:sz w:val="24"/>
          <w:szCs w:val="24"/>
        </w:rPr>
        <w:t xml:space="preserve"> Esta </w:t>
      </w:r>
      <w:r>
        <w:rPr>
          <w:rFonts w:ascii="Arial" w:hAnsi="Arial" w:cs="Arial"/>
          <w:sz w:val="24"/>
          <w:szCs w:val="24"/>
        </w:rPr>
        <w:t>Primera</w:t>
      </w:r>
      <w:r w:rsidRPr="00B85053">
        <w:rPr>
          <w:rFonts w:ascii="Arial" w:hAnsi="Arial" w:cs="Arial"/>
          <w:sz w:val="24"/>
          <w:szCs w:val="24"/>
        </w:rPr>
        <w:t xml:space="preserve"> Sala Unitaria de Primera Instancia del Tribunal de Justicia Administrativa del Estado de Oaxaca, fue competente para conocer y resolver el presente asunto. </w:t>
      </w:r>
    </w:p>
    <w:p w14:paraId="3CCC284C" w14:textId="145D82CA" w:rsidR="004F1BC4" w:rsidRPr="00B773A9" w:rsidRDefault="004F1BC4" w:rsidP="004F1BC4">
      <w:pPr>
        <w:spacing w:line="360" w:lineRule="auto"/>
        <w:ind w:firstLine="567"/>
        <w:jc w:val="both"/>
        <w:rPr>
          <w:rFonts w:ascii="Arial" w:hAnsi="Arial" w:cs="Arial"/>
          <w:sz w:val="24"/>
          <w:szCs w:val="24"/>
        </w:rPr>
      </w:pPr>
      <w:r w:rsidRPr="00B773A9">
        <w:rPr>
          <w:rFonts w:ascii="Arial" w:hAnsi="Arial" w:cs="Arial"/>
          <w:b/>
          <w:sz w:val="24"/>
          <w:szCs w:val="24"/>
        </w:rPr>
        <w:t>SEGUNDO</w:t>
      </w:r>
      <w:r w:rsidRPr="00B773A9">
        <w:rPr>
          <w:rFonts w:ascii="Arial" w:hAnsi="Arial" w:cs="Arial"/>
          <w:b/>
          <w:bCs/>
          <w:sz w:val="24"/>
          <w:szCs w:val="24"/>
        </w:rPr>
        <w:t xml:space="preserve">. </w:t>
      </w:r>
      <w:r w:rsidRPr="00B773A9">
        <w:rPr>
          <w:rFonts w:ascii="Arial" w:hAnsi="Arial" w:cs="Arial"/>
          <w:sz w:val="24"/>
          <w:szCs w:val="24"/>
        </w:rPr>
        <w:t xml:space="preserve">Por lo expuesto en el Considerando </w:t>
      </w:r>
      <w:r w:rsidR="00B773A9" w:rsidRPr="00B773A9">
        <w:rPr>
          <w:rFonts w:ascii="Arial" w:hAnsi="Arial" w:cs="Arial"/>
          <w:sz w:val="24"/>
          <w:szCs w:val="24"/>
        </w:rPr>
        <w:t>Octavo</w:t>
      </w:r>
      <w:r w:rsidRPr="00B773A9">
        <w:rPr>
          <w:rFonts w:ascii="Arial" w:hAnsi="Arial" w:cs="Arial"/>
          <w:sz w:val="24"/>
          <w:szCs w:val="24"/>
        </w:rPr>
        <w:t xml:space="preserve"> de la presente sentencia, se </w:t>
      </w:r>
      <w:r w:rsidR="00B773A9" w:rsidRPr="00B773A9">
        <w:rPr>
          <w:rFonts w:ascii="Arial" w:hAnsi="Arial" w:cs="Arial"/>
          <w:sz w:val="24"/>
          <w:szCs w:val="24"/>
        </w:rPr>
        <w:t xml:space="preserve">declara la </w:t>
      </w:r>
      <w:r w:rsidR="00B773A9" w:rsidRPr="00B773A9">
        <w:rPr>
          <w:rFonts w:ascii="Arial" w:hAnsi="Arial" w:cs="Arial"/>
          <w:b/>
          <w:bCs/>
          <w:sz w:val="24"/>
          <w:szCs w:val="24"/>
        </w:rPr>
        <w:t>Nulidad Lisa y Llana</w:t>
      </w:r>
      <w:r w:rsidR="00B773A9" w:rsidRPr="00B773A9">
        <w:rPr>
          <w:rFonts w:ascii="Arial" w:hAnsi="Arial" w:cs="Arial"/>
          <w:sz w:val="24"/>
          <w:szCs w:val="24"/>
        </w:rPr>
        <w:t xml:space="preserve"> del contrato por tiempo determinado de fecha uno de mayo de dos mil veinte emitido por </w:t>
      </w:r>
      <w:r w:rsidR="00B773A9">
        <w:rPr>
          <w:rFonts w:ascii="Arial" w:hAnsi="Arial" w:cs="Arial"/>
          <w:sz w:val="24"/>
          <w:szCs w:val="24"/>
        </w:rPr>
        <w:t xml:space="preserve">la </w:t>
      </w:r>
      <w:r w:rsidR="001D32FD">
        <w:rPr>
          <w:rFonts w:ascii="Arial" w:hAnsi="Arial" w:cs="Arial"/>
          <w:sz w:val="24"/>
          <w:szCs w:val="24"/>
        </w:rPr>
        <w:t>Presidencia del</w:t>
      </w:r>
      <w:r w:rsidR="00B773A9">
        <w:rPr>
          <w:rFonts w:ascii="Arial" w:hAnsi="Arial" w:cs="Arial"/>
          <w:sz w:val="24"/>
          <w:szCs w:val="24"/>
        </w:rPr>
        <w:t xml:space="preserve"> Munic</w:t>
      </w:r>
      <w:r w:rsidR="001D32FD">
        <w:rPr>
          <w:rFonts w:ascii="Arial" w:hAnsi="Arial" w:cs="Arial"/>
          <w:sz w:val="24"/>
          <w:szCs w:val="24"/>
        </w:rPr>
        <w:t>ipio</w:t>
      </w:r>
      <w:r w:rsidR="009E5DB6">
        <w:rPr>
          <w:rFonts w:ascii="Arial" w:hAnsi="Arial" w:cs="Arial"/>
          <w:sz w:val="24"/>
          <w:szCs w:val="24"/>
        </w:rPr>
        <w:t xml:space="preserve"> y el Síndico Municipal ambos del municipio de Asunción, Nochixtlán, Oaxaca</w:t>
      </w:r>
      <w:r w:rsidR="00B773A9" w:rsidRPr="00B773A9">
        <w:rPr>
          <w:rFonts w:ascii="Arial" w:hAnsi="Arial" w:cs="Arial"/>
          <w:sz w:val="24"/>
          <w:szCs w:val="24"/>
        </w:rPr>
        <w:t xml:space="preserve">. </w:t>
      </w:r>
    </w:p>
    <w:p w14:paraId="7F32AD2B" w14:textId="246B6A4C" w:rsidR="004F1BC4" w:rsidRPr="00F971E2" w:rsidRDefault="004F1BC4" w:rsidP="001D477D">
      <w:pPr>
        <w:pStyle w:val="Sinespaciado"/>
        <w:spacing w:after="240" w:line="360" w:lineRule="auto"/>
        <w:ind w:firstLine="567"/>
        <w:jc w:val="both"/>
        <w:rPr>
          <w:rFonts w:ascii="Arial" w:hAnsi="Arial" w:cs="Arial"/>
          <w:bCs/>
          <w:color w:val="000000"/>
          <w:sz w:val="24"/>
          <w:szCs w:val="24"/>
          <w:lang w:val="es-MX"/>
        </w:rPr>
      </w:pPr>
      <w:r w:rsidRPr="00B85053">
        <w:rPr>
          <w:rFonts w:ascii="Arial" w:hAnsi="Arial" w:cs="Arial"/>
          <w:b/>
          <w:sz w:val="24"/>
          <w:szCs w:val="24"/>
        </w:rPr>
        <w:t xml:space="preserve">TERCERO. </w:t>
      </w:r>
      <w:r w:rsidRPr="004701C8">
        <w:rPr>
          <w:rFonts w:ascii="Arial" w:hAnsi="Arial" w:cs="Arial"/>
          <w:bCs/>
          <w:sz w:val="24"/>
          <w:szCs w:val="24"/>
        </w:rPr>
        <w:t>Se condena a la</w:t>
      </w:r>
      <w:r w:rsidR="009E5DB6">
        <w:rPr>
          <w:rFonts w:ascii="Arial" w:hAnsi="Arial" w:cs="Arial"/>
          <w:bCs/>
          <w:sz w:val="24"/>
          <w:szCs w:val="24"/>
        </w:rPr>
        <w:t>s autoridades demandadas denominadas Presiden</w:t>
      </w:r>
      <w:r w:rsidR="001D32FD">
        <w:rPr>
          <w:rFonts w:ascii="Arial" w:hAnsi="Arial" w:cs="Arial"/>
          <w:bCs/>
          <w:sz w:val="24"/>
          <w:szCs w:val="24"/>
        </w:rPr>
        <w:t>cia</w:t>
      </w:r>
      <w:r w:rsidR="009E5DB6">
        <w:rPr>
          <w:rFonts w:ascii="Arial" w:hAnsi="Arial" w:cs="Arial"/>
          <w:bCs/>
          <w:sz w:val="24"/>
          <w:szCs w:val="24"/>
        </w:rPr>
        <w:t xml:space="preserve"> Municipal y a la Encargada del Departamento de Recursos Humanos ambas del Municipio de Asunción, Nochixtlán, Oaxaca</w:t>
      </w:r>
      <w:r>
        <w:rPr>
          <w:rFonts w:ascii="Arial" w:hAnsi="Arial" w:cs="Arial"/>
          <w:bCs/>
          <w:sz w:val="24"/>
          <w:szCs w:val="24"/>
        </w:rPr>
        <w:t>,</w:t>
      </w:r>
      <w:r w:rsidRPr="004701C8">
        <w:rPr>
          <w:rFonts w:ascii="Arial" w:hAnsi="Arial" w:cs="Arial"/>
          <w:bCs/>
          <w:sz w:val="24"/>
          <w:szCs w:val="24"/>
        </w:rPr>
        <w:t xml:space="preserve"> para qu</w:t>
      </w:r>
      <w:r w:rsidRPr="00A947E4">
        <w:rPr>
          <w:rFonts w:ascii="Arial" w:hAnsi="Arial" w:cs="Arial"/>
          <w:bCs/>
          <w:sz w:val="24"/>
          <w:szCs w:val="24"/>
        </w:rPr>
        <w:t>e le pague</w:t>
      </w:r>
      <w:r w:rsidR="001D32FD">
        <w:rPr>
          <w:rFonts w:ascii="Arial" w:hAnsi="Arial" w:cs="Arial"/>
          <w:bCs/>
          <w:sz w:val="24"/>
          <w:szCs w:val="24"/>
        </w:rPr>
        <w:t>n</w:t>
      </w:r>
      <w:r w:rsidRPr="00A947E4">
        <w:rPr>
          <w:rFonts w:ascii="Arial" w:hAnsi="Arial" w:cs="Arial"/>
          <w:bCs/>
          <w:sz w:val="24"/>
          <w:szCs w:val="24"/>
        </w:rPr>
        <w:t xml:space="preserve"> </w:t>
      </w:r>
      <w:r w:rsidR="00480179">
        <w:rPr>
          <w:rFonts w:ascii="Arial" w:hAnsi="Arial" w:cs="Arial"/>
          <w:bCs/>
          <w:sz w:val="24"/>
          <w:szCs w:val="24"/>
        </w:rPr>
        <w:t>**********</w:t>
      </w:r>
      <w:bookmarkStart w:id="1" w:name="_GoBack"/>
      <w:bookmarkEnd w:id="1"/>
      <w:r w:rsidRPr="00A947E4">
        <w:rPr>
          <w:rFonts w:ascii="Arial" w:hAnsi="Arial" w:cs="Arial"/>
          <w:bCs/>
          <w:sz w:val="24"/>
          <w:szCs w:val="24"/>
        </w:rPr>
        <w:t xml:space="preserve"> la cantidad </w:t>
      </w:r>
      <w:r w:rsidRPr="00F971E2">
        <w:rPr>
          <w:rFonts w:ascii="Arial" w:hAnsi="Arial" w:cs="Arial"/>
          <w:bCs/>
          <w:sz w:val="24"/>
          <w:szCs w:val="24"/>
        </w:rPr>
        <w:t>de</w:t>
      </w:r>
      <w:r w:rsidRPr="00F971E2">
        <w:rPr>
          <w:rFonts w:ascii="Arial" w:hAnsi="Arial" w:cs="Arial"/>
          <w:b/>
          <w:bCs/>
          <w:sz w:val="24"/>
          <w:szCs w:val="24"/>
        </w:rPr>
        <w:t xml:space="preserve"> </w:t>
      </w:r>
      <w:r w:rsidR="00F971E2" w:rsidRPr="00F971E2">
        <w:rPr>
          <w:rFonts w:ascii="Arial" w:hAnsi="Arial" w:cs="Arial"/>
          <w:b/>
          <w:sz w:val="24"/>
          <w:szCs w:val="24"/>
          <w:lang w:val="es-MX"/>
        </w:rPr>
        <w:t>$</w:t>
      </w:r>
      <w:r w:rsidR="00F971E2" w:rsidRPr="00F971E2">
        <w:rPr>
          <w:rFonts w:ascii="Arial" w:hAnsi="Arial" w:cs="Arial"/>
          <w:b/>
          <w:sz w:val="24"/>
          <w:szCs w:val="24"/>
        </w:rPr>
        <w:t>173,</w:t>
      </w:r>
      <w:r w:rsidR="004A0292">
        <w:rPr>
          <w:rFonts w:ascii="Arial" w:hAnsi="Arial" w:cs="Arial"/>
          <w:b/>
          <w:sz w:val="24"/>
          <w:szCs w:val="24"/>
        </w:rPr>
        <w:t>224</w:t>
      </w:r>
      <w:r w:rsidR="00F971E2" w:rsidRPr="00F971E2">
        <w:rPr>
          <w:rFonts w:ascii="Arial" w:hAnsi="Arial" w:cs="Arial"/>
          <w:b/>
          <w:sz w:val="24"/>
          <w:szCs w:val="24"/>
        </w:rPr>
        <w:t>.3</w:t>
      </w:r>
      <w:r w:rsidR="004A0292">
        <w:rPr>
          <w:rFonts w:ascii="Arial" w:hAnsi="Arial" w:cs="Arial"/>
          <w:b/>
          <w:sz w:val="24"/>
          <w:szCs w:val="24"/>
        </w:rPr>
        <w:t>6</w:t>
      </w:r>
      <w:r w:rsidR="00F971E2" w:rsidRPr="00F971E2">
        <w:rPr>
          <w:rFonts w:ascii="Arial" w:hAnsi="Arial" w:cs="Arial"/>
          <w:b/>
          <w:sz w:val="24"/>
          <w:szCs w:val="24"/>
          <w:lang w:val="es-MX"/>
        </w:rPr>
        <w:t xml:space="preserve"> (ciento setenta y tres mil </w:t>
      </w:r>
      <w:r w:rsidR="004A0292">
        <w:rPr>
          <w:rFonts w:ascii="Arial" w:hAnsi="Arial" w:cs="Arial"/>
          <w:b/>
          <w:sz w:val="24"/>
          <w:szCs w:val="24"/>
          <w:lang w:val="es-MX"/>
        </w:rPr>
        <w:t>doscientos veinti</w:t>
      </w:r>
      <w:r w:rsidR="00F971E2" w:rsidRPr="00F971E2">
        <w:rPr>
          <w:rFonts w:ascii="Arial" w:hAnsi="Arial" w:cs="Arial"/>
          <w:b/>
          <w:sz w:val="24"/>
          <w:szCs w:val="24"/>
          <w:lang w:val="es-MX"/>
        </w:rPr>
        <w:t>cuatro pesos 3</w:t>
      </w:r>
      <w:r w:rsidR="004A0292">
        <w:rPr>
          <w:rFonts w:ascii="Arial" w:hAnsi="Arial" w:cs="Arial"/>
          <w:b/>
          <w:sz w:val="24"/>
          <w:szCs w:val="24"/>
          <w:lang w:val="es-MX"/>
        </w:rPr>
        <w:t>6</w:t>
      </w:r>
      <w:r w:rsidR="00F971E2" w:rsidRPr="00F971E2">
        <w:rPr>
          <w:rFonts w:ascii="Arial" w:hAnsi="Arial" w:cs="Arial"/>
          <w:b/>
          <w:sz w:val="24"/>
          <w:szCs w:val="24"/>
          <w:lang w:val="es-MX"/>
        </w:rPr>
        <w:t>/100 m.n.)</w:t>
      </w:r>
      <w:r w:rsidRPr="00F971E2">
        <w:rPr>
          <w:rFonts w:ascii="Arial" w:hAnsi="Arial" w:cs="Arial"/>
          <w:bCs/>
          <w:sz w:val="24"/>
          <w:szCs w:val="24"/>
        </w:rPr>
        <w:t xml:space="preserve">, por concepto de prestaciones que dejó de percibir como </w:t>
      </w:r>
      <w:r w:rsidR="00F971E2" w:rsidRPr="00F971E2">
        <w:rPr>
          <w:rFonts w:ascii="Arial" w:hAnsi="Arial" w:cs="Arial"/>
          <w:bCs/>
          <w:sz w:val="24"/>
          <w:szCs w:val="24"/>
        </w:rPr>
        <w:t>Policía Vial Municipal</w:t>
      </w:r>
      <w:r w:rsidRPr="00B85053">
        <w:rPr>
          <w:rFonts w:ascii="Arial" w:hAnsi="Arial" w:cs="Arial"/>
          <w:sz w:val="24"/>
          <w:szCs w:val="24"/>
        </w:rPr>
        <w:t>, en la inteligencia de que el pago se hará en forma personal y no por apoderado legal alguno</w:t>
      </w:r>
      <w:r>
        <w:rPr>
          <w:rFonts w:ascii="Arial" w:hAnsi="Arial" w:cs="Arial"/>
          <w:sz w:val="24"/>
          <w:szCs w:val="24"/>
        </w:rPr>
        <w:t xml:space="preserve">; aunado que, la autoridad condenada respecto al pago de remuneración </w:t>
      </w:r>
      <w:r w:rsidRPr="00260A36">
        <w:rPr>
          <w:rFonts w:ascii="Arial" w:hAnsi="Arial" w:cs="Arial"/>
          <w:sz w:val="24"/>
          <w:szCs w:val="24"/>
        </w:rPr>
        <w:t xml:space="preserve">ordinaria diaria, </w:t>
      </w:r>
      <w:r w:rsidRPr="00260A36">
        <w:rPr>
          <w:rFonts w:ascii="Arial" w:hAnsi="Arial" w:cs="Arial"/>
          <w:bCs/>
          <w:color w:val="000000"/>
          <w:sz w:val="24"/>
          <w:szCs w:val="24"/>
        </w:rPr>
        <w:t xml:space="preserve">continuará calculándola desde el día siguiente en que se dicta la presente sentencia </w:t>
      </w:r>
      <w:r>
        <w:rPr>
          <w:rFonts w:ascii="Arial" w:hAnsi="Arial" w:cs="Arial"/>
          <w:bCs/>
          <w:color w:val="000000"/>
          <w:sz w:val="24"/>
          <w:szCs w:val="24"/>
        </w:rPr>
        <w:t>-</w:t>
      </w:r>
      <w:r w:rsidRPr="00260A36">
        <w:rPr>
          <w:rFonts w:ascii="Arial" w:hAnsi="Arial" w:cs="Arial"/>
          <w:bCs/>
          <w:color w:val="000000"/>
          <w:sz w:val="24"/>
          <w:szCs w:val="24"/>
        </w:rPr>
        <w:t xml:space="preserve">a partir del </w:t>
      </w:r>
      <w:r w:rsidR="00F971E2">
        <w:rPr>
          <w:rFonts w:ascii="Arial" w:hAnsi="Arial" w:cs="Arial"/>
          <w:bCs/>
          <w:color w:val="000000"/>
          <w:sz w:val="24"/>
          <w:szCs w:val="24"/>
        </w:rPr>
        <w:t>veinticuatro</w:t>
      </w:r>
      <w:r w:rsidRPr="00260A36">
        <w:rPr>
          <w:rFonts w:ascii="Arial" w:hAnsi="Arial" w:cs="Arial"/>
          <w:bCs/>
          <w:color w:val="000000"/>
          <w:sz w:val="24"/>
          <w:szCs w:val="24"/>
        </w:rPr>
        <w:t xml:space="preserve"> de </w:t>
      </w:r>
      <w:r w:rsidR="00F971E2">
        <w:rPr>
          <w:rFonts w:ascii="Arial" w:hAnsi="Arial" w:cs="Arial"/>
          <w:bCs/>
          <w:color w:val="000000"/>
          <w:sz w:val="24"/>
          <w:szCs w:val="24"/>
        </w:rPr>
        <w:t>mayo</w:t>
      </w:r>
      <w:r w:rsidRPr="00260A36">
        <w:rPr>
          <w:rFonts w:ascii="Arial" w:hAnsi="Arial" w:cs="Arial"/>
          <w:bCs/>
          <w:color w:val="000000"/>
          <w:sz w:val="24"/>
          <w:szCs w:val="24"/>
        </w:rPr>
        <w:t xml:space="preserve"> de dos mil veintidós</w:t>
      </w:r>
      <w:r>
        <w:rPr>
          <w:rFonts w:ascii="Arial" w:hAnsi="Arial" w:cs="Arial"/>
          <w:bCs/>
          <w:color w:val="000000"/>
          <w:sz w:val="24"/>
          <w:szCs w:val="24"/>
        </w:rPr>
        <w:t>-</w:t>
      </w:r>
      <w:r w:rsidRPr="00260A36">
        <w:rPr>
          <w:rFonts w:ascii="Arial" w:hAnsi="Arial" w:cs="Arial"/>
          <w:bCs/>
          <w:color w:val="000000"/>
          <w:sz w:val="24"/>
          <w:szCs w:val="24"/>
        </w:rPr>
        <w:t xml:space="preserve"> hasta el momento en que dé total cumplimiento a la presente resolución</w:t>
      </w:r>
      <w:r>
        <w:rPr>
          <w:rFonts w:ascii="Arial" w:hAnsi="Arial" w:cs="Arial"/>
          <w:bCs/>
          <w:color w:val="000000"/>
          <w:sz w:val="24"/>
          <w:szCs w:val="24"/>
        </w:rPr>
        <w:t>; así mismo, en caso de ser procedente, se realicen las deducciones correspondientes.</w:t>
      </w:r>
    </w:p>
    <w:p w14:paraId="562A485A" w14:textId="77777777" w:rsidR="004F1BC4" w:rsidRPr="00B85053" w:rsidRDefault="004F1BC4" w:rsidP="004F1BC4">
      <w:pPr>
        <w:spacing w:line="360" w:lineRule="auto"/>
        <w:ind w:firstLine="567"/>
        <w:jc w:val="both"/>
        <w:rPr>
          <w:rFonts w:ascii="Arial" w:hAnsi="Arial" w:cs="Arial"/>
          <w:b/>
          <w:sz w:val="24"/>
          <w:szCs w:val="24"/>
        </w:rPr>
      </w:pPr>
      <w:r w:rsidRPr="00B85053">
        <w:rPr>
          <w:rFonts w:ascii="Arial" w:hAnsi="Arial" w:cs="Arial"/>
          <w:b/>
          <w:sz w:val="24"/>
          <w:szCs w:val="24"/>
        </w:rPr>
        <w:t>CUARTO.</w:t>
      </w:r>
      <w:r w:rsidRPr="00B85053">
        <w:rPr>
          <w:rFonts w:ascii="Arial" w:hAnsi="Arial" w:cs="Arial"/>
          <w:sz w:val="24"/>
          <w:szCs w:val="24"/>
        </w:rPr>
        <w:t xml:space="preserve"> Conforme a lo dispuesto en los artículos 172, fracción I y 173 fracciones I y II, de la Ley de</w:t>
      </w:r>
      <w:r>
        <w:rPr>
          <w:rFonts w:ascii="Arial" w:hAnsi="Arial" w:cs="Arial"/>
          <w:sz w:val="24"/>
          <w:szCs w:val="24"/>
        </w:rPr>
        <w:t xml:space="preserve"> Procedimiento y Justicia Administrativa para el Estado de Oaxaca,</w:t>
      </w:r>
      <w:r w:rsidRPr="00B85053">
        <w:rPr>
          <w:rFonts w:ascii="Arial" w:hAnsi="Arial" w:cs="Arial"/>
          <w:sz w:val="24"/>
          <w:szCs w:val="24"/>
        </w:rPr>
        <w:t xml:space="preserve"> </w:t>
      </w:r>
      <w:r w:rsidRPr="00B85053">
        <w:rPr>
          <w:rFonts w:ascii="Arial" w:hAnsi="Arial" w:cs="Arial"/>
          <w:b/>
          <w:sz w:val="24"/>
          <w:szCs w:val="24"/>
        </w:rPr>
        <w:t>NOTIFÍQUESE PERSONALMENTE AL ACTOR Y POR OFICIO A LAS AUTORIDADES DEMANDADAS</w:t>
      </w:r>
      <w:r>
        <w:rPr>
          <w:rFonts w:ascii="Arial" w:hAnsi="Arial" w:cs="Arial"/>
          <w:b/>
          <w:sz w:val="24"/>
          <w:szCs w:val="24"/>
        </w:rPr>
        <w:t>.</w:t>
      </w:r>
      <w:r w:rsidRPr="00B85053">
        <w:rPr>
          <w:rFonts w:ascii="Arial" w:hAnsi="Arial" w:cs="Arial"/>
          <w:sz w:val="24"/>
          <w:szCs w:val="24"/>
        </w:rPr>
        <w:t xml:space="preserve"> </w:t>
      </w:r>
      <w:r w:rsidRPr="00B85053">
        <w:rPr>
          <w:rFonts w:ascii="Arial" w:hAnsi="Arial" w:cs="Arial"/>
          <w:b/>
          <w:sz w:val="24"/>
          <w:szCs w:val="24"/>
        </w:rPr>
        <w:t>CÚMPLASE</w:t>
      </w:r>
      <w:r w:rsidRPr="00B85053">
        <w:rPr>
          <w:rFonts w:ascii="Arial" w:hAnsi="Arial" w:cs="Arial"/>
          <w:sz w:val="24"/>
          <w:szCs w:val="24"/>
        </w:rPr>
        <w:t xml:space="preserve">. </w:t>
      </w:r>
    </w:p>
    <w:p w14:paraId="2F2676BE" w14:textId="17D07368" w:rsidR="004F1BC4" w:rsidRPr="00B85053" w:rsidRDefault="004F1BC4" w:rsidP="004F1BC4">
      <w:pPr>
        <w:spacing w:line="360" w:lineRule="auto"/>
        <w:ind w:firstLine="708"/>
        <w:jc w:val="both"/>
        <w:rPr>
          <w:rFonts w:ascii="Arial" w:hAnsi="Arial" w:cs="Arial"/>
          <w:sz w:val="24"/>
          <w:szCs w:val="24"/>
        </w:rPr>
      </w:pPr>
      <w:r w:rsidRPr="00B85053">
        <w:rPr>
          <w:rFonts w:ascii="Arial" w:hAnsi="Arial" w:cs="Arial"/>
          <w:sz w:val="24"/>
          <w:szCs w:val="24"/>
        </w:rPr>
        <w:t xml:space="preserve">Así lo resolvió y firmó el Titular de la </w:t>
      </w:r>
      <w:r>
        <w:rPr>
          <w:rFonts w:ascii="Arial" w:hAnsi="Arial" w:cs="Arial"/>
          <w:sz w:val="24"/>
          <w:szCs w:val="24"/>
        </w:rPr>
        <w:t>Primera</w:t>
      </w:r>
      <w:r w:rsidRPr="00B85053">
        <w:rPr>
          <w:rFonts w:ascii="Arial" w:hAnsi="Arial" w:cs="Arial"/>
          <w:sz w:val="24"/>
          <w:szCs w:val="24"/>
        </w:rPr>
        <w:t xml:space="preserve"> Sala Unitaria de Primera Instancia del Tribunal de Justicia Administrativa del Estado de </w:t>
      </w:r>
      <w:r w:rsidRPr="00B85053">
        <w:rPr>
          <w:rFonts w:ascii="Arial" w:eastAsia="Times New Roman" w:hAnsi="Arial" w:cs="Arial"/>
          <w:sz w:val="24"/>
          <w:szCs w:val="24"/>
        </w:rPr>
        <w:t>Oaxaca, Magistrado Abraham Santiago Soriano, quien actúa con el Licenciado Christian Mauricio Morales Morales, Secretario de Acuerdos, que autoriza y da fe.</w:t>
      </w:r>
      <w:r>
        <w:rPr>
          <w:rFonts w:ascii="Arial" w:eastAsia="Times New Roman" w:hAnsi="Arial" w:cs="Arial"/>
          <w:sz w:val="24"/>
          <w:szCs w:val="24"/>
        </w:rPr>
        <w:t xml:space="preserve"> </w:t>
      </w:r>
    </w:p>
    <w:p w14:paraId="71A62CE3" w14:textId="77777777" w:rsidR="004F1BC4" w:rsidRPr="00B85053" w:rsidRDefault="004F1BC4" w:rsidP="004F1BC4">
      <w:pPr>
        <w:spacing w:line="360" w:lineRule="auto"/>
        <w:ind w:firstLine="708"/>
        <w:jc w:val="both"/>
        <w:rPr>
          <w:rFonts w:ascii="Arial" w:hAnsi="Arial" w:cs="Arial"/>
          <w:b/>
          <w:sz w:val="24"/>
          <w:szCs w:val="24"/>
        </w:rPr>
      </w:pPr>
    </w:p>
    <w:p w14:paraId="41305A67" w14:textId="77777777" w:rsidR="003B4150" w:rsidRPr="003B4150" w:rsidRDefault="003B4150" w:rsidP="003B4150">
      <w:pPr>
        <w:spacing w:line="360" w:lineRule="auto"/>
        <w:ind w:left="567" w:right="616"/>
        <w:jc w:val="both"/>
        <w:rPr>
          <w:rFonts w:ascii="Arial" w:hAnsi="Arial" w:cs="Arial"/>
          <w:sz w:val="24"/>
          <w:szCs w:val="24"/>
        </w:rPr>
      </w:pPr>
    </w:p>
    <w:p w14:paraId="50453FE0" w14:textId="6E831823" w:rsidR="00BA258A" w:rsidRDefault="00BA258A" w:rsidP="00BC59CF">
      <w:pPr>
        <w:rPr>
          <w:rFonts w:ascii="Arial" w:hAnsi="Arial" w:cs="Arial"/>
          <w:sz w:val="24"/>
          <w:szCs w:val="24"/>
        </w:rPr>
      </w:pPr>
    </w:p>
    <w:p w14:paraId="3641DD38" w14:textId="77777777" w:rsidR="00AE0848" w:rsidRPr="00BC59CF" w:rsidRDefault="00AE0848" w:rsidP="00BC59CF"/>
    <w:sectPr w:rsidR="00AE0848" w:rsidRPr="00BC59C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97F4B0" w14:textId="77777777" w:rsidR="009F56F4" w:rsidRDefault="009F56F4">
      <w:pPr>
        <w:spacing w:after="0" w:line="240" w:lineRule="auto"/>
      </w:pPr>
      <w:r>
        <w:separator/>
      </w:r>
    </w:p>
  </w:endnote>
  <w:endnote w:type="continuationSeparator" w:id="0">
    <w:p w14:paraId="0A30C58A" w14:textId="77777777" w:rsidR="009F56F4" w:rsidRDefault="009F5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6BC87A" w14:textId="77777777" w:rsidR="009F56F4" w:rsidRDefault="009F56F4">
      <w:pPr>
        <w:spacing w:after="0" w:line="240" w:lineRule="auto"/>
      </w:pPr>
      <w:r>
        <w:separator/>
      </w:r>
    </w:p>
  </w:footnote>
  <w:footnote w:type="continuationSeparator" w:id="0">
    <w:p w14:paraId="062FECB0" w14:textId="77777777" w:rsidR="009F56F4" w:rsidRDefault="009F56F4">
      <w:pPr>
        <w:spacing w:after="0" w:line="240" w:lineRule="auto"/>
      </w:pPr>
      <w:r>
        <w:continuationSeparator/>
      </w:r>
    </w:p>
  </w:footnote>
  <w:footnote w:id="1">
    <w:p w14:paraId="7355753B" w14:textId="77777777" w:rsidR="00B35579" w:rsidRDefault="00B35579" w:rsidP="00B35579">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307F4049" w14:textId="77777777" w:rsidR="00B35579" w:rsidRPr="005B4F51" w:rsidRDefault="00B35579" w:rsidP="00B35579">
      <w:pPr>
        <w:autoSpaceDE w:val="0"/>
        <w:autoSpaceDN w:val="0"/>
        <w:adjustRightInd w:val="0"/>
        <w:spacing w:after="0" w:line="240" w:lineRule="auto"/>
        <w:jc w:val="both"/>
        <w:rPr>
          <w:rFonts w:ascii="Arial" w:hAnsi="Arial" w:cs="Arial"/>
          <w:color w:val="000000"/>
        </w:rPr>
      </w:pPr>
    </w:p>
  </w:footnote>
  <w:footnote w:id="2">
    <w:p w14:paraId="1CD20112" w14:textId="77777777" w:rsidR="00B35579" w:rsidRDefault="00B35579" w:rsidP="00B35579">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3F7FCD21" w14:textId="77777777" w:rsidR="00B35579" w:rsidRPr="005B4F51" w:rsidRDefault="00B35579" w:rsidP="00B35579">
      <w:pPr>
        <w:autoSpaceDE w:val="0"/>
        <w:autoSpaceDN w:val="0"/>
        <w:adjustRightInd w:val="0"/>
        <w:spacing w:after="0" w:line="240" w:lineRule="auto"/>
        <w:rPr>
          <w:rFonts w:ascii="Arial" w:hAnsi="Arial" w:cs="Arial"/>
          <w:color w:val="000000"/>
          <w:sz w:val="16"/>
          <w:szCs w:val="16"/>
        </w:rPr>
      </w:pPr>
    </w:p>
  </w:footnote>
  <w:footnote w:id="3">
    <w:p w14:paraId="24ED50AB" w14:textId="77777777" w:rsidR="00B35579" w:rsidRPr="009F02A1" w:rsidRDefault="00B35579" w:rsidP="00B35579">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3F3C7641" w14:textId="77777777" w:rsidR="00B35579" w:rsidRPr="009F02A1" w:rsidRDefault="00B35579" w:rsidP="00B35579">
      <w:pPr>
        <w:autoSpaceDE w:val="0"/>
        <w:autoSpaceDN w:val="0"/>
        <w:adjustRightInd w:val="0"/>
        <w:spacing w:after="0" w:line="240" w:lineRule="auto"/>
        <w:rPr>
          <w:rFonts w:ascii="Arial" w:hAnsi="Arial" w:cs="Arial"/>
          <w:color w:val="000000"/>
          <w:sz w:val="16"/>
          <w:szCs w:val="16"/>
        </w:rPr>
      </w:pPr>
    </w:p>
    <w:p w14:paraId="0D91760E" w14:textId="77777777" w:rsidR="00B35579" w:rsidRPr="009F02A1" w:rsidRDefault="00B35579" w:rsidP="00B35579">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796606AC" w14:textId="77777777" w:rsidR="00E63C7E" w:rsidRPr="005A5750" w:rsidRDefault="00E63C7E" w:rsidP="00E63C7E">
      <w:pPr>
        <w:pStyle w:val="Textonotapie"/>
        <w:jc w:val="both"/>
        <w:rPr>
          <w:sz w:val="16"/>
          <w:szCs w:val="16"/>
        </w:rPr>
      </w:pPr>
      <w:r w:rsidRPr="005A5750">
        <w:rPr>
          <w:rStyle w:val="Refdenotaalpie"/>
          <w:sz w:val="16"/>
          <w:szCs w:val="16"/>
        </w:rPr>
        <w:footnoteRef/>
      </w:r>
      <w:r w:rsidRPr="005A5750">
        <w:rPr>
          <w:sz w:val="16"/>
          <w:szCs w:val="16"/>
        </w:rPr>
        <w:t xml:space="preserve"> ARTÍCULO 161.- Es improcedente el juicio ante el Tribunal contra actos: …  V.- Contra actos consumados de un modo irreparable; VI.- Contra actos consentidos expresamente o por manifestaciones de voluntad que entrañen ese consentimiento, entendiéndose por éstos últimos, en contra de los cuales no se promueva el juicio dentro del término que para tal efecto señale esta Ley;  …  X.- en los demás casos en que la improcedencia resulte de alguna disposición de esta Ley o de cualquiera otra de naturaleza fiscal o administrativa.</w:t>
      </w:r>
    </w:p>
  </w:footnote>
  <w:footnote w:id="5">
    <w:p w14:paraId="3832FD0D" w14:textId="31FF66A1" w:rsidR="008970CC" w:rsidRPr="008970CC" w:rsidRDefault="008970CC">
      <w:pPr>
        <w:pStyle w:val="Textonotapie"/>
        <w:rPr>
          <w:rFonts w:ascii="Arial" w:hAnsi="Arial" w:cs="Arial"/>
          <w:sz w:val="16"/>
          <w:szCs w:val="16"/>
        </w:rPr>
      </w:pPr>
      <w:r w:rsidRPr="008970CC">
        <w:rPr>
          <w:rStyle w:val="Refdenotaalpie"/>
          <w:rFonts w:ascii="Arial" w:hAnsi="Arial" w:cs="Arial"/>
          <w:sz w:val="16"/>
          <w:szCs w:val="16"/>
        </w:rPr>
        <w:footnoteRef/>
      </w:r>
      <w:r w:rsidRPr="008970CC">
        <w:rPr>
          <w:rFonts w:ascii="Arial" w:hAnsi="Arial" w:cs="Arial"/>
          <w:sz w:val="16"/>
          <w:szCs w:val="16"/>
        </w:rPr>
        <w:t xml:space="preserve">  jurisprudencia P./J. 3/2005, del Pleno de la Suprema Corte de Justicia de la Nación, emitida en la novena época, publicada en el Semanario Judicial de la Federación y su Gaceta, Tomo XXI, febrero de 2005, consultable a página 5.</w:t>
      </w:r>
    </w:p>
    <w:p w14:paraId="5E6810F6" w14:textId="77777777" w:rsidR="008970CC" w:rsidRPr="008970CC" w:rsidRDefault="008970CC" w:rsidP="008970CC">
      <w:pPr>
        <w:spacing w:after="0"/>
        <w:ind w:right="49"/>
        <w:jc w:val="both"/>
        <w:rPr>
          <w:rFonts w:ascii="Arial" w:hAnsi="Arial" w:cs="Arial"/>
          <w:i/>
          <w:sz w:val="16"/>
          <w:szCs w:val="16"/>
        </w:rPr>
      </w:pPr>
      <w:r w:rsidRPr="008970CC">
        <w:rPr>
          <w:rFonts w:ascii="Arial" w:hAnsi="Arial" w:cs="Arial"/>
          <w:i/>
          <w:sz w:val="16"/>
          <w:szCs w:val="16"/>
        </w:rPr>
        <w:t>“</w:t>
      </w:r>
      <w:r w:rsidRPr="008970CC">
        <w:rPr>
          <w:rFonts w:ascii="Arial" w:hAnsi="Arial" w:cs="Arial"/>
          <w:b/>
          <w:i/>
          <w:sz w:val="16"/>
          <w:szCs w:val="16"/>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Pr="008970CC">
        <w:rPr>
          <w:rFonts w:ascii="Arial" w:hAnsi="Arial" w:cs="Arial"/>
          <w:i/>
          <w:sz w:val="16"/>
          <w:szCs w:val="16"/>
        </w:rPr>
        <w:t>. De acuerdo con la técnica para resolver los juicios de amparo directo del conocimiento de los Tribunales Colegiados de Circuito, con independencia de la materia de que se trate, el estudio de los conceptos de violación que determinen su concesión debe atender al principio de mayor beneficio, pudiéndose omitir el de aquellos que, aunque resulten fundados, no mejoren lo ya alcanzado por el quejoso, inclusive los que se refieren a constitucionalidad de leyes. Por tanto, deberá quedar al prudente arbitrio del órgano de control constitucional determinar la preeminencia en el estudio de los conceptos de violación, atendiendo a la consecuencia que para el quejoso tuviera el que se declararan fundados. Con lo anterior se pretende privilegiar el derecho contenido en el artículo 17, segundo párrafo, de la Constitución Política de los Estados Unidos Mexicanos, consistente en garantizar a los ciudadanos el acceso real, completo y efectivo a la administración de justicia, esto es, que en los diversos asuntos sometidos al conocimiento de los tribunales de amparo se diluciden de manera preferente aquellas cuestiones que originen un mayor beneficio jurídico para el gobernado, afectado con un acto de autoridad que al final deberá ser declarado inconstitucional.”</w:t>
      </w:r>
    </w:p>
    <w:p w14:paraId="2E1107E1" w14:textId="77777777" w:rsidR="008970CC" w:rsidRDefault="008970CC">
      <w:pPr>
        <w:pStyle w:val="Textonotapie"/>
      </w:pPr>
    </w:p>
  </w:footnote>
  <w:footnote w:id="6">
    <w:p w14:paraId="4DB5FDC0" w14:textId="684852BA" w:rsidR="007610AF" w:rsidRPr="007610AF" w:rsidRDefault="007610AF" w:rsidP="007610AF">
      <w:pPr>
        <w:pStyle w:val="Textonotapie"/>
        <w:jc w:val="both"/>
        <w:rPr>
          <w:rFonts w:ascii="Arial" w:hAnsi="Arial" w:cs="Arial"/>
          <w:i/>
          <w:iCs/>
          <w:sz w:val="16"/>
          <w:szCs w:val="16"/>
        </w:rPr>
      </w:pPr>
      <w:r>
        <w:rPr>
          <w:rStyle w:val="Refdenotaalpie"/>
        </w:rPr>
        <w:footnoteRef/>
      </w:r>
      <w:r>
        <w:t xml:space="preserve">  </w:t>
      </w:r>
      <w:r w:rsidRPr="007610AF">
        <w:rPr>
          <w:rFonts w:ascii="Arial" w:hAnsi="Arial" w:cs="Arial"/>
          <w:i/>
          <w:iCs/>
          <w:sz w:val="16"/>
          <w:szCs w:val="16"/>
        </w:rPr>
        <w:t xml:space="preserve">2a./J. 63/98, publicada por la Segunda Sala de la Suprema Corte de Justicia de la Nación, en el Tomo VIII, Septiembre de 1998, página 323, del Semanario Judicial de la Federación y su Gaceta, Novena Época, con registro digital 195518, que dice: “…Esta Segunda Sala de la Suprema Corte de Justicia de la Nación, abandona el criterio formalista sustentado por la anterior Tercera Sala de este Alto Tribunal, contenido en la tesis de jurisprudencia número 3a./J.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w:t>
      </w:r>
      <w:r w:rsidRPr="007610AF">
        <w:rPr>
          <w:rFonts w:ascii="Arial" w:hAnsi="Arial" w:cs="Arial"/>
          <w:i/>
          <w:iCs/>
          <w:sz w:val="16"/>
          <w:szCs w:val="16"/>
          <w:u w:val="single"/>
        </w:rPr>
        <w:t>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r w:rsidRPr="007610AF">
        <w:rPr>
          <w:rFonts w:ascii="Arial" w:hAnsi="Arial" w:cs="Arial"/>
          <w:i/>
          <w:iCs/>
          <w:sz w:val="16"/>
          <w:szCs w:val="16"/>
        </w:rPr>
        <w:t>.” – el subrayado es nuestro-</w:t>
      </w:r>
    </w:p>
    <w:p w14:paraId="59D48571" w14:textId="77777777" w:rsidR="007610AF" w:rsidRDefault="007610AF" w:rsidP="007610AF">
      <w:pPr>
        <w:pStyle w:val="Textonotapie"/>
      </w:pPr>
    </w:p>
    <w:p w14:paraId="49101FF5" w14:textId="77777777" w:rsidR="007610AF" w:rsidRDefault="007610AF" w:rsidP="007610AF"/>
    <w:p w14:paraId="1061A5BA" w14:textId="0AA6E707" w:rsidR="007610AF" w:rsidRDefault="007610AF">
      <w:pPr>
        <w:pStyle w:val="Textonotapie"/>
      </w:pPr>
    </w:p>
  </w:footnote>
  <w:footnote w:id="7">
    <w:p w14:paraId="7ABBFD9E" w14:textId="77777777" w:rsidR="00CF4032" w:rsidRPr="00214079" w:rsidRDefault="00CF4032" w:rsidP="00CF4032">
      <w:pPr>
        <w:pStyle w:val="Textonotapie"/>
        <w:jc w:val="both"/>
      </w:pPr>
      <w:r>
        <w:rPr>
          <w:rStyle w:val="Refdenotaalpie"/>
        </w:rPr>
        <w:footnoteRef/>
      </w:r>
      <w:r>
        <w:t xml:space="preserve"> “</w:t>
      </w:r>
      <w:r w:rsidRPr="00214079">
        <w:rPr>
          <w:b/>
        </w:rPr>
        <w:t>Artículo 1.</w:t>
      </w:r>
      <w:r>
        <w:t xml:space="preserve"> La presente Ley es de orden público e interés social, de observancia general en el Estado de Oaxaca, y tiene como objeto establecer y desarrollar las bases de aplicación del Sistema Estatal de Seguridad Pública, y de coordinación entre el Estado y los Municipios y regular la función de seguridad pública”.</w:t>
      </w:r>
    </w:p>
  </w:footnote>
  <w:footnote w:id="8">
    <w:p w14:paraId="18FDA224" w14:textId="77777777" w:rsidR="00CF4032" w:rsidRPr="00225FA4" w:rsidRDefault="00CF4032" w:rsidP="00CF4032">
      <w:pPr>
        <w:pStyle w:val="Textonotapie"/>
        <w:jc w:val="both"/>
      </w:pPr>
      <w:r>
        <w:rPr>
          <w:rStyle w:val="Refdenotaalpie"/>
        </w:rPr>
        <w:footnoteRef/>
      </w:r>
      <w:r>
        <w:t xml:space="preserve"> “</w:t>
      </w:r>
      <w:r w:rsidRPr="00880CFB">
        <w:rPr>
          <w:b/>
        </w:rPr>
        <w:t>Artículo 123.</w:t>
      </w:r>
      <w:r>
        <w:t xml:space="preserve"> Toda persona tiene derecho al trabajo digno y socialmente útil; al efecto, se promoverán la creación de empleos y la organización social de trabajo, conforma a la ley. (…) </w:t>
      </w:r>
      <w:r w:rsidRPr="00880CFB">
        <w:rPr>
          <w:b/>
        </w:rPr>
        <w:t>B.</w:t>
      </w:r>
      <w:r>
        <w:t xml:space="preserve"> Entre los Poderes de la Unión y sus trabajadores: (…) </w:t>
      </w:r>
      <w:r w:rsidRPr="00880CFB">
        <w:rPr>
          <w:b/>
        </w:rPr>
        <w:t>XIII.</w:t>
      </w:r>
      <w:r>
        <w:t xml:space="preserve"> Los militares, marinos, personal del servicio exterior, agente del Ministerio Público, perito y los miembros de las instituciones policiales, se regirán por sus propias leyes. 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si reincorporación al servicio, cualquiera que sea el resultado del juicio o medio defensa que se hubiere promovido (…)”.</w:t>
      </w:r>
    </w:p>
  </w:footnote>
  <w:footnote w:id="9">
    <w:p w14:paraId="55420FC6" w14:textId="77777777" w:rsidR="00CF4032" w:rsidRPr="00620B68" w:rsidRDefault="00CF4032" w:rsidP="00CF4032">
      <w:pPr>
        <w:pStyle w:val="Textonotapie"/>
        <w:jc w:val="both"/>
      </w:pPr>
      <w:r>
        <w:rPr>
          <w:rStyle w:val="Refdenotaalpie"/>
        </w:rPr>
        <w:footnoteRef/>
      </w:r>
      <w:r>
        <w:t xml:space="preserve"> “</w:t>
      </w:r>
      <w:r>
        <w:rPr>
          <w:b/>
          <w:bCs/>
        </w:rPr>
        <w:t xml:space="preserve">Artículo 24.- </w:t>
      </w:r>
      <w:r>
        <w:t>Las condiciones de trabajo deben hacerse constar por escrito cuando no existan contratos colectivos aplicables. Se harán dos ejemplares, por lo menos, de los cuales quedará uno en poder de cada parte.”</w:t>
      </w:r>
    </w:p>
  </w:footnote>
  <w:footnote w:id="10">
    <w:p w14:paraId="626410D2" w14:textId="77777777" w:rsidR="00CF4032" w:rsidRPr="008F66FF" w:rsidRDefault="00CF4032" w:rsidP="00CF4032">
      <w:pPr>
        <w:pStyle w:val="Default"/>
        <w:jc w:val="both"/>
        <w:rPr>
          <w:rFonts w:asciiTheme="minorHAnsi" w:hAnsiTheme="minorHAnsi"/>
          <w:sz w:val="20"/>
          <w:szCs w:val="20"/>
        </w:rPr>
      </w:pPr>
      <w:r>
        <w:rPr>
          <w:rStyle w:val="Refdenotaalpie"/>
        </w:rPr>
        <w:footnoteRef/>
      </w:r>
      <w:r>
        <w:t xml:space="preserve"> “</w:t>
      </w:r>
      <w:r w:rsidRPr="008F66FF">
        <w:rPr>
          <w:rFonts w:asciiTheme="minorHAnsi" w:hAnsiTheme="minorHAnsi"/>
          <w:b/>
          <w:bCs/>
          <w:sz w:val="20"/>
          <w:szCs w:val="20"/>
        </w:rPr>
        <w:t xml:space="preserve">Artículo 25.- </w:t>
      </w:r>
      <w:r w:rsidRPr="008F66FF">
        <w:rPr>
          <w:rFonts w:asciiTheme="minorHAnsi" w:hAnsiTheme="minorHAnsi"/>
          <w:sz w:val="20"/>
          <w:szCs w:val="20"/>
        </w:rPr>
        <w:t xml:space="preserve">El escrito en que consten las condiciones de trabajo deberá contener: </w:t>
      </w:r>
      <w:r w:rsidRPr="008F66FF">
        <w:rPr>
          <w:rFonts w:asciiTheme="minorHAnsi" w:hAnsiTheme="minorHAnsi"/>
          <w:b/>
          <w:bCs/>
          <w:sz w:val="20"/>
          <w:szCs w:val="20"/>
        </w:rPr>
        <w:t xml:space="preserve">I. </w:t>
      </w:r>
      <w:r w:rsidRPr="008F66FF">
        <w:rPr>
          <w:rFonts w:asciiTheme="minorHAnsi" w:hAnsiTheme="minorHAnsi"/>
          <w:sz w:val="20"/>
          <w:szCs w:val="20"/>
        </w:rPr>
        <w:t>Nombre, nacionalidad, edad, sexo, estado civil, Clave Única de Registro de Población, Registro Federal de Contribuyentes y domicili</w:t>
      </w:r>
      <w:r>
        <w:rPr>
          <w:rFonts w:asciiTheme="minorHAnsi" w:hAnsiTheme="minorHAnsi"/>
          <w:sz w:val="20"/>
          <w:szCs w:val="20"/>
        </w:rPr>
        <w:t xml:space="preserve">o del trabajador y del patrón; </w:t>
      </w:r>
      <w:r w:rsidRPr="008F66FF">
        <w:rPr>
          <w:rFonts w:asciiTheme="minorHAnsi" w:hAnsiTheme="minorHAnsi"/>
          <w:b/>
          <w:bCs/>
          <w:sz w:val="20"/>
          <w:szCs w:val="20"/>
        </w:rPr>
        <w:t xml:space="preserve">II. </w:t>
      </w:r>
      <w:r w:rsidRPr="008F66FF">
        <w:rPr>
          <w:rFonts w:asciiTheme="minorHAnsi" w:hAnsiTheme="minorHAnsi"/>
          <w:sz w:val="20"/>
          <w:szCs w:val="20"/>
        </w:rPr>
        <w:t xml:space="preserve">Si la relación de trabajo es para obra o tiempo determinado, por temporada, de capacitación inicial o por tiempo indeterminado y, en su caso, si está </w:t>
      </w:r>
      <w:r>
        <w:rPr>
          <w:rFonts w:asciiTheme="minorHAnsi" w:hAnsiTheme="minorHAnsi"/>
          <w:sz w:val="20"/>
          <w:szCs w:val="20"/>
        </w:rPr>
        <w:t xml:space="preserve">sujeta a un periodo de prueba; </w:t>
      </w:r>
      <w:r w:rsidRPr="008F66FF">
        <w:rPr>
          <w:rFonts w:asciiTheme="minorHAnsi" w:hAnsiTheme="minorHAnsi"/>
          <w:b/>
          <w:bCs/>
          <w:sz w:val="20"/>
          <w:szCs w:val="20"/>
        </w:rPr>
        <w:t xml:space="preserve">III. </w:t>
      </w:r>
      <w:r w:rsidRPr="008F66FF">
        <w:rPr>
          <w:rFonts w:asciiTheme="minorHAnsi" w:hAnsiTheme="minorHAnsi"/>
          <w:sz w:val="20"/>
          <w:szCs w:val="20"/>
        </w:rPr>
        <w:t>El servicio o servicios que deban prestarse, los que se determinarán con la mayor precis</w:t>
      </w:r>
      <w:r>
        <w:rPr>
          <w:rFonts w:asciiTheme="minorHAnsi" w:hAnsiTheme="minorHAnsi"/>
          <w:sz w:val="20"/>
          <w:szCs w:val="20"/>
        </w:rPr>
        <w:t xml:space="preserve">ión posible; </w:t>
      </w:r>
      <w:r w:rsidRPr="008F66FF">
        <w:rPr>
          <w:rFonts w:asciiTheme="minorHAnsi" w:hAnsiTheme="minorHAnsi"/>
          <w:b/>
          <w:bCs/>
          <w:sz w:val="20"/>
          <w:szCs w:val="20"/>
        </w:rPr>
        <w:t xml:space="preserve">IV. </w:t>
      </w:r>
      <w:r w:rsidRPr="008F66FF">
        <w:rPr>
          <w:rFonts w:asciiTheme="minorHAnsi" w:hAnsiTheme="minorHAnsi"/>
          <w:sz w:val="20"/>
          <w:szCs w:val="20"/>
        </w:rPr>
        <w:t>El lugar o los lugares do</w:t>
      </w:r>
      <w:r>
        <w:rPr>
          <w:rFonts w:asciiTheme="minorHAnsi" w:hAnsiTheme="minorHAnsi"/>
          <w:sz w:val="20"/>
          <w:szCs w:val="20"/>
        </w:rPr>
        <w:t xml:space="preserve">nde deba prestarse el trabajo; </w:t>
      </w:r>
      <w:r w:rsidRPr="008F66FF">
        <w:rPr>
          <w:rFonts w:asciiTheme="minorHAnsi" w:hAnsiTheme="minorHAnsi"/>
          <w:b/>
          <w:bCs/>
          <w:sz w:val="20"/>
          <w:szCs w:val="20"/>
        </w:rPr>
        <w:t xml:space="preserve">V. </w:t>
      </w:r>
      <w:r>
        <w:rPr>
          <w:rFonts w:asciiTheme="minorHAnsi" w:hAnsiTheme="minorHAnsi"/>
          <w:sz w:val="20"/>
          <w:szCs w:val="20"/>
        </w:rPr>
        <w:t xml:space="preserve">La duración de la jornada; </w:t>
      </w:r>
      <w:r w:rsidRPr="008F66FF">
        <w:rPr>
          <w:rFonts w:asciiTheme="minorHAnsi" w:hAnsiTheme="minorHAnsi"/>
          <w:b/>
          <w:bCs/>
          <w:sz w:val="20"/>
          <w:szCs w:val="20"/>
        </w:rPr>
        <w:t xml:space="preserve">VI. </w:t>
      </w:r>
      <w:r w:rsidRPr="008F66FF">
        <w:rPr>
          <w:rFonts w:asciiTheme="minorHAnsi" w:hAnsiTheme="minorHAnsi"/>
          <w:sz w:val="20"/>
          <w:szCs w:val="20"/>
        </w:rPr>
        <w:t>La</w:t>
      </w:r>
      <w:r>
        <w:rPr>
          <w:rFonts w:asciiTheme="minorHAnsi" w:hAnsiTheme="minorHAnsi"/>
          <w:sz w:val="20"/>
          <w:szCs w:val="20"/>
        </w:rPr>
        <w:t xml:space="preserve"> forma y el monto del salario; </w:t>
      </w:r>
      <w:r w:rsidRPr="008F66FF">
        <w:rPr>
          <w:rFonts w:asciiTheme="minorHAnsi" w:hAnsiTheme="minorHAnsi"/>
          <w:b/>
          <w:bCs/>
          <w:sz w:val="20"/>
          <w:szCs w:val="20"/>
        </w:rPr>
        <w:t xml:space="preserve">VII. </w:t>
      </w:r>
      <w:r w:rsidRPr="008F66FF">
        <w:rPr>
          <w:rFonts w:asciiTheme="minorHAnsi" w:hAnsiTheme="minorHAnsi"/>
          <w:sz w:val="20"/>
          <w:szCs w:val="20"/>
        </w:rPr>
        <w:t>El día y</w:t>
      </w:r>
      <w:r>
        <w:rPr>
          <w:rFonts w:asciiTheme="minorHAnsi" w:hAnsiTheme="minorHAnsi"/>
          <w:sz w:val="20"/>
          <w:szCs w:val="20"/>
        </w:rPr>
        <w:t xml:space="preserve"> el lugar de pago del salario; </w:t>
      </w:r>
      <w:r w:rsidRPr="008F66FF">
        <w:rPr>
          <w:rFonts w:asciiTheme="minorHAnsi" w:hAnsiTheme="minorHAnsi"/>
          <w:b/>
          <w:bCs/>
          <w:sz w:val="20"/>
          <w:szCs w:val="20"/>
        </w:rPr>
        <w:t xml:space="preserve">VIII. </w:t>
      </w:r>
      <w:r w:rsidRPr="008F66FF">
        <w:rPr>
          <w:rFonts w:asciiTheme="minorHAnsi" w:hAnsiTheme="minorHAnsi"/>
          <w:sz w:val="20"/>
          <w:szCs w:val="20"/>
        </w:rPr>
        <w:t>La indicación de que el trabajador será capacitado o adiestrado en los términos de los planes y programas establecidos o que se establezcan en la empresa, conforme</w:t>
      </w:r>
      <w:r>
        <w:rPr>
          <w:rFonts w:asciiTheme="minorHAnsi" w:hAnsiTheme="minorHAnsi"/>
          <w:sz w:val="20"/>
          <w:szCs w:val="20"/>
        </w:rPr>
        <w:t xml:space="preserve"> a lo dispuesto en esta Ley; y </w:t>
      </w:r>
      <w:r w:rsidRPr="008F66FF">
        <w:rPr>
          <w:rFonts w:asciiTheme="minorHAnsi" w:hAnsiTheme="minorHAnsi"/>
          <w:b/>
          <w:bCs/>
          <w:sz w:val="20"/>
          <w:szCs w:val="20"/>
        </w:rPr>
        <w:t xml:space="preserve">IX. </w:t>
      </w:r>
      <w:r w:rsidRPr="008F66FF">
        <w:rPr>
          <w:rFonts w:asciiTheme="minorHAnsi" w:hAnsiTheme="minorHAnsi"/>
          <w:sz w:val="20"/>
          <w:szCs w:val="20"/>
        </w:rPr>
        <w:t>Otras condiciones de trabajo, tales como días de descanso, vacaciones y demás que conven</w:t>
      </w:r>
      <w:r>
        <w:rPr>
          <w:rFonts w:asciiTheme="minorHAnsi" w:hAnsiTheme="minorHAnsi"/>
          <w:sz w:val="20"/>
          <w:szCs w:val="20"/>
        </w:rPr>
        <w:t xml:space="preserve">gan el trabajador y el patrón. </w:t>
      </w:r>
      <w:r w:rsidRPr="008F66FF">
        <w:rPr>
          <w:rFonts w:asciiTheme="minorHAnsi" w:hAnsiTheme="minorHAnsi"/>
          <w:b/>
          <w:bCs/>
          <w:sz w:val="20"/>
          <w:szCs w:val="20"/>
        </w:rPr>
        <w:t xml:space="preserve">X. </w:t>
      </w:r>
      <w:r w:rsidRPr="008F66FF">
        <w:rPr>
          <w:rFonts w:asciiTheme="minorHAnsi" w:hAnsiTheme="minorHAnsi"/>
          <w:sz w:val="20"/>
          <w:szCs w:val="20"/>
        </w:rPr>
        <w:t>La designación de beneficiarios a los que refiere el artículo 501 de esta ley, para el pago de los salarios y prestaciones devengadas y no cobradas a la muerte de los trabajador</w:t>
      </w:r>
      <w:r>
        <w:rPr>
          <w:rFonts w:asciiTheme="minorHAnsi" w:hAnsiTheme="minorHAnsi"/>
          <w:sz w:val="20"/>
          <w:szCs w:val="20"/>
        </w:rPr>
        <w:t>es o a las que se generen por su fallecimiento o desaparición derivada de un acto delincuencial.”</w:t>
      </w:r>
    </w:p>
  </w:footnote>
  <w:footnote w:id="11">
    <w:p w14:paraId="33E625BA" w14:textId="77777777" w:rsidR="00CF4032" w:rsidRPr="006C4EB4" w:rsidRDefault="00CF4032" w:rsidP="00CF4032">
      <w:pPr>
        <w:pStyle w:val="Textonotapie"/>
        <w:jc w:val="both"/>
      </w:pPr>
      <w:r>
        <w:rPr>
          <w:rStyle w:val="Refdenotaalpie"/>
        </w:rPr>
        <w:footnoteRef/>
      </w:r>
      <w:r>
        <w:t xml:space="preserve"> “</w:t>
      </w:r>
      <w:r w:rsidRPr="006C4EB4">
        <w:rPr>
          <w:b/>
        </w:rPr>
        <w:t>Artículo 128.</w:t>
      </w:r>
      <w:r>
        <w:t xml:space="preserve"> Todo funcionario púbico, sin excepción alguna, antes de tomar posesión de su encargo, prestará la protesta de guardar la Constitución y la leyes que de ella emanen.”</w:t>
      </w:r>
    </w:p>
  </w:footnote>
  <w:footnote w:id="12">
    <w:p w14:paraId="1F421774" w14:textId="77777777" w:rsidR="00CF4032" w:rsidRPr="00CD6FE8" w:rsidRDefault="00CF4032" w:rsidP="00CF4032">
      <w:pPr>
        <w:pStyle w:val="Textonotapie"/>
        <w:jc w:val="both"/>
      </w:pPr>
      <w:r>
        <w:rPr>
          <w:rStyle w:val="Refdenotaalpie"/>
        </w:rPr>
        <w:footnoteRef/>
      </w:r>
      <w:r>
        <w:t xml:space="preserve"> “</w:t>
      </w:r>
      <w:r w:rsidRPr="00CD6FE8">
        <w:rPr>
          <w:b/>
        </w:rPr>
        <w:t xml:space="preserve">Artículo 118. </w:t>
      </w:r>
      <w:r>
        <w:t>Son derechos de los Integrantes de las Instituciones Policiales, los siguientes. (…) II. Recibir el nombramiento como Integrante de las Instituciones Policiales, una vez cubiertos los requisitos establecidos en esta Ley y demás normas aplicables;“(…)</w:t>
      </w:r>
    </w:p>
  </w:footnote>
  <w:footnote w:id="13">
    <w:p w14:paraId="248ECA2F" w14:textId="171F390B" w:rsidR="009C07C6" w:rsidRPr="005F31FB" w:rsidRDefault="009C07C6" w:rsidP="009C07C6">
      <w:pPr>
        <w:pStyle w:val="Textonotapie"/>
        <w:jc w:val="both"/>
        <w:rPr>
          <w:rFonts w:ascii="Arial" w:hAnsi="Arial" w:cs="Arial"/>
          <w:sz w:val="16"/>
          <w:szCs w:val="16"/>
        </w:rPr>
      </w:pPr>
      <w:r>
        <w:rPr>
          <w:rStyle w:val="Refdenotaalpie"/>
        </w:rPr>
        <w:footnoteRef/>
      </w:r>
      <w:r>
        <w:t xml:space="preserve"> </w:t>
      </w:r>
      <w:r w:rsidR="005F31FB" w:rsidRPr="005F31FB">
        <w:rPr>
          <w:rFonts w:ascii="Arial" w:hAnsi="Arial" w:cs="Arial"/>
          <w:b/>
          <w:bCs/>
          <w:sz w:val="16"/>
          <w:szCs w:val="16"/>
        </w:rPr>
        <w:t>Artículo 43.</w:t>
      </w:r>
      <w:r w:rsidR="005F31FB" w:rsidRPr="005F31FB">
        <w:rPr>
          <w:rFonts w:ascii="Arial" w:hAnsi="Arial" w:cs="Arial"/>
          <w:sz w:val="16"/>
          <w:szCs w:val="16"/>
        </w:rPr>
        <w:t xml:space="preserve"> </w:t>
      </w:r>
      <w:r w:rsidRPr="005F31FB">
        <w:rPr>
          <w:rFonts w:ascii="Arial" w:hAnsi="Arial" w:cs="Arial"/>
          <w:sz w:val="16"/>
          <w:szCs w:val="16"/>
        </w:rPr>
        <w:t>Son atribuciones del Ayuntamiento:</w:t>
      </w:r>
    </w:p>
    <w:p w14:paraId="47DD35FB" w14:textId="08323436" w:rsidR="009C07C6" w:rsidRPr="005F31FB" w:rsidRDefault="009C07C6" w:rsidP="009C07C6">
      <w:pPr>
        <w:pStyle w:val="Textonotapie"/>
        <w:jc w:val="both"/>
        <w:rPr>
          <w:rFonts w:ascii="Arial" w:hAnsi="Arial" w:cs="Arial"/>
          <w:sz w:val="16"/>
          <w:szCs w:val="16"/>
        </w:rPr>
      </w:pPr>
      <w:r w:rsidRPr="005F31FB">
        <w:rPr>
          <w:rFonts w:ascii="Arial" w:hAnsi="Arial" w:cs="Arial"/>
          <w:sz w:val="16"/>
          <w:szCs w:val="16"/>
        </w:rPr>
        <w:t>(…)</w:t>
      </w:r>
    </w:p>
    <w:p w14:paraId="1CF4FA2C" w14:textId="77777777" w:rsidR="009C07C6" w:rsidRPr="005F31FB" w:rsidRDefault="009C07C6" w:rsidP="009C07C6">
      <w:pPr>
        <w:pStyle w:val="Textonotapie"/>
        <w:jc w:val="both"/>
        <w:rPr>
          <w:rFonts w:ascii="Arial" w:hAnsi="Arial" w:cs="Arial"/>
          <w:sz w:val="16"/>
          <w:szCs w:val="16"/>
        </w:rPr>
      </w:pPr>
      <w:r w:rsidRPr="005F31FB">
        <w:rPr>
          <w:rFonts w:ascii="Arial" w:hAnsi="Arial" w:cs="Arial"/>
          <w:sz w:val="16"/>
          <w:szCs w:val="16"/>
        </w:rPr>
        <w:t xml:space="preserve">XLII.- Constituir los Consejos Municipales de Seguridad Pública, que tendrán como función primordial establecer criterios y acciones para la prevención del delito, a fin de salvaguardar la integridad y derechos humanos, preservando las libertades, el orden y la paz pública, en sus respectivas demarcaciones y realizar las acciones y medidas que promuevan los sistemas nacional y estatal de seguridad pública. </w:t>
      </w:r>
    </w:p>
    <w:p w14:paraId="6EC2574D" w14:textId="77777777" w:rsidR="009C07C6" w:rsidRPr="005F31FB" w:rsidRDefault="009C07C6" w:rsidP="009C07C6">
      <w:pPr>
        <w:pStyle w:val="Textonotapie"/>
        <w:jc w:val="both"/>
        <w:rPr>
          <w:rFonts w:ascii="Arial" w:hAnsi="Arial" w:cs="Arial"/>
          <w:sz w:val="16"/>
          <w:szCs w:val="16"/>
        </w:rPr>
      </w:pPr>
    </w:p>
    <w:p w14:paraId="70650B70" w14:textId="77777777" w:rsidR="009C07C6" w:rsidRPr="005F31FB" w:rsidRDefault="009C07C6" w:rsidP="009C07C6">
      <w:pPr>
        <w:pStyle w:val="Textonotapie"/>
        <w:jc w:val="both"/>
        <w:rPr>
          <w:rFonts w:ascii="Arial" w:hAnsi="Arial" w:cs="Arial"/>
          <w:sz w:val="16"/>
          <w:szCs w:val="16"/>
        </w:rPr>
      </w:pPr>
      <w:r w:rsidRPr="005F31FB">
        <w:rPr>
          <w:rFonts w:ascii="Arial" w:hAnsi="Arial" w:cs="Arial"/>
          <w:sz w:val="16"/>
          <w:szCs w:val="16"/>
        </w:rPr>
        <w:t xml:space="preserve">Los Presidentes Municipales inmediatamente después de tomar posesión de su cargo, deberán constituir su cuerpo de Policía Preventiva Municipal en términos del artículo 21 de la Constitución Política de los Estados Unidos Mexicanos, 21 y 113 de la Constitución Política del Estado Libre y Soberano de Oaxaca y la Ley del Sistema Estatal de Seguridad Pública de Oaxaca. </w:t>
      </w:r>
    </w:p>
    <w:p w14:paraId="6CC9774C" w14:textId="77777777" w:rsidR="009C07C6" w:rsidRPr="005F31FB" w:rsidRDefault="009C07C6" w:rsidP="009C07C6">
      <w:pPr>
        <w:pStyle w:val="Textonotapie"/>
        <w:jc w:val="both"/>
        <w:rPr>
          <w:rFonts w:ascii="Arial" w:hAnsi="Arial" w:cs="Arial"/>
          <w:sz w:val="16"/>
          <w:szCs w:val="16"/>
        </w:rPr>
      </w:pPr>
    </w:p>
    <w:p w14:paraId="0909A475" w14:textId="6F74BED2" w:rsidR="009C07C6" w:rsidRPr="005F31FB" w:rsidRDefault="009C07C6" w:rsidP="009C07C6">
      <w:pPr>
        <w:pStyle w:val="Textonotapie"/>
        <w:jc w:val="both"/>
        <w:rPr>
          <w:rFonts w:ascii="Arial" w:hAnsi="Arial" w:cs="Arial"/>
          <w:sz w:val="16"/>
          <w:szCs w:val="16"/>
        </w:rPr>
      </w:pPr>
      <w:r w:rsidRPr="005F31FB">
        <w:rPr>
          <w:rFonts w:ascii="Arial" w:hAnsi="Arial" w:cs="Arial"/>
          <w:sz w:val="16"/>
          <w:szCs w:val="16"/>
        </w:rPr>
        <w:t xml:space="preserve">Para tal fin los Presidentes Municipales, realizarán todas las acciones correspondientes para la creación y funcionamiento de su Policía Preventiva Municipal, la cual tendrá las facultades previstas en el artículo 55 de esta Ley. </w:t>
      </w:r>
    </w:p>
    <w:p w14:paraId="44841FAD" w14:textId="79A46C39" w:rsidR="009C07C6" w:rsidRDefault="009C07C6" w:rsidP="009C07C6">
      <w:pPr>
        <w:pStyle w:val="Textonotapie"/>
        <w:jc w:val="both"/>
      </w:pPr>
      <w:r w:rsidRPr="005F31FB">
        <w:rPr>
          <w:rFonts w:ascii="Arial" w:hAnsi="Arial" w:cs="Arial"/>
          <w:sz w:val="16"/>
          <w:szCs w:val="16"/>
        </w:rPr>
        <w:t>(…)</w:t>
      </w:r>
    </w:p>
  </w:footnote>
  <w:footnote w:id="14">
    <w:p w14:paraId="7964B127" w14:textId="77777777" w:rsidR="00BC6B2F" w:rsidRPr="001D351D" w:rsidRDefault="00BC6B2F" w:rsidP="00BC6B2F">
      <w:pPr>
        <w:pStyle w:val="Textonotapie"/>
        <w:rPr>
          <w:rFonts w:ascii="Arial" w:hAnsi="Arial" w:cs="Arial"/>
          <w:sz w:val="16"/>
          <w:szCs w:val="16"/>
        </w:rPr>
      </w:pPr>
      <w:r w:rsidRPr="001D351D">
        <w:rPr>
          <w:rStyle w:val="Refdenotaalpie"/>
          <w:rFonts w:ascii="Arial" w:hAnsi="Arial" w:cs="Arial"/>
          <w:sz w:val="16"/>
          <w:szCs w:val="16"/>
        </w:rPr>
        <w:footnoteRef/>
      </w:r>
      <w:r w:rsidRPr="001D351D">
        <w:rPr>
          <w:rFonts w:ascii="Arial" w:hAnsi="Arial" w:cs="Arial"/>
          <w:sz w:val="16"/>
          <w:szCs w:val="16"/>
        </w:rPr>
        <w:t xml:space="preserve"> II. Omisión de los requisitos formales exigidos por las leyes que afecten las defensas del particular y trasciendan al sentido de la resolución impugnada, inclusive la ausencia de fundamento o motivación, en su caso;</w:t>
      </w:r>
    </w:p>
  </w:footnote>
  <w:footnote w:id="15">
    <w:p w14:paraId="2FBF6783" w14:textId="77777777" w:rsidR="003B4150" w:rsidRPr="001D351D" w:rsidRDefault="003B4150" w:rsidP="003B4150">
      <w:pPr>
        <w:pStyle w:val="Textonotapie"/>
        <w:jc w:val="both"/>
        <w:rPr>
          <w:rFonts w:ascii="Arial" w:hAnsi="Arial" w:cs="Arial"/>
          <w:sz w:val="16"/>
          <w:szCs w:val="16"/>
        </w:rPr>
      </w:pPr>
      <w:r w:rsidRPr="001D351D">
        <w:rPr>
          <w:rStyle w:val="Refdenotaalpie"/>
          <w:rFonts w:ascii="Arial" w:hAnsi="Arial" w:cs="Arial"/>
          <w:sz w:val="16"/>
          <w:szCs w:val="16"/>
        </w:rPr>
        <w:footnoteRef/>
      </w:r>
      <w:r w:rsidRPr="001D351D">
        <w:rPr>
          <w:rFonts w:ascii="Arial" w:hAnsi="Arial" w:cs="Arial"/>
          <w:sz w:val="16"/>
          <w:szCs w:val="16"/>
        </w:rPr>
        <w:t xml:space="preserve"> Rubro 164225</w:t>
      </w:r>
    </w:p>
    <w:p w14:paraId="5CF2D6B1" w14:textId="77777777" w:rsidR="003B4150" w:rsidRPr="001D351D" w:rsidRDefault="003B4150" w:rsidP="003B4150">
      <w:pPr>
        <w:pStyle w:val="Textonotapie"/>
        <w:jc w:val="both"/>
        <w:rPr>
          <w:rFonts w:ascii="Arial" w:hAnsi="Arial" w:cs="Arial"/>
          <w:b/>
          <w:sz w:val="16"/>
          <w:szCs w:val="16"/>
        </w:rPr>
      </w:pPr>
      <w:r>
        <w:rPr>
          <w:rFonts w:ascii="Arial" w:hAnsi="Arial" w:cs="Arial"/>
          <w:b/>
          <w:sz w:val="16"/>
          <w:szCs w:val="16"/>
        </w:rPr>
        <w:t>“</w:t>
      </w:r>
      <w:r w:rsidRPr="001D351D">
        <w:rPr>
          <w:rFonts w:ascii="Arial" w:hAnsi="Arial" w:cs="Arial"/>
          <w:b/>
          <w:sz w:val="16"/>
          <w:szCs w:val="16"/>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p>
    <w:p w14:paraId="6B2336CA" w14:textId="77777777" w:rsidR="003B4150" w:rsidRDefault="003B4150" w:rsidP="003B4150">
      <w:pPr>
        <w:pStyle w:val="Textonotapie"/>
        <w:jc w:val="both"/>
      </w:pPr>
      <w:r w:rsidRPr="001D351D">
        <w:rPr>
          <w:rFonts w:ascii="Arial" w:hAnsi="Arial" w:cs="Arial"/>
          <w:sz w:val="16"/>
          <w:szCs w:val="16"/>
        </w:rPr>
        <w:t xml:space="preserve"> Del citado precepto constitucional se advierte que los miembros de las instituciones policiales podrán ser separados de sus cargos si no cumplen con los requisitos de permanencia o si incurren en responsabilidad, con la expresa previsión de que si la autoridad resolviere que la separación, remoción, baja, cese o cualquier otra forma de terminación del servicio fue injustificada, el Estado sólo está obligado a pagar la indemnización y demás prestaciones a que tengan derecho, sin que en ningún caso proceda su reincorporación, cualquiera que sea el resultado del juicio o medio de defensa que se hubiere promovido. De lo anterior se sigue que a partir de la aludida reforma la prohibición de reincorporación es absoluta, lo que se corrobora con el análisis del proceso relativo del que deriva que el Constituyente Permanente privilegió el interés general por el combate a la corrupción y la seguridad por encima de la afectación que pudiere sufrir el agraviado la que, en su caso, se compensaría con el pago de la indemnización respectiva, por lo que independientemente de la razón del cese tiene preferencia la decisión del Constituyente de impedir que los miembros de las corporaciones policiacas que hubiesen causado baja se reincorporen al servicio.</w:t>
      </w:r>
      <w:r>
        <w:rPr>
          <w:rFonts w:ascii="Arial" w:hAnsi="Arial" w:cs="Arial"/>
          <w:sz w:val="16"/>
          <w:szCs w:val="16"/>
        </w:rPr>
        <w:t>”</w:t>
      </w:r>
    </w:p>
  </w:footnote>
  <w:footnote w:id="16">
    <w:p w14:paraId="34B32744" w14:textId="77777777" w:rsidR="004F1BC4" w:rsidRPr="00AE50AA" w:rsidRDefault="004F1BC4" w:rsidP="004F1BC4">
      <w:pPr>
        <w:pStyle w:val="Textonotapie"/>
        <w:jc w:val="both"/>
        <w:rPr>
          <w:sz w:val="18"/>
          <w:szCs w:val="18"/>
        </w:rPr>
      </w:pPr>
      <w:r>
        <w:rPr>
          <w:rStyle w:val="Refdenotaalpie"/>
        </w:rPr>
        <w:footnoteRef/>
      </w:r>
      <w:r>
        <w:t xml:space="preserve"> </w:t>
      </w:r>
      <w:r w:rsidRPr="00AE50AA">
        <w:rPr>
          <w:sz w:val="18"/>
          <w:szCs w:val="18"/>
        </w:rPr>
        <w:t>2a./J. 109/2012 emitida por la Segunda Sala de la SCJN, publicada en la Décima Época de la Gaceta del Semanario Judicial de la Federación, Libro XII, Septiembre de 2012, Tomo 2, página 616, con registro digital 2001768.</w:t>
      </w:r>
    </w:p>
  </w:footnote>
  <w:footnote w:id="17">
    <w:p w14:paraId="57F61D0A" w14:textId="77777777" w:rsidR="004F1BC4" w:rsidRPr="00D352A6" w:rsidRDefault="004F1BC4" w:rsidP="004F1BC4">
      <w:pPr>
        <w:pStyle w:val="Textonotapie"/>
        <w:jc w:val="both"/>
        <w:rPr>
          <w:sz w:val="18"/>
          <w:szCs w:val="18"/>
        </w:rPr>
      </w:pPr>
      <w:r>
        <w:rPr>
          <w:rStyle w:val="Refdenotaalpie"/>
        </w:rPr>
        <w:footnoteRef/>
      </w:r>
      <w:r w:rsidRPr="00D352A6">
        <w:rPr>
          <w:sz w:val="18"/>
          <w:szCs w:val="18"/>
        </w:rPr>
        <w:t>109/2012 (10ª) aprobada por la Segunda Sala de la Suprema Corte de Justicia de la Nación en sesión privada de 29 veintinueve de agosto de 2012 dos mil doce, y que está publicada en el Semanario Judicial de la Federación y su Gaceta, bajo el Libro XII, de septiembre de 2012, Tomo 2 y que está visible a página 616, con registro digital 2001768.</w:t>
      </w:r>
    </w:p>
  </w:footnote>
  <w:footnote w:id="18">
    <w:p w14:paraId="56E76D02" w14:textId="77777777" w:rsidR="004F1BC4" w:rsidRPr="00EB3778" w:rsidRDefault="004F1BC4" w:rsidP="004F1BC4">
      <w:pPr>
        <w:pStyle w:val="Textonotapie"/>
        <w:jc w:val="both"/>
        <w:rPr>
          <w:sz w:val="18"/>
          <w:szCs w:val="18"/>
        </w:rPr>
      </w:pPr>
      <w:r w:rsidRPr="00EB3778">
        <w:rPr>
          <w:rStyle w:val="Refdenotaalpie"/>
          <w:sz w:val="18"/>
          <w:szCs w:val="18"/>
        </w:rPr>
        <w:footnoteRef/>
      </w:r>
      <w:r w:rsidRPr="00EB3778">
        <w:rPr>
          <w:sz w:val="18"/>
          <w:szCs w:val="18"/>
        </w:rPr>
        <w:t xml:space="preserve"> 1a./J. 31/2017 (10a.), de la Primera Sala de la Suprema Corte de Justicia de la Nación, Décima Época del Semanario Judicial de la Federación, Libro 41, Abril de 2017, Tomo I, visible en la página 752, de registro digital 2014098.</w:t>
      </w:r>
    </w:p>
  </w:footnote>
  <w:footnote w:id="19">
    <w:p w14:paraId="074DD898" w14:textId="77777777" w:rsidR="004F1BC4" w:rsidRPr="001E629F" w:rsidRDefault="004F1BC4" w:rsidP="004F1BC4">
      <w:pPr>
        <w:pStyle w:val="Textonotapie"/>
        <w:jc w:val="both"/>
        <w:rPr>
          <w:b/>
          <w:bCs/>
          <w:sz w:val="18"/>
          <w:szCs w:val="18"/>
        </w:rPr>
      </w:pPr>
      <w:r w:rsidRPr="001E629F">
        <w:rPr>
          <w:rStyle w:val="Refdenotaalpie"/>
          <w:sz w:val="18"/>
          <w:szCs w:val="18"/>
        </w:rPr>
        <w:footnoteRef/>
      </w:r>
      <w:r w:rsidRPr="001E629F">
        <w:rPr>
          <w:sz w:val="18"/>
          <w:szCs w:val="18"/>
        </w:rPr>
        <w:t xml:space="preserve"> </w:t>
      </w:r>
      <w:r>
        <w:rPr>
          <w:sz w:val="18"/>
          <w:szCs w:val="18"/>
        </w:rPr>
        <w:t>“</w:t>
      </w:r>
      <w:r w:rsidRPr="001E629F">
        <w:rPr>
          <w:b/>
          <w:bCs/>
          <w:sz w:val="18"/>
          <w:szCs w:val="18"/>
        </w:rPr>
        <w:t>TRABAJADORES DE CONFIANZA AL SERVICIO DEL ESTADO PERTENECIENTES AL SERVICIO PROFESIONAL DE CARRERA EN LA ADMINISTRACIÓN PÚBLICA FEDERAL. LA INDEMNIZACIÓN PREVISTA EN EL ARTÍCULO 10, FRACCIÓN X, DE LA LEY RELATIVA, COMPRENDE EL PAGO DE 3 MESES DE SUELDO Y 20 DÍAS DE SALARIO POR CADA AÑO DE SERVICIOS PRESTADOS.</w:t>
      </w:r>
      <w:r>
        <w:rPr>
          <w:b/>
          <w:bCs/>
          <w:sz w:val="18"/>
          <w:szCs w:val="18"/>
        </w:rPr>
        <w:t xml:space="preserve"> </w:t>
      </w:r>
      <w:r w:rsidRPr="001E629F">
        <w:rPr>
          <w:sz w:val="18"/>
          <w:szCs w:val="18"/>
        </w:rPr>
        <w:t xml:space="preserve">El artículo citado establece que los servidores públicos de carrera tendrán derecho a recibir una indemnización en los términos de ley, cuando sean despedidos injustificadamente; sin embargo, no se advierte claramente qué conceptos la integran, por lo que deberá configurarse en su proyección más amplia, en atención al principio de interpretación más favorable a la persona, así como a la disposición más benéfica para el trabajador, de manera que en forma efectiva sea susceptible de resarcir plenamente la afectación causada. Así, la protección al núcleo esencial del derecho a la estabilidad y permanencia en el empleo que asiste a los trabajadores de confianza pertenecientes al Sistema de Servicio Profesional de Carrera, no puede frustrarse ante la omisión del legislador de establecer los términos precisos para el pago por concepto de indemnización ante el despido injustificado. En esa medida, la prestación mínima es la indemnización más amplia prevista por el artículo 123 de la Constitución Política de los Estados Unidos Mexicanos, para el caso de despido injustificado y, por ende, la indemnización que corresponde, por asimilación, está contenida en el referido precepto 123, apartados A, fracción XXII y B, fracción IX, en relación con los numerales 49 y 50, fracción II, de la Ley Federal del Trabajo, </w:t>
      </w:r>
      <w:r w:rsidRPr="001E629F">
        <w:rPr>
          <w:sz w:val="18"/>
          <w:szCs w:val="18"/>
          <w:u w:val="single"/>
        </w:rPr>
        <w:t>y comprende el pago de 3 meses de sueldo y 20 días de salario por cada año de servicios prestados</w:t>
      </w:r>
      <w:r w:rsidRPr="001E629F">
        <w:rPr>
          <w:sz w:val="18"/>
          <w:szCs w:val="18"/>
        </w:rPr>
        <w:t>.</w:t>
      </w:r>
      <w:r>
        <w:rPr>
          <w:sz w:val="18"/>
          <w:szCs w:val="18"/>
        </w:rPr>
        <w:t>” -el subrayado es nuestro-</w:t>
      </w:r>
    </w:p>
    <w:p w14:paraId="507B0427" w14:textId="77777777" w:rsidR="004F1BC4" w:rsidRDefault="004F1BC4" w:rsidP="004F1BC4">
      <w:pPr>
        <w:pStyle w:val="Textonotapie"/>
      </w:pPr>
    </w:p>
  </w:footnote>
  <w:footnote w:id="20">
    <w:p w14:paraId="1A058407" w14:textId="55D265B8" w:rsidR="007A7079" w:rsidRDefault="007A7079" w:rsidP="005F31FB">
      <w:pPr>
        <w:pStyle w:val="Textonotapie"/>
        <w:jc w:val="both"/>
        <w:rPr>
          <w:rFonts w:ascii="Arial" w:hAnsi="Arial" w:cs="Arial"/>
          <w:sz w:val="16"/>
          <w:szCs w:val="16"/>
        </w:rPr>
      </w:pPr>
      <w:r w:rsidRPr="005F31FB">
        <w:rPr>
          <w:rStyle w:val="Refdenotaalpie"/>
          <w:rFonts w:ascii="Arial" w:hAnsi="Arial" w:cs="Arial"/>
          <w:sz w:val="16"/>
          <w:szCs w:val="16"/>
        </w:rPr>
        <w:footnoteRef/>
      </w:r>
      <w:r w:rsidRPr="005F31FB">
        <w:rPr>
          <w:rFonts w:ascii="Arial" w:hAnsi="Arial" w:cs="Arial"/>
          <w:sz w:val="16"/>
          <w:szCs w:val="16"/>
        </w:rPr>
        <w:t xml:space="preserve"> </w:t>
      </w:r>
      <w:r w:rsidR="005F31FB" w:rsidRPr="005F31FB">
        <w:rPr>
          <w:rFonts w:ascii="Arial" w:hAnsi="Arial" w:cs="Arial"/>
          <w:b/>
          <w:bCs/>
          <w:sz w:val="16"/>
          <w:szCs w:val="16"/>
        </w:rPr>
        <w:t>A</w:t>
      </w:r>
      <w:r w:rsidR="005F31FB">
        <w:rPr>
          <w:rFonts w:ascii="Arial" w:hAnsi="Arial" w:cs="Arial"/>
          <w:b/>
          <w:bCs/>
          <w:sz w:val="16"/>
          <w:szCs w:val="16"/>
        </w:rPr>
        <w:t>rtículo</w:t>
      </w:r>
      <w:r w:rsidR="005F31FB" w:rsidRPr="005F31FB">
        <w:rPr>
          <w:rFonts w:ascii="Arial" w:hAnsi="Arial" w:cs="Arial"/>
          <w:b/>
          <w:bCs/>
          <w:sz w:val="16"/>
          <w:szCs w:val="16"/>
        </w:rPr>
        <w:t xml:space="preserve"> 29.</w:t>
      </w:r>
      <w:r w:rsidR="005F31FB" w:rsidRPr="005F31FB">
        <w:rPr>
          <w:rFonts w:ascii="Arial" w:hAnsi="Arial" w:cs="Arial"/>
          <w:sz w:val="16"/>
          <w:szCs w:val="16"/>
        </w:rPr>
        <w:t xml:space="preserve"> El Ayuntamiento constituye el Órgano de Gobierno del Municipio. Se asentará en la cabecera municipal. Entre el Ayuntamiento y el Gobierno del Estado no habrá autoridad intermedia alguna. Se deberán expedir por el Ayuntamiento, en ejercicio de las atribuciones previstas en la fracción I, del artículo 43, el reglamento interior del mismo, el reglamento del Cabildo, los manuales de procedimientos, así como las demás disposiciones legales y administrativas necesarias para su buena organización y funcionamiento.</w:t>
      </w:r>
    </w:p>
    <w:p w14:paraId="6BE9B742" w14:textId="77777777" w:rsidR="005F31FB" w:rsidRPr="005F31FB" w:rsidRDefault="005F31FB" w:rsidP="005F31FB">
      <w:pPr>
        <w:pStyle w:val="Textonotapie"/>
        <w:jc w:val="both"/>
        <w:rPr>
          <w:rFonts w:ascii="Arial" w:hAnsi="Arial" w:cs="Arial"/>
          <w:sz w:val="16"/>
          <w:szCs w:val="16"/>
        </w:rPr>
      </w:pPr>
    </w:p>
  </w:footnote>
  <w:footnote w:id="21">
    <w:p w14:paraId="441C28A9" w14:textId="1B6F809B" w:rsidR="005F31FB" w:rsidRDefault="005F31FB" w:rsidP="005F31FB">
      <w:pPr>
        <w:pStyle w:val="Textonotapie"/>
        <w:jc w:val="both"/>
      </w:pPr>
      <w:r>
        <w:rPr>
          <w:rStyle w:val="Refdenotaalpie"/>
        </w:rPr>
        <w:footnoteRef/>
      </w:r>
      <w:r>
        <w:t xml:space="preserve"> </w:t>
      </w:r>
      <w:r w:rsidRPr="005F31FB">
        <w:rPr>
          <w:rFonts w:ascii="Arial" w:hAnsi="Arial" w:cs="Arial"/>
          <w:b/>
          <w:bCs/>
          <w:sz w:val="16"/>
          <w:szCs w:val="16"/>
        </w:rPr>
        <w:t>Artículo 30.</w:t>
      </w:r>
      <w:r w:rsidRPr="005F31FB">
        <w:rPr>
          <w:rFonts w:ascii="Arial" w:hAnsi="Arial" w:cs="Arial"/>
          <w:sz w:val="16"/>
          <w:szCs w:val="16"/>
        </w:rPr>
        <w:t xml:space="preserve"> El Ayuntamiento estará integrado por el Presidente Municipal y el número de Síndicos y Regidores que señale la Ley de Instituciones y Procedimientos Electorales del Estado de Oaxaca.</w:t>
      </w:r>
    </w:p>
    <w:p w14:paraId="0B640B75" w14:textId="0750B9BC" w:rsidR="005F31FB" w:rsidRDefault="005F31FB">
      <w:pPr>
        <w:pStyle w:val="Textonotapie"/>
      </w:pPr>
    </w:p>
  </w:footnote>
  <w:footnote w:id="22">
    <w:p w14:paraId="693FD10C" w14:textId="0860E670" w:rsidR="005F31FB" w:rsidRDefault="005F31FB" w:rsidP="005F31FB">
      <w:pPr>
        <w:pStyle w:val="Textonotapie"/>
        <w:jc w:val="both"/>
        <w:rPr>
          <w:rFonts w:ascii="Arial" w:hAnsi="Arial" w:cs="Arial"/>
          <w:sz w:val="16"/>
          <w:szCs w:val="16"/>
        </w:rPr>
      </w:pPr>
      <w:r>
        <w:rPr>
          <w:rStyle w:val="Refdenotaalpie"/>
        </w:rPr>
        <w:footnoteRef/>
      </w:r>
      <w:r>
        <w:t xml:space="preserve"> </w:t>
      </w:r>
      <w:r w:rsidRPr="005F31FB">
        <w:rPr>
          <w:rFonts w:ascii="Arial" w:hAnsi="Arial" w:cs="Arial"/>
          <w:b/>
          <w:bCs/>
          <w:sz w:val="16"/>
          <w:szCs w:val="16"/>
        </w:rPr>
        <w:t>Artículo 45.</w:t>
      </w:r>
      <w:r w:rsidRPr="005F31FB">
        <w:rPr>
          <w:rFonts w:ascii="Arial" w:hAnsi="Arial" w:cs="Arial"/>
          <w:sz w:val="16"/>
          <w:szCs w:val="16"/>
        </w:rPr>
        <w:t xml:space="preserve"> El Cabildo es la forma de reunión del Ayuntamiento, donde se resuelven de manera colegiada los asuntos relativos al ejercicio de sus atribuciones de gobierno, políticas y administrativas. Estas reuniones se</w:t>
      </w:r>
      <w:r>
        <w:rPr>
          <w:rFonts w:ascii="Arial" w:hAnsi="Arial" w:cs="Arial"/>
          <w:sz w:val="16"/>
          <w:szCs w:val="16"/>
        </w:rPr>
        <w:t xml:space="preserve"> </w:t>
      </w:r>
      <w:r w:rsidRPr="005F31FB">
        <w:rPr>
          <w:rFonts w:ascii="Arial" w:hAnsi="Arial" w:cs="Arial"/>
          <w:sz w:val="16"/>
          <w:szCs w:val="16"/>
        </w:rPr>
        <w:t>denominarán sesiones de Cabildo y serán públicas, salvo que exista motivo que justifique que sean privadas.</w:t>
      </w:r>
    </w:p>
    <w:p w14:paraId="08751688" w14:textId="77777777" w:rsidR="005F31FB" w:rsidRDefault="005F31FB" w:rsidP="005F31FB">
      <w:pPr>
        <w:pStyle w:val="Textonotapie"/>
        <w:jc w:val="both"/>
      </w:pPr>
    </w:p>
  </w:footnote>
  <w:footnote w:id="23">
    <w:p w14:paraId="49B707AC" w14:textId="49C40F41" w:rsidR="005F31FB" w:rsidRDefault="005F31FB" w:rsidP="00A81ECD">
      <w:pPr>
        <w:pStyle w:val="Textonotapie"/>
        <w:jc w:val="both"/>
        <w:rPr>
          <w:rFonts w:ascii="Arial" w:hAnsi="Arial" w:cs="Arial"/>
          <w:sz w:val="16"/>
          <w:szCs w:val="16"/>
        </w:rPr>
      </w:pPr>
      <w:r w:rsidRPr="00A81ECD">
        <w:rPr>
          <w:rStyle w:val="Refdenotaalpie"/>
          <w:rFonts w:ascii="Arial" w:hAnsi="Arial" w:cs="Arial"/>
          <w:sz w:val="16"/>
          <w:szCs w:val="16"/>
        </w:rPr>
        <w:footnoteRef/>
      </w:r>
      <w:r w:rsidRPr="00A81ECD">
        <w:rPr>
          <w:rFonts w:ascii="Arial" w:hAnsi="Arial" w:cs="Arial"/>
          <w:sz w:val="16"/>
          <w:szCs w:val="16"/>
        </w:rPr>
        <w:t xml:space="preserve"> </w:t>
      </w:r>
      <w:r w:rsidR="00A81ECD" w:rsidRPr="00A81ECD">
        <w:rPr>
          <w:rFonts w:ascii="Arial" w:hAnsi="Arial" w:cs="Arial"/>
          <w:sz w:val="16"/>
          <w:szCs w:val="16"/>
        </w:rPr>
        <w:t>Registro digital:172605; Instancia: Primera Sala; Novena época; Fuente: Semanario Judicial de la Federación y su Gaceta, Tomo XXV, Mayo de 2007, página 144, que dice: “Aun cuando las autoridades no hayan sido designadas como responsables en el juicio de garantías, pero en razón de sus funciones deban tener intervención en el cumplimiento de la ejecutoria de amparo, están obligadas a realizar, dentro de los límites de su competencia, todos los actos necesarios para el acatamiento íntegro y fiel de dicha sentencia protectora, y para que logre vigencia real y eficacia práctica.”</w:t>
      </w:r>
    </w:p>
    <w:p w14:paraId="018A0A3B" w14:textId="77777777" w:rsidR="00A81ECD" w:rsidRPr="00A81ECD" w:rsidRDefault="00A81ECD" w:rsidP="00A81ECD">
      <w:pPr>
        <w:pStyle w:val="Textonotapie"/>
        <w:jc w:val="both"/>
        <w:rPr>
          <w:rFonts w:ascii="Arial" w:hAnsi="Arial" w:cs="Arial"/>
          <w:sz w:val="16"/>
          <w:szCs w:val="16"/>
        </w:rPr>
      </w:pPr>
    </w:p>
  </w:footnote>
  <w:footnote w:id="24">
    <w:p w14:paraId="79E0E688" w14:textId="3E97F250" w:rsidR="00C56607" w:rsidRPr="00F24940" w:rsidRDefault="00C56607" w:rsidP="00C56607">
      <w:pPr>
        <w:pStyle w:val="Textonotapie"/>
        <w:jc w:val="both"/>
        <w:rPr>
          <w:rFonts w:ascii="Arial" w:hAnsi="Arial" w:cs="Arial"/>
          <w:sz w:val="16"/>
          <w:szCs w:val="16"/>
        </w:rPr>
      </w:pPr>
      <w:r w:rsidRPr="00F24940">
        <w:rPr>
          <w:rStyle w:val="Refdenotaalpie"/>
          <w:rFonts w:ascii="Arial" w:hAnsi="Arial" w:cs="Arial"/>
          <w:sz w:val="16"/>
          <w:szCs w:val="16"/>
        </w:rPr>
        <w:footnoteRef/>
      </w:r>
      <w:r w:rsidRPr="00F24940">
        <w:rPr>
          <w:rFonts w:ascii="Arial" w:hAnsi="Arial" w:cs="Arial"/>
          <w:sz w:val="16"/>
          <w:szCs w:val="16"/>
        </w:rPr>
        <w:t xml:space="preserve"> </w:t>
      </w:r>
      <w:r w:rsidRPr="00F24940">
        <w:rPr>
          <w:rFonts w:ascii="Arial" w:hAnsi="Arial" w:cs="Arial"/>
          <w:b/>
          <w:bCs/>
          <w:sz w:val="16"/>
          <w:szCs w:val="16"/>
        </w:rPr>
        <w:t>A</w:t>
      </w:r>
      <w:r w:rsidR="00F24940" w:rsidRPr="00F24940">
        <w:rPr>
          <w:rFonts w:ascii="Arial" w:hAnsi="Arial" w:cs="Arial"/>
          <w:b/>
          <w:bCs/>
          <w:sz w:val="16"/>
          <w:szCs w:val="16"/>
        </w:rPr>
        <w:t>rtículo</w:t>
      </w:r>
      <w:r w:rsidRPr="00F24940">
        <w:rPr>
          <w:rFonts w:ascii="Arial" w:hAnsi="Arial" w:cs="Arial"/>
          <w:b/>
          <w:bCs/>
          <w:sz w:val="16"/>
          <w:szCs w:val="16"/>
        </w:rPr>
        <w:t xml:space="preserve"> 27</w:t>
      </w:r>
      <w:r w:rsidRPr="00F24940">
        <w:rPr>
          <w:rFonts w:ascii="Arial" w:hAnsi="Arial" w:cs="Arial"/>
          <w:sz w:val="16"/>
          <w:szCs w:val="16"/>
        </w:rPr>
        <w:t>.</w:t>
      </w:r>
      <w:r w:rsidR="00F24940" w:rsidRPr="00F24940">
        <w:rPr>
          <w:rFonts w:ascii="Arial" w:hAnsi="Arial" w:cs="Arial"/>
          <w:sz w:val="16"/>
          <w:szCs w:val="16"/>
        </w:rPr>
        <w:t xml:space="preserve"> </w:t>
      </w:r>
      <w:r w:rsidRPr="00F24940">
        <w:rPr>
          <w:rFonts w:ascii="Arial" w:hAnsi="Arial" w:cs="Arial"/>
          <w:sz w:val="16"/>
          <w:szCs w:val="16"/>
        </w:rPr>
        <w:t xml:space="preserve">La reparación del daño debe ser oportuna, plena, diferenciada, transformadora, integral, adecuada, eficaz, efectiva, expedita, justa, proporcional a la gravedad del daño causado y a la afectación sufrida, como consecuencia de un delito o de las violaciones de derechos humanos que han sufrido, comprenderá cuando menos: </w:t>
      </w:r>
    </w:p>
    <w:p w14:paraId="40E1BBD9" w14:textId="77777777" w:rsidR="00C56607" w:rsidRPr="00F24940" w:rsidRDefault="00C56607" w:rsidP="00C56607">
      <w:pPr>
        <w:pStyle w:val="Textonotapie"/>
        <w:jc w:val="both"/>
        <w:rPr>
          <w:rFonts w:ascii="Arial" w:hAnsi="Arial" w:cs="Arial"/>
          <w:sz w:val="16"/>
          <w:szCs w:val="16"/>
        </w:rPr>
      </w:pPr>
    </w:p>
    <w:p w14:paraId="63057850" w14:textId="137E9E3E"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I. La restitución de la cosa obtenida por el delito y si no fuere posible, el pago del precio de la misma, a su valor actualizado;</w:t>
      </w:r>
    </w:p>
    <w:p w14:paraId="7B896725" w14:textId="77777777" w:rsidR="00F24940" w:rsidRPr="00F24940" w:rsidRDefault="00F24940" w:rsidP="00F24940">
      <w:pPr>
        <w:pStyle w:val="Textonotapie"/>
        <w:jc w:val="both"/>
        <w:rPr>
          <w:rFonts w:ascii="Arial" w:hAnsi="Arial" w:cs="Arial"/>
          <w:sz w:val="16"/>
          <w:szCs w:val="16"/>
        </w:rPr>
      </w:pPr>
    </w:p>
    <w:p w14:paraId="682704D8" w14:textId="0329D884" w:rsidR="00F24940" w:rsidRPr="00F24940" w:rsidRDefault="00F24940" w:rsidP="00F24940">
      <w:pPr>
        <w:pStyle w:val="Textonotapie"/>
        <w:jc w:val="both"/>
        <w:rPr>
          <w:rFonts w:ascii="Arial" w:hAnsi="Arial" w:cs="Arial"/>
          <w:sz w:val="16"/>
          <w:szCs w:val="16"/>
          <w:u w:val="single"/>
        </w:rPr>
      </w:pPr>
      <w:r w:rsidRPr="00F24940">
        <w:rPr>
          <w:rFonts w:ascii="Arial" w:hAnsi="Arial" w:cs="Arial"/>
          <w:sz w:val="16"/>
          <w:szCs w:val="16"/>
        </w:rPr>
        <w:t xml:space="preserve">II. La indemnización del daño material y moral causado, </w:t>
      </w:r>
      <w:r w:rsidRPr="00F24940">
        <w:rPr>
          <w:rFonts w:ascii="Arial" w:hAnsi="Arial" w:cs="Arial"/>
          <w:sz w:val="16"/>
          <w:szCs w:val="16"/>
          <w:u w:val="single"/>
        </w:rPr>
        <w:t>incluyendo la atención médica y psicológica, de los servicios sociales y de rehabilitación o tratamientos curativos necesarios para la recuperación de la salud, que hubiere requerido o requiera la víctima, como consecuencia del delito. En los casos de delitos contra el libre desarrollo de la personalidad, la libertad y el normal desarrollo psicosexual y en su salud mental, así como de violencia familiar, además comprenderá el pago de los tratamientos psicoterapéuticos que sean necesarios para la víctima;</w:t>
      </w:r>
    </w:p>
    <w:p w14:paraId="5BC28BD7" w14:textId="77777777" w:rsidR="00F24940" w:rsidRPr="00F24940" w:rsidRDefault="00F24940" w:rsidP="00F24940">
      <w:pPr>
        <w:pStyle w:val="Textonotapie"/>
        <w:jc w:val="both"/>
        <w:rPr>
          <w:rFonts w:ascii="Arial" w:hAnsi="Arial" w:cs="Arial"/>
          <w:sz w:val="16"/>
          <w:szCs w:val="16"/>
        </w:rPr>
      </w:pPr>
    </w:p>
    <w:p w14:paraId="6E5B6AA8" w14:textId="19BDA6D8"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III. El resarcimiento de los perjuicios ocasionados o el lucro cesante, incluyendo el pago de los salarios o percepciones correspondientes, cuando por lesiones cause incapacidad temporal o permanente para trabajar en oficio, arte o profesión;</w:t>
      </w:r>
    </w:p>
    <w:p w14:paraId="1BB674A1" w14:textId="41A4F4E4" w:rsidR="00F24940" w:rsidRPr="00F24940" w:rsidRDefault="00F24940" w:rsidP="00F24940">
      <w:pPr>
        <w:pStyle w:val="Textonotapie"/>
        <w:jc w:val="both"/>
        <w:rPr>
          <w:rFonts w:ascii="Arial" w:hAnsi="Arial" w:cs="Arial"/>
          <w:sz w:val="16"/>
          <w:szCs w:val="16"/>
        </w:rPr>
      </w:pPr>
    </w:p>
    <w:p w14:paraId="0B02F599" w14:textId="418641B0"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 xml:space="preserve">IV. El pago de la pérdida de ingreso económico y lucro cesante, para ello se tomará como base el salario que en el momento de sufrir el delito tenía la víctima y en caso de no contar con esa información, será conforme al salario mínimo vigente; </w:t>
      </w:r>
    </w:p>
    <w:p w14:paraId="5692DB7F" w14:textId="77777777" w:rsidR="00F24940" w:rsidRPr="00F24940" w:rsidRDefault="00F24940" w:rsidP="00F24940">
      <w:pPr>
        <w:pStyle w:val="Textonotapie"/>
        <w:jc w:val="both"/>
        <w:rPr>
          <w:rFonts w:ascii="Arial" w:hAnsi="Arial" w:cs="Arial"/>
          <w:sz w:val="16"/>
          <w:szCs w:val="16"/>
        </w:rPr>
      </w:pPr>
    </w:p>
    <w:p w14:paraId="61BD983D" w14:textId="5AFB79D1"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 xml:space="preserve">V. El costo de la pérdida de oportunidades, en particular el empleo, educación y prestaciones sociales, acorde a sus circunstancias; </w:t>
      </w:r>
    </w:p>
    <w:p w14:paraId="7C7D293A" w14:textId="77777777" w:rsidR="00F24940" w:rsidRPr="00F24940" w:rsidRDefault="00F24940" w:rsidP="00F24940">
      <w:pPr>
        <w:pStyle w:val="Textonotapie"/>
        <w:jc w:val="both"/>
        <w:rPr>
          <w:rFonts w:ascii="Arial" w:hAnsi="Arial" w:cs="Arial"/>
          <w:sz w:val="16"/>
          <w:szCs w:val="16"/>
        </w:rPr>
      </w:pPr>
    </w:p>
    <w:p w14:paraId="6894B87B" w14:textId="77777777"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VI. La declaración que restablezca la dignidad y reputación de la víctima, a través de medios electrónicos o escritos;</w:t>
      </w:r>
    </w:p>
    <w:p w14:paraId="5070654D" w14:textId="77777777" w:rsidR="00F24940" w:rsidRPr="00F24940" w:rsidRDefault="00F24940" w:rsidP="00F24940">
      <w:pPr>
        <w:pStyle w:val="Textonotapie"/>
        <w:jc w:val="both"/>
        <w:rPr>
          <w:rFonts w:ascii="Arial" w:hAnsi="Arial" w:cs="Arial"/>
          <w:sz w:val="16"/>
          <w:szCs w:val="16"/>
        </w:rPr>
      </w:pPr>
    </w:p>
    <w:p w14:paraId="7053B5B4" w14:textId="02EB1318"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 xml:space="preserve"> VII. La disculpa pública, la aceptación de responsabilidad, así como la garantía de no repetición, cuando el delito se cometa por servidores públicos;</w:t>
      </w:r>
    </w:p>
    <w:p w14:paraId="0F482436" w14:textId="5DA1F0B4" w:rsidR="00F24940" w:rsidRPr="00F24940" w:rsidRDefault="00F24940" w:rsidP="00F24940">
      <w:pPr>
        <w:pStyle w:val="Textonotapie"/>
        <w:jc w:val="both"/>
        <w:rPr>
          <w:rFonts w:ascii="Arial" w:hAnsi="Arial" w:cs="Arial"/>
          <w:sz w:val="16"/>
          <w:szCs w:val="16"/>
        </w:rPr>
      </w:pPr>
    </w:p>
    <w:p w14:paraId="40D56E41" w14:textId="77777777"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 xml:space="preserve">VIII. La reparación del daño sufrido en la integridad física de la víctima; </w:t>
      </w:r>
    </w:p>
    <w:p w14:paraId="56E2BFB1" w14:textId="77777777" w:rsidR="00F24940" w:rsidRPr="00F24940" w:rsidRDefault="00F24940" w:rsidP="00F24940">
      <w:pPr>
        <w:pStyle w:val="Textonotapie"/>
        <w:jc w:val="both"/>
        <w:rPr>
          <w:rFonts w:ascii="Arial" w:hAnsi="Arial" w:cs="Arial"/>
          <w:sz w:val="16"/>
          <w:szCs w:val="16"/>
        </w:rPr>
      </w:pPr>
    </w:p>
    <w:p w14:paraId="7487E142" w14:textId="77777777"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 xml:space="preserve">IX. Los daños patrimoniales generados como consecuencia de delitos o violaciones a derechos humanos; </w:t>
      </w:r>
    </w:p>
    <w:p w14:paraId="073CF122" w14:textId="77777777" w:rsidR="00F24940" w:rsidRPr="00F24940" w:rsidRDefault="00F24940" w:rsidP="00F24940">
      <w:pPr>
        <w:pStyle w:val="Textonotapie"/>
        <w:jc w:val="both"/>
        <w:rPr>
          <w:rFonts w:ascii="Arial" w:hAnsi="Arial" w:cs="Arial"/>
          <w:sz w:val="16"/>
          <w:szCs w:val="16"/>
        </w:rPr>
      </w:pPr>
    </w:p>
    <w:p w14:paraId="11E75F0B" w14:textId="77777777"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 xml:space="preserve">X. El pago de los gastos y costas judiciales del asesor jurídico cuando éste sea privado; y </w:t>
      </w:r>
    </w:p>
    <w:p w14:paraId="51498046" w14:textId="77777777" w:rsidR="00F24940" w:rsidRPr="00F24940" w:rsidRDefault="00F24940" w:rsidP="00F24940">
      <w:pPr>
        <w:pStyle w:val="Textonotapie"/>
        <w:jc w:val="both"/>
        <w:rPr>
          <w:rFonts w:ascii="Arial" w:hAnsi="Arial" w:cs="Arial"/>
          <w:sz w:val="16"/>
          <w:szCs w:val="16"/>
        </w:rPr>
      </w:pPr>
    </w:p>
    <w:p w14:paraId="02B960D3" w14:textId="77777777"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 xml:space="preserve">XI. Los gastos comprobables de transporte, alojamiento, comunicación o alimentación que le ocasiones el trasladarse al lugar del juicio o para asistir a su tratamiento, si la víctima reside en un municipio o lugar distinto al del enjuiciamiento o donde recibe la atención. </w:t>
      </w:r>
    </w:p>
    <w:p w14:paraId="2DACEEB3" w14:textId="77777777" w:rsidR="00F24940" w:rsidRPr="00F24940" w:rsidRDefault="00F24940" w:rsidP="00F24940">
      <w:pPr>
        <w:pStyle w:val="Textonotapie"/>
        <w:jc w:val="both"/>
        <w:rPr>
          <w:rFonts w:ascii="Arial" w:hAnsi="Arial" w:cs="Arial"/>
          <w:sz w:val="16"/>
          <w:szCs w:val="16"/>
        </w:rPr>
      </w:pPr>
    </w:p>
    <w:p w14:paraId="289C0601" w14:textId="5E4E0DA9" w:rsidR="00F24940" w:rsidRPr="00F24940" w:rsidRDefault="00F24940" w:rsidP="00F24940">
      <w:pPr>
        <w:pStyle w:val="Textonotapie"/>
        <w:jc w:val="both"/>
        <w:rPr>
          <w:rFonts w:ascii="Arial" w:hAnsi="Arial" w:cs="Arial"/>
          <w:sz w:val="16"/>
          <w:szCs w:val="16"/>
        </w:rPr>
      </w:pPr>
      <w:r w:rsidRPr="00F24940">
        <w:rPr>
          <w:rFonts w:ascii="Arial" w:hAnsi="Arial" w:cs="Arial"/>
          <w:sz w:val="16"/>
          <w:szCs w:val="16"/>
        </w:rPr>
        <w:t>Los medios para la rehabilitación deben ser lo más completos posible, y deberán permitir a la víctima participar de forma plena en la vida pública, privada y social.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9F56F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480179" w:rsidRPr="00480179">
          <w:rPr>
            <w:noProof/>
            <w:lang w:val="es-ES"/>
          </w:rPr>
          <w:t>26</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47A4A6A7" w14:textId="77777777" w:rsidR="001E058C" w:rsidRDefault="00B9696F" w:rsidP="00B9696F">
        <w:pPr>
          <w:pStyle w:val="Encabezado"/>
          <w:jc w:val="right"/>
          <w:rPr>
            <w:rFonts w:ascii="Century Schoolbook" w:hAnsi="Century Schoolbook" w:cs="Arial"/>
            <w:b/>
            <w:bCs/>
          </w:rPr>
        </w:pPr>
        <w:r>
          <w:fldChar w:fldCharType="begin"/>
        </w:r>
        <w:r>
          <w:instrText>PAGE   \* MERGEFORMAT</w:instrText>
        </w:r>
        <w:r>
          <w:fldChar w:fldCharType="separate"/>
        </w:r>
        <w:r w:rsidR="00480179">
          <w:rPr>
            <w:noProof/>
          </w:rPr>
          <w:t>25</w:t>
        </w:r>
        <w:r>
          <w:fldChar w:fldCharType="end"/>
        </w:r>
        <w:r w:rsidRPr="00B61D83">
          <w:rPr>
            <w:rFonts w:ascii="Century Schoolbook" w:hAnsi="Century Schoolbook" w:cs="Arial"/>
            <w:b/>
            <w:bCs/>
          </w:rPr>
          <w:t xml:space="preserve">                        </w:t>
        </w: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148</w:t>
        </w:r>
        <w:r w:rsidRPr="00B61D83">
          <w:rPr>
            <w:rFonts w:ascii="Century Schoolbook" w:hAnsi="Century Schoolbook" w:cs="Arial"/>
            <w:b/>
            <w:bCs/>
          </w:rPr>
          <w:t>/20</w:t>
        </w:r>
        <w:r>
          <w:rPr>
            <w:rFonts w:ascii="Century Schoolbook" w:hAnsi="Century Schoolbook" w:cs="Arial"/>
            <w:b/>
            <w:bCs/>
          </w:rPr>
          <w:t>20</w:t>
        </w:r>
      </w:p>
      <w:p w14:paraId="1408B216" w14:textId="77777777" w:rsidR="001E058C" w:rsidRDefault="001E058C" w:rsidP="001E058C">
        <w:pPr>
          <w:pStyle w:val="Encabezado"/>
          <w:jc w:val="center"/>
          <w:rPr>
            <w:rFonts w:ascii="Arial" w:hAnsi="Arial" w:cs="Arial"/>
            <w:b/>
            <w:color w:val="0070C0"/>
          </w:rPr>
        </w:pPr>
      </w:p>
      <w:p w14:paraId="3B2F420F" w14:textId="3B13C1E8" w:rsidR="00B9696F" w:rsidRDefault="001E058C" w:rsidP="001E058C">
        <w:pPr>
          <w:pStyle w:val="Encabezado"/>
          <w:jc w:val="center"/>
        </w:pPr>
        <w:r>
          <w:rPr>
            <w:rFonts w:ascii="Arial" w:hAnsi="Arial" w:cs="Arial"/>
            <w:b/>
            <w:color w:val="0070C0"/>
          </w:rPr>
          <w:t>DATOS PERSONALES PROTEGIDOS POR EL ARTÍCULO 116 DE LA LGTAIP Y ARTÍCULO 61 DE LA LTAIPBGEO</w:t>
        </w:r>
      </w:p>
    </w:sdtContent>
  </w:sdt>
  <w:p w14:paraId="51E22156" w14:textId="6BA8106B" w:rsidR="00A360DF" w:rsidRDefault="009F56F4" w:rsidP="00927607">
    <w:pPr>
      <w:pStyle w:val="Encabezado"/>
      <w:tabs>
        <w:tab w:val="left" w:pos="142"/>
      </w:tabs>
      <w:ind w:left="284"/>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9F56F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7003A42"/>
    <w:multiLevelType w:val="hybridMultilevel"/>
    <w:tmpl w:val="FDF42D6E"/>
    <w:lvl w:ilvl="0" w:tplc="BF12950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236B734E"/>
    <w:multiLevelType w:val="hybridMultilevel"/>
    <w:tmpl w:val="72BE6B4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3942503"/>
    <w:multiLevelType w:val="hybridMultilevel"/>
    <w:tmpl w:val="5F605072"/>
    <w:lvl w:ilvl="0" w:tplc="A9D25D8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E651DBF"/>
    <w:multiLevelType w:val="hybridMultilevel"/>
    <w:tmpl w:val="DBA250FE"/>
    <w:lvl w:ilvl="0" w:tplc="ED86DF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35C016D"/>
    <w:multiLevelType w:val="hybridMultilevel"/>
    <w:tmpl w:val="73F2ADF6"/>
    <w:lvl w:ilvl="0" w:tplc="CF6CE130">
      <w:start w:val="1"/>
      <w:numFmt w:val="upp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nsid w:val="42934988"/>
    <w:multiLevelType w:val="hybridMultilevel"/>
    <w:tmpl w:val="0C8E2948"/>
    <w:lvl w:ilvl="0" w:tplc="080A0017">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0">
    <w:nsid w:val="502144A1"/>
    <w:multiLevelType w:val="hybridMultilevel"/>
    <w:tmpl w:val="37D41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nsid w:val="69077191"/>
    <w:multiLevelType w:val="hybridMultilevel"/>
    <w:tmpl w:val="7B168DB8"/>
    <w:lvl w:ilvl="0" w:tplc="1718692E">
      <w:start w:val="1"/>
      <w:numFmt w:val="upperLetter"/>
      <w:lvlText w:val="%1)"/>
      <w:lvlJc w:val="left"/>
      <w:pPr>
        <w:ind w:left="927" w:hanging="360"/>
      </w:pPr>
      <w:rPr>
        <w:rFonts w:hint="default"/>
        <w:sz w:val="24"/>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4"/>
  </w:num>
  <w:num w:numId="2">
    <w:abstractNumId w:val="6"/>
  </w:num>
  <w:num w:numId="3">
    <w:abstractNumId w:val="2"/>
  </w:num>
  <w:num w:numId="4">
    <w:abstractNumId w:val="17"/>
  </w:num>
  <w:num w:numId="5">
    <w:abstractNumId w:val="22"/>
  </w:num>
  <w:num w:numId="6">
    <w:abstractNumId w:val="12"/>
  </w:num>
  <w:num w:numId="7">
    <w:abstractNumId w:val="9"/>
  </w:num>
  <w:num w:numId="8">
    <w:abstractNumId w:val="5"/>
  </w:num>
  <w:num w:numId="9">
    <w:abstractNumId w:val="8"/>
  </w:num>
  <w:num w:numId="10">
    <w:abstractNumId w:val="16"/>
  </w:num>
  <w:num w:numId="11">
    <w:abstractNumId w:val="19"/>
  </w:num>
  <w:num w:numId="12">
    <w:abstractNumId w:val="4"/>
  </w:num>
  <w:num w:numId="13">
    <w:abstractNumId w:val="7"/>
  </w:num>
  <w:num w:numId="14">
    <w:abstractNumId w:val="0"/>
  </w:num>
  <w:num w:numId="15">
    <w:abstractNumId w:val="21"/>
  </w:num>
  <w:num w:numId="16">
    <w:abstractNumId w:val="1"/>
  </w:num>
  <w:num w:numId="17">
    <w:abstractNumId w:val="18"/>
  </w:num>
  <w:num w:numId="18">
    <w:abstractNumId w:val="23"/>
  </w:num>
  <w:num w:numId="19">
    <w:abstractNumId w:val="14"/>
  </w:num>
  <w:num w:numId="20">
    <w:abstractNumId w:val="11"/>
  </w:num>
  <w:num w:numId="21">
    <w:abstractNumId w:val="20"/>
  </w:num>
  <w:num w:numId="22">
    <w:abstractNumId w:val="10"/>
  </w:num>
  <w:num w:numId="23">
    <w:abstractNumId w:val="13"/>
  </w:num>
  <w:num w:numId="24">
    <w:abstractNumId w:val="15"/>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946"/>
    <w:rsid w:val="00000AF2"/>
    <w:rsid w:val="00000BFF"/>
    <w:rsid w:val="00000EAB"/>
    <w:rsid w:val="000014EE"/>
    <w:rsid w:val="0000187B"/>
    <w:rsid w:val="00001CDC"/>
    <w:rsid w:val="00001FA6"/>
    <w:rsid w:val="0000259B"/>
    <w:rsid w:val="00002B85"/>
    <w:rsid w:val="00003CC3"/>
    <w:rsid w:val="00004038"/>
    <w:rsid w:val="0000488B"/>
    <w:rsid w:val="0000523E"/>
    <w:rsid w:val="00005B69"/>
    <w:rsid w:val="00005BCB"/>
    <w:rsid w:val="00005EA0"/>
    <w:rsid w:val="00006A22"/>
    <w:rsid w:val="00007105"/>
    <w:rsid w:val="00007296"/>
    <w:rsid w:val="00007E09"/>
    <w:rsid w:val="00007EFD"/>
    <w:rsid w:val="00007FD5"/>
    <w:rsid w:val="000106FE"/>
    <w:rsid w:val="00011A2B"/>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043"/>
    <w:rsid w:val="00023F33"/>
    <w:rsid w:val="00024545"/>
    <w:rsid w:val="000255D9"/>
    <w:rsid w:val="00025BEB"/>
    <w:rsid w:val="000262A2"/>
    <w:rsid w:val="000264DD"/>
    <w:rsid w:val="00026C11"/>
    <w:rsid w:val="00026F3C"/>
    <w:rsid w:val="000306D4"/>
    <w:rsid w:val="00030BAF"/>
    <w:rsid w:val="00031F8E"/>
    <w:rsid w:val="000324B9"/>
    <w:rsid w:val="000329BA"/>
    <w:rsid w:val="00032D83"/>
    <w:rsid w:val="000330FB"/>
    <w:rsid w:val="000338EE"/>
    <w:rsid w:val="00033B21"/>
    <w:rsid w:val="00033B4C"/>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47AF4"/>
    <w:rsid w:val="000511E3"/>
    <w:rsid w:val="00052147"/>
    <w:rsid w:val="000525F8"/>
    <w:rsid w:val="0005285F"/>
    <w:rsid w:val="00053207"/>
    <w:rsid w:val="0005370C"/>
    <w:rsid w:val="000540E8"/>
    <w:rsid w:val="00054705"/>
    <w:rsid w:val="00054D3C"/>
    <w:rsid w:val="000551CC"/>
    <w:rsid w:val="00055248"/>
    <w:rsid w:val="00055F66"/>
    <w:rsid w:val="000562FB"/>
    <w:rsid w:val="000565B2"/>
    <w:rsid w:val="000575A8"/>
    <w:rsid w:val="00060DBB"/>
    <w:rsid w:val="00061268"/>
    <w:rsid w:val="000614DA"/>
    <w:rsid w:val="00061610"/>
    <w:rsid w:val="000616B5"/>
    <w:rsid w:val="00061C4C"/>
    <w:rsid w:val="0006202A"/>
    <w:rsid w:val="000620CD"/>
    <w:rsid w:val="00062802"/>
    <w:rsid w:val="00062BE3"/>
    <w:rsid w:val="00063759"/>
    <w:rsid w:val="00064906"/>
    <w:rsid w:val="00064FD9"/>
    <w:rsid w:val="000663FF"/>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1BC"/>
    <w:rsid w:val="00080A85"/>
    <w:rsid w:val="0008122B"/>
    <w:rsid w:val="0008141F"/>
    <w:rsid w:val="00082152"/>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0CF"/>
    <w:rsid w:val="00097A65"/>
    <w:rsid w:val="000A084D"/>
    <w:rsid w:val="000A0E5E"/>
    <w:rsid w:val="000A0E9E"/>
    <w:rsid w:val="000A12C0"/>
    <w:rsid w:val="000A1491"/>
    <w:rsid w:val="000A17DF"/>
    <w:rsid w:val="000A200A"/>
    <w:rsid w:val="000A2550"/>
    <w:rsid w:val="000A27AC"/>
    <w:rsid w:val="000A335C"/>
    <w:rsid w:val="000A33D9"/>
    <w:rsid w:val="000A33F5"/>
    <w:rsid w:val="000A3F27"/>
    <w:rsid w:val="000A5266"/>
    <w:rsid w:val="000A5540"/>
    <w:rsid w:val="000A578F"/>
    <w:rsid w:val="000A58B5"/>
    <w:rsid w:val="000A5D36"/>
    <w:rsid w:val="000A5FA8"/>
    <w:rsid w:val="000A6C87"/>
    <w:rsid w:val="000B0351"/>
    <w:rsid w:val="000B03B9"/>
    <w:rsid w:val="000B0431"/>
    <w:rsid w:val="000B1A06"/>
    <w:rsid w:val="000B1F22"/>
    <w:rsid w:val="000B27C4"/>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A0F"/>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232A"/>
    <w:rsid w:val="000E3216"/>
    <w:rsid w:val="000E343A"/>
    <w:rsid w:val="000E368C"/>
    <w:rsid w:val="000E3FF4"/>
    <w:rsid w:val="000E40FD"/>
    <w:rsid w:val="000E4A40"/>
    <w:rsid w:val="000E4AC8"/>
    <w:rsid w:val="000E4C30"/>
    <w:rsid w:val="000E5501"/>
    <w:rsid w:val="000E5766"/>
    <w:rsid w:val="000E5B3C"/>
    <w:rsid w:val="000E5B66"/>
    <w:rsid w:val="000E5F83"/>
    <w:rsid w:val="000E74F5"/>
    <w:rsid w:val="000E79AD"/>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0F7D0B"/>
    <w:rsid w:val="001002F5"/>
    <w:rsid w:val="001019F2"/>
    <w:rsid w:val="001025E5"/>
    <w:rsid w:val="00102AFD"/>
    <w:rsid w:val="00103024"/>
    <w:rsid w:val="001041F6"/>
    <w:rsid w:val="0010492B"/>
    <w:rsid w:val="0010644A"/>
    <w:rsid w:val="0010719A"/>
    <w:rsid w:val="001108F3"/>
    <w:rsid w:val="00110B09"/>
    <w:rsid w:val="00110C32"/>
    <w:rsid w:val="00110D29"/>
    <w:rsid w:val="00111BFC"/>
    <w:rsid w:val="00111CBB"/>
    <w:rsid w:val="0011210D"/>
    <w:rsid w:val="00112765"/>
    <w:rsid w:val="00112BF7"/>
    <w:rsid w:val="00113361"/>
    <w:rsid w:val="00113A46"/>
    <w:rsid w:val="00114AC5"/>
    <w:rsid w:val="001162E0"/>
    <w:rsid w:val="00116579"/>
    <w:rsid w:val="00116C7F"/>
    <w:rsid w:val="0011786C"/>
    <w:rsid w:val="001217A4"/>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4200"/>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10"/>
    <w:rsid w:val="001A6F68"/>
    <w:rsid w:val="001A7459"/>
    <w:rsid w:val="001A77FB"/>
    <w:rsid w:val="001B009D"/>
    <w:rsid w:val="001B035C"/>
    <w:rsid w:val="001B046F"/>
    <w:rsid w:val="001B13DB"/>
    <w:rsid w:val="001B17F6"/>
    <w:rsid w:val="001B341D"/>
    <w:rsid w:val="001B3A10"/>
    <w:rsid w:val="001B3B5C"/>
    <w:rsid w:val="001B6E63"/>
    <w:rsid w:val="001B7158"/>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2FD"/>
    <w:rsid w:val="001D3B81"/>
    <w:rsid w:val="001D40CC"/>
    <w:rsid w:val="001D477D"/>
    <w:rsid w:val="001D4D61"/>
    <w:rsid w:val="001D4D8C"/>
    <w:rsid w:val="001D5282"/>
    <w:rsid w:val="001D529D"/>
    <w:rsid w:val="001D577C"/>
    <w:rsid w:val="001D694C"/>
    <w:rsid w:val="001D754A"/>
    <w:rsid w:val="001E058C"/>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5FCB"/>
    <w:rsid w:val="001F625A"/>
    <w:rsid w:val="001F6B28"/>
    <w:rsid w:val="001F6C56"/>
    <w:rsid w:val="001F72DF"/>
    <w:rsid w:val="001F77D0"/>
    <w:rsid w:val="002010A9"/>
    <w:rsid w:val="00201204"/>
    <w:rsid w:val="00201769"/>
    <w:rsid w:val="0020247E"/>
    <w:rsid w:val="002025FD"/>
    <w:rsid w:val="002038E9"/>
    <w:rsid w:val="00203FD3"/>
    <w:rsid w:val="00204D2F"/>
    <w:rsid w:val="00205A55"/>
    <w:rsid w:val="00206222"/>
    <w:rsid w:val="002063CC"/>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1A6F"/>
    <w:rsid w:val="00222064"/>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DAC"/>
    <w:rsid w:val="00243E9B"/>
    <w:rsid w:val="0024401A"/>
    <w:rsid w:val="0024424C"/>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5C0D"/>
    <w:rsid w:val="00256B3C"/>
    <w:rsid w:val="00256E7D"/>
    <w:rsid w:val="00256F27"/>
    <w:rsid w:val="00257816"/>
    <w:rsid w:val="00257C5E"/>
    <w:rsid w:val="00260433"/>
    <w:rsid w:val="002609F9"/>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58FD"/>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62"/>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0CF"/>
    <w:rsid w:val="002B0967"/>
    <w:rsid w:val="002B18DB"/>
    <w:rsid w:val="002B1C2A"/>
    <w:rsid w:val="002B1F65"/>
    <w:rsid w:val="002B23DE"/>
    <w:rsid w:val="002B2706"/>
    <w:rsid w:val="002B3BA3"/>
    <w:rsid w:val="002B4040"/>
    <w:rsid w:val="002B4DF8"/>
    <w:rsid w:val="002B5631"/>
    <w:rsid w:val="002B5C09"/>
    <w:rsid w:val="002B5C82"/>
    <w:rsid w:val="002B5EFE"/>
    <w:rsid w:val="002B6893"/>
    <w:rsid w:val="002B6B9D"/>
    <w:rsid w:val="002B6C19"/>
    <w:rsid w:val="002B6D0D"/>
    <w:rsid w:val="002B76FB"/>
    <w:rsid w:val="002B79C4"/>
    <w:rsid w:val="002B7B40"/>
    <w:rsid w:val="002C01BF"/>
    <w:rsid w:val="002C06FE"/>
    <w:rsid w:val="002C0988"/>
    <w:rsid w:val="002C0FDA"/>
    <w:rsid w:val="002C2259"/>
    <w:rsid w:val="002C2322"/>
    <w:rsid w:val="002C3470"/>
    <w:rsid w:val="002C348A"/>
    <w:rsid w:val="002C3FD4"/>
    <w:rsid w:val="002C41D3"/>
    <w:rsid w:val="002C4419"/>
    <w:rsid w:val="002C4824"/>
    <w:rsid w:val="002C509D"/>
    <w:rsid w:val="002C5540"/>
    <w:rsid w:val="002C5C50"/>
    <w:rsid w:val="002C62F6"/>
    <w:rsid w:val="002C6CED"/>
    <w:rsid w:val="002C6F55"/>
    <w:rsid w:val="002D0290"/>
    <w:rsid w:val="002D0A5A"/>
    <w:rsid w:val="002D0C9B"/>
    <w:rsid w:val="002D1979"/>
    <w:rsid w:val="002D268B"/>
    <w:rsid w:val="002D2CEE"/>
    <w:rsid w:val="002D3701"/>
    <w:rsid w:val="002D3CF1"/>
    <w:rsid w:val="002D3D99"/>
    <w:rsid w:val="002D3F79"/>
    <w:rsid w:val="002D413F"/>
    <w:rsid w:val="002D4B99"/>
    <w:rsid w:val="002D6E4D"/>
    <w:rsid w:val="002D724E"/>
    <w:rsid w:val="002D7BA0"/>
    <w:rsid w:val="002E1666"/>
    <w:rsid w:val="002E2D79"/>
    <w:rsid w:val="002E2E91"/>
    <w:rsid w:val="002E31F8"/>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430"/>
    <w:rsid w:val="002F282F"/>
    <w:rsid w:val="002F2BC5"/>
    <w:rsid w:val="002F32F4"/>
    <w:rsid w:val="002F3B18"/>
    <w:rsid w:val="002F3DC5"/>
    <w:rsid w:val="002F4F72"/>
    <w:rsid w:val="002F511C"/>
    <w:rsid w:val="002F5E12"/>
    <w:rsid w:val="002F5F9B"/>
    <w:rsid w:val="002F64C6"/>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4F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2DF"/>
    <w:rsid w:val="003253CA"/>
    <w:rsid w:val="00326AF6"/>
    <w:rsid w:val="00326D5E"/>
    <w:rsid w:val="003278BD"/>
    <w:rsid w:val="00327A8E"/>
    <w:rsid w:val="00327BDD"/>
    <w:rsid w:val="00331571"/>
    <w:rsid w:val="00331836"/>
    <w:rsid w:val="0033190E"/>
    <w:rsid w:val="0033271F"/>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4991"/>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0E4"/>
    <w:rsid w:val="0035659D"/>
    <w:rsid w:val="003600FB"/>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4E4E"/>
    <w:rsid w:val="003859C4"/>
    <w:rsid w:val="00385EA5"/>
    <w:rsid w:val="00386F92"/>
    <w:rsid w:val="0038733D"/>
    <w:rsid w:val="003874C3"/>
    <w:rsid w:val="00387725"/>
    <w:rsid w:val="00387C65"/>
    <w:rsid w:val="0039022E"/>
    <w:rsid w:val="00390CDE"/>
    <w:rsid w:val="00392B20"/>
    <w:rsid w:val="00392BA3"/>
    <w:rsid w:val="00394516"/>
    <w:rsid w:val="003946D4"/>
    <w:rsid w:val="003961E1"/>
    <w:rsid w:val="003974F9"/>
    <w:rsid w:val="003A05D6"/>
    <w:rsid w:val="003A0AA1"/>
    <w:rsid w:val="003A0FE5"/>
    <w:rsid w:val="003A24EC"/>
    <w:rsid w:val="003A3EA0"/>
    <w:rsid w:val="003A6262"/>
    <w:rsid w:val="003A645D"/>
    <w:rsid w:val="003B0033"/>
    <w:rsid w:val="003B09E1"/>
    <w:rsid w:val="003B0A5E"/>
    <w:rsid w:val="003B0AA1"/>
    <w:rsid w:val="003B0AB6"/>
    <w:rsid w:val="003B0AD5"/>
    <w:rsid w:val="003B0B21"/>
    <w:rsid w:val="003B16F0"/>
    <w:rsid w:val="003B1D29"/>
    <w:rsid w:val="003B210B"/>
    <w:rsid w:val="003B2371"/>
    <w:rsid w:val="003B2F00"/>
    <w:rsid w:val="003B354A"/>
    <w:rsid w:val="003B3575"/>
    <w:rsid w:val="003B3697"/>
    <w:rsid w:val="003B373B"/>
    <w:rsid w:val="003B3A74"/>
    <w:rsid w:val="003B4150"/>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56"/>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B5B"/>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3E37"/>
    <w:rsid w:val="00404E59"/>
    <w:rsid w:val="004051E8"/>
    <w:rsid w:val="00405B6B"/>
    <w:rsid w:val="00405E13"/>
    <w:rsid w:val="00406284"/>
    <w:rsid w:val="00406A7E"/>
    <w:rsid w:val="00406B2A"/>
    <w:rsid w:val="00406B80"/>
    <w:rsid w:val="00406C21"/>
    <w:rsid w:val="00406FC8"/>
    <w:rsid w:val="0040758D"/>
    <w:rsid w:val="00407734"/>
    <w:rsid w:val="00407A5C"/>
    <w:rsid w:val="00411707"/>
    <w:rsid w:val="0041258E"/>
    <w:rsid w:val="00412C2F"/>
    <w:rsid w:val="00413FF7"/>
    <w:rsid w:val="00414336"/>
    <w:rsid w:val="0041486D"/>
    <w:rsid w:val="0041584F"/>
    <w:rsid w:val="00415924"/>
    <w:rsid w:val="004165A7"/>
    <w:rsid w:val="00416F89"/>
    <w:rsid w:val="004177E4"/>
    <w:rsid w:val="00417B7B"/>
    <w:rsid w:val="004211BE"/>
    <w:rsid w:val="0042205F"/>
    <w:rsid w:val="00423395"/>
    <w:rsid w:val="0042357A"/>
    <w:rsid w:val="00423C26"/>
    <w:rsid w:val="00423E43"/>
    <w:rsid w:val="00424839"/>
    <w:rsid w:val="00424A72"/>
    <w:rsid w:val="00424D35"/>
    <w:rsid w:val="0042523D"/>
    <w:rsid w:val="004256FF"/>
    <w:rsid w:val="004258D6"/>
    <w:rsid w:val="004264F9"/>
    <w:rsid w:val="00426777"/>
    <w:rsid w:val="00426A5D"/>
    <w:rsid w:val="00427031"/>
    <w:rsid w:val="00427142"/>
    <w:rsid w:val="00427899"/>
    <w:rsid w:val="00427DBB"/>
    <w:rsid w:val="00427FBB"/>
    <w:rsid w:val="00430399"/>
    <w:rsid w:val="00430E42"/>
    <w:rsid w:val="0043191A"/>
    <w:rsid w:val="0043209C"/>
    <w:rsid w:val="004322A6"/>
    <w:rsid w:val="00433351"/>
    <w:rsid w:val="004340BA"/>
    <w:rsid w:val="004348C5"/>
    <w:rsid w:val="00436B6F"/>
    <w:rsid w:val="00437D5A"/>
    <w:rsid w:val="0044044F"/>
    <w:rsid w:val="00441DE8"/>
    <w:rsid w:val="004421AC"/>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BA"/>
    <w:rsid w:val="004572E7"/>
    <w:rsid w:val="00457778"/>
    <w:rsid w:val="00457FE0"/>
    <w:rsid w:val="004606DA"/>
    <w:rsid w:val="00461033"/>
    <w:rsid w:val="00461308"/>
    <w:rsid w:val="00461FB3"/>
    <w:rsid w:val="0046279F"/>
    <w:rsid w:val="00463325"/>
    <w:rsid w:val="00463D48"/>
    <w:rsid w:val="00464148"/>
    <w:rsid w:val="00464488"/>
    <w:rsid w:val="004647B9"/>
    <w:rsid w:val="00464F06"/>
    <w:rsid w:val="004652D5"/>
    <w:rsid w:val="00465B25"/>
    <w:rsid w:val="00465BF5"/>
    <w:rsid w:val="004668E6"/>
    <w:rsid w:val="004673D5"/>
    <w:rsid w:val="0047274B"/>
    <w:rsid w:val="00472B3D"/>
    <w:rsid w:val="00472D90"/>
    <w:rsid w:val="00473EB5"/>
    <w:rsid w:val="00475BFD"/>
    <w:rsid w:val="0047647A"/>
    <w:rsid w:val="004771E5"/>
    <w:rsid w:val="00477357"/>
    <w:rsid w:val="0047738D"/>
    <w:rsid w:val="00477E07"/>
    <w:rsid w:val="00480179"/>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97F6A"/>
    <w:rsid w:val="004A0292"/>
    <w:rsid w:val="004A054C"/>
    <w:rsid w:val="004A0617"/>
    <w:rsid w:val="004A1573"/>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1BC4"/>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2F08"/>
    <w:rsid w:val="0050345B"/>
    <w:rsid w:val="00504E19"/>
    <w:rsid w:val="005063B6"/>
    <w:rsid w:val="00506A1C"/>
    <w:rsid w:val="0050734D"/>
    <w:rsid w:val="00507AB3"/>
    <w:rsid w:val="00510956"/>
    <w:rsid w:val="00510F23"/>
    <w:rsid w:val="0051133B"/>
    <w:rsid w:val="005115C3"/>
    <w:rsid w:val="00513DF1"/>
    <w:rsid w:val="00515288"/>
    <w:rsid w:val="00515B21"/>
    <w:rsid w:val="00515CF2"/>
    <w:rsid w:val="00516174"/>
    <w:rsid w:val="00516EBF"/>
    <w:rsid w:val="00517079"/>
    <w:rsid w:val="00520023"/>
    <w:rsid w:val="005201C4"/>
    <w:rsid w:val="00520569"/>
    <w:rsid w:val="005212AE"/>
    <w:rsid w:val="005229B8"/>
    <w:rsid w:val="00522C1A"/>
    <w:rsid w:val="00523091"/>
    <w:rsid w:val="00523826"/>
    <w:rsid w:val="0052406A"/>
    <w:rsid w:val="005242CB"/>
    <w:rsid w:val="00524D42"/>
    <w:rsid w:val="00526D7B"/>
    <w:rsid w:val="00526DC4"/>
    <w:rsid w:val="00527324"/>
    <w:rsid w:val="005274E0"/>
    <w:rsid w:val="00527F7B"/>
    <w:rsid w:val="005300DF"/>
    <w:rsid w:val="00531B2A"/>
    <w:rsid w:val="00531B72"/>
    <w:rsid w:val="00531C8C"/>
    <w:rsid w:val="00531DC6"/>
    <w:rsid w:val="005322AF"/>
    <w:rsid w:val="005324A4"/>
    <w:rsid w:val="00532D69"/>
    <w:rsid w:val="00532E56"/>
    <w:rsid w:val="00533B21"/>
    <w:rsid w:val="00533D34"/>
    <w:rsid w:val="00533EE1"/>
    <w:rsid w:val="0053412B"/>
    <w:rsid w:val="00534D86"/>
    <w:rsid w:val="0053514B"/>
    <w:rsid w:val="0053715D"/>
    <w:rsid w:val="00537700"/>
    <w:rsid w:val="00537BB3"/>
    <w:rsid w:val="00537DB4"/>
    <w:rsid w:val="00540317"/>
    <w:rsid w:val="0054049A"/>
    <w:rsid w:val="0054184C"/>
    <w:rsid w:val="00541B18"/>
    <w:rsid w:val="00541D68"/>
    <w:rsid w:val="00542646"/>
    <w:rsid w:val="00542A83"/>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3FFF"/>
    <w:rsid w:val="00554C70"/>
    <w:rsid w:val="00555261"/>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77D"/>
    <w:rsid w:val="00563B9C"/>
    <w:rsid w:val="00564488"/>
    <w:rsid w:val="0056508D"/>
    <w:rsid w:val="00567CCF"/>
    <w:rsid w:val="00570608"/>
    <w:rsid w:val="005707BD"/>
    <w:rsid w:val="00570A3B"/>
    <w:rsid w:val="0057187A"/>
    <w:rsid w:val="005720EB"/>
    <w:rsid w:val="0057240E"/>
    <w:rsid w:val="0057273D"/>
    <w:rsid w:val="00572C4A"/>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112"/>
    <w:rsid w:val="00593333"/>
    <w:rsid w:val="005953C5"/>
    <w:rsid w:val="005960D3"/>
    <w:rsid w:val="005973A7"/>
    <w:rsid w:val="005A0825"/>
    <w:rsid w:val="005A09A3"/>
    <w:rsid w:val="005A1FEE"/>
    <w:rsid w:val="005A2081"/>
    <w:rsid w:val="005A273F"/>
    <w:rsid w:val="005A3583"/>
    <w:rsid w:val="005A3808"/>
    <w:rsid w:val="005A4118"/>
    <w:rsid w:val="005A453F"/>
    <w:rsid w:val="005A493F"/>
    <w:rsid w:val="005A4F5C"/>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1A28"/>
    <w:rsid w:val="005C21B5"/>
    <w:rsid w:val="005C3179"/>
    <w:rsid w:val="005C464F"/>
    <w:rsid w:val="005C565F"/>
    <w:rsid w:val="005C5B71"/>
    <w:rsid w:val="005C633F"/>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6759"/>
    <w:rsid w:val="005E7811"/>
    <w:rsid w:val="005E7897"/>
    <w:rsid w:val="005F0996"/>
    <w:rsid w:val="005F0DEC"/>
    <w:rsid w:val="005F1394"/>
    <w:rsid w:val="005F156F"/>
    <w:rsid w:val="005F1A9B"/>
    <w:rsid w:val="005F1C5A"/>
    <w:rsid w:val="005F1D9F"/>
    <w:rsid w:val="005F2179"/>
    <w:rsid w:val="005F2E7D"/>
    <w:rsid w:val="005F2F7D"/>
    <w:rsid w:val="005F31FB"/>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2DA1"/>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8B2"/>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7C3"/>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469"/>
    <w:rsid w:val="006427D9"/>
    <w:rsid w:val="0064288A"/>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267E"/>
    <w:rsid w:val="00653271"/>
    <w:rsid w:val="00654244"/>
    <w:rsid w:val="006546B6"/>
    <w:rsid w:val="006547BB"/>
    <w:rsid w:val="006555CA"/>
    <w:rsid w:val="00655BA3"/>
    <w:rsid w:val="006560E3"/>
    <w:rsid w:val="006564ED"/>
    <w:rsid w:val="00656C6E"/>
    <w:rsid w:val="0066116D"/>
    <w:rsid w:val="00663F47"/>
    <w:rsid w:val="00664AC4"/>
    <w:rsid w:val="00664B75"/>
    <w:rsid w:val="00664FB0"/>
    <w:rsid w:val="0066505B"/>
    <w:rsid w:val="006651E2"/>
    <w:rsid w:val="00665ACE"/>
    <w:rsid w:val="0066701C"/>
    <w:rsid w:val="006671D4"/>
    <w:rsid w:val="0066750D"/>
    <w:rsid w:val="00667F2F"/>
    <w:rsid w:val="00670FDE"/>
    <w:rsid w:val="00671338"/>
    <w:rsid w:val="00671D6E"/>
    <w:rsid w:val="00671DE0"/>
    <w:rsid w:val="00672CE0"/>
    <w:rsid w:val="00672F8D"/>
    <w:rsid w:val="006730DE"/>
    <w:rsid w:val="006730F3"/>
    <w:rsid w:val="00673B33"/>
    <w:rsid w:val="006747AB"/>
    <w:rsid w:val="00675466"/>
    <w:rsid w:val="006758AF"/>
    <w:rsid w:val="00676465"/>
    <w:rsid w:val="006775C4"/>
    <w:rsid w:val="0068056E"/>
    <w:rsid w:val="0068132A"/>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263"/>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D67DE"/>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409"/>
    <w:rsid w:val="0071287D"/>
    <w:rsid w:val="00712D50"/>
    <w:rsid w:val="00713419"/>
    <w:rsid w:val="007135A0"/>
    <w:rsid w:val="00713957"/>
    <w:rsid w:val="00714402"/>
    <w:rsid w:val="00714488"/>
    <w:rsid w:val="00714E6C"/>
    <w:rsid w:val="00715319"/>
    <w:rsid w:val="00715DC7"/>
    <w:rsid w:val="00715EBB"/>
    <w:rsid w:val="007165DD"/>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1EA"/>
    <w:rsid w:val="007324A9"/>
    <w:rsid w:val="00732939"/>
    <w:rsid w:val="007332CB"/>
    <w:rsid w:val="00734300"/>
    <w:rsid w:val="0073439D"/>
    <w:rsid w:val="00734795"/>
    <w:rsid w:val="00736F71"/>
    <w:rsid w:val="00737BC7"/>
    <w:rsid w:val="00740D93"/>
    <w:rsid w:val="007426D1"/>
    <w:rsid w:val="00743E50"/>
    <w:rsid w:val="00743F9C"/>
    <w:rsid w:val="00744085"/>
    <w:rsid w:val="00744DC2"/>
    <w:rsid w:val="00744E48"/>
    <w:rsid w:val="00744EED"/>
    <w:rsid w:val="00746015"/>
    <w:rsid w:val="00746730"/>
    <w:rsid w:val="0075000B"/>
    <w:rsid w:val="00751760"/>
    <w:rsid w:val="00752C85"/>
    <w:rsid w:val="00752CFC"/>
    <w:rsid w:val="007537D6"/>
    <w:rsid w:val="007562AF"/>
    <w:rsid w:val="00756771"/>
    <w:rsid w:val="00756A0B"/>
    <w:rsid w:val="00757070"/>
    <w:rsid w:val="0075716B"/>
    <w:rsid w:val="00757251"/>
    <w:rsid w:val="007573A2"/>
    <w:rsid w:val="00757BFC"/>
    <w:rsid w:val="00757FD7"/>
    <w:rsid w:val="00760108"/>
    <w:rsid w:val="00760AB6"/>
    <w:rsid w:val="00760DD6"/>
    <w:rsid w:val="007610AF"/>
    <w:rsid w:val="00761447"/>
    <w:rsid w:val="00761706"/>
    <w:rsid w:val="00762263"/>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5E4D"/>
    <w:rsid w:val="007779BF"/>
    <w:rsid w:val="00777B9A"/>
    <w:rsid w:val="00777CFA"/>
    <w:rsid w:val="00777F6C"/>
    <w:rsid w:val="007806D4"/>
    <w:rsid w:val="00781E84"/>
    <w:rsid w:val="00781EFF"/>
    <w:rsid w:val="00781F05"/>
    <w:rsid w:val="00782019"/>
    <w:rsid w:val="00783199"/>
    <w:rsid w:val="007841D1"/>
    <w:rsid w:val="00784D49"/>
    <w:rsid w:val="00786663"/>
    <w:rsid w:val="00786A0E"/>
    <w:rsid w:val="00787328"/>
    <w:rsid w:val="00787403"/>
    <w:rsid w:val="00787FF8"/>
    <w:rsid w:val="007904C9"/>
    <w:rsid w:val="00790CF4"/>
    <w:rsid w:val="00790DA7"/>
    <w:rsid w:val="0079140C"/>
    <w:rsid w:val="00791F5C"/>
    <w:rsid w:val="007927EC"/>
    <w:rsid w:val="00792B4F"/>
    <w:rsid w:val="00792E46"/>
    <w:rsid w:val="00792E5F"/>
    <w:rsid w:val="00793C07"/>
    <w:rsid w:val="00795A12"/>
    <w:rsid w:val="00796315"/>
    <w:rsid w:val="00796538"/>
    <w:rsid w:val="00796AB8"/>
    <w:rsid w:val="00796CE5"/>
    <w:rsid w:val="007A0C87"/>
    <w:rsid w:val="007A0DD5"/>
    <w:rsid w:val="007A1643"/>
    <w:rsid w:val="007A1877"/>
    <w:rsid w:val="007A1A79"/>
    <w:rsid w:val="007A367E"/>
    <w:rsid w:val="007A3AF8"/>
    <w:rsid w:val="007A43A0"/>
    <w:rsid w:val="007A47F2"/>
    <w:rsid w:val="007A490A"/>
    <w:rsid w:val="007A530A"/>
    <w:rsid w:val="007A65AF"/>
    <w:rsid w:val="007A7079"/>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3634"/>
    <w:rsid w:val="007E4266"/>
    <w:rsid w:val="007E4EA5"/>
    <w:rsid w:val="007E5A5C"/>
    <w:rsid w:val="007E5F2D"/>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662C"/>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6EC"/>
    <w:rsid w:val="008309C8"/>
    <w:rsid w:val="008309F3"/>
    <w:rsid w:val="008312B3"/>
    <w:rsid w:val="0083287B"/>
    <w:rsid w:val="00832A83"/>
    <w:rsid w:val="00832D2B"/>
    <w:rsid w:val="00833114"/>
    <w:rsid w:val="008348D8"/>
    <w:rsid w:val="00835083"/>
    <w:rsid w:val="00835199"/>
    <w:rsid w:val="00835668"/>
    <w:rsid w:val="008357D2"/>
    <w:rsid w:val="008370CF"/>
    <w:rsid w:val="00837CEF"/>
    <w:rsid w:val="00840C89"/>
    <w:rsid w:val="0084114B"/>
    <w:rsid w:val="00841D66"/>
    <w:rsid w:val="008425A1"/>
    <w:rsid w:val="00842608"/>
    <w:rsid w:val="00842756"/>
    <w:rsid w:val="008430AD"/>
    <w:rsid w:val="008433AE"/>
    <w:rsid w:val="0084355F"/>
    <w:rsid w:val="00843804"/>
    <w:rsid w:val="00843D17"/>
    <w:rsid w:val="00843EF4"/>
    <w:rsid w:val="00846DD0"/>
    <w:rsid w:val="0084703C"/>
    <w:rsid w:val="008473A8"/>
    <w:rsid w:val="00847424"/>
    <w:rsid w:val="00847B25"/>
    <w:rsid w:val="00850061"/>
    <w:rsid w:val="00850259"/>
    <w:rsid w:val="008504C8"/>
    <w:rsid w:val="00851000"/>
    <w:rsid w:val="00851789"/>
    <w:rsid w:val="0085212A"/>
    <w:rsid w:val="00854886"/>
    <w:rsid w:val="00855029"/>
    <w:rsid w:val="0085507C"/>
    <w:rsid w:val="0085563E"/>
    <w:rsid w:val="00855D39"/>
    <w:rsid w:val="00857CA9"/>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587"/>
    <w:rsid w:val="00881759"/>
    <w:rsid w:val="00883058"/>
    <w:rsid w:val="0088412E"/>
    <w:rsid w:val="00884613"/>
    <w:rsid w:val="00884F71"/>
    <w:rsid w:val="0088509D"/>
    <w:rsid w:val="00885A50"/>
    <w:rsid w:val="00886212"/>
    <w:rsid w:val="008866BD"/>
    <w:rsid w:val="00887311"/>
    <w:rsid w:val="00887B04"/>
    <w:rsid w:val="00890833"/>
    <w:rsid w:val="00890BC5"/>
    <w:rsid w:val="00890E9C"/>
    <w:rsid w:val="00891864"/>
    <w:rsid w:val="00892424"/>
    <w:rsid w:val="008927FE"/>
    <w:rsid w:val="00892AAE"/>
    <w:rsid w:val="00893B24"/>
    <w:rsid w:val="00894002"/>
    <w:rsid w:val="008946EA"/>
    <w:rsid w:val="00894A6C"/>
    <w:rsid w:val="00894D4A"/>
    <w:rsid w:val="0089545F"/>
    <w:rsid w:val="0089557F"/>
    <w:rsid w:val="008959BA"/>
    <w:rsid w:val="00896821"/>
    <w:rsid w:val="00896F48"/>
    <w:rsid w:val="008970CC"/>
    <w:rsid w:val="008A0A21"/>
    <w:rsid w:val="008A0BA3"/>
    <w:rsid w:val="008A12C7"/>
    <w:rsid w:val="008A23DD"/>
    <w:rsid w:val="008A249E"/>
    <w:rsid w:val="008A4EE6"/>
    <w:rsid w:val="008A6544"/>
    <w:rsid w:val="008A65C4"/>
    <w:rsid w:val="008A7EC3"/>
    <w:rsid w:val="008A7F72"/>
    <w:rsid w:val="008B0838"/>
    <w:rsid w:val="008B0890"/>
    <w:rsid w:val="008B0AD8"/>
    <w:rsid w:val="008B1D4F"/>
    <w:rsid w:val="008B299F"/>
    <w:rsid w:val="008B2A33"/>
    <w:rsid w:val="008B3030"/>
    <w:rsid w:val="008B32AC"/>
    <w:rsid w:val="008B33CF"/>
    <w:rsid w:val="008B413E"/>
    <w:rsid w:val="008B43C8"/>
    <w:rsid w:val="008B458E"/>
    <w:rsid w:val="008B4EBC"/>
    <w:rsid w:val="008B5073"/>
    <w:rsid w:val="008B5200"/>
    <w:rsid w:val="008B5DFE"/>
    <w:rsid w:val="008B604B"/>
    <w:rsid w:val="008B688A"/>
    <w:rsid w:val="008B68E8"/>
    <w:rsid w:val="008C02B6"/>
    <w:rsid w:val="008C0623"/>
    <w:rsid w:val="008C12B1"/>
    <w:rsid w:val="008C2171"/>
    <w:rsid w:val="008C2664"/>
    <w:rsid w:val="008C2A42"/>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DCB"/>
    <w:rsid w:val="008D52D9"/>
    <w:rsid w:val="008D6772"/>
    <w:rsid w:val="008D72E4"/>
    <w:rsid w:val="008D7AC6"/>
    <w:rsid w:val="008E02E6"/>
    <w:rsid w:val="008E08A8"/>
    <w:rsid w:val="008E0B04"/>
    <w:rsid w:val="008E1170"/>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635"/>
    <w:rsid w:val="008F39F2"/>
    <w:rsid w:val="008F45EB"/>
    <w:rsid w:val="008F4E1B"/>
    <w:rsid w:val="008F52F4"/>
    <w:rsid w:val="008F6318"/>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4859"/>
    <w:rsid w:val="00915282"/>
    <w:rsid w:val="0091567A"/>
    <w:rsid w:val="00920287"/>
    <w:rsid w:val="00920453"/>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3A0"/>
    <w:rsid w:val="00944106"/>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1220"/>
    <w:rsid w:val="009629EE"/>
    <w:rsid w:val="0096309B"/>
    <w:rsid w:val="009635F5"/>
    <w:rsid w:val="009638BB"/>
    <w:rsid w:val="00964A87"/>
    <w:rsid w:val="00964CE3"/>
    <w:rsid w:val="00965204"/>
    <w:rsid w:val="00965931"/>
    <w:rsid w:val="00965AED"/>
    <w:rsid w:val="00965DB7"/>
    <w:rsid w:val="009663A9"/>
    <w:rsid w:val="00966C28"/>
    <w:rsid w:val="009700BB"/>
    <w:rsid w:val="00971321"/>
    <w:rsid w:val="009715BF"/>
    <w:rsid w:val="00971F75"/>
    <w:rsid w:val="00972B61"/>
    <w:rsid w:val="00972E58"/>
    <w:rsid w:val="009730F2"/>
    <w:rsid w:val="009733C3"/>
    <w:rsid w:val="00974250"/>
    <w:rsid w:val="00974315"/>
    <w:rsid w:val="00974F50"/>
    <w:rsid w:val="0097546E"/>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8"/>
    <w:rsid w:val="00993E7E"/>
    <w:rsid w:val="0099690A"/>
    <w:rsid w:val="00997136"/>
    <w:rsid w:val="009971A7"/>
    <w:rsid w:val="00997965"/>
    <w:rsid w:val="00997BBE"/>
    <w:rsid w:val="009A143B"/>
    <w:rsid w:val="009A1DD7"/>
    <w:rsid w:val="009A33BE"/>
    <w:rsid w:val="009A3F67"/>
    <w:rsid w:val="009A43F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7C6"/>
    <w:rsid w:val="009C1468"/>
    <w:rsid w:val="009C16E5"/>
    <w:rsid w:val="009C24D1"/>
    <w:rsid w:val="009C3841"/>
    <w:rsid w:val="009C3A28"/>
    <w:rsid w:val="009C607A"/>
    <w:rsid w:val="009C6929"/>
    <w:rsid w:val="009C6A52"/>
    <w:rsid w:val="009C7236"/>
    <w:rsid w:val="009C72C2"/>
    <w:rsid w:val="009D183B"/>
    <w:rsid w:val="009D20C4"/>
    <w:rsid w:val="009D2378"/>
    <w:rsid w:val="009D267D"/>
    <w:rsid w:val="009D30C1"/>
    <w:rsid w:val="009D3356"/>
    <w:rsid w:val="009D3CB7"/>
    <w:rsid w:val="009D3DBF"/>
    <w:rsid w:val="009D4901"/>
    <w:rsid w:val="009D4C43"/>
    <w:rsid w:val="009D4CDE"/>
    <w:rsid w:val="009D5068"/>
    <w:rsid w:val="009D5281"/>
    <w:rsid w:val="009D5354"/>
    <w:rsid w:val="009D5AC5"/>
    <w:rsid w:val="009D5D6A"/>
    <w:rsid w:val="009D6566"/>
    <w:rsid w:val="009D6EC6"/>
    <w:rsid w:val="009D7058"/>
    <w:rsid w:val="009D76EB"/>
    <w:rsid w:val="009E01AF"/>
    <w:rsid w:val="009E0336"/>
    <w:rsid w:val="009E058B"/>
    <w:rsid w:val="009E08CA"/>
    <w:rsid w:val="009E10EC"/>
    <w:rsid w:val="009E10F6"/>
    <w:rsid w:val="009E1628"/>
    <w:rsid w:val="009E2B95"/>
    <w:rsid w:val="009E2F5D"/>
    <w:rsid w:val="009E34FA"/>
    <w:rsid w:val="009E3D69"/>
    <w:rsid w:val="009E3DB9"/>
    <w:rsid w:val="009E4B0C"/>
    <w:rsid w:val="009E4B72"/>
    <w:rsid w:val="009E5DB6"/>
    <w:rsid w:val="009E646B"/>
    <w:rsid w:val="009E6E5B"/>
    <w:rsid w:val="009E7B07"/>
    <w:rsid w:val="009F050C"/>
    <w:rsid w:val="009F1587"/>
    <w:rsid w:val="009F344F"/>
    <w:rsid w:val="009F3537"/>
    <w:rsid w:val="009F3962"/>
    <w:rsid w:val="009F3A8E"/>
    <w:rsid w:val="009F3B12"/>
    <w:rsid w:val="009F4300"/>
    <w:rsid w:val="009F46F3"/>
    <w:rsid w:val="009F4AEB"/>
    <w:rsid w:val="009F4CDD"/>
    <w:rsid w:val="009F52DB"/>
    <w:rsid w:val="009F56F4"/>
    <w:rsid w:val="009F5F75"/>
    <w:rsid w:val="009F6D03"/>
    <w:rsid w:val="009F74A6"/>
    <w:rsid w:val="009F75C0"/>
    <w:rsid w:val="009F7671"/>
    <w:rsid w:val="00A00067"/>
    <w:rsid w:val="00A00501"/>
    <w:rsid w:val="00A01117"/>
    <w:rsid w:val="00A022D9"/>
    <w:rsid w:val="00A023EE"/>
    <w:rsid w:val="00A0357E"/>
    <w:rsid w:val="00A037CA"/>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1E0"/>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D6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1F3"/>
    <w:rsid w:val="00A448E0"/>
    <w:rsid w:val="00A456F5"/>
    <w:rsid w:val="00A45C71"/>
    <w:rsid w:val="00A45CC0"/>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6EB9"/>
    <w:rsid w:val="00A575B4"/>
    <w:rsid w:val="00A608CD"/>
    <w:rsid w:val="00A60A4A"/>
    <w:rsid w:val="00A64280"/>
    <w:rsid w:val="00A64870"/>
    <w:rsid w:val="00A64C7D"/>
    <w:rsid w:val="00A64E0F"/>
    <w:rsid w:val="00A654A2"/>
    <w:rsid w:val="00A654DF"/>
    <w:rsid w:val="00A655E9"/>
    <w:rsid w:val="00A66CB2"/>
    <w:rsid w:val="00A67461"/>
    <w:rsid w:val="00A703F5"/>
    <w:rsid w:val="00A71119"/>
    <w:rsid w:val="00A72E3D"/>
    <w:rsid w:val="00A72EE1"/>
    <w:rsid w:val="00A73B00"/>
    <w:rsid w:val="00A746E4"/>
    <w:rsid w:val="00A75B1E"/>
    <w:rsid w:val="00A761F4"/>
    <w:rsid w:val="00A77448"/>
    <w:rsid w:val="00A77B65"/>
    <w:rsid w:val="00A77EC2"/>
    <w:rsid w:val="00A8007D"/>
    <w:rsid w:val="00A80761"/>
    <w:rsid w:val="00A80DC8"/>
    <w:rsid w:val="00A812F5"/>
    <w:rsid w:val="00A814C5"/>
    <w:rsid w:val="00A81C21"/>
    <w:rsid w:val="00A81ECD"/>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2D21"/>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4953"/>
    <w:rsid w:val="00AA4C6F"/>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C7C70"/>
    <w:rsid w:val="00AD100C"/>
    <w:rsid w:val="00AD1954"/>
    <w:rsid w:val="00AD2540"/>
    <w:rsid w:val="00AD38ED"/>
    <w:rsid w:val="00AD39D6"/>
    <w:rsid w:val="00AD3C97"/>
    <w:rsid w:val="00AD40FF"/>
    <w:rsid w:val="00AD4282"/>
    <w:rsid w:val="00AD5A42"/>
    <w:rsid w:val="00AD6EF0"/>
    <w:rsid w:val="00AD7073"/>
    <w:rsid w:val="00AD77FD"/>
    <w:rsid w:val="00AD79E2"/>
    <w:rsid w:val="00AD7FFB"/>
    <w:rsid w:val="00AE0848"/>
    <w:rsid w:val="00AE1C5C"/>
    <w:rsid w:val="00AE271F"/>
    <w:rsid w:val="00AE30D7"/>
    <w:rsid w:val="00AE3DF5"/>
    <w:rsid w:val="00AE4CFF"/>
    <w:rsid w:val="00AE4E46"/>
    <w:rsid w:val="00AE52B0"/>
    <w:rsid w:val="00AE54F8"/>
    <w:rsid w:val="00AE5C7F"/>
    <w:rsid w:val="00AE7F9A"/>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227"/>
    <w:rsid w:val="00B0768C"/>
    <w:rsid w:val="00B10264"/>
    <w:rsid w:val="00B1212B"/>
    <w:rsid w:val="00B125A0"/>
    <w:rsid w:val="00B13177"/>
    <w:rsid w:val="00B13E8D"/>
    <w:rsid w:val="00B15165"/>
    <w:rsid w:val="00B15852"/>
    <w:rsid w:val="00B161B4"/>
    <w:rsid w:val="00B16887"/>
    <w:rsid w:val="00B16FC1"/>
    <w:rsid w:val="00B176C8"/>
    <w:rsid w:val="00B20379"/>
    <w:rsid w:val="00B2074B"/>
    <w:rsid w:val="00B211BD"/>
    <w:rsid w:val="00B21544"/>
    <w:rsid w:val="00B21AB1"/>
    <w:rsid w:val="00B21BE3"/>
    <w:rsid w:val="00B228FA"/>
    <w:rsid w:val="00B2361C"/>
    <w:rsid w:val="00B23719"/>
    <w:rsid w:val="00B23A27"/>
    <w:rsid w:val="00B2459C"/>
    <w:rsid w:val="00B25FA6"/>
    <w:rsid w:val="00B26009"/>
    <w:rsid w:val="00B26215"/>
    <w:rsid w:val="00B26918"/>
    <w:rsid w:val="00B26C44"/>
    <w:rsid w:val="00B30025"/>
    <w:rsid w:val="00B31114"/>
    <w:rsid w:val="00B311B6"/>
    <w:rsid w:val="00B313D0"/>
    <w:rsid w:val="00B3156A"/>
    <w:rsid w:val="00B315E1"/>
    <w:rsid w:val="00B315F4"/>
    <w:rsid w:val="00B317DD"/>
    <w:rsid w:val="00B33EBC"/>
    <w:rsid w:val="00B33FC4"/>
    <w:rsid w:val="00B34AAA"/>
    <w:rsid w:val="00B34E8B"/>
    <w:rsid w:val="00B35579"/>
    <w:rsid w:val="00B372E3"/>
    <w:rsid w:val="00B37C1A"/>
    <w:rsid w:val="00B37D09"/>
    <w:rsid w:val="00B40212"/>
    <w:rsid w:val="00B40B0C"/>
    <w:rsid w:val="00B40B73"/>
    <w:rsid w:val="00B41312"/>
    <w:rsid w:val="00B417BF"/>
    <w:rsid w:val="00B42215"/>
    <w:rsid w:val="00B438BE"/>
    <w:rsid w:val="00B43DBB"/>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CFE"/>
    <w:rsid w:val="00B60E54"/>
    <w:rsid w:val="00B611D9"/>
    <w:rsid w:val="00B6152A"/>
    <w:rsid w:val="00B61543"/>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60C"/>
    <w:rsid w:val="00B72FDD"/>
    <w:rsid w:val="00B735DA"/>
    <w:rsid w:val="00B7372C"/>
    <w:rsid w:val="00B73AD3"/>
    <w:rsid w:val="00B759C6"/>
    <w:rsid w:val="00B766B9"/>
    <w:rsid w:val="00B76E0C"/>
    <w:rsid w:val="00B773A9"/>
    <w:rsid w:val="00B7789B"/>
    <w:rsid w:val="00B77DF2"/>
    <w:rsid w:val="00B8020F"/>
    <w:rsid w:val="00B8071F"/>
    <w:rsid w:val="00B80E81"/>
    <w:rsid w:val="00B814A1"/>
    <w:rsid w:val="00B82205"/>
    <w:rsid w:val="00B8238D"/>
    <w:rsid w:val="00B82642"/>
    <w:rsid w:val="00B832CE"/>
    <w:rsid w:val="00B83758"/>
    <w:rsid w:val="00B83A0B"/>
    <w:rsid w:val="00B8477B"/>
    <w:rsid w:val="00B84DE7"/>
    <w:rsid w:val="00B854B7"/>
    <w:rsid w:val="00B8650B"/>
    <w:rsid w:val="00B868FA"/>
    <w:rsid w:val="00B86B3C"/>
    <w:rsid w:val="00B876BF"/>
    <w:rsid w:val="00B87BE7"/>
    <w:rsid w:val="00B87E94"/>
    <w:rsid w:val="00B90116"/>
    <w:rsid w:val="00B90ED9"/>
    <w:rsid w:val="00B91714"/>
    <w:rsid w:val="00B91F60"/>
    <w:rsid w:val="00B923B6"/>
    <w:rsid w:val="00B9293A"/>
    <w:rsid w:val="00B93021"/>
    <w:rsid w:val="00B93BE3"/>
    <w:rsid w:val="00B95FE2"/>
    <w:rsid w:val="00B962EE"/>
    <w:rsid w:val="00B9696F"/>
    <w:rsid w:val="00B97246"/>
    <w:rsid w:val="00B9725F"/>
    <w:rsid w:val="00B972B2"/>
    <w:rsid w:val="00B97390"/>
    <w:rsid w:val="00BA03EE"/>
    <w:rsid w:val="00BA1836"/>
    <w:rsid w:val="00BA18D4"/>
    <w:rsid w:val="00BA224E"/>
    <w:rsid w:val="00BA258A"/>
    <w:rsid w:val="00BA29ED"/>
    <w:rsid w:val="00BA2A3D"/>
    <w:rsid w:val="00BA31EF"/>
    <w:rsid w:val="00BA3677"/>
    <w:rsid w:val="00BA3973"/>
    <w:rsid w:val="00BA42E0"/>
    <w:rsid w:val="00BA4BB8"/>
    <w:rsid w:val="00BA5246"/>
    <w:rsid w:val="00BA59AD"/>
    <w:rsid w:val="00BA63BB"/>
    <w:rsid w:val="00BA65C8"/>
    <w:rsid w:val="00BA6A89"/>
    <w:rsid w:val="00BA6F7A"/>
    <w:rsid w:val="00BA79B7"/>
    <w:rsid w:val="00BB0782"/>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6B2F"/>
    <w:rsid w:val="00BC6E3A"/>
    <w:rsid w:val="00BC7112"/>
    <w:rsid w:val="00BD0C00"/>
    <w:rsid w:val="00BD0DA0"/>
    <w:rsid w:val="00BD0DD3"/>
    <w:rsid w:val="00BD3693"/>
    <w:rsid w:val="00BD438C"/>
    <w:rsid w:val="00BD4843"/>
    <w:rsid w:val="00BD492B"/>
    <w:rsid w:val="00BD4F9A"/>
    <w:rsid w:val="00BD5489"/>
    <w:rsid w:val="00BD5518"/>
    <w:rsid w:val="00BD5E19"/>
    <w:rsid w:val="00BD699E"/>
    <w:rsid w:val="00BD6D4E"/>
    <w:rsid w:val="00BD71F1"/>
    <w:rsid w:val="00BD74CF"/>
    <w:rsid w:val="00BE0BA7"/>
    <w:rsid w:val="00BE1BBE"/>
    <w:rsid w:val="00BE2C9F"/>
    <w:rsid w:val="00BE36D5"/>
    <w:rsid w:val="00BE38E1"/>
    <w:rsid w:val="00BE447E"/>
    <w:rsid w:val="00BE4FDC"/>
    <w:rsid w:val="00BE6056"/>
    <w:rsid w:val="00BE6217"/>
    <w:rsid w:val="00BE7199"/>
    <w:rsid w:val="00BE7C10"/>
    <w:rsid w:val="00BF01B9"/>
    <w:rsid w:val="00BF0D7C"/>
    <w:rsid w:val="00BF1235"/>
    <w:rsid w:val="00BF167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EDC"/>
    <w:rsid w:val="00C11D9D"/>
    <w:rsid w:val="00C128B0"/>
    <w:rsid w:val="00C1296A"/>
    <w:rsid w:val="00C13E95"/>
    <w:rsid w:val="00C14A18"/>
    <w:rsid w:val="00C14B07"/>
    <w:rsid w:val="00C14BF5"/>
    <w:rsid w:val="00C15877"/>
    <w:rsid w:val="00C15ADE"/>
    <w:rsid w:val="00C15B7A"/>
    <w:rsid w:val="00C162BB"/>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65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5EA6"/>
    <w:rsid w:val="00C370A0"/>
    <w:rsid w:val="00C4017A"/>
    <w:rsid w:val="00C404FF"/>
    <w:rsid w:val="00C40770"/>
    <w:rsid w:val="00C41357"/>
    <w:rsid w:val="00C41799"/>
    <w:rsid w:val="00C41B56"/>
    <w:rsid w:val="00C41FC1"/>
    <w:rsid w:val="00C4244D"/>
    <w:rsid w:val="00C428AF"/>
    <w:rsid w:val="00C42C2F"/>
    <w:rsid w:val="00C43B8F"/>
    <w:rsid w:val="00C44980"/>
    <w:rsid w:val="00C45268"/>
    <w:rsid w:val="00C455CD"/>
    <w:rsid w:val="00C45BBF"/>
    <w:rsid w:val="00C46708"/>
    <w:rsid w:val="00C474EF"/>
    <w:rsid w:val="00C500D2"/>
    <w:rsid w:val="00C50922"/>
    <w:rsid w:val="00C51440"/>
    <w:rsid w:val="00C52089"/>
    <w:rsid w:val="00C52D36"/>
    <w:rsid w:val="00C53E87"/>
    <w:rsid w:val="00C55CDE"/>
    <w:rsid w:val="00C56607"/>
    <w:rsid w:val="00C56885"/>
    <w:rsid w:val="00C56AE3"/>
    <w:rsid w:val="00C56D20"/>
    <w:rsid w:val="00C57069"/>
    <w:rsid w:val="00C57680"/>
    <w:rsid w:val="00C57997"/>
    <w:rsid w:val="00C6124E"/>
    <w:rsid w:val="00C613CF"/>
    <w:rsid w:val="00C61E6F"/>
    <w:rsid w:val="00C6230B"/>
    <w:rsid w:val="00C6257D"/>
    <w:rsid w:val="00C632FA"/>
    <w:rsid w:val="00C635D0"/>
    <w:rsid w:val="00C64273"/>
    <w:rsid w:val="00C647F8"/>
    <w:rsid w:val="00C65B9B"/>
    <w:rsid w:val="00C67249"/>
    <w:rsid w:val="00C67698"/>
    <w:rsid w:val="00C70952"/>
    <w:rsid w:val="00C70B81"/>
    <w:rsid w:val="00C710B6"/>
    <w:rsid w:val="00C724E4"/>
    <w:rsid w:val="00C72AAA"/>
    <w:rsid w:val="00C732D8"/>
    <w:rsid w:val="00C735A3"/>
    <w:rsid w:val="00C7377B"/>
    <w:rsid w:val="00C737D7"/>
    <w:rsid w:val="00C73886"/>
    <w:rsid w:val="00C73DC4"/>
    <w:rsid w:val="00C74D41"/>
    <w:rsid w:val="00C756FD"/>
    <w:rsid w:val="00C75775"/>
    <w:rsid w:val="00C75C57"/>
    <w:rsid w:val="00C75FC2"/>
    <w:rsid w:val="00C76261"/>
    <w:rsid w:val="00C76E4E"/>
    <w:rsid w:val="00C77025"/>
    <w:rsid w:val="00C80261"/>
    <w:rsid w:val="00C808D5"/>
    <w:rsid w:val="00C810FC"/>
    <w:rsid w:val="00C8198D"/>
    <w:rsid w:val="00C83543"/>
    <w:rsid w:val="00C83651"/>
    <w:rsid w:val="00C83754"/>
    <w:rsid w:val="00C83F2B"/>
    <w:rsid w:val="00C84998"/>
    <w:rsid w:val="00C855DB"/>
    <w:rsid w:val="00C85611"/>
    <w:rsid w:val="00C9094F"/>
    <w:rsid w:val="00C9111E"/>
    <w:rsid w:val="00C91446"/>
    <w:rsid w:val="00C919AB"/>
    <w:rsid w:val="00C92681"/>
    <w:rsid w:val="00C94994"/>
    <w:rsid w:val="00C94C04"/>
    <w:rsid w:val="00C951C1"/>
    <w:rsid w:val="00C95FEF"/>
    <w:rsid w:val="00C9600B"/>
    <w:rsid w:val="00C962CF"/>
    <w:rsid w:val="00C96BE2"/>
    <w:rsid w:val="00C96E1B"/>
    <w:rsid w:val="00C96F6C"/>
    <w:rsid w:val="00C97806"/>
    <w:rsid w:val="00C978B4"/>
    <w:rsid w:val="00CA069E"/>
    <w:rsid w:val="00CA1A5E"/>
    <w:rsid w:val="00CA1BD1"/>
    <w:rsid w:val="00CA1D49"/>
    <w:rsid w:val="00CA2377"/>
    <w:rsid w:val="00CA265A"/>
    <w:rsid w:val="00CA2D94"/>
    <w:rsid w:val="00CA3725"/>
    <w:rsid w:val="00CA403B"/>
    <w:rsid w:val="00CA476E"/>
    <w:rsid w:val="00CA4B98"/>
    <w:rsid w:val="00CA4BFA"/>
    <w:rsid w:val="00CA5463"/>
    <w:rsid w:val="00CA5A6D"/>
    <w:rsid w:val="00CA5E32"/>
    <w:rsid w:val="00CA5FC1"/>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5D2"/>
    <w:rsid w:val="00CE5E91"/>
    <w:rsid w:val="00CF01EA"/>
    <w:rsid w:val="00CF021C"/>
    <w:rsid w:val="00CF10EF"/>
    <w:rsid w:val="00CF1F53"/>
    <w:rsid w:val="00CF1FAE"/>
    <w:rsid w:val="00CF3BED"/>
    <w:rsid w:val="00CF4032"/>
    <w:rsid w:val="00CF4A6D"/>
    <w:rsid w:val="00CF50FD"/>
    <w:rsid w:val="00CF593F"/>
    <w:rsid w:val="00CF5B89"/>
    <w:rsid w:val="00CF6510"/>
    <w:rsid w:val="00CF65E5"/>
    <w:rsid w:val="00CF66B8"/>
    <w:rsid w:val="00CF6971"/>
    <w:rsid w:val="00CF6D04"/>
    <w:rsid w:val="00CF6DEE"/>
    <w:rsid w:val="00CF72C6"/>
    <w:rsid w:val="00CF7327"/>
    <w:rsid w:val="00CF779F"/>
    <w:rsid w:val="00CF7C57"/>
    <w:rsid w:val="00D000D1"/>
    <w:rsid w:val="00D0041D"/>
    <w:rsid w:val="00D0074A"/>
    <w:rsid w:val="00D00AC1"/>
    <w:rsid w:val="00D00E2B"/>
    <w:rsid w:val="00D0124D"/>
    <w:rsid w:val="00D0267B"/>
    <w:rsid w:val="00D032B4"/>
    <w:rsid w:val="00D03AC3"/>
    <w:rsid w:val="00D040A2"/>
    <w:rsid w:val="00D055E6"/>
    <w:rsid w:val="00D05CAF"/>
    <w:rsid w:val="00D065AD"/>
    <w:rsid w:val="00D06BB8"/>
    <w:rsid w:val="00D072EF"/>
    <w:rsid w:val="00D07394"/>
    <w:rsid w:val="00D07A9C"/>
    <w:rsid w:val="00D10A14"/>
    <w:rsid w:val="00D10FE2"/>
    <w:rsid w:val="00D113FF"/>
    <w:rsid w:val="00D11E7B"/>
    <w:rsid w:val="00D11F9A"/>
    <w:rsid w:val="00D12C52"/>
    <w:rsid w:val="00D12D84"/>
    <w:rsid w:val="00D14E13"/>
    <w:rsid w:val="00D1650D"/>
    <w:rsid w:val="00D16547"/>
    <w:rsid w:val="00D20368"/>
    <w:rsid w:val="00D209D8"/>
    <w:rsid w:val="00D20B6C"/>
    <w:rsid w:val="00D20DAB"/>
    <w:rsid w:val="00D2186C"/>
    <w:rsid w:val="00D22A87"/>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BF"/>
    <w:rsid w:val="00D35BC6"/>
    <w:rsid w:val="00D35C01"/>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64B6"/>
    <w:rsid w:val="00D47AB6"/>
    <w:rsid w:val="00D507D9"/>
    <w:rsid w:val="00D50BC3"/>
    <w:rsid w:val="00D52E63"/>
    <w:rsid w:val="00D53E86"/>
    <w:rsid w:val="00D545A8"/>
    <w:rsid w:val="00D548A5"/>
    <w:rsid w:val="00D548E5"/>
    <w:rsid w:val="00D55B0D"/>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761C8"/>
    <w:rsid w:val="00D77FD0"/>
    <w:rsid w:val="00D81033"/>
    <w:rsid w:val="00D81136"/>
    <w:rsid w:val="00D81178"/>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26B"/>
    <w:rsid w:val="00DA158D"/>
    <w:rsid w:val="00DA1D14"/>
    <w:rsid w:val="00DA3B52"/>
    <w:rsid w:val="00DA4151"/>
    <w:rsid w:val="00DA4B58"/>
    <w:rsid w:val="00DA4B87"/>
    <w:rsid w:val="00DA5129"/>
    <w:rsid w:val="00DA54E7"/>
    <w:rsid w:val="00DA5795"/>
    <w:rsid w:val="00DA5945"/>
    <w:rsid w:val="00DA63A9"/>
    <w:rsid w:val="00DA6678"/>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AFD"/>
    <w:rsid w:val="00DC0D1A"/>
    <w:rsid w:val="00DC1C5C"/>
    <w:rsid w:val="00DC1E6D"/>
    <w:rsid w:val="00DC2465"/>
    <w:rsid w:val="00DC252B"/>
    <w:rsid w:val="00DC2811"/>
    <w:rsid w:val="00DC458D"/>
    <w:rsid w:val="00DC4BE1"/>
    <w:rsid w:val="00DC5054"/>
    <w:rsid w:val="00DC596B"/>
    <w:rsid w:val="00DC78C5"/>
    <w:rsid w:val="00DC7910"/>
    <w:rsid w:val="00DC7CCB"/>
    <w:rsid w:val="00DD00FF"/>
    <w:rsid w:val="00DD016C"/>
    <w:rsid w:val="00DD054C"/>
    <w:rsid w:val="00DD0B1B"/>
    <w:rsid w:val="00DD1994"/>
    <w:rsid w:val="00DD1BAF"/>
    <w:rsid w:val="00DD2585"/>
    <w:rsid w:val="00DD2BE9"/>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3C66"/>
    <w:rsid w:val="00DE414D"/>
    <w:rsid w:val="00DE5048"/>
    <w:rsid w:val="00DE68DD"/>
    <w:rsid w:val="00DE77DC"/>
    <w:rsid w:val="00DF0391"/>
    <w:rsid w:val="00DF0FAE"/>
    <w:rsid w:val="00DF1506"/>
    <w:rsid w:val="00DF1F74"/>
    <w:rsid w:val="00DF2FA1"/>
    <w:rsid w:val="00DF5862"/>
    <w:rsid w:val="00DF5E93"/>
    <w:rsid w:val="00DF66BB"/>
    <w:rsid w:val="00DF72F4"/>
    <w:rsid w:val="00DF7D55"/>
    <w:rsid w:val="00E003C0"/>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056"/>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66"/>
    <w:rsid w:val="00E3028E"/>
    <w:rsid w:val="00E311CE"/>
    <w:rsid w:val="00E31D2B"/>
    <w:rsid w:val="00E31E30"/>
    <w:rsid w:val="00E31E40"/>
    <w:rsid w:val="00E31FE5"/>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7C"/>
    <w:rsid w:val="00E410B5"/>
    <w:rsid w:val="00E41D4A"/>
    <w:rsid w:val="00E41DFA"/>
    <w:rsid w:val="00E41F14"/>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0C9"/>
    <w:rsid w:val="00E55F46"/>
    <w:rsid w:val="00E5633C"/>
    <w:rsid w:val="00E56E97"/>
    <w:rsid w:val="00E56EE4"/>
    <w:rsid w:val="00E57504"/>
    <w:rsid w:val="00E60A17"/>
    <w:rsid w:val="00E621FE"/>
    <w:rsid w:val="00E62CBA"/>
    <w:rsid w:val="00E63C7E"/>
    <w:rsid w:val="00E63E08"/>
    <w:rsid w:val="00E648F7"/>
    <w:rsid w:val="00E64936"/>
    <w:rsid w:val="00E64CC9"/>
    <w:rsid w:val="00E652A6"/>
    <w:rsid w:val="00E65D50"/>
    <w:rsid w:val="00E65E40"/>
    <w:rsid w:val="00E67861"/>
    <w:rsid w:val="00E67D3C"/>
    <w:rsid w:val="00E702B9"/>
    <w:rsid w:val="00E71269"/>
    <w:rsid w:val="00E71EAE"/>
    <w:rsid w:val="00E75146"/>
    <w:rsid w:val="00E755AB"/>
    <w:rsid w:val="00E759AE"/>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48AF"/>
    <w:rsid w:val="00E86047"/>
    <w:rsid w:val="00E86711"/>
    <w:rsid w:val="00E86798"/>
    <w:rsid w:val="00E90BD7"/>
    <w:rsid w:val="00E90CAB"/>
    <w:rsid w:val="00E90E54"/>
    <w:rsid w:val="00E9118C"/>
    <w:rsid w:val="00E911AC"/>
    <w:rsid w:val="00E914A9"/>
    <w:rsid w:val="00E921EC"/>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116"/>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3AC"/>
    <w:rsid w:val="00EC5A01"/>
    <w:rsid w:val="00EC5CC8"/>
    <w:rsid w:val="00EC6864"/>
    <w:rsid w:val="00EC6A8E"/>
    <w:rsid w:val="00EC6B14"/>
    <w:rsid w:val="00EC6BCB"/>
    <w:rsid w:val="00EC729C"/>
    <w:rsid w:val="00EC7AAA"/>
    <w:rsid w:val="00EC7D71"/>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12E"/>
    <w:rsid w:val="00EE236A"/>
    <w:rsid w:val="00EE2649"/>
    <w:rsid w:val="00EE3015"/>
    <w:rsid w:val="00EE31AF"/>
    <w:rsid w:val="00EE34A1"/>
    <w:rsid w:val="00EE41A1"/>
    <w:rsid w:val="00EE50C5"/>
    <w:rsid w:val="00EE536C"/>
    <w:rsid w:val="00EE53E7"/>
    <w:rsid w:val="00EE70D9"/>
    <w:rsid w:val="00EE71BF"/>
    <w:rsid w:val="00EE73E5"/>
    <w:rsid w:val="00EE7B44"/>
    <w:rsid w:val="00EE7D04"/>
    <w:rsid w:val="00EE7FB9"/>
    <w:rsid w:val="00EF09AC"/>
    <w:rsid w:val="00EF14D1"/>
    <w:rsid w:val="00EF1DD2"/>
    <w:rsid w:val="00EF4703"/>
    <w:rsid w:val="00EF58F2"/>
    <w:rsid w:val="00EF60C8"/>
    <w:rsid w:val="00EF6733"/>
    <w:rsid w:val="00EF6974"/>
    <w:rsid w:val="00EF6AD7"/>
    <w:rsid w:val="00F006A9"/>
    <w:rsid w:val="00F009EB"/>
    <w:rsid w:val="00F017FB"/>
    <w:rsid w:val="00F01F7A"/>
    <w:rsid w:val="00F02736"/>
    <w:rsid w:val="00F02A35"/>
    <w:rsid w:val="00F02DE0"/>
    <w:rsid w:val="00F030A2"/>
    <w:rsid w:val="00F0344E"/>
    <w:rsid w:val="00F03930"/>
    <w:rsid w:val="00F0467D"/>
    <w:rsid w:val="00F04DD4"/>
    <w:rsid w:val="00F053FC"/>
    <w:rsid w:val="00F05564"/>
    <w:rsid w:val="00F06302"/>
    <w:rsid w:val="00F079CC"/>
    <w:rsid w:val="00F11012"/>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0"/>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F9A"/>
    <w:rsid w:val="00F40094"/>
    <w:rsid w:val="00F40646"/>
    <w:rsid w:val="00F41579"/>
    <w:rsid w:val="00F41DAE"/>
    <w:rsid w:val="00F42591"/>
    <w:rsid w:val="00F426C8"/>
    <w:rsid w:val="00F4377C"/>
    <w:rsid w:val="00F44809"/>
    <w:rsid w:val="00F448A1"/>
    <w:rsid w:val="00F45459"/>
    <w:rsid w:val="00F46D5A"/>
    <w:rsid w:val="00F47305"/>
    <w:rsid w:val="00F5036E"/>
    <w:rsid w:val="00F519A9"/>
    <w:rsid w:val="00F52AF5"/>
    <w:rsid w:val="00F53204"/>
    <w:rsid w:val="00F534B3"/>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1BB6"/>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924"/>
    <w:rsid w:val="00F902E3"/>
    <w:rsid w:val="00F921D2"/>
    <w:rsid w:val="00F92334"/>
    <w:rsid w:val="00F93183"/>
    <w:rsid w:val="00F937E1"/>
    <w:rsid w:val="00F93EFB"/>
    <w:rsid w:val="00F94647"/>
    <w:rsid w:val="00F9524E"/>
    <w:rsid w:val="00F958CB"/>
    <w:rsid w:val="00F95BEE"/>
    <w:rsid w:val="00F95E95"/>
    <w:rsid w:val="00F966D6"/>
    <w:rsid w:val="00F96B6E"/>
    <w:rsid w:val="00F971CA"/>
    <w:rsid w:val="00F971E2"/>
    <w:rsid w:val="00F97B8D"/>
    <w:rsid w:val="00FA001C"/>
    <w:rsid w:val="00FA0211"/>
    <w:rsid w:val="00FA0A79"/>
    <w:rsid w:val="00FA197C"/>
    <w:rsid w:val="00FA1B8A"/>
    <w:rsid w:val="00FA34F4"/>
    <w:rsid w:val="00FA391C"/>
    <w:rsid w:val="00FA39AD"/>
    <w:rsid w:val="00FA3C84"/>
    <w:rsid w:val="00FA46ED"/>
    <w:rsid w:val="00FA4A5E"/>
    <w:rsid w:val="00FA4B22"/>
    <w:rsid w:val="00FA5829"/>
    <w:rsid w:val="00FA746C"/>
    <w:rsid w:val="00FA7B8D"/>
    <w:rsid w:val="00FB0C83"/>
    <w:rsid w:val="00FB1043"/>
    <w:rsid w:val="00FB20F3"/>
    <w:rsid w:val="00FB43AC"/>
    <w:rsid w:val="00FB47EA"/>
    <w:rsid w:val="00FB4A8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0C34"/>
    <w:rsid w:val="00FE127F"/>
    <w:rsid w:val="00FE27EE"/>
    <w:rsid w:val="00FE30E1"/>
    <w:rsid w:val="00FE43F9"/>
    <w:rsid w:val="00FE520C"/>
    <w:rsid w:val="00FE65C5"/>
    <w:rsid w:val="00FE6AFF"/>
    <w:rsid w:val="00FE6DA0"/>
    <w:rsid w:val="00FE7297"/>
    <w:rsid w:val="00FF0C49"/>
    <w:rsid w:val="00FF0FDB"/>
    <w:rsid w:val="00FF1282"/>
    <w:rsid w:val="00FF1339"/>
    <w:rsid w:val="00FF1682"/>
    <w:rsid w:val="00FF2F90"/>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link w:val="SubttuloCar"/>
    <w:uiPriority w:val="11"/>
    <w:qFormat/>
    <w:rsid w:val="00B35579"/>
    <w:pPr>
      <w:numPr>
        <w:ilvl w:val="1"/>
      </w:numPr>
      <w:spacing w:after="160" w:line="259" w:lineRule="auto"/>
    </w:pPr>
    <w:rPr>
      <w:color w:val="5A5A5A" w:themeColor="text1" w:themeTint="A5"/>
      <w:spacing w:val="15"/>
      <w:lang w:eastAsia="en-US"/>
    </w:rPr>
  </w:style>
  <w:style w:type="character" w:customStyle="1" w:styleId="SubttuloCar">
    <w:name w:val="Subtítulo Car"/>
    <w:basedOn w:val="Fuentedeprrafopredeter"/>
    <w:link w:val="Subttulo"/>
    <w:uiPriority w:val="11"/>
    <w:rsid w:val="00B35579"/>
    <w:rPr>
      <w:color w:val="5A5A5A" w:themeColor="text1" w:themeTint="A5"/>
      <w:spacing w:val="15"/>
      <w:lang w:eastAsia="en-US"/>
    </w:rPr>
  </w:style>
  <w:style w:type="character" w:customStyle="1" w:styleId="apple-converted-space">
    <w:name w:val="apple-converted-space"/>
    <w:basedOn w:val="Fuentedeprrafopredeter"/>
    <w:rsid w:val="00B3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53128844">
      <w:bodyDiv w:val="1"/>
      <w:marLeft w:val="0"/>
      <w:marRight w:val="0"/>
      <w:marTop w:val="0"/>
      <w:marBottom w:val="0"/>
      <w:divBdr>
        <w:top w:val="none" w:sz="0" w:space="0" w:color="auto"/>
        <w:left w:val="none" w:sz="0" w:space="0" w:color="auto"/>
        <w:bottom w:val="none" w:sz="0" w:space="0" w:color="auto"/>
        <w:right w:val="none" w:sz="0" w:space="0" w:color="auto"/>
      </w:divBdr>
      <w:divsChild>
        <w:div w:id="1074088593">
          <w:marLeft w:val="0"/>
          <w:marRight w:val="0"/>
          <w:marTop w:val="0"/>
          <w:marBottom w:val="0"/>
          <w:divBdr>
            <w:top w:val="none" w:sz="0" w:space="0" w:color="auto"/>
            <w:left w:val="none" w:sz="0" w:space="0" w:color="auto"/>
            <w:bottom w:val="none" w:sz="0" w:space="0" w:color="auto"/>
            <w:right w:val="none" w:sz="0" w:space="0" w:color="auto"/>
          </w:divBdr>
        </w:div>
        <w:div w:id="744767054">
          <w:marLeft w:val="0"/>
          <w:marRight w:val="0"/>
          <w:marTop w:val="0"/>
          <w:marBottom w:val="0"/>
          <w:divBdr>
            <w:top w:val="none" w:sz="0" w:space="0" w:color="auto"/>
            <w:left w:val="none" w:sz="0" w:space="0" w:color="auto"/>
            <w:bottom w:val="none" w:sz="0" w:space="0" w:color="auto"/>
            <w:right w:val="none" w:sz="0" w:space="0" w:color="auto"/>
          </w:divBdr>
        </w:div>
        <w:div w:id="1217428158">
          <w:marLeft w:val="0"/>
          <w:marRight w:val="0"/>
          <w:marTop w:val="0"/>
          <w:marBottom w:val="0"/>
          <w:divBdr>
            <w:top w:val="none" w:sz="0" w:space="0" w:color="auto"/>
            <w:left w:val="none" w:sz="0" w:space="0" w:color="auto"/>
            <w:bottom w:val="none" w:sz="0" w:space="0" w:color="auto"/>
            <w:right w:val="none" w:sz="0" w:space="0" w:color="auto"/>
          </w:divBdr>
        </w:div>
        <w:div w:id="1741168184">
          <w:marLeft w:val="0"/>
          <w:marRight w:val="0"/>
          <w:marTop w:val="0"/>
          <w:marBottom w:val="0"/>
          <w:divBdr>
            <w:top w:val="none" w:sz="0" w:space="0" w:color="auto"/>
            <w:left w:val="none" w:sz="0" w:space="0" w:color="auto"/>
            <w:bottom w:val="none" w:sz="0" w:space="0" w:color="auto"/>
            <w:right w:val="none" w:sz="0" w:space="0" w:color="auto"/>
          </w:divBdr>
        </w:div>
        <w:div w:id="1498686800">
          <w:marLeft w:val="0"/>
          <w:marRight w:val="0"/>
          <w:marTop w:val="0"/>
          <w:marBottom w:val="0"/>
          <w:divBdr>
            <w:top w:val="none" w:sz="0" w:space="0" w:color="auto"/>
            <w:left w:val="none" w:sz="0" w:space="0" w:color="auto"/>
            <w:bottom w:val="none" w:sz="0" w:space="0" w:color="auto"/>
            <w:right w:val="none" w:sz="0" w:space="0" w:color="auto"/>
          </w:divBdr>
        </w:div>
        <w:div w:id="2109889569">
          <w:marLeft w:val="0"/>
          <w:marRight w:val="0"/>
          <w:marTop w:val="0"/>
          <w:marBottom w:val="0"/>
          <w:divBdr>
            <w:top w:val="none" w:sz="0" w:space="0" w:color="auto"/>
            <w:left w:val="none" w:sz="0" w:space="0" w:color="auto"/>
            <w:bottom w:val="none" w:sz="0" w:space="0" w:color="auto"/>
            <w:right w:val="none" w:sz="0" w:space="0" w:color="auto"/>
          </w:divBdr>
        </w:div>
      </w:divsChild>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49BDB-7FA3-44CD-AFEC-F5FA39197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2961</TotalTime>
  <Pages>26</Pages>
  <Words>9275</Words>
  <Characters>51018</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60173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38</cp:revision>
  <cp:lastPrinted>2022-04-01T22:27:00Z</cp:lastPrinted>
  <dcterms:created xsi:type="dcterms:W3CDTF">2022-04-04T14:37:00Z</dcterms:created>
  <dcterms:modified xsi:type="dcterms:W3CDTF">2023-04-11T17:01:00Z</dcterms:modified>
</cp:coreProperties>
</file>