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3F6355" w:rsidRPr="00BE008B" w:rsidRDefault="003F6355" w:rsidP="003F6355">
      <w:pPr>
        <w:spacing w:after="0"/>
        <w:ind w:left="3686" w:right="51"/>
        <w:jc w:val="both"/>
        <w:rPr>
          <w:rFonts w:ascii="Tahoma" w:eastAsia="Times New Roman" w:hAnsi="Tahoma" w:cs="Tahoma"/>
          <w:b/>
          <w:sz w:val="24"/>
          <w:szCs w:val="24"/>
          <w:lang w:val="es-ES_tradnl" w:eastAsia="es-ES"/>
        </w:rPr>
      </w:pPr>
      <w:r w:rsidRPr="00BE008B">
        <w:rPr>
          <w:rFonts w:ascii="Tahoma" w:eastAsia="Times New Roman" w:hAnsi="Tahoma" w:cs="Tahoma"/>
          <w:b/>
          <w:sz w:val="24"/>
          <w:szCs w:val="24"/>
          <w:lang w:val="es-ES_tradnl" w:eastAsia="es-ES"/>
        </w:rPr>
        <w:t>TRIBUNAL DE JUSTICIA ADMINISTRATIVA DEL ESTADO DE OAXACA.</w:t>
      </w:r>
    </w:p>
    <w:p w:rsidR="003F6355" w:rsidRPr="00BE008B" w:rsidRDefault="003F6355" w:rsidP="003F6355">
      <w:pPr>
        <w:spacing w:after="0"/>
        <w:ind w:left="3686" w:right="51"/>
        <w:jc w:val="both"/>
        <w:rPr>
          <w:rFonts w:ascii="Tahoma" w:eastAsia="Times New Roman" w:hAnsi="Tahoma" w:cs="Tahoma"/>
          <w:b/>
          <w:sz w:val="24"/>
          <w:szCs w:val="24"/>
          <w:lang w:val="es-ES_tradnl" w:eastAsia="es-ES"/>
        </w:rPr>
      </w:pPr>
    </w:p>
    <w:p w:rsidR="003F6355" w:rsidRPr="00BE008B" w:rsidRDefault="003F6355" w:rsidP="003F6355">
      <w:pPr>
        <w:spacing w:after="0"/>
        <w:ind w:left="3686" w:right="51"/>
        <w:jc w:val="both"/>
        <w:rPr>
          <w:rFonts w:ascii="Tahoma" w:eastAsia="Times New Roman" w:hAnsi="Tahoma" w:cs="Tahoma"/>
          <w:b/>
          <w:sz w:val="24"/>
          <w:szCs w:val="24"/>
          <w:lang w:val="es-ES_tradnl" w:eastAsia="es-ES"/>
        </w:rPr>
      </w:pPr>
      <w:r w:rsidRPr="00BE008B">
        <w:rPr>
          <w:rFonts w:ascii="Tahoma" w:eastAsia="Times New Roman" w:hAnsi="Tahoma" w:cs="Tahoma"/>
          <w:b/>
          <w:sz w:val="24"/>
          <w:szCs w:val="24"/>
          <w:lang w:val="es-ES_tradnl" w:eastAsia="es-ES"/>
        </w:rPr>
        <w:t>SEXTA SALA UNITARIA DE PRIMERA INSTANCIA.</w:t>
      </w:r>
    </w:p>
    <w:p w:rsidR="003F6355" w:rsidRPr="00BE008B" w:rsidRDefault="003F6355" w:rsidP="003F6355">
      <w:pPr>
        <w:spacing w:after="0"/>
        <w:ind w:left="3686" w:right="51"/>
        <w:jc w:val="both"/>
        <w:rPr>
          <w:rFonts w:ascii="Tahoma" w:eastAsia="Times New Roman" w:hAnsi="Tahoma" w:cs="Tahoma"/>
          <w:b/>
          <w:sz w:val="24"/>
          <w:szCs w:val="24"/>
          <w:lang w:val="es-ES_tradnl" w:eastAsia="es-ES"/>
        </w:rPr>
      </w:pPr>
    </w:p>
    <w:p w:rsidR="003F6355" w:rsidRPr="00BE008B" w:rsidRDefault="003F6355" w:rsidP="003F6355">
      <w:pPr>
        <w:spacing w:after="0"/>
        <w:ind w:left="3686" w:right="51"/>
        <w:jc w:val="both"/>
        <w:rPr>
          <w:rFonts w:ascii="Tahoma" w:eastAsia="Times New Roman" w:hAnsi="Tahoma" w:cs="Tahoma"/>
          <w:bCs/>
          <w:sz w:val="24"/>
          <w:szCs w:val="24"/>
          <w:lang w:val="es-ES_tradnl" w:eastAsia="es-ES"/>
        </w:rPr>
      </w:pPr>
      <w:r w:rsidRPr="00BE008B">
        <w:rPr>
          <w:rFonts w:ascii="Tahoma" w:eastAsia="Times New Roman" w:hAnsi="Tahoma" w:cs="Tahoma"/>
          <w:b/>
          <w:sz w:val="24"/>
          <w:szCs w:val="24"/>
          <w:lang w:val="es-ES_tradnl" w:eastAsia="es-ES"/>
        </w:rPr>
        <w:t xml:space="preserve">JUICIO DE NULIDAD: </w:t>
      </w:r>
      <w:r>
        <w:rPr>
          <w:rFonts w:ascii="Tahoma" w:eastAsia="Times New Roman" w:hAnsi="Tahoma" w:cs="Tahoma"/>
          <w:bCs/>
          <w:sz w:val="24"/>
          <w:szCs w:val="24"/>
          <w:lang w:val="es-ES_tradnl" w:eastAsia="es-ES"/>
        </w:rPr>
        <w:t>150</w:t>
      </w:r>
      <w:r w:rsidRPr="00BE008B">
        <w:rPr>
          <w:rFonts w:ascii="Tahoma" w:eastAsia="Times New Roman" w:hAnsi="Tahoma" w:cs="Tahoma"/>
          <w:bCs/>
          <w:sz w:val="24"/>
          <w:szCs w:val="24"/>
          <w:lang w:val="es-ES_tradnl" w:eastAsia="es-ES"/>
        </w:rPr>
        <w:t xml:space="preserve">/2019. </w:t>
      </w:r>
    </w:p>
    <w:p w:rsidR="003F6355" w:rsidRPr="00BE008B" w:rsidRDefault="003F6355" w:rsidP="003F6355">
      <w:pPr>
        <w:spacing w:after="0"/>
        <w:ind w:left="3686" w:right="51"/>
        <w:jc w:val="both"/>
        <w:rPr>
          <w:rFonts w:ascii="Tahoma" w:eastAsia="Times New Roman" w:hAnsi="Tahoma" w:cs="Tahoma"/>
          <w:b/>
          <w:sz w:val="24"/>
          <w:szCs w:val="24"/>
          <w:lang w:val="es-ES_tradnl" w:eastAsia="es-ES"/>
        </w:rPr>
      </w:pPr>
    </w:p>
    <w:p w:rsidR="003F6355" w:rsidRPr="00BE008B" w:rsidRDefault="003F6355" w:rsidP="003F6355">
      <w:pPr>
        <w:spacing w:after="0"/>
        <w:ind w:left="3686" w:right="51"/>
        <w:jc w:val="both"/>
        <w:rPr>
          <w:rFonts w:ascii="Tahoma" w:eastAsia="Times New Roman" w:hAnsi="Tahoma" w:cs="Tahoma"/>
          <w:sz w:val="24"/>
          <w:szCs w:val="24"/>
          <w:lang w:val="es-ES_tradnl" w:eastAsia="es-ES"/>
        </w:rPr>
      </w:pPr>
      <w:r w:rsidRPr="00BE008B">
        <w:rPr>
          <w:rFonts w:ascii="Tahoma" w:eastAsia="Times New Roman" w:hAnsi="Tahoma" w:cs="Tahoma"/>
          <w:b/>
          <w:sz w:val="24"/>
          <w:szCs w:val="24"/>
          <w:lang w:val="es-ES_tradnl" w:eastAsia="es-ES"/>
        </w:rPr>
        <w:t xml:space="preserve">ACTOR: </w:t>
      </w:r>
      <w:r w:rsidR="00007253">
        <w:rPr>
          <w:rFonts w:ascii="Tahoma" w:eastAsia="Times New Roman" w:hAnsi="Tahoma" w:cs="Tahoma"/>
          <w:sz w:val="24"/>
          <w:szCs w:val="24"/>
          <w:lang w:val="es-ES_tradnl" w:eastAsia="es-ES"/>
        </w:rPr>
        <w:t>**********</w:t>
      </w:r>
      <w:r w:rsidRPr="006B567A">
        <w:rPr>
          <w:rFonts w:ascii="Tahoma" w:eastAsia="Times New Roman" w:hAnsi="Tahoma" w:cs="Tahoma"/>
          <w:sz w:val="24"/>
          <w:szCs w:val="24"/>
          <w:lang w:val="es-ES_tradnl" w:eastAsia="es-ES"/>
        </w:rPr>
        <w:t xml:space="preserve">.  </w:t>
      </w:r>
    </w:p>
    <w:p w:rsidR="003F6355" w:rsidRPr="00BE008B" w:rsidRDefault="003F6355" w:rsidP="003F6355">
      <w:pPr>
        <w:spacing w:after="0"/>
        <w:ind w:left="3686" w:right="51"/>
        <w:jc w:val="both"/>
        <w:rPr>
          <w:rFonts w:ascii="Tahoma" w:eastAsia="Times New Roman" w:hAnsi="Tahoma" w:cs="Tahoma"/>
          <w:sz w:val="24"/>
          <w:szCs w:val="24"/>
          <w:lang w:val="es-ES_tradnl" w:eastAsia="es-ES"/>
        </w:rPr>
      </w:pPr>
    </w:p>
    <w:p w:rsidR="003F6355" w:rsidRPr="00BE008B" w:rsidRDefault="003F6355" w:rsidP="003F6355">
      <w:pPr>
        <w:spacing w:after="0"/>
        <w:ind w:left="3686" w:right="51"/>
        <w:jc w:val="both"/>
        <w:rPr>
          <w:rFonts w:ascii="Tahoma" w:eastAsia="Times New Roman" w:hAnsi="Tahoma" w:cs="Tahoma"/>
          <w:sz w:val="24"/>
          <w:szCs w:val="24"/>
          <w:lang w:val="es-ES_tradnl" w:eastAsia="es-ES"/>
        </w:rPr>
      </w:pPr>
      <w:r>
        <w:rPr>
          <w:rFonts w:ascii="Tahoma" w:eastAsia="Times New Roman" w:hAnsi="Tahoma" w:cs="Tahoma"/>
          <w:b/>
          <w:sz w:val="24"/>
          <w:szCs w:val="24"/>
          <w:lang w:val="es-ES_tradnl" w:eastAsia="es-ES"/>
        </w:rPr>
        <w:t>AUTORIDAD DEMANDADA</w:t>
      </w:r>
      <w:r w:rsidRPr="00BE008B">
        <w:rPr>
          <w:rFonts w:ascii="Tahoma" w:eastAsia="Times New Roman" w:hAnsi="Tahoma" w:cs="Tahoma"/>
          <w:b/>
          <w:sz w:val="24"/>
          <w:szCs w:val="24"/>
          <w:lang w:val="es-ES_tradnl" w:eastAsia="es-ES"/>
        </w:rPr>
        <w:t xml:space="preserve">: </w:t>
      </w:r>
      <w:r>
        <w:rPr>
          <w:rFonts w:ascii="Tahoma" w:eastAsia="Times New Roman" w:hAnsi="Tahoma" w:cs="Tahoma"/>
          <w:sz w:val="24"/>
          <w:szCs w:val="24"/>
          <w:lang w:val="es-ES_tradnl" w:eastAsia="es-ES"/>
        </w:rPr>
        <w:t>AGENTE DE TRÁNSITO DEPENDIENTE DE LA COMISARÍA DE LA POLICÍA VIAL MUNICIPAL DE SANTA CRUZ XOXOCOTLÁN Y OTRO.</w:t>
      </w:r>
    </w:p>
    <w:p w:rsidR="003F6355" w:rsidRPr="00BE008B" w:rsidRDefault="003F6355" w:rsidP="003F6355">
      <w:pPr>
        <w:spacing w:after="0"/>
        <w:ind w:left="3969" w:right="51"/>
        <w:jc w:val="both"/>
        <w:rPr>
          <w:rFonts w:ascii="Tahoma" w:eastAsia="Times New Roman" w:hAnsi="Tahoma" w:cs="Tahoma"/>
          <w:sz w:val="24"/>
          <w:szCs w:val="24"/>
          <w:lang w:val="es-ES_tradnl" w:eastAsia="es-ES"/>
        </w:rPr>
      </w:pPr>
    </w:p>
    <w:p w:rsidR="003F6355" w:rsidRPr="00BE008B" w:rsidRDefault="003F6355" w:rsidP="003F6355">
      <w:pPr>
        <w:widowControl w:val="0"/>
        <w:spacing w:after="0" w:line="240" w:lineRule="auto"/>
        <w:ind w:right="51"/>
        <w:rPr>
          <w:rFonts w:ascii="Tahoma" w:eastAsia="Times New Roman" w:hAnsi="Tahoma" w:cs="Tahoma"/>
          <w:color w:val="FF0000"/>
          <w:sz w:val="24"/>
          <w:szCs w:val="24"/>
          <w:lang w:val="es-ES" w:eastAsia="es-ES"/>
        </w:rPr>
      </w:pPr>
    </w:p>
    <w:p w:rsidR="003F6355" w:rsidRPr="00BE008B" w:rsidRDefault="003F6355" w:rsidP="003F6355">
      <w:pPr>
        <w:widowControl w:val="0"/>
        <w:spacing w:line="360" w:lineRule="auto"/>
        <w:ind w:right="51" w:firstLine="567"/>
        <w:jc w:val="both"/>
        <w:rPr>
          <w:rFonts w:ascii="Tahoma" w:eastAsia="Times New Roman" w:hAnsi="Tahoma" w:cs="Tahoma"/>
          <w:b/>
          <w:sz w:val="24"/>
          <w:szCs w:val="24"/>
          <w:lang w:val="es-ES" w:eastAsia="es-ES"/>
        </w:rPr>
      </w:pPr>
      <w:r w:rsidRPr="00BE008B">
        <w:rPr>
          <w:rFonts w:ascii="Tahoma" w:eastAsia="Times New Roman" w:hAnsi="Tahoma" w:cs="Tahoma"/>
          <w:b/>
          <w:sz w:val="24"/>
          <w:szCs w:val="24"/>
          <w:lang w:val="es-ES" w:eastAsia="es-ES"/>
        </w:rPr>
        <w:t xml:space="preserve">OAXACA DE JUÁREZ, OAXACA, </w:t>
      </w:r>
      <w:r w:rsidR="006B567A">
        <w:rPr>
          <w:rFonts w:ascii="Tahoma" w:eastAsia="Times New Roman" w:hAnsi="Tahoma" w:cs="Tahoma"/>
          <w:b/>
          <w:sz w:val="24"/>
          <w:szCs w:val="24"/>
          <w:lang w:val="es-ES" w:eastAsia="es-ES"/>
        </w:rPr>
        <w:t xml:space="preserve">TREINTA </w:t>
      </w:r>
      <w:r>
        <w:rPr>
          <w:rFonts w:ascii="Tahoma" w:eastAsia="Times New Roman" w:hAnsi="Tahoma" w:cs="Tahoma"/>
          <w:b/>
          <w:sz w:val="24"/>
          <w:szCs w:val="24"/>
          <w:lang w:val="es-ES" w:eastAsia="es-ES"/>
        </w:rPr>
        <w:t>SEPTIEMBRE</w:t>
      </w:r>
      <w:r w:rsidRPr="00BE008B">
        <w:rPr>
          <w:rFonts w:ascii="Tahoma" w:eastAsia="Times New Roman" w:hAnsi="Tahoma" w:cs="Tahoma"/>
          <w:b/>
          <w:sz w:val="24"/>
          <w:szCs w:val="24"/>
          <w:lang w:val="es-ES" w:eastAsia="es-ES"/>
        </w:rPr>
        <w:t xml:space="preserve"> DE DOS MIL VEINTE.</w:t>
      </w:r>
      <w:r w:rsidRPr="00BE008B">
        <w:rPr>
          <w:rFonts w:ascii="Tahoma" w:hAnsi="Tahoma" w:cs="Tahoma"/>
          <w:sz w:val="24"/>
          <w:szCs w:val="24"/>
        </w:rPr>
        <w:t xml:space="preserve"> </w:t>
      </w:r>
    </w:p>
    <w:p w:rsidR="003F6355" w:rsidRPr="00BE008B" w:rsidRDefault="003F6355" w:rsidP="003F6355">
      <w:pPr>
        <w:widowControl w:val="0"/>
        <w:spacing w:line="360" w:lineRule="auto"/>
        <w:ind w:right="51" w:firstLine="567"/>
        <w:jc w:val="both"/>
        <w:rPr>
          <w:rFonts w:ascii="Tahoma" w:eastAsia="Times New Roman" w:hAnsi="Tahoma" w:cs="Tahoma"/>
          <w:sz w:val="24"/>
          <w:szCs w:val="24"/>
          <w:lang w:val="es-ES" w:eastAsia="es-ES"/>
        </w:rPr>
      </w:pPr>
      <w:r w:rsidRPr="00BE008B">
        <w:rPr>
          <w:rFonts w:ascii="Tahoma" w:eastAsia="Times New Roman" w:hAnsi="Tahoma" w:cs="Tahoma"/>
          <w:b/>
          <w:sz w:val="24"/>
          <w:szCs w:val="24"/>
          <w:lang w:val="es-ES_tradnl" w:eastAsia="es-ES"/>
        </w:rPr>
        <w:t xml:space="preserve">V I S T O S, </w:t>
      </w:r>
      <w:r w:rsidRPr="00BE008B">
        <w:rPr>
          <w:rFonts w:ascii="Tahoma" w:eastAsia="Times New Roman" w:hAnsi="Tahoma" w:cs="Tahoma"/>
          <w:sz w:val="24"/>
          <w:szCs w:val="24"/>
          <w:lang w:val="es-ES_tradnl" w:eastAsia="es-ES"/>
        </w:rPr>
        <w:t xml:space="preserve">para resolver los autos del juicio de nulidad número </w:t>
      </w:r>
      <w:r>
        <w:rPr>
          <w:rFonts w:ascii="Tahoma" w:eastAsia="Times New Roman" w:hAnsi="Tahoma" w:cs="Tahoma"/>
          <w:b/>
          <w:bCs/>
          <w:sz w:val="24"/>
          <w:szCs w:val="24"/>
          <w:lang w:val="es-ES_tradnl" w:eastAsia="es-ES"/>
        </w:rPr>
        <w:t>150</w:t>
      </w:r>
      <w:r w:rsidRPr="00BE008B">
        <w:rPr>
          <w:rFonts w:ascii="Tahoma" w:eastAsia="Times New Roman" w:hAnsi="Tahoma" w:cs="Tahoma"/>
          <w:b/>
          <w:bCs/>
          <w:sz w:val="24"/>
          <w:szCs w:val="24"/>
          <w:lang w:val="es-ES_tradnl" w:eastAsia="es-ES"/>
        </w:rPr>
        <w:t>/2019</w:t>
      </w:r>
      <w:r w:rsidRPr="00BE008B">
        <w:rPr>
          <w:rFonts w:ascii="Tahoma" w:eastAsia="Times New Roman" w:hAnsi="Tahoma" w:cs="Tahoma"/>
          <w:sz w:val="24"/>
          <w:szCs w:val="24"/>
          <w:lang w:val="es-ES_tradnl" w:eastAsia="es-ES"/>
        </w:rPr>
        <w:t xml:space="preserve">, interpuesto por </w:t>
      </w:r>
      <w:r w:rsidR="00007253">
        <w:rPr>
          <w:rFonts w:ascii="Tahoma" w:eastAsia="Times New Roman" w:hAnsi="Tahoma" w:cs="Tahoma"/>
          <w:b/>
          <w:sz w:val="24"/>
          <w:szCs w:val="24"/>
          <w:lang w:val="es-ES_tradnl" w:eastAsia="es-ES"/>
        </w:rPr>
        <w:t>**********</w:t>
      </w:r>
      <w:r w:rsidRPr="006B567A">
        <w:rPr>
          <w:rFonts w:ascii="Tahoma" w:eastAsia="Times New Roman" w:hAnsi="Tahoma" w:cs="Tahoma"/>
          <w:b/>
          <w:sz w:val="24"/>
          <w:szCs w:val="24"/>
          <w:lang w:val="es-ES_tradnl" w:eastAsia="es-ES"/>
        </w:rPr>
        <w:t>,</w:t>
      </w:r>
      <w:r w:rsidRPr="006B567A">
        <w:rPr>
          <w:rFonts w:ascii="Tahoma" w:eastAsia="Times New Roman" w:hAnsi="Tahoma" w:cs="Tahoma"/>
          <w:sz w:val="24"/>
          <w:szCs w:val="24"/>
          <w:lang w:val="es-ES_tradnl" w:eastAsia="es-ES"/>
        </w:rPr>
        <w:t xml:space="preserve"> </w:t>
      </w:r>
      <w:r w:rsidRPr="00BE008B">
        <w:rPr>
          <w:rFonts w:ascii="Tahoma" w:eastAsia="Times New Roman" w:hAnsi="Tahoma" w:cs="Tahoma"/>
          <w:sz w:val="24"/>
          <w:szCs w:val="24"/>
          <w:lang w:val="es-ES_tradnl" w:eastAsia="es-ES"/>
        </w:rPr>
        <w:t xml:space="preserve">en contra del </w:t>
      </w:r>
      <w:r>
        <w:rPr>
          <w:rFonts w:ascii="Tahoma" w:eastAsia="Times New Roman" w:hAnsi="Tahoma" w:cs="Tahoma"/>
          <w:b/>
          <w:sz w:val="24"/>
          <w:szCs w:val="24"/>
          <w:lang w:val="es-ES_tradnl" w:eastAsia="es-ES"/>
        </w:rPr>
        <w:t>AGENTE DE TRÁNSITO y TITULAR DE LA COMISARÍA, AMBOS DEPENDIENTES DE LA COMISARÍA DE LA POLICÍA VIAL MUNICIPAL DE SANTA CRUZ XOXOCOTLÁN</w:t>
      </w:r>
      <w:r w:rsidRPr="00BE008B">
        <w:rPr>
          <w:rFonts w:ascii="Tahoma" w:eastAsia="Times New Roman" w:hAnsi="Tahoma" w:cs="Tahoma"/>
          <w:sz w:val="24"/>
          <w:szCs w:val="24"/>
          <w:lang w:val="es-ES_tradnl" w:eastAsia="es-ES"/>
        </w:rPr>
        <w:t xml:space="preserve">, y;- </w:t>
      </w:r>
    </w:p>
    <w:p w:rsidR="003F6355" w:rsidRPr="00BE008B" w:rsidRDefault="00007253" w:rsidP="003F6355">
      <w:pPr>
        <w:spacing w:line="360" w:lineRule="auto"/>
        <w:jc w:val="center"/>
        <w:rPr>
          <w:rFonts w:ascii="Tahoma" w:hAnsi="Tahoma" w:cs="Tahoma"/>
          <w:b/>
          <w:spacing w:val="-3"/>
          <w:sz w:val="24"/>
          <w:szCs w:val="24"/>
          <w:lang w:val="es-ES_tradnl"/>
        </w:rPr>
      </w:pPr>
      <w:r>
        <w:rPr>
          <w:noProof/>
          <w:lang w:eastAsia="es-MX"/>
        </w:rPr>
        <mc:AlternateContent>
          <mc:Choice Requires="wps">
            <w:drawing>
              <wp:anchor distT="0" distB="0" distL="114300" distR="114300" simplePos="0" relativeHeight="251659264" behindDoc="1" locked="0" layoutInCell="1" allowOverlap="1" wp14:anchorId="4D31E6AA" wp14:editId="0E6AF887">
                <wp:simplePos x="0" y="0"/>
                <wp:positionH relativeFrom="column">
                  <wp:posOffset>-1137684</wp:posOffset>
                </wp:positionH>
                <wp:positionV relativeFrom="paragraph">
                  <wp:posOffset>0</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07253" w:rsidRPr="00035E13" w:rsidRDefault="00007253" w:rsidP="0000725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31E6AA" id="_x0000_t202" coordsize="21600,21600" o:spt="202" path="m,l,21600r21600,l21600,xe">
                <v:stroke joinstyle="miter"/>
                <v:path gradientshapeok="t" o:connecttype="rect"/>
              </v:shapetype>
              <v:shape id="Cuadro de texto 2" o:spid="_x0000_s1026" type="#_x0000_t202" style="position:absolute;left:0;text-align:left;margin-left:-89.6pt;margin-top:0;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rdMZQIAAOAEAAAOAAAAZHJzL2Uyb0RvYy54bWysVF1v2jAUfZ+0/2D5fSRkwEpEqBgV0yTU&#10;VqJTn43jgFXH17MNCfv1u3YCZe2epvFgrn2P78fxuZndtrUiR2GdBF3Q4SClRGgOpdS7gv54Wn26&#10;ocR5pkumQIuCnoSjt/OPH2aNyUUGe1ClsASDaJc3pqB7702eJI7vRc3cAIzQ6KzA1szj1u6S0rIG&#10;o9cqydJ0kjRgS2OBC+fw9K5z0nmMX1WC+4eqcsITVVCszcfVxnUb1mQ+Y/nOMrOXvC+D/UMVNZMa&#10;k15C3THPyMHKd6FqyS04qPyAQ51AVUkuYg/YzTB9081mz4yIvSA5zlxocv8vLL8/Ploiy4JmlGhW&#10;4xMtD6y0QEpBvGg9kCyQ1BiXI3ZjEO3br9DiY8eGnVkDf3EISa4w3QWH6EBKW9k6/GO7BC/iO5wu&#10;3GMKwkO0NJ1Oxuji6JtOsjQbh7zJ621jnf8moCbBKKjFt40VsOPa+Q56hoRkDpQsV1KpuDm5pbLk&#10;yFAGqJ4SGkoUcx4PC7qKvz7bH9eUJk1BJ5+xrnchQ65LzK1i/OV9BKxe6XBTRCn2dQaeOmqC5dtt&#10;2xO8hfKE/FroZOoMX0nMssZCH5lFXSI9OGv+AZdKAZYGvUXJHuyvv50HPMoFvZQ0qPOCup8HZgX2&#10;/12jkKbD0SgMRtyMxl8y3Nhrz/baow/1EpDDIU614dEMeK/OZmWhfsaRXISs6GKaY+6C+rO59N30&#10;4UhzsVhEEI6CYX6tN4afZRXYfWqfmTX9cwct3sN5Ilj+5tU7bKBaw+LgoZJREoHgjtVenzhGUVT9&#10;yIc5vd5H1OuHaf4bAAD//wMAUEsDBBQABgAIAAAAIQDId00B3gAAAAkBAAAPAAAAZHJzL2Rvd25y&#10;ZXYueG1sTI9BT4NAFITvJv6HzTPxRhcwqEWWpjYx6qmxmhhvC/sKBPYtYbcU/73Pkx4nM5n5ptgs&#10;dhAzTr5zpCBZxSCQamc6ahR8vD9F9yB80GT04AgVfKOHTXl5UejcuDO94XwIjeAS8rlW0IYw5lL6&#10;ukWr/cqNSOwd3WR1YDk10kz6zOV2kGkc30qrO+KFVo+4a7HuDyerYLt/rV58fXOcTb/D58/HsV9/&#10;ZUpdXy3bBxABl/AXhl98RoeSmSp3IuPFoCBK7tYpZxXwJfajNGZZcTBLMpBlIf8/KH8AAAD//wMA&#10;UEsBAi0AFAAGAAgAAAAhALaDOJL+AAAA4QEAABMAAAAAAAAAAAAAAAAAAAAAAFtDb250ZW50X1R5&#10;cGVzXS54bWxQSwECLQAUAAYACAAAACEAOP0h/9YAAACUAQAACwAAAAAAAAAAAAAAAAAvAQAAX3Jl&#10;bHMvLnJlbHNQSwECLQAUAAYACAAAACEAT/K3TGUCAADgBAAADgAAAAAAAAAAAAAAAAAuAgAAZHJz&#10;L2Uyb0RvYy54bWxQSwECLQAUAAYACAAAACEAyHdNAd4AAAAJAQAADwAAAAAAAAAAAAAAAAC/BAAA&#10;ZHJzL2Rvd25yZXYueG1sUEsFBgAAAAAEAAQA8wAAAMoFAAAAAA==&#10;" fillcolor="window" strokeweight=".5pt">
                <v:path arrowok="t"/>
                <v:textbox>
                  <w:txbxContent>
                    <w:p w:rsidR="00007253" w:rsidRPr="00035E13" w:rsidRDefault="00007253" w:rsidP="0000725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F6355" w:rsidRPr="00BE008B">
        <w:rPr>
          <w:rFonts w:ascii="Tahoma" w:hAnsi="Tahoma" w:cs="Tahoma"/>
          <w:b/>
          <w:sz w:val="24"/>
          <w:szCs w:val="24"/>
        </w:rPr>
        <w:t>R E</w:t>
      </w:r>
      <w:r w:rsidR="003F6355" w:rsidRPr="00BE008B">
        <w:rPr>
          <w:rFonts w:ascii="Tahoma" w:hAnsi="Tahoma" w:cs="Tahoma"/>
          <w:b/>
          <w:spacing w:val="-3"/>
          <w:sz w:val="24"/>
          <w:szCs w:val="24"/>
          <w:lang w:val="es-ES_tradnl"/>
        </w:rPr>
        <w:t xml:space="preserve"> S U L T A N D O:</w:t>
      </w:r>
    </w:p>
    <w:p w:rsidR="003F6355" w:rsidRPr="00BE008B" w:rsidRDefault="003F6355" w:rsidP="003F6355">
      <w:pPr>
        <w:spacing w:line="360" w:lineRule="auto"/>
        <w:ind w:firstLine="567"/>
        <w:jc w:val="both"/>
        <w:rPr>
          <w:rFonts w:ascii="Tahoma" w:hAnsi="Tahoma" w:cs="Tahoma"/>
          <w:bCs/>
          <w:spacing w:val="-3"/>
          <w:sz w:val="24"/>
          <w:szCs w:val="24"/>
          <w:lang w:val="es-ES_tradnl"/>
        </w:rPr>
      </w:pPr>
      <w:r w:rsidRPr="00BE008B">
        <w:rPr>
          <w:rFonts w:ascii="Tahoma" w:hAnsi="Tahoma" w:cs="Tahoma"/>
          <w:b/>
          <w:spacing w:val="-3"/>
          <w:sz w:val="24"/>
          <w:szCs w:val="24"/>
          <w:lang w:val="es-ES_tradnl"/>
        </w:rPr>
        <w:t>PRIMERO.-</w:t>
      </w:r>
      <w:r w:rsidRPr="00EB7656">
        <w:rPr>
          <w:rFonts w:ascii="Tahoma" w:eastAsia="Times New Roman" w:hAnsi="Tahoma" w:cs="Tahoma"/>
          <w:color w:val="FF0000"/>
          <w:sz w:val="24"/>
          <w:szCs w:val="24"/>
          <w:lang w:val="es-ES_tradnl" w:eastAsia="es-ES"/>
        </w:rPr>
        <w:t xml:space="preserve"> </w:t>
      </w:r>
      <w:r w:rsidR="00007253">
        <w:rPr>
          <w:rFonts w:ascii="Tahoma" w:eastAsia="Times New Roman" w:hAnsi="Tahoma" w:cs="Tahoma"/>
          <w:b/>
          <w:sz w:val="24"/>
          <w:szCs w:val="24"/>
          <w:lang w:val="es-ES_tradnl" w:eastAsia="es-ES"/>
        </w:rPr>
        <w:t>**********</w:t>
      </w:r>
      <w:r w:rsidRPr="00BE008B">
        <w:rPr>
          <w:rFonts w:ascii="Tahoma" w:hAnsi="Tahoma" w:cs="Tahoma"/>
          <w:bCs/>
          <w:spacing w:val="-3"/>
          <w:sz w:val="24"/>
          <w:szCs w:val="24"/>
          <w:lang w:val="es-ES_tradnl"/>
        </w:rPr>
        <w:t xml:space="preserve">, por medio de su escrito recibido el </w:t>
      </w:r>
      <w:r>
        <w:rPr>
          <w:rFonts w:ascii="Tahoma" w:hAnsi="Tahoma" w:cs="Tahoma"/>
          <w:bCs/>
          <w:spacing w:val="-3"/>
          <w:sz w:val="24"/>
          <w:szCs w:val="24"/>
          <w:lang w:val="es-ES_tradnl"/>
        </w:rPr>
        <w:t xml:space="preserve">trece de diciembre </w:t>
      </w:r>
      <w:r w:rsidRPr="00BE008B">
        <w:rPr>
          <w:rFonts w:ascii="Tahoma" w:hAnsi="Tahoma" w:cs="Tahoma"/>
          <w:bCs/>
          <w:spacing w:val="-3"/>
          <w:sz w:val="24"/>
          <w:szCs w:val="24"/>
          <w:lang w:val="es-ES_tradnl"/>
        </w:rPr>
        <w:t>de dos mil diecinueve (</w:t>
      </w:r>
      <w:r>
        <w:rPr>
          <w:rFonts w:ascii="Tahoma" w:hAnsi="Tahoma" w:cs="Tahoma"/>
          <w:bCs/>
          <w:spacing w:val="-3"/>
          <w:sz w:val="24"/>
          <w:szCs w:val="24"/>
          <w:lang w:val="es-ES_tradnl"/>
        </w:rPr>
        <w:t>13</w:t>
      </w:r>
      <w:r w:rsidRPr="00BE008B">
        <w:rPr>
          <w:rFonts w:ascii="Tahoma" w:hAnsi="Tahoma" w:cs="Tahoma"/>
          <w:bCs/>
          <w:spacing w:val="-3"/>
          <w:sz w:val="24"/>
          <w:szCs w:val="24"/>
          <w:lang w:val="es-ES_tradnl"/>
        </w:rPr>
        <w:t>/</w:t>
      </w:r>
      <w:r>
        <w:rPr>
          <w:rFonts w:ascii="Tahoma" w:hAnsi="Tahoma" w:cs="Tahoma"/>
          <w:bCs/>
          <w:spacing w:val="-3"/>
          <w:sz w:val="24"/>
          <w:szCs w:val="24"/>
          <w:lang w:val="es-ES_tradnl"/>
        </w:rPr>
        <w:t>12</w:t>
      </w:r>
      <w:r w:rsidRPr="00BE008B">
        <w:rPr>
          <w:rFonts w:ascii="Tahoma" w:hAnsi="Tahoma" w:cs="Tahoma"/>
          <w:bCs/>
          <w:spacing w:val="-3"/>
          <w:sz w:val="24"/>
          <w:szCs w:val="24"/>
          <w:lang w:val="es-ES_tradnl"/>
        </w:rPr>
        <w:t>/2019), en la Oficialía de Partes Común de este Tribunal, por su propio derecho demandó la nulidad del acta de infracción con número de folio</w:t>
      </w:r>
      <w:r>
        <w:rPr>
          <w:rFonts w:ascii="Tahoma" w:hAnsi="Tahoma" w:cs="Tahoma"/>
          <w:bCs/>
          <w:spacing w:val="-3"/>
          <w:sz w:val="24"/>
          <w:szCs w:val="24"/>
          <w:lang w:val="es-ES_tradnl"/>
        </w:rPr>
        <w:t xml:space="preserve"> 000794</w:t>
      </w:r>
      <w:r w:rsidRPr="00BE008B">
        <w:rPr>
          <w:rFonts w:ascii="Tahoma" w:hAnsi="Tahoma" w:cs="Tahoma"/>
          <w:bCs/>
          <w:spacing w:val="-3"/>
          <w:sz w:val="24"/>
          <w:szCs w:val="24"/>
          <w:lang w:val="es-ES_tradnl"/>
        </w:rPr>
        <w:t xml:space="preserve"> de fecha </w:t>
      </w:r>
      <w:r>
        <w:rPr>
          <w:rFonts w:ascii="Tahoma" w:hAnsi="Tahoma" w:cs="Tahoma"/>
          <w:bCs/>
          <w:spacing w:val="-3"/>
          <w:sz w:val="24"/>
          <w:szCs w:val="24"/>
          <w:lang w:val="es-ES_tradnl"/>
        </w:rPr>
        <w:t xml:space="preserve">treinta de octubre </w:t>
      </w:r>
      <w:r w:rsidRPr="00BE008B">
        <w:rPr>
          <w:rFonts w:ascii="Tahoma" w:hAnsi="Tahoma" w:cs="Tahoma"/>
          <w:bCs/>
          <w:spacing w:val="-3"/>
          <w:sz w:val="24"/>
          <w:szCs w:val="24"/>
          <w:lang w:val="es-ES_tradnl"/>
        </w:rPr>
        <w:t xml:space="preserve">de dos mil diecinueve, por lo que mediante acuerdo de </w:t>
      </w:r>
      <w:r>
        <w:rPr>
          <w:rFonts w:ascii="Tahoma" w:hAnsi="Tahoma" w:cs="Tahoma"/>
          <w:bCs/>
          <w:spacing w:val="-3"/>
          <w:sz w:val="24"/>
          <w:szCs w:val="24"/>
          <w:lang w:val="es-ES_tradnl"/>
        </w:rPr>
        <w:t>nueve de enero de dos mil veinte</w:t>
      </w:r>
      <w:r w:rsidRPr="00BE008B">
        <w:rPr>
          <w:rFonts w:ascii="Tahoma" w:hAnsi="Tahoma" w:cs="Tahoma"/>
          <w:bCs/>
          <w:spacing w:val="-3"/>
          <w:sz w:val="24"/>
          <w:szCs w:val="24"/>
          <w:lang w:val="es-ES_tradnl"/>
        </w:rPr>
        <w:t xml:space="preserve">, se admitió a trámite la demanda, </w:t>
      </w:r>
      <w:proofErr w:type="gramStart"/>
      <w:r w:rsidRPr="00BE008B">
        <w:rPr>
          <w:rFonts w:ascii="Tahoma" w:hAnsi="Tahoma" w:cs="Tahoma"/>
          <w:bCs/>
          <w:spacing w:val="-3"/>
          <w:sz w:val="24"/>
          <w:szCs w:val="24"/>
          <w:lang w:val="es-ES_tradnl"/>
        </w:rPr>
        <w:t>ordenándose</w:t>
      </w:r>
      <w:proofErr w:type="gramEnd"/>
      <w:r w:rsidRPr="00BE008B">
        <w:rPr>
          <w:rFonts w:ascii="Tahoma" w:hAnsi="Tahoma" w:cs="Tahoma"/>
          <w:bCs/>
          <w:spacing w:val="-3"/>
          <w:sz w:val="24"/>
          <w:szCs w:val="24"/>
          <w:lang w:val="es-ES_tradnl"/>
        </w:rPr>
        <w:t xml:space="preserve"> correr traslado, emplazar a juicio y apercibir a </w:t>
      </w:r>
      <w:r>
        <w:rPr>
          <w:rFonts w:ascii="Tahoma" w:hAnsi="Tahoma" w:cs="Tahoma"/>
          <w:bCs/>
          <w:spacing w:val="-3"/>
          <w:sz w:val="24"/>
          <w:szCs w:val="24"/>
          <w:lang w:val="es-ES_tradnl"/>
        </w:rPr>
        <w:t>las</w:t>
      </w:r>
      <w:r w:rsidRPr="00BE008B">
        <w:rPr>
          <w:rFonts w:ascii="Tahoma" w:hAnsi="Tahoma" w:cs="Tahoma"/>
          <w:bCs/>
          <w:spacing w:val="-3"/>
          <w:sz w:val="24"/>
          <w:szCs w:val="24"/>
          <w:lang w:val="es-ES_tradnl"/>
        </w:rPr>
        <w:t xml:space="preserve"> </w:t>
      </w:r>
      <w:r>
        <w:rPr>
          <w:rFonts w:ascii="Tahoma" w:hAnsi="Tahoma" w:cs="Tahoma"/>
          <w:bCs/>
          <w:spacing w:val="-3"/>
          <w:sz w:val="24"/>
          <w:szCs w:val="24"/>
          <w:lang w:val="es-ES_tradnl"/>
        </w:rPr>
        <w:t>autoridades</w:t>
      </w:r>
      <w:r w:rsidRPr="00BE008B">
        <w:rPr>
          <w:rFonts w:ascii="Tahoma" w:hAnsi="Tahoma" w:cs="Tahoma"/>
          <w:bCs/>
          <w:spacing w:val="-3"/>
          <w:sz w:val="24"/>
          <w:szCs w:val="24"/>
          <w:lang w:val="es-ES_tradnl"/>
        </w:rPr>
        <w:t xml:space="preserve"> </w:t>
      </w:r>
      <w:r>
        <w:rPr>
          <w:rFonts w:ascii="Tahoma" w:hAnsi="Tahoma" w:cs="Tahoma"/>
          <w:bCs/>
          <w:spacing w:val="-3"/>
          <w:sz w:val="24"/>
          <w:szCs w:val="24"/>
          <w:lang w:val="es-ES_tradnl"/>
        </w:rPr>
        <w:t>demandadas</w:t>
      </w:r>
      <w:r w:rsidRPr="00BE008B">
        <w:rPr>
          <w:rFonts w:ascii="Tahoma" w:hAnsi="Tahoma" w:cs="Tahoma"/>
          <w:bCs/>
          <w:spacing w:val="-3"/>
          <w:sz w:val="24"/>
          <w:szCs w:val="24"/>
          <w:lang w:val="es-ES_tradnl"/>
        </w:rPr>
        <w:t xml:space="preserve">, para que dentro del término que marca la ley, </w:t>
      </w:r>
      <w:r>
        <w:rPr>
          <w:rFonts w:ascii="Tahoma" w:hAnsi="Tahoma" w:cs="Tahoma"/>
          <w:bCs/>
          <w:spacing w:val="-3"/>
          <w:sz w:val="24"/>
          <w:szCs w:val="24"/>
          <w:lang w:val="es-ES_tradnl"/>
        </w:rPr>
        <w:t>produjeran</w:t>
      </w:r>
      <w:r w:rsidRPr="00BE008B">
        <w:rPr>
          <w:rFonts w:ascii="Tahoma" w:hAnsi="Tahoma" w:cs="Tahoma"/>
          <w:bCs/>
          <w:spacing w:val="-3"/>
          <w:sz w:val="24"/>
          <w:szCs w:val="24"/>
          <w:lang w:val="es-ES_tradnl"/>
        </w:rPr>
        <w:t xml:space="preserve"> su contestación en los términos de ley. </w:t>
      </w:r>
    </w:p>
    <w:p w:rsidR="003F6355" w:rsidRDefault="003F6355" w:rsidP="003F6355">
      <w:pPr>
        <w:spacing w:line="360" w:lineRule="auto"/>
        <w:ind w:firstLine="567"/>
        <w:jc w:val="both"/>
        <w:rPr>
          <w:rFonts w:ascii="Tahoma" w:hAnsi="Tahoma" w:cs="Tahoma"/>
          <w:bCs/>
          <w:spacing w:val="-3"/>
          <w:sz w:val="24"/>
          <w:szCs w:val="24"/>
          <w:lang w:val="es-ES_tradnl"/>
        </w:rPr>
      </w:pPr>
      <w:r w:rsidRPr="00D72CFB">
        <w:rPr>
          <w:rFonts w:ascii="Tahoma" w:hAnsi="Tahoma" w:cs="Tahoma"/>
          <w:b/>
          <w:spacing w:val="-3"/>
          <w:sz w:val="24"/>
          <w:szCs w:val="24"/>
          <w:lang w:val="es-ES_tradnl"/>
        </w:rPr>
        <w:t>SEGUNDO.-</w:t>
      </w:r>
      <w:r w:rsidRPr="00D72CFB">
        <w:rPr>
          <w:rFonts w:ascii="Tahoma" w:hAnsi="Tahoma" w:cs="Tahoma"/>
          <w:bCs/>
          <w:spacing w:val="-3"/>
          <w:sz w:val="24"/>
          <w:szCs w:val="24"/>
          <w:lang w:val="es-ES_tradnl"/>
        </w:rPr>
        <w:t xml:space="preserve"> Por auto de fecha </w:t>
      </w:r>
      <w:r>
        <w:rPr>
          <w:rFonts w:ascii="Tahoma" w:hAnsi="Tahoma" w:cs="Tahoma"/>
          <w:bCs/>
          <w:spacing w:val="-3"/>
          <w:sz w:val="24"/>
          <w:szCs w:val="24"/>
          <w:lang w:val="es-ES_tradnl"/>
        </w:rPr>
        <w:t xml:space="preserve">dieciocho de marzo de dos mi veinte se tuvo a las </w:t>
      </w:r>
      <w:r w:rsidRPr="009902EF">
        <w:rPr>
          <w:rFonts w:ascii="Tahoma" w:hAnsi="Tahoma" w:cs="Tahoma"/>
          <w:b/>
          <w:spacing w:val="-3"/>
          <w:sz w:val="24"/>
          <w:szCs w:val="24"/>
          <w:lang w:val="es-ES_tradnl"/>
        </w:rPr>
        <w:t>autoridades demandadas</w:t>
      </w:r>
      <w:r>
        <w:rPr>
          <w:rFonts w:ascii="Tahoma" w:hAnsi="Tahoma" w:cs="Tahoma"/>
          <w:bCs/>
          <w:spacing w:val="-3"/>
          <w:sz w:val="24"/>
          <w:szCs w:val="24"/>
          <w:lang w:val="es-ES_tradnl"/>
        </w:rPr>
        <w:t xml:space="preserve"> contestando la demanda de nulidad del actor, haciendo valer sus excepciones y defensas, por ofrecidas y admitidas sus pruebas, ordenándose correr traslado a la parte actora; finalmente </w:t>
      </w:r>
      <w:proofErr w:type="spellStart"/>
      <w:r>
        <w:rPr>
          <w:rFonts w:ascii="Tahoma" w:hAnsi="Tahoma" w:cs="Tahoma"/>
          <w:bCs/>
          <w:spacing w:val="-3"/>
          <w:sz w:val="24"/>
          <w:szCs w:val="24"/>
          <w:lang w:val="es-ES_tradnl"/>
        </w:rPr>
        <w:t>de</w:t>
      </w:r>
      <w:proofErr w:type="spellEnd"/>
      <w:r>
        <w:rPr>
          <w:rFonts w:ascii="Tahoma" w:hAnsi="Tahoma" w:cs="Tahoma"/>
          <w:bCs/>
          <w:spacing w:val="-3"/>
          <w:sz w:val="24"/>
          <w:szCs w:val="24"/>
          <w:lang w:val="es-ES_tradnl"/>
        </w:rPr>
        <w:t xml:space="preserve"> señaló día y hora para la celebración de la audiencia final. </w:t>
      </w:r>
    </w:p>
    <w:p w:rsidR="003F6355" w:rsidRPr="00D72CFB" w:rsidRDefault="003F6355" w:rsidP="003F6355">
      <w:pPr>
        <w:spacing w:line="360" w:lineRule="auto"/>
        <w:ind w:firstLine="567"/>
        <w:jc w:val="both"/>
        <w:rPr>
          <w:rFonts w:ascii="Tahoma" w:hAnsi="Tahoma" w:cs="Tahoma"/>
          <w:bCs/>
          <w:spacing w:val="-3"/>
          <w:sz w:val="24"/>
          <w:szCs w:val="24"/>
          <w:lang w:val="es-ES_tradnl"/>
        </w:rPr>
      </w:pPr>
      <w:r w:rsidRPr="00277645">
        <w:rPr>
          <w:rFonts w:ascii="Tahoma" w:hAnsi="Tahoma" w:cs="Tahoma"/>
          <w:b/>
          <w:spacing w:val="-3"/>
          <w:sz w:val="24"/>
          <w:szCs w:val="24"/>
          <w:lang w:val="es-ES_tradnl"/>
        </w:rPr>
        <w:t>TERCERO</w:t>
      </w:r>
      <w:r w:rsidRPr="000E60D0">
        <w:rPr>
          <w:rFonts w:ascii="Tahoma" w:hAnsi="Tahoma" w:cs="Tahoma"/>
          <w:b/>
          <w:spacing w:val="-3"/>
          <w:sz w:val="24"/>
          <w:szCs w:val="24"/>
          <w:lang w:val="es-ES_tradnl"/>
        </w:rPr>
        <w:t>.-</w:t>
      </w:r>
      <w:r>
        <w:rPr>
          <w:rFonts w:ascii="Tahoma" w:hAnsi="Tahoma" w:cs="Tahoma"/>
          <w:bCs/>
          <w:spacing w:val="-3"/>
          <w:sz w:val="24"/>
          <w:szCs w:val="24"/>
          <w:lang w:val="es-ES_tradnl"/>
        </w:rPr>
        <w:t xml:space="preserve"> Mediante proveído de veintiuno de agosto de dos mil veinte se hizo del conocimiento a las partes que mediante acuerdo número AG/TJAO/11/2020 del Pleno de este Tribunal se determinó levantar la suspensión de los plazo y términos </w:t>
      </w:r>
      <w:r>
        <w:rPr>
          <w:rFonts w:ascii="Tahoma" w:hAnsi="Tahoma" w:cs="Tahoma"/>
          <w:bCs/>
          <w:spacing w:val="-3"/>
          <w:sz w:val="24"/>
          <w:szCs w:val="24"/>
          <w:lang w:val="es-ES_tradnl"/>
        </w:rPr>
        <w:lastRenderedPageBreak/>
        <w:t xml:space="preserve">generada por la contingencia sanitaria del virus SARS-COV-2 (COVID-19), por lo que se señaló nueva fecha y hora para la celebración de la audiencia final. </w:t>
      </w:r>
    </w:p>
    <w:p w:rsidR="003F6355" w:rsidRPr="006B567A" w:rsidRDefault="003F6355" w:rsidP="003F6355">
      <w:pPr>
        <w:spacing w:line="360" w:lineRule="auto"/>
        <w:ind w:firstLine="567"/>
        <w:jc w:val="both"/>
        <w:rPr>
          <w:rFonts w:ascii="Tahoma" w:hAnsi="Tahoma" w:cs="Tahoma"/>
          <w:bCs/>
          <w:spacing w:val="-3"/>
          <w:sz w:val="24"/>
          <w:szCs w:val="24"/>
          <w:lang w:val="es-ES_tradnl"/>
        </w:rPr>
      </w:pPr>
      <w:r w:rsidRPr="006B567A">
        <w:rPr>
          <w:rFonts w:ascii="Tahoma" w:hAnsi="Tahoma" w:cs="Tahoma"/>
          <w:b/>
          <w:spacing w:val="-3"/>
          <w:sz w:val="24"/>
          <w:szCs w:val="24"/>
          <w:lang w:val="es-ES_tradnl"/>
        </w:rPr>
        <w:t>CUARTO.-</w:t>
      </w:r>
      <w:r w:rsidRPr="006B567A">
        <w:rPr>
          <w:rFonts w:ascii="Tahoma" w:hAnsi="Tahoma" w:cs="Tahoma"/>
          <w:bCs/>
          <w:spacing w:val="-3"/>
          <w:sz w:val="24"/>
          <w:szCs w:val="24"/>
          <w:lang w:val="es-ES_tradnl"/>
        </w:rPr>
        <w:t xml:space="preserve"> El veintinueve de septiembre de dos mil veinte (29/09/2020) se llevó a cabo la Audiencia de final, en la que no se presentaron las partes, ni persona alguna que legalmente las representara, asentando el Secretario de Acuerdos, que ninguna de las partes presentó alegatos, por lo que se les citó para oír sentencia dentro del término de ley, y;</w:t>
      </w:r>
    </w:p>
    <w:p w:rsidR="003F6355" w:rsidRPr="00BE008B" w:rsidRDefault="003F6355" w:rsidP="003F6355">
      <w:pPr>
        <w:spacing w:line="360" w:lineRule="auto"/>
        <w:jc w:val="center"/>
        <w:rPr>
          <w:rFonts w:ascii="Tahoma" w:hAnsi="Tahoma" w:cs="Tahoma"/>
          <w:b/>
          <w:spacing w:val="-3"/>
          <w:sz w:val="24"/>
          <w:szCs w:val="24"/>
          <w:lang w:val="es-ES_tradnl"/>
        </w:rPr>
      </w:pPr>
      <w:r w:rsidRPr="00BE008B">
        <w:rPr>
          <w:rFonts w:ascii="Tahoma" w:hAnsi="Tahoma" w:cs="Tahoma"/>
          <w:b/>
          <w:spacing w:val="-3"/>
          <w:sz w:val="24"/>
          <w:szCs w:val="24"/>
          <w:lang w:val="es-ES_tradnl"/>
        </w:rPr>
        <w:t>C O N S I D E R A N D O:</w:t>
      </w:r>
    </w:p>
    <w:p w:rsidR="003F6355" w:rsidRPr="00BE008B" w:rsidRDefault="003F6355" w:rsidP="003F6355">
      <w:pPr>
        <w:spacing w:line="360" w:lineRule="auto"/>
        <w:ind w:firstLine="567"/>
        <w:jc w:val="both"/>
        <w:rPr>
          <w:rFonts w:ascii="Tahoma" w:hAnsi="Tahoma" w:cs="Tahoma"/>
          <w:sz w:val="24"/>
          <w:szCs w:val="24"/>
        </w:rPr>
      </w:pPr>
      <w:r w:rsidRPr="00BE008B">
        <w:rPr>
          <w:rFonts w:ascii="Tahoma" w:hAnsi="Tahoma" w:cs="Tahoma"/>
          <w:b/>
          <w:sz w:val="24"/>
          <w:szCs w:val="24"/>
        </w:rPr>
        <w:t xml:space="preserve">PRIMERO. </w:t>
      </w:r>
      <w:r w:rsidRPr="00BE008B">
        <w:rPr>
          <w:rFonts w:ascii="Tahoma" w:hAnsi="Tahoma" w:cs="Tahoma"/>
          <w:sz w:val="24"/>
          <w:szCs w:val="24"/>
        </w:rPr>
        <w:t xml:space="preserve">Esta Sexta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  </w:t>
      </w:r>
    </w:p>
    <w:p w:rsidR="003F6355" w:rsidRPr="00BE008B" w:rsidRDefault="00007253" w:rsidP="003F6355">
      <w:pPr>
        <w:spacing w:line="360" w:lineRule="auto"/>
        <w:ind w:firstLine="567"/>
        <w:jc w:val="both"/>
        <w:rPr>
          <w:rFonts w:ascii="Tahoma" w:hAnsi="Tahoma" w:cs="Tahoma"/>
          <w:bCs/>
          <w:snapToGrid w:val="0"/>
          <w:sz w:val="24"/>
          <w:szCs w:val="24"/>
        </w:rPr>
      </w:pPr>
      <w:r w:rsidRPr="00007253">
        <w:rPr>
          <w:noProof/>
          <w:lang w:eastAsia="es-MX"/>
        </w:rPr>
        <mc:AlternateContent>
          <mc:Choice Requires="wps">
            <w:drawing>
              <wp:anchor distT="0" distB="0" distL="114300" distR="114300" simplePos="0" relativeHeight="251661312" behindDoc="1" locked="0" layoutInCell="1" allowOverlap="1" wp14:anchorId="2F647FE7" wp14:editId="3D8B7C30">
                <wp:simplePos x="0" y="0"/>
                <wp:positionH relativeFrom="column">
                  <wp:posOffset>5710687</wp:posOffset>
                </wp:positionH>
                <wp:positionV relativeFrom="paragraph">
                  <wp:posOffset>224011</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07253" w:rsidRPr="00035E13" w:rsidRDefault="00007253" w:rsidP="0000725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47FE7" id="Cuadro de texto 1" o:spid="_x0000_s1027" type="#_x0000_t202" style="position:absolute;left:0;text-align:left;margin-left:449.65pt;margin-top:17.65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EedP3rgAAAACwEAAA8AAABkcnMvZG93&#10;bnJldi54bWxMj0FPg0AQhe8m/ofNmHizixIaQJamNjHqyVhNjLeFnQKBnSXsluK/d3qyp3mTeXnz&#10;vWKz2EHMOPnOkYL7VQQCqXamo0bB1+fzXQrCB01GD45QwS962JTXV4XOjTvRB8770AgOIZ9rBW0I&#10;Yy6lr1u02q/ciMS3g5usDrxOjTSTPnG4HeRDFK2l1R3xh1aPuGux7vdHq2D7/la9+jo+zKbf4cv3&#10;09hnP4lStzfL9hFEwCX8m+GMz+hQMlPljmS8GBSkWRazVUGc8DwboiRlVbFK1ynIspCXHco/AAAA&#10;//8DAFBLAQItABQABgAIAAAAIQC2gziS/gAAAOEBAAATAAAAAAAAAAAAAAAAAAAAAABbQ29udGVu&#10;dF9UeXBlc10ueG1sUEsBAi0AFAAGAAgAAAAhADj9If/WAAAAlAEAAAsAAAAAAAAAAAAAAAAALwEA&#10;AF9yZWxzLy5yZWxzUEsBAi0AFAAGAAgAAAAhAM3vOuFnAgAA5wQAAA4AAAAAAAAAAAAAAAAALgIA&#10;AGRycy9lMm9Eb2MueG1sUEsBAi0AFAAGAAgAAAAhAEedP3rgAAAACwEAAA8AAAAAAAAAAAAAAAAA&#10;wQQAAGRycy9kb3ducmV2LnhtbFBLBQYAAAAABAAEAPMAAADOBQAAAAA=&#10;" fillcolor="window" strokeweight=".5pt">
                <v:path arrowok="t"/>
                <v:textbox>
                  <w:txbxContent>
                    <w:p w:rsidR="00007253" w:rsidRPr="00035E13" w:rsidRDefault="00007253" w:rsidP="0000725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F6355" w:rsidRPr="00BE008B">
        <w:rPr>
          <w:rFonts w:ascii="Tahoma" w:hAnsi="Tahoma" w:cs="Tahoma"/>
          <w:b/>
          <w:snapToGrid w:val="0"/>
          <w:sz w:val="24"/>
          <w:szCs w:val="24"/>
        </w:rPr>
        <w:t xml:space="preserve">SEGUNDO. </w:t>
      </w:r>
      <w:r w:rsidR="003F6355" w:rsidRPr="00BE008B">
        <w:rPr>
          <w:rFonts w:ascii="Tahoma" w:hAnsi="Tahoma" w:cs="Tahoma"/>
          <w:bCs/>
          <w:snapToGrid w:val="0"/>
          <w:sz w:val="24"/>
          <w:szCs w:val="24"/>
        </w:rPr>
        <w:t xml:space="preserve">La personalidad del actor quedó acreditada en términos del artículo 148 de la Ley de Procedimiento y Justicia Administrativa para el Estado de Oaxaca, ya que promueve por su propio derecho; </w:t>
      </w:r>
      <w:r w:rsidR="003F6355" w:rsidRPr="00E221A0">
        <w:rPr>
          <w:rFonts w:ascii="Tahoma" w:hAnsi="Tahoma" w:cs="Tahoma"/>
          <w:bCs/>
          <w:snapToGrid w:val="0"/>
          <w:sz w:val="24"/>
          <w:szCs w:val="24"/>
        </w:rPr>
        <w:t xml:space="preserve">por lo que respecta a las </w:t>
      </w:r>
      <w:r w:rsidR="003F6355" w:rsidRPr="00E221A0">
        <w:rPr>
          <w:rFonts w:ascii="Tahoma" w:hAnsi="Tahoma" w:cs="Tahoma"/>
          <w:b/>
          <w:snapToGrid w:val="0"/>
          <w:sz w:val="24"/>
          <w:szCs w:val="24"/>
        </w:rPr>
        <w:t>autoridades demandadas</w:t>
      </w:r>
      <w:r w:rsidR="003F6355" w:rsidRPr="00E221A0">
        <w:rPr>
          <w:rFonts w:ascii="Tahoma" w:hAnsi="Tahoma" w:cs="Tahoma"/>
          <w:bCs/>
          <w:snapToGrid w:val="0"/>
          <w:sz w:val="24"/>
          <w:szCs w:val="24"/>
        </w:rPr>
        <w:t>,</w:t>
      </w:r>
      <w:r w:rsidR="003F6355">
        <w:rPr>
          <w:rFonts w:ascii="Tahoma" w:hAnsi="Tahoma" w:cs="Tahoma"/>
          <w:bCs/>
          <w:snapToGrid w:val="0"/>
          <w:sz w:val="24"/>
          <w:szCs w:val="24"/>
        </w:rPr>
        <w:t xml:space="preserve"> la acreditaron en términos del artículo 151 de la Ley citada. </w:t>
      </w:r>
    </w:p>
    <w:p w:rsidR="003F6355" w:rsidRDefault="003F6355" w:rsidP="003F6355">
      <w:pPr>
        <w:spacing w:line="360" w:lineRule="auto"/>
        <w:ind w:right="51" w:firstLine="567"/>
        <w:jc w:val="both"/>
        <w:rPr>
          <w:rFonts w:ascii="Tahoma" w:hAnsi="Tahoma" w:cs="Tahoma"/>
          <w:bCs/>
          <w:snapToGrid w:val="0"/>
          <w:sz w:val="24"/>
          <w:szCs w:val="24"/>
        </w:rPr>
      </w:pPr>
      <w:r w:rsidRPr="00BE008B">
        <w:rPr>
          <w:rFonts w:ascii="Tahoma" w:hAnsi="Tahoma" w:cs="Tahoma"/>
          <w:b/>
          <w:snapToGrid w:val="0"/>
          <w:sz w:val="24"/>
          <w:szCs w:val="24"/>
        </w:rPr>
        <w:t>TERCERO.</w:t>
      </w:r>
      <w:r w:rsidRPr="00BE008B">
        <w:rPr>
          <w:rFonts w:ascii="Tahoma" w:hAnsi="Tahoma" w:cs="Tahoma"/>
          <w:bCs/>
          <w:snapToGrid w:val="0"/>
          <w:sz w:val="24"/>
          <w:szCs w:val="24"/>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w:t>
      </w:r>
      <w:r>
        <w:rPr>
          <w:rFonts w:ascii="Tahoma" w:hAnsi="Tahoma" w:cs="Tahoma"/>
          <w:bCs/>
          <w:snapToGrid w:val="0"/>
          <w:sz w:val="24"/>
          <w:szCs w:val="24"/>
        </w:rPr>
        <w:t xml:space="preserve">l Estado de Oaxaca. </w:t>
      </w:r>
    </w:p>
    <w:p w:rsidR="003F6355" w:rsidRDefault="003F6355" w:rsidP="003F6355">
      <w:pPr>
        <w:spacing w:line="360" w:lineRule="auto"/>
        <w:ind w:right="51" w:firstLine="567"/>
        <w:jc w:val="both"/>
        <w:rPr>
          <w:rFonts w:ascii="Tahoma" w:hAnsi="Tahoma" w:cs="Tahoma"/>
          <w:bCs/>
          <w:spacing w:val="-3"/>
          <w:sz w:val="24"/>
          <w:szCs w:val="24"/>
          <w:lang w:val="es-ES_tradnl"/>
        </w:rPr>
      </w:pPr>
      <w:r>
        <w:rPr>
          <w:rFonts w:ascii="Tahoma" w:hAnsi="Tahoma" w:cs="Tahoma"/>
          <w:bCs/>
          <w:snapToGrid w:val="0"/>
          <w:sz w:val="24"/>
          <w:szCs w:val="24"/>
        </w:rPr>
        <w:t xml:space="preserve">Del análisis de las constancias que integran el presente juicio de nulidad se advierte que el actor señaló como autoridad demandada al Titular de la Comisaría de la Policía Vial Municipal de Santa Cruz Xoxocotlán, </w:t>
      </w:r>
      <w:r>
        <w:rPr>
          <w:rFonts w:ascii="Tahoma" w:hAnsi="Tahoma" w:cs="Tahoma"/>
          <w:b/>
          <w:snapToGrid w:val="0"/>
          <w:sz w:val="24"/>
          <w:szCs w:val="24"/>
        </w:rPr>
        <w:t>sin embargo</w:t>
      </w:r>
      <w:r>
        <w:rPr>
          <w:rFonts w:ascii="Tahoma" w:hAnsi="Tahoma" w:cs="Tahoma"/>
          <w:bCs/>
          <w:snapToGrid w:val="0"/>
          <w:sz w:val="24"/>
          <w:szCs w:val="24"/>
        </w:rPr>
        <w:t xml:space="preserve">, no le atribuyó actor administrativo alguno que se advierta del análisis integral de su escrito de demanda, además que el acta de infracción con número de folio </w:t>
      </w:r>
      <w:r>
        <w:rPr>
          <w:rFonts w:ascii="Tahoma" w:hAnsi="Tahoma" w:cs="Tahoma"/>
          <w:bCs/>
          <w:spacing w:val="-3"/>
          <w:sz w:val="24"/>
          <w:szCs w:val="24"/>
          <w:lang w:val="es-ES_tradnl"/>
        </w:rPr>
        <w:t xml:space="preserve">000794, de treinta de octubre de dos mil diecinueve, fue emitida </w:t>
      </w:r>
      <w:r w:rsidRPr="00FB5BD5">
        <w:rPr>
          <w:rFonts w:ascii="Tahoma" w:hAnsi="Tahoma" w:cs="Tahoma"/>
          <w:b/>
          <w:bCs/>
          <w:spacing w:val="-3"/>
          <w:sz w:val="24"/>
          <w:szCs w:val="24"/>
          <w:lang w:val="es-ES_tradnl"/>
        </w:rPr>
        <w:t>únicamente</w:t>
      </w:r>
      <w:r>
        <w:rPr>
          <w:rFonts w:ascii="Tahoma" w:hAnsi="Tahoma" w:cs="Tahoma"/>
          <w:bCs/>
          <w:spacing w:val="-3"/>
          <w:sz w:val="24"/>
          <w:szCs w:val="24"/>
          <w:lang w:val="es-ES_tradnl"/>
        </w:rPr>
        <w:t xml:space="preserve"> por el Agente de Tránsito dependiente de la Comisaría de la Policía Vial Municipal de Santa Cruz Xoxocotlán . </w:t>
      </w:r>
    </w:p>
    <w:p w:rsidR="003F6355" w:rsidRPr="00D14640" w:rsidRDefault="003F6355" w:rsidP="003F6355">
      <w:pPr>
        <w:spacing w:line="360" w:lineRule="auto"/>
        <w:ind w:right="51" w:firstLine="567"/>
        <w:jc w:val="both"/>
        <w:rPr>
          <w:rFonts w:ascii="Tahoma" w:hAnsi="Tahoma" w:cs="Tahoma"/>
          <w:bCs/>
          <w:spacing w:val="-3"/>
          <w:sz w:val="24"/>
          <w:szCs w:val="24"/>
          <w:lang w:val="es-ES_tradnl"/>
        </w:rPr>
      </w:pPr>
      <w:r>
        <w:rPr>
          <w:rFonts w:ascii="Tahoma" w:hAnsi="Tahoma" w:cs="Tahoma"/>
          <w:bCs/>
          <w:spacing w:val="-3"/>
          <w:sz w:val="24"/>
          <w:szCs w:val="24"/>
          <w:lang w:val="es-ES_tradnl"/>
        </w:rPr>
        <w:t xml:space="preserve">Por lo tanto al no existir acto administrativo atribuible al Titular de la Comisaría de la Policía Vial Municipal de Santa Cruz Xoxocotlán, se actualiza la causal de improcedencia prevista en la fracción IX del artículo 161 de la Ley de la materia, por lo que </w:t>
      </w:r>
      <w:r>
        <w:rPr>
          <w:rFonts w:ascii="Tahoma" w:hAnsi="Tahoma" w:cs="Tahoma"/>
          <w:b/>
          <w:spacing w:val="-3"/>
          <w:sz w:val="24"/>
          <w:szCs w:val="24"/>
          <w:lang w:val="es-ES_tradnl"/>
        </w:rPr>
        <w:t xml:space="preserve">SE SOBRESEE EL JUICIO únicamente </w:t>
      </w:r>
      <w:r>
        <w:rPr>
          <w:rFonts w:ascii="Tahoma" w:hAnsi="Tahoma" w:cs="Tahoma"/>
          <w:bCs/>
          <w:spacing w:val="-3"/>
          <w:sz w:val="24"/>
          <w:szCs w:val="24"/>
          <w:lang w:val="es-ES_tradnl"/>
        </w:rPr>
        <w:t xml:space="preserve">por lo que respecta al Titular de la citada Comisaría. </w:t>
      </w:r>
    </w:p>
    <w:p w:rsidR="003F6355" w:rsidRPr="00B90CAF" w:rsidRDefault="003F6355" w:rsidP="003F6355">
      <w:pPr>
        <w:spacing w:line="360" w:lineRule="auto"/>
        <w:ind w:right="51" w:firstLine="567"/>
        <w:jc w:val="both"/>
        <w:rPr>
          <w:rFonts w:ascii="Tahoma" w:hAnsi="Tahoma" w:cs="Tahoma"/>
          <w:sz w:val="24"/>
          <w:szCs w:val="24"/>
        </w:rPr>
      </w:pPr>
      <w:r w:rsidRPr="00A77E45">
        <w:rPr>
          <w:rFonts w:ascii="Tahoma" w:hAnsi="Tahoma" w:cs="Tahoma"/>
          <w:b/>
          <w:snapToGrid w:val="0"/>
          <w:sz w:val="24"/>
          <w:szCs w:val="24"/>
        </w:rPr>
        <w:t xml:space="preserve">CUARTO.- </w:t>
      </w:r>
      <w:r w:rsidRPr="00A77E45">
        <w:rPr>
          <w:rFonts w:ascii="Tahoma" w:hAnsi="Tahoma" w:cs="Tahoma"/>
          <w:bCs/>
          <w:sz w:val="24"/>
          <w:szCs w:val="24"/>
        </w:rPr>
        <w:t>El</w:t>
      </w:r>
      <w:r w:rsidRPr="00D626D0">
        <w:rPr>
          <w:rFonts w:ascii="Tahoma" w:hAnsi="Tahoma" w:cs="Tahoma"/>
          <w:bCs/>
          <w:sz w:val="24"/>
          <w:szCs w:val="24"/>
        </w:rPr>
        <w:t xml:space="preserve"> actor </w:t>
      </w:r>
      <w:r w:rsidR="00007253">
        <w:rPr>
          <w:rFonts w:ascii="Tahoma" w:eastAsia="Times New Roman" w:hAnsi="Tahoma" w:cs="Tahoma"/>
          <w:sz w:val="24"/>
          <w:szCs w:val="24"/>
          <w:lang w:val="es-ES_tradnl" w:eastAsia="es-ES"/>
        </w:rPr>
        <w:t>**********</w:t>
      </w:r>
      <w:r w:rsidRPr="006B567A">
        <w:rPr>
          <w:rFonts w:ascii="Tahoma" w:hAnsi="Tahoma" w:cs="Tahoma"/>
          <w:bCs/>
          <w:sz w:val="24"/>
          <w:szCs w:val="24"/>
        </w:rPr>
        <w:t>,</w:t>
      </w:r>
      <w:r w:rsidRPr="00D626D0">
        <w:rPr>
          <w:rFonts w:ascii="Tahoma" w:hAnsi="Tahoma" w:cs="Tahoma"/>
          <w:bCs/>
          <w:sz w:val="24"/>
          <w:szCs w:val="24"/>
        </w:rPr>
        <w:t xml:space="preserve"> </w:t>
      </w:r>
      <w:r w:rsidRPr="00D626D0">
        <w:rPr>
          <w:rFonts w:ascii="Tahoma" w:hAnsi="Tahoma" w:cs="Tahoma"/>
          <w:b/>
          <w:sz w:val="24"/>
          <w:szCs w:val="24"/>
        </w:rPr>
        <w:t xml:space="preserve">demandó la nulidad </w:t>
      </w:r>
      <w:r w:rsidRPr="00D626D0">
        <w:rPr>
          <w:rFonts w:ascii="Tahoma" w:hAnsi="Tahoma" w:cs="Tahoma"/>
          <w:bCs/>
          <w:sz w:val="24"/>
          <w:szCs w:val="24"/>
        </w:rPr>
        <w:t xml:space="preserve">del acta de infracción con número de folio </w:t>
      </w:r>
      <w:r>
        <w:rPr>
          <w:rFonts w:ascii="Tahoma" w:hAnsi="Tahoma" w:cs="Tahoma"/>
          <w:bCs/>
          <w:spacing w:val="-3"/>
          <w:sz w:val="24"/>
          <w:szCs w:val="24"/>
          <w:lang w:val="es-ES_tradnl"/>
        </w:rPr>
        <w:t>000794</w:t>
      </w:r>
      <w:r w:rsidRPr="00D626D0">
        <w:rPr>
          <w:rFonts w:ascii="Tahoma" w:hAnsi="Tahoma" w:cs="Tahoma"/>
          <w:bCs/>
          <w:sz w:val="24"/>
          <w:szCs w:val="24"/>
        </w:rPr>
        <w:t xml:space="preserve">, de </w:t>
      </w:r>
      <w:r>
        <w:rPr>
          <w:rFonts w:ascii="Tahoma" w:hAnsi="Tahoma" w:cs="Tahoma"/>
          <w:bCs/>
          <w:sz w:val="24"/>
          <w:szCs w:val="24"/>
        </w:rPr>
        <w:t>treinta de octubre del dos mil diecinueve</w:t>
      </w:r>
      <w:r w:rsidRPr="00D626D0">
        <w:rPr>
          <w:rFonts w:ascii="Tahoma" w:hAnsi="Tahoma" w:cs="Tahoma"/>
          <w:bCs/>
          <w:sz w:val="24"/>
          <w:szCs w:val="24"/>
        </w:rPr>
        <w:t xml:space="preserve">, </w:t>
      </w:r>
      <w:r w:rsidRPr="00D626D0">
        <w:rPr>
          <w:rFonts w:ascii="Tahoma" w:hAnsi="Tahoma" w:cs="Tahoma"/>
          <w:bCs/>
          <w:sz w:val="24"/>
          <w:szCs w:val="24"/>
          <w:lang w:eastAsia="es-ES"/>
        </w:rPr>
        <w:t>emitida</w:t>
      </w:r>
      <w:r w:rsidRPr="00D626D0">
        <w:rPr>
          <w:rFonts w:ascii="Tahoma" w:hAnsi="Tahoma" w:cs="Tahoma"/>
          <w:sz w:val="24"/>
          <w:szCs w:val="24"/>
        </w:rPr>
        <w:t xml:space="preserve"> por el</w:t>
      </w:r>
      <w:r>
        <w:rPr>
          <w:rFonts w:ascii="Tahoma" w:hAnsi="Tahoma" w:cs="Tahoma"/>
          <w:sz w:val="24"/>
          <w:szCs w:val="24"/>
        </w:rPr>
        <w:t xml:space="preserve"> Agente de Tránsito dependiente de la Comisarí</w:t>
      </w:r>
      <w:r w:rsidRPr="00761835">
        <w:rPr>
          <w:rFonts w:ascii="Tahoma" w:hAnsi="Tahoma" w:cs="Tahoma"/>
          <w:sz w:val="24"/>
          <w:szCs w:val="24"/>
        </w:rPr>
        <w:t>a de la Policía Vial Municipal de Santa Cruz Xoxocotlán</w:t>
      </w:r>
      <w:r w:rsidRPr="00761835">
        <w:rPr>
          <w:rFonts w:ascii="Tahoma" w:eastAsia="Times New Roman" w:hAnsi="Tahoma" w:cs="Tahoma"/>
          <w:bCs/>
          <w:sz w:val="24"/>
          <w:szCs w:val="24"/>
          <w:lang w:val="es-ES_tradnl" w:eastAsia="es-ES"/>
        </w:rPr>
        <w:t>,</w:t>
      </w:r>
      <w:r w:rsidRPr="00761835">
        <w:rPr>
          <w:rFonts w:ascii="Tahoma" w:hAnsi="Tahoma" w:cs="Tahoma"/>
          <w:bCs/>
          <w:sz w:val="24"/>
          <w:szCs w:val="24"/>
        </w:rPr>
        <w:t xml:space="preserve"> </w:t>
      </w:r>
      <w:r w:rsidRPr="00761835">
        <w:rPr>
          <w:rFonts w:ascii="Tahoma" w:hAnsi="Tahoma" w:cs="Tahoma"/>
          <w:sz w:val="24"/>
          <w:szCs w:val="24"/>
        </w:rPr>
        <w:t xml:space="preserve">expresando en sus conceptos de impugnación, que ésta no se encuentra debidamente </w:t>
      </w:r>
      <w:r w:rsidRPr="00761835">
        <w:rPr>
          <w:rFonts w:ascii="Tahoma" w:hAnsi="Tahoma" w:cs="Tahoma"/>
          <w:b/>
          <w:sz w:val="24"/>
          <w:szCs w:val="24"/>
        </w:rPr>
        <w:t>fundada y motivad</w:t>
      </w:r>
      <w:r w:rsidRPr="00FB5BD5">
        <w:rPr>
          <w:rFonts w:ascii="Tahoma" w:hAnsi="Tahoma" w:cs="Tahoma"/>
          <w:b/>
          <w:sz w:val="24"/>
          <w:szCs w:val="24"/>
        </w:rPr>
        <w:t>a</w:t>
      </w:r>
      <w:r w:rsidRPr="00FB5BD5">
        <w:rPr>
          <w:rFonts w:ascii="Tahoma" w:hAnsi="Tahoma" w:cs="Tahoma"/>
          <w:sz w:val="24"/>
          <w:szCs w:val="24"/>
        </w:rPr>
        <w:t>.</w:t>
      </w:r>
    </w:p>
    <w:p w:rsidR="003F6355" w:rsidRDefault="003F6355" w:rsidP="003F6355">
      <w:pPr>
        <w:spacing w:after="160" w:line="360" w:lineRule="auto"/>
        <w:ind w:right="18" w:firstLine="567"/>
        <w:jc w:val="both"/>
        <w:rPr>
          <w:rFonts w:ascii="Tahoma" w:hAnsi="Tahoma" w:cs="Tahoma"/>
          <w:color w:val="000000"/>
          <w:sz w:val="24"/>
          <w:szCs w:val="24"/>
        </w:rPr>
      </w:pPr>
      <w:r>
        <w:rPr>
          <w:rFonts w:ascii="Tahoma" w:hAnsi="Tahoma" w:cs="Tahoma"/>
          <w:sz w:val="24"/>
          <w:szCs w:val="24"/>
        </w:rPr>
        <w:t>Por lo que</w:t>
      </w:r>
      <w:r w:rsidRPr="00D626D0">
        <w:rPr>
          <w:rFonts w:ascii="Tahoma" w:hAnsi="Tahoma" w:cs="Tahoma"/>
          <w:sz w:val="24"/>
          <w:szCs w:val="24"/>
        </w:rPr>
        <w:t xml:space="preserve">, este juzgador procede al análisis del acta de infracción impugnada con número de folio </w:t>
      </w:r>
      <w:r>
        <w:rPr>
          <w:rFonts w:ascii="Tahoma" w:hAnsi="Tahoma" w:cs="Tahoma"/>
          <w:b/>
          <w:sz w:val="24"/>
          <w:szCs w:val="24"/>
        </w:rPr>
        <w:t>000794</w:t>
      </w:r>
      <w:r w:rsidRPr="00D626D0">
        <w:rPr>
          <w:rFonts w:ascii="Tahoma" w:hAnsi="Tahoma" w:cs="Tahoma"/>
          <w:sz w:val="24"/>
          <w:szCs w:val="24"/>
        </w:rPr>
        <w:t xml:space="preserve">, de </w:t>
      </w:r>
      <w:r>
        <w:rPr>
          <w:rFonts w:ascii="Tahoma" w:hAnsi="Tahoma" w:cs="Tahoma"/>
          <w:sz w:val="24"/>
          <w:szCs w:val="24"/>
        </w:rPr>
        <w:t>treinta</w:t>
      </w:r>
      <w:r w:rsidRPr="00F85210">
        <w:rPr>
          <w:rFonts w:ascii="Tahoma" w:hAnsi="Tahoma" w:cs="Tahoma"/>
          <w:sz w:val="24"/>
          <w:szCs w:val="24"/>
        </w:rPr>
        <w:t xml:space="preserve"> de </w:t>
      </w:r>
      <w:r>
        <w:rPr>
          <w:rFonts w:ascii="Tahoma" w:hAnsi="Tahoma" w:cs="Tahoma"/>
          <w:sz w:val="24"/>
          <w:szCs w:val="24"/>
        </w:rPr>
        <w:t>octubre</w:t>
      </w:r>
      <w:r w:rsidRPr="00F85210">
        <w:rPr>
          <w:rFonts w:ascii="Tahoma" w:hAnsi="Tahoma" w:cs="Tahoma"/>
          <w:sz w:val="24"/>
          <w:szCs w:val="24"/>
        </w:rPr>
        <w:t xml:space="preserve"> del dos mil diecinueve</w:t>
      </w:r>
      <w:r w:rsidRPr="00D626D0">
        <w:rPr>
          <w:rFonts w:ascii="Tahoma" w:hAnsi="Tahoma" w:cs="Tahoma"/>
          <w:sz w:val="24"/>
          <w:szCs w:val="24"/>
        </w:rPr>
        <w:t xml:space="preserve">, emitida por el </w:t>
      </w:r>
      <w:r>
        <w:rPr>
          <w:rFonts w:ascii="Tahoma" w:eastAsia="Times New Roman" w:hAnsi="Tahoma" w:cs="Tahoma"/>
          <w:bCs/>
          <w:sz w:val="24"/>
          <w:szCs w:val="24"/>
          <w:lang w:val="es-ES_tradnl" w:eastAsia="es-ES"/>
        </w:rPr>
        <w:t>Agente de Tránsito dependiente de la Comisaría de la Policía Vial Municipal de Santa Cruz Xoxocotlán</w:t>
      </w:r>
      <w:r w:rsidRPr="00D626D0">
        <w:rPr>
          <w:rFonts w:ascii="Tahoma" w:eastAsia="Times New Roman" w:hAnsi="Tahoma" w:cs="Tahoma"/>
          <w:bCs/>
          <w:sz w:val="24"/>
          <w:szCs w:val="24"/>
          <w:lang w:val="es-ES_tradnl" w:eastAsia="es-ES"/>
        </w:rPr>
        <w:t>,</w:t>
      </w:r>
      <w:r w:rsidRPr="00D626D0">
        <w:rPr>
          <w:rFonts w:ascii="Tahoma" w:hAnsi="Tahoma" w:cs="Tahoma"/>
          <w:sz w:val="24"/>
          <w:szCs w:val="24"/>
        </w:rPr>
        <w:t xml:space="preserve"> </w:t>
      </w:r>
      <w:r w:rsidRPr="00D626D0">
        <w:rPr>
          <w:rFonts w:ascii="Tahoma" w:hAnsi="Tahoma" w:cs="Tahoma"/>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3F6355" w:rsidRPr="00FB5BD5" w:rsidRDefault="00007253" w:rsidP="003F6355">
      <w:pPr>
        <w:spacing w:after="160" w:line="360" w:lineRule="auto"/>
        <w:ind w:right="18" w:firstLine="567"/>
        <w:jc w:val="both"/>
        <w:rPr>
          <w:rFonts w:ascii="Tahoma" w:hAnsi="Tahoma" w:cs="Tahoma"/>
          <w:i/>
          <w:sz w:val="24"/>
          <w:szCs w:val="24"/>
        </w:rPr>
      </w:pPr>
      <w:r w:rsidRPr="00007253">
        <w:rPr>
          <w:noProof/>
          <w:lang w:eastAsia="es-MX"/>
        </w:rPr>
        <mc:AlternateContent>
          <mc:Choice Requires="wps">
            <w:drawing>
              <wp:anchor distT="0" distB="0" distL="114300" distR="114300" simplePos="0" relativeHeight="251663360" behindDoc="1" locked="0" layoutInCell="1" allowOverlap="1" wp14:anchorId="4D31E6AA" wp14:editId="0E6AF887">
                <wp:simplePos x="0" y="0"/>
                <wp:positionH relativeFrom="column">
                  <wp:posOffset>-1173193</wp:posOffset>
                </wp:positionH>
                <wp:positionV relativeFrom="paragraph">
                  <wp:posOffset>741871</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07253" w:rsidRPr="00035E13" w:rsidRDefault="00007253" w:rsidP="0000725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1E6AA" id="Cuadro de texto 3" o:spid="_x0000_s1028" type="#_x0000_t202" style="position:absolute;left:0;text-align:left;margin-left:-92.4pt;margin-top:58.4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294aQIAAOcEAAAOAAAAZHJzL2Uyb0RvYy54bWysVE2P2jAQvVfqf7B8LwnhoyUirCgrqkpo&#10;dyW22rNxHIjW8bi2IaG/vmMnYenSU1UOxvY8z8ebN5nfNZUkJ2FsCSqjw0FMiVAc8lLtM/rjef3p&#10;CyXWMZUzCUpk9CwsvVt8/DCvdSoSOIDMhSHoRNm01hk9OKfTKLL8ICpmB6CFQmMBpmIOj2Yf5YbV&#10;6L2SURLH06gGk2sDXFiLt/etkS6C/6IQ3D0WhRWOyIxibi6sJqw7v0aLOUv3hulDybs02D9kUbFS&#10;YdCLq3vmGDma8sZVVXIDFgo34FBFUBQlF6EGrGYYv6tme2BahFqQHKsvNNn/55Y/nJ4MKfOMjihR&#10;rMIWrY4sN0ByQZxoHJCRJ6nWNkXsViPaNV+hwWaHgq3eAH+1CImuMO0Di2hPSlOYyv9juQQfYh/O&#10;F+4xBOHeWxzPphM0cbTNpkmcTHzc6O21NtZ9E1ARv8mowd6GDNhpY10L7SE+mAVZ5utSynA425U0&#10;5MRQBqieHGpKJLMOLzO6Dr8u2h/PpCJ1RqcjzOvGpY918bmTjL/eesDspfIvRZBil6fnqaXG71yz&#10;a0IDkp7nHeRnpNlAq1ar+brEYBvM94kZlCeyhCPnHnEpJGCG0O0oOYD59bd7j0fVoJWSGuWeUfvz&#10;yIxAGr4r1NNsOB77+QiH8eRzggdzbdldW9SxWgFSOcTh1jxsPd7JflsYqF5wMpc+KpqY4hg7o67f&#10;rlw7hDjZXCyXAYQToZnbqK3mvbo8yc/NCzO667qX5AP0g8HSd81vsZ5xBcujg6IMyvA8t6x2MsVp&#10;CtrqJt+P6/U5oN6+T4vfAAAA//8DAFBLAwQUAAYACAAAACEAxL3cJOIAAAAMAQAADwAAAGRycy9k&#10;b3ducmV2LnhtbEyPwW6DMBBE75X6D9ZWyo0YSIMoxURJpKrtKUpaqerN4A0gsI2wQ+jfd3tqbrOa&#10;0eybfDPrnk04utYaAdEyBIamsqo1tYDPj5cgBea8NEr21qCAH3SwKe7vcpkpezVHnE6+ZlRiXCYF&#10;NN4PGeeualBLt7QDGvLOdtTS0znWXI3ySuW653EYJlzL1tCHRg64b7DqThctYHt4L99ctTpPqtvj&#10;69du6J6+10IsHubtMzCPs/8Pwx8+oUNBTKW9GOVYLyCI0kdi9+RECQmKBPGaRCkgTtIV8CLntyOK&#10;XwAAAP//AwBQSwECLQAUAAYACAAAACEAtoM4kv4AAADhAQAAEwAAAAAAAAAAAAAAAAAAAAAAW0Nv&#10;bnRlbnRfVHlwZXNdLnhtbFBLAQItABQABgAIAAAAIQA4/SH/1gAAAJQBAAALAAAAAAAAAAAAAAAA&#10;AC8BAABfcmVscy8ucmVsc1BLAQItABQABgAIAAAAIQAS6294aQIAAOcEAAAOAAAAAAAAAAAAAAAA&#10;AC4CAABkcnMvZTJvRG9jLnhtbFBLAQItABQABgAIAAAAIQDEvdwk4gAAAAwBAAAPAAAAAAAAAAAA&#10;AAAAAMMEAABkcnMvZG93bnJldi54bWxQSwUGAAAAAAQABADzAAAA0gUAAAAA&#10;" fillcolor="window" strokeweight=".5pt">
                <v:path arrowok="t"/>
                <v:textbox>
                  <w:txbxContent>
                    <w:p w:rsidR="00007253" w:rsidRPr="00035E13" w:rsidRDefault="00007253" w:rsidP="0000725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F6355" w:rsidRPr="002D0FA4">
        <w:rPr>
          <w:rFonts w:ascii="Tahoma" w:hAnsi="Tahoma" w:cs="Tahoma"/>
          <w:color w:val="000000"/>
          <w:sz w:val="24"/>
          <w:szCs w:val="24"/>
        </w:rPr>
        <w:t xml:space="preserve">De ella </w:t>
      </w:r>
      <w:r w:rsidR="003F6355" w:rsidRPr="002D0FA4">
        <w:rPr>
          <w:rFonts w:ascii="Tahoma" w:hAnsi="Tahoma" w:cs="Tahoma"/>
          <w:sz w:val="24"/>
          <w:szCs w:val="24"/>
        </w:rPr>
        <w:t xml:space="preserve">se advierte, que el Agente de Tránsito que lo emitió, en el rubro de </w:t>
      </w:r>
      <w:r w:rsidR="003F6355" w:rsidRPr="002D0FA4">
        <w:rPr>
          <w:rFonts w:ascii="Tahoma" w:hAnsi="Tahoma" w:cs="Tahoma"/>
          <w:b/>
          <w:sz w:val="24"/>
          <w:szCs w:val="24"/>
        </w:rPr>
        <w:t>infracción</w:t>
      </w:r>
      <w:r w:rsidR="003F6355" w:rsidRPr="002D0FA4">
        <w:rPr>
          <w:rFonts w:ascii="Tahoma" w:hAnsi="Tahoma" w:cs="Tahoma"/>
          <w:sz w:val="24"/>
          <w:szCs w:val="24"/>
        </w:rPr>
        <w:t xml:space="preserve"> cometida indicó: </w:t>
      </w:r>
      <w:r w:rsidR="003F6355" w:rsidRPr="002D0FA4">
        <w:rPr>
          <w:rFonts w:ascii="Tahoma" w:hAnsi="Tahoma" w:cs="Tahoma"/>
          <w:i/>
          <w:sz w:val="24"/>
          <w:szCs w:val="24"/>
        </w:rPr>
        <w:t>“por estacionarse sobre la banqueta prevista por el artículo 94 del Reglamento de Tránsito y Vialidad del Municipio de Santa Cruz Xoxocotlán”</w:t>
      </w:r>
      <w:r w:rsidR="003F6355" w:rsidRPr="002D0FA4">
        <w:rPr>
          <w:rFonts w:ascii="Tahoma" w:hAnsi="Tahoma" w:cs="Tahoma"/>
          <w:sz w:val="24"/>
          <w:szCs w:val="24"/>
        </w:rPr>
        <w:t xml:space="preserve">, y en cuanto al rubro de </w:t>
      </w:r>
      <w:r w:rsidR="003F6355" w:rsidRPr="002D0FA4">
        <w:rPr>
          <w:rFonts w:ascii="Tahoma" w:hAnsi="Tahoma" w:cs="Tahoma"/>
          <w:b/>
          <w:sz w:val="24"/>
          <w:szCs w:val="24"/>
        </w:rPr>
        <w:t>motivación</w:t>
      </w:r>
      <w:r w:rsidR="003F6355" w:rsidRPr="002D0FA4">
        <w:rPr>
          <w:rFonts w:ascii="Tahoma" w:hAnsi="Tahoma" w:cs="Tahoma"/>
          <w:sz w:val="24"/>
          <w:szCs w:val="24"/>
        </w:rPr>
        <w:t xml:space="preserve"> indicó “</w:t>
      </w:r>
      <w:r w:rsidR="003F6355" w:rsidRPr="002D0FA4">
        <w:rPr>
          <w:rFonts w:ascii="Tahoma" w:hAnsi="Tahoma" w:cs="Tahoma"/>
          <w:i/>
          <w:sz w:val="24"/>
          <w:szCs w:val="24"/>
        </w:rPr>
        <w:t xml:space="preserve">el vehículo se encontraba estacionado sobre la banqueta en avenida universidad frente a </w:t>
      </w:r>
      <w:proofErr w:type="spellStart"/>
      <w:r w:rsidR="003F6355" w:rsidRPr="002D0FA4">
        <w:rPr>
          <w:rFonts w:ascii="Tahoma" w:hAnsi="Tahoma" w:cs="Tahoma"/>
          <w:i/>
          <w:sz w:val="24"/>
          <w:szCs w:val="24"/>
        </w:rPr>
        <w:t>telcel</w:t>
      </w:r>
      <w:proofErr w:type="spellEnd"/>
      <w:r w:rsidR="003F6355" w:rsidRPr="002D0FA4">
        <w:rPr>
          <w:rFonts w:ascii="Tahoma" w:hAnsi="Tahoma" w:cs="Tahoma"/>
          <w:i/>
          <w:sz w:val="24"/>
          <w:szCs w:val="24"/>
        </w:rPr>
        <w:t xml:space="preserve"> </w:t>
      </w:r>
      <w:proofErr w:type="spellStart"/>
      <w:r w:rsidR="003F6355" w:rsidRPr="002D0FA4">
        <w:rPr>
          <w:rFonts w:ascii="Tahoma" w:hAnsi="Tahoma" w:cs="Tahoma"/>
          <w:i/>
          <w:sz w:val="24"/>
          <w:szCs w:val="24"/>
        </w:rPr>
        <w:t>de</w:t>
      </w:r>
      <w:proofErr w:type="spellEnd"/>
      <w:r w:rsidR="003F6355" w:rsidRPr="002D0FA4">
        <w:rPr>
          <w:rFonts w:ascii="Tahoma" w:hAnsi="Tahoma" w:cs="Tahoma"/>
          <w:i/>
          <w:sz w:val="24"/>
          <w:szCs w:val="24"/>
        </w:rPr>
        <w:t xml:space="preserve"> negó a firmar infracción”</w:t>
      </w:r>
      <w:r w:rsidR="003F6355" w:rsidRPr="002D0FA4">
        <w:rPr>
          <w:rFonts w:ascii="Tahoma" w:hAnsi="Tahoma" w:cs="Tahoma"/>
          <w:sz w:val="24"/>
          <w:szCs w:val="24"/>
        </w:rPr>
        <w:t xml:space="preserve">; sin embargo, no precisó las </w:t>
      </w:r>
      <w:r w:rsidR="003F6355" w:rsidRPr="002D0FA4">
        <w:rPr>
          <w:rFonts w:ascii="Tahoma" w:hAnsi="Tahoma" w:cs="Tahoma"/>
          <w:b/>
          <w:sz w:val="24"/>
          <w:szCs w:val="24"/>
        </w:rPr>
        <w:t>razones</w:t>
      </w:r>
      <w:r w:rsidR="003F6355" w:rsidRPr="002D0FA4">
        <w:rPr>
          <w:rFonts w:ascii="Tahoma" w:hAnsi="Tahoma" w:cs="Tahoma"/>
          <w:sz w:val="24"/>
          <w:szCs w:val="24"/>
        </w:rPr>
        <w:t>,</w:t>
      </w:r>
      <w:r w:rsidR="003F6355" w:rsidRPr="002D0FA4">
        <w:rPr>
          <w:rFonts w:ascii="Tahoma" w:hAnsi="Tahoma" w:cs="Tahoma"/>
          <w:b/>
          <w:sz w:val="24"/>
          <w:szCs w:val="24"/>
        </w:rPr>
        <w:t xml:space="preserve"> motivos o circunstancias especiales que llevaron a esa autoridad a concluir que el caso en particular encuadraba en el supuesto previsto en las normas legales invocadas</w:t>
      </w:r>
      <w:r w:rsidR="003F6355" w:rsidRPr="002D0FA4">
        <w:rPr>
          <w:rFonts w:ascii="Tahoma" w:hAnsi="Tahoma" w:cs="Tahoma"/>
          <w:sz w:val="24"/>
          <w:szCs w:val="24"/>
        </w:rPr>
        <w:t xml:space="preserve"> como fundamento.</w:t>
      </w:r>
    </w:p>
    <w:p w:rsidR="003F6355" w:rsidRPr="00D626D0" w:rsidRDefault="003F6355" w:rsidP="003F6355">
      <w:pPr>
        <w:autoSpaceDE w:val="0"/>
        <w:autoSpaceDN w:val="0"/>
        <w:adjustRightInd w:val="0"/>
        <w:spacing w:after="160" w:line="360" w:lineRule="auto"/>
        <w:ind w:firstLine="567"/>
        <w:jc w:val="both"/>
        <w:rPr>
          <w:rFonts w:ascii="Tahoma" w:hAnsi="Tahoma" w:cs="Tahoma"/>
          <w:sz w:val="24"/>
          <w:szCs w:val="24"/>
        </w:rPr>
      </w:pPr>
      <w:r w:rsidRPr="00D626D0">
        <w:rPr>
          <w:rFonts w:ascii="Tahoma" w:hAnsi="Tahoma" w:cs="Tahoma"/>
          <w:sz w:val="24"/>
          <w:szCs w:val="24"/>
        </w:rPr>
        <w:t xml:space="preserve">Por lo que, la autoridad demandada omitió señalar tiempo, modo y circunstancias de la conducta del </w:t>
      </w:r>
      <w:r>
        <w:rPr>
          <w:rFonts w:ascii="Tahoma" w:hAnsi="Tahoma" w:cs="Tahoma"/>
          <w:sz w:val="24"/>
          <w:szCs w:val="24"/>
        </w:rPr>
        <w:t xml:space="preserve">presunto </w:t>
      </w:r>
      <w:r w:rsidRPr="00D626D0">
        <w:rPr>
          <w:rFonts w:ascii="Tahoma" w:hAnsi="Tahoma" w:cs="Tahoma"/>
          <w:sz w:val="24"/>
          <w:szCs w:val="24"/>
        </w:rPr>
        <w:t>infractor que le llevaron a conc</w:t>
      </w:r>
      <w:r>
        <w:rPr>
          <w:rFonts w:ascii="Tahoma" w:hAnsi="Tahoma" w:cs="Tahoma"/>
          <w:sz w:val="24"/>
          <w:szCs w:val="24"/>
        </w:rPr>
        <w:t>luir que el actor infringió el R</w:t>
      </w:r>
      <w:r w:rsidRPr="00D626D0">
        <w:rPr>
          <w:rFonts w:ascii="Tahoma" w:hAnsi="Tahoma" w:cs="Tahoma"/>
          <w:sz w:val="24"/>
          <w:szCs w:val="24"/>
        </w:rPr>
        <w:t xml:space="preserve">eglamento de </w:t>
      </w:r>
      <w:r>
        <w:rPr>
          <w:rFonts w:ascii="Tahoma" w:hAnsi="Tahoma" w:cs="Tahoma"/>
          <w:sz w:val="24"/>
          <w:szCs w:val="24"/>
        </w:rPr>
        <w:t>Vialidad M</w:t>
      </w:r>
      <w:r w:rsidRPr="00D626D0">
        <w:rPr>
          <w:rFonts w:ascii="Tahoma" w:hAnsi="Tahoma" w:cs="Tahoma"/>
          <w:sz w:val="24"/>
          <w:szCs w:val="24"/>
        </w:rPr>
        <w:t>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w:t>
      </w:r>
      <w:r>
        <w:rPr>
          <w:rFonts w:ascii="Tahoma" w:hAnsi="Tahoma" w:cs="Tahoma"/>
          <w:sz w:val="24"/>
          <w:szCs w:val="24"/>
        </w:rPr>
        <w:t>nto de su actuar el artículos 94</w:t>
      </w:r>
      <w:r w:rsidRPr="00D626D0">
        <w:rPr>
          <w:rFonts w:ascii="Tahoma" w:hAnsi="Tahoma" w:cs="Tahoma"/>
          <w:sz w:val="24"/>
          <w:szCs w:val="24"/>
        </w:rPr>
        <w:t xml:space="preserve">, del Reglamento de </w:t>
      </w:r>
      <w:r>
        <w:rPr>
          <w:rFonts w:ascii="Tahoma" w:hAnsi="Tahoma" w:cs="Tahoma"/>
          <w:sz w:val="24"/>
          <w:szCs w:val="24"/>
        </w:rPr>
        <w:t>Tránsito y Vialidad del Municipio de Santa Cruz Xoxocotlán</w:t>
      </w:r>
      <w:r w:rsidRPr="00D626D0">
        <w:rPr>
          <w:rFonts w:ascii="Tahoma" w:hAnsi="Tahoma" w:cs="Tahoma"/>
          <w:sz w:val="24"/>
          <w:szCs w:val="24"/>
        </w:rPr>
        <w:t>, sin que hiciera referencia de los hechos ocurridos ni especificara las razones particulares o causas inmediatas, que lo llevaron a concluir el sustento para la emisión del acto.</w:t>
      </w:r>
    </w:p>
    <w:p w:rsidR="003F6355" w:rsidRPr="00D626D0" w:rsidRDefault="003F6355" w:rsidP="003F6355">
      <w:pPr>
        <w:spacing w:after="160" w:line="360" w:lineRule="auto"/>
        <w:ind w:right="51" w:firstLine="567"/>
        <w:jc w:val="both"/>
        <w:rPr>
          <w:rFonts w:ascii="Tahoma" w:hAnsi="Tahoma" w:cs="Tahoma"/>
          <w:sz w:val="24"/>
          <w:szCs w:val="24"/>
        </w:rPr>
      </w:pPr>
      <w:r w:rsidRPr="00D626D0">
        <w:rPr>
          <w:rFonts w:ascii="Tahoma" w:hAnsi="Tahoma" w:cs="Tahoma"/>
          <w:sz w:val="24"/>
          <w:szCs w:val="24"/>
        </w:rPr>
        <w:t xml:space="preserve">Así, el </w:t>
      </w:r>
      <w:r>
        <w:rPr>
          <w:rFonts w:ascii="Tahoma" w:eastAsia="Times New Roman" w:hAnsi="Tahoma" w:cs="Tahoma"/>
          <w:bCs/>
          <w:sz w:val="24"/>
          <w:szCs w:val="24"/>
          <w:lang w:val="es-ES_tradnl" w:eastAsia="es-ES"/>
        </w:rPr>
        <w:t>Agente de Tránsito dependiente de la Comisaría de la Policía Vial Municipal de Santa Cruz Xoxocotlán</w:t>
      </w:r>
      <w:r w:rsidRPr="00D626D0">
        <w:rPr>
          <w:rFonts w:ascii="Tahoma" w:eastAsia="Times New Roman" w:hAnsi="Tahoma" w:cs="Tahoma"/>
          <w:bCs/>
          <w:sz w:val="24"/>
          <w:szCs w:val="24"/>
          <w:lang w:val="es-ES_tradnl" w:eastAsia="es-ES"/>
        </w:rPr>
        <w:t>,</w:t>
      </w:r>
      <w:r w:rsidRPr="00D626D0">
        <w:rPr>
          <w:rFonts w:ascii="Tahoma" w:hAnsi="Tahoma" w:cs="Tahoma"/>
          <w:color w:val="000000"/>
          <w:sz w:val="24"/>
          <w:szCs w:val="24"/>
        </w:rPr>
        <w:t xml:space="preserve"> </w:t>
      </w:r>
      <w:r w:rsidRPr="00D626D0">
        <w:rPr>
          <w:rFonts w:ascii="Tahoma" w:hAnsi="Tahoma" w:cs="Tahoma"/>
          <w:sz w:val="24"/>
          <w:szCs w:val="24"/>
        </w:rPr>
        <w:t xml:space="preserve">al no precisar y concluir con argumentos lógico jurídicos las circunstancias por las cuales estimó que el supuesto infractor había cometido una falta al </w:t>
      </w:r>
      <w:r w:rsidRPr="006A446D">
        <w:rPr>
          <w:rFonts w:ascii="Tahoma" w:hAnsi="Tahoma" w:cs="Tahoma"/>
          <w:sz w:val="24"/>
          <w:szCs w:val="24"/>
        </w:rPr>
        <w:t>Reglamento de Tránsito y Vialidad del Municipio de Santa Cruz Xoxocotlán, incumplió con la obligación de fundar y motivar el acto impugnado, esto es, que</w:t>
      </w:r>
      <w:r w:rsidRPr="00D626D0">
        <w:rPr>
          <w:rFonts w:ascii="Tahoma" w:hAnsi="Tahoma" w:cs="Tahoma"/>
          <w:sz w:val="24"/>
          <w:szCs w:val="24"/>
        </w:rPr>
        <w:t xml:space="preserv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3F6355" w:rsidRPr="00D626D0" w:rsidRDefault="003F6355" w:rsidP="003F6355">
      <w:pPr>
        <w:spacing w:after="160" w:line="360" w:lineRule="auto"/>
        <w:ind w:right="51" w:firstLine="567"/>
        <w:jc w:val="both"/>
        <w:rPr>
          <w:rFonts w:ascii="Tahoma" w:hAnsi="Tahoma" w:cs="Tahoma"/>
          <w:sz w:val="24"/>
          <w:szCs w:val="24"/>
        </w:rPr>
      </w:pPr>
      <w:r w:rsidRPr="00D626D0">
        <w:rPr>
          <w:rFonts w:ascii="Tahoma" w:hAnsi="Tahoma" w:cs="Tahoma"/>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rsidR="003F6355" w:rsidRPr="00D626D0" w:rsidRDefault="00007253" w:rsidP="003F6355">
      <w:pPr>
        <w:tabs>
          <w:tab w:val="left" w:pos="7230"/>
        </w:tabs>
        <w:spacing w:after="0" w:line="259" w:lineRule="auto"/>
        <w:ind w:left="851" w:right="425"/>
        <w:jc w:val="both"/>
        <w:rPr>
          <w:rFonts w:ascii="Tahoma" w:hAnsi="Tahoma" w:cs="Tahoma"/>
          <w:i/>
          <w:sz w:val="24"/>
          <w:szCs w:val="24"/>
        </w:rPr>
      </w:pPr>
      <w:r w:rsidRPr="00007253">
        <w:rPr>
          <w:noProof/>
          <w:lang w:eastAsia="es-MX"/>
        </w:rPr>
        <mc:AlternateContent>
          <mc:Choice Requires="wps">
            <w:drawing>
              <wp:anchor distT="0" distB="0" distL="114300" distR="114300" simplePos="0" relativeHeight="251665408" behindDoc="1" locked="0" layoutInCell="1" allowOverlap="1" wp14:anchorId="15314114" wp14:editId="1D9A585C">
                <wp:simplePos x="0" y="0"/>
                <wp:positionH relativeFrom="column">
                  <wp:posOffset>5607170</wp:posOffset>
                </wp:positionH>
                <wp:positionV relativeFrom="paragraph">
                  <wp:posOffset>793750</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07253" w:rsidRPr="00035E13" w:rsidRDefault="00007253" w:rsidP="0000725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14114" id="Cuadro de texto 4" o:spid="_x0000_s1029" type="#_x0000_t202" style="position:absolute;left:0;text-align:left;margin-left:441.5pt;margin-top:62.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H8YaQIAAOcEAAAOAAAAZHJzL2Uyb0RvYy54bWysVF1v2jAUfZ+0/2D5fSRQYCMiVIyKaRJq&#10;K9Gpz8axIarj69mGhP36XTsJZe2epvFgbN/j+3HuuZnfNpUiJ2FdCTqnw0FKidAcilLvc/rjaf3p&#10;CyXOM10wBVrk9CwcvV18/DCvTSZGcABVCEvQiXZZbXJ68N5kSeL4QVTMDcAIjUYJtmIej3afFJbV&#10;6L1SyShNp0kNtjAWuHAOb+9aI11E/1IK7h+kdMITlVPMzcfVxnUX1mQxZ9neMnMoeZcG+4csKlZq&#10;DHpxdcc8I0dbvnNVldyCA+kHHKoEpCy5iDVgNcP0TTXbAzMi1oLkOHOhyf0/t/z+9GhJWeR0TIlm&#10;FbZodWSFBVII4kXjgYwDSbVxGWK3BtG++QoNNjsW7MwG+ItDSHKFaR84RAdSGmmr8I/lEnyIfThf&#10;uMcQhAdvaTqbTtDE0TabjtLRJMRNXl8b6/w3ARUJm5xa7G3MgJ02zrfQHhKCOVBlsS6VioezWylL&#10;TgxlgOopoKZEMefxMqfr+Oui/fFMaVLndHqDeb1zGWJdfO4U4y/vPWD2SoeXIkqxyzPw1FITdr7Z&#10;NbEBNz3POyjOSLOFVq3O8HWJwTaY7yOzKE9kCUfOP+AiFWCG0O0oOYD99bf7gEfVoJWSGuWeU/fz&#10;yKxAGr5r1NNsOB6H+YiH8eTzCA/22rK7tuhjtQKkcojDbXjcBrxX/VZaqJ5xMpchKpqY5hg7p77f&#10;rnw7hDjZXCyXEYQTYZjf6K3hvboCyU/NM7Om63qQ5D30g8GyN81vsYFxDcujB1lGZQSeW1Y7meI0&#10;RW11kx/G9focUa/fp8VvAAAA//8DAFBLAwQUAAYACAAAACEATNlPveEAAAAMAQAADwAAAGRycy9k&#10;b3ducmV2LnhtbEyPQU+DQBCF7yb+h82YeLOLVCoiS1ObGO3JWE2Mt4WdAoGdJeyW4r93etLbm7yX&#10;N9/L17PtxYSjbx0puF1EIJAqZ1qqFXx+PN+kIHzQZHTvCBX8oId1cXmR68y4E73jtA+14BLymVbQ&#10;hDBkUvqqQav9wg1I7B3caHXgc6ylGfWJy20v4yhaSatb4g+NHnDbYNXtj1bB5m1XvvpqeZhMt8WX&#10;r6ehe/hOlLq+mjePIALO4S8MZ3xGh4KZSnck40WvIE2XvCWwEScszonoLmZVKojvVwnIIpf/RxS/&#10;AAAA//8DAFBLAQItABQABgAIAAAAIQC2gziS/gAAAOEBAAATAAAAAAAAAAAAAAAAAAAAAABbQ29u&#10;dGVudF9UeXBlc10ueG1sUEsBAi0AFAAGAAgAAAAhADj9If/WAAAAlAEAAAsAAAAAAAAAAAAAAAAA&#10;LwEAAF9yZWxzLy5yZWxzUEsBAi0AFAAGAAgAAAAhAGPMfxhpAgAA5wQAAA4AAAAAAAAAAAAAAAAA&#10;LgIAAGRycy9lMm9Eb2MueG1sUEsBAi0AFAAGAAgAAAAhAEzZT73hAAAADAEAAA8AAAAAAAAAAAAA&#10;AAAAwwQAAGRycy9kb3ducmV2LnhtbFBLBQYAAAAABAAEAPMAAADRBQAAAAA=&#10;" fillcolor="window" strokeweight=".5pt">
                <v:path arrowok="t"/>
                <v:textbox>
                  <w:txbxContent>
                    <w:p w:rsidR="00007253" w:rsidRPr="00035E13" w:rsidRDefault="00007253" w:rsidP="0000725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F6355" w:rsidRPr="00D626D0">
        <w:rPr>
          <w:rFonts w:ascii="Tahoma" w:hAnsi="Tahoma" w:cs="Tahoma"/>
          <w:sz w:val="24"/>
          <w:szCs w:val="24"/>
        </w:rPr>
        <w:t>“</w:t>
      </w:r>
      <w:r w:rsidR="003F6355" w:rsidRPr="00D626D0">
        <w:rPr>
          <w:rFonts w:ascii="Tahoma" w:hAnsi="Tahoma" w:cs="Tahoma"/>
          <w:b/>
          <w:i/>
          <w:sz w:val="24"/>
          <w:szCs w:val="24"/>
        </w:rPr>
        <w:t xml:space="preserve">FUNDAMENTACIÓN Y MOTIVACIÓN DE LOS ACTOS ADMINISTRATIVOS. </w:t>
      </w:r>
      <w:r w:rsidR="003F6355" w:rsidRPr="00D626D0">
        <w:rPr>
          <w:rFonts w:ascii="Tahoma" w:hAnsi="Tahoma" w:cs="Tahoma"/>
          <w:i/>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3F6355" w:rsidRPr="00D626D0">
        <w:rPr>
          <w:rFonts w:ascii="Tahoma" w:hAnsi="Tahoma" w:cs="Tahoma"/>
          <w:i/>
          <w:sz w:val="24"/>
          <w:szCs w:val="24"/>
        </w:rPr>
        <w:t>subincisos</w:t>
      </w:r>
      <w:proofErr w:type="spellEnd"/>
      <w:r w:rsidR="003F6355" w:rsidRPr="00D626D0">
        <w:rPr>
          <w:rFonts w:ascii="Tahoma" w:hAnsi="Tahoma" w:cs="Tahoma"/>
          <w:i/>
          <w:sz w:val="24"/>
          <w:szCs w:val="24"/>
        </w:rPr>
        <w:t>, fracciones y preceptos aplicables, y b).- Los cuerpos legales, y preceptos que otorgan competencia o facultades a las autoridades para emitir el acto en agravio del gobernado”.</w:t>
      </w:r>
    </w:p>
    <w:p w:rsidR="003F6355" w:rsidRPr="00D626D0" w:rsidRDefault="003F6355" w:rsidP="003F6355">
      <w:pPr>
        <w:spacing w:after="0" w:line="259" w:lineRule="auto"/>
        <w:ind w:right="566"/>
        <w:jc w:val="both"/>
        <w:rPr>
          <w:rFonts w:ascii="Tahoma" w:hAnsi="Tahoma" w:cs="Tahoma"/>
          <w:sz w:val="24"/>
          <w:szCs w:val="24"/>
        </w:rPr>
      </w:pPr>
    </w:p>
    <w:p w:rsidR="003F6355" w:rsidRPr="0094749F" w:rsidRDefault="003F6355" w:rsidP="003F6355">
      <w:pPr>
        <w:spacing w:after="160" w:line="360" w:lineRule="auto"/>
        <w:ind w:right="51" w:firstLine="567"/>
        <w:jc w:val="both"/>
        <w:rPr>
          <w:rFonts w:ascii="Tahoma" w:eastAsia="Times New Roman" w:hAnsi="Tahoma" w:cs="Tahoma"/>
          <w:sz w:val="24"/>
          <w:szCs w:val="24"/>
          <w:lang w:val="es-ES" w:eastAsia="es-ES"/>
        </w:rPr>
      </w:pPr>
      <w:r w:rsidRPr="00D626D0">
        <w:rPr>
          <w:rFonts w:ascii="Tahoma" w:hAnsi="Tahoma" w:cs="Tahoma"/>
          <w:sz w:val="24"/>
          <w:szCs w:val="24"/>
        </w:rPr>
        <w:t xml:space="preserve">En consecuencia, procede con fundamento en el artículo 208 fracción II, de la Ley de Procedimiento y Justicia Administrativa para el Estado de Oaxaca, declarar la </w:t>
      </w:r>
      <w:r w:rsidRPr="00D626D0">
        <w:rPr>
          <w:rFonts w:ascii="Tahoma" w:hAnsi="Tahoma" w:cs="Tahoma"/>
          <w:b/>
          <w:sz w:val="24"/>
          <w:szCs w:val="24"/>
        </w:rPr>
        <w:t xml:space="preserve">NULIDAD LISA Y LLANA, </w:t>
      </w:r>
      <w:r w:rsidRPr="00D626D0">
        <w:rPr>
          <w:rFonts w:ascii="Tahoma" w:hAnsi="Tahoma" w:cs="Tahoma"/>
          <w:sz w:val="24"/>
          <w:szCs w:val="24"/>
        </w:rPr>
        <w:t xml:space="preserve">del acta de infracción </w:t>
      </w:r>
      <w:r>
        <w:rPr>
          <w:rFonts w:ascii="Tahoma" w:hAnsi="Tahoma" w:cs="Tahoma"/>
          <w:b/>
          <w:sz w:val="24"/>
          <w:szCs w:val="24"/>
        </w:rPr>
        <w:t>000794</w:t>
      </w:r>
      <w:r w:rsidRPr="00D626D0">
        <w:rPr>
          <w:rFonts w:ascii="Tahoma" w:hAnsi="Tahoma" w:cs="Tahoma"/>
          <w:sz w:val="24"/>
          <w:szCs w:val="24"/>
        </w:rPr>
        <w:t xml:space="preserve">, de </w:t>
      </w:r>
      <w:r>
        <w:rPr>
          <w:rFonts w:ascii="Tahoma" w:hAnsi="Tahoma" w:cs="Tahoma"/>
          <w:sz w:val="24"/>
          <w:szCs w:val="24"/>
        </w:rPr>
        <w:t xml:space="preserve">treinta de octubre </w:t>
      </w:r>
      <w:r w:rsidRPr="00D626D0">
        <w:rPr>
          <w:rFonts w:ascii="Tahoma" w:hAnsi="Tahoma" w:cs="Tahoma"/>
          <w:sz w:val="24"/>
          <w:szCs w:val="24"/>
        </w:rPr>
        <w:t xml:space="preserve">de dos mil </w:t>
      </w:r>
      <w:r>
        <w:rPr>
          <w:rFonts w:ascii="Tahoma" w:hAnsi="Tahoma" w:cs="Tahoma"/>
          <w:sz w:val="24"/>
          <w:szCs w:val="24"/>
        </w:rPr>
        <w:t>diecinueve</w:t>
      </w:r>
      <w:r w:rsidRPr="00D626D0">
        <w:rPr>
          <w:rFonts w:ascii="Tahoma" w:hAnsi="Tahoma" w:cs="Tahoma"/>
          <w:sz w:val="24"/>
          <w:szCs w:val="24"/>
        </w:rPr>
        <w:t xml:space="preserve">, </w:t>
      </w:r>
      <w:r w:rsidRPr="00D626D0">
        <w:rPr>
          <w:rFonts w:ascii="Tahoma" w:hAnsi="Tahoma" w:cs="Tahoma"/>
          <w:bCs/>
          <w:sz w:val="24"/>
          <w:szCs w:val="24"/>
          <w:lang w:eastAsia="es-ES"/>
        </w:rPr>
        <w:t>emitida</w:t>
      </w:r>
      <w:r w:rsidRPr="00D626D0">
        <w:rPr>
          <w:rFonts w:ascii="Tahoma" w:hAnsi="Tahoma" w:cs="Tahoma"/>
          <w:sz w:val="24"/>
          <w:szCs w:val="24"/>
        </w:rPr>
        <w:t xml:space="preserve"> por el </w:t>
      </w:r>
      <w:r>
        <w:rPr>
          <w:rFonts w:ascii="Tahoma" w:eastAsia="Times New Roman" w:hAnsi="Tahoma" w:cs="Tahoma"/>
          <w:bCs/>
          <w:sz w:val="24"/>
          <w:szCs w:val="24"/>
          <w:lang w:val="es-ES_tradnl" w:eastAsia="es-ES"/>
        </w:rPr>
        <w:t>Agente de Tránsito dependiente de la Comisaría de la Policía Vial Municipal de Santa Cruz Xoxocotlán</w:t>
      </w:r>
      <w:r w:rsidRPr="00D626D0">
        <w:rPr>
          <w:rFonts w:ascii="Tahoma" w:hAnsi="Tahoma" w:cs="Tahoma"/>
          <w:sz w:val="24"/>
          <w:szCs w:val="24"/>
        </w:rPr>
        <w:t xml:space="preserve"> </w:t>
      </w:r>
      <w:r w:rsidRPr="00D626D0">
        <w:rPr>
          <w:rFonts w:ascii="Tahoma" w:eastAsia="Times New Roman" w:hAnsi="Tahoma" w:cs="Tahoma"/>
          <w:sz w:val="24"/>
          <w:szCs w:val="24"/>
          <w:lang w:val="es-ES" w:eastAsia="es-ES"/>
        </w:rPr>
        <w:t xml:space="preserve">y </w:t>
      </w:r>
      <w:r w:rsidRPr="00BE008B">
        <w:rPr>
          <w:rFonts w:ascii="Tahoma" w:hAnsi="Tahoma" w:cs="Tahoma"/>
          <w:bCs/>
          <w:snapToGrid w:val="0"/>
          <w:sz w:val="24"/>
          <w:szCs w:val="24"/>
          <w:u w:val="single"/>
        </w:rPr>
        <w:t>se ordena</w:t>
      </w:r>
      <w:r>
        <w:rPr>
          <w:rFonts w:ascii="Tahoma" w:hAnsi="Tahoma" w:cs="Tahoma"/>
          <w:bCs/>
          <w:snapToGrid w:val="0"/>
          <w:sz w:val="24"/>
          <w:szCs w:val="24"/>
          <w:u w:val="single"/>
        </w:rPr>
        <w:t xml:space="preserve">, </w:t>
      </w:r>
      <w:r w:rsidRPr="00A77E45">
        <w:rPr>
          <w:rFonts w:ascii="Tahoma" w:eastAsia="Times New Roman" w:hAnsi="Tahoma" w:cs="Tahoma"/>
          <w:sz w:val="24"/>
          <w:szCs w:val="24"/>
          <w:u w:val="single"/>
          <w:lang w:val="es-ES" w:eastAsia="es-ES"/>
        </w:rPr>
        <w:t>una vez que cause ejecutoria la sentencia</w:t>
      </w:r>
      <w:r>
        <w:rPr>
          <w:rFonts w:ascii="Tahoma" w:eastAsia="Times New Roman" w:hAnsi="Tahoma" w:cs="Tahoma"/>
          <w:sz w:val="24"/>
          <w:szCs w:val="24"/>
          <w:lang w:val="es-ES" w:eastAsia="es-ES"/>
        </w:rPr>
        <w:t>,</w:t>
      </w:r>
      <w:r w:rsidRPr="00D626D0">
        <w:rPr>
          <w:rFonts w:ascii="Tahoma" w:eastAsia="Times New Roman" w:hAnsi="Tahoma" w:cs="Tahoma"/>
          <w:sz w:val="24"/>
          <w:szCs w:val="24"/>
          <w:lang w:val="es-ES" w:eastAsia="es-ES"/>
        </w:rPr>
        <w:t xml:space="preserve"> </w:t>
      </w:r>
      <w:r w:rsidRPr="00BE008B">
        <w:rPr>
          <w:rFonts w:ascii="Tahoma" w:hAnsi="Tahoma" w:cs="Tahoma"/>
          <w:bCs/>
          <w:snapToGrid w:val="0"/>
          <w:sz w:val="24"/>
          <w:szCs w:val="24"/>
          <w:u w:val="single"/>
        </w:rPr>
        <w:t>a esa autoridad demandada para que a través de sí misma o de quien sea legalmente competente, realice la baja de la citada acta de infracción del sistema electrónico y/o documental que para tal efecto lleve esa autoridad</w:t>
      </w:r>
      <w:r>
        <w:rPr>
          <w:rFonts w:ascii="Tahoma" w:hAnsi="Tahoma" w:cs="Tahoma"/>
          <w:bCs/>
          <w:snapToGrid w:val="0"/>
          <w:sz w:val="24"/>
          <w:szCs w:val="24"/>
        </w:rPr>
        <w:t>.</w:t>
      </w:r>
    </w:p>
    <w:p w:rsidR="003F6355" w:rsidRPr="00BE008B" w:rsidRDefault="003F6355" w:rsidP="003F6355">
      <w:pPr>
        <w:spacing w:line="360" w:lineRule="auto"/>
        <w:ind w:right="51" w:firstLine="567"/>
        <w:jc w:val="both"/>
        <w:rPr>
          <w:rFonts w:ascii="Tahoma" w:hAnsi="Tahoma" w:cs="Tahoma"/>
          <w:bCs/>
          <w:snapToGrid w:val="0"/>
          <w:sz w:val="24"/>
          <w:szCs w:val="24"/>
        </w:rPr>
      </w:pPr>
      <w:r w:rsidRPr="00BE008B">
        <w:rPr>
          <w:rFonts w:ascii="Tahoma" w:hAnsi="Tahoma" w:cs="Tahoma"/>
          <w:bCs/>
          <w:snapToGrid w:val="0"/>
          <w:sz w:val="24"/>
          <w:szCs w:val="24"/>
        </w:rPr>
        <w:t>Por lo anteriormente expuesto, fundado y motivado, en términos de los artículos 207, 208 fracciones II y VI, y 209 de la Ley de Procedimiento y Justicia Administrativa para el Estado de Oaxaca, se;</w:t>
      </w:r>
    </w:p>
    <w:p w:rsidR="003F6355" w:rsidRPr="00BE008B" w:rsidRDefault="003F6355" w:rsidP="003F6355">
      <w:pPr>
        <w:spacing w:line="360" w:lineRule="auto"/>
        <w:ind w:right="51" w:firstLine="567"/>
        <w:jc w:val="center"/>
        <w:rPr>
          <w:rFonts w:ascii="Tahoma" w:hAnsi="Tahoma" w:cs="Tahoma"/>
          <w:b/>
          <w:sz w:val="24"/>
          <w:szCs w:val="24"/>
        </w:rPr>
      </w:pPr>
      <w:r w:rsidRPr="00BE008B">
        <w:rPr>
          <w:rFonts w:ascii="Tahoma" w:hAnsi="Tahoma" w:cs="Tahoma"/>
          <w:b/>
          <w:sz w:val="24"/>
          <w:szCs w:val="24"/>
        </w:rPr>
        <w:t>R E S U E L V E:</w:t>
      </w:r>
    </w:p>
    <w:p w:rsidR="003F6355" w:rsidRPr="00BE008B" w:rsidRDefault="003F6355" w:rsidP="003F6355">
      <w:pPr>
        <w:widowControl w:val="0"/>
        <w:spacing w:after="120" w:line="360" w:lineRule="auto"/>
        <w:ind w:right="51" w:firstLine="708"/>
        <w:jc w:val="both"/>
        <w:rPr>
          <w:rFonts w:ascii="Tahoma" w:eastAsia="Times New Roman" w:hAnsi="Tahoma" w:cs="Tahoma"/>
          <w:sz w:val="24"/>
          <w:szCs w:val="24"/>
          <w:lang w:val="es-ES" w:eastAsia="es-ES"/>
        </w:rPr>
      </w:pPr>
      <w:r w:rsidRPr="00BE008B">
        <w:rPr>
          <w:rFonts w:ascii="Tahoma" w:hAnsi="Tahoma" w:cs="Tahoma"/>
          <w:b/>
          <w:sz w:val="24"/>
          <w:szCs w:val="24"/>
        </w:rPr>
        <w:t>PRIMERO</w:t>
      </w:r>
      <w:r w:rsidRPr="00BE008B">
        <w:rPr>
          <w:rFonts w:ascii="Tahoma" w:hAnsi="Tahoma" w:cs="Tahoma"/>
          <w:i/>
          <w:sz w:val="24"/>
          <w:szCs w:val="24"/>
        </w:rPr>
        <w:t>.</w:t>
      </w:r>
      <w:r w:rsidRPr="00BE008B">
        <w:rPr>
          <w:rFonts w:ascii="Tahoma" w:hAnsi="Tahoma" w:cs="Tahoma"/>
          <w:sz w:val="24"/>
          <w:szCs w:val="24"/>
        </w:rPr>
        <w:t xml:space="preserve"> </w:t>
      </w:r>
      <w:r w:rsidRPr="00BE008B">
        <w:rPr>
          <w:rFonts w:ascii="Tahoma" w:eastAsia="Times New Roman" w:hAnsi="Tahoma" w:cs="Tahoma"/>
          <w:sz w:val="24"/>
          <w:szCs w:val="24"/>
          <w:lang w:val="es-ES" w:eastAsia="es-ES"/>
        </w:rPr>
        <w:t>Esta Sexta</w:t>
      </w:r>
      <w:r w:rsidRPr="00BE008B">
        <w:rPr>
          <w:rFonts w:ascii="Tahoma" w:eastAsia="Times New Roman" w:hAnsi="Tahoma" w:cs="Tahoma"/>
          <w:sz w:val="24"/>
          <w:szCs w:val="24"/>
          <w:lang w:eastAsia="es-ES"/>
        </w:rPr>
        <w:t xml:space="preserve"> </w:t>
      </w:r>
      <w:r w:rsidRPr="00BE008B">
        <w:rPr>
          <w:rFonts w:ascii="Tahoma" w:eastAsia="Times New Roman" w:hAnsi="Tahoma" w:cs="Tahoma"/>
          <w:sz w:val="24"/>
          <w:szCs w:val="24"/>
          <w:lang w:val="es-ES" w:eastAsia="es-ES"/>
        </w:rPr>
        <w:t>Sala</w:t>
      </w:r>
      <w:r w:rsidRPr="00BE008B">
        <w:rPr>
          <w:rFonts w:ascii="Tahoma" w:eastAsia="Times New Roman" w:hAnsi="Tahoma" w:cs="Tahoma"/>
          <w:sz w:val="24"/>
          <w:szCs w:val="24"/>
          <w:lang w:eastAsia="es-ES"/>
        </w:rPr>
        <w:t xml:space="preserve"> Unitaria </w:t>
      </w:r>
      <w:r w:rsidRPr="00BE008B">
        <w:rPr>
          <w:rFonts w:ascii="Tahoma" w:eastAsia="Times New Roman" w:hAnsi="Tahoma" w:cs="Tahoma"/>
          <w:sz w:val="24"/>
          <w:szCs w:val="24"/>
          <w:lang w:val="es-ES" w:eastAsia="es-ES"/>
        </w:rPr>
        <w:t>del Tribunal de Justicia Administrativa del Estado de Oaxaca, es competente para conocer y resolve</w:t>
      </w:r>
      <w:bookmarkStart w:id="0" w:name="_GoBack"/>
      <w:bookmarkEnd w:id="0"/>
      <w:r w:rsidRPr="00BE008B">
        <w:rPr>
          <w:rFonts w:ascii="Tahoma" w:eastAsia="Times New Roman" w:hAnsi="Tahoma" w:cs="Tahoma"/>
          <w:sz w:val="24"/>
          <w:szCs w:val="24"/>
          <w:lang w:val="es-ES" w:eastAsia="es-ES"/>
        </w:rPr>
        <w:t>r el presente juicio.</w:t>
      </w:r>
      <w:r w:rsidRPr="00BE008B">
        <w:rPr>
          <w:rFonts w:ascii="Tahoma" w:hAnsi="Tahoma" w:cs="Tahoma"/>
          <w:bCs/>
          <w:snapToGrid w:val="0"/>
          <w:sz w:val="24"/>
          <w:szCs w:val="24"/>
        </w:rPr>
        <w:t xml:space="preserve">  </w:t>
      </w:r>
    </w:p>
    <w:p w:rsidR="003F6355" w:rsidRPr="00BE008B" w:rsidRDefault="003F6355" w:rsidP="003F6355">
      <w:pPr>
        <w:pStyle w:val="Sangra2detindependiente1"/>
        <w:spacing w:line="360" w:lineRule="auto"/>
        <w:ind w:right="51" w:firstLine="567"/>
        <w:rPr>
          <w:rFonts w:ascii="Tahoma" w:hAnsi="Tahoma" w:cs="Tahoma"/>
          <w:b w:val="0"/>
          <w:bCs/>
          <w:i w:val="0"/>
          <w:szCs w:val="24"/>
        </w:rPr>
      </w:pPr>
      <w:r w:rsidRPr="00BE008B">
        <w:rPr>
          <w:rFonts w:ascii="Tahoma" w:hAnsi="Tahoma" w:cs="Tahoma"/>
          <w:i w:val="0"/>
          <w:szCs w:val="24"/>
        </w:rPr>
        <w:t xml:space="preserve">SEGUNDO. </w:t>
      </w:r>
      <w:r w:rsidRPr="00BE008B">
        <w:rPr>
          <w:rFonts w:ascii="Tahoma" w:hAnsi="Tahoma" w:cs="Tahoma"/>
          <w:b w:val="0"/>
          <w:bCs/>
          <w:i w:val="0"/>
          <w:szCs w:val="24"/>
        </w:rPr>
        <w:t>La personalidad de las partes quedó asentada en autos, dentro del considerando SEGUNDO de la presente resolución.</w:t>
      </w:r>
    </w:p>
    <w:p w:rsidR="003F6355" w:rsidRPr="00D00A87" w:rsidRDefault="00007253" w:rsidP="003F6355">
      <w:pPr>
        <w:pStyle w:val="Sangra2detindependiente1"/>
        <w:spacing w:line="360" w:lineRule="auto"/>
        <w:ind w:right="51" w:firstLine="567"/>
        <w:rPr>
          <w:rFonts w:ascii="Tahoma" w:hAnsi="Tahoma" w:cs="Tahoma"/>
          <w:b w:val="0"/>
          <w:bCs/>
          <w:i w:val="0"/>
          <w:szCs w:val="24"/>
        </w:rPr>
      </w:pPr>
      <w:r w:rsidRPr="00007253">
        <w:rPr>
          <w:noProof/>
        </w:rPr>
        <mc:AlternateContent>
          <mc:Choice Requires="wps">
            <w:drawing>
              <wp:anchor distT="0" distB="0" distL="114300" distR="114300" simplePos="0" relativeHeight="251667456" behindDoc="1" locked="0" layoutInCell="1" allowOverlap="1" wp14:anchorId="4793B680" wp14:editId="08CD1675">
                <wp:simplePos x="0" y="0"/>
                <wp:positionH relativeFrom="column">
                  <wp:posOffset>-1138686</wp:posOffset>
                </wp:positionH>
                <wp:positionV relativeFrom="paragraph">
                  <wp:posOffset>75038</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07253" w:rsidRPr="00035E13" w:rsidRDefault="00007253" w:rsidP="0000725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3B680" id="Cuadro de texto 5" o:spid="_x0000_s1030" type="#_x0000_t202" style="position:absolute;left:0;text-align:left;margin-left:-89.65pt;margin-top:5.9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Csag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xpqGm&#10;Fi32UFhkhWReth7ZKJDUGJeR79qQt2+/YkvNjgU7s0Lx4sglufLpHjjyDqS0pa3DP5XL6CH14Xjh&#10;nkIwEdDSdDIekUmQbTIepIMYN3l9bazz3yTWLGxybqm3MQM4rJwP8SE7u4RgDlVVLCul4uHoFsqy&#10;A5AMSD0FNpwpcJ4uc76Mv1AlQfzxTGnW5Hz8mfJ6BxliXTA3CsTLewTCUzq8lFGKpzwDTx01Yefb&#10;TRsbMDzzvMHiSDRb7NTqjFhWFGxF+T6CJXkSSzRy/oGWUiFliKcdZzu0v/52H/xJNWTlrCG559z9&#10;3IOVRMN3TXqa9IfDMB/xMBx9GdDBXls21xa9rxdIVPZpuI2I2+Dv1XlbWqyfaTLnISqZQAuKnXN/&#10;3i58N4Q02ULO59GJJsKAX+m1EWd1BZKf2mew5tT1IMl7PA8GZG+a3/kGxjXO9x7LKioj8NyxepIp&#10;TVPs9mnyw7hen6PX6/dp9hsAAP//AwBQSwMEFAAGAAgAAAAhAG9or3/gAAAACwEAAA8AAABkcnMv&#10;ZG93bnJldi54bWxMj0FPg0AQhe8m/ofNmHijCyVWiyxNbWLUk7GaNL0t7BQI7CxhtxT/veNJj/Pe&#10;lzfv5ZvZ9mLC0beOFCSLGARS5UxLtYKvz+foAYQPmozuHaGCb/SwKa6vcp0Zd6EPnPahFhxCPtMK&#10;mhCGTEpfNWi1X7gBib2TG60OfI61NKO+cLjt5TKOV9LqlvhDowfcNVh1+7NVsH1/K199lZ4m0+3w&#10;5fA0dOvjnVK3N/P2EUTAOfzB8Fufq0PBnUp3JuNFryBK7tcps+wkvIGJaBmzULKwSlOQRS7/byh+&#10;AAAA//8DAFBLAQItABQABgAIAAAAIQC2gziS/gAAAOEBAAATAAAAAAAAAAAAAAAAAAAAAABbQ29u&#10;dGVudF9UeXBlc10ueG1sUEsBAi0AFAAGAAgAAAAhADj9If/WAAAAlAEAAAsAAAAAAAAAAAAAAAAA&#10;LwEAAF9yZWxzLy5yZWxzUEsBAi0AFAAGAAgAAAAhAPIwQKxqAgAA5wQAAA4AAAAAAAAAAAAAAAAA&#10;LgIAAGRycy9lMm9Eb2MueG1sUEsBAi0AFAAGAAgAAAAhAG9or3/gAAAACwEAAA8AAAAAAAAAAAAA&#10;AAAAxAQAAGRycy9kb3ducmV2LnhtbFBLBQYAAAAABAAEAPMAAADRBQAAAAA=&#10;" fillcolor="window" strokeweight=".5pt">
                <v:path arrowok="t"/>
                <v:textbox>
                  <w:txbxContent>
                    <w:p w:rsidR="00007253" w:rsidRPr="00035E13" w:rsidRDefault="00007253" w:rsidP="0000725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F6355" w:rsidRPr="00BE008B">
        <w:rPr>
          <w:rFonts w:ascii="Tahoma" w:hAnsi="Tahoma" w:cs="Tahoma"/>
          <w:i w:val="0"/>
          <w:szCs w:val="24"/>
        </w:rPr>
        <w:t>TERCERO.</w:t>
      </w:r>
      <w:r w:rsidR="003F6355" w:rsidRPr="00BE008B">
        <w:rPr>
          <w:rFonts w:ascii="Tahoma" w:hAnsi="Tahoma" w:cs="Tahoma"/>
          <w:b w:val="0"/>
          <w:bCs/>
          <w:i w:val="0"/>
          <w:szCs w:val="24"/>
        </w:rPr>
        <w:t xml:space="preserve"> </w:t>
      </w:r>
      <w:r w:rsidR="003F6355">
        <w:rPr>
          <w:rFonts w:ascii="Tahoma" w:hAnsi="Tahoma" w:cs="Tahoma"/>
          <w:i w:val="0"/>
          <w:szCs w:val="24"/>
        </w:rPr>
        <w:t xml:space="preserve">SE SOBRESEE EL JUICIO, únicamente </w:t>
      </w:r>
      <w:r w:rsidR="003F6355">
        <w:rPr>
          <w:rFonts w:ascii="Tahoma" w:hAnsi="Tahoma" w:cs="Tahoma"/>
          <w:b w:val="0"/>
          <w:bCs/>
          <w:i w:val="0"/>
          <w:szCs w:val="24"/>
        </w:rPr>
        <w:t>por lo que respecta al Titular de la Comisaría de la Policía Vial Municipal de Santa Cruz Xoxocotlán, Oaxaca, como quedó precisado en el considerando TERCERO de esta resolución.</w:t>
      </w:r>
    </w:p>
    <w:p w:rsidR="003F6355" w:rsidRDefault="003F6355" w:rsidP="003F6355">
      <w:pPr>
        <w:pStyle w:val="Sangra2detindependiente1"/>
        <w:spacing w:line="360" w:lineRule="auto"/>
        <w:ind w:right="51" w:firstLine="567"/>
        <w:rPr>
          <w:rFonts w:ascii="Tahoma" w:hAnsi="Tahoma" w:cs="Tahoma"/>
          <w:b w:val="0"/>
          <w:bCs/>
          <w:i w:val="0"/>
          <w:szCs w:val="24"/>
        </w:rPr>
      </w:pPr>
      <w:r w:rsidRPr="00BE008B">
        <w:rPr>
          <w:rFonts w:ascii="Tahoma" w:hAnsi="Tahoma" w:cs="Tahoma"/>
          <w:i w:val="0"/>
          <w:szCs w:val="24"/>
        </w:rPr>
        <w:t>CUARTO.</w:t>
      </w:r>
      <w:r w:rsidRPr="00BE008B">
        <w:rPr>
          <w:rFonts w:ascii="Tahoma" w:hAnsi="Tahoma" w:cs="Tahoma"/>
          <w:b w:val="0"/>
          <w:bCs/>
          <w:i w:val="0"/>
          <w:szCs w:val="24"/>
        </w:rPr>
        <w:t xml:space="preserve"> Se declara la </w:t>
      </w:r>
      <w:r w:rsidRPr="00BE008B">
        <w:rPr>
          <w:rFonts w:ascii="Tahoma" w:hAnsi="Tahoma" w:cs="Tahoma"/>
          <w:i w:val="0"/>
          <w:szCs w:val="24"/>
        </w:rPr>
        <w:t xml:space="preserve">NULIDAD LISA Y LLANA </w:t>
      </w:r>
      <w:r w:rsidRPr="00BE008B">
        <w:rPr>
          <w:rFonts w:ascii="Tahoma" w:hAnsi="Tahoma" w:cs="Tahoma"/>
          <w:b w:val="0"/>
          <w:bCs/>
          <w:i w:val="0"/>
          <w:szCs w:val="24"/>
        </w:rPr>
        <w:t xml:space="preserve">del acta de infracción con número de folio </w:t>
      </w:r>
      <w:r>
        <w:rPr>
          <w:rFonts w:ascii="Tahoma" w:hAnsi="Tahoma" w:cs="Tahoma"/>
          <w:b w:val="0"/>
          <w:bCs/>
          <w:i w:val="0"/>
          <w:szCs w:val="24"/>
        </w:rPr>
        <w:t>000794</w:t>
      </w:r>
      <w:r w:rsidRPr="00BE008B">
        <w:rPr>
          <w:rFonts w:ascii="Tahoma" w:hAnsi="Tahoma" w:cs="Tahoma"/>
          <w:b w:val="0"/>
          <w:bCs/>
          <w:i w:val="0"/>
          <w:szCs w:val="24"/>
        </w:rPr>
        <w:t xml:space="preserve"> de fecha </w:t>
      </w:r>
      <w:r>
        <w:rPr>
          <w:rFonts w:ascii="Tahoma" w:hAnsi="Tahoma" w:cs="Tahoma"/>
          <w:b w:val="0"/>
          <w:bCs/>
          <w:i w:val="0"/>
          <w:szCs w:val="24"/>
        </w:rPr>
        <w:t xml:space="preserve">treinta de octubre </w:t>
      </w:r>
      <w:r w:rsidRPr="00BE008B">
        <w:rPr>
          <w:rFonts w:ascii="Tahoma" w:hAnsi="Tahoma" w:cs="Tahoma"/>
          <w:b w:val="0"/>
          <w:bCs/>
          <w:i w:val="0"/>
          <w:szCs w:val="24"/>
        </w:rPr>
        <w:t xml:space="preserve">de dos mil diecinueve, emitida por el </w:t>
      </w:r>
      <w:r>
        <w:rPr>
          <w:rFonts w:ascii="Tahoma" w:hAnsi="Tahoma" w:cs="Tahoma"/>
          <w:b w:val="0"/>
          <w:bCs/>
          <w:i w:val="0"/>
          <w:szCs w:val="24"/>
        </w:rPr>
        <w:t>Agente de Tránsito dependiente de la Comisaría de la Policía Vial Municipal de Santa Cruz Xoxocotlán</w:t>
      </w:r>
      <w:r w:rsidRPr="00BE008B">
        <w:rPr>
          <w:rFonts w:ascii="Tahoma" w:hAnsi="Tahoma" w:cs="Tahoma"/>
          <w:b w:val="0"/>
          <w:bCs/>
          <w:i w:val="0"/>
          <w:szCs w:val="24"/>
        </w:rPr>
        <w:t xml:space="preserve">, en consecuencia, </w:t>
      </w:r>
      <w:r w:rsidRPr="00BE008B">
        <w:rPr>
          <w:rFonts w:ascii="Tahoma" w:hAnsi="Tahoma" w:cs="Tahoma"/>
          <w:b w:val="0"/>
          <w:bCs/>
          <w:i w:val="0"/>
          <w:szCs w:val="24"/>
          <w:u w:val="single"/>
        </w:rPr>
        <w:t>se ordena a esa autoridad demandada para que a través de sí misma o de quien sea legalmente competente, realice la baja de la citada acta de infracción del sistema electrónico y/o documental que para tal efecto lleve esa autoridad</w:t>
      </w:r>
      <w:r w:rsidRPr="00BE008B">
        <w:rPr>
          <w:rFonts w:ascii="Tahoma" w:hAnsi="Tahoma" w:cs="Tahoma"/>
          <w:b w:val="0"/>
          <w:bCs/>
          <w:i w:val="0"/>
          <w:szCs w:val="24"/>
        </w:rPr>
        <w:t xml:space="preserve">, por las razones ya expuestas en </w:t>
      </w:r>
      <w:r>
        <w:rPr>
          <w:rFonts w:ascii="Tahoma" w:hAnsi="Tahoma" w:cs="Tahoma"/>
          <w:b w:val="0"/>
          <w:bCs/>
          <w:i w:val="0"/>
          <w:szCs w:val="24"/>
        </w:rPr>
        <w:t>el</w:t>
      </w:r>
      <w:r w:rsidRPr="00BE008B">
        <w:rPr>
          <w:rFonts w:ascii="Tahoma" w:hAnsi="Tahoma" w:cs="Tahoma"/>
          <w:b w:val="0"/>
          <w:bCs/>
          <w:i w:val="0"/>
          <w:szCs w:val="24"/>
        </w:rPr>
        <w:t xml:space="preserve"> </w:t>
      </w:r>
      <w:r>
        <w:rPr>
          <w:rFonts w:ascii="Tahoma" w:hAnsi="Tahoma" w:cs="Tahoma"/>
          <w:b w:val="0"/>
          <w:bCs/>
          <w:i w:val="0"/>
          <w:szCs w:val="24"/>
        </w:rPr>
        <w:t>considerando</w:t>
      </w:r>
      <w:r w:rsidRPr="00BE008B">
        <w:rPr>
          <w:rFonts w:ascii="Tahoma" w:hAnsi="Tahoma" w:cs="Tahoma"/>
          <w:b w:val="0"/>
          <w:bCs/>
          <w:i w:val="0"/>
          <w:szCs w:val="24"/>
        </w:rPr>
        <w:t xml:space="preserve"> CUARTO de esta sentencia.</w:t>
      </w:r>
    </w:p>
    <w:p w:rsidR="003F6355" w:rsidRPr="00B00544" w:rsidRDefault="003F6355" w:rsidP="003F6355">
      <w:pPr>
        <w:pStyle w:val="Sangra2detindependiente1"/>
        <w:spacing w:line="360" w:lineRule="auto"/>
        <w:ind w:right="51" w:firstLine="567"/>
        <w:rPr>
          <w:rFonts w:ascii="Tahoma" w:hAnsi="Tahoma" w:cs="Tahoma"/>
          <w:b w:val="0"/>
          <w:bCs/>
          <w:i w:val="0"/>
          <w:szCs w:val="24"/>
        </w:rPr>
      </w:pPr>
      <w:r w:rsidRPr="00BE008B">
        <w:rPr>
          <w:rFonts w:ascii="Tahoma" w:hAnsi="Tahoma" w:cs="Tahoma"/>
          <w:bCs/>
          <w:i w:val="0"/>
          <w:szCs w:val="24"/>
          <w:lang w:val="es-MX"/>
        </w:rPr>
        <w:t>QUINTO</w:t>
      </w:r>
      <w:r>
        <w:rPr>
          <w:rFonts w:ascii="Tahoma" w:hAnsi="Tahoma" w:cs="Tahoma"/>
          <w:bCs/>
          <w:i w:val="0"/>
          <w:szCs w:val="24"/>
          <w:lang w:val="es-MX"/>
        </w:rPr>
        <w:t xml:space="preserve">. </w:t>
      </w:r>
      <w:r w:rsidRPr="00BE008B">
        <w:rPr>
          <w:rFonts w:ascii="Tahoma" w:hAnsi="Tahoma" w:cs="Tahoma"/>
          <w:b w:val="0"/>
          <w:i w:val="0"/>
          <w:szCs w:val="24"/>
          <w:lang w:val="es-MX"/>
        </w:rPr>
        <w:t xml:space="preserve">Conforme a </w:t>
      </w:r>
      <w:r>
        <w:rPr>
          <w:rFonts w:ascii="Tahoma" w:hAnsi="Tahoma" w:cs="Tahoma"/>
          <w:b w:val="0"/>
          <w:i w:val="0"/>
          <w:szCs w:val="24"/>
          <w:lang w:val="es-MX"/>
        </w:rPr>
        <w:t>lo dispuesto en los artículos 17</w:t>
      </w:r>
      <w:r w:rsidRPr="00BE008B">
        <w:rPr>
          <w:rFonts w:ascii="Tahoma" w:hAnsi="Tahoma" w:cs="Tahoma"/>
          <w:b w:val="0"/>
          <w:i w:val="0"/>
          <w:szCs w:val="24"/>
          <w:lang w:val="es-MX"/>
        </w:rPr>
        <w:t>2 fracción I</w:t>
      </w:r>
      <w:r>
        <w:rPr>
          <w:rFonts w:ascii="Tahoma" w:hAnsi="Tahoma" w:cs="Tahoma"/>
          <w:b w:val="0"/>
          <w:i w:val="0"/>
          <w:szCs w:val="24"/>
          <w:lang w:val="es-MX"/>
        </w:rPr>
        <w:t xml:space="preserve"> y 17</w:t>
      </w:r>
      <w:r w:rsidRPr="00BE008B">
        <w:rPr>
          <w:rFonts w:ascii="Tahoma" w:hAnsi="Tahoma" w:cs="Tahoma"/>
          <w:b w:val="0"/>
          <w:i w:val="0"/>
          <w:szCs w:val="24"/>
          <w:lang w:val="es-MX"/>
        </w:rPr>
        <w:t>3 fracciones I y II de la Ley de</w:t>
      </w:r>
      <w:r>
        <w:rPr>
          <w:rFonts w:ascii="Tahoma" w:hAnsi="Tahoma" w:cs="Tahoma"/>
          <w:b w:val="0"/>
          <w:i w:val="0"/>
          <w:szCs w:val="24"/>
          <w:lang w:val="es-MX"/>
        </w:rPr>
        <w:t xml:space="preserve"> Procedimiento y</w:t>
      </w:r>
      <w:r w:rsidRPr="00BE008B">
        <w:rPr>
          <w:rFonts w:ascii="Tahoma" w:hAnsi="Tahoma" w:cs="Tahoma"/>
          <w:b w:val="0"/>
          <w:i w:val="0"/>
          <w:szCs w:val="24"/>
          <w:lang w:val="es-MX"/>
        </w:rPr>
        <w:t xml:space="preserve"> Justicia Administrativa para el Estado de Oaxaca, </w:t>
      </w:r>
      <w:r w:rsidRPr="00BE008B">
        <w:rPr>
          <w:rFonts w:ascii="Tahoma" w:hAnsi="Tahoma" w:cs="Tahoma"/>
          <w:bCs/>
          <w:i w:val="0"/>
          <w:szCs w:val="24"/>
          <w:lang w:val="es-MX"/>
        </w:rPr>
        <w:t>NOTIFÍQUESE y CÚMPLASE</w:t>
      </w:r>
      <w:r w:rsidRPr="00BE008B">
        <w:rPr>
          <w:rFonts w:ascii="Tahoma" w:hAnsi="Tahoma" w:cs="Tahoma"/>
          <w:b w:val="0"/>
          <w:i w:val="0"/>
          <w:szCs w:val="24"/>
          <w:lang w:val="es-MX"/>
        </w:rPr>
        <w:t xml:space="preserve">. </w:t>
      </w:r>
    </w:p>
    <w:p w:rsidR="003F6355" w:rsidRPr="00BE008B" w:rsidRDefault="003F6355" w:rsidP="003F6355">
      <w:pPr>
        <w:autoSpaceDE w:val="0"/>
        <w:autoSpaceDN w:val="0"/>
        <w:adjustRightInd w:val="0"/>
        <w:spacing w:line="360" w:lineRule="auto"/>
        <w:ind w:firstLine="567"/>
        <w:jc w:val="both"/>
        <w:rPr>
          <w:rFonts w:ascii="Tahoma" w:hAnsi="Tahoma" w:cs="Tahoma"/>
          <w:sz w:val="24"/>
          <w:szCs w:val="24"/>
        </w:rPr>
      </w:pPr>
      <w:r w:rsidRPr="00BE008B">
        <w:rPr>
          <w:rFonts w:ascii="Tahoma" w:hAnsi="Tahoma" w:cs="Tahoma"/>
          <w:sz w:val="24"/>
          <w:szCs w:val="24"/>
        </w:rPr>
        <w:t xml:space="preserve">Así lo </w:t>
      </w:r>
      <w:r>
        <w:rPr>
          <w:rFonts w:ascii="Tahoma" w:hAnsi="Tahoma" w:cs="Tahoma"/>
          <w:sz w:val="24"/>
          <w:szCs w:val="24"/>
        </w:rPr>
        <w:t>resolvió</w:t>
      </w:r>
      <w:r w:rsidRPr="00BE008B">
        <w:rPr>
          <w:rFonts w:ascii="Tahoma" w:hAnsi="Tahoma" w:cs="Tahoma"/>
          <w:sz w:val="24"/>
          <w:szCs w:val="24"/>
        </w:rPr>
        <w:t xml:space="preserve"> y firma el </w:t>
      </w:r>
      <w:r w:rsidRPr="00BE008B">
        <w:rPr>
          <w:rFonts w:ascii="Tahoma" w:hAnsi="Tahoma" w:cs="Tahoma"/>
          <w:b/>
          <w:sz w:val="24"/>
          <w:szCs w:val="24"/>
        </w:rPr>
        <w:t>Lic</w:t>
      </w:r>
      <w:r w:rsidRPr="00BE008B">
        <w:rPr>
          <w:rFonts w:ascii="Tahoma" w:hAnsi="Tahoma" w:cs="Tahoma"/>
          <w:sz w:val="24"/>
          <w:szCs w:val="24"/>
        </w:rPr>
        <w:t xml:space="preserve"> </w:t>
      </w:r>
      <w:r w:rsidRPr="00BE008B">
        <w:rPr>
          <w:rFonts w:ascii="Tahoma" w:hAnsi="Tahoma" w:cs="Tahoma"/>
          <w:b/>
          <w:sz w:val="24"/>
          <w:szCs w:val="24"/>
        </w:rPr>
        <w:t xml:space="preserve">RENATO GABRIEL IBÁÑEZ CASTELLANOS, </w:t>
      </w:r>
      <w:r w:rsidRPr="00BE008B">
        <w:rPr>
          <w:rFonts w:ascii="Tahoma" w:hAnsi="Tahoma" w:cs="Tahoma"/>
          <w:sz w:val="24"/>
          <w:szCs w:val="24"/>
        </w:rPr>
        <w:t xml:space="preserve">Secretario de Acuerdos autorizado por el Pleno del Tribunal de Justicia Administrativo del Estado de Oaxaca, para tramitar y resolver los asuntos que se llevan en esta Sexta Sala Unitaria, mediante Sesión Administrativa Extraordinaria del Pleno del mismo Tribunal de doce de agosto del presente año y en términos del artículo 20, fracciones XXII, de la Ley Orgánica del Tribunal de Justicia Administrativa del Estado de Oaxaca, en relación con el numeral 13, fracción XIV de su reglamento, hasta se adscriba titular de la Sala, quien actúa con la licenciada </w:t>
      </w:r>
      <w:r w:rsidRPr="00BE008B">
        <w:rPr>
          <w:rFonts w:ascii="Tahoma" w:hAnsi="Tahoma" w:cs="Tahoma"/>
          <w:b/>
          <w:sz w:val="24"/>
          <w:szCs w:val="24"/>
        </w:rPr>
        <w:t>DULCE ELOÍSA HUERTA CONTRERAS</w:t>
      </w:r>
      <w:r w:rsidRPr="00BE008B">
        <w:rPr>
          <w:rFonts w:ascii="Tahoma" w:hAnsi="Tahoma" w:cs="Tahoma"/>
          <w:sz w:val="24"/>
          <w:szCs w:val="24"/>
        </w:rPr>
        <w:t xml:space="preserve">, Actuaria que autoriza y da fe. </w:t>
      </w:r>
    </w:p>
    <w:p w:rsidR="003F6355" w:rsidRPr="00BE008B" w:rsidRDefault="003F6355" w:rsidP="003F6355">
      <w:pPr>
        <w:pStyle w:val="Sangra2detindependiente1"/>
        <w:spacing w:line="360" w:lineRule="auto"/>
        <w:ind w:right="51" w:firstLine="567"/>
        <w:rPr>
          <w:rFonts w:ascii="Tahoma" w:hAnsi="Tahoma" w:cs="Tahoma"/>
          <w:i w:val="0"/>
          <w:szCs w:val="24"/>
          <w:lang w:val="es-MX"/>
        </w:rPr>
      </w:pPr>
    </w:p>
    <w:p w:rsidR="003F6355" w:rsidRPr="00BE008B" w:rsidRDefault="003F6355" w:rsidP="003F6355">
      <w:pPr>
        <w:rPr>
          <w:rFonts w:ascii="Tahoma" w:hAnsi="Tahoma" w:cs="Tahoma"/>
          <w:sz w:val="24"/>
          <w:szCs w:val="24"/>
        </w:rPr>
      </w:pPr>
    </w:p>
    <w:p w:rsidR="00346DC8" w:rsidRDefault="00346DC8"/>
    <w:sectPr w:rsidR="00346DC8" w:rsidSect="006B567A">
      <w:footerReference w:type="default" r:id="rId7"/>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7B6A" w:rsidRDefault="00A57B6A" w:rsidP="006B567A">
      <w:pPr>
        <w:spacing w:after="0" w:line="240" w:lineRule="auto"/>
      </w:pPr>
      <w:r>
        <w:separator/>
      </w:r>
    </w:p>
  </w:endnote>
  <w:endnote w:type="continuationSeparator" w:id="0">
    <w:p w:rsidR="00A57B6A" w:rsidRDefault="00A57B6A" w:rsidP="006B5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rsidR="0076338B" w:rsidRPr="00604752" w:rsidRDefault="006B567A">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007253" w:rsidRPr="00007253">
          <w:rPr>
            <w:rFonts w:ascii="Arial" w:hAnsi="Arial" w:cs="Arial"/>
            <w:noProof/>
            <w:sz w:val="24"/>
            <w:szCs w:val="24"/>
            <w:lang w:val="es-ES"/>
          </w:rPr>
          <w:t>6</w:t>
        </w:r>
        <w:r w:rsidRPr="00604752">
          <w:rPr>
            <w:rFonts w:ascii="Arial" w:hAnsi="Arial" w:cs="Arial"/>
            <w:sz w:val="24"/>
            <w:szCs w:val="24"/>
          </w:rPr>
          <w:fldChar w:fldCharType="end"/>
        </w:r>
      </w:p>
    </w:sdtContent>
  </w:sdt>
  <w:p w:rsidR="0076338B" w:rsidRDefault="00A57B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7B6A" w:rsidRDefault="00A57B6A" w:rsidP="006B567A">
      <w:pPr>
        <w:spacing w:after="0" w:line="240" w:lineRule="auto"/>
      </w:pPr>
      <w:r>
        <w:separator/>
      </w:r>
    </w:p>
  </w:footnote>
  <w:footnote w:type="continuationSeparator" w:id="0">
    <w:p w:rsidR="00A57B6A" w:rsidRDefault="00A57B6A" w:rsidP="006B56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355"/>
    <w:rsid w:val="00007253"/>
    <w:rsid w:val="00092ACA"/>
    <w:rsid w:val="002C1213"/>
    <w:rsid w:val="002F308D"/>
    <w:rsid w:val="00346DC8"/>
    <w:rsid w:val="00351E17"/>
    <w:rsid w:val="003A7FDD"/>
    <w:rsid w:val="003F6355"/>
    <w:rsid w:val="005649EC"/>
    <w:rsid w:val="005A16F5"/>
    <w:rsid w:val="00605068"/>
    <w:rsid w:val="00611445"/>
    <w:rsid w:val="006B567A"/>
    <w:rsid w:val="00A57B6A"/>
    <w:rsid w:val="00A60CA8"/>
    <w:rsid w:val="00A97EF3"/>
    <w:rsid w:val="00B91E2C"/>
    <w:rsid w:val="00CB42E0"/>
    <w:rsid w:val="00DD21D9"/>
    <w:rsid w:val="00F820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307BCF6-F7C6-4FAC-BB27-EC9561836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35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F6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F6355"/>
  </w:style>
  <w:style w:type="paragraph" w:styleId="Piedepgina">
    <w:name w:val="footer"/>
    <w:basedOn w:val="Normal"/>
    <w:link w:val="PiedepginaCar"/>
    <w:uiPriority w:val="99"/>
    <w:unhideWhenUsed/>
    <w:rsid w:val="003F6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F6355"/>
  </w:style>
  <w:style w:type="paragraph" w:customStyle="1" w:styleId="Sangra2detindependiente1">
    <w:name w:val="Sangría 2 de t. independiente1"/>
    <w:basedOn w:val="Normal"/>
    <w:rsid w:val="003F635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791D8-EC9A-427D-87E2-A4E191C19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1928</Words>
  <Characters>10605</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TCAC-Personal</cp:lastModifiedBy>
  <cp:revision>2</cp:revision>
  <dcterms:created xsi:type="dcterms:W3CDTF">2021-02-16T20:17:00Z</dcterms:created>
  <dcterms:modified xsi:type="dcterms:W3CDTF">2021-02-16T20:17:00Z</dcterms:modified>
</cp:coreProperties>
</file>