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0E8"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w:t>
      </w:r>
      <w:r w:rsidR="00162AB9">
        <w:rPr>
          <w:rFonts w:ascii="Arial" w:hAnsi="Arial" w:cs="Arial"/>
          <w:b/>
          <w:sz w:val="28"/>
          <w:szCs w:val="28"/>
        </w:rPr>
        <w:t>VEINTI</w:t>
      </w:r>
      <w:r w:rsidR="00510E1C">
        <w:rPr>
          <w:rFonts w:ascii="Arial" w:hAnsi="Arial" w:cs="Arial"/>
          <w:b/>
          <w:sz w:val="28"/>
          <w:szCs w:val="28"/>
        </w:rPr>
        <w:t>UNO</w:t>
      </w:r>
      <w:r w:rsidR="00162AB9">
        <w:rPr>
          <w:rFonts w:ascii="Arial" w:hAnsi="Arial" w:cs="Arial"/>
          <w:b/>
          <w:sz w:val="28"/>
          <w:szCs w:val="28"/>
        </w:rPr>
        <w:t xml:space="preserve"> DE MA</w:t>
      </w:r>
      <w:r w:rsidR="00510E1C">
        <w:rPr>
          <w:rFonts w:ascii="Arial" w:hAnsi="Arial" w:cs="Arial"/>
          <w:b/>
          <w:sz w:val="28"/>
          <w:szCs w:val="28"/>
        </w:rPr>
        <w:t>Y</w:t>
      </w:r>
      <w:r w:rsidR="00162AB9">
        <w:rPr>
          <w:rFonts w:ascii="Arial" w:hAnsi="Arial" w:cs="Arial"/>
          <w:b/>
          <w:sz w:val="28"/>
          <w:szCs w:val="28"/>
        </w:rPr>
        <w:t>O</w:t>
      </w:r>
      <w:r w:rsidRPr="00903493">
        <w:rPr>
          <w:rFonts w:ascii="Arial" w:hAnsi="Arial" w:cs="Arial"/>
          <w:b/>
          <w:sz w:val="28"/>
          <w:szCs w:val="28"/>
        </w:rPr>
        <w:t xml:space="preserve"> DE DOS MIL DIECIOCHO (</w:t>
      </w:r>
      <w:r w:rsidR="00162AB9">
        <w:rPr>
          <w:rFonts w:ascii="Arial" w:hAnsi="Arial" w:cs="Arial"/>
          <w:b/>
          <w:sz w:val="28"/>
          <w:szCs w:val="28"/>
        </w:rPr>
        <w:t>2</w:t>
      </w:r>
      <w:r w:rsidR="00510E1C">
        <w:rPr>
          <w:rFonts w:ascii="Arial" w:hAnsi="Arial" w:cs="Arial"/>
          <w:b/>
          <w:sz w:val="28"/>
          <w:szCs w:val="28"/>
        </w:rPr>
        <w:t>1</w:t>
      </w:r>
      <w:r w:rsidR="00BD67C9">
        <w:rPr>
          <w:rFonts w:ascii="Arial" w:hAnsi="Arial" w:cs="Arial"/>
          <w:b/>
          <w:sz w:val="28"/>
          <w:szCs w:val="28"/>
        </w:rPr>
        <w:t>/0</w:t>
      </w:r>
      <w:r w:rsidR="00510E1C">
        <w:rPr>
          <w:rFonts w:ascii="Arial" w:hAnsi="Arial" w:cs="Arial"/>
          <w:b/>
          <w:sz w:val="28"/>
          <w:szCs w:val="28"/>
        </w:rPr>
        <w:t>5</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7C6636">
        <w:rPr>
          <w:rFonts w:ascii="Arial" w:hAnsi="Arial" w:cs="Arial"/>
          <w:b/>
          <w:sz w:val="28"/>
          <w:szCs w:val="28"/>
        </w:rPr>
        <w:t xml:space="preserve"> </w:t>
      </w:r>
      <w:r w:rsidR="00510E1C">
        <w:rPr>
          <w:rFonts w:ascii="Arial" w:hAnsi="Arial" w:cs="Arial"/>
          <w:b/>
          <w:sz w:val="28"/>
          <w:szCs w:val="28"/>
        </w:rPr>
        <w:t>-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510E1C">
        <w:rPr>
          <w:rFonts w:ascii="Arial" w:hAnsi="Arial" w:cs="Arial"/>
          <w:b/>
          <w:sz w:val="28"/>
          <w:szCs w:val="28"/>
        </w:rPr>
        <w:t>154</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344FD3">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número de control 0</w:t>
      </w:r>
      <w:r w:rsidR="00510E1C">
        <w:rPr>
          <w:rFonts w:ascii="Arial" w:hAnsi="Arial" w:cs="Arial"/>
          <w:sz w:val="28"/>
          <w:szCs w:val="28"/>
        </w:rPr>
        <w:t>82</w:t>
      </w:r>
      <w:r w:rsidR="00796F5C">
        <w:rPr>
          <w:rFonts w:ascii="Arial" w:hAnsi="Arial" w:cs="Arial"/>
          <w:sz w:val="28"/>
          <w:szCs w:val="28"/>
        </w:rPr>
        <w:t>R</w:t>
      </w:r>
      <w:r w:rsidR="00510E1C">
        <w:rPr>
          <w:rFonts w:ascii="Arial" w:hAnsi="Arial" w:cs="Arial"/>
          <w:sz w:val="28"/>
          <w:szCs w:val="28"/>
        </w:rPr>
        <w:t>37</w:t>
      </w:r>
      <w:r w:rsidR="00796F5C">
        <w:rPr>
          <w:rFonts w:ascii="Arial" w:hAnsi="Arial" w:cs="Arial"/>
          <w:sz w:val="28"/>
          <w:szCs w:val="28"/>
        </w:rPr>
        <w:t>CD171</w:t>
      </w:r>
      <w:r w:rsidR="00510E1C">
        <w:rPr>
          <w:rFonts w:ascii="Arial" w:hAnsi="Arial" w:cs="Arial"/>
          <w:sz w:val="28"/>
          <w:szCs w:val="28"/>
        </w:rPr>
        <w:t>004</w:t>
      </w:r>
      <w:r w:rsidR="006A162C">
        <w:rPr>
          <w:rFonts w:ascii="Arial" w:hAnsi="Arial" w:cs="Arial"/>
          <w:sz w:val="28"/>
          <w:szCs w:val="28"/>
        </w:rPr>
        <w:t>,</w:t>
      </w:r>
      <w:r w:rsidR="00B54D4F">
        <w:rPr>
          <w:rFonts w:ascii="Arial" w:hAnsi="Arial" w:cs="Arial"/>
          <w:sz w:val="28"/>
          <w:szCs w:val="28"/>
        </w:rPr>
        <w:t xml:space="preserve"> de fecha </w:t>
      </w:r>
      <w:r w:rsidR="00474956">
        <w:rPr>
          <w:rFonts w:ascii="Arial" w:hAnsi="Arial" w:cs="Arial"/>
          <w:sz w:val="28"/>
          <w:szCs w:val="28"/>
        </w:rPr>
        <w:t>veintisiete de junio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474956">
        <w:rPr>
          <w:rFonts w:ascii="Arial" w:hAnsi="Arial" w:cs="Arial"/>
          <w:color w:val="FF0000"/>
          <w:sz w:val="28"/>
          <w:szCs w:val="28"/>
        </w:rPr>
        <w:t>LORENA ROJAS RIVERA</w:t>
      </w:r>
      <w:r w:rsidR="00854105">
        <w:rPr>
          <w:rFonts w:ascii="Arial" w:hAnsi="Arial" w:cs="Arial"/>
          <w:sz w:val="28"/>
          <w:szCs w:val="28"/>
        </w:rPr>
        <w:t xml:space="preserve">, </w:t>
      </w:r>
      <w:r w:rsidR="00474956">
        <w:rPr>
          <w:rFonts w:ascii="Arial" w:hAnsi="Arial" w:cs="Arial"/>
          <w:sz w:val="28"/>
          <w:szCs w:val="28"/>
        </w:rPr>
        <w:t xml:space="preserve">Coordinadora Técnica de Ingresos perteneciente a la </w:t>
      </w:r>
      <w:r w:rsidR="00854105">
        <w:rPr>
          <w:rFonts w:ascii="Arial" w:hAnsi="Arial" w:cs="Arial"/>
          <w:sz w:val="28"/>
          <w:szCs w:val="28"/>
        </w:rPr>
        <w:t>Direc</w:t>
      </w:r>
      <w:r w:rsidR="00474956">
        <w:rPr>
          <w:rFonts w:ascii="Arial" w:hAnsi="Arial" w:cs="Arial"/>
          <w:sz w:val="28"/>
          <w:szCs w:val="28"/>
        </w:rPr>
        <w:t>ción</w:t>
      </w:r>
      <w:r w:rsidR="00854105">
        <w:rPr>
          <w:rFonts w:ascii="Arial" w:hAnsi="Arial" w:cs="Arial"/>
          <w:sz w:val="28"/>
          <w:szCs w:val="28"/>
        </w:rPr>
        <w:t xml:space="preserve">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307967">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474956">
        <w:rPr>
          <w:rFonts w:ascii="Arial" w:hAnsi="Arial" w:cs="Arial"/>
          <w:sz w:val="28"/>
          <w:szCs w:val="28"/>
        </w:rPr>
        <w:t>quince de diciembre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474956">
        <w:rPr>
          <w:rFonts w:ascii="Arial" w:hAnsi="Arial" w:cs="Arial"/>
          <w:sz w:val="28"/>
          <w:szCs w:val="28"/>
        </w:rPr>
        <w:t>15</w:t>
      </w:r>
      <w:r w:rsidR="001D21E5">
        <w:rPr>
          <w:rFonts w:ascii="Arial" w:hAnsi="Arial" w:cs="Arial"/>
          <w:sz w:val="28"/>
          <w:szCs w:val="28"/>
        </w:rPr>
        <w:t>-1</w:t>
      </w:r>
      <w:r w:rsidR="00474956">
        <w:rPr>
          <w:rFonts w:ascii="Arial" w:hAnsi="Arial" w:cs="Arial"/>
          <w:sz w:val="28"/>
          <w:szCs w:val="28"/>
        </w:rPr>
        <w:t>2</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344FD3">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2C47DF">
        <w:rPr>
          <w:rFonts w:ascii="Arial" w:hAnsi="Arial" w:cs="Arial"/>
          <w:sz w:val="28"/>
          <w:szCs w:val="28"/>
        </w:rPr>
        <w:t xml:space="preserve">082R37CD171004, de fecha veintisiete de junio de dos mil diecisiete, emitida por la licenciada </w:t>
      </w:r>
      <w:r w:rsidR="002C47DF">
        <w:rPr>
          <w:rFonts w:ascii="Arial" w:hAnsi="Arial" w:cs="Arial"/>
          <w:color w:val="FF0000"/>
          <w:sz w:val="28"/>
          <w:szCs w:val="28"/>
        </w:rPr>
        <w:t>LORENA ROJAS RIVERA</w:t>
      </w:r>
      <w:r w:rsidR="002C47DF">
        <w:rPr>
          <w:rFonts w:ascii="Arial" w:hAnsi="Arial" w:cs="Arial"/>
          <w:sz w:val="28"/>
          <w:szCs w:val="28"/>
        </w:rPr>
        <w:t>, Coordinadora Técnica de Ingresos perteneciente a la Dirección de Ingresos y Recaudación de la Subsecretaría de Ingresos de la Secretaría de Finanzas del Gobierno del Estado de Oaxaca</w:t>
      </w:r>
      <w:r w:rsidR="001D21E5">
        <w:rPr>
          <w:rFonts w:ascii="Arial" w:hAnsi="Arial" w:cs="Arial"/>
          <w:sz w:val="28"/>
          <w:szCs w:val="28"/>
        </w:rPr>
        <w:t xml:space="preserve">,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r w:rsidR="002C47DF">
        <w:rPr>
          <w:rFonts w:ascii="Arial" w:hAnsi="Arial" w:cs="Arial"/>
          <w:sz w:val="28"/>
          <w:szCs w:val="28"/>
        </w:rPr>
        <w:t xml:space="preserve"> - - - - - - - - - - - - - - </w:t>
      </w:r>
    </w:p>
    <w:p w:rsidR="00B90CCA"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B90CCA">
        <w:rPr>
          <w:rFonts w:ascii="Arial" w:hAnsi="Arial" w:cs="Arial"/>
          <w:sz w:val="28"/>
          <w:szCs w:val="28"/>
        </w:rPr>
        <w:t>cinco de marzo de dos mil dieciocho</w:t>
      </w:r>
      <w:r w:rsidR="00DC6CFF">
        <w:rPr>
          <w:rFonts w:ascii="Arial" w:hAnsi="Arial" w:cs="Arial"/>
          <w:sz w:val="28"/>
          <w:szCs w:val="28"/>
        </w:rPr>
        <w:t xml:space="preserve"> (</w:t>
      </w:r>
      <w:r w:rsidR="00B90CCA">
        <w:rPr>
          <w:rFonts w:ascii="Arial" w:hAnsi="Arial" w:cs="Arial"/>
          <w:sz w:val="28"/>
          <w:szCs w:val="28"/>
        </w:rPr>
        <w:t>05</w:t>
      </w:r>
      <w:r w:rsidR="00DC6CFF">
        <w:rPr>
          <w:rFonts w:ascii="Arial" w:hAnsi="Arial" w:cs="Arial"/>
          <w:sz w:val="28"/>
          <w:szCs w:val="28"/>
        </w:rPr>
        <w:t>-</w:t>
      </w:r>
      <w:r w:rsidR="00B90CCA">
        <w:rPr>
          <w:rFonts w:ascii="Arial" w:hAnsi="Arial" w:cs="Arial"/>
          <w:sz w:val="28"/>
          <w:szCs w:val="28"/>
        </w:rPr>
        <w:t>03</w:t>
      </w:r>
      <w:r w:rsidR="002A0A6F">
        <w:rPr>
          <w:rFonts w:ascii="Arial" w:hAnsi="Arial" w:cs="Arial"/>
          <w:sz w:val="28"/>
          <w:szCs w:val="28"/>
        </w:rPr>
        <w:t>-201</w:t>
      </w:r>
      <w:r w:rsidR="00B90CCA">
        <w:rPr>
          <w:rFonts w:ascii="Arial" w:hAnsi="Arial" w:cs="Arial"/>
          <w:sz w:val="28"/>
          <w:szCs w:val="28"/>
        </w:rPr>
        <w:t>8</w:t>
      </w:r>
      <w:r w:rsidR="002A0A6F">
        <w:rPr>
          <w:rFonts w:ascii="Arial" w:hAnsi="Arial" w:cs="Arial"/>
          <w:sz w:val="28"/>
          <w:szCs w:val="28"/>
        </w:rPr>
        <w:t xml:space="preserve">), </w:t>
      </w:r>
      <w:r w:rsidR="00B90CCA" w:rsidRPr="007B10BE">
        <w:rPr>
          <w:rFonts w:ascii="Arial" w:hAnsi="Arial" w:cs="Arial"/>
          <w:sz w:val="28"/>
          <w:szCs w:val="28"/>
        </w:rPr>
        <w:t xml:space="preserve">se le hizo del conocimiento a las partes el decreto 786 publicado en el Periódico Oficial del Gobierno del Estado de Oaxaca, así como la derogación y adición de diversos numerales de la Constitución Política para el Estado Libre y Soberano de Oaxaca, </w:t>
      </w:r>
      <w:r w:rsidR="00B90CCA" w:rsidRPr="007B10BE">
        <w:rPr>
          <w:rFonts w:ascii="Arial" w:hAnsi="Arial" w:cs="Arial"/>
          <w:sz w:val="28"/>
          <w:szCs w:val="28"/>
        </w:rPr>
        <w:lastRenderedPageBreak/>
        <w:t>mediante la cual se le comunicaba el cambio de denominación del presente Tribunal así como la continuación de las Salas Unitarias de Primera Instancia del Tribunal en mención</w:t>
      </w:r>
      <w:r w:rsidR="00B90CCA">
        <w:rPr>
          <w:rFonts w:ascii="Arial" w:hAnsi="Arial" w:cs="Arial"/>
          <w:sz w:val="28"/>
          <w:szCs w:val="28"/>
        </w:rPr>
        <w:t>.- - - - - - - - - - - - - - - - - - - - -</w:t>
      </w:r>
    </w:p>
    <w:p w:rsidR="00D5110F" w:rsidRDefault="00FA4FE3" w:rsidP="00DA04E9">
      <w:pPr>
        <w:spacing w:line="360" w:lineRule="auto"/>
        <w:ind w:firstLine="708"/>
        <w:jc w:val="both"/>
        <w:rPr>
          <w:rFonts w:ascii="Arial" w:hAnsi="Arial" w:cs="Arial"/>
          <w:sz w:val="28"/>
          <w:szCs w:val="28"/>
        </w:rPr>
      </w:pPr>
      <w:r>
        <w:rPr>
          <w:rFonts w:ascii="Arial" w:hAnsi="Arial" w:cs="Arial"/>
          <w:sz w:val="28"/>
          <w:szCs w:val="28"/>
        </w:rPr>
        <w:t xml:space="preserve">Por otra parte, </w:t>
      </w:r>
      <w:r w:rsidR="002A0A6F">
        <w:rPr>
          <w:rFonts w:ascii="Arial" w:hAnsi="Arial" w:cs="Arial"/>
          <w:sz w:val="28"/>
          <w:szCs w:val="28"/>
        </w:rPr>
        <w:t xml:space="preserve">se dio </w:t>
      </w:r>
      <w:r w:rsidR="002D0C06">
        <w:rPr>
          <w:rFonts w:ascii="Arial" w:hAnsi="Arial" w:cs="Arial"/>
          <w:sz w:val="28"/>
          <w:szCs w:val="28"/>
        </w:rPr>
        <w:t>cuenta con el oficio S.F./P.F./D.C./J.R./</w:t>
      </w:r>
      <w:r w:rsidR="00B62975">
        <w:rPr>
          <w:rFonts w:ascii="Arial" w:hAnsi="Arial" w:cs="Arial"/>
          <w:sz w:val="28"/>
          <w:szCs w:val="28"/>
        </w:rPr>
        <w:t>983</w:t>
      </w:r>
      <w:r w:rsidR="002D0C06">
        <w:rPr>
          <w:rFonts w:ascii="Arial" w:hAnsi="Arial" w:cs="Arial"/>
          <w:sz w:val="28"/>
          <w:szCs w:val="28"/>
        </w:rPr>
        <w:t>/201</w:t>
      </w:r>
      <w:r w:rsidR="00B62975">
        <w:rPr>
          <w:rFonts w:ascii="Arial" w:hAnsi="Arial" w:cs="Arial"/>
          <w:sz w:val="28"/>
          <w:szCs w:val="28"/>
        </w:rPr>
        <w:t>8</w:t>
      </w:r>
      <w:r w:rsidR="002D0C06">
        <w:rPr>
          <w:rFonts w:ascii="Arial" w:hAnsi="Arial" w:cs="Arial"/>
          <w:sz w:val="28"/>
          <w:szCs w:val="28"/>
        </w:rPr>
        <w:t xml:space="preserve"> de fecha </w:t>
      </w:r>
      <w:r w:rsidR="00B47E68">
        <w:rPr>
          <w:rFonts w:ascii="Arial" w:hAnsi="Arial" w:cs="Arial"/>
          <w:sz w:val="28"/>
          <w:szCs w:val="28"/>
        </w:rPr>
        <w:t>siete de febrero de dos mil dieciocho</w:t>
      </w:r>
      <w:r w:rsidR="002D0C06">
        <w:rPr>
          <w:rFonts w:ascii="Arial" w:hAnsi="Arial" w:cs="Arial"/>
          <w:sz w:val="28"/>
          <w:szCs w:val="28"/>
        </w:rPr>
        <w:t xml:space="preserve">, signado por la 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en su carácter de Directora de lo Contencioso de la Secretaría de Finanzas del Poder Ejecutivo del Estado en representación jurídica y ejerciendo la defensa legal de la Secretaría de Finanzas y sus áreas, mediante el cual daba contestación a la demanda en los términos en los que lo hizo, y se tuvo por admitidas las pruebas que ofreció, ordenándose correr traslado a la parte actora en términos de ley,</w:t>
      </w:r>
      <w:r w:rsidR="00D5110F">
        <w:rPr>
          <w:rFonts w:ascii="Arial" w:hAnsi="Arial" w:cs="Arial"/>
          <w:sz w:val="28"/>
          <w:szCs w:val="28"/>
        </w:rPr>
        <w:t xml:space="preserve">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 - - </w:t>
      </w:r>
    </w:p>
    <w:p w:rsidR="00722F9C" w:rsidRPr="00722F9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722F9C" w:rsidRPr="00722F9C">
        <w:rPr>
          <w:rFonts w:ascii="Arial" w:hAnsi="Arial" w:cs="Arial"/>
          <w:sz w:val="28"/>
          <w:szCs w:val="28"/>
        </w:rPr>
        <w:t xml:space="preserve">El </w:t>
      </w:r>
      <w:r w:rsidR="00291F9A">
        <w:rPr>
          <w:rFonts w:ascii="Arial" w:hAnsi="Arial" w:cs="Arial"/>
          <w:sz w:val="28"/>
          <w:szCs w:val="28"/>
        </w:rPr>
        <w:t>nueve</w:t>
      </w:r>
      <w:r w:rsidR="00722F9C">
        <w:rPr>
          <w:rFonts w:ascii="Arial" w:hAnsi="Arial" w:cs="Arial"/>
          <w:sz w:val="28"/>
          <w:szCs w:val="28"/>
        </w:rPr>
        <w:t xml:space="preserve"> </w:t>
      </w:r>
      <w:r w:rsidR="00E3595D">
        <w:rPr>
          <w:rFonts w:ascii="Arial" w:hAnsi="Arial" w:cs="Arial"/>
          <w:sz w:val="28"/>
          <w:szCs w:val="28"/>
        </w:rPr>
        <w:t xml:space="preserve">mayo </w:t>
      </w:r>
      <w:r w:rsidR="00722F9C">
        <w:rPr>
          <w:rFonts w:ascii="Arial" w:hAnsi="Arial" w:cs="Arial"/>
          <w:sz w:val="28"/>
          <w:szCs w:val="28"/>
        </w:rPr>
        <w:t>de dos mil dieciocho</w:t>
      </w:r>
      <w:r w:rsidR="00722F9C" w:rsidRPr="00722F9C">
        <w:rPr>
          <w:rFonts w:ascii="Arial" w:hAnsi="Arial" w:cs="Arial"/>
          <w:sz w:val="28"/>
          <w:szCs w:val="28"/>
        </w:rPr>
        <w:t xml:space="preserve"> </w:t>
      </w:r>
      <w:r w:rsidR="00D5110F">
        <w:rPr>
          <w:rFonts w:ascii="Arial" w:hAnsi="Arial" w:cs="Arial"/>
          <w:sz w:val="28"/>
          <w:szCs w:val="28"/>
        </w:rPr>
        <w:t>(</w:t>
      </w:r>
      <w:r w:rsidR="00291F9A">
        <w:rPr>
          <w:rFonts w:ascii="Arial" w:hAnsi="Arial" w:cs="Arial"/>
          <w:sz w:val="28"/>
          <w:szCs w:val="28"/>
        </w:rPr>
        <w:t>09</w:t>
      </w:r>
      <w:r w:rsidR="00722F9C">
        <w:rPr>
          <w:rFonts w:ascii="Arial" w:hAnsi="Arial" w:cs="Arial"/>
          <w:sz w:val="28"/>
          <w:szCs w:val="28"/>
        </w:rPr>
        <w:t>-0</w:t>
      </w:r>
      <w:r w:rsidR="00291F9A">
        <w:rPr>
          <w:rFonts w:ascii="Arial" w:hAnsi="Arial" w:cs="Arial"/>
          <w:sz w:val="28"/>
          <w:szCs w:val="28"/>
        </w:rPr>
        <w:t>5</w:t>
      </w:r>
      <w:r w:rsidR="00722F9C">
        <w:rPr>
          <w:rFonts w:ascii="Arial" w:hAnsi="Arial" w:cs="Arial"/>
          <w:sz w:val="28"/>
          <w:szCs w:val="28"/>
        </w:rPr>
        <w:t>-2018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w:t>
      </w:r>
      <w:r w:rsidR="00E13ACC">
        <w:rPr>
          <w:rFonts w:ascii="Arial" w:hAnsi="Arial" w:cs="Arial"/>
          <w:sz w:val="28"/>
          <w:szCs w:val="28"/>
        </w:rPr>
        <w:t>y</w:t>
      </w:r>
      <w:r w:rsidR="00722F9C" w:rsidRPr="00722F9C">
        <w:rPr>
          <w:rFonts w:ascii="Arial" w:hAnsi="Arial" w:cs="Arial"/>
          <w:sz w:val="28"/>
          <w:szCs w:val="28"/>
        </w:rPr>
        <w:t xml:space="preserve">; - - - - - - - </w:t>
      </w:r>
      <w:r w:rsidR="00291F9A">
        <w:rPr>
          <w:rFonts w:ascii="Arial" w:hAnsi="Arial" w:cs="Arial"/>
          <w:sz w:val="28"/>
          <w:szCs w:val="28"/>
        </w:rPr>
        <w:t xml:space="preserve">- - - - - - - - -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23361" w:rsidRDefault="006F0180" w:rsidP="00623361">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623361" w:rsidRPr="00623361">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111 fracción VII de la Constitución Política del Estado Libre y Soberano de Oaxaca, en términos de los artículos 146, 119, 120 fracción I, 123, 129, 132 fracciones I y II y 133, todos de la Ley de Procedimiento y Justicia Administrativa para el Estado de Oaxaca.- - - </w:t>
      </w:r>
    </w:p>
    <w:p w:rsidR="00E57AD3" w:rsidRDefault="00422A55" w:rsidP="00D177CC">
      <w:pPr>
        <w:spacing w:line="360" w:lineRule="auto"/>
        <w:ind w:firstLine="567"/>
        <w:jc w:val="both"/>
        <w:rPr>
          <w:rFonts w:ascii="Arial" w:hAnsi="Arial" w:cs="Arial"/>
          <w:sz w:val="32"/>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E57AD3" w:rsidRPr="00593392">
        <w:rPr>
          <w:rFonts w:ascii="Arial" w:hAnsi="Arial" w:cs="Arial"/>
          <w:snapToGrid w:val="0"/>
          <w:sz w:val="28"/>
          <w:szCs w:val="28"/>
        </w:rPr>
        <w:t>La personalidad de la</w:t>
      </w:r>
      <w:r w:rsidR="00E57AD3">
        <w:rPr>
          <w:rFonts w:ascii="Arial" w:hAnsi="Arial" w:cs="Arial"/>
          <w:snapToGrid w:val="0"/>
          <w:sz w:val="28"/>
          <w:szCs w:val="28"/>
        </w:rPr>
        <w:t>s partes</w:t>
      </w:r>
      <w:r w:rsidR="00E57AD3" w:rsidRPr="00593392">
        <w:rPr>
          <w:rFonts w:ascii="Arial" w:hAnsi="Arial" w:cs="Arial"/>
          <w:snapToGrid w:val="0"/>
          <w:sz w:val="28"/>
          <w:szCs w:val="28"/>
        </w:rPr>
        <w:t xml:space="preserve"> quedó acreditada en autos en términos de</w:t>
      </w:r>
      <w:r w:rsidR="00E57AD3">
        <w:rPr>
          <w:rFonts w:ascii="Arial" w:hAnsi="Arial" w:cs="Arial"/>
          <w:snapToGrid w:val="0"/>
          <w:sz w:val="28"/>
          <w:szCs w:val="28"/>
        </w:rPr>
        <w:t>l artículo 148 de la Ley de Procedimiento y Justicia Administrativa para el Estado de Oaxaca</w:t>
      </w:r>
      <w:r w:rsidR="00E57AD3" w:rsidRPr="00423D77">
        <w:rPr>
          <w:rFonts w:ascii="Arial" w:hAnsi="Arial" w:cs="Arial"/>
          <w:sz w:val="28"/>
          <w:szCs w:val="27"/>
        </w:rPr>
        <w:t>.</w:t>
      </w:r>
      <w:r w:rsidR="00E57AD3" w:rsidRPr="00423D77">
        <w:rPr>
          <w:rFonts w:ascii="Arial" w:hAnsi="Arial" w:cs="Arial"/>
          <w:color w:val="2E74B5"/>
          <w:sz w:val="32"/>
          <w:szCs w:val="28"/>
        </w:rPr>
        <w:t>-</w:t>
      </w:r>
      <w:r w:rsidR="00E57AD3" w:rsidRPr="00423D77">
        <w:rPr>
          <w:rFonts w:ascii="Arial" w:hAnsi="Arial" w:cs="Arial"/>
          <w:sz w:val="32"/>
          <w:szCs w:val="28"/>
        </w:rPr>
        <w:t xml:space="preserve"> - - - - </w:t>
      </w:r>
      <w:r w:rsidR="00E57AD3">
        <w:rPr>
          <w:rFonts w:ascii="Arial" w:hAnsi="Arial" w:cs="Arial"/>
          <w:sz w:val="32"/>
          <w:szCs w:val="28"/>
        </w:rPr>
        <w:t>-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w:t>
      </w:r>
      <w:r w:rsidR="00523AA9">
        <w:rPr>
          <w:rFonts w:ascii="Arial" w:hAnsi="Arial" w:cs="Arial"/>
          <w:sz w:val="28"/>
          <w:szCs w:val="28"/>
          <w:lang w:val="es-ES_tradnl"/>
        </w:rPr>
        <w:lastRenderedPageBreak/>
        <w:t xml:space="preserve">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E939B7" w:rsidRDefault="00290013" w:rsidP="00E939B7">
      <w:pPr>
        <w:spacing w:after="240" w:line="360" w:lineRule="auto"/>
        <w:ind w:firstLine="567"/>
        <w:jc w:val="both"/>
        <w:rPr>
          <w:rFonts w:ascii="Arial" w:hAnsi="Arial" w:cs="Arial"/>
          <w:sz w:val="28"/>
          <w:szCs w:val="27"/>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F97851">
        <w:rPr>
          <w:rFonts w:ascii="Arial" w:hAnsi="Arial" w:cs="Arial"/>
          <w:bCs/>
          <w:sz w:val="28"/>
          <w:szCs w:val="28"/>
          <w:lang w:val="es-MX"/>
        </w:rPr>
        <w:t xml:space="preserve">Ahora bien, la parte actora </w:t>
      </w:r>
      <w:r w:rsidR="001F39FC">
        <w:rPr>
          <w:rFonts w:ascii="Arial" w:hAnsi="Arial" w:cs="Arial"/>
          <w:bCs/>
          <w:sz w:val="28"/>
          <w:szCs w:val="28"/>
          <w:lang w:val="es-MX"/>
        </w:rPr>
        <w:t>man</w:t>
      </w:r>
      <w:r w:rsidR="001608ED">
        <w:rPr>
          <w:rFonts w:ascii="Arial" w:hAnsi="Arial" w:cs="Arial"/>
          <w:bCs/>
          <w:sz w:val="28"/>
          <w:szCs w:val="28"/>
          <w:lang w:val="es-MX"/>
        </w:rPr>
        <w:t>i</w:t>
      </w:r>
      <w:r w:rsidR="001F39FC">
        <w:rPr>
          <w:rFonts w:ascii="Arial" w:hAnsi="Arial" w:cs="Arial"/>
          <w:bCs/>
          <w:sz w:val="28"/>
          <w:szCs w:val="28"/>
          <w:lang w:val="es-MX"/>
        </w:rPr>
        <w:t>fiesta</w:t>
      </w:r>
      <w:r w:rsidR="001608ED">
        <w:rPr>
          <w:rFonts w:ascii="Arial" w:hAnsi="Arial" w:cs="Arial"/>
          <w:bCs/>
          <w:sz w:val="28"/>
          <w:szCs w:val="28"/>
          <w:lang w:val="es-MX"/>
        </w:rPr>
        <w:t xml:space="preserve"> toralmente</w:t>
      </w:r>
      <w:r w:rsidR="001F39FC">
        <w:rPr>
          <w:rFonts w:ascii="Arial" w:hAnsi="Arial" w:cs="Arial"/>
          <w:bCs/>
          <w:sz w:val="28"/>
          <w:szCs w:val="28"/>
          <w:lang w:val="es-MX"/>
        </w:rPr>
        <w:t xml:space="preserve"> en sus conceptos de impugnación PRIMERO y TERCERO</w:t>
      </w:r>
      <w:r w:rsidR="001608ED">
        <w:rPr>
          <w:rFonts w:ascii="Arial" w:hAnsi="Arial" w:cs="Arial"/>
          <w:bCs/>
          <w:sz w:val="28"/>
          <w:szCs w:val="28"/>
          <w:lang w:val="es-MX"/>
        </w:rPr>
        <w:t xml:space="preserve">, </w:t>
      </w:r>
      <w:r w:rsidR="00E939B7">
        <w:rPr>
          <w:rFonts w:ascii="Arial" w:hAnsi="Arial" w:cs="Arial"/>
          <w:bCs/>
          <w:sz w:val="28"/>
          <w:szCs w:val="28"/>
          <w:lang w:val="es-MX"/>
        </w:rPr>
        <w:t xml:space="preserve">viola en su perjuicio las garantías del debido proceso contenidas en los artículos 14, 16 y 17 de la Constitución Política de los Estados Unidos Mexicanos, en virtud de que manifiesta no haber sido notificada legalmente, al respeto, esta Sala reconoce que, </w:t>
      </w:r>
      <w:r w:rsidR="00E939B7">
        <w:rPr>
          <w:rFonts w:ascii="Arial" w:hAnsi="Arial" w:cs="Arial"/>
          <w:sz w:val="28"/>
          <w:szCs w:val="27"/>
        </w:rPr>
        <w:t>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E939B7" w:rsidRDefault="00E939B7" w:rsidP="00E939B7">
      <w:pPr>
        <w:spacing w:after="240" w:line="276" w:lineRule="auto"/>
        <w:ind w:left="567" w:right="618"/>
        <w:jc w:val="both"/>
        <w:rPr>
          <w:rFonts w:ascii="Arial" w:hAnsi="Arial" w:cs="Arial"/>
          <w:sz w:val="28"/>
          <w:szCs w:val="27"/>
        </w:rPr>
      </w:pPr>
      <w:r w:rsidRPr="00F31248">
        <w:rPr>
          <w:rFonts w:ascii="Arial" w:hAnsi="Arial" w:cs="Arial"/>
          <w:b/>
          <w:sz w:val="28"/>
          <w:szCs w:val="27"/>
        </w:rPr>
        <w:lastRenderedPageBreak/>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w:t>
      </w:r>
      <w:r>
        <w:rPr>
          <w:rFonts w:ascii="Arial" w:hAnsi="Arial" w:cs="Arial"/>
          <w:sz w:val="28"/>
          <w:szCs w:val="27"/>
        </w:rPr>
        <w:lastRenderedPageBreak/>
        <w:t>distinto origen; de ahí que necesariamente se requiera de un estudio técnico realizado por expertos para justificar ese hecho.</w:t>
      </w:r>
    </w:p>
    <w:p w:rsidR="00E939B7" w:rsidRDefault="00E939B7" w:rsidP="00E939B7">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E939B7" w:rsidRDefault="00E939B7" w:rsidP="00E939B7">
      <w:pPr>
        <w:spacing w:line="360" w:lineRule="auto"/>
        <w:ind w:firstLine="567"/>
        <w:jc w:val="both"/>
        <w:rPr>
          <w:rFonts w:ascii="Arial" w:hAnsi="Arial" w:cs="Arial"/>
          <w:sz w:val="28"/>
          <w:szCs w:val="27"/>
        </w:rPr>
      </w:pPr>
      <w:r>
        <w:rPr>
          <w:rFonts w:ascii="Arial" w:hAnsi="Arial" w:cs="Arial"/>
          <w:sz w:val="28"/>
          <w:szCs w:val="27"/>
        </w:rPr>
        <w:t xml:space="preserve">Ahora bien, esta Sala advierte que la demandada acredita su dicho </w:t>
      </w:r>
      <w:r w:rsidR="00832A5E">
        <w:rPr>
          <w:rFonts w:ascii="Arial" w:hAnsi="Arial" w:cs="Arial"/>
          <w:sz w:val="28"/>
          <w:szCs w:val="27"/>
        </w:rPr>
        <w:t>con</w:t>
      </w:r>
      <w:r>
        <w:rPr>
          <w:rFonts w:ascii="Arial" w:hAnsi="Arial" w:cs="Arial"/>
          <w:sz w:val="28"/>
          <w:szCs w:val="27"/>
        </w:rPr>
        <w:t xml:space="preserve"> el acuse de recibo en el que fue notificado el actor,</w:t>
      </w:r>
      <w:r w:rsidR="00832A5E">
        <w:rPr>
          <w:rFonts w:ascii="Arial" w:hAnsi="Arial" w:cs="Arial"/>
          <w:sz w:val="28"/>
          <w:szCs w:val="27"/>
        </w:rPr>
        <w:t xml:space="preserve"> visible en la foja 33, documental que adquiere valor probatorio pleno en términos del artículo 203 fracción I de la Ley de Procedimiento y Justicia Administrativa para el Estado de Oaxaca,</w:t>
      </w:r>
      <w:r w:rsidR="0039639D">
        <w:rPr>
          <w:rFonts w:ascii="Arial" w:hAnsi="Arial" w:cs="Arial"/>
          <w:sz w:val="28"/>
          <w:szCs w:val="27"/>
        </w:rPr>
        <w:t xml:space="preserve"> luego entonces, se considera que la notificación quedó debidamente realizada</w:t>
      </w:r>
      <w:r>
        <w:rPr>
          <w:rFonts w:ascii="Arial" w:hAnsi="Arial" w:cs="Arial"/>
          <w:sz w:val="28"/>
          <w:szCs w:val="27"/>
        </w:rPr>
        <w:t>, es por ello, que dicho</w:t>
      </w:r>
      <w:r w:rsidR="00B25AAB">
        <w:rPr>
          <w:rFonts w:ascii="Arial" w:hAnsi="Arial" w:cs="Arial"/>
          <w:sz w:val="28"/>
          <w:szCs w:val="27"/>
        </w:rPr>
        <w:t>s</w:t>
      </w:r>
      <w:r>
        <w:rPr>
          <w:rFonts w:ascii="Arial" w:hAnsi="Arial" w:cs="Arial"/>
          <w:sz w:val="28"/>
          <w:szCs w:val="27"/>
        </w:rPr>
        <w:t xml:space="preserve"> concepto</w:t>
      </w:r>
      <w:r w:rsidR="00B25AAB">
        <w:rPr>
          <w:rFonts w:ascii="Arial" w:hAnsi="Arial" w:cs="Arial"/>
          <w:sz w:val="28"/>
          <w:szCs w:val="27"/>
        </w:rPr>
        <w:t>s</w:t>
      </w:r>
      <w:r>
        <w:rPr>
          <w:rFonts w:ascii="Arial" w:hAnsi="Arial" w:cs="Arial"/>
          <w:sz w:val="28"/>
          <w:szCs w:val="27"/>
        </w:rPr>
        <w:t xml:space="preserve"> de impugnación resulta</w:t>
      </w:r>
      <w:r w:rsidR="00B25AAB">
        <w:rPr>
          <w:rFonts w:ascii="Arial" w:hAnsi="Arial" w:cs="Arial"/>
          <w:sz w:val="28"/>
          <w:szCs w:val="27"/>
        </w:rPr>
        <w:t>n</w:t>
      </w:r>
      <w:r>
        <w:rPr>
          <w:rFonts w:ascii="Arial" w:hAnsi="Arial" w:cs="Arial"/>
          <w:sz w:val="28"/>
          <w:szCs w:val="27"/>
        </w:rPr>
        <w:t xml:space="preserve"> </w:t>
      </w:r>
      <w:r w:rsidRPr="00EC59AD">
        <w:rPr>
          <w:rFonts w:ascii="Arial" w:hAnsi="Arial" w:cs="Arial"/>
          <w:sz w:val="28"/>
          <w:szCs w:val="27"/>
          <w:u w:val="single"/>
        </w:rPr>
        <w:t>INFUNDADO</w:t>
      </w:r>
      <w:r w:rsidR="00B25AAB">
        <w:rPr>
          <w:rFonts w:ascii="Arial" w:hAnsi="Arial" w:cs="Arial"/>
          <w:sz w:val="28"/>
          <w:szCs w:val="27"/>
          <w:u w:val="single"/>
        </w:rPr>
        <w:t>S</w:t>
      </w:r>
      <w:r>
        <w:rPr>
          <w:rFonts w:ascii="Arial" w:hAnsi="Arial" w:cs="Arial"/>
          <w:sz w:val="28"/>
          <w:szCs w:val="27"/>
        </w:rPr>
        <w:t xml:space="preserve">.- - - - - - </w:t>
      </w:r>
    </w:p>
    <w:p w:rsidR="00F97851" w:rsidRDefault="00F94F79" w:rsidP="002D10A8">
      <w:pPr>
        <w:spacing w:after="240" w:line="360" w:lineRule="auto"/>
        <w:ind w:firstLine="567"/>
        <w:jc w:val="both"/>
        <w:rPr>
          <w:rFonts w:ascii="Arial" w:hAnsi="Arial" w:cs="Arial"/>
          <w:bCs/>
          <w:sz w:val="28"/>
          <w:szCs w:val="28"/>
          <w:lang w:val="es-MX"/>
        </w:rPr>
      </w:pPr>
      <w:r w:rsidRPr="00F94F79">
        <w:rPr>
          <w:rFonts w:ascii="Arial" w:hAnsi="Arial" w:cs="Arial"/>
          <w:b/>
          <w:sz w:val="28"/>
          <w:szCs w:val="27"/>
        </w:rPr>
        <w:t>QUINTO.-</w:t>
      </w:r>
      <w:r>
        <w:rPr>
          <w:rFonts w:ascii="Arial" w:hAnsi="Arial" w:cs="Arial"/>
          <w:sz w:val="28"/>
          <w:szCs w:val="27"/>
        </w:rPr>
        <w:t xml:space="preserve"> Manifiesta la parte actora en términos del artículo </w:t>
      </w:r>
      <w:r w:rsidR="00F97851">
        <w:rPr>
          <w:rFonts w:ascii="Arial" w:hAnsi="Arial" w:cs="Arial"/>
          <w:bCs/>
          <w:sz w:val="28"/>
          <w:szCs w:val="28"/>
          <w:lang w:val="es-MX"/>
        </w:rPr>
        <w:t>1</w:t>
      </w:r>
      <w:r>
        <w:rPr>
          <w:rFonts w:ascii="Arial" w:hAnsi="Arial" w:cs="Arial"/>
          <w:bCs/>
          <w:sz w:val="28"/>
          <w:szCs w:val="28"/>
          <w:lang w:val="es-MX"/>
        </w:rPr>
        <w:t>49</w:t>
      </w:r>
      <w:r w:rsidR="00F97851">
        <w:rPr>
          <w:rFonts w:ascii="Arial" w:hAnsi="Arial" w:cs="Arial"/>
          <w:bCs/>
          <w:sz w:val="28"/>
          <w:szCs w:val="28"/>
          <w:lang w:val="es-MX"/>
        </w:rPr>
        <w:t xml:space="preserve"> de la Ley de</w:t>
      </w:r>
      <w:r>
        <w:rPr>
          <w:rFonts w:ascii="Arial" w:hAnsi="Arial" w:cs="Arial"/>
          <w:bCs/>
          <w:sz w:val="28"/>
          <w:szCs w:val="28"/>
          <w:lang w:val="es-MX"/>
        </w:rPr>
        <w:t xml:space="preserve"> Procedimiento y</w:t>
      </w:r>
      <w:r w:rsidR="00F97851">
        <w:rPr>
          <w:rFonts w:ascii="Arial" w:hAnsi="Arial" w:cs="Arial"/>
          <w:bCs/>
          <w:sz w:val="28"/>
          <w:szCs w:val="28"/>
          <w:lang w:val="es-MX"/>
        </w:rPr>
        <w:t xml:space="preserve"> Justicia Administrativa para el Estado de Oaxaca, manifiesta esencialmente en su concepto de impugnación</w:t>
      </w:r>
      <w:r>
        <w:rPr>
          <w:rFonts w:ascii="Arial" w:hAnsi="Arial" w:cs="Arial"/>
          <w:bCs/>
          <w:sz w:val="28"/>
          <w:szCs w:val="28"/>
          <w:lang w:val="es-MX"/>
        </w:rPr>
        <w:t xml:space="preserve"> SEGUNDO</w:t>
      </w:r>
      <w:r w:rsidR="00F97851">
        <w:rPr>
          <w:rFonts w:ascii="Arial" w:hAnsi="Arial" w:cs="Arial"/>
          <w:bCs/>
          <w:sz w:val="28"/>
          <w:szCs w:val="28"/>
          <w:lang w:val="es-MX"/>
        </w:rPr>
        <w:t>, que la aludida multa por infracción, viola en su perjuicio el artículo 122 fracci</w:t>
      </w:r>
      <w:r>
        <w:rPr>
          <w:rFonts w:ascii="Arial" w:hAnsi="Arial" w:cs="Arial"/>
          <w:bCs/>
          <w:sz w:val="28"/>
          <w:szCs w:val="28"/>
          <w:lang w:val="es-MX"/>
        </w:rPr>
        <w:t>ón</w:t>
      </w:r>
      <w:r w:rsidR="00F97851">
        <w:rPr>
          <w:rFonts w:ascii="Arial" w:hAnsi="Arial" w:cs="Arial"/>
          <w:bCs/>
          <w:sz w:val="28"/>
          <w:szCs w:val="28"/>
          <w:lang w:val="es-MX"/>
        </w:rPr>
        <w:t xml:space="preserve"> IV del Código Fiscal para el Estado de Oaxaca, en virtud que la autoridad demandada no fundamenta </w:t>
      </w:r>
      <w:r w:rsidR="002D10A8">
        <w:rPr>
          <w:rFonts w:ascii="Arial" w:hAnsi="Arial" w:cs="Arial"/>
          <w:bCs/>
          <w:sz w:val="28"/>
          <w:szCs w:val="28"/>
          <w:lang w:val="es-MX"/>
        </w:rPr>
        <w:t>adecuadamente la tipicidad aplicable entre la conducta supuestamente infractora y la llevada a cabo por la hoy contribuyente</w:t>
      </w:r>
      <w:r w:rsidR="00F97851">
        <w:rPr>
          <w:rFonts w:ascii="Arial" w:hAnsi="Arial" w:cs="Arial"/>
          <w:bCs/>
          <w:sz w:val="28"/>
          <w:szCs w:val="28"/>
          <w:lang w:val="es-MX"/>
        </w:rPr>
        <w:t xml:space="preserve">, </w:t>
      </w:r>
      <w:r w:rsidR="002D10A8">
        <w:rPr>
          <w:rFonts w:ascii="Arial" w:hAnsi="Arial" w:cs="Arial"/>
          <w:bCs/>
          <w:sz w:val="28"/>
          <w:szCs w:val="28"/>
          <w:lang w:val="es-MX"/>
        </w:rPr>
        <w:t>al respe</w:t>
      </w:r>
      <w:r w:rsidR="00CD428E">
        <w:rPr>
          <w:rFonts w:ascii="Arial" w:hAnsi="Arial" w:cs="Arial"/>
          <w:bCs/>
          <w:sz w:val="28"/>
          <w:szCs w:val="28"/>
          <w:lang w:val="es-MX"/>
        </w:rPr>
        <w:t>c</w:t>
      </w:r>
      <w:r w:rsidR="002D10A8">
        <w:rPr>
          <w:rFonts w:ascii="Arial" w:hAnsi="Arial" w:cs="Arial"/>
          <w:bCs/>
          <w:sz w:val="28"/>
          <w:szCs w:val="28"/>
          <w:lang w:val="es-MX"/>
        </w:rPr>
        <w:t xml:space="preserve">to esta juzgadora advierte que la autoridad demandada fue omisa en citar </w:t>
      </w:r>
      <w:r w:rsidR="00F97851">
        <w:rPr>
          <w:rFonts w:ascii="Arial" w:hAnsi="Arial" w:cs="Arial"/>
          <w:bCs/>
          <w:sz w:val="28"/>
          <w:szCs w:val="28"/>
          <w:lang w:val="es-MX"/>
        </w:rPr>
        <w:t>el artículo 102</w:t>
      </w:r>
      <w:r w:rsidR="002D10A8">
        <w:rPr>
          <w:rFonts w:ascii="Arial" w:hAnsi="Arial" w:cs="Arial"/>
          <w:bCs/>
          <w:sz w:val="28"/>
          <w:szCs w:val="28"/>
          <w:lang w:val="es-MX"/>
        </w:rPr>
        <w:t xml:space="preserve"> del Código Fiscal para el Estado de Oaxaca, mismo que</w:t>
      </w:r>
      <w:r w:rsidR="00F97851">
        <w:rPr>
          <w:rFonts w:ascii="Arial" w:hAnsi="Arial" w:cs="Arial"/>
          <w:bCs/>
          <w:sz w:val="28"/>
          <w:szCs w:val="28"/>
          <w:lang w:val="es-MX"/>
        </w:rPr>
        <w:t xml:space="preserve"> señala lo siguiente: - - - - - - - - - - - - - - - - - - - - - - - - - </w:t>
      </w:r>
      <w:r w:rsidR="002D10A8">
        <w:rPr>
          <w:rFonts w:ascii="Arial" w:hAnsi="Arial" w:cs="Arial"/>
          <w:bCs/>
          <w:sz w:val="28"/>
          <w:szCs w:val="28"/>
          <w:lang w:val="es-MX"/>
        </w:rPr>
        <w:t>- - - - - - - - - - - - - - - - - - -</w:t>
      </w:r>
    </w:p>
    <w:p w:rsidR="00F97851" w:rsidRPr="00881F42" w:rsidRDefault="00F97851" w:rsidP="002D10A8">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881F42" w:rsidRDefault="00F97851" w:rsidP="002D10A8">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 xml:space="preserve">I. Imponer la multa que corresponda en los términos de este Código y requerir hasta en tres ocasiones la presentación del documento omitido otorgando al contribuyente un plazo de quince días para el cumplimiento de cada requerimiento. Si </w:t>
      </w:r>
      <w:r w:rsidRPr="00881F42">
        <w:rPr>
          <w:rFonts w:ascii="Arial" w:hAnsi="Arial" w:cs="Arial"/>
          <w:bCs/>
          <w:i/>
          <w:sz w:val="28"/>
          <w:szCs w:val="28"/>
          <w:lang w:val="es-MX"/>
        </w:rPr>
        <w:lastRenderedPageBreak/>
        <w:t>no se atienden los requerimientos se impondrán las multas que correspondan por no atender los requerimientos realizados, que tratándose de declaraciones, será una multa por cada obligación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Default="00F97851" w:rsidP="00F97851">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 xml:space="preserve">En caso del incumplimiento a tres o más requerimientos respecto de la misma obligación, se pondrán los hechos en </w:t>
      </w:r>
      <w:r w:rsidRPr="00881F42">
        <w:rPr>
          <w:rFonts w:ascii="Arial" w:hAnsi="Arial" w:cs="Arial"/>
          <w:bCs/>
          <w:i/>
          <w:sz w:val="28"/>
          <w:szCs w:val="28"/>
          <w:lang w:val="es-MX"/>
        </w:rPr>
        <w:lastRenderedPageBreak/>
        <w:t>conocimiento de la autoridad competente, para que se proceda por desobediencia a mandato legítimo de autoridad competente.</w:t>
      </w:r>
    </w:p>
    <w:p w:rsidR="00F97851" w:rsidRDefault="00F97851" w:rsidP="00375906">
      <w:pPr>
        <w:spacing w:after="240" w:line="360" w:lineRule="auto"/>
        <w:ind w:firstLine="567"/>
        <w:jc w:val="both"/>
        <w:rPr>
          <w:rFonts w:ascii="Arial" w:hAnsi="Arial" w:cs="Arial"/>
          <w:sz w:val="28"/>
          <w:szCs w:val="28"/>
        </w:rPr>
      </w:pPr>
      <w:r>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el </w:t>
      </w:r>
      <w:r w:rsidR="002D10A8">
        <w:rPr>
          <w:rFonts w:ascii="Arial" w:hAnsi="Arial" w:cs="Arial"/>
          <w:bCs/>
          <w:sz w:val="28"/>
          <w:szCs w:val="28"/>
          <w:lang w:val="es-MX"/>
        </w:rPr>
        <w:t>sexto bimestre del ejercicio fiscal 2014 y segundo bimestre del ejercicio fiscal 2015</w:t>
      </w:r>
      <w:r>
        <w:rPr>
          <w:rFonts w:ascii="Arial" w:hAnsi="Arial" w:cs="Arial"/>
          <w:bCs/>
          <w:sz w:val="28"/>
          <w:szCs w:val="28"/>
          <w:lang w:val="es-MX"/>
        </w:rPr>
        <w:t xml:space="preserve">, tal y como se encuentra de manifiesto en la multa por infracción </w:t>
      </w:r>
      <w:r>
        <w:rPr>
          <w:rFonts w:ascii="Arial" w:hAnsi="Arial" w:cs="Arial"/>
          <w:sz w:val="28"/>
          <w:szCs w:val="28"/>
        </w:rPr>
        <w:t xml:space="preserve">con número de control </w:t>
      </w:r>
      <w:r w:rsidR="002D10A8">
        <w:rPr>
          <w:rFonts w:ascii="Arial" w:hAnsi="Arial" w:cs="Arial"/>
          <w:sz w:val="28"/>
          <w:szCs w:val="28"/>
        </w:rPr>
        <w:t>082R37CD171004</w:t>
      </w:r>
      <w:r>
        <w:rPr>
          <w:rFonts w:ascii="Arial" w:hAnsi="Arial" w:cs="Arial"/>
          <w:sz w:val="28"/>
          <w:szCs w:val="28"/>
        </w:rPr>
        <w:t xml:space="preserve">, de fecha </w:t>
      </w:r>
      <w:r w:rsidR="002D10A8">
        <w:rPr>
          <w:rFonts w:ascii="Arial" w:hAnsi="Arial" w:cs="Arial"/>
          <w:sz w:val="28"/>
          <w:szCs w:val="28"/>
        </w:rPr>
        <w:t>veintisiete de junio</w:t>
      </w:r>
      <w:r>
        <w:rPr>
          <w:rFonts w:ascii="Arial" w:hAnsi="Arial" w:cs="Arial"/>
          <w:sz w:val="28"/>
          <w:szCs w:val="28"/>
        </w:rPr>
        <w:t xml:space="preserve"> de dos mil diecisiete (foja </w:t>
      </w:r>
      <w:r w:rsidR="002D10A8">
        <w:rPr>
          <w:rFonts w:ascii="Arial" w:hAnsi="Arial" w:cs="Arial"/>
          <w:sz w:val="28"/>
          <w:szCs w:val="28"/>
        </w:rPr>
        <w:t>18</w:t>
      </w:r>
      <w:r>
        <w:rPr>
          <w:rFonts w:ascii="Arial" w:hAnsi="Arial" w:cs="Arial"/>
          <w:sz w:val="28"/>
          <w:szCs w:val="28"/>
        </w:rPr>
        <w:t xml:space="preserve">), documental que adquiere valor probatorio pleno en términos del artículo </w:t>
      </w:r>
      <w:r w:rsidR="002D10A8">
        <w:rPr>
          <w:rFonts w:ascii="Arial" w:hAnsi="Arial" w:cs="Arial"/>
          <w:sz w:val="28"/>
          <w:szCs w:val="28"/>
        </w:rPr>
        <w:t>20</w:t>
      </w:r>
      <w:r>
        <w:rPr>
          <w:rFonts w:ascii="Arial" w:hAnsi="Arial" w:cs="Arial"/>
          <w:sz w:val="28"/>
          <w:szCs w:val="28"/>
        </w:rPr>
        <w:t xml:space="preserve">3 fracción I de la Ley de </w:t>
      </w:r>
      <w:r w:rsidR="002D10A8">
        <w:rPr>
          <w:rFonts w:ascii="Arial" w:hAnsi="Arial" w:cs="Arial"/>
          <w:sz w:val="28"/>
          <w:szCs w:val="28"/>
        </w:rPr>
        <w:t xml:space="preserve">Procedimiento y </w:t>
      </w:r>
      <w:r>
        <w:rPr>
          <w:rFonts w:ascii="Arial" w:hAnsi="Arial" w:cs="Arial"/>
          <w:sz w:val="28"/>
          <w:szCs w:val="28"/>
        </w:rPr>
        <w:t>Justicia Administrativa para el Estado de Oaxaca, por tratarse de un documento expedido por autoridad competente en ejercicio de sus funciones. Ahora bien, de conformidad con el artículo 1</w:t>
      </w:r>
      <w:r w:rsidR="00540BFC">
        <w:rPr>
          <w:rFonts w:ascii="Arial" w:hAnsi="Arial" w:cs="Arial"/>
          <w:sz w:val="28"/>
          <w:szCs w:val="28"/>
        </w:rPr>
        <w:t>49</w:t>
      </w:r>
      <w:r>
        <w:rPr>
          <w:rFonts w:ascii="Arial" w:hAnsi="Arial" w:cs="Arial"/>
          <w:sz w:val="28"/>
          <w:szCs w:val="28"/>
        </w:rPr>
        <w:t xml:space="preserve"> de la Ley de </w:t>
      </w:r>
      <w:r w:rsidR="00540BFC">
        <w:rPr>
          <w:rFonts w:ascii="Arial" w:hAnsi="Arial" w:cs="Arial"/>
          <w:sz w:val="28"/>
          <w:szCs w:val="28"/>
        </w:rPr>
        <w:t xml:space="preserve">Procedimiento y </w:t>
      </w:r>
      <w:r>
        <w:rPr>
          <w:rFonts w:ascii="Arial" w:hAnsi="Arial" w:cs="Arial"/>
          <w:sz w:val="28"/>
          <w:szCs w:val="28"/>
        </w:rPr>
        <w:t>Justicia Administrativa</w:t>
      </w:r>
      <w:r w:rsidR="00540BFC">
        <w:rPr>
          <w:rFonts w:ascii="Arial" w:hAnsi="Arial" w:cs="Arial"/>
          <w:sz w:val="28"/>
          <w:szCs w:val="28"/>
        </w:rPr>
        <w:t xml:space="preserve"> para el Estado de Oaxaca</w:t>
      </w:r>
      <w:r>
        <w:rPr>
          <w:rFonts w:ascii="Arial" w:hAnsi="Arial" w:cs="Arial"/>
          <w:sz w:val="28"/>
          <w:szCs w:val="28"/>
        </w:rPr>
        <w:t xml:space="preserve"> y de los hechos narrados</w:t>
      </w:r>
      <w:r w:rsidR="00540BFC">
        <w:rPr>
          <w:rFonts w:ascii="Arial" w:hAnsi="Arial" w:cs="Arial"/>
          <w:sz w:val="28"/>
          <w:szCs w:val="28"/>
        </w:rPr>
        <w:t xml:space="preserve"> por la parte actora,</w:t>
      </w:r>
      <w:r>
        <w:rPr>
          <w:rFonts w:ascii="Arial" w:hAnsi="Arial" w:cs="Arial"/>
          <w:sz w:val="28"/>
          <w:szCs w:val="28"/>
        </w:rPr>
        <w:t xml:space="preserve"> esta Sala advierte que no trata de desvirtuar la competencia material, territorial o de cualquier otra índole, ya que como efectivamente la autoridad manifiesta en su contestación de demanda (fojas </w:t>
      </w:r>
      <w:r w:rsidR="00540BFC">
        <w:rPr>
          <w:rFonts w:ascii="Arial" w:hAnsi="Arial" w:cs="Arial"/>
          <w:sz w:val="28"/>
          <w:szCs w:val="28"/>
        </w:rPr>
        <w:t>25</w:t>
      </w:r>
      <w:r>
        <w:rPr>
          <w:rFonts w:ascii="Arial" w:hAnsi="Arial" w:cs="Arial"/>
          <w:sz w:val="28"/>
          <w:szCs w:val="28"/>
        </w:rPr>
        <w:t xml:space="preserve"> a </w:t>
      </w:r>
      <w:r w:rsidR="00540BFC">
        <w:rPr>
          <w:rFonts w:ascii="Arial" w:hAnsi="Arial" w:cs="Arial"/>
          <w:sz w:val="28"/>
          <w:szCs w:val="28"/>
        </w:rPr>
        <w:t>32</w:t>
      </w:r>
      <w:r>
        <w:rPr>
          <w:rFonts w:ascii="Arial" w:hAnsi="Arial" w:cs="Arial"/>
          <w:sz w:val="28"/>
          <w:szCs w:val="28"/>
        </w:rPr>
        <w:t>), la Secretaría de Finanzas del Poder Ejecutivo del Estado de Oaxaca a través de su Dirección de Ingresos y Recaudación</w:t>
      </w:r>
      <w:r w:rsidR="00540BFC">
        <w:rPr>
          <w:rFonts w:ascii="Arial" w:hAnsi="Arial" w:cs="Arial"/>
          <w:sz w:val="28"/>
          <w:szCs w:val="28"/>
        </w:rPr>
        <w:t xml:space="preserve"> y sus áreas auxiliares como lo es la Coordinac</w:t>
      </w:r>
      <w:r w:rsidR="002E24B7">
        <w:rPr>
          <w:rFonts w:ascii="Arial" w:hAnsi="Arial" w:cs="Arial"/>
          <w:sz w:val="28"/>
          <w:szCs w:val="28"/>
        </w:rPr>
        <w:t>ión Técnica de Ingresos,</w:t>
      </w:r>
      <w:r>
        <w:rPr>
          <w:rFonts w:ascii="Arial" w:hAnsi="Arial" w:cs="Arial"/>
          <w:sz w:val="28"/>
          <w:szCs w:val="28"/>
        </w:rPr>
        <w:t xml:space="preserve"> está legalmente facultada para emitir dicha clase de requerimientos</w:t>
      </w:r>
      <w:r w:rsidRPr="00544622">
        <w:rPr>
          <w:rFonts w:ascii="Arial" w:hAnsi="Arial" w:cs="Arial"/>
          <w:sz w:val="28"/>
          <w:szCs w:val="28"/>
        </w:rPr>
        <w:t xml:space="preserve"> </w:t>
      </w:r>
      <w:r>
        <w:rPr>
          <w:rFonts w:ascii="Arial" w:hAnsi="Arial" w:cs="Arial"/>
          <w:sz w:val="28"/>
          <w:szCs w:val="28"/>
        </w:rPr>
        <w:t xml:space="preserve">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Pr>
          <w:rFonts w:ascii="Arial" w:hAnsi="Arial" w:cs="Arial"/>
          <w:sz w:val="28"/>
          <w:szCs w:val="28"/>
        </w:rPr>
        <w:t>la</w:t>
      </w:r>
      <w:r>
        <w:rPr>
          <w:rFonts w:ascii="Arial" w:hAnsi="Arial" w:cs="Arial"/>
          <w:sz w:val="28"/>
          <w:szCs w:val="28"/>
        </w:rPr>
        <w:t xml:space="preserve"> </w:t>
      </w:r>
      <w:r w:rsidR="00710C97">
        <w:rPr>
          <w:rFonts w:ascii="Arial" w:hAnsi="Arial" w:cs="Arial"/>
          <w:sz w:val="28"/>
          <w:szCs w:val="28"/>
        </w:rPr>
        <w:t>parte actora</w:t>
      </w:r>
      <w:r>
        <w:rPr>
          <w:rFonts w:ascii="Arial" w:hAnsi="Arial" w:cs="Arial"/>
          <w:sz w:val="28"/>
          <w:szCs w:val="28"/>
        </w:rPr>
        <w:t xml:space="preserve"> es la incorrecta fundamentación del acto combatido por parte de la autoridad </w:t>
      </w:r>
      <w:r w:rsidR="00BA3EAC">
        <w:rPr>
          <w:rFonts w:ascii="Arial" w:hAnsi="Arial" w:cs="Arial"/>
          <w:sz w:val="28"/>
          <w:szCs w:val="28"/>
        </w:rPr>
        <w:t xml:space="preserve">demandada </w:t>
      </w:r>
      <w:r>
        <w:rPr>
          <w:rFonts w:ascii="Arial" w:hAnsi="Arial" w:cs="Arial"/>
          <w:sz w:val="28"/>
          <w:szCs w:val="28"/>
        </w:rPr>
        <w:t xml:space="preserve">ya que en la multa impuesta por infracción con número de control </w:t>
      </w:r>
      <w:r w:rsidR="002E24B7">
        <w:rPr>
          <w:rFonts w:ascii="Arial" w:hAnsi="Arial" w:cs="Arial"/>
          <w:sz w:val="28"/>
          <w:szCs w:val="28"/>
        </w:rPr>
        <w:t>082R37CD171004, de fecha veintisiete de junio de dos mil diecisiete (foja 18)</w:t>
      </w:r>
      <w:r>
        <w:rPr>
          <w:rFonts w:ascii="Arial" w:hAnsi="Arial" w:cs="Arial"/>
          <w:sz w:val="28"/>
          <w:szCs w:val="28"/>
        </w:rPr>
        <w:t xml:space="preserve">, no refiere en </w:t>
      </w:r>
      <w:r>
        <w:rPr>
          <w:rFonts w:ascii="Arial" w:hAnsi="Arial" w:cs="Arial"/>
          <w:sz w:val="28"/>
          <w:szCs w:val="28"/>
        </w:rPr>
        <w:lastRenderedPageBreak/>
        <w:t xml:space="preserve">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p>
    <w:p w:rsidR="00F97851" w:rsidRPr="00E8029E" w:rsidRDefault="00F97851" w:rsidP="00375906">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Default="00F97851" w:rsidP="00375906">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Default="00F97851" w:rsidP="00375906">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w:t>
      </w:r>
    </w:p>
    <w:p w:rsidR="00F97851" w:rsidRDefault="00F97851" w:rsidP="00375906">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w:t>
      </w:r>
      <w:r w:rsidR="00375906">
        <w:rPr>
          <w:rFonts w:ascii="Arial" w:hAnsi="Arial" w:cs="Arial"/>
          <w:bCs/>
          <w:sz w:val="28"/>
          <w:szCs w:val="28"/>
          <w:lang w:val="es-MX"/>
        </w:rPr>
        <w:t>La</w:t>
      </w:r>
      <w:r>
        <w:rPr>
          <w:rFonts w:ascii="Arial" w:hAnsi="Arial" w:cs="Arial"/>
          <w:bCs/>
          <w:sz w:val="28"/>
          <w:szCs w:val="28"/>
          <w:lang w:val="es-MX"/>
        </w:rPr>
        <w:t xml:space="preserve"> contribuyente omitió presentar sus declaraciones bimestrales definitivas respecto del Impuesto Cedular a los Ingresos por el Otorgamiento del Uso o Goce Temporal de los Bienes Inmuebles, por lo que es posible realizar un requerimiento y </w:t>
      </w:r>
      <w:r>
        <w:rPr>
          <w:rFonts w:ascii="Arial" w:hAnsi="Arial" w:cs="Arial"/>
          <w:bCs/>
          <w:sz w:val="28"/>
          <w:szCs w:val="28"/>
          <w:lang w:val="es-MX"/>
        </w:rPr>
        <w:lastRenderedPageBreak/>
        <w:t>simultáneamente la imposición de una multa (se cita el artículo 102 fracción I del Código Fiscal para el Estado de Oaxaca).-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375906" w:rsidRDefault="00F97851" w:rsidP="00375906">
      <w:pPr>
        <w:spacing w:line="360" w:lineRule="auto"/>
        <w:ind w:firstLine="708"/>
        <w:jc w:val="both"/>
        <w:rPr>
          <w:rFonts w:ascii="Arial" w:hAnsi="Arial" w:cs="Arial"/>
          <w:sz w:val="28"/>
          <w:szCs w:val="28"/>
        </w:rPr>
      </w:pPr>
      <w:r>
        <w:rPr>
          <w:rFonts w:ascii="Arial" w:hAnsi="Arial" w:cs="Arial"/>
          <w:bCs/>
          <w:sz w:val="28"/>
          <w:szCs w:val="28"/>
          <w:lang w:val="es-MX"/>
        </w:rPr>
        <w:t xml:space="preserve">Por lo que al no haberlo hecho así la autoridad responsable deja </w:t>
      </w:r>
      <w:r>
        <w:rPr>
          <w:rFonts w:ascii="Arial" w:hAnsi="Arial" w:cs="Arial"/>
          <w:sz w:val="28"/>
          <w:szCs w:val="28"/>
        </w:rPr>
        <w:t>al administrado en estado de indefensión</w:t>
      </w:r>
      <w:r w:rsidR="00710C97">
        <w:rPr>
          <w:rFonts w:ascii="Arial" w:hAnsi="Arial" w:cs="Arial"/>
          <w:sz w:val="28"/>
          <w:szCs w:val="28"/>
        </w:rPr>
        <w:t>,</w:t>
      </w:r>
      <w:r>
        <w:rPr>
          <w:rFonts w:ascii="Arial" w:hAnsi="Arial" w:cs="Arial"/>
          <w:sz w:val="28"/>
          <w:szCs w:val="28"/>
        </w:rPr>
        <w:t xml:space="preserve"> vulnerando con ello el artículo 16 Constitucional</w:t>
      </w:r>
      <w:r w:rsidR="00710C97">
        <w:rPr>
          <w:rFonts w:ascii="Arial" w:hAnsi="Arial" w:cs="Arial"/>
          <w:sz w:val="28"/>
          <w:szCs w:val="28"/>
        </w:rPr>
        <w:t>,</w:t>
      </w:r>
      <w:r>
        <w:rPr>
          <w:rFonts w:ascii="Arial" w:hAnsi="Arial" w:cs="Arial"/>
          <w:sz w:val="28"/>
          <w:szCs w:val="28"/>
        </w:rPr>
        <w:t xml:space="preserve"> por lo que los conceptos de impugnación vertidos por </w:t>
      </w:r>
      <w:r w:rsidR="00375906">
        <w:rPr>
          <w:rFonts w:ascii="Arial" w:hAnsi="Arial" w:cs="Arial"/>
          <w:sz w:val="28"/>
          <w:szCs w:val="28"/>
        </w:rPr>
        <w:t>la</w:t>
      </w:r>
      <w:r>
        <w:rPr>
          <w:rFonts w:ascii="Arial" w:hAnsi="Arial" w:cs="Arial"/>
          <w:sz w:val="28"/>
          <w:szCs w:val="28"/>
        </w:rPr>
        <w:t xml:space="preserve"> ac</w:t>
      </w:r>
      <w:r w:rsidR="00375906">
        <w:rPr>
          <w:rFonts w:ascii="Arial" w:hAnsi="Arial" w:cs="Arial"/>
          <w:sz w:val="28"/>
          <w:szCs w:val="28"/>
        </w:rPr>
        <w:t>cionante</w:t>
      </w:r>
      <w:r>
        <w:rPr>
          <w:rFonts w:ascii="Arial" w:hAnsi="Arial" w:cs="Arial"/>
          <w:sz w:val="28"/>
          <w:szCs w:val="28"/>
        </w:rPr>
        <w:t xml:space="preserve"> se encuentran </w:t>
      </w:r>
      <w:r w:rsidRPr="00AC1751">
        <w:rPr>
          <w:rFonts w:ascii="Arial" w:hAnsi="Arial" w:cs="Arial"/>
          <w:sz w:val="28"/>
          <w:szCs w:val="28"/>
          <w:u w:val="single"/>
        </w:rPr>
        <w:t>FUNDADOS</w:t>
      </w:r>
      <w:r>
        <w:rPr>
          <w:rFonts w:ascii="Arial" w:hAnsi="Arial" w:cs="Arial"/>
          <w:sz w:val="28"/>
          <w:szCs w:val="28"/>
          <w:u w:val="single"/>
        </w:rPr>
        <w:t>.</w:t>
      </w:r>
      <w:r w:rsidR="00375906">
        <w:rPr>
          <w:rFonts w:ascii="Arial" w:hAnsi="Arial" w:cs="Arial"/>
          <w:sz w:val="28"/>
          <w:szCs w:val="28"/>
        </w:rPr>
        <w:t xml:space="preserve">- - - - - - - - - - - - </w:t>
      </w:r>
    </w:p>
    <w:p w:rsidR="00F97851" w:rsidRDefault="00F97851" w:rsidP="00F97851">
      <w:pPr>
        <w:spacing w:after="240" w:line="360" w:lineRule="auto"/>
        <w:jc w:val="both"/>
        <w:rPr>
          <w:rFonts w:ascii="Arial" w:hAnsi="Arial" w:cs="Arial"/>
          <w:sz w:val="28"/>
          <w:szCs w:val="28"/>
        </w:rPr>
      </w:pPr>
      <w:r>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Default="00F97851" w:rsidP="00F97851">
      <w:pPr>
        <w:spacing w:after="240" w:line="276" w:lineRule="auto"/>
        <w:ind w:left="567" w:right="618"/>
        <w:jc w:val="both"/>
        <w:rPr>
          <w:rFonts w:ascii="Arial" w:hAnsi="Arial" w:cs="Arial"/>
          <w:sz w:val="28"/>
          <w:szCs w:val="28"/>
        </w:rPr>
      </w:pPr>
      <w:r w:rsidRPr="00320D2B">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w:t>
      </w:r>
      <w:r>
        <w:rPr>
          <w:rFonts w:ascii="Arial" w:hAnsi="Arial" w:cs="Arial"/>
          <w:sz w:val="28"/>
          <w:szCs w:val="28"/>
        </w:rPr>
        <w:lastRenderedPageBreak/>
        <w:t>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Default="00F97851" w:rsidP="00826D21">
      <w:pPr>
        <w:spacing w:after="240" w:line="360" w:lineRule="auto"/>
        <w:ind w:firstLine="567"/>
        <w:jc w:val="both"/>
        <w:rPr>
          <w:rFonts w:ascii="Arial" w:hAnsi="Arial" w:cs="Arial"/>
          <w:sz w:val="28"/>
          <w:szCs w:val="27"/>
        </w:rPr>
      </w:pPr>
      <w:r>
        <w:rPr>
          <w:rFonts w:ascii="Arial" w:hAnsi="Arial" w:cs="Arial"/>
          <w:sz w:val="28"/>
          <w:szCs w:val="28"/>
        </w:rPr>
        <w:tab/>
        <w:t xml:space="preserve">Así también señala toralmente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 en términos del artículo 118 de la Ley de Justicia Administrativa para el Estado de Oaxaca,</w:t>
      </w:r>
      <w:r>
        <w:rPr>
          <w:rFonts w:ascii="Arial" w:hAnsi="Arial" w:cs="Arial"/>
          <w:sz w:val="28"/>
          <w:szCs w:val="28"/>
        </w:rPr>
        <w:t xml:space="preserve"> que la multa por infracción con número de control </w:t>
      </w:r>
      <w:r w:rsidR="002E24B7">
        <w:rPr>
          <w:rFonts w:ascii="Arial" w:hAnsi="Arial" w:cs="Arial"/>
          <w:sz w:val="28"/>
          <w:szCs w:val="28"/>
        </w:rPr>
        <w:t xml:space="preserve">082R37CD171004, de fecha veintisiete de junio de dos mil diecisiete, emitida por la licenciada </w:t>
      </w:r>
      <w:r w:rsidR="002E24B7">
        <w:rPr>
          <w:rFonts w:ascii="Arial" w:hAnsi="Arial" w:cs="Arial"/>
          <w:color w:val="FF0000"/>
          <w:sz w:val="28"/>
          <w:szCs w:val="28"/>
        </w:rPr>
        <w:t>LORENA ROJAS RIVERA</w:t>
      </w:r>
      <w:r w:rsidR="002E24B7">
        <w:rPr>
          <w:rFonts w:ascii="Arial" w:hAnsi="Arial" w:cs="Arial"/>
          <w:sz w:val="28"/>
          <w:szCs w:val="28"/>
        </w:rPr>
        <w:t>, Coordinadora Técnica de Ingresos perteneciente a la Dirección de Ingresos y Recaudación de la Subsecretaría de Ingresos de la Secretaría de Finanzas del Gobierno del Estado de Oaxaca</w:t>
      </w:r>
      <w:r>
        <w:rPr>
          <w:rFonts w:ascii="Arial" w:hAnsi="Arial" w:cs="Arial"/>
          <w:sz w:val="28"/>
          <w:szCs w:val="28"/>
        </w:rPr>
        <w:t xml:space="preserve">, mediante la cual se le impone una sanción económica en cantidad de </w:t>
      </w:r>
      <w:r w:rsidR="002E24B7">
        <w:rPr>
          <w:rFonts w:ascii="Arial" w:hAnsi="Arial" w:cs="Arial"/>
          <w:sz w:val="28"/>
          <w:szCs w:val="28"/>
        </w:rPr>
        <w:t>25</w:t>
      </w:r>
      <w:r>
        <w:rPr>
          <w:rFonts w:ascii="Arial" w:hAnsi="Arial" w:cs="Arial"/>
          <w:sz w:val="28"/>
          <w:szCs w:val="28"/>
        </w:rPr>
        <w:t xml:space="preserve"> UMA ($</w:t>
      </w:r>
      <w:r w:rsidR="002E24B7">
        <w:rPr>
          <w:rFonts w:ascii="Arial" w:hAnsi="Arial" w:cs="Arial"/>
          <w:sz w:val="28"/>
          <w:szCs w:val="28"/>
        </w:rPr>
        <w:t>1,887</w:t>
      </w:r>
      <w:r>
        <w:rPr>
          <w:rFonts w:ascii="Arial" w:hAnsi="Arial" w:cs="Arial"/>
          <w:sz w:val="28"/>
          <w:szCs w:val="28"/>
        </w:rPr>
        <w:t>.</w:t>
      </w:r>
      <w:r w:rsidR="002E24B7">
        <w:rPr>
          <w:rFonts w:ascii="Arial" w:hAnsi="Arial" w:cs="Arial"/>
          <w:sz w:val="28"/>
          <w:szCs w:val="28"/>
        </w:rPr>
        <w:t>25</w:t>
      </w:r>
      <w:r>
        <w:rPr>
          <w:rFonts w:ascii="Arial" w:hAnsi="Arial" w:cs="Arial"/>
          <w:sz w:val="28"/>
          <w:szCs w:val="28"/>
        </w:rPr>
        <w:t xml:space="preserve"> </w:t>
      </w:r>
      <w:r w:rsidR="002E24B7">
        <w:rPr>
          <w:rFonts w:ascii="Arial" w:hAnsi="Arial" w:cs="Arial"/>
          <w:sz w:val="28"/>
          <w:szCs w:val="28"/>
        </w:rPr>
        <w:t>mil ochocientos ochenta y siete</w:t>
      </w:r>
      <w:r>
        <w:rPr>
          <w:rFonts w:ascii="Arial" w:hAnsi="Arial" w:cs="Arial"/>
          <w:sz w:val="28"/>
          <w:szCs w:val="28"/>
        </w:rPr>
        <w:t xml:space="preserve"> pesos </w:t>
      </w:r>
      <w:r w:rsidR="002E24B7">
        <w:rPr>
          <w:rFonts w:ascii="Arial" w:hAnsi="Arial" w:cs="Arial"/>
          <w:sz w:val="28"/>
          <w:szCs w:val="28"/>
        </w:rPr>
        <w:t>25</w:t>
      </w:r>
      <w:r>
        <w:rPr>
          <w:rFonts w:ascii="Arial" w:hAnsi="Arial" w:cs="Arial"/>
          <w:sz w:val="28"/>
          <w:szCs w:val="28"/>
        </w:rPr>
        <w:t xml:space="preserve">/100 m.n.) (foja </w:t>
      </w:r>
      <w:r w:rsidR="002E24B7">
        <w:rPr>
          <w:rFonts w:ascii="Arial" w:hAnsi="Arial" w:cs="Arial"/>
          <w:sz w:val="28"/>
          <w:szCs w:val="28"/>
        </w:rPr>
        <w:t>18</w:t>
      </w:r>
      <w:r>
        <w:rPr>
          <w:rFonts w:ascii="Arial" w:hAnsi="Arial" w:cs="Arial"/>
          <w:sz w:val="28"/>
          <w:szCs w:val="28"/>
        </w:rPr>
        <w:t xml:space="preserve">), </w:t>
      </w:r>
      <w:r w:rsidR="002E24B7">
        <w:rPr>
          <w:rFonts w:ascii="Arial" w:hAnsi="Arial" w:cs="Arial"/>
          <w:sz w:val="28"/>
          <w:szCs w:val="28"/>
        </w:rPr>
        <w:t>así como los gastos de notificación consistentes en la cantidad de 6 UMA ($452.94 cuatrocientos cincuenta y dos pesos 94/100 m.n.)</w:t>
      </w:r>
      <w:r w:rsidR="00211881">
        <w:rPr>
          <w:rFonts w:ascii="Arial" w:hAnsi="Arial" w:cs="Arial"/>
          <w:sz w:val="28"/>
          <w:szCs w:val="28"/>
        </w:rPr>
        <w:t>,</w:t>
      </w:r>
      <w:r w:rsidR="002E24B7">
        <w:rPr>
          <w:rFonts w:ascii="Arial" w:hAnsi="Arial" w:cs="Arial"/>
          <w:sz w:val="28"/>
          <w:szCs w:val="28"/>
        </w:rPr>
        <w:t xml:space="preserve"> </w:t>
      </w:r>
      <w:r>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Pr>
          <w:rFonts w:ascii="Arial" w:hAnsi="Arial" w:cs="Arial"/>
          <w:sz w:val="28"/>
          <w:szCs w:val="27"/>
        </w:rPr>
        <w:t>la</w:t>
      </w:r>
      <w:r>
        <w:rPr>
          <w:rFonts w:ascii="Arial" w:hAnsi="Arial" w:cs="Arial"/>
          <w:sz w:val="28"/>
          <w:szCs w:val="27"/>
        </w:rPr>
        <w:t xml:space="preserve"> hoy ac</w:t>
      </w:r>
      <w:r w:rsidR="00710C97">
        <w:rPr>
          <w:rFonts w:ascii="Arial" w:hAnsi="Arial" w:cs="Arial"/>
          <w:sz w:val="28"/>
          <w:szCs w:val="27"/>
        </w:rPr>
        <w:t>cionante</w:t>
      </w:r>
      <w:r>
        <w:rPr>
          <w:rFonts w:ascii="Arial" w:hAnsi="Arial" w:cs="Arial"/>
          <w:sz w:val="28"/>
          <w:szCs w:val="27"/>
        </w:rPr>
        <w:t xml:space="preserve"> </w:t>
      </w:r>
      <w:r w:rsidRPr="005364AE">
        <w:rPr>
          <w:rFonts w:ascii="Arial" w:hAnsi="Arial" w:cs="Arial"/>
          <w:color w:val="FF0000"/>
          <w:sz w:val="28"/>
          <w:szCs w:val="27"/>
        </w:rPr>
        <w:t xml:space="preserve">C. </w:t>
      </w:r>
      <w:r w:rsidR="00344FD3">
        <w:rPr>
          <w:rFonts w:ascii="Arial" w:hAnsi="Arial" w:cs="Arial"/>
          <w:color w:val="FF0000"/>
          <w:sz w:val="28"/>
          <w:szCs w:val="27"/>
        </w:rPr>
        <w:t>**********</w:t>
      </w:r>
      <w:r>
        <w:rPr>
          <w:rFonts w:ascii="Arial" w:hAnsi="Arial" w:cs="Arial"/>
          <w:sz w:val="28"/>
          <w:szCs w:val="27"/>
        </w:rPr>
        <w:t xml:space="preserv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w:t>
      </w:r>
      <w:r w:rsidR="00211881">
        <w:rPr>
          <w:rFonts w:ascii="Arial" w:hAnsi="Arial" w:cs="Arial"/>
          <w:sz w:val="28"/>
          <w:szCs w:val="27"/>
        </w:rPr>
        <w:t>el sexto bimestre del ejercicio fiscal dos mil catorce y segundo bimestre del ejercicio fiscal dos mil quince</w:t>
      </w:r>
      <w:r w:rsidR="003B7474">
        <w:rPr>
          <w:rFonts w:ascii="Arial" w:hAnsi="Arial" w:cs="Arial"/>
          <w:sz w:val="28"/>
          <w:szCs w:val="27"/>
        </w:rPr>
        <w:t>,</w:t>
      </w:r>
      <w:r>
        <w:rPr>
          <w:rFonts w:ascii="Arial" w:hAnsi="Arial" w:cs="Arial"/>
          <w:sz w:val="28"/>
          <w:szCs w:val="27"/>
        </w:rPr>
        <w:t xml:space="preserve"> basando su requerimiento de una revisión minuciosa hecha al Registro Estatal de Contribuyentes, lo que </w:t>
      </w:r>
      <w:r>
        <w:rPr>
          <w:rFonts w:ascii="Arial" w:hAnsi="Arial" w:cs="Arial"/>
          <w:sz w:val="28"/>
          <w:szCs w:val="27"/>
        </w:rPr>
        <w:lastRenderedPageBreak/>
        <w:t xml:space="preserve">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del presente juicio por la cantidad de </w:t>
      </w:r>
      <w:r w:rsidR="00521FFA">
        <w:rPr>
          <w:rFonts w:ascii="Arial" w:hAnsi="Arial" w:cs="Arial"/>
          <w:sz w:val="28"/>
          <w:szCs w:val="28"/>
        </w:rPr>
        <w:t>25 UMA ($1,887.25 mil ochocientos ochenta y siete pesos 25/100 m.n.)</w:t>
      </w:r>
      <w:r w:rsidR="00211881">
        <w:rPr>
          <w:rFonts w:ascii="Arial" w:hAnsi="Arial" w:cs="Arial"/>
          <w:sz w:val="28"/>
          <w:szCs w:val="27"/>
        </w:rPr>
        <w:t xml:space="preserve"> y con ello los gastos </w:t>
      </w:r>
      <w:r w:rsidR="00211881">
        <w:rPr>
          <w:rFonts w:ascii="Arial" w:hAnsi="Arial" w:cs="Arial"/>
          <w:sz w:val="28"/>
          <w:szCs w:val="28"/>
        </w:rPr>
        <w:t>de notificación consistentes en la cantidad de 6 UMA ($452.94 cuatrocientos cincuenta y dos pesos 94/100 m.n.),</w:t>
      </w:r>
      <w:r>
        <w:rPr>
          <w:rFonts w:ascii="Arial" w:hAnsi="Arial" w:cs="Arial"/>
          <w:sz w:val="28"/>
          <w:szCs w:val="27"/>
        </w:rPr>
        <w:t xml:space="preserve"> 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Pr>
          <w:rFonts w:ascii="Arial" w:hAnsi="Arial" w:cs="Arial"/>
          <w:sz w:val="28"/>
          <w:szCs w:val="27"/>
        </w:rPr>
        <w:t xml:space="preserve">- - - - - - - - - - - - - - - </w:t>
      </w:r>
    </w:p>
    <w:p w:rsidR="00F97851" w:rsidRDefault="00F97851" w:rsidP="00826D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Default="00F97851" w:rsidP="00F97851">
      <w:pPr>
        <w:spacing w:line="360" w:lineRule="auto"/>
        <w:ind w:firstLine="567"/>
        <w:jc w:val="both"/>
        <w:rPr>
          <w:rFonts w:ascii="Arial" w:hAnsi="Arial" w:cs="Arial"/>
          <w:sz w:val="28"/>
          <w:szCs w:val="28"/>
        </w:rPr>
      </w:pPr>
      <w:r>
        <w:rPr>
          <w:rFonts w:ascii="Arial" w:hAnsi="Arial" w:cs="Arial"/>
          <w:sz w:val="28"/>
          <w:szCs w:val="27"/>
        </w:rPr>
        <w:t xml:space="preserve">Por lo anteriormente expuesto,  al haberse vulnerado los </w:t>
      </w:r>
      <w:r>
        <w:rPr>
          <w:rFonts w:ascii="Arial" w:hAnsi="Arial" w:cs="Arial"/>
          <w:bCs/>
          <w:sz w:val="28"/>
          <w:szCs w:val="28"/>
          <w:lang w:val="es-MX"/>
        </w:rPr>
        <w:t xml:space="preserve">artículos 14 y 16 de la Constitución Política de los Estados Unidos Mexicanos así como lo estipulado en el artículo </w:t>
      </w:r>
      <w:r w:rsidR="00211881">
        <w:rPr>
          <w:rFonts w:ascii="Arial" w:hAnsi="Arial" w:cs="Arial"/>
          <w:bCs/>
          <w:sz w:val="28"/>
          <w:szCs w:val="28"/>
          <w:lang w:val="es-MX"/>
        </w:rPr>
        <w:t>1</w:t>
      </w:r>
      <w:r>
        <w:rPr>
          <w:rFonts w:ascii="Arial" w:hAnsi="Arial" w:cs="Arial"/>
          <w:bCs/>
          <w:sz w:val="28"/>
          <w:szCs w:val="28"/>
          <w:lang w:val="es-MX"/>
        </w:rPr>
        <w:t>7 fracción V de la Ley de</w:t>
      </w:r>
      <w:r w:rsidR="00211881">
        <w:rPr>
          <w:rFonts w:ascii="Arial" w:hAnsi="Arial" w:cs="Arial"/>
          <w:bCs/>
          <w:sz w:val="28"/>
          <w:szCs w:val="28"/>
          <w:lang w:val="es-MX"/>
        </w:rPr>
        <w:t xml:space="preserve"> Procedimiento y</w:t>
      </w:r>
      <w:r>
        <w:rPr>
          <w:rFonts w:ascii="Arial" w:hAnsi="Arial" w:cs="Arial"/>
          <w:bCs/>
          <w:sz w:val="28"/>
          <w:szCs w:val="28"/>
          <w:lang w:val="es-MX"/>
        </w:rPr>
        <w:t xml:space="preserve"> Justicia Administrativa para el Estado de Oaxaca, esta Sala estima que su concepto de impugnación </w:t>
      </w:r>
      <w:r w:rsidR="00211881">
        <w:rPr>
          <w:rFonts w:ascii="Arial" w:hAnsi="Arial" w:cs="Arial"/>
          <w:bCs/>
          <w:sz w:val="28"/>
          <w:szCs w:val="28"/>
          <w:lang w:val="es-MX"/>
        </w:rPr>
        <w:t>SEGUNDO</w:t>
      </w:r>
      <w:r>
        <w:rPr>
          <w:rFonts w:ascii="Arial" w:hAnsi="Arial" w:cs="Arial"/>
          <w:bCs/>
          <w:sz w:val="28"/>
          <w:szCs w:val="28"/>
          <w:lang w:val="es-MX"/>
        </w:rPr>
        <w:t xml:space="preserve"> </w:t>
      </w:r>
      <w:r w:rsidR="00211881">
        <w:rPr>
          <w:rFonts w:ascii="Arial" w:hAnsi="Arial" w:cs="Arial"/>
          <w:bCs/>
          <w:sz w:val="28"/>
          <w:szCs w:val="28"/>
          <w:lang w:val="es-MX"/>
        </w:rPr>
        <w:t>es</w:t>
      </w:r>
      <w:r>
        <w:rPr>
          <w:rFonts w:ascii="Arial" w:hAnsi="Arial" w:cs="Arial"/>
          <w:bCs/>
          <w:sz w:val="28"/>
          <w:szCs w:val="28"/>
          <w:lang w:val="es-MX"/>
        </w:rPr>
        <w:t xml:space="preserve"> </w:t>
      </w:r>
      <w:r w:rsidRPr="00D4075B">
        <w:rPr>
          <w:rFonts w:ascii="Arial" w:hAnsi="Arial" w:cs="Arial"/>
          <w:bCs/>
          <w:sz w:val="28"/>
          <w:szCs w:val="28"/>
          <w:u w:val="single"/>
          <w:lang w:val="es-MX"/>
        </w:rPr>
        <w:t>FUNDADO</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infracción con número de control</w:t>
      </w:r>
      <w:r>
        <w:rPr>
          <w:rFonts w:ascii="Arial" w:hAnsi="Arial" w:cs="Arial"/>
          <w:sz w:val="28"/>
          <w:szCs w:val="28"/>
        </w:rPr>
        <w:t xml:space="preserve"> </w:t>
      </w:r>
      <w:r w:rsidR="00A244AD">
        <w:rPr>
          <w:rFonts w:ascii="Arial" w:hAnsi="Arial" w:cs="Arial"/>
          <w:sz w:val="28"/>
          <w:szCs w:val="28"/>
        </w:rPr>
        <w:t xml:space="preserve">082R37CD171004, de fecha veintisiete de junio de dos mil diecisiete, emitida por la licenciada </w:t>
      </w:r>
      <w:r w:rsidR="00A244AD">
        <w:rPr>
          <w:rFonts w:ascii="Arial" w:hAnsi="Arial" w:cs="Arial"/>
          <w:color w:val="FF0000"/>
          <w:sz w:val="28"/>
          <w:szCs w:val="28"/>
        </w:rPr>
        <w:t>LORENA ROJAS RIVERA</w:t>
      </w:r>
      <w:r w:rsidR="00A244AD">
        <w:rPr>
          <w:rFonts w:ascii="Arial" w:hAnsi="Arial" w:cs="Arial"/>
          <w:sz w:val="28"/>
          <w:szCs w:val="28"/>
        </w:rPr>
        <w:t>, Coordinadora Técnica de Ingresos perteneciente a la Dirección de Ingresos y Recaudación de la Subsecretaría de Ingresos de la Secretaría de Finanzas del Gobierno del Estado de Oaxaca</w:t>
      </w:r>
      <w:r>
        <w:rPr>
          <w:rFonts w:ascii="Arial" w:hAnsi="Arial" w:cs="Arial"/>
          <w:sz w:val="28"/>
          <w:szCs w:val="28"/>
        </w:rPr>
        <w:t xml:space="preserve">, mediante la cual se le </w:t>
      </w:r>
      <w:r>
        <w:rPr>
          <w:rFonts w:ascii="Arial" w:hAnsi="Arial" w:cs="Arial"/>
          <w:sz w:val="28"/>
          <w:szCs w:val="28"/>
        </w:rPr>
        <w:lastRenderedPageBreak/>
        <w:t xml:space="preserve">impone una sanción económica en cantidad de </w:t>
      </w:r>
      <w:r w:rsidR="00521FFA">
        <w:rPr>
          <w:rFonts w:ascii="Arial" w:hAnsi="Arial" w:cs="Arial"/>
          <w:sz w:val="28"/>
          <w:szCs w:val="28"/>
        </w:rPr>
        <w:t>25 UMA ($1,887.25 mil ochocientos ochenta y siete pesos 25/100 m.n.)</w:t>
      </w:r>
      <w:r w:rsidR="00A244AD" w:rsidRPr="00A244AD">
        <w:rPr>
          <w:rFonts w:ascii="Arial" w:hAnsi="Arial" w:cs="Arial"/>
          <w:sz w:val="28"/>
          <w:szCs w:val="27"/>
        </w:rPr>
        <w:t xml:space="preserve"> </w:t>
      </w:r>
      <w:r w:rsidR="00A244AD">
        <w:rPr>
          <w:rFonts w:ascii="Arial" w:hAnsi="Arial" w:cs="Arial"/>
          <w:sz w:val="28"/>
          <w:szCs w:val="27"/>
        </w:rPr>
        <w:t xml:space="preserve">y con ello los gastos </w:t>
      </w:r>
      <w:r w:rsidR="00A244AD">
        <w:rPr>
          <w:rFonts w:ascii="Arial" w:hAnsi="Arial" w:cs="Arial"/>
          <w:sz w:val="28"/>
          <w:szCs w:val="28"/>
        </w:rPr>
        <w:t>de notificación consistentes en la cantidad de 6 UMA ($452.94 cuatrocientos cincuenta y dos pesos 94/100 m.n.)</w:t>
      </w:r>
      <w:r>
        <w:rPr>
          <w:rFonts w:ascii="Arial" w:hAnsi="Arial" w:cs="Arial"/>
          <w:sz w:val="28"/>
          <w:szCs w:val="28"/>
        </w:rPr>
        <w:t xml:space="preserve"> (foja </w:t>
      </w:r>
      <w:r w:rsidR="00A244AD">
        <w:rPr>
          <w:rFonts w:ascii="Arial" w:hAnsi="Arial" w:cs="Arial"/>
          <w:sz w:val="28"/>
          <w:szCs w:val="28"/>
        </w:rPr>
        <w:t>1</w:t>
      </w:r>
      <w:r w:rsidR="00521FFA">
        <w:rPr>
          <w:rFonts w:ascii="Arial" w:hAnsi="Arial" w:cs="Arial"/>
          <w:sz w:val="28"/>
          <w:szCs w:val="28"/>
        </w:rPr>
        <w:t>8</w:t>
      </w:r>
      <w:r>
        <w:rPr>
          <w:rFonts w:ascii="Arial" w:hAnsi="Arial" w:cs="Arial"/>
          <w:sz w:val="28"/>
          <w:szCs w:val="28"/>
        </w:rPr>
        <w:t xml:space="preserve">).- - - </w:t>
      </w:r>
      <w:r w:rsidR="00E33B8F">
        <w:rPr>
          <w:rFonts w:ascii="Arial" w:hAnsi="Arial" w:cs="Arial"/>
          <w:sz w:val="28"/>
          <w:szCs w:val="28"/>
        </w:rPr>
        <w:t>- -</w:t>
      </w:r>
      <w:r w:rsidR="00A244AD">
        <w:rPr>
          <w:rFonts w:ascii="Arial" w:hAnsi="Arial" w:cs="Arial"/>
          <w:sz w:val="28"/>
          <w:szCs w:val="28"/>
        </w:rPr>
        <w:t xml:space="preserve"> - - - -</w:t>
      </w:r>
    </w:p>
    <w:p w:rsidR="00F97851" w:rsidRPr="008B340D" w:rsidRDefault="00F97851" w:rsidP="00F97851">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F97851" w:rsidRPr="00BD643E" w:rsidRDefault="00F97851" w:rsidP="00F97851">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w:t>
      </w:r>
      <w:r w:rsidRPr="00BD643E">
        <w:rPr>
          <w:rFonts w:ascii="Arial" w:hAnsi="Arial" w:cs="Arial"/>
          <w:bCs/>
          <w:color w:val="000000"/>
          <w:sz w:val="28"/>
          <w:szCs w:val="28"/>
          <w:lang w:eastAsia="es-ES"/>
        </w:rPr>
        <w:lastRenderedPageBreak/>
        <w:t>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F97851" w:rsidRDefault="00F97851" w:rsidP="00F97851">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8F340E" w:rsidRDefault="008F340E" w:rsidP="008F340E">
      <w:pPr>
        <w:spacing w:line="360" w:lineRule="auto"/>
        <w:ind w:firstLine="567"/>
        <w:jc w:val="both"/>
        <w:rPr>
          <w:rFonts w:ascii="Arial" w:hAnsi="Arial" w:cs="Arial"/>
          <w:sz w:val="28"/>
          <w:szCs w:val="28"/>
        </w:rPr>
      </w:pPr>
      <w:r w:rsidRPr="00832FF0">
        <w:rPr>
          <w:rFonts w:ascii="Arial" w:hAnsi="Arial" w:cs="Arial"/>
          <w:sz w:val="28"/>
          <w:szCs w:val="28"/>
        </w:rPr>
        <w:t xml:space="preserve">Por todo lo anteriormente expuesto, con fundamento en los artículos 133, fracción II, 207 y 209 de la Ley de Procedimiento y Justicia Administrativa para el Estado de Oaxaca, se;-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w:t>
      </w:r>
      <w:r w:rsidR="00521FFA">
        <w:rPr>
          <w:rFonts w:ascii="Arial" w:hAnsi="Arial" w:cs="Arial"/>
          <w:sz w:val="28"/>
          <w:szCs w:val="28"/>
        </w:rPr>
        <w:t>6</w:t>
      </w:r>
      <w:r w:rsidR="00C32FB6">
        <w:rPr>
          <w:rFonts w:ascii="Arial" w:hAnsi="Arial" w:cs="Arial"/>
          <w:sz w:val="28"/>
          <w:szCs w:val="28"/>
        </w:rPr>
        <w:t>1 y 1</w:t>
      </w:r>
      <w:r w:rsidR="00521FFA">
        <w:rPr>
          <w:rFonts w:ascii="Arial" w:hAnsi="Arial" w:cs="Arial"/>
          <w:sz w:val="28"/>
          <w:szCs w:val="28"/>
        </w:rPr>
        <w:t>6</w:t>
      </w:r>
      <w:r w:rsidR="00C81E7C">
        <w:rPr>
          <w:rFonts w:ascii="Arial" w:hAnsi="Arial" w:cs="Arial"/>
          <w:sz w:val="28"/>
          <w:szCs w:val="28"/>
        </w:rPr>
        <w:t xml:space="preserve">2 de la Ley </w:t>
      </w:r>
      <w:r w:rsidR="00B202AA">
        <w:rPr>
          <w:rFonts w:ascii="Arial" w:hAnsi="Arial" w:cs="Arial"/>
          <w:sz w:val="28"/>
          <w:szCs w:val="28"/>
        </w:rPr>
        <w:t>de</w:t>
      </w:r>
      <w:r w:rsidR="00521FFA">
        <w:rPr>
          <w:rFonts w:ascii="Arial" w:hAnsi="Arial" w:cs="Arial"/>
          <w:sz w:val="28"/>
          <w:szCs w:val="28"/>
        </w:rPr>
        <w:t xml:space="preserve"> 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r w:rsidR="00521FFA">
        <w:rPr>
          <w:rFonts w:ascii="Arial" w:hAnsi="Arial" w:cs="Arial"/>
          <w:sz w:val="28"/>
          <w:szCs w:val="28"/>
        </w:rPr>
        <w:t>-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C87BB8">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 xml:space="preserve">onsiderando </w:t>
      </w:r>
      <w:r w:rsidR="00521FFA">
        <w:rPr>
          <w:rFonts w:ascii="Arial" w:hAnsi="Arial" w:cs="Arial"/>
          <w:sz w:val="28"/>
          <w:szCs w:val="28"/>
        </w:rPr>
        <w:t>QUINTO</w:t>
      </w:r>
      <w:r w:rsidR="00EA7217">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w:t>
      </w:r>
      <w:r w:rsidR="00C87BB8">
        <w:rPr>
          <w:rFonts w:ascii="Arial" w:hAnsi="Arial" w:cs="Arial"/>
          <w:b/>
          <w:sz w:val="28"/>
          <w:szCs w:val="28"/>
        </w:rPr>
        <w:t xml:space="preserve">DECLARA LA NULIDAD LISA Y </w:t>
      </w:r>
      <w:r w:rsidR="00C87BB8">
        <w:rPr>
          <w:rFonts w:ascii="Arial" w:hAnsi="Arial" w:cs="Arial"/>
          <w:b/>
          <w:sz w:val="28"/>
          <w:szCs w:val="28"/>
        </w:rPr>
        <w:lastRenderedPageBreak/>
        <w:t xml:space="preserve">LLANA </w:t>
      </w:r>
      <w:r w:rsidR="00C87BB8">
        <w:rPr>
          <w:rFonts w:ascii="Arial" w:hAnsi="Arial" w:cs="Arial"/>
          <w:sz w:val="28"/>
          <w:szCs w:val="28"/>
        </w:rPr>
        <w:t>de</w:t>
      </w:r>
      <w:r w:rsidR="00254743">
        <w:rPr>
          <w:rFonts w:ascii="Arial" w:hAnsi="Arial" w:cs="Arial"/>
          <w:sz w:val="28"/>
          <w:szCs w:val="28"/>
        </w:rPr>
        <w:t xml:space="preserve"> la multa </w:t>
      </w:r>
      <w:r w:rsidR="00254743">
        <w:rPr>
          <w:rFonts w:ascii="Arial" w:hAnsi="Arial" w:cs="Arial"/>
          <w:sz w:val="28"/>
          <w:szCs w:val="27"/>
        </w:rPr>
        <w:t xml:space="preserve">por infracción con número de control </w:t>
      </w:r>
      <w:r w:rsidR="00521FFA">
        <w:rPr>
          <w:rFonts w:ascii="Arial" w:hAnsi="Arial" w:cs="Arial"/>
          <w:sz w:val="28"/>
          <w:szCs w:val="28"/>
        </w:rPr>
        <w:t xml:space="preserve">082R37CD171004, de fecha veintisiete de junio de dos mil diecisiete, emitida por la licenciada </w:t>
      </w:r>
      <w:r w:rsidR="00521FFA">
        <w:rPr>
          <w:rFonts w:ascii="Arial" w:hAnsi="Arial" w:cs="Arial"/>
          <w:color w:val="FF0000"/>
          <w:sz w:val="28"/>
          <w:szCs w:val="28"/>
        </w:rPr>
        <w:t>LORENA ROJAS RIVERA</w:t>
      </w:r>
      <w:r w:rsidR="00521FFA">
        <w:rPr>
          <w:rFonts w:ascii="Arial" w:hAnsi="Arial" w:cs="Arial"/>
          <w:sz w:val="28"/>
          <w:szCs w:val="28"/>
        </w:rPr>
        <w:t>, Coordinadora Técnica de Ingresos perteneciente a la Dirección de Ingresos y Recaudación de la Subsecretaría de Ingresos de la Secretaría de Finanzas del Gobierno del Estado de Oaxaca</w:t>
      </w:r>
      <w:r w:rsidR="00426115">
        <w:rPr>
          <w:rFonts w:ascii="Arial" w:hAnsi="Arial" w:cs="Arial"/>
          <w:sz w:val="28"/>
          <w:szCs w:val="28"/>
        </w:rPr>
        <w:t xml:space="preserve">, mediante la cual se le impone una sanción económica en cantidad de </w:t>
      </w:r>
      <w:r w:rsidR="00521FFA">
        <w:rPr>
          <w:rFonts w:ascii="Arial" w:hAnsi="Arial" w:cs="Arial"/>
          <w:sz w:val="28"/>
          <w:szCs w:val="28"/>
        </w:rPr>
        <w:t xml:space="preserve">25 UMA ($1,887.25 mil ochocientos ochenta y siete pesos 25/100 m.n.) </w:t>
      </w:r>
      <w:r w:rsidR="00521FFA">
        <w:rPr>
          <w:rFonts w:ascii="Arial" w:hAnsi="Arial" w:cs="Arial"/>
          <w:sz w:val="28"/>
          <w:szCs w:val="27"/>
        </w:rPr>
        <w:t xml:space="preserve">y con ello los gastos </w:t>
      </w:r>
      <w:r w:rsidR="00521FFA">
        <w:rPr>
          <w:rFonts w:ascii="Arial" w:hAnsi="Arial" w:cs="Arial"/>
          <w:sz w:val="28"/>
          <w:szCs w:val="28"/>
        </w:rPr>
        <w:t>de notificación consistentes en la cantidad de 6 UMA ($452.94 cuatrocientos cincuenta y dos pesos 94/100 m.n.)</w:t>
      </w:r>
      <w:r w:rsidR="004877E1" w:rsidRPr="00A528BD">
        <w:rPr>
          <w:rFonts w:ascii="Arial" w:hAnsi="Arial" w:cs="Arial"/>
          <w:sz w:val="28"/>
          <w:szCs w:val="28"/>
        </w:rPr>
        <w:t xml:space="preserve">.- </w:t>
      </w:r>
      <w:r w:rsidR="00254743">
        <w:rPr>
          <w:rFonts w:ascii="Arial" w:hAnsi="Arial" w:cs="Arial"/>
          <w:sz w:val="28"/>
          <w:szCs w:val="28"/>
        </w:rPr>
        <w:t xml:space="preserve">- - </w:t>
      </w:r>
      <w:r w:rsidR="00521FFA">
        <w:rPr>
          <w:rFonts w:ascii="Arial" w:hAnsi="Arial" w:cs="Arial"/>
          <w:sz w:val="28"/>
          <w:szCs w:val="28"/>
        </w:rPr>
        <w:t xml:space="preserve">- - -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500BD9" w:rsidRDefault="00FF4055" w:rsidP="00756646">
      <w:pPr>
        <w:spacing w:line="360" w:lineRule="auto"/>
        <w:ind w:firstLine="567"/>
        <w:jc w:val="both"/>
        <w:rPr>
          <w:rFonts w:ascii="Arial" w:hAnsi="Arial" w:cs="Arial"/>
          <w:sz w:val="28"/>
          <w:szCs w:val="28"/>
        </w:rPr>
      </w:pPr>
      <w:r w:rsidRPr="00500BD9">
        <w:rPr>
          <w:rFonts w:ascii="Arial" w:hAnsi="Arial" w:cs="Arial"/>
          <w:sz w:val="27"/>
          <w:szCs w:val="27"/>
        </w:rPr>
        <w:t xml:space="preserve">Así lo resolvió y firma la </w:t>
      </w:r>
      <w:r w:rsidRPr="00756646">
        <w:rPr>
          <w:rFonts w:ascii="Arial" w:hAnsi="Arial" w:cs="Arial"/>
          <w:b/>
          <w:i/>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w:t>
      </w:r>
      <w:r w:rsidRPr="00756646">
        <w:rPr>
          <w:rFonts w:ascii="Arial" w:hAnsi="Arial" w:cs="Arial"/>
          <w:i/>
          <w:sz w:val="27"/>
          <w:szCs w:val="27"/>
        </w:rPr>
        <w:t>licenciado Renato Gabriel Ibáñez Castellanos</w:t>
      </w:r>
      <w:r w:rsidRPr="00500BD9">
        <w:rPr>
          <w:rFonts w:ascii="Arial" w:hAnsi="Arial" w:cs="Arial"/>
          <w:sz w:val="27"/>
          <w:szCs w:val="27"/>
        </w:rPr>
        <w:t xml:space="preserve">,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307967">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7F0" w:rsidRDefault="000E47F0" w:rsidP="00F420D4">
      <w:r>
        <w:separator/>
      </w:r>
    </w:p>
  </w:endnote>
  <w:endnote w:type="continuationSeparator" w:id="0">
    <w:p w:rsidR="000E47F0" w:rsidRDefault="000E47F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7F0" w:rsidRDefault="000E47F0" w:rsidP="00F420D4">
      <w:r>
        <w:separator/>
      </w:r>
    </w:p>
  </w:footnote>
  <w:footnote w:type="continuationSeparator" w:id="0">
    <w:p w:rsidR="000E47F0" w:rsidRDefault="000E47F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307967" w:rsidP="00307967">
    <w:pPr>
      <w:rPr>
        <w:rFonts w:ascii="Arial" w:hAnsi="Arial" w:cs="Arial"/>
        <w:sz w:val="28"/>
        <w:lang w:val="es-ES_tradnl"/>
      </w:rPr>
    </w:pPr>
    <w:r>
      <w:rPr>
        <w:rFonts w:ascii="Arial" w:hAnsi="Arial" w:cs="Arial"/>
        <w:b/>
        <w:sz w:val="28"/>
        <w:lang w:val="en-US"/>
      </w:rPr>
      <w:t>1</w:t>
    </w:r>
    <w:r w:rsidR="00510E1C">
      <w:rPr>
        <w:rFonts w:ascii="Arial" w:hAnsi="Arial" w:cs="Arial"/>
        <w:b/>
        <w:sz w:val="28"/>
        <w:lang w:val="en-US"/>
      </w:rPr>
      <w:t>54</w:t>
    </w:r>
    <w:r>
      <w:rPr>
        <w:rFonts w:ascii="Arial" w:hAnsi="Arial" w:cs="Arial"/>
        <w:b/>
        <w:sz w:val="28"/>
        <w:lang w:val="en-US"/>
      </w:rPr>
      <w:t>/2017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02000">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02000">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1</w:t>
    </w:r>
    <w:r w:rsidR="00510E1C">
      <w:rPr>
        <w:rFonts w:ascii="Arial" w:hAnsi="Arial" w:cs="Arial"/>
        <w:b/>
        <w:sz w:val="28"/>
        <w:lang w:val="en-US"/>
      </w:rPr>
      <w:t>54</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200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47F0"/>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08ED"/>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1F9A"/>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47DF"/>
    <w:rsid w:val="002C5DEC"/>
    <w:rsid w:val="002D0049"/>
    <w:rsid w:val="002D0C06"/>
    <w:rsid w:val="002D0C96"/>
    <w:rsid w:val="002D10A8"/>
    <w:rsid w:val="002D2928"/>
    <w:rsid w:val="002D58C8"/>
    <w:rsid w:val="002D643E"/>
    <w:rsid w:val="002D6887"/>
    <w:rsid w:val="002D6AB7"/>
    <w:rsid w:val="002D7764"/>
    <w:rsid w:val="002D7D7F"/>
    <w:rsid w:val="002E1217"/>
    <w:rsid w:val="002E1B65"/>
    <w:rsid w:val="002E24B7"/>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4FD3"/>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39D"/>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956"/>
    <w:rsid w:val="00477E8E"/>
    <w:rsid w:val="00481181"/>
    <w:rsid w:val="00482BC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3A44"/>
    <w:rsid w:val="004F6D4B"/>
    <w:rsid w:val="004F77BF"/>
    <w:rsid w:val="0050026E"/>
    <w:rsid w:val="00500713"/>
    <w:rsid w:val="00500BD9"/>
    <w:rsid w:val="0050260C"/>
    <w:rsid w:val="00502939"/>
    <w:rsid w:val="00505266"/>
    <w:rsid w:val="00510E1C"/>
    <w:rsid w:val="005119C7"/>
    <w:rsid w:val="00511AEE"/>
    <w:rsid w:val="00512324"/>
    <w:rsid w:val="00513132"/>
    <w:rsid w:val="005136C7"/>
    <w:rsid w:val="00516392"/>
    <w:rsid w:val="00516E85"/>
    <w:rsid w:val="00516F23"/>
    <w:rsid w:val="00520954"/>
    <w:rsid w:val="00521FFA"/>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0BF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3361"/>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4E76"/>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40CE"/>
    <w:rsid w:val="007D5377"/>
    <w:rsid w:val="007D64A3"/>
    <w:rsid w:val="007D6524"/>
    <w:rsid w:val="007E04EF"/>
    <w:rsid w:val="007E0A0D"/>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DF"/>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17D88"/>
    <w:rsid w:val="00A2085D"/>
    <w:rsid w:val="00A20E8F"/>
    <w:rsid w:val="00A21598"/>
    <w:rsid w:val="00A21876"/>
    <w:rsid w:val="00A21F4C"/>
    <w:rsid w:val="00A22429"/>
    <w:rsid w:val="00A233DA"/>
    <w:rsid w:val="00A242BF"/>
    <w:rsid w:val="00A244AD"/>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5AAB"/>
    <w:rsid w:val="00B266F1"/>
    <w:rsid w:val="00B2696D"/>
    <w:rsid w:val="00B2756B"/>
    <w:rsid w:val="00B323F9"/>
    <w:rsid w:val="00B33F4A"/>
    <w:rsid w:val="00B34936"/>
    <w:rsid w:val="00B3710E"/>
    <w:rsid w:val="00B4276A"/>
    <w:rsid w:val="00B44534"/>
    <w:rsid w:val="00B45FFE"/>
    <w:rsid w:val="00B463AC"/>
    <w:rsid w:val="00B47E68"/>
    <w:rsid w:val="00B50083"/>
    <w:rsid w:val="00B51187"/>
    <w:rsid w:val="00B5129E"/>
    <w:rsid w:val="00B54025"/>
    <w:rsid w:val="00B54D4F"/>
    <w:rsid w:val="00B5667A"/>
    <w:rsid w:val="00B57B2F"/>
    <w:rsid w:val="00B6090B"/>
    <w:rsid w:val="00B61010"/>
    <w:rsid w:val="00B61938"/>
    <w:rsid w:val="00B61BCB"/>
    <w:rsid w:val="00B62975"/>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428E"/>
    <w:rsid w:val="00CD69E5"/>
    <w:rsid w:val="00CD6F76"/>
    <w:rsid w:val="00CE1886"/>
    <w:rsid w:val="00CE1DB2"/>
    <w:rsid w:val="00CE1DF8"/>
    <w:rsid w:val="00CE2E41"/>
    <w:rsid w:val="00CE3850"/>
    <w:rsid w:val="00CE4BE9"/>
    <w:rsid w:val="00CE5E5D"/>
    <w:rsid w:val="00CE6490"/>
    <w:rsid w:val="00CF0B55"/>
    <w:rsid w:val="00CF0E00"/>
    <w:rsid w:val="00CF38EF"/>
    <w:rsid w:val="00CF484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0AF3"/>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595D"/>
    <w:rsid w:val="00E37C4F"/>
    <w:rsid w:val="00E41939"/>
    <w:rsid w:val="00E41DAE"/>
    <w:rsid w:val="00E43C40"/>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39B7"/>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4F79"/>
    <w:rsid w:val="00F96CA0"/>
    <w:rsid w:val="00F9726A"/>
    <w:rsid w:val="00F97851"/>
    <w:rsid w:val="00F97A01"/>
    <w:rsid w:val="00FA2967"/>
    <w:rsid w:val="00FA387F"/>
    <w:rsid w:val="00FA463E"/>
    <w:rsid w:val="00FA49D4"/>
    <w:rsid w:val="00FA4B0F"/>
    <w:rsid w:val="00FA4DE3"/>
    <w:rsid w:val="00FA4FE3"/>
    <w:rsid w:val="00FA563D"/>
    <w:rsid w:val="00FA5DB7"/>
    <w:rsid w:val="00FA5DBE"/>
    <w:rsid w:val="00FA6D67"/>
    <w:rsid w:val="00FA7539"/>
    <w:rsid w:val="00FA7ACA"/>
    <w:rsid w:val="00FA7C57"/>
    <w:rsid w:val="00FA7E9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81F5E01B-32A8-4E47-B3AB-1AC10E95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337E2-03E8-4361-953F-FB6A1CF3E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4841</Words>
  <Characters>26629</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2018-03-20T21:15:00Z</cp:lastPrinted>
  <dcterms:created xsi:type="dcterms:W3CDTF">2019-01-24T16:07:00Z</dcterms:created>
  <dcterms:modified xsi:type="dcterms:W3CDTF">2019-01-24T16:07:00Z</dcterms:modified>
</cp:coreProperties>
</file>