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387B005F"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A81682">
        <w:rPr>
          <w:rFonts w:ascii="Arial" w:hAnsi="Arial" w:cs="Arial"/>
          <w:b/>
          <w:sz w:val="24"/>
          <w:szCs w:val="24"/>
        </w:rPr>
        <w:t>VEINTINUEVE</w:t>
      </w:r>
      <w:r>
        <w:rPr>
          <w:rFonts w:ascii="Arial" w:hAnsi="Arial" w:cs="Arial"/>
          <w:b/>
          <w:sz w:val="24"/>
          <w:szCs w:val="24"/>
        </w:rPr>
        <w:t xml:space="preserve"> DE </w:t>
      </w:r>
      <w:r w:rsidR="006F3D6F">
        <w:rPr>
          <w:rFonts w:ascii="Arial" w:hAnsi="Arial" w:cs="Arial"/>
          <w:b/>
          <w:sz w:val="24"/>
          <w:szCs w:val="24"/>
        </w:rPr>
        <w:t>OCTUBRE</w:t>
      </w:r>
      <w:r>
        <w:rPr>
          <w:rFonts w:ascii="Arial" w:hAnsi="Arial" w:cs="Arial"/>
          <w:b/>
          <w:sz w:val="24"/>
          <w:szCs w:val="24"/>
        </w:rPr>
        <w:t xml:space="preserve"> DE DOS MIL VEINTIUNO (</w:t>
      </w:r>
      <w:r w:rsidR="00FE78A6">
        <w:rPr>
          <w:rFonts w:ascii="Arial" w:hAnsi="Arial" w:cs="Arial"/>
          <w:b/>
          <w:sz w:val="24"/>
          <w:szCs w:val="24"/>
        </w:rPr>
        <w:t>2</w:t>
      </w:r>
      <w:r w:rsidR="00A81682">
        <w:rPr>
          <w:rFonts w:ascii="Arial" w:hAnsi="Arial" w:cs="Arial"/>
          <w:b/>
          <w:sz w:val="24"/>
          <w:szCs w:val="24"/>
        </w:rPr>
        <w:t>9</w:t>
      </w:r>
      <w:r>
        <w:rPr>
          <w:rFonts w:ascii="Arial" w:hAnsi="Arial" w:cs="Arial"/>
          <w:b/>
          <w:sz w:val="24"/>
          <w:szCs w:val="24"/>
        </w:rPr>
        <w:t>/</w:t>
      </w:r>
      <w:r w:rsidR="006F3D6F">
        <w:rPr>
          <w:rFonts w:ascii="Arial" w:hAnsi="Arial" w:cs="Arial"/>
          <w:b/>
          <w:sz w:val="24"/>
          <w:szCs w:val="24"/>
        </w:rPr>
        <w:t>10</w:t>
      </w:r>
      <w:r>
        <w:rPr>
          <w:rFonts w:ascii="Arial" w:hAnsi="Arial" w:cs="Arial"/>
          <w:b/>
          <w:sz w:val="24"/>
          <w:szCs w:val="24"/>
        </w:rPr>
        <w:t xml:space="preserve">/2021). - - - - - - - - - - - - - - - - - - - - - - - - - - - - - - - - - - </w:t>
      </w:r>
    </w:p>
    <w:p w14:paraId="61224505" w14:textId="303BFE30"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FE78A6">
        <w:rPr>
          <w:rFonts w:ascii="Arial" w:hAnsi="Arial" w:cs="Arial"/>
          <w:sz w:val="24"/>
          <w:szCs w:val="24"/>
        </w:rPr>
        <w:t>156/2020</w:t>
      </w:r>
      <w:r>
        <w:rPr>
          <w:rFonts w:ascii="Arial" w:hAnsi="Arial" w:cs="Arial"/>
          <w:sz w:val="24"/>
          <w:szCs w:val="24"/>
        </w:rPr>
        <w:t xml:space="preserve">, promovido por </w:t>
      </w:r>
      <w:r w:rsidR="00200572">
        <w:rPr>
          <w:rFonts w:ascii="Arial" w:hAnsi="Arial" w:cs="Arial"/>
          <w:sz w:val="24"/>
          <w:szCs w:val="24"/>
        </w:rPr>
        <w:t>***** ***** ***** *****</w:t>
      </w:r>
      <w:r>
        <w:rPr>
          <w:rFonts w:ascii="Arial" w:hAnsi="Arial" w:cs="Arial"/>
          <w:sz w:val="24"/>
          <w:szCs w:val="24"/>
        </w:rPr>
        <w:t xml:space="preserve">, solicitando la nulidad del acta de infracción con número de folio </w:t>
      </w:r>
      <w:r w:rsidR="00200572">
        <w:rPr>
          <w:rFonts w:ascii="Arial" w:hAnsi="Arial" w:cs="Arial"/>
          <w:sz w:val="24"/>
          <w:szCs w:val="24"/>
        </w:rPr>
        <w:t>*****</w:t>
      </w:r>
      <w:r>
        <w:rPr>
          <w:rFonts w:ascii="Arial" w:hAnsi="Arial" w:cs="Arial"/>
          <w:sz w:val="24"/>
          <w:szCs w:val="24"/>
        </w:rPr>
        <w:t xml:space="preserve">, de fecha </w:t>
      </w:r>
      <w:r w:rsidR="00200572">
        <w:rPr>
          <w:rFonts w:ascii="Arial" w:hAnsi="Arial" w:cs="Arial"/>
          <w:sz w:val="24"/>
          <w:szCs w:val="24"/>
        </w:rPr>
        <w:t>***** de ***** de dos mil veinte (**/**/2020)</w:t>
      </w:r>
      <w:r>
        <w:rPr>
          <w:rFonts w:ascii="Arial" w:hAnsi="Arial" w:cs="Arial"/>
          <w:sz w:val="24"/>
          <w:szCs w:val="24"/>
        </w:rPr>
        <w:t xml:space="preserve">, emitida por </w:t>
      </w:r>
      <w:r w:rsidR="00721A21">
        <w:rPr>
          <w:rFonts w:ascii="Arial" w:hAnsi="Arial" w:cs="Arial"/>
          <w:sz w:val="24"/>
          <w:szCs w:val="24"/>
        </w:rPr>
        <w:t>JACINTO JAVIER LÓPEZ SANTIAGO</w:t>
      </w:r>
      <w:r>
        <w:rPr>
          <w:rFonts w:ascii="Arial" w:hAnsi="Arial" w:cs="Arial"/>
          <w:sz w:val="24"/>
          <w:szCs w:val="24"/>
        </w:rPr>
        <w:t xml:space="preserve">, Policía Vial con número estadístico </w:t>
      </w:r>
      <w:r w:rsidR="00721A21">
        <w:rPr>
          <w:rFonts w:ascii="Arial" w:hAnsi="Arial" w:cs="Arial"/>
          <w:sz w:val="24"/>
          <w:szCs w:val="24"/>
        </w:rPr>
        <w:t>271</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2018504F"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721A21">
        <w:rPr>
          <w:rFonts w:ascii="Arial" w:hAnsi="Arial" w:cs="Arial"/>
          <w:sz w:val="24"/>
          <w:szCs w:val="24"/>
        </w:rPr>
        <w:t>tres</w:t>
      </w:r>
      <w:r>
        <w:rPr>
          <w:rFonts w:ascii="Arial" w:hAnsi="Arial" w:cs="Arial"/>
          <w:sz w:val="24"/>
          <w:szCs w:val="24"/>
        </w:rPr>
        <w:t xml:space="preserve"> de </w:t>
      </w:r>
      <w:r w:rsidR="00721A21">
        <w:rPr>
          <w:rFonts w:ascii="Arial" w:hAnsi="Arial" w:cs="Arial"/>
          <w:sz w:val="24"/>
          <w:szCs w:val="24"/>
        </w:rPr>
        <w:t xml:space="preserve">noviembre </w:t>
      </w:r>
      <w:r w:rsidR="00A7785E">
        <w:rPr>
          <w:rFonts w:ascii="Arial" w:hAnsi="Arial" w:cs="Arial"/>
          <w:sz w:val="24"/>
          <w:szCs w:val="24"/>
        </w:rPr>
        <w:t>de dos mil veint</w:t>
      </w:r>
      <w:r w:rsidR="00721A21">
        <w:rPr>
          <w:rFonts w:ascii="Arial" w:hAnsi="Arial" w:cs="Arial"/>
          <w:sz w:val="24"/>
          <w:szCs w:val="24"/>
        </w:rPr>
        <w:t>e</w:t>
      </w:r>
      <w:r>
        <w:rPr>
          <w:rFonts w:ascii="Arial" w:hAnsi="Arial" w:cs="Arial"/>
          <w:sz w:val="24"/>
          <w:szCs w:val="24"/>
        </w:rPr>
        <w:t xml:space="preserve"> (</w:t>
      </w:r>
      <w:r w:rsidR="00A7785E">
        <w:rPr>
          <w:rFonts w:ascii="Arial" w:hAnsi="Arial" w:cs="Arial"/>
          <w:sz w:val="24"/>
          <w:szCs w:val="24"/>
        </w:rPr>
        <w:t>0</w:t>
      </w:r>
      <w:r w:rsidR="00721A21">
        <w:rPr>
          <w:rFonts w:ascii="Arial" w:hAnsi="Arial" w:cs="Arial"/>
          <w:sz w:val="24"/>
          <w:szCs w:val="24"/>
        </w:rPr>
        <w:t>3</w:t>
      </w:r>
      <w:r>
        <w:rPr>
          <w:rFonts w:ascii="Arial" w:hAnsi="Arial" w:cs="Arial"/>
          <w:sz w:val="24"/>
          <w:szCs w:val="24"/>
        </w:rPr>
        <w:t>/</w:t>
      </w:r>
      <w:r w:rsidR="00721A21">
        <w:rPr>
          <w:rFonts w:ascii="Arial" w:hAnsi="Arial" w:cs="Arial"/>
          <w:sz w:val="24"/>
          <w:szCs w:val="24"/>
        </w:rPr>
        <w:t>11</w:t>
      </w:r>
      <w:r>
        <w:rPr>
          <w:rFonts w:ascii="Arial" w:hAnsi="Arial" w:cs="Arial"/>
          <w:sz w:val="24"/>
          <w:szCs w:val="24"/>
        </w:rPr>
        <w:t>/202</w:t>
      </w:r>
      <w:r w:rsidR="00721A21">
        <w:rPr>
          <w:rFonts w:ascii="Arial" w:hAnsi="Arial" w:cs="Arial"/>
          <w:sz w:val="24"/>
          <w:szCs w:val="24"/>
        </w:rPr>
        <w:t>0</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721A21">
        <w:rPr>
          <w:rFonts w:ascii="Arial" w:hAnsi="Arial" w:cs="Arial"/>
          <w:sz w:val="24"/>
          <w:szCs w:val="24"/>
        </w:rPr>
        <w:t>cuatro</w:t>
      </w:r>
      <w:r w:rsidRPr="005402B3">
        <w:rPr>
          <w:rFonts w:ascii="Arial" w:hAnsi="Arial" w:cs="Arial"/>
          <w:sz w:val="24"/>
          <w:szCs w:val="24"/>
        </w:rPr>
        <w:t xml:space="preserve"> del mismo mes y año (</w:t>
      </w:r>
      <w:r w:rsidR="00721A21">
        <w:rPr>
          <w:rFonts w:ascii="Arial" w:hAnsi="Arial" w:cs="Arial"/>
          <w:sz w:val="24"/>
          <w:szCs w:val="24"/>
        </w:rPr>
        <w:t>04</w:t>
      </w:r>
      <w:r w:rsidRPr="005402B3">
        <w:rPr>
          <w:rFonts w:ascii="Arial" w:hAnsi="Arial" w:cs="Arial"/>
          <w:sz w:val="24"/>
          <w:szCs w:val="24"/>
        </w:rPr>
        <w:t>/</w:t>
      </w:r>
      <w:r w:rsidR="00721A21">
        <w:rPr>
          <w:rFonts w:ascii="Arial" w:hAnsi="Arial" w:cs="Arial"/>
          <w:sz w:val="24"/>
          <w:szCs w:val="24"/>
        </w:rPr>
        <w:t>11</w:t>
      </w:r>
      <w:r w:rsidR="00A7785E">
        <w:rPr>
          <w:rFonts w:ascii="Arial" w:hAnsi="Arial" w:cs="Arial"/>
          <w:sz w:val="24"/>
          <w:szCs w:val="24"/>
        </w:rPr>
        <w:t>/202</w:t>
      </w:r>
      <w:r w:rsidR="00721A21">
        <w:rPr>
          <w:rFonts w:ascii="Arial" w:hAnsi="Arial" w:cs="Arial"/>
          <w:sz w:val="24"/>
          <w:szCs w:val="24"/>
        </w:rPr>
        <w:t>0</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 autoridad demandada</w:t>
      </w:r>
      <w:r w:rsidR="00A7785E">
        <w:rPr>
          <w:rFonts w:ascii="Arial" w:hAnsi="Arial" w:cs="Arial"/>
          <w:sz w:val="24"/>
          <w:szCs w:val="24"/>
        </w:rPr>
        <w:t>.</w:t>
      </w:r>
      <w:r w:rsidR="00EB46E0">
        <w:rPr>
          <w:rFonts w:ascii="Arial" w:hAnsi="Arial" w:cs="Arial"/>
          <w:sz w:val="24"/>
          <w:szCs w:val="24"/>
        </w:rPr>
        <w:t xml:space="preserve">- </w:t>
      </w:r>
    </w:p>
    <w:p w14:paraId="16681F9A" w14:textId="52BBE01F"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721A21">
        <w:rPr>
          <w:rFonts w:ascii="Arial" w:hAnsi="Arial" w:cs="Arial"/>
          <w:sz w:val="24"/>
          <w:szCs w:val="24"/>
        </w:rPr>
        <w:t>veintidós</w:t>
      </w:r>
      <w:r w:rsidR="00EB46E0">
        <w:rPr>
          <w:rFonts w:ascii="Arial" w:hAnsi="Arial" w:cs="Arial"/>
          <w:sz w:val="24"/>
          <w:szCs w:val="24"/>
        </w:rPr>
        <w:t xml:space="preserve"> de </w:t>
      </w:r>
      <w:r w:rsidR="00721A21">
        <w:rPr>
          <w:rFonts w:ascii="Arial" w:hAnsi="Arial" w:cs="Arial"/>
          <w:sz w:val="24"/>
          <w:szCs w:val="24"/>
        </w:rPr>
        <w:t>febrero</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721A21">
        <w:rPr>
          <w:rFonts w:ascii="Arial" w:hAnsi="Arial" w:cs="Arial"/>
          <w:sz w:val="24"/>
          <w:szCs w:val="24"/>
        </w:rPr>
        <w:t>22</w:t>
      </w:r>
      <w:r>
        <w:rPr>
          <w:rFonts w:ascii="Arial" w:hAnsi="Arial" w:cs="Arial"/>
          <w:sz w:val="24"/>
          <w:szCs w:val="24"/>
        </w:rPr>
        <w:t>/</w:t>
      </w:r>
      <w:r w:rsidR="00721A21">
        <w:rPr>
          <w:rFonts w:ascii="Arial" w:hAnsi="Arial" w:cs="Arial"/>
          <w:sz w:val="24"/>
          <w:szCs w:val="24"/>
        </w:rPr>
        <w:t>02</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721A21">
        <w:rPr>
          <w:rFonts w:ascii="Arial" w:hAnsi="Arial" w:cs="Arial"/>
          <w:sz w:val="24"/>
          <w:szCs w:val="24"/>
        </w:rPr>
        <w:t>JACINTO JAVIER LÓPEZ SANTIAGO</w:t>
      </w:r>
      <w:r w:rsidR="00F8658D">
        <w:rPr>
          <w:rFonts w:ascii="Arial" w:hAnsi="Arial" w:cs="Arial"/>
          <w:sz w:val="24"/>
          <w:szCs w:val="24"/>
        </w:rPr>
        <w:t>,</w:t>
      </w:r>
      <w:r>
        <w:rPr>
          <w:rFonts w:ascii="Arial" w:hAnsi="Arial" w:cs="Arial"/>
          <w:sz w:val="24"/>
          <w:szCs w:val="24"/>
        </w:rPr>
        <w:t xml:space="preserve"> Policía</w:t>
      </w:r>
      <w:r w:rsidR="00A5461F">
        <w:rPr>
          <w:rFonts w:ascii="Arial" w:hAnsi="Arial" w:cs="Arial"/>
          <w:sz w:val="24"/>
          <w:szCs w:val="24"/>
        </w:rPr>
        <w:t xml:space="preserve"> </w:t>
      </w:r>
      <w:r>
        <w:rPr>
          <w:rFonts w:ascii="Arial" w:hAnsi="Arial" w:cs="Arial"/>
          <w:sz w:val="24"/>
          <w:szCs w:val="24"/>
        </w:rPr>
        <w:t xml:space="preserve">Vial con número estadístico </w:t>
      </w:r>
      <w:r w:rsidR="00721A21">
        <w:rPr>
          <w:rFonts w:ascii="Arial" w:hAnsi="Arial" w:cs="Arial"/>
          <w:sz w:val="24"/>
          <w:szCs w:val="24"/>
        </w:rPr>
        <w:t>271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w:t>
      </w:r>
      <w:r w:rsidRPr="00D106F0">
        <w:rPr>
          <w:rFonts w:ascii="Arial" w:hAnsi="Arial" w:cs="Arial"/>
          <w:sz w:val="24"/>
          <w:szCs w:val="24"/>
        </w:rPr>
        <w:t>Ciudadana del Municipio de Oaxaca de Juárez, contestando la demanda en tiempo</w:t>
      </w:r>
      <w:r>
        <w:rPr>
          <w:rFonts w:ascii="Arial" w:hAnsi="Arial" w:cs="Arial"/>
          <w:sz w:val="24"/>
          <w:szCs w:val="24"/>
        </w:rPr>
        <w:t xml:space="preserve">. - - </w:t>
      </w:r>
      <w:r w:rsidR="008B712B">
        <w:rPr>
          <w:rFonts w:ascii="Arial" w:hAnsi="Arial" w:cs="Arial"/>
          <w:sz w:val="24"/>
          <w:szCs w:val="24"/>
        </w:rPr>
        <w:t xml:space="preserve">- - - - - - - - - </w:t>
      </w:r>
      <w:r w:rsidR="00A7785E">
        <w:rPr>
          <w:rFonts w:ascii="Arial" w:hAnsi="Arial" w:cs="Arial"/>
          <w:sz w:val="24"/>
          <w:szCs w:val="24"/>
        </w:rPr>
        <w:t>- - - - - - - - - - - - - - - - - - - - - - - - - - - - - -</w:t>
      </w:r>
    </w:p>
    <w:p w14:paraId="33910F98" w14:textId="0AFA1F12"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721A21">
        <w:rPr>
          <w:rFonts w:ascii="Arial" w:hAnsi="Arial" w:cs="Arial"/>
          <w:sz w:val="24"/>
          <w:szCs w:val="24"/>
        </w:rPr>
        <w:t>dieciocho</w:t>
      </w:r>
      <w:r>
        <w:rPr>
          <w:rFonts w:ascii="Arial" w:hAnsi="Arial" w:cs="Arial"/>
          <w:sz w:val="24"/>
          <w:szCs w:val="24"/>
        </w:rPr>
        <w:t xml:space="preserve"> de </w:t>
      </w:r>
      <w:r w:rsidR="00A7785E">
        <w:rPr>
          <w:rFonts w:ascii="Arial" w:hAnsi="Arial" w:cs="Arial"/>
          <w:sz w:val="24"/>
          <w:szCs w:val="24"/>
        </w:rPr>
        <w:t>octubre</w:t>
      </w:r>
      <w:r>
        <w:rPr>
          <w:rFonts w:ascii="Arial" w:hAnsi="Arial" w:cs="Arial"/>
          <w:sz w:val="24"/>
          <w:szCs w:val="24"/>
        </w:rPr>
        <w:t xml:space="preserve"> de dos mil veintiuno (</w:t>
      </w:r>
      <w:r w:rsidR="00721A21">
        <w:rPr>
          <w:rFonts w:ascii="Arial" w:hAnsi="Arial" w:cs="Arial"/>
          <w:sz w:val="24"/>
          <w:szCs w:val="24"/>
        </w:rPr>
        <w:t>18</w:t>
      </w:r>
      <w:r>
        <w:rPr>
          <w:rFonts w:ascii="Arial" w:hAnsi="Arial" w:cs="Arial"/>
          <w:sz w:val="24"/>
          <w:szCs w:val="24"/>
        </w:rPr>
        <w:t>/</w:t>
      </w:r>
      <w:r w:rsidR="00A7785E">
        <w:rPr>
          <w:rFonts w:ascii="Arial" w:hAnsi="Arial" w:cs="Arial"/>
          <w:sz w:val="24"/>
          <w:szCs w:val="24"/>
        </w:rPr>
        <w:t>10</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5F43528D" w14:textId="354C57D7"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200572">
        <w:rPr>
          <w:rFonts w:ascii="Arial" w:hAnsi="Arial" w:cs="Arial"/>
          <w:sz w:val="24"/>
          <w:szCs w:val="24"/>
        </w:rPr>
        <w:t>***** *****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D106F0">
        <w:rPr>
          <w:rFonts w:ascii="Arial" w:hAnsi="Arial" w:cs="Arial"/>
          <w:sz w:val="24"/>
          <w:szCs w:val="24"/>
        </w:rPr>
        <w:t xml:space="preserve">aun cuando </w:t>
      </w:r>
      <w:r w:rsidR="00EB46E0">
        <w:rPr>
          <w:rFonts w:ascii="Arial" w:hAnsi="Arial" w:cs="Arial"/>
          <w:sz w:val="24"/>
          <w:szCs w:val="24"/>
        </w:rPr>
        <w:t xml:space="preserve">su nombre </w:t>
      </w:r>
      <w:r w:rsidR="00D106F0">
        <w:rPr>
          <w:rFonts w:ascii="Arial" w:hAnsi="Arial" w:cs="Arial"/>
          <w:sz w:val="24"/>
          <w:szCs w:val="24"/>
        </w:rPr>
        <w:t>no</w:t>
      </w:r>
      <w:r>
        <w:rPr>
          <w:rFonts w:ascii="Arial" w:hAnsi="Arial" w:cs="Arial"/>
          <w:sz w:val="24"/>
          <w:szCs w:val="24"/>
        </w:rPr>
        <w:t xml:space="preserve"> aparece plasmado en el</w:t>
      </w:r>
      <w:r w:rsidR="00D106F0">
        <w:rPr>
          <w:rFonts w:ascii="Arial" w:hAnsi="Arial" w:cs="Arial"/>
          <w:sz w:val="24"/>
          <w:szCs w:val="24"/>
        </w:rPr>
        <w:t xml:space="preserve"> acta de infracción impugnada,</w:t>
      </w:r>
      <w:r w:rsidR="000B0CA2">
        <w:rPr>
          <w:rFonts w:ascii="Arial" w:hAnsi="Arial" w:cs="Arial"/>
          <w:sz w:val="24"/>
          <w:szCs w:val="24"/>
        </w:rPr>
        <w:t xml:space="preserve"> se hace responsable de la misma, </w:t>
      </w:r>
      <w:r w:rsidR="000B0CA2" w:rsidRPr="004D27DA">
        <w:rPr>
          <w:rFonts w:ascii="Arial" w:hAnsi="Arial" w:cs="Arial"/>
          <w:sz w:val="24"/>
          <w:szCs w:val="24"/>
        </w:rPr>
        <w:t xml:space="preserve">pues en los hechos narrados en la demanda, precisa que </w:t>
      </w:r>
      <w:r w:rsidR="00721A21" w:rsidRPr="004D27DA">
        <w:rPr>
          <w:rFonts w:ascii="Arial" w:hAnsi="Arial" w:cs="Arial"/>
          <w:sz w:val="24"/>
          <w:szCs w:val="24"/>
        </w:rPr>
        <w:t>es el</w:t>
      </w:r>
      <w:r w:rsidR="004D27DA" w:rsidRPr="004D27DA">
        <w:rPr>
          <w:rFonts w:ascii="Arial" w:hAnsi="Arial" w:cs="Arial"/>
          <w:sz w:val="24"/>
          <w:szCs w:val="24"/>
        </w:rPr>
        <w:t xml:space="preserve"> acta de infracción fu</w:t>
      </w:r>
      <w:r w:rsidR="00E65B3C">
        <w:rPr>
          <w:rFonts w:ascii="Arial" w:hAnsi="Arial" w:cs="Arial"/>
          <w:sz w:val="24"/>
          <w:szCs w:val="24"/>
        </w:rPr>
        <w:t>e</w:t>
      </w:r>
      <w:r w:rsidR="004D27DA" w:rsidRPr="004D27DA">
        <w:rPr>
          <w:rFonts w:ascii="Arial" w:hAnsi="Arial" w:cs="Arial"/>
          <w:sz w:val="24"/>
          <w:szCs w:val="24"/>
        </w:rPr>
        <w:t xml:space="preserve"> dejada sobre su parabrisas,</w:t>
      </w:r>
      <w:r w:rsidR="00255012">
        <w:rPr>
          <w:rFonts w:ascii="Arial" w:hAnsi="Arial" w:cs="Arial"/>
          <w:sz w:val="24"/>
          <w:szCs w:val="24"/>
        </w:rPr>
        <w:t xml:space="preserve"> y toda vez que remitió copia simple de la tarjeta de circulación emitida por el Gobierno del Estado de México, en la que se advierte que el vehículo que participó en el evento se encuentra inscrito a su nombre, tomando en consideración que dicho documento no fue objetado, se tiene por</w:t>
      </w:r>
      <w:r w:rsidR="00373D54">
        <w:rPr>
          <w:rFonts w:ascii="Arial" w:hAnsi="Arial" w:cs="Arial"/>
          <w:sz w:val="24"/>
          <w:szCs w:val="24"/>
        </w:rPr>
        <w:t xml:space="preserve"> acreditada la personalidad legitima de la </w:t>
      </w:r>
      <w:r w:rsidR="00E65B3C">
        <w:rPr>
          <w:rFonts w:ascii="Arial" w:hAnsi="Arial" w:cs="Arial"/>
          <w:sz w:val="24"/>
          <w:szCs w:val="24"/>
        </w:rPr>
        <w:t xml:space="preserve">parte </w:t>
      </w:r>
      <w:r w:rsidR="00373D54">
        <w:rPr>
          <w:rFonts w:ascii="Arial" w:hAnsi="Arial" w:cs="Arial"/>
          <w:sz w:val="24"/>
          <w:szCs w:val="24"/>
        </w:rPr>
        <w:t>actora en este asunto.</w:t>
      </w:r>
      <w:r w:rsidR="000B0CA2">
        <w:rPr>
          <w:rFonts w:ascii="Arial" w:hAnsi="Arial" w:cs="Arial"/>
          <w:sz w:val="24"/>
          <w:szCs w:val="24"/>
        </w:rPr>
        <w:t xml:space="preserve">  </w:t>
      </w:r>
    </w:p>
    <w:p w14:paraId="764D7F94" w14:textId="663BBBDF"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721A21">
        <w:rPr>
          <w:rFonts w:ascii="Arial" w:hAnsi="Arial" w:cs="Arial"/>
          <w:sz w:val="24"/>
          <w:szCs w:val="24"/>
        </w:rPr>
        <w:t>JACINTO JAVIER LÓPEZ SANTIAGO</w:t>
      </w:r>
      <w:r w:rsidR="00A5461F">
        <w:rPr>
          <w:rFonts w:ascii="Arial" w:hAnsi="Arial" w:cs="Arial"/>
          <w:sz w:val="24"/>
          <w:szCs w:val="24"/>
        </w:rPr>
        <w:t>,</w:t>
      </w:r>
      <w:r>
        <w:rPr>
          <w:rFonts w:ascii="Arial" w:hAnsi="Arial" w:cs="Arial"/>
          <w:sz w:val="24"/>
          <w:szCs w:val="24"/>
        </w:rPr>
        <w:t xml:space="preserve"> Policía Vial con número estadístico </w:t>
      </w:r>
      <w:r w:rsidR="00721A21">
        <w:rPr>
          <w:rFonts w:ascii="Arial" w:hAnsi="Arial" w:cs="Arial"/>
          <w:sz w:val="24"/>
          <w:szCs w:val="24"/>
        </w:rPr>
        <w:t>271</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721A21">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xml:space="preserve">- - - - - - </w:t>
      </w:r>
      <w:r w:rsidR="00A7785E">
        <w:rPr>
          <w:rFonts w:ascii="Arial" w:hAnsi="Arial" w:cs="Arial"/>
          <w:sz w:val="24"/>
        </w:rPr>
        <w:t xml:space="preserve">- - - </w:t>
      </w:r>
      <w:r w:rsidR="00721A21">
        <w:rPr>
          <w:rFonts w:ascii="Arial" w:hAnsi="Arial" w:cs="Arial"/>
          <w:sz w:val="24"/>
        </w:rPr>
        <w:t>-</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0C4296B3"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lastRenderedPageBreak/>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200572">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 en: </w:t>
      </w:r>
      <w:r w:rsidR="00EB46E0">
        <w:rPr>
          <w:rFonts w:ascii="Arial" w:hAnsi="Arial" w:cs="Arial"/>
          <w:b/>
          <w:bCs/>
          <w:sz w:val="24"/>
          <w:szCs w:val="24"/>
        </w:rPr>
        <w:t xml:space="preserve">1.- </w:t>
      </w:r>
      <w:r w:rsidR="00721A21">
        <w:rPr>
          <w:rFonts w:ascii="Arial" w:hAnsi="Arial" w:cs="Arial"/>
          <w:sz w:val="24"/>
          <w:szCs w:val="24"/>
        </w:rPr>
        <w:t xml:space="preserve">Copia simple de la </w:t>
      </w:r>
      <w:r w:rsidR="00255012">
        <w:rPr>
          <w:rFonts w:ascii="Arial" w:hAnsi="Arial" w:cs="Arial"/>
          <w:sz w:val="24"/>
          <w:szCs w:val="24"/>
        </w:rPr>
        <w:t>credencial</w:t>
      </w:r>
      <w:r w:rsidR="00721A21">
        <w:rPr>
          <w:rFonts w:ascii="Arial" w:hAnsi="Arial" w:cs="Arial"/>
          <w:sz w:val="24"/>
          <w:szCs w:val="24"/>
        </w:rPr>
        <w:t xml:space="preserve"> para votar expedida por el Instituto Federal Electoral a favor del actor; </w:t>
      </w:r>
      <w:r w:rsidR="00721A21">
        <w:rPr>
          <w:rFonts w:ascii="Arial" w:hAnsi="Arial" w:cs="Arial"/>
          <w:b/>
          <w:sz w:val="24"/>
          <w:szCs w:val="24"/>
        </w:rPr>
        <w:t xml:space="preserve">2.- </w:t>
      </w:r>
      <w:r w:rsidR="00721A21">
        <w:rPr>
          <w:rFonts w:ascii="Arial" w:hAnsi="Arial" w:cs="Arial"/>
          <w:sz w:val="24"/>
          <w:szCs w:val="24"/>
        </w:rPr>
        <w:t xml:space="preserve">Copia simple de la tarjeta de circulación </w:t>
      </w:r>
      <w:r w:rsidR="00100AAA">
        <w:rPr>
          <w:rFonts w:ascii="Arial" w:hAnsi="Arial" w:cs="Arial"/>
          <w:sz w:val="24"/>
          <w:szCs w:val="24"/>
        </w:rPr>
        <w:t xml:space="preserve">del vehículo con placas </w:t>
      </w:r>
      <w:r w:rsidR="00200572">
        <w:rPr>
          <w:rFonts w:ascii="Arial" w:hAnsi="Arial" w:cs="Arial"/>
          <w:sz w:val="24"/>
          <w:szCs w:val="24"/>
        </w:rPr>
        <w:t>*****</w:t>
      </w:r>
      <w:r w:rsidR="00100AAA">
        <w:rPr>
          <w:rFonts w:ascii="Arial" w:hAnsi="Arial" w:cs="Arial"/>
          <w:sz w:val="24"/>
          <w:szCs w:val="24"/>
        </w:rPr>
        <w:t xml:space="preserve"> del Estado de México; </w:t>
      </w:r>
      <w:r w:rsidR="00100AAA">
        <w:rPr>
          <w:rFonts w:ascii="Arial" w:hAnsi="Arial" w:cs="Arial"/>
          <w:b/>
          <w:sz w:val="24"/>
          <w:szCs w:val="24"/>
        </w:rPr>
        <w:t xml:space="preserve">3.- </w:t>
      </w:r>
      <w:r w:rsidR="00100AAA">
        <w:rPr>
          <w:rFonts w:ascii="Arial" w:hAnsi="Arial" w:cs="Arial"/>
          <w:sz w:val="24"/>
          <w:szCs w:val="24"/>
        </w:rPr>
        <w:t xml:space="preserve">Original </w:t>
      </w:r>
      <w:r w:rsidR="00A7785E">
        <w:rPr>
          <w:rFonts w:ascii="Arial" w:hAnsi="Arial" w:cs="Arial"/>
          <w:sz w:val="24"/>
          <w:szCs w:val="24"/>
        </w:rPr>
        <w:t>del ac</w:t>
      </w:r>
      <w:r w:rsidR="00100AAA">
        <w:rPr>
          <w:rFonts w:ascii="Arial" w:hAnsi="Arial" w:cs="Arial"/>
          <w:sz w:val="24"/>
          <w:szCs w:val="24"/>
        </w:rPr>
        <w:t xml:space="preserve">ta de infracción con folio </w:t>
      </w:r>
      <w:r w:rsidR="00200572">
        <w:rPr>
          <w:rFonts w:ascii="Arial" w:hAnsi="Arial" w:cs="Arial"/>
          <w:sz w:val="24"/>
          <w:szCs w:val="24"/>
        </w:rPr>
        <w:t>*****</w:t>
      </w:r>
      <w:r w:rsidR="00100AAA">
        <w:rPr>
          <w:rFonts w:ascii="Arial" w:hAnsi="Arial" w:cs="Arial"/>
          <w:sz w:val="24"/>
          <w:szCs w:val="24"/>
        </w:rPr>
        <w:t xml:space="preserve"> de fecha </w:t>
      </w:r>
      <w:r w:rsidR="00200572">
        <w:rPr>
          <w:rFonts w:ascii="Arial" w:hAnsi="Arial" w:cs="Arial"/>
          <w:sz w:val="24"/>
          <w:szCs w:val="24"/>
        </w:rPr>
        <w:t>***** de ***** de dos mil veinte (**/**/2020)</w:t>
      </w:r>
      <w:r>
        <w:rPr>
          <w:rFonts w:ascii="Arial" w:hAnsi="Arial" w:cs="Arial"/>
          <w:sz w:val="24"/>
          <w:szCs w:val="24"/>
        </w:rPr>
        <w:t>.</w:t>
      </w:r>
    </w:p>
    <w:p w14:paraId="1C72B124" w14:textId="65ECB236"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100AAA">
        <w:rPr>
          <w:rFonts w:ascii="Arial" w:hAnsi="Arial" w:cs="Arial"/>
          <w:sz w:val="24"/>
          <w:szCs w:val="24"/>
        </w:rPr>
        <w:t>JACINTO JAVIER LÓPEZ SANTIAGO</w:t>
      </w:r>
      <w:r>
        <w:rPr>
          <w:rFonts w:ascii="Arial" w:hAnsi="Arial" w:cs="Arial"/>
          <w:sz w:val="24"/>
          <w:szCs w:val="24"/>
        </w:rPr>
        <w:t xml:space="preserve">, Policía Vial con número estadístico </w:t>
      </w:r>
      <w:r w:rsidR="00100AAA">
        <w:rPr>
          <w:rFonts w:ascii="Arial" w:hAnsi="Arial" w:cs="Arial"/>
          <w:sz w:val="24"/>
          <w:szCs w:val="24"/>
        </w:rPr>
        <w:t>271</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001E7B34">
        <w:rPr>
          <w:rFonts w:ascii="Arial" w:hAnsi="Arial" w:cs="Arial"/>
          <w:sz w:val="24"/>
          <w:szCs w:val="24"/>
        </w:rPr>
        <w:t xml:space="preserve"> </w:t>
      </w:r>
      <w:r w:rsidR="00D106F0">
        <w:rPr>
          <w:rFonts w:ascii="Arial" w:hAnsi="Arial" w:cs="Arial"/>
          <w:sz w:val="24"/>
          <w:szCs w:val="24"/>
        </w:rPr>
        <w:t xml:space="preserve">se le admitieron </w:t>
      </w:r>
      <w:r w:rsidR="00334605">
        <w:rPr>
          <w:rFonts w:ascii="Arial" w:hAnsi="Arial" w:cs="Arial"/>
          <w:sz w:val="24"/>
          <w:szCs w:val="24"/>
        </w:rPr>
        <w:t>las pruebas DOCU</w:t>
      </w:r>
      <w:r w:rsidR="001E7B34">
        <w:rPr>
          <w:rFonts w:ascii="Arial" w:hAnsi="Arial" w:cs="Arial"/>
          <w:sz w:val="24"/>
          <w:szCs w:val="24"/>
        </w:rPr>
        <w:t>M</w:t>
      </w:r>
      <w:r w:rsidR="00334605">
        <w:rPr>
          <w:rFonts w:ascii="Arial" w:hAnsi="Arial" w:cs="Arial"/>
          <w:sz w:val="24"/>
          <w:szCs w:val="24"/>
        </w:rPr>
        <w:t>E</w:t>
      </w:r>
      <w:r w:rsidR="001E7B34">
        <w:rPr>
          <w:rFonts w:ascii="Arial" w:hAnsi="Arial" w:cs="Arial"/>
          <w:sz w:val="24"/>
          <w:szCs w:val="24"/>
        </w:rPr>
        <w:t>NTALES</w:t>
      </w:r>
      <w:r w:rsidR="00F8658D">
        <w:rPr>
          <w:rFonts w:ascii="Arial" w:hAnsi="Arial" w:cs="Arial"/>
          <w:sz w:val="24"/>
          <w:szCs w:val="24"/>
        </w:rPr>
        <w:t xml:space="preserve"> </w:t>
      </w:r>
      <w:r w:rsidR="00A5461F">
        <w:rPr>
          <w:rFonts w:ascii="Arial" w:hAnsi="Arial" w:cs="Arial"/>
          <w:sz w:val="24"/>
          <w:szCs w:val="24"/>
        </w:rPr>
        <w:t xml:space="preserve">consistente </w:t>
      </w:r>
      <w:r w:rsidR="00100AAA">
        <w:rPr>
          <w:rFonts w:ascii="Arial" w:hAnsi="Arial" w:cs="Arial"/>
          <w:sz w:val="24"/>
          <w:szCs w:val="24"/>
        </w:rPr>
        <w:t>en copia</w:t>
      </w:r>
      <w:r w:rsidR="001E7B34">
        <w:rPr>
          <w:rFonts w:ascii="Arial" w:hAnsi="Arial" w:cs="Arial"/>
          <w:sz w:val="24"/>
          <w:szCs w:val="24"/>
        </w:rPr>
        <w:t xml:space="preserve"> </w:t>
      </w:r>
      <w:r w:rsidR="00D106F0">
        <w:rPr>
          <w:rFonts w:ascii="Arial" w:hAnsi="Arial" w:cs="Arial"/>
          <w:sz w:val="24"/>
          <w:szCs w:val="24"/>
        </w:rPr>
        <w:t>simple de</w:t>
      </w:r>
      <w:r w:rsidR="00100AAA">
        <w:rPr>
          <w:rFonts w:ascii="Arial" w:hAnsi="Arial" w:cs="Arial"/>
          <w:sz w:val="24"/>
          <w:szCs w:val="24"/>
        </w:rPr>
        <w:t>l</w:t>
      </w:r>
      <w:r w:rsidR="001E7B34">
        <w:rPr>
          <w:rFonts w:ascii="Arial" w:hAnsi="Arial" w:cs="Arial"/>
          <w:b/>
          <w:bCs/>
          <w:sz w:val="24"/>
          <w:szCs w:val="24"/>
        </w:rPr>
        <w:t xml:space="preserve"> </w:t>
      </w:r>
      <w:r w:rsidR="00100AAA">
        <w:rPr>
          <w:rFonts w:ascii="Arial" w:hAnsi="Arial" w:cs="Arial"/>
          <w:bCs/>
          <w:sz w:val="24"/>
          <w:szCs w:val="24"/>
        </w:rPr>
        <w:t>n</w:t>
      </w:r>
      <w:r w:rsidR="00A5461F">
        <w:rPr>
          <w:rFonts w:ascii="Arial" w:hAnsi="Arial" w:cs="Arial"/>
          <w:sz w:val="24"/>
          <w:szCs w:val="24"/>
        </w:rPr>
        <w:t xml:space="preserve">ombramiento </w:t>
      </w:r>
      <w:r w:rsidR="001E7B34">
        <w:rPr>
          <w:rFonts w:ascii="Arial" w:hAnsi="Arial" w:cs="Arial"/>
          <w:sz w:val="24"/>
          <w:szCs w:val="24"/>
        </w:rPr>
        <w:t xml:space="preserve">expedido por el Comisario </w:t>
      </w:r>
      <w:r w:rsidR="00100AAA">
        <w:rPr>
          <w:rFonts w:ascii="Arial" w:hAnsi="Arial" w:cs="Arial"/>
          <w:sz w:val="24"/>
          <w:szCs w:val="24"/>
        </w:rPr>
        <w:t xml:space="preserve">General </w:t>
      </w:r>
      <w:r w:rsidR="001E7B34">
        <w:rPr>
          <w:rFonts w:ascii="Arial" w:hAnsi="Arial" w:cs="Arial"/>
          <w:sz w:val="24"/>
          <w:szCs w:val="24"/>
        </w:rPr>
        <w:t>de Seguridad Pública</w:t>
      </w:r>
      <w:r w:rsidR="00100AAA">
        <w:rPr>
          <w:rFonts w:ascii="Arial" w:hAnsi="Arial" w:cs="Arial"/>
          <w:sz w:val="24"/>
          <w:szCs w:val="24"/>
        </w:rPr>
        <w:t xml:space="preserve"> y</w:t>
      </w:r>
      <w:r w:rsidR="001E7B34">
        <w:rPr>
          <w:rFonts w:ascii="Arial" w:hAnsi="Arial" w:cs="Arial"/>
          <w:sz w:val="24"/>
          <w:szCs w:val="24"/>
        </w:rPr>
        <w:t xml:space="preserve"> Vialidad</w:t>
      </w:r>
      <w:r w:rsidR="00A7785E">
        <w:rPr>
          <w:rFonts w:ascii="Arial" w:hAnsi="Arial" w:cs="Arial"/>
          <w:sz w:val="24"/>
          <w:szCs w:val="24"/>
        </w:rPr>
        <w:t xml:space="preserve"> Municipal de </w:t>
      </w:r>
      <w:r w:rsidR="001E7B34">
        <w:rPr>
          <w:rFonts w:ascii="Arial" w:hAnsi="Arial" w:cs="Arial"/>
          <w:sz w:val="24"/>
          <w:szCs w:val="24"/>
        </w:rPr>
        <w:t xml:space="preserve">Oaxaca de Juárez, Oaxaca, con fecha primero de </w:t>
      </w:r>
      <w:r w:rsidR="00100AAA">
        <w:rPr>
          <w:rFonts w:ascii="Arial" w:hAnsi="Arial" w:cs="Arial"/>
          <w:sz w:val="24"/>
          <w:szCs w:val="24"/>
        </w:rPr>
        <w:t xml:space="preserve">enero </w:t>
      </w:r>
      <w:r w:rsidR="001E7B34">
        <w:rPr>
          <w:rFonts w:ascii="Arial" w:hAnsi="Arial" w:cs="Arial"/>
          <w:sz w:val="24"/>
          <w:szCs w:val="24"/>
        </w:rPr>
        <w:t xml:space="preserve">de dos mil </w:t>
      </w:r>
      <w:r w:rsidR="00100AAA">
        <w:rPr>
          <w:rFonts w:ascii="Arial" w:hAnsi="Arial" w:cs="Arial"/>
          <w:sz w:val="24"/>
          <w:szCs w:val="24"/>
        </w:rPr>
        <w:t>doce</w:t>
      </w:r>
      <w:r w:rsidR="001E7B34">
        <w:rPr>
          <w:rFonts w:ascii="Arial" w:hAnsi="Arial" w:cs="Arial"/>
          <w:sz w:val="24"/>
          <w:szCs w:val="24"/>
        </w:rPr>
        <w:t xml:space="preserve"> (01/</w:t>
      </w:r>
      <w:r w:rsidR="00100AAA">
        <w:rPr>
          <w:rFonts w:ascii="Arial" w:hAnsi="Arial" w:cs="Arial"/>
          <w:sz w:val="24"/>
          <w:szCs w:val="24"/>
        </w:rPr>
        <w:t>01/2012</w:t>
      </w:r>
      <w:r w:rsidR="001E7B34">
        <w:rPr>
          <w:rFonts w:ascii="Arial" w:hAnsi="Arial" w:cs="Arial"/>
          <w:sz w:val="24"/>
          <w:szCs w:val="24"/>
        </w:rPr>
        <w:t>)</w:t>
      </w:r>
      <w:r>
        <w:rPr>
          <w:rFonts w:ascii="Arial" w:hAnsi="Arial" w:cs="Arial"/>
          <w:sz w:val="24"/>
          <w:szCs w:val="24"/>
        </w:rPr>
        <w:t>.</w:t>
      </w:r>
    </w:p>
    <w:p w14:paraId="431B8F2E" w14:textId="1255011C" w:rsidR="00293E00" w:rsidRDefault="003B68D1"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w:t>
      </w:r>
      <w:r w:rsidR="000D3EE3">
        <w:rPr>
          <w:rFonts w:ascii="Arial" w:eastAsia="Times New Roman" w:hAnsi="Arial" w:cs="Arial"/>
          <w:sz w:val="24"/>
          <w:szCs w:val="24"/>
          <w:lang w:val="es-ES_tradnl" w:eastAsia="es-ES"/>
        </w:rPr>
        <w:t>l</w:t>
      </w:r>
      <w:r w:rsidR="001E7B3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documento</w:t>
      </w:r>
      <w:r w:rsidR="00D106F0">
        <w:rPr>
          <w:rFonts w:ascii="Arial" w:eastAsia="Times New Roman" w:hAnsi="Arial" w:cs="Arial"/>
          <w:sz w:val="24"/>
          <w:szCs w:val="24"/>
          <w:lang w:val="es-ES_tradnl" w:eastAsia="es-ES"/>
        </w:rPr>
        <w:t xml:space="preserve"> que en </w:t>
      </w:r>
      <w:r w:rsidR="001E7B34">
        <w:rPr>
          <w:rFonts w:ascii="Arial" w:eastAsia="Times New Roman" w:hAnsi="Arial" w:cs="Arial"/>
          <w:sz w:val="24"/>
          <w:szCs w:val="24"/>
          <w:lang w:val="es-ES_tradnl" w:eastAsia="es-ES"/>
        </w:rPr>
        <w:t>original</w:t>
      </w:r>
      <w:r>
        <w:rPr>
          <w:rFonts w:ascii="Arial" w:eastAsia="Times New Roman" w:hAnsi="Arial" w:cs="Arial"/>
          <w:sz w:val="24"/>
          <w:szCs w:val="24"/>
          <w:lang w:val="es-ES_tradnl" w:eastAsia="es-ES"/>
        </w:rPr>
        <w:t xml:space="preserve"> ofreció la</w:t>
      </w:r>
      <w:r w:rsidR="00D106F0">
        <w:rPr>
          <w:rFonts w:ascii="Arial" w:eastAsia="Times New Roman" w:hAnsi="Arial" w:cs="Arial"/>
          <w:sz w:val="24"/>
          <w:szCs w:val="24"/>
          <w:lang w:val="es-ES_tradnl" w:eastAsia="es-ES"/>
        </w:rPr>
        <w:t xml:space="preserve"> </w:t>
      </w:r>
      <w:r w:rsidR="00286F39">
        <w:rPr>
          <w:rFonts w:ascii="Arial" w:eastAsia="Times New Roman" w:hAnsi="Arial" w:cs="Arial"/>
          <w:sz w:val="24"/>
          <w:szCs w:val="24"/>
          <w:lang w:val="es-ES_tradnl" w:eastAsia="es-ES"/>
        </w:rPr>
        <w:t xml:space="preserve">parte </w:t>
      </w:r>
      <w:r w:rsidR="00D106F0">
        <w:rPr>
          <w:rFonts w:ascii="Arial" w:eastAsia="Times New Roman" w:hAnsi="Arial" w:cs="Arial"/>
          <w:sz w:val="24"/>
          <w:szCs w:val="24"/>
          <w:lang w:val="es-ES_tradnl" w:eastAsia="es-ES"/>
        </w:rPr>
        <w:t>actor</w:t>
      </w:r>
      <w:r>
        <w:rPr>
          <w:rFonts w:ascii="Arial" w:eastAsia="Times New Roman" w:hAnsi="Arial" w:cs="Arial"/>
          <w:sz w:val="24"/>
          <w:szCs w:val="24"/>
          <w:lang w:val="es-ES_tradnl" w:eastAsia="es-ES"/>
        </w:rPr>
        <w:t>a</w:t>
      </w:r>
      <w:r w:rsidR="00286F39">
        <w:rPr>
          <w:rFonts w:ascii="Arial" w:eastAsia="Times New Roman" w:hAnsi="Arial" w:cs="Arial"/>
          <w:sz w:val="24"/>
          <w:szCs w:val="24"/>
          <w:lang w:val="es-ES_tradnl" w:eastAsia="es-ES"/>
        </w:rPr>
        <w:t xml:space="preserve">, se le </w:t>
      </w:r>
      <w:r w:rsidR="00D106F0">
        <w:rPr>
          <w:rFonts w:ascii="Arial" w:eastAsia="Times New Roman" w:hAnsi="Arial" w:cs="Arial"/>
          <w:sz w:val="24"/>
          <w:szCs w:val="24"/>
          <w:lang w:val="es-ES_tradnl" w:eastAsia="es-ES"/>
        </w:rPr>
        <w:t xml:space="preserve">otorga </w:t>
      </w:r>
      <w:r w:rsidR="00D106F0" w:rsidRPr="000D3EE3">
        <w:rPr>
          <w:rFonts w:ascii="Arial" w:eastAsia="Times New Roman" w:hAnsi="Arial" w:cs="Arial"/>
          <w:b/>
          <w:sz w:val="24"/>
          <w:szCs w:val="24"/>
          <w:lang w:val="es-ES_tradnl" w:eastAsia="es-ES"/>
        </w:rPr>
        <w:t>pleno valor probatorio</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pues el acta de infracción (acto impugnado), se trata de documento público</w:t>
      </w:r>
      <w:r w:rsidR="00D106F0">
        <w:rPr>
          <w:rFonts w:ascii="Arial" w:eastAsia="Times New Roman" w:hAnsi="Arial" w:cs="Arial"/>
          <w:sz w:val="24"/>
          <w:szCs w:val="24"/>
          <w:lang w:val="es-ES_tradnl" w:eastAsia="es-ES"/>
        </w:rPr>
        <w:t xml:space="preserve"> en </w:t>
      </w:r>
      <w:r>
        <w:rPr>
          <w:rFonts w:ascii="Arial" w:eastAsia="Times New Roman" w:hAnsi="Arial" w:cs="Arial"/>
          <w:sz w:val="24"/>
          <w:szCs w:val="24"/>
          <w:lang w:val="es-ES_tradnl" w:eastAsia="es-ES"/>
        </w:rPr>
        <w:t>e</w:t>
      </w:r>
      <w:r w:rsidR="00D106F0">
        <w:rPr>
          <w:rFonts w:ascii="Arial" w:eastAsia="Times New Roman" w:hAnsi="Arial" w:cs="Arial"/>
          <w:sz w:val="24"/>
          <w:szCs w:val="24"/>
          <w:lang w:val="es-ES_tradnl" w:eastAsia="es-ES"/>
        </w:rPr>
        <w:t>l que se a</w:t>
      </w:r>
      <w:r>
        <w:rPr>
          <w:rFonts w:ascii="Arial" w:eastAsia="Times New Roman" w:hAnsi="Arial" w:cs="Arial"/>
          <w:sz w:val="24"/>
          <w:szCs w:val="24"/>
          <w:lang w:val="es-ES_tradnl" w:eastAsia="es-ES"/>
        </w:rPr>
        <w:t>dvierte el nombre y cargo de la</w:t>
      </w:r>
      <w:r w:rsidR="00D106F0">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persona</w:t>
      </w:r>
      <w:r w:rsidR="00D106F0">
        <w:rPr>
          <w:rFonts w:ascii="Arial" w:eastAsia="Times New Roman" w:hAnsi="Arial" w:cs="Arial"/>
          <w:sz w:val="24"/>
          <w:szCs w:val="24"/>
          <w:lang w:val="es-ES_tradnl" w:eastAsia="es-ES"/>
        </w:rPr>
        <w:t xml:space="preserve"> que lo emite</w:t>
      </w:r>
      <w:r w:rsidR="00E51066">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además de su</w:t>
      </w:r>
      <w:r w:rsidR="00D106F0">
        <w:rPr>
          <w:rFonts w:ascii="Arial" w:eastAsia="Times New Roman" w:hAnsi="Arial" w:cs="Arial"/>
          <w:sz w:val="24"/>
          <w:szCs w:val="24"/>
          <w:lang w:val="es-ES_tradnl" w:eastAsia="es-ES"/>
        </w:rPr>
        <w:t xml:space="preserve"> firma, y por lo que respecta </w:t>
      </w:r>
      <w:r>
        <w:rPr>
          <w:rFonts w:ascii="Arial" w:eastAsia="Times New Roman" w:hAnsi="Arial" w:cs="Arial"/>
          <w:sz w:val="24"/>
          <w:szCs w:val="24"/>
          <w:lang w:val="es-ES_tradnl" w:eastAsia="es-ES"/>
        </w:rPr>
        <w:t>a las copias simples</w:t>
      </w:r>
      <w:r w:rsidR="00D106F0">
        <w:rPr>
          <w:rFonts w:ascii="Arial" w:eastAsia="Times New Roman" w:hAnsi="Arial" w:cs="Arial"/>
          <w:sz w:val="24"/>
          <w:szCs w:val="24"/>
          <w:lang w:val="es-ES_tradnl" w:eastAsia="es-ES"/>
        </w:rPr>
        <w:t>, est</w:t>
      </w:r>
      <w:r w:rsidR="002670B7">
        <w:rPr>
          <w:rFonts w:ascii="Arial" w:eastAsia="Times New Roman" w:hAnsi="Arial" w:cs="Arial"/>
          <w:sz w:val="24"/>
          <w:szCs w:val="24"/>
          <w:lang w:val="es-ES_tradnl" w:eastAsia="es-ES"/>
        </w:rPr>
        <w:t>as</w:t>
      </w:r>
      <w:r w:rsidR="00D106F0">
        <w:rPr>
          <w:rFonts w:ascii="Arial" w:eastAsia="Times New Roman" w:hAnsi="Arial" w:cs="Arial"/>
          <w:sz w:val="24"/>
          <w:szCs w:val="24"/>
          <w:lang w:val="es-ES_tradnl" w:eastAsia="es-ES"/>
        </w:rPr>
        <w:t xml:space="preserve"> no fue</w:t>
      </w:r>
      <w:r w:rsidR="002670B7">
        <w:rPr>
          <w:rFonts w:ascii="Arial" w:eastAsia="Times New Roman" w:hAnsi="Arial" w:cs="Arial"/>
          <w:sz w:val="24"/>
          <w:szCs w:val="24"/>
          <w:lang w:val="es-ES_tradnl" w:eastAsia="es-ES"/>
        </w:rPr>
        <w:t>ron</w:t>
      </w:r>
      <w:r w:rsidR="00D106F0">
        <w:rPr>
          <w:rFonts w:ascii="Arial" w:eastAsia="Times New Roman" w:hAnsi="Arial" w:cs="Arial"/>
          <w:sz w:val="24"/>
          <w:szCs w:val="24"/>
          <w:lang w:val="es-ES_tradnl" w:eastAsia="es-ES"/>
        </w:rPr>
        <w:t xml:space="preserve"> objetado</w:t>
      </w:r>
      <w:r w:rsidR="002670B7">
        <w:rPr>
          <w:rFonts w:ascii="Arial" w:eastAsia="Times New Roman" w:hAnsi="Arial" w:cs="Arial"/>
          <w:sz w:val="24"/>
          <w:szCs w:val="24"/>
          <w:lang w:val="es-ES_tradnl" w:eastAsia="es-ES"/>
        </w:rPr>
        <w:t xml:space="preserve">s por la contraparte que las ofreció, </w:t>
      </w:r>
      <w:r w:rsidR="00D106F0">
        <w:rPr>
          <w:rFonts w:ascii="Arial" w:eastAsia="Times New Roman" w:hAnsi="Arial" w:cs="Arial"/>
          <w:sz w:val="24"/>
          <w:szCs w:val="24"/>
          <w:lang w:val="es-ES_tradnl" w:eastAsia="es-ES"/>
        </w:rPr>
        <w:t>y sin dud</w:t>
      </w:r>
      <w:r w:rsidR="002670B7">
        <w:rPr>
          <w:rFonts w:ascii="Arial" w:eastAsia="Times New Roman" w:hAnsi="Arial" w:cs="Arial"/>
          <w:sz w:val="24"/>
          <w:szCs w:val="24"/>
          <w:lang w:val="es-ES_tradnl" w:eastAsia="es-ES"/>
        </w:rPr>
        <w:t>a se advierte la correlación de estas</w:t>
      </w:r>
      <w:r w:rsidR="00D106F0">
        <w:rPr>
          <w:rFonts w:ascii="Arial" w:eastAsia="Times New Roman" w:hAnsi="Arial" w:cs="Arial"/>
          <w:sz w:val="24"/>
          <w:szCs w:val="24"/>
          <w:lang w:val="es-ES_tradnl" w:eastAsia="es-ES"/>
        </w:rPr>
        <w:t xml:space="preserve"> con el acta de infracción aquí impugnada</w:t>
      </w:r>
      <w:r w:rsidR="00E51066">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pues en ellos se advierten los nombres de la </w:t>
      </w:r>
      <w:r w:rsidR="00286F39">
        <w:rPr>
          <w:rFonts w:ascii="Arial" w:eastAsia="Times New Roman" w:hAnsi="Arial" w:cs="Arial"/>
          <w:sz w:val="24"/>
          <w:szCs w:val="24"/>
          <w:lang w:val="es-ES_tradnl" w:eastAsia="es-ES"/>
        </w:rPr>
        <w:t xml:space="preserve">parte </w:t>
      </w:r>
      <w:r w:rsidR="002670B7">
        <w:rPr>
          <w:rFonts w:ascii="Arial" w:eastAsia="Times New Roman" w:hAnsi="Arial" w:cs="Arial"/>
          <w:sz w:val="24"/>
          <w:szCs w:val="24"/>
          <w:lang w:val="es-ES_tradnl" w:eastAsia="es-ES"/>
        </w:rPr>
        <w:t>actora</w:t>
      </w:r>
      <w:r w:rsidR="00B700DB">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así como el cargo del Policía Vial demandado, </w:t>
      </w:r>
      <w:r w:rsidR="006B7F3A">
        <w:rPr>
          <w:rFonts w:ascii="Arial" w:eastAsia="Times New Roman" w:hAnsi="Arial" w:cs="Arial"/>
          <w:sz w:val="24"/>
          <w:szCs w:val="24"/>
          <w:lang w:val="es-ES_tradnl" w:eastAsia="es-ES"/>
        </w:rPr>
        <w:t xml:space="preserve">y los datos del vehículo que participó en el hecho de tránsito, </w:t>
      </w:r>
      <w:r w:rsidR="002670B7">
        <w:rPr>
          <w:rFonts w:ascii="Arial" w:eastAsia="Times New Roman" w:hAnsi="Arial" w:cs="Arial"/>
          <w:sz w:val="24"/>
          <w:szCs w:val="24"/>
          <w:lang w:val="es-ES_tradnl" w:eastAsia="es-ES"/>
        </w:rPr>
        <w:t>los cuales son coincidentes con los plasmados en el acta de infracción</w:t>
      </w:r>
      <w:r w:rsidR="00D106F0">
        <w:rPr>
          <w:rFonts w:ascii="Arial" w:eastAsia="Times New Roman" w:hAnsi="Arial" w:cs="Arial"/>
          <w:sz w:val="24"/>
          <w:szCs w:val="24"/>
          <w:lang w:val="es-ES_tradnl" w:eastAsia="es-ES"/>
        </w:rPr>
        <w:t>,</w:t>
      </w:r>
      <w:r w:rsidR="002670B7">
        <w:rPr>
          <w:rFonts w:ascii="Arial" w:eastAsia="Times New Roman" w:hAnsi="Arial" w:cs="Arial"/>
          <w:sz w:val="24"/>
          <w:szCs w:val="24"/>
          <w:lang w:val="es-ES_tradnl" w:eastAsia="es-ES"/>
        </w:rPr>
        <w:t xml:space="preserve"> </w:t>
      </w:r>
      <w:r w:rsidR="00D106F0">
        <w:rPr>
          <w:rFonts w:ascii="Arial" w:eastAsia="Times New Roman" w:hAnsi="Arial" w:cs="Arial"/>
          <w:sz w:val="24"/>
          <w:szCs w:val="24"/>
          <w:lang w:val="es-ES_tradnl" w:eastAsia="es-ES"/>
        </w:rPr>
        <w:t>de ahí</w:t>
      </w:r>
      <w:r w:rsidR="002670B7">
        <w:rPr>
          <w:rFonts w:ascii="Arial" w:eastAsia="Times New Roman" w:hAnsi="Arial" w:cs="Arial"/>
          <w:sz w:val="24"/>
          <w:szCs w:val="24"/>
          <w:lang w:val="es-ES_tradnl" w:eastAsia="es-ES"/>
        </w:rPr>
        <w:t xml:space="preserve"> que dichos documentos al no ser aislados se les otorgue </w:t>
      </w:r>
      <w:r w:rsidR="002670B7" w:rsidRPr="00B700DB">
        <w:rPr>
          <w:rFonts w:ascii="Arial" w:eastAsia="Times New Roman" w:hAnsi="Arial" w:cs="Arial"/>
          <w:b/>
          <w:sz w:val="24"/>
          <w:szCs w:val="24"/>
          <w:lang w:val="es-ES_tradnl" w:eastAsia="es-ES"/>
        </w:rPr>
        <w:t>valor probatorio indiciario</w:t>
      </w:r>
      <w:r w:rsidR="00D106F0">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293E00">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w:t>
      </w:r>
      <w:r w:rsidRPr="00FC32DC">
        <w:rPr>
          <w:rFonts w:ascii="Arial" w:hAnsi="Arial" w:cs="Arial"/>
          <w:sz w:val="24"/>
          <w:szCs w:val="24"/>
        </w:rPr>
        <w:lastRenderedPageBreak/>
        <w:t>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64E41842"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286F39">
        <w:rPr>
          <w:rFonts w:ascii="Arial" w:hAnsi="Arial" w:cs="Arial"/>
          <w:sz w:val="24"/>
          <w:szCs w:val="24"/>
        </w:rPr>
        <w:t>el</w:t>
      </w:r>
      <w:r>
        <w:rPr>
          <w:rFonts w:ascii="Arial" w:hAnsi="Arial" w:cs="Arial"/>
          <w:sz w:val="24"/>
          <w:szCs w:val="24"/>
        </w:rPr>
        <w:t xml:space="preserve"> actor y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6B5E63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w:t>
      </w:r>
      <w:r w:rsidR="004A6244">
        <w:rPr>
          <w:rFonts w:ascii="Arial" w:hAnsi="Arial" w:cs="Arial"/>
          <w:sz w:val="24"/>
          <w:szCs w:val="24"/>
        </w:rPr>
        <w:t>s</w:t>
      </w:r>
      <w:r>
        <w:rPr>
          <w:rFonts w:ascii="Arial" w:hAnsi="Arial" w:cs="Arial"/>
          <w:sz w:val="24"/>
          <w:szCs w:val="24"/>
        </w:rPr>
        <w:t xml:space="preserve"> </w:t>
      </w:r>
      <w:r w:rsidR="004A6244">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3D60EA87" w14:textId="1E87D223" w:rsidR="0078070C" w:rsidRDefault="00EA0A85" w:rsidP="00367732">
      <w:pPr>
        <w:tabs>
          <w:tab w:val="center" w:pos="4574"/>
        </w:tabs>
        <w:spacing w:line="360" w:lineRule="auto"/>
        <w:ind w:firstLine="708"/>
        <w:jc w:val="both"/>
        <w:rPr>
          <w:rFonts w:ascii="Arial" w:hAnsi="Arial" w:cs="Arial"/>
          <w:sz w:val="24"/>
          <w:szCs w:val="24"/>
        </w:rPr>
      </w:pPr>
      <w:r w:rsidRPr="0078070C">
        <w:rPr>
          <w:rFonts w:ascii="Arial" w:hAnsi="Arial" w:cs="Arial"/>
          <w:bCs/>
          <w:sz w:val="24"/>
        </w:rPr>
        <w:t>La autoridad demandada,</w:t>
      </w:r>
      <w:r w:rsidR="004A6244" w:rsidRPr="0078070C">
        <w:rPr>
          <w:rFonts w:ascii="Arial" w:hAnsi="Arial" w:cs="Arial"/>
          <w:bCs/>
          <w:sz w:val="24"/>
        </w:rPr>
        <w:t xml:space="preserve"> </w:t>
      </w:r>
      <w:r w:rsidR="00286F39">
        <w:rPr>
          <w:rFonts w:ascii="Arial" w:hAnsi="Arial" w:cs="Arial"/>
          <w:sz w:val="24"/>
          <w:szCs w:val="24"/>
        </w:rPr>
        <w:t>JACINTO JAVIER LÓPEZ SANTIAGO</w:t>
      </w:r>
      <w:r w:rsidR="004A6244" w:rsidRPr="0078070C">
        <w:rPr>
          <w:rFonts w:ascii="Arial" w:hAnsi="Arial" w:cs="Arial"/>
          <w:bCs/>
          <w:sz w:val="24"/>
        </w:rPr>
        <w:t xml:space="preserve">, </w:t>
      </w:r>
      <w:r w:rsidR="004A6244" w:rsidRPr="0078070C">
        <w:rPr>
          <w:rFonts w:ascii="Arial" w:hAnsi="Arial" w:cs="Arial"/>
          <w:sz w:val="24"/>
        </w:rPr>
        <w:t>Policía</w:t>
      </w:r>
      <w:r w:rsidR="00286F39">
        <w:rPr>
          <w:rFonts w:ascii="Arial" w:hAnsi="Arial" w:cs="Arial"/>
          <w:sz w:val="24"/>
        </w:rPr>
        <w:t xml:space="preserve"> Vial con número estadístico 271</w:t>
      </w:r>
      <w:r w:rsidR="004A6244" w:rsidRPr="0078070C">
        <w:rPr>
          <w:rFonts w:ascii="Arial" w:hAnsi="Arial" w:cs="Arial"/>
          <w:sz w:val="24"/>
        </w:rPr>
        <w:t xml:space="preserve">, de la Subdirección de Tránsito y Movilidad de la Dirección de </w:t>
      </w:r>
      <w:r w:rsidR="004A6244" w:rsidRPr="00367732">
        <w:rPr>
          <w:rFonts w:ascii="Arial" w:hAnsi="Arial" w:cs="Arial"/>
          <w:sz w:val="24"/>
        </w:rPr>
        <w:t>Seguridad Pública, Vialidad y Protección Ciudadana del Municipio de Oaxaca de Juárez,</w:t>
      </w:r>
      <w:r w:rsidRPr="00367732">
        <w:rPr>
          <w:rFonts w:ascii="Arial" w:hAnsi="Arial" w:cs="Arial"/>
          <w:bCs/>
          <w:sz w:val="24"/>
        </w:rPr>
        <w:t xml:space="preserve"> </w:t>
      </w:r>
      <w:r w:rsidR="00FF5AF1" w:rsidRPr="00367732">
        <w:rPr>
          <w:rFonts w:ascii="Arial" w:hAnsi="Arial" w:cs="Arial"/>
          <w:bCs/>
          <w:sz w:val="24"/>
        </w:rPr>
        <w:t xml:space="preserve">hizo valer </w:t>
      </w:r>
      <w:r w:rsidR="00286F39" w:rsidRPr="00367732">
        <w:rPr>
          <w:rFonts w:ascii="Arial" w:hAnsi="Arial" w:cs="Arial"/>
          <w:b/>
          <w:bCs/>
          <w:sz w:val="24"/>
        </w:rPr>
        <w:t>tres</w:t>
      </w:r>
      <w:r w:rsidR="00FF5AF1" w:rsidRPr="00367732">
        <w:rPr>
          <w:rFonts w:ascii="Arial" w:hAnsi="Arial" w:cs="Arial"/>
          <w:b/>
          <w:bCs/>
          <w:sz w:val="24"/>
        </w:rPr>
        <w:t xml:space="preserve"> excepciones</w:t>
      </w:r>
      <w:r w:rsidR="00FF5AF1" w:rsidRPr="00367732">
        <w:rPr>
          <w:rFonts w:ascii="Arial" w:hAnsi="Arial" w:cs="Arial"/>
          <w:bCs/>
          <w:sz w:val="24"/>
        </w:rPr>
        <w:t xml:space="preserve"> </w:t>
      </w:r>
      <w:r w:rsidR="00FF5AF1" w:rsidRPr="00367732">
        <w:rPr>
          <w:rFonts w:ascii="Arial" w:hAnsi="Arial" w:cs="Arial"/>
          <w:bCs/>
          <w:sz w:val="24"/>
        </w:rPr>
        <w:lastRenderedPageBreak/>
        <w:t xml:space="preserve">y defensas, consistentes en </w:t>
      </w:r>
      <w:r w:rsidR="004A6244" w:rsidRPr="00367732">
        <w:rPr>
          <w:rFonts w:ascii="Arial" w:hAnsi="Arial" w:cs="Arial"/>
          <w:bCs/>
          <w:sz w:val="24"/>
        </w:rPr>
        <w:t>consentimiento del acto</w:t>
      </w:r>
      <w:r w:rsidR="00613C99" w:rsidRPr="00367732">
        <w:rPr>
          <w:rFonts w:ascii="Arial" w:hAnsi="Arial" w:cs="Arial"/>
          <w:bCs/>
          <w:sz w:val="24"/>
        </w:rPr>
        <w:t>,</w:t>
      </w:r>
      <w:r w:rsidR="008821F6" w:rsidRPr="00367732">
        <w:rPr>
          <w:rFonts w:ascii="Arial" w:hAnsi="Arial" w:cs="Arial"/>
          <w:bCs/>
          <w:sz w:val="24"/>
        </w:rPr>
        <w:t xml:space="preserve"> y</w:t>
      </w:r>
      <w:r w:rsidR="00613C99" w:rsidRPr="00367732">
        <w:rPr>
          <w:rFonts w:ascii="Arial" w:hAnsi="Arial" w:cs="Arial"/>
          <w:bCs/>
          <w:sz w:val="24"/>
        </w:rPr>
        <w:t xml:space="preserve"> </w:t>
      </w:r>
      <w:r w:rsidR="00FF5AF1" w:rsidRPr="00367732">
        <w:rPr>
          <w:rFonts w:ascii="Arial" w:hAnsi="Arial" w:cs="Arial"/>
          <w:bCs/>
          <w:sz w:val="24"/>
        </w:rPr>
        <w:t xml:space="preserve">la falta </w:t>
      </w:r>
      <w:r w:rsidR="004A6244" w:rsidRPr="00367732">
        <w:rPr>
          <w:rFonts w:ascii="Arial" w:hAnsi="Arial" w:cs="Arial"/>
          <w:bCs/>
          <w:sz w:val="24"/>
        </w:rPr>
        <w:t>de acción y derecho</w:t>
      </w:r>
      <w:r w:rsidR="00FF5AF1" w:rsidRPr="00367732">
        <w:rPr>
          <w:rFonts w:ascii="Arial" w:hAnsi="Arial" w:cs="Arial"/>
          <w:bCs/>
          <w:sz w:val="24"/>
        </w:rPr>
        <w:t xml:space="preserve"> de</w:t>
      </w:r>
      <w:r w:rsidR="00286F39" w:rsidRPr="00367732">
        <w:rPr>
          <w:rFonts w:ascii="Arial" w:hAnsi="Arial" w:cs="Arial"/>
          <w:bCs/>
          <w:sz w:val="24"/>
        </w:rPr>
        <w:t>l</w:t>
      </w:r>
      <w:r w:rsidR="004A6244" w:rsidRPr="00367732">
        <w:rPr>
          <w:rFonts w:ascii="Arial" w:hAnsi="Arial" w:cs="Arial"/>
          <w:bCs/>
          <w:sz w:val="24"/>
        </w:rPr>
        <w:t xml:space="preserve"> </w:t>
      </w:r>
      <w:r w:rsidR="00FF5AF1" w:rsidRPr="00367732">
        <w:rPr>
          <w:rFonts w:ascii="Arial" w:hAnsi="Arial" w:cs="Arial"/>
          <w:bCs/>
          <w:sz w:val="24"/>
        </w:rPr>
        <w:t xml:space="preserve">actor (repetida en </w:t>
      </w:r>
      <w:r w:rsidR="00286F39" w:rsidRPr="00367732">
        <w:rPr>
          <w:rFonts w:ascii="Arial" w:hAnsi="Arial" w:cs="Arial"/>
          <w:bCs/>
          <w:sz w:val="24"/>
        </w:rPr>
        <w:t>do</w:t>
      </w:r>
      <w:r w:rsidR="00613C99" w:rsidRPr="00367732">
        <w:rPr>
          <w:rFonts w:ascii="Arial" w:hAnsi="Arial" w:cs="Arial"/>
          <w:bCs/>
          <w:sz w:val="24"/>
        </w:rPr>
        <w:t>s</w:t>
      </w:r>
      <w:r w:rsidR="00FF5AF1" w:rsidRPr="00367732">
        <w:rPr>
          <w:rFonts w:ascii="Arial" w:hAnsi="Arial" w:cs="Arial"/>
          <w:bCs/>
          <w:sz w:val="24"/>
        </w:rPr>
        <w:t xml:space="preserve"> ocasiones) </w:t>
      </w:r>
      <w:r w:rsidR="008821F6" w:rsidRPr="00367732">
        <w:rPr>
          <w:rFonts w:ascii="Arial" w:hAnsi="Arial" w:cs="Arial"/>
          <w:bCs/>
          <w:sz w:val="24"/>
        </w:rPr>
        <w:t xml:space="preserve">esta última </w:t>
      </w:r>
      <w:r w:rsidR="00FF5AF1" w:rsidRPr="00367732">
        <w:rPr>
          <w:rFonts w:ascii="Arial" w:hAnsi="Arial" w:cs="Arial"/>
          <w:bCs/>
          <w:sz w:val="24"/>
        </w:rPr>
        <w:t>no se actualiza</w:t>
      </w:r>
      <w:r w:rsidR="00DB3FA4" w:rsidRPr="00367732">
        <w:rPr>
          <w:rFonts w:ascii="Arial" w:hAnsi="Arial" w:cs="Arial"/>
          <w:bCs/>
          <w:sz w:val="24"/>
        </w:rPr>
        <w:t>,</w:t>
      </w:r>
      <w:r w:rsidR="00FF5AF1" w:rsidRPr="00367732">
        <w:rPr>
          <w:rFonts w:ascii="Arial" w:hAnsi="Arial" w:cs="Arial"/>
          <w:bCs/>
          <w:sz w:val="24"/>
        </w:rPr>
        <w:t xml:space="preserve"> en razón de que como se indicó en líneas</w:t>
      </w:r>
      <w:r w:rsidR="00DB3FA4" w:rsidRPr="00367732">
        <w:rPr>
          <w:rFonts w:ascii="Arial" w:hAnsi="Arial" w:cs="Arial"/>
          <w:bCs/>
          <w:sz w:val="24"/>
        </w:rPr>
        <w:t xml:space="preserve"> que anteceden, </w:t>
      </w:r>
      <w:r w:rsidR="003B68D1" w:rsidRPr="00367732">
        <w:rPr>
          <w:rFonts w:ascii="Arial" w:hAnsi="Arial" w:cs="Arial"/>
          <w:bCs/>
          <w:sz w:val="24"/>
        </w:rPr>
        <w:t>si bien es cierto el nombre de</w:t>
      </w:r>
      <w:r w:rsidR="006B7F3A" w:rsidRPr="00367732">
        <w:rPr>
          <w:rFonts w:ascii="Arial" w:hAnsi="Arial" w:cs="Arial"/>
          <w:bCs/>
          <w:sz w:val="24"/>
        </w:rPr>
        <w:t xml:space="preserve">l actor </w:t>
      </w:r>
      <w:r w:rsidR="008821F6" w:rsidRPr="00367732">
        <w:rPr>
          <w:rFonts w:ascii="Arial" w:hAnsi="Arial" w:cs="Arial"/>
          <w:bCs/>
          <w:sz w:val="24"/>
        </w:rPr>
        <w:t xml:space="preserve">no aparece </w:t>
      </w:r>
      <w:r w:rsidR="006B7F3A" w:rsidRPr="00367732">
        <w:rPr>
          <w:rFonts w:ascii="Arial" w:hAnsi="Arial" w:cs="Arial"/>
          <w:bCs/>
          <w:sz w:val="24"/>
        </w:rPr>
        <w:t xml:space="preserve">plasmado </w:t>
      </w:r>
      <w:r w:rsidR="008821F6" w:rsidRPr="00367732">
        <w:rPr>
          <w:rFonts w:ascii="Arial" w:hAnsi="Arial" w:cs="Arial"/>
          <w:bCs/>
          <w:sz w:val="24"/>
        </w:rPr>
        <w:t xml:space="preserve">en el acta de infracción aquí impugnada, lo cierto es que </w:t>
      </w:r>
      <w:r w:rsidR="006B7F3A" w:rsidRPr="00367732">
        <w:rPr>
          <w:rFonts w:ascii="Arial" w:hAnsi="Arial" w:cs="Arial"/>
          <w:bCs/>
          <w:sz w:val="24"/>
        </w:rPr>
        <w:t>con la copia simple de la tarjeta de circulación que remitió se advierte que el vehículo que participó en</w:t>
      </w:r>
      <w:r w:rsidR="00367732" w:rsidRPr="00367732">
        <w:rPr>
          <w:rFonts w:ascii="Arial" w:hAnsi="Arial" w:cs="Arial"/>
          <w:bCs/>
          <w:sz w:val="24"/>
        </w:rPr>
        <w:t xml:space="preserve"> </w:t>
      </w:r>
      <w:r w:rsidR="006B7F3A" w:rsidRPr="00367732">
        <w:rPr>
          <w:rFonts w:ascii="Arial" w:hAnsi="Arial" w:cs="Arial"/>
          <w:bCs/>
          <w:sz w:val="24"/>
        </w:rPr>
        <w:t>el hecho de transito se en</w:t>
      </w:r>
      <w:r w:rsidR="00367732" w:rsidRPr="00367732">
        <w:rPr>
          <w:rFonts w:ascii="Arial" w:hAnsi="Arial" w:cs="Arial"/>
          <w:bCs/>
          <w:sz w:val="24"/>
        </w:rPr>
        <w:t xml:space="preserve">cuentra registrado a su nombre, </w:t>
      </w:r>
      <w:r w:rsidR="00AE14C3" w:rsidRPr="00367732">
        <w:rPr>
          <w:rFonts w:ascii="Arial" w:hAnsi="Arial" w:cs="Arial"/>
          <w:sz w:val="24"/>
          <w:szCs w:val="24"/>
        </w:rPr>
        <w:t xml:space="preserve">y por ende acreditada la personalidad legitima de la </w:t>
      </w:r>
      <w:r w:rsidR="00D93857" w:rsidRPr="00367732">
        <w:rPr>
          <w:rFonts w:ascii="Arial" w:hAnsi="Arial" w:cs="Arial"/>
          <w:sz w:val="24"/>
          <w:szCs w:val="24"/>
        </w:rPr>
        <w:t xml:space="preserve">parte </w:t>
      </w:r>
      <w:r w:rsidR="00AE14C3" w:rsidRPr="00367732">
        <w:rPr>
          <w:rFonts w:ascii="Arial" w:hAnsi="Arial" w:cs="Arial"/>
          <w:sz w:val="24"/>
          <w:szCs w:val="24"/>
        </w:rPr>
        <w:t>actora en este asunto</w:t>
      </w:r>
      <w:r w:rsidR="00367732" w:rsidRPr="00367732">
        <w:rPr>
          <w:rFonts w:ascii="Arial" w:hAnsi="Arial" w:cs="Arial"/>
          <w:sz w:val="24"/>
          <w:szCs w:val="24"/>
        </w:rPr>
        <w:t xml:space="preserve">, </w:t>
      </w:r>
      <w:r w:rsidR="0078070C" w:rsidRPr="00367732">
        <w:rPr>
          <w:rFonts w:ascii="Arial" w:hAnsi="Arial" w:cs="Arial"/>
          <w:sz w:val="24"/>
          <w:szCs w:val="24"/>
        </w:rPr>
        <w:t>su derecho para instaurar el presente Juicio, y que no se actualice la excepción planteada.</w:t>
      </w:r>
    </w:p>
    <w:p w14:paraId="372EF82E" w14:textId="591F35E8" w:rsidR="0078070C" w:rsidRDefault="0078070C" w:rsidP="0078070C">
      <w:pPr>
        <w:tabs>
          <w:tab w:val="center" w:pos="4574"/>
        </w:tabs>
        <w:spacing w:line="360" w:lineRule="auto"/>
        <w:ind w:firstLine="708"/>
        <w:jc w:val="both"/>
        <w:rPr>
          <w:rFonts w:ascii="Arial" w:hAnsi="Arial" w:cs="Arial"/>
          <w:sz w:val="24"/>
          <w:szCs w:val="24"/>
        </w:rPr>
      </w:pPr>
      <w:r w:rsidRPr="00367732">
        <w:rPr>
          <w:rFonts w:ascii="Arial" w:hAnsi="Arial" w:cs="Arial"/>
          <w:sz w:val="24"/>
          <w:szCs w:val="24"/>
        </w:rPr>
        <w:t xml:space="preserve">Y respecto de la excepción consistente en el consentimiento del acto, </w:t>
      </w:r>
      <w:r w:rsidRPr="00367732">
        <w:rPr>
          <w:rFonts w:ascii="Arial" w:hAnsi="Arial" w:cs="Arial"/>
          <w:b/>
          <w:sz w:val="24"/>
          <w:szCs w:val="24"/>
        </w:rPr>
        <w:t>tampoco se actualiza</w:t>
      </w:r>
      <w:r w:rsidRPr="00367732">
        <w:rPr>
          <w:rFonts w:ascii="Arial" w:hAnsi="Arial" w:cs="Arial"/>
          <w:sz w:val="24"/>
          <w:szCs w:val="24"/>
        </w:rPr>
        <w:t>, pues la parte actora no consintió la infracción de tránsito, porque una vez que tuvo conocimiento de ella, interpuso en tiempo el presente Juicio de Nulidad, haciendo claras manifestaciones en su escrito de demanda, en cuanto a que se violentó su esfera jurídica; circunstancia que pone de manifiesto que no consintió el acto de la autoridad demandada, además, de las constancias de autos no se advierte la existencia de alguna circunstancia, prueba o manifestación expresa del demandante, que entrañe la aceptación del acta impugnada, por el contrario, promovió en tiempo su escrito de demanda, dentro del plazo establecido en la Ley que rige a ese Tribunal, de ahí que no se actualice la excepción invocada.</w:t>
      </w:r>
    </w:p>
    <w:p w14:paraId="46513F8B" w14:textId="5C3F8E66"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 xml:space="preserve"> 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7067A8D9"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acertadamente lo refiere </w:t>
      </w:r>
      <w:r w:rsidR="003B68D1">
        <w:rPr>
          <w:rFonts w:ascii="Arial" w:hAnsi="Arial" w:cs="Arial"/>
          <w:sz w:val="24"/>
          <w:szCs w:val="24"/>
        </w:rPr>
        <w:t>la</w:t>
      </w:r>
      <w:r>
        <w:rPr>
          <w:rFonts w:ascii="Arial" w:hAnsi="Arial" w:cs="Arial"/>
          <w:sz w:val="24"/>
          <w:szCs w:val="24"/>
        </w:rPr>
        <w:t xml:space="preserve"> actor</w:t>
      </w:r>
      <w:r w:rsidR="003B68D1">
        <w:rPr>
          <w:rFonts w:ascii="Arial" w:hAnsi="Arial" w:cs="Arial"/>
          <w:sz w:val="24"/>
          <w:szCs w:val="24"/>
        </w:rPr>
        <w:t>a</w:t>
      </w:r>
      <w:r>
        <w:rPr>
          <w:rFonts w:ascii="Arial" w:hAnsi="Arial" w:cs="Arial"/>
          <w:sz w:val="24"/>
          <w:szCs w:val="24"/>
        </w:rPr>
        <w:t xml:space="preserve">, porque el ordenamiento legal primeramente citado, impone a toda autoridad la obligación de fundar y motivar correctamente sus actos, en este caso el acta de infracción, por ser un acto administrativo, lo que implica </w:t>
      </w:r>
      <w:r>
        <w:rPr>
          <w:rFonts w:ascii="Arial" w:hAnsi="Arial" w:cs="Arial"/>
          <w:sz w:val="24"/>
          <w:szCs w:val="24"/>
        </w:rPr>
        <w:lastRenderedPageBreak/>
        <w:t>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377AB758" w:rsidR="00EA0A85" w:rsidRPr="0031164E" w:rsidRDefault="00246A2F" w:rsidP="00EA0A85">
      <w:pPr>
        <w:tabs>
          <w:tab w:val="center" w:pos="4574"/>
        </w:tabs>
        <w:spacing w:line="360" w:lineRule="auto"/>
        <w:ind w:firstLine="708"/>
        <w:jc w:val="both"/>
        <w:rPr>
          <w:rFonts w:ascii="Arial" w:hAnsi="Arial" w:cs="Arial"/>
          <w:sz w:val="24"/>
          <w:szCs w:val="24"/>
        </w:rPr>
      </w:pPr>
      <w:r w:rsidRPr="0031164E">
        <w:rPr>
          <w:rFonts w:ascii="Arial" w:hAnsi="Arial" w:cs="Arial"/>
          <w:sz w:val="24"/>
          <w:szCs w:val="24"/>
        </w:rPr>
        <w:t xml:space="preserve">Del estudio del acta de infracción impugnada, esta Juzgadora advierte, que para motivarla, el Policía Vial demandado plasmó: </w:t>
      </w:r>
      <w:r w:rsidR="00EA0A85" w:rsidRPr="0031164E">
        <w:rPr>
          <w:rFonts w:ascii="Arial" w:hAnsi="Arial" w:cs="Arial"/>
          <w:sz w:val="24"/>
          <w:szCs w:val="24"/>
        </w:rPr>
        <w:t>“</w:t>
      </w:r>
      <w:r w:rsidR="00A32410">
        <w:rPr>
          <w:rFonts w:ascii="Arial" w:hAnsi="Arial" w:cs="Arial"/>
          <w:i/>
          <w:sz w:val="24"/>
          <w:szCs w:val="24"/>
        </w:rPr>
        <w:t>Se encontró la unidad estacionado en lugar prohibido sin conductor</w:t>
      </w:r>
      <w:r w:rsidR="00EA0A85" w:rsidRPr="0031164E">
        <w:rPr>
          <w:rFonts w:ascii="Arial" w:hAnsi="Arial" w:cs="Arial"/>
          <w:sz w:val="24"/>
          <w:szCs w:val="24"/>
        </w:rPr>
        <w:t xml:space="preserve">” y como fundamento </w:t>
      </w:r>
      <w:r w:rsidRPr="0031164E">
        <w:rPr>
          <w:rFonts w:ascii="Arial" w:hAnsi="Arial" w:cs="Arial"/>
          <w:sz w:val="24"/>
          <w:szCs w:val="24"/>
        </w:rPr>
        <w:t xml:space="preserve">plasmó </w:t>
      </w:r>
      <w:r w:rsidR="00EA0A85" w:rsidRPr="0031164E">
        <w:rPr>
          <w:rFonts w:ascii="Arial" w:hAnsi="Arial" w:cs="Arial"/>
          <w:sz w:val="24"/>
          <w:szCs w:val="24"/>
        </w:rPr>
        <w:t xml:space="preserve">el artículo </w:t>
      </w:r>
      <w:r w:rsidR="003B68D1">
        <w:rPr>
          <w:rFonts w:ascii="Arial" w:hAnsi="Arial" w:cs="Arial"/>
          <w:sz w:val="24"/>
          <w:szCs w:val="24"/>
        </w:rPr>
        <w:t>8</w:t>
      </w:r>
      <w:r w:rsidR="006F7F85">
        <w:rPr>
          <w:rFonts w:ascii="Arial" w:hAnsi="Arial" w:cs="Arial"/>
          <w:sz w:val="24"/>
          <w:szCs w:val="24"/>
        </w:rPr>
        <w:t xml:space="preserve">6 fracción </w:t>
      </w:r>
      <w:r w:rsidR="00A32410">
        <w:rPr>
          <w:rFonts w:ascii="Arial" w:hAnsi="Arial" w:cs="Arial"/>
          <w:sz w:val="24"/>
          <w:szCs w:val="24"/>
        </w:rPr>
        <w:t>XXXIII</w:t>
      </w:r>
      <w:r w:rsidR="006F7F85">
        <w:rPr>
          <w:rFonts w:ascii="Arial" w:hAnsi="Arial" w:cs="Arial"/>
          <w:sz w:val="24"/>
          <w:szCs w:val="24"/>
        </w:rPr>
        <w:t>; así como enmarcó</w:t>
      </w:r>
      <w:r w:rsidR="003B68D1">
        <w:rPr>
          <w:rFonts w:ascii="Arial" w:hAnsi="Arial" w:cs="Arial"/>
          <w:sz w:val="24"/>
          <w:szCs w:val="24"/>
        </w:rPr>
        <w:t xml:space="preserve"> el cuadro de “</w:t>
      </w:r>
      <w:r w:rsidR="003B68D1" w:rsidRPr="006F7F85">
        <w:rPr>
          <w:rFonts w:ascii="Arial" w:hAnsi="Arial" w:cs="Arial"/>
          <w:i/>
          <w:sz w:val="24"/>
          <w:szCs w:val="24"/>
        </w:rPr>
        <w:t>ESTACIONARSE EN LUGAR PROHIBIDO, ARTÍCULO 85 Y 86 FRACCIÓN XXXIII</w:t>
      </w:r>
      <w:r w:rsidR="003B68D1">
        <w:rPr>
          <w:rFonts w:ascii="Arial" w:hAnsi="Arial" w:cs="Arial"/>
          <w:sz w:val="24"/>
          <w:szCs w:val="24"/>
        </w:rPr>
        <w:t xml:space="preserve">” </w:t>
      </w:r>
      <w:r w:rsidR="003537D9" w:rsidRPr="0031164E">
        <w:rPr>
          <w:rFonts w:ascii="Arial" w:hAnsi="Arial" w:cs="Arial"/>
          <w:sz w:val="24"/>
          <w:szCs w:val="24"/>
        </w:rPr>
        <w:t xml:space="preserve">del </w:t>
      </w:r>
      <w:r w:rsidR="006F7F85" w:rsidRPr="0031164E">
        <w:rPr>
          <w:rFonts w:ascii="Arial" w:hAnsi="Arial" w:cs="Arial"/>
          <w:sz w:val="24"/>
          <w:szCs w:val="24"/>
        </w:rPr>
        <w:t xml:space="preserve">Reglamento </w:t>
      </w:r>
      <w:r w:rsidR="003537D9" w:rsidRPr="0031164E">
        <w:rPr>
          <w:rFonts w:ascii="Arial" w:hAnsi="Arial" w:cs="Arial"/>
          <w:sz w:val="24"/>
          <w:szCs w:val="24"/>
        </w:rPr>
        <w:t>de Vialidad para el Municipio de Oaxaca de Juárez,</w:t>
      </w:r>
      <w:r w:rsidR="00EA0A85" w:rsidRPr="0031164E">
        <w:rPr>
          <w:rFonts w:ascii="Arial" w:hAnsi="Arial" w:cs="Arial"/>
          <w:sz w:val="24"/>
          <w:szCs w:val="24"/>
        </w:rPr>
        <w:t xml:space="preserve"> que dice</w:t>
      </w:r>
      <w:r w:rsidR="003537D9" w:rsidRPr="0031164E">
        <w:rPr>
          <w:rFonts w:ascii="Arial" w:hAnsi="Arial" w:cs="Arial"/>
          <w:sz w:val="24"/>
          <w:szCs w:val="24"/>
        </w:rPr>
        <w:t>n</w:t>
      </w:r>
      <w:r w:rsidR="00EA0A85" w:rsidRPr="0031164E">
        <w:rPr>
          <w:rFonts w:ascii="Arial" w:hAnsi="Arial" w:cs="Arial"/>
          <w:sz w:val="24"/>
          <w:szCs w:val="24"/>
        </w:rPr>
        <w:t xml:space="preserve">: </w:t>
      </w:r>
    </w:p>
    <w:p w14:paraId="5D4DCD6A" w14:textId="77777777" w:rsidR="00307447" w:rsidRDefault="00EA0A85" w:rsidP="00307447">
      <w:pPr>
        <w:tabs>
          <w:tab w:val="center" w:pos="4574"/>
        </w:tabs>
        <w:spacing w:after="0" w:line="240" w:lineRule="auto"/>
        <w:ind w:firstLine="708"/>
        <w:jc w:val="both"/>
        <w:rPr>
          <w:rFonts w:ascii="Arial" w:hAnsi="Arial" w:cs="Arial"/>
          <w:i/>
          <w:sz w:val="24"/>
          <w:szCs w:val="24"/>
        </w:rPr>
      </w:pPr>
      <w:r w:rsidRPr="0031164E">
        <w:rPr>
          <w:rFonts w:ascii="Arial" w:hAnsi="Arial" w:cs="Arial"/>
          <w:b/>
          <w:bCs/>
          <w:i/>
          <w:sz w:val="24"/>
          <w:szCs w:val="24"/>
        </w:rPr>
        <w:t>“</w:t>
      </w:r>
      <w:r w:rsidR="00133410">
        <w:rPr>
          <w:rFonts w:ascii="Arial" w:hAnsi="Arial" w:cs="Arial"/>
          <w:b/>
          <w:bCs/>
          <w:i/>
          <w:sz w:val="24"/>
          <w:szCs w:val="24"/>
        </w:rPr>
        <w:t>ARTÍCULO 85.-</w:t>
      </w:r>
      <w:r w:rsidR="00133410" w:rsidRPr="00307447">
        <w:rPr>
          <w:rFonts w:ascii="Arial" w:hAnsi="Arial" w:cs="Arial"/>
          <w:b/>
          <w:bCs/>
          <w:i/>
          <w:sz w:val="24"/>
          <w:szCs w:val="24"/>
        </w:rPr>
        <w:t xml:space="preserve"> </w:t>
      </w:r>
      <w:r w:rsidR="00307447" w:rsidRPr="00307447">
        <w:rPr>
          <w:rFonts w:ascii="Arial" w:hAnsi="Arial" w:cs="Arial"/>
          <w:i/>
          <w:sz w:val="24"/>
          <w:szCs w:val="24"/>
        </w:rPr>
        <w:t xml:space="preserve">Los vehículos podrán estacionarse en la vía pública, solamente en los lugares permitidos, cuando no se obstruya la circulación, dentro de los horarios y días autorizados. </w:t>
      </w:r>
    </w:p>
    <w:p w14:paraId="3345575D" w14:textId="77777777" w:rsidR="00307447" w:rsidRDefault="00307447" w:rsidP="00307447">
      <w:pPr>
        <w:tabs>
          <w:tab w:val="center" w:pos="4574"/>
        </w:tabs>
        <w:spacing w:after="0" w:line="240" w:lineRule="auto"/>
        <w:ind w:firstLine="708"/>
        <w:jc w:val="both"/>
        <w:rPr>
          <w:rFonts w:ascii="Arial" w:hAnsi="Arial" w:cs="Arial"/>
          <w:i/>
          <w:sz w:val="24"/>
          <w:szCs w:val="24"/>
        </w:rPr>
      </w:pPr>
      <w:r w:rsidRPr="00307447">
        <w:rPr>
          <w:rFonts w:ascii="Arial" w:hAnsi="Arial" w:cs="Arial"/>
          <w:i/>
          <w:sz w:val="24"/>
          <w:szCs w:val="24"/>
        </w:rPr>
        <w:t xml:space="preserve">Los vehículos estacionados en lugar prohibido, que signifiquen peligro u obstruyan la circulación,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 </w:t>
      </w:r>
    </w:p>
    <w:p w14:paraId="275A2D0D" w14:textId="77777777" w:rsidR="00CC6D64" w:rsidRDefault="00CC6D64" w:rsidP="00307447">
      <w:pPr>
        <w:tabs>
          <w:tab w:val="center" w:pos="4574"/>
        </w:tabs>
        <w:spacing w:after="0" w:line="240" w:lineRule="auto"/>
        <w:ind w:firstLine="708"/>
        <w:jc w:val="both"/>
        <w:rPr>
          <w:rFonts w:ascii="Arial" w:hAnsi="Arial" w:cs="Arial"/>
          <w:b/>
          <w:i/>
          <w:sz w:val="24"/>
          <w:szCs w:val="24"/>
        </w:rPr>
      </w:pPr>
    </w:p>
    <w:p w14:paraId="7B310816" w14:textId="68232548" w:rsidR="00307447" w:rsidRDefault="00307447" w:rsidP="00307447">
      <w:pPr>
        <w:tabs>
          <w:tab w:val="center" w:pos="4574"/>
        </w:tabs>
        <w:spacing w:after="0" w:line="240" w:lineRule="auto"/>
        <w:ind w:firstLine="708"/>
        <w:jc w:val="both"/>
        <w:rPr>
          <w:rFonts w:ascii="Arial" w:hAnsi="Arial" w:cs="Arial"/>
          <w:i/>
          <w:sz w:val="24"/>
          <w:szCs w:val="24"/>
        </w:rPr>
      </w:pPr>
      <w:r w:rsidRPr="00307447">
        <w:rPr>
          <w:rFonts w:ascii="Arial" w:hAnsi="Arial" w:cs="Arial"/>
          <w:b/>
          <w:i/>
          <w:sz w:val="24"/>
          <w:szCs w:val="24"/>
        </w:rPr>
        <w:t>ARTÍCULO 86.-</w:t>
      </w:r>
      <w:r w:rsidRPr="00307447">
        <w:rPr>
          <w:rFonts w:ascii="Arial" w:hAnsi="Arial" w:cs="Arial"/>
          <w:i/>
          <w:sz w:val="24"/>
          <w:szCs w:val="24"/>
        </w:rPr>
        <w:t xml:space="preserve"> Queda prohibido el estacionamiento: </w:t>
      </w:r>
    </w:p>
    <w:p w14:paraId="66179731" w14:textId="1C3C3FB8" w:rsidR="003537D9" w:rsidRPr="00307447" w:rsidRDefault="00307447" w:rsidP="00307447">
      <w:pPr>
        <w:pStyle w:val="Prrafodelista"/>
        <w:numPr>
          <w:ilvl w:val="0"/>
          <w:numId w:val="8"/>
        </w:numPr>
        <w:tabs>
          <w:tab w:val="center" w:pos="4574"/>
        </w:tabs>
        <w:spacing w:after="0" w:line="240" w:lineRule="auto"/>
        <w:jc w:val="both"/>
        <w:rPr>
          <w:rFonts w:ascii="Arial" w:hAnsi="Arial" w:cs="Arial"/>
          <w:i/>
          <w:sz w:val="24"/>
          <w:szCs w:val="24"/>
        </w:rPr>
      </w:pPr>
      <w:r w:rsidRPr="00307447">
        <w:rPr>
          <w:rFonts w:ascii="Arial" w:hAnsi="Arial" w:cs="Arial"/>
          <w:i/>
          <w:sz w:val="24"/>
          <w:szCs w:val="24"/>
        </w:rPr>
        <w:t>….</w:t>
      </w:r>
    </w:p>
    <w:p w14:paraId="6BC964CC" w14:textId="0FF0D0CB" w:rsidR="00CC6D64" w:rsidRDefault="00CC6D64" w:rsidP="00307447">
      <w:pPr>
        <w:tabs>
          <w:tab w:val="center" w:pos="4574"/>
        </w:tabs>
        <w:spacing w:after="0" w:line="240" w:lineRule="auto"/>
        <w:ind w:left="708"/>
        <w:jc w:val="both"/>
        <w:rPr>
          <w:rFonts w:ascii="Arial" w:hAnsi="Arial" w:cs="Arial"/>
          <w:i/>
          <w:iCs/>
          <w:sz w:val="24"/>
          <w:szCs w:val="24"/>
        </w:rPr>
      </w:pPr>
      <w:r>
        <w:rPr>
          <w:rFonts w:ascii="Arial" w:hAnsi="Arial" w:cs="Arial"/>
          <w:i/>
          <w:iCs/>
          <w:sz w:val="24"/>
          <w:szCs w:val="24"/>
        </w:rPr>
        <w:t>……</w:t>
      </w:r>
    </w:p>
    <w:p w14:paraId="2486B358" w14:textId="75B6B33D" w:rsidR="00CC6D64" w:rsidRPr="00307447" w:rsidRDefault="00CC6D64" w:rsidP="00307447">
      <w:pPr>
        <w:tabs>
          <w:tab w:val="center" w:pos="4574"/>
        </w:tabs>
        <w:spacing w:after="0" w:line="240" w:lineRule="auto"/>
        <w:ind w:left="708"/>
        <w:jc w:val="both"/>
        <w:rPr>
          <w:rFonts w:ascii="Arial" w:hAnsi="Arial" w:cs="Arial"/>
          <w:i/>
          <w:iCs/>
          <w:sz w:val="24"/>
          <w:szCs w:val="24"/>
        </w:rPr>
      </w:pPr>
      <w:r>
        <w:rPr>
          <w:rFonts w:ascii="Arial" w:hAnsi="Arial" w:cs="Arial"/>
          <w:i/>
          <w:iCs/>
          <w:sz w:val="24"/>
          <w:szCs w:val="24"/>
        </w:rPr>
        <w:t xml:space="preserve">XXXIII. </w:t>
      </w:r>
      <w:r w:rsidRPr="00CC6D64">
        <w:rPr>
          <w:rFonts w:ascii="Arial" w:hAnsi="Arial" w:cs="Arial"/>
          <w:i/>
          <w:sz w:val="24"/>
          <w:szCs w:val="24"/>
        </w:rPr>
        <w:t>En los demás lugares que determine la Comisaría de Vialidad y donde exista señalamiento restrictivo.</w:t>
      </w:r>
      <w:r>
        <w:rPr>
          <w:rFonts w:ascii="Arial" w:hAnsi="Arial" w:cs="Arial"/>
          <w:i/>
          <w:sz w:val="24"/>
          <w:szCs w:val="24"/>
        </w:rPr>
        <w:t>”</w:t>
      </w:r>
    </w:p>
    <w:p w14:paraId="42D290AA" w14:textId="77777777" w:rsidR="003537D9" w:rsidRPr="00307447" w:rsidRDefault="003537D9" w:rsidP="003537D9">
      <w:pPr>
        <w:tabs>
          <w:tab w:val="center" w:pos="4574"/>
        </w:tabs>
        <w:spacing w:after="0" w:line="240" w:lineRule="auto"/>
        <w:ind w:firstLine="708"/>
        <w:jc w:val="both"/>
        <w:rPr>
          <w:rFonts w:ascii="Arial" w:hAnsi="Arial" w:cs="Arial"/>
          <w:i/>
          <w:iCs/>
          <w:sz w:val="24"/>
          <w:szCs w:val="24"/>
          <w:highlight w:val="yellow"/>
        </w:rPr>
      </w:pPr>
    </w:p>
    <w:p w14:paraId="28C4A62D" w14:textId="5B955DAF" w:rsidR="0071277C" w:rsidRDefault="00882742" w:rsidP="00F23C20">
      <w:pPr>
        <w:tabs>
          <w:tab w:val="center" w:pos="4574"/>
        </w:tabs>
        <w:spacing w:line="360" w:lineRule="auto"/>
        <w:ind w:firstLine="708"/>
        <w:jc w:val="both"/>
        <w:rPr>
          <w:rFonts w:ascii="Arial" w:hAnsi="Arial" w:cs="Arial"/>
          <w:sz w:val="24"/>
          <w:szCs w:val="24"/>
        </w:rPr>
      </w:pPr>
      <w:r w:rsidRPr="00367732">
        <w:rPr>
          <w:rFonts w:ascii="Arial" w:hAnsi="Arial" w:cs="Arial"/>
          <w:sz w:val="24"/>
          <w:szCs w:val="24"/>
        </w:rPr>
        <w:t>De lo transcrito se advierte</w:t>
      </w:r>
      <w:r w:rsidR="00D621DC" w:rsidRPr="00367732">
        <w:rPr>
          <w:rFonts w:ascii="Arial" w:hAnsi="Arial" w:cs="Arial"/>
          <w:sz w:val="24"/>
          <w:szCs w:val="24"/>
        </w:rPr>
        <w:t>,</w:t>
      </w:r>
      <w:r w:rsidRPr="00367732">
        <w:rPr>
          <w:rFonts w:ascii="Arial" w:hAnsi="Arial" w:cs="Arial"/>
          <w:sz w:val="24"/>
          <w:szCs w:val="24"/>
        </w:rPr>
        <w:t xml:space="preserve"> que</w:t>
      </w:r>
      <w:r w:rsidR="00FA7057" w:rsidRPr="00367732">
        <w:rPr>
          <w:rFonts w:ascii="Arial" w:hAnsi="Arial" w:cs="Arial"/>
          <w:sz w:val="24"/>
          <w:szCs w:val="24"/>
        </w:rPr>
        <w:t xml:space="preserve"> el policía Vial demandado </w:t>
      </w:r>
      <w:r w:rsidR="00DA4546" w:rsidRPr="00367732">
        <w:rPr>
          <w:rFonts w:ascii="Arial" w:hAnsi="Arial" w:cs="Arial"/>
          <w:sz w:val="24"/>
          <w:szCs w:val="24"/>
        </w:rPr>
        <w:t xml:space="preserve">enmarco </w:t>
      </w:r>
      <w:r w:rsidR="00450462" w:rsidRPr="00367732">
        <w:rPr>
          <w:rFonts w:ascii="Arial" w:hAnsi="Arial" w:cs="Arial"/>
          <w:sz w:val="24"/>
          <w:szCs w:val="24"/>
        </w:rPr>
        <w:t xml:space="preserve">en el acta de infracción, </w:t>
      </w:r>
      <w:r w:rsidR="00DA4546" w:rsidRPr="00367732">
        <w:rPr>
          <w:rFonts w:ascii="Arial" w:hAnsi="Arial" w:cs="Arial"/>
          <w:sz w:val="24"/>
          <w:szCs w:val="24"/>
        </w:rPr>
        <w:t>señalando</w:t>
      </w:r>
      <w:r w:rsidR="009B087F" w:rsidRPr="00367732">
        <w:rPr>
          <w:rFonts w:ascii="Arial" w:hAnsi="Arial" w:cs="Arial"/>
          <w:sz w:val="24"/>
          <w:szCs w:val="24"/>
        </w:rPr>
        <w:t xml:space="preserve"> dos </w:t>
      </w:r>
      <w:r w:rsidR="00DA4546" w:rsidRPr="00367732">
        <w:rPr>
          <w:rFonts w:ascii="Arial" w:hAnsi="Arial" w:cs="Arial"/>
          <w:sz w:val="24"/>
          <w:szCs w:val="24"/>
        </w:rPr>
        <w:t>artículos</w:t>
      </w:r>
      <w:r w:rsidR="009B087F" w:rsidRPr="00367732">
        <w:rPr>
          <w:rFonts w:ascii="Arial" w:hAnsi="Arial" w:cs="Arial"/>
          <w:sz w:val="24"/>
          <w:szCs w:val="24"/>
        </w:rPr>
        <w:t xml:space="preserve"> </w:t>
      </w:r>
      <w:r w:rsidR="00450462" w:rsidRPr="00367732">
        <w:rPr>
          <w:rFonts w:ascii="Arial" w:hAnsi="Arial" w:cs="Arial"/>
          <w:sz w:val="24"/>
          <w:szCs w:val="24"/>
        </w:rPr>
        <w:t xml:space="preserve">85 y </w:t>
      </w:r>
      <w:r w:rsidR="009B087F" w:rsidRPr="00367732">
        <w:rPr>
          <w:rFonts w:ascii="Arial" w:hAnsi="Arial" w:cs="Arial"/>
          <w:sz w:val="24"/>
          <w:szCs w:val="24"/>
        </w:rPr>
        <w:t>86</w:t>
      </w:r>
      <w:r w:rsidR="00450462" w:rsidRPr="00367732">
        <w:rPr>
          <w:rFonts w:ascii="Arial" w:hAnsi="Arial" w:cs="Arial"/>
          <w:sz w:val="24"/>
          <w:szCs w:val="24"/>
        </w:rPr>
        <w:t xml:space="preserve"> fracción XXXIII</w:t>
      </w:r>
      <w:r w:rsidR="009B087F" w:rsidRPr="00367732">
        <w:rPr>
          <w:rFonts w:ascii="Arial" w:hAnsi="Arial" w:cs="Arial"/>
          <w:sz w:val="24"/>
          <w:szCs w:val="24"/>
        </w:rPr>
        <w:t xml:space="preserve"> del Reglamento de Vialidad para el Municipio de Oaxaca de Juárez, </w:t>
      </w:r>
      <w:r w:rsidR="00450462" w:rsidRPr="00367732">
        <w:rPr>
          <w:rFonts w:ascii="Arial" w:hAnsi="Arial" w:cs="Arial"/>
          <w:sz w:val="24"/>
          <w:szCs w:val="24"/>
        </w:rPr>
        <w:t xml:space="preserve">así mismo lo escribió en </w:t>
      </w:r>
      <w:r w:rsidR="003F5724" w:rsidRPr="00367732">
        <w:rPr>
          <w:rFonts w:ascii="Arial" w:hAnsi="Arial" w:cs="Arial"/>
          <w:sz w:val="24"/>
          <w:szCs w:val="24"/>
        </w:rPr>
        <w:t xml:space="preserve">el recuadro de motivación, </w:t>
      </w:r>
      <w:r w:rsidR="002A34D6" w:rsidRPr="00367732">
        <w:rPr>
          <w:rFonts w:ascii="Arial" w:hAnsi="Arial" w:cs="Arial"/>
          <w:sz w:val="24"/>
          <w:szCs w:val="24"/>
        </w:rPr>
        <w:t xml:space="preserve">sin embargo dichos dispositivos legales prevén supuestos diferenciados uno de otro, y si bien en ambos se advierte la </w:t>
      </w:r>
      <w:r w:rsidR="002A34D6" w:rsidRPr="00367732">
        <w:rPr>
          <w:rFonts w:ascii="Arial" w:hAnsi="Arial" w:cs="Arial"/>
          <w:sz w:val="24"/>
          <w:szCs w:val="24"/>
        </w:rPr>
        <w:lastRenderedPageBreak/>
        <w:t xml:space="preserve">prohibición de estacionarse en un lugar donde exista un señalamiento restrictivo, lo cierto es que </w:t>
      </w:r>
      <w:r w:rsidR="00AA12A1" w:rsidRPr="00367732">
        <w:rPr>
          <w:rFonts w:ascii="Arial" w:hAnsi="Arial" w:cs="Arial"/>
          <w:sz w:val="24"/>
          <w:szCs w:val="24"/>
        </w:rPr>
        <w:t>el artículo 100 del referido Reglamento es el que dispone cuales son los señalamientos así como su clasificación, sin que el Policía Vial demandado haya especificado en cual de esos supuestos encuadra el señalamiento que dijo existía en el lugar, además tampoco indicó sus características,</w:t>
      </w:r>
      <w:r w:rsidR="00F23C20" w:rsidRPr="00367732">
        <w:rPr>
          <w:rFonts w:ascii="Arial" w:hAnsi="Arial" w:cs="Arial"/>
          <w:sz w:val="24"/>
          <w:szCs w:val="24"/>
        </w:rPr>
        <w:t xml:space="preserve"> de ahí la falta de fundamentación y motivación del acto impugnado, </w:t>
      </w:r>
      <w:r w:rsidRPr="00367732">
        <w:rPr>
          <w:rFonts w:ascii="Arial" w:hAnsi="Arial" w:cs="Arial"/>
          <w:sz w:val="24"/>
          <w:szCs w:val="24"/>
        </w:rPr>
        <w:t xml:space="preserve">pues ello violenta lo prescrito en el artículo 16 de la Constitución Política de los Estados Unidos Mexicanos, 17 fracción V de la </w:t>
      </w:r>
      <w:r w:rsidR="00D621DC" w:rsidRPr="00367732">
        <w:rPr>
          <w:rFonts w:ascii="Arial" w:hAnsi="Arial" w:cs="Arial"/>
          <w:sz w:val="24"/>
          <w:szCs w:val="24"/>
        </w:rPr>
        <w:t xml:space="preserve">Ley </w:t>
      </w:r>
      <w:r w:rsidRPr="00367732">
        <w:rPr>
          <w:rFonts w:ascii="Arial" w:hAnsi="Arial" w:cs="Arial"/>
          <w:sz w:val="24"/>
          <w:szCs w:val="24"/>
        </w:rPr>
        <w:t xml:space="preserve">de Procedimiento y Justicia Administrativa para el Estado de Oaxaca y </w:t>
      </w:r>
      <w:r w:rsidR="00D621DC" w:rsidRPr="00367732">
        <w:rPr>
          <w:rFonts w:ascii="Arial" w:hAnsi="Arial" w:cs="Arial"/>
          <w:sz w:val="24"/>
          <w:szCs w:val="24"/>
        </w:rPr>
        <w:t>16 fracción II del Reglamento de Vialidad para el Municipio de Oaxaca de Juárez, Oaxaca, el cual impone la obligación del Policía Vial de fundar correctamente las actas de infracción, y toda vez que la figura de la suplencia de la deficiencia de la queja en el Juicio Contencioso Administrativo, únicamente opera en favor del administrado, como lo prescribe el artículo 149 de la Ley que rige a este Tribunal, de ahí que no se pueda tener fundado</w:t>
      </w:r>
      <w:r w:rsidR="00F23C20" w:rsidRPr="00367732">
        <w:rPr>
          <w:rFonts w:ascii="Arial" w:hAnsi="Arial" w:cs="Arial"/>
          <w:sz w:val="24"/>
          <w:szCs w:val="24"/>
        </w:rPr>
        <w:t xml:space="preserve"> y motivado</w:t>
      </w:r>
      <w:r w:rsidR="00D621DC" w:rsidRPr="00367732">
        <w:rPr>
          <w:rFonts w:ascii="Arial" w:hAnsi="Arial" w:cs="Arial"/>
          <w:sz w:val="24"/>
          <w:szCs w:val="24"/>
        </w:rPr>
        <w:t xml:space="preserve"> correctamente el acto aquí impugnado, pues con la omisión en que incurrió la autoridad demandada, causó insegur</w:t>
      </w:r>
      <w:r w:rsidR="00334605" w:rsidRPr="00367732">
        <w:rPr>
          <w:rFonts w:ascii="Arial" w:hAnsi="Arial" w:cs="Arial"/>
          <w:sz w:val="24"/>
          <w:szCs w:val="24"/>
        </w:rPr>
        <w:t xml:space="preserve">idad jurídica e indefensión en </w:t>
      </w:r>
      <w:r w:rsidR="00D621DC" w:rsidRPr="00367732">
        <w:rPr>
          <w:rFonts w:ascii="Arial" w:hAnsi="Arial" w:cs="Arial"/>
          <w:sz w:val="24"/>
          <w:szCs w:val="24"/>
        </w:rPr>
        <w:t>l</w:t>
      </w:r>
      <w:r w:rsidR="00334605" w:rsidRPr="00367732">
        <w:rPr>
          <w:rFonts w:ascii="Arial" w:hAnsi="Arial" w:cs="Arial"/>
          <w:sz w:val="24"/>
          <w:szCs w:val="24"/>
        </w:rPr>
        <w:t>a</w:t>
      </w:r>
      <w:r w:rsidR="00D621DC" w:rsidRPr="00367732">
        <w:rPr>
          <w:rFonts w:ascii="Arial" w:hAnsi="Arial" w:cs="Arial"/>
          <w:sz w:val="24"/>
          <w:szCs w:val="24"/>
        </w:rPr>
        <w:t xml:space="preserve"> </w:t>
      </w:r>
      <w:r w:rsidR="00334605" w:rsidRPr="00367732">
        <w:rPr>
          <w:rFonts w:ascii="Arial" w:hAnsi="Arial" w:cs="Arial"/>
          <w:sz w:val="24"/>
          <w:szCs w:val="24"/>
        </w:rPr>
        <w:t xml:space="preserve">parte </w:t>
      </w:r>
      <w:r w:rsidR="00D621DC" w:rsidRPr="00367732">
        <w:rPr>
          <w:rFonts w:ascii="Arial" w:hAnsi="Arial" w:cs="Arial"/>
          <w:sz w:val="24"/>
          <w:szCs w:val="24"/>
        </w:rPr>
        <w:t>actor</w:t>
      </w:r>
      <w:r w:rsidR="00334605" w:rsidRPr="00367732">
        <w:rPr>
          <w:rFonts w:ascii="Arial" w:hAnsi="Arial" w:cs="Arial"/>
          <w:sz w:val="24"/>
          <w:szCs w:val="24"/>
        </w:rPr>
        <w:t>a</w:t>
      </w:r>
      <w:r w:rsidR="00D621DC" w:rsidRPr="00367732">
        <w:rPr>
          <w:rFonts w:ascii="Arial" w:hAnsi="Arial" w:cs="Arial"/>
          <w:sz w:val="24"/>
          <w:szCs w:val="24"/>
        </w:rPr>
        <w:t>.</w:t>
      </w:r>
      <w:r w:rsidR="0071277C" w:rsidRPr="00367732">
        <w:rPr>
          <w:rFonts w:ascii="Arial" w:hAnsi="Arial" w:cs="Arial"/>
          <w:sz w:val="24"/>
          <w:szCs w:val="24"/>
        </w:rPr>
        <w:t xml:space="preserve"> Sirve de apoyo a lo anterior la Jurisprudencia con datos de identificación: Semanario Judicial de la Federación, Volumen 30, Tercera Parte, Séptima época, pág. 57, registro 238924, Jurisprudencia Constitucional Común, Segunda Sala, de rubro: </w:t>
      </w:r>
      <w:r w:rsidR="0071277C" w:rsidRPr="00367732">
        <w:rPr>
          <w:rFonts w:ascii="Arial" w:hAnsi="Arial" w:cs="Arial"/>
          <w:i/>
          <w:sz w:val="24"/>
          <w:szCs w:val="24"/>
        </w:rPr>
        <w:t>“FUNDAMENTACIÓN Y MOTIVACION, GARANTIA DE</w:t>
      </w:r>
      <w:r w:rsidR="0071277C" w:rsidRPr="00367732">
        <w:rPr>
          <w:rFonts w:ascii="Arial" w:hAnsi="Arial" w:cs="Arial"/>
          <w:sz w:val="24"/>
          <w:szCs w:val="24"/>
        </w:rPr>
        <w:t>.</w:t>
      </w:r>
      <w:r w:rsidR="0071277C" w:rsidRPr="00367732">
        <w:rPr>
          <w:rFonts w:ascii="Arial" w:hAnsi="Arial" w:cs="Arial"/>
          <w:i/>
          <w:sz w:val="24"/>
          <w:szCs w:val="24"/>
        </w:rPr>
        <w:t>”</w:t>
      </w:r>
    </w:p>
    <w:p w14:paraId="0B391AC5" w14:textId="6D3A7D82" w:rsidR="0071277C" w:rsidRPr="0024785B" w:rsidRDefault="0024785B" w:rsidP="00D50420">
      <w:pPr>
        <w:tabs>
          <w:tab w:val="center" w:pos="4574"/>
        </w:tabs>
        <w:spacing w:line="360" w:lineRule="auto"/>
        <w:ind w:firstLine="708"/>
        <w:jc w:val="both"/>
        <w:rPr>
          <w:rFonts w:ascii="Arial" w:hAnsi="Arial" w:cs="Arial"/>
          <w:sz w:val="24"/>
          <w:szCs w:val="24"/>
        </w:rPr>
      </w:pPr>
      <w:r w:rsidRPr="0024785B">
        <w:rPr>
          <w:rFonts w:ascii="Arial" w:hAnsi="Arial" w:cs="Arial"/>
          <w:sz w:val="24"/>
          <w:szCs w:val="24"/>
        </w:rPr>
        <w:t xml:space="preserve">Con el </w:t>
      </w:r>
      <w:r>
        <w:rPr>
          <w:rFonts w:ascii="Arial" w:hAnsi="Arial" w:cs="Arial"/>
          <w:sz w:val="24"/>
          <w:szCs w:val="24"/>
        </w:rPr>
        <w:t>agravio antes declarado fundado, esta autoridad lo considera suficiente para declarar la ilegalidad d</w:t>
      </w:r>
      <w:r w:rsidR="00F90301">
        <w:rPr>
          <w:rFonts w:ascii="Arial" w:hAnsi="Arial" w:cs="Arial"/>
          <w:sz w:val="24"/>
          <w:szCs w:val="24"/>
        </w:rPr>
        <w:t>e</w:t>
      </w:r>
      <w:r w:rsidR="003F5724">
        <w:rPr>
          <w:rFonts w:ascii="Arial" w:hAnsi="Arial" w:cs="Arial"/>
          <w:sz w:val="24"/>
          <w:szCs w:val="24"/>
        </w:rPr>
        <w:t>l acto impugnado.</w:t>
      </w:r>
    </w:p>
    <w:p w14:paraId="4EF4E480" w14:textId="78166D11" w:rsidR="00EA0A85" w:rsidRPr="00CC6D64" w:rsidRDefault="00EA0A85" w:rsidP="00CC6D64">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En relatadas consideraciones, lo procedente es conforme a la fracción II del artículo 208 de </w:t>
      </w:r>
      <w:r w:rsidRPr="0024785B">
        <w:rPr>
          <w:rFonts w:ascii="Arial" w:hAnsi="Arial" w:cs="Arial"/>
          <w:sz w:val="24"/>
          <w:szCs w:val="24"/>
        </w:rPr>
        <w:t xml:space="preserve">la Ley de Procedimiento y Justicia Administrativa para el Estado de Oaxaca, declarar </w:t>
      </w:r>
      <w:r w:rsidRPr="0024785B">
        <w:rPr>
          <w:rFonts w:ascii="Arial" w:hAnsi="Arial" w:cs="Arial"/>
          <w:b/>
          <w:sz w:val="24"/>
          <w:szCs w:val="24"/>
        </w:rPr>
        <w:t>la</w:t>
      </w:r>
      <w:r w:rsidR="007F370C" w:rsidRPr="0024785B">
        <w:rPr>
          <w:rFonts w:ascii="Arial" w:hAnsi="Arial" w:cs="Arial"/>
          <w:b/>
          <w:sz w:val="24"/>
          <w:szCs w:val="24"/>
        </w:rPr>
        <w:t xml:space="preserve"> </w:t>
      </w:r>
      <w:r w:rsidRPr="0024785B">
        <w:rPr>
          <w:rFonts w:ascii="Arial" w:hAnsi="Arial" w:cs="Arial"/>
          <w:b/>
          <w:sz w:val="24"/>
          <w:szCs w:val="24"/>
        </w:rPr>
        <w:t>NULIDAD del</w:t>
      </w:r>
      <w:r>
        <w:rPr>
          <w:rFonts w:ascii="Arial" w:hAnsi="Arial" w:cs="Arial"/>
          <w:b/>
          <w:sz w:val="24"/>
          <w:szCs w:val="24"/>
        </w:rPr>
        <w:t xml:space="preserve"> acta de infracción con número de folio </w:t>
      </w:r>
      <w:r w:rsidR="00200572">
        <w:rPr>
          <w:rFonts w:ascii="Arial" w:hAnsi="Arial" w:cs="Arial"/>
          <w:b/>
          <w:sz w:val="24"/>
          <w:szCs w:val="24"/>
        </w:rPr>
        <w:t>*****</w:t>
      </w:r>
      <w:r>
        <w:rPr>
          <w:rFonts w:ascii="Arial" w:hAnsi="Arial" w:cs="Arial"/>
          <w:b/>
          <w:sz w:val="24"/>
          <w:szCs w:val="24"/>
        </w:rPr>
        <w:t xml:space="preserve">, de </w:t>
      </w:r>
      <w:r w:rsidR="007F370C">
        <w:rPr>
          <w:rFonts w:ascii="Arial" w:hAnsi="Arial" w:cs="Arial"/>
          <w:b/>
          <w:sz w:val="24"/>
          <w:szCs w:val="24"/>
        </w:rPr>
        <w:t xml:space="preserve">fecha </w:t>
      </w:r>
      <w:r w:rsidR="00200572">
        <w:rPr>
          <w:rFonts w:ascii="Arial" w:hAnsi="Arial" w:cs="Arial"/>
          <w:b/>
          <w:sz w:val="24"/>
          <w:szCs w:val="24"/>
        </w:rPr>
        <w:t>***** de ***** de dos mil veinte (**/**/2020)</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l</w:t>
      </w:r>
      <w:r w:rsidR="00CC6D64">
        <w:rPr>
          <w:rFonts w:ascii="Arial" w:hAnsi="Arial" w:cs="Arial"/>
          <w:sz w:val="24"/>
          <w:szCs w:val="24"/>
        </w:rPr>
        <w:t xml:space="preserve"> </w:t>
      </w:r>
      <w:r>
        <w:rPr>
          <w:rFonts w:ascii="Arial" w:hAnsi="Arial" w:cs="Arial"/>
          <w:sz w:val="24"/>
          <w:szCs w:val="24"/>
        </w:rPr>
        <w:t xml:space="preserve">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w:t>
      </w:r>
      <w:r w:rsidR="005B6F82">
        <w:rPr>
          <w:rFonts w:ascii="Arial" w:hAnsi="Arial" w:cs="Arial"/>
          <w:sz w:val="24"/>
          <w:szCs w:val="24"/>
        </w:rPr>
        <w:t>Volkswagen</w:t>
      </w:r>
      <w:r w:rsidR="00B67050">
        <w:rPr>
          <w:rFonts w:ascii="Arial" w:hAnsi="Arial" w:cs="Arial"/>
          <w:sz w:val="24"/>
          <w:szCs w:val="24"/>
        </w:rPr>
        <w:t xml:space="preserve">; Tipo: </w:t>
      </w:r>
      <w:r w:rsidR="005B6F82">
        <w:rPr>
          <w:rFonts w:ascii="Arial" w:hAnsi="Arial" w:cs="Arial"/>
          <w:sz w:val="24"/>
          <w:szCs w:val="24"/>
        </w:rPr>
        <w:t>Sedán;</w:t>
      </w:r>
      <w:r w:rsidR="00B67050">
        <w:rPr>
          <w:rFonts w:ascii="Arial" w:hAnsi="Arial" w:cs="Arial"/>
          <w:sz w:val="24"/>
          <w:szCs w:val="24"/>
        </w:rPr>
        <w:t xml:space="preserve"> Color: </w:t>
      </w:r>
      <w:r w:rsidR="005B6F82">
        <w:rPr>
          <w:rFonts w:ascii="Arial" w:hAnsi="Arial" w:cs="Arial"/>
          <w:sz w:val="24"/>
          <w:szCs w:val="24"/>
        </w:rPr>
        <w:t>rojo</w:t>
      </w:r>
      <w:r w:rsidR="007F370C">
        <w:rPr>
          <w:rFonts w:ascii="Arial" w:hAnsi="Arial" w:cs="Arial"/>
          <w:sz w:val="24"/>
          <w:szCs w:val="24"/>
        </w:rPr>
        <w:t>;</w:t>
      </w:r>
      <w:r>
        <w:rPr>
          <w:rFonts w:ascii="Arial" w:hAnsi="Arial" w:cs="Arial"/>
          <w:sz w:val="24"/>
          <w:szCs w:val="24"/>
        </w:rPr>
        <w:t xml:space="preserve"> </w:t>
      </w:r>
      <w:r w:rsidR="005B6F82">
        <w:rPr>
          <w:rFonts w:ascii="Arial" w:hAnsi="Arial" w:cs="Arial"/>
          <w:sz w:val="24"/>
          <w:szCs w:val="24"/>
        </w:rPr>
        <w:t xml:space="preserve">vehículo: Bora; </w:t>
      </w:r>
      <w:r>
        <w:rPr>
          <w:rFonts w:ascii="Arial" w:hAnsi="Arial" w:cs="Arial"/>
          <w:sz w:val="24"/>
          <w:szCs w:val="24"/>
        </w:rPr>
        <w:t xml:space="preserve">con </w:t>
      </w:r>
      <w:r w:rsidRPr="00A17FFD">
        <w:rPr>
          <w:rFonts w:ascii="Arial" w:hAnsi="Arial" w:cs="Arial"/>
          <w:sz w:val="24"/>
          <w:szCs w:val="24"/>
        </w:rPr>
        <w:t xml:space="preserve">placas de circulación </w:t>
      </w:r>
      <w:r w:rsidR="00200572">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5B6F82">
        <w:rPr>
          <w:rFonts w:ascii="Arial" w:hAnsi="Arial" w:cs="Arial"/>
          <w:sz w:val="24"/>
          <w:szCs w:val="24"/>
        </w:rPr>
        <w:t>México</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5B6F82">
        <w:rPr>
          <w:rFonts w:ascii="Arial" w:hAnsi="Arial" w:cs="Arial"/>
          <w:sz w:val="24"/>
          <w:szCs w:val="24"/>
        </w:rPr>
        <w:t>JACINTO JAVIER LÓPEZ SANTIAGO</w:t>
      </w:r>
      <w:r>
        <w:rPr>
          <w:rFonts w:ascii="Arial" w:hAnsi="Arial" w:cs="Arial"/>
          <w:sz w:val="24"/>
          <w:szCs w:val="24"/>
        </w:rPr>
        <w:t xml:space="preserve">, Policía Vial con número estadístico </w:t>
      </w:r>
      <w:r w:rsidR="005B6F82">
        <w:rPr>
          <w:rFonts w:ascii="Arial" w:hAnsi="Arial" w:cs="Arial"/>
          <w:sz w:val="24"/>
          <w:szCs w:val="24"/>
        </w:rPr>
        <w:t>271</w:t>
      </w:r>
      <w:r>
        <w:rPr>
          <w:rFonts w:ascii="Arial" w:hAnsi="Arial" w:cs="Arial"/>
          <w:sz w:val="24"/>
          <w:szCs w:val="24"/>
        </w:rPr>
        <w:t>, de la Subdirección de Tránsito y Movilidad de la Dirección de Seguridad Pública, Vialidad y Protección Ciudadana del Municipio de Oaxaca de Juárez</w:t>
      </w:r>
      <w:r w:rsidRPr="001B1708">
        <w:rPr>
          <w:rFonts w:ascii="Arial" w:hAnsi="Arial" w:cs="Arial"/>
          <w:sz w:val="24"/>
          <w:szCs w:val="24"/>
        </w:rPr>
        <w:t xml:space="preserve">; y como consecuencia de ello, </w:t>
      </w:r>
      <w:r w:rsidRPr="001B1708">
        <w:rPr>
          <w:rFonts w:ascii="Arial" w:hAnsi="Arial" w:cs="Arial"/>
          <w:b/>
          <w:sz w:val="24"/>
          <w:szCs w:val="24"/>
        </w:rPr>
        <w:t xml:space="preserve">habrán de restituirse los derechos ilegalmente violentados de la parte actora, </w:t>
      </w:r>
      <w:r w:rsidRPr="001B1708">
        <w:rPr>
          <w:rFonts w:ascii="Arial" w:hAnsi="Arial" w:cs="Arial"/>
          <w:sz w:val="24"/>
          <w:szCs w:val="24"/>
        </w:rPr>
        <w:t xml:space="preserve">resultando entonces procedente, </w:t>
      </w:r>
      <w:r w:rsidRPr="001B1708">
        <w:rPr>
          <w:rFonts w:ascii="Arial" w:hAnsi="Arial" w:cs="Arial"/>
          <w:b/>
          <w:sz w:val="24"/>
          <w:szCs w:val="24"/>
        </w:rPr>
        <w:t>ordenar</w:t>
      </w:r>
      <w:r w:rsidRPr="001B1708">
        <w:rPr>
          <w:rFonts w:ascii="Arial" w:hAnsi="Arial" w:cs="Arial"/>
          <w:sz w:val="24"/>
          <w:szCs w:val="24"/>
        </w:rPr>
        <w:t xml:space="preserve"> al Policía Vial demandado, realizar las gestiones necesarias para la </w:t>
      </w:r>
      <w:r w:rsidRPr="001B1708">
        <w:rPr>
          <w:rFonts w:ascii="Arial" w:hAnsi="Arial" w:cs="Arial"/>
          <w:sz w:val="24"/>
          <w:szCs w:val="24"/>
        </w:rPr>
        <w:lastRenderedPageBreak/>
        <w:t xml:space="preserve">cancelación del acta de infracción en el sistema electrónico con que cuenta la </w:t>
      </w:r>
      <w:r w:rsidRPr="00F23C20">
        <w:rPr>
          <w:rFonts w:ascii="Arial" w:hAnsi="Arial" w:cs="Arial"/>
          <w:sz w:val="24"/>
          <w:szCs w:val="24"/>
        </w:rPr>
        <w:t>Subdirección de Tránsito y Movilidad del Municipio de Oaxaca de Juárez, Oaxaca;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w:t>
      </w:r>
      <w:r w:rsidRPr="001B1708">
        <w:rPr>
          <w:rFonts w:ascii="Arial" w:hAnsi="Arial" w:cs="Arial"/>
          <w:sz w:val="24"/>
          <w:szCs w:val="24"/>
        </w:rPr>
        <w:t xml:space="preserve">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1B1708">
        <w:rPr>
          <w:rFonts w:ascii="Arial" w:hAnsi="Arial" w:cs="Arial"/>
          <w:i/>
          <w:sz w:val="24"/>
          <w:szCs w:val="24"/>
        </w:rPr>
        <w:t>ACTOS VICIADOS, FRUTOS DE.”,</w:t>
      </w:r>
      <w:r w:rsidRPr="001B1708">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1B1708">
        <w:rPr>
          <w:rFonts w:ascii="Arial" w:hAnsi="Arial" w:cs="Arial"/>
          <w:i/>
          <w:sz w:val="24"/>
          <w:szCs w:val="24"/>
        </w:rPr>
        <w:t>“SUSPENSIÓN PROVISIONAL, EFECTOS DE LA”</w:t>
      </w:r>
      <w:r w:rsidRPr="001B1708">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6B21DA99"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200572">
        <w:rPr>
          <w:rFonts w:ascii="Arial" w:hAnsi="Arial" w:cs="Arial"/>
          <w:b/>
          <w:sz w:val="24"/>
          <w:szCs w:val="24"/>
        </w:rPr>
        <w:t>*****</w:t>
      </w:r>
      <w:r w:rsidR="005B6F82">
        <w:rPr>
          <w:rFonts w:ascii="Arial" w:hAnsi="Arial" w:cs="Arial"/>
          <w:b/>
          <w:sz w:val="24"/>
          <w:szCs w:val="24"/>
        </w:rPr>
        <w:t xml:space="preserve">, de fecha </w:t>
      </w:r>
      <w:r w:rsidR="00200572">
        <w:rPr>
          <w:rFonts w:ascii="Arial" w:hAnsi="Arial" w:cs="Arial"/>
          <w:b/>
          <w:sz w:val="24"/>
          <w:szCs w:val="24"/>
        </w:rPr>
        <w:t>***** de ***** de dos mil veinte (**/**/2020)</w:t>
      </w:r>
      <w:r w:rsidR="00CC6D64">
        <w:rPr>
          <w:rFonts w:ascii="Arial" w:hAnsi="Arial" w:cs="Arial"/>
          <w:b/>
          <w:sz w:val="24"/>
          <w:szCs w:val="24"/>
        </w:rPr>
        <w:t xml:space="preserve">, </w:t>
      </w:r>
      <w:r w:rsidR="00CC6D64" w:rsidRPr="00533A65">
        <w:rPr>
          <w:rFonts w:ascii="Arial" w:hAnsi="Arial" w:cs="Arial"/>
          <w:sz w:val="24"/>
          <w:szCs w:val="24"/>
        </w:rPr>
        <w:t>relacionada a</w:t>
      </w:r>
      <w:r w:rsidR="00CC6D64">
        <w:rPr>
          <w:rFonts w:ascii="Arial" w:hAnsi="Arial" w:cs="Arial"/>
          <w:sz w:val="24"/>
          <w:szCs w:val="24"/>
        </w:rPr>
        <w:t xml:space="preserve">l vehículo Marca: </w:t>
      </w:r>
      <w:r w:rsidR="005B6F82">
        <w:rPr>
          <w:rFonts w:ascii="Arial" w:hAnsi="Arial" w:cs="Arial"/>
          <w:sz w:val="24"/>
          <w:szCs w:val="24"/>
        </w:rPr>
        <w:t xml:space="preserve">Volkswagen; Tipo: Sedán; Color: rojo; vehículo: Bora; con </w:t>
      </w:r>
      <w:r w:rsidR="005B6F82" w:rsidRPr="00A17FFD">
        <w:rPr>
          <w:rFonts w:ascii="Arial" w:hAnsi="Arial" w:cs="Arial"/>
          <w:sz w:val="24"/>
          <w:szCs w:val="24"/>
        </w:rPr>
        <w:t xml:space="preserve">placas de circulación </w:t>
      </w:r>
      <w:r w:rsidR="00200572">
        <w:rPr>
          <w:rFonts w:ascii="Arial" w:hAnsi="Arial" w:cs="Arial"/>
          <w:sz w:val="24"/>
          <w:szCs w:val="24"/>
        </w:rPr>
        <w:t>*****</w:t>
      </w:r>
      <w:r w:rsidR="005B6F82">
        <w:rPr>
          <w:rFonts w:ascii="Arial" w:hAnsi="Arial" w:cs="Arial"/>
          <w:sz w:val="24"/>
          <w:szCs w:val="24"/>
        </w:rPr>
        <w:t xml:space="preserve"> del Estado de México</w:t>
      </w:r>
      <w:r w:rsidR="00CC6D64">
        <w:rPr>
          <w:rFonts w:ascii="Arial" w:hAnsi="Arial" w:cs="Arial"/>
          <w:sz w:val="24"/>
          <w:szCs w:val="24"/>
        </w:rPr>
        <w:t xml:space="preserve">, emitida </w:t>
      </w:r>
      <w:r w:rsidR="00CC6D64" w:rsidRPr="00DA48D3">
        <w:rPr>
          <w:rFonts w:ascii="Arial" w:hAnsi="Arial" w:cs="Arial"/>
          <w:sz w:val="24"/>
          <w:szCs w:val="24"/>
        </w:rPr>
        <w:t>por</w:t>
      </w:r>
      <w:r w:rsidR="00CC6D64">
        <w:rPr>
          <w:rFonts w:ascii="Arial" w:hAnsi="Arial" w:cs="Arial"/>
          <w:sz w:val="24"/>
          <w:szCs w:val="24"/>
        </w:rPr>
        <w:t xml:space="preserve"> </w:t>
      </w:r>
      <w:r w:rsidR="005B6F82">
        <w:rPr>
          <w:rFonts w:ascii="Arial" w:hAnsi="Arial" w:cs="Arial"/>
          <w:sz w:val="24"/>
          <w:szCs w:val="24"/>
        </w:rPr>
        <w:t>JACINTO JAVIER LÓPEZ SANTIAGO</w:t>
      </w:r>
      <w:r w:rsidR="00CC6D64">
        <w:rPr>
          <w:rFonts w:ascii="Arial" w:hAnsi="Arial" w:cs="Arial"/>
          <w:sz w:val="24"/>
          <w:szCs w:val="24"/>
        </w:rPr>
        <w:t>, Policía</w:t>
      </w:r>
      <w:r w:rsidR="005B6F82">
        <w:rPr>
          <w:rFonts w:ascii="Arial" w:hAnsi="Arial" w:cs="Arial"/>
          <w:sz w:val="24"/>
          <w:szCs w:val="24"/>
        </w:rPr>
        <w:t xml:space="preserve"> Vial con número estadístico 271</w:t>
      </w:r>
      <w:r w:rsidR="00892E1C">
        <w:rPr>
          <w:rFonts w:ascii="Arial" w:hAnsi="Arial" w:cs="Arial"/>
          <w:sz w:val="24"/>
          <w:szCs w:val="24"/>
        </w:rPr>
        <w:t xml:space="preserve">, de la Subdirección de Tránsito y Movilidad de la Dirección de Seguridad Pública, </w:t>
      </w:r>
      <w:r w:rsidR="00892E1C" w:rsidRPr="00FD2A3A">
        <w:rPr>
          <w:rFonts w:ascii="Arial" w:hAnsi="Arial" w:cs="Arial"/>
          <w:sz w:val="24"/>
          <w:szCs w:val="24"/>
        </w:rPr>
        <w:lastRenderedPageBreak/>
        <w:t>Vialidad y Protección Ciudadana del Municipio de Oaxaca de Juárez</w:t>
      </w:r>
      <w:r w:rsidRPr="00FD2A3A">
        <w:rPr>
          <w:rFonts w:ascii="Arial" w:hAnsi="Arial" w:cs="Arial"/>
          <w:sz w:val="24"/>
          <w:szCs w:val="24"/>
        </w:rPr>
        <w:t>; ordenándose</w:t>
      </w:r>
      <w:r w:rsidRPr="00FD2A3A">
        <w:rPr>
          <w:rFonts w:ascii="Arial" w:hAnsi="Arial" w:cs="Arial"/>
          <w:b/>
          <w:sz w:val="24"/>
          <w:szCs w:val="24"/>
        </w:rPr>
        <w:t xml:space="preserve"> </w:t>
      </w:r>
      <w:r w:rsidRPr="00FD2A3A">
        <w:rPr>
          <w:rFonts w:ascii="Arial" w:hAnsi="Arial" w:cs="Arial"/>
          <w:sz w:val="24"/>
          <w:szCs w:val="24"/>
        </w:rPr>
        <w:t xml:space="preserve">a la autoridad </w:t>
      </w:r>
      <w:r w:rsidR="00FD2A3A" w:rsidRPr="00FD2A3A">
        <w:rPr>
          <w:rFonts w:ascii="Arial" w:hAnsi="Arial" w:cs="Arial"/>
          <w:sz w:val="24"/>
          <w:szCs w:val="24"/>
        </w:rPr>
        <w:t>demandada</w:t>
      </w:r>
      <w:r w:rsidRPr="00FD2A3A">
        <w:rPr>
          <w:rFonts w:ascii="Arial" w:hAnsi="Arial" w:cs="Arial"/>
          <w:sz w:val="24"/>
          <w:szCs w:val="24"/>
        </w:rPr>
        <w:t xml:space="preserve">, realice las gestiones necesarias para la cancelación del acta de infracción en el sistema electrónico con que cuenta la Subdirección de Tránsito y Movilidad del Municipio de Oaxaca de Juárez, Oaxaca, </w:t>
      </w:r>
      <w:r w:rsidR="00FD2A3A" w:rsidRPr="00FD2A3A">
        <w:rPr>
          <w:rFonts w:ascii="Arial" w:hAnsi="Arial" w:cs="Arial"/>
          <w:sz w:val="24"/>
          <w:szCs w:val="24"/>
        </w:rPr>
        <w:t>con motivo del acta de infracción declarada ilegal</w:t>
      </w:r>
      <w:r w:rsidRPr="00FD2A3A">
        <w:rPr>
          <w:rFonts w:ascii="Arial" w:hAnsi="Arial" w:cs="Arial"/>
          <w:sz w:val="24"/>
          <w:szCs w:val="24"/>
        </w:rPr>
        <w:t>; lo anterior en términos precisados en el considerando SEXTO de esta resol</w:t>
      </w:r>
      <w:r w:rsidR="00CC6D64">
        <w:rPr>
          <w:rFonts w:ascii="Arial" w:hAnsi="Arial" w:cs="Arial"/>
          <w:sz w:val="24"/>
          <w:szCs w:val="24"/>
        </w:rPr>
        <w:t xml:space="preserve">ución. - - - - - </w:t>
      </w:r>
      <w:r w:rsidR="004962E2">
        <w:rPr>
          <w:rFonts w:ascii="Arial" w:hAnsi="Arial" w:cs="Arial"/>
          <w:sz w:val="24"/>
          <w:szCs w:val="24"/>
        </w:rPr>
        <w:t>- -</w:t>
      </w:r>
    </w:p>
    <w:p w14:paraId="10FD1839" w14:textId="77FB713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BFAA978" w14:textId="0E0AA6A7"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5F03E3">
      <w:headerReference w:type="even" r:id="rId8"/>
      <w:headerReference w:type="default" r:id="rId9"/>
      <w:footerReference w:type="default" r:id="rId10"/>
      <w:headerReference w:type="first" r:id="rId11"/>
      <w:pgSz w:w="12240" w:h="20160" w:code="5"/>
      <w:pgMar w:top="851" w:right="1701" w:bottom="3261"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04BBD" w14:textId="77777777" w:rsidR="00295EA4" w:rsidRDefault="00295EA4" w:rsidP="007A5B5E">
      <w:pPr>
        <w:spacing w:after="0" w:line="240" w:lineRule="auto"/>
      </w:pPr>
      <w:r>
        <w:separator/>
      </w:r>
    </w:p>
  </w:endnote>
  <w:endnote w:type="continuationSeparator" w:id="0">
    <w:p w14:paraId="5B022297" w14:textId="77777777" w:rsidR="00295EA4" w:rsidRDefault="00295EA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28C9403"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65B3C" w:rsidRPr="00E65B3C">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28C9403"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65B3C" w:rsidRPr="00E65B3C">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D495C" w14:textId="77777777" w:rsidR="00295EA4" w:rsidRDefault="00295EA4" w:rsidP="007A5B5E">
      <w:pPr>
        <w:spacing w:after="0" w:line="240" w:lineRule="auto"/>
      </w:pPr>
      <w:r>
        <w:separator/>
      </w:r>
    </w:p>
  </w:footnote>
  <w:footnote w:type="continuationSeparator" w:id="0">
    <w:p w14:paraId="579AB81D" w14:textId="77777777" w:rsidR="00295EA4" w:rsidRDefault="00295EA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8D4BA6">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FDFCE7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36E8D5E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FE78A6">
      <w:rPr>
        <w:rFonts w:ascii="Bookman Old Style" w:hAnsi="Bookman Old Style"/>
        <w:b/>
        <w:sz w:val="24"/>
        <w:szCs w:val="24"/>
      </w:rPr>
      <w:t>156</w:t>
    </w:r>
    <w:r w:rsidRPr="00391F24">
      <w:rPr>
        <w:rFonts w:ascii="Bookman Old Style" w:hAnsi="Bookman Old Style"/>
        <w:b/>
        <w:sz w:val="24"/>
        <w:szCs w:val="24"/>
      </w:rPr>
      <w:t>/</w:t>
    </w:r>
    <w:r w:rsidR="006F3D6F">
      <w:rPr>
        <w:rFonts w:ascii="Bookman Old Style" w:hAnsi="Bookman Old Style"/>
        <w:b/>
        <w:sz w:val="24"/>
        <w:szCs w:val="24"/>
      </w:rPr>
      <w:t>202</w:t>
    </w:r>
    <w:r w:rsidR="00FE78A6">
      <w:rPr>
        <w:rFonts w:ascii="Bookman Old Style" w:hAnsi="Bookman Old Style"/>
        <w:b/>
        <w:sz w:val="24"/>
        <w:szCs w:val="24"/>
      </w:rPr>
      <w:t>0</w:t>
    </w:r>
  </w:p>
  <w:p w14:paraId="1EE06A36" w14:textId="67FF711B" w:rsidR="00BD2E39" w:rsidRPr="00071C38" w:rsidRDefault="0020057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BA0EFCA" wp14:editId="24B4F6D6">
              <wp:simplePos x="0" y="0"/>
              <wp:positionH relativeFrom="leftMargin">
                <wp:posOffset>163830</wp:posOffset>
              </wp:positionH>
              <wp:positionV relativeFrom="paragraph">
                <wp:posOffset>4438650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E3402FA" w14:textId="77777777" w:rsidR="00200572" w:rsidRPr="003B6E97" w:rsidRDefault="00200572" w:rsidP="002005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0EFCA" id="Cuadro de texto 3" o:spid="_x0000_s1027" type="#_x0000_t202" style="position:absolute;left:0;text-align:left;margin-left:12.9pt;margin-top:349.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">
              <v:textbox>
                <w:txbxContent>
                  <w:p w14:paraId="7E3402FA" w14:textId="77777777" w:rsidR="00200572" w:rsidRPr="003B6E97" w:rsidRDefault="00200572" w:rsidP="002005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8D4BA6">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87570742">
    <w:abstractNumId w:val="2"/>
  </w:num>
  <w:num w:numId="2" w16cid:durableId="1723090992">
    <w:abstractNumId w:val="1"/>
  </w:num>
  <w:num w:numId="3" w16cid:durableId="1779713661">
    <w:abstractNumId w:val="4"/>
  </w:num>
  <w:num w:numId="4" w16cid:durableId="2061006594">
    <w:abstractNumId w:val="0"/>
  </w:num>
  <w:num w:numId="5" w16cid:durableId="1267734046">
    <w:abstractNumId w:val="5"/>
  </w:num>
  <w:num w:numId="6" w16cid:durableId="175732043">
    <w:abstractNumId w:val="6"/>
  </w:num>
  <w:num w:numId="7" w16cid:durableId="394086732">
    <w:abstractNumId w:val="7"/>
  </w:num>
  <w:num w:numId="8" w16cid:durableId="2015759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7626"/>
    <w:rsid w:val="000C1072"/>
    <w:rsid w:val="000C2D07"/>
    <w:rsid w:val="000C5A57"/>
    <w:rsid w:val="000D03A5"/>
    <w:rsid w:val="000D332F"/>
    <w:rsid w:val="000D3EE3"/>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AAA"/>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1F69"/>
    <w:rsid w:val="001323F3"/>
    <w:rsid w:val="00132D25"/>
    <w:rsid w:val="00133410"/>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A2C"/>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D1995"/>
    <w:rsid w:val="001D595D"/>
    <w:rsid w:val="001D7D72"/>
    <w:rsid w:val="001E3BAC"/>
    <w:rsid w:val="001E468F"/>
    <w:rsid w:val="001E47D1"/>
    <w:rsid w:val="001E53BA"/>
    <w:rsid w:val="001E7B34"/>
    <w:rsid w:val="001E7EB8"/>
    <w:rsid w:val="001F174D"/>
    <w:rsid w:val="001F20B4"/>
    <w:rsid w:val="001F2521"/>
    <w:rsid w:val="001F670A"/>
    <w:rsid w:val="001F7825"/>
    <w:rsid w:val="00200572"/>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5012"/>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732"/>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68D1"/>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962E2"/>
    <w:rsid w:val="004A0636"/>
    <w:rsid w:val="004A0969"/>
    <w:rsid w:val="004A0ACE"/>
    <w:rsid w:val="004A3624"/>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7DA"/>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4441"/>
    <w:rsid w:val="005C5DF2"/>
    <w:rsid w:val="005C641B"/>
    <w:rsid w:val="005C7798"/>
    <w:rsid w:val="005D01E0"/>
    <w:rsid w:val="005D0741"/>
    <w:rsid w:val="005D738D"/>
    <w:rsid w:val="005E0299"/>
    <w:rsid w:val="005E0422"/>
    <w:rsid w:val="005E1297"/>
    <w:rsid w:val="005E1383"/>
    <w:rsid w:val="005E1B59"/>
    <w:rsid w:val="005E2538"/>
    <w:rsid w:val="005E583E"/>
    <w:rsid w:val="005E6B1F"/>
    <w:rsid w:val="005E720D"/>
    <w:rsid w:val="005E7791"/>
    <w:rsid w:val="005E788E"/>
    <w:rsid w:val="005F03E3"/>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B7F3A"/>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F095D"/>
    <w:rsid w:val="006F0A48"/>
    <w:rsid w:val="006F0AE8"/>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5E"/>
    <w:rsid w:val="00A778B8"/>
    <w:rsid w:val="00A8034D"/>
    <w:rsid w:val="00A811AE"/>
    <w:rsid w:val="00A81682"/>
    <w:rsid w:val="00A8222B"/>
    <w:rsid w:val="00A83C18"/>
    <w:rsid w:val="00A8529D"/>
    <w:rsid w:val="00A872B9"/>
    <w:rsid w:val="00A879E4"/>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07C49"/>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405F"/>
    <w:rsid w:val="00E64E5F"/>
    <w:rsid w:val="00E65B3C"/>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6458"/>
    <w:rsid w:val="00FD2A3A"/>
    <w:rsid w:val="00FD3894"/>
    <w:rsid w:val="00FD6A8A"/>
    <w:rsid w:val="00FD78DB"/>
    <w:rsid w:val="00FD79EC"/>
    <w:rsid w:val="00FE00C8"/>
    <w:rsid w:val="00FE2437"/>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8B827-CCD6-4DAC-BA6B-0958F5733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3175</Words>
  <Characters>17468</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2021-11-03T19:27:00Z</cp:lastPrinted>
  <dcterms:created xsi:type="dcterms:W3CDTF">2021-10-26T19:02:00Z</dcterms:created>
  <dcterms:modified xsi:type="dcterms:W3CDTF">2022-09-23T18:05:00Z</dcterms:modified>
</cp:coreProperties>
</file>