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C804A" w14:textId="77777777" w:rsidR="006F282D" w:rsidRDefault="001A015C" w:rsidP="00DB3D8E">
      <w:pPr>
        <w:spacing w:line="240" w:lineRule="auto"/>
        <w:ind w:left="2124"/>
        <w:jc w:val="both"/>
        <w:rPr>
          <w:rFonts w:ascii="Arial" w:hAnsi="Arial" w:cs="Arial"/>
          <w:b/>
          <w:sz w:val="26"/>
          <w:szCs w:val="26"/>
          <w:lang w:val="en-US"/>
        </w:rPr>
      </w:pPr>
      <w:bookmarkStart w:id="0" w:name="_Hlk117161192"/>
      <w:bookmarkEnd w:id="0"/>
      <w:r w:rsidRPr="001A015C">
        <w:rPr>
          <w:rFonts w:ascii="Arial" w:hAnsi="Arial" w:cs="Arial"/>
          <w:b/>
          <w:sz w:val="26"/>
          <w:szCs w:val="26"/>
          <w:lang w:val="en-US"/>
        </w:rPr>
        <w:t xml:space="preserve">                                                                                                                                                                                                                                                                                                                                                                                                                                                                                                                                                                                                                                                                                                                                                                                                                                                                                                                                                                                                                                                                                                                                                                                                                                                                                                                                                                                                                                                                                                                                                                                                                                                                                                                                                                                                                                                                                                                                                                                                                                                                                                                                                                                                                                                                                                                                                                                                                                                                                                                                                                                                                                                                                                                                                                                                                                                                                                                                                   </w:t>
      </w:r>
      <w:r>
        <w:rPr>
          <w:rFonts w:ascii="Arial" w:hAnsi="Arial" w:cs="Arial"/>
          <w:b/>
          <w:sz w:val="26"/>
          <w:szCs w:val="26"/>
          <w:lang w:val="en-US"/>
        </w:rPr>
        <w:t xml:space="preserve">                                                                                                                                                                                                                                                                                                                                                                                                                                                                                                                                                                                                                                                                                                                                                                                                                                                                                                                                                                                                                                                                                                                                                                                                                                           </w:t>
      </w:r>
    </w:p>
    <w:p w14:paraId="447758C1" w14:textId="135259B9" w:rsidR="00DB3D8E" w:rsidRPr="001E1D5D" w:rsidRDefault="00DB3D8E" w:rsidP="00DB3D8E">
      <w:pPr>
        <w:spacing w:line="240" w:lineRule="auto"/>
        <w:ind w:left="2124"/>
        <w:jc w:val="both"/>
        <w:rPr>
          <w:rFonts w:ascii="Arial" w:hAnsi="Arial" w:cs="Arial"/>
          <w:b/>
          <w:sz w:val="26"/>
          <w:szCs w:val="26"/>
        </w:rPr>
      </w:pPr>
      <w:r w:rsidRPr="001E1D5D">
        <w:rPr>
          <w:rFonts w:ascii="Arial" w:hAnsi="Arial" w:cs="Arial"/>
          <w:b/>
          <w:sz w:val="26"/>
          <w:szCs w:val="26"/>
        </w:rPr>
        <w:t>SALA SUPERIOR DEL TRIBUNAL DE JUSTICIA ADMINISTRATIVA DEL ESTADO DE OAXACA</w:t>
      </w:r>
      <w:r w:rsidR="00343291" w:rsidRPr="001E1D5D">
        <w:rPr>
          <w:rFonts w:ascii="Arial" w:hAnsi="Arial" w:cs="Arial"/>
          <w:b/>
          <w:sz w:val="26"/>
          <w:szCs w:val="26"/>
        </w:rPr>
        <w:t>.</w:t>
      </w:r>
    </w:p>
    <w:p w14:paraId="3194CFF0" w14:textId="4EA2CD7C" w:rsidR="00DB3D8E" w:rsidRPr="001E1D5D" w:rsidRDefault="0057148C" w:rsidP="00DB3D8E">
      <w:pPr>
        <w:spacing w:line="240" w:lineRule="auto"/>
        <w:ind w:left="2124"/>
        <w:jc w:val="both"/>
        <w:rPr>
          <w:rFonts w:ascii="Arial" w:hAnsi="Arial" w:cs="Arial"/>
          <w:b/>
          <w:sz w:val="26"/>
          <w:szCs w:val="26"/>
        </w:rPr>
      </w:pPr>
      <w:r w:rsidRPr="001E1D5D">
        <w:rPr>
          <w:rFonts w:ascii="Arial" w:hAnsi="Arial" w:cs="Arial"/>
          <w:b/>
          <w:sz w:val="26"/>
          <w:szCs w:val="26"/>
        </w:rPr>
        <w:t>RECURSO</w:t>
      </w:r>
      <w:r w:rsidR="00D04260">
        <w:rPr>
          <w:rFonts w:ascii="Arial" w:hAnsi="Arial" w:cs="Arial"/>
          <w:b/>
          <w:sz w:val="26"/>
          <w:szCs w:val="26"/>
        </w:rPr>
        <w:t>S</w:t>
      </w:r>
      <w:r w:rsidRPr="001E1D5D">
        <w:rPr>
          <w:rFonts w:ascii="Arial" w:hAnsi="Arial" w:cs="Arial"/>
          <w:b/>
          <w:sz w:val="26"/>
          <w:szCs w:val="26"/>
        </w:rPr>
        <w:t xml:space="preserve"> DE REVISIÓN</w:t>
      </w:r>
      <w:r w:rsidR="005B2E19" w:rsidRPr="001E1D5D">
        <w:rPr>
          <w:rFonts w:ascii="Arial" w:hAnsi="Arial" w:cs="Arial"/>
          <w:b/>
          <w:sz w:val="26"/>
          <w:szCs w:val="26"/>
        </w:rPr>
        <w:t xml:space="preserve">: </w:t>
      </w:r>
      <w:r w:rsidR="001817C2" w:rsidRPr="001E1D5D">
        <w:rPr>
          <w:rFonts w:ascii="Arial" w:hAnsi="Arial" w:cs="Arial"/>
          <w:b/>
          <w:sz w:val="26"/>
          <w:szCs w:val="26"/>
        </w:rPr>
        <w:t>0</w:t>
      </w:r>
      <w:r w:rsidR="00661E99">
        <w:rPr>
          <w:rFonts w:ascii="Arial" w:hAnsi="Arial" w:cs="Arial"/>
          <w:b/>
          <w:sz w:val="26"/>
          <w:szCs w:val="26"/>
        </w:rPr>
        <w:t>157</w:t>
      </w:r>
      <w:r w:rsidR="001817C2" w:rsidRPr="001E1D5D">
        <w:rPr>
          <w:rFonts w:ascii="Arial" w:hAnsi="Arial" w:cs="Arial"/>
          <w:b/>
          <w:sz w:val="26"/>
          <w:szCs w:val="26"/>
        </w:rPr>
        <w:t>/20</w:t>
      </w:r>
      <w:r w:rsidR="001817C2">
        <w:rPr>
          <w:rFonts w:ascii="Arial" w:hAnsi="Arial" w:cs="Arial"/>
          <w:b/>
          <w:sz w:val="26"/>
          <w:szCs w:val="26"/>
        </w:rPr>
        <w:t>2</w:t>
      </w:r>
      <w:r w:rsidR="00661E99">
        <w:rPr>
          <w:rFonts w:ascii="Arial" w:hAnsi="Arial" w:cs="Arial"/>
          <w:b/>
          <w:sz w:val="26"/>
          <w:szCs w:val="26"/>
        </w:rPr>
        <w:t xml:space="preserve">2 </w:t>
      </w:r>
      <w:r w:rsidR="001817C2">
        <w:rPr>
          <w:rFonts w:ascii="Arial" w:hAnsi="Arial" w:cs="Arial"/>
          <w:b/>
          <w:sz w:val="26"/>
          <w:szCs w:val="26"/>
        </w:rPr>
        <w:t>y</w:t>
      </w:r>
      <w:r w:rsidR="009102A1">
        <w:rPr>
          <w:rFonts w:ascii="Arial" w:hAnsi="Arial" w:cs="Arial"/>
          <w:b/>
          <w:sz w:val="26"/>
          <w:szCs w:val="26"/>
        </w:rPr>
        <w:t xml:space="preserve"> 0</w:t>
      </w:r>
      <w:r w:rsidR="00661E99">
        <w:rPr>
          <w:rFonts w:ascii="Arial" w:hAnsi="Arial" w:cs="Arial"/>
          <w:b/>
          <w:sz w:val="26"/>
          <w:szCs w:val="26"/>
        </w:rPr>
        <w:t>167</w:t>
      </w:r>
      <w:r w:rsidR="009102A1">
        <w:rPr>
          <w:rFonts w:ascii="Arial" w:hAnsi="Arial" w:cs="Arial"/>
          <w:b/>
          <w:sz w:val="26"/>
          <w:szCs w:val="26"/>
        </w:rPr>
        <w:t>/202</w:t>
      </w:r>
      <w:r w:rsidR="00661E99">
        <w:rPr>
          <w:rFonts w:ascii="Arial" w:hAnsi="Arial" w:cs="Arial"/>
          <w:b/>
          <w:sz w:val="26"/>
          <w:szCs w:val="26"/>
        </w:rPr>
        <w:t>2</w:t>
      </w:r>
      <w:r w:rsidR="001817C2">
        <w:rPr>
          <w:rFonts w:ascii="Arial" w:hAnsi="Arial" w:cs="Arial"/>
          <w:b/>
          <w:sz w:val="26"/>
          <w:szCs w:val="26"/>
        </w:rPr>
        <w:t>.</w:t>
      </w:r>
      <w:r w:rsidR="009102A1">
        <w:rPr>
          <w:rFonts w:ascii="Arial" w:hAnsi="Arial" w:cs="Arial"/>
          <w:b/>
          <w:sz w:val="26"/>
          <w:szCs w:val="26"/>
        </w:rPr>
        <w:t xml:space="preserve"> </w:t>
      </w:r>
    </w:p>
    <w:p w14:paraId="523623BF" w14:textId="59C29896" w:rsidR="00292A03" w:rsidRPr="001E1D5D" w:rsidRDefault="0057148C" w:rsidP="00DB3D8E">
      <w:pPr>
        <w:spacing w:line="240" w:lineRule="auto"/>
        <w:ind w:left="2124"/>
        <w:jc w:val="both"/>
        <w:rPr>
          <w:rFonts w:ascii="Arial" w:hAnsi="Arial" w:cs="Arial"/>
          <w:b/>
          <w:sz w:val="26"/>
          <w:szCs w:val="26"/>
        </w:rPr>
      </w:pPr>
      <w:r w:rsidRPr="001E1D5D">
        <w:rPr>
          <w:rFonts w:ascii="Arial" w:hAnsi="Arial" w:cs="Arial"/>
          <w:b/>
          <w:sz w:val="26"/>
          <w:szCs w:val="26"/>
        </w:rPr>
        <w:t>EXPEDIENTE:</w:t>
      </w:r>
      <w:r w:rsidR="005B2E19" w:rsidRPr="001E1D5D">
        <w:rPr>
          <w:rFonts w:ascii="Arial" w:hAnsi="Arial" w:cs="Arial"/>
          <w:b/>
          <w:sz w:val="26"/>
          <w:szCs w:val="26"/>
        </w:rPr>
        <w:t xml:space="preserve"> </w:t>
      </w:r>
      <w:r w:rsidR="006A6DE9" w:rsidRPr="001E1D5D">
        <w:rPr>
          <w:rFonts w:ascii="Arial" w:hAnsi="Arial" w:cs="Arial"/>
          <w:b/>
          <w:sz w:val="26"/>
          <w:szCs w:val="26"/>
        </w:rPr>
        <w:t>0</w:t>
      </w:r>
      <w:r w:rsidR="00B11152">
        <w:rPr>
          <w:rFonts w:ascii="Arial" w:hAnsi="Arial" w:cs="Arial"/>
          <w:b/>
          <w:sz w:val="26"/>
          <w:szCs w:val="26"/>
        </w:rPr>
        <w:t>1</w:t>
      </w:r>
      <w:r w:rsidR="00CC1449">
        <w:rPr>
          <w:rFonts w:ascii="Arial" w:hAnsi="Arial" w:cs="Arial"/>
          <w:b/>
          <w:sz w:val="26"/>
          <w:szCs w:val="26"/>
        </w:rPr>
        <w:t>53</w:t>
      </w:r>
      <w:r w:rsidR="003C451E" w:rsidRPr="001E1D5D">
        <w:rPr>
          <w:rFonts w:ascii="Arial" w:hAnsi="Arial" w:cs="Arial"/>
          <w:b/>
          <w:sz w:val="26"/>
          <w:szCs w:val="26"/>
        </w:rPr>
        <w:t>/20</w:t>
      </w:r>
      <w:r w:rsidR="00CC1449">
        <w:rPr>
          <w:rFonts w:ascii="Arial" w:hAnsi="Arial" w:cs="Arial"/>
          <w:b/>
          <w:sz w:val="26"/>
          <w:szCs w:val="26"/>
        </w:rPr>
        <w:t>17</w:t>
      </w:r>
      <w:r w:rsidR="00343291" w:rsidRPr="001E1D5D">
        <w:rPr>
          <w:rFonts w:ascii="Arial" w:hAnsi="Arial" w:cs="Arial"/>
          <w:b/>
          <w:sz w:val="26"/>
          <w:szCs w:val="26"/>
        </w:rPr>
        <w:t xml:space="preserve"> </w:t>
      </w:r>
      <w:r w:rsidR="00836007" w:rsidRPr="001E1D5D">
        <w:rPr>
          <w:rFonts w:ascii="Arial" w:hAnsi="Arial" w:cs="Arial"/>
          <w:b/>
          <w:sz w:val="26"/>
          <w:szCs w:val="26"/>
        </w:rPr>
        <w:t xml:space="preserve">DE LA </w:t>
      </w:r>
      <w:r w:rsidR="00CC1449">
        <w:rPr>
          <w:rFonts w:ascii="Arial" w:hAnsi="Arial" w:cs="Arial"/>
          <w:b/>
          <w:sz w:val="26"/>
          <w:szCs w:val="26"/>
        </w:rPr>
        <w:t>QUINTA</w:t>
      </w:r>
      <w:r w:rsidR="00836007" w:rsidRPr="001E1D5D">
        <w:rPr>
          <w:rFonts w:ascii="Arial" w:hAnsi="Arial" w:cs="Arial"/>
          <w:b/>
          <w:sz w:val="26"/>
          <w:szCs w:val="26"/>
        </w:rPr>
        <w:t xml:space="preserve"> SALA UNITARIA DE PRIMERA</w:t>
      </w:r>
      <w:r w:rsidR="00172FC1" w:rsidRPr="001E1D5D">
        <w:rPr>
          <w:rFonts w:ascii="Arial" w:hAnsi="Arial" w:cs="Arial"/>
          <w:b/>
          <w:sz w:val="26"/>
          <w:szCs w:val="26"/>
        </w:rPr>
        <w:t xml:space="preserve"> INSTANCIA.</w:t>
      </w:r>
    </w:p>
    <w:p w14:paraId="72EA1B35" w14:textId="6591BBC8" w:rsidR="00DB3D8E" w:rsidRPr="001E1D5D" w:rsidRDefault="00580FDE" w:rsidP="00DB3D8E">
      <w:pPr>
        <w:spacing w:line="240" w:lineRule="auto"/>
        <w:ind w:left="2124"/>
        <w:jc w:val="both"/>
        <w:rPr>
          <w:rFonts w:ascii="Arial" w:hAnsi="Arial" w:cs="Arial"/>
          <w:b/>
          <w:sz w:val="26"/>
          <w:szCs w:val="26"/>
        </w:rPr>
      </w:pPr>
      <w:r w:rsidRPr="001E1D5D">
        <w:rPr>
          <w:rFonts w:ascii="Arial" w:hAnsi="Arial" w:cs="Arial"/>
          <w:b/>
          <w:sz w:val="26"/>
          <w:szCs w:val="26"/>
        </w:rPr>
        <w:t xml:space="preserve">PONENTE: </w:t>
      </w:r>
      <w:r w:rsidR="00CD3612" w:rsidRPr="001E1D5D">
        <w:rPr>
          <w:rFonts w:ascii="Arial" w:hAnsi="Arial" w:cs="Arial"/>
          <w:b/>
          <w:sz w:val="26"/>
          <w:szCs w:val="26"/>
        </w:rPr>
        <w:t>MAGISTRADO</w:t>
      </w:r>
      <w:r w:rsidR="005B2E19" w:rsidRPr="001E1D5D">
        <w:rPr>
          <w:rFonts w:ascii="Arial" w:hAnsi="Arial" w:cs="Arial"/>
          <w:b/>
          <w:sz w:val="26"/>
          <w:szCs w:val="26"/>
        </w:rPr>
        <w:t xml:space="preserve"> PAULO JOSÉ LUIS TAPIA PALACIOS</w:t>
      </w:r>
      <w:r w:rsidR="00DB3D8E" w:rsidRPr="001E1D5D">
        <w:rPr>
          <w:rFonts w:ascii="Arial" w:hAnsi="Arial" w:cs="Arial"/>
          <w:b/>
          <w:sz w:val="26"/>
          <w:szCs w:val="26"/>
        </w:rPr>
        <w:t>.</w:t>
      </w:r>
    </w:p>
    <w:p w14:paraId="1A22C208" w14:textId="77777777" w:rsidR="00DB3D8E" w:rsidRPr="001E1D5D" w:rsidRDefault="00DB3D8E" w:rsidP="00DB3D8E">
      <w:pPr>
        <w:spacing w:line="240" w:lineRule="auto"/>
        <w:ind w:left="2124"/>
        <w:jc w:val="both"/>
        <w:rPr>
          <w:rFonts w:ascii="Arial" w:hAnsi="Arial" w:cs="Arial"/>
          <w:b/>
          <w:sz w:val="26"/>
          <w:szCs w:val="26"/>
        </w:rPr>
      </w:pPr>
    </w:p>
    <w:p w14:paraId="427A7776" w14:textId="34CCB3E8" w:rsidR="00DB3D8E" w:rsidRPr="001E1D5D" w:rsidRDefault="00DB3D8E" w:rsidP="00DB3D8E">
      <w:pPr>
        <w:spacing w:line="360" w:lineRule="auto"/>
        <w:jc w:val="both"/>
        <w:rPr>
          <w:rFonts w:ascii="Arial" w:hAnsi="Arial" w:cs="Arial"/>
          <w:b/>
          <w:sz w:val="26"/>
          <w:szCs w:val="26"/>
        </w:rPr>
      </w:pPr>
      <w:r w:rsidRPr="001E1D5D">
        <w:rPr>
          <w:rFonts w:ascii="Arial" w:hAnsi="Arial" w:cs="Arial"/>
          <w:b/>
          <w:sz w:val="26"/>
          <w:szCs w:val="26"/>
        </w:rPr>
        <w:t>OAXACA DE JUÁREZ, OAXACA A</w:t>
      </w:r>
      <w:r w:rsidR="00E176FE">
        <w:rPr>
          <w:rFonts w:ascii="Arial" w:hAnsi="Arial" w:cs="Arial"/>
          <w:b/>
          <w:sz w:val="26"/>
          <w:szCs w:val="26"/>
        </w:rPr>
        <w:t xml:space="preserve"> DIEZ DE NOVIEMBRE DE DOS MIL </w:t>
      </w:r>
      <w:r w:rsidR="00D42616">
        <w:rPr>
          <w:rFonts w:ascii="Arial" w:hAnsi="Arial" w:cs="Arial"/>
          <w:b/>
          <w:sz w:val="26"/>
          <w:szCs w:val="26"/>
        </w:rPr>
        <w:t>VEINTIDÓS</w:t>
      </w:r>
      <w:r w:rsidR="00D42616" w:rsidRPr="001E1D5D">
        <w:rPr>
          <w:rFonts w:ascii="Arial" w:hAnsi="Arial" w:cs="Arial"/>
          <w:b/>
          <w:sz w:val="26"/>
          <w:szCs w:val="26"/>
        </w:rPr>
        <w:t>.</w:t>
      </w:r>
      <w:r w:rsidR="00D42616">
        <w:rPr>
          <w:rFonts w:ascii="Arial" w:hAnsi="Arial" w:cs="Arial"/>
          <w:b/>
          <w:sz w:val="26"/>
          <w:szCs w:val="26"/>
        </w:rPr>
        <w:t xml:space="preserve"> -</w:t>
      </w:r>
      <w:r w:rsidR="00E176FE">
        <w:rPr>
          <w:rFonts w:ascii="Arial" w:hAnsi="Arial" w:cs="Arial"/>
          <w:b/>
          <w:sz w:val="26"/>
          <w:szCs w:val="26"/>
        </w:rPr>
        <w:t xml:space="preserve"> - - - - - - - - - - - -- - - - - - - - - - -- - - - - - - - - - - -- - - - -</w:t>
      </w:r>
      <w:r w:rsidR="007044DE" w:rsidRPr="001E1D5D">
        <w:rPr>
          <w:rFonts w:ascii="Arial" w:hAnsi="Arial" w:cs="Arial"/>
          <w:b/>
          <w:sz w:val="26"/>
          <w:szCs w:val="26"/>
        </w:rPr>
        <w:t xml:space="preserve"> </w:t>
      </w:r>
    </w:p>
    <w:p w14:paraId="0627EC9C" w14:textId="09B60A89" w:rsidR="008057B8" w:rsidRPr="001E1D5D" w:rsidRDefault="00DB3D8E" w:rsidP="008057B8">
      <w:pPr>
        <w:spacing w:line="360" w:lineRule="auto"/>
        <w:ind w:firstLine="708"/>
        <w:jc w:val="both"/>
        <w:rPr>
          <w:rFonts w:ascii="Arial" w:hAnsi="Arial" w:cs="Arial"/>
          <w:sz w:val="26"/>
          <w:szCs w:val="26"/>
        </w:rPr>
      </w:pPr>
      <w:r w:rsidRPr="001E1D5D">
        <w:rPr>
          <w:rFonts w:ascii="Arial" w:hAnsi="Arial" w:cs="Arial"/>
          <w:sz w:val="26"/>
          <w:szCs w:val="26"/>
        </w:rPr>
        <w:t>Por recibido</w:t>
      </w:r>
      <w:r w:rsidR="00D1543C">
        <w:rPr>
          <w:rFonts w:ascii="Arial" w:hAnsi="Arial" w:cs="Arial"/>
          <w:sz w:val="26"/>
          <w:szCs w:val="26"/>
        </w:rPr>
        <w:t>s</w:t>
      </w:r>
      <w:r w:rsidRPr="001E1D5D">
        <w:rPr>
          <w:rFonts w:ascii="Arial" w:hAnsi="Arial" w:cs="Arial"/>
          <w:sz w:val="26"/>
          <w:szCs w:val="26"/>
        </w:rPr>
        <w:t xml:space="preserve"> </w:t>
      </w:r>
      <w:r w:rsidR="00D1543C">
        <w:rPr>
          <w:rFonts w:ascii="Arial" w:hAnsi="Arial" w:cs="Arial"/>
          <w:sz w:val="26"/>
          <w:szCs w:val="26"/>
        </w:rPr>
        <w:t>los</w:t>
      </w:r>
      <w:r w:rsidRPr="001E1D5D">
        <w:rPr>
          <w:rFonts w:ascii="Arial" w:hAnsi="Arial" w:cs="Arial"/>
          <w:sz w:val="26"/>
          <w:szCs w:val="26"/>
        </w:rPr>
        <w:t xml:space="preserve"> </w:t>
      </w:r>
      <w:r w:rsidR="00827897" w:rsidRPr="001E1D5D">
        <w:rPr>
          <w:rFonts w:ascii="Arial" w:hAnsi="Arial" w:cs="Arial"/>
          <w:sz w:val="26"/>
          <w:szCs w:val="26"/>
        </w:rPr>
        <w:t>cuaderno</w:t>
      </w:r>
      <w:r w:rsidR="00D1543C">
        <w:rPr>
          <w:rFonts w:ascii="Arial" w:hAnsi="Arial" w:cs="Arial"/>
          <w:sz w:val="26"/>
          <w:szCs w:val="26"/>
        </w:rPr>
        <w:t>s</w:t>
      </w:r>
      <w:r w:rsidR="00827897" w:rsidRPr="001E1D5D">
        <w:rPr>
          <w:rFonts w:ascii="Arial" w:hAnsi="Arial" w:cs="Arial"/>
          <w:sz w:val="26"/>
          <w:szCs w:val="26"/>
        </w:rPr>
        <w:t xml:space="preserve"> de rev</w:t>
      </w:r>
      <w:r w:rsidRPr="001E1D5D">
        <w:rPr>
          <w:rFonts w:ascii="Arial" w:hAnsi="Arial" w:cs="Arial"/>
          <w:sz w:val="26"/>
          <w:szCs w:val="26"/>
        </w:rPr>
        <w:t xml:space="preserve">isión </w:t>
      </w:r>
      <w:r w:rsidR="00B11152" w:rsidRPr="00B11152">
        <w:rPr>
          <w:rFonts w:ascii="Arial" w:hAnsi="Arial" w:cs="Arial"/>
          <w:b/>
          <w:sz w:val="26"/>
          <w:szCs w:val="26"/>
        </w:rPr>
        <w:t>0</w:t>
      </w:r>
      <w:r w:rsidR="00FF1F4B">
        <w:rPr>
          <w:rFonts w:ascii="Arial" w:hAnsi="Arial" w:cs="Arial"/>
          <w:b/>
          <w:sz w:val="26"/>
          <w:szCs w:val="26"/>
        </w:rPr>
        <w:t>157</w:t>
      </w:r>
      <w:r w:rsidR="00B11152" w:rsidRPr="00B11152">
        <w:rPr>
          <w:rFonts w:ascii="Arial" w:hAnsi="Arial" w:cs="Arial"/>
          <w:b/>
          <w:sz w:val="26"/>
          <w:szCs w:val="26"/>
        </w:rPr>
        <w:t>/202</w:t>
      </w:r>
      <w:r w:rsidR="00FF1F4B">
        <w:rPr>
          <w:rFonts w:ascii="Arial" w:hAnsi="Arial" w:cs="Arial"/>
          <w:b/>
          <w:sz w:val="26"/>
          <w:szCs w:val="26"/>
        </w:rPr>
        <w:t>2</w:t>
      </w:r>
      <w:r w:rsidR="00B11152" w:rsidRPr="00B11152">
        <w:rPr>
          <w:rFonts w:ascii="Arial" w:hAnsi="Arial" w:cs="Arial"/>
          <w:b/>
          <w:sz w:val="26"/>
          <w:szCs w:val="26"/>
        </w:rPr>
        <w:t xml:space="preserve"> </w:t>
      </w:r>
      <w:r w:rsidR="00B11152" w:rsidRPr="00B11152">
        <w:rPr>
          <w:rFonts w:ascii="Arial" w:hAnsi="Arial" w:cs="Arial"/>
          <w:sz w:val="26"/>
          <w:szCs w:val="26"/>
        </w:rPr>
        <w:t xml:space="preserve">y </w:t>
      </w:r>
      <w:r w:rsidR="00B11152" w:rsidRPr="00B11152">
        <w:rPr>
          <w:rFonts w:ascii="Arial" w:hAnsi="Arial" w:cs="Arial"/>
          <w:b/>
          <w:sz w:val="26"/>
          <w:szCs w:val="26"/>
        </w:rPr>
        <w:t>0</w:t>
      </w:r>
      <w:r w:rsidR="00FF1F4B">
        <w:rPr>
          <w:rFonts w:ascii="Arial" w:hAnsi="Arial" w:cs="Arial"/>
          <w:b/>
          <w:sz w:val="26"/>
          <w:szCs w:val="26"/>
        </w:rPr>
        <w:t>167</w:t>
      </w:r>
      <w:r w:rsidR="00B11152" w:rsidRPr="00B11152">
        <w:rPr>
          <w:rFonts w:ascii="Arial" w:hAnsi="Arial" w:cs="Arial"/>
          <w:b/>
          <w:sz w:val="26"/>
          <w:szCs w:val="26"/>
        </w:rPr>
        <w:t>/202</w:t>
      </w:r>
      <w:r w:rsidR="00FF1F4B">
        <w:rPr>
          <w:rFonts w:ascii="Arial" w:hAnsi="Arial" w:cs="Arial"/>
          <w:b/>
          <w:sz w:val="26"/>
          <w:szCs w:val="26"/>
        </w:rPr>
        <w:t>2</w:t>
      </w:r>
      <w:r w:rsidR="00B11152" w:rsidRPr="00B11152">
        <w:rPr>
          <w:rFonts w:ascii="Arial" w:hAnsi="Arial" w:cs="Arial"/>
          <w:sz w:val="26"/>
          <w:szCs w:val="26"/>
        </w:rPr>
        <w:t xml:space="preserve">, </w:t>
      </w:r>
      <w:r w:rsidRPr="001E1D5D">
        <w:rPr>
          <w:rFonts w:ascii="Arial" w:hAnsi="Arial" w:cs="Arial"/>
          <w:sz w:val="26"/>
          <w:szCs w:val="26"/>
        </w:rPr>
        <w:t>que remite la Secretaría General de Acuerdos, con motivo de</w:t>
      </w:r>
      <w:r w:rsidR="00D1543C">
        <w:rPr>
          <w:rFonts w:ascii="Arial" w:hAnsi="Arial" w:cs="Arial"/>
          <w:sz w:val="26"/>
          <w:szCs w:val="26"/>
        </w:rPr>
        <w:t xml:space="preserve"> los</w:t>
      </w:r>
      <w:r w:rsidRPr="001E1D5D">
        <w:rPr>
          <w:rFonts w:ascii="Arial" w:hAnsi="Arial" w:cs="Arial"/>
          <w:sz w:val="26"/>
          <w:szCs w:val="26"/>
        </w:rPr>
        <w:t xml:space="preserve"> recu</w:t>
      </w:r>
      <w:r w:rsidR="00395933" w:rsidRPr="001E1D5D">
        <w:rPr>
          <w:rFonts w:ascii="Arial" w:hAnsi="Arial" w:cs="Arial"/>
          <w:sz w:val="26"/>
          <w:szCs w:val="26"/>
        </w:rPr>
        <w:t>rso</w:t>
      </w:r>
      <w:r w:rsidR="00D1543C">
        <w:rPr>
          <w:rFonts w:ascii="Arial" w:hAnsi="Arial" w:cs="Arial"/>
          <w:sz w:val="26"/>
          <w:szCs w:val="26"/>
        </w:rPr>
        <w:t xml:space="preserve">s </w:t>
      </w:r>
      <w:r w:rsidR="00395933" w:rsidRPr="001E1D5D">
        <w:rPr>
          <w:rFonts w:ascii="Arial" w:hAnsi="Arial" w:cs="Arial"/>
          <w:sz w:val="26"/>
          <w:szCs w:val="26"/>
        </w:rPr>
        <w:t>de revisión interpuesto</w:t>
      </w:r>
      <w:r w:rsidR="00D1543C">
        <w:rPr>
          <w:rFonts w:ascii="Arial" w:hAnsi="Arial" w:cs="Arial"/>
          <w:sz w:val="26"/>
          <w:szCs w:val="26"/>
        </w:rPr>
        <w:t>s</w:t>
      </w:r>
      <w:r w:rsidR="00395933" w:rsidRPr="001E1D5D">
        <w:rPr>
          <w:rFonts w:ascii="Arial" w:hAnsi="Arial" w:cs="Arial"/>
          <w:sz w:val="26"/>
          <w:szCs w:val="26"/>
        </w:rPr>
        <w:t xml:space="preserve"> </w:t>
      </w:r>
      <w:r w:rsidR="007473DF" w:rsidRPr="001E1D5D">
        <w:rPr>
          <w:rFonts w:ascii="Arial" w:hAnsi="Arial" w:cs="Arial"/>
          <w:sz w:val="26"/>
          <w:szCs w:val="26"/>
        </w:rPr>
        <w:t>por</w:t>
      </w:r>
      <w:r w:rsidR="00B11152">
        <w:rPr>
          <w:rFonts w:ascii="Arial" w:hAnsi="Arial" w:cs="Arial"/>
          <w:sz w:val="26"/>
          <w:szCs w:val="26"/>
        </w:rPr>
        <w:t xml:space="preserve"> </w:t>
      </w:r>
      <w:r w:rsidR="00FF108A">
        <w:rPr>
          <w:rFonts w:ascii="Arial" w:hAnsi="Arial" w:cs="Arial"/>
          <w:b/>
          <w:sz w:val="26"/>
          <w:szCs w:val="26"/>
        </w:rPr>
        <w:t>*******</w:t>
      </w:r>
      <w:r w:rsidR="00A900A6" w:rsidRPr="00A900A6">
        <w:rPr>
          <w:rFonts w:ascii="Arial" w:hAnsi="Arial" w:cs="Arial"/>
          <w:b/>
          <w:sz w:val="26"/>
          <w:szCs w:val="26"/>
        </w:rPr>
        <w:t xml:space="preserve"> PARTE ACTORA, Y </w:t>
      </w:r>
      <w:r w:rsidR="00FF108A">
        <w:rPr>
          <w:rFonts w:ascii="Arial" w:hAnsi="Arial" w:cs="Arial"/>
          <w:b/>
          <w:sz w:val="26"/>
          <w:szCs w:val="26"/>
        </w:rPr>
        <w:t>*******</w:t>
      </w:r>
      <w:r w:rsidR="00A900A6" w:rsidRPr="00A900A6">
        <w:rPr>
          <w:rFonts w:ascii="Arial" w:hAnsi="Arial" w:cs="Arial"/>
          <w:b/>
          <w:sz w:val="26"/>
          <w:szCs w:val="26"/>
        </w:rPr>
        <w:t xml:space="preserve"> AUTORIZADO DE LA FISCALÍA GENERAL DEL ESTADO DE OAXACA</w:t>
      </w:r>
      <w:r w:rsidR="003209DC">
        <w:rPr>
          <w:rFonts w:ascii="Arial" w:hAnsi="Arial" w:cs="Arial"/>
          <w:sz w:val="26"/>
          <w:szCs w:val="26"/>
        </w:rPr>
        <w:t>,</w:t>
      </w:r>
      <w:r w:rsidR="00104687" w:rsidRPr="00827B97">
        <w:rPr>
          <w:rFonts w:ascii="Arial" w:hAnsi="Arial" w:cs="Arial"/>
          <w:sz w:val="26"/>
          <w:szCs w:val="26"/>
        </w:rPr>
        <w:t xml:space="preserve"> </w:t>
      </w:r>
      <w:r w:rsidR="00CD3912" w:rsidRPr="001E1D5D">
        <w:rPr>
          <w:rFonts w:ascii="Arial" w:hAnsi="Arial" w:cs="Arial"/>
          <w:sz w:val="26"/>
          <w:szCs w:val="26"/>
        </w:rPr>
        <w:t>en contra de</w:t>
      </w:r>
      <w:r w:rsidR="007E7B99" w:rsidRPr="001E1D5D">
        <w:rPr>
          <w:rFonts w:ascii="Arial" w:hAnsi="Arial" w:cs="Arial"/>
          <w:sz w:val="26"/>
          <w:szCs w:val="26"/>
        </w:rPr>
        <w:t xml:space="preserve"> la </w:t>
      </w:r>
      <w:r w:rsidR="00160755">
        <w:rPr>
          <w:rFonts w:ascii="Arial" w:hAnsi="Arial" w:cs="Arial"/>
          <w:sz w:val="26"/>
          <w:szCs w:val="26"/>
        </w:rPr>
        <w:t>resolución</w:t>
      </w:r>
      <w:r w:rsidR="007E7B99" w:rsidRPr="001E1D5D">
        <w:rPr>
          <w:rFonts w:ascii="Arial" w:hAnsi="Arial" w:cs="Arial"/>
          <w:sz w:val="26"/>
          <w:szCs w:val="26"/>
        </w:rPr>
        <w:t xml:space="preserve"> de</w:t>
      </w:r>
      <w:r w:rsidR="007F6583" w:rsidRPr="001E1D5D">
        <w:rPr>
          <w:rFonts w:ascii="Arial" w:hAnsi="Arial" w:cs="Arial"/>
          <w:sz w:val="26"/>
          <w:szCs w:val="26"/>
        </w:rPr>
        <w:t xml:space="preserve"> </w:t>
      </w:r>
      <w:r w:rsidR="002F5DEA">
        <w:rPr>
          <w:rFonts w:ascii="Arial" w:hAnsi="Arial" w:cs="Arial"/>
          <w:sz w:val="26"/>
          <w:szCs w:val="26"/>
        </w:rPr>
        <w:t>veintitrés</w:t>
      </w:r>
      <w:r w:rsidR="00E73FFC">
        <w:rPr>
          <w:rFonts w:ascii="Arial" w:hAnsi="Arial" w:cs="Arial"/>
          <w:sz w:val="26"/>
          <w:szCs w:val="26"/>
        </w:rPr>
        <w:t xml:space="preserve"> </w:t>
      </w:r>
      <w:r w:rsidR="004268BB">
        <w:rPr>
          <w:rFonts w:ascii="Arial" w:hAnsi="Arial" w:cs="Arial"/>
          <w:sz w:val="26"/>
          <w:szCs w:val="26"/>
        </w:rPr>
        <w:t xml:space="preserve">de </w:t>
      </w:r>
      <w:r w:rsidR="00160755">
        <w:rPr>
          <w:rFonts w:ascii="Arial" w:hAnsi="Arial" w:cs="Arial"/>
          <w:sz w:val="26"/>
          <w:szCs w:val="26"/>
        </w:rPr>
        <w:t>mayo</w:t>
      </w:r>
      <w:r w:rsidR="004268BB">
        <w:rPr>
          <w:rFonts w:ascii="Arial" w:hAnsi="Arial" w:cs="Arial"/>
          <w:sz w:val="26"/>
          <w:szCs w:val="26"/>
        </w:rPr>
        <w:t xml:space="preserve"> de dos mil veinti</w:t>
      </w:r>
      <w:r w:rsidR="00160755">
        <w:rPr>
          <w:rFonts w:ascii="Arial" w:hAnsi="Arial" w:cs="Arial"/>
          <w:sz w:val="26"/>
          <w:szCs w:val="26"/>
        </w:rPr>
        <w:t>dós</w:t>
      </w:r>
      <w:r w:rsidR="00836007" w:rsidRPr="001E1D5D">
        <w:rPr>
          <w:rFonts w:ascii="Arial" w:hAnsi="Arial" w:cs="Arial"/>
          <w:sz w:val="26"/>
          <w:szCs w:val="26"/>
        </w:rPr>
        <w:t xml:space="preserve">, </w:t>
      </w:r>
      <w:r w:rsidR="00403697" w:rsidRPr="003B1E26">
        <w:rPr>
          <w:rFonts w:ascii="Arial" w:hAnsi="Arial" w:cs="Arial"/>
          <w:sz w:val="26"/>
          <w:szCs w:val="26"/>
        </w:rPr>
        <w:t xml:space="preserve">dictada por la </w:t>
      </w:r>
      <w:r w:rsidR="00742DF6">
        <w:rPr>
          <w:rFonts w:ascii="Arial" w:hAnsi="Arial" w:cs="Arial"/>
          <w:sz w:val="26"/>
          <w:szCs w:val="26"/>
        </w:rPr>
        <w:t>Quinta</w:t>
      </w:r>
      <w:r w:rsidR="00403697" w:rsidRPr="003B1E26">
        <w:rPr>
          <w:rFonts w:ascii="Arial" w:hAnsi="Arial" w:cs="Arial"/>
          <w:sz w:val="26"/>
          <w:szCs w:val="26"/>
        </w:rPr>
        <w:t xml:space="preserve"> Sala Unitaria de Primera Instancia en el expediente 0</w:t>
      </w:r>
      <w:r w:rsidR="00F25875">
        <w:rPr>
          <w:rFonts w:ascii="Arial" w:hAnsi="Arial" w:cs="Arial"/>
          <w:sz w:val="26"/>
          <w:szCs w:val="26"/>
        </w:rPr>
        <w:t>1</w:t>
      </w:r>
      <w:r w:rsidR="00742DF6">
        <w:rPr>
          <w:rFonts w:ascii="Arial" w:hAnsi="Arial" w:cs="Arial"/>
          <w:sz w:val="26"/>
          <w:szCs w:val="26"/>
        </w:rPr>
        <w:t>53</w:t>
      </w:r>
      <w:r w:rsidR="00403697" w:rsidRPr="003B1E26">
        <w:rPr>
          <w:rFonts w:ascii="Arial" w:hAnsi="Arial" w:cs="Arial"/>
          <w:sz w:val="26"/>
          <w:szCs w:val="26"/>
        </w:rPr>
        <w:t>/20</w:t>
      </w:r>
      <w:r w:rsidR="00742DF6">
        <w:rPr>
          <w:rFonts w:ascii="Arial" w:hAnsi="Arial" w:cs="Arial"/>
          <w:sz w:val="26"/>
          <w:szCs w:val="26"/>
        </w:rPr>
        <w:t>17</w:t>
      </w:r>
      <w:r w:rsidR="00403697" w:rsidRPr="003B1E26">
        <w:rPr>
          <w:rFonts w:ascii="Arial" w:hAnsi="Arial" w:cs="Arial"/>
          <w:sz w:val="26"/>
          <w:szCs w:val="26"/>
        </w:rPr>
        <w:t>,</w:t>
      </w:r>
      <w:r w:rsidR="00777665" w:rsidRPr="001E1D5D">
        <w:rPr>
          <w:rFonts w:ascii="Arial" w:eastAsia="Calibri" w:hAnsi="Arial" w:cs="Arial"/>
          <w:sz w:val="26"/>
          <w:szCs w:val="26"/>
        </w:rPr>
        <w:t xml:space="preserve"> </w:t>
      </w:r>
      <w:r w:rsidRPr="001E1D5D">
        <w:rPr>
          <w:rFonts w:ascii="Arial" w:hAnsi="Arial" w:cs="Arial"/>
          <w:sz w:val="26"/>
          <w:szCs w:val="26"/>
        </w:rPr>
        <w:t>relativo al juicio de nulidad promovido por</w:t>
      </w:r>
      <w:r w:rsidR="00402BC4" w:rsidRPr="001E1D5D">
        <w:rPr>
          <w:rFonts w:ascii="Arial" w:hAnsi="Arial" w:cs="Arial"/>
          <w:b/>
          <w:bCs/>
          <w:sz w:val="26"/>
          <w:szCs w:val="26"/>
        </w:rPr>
        <w:t xml:space="preserve"> </w:t>
      </w:r>
      <w:r w:rsidR="00FF108A">
        <w:rPr>
          <w:rFonts w:ascii="Arial" w:hAnsi="Arial" w:cs="Arial"/>
          <w:b/>
          <w:sz w:val="26"/>
          <w:szCs w:val="26"/>
        </w:rPr>
        <w:t>*******</w:t>
      </w:r>
      <w:r w:rsidR="00D42616">
        <w:rPr>
          <w:rFonts w:ascii="Arial" w:hAnsi="Arial" w:cs="Arial"/>
          <w:b/>
          <w:sz w:val="26"/>
          <w:szCs w:val="26"/>
        </w:rPr>
        <w:t xml:space="preserve"> </w:t>
      </w:r>
      <w:r w:rsidRPr="001E1D5D">
        <w:rPr>
          <w:rFonts w:ascii="Arial" w:hAnsi="Arial" w:cs="Arial"/>
          <w:bCs/>
          <w:sz w:val="26"/>
          <w:szCs w:val="26"/>
        </w:rPr>
        <w:t xml:space="preserve">en contra </w:t>
      </w:r>
      <w:r w:rsidR="00BB56AB">
        <w:rPr>
          <w:rFonts w:ascii="Arial" w:hAnsi="Arial" w:cs="Arial"/>
          <w:bCs/>
          <w:sz w:val="26"/>
          <w:szCs w:val="26"/>
        </w:rPr>
        <w:t>d</w:t>
      </w:r>
      <w:r w:rsidR="00BB56AB" w:rsidRPr="00BB56AB">
        <w:rPr>
          <w:rFonts w:ascii="Arial" w:hAnsi="Arial" w:cs="Arial"/>
          <w:bCs/>
          <w:sz w:val="26"/>
          <w:szCs w:val="26"/>
        </w:rPr>
        <w:t xml:space="preserve">el </w:t>
      </w:r>
      <w:r w:rsidR="00D42616">
        <w:rPr>
          <w:rFonts w:ascii="Arial" w:hAnsi="Arial" w:cs="Arial"/>
          <w:b/>
          <w:bCs/>
          <w:sz w:val="26"/>
          <w:szCs w:val="26"/>
        </w:rPr>
        <w:t xml:space="preserve">FISCAL </w:t>
      </w:r>
      <w:r w:rsidR="00D42616" w:rsidRPr="008A6990">
        <w:rPr>
          <w:rFonts w:ascii="Arial" w:hAnsi="Arial" w:cs="Arial"/>
          <w:b/>
          <w:bCs/>
          <w:sz w:val="26"/>
          <w:szCs w:val="26"/>
        </w:rPr>
        <w:t>GENERAL</w:t>
      </w:r>
      <w:r w:rsidR="00D42616" w:rsidRPr="00BB56AB">
        <w:rPr>
          <w:rFonts w:ascii="Arial" w:hAnsi="Arial" w:cs="Arial"/>
          <w:bCs/>
          <w:sz w:val="26"/>
          <w:szCs w:val="26"/>
        </w:rPr>
        <w:t xml:space="preserve"> </w:t>
      </w:r>
      <w:r w:rsidR="00D42616" w:rsidRPr="008A6990">
        <w:rPr>
          <w:rFonts w:ascii="Arial" w:hAnsi="Arial" w:cs="Arial"/>
          <w:b/>
          <w:bCs/>
          <w:sz w:val="26"/>
          <w:szCs w:val="26"/>
        </w:rPr>
        <w:t>DEL ESTADO DE OAXACA</w:t>
      </w:r>
      <w:r w:rsidR="00D42616">
        <w:rPr>
          <w:rFonts w:ascii="Arial" w:hAnsi="Arial" w:cs="Arial"/>
          <w:sz w:val="26"/>
          <w:szCs w:val="26"/>
        </w:rPr>
        <w:t xml:space="preserve"> </w:t>
      </w:r>
      <w:r w:rsidR="008A6990">
        <w:rPr>
          <w:rFonts w:ascii="Arial" w:hAnsi="Arial" w:cs="Arial"/>
          <w:sz w:val="26"/>
          <w:szCs w:val="26"/>
        </w:rPr>
        <w:t xml:space="preserve">y del </w:t>
      </w:r>
      <w:r w:rsidR="00D42616">
        <w:rPr>
          <w:rFonts w:ascii="Arial" w:hAnsi="Arial" w:cs="Arial"/>
          <w:b/>
          <w:sz w:val="26"/>
          <w:szCs w:val="26"/>
        </w:rPr>
        <w:t xml:space="preserve">AGENTE DEL MINISTERIO PÚBLICO </w:t>
      </w:r>
      <w:r w:rsidR="008A6990">
        <w:rPr>
          <w:rFonts w:ascii="Arial" w:hAnsi="Arial" w:cs="Arial"/>
          <w:sz w:val="26"/>
          <w:szCs w:val="26"/>
        </w:rPr>
        <w:t xml:space="preserve">de la mesa siete de la </w:t>
      </w:r>
      <w:proofErr w:type="spellStart"/>
      <w:r w:rsidR="008A6990">
        <w:rPr>
          <w:rFonts w:ascii="Arial" w:hAnsi="Arial" w:cs="Arial"/>
          <w:sz w:val="26"/>
          <w:szCs w:val="26"/>
        </w:rPr>
        <w:t>Visitaduría</w:t>
      </w:r>
      <w:proofErr w:type="spellEnd"/>
      <w:r w:rsidR="008A6990">
        <w:rPr>
          <w:rFonts w:ascii="Arial" w:hAnsi="Arial" w:cs="Arial"/>
          <w:sz w:val="26"/>
          <w:szCs w:val="26"/>
        </w:rPr>
        <w:t xml:space="preserve"> General de la propia Fiscalía General del Estado;</w:t>
      </w:r>
      <w:r w:rsidR="00256468" w:rsidRPr="001E1D5D">
        <w:rPr>
          <w:rFonts w:ascii="Arial" w:hAnsi="Arial" w:cs="Arial"/>
          <w:sz w:val="26"/>
          <w:szCs w:val="26"/>
        </w:rPr>
        <w:t xml:space="preserve"> </w:t>
      </w:r>
      <w:r w:rsidR="008057B8" w:rsidRPr="001E1D5D">
        <w:rPr>
          <w:rFonts w:ascii="Arial" w:hAnsi="Arial" w:cs="Arial"/>
          <w:sz w:val="26"/>
          <w:szCs w:val="26"/>
        </w:rPr>
        <w:t>por</w:t>
      </w:r>
      <w:r w:rsidR="008A6990">
        <w:rPr>
          <w:rFonts w:ascii="Arial" w:hAnsi="Arial" w:cs="Arial"/>
          <w:sz w:val="26"/>
          <w:szCs w:val="26"/>
        </w:rPr>
        <w:t xml:space="preserve"> </w:t>
      </w:r>
      <w:r w:rsidR="008057B8" w:rsidRPr="001E1D5D">
        <w:rPr>
          <w:rFonts w:ascii="Arial" w:hAnsi="Arial" w:cs="Arial"/>
          <w:sz w:val="26"/>
          <w:szCs w:val="26"/>
        </w:rPr>
        <w:t>lo que con fundamento en los artículos 236 y 238 de la Ley de Procedimiento y Justicia Administrativa para el Estado de Oaxaca y artículo 24, fracciones I y III de la Ley Orgánica del Tribunal de Justicia Administrativa del Estado de Oaxaca, se procede a dictar resolución en los siguientes términos:</w:t>
      </w:r>
      <w:r w:rsidR="008013F9">
        <w:rPr>
          <w:rFonts w:ascii="Arial" w:hAnsi="Arial" w:cs="Arial"/>
          <w:sz w:val="26"/>
          <w:szCs w:val="26"/>
        </w:rPr>
        <w:t xml:space="preserve"> - - - - - - - - - - - - - - - - - - - - - - - - - - - - -</w:t>
      </w:r>
      <w:r w:rsidR="00FF108A">
        <w:rPr>
          <w:rFonts w:ascii="Arial" w:hAnsi="Arial" w:cs="Arial"/>
          <w:sz w:val="26"/>
          <w:szCs w:val="26"/>
        </w:rPr>
        <w:t xml:space="preserve"> </w:t>
      </w:r>
      <w:r w:rsidR="008013F9">
        <w:rPr>
          <w:rFonts w:ascii="Arial" w:hAnsi="Arial" w:cs="Arial"/>
          <w:sz w:val="26"/>
          <w:szCs w:val="26"/>
        </w:rPr>
        <w:t xml:space="preserve">- - - - - - </w:t>
      </w:r>
    </w:p>
    <w:p w14:paraId="60E7FA24" w14:textId="77777777" w:rsidR="00DB3D8E" w:rsidRPr="001E1D5D" w:rsidRDefault="00DB3D8E" w:rsidP="00DB3D8E">
      <w:pPr>
        <w:spacing w:line="360" w:lineRule="auto"/>
        <w:jc w:val="center"/>
        <w:rPr>
          <w:rFonts w:ascii="Arial" w:hAnsi="Arial" w:cs="Arial"/>
          <w:b/>
          <w:bCs/>
          <w:sz w:val="26"/>
          <w:szCs w:val="26"/>
        </w:rPr>
      </w:pPr>
      <w:r w:rsidRPr="001E1D5D">
        <w:rPr>
          <w:rFonts w:ascii="Arial" w:hAnsi="Arial" w:cs="Arial"/>
          <w:b/>
          <w:bCs/>
          <w:sz w:val="26"/>
          <w:szCs w:val="26"/>
        </w:rPr>
        <w:t>R E S U L T A N D O</w:t>
      </w:r>
    </w:p>
    <w:p w14:paraId="7E0DAB64" w14:textId="27BED3CE" w:rsidR="00583B37" w:rsidRPr="001E1D5D" w:rsidRDefault="00E60E0B" w:rsidP="002F5DEA">
      <w:pPr>
        <w:spacing w:line="360" w:lineRule="auto"/>
        <w:ind w:firstLine="708"/>
        <w:jc w:val="both"/>
        <w:rPr>
          <w:rFonts w:ascii="Arial" w:hAnsi="Arial" w:cs="Arial"/>
          <w:sz w:val="26"/>
          <w:szCs w:val="26"/>
        </w:rPr>
      </w:pPr>
      <w:r w:rsidRPr="001E1D5D">
        <w:rPr>
          <w:rFonts w:ascii="Arial" w:hAnsi="Arial" w:cs="Arial"/>
          <w:b/>
          <w:bCs/>
          <w:sz w:val="26"/>
          <w:szCs w:val="26"/>
        </w:rPr>
        <w:t xml:space="preserve">PRIMERO. </w:t>
      </w:r>
      <w:r w:rsidR="00DB3D8E" w:rsidRPr="001E1D5D">
        <w:rPr>
          <w:rFonts w:ascii="Arial" w:hAnsi="Arial" w:cs="Arial"/>
          <w:sz w:val="26"/>
          <w:szCs w:val="26"/>
        </w:rPr>
        <w:t>Inconforme</w:t>
      </w:r>
      <w:r w:rsidR="007D6975">
        <w:rPr>
          <w:rFonts w:ascii="Arial" w:hAnsi="Arial" w:cs="Arial"/>
          <w:sz w:val="26"/>
          <w:szCs w:val="26"/>
        </w:rPr>
        <w:t>s</w:t>
      </w:r>
      <w:r w:rsidR="00DB3D8E" w:rsidRPr="001E1D5D">
        <w:rPr>
          <w:rFonts w:ascii="Arial" w:hAnsi="Arial" w:cs="Arial"/>
          <w:sz w:val="26"/>
          <w:szCs w:val="26"/>
        </w:rPr>
        <w:t xml:space="preserve"> con</w:t>
      </w:r>
      <w:r w:rsidR="00AF6F9F" w:rsidRPr="001E1D5D">
        <w:rPr>
          <w:rFonts w:ascii="Arial" w:hAnsi="Arial" w:cs="Arial"/>
          <w:sz w:val="26"/>
          <w:szCs w:val="26"/>
        </w:rPr>
        <w:t xml:space="preserve"> </w:t>
      </w:r>
      <w:r w:rsidR="00B76B1C" w:rsidRPr="001E1D5D">
        <w:rPr>
          <w:rFonts w:ascii="Arial" w:hAnsi="Arial" w:cs="Arial"/>
          <w:sz w:val="26"/>
          <w:szCs w:val="26"/>
        </w:rPr>
        <w:t xml:space="preserve">la </w:t>
      </w:r>
      <w:r w:rsidR="002F5DEA">
        <w:rPr>
          <w:rFonts w:ascii="Arial" w:hAnsi="Arial" w:cs="Arial"/>
          <w:sz w:val="26"/>
          <w:szCs w:val="26"/>
        </w:rPr>
        <w:t>resolución</w:t>
      </w:r>
      <w:r w:rsidR="002F5DEA" w:rsidRPr="001E1D5D">
        <w:rPr>
          <w:rFonts w:ascii="Arial" w:hAnsi="Arial" w:cs="Arial"/>
          <w:sz w:val="26"/>
          <w:szCs w:val="26"/>
        </w:rPr>
        <w:t xml:space="preserve"> de </w:t>
      </w:r>
      <w:r w:rsidR="002F5DEA">
        <w:rPr>
          <w:rFonts w:ascii="Arial" w:hAnsi="Arial" w:cs="Arial"/>
          <w:sz w:val="26"/>
          <w:szCs w:val="26"/>
        </w:rPr>
        <w:t>veintitrés de mayo de dos mil veintidós</w:t>
      </w:r>
      <w:r w:rsidR="0099046F">
        <w:rPr>
          <w:rFonts w:ascii="Arial" w:hAnsi="Arial" w:cs="Arial"/>
          <w:sz w:val="26"/>
          <w:szCs w:val="26"/>
        </w:rPr>
        <w:t>,</w:t>
      </w:r>
      <w:r w:rsidR="00924791" w:rsidRPr="001E1D5D">
        <w:rPr>
          <w:rFonts w:ascii="Arial" w:hAnsi="Arial" w:cs="Arial"/>
          <w:sz w:val="26"/>
          <w:szCs w:val="26"/>
        </w:rPr>
        <w:t xml:space="preserve"> </w:t>
      </w:r>
      <w:r w:rsidR="001260B0" w:rsidRPr="001E1D5D">
        <w:rPr>
          <w:rFonts w:ascii="Arial" w:hAnsi="Arial" w:cs="Arial"/>
          <w:sz w:val="26"/>
          <w:szCs w:val="26"/>
        </w:rPr>
        <w:t>dictad</w:t>
      </w:r>
      <w:r w:rsidR="00B76B1C" w:rsidRPr="001E1D5D">
        <w:rPr>
          <w:rFonts w:ascii="Arial" w:hAnsi="Arial" w:cs="Arial"/>
          <w:sz w:val="26"/>
          <w:szCs w:val="26"/>
        </w:rPr>
        <w:t>a</w:t>
      </w:r>
      <w:r w:rsidR="001260B0" w:rsidRPr="001E1D5D">
        <w:rPr>
          <w:rFonts w:ascii="Arial" w:hAnsi="Arial" w:cs="Arial"/>
          <w:sz w:val="26"/>
          <w:szCs w:val="26"/>
        </w:rPr>
        <w:t xml:space="preserve"> por la </w:t>
      </w:r>
      <w:r w:rsidR="002F5DEA">
        <w:rPr>
          <w:rFonts w:ascii="Arial" w:hAnsi="Arial" w:cs="Arial"/>
          <w:sz w:val="26"/>
          <w:szCs w:val="26"/>
        </w:rPr>
        <w:t>Quinta</w:t>
      </w:r>
      <w:r w:rsidR="00497A15">
        <w:rPr>
          <w:rFonts w:ascii="Arial" w:hAnsi="Arial" w:cs="Arial"/>
          <w:sz w:val="26"/>
          <w:szCs w:val="26"/>
        </w:rPr>
        <w:t xml:space="preserve"> </w:t>
      </w:r>
      <w:r w:rsidR="0099046F">
        <w:rPr>
          <w:rFonts w:ascii="Arial" w:hAnsi="Arial" w:cs="Arial"/>
          <w:sz w:val="26"/>
          <w:szCs w:val="26"/>
        </w:rPr>
        <w:t>Sala Unitaria de</w:t>
      </w:r>
      <w:r w:rsidR="001260B0" w:rsidRPr="001E1D5D">
        <w:rPr>
          <w:rFonts w:ascii="Arial" w:hAnsi="Arial" w:cs="Arial"/>
          <w:sz w:val="26"/>
          <w:szCs w:val="26"/>
        </w:rPr>
        <w:t xml:space="preserve"> Primera Instancia</w:t>
      </w:r>
      <w:r w:rsidR="0099046F">
        <w:rPr>
          <w:rFonts w:ascii="Arial" w:hAnsi="Arial" w:cs="Arial"/>
          <w:sz w:val="26"/>
          <w:szCs w:val="26"/>
        </w:rPr>
        <w:t xml:space="preserve"> en el juicio de nulidad 0</w:t>
      </w:r>
      <w:r w:rsidR="00B86D94">
        <w:rPr>
          <w:rFonts w:ascii="Arial" w:hAnsi="Arial" w:cs="Arial"/>
          <w:sz w:val="26"/>
          <w:szCs w:val="26"/>
        </w:rPr>
        <w:t>1</w:t>
      </w:r>
      <w:r w:rsidR="002F5DEA">
        <w:rPr>
          <w:rFonts w:ascii="Arial" w:hAnsi="Arial" w:cs="Arial"/>
          <w:sz w:val="26"/>
          <w:szCs w:val="26"/>
        </w:rPr>
        <w:t>53</w:t>
      </w:r>
      <w:r w:rsidR="0099046F">
        <w:rPr>
          <w:rFonts w:ascii="Arial" w:hAnsi="Arial" w:cs="Arial"/>
          <w:sz w:val="26"/>
          <w:szCs w:val="26"/>
        </w:rPr>
        <w:t>/20</w:t>
      </w:r>
      <w:r w:rsidR="002F5DEA">
        <w:rPr>
          <w:rFonts w:ascii="Arial" w:hAnsi="Arial" w:cs="Arial"/>
          <w:sz w:val="26"/>
          <w:szCs w:val="26"/>
        </w:rPr>
        <w:t>17</w:t>
      </w:r>
      <w:r w:rsidR="001260B0" w:rsidRPr="001E1D5D">
        <w:rPr>
          <w:rFonts w:ascii="Arial" w:hAnsi="Arial" w:cs="Arial"/>
          <w:sz w:val="26"/>
          <w:szCs w:val="26"/>
        </w:rPr>
        <w:t>,</w:t>
      </w:r>
      <w:r w:rsidR="00583B37" w:rsidRPr="001E1D5D">
        <w:rPr>
          <w:rFonts w:ascii="Arial" w:hAnsi="Arial" w:cs="Arial"/>
          <w:sz w:val="26"/>
          <w:szCs w:val="26"/>
        </w:rPr>
        <w:t xml:space="preserve"> </w:t>
      </w:r>
      <w:r w:rsidR="00FF108A">
        <w:rPr>
          <w:rFonts w:ascii="Arial" w:hAnsi="Arial" w:cs="Arial"/>
          <w:b/>
          <w:sz w:val="26"/>
          <w:szCs w:val="26"/>
        </w:rPr>
        <w:t>*******</w:t>
      </w:r>
      <w:r w:rsidR="00D42616">
        <w:rPr>
          <w:rFonts w:ascii="Arial" w:hAnsi="Arial" w:cs="Arial"/>
          <w:sz w:val="26"/>
          <w:szCs w:val="26"/>
        </w:rPr>
        <w:t xml:space="preserve"> </w:t>
      </w:r>
      <w:r w:rsidR="002F5DEA">
        <w:rPr>
          <w:rFonts w:ascii="Arial" w:hAnsi="Arial" w:cs="Arial"/>
          <w:sz w:val="26"/>
          <w:szCs w:val="26"/>
        </w:rPr>
        <w:t>parte actora</w:t>
      </w:r>
      <w:r w:rsidR="002F5DEA" w:rsidRPr="00827B97">
        <w:rPr>
          <w:rFonts w:ascii="Arial" w:hAnsi="Arial" w:cs="Arial"/>
          <w:b/>
          <w:sz w:val="26"/>
          <w:szCs w:val="26"/>
        </w:rPr>
        <w:t xml:space="preserve"> </w:t>
      </w:r>
      <w:r w:rsidR="002F5DEA" w:rsidRPr="00827B97">
        <w:rPr>
          <w:rFonts w:ascii="Arial" w:hAnsi="Arial" w:cs="Arial"/>
          <w:sz w:val="26"/>
          <w:szCs w:val="26"/>
        </w:rPr>
        <w:t xml:space="preserve">y </w:t>
      </w:r>
      <w:r w:rsidR="00FF108A">
        <w:rPr>
          <w:rFonts w:ascii="Arial" w:hAnsi="Arial" w:cs="Arial"/>
          <w:b/>
          <w:sz w:val="26"/>
          <w:szCs w:val="26"/>
        </w:rPr>
        <w:t>*******</w:t>
      </w:r>
      <w:r w:rsidR="00D42616">
        <w:rPr>
          <w:rFonts w:ascii="Arial" w:hAnsi="Arial" w:cs="Arial"/>
          <w:b/>
          <w:sz w:val="26"/>
          <w:szCs w:val="26"/>
        </w:rPr>
        <w:t xml:space="preserve"> </w:t>
      </w:r>
      <w:r w:rsidR="002F5DEA">
        <w:rPr>
          <w:rFonts w:ascii="Arial" w:hAnsi="Arial" w:cs="Arial"/>
          <w:sz w:val="26"/>
          <w:szCs w:val="26"/>
        </w:rPr>
        <w:t>autorizado</w:t>
      </w:r>
      <w:r w:rsidR="002F5DEA">
        <w:rPr>
          <w:rFonts w:ascii="Arial" w:hAnsi="Arial" w:cs="Arial"/>
          <w:b/>
          <w:sz w:val="26"/>
          <w:szCs w:val="26"/>
        </w:rPr>
        <w:t xml:space="preserve"> </w:t>
      </w:r>
      <w:r w:rsidR="002F5DEA" w:rsidRPr="00953F88">
        <w:rPr>
          <w:rFonts w:ascii="Arial" w:hAnsi="Arial" w:cs="Arial"/>
          <w:sz w:val="26"/>
          <w:szCs w:val="26"/>
        </w:rPr>
        <w:t>de la Fiscalía General del Estado de Oaxaca</w:t>
      </w:r>
      <w:r w:rsidR="002022EB">
        <w:rPr>
          <w:rFonts w:ascii="Arial" w:hAnsi="Arial" w:cs="Arial"/>
          <w:sz w:val="26"/>
          <w:szCs w:val="26"/>
        </w:rPr>
        <w:t xml:space="preserve">, </w:t>
      </w:r>
      <w:r w:rsidR="00C96397" w:rsidRPr="001E1D5D">
        <w:rPr>
          <w:rFonts w:ascii="Arial" w:eastAsiaTheme="minorHAnsi" w:hAnsi="Arial" w:cs="Arial"/>
          <w:sz w:val="26"/>
          <w:szCs w:val="26"/>
          <w:lang w:val="es-ES" w:eastAsia="en-US"/>
        </w:rPr>
        <w:t>interpus</w:t>
      </w:r>
      <w:r w:rsidR="007D6975">
        <w:rPr>
          <w:rFonts w:ascii="Arial" w:eastAsiaTheme="minorHAnsi" w:hAnsi="Arial" w:cs="Arial"/>
          <w:sz w:val="26"/>
          <w:szCs w:val="26"/>
          <w:lang w:val="es-ES" w:eastAsia="en-US"/>
        </w:rPr>
        <w:t>ieron</w:t>
      </w:r>
      <w:r w:rsidR="00C96397" w:rsidRPr="001E1D5D">
        <w:rPr>
          <w:rFonts w:ascii="Arial" w:eastAsiaTheme="minorHAnsi" w:hAnsi="Arial" w:cs="Arial"/>
          <w:sz w:val="26"/>
          <w:szCs w:val="26"/>
          <w:lang w:val="es-ES" w:eastAsia="en-US"/>
        </w:rPr>
        <w:t xml:space="preserve"> en su contra recurso de revisión. - - - </w:t>
      </w:r>
      <w:r w:rsidR="00F26C69" w:rsidRPr="001E1D5D">
        <w:rPr>
          <w:rFonts w:ascii="Arial" w:eastAsiaTheme="minorHAnsi" w:hAnsi="Arial" w:cs="Arial"/>
          <w:sz w:val="26"/>
          <w:szCs w:val="26"/>
          <w:lang w:val="es-ES" w:eastAsia="en-US"/>
        </w:rPr>
        <w:t xml:space="preserve">- </w:t>
      </w:r>
      <w:r w:rsidR="00D42616">
        <w:rPr>
          <w:rFonts w:ascii="Arial" w:eastAsiaTheme="minorHAnsi" w:hAnsi="Arial" w:cs="Arial"/>
          <w:sz w:val="26"/>
          <w:szCs w:val="26"/>
          <w:lang w:val="es-ES" w:eastAsia="en-US"/>
        </w:rPr>
        <w:t xml:space="preserve"> - - - - - - - - - - - - - - - - - - - - - - - - </w:t>
      </w:r>
    </w:p>
    <w:p w14:paraId="7C9F5F25" w14:textId="6F3160D7" w:rsidR="00B76B1C" w:rsidRPr="001E1D5D" w:rsidRDefault="00E60E0B" w:rsidP="00B76B1C">
      <w:pPr>
        <w:spacing w:after="0"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00B76B1C" w:rsidRPr="001E1D5D">
        <w:rPr>
          <w:rFonts w:ascii="Arial" w:hAnsi="Arial" w:cs="Arial"/>
          <w:bCs/>
          <w:sz w:val="26"/>
          <w:szCs w:val="26"/>
        </w:rPr>
        <w:t xml:space="preserve">Los puntos resolutivos de la </w:t>
      </w:r>
      <w:r w:rsidR="00EE7B0C">
        <w:rPr>
          <w:rFonts w:ascii="Arial" w:hAnsi="Arial" w:cs="Arial"/>
          <w:bCs/>
          <w:sz w:val="26"/>
          <w:szCs w:val="26"/>
        </w:rPr>
        <w:t>resolución</w:t>
      </w:r>
      <w:r w:rsidR="00B76B1C" w:rsidRPr="001E1D5D">
        <w:rPr>
          <w:rFonts w:ascii="Arial" w:hAnsi="Arial" w:cs="Arial"/>
          <w:bCs/>
          <w:sz w:val="26"/>
          <w:szCs w:val="26"/>
        </w:rPr>
        <w:t xml:space="preserve"> recurrida, son los siguientes:</w:t>
      </w:r>
      <w:r w:rsidR="008013F9">
        <w:rPr>
          <w:rFonts w:ascii="Arial" w:hAnsi="Arial" w:cs="Arial"/>
          <w:bCs/>
          <w:sz w:val="26"/>
          <w:szCs w:val="26"/>
        </w:rPr>
        <w:t xml:space="preserve"> </w:t>
      </w:r>
    </w:p>
    <w:p w14:paraId="157AE2DB" w14:textId="4BC3DA54" w:rsidR="00B76B1C" w:rsidRDefault="00891443" w:rsidP="00B76B1C">
      <w:pPr>
        <w:spacing w:line="360" w:lineRule="auto"/>
        <w:ind w:left="709" w:right="758"/>
        <w:jc w:val="both"/>
        <w:rPr>
          <w:rFonts w:ascii="Arial" w:hAnsi="Arial" w:cs="Arial"/>
          <w:bCs/>
          <w:i/>
        </w:rPr>
      </w:pPr>
      <w:r w:rsidRPr="001E1D5D">
        <w:rPr>
          <w:rFonts w:ascii="Arial" w:hAnsi="Arial" w:cs="Arial"/>
          <w:bCs/>
          <w:i/>
        </w:rPr>
        <w:t>“…</w:t>
      </w:r>
    </w:p>
    <w:p w14:paraId="1D15FA49" w14:textId="77777777" w:rsidR="00EE7B0C" w:rsidRPr="00EE7B0C" w:rsidRDefault="00EE7B0C" w:rsidP="00D42616">
      <w:pPr>
        <w:ind w:left="709" w:right="758" w:hanging="1"/>
        <w:jc w:val="both"/>
        <w:rPr>
          <w:rFonts w:ascii="Arial" w:hAnsi="Arial" w:cs="Arial"/>
          <w:i/>
        </w:rPr>
      </w:pPr>
      <w:r w:rsidRPr="00EE7B0C">
        <w:rPr>
          <w:rFonts w:ascii="Arial" w:hAnsi="Arial" w:cs="Arial"/>
          <w:b/>
          <w:i/>
        </w:rPr>
        <w:t>PRIMERO. -</w:t>
      </w:r>
      <w:r w:rsidRPr="00EE7B0C">
        <w:rPr>
          <w:rFonts w:ascii="Arial" w:hAnsi="Arial" w:cs="Arial"/>
          <w:i/>
        </w:rPr>
        <w:t xml:space="preserve"> Esta Quinta Sala Unitaria de Primera Instancia del Tribunal de Justicia Administrativa del Estado de Oaxaca, es </w:t>
      </w:r>
      <w:r w:rsidRPr="00EE7B0C">
        <w:rPr>
          <w:rFonts w:ascii="Arial" w:hAnsi="Arial" w:cs="Arial"/>
          <w:i/>
        </w:rPr>
        <w:lastRenderedPageBreak/>
        <w:t xml:space="preserve">competente para conocer y resolver el presente incidente de liquidación, en cumplimiento a lo ordenado en la sentencia de veintiuno de febrero de dos mil diecinueve dictada en los presentes autos. </w:t>
      </w:r>
    </w:p>
    <w:p w14:paraId="6F2F8162" w14:textId="77777777" w:rsidR="00EE7B0C" w:rsidRPr="00EE7B0C" w:rsidRDefault="00EE7B0C" w:rsidP="00D42616">
      <w:pPr>
        <w:ind w:left="709" w:right="758" w:hanging="1"/>
        <w:jc w:val="both"/>
        <w:rPr>
          <w:rFonts w:ascii="Arial" w:hAnsi="Arial" w:cs="Arial"/>
          <w:i/>
        </w:rPr>
      </w:pPr>
      <w:r w:rsidRPr="00EE7B0C">
        <w:rPr>
          <w:rFonts w:ascii="Arial" w:hAnsi="Arial" w:cs="Arial"/>
          <w:b/>
          <w:i/>
        </w:rPr>
        <w:t>SEGUNDO.-</w:t>
      </w:r>
      <w:r w:rsidRPr="00EE7B0C">
        <w:rPr>
          <w:rFonts w:ascii="Arial" w:hAnsi="Arial" w:cs="Arial"/>
          <w:i/>
        </w:rPr>
        <w:t xml:space="preserve"> Se ordena a las autoridades demandadas que, una vez que cause estado la presente determinación, procedan a pagar al actor las cantidades establecidas en el considerando CUARTO de la presente resolución.</w:t>
      </w:r>
    </w:p>
    <w:p w14:paraId="591A7238" w14:textId="3281F157" w:rsidR="00891443" w:rsidRPr="001E1D5D" w:rsidRDefault="00DE473B" w:rsidP="00C13DA7">
      <w:pPr>
        <w:spacing w:line="360" w:lineRule="auto"/>
        <w:ind w:left="709" w:right="1325"/>
        <w:jc w:val="both"/>
        <w:rPr>
          <w:rFonts w:ascii="Arial" w:hAnsi="Arial" w:cs="Arial"/>
          <w:i/>
        </w:rPr>
      </w:pPr>
      <w:r w:rsidRPr="001E1D5D">
        <w:rPr>
          <w:rFonts w:ascii="Arial" w:hAnsi="Arial" w:cs="Arial"/>
          <w:i/>
        </w:rPr>
        <w:t>…”</w:t>
      </w:r>
    </w:p>
    <w:p w14:paraId="2D9739FF" w14:textId="4BED4641" w:rsidR="00C862F9" w:rsidRPr="001E1D5D" w:rsidRDefault="00C862F9" w:rsidP="00C862F9">
      <w:pPr>
        <w:spacing w:before="240" w:line="360" w:lineRule="auto"/>
        <w:ind w:left="851" w:right="616"/>
        <w:jc w:val="center"/>
        <w:rPr>
          <w:rFonts w:ascii="Arial" w:eastAsia="Calibri" w:hAnsi="Arial" w:cs="Arial"/>
          <w:b/>
          <w:bCs/>
          <w:sz w:val="26"/>
          <w:szCs w:val="26"/>
        </w:rPr>
      </w:pPr>
      <w:r w:rsidRPr="001E1D5D">
        <w:rPr>
          <w:rFonts w:ascii="Arial" w:eastAsia="Calibri" w:hAnsi="Arial" w:cs="Arial"/>
          <w:b/>
          <w:bCs/>
          <w:sz w:val="26"/>
          <w:szCs w:val="26"/>
        </w:rPr>
        <w:t>C O N S I D E R A N D O</w:t>
      </w:r>
    </w:p>
    <w:p w14:paraId="1D98B020" w14:textId="1FFD2FCA" w:rsidR="00C862F9" w:rsidRPr="001E1D5D" w:rsidRDefault="00C862F9" w:rsidP="000F794B">
      <w:pPr>
        <w:spacing w:before="240" w:line="360" w:lineRule="auto"/>
        <w:ind w:firstLine="708"/>
        <w:jc w:val="both"/>
        <w:rPr>
          <w:rFonts w:ascii="Arial" w:hAnsi="Arial" w:cs="Arial"/>
          <w:bCs/>
          <w:iCs/>
          <w:sz w:val="26"/>
          <w:szCs w:val="26"/>
        </w:rPr>
      </w:pPr>
      <w:r w:rsidRPr="001E1D5D">
        <w:rPr>
          <w:rFonts w:ascii="Arial" w:hAnsi="Arial" w:cs="Arial"/>
          <w:b/>
          <w:bCs/>
          <w:iCs/>
          <w:sz w:val="26"/>
          <w:szCs w:val="26"/>
        </w:rPr>
        <w:t xml:space="preserve">PRIMERO. </w:t>
      </w:r>
      <w:r w:rsidR="00E23799" w:rsidRPr="001E1D5D">
        <w:rPr>
          <w:rFonts w:ascii="Arial" w:hAnsi="Arial" w:cs="Arial"/>
          <w:bCs/>
          <w:iCs/>
          <w:sz w:val="26"/>
          <w:szCs w:val="26"/>
        </w:rPr>
        <w:t xml:space="preserve">Esta Sala Superior es competente para conocer del presente asunto, de conformidad con lo dispuesto por los artículos 114 </w:t>
      </w:r>
      <w:proofErr w:type="spellStart"/>
      <w:r w:rsidR="00E23799" w:rsidRPr="001E1D5D">
        <w:rPr>
          <w:rFonts w:ascii="Arial" w:hAnsi="Arial" w:cs="Arial"/>
          <w:bCs/>
          <w:iCs/>
          <w:sz w:val="26"/>
          <w:szCs w:val="26"/>
        </w:rPr>
        <w:t>Quáter</w:t>
      </w:r>
      <w:proofErr w:type="spellEnd"/>
      <w:r w:rsidR="00E23799" w:rsidRPr="001E1D5D">
        <w:rPr>
          <w:rFonts w:ascii="Arial" w:hAnsi="Arial" w:cs="Arial"/>
          <w:bCs/>
          <w:iCs/>
          <w:sz w:val="26"/>
          <w:szCs w:val="26"/>
        </w:rPr>
        <w:t xml:space="preserve"> de la Constitución Política del Estado Libre y Soberano de Oaxaca; 1</w:t>
      </w:r>
      <w:r w:rsidR="008057B8" w:rsidRPr="001E1D5D">
        <w:rPr>
          <w:rFonts w:ascii="Arial" w:hAnsi="Arial" w:cs="Arial"/>
          <w:bCs/>
          <w:iCs/>
          <w:sz w:val="26"/>
          <w:szCs w:val="26"/>
        </w:rPr>
        <w:t xml:space="preserve">, </w:t>
      </w:r>
      <w:r w:rsidR="00E23799" w:rsidRPr="001E1D5D">
        <w:rPr>
          <w:rFonts w:ascii="Arial" w:hAnsi="Arial" w:cs="Arial"/>
          <w:bCs/>
          <w:iCs/>
          <w:sz w:val="26"/>
          <w:szCs w:val="26"/>
        </w:rPr>
        <w:t>2</w:t>
      </w:r>
      <w:r w:rsidR="008057B8" w:rsidRPr="001E1D5D">
        <w:rPr>
          <w:rFonts w:ascii="Arial" w:hAnsi="Arial" w:cs="Arial"/>
          <w:bCs/>
          <w:iCs/>
          <w:sz w:val="26"/>
          <w:szCs w:val="26"/>
        </w:rPr>
        <w:t xml:space="preserve">, </w:t>
      </w:r>
      <w:r w:rsidR="00E23799" w:rsidRPr="001E1D5D">
        <w:rPr>
          <w:rFonts w:ascii="Arial" w:hAnsi="Arial" w:cs="Arial"/>
          <w:bCs/>
          <w:iCs/>
          <w:sz w:val="26"/>
          <w:szCs w:val="26"/>
        </w:rPr>
        <w:t>4</w:t>
      </w:r>
      <w:r w:rsidR="006F2C6D" w:rsidRPr="001E1D5D">
        <w:rPr>
          <w:rFonts w:ascii="Arial" w:hAnsi="Arial" w:cs="Arial"/>
          <w:bCs/>
          <w:iCs/>
          <w:sz w:val="26"/>
          <w:szCs w:val="26"/>
        </w:rPr>
        <w:t>,</w:t>
      </w:r>
      <w:r w:rsidR="00E23799" w:rsidRPr="001E1D5D">
        <w:rPr>
          <w:rFonts w:ascii="Arial" w:hAnsi="Arial" w:cs="Arial"/>
          <w:bCs/>
          <w:iCs/>
          <w:sz w:val="26"/>
          <w:szCs w:val="26"/>
        </w:rPr>
        <w:t xml:space="preserve"> fracción VIII, 23, 24</w:t>
      </w:r>
      <w:r w:rsidR="007E5023">
        <w:rPr>
          <w:rFonts w:ascii="Arial" w:hAnsi="Arial" w:cs="Arial"/>
          <w:bCs/>
          <w:iCs/>
          <w:sz w:val="26"/>
          <w:szCs w:val="26"/>
        </w:rPr>
        <w:t>,</w:t>
      </w:r>
      <w:r w:rsidR="00E23799" w:rsidRPr="001E1D5D">
        <w:rPr>
          <w:rFonts w:ascii="Arial" w:hAnsi="Arial" w:cs="Arial"/>
          <w:bCs/>
          <w:iCs/>
          <w:sz w:val="26"/>
          <w:szCs w:val="26"/>
        </w:rPr>
        <w:t xml:space="preserve"> fracci</w:t>
      </w:r>
      <w:r w:rsidR="004E3A2F" w:rsidRPr="001E1D5D">
        <w:rPr>
          <w:rFonts w:ascii="Arial" w:hAnsi="Arial" w:cs="Arial"/>
          <w:bCs/>
          <w:iCs/>
          <w:sz w:val="26"/>
          <w:szCs w:val="26"/>
        </w:rPr>
        <w:t xml:space="preserve">ones </w:t>
      </w:r>
      <w:r w:rsidR="00E23799" w:rsidRPr="001E1D5D">
        <w:rPr>
          <w:rFonts w:ascii="Arial" w:hAnsi="Arial" w:cs="Arial"/>
          <w:bCs/>
          <w:iCs/>
          <w:sz w:val="26"/>
          <w:szCs w:val="26"/>
        </w:rPr>
        <w:t>I</w:t>
      </w:r>
      <w:r w:rsidR="004E3A2F" w:rsidRPr="001E1D5D">
        <w:rPr>
          <w:rFonts w:ascii="Arial" w:hAnsi="Arial" w:cs="Arial"/>
          <w:bCs/>
          <w:iCs/>
          <w:sz w:val="26"/>
          <w:szCs w:val="26"/>
        </w:rPr>
        <w:t xml:space="preserve"> y III</w:t>
      </w:r>
      <w:r w:rsidR="00E23799" w:rsidRPr="001E1D5D">
        <w:rPr>
          <w:rFonts w:ascii="Arial" w:hAnsi="Arial" w:cs="Arial"/>
          <w:bCs/>
          <w:iCs/>
          <w:sz w:val="26"/>
          <w:szCs w:val="26"/>
        </w:rPr>
        <w:t>, 25</w:t>
      </w:r>
      <w:r w:rsidR="007E5023">
        <w:rPr>
          <w:rFonts w:ascii="Arial" w:hAnsi="Arial" w:cs="Arial"/>
          <w:bCs/>
          <w:iCs/>
          <w:sz w:val="26"/>
          <w:szCs w:val="26"/>
        </w:rPr>
        <w:t>,</w:t>
      </w:r>
      <w:r w:rsidR="00E23799" w:rsidRPr="001E1D5D">
        <w:rPr>
          <w:rFonts w:ascii="Arial" w:hAnsi="Arial" w:cs="Arial"/>
          <w:bCs/>
          <w:iCs/>
          <w:sz w:val="26"/>
          <w:szCs w:val="26"/>
        </w:rPr>
        <w:t xml:space="preserve"> fracción I y 27 de la Ley Orgánica del Tribunal de Justicia Admi</w:t>
      </w:r>
      <w:r w:rsidR="00265250" w:rsidRPr="001E1D5D">
        <w:rPr>
          <w:rFonts w:ascii="Arial" w:hAnsi="Arial" w:cs="Arial"/>
          <w:bCs/>
          <w:iCs/>
          <w:sz w:val="26"/>
          <w:szCs w:val="26"/>
        </w:rPr>
        <w:t>nistrativa del Estado de Oaxaca</w:t>
      </w:r>
      <w:r w:rsidR="00EC4AAF" w:rsidRPr="001E1D5D">
        <w:rPr>
          <w:rFonts w:ascii="Arial" w:hAnsi="Arial" w:cs="Arial"/>
          <w:bCs/>
          <w:iCs/>
          <w:sz w:val="26"/>
          <w:szCs w:val="26"/>
        </w:rPr>
        <w:t xml:space="preserve">, </w:t>
      </w:r>
      <w:r w:rsidR="008057B8" w:rsidRPr="001E1D5D">
        <w:rPr>
          <w:rFonts w:ascii="Arial" w:hAnsi="Arial" w:cs="Arial"/>
          <w:bCs/>
          <w:iCs/>
          <w:sz w:val="26"/>
          <w:szCs w:val="26"/>
        </w:rPr>
        <w:t>vigente</w:t>
      </w:r>
      <w:r w:rsidR="00E23799" w:rsidRPr="001E1D5D">
        <w:rPr>
          <w:rFonts w:ascii="Arial" w:hAnsi="Arial" w:cs="Arial"/>
          <w:bCs/>
          <w:iCs/>
          <w:sz w:val="26"/>
          <w:szCs w:val="26"/>
        </w:rPr>
        <w:t xml:space="preserve">; así como los diversos </w:t>
      </w:r>
      <w:r w:rsidR="00262B74" w:rsidRPr="001E1D5D">
        <w:rPr>
          <w:rFonts w:ascii="Arial" w:hAnsi="Arial" w:cs="Arial"/>
          <w:bCs/>
          <w:iCs/>
          <w:sz w:val="26"/>
          <w:szCs w:val="26"/>
          <w:lang w:eastAsia="es-ES"/>
        </w:rPr>
        <w:t>125</w:t>
      </w:r>
      <w:r w:rsidR="00262B74" w:rsidRPr="001E1D5D">
        <w:rPr>
          <w:rFonts w:ascii="Arial" w:hAnsi="Arial" w:cs="Arial"/>
          <w:bCs/>
          <w:iCs/>
          <w:sz w:val="26"/>
          <w:szCs w:val="26"/>
        </w:rPr>
        <w:t>, 127, 129, 130, fracción I, 131, 231, 236, fracción VII y 238 de la Ley de Procedimiento y Justicia Administrativa para el Estado de Oaxaca</w:t>
      </w:r>
      <w:r w:rsidR="00E23799" w:rsidRPr="001E1D5D">
        <w:rPr>
          <w:rFonts w:ascii="Arial" w:hAnsi="Arial" w:cs="Arial"/>
          <w:bCs/>
          <w:iCs/>
          <w:sz w:val="26"/>
          <w:szCs w:val="26"/>
        </w:rPr>
        <w:t xml:space="preserve">; toda vez que se trata de </w:t>
      </w:r>
      <w:r w:rsidR="00597894">
        <w:rPr>
          <w:rFonts w:ascii="Arial" w:hAnsi="Arial" w:cs="Arial"/>
          <w:bCs/>
          <w:iCs/>
          <w:sz w:val="26"/>
          <w:szCs w:val="26"/>
        </w:rPr>
        <w:t xml:space="preserve">dos </w:t>
      </w:r>
      <w:r w:rsidR="00012826" w:rsidRPr="001E1D5D">
        <w:rPr>
          <w:rFonts w:ascii="Arial" w:hAnsi="Arial" w:cs="Arial"/>
          <w:bCs/>
          <w:iCs/>
          <w:sz w:val="26"/>
          <w:szCs w:val="26"/>
        </w:rPr>
        <w:t>recurso</w:t>
      </w:r>
      <w:r w:rsidR="00895DB5">
        <w:rPr>
          <w:rFonts w:ascii="Arial" w:hAnsi="Arial" w:cs="Arial"/>
          <w:bCs/>
          <w:iCs/>
          <w:sz w:val="26"/>
          <w:szCs w:val="26"/>
        </w:rPr>
        <w:t>s</w:t>
      </w:r>
      <w:r w:rsidR="00012826" w:rsidRPr="001E1D5D">
        <w:rPr>
          <w:rFonts w:ascii="Arial" w:hAnsi="Arial" w:cs="Arial"/>
          <w:bCs/>
          <w:iCs/>
          <w:sz w:val="26"/>
          <w:szCs w:val="26"/>
        </w:rPr>
        <w:t xml:space="preserve"> de revisión </w:t>
      </w:r>
      <w:r w:rsidR="00E23799" w:rsidRPr="001E1D5D">
        <w:rPr>
          <w:rFonts w:ascii="Arial" w:hAnsi="Arial" w:cs="Arial"/>
          <w:bCs/>
          <w:iCs/>
          <w:sz w:val="26"/>
          <w:szCs w:val="26"/>
        </w:rPr>
        <w:t>interpuesto</w:t>
      </w:r>
      <w:r w:rsidR="00895DB5">
        <w:rPr>
          <w:rFonts w:ascii="Arial" w:hAnsi="Arial" w:cs="Arial"/>
          <w:bCs/>
          <w:iCs/>
          <w:sz w:val="26"/>
          <w:szCs w:val="26"/>
        </w:rPr>
        <w:t>s</w:t>
      </w:r>
      <w:r w:rsidR="00E23799" w:rsidRPr="001E1D5D">
        <w:rPr>
          <w:rFonts w:ascii="Arial" w:hAnsi="Arial" w:cs="Arial"/>
          <w:bCs/>
          <w:iCs/>
          <w:sz w:val="26"/>
          <w:szCs w:val="26"/>
        </w:rPr>
        <w:t xml:space="preserve"> en contra </w:t>
      </w:r>
      <w:r w:rsidR="00B76B1C" w:rsidRPr="001E1D5D">
        <w:rPr>
          <w:rFonts w:ascii="Arial" w:hAnsi="Arial" w:cs="Arial"/>
          <w:bCs/>
          <w:iCs/>
          <w:sz w:val="26"/>
          <w:szCs w:val="26"/>
        </w:rPr>
        <w:t xml:space="preserve">de </w:t>
      </w:r>
      <w:r w:rsidR="00B76B1C" w:rsidRPr="001E1D5D">
        <w:rPr>
          <w:rFonts w:ascii="Arial" w:hAnsi="Arial" w:cs="Arial"/>
          <w:sz w:val="26"/>
          <w:szCs w:val="26"/>
        </w:rPr>
        <w:t xml:space="preserve">la </w:t>
      </w:r>
      <w:r w:rsidR="00AF4E22">
        <w:rPr>
          <w:rFonts w:ascii="Arial" w:hAnsi="Arial" w:cs="Arial"/>
          <w:sz w:val="26"/>
          <w:szCs w:val="26"/>
        </w:rPr>
        <w:t>resolución</w:t>
      </w:r>
      <w:r w:rsidR="00B76B1C" w:rsidRPr="001E1D5D">
        <w:rPr>
          <w:rFonts w:ascii="Arial" w:hAnsi="Arial" w:cs="Arial"/>
          <w:sz w:val="26"/>
          <w:szCs w:val="26"/>
        </w:rPr>
        <w:t xml:space="preserve"> de </w:t>
      </w:r>
      <w:r w:rsidR="00430FF5">
        <w:rPr>
          <w:rFonts w:ascii="Arial" w:hAnsi="Arial" w:cs="Arial"/>
          <w:sz w:val="26"/>
          <w:szCs w:val="26"/>
        </w:rPr>
        <w:t>veinti</w:t>
      </w:r>
      <w:r w:rsidR="00AF4E22">
        <w:rPr>
          <w:rFonts w:ascii="Arial" w:hAnsi="Arial" w:cs="Arial"/>
          <w:sz w:val="26"/>
          <w:szCs w:val="26"/>
        </w:rPr>
        <w:t>trés</w:t>
      </w:r>
      <w:r w:rsidR="00E94C76">
        <w:rPr>
          <w:rFonts w:ascii="Arial" w:hAnsi="Arial" w:cs="Arial"/>
          <w:sz w:val="26"/>
          <w:szCs w:val="26"/>
        </w:rPr>
        <w:t xml:space="preserve"> </w:t>
      </w:r>
      <w:r w:rsidR="0099046F">
        <w:rPr>
          <w:rFonts w:ascii="Arial" w:hAnsi="Arial" w:cs="Arial"/>
          <w:sz w:val="26"/>
          <w:szCs w:val="26"/>
        </w:rPr>
        <w:t xml:space="preserve">de </w:t>
      </w:r>
      <w:r w:rsidR="00AF4E22">
        <w:rPr>
          <w:rFonts w:ascii="Arial" w:hAnsi="Arial" w:cs="Arial"/>
          <w:sz w:val="26"/>
          <w:szCs w:val="26"/>
        </w:rPr>
        <w:t>mayo</w:t>
      </w:r>
      <w:r w:rsidR="0099046F">
        <w:rPr>
          <w:rFonts w:ascii="Arial" w:hAnsi="Arial" w:cs="Arial"/>
          <w:sz w:val="26"/>
          <w:szCs w:val="26"/>
        </w:rPr>
        <w:t xml:space="preserve"> de dos mil veinti</w:t>
      </w:r>
      <w:r w:rsidR="00AF4E22">
        <w:rPr>
          <w:rFonts w:ascii="Arial" w:hAnsi="Arial" w:cs="Arial"/>
          <w:sz w:val="26"/>
          <w:szCs w:val="26"/>
        </w:rPr>
        <w:t>dós</w:t>
      </w:r>
      <w:r w:rsidR="00E23799" w:rsidRPr="001E1D5D">
        <w:rPr>
          <w:rFonts w:ascii="Arial" w:hAnsi="Arial" w:cs="Arial"/>
          <w:bCs/>
          <w:iCs/>
          <w:sz w:val="26"/>
          <w:szCs w:val="26"/>
        </w:rPr>
        <w:t xml:space="preserve">, </w:t>
      </w:r>
      <w:r w:rsidR="00B76B1C" w:rsidRPr="001E1D5D">
        <w:rPr>
          <w:rFonts w:ascii="Arial" w:hAnsi="Arial" w:cs="Arial"/>
          <w:bCs/>
          <w:iCs/>
          <w:sz w:val="26"/>
          <w:szCs w:val="26"/>
        </w:rPr>
        <w:t xml:space="preserve">dictada </w:t>
      </w:r>
      <w:r w:rsidR="00E23799" w:rsidRPr="001E1D5D">
        <w:rPr>
          <w:rFonts w:ascii="Arial" w:hAnsi="Arial" w:cs="Arial"/>
          <w:bCs/>
          <w:iCs/>
          <w:sz w:val="26"/>
          <w:szCs w:val="26"/>
        </w:rPr>
        <w:t xml:space="preserve">por </w:t>
      </w:r>
      <w:r w:rsidR="004D1B4F" w:rsidRPr="001E1D5D">
        <w:rPr>
          <w:rFonts w:ascii="Arial" w:hAnsi="Arial" w:cs="Arial"/>
          <w:bCs/>
          <w:iCs/>
          <w:sz w:val="26"/>
          <w:szCs w:val="26"/>
        </w:rPr>
        <w:t>la</w:t>
      </w:r>
      <w:r w:rsidR="00895DB5">
        <w:rPr>
          <w:rFonts w:ascii="Arial" w:hAnsi="Arial" w:cs="Arial"/>
          <w:bCs/>
          <w:iCs/>
          <w:sz w:val="26"/>
          <w:szCs w:val="26"/>
        </w:rPr>
        <w:t xml:space="preserve"> </w:t>
      </w:r>
      <w:r w:rsidR="00AF4E22">
        <w:rPr>
          <w:rFonts w:ascii="Arial" w:hAnsi="Arial" w:cs="Arial"/>
          <w:bCs/>
          <w:iCs/>
          <w:sz w:val="26"/>
          <w:szCs w:val="26"/>
        </w:rPr>
        <w:t>Quinta</w:t>
      </w:r>
      <w:r w:rsidR="0099046F">
        <w:rPr>
          <w:rFonts w:ascii="Arial" w:hAnsi="Arial" w:cs="Arial"/>
          <w:bCs/>
          <w:iCs/>
          <w:sz w:val="26"/>
          <w:szCs w:val="26"/>
        </w:rPr>
        <w:t xml:space="preserve"> </w:t>
      </w:r>
      <w:r w:rsidR="00E23799" w:rsidRPr="001E1D5D">
        <w:rPr>
          <w:rFonts w:ascii="Arial" w:hAnsi="Arial" w:cs="Arial"/>
          <w:bCs/>
          <w:iCs/>
          <w:sz w:val="26"/>
          <w:szCs w:val="26"/>
        </w:rPr>
        <w:t xml:space="preserve">Sala Unitaria de Primera Instancia en el juicio de nulidad </w:t>
      </w:r>
      <w:r w:rsidR="00E23799" w:rsidRPr="0099046F">
        <w:rPr>
          <w:rFonts w:ascii="Arial" w:hAnsi="Arial" w:cs="Arial"/>
          <w:b/>
          <w:bCs/>
          <w:iCs/>
          <w:sz w:val="26"/>
          <w:szCs w:val="26"/>
        </w:rPr>
        <w:t>0</w:t>
      </w:r>
      <w:r w:rsidR="00430FF5">
        <w:rPr>
          <w:rFonts w:ascii="Arial" w:hAnsi="Arial" w:cs="Arial"/>
          <w:b/>
          <w:bCs/>
          <w:iCs/>
          <w:sz w:val="26"/>
          <w:szCs w:val="26"/>
        </w:rPr>
        <w:t>1</w:t>
      </w:r>
      <w:r w:rsidR="00AF4E22">
        <w:rPr>
          <w:rFonts w:ascii="Arial" w:hAnsi="Arial" w:cs="Arial"/>
          <w:b/>
          <w:bCs/>
          <w:iCs/>
          <w:sz w:val="26"/>
          <w:szCs w:val="26"/>
        </w:rPr>
        <w:t>53</w:t>
      </w:r>
      <w:r w:rsidR="00E23799" w:rsidRPr="0099046F">
        <w:rPr>
          <w:rFonts w:ascii="Arial" w:hAnsi="Arial" w:cs="Arial"/>
          <w:b/>
          <w:bCs/>
          <w:iCs/>
          <w:sz w:val="26"/>
          <w:szCs w:val="26"/>
        </w:rPr>
        <w:t>/20</w:t>
      </w:r>
      <w:r w:rsidR="00AF4E22">
        <w:rPr>
          <w:rFonts w:ascii="Arial" w:hAnsi="Arial" w:cs="Arial"/>
          <w:b/>
          <w:bCs/>
          <w:iCs/>
          <w:sz w:val="26"/>
          <w:szCs w:val="26"/>
        </w:rPr>
        <w:t>17</w:t>
      </w:r>
      <w:r w:rsidR="0099046F">
        <w:rPr>
          <w:rFonts w:ascii="Arial" w:hAnsi="Arial" w:cs="Arial"/>
          <w:bCs/>
          <w:iCs/>
          <w:sz w:val="26"/>
          <w:szCs w:val="26"/>
        </w:rPr>
        <w:t xml:space="preserve">. - - </w:t>
      </w:r>
      <w:r w:rsidR="00895DB5">
        <w:rPr>
          <w:rFonts w:ascii="Arial" w:hAnsi="Arial" w:cs="Arial"/>
          <w:bCs/>
          <w:iCs/>
          <w:sz w:val="26"/>
          <w:szCs w:val="26"/>
        </w:rPr>
        <w:t xml:space="preserve">- - - - - - - - - - - - </w:t>
      </w:r>
    </w:p>
    <w:p w14:paraId="2C53E5D8" w14:textId="67A92E70" w:rsidR="00C874AD" w:rsidRPr="001E1D5D" w:rsidRDefault="00C862F9" w:rsidP="00C874AD">
      <w:pPr>
        <w:spacing w:before="240" w:line="360" w:lineRule="auto"/>
        <w:ind w:firstLine="708"/>
        <w:jc w:val="both"/>
        <w:rPr>
          <w:rFonts w:ascii="Arial" w:hAnsi="Arial" w:cs="Arial"/>
          <w:sz w:val="26"/>
          <w:szCs w:val="26"/>
        </w:rPr>
      </w:pPr>
      <w:r w:rsidRPr="001E1D5D">
        <w:rPr>
          <w:rFonts w:ascii="Arial" w:hAnsi="Arial" w:cs="Arial"/>
          <w:b/>
          <w:sz w:val="26"/>
          <w:szCs w:val="26"/>
        </w:rPr>
        <w:t>SEGUNDO</w:t>
      </w:r>
      <w:r w:rsidR="009D7231" w:rsidRPr="001E1D5D">
        <w:rPr>
          <w:rFonts w:ascii="Arial" w:hAnsi="Arial" w:cs="Arial"/>
          <w:sz w:val="26"/>
          <w:szCs w:val="26"/>
        </w:rPr>
        <w:t xml:space="preserve">. </w:t>
      </w:r>
      <w:r w:rsidR="004D1B4F" w:rsidRPr="001E1D5D">
        <w:rPr>
          <w:rFonts w:ascii="Arial" w:hAnsi="Arial" w:cs="Arial"/>
          <w:sz w:val="26"/>
          <w:szCs w:val="26"/>
        </w:rPr>
        <w:t>Los</w:t>
      </w:r>
      <w:r w:rsidR="009D7231" w:rsidRPr="001E1D5D">
        <w:rPr>
          <w:rFonts w:ascii="Arial" w:hAnsi="Arial" w:cs="Arial"/>
          <w:sz w:val="26"/>
          <w:szCs w:val="26"/>
        </w:rPr>
        <w:t xml:space="preserve"> agravio</w:t>
      </w:r>
      <w:r w:rsidR="00550D6E" w:rsidRPr="001E1D5D">
        <w:rPr>
          <w:rFonts w:ascii="Arial" w:hAnsi="Arial" w:cs="Arial"/>
          <w:sz w:val="26"/>
          <w:szCs w:val="26"/>
        </w:rPr>
        <w:t>s</w:t>
      </w:r>
      <w:r w:rsidR="009D7231" w:rsidRPr="001E1D5D">
        <w:rPr>
          <w:rFonts w:ascii="Arial" w:hAnsi="Arial" w:cs="Arial"/>
          <w:sz w:val="26"/>
          <w:szCs w:val="26"/>
        </w:rPr>
        <w:t xml:space="preserve"> hecho</w:t>
      </w:r>
      <w:r w:rsidR="00E9744E" w:rsidRPr="001E1D5D">
        <w:rPr>
          <w:rFonts w:ascii="Arial" w:hAnsi="Arial" w:cs="Arial"/>
          <w:sz w:val="26"/>
          <w:szCs w:val="26"/>
        </w:rPr>
        <w:t>s</w:t>
      </w:r>
      <w:r w:rsidR="009D7231" w:rsidRPr="001E1D5D">
        <w:rPr>
          <w:rFonts w:ascii="Arial" w:hAnsi="Arial" w:cs="Arial"/>
          <w:sz w:val="26"/>
          <w:szCs w:val="26"/>
        </w:rPr>
        <w:t xml:space="preserve"> valer se encuentra</w:t>
      </w:r>
      <w:r w:rsidR="00E9744E" w:rsidRPr="001E1D5D">
        <w:rPr>
          <w:rFonts w:ascii="Arial" w:hAnsi="Arial" w:cs="Arial"/>
          <w:sz w:val="26"/>
          <w:szCs w:val="26"/>
        </w:rPr>
        <w:t>n</w:t>
      </w:r>
      <w:r w:rsidR="009D7231" w:rsidRPr="001E1D5D">
        <w:rPr>
          <w:rFonts w:ascii="Arial" w:hAnsi="Arial" w:cs="Arial"/>
          <w:sz w:val="26"/>
          <w:szCs w:val="26"/>
        </w:rPr>
        <w:t xml:space="preserve"> expuesto</w:t>
      </w:r>
      <w:r w:rsidR="00E9744E" w:rsidRPr="001E1D5D">
        <w:rPr>
          <w:rFonts w:ascii="Arial" w:hAnsi="Arial" w:cs="Arial"/>
          <w:sz w:val="26"/>
          <w:szCs w:val="26"/>
        </w:rPr>
        <w:t>s</w:t>
      </w:r>
      <w:r w:rsidRPr="001E1D5D">
        <w:rPr>
          <w:rFonts w:ascii="Arial" w:hAnsi="Arial" w:cs="Arial"/>
          <w:sz w:val="26"/>
          <w:szCs w:val="26"/>
        </w:rPr>
        <w:t xml:space="preserve"> en </w:t>
      </w:r>
      <w:r w:rsidR="00A95B50">
        <w:rPr>
          <w:rFonts w:ascii="Arial" w:hAnsi="Arial" w:cs="Arial"/>
          <w:sz w:val="26"/>
          <w:szCs w:val="26"/>
        </w:rPr>
        <w:t>los</w:t>
      </w:r>
      <w:r w:rsidRPr="001E1D5D">
        <w:rPr>
          <w:rFonts w:ascii="Arial" w:hAnsi="Arial" w:cs="Arial"/>
          <w:sz w:val="26"/>
          <w:szCs w:val="26"/>
        </w:rPr>
        <w:t xml:space="preserve"> </w:t>
      </w:r>
      <w:r w:rsidR="00E9744E" w:rsidRPr="001E1D5D">
        <w:rPr>
          <w:rFonts w:ascii="Arial" w:hAnsi="Arial" w:cs="Arial"/>
          <w:sz w:val="26"/>
          <w:szCs w:val="26"/>
        </w:rPr>
        <w:t>escrito</w:t>
      </w:r>
      <w:r w:rsidR="00A95B50">
        <w:rPr>
          <w:rFonts w:ascii="Arial" w:hAnsi="Arial" w:cs="Arial"/>
          <w:sz w:val="26"/>
          <w:szCs w:val="26"/>
        </w:rPr>
        <w:t>s</w:t>
      </w:r>
      <w:r w:rsidRPr="001E1D5D">
        <w:rPr>
          <w:rFonts w:ascii="Arial" w:hAnsi="Arial" w:cs="Arial"/>
          <w:sz w:val="26"/>
          <w:szCs w:val="26"/>
        </w:rPr>
        <w:t xml:space="preserve"> respectivo</w:t>
      </w:r>
      <w:r w:rsidR="00A95B50">
        <w:rPr>
          <w:rFonts w:ascii="Arial" w:hAnsi="Arial" w:cs="Arial"/>
          <w:sz w:val="26"/>
          <w:szCs w:val="26"/>
        </w:rPr>
        <w:t>s</w:t>
      </w:r>
      <w:r w:rsidRPr="001E1D5D">
        <w:rPr>
          <w:rFonts w:ascii="Arial" w:hAnsi="Arial" w:cs="Arial"/>
          <w:sz w:val="26"/>
          <w:szCs w:val="26"/>
        </w:rPr>
        <w:t xml:space="preserve"> d</w:t>
      </w:r>
      <w:r w:rsidR="00E9744E" w:rsidRPr="001E1D5D">
        <w:rPr>
          <w:rFonts w:ascii="Arial" w:hAnsi="Arial" w:cs="Arial"/>
          <w:sz w:val="26"/>
          <w:szCs w:val="26"/>
        </w:rPr>
        <w:t>e</w:t>
      </w:r>
      <w:r w:rsidR="003F6C4C">
        <w:rPr>
          <w:rFonts w:ascii="Arial" w:hAnsi="Arial" w:cs="Arial"/>
          <w:sz w:val="26"/>
          <w:szCs w:val="26"/>
        </w:rPr>
        <w:t xml:space="preserve"> </w:t>
      </w:r>
      <w:r w:rsidR="008859A6">
        <w:rPr>
          <w:rFonts w:ascii="Arial" w:hAnsi="Arial" w:cs="Arial"/>
          <w:sz w:val="26"/>
          <w:szCs w:val="26"/>
        </w:rPr>
        <w:t>los</w:t>
      </w:r>
      <w:r w:rsidR="003F6C4C">
        <w:rPr>
          <w:rFonts w:ascii="Arial" w:hAnsi="Arial" w:cs="Arial"/>
          <w:sz w:val="26"/>
          <w:szCs w:val="26"/>
        </w:rPr>
        <w:t xml:space="preserve"> </w:t>
      </w:r>
      <w:r w:rsidRPr="001E1D5D">
        <w:rPr>
          <w:rFonts w:ascii="Arial" w:hAnsi="Arial" w:cs="Arial"/>
          <w:sz w:val="26"/>
          <w:szCs w:val="26"/>
        </w:rPr>
        <w:t>recurrente</w:t>
      </w:r>
      <w:r w:rsidR="008859A6">
        <w:rPr>
          <w:rFonts w:ascii="Arial" w:hAnsi="Arial" w:cs="Arial"/>
          <w:sz w:val="26"/>
          <w:szCs w:val="26"/>
        </w:rPr>
        <w:t>s</w:t>
      </w:r>
      <w:r w:rsidRPr="001E1D5D">
        <w:rPr>
          <w:rFonts w:ascii="Arial" w:hAnsi="Arial" w:cs="Arial"/>
          <w:sz w:val="26"/>
          <w:szCs w:val="26"/>
        </w:rPr>
        <w:t>, por lo que no ex</w:t>
      </w:r>
      <w:r w:rsidR="009D7231" w:rsidRPr="001E1D5D">
        <w:rPr>
          <w:rFonts w:ascii="Arial" w:hAnsi="Arial" w:cs="Arial"/>
          <w:sz w:val="26"/>
          <w:szCs w:val="26"/>
        </w:rPr>
        <w:t>iste necesidad de transcribirlo</w:t>
      </w:r>
      <w:r w:rsidR="00E9744E" w:rsidRPr="001E1D5D">
        <w:rPr>
          <w:rFonts w:ascii="Arial" w:hAnsi="Arial" w:cs="Arial"/>
          <w:sz w:val="26"/>
          <w:szCs w:val="26"/>
        </w:rPr>
        <w:t>s</w:t>
      </w:r>
      <w:r w:rsidRPr="001E1D5D">
        <w:rPr>
          <w:rFonts w:ascii="Arial" w:hAnsi="Arial" w:cs="Arial"/>
          <w:sz w:val="26"/>
          <w:szCs w:val="26"/>
        </w:rPr>
        <w:t xml:space="preserve">, al no transgredírsele derecho alguno, como tampoco se vulnera disposición expresa que imponga tal obligación. </w:t>
      </w:r>
      <w:r w:rsidR="00C874AD" w:rsidRPr="001E1D5D">
        <w:rPr>
          <w:rFonts w:ascii="Arial" w:hAnsi="Arial" w:cs="Arial"/>
          <w:sz w:val="26"/>
          <w:szCs w:val="26"/>
        </w:rPr>
        <w:t>Sirve de apoyo a lo anterior, la Jurisprudencia 2a./J. 58/2010, emitida por la Segunda Sala de la Suprema Corte de Justicia de la Nación, publicada en el Semanario Judicial de la</w:t>
      </w:r>
      <w:r w:rsidR="00D31EA8" w:rsidRPr="001E1D5D">
        <w:rPr>
          <w:rFonts w:ascii="Arial" w:hAnsi="Arial" w:cs="Arial"/>
          <w:sz w:val="26"/>
          <w:szCs w:val="26"/>
        </w:rPr>
        <w:t xml:space="preserve"> Federación y su Gaceta, en la Novena É</w:t>
      </w:r>
      <w:r w:rsidR="00C874AD" w:rsidRPr="001E1D5D">
        <w:rPr>
          <w:rFonts w:ascii="Arial" w:hAnsi="Arial" w:cs="Arial"/>
          <w:sz w:val="26"/>
          <w:szCs w:val="26"/>
        </w:rPr>
        <w:t>poca, To</w:t>
      </w:r>
      <w:r w:rsidR="000E1BFB" w:rsidRPr="001E1D5D">
        <w:rPr>
          <w:rFonts w:ascii="Arial" w:hAnsi="Arial" w:cs="Arial"/>
          <w:sz w:val="26"/>
          <w:szCs w:val="26"/>
        </w:rPr>
        <w:t>mo XXXI, Mayo de 2010, página 830</w:t>
      </w:r>
      <w:r w:rsidR="00C874AD" w:rsidRPr="001E1D5D">
        <w:rPr>
          <w:rFonts w:ascii="Arial" w:hAnsi="Arial" w:cs="Arial"/>
          <w:sz w:val="26"/>
          <w:szCs w:val="26"/>
        </w:rPr>
        <w:t xml:space="preserve">, </w:t>
      </w:r>
      <w:r w:rsidR="00344BBF" w:rsidRPr="001E1D5D">
        <w:rPr>
          <w:rFonts w:ascii="Arial" w:hAnsi="Arial" w:cs="Arial"/>
          <w:sz w:val="26"/>
          <w:szCs w:val="26"/>
        </w:rPr>
        <w:t>M</w:t>
      </w:r>
      <w:r w:rsidR="00C874AD" w:rsidRPr="001E1D5D">
        <w:rPr>
          <w:rFonts w:ascii="Arial" w:hAnsi="Arial" w:cs="Arial"/>
          <w:sz w:val="26"/>
          <w:szCs w:val="26"/>
        </w:rPr>
        <w:t xml:space="preserve">ateria </w:t>
      </w:r>
      <w:r w:rsidR="00344BBF" w:rsidRPr="001E1D5D">
        <w:rPr>
          <w:rFonts w:ascii="Arial" w:hAnsi="Arial" w:cs="Arial"/>
          <w:sz w:val="26"/>
          <w:szCs w:val="26"/>
        </w:rPr>
        <w:t>C</w:t>
      </w:r>
      <w:r w:rsidR="00C874AD" w:rsidRPr="001E1D5D">
        <w:rPr>
          <w:rFonts w:ascii="Arial" w:hAnsi="Arial" w:cs="Arial"/>
          <w:sz w:val="26"/>
          <w:szCs w:val="26"/>
        </w:rPr>
        <w:t>o</w:t>
      </w:r>
      <w:r w:rsidR="00B74670" w:rsidRPr="001E1D5D">
        <w:rPr>
          <w:rFonts w:ascii="Arial" w:hAnsi="Arial" w:cs="Arial"/>
          <w:sz w:val="26"/>
          <w:szCs w:val="26"/>
        </w:rPr>
        <w:t>mún, de rubro y texto siguiente</w:t>
      </w:r>
      <w:r w:rsidR="00C874AD" w:rsidRPr="001E1D5D">
        <w:rPr>
          <w:rFonts w:ascii="Arial" w:hAnsi="Arial" w:cs="Arial"/>
          <w:sz w:val="26"/>
          <w:szCs w:val="26"/>
        </w:rPr>
        <w:t>:</w:t>
      </w:r>
      <w:r w:rsidR="005A7FD4" w:rsidRPr="001E1D5D">
        <w:rPr>
          <w:rFonts w:ascii="Arial" w:hAnsi="Arial" w:cs="Arial"/>
          <w:sz w:val="26"/>
          <w:szCs w:val="26"/>
        </w:rPr>
        <w:t xml:space="preserve"> - - - - - - - - - - - - - - - - - - - - - - - - - - - - - - - - </w:t>
      </w:r>
      <w:r w:rsidR="008D2B9F" w:rsidRPr="001E1D5D">
        <w:rPr>
          <w:rFonts w:ascii="Arial" w:hAnsi="Arial" w:cs="Arial"/>
          <w:sz w:val="26"/>
          <w:szCs w:val="26"/>
        </w:rPr>
        <w:t xml:space="preserve">- </w:t>
      </w:r>
    </w:p>
    <w:p w14:paraId="1C9EA9CE" w14:textId="77777777" w:rsidR="00BC4625" w:rsidRDefault="00BC4625" w:rsidP="008F0CE8">
      <w:pPr>
        <w:spacing w:after="0"/>
        <w:ind w:left="709" w:right="758"/>
        <w:jc w:val="both"/>
        <w:rPr>
          <w:rFonts w:ascii="Arial" w:hAnsi="Arial" w:cs="Arial"/>
        </w:rPr>
      </w:pPr>
    </w:p>
    <w:p w14:paraId="275D424B" w14:textId="77777777" w:rsidR="00BC4625" w:rsidRDefault="00BC4625" w:rsidP="008F0CE8">
      <w:pPr>
        <w:spacing w:after="0"/>
        <w:ind w:left="709" w:right="758"/>
        <w:jc w:val="both"/>
        <w:rPr>
          <w:rFonts w:ascii="Arial" w:hAnsi="Arial" w:cs="Arial"/>
        </w:rPr>
      </w:pPr>
    </w:p>
    <w:p w14:paraId="29A56590" w14:textId="0DE50E2B" w:rsidR="00C874AD" w:rsidRPr="001E1D5D" w:rsidRDefault="00C874AD" w:rsidP="008F0CE8">
      <w:pPr>
        <w:spacing w:after="0"/>
        <w:ind w:left="709" w:right="758"/>
        <w:jc w:val="both"/>
        <w:rPr>
          <w:rFonts w:ascii="Arial" w:hAnsi="Arial" w:cs="Arial"/>
          <w:b/>
          <w:i/>
        </w:rPr>
      </w:pPr>
      <w:r w:rsidRPr="001E1D5D">
        <w:rPr>
          <w:rFonts w:ascii="Arial" w:hAnsi="Arial" w:cs="Arial"/>
        </w:rPr>
        <w:t>“</w:t>
      </w:r>
      <w:r w:rsidRPr="001E1D5D">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1E1D5D" w:rsidRDefault="00C874AD" w:rsidP="008F0CE8">
      <w:pPr>
        <w:spacing w:after="0"/>
        <w:ind w:left="709" w:right="758"/>
        <w:jc w:val="both"/>
        <w:rPr>
          <w:rFonts w:ascii="Arial" w:hAnsi="Arial" w:cs="Arial"/>
        </w:rPr>
      </w:pPr>
      <w:r w:rsidRPr="001E1D5D">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w:t>
      </w:r>
      <w:r w:rsidRPr="001E1D5D">
        <w:rPr>
          <w:rFonts w:ascii="Arial" w:hAnsi="Arial" w:cs="Arial"/>
          <w:i/>
        </w:rPr>
        <w:lastRenderedPageBreak/>
        <w:t xml:space="preserve">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1E1D5D">
        <w:rPr>
          <w:rFonts w:ascii="Arial" w:hAnsi="Arial" w:cs="Arial"/>
          <w:i/>
        </w:rPr>
        <w:t>litis</w:t>
      </w:r>
      <w:proofErr w:type="spellEnd"/>
      <w:r w:rsidRPr="001E1D5D">
        <w:rPr>
          <w:rFonts w:ascii="Arial" w:hAnsi="Arial"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1E1D5D">
        <w:rPr>
          <w:rFonts w:ascii="Arial" w:hAnsi="Arial" w:cs="Arial"/>
        </w:rPr>
        <w:t xml:space="preserve">” </w:t>
      </w:r>
    </w:p>
    <w:p w14:paraId="426C90DB" w14:textId="2D0E9DF5" w:rsidR="00A95B50" w:rsidRPr="001D06BD" w:rsidRDefault="00A95B50" w:rsidP="00A95B50">
      <w:pPr>
        <w:spacing w:before="240" w:line="360" w:lineRule="auto"/>
        <w:ind w:firstLine="709"/>
        <w:jc w:val="both"/>
        <w:rPr>
          <w:rFonts w:ascii="Arial" w:eastAsia="Times New Roman" w:hAnsi="Arial" w:cs="Arial"/>
          <w:sz w:val="26"/>
          <w:szCs w:val="26"/>
        </w:rPr>
      </w:pPr>
      <w:r w:rsidRPr="001D06BD">
        <w:rPr>
          <w:rFonts w:ascii="Arial" w:eastAsia="Times New Roman" w:hAnsi="Arial" w:cs="Arial"/>
          <w:b/>
          <w:sz w:val="26"/>
          <w:szCs w:val="26"/>
        </w:rPr>
        <w:t xml:space="preserve">TERCERO. </w:t>
      </w:r>
      <w:r w:rsidRPr="001D06BD">
        <w:rPr>
          <w:rFonts w:ascii="Arial" w:eastAsia="Calibri" w:hAnsi="Arial" w:cs="Arial"/>
          <w:bCs/>
          <w:sz w:val="26"/>
          <w:szCs w:val="26"/>
        </w:rPr>
        <w:t>Se tiene que los aquí recurrentes interpusieron respectivamente recursos de revisión en contra de</w:t>
      </w:r>
      <w:r w:rsidRPr="001D06BD">
        <w:rPr>
          <w:rFonts w:ascii="Arial" w:hAnsi="Arial" w:cs="Arial"/>
          <w:bCs/>
          <w:iCs/>
          <w:sz w:val="26"/>
          <w:szCs w:val="26"/>
        </w:rPr>
        <w:t xml:space="preserve"> la </w:t>
      </w:r>
      <w:r w:rsidR="00FD235F">
        <w:rPr>
          <w:rFonts w:ascii="Arial" w:hAnsi="Arial" w:cs="Arial"/>
          <w:sz w:val="26"/>
          <w:szCs w:val="26"/>
        </w:rPr>
        <w:t>resolución</w:t>
      </w:r>
      <w:r w:rsidRPr="001D06BD">
        <w:rPr>
          <w:rFonts w:ascii="Arial" w:hAnsi="Arial" w:cs="Arial"/>
          <w:sz w:val="26"/>
          <w:szCs w:val="26"/>
        </w:rPr>
        <w:t xml:space="preserve"> de </w:t>
      </w:r>
      <w:r w:rsidR="00D66049">
        <w:rPr>
          <w:rFonts w:ascii="Arial" w:hAnsi="Arial" w:cs="Arial"/>
          <w:sz w:val="26"/>
          <w:szCs w:val="26"/>
        </w:rPr>
        <w:t>veinti</w:t>
      </w:r>
      <w:r w:rsidR="00FD235F">
        <w:rPr>
          <w:rFonts w:ascii="Arial" w:hAnsi="Arial" w:cs="Arial"/>
          <w:sz w:val="26"/>
          <w:szCs w:val="26"/>
        </w:rPr>
        <w:t>trés</w:t>
      </w:r>
      <w:r w:rsidR="00D66049">
        <w:rPr>
          <w:rFonts w:ascii="Arial" w:hAnsi="Arial" w:cs="Arial"/>
          <w:sz w:val="26"/>
          <w:szCs w:val="26"/>
        </w:rPr>
        <w:t xml:space="preserve"> de </w:t>
      </w:r>
      <w:r w:rsidR="00FD235F">
        <w:rPr>
          <w:rFonts w:ascii="Arial" w:hAnsi="Arial" w:cs="Arial"/>
          <w:sz w:val="26"/>
          <w:szCs w:val="26"/>
        </w:rPr>
        <w:t>mayo</w:t>
      </w:r>
      <w:r>
        <w:rPr>
          <w:rFonts w:ascii="Arial" w:hAnsi="Arial" w:cs="Arial"/>
          <w:sz w:val="26"/>
          <w:szCs w:val="26"/>
        </w:rPr>
        <w:t xml:space="preserve"> de</w:t>
      </w:r>
      <w:r w:rsidRPr="001D06BD">
        <w:rPr>
          <w:rFonts w:ascii="Arial" w:hAnsi="Arial" w:cs="Arial"/>
          <w:sz w:val="26"/>
          <w:szCs w:val="26"/>
        </w:rPr>
        <w:t xml:space="preserve"> dos mil veint</w:t>
      </w:r>
      <w:r>
        <w:rPr>
          <w:rFonts w:ascii="Arial" w:hAnsi="Arial" w:cs="Arial"/>
          <w:sz w:val="26"/>
          <w:szCs w:val="26"/>
        </w:rPr>
        <w:t>i</w:t>
      </w:r>
      <w:r w:rsidR="00FD235F">
        <w:rPr>
          <w:rFonts w:ascii="Arial" w:hAnsi="Arial" w:cs="Arial"/>
          <w:sz w:val="26"/>
          <w:szCs w:val="26"/>
        </w:rPr>
        <w:t>dós</w:t>
      </w:r>
      <w:r w:rsidRPr="001D06BD">
        <w:rPr>
          <w:rFonts w:ascii="Arial" w:hAnsi="Arial" w:cs="Arial"/>
          <w:bCs/>
          <w:iCs/>
          <w:sz w:val="26"/>
          <w:szCs w:val="26"/>
        </w:rPr>
        <w:t xml:space="preserve">, </w:t>
      </w:r>
      <w:r w:rsidRPr="001D06BD">
        <w:rPr>
          <w:rFonts w:ascii="Arial" w:hAnsi="Arial" w:cs="Arial"/>
          <w:sz w:val="26"/>
          <w:szCs w:val="26"/>
        </w:rPr>
        <w:t>dictada por la</w:t>
      </w:r>
      <w:r w:rsidR="00FD235F">
        <w:rPr>
          <w:rFonts w:ascii="Arial" w:hAnsi="Arial" w:cs="Arial"/>
          <w:sz w:val="26"/>
          <w:szCs w:val="26"/>
        </w:rPr>
        <w:t xml:space="preserve"> Quinta</w:t>
      </w:r>
      <w:r w:rsidRPr="001D06BD">
        <w:rPr>
          <w:rFonts w:ascii="Arial" w:hAnsi="Arial" w:cs="Arial"/>
          <w:sz w:val="26"/>
          <w:szCs w:val="26"/>
        </w:rPr>
        <w:t xml:space="preserve"> Sala Unitaria de Primera Instancia; por tanto, esta Sala Superior a fin de resolver lo que en derecho corresponda y evitar la emisión de resoluciones contradictorias, conviene resolver de manera común y congruente </w:t>
      </w:r>
      <w:r>
        <w:rPr>
          <w:rFonts w:ascii="Arial" w:hAnsi="Arial" w:cs="Arial"/>
          <w:sz w:val="26"/>
          <w:szCs w:val="26"/>
        </w:rPr>
        <w:t xml:space="preserve">los </w:t>
      </w:r>
      <w:r w:rsidR="00FD235F">
        <w:rPr>
          <w:rFonts w:ascii="Arial" w:hAnsi="Arial" w:cs="Arial"/>
          <w:sz w:val="26"/>
          <w:szCs w:val="26"/>
        </w:rPr>
        <w:t>dos</w:t>
      </w:r>
      <w:r w:rsidRPr="001D06BD">
        <w:rPr>
          <w:rFonts w:ascii="Arial" w:hAnsi="Arial" w:cs="Arial"/>
          <w:sz w:val="26"/>
          <w:szCs w:val="26"/>
        </w:rPr>
        <w:t xml:space="preserve"> medios de impugnación.</w:t>
      </w:r>
      <w:r>
        <w:rPr>
          <w:rFonts w:ascii="Arial" w:hAnsi="Arial" w:cs="Arial"/>
          <w:sz w:val="26"/>
          <w:szCs w:val="26"/>
        </w:rPr>
        <w:t xml:space="preserve"> </w:t>
      </w:r>
      <w:r w:rsidRPr="001D06BD">
        <w:rPr>
          <w:rFonts w:ascii="Arial" w:hAnsi="Arial" w:cs="Arial"/>
          <w:sz w:val="26"/>
          <w:szCs w:val="26"/>
        </w:rPr>
        <w:t xml:space="preserve">- - - - - - - - - - - - - - - - - - - - </w:t>
      </w:r>
    </w:p>
    <w:p w14:paraId="59FE0776" w14:textId="5ED05BDA" w:rsidR="00A95B50" w:rsidRPr="001D06BD" w:rsidRDefault="00A95B50" w:rsidP="00A95B50">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1D06BD">
        <w:rPr>
          <w:rFonts w:ascii="Arial" w:hAnsi="Arial" w:cs="Arial"/>
          <w:b/>
          <w:sz w:val="26"/>
          <w:szCs w:val="26"/>
        </w:rPr>
        <w:t>CUARTO</w:t>
      </w:r>
      <w:r w:rsidRPr="001D06BD">
        <w:rPr>
          <w:rFonts w:ascii="Arial" w:hAnsi="Arial" w:cs="Arial"/>
          <w:sz w:val="26"/>
          <w:szCs w:val="26"/>
        </w:rPr>
        <w:t xml:space="preserve">. </w:t>
      </w:r>
      <w:r w:rsidRPr="001D06BD">
        <w:rPr>
          <w:rFonts w:ascii="Arial" w:eastAsia="Calibri" w:hAnsi="Arial" w:cs="Arial"/>
          <w:bCs/>
          <w:sz w:val="26"/>
          <w:szCs w:val="26"/>
          <w:lang w:val="es-ES" w:eastAsia="en-US"/>
        </w:rPr>
        <w:t xml:space="preserve">Por razón de método, procede analizar </w:t>
      </w:r>
      <w:r>
        <w:rPr>
          <w:rFonts w:ascii="Arial" w:eastAsia="Calibri" w:hAnsi="Arial" w:cs="Arial"/>
          <w:bCs/>
          <w:sz w:val="26"/>
          <w:szCs w:val="26"/>
          <w:lang w:val="es-ES" w:eastAsia="en-US"/>
        </w:rPr>
        <w:t>primeramente los</w:t>
      </w:r>
      <w:r w:rsidRPr="001D06BD">
        <w:rPr>
          <w:rFonts w:ascii="Arial" w:eastAsia="Calibri" w:hAnsi="Arial" w:cs="Arial"/>
          <w:bCs/>
          <w:sz w:val="26"/>
          <w:szCs w:val="26"/>
          <w:lang w:val="es-ES" w:eastAsia="en-US"/>
        </w:rPr>
        <w:t xml:space="preserve"> agravio</w:t>
      </w:r>
      <w:r>
        <w:rPr>
          <w:rFonts w:ascii="Arial" w:eastAsia="Calibri" w:hAnsi="Arial" w:cs="Arial"/>
          <w:bCs/>
          <w:sz w:val="26"/>
          <w:szCs w:val="26"/>
          <w:lang w:val="es-ES" w:eastAsia="en-US"/>
        </w:rPr>
        <w:t>s</w:t>
      </w:r>
      <w:r w:rsidRPr="001D06BD">
        <w:rPr>
          <w:rFonts w:ascii="Arial" w:eastAsia="Calibri" w:hAnsi="Arial" w:cs="Arial"/>
          <w:bCs/>
          <w:sz w:val="26"/>
          <w:szCs w:val="26"/>
          <w:lang w:val="es-ES" w:eastAsia="en-US"/>
        </w:rPr>
        <w:t xml:space="preserve"> identificado</w:t>
      </w:r>
      <w:r>
        <w:rPr>
          <w:rFonts w:ascii="Arial" w:eastAsia="Calibri" w:hAnsi="Arial" w:cs="Arial"/>
          <w:bCs/>
          <w:sz w:val="26"/>
          <w:szCs w:val="26"/>
          <w:lang w:val="es-ES" w:eastAsia="en-US"/>
        </w:rPr>
        <w:t>s</w:t>
      </w:r>
      <w:r w:rsidRPr="001D06BD">
        <w:rPr>
          <w:rFonts w:ascii="Arial" w:eastAsia="Calibri" w:hAnsi="Arial" w:cs="Arial"/>
          <w:bCs/>
          <w:sz w:val="26"/>
          <w:szCs w:val="26"/>
          <w:lang w:val="es-ES" w:eastAsia="en-US"/>
        </w:rPr>
        <w:t xml:space="preserve"> en </w:t>
      </w:r>
      <w:r>
        <w:rPr>
          <w:rFonts w:ascii="Arial" w:eastAsia="Calibri" w:hAnsi="Arial" w:cs="Arial"/>
          <w:bCs/>
          <w:sz w:val="26"/>
          <w:szCs w:val="26"/>
          <w:lang w:val="es-ES" w:eastAsia="en-US"/>
        </w:rPr>
        <w:t>el</w:t>
      </w:r>
      <w:r w:rsidRPr="001D06BD">
        <w:rPr>
          <w:rFonts w:ascii="Arial" w:eastAsia="Calibri" w:hAnsi="Arial" w:cs="Arial"/>
          <w:bCs/>
          <w:sz w:val="26"/>
          <w:szCs w:val="26"/>
          <w:lang w:val="es-ES" w:eastAsia="en-US"/>
        </w:rPr>
        <w:t xml:space="preserve"> recurso de revisión de</w:t>
      </w:r>
      <w:r w:rsidR="00FD235F">
        <w:rPr>
          <w:rFonts w:ascii="Arial" w:hAnsi="Arial" w:cs="Arial"/>
          <w:sz w:val="26"/>
          <w:szCs w:val="26"/>
        </w:rPr>
        <w:t xml:space="preserve"> </w:t>
      </w:r>
      <w:r w:rsidR="00FF108A">
        <w:rPr>
          <w:rFonts w:ascii="Arial" w:hAnsi="Arial" w:cs="Arial"/>
          <w:b/>
          <w:sz w:val="26"/>
          <w:szCs w:val="26"/>
        </w:rPr>
        <w:t>*******</w:t>
      </w:r>
      <w:r w:rsidR="00FD235F">
        <w:rPr>
          <w:rFonts w:ascii="Arial" w:hAnsi="Arial" w:cs="Arial"/>
          <w:sz w:val="26"/>
          <w:szCs w:val="26"/>
        </w:rPr>
        <w:t xml:space="preserve"> </w:t>
      </w:r>
      <w:r w:rsidR="00FD235F" w:rsidRPr="00FD235F">
        <w:rPr>
          <w:rFonts w:ascii="Arial" w:hAnsi="Arial" w:cs="Arial"/>
          <w:sz w:val="26"/>
          <w:szCs w:val="26"/>
        </w:rPr>
        <w:t>autorizado</w:t>
      </w:r>
      <w:r w:rsidR="00FD235F">
        <w:rPr>
          <w:rFonts w:ascii="Arial" w:hAnsi="Arial" w:cs="Arial"/>
          <w:b/>
          <w:sz w:val="26"/>
          <w:szCs w:val="26"/>
        </w:rPr>
        <w:t xml:space="preserve"> </w:t>
      </w:r>
      <w:r w:rsidR="0091312B" w:rsidRPr="00953F88">
        <w:rPr>
          <w:rFonts w:ascii="Arial" w:hAnsi="Arial" w:cs="Arial"/>
          <w:sz w:val="26"/>
          <w:szCs w:val="26"/>
        </w:rPr>
        <w:t>de la Fiscalía General del Estado de Oaxaca</w:t>
      </w:r>
      <w:r w:rsidR="0091312B">
        <w:rPr>
          <w:rFonts w:ascii="Arial" w:hAnsi="Arial" w:cs="Arial"/>
          <w:sz w:val="26"/>
          <w:szCs w:val="26"/>
        </w:rPr>
        <w:t xml:space="preserve">, </w:t>
      </w:r>
      <w:r>
        <w:rPr>
          <w:rFonts w:ascii="Arial" w:hAnsi="Arial" w:cs="Arial"/>
          <w:sz w:val="26"/>
          <w:szCs w:val="26"/>
        </w:rPr>
        <w:t>y acto seguido el agravio descrito por</w:t>
      </w:r>
      <w:r w:rsidR="00B0220E">
        <w:rPr>
          <w:rFonts w:ascii="Arial" w:hAnsi="Arial" w:cs="Arial"/>
          <w:sz w:val="26"/>
          <w:szCs w:val="26"/>
        </w:rPr>
        <w:t xml:space="preserve"> </w:t>
      </w:r>
      <w:r w:rsidR="00FF108A">
        <w:rPr>
          <w:rFonts w:ascii="Arial" w:hAnsi="Arial" w:cs="Arial"/>
          <w:b/>
          <w:sz w:val="26"/>
          <w:szCs w:val="26"/>
        </w:rPr>
        <w:t>*******</w:t>
      </w:r>
      <w:r w:rsidR="009055B0">
        <w:rPr>
          <w:rFonts w:ascii="Arial" w:hAnsi="Arial" w:cs="Arial"/>
          <w:sz w:val="26"/>
          <w:szCs w:val="26"/>
        </w:rPr>
        <w:t>,</w:t>
      </w:r>
      <w:r w:rsidR="00D53CA7">
        <w:rPr>
          <w:rFonts w:ascii="Arial" w:hAnsi="Arial" w:cs="Arial"/>
          <w:sz w:val="26"/>
          <w:szCs w:val="26"/>
        </w:rPr>
        <w:t xml:space="preserve"> </w:t>
      </w:r>
      <w:r w:rsidR="009055B0">
        <w:rPr>
          <w:rFonts w:ascii="Arial" w:hAnsi="Arial" w:cs="Arial"/>
          <w:sz w:val="26"/>
          <w:szCs w:val="26"/>
        </w:rPr>
        <w:t>parte actora</w:t>
      </w:r>
      <w:r>
        <w:rPr>
          <w:rFonts w:ascii="Arial" w:eastAsia="Calibri" w:hAnsi="Arial" w:cs="Arial"/>
          <w:bCs/>
          <w:sz w:val="26"/>
          <w:szCs w:val="26"/>
          <w:lang w:val="es-ES" w:eastAsia="en-US"/>
        </w:rPr>
        <w:t xml:space="preserve">, </w:t>
      </w:r>
      <w:r w:rsidRPr="001D06BD">
        <w:rPr>
          <w:rFonts w:ascii="Arial" w:eastAsia="Calibri" w:hAnsi="Arial" w:cs="Arial"/>
          <w:bCs/>
          <w:sz w:val="26"/>
          <w:szCs w:val="26"/>
          <w:lang w:val="es-ES" w:eastAsia="en-US"/>
        </w:rPr>
        <w:t>y al analizar éstos, se resolverá sobre la existencia de causales de improcedencia, o en su caso, se estudiará y resolverá sobre el fondo de los mismos.</w:t>
      </w:r>
      <w:r>
        <w:rPr>
          <w:rFonts w:ascii="Arial" w:eastAsia="Calibri" w:hAnsi="Arial" w:cs="Arial"/>
          <w:bCs/>
          <w:sz w:val="26"/>
          <w:szCs w:val="26"/>
          <w:lang w:val="es-ES" w:eastAsia="en-US"/>
        </w:rPr>
        <w:t xml:space="preserve"> </w:t>
      </w:r>
      <w:r w:rsidRPr="001D06BD">
        <w:rPr>
          <w:rFonts w:ascii="Arial" w:eastAsia="Calibri" w:hAnsi="Arial" w:cs="Arial"/>
          <w:bCs/>
          <w:sz w:val="26"/>
          <w:szCs w:val="26"/>
          <w:lang w:val="es-ES" w:eastAsia="en-US"/>
        </w:rPr>
        <w:t xml:space="preserve">- - - - - - - - </w:t>
      </w:r>
      <w:r>
        <w:rPr>
          <w:rFonts w:ascii="Arial" w:eastAsia="Calibri" w:hAnsi="Arial" w:cs="Arial"/>
          <w:bCs/>
          <w:sz w:val="26"/>
          <w:szCs w:val="26"/>
          <w:lang w:val="es-ES" w:eastAsia="en-US"/>
        </w:rPr>
        <w:t xml:space="preserve">- - - - - - </w:t>
      </w:r>
      <w:r w:rsidR="00916026">
        <w:rPr>
          <w:rFonts w:ascii="Arial" w:eastAsia="Calibri" w:hAnsi="Arial" w:cs="Arial"/>
          <w:bCs/>
          <w:sz w:val="26"/>
          <w:szCs w:val="26"/>
          <w:lang w:val="es-ES" w:eastAsia="en-US"/>
        </w:rPr>
        <w:t xml:space="preserve">- - - - - - - - </w:t>
      </w:r>
    </w:p>
    <w:p w14:paraId="017114E9" w14:textId="7ABAA920" w:rsidR="00A95B50" w:rsidRPr="001D06BD" w:rsidRDefault="00A95B50" w:rsidP="00A95B50">
      <w:pPr>
        <w:widowControl w:val="0"/>
        <w:tabs>
          <w:tab w:val="left" w:pos="7938"/>
        </w:tabs>
        <w:spacing w:before="240" w:line="360" w:lineRule="auto"/>
        <w:ind w:right="18" w:firstLine="709"/>
        <w:jc w:val="both"/>
        <w:rPr>
          <w:rFonts w:ascii="Arial" w:eastAsia="Calibri" w:hAnsi="Arial" w:cs="Arial"/>
          <w:bCs/>
          <w:sz w:val="26"/>
          <w:szCs w:val="26"/>
        </w:rPr>
      </w:pPr>
      <w:r w:rsidRPr="001D06BD">
        <w:rPr>
          <w:rFonts w:ascii="Arial" w:eastAsia="Calibri" w:hAnsi="Arial" w:cs="Arial"/>
          <w:bCs/>
          <w:sz w:val="26"/>
          <w:szCs w:val="26"/>
        </w:rPr>
        <w:t xml:space="preserve">En apoyo a lo anterior, se invoca la </w:t>
      </w:r>
      <w:r w:rsidR="00D73A1E">
        <w:rPr>
          <w:rFonts w:ascii="Arial" w:eastAsia="Calibri" w:hAnsi="Arial" w:cs="Arial"/>
          <w:bCs/>
          <w:sz w:val="26"/>
          <w:szCs w:val="26"/>
        </w:rPr>
        <w:t>J</w:t>
      </w:r>
      <w:r w:rsidRPr="001D06BD">
        <w:rPr>
          <w:rFonts w:ascii="Arial" w:eastAsia="Calibri" w:hAnsi="Arial" w:cs="Arial"/>
          <w:bCs/>
          <w:sz w:val="26"/>
          <w:szCs w:val="26"/>
        </w:rPr>
        <w:t xml:space="preserve">urisprudencia </w:t>
      </w:r>
      <w:r w:rsidRPr="00131291">
        <w:rPr>
          <w:rFonts w:ascii="Arial" w:eastAsia="Calibri" w:hAnsi="Arial" w:cs="Arial"/>
          <w:bCs/>
          <w:sz w:val="26"/>
          <w:szCs w:val="26"/>
        </w:rPr>
        <w:t>(IV Región)</w:t>
      </w:r>
      <w:r w:rsidR="00D53CA7">
        <w:rPr>
          <w:rFonts w:ascii="Arial" w:eastAsia="Calibri" w:hAnsi="Arial" w:cs="Arial"/>
          <w:bCs/>
          <w:sz w:val="26"/>
          <w:szCs w:val="26"/>
        </w:rPr>
        <w:t xml:space="preserve"> </w:t>
      </w:r>
      <w:r w:rsidRPr="00131291">
        <w:rPr>
          <w:rFonts w:ascii="Arial" w:eastAsia="Calibri" w:hAnsi="Arial" w:cs="Arial"/>
          <w:bCs/>
          <w:sz w:val="26"/>
          <w:szCs w:val="26"/>
        </w:rPr>
        <w:t>2o. J/5 (10a.)</w:t>
      </w:r>
      <w:r w:rsidRPr="001D06BD">
        <w:rPr>
          <w:rFonts w:ascii="Arial" w:eastAsia="Calibri" w:hAnsi="Arial" w:cs="Arial"/>
          <w:bCs/>
          <w:sz w:val="26"/>
          <w:szCs w:val="26"/>
        </w:rPr>
        <w:t xml:space="preserve">, con número de registro </w:t>
      </w:r>
      <w:r w:rsidRPr="00131291">
        <w:rPr>
          <w:rFonts w:ascii="Arial" w:eastAsia="Calibri" w:hAnsi="Arial" w:cs="Arial"/>
          <w:bCs/>
          <w:sz w:val="26"/>
          <w:szCs w:val="26"/>
        </w:rPr>
        <w:t>2011406</w:t>
      </w:r>
      <w:r w:rsidRPr="001D06BD">
        <w:rPr>
          <w:rFonts w:ascii="Arial" w:eastAsia="Calibri" w:hAnsi="Arial" w:cs="Arial"/>
          <w:bCs/>
          <w:sz w:val="26"/>
          <w:szCs w:val="26"/>
        </w:rPr>
        <w:t xml:space="preserve">, emitida por los Tribunales Colegiados de Circuito en la </w:t>
      </w:r>
      <w:r>
        <w:rPr>
          <w:rFonts w:ascii="Arial" w:eastAsia="Calibri" w:hAnsi="Arial" w:cs="Arial"/>
          <w:bCs/>
          <w:sz w:val="26"/>
          <w:szCs w:val="26"/>
        </w:rPr>
        <w:t>Décima</w:t>
      </w:r>
      <w:r w:rsidRPr="001D06BD">
        <w:rPr>
          <w:rFonts w:ascii="Arial" w:eastAsia="Calibri" w:hAnsi="Arial" w:cs="Arial"/>
          <w:bCs/>
          <w:sz w:val="26"/>
          <w:szCs w:val="26"/>
        </w:rPr>
        <w:t xml:space="preserve"> Época, visible en la Gaceta del Semanario Judicial de la Federación, Tomo </w:t>
      </w:r>
      <w:r>
        <w:rPr>
          <w:rFonts w:ascii="Arial" w:eastAsia="Calibri" w:hAnsi="Arial" w:cs="Arial"/>
          <w:bCs/>
          <w:sz w:val="26"/>
          <w:szCs w:val="26"/>
        </w:rPr>
        <w:t>III</w:t>
      </w:r>
      <w:r w:rsidRPr="001D06BD">
        <w:rPr>
          <w:rFonts w:ascii="Arial" w:eastAsia="Calibri" w:hAnsi="Arial" w:cs="Arial"/>
          <w:bCs/>
          <w:sz w:val="26"/>
          <w:szCs w:val="26"/>
        </w:rPr>
        <w:t xml:space="preserve">, </w:t>
      </w:r>
      <w:r>
        <w:rPr>
          <w:rFonts w:ascii="Arial" w:eastAsia="Calibri" w:hAnsi="Arial" w:cs="Arial"/>
          <w:bCs/>
          <w:sz w:val="26"/>
          <w:szCs w:val="26"/>
        </w:rPr>
        <w:t>Abril</w:t>
      </w:r>
      <w:r w:rsidRPr="001D06BD">
        <w:rPr>
          <w:rFonts w:ascii="Arial" w:eastAsia="Calibri" w:hAnsi="Arial" w:cs="Arial"/>
          <w:bCs/>
          <w:sz w:val="26"/>
          <w:szCs w:val="26"/>
        </w:rPr>
        <w:t xml:space="preserve"> de 20</w:t>
      </w:r>
      <w:r>
        <w:rPr>
          <w:rFonts w:ascii="Arial" w:eastAsia="Calibri" w:hAnsi="Arial" w:cs="Arial"/>
          <w:bCs/>
          <w:sz w:val="26"/>
          <w:szCs w:val="26"/>
        </w:rPr>
        <w:t>16</w:t>
      </w:r>
      <w:r w:rsidRPr="001D06BD">
        <w:rPr>
          <w:rFonts w:ascii="Arial" w:eastAsia="Calibri" w:hAnsi="Arial" w:cs="Arial"/>
          <w:bCs/>
          <w:sz w:val="26"/>
          <w:szCs w:val="26"/>
        </w:rPr>
        <w:t xml:space="preserve">, Página </w:t>
      </w:r>
      <w:r>
        <w:rPr>
          <w:rFonts w:ascii="Arial" w:eastAsia="Calibri" w:hAnsi="Arial" w:cs="Arial"/>
          <w:bCs/>
          <w:sz w:val="26"/>
          <w:szCs w:val="26"/>
        </w:rPr>
        <w:t>2018</w:t>
      </w:r>
      <w:r w:rsidRPr="001D06BD">
        <w:rPr>
          <w:rFonts w:ascii="Arial" w:eastAsia="Calibri" w:hAnsi="Arial" w:cs="Arial"/>
          <w:bCs/>
          <w:sz w:val="26"/>
          <w:szCs w:val="26"/>
        </w:rPr>
        <w:t>,</w:t>
      </w:r>
      <w:r>
        <w:rPr>
          <w:rFonts w:ascii="Arial" w:eastAsia="Calibri" w:hAnsi="Arial" w:cs="Arial"/>
          <w:bCs/>
          <w:sz w:val="26"/>
          <w:szCs w:val="26"/>
        </w:rPr>
        <w:t xml:space="preserve"> Materia Común,</w:t>
      </w:r>
      <w:r w:rsidRPr="001D06BD">
        <w:rPr>
          <w:rFonts w:ascii="Arial" w:eastAsia="Calibri" w:hAnsi="Arial" w:cs="Arial"/>
          <w:bCs/>
          <w:sz w:val="26"/>
          <w:szCs w:val="26"/>
        </w:rPr>
        <w:t xml:space="preserve"> de rubro y texto siguiente:</w:t>
      </w:r>
    </w:p>
    <w:p w14:paraId="6A3BD65B" w14:textId="77777777" w:rsidR="00A95B50" w:rsidRPr="00131291" w:rsidRDefault="00A95B50" w:rsidP="00A95B50">
      <w:pPr>
        <w:pStyle w:val="NormalWeb"/>
        <w:shd w:val="clear" w:color="auto" w:fill="FFFFFF"/>
        <w:spacing w:line="360" w:lineRule="auto"/>
        <w:ind w:left="709" w:right="758"/>
        <w:jc w:val="both"/>
        <w:rPr>
          <w:rFonts w:ascii="Arial" w:hAnsi="Arial" w:cs="Arial"/>
          <w:b/>
          <w:bCs/>
          <w:i/>
          <w:sz w:val="22"/>
          <w:szCs w:val="22"/>
        </w:rPr>
      </w:pPr>
      <w:r>
        <w:rPr>
          <w:rFonts w:ascii="Arial" w:hAnsi="Arial" w:cs="Arial"/>
          <w:b/>
          <w:bCs/>
          <w:i/>
          <w:sz w:val="22"/>
          <w:szCs w:val="22"/>
        </w:rPr>
        <w:t>“</w:t>
      </w:r>
      <w:r w:rsidRPr="00131291">
        <w:rPr>
          <w:rFonts w:ascii="Arial" w:hAnsi="Arial" w:cs="Arial"/>
          <w:b/>
          <w:bCs/>
          <w:i/>
          <w:sz w:val="22"/>
          <w:szCs w:val="22"/>
        </w:rPr>
        <w:t>CONCEPTOS DE VIOLACIÓN O AGRAVIOS.</w:t>
      </w:r>
      <w:r>
        <w:rPr>
          <w:rFonts w:ascii="Arial" w:hAnsi="Arial" w:cs="Arial"/>
          <w:b/>
          <w:bCs/>
          <w:i/>
          <w:sz w:val="22"/>
          <w:szCs w:val="22"/>
        </w:rPr>
        <w:t xml:space="preserve"> </w:t>
      </w:r>
      <w:r w:rsidRPr="00131291">
        <w:rPr>
          <w:rFonts w:ascii="Arial" w:hAnsi="Arial" w:cs="Arial"/>
          <w:b/>
          <w:bCs/>
          <w:i/>
          <w:sz w:val="22"/>
          <w:szCs w:val="22"/>
        </w:rPr>
        <w:t>PROCEDE</w:t>
      </w:r>
      <w:r>
        <w:rPr>
          <w:rFonts w:ascii="Arial" w:hAnsi="Arial" w:cs="Arial"/>
          <w:b/>
          <w:bCs/>
          <w:i/>
          <w:sz w:val="22"/>
          <w:szCs w:val="22"/>
        </w:rPr>
        <w:t xml:space="preserve"> </w:t>
      </w:r>
      <w:r w:rsidRPr="00131291">
        <w:rPr>
          <w:rFonts w:ascii="Arial" w:hAnsi="Arial" w:cs="Arial"/>
          <w:b/>
          <w:bCs/>
          <w:i/>
          <w:sz w:val="22"/>
          <w:szCs w:val="22"/>
        </w:rPr>
        <w:t>SU</w:t>
      </w:r>
      <w:r>
        <w:rPr>
          <w:rFonts w:ascii="Arial" w:hAnsi="Arial" w:cs="Arial"/>
          <w:b/>
          <w:bCs/>
          <w:i/>
          <w:sz w:val="22"/>
          <w:szCs w:val="22"/>
        </w:rPr>
        <w:t xml:space="preserve"> </w:t>
      </w:r>
      <w:r w:rsidRPr="00131291">
        <w:rPr>
          <w:rFonts w:ascii="Arial" w:hAnsi="Arial" w:cs="Arial"/>
          <w:b/>
          <w:bCs/>
          <w:i/>
          <w:sz w:val="22"/>
          <w:szCs w:val="22"/>
        </w:rPr>
        <w:t>ANÁLISIS</w:t>
      </w:r>
      <w:r>
        <w:rPr>
          <w:rFonts w:ascii="Arial" w:hAnsi="Arial" w:cs="Arial"/>
          <w:b/>
          <w:bCs/>
          <w:i/>
          <w:sz w:val="22"/>
          <w:szCs w:val="22"/>
        </w:rPr>
        <w:t xml:space="preserve"> </w:t>
      </w:r>
      <w:r w:rsidRPr="00131291">
        <w:rPr>
          <w:rFonts w:ascii="Arial" w:hAnsi="Arial" w:cs="Arial"/>
          <w:b/>
          <w:bCs/>
          <w:i/>
          <w:sz w:val="22"/>
          <w:szCs w:val="22"/>
        </w:rPr>
        <w:t>DE</w:t>
      </w:r>
      <w:r>
        <w:rPr>
          <w:rFonts w:ascii="Arial" w:hAnsi="Arial" w:cs="Arial"/>
          <w:b/>
          <w:bCs/>
          <w:i/>
          <w:sz w:val="22"/>
          <w:szCs w:val="22"/>
        </w:rPr>
        <w:t xml:space="preserve"> </w:t>
      </w:r>
      <w:r w:rsidRPr="00131291">
        <w:rPr>
          <w:rFonts w:ascii="Arial" w:hAnsi="Arial" w:cs="Arial"/>
          <w:b/>
          <w:bCs/>
          <w:i/>
          <w:sz w:val="22"/>
          <w:szCs w:val="22"/>
        </w:rPr>
        <w:t>MANERA</w:t>
      </w:r>
      <w:r>
        <w:rPr>
          <w:rFonts w:ascii="Arial" w:hAnsi="Arial" w:cs="Arial"/>
          <w:b/>
          <w:bCs/>
          <w:i/>
          <w:sz w:val="22"/>
          <w:szCs w:val="22"/>
        </w:rPr>
        <w:t xml:space="preserve"> </w:t>
      </w:r>
      <w:r w:rsidRPr="00131291">
        <w:rPr>
          <w:rFonts w:ascii="Arial" w:hAnsi="Arial" w:cs="Arial"/>
          <w:b/>
          <w:bCs/>
          <w:i/>
          <w:sz w:val="22"/>
          <w:szCs w:val="22"/>
        </w:rPr>
        <w:t>INDIVIDUAL, CONJUNTA O POR GRUPOS Y EN EL ORDEN PROPUESTO O EN UNO DIVERSO.</w:t>
      </w:r>
    </w:p>
    <w:p w14:paraId="149B453E" w14:textId="77777777" w:rsidR="00A95B50" w:rsidRPr="00131291" w:rsidRDefault="00A95B50" w:rsidP="00BC4625">
      <w:pPr>
        <w:pStyle w:val="NormalWeb"/>
        <w:shd w:val="clear" w:color="auto" w:fill="FFFFFF"/>
        <w:spacing w:line="276" w:lineRule="auto"/>
        <w:ind w:left="709" w:right="758"/>
        <w:jc w:val="both"/>
        <w:rPr>
          <w:rFonts w:ascii="Arial" w:hAnsi="Arial" w:cs="Arial"/>
          <w:i/>
          <w:sz w:val="22"/>
          <w:szCs w:val="22"/>
        </w:rPr>
      </w:pPr>
      <w:r w:rsidRPr="00131291">
        <w:rPr>
          <w:rFonts w:ascii="Arial" w:hAnsi="Arial" w:cs="Arial"/>
          <w:i/>
          <w:sz w:val="22"/>
          <w:szCs w:val="22"/>
        </w:rPr>
        <w:t>El artículo</w:t>
      </w:r>
      <w:r>
        <w:rPr>
          <w:rFonts w:ascii="Arial" w:hAnsi="Arial" w:cs="Arial"/>
          <w:i/>
          <w:sz w:val="22"/>
          <w:szCs w:val="22"/>
        </w:rPr>
        <w:t xml:space="preserve"> </w:t>
      </w:r>
      <w:hyperlink r:id="rId8" w:history="1">
        <w:r w:rsidRPr="00131291">
          <w:rPr>
            <w:rStyle w:val="Hipervnculo"/>
            <w:rFonts w:ascii="Arial" w:eastAsia="PMingLiU" w:hAnsi="Arial" w:cs="Arial"/>
            <w:b/>
            <w:bCs/>
            <w:i/>
            <w:color w:val="auto"/>
            <w:sz w:val="22"/>
            <w:szCs w:val="22"/>
          </w:rPr>
          <w:t>76 de la Ley de Amparo</w:t>
        </w:r>
      </w:hyperlink>
      <w:r w:rsidRPr="00131291">
        <w:rPr>
          <w:rFonts w:ascii="Arial" w:hAnsi="Arial" w:cs="Arial"/>
          <w:i/>
          <w:sz w:val="22"/>
          <w:szCs w:val="22"/>
        </w:rPr>
        <w:t>,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w:t>
      </w:r>
      <w:r>
        <w:rPr>
          <w:rFonts w:ascii="Arial" w:hAnsi="Arial" w:cs="Arial"/>
          <w:i/>
          <w:sz w:val="22"/>
          <w:szCs w:val="22"/>
        </w:rPr>
        <w:t xml:space="preserve"> </w:t>
      </w:r>
      <w:r w:rsidRPr="00131291">
        <w:rPr>
          <w:rFonts w:ascii="Arial" w:hAnsi="Arial" w:cs="Arial"/>
          <w:i/>
          <w:sz w:val="22"/>
          <w:szCs w:val="22"/>
        </w:rPr>
        <w:t>manera</w:t>
      </w:r>
      <w:r>
        <w:rPr>
          <w:rFonts w:ascii="Arial" w:hAnsi="Arial" w:cs="Arial"/>
          <w:i/>
          <w:sz w:val="22"/>
          <w:szCs w:val="22"/>
        </w:rPr>
        <w:t xml:space="preserve"> </w:t>
      </w:r>
      <w:r w:rsidRPr="00131291">
        <w:rPr>
          <w:rFonts w:ascii="Arial" w:hAnsi="Arial" w:cs="Arial"/>
          <w:i/>
          <w:sz w:val="22"/>
          <w:szCs w:val="22"/>
        </w:rPr>
        <w:t>individual, conjunta o por grupos, en el propio orden de su exposición o en uno diverso.</w:t>
      </w:r>
      <w:r>
        <w:rPr>
          <w:rFonts w:ascii="Arial" w:hAnsi="Arial" w:cs="Arial"/>
          <w:i/>
          <w:sz w:val="22"/>
          <w:szCs w:val="22"/>
        </w:rPr>
        <w:t>”</w:t>
      </w:r>
    </w:p>
    <w:p w14:paraId="23BC14D8" w14:textId="722C9AAB" w:rsidR="00A95B50" w:rsidRPr="00AD6AA3" w:rsidRDefault="00A95B50" w:rsidP="00A95B50">
      <w:pPr>
        <w:spacing w:before="240" w:line="360" w:lineRule="auto"/>
        <w:ind w:firstLine="709"/>
        <w:jc w:val="both"/>
        <w:rPr>
          <w:rFonts w:ascii="Arial" w:hAnsi="Arial" w:cs="Arial"/>
          <w:sz w:val="26"/>
          <w:szCs w:val="26"/>
        </w:rPr>
      </w:pPr>
      <w:r w:rsidRPr="001D06BD">
        <w:rPr>
          <w:rFonts w:ascii="Arial" w:eastAsia="Times New Roman" w:hAnsi="Arial" w:cs="Arial"/>
          <w:b/>
          <w:sz w:val="26"/>
          <w:szCs w:val="26"/>
        </w:rPr>
        <w:lastRenderedPageBreak/>
        <w:t xml:space="preserve">QUINTO. </w:t>
      </w:r>
      <w:r w:rsidRPr="00AD6AA3">
        <w:rPr>
          <w:rFonts w:ascii="Arial" w:eastAsia="Times New Roman" w:hAnsi="Arial" w:cs="Arial"/>
          <w:sz w:val="26"/>
          <w:szCs w:val="26"/>
        </w:rPr>
        <w:t>Se inicia con el análisis de</w:t>
      </w:r>
      <w:r w:rsidR="00F31F30" w:rsidRPr="00AD6AA3">
        <w:rPr>
          <w:rFonts w:ascii="Arial" w:eastAsia="Times New Roman" w:hAnsi="Arial" w:cs="Arial"/>
          <w:sz w:val="26"/>
          <w:szCs w:val="26"/>
        </w:rPr>
        <w:t xml:space="preserve"> los</w:t>
      </w:r>
      <w:r w:rsidRPr="00AD6AA3">
        <w:rPr>
          <w:rFonts w:ascii="Arial" w:eastAsia="Times New Roman" w:hAnsi="Arial" w:cs="Arial"/>
          <w:sz w:val="26"/>
          <w:szCs w:val="26"/>
        </w:rPr>
        <w:t xml:space="preserve"> agravio</w:t>
      </w:r>
      <w:r w:rsidR="00F31F30" w:rsidRPr="00AD6AA3">
        <w:rPr>
          <w:rFonts w:ascii="Arial" w:eastAsia="Times New Roman" w:hAnsi="Arial" w:cs="Arial"/>
          <w:sz w:val="26"/>
          <w:szCs w:val="26"/>
        </w:rPr>
        <w:t>s</w:t>
      </w:r>
      <w:r w:rsidRPr="00AD6AA3">
        <w:rPr>
          <w:rFonts w:ascii="Arial" w:eastAsia="Times New Roman" w:hAnsi="Arial" w:cs="Arial"/>
          <w:sz w:val="26"/>
          <w:szCs w:val="26"/>
        </w:rPr>
        <w:t xml:space="preserve"> hecho</w:t>
      </w:r>
      <w:r w:rsidR="00F31F30" w:rsidRPr="00AD6AA3">
        <w:rPr>
          <w:rFonts w:ascii="Arial" w:eastAsia="Times New Roman" w:hAnsi="Arial" w:cs="Arial"/>
          <w:sz w:val="26"/>
          <w:szCs w:val="26"/>
        </w:rPr>
        <w:t>s</w:t>
      </w:r>
      <w:r w:rsidRPr="00AD6AA3">
        <w:rPr>
          <w:rFonts w:ascii="Arial" w:eastAsia="Times New Roman" w:hAnsi="Arial" w:cs="Arial"/>
          <w:sz w:val="26"/>
          <w:szCs w:val="26"/>
        </w:rPr>
        <w:t xml:space="preserve"> valer por </w:t>
      </w:r>
      <w:r w:rsidR="001626B0">
        <w:rPr>
          <w:rFonts w:ascii="Arial" w:eastAsia="Times New Roman" w:hAnsi="Arial" w:cs="Arial"/>
          <w:sz w:val="26"/>
          <w:szCs w:val="26"/>
        </w:rPr>
        <w:t>el autorizado de la</w:t>
      </w:r>
      <w:r w:rsidR="00F31F30" w:rsidRPr="00AD6AA3">
        <w:rPr>
          <w:rFonts w:ascii="Arial" w:eastAsia="Times New Roman" w:hAnsi="Arial" w:cs="Arial"/>
          <w:sz w:val="26"/>
          <w:szCs w:val="26"/>
        </w:rPr>
        <w:t xml:space="preserve"> </w:t>
      </w:r>
      <w:r w:rsidR="004D7D39" w:rsidRPr="00AD6AA3">
        <w:rPr>
          <w:rFonts w:ascii="Arial" w:eastAsia="Times New Roman" w:hAnsi="Arial" w:cs="Arial"/>
          <w:sz w:val="26"/>
          <w:szCs w:val="26"/>
        </w:rPr>
        <w:t>a</w:t>
      </w:r>
      <w:r w:rsidR="00F31F30" w:rsidRPr="00AD6AA3">
        <w:rPr>
          <w:rFonts w:ascii="Arial" w:eastAsia="Times New Roman" w:hAnsi="Arial" w:cs="Arial"/>
          <w:sz w:val="26"/>
          <w:szCs w:val="26"/>
        </w:rPr>
        <w:t>utoridad</w:t>
      </w:r>
      <w:r w:rsidR="004D7D39" w:rsidRPr="00AD6AA3">
        <w:rPr>
          <w:rFonts w:ascii="Arial" w:eastAsia="Times New Roman" w:hAnsi="Arial" w:cs="Arial"/>
          <w:sz w:val="26"/>
          <w:szCs w:val="26"/>
        </w:rPr>
        <w:t xml:space="preserve"> demandada</w:t>
      </w:r>
      <w:r w:rsidRPr="00AD6AA3">
        <w:rPr>
          <w:rFonts w:ascii="Arial" w:hAnsi="Arial" w:cs="Arial"/>
          <w:sz w:val="26"/>
          <w:szCs w:val="26"/>
        </w:rPr>
        <w:t xml:space="preserve">. - - - </w:t>
      </w:r>
      <w:r w:rsidR="004D7D39" w:rsidRPr="00AD6AA3">
        <w:rPr>
          <w:rFonts w:ascii="Arial" w:hAnsi="Arial" w:cs="Arial"/>
          <w:sz w:val="26"/>
          <w:szCs w:val="26"/>
        </w:rPr>
        <w:t xml:space="preserve">- - - - - - - - - - - - - - - - - - - </w:t>
      </w:r>
    </w:p>
    <w:p w14:paraId="3CE51CF8" w14:textId="377651A9" w:rsidR="00C60610" w:rsidRDefault="003D04B3" w:rsidP="00C60610">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En su </w:t>
      </w:r>
      <w:r w:rsidRPr="003D04B3">
        <w:rPr>
          <w:rFonts w:ascii="Arial" w:eastAsia="Times New Roman" w:hAnsi="Arial" w:cs="Arial"/>
          <w:b/>
          <w:sz w:val="26"/>
          <w:szCs w:val="26"/>
        </w:rPr>
        <w:t>primer agravio</w:t>
      </w:r>
      <w:r>
        <w:rPr>
          <w:rFonts w:ascii="Arial" w:eastAsia="Times New Roman" w:hAnsi="Arial" w:cs="Arial"/>
          <w:sz w:val="26"/>
          <w:szCs w:val="26"/>
        </w:rPr>
        <w:t xml:space="preserve"> a</w:t>
      </w:r>
      <w:r w:rsidR="00C769B6" w:rsidRPr="00AD6AA3">
        <w:rPr>
          <w:rFonts w:ascii="Arial" w:eastAsia="Times New Roman" w:hAnsi="Arial" w:cs="Arial"/>
          <w:sz w:val="26"/>
          <w:szCs w:val="26"/>
        </w:rPr>
        <w:t>rguye</w:t>
      </w:r>
      <w:r w:rsidR="00B15678" w:rsidRPr="00AD6AA3">
        <w:rPr>
          <w:rFonts w:ascii="Arial" w:eastAsia="Times New Roman" w:hAnsi="Arial" w:cs="Arial"/>
          <w:sz w:val="26"/>
          <w:szCs w:val="26"/>
        </w:rPr>
        <w:t xml:space="preserve"> </w:t>
      </w:r>
      <w:r w:rsidR="00C769B6" w:rsidRPr="00AD6AA3">
        <w:rPr>
          <w:rFonts w:ascii="Arial" w:eastAsia="Times New Roman" w:hAnsi="Arial" w:cs="Arial"/>
          <w:sz w:val="26"/>
          <w:szCs w:val="26"/>
        </w:rPr>
        <w:t xml:space="preserve">que las consideraciones vertidas en la </w:t>
      </w:r>
      <w:r w:rsidR="00C60610">
        <w:rPr>
          <w:rFonts w:ascii="Arial" w:eastAsia="Times New Roman" w:hAnsi="Arial" w:cs="Arial"/>
          <w:sz w:val="26"/>
          <w:szCs w:val="26"/>
        </w:rPr>
        <w:t>resolución</w:t>
      </w:r>
      <w:r w:rsidR="00C769B6" w:rsidRPr="00AD6AA3">
        <w:rPr>
          <w:rFonts w:ascii="Arial" w:eastAsia="Times New Roman" w:hAnsi="Arial" w:cs="Arial"/>
          <w:sz w:val="26"/>
          <w:szCs w:val="26"/>
        </w:rPr>
        <w:t xml:space="preserve"> de </w:t>
      </w:r>
      <w:r w:rsidR="0092473F">
        <w:rPr>
          <w:rFonts w:ascii="Arial" w:eastAsia="Times New Roman" w:hAnsi="Arial" w:cs="Arial"/>
          <w:sz w:val="26"/>
          <w:szCs w:val="26"/>
        </w:rPr>
        <w:t>veinti</w:t>
      </w:r>
      <w:r w:rsidR="00C60610">
        <w:rPr>
          <w:rFonts w:ascii="Arial" w:eastAsia="Times New Roman" w:hAnsi="Arial" w:cs="Arial"/>
          <w:sz w:val="26"/>
          <w:szCs w:val="26"/>
        </w:rPr>
        <w:t xml:space="preserve">trés </w:t>
      </w:r>
      <w:r w:rsidR="0092473F">
        <w:rPr>
          <w:rFonts w:ascii="Arial" w:eastAsia="Times New Roman" w:hAnsi="Arial" w:cs="Arial"/>
          <w:sz w:val="26"/>
          <w:szCs w:val="26"/>
        </w:rPr>
        <w:t xml:space="preserve">de </w:t>
      </w:r>
      <w:r w:rsidR="00C60610">
        <w:rPr>
          <w:rFonts w:ascii="Arial" w:eastAsia="Times New Roman" w:hAnsi="Arial" w:cs="Arial"/>
          <w:sz w:val="26"/>
          <w:szCs w:val="26"/>
        </w:rPr>
        <w:t>mayo</w:t>
      </w:r>
      <w:r w:rsidR="0092473F">
        <w:rPr>
          <w:rFonts w:ascii="Arial" w:eastAsia="Times New Roman" w:hAnsi="Arial" w:cs="Arial"/>
          <w:sz w:val="26"/>
          <w:szCs w:val="26"/>
        </w:rPr>
        <w:t xml:space="preserve"> de </w:t>
      </w:r>
      <w:r w:rsidR="00C769B6" w:rsidRPr="00AD6AA3">
        <w:rPr>
          <w:rFonts w:ascii="Arial" w:eastAsia="Times New Roman" w:hAnsi="Arial" w:cs="Arial"/>
          <w:sz w:val="26"/>
          <w:szCs w:val="26"/>
        </w:rPr>
        <w:t>dos mil veinti</w:t>
      </w:r>
      <w:r w:rsidR="00C60610">
        <w:rPr>
          <w:rFonts w:ascii="Arial" w:eastAsia="Times New Roman" w:hAnsi="Arial" w:cs="Arial"/>
          <w:sz w:val="26"/>
          <w:szCs w:val="26"/>
        </w:rPr>
        <w:t>dós</w:t>
      </w:r>
      <w:r w:rsidR="00C769B6" w:rsidRPr="00AD6AA3">
        <w:rPr>
          <w:rFonts w:ascii="Arial" w:eastAsia="Times New Roman" w:hAnsi="Arial" w:cs="Arial"/>
          <w:sz w:val="26"/>
          <w:szCs w:val="26"/>
        </w:rPr>
        <w:t xml:space="preserve">, no son correctas porque el juicio ante el Tribunal de Justicia Administrativa del Estado de Oaxaca se regirá, sustanciará y resolverá con arreglo a las disposiciones de la Ley de Procedimiento y Justicia Administrativa para el Estado de Oaxaca, y a las disposiciones contenidas en el Libro Tercero, según lo disponen los artículos 145 y 147 del citado ordenamiento legal </w:t>
      </w:r>
      <w:r w:rsidR="00F31F30" w:rsidRPr="00AD6AA3">
        <w:rPr>
          <w:rFonts w:ascii="Arial" w:eastAsia="Times New Roman" w:hAnsi="Arial" w:cs="Arial"/>
          <w:sz w:val="26"/>
          <w:szCs w:val="26"/>
        </w:rPr>
        <w:t>-</w:t>
      </w:r>
      <w:r w:rsidR="00C769B6" w:rsidRPr="00AD6AA3">
        <w:rPr>
          <w:rFonts w:ascii="Arial" w:eastAsia="Times New Roman" w:hAnsi="Arial" w:cs="Arial"/>
          <w:sz w:val="26"/>
          <w:szCs w:val="26"/>
        </w:rPr>
        <w:t>los transcribe</w:t>
      </w:r>
      <w:r w:rsidR="0067611D">
        <w:rPr>
          <w:rFonts w:ascii="Arial" w:eastAsia="Times New Roman" w:hAnsi="Arial" w:cs="Arial"/>
          <w:sz w:val="26"/>
          <w:szCs w:val="26"/>
        </w:rPr>
        <w:t>-</w:t>
      </w:r>
      <w:r w:rsidR="00C60610">
        <w:rPr>
          <w:rFonts w:ascii="Arial" w:eastAsia="Times New Roman" w:hAnsi="Arial" w:cs="Arial"/>
          <w:sz w:val="26"/>
          <w:szCs w:val="26"/>
        </w:rPr>
        <w:t xml:space="preserve">. - - </w:t>
      </w:r>
      <w:r>
        <w:rPr>
          <w:rFonts w:ascii="Arial" w:eastAsia="Times New Roman" w:hAnsi="Arial" w:cs="Arial"/>
          <w:sz w:val="26"/>
          <w:szCs w:val="26"/>
        </w:rPr>
        <w:t xml:space="preserve">- - - - - - - - - - - - - - - - - - - - - - - - - - - - - - - - - - - - - - - - -  </w:t>
      </w:r>
    </w:p>
    <w:p w14:paraId="72647DEA" w14:textId="12DD61E1" w:rsidR="00C60610" w:rsidRPr="00C60610" w:rsidRDefault="00C60610" w:rsidP="00C60610">
      <w:pPr>
        <w:widowControl w:val="0"/>
        <w:tabs>
          <w:tab w:val="left" w:pos="7938"/>
        </w:tabs>
        <w:spacing w:before="240" w:line="360" w:lineRule="auto"/>
        <w:ind w:right="18" w:firstLine="709"/>
        <w:jc w:val="both"/>
        <w:rPr>
          <w:rFonts w:ascii="Arial" w:eastAsia="Times New Roman" w:hAnsi="Arial" w:cs="Arial"/>
          <w:sz w:val="26"/>
          <w:szCs w:val="26"/>
        </w:rPr>
      </w:pPr>
      <w:r w:rsidRPr="00C60610">
        <w:rPr>
          <w:rFonts w:ascii="Arial" w:eastAsia="Times New Roman" w:hAnsi="Arial" w:cs="Arial"/>
          <w:sz w:val="26"/>
          <w:szCs w:val="26"/>
        </w:rPr>
        <w:t xml:space="preserve">Asimismo, refiere que en el presente caso, la Primera Instancia no emitió </w:t>
      </w:r>
      <w:r>
        <w:rPr>
          <w:rFonts w:ascii="Arial" w:eastAsia="Times New Roman" w:hAnsi="Arial" w:cs="Arial"/>
          <w:sz w:val="26"/>
          <w:szCs w:val="26"/>
        </w:rPr>
        <w:t>la resolución</w:t>
      </w:r>
      <w:r w:rsidRPr="00C60610">
        <w:rPr>
          <w:rFonts w:ascii="Arial" w:eastAsia="Times New Roman" w:hAnsi="Arial" w:cs="Arial"/>
          <w:sz w:val="26"/>
          <w:szCs w:val="26"/>
        </w:rPr>
        <w:t xml:space="preserve"> que se recurre ajustándose a lo dispuesto en el Libro Tercero de la Ley de Procedimiento y Justicia Administrativa para el Estado de Oaxaca, porque la Sala Unitaria </w:t>
      </w:r>
      <w:r w:rsidR="003D04B3">
        <w:rPr>
          <w:rFonts w:ascii="Arial" w:eastAsia="Times New Roman" w:hAnsi="Arial" w:cs="Arial"/>
          <w:sz w:val="26"/>
          <w:szCs w:val="26"/>
        </w:rPr>
        <w:t xml:space="preserve">al resolver condenó </w:t>
      </w:r>
      <w:r w:rsidRPr="00C60610">
        <w:rPr>
          <w:rFonts w:ascii="Arial" w:eastAsia="Times New Roman" w:hAnsi="Arial" w:cs="Arial"/>
          <w:sz w:val="26"/>
          <w:szCs w:val="26"/>
        </w:rPr>
        <w:t>a la Fiscalía General del Estado de Oaxaca al pago de haberes dejados de percibir, vacaciones, prima vacacional y aguinaldo, sin que esas prestaciones estén acreditadas en autos</w:t>
      </w:r>
      <w:r w:rsidR="003D04B3">
        <w:rPr>
          <w:rFonts w:ascii="Arial" w:eastAsia="Times New Roman" w:hAnsi="Arial" w:cs="Arial"/>
          <w:sz w:val="26"/>
          <w:szCs w:val="26"/>
        </w:rPr>
        <w:t>, mucho menos</w:t>
      </w:r>
      <w:r w:rsidRPr="00C60610">
        <w:rPr>
          <w:rFonts w:ascii="Arial" w:eastAsia="Times New Roman" w:hAnsi="Arial" w:cs="Arial"/>
          <w:sz w:val="26"/>
          <w:szCs w:val="26"/>
        </w:rPr>
        <w:t xml:space="preserve"> que el actor tenía derecho a recibirla</w:t>
      </w:r>
      <w:r w:rsidR="003D04B3">
        <w:rPr>
          <w:rFonts w:ascii="Arial" w:eastAsia="Times New Roman" w:hAnsi="Arial" w:cs="Arial"/>
          <w:sz w:val="26"/>
          <w:szCs w:val="26"/>
        </w:rPr>
        <w:t xml:space="preserve">s. - - - - - - - - - - - - - - - - - - - - - - - - - - - - - - - - -  </w:t>
      </w:r>
    </w:p>
    <w:p w14:paraId="1A8E3BBA" w14:textId="4AD31055" w:rsidR="00C60610" w:rsidRPr="00C60610" w:rsidRDefault="00EA1999" w:rsidP="00EA1999">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Por otra parte, dice</w:t>
      </w:r>
      <w:r w:rsidR="00C60610" w:rsidRPr="00C60610">
        <w:rPr>
          <w:rFonts w:ascii="Arial" w:eastAsia="Times New Roman" w:hAnsi="Arial" w:cs="Arial"/>
          <w:sz w:val="26"/>
          <w:szCs w:val="26"/>
        </w:rPr>
        <w:t xml:space="preserve"> que </w:t>
      </w:r>
      <w:r>
        <w:rPr>
          <w:rFonts w:ascii="Arial" w:eastAsia="Times New Roman" w:hAnsi="Arial" w:cs="Arial"/>
          <w:sz w:val="26"/>
          <w:szCs w:val="26"/>
        </w:rPr>
        <w:t>de conformidad con lo previsto en</w:t>
      </w:r>
      <w:r w:rsidR="00C60610" w:rsidRPr="00C60610">
        <w:rPr>
          <w:rFonts w:ascii="Arial" w:eastAsia="Times New Roman" w:hAnsi="Arial" w:cs="Arial"/>
          <w:sz w:val="26"/>
          <w:szCs w:val="26"/>
        </w:rPr>
        <w:t xml:space="preserve"> el </w:t>
      </w:r>
      <w:r w:rsidR="00C9020E">
        <w:rPr>
          <w:rFonts w:ascii="Arial" w:eastAsia="Times New Roman" w:hAnsi="Arial" w:cs="Arial"/>
          <w:sz w:val="26"/>
          <w:szCs w:val="26"/>
        </w:rPr>
        <w:t xml:space="preserve">artículo 191 del </w:t>
      </w:r>
      <w:r w:rsidR="00C60610" w:rsidRPr="00C60610">
        <w:rPr>
          <w:rFonts w:ascii="Arial" w:eastAsia="Times New Roman" w:hAnsi="Arial" w:cs="Arial"/>
          <w:sz w:val="26"/>
          <w:szCs w:val="26"/>
        </w:rPr>
        <w:t>Reglamento del Servicio Civil de Carrera de la Fiscalía General del Estado de Oaxaca,</w:t>
      </w:r>
      <w:r>
        <w:rPr>
          <w:rFonts w:ascii="Arial" w:eastAsia="Times New Roman" w:hAnsi="Arial" w:cs="Arial"/>
          <w:sz w:val="26"/>
          <w:szCs w:val="26"/>
        </w:rPr>
        <w:t xml:space="preserve"> lo único que le corresponde pagar es la i</w:t>
      </w:r>
      <w:r w:rsidR="00C60610" w:rsidRPr="00C60610">
        <w:rPr>
          <w:rFonts w:ascii="Arial" w:eastAsia="Times New Roman" w:hAnsi="Arial" w:cs="Arial"/>
          <w:sz w:val="26"/>
          <w:szCs w:val="26"/>
        </w:rPr>
        <w:t xml:space="preserve">ndemnización </w:t>
      </w:r>
      <w:r>
        <w:rPr>
          <w:rFonts w:ascii="Arial" w:eastAsia="Times New Roman" w:hAnsi="Arial" w:cs="Arial"/>
          <w:sz w:val="26"/>
          <w:szCs w:val="26"/>
        </w:rPr>
        <w:t>c</w:t>
      </w:r>
      <w:r w:rsidR="00C60610" w:rsidRPr="00C60610">
        <w:rPr>
          <w:rFonts w:ascii="Arial" w:eastAsia="Times New Roman" w:hAnsi="Arial" w:cs="Arial"/>
          <w:sz w:val="26"/>
          <w:szCs w:val="26"/>
        </w:rPr>
        <w:t>onstitucional equivalente al importe de tres meses de salario base</w:t>
      </w:r>
      <w:r>
        <w:rPr>
          <w:rFonts w:ascii="Arial" w:eastAsia="Times New Roman" w:hAnsi="Arial" w:cs="Arial"/>
          <w:sz w:val="26"/>
          <w:szCs w:val="26"/>
        </w:rPr>
        <w:t xml:space="preserve"> y el </w:t>
      </w:r>
      <w:r w:rsidR="00C60610" w:rsidRPr="00C60610">
        <w:rPr>
          <w:rFonts w:ascii="Arial" w:eastAsia="Times New Roman" w:hAnsi="Arial" w:cs="Arial"/>
          <w:sz w:val="26"/>
          <w:szCs w:val="26"/>
        </w:rPr>
        <w:t>pago de veinte días por cada año de servicio laborado</w:t>
      </w:r>
      <w:r w:rsidR="008164F8">
        <w:rPr>
          <w:rFonts w:ascii="Arial" w:eastAsia="Times New Roman" w:hAnsi="Arial" w:cs="Arial"/>
          <w:sz w:val="26"/>
          <w:szCs w:val="26"/>
        </w:rPr>
        <w:t xml:space="preserve">. </w:t>
      </w:r>
    </w:p>
    <w:p w14:paraId="5EFBB9E9" w14:textId="2FA7AFB3" w:rsidR="00C60610" w:rsidRPr="00C60610" w:rsidRDefault="008164F8" w:rsidP="00C60610">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Considera aplicable al caso, </w:t>
      </w:r>
      <w:r w:rsidR="00591532">
        <w:rPr>
          <w:rFonts w:ascii="Arial" w:eastAsia="Times New Roman" w:hAnsi="Arial" w:cs="Arial"/>
          <w:sz w:val="26"/>
          <w:szCs w:val="26"/>
        </w:rPr>
        <w:t>los</w:t>
      </w:r>
      <w:r>
        <w:rPr>
          <w:rFonts w:ascii="Arial" w:eastAsia="Times New Roman" w:hAnsi="Arial" w:cs="Arial"/>
          <w:sz w:val="26"/>
          <w:szCs w:val="26"/>
        </w:rPr>
        <w:t xml:space="preserve"> criterio</w:t>
      </w:r>
      <w:r w:rsidR="00591532">
        <w:rPr>
          <w:rFonts w:ascii="Arial" w:eastAsia="Times New Roman" w:hAnsi="Arial" w:cs="Arial"/>
          <w:sz w:val="26"/>
          <w:szCs w:val="26"/>
        </w:rPr>
        <w:t>s</w:t>
      </w:r>
      <w:r>
        <w:rPr>
          <w:rFonts w:ascii="Arial" w:eastAsia="Times New Roman" w:hAnsi="Arial" w:cs="Arial"/>
          <w:sz w:val="26"/>
          <w:szCs w:val="26"/>
        </w:rPr>
        <w:t xml:space="preserve"> </w:t>
      </w:r>
      <w:r w:rsidR="00C9020E">
        <w:rPr>
          <w:rFonts w:ascii="Arial" w:eastAsia="Times New Roman" w:hAnsi="Arial" w:cs="Arial"/>
          <w:sz w:val="26"/>
          <w:szCs w:val="26"/>
        </w:rPr>
        <w:t>Jurisprudencial</w:t>
      </w:r>
      <w:r w:rsidR="00591532">
        <w:rPr>
          <w:rFonts w:ascii="Arial" w:eastAsia="Times New Roman" w:hAnsi="Arial" w:cs="Arial"/>
          <w:sz w:val="26"/>
          <w:szCs w:val="26"/>
        </w:rPr>
        <w:t>es:</w:t>
      </w:r>
      <w:r w:rsidR="00C9020E">
        <w:rPr>
          <w:rFonts w:ascii="Arial" w:eastAsia="Times New Roman" w:hAnsi="Arial" w:cs="Arial"/>
          <w:sz w:val="26"/>
          <w:szCs w:val="26"/>
        </w:rPr>
        <w:t xml:space="preserve"> </w:t>
      </w:r>
      <w:r w:rsidR="00C9020E" w:rsidRPr="00591532">
        <w:rPr>
          <w:rFonts w:ascii="Arial" w:eastAsia="Times New Roman" w:hAnsi="Arial" w:cs="Arial"/>
          <w:i/>
          <w:sz w:val="26"/>
          <w:szCs w:val="26"/>
        </w:rPr>
        <w:t>“</w:t>
      </w:r>
      <w:r w:rsidR="00C60610" w:rsidRPr="00591532">
        <w:rPr>
          <w:rFonts w:ascii="Arial" w:eastAsia="Times New Roman" w:hAnsi="Arial" w:cs="Arial"/>
          <w:i/>
          <w:sz w:val="26"/>
          <w:szCs w:val="26"/>
        </w:rPr>
        <w:t>MIEMBROS DE LAS INSTITUCIONES POLICIALES. ANTE LA TERMINACIÓN DE LA RELACIÓN ADMINISTRATIVA QUE LOS UNÍA CON EL ESTADO, TIENEN DERECHO AL PAGO DE LA INDEMNIZACIÓN "Y DEMÁS PRESTACIONES", SIEMPRE QUE ACREDITEN QUE LAS PERCIBÍAN O QUE ESTÁN PREVISTAS EN LA LEY QUE LOS REGÍ</w:t>
      </w:r>
      <w:r w:rsidR="00591532">
        <w:rPr>
          <w:rFonts w:ascii="Arial" w:eastAsia="Times New Roman" w:hAnsi="Arial" w:cs="Arial"/>
          <w:i/>
          <w:sz w:val="26"/>
          <w:szCs w:val="26"/>
        </w:rPr>
        <w:t xml:space="preserve">A” </w:t>
      </w:r>
      <w:r w:rsidR="00591532" w:rsidRPr="00591532">
        <w:rPr>
          <w:rFonts w:ascii="Arial" w:eastAsia="Times New Roman" w:hAnsi="Arial" w:cs="Arial"/>
          <w:sz w:val="26"/>
          <w:szCs w:val="26"/>
        </w:rPr>
        <w:t>y</w:t>
      </w:r>
      <w:r w:rsidR="00591532">
        <w:rPr>
          <w:rFonts w:ascii="Arial" w:eastAsia="Times New Roman" w:hAnsi="Arial" w:cs="Arial"/>
          <w:i/>
          <w:sz w:val="26"/>
          <w:szCs w:val="26"/>
        </w:rPr>
        <w:t xml:space="preserve"> “</w:t>
      </w:r>
      <w:r w:rsidR="00C60610" w:rsidRPr="00591532">
        <w:rPr>
          <w:rFonts w:ascii="Arial" w:eastAsia="Times New Roman" w:hAnsi="Arial" w:cs="Arial"/>
          <w:i/>
          <w:sz w:val="26"/>
          <w:szCs w:val="26"/>
        </w:rPr>
        <w:t xml:space="preserve">MIEMBROS DE LAS INSTITUCIONES POLICIALES. EL DERECHO A LA INDEMNIZACIÓN CON MOTIVO DE CUALQUIER FORMA DE TERMINACIÓN INJUSTIFICADA DE SU RELACIÓN ADMINISTRATIVA CON EL ESTADO, COMPRENDE EL PAGO DE TRES MESES DE SUELDO Y VEINTE DÍAS POR AÑO LABORADO (APLICACIÓN ANALÓGICA DE LA FRACCIÓN XXII DEL APARTADO A DEL ARTÍCULO 123 DE LA CONSTITUCIÓN </w:t>
      </w:r>
      <w:r w:rsidR="00C60610" w:rsidRPr="00591532">
        <w:rPr>
          <w:rFonts w:ascii="Arial" w:eastAsia="Times New Roman" w:hAnsi="Arial" w:cs="Arial"/>
          <w:i/>
          <w:sz w:val="26"/>
          <w:szCs w:val="26"/>
        </w:rPr>
        <w:lastRenderedPageBreak/>
        <w:t>FEDERAL)</w:t>
      </w:r>
      <w:r w:rsidR="00591532" w:rsidRPr="00591532">
        <w:rPr>
          <w:rFonts w:ascii="Arial" w:eastAsia="Times New Roman" w:hAnsi="Arial" w:cs="Arial"/>
          <w:i/>
          <w:sz w:val="26"/>
          <w:szCs w:val="26"/>
        </w:rPr>
        <w:t>”</w:t>
      </w:r>
      <w:r w:rsidR="00591532">
        <w:rPr>
          <w:rFonts w:ascii="Arial" w:eastAsia="Times New Roman" w:hAnsi="Arial" w:cs="Arial"/>
          <w:sz w:val="26"/>
          <w:szCs w:val="26"/>
        </w:rPr>
        <w:t>. - - - - - - - - - - - - - - - - - - - - - - - - - - - - - - - - - - - - - - - - - - -</w:t>
      </w:r>
    </w:p>
    <w:p w14:paraId="7A17FBCE" w14:textId="2862AB0D" w:rsidR="00C60610" w:rsidRPr="00C60610" w:rsidRDefault="00A627A6" w:rsidP="00C60610">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Respecto del</w:t>
      </w:r>
      <w:r w:rsidR="00F1685E">
        <w:rPr>
          <w:rFonts w:ascii="Arial" w:eastAsia="Times New Roman" w:hAnsi="Arial" w:cs="Arial"/>
          <w:sz w:val="26"/>
          <w:szCs w:val="26"/>
        </w:rPr>
        <w:t xml:space="preserve"> </w:t>
      </w:r>
      <w:r w:rsidR="00F1685E" w:rsidRPr="00F1685E">
        <w:rPr>
          <w:rFonts w:ascii="Arial" w:eastAsia="Times New Roman" w:hAnsi="Arial" w:cs="Arial"/>
          <w:b/>
          <w:sz w:val="26"/>
          <w:szCs w:val="26"/>
        </w:rPr>
        <w:t>segundo agravio</w:t>
      </w:r>
      <w:r w:rsidR="00F1685E">
        <w:rPr>
          <w:rFonts w:ascii="Arial" w:eastAsia="Times New Roman" w:hAnsi="Arial" w:cs="Arial"/>
          <w:sz w:val="26"/>
          <w:szCs w:val="26"/>
        </w:rPr>
        <w:t>,</w:t>
      </w:r>
      <w:r w:rsidR="00C60610" w:rsidRPr="00C60610">
        <w:rPr>
          <w:rFonts w:ascii="Arial" w:eastAsia="Times New Roman" w:hAnsi="Arial" w:cs="Arial"/>
          <w:sz w:val="26"/>
          <w:szCs w:val="26"/>
        </w:rPr>
        <w:t xml:space="preserve"> </w:t>
      </w:r>
      <w:r w:rsidR="00A42A80">
        <w:rPr>
          <w:rFonts w:ascii="Arial" w:eastAsia="Times New Roman" w:hAnsi="Arial" w:cs="Arial"/>
          <w:sz w:val="26"/>
          <w:szCs w:val="26"/>
        </w:rPr>
        <w:t>dice que es ilegal el</w:t>
      </w:r>
      <w:r w:rsidR="00C60610" w:rsidRPr="00C60610">
        <w:rPr>
          <w:rFonts w:ascii="Arial" w:eastAsia="Times New Roman" w:hAnsi="Arial" w:cs="Arial"/>
          <w:sz w:val="26"/>
          <w:szCs w:val="26"/>
        </w:rPr>
        <w:t xml:space="preserve"> pago específico de vacaciones, porque dicho concepto se encuentra inmerso dentro del concepto de remuneración ordinaria diaria</w:t>
      </w:r>
      <w:r w:rsidR="00A42A80">
        <w:rPr>
          <w:rFonts w:ascii="Arial" w:eastAsia="Times New Roman" w:hAnsi="Arial" w:cs="Arial"/>
          <w:sz w:val="26"/>
          <w:szCs w:val="26"/>
        </w:rPr>
        <w:t>, de ahí que hacer efectivo dicho pago</w:t>
      </w:r>
      <w:r w:rsidR="00C60610" w:rsidRPr="00C60610">
        <w:rPr>
          <w:rFonts w:ascii="Arial" w:eastAsia="Times New Roman" w:hAnsi="Arial" w:cs="Arial"/>
          <w:sz w:val="26"/>
          <w:szCs w:val="26"/>
        </w:rPr>
        <w:t xml:space="preserve"> se estaría </w:t>
      </w:r>
      <w:r w:rsidR="00A42A80">
        <w:rPr>
          <w:rFonts w:ascii="Arial" w:eastAsia="Times New Roman" w:hAnsi="Arial" w:cs="Arial"/>
          <w:sz w:val="26"/>
          <w:szCs w:val="26"/>
        </w:rPr>
        <w:t>incurriendo en</w:t>
      </w:r>
      <w:r w:rsidR="00C60610" w:rsidRPr="00C60610">
        <w:rPr>
          <w:rFonts w:ascii="Arial" w:eastAsia="Times New Roman" w:hAnsi="Arial" w:cs="Arial"/>
          <w:sz w:val="26"/>
          <w:szCs w:val="26"/>
        </w:rPr>
        <w:t xml:space="preserve"> </w:t>
      </w:r>
      <w:r w:rsidR="00A42A80">
        <w:rPr>
          <w:rFonts w:ascii="Arial" w:eastAsia="Times New Roman" w:hAnsi="Arial" w:cs="Arial"/>
          <w:sz w:val="26"/>
          <w:szCs w:val="26"/>
        </w:rPr>
        <w:t xml:space="preserve">un </w:t>
      </w:r>
      <w:r w:rsidR="00C60610" w:rsidRPr="00C60610">
        <w:rPr>
          <w:rFonts w:ascii="Arial" w:eastAsia="Times New Roman" w:hAnsi="Arial" w:cs="Arial"/>
          <w:sz w:val="26"/>
          <w:szCs w:val="26"/>
        </w:rPr>
        <w:t>doble pago</w:t>
      </w:r>
      <w:r w:rsidR="00A42A80">
        <w:rPr>
          <w:rFonts w:ascii="Arial" w:eastAsia="Times New Roman" w:hAnsi="Arial" w:cs="Arial"/>
          <w:sz w:val="26"/>
          <w:szCs w:val="26"/>
        </w:rPr>
        <w:t xml:space="preserve">. - - - - - - - - </w:t>
      </w:r>
    </w:p>
    <w:p w14:paraId="4F7DFFAF" w14:textId="4690B871" w:rsidR="00C60610" w:rsidRPr="00C60610" w:rsidRDefault="00A42A80" w:rsidP="00C60610">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Considera que resulta aplicable el criterio Jurisprudencial: </w:t>
      </w:r>
      <w:r w:rsidR="00C60610" w:rsidRPr="00A42A80">
        <w:rPr>
          <w:rFonts w:ascii="Arial" w:eastAsia="Times New Roman" w:hAnsi="Arial" w:cs="Arial"/>
          <w:i/>
          <w:sz w:val="26"/>
          <w:szCs w:val="26"/>
        </w:rPr>
        <w:t>“VACACIONES Y PRIMA VACACIONAL DEVENGADAS Y NO DISFRUTADAS. CUANDO EL TRABAJADOR HAYA SIDO REINSTALADO Y TENGA DERECHO A SU PAGO, ÉSTE DEBE HACERSE CON BASE EN EL SALARIO INTEGRADO PREVISTO EN EL ARTÍCULO 84 DE LA LEY FEDERAL DEL TRABAJ</w:t>
      </w:r>
      <w:r w:rsidRPr="00A42A80">
        <w:rPr>
          <w:rFonts w:ascii="Arial" w:eastAsia="Times New Roman" w:hAnsi="Arial" w:cs="Arial"/>
          <w:i/>
          <w:sz w:val="26"/>
          <w:szCs w:val="26"/>
        </w:rPr>
        <w:t>O”</w:t>
      </w:r>
      <w:r>
        <w:rPr>
          <w:rFonts w:ascii="Arial" w:eastAsia="Times New Roman" w:hAnsi="Arial" w:cs="Arial"/>
          <w:sz w:val="26"/>
          <w:szCs w:val="26"/>
        </w:rPr>
        <w:t xml:space="preserve">. - - - - - - - - - </w:t>
      </w:r>
    </w:p>
    <w:p w14:paraId="76172941" w14:textId="5552A8AC" w:rsidR="00C60610" w:rsidRPr="00A40CDA" w:rsidRDefault="00A40CDA" w:rsidP="00A40CDA">
      <w:pPr>
        <w:widowControl w:val="0"/>
        <w:tabs>
          <w:tab w:val="left" w:pos="7938"/>
        </w:tabs>
        <w:spacing w:before="240" w:line="360" w:lineRule="auto"/>
        <w:ind w:right="18" w:firstLine="709"/>
        <w:jc w:val="both"/>
        <w:rPr>
          <w:rFonts w:ascii="Arial" w:eastAsia="Times New Roman" w:hAnsi="Arial" w:cs="Arial"/>
          <w:b/>
          <w:sz w:val="26"/>
          <w:szCs w:val="26"/>
        </w:rPr>
      </w:pPr>
      <w:r>
        <w:rPr>
          <w:rFonts w:ascii="Arial" w:eastAsia="Times New Roman" w:hAnsi="Arial" w:cs="Arial"/>
          <w:sz w:val="26"/>
          <w:szCs w:val="26"/>
        </w:rPr>
        <w:t xml:space="preserve">Y finalmente, en el </w:t>
      </w:r>
      <w:r w:rsidRPr="00A40CDA">
        <w:rPr>
          <w:rFonts w:ascii="Arial" w:eastAsia="Times New Roman" w:hAnsi="Arial" w:cs="Arial"/>
          <w:b/>
          <w:sz w:val="26"/>
          <w:szCs w:val="26"/>
        </w:rPr>
        <w:t>tercer agravio</w:t>
      </w:r>
      <w:r>
        <w:rPr>
          <w:rFonts w:ascii="Arial" w:eastAsia="Times New Roman" w:hAnsi="Arial" w:cs="Arial"/>
          <w:sz w:val="26"/>
          <w:szCs w:val="26"/>
        </w:rPr>
        <w:t xml:space="preserve"> dice que es ilegal </w:t>
      </w:r>
      <w:r w:rsidR="00C60610" w:rsidRPr="00C60610">
        <w:rPr>
          <w:rFonts w:ascii="Arial" w:eastAsia="Times New Roman" w:hAnsi="Arial" w:cs="Arial"/>
          <w:sz w:val="26"/>
          <w:szCs w:val="26"/>
        </w:rPr>
        <w:t>condena</w:t>
      </w:r>
      <w:r>
        <w:rPr>
          <w:rFonts w:ascii="Arial" w:eastAsia="Times New Roman" w:hAnsi="Arial" w:cs="Arial"/>
          <w:sz w:val="26"/>
          <w:szCs w:val="26"/>
        </w:rPr>
        <w:t>r</w:t>
      </w:r>
      <w:r w:rsidR="00C60610" w:rsidRPr="00C60610">
        <w:rPr>
          <w:rFonts w:ascii="Arial" w:eastAsia="Times New Roman" w:hAnsi="Arial" w:cs="Arial"/>
          <w:sz w:val="26"/>
          <w:szCs w:val="26"/>
        </w:rPr>
        <w:t xml:space="preserve"> al pago de haberes dejados de percibir (remuneración ordinaria diaria equivalente a salarios caídos y devengados)</w:t>
      </w:r>
      <w:r>
        <w:rPr>
          <w:rFonts w:ascii="Arial" w:eastAsia="Times New Roman" w:hAnsi="Arial" w:cs="Arial"/>
          <w:sz w:val="26"/>
          <w:szCs w:val="26"/>
        </w:rPr>
        <w:t xml:space="preserve">, toda vez que ese concepto </w:t>
      </w:r>
      <w:r w:rsidR="00C60610" w:rsidRPr="00C60610">
        <w:rPr>
          <w:rFonts w:ascii="Arial" w:eastAsia="Times New Roman" w:hAnsi="Arial" w:cs="Arial"/>
          <w:sz w:val="26"/>
          <w:szCs w:val="26"/>
        </w:rPr>
        <w:t>está inmerso en el campo del derecho laboral como lo establece el criterio jurisprudencial</w:t>
      </w:r>
      <w:r>
        <w:rPr>
          <w:rFonts w:ascii="Arial" w:eastAsia="Times New Roman" w:hAnsi="Arial" w:cs="Arial"/>
          <w:sz w:val="26"/>
          <w:szCs w:val="26"/>
        </w:rPr>
        <w:t xml:space="preserve">: </w:t>
      </w:r>
      <w:r w:rsidRPr="00A40CDA">
        <w:rPr>
          <w:rFonts w:ascii="Arial" w:eastAsia="Times New Roman" w:hAnsi="Arial" w:cs="Arial"/>
          <w:i/>
          <w:sz w:val="26"/>
          <w:szCs w:val="26"/>
        </w:rPr>
        <w:t>“S</w:t>
      </w:r>
      <w:r w:rsidRPr="00A40CDA">
        <w:rPr>
          <w:rFonts w:ascii="Arial" w:hAnsi="Arial" w:cs="Arial"/>
          <w:bCs/>
          <w:i/>
          <w:sz w:val="26"/>
          <w:szCs w:val="26"/>
          <w:shd w:val="clear" w:color="auto" w:fill="FFFFFF"/>
        </w:rPr>
        <w:t>EGURIDAD PÚBLICA. PARA DETERMINAR LOS CONCEPTOS QUE DEBEN INTEGRAR LA INDEMNIZACIÓN ESTABLECIDA EN EL ARTÍCULO </w:t>
      </w:r>
      <w:hyperlink r:id="rId9" w:history="1">
        <w:r w:rsidRPr="00A40CDA">
          <w:rPr>
            <w:rStyle w:val="Hipervnculo"/>
            <w:rFonts w:ascii="Arial" w:hAnsi="Arial" w:cs="Arial"/>
            <w:bCs/>
            <w:i/>
            <w:color w:val="auto"/>
            <w:sz w:val="26"/>
            <w:szCs w:val="26"/>
            <w:shd w:val="clear" w:color="auto" w:fill="FFFFFF"/>
          </w:rPr>
          <w:t>123, APARTADO B, FRACCIÓN XIII, DE LA CONSTITUCIÓN POLÍTICA DE LOS ESTADOS UNIDOS MEXICANOS</w:t>
        </w:r>
      </w:hyperlink>
      <w:r w:rsidRPr="00A40CDA">
        <w:rPr>
          <w:rFonts w:ascii="Arial" w:hAnsi="Arial" w:cs="Arial"/>
          <w:bCs/>
          <w:i/>
          <w:sz w:val="26"/>
          <w:szCs w:val="26"/>
          <w:shd w:val="clear" w:color="auto" w:fill="FFFFFF"/>
        </w:rPr>
        <w:t>, NO ES APLICABLE, NI AUN SUPLETORIAMENTE, LA LEY FEDERAL DEL TRABAJO.</w:t>
      </w:r>
      <w:r>
        <w:rPr>
          <w:rFonts w:ascii="Arial" w:hAnsi="Arial" w:cs="Arial"/>
          <w:bCs/>
          <w:i/>
          <w:sz w:val="26"/>
          <w:szCs w:val="26"/>
          <w:shd w:val="clear" w:color="auto" w:fill="FFFFFF"/>
        </w:rPr>
        <w:t xml:space="preserve">” </w:t>
      </w:r>
      <w:r w:rsidRPr="00A40CDA">
        <w:rPr>
          <w:rFonts w:ascii="Arial" w:hAnsi="Arial" w:cs="Arial"/>
          <w:bCs/>
          <w:sz w:val="26"/>
          <w:szCs w:val="26"/>
          <w:shd w:val="clear" w:color="auto" w:fill="FFFFFF"/>
        </w:rPr>
        <w:t xml:space="preserve">- - - - - - - - - - - - - - - - - - - - - - - - - - - - </w:t>
      </w:r>
    </w:p>
    <w:p w14:paraId="503D6979" w14:textId="5CB224D6" w:rsidR="000C0A84" w:rsidRDefault="0030056F" w:rsidP="00BD6EDF">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Calibri" w:hAnsi="Arial" w:cs="Arial"/>
          <w:bCs/>
          <w:sz w:val="26"/>
          <w:szCs w:val="26"/>
        </w:rPr>
        <w:t xml:space="preserve">Esta </w:t>
      </w:r>
      <w:r w:rsidRPr="0030056F">
        <w:rPr>
          <w:rFonts w:ascii="Arial" w:eastAsia="Calibri" w:hAnsi="Arial" w:cs="Arial"/>
          <w:b/>
          <w:bCs/>
          <w:sz w:val="26"/>
          <w:szCs w:val="26"/>
        </w:rPr>
        <w:t>Sala Superior</w:t>
      </w:r>
      <w:r>
        <w:rPr>
          <w:rFonts w:ascii="Arial" w:eastAsia="Calibri" w:hAnsi="Arial" w:cs="Arial"/>
          <w:bCs/>
          <w:sz w:val="26"/>
          <w:szCs w:val="26"/>
        </w:rPr>
        <w:t xml:space="preserve"> estima que </w:t>
      </w:r>
      <w:r w:rsidR="00195E64">
        <w:rPr>
          <w:rFonts w:ascii="Arial" w:eastAsia="Calibri" w:hAnsi="Arial" w:cs="Arial"/>
          <w:bCs/>
          <w:sz w:val="26"/>
          <w:szCs w:val="26"/>
        </w:rPr>
        <w:t xml:space="preserve">los </w:t>
      </w:r>
      <w:r w:rsidR="00F56E30">
        <w:rPr>
          <w:rFonts w:ascii="Arial" w:eastAsia="Calibri" w:hAnsi="Arial" w:cs="Arial"/>
          <w:bCs/>
          <w:sz w:val="26"/>
          <w:szCs w:val="26"/>
        </w:rPr>
        <w:t xml:space="preserve">tres </w:t>
      </w:r>
      <w:r w:rsidR="00195E64">
        <w:rPr>
          <w:rFonts w:ascii="Arial" w:eastAsia="Calibri" w:hAnsi="Arial" w:cs="Arial"/>
          <w:bCs/>
          <w:sz w:val="26"/>
          <w:szCs w:val="26"/>
        </w:rPr>
        <w:t xml:space="preserve">agravios identificados </w:t>
      </w:r>
      <w:r w:rsidR="00F56E30">
        <w:rPr>
          <w:rFonts w:ascii="Arial" w:eastAsia="Calibri" w:hAnsi="Arial" w:cs="Arial"/>
          <w:bCs/>
          <w:sz w:val="26"/>
          <w:szCs w:val="26"/>
        </w:rPr>
        <w:t xml:space="preserve">resultan </w:t>
      </w:r>
      <w:r w:rsidR="00F56E30" w:rsidRPr="00904C94">
        <w:rPr>
          <w:rFonts w:ascii="Arial" w:eastAsia="Calibri" w:hAnsi="Arial" w:cs="Arial"/>
          <w:b/>
          <w:bCs/>
          <w:sz w:val="26"/>
          <w:szCs w:val="26"/>
        </w:rPr>
        <w:t>INOPERANTES</w:t>
      </w:r>
      <w:r w:rsidR="00904C94">
        <w:rPr>
          <w:rFonts w:ascii="Arial" w:eastAsia="Calibri" w:hAnsi="Arial" w:cs="Arial"/>
          <w:bCs/>
          <w:sz w:val="26"/>
          <w:szCs w:val="26"/>
        </w:rPr>
        <w:t xml:space="preserve">, pues </w:t>
      </w:r>
      <w:r w:rsidR="003B4E6F">
        <w:rPr>
          <w:rFonts w:ascii="Arial" w:eastAsia="Calibri" w:hAnsi="Arial" w:cs="Arial"/>
          <w:bCs/>
          <w:sz w:val="26"/>
          <w:szCs w:val="26"/>
        </w:rPr>
        <w:t>é</w:t>
      </w:r>
      <w:r w:rsidR="00904C94">
        <w:rPr>
          <w:rFonts w:ascii="Arial" w:eastAsia="Calibri" w:hAnsi="Arial" w:cs="Arial"/>
          <w:bCs/>
          <w:sz w:val="26"/>
          <w:szCs w:val="26"/>
        </w:rPr>
        <w:t>stos</w:t>
      </w:r>
      <w:r w:rsidR="000C0A84">
        <w:rPr>
          <w:rFonts w:ascii="Arial" w:eastAsia="Calibri" w:hAnsi="Arial" w:cs="Arial"/>
          <w:bCs/>
          <w:sz w:val="26"/>
          <w:szCs w:val="26"/>
        </w:rPr>
        <w:t xml:space="preserve"> </w:t>
      </w:r>
      <w:r w:rsidR="00BD6EDF">
        <w:rPr>
          <w:rFonts w:ascii="Arial" w:eastAsia="Calibri" w:hAnsi="Arial" w:cs="Arial"/>
          <w:bCs/>
          <w:sz w:val="26"/>
          <w:szCs w:val="26"/>
        </w:rPr>
        <w:t xml:space="preserve">se constriñen únicamente a </w:t>
      </w:r>
      <w:r w:rsidR="002B1567">
        <w:rPr>
          <w:rFonts w:ascii="Arial" w:eastAsia="Times New Roman" w:hAnsi="Arial" w:cs="Arial"/>
          <w:bCs/>
          <w:sz w:val="26"/>
          <w:szCs w:val="26"/>
        </w:rPr>
        <w:t>combatir los conceptos de prestaciones</w:t>
      </w:r>
      <w:r w:rsidR="00C3695C">
        <w:rPr>
          <w:rFonts w:ascii="Arial" w:eastAsia="Times New Roman" w:hAnsi="Arial" w:cs="Arial"/>
          <w:bCs/>
          <w:sz w:val="26"/>
          <w:szCs w:val="26"/>
        </w:rPr>
        <w:t xml:space="preserve"> (</w:t>
      </w:r>
      <w:r w:rsidR="00C3695C" w:rsidRPr="00C60610">
        <w:rPr>
          <w:rFonts w:ascii="Arial" w:eastAsia="Times New Roman" w:hAnsi="Arial" w:cs="Arial"/>
          <w:sz w:val="26"/>
          <w:szCs w:val="26"/>
        </w:rPr>
        <w:t>pago de haberes dejados de percibir, vacaciones, prima vacacional y aguinaldo</w:t>
      </w:r>
      <w:r w:rsidR="00C3695C">
        <w:rPr>
          <w:rFonts w:ascii="Arial" w:eastAsia="Times New Roman" w:hAnsi="Arial" w:cs="Arial"/>
          <w:bCs/>
          <w:sz w:val="26"/>
          <w:szCs w:val="26"/>
        </w:rPr>
        <w:t>)</w:t>
      </w:r>
      <w:r w:rsidR="002B1567">
        <w:rPr>
          <w:rFonts w:ascii="Arial" w:eastAsia="Times New Roman" w:hAnsi="Arial" w:cs="Arial"/>
          <w:bCs/>
          <w:sz w:val="26"/>
          <w:szCs w:val="26"/>
        </w:rPr>
        <w:t xml:space="preserve"> a que fue condenada la autoridad perdidosa</w:t>
      </w:r>
      <w:r w:rsidR="00553276">
        <w:rPr>
          <w:rFonts w:ascii="Arial" w:eastAsia="Times New Roman" w:hAnsi="Arial" w:cs="Arial"/>
          <w:bCs/>
          <w:sz w:val="26"/>
          <w:szCs w:val="26"/>
        </w:rPr>
        <w:t xml:space="preserve"> en sentencia de veintiuno de febrero de dos mil diecinueve, es decir, en esta vía impugna cuestiones que ya quedaron firmes en diversa sentencia, por lo que su estudio en esta instancia resulta infructuoso. - - - - - - - - - - - - - - - - - - - - - - - - -  - - - - - - - - - - - - - </w:t>
      </w:r>
    </w:p>
    <w:p w14:paraId="597633F9" w14:textId="77777777" w:rsidR="00C3695C" w:rsidRDefault="00C3695C" w:rsidP="00C3695C">
      <w:pPr>
        <w:widowControl w:val="0"/>
        <w:tabs>
          <w:tab w:val="left" w:pos="7938"/>
        </w:tabs>
        <w:spacing w:before="240" w:line="360" w:lineRule="auto"/>
        <w:ind w:right="18" w:firstLine="709"/>
        <w:jc w:val="both"/>
        <w:rPr>
          <w:rFonts w:ascii="Arial" w:hAnsi="Arial" w:cs="Arial"/>
          <w:sz w:val="26"/>
          <w:szCs w:val="26"/>
        </w:rPr>
      </w:pPr>
      <w:r w:rsidRPr="002C6961">
        <w:rPr>
          <w:rFonts w:ascii="Arial" w:hAnsi="Arial" w:cs="Arial"/>
          <w:sz w:val="26"/>
          <w:szCs w:val="26"/>
        </w:rPr>
        <w:t xml:space="preserve">Sirve de apoyo a lo anterior, la Jurisprudencia </w:t>
      </w:r>
      <w:r>
        <w:rPr>
          <w:rFonts w:ascii="Arial" w:hAnsi="Arial" w:cs="Arial"/>
          <w:sz w:val="26"/>
          <w:szCs w:val="26"/>
        </w:rPr>
        <w:t xml:space="preserve">de número de registro </w:t>
      </w:r>
      <w:r w:rsidRPr="008756C7">
        <w:rPr>
          <w:rFonts w:ascii="Arial" w:hAnsi="Arial" w:cs="Arial"/>
          <w:sz w:val="26"/>
          <w:szCs w:val="26"/>
        </w:rPr>
        <w:t>182500</w:t>
      </w:r>
      <w:r w:rsidRPr="002C6961">
        <w:rPr>
          <w:rFonts w:ascii="Arial" w:hAnsi="Arial" w:cs="Arial"/>
          <w:sz w:val="26"/>
          <w:szCs w:val="26"/>
        </w:rPr>
        <w:t xml:space="preserve">, emitida por </w:t>
      </w:r>
      <w:r>
        <w:rPr>
          <w:rFonts w:ascii="Arial" w:hAnsi="Arial" w:cs="Arial"/>
          <w:sz w:val="26"/>
          <w:szCs w:val="26"/>
        </w:rPr>
        <w:t>Tercer Tribunal Colegiado en Materia Administrativa d</w:t>
      </w:r>
      <w:r w:rsidRPr="008756C7">
        <w:rPr>
          <w:rFonts w:ascii="Arial" w:hAnsi="Arial" w:cs="Arial"/>
          <w:sz w:val="26"/>
          <w:szCs w:val="26"/>
        </w:rPr>
        <w:t>el Sexto Circuito</w:t>
      </w:r>
      <w:r w:rsidRPr="002C6961">
        <w:rPr>
          <w:rFonts w:ascii="Arial" w:hAnsi="Arial" w:cs="Arial"/>
          <w:sz w:val="26"/>
          <w:szCs w:val="26"/>
        </w:rPr>
        <w:t xml:space="preserve">, </w:t>
      </w:r>
      <w:r w:rsidRPr="00C3695C">
        <w:rPr>
          <w:rFonts w:ascii="Arial" w:eastAsia="Times New Roman" w:hAnsi="Arial" w:cs="Arial"/>
          <w:bCs/>
          <w:sz w:val="26"/>
          <w:szCs w:val="26"/>
        </w:rPr>
        <w:t>publicada</w:t>
      </w:r>
      <w:r w:rsidRPr="002C6961">
        <w:rPr>
          <w:rFonts w:ascii="Arial" w:hAnsi="Arial" w:cs="Arial"/>
          <w:sz w:val="26"/>
          <w:szCs w:val="26"/>
        </w:rPr>
        <w:t xml:space="preserve"> en el Semanario Judicial de la</w:t>
      </w:r>
      <w:r>
        <w:rPr>
          <w:rFonts w:ascii="Arial" w:hAnsi="Arial" w:cs="Arial"/>
          <w:sz w:val="26"/>
          <w:szCs w:val="26"/>
        </w:rPr>
        <w:t xml:space="preserve"> Federación y su Gaceta, en la Novena É</w:t>
      </w:r>
      <w:r w:rsidRPr="002C6961">
        <w:rPr>
          <w:rFonts w:ascii="Arial" w:hAnsi="Arial" w:cs="Arial"/>
          <w:sz w:val="26"/>
          <w:szCs w:val="26"/>
        </w:rPr>
        <w:t>poca, Tom</w:t>
      </w:r>
      <w:r>
        <w:rPr>
          <w:rFonts w:ascii="Arial" w:hAnsi="Arial" w:cs="Arial"/>
          <w:sz w:val="26"/>
          <w:szCs w:val="26"/>
        </w:rPr>
        <w:t>o XIX, Enero de 2004, página 1333, M</w:t>
      </w:r>
      <w:r w:rsidRPr="002C6961">
        <w:rPr>
          <w:rFonts w:ascii="Arial" w:hAnsi="Arial" w:cs="Arial"/>
          <w:sz w:val="26"/>
          <w:szCs w:val="26"/>
        </w:rPr>
        <w:t>ateria</w:t>
      </w:r>
      <w:r>
        <w:rPr>
          <w:rFonts w:ascii="Arial" w:hAnsi="Arial" w:cs="Arial"/>
          <w:sz w:val="26"/>
          <w:szCs w:val="26"/>
        </w:rPr>
        <w:t xml:space="preserve"> Administrativa , de rubro y texto siguiente</w:t>
      </w:r>
      <w:r w:rsidRPr="002C6961">
        <w:rPr>
          <w:rFonts w:ascii="Arial" w:hAnsi="Arial" w:cs="Arial"/>
          <w:sz w:val="26"/>
          <w:szCs w:val="26"/>
        </w:rPr>
        <w:t>:</w:t>
      </w:r>
    </w:p>
    <w:p w14:paraId="26B4AF46" w14:textId="4523A451" w:rsidR="00C3695C" w:rsidRPr="008756C7" w:rsidRDefault="00C3695C" w:rsidP="00BC4625">
      <w:pPr>
        <w:spacing w:before="240"/>
        <w:ind w:left="709" w:right="758"/>
        <w:jc w:val="both"/>
        <w:rPr>
          <w:rFonts w:ascii="Arial" w:hAnsi="Arial" w:cs="Arial"/>
          <w:b/>
          <w:i/>
        </w:rPr>
      </w:pPr>
      <w:r w:rsidRPr="008756C7">
        <w:rPr>
          <w:rFonts w:ascii="Arial" w:hAnsi="Arial" w:cs="Arial"/>
          <w:i/>
        </w:rPr>
        <w:lastRenderedPageBreak/>
        <w:t>“</w:t>
      </w:r>
      <w:r w:rsidR="00D73A1E" w:rsidRPr="00D73A1E">
        <w:rPr>
          <w:rFonts w:ascii="Arial" w:hAnsi="Arial" w:cs="Arial"/>
          <w:b/>
          <w:i/>
        </w:rPr>
        <w:t>A</w:t>
      </w:r>
      <w:r w:rsidRPr="00D73A1E">
        <w:rPr>
          <w:rFonts w:ascii="Arial" w:hAnsi="Arial" w:cs="Arial"/>
          <w:b/>
          <w:i/>
        </w:rPr>
        <w:t>GRAVIOS</w:t>
      </w:r>
      <w:r w:rsidRPr="008756C7">
        <w:rPr>
          <w:rFonts w:ascii="Arial" w:hAnsi="Arial" w:cs="Arial"/>
          <w:b/>
          <w:i/>
        </w:rPr>
        <w:t xml:space="preserve"> INOPERANTES. LO SON AQUELLOS EN QUE SE CONTROVIERTEN LAS CONSIDERACIONES DE UNA SENTENCIA ANTERIOR QUE NO FUE IMPUGNADA EN SU OPORTUNIDAD EN REVISIÓN FISCAL.</w:t>
      </w:r>
    </w:p>
    <w:p w14:paraId="7CB4E5C5" w14:textId="77777777" w:rsidR="00C3695C" w:rsidRPr="008756C7" w:rsidRDefault="00C3695C" w:rsidP="00BC4625">
      <w:pPr>
        <w:spacing w:before="240"/>
        <w:ind w:left="709" w:right="758"/>
        <w:jc w:val="both"/>
        <w:rPr>
          <w:rFonts w:ascii="Arial" w:hAnsi="Arial" w:cs="Arial"/>
          <w:i/>
        </w:rPr>
      </w:pPr>
      <w:r w:rsidRPr="008756C7">
        <w:rPr>
          <w:rFonts w:ascii="Arial" w:hAnsi="Arial" w:cs="Arial"/>
          <w:i/>
        </w:rPr>
        <w:t>Si la Sala Fiscal en una primera sentencia estimó fundado uno o algunos de los conceptos de anulación expresados en la demanda, que condujo a la nulidad de la resolución administrativa impugnada, y la autoridad demandada omitió recurrir oportunamente tal fallo en revisión, no puede impugnar válidamente esos aspectos al recurrir la nueva resolución que dicte la Sala en cumplimiento de una ejecutoria de Tribunal Colegiado de Circuito, pues dichos cuestionamientos resultarían extemporáneos; de ahí, entonces, que los agravios que estén dirigidos a controvertir las consideraciones firmes, resultan inoperantes.</w:t>
      </w:r>
      <w:r>
        <w:rPr>
          <w:rFonts w:ascii="Arial" w:hAnsi="Arial" w:cs="Arial"/>
          <w:i/>
        </w:rPr>
        <w:t>”</w:t>
      </w:r>
    </w:p>
    <w:p w14:paraId="01135647" w14:textId="14947F53" w:rsidR="00CC5EF9" w:rsidRDefault="009D71AA" w:rsidP="00733781">
      <w:pPr>
        <w:widowControl w:val="0"/>
        <w:tabs>
          <w:tab w:val="left" w:pos="7938"/>
        </w:tabs>
        <w:spacing w:before="240" w:line="360" w:lineRule="auto"/>
        <w:ind w:right="18" w:firstLine="709"/>
        <w:jc w:val="both"/>
        <w:rPr>
          <w:rFonts w:ascii="Arial" w:eastAsia="Times New Roman" w:hAnsi="Arial" w:cs="Arial"/>
          <w:bCs/>
          <w:sz w:val="26"/>
          <w:szCs w:val="26"/>
        </w:rPr>
      </w:pPr>
      <w:r>
        <w:rPr>
          <w:rFonts w:ascii="Arial" w:eastAsia="Times New Roman" w:hAnsi="Arial" w:cs="Arial"/>
          <w:bCs/>
          <w:sz w:val="26"/>
          <w:szCs w:val="26"/>
        </w:rPr>
        <w:t xml:space="preserve">Por tanto, los agravios identificados </w:t>
      </w:r>
      <w:r w:rsidR="00733781" w:rsidRPr="00733781">
        <w:rPr>
          <w:rFonts w:ascii="Arial" w:eastAsia="Times New Roman" w:hAnsi="Arial" w:cs="Arial"/>
          <w:bCs/>
          <w:sz w:val="26"/>
          <w:szCs w:val="26"/>
        </w:rPr>
        <w:t>no combate</w:t>
      </w:r>
      <w:r w:rsidR="00CC5EF9">
        <w:rPr>
          <w:rFonts w:ascii="Arial" w:eastAsia="Times New Roman" w:hAnsi="Arial" w:cs="Arial"/>
          <w:bCs/>
          <w:sz w:val="26"/>
          <w:szCs w:val="26"/>
        </w:rPr>
        <w:t>n</w:t>
      </w:r>
      <w:r w:rsidR="00733781" w:rsidRPr="00733781">
        <w:rPr>
          <w:rFonts w:ascii="Arial" w:eastAsia="Times New Roman" w:hAnsi="Arial" w:cs="Arial"/>
          <w:bCs/>
          <w:sz w:val="26"/>
          <w:szCs w:val="26"/>
        </w:rPr>
        <w:t xml:space="preserve"> eficazmente los razonamientos vertidos por la primera instancia en</w:t>
      </w:r>
      <w:r w:rsidR="00CC5EF9">
        <w:rPr>
          <w:rFonts w:ascii="Arial" w:eastAsia="Times New Roman" w:hAnsi="Arial" w:cs="Arial"/>
          <w:bCs/>
          <w:sz w:val="26"/>
          <w:szCs w:val="26"/>
        </w:rPr>
        <w:t xml:space="preserve"> la resolución de veintitrés de mayo de dos mil veintidós</w:t>
      </w:r>
      <w:r w:rsidR="00C3695C">
        <w:rPr>
          <w:rFonts w:ascii="Arial" w:eastAsia="Times New Roman" w:hAnsi="Arial" w:cs="Arial"/>
          <w:bCs/>
          <w:sz w:val="26"/>
          <w:szCs w:val="26"/>
        </w:rPr>
        <w:t xml:space="preserve">. - - - - - - - - - - - - - - - - - - - - - - -  </w:t>
      </w:r>
    </w:p>
    <w:p w14:paraId="390E1F85" w14:textId="6DA4A99F" w:rsidR="00553276" w:rsidRDefault="00733781" w:rsidP="00733781">
      <w:pPr>
        <w:widowControl w:val="0"/>
        <w:tabs>
          <w:tab w:val="left" w:pos="7938"/>
        </w:tabs>
        <w:spacing w:before="240" w:line="360" w:lineRule="auto"/>
        <w:ind w:right="18" w:firstLine="709"/>
        <w:jc w:val="both"/>
        <w:rPr>
          <w:rFonts w:ascii="Arial" w:eastAsia="Times New Roman" w:hAnsi="Arial" w:cs="Arial"/>
          <w:bCs/>
          <w:sz w:val="26"/>
          <w:szCs w:val="26"/>
        </w:rPr>
      </w:pPr>
      <w:r w:rsidRPr="00733781">
        <w:rPr>
          <w:rFonts w:ascii="Arial" w:eastAsia="Times New Roman" w:hAnsi="Arial" w:cs="Arial"/>
          <w:bCs/>
          <w:sz w:val="26"/>
          <w:szCs w:val="26"/>
        </w:rPr>
        <w:t>Por ello, al no exponer razonamientos lógico jurídicos que controviertan o destruyan las consideraciones fundamentales en que se sustenta el fallo en revisión, ni se precisen argumentos tendentes a combatir sus fundamentos legales, así como evidenciar la ilegalidad en la que hubiera incurrido la primera instancia, sin lograrlo; lo que era necesario que hiciera</w:t>
      </w:r>
      <w:r w:rsidR="00633A24">
        <w:rPr>
          <w:rFonts w:ascii="Arial" w:eastAsia="Times New Roman" w:hAnsi="Arial" w:cs="Arial"/>
          <w:bCs/>
          <w:sz w:val="26"/>
          <w:szCs w:val="26"/>
        </w:rPr>
        <w:t>; los agravios se tornan inoperantes.</w:t>
      </w:r>
      <w:r w:rsidR="00C3695C">
        <w:rPr>
          <w:rFonts w:ascii="Arial" w:eastAsia="Times New Roman" w:hAnsi="Arial" w:cs="Arial"/>
          <w:bCs/>
          <w:sz w:val="26"/>
          <w:szCs w:val="26"/>
        </w:rPr>
        <w:t xml:space="preserve"> - - - - - - - - - - </w:t>
      </w:r>
    </w:p>
    <w:p w14:paraId="58D601FA" w14:textId="77777777" w:rsidR="002B1EF9" w:rsidRPr="001E1D5D" w:rsidRDefault="002B1EF9" w:rsidP="002B1EF9">
      <w:pPr>
        <w:spacing w:line="360" w:lineRule="auto"/>
        <w:ind w:firstLine="708"/>
        <w:jc w:val="both"/>
        <w:rPr>
          <w:rFonts w:ascii="Arial" w:eastAsia="Calibri" w:hAnsi="Arial" w:cs="Arial"/>
          <w:bCs/>
          <w:sz w:val="26"/>
          <w:szCs w:val="26"/>
        </w:rPr>
      </w:pPr>
      <w:r w:rsidRPr="001E1D5D">
        <w:rPr>
          <w:rFonts w:ascii="Arial" w:eastAsia="Times New Roman" w:hAnsi="Arial" w:cs="Arial"/>
          <w:color w:val="000000"/>
          <w:sz w:val="26"/>
          <w:szCs w:val="26"/>
        </w:rPr>
        <w:t xml:space="preserve">Sirve de sustento la siguiente Jurisprudencia en Materia Común de la Novena Época, </w:t>
      </w:r>
      <w:r w:rsidRPr="001E1D5D">
        <w:rPr>
          <w:rFonts w:ascii="Arial" w:hAnsi="Arial"/>
          <w:color w:val="000000"/>
          <w:sz w:val="26"/>
          <w:szCs w:val="26"/>
        </w:rPr>
        <w:t>número</w:t>
      </w:r>
      <w:r w:rsidRPr="001E1D5D">
        <w:rPr>
          <w:rFonts w:ascii="Arial" w:eastAsia="Times New Roman" w:hAnsi="Arial" w:cs="Arial"/>
          <w:color w:val="000000"/>
          <w:sz w:val="26"/>
          <w:szCs w:val="26"/>
        </w:rPr>
        <w:t xml:space="preserve"> </w:t>
      </w:r>
      <w:r w:rsidRPr="001E1D5D">
        <w:rPr>
          <w:rFonts w:ascii="Arial" w:eastAsia="Calibri" w:hAnsi="Arial" w:cs="Arial"/>
          <w:bCs/>
          <w:sz w:val="26"/>
          <w:szCs w:val="26"/>
        </w:rPr>
        <w:t xml:space="preserve">XXI.3o. J/2, con número de registro digital 188892, de los Tribunales Colegiados de Circuito, publicada en la Gaceta del Semanario Judicial de la Federación, Tomo XIV, de Septiembre de 2001, página 1120; de rubro y texto siguiente: - - - - - - - - </w:t>
      </w:r>
    </w:p>
    <w:p w14:paraId="2516A8DE" w14:textId="77777777" w:rsidR="002B1EF9" w:rsidRPr="001E1D5D" w:rsidRDefault="002B1EF9" w:rsidP="00EE2FB8">
      <w:pPr>
        <w:ind w:left="709" w:right="758"/>
        <w:jc w:val="both"/>
        <w:rPr>
          <w:rFonts w:ascii="Arial" w:eastAsia="Calibri" w:hAnsi="Arial" w:cs="Arial"/>
          <w:b/>
          <w:bCs/>
          <w:i/>
        </w:rPr>
      </w:pPr>
      <w:r w:rsidRPr="001E1D5D">
        <w:rPr>
          <w:rFonts w:ascii="Arial" w:eastAsia="Calibri" w:hAnsi="Arial" w:cs="Arial"/>
          <w:bCs/>
          <w:i/>
        </w:rPr>
        <w:t>“</w:t>
      </w:r>
      <w:r w:rsidRPr="001E1D5D">
        <w:rPr>
          <w:rFonts w:ascii="Arial" w:eastAsia="Calibri" w:hAnsi="Arial" w:cs="Arial"/>
          <w:b/>
          <w:bCs/>
          <w:i/>
        </w:rPr>
        <w:t>AGRAVIOS EN LA RECLAMACIÓN. SON INOPERANTES CUANDO NO CONTROVIERTEN LAS CONSIDERACIONES QUE RIGEN EL AUTO COMBATIDO.</w:t>
      </w:r>
    </w:p>
    <w:p w14:paraId="71590657" w14:textId="77777777" w:rsidR="002B1EF9" w:rsidRPr="001E1D5D" w:rsidRDefault="002B1EF9" w:rsidP="00EE2FB8">
      <w:pPr>
        <w:ind w:left="709" w:right="758"/>
        <w:jc w:val="both"/>
        <w:rPr>
          <w:rFonts w:ascii="Arial" w:eastAsia="Times New Roman" w:hAnsi="Arial" w:cs="Arial"/>
          <w:i/>
          <w:color w:val="212529"/>
        </w:rPr>
      </w:pPr>
      <w:r w:rsidRPr="001E1D5D">
        <w:rPr>
          <w:rFonts w:ascii="Arial" w:eastAsia="Times New Roman" w:hAnsi="Arial" w:cs="Arial"/>
          <w:i/>
        </w:rPr>
        <w:t xml:space="preserve">Si en la resolución recurrida el presidente de un Tribunal Colegiado sostiene diversas consideraciones para </w:t>
      </w:r>
      <w:r w:rsidRPr="001E1D5D">
        <w:rPr>
          <w:rFonts w:ascii="Arial" w:eastAsia="Calibri" w:hAnsi="Arial" w:cs="Arial"/>
          <w:bCs/>
          <w:i/>
        </w:rPr>
        <w:t>desechar</w:t>
      </w:r>
      <w:r w:rsidRPr="001E1D5D">
        <w:rPr>
          <w:rFonts w:ascii="Arial" w:eastAsia="Times New Roman" w:hAnsi="Arial" w:cs="Arial"/>
          <w:i/>
        </w:rPr>
        <w:t xml:space="preserve">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7F55328F" w14:textId="08A86EC8" w:rsidR="002B1EF9" w:rsidRPr="001E1D5D" w:rsidRDefault="002B1EF9" w:rsidP="002B1EF9">
      <w:pPr>
        <w:spacing w:line="360" w:lineRule="auto"/>
        <w:ind w:firstLine="708"/>
        <w:jc w:val="both"/>
        <w:rPr>
          <w:rFonts w:ascii="Arial" w:hAnsi="Arial" w:cs="Arial"/>
          <w:bCs/>
          <w:sz w:val="26"/>
          <w:szCs w:val="26"/>
        </w:rPr>
      </w:pPr>
      <w:r w:rsidRPr="001E1D5D">
        <w:rPr>
          <w:rFonts w:ascii="Arial" w:hAnsi="Arial" w:cs="Arial"/>
          <w:bCs/>
          <w:sz w:val="26"/>
          <w:szCs w:val="26"/>
        </w:rPr>
        <w:t xml:space="preserve">También sirve de </w:t>
      </w:r>
      <w:r w:rsidR="005816F5">
        <w:rPr>
          <w:rFonts w:ascii="Arial" w:hAnsi="Arial" w:cs="Arial"/>
          <w:bCs/>
          <w:sz w:val="26"/>
          <w:szCs w:val="26"/>
        </w:rPr>
        <w:t>apoyo</w:t>
      </w:r>
      <w:r w:rsidRPr="001E1D5D">
        <w:rPr>
          <w:rFonts w:ascii="Arial" w:hAnsi="Arial" w:cs="Arial"/>
          <w:bCs/>
          <w:sz w:val="26"/>
          <w:szCs w:val="26"/>
        </w:rPr>
        <w:t xml:space="preserve"> para estas consideraciones, la Tesis Aislada I.5o.A.10 A emitida por los Tribunales Colegidos de Circuito y publicada en la Décima Época de la Gaceta del Semanario Judicial de la Federación, Libro 55, Junio de 2018, Tomo IV, página 2960, con registro digital: 2017105, con rubro y texto siguiente:- - - - - - - - - - - - - - </w:t>
      </w:r>
    </w:p>
    <w:p w14:paraId="02819B01" w14:textId="77777777" w:rsidR="002B1EF9" w:rsidRPr="001E1D5D" w:rsidRDefault="002B1EF9" w:rsidP="00EE2FB8">
      <w:pPr>
        <w:widowControl w:val="0"/>
        <w:autoSpaceDE w:val="0"/>
        <w:autoSpaceDN w:val="0"/>
        <w:adjustRightInd w:val="0"/>
        <w:spacing w:before="240" w:after="0"/>
        <w:ind w:left="709" w:right="758"/>
        <w:jc w:val="both"/>
        <w:rPr>
          <w:rFonts w:ascii="Arial" w:hAnsi="Arial" w:cs="Arial"/>
          <w:bCs/>
          <w:i/>
        </w:rPr>
      </w:pPr>
      <w:r w:rsidRPr="001E1D5D">
        <w:rPr>
          <w:rFonts w:ascii="Arial" w:hAnsi="Arial" w:cs="Arial"/>
          <w:bCs/>
          <w:i/>
        </w:rPr>
        <w:lastRenderedPageBreak/>
        <w:t>“</w:t>
      </w:r>
      <w:r w:rsidRPr="001E1D5D">
        <w:rPr>
          <w:rFonts w:ascii="Arial" w:hAnsi="Arial" w:cs="Arial"/>
          <w:b/>
          <w:bCs/>
          <w:i/>
        </w:rPr>
        <w:t>CONCEPTOS DE VIOLACIÓN INOPERANTES EN EL AMPARO DIRECTO. CUÁLES TIENEN ESA CALIDAD, POR NO CONTENER ARGUMENTOS TENDENTES A IMPUGNAR LAS CONSIDERACIONES QUE DIERON SUSTENTO A LA SENTENCIA DE NULIDAD CONTROVERTIDA.</w:t>
      </w:r>
      <w:r w:rsidRPr="001E1D5D">
        <w:rPr>
          <w:rFonts w:ascii="Arial" w:hAnsi="Arial" w:cs="Arial"/>
          <w:bCs/>
          <w:i/>
        </w:rPr>
        <w:t xml:space="preserve"> </w:t>
      </w:r>
    </w:p>
    <w:p w14:paraId="41241D00" w14:textId="77777777" w:rsidR="002B1EF9" w:rsidRPr="001E1D5D" w:rsidRDefault="002B1EF9" w:rsidP="00EE2FB8">
      <w:pPr>
        <w:widowControl w:val="0"/>
        <w:autoSpaceDE w:val="0"/>
        <w:autoSpaceDN w:val="0"/>
        <w:adjustRightInd w:val="0"/>
        <w:spacing w:before="240"/>
        <w:ind w:left="709" w:right="758"/>
        <w:jc w:val="both"/>
        <w:rPr>
          <w:rFonts w:ascii="Arial" w:hAnsi="Arial" w:cs="Arial"/>
          <w:bCs/>
          <w:i/>
        </w:rPr>
      </w:pPr>
      <w:r w:rsidRPr="001E1D5D">
        <w:rPr>
          <w:rFonts w:ascii="Arial" w:hAnsi="Arial" w:cs="Arial"/>
          <w:bCs/>
          <w:i/>
        </w:rPr>
        <w:t xml:space="preserve">Si bien los órganos jurisdiccionales de amparo han fijado un número importante de especies del género "conceptos de violación inoperantes", tratándose de resoluciones dictadas por las Salas ordinarias o Superior del Tribunal Federal de Justicia Administrativa, tienen esa calidad aquellos que se limitan a reproducir sustancialmente los argumentos que el actor hizo valer en la demanda de nulidad; los que se ocupan de controvertir </w:t>
      </w:r>
      <w:r>
        <w:rPr>
          <w:rFonts w:ascii="Arial" w:hAnsi="Arial" w:cs="Arial"/>
          <w:bCs/>
          <w:i/>
        </w:rPr>
        <w:t>solo</w:t>
      </w:r>
      <w:r w:rsidRPr="001E1D5D">
        <w:rPr>
          <w:rFonts w:ascii="Arial" w:hAnsi="Arial" w:cs="Arial"/>
          <w:bCs/>
          <w:i/>
        </w:rPr>
        <w:t xml:space="preserve"> algún aspecto de la sentencia, sin destruir la totalidad de la argumentación sustentada; los que dejan de exponer la razón de la afectación de derechos de manera cierta y evidente; aquellos que reiteran lo manifestado con anterioridad en otras instancias y recursos, incluyendo los que se ocupan de afirmaciones que ya fueron atendidas en la resolución definitiva, así como los que exponen motivos de ilegalidad en contra del acto o resolución administrativa que pretende declararse insubsistente en el juicio contencioso administrativo federal. En suma, la inoperancia de este tipo de conceptos de violación radica en que no contienen argumentos tendentes a impugnar las consideraciones que dieron sustento a la sentencia materia del amparo directo.”</w:t>
      </w:r>
    </w:p>
    <w:p w14:paraId="21796637" w14:textId="54411E8C" w:rsidR="002B1EF9" w:rsidRPr="001E1D5D" w:rsidRDefault="002B1EF9" w:rsidP="002B1EF9">
      <w:pPr>
        <w:spacing w:line="360" w:lineRule="auto"/>
        <w:ind w:firstLine="708"/>
        <w:jc w:val="both"/>
        <w:rPr>
          <w:rFonts w:ascii="Arial" w:hAnsi="Arial" w:cs="Arial"/>
          <w:bCs/>
          <w:sz w:val="26"/>
          <w:szCs w:val="26"/>
        </w:rPr>
      </w:pPr>
      <w:r w:rsidRPr="001E1D5D">
        <w:rPr>
          <w:rFonts w:ascii="Arial" w:hAnsi="Arial" w:cs="Arial"/>
          <w:bCs/>
          <w:sz w:val="26"/>
          <w:szCs w:val="26"/>
        </w:rPr>
        <w:t xml:space="preserve">Es por esto que </w:t>
      </w:r>
      <w:r>
        <w:rPr>
          <w:rFonts w:ascii="Arial" w:hAnsi="Arial" w:cs="Arial"/>
          <w:bCs/>
          <w:sz w:val="26"/>
          <w:szCs w:val="26"/>
        </w:rPr>
        <w:t>los</w:t>
      </w:r>
      <w:r w:rsidRPr="001E1D5D">
        <w:rPr>
          <w:rFonts w:ascii="Arial" w:hAnsi="Arial" w:cs="Arial"/>
          <w:bCs/>
          <w:sz w:val="26"/>
          <w:szCs w:val="26"/>
        </w:rPr>
        <w:t xml:space="preserve"> agravio</w:t>
      </w:r>
      <w:r>
        <w:rPr>
          <w:rFonts w:ascii="Arial" w:hAnsi="Arial" w:cs="Arial"/>
          <w:bCs/>
          <w:sz w:val="26"/>
          <w:szCs w:val="26"/>
        </w:rPr>
        <w:t>s</w:t>
      </w:r>
      <w:r w:rsidRPr="001E1D5D">
        <w:rPr>
          <w:rFonts w:ascii="Arial" w:hAnsi="Arial" w:cs="Arial"/>
          <w:bCs/>
          <w:sz w:val="26"/>
          <w:szCs w:val="26"/>
        </w:rPr>
        <w:t xml:space="preserve"> </w:t>
      </w:r>
      <w:r>
        <w:rPr>
          <w:rFonts w:ascii="Arial" w:hAnsi="Arial" w:cs="Arial"/>
          <w:bCs/>
          <w:sz w:val="26"/>
          <w:szCs w:val="26"/>
        </w:rPr>
        <w:t>planteados por la autoridad inconforme</w:t>
      </w:r>
      <w:r w:rsidRPr="001E1D5D">
        <w:rPr>
          <w:rFonts w:ascii="Arial" w:hAnsi="Arial" w:cs="Arial"/>
          <w:bCs/>
          <w:sz w:val="26"/>
          <w:szCs w:val="26"/>
        </w:rPr>
        <w:t xml:space="preserve"> resulta</w:t>
      </w:r>
      <w:r>
        <w:rPr>
          <w:rFonts w:ascii="Arial" w:hAnsi="Arial" w:cs="Arial"/>
          <w:bCs/>
          <w:sz w:val="26"/>
          <w:szCs w:val="26"/>
        </w:rPr>
        <w:t>n</w:t>
      </w:r>
      <w:r w:rsidRPr="001E1D5D">
        <w:rPr>
          <w:rFonts w:ascii="Arial" w:hAnsi="Arial" w:cs="Arial"/>
          <w:bCs/>
          <w:sz w:val="26"/>
          <w:szCs w:val="26"/>
        </w:rPr>
        <w:t xml:space="preserve"> </w:t>
      </w:r>
      <w:r w:rsidRPr="00C630B4">
        <w:rPr>
          <w:rFonts w:ascii="Arial" w:hAnsi="Arial" w:cs="Arial"/>
          <w:bCs/>
          <w:sz w:val="26"/>
          <w:szCs w:val="26"/>
        </w:rPr>
        <w:t>inoperantes</w:t>
      </w:r>
      <w:r w:rsidRPr="001E1D5D">
        <w:rPr>
          <w:rFonts w:ascii="Arial" w:hAnsi="Arial" w:cs="Arial"/>
          <w:bCs/>
          <w:sz w:val="26"/>
          <w:szCs w:val="26"/>
        </w:rPr>
        <w:t xml:space="preserve">, pues como se dijo, su contenido </w:t>
      </w:r>
      <w:r>
        <w:rPr>
          <w:rFonts w:ascii="Arial" w:hAnsi="Arial" w:cs="Arial"/>
          <w:bCs/>
          <w:sz w:val="26"/>
          <w:szCs w:val="26"/>
        </w:rPr>
        <w:t>solo</w:t>
      </w:r>
      <w:r w:rsidRPr="001E1D5D">
        <w:rPr>
          <w:rFonts w:ascii="Arial" w:hAnsi="Arial" w:cs="Arial"/>
          <w:bCs/>
          <w:sz w:val="26"/>
          <w:szCs w:val="26"/>
        </w:rPr>
        <w:t xml:space="preserve"> se concreta a señalar una serie de razonamientos y fundamentos sin impugnar debidamente los argumentos expuestos por la Sala Unitaria en apoyo de su resolución. - </w:t>
      </w:r>
      <w:r>
        <w:rPr>
          <w:rFonts w:ascii="Arial" w:hAnsi="Arial" w:cs="Arial"/>
          <w:bCs/>
          <w:sz w:val="26"/>
          <w:szCs w:val="26"/>
        </w:rPr>
        <w:t xml:space="preserve">- - - - - - - - - - - - - - - - - - - - - - - - - - - - - - - </w:t>
      </w:r>
    </w:p>
    <w:p w14:paraId="07F903CA" w14:textId="7A60A81D" w:rsidR="00790B39" w:rsidRDefault="007872F0" w:rsidP="00790B39">
      <w:pPr>
        <w:spacing w:line="360" w:lineRule="auto"/>
        <w:ind w:firstLine="708"/>
        <w:jc w:val="both"/>
        <w:rPr>
          <w:rFonts w:ascii="Arial" w:eastAsia="Times New Roman" w:hAnsi="Arial" w:cs="Arial"/>
          <w:sz w:val="26"/>
          <w:szCs w:val="26"/>
        </w:rPr>
      </w:pPr>
      <w:r w:rsidRPr="00A737D3">
        <w:rPr>
          <w:rFonts w:ascii="Arial" w:eastAsia="Times New Roman" w:hAnsi="Arial" w:cs="Arial"/>
          <w:b/>
          <w:sz w:val="26"/>
          <w:szCs w:val="26"/>
        </w:rPr>
        <w:t xml:space="preserve">SEXTO. </w:t>
      </w:r>
      <w:r w:rsidRPr="00A737D3">
        <w:rPr>
          <w:rFonts w:ascii="Arial" w:eastAsia="Times New Roman" w:hAnsi="Arial" w:cs="Arial"/>
          <w:sz w:val="26"/>
          <w:szCs w:val="26"/>
        </w:rPr>
        <w:t>Por su parte</w:t>
      </w:r>
      <w:r w:rsidRPr="00A737D3">
        <w:rPr>
          <w:rFonts w:ascii="Arial" w:eastAsia="Times New Roman" w:hAnsi="Arial" w:cs="Arial"/>
          <w:b/>
          <w:sz w:val="26"/>
          <w:szCs w:val="26"/>
        </w:rPr>
        <w:t xml:space="preserve"> </w:t>
      </w:r>
      <w:r w:rsidR="00FF108A">
        <w:rPr>
          <w:rFonts w:ascii="Arial" w:hAnsi="Arial" w:cs="Arial"/>
          <w:b/>
          <w:bCs/>
          <w:sz w:val="26"/>
          <w:szCs w:val="26"/>
        </w:rPr>
        <w:t>*******</w:t>
      </w:r>
      <w:r w:rsidR="00CD17E9">
        <w:rPr>
          <w:rFonts w:ascii="Arial" w:hAnsi="Arial" w:cs="Arial"/>
          <w:sz w:val="26"/>
          <w:szCs w:val="26"/>
        </w:rPr>
        <w:t xml:space="preserve">, </w:t>
      </w:r>
      <w:r w:rsidR="002117F8">
        <w:rPr>
          <w:rFonts w:ascii="Arial" w:hAnsi="Arial" w:cs="Arial"/>
          <w:sz w:val="26"/>
          <w:szCs w:val="26"/>
        </w:rPr>
        <w:t>parte actora</w:t>
      </w:r>
      <w:r w:rsidRPr="00A737D3">
        <w:rPr>
          <w:rFonts w:ascii="Arial" w:hAnsi="Arial" w:cs="Arial"/>
          <w:sz w:val="26"/>
          <w:szCs w:val="26"/>
        </w:rPr>
        <w:t>,</w:t>
      </w:r>
      <w:r w:rsidR="004F3F79">
        <w:rPr>
          <w:rFonts w:ascii="Arial" w:hAnsi="Arial" w:cs="Arial"/>
          <w:sz w:val="26"/>
          <w:szCs w:val="26"/>
        </w:rPr>
        <w:t xml:space="preserve"> </w:t>
      </w:r>
      <w:r w:rsidRPr="00A737D3">
        <w:rPr>
          <w:rFonts w:ascii="Arial" w:eastAsia="Times New Roman" w:hAnsi="Arial" w:cs="Arial"/>
          <w:sz w:val="26"/>
          <w:szCs w:val="26"/>
        </w:rPr>
        <w:t xml:space="preserve">argumenta </w:t>
      </w:r>
      <w:r>
        <w:rPr>
          <w:rFonts w:ascii="Arial" w:eastAsia="Times New Roman" w:hAnsi="Arial" w:cs="Arial"/>
          <w:sz w:val="26"/>
          <w:szCs w:val="26"/>
        </w:rPr>
        <w:t>que</w:t>
      </w:r>
      <w:r w:rsidR="00DA05E5">
        <w:rPr>
          <w:rFonts w:ascii="Arial" w:eastAsia="Times New Roman" w:hAnsi="Arial" w:cs="Arial"/>
          <w:sz w:val="26"/>
          <w:szCs w:val="26"/>
        </w:rPr>
        <w:t xml:space="preserve"> </w:t>
      </w:r>
      <w:r w:rsidR="008E470A">
        <w:rPr>
          <w:rFonts w:ascii="Arial" w:eastAsia="Times New Roman" w:hAnsi="Arial" w:cs="Arial"/>
          <w:sz w:val="26"/>
          <w:szCs w:val="26"/>
        </w:rPr>
        <w:t>la</w:t>
      </w:r>
      <w:r w:rsidR="004F3F79" w:rsidRPr="004F3F79">
        <w:rPr>
          <w:rFonts w:ascii="Arial" w:eastAsia="Times New Roman" w:hAnsi="Arial" w:cs="Arial"/>
          <w:sz w:val="26"/>
          <w:szCs w:val="26"/>
        </w:rPr>
        <w:t xml:space="preserve"> </w:t>
      </w:r>
      <w:r w:rsidR="00152EBD">
        <w:rPr>
          <w:rFonts w:ascii="Arial" w:eastAsia="Times New Roman" w:hAnsi="Arial" w:cs="Arial"/>
          <w:sz w:val="26"/>
          <w:szCs w:val="26"/>
        </w:rPr>
        <w:t xml:space="preserve">resolución </w:t>
      </w:r>
      <w:r w:rsidR="004F3F79" w:rsidRPr="004F3F79">
        <w:rPr>
          <w:rFonts w:ascii="Arial" w:eastAsia="Times New Roman" w:hAnsi="Arial" w:cs="Arial"/>
          <w:sz w:val="26"/>
          <w:szCs w:val="26"/>
        </w:rPr>
        <w:t xml:space="preserve">dictada el </w:t>
      </w:r>
      <w:r w:rsidR="008E12C2">
        <w:rPr>
          <w:rFonts w:ascii="Arial" w:eastAsia="Times New Roman" w:hAnsi="Arial" w:cs="Arial"/>
          <w:sz w:val="26"/>
          <w:szCs w:val="26"/>
        </w:rPr>
        <w:t>veint</w:t>
      </w:r>
      <w:r w:rsidR="00CD0CE8">
        <w:rPr>
          <w:rFonts w:ascii="Arial" w:eastAsia="Times New Roman" w:hAnsi="Arial" w:cs="Arial"/>
          <w:sz w:val="26"/>
          <w:szCs w:val="26"/>
        </w:rPr>
        <w:t>itrés</w:t>
      </w:r>
      <w:r w:rsidR="008E12C2">
        <w:rPr>
          <w:rFonts w:ascii="Arial" w:eastAsia="Times New Roman" w:hAnsi="Arial" w:cs="Arial"/>
          <w:sz w:val="26"/>
          <w:szCs w:val="26"/>
        </w:rPr>
        <w:t xml:space="preserve"> de </w:t>
      </w:r>
      <w:r w:rsidR="00ED4319">
        <w:rPr>
          <w:rFonts w:ascii="Arial" w:eastAsia="Times New Roman" w:hAnsi="Arial" w:cs="Arial"/>
          <w:sz w:val="26"/>
          <w:szCs w:val="26"/>
        </w:rPr>
        <w:t>mayo</w:t>
      </w:r>
      <w:r w:rsidR="008E12C2">
        <w:rPr>
          <w:rFonts w:ascii="Arial" w:eastAsia="Times New Roman" w:hAnsi="Arial" w:cs="Arial"/>
          <w:sz w:val="26"/>
          <w:szCs w:val="26"/>
        </w:rPr>
        <w:t xml:space="preserve"> de </w:t>
      </w:r>
      <w:r w:rsidR="004F3F79" w:rsidRPr="004F3F79">
        <w:rPr>
          <w:rFonts w:ascii="Arial" w:eastAsia="Times New Roman" w:hAnsi="Arial" w:cs="Arial"/>
          <w:sz w:val="26"/>
          <w:szCs w:val="26"/>
        </w:rPr>
        <w:t>dos mil veinti</w:t>
      </w:r>
      <w:r w:rsidR="00ED4319">
        <w:rPr>
          <w:rFonts w:ascii="Arial" w:eastAsia="Times New Roman" w:hAnsi="Arial" w:cs="Arial"/>
          <w:sz w:val="26"/>
          <w:szCs w:val="26"/>
        </w:rPr>
        <w:t>dós</w:t>
      </w:r>
      <w:r w:rsidR="00790B39">
        <w:rPr>
          <w:rFonts w:ascii="Arial" w:eastAsia="Times New Roman" w:hAnsi="Arial" w:cs="Arial"/>
          <w:sz w:val="26"/>
          <w:szCs w:val="26"/>
        </w:rPr>
        <w:t xml:space="preserve"> </w:t>
      </w:r>
      <w:r w:rsidR="0029649E" w:rsidRPr="0029649E">
        <w:rPr>
          <w:rFonts w:ascii="Arial" w:eastAsia="Times New Roman" w:hAnsi="Arial" w:cs="Arial"/>
          <w:sz w:val="26"/>
          <w:szCs w:val="26"/>
        </w:rPr>
        <w:t xml:space="preserve">viola en </w:t>
      </w:r>
      <w:r w:rsidR="00790B39">
        <w:rPr>
          <w:rFonts w:ascii="Arial" w:eastAsia="Times New Roman" w:hAnsi="Arial" w:cs="Arial"/>
          <w:sz w:val="26"/>
          <w:szCs w:val="26"/>
        </w:rPr>
        <w:t xml:space="preserve">su </w:t>
      </w:r>
      <w:r w:rsidR="0029649E" w:rsidRPr="0029649E">
        <w:rPr>
          <w:rFonts w:ascii="Arial" w:eastAsia="Times New Roman" w:hAnsi="Arial" w:cs="Arial"/>
          <w:sz w:val="26"/>
          <w:szCs w:val="26"/>
        </w:rPr>
        <w:t>perjuicio</w:t>
      </w:r>
      <w:r w:rsidR="00790B39">
        <w:rPr>
          <w:rFonts w:ascii="Arial" w:eastAsia="Times New Roman" w:hAnsi="Arial" w:cs="Arial"/>
          <w:sz w:val="26"/>
          <w:szCs w:val="26"/>
        </w:rPr>
        <w:t xml:space="preserve"> </w:t>
      </w:r>
      <w:r w:rsidR="0029649E" w:rsidRPr="0029649E">
        <w:rPr>
          <w:rFonts w:ascii="Arial" w:eastAsia="Times New Roman" w:hAnsi="Arial" w:cs="Arial"/>
          <w:sz w:val="26"/>
          <w:szCs w:val="26"/>
        </w:rPr>
        <w:t xml:space="preserve">los derechos consagrados en </w:t>
      </w:r>
      <w:r w:rsidR="00C13D2D">
        <w:rPr>
          <w:rFonts w:ascii="Arial" w:eastAsia="Times New Roman" w:hAnsi="Arial" w:cs="Arial"/>
          <w:sz w:val="26"/>
          <w:szCs w:val="26"/>
        </w:rPr>
        <w:t>los</w:t>
      </w:r>
      <w:r w:rsidR="0029649E" w:rsidRPr="0029649E">
        <w:rPr>
          <w:rFonts w:ascii="Arial" w:eastAsia="Times New Roman" w:hAnsi="Arial" w:cs="Arial"/>
          <w:sz w:val="26"/>
          <w:szCs w:val="26"/>
        </w:rPr>
        <w:t xml:space="preserve"> artículo</w:t>
      </w:r>
      <w:r w:rsidR="00C13D2D">
        <w:rPr>
          <w:rFonts w:ascii="Arial" w:eastAsia="Times New Roman" w:hAnsi="Arial" w:cs="Arial"/>
          <w:sz w:val="26"/>
          <w:szCs w:val="26"/>
        </w:rPr>
        <w:t>s</w:t>
      </w:r>
      <w:r w:rsidR="0029649E" w:rsidRPr="0029649E">
        <w:rPr>
          <w:rFonts w:ascii="Arial" w:eastAsia="Times New Roman" w:hAnsi="Arial" w:cs="Arial"/>
          <w:sz w:val="26"/>
          <w:szCs w:val="26"/>
        </w:rPr>
        <w:t xml:space="preserve"> 1, 14, 16 y 17 de la Constitución Política de los Estados Unidos Mexicanos</w:t>
      </w:r>
      <w:r w:rsidR="00790B39">
        <w:rPr>
          <w:rFonts w:ascii="Arial" w:eastAsia="Times New Roman" w:hAnsi="Arial" w:cs="Arial"/>
          <w:sz w:val="26"/>
          <w:szCs w:val="26"/>
        </w:rPr>
        <w:t>.</w:t>
      </w:r>
      <w:r w:rsidR="00C13D2D">
        <w:rPr>
          <w:rFonts w:ascii="Arial" w:eastAsia="Times New Roman" w:hAnsi="Arial" w:cs="Arial"/>
          <w:sz w:val="26"/>
          <w:szCs w:val="26"/>
        </w:rPr>
        <w:t xml:space="preserve"> - - - - - - - - - - - - </w:t>
      </w:r>
    </w:p>
    <w:p w14:paraId="75EBD692" w14:textId="451974A0" w:rsidR="0029649E" w:rsidRPr="0029649E" w:rsidRDefault="00790B39" w:rsidP="0029649E">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Arguye que </w:t>
      </w:r>
      <w:r w:rsidR="0029649E" w:rsidRPr="0029649E">
        <w:rPr>
          <w:rFonts w:ascii="Arial" w:eastAsia="Times New Roman" w:hAnsi="Arial" w:cs="Arial"/>
          <w:sz w:val="26"/>
          <w:szCs w:val="26"/>
        </w:rPr>
        <w:t>es obligación de toda autoridad dentro del ámbito de su competencia, el promover</w:t>
      </w:r>
      <w:r>
        <w:rPr>
          <w:rFonts w:ascii="Arial" w:eastAsia="Times New Roman" w:hAnsi="Arial" w:cs="Arial"/>
          <w:sz w:val="26"/>
          <w:szCs w:val="26"/>
        </w:rPr>
        <w:t>,</w:t>
      </w:r>
      <w:r w:rsidR="0029649E" w:rsidRPr="0029649E">
        <w:rPr>
          <w:rFonts w:ascii="Arial" w:eastAsia="Times New Roman" w:hAnsi="Arial" w:cs="Arial"/>
          <w:sz w:val="26"/>
          <w:szCs w:val="26"/>
        </w:rPr>
        <w:t xml:space="preserve"> respetar, proteger y garantizar los derechos fundamentales reconocidos en el Pacto Federal y en los Tratados Internacionales de los que el Estado Mexicano sea parte, aunado a que el artículo primero </w:t>
      </w:r>
      <w:r w:rsidR="001F39CB">
        <w:rPr>
          <w:rFonts w:ascii="Arial" w:eastAsia="Times New Roman" w:hAnsi="Arial" w:cs="Arial"/>
          <w:sz w:val="26"/>
          <w:szCs w:val="26"/>
        </w:rPr>
        <w:t xml:space="preserve">de la </w:t>
      </w:r>
      <w:r w:rsidR="0029649E" w:rsidRPr="0029649E">
        <w:rPr>
          <w:rFonts w:ascii="Arial" w:eastAsia="Times New Roman" w:hAnsi="Arial" w:cs="Arial"/>
          <w:sz w:val="26"/>
          <w:szCs w:val="26"/>
        </w:rPr>
        <w:t>Constitución</w:t>
      </w:r>
      <w:r w:rsidR="001F39CB">
        <w:rPr>
          <w:rFonts w:ascii="Arial" w:eastAsia="Times New Roman" w:hAnsi="Arial" w:cs="Arial"/>
          <w:sz w:val="26"/>
          <w:szCs w:val="26"/>
        </w:rPr>
        <w:t xml:space="preserve"> Federal</w:t>
      </w:r>
      <w:r w:rsidR="0029649E" w:rsidRPr="0029649E">
        <w:rPr>
          <w:rFonts w:ascii="Arial" w:eastAsia="Times New Roman" w:hAnsi="Arial" w:cs="Arial"/>
          <w:sz w:val="26"/>
          <w:szCs w:val="26"/>
        </w:rPr>
        <w:t xml:space="preserve"> consagra el principio </w:t>
      </w:r>
      <w:r w:rsidR="0029649E" w:rsidRPr="001F39CB">
        <w:rPr>
          <w:rFonts w:ascii="Arial" w:eastAsia="Times New Roman" w:hAnsi="Arial" w:cs="Arial"/>
          <w:i/>
          <w:sz w:val="26"/>
          <w:szCs w:val="26"/>
        </w:rPr>
        <w:t>pro persona</w:t>
      </w:r>
      <w:r w:rsidR="00503D5A">
        <w:rPr>
          <w:rFonts w:ascii="Arial" w:eastAsia="Times New Roman" w:hAnsi="Arial" w:cs="Arial"/>
          <w:sz w:val="26"/>
          <w:szCs w:val="26"/>
        </w:rPr>
        <w:t xml:space="preserve"> </w:t>
      </w:r>
      <w:r w:rsidR="0029649E" w:rsidRPr="0029649E">
        <w:rPr>
          <w:rFonts w:ascii="Arial" w:eastAsia="Times New Roman" w:hAnsi="Arial" w:cs="Arial"/>
          <w:sz w:val="26"/>
          <w:szCs w:val="26"/>
        </w:rPr>
        <w:t>consistente en la constante adopción del criterio interpretativo más favorable al derecho humano de que se trate</w:t>
      </w:r>
      <w:r w:rsidR="00FE03DE">
        <w:rPr>
          <w:rFonts w:ascii="Arial" w:eastAsia="Times New Roman" w:hAnsi="Arial" w:cs="Arial"/>
          <w:sz w:val="26"/>
          <w:szCs w:val="26"/>
        </w:rPr>
        <w:t xml:space="preserve">, </w:t>
      </w:r>
      <w:r w:rsidR="0029649E" w:rsidRPr="0029649E">
        <w:rPr>
          <w:rFonts w:ascii="Arial" w:eastAsia="Times New Roman" w:hAnsi="Arial" w:cs="Arial"/>
          <w:sz w:val="26"/>
          <w:szCs w:val="26"/>
        </w:rPr>
        <w:t>motivo por el que siempre deberá referirse una opción orientada a privilegiar, preferir, seleccionar, favorecer, y tutelar la norma que mejor proteja los derechos fundamentales del ser humano.</w:t>
      </w:r>
      <w:r w:rsidR="0079583D">
        <w:rPr>
          <w:rFonts w:ascii="Arial" w:eastAsia="Times New Roman" w:hAnsi="Arial" w:cs="Arial"/>
          <w:sz w:val="26"/>
          <w:szCs w:val="26"/>
        </w:rPr>
        <w:t xml:space="preserve"> - </w:t>
      </w:r>
      <w:r w:rsidR="00503D5A">
        <w:rPr>
          <w:rFonts w:ascii="Arial" w:eastAsia="Times New Roman" w:hAnsi="Arial" w:cs="Arial"/>
          <w:sz w:val="26"/>
          <w:szCs w:val="26"/>
        </w:rPr>
        <w:t xml:space="preserve">- - - - - - - - - - - - - - - - - - - - - </w:t>
      </w:r>
    </w:p>
    <w:p w14:paraId="076905CD" w14:textId="054B3869" w:rsidR="0029649E" w:rsidRPr="0079583D" w:rsidRDefault="0079583D" w:rsidP="0029649E">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Considera aplicable</w:t>
      </w:r>
      <w:r w:rsidR="00C217B1">
        <w:rPr>
          <w:rFonts w:ascii="Arial" w:eastAsia="Times New Roman" w:hAnsi="Arial" w:cs="Arial"/>
          <w:sz w:val="26"/>
          <w:szCs w:val="26"/>
        </w:rPr>
        <w:t>s</w:t>
      </w:r>
      <w:r>
        <w:rPr>
          <w:rFonts w:ascii="Arial" w:eastAsia="Times New Roman" w:hAnsi="Arial" w:cs="Arial"/>
          <w:sz w:val="26"/>
          <w:szCs w:val="26"/>
        </w:rPr>
        <w:t xml:space="preserve"> al caso, los siguientes criterios: </w:t>
      </w:r>
      <w:r w:rsidRPr="0079583D">
        <w:rPr>
          <w:rFonts w:ascii="Arial" w:eastAsia="Times New Roman" w:hAnsi="Arial" w:cs="Arial"/>
          <w:i/>
          <w:sz w:val="26"/>
          <w:szCs w:val="26"/>
        </w:rPr>
        <w:t>“</w:t>
      </w:r>
      <w:r w:rsidR="0029649E" w:rsidRPr="0079583D">
        <w:rPr>
          <w:rFonts w:ascii="Arial" w:eastAsia="Times New Roman" w:hAnsi="Arial" w:cs="Arial"/>
          <w:i/>
          <w:sz w:val="26"/>
          <w:szCs w:val="26"/>
        </w:rPr>
        <w:t xml:space="preserve">DERECHOS HUMANOS. LA OBLIGACIÓN DEL ÓRGANO DE </w:t>
      </w:r>
      <w:r w:rsidR="0029649E" w:rsidRPr="0079583D">
        <w:rPr>
          <w:rFonts w:ascii="Arial" w:eastAsia="Times New Roman" w:hAnsi="Arial" w:cs="Arial"/>
          <w:i/>
          <w:sz w:val="26"/>
          <w:szCs w:val="26"/>
        </w:rPr>
        <w:lastRenderedPageBreak/>
        <w:t>AMPARO DE PROMOVERLOS, RESPETARLOS, PROTEGERLOS Y GARANTIZARLOS, PREVISTA EN EL ARTÍCULO 1o. DE LA CONSTITUCIÓN POLÍTICA DE LOS ESTADOS UNIDOS MEXICANOS, SÓLO SE ACTUALIZA EN EL ÁMBITO DE SU COMPETENCIA, POR LO QUE CARECE DE ATRIBUCIONES PARA PRONUNCIARSE RESPECTO DE VIOLACIONES A LOS QUE NO FORMEN PARTE DE LA LITIS CONSTITUCIONA</w:t>
      </w:r>
      <w:r w:rsidRPr="0079583D">
        <w:rPr>
          <w:rFonts w:ascii="Arial" w:eastAsia="Times New Roman" w:hAnsi="Arial" w:cs="Arial"/>
          <w:i/>
          <w:sz w:val="26"/>
          <w:szCs w:val="26"/>
        </w:rPr>
        <w:t xml:space="preserve">L”, </w:t>
      </w:r>
      <w:r w:rsidR="0029649E" w:rsidRPr="0079583D">
        <w:rPr>
          <w:rFonts w:ascii="Arial" w:eastAsia="Times New Roman" w:hAnsi="Arial" w:cs="Arial"/>
          <w:i/>
          <w:sz w:val="26"/>
          <w:szCs w:val="26"/>
        </w:rPr>
        <w:t>“CONCEPTOS DE VIOLACIÓN. PARA QUE SE ESTUDIEN, BASTA CON EXPRESAR CLARAMENTE EN LA DEMANDA DE GARANTÍAS LA CAUSA DE PEDI</w:t>
      </w:r>
      <w:r w:rsidRPr="0079583D">
        <w:rPr>
          <w:rFonts w:ascii="Arial" w:eastAsia="Times New Roman" w:hAnsi="Arial" w:cs="Arial"/>
          <w:i/>
          <w:sz w:val="26"/>
          <w:szCs w:val="26"/>
        </w:rPr>
        <w:t xml:space="preserve">R” y </w:t>
      </w:r>
      <w:r w:rsidR="0029649E" w:rsidRPr="0079583D">
        <w:rPr>
          <w:rFonts w:ascii="Arial" w:eastAsia="Times New Roman" w:hAnsi="Arial" w:cs="Arial"/>
          <w:i/>
          <w:sz w:val="26"/>
          <w:szCs w:val="26"/>
        </w:rPr>
        <w:t>“DERECHOS HUMANOS. LA OBLIGACIÓN DEL ÓRGANO DE AMPARO DE PROMOVERLOS, RESPETARLOS, PROTEGERLOS Y GARANTIZARLOS, PREVISTA EN EL ARTÍCULO 1o. DE LA CONSTITUCIÓN POLÍTICA DE LOS ESTADOS UNIDOS MEXICANOS, SÓLO SE ACTUALIZA EN EL ÁMBITO DE SU COMPETENCIA, POR LO QUE CARECE DE ATRIBUCIONES PARA PRONUNCIARSE RESPECTO DE VIOLACIONES A LOS QUE NO FORMEN PARTE DE LA LITIS CONSTITUCIONAL</w:t>
      </w:r>
      <w:r w:rsidRPr="0079583D">
        <w:rPr>
          <w:rFonts w:ascii="Arial" w:eastAsia="Times New Roman" w:hAnsi="Arial" w:cs="Arial"/>
          <w:i/>
          <w:sz w:val="26"/>
          <w:szCs w:val="26"/>
        </w:rPr>
        <w:t>.”</w:t>
      </w:r>
      <w:r>
        <w:rPr>
          <w:rFonts w:ascii="Arial" w:eastAsia="Times New Roman" w:hAnsi="Arial" w:cs="Arial"/>
          <w:i/>
          <w:sz w:val="26"/>
          <w:szCs w:val="26"/>
        </w:rPr>
        <w:t>.</w:t>
      </w:r>
      <w:r>
        <w:rPr>
          <w:rFonts w:ascii="Arial" w:eastAsia="Times New Roman" w:hAnsi="Arial" w:cs="Arial"/>
          <w:sz w:val="26"/>
          <w:szCs w:val="26"/>
        </w:rPr>
        <w:t xml:space="preserve">- - - - - - - - - - - - - - - - - - - - - - - - - - - - - - </w:t>
      </w:r>
    </w:p>
    <w:p w14:paraId="4A3055FD" w14:textId="48BC63F3" w:rsidR="0029649E" w:rsidRPr="00AA38B5" w:rsidRDefault="0029649E" w:rsidP="0029649E">
      <w:pPr>
        <w:spacing w:line="360" w:lineRule="auto"/>
        <w:ind w:firstLine="708"/>
        <w:jc w:val="both"/>
        <w:rPr>
          <w:rFonts w:ascii="Arial" w:eastAsia="Times New Roman" w:hAnsi="Arial" w:cs="Arial"/>
          <w:sz w:val="26"/>
          <w:szCs w:val="26"/>
        </w:rPr>
      </w:pPr>
      <w:r w:rsidRPr="0029649E">
        <w:rPr>
          <w:rFonts w:ascii="Arial" w:eastAsia="Times New Roman" w:hAnsi="Arial" w:cs="Arial"/>
          <w:sz w:val="26"/>
          <w:szCs w:val="26"/>
        </w:rPr>
        <w:t xml:space="preserve">De lo anterior, </w:t>
      </w:r>
      <w:r w:rsidR="001F0979">
        <w:rPr>
          <w:rFonts w:ascii="Arial" w:eastAsia="Times New Roman" w:hAnsi="Arial" w:cs="Arial"/>
          <w:sz w:val="26"/>
          <w:szCs w:val="26"/>
        </w:rPr>
        <w:t xml:space="preserve">refiere que </w:t>
      </w:r>
      <w:r w:rsidRPr="0029649E">
        <w:rPr>
          <w:rFonts w:ascii="Arial" w:eastAsia="Times New Roman" w:hAnsi="Arial" w:cs="Arial"/>
          <w:sz w:val="26"/>
          <w:szCs w:val="26"/>
        </w:rPr>
        <w:t>la Quinta Sala Unitaria de Primera Instancia no analiz</w:t>
      </w:r>
      <w:r w:rsidR="001F0979">
        <w:rPr>
          <w:rFonts w:ascii="Arial" w:eastAsia="Times New Roman" w:hAnsi="Arial" w:cs="Arial"/>
          <w:sz w:val="26"/>
          <w:szCs w:val="26"/>
        </w:rPr>
        <w:t>ó</w:t>
      </w:r>
      <w:r w:rsidR="002C2A6F">
        <w:rPr>
          <w:rFonts w:ascii="Arial" w:eastAsia="Times New Roman" w:hAnsi="Arial" w:cs="Arial"/>
          <w:sz w:val="26"/>
          <w:szCs w:val="26"/>
        </w:rPr>
        <w:t xml:space="preserve"> correctamente </w:t>
      </w:r>
      <w:r w:rsidRPr="0029649E">
        <w:rPr>
          <w:rFonts w:ascii="Arial" w:eastAsia="Times New Roman" w:hAnsi="Arial" w:cs="Arial"/>
          <w:sz w:val="26"/>
          <w:szCs w:val="26"/>
        </w:rPr>
        <w:t xml:space="preserve">los conceptos que deben ser pagados </w:t>
      </w:r>
      <w:r w:rsidR="002C2A6F">
        <w:rPr>
          <w:rFonts w:ascii="Arial" w:eastAsia="Times New Roman" w:hAnsi="Arial" w:cs="Arial"/>
          <w:sz w:val="26"/>
          <w:szCs w:val="26"/>
        </w:rPr>
        <w:t xml:space="preserve">al </w:t>
      </w:r>
      <w:r w:rsidR="00503D5A">
        <w:rPr>
          <w:rFonts w:ascii="Arial" w:eastAsia="Times New Roman" w:hAnsi="Arial" w:cs="Arial"/>
          <w:sz w:val="26"/>
          <w:szCs w:val="26"/>
        </w:rPr>
        <w:t>actor</w:t>
      </w:r>
      <w:r w:rsidRPr="0029649E">
        <w:rPr>
          <w:rFonts w:ascii="Arial" w:eastAsia="Times New Roman" w:hAnsi="Arial" w:cs="Arial"/>
          <w:sz w:val="26"/>
          <w:szCs w:val="26"/>
        </w:rPr>
        <w:t xml:space="preserve">, </w:t>
      </w:r>
      <w:r w:rsidR="002C2A6F">
        <w:rPr>
          <w:rFonts w:ascii="Arial" w:eastAsia="Times New Roman" w:hAnsi="Arial" w:cs="Arial"/>
          <w:sz w:val="26"/>
          <w:szCs w:val="26"/>
        </w:rPr>
        <w:t xml:space="preserve">de conformidad con lo resuelto en la sentencia de </w:t>
      </w:r>
      <w:r w:rsidRPr="0029649E">
        <w:rPr>
          <w:rFonts w:ascii="Arial" w:eastAsia="Times New Roman" w:hAnsi="Arial" w:cs="Arial"/>
          <w:sz w:val="26"/>
          <w:szCs w:val="26"/>
        </w:rPr>
        <w:t>veintiuno de febrero de dos mil diecinueve</w:t>
      </w:r>
      <w:r w:rsidR="00AA38B5">
        <w:rPr>
          <w:rFonts w:ascii="Arial" w:eastAsia="Times New Roman" w:hAnsi="Arial" w:cs="Arial"/>
          <w:sz w:val="26"/>
          <w:szCs w:val="26"/>
        </w:rPr>
        <w:t xml:space="preserve">; señala que al momento de resolver la Sala Unitaria </w:t>
      </w:r>
      <w:r w:rsidRPr="0029649E">
        <w:rPr>
          <w:rFonts w:ascii="Arial" w:eastAsia="Times New Roman" w:hAnsi="Arial" w:cs="Arial"/>
          <w:sz w:val="26"/>
          <w:szCs w:val="26"/>
        </w:rPr>
        <w:t xml:space="preserve">no </w:t>
      </w:r>
      <w:r w:rsidR="00AA38B5">
        <w:rPr>
          <w:rFonts w:ascii="Arial" w:eastAsia="Times New Roman" w:hAnsi="Arial" w:cs="Arial"/>
          <w:sz w:val="26"/>
          <w:szCs w:val="26"/>
        </w:rPr>
        <w:t>tomó en consideración todos los conceptos de pago que se advierten en su talón de pago, siendo que</w:t>
      </w:r>
      <w:r w:rsidRPr="0029649E">
        <w:rPr>
          <w:rFonts w:ascii="Arial" w:eastAsia="Times New Roman" w:hAnsi="Arial" w:cs="Arial"/>
          <w:sz w:val="26"/>
          <w:szCs w:val="26"/>
        </w:rPr>
        <w:t xml:space="preserve"> dichas prestaciones s</w:t>
      </w:r>
      <w:r w:rsidR="00AA38B5">
        <w:rPr>
          <w:rFonts w:ascii="Arial" w:eastAsia="Times New Roman" w:hAnsi="Arial" w:cs="Arial"/>
          <w:sz w:val="26"/>
          <w:szCs w:val="26"/>
        </w:rPr>
        <w:t>í</w:t>
      </w:r>
      <w:r w:rsidRPr="0029649E">
        <w:rPr>
          <w:rFonts w:ascii="Arial" w:eastAsia="Times New Roman" w:hAnsi="Arial" w:cs="Arial"/>
          <w:sz w:val="26"/>
          <w:szCs w:val="26"/>
        </w:rPr>
        <w:t xml:space="preserve"> deben</w:t>
      </w:r>
      <w:r w:rsidR="00AA38B5">
        <w:rPr>
          <w:rFonts w:ascii="Arial" w:eastAsia="Times New Roman" w:hAnsi="Arial" w:cs="Arial"/>
          <w:sz w:val="26"/>
          <w:szCs w:val="26"/>
        </w:rPr>
        <w:t xml:space="preserve"> </w:t>
      </w:r>
      <w:r w:rsidRPr="0029649E">
        <w:rPr>
          <w:rFonts w:ascii="Arial" w:eastAsia="Times New Roman" w:hAnsi="Arial" w:cs="Arial"/>
          <w:sz w:val="26"/>
          <w:szCs w:val="26"/>
        </w:rPr>
        <w:t>ser contempladas al momento de emitir el cálculo</w:t>
      </w:r>
      <w:r w:rsidR="002F430A">
        <w:rPr>
          <w:rFonts w:ascii="Arial" w:eastAsia="Times New Roman" w:hAnsi="Arial" w:cs="Arial"/>
          <w:sz w:val="26"/>
          <w:szCs w:val="26"/>
        </w:rPr>
        <w:t>, y su liquidación debe ser hasta que se realice el pago correspondiente</w:t>
      </w:r>
      <w:r w:rsidRPr="0029649E">
        <w:rPr>
          <w:rFonts w:ascii="Arial" w:eastAsia="Times New Roman" w:hAnsi="Arial" w:cs="Arial"/>
          <w:sz w:val="26"/>
          <w:szCs w:val="26"/>
        </w:rPr>
        <w:t xml:space="preserve">, </w:t>
      </w:r>
      <w:r w:rsidR="00AA38B5">
        <w:rPr>
          <w:rFonts w:ascii="Arial" w:eastAsia="Times New Roman" w:hAnsi="Arial" w:cs="Arial"/>
          <w:sz w:val="26"/>
          <w:szCs w:val="26"/>
        </w:rPr>
        <w:t>así lo considera de acuerdo al</w:t>
      </w:r>
      <w:r w:rsidRPr="0029649E">
        <w:rPr>
          <w:rFonts w:ascii="Arial" w:eastAsia="Times New Roman" w:hAnsi="Arial" w:cs="Arial"/>
          <w:sz w:val="26"/>
          <w:szCs w:val="26"/>
        </w:rPr>
        <w:t xml:space="preserve"> criterio jurisprudencial:</w:t>
      </w:r>
      <w:r w:rsidR="00AA38B5">
        <w:rPr>
          <w:rFonts w:ascii="Arial" w:eastAsia="Times New Roman" w:hAnsi="Arial" w:cs="Arial"/>
          <w:sz w:val="26"/>
          <w:szCs w:val="26"/>
        </w:rPr>
        <w:t xml:space="preserve"> </w:t>
      </w:r>
      <w:r w:rsidR="00AA38B5" w:rsidRPr="00AA38B5">
        <w:rPr>
          <w:rFonts w:ascii="Arial" w:eastAsia="Times New Roman" w:hAnsi="Arial" w:cs="Arial"/>
          <w:i/>
          <w:sz w:val="26"/>
          <w:szCs w:val="26"/>
        </w:rPr>
        <w:t>“</w:t>
      </w:r>
      <w:r w:rsidRPr="00AA38B5">
        <w:rPr>
          <w:rFonts w:ascii="Arial" w:eastAsia="Times New Roman" w:hAnsi="Arial" w:cs="Arial"/>
          <w:i/>
          <w:sz w:val="26"/>
          <w:szCs w:val="26"/>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w:t>
      </w:r>
      <w:r w:rsidR="00AA38B5">
        <w:rPr>
          <w:rFonts w:ascii="Arial" w:eastAsia="Times New Roman" w:hAnsi="Arial" w:cs="Arial"/>
          <w:i/>
          <w:sz w:val="26"/>
          <w:szCs w:val="26"/>
        </w:rPr>
        <w:t>8”</w:t>
      </w:r>
      <w:r w:rsidR="00AA38B5">
        <w:rPr>
          <w:rFonts w:ascii="Arial" w:eastAsia="Times New Roman" w:hAnsi="Arial" w:cs="Arial"/>
          <w:sz w:val="26"/>
          <w:szCs w:val="26"/>
        </w:rPr>
        <w:t xml:space="preserve">. - - - - - - - - - - - - - - - - - - - - - - - - - - - - - - - - - - - - - - - </w:t>
      </w:r>
    </w:p>
    <w:p w14:paraId="5825C5C8" w14:textId="0A16C2EB" w:rsidR="0029649E" w:rsidRPr="0029649E" w:rsidRDefault="003C6697" w:rsidP="003C6697">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Por tanto</w:t>
      </w:r>
      <w:r w:rsidR="00E21624">
        <w:rPr>
          <w:rFonts w:ascii="Arial" w:eastAsia="Times New Roman" w:hAnsi="Arial" w:cs="Arial"/>
          <w:sz w:val="26"/>
          <w:szCs w:val="26"/>
        </w:rPr>
        <w:t>, dice se le debe liquidar</w:t>
      </w:r>
      <w:r w:rsidR="0029649E" w:rsidRPr="0029649E">
        <w:rPr>
          <w:rFonts w:ascii="Arial" w:eastAsia="Times New Roman" w:hAnsi="Arial" w:cs="Arial"/>
          <w:sz w:val="26"/>
          <w:szCs w:val="26"/>
        </w:rPr>
        <w:t xml:space="preserve"> </w:t>
      </w:r>
      <w:r w:rsidR="00E21624">
        <w:rPr>
          <w:rFonts w:ascii="Arial" w:eastAsia="Times New Roman" w:hAnsi="Arial" w:cs="Arial"/>
          <w:sz w:val="26"/>
          <w:szCs w:val="26"/>
        </w:rPr>
        <w:t xml:space="preserve">conforme </w:t>
      </w:r>
      <w:r>
        <w:rPr>
          <w:rFonts w:ascii="Arial" w:eastAsia="Times New Roman" w:hAnsi="Arial" w:cs="Arial"/>
          <w:sz w:val="26"/>
          <w:szCs w:val="26"/>
        </w:rPr>
        <w:t>a las</w:t>
      </w:r>
      <w:r w:rsidR="0029649E" w:rsidRPr="0029649E">
        <w:rPr>
          <w:rFonts w:ascii="Arial" w:eastAsia="Times New Roman" w:hAnsi="Arial" w:cs="Arial"/>
          <w:sz w:val="26"/>
          <w:szCs w:val="26"/>
        </w:rPr>
        <w:t xml:space="preserve"> prestaciones que por derecho </w:t>
      </w:r>
      <w:r w:rsidR="00E21624">
        <w:rPr>
          <w:rFonts w:ascii="Arial" w:eastAsia="Times New Roman" w:hAnsi="Arial" w:cs="Arial"/>
          <w:sz w:val="26"/>
          <w:szCs w:val="26"/>
        </w:rPr>
        <w:t xml:space="preserve">le </w:t>
      </w:r>
      <w:r w:rsidR="0029649E" w:rsidRPr="0029649E">
        <w:rPr>
          <w:rFonts w:ascii="Arial" w:eastAsia="Times New Roman" w:hAnsi="Arial" w:cs="Arial"/>
          <w:sz w:val="26"/>
          <w:szCs w:val="26"/>
        </w:rPr>
        <w:t>correspondía</w:t>
      </w:r>
      <w:r w:rsidR="003213CF">
        <w:rPr>
          <w:rFonts w:ascii="Arial" w:eastAsia="Times New Roman" w:hAnsi="Arial" w:cs="Arial"/>
          <w:sz w:val="26"/>
          <w:szCs w:val="26"/>
        </w:rPr>
        <w:t>n</w:t>
      </w:r>
      <w:r w:rsidR="0029649E" w:rsidRPr="0029649E">
        <w:rPr>
          <w:rFonts w:ascii="Arial" w:eastAsia="Times New Roman" w:hAnsi="Arial" w:cs="Arial"/>
          <w:sz w:val="26"/>
          <w:szCs w:val="26"/>
        </w:rPr>
        <w:t xml:space="preserve">, toda vez que son prestaciones que </w:t>
      </w:r>
      <w:r w:rsidR="00076FC6" w:rsidRPr="0029649E">
        <w:rPr>
          <w:rFonts w:ascii="Arial" w:eastAsia="Times New Roman" w:hAnsi="Arial" w:cs="Arial"/>
          <w:sz w:val="26"/>
          <w:szCs w:val="26"/>
        </w:rPr>
        <w:t>percib</w:t>
      </w:r>
      <w:r w:rsidR="00076FC6">
        <w:rPr>
          <w:rFonts w:ascii="Arial" w:eastAsia="Times New Roman" w:hAnsi="Arial" w:cs="Arial"/>
          <w:sz w:val="26"/>
          <w:szCs w:val="26"/>
        </w:rPr>
        <w:t>ió</w:t>
      </w:r>
      <w:r w:rsidR="002F430A">
        <w:rPr>
          <w:rFonts w:ascii="Arial" w:eastAsia="Times New Roman" w:hAnsi="Arial" w:cs="Arial"/>
          <w:sz w:val="26"/>
          <w:szCs w:val="26"/>
        </w:rPr>
        <w:t xml:space="preserve"> </w:t>
      </w:r>
      <w:r w:rsidR="0029649E" w:rsidRPr="0029649E">
        <w:rPr>
          <w:rFonts w:ascii="Arial" w:eastAsia="Times New Roman" w:hAnsi="Arial" w:cs="Arial"/>
          <w:sz w:val="26"/>
          <w:szCs w:val="26"/>
        </w:rPr>
        <w:t xml:space="preserve">durante el tiempo que </w:t>
      </w:r>
      <w:r w:rsidR="00054644">
        <w:rPr>
          <w:rFonts w:ascii="Arial" w:eastAsia="Times New Roman" w:hAnsi="Arial" w:cs="Arial"/>
          <w:sz w:val="26"/>
          <w:szCs w:val="26"/>
        </w:rPr>
        <w:t>s</w:t>
      </w:r>
      <w:r w:rsidR="0029649E" w:rsidRPr="0029649E">
        <w:rPr>
          <w:rFonts w:ascii="Arial" w:eastAsia="Times New Roman" w:hAnsi="Arial" w:cs="Arial"/>
          <w:sz w:val="26"/>
          <w:szCs w:val="26"/>
        </w:rPr>
        <w:t>e desempeñ</w:t>
      </w:r>
      <w:r w:rsidR="00054644">
        <w:rPr>
          <w:rFonts w:ascii="Arial" w:eastAsia="Times New Roman" w:hAnsi="Arial" w:cs="Arial"/>
          <w:sz w:val="26"/>
          <w:szCs w:val="26"/>
        </w:rPr>
        <w:t>ó</w:t>
      </w:r>
      <w:r w:rsidR="0029649E" w:rsidRPr="0029649E">
        <w:rPr>
          <w:rFonts w:ascii="Arial" w:eastAsia="Times New Roman" w:hAnsi="Arial" w:cs="Arial"/>
          <w:sz w:val="26"/>
          <w:szCs w:val="26"/>
        </w:rPr>
        <w:t xml:space="preserve"> como Agente Estatal de Investigación</w:t>
      </w:r>
      <w:r>
        <w:rPr>
          <w:rFonts w:ascii="Arial" w:eastAsia="Times New Roman" w:hAnsi="Arial" w:cs="Arial"/>
          <w:sz w:val="26"/>
          <w:szCs w:val="26"/>
        </w:rPr>
        <w:t>, además</w:t>
      </w:r>
      <w:r w:rsidR="0029649E" w:rsidRPr="0029649E">
        <w:rPr>
          <w:rFonts w:ascii="Arial" w:eastAsia="Times New Roman" w:hAnsi="Arial" w:cs="Arial"/>
          <w:sz w:val="26"/>
          <w:szCs w:val="26"/>
        </w:rPr>
        <w:t xml:space="preserve"> de</w:t>
      </w:r>
      <w:r>
        <w:rPr>
          <w:rFonts w:ascii="Arial" w:eastAsia="Times New Roman" w:hAnsi="Arial" w:cs="Arial"/>
          <w:sz w:val="26"/>
          <w:szCs w:val="26"/>
        </w:rPr>
        <w:t>l concepto de</w:t>
      </w:r>
      <w:r w:rsidR="0029649E" w:rsidRPr="0029649E">
        <w:rPr>
          <w:rFonts w:ascii="Arial" w:eastAsia="Times New Roman" w:hAnsi="Arial" w:cs="Arial"/>
          <w:sz w:val="26"/>
          <w:szCs w:val="26"/>
        </w:rPr>
        <w:t xml:space="preserve"> homologación</w:t>
      </w:r>
      <w:r>
        <w:rPr>
          <w:rFonts w:ascii="Arial" w:eastAsia="Times New Roman" w:hAnsi="Arial" w:cs="Arial"/>
          <w:sz w:val="26"/>
          <w:szCs w:val="26"/>
        </w:rPr>
        <w:t xml:space="preserve"> </w:t>
      </w:r>
      <w:r w:rsidR="00C217B1">
        <w:rPr>
          <w:rFonts w:ascii="Arial" w:eastAsia="Times New Roman" w:hAnsi="Arial" w:cs="Arial"/>
          <w:sz w:val="26"/>
          <w:szCs w:val="26"/>
        </w:rPr>
        <w:t xml:space="preserve">que </w:t>
      </w:r>
      <w:r w:rsidR="002F430A">
        <w:rPr>
          <w:rFonts w:ascii="Arial" w:eastAsia="Times New Roman" w:hAnsi="Arial" w:cs="Arial"/>
          <w:sz w:val="26"/>
          <w:szCs w:val="26"/>
        </w:rPr>
        <w:t xml:space="preserve">se le </w:t>
      </w:r>
      <w:r w:rsidR="002F430A">
        <w:rPr>
          <w:rFonts w:ascii="Arial" w:eastAsia="Times New Roman" w:hAnsi="Arial" w:cs="Arial"/>
          <w:sz w:val="26"/>
          <w:szCs w:val="26"/>
        </w:rPr>
        <w:lastRenderedPageBreak/>
        <w:t>otorgaba</w:t>
      </w:r>
      <w:r>
        <w:rPr>
          <w:rFonts w:ascii="Arial" w:eastAsia="Times New Roman" w:hAnsi="Arial" w:cs="Arial"/>
          <w:sz w:val="26"/>
          <w:szCs w:val="26"/>
        </w:rPr>
        <w:t xml:space="preserve">, sin que pueda demostrar </w:t>
      </w:r>
      <w:r w:rsidR="00DA51F1">
        <w:rPr>
          <w:rFonts w:ascii="Arial" w:eastAsia="Times New Roman" w:hAnsi="Arial" w:cs="Arial"/>
          <w:sz w:val="26"/>
          <w:szCs w:val="26"/>
        </w:rPr>
        <w:t>esto</w:t>
      </w:r>
      <w:r>
        <w:rPr>
          <w:rFonts w:ascii="Arial" w:eastAsia="Times New Roman" w:hAnsi="Arial" w:cs="Arial"/>
          <w:sz w:val="26"/>
          <w:szCs w:val="26"/>
        </w:rPr>
        <w:t xml:space="preserve"> </w:t>
      </w:r>
      <w:r w:rsidR="00C217B1">
        <w:rPr>
          <w:rFonts w:ascii="Arial" w:eastAsia="Times New Roman" w:hAnsi="Arial" w:cs="Arial"/>
          <w:sz w:val="26"/>
          <w:szCs w:val="26"/>
        </w:rPr>
        <w:t>último</w:t>
      </w:r>
      <w:r>
        <w:rPr>
          <w:rFonts w:ascii="Arial" w:eastAsia="Times New Roman" w:hAnsi="Arial" w:cs="Arial"/>
          <w:sz w:val="26"/>
          <w:szCs w:val="26"/>
        </w:rPr>
        <w:t xml:space="preserve">, pues dice que por cuestiones ajenas no tiene los elementos de prueba. - - - - - - - - - - - - - - </w:t>
      </w:r>
      <w:r w:rsidR="002F430A">
        <w:rPr>
          <w:rFonts w:ascii="Arial" w:eastAsia="Times New Roman" w:hAnsi="Arial" w:cs="Arial"/>
          <w:sz w:val="26"/>
          <w:szCs w:val="26"/>
        </w:rPr>
        <w:t xml:space="preserve"> </w:t>
      </w:r>
    </w:p>
    <w:p w14:paraId="1DBE5335" w14:textId="26406200" w:rsidR="0029649E" w:rsidRDefault="003C6697" w:rsidP="0029649E">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Considera que resulta</w:t>
      </w:r>
      <w:r w:rsidR="00C217B1">
        <w:rPr>
          <w:rFonts w:ascii="Arial" w:eastAsia="Times New Roman" w:hAnsi="Arial" w:cs="Arial"/>
          <w:sz w:val="26"/>
          <w:szCs w:val="26"/>
        </w:rPr>
        <w:t>n</w:t>
      </w:r>
      <w:r>
        <w:rPr>
          <w:rFonts w:ascii="Arial" w:eastAsia="Times New Roman" w:hAnsi="Arial" w:cs="Arial"/>
          <w:sz w:val="26"/>
          <w:szCs w:val="26"/>
        </w:rPr>
        <w:t xml:space="preserve"> aplicable al caso, los criterios siguientes: </w:t>
      </w:r>
      <w:r w:rsidRPr="003C6697">
        <w:rPr>
          <w:rFonts w:ascii="Arial" w:eastAsia="Times New Roman" w:hAnsi="Arial" w:cs="Arial"/>
          <w:i/>
          <w:sz w:val="26"/>
          <w:szCs w:val="26"/>
        </w:rPr>
        <w:t>“RESOLUCIONES JURISDICCIONALES. CARACTERÍSTICAS QUE DETERMINAN SI CUMPLEN CON UNA ADECUADA FUNDAMENTACIÓN Y MOTIVACIÓN”</w:t>
      </w:r>
      <w:r>
        <w:rPr>
          <w:rFonts w:ascii="Arial" w:eastAsia="Times New Roman" w:hAnsi="Arial" w:cs="Arial"/>
          <w:i/>
          <w:sz w:val="26"/>
          <w:szCs w:val="26"/>
        </w:rPr>
        <w:t xml:space="preserve"> </w:t>
      </w:r>
      <w:r>
        <w:rPr>
          <w:rFonts w:ascii="Arial" w:eastAsia="Times New Roman" w:hAnsi="Arial" w:cs="Arial"/>
          <w:sz w:val="26"/>
          <w:szCs w:val="26"/>
        </w:rPr>
        <w:t xml:space="preserve">y </w:t>
      </w:r>
      <w:r>
        <w:rPr>
          <w:rFonts w:ascii="Arial" w:eastAsia="Times New Roman" w:hAnsi="Arial" w:cs="Arial"/>
          <w:i/>
          <w:sz w:val="26"/>
          <w:szCs w:val="26"/>
        </w:rPr>
        <w:t>“FUNDAMENTACIÓN Y MOTIVACIÓN. VIOLACIÓN FORMAL MATERIAL.”</w:t>
      </w:r>
      <w:r>
        <w:rPr>
          <w:rFonts w:ascii="Arial" w:eastAsia="Times New Roman" w:hAnsi="Arial" w:cs="Arial"/>
          <w:sz w:val="26"/>
          <w:szCs w:val="26"/>
        </w:rPr>
        <w:t xml:space="preserve">. - - - - - - - - - - - - - -  </w:t>
      </w:r>
    </w:p>
    <w:p w14:paraId="7D911907" w14:textId="290B3B89" w:rsidR="00292D64" w:rsidRPr="000473BA" w:rsidRDefault="00353382" w:rsidP="00292D64">
      <w:pPr>
        <w:spacing w:before="240" w:line="360" w:lineRule="auto"/>
        <w:ind w:firstLine="709"/>
        <w:jc w:val="both"/>
        <w:rPr>
          <w:rFonts w:ascii="Arial" w:hAnsi="Arial" w:cs="Arial"/>
          <w:bCs/>
          <w:sz w:val="26"/>
          <w:szCs w:val="26"/>
        </w:rPr>
      </w:pPr>
      <w:r>
        <w:rPr>
          <w:rFonts w:ascii="Arial" w:hAnsi="Arial" w:cs="Arial"/>
          <w:sz w:val="26"/>
          <w:szCs w:val="26"/>
        </w:rPr>
        <w:t>E</w:t>
      </w:r>
      <w:r w:rsidR="007A56D3">
        <w:rPr>
          <w:rFonts w:ascii="Arial" w:hAnsi="Arial" w:cs="Arial"/>
          <w:sz w:val="26"/>
          <w:szCs w:val="26"/>
        </w:rPr>
        <w:t xml:space="preserve">sta Sala Superior estima </w:t>
      </w:r>
      <w:r w:rsidR="00292D64" w:rsidRPr="00292D64">
        <w:rPr>
          <w:rFonts w:ascii="Arial" w:hAnsi="Arial" w:cs="Arial"/>
          <w:b/>
          <w:sz w:val="26"/>
          <w:szCs w:val="26"/>
        </w:rPr>
        <w:t>SUSTANCIALMENTE FUNDADO</w:t>
      </w:r>
      <w:r w:rsidR="00292D64">
        <w:rPr>
          <w:rFonts w:ascii="Arial" w:hAnsi="Arial" w:cs="Arial"/>
          <w:sz w:val="26"/>
          <w:szCs w:val="26"/>
        </w:rPr>
        <w:t xml:space="preserve"> </w:t>
      </w:r>
      <w:r>
        <w:rPr>
          <w:rFonts w:ascii="Arial" w:hAnsi="Arial" w:cs="Arial"/>
          <w:sz w:val="26"/>
          <w:szCs w:val="26"/>
        </w:rPr>
        <w:t>el</w:t>
      </w:r>
      <w:r w:rsidR="007A56D3">
        <w:rPr>
          <w:rFonts w:ascii="Arial" w:hAnsi="Arial" w:cs="Arial"/>
          <w:sz w:val="26"/>
          <w:szCs w:val="26"/>
        </w:rPr>
        <w:t xml:space="preserve"> agravio </w:t>
      </w:r>
      <w:r w:rsidR="00767582">
        <w:rPr>
          <w:rFonts w:ascii="Arial" w:hAnsi="Arial" w:cs="Arial"/>
          <w:sz w:val="26"/>
          <w:szCs w:val="26"/>
        </w:rPr>
        <w:t>identificado</w:t>
      </w:r>
      <w:r w:rsidR="006E35C0">
        <w:rPr>
          <w:rFonts w:ascii="Arial" w:hAnsi="Arial" w:cs="Arial"/>
          <w:sz w:val="26"/>
          <w:szCs w:val="26"/>
        </w:rPr>
        <w:t xml:space="preserve">, </w:t>
      </w:r>
      <w:r w:rsidR="00292D64">
        <w:rPr>
          <w:rFonts w:ascii="Arial" w:hAnsi="Arial" w:cs="Arial"/>
          <w:sz w:val="26"/>
          <w:szCs w:val="26"/>
        </w:rPr>
        <w:t xml:space="preserve">esto </w:t>
      </w:r>
      <w:r w:rsidR="00292D64" w:rsidRPr="000473BA">
        <w:rPr>
          <w:rFonts w:ascii="Arial" w:hAnsi="Arial" w:cs="Arial"/>
          <w:bCs/>
          <w:sz w:val="26"/>
          <w:szCs w:val="26"/>
        </w:rPr>
        <w:t xml:space="preserve">en observancia del deber constitucional de impartir justicia integral y el correspondiente derecho de las partes a que se les administre, en la vertiente procesal de </w:t>
      </w:r>
      <w:r w:rsidR="00292D64" w:rsidRPr="0048159C">
        <w:rPr>
          <w:rFonts w:ascii="Arial" w:hAnsi="Arial" w:cs="Arial"/>
          <w:b/>
          <w:bCs/>
          <w:sz w:val="26"/>
          <w:szCs w:val="26"/>
        </w:rPr>
        <w:t>la causa de pedir</w:t>
      </w:r>
      <w:r w:rsidR="00292D64" w:rsidRPr="000473BA">
        <w:rPr>
          <w:rStyle w:val="Refdenotaalpie"/>
          <w:rFonts w:ascii="Arial" w:hAnsi="Arial" w:cs="Arial"/>
          <w:bCs/>
          <w:sz w:val="26"/>
          <w:szCs w:val="26"/>
        </w:rPr>
        <w:footnoteReference w:id="1"/>
      </w:r>
      <w:r w:rsidR="00292D64" w:rsidRPr="000473BA">
        <w:rPr>
          <w:rFonts w:ascii="Arial" w:hAnsi="Arial" w:cs="Arial"/>
          <w:bCs/>
          <w:sz w:val="26"/>
          <w:szCs w:val="26"/>
        </w:rPr>
        <w:t>, y así sustanciar un procedimiento que</w:t>
      </w:r>
      <w:r w:rsidR="00292D64">
        <w:rPr>
          <w:rFonts w:ascii="Arial" w:hAnsi="Arial" w:cs="Arial"/>
          <w:bCs/>
          <w:sz w:val="26"/>
          <w:szCs w:val="26"/>
        </w:rPr>
        <w:t xml:space="preserve"> </w:t>
      </w:r>
      <w:r w:rsidR="00292D64" w:rsidRPr="000473BA">
        <w:rPr>
          <w:rFonts w:ascii="Arial" w:hAnsi="Arial" w:cs="Arial"/>
          <w:bCs/>
          <w:sz w:val="26"/>
          <w:szCs w:val="26"/>
        </w:rPr>
        <w:t xml:space="preserve">permita hacer ejecutable la sentencia. </w:t>
      </w:r>
    </w:p>
    <w:p w14:paraId="5A17E73C" w14:textId="34528B97" w:rsidR="007A56D3" w:rsidRPr="00FC7072" w:rsidRDefault="00292D64" w:rsidP="006E35C0">
      <w:pPr>
        <w:spacing w:before="240" w:line="360" w:lineRule="auto"/>
        <w:ind w:firstLine="709"/>
        <w:jc w:val="both"/>
        <w:rPr>
          <w:rFonts w:ascii="Arial" w:hAnsi="Arial" w:cs="Arial"/>
          <w:color w:val="000000"/>
          <w:sz w:val="26"/>
          <w:szCs w:val="26"/>
        </w:rPr>
      </w:pPr>
      <w:r>
        <w:rPr>
          <w:rFonts w:ascii="Arial" w:hAnsi="Arial" w:cs="Arial"/>
          <w:sz w:val="26"/>
          <w:szCs w:val="26"/>
        </w:rPr>
        <w:t>De ahí que r</w:t>
      </w:r>
      <w:r w:rsidRPr="000473BA">
        <w:rPr>
          <w:rFonts w:ascii="Arial" w:hAnsi="Arial" w:cs="Arial"/>
          <w:bCs/>
          <w:sz w:val="26"/>
          <w:szCs w:val="26"/>
        </w:rPr>
        <w:t>esulta pertinente llevar a efecto una breve relación de los antecedentes, que en el caso concreto tienen relevancia por estar directamente vinculados con el agravio planteado</w:t>
      </w:r>
      <w:r w:rsidR="006D67DE">
        <w:rPr>
          <w:rFonts w:ascii="Arial" w:hAnsi="Arial" w:cs="Arial"/>
          <w:bCs/>
          <w:sz w:val="26"/>
          <w:szCs w:val="26"/>
        </w:rPr>
        <w:t xml:space="preserve"> por el inconforme</w:t>
      </w:r>
      <w:r w:rsidRPr="000473BA">
        <w:rPr>
          <w:rFonts w:ascii="Arial" w:hAnsi="Arial" w:cs="Arial"/>
          <w:bCs/>
          <w:sz w:val="26"/>
          <w:szCs w:val="26"/>
        </w:rPr>
        <w:t xml:space="preserve"> en esta instancia de revisión</w:t>
      </w:r>
      <w:r w:rsidR="006D67DE">
        <w:rPr>
          <w:rFonts w:ascii="Arial" w:hAnsi="Arial" w:cs="Arial"/>
          <w:sz w:val="26"/>
          <w:szCs w:val="26"/>
        </w:rPr>
        <w:t>,</w:t>
      </w:r>
      <w:r w:rsidR="006E35C0">
        <w:rPr>
          <w:rFonts w:ascii="Arial" w:hAnsi="Arial" w:cs="Arial"/>
          <w:sz w:val="26"/>
          <w:szCs w:val="26"/>
        </w:rPr>
        <w:t xml:space="preserve"> </w:t>
      </w:r>
      <w:r w:rsidR="007A56D3">
        <w:rPr>
          <w:rFonts w:ascii="Arial" w:hAnsi="Arial" w:cs="Arial"/>
          <w:sz w:val="26"/>
          <w:szCs w:val="26"/>
        </w:rPr>
        <w:t>d</w:t>
      </w:r>
      <w:r w:rsidR="007A56D3" w:rsidRPr="00FC7072">
        <w:rPr>
          <w:rFonts w:ascii="Arial" w:hAnsi="Arial" w:cs="Arial"/>
          <w:sz w:val="26"/>
          <w:szCs w:val="26"/>
        </w:rPr>
        <w:t>e</w:t>
      </w:r>
      <w:r w:rsidR="007A56D3">
        <w:rPr>
          <w:rFonts w:ascii="Arial" w:hAnsi="Arial" w:cs="Arial"/>
          <w:sz w:val="26"/>
          <w:szCs w:val="26"/>
        </w:rPr>
        <w:t xml:space="preserve"> </w:t>
      </w:r>
      <w:r w:rsidR="007A56D3" w:rsidRPr="00FC7072">
        <w:rPr>
          <w:rFonts w:ascii="Arial" w:hAnsi="Arial" w:cs="Arial"/>
          <w:color w:val="000000"/>
          <w:sz w:val="26"/>
          <w:szCs w:val="26"/>
        </w:rPr>
        <w:t>l</w:t>
      </w:r>
      <w:r w:rsidR="007A56D3">
        <w:rPr>
          <w:rFonts w:ascii="Arial" w:hAnsi="Arial" w:cs="Arial"/>
          <w:color w:val="000000"/>
          <w:sz w:val="26"/>
          <w:szCs w:val="26"/>
        </w:rPr>
        <w:t xml:space="preserve">as constancias de autos remitidas para la substanciación </w:t>
      </w:r>
      <w:r w:rsidR="007A56D3" w:rsidRPr="00FC7072">
        <w:rPr>
          <w:rFonts w:ascii="Arial" w:hAnsi="Arial" w:cs="Arial"/>
          <w:color w:val="000000"/>
          <w:sz w:val="26"/>
          <w:szCs w:val="26"/>
        </w:rPr>
        <w:t>de</w:t>
      </w:r>
      <w:r w:rsidR="007A56D3">
        <w:rPr>
          <w:rFonts w:ascii="Arial" w:hAnsi="Arial" w:cs="Arial"/>
          <w:color w:val="000000"/>
          <w:sz w:val="26"/>
          <w:szCs w:val="26"/>
        </w:rPr>
        <w:t>l presente asunto</w:t>
      </w:r>
      <w:r w:rsidR="007A56D3" w:rsidRPr="00FC7072">
        <w:rPr>
          <w:rFonts w:ascii="Arial" w:hAnsi="Arial" w:cs="Arial"/>
          <w:color w:val="000000"/>
          <w:sz w:val="26"/>
          <w:szCs w:val="26"/>
        </w:rPr>
        <w:t>, con pleno valor probatorio</w:t>
      </w:r>
      <w:r w:rsidR="007A56D3">
        <w:rPr>
          <w:rFonts w:ascii="Arial" w:hAnsi="Arial" w:cs="Arial"/>
          <w:color w:val="000000"/>
          <w:sz w:val="26"/>
          <w:szCs w:val="26"/>
        </w:rPr>
        <w:t xml:space="preserve"> acorde a lo dispuesto por</w:t>
      </w:r>
      <w:r w:rsidR="007A56D3" w:rsidRPr="00FC7072">
        <w:rPr>
          <w:rFonts w:ascii="Arial" w:hAnsi="Arial" w:cs="Arial"/>
          <w:color w:val="000000"/>
          <w:sz w:val="26"/>
          <w:szCs w:val="26"/>
        </w:rPr>
        <w:t xml:space="preserve"> el artículo </w:t>
      </w:r>
      <w:r w:rsidR="007A56D3">
        <w:rPr>
          <w:rFonts w:ascii="Arial" w:hAnsi="Arial" w:cs="Arial"/>
          <w:color w:val="000000"/>
          <w:sz w:val="26"/>
          <w:szCs w:val="26"/>
        </w:rPr>
        <w:t>203,</w:t>
      </w:r>
      <w:r w:rsidR="007A56D3" w:rsidRPr="00FC7072">
        <w:rPr>
          <w:rFonts w:ascii="Arial" w:hAnsi="Arial" w:cs="Arial"/>
          <w:color w:val="000000"/>
          <w:sz w:val="26"/>
          <w:szCs w:val="26"/>
        </w:rPr>
        <w:t xml:space="preserve"> fracción I</w:t>
      </w:r>
      <w:r w:rsidR="00046F69">
        <w:rPr>
          <w:rStyle w:val="Refdenotaalpie"/>
          <w:rFonts w:ascii="Arial" w:hAnsi="Arial" w:cs="Arial"/>
          <w:color w:val="000000"/>
          <w:sz w:val="26"/>
          <w:szCs w:val="26"/>
        </w:rPr>
        <w:footnoteReference w:id="2"/>
      </w:r>
      <w:r w:rsidR="007A56D3" w:rsidRPr="00FC7072">
        <w:rPr>
          <w:rFonts w:ascii="Arial" w:hAnsi="Arial" w:cs="Arial"/>
          <w:color w:val="000000"/>
          <w:sz w:val="26"/>
          <w:szCs w:val="26"/>
        </w:rPr>
        <w:t xml:space="preserve"> de la Ley de </w:t>
      </w:r>
      <w:r w:rsidR="007A56D3">
        <w:rPr>
          <w:rFonts w:ascii="Arial" w:hAnsi="Arial" w:cs="Arial"/>
          <w:color w:val="000000"/>
          <w:sz w:val="26"/>
          <w:szCs w:val="26"/>
        </w:rPr>
        <w:t xml:space="preserve">Procedimiento y Justicia </w:t>
      </w:r>
      <w:r w:rsidR="007A56D3" w:rsidRPr="00FC7072">
        <w:rPr>
          <w:rFonts w:ascii="Arial" w:hAnsi="Arial" w:cs="Arial"/>
          <w:color w:val="000000"/>
          <w:sz w:val="26"/>
          <w:szCs w:val="26"/>
        </w:rPr>
        <w:t>Administrativa para el Estado</w:t>
      </w:r>
      <w:r w:rsidR="007A56D3">
        <w:rPr>
          <w:rFonts w:ascii="Arial" w:hAnsi="Arial" w:cs="Arial"/>
          <w:color w:val="000000"/>
          <w:sz w:val="26"/>
          <w:szCs w:val="26"/>
        </w:rPr>
        <w:t xml:space="preserve"> de Oaxaca</w:t>
      </w:r>
      <w:r w:rsidR="007A56D3" w:rsidRPr="00FC7072">
        <w:rPr>
          <w:rFonts w:ascii="Arial" w:hAnsi="Arial" w:cs="Arial"/>
          <w:color w:val="000000"/>
          <w:sz w:val="26"/>
          <w:szCs w:val="26"/>
        </w:rPr>
        <w:t xml:space="preserve">, </w:t>
      </w:r>
      <w:r w:rsidR="007A56D3">
        <w:rPr>
          <w:rFonts w:ascii="Arial" w:hAnsi="Arial" w:cs="Arial"/>
          <w:color w:val="000000"/>
          <w:sz w:val="26"/>
          <w:szCs w:val="26"/>
        </w:rPr>
        <w:t>por</w:t>
      </w:r>
      <w:r w:rsidR="007A56D3" w:rsidRPr="00FC7072">
        <w:rPr>
          <w:rFonts w:ascii="Arial" w:hAnsi="Arial" w:cs="Arial"/>
          <w:color w:val="000000"/>
          <w:sz w:val="26"/>
          <w:szCs w:val="26"/>
        </w:rPr>
        <w:t xml:space="preserve"> tratarse de actuaciones judiciales</w:t>
      </w:r>
      <w:r w:rsidR="007A56D3">
        <w:rPr>
          <w:rFonts w:ascii="Arial" w:hAnsi="Arial" w:cs="Arial"/>
          <w:color w:val="000000"/>
          <w:sz w:val="26"/>
          <w:szCs w:val="26"/>
        </w:rPr>
        <w:t xml:space="preserve">, </w:t>
      </w:r>
      <w:r w:rsidR="007A56D3" w:rsidRPr="00FC7072">
        <w:rPr>
          <w:rFonts w:ascii="Arial" w:hAnsi="Arial" w:cs="Arial"/>
          <w:color w:val="000000"/>
          <w:sz w:val="26"/>
          <w:szCs w:val="26"/>
        </w:rPr>
        <w:t xml:space="preserve">se advierte </w:t>
      </w:r>
      <w:r w:rsidR="007A56D3">
        <w:rPr>
          <w:rFonts w:ascii="Arial" w:hAnsi="Arial" w:cs="Arial"/>
          <w:color w:val="000000"/>
          <w:sz w:val="26"/>
          <w:szCs w:val="26"/>
        </w:rPr>
        <w:t xml:space="preserve">lo siguiente: </w:t>
      </w:r>
      <w:r w:rsidR="008013F9">
        <w:rPr>
          <w:rFonts w:ascii="Arial" w:hAnsi="Arial" w:cs="Arial"/>
          <w:color w:val="000000"/>
          <w:sz w:val="26"/>
          <w:szCs w:val="26"/>
        </w:rPr>
        <w:t>- - - - - - - - - - - - - - - - --</w:t>
      </w:r>
    </w:p>
    <w:p w14:paraId="620ECC86" w14:textId="260B3EA4" w:rsidR="007A56D3" w:rsidRDefault="00046F69" w:rsidP="007A56D3">
      <w:pPr>
        <w:pStyle w:val="Textoindependiente"/>
        <w:numPr>
          <w:ilvl w:val="0"/>
          <w:numId w:val="24"/>
        </w:numPr>
        <w:spacing w:before="240" w:after="240" w:line="360" w:lineRule="auto"/>
        <w:ind w:left="709" w:hanging="425"/>
        <w:jc w:val="both"/>
        <w:rPr>
          <w:rFonts w:ascii="Arial" w:hAnsi="Arial" w:cs="Arial"/>
          <w:sz w:val="26"/>
          <w:szCs w:val="26"/>
        </w:rPr>
      </w:pPr>
      <w:r>
        <w:rPr>
          <w:rFonts w:ascii="Arial" w:hAnsi="Arial" w:cs="Arial"/>
          <w:sz w:val="26"/>
          <w:szCs w:val="26"/>
        </w:rPr>
        <w:t>Mediante sentencia de</w:t>
      </w:r>
      <w:r w:rsidR="007A56D3">
        <w:rPr>
          <w:rFonts w:ascii="Arial" w:hAnsi="Arial" w:cs="Arial"/>
          <w:sz w:val="26"/>
          <w:szCs w:val="26"/>
        </w:rPr>
        <w:t xml:space="preserve"> </w:t>
      </w:r>
      <w:r w:rsidR="00D1721E">
        <w:rPr>
          <w:rFonts w:ascii="Arial" w:hAnsi="Arial" w:cs="Arial"/>
          <w:sz w:val="26"/>
          <w:szCs w:val="26"/>
        </w:rPr>
        <w:t>veinti</w:t>
      </w:r>
      <w:r>
        <w:rPr>
          <w:rFonts w:ascii="Arial" w:hAnsi="Arial" w:cs="Arial"/>
          <w:sz w:val="26"/>
          <w:szCs w:val="26"/>
        </w:rPr>
        <w:t>uno</w:t>
      </w:r>
      <w:r w:rsidR="00BC4DBC">
        <w:rPr>
          <w:rFonts w:ascii="Arial" w:hAnsi="Arial" w:cs="Arial"/>
          <w:sz w:val="26"/>
          <w:szCs w:val="26"/>
        </w:rPr>
        <w:t xml:space="preserve"> de </w:t>
      </w:r>
      <w:r w:rsidR="00D1721E">
        <w:rPr>
          <w:rFonts w:ascii="Arial" w:hAnsi="Arial" w:cs="Arial"/>
          <w:sz w:val="26"/>
          <w:szCs w:val="26"/>
        </w:rPr>
        <w:t>febrero d</w:t>
      </w:r>
      <w:r w:rsidR="00BC4DBC">
        <w:rPr>
          <w:rFonts w:ascii="Arial" w:hAnsi="Arial" w:cs="Arial"/>
          <w:sz w:val="26"/>
          <w:szCs w:val="26"/>
        </w:rPr>
        <w:t xml:space="preserve">e dos mil </w:t>
      </w:r>
      <w:r>
        <w:rPr>
          <w:rFonts w:ascii="Arial" w:hAnsi="Arial" w:cs="Arial"/>
          <w:sz w:val="26"/>
          <w:szCs w:val="26"/>
        </w:rPr>
        <w:t>diecinueve</w:t>
      </w:r>
      <w:r w:rsidR="007A56D3">
        <w:rPr>
          <w:rFonts w:ascii="Arial" w:hAnsi="Arial" w:cs="Arial"/>
          <w:sz w:val="26"/>
          <w:szCs w:val="26"/>
        </w:rPr>
        <w:t xml:space="preserve">, la </w:t>
      </w:r>
      <w:r>
        <w:rPr>
          <w:rFonts w:ascii="Arial" w:hAnsi="Arial" w:cs="Arial"/>
          <w:sz w:val="26"/>
          <w:szCs w:val="26"/>
        </w:rPr>
        <w:t>Quinta</w:t>
      </w:r>
      <w:r w:rsidR="00BC4DBC">
        <w:rPr>
          <w:rFonts w:ascii="Arial" w:hAnsi="Arial" w:cs="Arial"/>
          <w:sz w:val="26"/>
          <w:szCs w:val="26"/>
        </w:rPr>
        <w:t xml:space="preserve"> </w:t>
      </w:r>
      <w:r w:rsidR="007A56D3">
        <w:rPr>
          <w:rFonts w:ascii="Arial" w:hAnsi="Arial" w:cs="Arial"/>
          <w:sz w:val="26"/>
          <w:szCs w:val="26"/>
        </w:rPr>
        <w:t xml:space="preserve">Sala </w:t>
      </w:r>
      <w:r w:rsidR="00BC4DBC">
        <w:rPr>
          <w:rFonts w:ascii="Arial" w:hAnsi="Arial" w:cs="Arial"/>
          <w:sz w:val="26"/>
          <w:szCs w:val="26"/>
        </w:rPr>
        <w:t>Unitaria de Primera Instancia</w:t>
      </w:r>
      <w:r w:rsidR="007A56D3">
        <w:rPr>
          <w:rFonts w:ascii="Arial" w:hAnsi="Arial" w:cs="Arial"/>
          <w:sz w:val="26"/>
          <w:szCs w:val="26"/>
        </w:rPr>
        <w:t xml:space="preserve"> de este Órgano Jurisdiccional </w:t>
      </w:r>
      <w:r w:rsidR="00FB33E4">
        <w:rPr>
          <w:rFonts w:ascii="Arial" w:hAnsi="Arial" w:cs="Arial"/>
          <w:sz w:val="26"/>
          <w:szCs w:val="26"/>
        </w:rPr>
        <w:t xml:space="preserve">resolvió el juicio de nulidad </w:t>
      </w:r>
      <w:r w:rsidR="00FB33E4" w:rsidRPr="00FB33E4">
        <w:rPr>
          <w:rFonts w:ascii="Arial" w:hAnsi="Arial" w:cs="Arial"/>
          <w:b/>
          <w:sz w:val="26"/>
          <w:szCs w:val="26"/>
        </w:rPr>
        <w:t>0</w:t>
      </w:r>
      <w:r w:rsidR="00D1721E">
        <w:rPr>
          <w:rFonts w:ascii="Arial" w:hAnsi="Arial" w:cs="Arial"/>
          <w:b/>
          <w:sz w:val="26"/>
          <w:szCs w:val="26"/>
        </w:rPr>
        <w:t>1</w:t>
      </w:r>
      <w:r>
        <w:rPr>
          <w:rFonts w:ascii="Arial" w:hAnsi="Arial" w:cs="Arial"/>
          <w:b/>
          <w:sz w:val="26"/>
          <w:szCs w:val="26"/>
        </w:rPr>
        <w:t>53</w:t>
      </w:r>
      <w:r w:rsidR="00FB33E4" w:rsidRPr="00FB33E4">
        <w:rPr>
          <w:rFonts w:ascii="Arial" w:hAnsi="Arial" w:cs="Arial"/>
          <w:b/>
          <w:sz w:val="26"/>
          <w:szCs w:val="26"/>
        </w:rPr>
        <w:t>/2</w:t>
      </w:r>
      <w:r w:rsidR="00D1721E">
        <w:rPr>
          <w:rFonts w:ascii="Arial" w:hAnsi="Arial" w:cs="Arial"/>
          <w:b/>
          <w:sz w:val="26"/>
          <w:szCs w:val="26"/>
        </w:rPr>
        <w:t>0</w:t>
      </w:r>
      <w:r>
        <w:rPr>
          <w:rFonts w:ascii="Arial" w:hAnsi="Arial" w:cs="Arial"/>
          <w:b/>
          <w:sz w:val="26"/>
          <w:szCs w:val="26"/>
        </w:rPr>
        <w:t>17</w:t>
      </w:r>
      <w:r w:rsidR="007A56D3">
        <w:rPr>
          <w:rFonts w:ascii="Arial" w:hAnsi="Arial" w:cs="Arial"/>
          <w:sz w:val="26"/>
          <w:szCs w:val="26"/>
        </w:rPr>
        <w:t xml:space="preserve">, al tenor </w:t>
      </w:r>
      <w:r w:rsidR="007A56D3">
        <w:rPr>
          <w:rFonts w:ascii="Arial" w:hAnsi="Arial" w:cs="Arial"/>
          <w:sz w:val="26"/>
          <w:szCs w:val="26"/>
        </w:rPr>
        <w:lastRenderedPageBreak/>
        <w:t>siguiente -se transcribe parte que interesa</w:t>
      </w:r>
      <w:r w:rsidR="003B53F2">
        <w:rPr>
          <w:rFonts w:ascii="Arial" w:hAnsi="Arial" w:cs="Arial"/>
          <w:sz w:val="26"/>
          <w:szCs w:val="26"/>
        </w:rPr>
        <w:t xml:space="preserve"> del considerando sexto y resolutivos</w:t>
      </w:r>
      <w:r w:rsidR="007A56D3">
        <w:rPr>
          <w:rFonts w:ascii="Arial" w:hAnsi="Arial" w:cs="Arial"/>
          <w:sz w:val="26"/>
          <w:szCs w:val="26"/>
        </w:rPr>
        <w:t>-:</w:t>
      </w:r>
    </w:p>
    <w:p w14:paraId="75661272" w14:textId="58354FF7" w:rsidR="00D33D32" w:rsidRPr="00D33D32" w:rsidRDefault="00046F69" w:rsidP="00D33D32">
      <w:pPr>
        <w:spacing w:line="360" w:lineRule="auto"/>
        <w:ind w:left="709" w:right="616" w:hanging="1"/>
        <w:jc w:val="both"/>
        <w:rPr>
          <w:rFonts w:ascii="Arial" w:hAnsi="Arial" w:cs="Arial"/>
          <w:i/>
        </w:rPr>
      </w:pPr>
      <w:r w:rsidRPr="00D33D32">
        <w:rPr>
          <w:rFonts w:ascii="Arial" w:hAnsi="Arial" w:cs="Arial"/>
          <w:i/>
        </w:rPr>
        <w:t>“</w:t>
      </w:r>
      <w:r w:rsidR="00D33D32">
        <w:rPr>
          <w:rFonts w:ascii="Arial" w:hAnsi="Arial" w:cs="Arial"/>
          <w:i/>
        </w:rPr>
        <w:t>…</w:t>
      </w:r>
      <w:r w:rsidR="00D33D32" w:rsidRPr="00D33D32">
        <w:rPr>
          <w:rFonts w:ascii="Arial" w:hAnsi="Arial" w:cs="Arial"/>
          <w:i/>
        </w:rPr>
        <w:t>Es pertinente señalar que el actor no acreditó cuanto percibía de manera quincenal por concepto de haberes, al no anexar a su demanda de nulidad el talón de pago respectivo expedido por el Gobierno del Estado de Oaxaca, en su favor, Por lo que se dejan a salvo los derechos del actor para que al momento de la ejecución de sentencia presente el talón de pago correspondiente y poder determinar la indemnización constitucional solicitada, así como las demás prestaciones que legal y constitucionalmente le corresponden como son: Indemnización Constitucional, Pago de veinte días por cada año de servicio (artículo 118 de la Ley del Sistema Estatal de Seguridad Pública de Oaxaca, Pago de Haberes dejados de percibir, Vacaciones, Prima Vacacional y Aguinaldo.</w:t>
      </w:r>
    </w:p>
    <w:p w14:paraId="67DE8EFB" w14:textId="506750D9" w:rsidR="00D33D32" w:rsidRPr="00D33D32" w:rsidRDefault="00D33D32" w:rsidP="00D33D32">
      <w:pPr>
        <w:spacing w:line="360" w:lineRule="auto"/>
        <w:ind w:left="709" w:right="616" w:hanging="1"/>
        <w:jc w:val="both"/>
        <w:rPr>
          <w:rFonts w:ascii="Arial" w:hAnsi="Arial" w:cs="Arial"/>
          <w:i/>
        </w:rPr>
      </w:pPr>
      <w:r w:rsidRPr="00D33D32">
        <w:rPr>
          <w:rFonts w:ascii="Arial" w:hAnsi="Arial" w:cs="Arial"/>
          <w:i/>
        </w:rPr>
        <w:tab/>
        <w:t xml:space="preserve">Respecto al pago de haberes dejados de percibir, dicho concepto se traduce como aquellos que un trabajador despedido tiene derecho a recibir a partir de su ajusticiado cese, de igual forma con base en el criterio sostenido por la Sala Superior de este Tribunal, derivado de la garantía individual de igualdad, establecida por artículo 1º de la Constitución Política de los Estados Unidos Mexicanos; deberá cubrirse al actor su remuneración ordinaria diaria a partir de la fecha en que fue cesado, hasta el día en que se realice el pago correspondiente, lo anterior tomando como base el monto que aparezca en el talón de pago que deberá presentar el actor en la etapa de ejecución de sentencia. Así como la hoja de servicio emitida por la autoridad demandada, para determinar la fecha en que causo alta el demandante </w:t>
      </w:r>
      <w:r w:rsidR="00FF108A">
        <w:rPr>
          <w:rFonts w:ascii="Arial" w:hAnsi="Arial" w:cs="Arial"/>
          <w:i/>
        </w:rPr>
        <w:t>*******</w:t>
      </w:r>
      <w:r w:rsidRPr="00D33D32">
        <w:rPr>
          <w:rFonts w:ascii="Arial" w:hAnsi="Arial" w:cs="Arial"/>
          <w:i/>
        </w:rPr>
        <w:t xml:space="preserve"> y así poder señalar las prestaciones constitucionales que le correspondiente.</w:t>
      </w:r>
    </w:p>
    <w:p w14:paraId="60201EDB" w14:textId="5024F2BD" w:rsidR="00D33D32" w:rsidRDefault="00D33D32" w:rsidP="00D33D32">
      <w:pPr>
        <w:spacing w:line="360" w:lineRule="auto"/>
        <w:ind w:left="709" w:right="616" w:hanging="1"/>
        <w:jc w:val="both"/>
        <w:rPr>
          <w:rFonts w:ascii="Arial" w:hAnsi="Arial" w:cs="Arial"/>
          <w:i/>
        </w:rPr>
      </w:pPr>
      <w:r w:rsidRPr="00D33D32">
        <w:rPr>
          <w:rFonts w:ascii="Arial" w:hAnsi="Arial" w:cs="Arial"/>
          <w:i/>
        </w:rPr>
        <w:t>La suma de las cantidades reflejadas en el talón de pago deberá</w:t>
      </w:r>
      <w:r>
        <w:rPr>
          <w:rFonts w:ascii="Arial" w:hAnsi="Arial" w:cs="Arial"/>
          <w:i/>
        </w:rPr>
        <w:t>n</w:t>
      </w:r>
      <w:r w:rsidRPr="00D33D32">
        <w:rPr>
          <w:rFonts w:ascii="Arial" w:hAnsi="Arial" w:cs="Arial"/>
          <w:i/>
        </w:rPr>
        <w:t xml:space="preserve"> ser entregada a </w:t>
      </w:r>
      <w:r w:rsidR="00FF108A">
        <w:rPr>
          <w:rFonts w:ascii="Arial" w:hAnsi="Arial" w:cs="Arial"/>
          <w:i/>
        </w:rPr>
        <w:t>*******</w:t>
      </w:r>
      <w:r w:rsidRPr="00D33D32">
        <w:rPr>
          <w:rFonts w:ascii="Arial" w:hAnsi="Arial" w:cs="Arial"/>
          <w:i/>
        </w:rPr>
        <w:t>, previo descuento, en su caso, de los importes pendientes a su cargo cuyos descuentos se efectuarán directamente en sus haberes</w:t>
      </w:r>
      <w:r>
        <w:rPr>
          <w:rFonts w:ascii="Arial" w:hAnsi="Arial" w:cs="Arial"/>
          <w:i/>
        </w:rPr>
        <w:t>…”</w:t>
      </w:r>
    </w:p>
    <w:p w14:paraId="3887C7C4" w14:textId="48342FB3" w:rsidR="00D33D32" w:rsidRPr="00D33D32" w:rsidRDefault="00D33D32" w:rsidP="00D33D32">
      <w:pPr>
        <w:spacing w:line="360" w:lineRule="auto"/>
        <w:ind w:left="709" w:right="616" w:hanging="1"/>
        <w:jc w:val="both"/>
        <w:rPr>
          <w:rFonts w:ascii="Arial" w:hAnsi="Arial" w:cs="Arial"/>
          <w:i/>
        </w:rPr>
      </w:pPr>
      <w:r>
        <w:rPr>
          <w:rFonts w:ascii="Arial" w:hAnsi="Arial" w:cs="Arial"/>
          <w:i/>
        </w:rPr>
        <w:t>(…)</w:t>
      </w:r>
    </w:p>
    <w:p w14:paraId="3948B0D1" w14:textId="77777777" w:rsidR="00682356" w:rsidRDefault="00D33D32" w:rsidP="00A55515">
      <w:pPr>
        <w:spacing w:line="360" w:lineRule="auto"/>
        <w:ind w:left="709" w:right="616" w:hanging="1"/>
        <w:jc w:val="both"/>
        <w:rPr>
          <w:rFonts w:ascii="Arial" w:hAnsi="Arial" w:cs="Arial"/>
          <w:bCs/>
          <w:i/>
        </w:rPr>
      </w:pPr>
      <w:r w:rsidRPr="00D33D32">
        <w:rPr>
          <w:rFonts w:ascii="Arial" w:hAnsi="Arial" w:cs="Arial"/>
          <w:bCs/>
          <w:i/>
        </w:rPr>
        <w:t>“…</w:t>
      </w:r>
    </w:p>
    <w:p w14:paraId="248BCDE2" w14:textId="499786C5" w:rsidR="00046F69" w:rsidRDefault="00D33D32" w:rsidP="00A55515">
      <w:pPr>
        <w:spacing w:line="360" w:lineRule="auto"/>
        <w:ind w:left="709" w:right="616" w:hanging="1"/>
        <w:jc w:val="both"/>
        <w:rPr>
          <w:rFonts w:ascii="Arial" w:hAnsi="Arial" w:cs="Arial"/>
          <w:i/>
        </w:rPr>
      </w:pPr>
      <w:r w:rsidRPr="00D33D32">
        <w:rPr>
          <w:rFonts w:ascii="Arial" w:hAnsi="Arial" w:cs="Arial"/>
          <w:b/>
          <w:bCs/>
          <w:i/>
        </w:rPr>
        <w:t>PRIMERO.-</w:t>
      </w:r>
      <w:r w:rsidRPr="00D33D32">
        <w:rPr>
          <w:rFonts w:ascii="Arial" w:hAnsi="Arial" w:cs="Arial"/>
          <w:i/>
        </w:rPr>
        <w:t xml:space="preserve"> Esta Quinta Sala Unitaria del Tribunal de Justicia Administrativa del Estado de Oaxaca, es competente para conocer y resolver el presente juicio. - - - - - - - - - - - - - - - - - - - - - - - - - - - - - - - - - </w:t>
      </w:r>
      <w:r w:rsidRPr="00D33D32">
        <w:rPr>
          <w:rFonts w:ascii="Arial" w:hAnsi="Arial" w:cs="Arial"/>
          <w:b/>
          <w:bCs/>
          <w:i/>
        </w:rPr>
        <w:t>SEGUNDO.-</w:t>
      </w:r>
      <w:r w:rsidRPr="00D33D32">
        <w:rPr>
          <w:rFonts w:ascii="Arial" w:hAnsi="Arial" w:cs="Arial"/>
          <w:i/>
        </w:rPr>
        <w:t xml:space="preserve"> La personalidad de las partes quedó acreditada en autos. </w:t>
      </w:r>
      <w:r w:rsidRPr="00D33D32">
        <w:rPr>
          <w:rFonts w:ascii="Arial" w:hAnsi="Arial" w:cs="Arial"/>
          <w:b/>
          <w:bCs/>
          <w:i/>
        </w:rPr>
        <w:t>TERCERO.-</w:t>
      </w:r>
      <w:r w:rsidRPr="00D33D32">
        <w:rPr>
          <w:rFonts w:ascii="Arial" w:hAnsi="Arial" w:cs="Arial"/>
          <w:i/>
        </w:rPr>
        <w:t xml:space="preserve"> Este Juzgador advierte que, en el presente juicio no se configura alguna causal de improcedencia o sobreseimiento, por tanto, </w:t>
      </w:r>
      <w:r w:rsidRPr="00D33D32">
        <w:rPr>
          <w:rFonts w:ascii="Arial" w:hAnsi="Arial" w:cs="Arial"/>
          <w:b/>
          <w:bCs/>
          <w:i/>
        </w:rPr>
        <w:t>NO SE SOBRESEE</w:t>
      </w:r>
      <w:r w:rsidRPr="00D33D32">
        <w:rPr>
          <w:rFonts w:ascii="Arial" w:hAnsi="Arial" w:cs="Arial"/>
          <w:i/>
        </w:rPr>
        <w:t xml:space="preserve">. - - - - - - - - - - - - - - - - - - - - - - - - - - - - - - - - - - - - </w:t>
      </w:r>
      <w:r w:rsidRPr="00D33D32">
        <w:rPr>
          <w:rFonts w:ascii="Arial" w:hAnsi="Arial" w:cs="Arial"/>
          <w:b/>
          <w:bCs/>
          <w:i/>
        </w:rPr>
        <w:t xml:space="preserve">CUARTO. </w:t>
      </w:r>
      <w:r w:rsidRPr="00D33D32">
        <w:rPr>
          <w:rFonts w:ascii="Arial" w:hAnsi="Arial" w:cs="Arial"/>
          <w:i/>
        </w:rPr>
        <w:t xml:space="preserve">Se declara la </w:t>
      </w:r>
      <w:r w:rsidRPr="00D33D32">
        <w:rPr>
          <w:rFonts w:ascii="Arial" w:hAnsi="Arial" w:cs="Arial"/>
          <w:b/>
          <w:bCs/>
          <w:i/>
        </w:rPr>
        <w:t>NULIDAD LISA Y LLANA</w:t>
      </w:r>
      <w:r w:rsidRPr="00D33D32">
        <w:rPr>
          <w:rFonts w:ascii="Arial" w:hAnsi="Arial" w:cs="Arial"/>
          <w:i/>
        </w:rPr>
        <w:t xml:space="preserve"> de la resolución administrativa contenida en el oficio </w:t>
      </w:r>
      <w:r w:rsidR="00FF108A">
        <w:rPr>
          <w:rFonts w:ascii="Arial" w:hAnsi="Arial" w:cs="Arial"/>
          <w:i/>
        </w:rPr>
        <w:t>*******</w:t>
      </w:r>
      <w:r w:rsidRPr="00D33D32">
        <w:rPr>
          <w:rFonts w:ascii="Arial" w:hAnsi="Arial" w:cs="Arial"/>
          <w:i/>
        </w:rPr>
        <w:t xml:space="preserve"> de fecha veinticuatro de </w:t>
      </w:r>
      <w:r w:rsidRPr="00D33D32">
        <w:rPr>
          <w:rFonts w:ascii="Arial" w:hAnsi="Arial" w:cs="Arial"/>
          <w:i/>
        </w:rPr>
        <w:lastRenderedPageBreak/>
        <w:t xml:space="preserve">octubre de dos mil diecisiete, dictada en el expediente administrativo de responsabilidad </w:t>
      </w:r>
      <w:r w:rsidR="00FF108A">
        <w:rPr>
          <w:rFonts w:ascii="Arial" w:hAnsi="Arial" w:cs="Arial"/>
          <w:i/>
        </w:rPr>
        <w:t>*******</w:t>
      </w:r>
      <w:r w:rsidRPr="00D33D32">
        <w:rPr>
          <w:rFonts w:ascii="Arial" w:hAnsi="Arial" w:cs="Arial"/>
          <w:i/>
        </w:rPr>
        <w:t xml:space="preserve">, emitida el doce de octubre de dos mil diecisiete (12-10-2017), mediante la cual, el Fiscal General del Estado de Oaxaca, ordenó que de manera inmediata y en forma definitiva la separación del cargo por causa extraordinaria en términos del considerando SEXTO de esta sentencia. - - - - </w:t>
      </w:r>
      <w:r w:rsidR="00A55515">
        <w:rPr>
          <w:rFonts w:ascii="Arial" w:hAnsi="Arial" w:cs="Arial"/>
          <w:i/>
        </w:rPr>
        <w:t xml:space="preserve">- - - - - - - - - - - - - - - - - - - - - - - - - - - - - - - - - - - - - </w:t>
      </w:r>
      <w:r w:rsidRPr="00D33D32">
        <w:rPr>
          <w:rFonts w:ascii="Arial" w:hAnsi="Arial" w:cs="Arial"/>
          <w:b/>
          <w:bCs/>
          <w:i/>
        </w:rPr>
        <w:t>QUINTO.</w:t>
      </w:r>
      <w:r w:rsidRPr="00D33D32">
        <w:rPr>
          <w:rFonts w:ascii="Arial" w:hAnsi="Arial" w:cs="Arial"/>
          <w:i/>
        </w:rPr>
        <w:t xml:space="preserve"> Como consecuencia de lo anterior, la autoridad demandada deberá efectuar el pago de las prestaciones precisadas en la última parte considerativa de esta sentencia a </w:t>
      </w:r>
      <w:r w:rsidR="00FF108A">
        <w:rPr>
          <w:rFonts w:ascii="Arial" w:hAnsi="Arial" w:cs="Arial"/>
          <w:i/>
        </w:rPr>
        <w:t>*******</w:t>
      </w:r>
      <w:r w:rsidRPr="00D33D32">
        <w:rPr>
          <w:rFonts w:ascii="Arial" w:hAnsi="Arial" w:cs="Arial"/>
          <w:i/>
        </w:rPr>
        <w:t>. - - -</w:t>
      </w:r>
      <w:r w:rsidR="00A55515">
        <w:rPr>
          <w:rFonts w:ascii="Arial" w:hAnsi="Arial" w:cs="Arial"/>
          <w:i/>
        </w:rPr>
        <w:t xml:space="preserve"> - </w:t>
      </w:r>
      <w:r w:rsidR="00FF108A">
        <w:rPr>
          <w:rFonts w:ascii="Arial" w:hAnsi="Arial" w:cs="Arial"/>
          <w:i/>
        </w:rPr>
        <w:t>- - - - - - - - - - - - - -</w:t>
      </w:r>
    </w:p>
    <w:p w14:paraId="2E5830D6" w14:textId="0D83E39F" w:rsidR="00A55515" w:rsidRPr="003B53F2" w:rsidRDefault="00A55515" w:rsidP="00A55515">
      <w:pPr>
        <w:spacing w:line="360" w:lineRule="auto"/>
        <w:ind w:left="709" w:right="616" w:hanging="1"/>
        <w:jc w:val="both"/>
        <w:rPr>
          <w:rFonts w:ascii="Arial" w:hAnsi="Arial" w:cs="Arial"/>
          <w:i/>
        </w:rPr>
      </w:pPr>
      <w:r>
        <w:rPr>
          <w:rFonts w:ascii="Arial" w:hAnsi="Arial" w:cs="Arial"/>
          <w:i/>
        </w:rPr>
        <w:t>…”</w:t>
      </w:r>
    </w:p>
    <w:p w14:paraId="2739FAD7" w14:textId="1F3845B2" w:rsidR="00C217B1" w:rsidRDefault="003B53F2" w:rsidP="007A56D3">
      <w:pPr>
        <w:pStyle w:val="Textoindependiente"/>
        <w:numPr>
          <w:ilvl w:val="0"/>
          <w:numId w:val="24"/>
        </w:numPr>
        <w:spacing w:before="240" w:after="240" w:line="360" w:lineRule="auto"/>
        <w:ind w:left="709" w:hanging="425"/>
        <w:jc w:val="both"/>
        <w:rPr>
          <w:rFonts w:ascii="Arial" w:hAnsi="Arial" w:cs="Arial"/>
          <w:sz w:val="26"/>
          <w:szCs w:val="26"/>
        </w:rPr>
      </w:pPr>
      <w:r>
        <w:rPr>
          <w:rFonts w:ascii="Arial" w:hAnsi="Arial" w:cs="Arial"/>
          <w:sz w:val="26"/>
          <w:szCs w:val="26"/>
        </w:rPr>
        <w:t>El veintisiete de junio de dos mil diecinueve, la Sala Superior de este Tribunal resolvió el recurso de revisión 0089/2019</w:t>
      </w:r>
      <w:r w:rsidR="000D4B4C">
        <w:rPr>
          <w:rFonts w:ascii="Arial" w:hAnsi="Arial" w:cs="Arial"/>
          <w:sz w:val="26"/>
          <w:szCs w:val="26"/>
        </w:rPr>
        <w:t>,</w:t>
      </w:r>
      <w:r>
        <w:rPr>
          <w:rFonts w:ascii="Arial" w:hAnsi="Arial" w:cs="Arial"/>
          <w:sz w:val="26"/>
          <w:szCs w:val="26"/>
        </w:rPr>
        <w:t xml:space="preserve"> interpuesto por el Director de Asuntos Jurídicos de la Fiscalía General del Estado en contra de la sentencia emitida por la Quinta Sala Unitaria de Primera Instancia, </w:t>
      </w:r>
      <w:r w:rsidR="000D4B4C">
        <w:rPr>
          <w:rFonts w:ascii="Arial" w:hAnsi="Arial" w:cs="Arial"/>
          <w:sz w:val="26"/>
          <w:szCs w:val="26"/>
        </w:rPr>
        <w:t>de veintiuno de febrero de dos mil diecinueve; dicha resolución confirmó la sentencia recurrida.</w:t>
      </w:r>
    </w:p>
    <w:p w14:paraId="1F804B28" w14:textId="1EA5EEA8" w:rsidR="003B53F2" w:rsidRDefault="001F56A4" w:rsidP="007A56D3">
      <w:pPr>
        <w:pStyle w:val="Textoindependiente"/>
        <w:numPr>
          <w:ilvl w:val="0"/>
          <w:numId w:val="24"/>
        </w:numPr>
        <w:spacing w:before="240" w:after="240" w:line="360" w:lineRule="auto"/>
        <w:ind w:left="709" w:hanging="425"/>
        <w:jc w:val="both"/>
        <w:rPr>
          <w:rFonts w:ascii="Arial" w:hAnsi="Arial" w:cs="Arial"/>
          <w:sz w:val="26"/>
          <w:szCs w:val="26"/>
        </w:rPr>
      </w:pPr>
      <w:r>
        <w:rPr>
          <w:rFonts w:ascii="Arial" w:hAnsi="Arial" w:cs="Arial"/>
          <w:sz w:val="26"/>
          <w:szCs w:val="26"/>
        </w:rPr>
        <w:t xml:space="preserve">Mediante proveído de once de septiembre de dos mil diecinueve, </w:t>
      </w:r>
      <w:r w:rsidR="00941431">
        <w:rPr>
          <w:rFonts w:ascii="Arial" w:hAnsi="Arial" w:cs="Arial"/>
          <w:sz w:val="26"/>
          <w:szCs w:val="26"/>
        </w:rPr>
        <w:t xml:space="preserve">la Quinta Sala Unitaria </w:t>
      </w:r>
      <w:r>
        <w:rPr>
          <w:rFonts w:ascii="Arial" w:hAnsi="Arial" w:cs="Arial"/>
          <w:sz w:val="26"/>
          <w:szCs w:val="26"/>
        </w:rPr>
        <w:t>declaró que la resolución de Sala Superior causó ejecutoria</w:t>
      </w:r>
      <w:r w:rsidR="00EF0DA2">
        <w:rPr>
          <w:rFonts w:ascii="Arial" w:hAnsi="Arial" w:cs="Arial"/>
          <w:sz w:val="26"/>
          <w:szCs w:val="26"/>
        </w:rPr>
        <w:t>; así también, requirió a las autoridades demandadas el cumplimiento de la sentencia.</w:t>
      </w:r>
      <w:r w:rsidR="008013F9">
        <w:rPr>
          <w:rFonts w:ascii="Arial" w:hAnsi="Arial" w:cs="Arial"/>
          <w:sz w:val="26"/>
          <w:szCs w:val="26"/>
        </w:rPr>
        <w:t>- - - - - - - - - - - - - - -</w:t>
      </w:r>
    </w:p>
    <w:p w14:paraId="7B643308" w14:textId="11F4AEC5" w:rsidR="0058198F" w:rsidRDefault="00FA3486" w:rsidP="007A56D3">
      <w:pPr>
        <w:pStyle w:val="Textoindependiente"/>
        <w:numPr>
          <w:ilvl w:val="0"/>
          <w:numId w:val="24"/>
        </w:numPr>
        <w:spacing w:before="240" w:after="240" w:line="360" w:lineRule="auto"/>
        <w:ind w:left="709" w:hanging="425"/>
        <w:jc w:val="both"/>
        <w:rPr>
          <w:rFonts w:ascii="Arial" w:hAnsi="Arial" w:cs="Arial"/>
          <w:sz w:val="26"/>
          <w:szCs w:val="26"/>
        </w:rPr>
      </w:pPr>
      <w:r>
        <w:rPr>
          <w:rFonts w:ascii="Arial" w:hAnsi="Arial" w:cs="Arial"/>
          <w:sz w:val="26"/>
          <w:szCs w:val="26"/>
        </w:rPr>
        <w:t>A través del acuerdo de veinticuatro de septiembre de dos mil veintiuno se tuvo al actor exhibiendo diversas documentales de pago,</w:t>
      </w:r>
      <w:r w:rsidR="006C052B">
        <w:rPr>
          <w:rFonts w:ascii="Arial" w:hAnsi="Arial" w:cs="Arial"/>
          <w:sz w:val="26"/>
          <w:szCs w:val="26"/>
        </w:rPr>
        <w:t xml:space="preserve"> cuya reproducción se hace al tenor siguiente:</w:t>
      </w:r>
      <w:r w:rsidR="008013F9">
        <w:rPr>
          <w:rFonts w:ascii="Arial" w:hAnsi="Arial" w:cs="Arial"/>
          <w:sz w:val="26"/>
          <w:szCs w:val="26"/>
        </w:rPr>
        <w:t xml:space="preserve">- - - - - - - - - - </w:t>
      </w:r>
    </w:p>
    <w:p w14:paraId="0BAC6087" w14:textId="19A8B55E" w:rsidR="006C052B" w:rsidRPr="006C052B" w:rsidRDefault="006C052B" w:rsidP="006C052B">
      <w:pPr>
        <w:pStyle w:val="Textoindependiente"/>
        <w:spacing w:before="240" w:after="240" w:line="360" w:lineRule="auto"/>
        <w:ind w:left="709"/>
        <w:jc w:val="both"/>
        <w:rPr>
          <w:rFonts w:ascii="Arial" w:hAnsi="Arial" w:cs="Arial"/>
          <w:i/>
          <w:sz w:val="22"/>
          <w:szCs w:val="22"/>
        </w:rPr>
      </w:pPr>
      <w:r w:rsidRPr="006C052B">
        <w:rPr>
          <w:rFonts w:ascii="Arial" w:hAnsi="Arial" w:cs="Arial"/>
          <w:i/>
          <w:noProof/>
          <w:sz w:val="22"/>
          <w:szCs w:val="22"/>
          <w:lang w:eastAsia="es-MX"/>
        </w:rPr>
        <mc:AlternateContent>
          <mc:Choice Requires="wps">
            <w:drawing>
              <wp:anchor distT="45720" distB="45720" distL="114300" distR="114300" simplePos="0" relativeHeight="251659264" behindDoc="0" locked="0" layoutInCell="1" allowOverlap="1" wp14:anchorId="5BF7418E" wp14:editId="68F16645">
                <wp:simplePos x="0" y="0"/>
                <wp:positionH relativeFrom="margin">
                  <wp:posOffset>2022687</wp:posOffset>
                </wp:positionH>
                <wp:positionV relativeFrom="paragraph">
                  <wp:posOffset>186267</wp:posOffset>
                </wp:positionV>
                <wp:extent cx="3043555" cy="1404620"/>
                <wp:effectExtent l="0" t="0" r="2349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3555" cy="1404620"/>
                        </a:xfrm>
                        <a:prstGeom prst="rect">
                          <a:avLst/>
                        </a:prstGeom>
                        <a:solidFill>
                          <a:srgbClr val="FFFFFF"/>
                        </a:solidFill>
                        <a:ln w="9525">
                          <a:solidFill>
                            <a:schemeClr val="bg1"/>
                          </a:solidFill>
                          <a:miter lim="800000"/>
                          <a:headEnd/>
                          <a:tailEnd/>
                        </a:ln>
                      </wps:spPr>
                      <wps:txbx>
                        <w:txbxContent>
                          <w:p w14:paraId="691ABB98" w14:textId="77777777" w:rsidR="006C052B" w:rsidRPr="006C052B" w:rsidRDefault="006C052B" w:rsidP="006C052B">
                            <w:pPr>
                              <w:spacing w:after="0"/>
                              <w:rPr>
                                <w:rFonts w:ascii="Arial" w:hAnsi="Arial" w:cs="Arial"/>
                                <w:b/>
                                <w:i/>
                              </w:rPr>
                            </w:pPr>
                            <w:r w:rsidRPr="006C052B">
                              <w:rPr>
                                <w:rFonts w:ascii="Arial" w:hAnsi="Arial" w:cs="Arial"/>
                                <w:b/>
                                <w:i/>
                              </w:rPr>
                              <w:t>DIRECCIÓN DE RECURSOS HUMANOS</w:t>
                            </w:r>
                          </w:p>
                          <w:p w14:paraId="419BAB8F" w14:textId="77777777" w:rsidR="006C052B" w:rsidRPr="006C052B" w:rsidRDefault="006C052B" w:rsidP="006C052B">
                            <w:pPr>
                              <w:spacing w:after="0"/>
                              <w:rPr>
                                <w:rFonts w:ascii="Arial" w:hAnsi="Arial" w:cs="Arial"/>
                                <w:b/>
                                <w:i/>
                              </w:rPr>
                            </w:pPr>
                            <w:r w:rsidRPr="006C052B">
                              <w:rPr>
                                <w:rFonts w:ascii="Arial" w:hAnsi="Arial" w:cs="Arial"/>
                                <w:b/>
                                <w:i/>
                              </w:rPr>
                              <w:t>UNIDAD DE SERVICIOS AL PERSONAL</w:t>
                            </w:r>
                          </w:p>
                          <w:p w14:paraId="0C1151A9" w14:textId="77777777" w:rsidR="006C052B" w:rsidRPr="006C052B" w:rsidRDefault="006C052B" w:rsidP="006C052B">
                            <w:pPr>
                              <w:spacing w:after="0"/>
                              <w:rPr>
                                <w:rFonts w:ascii="Arial" w:hAnsi="Arial" w:cs="Arial"/>
                                <w:b/>
                                <w:i/>
                              </w:rPr>
                            </w:pPr>
                            <w:r w:rsidRPr="006C052B">
                              <w:rPr>
                                <w:rFonts w:ascii="Arial" w:hAnsi="Arial" w:cs="Arial"/>
                                <w:b/>
                                <w:i/>
                              </w:rPr>
                              <w:t>DEPTO. DE SALARIOS Y PRESTACIONES</w:t>
                            </w:r>
                          </w:p>
                          <w:p w14:paraId="0F768987" w14:textId="6389C010" w:rsidR="006C052B" w:rsidRPr="006C052B" w:rsidRDefault="006C052B" w:rsidP="006C052B">
                            <w:pPr>
                              <w:spacing w:after="0"/>
                              <w:rPr>
                                <w:rFonts w:ascii="Arial" w:hAnsi="Arial" w:cs="Arial"/>
                                <w:b/>
                                <w:i/>
                              </w:rPr>
                            </w:pPr>
                            <w:r w:rsidRPr="006C052B">
                              <w:rPr>
                                <w:rFonts w:ascii="Arial" w:hAnsi="Arial" w:cs="Arial"/>
                                <w:b/>
                                <w:i/>
                              </w:rPr>
                              <w:t xml:space="preserve">CONST. </w:t>
                            </w:r>
                            <w:r w:rsidR="00FF108A">
                              <w:rPr>
                                <w:rFonts w:ascii="Arial" w:hAnsi="Arial" w:cs="Arial"/>
                                <w:b/>
                                <w:i/>
                              </w:rPr>
                              <w:t>********</w:t>
                            </w:r>
                            <w:r w:rsidRPr="006C052B">
                              <w:rPr>
                                <w:rFonts w:ascii="Arial" w:hAnsi="Arial" w:cs="Arial"/>
                                <w:b/>
                                <w: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F7418E" id="_x0000_t202" coordsize="21600,21600" o:spt="202" path="m,l,21600r21600,l21600,xe">
                <v:stroke joinstyle="miter"/>
                <v:path gradientshapeok="t" o:connecttype="rect"/>
              </v:shapetype>
              <v:shape id="Cuadro de texto 2" o:spid="_x0000_s1026" type="#_x0000_t202" style="position:absolute;left:0;text-align:left;margin-left:159.25pt;margin-top:14.65pt;width:239.6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" strokecolor="white [3212]">
                <v:textbox style="mso-fit-shape-to-text:t">
                  <w:txbxContent>
                    <w:p w14:paraId="691ABB98" w14:textId="77777777" w:rsidR="006C052B" w:rsidRPr="006C052B" w:rsidRDefault="006C052B" w:rsidP="006C052B">
                      <w:pPr>
                        <w:spacing w:after="0"/>
                        <w:rPr>
                          <w:rFonts w:ascii="Arial" w:hAnsi="Arial" w:cs="Arial"/>
                          <w:b/>
                          <w:i/>
                        </w:rPr>
                      </w:pPr>
                      <w:r w:rsidRPr="006C052B">
                        <w:rPr>
                          <w:rFonts w:ascii="Arial" w:hAnsi="Arial" w:cs="Arial"/>
                          <w:b/>
                          <w:i/>
                        </w:rPr>
                        <w:t>DIRECCIÓN DE RECURSOS HUMANOS</w:t>
                      </w:r>
                    </w:p>
                    <w:p w14:paraId="419BAB8F" w14:textId="77777777" w:rsidR="006C052B" w:rsidRPr="006C052B" w:rsidRDefault="006C052B" w:rsidP="006C052B">
                      <w:pPr>
                        <w:spacing w:after="0"/>
                        <w:rPr>
                          <w:rFonts w:ascii="Arial" w:hAnsi="Arial" w:cs="Arial"/>
                          <w:b/>
                          <w:i/>
                        </w:rPr>
                      </w:pPr>
                      <w:r w:rsidRPr="006C052B">
                        <w:rPr>
                          <w:rFonts w:ascii="Arial" w:hAnsi="Arial" w:cs="Arial"/>
                          <w:b/>
                          <w:i/>
                        </w:rPr>
                        <w:t>UNIDAD DE SERVICIOS AL PERSONAL</w:t>
                      </w:r>
                    </w:p>
                    <w:p w14:paraId="0C1151A9" w14:textId="77777777" w:rsidR="006C052B" w:rsidRPr="006C052B" w:rsidRDefault="006C052B" w:rsidP="006C052B">
                      <w:pPr>
                        <w:spacing w:after="0"/>
                        <w:rPr>
                          <w:rFonts w:ascii="Arial" w:hAnsi="Arial" w:cs="Arial"/>
                          <w:b/>
                          <w:i/>
                        </w:rPr>
                      </w:pPr>
                      <w:r w:rsidRPr="006C052B">
                        <w:rPr>
                          <w:rFonts w:ascii="Arial" w:hAnsi="Arial" w:cs="Arial"/>
                          <w:b/>
                          <w:i/>
                        </w:rPr>
                        <w:t>DEPTO. DE SALARIOS Y PRESTACIONES</w:t>
                      </w:r>
                    </w:p>
                    <w:p w14:paraId="0F768987" w14:textId="6389C010" w:rsidR="006C052B" w:rsidRPr="006C052B" w:rsidRDefault="006C052B" w:rsidP="006C052B">
                      <w:pPr>
                        <w:spacing w:after="0"/>
                        <w:rPr>
                          <w:rFonts w:ascii="Arial" w:hAnsi="Arial" w:cs="Arial"/>
                          <w:b/>
                          <w:i/>
                        </w:rPr>
                      </w:pPr>
                      <w:r w:rsidRPr="006C052B">
                        <w:rPr>
                          <w:rFonts w:ascii="Arial" w:hAnsi="Arial" w:cs="Arial"/>
                          <w:b/>
                          <w:i/>
                        </w:rPr>
                        <w:t xml:space="preserve">CONST. </w:t>
                      </w:r>
                      <w:r w:rsidR="00FF108A">
                        <w:rPr>
                          <w:rFonts w:ascii="Arial" w:hAnsi="Arial" w:cs="Arial"/>
                          <w:b/>
                          <w:i/>
                        </w:rPr>
                        <w:t>********</w:t>
                      </w:r>
                      <w:r w:rsidRPr="006C052B">
                        <w:rPr>
                          <w:rFonts w:ascii="Arial" w:hAnsi="Arial" w:cs="Arial"/>
                          <w:b/>
                          <w:i/>
                        </w:rPr>
                        <w:t>.</w:t>
                      </w:r>
                    </w:p>
                  </w:txbxContent>
                </v:textbox>
                <w10:wrap type="square" anchorx="margin"/>
              </v:shape>
            </w:pict>
          </mc:Fallback>
        </mc:AlternateContent>
      </w:r>
      <w:r w:rsidRPr="006C052B">
        <w:rPr>
          <w:rFonts w:ascii="Arial" w:hAnsi="Arial" w:cs="Arial"/>
          <w:i/>
          <w:sz w:val="22"/>
          <w:szCs w:val="22"/>
        </w:rPr>
        <w:t>“…</w:t>
      </w:r>
    </w:p>
    <w:p w14:paraId="66921B03" w14:textId="095B967B" w:rsidR="006C052B" w:rsidRPr="006C052B" w:rsidRDefault="006C052B" w:rsidP="006C052B">
      <w:pPr>
        <w:pStyle w:val="Textoindependiente"/>
        <w:spacing w:before="240" w:after="240" w:line="360" w:lineRule="auto"/>
        <w:ind w:left="709"/>
        <w:jc w:val="both"/>
        <w:rPr>
          <w:rFonts w:ascii="Arial" w:hAnsi="Arial" w:cs="Arial"/>
          <w:i/>
          <w:sz w:val="22"/>
          <w:szCs w:val="22"/>
        </w:rPr>
      </w:pPr>
    </w:p>
    <w:p w14:paraId="31A15212" w14:textId="4A4966B6" w:rsidR="006C052B" w:rsidRDefault="006C052B" w:rsidP="006C052B">
      <w:pPr>
        <w:spacing w:line="360" w:lineRule="auto"/>
        <w:ind w:firstLine="708"/>
        <w:jc w:val="both"/>
        <w:rPr>
          <w:rFonts w:ascii="Arial" w:hAnsi="Arial" w:cs="Arial"/>
          <w:sz w:val="26"/>
          <w:szCs w:val="26"/>
          <w:lang w:val="es-ES"/>
        </w:rPr>
      </w:pPr>
    </w:p>
    <w:p w14:paraId="76BAC54C" w14:textId="50C5AF3D" w:rsidR="006C052B" w:rsidRPr="006C052B" w:rsidRDefault="006C052B" w:rsidP="006C052B">
      <w:pPr>
        <w:spacing w:after="0" w:line="360" w:lineRule="auto"/>
        <w:jc w:val="center"/>
        <w:rPr>
          <w:rFonts w:ascii="Arial" w:hAnsi="Arial" w:cs="Arial"/>
          <w:b/>
          <w:i/>
          <w:lang w:val="es-ES"/>
        </w:rPr>
      </w:pPr>
      <w:r w:rsidRPr="006C052B">
        <w:rPr>
          <w:rFonts w:ascii="Arial" w:hAnsi="Arial" w:cs="Arial"/>
          <w:b/>
          <w:i/>
          <w:lang w:val="es-ES"/>
        </w:rPr>
        <w:t xml:space="preserve">EL QUE SUSCRIBE, C.P. </w:t>
      </w:r>
      <w:r w:rsidR="00FF108A">
        <w:rPr>
          <w:rFonts w:ascii="Arial" w:hAnsi="Arial" w:cs="Arial"/>
          <w:b/>
          <w:i/>
          <w:lang w:val="es-ES"/>
        </w:rPr>
        <w:t>*******</w:t>
      </w:r>
    </w:p>
    <w:p w14:paraId="762FFE53" w14:textId="77777777" w:rsidR="006C052B" w:rsidRPr="006C052B" w:rsidRDefault="006C052B" w:rsidP="006C052B">
      <w:pPr>
        <w:spacing w:after="0" w:line="360" w:lineRule="auto"/>
        <w:jc w:val="center"/>
        <w:rPr>
          <w:rFonts w:ascii="Arial" w:hAnsi="Arial" w:cs="Arial"/>
          <w:b/>
          <w:i/>
          <w:lang w:val="es-ES"/>
        </w:rPr>
      </w:pPr>
      <w:r w:rsidRPr="006C052B">
        <w:rPr>
          <w:rFonts w:ascii="Arial" w:hAnsi="Arial" w:cs="Arial"/>
          <w:b/>
          <w:i/>
          <w:lang w:val="es-ES"/>
        </w:rPr>
        <w:t>JEFE DEL DEPARTAMENTO DE SALARIOS Y PRESTACIONES</w:t>
      </w:r>
    </w:p>
    <w:p w14:paraId="2A3CBC5A" w14:textId="77777777" w:rsidR="006C052B" w:rsidRPr="006C052B" w:rsidRDefault="006C052B" w:rsidP="006C052B">
      <w:pPr>
        <w:spacing w:after="0" w:line="360" w:lineRule="auto"/>
        <w:jc w:val="center"/>
        <w:rPr>
          <w:rFonts w:ascii="Arial" w:hAnsi="Arial" w:cs="Arial"/>
          <w:b/>
          <w:i/>
          <w:lang w:val="es-ES"/>
        </w:rPr>
      </w:pPr>
      <w:r w:rsidRPr="006C052B">
        <w:rPr>
          <w:rFonts w:ascii="Arial" w:hAnsi="Arial" w:cs="Arial"/>
          <w:b/>
          <w:i/>
          <w:lang w:val="es-ES"/>
        </w:rPr>
        <w:t>DE LA DIRECCIÓN DE RECURSOS HUMANOS</w:t>
      </w:r>
    </w:p>
    <w:p w14:paraId="77128875" w14:textId="77777777" w:rsidR="006C052B" w:rsidRPr="006C052B" w:rsidRDefault="006C052B" w:rsidP="006C052B">
      <w:pPr>
        <w:spacing w:line="360" w:lineRule="auto"/>
        <w:jc w:val="center"/>
        <w:rPr>
          <w:rFonts w:ascii="Arial" w:hAnsi="Arial" w:cs="Arial"/>
          <w:b/>
          <w:i/>
          <w:lang w:val="es-ES"/>
        </w:rPr>
      </w:pPr>
    </w:p>
    <w:p w14:paraId="1D09E073" w14:textId="77777777" w:rsidR="006C052B" w:rsidRPr="006C052B" w:rsidRDefault="006C052B" w:rsidP="006C052B">
      <w:pPr>
        <w:spacing w:line="360" w:lineRule="auto"/>
        <w:jc w:val="center"/>
        <w:rPr>
          <w:rFonts w:ascii="Arial" w:hAnsi="Arial" w:cs="Arial"/>
          <w:b/>
          <w:i/>
          <w:lang w:val="es-ES"/>
        </w:rPr>
      </w:pPr>
      <w:r w:rsidRPr="006C052B">
        <w:rPr>
          <w:rFonts w:ascii="Arial" w:hAnsi="Arial" w:cs="Arial"/>
          <w:b/>
          <w:i/>
          <w:lang w:val="es-ES"/>
        </w:rPr>
        <w:t>HACE CONSTAR</w:t>
      </w:r>
    </w:p>
    <w:p w14:paraId="1EF45DA4" w14:textId="2C912268" w:rsidR="006C052B" w:rsidRPr="006C052B" w:rsidRDefault="006C052B" w:rsidP="006C052B">
      <w:pPr>
        <w:spacing w:line="360" w:lineRule="auto"/>
        <w:ind w:left="709" w:right="616"/>
        <w:jc w:val="both"/>
        <w:rPr>
          <w:rFonts w:ascii="Arial" w:hAnsi="Arial" w:cs="Arial"/>
          <w:i/>
          <w:lang w:val="es-ES"/>
        </w:rPr>
      </w:pPr>
      <w:r w:rsidRPr="006C052B">
        <w:rPr>
          <w:rFonts w:ascii="Arial" w:hAnsi="Arial" w:cs="Arial"/>
          <w:i/>
          <w:lang w:val="es-ES"/>
        </w:rPr>
        <w:t xml:space="preserve">Que el </w:t>
      </w:r>
      <w:r w:rsidRPr="006C052B">
        <w:rPr>
          <w:rFonts w:ascii="Arial" w:hAnsi="Arial" w:cs="Arial"/>
          <w:b/>
          <w:i/>
          <w:lang w:val="es-ES"/>
        </w:rPr>
        <w:t xml:space="preserve">C. </w:t>
      </w:r>
      <w:r w:rsidR="00FF108A">
        <w:rPr>
          <w:rFonts w:ascii="Arial" w:hAnsi="Arial" w:cs="Arial"/>
          <w:b/>
          <w:i/>
          <w:lang w:val="es-ES"/>
        </w:rPr>
        <w:t>*******</w:t>
      </w:r>
      <w:r w:rsidRPr="006C052B">
        <w:rPr>
          <w:rFonts w:ascii="Arial" w:hAnsi="Arial" w:cs="Arial"/>
          <w:b/>
          <w:i/>
          <w:lang w:val="es-ES"/>
        </w:rPr>
        <w:t>,</w:t>
      </w:r>
      <w:r w:rsidRPr="006C052B">
        <w:rPr>
          <w:rFonts w:ascii="Arial" w:hAnsi="Arial" w:cs="Arial"/>
          <w:i/>
          <w:lang w:val="es-ES"/>
        </w:rPr>
        <w:t xml:space="preserve"> se desempeña como Agente Estatal de Investigaciones adscrito a la Fiscalía General del Estado, teniendo asignadas las siguientes Percepciones y Deducciones mensuales, según datos que obran en archivos de este Departamento a mi cargo:</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2"/>
        <w:gridCol w:w="4129"/>
      </w:tblGrid>
      <w:tr w:rsidR="006C052B" w:rsidRPr="006C052B" w14:paraId="26ACB6CD" w14:textId="77777777" w:rsidTr="00E22AF0">
        <w:trPr>
          <w:jc w:val="center"/>
        </w:trPr>
        <w:tc>
          <w:tcPr>
            <w:tcW w:w="4414" w:type="dxa"/>
          </w:tcPr>
          <w:p w14:paraId="1FB92975" w14:textId="77777777" w:rsidR="006C052B" w:rsidRPr="006C052B" w:rsidRDefault="006C052B" w:rsidP="00E22AF0">
            <w:pPr>
              <w:jc w:val="center"/>
              <w:rPr>
                <w:rFonts w:ascii="Arial" w:hAnsi="Arial" w:cs="Arial"/>
                <w:b/>
                <w:i/>
                <w:lang w:val="es-ES"/>
              </w:rPr>
            </w:pPr>
            <w:r w:rsidRPr="006C052B">
              <w:rPr>
                <w:rFonts w:ascii="Arial" w:hAnsi="Arial" w:cs="Arial"/>
                <w:b/>
                <w:i/>
                <w:lang w:val="es-ES"/>
              </w:rPr>
              <w:t>PERCEPCIONES</w:t>
            </w:r>
          </w:p>
        </w:tc>
        <w:tc>
          <w:tcPr>
            <w:tcW w:w="4414" w:type="dxa"/>
          </w:tcPr>
          <w:p w14:paraId="1D782EEB" w14:textId="77777777" w:rsidR="006C052B" w:rsidRPr="006C052B" w:rsidRDefault="006C052B" w:rsidP="00E22AF0">
            <w:pPr>
              <w:jc w:val="center"/>
              <w:rPr>
                <w:rFonts w:ascii="Arial" w:hAnsi="Arial" w:cs="Arial"/>
                <w:b/>
                <w:i/>
                <w:lang w:val="es-ES"/>
              </w:rPr>
            </w:pPr>
            <w:r w:rsidRPr="006C052B">
              <w:rPr>
                <w:rFonts w:ascii="Arial" w:hAnsi="Arial" w:cs="Arial"/>
                <w:b/>
                <w:i/>
                <w:lang w:val="es-ES"/>
              </w:rPr>
              <w:t>DEDUCCIONES</w:t>
            </w:r>
          </w:p>
        </w:tc>
      </w:tr>
    </w:tbl>
    <w:p w14:paraId="4AEDB09C" w14:textId="5649BA2B" w:rsidR="006C052B" w:rsidRPr="006C052B" w:rsidRDefault="00F9620B" w:rsidP="006C052B">
      <w:pPr>
        <w:spacing w:line="240" w:lineRule="auto"/>
        <w:jc w:val="both"/>
        <w:rPr>
          <w:rFonts w:ascii="Arial" w:hAnsi="Arial" w:cs="Arial"/>
          <w:i/>
          <w:lang w:val="es-ES"/>
        </w:rPr>
      </w:pPr>
      <w:r>
        <w:rPr>
          <w:noProof/>
        </w:rPr>
        <mc:AlternateContent>
          <mc:Choice Requires="wps">
            <w:drawing>
              <wp:anchor distT="0" distB="0" distL="114300" distR="114300" simplePos="0" relativeHeight="251662336" behindDoc="0" locked="0" layoutInCell="1" allowOverlap="1" wp14:anchorId="0657E0E2" wp14:editId="5A02F006">
                <wp:simplePos x="0" y="0"/>
                <wp:positionH relativeFrom="column">
                  <wp:posOffset>5011844</wp:posOffset>
                </wp:positionH>
                <wp:positionV relativeFrom="paragraph">
                  <wp:posOffset>352425</wp:posOffset>
                </wp:positionV>
                <wp:extent cx="1181100" cy="753534"/>
                <wp:effectExtent l="57150" t="19050" r="57150" b="104140"/>
                <wp:wrapNone/>
                <wp:docPr id="18" name="Conector recto de flecha 18"/>
                <wp:cNvGraphicFramePr/>
                <a:graphic xmlns:a="http://schemas.openxmlformats.org/drawingml/2006/main">
                  <a:graphicData uri="http://schemas.microsoft.com/office/word/2010/wordprocessingShape">
                    <wps:wsp>
                      <wps:cNvCnPr/>
                      <wps:spPr>
                        <a:xfrm flipH="1">
                          <a:off x="0" y="0"/>
                          <a:ext cx="1181100" cy="753534"/>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F13D24" id="_x0000_t32" coordsize="21600,21600" o:spt="32" o:oned="t" path="m,l21600,21600e" filled="f">
                <v:path arrowok="t" fillok="f" o:connecttype="none"/>
                <o:lock v:ext="edit" shapetype="t"/>
              </v:shapetype>
              <v:shape id="Conector recto de flecha 18" o:spid="_x0000_s1026" type="#_x0000_t32" style="position:absolute;margin-left:394.65pt;margin-top:27.75pt;width:93pt;height:59.3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" strokecolor="black [3200]" strokeweight="2pt">
                <v:stroke endarrow="block"/>
                <v:shadow on="t" color="black" opacity="24903f" origin=",.5" offset="0,.55556mm"/>
              </v:shape>
            </w:pict>
          </mc:Fallback>
        </mc:AlternateContent>
      </w:r>
    </w:p>
    <w:tbl>
      <w:tblPr>
        <w:tblStyle w:val="Tablaconcuadrcula"/>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701"/>
        <w:gridCol w:w="2069"/>
        <w:gridCol w:w="1191"/>
      </w:tblGrid>
      <w:tr w:rsidR="006C052B" w:rsidRPr="006C052B" w14:paraId="10DBFAB2" w14:textId="77777777" w:rsidTr="006C052B">
        <w:tc>
          <w:tcPr>
            <w:tcW w:w="2268" w:type="dxa"/>
          </w:tcPr>
          <w:p w14:paraId="1B9D3E38" w14:textId="77777777" w:rsidR="006C052B" w:rsidRPr="006C052B" w:rsidRDefault="006C052B" w:rsidP="00E22AF0">
            <w:pPr>
              <w:jc w:val="both"/>
              <w:rPr>
                <w:rFonts w:ascii="Arial" w:hAnsi="Arial" w:cs="Arial"/>
                <w:i/>
                <w:sz w:val="20"/>
                <w:szCs w:val="20"/>
                <w:lang w:val="es-ES"/>
              </w:rPr>
            </w:pPr>
            <w:r w:rsidRPr="006C052B">
              <w:rPr>
                <w:rFonts w:ascii="Arial" w:hAnsi="Arial" w:cs="Arial"/>
                <w:i/>
                <w:sz w:val="20"/>
                <w:szCs w:val="20"/>
                <w:lang w:val="es-ES"/>
              </w:rPr>
              <w:lastRenderedPageBreak/>
              <w:t>Sueldo</w:t>
            </w:r>
          </w:p>
        </w:tc>
        <w:tc>
          <w:tcPr>
            <w:tcW w:w="1701" w:type="dxa"/>
          </w:tcPr>
          <w:p w14:paraId="7A68B33F" w14:textId="68DAE5C0" w:rsidR="006C052B" w:rsidRPr="006C052B" w:rsidRDefault="006C052B" w:rsidP="00FF108A">
            <w:pPr>
              <w:jc w:val="both"/>
              <w:rPr>
                <w:rFonts w:ascii="Arial" w:hAnsi="Arial" w:cs="Arial"/>
                <w:i/>
                <w:sz w:val="20"/>
                <w:szCs w:val="20"/>
                <w:lang w:val="es-ES"/>
              </w:rPr>
            </w:pPr>
            <w:r w:rsidRPr="006C052B">
              <w:rPr>
                <w:rFonts w:ascii="Arial" w:hAnsi="Arial" w:cs="Arial"/>
                <w:i/>
                <w:sz w:val="20"/>
                <w:szCs w:val="20"/>
                <w:lang w:val="es-ES"/>
              </w:rPr>
              <w:t xml:space="preserve">$ </w:t>
            </w:r>
            <w:r w:rsidR="00FF108A">
              <w:rPr>
                <w:rFonts w:ascii="Arial" w:hAnsi="Arial" w:cs="Arial"/>
                <w:i/>
                <w:sz w:val="20"/>
                <w:szCs w:val="20"/>
                <w:lang w:val="es-ES"/>
              </w:rPr>
              <w:t>*******</w:t>
            </w:r>
          </w:p>
        </w:tc>
        <w:tc>
          <w:tcPr>
            <w:tcW w:w="2069" w:type="dxa"/>
          </w:tcPr>
          <w:p w14:paraId="1DB16DFA" w14:textId="77777777" w:rsidR="006C052B" w:rsidRPr="006C052B" w:rsidRDefault="006C052B" w:rsidP="00E22AF0">
            <w:pPr>
              <w:jc w:val="both"/>
              <w:rPr>
                <w:rFonts w:ascii="Arial" w:hAnsi="Arial" w:cs="Arial"/>
                <w:i/>
                <w:sz w:val="20"/>
                <w:szCs w:val="20"/>
                <w:lang w:val="es-ES"/>
              </w:rPr>
            </w:pPr>
            <w:proofErr w:type="spellStart"/>
            <w:r w:rsidRPr="006C052B">
              <w:rPr>
                <w:rFonts w:ascii="Arial" w:hAnsi="Arial" w:cs="Arial"/>
                <w:i/>
                <w:sz w:val="20"/>
                <w:szCs w:val="20"/>
                <w:lang w:val="es-ES"/>
              </w:rPr>
              <w:t>I.S.S.S</w:t>
            </w:r>
            <w:proofErr w:type="spellEnd"/>
            <w:r w:rsidRPr="006C052B">
              <w:rPr>
                <w:rFonts w:ascii="Arial" w:hAnsi="Arial" w:cs="Arial"/>
                <w:i/>
                <w:sz w:val="20"/>
                <w:szCs w:val="20"/>
                <w:lang w:val="es-ES"/>
              </w:rPr>
              <w:t>.</w:t>
            </w:r>
          </w:p>
        </w:tc>
        <w:tc>
          <w:tcPr>
            <w:tcW w:w="1191" w:type="dxa"/>
          </w:tcPr>
          <w:p w14:paraId="3AD4CD7D" w14:textId="557095F4" w:rsidR="006C052B" w:rsidRPr="006C052B" w:rsidRDefault="00FF108A" w:rsidP="00FF108A">
            <w:pPr>
              <w:jc w:val="both"/>
              <w:rPr>
                <w:rFonts w:ascii="Arial" w:hAnsi="Arial" w:cs="Arial"/>
                <w:i/>
                <w:sz w:val="20"/>
                <w:szCs w:val="20"/>
                <w:lang w:val="es-ES"/>
              </w:rPr>
            </w:pPr>
            <w:r>
              <w:rPr>
                <w:rFonts w:ascii="Arial" w:hAnsi="Arial" w:cs="Arial"/>
                <w:i/>
                <w:sz w:val="20"/>
                <w:szCs w:val="20"/>
                <w:lang w:val="es-ES"/>
              </w:rPr>
              <w:t>$    *******</w:t>
            </w:r>
          </w:p>
        </w:tc>
      </w:tr>
      <w:tr w:rsidR="006C052B" w:rsidRPr="006C052B" w14:paraId="32CCCF9F" w14:textId="77777777" w:rsidTr="006C052B">
        <w:tc>
          <w:tcPr>
            <w:tcW w:w="2268" w:type="dxa"/>
          </w:tcPr>
          <w:p w14:paraId="622D40AD" w14:textId="77777777" w:rsidR="006C052B" w:rsidRPr="006C052B" w:rsidRDefault="006C052B" w:rsidP="00E22AF0">
            <w:pPr>
              <w:jc w:val="both"/>
              <w:rPr>
                <w:rFonts w:ascii="Arial" w:hAnsi="Arial" w:cs="Arial"/>
                <w:i/>
                <w:sz w:val="20"/>
                <w:szCs w:val="20"/>
                <w:lang w:val="es-ES"/>
              </w:rPr>
            </w:pPr>
            <w:r w:rsidRPr="006C052B">
              <w:rPr>
                <w:rFonts w:ascii="Arial" w:hAnsi="Arial" w:cs="Arial"/>
                <w:i/>
                <w:sz w:val="20"/>
                <w:szCs w:val="20"/>
                <w:lang w:val="es-ES"/>
              </w:rPr>
              <w:t>Canasta Básica</w:t>
            </w:r>
          </w:p>
        </w:tc>
        <w:tc>
          <w:tcPr>
            <w:tcW w:w="1701" w:type="dxa"/>
          </w:tcPr>
          <w:p w14:paraId="7D1707A8" w14:textId="72284609" w:rsidR="006C052B" w:rsidRPr="006C052B" w:rsidRDefault="00FF108A" w:rsidP="00E22AF0">
            <w:pPr>
              <w:jc w:val="both"/>
              <w:rPr>
                <w:rFonts w:ascii="Arial" w:hAnsi="Arial" w:cs="Arial"/>
                <w:i/>
                <w:sz w:val="20"/>
                <w:szCs w:val="20"/>
                <w:lang w:val="es-ES"/>
              </w:rPr>
            </w:pPr>
            <w:r>
              <w:rPr>
                <w:rFonts w:ascii="Arial" w:hAnsi="Arial" w:cs="Arial"/>
                <w:i/>
                <w:sz w:val="20"/>
                <w:szCs w:val="20"/>
                <w:lang w:val="es-ES"/>
              </w:rPr>
              <w:t>*******</w:t>
            </w:r>
          </w:p>
        </w:tc>
        <w:tc>
          <w:tcPr>
            <w:tcW w:w="2069" w:type="dxa"/>
          </w:tcPr>
          <w:p w14:paraId="778DBDED" w14:textId="77777777" w:rsidR="006C052B" w:rsidRPr="006C052B" w:rsidRDefault="006C052B" w:rsidP="00E22AF0">
            <w:pPr>
              <w:jc w:val="both"/>
              <w:rPr>
                <w:rFonts w:ascii="Arial" w:hAnsi="Arial" w:cs="Arial"/>
                <w:i/>
                <w:sz w:val="20"/>
                <w:szCs w:val="20"/>
                <w:lang w:val="es-ES"/>
              </w:rPr>
            </w:pPr>
            <w:r w:rsidRPr="006C052B">
              <w:rPr>
                <w:rFonts w:ascii="Arial" w:hAnsi="Arial" w:cs="Arial"/>
                <w:i/>
                <w:sz w:val="20"/>
                <w:szCs w:val="20"/>
                <w:lang w:val="es-ES"/>
              </w:rPr>
              <w:t>Fondo de Pensiones</w:t>
            </w:r>
          </w:p>
        </w:tc>
        <w:tc>
          <w:tcPr>
            <w:tcW w:w="1191" w:type="dxa"/>
          </w:tcPr>
          <w:p w14:paraId="13BC1DB8" w14:textId="4BE1F209" w:rsidR="006C052B" w:rsidRPr="006C052B" w:rsidRDefault="006C052B" w:rsidP="00E22AF0">
            <w:pPr>
              <w:jc w:val="both"/>
              <w:rPr>
                <w:rFonts w:ascii="Arial" w:hAnsi="Arial" w:cs="Arial"/>
                <w:i/>
                <w:sz w:val="20"/>
                <w:szCs w:val="20"/>
                <w:lang w:val="es-ES"/>
              </w:rPr>
            </w:pPr>
            <w:r w:rsidRPr="006C052B">
              <w:rPr>
                <w:rFonts w:ascii="Arial" w:hAnsi="Arial" w:cs="Arial"/>
                <w:i/>
                <w:sz w:val="20"/>
                <w:szCs w:val="20"/>
                <w:lang w:val="es-ES"/>
              </w:rPr>
              <w:t xml:space="preserve">      </w:t>
            </w:r>
            <w:r w:rsidR="00FF108A">
              <w:rPr>
                <w:rFonts w:ascii="Arial" w:hAnsi="Arial" w:cs="Arial"/>
                <w:i/>
                <w:sz w:val="20"/>
                <w:szCs w:val="20"/>
                <w:lang w:val="es-ES"/>
              </w:rPr>
              <w:t>*******</w:t>
            </w:r>
          </w:p>
        </w:tc>
      </w:tr>
      <w:tr w:rsidR="006C052B" w:rsidRPr="006C052B" w14:paraId="18D6714F" w14:textId="77777777" w:rsidTr="006C052B">
        <w:tc>
          <w:tcPr>
            <w:tcW w:w="2268" w:type="dxa"/>
          </w:tcPr>
          <w:p w14:paraId="7645CDF1" w14:textId="77777777" w:rsidR="006C052B" w:rsidRPr="006C052B" w:rsidRDefault="006C052B" w:rsidP="00E22AF0">
            <w:pPr>
              <w:jc w:val="both"/>
              <w:rPr>
                <w:rFonts w:ascii="Arial" w:hAnsi="Arial" w:cs="Arial"/>
                <w:i/>
                <w:sz w:val="20"/>
                <w:szCs w:val="20"/>
                <w:lang w:val="es-ES"/>
              </w:rPr>
            </w:pPr>
            <w:proofErr w:type="spellStart"/>
            <w:r w:rsidRPr="006C052B">
              <w:rPr>
                <w:rFonts w:ascii="Arial" w:hAnsi="Arial" w:cs="Arial"/>
                <w:i/>
                <w:sz w:val="20"/>
                <w:szCs w:val="20"/>
                <w:lang w:val="es-ES"/>
              </w:rPr>
              <w:t>P.S.M</w:t>
            </w:r>
            <w:proofErr w:type="spellEnd"/>
            <w:r w:rsidRPr="006C052B">
              <w:rPr>
                <w:rFonts w:ascii="Arial" w:hAnsi="Arial" w:cs="Arial"/>
                <w:i/>
                <w:sz w:val="20"/>
                <w:szCs w:val="20"/>
                <w:lang w:val="es-ES"/>
              </w:rPr>
              <w:t>.</w:t>
            </w:r>
          </w:p>
        </w:tc>
        <w:tc>
          <w:tcPr>
            <w:tcW w:w="1701" w:type="dxa"/>
          </w:tcPr>
          <w:p w14:paraId="6EFA85D1" w14:textId="2573FA54" w:rsidR="006C052B" w:rsidRPr="006C052B" w:rsidRDefault="00FF108A" w:rsidP="00E22AF0">
            <w:pPr>
              <w:jc w:val="both"/>
              <w:rPr>
                <w:rFonts w:ascii="Arial" w:hAnsi="Arial" w:cs="Arial"/>
                <w:i/>
                <w:sz w:val="20"/>
                <w:szCs w:val="20"/>
                <w:lang w:val="es-ES"/>
              </w:rPr>
            </w:pPr>
            <w:r>
              <w:rPr>
                <w:rFonts w:ascii="Arial" w:hAnsi="Arial" w:cs="Arial"/>
                <w:i/>
                <w:sz w:val="20"/>
                <w:szCs w:val="20"/>
                <w:lang w:val="es-ES"/>
              </w:rPr>
              <w:t>*******</w:t>
            </w:r>
          </w:p>
        </w:tc>
        <w:tc>
          <w:tcPr>
            <w:tcW w:w="2069" w:type="dxa"/>
          </w:tcPr>
          <w:p w14:paraId="1BEC9917" w14:textId="77777777" w:rsidR="006C052B" w:rsidRPr="006C052B" w:rsidRDefault="006C052B" w:rsidP="00E22AF0">
            <w:pPr>
              <w:jc w:val="both"/>
              <w:rPr>
                <w:rFonts w:ascii="Arial" w:hAnsi="Arial" w:cs="Arial"/>
                <w:i/>
                <w:sz w:val="20"/>
                <w:szCs w:val="20"/>
                <w:lang w:val="es-ES"/>
              </w:rPr>
            </w:pPr>
            <w:r w:rsidRPr="006C052B">
              <w:rPr>
                <w:rFonts w:ascii="Arial" w:hAnsi="Arial" w:cs="Arial"/>
                <w:i/>
                <w:sz w:val="20"/>
                <w:szCs w:val="20"/>
                <w:lang w:val="es-ES"/>
              </w:rPr>
              <w:t xml:space="preserve">Cuota </w:t>
            </w:r>
            <w:proofErr w:type="spellStart"/>
            <w:r w:rsidRPr="006C052B">
              <w:rPr>
                <w:rFonts w:ascii="Arial" w:hAnsi="Arial" w:cs="Arial"/>
                <w:i/>
                <w:sz w:val="20"/>
                <w:szCs w:val="20"/>
                <w:lang w:val="es-ES"/>
              </w:rPr>
              <w:t>I.M.S.S</w:t>
            </w:r>
            <w:proofErr w:type="spellEnd"/>
            <w:r w:rsidRPr="006C052B">
              <w:rPr>
                <w:rFonts w:ascii="Arial" w:hAnsi="Arial" w:cs="Arial"/>
                <w:i/>
                <w:sz w:val="20"/>
                <w:szCs w:val="20"/>
                <w:lang w:val="es-ES"/>
              </w:rPr>
              <w:t>.</w:t>
            </w:r>
          </w:p>
        </w:tc>
        <w:tc>
          <w:tcPr>
            <w:tcW w:w="1191" w:type="dxa"/>
          </w:tcPr>
          <w:p w14:paraId="5EB9CC10" w14:textId="5BC2CB19" w:rsidR="006C052B" w:rsidRPr="006C052B" w:rsidRDefault="00FF108A" w:rsidP="00FF108A">
            <w:pPr>
              <w:jc w:val="both"/>
              <w:rPr>
                <w:rFonts w:ascii="Arial" w:hAnsi="Arial" w:cs="Arial"/>
                <w:i/>
                <w:sz w:val="20"/>
                <w:szCs w:val="20"/>
                <w:lang w:val="es-ES"/>
              </w:rPr>
            </w:pPr>
            <w:r>
              <w:rPr>
                <w:rFonts w:ascii="Arial" w:hAnsi="Arial" w:cs="Arial"/>
                <w:i/>
                <w:sz w:val="20"/>
                <w:szCs w:val="20"/>
                <w:lang w:val="es-ES"/>
              </w:rPr>
              <w:t xml:space="preserve">      </w:t>
            </w:r>
            <w:r>
              <w:rPr>
                <w:rFonts w:ascii="Arial" w:hAnsi="Arial" w:cs="Arial"/>
                <w:i/>
                <w:sz w:val="20"/>
                <w:szCs w:val="20"/>
                <w:lang w:val="es-ES"/>
              </w:rPr>
              <w:t>*******</w:t>
            </w:r>
          </w:p>
        </w:tc>
      </w:tr>
      <w:tr w:rsidR="006C052B" w:rsidRPr="006C052B" w14:paraId="119DCE5B" w14:textId="77777777" w:rsidTr="006C052B">
        <w:tc>
          <w:tcPr>
            <w:tcW w:w="2268" w:type="dxa"/>
          </w:tcPr>
          <w:p w14:paraId="75C5A1F6" w14:textId="77777777" w:rsidR="006C052B" w:rsidRPr="006C052B" w:rsidRDefault="006C052B" w:rsidP="00E22AF0">
            <w:pPr>
              <w:jc w:val="both"/>
              <w:rPr>
                <w:rFonts w:ascii="Arial" w:hAnsi="Arial" w:cs="Arial"/>
                <w:i/>
                <w:sz w:val="20"/>
                <w:szCs w:val="20"/>
                <w:lang w:val="es-ES"/>
              </w:rPr>
            </w:pPr>
            <w:r w:rsidRPr="006C052B">
              <w:rPr>
                <w:rFonts w:ascii="Arial" w:hAnsi="Arial" w:cs="Arial"/>
                <w:i/>
                <w:sz w:val="20"/>
                <w:szCs w:val="20"/>
                <w:lang w:val="es-ES"/>
              </w:rPr>
              <w:t>Estimulo</w:t>
            </w:r>
          </w:p>
        </w:tc>
        <w:tc>
          <w:tcPr>
            <w:tcW w:w="1701" w:type="dxa"/>
          </w:tcPr>
          <w:p w14:paraId="39E35866" w14:textId="432FC18E" w:rsidR="006C052B" w:rsidRPr="006C052B" w:rsidRDefault="00FF108A" w:rsidP="00E22AF0">
            <w:pPr>
              <w:jc w:val="both"/>
              <w:rPr>
                <w:rFonts w:ascii="Arial" w:hAnsi="Arial" w:cs="Arial"/>
                <w:i/>
                <w:sz w:val="20"/>
                <w:szCs w:val="20"/>
                <w:lang w:val="es-ES"/>
              </w:rPr>
            </w:pPr>
            <w:r>
              <w:rPr>
                <w:rFonts w:ascii="Arial" w:hAnsi="Arial" w:cs="Arial"/>
                <w:i/>
                <w:sz w:val="20"/>
                <w:szCs w:val="20"/>
                <w:lang w:val="es-ES"/>
              </w:rPr>
              <w:t>*******</w:t>
            </w:r>
          </w:p>
        </w:tc>
        <w:tc>
          <w:tcPr>
            <w:tcW w:w="2069" w:type="dxa"/>
          </w:tcPr>
          <w:p w14:paraId="61C3089C" w14:textId="77777777" w:rsidR="006C052B" w:rsidRPr="006C052B" w:rsidRDefault="006C052B" w:rsidP="00E22AF0">
            <w:pPr>
              <w:jc w:val="both"/>
              <w:rPr>
                <w:rFonts w:ascii="Arial" w:hAnsi="Arial" w:cs="Arial"/>
                <w:i/>
                <w:sz w:val="20"/>
                <w:szCs w:val="20"/>
                <w:lang w:val="es-ES"/>
              </w:rPr>
            </w:pPr>
            <w:r w:rsidRPr="006C052B">
              <w:rPr>
                <w:rFonts w:ascii="Arial" w:hAnsi="Arial" w:cs="Arial"/>
                <w:b/>
                <w:i/>
                <w:sz w:val="20"/>
                <w:szCs w:val="20"/>
                <w:lang w:val="es-ES"/>
              </w:rPr>
              <w:t>TOTAL</w:t>
            </w:r>
          </w:p>
        </w:tc>
        <w:tc>
          <w:tcPr>
            <w:tcW w:w="1191" w:type="dxa"/>
          </w:tcPr>
          <w:p w14:paraId="122E346C" w14:textId="1971D72A" w:rsidR="006C052B" w:rsidRPr="006C052B" w:rsidRDefault="00FF108A" w:rsidP="00FF108A">
            <w:pPr>
              <w:jc w:val="both"/>
              <w:rPr>
                <w:rFonts w:ascii="Arial" w:hAnsi="Arial" w:cs="Arial"/>
                <w:b/>
                <w:i/>
                <w:sz w:val="20"/>
                <w:szCs w:val="20"/>
                <w:lang w:val="es-ES"/>
              </w:rPr>
            </w:pPr>
            <w:r>
              <w:rPr>
                <w:rFonts w:ascii="Arial" w:hAnsi="Arial" w:cs="Arial"/>
                <w:b/>
                <w:i/>
                <w:sz w:val="20"/>
                <w:szCs w:val="20"/>
                <w:lang w:val="es-ES"/>
              </w:rPr>
              <w:t xml:space="preserve">$    </w:t>
            </w:r>
            <w:r>
              <w:rPr>
                <w:rFonts w:ascii="Arial" w:hAnsi="Arial" w:cs="Arial"/>
                <w:i/>
                <w:sz w:val="20"/>
                <w:szCs w:val="20"/>
                <w:lang w:val="es-ES"/>
              </w:rPr>
              <w:t>*******</w:t>
            </w:r>
          </w:p>
        </w:tc>
      </w:tr>
      <w:tr w:rsidR="006C052B" w:rsidRPr="006C052B" w14:paraId="1713A5D9" w14:textId="77777777" w:rsidTr="006C052B">
        <w:tc>
          <w:tcPr>
            <w:tcW w:w="2268" w:type="dxa"/>
          </w:tcPr>
          <w:p w14:paraId="6E023898" w14:textId="77777777" w:rsidR="006C052B" w:rsidRPr="006C052B" w:rsidRDefault="006C052B" w:rsidP="00E22AF0">
            <w:pPr>
              <w:jc w:val="both"/>
              <w:rPr>
                <w:rFonts w:ascii="Arial" w:hAnsi="Arial" w:cs="Arial"/>
                <w:i/>
                <w:sz w:val="20"/>
                <w:szCs w:val="20"/>
                <w:lang w:val="es-ES"/>
              </w:rPr>
            </w:pPr>
            <w:r w:rsidRPr="006C052B">
              <w:rPr>
                <w:rFonts w:ascii="Arial" w:hAnsi="Arial" w:cs="Arial"/>
                <w:i/>
                <w:sz w:val="20"/>
                <w:szCs w:val="20"/>
                <w:lang w:val="es-ES"/>
              </w:rPr>
              <w:t>Quinquenios</w:t>
            </w:r>
          </w:p>
        </w:tc>
        <w:tc>
          <w:tcPr>
            <w:tcW w:w="1701" w:type="dxa"/>
          </w:tcPr>
          <w:p w14:paraId="6642209E" w14:textId="09955F91" w:rsidR="006C052B" w:rsidRPr="006C052B" w:rsidRDefault="00FF108A" w:rsidP="00E22AF0">
            <w:pPr>
              <w:jc w:val="both"/>
              <w:rPr>
                <w:rFonts w:ascii="Arial" w:hAnsi="Arial" w:cs="Arial"/>
                <w:i/>
                <w:sz w:val="20"/>
                <w:szCs w:val="20"/>
                <w:lang w:val="es-ES"/>
              </w:rPr>
            </w:pPr>
            <w:r>
              <w:rPr>
                <w:rFonts w:ascii="Arial" w:hAnsi="Arial" w:cs="Arial"/>
                <w:i/>
                <w:sz w:val="20"/>
                <w:szCs w:val="20"/>
                <w:lang w:val="es-ES"/>
              </w:rPr>
              <w:t>*******</w:t>
            </w:r>
          </w:p>
        </w:tc>
        <w:tc>
          <w:tcPr>
            <w:tcW w:w="2069" w:type="dxa"/>
          </w:tcPr>
          <w:p w14:paraId="11EA41EA" w14:textId="77777777" w:rsidR="006C052B" w:rsidRPr="006C052B" w:rsidRDefault="006C052B" w:rsidP="00E22AF0">
            <w:pPr>
              <w:jc w:val="both"/>
              <w:rPr>
                <w:rFonts w:ascii="Arial" w:hAnsi="Arial" w:cs="Arial"/>
                <w:i/>
                <w:sz w:val="20"/>
                <w:szCs w:val="20"/>
                <w:lang w:val="es-ES"/>
              </w:rPr>
            </w:pPr>
          </w:p>
        </w:tc>
        <w:tc>
          <w:tcPr>
            <w:tcW w:w="1191" w:type="dxa"/>
          </w:tcPr>
          <w:p w14:paraId="62EF72CA" w14:textId="77777777" w:rsidR="006C052B" w:rsidRPr="006C052B" w:rsidRDefault="006C052B" w:rsidP="00E22AF0">
            <w:pPr>
              <w:jc w:val="both"/>
              <w:rPr>
                <w:rFonts w:ascii="Arial" w:hAnsi="Arial" w:cs="Arial"/>
                <w:i/>
                <w:sz w:val="20"/>
                <w:szCs w:val="20"/>
                <w:lang w:val="es-ES"/>
              </w:rPr>
            </w:pPr>
          </w:p>
        </w:tc>
      </w:tr>
      <w:tr w:rsidR="006C052B" w:rsidRPr="006C052B" w14:paraId="599370C6" w14:textId="77777777" w:rsidTr="006C052B">
        <w:tc>
          <w:tcPr>
            <w:tcW w:w="2268" w:type="dxa"/>
          </w:tcPr>
          <w:p w14:paraId="67CE2FF9" w14:textId="77777777" w:rsidR="006C052B" w:rsidRPr="006C052B" w:rsidRDefault="006C052B" w:rsidP="00E22AF0">
            <w:pPr>
              <w:jc w:val="both"/>
              <w:rPr>
                <w:rFonts w:ascii="Arial" w:hAnsi="Arial" w:cs="Arial"/>
                <w:i/>
                <w:sz w:val="20"/>
                <w:szCs w:val="20"/>
                <w:lang w:val="es-ES"/>
              </w:rPr>
            </w:pPr>
            <w:proofErr w:type="spellStart"/>
            <w:r w:rsidRPr="006C052B">
              <w:rPr>
                <w:rFonts w:ascii="Arial" w:hAnsi="Arial" w:cs="Arial"/>
                <w:i/>
                <w:sz w:val="20"/>
                <w:szCs w:val="20"/>
                <w:lang w:val="es-ES"/>
              </w:rPr>
              <w:t>A.S.R.S.P.J</w:t>
            </w:r>
            <w:proofErr w:type="spellEnd"/>
            <w:r w:rsidRPr="006C052B">
              <w:rPr>
                <w:rFonts w:ascii="Arial" w:hAnsi="Arial" w:cs="Arial"/>
                <w:i/>
                <w:sz w:val="20"/>
                <w:szCs w:val="20"/>
                <w:lang w:val="es-ES"/>
              </w:rPr>
              <w:t>.</w:t>
            </w:r>
          </w:p>
        </w:tc>
        <w:tc>
          <w:tcPr>
            <w:tcW w:w="1701" w:type="dxa"/>
          </w:tcPr>
          <w:p w14:paraId="6C1361DC" w14:textId="3F08D139" w:rsidR="006C052B" w:rsidRPr="006C052B" w:rsidRDefault="00FF108A" w:rsidP="00E22AF0">
            <w:pPr>
              <w:jc w:val="both"/>
              <w:rPr>
                <w:rFonts w:ascii="Arial" w:hAnsi="Arial" w:cs="Arial"/>
                <w:i/>
                <w:sz w:val="20"/>
                <w:szCs w:val="20"/>
                <w:lang w:val="es-ES"/>
              </w:rPr>
            </w:pPr>
            <w:r>
              <w:rPr>
                <w:rFonts w:ascii="Arial" w:hAnsi="Arial" w:cs="Arial"/>
                <w:i/>
                <w:sz w:val="20"/>
                <w:szCs w:val="20"/>
                <w:lang w:val="es-ES"/>
              </w:rPr>
              <w:t>*******</w:t>
            </w:r>
          </w:p>
        </w:tc>
        <w:tc>
          <w:tcPr>
            <w:tcW w:w="2069" w:type="dxa"/>
          </w:tcPr>
          <w:p w14:paraId="3E9E1F2C" w14:textId="77777777" w:rsidR="006C052B" w:rsidRPr="006C052B" w:rsidRDefault="006C052B" w:rsidP="00E22AF0">
            <w:pPr>
              <w:jc w:val="right"/>
              <w:rPr>
                <w:rFonts w:ascii="Arial" w:hAnsi="Arial" w:cs="Arial"/>
                <w:b/>
                <w:i/>
                <w:sz w:val="20"/>
                <w:szCs w:val="20"/>
                <w:lang w:val="es-ES"/>
              </w:rPr>
            </w:pPr>
            <w:r w:rsidRPr="006C052B">
              <w:rPr>
                <w:rFonts w:ascii="Arial" w:hAnsi="Arial" w:cs="Arial"/>
                <w:b/>
                <w:i/>
                <w:sz w:val="20"/>
                <w:szCs w:val="20"/>
                <w:lang w:val="es-ES"/>
              </w:rPr>
              <w:t>Liquido</w:t>
            </w:r>
          </w:p>
        </w:tc>
        <w:tc>
          <w:tcPr>
            <w:tcW w:w="1191" w:type="dxa"/>
          </w:tcPr>
          <w:p w14:paraId="531EA457" w14:textId="49ED99DB" w:rsidR="006C052B" w:rsidRPr="006C052B" w:rsidRDefault="00FF108A" w:rsidP="00FF108A">
            <w:pPr>
              <w:jc w:val="both"/>
              <w:rPr>
                <w:rFonts w:ascii="Arial" w:hAnsi="Arial" w:cs="Arial"/>
                <w:i/>
                <w:sz w:val="20"/>
                <w:szCs w:val="20"/>
                <w:u w:val="double"/>
                <w:lang w:val="es-ES"/>
              </w:rPr>
            </w:pPr>
            <w:r>
              <w:rPr>
                <w:rFonts w:ascii="Arial" w:hAnsi="Arial" w:cs="Arial"/>
                <w:b/>
                <w:i/>
                <w:sz w:val="20"/>
                <w:szCs w:val="20"/>
                <w:u w:val="double"/>
                <w:lang w:val="es-ES"/>
              </w:rPr>
              <w:t xml:space="preserve">$ </w:t>
            </w:r>
            <w:r>
              <w:rPr>
                <w:rFonts w:ascii="Arial" w:hAnsi="Arial" w:cs="Arial"/>
                <w:i/>
                <w:sz w:val="20"/>
                <w:szCs w:val="20"/>
                <w:lang w:val="es-ES"/>
              </w:rPr>
              <w:t>*******</w:t>
            </w:r>
          </w:p>
        </w:tc>
      </w:tr>
      <w:tr w:rsidR="006C052B" w:rsidRPr="006C052B" w14:paraId="0C87FF06" w14:textId="77777777" w:rsidTr="006C052B">
        <w:tc>
          <w:tcPr>
            <w:tcW w:w="2268" w:type="dxa"/>
          </w:tcPr>
          <w:p w14:paraId="085A4D9A" w14:textId="77777777" w:rsidR="006C052B" w:rsidRPr="006C052B" w:rsidRDefault="006C052B" w:rsidP="00E22AF0">
            <w:pPr>
              <w:jc w:val="both"/>
              <w:rPr>
                <w:rFonts w:ascii="Arial" w:hAnsi="Arial" w:cs="Arial"/>
                <w:i/>
                <w:sz w:val="20"/>
                <w:szCs w:val="20"/>
                <w:lang w:val="es-ES"/>
              </w:rPr>
            </w:pPr>
            <w:proofErr w:type="spellStart"/>
            <w:r w:rsidRPr="006C052B">
              <w:rPr>
                <w:rFonts w:ascii="Arial" w:hAnsi="Arial" w:cs="Arial"/>
                <w:i/>
                <w:sz w:val="20"/>
                <w:szCs w:val="20"/>
                <w:lang w:val="es-ES"/>
              </w:rPr>
              <w:t>A.S.R.S.P.J</w:t>
            </w:r>
            <w:proofErr w:type="spellEnd"/>
            <w:r w:rsidRPr="006C052B">
              <w:rPr>
                <w:rFonts w:ascii="Arial" w:hAnsi="Arial" w:cs="Arial"/>
                <w:i/>
                <w:sz w:val="20"/>
                <w:szCs w:val="20"/>
                <w:lang w:val="es-ES"/>
              </w:rPr>
              <w:t>.(C)</w:t>
            </w:r>
          </w:p>
        </w:tc>
        <w:tc>
          <w:tcPr>
            <w:tcW w:w="1701" w:type="dxa"/>
          </w:tcPr>
          <w:p w14:paraId="0B5FAF1E" w14:textId="0D688000" w:rsidR="006C052B" w:rsidRPr="006C052B" w:rsidRDefault="00FF108A" w:rsidP="00E22AF0">
            <w:pPr>
              <w:jc w:val="both"/>
              <w:rPr>
                <w:rFonts w:ascii="Arial" w:hAnsi="Arial" w:cs="Arial"/>
                <w:i/>
                <w:sz w:val="20"/>
                <w:szCs w:val="20"/>
                <w:u w:val="single"/>
                <w:lang w:val="es-ES"/>
              </w:rPr>
            </w:pPr>
            <w:r>
              <w:rPr>
                <w:rFonts w:ascii="Arial" w:hAnsi="Arial" w:cs="Arial"/>
                <w:i/>
                <w:sz w:val="20"/>
                <w:szCs w:val="20"/>
                <w:lang w:val="es-ES"/>
              </w:rPr>
              <w:t>*******</w:t>
            </w:r>
          </w:p>
        </w:tc>
        <w:tc>
          <w:tcPr>
            <w:tcW w:w="2069" w:type="dxa"/>
          </w:tcPr>
          <w:p w14:paraId="70CDBEC7" w14:textId="77777777" w:rsidR="006C052B" w:rsidRPr="006C052B" w:rsidRDefault="006C052B" w:rsidP="00E22AF0">
            <w:pPr>
              <w:jc w:val="both"/>
              <w:rPr>
                <w:rFonts w:ascii="Arial" w:hAnsi="Arial" w:cs="Arial"/>
                <w:i/>
                <w:sz w:val="20"/>
                <w:szCs w:val="20"/>
                <w:lang w:val="es-ES"/>
              </w:rPr>
            </w:pPr>
          </w:p>
        </w:tc>
        <w:tc>
          <w:tcPr>
            <w:tcW w:w="1191" w:type="dxa"/>
          </w:tcPr>
          <w:p w14:paraId="201CD0EE" w14:textId="77777777" w:rsidR="006C052B" w:rsidRPr="006C052B" w:rsidRDefault="006C052B" w:rsidP="00E22AF0">
            <w:pPr>
              <w:jc w:val="both"/>
              <w:rPr>
                <w:rFonts w:ascii="Arial" w:hAnsi="Arial" w:cs="Arial"/>
                <w:i/>
                <w:sz w:val="20"/>
                <w:szCs w:val="20"/>
                <w:lang w:val="es-ES"/>
              </w:rPr>
            </w:pPr>
          </w:p>
        </w:tc>
      </w:tr>
      <w:tr w:rsidR="006C052B" w:rsidRPr="006C052B" w14:paraId="6E2312DC" w14:textId="77777777" w:rsidTr="006C052B">
        <w:tc>
          <w:tcPr>
            <w:tcW w:w="2268" w:type="dxa"/>
          </w:tcPr>
          <w:p w14:paraId="584F445F" w14:textId="77777777" w:rsidR="006C052B" w:rsidRPr="006C052B" w:rsidRDefault="006C052B" w:rsidP="00E22AF0">
            <w:pPr>
              <w:jc w:val="both"/>
              <w:rPr>
                <w:rFonts w:ascii="Arial" w:hAnsi="Arial" w:cs="Arial"/>
                <w:b/>
                <w:i/>
                <w:sz w:val="20"/>
                <w:szCs w:val="20"/>
                <w:lang w:val="es-ES"/>
              </w:rPr>
            </w:pPr>
            <w:r w:rsidRPr="006C052B">
              <w:rPr>
                <w:rFonts w:ascii="Arial" w:hAnsi="Arial" w:cs="Arial"/>
                <w:b/>
                <w:i/>
                <w:sz w:val="20"/>
                <w:szCs w:val="20"/>
                <w:lang w:val="es-ES"/>
              </w:rPr>
              <w:t>TOTAL</w:t>
            </w:r>
          </w:p>
        </w:tc>
        <w:tc>
          <w:tcPr>
            <w:tcW w:w="1701" w:type="dxa"/>
          </w:tcPr>
          <w:p w14:paraId="73FEDD61" w14:textId="00EB8933" w:rsidR="006C052B" w:rsidRPr="006C052B" w:rsidRDefault="00FF108A" w:rsidP="00E22AF0">
            <w:pPr>
              <w:jc w:val="both"/>
              <w:rPr>
                <w:rFonts w:ascii="Arial" w:hAnsi="Arial" w:cs="Arial"/>
                <w:b/>
                <w:i/>
                <w:sz w:val="20"/>
                <w:szCs w:val="20"/>
                <w:lang w:val="es-ES"/>
              </w:rPr>
            </w:pPr>
            <w:r>
              <w:rPr>
                <w:rFonts w:ascii="Arial" w:hAnsi="Arial" w:cs="Arial"/>
                <w:i/>
                <w:sz w:val="20"/>
                <w:szCs w:val="20"/>
                <w:lang w:val="es-ES"/>
              </w:rPr>
              <w:t>*******</w:t>
            </w:r>
          </w:p>
        </w:tc>
        <w:tc>
          <w:tcPr>
            <w:tcW w:w="2069" w:type="dxa"/>
          </w:tcPr>
          <w:p w14:paraId="137FCF85" w14:textId="77777777" w:rsidR="006C052B" w:rsidRPr="006C052B" w:rsidRDefault="006C052B" w:rsidP="00E22AF0">
            <w:pPr>
              <w:jc w:val="both"/>
              <w:rPr>
                <w:rFonts w:ascii="Arial" w:hAnsi="Arial" w:cs="Arial"/>
                <w:i/>
                <w:sz w:val="20"/>
                <w:szCs w:val="20"/>
                <w:lang w:val="es-ES"/>
              </w:rPr>
            </w:pPr>
          </w:p>
        </w:tc>
        <w:tc>
          <w:tcPr>
            <w:tcW w:w="1191" w:type="dxa"/>
          </w:tcPr>
          <w:p w14:paraId="2948EFC5" w14:textId="77777777" w:rsidR="006C052B" w:rsidRPr="006C052B" w:rsidRDefault="006C052B" w:rsidP="00E22AF0">
            <w:pPr>
              <w:jc w:val="both"/>
              <w:rPr>
                <w:rFonts w:ascii="Arial" w:hAnsi="Arial" w:cs="Arial"/>
                <w:i/>
                <w:sz w:val="20"/>
                <w:szCs w:val="20"/>
                <w:lang w:val="es-ES"/>
              </w:rPr>
            </w:pPr>
          </w:p>
        </w:tc>
      </w:tr>
    </w:tbl>
    <w:p w14:paraId="529767E6" w14:textId="256035AC" w:rsidR="006C052B" w:rsidRPr="006C052B" w:rsidRDefault="006C052B" w:rsidP="006C052B">
      <w:pPr>
        <w:spacing w:line="360" w:lineRule="auto"/>
        <w:jc w:val="both"/>
        <w:rPr>
          <w:rFonts w:ascii="Arial" w:hAnsi="Arial" w:cs="Arial"/>
          <w:i/>
          <w:lang w:val="es-ES"/>
        </w:rPr>
      </w:pPr>
    </w:p>
    <w:p w14:paraId="7B797222" w14:textId="357778CE" w:rsidR="006C052B" w:rsidRPr="006C052B" w:rsidRDefault="006C052B" w:rsidP="006C052B">
      <w:pPr>
        <w:spacing w:line="360" w:lineRule="auto"/>
        <w:ind w:left="709" w:right="616"/>
        <w:jc w:val="both"/>
        <w:rPr>
          <w:rFonts w:ascii="Arial" w:hAnsi="Arial" w:cs="Arial"/>
          <w:b/>
          <w:i/>
          <w:lang w:val="es-ES"/>
        </w:rPr>
      </w:pPr>
      <w:r w:rsidRPr="006C052B">
        <w:rPr>
          <w:rFonts w:ascii="Arial" w:hAnsi="Arial" w:cs="Arial"/>
          <w:i/>
          <w:lang w:val="es-ES"/>
        </w:rPr>
        <w:t xml:space="preserve">A petición del interesado, se extiende la presente en </w:t>
      </w:r>
      <w:r w:rsidR="00EA0446">
        <w:rPr>
          <w:rFonts w:ascii="Arial" w:hAnsi="Arial" w:cs="Arial"/>
          <w:i/>
          <w:lang w:val="es-ES"/>
        </w:rPr>
        <w:t>*******</w:t>
      </w:r>
      <w:r w:rsidRPr="006C052B">
        <w:rPr>
          <w:rFonts w:ascii="Arial" w:hAnsi="Arial" w:cs="Arial"/>
          <w:i/>
          <w:lang w:val="es-ES"/>
        </w:rPr>
        <w:t xml:space="preserve">, a los veintiocho días del mes de julio del año dos mil diecisiete. </w:t>
      </w:r>
    </w:p>
    <w:p w14:paraId="7D1C8925" w14:textId="2A610157" w:rsidR="006C052B" w:rsidRDefault="006C052B" w:rsidP="006C052B">
      <w:pPr>
        <w:spacing w:line="360" w:lineRule="auto"/>
        <w:jc w:val="center"/>
        <w:rPr>
          <w:rFonts w:ascii="Arial" w:hAnsi="Arial" w:cs="Arial"/>
          <w:b/>
          <w:i/>
          <w:lang w:val="es-ES"/>
        </w:rPr>
      </w:pPr>
      <w:r w:rsidRPr="006C052B">
        <w:rPr>
          <w:rFonts w:ascii="Arial" w:hAnsi="Arial" w:cs="Arial"/>
          <w:b/>
          <w:i/>
          <w:lang w:val="es-ES"/>
        </w:rPr>
        <w:t>A T E N T A M E N T E</w:t>
      </w:r>
    </w:p>
    <w:p w14:paraId="273CFF97" w14:textId="474B5473" w:rsidR="006C052B" w:rsidRDefault="006C052B" w:rsidP="006C052B">
      <w:pPr>
        <w:spacing w:line="360" w:lineRule="auto"/>
        <w:ind w:left="709"/>
        <w:rPr>
          <w:rFonts w:ascii="Arial" w:hAnsi="Arial" w:cs="Arial"/>
          <w:i/>
          <w:lang w:val="es-ES"/>
        </w:rPr>
      </w:pPr>
      <w:r w:rsidRPr="006C052B">
        <w:rPr>
          <w:rFonts w:ascii="Arial" w:hAnsi="Arial" w:cs="Arial"/>
          <w:i/>
          <w:lang w:val="es-ES"/>
        </w:rPr>
        <w:t>…”</w:t>
      </w:r>
    </w:p>
    <w:p w14:paraId="2FF3913A" w14:textId="76D95C05" w:rsidR="00EB45C8" w:rsidRDefault="00EB45C8" w:rsidP="006C052B">
      <w:pPr>
        <w:spacing w:line="360" w:lineRule="auto"/>
        <w:ind w:left="709"/>
        <w:rPr>
          <w:rFonts w:ascii="Arial" w:hAnsi="Arial" w:cs="Arial"/>
          <w:i/>
          <w:lang w:val="es-ES"/>
        </w:rPr>
      </w:pPr>
      <w:r>
        <w:rPr>
          <w:rFonts w:ascii="Arial" w:hAnsi="Arial" w:cs="Arial"/>
          <w:i/>
          <w:lang w:val="es-ES"/>
        </w:rPr>
        <w:t>“…</w:t>
      </w:r>
    </w:p>
    <w:p w14:paraId="6EB564DF" w14:textId="439FC592" w:rsidR="00EB45C8" w:rsidRDefault="00EA0446" w:rsidP="006C052B">
      <w:pPr>
        <w:spacing w:line="360" w:lineRule="auto"/>
        <w:ind w:left="709"/>
        <w:rPr>
          <w:rFonts w:ascii="Arial" w:hAnsi="Arial" w:cs="Arial"/>
          <w:i/>
          <w:lang w:val="es-ES"/>
        </w:rPr>
      </w:pPr>
      <w:r>
        <w:rPr>
          <w:noProof/>
        </w:rPr>
        <w:t>(imagen)</w:t>
      </w:r>
      <w:r w:rsidR="00EB45C8">
        <w:rPr>
          <w:rFonts w:ascii="Arial" w:hAnsi="Arial" w:cs="Arial"/>
          <w:i/>
          <w:lang w:val="es-ES"/>
        </w:rPr>
        <w:t>…”</w:t>
      </w:r>
    </w:p>
    <w:p w14:paraId="10609B95" w14:textId="36DF11D6" w:rsidR="00F345E7" w:rsidRDefault="007A56D3" w:rsidP="007A56D3">
      <w:pPr>
        <w:pStyle w:val="Textoindependiente"/>
        <w:spacing w:before="240" w:after="240" w:line="360" w:lineRule="auto"/>
        <w:ind w:firstLine="708"/>
        <w:jc w:val="both"/>
        <w:rPr>
          <w:rFonts w:ascii="Arial" w:hAnsi="Arial" w:cs="Arial"/>
          <w:sz w:val="26"/>
          <w:szCs w:val="26"/>
        </w:rPr>
      </w:pPr>
      <w:r>
        <w:rPr>
          <w:rFonts w:ascii="Arial" w:hAnsi="Arial" w:cs="Arial"/>
          <w:sz w:val="26"/>
          <w:szCs w:val="26"/>
        </w:rPr>
        <w:t>C</w:t>
      </w:r>
      <w:r w:rsidRPr="00267AAC">
        <w:rPr>
          <w:rFonts w:ascii="Arial" w:hAnsi="Arial" w:cs="Arial"/>
          <w:sz w:val="26"/>
          <w:szCs w:val="26"/>
        </w:rPr>
        <w:t>omo se adelantó, resulta</w:t>
      </w:r>
      <w:r w:rsidRPr="00C9245B">
        <w:rPr>
          <w:rFonts w:ascii="Arial" w:hAnsi="Arial" w:cs="Arial"/>
          <w:sz w:val="26"/>
          <w:szCs w:val="26"/>
        </w:rPr>
        <w:t xml:space="preserve"> </w:t>
      </w:r>
      <w:r w:rsidR="003B6240">
        <w:rPr>
          <w:rFonts w:ascii="Arial" w:hAnsi="Arial" w:cs="Arial"/>
          <w:sz w:val="26"/>
          <w:szCs w:val="26"/>
        </w:rPr>
        <w:t xml:space="preserve">sustancialmente </w:t>
      </w:r>
      <w:r w:rsidRPr="00C9245B">
        <w:rPr>
          <w:rFonts w:ascii="Arial" w:hAnsi="Arial" w:cs="Arial"/>
          <w:sz w:val="26"/>
          <w:szCs w:val="26"/>
        </w:rPr>
        <w:t xml:space="preserve">fundado </w:t>
      </w:r>
      <w:r w:rsidR="00C7023A" w:rsidRPr="00C9245B">
        <w:rPr>
          <w:rFonts w:ascii="Arial" w:hAnsi="Arial" w:cs="Arial"/>
          <w:sz w:val="26"/>
          <w:szCs w:val="26"/>
        </w:rPr>
        <w:t>el</w:t>
      </w:r>
      <w:r w:rsidRPr="00267AAC">
        <w:rPr>
          <w:rFonts w:ascii="Arial" w:hAnsi="Arial" w:cs="Arial"/>
          <w:sz w:val="26"/>
          <w:szCs w:val="26"/>
        </w:rPr>
        <w:t xml:space="preserve"> </w:t>
      </w:r>
      <w:r>
        <w:rPr>
          <w:rFonts w:ascii="Arial" w:hAnsi="Arial" w:cs="Arial"/>
          <w:sz w:val="26"/>
          <w:szCs w:val="26"/>
        </w:rPr>
        <w:t xml:space="preserve">agravio formulado por </w:t>
      </w:r>
      <w:r w:rsidR="0073715D">
        <w:rPr>
          <w:rFonts w:ascii="Arial" w:hAnsi="Arial" w:cs="Arial"/>
          <w:sz w:val="26"/>
          <w:szCs w:val="26"/>
        </w:rPr>
        <w:t>el</w:t>
      </w:r>
      <w:r>
        <w:rPr>
          <w:rFonts w:ascii="Arial" w:hAnsi="Arial" w:cs="Arial"/>
          <w:sz w:val="26"/>
          <w:szCs w:val="26"/>
        </w:rPr>
        <w:t xml:space="preserve"> recurrente</w:t>
      </w:r>
      <w:r w:rsidRPr="00267AAC">
        <w:rPr>
          <w:rFonts w:ascii="Arial" w:hAnsi="Arial" w:cs="Arial"/>
          <w:sz w:val="26"/>
          <w:szCs w:val="26"/>
        </w:rPr>
        <w:t xml:space="preserve">, porque </w:t>
      </w:r>
      <w:r w:rsidR="00D071E6">
        <w:rPr>
          <w:rFonts w:ascii="Arial" w:hAnsi="Arial" w:cs="Arial"/>
          <w:sz w:val="26"/>
          <w:szCs w:val="26"/>
        </w:rPr>
        <w:t xml:space="preserve">la Sala Unitaria </w:t>
      </w:r>
      <w:r w:rsidR="00941431">
        <w:rPr>
          <w:rFonts w:ascii="Arial" w:hAnsi="Arial" w:cs="Arial"/>
          <w:sz w:val="26"/>
          <w:szCs w:val="26"/>
        </w:rPr>
        <w:t xml:space="preserve">de manera incorrecta realizó el </w:t>
      </w:r>
      <w:proofErr w:type="spellStart"/>
      <w:r w:rsidR="00941431">
        <w:rPr>
          <w:rFonts w:ascii="Arial" w:hAnsi="Arial" w:cs="Arial"/>
          <w:sz w:val="26"/>
          <w:szCs w:val="26"/>
        </w:rPr>
        <w:t>calculo</w:t>
      </w:r>
      <w:proofErr w:type="spellEnd"/>
      <w:r w:rsidR="00941431">
        <w:rPr>
          <w:rFonts w:ascii="Arial" w:hAnsi="Arial" w:cs="Arial"/>
          <w:sz w:val="26"/>
          <w:szCs w:val="26"/>
        </w:rPr>
        <w:t xml:space="preserve"> de los conceptos de prestaciones a que fue condenad</w:t>
      </w:r>
      <w:r w:rsidR="00F345E7">
        <w:rPr>
          <w:rFonts w:ascii="Arial" w:hAnsi="Arial" w:cs="Arial"/>
          <w:sz w:val="26"/>
          <w:szCs w:val="26"/>
        </w:rPr>
        <w:t>a</w:t>
      </w:r>
      <w:r w:rsidR="00DC720D">
        <w:rPr>
          <w:rFonts w:ascii="Arial" w:hAnsi="Arial" w:cs="Arial"/>
          <w:sz w:val="26"/>
          <w:szCs w:val="26"/>
        </w:rPr>
        <w:t xml:space="preserve"> la autoridad demandada</w:t>
      </w:r>
      <w:r w:rsidR="00F345E7">
        <w:rPr>
          <w:rFonts w:ascii="Arial" w:hAnsi="Arial" w:cs="Arial"/>
          <w:sz w:val="26"/>
          <w:szCs w:val="26"/>
        </w:rPr>
        <w:t>, pues consideró que el sueldo quincenal que percibía el actor ascendía a $</w:t>
      </w:r>
      <w:r w:rsidR="00EA0446">
        <w:rPr>
          <w:rFonts w:ascii="Arial" w:hAnsi="Arial" w:cs="Arial"/>
          <w:sz w:val="26"/>
          <w:szCs w:val="26"/>
        </w:rPr>
        <w:t>*******</w:t>
      </w:r>
      <w:r w:rsidR="00F345E7">
        <w:rPr>
          <w:rFonts w:ascii="Arial" w:hAnsi="Arial" w:cs="Arial"/>
          <w:sz w:val="26"/>
          <w:szCs w:val="26"/>
        </w:rPr>
        <w:t xml:space="preserve"> sin </w:t>
      </w:r>
      <w:r w:rsidR="00336752">
        <w:rPr>
          <w:rFonts w:ascii="Arial" w:hAnsi="Arial" w:cs="Arial"/>
          <w:sz w:val="26"/>
          <w:szCs w:val="26"/>
        </w:rPr>
        <w:t>advertir</w:t>
      </w:r>
      <w:r w:rsidR="00F345E7">
        <w:rPr>
          <w:rFonts w:ascii="Arial" w:hAnsi="Arial" w:cs="Arial"/>
          <w:sz w:val="26"/>
          <w:szCs w:val="26"/>
        </w:rPr>
        <w:t xml:space="preserve"> </w:t>
      </w:r>
      <w:r w:rsidR="00336752">
        <w:rPr>
          <w:rFonts w:ascii="Arial" w:hAnsi="Arial" w:cs="Arial"/>
          <w:sz w:val="26"/>
          <w:szCs w:val="26"/>
        </w:rPr>
        <w:t>las demás percepciones que constan tanto en los recibos de pago y constancia de percepciones y deducciones que obran en el expediente de origen</w:t>
      </w:r>
      <w:r w:rsidR="00D73BCE">
        <w:rPr>
          <w:rFonts w:ascii="Arial" w:hAnsi="Arial" w:cs="Arial"/>
          <w:sz w:val="26"/>
          <w:szCs w:val="26"/>
        </w:rPr>
        <w:t>, y reproducidas en el párrafo anterior</w:t>
      </w:r>
      <w:r w:rsidR="00336752">
        <w:rPr>
          <w:rFonts w:ascii="Arial" w:hAnsi="Arial" w:cs="Arial"/>
          <w:sz w:val="26"/>
          <w:szCs w:val="26"/>
        </w:rPr>
        <w:t>.</w:t>
      </w:r>
      <w:r w:rsidR="00AA31C0">
        <w:rPr>
          <w:rFonts w:ascii="Arial" w:hAnsi="Arial" w:cs="Arial"/>
          <w:sz w:val="26"/>
          <w:szCs w:val="26"/>
        </w:rPr>
        <w:t xml:space="preserve"> - - - - - - - - - - - - - - - </w:t>
      </w:r>
      <w:r w:rsidR="00D73BCE">
        <w:rPr>
          <w:rFonts w:ascii="Arial" w:hAnsi="Arial" w:cs="Arial"/>
          <w:sz w:val="26"/>
          <w:szCs w:val="26"/>
        </w:rPr>
        <w:t xml:space="preserve">- - - - - - - - - - - </w:t>
      </w:r>
    </w:p>
    <w:p w14:paraId="3EE23679" w14:textId="68E3C53D" w:rsidR="00D071E6" w:rsidRDefault="00AA31C0" w:rsidP="007A56D3">
      <w:pPr>
        <w:pStyle w:val="Textoindependiente"/>
        <w:spacing w:before="240" w:after="240" w:line="360" w:lineRule="auto"/>
        <w:ind w:firstLine="708"/>
        <w:jc w:val="both"/>
        <w:rPr>
          <w:rFonts w:ascii="Arial" w:hAnsi="Arial" w:cs="Arial"/>
          <w:sz w:val="26"/>
          <w:szCs w:val="26"/>
        </w:rPr>
      </w:pPr>
      <w:r>
        <w:rPr>
          <w:rFonts w:ascii="Arial" w:hAnsi="Arial" w:cs="Arial"/>
          <w:sz w:val="26"/>
          <w:szCs w:val="26"/>
        </w:rPr>
        <w:t>A</w:t>
      </w:r>
      <w:r w:rsidR="00F345E7">
        <w:rPr>
          <w:rFonts w:ascii="Arial" w:hAnsi="Arial" w:cs="Arial"/>
          <w:sz w:val="26"/>
          <w:szCs w:val="26"/>
        </w:rPr>
        <w:t>demás</w:t>
      </w:r>
      <w:r w:rsidR="007242ED">
        <w:rPr>
          <w:rFonts w:ascii="Arial" w:hAnsi="Arial" w:cs="Arial"/>
          <w:sz w:val="26"/>
          <w:szCs w:val="26"/>
        </w:rPr>
        <w:t>,</w:t>
      </w:r>
      <w:r w:rsidR="00F345E7">
        <w:rPr>
          <w:rFonts w:ascii="Arial" w:hAnsi="Arial" w:cs="Arial"/>
          <w:sz w:val="26"/>
          <w:szCs w:val="26"/>
        </w:rPr>
        <w:t xml:space="preserve"> </w:t>
      </w:r>
      <w:r w:rsidR="00F345E7" w:rsidRPr="000473BA">
        <w:rPr>
          <w:rFonts w:ascii="Arial" w:eastAsia="Calibri" w:hAnsi="Arial" w:cs="Arial"/>
          <w:bCs/>
          <w:sz w:val="26"/>
          <w:szCs w:val="26"/>
          <w:lang w:eastAsia="en-US"/>
        </w:rPr>
        <w:t>pasó por alto lo ordenado en la sentencia de</w:t>
      </w:r>
      <w:r w:rsidR="007242ED">
        <w:rPr>
          <w:rFonts w:ascii="Arial" w:eastAsia="Calibri" w:hAnsi="Arial" w:cs="Arial"/>
          <w:bCs/>
          <w:sz w:val="26"/>
          <w:szCs w:val="26"/>
          <w:lang w:eastAsia="en-US"/>
        </w:rPr>
        <w:t xml:space="preserve"> </w:t>
      </w:r>
      <w:r w:rsidR="004B5112">
        <w:rPr>
          <w:rFonts w:ascii="Arial" w:eastAsia="Calibri" w:hAnsi="Arial" w:cs="Arial"/>
          <w:bCs/>
          <w:sz w:val="26"/>
          <w:szCs w:val="26"/>
          <w:lang w:eastAsia="en-US"/>
        </w:rPr>
        <w:t>veintiuno de febrero de dos mil diecinueve</w:t>
      </w:r>
      <w:r w:rsidR="00F345E7" w:rsidRPr="000473BA">
        <w:rPr>
          <w:rFonts w:ascii="Arial" w:eastAsia="Calibri" w:hAnsi="Arial" w:cs="Arial"/>
          <w:bCs/>
          <w:sz w:val="26"/>
          <w:szCs w:val="26"/>
          <w:lang w:eastAsia="en-US"/>
        </w:rPr>
        <w:t>, dictada en el juicio de nulidad 01</w:t>
      </w:r>
      <w:r w:rsidR="00124543">
        <w:rPr>
          <w:rFonts w:ascii="Arial" w:eastAsia="Calibri" w:hAnsi="Arial" w:cs="Arial"/>
          <w:bCs/>
          <w:sz w:val="26"/>
          <w:szCs w:val="26"/>
          <w:lang w:eastAsia="en-US"/>
        </w:rPr>
        <w:t>53</w:t>
      </w:r>
      <w:r w:rsidR="00F345E7" w:rsidRPr="000473BA">
        <w:rPr>
          <w:rFonts w:ascii="Arial" w:eastAsia="Calibri" w:hAnsi="Arial" w:cs="Arial"/>
          <w:bCs/>
          <w:sz w:val="26"/>
          <w:szCs w:val="26"/>
          <w:lang w:eastAsia="en-US"/>
        </w:rPr>
        <w:t>/201</w:t>
      </w:r>
      <w:r w:rsidR="00124543">
        <w:rPr>
          <w:rFonts w:ascii="Arial" w:eastAsia="Calibri" w:hAnsi="Arial" w:cs="Arial"/>
          <w:bCs/>
          <w:sz w:val="26"/>
          <w:szCs w:val="26"/>
          <w:lang w:eastAsia="en-US"/>
        </w:rPr>
        <w:t>7, de manera específica la parte relativa que condena al pago de la remuneración ordinaria diaria a partir de la fecha en que fue cesado hasta el día en que realice el pago correspondiente</w:t>
      </w:r>
      <w:r w:rsidR="00567674">
        <w:rPr>
          <w:rFonts w:ascii="Arial" w:eastAsia="Calibri" w:hAnsi="Arial" w:cs="Arial"/>
          <w:bCs/>
          <w:sz w:val="26"/>
          <w:szCs w:val="26"/>
          <w:lang w:eastAsia="en-US"/>
        </w:rPr>
        <w:t xml:space="preserve">. - - - - - - - - - - - - - - </w:t>
      </w:r>
    </w:p>
    <w:p w14:paraId="469E65C7" w14:textId="2478B09D" w:rsidR="00567674" w:rsidRPr="000473BA" w:rsidRDefault="00567674" w:rsidP="00567674">
      <w:pPr>
        <w:spacing w:before="240" w:line="360" w:lineRule="auto"/>
        <w:ind w:right="49" w:firstLine="709"/>
        <w:jc w:val="both"/>
        <w:rPr>
          <w:rFonts w:ascii="Arial" w:eastAsia="Calibri" w:hAnsi="Arial" w:cs="Arial"/>
          <w:bCs/>
          <w:sz w:val="26"/>
          <w:szCs w:val="26"/>
          <w:lang w:eastAsia="en-US"/>
        </w:rPr>
      </w:pPr>
      <w:r w:rsidRPr="000473BA">
        <w:rPr>
          <w:rFonts w:ascii="Arial" w:eastAsia="Calibri" w:hAnsi="Arial" w:cs="Arial"/>
          <w:bCs/>
          <w:sz w:val="26"/>
          <w:szCs w:val="26"/>
          <w:lang w:eastAsia="en-US"/>
        </w:rPr>
        <w:t>Consideremos ahora, que la sentencia emitida en el juicio de nulidad 01</w:t>
      </w:r>
      <w:r>
        <w:rPr>
          <w:rFonts w:ascii="Arial" w:eastAsia="Calibri" w:hAnsi="Arial" w:cs="Arial"/>
          <w:bCs/>
          <w:sz w:val="26"/>
          <w:szCs w:val="26"/>
          <w:lang w:eastAsia="en-US"/>
        </w:rPr>
        <w:t>53</w:t>
      </w:r>
      <w:r w:rsidRPr="000473BA">
        <w:rPr>
          <w:rFonts w:ascii="Arial" w:eastAsia="Calibri" w:hAnsi="Arial" w:cs="Arial"/>
          <w:bCs/>
          <w:sz w:val="26"/>
          <w:szCs w:val="26"/>
          <w:lang w:eastAsia="en-US"/>
        </w:rPr>
        <w:t>/201</w:t>
      </w:r>
      <w:r>
        <w:rPr>
          <w:rFonts w:ascii="Arial" w:eastAsia="Calibri" w:hAnsi="Arial" w:cs="Arial"/>
          <w:bCs/>
          <w:sz w:val="26"/>
          <w:szCs w:val="26"/>
          <w:lang w:eastAsia="en-US"/>
        </w:rPr>
        <w:t>7</w:t>
      </w:r>
      <w:r w:rsidRPr="000473BA">
        <w:rPr>
          <w:rFonts w:ascii="Arial" w:eastAsia="Calibri" w:hAnsi="Arial" w:cs="Arial"/>
          <w:bCs/>
          <w:sz w:val="26"/>
          <w:szCs w:val="26"/>
          <w:lang w:eastAsia="en-US"/>
        </w:rPr>
        <w:t xml:space="preserve"> estableció que algunas de las prestaciones a la que fue condenada la autoridad demandada serían actualizadas hasta el cumplimiento total de ésta, más allá de la existencia de la interlocutoria </w:t>
      </w:r>
      <w:r>
        <w:rPr>
          <w:rFonts w:ascii="Arial" w:eastAsia="Calibri" w:hAnsi="Arial" w:cs="Arial"/>
          <w:bCs/>
          <w:sz w:val="26"/>
          <w:szCs w:val="26"/>
          <w:lang w:eastAsia="en-US"/>
        </w:rPr>
        <w:t xml:space="preserve">de </w:t>
      </w:r>
      <w:r w:rsidR="00E51F6C">
        <w:rPr>
          <w:rFonts w:ascii="Arial" w:eastAsia="Calibri" w:hAnsi="Arial" w:cs="Arial"/>
          <w:bCs/>
          <w:sz w:val="26"/>
          <w:szCs w:val="26"/>
          <w:lang w:eastAsia="en-US"/>
        </w:rPr>
        <w:t>veintitrés</w:t>
      </w:r>
      <w:r>
        <w:rPr>
          <w:rFonts w:ascii="Arial" w:eastAsia="Calibri" w:hAnsi="Arial" w:cs="Arial"/>
          <w:bCs/>
          <w:sz w:val="26"/>
          <w:szCs w:val="26"/>
          <w:lang w:eastAsia="en-US"/>
        </w:rPr>
        <w:t xml:space="preserve"> de mayo de dos mil </w:t>
      </w:r>
      <w:r w:rsidR="00E51F6C">
        <w:rPr>
          <w:rFonts w:ascii="Arial" w:eastAsia="Calibri" w:hAnsi="Arial" w:cs="Arial"/>
          <w:bCs/>
          <w:sz w:val="26"/>
          <w:szCs w:val="26"/>
          <w:lang w:eastAsia="en-US"/>
        </w:rPr>
        <w:t>veintidós</w:t>
      </w:r>
      <w:r w:rsidRPr="000473BA">
        <w:rPr>
          <w:rFonts w:ascii="Arial" w:eastAsia="Calibri" w:hAnsi="Arial" w:cs="Arial"/>
          <w:bCs/>
          <w:sz w:val="26"/>
          <w:szCs w:val="26"/>
          <w:lang w:eastAsia="en-US"/>
        </w:rPr>
        <w:t xml:space="preserve">, toda vez que el pago de la indemnización y de las prestaciones a que tiene derecho el </w:t>
      </w:r>
      <w:r w:rsidR="00E51F6C">
        <w:rPr>
          <w:rFonts w:ascii="Arial" w:eastAsia="Calibri" w:hAnsi="Arial" w:cs="Arial"/>
          <w:bCs/>
          <w:sz w:val="26"/>
          <w:szCs w:val="26"/>
          <w:lang w:eastAsia="en-US"/>
        </w:rPr>
        <w:t xml:space="preserve">aquí </w:t>
      </w:r>
      <w:r w:rsidRPr="000473BA">
        <w:rPr>
          <w:rFonts w:ascii="Arial" w:eastAsia="Calibri" w:hAnsi="Arial" w:cs="Arial"/>
          <w:bCs/>
          <w:sz w:val="26"/>
          <w:szCs w:val="26"/>
          <w:lang w:eastAsia="en-US"/>
        </w:rPr>
        <w:t>recurrente no se encuentran limitadas por un tiempo máximo para su liquidación</w:t>
      </w:r>
      <w:r w:rsidR="00E51F6C">
        <w:rPr>
          <w:rFonts w:ascii="Arial" w:eastAsia="Calibri" w:hAnsi="Arial" w:cs="Arial"/>
          <w:bCs/>
          <w:sz w:val="26"/>
          <w:szCs w:val="26"/>
          <w:lang w:eastAsia="en-US"/>
        </w:rPr>
        <w:t>,</w:t>
      </w:r>
      <w:r w:rsidRPr="000473BA">
        <w:rPr>
          <w:rFonts w:ascii="Arial" w:eastAsia="Calibri" w:hAnsi="Arial" w:cs="Arial"/>
          <w:bCs/>
          <w:sz w:val="26"/>
          <w:szCs w:val="26"/>
          <w:lang w:eastAsia="en-US"/>
        </w:rPr>
        <w:t xml:space="preserve"> entenderlo de otra manera implicaría que dejara de tener eficacia la figura de la indemnización cuando la autoridad ha omitido dar cumplimiento. - - - - - - - - - - - - - - - - - - - - - - - - - - - - - - - - - - - - - - - - - - </w:t>
      </w:r>
    </w:p>
    <w:p w14:paraId="45B3654D" w14:textId="77777777" w:rsidR="00567674" w:rsidRPr="000473BA" w:rsidRDefault="00567674" w:rsidP="00567674">
      <w:pPr>
        <w:spacing w:before="240" w:line="360" w:lineRule="auto"/>
        <w:ind w:right="49" w:firstLine="709"/>
        <w:jc w:val="both"/>
        <w:rPr>
          <w:rFonts w:ascii="Arial" w:eastAsia="Calibri" w:hAnsi="Arial" w:cs="Arial"/>
          <w:bCs/>
          <w:sz w:val="26"/>
          <w:szCs w:val="26"/>
          <w:lang w:eastAsia="en-US"/>
        </w:rPr>
      </w:pPr>
      <w:r w:rsidRPr="000473BA">
        <w:rPr>
          <w:rFonts w:ascii="Arial" w:eastAsia="Calibri" w:hAnsi="Arial" w:cs="Arial"/>
          <w:bCs/>
          <w:sz w:val="26"/>
          <w:szCs w:val="26"/>
          <w:lang w:eastAsia="en-US"/>
        </w:rPr>
        <w:lastRenderedPageBreak/>
        <w:t xml:space="preserve">De modo que, si nos constreñimos a la condena fijada por la primera instancia, se evidencia la voluntad del </w:t>
      </w:r>
      <w:proofErr w:type="spellStart"/>
      <w:r w:rsidRPr="000473BA">
        <w:rPr>
          <w:rFonts w:ascii="Arial" w:eastAsia="Calibri" w:hAnsi="Arial" w:cs="Arial"/>
          <w:bCs/>
          <w:sz w:val="26"/>
          <w:szCs w:val="26"/>
          <w:lang w:eastAsia="en-US"/>
        </w:rPr>
        <w:t>resolutor</w:t>
      </w:r>
      <w:proofErr w:type="spellEnd"/>
      <w:r w:rsidRPr="000473BA">
        <w:rPr>
          <w:rFonts w:ascii="Arial" w:eastAsia="Calibri" w:hAnsi="Arial" w:cs="Arial"/>
          <w:bCs/>
          <w:sz w:val="26"/>
          <w:szCs w:val="26"/>
          <w:lang w:eastAsia="en-US"/>
        </w:rPr>
        <w:t xml:space="preserve"> de indemnizar íntegramente al trabajador despedido de manera injustificada. - - - - - - - </w:t>
      </w:r>
    </w:p>
    <w:p w14:paraId="15C3DCA8" w14:textId="77777777" w:rsidR="00567674" w:rsidRPr="000473BA" w:rsidRDefault="00567674" w:rsidP="00567674">
      <w:pPr>
        <w:spacing w:before="240" w:line="360" w:lineRule="auto"/>
        <w:ind w:right="49" w:firstLine="709"/>
        <w:jc w:val="both"/>
        <w:rPr>
          <w:rFonts w:ascii="Arial" w:eastAsia="Calibri" w:hAnsi="Arial" w:cs="Arial"/>
          <w:bCs/>
          <w:sz w:val="26"/>
          <w:szCs w:val="26"/>
          <w:lang w:eastAsia="en-US"/>
        </w:rPr>
      </w:pPr>
      <w:r w:rsidRPr="000473BA">
        <w:rPr>
          <w:rFonts w:ascii="Arial" w:eastAsia="Calibri" w:hAnsi="Arial" w:cs="Arial"/>
          <w:bCs/>
          <w:sz w:val="26"/>
          <w:szCs w:val="26"/>
          <w:lang w:eastAsia="en-US"/>
        </w:rPr>
        <w:t xml:space="preserve">Se debe patentizar, que una vez actualizadas las prestaciones a las que fue </w:t>
      </w:r>
      <w:proofErr w:type="gramStart"/>
      <w:r w:rsidRPr="000473BA">
        <w:rPr>
          <w:rFonts w:ascii="Arial" w:eastAsia="Calibri" w:hAnsi="Arial" w:cs="Arial"/>
          <w:bCs/>
          <w:sz w:val="26"/>
          <w:szCs w:val="26"/>
          <w:lang w:eastAsia="en-US"/>
        </w:rPr>
        <w:t>condenada</w:t>
      </w:r>
      <w:proofErr w:type="gramEnd"/>
      <w:r w:rsidRPr="000473BA">
        <w:rPr>
          <w:rFonts w:ascii="Arial" w:eastAsia="Calibri" w:hAnsi="Arial" w:cs="Arial"/>
          <w:bCs/>
          <w:sz w:val="26"/>
          <w:szCs w:val="26"/>
          <w:lang w:eastAsia="en-US"/>
        </w:rPr>
        <w:t xml:space="preserve"> su pago la autoridad demandada, la Sala Unitaria de Primera Instancia deberá requerir a la perdidosa para que cumpla en su totalidad con la sentencia, pues de lo contrario sería recurrente la actualización de las prestaciones. - - - - - - - - - - - - - - - - - - - - - - - - - - - </w:t>
      </w:r>
    </w:p>
    <w:p w14:paraId="15F4C35E" w14:textId="7CBBB74C" w:rsidR="00567674" w:rsidRPr="000473BA" w:rsidRDefault="00567674" w:rsidP="00567674">
      <w:pPr>
        <w:spacing w:before="240" w:line="360" w:lineRule="auto"/>
        <w:ind w:right="49" w:firstLine="709"/>
        <w:jc w:val="both"/>
        <w:rPr>
          <w:rFonts w:ascii="Arial" w:eastAsia="Calibri" w:hAnsi="Arial" w:cs="Arial"/>
          <w:bCs/>
          <w:sz w:val="26"/>
          <w:szCs w:val="26"/>
          <w:lang w:eastAsia="en-US"/>
        </w:rPr>
      </w:pPr>
      <w:r w:rsidRPr="000473BA">
        <w:rPr>
          <w:rFonts w:ascii="Arial" w:eastAsia="Calibri" w:hAnsi="Arial" w:cs="Arial"/>
          <w:bCs/>
          <w:sz w:val="26"/>
          <w:szCs w:val="26"/>
          <w:lang w:eastAsia="en-US"/>
        </w:rPr>
        <w:t>Todo anterior se funda en lo previsto por los artículos 17 y 123, apartado B, fracción XIII de la Constitución Política de los Estados Unidos Mexicanos; artículos 1</w:t>
      </w:r>
      <w:r w:rsidR="00D918F4">
        <w:rPr>
          <w:rFonts w:ascii="Arial" w:eastAsia="Calibri" w:hAnsi="Arial" w:cs="Arial"/>
          <w:bCs/>
          <w:sz w:val="26"/>
          <w:szCs w:val="26"/>
          <w:lang w:eastAsia="en-US"/>
        </w:rPr>
        <w:t>55</w:t>
      </w:r>
      <w:r w:rsidRPr="000473BA">
        <w:rPr>
          <w:rStyle w:val="Refdenotaalpie"/>
          <w:rFonts w:ascii="Arial" w:eastAsia="Calibri" w:hAnsi="Arial" w:cs="Arial"/>
          <w:bCs/>
          <w:sz w:val="26"/>
          <w:szCs w:val="26"/>
          <w:lang w:eastAsia="en-US"/>
        </w:rPr>
        <w:footnoteReference w:id="3"/>
      </w:r>
      <w:r w:rsidRPr="000473BA">
        <w:rPr>
          <w:rFonts w:ascii="Arial" w:eastAsia="Calibri" w:hAnsi="Arial" w:cs="Arial"/>
          <w:bCs/>
          <w:sz w:val="26"/>
          <w:szCs w:val="26"/>
          <w:lang w:eastAsia="en-US"/>
        </w:rPr>
        <w:t xml:space="preserve">, </w:t>
      </w:r>
      <w:r w:rsidR="005135F5">
        <w:rPr>
          <w:rFonts w:ascii="Arial" w:eastAsia="Calibri" w:hAnsi="Arial" w:cs="Arial"/>
          <w:bCs/>
          <w:sz w:val="26"/>
          <w:szCs w:val="26"/>
          <w:lang w:eastAsia="en-US"/>
        </w:rPr>
        <w:t>21</w:t>
      </w:r>
      <w:r w:rsidRPr="000473BA">
        <w:rPr>
          <w:rFonts w:ascii="Arial" w:eastAsia="Calibri" w:hAnsi="Arial" w:cs="Arial"/>
          <w:bCs/>
          <w:sz w:val="26"/>
          <w:szCs w:val="26"/>
          <w:lang w:eastAsia="en-US"/>
        </w:rPr>
        <w:t>2, segundo párrafo</w:t>
      </w:r>
      <w:r w:rsidRPr="000473BA">
        <w:rPr>
          <w:rStyle w:val="Refdenotaalpie"/>
          <w:rFonts w:ascii="Arial" w:eastAsia="Calibri" w:hAnsi="Arial" w:cs="Arial"/>
          <w:bCs/>
          <w:sz w:val="26"/>
          <w:szCs w:val="26"/>
          <w:lang w:eastAsia="en-US"/>
        </w:rPr>
        <w:footnoteReference w:id="4"/>
      </w:r>
      <w:r w:rsidRPr="000473BA">
        <w:rPr>
          <w:rFonts w:ascii="Arial" w:eastAsia="Calibri" w:hAnsi="Arial" w:cs="Arial"/>
          <w:bCs/>
          <w:sz w:val="26"/>
          <w:szCs w:val="26"/>
          <w:lang w:eastAsia="en-US"/>
        </w:rPr>
        <w:t xml:space="preserve">, </w:t>
      </w:r>
      <w:r w:rsidR="00915B9A">
        <w:rPr>
          <w:rFonts w:ascii="Arial" w:eastAsia="Calibri" w:hAnsi="Arial" w:cs="Arial"/>
          <w:bCs/>
          <w:sz w:val="26"/>
          <w:szCs w:val="26"/>
          <w:lang w:eastAsia="en-US"/>
        </w:rPr>
        <w:t>213</w:t>
      </w:r>
      <w:r w:rsidRPr="000473BA">
        <w:rPr>
          <w:rStyle w:val="Refdenotaalpie"/>
          <w:rFonts w:ascii="Arial" w:eastAsia="Calibri" w:hAnsi="Arial" w:cs="Arial"/>
          <w:bCs/>
          <w:sz w:val="26"/>
          <w:szCs w:val="26"/>
          <w:lang w:eastAsia="en-US"/>
        </w:rPr>
        <w:footnoteReference w:id="5"/>
      </w:r>
      <w:r w:rsidRPr="000473BA">
        <w:rPr>
          <w:rFonts w:ascii="Arial" w:eastAsia="Calibri" w:hAnsi="Arial" w:cs="Arial"/>
          <w:bCs/>
          <w:sz w:val="26"/>
          <w:szCs w:val="26"/>
          <w:lang w:eastAsia="en-US"/>
        </w:rPr>
        <w:t xml:space="preserve"> y </w:t>
      </w:r>
      <w:r w:rsidR="00915B9A">
        <w:rPr>
          <w:rFonts w:ascii="Arial" w:eastAsia="Calibri" w:hAnsi="Arial" w:cs="Arial"/>
          <w:bCs/>
          <w:sz w:val="26"/>
          <w:szCs w:val="26"/>
          <w:lang w:eastAsia="en-US"/>
        </w:rPr>
        <w:t>214</w:t>
      </w:r>
      <w:r w:rsidRPr="000473BA">
        <w:rPr>
          <w:rFonts w:ascii="Arial" w:eastAsia="Calibri" w:hAnsi="Arial" w:cs="Arial"/>
          <w:bCs/>
          <w:sz w:val="26"/>
          <w:szCs w:val="26"/>
          <w:lang w:eastAsia="en-US"/>
        </w:rPr>
        <w:t>, fracción II</w:t>
      </w:r>
      <w:r w:rsidRPr="000473BA">
        <w:rPr>
          <w:rStyle w:val="Refdenotaalpie"/>
          <w:rFonts w:ascii="Arial" w:eastAsia="Calibri" w:hAnsi="Arial" w:cs="Arial"/>
          <w:bCs/>
          <w:sz w:val="26"/>
          <w:szCs w:val="26"/>
          <w:lang w:eastAsia="en-US"/>
        </w:rPr>
        <w:footnoteReference w:id="6"/>
      </w:r>
      <w:r w:rsidRPr="000473BA">
        <w:rPr>
          <w:rFonts w:ascii="Arial" w:eastAsia="Calibri" w:hAnsi="Arial" w:cs="Arial"/>
          <w:bCs/>
          <w:sz w:val="26"/>
          <w:szCs w:val="26"/>
          <w:lang w:eastAsia="en-US"/>
        </w:rPr>
        <w:t xml:space="preserve"> de la </w:t>
      </w:r>
      <w:r w:rsidR="00915B9A" w:rsidRPr="00915B9A">
        <w:rPr>
          <w:rFonts w:ascii="Arial" w:eastAsia="Times New Roman" w:hAnsi="Arial" w:cs="Arial"/>
          <w:bCs/>
          <w:sz w:val="26"/>
          <w:szCs w:val="26"/>
          <w:lang w:eastAsia="en-US"/>
        </w:rPr>
        <w:t>Ley de Procedimiento y Justicia Administrativa para el Estado de Oaxaca</w:t>
      </w:r>
      <w:r w:rsidRPr="000473BA">
        <w:rPr>
          <w:rFonts w:ascii="Arial" w:eastAsia="Times New Roman" w:hAnsi="Arial" w:cs="Arial"/>
          <w:bCs/>
          <w:sz w:val="26"/>
          <w:szCs w:val="26"/>
          <w:lang w:eastAsia="en-US"/>
        </w:rPr>
        <w:t xml:space="preserve">. - - - - - - - - - - - - - - - - - - - - - - - - - - - - - - - - - - - - - - </w:t>
      </w:r>
    </w:p>
    <w:p w14:paraId="69F7B8AD" w14:textId="77777777" w:rsidR="00567674" w:rsidRPr="000473BA" w:rsidRDefault="00567674" w:rsidP="00567674">
      <w:pPr>
        <w:spacing w:before="240" w:line="360" w:lineRule="auto"/>
        <w:ind w:firstLine="708"/>
        <w:jc w:val="both"/>
        <w:rPr>
          <w:rFonts w:ascii="Arial" w:hAnsi="Arial" w:cs="Arial"/>
          <w:sz w:val="26"/>
          <w:szCs w:val="26"/>
        </w:rPr>
      </w:pPr>
      <w:bookmarkStart w:id="1" w:name="_Hlk104374237"/>
      <w:r w:rsidRPr="000473BA">
        <w:rPr>
          <w:rFonts w:ascii="Arial" w:hAnsi="Arial" w:cs="Arial"/>
          <w:sz w:val="26"/>
          <w:szCs w:val="26"/>
        </w:rPr>
        <w:t>Sirve de apoyo a lo anterior, la Jurisprudencia XVI.1o.A. J/18 (10a.) de número de registro 2008662, emitida por los Tribunales Colegiados de Circuito, publicada en el Semanario Judicial de la Federación y su Gaceta, en la Décima Época, Tomo III, Marzo de 2015, página 2263, Materia Constitucional, Administrativa, de rubro y texto siguiente:</w:t>
      </w:r>
    </w:p>
    <w:p w14:paraId="5F74A248" w14:textId="77777777" w:rsidR="00567674" w:rsidRPr="000473BA" w:rsidRDefault="00567674" w:rsidP="00623FB9">
      <w:pPr>
        <w:spacing w:before="240"/>
        <w:ind w:left="709" w:right="758"/>
        <w:jc w:val="both"/>
        <w:rPr>
          <w:rFonts w:ascii="Arial" w:eastAsia="Calibri" w:hAnsi="Arial" w:cs="Arial"/>
          <w:b/>
          <w:bCs/>
          <w:i/>
          <w:lang w:eastAsia="en-US"/>
        </w:rPr>
      </w:pPr>
      <w:r w:rsidRPr="000473BA">
        <w:rPr>
          <w:rFonts w:ascii="Arial" w:eastAsia="Calibri" w:hAnsi="Arial" w:cs="Arial"/>
          <w:bCs/>
          <w:i/>
          <w:lang w:eastAsia="en-US"/>
        </w:rPr>
        <w:t>“</w:t>
      </w:r>
      <w:r w:rsidRPr="000473BA">
        <w:rPr>
          <w:rFonts w:ascii="Arial" w:eastAsia="Calibri" w:hAnsi="Arial" w:cs="Arial"/>
          <w:b/>
          <w:bCs/>
          <w:i/>
          <w:lang w:eastAsia="en-US"/>
        </w:rPr>
        <w:t xml:space="preserve">MIEMBROS DE LAS INSTITUCIONES POLICIALES. ANTE LA TERMINACIÓN DE LA RELACIÓN ADMINISTRATIVA QUE LOS UNÍA CON EL ESTADO, TIENEN DERECHO AL PAGO DE LA INDEMNIZACIÓN "Y DEMÁS PRESTACIONES", </w:t>
      </w:r>
      <w:r w:rsidRPr="000473BA">
        <w:rPr>
          <w:rFonts w:ascii="Arial" w:eastAsia="Calibri" w:hAnsi="Arial" w:cs="Arial"/>
          <w:b/>
          <w:bCs/>
          <w:i/>
          <w:u w:val="single"/>
          <w:lang w:eastAsia="en-US"/>
        </w:rPr>
        <w:t xml:space="preserve">SIEMPRE QUE ACREDITEN QUE LAS PERCIBÍAN </w:t>
      </w:r>
      <w:r w:rsidRPr="000473BA">
        <w:rPr>
          <w:rFonts w:ascii="Arial" w:eastAsia="Calibri" w:hAnsi="Arial" w:cs="Arial"/>
          <w:b/>
          <w:bCs/>
          <w:i/>
          <w:lang w:eastAsia="en-US"/>
        </w:rPr>
        <w:t>O QUE ESTÁN PREVISTAS EN LA LEY QUE LOS REGÍA.</w:t>
      </w:r>
    </w:p>
    <w:p w14:paraId="18829168" w14:textId="77777777" w:rsidR="00567674" w:rsidRPr="000473BA" w:rsidRDefault="00567674" w:rsidP="00623FB9">
      <w:pPr>
        <w:spacing w:before="240"/>
        <w:ind w:left="709" w:right="758"/>
        <w:jc w:val="both"/>
        <w:rPr>
          <w:rFonts w:ascii="Arial" w:eastAsia="Calibri" w:hAnsi="Arial" w:cs="Arial"/>
          <w:b/>
          <w:bCs/>
          <w:lang w:eastAsia="en-US"/>
        </w:rPr>
      </w:pPr>
      <w:r w:rsidRPr="000473BA">
        <w:rPr>
          <w:rFonts w:ascii="Arial" w:eastAsia="Calibri" w:hAnsi="Arial" w:cs="Arial"/>
          <w:bCs/>
          <w:i/>
          <w:lang w:eastAsia="en-US"/>
        </w:rPr>
        <w:t xml:space="preserve">El artículo 123, apartado B, fracción XIII, segundo párrafo, de la Constitución Política de los Estados Unidos Mexicanos permite a las instituciones policiales de la Federación, del Distrito Federal, de los Estados y de los Municipios, remover a los elementos que hayan incumplido los principios de legalidad, honradez, lealtad, imparcialidad y eficiencia, que todo servidor público debe acatar, y prohíbe absoluta </w:t>
      </w:r>
      <w:r w:rsidRPr="000473BA">
        <w:rPr>
          <w:rFonts w:ascii="Arial" w:eastAsia="Calibri" w:hAnsi="Arial" w:cs="Arial"/>
          <w:bCs/>
          <w:i/>
          <w:lang w:eastAsia="en-US"/>
        </w:rPr>
        <w:lastRenderedPageBreak/>
        <w:t xml:space="preserve">y categóricamente que sean reincorporados a dichas instituciones, aun cuando obtengan resolución jurisdiccional que declare injustificada la separación, remoción, baja, cese o cualquier otra forma de terminación del servicio, dado que el Poder Revisor privilegió el interés general por el combate a la corrupción y la seguridad, por encima de la estabilidad en el empleo y, por ello, el Estado sólo está obligado a pagar la indemnización y demás prestaciones a que tengan derecho. En este contexto, los miembros de las instituciones policiales, como todo servidor público,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que perciba por la prestación de sus servicios y que necesariamente debe estar catalogado en el presupuesto de egresos respectivo. Por tanto, como la intención del Constituyente Permanente fue imponer al Estado la obligación de resarcir al servidor público ante el evento de que no pueda ser reincorporado, a pesar de que la remoción sea calificada como injustificada por resolución firme de autoridad jurisdiccional, el enunciado normativo "y demás prestaciones a que tenga derecho", forma parte de esa obligación y debe interpretarse como el deber de pagarle la remuneración diaria ordinaria dejada de percibir, así como los conceptos que recibía por la prestación de sus servicios, previamente mencionados, </w:t>
      </w:r>
      <w:r w:rsidRPr="000473BA">
        <w:rPr>
          <w:rFonts w:ascii="Arial" w:eastAsia="Calibri" w:hAnsi="Arial" w:cs="Arial"/>
          <w:b/>
          <w:bCs/>
          <w:i/>
          <w:u w:val="single"/>
          <w:lang w:eastAsia="en-US"/>
        </w:rPr>
        <w:t>desde el momento en que se concretó la terminación de la relación administrativa y hasta que se realice el pago de la indemnización correspondiente</w:t>
      </w:r>
      <w:r w:rsidRPr="000473BA">
        <w:rPr>
          <w:rFonts w:ascii="Arial" w:eastAsia="Calibri" w:hAnsi="Arial" w:cs="Arial"/>
          <w:bCs/>
          <w:i/>
          <w:lang w:eastAsia="en-US"/>
        </w:rPr>
        <w:t xml:space="preserve">, </w:t>
      </w:r>
      <w:r w:rsidRPr="000473BA">
        <w:rPr>
          <w:rFonts w:ascii="Arial" w:eastAsia="Calibri" w:hAnsi="Arial" w:cs="Arial"/>
          <w:b/>
          <w:bCs/>
          <w:i/>
          <w:u w:val="single"/>
          <w:lang w:eastAsia="en-US"/>
        </w:rPr>
        <w:t>siempre que acredite que percibía esas prestaciones</w:t>
      </w:r>
      <w:r w:rsidRPr="000473BA">
        <w:rPr>
          <w:rFonts w:ascii="Arial" w:eastAsia="Calibri" w:hAnsi="Arial" w:cs="Arial"/>
          <w:bCs/>
          <w:i/>
          <w:lang w:eastAsia="en-US"/>
        </w:rPr>
        <w:t xml:space="preserve"> o que están previstas en la ley que lo regía.”. </w:t>
      </w:r>
      <w:r w:rsidRPr="000473BA">
        <w:rPr>
          <w:rFonts w:ascii="Arial" w:eastAsia="Calibri" w:hAnsi="Arial" w:cs="Arial"/>
          <w:b/>
          <w:bCs/>
          <w:lang w:eastAsia="en-US"/>
        </w:rPr>
        <w:t>-Énfasis añadido-.</w:t>
      </w:r>
    </w:p>
    <w:p w14:paraId="55490C7D" w14:textId="77777777" w:rsidR="00B505CE" w:rsidRPr="00324319" w:rsidRDefault="00B505CE" w:rsidP="00B505CE">
      <w:pPr>
        <w:spacing w:before="240" w:line="360" w:lineRule="auto"/>
        <w:ind w:firstLine="708"/>
        <w:jc w:val="both"/>
        <w:rPr>
          <w:rFonts w:ascii="Arial" w:hAnsi="Arial" w:cs="Arial"/>
          <w:sz w:val="26"/>
          <w:szCs w:val="26"/>
        </w:rPr>
      </w:pPr>
      <w:r>
        <w:rPr>
          <w:rFonts w:ascii="Arial" w:hAnsi="Arial" w:cs="Arial"/>
          <w:sz w:val="26"/>
          <w:szCs w:val="26"/>
        </w:rPr>
        <w:t xml:space="preserve">Así también resulta aplicable </w:t>
      </w:r>
      <w:r w:rsidRPr="00324319">
        <w:rPr>
          <w:rFonts w:ascii="Arial" w:hAnsi="Arial" w:cs="Arial"/>
          <w:sz w:val="26"/>
          <w:szCs w:val="26"/>
        </w:rPr>
        <w:t xml:space="preserve">la Jurisprudencia </w:t>
      </w:r>
      <w:proofErr w:type="spellStart"/>
      <w:r w:rsidRPr="009F0B2D">
        <w:rPr>
          <w:rFonts w:ascii="Arial" w:hAnsi="Arial" w:cs="Arial"/>
          <w:sz w:val="26"/>
          <w:szCs w:val="26"/>
        </w:rPr>
        <w:t>PC.XVIII.P.A</w:t>
      </w:r>
      <w:proofErr w:type="spellEnd"/>
      <w:r w:rsidRPr="009F0B2D">
        <w:rPr>
          <w:rFonts w:ascii="Arial" w:hAnsi="Arial" w:cs="Arial"/>
          <w:sz w:val="26"/>
          <w:szCs w:val="26"/>
        </w:rPr>
        <w:t>. J/3 A (10a.)</w:t>
      </w:r>
      <w:r>
        <w:rPr>
          <w:rFonts w:ascii="Arial" w:hAnsi="Arial" w:cs="Arial"/>
          <w:sz w:val="26"/>
          <w:szCs w:val="26"/>
        </w:rPr>
        <w:t xml:space="preserve"> </w:t>
      </w:r>
      <w:r w:rsidRPr="00324319">
        <w:rPr>
          <w:rFonts w:ascii="Arial" w:hAnsi="Arial" w:cs="Arial"/>
          <w:sz w:val="26"/>
          <w:szCs w:val="26"/>
        </w:rPr>
        <w:t xml:space="preserve">de número de registro </w:t>
      </w:r>
      <w:r w:rsidRPr="003B1440">
        <w:rPr>
          <w:rFonts w:ascii="Arial" w:hAnsi="Arial" w:cs="Arial"/>
          <w:sz w:val="26"/>
          <w:szCs w:val="26"/>
        </w:rPr>
        <w:t>2013686</w:t>
      </w:r>
      <w:r w:rsidRPr="00324319">
        <w:rPr>
          <w:rFonts w:ascii="Arial" w:hAnsi="Arial" w:cs="Arial"/>
          <w:sz w:val="26"/>
          <w:szCs w:val="26"/>
        </w:rPr>
        <w:t xml:space="preserve">, emitida por </w:t>
      </w:r>
      <w:r>
        <w:rPr>
          <w:rFonts w:ascii="Arial" w:hAnsi="Arial" w:cs="Arial"/>
          <w:sz w:val="26"/>
          <w:szCs w:val="26"/>
        </w:rPr>
        <w:t xml:space="preserve">el </w:t>
      </w:r>
      <w:r w:rsidRPr="009F0B2D">
        <w:rPr>
          <w:rFonts w:ascii="Arial" w:hAnsi="Arial" w:cs="Arial"/>
          <w:sz w:val="26"/>
          <w:szCs w:val="26"/>
        </w:rPr>
        <w:t xml:space="preserve">Pleno </w:t>
      </w:r>
      <w:r>
        <w:rPr>
          <w:rFonts w:ascii="Arial" w:hAnsi="Arial" w:cs="Arial"/>
          <w:sz w:val="26"/>
          <w:szCs w:val="26"/>
        </w:rPr>
        <w:t>e</w:t>
      </w:r>
      <w:r w:rsidRPr="009F0B2D">
        <w:rPr>
          <w:rFonts w:ascii="Arial" w:hAnsi="Arial" w:cs="Arial"/>
          <w:sz w:val="26"/>
          <w:szCs w:val="26"/>
        </w:rPr>
        <w:t xml:space="preserve">n Materias Penal </w:t>
      </w:r>
      <w:r>
        <w:rPr>
          <w:rFonts w:ascii="Arial" w:hAnsi="Arial" w:cs="Arial"/>
          <w:sz w:val="26"/>
          <w:szCs w:val="26"/>
        </w:rPr>
        <w:t>y</w:t>
      </w:r>
      <w:r w:rsidRPr="009F0B2D">
        <w:rPr>
          <w:rFonts w:ascii="Arial" w:hAnsi="Arial" w:cs="Arial"/>
          <w:sz w:val="26"/>
          <w:szCs w:val="26"/>
        </w:rPr>
        <w:t xml:space="preserve"> Administrativa </w:t>
      </w:r>
      <w:r>
        <w:rPr>
          <w:rFonts w:ascii="Arial" w:hAnsi="Arial" w:cs="Arial"/>
          <w:sz w:val="26"/>
          <w:szCs w:val="26"/>
        </w:rPr>
        <w:t>d</w:t>
      </w:r>
      <w:r w:rsidRPr="009F0B2D">
        <w:rPr>
          <w:rFonts w:ascii="Arial" w:hAnsi="Arial" w:cs="Arial"/>
          <w:sz w:val="26"/>
          <w:szCs w:val="26"/>
        </w:rPr>
        <w:t>el Decimoctavo Circuito</w:t>
      </w:r>
      <w:r>
        <w:rPr>
          <w:rFonts w:ascii="Arial" w:hAnsi="Arial" w:cs="Arial"/>
          <w:sz w:val="26"/>
          <w:szCs w:val="26"/>
        </w:rPr>
        <w:t>,</w:t>
      </w:r>
      <w:r w:rsidRPr="00324319">
        <w:rPr>
          <w:rFonts w:ascii="Arial" w:hAnsi="Arial" w:cs="Arial"/>
          <w:sz w:val="26"/>
          <w:szCs w:val="26"/>
        </w:rPr>
        <w:t xml:space="preserve"> publicada en el Semanario Judicial de la Federación y su Gaceta, en </w:t>
      </w:r>
      <w:r w:rsidRPr="00093662">
        <w:rPr>
          <w:rFonts w:ascii="Arial" w:hAnsi="Arial" w:cs="Arial"/>
          <w:sz w:val="26"/>
          <w:szCs w:val="26"/>
        </w:rPr>
        <w:t>la Décima</w:t>
      </w:r>
      <w:r w:rsidRPr="00324319">
        <w:rPr>
          <w:rFonts w:ascii="Arial" w:hAnsi="Arial" w:cs="Arial"/>
          <w:sz w:val="26"/>
          <w:szCs w:val="26"/>
        </w:rPr>
        <w:t xml:space="preserve"> Época, Tomo II, </w:t>
      </w:r>
      <w:r w:rsidRPr="003B1440">
        <w:rPr>
          <w:rFonts w:ascii="Arial" w:hAnsi="Arial" w:cs="Arial"/>
          <w:sz w:val="26"/>
          <w:szCs w:val="26"/>
        </w:rPr>
        <w:t>Febrero de 2017</w:t>
      </w:r>
      <w:r w:rsidRPr="00324319">
        <w:rPr>
          <w:rFonts w:ascii="Arial" w:hAnsi="Arial" w:cs="Arial"/>
          <w:sz w:val="26"/>
          <w:szCs w:val="26"/>
        </w:rPr>
        <w:t xml:space="preserve">, página </w:t>
      </w:r>
      <w:r>
        <w:rPr>
          <w:rFonts w:ascii="Arial" w:hAnsi="Arial" w:cs="Arial"/>
          <w:sz w:val="26"/>
          <w:szCs w:val="26"/>
        </w:rPr>
        <w:t>1124</w:t>
      </w:r>
      <w:r w:rsidRPr="00324319">
        <w:rPr>
          <w:rFonts w:ascii="Arial" w:hAnsi="Arial" w:cs="Arial"/>
          <w:sz w:val="26"/>
          <w:szCs w:val="26"/>
        </w:rPr>
        <w:t>, de rubro y texto siguiente:</w:t>
      </w:r>
      <w:r>
        <w:rPr>
          <w:rFonts w:ascii="Arial" w:hAnsi="Arial" w:cs="Arial"/>
          <w:sz w:val="26"/>
          <w:szCs w:val="26"/>
        </w:rPr>
        <w:t xml:space="preserve"> </w:t>
      </w:r>
    </w:p>
    <w:p w14:paraId="6E70F4D8" w14:textId="77777777" w:rsidR="00B505CE" w:rsidRPr="002E6A11" w:rsidRDefault="00B505CE" w:rsidP="00A43293">
      <w:pPr>
        <w:pStyle w:val="NormalWeb"/>
        <w:shd w:val="clear" w:color="auto" w:fill="FFFFFF"/>
        <w:spacing w:line="276" w:lineRule="auto"/>
        <w:ind w:left="709" w:right="758"/>
        <w:jc w:val="both"/>
        <w:rPr>
          <w:rFonts w:ascii="Arial" w:hAnsi="Arial" w:cs="Arial"/>
          <w:b/>
          <w:bCs/>
          <w:i/>
          <w:color w:val="212529"/>
          <w:sz w:val="22"/>
          <w:szCs w:val="22"/>
        </w:rPr>
      </w:pPr>
      <w:r>
        <w:rPr>
          <w:rFonts w:ascii="Arial" w:hAnsi="Arial" w:cs="Arial"/>
          <w:b/>
          <w:bCs/>
          <w:i/>
          <w:color w:val="212529"/>
          <w:sz w:val="22"/>
          <w:szCs w:val="22"/>
        </w:rPr>
        <w:t>“</w:t>
      </w:r>
      <w:r w:rsidRPr="002E6A11">
        <w:rPr>
          <w:rFonts w:ascii="Arial" w:hAnsi="Arial" w:cs="Arial"/>
          <w:b/>
          <w:bCs/>
          <w:i/>
          <w:color w:val="212529"/>
          <w:sz w:val="22"/>
          <w:szCs w:val="22"/>
        </w:rPr>
        <w:t>ELEMENTOS DE SEGURIDAD PÚBLICA DEL ESTADO DE MORELOS. PARA CUANTIFICAR EL PAGO DE LOS SALARIOS CAÍDOS O DE LA RETRIBUCIÓN O</w:t>
      </w:r>
      <w:r>
        <w:rPr>
          <w:rFonts w:ascii="Arial" w:hAnsi="Arial" w:cs="Arial"/>
          <w:b/>
          <w:bCs/>
          <w:i/>
          <w:color w:val="212529"/>
          <w:sz w:val="22"/>
          <w:szCs w:val="22"/>
        </w:rPr>
        <w:t xml:space="preserve"> </w:t>
      </w:r>
      <w:r w:rsidRPr="002E6A11">
        <w:rPr>
          <w:rFonts w:ascii="Arial" w:hAnsi="Arial" w:cs="Arial"/>
          <w:b/>
          <w:bCs/>
          <w:i/>
          <w:color w:val="212529"/>
          <w:sz w:val="22"/>
          <w:szCs w:val="22"/>
        </w:rPr>
        <w:t>REMUNERACIÓN</w:t>
      </w:r>
      <w:r>
        <w:rPr>
          <w:rFonts w:ascii="Arial" w:hAnsi="Arial" w:cs="Arial"/>
          <w:b/>
          <w:bCs/>
          <w:i/>
          <w:color w:val="212529"/>
          <w:sz w:val="22"/>
          <w:szCs w:val="22"/>
        </w:rPr>
        <w:t xml:space="preserve"> </w:t>
      </w:r>
      <w:r w:rsidRPr="002E6A11">
        <w:rPr>
          <w:rFonts w:ascii="Arial" w:hAnsi="Arial" w:cs="Arial"/>
          <w:b/>
          <w:bCs/>
          <w:i/>
          <w:color w:val="212529"/>
          <w:sz w:val="22"/>
          <w:szCs w:val="22"/>
        </w:rPr>
        <w:t>DIARIA</w:t>
      </w:r>
      <w:r>
        <w:rPr>
          <w:rFonts w:ascii="Arial" w:hAnsi="Arial" w:cs="Arial"/>
          <w:b/>
          <w:bCs/>
          <w:i/>
          <w:color w:val="212529"/>
          <w:sz w:val="22"/>
          <w:szCs w:val="22"/>
        </w:rPr>
        <w:t xml:space="preserve"> </w:t>
      </w:r>
      <w:r w:rsidRPr="002E6A11">
        <w:rPr>
          <w:rFonts w:ascii="Arial" w:hAnsi="Arial" w:cs="Arial"/>
          <w:b/>
          <w:bCs/>
          <w:i/>
          <w:color w:val="212529"/>
          <w:sz w:val="22"/>
          <w:szCs w:val="22"/>
        </w:rPr>
        <w:t>ORDINARIA</w:t>
      </w:r>
      <w:r>
        <w:rPr>
          <w:rFonts w:ascii="Arial" w:hAnsi="Arial" w:cs="Arial"/>
          <w:b/>
          <w:bCs/>
          <w:i/>
          <w:color w:val="212529"/>
          <w:sz w:val="22"/>
          <w:szCs w:val="22"/>
        </w:rPr>
        <w:t xml:space="preserve"> </w:t>
      </w:r>
      <w:r w:rsidRPr="002E6A11">
        <w:rPr>
          <w:rFonts w:ascii="Arial" w:hAnsi="Arial" w:cs="Arial"/>
          <w:b/>
          <w:bCs/>
          <w:i/>
          <w:color w:val="212529"/>
          <w:sz w:val="22"/>
          <w:szCs w:val="22"/>
        </w:rPr>
        <w:t>ANTE LA SEPARACIÓN, REMOCIÓN, CESE O BAJA INJUSTIFICADA DE AQUÉLLOS, DEBE APLICARSE LA JURISPRUDENCIA 2a./J. 110/2012 (10a.), DE LA SEGUNDA SALA DE LA SUPREMA CORTE DE JUSTICIA DE LA NACIÓN.</w:t>
      </w:r>
    </w:p>
    <w:p w14:paraId="7E6DEFB6" w14:textId="77777777" w:rsidR="00B505CE" w:rsidRPr="002E6A11" w:rsidRDefault="00B505CE" w:rsidP="00A43293">
      <w:pPr>
        <w:pStyle w:val="NormalWeb"/>
        <w:shd w:val="clear" w:color="auto" w:fill="FFFFFF"/>
        <w:spacing w:line="276" w:lineRule="auto"/>
        <w:ind w:left="709" w:right="758"/>
        <w:jc w:val="both"/>
        <w:rPr>
          <w:rFonts w:ascii="Arial" w:hAnsi="Arial" w:cs="Arial"/>
          <w:sz w:val="22"/>
          <w:szCs w:val="22"/>
        </w:rPr>
      </w:pPr>
      <w:r w:rsidRPr="002E6A11">
        <w:rPr>
          <w:rFonts w:ascii="Arial" w:hAnsi="Arial" w:cs="Arial"/>
          <w:i/>
          <w:sz w:val="22"/>
          <w:szCs w:val="22"/>
        </w:rPr>
        <w:t>Conforme al artículo </w:t>
      </w:r>
      <w:hyperlink r:id="rId10" w:history="1">
        <w:r w:rsidRPr="002E6A11">
          <w:rPr>
            <w:rStyle w:val="Hipervnculo"/>
            <w:rFonts w:ascii="Arial" w:eastAsia="PMingLiU" w:hAnsi="Arial" w:cs="Arial"/>
            <w:b/>
            <w:bCs/>
            <w:i/>
            <w:color w:val="auto"/>
            <w:sz w:val="22"/>
            <w:szCs w:val="22"/>
          </w:rPr>
          <w:t>123, apartado B, fracción XIII, segundo párrafo, de la Constitución Política de los Estados Unidos Mexicanos</w:t>
        </w:r>
      </w:hyperlink>
      <w:r w:rsidRPr="002E6A11">
        <w:rPr>
          <w:rFonts w:ascii="Arial" w:hAnsi="Arial" w:cs="Arial"/>
          <w:i/>
          <w:sz w:val="22"/>
          <w:szCs w:val="22"/>
        </w:rPr>
        <w:t xml:space="preserve">, los agentes del Ministerio Público, los peritos y los miembros de las instituciones policiales de la Federación, de las entidades federativas y de los Municipios, podrán ser separados de sus cargos si no cumplen con los requisitos que las leyes vigentes, en el momento del acto, señalen para permanecer en dichas instituciones, o removidos por incurrir en responsabilidad en el desempeño de sus funciones; y que si la autoridad jurisdiccional resolviere que la separación, remoción, baja, cese o cualquier otra forma de terminación del servicio fue injustificada, el Estado sólo estará obligado a pagar la indemnización y demás prestaciones a que </w:t>
      </w:r>
      <w:r w:rsidRPr="002E6A11">
        <w:rPr>
          <w:rFonts w:ascii="Arial" w:hAnsi="Arial" w:cs="Arial"/>
          <w:i/>
          <w:sz w:val="22"/>
          <w:szCs w:val="22"/>
        </w:rPr>
        <w:lastRenderedPageBreak/>
        <w:t>tengan derecho, sin que en ningún caso proceda su reincorporación al servicio, cualquiera que sea el resultado del juicio o medio de defensa que se hubiere promovido. Al respecto, de una interpretación de los artículos </w:t>
      </w:r>
      <w:hyperlink r:id="rId11" w:history="1">
        <w:r w:rsidRPr="002E6A11">
          <w:rPr>
            <w:rStyle w:val="Hipervnculo"/>
            <w:rFonts w:ascii="Arial" w:eastAsia="PMingLiU" w:hAnsi="Arial" w:cs="Arial"/>
            <w:b/>
            <w:bCs/>
            <w:i/>
            <w:color w:val="auto"/>
            <w:sz w:val="22"/>
            <w:szCs w:val="22"/>
          </w:rPr>
          <w:t>69 y 105 de la Ley del Sistema de Seguridad Pública del Estado de Morelos</w:t>
        </w:r>
      </w:hyperlink>
      <w:r w:rsidRPr="002E6A11">
        <w:rPr>
          <w:rFonts w:ascii="Arial" w:hAnsi="Arial" w:cs="Arial"/>
          <w:i/>
          <w:sz w:val="22"/>
          <w:szCs w:val="22"/>
        </w:rPr>
        <w:t>, pudiera concluirse que debe aplicarse el diverso </w:t>
      </w:r>
      <w:hyperlink r:id="rId12" w:history="1">
        <w:r w:rsidRPr="002E6A11">
          <w:rPr>
            <w:rStyle w:val="Hipervnculo"/>
            <w:rFonts w:ascii="Arial" w:eastAsia="PMingLiU" w:hAnsi="Arial" w:cs="Arial"/>
            <w:b/>
            <w:bCs/>
            <w:i/>
            <w:color w:val="auto"/>
            <w:sz w:val="22"/>
            <w:szCs w:val="22"/>
          </w:rPr>
          <w:t>45, fracción XIV</w:t>
        </w:r>
      </w:hyperlink>
      <w:r w:rsidRPr="002E6A11">
        <w:rPr>
          <w:rFonts w:ascii="Arial" w:hAnsi="Arial" w:cs="Arial"/>
          <w:i/>
          <w:sz w:val="22"/>
          <w:szCs w:val="22"/>
        </w:rPr>
        <w:t>, de la Ley del Servicio Civil de la entidad, el cual limita el pago por concepto de salarios caídos a 6 meses con motivo de la separación injustificada de un trabajador al servicio del Estado -disposición que fue declarada constitucional por la Segunda Sala en la jurisprudencia </w:t>
      </w:r>
      <w:hyperlink r:id="rId13" w:tgtFrame="_blank" w:history="1">
        <w:r w:rsidRPr="002E6A11">
          <w:rPr>
            <w:rStyle w:val="Hipervnculo"/>
            <w:rFonts w:ascii="Arial" w:eastAsia="PMingLiU" w:hAnsi="Arial" w:cs="Arial"/>
            <w:b/>
            <w:bCs/>
            <w:i/>
            <w:color w:val="auto"/>
            <w:sz w:val="22"/>
            <w:szCs w:val="22"/>
          </w:rPr>
          <w:t>2a./J. 19/2014 (10a.)</w:t>
        </w:r>
      </w:hyperlink>
      <w:r w:rsidRPr="002E6A11">
        <w:rPr>
          <w:rFonts w:ascii="Arial" w:hAnsi="Arial" w:cs="Arial"/>
          <w:i/>
          <w:sz w:val="22"/>
          <w:szCs w:val="22"/>
        </w:rPr>
        <w:t>-; sin embargo, considerando que la legislación especial aplicable (Ley del Sistema de Seguridad Pública del Estado de Morelos), no es suficiente ni armónica con la Constitución y con los criterios jurisprudenciales que la interpretan, y con la finalidad de no realizar una interpretación que pudiera resultar restrictiva de derechos reconocidos por la Ley Suprema, se concluye que para cuantificar el pago de los salarios caídos y de la retribución o</w:t>
      </w:r>
      <w:r>
        <w:rPr>
          <w:rFonts w:ascii="Arial" w:hAnsi="Arial" w:cs="Arial"/>
          <w:i/>
          <w:sz w:val="22"/>
          <w:szCs w:val="22"/>
        </w:rPr>
        <w:t xml:space="preserve"> </w:t>
      </w:r>
      <w:r w:rsidRPr="002E6A11">
        <w:rPr>
          <w:rFonts w:ascii="Arial" w:hAnsi="Arial" w:cs="Arial"/>
          <w:i/>
          <w:sz w:val="22"/>
          <w:szCs w:val="22"/>
        </w:rPr>
        <w:t>remuneración diaria ordinaria de los elementos de seguridad pública del Estado de Morelos, resulta aplicable el criterio contenido en la jurisprudencia </w:t>
      </w:r>
      <w:hyperlink r:id="rId14" w:tgtFrame="_blank" w:history="1">
        <w:r w:rsidRPr="002E6A11">
          <w:rPr>
            <w:rStyle w:val="Hipervnculo"/>
            <w:rFonts w:ascii="Arial" w:eastAsia="PMingLiU" w:hAnsi="Arial" w:cs="Arial"/>
            <w:b/>
            <w:bCs/>
            <w:i/>
            <w:color w:val="auto"/>
            <w:sz w:val="22"/>
            <w:szCs w:val="22"/>
          </w:rPr>
          <w:t>2a./J. 110/2012 (10a.)</w:t>
        </w:r>
      </w:hyperlink>
      <w:r w:rsidRPr="002E6A11">
        <w:rPr>
          <w:rFonts w:ascii="Arial" w:hAnsi="Arial" w:cs="Arial"/>
          <w:i/>
          <w:sz w:val="22"/>
          <w:szCs w:val="22"/>
        </w:rPr>
        <w:t xml:space="preserve"> de la Segunda Sala del Alto Tribunal, en la cual se sostiene que el enunciado "y demás prestaciones a que tenga derecho", contenido en el precepto constitucional aludido, vigente a partir de la reforma publicada en el Diario Oficial de la Federación el 18 de junio de 2008,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trabajador por la prestación de sus servicios, desde que se concretó su separación, remoción, baja, cese o cualquier otra forma de terminación injustificada del servicio </w:t>
      </w:r>
      <w:r w:rsidRPr="002E6A11">
        <w:rPr>
          <w:rFonts w:ascii="Arial" w:hAnsi="Arial" w:cs="Arial"/>
          <w:b/>
          <w:i/>
          <w:sz w:val="22"/>
          <w:szCs w:val="22"/>
          <w:u w:val="single"/>
        </w:rPr>
        <w:t>y hasta que se realice el pago correspondiente</w:t>
      </w:r>
      <w:r w:rsidRPr="002E6A11">
        <w:rPr>
          <w:rFonts w:ascii="Arial" w:hAnsi="Arial" w:cs="Arial"/>
          <w:i/>
          <w:sz w:val="22"/>
          <w:szCs w:val="22"/>
        </w:rPr>
        <w:t>; criterio que fue corroborado por la propia Segunda Sala al resolver, en sesión de 16 de marzo de 2016, el amparo directo en revisión 5428/2015. Por tanto, mientras no se emita la normativa local que reglamente el tema tratado, el referido criterio jurisprudencial continuará siendo aplicable.</w:t>
      </w:r>
      <w:r>
        <w:rPr>
          <w:rFonts w:ascii="Arial" w:hAnsi="Arial" w:cs="Arial"/>
          <w:i/>
          <w:sz w:val="22"/>
          <w:szCs w:val="22"/>
        </w:rPr>
        <w:t>”.</w:t>
      </w:r>
      <w:r>
        <w:rPr>
          <w:rFonts w:ascii="Arial" w:hAnsi="Arial" w:cs="Arial"/>
          <w:sz w:val="22"/>
          <w:szCs w:val="22"/>
        </w:rPr>
        <w:t>-Énfasis añadido-.</w:t>
      </w:r>
    </w:p>
    <w:p w14:paraId="5A921306" w14:textId="77777777" w:rsidR="00B505CE" w:rsidRPr="00373B94" w:rsidRDefault="00B505CE" w:rsidP="00B505CE">
      <w:pPr>
        <w:pStyle w:val="Textoindependiente"/>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Lo anterior </w:t>
      </w:r>
      <w:r w:rsidRPr="00373B94">
        <w:rPr>
          <w:rFonts w:ascii="Arial" w:eastAsia="Calibri" w:hAnsi="Arial" w:cs="Arial"/>
          <w:bCs/>
          <w:sz w:val="26"/>
          <w:szCs w:val="26"/>
        </w:rPr>
        <w:t xml:space="preserve">debe interpretarse como el deber de pagar la remuneración diaria ordinaria dejada de percibir, así como los conceptos que recibía por la prestación de sus servicios, previamente </w:t>
      </w:r>
      <w:r>
        <w:rPr>
          <w:rFonts w:ascii="Arial" w:eastAsia="Calibri" w:hAnsi="Arial" w:cs="Arial"/>
          <w:bCs/>
          <w:sz w:val="26"/>
          <w:szCs w:val="26"/>
        </w:rPr>
        <w:t>acreditados</w:t>
      </w:r>
      <w:r w:rsidRPr="00373B94">
        <w:rPr>
          <w:rFonts w:ascii="Arial" w:eastAsia="Calibri" w:hAnsi="Arial" w:cs="Arial"/>
          <w:bCs/>
          <w:sz w:val="26"/>
          <w:szCs w:val="26"/>
        </w:rPr>
        <w:t xml:space="preserve">, desde el momento en que se concretó la terminación de la relación administrativa y hasta que se realice el pago de la indemnización correspondiente, siempre que </w:t>
      </w:r>
      <w:r>
        <w:rPr>
          <w:rFonts w:ascii="Arial" w:eastAsia="Calibri" w:hAnsi="Arial" w:cs="Arial"/>
          <w:bCs/>
          <w:sz w:val="26"/>
          <w:szCs w:val="26"/>
        </w:rPr>
        <w:t xml:space="preserve">se </w:t>
      </w:r>
      <w:r w:rsidRPr="00373B94">
        <w:rPr>
          <w:rFonts w:ascii="Arial" w:eastAsia="Calibri" w:hAnsi="Arial" w:cs="Arial"/>
          <w:bCs/>
          <w:sz w:val="26"/>
          <w:szCs w:val="26"/>
        </w:rPr>
        <w:t xml:space="preserve">acredite </w:t>
      </w:r>
      <w:r>
        <w:rPr>
          <w:rFonts w:ascii="Arial" w:eastAsia="Calibri" w:hAnsi="Arial" w:cs="Arial"/>
          <w:bCs/>
          <w:sz w:val="26"/>
          <w:szCs w:val="26"/>
        </w:rPr>
        <w:t>la percepción</w:t>
      </w:r>
      <w:r w:rsidRPr="00373B94">
        <w:rPr>
          <w:rFonts w:ascii="Arial" w:eastAsia="Calibri" w:hAnsi="Arial" w:cs="Arial"/>
          <w:bCs/>
          <w:sz w:val="26"/>
          <w:szCs w:val="26"/>
        </w:rPr>
        <w:t xml:space="preserve"> </w:t>
      </w:r>
      <w:r>
        <w:rPr>
          <w:rFonts w:ascii="Arial" w:eastAsia="Calibri" w:hAnsi="Arial" w:cs="Arial"/>
          <w:bCs/>
          <w:sz w:val="26"/>
          <w:szCs w:val="26"/>
        </w:rPr>
        <w:t xml:space="preserve">de </w:t>
      </w:r>
      <w:r w:rsidRPr="00373B94">
        <w:rPr>
          <w:rFonts w:ascii="Arial" w:eastAsia="Calibri" w:hAnsi="Arial" w:cs="Arial"/>
          <w:bCs/>
          <w:sz w:val="26"/>
          <w:szCs w:val="26"/>
        </w:rPr>
        <w:t xml:space="preserve">esas prestaciones o que están previstas en la </w:t>
      </w:r>
      <w:r>
        <w:rPr>
          <w:rFonts w:ascii="Arial" w:eastAsia="Calibri" w:hAnsi="Arial" w:cs="Arial"/>
          <w:bCs/>
          <w:sz w:val="26"/>
          <w:szCs w:val="26"/>
        </w:rPr>
        <w:t>L</w:t>
      </w:r>
      <w:r w:rsidRPr="00373B94">
        <w:rPr>
          <w:rFonts w:ascii="Arial" w:eastAsia="Calibri" w:hAnsi="Arial" w:cs="Arial"/>
          <w:bCs/>
          <w:sz w:val="26"/>
          <w:szCs w:val="26"/>
        </w:rPr>
        <w:t>ey que lo regía.</w:t>
      </w:r>
      <w:r>
        <w:rPr>
          <w:rFonts w:ascii="Arial" w:eastAsia="Calibri" w:hAnsi="Arial" w:cs="Arial"/>
          <w:bCs/>
          <w:sz w:val="26"/>
          <w:szCs w:val="26"/>
        </w:rPr>
        <w:t xml:space="preserve"> - - - - - - - - - - </w:t>
      </w:r>
    </w:p>
    <w:p w14:paraId="6410EFD0" w14:textId="6334AC80" w:rsidR="00567674" w:rsidRPr="000473BA" w:rsidRDefault="00567674" w:rsidP="00567674">
      <w:pPr>
        <w:spacing w:before="240" w:line="360" w:lineRule="auto"/>
        <w:ind w:right="49" w:firstLine="709"/>
        <w:jc w:val="both"/>
        <w:rPr>
          <w:rFonts w:ascii="Arial" w:eastAsia="Calibri" w:hAnsi="Arial" w:cs="Arial"/>
          <w:bCs/>
          <w:sz w:val="26"/>
          <w:szCs w:val="26"/>
          <w:lang w:eastAsia="en-US"/>
        </w:rPr>
      </w:pPr>
      <w:r w:rsidRPr="000473BA">
        <w:rPr>
          <w:rFonts w:ascii="Arial" w:eastAsia="Calibri" w:hAnsi="Arial" w:cs="Arial"/>
          <w:bCs/>
          <w:sz w:val="26"/>
          <w:szCs w:val="26"/>
          <w:lang w:eastAsia="en-US"/>
        </w:rPr>
        <w:t xml:space="preserve">Teniendo en cuenta todo lo anterior, y </w:t>
      </w:r>
      <w:r w:rsidRPr="00375885">
        <w:rPr>
          <w:rFonts w:ascii="Arial" w:eastAsia="Calibri" w:hAnsi="Arial" w:cs="Arial"/>
          <w:b/>
          <w:bCs/>
          <w:sz w:val="26"/>
          <w:szCs w:val="26"/>
          <w:lang w:eastAsia="en-US"/>
        </w:rPr>
        <w:t>comprobadas las bases de los importes de las prestaciones a que fue condenada la autoridad demandada</w:t>
      </w:r>
      <w:r w:rsidRPr="000473BA">
        <w:rPr>
          <w:rFonts w:ascii="Arial" w:eastAsia="Calibri" w:hAnsi="Arial" w:cs="Arial"/>
          <w:bCs/>
          <w:sz w:val="26"/>
          <w:szCs w:val="26"/>
          <w:lang w:eastAsia="en-US"/>
        </w:rPr>
        <w:t xml:space="preserve">, resulta procedente </w:t>
      </w:r>
      <w:r w:rsidR="008C4F4F">
        <w:rPr>
          <w:rFonts w:ascii="Arial" w:eastAsia="Calibri" w:hAnsi="Arial" w:cs="Arial"/>
          <w:bCs/>
          <w:sz w:val="26"/>
          <w:szCs w:val="26"/>
          <w:lang w:eastAsia="en-US"/>
        </w:rPr>
        <w:t>modificar la interlocutoria impugnada</w:t>
      </w:r>
      <w:r w:rsidRPr="000473BA">
        <w:rPr>
          <w:rFonts w:ascii="Arial" w:eastAsia="Calibri" w:hAnsi="Arial" w:cs="Arial"/>
          <w:bCs/>
          <w:sz w:val="26"/>
          <w:szCs w:val="26"/>
          <w:lang w:eastAsia="en-US"/>
        </w:rPr>
        <w:t xml:space="preserve">, sin que lo anterior implique demora innecesaria, atendiendo lo dispuesto por el artículo 17 Constitucional, que reconoce los derechos fundamentales de prontitud y </w:t>
      </w:r>
      <w:proofErr w:type="spellStart"/>
      <w:r w:rsidRPr="000473BA">
        <w:rPr>
          <w:rFonts w:ascii="Arial" w:eastAsia="Calibri" w:hAnsi="Arial" w:cs="Arial"/>
          <w:bCs/>
          <w:sz w:val="26"/>
          <w:szCs w:val="26"/>
          <w:lang w:eastAsia="en-US"/>
        </w:rPr>
        <w:t>expeditez</w:t>
      </w:r>
      <w:proofErr w:type="spellEnd"/>
      <w:r w:rsidRPr="000473BA">
        <w:rPr>
          <w:rFonts w:ascii="Arial" w:eastAsia="Calibri" w:hAnsi="Arial" w:cs="Arial"/>
          <w:bCs/>
          <w:sz w:val="26"/>
          <w:szCs w:val="26"/>
          <w:lang w:eastAsia="en-US"/>
        </w:rPr>
        <w:t xml:space="preserve"> en la impartición de justicia. - - </w:t>
      </w:r>
      <w:bookmarkEnd w:id="1"/>
    </w:p>
    <w:p w14:paraId="78CCDEC4" w14:textId="7876EEB0" w:rsidR="00567674" w:rsidRPr="000473BA" w:rsidRDefault="00567674" w:rsidP="00567674">
      <w:pPr>
        <w:spacing w:before="240" w:line="360" w:lineRule="auto"/>
        <w:ind w:right="49" w:firstLine="709"/>
        <w:jc w:val="both"/>
        <w:rPr>
          <w:rFonts w:ascii="Arial" w:eastAsia="Calibri" w:hAnsi="Arial" w:cs="Arial"/>
          <w:bCs/>
          <w:sz w:val="26"/>
          <w:szCs w:val="26"/>
          <w:lang w:eastAsia="en-US"/>
        </w:rPr>
      </w:pPr>
      <w:r w:rsidRPr="000473BA">
        <w:rPr>
          <w:rFonts w:ascii="Arial" w:eastAsia="Calibri" w:hAnsi="Arial" w:cs="Arial"/>
          <w:bCs/>
          <w:sz w:val="26"/>
          <w:szCs w:val="26"/>
          <w:lang w:eastAsia="en-US"/>
        </w:rPr>
        <w:lastRenderedPageBreak/>
        <w:t xml:space="preserve">De ahí que, para reparar el agravio irrogado, lo procedente es </w:t>
      </w:r>
      <w:r w:rsidRPr="000473BA">
        <w:rPr>
          <w:rFonts w:ascii="Arial" w:eastAsia="Calibri" w:hAnsi="Arial" w:cs="Arial"/>
          <w:b/>
          <w:bCs/>
          <w:sz w:val="26"/>
          <w:szCs w:val="26"/>
          <w:lang w:eastAsia="en-US"/>
        </w:rPr>
        <w:t xml:space="preserve">MODIFICAR </w:t>
      </w:r>
      <w:r w:rsidRPr="000473BA">
        <w:rPr>
          <w:rFonts w:ascii="Arial" w:eastAsia="Calibri" w:hAnsi="Arial" w:cs="Arial"/>
          <w:bCs/>
          <w:sz w:val="26"/>
          <w:szCs w:val="26"/>
          <w:lang w:eastAsia="en-US"/>
        </w:rPr>
        <w:t xml:space="preserve">la parte relativa </w:t>
      </w:r>
      <w:r w:rsidR="00752D05">
        <w:rPr>
          <w:rFonts w:ascii="Arial" w:eastAsia="Calibri" w:hAnsi="Arial" w:cs="Arial"/>
          <w:bCs/>
          <w:sz w:val="26"/>
          <w:szCs w:val="26"/>
          <w:lang w:eastAsia="en-US"/>
        </w:rPr>
        <w:t xml:space="preserve">del considerando CUARTO </w:t>
      </w:r>
      <w:r w:rsidRPr="000473BA">
        <w:rPr>
          <w:rFonts w:ascii="Arial" w:eastAsia="Calibri" w:hAnsi="Arial" w:cs="Arial"/>
          <w:bCs/>
          <w:sz w:val="26"/>
          <w:szCs w:val="26"/>
          <w:lang w:eastAsia="en-US"/>
        </w:rPr>
        <w:t>de</w:t>
      </w:r>
      <w:r w:rsidR="00295D0E">
        <w:rPr>
          <w:rFonts w:ascii="Arial" w:eastAsia="Calibri" w:hAnsi="Arial" w:cs="Arial"/>
          <w:bCs/>
          <w:sz w:val="26"/>
          <w:szCs w:val="26"/>
          <w:lang w:eastAsia="en-US"/>
        </w:rPr>
        <w:t xml:space="preserve"> la resolución de veintitrés de mayo de dos mil veintidós</w:t>
      </w:r>
      <w:r w:rsidR="00B505CE">
        <w:rPr>
          <w:rFonts w:ascii="Arial" w:eastAsia="Calibri" w:hAnsi="Arial" w:cs="Arial"/>
          <w:bCs/>
          <w:sz w:val="26"/>
          <w:szCs w:val="26"/>
          <w:lang w:eastAsia="en-US"/>
        </w:rPr>
        <w:t xml:space="preserve">, </w:t>
      </w:r>
      <w:r w:rsidRPr="000473BA">
        <w:rPr>
          <w:rFonts w:ascii="Arial" w:eastAsia="Calibri" w:hAnsi="Arial" w:cs="Arial"/>
          <w:bCs/>
          <w:sz w:val="26"/>
          <w:szCs w:val="26"/>
          <w:lang w:eastAsia="en-US"/>
        </w:rPr>
        <w:t>en los términos siguientes:</w:t>
      </w:r>
      <w:r w:rsidR="008013F9">
        <w:rPr>
          <w:rFonts w:ascii="Arial" w:eastAsia="Calibri" w:hAnsi="Arial" w:cs="Arial"/>
          <w:bCs/>
          <w:sz w:val="26"/>
          <w:szCs w:val="26"/>
          <w:lang w:eastAsia="en-US"/>
        </w:rPr>
        <w:t xml:space="preserve">- - - - - - - - - - - - - - - - - - - - - - - - - - - - - - - - - - - - - - - - - - - - </w:t>
      </w:r>
    </w:p>
    <w:p w14:paraId="34E5A881" w14:textId="3A01E28C" w:rsidR="00044784" w:rsidRDefault="00044784" w:rsidP="00044784">
      <w:pPr>
        <w:spacing w:line="360" w:lineRule="auto"/>
        <w:ind w:left="709" w:right="758"/>
        <w:rPr>
          <w:rFonts w:ascii="Arial" w:hAnsi="Arial" w:cs="Arial"/>
          <w:bCs/>
          <w:i/>
          <w:iCs/>
        </w:rPr>
      </w:pPr>
      <w:r>
        <w:rPr>
          <w:rFonts w:ascii="Arial" w:hAnsi="Arial" w:cs="Arial"/>
          <w:bCs/>
          <w:i/>
          <w:iCs/>
        </w:rPr>
        <w:t>“…</w:t>
      </w:r>
    </w:p>
    <w:p w14:paraId="1C9CE603" w14:textId="5DEBAA00" w:rsidR="00F720EB" w:rsidRDefault="00F720EB" w:rsidP="00F720EB">
      <w:pPr>
        <w:spacing w:line="360" w:lineRule="auto"/>
        <w:ind w:left="709" w:right="758"/>
        <w:jc w:val="center"/>
        <w:rPr>
          <w:rFonts w:ascii="Arial" w:hAnsi="Arial" w:cs="Arial"/>
          <w:bCs/>
          <w:i/>
          <w:iCs/>
        </w:rPr>
      </w:pPr>
      <w:r>
        <w:rPr>
          <w:rFonts w:ascii="Arial" w:hAnsi="Arial" w:cs="Arial"/>
          <w:bCs/>
          <w:i/>
          <w:iCs/>
        </w:rPr>
        <w:t>C O N S I D E R A N D O</w:t>
      </w:r>
    </w:p>
    <w:p w14:paraId="6F8C3406" w14:textId="755CF0F1" w:rsidR="00F720EB" w:rsidRDefault="00F720EB" w:rsidP="007A56D3">
      <w:pPr>
        <w:spacing w:line="360" w:lineRule="auto"/>
        <w:ind w:left="709" w:right="758"/>
        <w:jc w:val="both"/>
        <w:rPr>
          <w:rFonts w:ascii="Arial" w:hAnsi="Arial" w:cs="Arial"/>
          <w:bCs/>
          <w:i/>
          <w:iCs/>
        </w:rPr>
      </w:pPr>
      <w:r>
        <w:rPr>
          <w:rFonts w:ascii="Arial" w:hAnsi="Arial" w:cs="Arial"/>
          <w:bCs/>
          <w:i/>
          <w:iCs/>
        </w:rPr>
        <w:t>(…)</w:t>
      </w:r>
    </w:p>
    <w:p w14:paraId="2E3DFE81" w14:textId="57726BC1" w:rsidR="007A56D3" w:rsidRDefault="00B562BC" w:rsidP="007A56D3">
      <w:pPr>
        <w:spacing w:line="360" w:lineRule="auto"/>
        <w:ind w:left="709" w:right="758"/>
        <w:jc w:val="both"/>
        <w:rPr>
          <w:rFonts w:ascii="Arial" w:hAnsi="Arial" w:cs="Arial"/>
          <w:bCs/>
          <w:i/>
          <w:iCs/>
        </w:rPr>
      </w:pPr>
      <w:r w:rsidRPr="00B562BC">
        <w:rPr>
          <w:rFonts w:ascii="Arial" w:hAnsi="Arial" w:cs="Arial"/>
          <w:b/>
          <w:bCs/>
          <w:i/>
          <w:iCs/>
        </w:rPr>
        <w:t>CUARTO</w:t>
      </w:r>
      <w:r>
        <w:rPr>
          <w:rFonts w:ascii="Arial" w:hAnsi="Arial" w:cs="Arial"/>
          <w:b/>
          <w:bCs/>
          <w:i/>
          <w:iCs/>
        </w:rPr>
        <w:t xml:space="preserve">. </w:t>
      </w:r>
      <w:r w:rsidR="00A500F9">
        <w:rPr>
          <w:rFonts w:ascii="Arial" w:hAnsi="Arial" w:cs="Arial"/>
          <w:bCs/>
          <w:i/>
          <w:iCs/>
        </w:rPr>
        <w:t>–</w:t>
      </w:r>
      <w:r w:rsidR="001A0765" w:rsidRPr="001A0765">
        <w:rPr>
          <w:rFonts w:ascii="Arial" w:hAnsi="Arial" w:cs="Arial"/>
          <w:bCs/>
          <w:i/>
          <w:iCs/>
        </w:rPr>
        <w:t xml:space="preserve"> </w:t>
      </w:r>
      <w:r w:rsidR="007A56D3" w:rsidRPr="000473BA">
        <w:rPr>
          <w:rFonts w:ascii="Arial" w:hAnsi="Arial" w:cs="Arial"/>
          <w:bCs/>
          <w:i/>
          <w:iCs/>
        </w:rPr>
        <w:t>(…)</w:t>
      </w:r>
    </w:p>
    <w:p w14:paraId="427348A9" w14:textId="77777777" w:rsidR="003A2071" w:rsidRPr="000473BA" w:rsidRDefault="003A2071" w:rsidP="003A2071">
      <w:pPr>
        <w:spacing w:after="0" w:line="360" w:lineRule="auto"/>
        <w:ind w:left="709" w:right="758"/>
        <w:jc w:val="both"/>
        <w:rPr>
          <w:rFonts w:ascii="Arial" w:hAnsi="Arial" w:cs="Arial"/>
          <w:bCs/>
          <w:i/>
          <w:iCs/>
        </w:rPr>
      </w:pPr>
      <w:r w:rsidRPr="000473BA">
        <w:rPr>
          <w:rFonts w:ascii="Arial" w:hAnsi="Arial" w:cs="Arial"/>
          <w:bCs/>
          <w:i/>
          <w:iCs/>
        </w:rPr>
        <w:t xml:space="preserve">Por tanto, con fundamento en lo previsto en el artículo 123, apartado B, fracción XIII, primer y segundo párrafo de la Constitución Política de los Estados Unidos Mexicanos, y con la finalidad de dar continuidad al procedimiento de cumplimiento de la sentencia arriba citada, se estima que esta Sala Unitaria se encuentra posibilitado legalmente para actualizar el monto de las prestaciones a la que fue condenada la autoridad demandada, </w:t>
      </w:r>
      <w:r w:rsidRPr="000473BA">
        <w:rPr>
          <w:rFonts w:ascii="Arial" w:hAnsi="Arial" w:cs="Arial"/>
          <w:b/>
          <w:bCs/>
          <w:i/>
          <w:iCs/>
        </w:rPr>
        <w:t>atendiendo primordialmente a las bases fijadas en la resolución principal</w:t>
      </w:r>
      <w:r w:rsidRPr="000473BA">
        <w:rPr>
          <w:rFonts w:ascii="Arial" w:hAnsi="Arial" w:cs="Arial"/>
          <w:bCs/>
          <w:i/>
          <w:iCs/>
        </w:rPr>
        <w:t xml:space="preserve">, sin modificarlas, anularlas o rebasarlas, para así respetar los principios fundamentales del proceso, como el de la invariabilidad de la </w:t>
      </w:r>
      <w:proofErr w:type="spellStart"/>
      <w:r w:rsidRPr="000473BA">
        <w:rPr>
          <w:rFonts w:ascii="Arial" w:hAnsi="Arial" w:cs="Arial"/>
          <w:bCs/>
          <w:i/>
          <w:iCs/>
        </w:rPr>
        <w:t>litis</w:t>
      </w:r>
      <w:proofErr w:type="spellEnd"/>
      <w:r w:rsidRPr="000473BA">
        <w:rPr>
          <w:rFonts w:ascii="Arial" w:hAnsi="Arial" w:cs="Arial"/>
          <w:bCs/>
          <w:i/>
          <w:iCs/>
        </w:rPr>
        <w:t xml:space="preserve">, una vez establecida, o el de congruencia, así como la </w:t>
      </w:r>
      <w:proofErr w:type="spellStart"/>
      <w:r w:rsidRPr="000473BA">
        <w:rPr>
          <w:rFonts w:ascii="Arial" w:hAnsi="Arial" w:cs="Arial"/>
          <w:bCs/>
          <w:i/>
          <w:iCs/>
        </w:rPr>
        <w:t>inafectabilidad</w:t>
      </w:r>
      <w:proofErr w:type="spellEnd"/>
      <w:r w:rsidRPr="000473BA">
        <w:rPr>
          <w:rFonts w:ascii="Arial" w:hAnsi="Arial" w:cs="Arial"/>
          <w:bCs/>
          <w:i/>
          <w:iCs/>
        </w:rPr>
        <w:t xml:space="preserve"> de las bases de la cosa juzgada.</w:t>
      </w:r>
    </w:p>
    <w:p w14:paraId="712DBE45" w14:textId="2A3AC2FF" w:rsidR="003E55FB" w:rsidRDefault="003A2071" w:rsidP="003A2071">
      <w:pPr>
        <w:spacing w:after="0" w:line="360" w:lineRule="auto"/>
        <w:ind w:left="709" w:right="758"/>
        <w:jc w:val="both"/>
        <w:rPr>
          <w:rFonts w:ascii="Arial" w:hAnsi="Arial" w:cs="Arial"/>
          <w:bCs/>
          <w:i/>
          <w:iCs/>
        </w:rPr>
      </w:pPr>
      <w:r w:rsidRPr="000473BA">
        <w:rPr>
          <w:rFonts w:ascii="Arial" w:hAnsi="Arial" w:cs="Arial"/>
          <w:bCs/>
          <w:i/>
          <w:iCs/>
        </w:rPr>
        <w:t>En consecuencia, se procede a realizar la actualización de las prestaciones siguientes:</w:t>
      </w:r>
    </w:p>
    <w:p w14:paraId="2B576C48" w14:textId="77777777" w:rsidR="00E82B34" w:rsidRDefault="00E82B34" w:rsidP="003A2071">
      <w:pPr>
        <w:spacing w:after="0" w:line="360" w:lineRule="auto"/>
        <w:ind w:left="709" w:right="758"/>
        <w:jc w:val="both"/>
        <w:rPr>
          <w:rFonts w:ascii="Arial" w:hAnsi="Arial" w:cs="Arial"/>
          <w:bCs/>
          <w:i/>
          <w:iCs/>
        </w:rPr>
      </w:pPr>
    </w:p>
    <w:p w14:paraId="61479D41" w14:textId="08723C15" w:rsidR="003A2071" w:rsidRDefault="003A2071" w:rsidP="003E55FB">
      <w:pPr>
        <w:spacing w:after="0" w:line="360" w:lineRule="auto"/>
        <w:ind w:left="709" w:right="758"/>
        <w:jc w:val="both"/>
        <w:rPr>
          <w:rFonts w:ascii="Arial" w:hAnsi="Arial" w:cs="Arial"/>
          <w:bCs/>
          <w:i/>
          <w:iCs/>
        </w:rPr>
      </w:pPr>
      <w:r w:rsidRPr="000473BA">
        <w:rPr>
          <w:rFonts w:ascii="Arial" w:hAnsi="Arial" w:cs="Arial"/>
          <w:bCs/>
          <w:i/>
          <w:iCs/>
        </w:rPr>
        <w:t xml:space="preserve">1.- </w:t>
      </w:r>
      <w:r w:rsidRPr="000473BA">
        <w:rPr>
          <w:rFonts w:ascii="Arial" w:hAnsi="Arial" w:cs="Arial"/>
          <w:b/>
          <w:bCs/>
          <w:i/>
          <w:iCs/>
        </w:rPr>
        <w:t>Indemnización Constitucional</w:t>
      </w:r>
      <w:r w:rsidRPr="000473BA">
        <w:rPr>
          <w:rFonts w:ascii="Arial" w:hAnsi="Arial" w:cs="Arial"/>
          <w:bCs/>
          <w:i/>
          <w:iCs/>
        </w:rPr>
        <w:t>, corresponde pagarle el equivalente a noventa días de salario</w:t>
      </w:r>
      <w:r w:rsidR="009F7000">
        <w:rPr>
          <w:rFonts w:ascii="Arial" w:hAnsi="Arial" w:cs="Arial"/>
          <w:bCs/>
          <w:i/>
          <w:iCs/>
        </w:rPr>
        <w:t>;</w:t>
      </w:r>
      <w:r w:rsidRPr="000473BA">
        <w:rPr>
          <w:rFonts w:ascii="Arial" w:hAnsi="Arial" w:cs="Arial"/>
          <w:bCs/>
          <w:i/>
          <w:iCs/>
        </w:rPr>
        <w:t xml:space="preserve"> por lo que tomando en consideración que el actor percibía </w:t>
      </w:r>
      <w:r w:rsidR="008E33B9">
        <w:rPr>
          <w:rFonts w:ascii="Arial" w:hAnsi="Arial" w:cs="Arial"/>
          <w:bCs/>
          <w:i/>
          <w:iCs/>
        </w:rPr>
        <w:t>un sueldo quincenal de $</w:t>
      </w:r>
      <w:r w:rsidR="00EA0446">
        <w:rPr>
          <w:rFonts w:ascii="Arial" w:hAnsi="Arial" w:cs="Arial"/>
          <w:bCs/>
          <w:i/>
          <w:iCs/>
        </w:rPr>
        <w:t>*******</w:t>
      </w:r>
      <w:r w:rsidR="008E33B9">
        <w:rPr>
          <w:rStyle w:val="Refdenotaalpie"/>
          <w:rFonts w:ascii="Arial" w:hAnsi="Arial" w:cs="Arial"/>
          <w:bCs/>
          <w:i/>
          <w:iCs/>
        </w:rPr>
        <w:footnoteReference w:id="7"/>
      </w:r>
      <w:r w:rsidR="009F7000">
        <w:rPr>
          <w:rFonts w:ascii="Arial" w:hAnsi="Arial" w:cs="Arial"/>
          <w:bCs/>
          <w:i/>
          <w:iCs/>
        </w:rPr>
        <w:t xml:space="preserve">, de donde se obtiene </w:t>
      </w:r>
      <w:r w:rsidRPr="000473BA">
        <w:rPr>
          <w:rFonts w:ascii="Arial" w:hAnsi="Arial" w:cs="Arial"/>
          <w:bCs/>
          <w:i/>
          <w:iCs/>
        </w:rPr>
        <w:t xml:space="preserve">una </w:t>
      </w:r>
      <w:r w:rsidRPr="009F7000">
        <w:rPr>
          <w:rFonts w:ascii="Arial" w:hAnsi="Arial" w:cs="Arial"/>
          <w:b/>
          <w:bCs/>
          <w:i/>
          <w:iCs/>
        </w:rPr>
        <w:t>remuneración ordinaria diaria de $</w:t>
      </w:r>
      <w:r w:rsidR="00EA0446">
        <w:rPr>
          <w:rFonts w:ascii="Arial" w:hAnsi="Arial" w:cs="Arial"/>
          <w:b/>
          <w:bCs/>
          <w:i/>
          <w:iCs/>
        </w:rPr>
        <w:t>*******</w:t>
      </w:r>
      <w:r w:rsidR="009F7000">
        <w:rPr>
          <w:rFonts w:ascii="Arial" w:hAnsi="Arial" w:cs="Arial"/>
          <w:bCs/>
          <w:i/>
          <w:iCs/>
        </w:rPr>
        <w:t xml:space="preserve"> que es el resultado de dividir el importe quincenal entre quince días; ahora bien, una vez obtenida la remuneración ordinaria diaria, toca determinar la </w:t>
      </w:r>
      <w:r w:rsidR="009F7000" w:rsidRPr="009F7000">
        <w:rPr>
          <w:rFonts w:ascii="Arial" w:hAnsi="Arial" w:cs="Arial"/>
          <w:b/>
          <w:bCs/>
          <w:i/>
          <w:iCs/>
        </w:rPr>
        <w:t>indemnización constituciona</w:t>
      </w:r>
      <w:r w:rsidR="009F7000">
        <w:rPr>
          <w:rFonts w:ascii="Arial" w:hAnsi="Arial" w:cs="Arial"/>
          <w:b/>
          <w:bCs/>
          <w:i/>
          <w:iCs/>
        </w:rPr>
        <w:t xml:space="preserve">l, </w:t>
      </w:r>
      <w:r w:rsidR="009F7000">
        <w:rPr>
          <w:rFonts w:ascii="Arial" w:hAnsi="Arial" w:cs="Arial"/>
          <w:bCs/>
          <w:i/>
          <w:iCs/>
        </w:rPr>
        <w:t>misma que resulta de multiplicar la remuneración ordinaria diaria por noventa días (</w:t>
      </w:r>
      <w:r w:rsidR="003E55FB">
        <w:rPr>
          <w:rFonts w:ascii="Arial" w:hAnsi="Arial" w:cs="Arial"/>
          <w:bCs/>
          <w:i/>
          <w:iCs/>
        </w:rPr>
        <w:t>$303.46 X 90</w:t>
      </w:r>
      <w:r w:rsidR="00A22CB1">
        <w:rPr>
          <w:rFonts w:ascii="Arial" w:hAnsi="Arial" w:cs="Arial"/>
          <w:bCs/>
          <w:i/>
          <w:iCs/>
        </w:rPr>
        <w:t xml:space="preserve"> </w:t>
      </w:r>
      <w:r w:rsidR="003E55FB">
        <w:rPr>
          <w:rFonts w:ascii="Arial" w:hAnsi="Arial" w:cs="Arial"/>
          <w:bCs/>
          <w:i/>
          <w:iCs/>
        </w:rPr>
        <w:t>días</w:t>
      </w:r>
      <w:r w:rsidR="009F7000">
        <w:rPr>
          <w:rFonts w:ascii="Arial" w:hAnsi="Arial" w:cs="Arial"/>
          <w:bCs/>
          <w:i/>
          <w:iCs/>
        </w:rPr>
        <w:t>)</w:t>
      </w:r>
      <w:r w:rsidR="003E55FB">
        <w:rPr>
          <w:rFonts w:ascii="Arial" w:hAnsi="Arial" w:cs="Arial"/>
          <w:bCs/>
          <w:i/>
          <w:iCs/>
        </w:rPr>
        <w:t>,</w:t>
      </w:r>
      <w:r w:rsidR="003E55FB" w:rsidRPr="003E55FB">
        <w:rPr>
          <w:rFonts w:ascii="Arial" w:hAnsi="Arial" w:cs="Arial"/>
          <w:b/>
          <w:bCs/>
          <w:i/>
          <w:iCs/>
        </w:rPr>
        <w:t xml:space="preserve"> lo que asciende a $</w:t>
      </w:r>
      <w:r w:rsidR="00EA0446">
        <w:rPr>
          <w:rFonts w:ascii="Arial" w:hAnsi="Arial" w:cs="Arial"/>
          <w:b/>
          <w:bCs/>
          <w:i/>
          <w:iCs/>
        </w:rPr>
        <w:t>*******</w:t>
      </w:r>
      <w:r w:rsidR="003E55FB">
        <w:rPr>
          <w:rFonts w:ascii="Arial" w:hAnsi="Arial" w:cs="Arial"/>
          <w:bCs/>
          <w:i/>
          <w:iCs/>
        </w:rPr>
        <w:t xml:space="preserve">. </w:t>
      </w:r>
    </w:p>
    <w:p w14:paraId="0C2F50DB" w14:textId="77777777" w:rsidR="00A22CB1" w:rsidRDefault="00A22CB1" w:rsidP="003A2071">
      <w:pPr>
        <w:spacing w:after="0" w:line="360" w:lineRule="auto"/>
        <w:ind w:left="709" w:right="758"/>
        <w:jc w:val="both"/>
        <w:rPr>
          <w:rFonts w:ascii="Arial" w:hAnsi="Arial" w:cs="Arial"/>
          <w:bCs/>
          <w:i/>
          <w:iCs/>
        </w:rPr>
      </w:pPr>
    </w:p>
    <w:p w14:paraId="534FBE88" w14:textId="39D5692D" w:rsidR="001A0765" w:rsidRDefault="00F21414" w:rsidP="003A2071">
      <w:pPr>
        <w:spacing w:after="0" w:line="360" w:lineRule="auto"/>
        <w:ind w:left="709" w:right="758"/>
        <w:jc w:val="both"/>
        <w:rPr>
          <w:rFonts w:ascii="Arial" w:hAnsi="Arial" w:cs="Arial"/>
          <w:bCs/>
          <w:i/>
          <w:iCs/>
        </w:rPr>
      </w:pPr>
      <w:r>
        <w:rPr>
          <w:rFonts w:ascii="Arial" w:hAnsi="Arial" w:cs="Arial"/>
          <w:bCs/>
          <w:i/>
          <w:iCs/>
        </w:rPr>
        <w:t xml:space="preserve">2.- </w:t>
      </w:r>
      <w:r w:rsidRPr="00F21414">
        <w:rPr>
          <w:rFonts w:ascii="Arial" w:hAnsi="Arial" w:cs="Arial"/>
          <w:b/>
          <w:bCs/>
          <w:i/>
          <w:iCs/>
        </w:rPr>
        <w:t>Prima de antigüedad</w:t>
      </w:r>
      <w:r>
        <w:rPr>
          <w:rFonts w:ascii="Arial" w:hAnsi="Arial" w:cs="Arial"/>
          <w:bCs/>
          <w:i/>
          <w:iCs/>
        </w:rPr>
        <w:t xml:space="preserve">, </w:t>
      </w:r>
      <w:r w:rsidRPr="00F21414">
        <w:rPr>
          <w:rFonts w:ascii="Arial" w:hAnsi="Arial" w:cs="Arial"/>
          <w:bCs/>
          <w:i/>
          <w:iCs/>
        </w:rPr>
        <w:t>Acorde a lo establecido en la sentencia dictada en el presente asunto corresponde el pago de veinte días por cada año de servicio laborado, esto es, nueve años, según constancia de antigüedad</w:t>
      </w:r>
      <w:r w:rsidR="00726406">
        <w:rPr>
          <w:rStyle w:val="Refdenotaalpie"/>
          <w:rFonts w:ascii="Arial" w:hAnsi="Arial" w:cs="Arial"/>
          <w:bCs/>
          <w:i/>
          <w:iCs/>
        </w:rPr>
        <w:footnoteReference w:id="8"/>
      </w:r>
      <w:r w:rsidRPr="00F21414">
        <w:rPr>
          <w:rFonts w:ascii="Arial" w:hAnsi="Arial" w:cs="Arial"/>
          <w:bCs/>
          <w:i/>
          <w:iCs/>
        </w:rPr>
        <w:t xml:space="preserve">, emitida por el Jefe de la Unidad de Servicios al Personal de la Dirección de Recursos Humanos dependiente de la Secretaría de Administración del Gobierno del Estado de Oaxaca, de </w:t>
      </w:r>
      <w:r w:rsidRPr="00F21414">
        <w:rPr>
          <w:rFonts w:ascii="Arial" w:hAnsi="Arial" w:cs="Arial"/>
          <w:bCs/>
          <w:i/>
          <w:iCs/>
        </w:rPr>
        <w:lastRenderedPageBreak/>
        <w:t xml:space="preserve">once de agosto de dos mil diecisiete, a la cual se le otorga valor probatorio pleno en términos del artículo 203, fracción I, de la Ley de Procedimiento y Justicia Administrativa para el Estado de Oaxaca, </w:t>
      </w:r>
      <w:r w:rsidR="00726406">
        <w:rPr>
          <w:rFonts w:ascii="Arial" w:hAnsi="Arial" w:cs="Arial"/>
          <w:bCs/>
          <w:i/>
          <w:iCs/>
        </w:rPr>
        <w:t>de ahí que al realizar la operación aritmética de multiplicar la remuneración ordinaria diaria por ciento ochenta días (veinte días por cada año de servicio, nueve años de relación laboral) resulta</w:t>
      </w:r>
      <w:r w:rsidRPr="00F21414">
        <w:rPr>
          <w:rFonts w:ascii="Arial" w:hAnsi="Arial" w:cs="Arial"/>
          <w:bCs/>
          <w:i/>
          <w:iCs/>
        </w:rPr>
        <w:t xml:space="preserve"> </w:t>
      </w:r>
      <w:r w:rsidR="00726406">
        <w:rPr>
          <w:rFonts w:ascii="Arial" w:hAnsi="Arial" w:cs="Arial"/>
          <w:bCs/>
          <w:i/>
          <w:iCs/>
        </w:rPr>
        <w:t xml:space="preserve">($303.46 X 180 días) </w:t>
      </w:r>
      <w:r w:rsidR="00726406" w:rsidRPr="00A22CB1">
        <w:rPr>
          <w:rFonts w:ascii="Arial" w:hAnsi="Arial" w:cs="Arial"/>
          <w:b/>
          <w:bCs/>
          <w:i/>
          <w:iCs/>
        </w:rPr>
        <w:t>$</w:t>
      </w:r>
      <w:r w:rsidR="00EA0446">
        <w:rPr>
          <w:rFonts w:ascii="Arial" w:hAnsi="Arial" w:cs="Arial"/>
          <w:b/>
          <w:bCs/>
          <w:i/>
          <w:iCs/>
        </w:rPr>
        <w:t>*******.</w:t>
      </w:r>
    </w:p>
    <w:p w14:paraId="694C65CE" w14:textId="77777777" w:rsidR="00A22CB1" w:rsidRDefault="00A22CB1" w:rsidP="003A2071">
      <w:pPr>
        <w:spacing w:after="0" w:line="360" w:lineRule="auto"/>
        <w:ind w:left="709" w:right="758"/>
        <w:jc w:val="both"/>
        <w:rPr>
          <w:rFonts w:ascii="Arial" w:hAnsi="Arial" w:cs="Arial"/>
          <w:bCs/>
          <w:i/>
          <w:iCs/>
        </w:rPr>
      </w:pPr>
    </w:p>
    <w:p w14:paraId="32AEF37B" w14:textId="6D2B63BE" w:rsidR="003A2071" w:rsidRPr="000473BA" w:rsidRDefault="00F21414" w:rsidP="003A2071">
      <w:pPr>
        <w:spacing w:after="0" w:line="360" w:lineRule="auto"/>
        <w:ind w:left="709" w:right="758"/>
        <w:jc w:val="both"/>
        <w:rPr>
          <w:rFonts w:ascii="Arial" w:hAnsi="Arial" w:cs="Arial"/>
          <w:b/>
          <w:bCs/>
          <w:i/>
          <w:iCs/>
        </w:rPr>
      </w:pPr>
      <w:r>
        <w:rPr>
          <w:rFonts w:ascii="Arial" w:hAnsi="Arial" w:cs="Arial"/>
          <w:bCs/>
          <w:i/>
          <w:iCs/>
        </w:rPr>
        <w:t>3</w:t>
      </w:r>
      <w:r w:rsidR="003A2071" w:rsidRPr="000473BA">
        <w:rPr>
          <w:rFonts w:ascii="Arial" w:hAnsi="Arial" w:cs="Arial"/>
          <w:bCs/>
          <w:i/>
          <w:iCs/>
        </w:rPr>
        <w:t xml:space="preserve">.- </w:t>
      </w:r>
      <w:r w:rsidR="003A2071" w:rsidRPr="000473BA">
        <w:rPr>
          <w:rFonts w:ascii="Arial" w:hAnsi="Arial" w:cs="Arial"/>
          <w:b/>
          <w:bCs/>
          <w:i/>
          <w:iCs/>
        </w:rPr>
        <w:t>Aguinaldo</w:t>
      </w:r>
      <w:r w:rsidR="003A2071" w:rsidRPr="000473BA">
        <w:rPr>
          <w:rFonts w:ascii="Arial" w:hAnsi="Arial" w:cs="Arial"/>
          <w:bCs/>
          <w:i/>
          <w:iCs/>
        </w:rPr>
        <w:t xml:space="preserve">, le corresponde quince días por cada año de servicio, siendo que </w:t>
      </w:r>
      <w:r w:rsidR="00A22CB1">
        <w:rPr>
          <w:rFonts w:ascii="Arial" w:hAnsi="Arial" w:cs="Arial"/>
          <w:bCs/>
          <w:i/>
          <w:iCs/>
        </w:rPr>
        <w:t>la</w:t>
      </w:r>
      <w:r w:rsidR="003A2071" w:rsidRPr="000473BA">
        <w:rPr>
          <w:rFonts w:ascii="Arial" w:hAnsi="Arial" w:cs="Arial"/>
          <w:bCs/>
          <w:i/>
          <w:iCs/>
        </w:rPr>
        <w:t xml:space="preserve"> remuneración ordinaria diaria fue de </w:t>
      </w:r>
      <w:r w:rsidR="00A22CB1" w:rsidRPr="00A22CB1">
        <w:rPr>
          <w:rFonts w:ascii="Arial" w:hAnsi="Arial" w:cs="Arial"/>
          <w:bCs/>
          <w:i/>
          <w:iCs/>
        </w:rPr>
        <w:t>$</w:t>
      </w:r>
      <w:r w:rsidR="00EA0446">
        <w:rPr>
          <w:rFonts w:ascii="Arial" w:hAnsi="Arial" w:cs="Arial"/>
          <w:bCs/>
          <w:i/>
          <w:iCs/>
        </w:rPr>
        <w:t>*******</w:t>
      </w:r>
      <w:r w:rsidR="00A22CB1">
        <w:rPr>
          <w:rFonts w:ascii="Arial" w:hAnsi="Arial" w:cs="Arial"/>
          <w:bCs/>
          <w:i/>
          <w:iCs/>
        </w:rPr>
        <w:t xml:space="preserve"> </w:t>
      </w:r>
      <w:r w:rsidR="003A2071" w:rsidRPr="000473BA">
        <w:rPr>
          <w:rFonts w:ascii="Arial" w:hAnsi="Arial" w:cs="Arial"/>
          <w:bCs/>
          <w:i/>
          <w:iCs/>
        </w:rPr>
        <w:t>lo que da como resultado</w:t>
      </w:r>
      <w:r w:rsidR="00A22CB1">
        <w:rPr>
          <w:rFonts w:ascii="Arial" w:hAnsi="Arial" w:cs="Arial"/>
          <w:bCs/>
          <w:i/>
          <w:iCs/>
        </w:rPr>
        <w:t xml:space="preserve"> por año </w:t>
      </w:r>
      <w:r w:rsidR="00C2239D">
        <w:rPr>
          <w:rFonts w:ascii="Arial" w:hAnsi="Arial" w:cs="Arial"/>
          <w:bCs/>
          <w:i/>
          <w:iCs/>
        </w:rPr>
        <w:t>la cantidad de</w:t>
      </w:r>
      <w:r w:rsidR="003A2071" w:rsidRPr="000473BA">
        <w:rPr>
          <w:rFonts w:ascii="Arial" w:hAnsi="Arial" w:cs="Arial"/>
          <w:bCs/>
          <w:i/>
          <w:iCs/>
        </w:rPr>
        <w:t xml:space="preserve"> </w:t>
      </w:r>
      <w:r w:rsidR="00A22CB1">
        <w:rPr>
          <w:rFonts w:ascii="Arial" w:hAnsi="Arial" w:cs="Arial"/>
          <w:bCs/>
          <w:i/>
          <w:iCs/>
        </w:rPr>
        <w:t>$</w:t>
      </w:r>
      <w:r w:rsidR="00EA0446">
        <w:rPr>
          <w:rFonts w:ascii="Arial" w:hAnsi="Arial" w:cs="Arial"/>
          <w:bCs/>
          <w:i/>
          <w:iCs/>
        </w:rPr>
        <w:t>*******</w:t>
      </w:r>
      <w:r w:rsidR="003A2071" w:rsidRPr="000473BA">
        <w:rPr>
          <w:rFonts w:ascii="Arial" w:hAnsi="Arial" w:cs="Arial"/>
          <w:bCs/>
          <w:i/>
          <w:iCs/>
        </w:rPr>
        <w:t>, de los cuales se actualizan a partir del año</w:t>
      </w:r>
      <w:r w:rsidR="00A22CB1">
        <w:rPr>
          <w:rFonts w:ascii="Arial" w:hAnsi="Arial" w:cs="Arial"/>
          <w:bCs/>
          <w:i/>
          <w:iCs/>
        </w:rPr>
        <w:t xml:space="preserve"> </w:t>
      </w:r>
      <w:r w:rsidR="003A2071" w:rsidRPr="000473BA">
        <w:rPr>
          <w:rFonts w:ascii="Arial" w:hAnsi="Arial" w:cs="Arial"/>
          <w:bCs/>
          <w:i/>
          <w:iCs/>
        </w:rPr>
        <w:t>dos mil diecisiete</w:t>
      </w:r>
      <w:r w:rsidR="00A22CB1">
        <w:rPr>
          <w:rFonts w:ascii="Arial" w:hAnsi="Arial" w:cs="Arial"/>
          <w:bCs/>
          <w:i/>
          <w:iCs/>
        </w:rPr>
        <w:t xml:space="preserve"> </w:t>
      </w:r>
      <w:r w:rsidR="00CF76B8" w:rsidRPr="00CF76B8">
        <w:rPr>
          <w:rFonts w:ascii="Arial" w:hAnsi="Arial" w:cs="Arial"/>
          <w:bCs/>
          <w:i/>
          <w:iCs/>
        </w:rPr>
        <w:t>[</w:t>
      </w:r>
      <w:r w:rsidR="00F30B6D">
        <w:rPr>
          <w:rFonts w:ascii="Arial" w:hAnsi="Arial" w:cs="Arial"/>
          <w:bCs/>
          <w:i/>
          <w:iCs/>
        </w:rPr>
        <w:t>$</w:t>
      </w:r>
      <w:r w:rsidR="00EA0446">
        <w:rPr>
          <w:rFonts w:ascii="Arial" w:hAnsi="Arial" w:cs="Arial"/>
          <w:bCs/>
          <w:i/>
          <w:iCs/>
        </w:rPr>
        <w:t>*******</w:t>
      </w:r>
      <w:r w:rsidR="00CF76B8">
        <w:rPr>
          <w:rFonts w:ascii="Arial" w:hAnsi="Arial" w:cs="Arial"/>
          <w:bCs/>
          <w:i/>
          <w:iCs/>
        </w:rPr>
        <w:t xml:space="preserve"> </w:t>
      </w:r>
      <w:r w:rsidR="00A22CB1">
        <w:rPr>
          <w:rFonts w:ascii="Arial" w:hAnsi="Arial" w:cs="Arial"/>
          <w:bCs/>
          <w:i/>
          <w:iCs/>
        </w:rPr>
        <w:t>parte proporcional</w:t>
      </w:r>
      <w:r w:rsidR="007F3EDD">
        <w:rPr>
          <w:rFonts w:ascii="Arial" w:hAnsi="Arial" w:cs="Arial"/>
          <w:bCs/>
          <w:i/>
          <w:iCs/>
        </w:rPr>
        <w:t>, dos cientos ochenta y cinco días laborados</w:t>
      </w:r>
      <w:r w:rsidR="00CF76B8" w:rsidRPr="00CF76B8">
        <w:rPr>
          <w:rFonts w:ascii="Arial" w:hAnsi="Arial" w:cs="Arial"/>
          <w:bCs/>
          <w:i/>
          <w:iCs/>
        </w:rPr>
        <w:t>]</w:t>
      </w:r>
      <w:r w:rsidR="00CF76B8">
        <w:rPr>
          <w:rFonts w:ascii="Arial" w:hAnsi="Arial" w:cs="Arial"/>
          <w:bCs/>
          <w:i/>
          <w:iCs/>
        </w:rPr>
        <w:t>,</w:t>
      </w:r>
      <w:r w:rsidR="008425E3">
        <w:rPr>
          <w:rFonts w:ascii="Arial" w:hAnsi="Arial" w:cs="Arial"/>
          <w:bCs/>
          <w:i/>
          <w:iCs/>
        </w:rPr>
        <w:t xml:space="preserve"> </w:t>
      </w:r>
      <w:r w:rsidR="003A2071" w:rsidRPr="000473BA">
        <w:rPr>
          <w:rFonts w:ascii="Arial" w:hAnsi="Arial" w:cs="Arial"/>
          <w:bCs/>
          <w:i/>
          <w:iCs/>
        </w:rPr>
        <w:t>dos mil dieciocho</w:t>
      </w:r>
      <w:r w:rsidR="00CF76B8">
        <w:rPr>
          <w:rFonts w:ascii="Arial" w:hAnsi="Arial" w:cs="Arial"/>
          <w:bCs/>
          <w:i/>
          <w:iCs/>
        </w:rPr>
        <w:t xml:space="preserve"> ($</w:t>
      </w:r>
      <w:r w:rsidR="00EA0446">
        <w:rPr>
          <w:rFonts w:ascii="Arial" w:hAnsi="Arial" w:cs="Arial"/>
          <w:bCs/>
          <w:i/>
          <w:iCs/>
        </w:rPr>
        <w:t>*******</w:t>
      </w:r>
      <w:r w:rsidR="00CF76B8">
        <w:rPr>
          <w:rFonts w:ascii="Arial" w:hAnsi="Arial" w:cs="Arial"/>
          <w:bCs/>
          <w:i/>
          <w:iCs/>
        </w:rPr>
        <w:t>)</w:t>
      </w:r>
      <w:r w:rsidR="003A2071" w:rsidRPr="000473BA">
        <w:rPr>
          <w:rFonts w:ascii="Arial" w:hAnsi="Arial" w:cs="Arial"/>
          <w:bCs/>
          <w:i/>
          <w:iCs/>
        </w:rPr>
        <w:t>, dos mil diecinueve</w:t>
      </w:r>
      <w:r w:rsidR="00CF76B8">
        <w:rPr>
          <w:rFonts w:ascii="Arial" w:hAnsi="Arial" w:cs="Arial"/>
          <w:bCs/>
          <w:i/>
          <w:iCs/>
        </w:rPr>
        <w:t xml:space="preserve"> ($</w:t>
      </w:r>
      <w:r w:rsidR="00EA0446">
        <w:rPr>
          <w:rFonts w:ascii="Arial" w:hAnsi="Arial" w:cs="Arial"/>
          <w:bCs/>
          <w:i/>
          <w:iCs/>
        </w:rPr>
        <w:t>*******</w:t>
      </w:r>
      <w:r w:rsidR="00CF76B8">
        <w:rPr>
          <w:rFonts w:ascii="Arial" w:hAnsi="Arial" w:cs="Arial"/>
          <w:bCs/>
          <w:i/>
          <w:iCs/>
        </w:rPr>
        <w:t>)</w:t>
      </w:r>
      <w:r w:rsidR="003A2071" w:rsidRPr="000473BA">
        <w:rPr>
          <w:rFonts w:ascii="Arial" w:hAnsi="Arial" w:cs="Arial"/>
          <w:bCs/>
          <w:i/>
          <w:iCs/>
        </w:rPr>
        <w:t>, dos mil veinte</w:t>
      </w:r>
      <w:r w:rsidR="00CF76B8">
        <w:rPr>
          <w:rFonts w:ascii="Arial" w:hAnsi="Arial" w:cs="Arial"/>
          <w:bCs/>
          <w:i/>
          <w:iCs/>
        </w:rPr>
        <w:t xml:space="preserve"> ($</w:t>
      </w:r>
      <w:r w:rsidR="00EA0446">
        <w:rPr>
          <w:rFonts w:ascii="Arial" w:hAnsi="Arial" w:cs="Arial"/>
          <w:bCs/>
          <w:i/>
          <w:iCs/>
        </w:rPr>
        <w:t>*******</w:t>
      </w:r>
      <w:r w:rsidR="00CF76B8">
        <w:rPr>
          <w:rFonts w:ascii="Arial" w:hAnsi="Arial" w:cs="Arial"/>
          <w:bCs/>
          <w:i/>
          <w:iCs/>
        </w:rPr>
        <w:t>)</w:t>
      </w:r>
      <w:r w:rsidR="003A2071" w:rsidRPr="000473BA">
        <w:rPr>
          <w:rFonts w:ascii="Arial" w:hAnsi="Arial" w:cs="Arial"/>
          <w:bCs/>
          <w:i/>
          <w:iCs/>
        </w:rPr>
        <w:t xml:space="preserve"> y</w:t>
      </w:r>
      <w:r w:rsidR="00CF76B8">
        <w:rPr>
          <w:rFonts w:ascii="Arial" w:hAnsi="Arial" w:cs="Arial"/>
          <w:bCs/>
          <w:i/>
          <w:iCs/>
        </w:rPr>
        <w:t xml:space="preserve"> </w:t>
      </w:r>
      <w:r w:rsidR="003A2071" w:rsidRPr="000473BA">
        <w:rPr>
          <w:rFonts w:ascii="Arial" w:hAnsi="Arial" w:cs="Arial"/>
          <w:bCs/>
          <w:i/>
          <w:iCs/>
        </w:rPr>
        <w:t>dos mil veintiuno</w:t>
      </w:r>
      <w:r w:rsidR="00CF76B8">
        <w:rPr>
          <w:rFonts w:ascii="Arial" w:hAnsi="Arial" w:cs="Arial"/>
          <w:bCs/>
          <w:i/>
          <w:iCs/>
        </w:rPr>
        <w:t xml:space="preserve"> ($</w:t>
      </w:r>
      <w:r w:rsidR="00EA0446">
        <w:rPr>
          <w:rFonts w:ascii="Arial" w:hAnsi="Arial" w:cs="Arial"/>
          <w:bCs/>
          <w:i/>
          <w:iCs/>
        </w:rPr>
        <w:t>*******</w:t>
      </w:r>
      <w:r w:rsidR="00CF76B8">
        <w:rPr>
          <w:rFonts w:ascii="Arial" w:hAnsi="Arial" w:cs="Arial"/>
          <w:bCs/>
          <w:i/>
          <w:iCs/>
        </w:rPr>
        <w:t>)</w:t>
      </w:r>
      <w:r w:rsidR="003A2071" w:rsidRPr="000473BA">
        <w:rPr>
          <w:rFonts w:ascii="Arial" w:hAnsi="Arial" w:cs="Arial"/>
          <w:bCs/>
          <w:i/>
          <w:iCs/>
        </w:rPr>
        <w:t>, lo que en suma es</w:t>
      </w:r>
      <w:r w:rsidR="008425E3">
        <w:rPr>
          <w:rFonts w:ascii="Arial" w:hAnsi="Arial" w:cs="Arial"/>
          <w:bCs/>
          <w:i/>
          <w:iCs/>
        </w:rPr>
        <w:t xml:space="preserve"> </w:t>
      </w:r>
      <w:r w:rsidR="008425E3" w:rsidRPr="008425E3">
        <w:rPr>
          <w:rFonts w:ascii="Arial" w:hAnsi="Arial" w:cs="Arial"/>
          <w:b/>
          <w:bCs/>
          <w:i/>
          <w:iCs/>
        </w:rPr>
        <w:t>$</w:t>
      </w:r>
      <w:r w:rsidR="00EA0446">
        <w:rPr>
          <w:rFonts w:ascii="Arial" w:hAnsi="Arial" w:cs="Arial"/>
          <w:bCs/>
          <w:i/>
          <w:iCs/>
        </w:rPr>
        <w:t>*******</w:t>
      </w:r>
      <w:r w:rsidR="008425E3">
        <w:rPr>
          <w:rFonts w:ascii="Arial" w:hAnsi="Arial" w:cs="Arial"/>
          <w:bCs/>
          <w:i/>
          <w:iCs/>
        </w:rPr>
        <w:t>.</w:t>
      </w:r>
    </w:p>
    <w:p w14:paraId="7CBF949D" w14:textId="77777777" w:rsidR="003A2071" w:rsidRPr="000473BA" w:rsidRDefault="003A2071" w:rsidP="003A2071">
      <w:pPr>
        <w:spacing w:after="0" w:line="360" w:lineRule="auto"/>
        <w:ind w:left="709" w:right="758"/>
        <w:jc w:val="both"/>
        <w:rPr>
          <w:rFonts w:ascii="Arial" w:hAnsi="Arial" w:cs="Arial"/>
          <w:bCs/>
          <w:i/>
          <w:iCs/>
        </w:rPr>
      </w:pPr>
    </w:p>
    <w:p w14:paraId="5CB5508E" w14:textId="25EEA884" w:rsidR="003A2071" w:rsidRDefault="00F21414" w:rsidP="003A2071">
      <w:pPr>
        <w:spacing w:after="0" w:line="360" w:lineRule="auto"/>
        <w:ind w:left="709" w:right="758"/>
        <w:jc w:val="both"/>
        <w:rPr>
          <w:rFonts w:ascii="Arial" w:hAnsi="Arial" w:cs="Arial"/>
          <w:bCs/>
          <w:i/>
          <w:iCs/>
        </w:rPr>
      </w:pPr>
      <w:r>
        <w:rPr>
          <w:rFonts w:ascii="Arial" w:hAnsi="Arial" w:cs="Arial"/>
          <w:bCs/>
          <w:i/>
          <w:iCs/>
        </w:rPr>
        <w:t>4</w:t>
      </w:r>
      <w:r w:rsidR="003A2071" w:rsidRPr="000473BA">
        <w:rPr>
          <w:rFonts w:ascii="Arial" w:hAnsi="Arial" w:cs="Arial"/>
          <w:bCs/>
          <w:i/>
          <w:iCs/>
        </w:rPr>
        <w:t xml:space="preserve">.- </w:t>
      </w:r>
      <w:r w:rsidR="003A2071" w:rsidRPr="000473BA">
        <w:rPr>
          <w:rFonts w:ascii="Arial" w:hAnsi="Arial" w:cs="Arial"/>
          <w:b/>
          <w:bCs/>
          <w:i/>
          <w:iCs/>
        </w:rPr>
        <w:t>Vacaciones</w:t>
      </w:r>
      <w:r w:rsidR="003A2071" w:rsidRPr="000473BA">
        <w:rPr>
          <w:rFonts w:ascii="Arial" w:hAnsi="Arial" w:cs="Arial"/>
          <w:bCs/>
          <w:i/>
          <w:iCs/>
        </w:rPr>
        <w:t xml:space="preserve">, el actor tenía derecho de disfrutar de dos periodos vacacionales al año, de diez días cada uno, por lo que al año corresponden </w:t>
      </w:r>
      <w:r w:rsidR="003A2071" w:rsidRPr="000473BA">
        <w:rPr>
          <w:rFonts w:ascii="Arial" w:hAnsi="Arial" w:cs="Arial"/>
          <w:b/>
          <w:bCs/>
          <w:i/>
          <w:iCs/>
        </w:rPr>
        <w:t>veinte días</w:t>
      </w:r>
      <w:r w:rsidR="003A2071" w:rsidRPr="000473BA">
        <w:rPr>
          <w:rFonts w:ascii="Arial" w:hAnsi="Arial" w:cs="Arial"/>
          <w:bCs/>
          <w:i/>
          <w:iCs/>
        </w:rPr>
        <w:t xml:space="preserve">, la remuneración ordinaria diaria del actor fue de </w:t>
      </w:r>
      <w:r w:rsidR="00C2239D">
        <w:rPr>
          <w:rFonts w:ascii="Arial" w:hAnsi="Arial" w:cs="Arial"/>
          <w:bCs/>
          <w:i/>
          <w:iCs/>
        </w:rPr>
        <w:t>$</w:t>
      </w:r>
      <w:r w:rsidR="00EA0446">
        <w:rPr>
          <w:rFonts w:ascii="Arial" w:hAnsi="Arial" w:cs="Arial"/>
          <w:bCs/>
          <w:i/>
          <w:iCs/>
        </w:rPr>
        <w:t>*******</w:t>
      </w:r>
      <w:r w:rsidR="00C2239D">
        <w:rPr>
          <w:rFonts w:ascii="Arial" w:hAnsi="Arial" w:cs="Arial"/>
          <w:bCs/>
          <w:i/>
          <w:iCs/>
        </w:rPr>
        <w:t xml:space="preserve"> </w:t>
      </w:r>
      <w:r w:rsidR="003A2071" w:rsidRPr="000473BA">
        <w:rPr>
          <w:rFonts w:ascii="Arial" w:hAnsi="Arial" w:cs="Arial"/>
          <w:bCs/>
          <w:i/>
          <w:iCs/>
        </w:rPr>
        <w:t>lo que da como resultado $</w:t>
      </w:r>
      <w:r w:rsidR="00EA0446">
        <w:rPr>
          <w:rFonts w:ascii="Arial" w:hAnsi="Arial" w:cs="Arial"/>
          <w:bCs/>
          <w:i/>
          <w:iCs/>
        </w:rPr>
        <w:t>*******</w:t>
      </w:r>
      <w:r w:rsidR="003A2071" w:rsidRPr="000473BA">
        <w:rPr>
          <w:rFonts w:ascii="Arial" w:hAnsi="Arial" w:cs="Arial"/>
          <w:bCs/>
          <w:i/>
          <w:iCs/>
        </w:rPr>
        <w:t xml:space="preserve"> por año, de los cuales se actualizan a partir del año</w:t>
      </w:r>
      <w:r w:rsidR="003D3AFB">
        <w:rPr>
          <w:rFonts w:ascii="Arial" w:hAnsi="Arial" w:cs="Arial"/>
          <w:bCs/>
          <w:i/>
          <w:iCs/>
        </w:rPr>
        <w:t xml:space="preserve"> </w:t>
      </w:r>
      <w:r w:rsidR="003A2071" w:rsidRPr="000473BA">
        <w:rPr>
          <w:rFonts w:ascii="Arial" w:hAnsi="Arial" w:cs="Arial"/>
          <w:bCs/>
          <w:i/>
          <w:iCs/>
        </w:rPr>
        <w:t>dos mil diecisiete</w:t>
      </w:r>
      <w:r w:rsidR="003D3AFB">
        <w:rPr>
          <w:rFonts w:ascii="Arial" w:hAnsi="Arial" w:cs="Arial"/>
          <w:bCs/>
          <w:i/>
          <w:iCs/>
        </w:rPr>
        <w:t xml:space="preserve"> (parte proporcional, diez días restantes</w:t>
      </w:r>
      <w:r w:rsidR="00092290">
        <w:rPr>
          <w:rFonts w:ascii="Arial" w:hAnsi="Arial" w:cs="Arial"/>
          <w:bCs/>
          <w:i/>
          <w:iCs/>
        </w:rPr>
        <w:t xml:space="preserve"> </w:t>
      </w:r>
      <w:r w:rsidR="003D3AFB">
        <w:rPr>
          <w:rFonts w:ascii="Arial" w:hAnsi="Arial" w:cs="Arial"/>
          <w:bCs/>
          <w:i/>
          <w:iCs/>
        </w:rPr>
        <w:t>$</w:t>
      </w:r>
      <w:r w:rsidR="00EA0446">
        <w:rPr>
          <w:rFonts w:ascii="Arial" w:hAnsi="Arial" w:cs="Arial"/>
          <w:bCs/>
          <w:i/>
          <w:iCs/>
        </w:rPr>
        <w:t>*******</w:t>
      </w:r>
      <w:r w:rsidR="003D3AFB">
        <w:rPr>
          <w:rFonts w:ascii="Arial" w:hAnsi="Arial" w:cs="Arial"/>
          <w:bCs/>
          <w:i/>
          <w:iCs/>
        </w:rPr>
        <w:t>)</w:t>
      </w:r>
      <w:r w:rsidR="003A2071" w:rsidRPr="000473BA">
        <w:rPr>
          <w:rFonts w:ascii="Arial" w:hAnsi="Arial" w:cs="Arial"/>
          <w:bCs/>
          <w:i/>
          <w:iCs/>
        </w:rPr>
        <w:t>, dos mil dieciocho</w:t>
      </w:r>
      <w:r w:rsidR="003D3AFB">
        <w:rPr>
          <w:rFonts w:ascii="Arial" w:hAnsi="Arial" w:cs="Arial"/>
          <w:bCs/>
          <w:i/>
          <w:iCs/>
        </w:rPr>
        <w:t xml:space="preserve"> (</w:t>
      </w:r>
      <w:r w:rsidR="003D3AFB" w:rsidRPr="000473BA">
        <w:rPr>
          <w:rFonts w:ascii="Arial" w:hAnsi="Arial" w:cs="Arial"/>
          <w:bCs/>
          <w:i/>
          <w:iCs/>
        </w:rPr>
        <w:t>$</w:t>
      </w:r>
      <w:r w:rsidR="00EA0446">
        <w:rPr>
          <w:rFonts w:ascii="Arial" w:hAnsi="Arial" w:cs="Arial"/>
          <w:bCs/>
          <w:i/>
          <w:iCs/>
        </w:rPr>
        <w:t>*******</w:t>
      </w:r>
      <w:r w:rsidR="003D3AFB">
        <w:rPr>
          <w:rFonts w:ascii="Arial" w:hAnsi="Arial" w:cs="Arial"/>
          <w:bCs/>
          <w:i/>
          <w:iCs/>
        </w:rPr>
        <w:t>)</w:t>
      </w:r>
      <w:r w:rsidR="003A2071" w:rsidRPr="000473BA">
        <w:rPr>
          <w:rFonts w:ascii="Arial" w:hAnsi="Arial" w:cs="Arial"/>
          <w:bCs/>
          <w:i/>
          <w:iCs/>
        </w:rPr>
        <w:t>, dos mil diecinueve</w:t>
      </w:r>
      <w:r w:rsidR="003D3AFB">
        <w:rPr>
          <w:rFonts w:ascii="Arial" w:hAnsi="Arial" w:cs="Arial"/>
          <w:bCs/>
          <w:i/>
          <w:iCs/>
        </w:rPr>
        <w:t xml:space="preserve"> (</w:t>
      </w:r>
      <w:r w:rsidR="003D3AFB" w:rsidRPr="000473BA">
        <w:rPr>
          <w:rFonts w:ascii="Arial" w:hAnsi="Arial" w:cs="Arial"/>
          <w:bCs/>
          <w:i/>
          <w:iCs/>
        </w:rPr>
        <w:t>$</w:t>
      </w:r>
      <w:r w:rsidR="00EA0446">
        <w:rPr>
          <w:rFonts w:ascii="Arial" w:hAnsi="Arial" w:cs="Arial"/>
          <w:bCs/>
          <w:i/>
          <w:iCs/>
        </w:rPr>
        <w:t>*******</w:t>
      </w:r>
      <w:r w:rsidR="003D3AFB">
        <w:rPr>
          <w:rFonts w:ascii="Arial" w:hAnsi="Arial" w:cs="Arial"/>
          <w:bCs/>
          <w:i/>
          <w:iCs/>
        </w:rPr>
        <w:t>)</w:t>
      </w:r>
      <w:r w:rsidR="003A2071" w:rsidRPr="000473BA">
        <w:rPr>
          <w:rFonts w:ascii="Arial" w:hAnsi="Arial" w:cs="Arial"/>
          <w:bCs/>
          <w:i/>
          <w:iCs/>
        </w:rPr>
        <w:t>,</w:t>
      </w:r>
      <w:r w:rsidR="003D3AFB">
        <w:rPr>
          <w:rFonts w:ascii="Arial" w:hAnsi="Arial" w:cs="Arial"/>
          <w:bCs/>
          <w:i/>
          <w:iCs/>
        </w:rPr>
        <w:t xml:space="preserve"> </w:t>
      </w:r>
      <w:r w:rsidR="003A2071" w:rsidRPr="000473BA">
        <w:rPr>
          <w:rFonts w:ascii="Arial" w:hAnsi="Arial" w:cs="Arial"/>
          <w:bCs/>
          <w:i/>
          <w:iCs/>
        </w:rPr>
        <w:t>dos mil veinte</w:t>
      </w:r>
      <w:r w:rsidR="003D3AFB">
        <w:rPr>
          <w:rFonts w:ascii="Arial" w:hAnsi="Arial" w:cs="Arial"/>
          <w:bCs/>
          <w:i/>
          <w:iCs/>
        </w:rPr>
        <w:t xml:space="preserve"> (</w:t>
      </w:r>
      <w:r w:rsidR="003D3AFB" w:rsidRPr="000473BA">
        <w:rPr>
          <w:rFonts w:ascii="Arial" w:hAnsi="Arial" w:cs="Arial"/>
          <w:bCs/>
          <w:i/>
          <w:iCs/>
        </w:rPr>
        <w:t>$</w:t>
      </w:r>
      <w:r w:rsidR="00EA0446">
        <w:rPr>
          <w:rFonts w:ascii="Arial" w:hAnsi="Arial" w:cs="Arial"/>
          <w:bCs/>
          <w:i/>
          <w:iCs/>
        </w:rPr>
        <w:t>*******</w:t>
      </w:r>
      <w:r w:rsidR="003D3AFB">
        <w:rPr>
          <w:rFonts w:ascii="Arial" w:hAnsi="Arial" w:cs="Arial"/>
          <w:bCs/>
          <w:i/>
          <w:iCs/>
        </w:rPr>
        <w:t xml:space="preserve">), </w:t>
      </w:r>
      <w:r w:rsidR="003A2071" w:rsidRPr="000473BA">
        <w:rPr>
          <w:rFonts w:ascii="Arial" w:hAnsi="Arial" w:cs="Arial"/>
          <w:bCs/>
          <w:i/>
          <w:iCs/>
        </w:rPr>
        <w:t>dos mil veintiuno</w:t>
      </w:r>
      <w:r w:rsidR="003D3AFB">
        <w:rPr>
          <w:rFonts w:ascii="Arial" w:hAnsi="Arial" w:cs="Arial"/>
          <w:bCs/>
          <w:i/>
          <w:iCs/>
        </w:rPr>
        <w:t xml:space="preserve"> (</w:t>
      </w:r>
      <w:r w:rsidR="003D3AFB" w:rsidRPr="000473BA">
        <w:rPr>
          <w:rFonts w:ascii="Arial" w:hAnsi="Arial" w:cs="Arial"/>
          <w:bCs/>
          <w:i/>
          <w:iCs/>
        </w:rPr>
        <w:t>$</w:t>
      </w:r>
      <w:r w:rsidR="00EA0446">
        <w:rPr>
          <w:rFonts w:ascii="Arial" w:hAnsi="Arial" w:cs="Arial"/>
          <w:bCs/>
          <w:i/>
          <w:iCs/>
        </w:rPr>
        <w:t>*******</w:t>
      </w:r>
      <w:r w:rsidR="003D3AFB">
        <w:rPr>
          <w:rFonts w:ascii="Arial" w:hAnsi="Arial" w:cs="Arial"/>
          <w:bCs/>
          <w:i/>
          <w:iCs/>
        </w:rPr>
        <w:t>) y dos mil veintidós (parte proporcional, diez días $</w:t>
      </w:r>
      <w:r w:rsidR="00EA0446">
        <w:rPr>
          <w:rFonts w:ascii="Arial" w:hAnsi="Arial" w:cs="Arial"/>
          <w:bCs/>
          <w:i/>
          <w:iCs/>
        </w:rPr>
        <w:t>*******</w:t>
      </w:r>
      <w:r w:rsidR="003D3AFB">
        <w:rPr>
          <w:rFonts w:ascii="Arial" w:hAnsi="Arial" w:cs="Arial"/>
          <w:bCs/>
          <w:i/>
          <w:iCs/>
        </w:rPr>
        <w:t xml:space="preserve">), </w:t>
      </w:r>
      <w:r w:rsidR="003A2071" w:rsidRPr="000473BA">
        <w:rPr>
          <w:rFonts w:ascii="Arial" w:hAnsi="Arial" w:cs="Arial"/>
          <w:bCs/>
          <w:i/>
          <w:iCs/>
        </w:rPr>
        <w:t xml:space="preserve">lo que da como resultado </w:t>
      </w:r>
      <w:r w:rsidR="003A2071" w:rsidRPr="000473BA">
        <w:rPr>
          <w:rFonts w:ascii="Arial" w:hAnsi="Arial" w:cs="Arial"/>
          <w:b/>
          <w:bCs/>
          <w:i/>
          <w:iCs/>
        </w:rPr>
        <w:t>$</w:t>
      </w:r>
      <w:r w:rsidR="00EA0446">
        <w:rPr>
          <w:rFonts w:ascii="Arial" w:hAnsi="Arial" w:cs="Arial"/>
          <w:bCs/>
          <w:i/>
          <w:iCs/>
        </w:rPr>
        <w:t>*******</w:t>
      </w:r>
      <w:r w:rsidR="003A2071" w:rsidRPr="000473BA">
        <w:rPr>
          <w:rFonts w:ascii="Arial" w:hAnsi="Arial" w:cs="Arial"/>
          <w:bCs/>
          <w:i/>
          <w:iCs/>
        </w:rPr>
        <w:t>.</w:t>
      </w:r>
    </w:p>
    <w:p w14:paraId="61C8C6BF" w14:textId="1B1CFE8F" w:rsidR="003A2071" w:rsidRPr="000473BA" w:rsidRDefault="00F21414" w:rsidP="003A2071">
      <w:pPr>
        <w:spacing w:after="0" w:line="360" w:lineRule="auto"/>
        <w:ind w:left="709" w:right="758"/>
        <w:jc w:val="both"/>
        <w:rPr>
          <w:rFonts w:ascii="Arial" w:hAnsi="Arial" w:cs="Arial"/>
          <w:bCs/>
          <w:i/>
          <w:iCs/>
        </w:rPr>
      </w:pPr>
      <w:r>
        <w:rPr>
          <w:rFonts w:ascii="Arial" w:hAnsi="Arial" w:cs="Arial"/>
          <w:bCs/>
          <w:i/>
          <w:iCs/>
        </w:rPr>
        <w:t>5</w:t>
      </w:r>
      <w:r w:rsidR="003A2071" w:rsidRPr="000473BA">
        <w:rPr>
          <w:rFonts w:ascii="Arial" w:hAnsi="Arial" w:cs="Arial"/>
          <w:bCs/>
          <w:i/>
          <w:iCs/>
        </w:rPr>
        <w:t xml:space="preserve">.- </w:t>
      </w:r>
      <w:r w:rsidR="003A2071" w:rsidRPr="000473BA">
        <w:rPr>
          <w:rFonts w:ascii="Arial" w:hAnsi="Arial" w:cs="Arial"/>
          <w:b/>
          <w:bCs/>
          <w:i/>
          <w:iCs/>
        </w:rPr>
        <w:t>Prima vacacional</w:t>
      </w:r>
      <w:r w:rsidR="003A2071" w:rsidRPr="000473BA">
        <w:rPr>
          <w:rFonts w:ascii="Arial" w:hAnsi="Arial" w:cs="Arial"/>
          <w:bCs/>
          <w:i/>
          <w:iCs/>
        </w:rPr>
        <w:t xml:space="preserve">, deberá pagársele el 25% veinticinco por ciento sobre el monto precisado en líneas precedentes, lo cual da como resultado </w:t>
      </w:r>
      <w:r w:rsidR="003A2071" w:rsidRPr="000473BA">
        <w:rPr>
          <w:rFonts w:ascii="Arial" w:hAnsi="Arial" w:cs="Arial"/>
          <w:b/>
          <w:bCs/>
          <w:i/>
          <w:iCs/>
        </w:rPr>
        <w:t>$</w:t>
      </w:r>
      <w:r w:rsidR="00EA0446">
        <w:rPr>
          <w:rFonts w:ascii="Arial" w:hAnsi="Arial" w:cs="Arial"/>
          <w:bCs/>
          <w:i/>
          <w:iCs/>
        </w:rPr>
        <w:t>*******</w:t>
      </w:r>
      <w:r w:rsidR="003A2071" w:rsidRPr="000473BA">
        <w:rPr>
          <w:rFonts w:ascii="Arial" w:hAnsi="Arial" w:cs="Arial"/>
          <w:bCs/>
          <w:i/>
          <w:iCs/>
        </w:rPr>
        <w:t>.</w:t>
      </w:r>
    </w:p>
    <w:p w14:paraId="6E7D6DF7" w14:textId="77777777" w:rsidR="003A2071" w:rsidRPr="000473BA" w:rsidRDefault="003A2071" w:rsidP="003A2071">
      <w:pPr>
        <w:spacing w:after="0" w:line="360" w:lineRule="auto"/>
        <w:ind w:left="709" w:right="758"/>
        <w:jc w:val="both"/>
        <w:rPr>
          <w:rFonts w:ascii="Arial" w:hAnsi="Arial" w:cs="Arial"/>
          <w:bCs/>
          <w:i/>
          <w:iCs/>
        </w:rPr>
      </w:pPr>
    </w:p>
    <w:p w14:paraId="5CF0A21A" w14:textId="718FC47B" w:rsidR="003A2071" w:rsidRPr="000473BA" w:rsidRDefault="00F21414" w:rsidP="003A2071">
      <w:pPr>
        <w:spacing w:after="0" w:line="360" w:lineRule="auto"/>
        <w:ind w:left="709" w:right="758"/>
        <w:jc w:val="both"/>
        <w:rPr>
          <w:rFonts w:ascii="Arial" w:hAnsi="Arial" w:cs="Arial"/>
          <w:bCs/>
          <w:i/>
          <w:iCs/>
        </w:rPr>
      </w:pPr>
      <w:r>
        <w:rPr>
          <w:rFonts w:ascii="Arial" w:hAnsi="Arial" w:cs="Arial"/>
          <w:bCs/>
          <w:i/>
          <w:iCs/>
        </w:rPr>
        <w:t>6</w:t>
      </w:r>
      <w:r w:rsidR="003A2071" w:rsidRPr="000473BA">
        <w:rPr>
          <w:rFonts w:ascii="Arial" w:hAnsi="Arial" w:cs="Arial"/>
          <w:bCs/>
          <w:i/>
          <w:iCs/>
        </w:rPr>
        <w:t xml:space="preserve">.- </w:t>
      </w:r>
      <w:r w:rsidR="003A2071" w:rsidRPr="000473BA">
        <w:rPr>
          <w:rFonts w:ascii="Arial" w:hAnsi="Arial" w:cs="Arial"/>
          <w:b/>
          <w:bCs/>
          <w:i/>
          <w:iCs/>
        </w:rPr>
        <w:t>Remuneración ordinaria diaria</w:t>
      </w:r>
      <w:r>
        <w:rPr>
          <w:rFonts w:ascii="Arial" w:hAnsi="Arial" w:cs="Arial"/>
          <w:b/>
          <w:bCs/>
          <w:i/>
          <w:iCs/>
        </w:rPr>
        <w:t xml:space="preserve"> </w:t>
      </w:r>
      <w:r w:rsidRPr="00F21414">
        <w:rPr>
          <w:rFonts w:ascii="Arial" w:hAnsi="Arial" w:cs="Arial"/>
          <w:bCs/>
          <w:i/>
          <w:iCs/>
        </w:rPr>
        <w:t>(haberes dejados de percibir)</w:t>
      </w:r>
      <w:r w:rsidR="003A2071" w:rsidRPr="00F21414">
        <w:rPr>
          <w:rFonts w:ascii="Arial" w:hAnsi="Arial" w:cs="Arial"/>
          <w:bCs/>
          <w:i/>
          <w:iCs/>
        </w:rPr>
        <w:t>,</w:t>
      </w:r>
      <w:r w:rsidR="003A2071" w:rsidRPr="000473BA">
        <w:rPr>
          <w:rFonts w:ascii="Arial" w:hAnsi="Arial" w:cs="Arial"/>
          <w:bCs/>
          <w:i/>
          <w:iCs/>
        </w:rPr>
        <w:t xml:space="preserve"> misma que dejó de percibir el actor desde el </w:t>
      </w:r>
      <w:r w:rsidR="00350646">
        <w:rPr>
          <w:rFonts w:ascii="Arial" w:hAnsi="Arial" w:cs="Arial"/>
          <w:bCs/>
          <w:i/>
          <w:iCs/>
        </w:rPr>
        <w:t>doce de octubre de dos mil diecisiete</w:t>
      </w:r>
      <w:r w:rsidR="003A2071" w:rsidRPr="000473BA">
        <w:rPr>
          <w:rFonts w:ascii="Arial" w:hAnsi="Arial" w:cs="Arial"/>
          <w:bCs/>
          <w:i/>
          <w:iCs/>
        </w:rPr>
        <w:t xml:space="preserve">, fecha en que </w:t>
      </w:r>
      <w:r w:rsidR="00350646">
        <w:rPr>
          <w:rFonts w:ascii="Arial" w:hAnsi="Arial" w:cs="Arial"/>
          <w:bCs/>
          <w:i/>
          <w:iCs/>
        </w:rPr>
        <w:t xml:space="preserve">se ordenó su cese </w:t>
      </w:r>
      <w:r w:rsidR="00991A1C">
        <w:rPr>
          <w:rFonts w:ascii="Arial" w:hAnsi="Arial" w:cs="Arial"/>
          <w:bCs/>
          <w:i/>
          <w:iCs/>
        </w:rPr>
        <w:t>inmediato y definitivo</w:t>
      </w:r>
      <w:r w:rsidR="00991A1C">
        <w:rPr>
          <w:rStyle w:val="Refdenotaalpie"/>
          <w:rFonts w:ascii="Arial" w:hAnsi="Arial" w:cs="Arial"/>
          <w:bCs/>
          <w:i/>
          <w:iCs/>
        </w:rPr>
        <w:footnoteReference w:id="9"/>
      </w:r>
      <w:r w:rsidR="003A2071" w:rsidRPr="000473BA">
        <w:rPr>
          <w:rFonts w:ascii="Arial" w:hAnsi="Arial" w:cs="Arial"/>
          <w:bCs/>
          <w:i/>
          <w:iCs/>
        </w:rPr>
        <w:t xml:space="preserve">; </w:t>
      </w:r>
      <w:r w:rsidR="00991A1C">
        <w:rPr>
          <w:rFonts w:ascii="Arial" w:hAnsi="Arial" w:cs="Arial"/>
          <w:bCs/>
          <w:i/>
          <w:iCs/>
        </w:rPr>
        <w:t xml:space="preserve">ahora, </w:t>
      </w:r>
      <w:r w:rsidR="003A2071" w:rsidRPr="000473BA">
        <w:rPr>
          <w:rFonts w:ascii="Arial" w:hAnsi="Arial" w:cs="Arial"/>
          <w:bCs/>
          <w:i/>
          <w:iCs/>
        </w:rPr>
        <w:t>tomando en cuenta que la remuneración ordinaria diaria asciende a</w:t>
      </w:r>
      <w:r w:rsidR="00991A1C">
        <w:rPr>
          <w:rFonts w:ascii="Arial" w:hAnsi="Arial" w:cs="Arial"/>
          <w:bCs/>
          <w:i/>
          <w:iCs/>
        </w:rPr>
        <w:t xml:space="preserve"> $</w:t>
      </w:r>
      <w:r w:rsidR="00EA0446">
        <w:rPr>
          <w:rFonts w:ascii="Arial" w:hAnsi="Arial" w:cs="Arial"/>
          <w:bCs/>
          <w:i/>
          <w:iCs/>
        </w:rPr>
        <w:t>*******</w:t>
      </w:r>
      <w:r w:rsidR="00991A1C">
        <w:rPr>
          <w:rFonts w:ascii="Arial" w:hAnsi="Arial" w:cs="Arial"/>
          <w:bCs/>
          <w:i/>
          <w:iCs/>
        </w:rPr>
        <w:t xml:space="preserve">, </w:t>
      </w:r>
      <w:r w:rsidR="003A2071" w:rsidRPr="000473BA">
        <w:rPr>
          <w:rFonts w:ascii="Arial" w:hAnsi="Arial" w:cs="Arial"/>
          <w:bCs/>
          <w:i/>
          <w:iCs/>
        </w:rPr>
        <w:t>se procede a realizar el siguiente conteo:</w:t>
      </w:r>
    </w:p>
    <w:p w14:paraId="16A2A35B" w14:textId="691205EC" w:rsidR="003A2071" w:rsidRPr="000473BA" w:rsidRDefault="003A2071" w:rsidP="003A2071">
      <w:pPr>
        <w:spacing w:after="0" w:line="360" w:lineRule="auto"/>
        <w:ind w:left="709" w:right="758"/>
        <w:jc w:val="both"/>
        <w:rPr>
          <w:rFonts w:ascii="Arial" w:hAnsi="Arial" w:cs="Arial"/>
          <w:bCs/>
          <w:i/>
          <w:iCs/>
        </w:rPr>
      </w:pPr>
      <w:r w:rsidRPr="000473BA">
        <w:rPr>
          <w:rFonts w:ascii="Arial" w:hAnsi="Arial" w:cs="Arial"/>
          <w:bCs/>
          <w:i/>
          <w:iCs/>
        </w:rPr>
        <w:t xml:space="preserve">Año 2017 dos mil diecisiete, </w:t>
      </w:r>
      <w:r w:rsidR="00991A1C">
        <w:rPr>
          <w:rFonts w:ascii="Arial" w:hAnsi="Arial" w:cs="Arial"/>
          <w:bCs/>
          <w:i/>
          <w:iCs/>
        </w:rPr>
        <w:t>80</w:t>
      </w:r>
      <w:r w:rsidRPr="000473BA">
        <w:rPr>
          <w:rFonts w:ascii="Arial" w:hAnsi="Arial" w:cs="Arial"/>
          <w:bCs/>
          <w:i/>
          <w:iCs/>
        </w:rPr>
        <w:t xml:space="preserve"> días.</w:t>
      </w:r>
    </w:p>
    <w:p w14:paraId="7861AAAE" w14:textId="77777777" w:rsidR="003A2071" w:rsidRPr="000473BA" w:rsidRDefault="003A2071" w:rsidP="003A2071">
      <w:pPr>
        <w:spacing w:after="0" w:line="360" w:lineRule="auto"/>
        <w:ind w:left="709" w:right="758"/>
        <w:jc w:val="both"/>
        <w:rPr>
          <w:rFonts w:ascii="Arial" w:hAnsi="Arial" w:cs="Arial"/>
          <w:bCs/>
          <w:i/>
          <w:iCs/>
        </w:rPr>
      </w:pPr>
      <w:r w:rsidRPr="000473BA">
        <w:rPr>
          <w:rFonts w:ascii="Arial" w:hAnsi="Arial" w:cs="Arial"/>
          <w:bCs/>
          <w:i/>
          <w:iCs/>
        </w:rPr>
        <w:t>Año 2018 dos mil dieciocho, 365 días.</w:t>
      </w:r>
    </w:p>
    <w:p w14:paraId="55DDC022" w14:textId="77777777" w:rsidR="003A2071" w:rsidRPr="000473BA" w:rsidRDefault="003A2071" w:rsidP="003A2071">
      <w:pPr>
        <w:spacing w:after="0" w:line="360" w:lineRule="auto"/>
        <w:ind w:left="709" w:right="758"/>
        <w:jc w:val="both"/>
        <w:rPr>
          <w:rFonts w:ascii="Arial" w:hAnsi="Arial" w:cs="Arial"/>
          <w:bCs/>
          <w:i/>
          <w:iCs/>
        </w:rPr>
      </w:pPr>
      <w:r w:rsidRPr="000473BA">
        <w:rPr>
          <w:rFonts w:ascii="Arial" w:hAnsi="Arial" w:cs="Arial"/>
          <w:bCs/>
          <w:i/>
          <w:iCs/>
        </w:rPr>
        <w:t>Año 2019 dos mil diecinueve, 365 días.</w:t>
      </w:r>
    </w:p>
    <w:p w14:paraId="3720B9FC" w14:textId="77777777" w:rsidR="003A2071" w:rsidRPr="000473BA" w:rsidRDefault="003A2071" w:rsidP="003A2071">
      <w:pPr>
        <w:spacing w:after="0" w:line="360" w:lineRule="auto"/>
        <w:ind w:left="709" w:right="758"/>
        <w:jc w:val="both"/>
        <w:rPr>
          <w:rFonts w:ascii="Arial" w:hAnsi="Arial" w:cs="Arial"/>
          <w:bCs/>
          <w:i/>
          <w:iCs/>
        </w:rPr>
      </w:pPr>
      <w:r w:rsidRPr="000473BA">
        <w:rPr>
          <w:rFonts w:ascii="Arial" w:hAnsi="Arial" w:cs="Arial"/>
          <w:bCs/>
          <w:i/>
          <w:iCs/>
        </w:rPr>
        <w:t>Año 2020 dos mil veinte, 366 días (bisiesto).</w:t>
      </w:r>
    </w:p>
    <w:p w14:paraId="7D8BC605" w14:textId="77777777" w:rsidR="003A2071" w:rsidRPr="000473BA" w:rsidRDefault="003A2071" w:rsidP="003A2071">
      <w:pPr>
        <w:spacing w:after="0" w:line="360" w:lineRule="auto"/>
        <w:ind w:left="709" w:right="758"/>
        <w:jc w:val="both"/>
        <w:rPr>
          <w:rFonts w:ascii="Arial" w:hAnsi="Arial" w:cs="Arial"/>
          <w:bCs/>
          <w:i/>
          <w:iCs/>
        </w:rPr>
      </w:pPr>
      <w:r w:rsidRPr="000473BA">
        <w:rPr>
          <w:rFonts w:ascii="Arial" w:hAnsi="Arial" w:cs="Arial"/>
          <w:bCs/>
          <w:i/>
          <w:iCs/>
        </w:rPr>
        <w:t>Año 2021 dos mil veintiuno, 365 días.</w:t>
      </w:r>
    </w:p>
    <w:p w14:paraId="766A93B8" w14:textId="2411ED50" w:rsidR="003A2071" w:rsidRPr="00C32312" w:rsidRDefault="003A2071" w:rsidP="003A2071">
      <w:pPr>
        <w:spacing w:after="0" w:line="360" w:lineRule="auto"/>
        <w:ind w:left="709" w:right="758"/>
        <w:jc w:val="both"/>
        <w:rPr>
          <w:rFonts w:ascii="Arial" w:hAnsi="Arial" w:cs="Arial"/>
          <w:bCs/>
          <w:i/>
          <w:iCs/>
        </w:rPr>
      </w:pPr>
      <w:r w:rsidRPr="00C32312">
        <w:rPr>
          <w:rFonts w:ascii="Arial" w:hAnsi="Arial" w:cs="Arial"/>
          <w:bCs/>
          <w:i/>
          <w:iCs/>
        </w:rPr>
        <w:t xml:space="preserve">Año 2022 dos mil veintidós, </w:t>
      </w:r>
      <w:r w:rsidR="00AE7410" w:rsidRPr="00C32312">
        <w:rPr>
          <w:rFonts w:ascii="Arial" w:hAnsi="Arial" w:cs="Arial"/>
          <w:bCs/>
          <w:i/>
          <w:iCs/>
        </w:rPr>
        <w:t>3</w:t>
      </w:r>
      <w:r w:rsidR="003B4E6F" w:rsidRPr="00C32312">
        <w:rPr>
          <w:rFonts w:ascii="Arial" w:hAnsi="Arial" w:cs="Arial"/>
          <w:bCs/>
          <w:i/>
          <w:iCs/>
        </w:rPr>
        <w:t>14</w:t>
      </w:r>
      <w:r w:rsidRPr="00C32312">
        <w:rPr>
          <w:rFonts w:ascii="Arial" w:hAnsi="Arial" w:cs="Arial"/>
          <w:bCs/>
          <w:i/>
          <w:iCs/>
        </w:rPr>
        <w:t xml:space="preserve"> días, (se considera la fecha en que fue resuelto el recurso de revisión 0</w:t>
      </w:r>
      <w:r w:rsidR="002D1BCD" w:rsidRPr="00C32312">
        <w:rPr>
          <w:rFonts w:ascii="Arial" w:hAnsi="Arial" w:cs="Arial"/>
          <w:bCs/>
          <w:i/>
          <w:iCs/>
        </w:rPr>
        <w:t>15</w:t>
      </w:r>
      <w:r w:rsidR="00870BB6" w:rsidRPr="00C32312">
        <w:rPr>
          <w:rFonts w:ascii="Arial" w:hAnsi="Arial" w:cs="Arial"/>
          <w:bCs/>
          <w:i/>
          <w:iCs/>
        </w:rPr>
        <w:t>7</w:t>
      </w:r>
      <w:r w:rsidRPr="00C32312">
        <w:rPr>
          <w:rFonts w:ascii="Arial" w:hAnsi="Arial" w:cs="Arial"/>
          <w:bCs/>
          <w:i/>
          <w:iCs/>
        </w:rPr>
        <w:t>/20</w:t>
      </w:r>
      <w:r w:rsidR="00870BB6" w:rsidRPr="00C32312">
        <w:rPr>
          <w:rFonts w:ascii="Arial" w:hAnsi="Arial" w:cs="Arial"/>
          <w:bCs/>
          <w:i/>
          <w:iCs/>
        </w:rPr>
        <w:t>22,</w:t>
      </w:r>
      <w:r w:rsidRPr="00C32312">
        <w:rPr>
          <w:rFonts w:ascii="Arial" w:hAnsi="Arial" w:cs="Arial"/>
          <w:bCs/>
          <w:i/>
          <w:iCs/>
        </w:rPr>
        <w:t xml:space="preserve"> </w:t>
      </w:r>
      <w:r w:rsidR="003B4E6F" w:rsidRPr="00C32312">
        <w:rPr>
          <w:rFonts w:ascii="Arial" w:hAnsi="Arial" w:cs="Arial"/>
          <w:bCs/>
          <w:i/>
          <w:iCs/>
        </w:rPr>
        <w:t>diez</w:t>
      </w:r>
      <w:r w:rsidR="00AE7410" w:rsidRPr="00C32312">
        <w:rPr>
          <w:rFonts w:ascii="Arial" w:hAnsi="Arial" w:cs="Arial"/>
          <w:bCs/>
          <w:i/>
          <w:iCs/>
        </w:rPr>
        <w:t xml:space="preserve"> de noviembre de </w:t>
      </w:r>
      <w:r w:rsidRPr="00C32312">
        <w:rPr>
          <w:rFonts w:ascii="Arial" w:hAnsi="Arial" w:cs="Arial"/>
          <w:bCs/>
          <w:i/>
          <w:iCs/>
        </w:rPr>
        <w:t>dos mil veintidós)</w:t>
      </w:r>
      <w:r w:rsidR="00AE7410" w:rsidRPr="00C32312">
        <w:rPr>
          <w:rFonts w:ascii="Arial" w:hAnsi="Arial" w:cs="Arial"/>
          <w:bCs/>
          <w:i/>
          <w:iCs/>
        </w:rPr>
        <w:t>; s</w:t>
      </w:r>
      <w:r w:rsidRPr="00C32312">
        <w:rPr>
          <w:rFonts w:ascii="Arial" w:hAnsi="Arial" w:cs="Arial"/>
          <w:bCs/>
          <w:i/>
          <w:iCs/>
        </w:rPr>
        <w:t xml:space="preserve">umado lo anterior, da como resultado </w:t>
      </w:r>
      <w:r w:rsidR="00EA0446">
        <w:rPr>
          <w:rFonts w:ascii="Arial" w:hAnsi="Arial" w:cs="Arial"/>
          <w:bCs/>
          <w:i/>
          <w:iCs/>
        </w:rPr>
        <w:t>*******</w:t>
      </w:r>
      <w:r w:rsidRPr="00C32312">
        <w:rPr>
          <w:rFonts w:ascii="Arial" w:hAnsi="Arial" w:cs="Arial"/>
          <w:b/>
          <w:bCs/>
          <w:i/>
          <w:iCs/>
        </w:rPr>
        <w:t xml:space="preserve"> días</w:t>
      </w:r>
      <w:r w:rsidRPr="00C32312">
        <w:rPr>
          <w:rFonts w:ascii="Arial" w:hAnsi="Arial" w:cs="Arial"/>
          <w:bCs/>
          <w:i/>
          <w:iCs/>
        </w:rPr>
        <w:t xml:space="preserve"> que multiplicado por la remuneración ordinaria diaria resulta: </w:t>
      </w:r>
      <w:r w:rsidRPr="00C32312">
        <w:rPr>
          <w:rFonts w:ascii="Arial" w:hAnsi="Arial" w:cs="Arial"/>
          <w:b/>
          <w:bCs/>
          <w:i/>
          <w:iCs/>
        </w:rPr>
        <w:t>$</w:t>
      </w:r>
      <w:r w:rsidR="00EA0446">
        <w:rPr>
          <w:rFonts w:ascii="Arial" w:hAnsi="Arial" w:cs="Arial"/>
          <w:bCs/>
          <w:i/>
          <w:iCs/>
        </w:rPr>
        <w:t>*******</w:t>
      </w:r>
      <w:r w:rsidR="00EA0446">
        <w:rPr>
          <w:rFonts w:ascii="Arial" w:hAnsi="Arial" w:cs="Arial"/>
          <w:b/>
          <w:bCs/>
          <w:i/>
          <w:iCs/>
        </w:rPr>
        <w:t>.</w:t>
      </w:r>
    </w:p>
    <w:p w14:paraId="71B1DE05" w14:textId="77777777" w:rsidR="003A2071" w:rsidRPr="00C32312" w:rsidRDefault="003A2071" w:rsidP="003A2071">
      <w:pPr>
        <w:spacing w:after="0" w:line="360" w:lineRule="auto"/>
        <w:ind w:left="709" w:right="758"/>
        <w:jc w:val="both"/>
        <w:rPr>
          <w:rFonts w:ascii="Arial" w:hAnsi="Arial" w:cs="Arial"/>
          <w:bCs/>
          <w:i/>
          <w:iCs/>
        </w:rPr>
      </w:pPr>
    </w:p>
    <w:p w14:paraId="4F9F6079" w14:textId="37E7BDA0" w:rsidR="003A2071" w:rsidRPr="000473BA" w:rsidRDefault="003A2071" w:rsidP="003A2071">
      <w:pPr>
        <w:spacing w:after="0" w:line="360" w:lineRule="auto"/>
        <w:ind w:left="709" w:right="758"/>
        <w:jc w:val="both"/>
        <w:rPr>
          <w:rFonts w:ascii="Arial" w:hAnsi="Arial" w:cs="Arial"/>
          <w:bCs/>
          <w:i/>
          <w:iCs/>
        </w:rPr>
      </w:pPr>
      <w:r w:rsidRPr="00C32312">
        <w:rPr>
          <w:rFonts w:ascii="Arial" w:hAnsi="Arial" w:cs="Arial"/>
          <w:bCs/>
          <w:i/>
          <w:iCs/>
        </w:rPr>
        <w:t xml:space="preserve">De las prestaciones antes descritas y debidamente actualizadas, se advierte un adeudo a favor de </w:t>
      </w:r>
      <w:r w:rsidR="00FF108A">
        <w:rPr>
          <w:rFonts w:ascii="Arial" w:hAnsi="Arial" w:cs="Arial"/>
          <w:b/>
          <w:bCs/>
          <w:i/>
          <w:iCs/>
        </w:rPr>
        <w:t>*******</w:t>
      </w:r>
      <w:r w:rsidRPr="00C32312">
        <w:rPr>
          <w:rFonts w:ascii="Arial" w:hAnsi="Arial" w:cs="Arial"/>
          <w:bCs/>
          <w:i/>
          <w:iCs/>
        </w:rPr>
        <w:t xml:space="preserve"> que asciende a </w:t>
      </w:r>
      <w:r w:rsidRPr="00C32312">
        <w:rPr>
          <w:rFonts w:ascii="Arial" w:hAnsi="Arial" w:cs="Arial"/>
          <w:b/>
          <w:bCs/>
          <w:i/>
          <w:iCs/>
        </w:rPr>
        <w:t>$</w:t>
      </w:r>
      <w:r w:rsidR="00EA0446">
        <w:rPr>
          <w:rFonts w:ascii="Arial" w:hAnsi="Arial" w:cs="Arial"/>
          <w:bCs/>
          <w:i/>
          <w:iCs/>
        </w:rPr>
        <w:t>*******</w:t>
      </w:r>
      <w:r w:rsidR="00EA0446">
        <w:rPr>
          <w:rFonts w:ascii="Arial" w:hAnsi="Arial" w:cs="Arial"/>
          <w:bCs/>
          <w:i/>
          <w:iCs/>
        </w:rPr>
        <w:t xml:space="preserve">, </w:t>
      </w:r>
      <w:r w:rsidRPr="00C32312">
        <w:rPr>
          <w:rFonts w:ascii="Arial" w:hAnsi="Arial" w:cs="Arial"/>
          <w:bCs/>
          <w:i/>
          <w:iCs/>
        </w:rPr>
        <w:t xml:space="preserve">cantidad que deberá ser actualizada al momento de realizarse el </w:t>
      </w:r>
      <w:r w:rsidRPr="00C32312">
        <w:rPr>
          <w:rFonts w:ascii="Arial" w:hAnsi="Arial" w:cs="Arial"/>
          <w:b/>
          <w:bCs/>
          <w:i/>
          <w:iCs/>
        </w:rPr>
        <w:t xml:space="preserve">total cumplimiento </w:t>
      </w:r>
      <w:r w:rsidRPr="00C32312">
        <w:rPr>
          <w:rFonts w:ascii="Arial" w:hAnsi="Arial" w:cs="Arial"/>
          <w:bCs/>
          <w:i/>
          <w:iCs/>
        </w:rPr>
        <w:t>de la resolución</w:t>
      </w:r>
      <w:r w:rsidRPr="000473BA">
        <w:rPr>
          <w:rFonts w:ascii="Arial" w:hAnsi="Arial" w:cs="Arial"/>
          <w:bCs/>
          <w:i/>
          <w:iCs/>
        </w:rPr>
        <w:t xml:space="preserve"> emitida el </w:t>
      </w:r>
      <w:r w:rsidR="00B03278">
        <w:rPr>
          <w:rFonts w:ascii="Arial" w:hAnsi="Arial" w:cs="Arial"/>
          <w:bCs/>
          <w:i/>
          <w:iCs/>
        </w:rPr>
        <w:t>veintiuno</w:t>
      </w:r>
      <w:r w:rsidRPr="000473BA">
        <w:rPr>
          <w:rFonts w:ascii="Arial" w:hAnsi="Arial" w:cs="Arial"/>
          <w:bCs/>
          <w:i/>
          <w:iCs/>
        </w:rPr>
        <w:t xml:space="preserve"> de </w:t>
      </w:r>
      <w:r w:rsidR="00B03278">
        <w:rPr>
          <w:rFonts w:ascii="Arial" w:hAnsi="Arial" w:cs="Arial"/>
          <w:bCs/>
          <w:i/>
          <w:iCs/>
        </w:rPr>
        <w:t>febrero</w:t>
      </w:r>
      <w:r w:rsidRPr="000473BA">
        <w:rPr>
          <w:rFonts w:ascii="Arial" w:hAnsi="Arial" w:cs="Arial"/>
          <w:bCs/>
          <w:i/>
          <w:iCs/>
        </w:rPr>
        <w:t xml:space="preserve"> de dos mil </w:t>
      </w:r>
      <w:r w:rsidR="00B03278">
        <w:rPr>
          <w:rFonts w:ascii="Arial" w:hAnsi="Arial" w:cs="Arial"/>
          <w:bCs/>
          <w:i/>
          <w:iCs/>
        </w:rPr>
        <w:t xml:space="preserve">diecinueve </w:t>
      </w:r>
      <w:r w:rsidRPr="000473BA">
        <w:rPr>
          <w:rFonts w:ascii="Arial" w:hAnsi="Arial" w:cs="Arial"/>
          <w:bCs/>
          <w:i/>
          <w:iCs/>
        </w:rPr>
        <w:t>en el juicio de nulidad 01</w:t>
      </w:r>
      <w:r w:rsidR="00B03278">
        <w:rPr>
          <w:rFonts w:ascii="Arial" w:hAnsi="Arial" w:cs="Arial"/>
          <w:bCs/>
          <w:i/>
          <w:iCs/>
        </w:rPr>
        <w:t>53</w:t>
      </w:r>
      <w:r w:rsidRPr="000473BA">
        <w:rPr>
          <w:rFonts w:ascii="Arial" w:hAnsi="Arial" w:cs="Arial"/>
          <w:bCs/>
          <w:i/>
          <w:iCs/>
        </w:rPr>
        <w:t>/201</w:t>
      </w:r>
      <w:r w:rsidR="00B03278">
        <w:rPr>
          <w:rFonts w:ascii="Arial" w:hAnsi="Arial" w:cs="Arial"/>
          <w:bCs/>
          <w:i/>
          <w:iCs/>
        </w:rPr>
        <w:t>7</w:t>
      </w:r>
      <w:r w:rsidRPr="000473BA">
        <w:rPr>
          <w:rFonts w:ascii="Arial" w:hAnsi="Arial" w:cs="Arial"/>
          <w:bCs/>
          <w:i/>
          <w:iCs/>
        </w:rPr>
        <w:t xml:space="preserve">, de conformidad con lo previsto en la última parte del considerando </w:t>
      </w:r>
      <w:r w:rsidR="00B03278">
        <w:rPr>
          <w:rFonts w:ascii="Arial" w:hAnsi="Arial" w:cs="Arial"/>
          <w:bCs/>
          <w:i/>
          <w:iCs/>
        </w:rPr>
        <w:t>SEXTO</w:t>
      </w:r>
      <w:r w:rsidRPr="000473BA">
        <w:rPr>
          <w:rFonts w:ascii="Arial" w:hAnsi="Arial" w:cs="Arial"/>
          <w:bCs/>
          <w:i/>
          <w:iCs/>
        </w:rPr>
        <w:t xml:space="preserve"> de la citada sentencia.</w:t>
      </w:r>
    </w:p>
    <w:p w14:paraId="3044E922" w14:textId="77777777" w:rsidR="003A2071" w:rsidRPr="000473BA" w:rsidRDefault="003A2071" w:rsidP="003A2071">
      <w:pPr>
        <w:spacing w:after="0" w:line="360" w:lineRule="auto"/>
        <w:ind w:left="709" w:right="758"/>
        <w:jc w:val="both"/>
        <w:rPr>
          <w:rFonts w:ascii="Arial" w:hAnsi="Arial" w:cs="Arial"/>
          <w:bCs/>
          <w:i/>
          <w:iCs/>
        </w:rPr>
      </w:pPr>
    </w:p>
    <w:p w14:paraId="5EB09BC2" w14:textId="12A81170" w:rsidR="003A2071" w:rsidRDefault="00822A2F" w:rsidP="003A2071">
      <w:pPr>
        <w:spacing w:after="0" w:line="360" w:lineRule="auto"/>
        <w:ind w:left="709" w:right="758"/>
        <w:jc w:val="both"/>
        <w:rPr>
          <w:rFonts w:ascii="Arial" w:hAnsi="Arial" w:cs="Arial"/>
          <w:bCs/>
          <w:i/>
          <w:iCs/>
        </w:rPr>
      </w:pPr>
      <w:r>
        <w:rPr>
          <w:rFonts w:ascii="Arial" w:hAnsi="Arial" w:cs="Arial"/>
          <w:bCs/>
          <w:i/>
          <w:iCs/>
        </w:rPr>
        <w:t>Por tanto</w:t>
      </w:r>
      <w:r w:rsidR="003A2071" w:rsidRPr="000473BA">
        <w:rPr>
          <w:rFonts w:ascii="Arial" w:hAnsi="Arial" w:cs="Arial"/>
          <w:bCs/>
          <w:i/>
          <w:iCs/>
        </w:rPr>
        <w:t>, se</w:t>
      </w:r>
      <w:r w:rsidR="003A2071" w:rsidRPr="000473BA">
        <w:rPr>
          <w:rFonts w:ascii="Arial" w:hAnsi="Arial" w:cs="Arial"/>
          <w:b/>
          <w:bCs/>
          <w:i/>
          <w:iCs/>
        </w:rPr>
        <w:t xml:space="preserve"> </w:t>
      </w:r>
      <w:r>
        <w:rPr>
          <w:rFonts w:ascii="Arial" w:hAnsi="Arial" w:cs="Arial"/>
          <w:b/>
          <w:bCs/>
          <w:i/>
          <w:iCs/>
        </w:rPr>
        <w:t>ordena a las autoridades demandadas</w:t>
      </w:r>
      <w:r w:rsidR="003A2071" w:rsidRPr="000473BA">
        <w:rPr>
          <w:rFonts w:ascii="Arial" w:hAnsi="Arial" w:cs="Arial"/>
          <w:bCs/>
          <w:i/>
          <w:iCs/>
        </w:rPr>
        <w:t xml:space="preserve"> para q</w:t>
      </w:r>
      <w:r>
        <w:rPr>
          <w:rFonts w:ascii="Arial" w:hAnsi="Arial" w:cs="Arial"/>
          <w:bCs/>
          <w:i/>
          <w:iCs/>
        </w:rPr>
        <w:t>ue una vez que cause estado la presente determinación proceda a pagar al actor los importe</w:t>
      </w:r>
      <w:r w:rsidR="00991FB3">
        <w:rPr>
          <w:rFonts w:ascii="Arial" w:hAnsi="Arial" w:cs="Arial"/>
          <w:bCs/>
          <w:i/>
          <w:iCs/>
        </w:rPr>
        <w:t>s</w:t>
      </w:r>
      <w:r>
        <w:rPr>
          <w:rFonts w:ascii="Arial" w:hAnsi="Arial" w:cs="Arial"/>
          <w:bCs/>
          <w:i/>
          <w:iCs/>
        </w:rPr>
        <w:t xml:space="preserve"> señalados en el considerando CUARTO de la presente resolución</w:t>
      </w:r>
      <w:r w:rsidR="003A2071" w:rsidRPr="000473BA">
        <w:rPr>
          <w:rFonts w:ascii="Arial" w:hAnsi="Arial" w:cs="Arial"/>
          <w:bCs/>
          <w:i/>
          <w:iCs/>
        </w:rPr>
        <w:t xml:space="preserve">, </w:t>
      </w:r>
      <w:r w:rsidR="003A2071" w:rsidRPr="000473BA">
        <w:rPr>
          <w:rFonts w:ascii="Arial" w:hAnsi="Arial" w:cs="Arial"/>
          <w:b/>
          <w:bCs/>
          <w:i/>
          <w:iCs/>
        </w:rPr>
        <w:t xml:space="preserve">apercibidos de que en caso de incumplir </w:t>
      </w:r>
      <w:r w:rsidR="003A2071" w:rsidRPr="000473BA">
        <w:rPr>
          <w:rFonts w:ascii="Arial" w:hAnsi="Arial" w:cs="Arial"/>
          <w:bCs/>
          <w:i/>
          <w:iCs/>
        </w:rPr>
        <w:t>con lo ordenado</w:t>
      </w:r>
      <w:r w:rsidR="00616EEA">
        <w:rPr>
          <w:rFonts w:ascii="Arial" w:hAnsi="Arial" w:cs="Arial"/>
          <w:bCs/>
          <w:i/>
          <w:iCs/>
        </w:rPr>
        <w:t>,</w:t>
      </w:r>
      <w:r w:rsidR="003A2071" w:rsidRPr="000473BA">
        <w:rPr>
          <w:rFonts w:ascii="Arial" w:hAnsi="Arial" w:cs="Arial"/>
          <w:bCs/>
          <w:i/>
          <w:iCs/>
        </w:rPr>
        <w:t xml:space="preserve"> se le impondrá</w:t>
      </w:r>
      <w:r w:rsidR="00991FB3">
        <w:rPr>
          <w:rFonts w:ascii="Arial" w:hAnsi="Arial" w:cs="Arial"/>
          <w:bCs/>
          <w:i/>
          <w:iCs/>
        </w:rPr>
        <w:t xml:space="preserve"> </w:t>
      </w:r>
      <w:r w:rsidR="003A2071" w:rsidRPr="000473BA">
        <w:rPr>
          <w:rFonts w:ascii="Arial" w:hAnsi="Arial" w:cs="Arial"/>
          <w:bCs/>
          <w:i/>
          <w:iCs/>
        </w:rPr>
        <w:t xml:space="preserve">una </w:t>
      </w:r>
      <w:r w:rsidR="003A2071" w:rsidRPr="000473BA">
        <w:rPr>
          <w:rFonts w:ascii="Arial" w:hAnsi="Arial" w:cs="Arial"/>
          <w:b/>
          <w:bCs/>
          <w:i/>
          <w:iCs/>
        </w:rPr>
        <w:t xml:space="preserve">multa </w:t>
      </w:r>
      <w:r w:rsidR="003A2071" w:rsidRPr="000473BA">
        <w:rPr>
          <w:rFonts w:ascii="Arial" w:hAnsi="Arial" w:cs="Arial"/>
          <w:bCs/>
          <w:i/>
          <w:iCs/>
        </w:rPr>
        <w:t xml:space="preserve">de </w:t>
      </w:r>
      <w:r w:rsidR="00616EEA">
        <w:rPr>
          <w:rFonts w:ascii="Arial" w:hAnsi="Arial" w:cs="Arial"/>
          <w:bCs/>
          <w:i/>
          <w:iCs/>
        </w:rPr>
        <w:t>C</w:t>
      </w:r>
      <w:r w:rsidR="003A2071" w:rsidRPr="000473BA">
        <w:rPr>
          <w:rFonts w:ascii="Arial" w:hAnsi="Arial" w:cs="Arial"/>
          <w:bCs/>
          <w:i/>
          <w:iCs/>
        </w:rPr>
        <w:t xml:space="preserve">ien Unidades de Medida y Actualización, con independencia de que se proceda tanto administrativa como penalmente en contra del que desobedezca el mandato legítimo de este Tribunal; lo anterior con fundamento en el artículo </w:t>
      </w:r>
      <w:r w:rsidR="005E56BD">
        <w:rPr>
          <w:rFonts w:ascii="Arial" w:hAnsi="Arial" w:cs="Arial"/>
          <w:bCs/>
          <w:i/>
          <w:iCs/>
        </w:rPr>
        <w:t>214</w:t>
      </w:r>
      <w:r w:rsidR="003A2071" w:rsidRPr="000473BA">
        <w:rPr>
          <w:rFonts w:ascii="Arial" w:hAnsi="Arial" w:cs="Arial"/>
          <w:bCs/>
          <w:i/>
          <w:iCs/>
        </w:rPr>
        <w:t>, fracciones II y III de la Ley de</w:t>
      </w:r>
      <w:r w:rsidR="005E56BD">
        <w:rPr>
          <w:rFonts w:ascii="Arial" w:hAnsi="Arial" w:cs="Arial"/>
          <w:bCs/>
          <w:i/>
          <w:iCs/>
        </w:rPr>
        <w:t xml:space="preserve"> Procedimiento y</w:t>
      </w:r>
      <w:r w:rsidR="003A2071" w:rsidRPr="000473BA">
        <w:rPr>
          <w:rFonts w:ascii="Arial" w:hAnsi="Arial" w:cs="Arial"/>
          <w:bCs/>
          <w:i/>
          <w:iCs/>
        </w:rPr>
        <w:t xml:space="preserve"> Justicia Administrativa para el Estado de Oaxaca.</w:t>
      </w:r>
    </w:p>
    <w:p w14:paraId="1DEC3E78" w14:textId="2EF88D70" w:rsidR="00752D05" w:rsidRPr="000473BA" w:rsidRDefault="00752D05" w:rsidP="003A2071">
      <w:pPr>
        <w:spacing w:after="0" w:line="360" w:lineRule="auto"/>
        <w:ind w:left="709" w:right="758"/>
        <w:jc w:val="both"/>
        <w:rPr>
          <w:rFonts w:ascii="Arial" w:hAnsi="Arial" w:cs="Arial"/>
          <w:bCs/>
          <w:i/>
          <w:iCs/>
        </w:rPr>
      </w:pPr>
      <w:r>
        <w:rPr>
          <w:rFonts w:ascii="Arial" w:hAnsi="Arial" w:cs="Arial"/>
          <w:bCs/>
          <w:i/>
          <w:iCs/>
        </w:rPr>
        <w:t>…”</w:t>
      </w:r>
    </w:p>
    <w:p w14:paraId="6E0155BB" w14:textId="506278EB" w:rsidR="00441972" w:rsidRPr="000E325C" w:rsidRDefault="007A56D3" w:rsidP="000E325C">
      <w:pPr>
        <w:spacing w:before="240" w:line="360" w:lineRule="auto"/>
        <w:ind w:firstLine="709"/>
        <w:jc w:val="both"/>
        <w:rPr>
          <w:rFonts w:ascii="Arial" w:hAnsi="Arial" w:cs="Arial"/>
          <w:b/>
          <w:sz w:val="26"/>
          <w:szCs w:val="26"/>
        </w:rPr>
      </w:pPr>
      <w:r w:rsidRPr="000473BA">
        <w:rPr>
          <w:rFonts w:ascii="Arial" w:eastAsia="Calibri" w:hAnsi="Arial" w:cs="Arial"/>
          <w:bCs/>
          <w:sz w:val="26"/>
          <w:szCs w:val="26"/>
        </w:rPr>
        <w:t xml:space="preserve">Por lo anterior, y ante lo </w:t>
      </w:r>
      <w:r w:rsidR="00613444">
        <w:rPr>
          <w:rFonts w:ascii="Arial" w:hAnsi="Arial" w:cs="Arial"/>
          <w:sz w:val="26"/>
          <w:szCs w:val="26"/>
        </w:rPr>
        <w:t xml:space="preserve">sustancialmente </w:t>
      </w:r>
      <w:r w:rsidR="00613444" w:rsidRPr="00C9245B">
        <w:rPr>
          <w:rFonts w:ascii="Arial" w:hAnsi="Arial" w:cs="Arial"/>
          <w:sz w:val="26"/>
          <w:szCs w:val="26"/>
        </w:rPr>
        <w:t>fundado</w:t>
      </w:r>
      <w:r w:rsidR="00613444">
        <w:rPr>
          <w:rFonts w:ascii="Arial" w:hAnsi="Arial" w:cs="Arial"/>
          <w:sz w:val="26"/>
          <w:szCs w:val="26"/>
        </w:rPr>
        <w:t xml:space="preserve"> </w:t>
      </w:r>
      <w:r w:rsidR="00441972">
        <w:rPr>
          <w:rFonts w:ascii="Arial" w:eastAsia="Calibri" w:hAnsi="Arial" w:cs="Arial"/>
          <w:bCs/>
          <w:sz w:val="26"/>
          <w:szCs w:val="26"/>
        </w:rPr>
        <w:t xml:space="preserve">del </w:t>
      </w:r>
      <w:r w:rsidRPr="000473BA">
        <w:rPr>
          <w:rFonts w:ascii="Arial" w:eastAsia="Calibri" w:hAnsi="Arial" w:cs="Arial"/>
          <w:bCs/>
          <w:sz w:val="26"/>
          <w:szCs w:val="26"/>
        </w:rPr>
        <w:t xml:space="preserve">agravio aducido por </w:t>
      </w:r>
      <w:r w:rsidR="00FF108A">
        <w:rPr>
          <w:rFonts w:ascii="Arial" w:hAnsi="Arial" w:cs="Arial"/>
          <w:b/>
          <w:bCs/>
          <w:sz w:val="26"/>
          <w:szCs w:val="26"/>
        </w:rPr>
        <w:t>*******</w:t>
      </w:r>
      <w:r w:rsidRPr="000473BA">
        <w:rPr>
          <w:rFonts w:ascii="Arial" w:eastAsia="Calibri" w:hAnsi="Arial" w:cs="Arial"/>
          <w:bCs/>
          <w:sz w:val="26"/>
          <w:szCs w:val="26"/>
        </w:rPr>
        <w:t xml:space="preserve">, </w:t>
      </w:r>
      <w:r w:rsidR="003A3829">
        <w:rPr>
          <w:rFonts w:ascii="Arial" w:eastAsia="Calibri" w:hAnsi="Arial" w:cs="Arial"/>
          <w:bCs/>
          <w:sz w:val="26"/>
          <w:szCs w:val="26"/>
        </w:rPr>
        <w:t xml:space="preserve">procede </w:t>
      </w:r>
      <w:r w:rsidRPr="000473BA">
        <w:rPr>
          <w:rFonts w:ascii="Arial" w:eastAsia="Calibri" w:hAnsi="Arial" w:cs="Arial"/>
          <w:b/>
          <w:bCs/>
          <w:sz w:val="26"/>
          <w:szCs w:val="26"/>
        </w:rPr>
        <w:t>MODIFICA</w:t>
      </w:r>
      <w:r w:rsidR="003A3829">
        <w:rPr>
          <w:rFonts w:ascii="Arial" w:eastAsia="Calibri" w:hAnsi="Arial" w:cs="Arial"/>
          <w:b/>
          <w:bCs/>
          <w:sz w:val="26"/>
          <w:szCs w:val="26"/>
        </w:rPr>
        <w:t>R</w:t>
      </w:r>
      <w:r w:rsidRPr="000473BA">
        <w:rPr>
          <w:rFonts w:ascii="Arial" w:eastAsia="Calibri" w:hAnsi="Arial" w:cs="Arial"/>
          <w:bCs/>
          <w:sz w:val="26"/>
          <w:szCs w:val="26"/>
        </w:rPr>
        <w:t xml:space="preserve"> la </w:t>
      </w:r>
      <w:r w:rsidR="00F3748C">
        <w:rPr>
          <w:rFonts w:ascii="Arial" w:eastAsia="Calibri" w:hAnsi="Arial" w:cs="Arial"/>
          <w:bCs/>
          <w:sz w:val="26"/>
          <w:szCs w:val="26"/>
        </w:rPr>
        <w:t>resolución</w:t>
      </w:r>
      <w:r w:rsidR="003A3829">
        <w:rPr>
          <w:rFonts w:ascii="Arial" w:eastAsia="Calibri" w:hAnsi="Arial" w:cs="Arial"/>
          <w:bCs/>
          <w:sz w:val="26"/>
          <w:szCs w:val="26"/>
        </w:rPr>
        <w:t xml:space="preserve"> </w:t>
      </w:r>
      <w:r>
        <w:rPr>
          <w:rFonts w:ascii="Arial" w:eastAsia="Calibri" w:hAnsi="Arial" w:cs="Arial"/>
          <w:bCs/>
          <w:sz w:val="26"/>
          <w:szCs w:val="26"/>
        </w:rPr>
        <w:t>de</w:t>
      </w:r>
      <w:r w:rsidR="00F23044">
        <w:rPr>
          <w:rFonts w:ascii="Arial" w:eastAsia="Calibri" w:hAnsi="Arial" w:cs="Arial"/>
          <w:bCs/>
          <w:sz w:val="26"/>
          <w:szCs w:val="26"/>
        </w:rPr>
        <w:t xml:space="preserve"> veinti</w:t>
      </w:r>
      <w:r w:rsidR="00F3748C">
        <w:rPr>
          <w:rFonts w:ascii="Arial" w:eastAsia="Calibri" w:hAnsi="Arial" w:cs="Arial"/>
          <w:bCs/>
          <w:sz w:val="26"/>
          <w:szCs w:val="26"/>
        </w:rPr>
        <w:t>trés</w:t>
      </w:r>
      <w:r w:rsidR="00F23044">
        <w:rPr>
          <w:rFonts w:ascii="Arial" w:eastAsia="Calibri" w:hAnsi="Arial" w:cs="Arial"/>
          <w:bCs/>
          <w:sz w:val="26"/>
          <w:szCs w:val="26"/>
        </w:rPr>
        <w:t xml:space="preserve"> de </w:t>
      </w:r>
      <w:r w:rsidR="00F3748C">
        <w:rPr>
          <w:rFonts w:ascii="Arial" w:eastAsia="Calibri" w:hAnsi="Arial" w:cs="Arial"/>
          <w:bCs/>
          <w:sz w:val="26"/>
          <w:szCs w:val="26"/>
        </w:rPr>
        <w:t>mayo</w:t>
      </w:r>
      <w:r w:rsidR="00F23044">
        <w:rPr>
          <w:rFonts w:ascii="Arial" w:eastAsia="Calibri" w:hAnsi="Arial" w:cs="Arial"/>
          <w:bCs/>
          <w:sz w:val="26"/>
          <w:szCs w:val="26"/>
        </w:rPr>
        <w:t xml:space="preserve"> de dos mil veinti</w:t>
      </w:r>
      <w:r w:rsidR="00F3748C">
        <w:rPr>
          <w:rFonts w:ascii="Arial" w:eastAsia="Calibri" w:hAnsi="Arial" w:cs="Arial"/>
          <w:bCs/>
          <w:sz w:val="26"/>
          <w:szCs w:val="26"/>
        </w:rPr>
        <w:t>dós</w:t>
      </w:r>
      <w:r w:rsidRPr="000473BA">
        <w:rPr>
          <w:rFonts w:ascii="Arial" w:eastAsia="Calibri" w:hAnsi="Arial" w:cs="Arial"/>
          <w:bCs/>
          <w:sz w:val="26"/>
          <w:szCs w:val="26"/>
        </w:rPr>
        <w:t xml:space="preserve">, </w:t>
      </w:r>
      <w:r w:rsidRPr="00433CB7">
        <w:rPr>
          <w:rFonts w:ascii="Arial" w:eastAsia="Calibri" w:hAnsi="Arial" w:cs="Arial"/>
          <w:bCs/>
          <w:sz w:val="26"/>
          <w:szCs w:val="26"/>
        </w:rPr>
        <w:t>con fundamento en los artículos 23</w:t>
      </w:r>
      <w:r w:rsidR="003A3829">
        <w:rPr>
          <w:rFonts w:ascii="Arial" w:eastAsia="Calibri" w:hAnsi="Arial" w:cs="Arial"/>
          <w:bCs/>
          <w:sz w:val="26"/>
          <w:szCs w:val="26"/>
        </w:rPr>
        <w:t>6</w:t>
      </w:r>
      <w:r w:rsidRPr="00433CB7">
        <w:rPr>
          <w:rFonts w:ascii="Arial" w:eastAsia="Calibri" w:hAnsi="Arial" w:cs="Arial"/>
          <w:bCs/>
          <w:sz w:val="26"/>
          <w:szCs w:val="26"/>
        </w:rPr>
        <w:t xml:space="preserve"> y 238 de la Ley de Procedimiento y Justicia Administrativa para el Estado de Oaxaca, se:</w:t>
      </w:r>
      <w:r w:rsidR="000E325C">
        <w:rPr>
          <w:rFonts w:ascii="Arial" w:eastAsia="Calibri" w:hAnsi="Arial" w:cs="Arial"/>
          <w:bCs/>
          <w:sz w:val="26"/>
          <w:szCs w:val="26"/>
        </w:rPr>
        <w:t>- - - - - - - - - - - - - - - - - - - - - - - - - - - - - - - - - - - -</w:t>
      </w:r>
      <w:r w:rsidR="00EA0446">
        <w:rPr>
          <w:rFonts w:ascii="Arial" w:eastAsia="Calibri" w:hAnsi="Arial" w:cs="Arial"/>
          <w:bCs/>
          <w:sz w:val="26"/>
          <w:szCs w:val="26"/>
        </w:rPr>
        <w:t xml:space="preserve"> - - - - - - -</w:t>
      </w:r>
    </w:p>
    <w:p w14:paraId="6F164749" w14:textId="447C421E" w:rsidR="00C862F9" w:rsidRPr="001E1D5D" w:rsidRDefault="00C862F9" w:rsidP="00046127">
      <w:pPr>
        <w:spacing w:before="240" w:line="360" w:lineRule="auto"/>
        <w:jc w:val="center"/>
        <w:rPr>
          <w:rFonts w:ascii="Arial" w:eastAsia="Times New Roman" w:hAnsi="Arial" w:cs="Arial"/>
          <w:b/>
          <w:sz w:val="26"/>
          <w:szCs w:val="26"/>
          <w:lang w:val="es-ES"/>
        </w:rPr>
      </w:pPr>
      <w:r w:rsidRPr="001E1D5D">
        <w:rPr>
          <w:rFonts w:ascii="Arial" w:eastAsia="Times New Roman" w:hAnsi="Arial" w:cs="Arial"/>
          <w:b/>
          <w:sz w:val="26"/>
          <w:szCs w:val="26"/>
          <w:lang w:val="es-ES"/>
        </w:rPr>
        <w:t>R E S U E L V E</w:t>
      </w:r>
    </w:p>
    <w:p w14:paraId="0A517AD7" w14:textId="282CEB53" w:rsidR="00046127" w:rsidRPr="001E1D5D" w:rsidRDefault="00046127" w:rsidP="00046127">
      <w:pPr>
        <w:spacing w:line="360" w:lineRule="auto"/>
        <w:ind w:right="49" w:firstLine="567"/>
        <w:jc w:val="both"/>
        <w:rPr>
          <w:rFonts w:ascii="Arial" w:hAnsi="Arial" w:cs="Arial"/>
          <w:color w:val="000000"/>
          <w:sz w:val="26"/>
          <w:szCs w:val="26"/>
        </w:rPr>
      </w:pPr>
      <w:r w:rsidRPr="001E1D5D">
        <w:rPr>
          <w:rFonts w:ascii="Arial" w:hAnsi="Arial" w:cs="Arial"/>
          <w:b/>
          <w:color w:val="000000"/>
          <w:sz w:val="26"/>
          <w:szCs w:val="26"/>
        </w:rPr>
        <w:t>PRIMERO.</w:t>
      </w:r>
      <w:r w:rsidRPr="001E1D5D">
        <w:rPr>
          <w:rFonts w:ascii="Arial" w:hAnsi="Arial" w:cs="Arial"/>
          <w:color w:val="000000"/>
          <w:sz w:val="26"/>
          <w:szCs w:val="26"/>
        </w:rPr>
        <w:t xml:space="preserve"> Se</w:t>
      </w:r>
      <w:r w:rsidR="003A3829" w:rsidRPr="001E1D5D">
        <w:rPr>
          <w:rFonts w:ascii="Arial" w:hAnsi="Arial" w:cs="Arial"/>
          <w:color w:val="000000"/>
          <w:sz w:val="26"/>
          <w:szCs w:val="26"/>
        </w:rPr>
        <w:t xml:space="preserve"> </w:t>
      </w:r>
      <w:r w:rsidR="003A3829">
        <w:rPr>
          <w:rFonts w:ascii="Arial" w:hAnsi="Arial" w:cs="Arial"/>
          <w:b/>
          <w:color w:val="000000"/>
          <w:sz w:val="26"/>
          <w:szCs w:val="26"/>
        </w:rPr>
        <w:t>MODIFICA</w:t>
      </w:r>
      <w:r w:rsidRPr="001E1D5D">
        <w:rPr>
          <w:rFonts w:ascii="Arial" w:hAnsi="Arial" w:cs="Arial"/>
          <w:b/>
          <w:color w:val="000000"/>
          <w:sz w:val="26"/>
          <w:szCs w:val="26"/>
        </w:rPr>
        <w:t xml:space="preserve"> </w:t>
      </w:r>
      <w:r w:rsidR="00687A06" w:rsidRPr="001E1D5D">
        <w:rPr>
          <w:rFonts w:ascii="Arial" w:hAnsi="Arial" w:cs="Arial"/>
          <w:color w:val="000000"/>
          <w:sz w:val="26"/>
          <w:szCs w:val="26"/>
        </w:rPr>
        <w:t xml:space="preserve">la </w:t>
      </w:r>
      <w:r w:rsidR="00DC4B81">
        <w:rPr>
          <w:rFonts w:ascii="Arial" w:hAnsi="Arial" w:cs="Arial"/>
          <w:color w:val="000000"/>
          <w:sz w:val="26"/>
          <w:szCs w:val="26"/>
        </w:rPr>
        <w:t>resolución</w:t>
      </w:r>
      <w:r w:rsidR="00687A06" w:rsidRPr="001E1D5D">
        <w:rPr>
          <w:rFonts w:ascii="Arial" w:hAnsi="Arial" w:cs="Arial"/>
          <w:color w:val="000000"/>
          <w:sz w:val="26"/>
          <w:szCs w:val="26"/>
        </w:rPr>
        <w:t xml:space="preserve"> </w:t>
      </w:r>
      <w:r w:rsidRPr="001E1D5D">
        <w:rPr>
          <w:rFonts w:ascii="Arial" w:hAnsi="Arial" w:cs="Arial"/>
          <w:color w:val="000000"/>
          <w:sz w:val="26"/>
          <w:szCs w:val="26"/>
        </w:rPr>
        <w:t>de</w:t>
      </w:r>
      <w:r w:rsidR="00F23044">
        <w:rPr>
          <w:rFonts w:ascii="Arial" w:hAnsi="Arial" w:cs="Arial"/>
          <w:color w:val="000000"/>
          <w:sz w:val="26"/>
          <w:szCs w:val="26"/>
        </w:rPr>
        <w:t xml:space="preserve"> </w:t>
      </w:r>
      <w:r w:rsidR="00F23044">
        <w:rPr>
          <w:rFonts w:ascii="Arial" w:eastAsia="Calibri" w:hAnsi="Arial" w:cs="Arial"/>
          <w:bCs/>
          <w:sz w:val="26"/>
          <w:szCs w:val="26"/>
        </w:rPr>
        <w:t>veinti</w:t>
      </w:r>
      <w:r w:rsidR="00DC4B81">
        <w:rPr>
          <w:rFonts w:ascii="Arial" w:eastAsia="Calibri" w:hAnsi="Arial" w:cs="Arial"/>
          <w:bCs/>
          <w:sz w:val="26"/>
          <w:szCs w:val="26"/>
        </w:rPr>
        <w:t>trés de mayo</w:t>
      </w:r>
      <w:r w:rsidR="00F23044">
        <w:rPr>
          <w:rFonts w:ascii="Arial" w:eastAsia="Calibri" w:hAnsi="Arial" w:cs="Arial"/>
          <w:bCs/>
          <w:sz w:val="26"/>
          <w:szCs w:val="26"/>
        </w:rPr>
        <w:t xml:space="preserve"> de dos mil veinti</w:t>
      </w:r>
      <w:r w:rsidR="00DC4B81">
        <w:rPr>
          <w:rFonts w:ascii="Arial" w:eastAsia="Calibri" w:hAnsi="Arial" w:cs="Arial"/>
          <w:bCs/>
          <w:sz w:val="26"/>
          <w:szCs w:val="26"/>
        </w:rPr>
        <w:t>dós</w:t>
      </w:r>
      <w:r w:rsidR="00766278" w:rsidRPr="001E1D5D">
        <w:rPr>
          <w:rFonts w:ascii="Arial" w:hAnsi="Arial" w:cs="Arial"/>
          <w:color w:val="000000"/>
          <w:sz w:val="26"/>
          <w:szCs w:val="26"/>
        </w:rPr>
        <w:t xml:space="preserve">, </w:t>
      </w:r>
      <w:r w:rsidRPr="001E1D5D">
        <w:rPr>
          <w:rFonts w:ascii="Arial" w:hAnsi="Arial" w:cs="Arial"/>
          <w:color w:val="000000"/>
          <w:sz w:val="26"/>
          <w:szCs w:val="26"/>
        </w:rPr>
        <w:t xml:space="preserve">por las razones expuestas </w:t>
      </w:r>
      <w:r w:rsidR="00766278" w:rsidRPr="001E1D5D">
        <w:rPr>
          <w:rFonts w:ascii="Arial" w:hAnsi="Arial" w:cs="Arial"/>
          <w:color w:val="000000"/>
          <w:sz w:val="26"/>
          <w:szCs w:val="26"/>
        </w:rPr>
        <w:t>en el considerando que antecede</w:t>
      </w:r>
      <w:r w:rsidRPr="001E1D5D">
        <w:rPr>
          <w:rFonts w:ascii="Arial" w:hAnsi="Arial" w:cs="Arial"/>
          <w:color w:val="000000"/>
          <w:sz w:val="26"/>
          <w:szCs w:val="26"/>
        </w:rPr>
        <w:t xml:space="preserve">. - - - - - - - - - - - - - - - - - - - - - - - - </w:t>
      </w:r>
      <w:r w:rsidR="00766278" w:rsidRPr="001E1D5D">
        <w:rPr>
          <w:rFonts w:ascii="Arial" w:hAnsi="Arial" w:cs="Arial"/>
          <w:color w:val="000000"/>
          <w:sz w:val="26"/>
          <w:szCs w:val="26"/>
        </w:rPr>
        <w:t xml:space="preserve">- - - - - - - - - - - - - - - - - </w:t>
      </w:r>
      <w:r w:rsidR="003E4C58">
        <w:rPr>
          <w:rFonts w:ascii="Arial" w:hAnsi="Arial" w:cs="Arial"/>
          <w:color w:val="000000"/>
          <w:sz w:val="26"/>
          <w:szCs w:val="26"/>
        </w:rPr>
        <w:t xml:space="preserve">- - - </w:t>
      </w:r>
    </w:p>
    <w:p w14:paraId="72E23DA7" w14:textId="19399E12" w:rsidR="00046127" w:rsidRPr="001E1D5D" w:rsidRDefault="00687A06" w:rsidP="001A7992">
      <w:pPr>
        <w:spacing w:line="360" w:lineRule="auto"/>
        <w:ind w:right="49" w:firstLine="567"/>
        <w:jc w:val="both"/>
        <w:rPr>
          <w:rFonts w:ascii="Arial" w:eastAsia="Calibri" w:hAnsi="Arial" w:cs="Arial"/>
          <w:sz w:val="26"/>
          <w:szCs w:val="26"/>
        </w:rPr>
      </w:pPr>
      <w:r w:rsidRPr="001E1D5D">
        <w:rPr>
          <w:rFonts w:ascii="Arial" w:hAnsi="Arial" w:cs="Arial"/>
          <w:b/>
          <w:sz w:val="26"/>
          <w:szCs w:val="26"/>
        </w:rPr>
        <w:t>SEGUNDO.</w:t>
      </w:r>
      <w:r w:rsidR="001A7992" w:rsidRPr="001E1D5D">
        <w:rPr>
          <w:rFonts w:ascii="Arial" w:hAnsi="Arial" w:cs="Arial"/>
          <w:sz w:val="26"/>
          <w:szCs w:val="26"/>
        </w:rPr>
        <w:t xml:space="preserve"> </w:t>
      </w:r>
      <w:r w:rsidR="00046127" w:rsidRPr="001E1D5D">
        <w:rPr>
          <w:rFonts w:ascii="Arial" w:hAnsi="Arial" w:cs="Arial"/>
          <w:b/>
          <w:sz w:val="26"/>
          <w:szCs w:val="26"/>
        </w:rPr>
        <w:t>NOTIFÍQUESE Y CÚMPLASE,</w:t>
      </w:r>
      <w:r w:rsidR="00046127" w:rsidRPr="001E1D5D">
        <w:rPr>
          <w:rFonts w:ascii="Arial" w:hAnsi="Arial" w:cs="Arial"/>
          <w:sz w:val="26"/>
          <w:szCs w:val="26"/>
        </w:rPr>
        <w:t xml:space="preserve"> remítase copia certificada de la presente resolución a la </w:t>
      </w:r>
      <w:r w:rsidR="00D87AE7">
        <w:rPr>
          <w:rFonts w:ascii="Arial" w:hAnsi="Arial" w:cs="Arial"/>
          <w:sz w:val="26"/>
          <w:szCs w:val="26"/>
        </w:rPr>
        <w:t>Quinta</w:t>
      </w:r>
      <w:r w:rsidR="00C462E1">
        <w:rPr>
          <w:rFonts w:ascii="Arial" w:hAnsi="Arial" w:cs="Arial"/>
          <w:sz w:val="26"/>
          <w:szCs w:val="26"/>
        </w:rPr>
        <w:t xml:space="preserve"> </w:t>
      </w:r>
      <w:r w:rsidR="00766278" w:rsidRPr="001E1D5D">
        <w:rPr>
          <w:rFonts w:ascii="Arial" w:hAnsi="Arial" w:cs="Arial"/>
          <w:sz w:val="26"/>
          <w:szCs w:val="26"/>
        </w:rPr>
        <w:t>Sala Unitaria de Primera Instancia de</w:t>
      </w:r>
      <w:r w:rsidR="00046127" w:rsidRPr="001E1D5D">
        <w:rPr>
          <w:rFonts w:ascii="Arial" w:hAnsi="Arial" w:cs="Arial"/>
          <w:sz w:val="26"/>
          <w:szCs w:val="26"/>
        </w:rPr>
        <w:t xml:space="preserve"> este Tribunal y en su oportunidad archívese el presente cuaderno de revisión como asunto concluido. - - - - - - - - - - - -</w:t>
      </w:r>
      <w:r w:rsidR="002A69EA" w:rsidRPr="001E1D5D">
        <w:rPr>
          <w:rFonts w:ascii="Arial" w:hAnsi="Arial" w:cs="Arial"/>
          <w:sz w:val="26"/>
          <w:szCs w:val="26"/>
        </w:rPr>
        <w:t xml:space="preserve"> </w:t>
      </w:r>
      <w:r w:rsidR="00C462E1">
        <w:rPr>
          <w:rFonts w:ascii="Arial" w:hAnsi="Arial" w:cs="Arial"/>
          <w:sz w:val="26"/>
          <w:szCs w:val="26"/>
        </w:rPr>
        <w:t xml:space="preserve">- - - - - - - </w:t>
      </w:r>
    </w:p>
    <w:p w14:paraId="25149022" w14:textId="2989DA06" w:rsidR="00C862F9" w:rsidRPr="001E1D5D" w:rsidRDefault="00C862F9" w:rsidP="00C862F9">
      <w:pPr>
        <w:spacing w:before="240" w:line="360" w:lineRule="auto"/>
        <w:ind w:firstLine="708"/>
        <w:jc w:val="both"/>
        <w:rPr>
          <w:rFonts w:ascii="Arial" w:hAnsi="Arial" w:cs="Arial"/>
          <w:sz w:val="26"/>
          <w:szCs w:val="26"/>
        </w:rPr>
      </w:pPr>
      <w:r w:rsidRPr="001E1D5D">
        <w:rPr>
          <w:rFonts w:ascii="Arial" w:hAnsi="Arial" w:cs="Arial"/>
          <w:sz w:val="26"/>
          <w:szCs w:val="26"/>
        </w:rPr>
        <w:t xml:space="preserve">Por unanimidad de votos, lo resolvieron y firmaron los </w:t>
      </w:r>
      <w:r w:rsidR="00CD3612" w:rsidRPr="001E1D5D">
        <w:rPr>
          <w:rFonts w:ascii="Arial" w:hAnsi="Arial" w:cs="Arial"/>
          <w:sz w:val="26"/>
          <w:szCs w:val="26"/>
        </w:rPr>
        <w:t>Magistrado</w:t>
      </w:r>
      <w:r w:rsidRPr="001E1D5D">
        <w:rPr>
          <w:rFonts w:ascii="Arial" w:hAnsi="Arial" w:cs="Arial"/>
          <w:sz w:val="26"/>
          <w:szCs w:val="26"/>
        </w:rPr>
        <w:t>s Manuel Velasco Alcánta</w:t>
      </w:r>
      <w:r w:rsidR="000D35AD" w:rsidRPr="001E1D5D">
        <w:rPr>
          <w:rFonts w:ascii="Arial" w:hAnsi="Arial" w:cs="Arial"/>
          <w:sz w:val="26"/>
          <w:szCs w:val="26"/>
        </w:rPr>
        <w:t xml:space="preserve">ra, </w:t>
      </w:r>
      <w:r w:rsidRPr="001E1D5D">
        <w:rPr>
          <w:rFonts w:ascii="Arial" w:hAnsi="Arial" w:cs="Arial"/>
          <w:sz w:val="26"/>
          <w:szCs w:val="26"/>
        </w:rPr>
        <w:t xml:space="preserve">Raúl Palomares Palomino, </w:t>
      </w:r>
      <w:r w:rsidR="009775F9" w:rsidRPr="001E1D5D">
        <w:rPr>
          <w:rFonts w:ascii="Arial" w:hAnsi="Arial" w:cs="Arial"/>
          <w:sz w:val="26"/>
          <w:szCs w:val="26"/>
        </w:rPr>
        <w:t>G</w:t>
      </w:r>
      <w:r w:rsidR="000D35AD" w:rsidRPr="001E1D5D">
        <w:rPr>
          <w:rFonts w:ascii="Arial" w:hAnsi="Arial" w:cs="Arial"/>
          <w:sz w:val="26"/>
          <w:szCs w:val="26"/>
        </w:rPr>
        <w:t xml:space="preserve">loria del Carmen Camacho Meza, </w:t>
      </w:r>
      <w:r w:rsidRPr="001E1D5D">
        <w:rPr>
          <w:rFonts w:ascii="Arial" w:hAnsi="Arial" w:cs="Arial"/>
          <w:sz w:val="26"/>
          <w:szCs w:val="26"/>
        </w:rPr>
        <w:t>Paulo José Luis Tapia Palacios (</w:t>
      </w:r>
      <w:r w:rsidRPr="001E1D5D">
        <w:rPr>
          <w:rFonts w:ascii="Arial" w:hAnsi="Arial" w:cs="Arial"/>
          <w:b/>
          <w:sz w:val="26"/>
          <w:szCs w:val="26"/>
        </w:rPr>
        <w:t>ponente</w:t>
      </w:r>
      <w:r w:rsidR="009775F9" w:rsidRPr="001E1D5D">
        <w:rPr>
          <w:rFonts w:ascii="Arial" w:hAnsi="Arial" w:cs="Arial"/>
          <w:sz w:val="26"/>
          <w:szCs w:val="26"/>
        </w:rPr>
        <w:t>)</w:t>
      </w:r>
      <w:r w:rsidR="0073640E" w:rsidRPr="001E1D5D">
        <w:rPr>
          <w:rFonts w:ascii="Arial" w:hAnsi="Arial" w:cs="Arial"/>
          <w:sz w:val="26"/>
          <w:szCs w:val="26"/>
        </w:rPr>
        <w:t xml:space="preserve"> </w:t>
      </w:r>
      <w:r w:rsidR="000D35AD" w:rsidRPr="001E1D5D">
        <w:rPr>
          <w:rFonts w:ascii="Arial" w:hAnsi="Arial" w:cs="Arial"/>
          <w:sz w:val="26"/>
          <w:szCs w:val="26"/>
        </w:rPr>
        <w:t>y Elías Cortés López</w:t>
      </w:r>
      <w:r w:rsidRPr="001E1D5D">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234C02C0" w14:textId="77777777" w:rsidR="00EA0446" w:rsidRPr="00A43293" w:rsidRDefault="00EA0446" w:rsidP="00EA0446">
      <w:pPr>
        <w:tabs>
          <w:tab w:val="center" w:pos="4135"/>
          <w:tab w:val="left" w:pos="7515"/>
        </w:tabs>
        <w:spacing w:line="360" w:lineRule="auto"/>
        <w:jc w:val="center"/>
        <w:rPr>
          <w:rFonts w:ascii="Arial" w:hAnsi="Arial" w:cs="Arial"/>
          <w:b/>
          <w:bCs/>
          <w:sz w:val="16"/>
          <w:szCs w:val="16"/>
        </w:rPr>
      </w:pPr>
      <w:r w:rsidRPr="00A43293">
        <w:rPr>
          <w:rFonts w:ascii="Arial" w:hAnsi="Arial" w:cs="Arial"/>
          <w:b/>
          <w:bCs/>
          <w:sz w:val="16"/>
          <w:szCs w:val="16"/>
        </w:rPr>
        <w:lastRenderedPageBreak/>
        <w:t xml:space="preserve">LAS PRESENTES FIRMAS CORRESPONDEN A LA </w:t>
      </w:r>
      <w:bookmarkStart w:id="2" w:name="_GoBack"/>
      <w:bookmarkEnd w:id="2"/>
      <w:r w:rsidRPr="00A43293">
        <w:rPr>
          <w:rFonts w:ascii="Arial" w:hAnsi="Arial" w:cs="Arial"/>
          <w:b/>
          <w:bCs/>
          <w:sz w:val="16"/>
          <w:szCs w:val="16"/>
        </w:rPr>
        <w:t>RESOLUCIÓN DE LOS RECURSOS DE REVISIÓN 0157/2022 Y 0167/2022</w:t>
      </w:r>
      <w:r>
        <w:rPr>
          <w:rFonts w:ascii="Arial" w:hAnsi="Arial" w:cs="Arial"/>
          <w:b/>
          <w:bCs/>
          <w:sz w:val="16"/>
          <w:szCs w:val="16"/>
        </w:rPr>
        <w:t>.</w:t>
      </w:r>
    </w:p>
    <w:p w14:paraId="524827A0" w14:textId="77777777" w:rsidR="00A43293" w:rsidRDefault="00A43293" w:rsidP="003F7D12">
      <w:pPr>
        <w:pStyle w:val="Sinespaciado"/>
        <w:jc w:val="center"/>
        <w:rPr>
          <w:rFonts w:ascii="Arial" w:hAnsi="Arial" w:cs="Arial"/>
          <w:sz w:val="26"/>
          <w:szCs w:val="26"/>
        </w:rPr>
      </w:pPr>
    </w:p>
    <w:p w14:paraId="6795588E" w14:textId="77777777" w:rsidR="00A43293" w:rsidRDefault="00A43293" w:rsidP="003F7D12">
      <w:pPr>
        <w:pStyle w:val="Sinespaciado"/>
        <w:jc w:val="center"/>
        <w:rPr>
          <w:rFonts w:ascii="Arial" w:hAnsi="Arial" w:cs="Arial"/>
          <w:sz w:val="26"/>
          <w:szCs w:val="26"/>
        </w:rPr>
      </w:pPr>
    </w:p>
    <w:p w14:paraId="493B12E3" w14:textId="77777777" w:rsidR="00A43293" w:rsidRDefault="00A43293" w:rsidP="003F7D12">
      <w:pPr>
        <w:pStyle w:val="Sinespaciado"/>
        <w:jc w:val="center"/>
        <w:rPr>
          <w:rFonts w:ascii="Arial" w:hAnsi="Arial" w:cs="Arial"/>
          <w:sz w:val="26"/>
          <w:szCs w:val="26"/>
        </w:rPr>
      </w:pPr>
    </w:p>
    <w:p w14:paraId="1E802D0E" w14:textId="77777777" w:rsidR="00A43293" w:rsidRDefault="00A43293" w:rsidP="003F7D12">
      <w:pPr>
        <w:pStyle w:val="Sinespaciado"/>
        <w:jc w:val="center"/>
        <w:rPr>
          <w:rFonts w:ascii="Arial" w:hAnsi="Arial" w:cs="Arial"/>
          <w:sz w:val="26"/>
          <w:szCs w:val="26"/>
        </w:rPr>
      </w:pPr>
    </w:p>
    <w:p w14:paraId="489877A1" w14:textId="77777777" w:rsidR="00A43293" w:rsidRDefault="00A43293" w:rsidP="003F7D12">
      <w:pPr>
        <w:pStyle w:val="Sinespaciado"/>
        <w:jc w:val="center"/>
        <w:rPr>
          <w:rFonts w:ascii="Arial" w:hAnsi="Arial" w:cs="Arial"/>
          <w:sz w:val="26"/>
          <w:szCs w:val="26"/>
        </w:rPr>
      </w:pPr>
    </w:p>
    <w:p w14:paraId="5039E666" w14:textId="77777777" w:rsidR="00A43293" w:rsidRDefault="00A43293" w:rsidP="003F7D12">
      <w:pPr>
        <w:pStyle w:val="Sinespaciado"/>
        <w:jc w:val="center"/>
        <w:rPr>
          <w:rFonts w:ascii="Arial" w:hAnsi="Arial" w:cs="Arial"/>
          <w:sz w:val="26"/>
          <w:szCs w:val="26"/>
        </w:rPr>
      </w:pPr>
    </w:p>
    <w:p w14:paraId="504BA4E9" w14:textId="1C32497C" w:rsidR="00C862F9" w:rsidRPr="001E1D5D" w:rsidRDefault="00CD3612" w:rsidP="003F7D12">
      <w:pPr>
        <w:pStyle w:val="Sinespaciado"/>
        <w:jc w:val="center"/>
        <w:rPr>
          <w:rFonts w:ascii="Arial" w:hAnsi="Arial" w:cs="Arial"/>
          <w:sz w:val="26"/>
          <w:szCs w:val="26"/>
        </w:rPr>
      </w:pPr>
      <w:r w:rsidRPr="001E1D5D">
        <w:rPr>
          <w:rFonts w:ascii="Arial" w:hAnsi="Arial" w:cs="Arial"/>
          <w:sz w:val="26"/>
          <w:szCs w:val="26"/>
        </w:rPr>
        <w:t>MAGISTRADO</w:t>
      </w:r>
      <w:r w:rsidR="00C862F9" w:rsidRPr="001E1D5D">
        <w:rPr>
          <w:rFonts w:ascii="Arial" w:hAnsi="Arial" w:cs="Arial"/>
          <w:sz w:val="26"/>
          <w:szCs w:val="26"/>
        </w:rPr>
        <w:t xml:space="preserve"> MANUEL VELASCO ALCÁNTARA</w:t>
      </w:r>
    </w:p>
    <w:p w14:paraId="010265AD" w14:textId="77777777" w:rsidR="00C862F9" w:rsidRPr="001E1D5D" w:rsidRDefault="00C862F9" w:rsidP="003F7D12">
      <w:pPr>
        <w:pStyle w:val="Sinespaciado"/>
        <w:jc w:val="center"/>
        <w:rPr>
          <w:rFonts w:ascii="Arial" w:hAnsi="Arial" w:cs="Arial"/>
          <w:sz w:val="26"/>
          <w:szCs w:val="26"/>
        </w:rPr>
      </w:pPr>
      <w:r w:rsidRPr="001E1D5D">
        <w:rPr>
          <w:rFonts w:ascii="Arial" w:hAnsi="Arial" w:cs="Arial"/>
          <w:sz w:val="26"/>
          <w:szCs w:val="26"/>
        </w:rPr>
        <w:t>PRESIDENTE</w:t>
      </w:r>
    </w:p>
    <w:p w14:paraId="3336EC9D" w14:textId="77777777" w:rsidR="004A6BF5" w:rsidRPr="001E1D5D" w:rsidRDefault="004A6BF5" w:rsidP="00C862F9">
      <w:pPr>
        <w:tabs>
          <w:tab w:val="center" w:pos="4135"/>
          <w:tab w:val="left" w:pos="7515"/>
        </w:tabs>
        <w:spacing w:line="360" w:lineRule="auto"/>
        <w:jc w:val="center"/>
        <w:rPr>
          <w:rFonts w:ascii="Arial" w:hAnsi="Arial" w:cs="Arial"/>
          <w:sz w:val="26"/>
          <w:szCs w:val="26"/>
        </w:rPr>
      </w:pPr>
    </w:p>
    <w:p w14:paraId="7D8D5199" w14:textId="77777777" w:rsidR="00A43293" w:rsidRDefault="00A43293" w:rsidP="00C862F9">
      <w:pPr>
        <w:tabs>
          <w:tab w:val="center" w:pos="4135"/>
          <w:tab w:val="left" w:pos="7515"/>
        </w:tabs>
        <w:spacing w:line="360" w:lineRule="auto"/>
        <w:jc w:val="center"/>
        <w:rPr>
          <w:rFonts w:ascii="Arial" w:hAnsi="Arial" w:cs="Arial"/>
          <w:sz w:val="26"/>
          <w:szCs w:val="26"/>
        </w:rPr>
      </w:pPr>
    </w:p>
    <w:p w14:paraId="25FC2DC3" w14:textId="77777777" w:rsidR="00A43293" w:rsidRDefault="00A43293" w:rsidP="00C862F9">
      <w:pPr>
        <w:tabs>
          <w:tab w:val="center" w:pos="4135"/>
          <w:tab w:val="left" w:pos="7515"/>
        </w:tabs>
        <w:spacing w:line="360" w:lineRule="auto"/>
        <w:jc w:val="center"/>
        <w:rPr>
          <w:rFonts w:ascii="Arial" w:hAnsi="Arial" w:cs="Arial"/>
          <w:sz w:val="26"/>
          <w:szCs w:val="26"/>
        </w:rPr>
      </w:pPr>
    </w:p>
    <w:p w14:paraId="4A6AEE5C" w14:textId="77777777" w:rsidR="00A43293" w:rsidRDefault="00A43293" w:rsidP="00C862F9">
      <w:pPr>
        <w:tabs>
          <w:tab w:val="center" w:pos="4135"/>
          <w:tab w:val="left" w:pos="7515"/>
        </w:tabs>
        <w:spacing w:line="360" w:lineRule="auto"/>
        <w:jc w:val="center"/>
        <w:rPr>
          <w:rFonts w:ascii="Arial" w:hAnsi="Arial" w:cs="Arial"/>
          <w:sz w:val="26"/>
          <w:szCs w:val="26"/>
        </w:rPr>
      </w:pPr>
    </w:p>
    <w:p w14:paraId="3305052D" w14:textId="03470D5A" w:rsidR="00C862F9" w:rsidRPr="001E1D5D" w:rsidRDefault="00CD3612" w:rsidP="00C862F9">
      <w:pPr>
        <w:tabs>
          <w:tab w:val="center" w:pos="4135"/>
          <w:tab w:val="left" w:pos="7515"/>
        </w:tabs>
        <w:spacing w:line="360" w:lineRule="auto"/>
        <w:jc w:val="center"/>
        <w:rPr>
          <w:rFonts w:ascii="Arial" w:hAnsi="Arial" w:cs="Arial"/>
          <w:sz w:val="26"/>
          <w:szCs w:val="26"/>
        </w:rPr>
      </w:pPr>
      <w:r w:rsidRPr="001E1D5D">
        <w:rPr>
          <w:rFonts w:ascii="Arial" w:hAnsi="Arial" w:cs="Arial"/>
          <w:sz w:val="26"/>
          <w:szCs w:val="26"/>
        </w:rPr>
        <w:t>MAGISTRADO</w:t>
      </w:r>
      <w:r w:rsidR="00C862F9" w:rsidRPr="001E1D5D">
        <w:rPr>
          <w:rFonts w:ascii="Arial" w:hAnsi="Arial" w:cs="Arial"/>
          <w:sz w:val="26"/>
          <w:szCs w:val="26"/>
        </w:rPr>
        <w:t xml:space="preserve"> RAÚL PALOMARES PALOMINO</w:t>
      </w:r>
    </w:p>
    <w:p w14:paraId="5C2058AC" w14:textId="77777777" w:rsidR="00A43293" w:rsidRDefault="00A43293" w:rsidP="00E427C5">
      <w:pPr>
        <w:tabs>
          <w:tab w:val="left" w:pos="1925"/>
          <w:tab w:val="center" w:pos="4135"/>
        </w:tabs>
        <w:jc w:val="center"/>
        <w:rPr>
          <w:rFonts w:ascii="Arial" w:hAnsi="Arial" w:cs="Arial"/>
          <w:sz w:val="26"/>
          <w:szCs w:val="26"/>
        </w:rPr>
      </w:pPr>
    </w:p>
    <w:p w14:paraId="1232FA58" w14:textId="77777777" w:rsidR="00A43293" w:rsidRDefault="00A43293" w:rsidP="00E427C5">
      <w:pPr>
        <w:tabs>
          <w:tab w:val="left" w:pos="1925"/>
          <w:tab w:val="center" w:pos="4135"/>
        </w:tabs>
        <w:jc w:val="center"/>
        <w:rPr>
          <w:rFonts w:ascii="Arial" w:hAnsi="Arial" w:cs="Arial"/>
          <w:sz w:val="26"/>
          <w:szCs w:val="26"/>
        </w:rPr>
      </w:pPr>
    </w:p>
    <w:p w14:paraId="4036CC69" w14:textId="77777777" w:rsidR="00A43293" w:rsidRDefault="00A43293" w:rsidP="00E427C5">
      <w:pPr>
        <w:tabs>
          <w:tab w:val="left" w:pos="1925"/>
          <w:tab w:val="center" w:pos="4135"/>
        </w:tabs>
        <w:jc w:val="center"/>
        <w:rPr>
          <w:rFonts w:ascii="Arial" w:hAnsi="Arial" w:cs="Arial"/>
          <w:sz w:val="26"/>
          <w:szCs w:val="26"/>
        </w:rPr>
      </w:pPr>
    </w:p>
    <w:p w14:paraId="4654E238" w14:textId="77777777" w:rsidR="00A43293" w:rsidRDefault="00A43293" w:rsidP="00E427C5">
      <w:pPr>
        <w:tabs>
          <w:tab w:val="left" w:pos="1925"/>
          <w:tab w:val="center" w:pos="4135"/>
        </w:tabs>
        <w:jc w:val="center"/>
        <w:rPr>
          <w:rFonts w:ascii="Arial" w:hAnsi="Arial" w:cs="Arial"/>
          <w:sz w:val="26"/>
          <w:szCs w:val="26"/>
        </w:rPr>
      </w:pPr>
    </w:p>
    <w:p w14:paraId="58B0CD1A" w14:textId="114CB1FD" w:rsidR="00E427C5" w:rsidRPr="001E1D5D" w:rsidRDefault="004A6BF5" w:rsidP="00E427C5">
      <w:pPr>
        <w:tabs>
          <w:tab w:val="left" w:pos="1925"/>
          <w:tab w:val="center" w:pos="4135"/>
        </w:tabs>
        <w:jc w:val="center"/>
        <w:rPr>
          <w:rFonts w:ascii="Arial" w:hAnsi="Arial" w:cs="Arial"/>
          <w:sz w:val="26"/>
          <w:szCs w:val="26"/>
        </w:rPr>
      </w:pPr>
      <w:r w:rsidRPr="001E1D5D">
        <w:rPr>
          <w:rFonts w:ascii="Arial" w:hAnsi="Arial" w:cs="Arial"/>
          <w:sz w:val="26"/>
          <w:szCs w:val="26"/>
        </w:rPr>
        <w:t xml:space="preserve">MAGISTRADA </w:t>
      </w:r>
      <w:r w:rsidR="00E427C5" w:rsidRPr="001E1D5D">
        <w:rPr>
          <w:rFonts w:ascii="Arial" w:hAnsi="Arial" w:cs="Arial"/>
          <w:sz w:val="26"/>
          <w:szCs w:val="26"/>
        </w:rPr>
        <w:t>GLORIA DEL CARMEN CAMACHO MEZA</w:t>
      </w:r>
    </w:p>
    <w:p w14:paraId="1A6D9586" w14:textId="77777777" w:rsidR="00A43293" w:rsidRDefault="00A43293" w:rsidP="00C862F9">
      <w:pPr>
        <w:tabs>
          <w:tab w:val="left" w:pos="1925"/>
          <w:tab w:val="center" w:pos="4135"/>
        </w:tabs>
        <w:jc w:val="center"/>
        <w:rPr>
          <w:rFonts w:ascii="Arial" w:hAnsi="Arial" w:cs="Arial"/>
          <w:sz w:val="26"/>
          <w:szCs w:val="26"/>
        </w:rPr>
      </w:pPr>
    </w:p>
    <w:p w14:paraId="36123686" w14:textId="77777777" w:rsidR="00EA0446" w:rsidRDefault="00EA0446" w:rsidP="00C862F9">
      <w:pPr>
        <w:tabs>
          <w:tab w:val="left" w:pos="1925"/>
          <w:tab w:val="center" w:pos="4135"/>
        </w:tabs>
        <w:jc w:val="center"/>
        <w:rPr>
          <w:rFonts w:ascii="Arial" w:hAnsi="Arial" w:cs="Arial"/>
          <w:sz w:val="26"/>
          <w:szCs w:val="26"/>
        </w:rPr>
      </w:pPr>
    </w:p>
    <w:p w14:paraId="2959CB4E" w14:textId="77777777" w:rsidR="00A43293" w:rsidRDefault="00A43293" w:rsidP="00C862F9">
      <w:pPr>
        <w:tabs>
          <w:tab w:val="left" w:pos="1925"/>
          <w:tab w:val="center" w:pos="4135"/>
        </w:tabs>
        <w:jc w:val="center"/>
        <w:rPr>
          <w:rFonts w:ascii="Arial" w:hAnsi="Arial" w:cs="Arial"/>
          <w:sz w:val="26"/>
          <w:szCs w:val="26"/>
        </w:rPr>
      </w:pPr>
    </w:p>
    <w:p w14:paraId="2643A711" w14:textId="77777777" w:rsidR="00A43293" w:rsidRDefault="00A43293" w:rsidP="00C862F9">
      <w:pPr>
        <w:tabs>
          <w:tab w:val="left" w:pos="1925"/>
          <w:tab w:val="center" w:pos="4135"/>
        </w:tabs>
        <w:jc w:val="center"/>
        <w:rPr>
          <w:rFonts w:ascii="Arial" w:hAnsi="Arial" w:cs="Arial"/>
          <w:sz w:val="26"/>
          <w:szCs w:val="26"/>
        </w:rPr>
      </w:pPr>
    </w:p>
    <w:p w14:paraId="0DA49488" w14:textId="7D7901B6" w:rsidR="00C862F9" w:rsidRPr="001E1D5D" w:rsidRDefault="00CD3612" w:rsidP="00C862F9">
      <w:pPr>
        <w:tabs>
          <w:tab w:val="left" w:pos="1925"/>
          <w:tab w:val="center" w:pos="4135"/>
        </w:tabs>
        <w:jc w:val="center"/>
        <w:rPr>
          <w:rFonts w:ascii="Arial" w:hAnsi="Arial" w:cs="Arial"/>
          <w:sz w:val="26"/>
          <w:szCs w:val="26"/>
        </w:rPr>
      </w:pPr>
      <w:r w:rsidRPr="001E1D5D">
        <w:rPr>
          <w:rFonts w:ascii="Arial" w:hAnsi="Arial" w:cs="Arial"/>
          <w:sz w:val="26"/>
          <w:szCs w:val="26"/>
        </w:rPr>
        <w:t>MAGISTRADO</w:t>
      </w:r>
      <w:r w:rsidR="004A6BF5" w:rsidRPr="001E1D5D">
        <w:rPr>
          <w:rFonts w:ascii="Arial" w:hAnsi="Arial" w:cs="Arial"/>
          <w:sz w:val="26"/>
          <w:szCs w:val="26"/>
        </w:rPr>
        <w:t xml:space="preserve"> </w:t>
      </w:r>
      <w:r w:rsidR="00C862F9" w:rsidRPr="001E1D5D">
        <w:rPr>
          <w:rFonts w:ascii="Arial" w:hAnsi="Arial" w:cs="Arial"/>
          <w:sz w:val="26"/>
          <w:szCs w:val="26"/>
        </w:rPr>
        <w:t>PAULO JOSÉ LUIS TAPIA PALACIOS</w:t>
      </w:r>
    </w:p>
    <w:p w14:paraId="4E74E0A9" w14:textId="77777777" w:rsidR="00A43293" w:rsidRDefault="00A43293" w:rsidP="00C862F9">
      <w:pPr>
        <w:tabs>
          <w:tab w:val="left" w:pos="1925"/>
          <w:tab w:val="center" w:pos="4135"/>
        </w:tabs>
        <w:jc w:val="center"/>
        <w:rPr>
          <w:rFonts w:ascii="Arial" w:hAnsi="Arial" w:cs="Arial"/>
          <w:sz w:val="26"/>
          <w:szCs w:val="26"/>
        </w:rPr>
      </w:pPr>
    </w:p>
    <w:p w14:paraId="2639034C" w14:textId="77777777" w:rsidR="00A43293" w:rsidRDefault="00A43293" w:rsidP="00C862F9">
      <w:pPr>
        <w:tabs>
          <w:tab w:val="left" w:pos="1925"/>
          <w:tab w:val="center" w:pos="4135"/>
        </w:tabs>
        <w:jc w:val="center"/>
        <w:rPr>
          <w:rFonts w:ascii="Arial" w:hAnsi="Arial" w:cs="Arial"/>
          <w:sz w:val="26"/>
          <w:szCs w:val="26"/>
        </w:rPr>
      </w:pPr>
    </w:p>
    <w:p w14:paraId="6134259F" w14:textId="77777777" w:rsidR="00A43293" w:rsidRDefault="00A43293" w:rsidP="00C862F9">
      <w:pPr>
        <w:tabs>
          <w:tab w:val="left" w:pos="1925"/>
          <w:tab w:val="center" w:pos="4135"/>
        </w:tabs>
        <w:jc w:val="center"/>
        <w:rPr>
          <w:rFonts w:ascii="Arial" w:hAnsi="Arial" w:cs="Arial"/>
          <w:sz w:val="26"/>
          <w:szCs w:val="26"/>
        </w:rPr>
      </w:pPr>
    </w:p>
    <w:p w14:paraId="59B699F4" w14:textId="77777777" w:rsidR="00A43293" w:rsidRDefault="00A43293" w:rsidP="00C862F9">
      <w:pPr>
        <w:tabs>
          <w:tab w:val="left" w:pos="1925"/>
          <w:tab w:val="center" w:pos="4135"/>
        </w:tabs>
        <w:jc w:val="center"/>
        <w:rPr>
          <w:rFonts w:ascii="Arial" w:hAnsi="Arial" w:cs="Arial"/>
          <w:sz w:val="26"/>
          <w:szCs w:val="26"/>
        </w:rPr>
      </w:pPr>
    </w:p>
    <w:p w14:paraId="287A1F1E" w14:textId="28943B60" w:rsidR="00C862F9" w:rsidRPr="001E1D5D" w:rsidRDefault="00C74A42" w:rsidP="00C862F9">
      <w:pPr>
        <w:tabs>
          <w:tab w:val="left" w:pos="1925"/>
          <w:tab w:val="center" w:pos="4135"/>
        </w:tabs>
        <w:jc w:val="center"/>
        <w:rPr>
          <w:rFonts w:ascii="Arial" w:hAnsi="Arial" w:cs="Arial"/>
          <w:sz w:val="26"/>
          <w:szCs w:val="26"/>
        </w:rPr>
      </w:pPr>
      <w:r w:rsidRPr="001E1D5D">
        <w:rPr>
          <w:rFonts w:ascii="Arial" w:hAnsi="Arial" w:cs="Arial"/>
          <w:sz w:val="26"/>
          <w:szCs w:val="26"/>
        </w:rPr>
        <w:t>MAGISTRADO ELÍAS CORTÉS LÓPEZ</w:t>
      </w:r>
    </w:p>
    <w:p w14:paraId="3C607279" w14:textId="77777777" w:rsidR="00A43293" w:rsidRDefault="00A43293" w:rsidP="002D41DD">
      <w:pPr>
        <w:pStyle w:val="Sinespaciado"/>
        <w:jc w:val="center"/>
        <w:rPr>
          <w:rFonts w:ascii="Arial" w:hAnsi="Arial" w:cs="Arial"/>
          <w:sz w:val="26"/>
          <w:szCs w:val="26"/>
        </w:rPr>
      </w:pPr>
    </w:p>
    <w:p w14:paraId="3505BDA6" w14:textId="77777777" w:rsidR="00A43293" w:rsidRDefault="00A43293" w:rsidP="002D41DD">
      <w:pPr>
        <w:pStyle w:val="Sinespaciado"/>
        <w:jc w:val="center"/>
        <w:rPr>
          <w:rFonts w:ascii="Arial" w:hAnsi="Arial" w:cs="Arial"/>
          <w:sz w:val="26"/>
          <w:szCs w:val="26"/>
        </w:rPr>
      </w:pPr>
    </w:p>
    <w:p w14:paraId="720B9882" w14:textId="77777777" w:rsidR="00A43293" w:rsidRDefault="00A43293" w:rsidP="002D41DD">
      <w:pPr>
        <w:pStyle w:val="Sinespaciado"/>
        <w:jc w:val="center"/>
        <w:rPr>
          <w:rFonts w:ascii="Arial" w:hAnsi="Arial" w:cs="Arial"/>
          <w:sz w:val="26"/>
          <w:szCs w:val="26"/>
        </w:rPr>
      </w:pPr>
    </w:p>
    <w:p w14:paraId="486D6C81" w14:textId="77777777" w:rsidR="00A43293" w:rsidRDefault="00A43293" w:rsidP="002D41DD">
      <w:pPr>
        <w:pStyle w:val="Sinespaciado"/>
        <w:jc w:val="center"/>
        <w:rPr>
          <w:rFonts w:ascii="Arial" w:hAnsi="Arial" w:cs="Arial"/>
          <w:sz w:val="26"/>
          <w:szCs w:val="26"/>
        </w:rPr>
      </w:pPr>
    </w:p>
    <w:p w14:paraId="76F37154" w14:textId="77777777" w:rsidR="00A43293" w:rsidRDefault="00A43293" w:rsidP="002D41DD">
      <w:pPr>
        <w:pStyle w:val="Sinespaciado"/>
        <w:jc w:val="center"/>
        <w:rPr>
          <w:rFonts w:ascii="Arial" w:hAnsi="Arial" w:cs="Arial"/>
          <w:sz w:val="26"/>
          <w:szCs w:val="26"/>
        </w:rPr>
      </w:pPr>
    </w:p>
    <w:p w14:paraId="2B999A6D" w14:textId="77777777" w:rsidR="00A43293" w:rsidRDefault="00A43293" w:rsidP="002D41DD">
      <w:pPr>
        <w:pStyle w:val="Sinespaciado"/>
        <w:jc w:val="center"/>
        <w:rPr>
          <w:rFonts w:ascii="Arial" w:hAnsi="Arial" w:cs="Arial"/>
          <w:sz w:val="26"/>
          <w:szCs w:val="26"/>
        </w:rPr>
      </w:pPr>
    </w:p>
    <w:p w14:paraId="700881CF" w14:textId="744F91CF" w:rsidR="00C862F9" w:rsidRPr="001E1D5D" w:rsidRDefault="00C862F9" w:rsidP="002D41DD">
      <w:pPr>
        <w:pStyle w:val="Sinespaciado"/>
        <w:jc w:val="center"/>
        <w:rPr>
          <w:rFonts w:ascii="Arial" w:hAnsi="Arial" w:cs="Arial"/>
          <w:sz w:val="26"/>
          <w:szCs w:val="26"/>
        </w:rPr>
      </w:pPr>
      <w:r w:rsidRPr="001E1D5D">
        <w:rPr>
          <w:rFonts w:ascii="Arial" w:hAnsi="Arial" w:cs="Arial"/>
          <w:sz w:val="26"/>
          <w:szCs w:val="26"/>
        </w:rPr>
        <w:t>LIC. JUAN EDY GARCÍA CORONADO</w:t>
      </w:r>
    </w:p>
    <w:p w14:paraId="7F693F18" w14:textId="6BC24F3A" w:rsidR="00C862F9" w:rsidRPr="002D41DD" w:rsidRDefault="00C862F9" w:rsidP="002D41DD">
      <w:pPr>
        <w:pStyle w:val="Sinespaciado"/>
        <w:jc w:val="center"/>
        <w:rPr>
          <w:rFonts w:ascii="Arial" w:hAnsi="Arial" w:cs="Arial"/>
          <w:sz w:val="26"/>
          <w:szCs w:val="26"/>
        </w:rPr>
      </w:pPr>
      <w:r w:rsidRPr="001E1D5D">
        <w:rPr>
          <w:rFonts w:ascii="Arial" w:hAnsi="Arial" w:cs="Arial"/>
          <w:sz w:val="26"/>
          <w:szCs w:val="26"/>
        </w:rPr>
        <w:t>SECRETARIO GENERAL DE ACUERDOS</w:t>
      </w:r>
    </w:p>
    <w:sectPr w:rsidR="00C862F9" w:rsidRPr="002D41DD" w:rsidSect="00D42616">
      <w:headerReference w:type="even" r:id="rId15"/>
      <w:headerReference w:type="default" r:id="rId16"/>
      <w:footerReference w:type="default" r:id="rId17"/>
      <w:headerReference w:type="first" r:id="rId18"/>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3A1F1" w14:textId="77777777" w:rsidR="008473ED" w:rsidRDefault="008473ED">
      <w:pPr>
        <w:spacing w:after="0" w:line="240" w:lineRule="auto"/>
      </w:pPr>
      <w:r>
        <w:separator/>
      </w:r>
    </w:p>
  </w:endnote>
  <w:endnote w:type="continuationSeparator" w:id="0">
    <w:p w14:paraId="103F7FF8" w14:textId="77777777" w:rsidR="008473ED" w:rsidRDefault="00847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51F6C" w:rsidRDefault="00E51F6C">
    <w:pPr>
      <w:pStyle w:val="Piedepgina"/>
      <w:jc w:val="center"/>
    </w:pPr>
  </w:p>
  <w:p w14:paraId="0E05F75C" w14:textId="77777777" w:rsidR="00E51F6C" w:rsidRDefault="00E51F6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68C94" w14:textId="77777777" w:rsidR="008473ED" w:rsidRDefault="008473ED">
      <w:pPr>
        <w:spacing w:after="0" w:line="240" w:lineRule="auto"/>
      </w:pPr>
      <w:r>
        <w:separator/>
      </w:r>
    </w:p>
  </w:footnote>
  <w:footnote w:type="continuationSeparator" w:id="0">
    <w:p w14:paraId="16DD99BF" w14:textId="77777777" w:rsidR="008473ED" w:rsidRDefault="008473ED">
      <w:pPr>
        <w:spacing w:after="0" w:line="240" w:lineRule="auto"/>
      </w:pPr>
      <w:r>
        <w:continuationSeparator/>
      </w:r>
    </w:p>
  </w:footnote>
  <w:footnote w:id="1">
    <w:p w14:paraId="6125BCE0" w14:textId="28A092D3" w:rsidR="00E51F6C" w:rsidRPr="00E82069" w:rsidRDefault="00E51F6C" w:rsidP="006D67DE">
      <w:pPr>
        <w:pStyle w:val="temp"/>
        <w:shd w:val="clear" w:color="auto" w:fill="FFFFFF"/>
        <w:spacing w:before="0" w:beforeAutospacing="0" w:after="0" w:afterAutospacing="0"/>
        <w:rPr>
          <w:rFonts w:ascii="Arial" w:hAnsi="Arial" w:cs="Arial"/>
          <w:i/>
          <w:color w:val="212529"/>
          <w:sz w:val="16"/>
          <w:szCs w:val="16"/>
        </w:rPr>
      </w:pPr>
      <w:r w:rsidRPr="004711C3">
        <w:rPr>
          <w:rStyle w:val="Refdenotaalpie"/>
          <w:rFonts w:ascii="Arial" w:hAnsi="Arial" w:cs="Arial"/>
          <w:i/>
          <w:sz w:val="16"/>
          <w:szCs w:val="16"/>
        </w:rPr>
        <w:footnoteRef/>
      </w:r>
      <w:r w:rsidRPr="004711C3">
        <w:rPr>
          <w:rFonts w:ascii="Arial" w:hAnsi="Arial" w:cs="Arial"/>
          <w:i/>
          <w:sz w:val="16"/>
          <w:szCs w:val="16"/>
        </w:rPr>
        <w:t xml:space="preserve"> </w:t>
      </w:r>
      <w:r w:rsidRPr="004711C3">
        <w:rPr>
          <w:rFonts w:ascii="Arial" w:hAnsi="Arial" w:cs="Arial"/>
          <w:b/>
          <w:bCs/>
          <w:i/>
          <w:color w:val="212529"/>
          <w:sz w:val="16"/>
          <w:szCs w:val="16"/>
        </w:rPr>
        <w:t>Registro digital: </w:t>
      </w:r>
      <w:r w:rsidRPr="004711C3">
        <w:rPr>
          <w:rFonts w:ascii="Arial" w:hAnsi="Arial" w:cs="Arial"/>
          <w:i/>
          <w:color w:val="212529"/>
          <w:sz w:val="16"/>
          <w:szCs w:val="16"/>
        </w:rPr>
        <w:t>2019025</w:t>
      </w:r>
      <w:r>
        <w:rPr>
          <w:rFonts w:ascii="Arial" w:hAnsi="Arial" w:cs="Arial"/>
          <w:i/>
          <w:color w:val="212529"/>
          <w:sz w:val="16"/>
          <w:szCs w:val="16"/>
        </w:rPr>
        <w:t xml:space="preserve"> </w:t>
      </w:r>
      <w:r w:rsidRPr="004711C3">
        <w:rPr>
          <w:rFonts w:ascii="Arial" w:hAnsi="Arial" w:cs="Arial"/>
          <w:b/>
          <w:bCs/>
          <w:i/>
          <w:color w:val="212529"/>
          <w:sz w:val="16"/>
          <w:szCs w:val="16"/>
        </w:rPr>
        <w:t>Instancia: </w:t>
      </w:r>
      <w:r w:rsidRPr="00E82069">
        <w:rPr>
          <w:rFonts w:ascii="Arial" w:hAnsi="Arial" w:cs="Arial"/>
          <w:i/>
          <w:color w:val="212529"/>
          <w:sz w:val="16"/>
          <w:szCs w:val="16"/>
        </w:rPr>
        <w:t>Tribunales Colegiados de Circuito</w:t>
      </w:r>
    </w:p>
    <w:p w14:paraId="7FCBC72C" w14:textId="77777777" w:rsidR="00E51F6C" w:rsidRPr="00E82069" w:rsidRDefault="00E51F6C" w:rsidP="00292D64">
      <w:pPr>
        <w:shd w:val="clear" w:color="auto" w:fill="FFFFFF"/>
        <w:spacing w:after="0" w:line="240" w:lineRule="auto"/>
        <w:rPr>
          <w:rFonts w:ascii="Arial" w:eastAsia="Times New Roman" w:hAnsi="Arial" w:cs="Arial"/>
          <w:i/>
          <w:color w:val="212529"/>
          <w:sz w:val="16"/>
          <w:szCs w:val="16"/>
        </w:rPr>
      </w:pPr>
      <w:r w:rsidRPr="004711C3">
        <w:rPr>
          <w:rFonts w:ascii="Arial" w:eastAsia="Times New Roman" w:hAnsi="Arial" w:cs="Arial"/>
          <w:b/>
          <w:bCs/>
          <w:i/>
          <w:color w:val="212529"/>
          <w:sz w:val="16"/>
          <w:szCs w:val="16"/>
        </w:rPr>
        <w:t>Décima Época</w:t>
      </w:r>
    </w:p>
    <w:p w14:paraId="18AA1CD9" w14:textId="6EA44A9D" w:rsidR="00E51F6C" w:rsidRPr="00E82069" w:rsidRDefault="00E51F6C" w:rsidP="00292D64">
      <w:pPr>
        <w:shd w:val="clear" w:color="auto" w:fill="FFFFFF"/>
        <w:spacing w:after="0" w:line="240" w:lineRule="auto"/>
        <w:rPr>
          <w:rFonts w:ascii="Arial" w:eastAsia="Times New Roman" w:hAnsi="Arial" w:cs="Arial"/>
          <w:i/>
          <w:color w:val="212529"/>
          <w:sz w:val="16"/>
          <w:szCs w:val="16"/>
        </w:rPr>
      </w:pPr>
      <w:r w:rsidRPr="004711C3">
        <w:rPr>
          <w:rFonts w:ascii="Arial" w:eastAsia="Times New Roman" w:hAnsi="Arial" w:cs="Arial"/>
          <w:b/>
          <w:bCs/>
          <w:i/>
          <w:color w:val="212529"/>
          <w:sz w:val="16"/>
          <w:szCs w:val="16"/>
        </w:rPr>
        <w:t>Materia(s): </w:t>
      </w:r>
      <w:r w:rsidRPr="00E82069">
        <w:rPr>
          <w:rFonts w:ascii="Arial" w:eastAsia="Times New Roman" w:hAnsi="Arial" w:cs="Arial"/>
          <w:i/>
          <w:color w:val="212529"/>
          <w:sz w:val="16"/>
          <w:szCs w:val="16"/>
        </w:rPr>
        <w:t>Común, Administrativa</w:t>
      </w:r>
      <w:r>
        <w:rPr>
          <w:rFonts w:ascii="Arial" w:eastAsia="Times New Roman" w:hAnsi="Arial" w:cs="Arial"/>
          <w:i/>
          <w:color w:val="212529"/>
          <w:sz w:val="16"/>
          <w:szCs w:val="16"/>
        </w:rPr>
        <w:t xml:space="preserve"> </w:t>
      </w:r>
      <w:r w:rsidRPr="004711C3">
        <w:rPr>
          <w:rFonts w:ascii="Arial" w:eastAsia="Times New Roman" w:hAnsi="Arial" w:cs="Arial"/>
          <w:b/>
          <w:bCs/>
          <w:i/>
          <w:color w:val="212529"/>
          <w:sz w:val="16"/>
          <w:szCs w:val="16"/>
        </w:rPr>
        <w:t>Tesis: </w:t>
      </w:r>
      <w:r w:rsidRPr="00E82069">
        <w:rPr>
          <w:rFonts w:ascii="Arial" w:eastAsia="Times New Roman" w:hAnsi="Arial" w:cs="Arial"/>
          <w:i/>
          <w:color w:val="212529"/>
          <w:sz w:val="16"/>
          <w:szCs w:val="16"/>
        </w:rPr>
        <w:t>I.4o.A. J/3 (10a.)</w:t>
      </w:r>
    </w:p>
    <w:p w14:paraId="512162BC" w14:textId="2FCF6185" w:rsidR="00E51F6C" w:rsidRPr="00E82069" w:rsidRDefault="00E51F6C" w:rsidP="00292D64">
      <w:pPr>
        <w:shd w:val="clear" w:color="auto" w:fill="FFFFFF"/>
        <w:spacing w:after="0" w:line="240" w:lineRule="auto"/>
        <w:rPr>
          <w:rFonts w:ascii="Arial" w:eastAsia="Times New Roman" w:hAnsi="Arial" w:cs="Arial"/>
          <w:i/>
          <w:color w:val="212529"/>
          <w:sz w:val="16"/>
          <w:szCs w:val="16"/>
        </w:rPr>
      </w:pPr>
      <w:r w:rsidRPr="004711C3">
        <w:rPr>
          <w:rFonts w:ascii="Arial" w:eastAsia="Times New Roman" w:hAnsi="Arial" w:cs="Arial"/>
          <w:b/>
          <w:bCs/>
          <w:i/>
          <w:color w:val="212529"/>
          <w:sz w:val="16"/>
          <w:szCs w:val="16"/>
        </w:rPr>
        <w:t>Fuente: </w:t>
      </w:r>
      <w:r w:rsidRPr="00E82069">
        <w:rPr>
          <w:rFonts w:ascii="Arial" w:eastAsia="Times New Roman" w:hAnsi="Arial" w:cs="Arial"/>
          <w:i/>
          <w:color w:val="212529"/>
          <w:sz w:val="16"/>
          <w:szCs w:val="16"/>
        </w:rPr>
        <w:t xml:space="preserve">Gaceta del Semanario Judicial de la </w:t>
      </w:r>
      <w:proofErr w:type="spellStart"/>
      <w:r w:rsidRPr="00E82069">
        <w:rPr>
          <w:rFonts w:ascii="Arial" w:eastAsia="Times New Roman" w:hAnsi="Arial" w:cs="Arial"/>
          <w:i/>
          <w:color w:val="212529"/>
          <w:sz w:val="16"/>
          <w:szCs w:val="16"/>
        </w:rPr>
        <w:t>Federación.</w:t>
      </w:r>
      <w:r w:rsidRPr="004711C3">
        <w:rPr>
          <w:rFonts w:ascii="Arial" w:eastAsia="Times New Roman" w:hAnsi="Arial" w:cs="Arial"/>
          <w:i/>
          <w:color w:val="212529"/>
          <w:sz w:val="16"/>
          <w:szCs w:val="16"/>
        </w:rPr>
        <w:t>Libro</w:t>
      </w:r>
      <w:proofErr w:type="spellEnd"/>
      <w:r w:rsidRPr="004711C3">
        <w:rPr>
          <w:rFonts w:ascii="Arial" w:eastAsia="Times New Roman" w:hAnsi="Arial" w:cs="Arial"/>
          <w:i/>
          <w:color w:val="212529"/>
          <w:sz w:val="16"/>
          <w:szCs w:val="16"/>
        </w:rPr>
        <w:t xml:space="preserve"> 62, Enero de 2019, Tomo IV, página 2115</w:t>
      </w:r>
    </w:p>
    <w:p w14:paraId="08D59F17" w14:textId="77777777" w:rsidR="00E51F6C" w:rsidRPr="004711C3" w:rsidRDefault="00E51F6C" w:rsidP="00292D64">
      <w:pPr>
        <w:shd w:val="clear" w:color="auto" w:fill="FFFFFF"/>
        <w:spacing w:after="0" w:line="240" w:lineRule="auto"/>
        <w:rPr>
          <w:rFonts w:ascii="Arial" w:eastAsia="Times New Roman" w:hAnsi="Arial" w:cs="Arial"/>
          <w:i/>
          <w:color w:val="212529"/>
          <w:sz w:val="16"/>
          <w:szCs w:val="16"/>
        </w:rPr>
      </w:pPr>
      <w:r w:rsidRPr="004711C3">
        <w:rPr>
          <w:rFonts w:ascii="Arial" w:eastAsia="Times New Roman" w:hAnsi="Arial" w:cs="Arial"/>
          <w:b/>
          <w:bCs/>
          <w:i/>
          <w:color w:val="212529"/>
          <w:sz w:val="16"/>
          <w:szCs w:val="16"/>
        </w:rPr>
        <w:t>Tipo: </w:t>
      </w:r>
      <w:r w:rsidRPr="00E82069">
        <w:rPr>
          <w:rFonts w:ascii="Arial" w:eastAsia="Times New Roman" w:hAnsi="Arial" w:cs="Arial"/>
          <w:i/>
          <w:color w:val="212529"/>
          <w:sz w:val="16"/>
          <w:szCs w:val="16"/>
        </w:rPr>
        <w:t>Jurisprudencia</w:t>
      </w:r>
    </w:p>
    <w:p w14:paraId="0644F233" w14:textId="77777777" w:rsidR="00E51F6C" w:rsidRPr="00E82069" w:rsidRDefault="00E51F6C" w:rsidP="00292D64">
      <w:pPr>
        <w:shd w:val="clear" w:color="auto" w:fill="FFFFFF"/>
        <w:spacing w:after="0" w:line="240" w:lineRule="auto"/>
        <w:jc w:val="both"/>
        <w:rPr>
          <w:rFonts w:ascii="Arial" w:eastAsia="Times New Roman" w:hAnsi="Arial" w:cs="Arial"/>
          <w:i/>
          <w:color w:val="212529"/>
          <w:sz w:val="16"/>
          <w:szCs w:val="16"/>
        </w:rPr>
      </w:pPr>
      <w:r w:rsidRPr="004711C3">
        <w:rPr>
          <w:rFonts w:ascii="Arial" w:eastAsia="Times New Roman" w:hAnsi="Arial" w:cs="Arial"/>
          <w:bCs/>
          <w:i/>
          <w:color w:val="212529"/>
          <w:sz w:val="16"/>
          <w:szCs w:val="16"/>
        </w:rPr>
        <w:t>“</w:t>
      </w:r>
      <w:r w:rsidRPr="00E82069">
        <w:rPr>
          <w:rFonts w:ascii="Arial" w:eastAsia="Times New Roman" w:hAnsi="Arial" w:cs="Arial"/>
          <w:b/>
          <w:bCs/>
          <w:i/>
          <w:color w:val="212529"/>
          <w:sz w:val="16"/>
          <w:szCs w:val="16"/>
        </w:rPr>
        <w:t>PRETENSIONES DEDUCIDAS EN EL JUICIO DE AMPARO Y EN EL CONTENCIOSO ADMINISTRATIVO. LA CAUSA DE PEDIR DEBE SER PERTINENTE PARA DECLARAR INCONSTITUCIONAL O ILEGAL UN ACTO DE AUTORIDAD.</w:t>
      </w:r>
      <w:r w:rsidRPr="004711C3">
        <w:rPr>
          <w:rFonts w:ascii="Arial" w:eastAsia="Times New Roman" w:hAnsi="Arial" w:cs="Arial"/>
          <w:b/>
          <w:bCs/>
          <w:i/>
          <w:color w:val="212529"/>
          <w:sz w:val="16"/>
          <w:szCs w:val="16"/>
        </w:rPr>
        <w:t xml:space="preserve"> </w:t>
      </w:r>
      <w:r w:rsidRPr="00E82069">
        <w:rPr>
          <w:rFonts w:ascii="Arial" w:eastAsia="Times New Roman" w:hAnsi="Arial" w:cs="Arial"/>
          <w:i/>
          <w:color w:val="212529"/>
          <w:sz w:val="16"/>
          <w:szCs w:val="16"/>
        </w:rPr>
        <w:t xml:space="preserve">Es un principio procesal elemental que cualquier pretensión deducida ante los órganos jurisdiccionales es una manifestación de voluntad, expuesta como razonamiento estratégico, atinente a un fin concreto, que es reconocer y declarar en la sentencia al pretensor como titular de un derecho cuya realización y efectos reclama. Esta propuesta o planteamiento debe tener como asidero o razón, un motivo </w:t>
      </w:r>
      <w:proofErr w:type="spellStart"/>
      <w:r w:rsidRPr="00E82069">
        <w:rPr>
          <w:rFonts w:ascii="Arial" w:eastAsia="Times New Roman" w:hAnsi="Arial" w:cs="Arial"/>
          <w:i/>
          <w:color w:val="212529"/>
          <w:sz w:val="16"/>
          <w:szCs w:val="16"/>
        </w:rPr>
        <w:t>justificatorio</w:t>
      </w:r>
      <w:proofErr w:type="spellEnd"/>
      <w:r w:rsidRPr="00E82069">
        <w:rPr>
          <w:rFonts w:ascii="Arial" w:eastAsia="Times New Roman" w:hAnsi="Arial" w:cs="Arial"/>
          <w:i/>
          <w:color w:val="212529"/>
          <w:sz w:val="16"/>
          <w:szCs w:val="16"/>
        </w:rPr>
        <w:t>, entendido como fundamento fáctico y jurídico de la petición, denominado causa </w:t>
      </w:r>
      <w:proofErr w:type="spellStart"/>
      <w:r w:rsidRPr="00E82069">
        <w:rPr>
          <w:rFonts w:ascii="Arial" w:eastAsia="Times New Roman" w:hAnsi="Arial" w:cs="Arial"/>
          <w:i/>
          <w:color w:val="212529"/>
          <w:sz w:val="16"/>
          <w:szCs w:val="16"/>
        </w:rPr>
        <w:t>petendi</w:t>
      </w:r>
      <w:proofErr w:type="spellEnd"/>
      <w:r w:rsidRPr="00E82069">
        <w:rPr>
          <w:rFonts w:ascii="Arial" w:eastAsia="Times New Roman" w:hAnsi="Arial" w:cs="Arial"/>
          <w:i/>
          <w:color w:val="212529"/>
          <w:sz w:val="16"/>
          <w:szCs w:val="16"/>
        </w:rPr>
        <w:t xml:space="preserve">, consistente en exponer determinadas circunstancias del caso, suficientes para el logro de cierta consecuencia o del efecto jurídico perseguido. Conviene precisar que, tanto en el juicio de amparo como en el contencioso administrativo, la causa de pedir debe ser pertinente para declarar ilegítimo un acto de autoridad y así obtener la consecuente reparación, que es el </w:t>
      </w:r>
      <w:proofErr w:type="spellStart"/>
      <w:r w:rsidRPr="00E82069">
        <w:rPr>
          <w:rFonts w:ascii="Arial" w:eastAsia="Times New Roman" w:hAnsi="Arial" w:cs="Arial"/>
          <w:i/>
          <w:color w:val="212529"/>
          <w:sz w:val="16"/>
          <w:szCs w:val="16"/>
        </w:rPr>
        <w:t>petitum</w:t>
      </w:r>
      <w:proofErr w:type="spellEnd"/>
      <w:r w:rsidRPr="00E82069">
        <w:rPr>
          <w:rFonts w:ascii="Arial" w:eastAsia="Times New Roman" w:hAnsi="Arial" w:cs="Arial"/>
          <w:i/>
          <w:color w:val="212529"/>
          <w:sz w:val="16"/>
          <w:szCs w:val="16"/>
        </w:rPr>
        <w:t>. Dicho en otras palabras, el fundamento aludido debe ser suficiente y convincente para poder inferir causalmente el efecto o consecuencia pretendida. Es así que la causa </w:t>
      </w:r>
      <w:proofErr w:type="spellStart"/>
      <w:r w:rsidRPr="00E82069">
        <w:rPr>
          <w:rFonts w:ascii="Arial" w:eastAsia="Times New Roman" w:hAnsi="Arial" w:cs="Arial"/>
          <w:i/>
          <w:color w:val="212529"/>
          <w:sz w:val="16"/>
          <w:szCs w:val="16"/>
        </w:rPr>
        <w:t>petendi</w:t>
      </w:r>
      <w:proofErr w:type="spellEnd"/>
      <w:r w:rsidRPr="00E82069">
        <w:rPr>
          <w:rFonts w:ascii="Arial" w:eastAsia="Times New Roman" w:hAnsi="Arial" w:cs="Arial"/>
          <w:i/>
          <w:color w:val="212529"/>
          <w:sz w:val="16"/>
          <w:szCs w:val="16"/>
        </w:rPr>
        <w:t xml:space="preserve"> debe apreciarse de manera amplia, lo que incluye justificar el </w:t>
      </w:r>
      <w:proofErr w:type="spellStart"/>
      <w:r w:rsidRPr="00E82069">
        <w:rPr>
          <w:rFonts w:ascii="Arial" w:eastAsia="Times New Roman" w:hAnsi="Arial" w:cs="Arial"/>
          <w:i/>
          <w:color w:val="212529"/>
          <w:sz w:val="16"/>
          <w:szCs w:val="16"/>
        </w:rPr>
        <w:t>petitum</w:t>
      </w:r>
      <w:proofErr w:type="spellEnd"/>
      <w:r w:rsidRPr="00E82069">
        <w:rPr>
          <w:rFonts w:ascii="Arial" w:eastAsia="Times New Roman" w:hAnsi="Arial" w:cs="Arial"/>
          <w:i/>
          <w:color w:val="212529"/>
          <w:sz w:val="16"/>
          <w:szCs w:val="16"/>
        </w:rPr>
        <w:t xml:space="preserve"> de la pretensión, aludiendo a los hechos, circunstancias del caso y razones de ilegitimidad necesarias para lograr la consecuencia jurídica pretendida, esto es, las razones de inconstitucionalidad o ilegalidad de un acto de autoridad, lo que implica el objeto del litigio o efecto jurídico perseguido.</w:t>
      </w:r>
      <w:r w:rsidRPr="004711C3">
        <w:rPr>
          <w:rFonts w:ascii="Arial" w:eastAsia="Times New Roman" w:hAnsi="Arial" w:cs="Arial"/>
          <w:i/>
          <w:color w:val="212529"/>
          <w:sz w:val="16"/>
          <w:szCs w:val="16"/>
        </w:rPr>
        <w:t>”</w:t>
      </w:r>
    </w:p>
    <w:p w14:paraId="1E0C54E3" w14:textId="77777777" w:rsidR="00E51F6C" w:rsidRPr="004711C3" w:rsidRDefault="00E51F6C" w:rsidP="00292D64">
      <w:pPr>
        <w:pStyle w:val="Textonotapie"/>
      </w:pPr>
    </w:p>
  </w:footnote>
  <w:footnote w:id="2">
    <w:p w14:paraId="119F1134" w14:textId="77777777" w:rsidR="00E51F6C" w:rsidRPr="00046F69" w:rsidRDefault="00E51F6C" w:rsidP="00046F69">
      <w:pPr>
        <w:autoSpaceDE w:val="0"/>
        <w:autoSpaceDN w:val="0"/>
        <w:adjustRightInd w:val="0"/>
        <w:spacing w:after="0" w:line="240" w:lineRule="auto"/>
        <w:rPr>
          <w:rFonts w:ascii="Arial" w:hAnsi="Arial" w:cs="Arial"/>
          <w:i/>
          <w:color w:val="000000"/>
          <w:sz w:val="16"/>
          <w:szCs w:val="16"/>
        </w:rPr>
      </w:pPr>
      <w:r w:rsidRPr="00046F69">
        <w:rPr>
          <w:rStyle w:val="Refdenotaalpie"/>
          <w:rFonts w:ascii="Arial" w:hAnsi="Arial" w:cs="Arial"/>
          <w:i/>
          <w:sz w:val="16"/>
          <w:szCs w:val="16"/>
        </w:rPr>
        <w:footnoteRef/>
      </w:r>
      <w:r w:rsidRPr="00046F69">
        <w:rPr>
          <w:rFonts w:ascii="Arial" w:hAnsi="Arial" w:cs="Arial"/>
          <w:i/>
          <w:sz w:val="16"/>
          <w:szCs w:val="16"/>
        </w:rPr>
        <w:t xml:space="preserve"> </w:t>
      </w:r>
      <w:r w:rsidRPr="00046F69">
        <w:rPr>
          <w:rFonts w:ascii="Arial" w:hAnsi="Arial" w:cs="Arial"/>
          <w:b/>
          <w:bCs/>
          <w:i/>
          <w:color w:val="000000"/>
          <w:sz w:val="16"/>
          <w:szCs w:val="16"/>
        </w:rPr>
        <w:t xml:space="preserve">ARTÍCULO 203.- </w:t>
      </w:r>
      <w:r w:rsidRPr="00046F69">
        <w:rPr>
          <w:rFonts w:ascii="Arial" w:hAnsi="Arial" w:cs="Arial"/>
          <w:i/>
          <w:color w:val="000000"/>
          <w:sz w:val="16"/>
          <w:szCs w:val="16"/>
        </w:rPr>
        <w:t>La valoración de las pruebas se hará de acuerdo con las siguientes reglas:</w:t>
      </w:r>
    </w:p>
    <w:p w14:paraId="1E63BAE1" w14:textId="77777777" w:rsidR="00E51F6C" w:rsidRPr="00046F69" w:rsidRDefault="00E51F6C" w:rsidP="00046F69">
      <w:pPr>
        <w:autoSpaceDE w:val="0"/>
        <w:autoSpaceDN w:val="0"/>
        <w:adjustRightInd w:val="0"/>
        <w:spacing w:after="0" w:line="240" w:lineRule="auto"/>
        <w:rPr>
          <w:rFonts w:ascii="Arial" w:hAnsi="Arial" w:cs="Arial"/>
          <w:i/>
          <w:color w:val="000000"/>
          <w:sz w:val="16"/>
          <w:szCs w:val="16"/>
        </w:rPr>
      </w:pPr>
    </w:p>
    <w:p w14:paraId="31CECD83" w14:textId="7F23580E" w:rsidR="00E51F6C" w:rsidRDefault="00E51F6C" w:rsidP="00046F69">
      <w:pPr>
        <w:autoSpaceDE w:val="0"/>
        <w:autoSpaceDN w:val="0"/>
        <w:adjustRightInd w:val="0"/>
        <w:spacing w:after="0" w:line="240" w:lineRule="auto"/>
      </w:pPr>
      <w:r w:rsidRPr="00046F69">
        <w:rPr>
          <w:rFonts w:ascii="Arial" w:hAnsi="Arial" w:cs="Arial"/>
          <w:i/>
          <w:color w:val="000000"/>
          <w:sz w:val="16"/>
          <w:szCs w:val="16"/>
        </w:rPr>
        <w:t>I. Harán prueba plena la confesión expresa de las partes y los actos contenidos en</w:t>
      </w:r>
      <w:r>
        <w:rPr>
          <w:rFonts w:ascii="Arial" w:hAnsi="Arial" w:cs="Arial"/>
          <w:i/>
          <w:color w:val="000000"/>
          <w:sz w:val="16"/>
          <w:szCs w:val="16"/>
        </w:rPr>
        <w:t xml:space="preserve"> </w:t>
      </w:r>
      <w:r w:rsidRPr="00046F69">
        <w:rPr>
          <w:rFonts w:ascii="Arial" w:hAnsi="Arial" w:cs="Arial"/>
          <w:i/>
          <w:color w:val="000000"/>
          <w:sz w:val="16"/>
          <w:szCs w:val="16"/>
        </w:rPr>
        <w:t>documentos públicos, si en éstos últimos se contienen declaraciones de verdad o</w:t>
      </w:r>
      <w:r>
        <w:rPr>
          <w:rFonts w:ascii="Arial" w:hAnsi="Arial" w:cs="Arial"/>
          <w:i/>
          <w:color w:val="000000"/>
          <w:sz w:val="16"/>
          <w:szCs w:val="16"/>
        </w:rPr>
        <w:t xml:space="preserve"> </w:t>
      </w:r>
      <w:r w:rsidRPr="00046F69">
        <w:rPr>
          <w:rFonts w:ascii="Arial" w:hAnsi="Arial" w:cs="Arial"/>
          <w:i/>
          <w:color w:val="000000"/>
          <w:sz w:val="16"/>
          <w:szCs w:val="16"/>
        </w:rPr>
        <w:t>manifestaciones de hechos de particulares; y</w:t>
      </w:r>
    </w:p>
  </w:footnote>
  <w:footnote w:id="3">
    <w:p w14:paraId="668B0E18" w14:textId="517C99A8" w:rsidR="00E51F6C" w:rsidRPr="004711C3" w:rsidRDefault="00E51F6C" w:rsidP="00567674">
      <w:pPr>
        <w:autoSpaceDE w:val="0"/>
        <w:autoSpaceDN w:val="0"/>
        <w:adjustRightInd w:val="0"/>
        <w:spacing w:after="0" w:line="240" w:lineRule="auto"/>
        <w:jc w:val="both"/>
        <w:rPr>
          <w:rFonts w:ascii="Arial" w:hAnsi="Arial" w:cs="Arial"/>
          <w:i/>
          <w:color w:val="000000"/>
          <w:sz w:val="16"/>
          <w:szCs w:val="16"/>
        </w:rPr>
      </w:pPr>
      <w:r w:rsidRPr="004711C3">
        <w:rPr>
          <w:rStyle w:val="Refdenotaalpie"/>
          <w:rFonts w:ascii="Arial" w:hAnsi="Arial" w:cs="Arial"/>
          <w:i/>
          <w:sz w:val="16"/>
          <w:szCs w:val="16"/>
        </w:rPr>
        <w:footnoteRef/>
      </w:r>
      <w:r w:rsidRPr="004711C3">
        <w:rPr>
          <w:rFonts w:ascii="Arial" w:hAnsi="Arial" w:cs="Arial"/>
          <w:i/>
          <w:sz w:val="16"/>
          <w:szCs w:val="16"/>
        </w:rPr>
        <w:t xml:space="preserve"> </w:t>
      </w:r>
      <w:r w:rsidRPr="004711C3">
        <w:rPr>
          <w:rFonts w:ascii="Arial" w:hAnsi="Arial" w:cs="Arial"/>
          <w:b/>
          <w:bCs/>
          <w:i/>
          <w:color w:val="000000"/>
          <w:sz w:val="16"/>
          <w:szCs w:val="16"/>
        </w:rPr>
        <w:t>ARTICULO 1</w:t>
      </w:r>
      <w:r w:rsidR="00915B9A">
        <w:rPr>
          <w:rFonts w:ascii="Arial" w:hAnsi="Arial" w:cs="Arial"/>
          <w:b/>
          <w:bCs/>
          <w:i/>
          <w:color w:val="000000"/>
          <w:sz w:val="16"/>
          <w:szCs w:val="16"/>
        </w:rPr>
        <w:t>55</w:t>
      </w:r>
      <w:r w:rsidRPr="004711C3">
        <w:rPr>
          <w:rFonts w:ascii="Arial" w:hAnsi="Arial" w:cs="Arial"/>
          <w:b/>
          <w:bCs/>
          <w:i/>
          <w:color w:val="000000"/>
          <w:sz w:val="16"/>
          <w:szCs w:val="16"/>
        </w:rPr>
        <w:t>.-</w:t>
      </w:r>
      <w:r w:rsidRPr="004711C3">
        <w:rPr>
          <w:rFonts w:ascii="Arial" w:hAnsi="Arial" w:cs="Arial"/>
          <w:i/>
          <w:color w:val="000000"/>
          <w:sz w:val="16"/>
          <w:szCs w:val="16"/>
        </w:rPr>
        <w:t xml:space="preserve"> El Tribunal, para hacer cumplir sus determinaciones, podrá emplear indistintamente cualquiera de los siguientes medios de apremio: </w:t>
      </w:r>
    </w:p>
    <w:p w14:paraId="047C6EB9" w14:textId="77777777" w:rsidR="00E51F6C" w:rsidRPr="004711C3" w:rsidRDefault="00E51F6C" w:rsidP="00567674">
      <w:pPr>
        <w:autoSpaceDE w:val="0"/>
        <w:autoSpaceDN w:val="0"/>
        <w:adjustRightInd w:val="0"/>
        <w:spacing w:after="0" w:line="240" w:lineRule="auto"/>
        <w:jc w:val="both"/>
        <w:rPr>
          <w:rFonts w:ascii="Arial" w:hAnsi="Arial" w:cs="Arial"/>
          <w:i/>
          <w:color w:val="000000"/>
          <w:sz w:val="16"/>
          <w:szCs w:val="16"/>
        </w:rPr>
      </w:pPr>
      <w:r w:rsidRPr="004711C3">
        <w:rPr>
          <w:rFonts w:ascii="Arial" w:hAnsi="Arial" w:cs="Arial"/>
          <w:i/>
          <w:color w:val="000000"/>
          <w:sz w:val="16"/>
          <w:szCs w:val="16"/>
        </w:rPr>
        <w:t xml:space="preserve">I. Multa equivalente al monto de cinco a cien veces el salario mínimo general vigente en el Estado; pero en ejecución de sentencia, se podrá duplicar el monto para el debido cumplimiento de la misma, y </w:t>
      </w:r>
    </w:p>
    <w:p w14:paraId="2A3C5296" w14:textId="6E7A029B" w:rsidR="00E51F6C" w:rsidRPr="004711C3" w:rsidRDefault="00E51F6C" w:rsidP="00567674">
      <w:pPr>
        <w:autoSpaceDE w:val="0"/>
        <w:autoSpaceDN w:val="0"/>
        <w:adjustRightInd w:val="0"/>
        <w:spacing w:after="0" w:line="240" w:lineRule="auto"/>
        <w:jc w:val="both"/>
      </w:pPr>
      <w:r w:rsidRPr="004711C3">
        <w:rPr>
          <w:rFonts w:ascii="Arial" w:hAnsi="Arial" w:cs="Arial"/>
          <w:i/>
          <w:color w:val="000000"/>
          <w:sz w:val="16"/>
          <w:szCs w:val="16"/>
        </w:rPr>
        <w:t>II. Requerimiento al superior jerárquico de la autoridad obligada al cumplimiento de un mandato del Tribunal.</w:t>
      </w:r>
    </w:p>
  </w:footnote>
  <w:footnote w:id="4">
    <w:p w14:paraId="117660C9" w14:textId="59C2E9B8" w:rsidR="00E51F6C" w:rsidRPr="004711C3" w:rsidRDefault="00E51F6C" w:rsidP="00567674">
      <w:pPr>
        <w:autoSpaceDE w:val="0"/>
        <w:autoSpaceDN w:val="0"/>
        <w:adjustRightInd w:val="0"/>
        <w:spacing w:after="0" w:line="240" w:lineRule="auto"/>
        <w:jc w:val="both"/>
        <w:rPr>
          <w:rFonts w:ascii="Arial" w:hAnsi="Arial" w:cs="Arial"/>
          <w:i/>
          <w:color w:val="000000"/>
          <w:sz w:val="16"/>
          <w:szCs w:val="16"/>
        </w:rPr>
      </w:pPr>
      <w:r w:rsidRPr="004711C3">
        <w:rPr>
          <w:rStyle w:val="Refdenotaalpie"/>
          <w:rFonts w:ascii="Arial" w:hAnsi="Arial" w:cs="Arial"/>
          <w:i/>
          <w:sz w:val="16"/>
          <w:szCs w:val="16"/>
        </w:rPr>
        <w:footnoteRef/>
      </w:r>
      <w:r w:rsidRPr="004711C3">
        <w:rPr>
          <w:rFonts w:ascii="Arial" w:hAnsi="Arial" w:cs="Arial"/>
          <w:i/>
          <w:sz w:val="16"/>
          <w:szCs w:val="16"/>
        </w:rPr>
        <w:t xml:space="preserve"> </w:t>
      </w:r>
      <w:r w:rsidRPr="004711C3">
        <w:rPr>
          <w:rFonts w:ascii="Arial" w:hAnsi="Arial" w:cs="Arial"/>
          <w:b/>
          <w:bCs/>
          <w:i/>
          <w:color w:val="000000"/>
          <w:sz w:val="16"/>
          <w:szCs w:val="16"/>
        </w:rPr>
        <w:t xml:space="preserve">ARTICULO </w:t>
      </w:r>
      <w:r w:rsidR="00915B9A">
        <w:rPr>
          <w:rFonts w:ascii="Arial" w:hAnsi="Arial" w:cs="Arial"/>
          <w:b/>
          <w:bCs/>
          <w:i/>
          <w:color w:val="000000"/>
          <w:sz w:val="16"/>
          <w:szCs w:val="16"/>
        </w:rPr>
        <w:t>212</w:t>
      </w:r>
      <w:r w:rsidRPr="004711C3">
        <w:rPr>
          <w:rFonts w:ascii="Arial" w:hAnsi="Arial" w:cs="Arial"/>
          <w:b/>
          <w:bCs/>
          <w:i/>
          <w:color w:val="000000"/>
          <w:sz w:val="16"/>
          <w:szCs w:val="16"/>
        </w:rPr>
        <w:t xml:space="preserve">.- </w:t>
      </w:r>
      <w:r w:rsidRPr="004711C3">
        <w:rPr>
          <w:rFonts w:ascii="Arial" w:hAnsi="Arial" w:cs="Arial"/>
          <w:i/>
          <w:color w:val="000000"/>
          <w:sz w:val="16"/>
          <w:szCs w:val="16"/>
        </w:rPr>
        <w:t xml:space="preserve"> (…)</w:t>
      </w:r>
    </w:p>
    <w:p w14:paraId="0E1915EB" w14:textId="258D29F6" w:rsidR="00E51F6C" w:rsidRPr="004711C3" w:rsidRDefault="00E51F6C" w:rsidP="001C7912">
      <w:pPr>
        <w:autoSpaceDE w:val="0"/>
        <w:autoSpaceDN w:val="0"/>
        <w:adjustRightInd w:val="0"/>
        <w:spacing w:after="0" w:line="240" w:lineRule="auto"/>
        <w:jc w:val="both"/>
      </w:pPr>
      <w:r w:rsidRPr="004711C3">
        <w:rPr>
          <w:rFonts w:ascii="Arial" w:hAnsi="Arial" w:cs="Arial"/>
          <w:i/>
          <w:color w:val="000000"/>
          <w:sz w:val="16"/>
          <w:szCs w:val="16"/>
        </w:rPr>
        <w:t>Cuando haya causado ejecutoria una sentencia favorable al actor se comunicará por medio de oficio y sin demora alguna a las autoridades u organismos demandados para su cumplimiento, y se les prevendrá para que informe sobre el mismo, dentro de los tres días siguientes al en que se reciba el oficio de notificación.</w:t>
      </w:r>
    </w:p>
  </w:footnote>
  <w:footnote w:id="5">
    <w:p w14:paraId="59AC13B1" w14:textId="338F8E58" w:rsidR="00E51F6C" w:rsidRPr="004711C3" w:rsidRDefault="00E51F6C" w:rsidP="001C7912">
      <w:pPr>
        <w:autoSpaceDE w:val="0"/>
        <w:autoSpaceDN w:val="0"/>
        <w:adjustRightInd w:val="0"/>
        <w:spacing w:after="0" w:line="240" w:lineRule="auto"/>
        <w:rPr>
          <w:rFonts w:ascii="Arial" w:hAnsi="Arial" w:cs="Arial"/>
          <w:i/>
          <w:color w:val="000000"/>
          <w:sz w:val="16"/>
          <w:szCs w:val="16"/>
        </w:rPr>
      </w:pPr>
      <w:r w:rsidRPr="004711C3">
        <w:rPr>
          <w:rStyle w:val="Refdenotaalpie"/>
        </w:rPr>
        <w:footnoteRef/>
      </w:r>
      <w:r w:rsidRPr="004711C3">
        <w:t xml:space="preserve"> </w:t>
      </w:r>
      <w:r w:rsidRPr="004711C3">
        <w:rPr>
          <w:rFonts w:ascii="Arial" w:hAnsi="Arial" w:cs="Arial"/>
          <w:b/>
          <w:bCs/>
          <w:i/>
          <w:color w:val="000000"/>
          <w:sz w:val="16"/>
          <w:szCs w:val="16"/>
        </w:rPr>
        <w:t xml:space="preserve">ARTICULO </w:t>
      </w:r>
      <w:r w:rsidR="00915B9A">
        <w:rPr>
          <w:rFonts w:ascii="Arial" w:hAnsi="Arial" w:cs="Arial"/>
          <w:b/>
          <w:bCs/>
          <w:i/>
          <w:color w:val="000000"/>
          <w:sz w:val="16"/>
          <w:szCs w:val="16"/>
        </w:rPr>
        <w:t>213</w:t>
      </w:r>
      <w:r w:rsidRPr="004711C3">
        <w:rPr>
          <w:rFonts w:ascii="Arial" w:hAnsi="Arial" w:cs="Arial"/>
          <w:b/>
          <w:bCs/>
          <w:i/>
          <w:color w:val="000000"/>
          <w:sz w:val="16"/>
          <w:szCs w:val="16"/>
        </w:rPr>
        <w:t>.-</w:t>
      </w:r>
      <w:r w:rsidRPr="004711C3">
        <w:rPr>
          <w:rFonts w:ascii="Arial" w:hAnsi="Arial" w:cs="Arial"/>
          <w:i/>
          <w:color w:val="000000"/>
          <w:sz w:val="16"/>
          <w:szCs w:val="16"/>
        </w:rPr>
        <w:t xml:space="preserve"> Si dentro del plazo señalado en el artículo anterior, las autoridades no</w:t>
      </w:r>
    </w:p>
    <w:p w14:paraId="397C59B9" w14:textId="77777777" w:rsidR="00E51F6C" w:rsidRPr="004711C3" w:rsidRDefault="00E51F6C" w:rsidP="00567674">
      <w:pPr>
        <w:autoSpaceDE w:val="0"/>
        <w:autoSpaceDN w:val="0"/>
        <w:adjustRightInd w:val="0"/>
        <w:spacing w:after="0" w:line="240" w:lineRule="auto"/>
        <w:jc w:val="both"/>
        <w:rPr>
          <w:rFonts w:ascii="Arial" w:hAnsi="Arial" w:cs="Arial"/>
          <w:i/>
          <w:color w:val="000000"/>
          <w:sz w:val="16"/>
          <w:szCs w:val="16"/>
        </w:rPr>
      </w:pPr>
      <w:r w:rsidRPr="004711C3">
        <w:rPr>
          <w:rFonts w:ascii="Arial" w:hAnsi="Arial" w:cs="Arial"/>
          <w:i/>
          <w:color w:val="000000"/>
          <w:sz w:val="16"/>
          <w:szCs w:val="16"/>
        </w:rPr>
        <w:t>cumpliesen con la sentencia, el Juzgado correspondiente, de oficio, la requerirá para que dentro del término de veinticuatro horas contadas a partir de la hora en que queden legalmente notificados cumplimenten el fallo e informen sobre ello.</w:t>
      </w:r>
    </w:p>
    <w:p w14:paraId="728AE1AD" w14:textId="77777777" w:rsidR="00E51F6C" w:rsidRPr="004711C3" w:rsidRDefault="00E51F6C" w:rsidP="00567674">
      <w:pPr>
        <w:autoSpaceDE w:val="0"/>
        <w:autoSpaceDN w:val="0"/>
        <w:adjustRightInd w:val="0"/>
        <w:spacing w:after="0" w:line="240" w:lineRule="auto"/>
        <w:jc w:val="both"/>
        <w:rPr>
          <w:rFonts w:ascii="Arial" w:hAnsi="Arial" w:cs="Arial"/>
          <w:sz w:val="16"/>
          <w:szCs w:val="16"/>
        </w:rPr>
      </w:pPr>
    </w:p>
  </w:footnote>
  <w:footnote w:id="6">
    <w:p w14:paraId="55009106" w14:textId="3D701796" w:rsidR="00E51F6C" w:rsidRPr="004711C3" w:rsidRDefault="00E51F6C" w:rsidP="00567674">
      <w:pPr>
        <w:pStyle w:val="Textonotapie"/>
        <w:jc w:val="both"/>
        <w:rPr>
          <w:rFonts w:ascii="Arial" w:hAnsi="Arial" w:cs="Arial"/>
          <w:i/>
          <w:sz w:val="16"/>
          <w:szCs w:val="16"/>
        </w:rPr>
      </w:pPr>
      <w:r w:rsidRPr="004711C3">
        <w:rPr>
          <w:rStyle w:val="Refdenotaalpie"/>
          <w:rFonts w:ascii="Arial" w:hAnsi="Arial" w:cs="Arial"/>
          <w:i/>
          <w:sz w:val="16"/>
          <w:szCs w:val="16"/>
        </w:rPr>
        <w:footnoteRef/>
      </w:r>
      <w:r w:rsidRPr="004711C3">
        <w:rPr>
          <w:rFonts w:ascii="Arial" w:hAnsi="Arial" w:cs="Arial"/>
          <w:i/>
          <w:sz w:val="16"/>
          <w:szCs w:val="16"/>
        </w:rPr>
        <w:t xml:space="preserve"> </w:t>
      </w:r>
      <w:r w:rsidRPr="004711C3">
        <w:rPr>
          <w:rFonts w:ascii="Arial" w:hAnsi="Arial" w:cs="Arial"/>
          <w:b/>
          <w:i/>
          <w:sz w:val="16"/>
          <w:szCs w:val="16"/>
        </w:rPr>
        <w:t xml:space="preserve">Artículo </w:t>
      </w:r>
      <w:r w:rsidR="00915B9A">
        <w:rPr>
          <w:rFonts w:ascii="Arial" w:hAnsi="Arial" w:cs="Arial"/>
          <w:b/>
          <w:i/>
          <w:sz w:val="16"/>
          <w:szCs w:val="16"/>
        </w:rPr>
        <w:t>214</w:t>
      </w:r>
      <w:r w:rsidRPr="004711C3">
        <w:rPr>
          <w:rFonts w:ascii="Arial" w:hAnsi="Arial" w:cs="Arial"/>
          <w:b/>
          <w:i/>
          <w:sz w:val="16"/>
          <w:szCs w:val="16"/>
        </w:rPr>
        <w:t xml:space="preserve">.- </w:t>
      </w:r>
      <w:r w:rsidRPr="004711C3">
        <w:rPr>
          <w:rFonts w:ascii="Arial" w:hAnsi="Arial" w:cs="Arial"/>
          <w:i/>
          <w:sz w:val="16"/>
          <w:szCs w:val="16"/>
        </w:rPr>
        <w:t>(…)</w:t>
      </w:r>
    </w:p>
    <w:p w14:paraId="11C871AB" w14:textId="77777777" w:rsidR="00E51F6C" w:rsidRPr="004711C3" w:rsidRDefault="00E51F6C" w:rsidP="00567674">
      <w:pPr>
        <w:pStyle w:val="Textonotapie"/>
        <w:jc w:val="both"/>
      </w:pPr>
      <w:r w:rsidRPr="004711C3">
        <w:rPr>
          <w:rFonts w:ascii="Arial" w:hAnsi="Arial" w:cs="Arial"/>
          <w:i/>
          <w:sz w:val="16"/>
          <w:szCs w:val="16"/>
        </w:rPr>
        <w:t>II. Si la demandada insiste en no cumplir, al Juzgado que le corresponda lo hará del conocimiento del Ejecutivo del Estado o del Ayuntamiento, según el caso para que obliguen a la demandada al cumplimiento de la sentencia, y si la ejecución consiste en un acto material, que no tenga necesariamente que ser ejecutado por la autoridad demandada, el propio Juzgado podrá realizarlo en rebeldía de aquella, y</w:t>
      </w:r>
    </w:p>
  </w:footnote>
  <w:footnote w:id="7">
    <w:p w14:paraId="42EC9F64" w14:textId="638862E4" w:rsidR="008E33B9" w:rsidRPr="008E33B9" w:rsidRDefault="008E33B9">
      <w:pPr>
        <w:pStyle w:val="Textonotapie"/>
        <w:rPr>
          <w:rFonts w:ascii="Arial" w:hAnsi="Arial" w:cs="Arial"/>
          <w:i/>
          <w:sz w:val="16"/>
          <w:szCs w:val="16"/>
        </w:rPr>
      </w:pPr>
      <w:r w:rsidRPr="008E33B9">
        <w:rPr>
          <w:rStyle w:val="Refdenotaalpie"/>
          <w:rFonts w:ascii="Arial" w:hAnsi="Arial" w:cs="Arial"/>
          <w:i/>
          <w:sz w:val="16"/>
          <w:szCs w:val="16"/>
        </w:rPr>
        <w:footnoteRef/>
      </w:r>
      <w:r w:rsidRPr="008E33B9">
        <w:rPr>
          <w:rFonts w:ascii="Arial" w:hAnsi="Arial" w:cs="Arial"/>
          <w:i/>
          <w:sz w:val="16"/>
          <w:szCs w:val="16"/>
        </w:rPr>
        <w:t xml:space="preserve"> De conformidad con las pruebas documentas obrantes a fojas 152 y 155 del expediente del juicio de nulidad 0153/2017.</w:t>
      </w:r>
    </w:p>
  </w:footnote>
  <w:footnote w:id="8">
    <w:p w14:paraId="6B937296" w14:textId="4D0269A9" w:rsidR="00726406" w:rsidRPr="00726406" w:rsidRDefault="00726406">
      <w:pPr>
        <w:pStyle w:val="Textonotapie"/>
        <w:rPr>
          <w:rFonts w:ascii="Arial" w:hAnsi="Arial" w:cs="Arial"/>
          <w:sz w:val="16"/>
          <w:szCs w:val="16"/>
        </w:rPr>
      </w:pPr>
      <w:r w:rsidRPr="00726406">
        <w:rPr>
          <w:rStyle w:val="Refdenotaalpie"/>
          <w:rFonts w:ascii="Arial" w:hAnsi="Arial" w:cs="Arial"/>
          <w:sz w:val="16"/>
          <w:szCs w:val="16"/>
        </w:rPr>
        <w:footnoteRef/>
      </w:r>
      <w:r w:rsidRPr="00726406">
        <w:rPr>
          <w:rFonts w:ascii="Arial" w:hAnsi="Arial" w:cs="Arial"/>
          <w:sz w:val="16"/>
          <w:szCs w:val="16"/>
        </w:rPr>
        <w:t xml:space="preserve"> Visible a foja 153 del expediente del juicio de nulidad 0153/2017.</w:t>
      </w:r>
    </w:p>
  </w:footnote>
  <w:footnote w:id="9">
    <w:p w14:paraId="1DB04D5D" w14:textId="0325AC87" w:rsidR="00991A1C" w:rsidRPr="00991A1C" w:rsidRDefault="00991A1C">
      <w:pPr>
        <w:pStyle w:val="Textonotapie"/>
        <w:rPr>
          <w:rFonts w:ascii="Arial" w:hAnsi="Arial" w:cs="Arial"/>
          <w:i/>
          <w:sz w:val="16"/>
          <w:szCs w:val="16"/>
        </w:rPr>
      </w:pPr>
      <w:r w:rsidRPr="00991A1C">
        <w:rPr>
          <w:rStyle w:val="Refdenotaalpie"/>
          <w:rFonts w:ascii="Arial" w:hAnsi="Arial" w:cs="Arial"/>
          <w:i/>
          <w:sz w:val="16"/>
          <w:szCs w:val="16"/>
        </w:rPr>
        <w:footnoteRef/>
      </w:r>
      <w:r w:rsidRPr="00991A1C">
        <w:rPr>
          <w:rFonts w:ascii="Arial" w:hAnsi="Arial" w:cs="Arial"/>
          <w:i/>
          <w:sz w:val="16"/>
          <w:szCs w:val="16"/>
        </w:rPr>
        <w:t xml:space="preserve"> Según consta en resolución de doce de octubre de dos mil diecisiete, visible a fojas 16 a la 27 del expediente del juicio de nulidad 0153/2017.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09F019F3" w:rsidR="00E51F6C" w:rsidRDefault="00E51F6C">
        <w:pPr>
          <w:pStyle w:val="Encabezado"/>
          <w:jc w:val="center"/>
        </w:pPr>
        <w:r>
          <w:fldChar w:fldCharType="begin"/>
        </w:r>
        <w:r>
          <w:instrText>PAGE   \* MERGEFORMAT</w:instrText>
        </w:r>
        <w:r>
          <w:fldChar w:fldCharType="separate"/>
        </w:r>
        <w:r w:rsidR="00EA0446" w:rsidRPr="00EA0446">
          <w:rPr>
            <w:noProof/>
            <w:lang w:val="es-ES"/>
          </w:rPr>
          <w:t>18</w:t>
        </w:r>
        <w:r>
          <w:rPr>
            <w:noProof/>
            <w:lang w:val="es-ES"/>
          </w:rPr>
          <w:fldChar w:fldCharType="end"/>
        </w:r>
      </w:p>
    </w:sdtContent>
  </w:sdt>
  <w:p w14:paraId="0FE1B5BA" w14:textId="77777777" w:rsidR="00E51F6C" w:rsidRDefault="00E51F6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0ED8FD30" w:rsidR="00E51F6C" w:rsidRDefault="00EA0446">
    <w:pPr>
      <w:pStyle w:val="Encabezado"/>
      <w:jc w:val="center"/>
    </w:pPr>
    <w:sdt>
      <w:sdtPr>
        <w:id w:val="1629737491"/>
        <w:docPartObj>
          <w:docPartGallery w:val="Page Numbers (Top of Page)"/>
          <w:docPartUnique/>
        </w:docPartObj>
      </w:sdtPr>
      <w:sdtEndPr/>
      <w:sdtContent>
        <w:r w:rsidR="00E51F6C">
          <w:fldChar w:fldCharType="begin"/>
        </w:r>
        <w:r w:rsidR="00E51F6C">
          <w:instrText>PAGE   \* MERGEFORMAT</w:instrText>
        </w:r>
        <w:r w:rsidR="00E51F6C">
          <w:fldChar w:fldCharType="separate"/>
        </w:r>
        <w:r w:rsidRPr="00EA0446">
          <w:rPr>
            <w:noProof/>
            <w:lang w:val="es-ES"/>
          </w:rPr>
          <w:t>19</w:t>
        </w:r>
        <w:r w:rsidR="00E51F6C">
          <w:rPr>
            <w:noProof/>
            <w:lang w:val="es-ES"/>
          </w:rPr>
          <w:fldChar w:fldCharType="end"/>
        </w:r>
      </w:sdtContent>
    </w:sdt>
  </w:p>
  <w:p w14:paraId="2C0FDD03" w14:textId="4EBC9A78" w:rsidR="00E51F6C" w:rsidRDefault="00FF108A" w:rsidP="00927607">
    <w:pPr>
      <w:pStyle w:val="Encabezado"/>
      <w:tabs>
        <w:tab w:val="left" w:pos="142"/>
      </w:tabs>
      <w:ind w:left="284"/>
    </w:pPr>
    <w:r>
      <w:rPr>
        <w:noProof/>
        <w:lang w:eastAsia="es-MX"/>
      </w:rPr>
      <mc:AlternateContent>
        <mc:Choice Requires="wps">
          <w:drawing>
            <wp:anchor distT="0" distB="0" distL="114300" distR="114300" simplePos="0" relativeHeight="251660288" behindDoc="0" locked="0" layoutInCell="1" allowOverlap="1" wp14:anchorId="4A6C6485" wp14:editId="7D054889">
              <wp:simplePos x="0" y="0"/>
              <wp:positionH relativeFrom="column">
                <wp:posOffset>-1363620</wp:posOffset>
              </wp:positionH>
              <wp:positionV relativeFrom="paragraph">
                <wp:posOffset>5050395</wp:posOffset>
              </wp:positionV>
              <wp:extent cx="1283335" cy="1160145"/>
              <wp:effectExtent l="0" t="0" r="12065" b="20955"/>
              <wp:wrapNone/>
              <wp:docPr id="19" name="Cuadro de texto 19"/>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B592A18" w14:textId="77777777" w:rsidR="00FF108A" w:rsidRDefault="00FF108A" w:rsidP="00FF108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6C6485" id="_x0000_t202" coordsize="21600,21600" o:spt="202" path="m,l,21600r21600,l21600,xe">
              <v:stroke joinstyle="miter"/>
              <v:path gradientshapeok="t" o:connecttype="rect"/>
            </v:shapetype>
            <v:shape id="Cuadro de texto 19" o:spid="_x0000_s1027" type="#_x0000_t202" style="position:absolute;left:0;text-align:left;margin-left:-107.35pt;margin-top:397.65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S9VLiWACAADKBAAADgAAAAAAAAAAAAAAAAAuAgAAZHJzL2Uy&#10;b0RvYy54bWxQSwECLQAUAAYACAAAACEAQdVrs+AAAAAMAQAADwAAAAAAAAAAAAAAAAC6BAAAZHJz&#10;L2Rvd25yZXYueG1sUEsFBgAAAAAEAAQA8wAAAMcFAAAAAA==&#10;" fillcolor="window" strokeweight=".5pt">
              <v:textbox>
                <w:txbxContent>
                  <w:p w14:paraId="3B592A18" w14:textId="77777777" w:rsidR="00FF108A" w:rsidRDefault="00FF108A" w:rsidP="00FF108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51F6C">
      <w:rPr>
        <w:noProof/>
        <w:sz w:val="22"/>
        <w:szCs w:val="22"/>
        <w:lang w:eastAsia="es-MX"/>
      </w:rPr>
      <mc:AlternateContent>
        <mc:Choice Requires="wpg">
          <w:drawing>
            <wp:anchor distT="0" distB="0" distL="114300" distR="114300" simplePos="0" relativeHeight="25165721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4" name="Group 4"/>
                      <wpg:cNvGrpSpPr>
                        <a:grpSpLocks/>
                      </wpg:cNvGrpSpPr>
                      <wpg:grpSpPr bwMode="auto">
                        <a:xfrm>
                          <a:off x="10" y="10"/>
                          <a:ext cx="9043" cy="3265"/>
                          <a:chOff x="10" y="10"/>
                          <a:chExt cx="9043" cy="3265"/>
                        </a:xfrm>
                      </wpg:grpSpPr>
                      <wps:wsp>
                        <wps:cNvPr id="5"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 name="Group 8"/>
                        <wpg:cNvGrpSpPr>
                          <a:grpSpLocks/>
                        </wpg:cNvGrpSpPr>
                        <wpg:grpSpPr bwMode="auto">
                          <a:xfrm>
                            <a:off x="2011" y="10"/>
                            <a:ext cx="7042" cy="3265"/>
                            <a:chOff x="2011" y="10"/>
                            <a:chExt cx="7042" cy="3265"/>
                          </a:xfrm>
                        </wpg:grpSpPr>
                        <wps:wsp>
                          <wps:cNvPr id="9"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 name="Group 11"/>
                          <wpg:cNvGrpSpPr>
                            <a:grpSpLocks/>
                          </wpg:cNvGrpSpPr>
                          <wpg:grpSpPr bwMode="auto">
                            <a:xfrm>
                              <a:off x="2011" y="35"/>
                              <a:ext cx="2203" cy="3240"/>
                              <a:chOff x="2011" y="35"/>
                              <a:chExt cx="2203" cy="3240"/>
                            </a:xfrm>
                          </wpg:grpSpPr>
                          <wps:wsp>
                            <wps:cNvPr id="12"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 name="Group 17"/>
                            <wpg:cNvGrpSpPr>
                              <a:grpSpLocks/>
                            </wpg:cNvGrpSpPr>
                            <wpg:grpSpPr bwMode="auto">
                              <a:xfrm>
                                <a:off x="2011" y="2532"/>
                                <a:ext cx="611" cy="735"/>
                                <a:chOff x="2011" y="2532"/>
                                <a:chExt cx="611" cy="735"/>
                              </a:xfrm>
                            </wpg:grpSpPr>
                            <wps:wsp>
                              <wps:cNvPr id="26"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51F6C" w:rsidRDefault="00EA0446">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F3"/>
    <w:multiLevelType w:val="hybridMultilevel"/>
    <w:tmpl w:val="671E4AC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1D523CA"/>
    <w:multiLevelType w:val="hybridMultilevel"/>
    <w:tmpl w:val="426ED7B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2CB05D2"/>
    <w:multiLevelType w:val="hybridMultilevel"/>
    <w:tmpl w:val="151655C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92936D3"/>
    <w:multiLevelType w:val="hybridMultilevel"/>
    <w:tmpl w:val="C0840F56"/>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D751C97"/>
    <w:multiLevelType w:val="hybridMultilevel"/>
    <w:tmpl w:val="29D89C16"/>
    <w:lvl w:ilvl="0" w:tplc="080A000F">
      <w:start w:val="1"/>
      <w:numFmt w:val="decimal"/>
      <w:lvlText w:val="%1."/>
      <w:lvlJc w:val="lef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13">
    <w:nsid w:val="300A2CDE"/>
    <w:multiLevelType w:val="hybridMultilevel"/>
    <w:tmpl w:val="C6C4E78A"/>
    <w:lvl w:ilvl="0" w:tplc="6BBCA970">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C4B40A2"/>
    <w:multiLevelType w:val="hybridMultilevel"/>
    <w:tmpl w:val="015A37B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nsid w:val="43834A59"/>
    <w:multiLevelType w:val="hybridMultilevel"/>
    <w:tmpl w:val="8C24EBFC"/>
    <w:lvl w:ilvl="0" w:tplc="9D684FC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9">
    <w:nsid w:val="5717474A"/>
    <w:multiLevelType w:val="hybridMultilevel"/>
    <w:tmpl w:val="A3741186"/>
    <w:lvl w:ilvl="0" w:tplc="77C092F8">
      <w:start w:val="3"/>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10A17D1"/>
    <w:multiLevelType w:val="hybridMultilevel"/>
    <w:tmpl w:val="CE0AFAF8"/>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680A2225"/>
    <w:multiLevelType w:val="hybridMultilevel"/>
    <w:tmpl w:val="39EA4D9A"/>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4">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3"/>
  </w:num>
  <w:num w:numId="2">
    <w:abstractNumId w:val="3"/>
  </w:num>
  <w:num w:numId="3">
    <w:abstractNumId w:val="1"/>
  </w:num>
  <w:num w:numId="4">
    <w:abstractNumId w:val="17"/>
  </w:num>
  <w:num w:numId="5">
    <w:abstractNumId w:val="21"/>
  </w:num>
  <w:num w:numId="6">
    <w:abstractNumId w:val="11"/>
  </w:num>
  <w:num w:numId="7">
    <w:abstractNumId w:val="5"/>
  </w:num>
  <w:num w:numId="8">
    <w:abstractNumId w:val="2"/>
  </w:num>
  <w:num w:numId="9">
    <w:abstractNumId w:val="4"/>
  </w:num>
  <w:num w:numId="10">
    <w:abstractNumId w:val="16"/>
  </w:num>
  <w:num w:numId="11">
    <w:abstractNumId w:val="18"/>
  </w:num>
  <w:num w:numId="12">
    <w:abstractNumId w:val="6"/>
  </w:num>
  <w:num w:numId="13">
    <w:abstractNumId w:val="25"/>
  </w:num>
  <w:num w:numId="14">
    <w:abstractNumId w:val="8"/>
  </w:num>
  <w:num w:numId="15">
    <w:abstractNumId w:val="14"/>
  </w:num>
  <w:num w:numId="16">
    <w:abstractNumId w:val="12"/>
  </w:num>
  <w:num w:numId="17">
    <w:abstractNumId w:val="10"/>
  </w:num>
  <w:num w:numId="18">
    <w:abstractNumId w:val="0"/>
  </w:num>
  <w:num w:numId="19">
    <w:abstractNumId w:val="19"/>
  </w:num>
  <w:num w:numId="20">
    <w:abstractNumId w:val="9"/>
  </w:num>
  <w:num w:numId="21">
    <w:abstractNumId w:val="7"/>
  </w:num>
  <w:num w:numId="22">
    <w:abstractNumId w:val="20"/>
  </w:num>
  <w:num w:numId="23">
    <w:abstractNumId w:val="24"/>
  </w:num>
  <w:num w:numId="24">
    <w:abstractNumId w:val="22"/>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5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C0F"/>
    <w:rsid w:val="000121A9"/>
    <w:rsid w:val="000126F6"/>
    <w:rsid w:val="00012826"/>
    <w:rsid w:val="00012918"/>
    <w:rsid w:val="00012CE5"/>
    <w:rsid w:val="00012DC1"/>
    <w:rsid w:val="000130C8"/>
    <w:rsid w:val="000135AF"/>
    <w:rsid w:val="00014916"/>
    <w:rsid w:val="00014F98"/>
    <w:rsid w:val="00015C8D"/>
    <w:rsid w:val="00016411"/>
    <w:rsid w:val="0001695E"/>
    <w:rsid w:val="000169A3"/>
    <w:rsid w:val="00016C0B"/>
    <w:rsid w:val="00016E88"/>
    <w:rsid w:val="000174F5"/>
    <w:rsid w:val="00020680"/>
    <w:rsid w:val="00020D86"/>
    <w:rsid w:val="000215EA"/>
    <w:rsid w:val="00021989"/>
    <w:rsid w:val="00021B04"/>
    <w:rsid w:val="00021C5F"/>
    <w:rsid w:val="00021CC2"/>
    <w:rsid w:val="000220DA"/>
    <w:rsid w:val="00022BBC"/>
    <w:rsid w:val="00023D19"/>
    <w:rsid w:val="00023F33"/>
    <w:rsid w:val="00024545"/>
    <w:rsid w:val="00025BEB"/>
    <w:rsid w:val="000262A2"/>
    <w:rsid w:val="000264DD"/>
    <w:rsid w:val="00026C11"/>
    <w:rsid w:val="00027BEE"/>
    <w:rsid w:val="000306D4"/>
    <w:rsid w:val="00030BAF"/>
    <w:rsid w:val="00031573"/>
    <w:rsid w:val="0003203D"/>
    <w:rsid w:val="000324B9"/>
    <w:rsid w:val="000329BA"/>
    <w:rsid w:val="00032D83"/>
    <w:rsid w:val="000330FB"/>
    <w:rsid w:val="00034F3F"/>
    <w:rsid w:val="0003508F"/>
    <w:rsid w:val="00035E48"/>
    <w:rsid w:val="00036119"/>
    <w:rsid w:val="0003629C"/>
    <w:rsid w:val="00036809"/>
    <w:rsid w:val="00036823"/>
    <w:rsid w:val="000369AF"/>
    <w:rsid w:val="00037279"/>
    <w:rsid w:val="00037443"/>
    <w:rsid w:val="00037843"/>
    <w:rsid w:val="00037C6A"/>
    <w:rsid w:val="00040C4F"/>
    <w:rsid w:val="00040C69"/>
    <w:rsid w:val="000412D7"/>
    <w:rsid w:val="000419CA"/>
    <w:rsid w:val="000419E9"/>
    <w:rsid w:val="00041EAA"/>
    <w:rsid w:val="0004229E"/>
    <w:rsid w:val="00042473"/>
    <w:rsid w:val="00042CA4"/>
    <w:rsid w:val="00043077"/>
    <w:rsid w:val="000441B5"/>
    <w:rsid w:val="00044784"/>
    <w:rsid w:val="00044C5F"/>
    <w:rsid w:val="000450F5"/>
    <w:rsid w:val="00045290"/>
    <w:rsid w:val="00046127"/>
    <w:rsid w:val="000462D6"/>
    <w:rsid w:val="000466B1"/>
    <w:rsid w:val="000466D5"/>
    <w:rsid w:val="00046D1E"/>
    <w:rsid w:val="00046F69"/>
    <w:rsid w:val="00051BF8"/>
    <w:rsid w:val="000525F8"/>
    <w:rsid w:val="0005285F"/>
    <w:rsid w:val="00053207"/>
    <w:rsid w:val="0005370C"/>
    <w:rsid w:val="00053E26"/>
    <w:rsid w:val="00054003"/>
    <w:rsid w:val="000540E8"/>
    <w:rsid w:val="0005431D"/>
    <w:rsid w:val="0005457D"/>
    <w:rsid w:val="00054644"/>
    <w:rsid w:val="000546EC"/>
    <w:rsid w:val="00054705"/>
    <w:rsid w:val="000547E6"/>
    <w:rsid w:val="00054B21"/>
    <w:rsid w:val="00054D3C"/>
    <w:rsid w:val="00054E4D"/>
    <w:rsid w:val="00055248"/>
    <w:rsid w:val="000557E2"/>
    <w:rsid w:val="00055F66"/>
    <w:rsid w:val="000562FB"/>
    <w:rsid w:val="000565B2"/>
    <w:rsid w:val="000567D0"/>
    <w:rsid w:val="00056898"/>
    <w:rsid w:val="00060D8C"/>
    <w:rsid w:val="00060DBB"/>
    <w:rsid w:val="000611FF"/>
    <w:rsid w:val="00061268"/>
    <w:rsid w:val="00061414"/>
    <w:rsid w:val="00061610"/>
    <w:rsid w:val="000616B5"/>
    <w:rsid w:val="000616E7"/>
    <w:rsid w:val="00061764"/>
    <w:rsid w:val="00061C4C"/>
    <w:rsid w:val="0006202A"/>
    <w:rsid w:val="000620CD"/>
    <w:rsid w:val="00062725"/>
    <w:rsid w:val="00062802"/>
    <w:rsid w:val="00062BE3"/>
    <w:rsid w:val="000633E6"/>
    <w:rsid w:val="00063CF2"/>
    <w:rsid w:val="00063DD6"/>
    <w:rsid w:val="00064051"/>
    <w:rsid w:val="00064639"/>
    <w:rsid w:val="00064906"/>
    <w:rsid w:val="00064E90"/>
    <w:rsid w:val="00064FD9"/>
    <w:rsid w:val="00065A35"/>
    <w:rsid w:val="00066445"/>
    <w:rsid w:val="00067B5A"/>
    <w:rsid w:val="00070777"/>
    <w:rsid w:val="00070AA4"/>
    <w:rsid w:val="00071C6F"/>
    <w:rsid w:val="00071E8C"/>
    <w:rsid w:val="00071F15"/>
    <w:rsid w:val="00072808"/>
    <w:rsid w:val="000728B9"/>
    <w:rsid w:val="000737BF"/>
    <w:rsid w:val="00074A23"/>
    <w:rsid w:val="00074C62"/>
    <w:rsid w:val="000755A5"/>
    <w:rsid w:val="000756BB"/>
    <w:rsid w:val="000756DE"/>
    <w:rsid w:val="000756F1"/>
    <w:rsid w:val="00076647"/>
    <w:rsid w:val="00076913"/>
    <w:rsid w:val="00076CEA"/>
    <w:rsid w:val="00076FC6"/>
    <w:rsid w:val="00077661"/>
    <w:rsid w:val="00077DFD"/>
    <w:rsid w:val="0008030F"/>
    <w:rsid w:val="00080A85"/>
    <w:rsid w:val="0008122B"/>
    <w:rsid w:val="0008141F"/>
    <w:rsid w:val="00083375"/>
    <w:rsid w:val="00085132"/>
    <w:rsid w:val="0008514D"/>
    <w:rsid w:val="00085F74"/>
    <w:rsid w:val="00087470"/>
    <w:rsid w:val="000875DB"/>
    <w:rsid w:val="00087991"/>
    <w:rsid w:val="000900BD"/>
    <w:rsid w:val="000904A5"/>
    <w:rsid w:val="0009077C"/>
    <w:rsid w:val="00090B41"/>
    <w:rsid w:val="00090D7D"/>
    <w:rsid w:val="000910E0"/>
    <w:rsid w:val="00091B93"/>
    <w:rsid w:val="00092290"/>
    <w:rsid w:val="000939DB"/>
    <w:rsid w:val="00093C95"/>
    <w:rsid w:val="00094015"/>
    <w:rsid w:val="0009430F"/>
    <w:rsid w:val="00094EB2"/>
    <w:rsid w:val="00095419"/>
    <w:rsid w:val="00095D90"/>
    <w:rsid w:val="000964DE"/>
    <w:rsid w:val="0009664E"/>
    <w:rsid w:val="00096B18"/>
    <w:rsid w:val="00096C5C"/>
    <w:rsid w:val="00096CE1"/>
    <w:rsid w:val="000A06AB"/>
    <w:rsid w:val="000A084D"/>
    <w:rsid w:val="000A0E5E"/>
    <w:rsid w:val="000A12C0"/>
    <w:rsid w:val="000A1491"/>
    <w:rsid w:val="000A17DF"/>
    <w:rsid w:val="000A200A"/>
    <w:rsid w:val="000A2550"/>
    <w:rsid w:val="000A25A8"/>
    <w:rsid w:val="000A27AC"/>
    <w:rsid w:val="000A335C"/>
    <w:rsid w:val="000A33D9"/>
    <w:rsid w:val="000A33F5"/>
    <w:rsid w:val="000A4E9B"/>
    <w:rsid w:val="000A52FF"/>
    <w:rsid w:val="000A5540"/>
    <w:rsid w:val="000A578F"/>
    <w:rsid w:val="000A58B5"/>
    <w:rsid w:val="000A5D36"/>
    <w:rsid w:val="000A5FA8"/>
    <w:rsid w:val="000A6C87"/>
    <w:rsid w:val="000A73A4"/>
    <w:rsid w:val="000B0339"/>
    <w:rsid w:val="000B0351"/>
    <w:rsid w:val="000B03B9"/>
    <w:rsid w:val="000B0431"/>
    <w:rsid w:val="000B13CA"/>
    <w:rsid w:val="000B1970"/>
    <w:rsid w:val="000B1A06"/>
    <w:rsid w:val="000B1F22"/>
    <w:rsid w:val="000B2866"/>
    <w:rsid w:val="000B31B3"/>
    <w:rsid w:val="000B35EE"/>
    <w:rsid w:val="000B36E5"/>
    <w:rsid w:val="000B39C8"/>
    <w:rsid w:val="000B3B3B"/>
    <w:rsid w:val="000B3F80"/>
    <w:rsid w:val="000B40FA"/>
    <w:rsid w:val="000B5281"/>
    <w:rsid w:val="000B584E"/>
    <w:rsid w:val="000B5EC8"/>
    <w:rsid w:val="000B5FE3"/>
    <w:rsid w:val="000B674B"/>
    <w:rsid w:val="000B6887"/>
    <w:rsid w:val="000B6AE3"/>
    <w:rsid w:val="000B6B86"/>
    <w:rsid w:val="000B6EA4"/>
    <w:rsid w:val="000B6EF2"/>
    <w:rsid w:val="000B71FE"/>
    <w:rsid w:val="000B77B4"/>
    <w:rsid w:val="000B78FE"/>
    <w:rsid w:val="000B7A3A"/>
    <w:rsid w:val="000C02A9"/>
    <w:rsid w:val="000C0569"/>
    <w:rsid w:val="000C07B7"/>
    <w:rsid w:val="000C0A84"/>
    <w:rsid w:val="000C0D5F"/>
    <w:rsid w:val="000C113E"/>
    <w:rsid w:val="000C14EB"/>
    <w:rsid w:val="000C1590"/>
    <w:rsid w:val="000C1E6B"/>
    <w:rsid w:val="000C238B"/>
    <w:rsid w:val="000C2764"/>
    <w:rsid w:val="000C35A4"/>
    <w:rsid w:val="000C35F6"/>
    <w:rsid w:val="000C3DC9"/>
    <w:rsid w:val="000C4139"/>
    <w:rsid w:val="000C4459"/>
    <w:rsid w:val="000C47B5"/>
    <w:rsid w:val="000C48EE"/>
    <w:rsid w:val="000C5414"/>
    <w:rsid w:val="000C5BCE"/>
    <w:rsid w:val="000C5DC1"/>
    <w:rsid w:val="000C6670"/>
    <w:rsid w:val="000C7225"/>
    <w:rsid w:val="000C751B"/>
    <w:rsid w:val="000D04BF"/>
    <w:rsid w:val="000D0FC3"/>
    <w:rsid w:val="000D153E"/>
    <w:rsid w:val="000D170C"/>
    <w:rsid w:val="000D1CF0"/>
    <w:rsid w:val="000D2A1F"/>
    <w:rsid w:val="000D35AD"/>
    <w:rsid w:val="000D3E85"/>
    <w:rsid w:val="000D42B5"/>
    <w:rsid w:val="000D4AFE"/>
    <w:rsid w:val="000D4B4C"/>
    <w:rsid w:val="000D5397"/>
    <w:rsid w:val="000D558F"/>
    <w:rsid w:val="000D5746"/>
    <w:rsid w:val="000D6E87"/>
    <w:rsid w:val="000D7067"/>
    <w:rsid w:val="000D7314"/>
    <w:rsid w:val="000D7B89"/>
    <w:rsid w:val="000D7C8C"/>
    <w:rsid w:val="000E121A"/>
    <w:rsid w:val="000E165F"/>
    <w:rsid w:val="000E1BFB"/>
    <w:rsid w:val="000E1E0D"/>
    <w:rsid w:val="000E23ED"/>
    <w:rsid w:val="000E325C"/>
    <w:rsid w:val="000E343A"/>
    <w:rsid w:val="000E3517"/>
    <w:rsid w:val="000E3E99"/>
    <w:rsid w:val="000E3FF4"/>
    <w:rsid w:val="000E40FD"/>
    <w:rsid w:val="000E420C"/>
    <w:rsid w:val="000E452A"/>
    <w:rsid w:val="000E4AC8"/>
    <w:rsid w:val="000E4C30"/>
    <w:rsid w:val="000E4DAD"/>
    <w:rsid w:val="000E5501"/>
    <w:rsid w:val="000E5766"/>
    <w:rsid w:val="000E5B3C"/>
    <w:rsid w:val="000E5B4B"/>
    <w:rsid w:val="000E5B66"/>
    <w:rsid w:val="000E723D"/>
    <w:rsid w:val="000E724C"/>
    <w:rsid w:val="000E73E7"/>
    <w:rsid w:val="000E742D"/>
    <w:rsid w:val="000E74F5"/>
    <w:rsid w:val="000E7596"/>
    <w:rsid w:val="000E7DB2"/>
    <w:rsid w:val="000F0C84"/>
    <w:rsid w:val="000F0D7B"/>
    <w:rsid w:val="000F2020"/>
    <w:rsid w:val="000F2125"/>
    <w:rsid w:val="000F2740"/>
    <w:rsid w:val="000F2949"/>
    <w:rsid w:val="000F2AC7"/>
    <w:rsid w:val="000F2B5A"/>
    <w:rsid w:val="000F2D32"/>
    <w:rsid w:val="000F3D2D"/>
    <w:rsid w:val="000F4347"/>
    <w:rsid w:val="000F50E8"/>
    <w:rsid w:val="000F54B0"/>
    <w:rsid w:val="000F5C41"/>
    <w:rsid w:val="000F5DE0"/>
    <w:rsid w:val="000F5E8A"/>
    <w:rsid w:val="000F62C3"/>
    <w:rsid w:val="000F75AF"/>
    <w:rsid w:val="000F77DE"/>
    <w:rsid w:val="000F794B"/>
    <w:rsid w:val="001002F5"/>
    <w:rsid w:val="001019F2"/>
    <w:rsid w:val="001025E5"/>
    <w:rsid w:val="00102AFD"/>
    <w:rsid w:val="00102E8F"/>
    <w:rsid w:val="00103EFC"/>
    <w:rsid w:val="001041F6"/>
    <w:rsid w:val="0010453C"/>
    <w:rsid w:val="00104687"/>
    <w:rsid w:val="001048B9"/>
    <w:rsid w:val="0010644A"/>
    <w:rsid w:val="0010719A"/>
    <w:rsid w:val="00107BD6"/>
    <w:rsid w:val="00110537"/>
    <w:rsid w:val="001108F3"/>
    <w:rsid w:val="00110B09"/>
    <w:rsid w:val="00110BA7"/>
    <w:rsid w:val="00110C32"/>
    <w:rsid w:val="0011172C"/>
    <w:rsid w:val="00111BFC"/>
    <w:rsid w:val="00111CBB"/>
    <w:rsid w:val="0011210D"/>
    <w:rsid w:val="001122B5"/>
    <w:rsid w:val="0011245C"/>
    <w:rsid w:val="001125C5"/>
    <w:rsid w:val="00112765"/>
    <w:rsid w:val="00112BF7"/>
    <w:rsid w:val="00113361"/>
    <w:rsid w:val="00113A46"/>
    <w:rsid w:val="00114AC5"/>
    <w:rsid w:val="00114FE5"/>
    <w:rsid w:val="001162E0"/>
    <w:rsid w:val="00116579"/>
    <w:rsid w:val="00117386"/>
    <w:rsid w:val="00117666"/>
    <w:rsid w:val="0011786C"/>
    <w:rsid w:val="00121367"/>
    <w:rsid w:val="00121DE8"/>
    <w:rsid w:val="001229AD"/>
    <w:rsid w:val="00122C63"/>
    <w:rsid w:val="00122F5E"/>
    <w:rsid w:val="001237B4"/>
    <w:rsid w:val="001239B6"/>
    <w:rsid w:val="00123E95"/>
    <w:rsid w:val="00124064"/>
    <w:rsid w:val="001244EC"/>
    <w:rsid w:val="00124543"/>
    <w:rsid w:val="001260B0"/>
    <w:rsid w:val="00126EEE"/>
    <w:rsid w:val="00126EEF"/>
    <w:rsid w:val="00126F80"/>
    <w:rsid w:val="00127248"/>
    <w:rsid w:val="00127B1F"/>
    <w:rsid w:val="00127C05"/>
    <w:rsid w:val="00130500"/>
    <w:rsid w:val="0013065F"/>
    <w:rsid w:val="0013120E"/>
    <w:rsid w:val="001312BC"/>
    <w:rsid w:val="001317CC"/>
    <w:rsid w:val="00131911"/>
    <w:rsid w:val="00131CDF"/>
    <w:rsid w:val="00132391"/>
    <w:rsid w:val="001338D4"/>
    <w:rsid w:val="00133BFB"/>
    <w:rsid w:val="00133DCC"/>
    <w:rsid w:val="00134A68"/>
    <w:rsid w:val="00134AB5"/>
    <w:rsid w:val="00134E7B"/>
    <w:rsid w:val="00135132"/>
    <w:rsid w:val="0013555E"/>
    <w:rsid w:val="00135B0C"/>
    <w:rsid w:val="0013626B"/>
    <w:rsid w:val="00136897"/>
    <w:rsid w:val="0013695E"/>
    <w:rsid w:val="00136C28"/>
    <w:rsid w:val="00136FB8"/>
    <w:rsid w:val="001379EB"/>
    <w:rsid w:val="001401F4"/>
    <w:rsid w:val="0014043C"/>
    <w:rsid w:val="00140D7E"/>
    <w:rsid w:val="00142151"/>
    <w:rsid w:val="001421B6"/>
    <w:rsid w:val="001423BF"/>
    <w:rsid w:val="00142417"/>
    <w:rsid w:val="00142F64"/>
    <w:rsid w:val="00143682"/>
    <w:rsid w:val="001441D3"/>
    <w:rsid w:val="0014506B"/>
    <w:rsid w:val="001450E2"/>
    <w:rsid w:val="0014530A"/>
    <w:rsid w:val="001460CF"/>
    <w:rsid w:val="00146509"/>
    <w:rsid w:val="0014671A"/>
    <w:rsid w:val="00146991"/>
    <w:rsid w:val="00147CCC"/>
    <w:rsid w:val="00147FEF"/>
    <w:rsid w:val="0015050B"/>
    <w:rsid w:val="00150FDC"/>
    <w:rsid w:val="00151A88"/>
    <w:rsid w:val="00152191"/>
    <w:rsid w:val="00152DA5"/>
    <w:rsid w:val="00152EBD"/>
    <w:rsid w:val="00152F51"/>
    <w:rsid w:val="00152FB6"/>
    <w:rsid w:val="0015351E"/>
    <w:rsid w:val="00153BE4"/>
    <w:rsid w:val="00154182"/>
    <w:rsid w:val="001542BE"/>
    <w:rsid w:val="00154490"/>
    <w:rsid w:val="00154CFD"/>
    <w:rsid w:val="00156250"/>
    <w:rsid w:val="00156F22"/>
    <w:rsid w:val="001570E1"/>
    <w:rsid w:val="00157244"/>
    <w:rsid w:val="00160755"/>
    <w:rsid w:val="0016135F"/>
    <w:rsid w:val="00161661"/>
    <w:rsid w:val="0016171F"/>
    <w:rsid w:val="00161E28"/>
    <w:rsid w:val="00161F6F"/>
    <w:rsid w:val="001621EF"/>
    <w:rsid w:val="001626B0"/>
    <w:rsid w:val="00163186"/>
    <w:rsid w:val="00163EBF"/>
    <w:rsid w:val="00164BCE"/>
    <w:rsid w:val="001659D0"/>
    <w:rsid w:val="0016604B"/>
    <w:rsid w:val="00166C7B"/>
    <w:rsid w:val="0016700D"/>
    <w:rsid w:val="001670AA"/>
    <w:rsid w:val="0016788F"/>
    <w:rsid w:val="00167ADD"/>
    <w:rsid w:val="001702C6"/>
    <w:rsid w:val="001711A1"/>
    <w:rsid w:val="00171780"/>
    <w:rsid w:val="00172205"/>
    <w:rsid w:val="0017260E"/>
    <w:rsid w:val="001729D0"/>
    <w:rsid w:val="00172B51"/>
    <w:rsid w:val="00172C89"/>
    <w:rsid w:val="00172FC1"/>
    <w:rsid w:val="00173A66"/>
    <w:rsid w:val="00173D9B"/>
    <w:rsid w:val="00174E58"/>
    <w:rsid w:val="0017568D"/>
    <w:rsid w:val="00175C14"/>
    <w:rsid w:val="00175E31"/>
    <w:rsid w:val="001761CB"/>
    <w:rsid w:val="0017651E"/>
    <w:rsid w:val="00176BF3"/>
    <w:rsid w:val="001778B4"/>
    <w:rsid w:val="001779CB"/>
    <w:rsid w:val="00177B53"/>
    <w:rsid w:val="00180485"/>
    <w:rsid w:val="001817C2"/>
    <w:rsid w:val="001826D0"/>
    <w:rsid w:val="0018345B"/>
    <w:rsid w:val="0018356C"/>
    <w:rsid w:val="0018358B"/>
    <w:rsid w:val="0018371E"/>
    <w:rsid w:val="0018454F"/>
    <w:rsid w:val="001846BB"/>
    <w:rsid w:val="001854BD"/>
    <w:rsid w:val="00185DC5"/>
    <w:rsid w:val="00186701"/>
    <w:rsid w:val="00186FB3"/>
    <w:rsid w:val="0018719A"/>
    <w:rsid w:val="0018765B"/>
    <w:rsid w:val="0018778C"/>
    <w:rsid w:val="00191944"/>
    <w:rsid w:val="00191E8A"/>
    <w:rsid w:val="00192287"/>
    <w:rsid w:val="001923AE"/>
    <w:rsid w:val="001924B2"/>
    <w:rsid w:val="001931F0"/>
    <w:rsid w:val="00193379"/>
    <w:rsid w:val="001939F2"/>
    <w:rsid w:val="001945F1"/>
    <w:rsid w:val="00194B7B"/>
    <w:rsid w:val="001951A3"/>
    <w:rsid w:val="00195583"/>
    <w:rsid w:val="00195C28"/>
    <w:rsid w:val="00195E64"/>
    <w:rsid w:val="00196303"/>
    <w:rsid w:val="00197CA4"/>
    <w:rsid w:val="001A015C"/>
    <w:rsid w:val="001A0745"/>
    <w:rsid w:val="001A0765"/>
    <w:rsid w:val="001A1188"/>
    <w:rsid w:val="001A1302"/>
    <w:rsid w:val="001A1524"/>
    <w:rsid w:val="001A16CC"/>
    <w:rsid w:val="001A18E1"/>
    <w:rsid w:val="001A2144"/>
    <w:rsid w:val="001A21E0"/>
    <w:rsid w:val="001A2E4C"/>
    <w:rsid w:val="001A2FDB"/>
    <w:rsid w:val="001A3755"/>
    <w:rsid w:val="001A4127"/>
    <w:rsid w:val="001A4E1C"/>
    <w:rsid w:val="001A554E"/>
    <w:rsid w:val="001A6EBE"/>
    <w:rsid w:val="001A6F68"/>
    <w:rsid w:val="001A77FB"/>
    <w:rsid w:val="001A7992"/>
    <w:rsid w:val="001B009D"/>
    <w:rsid w:val="001B094D"/>
    <w:rsid w:val="001B13DB"/>
    <w:rsid w:val="001B17F6"/>
    <w:rsid w:val="001B341D"/>
    <w:rsid w:val="001B3A10"/>
    <w:rsid w:val="001B3CB0"/>
    <w:rsid w:val="001B5C6E"/>
    <w:rsid w:val="001B61A9"/>
    <w:rsid w:val="001B6CB2"/>
    <w:rsid w:val="001B6E63"/>
    <w:rsid w:val="001B7EF3"/>
    <w:rsid w:val="001C0151"/>
    <w:rsid w:val="001C0C36"/>
    <w:rsid w:val="001C100F"/>
    <w:rsid w:val="001C1402"/>
    <w:rsid w:val="001C1A9B"/>
    <w:rsid w:val="001C1FDF"/>
    <w:rsid w:val="001C2557"/>
    <w:rsid w:val="001C2644"/>
    <w:rsid w:val="001C276C"/>
    <w:rsid w:val="001C2B0B"/>
    <w:rsid w:val="001C2B81"/>
    <w:rsid w:val="001C36D8"/>
    <w:rsid w:val="001C39B4"/>
    <w:rsid w:val="001C3A80"/>
    <w:rsid w:val="001C3ECB"/>
    <w:rsid w:val="001C421F"/>
    <w:rsid w:val="001C422B"/>
    <w:rsid w:val="001C502D"/>
    <w:rsid w:val="001C5167"/>
    <w:rsid w:val="001C53B0"/>
    <w:rsid w:val="001C5B45"/>
    <w:rsid w:val="001C7912"/>
    <w:rsid w:val="001C7EC3"/>
    <w:rsid w:val="001D0295"/>
    <w:rsid w:val="001D07F6"/>
    <w:rsid w:val="001D0DCF"/>
    <w:rsid w:val="001D107B"/>
    <w:rsid w:val="001D1ECF"/>
    <w:rsid w:val="001D31A6"/>
    <w:rsid w:val="001D3B3A"/>
    <w:rsid w:val="001D3B81"/>
    <w:rsid w:val="001D3EEC"/>
    <w:rsid w:val="001D40CC"/>
    <w:rsid w:val="001D4758"/>
    <w:rsid w:val="001D4D61"/>
    <w:rsid w:val="001D4D8C"/>
    <w:rsid w:val="001D5282"/>
    <w:rsid w:val="001D529D"/>
    <w:rsid w:val="001D549A"/>
    <w:rsid w:val="001D577C"/>
    <w:rsid w:val="001D5C59"/>
    <w:rsid w:val="001D694C"/>
    <w:rsid w:val="001D6F43"/>
    <w:rsid w:val="001D754A"/>
    <w:rsid w:val="001D7630"/>
    <w:rsid w:val="001E1D5D"/>
    <w:rsid w:val="001E288A"/>
    <w:rsid w:val="001E2A02"/>
    <w:rsid w:val="001E2B84"/>
    <w:rsid w:val="001E338B"/>
    <w:rsid w:val="001E3B11"/>
    <w:rsid w:val="001E41E2"/>
    <w:rsid w:val="001E4C02"/>
    <w:rsid w:val="001E5C36"/>
    <w:rsid w:val="001E5F9D"/>
    <w:rsid w:val="001E65E8"/>
    <w:rsid w:val="001E66D5"/>
    <w:rsid w:val="001E6AE5"/>
    <w:rsid w:val="001E7020"/>
    <w:rsid w:val="001E71FD"/>
    <w:rsid w:val="001E77A9"/>
    <w:rsid w:val="001E7BD1"/>
    <w:rsid w:val="001F0979"/>
    <w:rsid w:val="001F16F2"/>
    <w:rsid w:val="001F2154"/>
    <w:rsid w:val="001F287C"/>
    <w:rsid w:val="001F2C9C"/>
    <w:rsid w:val="001F2D73"/>
    <w:rsid w:val="001F39CB"/>
    <w:rsid w:val="001F5050"/>
    <w:rsid w:val="001F56A4"/>
    <w:rsid w:val="001F625A"/>
    <w:rsid w:val="001F66FD"/>
    <w:rsid w:val="001F6B28"/>
    <w:rsid w:val="001F6C56"/>
    <w:rsid w:val="001F72DF"/>
    <w:rsid w:val="001F77D0"/>
    <w:rsid w:val="00200414"/>
    <w:rsid w:val="002010A9"/>
    <w:rsid w:val="00201769"/>
    <w:rsid w:val="002022EB"/>
    <w:rsid w:val="0020247E"/>
    <w:rsid w:val="002025FD"/>
    <w:rsid w:val="00203FD3"/>
    <w:rsid w:val="00205A55"/>
    <w:rsid w:val="00206222"/>
    <w:rsid w:val="0020694D"/>
    <w:rsid w:val="00206B99"/>
    <w:rsid w:val="002073D2"/>
    <w:rsid w:val="002078AA"/>
    <w:rsid w:val="002100D4"/>
    <w:rsid w:val="00210261"/>
    <w:rsid w:val="0021074F"/>
    <w:rsid w:val="00210A43"/>
    <w:rsid w:val="002111AC"/>
    <w:rsid w:val="002117F8"/>
    <w:rsid w:val="0021188E"/>
    <w:rsid w:val="002118E5"/>
    <w:rsid w:val="00212E08"/>
    <w:rsid w:val="0021302A"/>
    <w:rsid w:val="00213783"/>
    <w:rsid w:val="002144E8"/>
    <w:rsid w:val="00214685"/>
    <w:rsid w:val="002147E4"/>
    <w:rsid w:val="00214CE8"/>
    <w:rsid w:val="00215EC4"/>
    <w:rsid w:val="00215ED8"/>
    <w:rsid w:val="002161AD"/>
    <w:rsid w:val="00216595"/>
    <w:rsid w:val="002165D6"/>
    <w:rsid w:val="00216AB7"/>
    <w:rsid w:val="00216F3C"/>
    <w:rsid w:val="002170A5"/>
    <w:rsid w:val="00217D9D"/>
    <w:rsid w:val="00217F57"/>
    <w:rsid w:val="00220086"/>
    <w:rsid w:val="002206C6"/>
    <w:rsid w:val="0022083A"/>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819"/>
    <w:rsid w:val="00226F4D"/>
    <w:rsid w:val="00227445"/>
    <w:rsid w:val="00227471"/>
    <w:rsid w:val="00230D10"/>
    <w:rsid w:val="00231036"/>
    <w:rsid w:val="002323AE"/>
    <w:rsid w:val="00232D7F"/>
    <w:rsid w:val="002331EF"/>
    <w:rsid w:val="0023417B"/>
    <w:rsid w:val="002350A1"/>
    <w:rsid w:val="002352FB"/>
    <w:rsid w:val="00235C97"/>
    <w:rsid w:val="002369EA"/>
    <w:rsid w:val="002371FF"/>
    <w:rsid w:val="00237985"/>
    <w:rsid w:val="00237D4F"/>
    <w:rsid w:val="00237D5A"/>
    <w:rsid w:val="00237DC2"/>
    <w:rsid w:val="00237F8B"/>
    <w:rsid w:val="002402A6"/>
    <w:rsid w:val="00240C99"/>
    <w:rsid w:val="00241627"/>
    <w:rsid w:val="0024189D"/>
    <w:rsid w:val="00241BC3"/>
    <w:rsid w:val="00241C7D"/>
    <w:rsid w:val="00241F55"/>
    <w:rsid w:val="00242699"/>
    <w:rsid w:val="00242E67"/>
    <w:rsid w:val="00243469"/>
    <w:rsid w:val="002434A0"/>
    <w:rsid w:val="00243566"/>
    <w:rsid w:val="002437EB"/>
    <w:rsid w:val="00243E9B"/>
    <w:rsid w:val="0024401A"/>
    <w:rsid w:val="0024497C"/>
    <w:rsid w:val="002449D8"/>
    <w:rsid w:val="00244C15"/>
    <w:rsid w:val="002450A8"/>
    <w:rsid w:val="0024549A"/>
    <w:rsid w:val="002458C0"/>
    <w:rsid w:val="00245D07"/>
    <w:rsid w:val="00245F41"/>
    <w:rsid w:val="002466CD"/>
    <w:rsid w:val="0024672A"/>
    <w:rsid w:val="00246915"/>
    <w:rsid w:val="002476CF"/>
    <w:rsid w:val="00247875"/>
    <w:rsid w:val="00247B10"/>
    <w:rsid w:val="00247D11"/>
    <w:rsid w:val="00247E15"/>
    <w:rsid w:val="00247ECF"/>
    <w:rsid w:val="00250602"/>
    <w:rsid w:val="00250E2D"/>
    <w:rsid w:val="002519F9"/>
    <w:rsid w:val="00251A38"/>
    <w:rsid w:val="00251D06"/>
    <w:rsid w:val="00252528"/>
    <w:rsid w:val="00252612"/>
    <w:rsid w:val="002530F3"/>
    <w:rsid w:val="00253130"/>
    <w:rsid w:val="00253A1C"/>
    <w:rsid w:val="002541B3"/>
    <w:rsid w:val="00254349"/>
    <w:rsid w:val="002545B2"/>
    <w:rsid w:val="00254D98"/>
    <w:rsid w:val="002561FA"/>
    <w:rsid w:val="00256468"/>
    <w:rsid w:val="00256760"/>
    <w:rsid w:val="00256B3C"/>
    <w:rsid w:val="00256E7D"/>
    <w:rsid w:val="00256F27"/>
    <w:rsid w:val="00257816"/>
    <w:rsid w:val="00257C5E"/>
    <w:rsid w:val="00260433"/>
    <w:rsid w:val="0026116F"/>
    <w:rsid w:val="002617F9"/>
    <w:rsid w:val="00261D52"/>
    <w:rsid w:val="00262666"/>
    <w:rsid w:val="00262B74"/>
    <w:rsid w:val="00262D7C"/>
    <w:rsid w:val="00263720"/>
    <w:rsid w:val="0026407C"/>
    <w:rsid w:val="00265161"/>
    <w:rsid w:val="00265250"/>
    <w:rsid w:val="00265F1B"/>
    <w:rsid w:val="002665A2"/>
    <w:rsid w:val="00266622"/>
    <w:rsid w:val="00267221"/>
    <w:rsid w:val="00267595"/>
    <w:rsid w:val="00270087"/>
    <w:rsid w:val="00270831"/>
    <w:rsid w:val="002716C1"/>
    <w:rsid w:val="0027275E"/>
    <w:rsid w:val="00272A7D"/>
    <w:rsid w:val="00273171"/>
    <w:rsid w:val="00273C0E"/>
    <w:rsid w:val="00273E1B"/>
    <w:rsid w:val="002748AA"/>
    <w:rsid w:val="00275162"/>
    <w:rsid w:val="00275418"/>
    <w:rsid w:val="00280489"/>
    <w:rsid w:val="002805AC"/>
    <w:rsid w:val="00280919"/>
    <w:rsid w:val="00280940"/>
    <w:rsid w:val="00281661"/>
    <w:rsid w:val="00282768"/>
    <w:rsid w:val="00282C81"/>
    <w:rsid w:val="00283B3F"/>
    <w:rsid w:val="002841EE"/>
    <w:rsid w:val="002844AF"/>
    <w:rsid w:val="00284891"/>
    <w:rsid w:val="00284E93"/>
    <w:rsid w:val="00285756"/>
    <w:rsid w:val="00285B3A"/>
    <w:rsid w:val="00285C95"/>
    <w:rsid w:val="00286C13"/>
    <w:rsid w:val="00286D80"/>
    <w:rsid w:val="00287888"/>
    <w:rsid w:val="00287D1D"/>
    <w:rsid w:val="00291333"/>
    <w:rsid w:val="00291341"/>
    <w:rsid w:val="002926B1"/>
    <w:rsid w:val="00292A03"/>
    <w:rsid w:val="00292CA5"/>
    <w:rsid w:val="00292D64"/>
    <w:rsid w:val="00293B1D"/>
    <w:rsid w:val="00293E41"/>
    <w:rsid w:val="00295B33"/>
    <w:rsid w:val="00295B60"/>
    <w:rsid w:val="00295D0E"/>
    <w:rsid w:val="00295EEA"/>
    <w:rsid w:val="0029649E"/>
    <w:rsid w:val="00296748"/>
    <w:rsid w:val="0029713B"/>
    <w:rsid w:val="00297C79"/>
    <w:rsid w:val="002A0035"/>
    <w:rsid w:val="002A0081"/>
    <w:rsid w:val="002A0713"/>
    <w:rsid w:val="002A1006"/>
    <w:rsid w:val="002A18E6"/>
    <w:rsid w:val="002A1AAC"/>
    <w:rsid w:val="002A2985"/>
    <w:rsid w:val="002A2C06"/>
    <w:rsid w:val="002A4088"/>
    <w:rsid w:val="002A4403"/>
    <w:rsid w:val="002A4AD1"/>
    <w:rsid w:val="002A4AE9"/>
    <w:rsid w:val="002A4B47"/>
    <w:rsid w:val="002A5750"/>
    <w:rsid w:val="002A657D"/>
    <w:rsid w:val="002A695E"/>
    <w:rsid w:val="002A69EA"/>
    <w:rsid w:val="002A6B3D"/>
    <w:rsid w:val="002A6E86"/>
    <w:rsid w:val="002A6EF0"/>
    <w:rsid w:val="002A7C83"/>
    <w:rsid w:val="002B0967"/>
    <w:rsid w:val="002B1567"/>
    <w:rsid w:val="002B1C2A"/>
    <w:rsid w:val="002B1EF9"/>
    <w:rsid w:val="002B23FA"/>
    <w:rsid w:val="002B2706"/>
    <w:rsid w:val="002B29C9"/>
    <w:rsid w:val="002B3BA3"/>
    <w:rsid w:val="002B3E5C"/>
    <w:rsid w:val="002B4040"/>
    <w:rsid w:val="002B4AB5"/>
    <w:rsid w:val="002B5C09"/>
    <w:rsid w:val="002B5C82"/>
    <w:rsid w:val="002B6893"/>
    <w:rsid w:val="002B6B9D"/>
    <w:rsid w:val="002B6C19"/>
    <w:rsid w:val="002B6D0D"/>
    <w:rsid w:val="002B79C4"/>
    <w:rsid w:val="002C01BF"/>
    <w:rsid w:val="002C02F6"/>
    <w:rsid w:val="002C04CF"/>
    <w:rsid w:val="002C06FE"/>
    <w:rsid w:val="002C1026"/>
    <w:rsid w:val="002C1BA2"/>
    <w:rsid w:val="002C2259"/>
    <w:rsid w:val="002C2357"/>
    <w:rsid w:val="002C2A6F"/>
    <w:rsid w:val="002C2C80"/>
    <w:rsid w:val="002C3470"/>
    <w:rsid w:val="002C348A"/>
    <w:rsid w:val="002C41D3"/>
    <w:rsid w:val="002C4271"/>
    <w:rsid w:val="002C4419"/>
    <w:rsid w:val="002C4824"/>
    <w:rsid w:val="002C509D"/>
    <w:rsid w:val="002C5345"/>
    <w:rsid w:val="002C5540"/>
    <w:rsid w:val="002C581D"/>
    <w:rsid w:val="002C5C92"/>
    <w:rsid w:val="002C62F6"/>
    <w:rsid w:val="002C6545"/>
    <w:rsid w:val="002C6CED"/>
    <w:rsid w:val="002C6F55"/>
    <w:rsid w:val="002D0290"/>
    <w:rsid w:val="002D03BF"/>
    <w:rsid w:val="002D0C9B"/>
    <w:rsid w:val="002D0DFB"/>
    <w:rsid w:val="002D1979"/>
    <w:rsid w:val="002D1BCD"/>
    <w:rsid w:val="002D1CB4"/>
    <w:rsid w:val="002D215E"/>
    <w:rsid w:val="002D268B"/>
    <w:rsid w:val="002D2CEE"/>
    <w:rsid w:val="002D3701"/>
    <w:rsid w:val="002D3CF1"/>
    <w:rsid w:val="002D3F79"/>
    <w:rsid w:val="002D413F"/>
    <w:rsid w:val="002D41DD"/>
    <w:rsid w:val="002D4B99"/>
    <w:rsid w:val="002D4D7B"/>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545"/>
    <w:rsid w:val="002E679B"/>
    <w:rsid w:val="002E6A11"/>
    <w:rsid w:val="002E6F7E"/>
    <w:rsid w:val="002E773F"/>
    <w:rsid w:val="002E791E"/>
    <w:rsid w:val="002E7B2E"/>
    <w:rsid w:val="002F02E0"/>
    <w:rsid w:val="002F0379"/>
    <w:rsid w:val="002F19AF"/>
    <w:rsid w:val="002F1B7B"/>
    <w:rsid w:val="002F1C6A"/>
    <w:rsid w:val="002F1FCB"/>
    <w:rsid w:val="002F282F"/>
    <w:rsid w:val="002F2BC5"/>
    <w:rsid w:val="002F32F4"/>
    <w:rsid w:val="002F3B18"/>
    <w:rsid w:val="002F3DC5"/>
    <w:rsid w:val="002F4268"/>
    <w:rsid w:val="002F430A"/>
    <w:rsid w:val="002F48F9"/>
    <w:rsid w:val="002F4F72"/>
    <w:rsid w:val="002F511C"/>
    <w:rsid w:val="002F51A3"/>
    <w:rsid w:val="002F5DEA"/>
    <w:rsid w:val="002F5E12"/>
    <w:rsid w:val="002F66FA"/>
    <w:rsid w:val="002F67C7"/>
    <w:rsid w:val="002F6EC3"/>
    <w:rsid w:val="002F7173"/>
    <w:rsid w:val="002F7484"/>
    <w:rsid w:val="002F77C3"/>
    <w:rsid w:val="002F7BD3"/>
    <w:rsid w:val="0030056F"/>
    <w:rsid w:val="003008C9"/>
    <w:rsid w:val="00301A4F"/>
    <w:rsid w:val="00301CB4"/>
    <w:rsid w:val="00302960"/>
    <w:rsid w:val="0030330D"/>
    <w:rsid w:val="00303329"/>
    <w:rsid w:val="003046B7"/>
    <w:rsid w:val="00304999"/>
    <w:rsid w:val="00304F25"/>
    <w:rsid w:val="003056B2"/>
    <w:rsid w:val="0030589D"/>
    <w:rsid w:val="00305D45"/>
    <w:rsid w:val="00305D48"/>
    <w:rsid w:val="00306940"/>
    <w:rsid w:val="00307353"/>
    <w:rsid w:val="00307E06"/>
    <w:rsid w:val="0031096E"/>
    <w:rsid w:val="00311560"/>
    <w:rsid w:val="00311708"/>
    <w:rsid w:val="00311BB1"/>
    <w:rsid w:val="00311C9A"/>
    <w:rsid w:val="00312470"/>
    <w:rsid w:val="0031285C"/>
    <w:rsid w:val="00312FEB"/>
    <w:rsid w:val="00313A44"/>
    <w:rsid w:val="003141B9"/>
    <w:rsid w:val="003150CD"/>
    <w:rsid w:val="003154AB"/>
    <w:rsid w:val="003155CF"/>
    <w:rsid w:val="00315A3F"/>
    <w:rsid w:val="00315BA3"/>
    <w:rsid w:val="00315FF9"/>
    <w:rsid w:val="00316707"/>
    <w:rsid w:val="0031727E"/>
    <w:rsid w:val="003174B4"/>
    <w:rsid w:val="00317B07"/>
    <w:rsid w:val="00317BDE"/>
    <w:rsid w:val="00317DC3"/>
    <w:rsid w:val="0032088F"/>
    <w:rsid w:val="003209DC"/>
    <w:rsid w:val="003213CF"/>
    <w:rsid w:val="00321643"/>
    <w:rsid w:val="00321A91"/>
    <w:rsid w:val="00321CA1"/>
    <w:rsid w:val="00322486"/>
    <w:rsid w:val="00323295"/>
    <w:rsid w:val="00323848"/>
    <w:rsid w:val="00323FF5"/>
    <w:rsid w:val="0032464C"/>
    <w:rsid w:val="00324AFA"/>
    <w:rsid w:val="00324B78"/>
    <w:rsid w:val="003253CA"/>
    <w:rsid w:val="00325AD5"/>
    <w:rsid w:val="00325B9C"/>
    <w:rsid w:val="00326842"/>
    <w:rsid w:val="003268F6"/>
    <w:rsid w:val="00326982"/>
    <w:rsid w:val="00326D5E"/>
    <w:rsid w:val="00327A8E"/>
    <w:rsid w:val="00327BDD"/>
    <w:rsid w:val="00327C92"/>
    <w:rsid w:val="00327E26"/>
    <w:rsid w:val="00330D7F"/>
    <w:rsid w:val="00331836"/>
    <w:rsid w:val="0033190E"/>
    <w:rsid w:val="00332E5A"/>
    <w:rsid w:val="00333092"/>
    <w:rsid w:val="00333962"/>
    <w:rsid w:val="00333B62"/>
    <w:rsid w:val="00333B9B"/>
    <w:rsid w:val="00333E45"/>
    <w:rsid w:val="00334956"/>
    <w:rsid w:val="00334A65"/>
    <w:rsid w:val="003364DB"/>
    <w:rsid w:val="00336752"/>
    <w:rsid w:val="00336A8D"/>
    <w:rsid w:val="00337583"/>
    <w:rsid w:val="003379FB"/>
    <w:rsid w:val="00337DF6"/>
    <w:rsid w:val="0034068D"/>
    <w:rsid w:val="0034180B"/>
    <w:rsid w:val="00341A52"/>
    <w:rsid w:val="00342184"/>
    <w:rsid w:val="0034232F"/>
    <w:rsid w:val="0034266B"/>
    <w:rsid w:val="00342740"/>
    <w:rsid w:val="00342B26"/>
    <w:rsid w:val="00342CE5"/>
    <w:rsid w:val="00343291"/>
    <w:rsid w:val="0034359B"/>
    <w:rsid w:val="00343BE2"/>
    <w:rsid w:val="003448FF"/>
    <w:rsid w:val="00344BBF"/>
    <w:rsid w:val="00345946"/>
    <w:rsid w:val="00345C53"/>
    <w:rsid w:val="003462D6"/>
    <w:rsid w:val="00346754"/>
    <w:rsid w:val="00347AAB"/>
    <w:rsid w:val="00347FD3"/>
    <w:rsid w:val="0035006A"/>
    <w:rsid w:val="00350646"/>
    <w:rsid w:val="003509B6"/>
    <w:rsid w:val="00350B13"/>
    <w:rsid w:val="0035292D"/>
    <w:rsid w:val="00352CC2"/>
    <w:rsid w:val="00352DE7"/>
    <w:rsid w:val="0035300A"/>
    <w:rsid w:val="00353382"/>
    <w:rsid w:val="0035347E"/>
    <w:rsid w:val="003549F9"/>
    <w:rsid w:val="00355E72"/>
    <w:rsid w:val="0035659D"/>
    <w:rsid w:val="00357D44"/>
    <w:rsid w:val="00360555"/>
    <w:rsid w:val="003608BE"/>
    <w:rsid w:val="00360E8B"/>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1DA7"/>
    <w:rsid w:val="003726E1"/>
    <w:rsid w:val="00372F35"/>
    <w:rsid w:val="00372F49"/>
    <w:rsid w:val="00373854"/>
    <w:rsid w:val="00373B94"/>
    <w:rsid w:val="00373C3D"/>
    <w:rsid w:val="00374012"/>
    <w:rsid w:val="00374102"/>
    <w:rsid w:val="003741D7"/>
    <w:rsid w:val="003743D7"/>
    <w:rsid w:val="003749C0"/>
    <w:rsid w:val="003750D6"/>
    <w:rsid w:val="003752B5"/>
    <w:rsid w:val="00375885"/>
    <w:rsid w:val="0037599C"/>
    <w:rsid w:val="00375FDD"/>
    <w:rsid w:val="0037634D"/>
    <w:rsid w:val="00377E5D"/>
    <w:rsid w:val="003804A7"/>
    <w:rsid w:val="00381A45"/>
    <w:rsid w:val="00381DC3"/>
    <w:rsid w:val="00382033"/>
    <w:rsid w:val="0038228C"/>
    <w:rsid w:val="00382A00"/>
    <w:rsid w:val="00382BDE"/>
    <w:rsid w:val="00383159"/>
    <w:rsid w:val="003859C4"/>
    <w:rsid w:val="00385EA5"/>
    <w:rsid w:val="00386F92"/>
    <w:rsid w:val="003874C3"/>
    <w:rsid w:val="00387725"/>
    <w:rsid w:val="00387C65"/>
    <w:rsid w:val="00390928"/>
    <w:rsid w:val="00390CDE"/>
    <w:rsid w:val="00392B20"/>
    <w:rsid w:val="00392EFA"/>
    <w:rsid w:val="00393C92"/>
    <w:rsid w:val="00393D40"/>
    <w:rsid w:val="00394516"/>
    <w:rsid w:val="00395810"/>
    <w:rsid w:val="00395933"/>
    <w:rsid w:val="003961E1"/>
    <w:rsid w:val="00396B42"/>
    <w:rsid w:val="00396B92"/>
    <w:rsid w:val="003974F9"/>
    <w:rsid w:val="0039774F"/>
    <w:rsid w:val="003A0AA1"/>
    <w:rsid w:val="003A0FE5"/>
    <w:rsid w:val="003A2071"/>
    <w:rsid w:val="003A24EC"/>
    <w:rsid w:val="003A260B"/>
    <w:rsid w:val="003A3829"/>
    <w:rsid w:val="003A3EA0"/>
    <w:rsid w:val="003A3F7E"/>
    <w:rsid w:val="003A6262"/>
    <w:rsid w:val="003A645D"/>
    <w:rsid w:val="003A6A94"/>
    <w:rsid w:val="003A740C"/>
    <w:rsid w:val="003A7A9B"/>
    <w:rsid w:val="003B0033"/>
    <w:rsid w:val="003B0A5E"/>
    <w:rsid w:val="003B0AA1"/>
    <w:rsid w:val="003B0AB6"/>
    <w:rsid w:val="003B0AD5"/>
    <w:rsid w:val="003B0B21"/>
    <w:rsid w:val="003B1221"/>
    <w:rsid w:val="003B1440"/>
    <w:rsid w:val="003B16F0"/>
    <w:rsid w:val="003B210B"/>
    <w:rsid w:val="003B2F00"/>
    <w:rsid w:val="003B32F6"/>
    <w:rsid w:val="003B354A"/>
    <w:rsid w:val="003B3575"/>
    <w:rsid w:val="003B3697"/>
    <w:rsid w:val="003B373B"/>
    <w:rsid w:val="003B3A74"/>
    <w:rsid w:val="003B3D6F"/>
    <w:rsid w:val="003B4BAF"/>
    <w:rsid w:val="003B4E2E"/>
    <w:rsid w:val="003B4E6F"/>
    <w:rsid w:val="003B5111"/>
    <w:rsid w:val="003B53F2"/>
    <w:rsid w:val="003B57C3"/>
    <w:rsid w:val="003B609E"/>
    <w:rsid w:val="003B6240"/>
    <w:rsid w:val="003B68AC"/>
    <w:rsid w:val="003B6C7E"/>
    <w:rsid w:val="003B74B6"/>
    <w:rsid w:val="003B79F9"/>
    <w:rsid w:val="003B7B13"/>
    <w:rsid w:val="003C0293"/>
    <w:rsid w:val="003C0DF1"/>
    <w:rsid w:val="003C1936"/>
    <w:rsid w:val="003C1E4B"/>
    <w:rsid w:val="003C212A"/>
    <w:rsid w:val="003C2483"/>
    <w:rsid w:val="003C268F"/>
    <w:rsid w:val="003C296E"/>
    <w:rsid w:val="003C32DC"/>
    <w:rsid w:val="003C32FC"/>
    <w:rsid w:val="003C3AF1"/>
    <w:rsid w:val="003C42AD"/>
    <w:rsid w:val="003C451E"/>
    <w:rsid w:val="003C4C9F"/>
    <w:rsid w:val="003C5D9D"/>
    <w:rsid w:val="003C6697"/>
    <w:rsid w:val="003C7036"/>
    <w:rsid w:val="003C7715"/>
    <w:rsid w:val="003C7781"/>
    <w:rsid w:val="003C7FA5"/>
    <w:rsid w:val="003D04B3"/>
    <w:rsid w:val="003D0C96"/>
    <w:rsid w:val="003D1CAA"/>
    <w:rsid w:val="003D3AFB"/>
    <w:rsid w:val="003D427D"/>
    <w:rsid w:val="003D4395"/>
    <w:rsid w:val="003D4403"/>
    <w:rsid w:val="003D474C"/>
    <w:rsid w:val="003D5398"/>
    <w:rsid w:val="003D5BAD"/>
    <w:rsid w:val="003D5F20"/>
    <w:rsid w:val="003D6923"/>
    <w:rsid w:val="003D6E19"/>
    <w:rsid w:val="003D737D"/>
    <w:rsid w:val="003D75DB"/>
    <w:rsid w:val="003D7E33"/>
    <w:rsid w:val="003E0C30"/>
    <w:rsid w:val="003E0D2A"/>
    <w:rsid w:val="003E0F2A"/>
    <w:rsid w:val="003E1CD9"/>
    <w:rsid w:val="003E2CF8"/>
    <w:rsid w:val="003E3169"/>
    <w:rsid w:val="003E35FB"/>
    <w:rsid w:val="003E3999"/>
    <w:rsid w:val="003E41CE"/>
    <w:rsid w:val="003E4355"/>
    <w:rsid w:val="003E43BE"/>
    <w:rsid w:val="003E4528"/>
    <w:rsid w:val="003E4A4E"/>
    <w:rsid w:val="003E4C58"/>
    <w:rsid w:val="003E504F"/>
    <w:rsid w:val="003E55FB"/>
    <w:rsid w:val="003E5B98"/>
    <w:rsid w:val="003E62FB"/>
    <w:rsid w:val="003E6A41"/>
    <w:rsid w:val="003E6F32"/>
    <w:rsid w:val="003E7031"/>
    <w:rsid w:val="003E7801"/>
    <w:rsid w:val="003F0AF5"/>
    <w:rsid w:val="003F14E4"/>
    <w:rsid w:val="003F1ACC"/>
    <w:rsid w:val="003F1FC5"/>
    <w:rsid w:val="003F2FA4"/>
    <w:rsid w:val="003F3E65"/>
    <w:rsid w:val="003F42FC"/>
    <w:rsid w:val="003F434B"/>
    <w:rsid w:val="003F4833"/>
    <w:rsid w:val="003F4B68"/>
    <w:rsid w:val="003F532D"/>
    <w:rsid w:val="003F6C4C"/>
    <w:rsid w:val="003F7810"/>
    <w:rsid w:val="003F7A40"/>
    <w:rsid w:val="003F7D12"/>
    <w:rsid w:val="0040024B"/>
    <w:rsid w:val="004003E7"/>
    <w:rsid w:val="00400CE8"/>
    <w:rsid w:val="00400D95"/>
    <w:rsid w:val="00400DC1"/>
    <w:rsid w:val="00401B8F"/>
    <w:rsid w:val="00401E42"/>
    <w:rsid w:val="00401FEB"/>
    <w:rsid w:val="004022FC"/>
    <w:rsid w:val="00402763"/>
    <w:rsid w:val="004027A1"/>
    <w:rsid w:val="004027D8"/>
    <w:rsid w:val="00402A35"/>
    <w:rsid w:val="00402BC4"/>
    <w:rsid w:val="00403697"/>
    <w:rsid w:val="004051E8"/>
    <w:rsid w:val="00405E13"/>
    <w:rsid w:val="00406284"/>
    <w:rsid w:val="00406A7E"/>
    <w:rsid w:val="00406B2A"/>
    <w:rsid w:val="00406B80"/>
    <w:rsid w:val="00406C21"/>
    <w:rsid w:val="00406FC8"/>
    <w:rsid w:val="0040758D"/>
    <w:rsid w:val="00407734"/>
    <w:rsid w:val="00407A30"/>
    <w:rsid w:val="00407A5C"/>
    <w:rsid w:val="00407CC7"/>
    <w:rsid w:val="004104CA"/>
    <w:rsid w:val="00411707"/>
    <w:rsid w:val="0041258E"/>
    <w:rsid w:val="00412C2F"/>
    <w:rsid w:val="0041486D"/>
    <w:rsid w:val="00414F13"/>
    <w:rsid w:val="0041584F"/>
    <w:rsid w:val="00415924"/>
    <w:rsid w:val="004159BF"/>
    <w:rsid w:val="004165A7"/>
    <w:rsid w:val="00416F89"/>
    <w:rsid w:val="00417B7B"/>
    <w:rsid w:val="00420F79"/>
    <w:rsid w:val="004211BE"/>
    <w:rsid w:val="0042205F"/>
    <w:rsid w:val="004226EE"/>
    <w:rsid w:val="00422889"/>
    <w:rsid w:val="004229E1"/>
    <w:rsid w:val="00423987"/>
    <w:rsid w:val="00423C26"/>
    <w:rsid w:val="00423D61"/>
    <w:rsid w:val="00423E43"/>
    <w:rsid w:val="00424839"/>
    <w:rsid w:val="00424D35"/>
    <w:rsid w:val="004256FF"/>
    <w:rsid w:val="004258D6"/>
    <w:rsid w:val="00425C6D"/>
    <w:rsid w:val="004264F9"/>
    <w:rsid w:val="00426777"/>
    <w:rsid w:val="0042677E"/>
    <w:rsid w:val="004268BB"/>
    <w:rsid w:val="00427031"/>
    <w:rsid w:val="00427142"/>
    <w:rsid w:val="00427470"/>
    <w:rsid w:val="00427899"/>
    <w:rsid w:val="00427DBB"/>
    <w:rsid w:val="00427FBB"/>
    <w:rsid w:val="00430344"/>
    <w:rsid w:val="00430399"/>
    <w:rsid w:val="00430E42"/>
    <w:rsid w:val="00430FF5"/>
    <w:rsid w:val="0043209C"/>
    <w:rsid w:val="004322A6"/>
    <w:rsid w:val="00433351"/>
    <w:rsid w:val="00433A58"/>
    <w:rsid w:val="00433BF3"/>
    <w:rsid w:val="004340BA"/>
    <w:rsid w:val="004348C5"/>
    <w:rsid w:val="004361EC"/>
    <w:rsid w:val="00436B6F"/>
    <w:rsid w:val="00437D5A"/>
    <w:rsid w:val="00440230"/>
    <w:rsid w:val="0044044F"/>
    <w:rsid w:val="00441972"/>
    <w:rsid w:val="00441DE8"/>
    <w:rsid w:val="00442DD4"/>
    <w:rsid w:val="00442F67"/>
    <w:rsid w:val="00442FBB"/>
    <w:rsid w:val="00443487"/>
    <w:rsid w:val="0044467E"/>
    <w:rsid w:val="0044496C"/>
    <w:rsid w:val="00444F46"/>
    <w:rsid w:val="0044520F"/>
    <w:rsid w:val="004468EC"/>
    <w:rsid w:val="00446A05"/>
    <w:rsid w:val="00446A18"/>
    <w:rsid w:val="00446B69"/>
    <w:rsid w:val="00447C60"/>
    <w:rsid w:val="00447E0B"/>
    <w:rsid w:val="00450198"/>
    <w:rsid w:val="004502C5"/>
    <w:rsid w:val="0045052F"/>
    <w:rsid w:val="004509CE"/>
    <w:rsid w:val="00450C25"/>
    <w:rsid w:val="00450C7D"/>
    <w:rsid w:val="004515BE"/>
    <w:rsid w:val="004516E8"/>
    <w:rsid w:val="0045242C"/>
    <w:rsid w:val="00452567"/>
    <w:rsid w:val="00452B43"/>
    <w:rsid w:val="004536D9"/>
    <w:rsid w:val="00454123"/>
    <w:rsid w:val="00454957"/>
    <w:rsid w:val="004557F7"/>
    <w:rsid w:val="00455A62"/>
    <w:rsid w:val="00456145"/>
    <w:rsid w:val="00456294"/>
    <w:rsid w:val="004572E7"/>
    <w:rsid w:val="00457778"/>
    <w:rsid w:val="004578D3"/>
    <w:rsid w:val="00457FDE"/>
    <w:rsid w:val="00457FE0"/>
    <w:rsid w:val="00461033"/>
    <w:rsid w:val="00461308"/>
    <w:rsid w:val="00461335"/>
    <w:rsid w:val="00461FB3"/>
    <w:rsid w:val="00462547"/>
    <w:rsid w:val="0046279F"/>
    <w:rsid w:val="00463325"/>
    <w:rsid w:val="0046354D"/>
    <w:rsid w:val="00463B4C"/>
    <w:rsid w:val="00463D48"/>
    <w:rsid w:val="00463DFB"/>
    <w:rsid w:val="00464148"/>
    <w:rsid w:val="004647B9"/>
    <w:rsid w:val="00464F06"/>
    <w:rsid w:val="004652D5"/>
    <w:rsid w:val="00465BF5"/>
    <w:rsid w:val="0046652B"/>
    <w:rsid w:val="004668E6"/>
    <w:rsid w:val="004673D5"/>
    <w:rsid w:val="00470A21"/>
    <w:rsid w:val="004711BB"/>
    <w:rsid w:val="00471C00"/>
    <w:rsid w:val="00471E5D"/>
    <w:rsid w:val="004723EF"/>
    <w:rsid w:val="0047274B"/>
    <w:rsid w:val="00472897"/>
    <w:rsid w:val="00472B3D"/>
    <w:rsid w:val="00472D90"/>
    <w:rsid w:val="00473EB5"/>
    <w:rsid w:val="0047647A"/>
    <w:rsid w:val="00476E20"/>
    <w:rsid w:val="004771E5"/>
    <w:rsid w:val="00477357"/>
    <w:rsid w:val="004776BE"/>
    <w:rsid w:val="00477E07"/>
    <w:rsid w:val="00480612"/>
    <w:rsid w:val="00480A69"/>
    <w:rsid w:val="00480E82"/>
    <w:rsid w:val="004813E0"/>
    <w:rsid w:val="00483B0E"/>
    <w:rsid w:val="00484AE9"/>
    <w:rsid w:val="00485508"/>
    <w:rsid w:val="00485522"/>
    <w:rsid w:val="0048596B"/>
    <w:rsid w:val="0048659E"/>
    <w:rsid w:val="00486775"/>
    <w:rsid w:val="00486B89"/>
    <w:rsid w:val="004874A4"/>
    <w:rsid w:val="00490104"/>
    <w:rsid w:val="00491B30"/>
    <w:rsid w:val="00491E99"/>
    <w:rsid w:val="004929E7"/>
    <w:rsid w:val="0049318A"/>
    <w:rsid w:val="004939A7"/>
    <w:rsid w:val="00493A5B"/>
    <w:rsid w:val="00493CA0"/>
    <w:rsid w:val="0049493C"/>
    <w:rsid w:val="00494958"/>
    <w:rsid w:val="00494978"/>
    <w:rsid w:val="00494F0A"/>
    <w:rsid w:val="00495547"/>
    <w:rsid w:val="00495E95"/>
    <w:rsid w:val="004961AD"/>
    <w:rsid w:val="00496339"/>
    <w:rsid w:val="004967A0"/>
    <w:rsid w:val="00496C40"/>
    <w:rsid w:val="00497059"/>
    <w:rsid w:val="00497082"/>
    <w:rsid w:val="004973EC"/>
    <w:rsid w:val="00497A15"/>
    <w:rsid w:val="00497B15"/>
    <w:rsid w:val="00497BA0"/>
    <w:rsid w:val="00497D0F"/>
    <w:rsid w:val="004A01F5"/>
    <w:rsid w:val="004A0617"/>
    <w:rsid w:val="004A1A63"/>
    <w:rsid w:val="004A2326"/>
    <w:rsid w:val="004A23EB"/>
    <w:rsid w:val="004A29F5"/>
    <w:rsid w:val="004A2A39"/>
    <w:rsid w:val="004A319F"/>
    <w:rsid w:val="004A32F1"/>
    <w:rsid w:val="004A363B"/>
    <w:rsid w:val="004A36A8"/>
    <w:rsid w:val="004A4891"/>
    <w:rsid w:val="004A6251"/>
    <w:rsid w:val="004A6BF5"/>
    <w:rsid w:val="004A6CA2"/>
    <w:rsid w:val="004A770C"/>
    <w:rsid w:val="004A781C"/>
    <w:rsid w:val="004A7ECD"/>
    <w:rsid w:val="004B05CE"/>
    <w:rsid w:val="004B0EF8"/>
    <w:rsid w:val="004B117E"/>
    <w:rsid w:val="004B15FC"/>
    <w:rsid w:val="004B17CC"/>
    <w:rsid w:val="004B17F7"/>
    <w:rsid w:val="004B18B8"/>
    <w:rsid w:val="004B1E33"/>
    <w:rsid w:val="004B224C"/>
    <w:rsid w:val="004B27D8"/>
    <w:rsid w:val="004B327F"/>
    <w:rsid w:val="004B3F55"/>
    <w:rsid w:val="004B4654"/>
    <w:rsid w:val="004B48AA"/>
    <w:rsid w:val="004B48B0"/>
    <w:rsid w:val="004B4DE9"/>
    <w:rsid w:val="004B5112"/>
    <w:rsid w:val="004B5540"/>
    <w:rsid w:val="004B5F48"/>
    <w:rsid w:val="004B5F62"/>
    <w:rsid w:val="004B5FFE"/>
    <w:rsid w:val="004B6800"/>
    <w:rsid w:val="004B69CB"/>
    <w:rsid w:val="004B6A37"/>
    <w:rsid w:val="004B6B98"/>
    <w:rsid w:val="004B748E"/>
    <w:rsid w:val="004B7C5E"/>
    <w:rsid w:val="004B7D88"/>
    <w:rsid w:val="004C05E4"/>
    <w:rsid w:val="004C1578"/>
    <w:rsid w:val="004C1927"/>
    <w:rsid w:val="004C1A34"/>
    <w:rsid w:val="004C1F1E"/>
    <w:rsid w:val="004C2276"/>
    <w:rsid w:val="004C304C"/>
    <w:rsid w:val="004C31F8"/>
    <w:rsid w:val="004C3A42"/>
    <w:rsid w:val="004C422B"/>
    <w:rsid w:val="004C4721"/>
    <w:rsid w:val="004C4B13"/>
    <w:rsid w:val="004C4B5E"/>
    <w:rsid w:val="004C5064"/>
    <w:rsid w:val="004C513B"/>
    <w:rsid w:val="004C54F2"/>
    <w:rsid w:val="004C62A2"/>
    <w:rsid w:val="004C643F"/>
    <w:rsid w:val="004C6683"/>
    <w:rsid w:val="004C678A"/>
    <w:rsid w:val="004C715A"/>
    <w:rsid w:val="004C79EA"/>
    <w:rsid w:val="004C7D02"/>
    <w:rsid w:val="004D0855"/>
    <w:rsid w:val="004D0927"/>
    <w:rsid w:val="004D12E1"/>
    <w:rsid w:val="004D1337"/>
    <w:rsid w:val="004D143D"/>
    <w:rsid w:val="004D15C0"/>
    <w:rsid w:val="004D19B6"/>
    <w:rsid w:val="004D1B4F"/>
    <w:rsid w:val="004D204F"/>
    <w:rsid w:val="004D2332"/>
    <w:rsid w:val="004D2CC5"/>
    <w:rsid w:val="004D3065"/>
    <w:rsid w:val="004D320B"/>
    <w:rsid w:val="004D35A5"/>
    <w:rsid w:val="004D3ADD"/>
    <w:rsid w:val="004D3AFC"/>
    <w:rsid w:val="004D3EE4"/>
    <w:rsid w:val="004D431C"/>
    <w:rsid w:val="004D4553"/>
    <w:rsid w:val="004D48D7"/>
    <w:rsid w:val="004D48FB"/>
    <w:rsid w:val="004D500B"/>
    <w:rsid w:val="004D513C"/>
    <w:rsid w:val="004D5713"/>
    <w:rsid w:val="004D5934"/>
    <w:rsid w:val="004D5E04"/>
    <w:rsid w:val="004D5E0A"/>
    <w:rsid w:val="004D6148"/>
    <w:rsid w:val="004D66F7"/>
    <w:rsid w:val="004D709F"/>
    <w:rsid w:val="004D79AB"/>
    <w:rsid w:val="004D7D39"/>
    <w:rsid w:val="004E01CB"/>
    <w:rsid w:val="004E06CC"/>
    <w:rsid w:val="004E0DB7"/>
    <w:rsid w:val="004E13BA"/>
    <w:rsid w:val="004E1A6E"/>
    <w:rsid w:val="004E1B12"/>
    <w:rsid w:val="004E2970"/>
    <w:rsid w:val="004E2E1D"/>
    <w:rsid w:val="004E3257"/>
    <w:rsid w:val="004E32FC"/>
    <w:rsid w:val="004E347F"/>
    <w:rsid w:val="004E3A2F"/>
    <w:rsid w:val="004E3AFC"/>
    <w:rsid w:val="004E3E15"/>
    <w:rsid w:val="004E4448"/>
    <w:rsid w:val="004E4A63"/>
    <w:rsid w:val="004E531A"/>
    <w:rsid w:val="004E5586"/>
    <w:rsid w:val="004E6061"/>
    <w:rsid w:val="004E6502"/>
    <w:rsid w:val="004E7072"/>
    <w:rsid w:val="004E744E"/>
    <w:rsid w:val="004E7816"/>
    <w:rsid w:val="004F026D"/>
    <w:rsid w:val="004F0402"/>
    <w:rsid w:val="004F061D"/>
    <w:rsid w:val="004F07B7"/>
    <w:rsid w:val="004F0ACF"/>
    <w:rsid w:val="004F0E1A"/>
    <w:rsid w:val="004F12C9"/>
    <w:rsid w:val="004F1B13"/>
    <w:rsid w:val="004F279D"/>
    <w:rsid w:val="004F2899"/>
    <w:rsid w:val="004F28AC"/>
    <w:rsid w:val="004F2A92"/>
    <w:rsid w:val="004F2E5D"/>
    <w:rsid w:val="004F2E7C"/>
    <w:rsid w:val="004F3F79"/>
    <w:rsid w:val="004F421C"/>
    <w:rsid w:val="004F4289"/>
    <w:rsid w:val="004F48BF"/>
    <w:rsid w:val="004F4D5A"/>
    <w:rsid w:val="004F5821"/>
    <w:rsid w:val="004F674E"/>
    <w:rsid w:val="004F6C74"/>
    <w:rsid w:val="004F6C83"/>
    <w:rsid w:val="004F7BF3"/>
    <w:rsid w:val="005001E5"/>
    <w:rsid w:val="0050056A"/>
    <w:rsid w:val="00500A0B"/>
    <w:rsid w:val="00500C4C"/>
    <w:rsid w:val="00500F87"/>
    <w:rsid w:val="005016CA"/>
    <w:rsid w:val="00502093"/>
    <w:rsid w:val="00502177"/>
    <w:rsid w:val="005028DE"/>
    <w:rsid w:val="0050316F"/>
    <w:rsid w:val="0050335A"/>
    <w:rsid w:val="0050345B"/>
    <w:rsid w:val="00503D5A"/>
    <w:rsid w:val="00504E19"/>
    <w:rsid w:val="00504FBD"/>
    <w:rsid w:val="005063B6"/>
    <w:rsid w:val="00506998"/>
    <w:rsid w:val="00506A1C"/>
    <w:rsid w:val="005070E6"/>
    <w:rsid w:val="0050729D"/>
    <w:rsid w:val="0050734D"/>
    <w:rsid w:val="005077E5"/>
    <w:rsid w:val="00507AB3"/>
    <w:rsid w:val="0051015A"/>
    <w:rsid w:val="00510956"/>
    <w:rsid w:val="00510F23"/>
    <w:rsid w:val="0051133B"/>
    <w:rsid w:val="005115C3"/>
    <w:rsid w:val="005117D0"/>
    <w:rsid w:val="005123A3"/>
    <w:rsid w:val="00513088"/>
    <w:rsid w:val="005135F5"/>
    <w:rsid w:val="0051448D"/>
    <w:rsid w:val="00514B7B"/>
    <w:rsid w:val="00515288"/>
    <w:rsid w:val="005159AB"/>
    <w:rsid w:val="00515B21"/>
    <w:rsid w:val="00515CF2"/>
    <w:rsid w:val="00515D6C"/>
    <w:rsid w:val="0051658C"/>
    <w:rsid w:val="00517079"/>
    <w:rsid w:val="00520023"/>
    <w:rsid w:val="005201C4"/>
    <w:rsid w:val="00520569"/>
    <w:rsid w:val="005207AF"/>
    <w:rsid w:val="00520A4B"/>
    <w:rsid w:val="00520AEE"/>
    <w:rsid w:val="005212AE"/>
    <w:rsid w:val="005229B8"/>
    <w:rsid w:val="00522C1A"/>
    <w:rsid w:val="00522D5E"/>
    <w:rsid w:val="00523091"/>
    <w:rsid w:val="00523BEE"/>
    <w:rsid w:val="005242CB"/>
    <w:rsid w:val="005247FA"/>
    <w:rsid w:val="00524D42"/>
    <w:rsid w:val="005257AB"/>
    <w:rsid w:val="0052667C"/>
    <w:rsid w:val="00526DC4"/>
    <w:rsid w:val="005274E0"/>
    <w:rsid w:val="0052772A"/>
    <w:rsid w:val="00527F7B"/>
    <w:rsid w:val="005300DF"/>
    <w:rsid w:val="005305E5"/>
    <w:rsid w:val="00530708"/>
    <w:rsid w:val="005309CC"/>
    <w:rsid w:val="00531B2A"/>
    <w:rsid w:val="00531B72"/>
    <w:rsid w:val="00531C8C"/>
    <w:rsid w:val="00531E42"/>
    <w:rsid w:val="00532315"/>
    <w:rsid w:val="005324A4"/>
    <w:rsid w:val="00532D69"/>
    <w:rsid w:val="00532E56"/>
    <w:rsid w:val="00533B21"/>
    <w:rsid w:val="00533D34"/>
    <w:rsid w:val="00533EE1"/>
    <w:rsid w:val="00533F49"/>
    <w:rsid w:val="00534519"/>
    <w:rsid w:val="00534D86"/>
    <w:rsid w:val="00535462"/>
    <w:rsid w:val="0053715D"/>
    <w:rsid w:val="00537700"/>
    <w:rsid w:val="00537BB3"/>
    <w:rsid w:val="00537DB4"/>
    <w:rsid w:val="005401A1"/>
    <w:rsid w:val="00540317"/>
    <w:rsid w:val="0054049A"/>
    <w:rsid w:val="005414FD"/>
    <w:rsid w:val="0054184C"/>
    <w:rsid w:val="00541B18"/>
    <w:rsid w:val="00541D68"/>
    <w:rsid w:val="00542564"/>
    <w:rsid w:val="00542646"/>
    <w:rsid w:val="00542649"/>
    <w:rsid w:val="00543994"/>
    <w:rsid w:val="00543C2D"/>
    <w:rsid w:val="00543CE4"/>
    <w:rsid w:val="00543DE7"/>
    <w:rsid w:val="0054479C"/>
    <w:rsid w:val="00544E43"/>
    <w:rsid w:val="00545EB3"/>
    <w:rsid w:val="00546E22"/>
    <w:rsid w:val="00547361"/>
    <w:rsid w:val="0054741D"/>
    <w:rsid w:val="00547737"/>
    <w:rsid w:val="00547A16"/>
    <w:rsid w:val="005502EA"/>
    <w:rsid w:val="00550D6E"/>
    <w:rsid w:val="00551154"/>
    <w:rsid w:val="005522CE"/>
    <w:rsid w:val="00552ACC"/>
    <w:rsid w:val="00553082"/>
    <w:rsid w:val="00553276"/>
    <w:rsid w:val="005532E3"/>
    <w:rsid w:val="00553578"/>
    <w:rsid w:val="0055360B"/>
    <w:rsid w:val="005540F1"/>
    <w:rsid w:val="00554C70"/>
    <w:rsid w:val="0055513C"/>
    <w:rsid w:val="0055538E"/>
    <w:rsid w:val="005555BF"/>
    <w:rsid w:val="0055560D"/>
    <w:rsid w:val="0055566D"/>
    <w:rsid w:val="005558DD"/>
    <w:rsid w:val="00555A41"/>
    <w:rsid w:val="00555AEC"/>
    <w:rsid w:val="005568BA"/>
    <w:rsid w:val="0055695F"/>
    <w:rsid w:val="00556D72"/>
    <w:rsid w:val="00556FA5"/>
    <w:rsid w:val="005571A8"/>
    <w:rsid w:val="00557727"/>
    <w:rsid w:val="00557C7D"/>
    <w:rsid w:val="00557EEB"/>
    <w:rsid w:val="00560145"/>
    <w:rsid w:val="0056061C"/>
    <w:rsid w:val="005606B3"/>
    <w:rsid w:val="005609AA"/>
    <w:rsid w:val="00560E27"/>
    <w:rsid w:val="00560EEC"/>
    <w:rsid w:val="00561AFE"/>
    <w:rsid w:val="00561B8F"/>
    <w:rsid w:val="0056210B"/>
    <w:rsid w:val="005626D8"/>
    <w:rsid w:val="00562910"/>
    <w:rsid w:val="00562D03"/>
    <w:rsid w:val="005632DA"/>
    <w:rsid w:val="00563692"/>
    <w:rsid w:val="00563B6A"/>
    <w:rsid w:val="00563B9C"/>
    <w:rsid w:val="00564488"/>
    <w:rsid w:val="0056508D"/>
    <w:rsid w:val="005651D1"/>
    <w:rsid w:val="00567516"/>
    <w:rsid w:val="00567674"/>
    <w:rsid w:val="00567CCF"/>
    <w:rsid w:val="00570608"/>
    <w:rsid w:val="005707BD"/>
    <w:rsid w:val="00570A3B"/>
    <w:rsid w:val="0057148C"/>
    <w:rsid w:val="0057187A"/>
    <w:rsid w:val="005720EB"/>
    <w:rsid w:val="00572266"/>
    <w:rsid w:val="0057273D"/>
    <w:rsid w:val="005731B2"/>
    <w:rsid w:val="00573350"/>
    <w:rsid w:val="00573D28"/>
    <w:rsid w:val="00573E34"/>
    <w:rsid w:val="005740D5"/>
    <w:rsid w:val="005740DA"/>
    <w:rsid w:val="00574740"/>
    <w:rsid w:val="005749F6"/>
    <w:rsid w:val="00576E72"/>
    <w:rsid w:val="00577656"/>
    <w:rsid w:val="0057772B"/>
    <w:rsid w:val="00577CEE"/>
    <w:rsid w:val="00577E37"/>
    <w:rsid w:val="00580176"/>
    <w:rsid w:val="005802AF"/>
    <w:rsid w:val="00580774"/>
    <w:rsid w:val="00580FDE"/>
    <w:rsid w:val="00581327"/>
    <w:rsid w:val="005816F5"/>
    <w:rsid w:val="005817AB"/>
    <w:rsid w:val="0058198F"/>
    <w:rsid w:val="00582960"/>
    <w:rsid w:val="00582C57"/>
    <w:rsid w:val="00583B37"/>
    <w:rsid w:val="00584BAB"/>
    <w:rsid w:val="00584E84"/>
    <w:rsid w:val="00584EFB"/>
    <w:rsid w:val="00585FC2"/>
    <w:rsid w:val="0058621D"/>
    <w:rsid w:val="00586D72"/>
    <w:rsid w:val="00586E4F"/>
    <w:rsid w:val="00587330"/>
    <w:rsid w:val="00587373"/>
    <w:rsid w:val="00587984"/>
    <w:rsid w:val="00587A84"/>
    <w:rsid w:val="00590AF7"/>
    <w:rsid w:val="00591532"/>
    <w:rsid w:val="005916FB"/>
    <w:rsid w:val="00592360"/>
    <w:rsid w:val="005923DB"/>
    <w:rsid w:val="00593333"/>
    <w:rsid w:val="0059526D"/>
    <w:rsid w:val="005960D3"/>
    <w:rsid w:val="005973A7"/>
    <w:rsid w:val="00597894"/>
    <w:rsid w:val="00597B8E"/>
    <w:rsid w:val="005A0825"/>
    <w:rsid w:val="005A09A3"/>
    <w:rsid w:val="005A0A27"/>
    <w:rsid w:val="005A1231"/>
    <w:rsid w:val="005A151E"/>
    <w:rsid w:val="005A1FEE"/>
    <w:rsid w:val="005A20C4"/>
    <w:rsid w:val="005A273F"/>
    <w:rsid w:val="005A27F2"/>
    <w:rsid w:val="005A2A29"/>
    <w:rsid w:val="005A338C"/>
    <w:rsid w:val="005A3583"/>
    <w:rsid w:val="005A4118"/>
    <w:rsid w:val="005A453F"/>
    <w:rsid w:val="005A493F"/>
    <w:rsid w:val="005A5064"/>
    <w:rsid w:val="005A5C44"/>
    <w:rsid w:val="005A6A9E"/>
    <w:rsid w:val="005A752F"/>
    <w:rsid w:val="005A7FD4"/>
    <w:rsid w:val="005B1CC5"/>
    <w:rsid w:val="005B1E17"/>
    <w:rsid w:val="005B1E67"/>
    <w:rsid w:val="005B2040"/>
    <w:rsid w:val="005B2365"/>
    <w:rsid w:val="005B296A"/>
    <w:rsid w:val="005B2E19"/>
    <w:rsid w:val="005B3184"/>
    <w:rsid w:val="005B31C7"/>
    <w:rsid w:val="005B358C"/>
    <w:rsid w:val="005B36F5"/>
    <w:rsid w:val="005B3BB9"/>
    <w:rsid w:val="005B3F3B"/>
    <w:rsid w:val="005B5FC8"/>
    <w:rsid w:val="005B6E2C"/>
    <w:rsid w:val="005B7761"/>
    <w:rsid w:val="005B7EAE"/>
    <w:rsid w:val="005C02B5"/>
    <w:rsid w:val="005C08BA"/>
    <w:rsid w:val="005C0DC0"/>
    <w:rsid w:val="005C1494"/>
    <w:rsid w:val="005C1572"/>
    <w:rsid w:val="005C194D"/>
    <w:rsid w:val="005C1B53"/>
    <w:rsid w:val="005C1C0E"/>
    <w:rsid w:val="005C21B5"/>
    <w:rsid w:val="005C2FE5"/>
    <w:rsid w:val="005C3179"/>
    <w:rsid w:val="005C464F"/>
    <w:rsid w:val="005C565F"/>
    <w:rsid w:val="005C5B71"/>
    <w:rsid w:val="005C639C"/>
    <w:rsid w:val="005C7062"/>
    <w:rsid w:val="005C714B"/>
    <w:rsid w:val="005C795A"/>
    <w:rsid w:val="005D097B"/>
    <w:rsid w:val="005D2333"/>
    <w:rsid w:val="005D2CDE"/>
    <w:rsid w:val="005D2DDC"/>
    <w:rsid w:val="005D341C"/>
    <w:rsid w:val="005D3944"/>
    <w:rsid w:val="005D3A26"/>
    <w:rsid w:val="005D3C96"/>
    <w:rsid w:val="005D3DB2"/>
    <w:rsid w:val="005D413D"/>
    <w:rsid w:val="005D4EDA"/>
    <w:rsid w:val="005D58F0"/>
    <w:rsid w:val="005D5AB2"/>
    <w:rsid w:val="005D65FC"/>
    <w:rsid w:val="005D6747"/>
    <w:rsid w:val="005D6918"/>
    <w:rsid w:val="005E08EE"/>
    <w:rsid w:val="005E1002"/>
    <w:rsid w:val="005E1980"/>
    <w:rsid w:val="005E37B4"/>
    <w:rsid w:val="005E38C0"/>
    <w:rsid w:val="005E3A57"/>
    <w:rsid w:val="005E3BA2"/>
    <w:rsid w:val="005E3E75"/>
    <w:rsid w:val="005E40A8"/>
    <w:rsid w:val="005E4A36"/>
    <w:rsid w:val="005E56BD"/>
    <w:rsid w:val="005E5F15"/>
    <w:rsid w:val="005E6B77"/>
    <w:rsid w:val="005E7897"/>
    <w:rsid w:val="005E79C8"/>
    <w:rsid w:val="005F0996"/>
    <w:rsid w:val="005F1394"/>
    <w:rsid w:val="005F156F"/>
    <w:rsid w:val="005F1C5A"/>
    <w:rsid w:val="005F1D9F"/>
    <w:rsid w:val="005F2179"/>
    <w:rsid w:val="005F2307"/>
    <w:rsid w:val="005F2E3E"/>
    <w:rsid w:val="005F2E7D"/>
    <w:rsid w:val="005F2EE4"/>
    <w:rsid w:val="005F2F7D"/>
    <w:rsid w:val="005F3AAA"/>
    <w:rsid w:val="005F3DAE"/>
    <w:rsid w:val="005F45C2"/>
    <w:rsid w:val="005F4ECF"/>
    <w:rsid w:val="005F569A"/>
    <w:rsid w:val="005F6014"/>
    <w:rsid w:val="005F6073"/>
    <w:rsid w:val="005F6196"/>
    <w:rsid w:val="005F61B4"/>
    <w:rsid w:val="005F6454"/>
    <w:rsid w:val="005F7759"/>
    <w:rsid w:val="005F7852"/>
    <w:rsid w:val="0060041C"/>
    <w:rsid w:val="00600F29"/>
    <w:rsid w:val="006012BD"/>
    <w:rsid w:val="00601C04"/>
    <w:rsid w:val="00602086"/>
    <w:rsid w:val="00602629"/>
    <w:rsid w:val="00602AAE"/>
    <w:rsid w:val="006030A7"/>
    <w:rsid w:val="006031E8"/>
    <w:rsid w:val="0060388C"/>
    <w:rsid w:val="00603EE5"/>
    <w:rsid w:val="00604B43"/>
    <w:rsid w:val="00605560"/>
    <w:rsid w:val="00605582"/>
    <w:rsid w:val="00605720"/>
    <w:rsid w:val="00605C0C"/>
    <w:rsid w:val="00605C57"/>
    <w:rsid w:val="00605C73"/>
    <w:rsid w:val="0060626C"/>
    <w:rsid w:val="006065FF"/>
    <w:rsid w:val="00607309"/>
    <w:rsid w:val="00607E16"/>
    <w:rsid w:val="00607F3D"/>
    <w:rsid w:val="0061000F"/>
    <w:rsid w:val="0061028C"/>
    <w:rsid w:val="00610710"/>
    <w:rsid w:val="00610C46"/>
    <w:rsid w:val="00610CBD"/>
    <w:rsid w:val="00611162"/>
    <w:rsid w:val="0061132C"/>
    <w:rsid w:val="00613444"/>
    <w:rsid w:val="00613766"/>
    <w:rsid w:val="00614079"/>
    <w:rsid w:val="00614188"/>
    <w:rsid w:val="00615362"/>
    <w:rsid w:val="006157B6"/>
    <w:rsid w:val="00615A62"/>
    <w:rsid w:val="00615EBC"/>
    <w:rsid w:val="00616CB6"/>
    <w:rsid w:val="00616EEA"/>
    <w:rsid w:val="00616F1D"/>
    <w:rsid w:val="00616FA1"/>
    <w:rsid w:val="00617C77"/>
    <w:rsid w:val="00617FC3"/>
    <w:rsid w:val="0062006E"/>
    <w:rsid w:val="00620357"/>
    <w:rsid w:val="00620FB8"/>
    <w:rsid w:val="006214D7"/>
    <w:rsid w:val="00621B71"/>
    <w:rsid w:val="00622BEF"/>
    <w:rsid w:val="0062386E"/>
    <w:rsid w:val="00623CD2"/>
    <w:rsid w:val="00623FB9"/>
    <w:rsid w:val="0062443A"/>
    <w:rsid w:val="00624802"/>
    <w:rsid w:val="00624F20"/>
    <w:rsid w:val="00625F4E"/>
    <w:rsid w:val="006279BE"/>
    <w:rsid w:val="006304BB"/>
    <w:rsid w:val="0063071F"/>
    <w:rsid w:val="00630C25"/>
    <w:rsid w:val="00630C62"/>
    <w:rsid w:val="00631207"/>
    <w:rsid w:val="0063273E"/>
    <w:rsid w:val="00633242"/>
    <w:rsid w:val="0063340C"/>
    <w:rsid w:val="00633A24"/>
    <w:rsid w:val="00633FA0"/>
    <w:rsid w:val="00634279"/>
    <w:rsid w:val="00634534"/>
    <w:rsid w:val="00634EF5"/>
    <w:rsid w:val="00636401"/>
    <w:rsid w:val="00636905"/>
    <w:rsid w:val="00636A93"/>
    <w:rsid w:val="0063772A"/>
    <w:rsid w:val="006418C8"/>
    <w:rsid w:val="006427D9"/>
    <w:rsid w:val="00642BAE"/>
    <w:rsid w:val="00642CAD"/>
    <w:rsid w:val="00642CEC"/>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16D2"/>
    <w:rsid w:val="0065228A"/>
    <w:rsid w:val="00653319"/>
    <w:rsid w:val="00653793"/>
    <w:rsid w:val="00653B71"/>
    <w:rsid w:val="00653B8D"/>
    <w:rsid w:val="00654244"/>
    <w:rsid w:val="006546B6"/>
    <w:rsid w:val="006547BB"/>
    <w:rsid w:val="00654E96"/>
    <w:rsid w:val="006555CA"/>
    <w:rsid w:val="00655BA3"/>
    <w:rsid w:val="006560E3"/>
    <w:rsid w:val="006564ED"/>
    <w:rsid w:val="00656C6E"/>
    <w:rsid w:val="0066033E"/>
    <w:rsid w:val="00660AEE"/>
    <w:rsid w:val="0066116D"/>
    <w:rsid w:val="00661E99"/>
    <w:rsid w:val="00663F47"/>
    <w:rsid w:val="006648FA"/>
    <w:rsid w:val="00664AC4"/>
    <w:rsid w:val="00664FB0"/>
    <w:rsid w:val="0066505B"/>
    <w:rsid w:val="00665ACE"/>
    <w:rsid w:val="00665FBA"/>
    <w:rsid w:val="0066701C"/>
    <w:rsid w:val="006671D4"/>
    <w:rsid w:val="0066750D"/>
    <w:rsid w:val="00667F2F"/>
    <w:rsid w:val="00670BD2"/>
    <w:rsid w:val="00671338"/>
    <w:rsid w:val="006729F8"/>
    <w:rsid w:val="00672CE0"/>
    <w:rsid w:val="00672F8D"/>
    <w:rsid w:val="006730DE"/>
    <w:rsid w:val="006730F3"/>
    <w:rsid w:val="00673B33"/>
    <w:rsid w:val="00673FAF"/>
    <w:rsid w:val="006747AB"/>
    <w:rsid w:val="0067611D"/>
    <w:rsid w:val="00676465"/>
    <w:rsid w:val="006775C4"/>
    <w:rsid w:val="0068056E"/>
    <w:rsid w:val="006811D9"/>
    <w:rsid w:val="00681AC1"/>
    <w:rsid w:val="00681EE7"/>
    <w:rsid w:val="00682165"/>
    <w:rsid w:val="00682356"/>
    <w:rsid w:val="00682F29"/>
    <w:rsid w:val="00683178"/>
    <w:rsid w:val="0068325D"/>
    <w:rsid w:val="00684F50"/>
    <w:rsid w:val="00685363"/>
    <w:rsid w:val="00685463"/>
    <w:rsid w:val="00685785"/>
    <w:rsid w:val="00686BBE"/>
    <w:rsid w:val="00686F6A"/>
    <w:rsid w:val="006871AF"/>
    <w:rsid w:val="00687828"/>
    <w:rsid w:val="00687A06"/>
    <w:rsid w:val="00687BEB"/>
    <w:rsid w:val="0069097A"/>
    <w:rsid w:val="00690F2A"/>
    <w:rsid w:val="00691515"/>
    <w:rsid w:val="00692778"/>
    <w:rsid w:val="00692B2A"/>
    <w:rsid w:val="00692BE5"/>
    <w:rsid w:val="006937A1"/>
    <w:rsid w:val="006938F8"/>
    <w:rsid w:val="00693CC2"/>
    <w:rsid w:val="00693F50"/>
    <w:rsid w:val="00694688"/>
    <w:rsid w:val="00694863"/>
    <w:rsid w:val="006948AC"/>
    <w:rsid w:val="00694C91"/>
    <w:rsid w:val="00694D2F"/>
    <w:rsid w:val="00695D24"/>
    <w:rsid w:val="00696139"/>
    <w:rsid w:val="00696607"/>
    <w:rsid w:val="00696616"/>
    <w:rsid w:val="00696971"/>
    <w:rsid w:val="00696D5C"/>
    <w:rsid w:val="00696F11"/>
    <w:rsid w:val="006973E2"/>
    <w:rsid w:val="00697607"/>
    <w:rsid w:val="0069771F"/>
    <w:rsid w:val="00697D08"/>
    <w:rsid w:val="00697D57"/>
    <w:rsid w:val="006A07C1"/>
    <w:rsid w:val="006A08C3"/>
    <w:rsid w:val="006A0979"/>
    <w:rsid w:val="006A136B"/>
    <w:rsid w:val="006A19D5"/>
    <w:rsid w:val="006A28FD"/>
    <w:rsid w:val="006A326C"/>
    <w:rsid w:val="006A488F"/>
    <w:rsid w:val="006A52BF"/>
    <w:rsid w:val="006A5821"/>
    <w:rsid w:val="006A5A6C"/>
    <w:rsid w:val="006A61E5"/>
    <w:rsid w:val="006A654C"/>
    <w:rsid w:val="006A6B9A"/>
    <w:rsid w:val="006A6DE9"/>
    <w:rsid w:val="006A7061"/>
    <w:rsid w:val="006B002F"/>
    <w:rsid w:val="006B0A9C"/>
    <w:rsid w:val="006B0B08"/>
    <w:rsid w:val="006B10A8"/>
    <w:rsid w:val="006B10B6"/>
    <w:rsid w:val="006B1778"/>
    <w:rsid w:val="006B17CD"/>
    <w:rsid w:val="006B1B86"/>
    <w:rsid w:val="006B208B"/>
    <w:rsid w:val="006B3C7A"/>
    <w:rsid w:val="006B3DEF"/>
    <w:rsid w:val="006B4112"/>
    <w:rsid w:val="006B454E"/>
    <w:rsid w:val="006B462B"/>
    <w:rsid w:val="006B46C9"/>
    <w:rsid w:val="006B4FD6"/>
    <w:rsid w:val="006B511B"/>
    <w:rsid w:val="006B5508"/>
    <w:rsid w:val="006B6D7B"/>
    <w:rsid w:val="006B7267"/>
    <w:rsid w:val="006C052B"/>
    <w:rsid w:val="006C1371"/>
    <w:rsid w:val="006C1BC7"/>
    <w:rsid w:val="006C1F9E"/>
    <w:rsid w:val="006C2F23"/>
    <w:rsid w:val="006C3580"/>
    <w:rsid w:val="006C358C"/>
    <w:rsid w:val="006C3904"/>
    <w:rsid w:val="006C408C"/>
    <w:rsid w:val="006C44AE"/>
    <w:rsid w:val="006C456A"/>
    <w:rsid w:val="006C5079"/>
    <w:rsid w:val="006C564D"/>
    <w:rsid w:val="006C5D5F"/>
    <w:rsid w:val="006C671F"/>
    <w:rsid w:val="006C6B1C"/>
    <w:rsid w:val="006C6F3C"/>
    <w:rsid w:val="006C6FB7"/>
    <w:rsid w:val="006D007C"/>
    <w:rsid w:val="006D047F"/>
    <w:rsid w:val="006D04BD"/>
    <w:rsid w:val="006D06F5"/>
    <w:rsid w:val="006D0985"/>
    <w:rsid w:val="006D120B"/>
    <w:rsid w:val="006D3FF8"/>
    <w:rsid w:val="006D428F"/>
    <w:rsid w:val="006D54E1"/>
    <w:rsid w:val="006D5A11"/>
    <w:rsid w:val="006D662C"/>
    <w:rsid w:val="006D668F"/>
    <w:rsid w:val="006D67DE"/>
    <w:rsid w:val="006E0406"/>
    <w:rsid w:val="006E09D6"/>
    <w:rsid w:val="006E12B5"/>
    <w:rsid w:val="006E1695"/>
    <w:rsid w:val="006E197B"/>
    <w:rsid w:val="006E1AC8"/>
    <w:rsid w:val="006E1CA0"/>
    <w:rsid w:val="006E22C9"/>
    <w:rsid w:val="006E2B27"/>
    <w:rsid w:val="006E328B"/>
    <w:rsid w:val="006E35C0"/>
    <w:rsid w:val="006E58AF"/>
    <w:rsid w:val="006E698C"/>
    <w:rsid w:val="006E6A36"/>
    <w:rsid w:val="006E7F21"/>
    <w:rsid w:val="006F006C"/>
    <w:rsid w:val="006F030E"/>
    <w:rsid w:val="006F0329"/>
    <w:rsid w:val="006F0771"/>
    <w:rsid w:val="006F0913"/>
    <w:rsid w:val="006F0ECB"/>
    <w:rsid w:val="006F2412"/>
    <w:rsid w:val="006F282D"/>
    <w:rsid w:val="006F2C6D"/>
    <w:rsid w:val="006F3230"/>
    <w:rsid w:val="006F3FE0"/>
    <w:rsid w:val="006F4199"/>
    <w:rsid w:val="006F462B"/>
    <w:rsid w:val="006F4B2F"/>
    <w:rsid w:val="006F51E3"/>
    <w:rsid w:val="006F5392"/>
    <w:rsid w:val="006F550F"/>
    <w:rsid w:val="006F5864"/>
    <w:rsid w:val="006F6131"/>
    <w:rsid w:val="006F650D"/>
    <w:rsid w:val="006F68C0"/>
    <w:rsid w:val="006F68E5"/>
    <w:rsid w:val="006F79A7"/>
    <w:rsid w:val="00700013"/>
    <w:rsid w:val="007007EB"/>
    <w:rsid w:val="00700F96"/>
    <w:rsid w:val="00701329"/>
    <w:rsid w:val="007017F0"/>
    <w:rsid w:val="00702862"/>
    <w:rsid w:val="00702DE3"/>
    <w:rsid w:val="007037DD"/>
    <w:rsid w:val="00703AE1"/>
    <w:rsid w:val="00703B2F"/>
    <w:rsid w:val="00703BA4"/>
    <w:rsid w:val="0070428E"/>
    <w:rsid w:val="007042B5"/>
    <w:rsid w:val="007044DE"/>
    <w:rsid w:val="00704634"/>
    <w:rsid w:val="0070552E"/>
    <w:rsid w:val="00705574"/>
    <w:rsid w:val="00705D6A"/>
    <w:rsid w:val="00705E84"/>
    <w:rsid w:val="00706144"/>
    <w:rsid w:val="007061EE"/>
    <w:rsid w:val="007063E6"/>
    <w:rsid w:val="00707031"/>
    <w:rsid w:val="00707245"/>
    <w:rsid w:val="00707490"/>
    <w:rsid w:val="00707A31"/>
    <w:rsid w:val="00707E4A"/>
    <w:rsid w:val="00710B09"/>
    <w:rsid w:val="007114B3"/>
    <w:rsid w:val="00711EB9"/>
    <w:rsid w:val="0071287D"/>
    <w:rsid w:val="00712D50"/>
    <w:rsid w:val="00713419"/>
    <w:rsid w:val="007135A0"/>
    <w:rsid w:val="00713957"/>
    <w:rsid w:val="00714402"/>
    <w:rsid w:val="00714488"/>
    <w:rsid w:val="00715319"/>
    <w:rsid w:val="00715888"/>
    <w:rsid w:val="00715EBB"/>
    <w:rsid w:val="007165B9"/>
    <w:rsid w:val="00716736"/>
    <w:rsid w:val="00716DD4"/>
    <w:rsid w:val="00717768"/>
    <w:rsid w:val="00717898"/>
    <w:rsid w:val="00717F65"/>
    <w:rsid w:val="0072190A"/>
    <w:rsid w:val="0072215B"/>
    <w:rsid w:val="00722B88"/>
    <w:rsid w:val="00722DBB"/>
    <w:rsid w:val="0072304C"/>
    <w:rsid w:val="00723565"/>
    <w:rsid w:val="0072368F"/>
    <w:rsid w:val="00723EC1"/>
    <w:rsid w:val="007242ED"/>
    <w:rsid w:val="00724552"/>
    <w:rsid w:val="00724C1C"/>
    <w:rsid w:val="00726406"/>
    <w:rsid w:val="00727C09"/>
    <w:rsid w:val="00727C82"/>
    <w:rsid w:val="00727D9C"/>
    <w:rsid w:val="00730089"/>
    <w:rsid w:val="007300CB"/>
    <w:rsid w:val="00730250"/>
    <w:rsid w:val="00730453"/>
    <w:rsid w:val="0073182F"/>
    <w:rsid w:val="00731836"/>
    <w:rsid w:val="00732078"/>
    <w:rsid w:val="0073212F"/>
    <w:rsid w:val="007324A9"/>
    <w:rsid w:val="007332CB"/>
    <w:rsid w:val="00733781"/>
    <w:rsid w:val="00734300"/>
    <w:rsid w:val="0073439D"/>
    <w:rsid w:val="0073448C"/>
    <w:rsid w:val="00734795"/>
    <w:rsid w:val="0073640E"/>
    <w:rsid w:val="00736F71"/>
    <w:rsid w:val="0073715D"/>
    <w:rsid w:val="0074055C"/>
    <w:rsid w:val="00740D93"/>
    <w:rsid w:val="007417B6"/>
    <w:rsid w:val="00741B8D"/>
    <w:rsid w:val="007426D1"/>
    <w:rsid w:val="007428DA"/>
    <w:rsid w:val="00742DF6"/>
    <w:rsid w:val="00743E50"/>
    <w:rsid w:val="00743F9C"/>
    <w:rsid w:val="00744DC2"/>
    <w:rsid w:val="00744E48"/>
    <w:rsid w:val="00744EED"/>
    <w:rsid w:val="00745580"/>
    <w:rsid w:val="00746015"/>
    <w:rsid w:val="00746730"/>
    <w:rsid w:val="007473DF"/>
    <w:rsid w:val="00747E03"/>
    <w:rsid w:val="00751760"/>
    <w:rsid w:val="00752747"/>
    <w:rsid w:val="00752C85"/>
    <w:rsid w:val="00752CFC"/>
    <w:rsid w:val="00752D05"/>
    <w:rsid w:val="00753084"/>
    <w:rsid w:val="00753513"/>
    <w:rsid w:val="0075375E"/>
    <w:rsid w:val="0075384C"/>
    <w:rsid w:val="00753C3B"/>
    <w:rsid w:val="007542C4"/>
    <w:rsid w:val="00754E10"/>
    <w:rsid w:val="007562AF"/>
    <w:rsid w:val="00756771"/>
    <w:rsid w:val="00756A0B"/>
    <w:rsid w:val="00757070"/>
    <w:rsid w:val="0075716B"/>
    <w:rsid w:val="00757251"/>
    <w:rsid w:val="007573A2"/>
    <w:rsid w:val="00757BFC"/>
    <w:rsid w:val="00757D41"/>
    <w:rsid w:val="00757FD7"/>
    <w:rsid w:val="00760108"/>
    <w:rsid w:val="0076065A"/>
    <w:rsid w:val="00760AB6"/>
    <w:rsid w:val="00760DD6"/>
    <w:rsid w:val="00761447"/>
    <w:rsid w:val="00762460"/>
    <w:rsid w:val="00762B99"/>
    <w:rsid w:val="007656A2"/>
    <w:rsid w:val="00766278"/>
    <w:rsid w:val="00766389"/>
    <w:rsid w:val="00766DB4"/>
    <w:rsid w:val="00767259"/>
    <w:rsid w:val="00767582"/>
    <w:rsid w:val="007677CD"/>
    <w:rsid w:val="00767D25"/>
    <w:rsid w:val="00767FE0"/>
    <w:rsid w:val="00770340"/>
    <w:rsid w:val="00770536"/>
    <w:rsid w:val="00770AC5"/>
    <w:rsid w:val="00771135"/>
    <w:rsid w:val="007711A1"/>
    <w:rsid w:val="007718FF"/>
    <w:rsid w:val="00771AF2"/>
    <w:rsid w:val="00771E01"/>
    <w:rsid w:val="00771F51"/>
    <w:rsid w:val="007722C5"/>
    <w:rsid w:val="007722CF"/>
    <w:rsid w:val="007728E1"/>
    <w:rsid w:val="00772E06"/>
    <w:rsid w:val="00773C44"/>
    <w:rsid w:val="00773F40"/>
    <w:rsid w:val="00774396"/>
    <w:rsid w:val="007743DD"/>
    <w:rsid w:val="00774801"/>
    <w:rsid w:val="00774CB7"/>
    <w:rsid w:val="007754BB"/>
    <w:rsid w:val="007754FA"/>
    <w:rsid w:val="007758EE"/>
    <w:rsid w:val="00775BD0"/>
    <w:rsid w:val="00775DA8"/>
    <w:rsid w:val="007772F7"/>
    <w:rsid w:val="00777665"/>
    <w:rsid w:val="007779BF"/>
    <w:rsid w:val="00777B9A"/>
    <w:rsid w:val="00777CFA"/>
    <w:rsid w:val="00777F18"/>
    <w:rsid w:val="00777F6C"/>
    <w:rsid w:val="00780533"/>
    <w:rsid w:val="007806D4"/>
    <w:rsid w:val="00780A89"/>
    <w:rsid w:val="00781516"/>
    <w:rsid w:val="00781E84"/>
    <w:rsid w:val="00781EFF"/>
    <w:rsid w:val="00782019"/>
    <w:rsid w:val="007821DD"/>
    <w:rsid w:val="00782C87"/>
    <w:rsid w:val="007841D1"/>
    <w:rsid w:val="00784DC1"/>
    <w:rsid w:val="007852EB"/>
    <w:rsid w:val="00785E98"/>
    <w:rsid w:val="007864D3"/>
    <w:rsid w:val="00786A0E"/>
    <w:rsid w:val="00786C9A"/>
    <w:rsid w:val="00787138"/>
    <w:rsid w:val="007872F0"/>
    <w:rsid w:val="00787328"/>
    <w:rsid w:val="00787FF8"/>
    <w:rsid w:val="007904C9"/>
    <w:rsid w:val="00790B39"/>
    <w:rsid w:val="00790CF4"/>
    <w:rsid w:val="00790DA7"/>
    <w:rsid w:val="00791F5C"/>
    <w:rsid w:val="007927EC"/>
    <w:rsid w:val="00792E46"/>
    <w:rsid w:val="00792E5F"/>
    <w:rsid w:val="00792FB8"/>
    <w:rsid w:val="00793C07"/>
    <w:rsid w:val="007953EE"/>
    <w:rsid w:val="0079583D"/>
    <w:rsid w:val="00795A12"/>
    <w:rsid w:val="00796315"/>
    <w:rsid w:val="00796538"/>
    <w:rsid w:val="00796AB8"/>
    <w:rsid w:val="00796CE5"/>
    <w:rsid w:val="00797670"/>
    <w:rsid w:val="007A07EE"/>
    <w:rsid w:val="007A0AA3"/>
    <w:rsid w:val="007A0C87"/>
    <w:rsid w:val="007A0CB8"/>
    <w:rsid w:val="007A0DD5"/>
    <w:rsid w:val="007A1346"/>
    <w:rsid w:val="007A1877"/>
    <w:rsid w:val="007A1A79"/>
    <w:rsid w:val="007A246D"/>
    <w:rsid w:val="007A2524"/>
    <w:rsid w:val="007A2727"/>
    <w:rsid w:val="007A2AB8"/>
    <w:rsid w:val="007A367E"/>
    <w:rsid w:val="007A4142"/>
    <w:rsid w:val="007A43A0"/>
    <w:rsid w:val="007A47F2"/>
    <w:rsid w:val="007A490A"/>
    <w:rsid w:val="007A530A"/>
    <w:rsid w:val="007A56D3"/>
    <w:rsid w:val="007A65AF"/>
    <w:rsid w:val="007A719C"/>
    <w:rsid w:val="007A726F"/>
    <w:rsid w:val="007A73FB"/>
    <w:rsid w:val="007A7510"/>
    <w:rsid w:val="007A757A"/>
    <w:rsid w:val="007B08F4"/>
    <w:rsid w:val="007B0A40"/>
    <w:rsid w:val="007B14D2"/>
    <w:rsid w:val="007B1F0A"/>
    <w:rsid w:val="007B34BC"/>
    <w:rsid w:val="007B3BA7"/>
    <w:rsid w:val="007B452B"/>
    <w:rsid w:val="007B4EEE"/>
    <w:rsid w:val="007B5EBB"/>
    <w:rsid w:val="007B60D2"/>
    <w:rsid w:val="007B65D2"/>
    <w:rsid w:val="007B6AD5"/>
    <w:rsid w:val="007B7F67"/>
    <w:rsid w:val="007C04A2"/>
    <w:rsid w:val="007C09C0"/>
    <w:rsid w:val="007C0EC3"/>
    <w:rsid w:val="007C1271"/>
    <w:rsid w:val="007C313D"/>
    <w:rsid w:val="007C350E"/>
    <w:rsid w:val="007C36B7"/>
    <w:rsid w:val="007C3B2E"/>
    <w:rsid w:val="007C405D"/>
    <w:rsid w:val="007C4D7C"/>
    <w:rsid w:val="007C5545"/>
    <w:rsid w:val="007C587A"/>
    <w:rsid w:val="007C58BF"/>
    <w:rsid w:val="007C79F5"/>
    <w:rsid w:val="007C7A6B"/>
    <w:rsid w:val="007C7B18"/>
    <w:rsid w:val="007C7C05"/>
    <w:rsid w:val="007D0A0F"/>
    <w:rsid w:val="007D131D"/>
    <w:rsid w:val="007D1719"/>
    <w:rsid w:val="007D303D"/>
    <w:rsid w:val="007D3939"/>
    <w:rsid w:val="007D3BCC"/>
    <w:rsid w:val="007D3CE0"/>
    <w:rsid w:val="007D404D"/>
    <w:rsid w:val="007D4482"/>
    <w:rsid w:val="007D45CB"/>
    <w:rsid w:val="007D4645"/>
    <w:rsid w:val="007D5692"/>
    <w:rsid w:val="007D57E2"/>
    <w:rsid w:val="007D5976"/>
    <w:rsid w:val="007D6461"/>
    <w:rsid w:val="007D6975"/>
    <w:rsid w:val="007D7732"/>
    <w:rsid w:val="007E0084"/>
    <w:rsid w:val="007E1B1F"/>
    <w:rsid w:val="007E2CC6"/>
    <w:rsid w:val="007E3210"/>
    <w:rsid w:val="007E32FC"/>
    <w:rsid w:val="007E3A10"/>
    <w:rsid w:val="007E4266"/>
    <w:rsid w:val="007E4432"/>
    <w:rsid w:val="007E4EA5"/>
    <w:rsid w:val="007E5023"/>
    <w:rsid w:val="007E5567"/>
    <w:rsid w:val="007E5A5C"/>
    <w:rsid w:val="007E5AFE"/>
    <w:rsid w:val="007E641F"/>
    <w:rsid w:val="007E6F46"/>
    <w:rsid w:val="007E7A9C"/>
    <w:rsid w:val="007E7B84"/>
    <w:rsid w:val="007E7B99"/>
    <w:rsid w:val="007F0BA9"/>
    <w:rsid w:val="007F14CC"/>
    <w:rsid w:val="007F17A3"/>
    <w:rsid w:val="007F1A1A"/>
    <w:rsid w:val="007F1CB9"/>
    <w:rsid w:val="007F1ECE"/>
    <w:rsid w:val="007F2544"/>
    <w:rsid w:val="007F2DD4"/>
    <w:rsid w:val="007F35C6"/>
    <w:rsid w:val="007F3BF0"/>
    <w:rsid w:val="007F3CF5"/>
    <w:rsid w:val="007F3D24"/>
    <w:rsid w:val="007F3EDD"/>
    <w:rsid w:val="007F42F8"/>
    <w:rsid w:val="007F48FF"/>
    <w:rsid w:val="007F4946"/>
    <w:rsid w:val="007F4B42"/>
    <w:rsid w:val="007F503E"/>
    <w:rsid w:val="007F5191"/>
    <w:rsid w:val="007F5B11"/>
    <w:rsid w:val="007F6583"/>
    <w:rsid w:val="007F70F0"/>
    <w:rsid w:val="007F7CB7"/>
    <w:rsid w:val="007F7F91"/>
    <w:rsid w:val="008013F9"/>
    <w:rsid w:val="00801A10"/>
    <w:rsid w:val="00801F35"/>
    <w:rsid w:val="0080287E"/>
    <w:rsid w:val="00803391"/>
    <w:rsid w:val="00803D63"/>
    <w:rsid w:val="008049E2"/>
    <w:rsid w:val="00804F05"/>
    <w:rsid w:val="008057B8"/>
    <w:rsid w:val="00805B95"/>
    <w:rsid w:val="008061D6"/>
    <w:rsid w:val="0080685D"/>
    <w:rsid w:val="008068C9"/>
    <w:rsid w:val="00806D14"/>
    <w:rsid w:val="0080728A"/>
    <w:rsid w:val="00807D76"/>
    <w:rsid w:val="0081090C"/>
    <w:rsid w:val="00810AA0"/>
    <w:rsid w:val="00810C17"/>
    <w:rsid w:val="00810C2C"/>
    <w:rsid w:val="00811182"/>
    <w:rsid w:val="008113E8"/>
    <w:rsid w:val="00811407"/>
    <w:rsid w:val="00811B44"/>
    <w:rsid w:val="00811BD7"/>
    <w:rsid w:val="008122E4"/>
    <w:rsid w:val="00812D5A"/>
    <w:rsid w:val="00813360"/>
    <w:rsid w:val="00813494"/>
    <w:rsid w:val="00813755"/>
    <w:rsid w:val="0081454F"/>
    <w:rsid w:val="00814C96"/>
    <w:rsid w:val="00815961"/>
    <w:rsid w:val="008161D5"/>
    <w:rsid w:val="008164F8"/>
    <w:rsid w:val="008170F4"/>
    <w:rsid w:val="00817262"/>
    <w:rsid w:val="00817A06"/>
    <w:rsid w:val="0082001A"/>
    <w:rsid w:val="008205D0"/>
    <w:rsid w:val="0082070E"/>
    <w:rsid w:val="00820D99"/>
    <w:rsid w:val="00820DFD"/>
    <w:rsid w:val="00820E06"/>
    <w:rsid w:val="00820E63"/>
    <w:rsid w:val="008211F5"/>
    <w:rsid w:val="008212FB"/>
    <w:rsid w:val="008217BF"/>
    <w:rsid w:val="00822A2F"/>
    <w:rsid w:val="00822AD2"/>
    <w:rsid w:val="00823863"/>
    <w:rsid w:val="008238B9"/>
    <w:rsid w:val="008240AB"/>
    <w:rsid w:val="008241FC"/>
    <w:rsid w:val="00824201"/>
    <w:rsid w:val="00824B51"/>
    <w:rsid w:val="00824B92"/>
    <w:rsid w:val="00824FA5"/>
    <w:rsid w:val="00825097"/>
    <w:rsid w:val="0082590C"/>
    <w:rsid w:val="00825B36"/>
    <w:rsid w:val="00825DF2"/>
    <w:rsid w:val="00826459"/>
    <w:rsid w:val="008264A3"/>
    <w:rsid w:val="00826F27"/>
    <w:rsid w:val="008270BC"/>
    <w:rsid w:val="00827897"/>
    <w:rsid w:val="00827B97"/>
    <w:rsid w:val="00827B98"/>
    <w:rsid w:val="008303A9"/>
    <w:rsid w:val="008309C8"/>
    <w:rsid w:val="008309F3"/>
    <w:rsid w:val="00830D58"/>
    <w:rsid w:val="00830E08"/>
    <w:rsid w:val="00831037"/>
    <w:rsid w:val="008312B3"/>
    <w:rsid w:val="0083287B"/>
    <w:rsid w:val="0083298B"/>
    <w:rsid w:val="00832A83"/>
    <w:rsid w:val="00832D2B"/>
    <w:rsid w:val="00832F35"/>
    <w:rsid w:val="00833114"/>
    <w:rsid w:val="00833B7C"/>
    <w:rsid w:val="00834105"/>
    <w:rsid w:val="008357D2"/>
    <w:rsid w:val="00835B63"/>
    <w:rsid w:val="00835FB3"/>
    <w:rsid w:val="00836007"/>
    <w:rsid w:val="008370CF"/>
    <w:rsid w:val="00837CEF"/>
    <w:rsid w:val="00837DB4"/>
    <w:rsid w:val="00840700"/>
    <w:rsid w:val="00840C89"/>
    <w:rsid w:val="0084114B"/>
    <w:rsid w:val="008425E3"/>
    <w:rsid w:val="00842756"/>
    <w:rsid w:val="008430AD"/>
    <w:rsid w:val="008433AE"/>
    <w:rsid w:val="0084355F"/>
    <w:rsid w:val="00843BB0"/>
    <w:rsid w:val="00843D17"/>
    <w:rsid w:val="0084619F"/>
    <w:rsid w:val="0084703C"/>
    <w:rsid w:val="008473A8"/>
    <w:rsid w:val="008473B9"/>
    <w:rsid w:val="008473ED"/>
    <w:rsid w:val="00847424"/>
    <w:rsid w:val="00847ACE"/>
    <w:rsid w:val="00847B25"/>
    <w:rsid w:val="00850259"/>
    <w:rsid w:val="008504C8"/>
    <w:rsid w:val="00851000"/>
    <w:rsid w:val="00851789"/>
    <w:rsid w:val="0085279B"/>
    <w:rsid w:val="008528FB"/>
    <w:rsid w:val="00852E20"/>
    <w:rsid w:val="00853669"/>
    <w:rsid w:val="00854886"/>
    <w:rsid w:val="00855029"/>
    <w:rsid w:val="0085507C"/>
    <w:rsid w:val="0085563E"/>
    <w:rsid w:val="008568A6"/>
    <w:rsid w:val="0085699F"/>
    <w:rsid w:val="008575A2"/>
    <w:rsid w:val="008601DA"/>
    <w:rsid w:val="00861653"/>
    <w:rsid w:val="00861978"/>
    <w:rsid w:val="008625C0"/>
    <w:rsid w:val="00863418"/>
    <w:rsid w:val="008634C5"/>
    <w:rsid w:val="00863557"/>
    <w:rsid w:val="00863FB1"/>
    <w:rsid w:val="00864D9A"/>
    <w:rsid w:val="00864F72"/>
    <w:rsid w:val="00865B42"/>
    <w:rsid w:val="00865C98"/>
    <w:rsid w:val="00866DED"/>
    <w:rsid w:val="00866DF0"/>
    <w:rsid w:val="00867253"/>
    <w:rsid w:val="008672F5"/>
    <w:rsid w:val="00867D8C"/>
    <w:rsid w:val="00870822"/>
    <w:rsid w:val="0087089C"/>
    <w:rsid w:val="008709B3"/>
    <w:rsid w:val="00870BB6"/>
    <w:rsid w:val="00870DB7"/>
    <w:rsid w:val="0087135B"/>
    <w:rsid w:val="00871CF9"/>
    <w:rsid w:val="008721B7"/>
    <w:rsid w:val="008728A9"/>
    <w:rsid w:val="00872D12"/>
    <w:rsid w:val="0087393D"/>
    <w:rsid w:val="00873D60"/>
    <w:rsid w:val="008740F9"/>
    <w:rsid w:val="008755BA"/>
    <w:rsid w:val="00875679"/>
    <w:rsid w:val="008757CB"/>
    <w:rsid w:val="00876AD2"/>
    <w:rsid w:val="008771FD"/>
    <w:rsid w:val="00877570"/>
    <w:rsid w:val="0087759D"/>
    <w:rsid w:val="00877D5E"/>
    <w:rsid w:val="00880169"/>
    <w:rsid w:val="00880184"/>
    <w:rsid w:val="00880384"/>
    <w:rsid w:val="008804B7"/>
    <w:rsid w:val="0088052E"/>
    <w:rsid w:val="00880860"/>
    <w:rsid w:val="00880A15"/>
    <w:rsid w:val="00880AD0"/>
    <w:rsid w:val="00880D3B"/>
    <w:rsid w:val="00881102"/>
    <w:rsid w:val="008812AF"/>
    <w:rsid w:val="0088142E"/>
    <w:rsid w:val="0088144E"/>
    <w:rsid w:val="00881527"/>
    <w:rsid w:val="00881759"/>
    <w:rsid w:val="00882215"/>
    <w:rsid w:val="008829F3"/>
    <w:rsid w:val="00883058"/>
    <w:rsid w:val="0088412E"/>
    <w:rsid w:val="00884613"/>
    <w:rsid w:val="00884F71"/>
    <w:rsid w:val="0088509D"/>
    <w:rsid w:val="0088554E"/>
    <w:rsid w:val="008859A6"/>
    <w:rsid w:val="00885A50"/>
    <w:rsid w:val="00885B96"/>
    <w:rsid w:val="008866BD"/>
    <w:rsid w:val="0088707C"/>
    <w:rsid w:val="00887311"/>
    <w:rsid w:val="00887B04"/>
    <w:rsid w:val="00887B16"/>
    <w:rsid w:val="00890833"/>
    <w:rsid w:val="00890BC5"/>
    <w:rsid w:val="00890E9C"/>
    <w:rsid w:val="00891443"/>
    <w:rsid w:val="00891864"/>
    <w:rsid w:val="0089216D"/>
    <w:rsid w:val="008927FE"/>
    <w:rsid w:val="00892AFF"/>
    <w:rsid w:val="00892E89"/>
    <w:rsid w:val="00893B24"/>
    <w:rsid w:val="00894002"/>
    <w:rsid w:val="008940CD"/>
    <w:rsid w:val="008946EA"/>
    <w:rsid w:val="00894A6C"/>
    <w:rsid w:val="00894B5C"/>
    <w:rsid w:val="00894D4A"/>
    <w:rsid w:val="0089545F"/>
    <w:rsid w:val="0089557F"/>
    <w:rsid w:val="008959BA"/>
    <w:rsid w:val="00895D13"/>
    <w:rsid w:val="00895DB5"/>
    <w:rsid w:val="00896821"/>
    <w:rsid w:val="00896F48"/>
    <w:rsid w:val="008975CB"/>
    <w:rsid w:val="008A0BA3"/>
    <w:rsid w:val="008A12C7"/>
    <w:rsid w:val="008A131B"/>
    <w:rsid w:val="008A16BE"/>
    <w:rsid w:val="008A220B"/>
    <w:rsid w:val="008A23DD"/>
    <w:rsid w:val="008A249E"/>
    <w:rsid w:val="008A25DE"/>
    <w:rsid w:val="008A4EE6"/>
    <w:rsid w:val="008A5F2B"/>
    <w:rsid w:val="008A6544"/>
    <w:rsid w:val="008A65C4"/>
    <w:rsid w:val="008A6832"/>
    <w:rsid w:val="008A6990"/>
    <w:rsid w:val="008A794E"/>
    <w:rsid w:val="008A7EC3"/>
    <w:rsid w:val="008A7F72"/>
    <w:rsid w:val="008B0AD8"/>
    <w:rsid w:val="008B18D5"/>
    <w:rsid w:val="008B1D4F"/>
    <w:rsid w:val="008B1F69"/>
    <w:rsid w:val="008B299F"/>
    <w:rsid w:val="008B2A33"/>
    <w:rsid w:val="008B3030"/>
    <w:rsid w:val="008B32AC"/>
    <w:rsid w:val="008B33CF"/>
    <w:rsid w:val="008B37D7"/>
    <w:rsid w:val="008B3977"/>
    <w:rsid w:val="008B39F9"/>
    <w:rsid w:val="008B4187"/>
    <w:rsid w:val="008B43C8"/>
    <w:rsid w:val="008B458E"/>
    <w:rsid w:val="008B4EBC"/>
    <w:rsid w:val="008B5073"/>
    <w:rsid w:val="008B5200"/>
    <w:rsid w:val="008B5DFE"/>
    <w:rsid w:val="008B604B"/>
    <w:rsid w:val="008B635B"/>
    <w:rsid w:val="008B68E8"/>
    <w:rsid w:val="008B71D9"/>
    <w:rsid w:val="008B7C84"/>
    <w:rsid w:val="008B7FDF"/>
    <w:rsid w:val="008C02B6"/>
    <w:rsid w:val="008C0368"/>
    <w:rsid w:val="008C050B"/>
    <w:rsid w:val="008C0623"/>
    <w:rsid w:val="008C2171"/>
    <w:rsid w:val="008C253F"/>
    <w:rsid w:val="008C2664"/>
    <w:rsid w:val="008C2CF5"/>
    <w:rsid w:val="008C2DFE"/>
    <w:rsid w:val="008C3494"/>
    <w:rsid w:val="008C3682"/>
    <w:rsid w:val="008C3721"/>
    <w:rsid w:val="008C3CED"/>
    <w:rsid w:val="008C3EEA"/>
    <w:rsid w:val="008C4305"/>
    <w:rsid w:val="008C4332"/>
    <w:rsid w:val="008C4DA7"/>
    <w:rsid w:val="008C4DD6"/>
    <w:rsid w:val="008C4F4F"/>
    <w:rsid w:val="008C4FF7"/>
    <w:rsid w:val="008C508D"/>
    <w:rsid w:val="008C50D4"/>
    <w:rsid w:val="008C5220"/>
    <w:rsid w:val="008C65C9"/>
    <w:rsid w:val="008C696C"/>
    <w:rsid w:val="008C7C52"/>
    <w:rsid w:val="008D1236"/>
    <w:rsid w:val="008D1314"/>
    <w:rsid w:val="008D1EDE"/>
    <w:rsid w:val="008D2B9F"/>
    <w:rsid w:val="008D3102"/>
    <w:rsid w:val="008D3131"/>
    <w:rsid w:val="008D32AD"/>
    <w:rsid w:val="008D3620"/>
    <w:rsid w:val="008D458F"/>
    <w:rsid w:val="008D4A9D"/>
    <w:rsid w:val="008D5076"/>
    <w:rsid w:val="008D52D9"/>
    <w:rsid w:val="008D6772"/>
    <w:rsid w:val="008D7AC6"/>
    <w:rsid w:val="008E02E6"/>
    <w:rsid w:val="008E08A8"/>
    <w:rsid w:val="008E0B04"/>
    <w:rsid w:val="008E12C2"/>
    <w:rsid w:val="008E15B5"/>
    <w:rsid w:val="008E2B42"/>
    <w:rsid w:val="008E2EC9"/>
    <w:rsid w:val="008E32C4"/>
    <w:rsid w:val="008E33B9"/>
    <w:rsid w:val="008E350D"/>
    <w:rsid w:val="008E3B36"/>
    <w:rsid w:val="008E3CEC"/>
    <w:rsid w:val="008E470A"/>
    <w:rsid w:val="008E480F"/>
    <w:rsid w:val="008E4A67"/>
    <w:rsid w:val="008E72F4"/>
    <w:rsid w:val="008F0205"/>
    <w:rsid w:val="008F07D4"/>
    <w:rsid w:val="008F0CE8"/>
    <w:rsid w:val="008F0DCC"/>
    <w:rsid w:val="008F1EB2"/>
    <w:rsid w:val="008F2699"/>
    <w:rsid w:val="008F274A"/>
    <w:rsid w:val="008F284E"/>
    <w:rsid w:val="008F2A35"/>
    <w:rsid w:val="008F2BAD"/>
    <w:rsid w:val="008F2CAE"/>
    <w:rsid w:val="008F37D5"/>
    <w:rsid w:val="008F39F2"/>
    <w:rsid w:val="008F45EB"/>
    <w:rsid w:val="008F4E1B"/>
    <w:rsid w:val="008F52F4"/>
    <w:rsid w:val="008F743B"/>
    <w:rsid w:val="0090075E"/>
    <w:rsid w:val="0090115A"/>
    <w:rsid w:val="009011B4"/>
    <w:rsid w:val="0090168E"/>
    <w:rsid w:val="00901AE0"/>
    <w:rsid w:val="00901D50"/>
    <w:rsid w:val="009020E0"/>
    <w:rsid w:val="00902508"/>
    <w:rsid w:val="00902669"/>
    <w:rsid w:val="00902FFF"/>
    <w:rsid w:val="00903765"/>
    <w:rsid w:val="00903E8E"/>
    <w:rsid w:val="00904536"/>
    <w:rsid w:val="00904997"/>
    <w:rsid w:val="00904B80"/>
    <w:rsid w:val="00904C94"/>
    <w:rsid w:val="00904F32"/>
    <w:rsid w:val="009055B0"/>
    <w:rsid w:val="00905BAE"/>
    <w:rsid w:val="00905D8A"/>
    <w:rsid w:val="00906235"/>
    <w:rsid w:val="0090696C"/>
    <w:rsid w:val="00907C15"/>
    <w:rsid w:val="009102A1"/>
    <w:rsid w:val="0091170B"/>
    <w:rsid w:val="00911817"/>
    <w:rsid w:val="00912DD2"/>
    <w:rsid w:val="00912F68"/>
    <w:rsid w:val="00913064"/>
    <w:rsid w:val="00913103"/>
    <w:rsid w:val="0091312B"/>
    <w:rsid w:val="009133A9"/>
    <w:rsid w:val="00913418"/>
    <w:rsid w:val="009137F9"/>
    <w:rsid w:val="00913C08"/>
    <w:rsid w:val="00914484"/>
    <w:rsid w:val="00915282"/>
    <w:rsid w:val="0091567A"/>
    <w:rsid w:val="00915A38"/>
    <w:rsid w:val="00915B9A"/>
    <w:rsid w:val="00915FA1"/>
    <w:rsid w:val="00916026"/>
    <w:rsid w:val="0091750A"/>
    <w:rsid w:val="00920287"/>
    <w:rsid w:val="00920888"/>
    <w:rsid w:val="00920947"/>
    <w:rsid w:val="0092099A"/>
    <w:rsid w:val="00920A16"/>
    <w:rsid w:val="00920C90"/>
    <w:rsid w:val="0092144E"/>
    <w:rsid w:val="00921E9D"/>
    <w:rsid w:val="009220E0"/>
    <w:rsid w:val="009220E3"/>
    <w:rsid w:val="0092244D"/>
    <w:rsid w:val="00922FD0"/>
    <w:rsid w:val="0092383C"/>
    <w:rsid w:val="00923E83"/>
    <w:rsid w:val="00923FD8"/>
    <w:rsid w:val="0092473F"/>
    <w:rsid w:val="00924791"/>
    <w:rsid w:val="009250C3"/>
    <w:rsid w:val="009250CB"/>
    <w:rsid w:val="0092567F"/>
    <w:rsid w:val="00926AC7"/>
    <w:rsid w:val="00926EE9"/>
    <w:rsid w:val="00926FCD"/>
    <w:rsid w:val="00927607"/>
    <w:rsid w:val="00931CEE"/>
    <w:rsid w:val="00931D14"/>
    <w:rsid w:val="00931E61"/>
    <w:rsid w:val="009322BE"/>
    <w:rsid w:val="00933060"/>
    <w:rsid w:val="00933234"/>
    <w:rsid w:val="00933673"/>
    <w:rsid w:val="00934093"/>
    <w:rsid w:val="00934282"/>
    <w:rsid w:val="00934719"/>
    <w:rsid w:val="009349A8"/>
    <w:rsid w:val="00934B4F"/>
    <w:rsid w:val="00935C0C"/>
    <w:rsid w:val="00935EEB"/>
    <w:rsid w:val="00936747"/>
    <w:rsid w:val="009368E4"/>
    <w:rsid w:val="00936A4D"/>
    <w:rsid w:val="00936D37"/>
    <w:rsid w:val="00937995"/>
    <w:rsid w:val="00937A05"/>
    <w:rsid w:val="00937A28"/>
    <w:rsid w:val="00937B14"/>
    <w:rsid w:val="00937D05"/>
    <w:rsid w:val="009401E4"/>
    <w:rsid w:val="0094044A"/>
    <w:rsid w:val="00940577"/>
    <w:rsid w:val="00940C5D"/>
    <w:rsid w:val="00941431"/>
    <w:rsid w:val="00941603"/>
    <w:rsid w:val="00941705"/>
    <w:rsid w:val="00941839"/>
    <w:rsid w:val="00942CAB"/>
    <w:rsid w:val="00942E61"/>
    <w:rsid w:val="009432E7"/>
    <w:rsid w:val="00944B81"/>
    <w:rsid w:val="00945295"/>
    <w:rsid w:val="0094562D"/>
    <w:rsid w:val="00946CDD"/>
    <w:rsid w:val="00946E68"/>
    <w:rsid w:val="00946FB0"/>
    <w:rsid w:val="009473C5"/>
    <w:rsid w:val="009475F5"/>
    <w:rsid w:val="00947785"/>
    <w:rsid w:val="00947933"/>
    <w:rsid w:val="00950019"/>
    <w:rsid w:val="00950115"/>
    <w:rsid w:val="009504AD"/>
    <w:rsid w:val="00950A42"/>
    <w:rsid w:val="00951280"/>
    <w:rsid w:val="009513AF"/>
    <w:rsid w:val="009514A7"/>
    <w:rsid w:val="009516E5"/>
    <w:rsid w:val="00952111"/>
    <w:rsid w:val="009521A2"/>
    <w:rsid w:val="009524CE"/>
    <w:rsid w:val="009525E5"/>
    <w:rsid w:val="00952AB5"/>
    <w:rsid w:val="00952E94"/>
    <w:rsid w:val="00953386"/>
    <w:rsid w:val="00953F88"/>
    <w:rsid w:val="00954946"/>
    <w:rsid w:val="00954F7D"/>
    <w:rsid w:val="00955525"/>
    <w:rsid w:val="00955D30"/>
    <w:rsid w:val="00956727"/>
    <w:rsid w:val="00957586"/>
    <w:rsid w:val="0095796B"/>
    <w:rsid w:val="00957E51"/>
    <w:rsid w:val="009608E8"/>
    <w:rsid w:val="00960BA0"/>
    <w:rsid w:val="00960E04"/>
    <w:rsid w:val="0096112B"/>
    <w:rsid w:val="009625E2"/>
    <w:rsid w:val="009629EE"/>
    <w:rsid w:val="0096309B"/>
    <w:rsid w:val="009630CC"/>
    <w:rsid w:val="00964A87"/>
    <w:rsid w:val="00964CE3"/>
    <w:rsid w:val="00965204"/>
    <w:rsid w:val="00965931"/>
    <w:rsid w:val="00965DB7"/>
    <w:rsid w:val="009663A9"/>
    <w:rsid w:val="00966A4D"/>
    <w:rsid w:val="00966C28"/>
    <w:rsid w:val="009700BB"/>
    <w:rsid w:val="00971321"/>
    <w:rsid w:val="00971FBD"/>
    <w:rsid w:val="00972B61"/>
    <w:rsid w:val="009730F2"/>
    <w:rsid w:val="00974250"/>
    <w:rsid w:val="00974533"/>
    <w:rsid w:val="00974AAF"/>
    <w:rsid w:val="00974DD0"/>
    <w:rsid w:val="00974F50"/>
    <w:rsid w:val="009756EC"/>
    <w:rsid w:val="009757EE"/>
    <w:rsid w:val="0097584C"/>
    <w:rsid w:val="00976FCC"/>
    <w:rsid w:val="009775F9"/>
    <w:rsid w:val="0097768E"/>
    <w:rsid w:val="00980E0F"/>
    <w:rsid w:val="009818A2"/>
    <w:rsid w:val="009829E2"/>
    <w:rsid w:val="00983525"/>
    <w:rsid w:val="00983EB5"/>
    <w:rsid w:val="009843C3"/>
    <w:rsid w:val="00984435"/>
    <w:rsid w:val="009844CE"/>
    <w:rsid w:val="00984590"/>
    <w:rsid w:val="00984B2F"/>
    <w:rsid w:val="00984F92"/>
    <w:rsid w:val="00984FB7"/>
    <w:rsid w:val="009855CB"/>
    <w:rsid w:val="00985932"/>
    <w:rsid w:val="009868FC"/>
    <w:rsid w:val="00986D6A"/>
    <w:rsid w:val="00990013"/>
    <w:rsid w:val="0099046F"/>
    <w:rsid w:val="00990D44"/>
    <w:rsid w:val="00991A1C"/>
    <w:rsid w:val="00991D9A"/>
    <w:rsid w:val="00991E94"/>
    <w:rsid w:val="00991F9F"/>
    <w:rsid w:val="00991FB3"/>
    <w:rsid w:val="009924EB"/>
    <w:rsid w:val="00992712"/>
    <w:rsid w:val="00993E7E"/>
    <w:rsid w:val="00995E54"/>
    <w:rsid w:val="0099690A"/>
    <w:rsid w:val="00997051"/>
    <w:rsid w:val="00997136"/>
    <w:rsid w:val="009971A7"/>
    <w:rsid w:val="00997DB0"/>
    <w:rsid w:val="009A103E"/>
    <w:rsid w:val="009A1D42"/>
    <w:rsid w:val="009A33BE"/>
    <w:rsid w:val="009A348E"/>
    <w:rsid w:val="009A3F67"/>
    <w:rsid w:val="009A5A82"/>
    <w:rsid w:val="009A6B33"/>
    <w:rsid w:val="009A7B3D"/>
    <w:rsid w:val="009B069C"/>
    <w:rsid w:val="009B0C38"/>
    <w:rsid w:val="009B1120"/>
    <w:rsid w:val="009B127F"/>
    <w:rsid w:val="009B15EE"/>
    <w:rsid w:val="009B171E"/>
    <w:rsid w:val="009B19C2"/>
    <w:rsid w:val="009B1CCD"/>
    <w:rsid w:val="009B1EAF"/>
    <w:rsid w:val="009B229F"/>
    <w:rsid w:val="009B246D"/>
    <w:rsid w:val="009B24A4"/>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06D5"/>
    <w:rsid w:val="009C081C"/>
    <w:rsid w:val="009C154C"/>
    <w:rsid w:val="009C16E5"/>
    <w:rsid w:val="009C24D1"/>
    <w:rsid w:val="009C3841"/>
    <w:rsid w:val="009C4EC5"/>
    <w:rsid w:val="009C5D09"/>
    <w:rsid w:val="009C607A"/>
    <w:rsid w:val="009C6929"/>
    <w:rsid w:val="009C6A52"/>
    <w:rsid w:val="009C7092"/>
    <w:rsid w:val="009C72C2"/>
    <w:rsid w:val="009C78E1"/>
    <w:rsid w:val="009C7D95"/>
    <w:rsid w:val="009C7FDE"/>
    <w:rsid w:val="009D0305"/>
    <w:rsid w:val="009D1307"/>
    <w:rsid w:val="009D183B"/>
    <w:rsid w:val="009D20C4"/>
    <w:rsid w:val="009D229D"/>
    <w:rsid w:val="009D2378"/>
    <w:rsid w:val="009D267D"/>
    <w:rsid w:val="009D30B3"/>
    <w:rsid w:val="009D30C1"/>
    <w:rsid w:val="009D3356"/>
    <w:rsid w:val="009D3CB7"/>
    <w:rsid w:val="009D3DBF"/>
    <w:rsid w:val="009D4901"/>
    <w:rsid w:val="009D4C43"/>
    <w:rsid w:val="009D5068"/>
    <w:rsid w:val="009D5281"/>
    <w:rsid w:val="009D5AC5"/>
    <w:rsid w:val="009D5D6A"/>
    <w:rsid w:val="009D5F2C"/>
    <w:rsid w:val="009D6566"/>
    <w:rsid w:val="009D65D5"/>
    <w:rsid w:val="009D6EC6"/>
    <w:rsid w:val="009D7058"/>
    <w:rsid w:val="009D71AA"/>
    <w:rsid w:val="009D7231"/>
    <w:rsid w:val="009D73E0"/>
    <w:rsid w:val="009D764C"/>
    <w:rsid w:val="009D76EB"/>
    <w:rsid w:val="009E0336"/>
    <w:rsid w:val="009E10EC"/>
    <w:rsid w:val="009E10F6"/>
    <w:rsid w:val="009E1628"/>
    <w:rsid w:val="009E2623"/>
    <w:rsid w:val="009E2B95"/>
    <w:rsid w:val="009E2F5D"/>
    <w:rsid w:val="009E34FA"/>
    <w:rsid w:val="009E3D69"/>
    <w:rsid w:val="009E3DAE"/>
    <w:rsid w:val="009E3DB9"/>
    <w:rsid w:val="009E4B0C"/>
    <w:rsid w:val="009E4B72"/>
    <w:rsid w:val="009E53C6"/>
    <w:rsid w:val="009E646B"/>
    <w:rsid w:val="009E7B07"/>
    <w:rsid w:val="009E7EEA"/>
    <w:rsid w:val="009F03EB"/>
    <w:rsid w:val="009F050C"/>
    <w:rsid w:val="009F0836"/>
    <w:rsid w:val="009F0B2D"/>
    <w:rsid w:val="009F0B35"/>
    <w:rsid w:val="009F10CF"/>
    <w:rsid w:val="009F1587"/>
    <w:rsid w:val="009F344F"/>
    <w:rsid w:val="009F3537"/>
    <w:rsid w:val="009F3962"/>
    <w:rsid w:val="009F3A8E"/>
    <w:rsid w:val="009F3B12"/>
    <w:rsid w:val="009F4300"/>
    <w:rsid w:val="009F46F3"/>
    <w:rsid w:val="009F4CDD"/>
    <w:rsid w:val="009F52DB"/>
    <w:rsid w:val="009F5F75"/>
    <w:rsid w:val="009F6D03"/>
    <w:rsid w:val="009F7000"/>
    <w:rsid w:val="009F73F6"/>
    <w:rsid w:val="009F74A6"/>
    <w:rsid w:val="009F7502"/>
    <w:rsid w:val="009F75C0"/>
    <w:rsid w:val="009F7671"/>
    <w:rsid w:val="00A00067"/>
    <w:rsid w:val="00A00501"/>
    <w:rsid w:val="00A00BD0"/>
    <w:rsid w:val="00A00D74"/>
    <w:rsid w:val="00A01117"/>
    <w:rsid w:val="00A022D9"/>
    <w:rsid w:val="00A023EE"/>
    <w:rsid w:val="00A0357E"/>
    <w:rsid w:val="00A03CB6"/>
    <w:rsid w:val="00A03CB7"/>
    <w:rsid w:val="00A04078"/>
    <w:rsid w:val="00A040CB"/>
    <w:rsid w:val="00A041FD"/>
    <w:rsid w:val="00A0428C"/>
    <w:rsid w:val="00A045DB"/>
    <w:rsid w:val="00A04848"/>
    <w:rsid w:val="00A04D47"/>
    <w:rsid w:val="00A063DD"/>
    <w:rsid w:val="00A06A2F"/>
    <w:rsid w:val="00A06D1F"/>
    <w:rsid w:val="00A06F57"/>
    <w:rsid w:val="00A06FB2"/>
    <w:rsid w:val="00A073BA"/>
    <w:rsid w:val="00A07A56"/>
    <w:rsid w:val="00A07D97"/>
    <w:rsid w:val="00A1031F"/>
    <w:rsid w:val="00A10D42"/>
    <w:rsid w:val="00A1186C"/>
    <w:rsid w:val="00A12315"/>
    <w:rsid w:val="00A12344"/>
    <w:rsid w:val="00A12661"/>
    <w:rsid w:val="00A12D31"/>
    <w:rsid w:val="00A12F8B"/>
    <w:rsid w:val="00A13C0F"/>
    <w:rsid w:val="00A14EF6"/>
    <w:rsid w:val="00A164A6"/>
    <w:rsid w:val="00A165FE"/>
    <w:rsid w:val="00A1673F"/>
    <w:rsid w:val="00A16EFC"/>
    <w:rsid w:val="00A17A7F"/>
    <w:rsid w:val="00A20086"/>
    <w:rsid w:val="00A20FD0"/>
    <w:rsid w:val="00A211ED"/>
    <w:rsid w:val="00A21357"/>
    <w:rsid w:val="00A215C1"/>
    <w:rsid w:val="00A218C4"/>
    <w:rsid w:val="00A21B13"/>
    <w:rsid w:val="00A2204E"/>
    <w:rsid w:val="00A22381"/>
    <w:rsid w:val="00A229E6"/>
    <w:rsid w:val="00A22B41"/>
    <w:rsid w:val="00A22CB1"/>
    <w:rsid w:val="00A23061"/>
    <w:rsid w:val="00A237D6"/>
    <w:rsid w:val="00A23C6A"/>
    <w:rsid w:val="00A23D23"/>
    <w:rsid w:val="00A243B5"/>
    <w:rsid w:val="00A24A17"/>
    <w:rsid w:val="00A24B73"/>
    <w:rsid w:val="00A257A4"/>
    <w:rsid w:val="00A258BB"/>
    <w:rsid w:val="00A26E46"/>
    <w:rsid w:val="00A27138"/>
    <w:rsid w:val="00A271B6"/>
    <w:rsid w:val="00A30D30"/>
    <w:rsid w:val="00A31158"/>
    <w:rsid w:val="00A314CC"/>
    <w:rsid w:val="00A31FB5"/>
    <w:rsid w:val="00A3215A"/>
    <w:rsid w:val="00A323FA"/>
    <w:rsid w:val="00A32881"/>
    <w:rsid w:val="00A32B50"/>
    <w:rsid w:val="00A32BA3"/>
    <w:rsid w:val="00A3359F"/>
    <w:rsid w:val="00A33F3B"/>
    <w:rsid w:val="00A34AF4"/>
    <w:rsid w:val="00A35171"/>
    <w:rsid w:val="00A352E3"/>
    <w:rsid w:val="00A35446"/>
    <w:rsid w:val="00A35466"/>
    <w:rsid w:val="00A35645"/>
    <w:rsid w:val="00A3583F"/>
    <w:rsid w:val="00A36936"/>
    <w:rsid w:val="00A3762B"/>
    <w:rsid w:val="00A37825"/>
    <w:rsid w:val="00A402AB"/>
    <w:rsid w:val="00A40CDA"/>
    <w:rsid w:val="00A4105D"/>
    <w:rsid w:val="00A414D6"/>
    <w:rsid w:val="00A41757"/>
    <w:rsid w:val="00A417FE"/>
    <w:rsid w:val="00A41DB0"/>
    <w:rsid w:val="00A41FA8"/>
    <w:rsid w:val="00A426F3"/>
    <w:rsid w:val="00A42A80"/>
    <w:rsid w:val="00A42B38"/>
    <w:rsid w:val="00A42E01"/>
    <w:rsid w:val="00A43293"/>
    <w:rsid w:val="00A439CE"/>
    <w:rsid w:val="00A43BC3"/>
    <w:rsid w:val="00A440A2"/>
    <w:rsid w:val="00A44166"/>
    <w:rsid w:val="00A448E0"/>
    <w:rsid w:val="00A4567F"/>
    <w:rsid w:val="00A456F5"/>
    <w:rsid w:val="00A4598F"/>
    <w:rsid w:val="00A45A19"/>
    <w:rsid w:val="00A45C71"/>
    <w:rsid w:val="00A4628E"/>
    <w:rsid w:val="00A46D26"/>
    <w:rsid w:val="00A47209"/>
    <w:rsid w:val="00A47455"/>
    <w:rsid w:val="00A47DF5"/>
    <w:rsid w:val="00A47F86"/>
    <w:rsid w:val="00A500F9"/>
    <w:rsid w:val="00A50F4D"/>
    <w:rsid w:val="00A51781"/>
    <w:rsid w:val="00A5203E"/>
    <w:rsid w:val="00A52320"/>
    <w:rsid w:val="00A52762"/>
    <w:rsid w:val="00A52DC1"/>
    <w:rsid w:val="00A533D5"/>
    <w:rsid w:val="00A537AD"/>
    <w:rsid w:val="00A54A2D"/>
    <w:rsid w:val="00A54AAC"/>
    <w:rsid w:val="00A55515"/>
    <w:rsid w:val="00A55915"/>
    <w:rsid w:val="00A55A68"/>
    <w:rsid w:val="00A55DE2"/>
    <w:rsid w:val="00A56094"/>
    <w:rsid w:val="00A56156"/>
    <w:rsid w:val="00A5698E"/>
    <w:rsid w:val="00A56B70"/>
    <w:rsid w:val="00A5709D"/>
    <w:rsid w:val="00A57517"/>
    <w:rsid w:val="00A575B4"/>
    <w:rsid w:val="00A608CD"/>
    <w:rsid w:val="00A6222C"/>
    <w:rsid w:val="00A627A6"/>
    <w:rsid w:val="00A62815"/>
    <w:rsid w:val="00A62B80"/>
    <w:rsid w:val="00A6314E"/>
    <w:rsid w:val="00A63932"/>
    <w:rsid w:val="00A63D97"/>
    <w:rsid w:val="00A64119"/>
    <w:rsid w:val="00A64280"/>
    <w:rsid w:val="00A64A29"/>
    <w:rsid w:val="00A64C7D"/>
    <w:rsid w:val="00A64E0F"/>
    <w:rsid w:val="00A654A2"/>
    <w:rsid w:val="00A654DF"/>
    <w:rsid w:val="00A655E9"/>
    <w:rsid w:val="00A66AA1"/>
    <w:rsid w:val="00A66B53"/>
    <w:rsid w:val="00A66CB2"/>
    <w:rsid w:val="00A67E0E"/>
    <w:rsid w:val="00A703F5"/>
    <w:rsid w:val="00A71119"/>
    <w:rsid w:val="00A72C9E"/>
    <w:rsid w:val="00A72E3D"/>
    <w:rsid w:val="00A72EE1"/>
    <w:rsid w:val="00A73B00"/>
    <w:rsid w:val="00A7427C"/>
    <w:rsid w:val="00A7438F"/>
    <w:rsid w:val="00A746E4"/>
    <w:rsid w:val="00A75B6A"/>
    <w:rsid w:val="00A761F4"/>
    <w:rsid w:val="00A77448"/>
    <w:rsid w:val="00A77B65"/>
    <w:rsid w:val="00A77EC2"/>
    <w:rsid w:val="00A8007D"/>
    <w:rsid w:val="00A80761"/>
    <w:rsid w:val="00A80DC8"/>
    <w:rsid w:val="00A812F5"/>
    <w:rsid w:val="00A814C5"/>
    <w:rsid w:val="00A81C21"/>
    <w:rsid w:val="00A82044"/>
    <w:rsid w:val="00A82953"/>
    <w:rsid w:val="00A82B2C"/>
    <w:rsid w:val="00A833A8"/>
    <w:rsid w:val="00A83D36"/>
    <w:rsid w:val="00A83FC5"/>
    <w:rsid w:val="00A8427B"/>
    <w:rsid w:val="00A84B23"/>
    <w:rsid w:val="00A84B4C"/>
    <w:rsid w:val="00A85897"/>
    <w:rsid w:val="00A86155"/>
    <w:rsid w:val="00A86C24"/>
    <w:rsid w:val="00A86E22"/>
    <w:rsid w:val="00A87174"/>
    <w:rsid w:val="00A87279"/>
    <w:rsid w:val="00A87E95"/>
    <w:rsid w:val="00A87E9C"/>
    <w:rsid w:val="00A900A6"/>
    <w:rsid w:val="00A900FE"/>
    <w:rsid w:val="00A90391"/>
    <w:rsid w:val="00A92803"/>
    <w:rsid w:val="00A92C9A"/>
    <w:rsid w:val="00A9370A"/>
    <w:rsid w:val="00A94E2C"/>
    <w:rsid w:val="00A94F2D"/>
    <w:rsid w:val="00A9527A"/>
    <w:rsid w:val="00A95B50"/>
    <w:rsid w:val="00A95DD5"/>
    <w:rsid w:val="00A96022"/>
    <w:rsid w:val="00A965A0"/>
    <w:rsid w:val="00A966EB"/>
    <w:rsid w:val="00A966F4"/>
    <w:rsid w:val="00A96770"/>
    <w:rsid w:val="00A9684F"/>
    <w:rsid w:val="00A97932"/>
    <w:rsid w:val="00A97B40"/>
    <w:rsid w:val="00AA0197"/>
    <w:rsid w:val="00AA029D"/>
    <w:rsid w:val="00AA0448"/>
    <w:rsid w:val="00AA0995"/>
    <w:rsid w:val="00AA11A2"/>
    <w:rsid w:val="00AA1A66"/>
    <w:rsid w:val="00AA20E4"/>
    <w:rsid w:val="00AA221F"/>
    <w:rsid w:val="00AA2C0B"/>
    <w:rsid w:val="00AA2CA6"/>
    <w:rsid w:val="00AA31C0"/>
    <w:rsid w:val="00AA3786"/>
    <w:rsid w:val="00AA38B5"/>
    <w:rsid w:val="00AA38B9"/>
    <w:rsid w:val="00AA438D"/>
    <w:rsid w:val="00AA55E0"/>
    <w:rsid w:val="00AA5BC8"/>
    <w:rsid w:val="00AA61B7"/>
    <w:rsid w:val="00AA689B"/>
    <w:rsid w:val="00AA7023"/>
    <w:rsid w:val="00AA7520"/>
    <w:rsid w:val="00AA753F"/>
    <w:rsid w:val="00AB00F1"/>
    <w:rsid w:val="00AB0CE7"/>
    <w:rsid w:val="00AB11B8"/>
    <w:rsid w:val="00AB18D3"/>
    <w:rsid w:val="00AB1D32"/>
    <w:rsid w:val="00AB1DD6"/>
    <w:rsid w:val="00AB1EFE"/>
    <w:rsid w:val="00AB2A17"/>
    <w:rsid w:val="00AB2CD8"/>
    <w:rsid w:val="00AB3569"/>
    <w:rsid w:val="00AB3572"/>
    <w:rsid w:val="00AB4B11"/>
    <w:rsid w:val="00AB5048"/>
    <w:rsid w:val="00AB511E"/>
    <w:rsid w:val="00AB5C16"/>
    <w:rsid w:val="00AB5C8E"/>
    <w:rsid w:val="00AB628D"/>
    <w:rsid w:val="00AB65B2"/>
    <w:rsid w:val="00AB6DFA"/>
    <w:rsid w:val="00AB7A14"/>
    <w:rsid w:val="00AC00B1"/>
    <w:rsid w:val="00AC00F4"/>
    <w:rsid w:val="00AC0229"/>
    <w:rsid w:val="00AC0E47"/>
    <w:rsid w:val="00AC12CF"/>
    <w:rsid w:val="00AC154D"/>
    <w:rsid w:val="00AC1F36"/>
    <w:rsid w:val="00AC2548"/>
    <w:rsid w:val="00AC3C32"/>
    <w:rsid w:val="00AC3DB8"/>
    <w:rsid w:val="00AC6BC6"/>
    <w:rsid w:val="00AC7B95"/>
    <w:rsid w:val="00AD100C"/>
    <w:rsid w:val="00AD2540"/>
    <w:rsid w:val="00AD38ED"/>
    <w:rsid w:val="00AD39D6"/>
    <w:rsid w:val="00AD3C97"/>
    <w:rsid w:val="00AD4282"/>
    <w:rsid w:val="00AD46A4"/>
    <w:rsid w:val="00AD5A42"/>
    <w:rsid w:val="00AD60E4"/>
    <w:rsid w:val="00AD6AA3"/>
    <w:rsid w:val="00AD7073"/>
    <w:rsid w:val="00AD77FD"/>
    <w:rsid w:val="00AD79E2"/>
    <w:rsid w:val="00AD7FFB"/>
    <w:rsid w:val="00AE0B6A"/>
    <w:rsid w:val="00AE1C5C"/>
    <w:rsid w:val="00AE271F"/>
    <w:rsid w:val="00AE3DF5"/>
    <w:rsid w:val="00AE4CFF"/>
    <w:rsid w:val="00AE4E46"/>
    <w:rsid w:val="00AE50E1"/>
    <w:rsid w:val="00AE52B0"/>
    <w:rsid w:val="00AE54F8"/>
    <w:rsid w:val="00AE5C7F"/>
    <w:rsid w:val="00AE6432"/>
    <w:rsid w:val="00AE6BA2"/>
    <w:rsid w:val="00AE7410"/>
    <w:rsid w:val="00AF0572"/>
    <w:rsid w:val="00AF1629"/>
    <w:rsid w:val="00AF2172"/>
    <w:rsid w:val="00AF21AA"/>
    <w:rsid w:val="00AF237A"/>
    <w:rsid w:val="00AF2384"/>
    <w:rsid w:val="00AF33B0"/>
    <w:rsid w:val="00AF3B8C"/>
    <w:rsid w:val="00AF3E80"/>
    <w:rsid w:val="00AF4AA4"/>
    <w:rsid w:val="00AF4CB2"/>
    <w:rsid w:val="00AF4E0C"/>
    <w:rsid w:val="00AF4E17"/>
    <w:rsid w:val="00AF4E22"/>
    <w:rsid w:val="00AF5B71"/>
    <w:rsid w:val="00AF600A"/>
    <w:rsid w:val="00AF6710"/>
    <w:rsid w:val="00AF67FD"/>
    <w:rsid w:val="00AF6C6B"/>
    <w:rsid w:val="00AF6E07"/>
    <w:rsid w:val="00AF6F9F"/>
    <w:rsid w:val="00AF72B1"/>
    <w:rsid w:val="00AF76CC"/>
    <w:rsid w:val="00B0093A"/>
    <w:rsid w:val="00B00AAC"/>
    <w:rsid w:val="00B01F7E"/>
    <w:rsid w:val="00B020E7"/>
    <w:rsid w:val="00B02152"/>
    <w:rsid w:val="00B0220E"/>
    <w:rsid w:val="00B0229E"/>
    <w:rsid w:val="00B027F9"/>
    <w:rsid w:val="00B02AAB"/>
    <w:rsid w:val="00B02BB1"/>
    <w:rsid w:val="00B02FB6"/>
    <w:rsid w:val="00B03278"/>
    <w:rsid w:val="00B035BC"/>
    <w:rsid w:val="00B03926"/>
    <w:rsid w:val="00B03ACC"/>
    <w:rsid w:val="00B04123"/>
    <w:rsid w:val="00B04216"/>
    <w:rsid w:val="00B049EC"/>
    <w:rsid w:val="00B04CE7"/>
    <w:rsid w:val="00B04DD6"/>
    <w:rsid w:val="00B05084"/>
    <w:rsid w:val="00B050D6"/>
    <w:rsid w:val="00B054A8"/>
    <w:rsid w:val="00B05E64"/>
    <w:rsid w:val="00B0696E"/>
    <w:rsid w:val="00B071E4"/>
    <w:rsid w:val="00B0768C"/>
    <w:rsid w:val="00B07DB9"/>
    <w:rsid w:val="00B10264"/>
    <w:rsid w:val="00B105B7"/>
    <w:rsid w:val="00B11152"/>
    <w:rsid w:val="00B117DD"/>
    <w:rsid w:val="00B1212B"/>
    <w:rsid w:val="00B125A0"/>
    <w:rsid w:val="00B12DEC"/>
    <w:rsid w:val="00B13177"/>
    <w:rsid w:val="00B136BA"/>
    <w:rsid w:val="00B13E8D"/>
    <w:rsid w:val="00B15678"/>
    <w:rsid w:val="00B15852"/>
    <w:rsid w:val="00B161B4"/>
    <w:rsid w:val="00B16527"/>
    <w:rsid w:val="00B16887"/>
    <w:rsid w:val="00B176C8"/>
    <w:rsid w:val="00B17DE0"/>
    <w:rsid w:val="00B20379"/>
    <w:rsid w:val="00B20678"/>
    <w:rsid w:val="00B2074B"/>
    <w:rsid w:val="00B211BD"/>
    <w:rsid w:val="00B21544"/>
    <w:rsid w:val="00B21AB1"/>
    <w:rsid w:val="00B228FA"/>
    <w:rsid w:val="00B22F97"/>
    <w:rsid w:val="00B2361C"/>
    <w:rsid w:val="00B23719"/>
    <w:rsid w:val="00B2459C"/>
    <w:rsid w:val="00B24F0C"/>
    <w:rsid w:val="00B25FA6"/>
    <w:rsid w:val="00B26009"/>
    <w:rsid w:val="00B260C3"/>
    <w:rsid w:val="00B26215"/>
    <w:rsid w:val="00B2633C"/>
    <w:rsid w:val="00B26918"/>
    <w:rsid w:val="00B26C44"/>
    <w:rsid w:val="00B30025"/>
    <w:rsid w:val="00B30B40"/>
    <w:rsid w:val="00B310EF"/>
    <w:rsid w:val="00B31114"/>
    <w:rsid w:val="00B313D0"/>
    <w:rsid w:val="00B3156A"/>
    <w:rsid w:val="00B315E1"/>
    <w:rsid w:val="00B315F4"/>
    <w:rsid w:val="00B317DD"/>
    <w:rsid w:val="00B32196"/>
    <w:rsid w:val="00B32E62"/>
    <w:rsid w:val="00B336D9"/>
    <w:rsid w:val="00B33EBC"/>
    <w:rsid w:val="00B33FC4"/>
    <w:rsid w:val="00B34E8B"/>
    <w:rsid w:val="00B35130"/>
    <w:rsid w:val="00B35550"/>
    <w:rsid w:val="00B372E3"/>
    <w:rsid w:val="00B37940"/>
    <w:rsid w:val="00B37C1A"/>
    <w:rsid w:val="00B37D09"/>
    <w:rsid w:val="00B40212"/>
    <w:rsid w:val="00B40B0C"/>
    <w:rsid w:val="00B40B73"/>
    <w:rsid w:val="00B41251"/>
    <w:rsid w:val="00B41312"/>
    <w:rsid w:val="00B417BF"/>
    <w:rsid w:val="00B42215"/>
    <w:rsid w:val="00B438BE"/>
    <w:rsid w:val="00B44FFF"/>
    <w:rsid w:val="00B4500F"/>
    <w:rsid w:val="00B453AD"/>
    <w:rsid w:val="00B4542B"/>
    <w:rsid w:val="00B45776"/>
    <w:rsid w:val="00B45902"/>
    <w:rsid w:val="00B45903"/>
    <w:rsid w:val="00B462D1"/>
    <w:rsid w:val="00B46D16"/>
    <w:rsid w:val="00B473ED"/>
    <w:rsid w:val="00B50446"/>
    <w:rsid w:val="00B505CE"/>
    <w:rsid w:val="00B5134F"/>
    <w:rsid w:val="00B51921"/>
    <w:rsid w:val="00B51B10"/>
    <w:rsid w:val="00B523E5"/>
    <w:rsid w:val="00B528A3"/>
    <w:rsid w:val="00B52C24"/>
    <w:rsid w:val="00B52E31"/>
    <w:rsid w:val="00B5320F"/>
    <w:rsid w:val="00B5349D"/>
    <w:rsid w:val="00B534E9"/>
    <w:rsid w:val="00B54BDD"/>
    <w:rsid w:val="00B5501D"/>
    <w:rsid w:val="00B55872"/>
    <w:rsid w:val="00B558B6"/>
    <w:rsid w:val="00B55AEC"/>
    <w:rsid w:val="00B55C20"/>
    <w:rsid w:val="00B56166"/>
    <w:rsid w:val="00B562BC"/>
    <w:rsid w:val="00B565A9"/>
    <w:rsid w:val="00B5681F"/>
    <w:rsid w:val="00B56D37"/>
    <w:rsid w:val="00B56F11"/>
    <w:rsid w:val="00B5747E"/>
    <w:rsid w:val="00B57893"/>
    <w:rsid w:val="00B57B5C"/>
    <w:rsid w:val="00B60E54"/>
    <w:rsid w:val="00B6152A"/>
    <w:rsid w:val="00B617D0"/>
    <w:rsid w:val="00B61A36"/>
    <w:rsid w:val="00B6219D"/>
    <w:rsid w:val="00B62B0D"/>
    <w:rsid w:val="00B62E87"/>
    <w:rsid w:val="00B635E2"/>
    <w:rsid w:val="00B636E6"/>
    <w:rsid w:val="00B64DB8"/>
    <w:rsid w:val="00B6596E"/>
    <w:rsid w:val="00B65D72"/>
    <w:rsid w:val="00B6618F"/>
    <w:rsid w:val="00B661AF"/>
    <w:rsid w:val="00B662CA"/>
    <w:rsid w:val="00B66438"/>
    <w:rsid w:val="00B67190"/>
    <w:rsid w:val="00B671C4"/>
    <w:rsid w:val="00B6786A"/>
    <w:rsid w:val="00B67AA4"/>
    <w:rsid w:val="00B7058E"/>
    <w:rsid w:val="00B70A33"/>
    <w:rsid w:val="00B70EC1"/>
    <w:rsid w:val="00B70F1D"/>
    <w:rsid w:val="00B7103E"/>
    <w:rsid w:val="00B7114B"/>
    <w:rsid w:val="00B715FC"/>
    <w:rsid w:val="00B72097"/>
    <w:rsid w:val="00B72CEB"/>
    <w:rsid w:val="00B72FDD"/>
    <w:rsid w:val="00B73247"/>
    <w:rsid w:val="00B735DA"/>
    <w:rsid w:val="00B73AD3"/>
    <w:rsid w:val="00B74670"/>
    <w:rsid w:val="00B75819"/>
    <w:rsid w:val="00B759C6"/>
    <w:rsid w:val="00B765B3"/>
    <w:rsid w:val="00B766B9"/>
    <w:rsid w:val="00B769F5"/>
    <w:rsid w:val="00B76B1C"/>
    <w:rsid w:val="00B76E0C"/>
    <w:rsid w:val="00B7789B"/>
    <w:rsid w:val="00B77DF2"/>
    <w:rsid w:val="00B801AA"/>
    <w:rsid w:val="00B8020F"/>
    <w:rsid w:val="00B8071F"/>
    <w:rsid w:val="00B814A1"/>
    <w:rsid w:val="00B82205"/>
    <w:rsid w:val="00B8238D"/>
    <w:rsid w:val="00B82642"/>
    <w:rsid w:val="00B82D17"/>
    <w:rsid w:val="00B832CE"/>
    <w:rsid w:val="00B83A0B"/>
    <w:rsid w:val="00B8477B"/>
    <w:rsid w:val="00B84942"/>
    <w:rsid w:val="00B84DE7"/>
    <w:rsid w:val="00B854B7"/>
    <w:rsid w:val="00B8650B"/>
    <w:rsid w:val="00B8670B"/>
    <w:rsid w:val="00B868FA"/>
    <w:rsid w:val="00B86B3C"/>
    <w:rsid w:val="00B86D94"/>
    <w:rsid w:val="00B876BF"/>
    <w:rsid w:val="00B87BE7"/>
    <w:rsid w:val="00B87E94"/>
    <w:rsid w:val="00B90116"/>
    <w:rsid w:val="00B90ED9"/>
    <w:rsid w:val="00B90F91"/>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07C"/>
    <w:rsid w:val="00BA224E"/>
    <w:rsid w:val="00BA258A"/>
    <w:rsid w:val="00BA2A3D"/>
    <w:rsid w:val="00BA31EF"/>
    <w:rsid w:val="00BA3973"/>
    <w:rsid w:val="00BA42E0"/>
    <w:rsid w:val="00BA4422"/>
    <w:rsid w:val="00BA473B"/>
    <w:rsid w:val="00BA5246"/>
    <w:rsid w:val="00BA59AD"/>
    <w:rsid w:val="00BA63BB"/>
    <w:rsid w:val="00BA65C8"/>
    <w:rsid w:val="00BA6A89"/>
    <w:rsid w:val="00BA6F7A"/>
    <w:rsid w:val="00BA79B7"/>
    <w:rsid w:val="00BA7B9B"/>
    <w:rsid w:val="00BB0D35"/>
    <w:rsid w:val="00BB13C5"/>
    <w:rsid w:val="00BB1812"/>
    <w:rsid w:val="00BB1F83"/>
    <w:rsid w:val="00BB20AD"/>
    <w:rsid w:val="00BB23CB"/>
    <w:rsid w:val="00BB2532"/>
    <w:rsid w:val="00BB2686"/>
    <w:rsid w:val="00BB37EA"/>
    <w:rsid w:val="00BB3A96"/>
    <w:rsid w:val="00BB4D08"/>
    <w:rsid w:val="00BB55BE"/>
    <w:rsid w:val="00BB56AB"/>
    <w:rsid w:val="00BB5C41"/>
    <w:rsid w:val="00BB6A68"/>
    <w:rsid w:val="00BB739C"/>
    <w:rsid w:val="00BB7905"/>
    <w:rsid w:val="00BC0108"/>
    <w:rsid w:val="00BC088B"/>
    <w:rsid w:val="00BC1305"/>
    <w:rsid w:val="00BC19DA"/>
    <w:rsid w:val="00BC2587"/>
    <w:rsid w:val="00BC327E"/>
    <w:rsid w:val="00BC336C"/>
    <w:rsid w:val="00BC342A"/>
    <w:rsid w:val="00BC35E1"/>
    <w:rsid w:val="00BC3B4D"/>
    <w:rsid w:val="00BC40F2"/>
    <w:rsid w:val="00BC45CE"/>
    <w:rsid w:val="00BC4625"/>
    <w:rsid w:val="00BC4DBC"/>
    <w:rsid w:val="00BC4F3D"/>
    <w:rsid w:val="00BC6197"/>
    <w:rsid w:val="00BC64CE"/>
    <w:rsid w:val="00BC68AD"/>
    <w:rsid w:val="00BC7112"/>
    <w:rsid w:val="00BD0880"/>
    <w:rsid w:val="00BD0C00"/>
    <w:rsid w:val="00BD0DA0"/>
    <w:rsid w:val="00BD3693"/>
    <w:rsid w:val="00BD438C"/>
    <w:rsid w:val="00BD492B"/>
    <w:rsid w:val="00BD4F9A"/>
    <w:rsid w:val="00BD5C00"/>
    <w:rsid w:val="00BD5E19"/>
    <w:rsid w:val="00BD644D"/>
    <w:rsid w:val="00BD6D4E"/>
    <w:rsid w:val="00BD6EDF"/>
    <w:rsid w:val="00BD71F1"/>
    <w:rsid w:val="00BD74CF"/>
    <w:rsid w:val="00BE0A33"/>
    <w:rsid w:val="00BE1BBE"/>
    <w:rsid w:val="00BE21FE"/>
    <w:rsid w:val="00BE281D"/>
    <w:rsid w:val="00BE2C9F"/>
    <w:rsid w:val="00BE36D5"/>
    <w:rsid w:val="00BE4FDC"/>
    <w:rsid w:val="00BE547F"/>
    <w:rsid w:val="00BE5FB7"/>
    <w:rsid w:val="00BE6056"/>
    <w:rsid w:val="00BE6217"/>
    <w:rsid w:val="00BE7B2B"/>
    <w:rsid w:val="00BE7C10"/>
    <w:rsid w:val="00BE7DFD"/>
    <w:rsid w:val="00BF01B9"/>
    <w:rsid w:val="00BF0D7C"/>
    <w:rsid w:val="00BF1235"/>
    <w:rsid w:val="00BF1A42"/>
    <w:rsid w:val="00BF1D38"/>
    <w:rsid w:val="00BF1F39"/>
    <w:rsid w:val="00BF29E9"/>
    <w:rsid w:val="00BF2AD9"/>
    <w:rsid w:val="00BF2C8E"/>
    <w:rsid w:val="00BF2FDA"/>
    <w:rsid w:val="00BF3C02"/>
    <w:rsid w:val="00BF44D9"/>
    <w:rsid w:val="00BF49F0"/>
    <w:rsid w:val="00BF505C"/>
    <w:rsid w:val="00BF5877"/>
    <w:rsid w:val="00BF5F86"/>
    <w:rsid w:val="00BF686B"/>
    <w:rsid w:val="00BF68A1"/>
    <w:rsid w:val="00C00599"/>
    <w:rsid w:val="00C006E1"/>
    <w:rsid w:val="00C00965"/>
    <w:rsid w:val="00C013E9"/>
    <w:rsid w:val="00C01536"/>
    <w:rsid w:val="00C0185C"/>
    <w:rsid w:val="00C01AE5"/>
    <w:rsid w:val="00C0372A"/>
    <w:rsid w:val="00C03B9A"/>
    <w:rsid w:val="00C045DA"/>
    <w:rsid w:val="00C04A5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15C"/>
    <w:rsid w:val="00C11930"/>
    <w:rsid w:val="00C11D9D"/>
    <w:rsid w:val="00C1296A"/>
    <w:rsid w:val="00C13D2D"/>
    <w:rsid w:val="00C13DA7"/>
    <w:rsid w:val="00C13E95"/>
    <w:rsid w:val="00C14488"/>
    <w:rsid w:val="00C1492D"/>
    <w:rsid w:val="00C14A18"/>
    <w:rsid w:val="00C14B07"/>
    <w:rsid w:val="00C14BF5"/>
    <w:rsid w:val="00C157DC"/>
    <w:rsid w:val="00C15877"/>
    <w:rsid w:val="00C15ADE"/>
    <w:rsid w:val="00C15B7A"/>
    <w:rsid w:val="00C165C5"/>
    <w:rsid w:val="00C16717"/>
    <w:rsid w:val="00C16FBB"/>
    <w:rsid w:val="00C17BA5"/>
    <w:rsid w:val="00C2004B"/>
    <w:rsid w:val="00C20DE5"/>
    <w:rsid w:val="00C217B1"/>
    <w:rsid w:val="00C2196F"/>
    <w:rsid w:val="00C219E2"/>
    <w:rsid w:val="00C2239D"/>
    <w:rsid w:val="00C22D5B"/>
    <w:rsid w:val="00C22D64"/>
    <w:rsid w:val="00C22F22"/>
    <w:rsid w:val="00C2365F"/>
    <w:rsid w:val="00C23BF3"/>
    <w:rsid w:val="00C23FDB"/>
    <w:rsid w:val="00C24725"/>
    <w:rsid w:val="00C24B6B"/>
    <w:rsid w:val="00C25A02"/>
    <w:rsid w:val="00C268F6"/>
    <w:rsid w:val="00C27A3A"/>
    <w:rsid w:val="00C27D1A"/>
    <w:rsid w:val="00C30CCE"/>
    <w:rsid w:val="00C31200"/>
    <w:rsid w:val="00C316BB"/>
    <w:rsid w:val="00C316D3"/>
    <w:rsid w:val="00C31A08"/>
    <w:rsid w:val="00C31BE7"/>
    <w:rsid w:val="00C320DF"/>
    <w:rsid w:val="00C32229"/>
    <w:rsid w:val="00C32312"/>
    <w:rsid w:val="00C32DE7"/>
    <w:rsid w:val="00C32F73"/>
    <w:rsid w:val="00C32FD3"/>
    <w:rsid w:val="00C341CB"/>
    <w:rsid w:val="00C3542E"/>
    <w:rsid w:val="00C355D6"/>
    <w:rsid w:val="00C35B17"/>
    <w:rsid w:val="00C35B5E"/>
    <w:rsid w:val="00C35DB1"/>
    <w:rsid w:val="00C3695C"/>
    <w:rsid w:val="00C370A0"/>
    <w:rsid w:val="00C37A4C"/>
    <w:rsid w:val="00C37F58"/>
    <w:rsid w:val="00C4017A"/>
    <w:rsid w:val="00C404FF"/>
    <w:rsid w:val="00C40770"/>
    <w:rsid w:val="00C412BD"/>
    <w:rsid w:val="00C41357"/>
    <w:rsid w:val="00C41799"/>
    <w:rsid w:val="00C41B11"/>
    <w:rsid w:val="00C42232"/>
    <w:rsid w:val="00C423A3"/>
    <w:rsid w:val="00C4244D"/>
    <w:rsid w:val="00C42C2F"/>
    <w:rsid w:val="00C43B8F"/>
    <w:rsid w:val="00C4508C"/>
    <w:rsid w:val="00C45268"/>
    <w:rsid w:val="00C4543F"/>
    <w:rsid w:val="00C455CD"/>
    <w:rsid w:val="00C45BBF"/>
    <w:rsid w:val="00C45EF6"/>
    <w:rsid w:val="00C462E1"/>
    <w:rsid w:val="00C46708"/>
    <w:rsid w:val="00C4707E"/>
    <w:rsid w:val="00C474EF"/>
    <w:rsid w:val="00C500D2"/>
    <w:rsid w:val="00C50304"/>
    <w:rsid w:val="00C50320"/>
    <w:rsid w:val="00C50922"/>
    <w:rsid w:val="00C51440"/>
    <w:rsid w:val="00C52089"/>
    <w:rsid w:val="00C53E87"/>
    <w:rsid w:val="00C55CDE"/>
    <w:rsid w:val="00C56885"/>
    <w:rsid w:val="00C56AE3"/>
    <w:rsid w:val="00C56D20"/>
    <w:rsid w:val="00C57069"/>
    <w:rsid w:val="00C57123"/>
    <w:rsid w:val="00C57680"/>
    <w:rsid w:val="00C57997"/>
    <w:rsid w:val="00C600B2"/>
    <w:rsid w:val="00C60610"/>
    <w:rsid w:val="00C6124E"/>
    <w:rsid w:val="00C613CF"/>
    <w:rsid w:val="00C6230B"/>
    <w:rsid w:val="00C6233F"/>
    <w:rsid w:val="00C6256E"/>
    <w:rsid w:val="00C6257D"/>
    <w:rsid w:val="00C630B4"/>
    <w:rsid w:val="00C632FA"/>
    <w:rsid w:val="00C635D0"/>
    <w:rsid w:val="00C6418D"/>
    <w:rsid w:val="00C64273"/>
    <w:rsid w:val="00C64A18"/>
    <w:rsid w:val="00C65B9B"/>
    <w:rsid w:val="00C6696E"/>
    <w:rsid w:val="00C67249"/>
    <w:rsid w:val="00C67698"/>
    <w:rsid w:val="00C7023A"/>
    <w:rsid w:val="00C70952"/>
    <w:rsid w:val="00C70B81"/>
    <w:rsid w:val="00C719C5"/>
    <w:rsid w:val="00C724E4"/>
    <w:rsid w:val="00C732D8"/>
    <w:rsid w:val="00C7377B"/>
    <w:rsid w:val="00C737D7"/>
    <w:rsid w:val="00C73886"/>
    <w:rsid w:val="00C73DC4"/>
    <w:rsid w:val="00C74A42"/>
    <w:rsid w:val="00C74D41"/>
    <w:rsid w:val="00C756FD"/>
    <w:rsid w:val="00C75735"/>
    <w:rsid w:val="00C75775"/>
    <w:rsid w:val="00C75C57"/>
    <w:rsid w:val="00C75E08"/>
    <w:rsid w:val="00C76261"/>
    <w:rsid w:val="00C76927"/>
    <w:rsid w:val="00C769B6"/>
    <w:rsid w:val="00C76E4E"/>
    <w:rsid w:val="00C77317"/>
    <w:rsid w:val="00C77DBD"/>
    <w:rsid w:val="00C80261"/>
    <w:rsid w:val="00C8074D"/>
    <w:rsid w:val="00C8080F"/>
    <w:rsid w:val="00C808D5"/>
    <w:rsid w:val="00C80910"/>
    <w:rsid w:val="00C810FC"/>
    <w:rsid w:val="00C82F1D"/>
    <w:rsid w:val="00C83651"/>
    <w:rsid w:val="00C83754"/>
    <w:rsid w:val="00C83F2B"/>
    <w:rsid w:val="00C846EE"/>
    <w:rsid w:val="00C84998"/>
    <w:rsid w:val="00C84A82"/>
    <w:rsid w:val="00C85208"/>
    <w:rsid w:val="00C855A3"/>
    <w:rsid w:val="00C855DB"/>
    <w:rsid w:val="00C8569B"/>
    <w:rsid w:val="00C862F9"/>
    <w:rsid w:val="00C8734A"/>
    <w:rsid w:val="00C874AD"/>
    <w:rsid w:val="00C9020E"/>
    <w:rsid w:val="00C90B19"/>
    <w:rsid w:val="00C90E88"/>
    <w:rsid w:val="00C9111E"/>
    <w:rsid w:val="00C91446"/>
    <w:rsid w:val="00C91541"/>
    <w:rsid w:val="00C919AB"/>
    <w:rsid w:val="00C91B62"/>
    <w:rsid w:val="00C9245B"/>
    <w:rsid w:val="00C92681"/>
    <w:rsid w:val="00C94994"/>
    <w:rsid w:val="00C94C04"/>
    <w:rsid w:val="00C951C1"/>
    <w:rsid w:val="00C95FEF"/>
    <w:rsid w:val="00C9600B"/>
    <w:rsid w:val="00C962CF"/>
    <w:rsid w:val="00C96397"/>
    <w:rsid w:val="00C96BE2"/>
    <w:rsid w:val="00C96F6C"/>
    <w:rsid w:val="00C96FC0"/>
    <w:rsid w:val="00C97617"/>
    <w:rsid w:val="00C97806"/>
    <w:rsid w:val="00C978B4"/>
    <w:rsid w:val="00CA023B"/>
    <w:rsid w:val="00CA069E"/>
    <w:rsid w:val="00CA1A5E"/>
    <w:rsid w:val="00CA1BD1"/>
    <w:rsid w:val="00CA1D49"/>
    <w:rsid w:val="00CA2377"/>
    <w:rsid w:val="00CA265A"/>
    <w:rsid w:val="00CA2D94"/>
    <w:rsid w:val="00CA403B"/>
    <w:rsid w:val="00CA476E"/>
    <w:rsid w:val="00CA4B98"/>
    <w:rsid w:val="00CA4BFA"/>
    <w:rsid w:val="00CA5463"/>
    <w:rsid w:val="00CA5A6D"/>
    <w:rsid w:val="00CA62DD"/>
    <w:rsid w:val="00CA66BE"/>
    <w:rsid w:val="00CA6F12"/>
    <w:rsid w:val="00CB118A"/>
    <w:rsid w:val="00CB1AC1"/>
    <w:rsid w:val="00CB236F"/>
    <w:rsid w:val="00CB25EF"/>
    <w:rsid w:val="00CB26F2"/>
    <w:rsid w:val="00CB2BAE"/>
    <w:rsid w:val="00CB2D9C"/>
    <w:rsid w:val="00CB3166"/>
    <w:rsid w:val="00CB40D4"/>
    <w:rsid w:val="00CB41E1"/>
    <w:rsid w:val="00CB638D"/>
    <w:rsid w:val="00CB651D"/>
    <w:rsid w:val="00CB6900"/>
    <w:rsid w:val="00CB6C26"/>
    <w:rsid w:val="00CB6EB4"/>
    <w:rsid w:val="00CB6EE8"/>
    <w:rsid w:val="00CB7439"/>
    <w:rsid w:val="00CB748E"/>
    <w:rsid w:val="00CB7C3A"/>
    <w:rsid w:val="00CC0FC3"/>
    <w:rsid w:val="00CC1406"/>
    <w:rsid w:val="00CC1449"/>
    <w:rsid w:val="00CC154C"/>
    <w:rsid w:val="00CC1DB2"/>
    <w:rsid w:val="00CC29D7"/>
    <w:rsid w:val="00CC2CB3"/>
    <w:rsid w:val="00CC2D06"/>
    <w:rsid w:val="00CC2D26"/>
    <w:rsid w:val="00CC367C"/>
    <w:rsid w:val="00CC36B6"/>
    <w:rsid w:val="00CC3FEE"/>
    <w:rsid w:val="00CC416D"/>
    <w:rsid w:val="00CC45E5"/>
    <w:rsid w:val="00CC466F"/>
    <w:rsid w:val="00CC477A"/>
    <w:rsid w:val="00CC540D"/>
    <w:rsid w:val="00CC55E8"/>
    <w:rsid w:val="00CC5DF0"/>
    <w:rsid w:val="00CC5EF9"/>
    <w:rsid w:val="00CC64BC"/>
    <w:rsid w:val="00CC68CC"/>
    <w:rsid w:val="00CC6A4D"/>
    <w:rsid w:val="00CC71C6"/>
    <w:rsid w:val="00CC7E7D"/>
    <w:rsid w:val="00CD0968"/>
    <w:rsid w:val="00CD0CE8"/>
    <w:rsid w:val="00CD1491"/>
    <w:rsid w:val="00CD17E9"/>
    <w:rsid w:val="00CD2580"/>
    <w:rsid w:val="00CD2AAB"/>
    <w:rsid w:val="00CD3612"/>
    <w:rsid w:val="00CD3739"/>
    <w:rsid w:val="00CD3912"/>
    <w:rsid w:val="00CD3AE0"/>
    <w:rsid w:val="00CD3B16"/>
    <w:rsid w:val="00CD3D0B"/>
    <w:rsid w:val="00CD3D40"/>
    <w:rsid w:val="00CD4777"/>
    <w:rsid w:val="00CD4B83"/>
    <w:rsid w:val="00CD4D6D"/>
    <w:rsid w:val="00CD4D6E"/>
    <w:rsid w:val="00CD4E82"/>
    <w:rsid w:val="00CD5020"/>
    <w:rsid w:val="00CD58BA"/>
    <w:rsid w:val="00CD6145"/>
    <w:rsid w:val="00CD64DE"/>
    <w:rsid w:val="00CD6D50"/>
    <w:rsid w:val="00CD7638"/>
    <w:rsid w:val="00CD7AD8"/>
    <w:rsid w:val="00CD7CB9"/>
    <w:rsid w:val="00CD7E95"/>
    <w:rsid w:val="00CE049D"/>
    <w:rsid w:val="00CE0A7A"/>
    <w:rsid w:val="00CE1228"/>
    <w:rsid w:val="00CE123E"/>
    <w:rsid w:val="00CE140B"/>
    <w:rsid w:val="00CE1695"/>
    <w:rsid w:val="00CE2476"/>
    <w:rsid w:val="00CE25CA"/>
    <w:rsid w:val="00CE2CBA"/>
    <w:rsid w:val="00CE302C"/>
    <w:rsid w:val="00CE31BD"/>
    <w:rsid w:val="00CE438C"/>
    <w:rsid w:val="00CE449A"/>
    <w:rsid w:val="00CE4619"/>
    <w:rsid w:val="00CE4625"/>
    <w:rsid w:val="00CE48D6"/>
    <w:rsid w:val="00CE4BF2"/>
    <w:rsid w:val="00CE5E91"/>
    <w:rsid w:val="00CE6B89"/>
    <w:rsid w:val="00CF01EA"/>
    <w:rsid w:val="00CF0366"/>
    <w:rsid w:val="00CF06C0"/>
    <w:rsid w:val="00CF0D1A"/>
    <w:rsid w:val="00CF10EF"/>
    <w:rsid w:val="00CF1F53"/>
    <w:rsid w:val="00CF1FAE"/>
    <w:rsid w:val="00CF2AB8"/>
    <w:rsid w:val="00CF3BED"/>
    <w:rsid w:val="00CF4A6D"/>
    <w:rsid w:val="00CF4FEA"/>
    <w:rsid w:val="00CF593F"/>
    <w:rsid w:val="00CF5B89"/>
    <w:rsid w:val="00CF6510"/>
    <w:rsid w:val="00CF65E5"/>
    <w:rsid w:val="00CF66B8"/>
    <w:rsid w:val="00CF6971"/>
    <w:rsid w:val="00CF6D04"/>
    <w:rsid w:val="00CF6D80"/>
    <w:rsid w:val="00CF7327"/>
    <w:rsid w:val="00CF736B"/>
    <w:rsid w:val="00CF76B8"/>
    <w:rsid w:val="00CF779F"/>
    <w:rsid w:val="00CF7C57"/>
    <w:rsid w:val="00CF7DA9"/>
    <w:rsid w:val="00D000D1"/>
    <w:rsid w:val="00D0041D"/>
    <w:rsid w:val="00D0074A"/>
    <w:rsid w:val="00D00AC1"/>
    <w:rsid w:val="00D0124D"/>
    <w:rsid w:val="00D0141F"/>
    <w:rsid w:val="00D01FE5"/>
    <w:rsid w:val="00D0217F"/>
    <w:rsid w:val="00D0267B"/>
    <w:rsid w:val="00D032B4"/>
    <w:rsid w:val="00D03AC3"/>
    <w:rsid w:val="00D040A2"/>
    <w:rsid w:val="00D04260"/>
    <w:rsid w:val="00D04F97"/>
    <w:rsid w:val="00D05507"/>
    <w:rsid w:val="00D055E6"/>
    <w:rsid w:val="00D05CAF"/>
    <w:rsid w:val="00D065AD"/>
    <w:rsid w:val="00D06BB8"/>
    <w:rsid w:val="00D071E6"/>
    <w:rsid w:val="00D072EF"/>
    <w:rsid w:val="00D07394"/>
    <w:rsid w:val="00D07A9C"/>
    <w:rsid w:val="00D1091D"/>
    <w:rsid w:val="00D10A14"/>
    <w:rsid w:val="00D113FF"/>
    <w:rsid w:val="00D11E7B"/>
    <w:rsid w:val="00D12C52"/>
    <w:rsid w:val="00D12D84"/>
    <w:rsid w:val="00D13640"/>
    <w:rsid w:val="00D140ED"/>
    <w:rsid w:val="00D143BB"/>
    <w:rsid w:val="00D14E13"/>
    <w:rsid w:val="00D1543C"/>
    <w:rsid w:val="00D16547"/>
    <w:rsid w:val="00D165AF"/>
    <w:rsid w:val="00D171CD"/>
    <w:rsid w:val="00D1721E"/>
    <w:rsid w:val="00D20368"/>
    <w:rsid w:val="00D209D8"/>
    <w:rsid w:val="00D20B6C"/>
    <w:rsid w:val="00D20DAB"/>
    <w:rsid w:val="00D2186C"/>
    <w:rsid w:val="00D21B82"/>
    <w:rsid w:val="00D21D63"/>
    <w:rsid w:val="00D22767"/>
    <w:rsid w:val="00D2282E"/>
    <w:rsid w:val="00D228EB"/>
    <w:rsid w:val="00D239A5"/>
    <w:rsid w:val="00D24260"/>
    <w:rsid w:val="00D2457A"/>
    <w:rsid w:val="00D2485A"/>
    <w:rsid w:val="00D25024"/>
    <w:rsid w:val="00D25A36"/>
    <w:rsid w:val="00D26250"/>
    <w:rsid w:val="00D2737B"/>
    <w:rsid w:val="00D27492"/>
    <w:rsid w:val="00D27C88"/>
    <w:rsid w:val="00D3007F"/>
    <w:rsid w:val="00D30447"/>
    <w:rsid w:val="00D30DBA"/>
    <w:rsid w:val="00D30E35"/>
    <w:rsid w:val="00D30EC7"/>
    <w:rsid w:val="00D311BE"/>
    <w:rsid w:val="00D31EA8"/>
    <w:rsid w:val="00D320F4"/>
    <w:rsid w:val="00D3244C"/>
    <w:rsid w:val="00D32CE2"/>
    <w:rsid w:val="00D32DF7"/>
    <w:rsid w:val="00D33362"/>
    <w:rsid w:val="00D33C0D"/>
    <w:rsid w:val="00D33D32"/>
    <w:rsid w:val="00D34C41"/>
    <w:rsid w:val="00D34E1A"/>
    <w:rsid w:val="00D35BC6"/>
    <w:rsid w:val="00D3635F"/>
    <w:rsid w:val="00D36532"/>
    <w:rsid w:val="00D367F9"/>
    <w:rsid w:val="00D37FBA"/>
    <w:rsid w:val="00D40A87"/>
    <w:rsid w:val="00D418AA"/>
    <w:rsid w:val="00D41CA2"/>
    <w:rsid w:val="00D42026"/>
    <w:rsid w:val="00D424A2"/>
    <w:rsid w:val="00D4251B"/>
    <w:rsid w:val="00D42616"/>
    <w:rsid w:val="00D42ECA"/>
    <w:rsid w:val="00D432A6"/>
    <w:rsid w:val="00D44BD1"/>
    <w:rsid w:val="00D45359"/>
    <w:rsid w:val="00D45E05"/>
    <w:rsid w:val="00D463BB"/>
    <w:rsid w:val="00D46BE0"/>
    <w:rsid w:val="00D46D83"/>
    <w:rsid w:val="00D47762"/>
    <w:rsid w:val="00D47AB6"/>
    <w:rsid w:val="00D502A3"/>
    <w:rsid w:val="00D507D9"/>
    <w:rsid w:val="00D50BC3"/>
    <w:rsid w:val="00D5148F"/>
    <w:rsid w:val="00D51C99"/>
    <w:rsid w:val="00D51DFC"/>
    <w:rsid w:val="00D52E63"/>
    <w:rsid w:val="00D53CA7"/>
    <w:rsid w:val="00D53E86"/>
    <w:rsid w:val="00D545A8"/>
    <w:rsid w:val="00D5466F"/>
    <w:rsid w:val="00D548A5"/>
    <w:rsid w:val="00D548E5"/>
    <w:rsid w:val="00D55A3C"/>
    <w:rsid w:val="00D55BD9"/>
    <w:rsid w:val="00D56163"/>
    <w:rsid w:val="00D566F5"/>
    <w:rsid w:val="00D56BF3"/>
    <w:rsid w:val="00D56E67"/>
    <w:rsid w:val="00D600A4"/>
    <w:rsid w:val="00D60503"/>
    <w:rsid w:val="00D60650"/>
    <w:rsid w:val="00D62605"/>
    <w:rsid w:val="00D62721"/>
    <w:rsid w:val="00D63073"/>
    <w:rsid w:val="00D6362A"/>
    <w:rsid w:val="00D63DA5"/>
    <w:rsid w:val="00D641C8"/>
    <w:rsid w:val="00D64945"/>
    <w:rsid w:val="00D64B3A"/>
    <w:rsid w:val="00D64D09"/>
    <w:rsid w:val="00D6587E"/>
    <w:rsid w:val="00D65C48"/>
    <w:rsid w:val="00D66049"/>
    <w:rsid w:val="00D66171"/>
    <w:rsid w:val="00D6641C"/>
    <w:rsid w:val="00D66CE2"/>
    <w:rsid w:val="00D67214"/>
    <w:rsid w:val="00D67C48"/>
    <w:rsid w:val="00D70CA3"/>
    <w:rsid w:val="00D70DB1"/>
    <w:rsid w:val="00D710D6"/>
    <w:rsid w:val="00D718E2"/>
    <w:rsid w:val="00D719E5"/>
    <w:rsid w:val="00D71EEE"/>
    <w:rsid w:val="00D72097"/>
    <w:rsid w:val="00D72956"/>
    <w:rsid w:val="00D73167"/>
    <w:rsid w:val="00D7322F"/>
    <w:rsid w:val="00D73481"/>
    <w:rsid w:val="00D73A1E"/>
    <w:rsid w:val="00D73A37"/>
    <w:rsid w:val="00D73BCE"/>
    <w:rsid w:val="00D73C07"/>
    <w:rsid w:val="00D743AB"/>
    <w:rsid w:val="00D74799"/>
    <w:rsid w:val="00D74FDC"/>
    <w:rsid w:val="00D752A0"/>
    <w:rsid w:val="00D7536B"/>
    <w:rsid w:val="00D755B1"/>
    <w:rsid w:val="00D75AD5"/>
    <w:rsid w:val="00D765E4"/>
    <w:rsid w:val="00D76EE0"/>
    <w:rsid w:val="00D80565"/>
    <w:rsid w:val="00D81033"/>
    <w:rsid w:val="00D81136"/>
    <w:rsid w:val="00D824C1"/>
    <w:rsid w:val="00D82C07"/>
    <w:rsid w:val="00D82CE9"/>
    <w:rsid w:val="00D8317A"/>
    <w:rsid w:val="00D8412E"/>
    <w:rsid w:val="00D84AEE"/>
    <w:rsid w:val="00D8502A"/>
    <w:rsid w:val="00D850ED"/>
    <w:rsid w:val="00D85A56"/>
    <w:rsid w:val="00D85D11"/>
    <w:rsid w:val="00D85E53"/>
    <w:rsid w:val="00D865D9"/>
    <w:rsid w:val="00D86B99"/>
    <w:rsid w:val="00D86F16"/>
    <w:rsid w:val="00D87AE7"/>
    <w:rsid w:val="00D90741"/>
    <w:rsid w:val="00D9154A"/>
    <w:rsid w:val="00D91583"/>
    <w:rsid w:val="00D918F4"/>
    <w:rsid w:val="00D923F4"/>
    <w:rsid w:val="00D9258D"/>
    <w:rsid w:val="00D93271"/>
    <w:rsid w:val="00D93F15"/>
    <w:rsid w:val="00D9448F"/>
    <w:rsid w:val="00D9475D"/>
    <w:rsid w:val="00D94A93"/>
    <w:rsid w:val="00D95B02"/>
    <w:rsid w:val="00D95ECC"/>
    <w:rsid w:val="00D96319"/>
    <w:rsid w:val="00D96F85"/>
    <w:rsid w:val="00D976F8"/>
    <w:rsid w:val="00D97BA7"/>
    <w:rsid w:val="00DA020A"/>
    <w:rsid w:val="00DA05E5"/>
    <w:rsid w:val="00DA07B6"/>
    <w:rsid w:val="00DA0CA2"/>
    <w:rsid w:val="00DA158D"/>
    <w:rsid w:val="00DA1725"/>
    <w:rsid w:val="00DA1D14"/>
    <w:rsid w:val="00DA31AB"/>
    <w:rsid w:val="00DA3B52"/>
    <w:rsid w:val="00DA4151"/>
    <w:rsid w:val="00DA4B87"/>
    <w:rsid w:val="00DA5129"/>
    <w:rsid w:val="00DA51F1"/>
    <w:rsid w:val="00DA54E7"/>
    <w:rsid w:val="00DA5795"/>
    <w:rsid w:val="00DA5945"/>
    <w:rsid w:val="00DA63A9"/>
    <w:rsid w:val="00DA6D94"/>
    <w:rsid w:val="00DA717D"/>
    <w:rsid w:val="00DA7381"/>
    <w:rsid w:val="00DA7986"/>
    <w:rsid w:val="00DA7A5F"/>
    <w:rsid w:val="00DB02AC"/>
    <w:rsid w:val="00DB05C4"/>
    <w:rsid w:val="00DB0766"/>
    <w:rsid w:val="00DB07C2"/>
    <w:rsid w:val="00DB0E2F"/>
    <w:rsid w:val="00DB0F5D"/>
    <w:rsid w:val="00DB12CE"/>
    <w:rsid w:val="00DB1351"/>
    <w:rsid w:val="00DB16DB"/>
    <w:rsid w:val="00DB1AA1"/>
    <w:rsid w:val="00DB2985"/>
    <w:rsid w:val="00DB2AE9"/>
    <w:rsid w:val="00DB2C6D"/>
    <w:rsid w:val="00DB2CC9"/>
    <w:rsid w:val="00DB3037"/>
    <w:rsid w:val="00DB3D8E"/>
    <w:rsid w:val="00DB45FD"/>
    <w:rsid w:val="00DB48F6"/>
    <w:rsid w:val="00DB4D86"/>
    <w:rsid w:val="00DB516F"/>
    <w:rsid w:val="00DB6A81"/>
    <w:rsid w:val="00DB70EF"/>
    <w:rsid w:val="00DB7197"/>
    <w:rsid w:val="00DB77AF"/>
    <w:rsid w:val="00DB7F38"/>
    <w:rsid w:val="00DC0490"/>
    <w:rsid w:val="00DC09F8"/>
    <w:rsid w:val="00DC0D1A"/>
    <w:rsid w:val="00DC1579"/>
    <w:rsid w:val="00DC1C5C"/>
    <w:rsid w:val="00DC2465"/>
    <w:rsid w:val="00DC252B"/>
    <w:rsid w:val="00DC2811"/>
    <w:rsid w:val="00DC458D"/>
    <w:rsid w:val="00DC4B81"/>
    <w:rsid w:val="00DC4BE1"/>
    <w:rsid w:val="00DC4E51"/>
    <w:rsid w:val="00DC5054"/>
    <w:rsid w:val="00DC596B"/>
    <w:rsid w:val="00DC6227"/>
    <w:rsid w:val="00DC7206"/>
    <w:rsid w:val="00DC720D"/>
    <w:rsid w:val="00DC78C5"/>
    <w:rsid w:val="00DC7910"/>
    <w:rsid w:val="00DC7CCB"/>
    <w:rsid w:val="00DC7CFE"/>
    <w:rsid w:val="00DD016C"/>
    <w:rsid w:val="00DD054C"/>
    <w:rsid w:val="00DD0B1B"/>
    <w:rsid w:val="00DD1994"/>
    <w:rsid w:val="00DD1BAF"/>
    <w:rsid w:val="00DD2585"/>
    <w:rsid w:val="00DD2D97"/>
    <w:rsid w:val="00DD3199"/>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473B"/>
    <w:rsid w:val="00DE5048"/>
    <w:rsid w:val="00DE55C6"/>
    <w:rsid w:val="00DE5710"/>
    <w:rsid w:val="00DE60A6"/>
    <w:rsid w:val="00DE68DD"/>
    <w:rsid w:val="00DE77DC"/>
    <w:rsid w:val="00DF07AE"/>
    <w:rsid w:val="00DF0FAE"/>
    <w:rsid w:val="00DF1506"/>
    <w:rsid w:val="00DF1E35"/>
    <w:rsid w:val="00DF1F74"/>
    <w:rsid w:val="00DF232C"/>
    <w:rsid w:val="00DF23A1"/>
    <w:rsid w:val="00DF2652"/>
    <w:rsid w:val="00DF2D7B"/>
    <w:rsid w:val="00DF2FA1"/>
    <w:rsid w:val="00DF570B"/>
    <w:rsid w:val="00DF5862"/>
    <w:rsid w:val="00DF5E93"/>
    <w:rsid w:val="00DF6144"/>
    <w:rsid w:val="00DF63ED"/>
    <w:rsid w:val="00DF644B"/>
    <w:rsid w:val="00DF66BB"/>
    <w:rsid w:val="00DF700C"/>
    <w:rsid w:val="00DF7D55"/>
    <w:rsid w:val="00E00E3A"/>
    <w:rsid w:val="00E013E9"/>
    <w:rsid w:val="00E013EF"/>
    <w:rsid w:val="00E017F2"/>
    <w:rsid w:val="00E01B2C"/>
    <w:rsid w:val="00E0267C"/>
    <w:rsid w:val="00E02932"/>
    <w:rsid w:val="00E02CE1"/>
    <w:rsid w:val="00E02D9A"/>
    <w:rsid w:val="00E03B4B"/>
    <w:rsid w:val="00E043FA"/>
    <w:rsid w:val="00E0489F"/>
    <w:rsid w:val="00E04ACE"/>
    <w:rsid w:val="00E055B0"/>
    <w:rsid w:val="00E062AB"/>
    <w:rsid w:val="00E069C1"/>
    <w:rsid w:val="00E06EE6"/>
    <w:rsid w:val="00E0725D"/>
    <w:rsid w:val="00E07524"/>
    <w:rsid w:val="00E1063D"/>
    <w:rsid w:val="00E10676"/>
    <w:rsid w:val="00E10E12"/>
    <w:rsid w:val="00E10FA2"/>
    <w:rsid w:val="00E119EA"/>
    <w:rsid w:val="00E11C7B"/>
    <w:rsid w:val="00E11DFA"/>
    <w:rsid w:val="00E123BB"/>
    <w:rsid w:val="00E12B19"/>
    <w:rsid w:val="00E12DB1"/>
    <w:rsid w:val="00E12F86"/>
    <w:rsid w:val="00E1365D"/>
    <w:rsid w:val="00E13856"/>
    <w:rsid w:val="00E13E2F"/>
    <w:rsid w:val="00E140C1"/>
    <w:rsid w:val="00E14650"/>
    <w:rsid w:val="00E14C82"/>
    <w:rsid w:val="00E15278"/>
    <w:rsid w:val="00E1582A"/>
    <w:rsid w:val="00E158BC"/>
    <w:rsid w:val="00E158E9"/>
    <w:rsid w:val="00E15B98"/>
    <w:rsid w:val="00E15BBD"/>
    <w:rsid w:val="00E16056"/>
    <w:rsid w:val="00E16411"/>
    <w:rsid w:val="00E16654"/>
    <w:rsid w:val="00E166DF"/>
    <w:rsid w:val="00E16FB6"/>
    <w:rsid w:val="00E176FE"/>
    <w:rsid w:val="00E17B49"/>
    <w:rsid w:val="00E17DE3"/>
    <w:rsid w:val="00E17F03"/>
    <w:rsid w:val="00E2102F"/>
    <w:rsid w:val="00E21624"/>
    <w:rsid w:val="00E2194F"/>
    <w:rsid w:val="00E21CDD"/>
    <w:rsid w:val="00E21E11"/>
    <w:rsid w:val="00E21EE0"/>
    <w:rsid w:val="00E22E3B"/>
    <w:rsid w:val="00E233C9"/>
    <w:rsid w:val="00E23438"/>
    <w:rsid w:val="00E23799"/>
    <w:rsid w:val="00E24415"/>
    <w:rsid w:val="00E24C2F"/>
    <w:rsid w:val="00E24D01"/>
    <w:rsid w:val="00E25521"/>
    <w:rsid w:val="00E25917"/>
    <w:rsid w:val="00E261E0"/>
    <w:rsid w:val="00E26580"/>
    <w:rsid w:val="00E26FE8"/>
    <w:rsid w:val="00E2721C"/>
    <w:rsid w:val="00E27B4B"/>
    <w:rsid w:val="00E311CE"/>
    <w:rsid w:val="00E31D2B"/>
    <w:rsid w:val="00E31E30"/>
    <w:rsid w:val="00E31E40"/>
    <w:rsid w:val="00E3212D"/>
    <w:rsid w:val="00E3285A"/>
    <w:rsid w:val="00E32E6C"/>
    <w:rsid w:val="00E33402"/>
    <w:rsid w:val="00E33520"/>
    <w:rsid w:val="00E33741"/>
    <w:rsid w:val="00E33D3D"/>
    <w:rsid w:val="00E350BE"/>
    <w:rsid w:val="00E35EC1"/>
    <w:rsid w:val="00E35F95"/>
    <w:rsid w:val="00E3623E"/>
    <w:rsid w:val="00E369E0"/>
    <w:rsid w:val="00E36F87"/>
    <w:rsid w:val="00E36FAC"/>
    <w:rsid w:val="00E36FAF"/>
    <w:rsid w:val="00E3741B"/>
    <w:rsid w:val="00E37775"/>
    <w:rsid w:val="00E37879"/>
    <w:rsid w:val="00E4029A"/>
    <w:rsid w:val="00E410B5"/>
    <w:rsid w:val="00E41DFA"/>
    <w:rsid w:val="00E4205C"/>
    <w:rsid w:val="00E420F8"/>
    <w:rsid w:val="00E42264"/>
    <w:rsid w:val="00E422AB"/>
    <w:rsid w:val="00E427C5"/>
    <w:rsid w:val="00E42915"/>
    <w:rsid w:val="00E42D1E"/>
    <w:rsid w:val="00E43435"/>
    <w:rsid w:val="00E43B4E"/>
    <w:rsid w:val="00E43D07"/>
    <w:rsid w:val="00E44850"/>
    <w:rsid w:val="00E44C4B"/>
    <w:rsid w:val="00E455A1"/>
    <w:rsid w:val="00E45DF0"/>
    <w:rsid w:val="00E45F05"/>
    <w:rsid w:val="00E47087"/>
    <w:rsid w:val="00E47A30"/>
    <w:rsid w:val="00E47CEC"/>
    <w:rsid w:val="00E50493"/>
    <w:rsid w:val="00E50E09"/>
    <w:rsid w:val="00E51F6C"/>
    <w:rsid w:val="00E52259"/>
    <w:rsid w:val="00E540CA"/>
    <w:rsid w:val="00E54462"/>
    <w:rsid w:val="00E54583"/>
    <w:rsid w:val="00E55183"/>
    <w:rsid w:val="00E55F46"/>
    <w:rsid w:val="00E5633C"/>
    <w:rsid w:val="00E56E97"/>
    <w:rsid w:val="00E56EE4"/>
    <w:rsid w:val="00E60A17"/>
    <w:rsid w:val="00E60E0B"/>
    <w:rsid w:val="00E61EDB"/>
    <w:rsid w:val="00E621FE"/>
    <w:rsid w:val="00E6284D"/>
    <w:rsid w:val="00E62CBA"/>
    <w:rsid w:val="00E62ED7"/>
    <w:rsid w:val="00E6319C"/>
    <w:rsid w:val="00E648F7"/>
    <w:rsid w:val="00E64BF5"/>
    <w:rsid w:val="00E64CC9"/>
    <w:rsid w:val="00E65E40"/>
    <w:rsid w:val="00E66359"/>
    <w:rsid w:val="00E67861"/>
    <w:rsid w:val="00E67D3C"/>
    <w:rsid w:val="00E702B9"/>
    <w:rsid w:val="00E70956"/>
    <w:rsid w:val="00E71269"/>
    <w:rsid w:val="00E71EAE"/>
    <w:rsid w:val="00E73CC7"/>
    <w:rsid w:val="00E73FFC"/>
    <w:rsid w:val="00E75146"/>
    <w:rsid w:val="00E755AB"/>
    <w:rsid w:val="00E75A23"/>
    <w:rsid w:val="00E75B19"/>
    <w:rsid w:val="00E75BB5"/>
    <w:rsid w:val="00E7676F"/>
    <w:rsid w:val="00E76E0B"/>
    <w:rsid w:val="00E7767C"/>
    <w:rsid w:val="00E77805"/>
    <w:rsid w:val="00E77B02"/>
    <w:rsid w:val="00E77B1B"/>
    <w:rsid w:val="00E77C72"/>
    <w:rsid w:val="00E77EAB"/>
    <w:rsid w:val="00E801F8"/>
    <w:rsid w:val="00E8167D"/>
    <w:rsid w:val="00E81BCF"/>
    <w:rsid w:val="00E8217A"/>
    <w:rsid w:val="00E82708"/>
    <w:rsid w:val="00E82B34"/>
    <w:rsid w:val="00E838F7"/>
    <w:rsid w:val="00E8399A"/>
    <w:rsid w:val="00E839A4"/>
    <w:rsid w:val="00E839CE"/>
    <w:rsid w:val="00E83AB6"/>
    <w:rsid w:val="00E85665"/>
    <w:rsid w:val="00E86711"/>
    <w:rsid w:val="00E86798"/>
    <w:rsid w:val="00E86C27"/>
    <w:rsid w:val="00E87D5F"/>
    <w:rsid w:val="00E90CAB"/>
    <w:rsid w:val="00E90E54"/>
    <w:rsid w:val="00E9118C"/>
    <w:rsid w:val="00E914A9"/>
    <w:rsid w:val="00E92595"/>
    <w:rsid w:val="00E927D6"/>
    <w:rsid w:val="00E92D6B"/>
    <w:rsid w:val="00E92F52"/>
    <w:rsid w:val="00E92FE6"/>
    <w:rsid w:val="00E93342"/>
    <w:rsid w:val="00E938AC"/>
    <w:rsid w:val="00E942DD"/>
    <w:rsid w:val="00E946A1"/>
    <w:rsid w:val="00E94929"/>
    <w:rsid w:val="00E94C76"/>
    <w:rsid w:val="00E9535A"/>
    <w:rsid w:val="00E9569C"/>
    <w:rsid w:val="00E968B6"/>
    <w:rsid w:val="00E96D3C"/>
    <w:rsid w:val="00E9744E"/>
    <w:rsid w:val="00E97839"/>
    <w:rsid w:val="00E97BE5"/>
    <w:rsid w:val="00EA0446"/>
    <w:rsid w:val="00EA08C2"/>
    <w:rsid w:val="00EA0AFA"/>
    <w:rsid w:val="00EA0EEF"/>
    <w:rsid w:val="00EA1999"/>
    <w:rsid w:val="00EA2148"/>
    <w:rsid w:val="00EA2C19"/>
    <w:rsid w:val="00EA2D2B"/>
    <w:rsid w:val="00EA3031"/>
    <w:rsid w:val="00EA3072"/>
    <w:rsid w:val="00EA3B39"/>
    <w:rsid w:val="00EA3BBF"/>
    <w:rsid w:val="00EA3EA7"/>
    <w:rsid w:val="00EA4F63"/>
    <w:rsid w:val="00EA59E5"/>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5C8"/>
    <w:rsid w:val="00EB4B15"/>
    <w:rsid w:val="00EB51C7"/>
    <w:rsid w:val="00EB5858"/>
    <w:rsid w:val="00EB5DEF"/>
    <w:rsid w:val="00EB5F10"/>
    <w:rsid w:val="00EB61E5"/>
    <w:rsid w:val="00EB67AA"/>
    <w:rsid w:val="00EB70B5"/>
    <w:rsid w:val="00EB73C2"/>
    <w:rsid w:val="00EB76A7"/>
    <w:rsid w:val="00EB780C"/>
    <w:rsid w:val="00EC0454"/>
    <w:rsid w:val="00EC3CB8"/>
    <w:rsid w:val="00EC44D2"/>
    <w:rsid w:val="00EC45FC"/>
    <w:rsid w:val="00EC4707"/>
    <w:rsid w:val="00EC4A4E"/>
    <w:rsid w:val="00EC4AAF"/>
    <w:rsid w:val="00EC4B0C"/>
    <w:rsid w:val="00EC4FF9"/>
    <w:rsid w:val="00EC5A01"/>
    <w:rsid w:val="00EC5AE1"/>
    <w:rsid w:val="00EC5C52"/>
    <w:rsid w:val="00EC5CC8"/>
    <w:rsid w:val="00EC6864"/>
    <w:rsid w:val="00EC6A8E"/>
    <w:rsid w:val="00EC6B14"/>
    <w:rsid w:val="00EC6BCB"/>
    <w:rsid w:val="00EC729C"/>
    <w:rsid w:val="00EC73C2"/>
    <w:rsid w:val="00EC7AAA"/>
    <w:rsid w:val="00ED0360"/>
    <w:rsid w:val="00ED0365"/>
    <w:rsid w:val="00ED073E"/>
    <w:rsid w:val="00ED0B7F"/>
    <w:rsid w:val="00ED0BF4"/>
    <w:rsid w:val="00ED0E71"/>
    <w:rsid w:val="00ED18EC"/>
    <w:rsid w:val="00ED1ABC"/>
    <w:rsid w:val="00ED22F6"/>
    <w:rsid w:val="00ED2378"/>
    <w:rsid w:val="00ED29A6"/>
    <w:rsid w:val="00ED35F3"/>
    <w:rsid w:val="00ED4319"/>
    <w:rsid w:val="00ED49E0"/>
    <w:rsid w:val="00ED525B"/>
    <w:rsid w:val="00ED5337"/>
    <w:rsid w:val="00ED59E7"/>
    <w:rsid w:val="00ED70B9"/>
    <w:rsid w:val="00ED7403"/>
    <w:rsid w:val="00ED7AA8"/>
    <w:rsid w:val="00EE057C"/>
    <w:rsid w:val="00EE0858"/>
    <w:rsid w:val="00EE0EC3"/>
    <w:rsid w:val="00EE236A"/>
    <w:rsid w:val="00EE2649"/>
    <w:rsid w:val="00EE2C65"/>
    <w:rsid w:val="00EE2FB8"/>
    <w:rsid w:val="00EE3015"/>
    <w:rsid w:val="00EE31AF"/>
    <w:rsid w:val="00EE34A1"/>
    <w:rsid w:val="00EE3BBF"/>
    <w:rsid w:val="00EE41A1"/>
    <w:rsid w:val="00EE50C5"/>
    <w:rsid w:val="00EE536C"/>
    <w:rsid w:val="00EE53E7"/>
    <w:rsid w:val="00EE71BF"/>
    <w:rsid w:val="00EE73E5"/>
    <w:rsid w:val="00EE7B0C"/>
    <w:rsid w:val="00EE7B44"/>
    <w:rsid w:val="00EE7D04"/>
    <w:rsid w:val="00EE7FB9"/>
    <w:rsid w:val="00EF09AC"/>
    <w:rsid w:val="00EF0DA2"/>
    <w:rsid w:val="00EF14D1"/>
    <w:rsid w:val="00EF1DD2"/>
    <w:rsid w:val="00EF58F2"/>
    <w:rsid w:val="00EF60C8"/>
    <w:rsid w:val="00EF6733"/>
    <w:rsid w:val="00EF6AD7"/>
    <w:rsid w:val="00EF6F33"/>
    <w:rsid w:val="00EF7CCD"/>
    <w:rsid w:val="00F006A9"/>
    <w:rsid w:val="00F009EB"/>
    <w:rsid w:val="00F00A03"/>
    <w:rsid w:val="00F017FB"/>
    <w:rsid w:val="00F01E48"/>
    <w:rsid w:val="00F01F7A"/>
    <w:rsid w:val="00F02736"/>
    <w:rsid w:val="00F02A35"/>
    <w:rsid w:val="00F02DE0"/>
    <w:rsid w:val="00F030A2"/>
    <w:rsid w:val="00F0344E"/>
    <w:rsid w:val="00F03930"/>
    <w:rsid w:val="00F0420A"/>
    <w:rsid w:val="00F04DD4"/>
    <w:rsid w:val="00F053FC"/>
    <w:rsid w:val="00F05564"/>
    <w:rsid w:val="00F06302"/>
    <w:rsid w:val="00F079CC"/>
    <w:rsid w:val="00F11210"/>
    <w:rsid w:val="00F13509"/>
    <w:rsid w:val="00F1360C"/>
    <w:rsid w:val="00F1390D"/>
    <w:rsid w:val="00F14BBF"/>
    <w:rsid w:val="00F14CA9"/>
    <w:rsid w:val="00F151EA"/>
    <w:rsid w:val="00F15595"/>
    <w:rsid w:val="00F156A1"/>
    <w:rsid w:val="00F16669"/>
    <w:rsid w:val="00F1685E"/>
    <w:rsid w:val="00F17208"/>
    <w:rsid w:val="00F200E6"/>
    <w:rsid w:val="00F208B7"/>
    <w:rsid w:val="00F20B24"/>
    <w:rsid w:val="00F21368"/>
    <w:rsid w:val="00F21414"/>
    <w:rsid w:val="00F21535"/>
    <w:rsid w:val="00F2156B"/>
    <w:rsid w:val="00F21800"/>
    <w:rsid w:val="00F21A7E"/>
    <w:rsid w:val="00F224D7"/>
    <w:rsid w:val="00F226DE"/>
    <w:rsid w:val="00F227F6"/>
    <w:rsid w:val="00F22851"/>
    <w:rsid w:val="00F22DCD"/>
    <w:rsid w:val="00F23044"/>
    <w:rsid w:val="00F233B1"/>
    <w:rsid w:val="00F235D3"/>
    <w:rsid w:val="00F246FB"/>
    <w:rsid w:val="00F247AB"/>
    <w:rsid w:val="00F24944"/>
    <w:rsid w:val="00F2516C"/>
    <w:rsid w:val="00F2560A"/>
    <w:rsid w:val="00F25875"/>
    <w:rsid w:val="00F25B7F"/>
    <w:rsid w:val="00F2644C"/>
    <w:rsid w:val="00F26992"/>
    <w:rsid w:val="00F26C69"/>
    <w:rsid w:val="00F26F0E"/>
    <w:rsid w:val="00F2789C"/>
    <w:rsid w:val="00F30946"/>
    <w:rsid w:val="00F30B6D"/>
    <w:rsid w:val="00F310A3"/>
    <w:rsid w:val="00F31B8A"/>
    <w:rsid w:val="00F31F30"/>
    <w:rsid w:val="00F31FDD"/>
    <w:rsid w:val="00F323A8"/>
    <w:rsid w:val="00F323ED"/>
    <w:rsid w:val="00F327DF"/>
    <w:rsid w:val="00F334EB"/>
    <w:rsid w:val="00F345E7"/>
    <w:rsid w:val="00F34DC1"/>
    <w:rsid w:val="00F34DEA"/>
    <w:rsid w:val="00F35DBE"/>
    <w:rsid w:val="00F366C5"/>
    <w:rsid w:val="00F36B23"/>
    <w:rsid w:val="00F370C9"/>
    <w:rsid w:val="00F37101"/>
    <w:rsid w:val="00F3748C"/>
    <w:rsid w:val="00F377CE"/>
    <w:rsid w:val="00F40094"/>
    <w:rsid w:val="00F40646"/>
    <w:rsid w:val="00F42131"/>
    <w:rsid w:val="00F42497"/>
    <w:rsid w:val="00F42591"/>
    <w:rsid w:val="00F426C8"/>
    <w:rsid w:val="00F42752"/>
    <w:rsid w:val="00F4377C"/>
    <w:rsid w:val="00F44809"/>
    <w:rsid w:val="00F45459"/>
    <w:rsid w:val="00F46D5A"/>
    <w:rsid w:val="00F47305"/>
    <w:rsid w:val="00F47707"/>
    <w:rsid w:val="00F5036E"/>
    <w:rsid w:val="00F519A9"/>
    <w:rsid w:val="00F51C4B"/>
    <w:rsid w:val="00F526D2"/>
    <w:rsid w:val="00F52AF5"/>
    <w:rsid w:val="00F52BA2"/>
    <w:rsid w:val="00F53204"/>
    <w:rsid w:val="00F53860"/>
    <w:rsid w:val="00F54021"/>
    <w:rsid w:val="00F5414B"/>
    <w:rsid w:val="00F542AA"/>
    <w:rsid w:val="00F543D3"/>
    <w:rsid w:val="00F54760"/>
    <w:rsid w:val="00F551B0"/>
    <w:rsid w:val="00F55452"/>
    <w:rsid w:val="00F55CC1"/>
    <w:rsid w:val="00F55EE0"/>
    <w:rsid w:val="00F56A49"/>
    <w:rsid w:val="00F56E30"/>
    <w:rsid w:val="00F605F0"/>
    <w:rsid w:val="00F60D33"/>
    <w:rsid w:val="00F61136"/>
    <w:rsid w:val="00F6166A"/>
    <w:rsid w:val="00F624A5"/>
    <w:rsid w:val="00F62D15"/>
    <w:rsid w:val="00F62F2C"/>
    <w:rsid w:val="00F6398A"/>
    <w:rsid w:val="00F63C51"/>
    <w:rsid w:val="00F640E6"/>
    <w:rsid w:val="00F64C5A"/>
    <w:rsid w:val="00F65910"/>
    <w:rsid w:val="00F65C61"/>
    <w:rsid w:val="00F66D81"/>
    <w:rsid w:val="00F676BA"/>
    <w:rsid w:val="00F67C3E"/>
    <w:rsid w:val="00F70238"/>
    <w:rsid w:val="00F70281"/>
    <w:rsid w:val="00F707C2"/>
    <w:rsid w:val="00F707EE"/>
    <w:rsid w:val="00F70D40"/>
    <w:rsid w:val="00F70E04"/>
    <w:rsid w:val="00F710EA"/>
    <w:rsid w:val="00F71FD7"/>
    <w:rsid w:val="00F720EB"/>
    <w:rsid w:val="00F73249"/>
    <w:rsid w:val="00F73E37"/>
    <w:rsid w:val="00F74615"/>
    <w:rsid w:val="00F74CF0"/>
    <w:rsid w:val="00F75115"/>
    <w:rsid w:val="00F75D29"/>
    <w:rsid w:val="00F75F03"/>
    <w:rsid w:val="00F76D7E"/>
    <w:rsid w:val="00F77624"/>
    <w:rsid w:val="00F779AC"/>
    <w:rsid w:val="00F779FD"/>
    <w:rsid w:val="00F77D79"/>
    <w:rsid w:val="00F80224"/>
    <w:rsid w:val="00F804E8"/>
    <w:rsid w:val="00F80DF4"/>
    <w:rsid w:val="00F8144B"/>
    <w:rsid w:val="00F8181F"/>
    <w:rsid w:val="00F820EB"/>
    <w:rsid w:val="00F8258C"/>
    <w:rsid w:val="00F826FD"/>
    <w:rsid w:val="00F82BC8"/>
    <w:rsid w:val="00F82E77"/>
    <w:rsid w:val="00F8349B"/>
    <w:rsid w:val="00F838C1"/>
    <w:rsid w:val="00F83AD4"/>
    <w:rsid w:val="00F83C99"/>
    <w:rsid w:val="00F8413B"/>
    <w:rsid w:val="00F84829"/>
    <w:rsid w:val="00F84C3A"/>
    <w:rsid w:val="00F85662"/>
    <w:rsid w:val="00F86E1B"/>
    <w:rsid w:val="00F8739C"/>
    <w:rsid w:val="00F87FAB"/>
    <w:rsid w:val="00F902E3"/>
    <w:rsid w:val="00F907C1"/>
    <w:rsid w:val="00F91924"/>
    <w:rsid w:val="00F92334"/>
    <w:rsid w:val="00F937E1"/>
    <w:rsid w:val="00F93B4E"/>
    <w:rsid w:val="00F93EFB"/>
    <w:rsid w:val="00F94647"/>
    <w:rsid w:val="00F94AA4"/>
    <w:rsid w:val="00F9524E"/>
    <w:rsid w:val="00F952CF"/>
    <w:rsid w:val="00F958CB"/>
    <w:rsid w:val="00F95BEE"/>
    <w:rsid w:val="00F95E95"/>
    <w:rsid w:val="00F9620B"/>
    <w:rsid w:val="00F966D6"/>
    <w:rsid w:val="00F96B6E"/>
    <w:rsid w:val="00F971CA"/>
    <w:rsid w:val="00F975D6"/>
    <w:rsid w:val="00F97803"/>
    <w:rsid w:val="00F97B8D"/>
    <w:rsid w:val="00FA001C"/>
    <w:rsid w:val="00FA0211"/>
    <w:rsid w:val="00FA197C"/>
    <w:rsid w:val="00FA1B8A"/>
    <w:rsid w:val="00FA2042"/>
    <w:rsid w:val="00FA3486"/>
    <w:rsid w:val="00FA372A"/>
    <w:rsid w:val="00FA39AD"/>
    <w:rsid w:val="00FA3C84"/>
    <w:rsid w:val="00FA4036"/>
    <w:rsid w:val="00FA46ED"/>
    <w:rsid w:val="00FA4A5E"/>
    <w:rsid w:val="00FA4B22"/>
    <w:rsid w:val="00FA4F9F"/>
    <w:rsid w:val="00FA5829"/>
    <w:rsid w:val="00FA640F"/>
    <w:rsid w:val="00FA746C"/>
    <w:rsid w:val="00FA7545"/>
    <w:rsid w:val="00FA7B8D"/>
    <w:rsid w:val="00FB0485"/>
    <w:rsid w:val="00FB0C83"/>
    <w:rsid w:val="00FB1000"/>
    <w:rsid w:val="00FB1043"/>
    <w:rsid w:val="00FB1DEA"/>
    <w:rsid w:val="00FB20F3"/>
    <w:rsid w:val="00FB3301"/>
    <w:rsid w:val="00FB33E4"/>
    <w:rsid w:val="00FB43AC"/>
    <w:rsid w:val="00FB47EA"/>
    <w:rsid w:val="00FB52DE"/>
    <w:rsid w:val="00FB53EC"/>
    <w:rsid w:val="00FB54AE"/>
    <w:rsid w:val="00FB567E"/>
    <w:rsid w:val="00FB62AC"/>
    <w:rsid w:val="00FB7264"/>
    <w:rsid w:val="00FB7C38"/>
    <w:rsid w:val="00FB7F1F"/>
    <w:rsid w:val="00FC0412"/>
    <w:rsid w:val="00FC054A"/>
    <w:rsid w:val="00FC0790"/>
    <w:rsid w:val="00FC0A0D"/>
    <w:rsid w:val="00FC0F4A"/>
    <w:rsid w:val="00FC1289"/>
    <w:rsid w:val="00FC1315"/>
    <w:rsid w:val="00FC134F"/>
    <w:rsid w:val="00FC16C4"/>
    <w:rsid w:val="00FC198D"/>
    <w:rsid w:val="00FC2C91"/>
    <w:rsid w:val="00FC3459"/>
    <w:rsid w:val="00FC387F"/>
    <w:rsid w:val="00FC4009"/>
    <w:rsid w:val="00FC4C6D"/>
    <w:rsid w:val="00FC4DC2"/>
    <w:rsid w:val="00FC5311"/>
    <w:rsid w:val="00FC6C11"/>
    <w:rsid w:val="00FC7487"/>
    <w:rsid w:val="00FC7940"/>
    <w:rsid w:val="00FC7B46"/>
    <w:rsid w:val="00FC7B74"/>
    <w:rsid w:val="00FD0497"/>
    <w:rsid w:val="00FD0CFA"/>
    <w:rsid w:val="00FD1CE7"/>
    <w:rsid w:val="00FD1D4B"/>
    <w:rsid w:val="00FD1F76"/>
    <w:rsid w:val="00FD230C"/>
    <w:rsid w:val="00FD235F"/>
    <w:rsid w:val="00FD3096"/>
    <w:rsid w:val="00FD30CD"/>
    <w:rsid w:val="00FD40D5"/>
    <w:rsid w:val="00FD4636"/>
    <w:rsid w:val="00FD46BA"/>
    <w:rsid w:val="00FD4915"/>
    <w:rsid w:val="00FD4F18"/>
    <w:rsid w:val="00FD5D4A"/>
    <w:rsid w:val="00FD6B5B"/>
    <w:rsid w:val="00FD7DEF"/>
    <w:rsid w:val="00FE03DE"/>
    <w:rsid w:val="00FE05FC"/>
    <w:rsid w:val="00FE0693"/>
    <w:rsid w:val="00FE086E"/>
    <w:rsid w:val="00FE0AF4"/>
    <w:rsid w:val="00FE127F"/>
    <w:rsid w:val="00FE18BB"/>
    <w:rsid w:val="00FE1C1F"/>
    <w:rsid w:val="00FE1D9B"/>
    <w:rsid w:val="00FE27EE"/>
    <w:rsid w:val="00FE2A1F"/>
    <w:rsid w:val="00FE30E1"/>
    <w:rsid w:val="00FE39D8"/>
    <w:rsid w:val="00FE3EED"/>
    <w:rsid w:val="00FE403F"/>
    <w:rsid w:val="00FE43FC"/>
    <w:rsid w:val="00FE520C"/>
    <w:rsid w:val="00FE5718"/>
    <w:rsid w:val="00FE65C5"/>
    <w:rsid w:val="00FE6DA0"/>
    <w:rsid w:val="00FF0989"/>
    <w:rsid w:val="00FF0C49"/>
    <w:rsid w:val="00FF0FDB"/>
    <w:rsid w:val="00FF108A"/>
    <w:rsid w:val="00FF1282"/>
    <w:rsid w:val="00FF1339"/>
    <w:rsid w:val="00FF1682"/>
    <w:rsid w:val="00FF1BC2"/>
    <w:rsid w:val="00FF1F4B"/>
    <w:rsid w:val="00FF26C8"/>
    <w:rsid w:val="00FF33D3"/>
    <w:rsid w:val="00FF479B"/>
    <w:rsid w:val="00FF4846"/>
    <w:rsid w:val="00FF5100"/>
    <w:rsid w:val="00FF5C53"/>
    <w:rsid w:val="00FF63AC"/>
    <w:rsid w:val="00FF6AA1"/>
    <w:rsid w:val="00FF6AE8"/>
    <w:rsid w:val="00FF6AE9"/>
    <w:rsid w:val="00FF6D9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61E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161E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541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8133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13360"/>
  </w:style>
  <w:style w:type="character" w:customStyle="1" w:styleId="ng-star-inserted">
    <w:name w:val="ng-star-inserted"/>
    <w:basedOn w:val="Fuentedeprrafopredeter"/>
    <w:rsid w:val="00813360"/>
  </w:style>
  <w:style w:type="paragraph" w:customStyle="1" w:styleId="Pa1">
    <w:name w:val="Pa1"/>
    <w:basedOn w:val="Normal"/>
    <w:next w:val="Normal"/>
    <w:uiPriority w:val="99"/>
    <w:rsid w:val="00F01E48"/>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F01E48"/>
    <w:rPr>
      <w:i/>
      <w:iCs/>
      <w:color w:val="000000"/>
      <w:sz w:val="28"/>
      <w:szCs w:val="28"/>
    </w:rPr>
  </w:style>
  <w:style w:type="character" w:customStyle="1" w:styleId="Ttulo2Car">
    <w:name w:val="Título 2 Car"/>
    <w:basedOn w:val="Fuentedeprrafopredeter"/>
    <w:link w:val="Ttulo2"/>
    <w:uiPriority w:val="9"/>
    <w:rsid w:val="00161E28"/>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161E28"/>
    <w:rPr>
      <w:rFonts w:asciiTheme="majorHAnsi" w:eastAsiaTheme="majorEastAsia" w:hAnsiTheme="majorHAnsi" w:cstheme="majorBidi"/>
      <w:color w:val="243F60" w:themeColor="accent1" w:themeShade="7F"/>
      <w:sz w:val="24"/>
      <w:szCs w:val="24"/>
    </w:rPr>
  </w:style>
  <w:style w:type="paragraph" w:styleId="Encabezadodemensaje">
    <w:name w:val="Message Header"/>
    <w:basedOn w:val="Normal"/>
    <w:link w:val="EncabezadodemensajeCar"/>
    <w:uiPriority w:val="99"/>
    <w:unhideWhenUsed/>
    <w:rsid w:val="00161E2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161E28"/>
    <w:rPr>
      <w:rFonts w:asciiTheme="majorHAnsi" w:eastAsiaTheme="majorEastAsia" w:hAnsiTheme="majorHAnsi" w:cstheme="majorBidi"/>
      <w:sz w:val="24"/>
      <w:szCs w:val="24"/>
      <w:shd w:val="pct20" w:color="auto" w:fill="auto"/>
    </w:rPr>
  </w:style>
  <w:style w:type="paragraph" w:styleId="Saludo">
    <w:name w:val="Salutation"/>
    <w:basedOn w:val="Normal"/>
    <w:next w:val="Normal"/>
    <w:link w:val="SaludoCar"/>
    <w:uiPriority w:val="99"/>
    <w:unhideWhenUsed/>
    <w:rsid w:val="00161E28"/>
  </w:style>
  <w:style w:type="character" w:customStyle="1" w:styleId="SaludoCar">
    <w:name w:val="Saludo Car"/>
    <w:basedOn w:val="Fuentedeprrafopredeter"/>
    <w:link w:val="Saludo"/>
    <w:uiPriority w:val="99"/>
    <w:rsid w:val="00161E28"/>
  </w:style>
  <w:style w:type="paragraph" w:customStyle="1" w:styleId="ListaCC">
    <w:name w:val="Lista CC."/>
    <w:basedOn w:val="Normal"/>
    <w:rsid w:val="00161E28"/>
  </w:style>
  <w:style w:type="paragraph" w:styleId="Sangradetextonormal">
    <w:name w:val="Body Text Indent"/>
    <w:basedOn w:val="Normal"/>
    <w:link w:val="SangradetextonormalCar"/>
    <w:uiPriority w:val="99"/>
    <w:unhideWhenUsed/>
    <w:rsid w:val="00161E28"/>
    <w:pPr>
      <w:spacing w:after="120"/>
      <w:ind w:left="283"/>
    </w:pPr>
  </w:style>
  <w:style w:type="character" w:customStyle="1" w:styleId="SangradetextonormalCar">
    <w:name w:val="Sangría de texto normal Car"/>
    <w:basedOn w:val="Fuentedeprrafopredeter"/>
    <w:link w:val="Sangradetextonormal"/>
    <w:uiPriority w:val="99"/>
    <w:rsid w:val="00161E28"/>
  </w:style>
  <w:style w:type="paragraph" w:styleId="Textoindependienteprimerasangra">
    <w:name w:val="Body Text First Indent"/>
    <w:basedOn w:val="Textoindependiente"/>
    <w:link w:val="TextoindependienteprimerasangraCar"/>
    <w:uiPriority w:val="99"/>
    <w:unhideWhenUsed/>
    <w:rsid w:val="00161E28"/>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161E28"/>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161E28"/>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61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6485">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9951811">
      <w:bodyDiv w:val="1"/>
      <w:marLeft w:val="0"/>
      <w:marRight w:val="0"/>
      <w:marTop w:val="0"/>
      <w:marBottom w:val="0"/>
      <w:divBdr>
        <w:top w:val="none" w:sz="0" w:space="0" w:color="auto"/>
        <w:left w:val="none" w:sz="0" w:space="0" w:color="auto"/>
        <w:bottom w:val="none" w:sz="0" w:space="0" w:color="auto"/>
        <w:right w:val="none" w:sz="0" w:space="0" w:color="auto"/>
      </w:divBdr>
    </w:div>
    <w:div w:id="307907798">
      <w:bodyDiv w:val="1"/>
      <w:marLeft w:val="0"/>
      <w:marRight w:val="0"/>
      <w:marTop w:val="0"/>
      <w:marBottom w:val="0"/>
      <w:divBdr>
        <w:top w:val="none" w:sz="0" w:space="0" w:color="auto"/>
        <w:left w:val="none" w:sz="0" w:space="0" w:color="auto"/>
        <w:bottom w:val="none" w:sz="0" w:space="0" w:color="auto"/>
        <w:right w:val="none" w:sz="0" w:space="0" w:color="auto"/>
      </w:divBdr>
    </w:div>
    <w:div w:id="403996280">
      <w:bodyDiv w:val="1"/>
      <w:marLeft w:val="0"/>
      <w:marRight w:val="0"/>
      <w:marTop w:val="0"/>
      <w:marBottom w:val="0"/>
      <w:divBdr>
        <w:top w:val="none" w:sz="0" w:space="0" w:color="auto"/>
        <w:left w:val="none" w:sz="0" w:space="0" w:color="auto"/>
        <w:bottom w:val="none" w:sz="0" w:space="0" w:color="auto"/>
        <w:right w:val="none" w:sz="0" w:space="0" w:color="auto"/>
      </w:divBdr>
    </w:div>
    <w:div w:id="406923939">
      <w:bodyDiv w:val="1"/>
      <w:marLeft w:val="0"/>
      <w:marRight w:val="0"/>
      <w:marTop w:val="0"/>
      <w:marBottom w:val="0"/>
      <w:divBdr>
        <w:top w:val="none" w:sz="0" w:space="0" w:color="auto"/>
        <w:left w:val="none" w:sz="0" w:space="0" w:color="auto"/>
        <w:bottom w:val="none" w:sz="0" w:space="0" w:color="auto"/>
        <w:right w:val="none" w:sz="0" w:space="0" w:color="auto"/>
      </w:divBdr>
    </w:div>
    <w:div w:id="436289880">
      <w:bodyDiv w:val="1"/>
      <w:marLeft w:val="0"/>
      <w:marRight w:val="0"/>
      <w:marTop w:val="0"/>
      <w:marBottom w:val="0"/>
      <w:divBdr>
        <w:top w:val="none" w:sz="0" w:space="0" w:color="auto"/>
        <w:left w:val="none" w:sz="0" w:space="0" w:color="auto"/>
        <w:bottom w:val="none" w:sz="0" w:space="0" w:color="auto"/>
        <w:right w:val="none" w:sz="0" w:space="0" w:color="auto"/>
      </w:divBdr>
    </w:div>
    <w:div w:id="610548319">
      <w:bodyDiv w:val="1"/>
      <w:marLeft w:val="0"/>
      <w:marRight w:val="0"/>
      <w:marTop w:val="0"/>
      <w:marBottom w:val="0"/>
      <w:divBdr>
        <w:top w:val="none" w:sz="0" w:space="0" w:color="auto"/>
        <w:left w:val="none" w:sz="0" w:space="0" w:color="auto"/>
        <w:bottom w:val="none" w:sz="0" w:space="0" w:color="auto"/>
        <w:right w:val="none" w:sz="0" w:space="0" w:color="auto"/>
      </w:divBdr>
    </w:div>
    <w:div w:id="732389253">
      <w:bodyDiv w:val="1"/>
      <w:marLeft w:val="0"/>
      <w:marRight w:val="0"/>
      <w:marTop w:val="0"/>
      <w:marBottom w:val="0"/>
      <w:divBdr>
        <w:top w:val="none" w:sz="0" w:space="0" w:color="auto"/>
        <w:left w:val="none" w:sz="0" w:space="0" w:color="auto"/>
        <w:bottom w:val="none" w:sz="0" w:space="0" w:color="auto"/>
        <w:right w:val="none" w:sz="0" w:space="0" w:color="auto"/>
      </w:divBdr>
    </w:div>
    <w:div w:id="902445791">
      <w:bodyDiv w:val="1"/>
      <w:marLeft w:val="0"/>
      <w:marRight w:val="0"/>
      <w:marTop w:val="0"/>
      <w:marBottom w:val="0"/>
      <w:divBdr>
        <w:top w:val="none" w:sz="0" w:space="0" w:color="auto"/>
        <w:left w:val="none" w:sz="0" w:space="0" w:color="auto"/>
        <w:bottom w:val="none" w:sz="0" w:space="0" w:color="auto"/>
        <w:right w:val="none" w:sz="0" w:space="0" w:color="auto"/>
      </w:divBdr>
    </w:div>
    <w:div w:id="1072309040">
      <w:bodyDiv w:val="1"/>
      <w:marLeft w:val="0"/>
      <w:marRight w:val="0"/>
      <w:marTop w:val="0"/>
      <w:marBottom w:val="0"/>
      <w:divBdr>
        <w:top w:val="none" w:sz="0" w:space="0" w:color="auto"/>
        <w:left w:val="none" w:sz="0" w:space="0" w:color="auto"/>
        <w:bottom w:val="none" w:sz="0" w:space="0" w:color="auto"/>
        <w:right w:val="none" w:sz="0" w:space="0" w:color="auto"/>
      </w:divBdr>
    </w:div>
    <w:div w:id="1199195755">
      <w:bodyDiv w:val="1"/>
      <w:marLeft w:val="0"/>
      <w:marRight w:val="0"/>
      <w:marTop w:val="0"/>
      <w:marBottom w:val="0"/>
      <w:divBdr>
        <w:top w:val="none" w:sz="0" w:space="0" w:color="auto"/>
        <w:left w:val="none" w:sz="0" w:space="0" w:color="auto"/>
        <w:bottom w:val="none" w:sz="0" w:space="0" w:color="auto"/>
        <w:right w:val="none" w:sz="0" w:space="0" w:color="auto"/>
      </w:divBdr>
    </w:div>
    <w:div w:id="1252469954">
      <w:bodyDiv w:val="1"/>
      <w:marLeft w:val="0"/>
      <w:marRight w:val="0"/>
      <w:marTop w:val="0"/>
      <w:marBottom w:val="0"/>
      <w:divBdr>
        <w:top w:val="none" w:sz="0" w:space="0" w:color="auto"/>
        <w:left w:val="none" w:sz="0" w:space="0" w:color="auto"/>
        <w:bottom w:val="none" w:sz="0" w:space="0" w:color="auto"/>
        <w:right w:val="none" w:sz="0" w:space="0" w:color="auto"/>
      </w:divBdr>
    </w:div>
    <w:div w:id="132998885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721832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249878">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97959149">
      <w:bodyDiv w:val="1"/>
      <w:marLeft w:val="0"/>
      <w:marRight w:val="0"/>
      <w:marTop w:val="0"/>
      <w:marBottom w:val="0"/>
      <w:divBdr>
        <w:top w:val="none" w:sz="0" w:space="0" w:color="auto"/>
        <w:left w:val="none" w:sz="0" w:space="0" w:color="auto"/>
        <w:bottom w:val="none" w:sz="0" w:space="0" w:color="auto"/>
        <w:right w:val="none" w:sz="0" w:space="0" w:color="auto"/>
      </w:divBdr>
    </w:div>
    <w:div w:id="1788113827">
      <w:bodyDiv w:val="1"/>
      <w:marLeft w:val="0"/>
      <w:marRight w:val="0"/>
      <w:marTop w:val="0"/>
      <w:marBottom w:val="0"/>
      <w:divBdr>
        <w:top w:val="none" w:sz="0" w:space="0" w:color="auto"/>
        <w:left w:val="none" w:sz="0" w:space="0" w:color="auto"/>
        <w:bottom w:val="none" w:sz="0" w:space="0" w:color="auto"/>
        <w:right w:val="none" w:sz="0" w:space="0" w:color="auto"/>
      </w:divBdr>
    </w:div>
    <w:div w:id="1822506162">
      <w:bodyDiv w:val="1"/>
      <w:marLeft w:val="0"/>
      <w:marRight w:val="0"/>
      <w:marTop w:val="0"/>
      <w:marBottom w:val="0"/>
      <w:divBdr>
        <w:top w:val="none" w:sz="0" w:space="0" w:color="auto"/>
        <w:left w:val="none" w:sz="0" w:space="0" w:color="auto"/>
        <w:bottom w:val="none" w:sz="0" w:space="0" w:color="auto"/>
        <w:right w:val="none" w:sz="0" w:space="0" w:color="auto"/>
      </w:divBdr>
    </w:div>
    <w:div w:id="1939020893">
      <w:bodyDiv w:val="1"/>
      <w:marLeft w:val="0"/>
      <w:marRight w:val="0"/>
      <w:marTop w:val="0"/>
      <w:marBottom w:val="0"/>
      <w:divBdr>
        <w:top w:val="none" w:sz="0" w:space="0" w:color="auto"/>
        <w:left w:val="none" w:sz="0" w:space="0" w:color="auto"/>
        <w:bottom w:val="none" w:sz="0" w:space="0" w:color="auto"/>
        <w:right w:val="none" w:sz="0" w:space="0" w:color="auto"/>
      </w:divBdr>
      <w:divsChild>
        <w:div w:id="273102798">
          <w:marLeft w:val="0"/>
          <w:marRight w:val="0"/>
          <w:marTop w:val="0"/>
          <w:marBottom w:val="0"/>
          <w:divBdr>
            <w:top w:val="none" w:sz="0" w:space="0" w:color="auto"/>
            <w:left w:val="none" w:sz="0" w:space="0" w:color="auto"/>
            <w:bottom w:val="none" w:sz="0" w:space="0" w:color="auto"/>
            <w:right w:val="none" w:sz="0" w:space="0" w:color="auto"/>
          </w:divBdr>
          <w:divsChild>
            <w:div w:id="312026028">
              <w:marLeft w:val="0"/>
              <w:marRight w:val="0"/>
              <w:marTop w:val="0"/>
              <w:marBottom w:val="0"/>
              <w:divBdr>
                <w:top w:val="none" w:sz="0" w:space="0" w:color="auto"/>
                <w:left w:val="none" w:sz="0" w:space="0" w:color="auto"/>
                <w:bottom w:val="none" w:sz="0" w:space="0" w:color="auto"/>
                <w:right w:val="none" w:sz="0" w:space="0" w:color="auto"/>
              </w:divBdr>
            </w:div>
          </w:divsChild>
        </w:div>
        <w:div w:id="133256353">
          <w:marLeft w:val="0"/>
          <w:marRight w:val="0"/>
          <w:marTop w:val="0"/>
          <w:marBottom w:val="0"/>
          <w:divBdr>
            <w:top w:val="none" w:sz="0" w:space="0" w:color="auto"/>
            <w:left w:val="none" w:sz="0" w:space="0" w:color="auto"/>
            <w:bottom w:val="none" w:sz="0" w:space="0" w:color="auto"/>
            <w:right w:val="none" w:sz="0" w:space="0" w:color="auto"/>
          </w:divBdr>
          <w:divsChild>
            <w:div w:id="1654720089">
              <w:marLeft w:val="0"/>
              <w:marRight w:val="0"/>
              <w:marTop w:val="0"/>
              <w:marBottom w:val="0"/>
              <w:divBdr>
                <w:top w:val="none" w:sz="0" w:space="0" w:color="auto"/>
                <w:left w:val="none" w:sz="0" w:space="0" w:color="auto"/>
                <w:bottom w:val="none" w:sz="0" w:space="0" w:color="auto"/>
                <w:right w:val="none" w:sz="0" w:space="0" w:color="auto"/>
              </w:divBdr>
            </w:div>
            <w:div w:id="184830525">
              <w:marLeft w:val="0"/>
              <w:marRight w:val="0"/>
              <w:marTop w:val="0"/>
              <w:marBottom w:val="0"/>
              <w:divBdr>
                <w:top w:val="none" w:sz="0" w:space="0" w:color="auto"/>
                <w:left w:val="none" w:sz="0" w:space="0" w:color="auto"/>
                <w:bottom w:val="none" w:sz="0" w:space="0" w:color="auto"/>
                <w:right w:val="none" w:sz="0" w:space="0" w:color="auto"/>
              </w:divBdr>
            </w:div>
            <w:div w:id="833643260">
              <w:marLeft w:val="0"/>
              <w:marRight w:val="0"/>
              <w:marTop w:val="0"/>
              <w:marBottom w:val="0"/>
              <w:divBdr>
                <w:top w:val="none" w:sz="0" w:space="0" w:color="auto"/>
                <w:left w:val="none" w:sz="0" w:space="0" w:color="auto"/>
                <w:bottom w:val="none" w:sz="0" w:space="0" w:color="auto"/>
                <w:right w:val="none" w:sz="0" w:space="0" w:color="auto"/>
              </w:divBdr>
            </w:div>
          </w:divsChild>
        </w:div>
        <w:div w:id="1646201941">
          <w:marLeft w:val="0"/>
          <w:marRight w:val="0"/>
          <w:marTop w:val="0"/>
          <w:marBottom w:val="0"/>
          <w:divBdr>
            <w:top w:val="none" w:sz="0" w:space="0" w:color="auto"/>
            <w:left w:val="none" w:sz="0" w:space="0" w:color="auto"/>
            <w:bottom w:val="none" w:sz="0" w:space="0" w:color="auto"/>
            <w:right w:val="none" w:sz="0" w:space="0" w:color="auto"/>
          </w:divBdr>
          <w:divsChild>
            <w:div w:id="1154225764">
              <w:marLeft w:val="0"/>
              <w:marRight w:val="0"/>
              <w:marTop w:val="0"/>
              <w:marBottom w:val="0"/>
              <w:divBdr>
                <w:top w:val="none" w:sz="0" w:space="0" w:color="auto"/>
                <w:left w:val="none" w:sz="0" w:space="0" w:color="auto"/>
                <w:bottom w:val="none" w:sz="0" w:space="0" w:color="auto"/>
                <w:right w:val="none" w:sz="0" w:space="0" w:color="auto"/>
              </w:divBdr>
            </w:div>
            <w:div w:id="216011095">
              <w:marLeft w:val="0"/>
              <w:marRight w:val="0"/>
              <w:marTop w:val="0"/>
              <w:marBottom w:val="0"/>
              <w:divBdr>
                <w:top w:val="none" w:sz="0" w:space="0" w:color="auto"/>
                <w:left w:val="none" w:sz="0" w:space="0" w:color="auto"/>
                <w:bottom w:val="none" w:sz="0" w:space="0" w:color="auto"/>
                <w:right w:val="none" w:sz="0" w:space="0" w:color="auto"/>
              </w:divBdr>
            </w:div>
            <w:div w:id="857432887">
              <w:marLeft w:val="0"/>
              <w:marRight w:val="0"/>
              <w:marTop w:val="0"/>
              <w:marBottom w:val="0"/>
              <w:divBdr>
                <w:top w:val="none" w:sz="0" w:space="0" w:color="auto"/>
                <w:left w:val="none" w:sz="0" w:space="0" w:color="auto"/>
                <w:bottom w:val="none" w:sz="0" w:space="0" w:color="auto"/>
                <w:right w:val="none" w:sz="0" w:space="0" w:color="auto"/>
              </w:divBdr>
            </w:div>
          </w:divsChild>
        </w:div>
        <w:div w:id="406659566">
          <w:marLeft w:val="0"/>
          <w:marRight w:val="0"/>
          <w:marTop w:val="0"/>
          <w:marBottom w:val="0"/>
          <w:divBdr>
            <w:top w:val="none" w:sz="0" w:space="0" w:color="auto"/>
            <w:left w:val="none" w:sz="0" w:space="0" w:color="auto"/>
            <w:bottom w:val="none" w:sz="0" w:space="0" w:color="auto"/>
            <w:right w:val="none" w:sz="0" w:space="0" w:color="auto"/>
          </w:divBdr>
        </w:div>
        <w:div w:id="1129788386">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1983533759">
      <w:bodyDiv w:val="1"/>
      <w:marLeft w:val="0"/>
      <w:marRight w:val="0"/>
      <w:marTop w:val="0"/>
      <w:marBottom w:val="0"/>
      <w:divBdr>
        <w:top w:val="none" w:sz="0" w:space="0" w:color="auto"/>
        <w:left w:val="none" w:sz="0" w:space="0" w:color="auto"/>
        <w:bottom w:val="none" w:sz="0" w:space="0" w:color="auto"/>
        <w:right w:val="none" w:sz="0" w:space="0" w:color="auto"/>
      </w:divBdr>
    </w:div>
    <w:div w:id="214415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http://sjf2.scjn.gob.mx/detalle/tesis/2005821"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javascript:void(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yperlink" Target="http://sjf2.scjn.gob.mx/detalle/tesis/200177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65FBA-E95E-46B7-A3F0-9C4A66342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10817</TotalTime>
  <Pages>19</Pages>
  <Words>7397</Words>
  <Characters>40685</Characters>
  <Application>Microsoft Office Word</Application>
  <DocSecurity>0</DocSecurity>
  <Lines>339</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595</cp:revision>
  <cp:lastPrinted>2022-11-08T16:28:00Z</cp:lastPrinted>
  <dcterms:created xsi:type="dcterms:W3CDTF">2022-02-01T18:51:00Z</dcterms:created>
  <dcterms:modified xsi:type="dcterms:W3CDTF">2023-03-02T16:48:00Z</dcterms:modified>
</cp:coreProperties>
</file>