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F44FF" w14:textId="77777777" w:rsidR="00204105" w:rsidRPr="00204105" w:rsidRDefault="00204105" w:rsidP="00E2022A">
      <w:pPr>
        <w:spacing w:line="240" w:lineRule="auto"/>
        <w:ind w:left="2835"/>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30E9E9C7" w:rsidR="00204105" w:rsidRPr="00204105" w:rsidRDefault="00204105" w:rsidP="00E2022A">
      <w:pPr>
        <w:spacing w:line="240" w:lineRule="auto"/>
        <w:ind w:left="2835"/>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Pr="00204105">
        <w:rPr>
          <w:rFonts w:ascii="Arial" w:eastAsiaTheme="minorHAnsi" w:hAnsi="Arial" w:cs="Arial"/>
          <w:b/>
          <w:sz w:val="26"/>
          <w:szCs w:val="26"/>
          <w:lang w:val="es-ES" w:eastAsia="en-US"/>
        </w:rPr>
        <w:tab/>
        <w:t>0</w:t>
      </w:r>
      <w:r w:rsidR="00BC368D">
        <w:rPr>
          <w:rFonts w:ascii="Arial" w:eastAsiaTheme="minorHAnsi" w:hAnsi="Arial" w:cs="Arial"/>
          <w:b/>
          <w:sz w:val="26"/>
          <w:szCs w:val="26"/>
          <w:lang w:val="es-ES" w:eastAsia="en-US"/>
        </w:rPr>
        <w:t>158</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p>
    <w:p w14:paraId="30F39DD4" w14:textId="6BEDECC4" w:rsidR="00204105" w:rsidRPr="00204105" w:rsidRDefault="00BC368D" w:rsidP="00E2022A">
      <w:pPr>
        <w:spacing w:line="240" w:lineRule="auto"/>
        <w:ind w:left="2835"/>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 xml:space="preserve">CUADERNO DE SUSPENSIÓN DEDUCIDO DEL </w:t>
      </w:r>
      <w:r w:rsidR="00204105" w:rsidRPr="00204105">
        <w:rPr>
          <w:rFonts w:ascii="Arial" w:eastAsiaTheme="minorHAnsi" w:hAnsi="Arial" w:cs="Arial"/>
          <w:b/>
          <w:sz w:val="26"/>
          <w:szCs w:val="26"/>
          <w:lang w:val="es-ES" w:eastAsia="en-US"/>
        </w:rPr>
        <w:t>EXPEDIENTE:</w:t>
      </w:r>
      <w:r w:rsidR="00204105" w:rsidRPr="00204105">
        <w:rPr>
          <w:rFonts w:ascii="Arial" w:eastAsiaTheme="minorHAnsi" w:hAnsi="Arial" w:cs="Arial"/>
          <w:b/>
          <w:sz w:val="26"/>
          <w:szCs w:val="26"/>
          <w:lang w:val="es-ES" w:eastAsia="en-US"/>
        </w:rPr>
        <w:tab/>
        <w:t>00</w:t>
      </w:r>
      <w:r>
        <w:rPr>
          <w:rFonts w:ascii="Arial" w:eastAsiaTheme="minorHAnsi" w:hAnsi="Arial" w:cs="Arial"/>
          <w:b/>
          <w:sz w:val="26"/>
          <w:szCs w:val="26"/>
          <w:lang w:val="es-ES" w:eastAsia="en-US"/>
        </w:rPr>
        <w:t>13</w:t>
      </w:r>
      <w:r w:rsidR="00204105" w:rsidRPr="00204105">
        <w:rPr>
          <w:rFonts w:ascii="Arial" w:eastAsiaTheme="minorHAnsi" w:hAnsi="Arial" w:cs="Arial"/>
          <w:b/>
          <w:sz w:val="26"/>
          <w:szCs w:val="26"/>
          <w:lang w:val="es-ES" w:eastAsia="en-US"/>
        </w:rPr>
        <w:t>/20</w:t>
      </w:r>
      <w:r>
        <w:rPr>
          <w:rFonts w:ascii="Arial" w:eastAsiaTheme="minorHAnsi" w:hAnsi="Arial" w:cs="Arial"/>
          <w:b/>
          <w:sz w:val="26"/>
          <w:szCs w:val="26"/>
          <w:lang w:val="es-ES" w:eastAsia="en-US"/>
        </w:rPr>
        <w:t>22</w:t>
      </w:r>
      <w:r w:rsidR="00204105" w:rsidRPr="00204105">
        <w:rPr>
          <w:rFonts w:ascii="Arial" w:eastAsiaTheme="minorHAnsi" w:hAnsi="Arial" w:cs="Arial"/>
          <w:b/>
          <w:sz w:val="26"/>
          <w:szCs w:val="26"/>
          <w:lang w:val="es-ES" w:eastAsia="en-US"/>
        </w:rPr>
        <w:t xml:space="preserve"> </w:t>
      </w:r>
      <w:bookmarkStart w:id="0" w:name="_Hlk114753591"/>
      <w:r>
        <w:rPr>
          <w:rFonts w:ascii="Arial" w:eastAsiaTheme="minorHAnsi" w:hAnsi="Arial" w:cs="Arial"/>
          <w:b/>
          <w:sz w:val="26"/>
          <w:szCs w:val="26"/>
          <w:lang w:val="es-ES" w:eastAsia="en-US"/>
        </w:rPr>
        <w:t>SALA ESPECIALIZADA EN MATERIA DE RESPONSABILIDADES</w:t>
      </w:r>
      <w:r w:rsidR="00E2022A">
        <w:rPr>
          <w:rFonts w:ascii="Arial" w:eastAsiaTheme="minorHAnsi" w:hAnsi="Arial" w:cs="Arial"/>
          <w:b/>
          <w:sz w:val="26"/>
          <w:szCs w:val="26"/>
          <w:lang w:val="es-ES" w:eastAsia="en-US"/>
        </w:rPr>
        <w:t xml:space="preserve"> </w:t>
      </w:r>
      <w:r>
        <w:rPr>
          <w:rFonts w:ascii="Arial" w:eastAsiaTheme="minorHAnsi" w:hAnsi="Arial" w:cs="Arial"/>
          <w:b/>
          <w:sz w:val="26"/>
          <w:szCs w:val="26"/>
          <w:lang w:val="es-ES" w:eastAsia="en-US"/>
        </w:rPr>
        <w:t>ADMINISTRATIVAS Y COMBATE A LA CORRUPCIÓN</w:t>
      </w:r>
      <w:bookmarkEnd w:id="0"/>
      <w:r>
        <w:rPr>
          <w:rFonts w:ascii="Arial" w:eastAsiaTheme="minorHAnsi" w:hAnsi="Arial" w:cs="Arial"/>
          <w:b/>
          <w:sz w:val="26"/>
          <w:szCs w:val="26"/>
          <w:lang w:val="es-ES" w:eastAsia="en-US"/>
        </w:rPr>
        <w:t>.</w:t>
      </w:r>
      <w:r w:rsidR="00204105" w:rsidRPr="00204105">
        <w:rPr>
          <w:rFonts w:ascii="Arial" w:eastAsiaTheme="minorHAnsi" w:hAnsi="Arial" w:cs="Arial"/>
          <w:b/>
          <w:sz w:val="26"/>
          <w:szCs w:val="26"/>
          <w:lang w:val="es-ES" w:eastAsia="en-US"/>
        </w:rPr>
        <w:t xml:space="preserve"> </w:t>
      </w:r>
    </w:p>
    <w:p w14:paraId="047F8B55" w14:textId="59D04885" w:rsidR="00204105" w:rsidRPr="00204105" w:rsidRDefault="00204105" w:rsidP="00E2022A">
      <w:pPr>
        <w:spacing w:line="240" w:lineRule="auto"/>
        <w:ind w:left="2835"/>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PONENTE: </w:t>
      </w:r>
      <w:r>
        <w:rPr>
          <w:rFonts w:ascii="Arial" w:eastAsiaTheme="minorHAnsi" w:hAnsi="Arial" w:cs="Arial"/>
          <w:b/>
          <w:sz w:val="26"/>
          <w:szCs w:val="26"/>
          <w:lang w:val="es-ES" w:eastAsia="en-US"/>
        </w:rPr>
        <w:t>MAGISTRA</w:t>
      </w:r>
      <w:r w:rsidR="007843EA">
        <w:rPr>
          <w:rFonts w:ascii="Arial" w:eastAsiaTheme="minorHAnsi" w:hAnsi="Arial" w:cs="Arial"/>
          <w:b/>
          <w:sz w:val="26"/>
          <w:szCs w:val="26"/>
          <w:lang w:val="es-ES" w:eastAsia="en-US"/>
        </w:rPr>
        <w:t>DA</w:t>
      </w:r>
      <w:r>
        <w:rPr>
          <w:rFonts w:ascii="Arial" w:eastAsiaTheme="minorHAnsi" w:hAnsi="Arial" w:cs="Arial"/>
          <w:b/>
          <w:sz w:val="26"/>
          <w:szCs w:val="26"/>
          <w:lang w:val="es-ES" w:eastAsia="en-US"/>
        </w:rPr>
        <w:t xml:space="preserve"> </w:t>
      </w:r>
      <w:r w:rsidR="00BC368D">
        <w:rPr>
          <w:rFonts w:ascii="Arial" w:eastAsiaTheme="minorHAnsi" w:hAnsi="Arial" w:cs="Arial"/>
          <w:b/>
          <w:sz w:val="26"/>
          <w:szCs w:val="26"/>
          <w:lang w:val="es-ES" w:eastAsia="en-US"/>
        </w:rPr>
        <w:t>GLORIA DEL CARMEN CAMACHO MEZA</w:t>
      </w:r>
      <w:r>
        <w:rPr>
          <w:rFonts w:ascii="Arial" w:eastAsiaTheme="minorHAnsi" w:hAnsi="Arial" w:cs="Arial"/>
          <w:b/>
          <w:sz w:val="26"/>
          <w:szCs w:val="26"/>
          <w:lang w:val="es-ES" w:eastAsia="en-US"/>
        </w:rPr>
        <w:t>.</w:t>
      </w:r>
    </w:p>
    <w:p w14:paraId="2C10F56D" w14:textId="2488F4BE"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E2022A">
        <w:rPr>
          <w:rFonts w:ascii="Arial" w:eastAsiaTheme="minorHAnsi" w:hAnsi="Arial" w:cs="Arial"/>
          <w:b/>
          <w:sz w:val="26"/>
          <w:szCs w:val="26"/>
          <w:lang w:val="es-ES" w:eastAsia="en-US"/>
        </w:rPr>
        <w:t>TRECE</w:t>
      </w:r>
      <w:r w:rsidR="00BC368D">
        <w:rPr>
          <w:rFonts w:ascii="Arial" w:eastAsiaTheme="minorHAnsi" w:hAnsi="Arial" w:cs="Arial"/>
          <w:b/>
          <w:sz w:val="26"/>
          <w:szCs w:val="26"/>
          <w:lang w:val="es-ES" w:eastAsia="en-US"/>
        </w:rPr>
        <w:t xml:space="preserve"> DE </w:t>
      </w:r>
      <w:r w:rsidR="00E2022A">
        <w:rPr>
          <w:rFonts w:ascii="Arial" w:eastAsiaTheme="minorHAnsi" w:hAnsi="Arial" w:cs="Arial"/>
          <w:b/>
          <w:sz w:val="26"/>
          <w:szCs w:val="26"/>
          <w:lang w:val="es-ES" w:eastAsia="en-US"/>
        </w:rPr>
        <w:t>OCTUBRE</w:t>
      </w:r>
      <w:r w:rsidRPr="00204105">
        <w:rPr>
          <w:rFonts w:ascii="Arial" w:eastAsiaTheme="minorHAnsi" w:hAnsi="Arial" w:cs="Arial"/>
          <w:b/>
          <w:sz w:val="26"/>
          <w:szCs w:val="26"/>
          <w:lang w:val="es-ES" w:eastAsia="en-US"/>
        </w:rPr>
        <w:t xml:space="preserve"> DE DOS MIL VEINT</w:t>
      </w:r>
      <w:r w:rsidR="00BC368D">
        <w:rPr>
          <w:rFonts w:ascii="Arial" w:eastAsiaTheme="minorHAnsi" w:hAnsi="Arial" w:cs="Arial"/>
          <w:b/>
          <w:sz w:val="26"/>
          <w:szCs w:val="26"/>
          <w:lang w:val="es-ES" w:eastAsia="en-US"/>
        </w:rPr>
        <w:t>IDÓS</w:t>
      </w:r>
      <w:r w:rsidRPr="00204105">
        <w:rPr>
          <w:rFonts w:ascii="Arial" w:eastAsiaTheme="minorHAnsi" w:hAnsi="Arial" w:cs="Arial"/>
          <w:b/>
          <w:sz w:val="26"/>
          <w:szCs w:val="26"/>
          <w:lang w:val="es-ES" w:eastAsia="en-US"/>
        </w:rPr>
        <w:t>.</w:t>
      </w:r>
      <w:r w:rsidR="00282C2C">
        <w:rPr>
          <w:rFonts w:ascii="Arial" w:eastAsiaTheme="minorHAnsi" w:hAnsi="Arial" w:cs="Arial"/>
          <w:b/>
          <w:sz w:val="26"/>
          <w:szCs w:val="26"/>
          <w:lang w:val="es-ES" w:eastAsia="en-US"/>
        </w:rPr>
        <w:t xml:space="preserve"> - - - - - - - - - - - - - - - - - - - - - - - - - - - - - - - - - - - - - - - </w:t>
      </w:r>
    </w:p>
    <w:p w14:paraId="21A41D42" w14:textId="3DC634CC" w:rsidR="00204105" w:rsidRPr="00204105" w:rsidRDefault="00204105" w:rsidP="00BC368D">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Por recibido el </w:t>
      </w:r>
      <w:r w:rsidR="00BC368D">
        <w:rPr>
          <w:rFonts w:ascii="Arial" w:eastAsiaTheme="minorHAnsi" w:hAnsi="Arial" w:cs="Arial"/>
          <w:sz w:val="26"/>
          <w:szCs w:val="26"/>
          <w:lang w:val="es-ES" w:eastAsia="en-US"/>
        </w:rPr>
        <w:t>c</w:t>
      </w:r>
      <w:r w:rsidRPr="00204105">
        <w:rPr>
          <w:rFonts w:ascii="Arial" w:eastAsiaTheme="minorHAnsi" w:hAnsi="Arial" w:cs="Arial"/>
          <w:sz w:val="26"/>
          <w:szCs w:val="26"/>
          <w:lang w:val="es-ES" w:eastAsia="en-US"/>
        </w:rPr>
        <w:t>uaderno de</w:t>
      </w:r>
      <w:r w:rsidR="00BC368D">
        <w:rPr>
          <w:rFonts w:ascii="Arial" w:eastAsiaTheme="minorHAnsi" w:hAnsi="Arial" w:cs="Arial"/>
          <w:sz w:val="26"/>
          <w:szCs w:val="26"/>
          <w:lang w:val="es-ES" w:eastAsia="en-US"/>
        </w:rPr>
        <w:t xml:space="preserve"> r</w:t>
      </w:r>
      <w:r w:rsidRPr="00204105">
        <w:rPr>
          <w:rFonts w:ascii="Arial" w:eastAsiaTheme="minorHAnsi" w:hAnsi="Arial" w:cs="Arial"/>
          <w:sz w:val="26"/>
          <w:szCs w:val="26"/>
          <w:lang w:val="es-ES" w:eastAsia="en-US"/>
        </w:rPr>
        <w:t xml:space="preserve">evisión </w:t>
      </w:r>
      <w:r w:rsidRPr="00204105">
        <w:rPr>
          <w:rFonts w:ascii="Arial" w:eastAsiaTheme="minorHAnsi" w:hAnsi="Arial" w:cs="Arial"/>
          <w:b/>
          <w:sz w:val="26"/>
          <w:szCs w:val="26"/>
          <w:lang w:val="es-ES" w:eastAsia="en-US"/>
        </w:rPr>
        <w:t>0</w:t>
      </w:r>
      <w:r w:rsidR="00BC368D">
        <w:rPr>
          <w:rFonts w:ascii="Arial" w:eastAsiaTheme="minorHAnsi" w:hAnsi="Arial" w:cs="Arial"/>
          <w:b/>
          <w:sz w:val="26"/>
          <w:szCs w:val="26"/>
          <w:lang w:val="es-ES" w:eastAsia="en-US"/>
        </w:rPr>
        <w:t>158</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r w:rsidRPr="00204105">
        <w:rPr>
          <w:rFonts w:ascii="Arial" w:eastAsiaTheme="minorHAnsi" w:hAnsi="Arial" w:cs="Arial"/>
          <w:sz w:val="26"/>
          <w:szCs w:val="26"/>
          <w:lang w:val="es-ES" w:eastAsia="en-US"/>
        </w:rPr>
        <w:t xml:space="preserve">, que remite la Secretaría General de Acuerdos, con motivo del recurso de revisión interpuesto por el </w:t>
      </w:r>
      <w:r w:rsidR="00E2022A">
        <w:rPr>
          <w:rFonts w:ascii="Arial" w:eastAsiaTheme="minorHAnsi" w:hAnsi="Arial" w:cs="Arial"/>
          <w:b/>
          <w:sz w:val="26"/>
          <w:szCs w:val="26"/>
          <w:lang w:val="es-ES" w:eastAsia="en-US"/>
        </w:rPr>
        <w:t>TITULAR DEL ÓRGANO INTERNO DE CONTROL EN EL INSTITUTO ESTATAL DE EDUCACIÓN PÚBLICA DE OAXACA</w:t>
      </w:r>
      <w:r w:rsidRPr="00204105">
        <w:rPr>
          <w:rFonts w:ascii="Arial" w:eastAsiaTheme="minorHAnsi" w:hAnsi="Arial" w:cs="Arial"/>
          <w:sz w:val="26"/>
          <w:szCs w:val="26"/>
          <w:lang w:val="es-ES" w:eastAsia="en-US"/>
        </w:rPr>
        <w:t>, en contra de</w:t>
      </w:r>
      <w:r w:rsidR="00BC368D">
        <w:rPr>
          <w:rFonts w:ascii="Arial" w:eastAsiaTheme="minorHAnsi" w:hAnsi="Arial" w:cs="Arial"/>
          <w:sz w:val="26"/>
          <w:szCs w:val="26"/>
          <w:lang w:val="es-ES" w:eastAsia="en-US"/>
        </w:rPr>
        <w:t xml:space="preserve"> la parte relativa del acuerdo de veintitrés de mayo de dos mil veintidós</w:t>
      </w:r>
      <w:r w:rsidRPr="00204105">
        <w:rPr>
          <w:rFonts w:ascii="Arial" w:eastAsiaTheme="minorHAnsi" w:hAnsi="Arial" w:cs="Arial"/>
          <w:sz w:val="26"/>
          <w:szCs w:val="26"/>
          <w:lang w:val="es-ES" w:eastAsia="en-US"/>
        </w:rPr>
        <w:t>, dictad</w:t>
      </w:r>
      <w:r w:rsidR="00C919B1">
        <w:rPr>
          <w:rFonts w:ascii="Arial" w:eastAsiaTheme="minorHAnsi" w:hAnsi="Arial" w:cs="Arial"/>
          <w:sz w:val="26"/>
          <w:szCs w:val="26"/>
          <w:lang w:val="es-ES" w:eastAsia="en-US"/>
        </w:rPr>
        <w:t>o</w:t>
      </w:r>
      <w:r w:rsidRPr="00204105">
        <w:rPr>
          <w:rFonts w:ascii="Arial" w:eastAsiaTheme="minorHAnsi" w:hAnsi="Arial" w:cs="Arial"/>
          <w:sz w:val="26"/>
          <w:szCs w:val="26"/>
          <w:lang w:val="es-ES" w:eastAsia="en-US"/>
        </w:rPr>
        <w:t xml:space="preserve"> en el </w:t>
      </w:r>
      <w:r w:rsidR="00C919B1">
        <w:rPr>
          <w:rFonts w:ascii="Arial" w:eastAsiaTheme="minorHAnsi" w:hAnsi="Arial" w:cs="Arial"/>
          <w:sz w:val="26"/>
          <w:szCs w:val="26"/>
          <w:lang w:val="es-ES" w:eastAsia="en-US"/>
        </w:rPr>
        <w:t xml:space="preserve">cuaderno de suspensión deducido del </w:t>
      </w:r>
      <w:r w:rsidRPr="00204105">
        <w:rPr>
          <w:rFonts w:ascii="Arial" w:eastAsiaTheme="minorHAnsi" w:hAnsi="Arial" w:cs="Arial"/>
          <w:sz w:val="26"/>
          <w:szCs w:val="26"/>
          <w:lang w:val="es-ES" w:eastAsia="en-US"/>
        </w:rPr>
        <w:t xml:space="preserve">expediente </w:t>
      </w:r>
      <w:r w:rsidRPr="00204105">
        <w:rPr>
          <w:rFonts w:ascii="Arial" w:eastAsiaTheme="minorHAnsi" w:hAnsi="Arial" w:cs="Arial"/>
          <w:b/>
          <w:sz w:val="26"/>
          <w:szCs w:val="26"/>
          <w:lang w:val="es-ES" w:eastAsia="en-US"/>
        </w:rPr>
        <w:t>00</w:t>
      </w:r>
      <w:r w:rsidR="00BC368D">
        <w:rPr>
          <w:rFonts w:ascii="Arial" w:eastAsiaTheme="minorHAnsi" w:hAnsi="Arial" w:cs="Arial"/>
          <w:b/>
          <w:sz w:val="26"/>
          <w:szCs w:val="26"/>
          <w:lang w:val="es-ES" w:eastAsia="en-US"/>
        </w:rPr>
        <w:t>13</w:t>
      </w:r>
      <w:r w:rsidRPr="00204105">
        <w:rPr>
          <w:rFonts w:ascii="Arial" w:eastAsiaTheme="minorHAnsi" w:hAnsi="Arial" w:cs="Arial"/>
          <w:b/>
          <w:sz w:val="26"/>
          <w:szCs w:val="26"/>
          <w:lang w:val="es-ES" w:eastAsia="en-US"/>
        </w:rPr>
        <w:t>/20</w:t>
      </w:r>
      <w:r w:rsidR="00BC368D">
        <w:rPr>
          <w:rFonts w:ascii="Arial" w:eastAsiaTheme="minorHAnsi" w:hAnsi="Arial" w:cs="Arial"/>
          <w:b/>
          <w:sz w:val="26"/>
          <w:szCs w:val="26"/>
          <w:lang w:val="es-ES" w:eastAsia="en-US"/>
        </w:rPr>
        <w:t>22</w:t>
      </w:r>
      <w:r w:rsidRPr="00204105">
        <w:rPr>
          <w:rFonts w:ascii="Arial" w:eastAsiaTheme="minorHAnsi" w:hAnsi="Arial" w:cs="Arial"/>
          <w:sz w:val="26"/>
          <w:szCs w:val="26"/>
          <w:lang w:val="es-ES" w:eastAsia="en-US"/>
        </w:rPr>
        <w:t xml:space="preserve"> de la </w:t>
      </w:r>
      <w:r w:rsidR="00BC368D" w:rsidRPr="00BC368D">
        <w:rPr>
          <w:rFonts w:ascii="Arial" w:eastAsiaTheme="minorHAnsi" w:hAnsi="Arial" w:cs="Arial"/>
          <w:sz w:val="26"/>
          <w:szCs w:val="26"/>
          <w:lang w:val="es-ES" w:eastAsia="en-US"/>
        </w:rPr>
        <w:t xml:space="preserve">Sala Especializada </w:t>
      </w:r>
      <w:r w:rsidR="00BC368D">
        <w:rPr>
          <w:rFonts w:ascii="Arial" w:eastAsiaTheme="minorHAnsi" w:hAnsi="Arial" w:cs="Arial"/>
          <w:sz w:val="26"/>
          <w:szCs w:val="26"/>
          <w:lang w:val="es-ES" w:eastAsia="en-US"/>
        </w:rPr>
        <w:t>e</w:t>
      </w:r>
      <w:r w:rsidR="00BC368D" w:rsidRPr="00BC368D">
        <w:rPr>
          <w:rFonts w:ascii="Arial" w:eastAsiaTheme="minorHAnsi" w:hAnsi="Arial" w:cs="Arial"/>
          <w:sz w:val="26"/>
          <w:szCs w:val="26"/>
          <w:lang w:val="es-ES" w:eastAsia="en-US"/>
        </w:rPr>
        <w:t xml:space="preserve">n Materia </w:t>
      </w:r>
      <w:r w:rsidR="00BC368D">
        <w:rPr>
          <w:rFonts w:ascii="Arial" w:eastAsiaTheme="minorHAnsi" w:hAnsi="Arial" w:cs="Arial"/>
          <w:sz w:val="26"/>
          <w:szCs w:val="26"/>
          <w:lang w:val="es-ES" w:eastAsia="en-US"/>
        </w:rPr>
        <w:t>d</w:t>
      </w:r>
      <w:r w:rsidR="00BC368D" w:rsidRPr="00BC368D">
        <w:rPr>
          <w:rFonts w:ascii="Arial" w:eastAsiaTheme="minorHAnsi" w:hAnsi="Arial" w:cs="Arial"/>
          <w:sz w:val="26"/>
          <w:szCs w:val="26"/>
          <w:lang w:val="es-ES" w:eastAsia="en-US"/>
        </w:rPr>
        <w:t xml:space="preserve">e Responsabilidades Administrativas </w:t>
      </w:r>
      <w:r w:rsidR="00BC368D">
        <w:rPr>
          <w:rFonts w:ascii="Arial" w:eastAsiaTheme="minorHAnsi" w:hAnsi="Arial" w:cs="Arial"/>
          <w:sz w:val="26"/>
          <w:szCs w:val="26"/>
          <w:lang w:val="es-ES" w:eastAsia="en-US"/>
        </w:rPr>
        <w:t>y</w:t>
      </w:r>
      <w:r w:rsidR="00BC368D" w:rsidRPr="00BC368D">
        <w:rPr>
          <w:rFonts w:ascii="Arial" w:eastAsiaTheme="minorHAnsi" w:hAnsi="Arial" w:cs="Arial"/>
          <w:sz w:val="26"/>
          <w:szCs w:val="26"/>
          <w:lang w:val="es-ES" w:eastAsia="en-US"/>
        </w:rPr>
        <w:t xml:space="preserve"> Combate </w:t>
      </w:r>
      <w:r w:rsidR="00BC368D">
        <w:rPr>
          <w:rFonts w:ascii="Arial" w:eastAsiaTheme="minorHAnsi" w:hAnsi="Arial" w:cs="Arial"/>
          <w:sz w:val="26"/>
          <w:szCs w:val="26"/>
          <w:lang w:val="es-ES" w:eastAsia="en-US"/>
        </w:rPr>
        <w:t>a</w:t>
      </w:r>
      <w:r w:rsidR="00BC368D" w:rsidRPr="00BC368D">
        <w:rPr>
          <w:rFonts w:ascii="Arial" w:eastAsiaTheme="minorHAnsi" w:hAnsi="Arial" w:cs="Arial"/>
          <w:sz w:val="26"/>
          <w:szCs w:val="26"/>
          <w:lang w:val="es-ES" w:eastAsia="en-US"/>
        </w:rPr>
        <w:t xml:space="preserve"> </w:t>
      </w:r>
      <w:r w:rsidR="00BC368D">
        <w:rPr>
          <w:rFonts w:ascii="Arial" w:eastAsiaTheme="minorHAnsi" w:hAnsi="Arial" w:cs="Arial"/>
          <w:sz w:val="26"/>
          <w:szCs w:val="26"/>
          <w:lang w:val="es-ES" w:eastAsia="en-US"/>
        </w:rPr>
        <w:t>l</w:t>
      </w:r>
      <w:r w:rsidR="00BC368D" w:rsidRPr="00BC368D">
        <w:rPr>
          <w:rFonts w:ascii="Arial" w:eastAsiaTheme="minorHAnsi" w:hAnsi="Arial" w:cs="Arial"/>
          <w:sz w:val="26"/>
          <w:szCs w:val="26"/>
          <w:lang w:val="es-ES" w:eastAsia="en-US"/>
        </w:rPr>
        <w:t>a Corrupción</w:t>
      </w:r>
      <w:r w:rsidR="00C919B1">
        <w:rPr>
          <w:rFonts w:ascii="Arial" w:eastAsiaTheme="minorHAnsi" w:hAnsi="Arial" w:cs="Arial"/>
          <w:sz w:val="26"/>
          <w:szCs w:val="26"/>
          <w:lang w:val="es-ES" w:eastAsia="en-US"/>
        </w:rPr>
        <w:t xml:space="preserve"> de este Tribunal</w:t>
      </w:r>
      <w:r w:rsidRPr="00204105">
        <w:rPr>
          <w:rFonts w:ascii="Arial" w:eastAsiaTheme="minorHAnsi" w:hAnsi="Arial" w:cs="Arial"/>
          <w:sz w:val="26"/>
          <w:szCs w:val="26"/>
          <w:lang w:val="es-ES" w:eastAsia="en-US"/>
        </w:rPr>
        <w:t xml:space="preserve">, relativo al juicio de nulidad promovido por </w:t>
      </w:r>
      <w:r w:rsidR="00131B7B">
        <w:rPr>
          <w:rFonts w:ascii="Arial" w:eastAsiaTheme="minorHAnsi" w:hAnsi="Arial" w:cs="Arial"/>
          <w:b/>
          <w:sz w:val="26"/>
          <w:szCs w:val="26"/>
          <w:lang w:val="es-ES" w:eastAsia="en-US"/>
        </w:rPr>
        <w:t>*******</w:t>
      </w:r>
      <w:r w:rsidRPr="00204105">
        <w:rPr>
          <w:rFonts w:ascii="Arial" w:eastAsiaTheme="minorHAnsi" w:hAnsi="Arial" w:cs="Arial"/>
          <w:b/>
          <w:sz w:val="26"/>
          <w:szCs w:val="26"/>
          <w:lang w:val="es-ES" w:eastAsia="en-US"/>
        </w:rPr>
        <w:t xml:space="preserve">, </w:t>
      </w:r>
      <w:r w:rsidRPr="00204105">
        <w:rPr>
          <w:rFonts w:ascii="Arial" w:eastAsiaTheme="minorHAnsi" w:hAnsi="Arial" w:cs="Arial"/>
          <w:sz w:val="26"/>
          <w:szCs w:val="26"/>
          <w:lang w:val="es-ES" w:eastAsia="en-US"/>
        </w:rPr>
        <w:t xml:space="preserve">en contra del </w:t>
      </w:r>
      <w:r w:rsidR="00E2022A">
        <w:rPr>
          <w:rFonts w:ascii="Arial" w:eastAsiaTheme="minorHAnsi" w:hAnsi="Arial" w:cs="Arial"/>
          <w:b/>
          <w:sz w:val="26"/>
          <w:szCs w:val="26"/>
          <w:lang w:val="es-ES" w:eastAsia="en-US"/>
        </w:rPr>
        <w:t>TITULAR DEL ÁREA DE RESPONSABILIDADES DEL ÓRGANO INTERNO DE CONTROL EN EL INSTITUTO ESTATAL DE EDUCACIÓN PÚBLICA DE OAXACA, DEPENDIENTE DE LA SECRETARÍA DE LA CONTRALORÍA Y TRANSPARENCIA GUBERNAMENTAL DEL ESTADO DE OAXACA</w:t>
      </w:r>
      <w:r w:rsidR="00C919B1">
        <w:rPr>
          <w:rFonts w:ascii="Arial" w:eastAsiaTheme="minorHAnsi" w:hAnsi="Arial" w:cs="Arial"/>
          <w:b/>
          <w:sz w:val="26"/>
          <w:szCs w:val="26"/>
          <w:lang w:val="es-ES" w:eastAsia="en-US"/>
        </w:rPr>
        <w:t>,</w:t>
      </w:r>
      <w:r w:rsidR="00C919B1" w:rsidRPr="00204105">
        <w:rPr>
          <w:rFonts w:ascii="Arial" w:eastAsiaTheme="minorHAnsi" w:hAnsi="Arial" w:cs="Arial"/>
          <w:b/>
          <w:sz w:val="26"/>
          <w:szCs w:val="26"/>
          <w:lang w:val="es-ES" w:eastAsia="en-US"/>
        </w:rPr>
        <w:t xml:space="preserve"> </w:t>
      </w:r>
      <w:r w:rsidR="00C919B1" w:rsidRPr="004E6B4A">
        <w:rPr>
          <w:rFonts w:ascii="Arial" w:hAnsi="Arial" w:cs="Arial"/>
          <w:sz w:val="26"/>
          <w:szCs w:val="26"/>
        </w:rPr>
        <w:t xml:space="preserve">por lo que con fundamento en los artículos 236, 238 de la Ley de Procedimiento y Justicia Administrativa para el Estado de Oaxaca, 24 fracciones I y II de la Ley Orgánica del Tribunal de Justicia Administrativa del Estado de Oaxaca, </w:t>
      </w:r>
      <w:r w:rsidR="00E2022A">
        <w:rPr>
          <w:rFonts w:ascii="Arial" w:hAnsi="Arial" w:cs="Arial"/>
          <w:sz w:val="26"/>
          <w:szCs w:val="26"/>
        </w:rPr>
        <w:t xml:space="preserve">se da tramite. Por consiguiente, </w:t>
      </w:r>
      <w:r w:rsidR="00C919B1" w:rsidRPr="004E6B4A">
        <w:rPr>
          <w:rFonts w:ascii="Arial" w:hAnsi="Arial" w:cs="Arial"/>
          <w:sz w:val="26"/>
          <w:szCs w:val="26"/>
        </w:rPr>
        <w:t>se procede a dictar resolución en los siguientes términos</w:t>
      </w:r>
      <w:r w:rsidRPr="00204105">
        <w:rPr>
          <w:rFonts w:ascii="Arial" w:eastAsiaTheme="minorHAnsi" w:hAnsi="Arial" w:cs="Arial"/>
          <w:sz w:val="26"/>
          <w:szCs w:val="26"/>
          <w:lang w:val="es-ES" w:eastAsia="en-US"/>
        </w:rPr>
        <w:t>:</w:t>
      </w:r>
      <w:r w:rsidR="00E2022A">
        <w:rPr>
          <w:rFonts w:ascii="Arial" w:eastAsiaTheme="minorHAnsi" w:hAnsi="Arial" w:cs="Arial"/>
          <w:sz w:val="26"/>
          <w:szCs w:val="26"/>
          <w:lang w:val="es-ES" w:eastAsia="en-US"/>
        </w:rPr>
        <w:t xml:space="preserve"> - - - - - - - - - - - - - - - - - - - - </w:t>
      </w:r>
      <w:r w:rsidR="00131B7B">
        <w:rPr>
          <w:rFonts w:ascii="Arial" w:eastAsiaTheme="minorHAnsi" w:hAnsi="Arial" w:cs="Arial"/>
          <w:sz w:val="26"/>
          <w:szCs w:val="26"/>
          <w:lang w:val="es-ES" w:eastAsia="en-US"/>
        </w:rPr>
        <w:t xml:space="preserve">- - - - - - - - - - - - </w:t>
      </w:r>
    </w:p>
    <w:p w14:paraId="30032B78" w14:textId="77777777" w:rsidR="00204105" w:rsidRPr="00204105" w:rsidRDefault="00204105" w:rsidP="00204105">
      <w:pPr>
        <w:spacing w:before="240" w:line="360" w:lineRule="auto"/>
        <w:jc w:val="center"/>
        <w:rPr>
          <w:rFonts w:ascii="Arial" w:eastAsiaTheme="minorHAnsi" w:hAnsi="Arial" w:cs="Arial"/>
          <w:b/>
          <w:bCs/>
          <w:sz w:val="26"/>
          <w:szCs w:val="26"/>
          <w:lang w:val="es-ES" w:eastAsia="en-US"/>
        </w:rPr>
      </w:pPr>
      <w:r w:rsidRPr="00204105">
        <w:rPr>
          <w:rFonts w:ascii="Arial" w:eastAsiaTheme="minorHAnsi" w:hAnsi="Arial" w:cs="Arial"/>
          <w:b/>
          <w:bCs/>
          <w:sz w:val="26"/>
          <w:szCs w:val="26"/>
          <w:lang w:val="es-ES" w:eastAsia="en-US"/>
        </w:rPr>
        <w:t>R E S U L T A N D O:</w:t>
      </w:r>
    </w:p>
    <w:p w14:paraId="04A760CE" w14:textId="521B78A1" w:rsidR="00204105" w:rsidRPr="00204105" w:rsidRDefault="00204105" w:rsidP="003813B3">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b/>
          <w:bCs/>
          <w:sz w:val="26"/>
          <w:szCs w:val="26"/>
          <w:lang w:val="es-ES" w:eastAsia="en-US"/>
        </w:rPr>
        <w:t xml:space="preserve">PRIMERO. </w:t>
      </w:r>
      <w:r w:rsidRPr="00204105">
        <w:rPr>
          <w:rFonts w:ascii="Arial" w:eastAsiaTheme="minorHAnsi" w:hAnsi="Arial" w:cs="Arial"/>
          <w:sz w:val="26"/>
          <w:szCs w:val="26"/>
          <w:lang w:val="es-ES" w:eastAsia="en-US"/>
        </w:rPr>
        <w:t xml:space="preserve">Inconforme con </w:t>
      </w:r>
      <w:r w:rsidR="00C919B1">
        <w:rPr>
          <w:rFonts w:ascii="Arial" w:eastAsiaTheme="minorHAnsi" w:hAnsi="Arial" w:cs="Arial"/>
          <w:sz w:val="26"/>
          <w:szCs w:val="26"/>
          <w:lang w:val="es-ES" w:eastAsia="en-US"/>
        </w:rPr>
        <w:t>la parte relativa del acuerdo de veintitrés de mayo de dos mil veintidós</w:t>
      </w:r>
      <w:r w:rsidR="00C919B1" w:rsidRPr="00204105">
        <w:rPr>
          <w:rFonts w:ascii="Arial" w:eastAsiaTheme="minorHAnsi" w:hAnsi="Arial" w:cs="Arial"/>
          <w:sz w:val="26"/>
          <w:szCs w:val="26"/>
          <w:lang w:val="es-ES" w:eastAsia="en-US"/>
        </w:rPr>
        <w:t>, dictad</w:t>
      </w:r>
      <w:r w:rsidR="004F56E7">
        <w:rPr>
          <w:rFonts w:ascii="Arial" w:eastAsiaTheme="minorHAnsi" w:hAnsi="Arial" w:cs="Arial"/>
          <w:sz w:val="26"/>
          <w:szCs w:val="26"/>
          <w:lang w:val="es-ES" w:eastAsia="en-US"/>
        </w:rPr>
        <w:t>o</w:t>
      </w:r>
      <w:r w:rsidR="00C919B1" w:rsidRPr="00204105">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por la </w:t>
      </w:r>
      <w:r w:rsidR="00C919B1" w:rsidRPr="00BC368D">
        <w:rPr>
          <w:rFonts w:ascii="Arial" w:eastAsiaTheme="minorHAnsi" w:hAnsi="Arial" w:cs="Arial"/>
          <w:sz w:val="26"/>
          <w:szCs w:val="26"/>
          <w:lang w:val="es-ES" w:eastAsia="en-US"/>
        </w:rPr>
        <w:t xml:space="preserve">Sala Especializada </w:t>
      </w:r>
      <w:r w:rsidR="00C919B1">
        <w:rPr>
          <w:rFonts w:ascii="Arial" w:eastAsiaTheme="minorHAnsi" w:hAnsi="Arial" w:cs="Arial"/>
          <w:sz w:val="26"/>
          <w:szCs w:val="26"/>
          <w:lang w:val="es-ES" w:eastAsia="en-US"/>
        </w:rPr>
        <w:t>e</w:t>
      </w:r>
      <w:r w:rsidR="00C919B1" w:rsidRPr="00BC368D">
        <w:rPr>
          <w:rFonts w:ascii="Arial" w:eastAsiaTheme="minorHAnsi" w:hAnsi="Arial" w:cs="Arial"/>
          <w:sz w:val="26"/>
          <w:szCs w:val="26"/>
          <w:lang w:val="es-ES" w:eastAsia="en-US"/>
        </w:rPr>
        <w:t xml:space="preserve">n Materia </w:t>
      </w:r>
      <w:r w:rsidR="00C919B1">
        <w:rPr>
          <w:rFonts w:ascii="Arial" w:eastAsiaTheme="minorHAnsi" w:hAnsi="Arial" w:cs="Arial"/>
          <w:sz w:val="26"/>
          <w:szCs w:val="26"/>
          <w:lang w:val="es-ES" w:eastAsia="en-US"/>
        </w:rPr>
        <w:t>d</w:t>
      </w:r>
      <w:r w:rsidR="00C919B1" w:rsidRPr="00BC368D">
        <w:rPr>
          <w:rFonts w:ascii="Arial" w:eastAsiaTheme="minorHAnsi" w:hAnsi="Arial" w:cs="Arial"/>
          <w:sz w:val="26"/>
          <w:szCs w:val="26"/>
          <w:lang w:val="es-ES" w:eastAsia="en-US"/>
        </w:rPr>
        <w:t xml:space="preserve">e Responsabilidades Administrativas </w:t>
      </w:r>
      <w:r w:rsidR="00C919B1">
        <w:rPr>
          <w:rFonts w:ascii="Arial" w:eastAsiaTheme="minorHAnsi" w:hAnsi="Arial" w:cs="Arial"/>
          <w:sz w:val="26"/>
          <w:szCs w:val="26"/>
          <w:lang w:val="es-ES" w:eastAsia="en-US"/>
        </w:rPr>
        <w:t>y</w:t>
      </w:r>
      <w:r w:rsidR="00C919B1" w:rsidRPr="00BC368D">
        <w:rPr>
          <w:rFonts w:ascii="Arial" w:eastAsiaTheme="minorHAnsi" w:hAnsi="Arial" w:cs="Arial"/>
          <w:sz w:val="26"/>
          <w:szCs w:val="26"/>
          <w:lang w:val="es-ES" w:eastAsia="en-US"/>
        </w:rPr>
        <w:t xml:space="preserve"> Combate </w:t>
      </w:r>
      <w:r w:rsidR="00C919B1">
        <w:rPr>
          <w:rFonts w:ascii="Arial" w:eastAsiaTheme="minorHAnsi" w:hAnsi="Arial" w:cs="Arial"/>
          <w:sz w:val="26"/>
          <w:szCs w:val="26"/>
          <w:lang w:val="es-ES" w:eastAsia="en-US"/>
        </w:rPr>
        <w:t>a</w:t>
      </w:r>
      <w:r w:rsidR="00C919B1" w:rsidRPr="00BC368D">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l</w:t>
      </w:r>
      <w:r w:rsidR="00C919B1" w:rsidRPr="00BC368D">
        <w:rPr>
          <w:rFonts w:ascii="Arial" w:eastAsiaTheme="minorHAnsi" w:hAnsi="Arial" w:cs="Arial"/>
          <w:sz w:val="26"/>
          <w:szCs w:val="26"/>
          <w:lang w:val="es-ES" w:eastAsia="en-US"/>
        </w:rPr>
        <w:t>a Corrupción</w:t>
      </w:r>
      <w:r w:rsidR="00C919B1">
        <w:rPr>
          <w:rFonts w:ascii="Arial" w:eastAsiaTheme="minorHAnsi" w:hAnsi="Arial" w:cs="Arial"/>
          <w:sz w:val="26"/>
          <w:szCs w:val="26"/>
          <w:lang w:val="es-ES" w:eastAsia="en-US"/>
        </w:rPr>
        <w:t xml:space="preserve"> de este Tribunal</w:t>
      </w:r>
      <w:r w:rsidR="00C919B1" w:rsidRPr="00204105">
        <w:rPr>
          <w:rFonts w:ascii="Arial" w:eastAsiaTheme="minorHAnsi" w:hAnsi="Arial" w:cs="Arial"/>
          <w:sz w:val="26"/>
          <w:szCs w:val="26"/>
          <w:lang w:val="es-ES" w:eastAsia="en-US"/>
        </w:rPr>
        <w:t>,</w:t>
      </w:r>
      <w:r w:rsidRPr="00204105">
        <w:rPr>
          <w:rFonts w:ascii="Arial" w:eastAsiaTheme="minorHAnsi" w:hAnsi="Arial" w:cs="Arial"/>
          <w:sz w:val="26"/>
          <w:szCs w:val="26"/>
          <w:lang w:val="es-ES" w:eastAsia="en-US"/>
        </w:rPr>
        <w:t xml:space="preserve"> el </w:t>
      </w:r>
      <w:r w:rsidR="00E2022A">
        <w:rPr>
          <w:rFonts w:ascii="Arial" w:eastAsiaTheme="minorHAnsi" w:hAnsi="Arial" w:cs="Arial"/>
          <w:b/>
          <w:sz w:val="26"/>
          <w:szCs w:val="26"/>
          <w:lang w:val="es-ES" w:eastAsia="en-US"/>
        </w:rPr>
        <w:t xml:space="preserve">TITULAR DEL ÓRGANO INTERNO DE </w:t>
      </w:r>
      <w:r w:rsidR="00E2022A">
        <w:rPr>
          <w:rFonts w:ascii="Arial" w:eastAsiaTheme="minorHAnsi" w:hAnsi="Arial" w:cs="Arial"/>
          <w:b/>
          <w:sz w:val="26"/>
          <w:szCs w:val="26"/>
          <w:lang w:val="es-ES" w:eastAsia="en-US"/>
        </w:rPr>
        <w:lastRenderedPageBreak/>
        <w:t>CONTROL EN EL INSTITUTO ESTATAL DE EDUCACIÓN PÚBLICA DE OAXACA</w:t>
      </w:r>
      <w:r w:rsidRPr="00204105">
        <w:rPr>
          <w:rFonts w:ascii="Arial" w:eastAsiaTheme="minorHAnsi" w:hAnsi="Arial" w:cs="Arial"/>
          <w:sz w:val="26"/>
          <w:szCs w:val="26"/>
          <w:lang w:val="es-ES" w:eastAsia="en-US"/>
        </w:rPr>
        <w:t>, interpuso en su contra recurso de revisión.</w:t>
      </w:r>
      <w:r w:rsidR="00E2022A">
        <w:rPr>
          <w:rFonts w:ascii="Arial" w:eastAsiaTheme="minorHAnsi" w:hAnsi="Arial" w:cs="Arial"/>
          <w:sz w:val="26"/>
          <w:szCs w:val="26"/>
          <w:lang w:val="es-ES" w:eastAsia="en-US"/>
        </w:rPr>
        <w:t xml:space="preserve"> - - - - - - - - - - </w:t>
      </w:r>
    </w:p>
    <w:p w14:paraId="243979E2" w14:textId="7E4AC701"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sz w:val="26"/>
          <w:szCs w:val="26"/>
          <w:lang w:val="es-ES" w:eastAsia="en-US"/>
        </w:rPr>
        <w:t xml:space="preserve"> </w:t>
      </w:r>
      <w:r w:rsidR="003813B3">
        <w:rPr>
          <w:rFonts w:ascii="Arial" w:eastAsiaTheme="minorHAnsi" w:hAnsi="Arial" w:cs="Arial"/>
          <w:sz w:val="26"/>
          <w:szCs w:val="26"/>
          <w:lang w:val="es-ES" w:eastAsia="en-US"/>
        </w:rPr>
        <w:tab/>
      </w:r>
      <w:r w:rsidRPr="00204105">
        <w:rPr>
          <w:rFonts w:ascii="Arial" w:eastAsiaTheme="minorHAnsi" w:hAnsi="Arial" w:cs="Arial"/>
          <w:b/>
          <w:bCs/>
          <w:sz w:val="26"/>
          <w:szCs w:val="26"/>
          <w:lang w:eastAsia="en-US"/>
        </w:rPr>
        <w:t xml:space="preserve">SEGUNDO. </w:t>
      </w:r>
      <w:r w:rsidRPr="00204105">
        <w:rPr>
          <w:rFonts w:ascii="Arial" w:eastAsiaTheme="minorHAnsi" w:hAnsi="Arial" w:cs="Arial"/>
          <w:bCs/>
          <w:sz w:val="26"/>
          <w:szCs w:val="26"/>
          <w:lang w:val="es-ES" w:eastAsia="en-US"/>
        </w:rPr>
        <w:t>L</w:t>
      </w:r>
      <w:r w:rsidR="004F56E7">
        <w:rPr>
          <w:rFonts w:ascii="Arial" w:eastAsiaTheme="minorHAnsi" w:hAnsi="Arial" w:cs="Arial"/>
          <w:bCs/>
          <w:sz w:val="26"/>
          <w:szCs w:val="26"/>
          <w:lang w:val="es-ES" w:eastAsia="en-US"/>
        </w:rPr>
        <w:t>a parte relativa del acuerdo recurrido es del tenor siguiente:</w:t>
      </w:r>
      <w:r w:rsidRPr="00204105">
        <w:rPr>
          <w:rFonts w:ascii="Arial" w:eastAsiaTheme="minorHAnsi" w:hAnsi="Arial" w:cs="Arial"/>
          <w:bCs/>
          <w:sz w:val="26"/>
          <w:szCs w:val="26"/>
          <w:lang w:val="es-ES" w:eastAsia="en-US"/>
        </w:rPr>
        <w:t xml:space="preserve"> </w:t>
      </w:r>
    </w:p>
    <w:p w14:paraId="7D54D00E" w14:textId="77777777" w:rsidR="005C58F3" w:rsidRPr="00E2022A" w:rsidRDefault="00204105"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w:t>
      </w:r>
      <w:r w:rsidR="004F56E7" w:rsidRPr="00E2022A">
        <w:rPr>
          <w:rFonts w:ascii="Arial" w:eastAsia="Times New Roman" w:hAnsi="Arial" w:cs="Arial"/>
          <w:i/>
          <w:iCs/>
          <w:lang w:val="es-ES" w:eastAsia="es-ES"/>
        </w:rPr>
        <w:t xml:space="preserve">…Por otra parte, se tiene al titular del Órgano Interno de Control en el Instituto Estatal de Educación Pública, manifestando que </w:t>
      </w:r>
      <w:r w:rsidR="004F56E7" w:rsidRPr="00E2022A">
        <w:rPr>
          <w:rFonts w:ascii="Arial" w:eastAsia="Times New Roman" w:hAnsi="Arial" w:cs="Arial"/>
          <w:b/>
          <w:bCs/>
          <w:i/>
          <w:iCs/>
          <w:lang w:val="es-ES" w:eastAsia="es-ES"/>
        </w:rPr>
        <w:t>rinde el informe</w:t>
      </w:r>
      <w:r w:rsidR="004F56E7" w:rsidRPr="00E2022A">
        <w:rPr>
          <w:rFonts w:ascii="Arial" w:eastAsia="Times New Roman" w:hAnsi="Arial" w:cs="Arial"/>
          <w:i/>
          <w:iCs/>
          <w:lang w:val="es-ES" w:eastAsia="es-ES"/>
        </w:rPr>
        <w:t xml:space="preserve"> requerido en el acuerdo que antecede, sin embargo, </w:t>
      </w:r>
      <w:r w:rsidR="004F56E7" w:rsidRPr="00E2022A">
        <w:rPr>
          <w:rFonts w:ascii="Arial" w:eastAsia="Times New Roman" w:hAnsi="Arial" w:cs="Arial"/>
          <w:b/>
          <w:bCs/>
          <w:i/>
          <w:iCs/>
          <w:lang w:val="es-ES" w:eastAsia="es-ES"/>
        </w:rPr>
        <w:t>no manifiesta</w:t>
      </w:r>
      <w:r w:rsidR="004F56E7" w:rsidRPr="00E2022A">
        <w:rPr>
          <w:rFonts w:ascii="Arial" w:eastAsia="Times New Roman" w:hAnsi="Arial" w:cs="Arial"/>
          <w:i/>
          <w:iCs/>
          <w:lang w:val="es-ES" w:eastAsia="es-ES"/>
        </w:rPr>
        <w:t xml:space="preserve"> de manera expresa si comparece en </w:t>
      </w:r>
      <w:r w:rsidR="004F56E7" w:rsidRPr="00E2022A">
        <w:rPr>
          <w:rFonts w:ascii="Arial" w:eastAsia="Times New Roman" w:hAnsi="Arial" w:cs="Arial"/>
          <w:b/>
          <w:bCs/>
          <w:i/>
          <w:iCs/>
          <w:lang w:val="es-ES" w:eastAsia="es-ES"/>
        </w:rPr>
        <w:t>representación</w:t>
      </w:r>
      <w:r w:rsidR="004F56E7" w:rsidRPr="00E2022A">
        <w:rPr>
          <w:rFonts w:ascii="Arial" w:eastAsia="Times New Roman" w:hAnsi="Arial" w:cs="Arial"/>
          <w:i/>
          <w:iCs/>
          <w:lang w:val="es-ES" w:eastAsia="es-ES"/>
        </w:rPr>
        <w:t xml:space="preserve"> de la autoridad demandada titular del Área de Responsabilidades del Órgano Interno de Control en el citado Instituto o en qué términos legales comparece a este juicio, manifestación que es necesaria que la autoridad en comento exprese en su escrito de cuenta, para que este juzgador lo pueda tomar en consideración, esto es así, ya que el juicio de nulidad es de estricto derecho, motivo por el cual no hay suplencia de la queja a favor de la autoridad, eso en términos del artículo 149 de la Ley de Procedimiento y Justicia Administrativa para el Estado de Oaxaca</w:t>
      </w:r>
      <w:r w:rsidRPr="00E2022A">
        <w:rPr>
          <w:rFonts w:ascii="Arial" w:eastAsia="Times New Roman" w:hAnsi="Arial" w:cs="Arial"/>
          <w:bCs/>
          <w:i/>
          <w:iCs/>
          <w:lang w:val="es-ES" w:eastAsia="es-ES"/>
        </w:rPr>
        <w:t>.</w:t>
      </w:r>
      <w:r w:rsidR="005C58F3" w:rsidRPr="00E2022A">
        <w:rPr>
          <w:rFonts w:ascii="Arial" w:eastAsia="Times New Roman" w:hAnsi="Arial" w:cs="Arial"/>
          <w:bCs/>
          <w:i/>
          <w:iCs/>
          <w:lang w:val="es-ES" w:eastAsia="es-ES"/>
        </w:rPr>
        <w:t xml:space="preserve">- - - - - - - - - - - - - - - - - - - - - - - - - - - - - - - - - - - - - - - - - -  </w:t>
      </w:r>
    </w:p>
    <w:p w14:paraId="526A7A7B" w14:textId="77777777" w:rsidR="005C58F3" w:rsidRPr="00E2022A" w:rsidRDefault="005C58F3"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 xml:space="preserve">    Así mismo, esta autoridad toma en cuenta que la parte actora no demandó al titular del órgano interno de control, ni esta autoridad lo requirió para que rindiera su informe sobre los hechos materia de la resolución que impugna la parte actora, motivo por el cual, únicamente se le tiene haciendo sus manifestaciones al mencionado titular con su escrito de cuenta.- - - - - - - - - - - - - - - - - </w:t>
      </w:r>
    </w:p>
    <w:p w14:paraId="3CF916F3" w14:textId="77777777" w:rsidR="00E86DDF" w:rsidRPr="00E2022A" w:rsidRDefault="005C58F3"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 xml:space="preserve">    Se hace del conocimiento al titular del órgano interno de control, que la autoridad </w:t>
      </w:r>
      <w:r w:rsidRPr="00E2022A">
        <w:rPr>
          <w:rFonts w:ascii="Arial" w:eastAsia="Times New Roman" w:hAnsi="Arial" w:cs="Arial"/>
          <w:b/>
          <w:i/>
          <w:iCs/>
          <w:lang w:val="es-ES" w:eastAsia="es-ES"/>
        </w:rPr>
        <w:t xml:space="preserve">demandada </w:t>
      </w:r>
      <w:r w:rsidRPr="00E2022A">
        <w:rPr>
          <w:rFonts w:ascii="Arial" w:eastAsia="Times New Roman" w:hAnsi="Arial" w:cs="Arial"/>
          <w:bCs/>
          <w:i/>
          <w:iCs/>
          <w:lang w:val="es-ES" w:eastAsia="es-ES"/>
        </w:rPr>
        <w:t xml:space="preserve">puede </w:t>
      </w:r>
      <w:r w:rsidRPr="00E2022A">
        <w:rPr>
          <w:rFonts w:ascii="Arial" w:eastAsia="Times New Roman" w:hAnsi="Arial" w:cs="Arial"/>
          <w:b/>
          <w:i/>
          <w:iCs/>
          <w:lang w:val="es-ES" w:eastAsia="es-ES"/>
        </w:rPr>
        <w:t xml:space="preserve">comparecer </w:t>
      </w:r>
      <w:r w:rsidRPr="00E2022A">
        <w:rPr>
          <w:rFonts w:ascii="Arial" w:eastAsia="Times New Roman" w:hAnsi="Arial" w:cs="Arial"/>
          <w:bCs/>
          <w:i/>
          <w:iCs/>
          <w:lang w:val="es-ES" w:eastAsia="es-ES"/>
        </w:rPr>
        <w:t xml:space="preserve">a juicio a realizar la defensa legal de la resolución impugnada </w:t>
      </w:r>
      <w:r w:rsidRPr="00E2022A">
        <w:rPr>
          <w:rFonts w:ascii="Arial" w:eastAsia="Times New Roman" w:hAnsi="Arial" w:cs="Arial"/>
          <w:b/>
          <w:i/>
          <w:iCs/>
          <w:lang w:val="es-ES" w:eastAsia="es-ES"/>
        </w:rPr>
        <w:t xml:space="preserve">por sí </w:t>
      </w:r>
      <w:r w:rsidRPr="00E2022A">
        <w:rPr>
          <w:rFonts w:ascii="Arial" w:eastAsia="Times New Roman" w:hAnsi="Arial" w:cs="Arial"/>
          <w:bCs/>
          <w:i/>
          <w:iCs/>
          <w:lang w:val="es-ES" w:eastAsia="es-ES"/>
        </w:rPr>
        <w:t xml:space="preserve">misma </w:t>
      </w:r>
      <w:r w:rsidRPr="00E2022A">
        <w:rPr>
          <w:rFonts w:ascii="Arial" w:eastAsia="Times New Roman" w:hAnsi="Arial" w:cs="Arial"/>
          <w:b/>
          <w:i/>
          <w:iCs/>
          <w:lang w:val="es-ES" w:eastAsia="es-ES"/>
        </w:rPr>
        <w:t xml:space="preserve">o </w:t>
      </w:r>
      <w:r w:rsidRPr="00E2022A">
        <w:rPr>
          <w:rFonts w:ascii="Arial" w:eastAsia="Times New Roman" w:hAnsi="Arial" w:cs="Arial"/>
          <w:bCs/>
          <w:i/>
          <w:iCs/>
          <w:lang w:val="es-ES" w:eastAsia="es-ES"/>
        </w:rPr>
        <w:t>a través de las unidades administrativas encargadas de su defensa jurídica</w:t>
      </w:r>
      <w:r w:rsidR="001358C7" w:rsidRPr="00E2022A">
        <w:rPr>
          <w:rFonts w:ascii="Arial" w:eastAsia="Times New Roman" w:hAnsi="Arial" w:cs="Arial"/>
          <w:bCs/>
          <w:i/>
          <w:iCs/>
          <w:lang w:val="es-ES" w:eastAsia="es-ES"/>
        </w:rPr>
        <w:t>, que los puede representar legalmente y que dicha facultad este expresamente previsto en la Ley o Reglamento aplicable al Instituto Estatal de Educación Pública de Oaxaca , esto en términos</w:t>
      </w:r>
      <w:r w:rsidR="00224338" w:rsidRPr="00E2022A">
        <w:rPr>
          <w:rFonts w:ascii="Arial" w:eastAsia="Times New Roman" w:hAnsi="Arial" w:cs="Arial"/>
          <w:bCs/>
          <w:i/>
          <w:iCs/>
          <w:lang w:val="es-ES" w:eastAsia="es-ES"/>
        </w:rPr>
        <w:t xml:space="preserve"> del artículo 148 de la Ley de Procedimiento y Justicia</w:t>
      </w:r>
      <w:r w:rsidR="00E86DDF" w:rsidRPr="00E2022A">
        <w:rPr>
          <w:rFonts w:ascii="Arial" w:eastAsia="Times New Roman" w:hAnsi="Arial" w:cs="Arial"/>
          <w:bCs/>
          <w:i/>
          <w:iCs/>
          <w:lang w:val="es-ES" w:eastAsia="es-ES"/>
        </w:rPr>
        <w:t xml:space="preserve"> (sic) para el Estado de Oaxaca.- - - - - - - - - - - - - - - - - - - - - - - - - - - - - - - - - - -</w:t>
      </w:r>
    </w:p>
    <w:p w14:paraId="60633789" w14:textId="77777777" w:rsidR="00E86DDF" w:rsidRPr="00E2022A" w:rsidRDefault="00E86DDF"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 xml:space="preserve">    Así mismo, se le comunica al titular del órgano interno de control, que los </w:t>
      </w:r>
      <w:bookmarkStart w:id="1" w:name="_Hlk115095760"/>
      <w:r w:rsidRPr="00E2022A">
        <w:rPr>
          <w:rFonts w:ascii="Arial" w:eastAsia="Times New Roman" w:hAnsi="Arial" w:cs="Arial"/>
          <w:bCs/>
          <w:i/>
          <w:iCs/>
          <w:lang w:val="es-ES" w:eastAsia="es-ES"/>
        </w:rPr>
        <w:t xml:space="preserve">artículos 80 fracción V, XII, del Reglamento Interno de la Secretaría de la Contraloría y Transparencia Gubernamental, 6, 33 fracción V, del Reglamento Interno del Instituto Estatal de Educación Pública de Oaxaca, </w:t>
      </w:r>
      <w:r w:rsidRPr="00E2022A">
        <w:rPr>
          <w:rFonts w:ascii="Arial" w:eastAsia="Times New Roman" w:hAnsi="Arial" w:cs="Arial"/>
          <w:b/>
          <w:i/>
          <w:iCs/>
          <w:lang w:val="es-ES" w:eastAsia="es-ES"/>
        </w:rPr>
        <w:t xml:space="preserve">no le dan facultad legal para poder comparecer a juicio en representación </w:t>
      </w:r>
      <w:r w:rsidRPr="00E2022A">
        <w:rPr>
          <w:rFonts w:ascii="Arial" w:eastAsia="Times New Roman" w:hAnsi="Arial" w:cs="Arial"/>
          <w:bCs/>
          <w:i/>
          <w:iCs/>
          <w:lang w:val="es-ES" w:eastAsia="es-ES"/>
        </w:rPr>
        <w:t>de la titular del Área de Responsabilidades del Órgano Interno de Control del Instituto Estatal de Educación Pública, esto es así</w:t>
      </w:r>
      <w:bookmarkEnd w:id="1"/>
      <w:r w:rsidRPr="00E2022A">
        <w:rPr>
          <w:rFonts w:ascii="Arial" w:eastAsia="Times New Roman" w:hAnsi="Arial" w:cs="Arial"/>
          <w:bCs/>
          <w:i/>
          <w:iCs/>
          <w:lang w:val="es-ES" w:eastAsia="es-ES"/>
        </w:rPr>
        <w:t xml:space="preserve">, en virtud de que el artículo 80, fracción V, del citado Reglamento, es el único que establece que los titulares de los órganos internos de control, podrán comparecer ante diversas instancias jurisdiccionales a realizar la defensa jurídica de las resoluciones que emitan, representando al secretario de la Contraloría citada y los otros fundamentos legales citados, establece hipótesis ajenas a la representación legal.- - - - - - - - - - - - - - - - - - - - - - - - - - - - - - - - - </w:t>
      </w:r>
    </w:p>
    <w:p w14:paraId="6CF7E6BD" w14:textId="77777777" w:rsidR="00B4505E" w:rsidRPr="00E2022A" w:rsidRDefault="00E86DDF"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 xml:space="preserve">    Toda vez que el titular del área de responsabilidades del Órgano Interno de Control en el Instituto Estatal de Educación Pública, </w:t>
      </w:r>
      <w:r w:rsidRPr="00E2022A">
        <w:rPr>
          <w:rFonts w:ascii="Arial" w:eastAsia="Times New Roman" w:hAnsi="Arial" w:cs="Arial"/>
          <w:b/>
          <w:i/>
          <w:iCs/>
          <w:lang w:val="es-ES" w:eastAsia="es-ES"/>
        </w:rPr>
        <w:t xml:space="preserve">no rindió </w:t>
      </w:r>
      <w:r w:rsidRPr="00E2022A">
        <w:rPr>
          <w:rFonts w:ascii="Arial" w:eastAsia="Times New Roman" w:hAnsi="Arial" w:cs="Arial"/>
          <w:bCs/>
          <w:i/>
          <w:iCs/>
          <w:lang w:val="es-ES" w:eastAsia="es-ES"/>
        </w:rPr>
        <w:t xml:space="preserve">el informe requerido sobre los hechos materia de la resolución de quince de marzo </w:t>
      </w:r>
      <w:r w:rsidR="00B4505E" w:rsidRPr="00E2022A">
        <w:rPr>
          <w:rFonts w:ascii="Arial" w:eastAsia="Times New Roman" w:hAnsi="Arial" w:cs="Arial"/>
          <w:bCs/>
          <w:i/>
          <w:iCs/>
          <w:lang w:val="es-ES" w:eastAsia="es-ES"/>
        </w:rPr>
        <w:t xml:space="preserve">de dos mil veintidós, </w:t>
      </w:r>
      <w:r w:rsidR="00B4505E" w:rsidRPr="00E2022A">
        <w:rPr>
          <w:rFonts w:ascii="Arial" w:eastAsia="Times New Roman" w:hAnsi="Arial" w:cs="Arial"/>
          <w:b/>
          <w:i/>
          <w:iCs/>
          <w:lang w:val="es-ES" w:eastAsia="es-ES"/>
        </w:rPr>
        <w:t xml:space="preserve">se le hace efectivo el apercibimiento </w:t>
      </w:r>
      <w:r w:rsidR="00B4505E" w:rsidRPr="00E2022A">
        <w:rPr>
          <w:rFonts w:ascii="Arial" w:eastAsia="Times New Roman" w:hAnsi="Arial" w:cs="Arial"/>
          <w:bCs/>
          <w:i/>
          <w:iCs/>
          <w:lang w:val="es-ES" w:eastAsia="es-ES"/>
        </w:rPr>
        <w:t xml:space="preserve">decretado mediante acuerdo de ocho de abril de dos mil veintidós, como consecuencia de ello, </w:t>
      </w:r>
      <w:r w:rsidR="00B4505E" w:rsidRPr="00E2022A">
        <w:rPr>
          <w:rFonts w:ascii="Arial" w:eastAsia="Times New Roman" w:hAnsi="Arial" w:cs="Arial"/>
          <w:b/>
          <w:i/>
          <w:iCs/>
          <w:lang w:val="es-ES" w:eastAsia="es-ES"/>
        </w:rPr>
        <w:t>se declara precluido el derecho que tuvo para hacerlo</w:t>
      </w:r>
      <w:r w:rsidR="00B4505E" w:rsidRPr="00E2022A">
        <w:rPr>
          <w:rFonts w:ascii="Arial" w:eastAsia="Times New Roman" w:hAnsi="Arial" w:cs="Arial"/>
          <w:bCs/>
          <w:i/>
          <w:iCs/>
          <w:lang w:val="es-ES" w:eastAsia="es-ES"/>
        </w:rPr>
        <w:t xml:space="preserve">, en </w:t>
      </w:r>
      <w:r w:rsidR="00B4505E" w:rsidRPr="00E2022A">
        <w:rPr>
          <w:rFonts w:ascii="Arial" w:eastAsia="Times New Roman" w:hAnsi="Arial" w:cs="Arial"/>
          <w:bCs/>
          <w:i/>
          <w:iCs/>
          <w:lang w:val="es-ES" w:eastAsia="es-ES"/>
        </w:rPr>
        <w:lastRenderedPageBreak/>
        <w:t xml:space="preserve">consecuencia, se ordena turnar este cuaderno para el dictado de la resolución en el que se decida sobre la </w:t>
      </w:r>
      <w:r w:rsidR="00B4505E" w:rsidRPr="00E2022A">
        <w:rPr>
          <w:rFonts w:ascii="Arial" w:eastAsia="Times New Roman" w:hAnsi="Arial" w:cs="Arial"/>
          <w:b/>
          <w:i/>
          <w:iCs/>
          <w:lang w:val="es-ES" w:eastAsia="es-ES"/>
        </w:rPr>
        <w:t>suspensión definitiva</w:t>
      </w:r>
      <w:r w:rsidR="00B4505E" w:rsidRPr="00E2022A">
        <w:rPr>
          <w:rFonts w:ascii="Arial" w:eastAsia="Times New Roman" w:hAnsi="Arial" w:cs="Arial"/>
          <w:bCs/>
          <w:i/>
          <w:iCs/>
          <w:lang w:val="es-ES" w:eastAsia="es-ES"/>
        </w:rPr>
        <w:t xml:space="preserve">, en términos del artículo 218 fracción IV, inciso d), párrafo primero de la Ley de Procedimiento y Justicia Administrativa para el Estado de Oaxaca.- - - - - - - - - - - - - - - - - - - - - - - - - - - - - - - - - - - - - - - - - - </w:t>
      </w:r>
      <w:r w:rsidR="00B4505E" w:rsidRPr="00E2022A">
        <w:rPr>
          <w:rFonts w:ascii="Arial" w:eastAsia="Times New Roman" w:hAnsi="Arial" w:cs="Arial"/>
          <w:b/>
          <w:i/>
          <w:iCs/>
          <w:lang w:val="es-ES" w:eastAsia="es-ES"/>
        </w:rPr>
        <w:t xml:space="preserve"> </w:t>
      </w:r>
      <w:r w:rsidRPr="00E2022A">
        <w:rPr>
          <w:rFonts w:ascii="Arial" w:eastAsia="Times New Roman" w:hAnsi="Arial" w:cs="Arial"/>
          <w:bCs/>
          <w:i/>
          <w:iCs/>
          <w:lang w:val="es-ES" w:eastAsia="es-ES"/>
        </w:rPr>
        <w:t xml:space="preserve">  </w:t>
      </w:r>
      <w:r w:rsidR="001358C7" w:rsidRPr="00E2022A">
        <w:rPr>
          <w:rFonts w:ascii="Arial" w:eastAsia="Times New Roman" w:hAnsi="Arial" w:cs="Arial"/>
          <w:bCs/>
          <w:i/>
          <w:iCs/>
          <w:lang w:val="es-ES" w:eastAsia="es-ES"/>
        </w:rPr>
        <w:t xml:space="preserve"> </w:t>
      </w:r>
      <w:r w:rsidR="00B4505E" w:rsidRPr="00E2022A">
        <w:rPr>
          <w:rFonts w:ascii="Arial" w:eastAsia="Times New Roman" w:hAnsi="Arial" w:cs="Arial"/>
          <w:bCs/>
          <w:i/>
          <w:iCs/>
          <w:lang w:val="es-ES" w:eastAsia="es-ES"/>
        </w:rPr>
        <w:t xml:space="preserve">   </w:t>
      </w:r>
    </w:p>
    <w:p w14:paraId="4C058BAC" w14:textId="2C9BED15" w:rsidR="00204105" w:rsidRPr="00E2022A" w:rsidRDefault="00B4505E" w:rsidP="00E2022A">
      <w:pPr>
        <w:widowControl w:val="0"/>
        <w:tabs>
          <w:tab w:val="left" w:pos="7938"/>
        </w:tabs>
        <w:spacing w:after="0"/>
        <w:ind w:left="1134" w:right="616"/>
        <w:jc w:val="both"/>
        <w:rPr>
          <w:rFonts w:ascii="Arial" w:eastAsia="Times New Roman" w:hAnsi="Arial" w:cs="Arial"/>
          <w:bCs/>
          <w:i/>
          <w:iCs/>
          <w:lang w:val="es-ES" w:eastAsia="es-ES"/>
        </w:rPr>
      </w:pPr>
      <w:r w:rsidRPr="00E2022A">
        <w:rPr>
          <w:rFonts w:ascii="Arial" w:eastAsia="Times New Roman" w:hAnsi="Arial" w:cs="Arial"/>
          <w:bCs/>
          <w:i/>
          <w:iCs/>
          <w:lang w:val="es-ES" w:eastAsia="es-ES"/>
        </w:rPr>
        <w:t xml:space="preserve">     …</w:t>
      </w:r>
      <w:r w:rsidR="00204105" w:rsidRPr="00E2022A">
        <w:rPr>
          <w:rFonts w:ascii="Arial" w:eastAsia="Times New Roman" w:hAnsi="Arial" w:cs="Arial"/>
          <w:bCs/>
          <w:i/>
          <w:iCs/>
          <w:lang w:val="es-ES" w:eastAsia="es-ES"/>
        </w:rPr>
        <w:t>”.- - - - - - - - - - - - - - - - - - - - - - - - - - - - - - - - - - - - - -</w:t>
      </w:r>
      <w:r w:rsidRPr="00E2022A">
        <w:rPr>
          <w:rFonts w:ascii="Arial" w:eastAsia="Times New Roman" w:hAnsi="Arial" w:cs="Arial"/>
          <w:bCs/>
          <w:i/>
          <w:iCs/>
          <w:lang w:val="es-ES" w:eastAsia="es-ES"/>
        </w:rPr>
        <w:t xml:space="preserve"> - - - - -</w:t>
      </w:r>
      <w:r w:rsidR="00204105" w:rsidRPr="00E2022A">
        <w:rPr>
          <w:rFonts w:ascii="Arial" w:eastAsia="Times New Roman" w:hAnsi="Arial" w:cs="Arial"/>
          <w:bCs/>
          <w:i/>
          <w:iCs/>
          <w:lang w:val="es-ES" w:eastAsia="es-ES"/>
        </w:rPr>
        <w:t xml:space="preserve"> </w:t>
      </w:r>
    </w:p>
    <w:p w14:paraId="0BCC24A6" w14:textId="77777777" w:rsidR="00204105" w:rsidRPr="00204105" w:rsidRDefault="00204105" w:rsidP="00204105">
      <w:pPr>
        <w:spacing w:after="0" w:line="360" w:lineRule="auto"/>
        <w:ind w:right="49"/>
        <w:jc w:val="center"/>
        <w:rPr>
          <w:rFonts w:ascii="Arial" w:eastAsia="Calibri" w:hAnsi="Arial" w:cs="Arial"/>
          <w:b/>
          <w:bCs/>
          <w:sz w:val="26"/>
          <w:szCs w:val="26"/>
          <w:lang w:val="es-ES" w:eastAsia="en-US"/>
        </w:rPr>
      </w:pPr>
    </w:p>
    <w:p w14:paraId="5FADCA47" w14:textId="4447AFC5" w:rsidR="00204105" w:rsidRDefault="00204105" w:rsidP="00125FB6">
      <w:pPr>
        <w:spacing w:after="0" w:line="360" w:lineRule="auto"/>
        <w:ind w:right="49"/>
        <w:jc w:val="center"/>
        <w:rPr>
          <w:rFonts w:ascii="Arial" w:eastAsia="Calibri" w:hAnsi="Arial" w:cs="Arial"/>
          <w:b/>
          <w:bCs/>
          <w:sz w:val="26"/>
          <w:szCs w:val="26"/>
          <w:lang w:val="es-ES" w:eastAsia="en-US"/>
        </w:rPr>
      </w:pPr>
      <w:r w:rsidRPr="00204105">
        <w:rPr>
          <w:rFonts w:ascii="Arial" w:eastAsia="Calibri" w:hAnsi="Arial" w:cs="Arial"/>
          <w:b/>
          <w:bCs/>
          <w:sz w:val="26"/>
          <w:szCs w:val="26"/>
          <w:lang w:val="es-ES" w:eastAsia="en-US"/>
        </w:rPr>
        <w:t>C O N S I D E R A N D O:</w:t>
      </w:r>
    </w:p>
    <w:p w14:paraId="0D2EE2AD" w14:textId="77777777" w:rsidR="00125FB6" w:rsidRPr="00204105" w:rsidRDefault="00125FB6" w:rsidP="00125FB6">
      <w:pPr>
        <w:spacing w:after="0" w:line="360" w:lineRule="auto"/>
        <w:ind w:right="49"/>
        <w:jc w:val="center"/>
        <w:rPr>
          <w:rFonts w:ascii="Arial" w:eastAsia="Calibri" w:hAnsi="Arial" w:cs="Arial"/>
          <w:b/>
          <w:bCs/>
          <w:sz w:val="26"/>
          <w:szCs w:val="26"/>
          <w:lang w:val="es-ES" w:eastAsia="en-US"/>
        </w:rPr>
      </w:pPr>
    </w:p>
    <w:p w14:paraId="2935EE9F" w14:textId="32B9D043" w:rsidR="00204105" w:rsidRPr="00204105" w:rsidRDefault="00204105" w:rsidP="00204105">
      <w:pPr>
        <w:spacing w:after="0" w:line="360" w:lineRule="auto"/>
        <w:ind w:right="49" w:firstLine="708"/>
        <w:jc w:val="both"/>
        <w:rPr>
          <w:rFonts w:ascii="Arial" w:eastAsiaTheme="minorHAnsi" w:hAnsi="Arial" w:cs="Arial"/>
          <w:bCs/>
          <w:iCs/>
          <w:sz w:val="26"/>
          <w:szCs w:val="26"/>
          <w:lang w:val="es-ES" w:eastAsia="en-US"/>
        </w:rPr>
      </w:pPr>
      <w:r w:rsidRPr="00204105">
        <w:rPr>
          <w:rFonts w:ascii="Arial" w:eastAsiaTheme="minorHAnsi" w:hAnsi="Arial" w:cs="Arial"/>
          <w:b/>
          <w:bCs/>
          <w:iCs/>
          <w:sz w:val="26"/>
          <w:szCs w:val="26"/>
          <w:lang w:val="es-ES" w:eastAsia="es-ES"/>
        </w:rPr>
        <w:t>PRIMERO.</w:t>
      </w:r>
      <w:r w:rsidRPr="00204105">
        <w:rPr>
          <w:rFonts w:ascii="Arial" w:eastAsiaTheme="minorHAnsi" w:hAnsi="Arial" w:cs="Arial"/>
          <w:b/>
          <w:bCs/>
          <w:iCs/>
          <w:sz w:val="26"/>
          <w:szCs w:val="26"/>
          <w:lang w:val="es-ES" w:eastAsia="en-US"/>
        </w:rPr>
        <w:t xml:space="preserve"> </w:t>
      </w:r>
      <w:r w:rsidR="00125FB6">
        <w:rPr>
          <w:rFonts w:ascii="Arial" w:hAnsi="Arial" w:cs="Arial"/>
          <w:bCs/>
          <w:iCs/>
          <w:sz w:val="26"/>
          <w:szCs w:val="26"/>
        </w:rPr>
        <w:t xml:space="preserve">Esta Sala Superior es competente para conocer del presente asunto, </w:t>
      </w:r>
      <w:r w:rsidR="00125FB6">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00125FB6">
        <w:rPr>
          <w:rFonts w:ascii="Arial" w:hAnsi="Arial" w:cs="Arial"/>
          <w:bCs/>
          <w:iCs/>
          <w:sz w:val="26"/>
          <w:szCs w:val="26"/>
        </w:rPr>
        <w:t>1, 2 párrafos primero y cuarto, 4 fracción VIII, 23, 24 fracciones I y III, 25 fracción I y 27 de la Ley  Orgánica del Tribunal de Justicia Administrativa del Estado de Oaxaca; 120, 125, 127, 129,130 fracción l, 131, 231, 236 y 238 de la Ley de Procedimiento y Justicia Administrativa para el Estado de Oaxaca</w:t>
      </w:r>
      <w:r w:rsidR="00125FB6">
        <w:rPr>
          <w:rFonts w:ascii="Arial" w:hAnsi="Arial" w:cs="Arial"/>
          <w:bCs/>
          <w:iCs/>
          <w:sz w:val="26"/>
          <w:szCs w:val="26"/>
          <w:lang w:eastAsia="es-ES"/>
        </w:rPr>
        <w:t>, dado que se trata de un recurso de revisión interpuesto en contra de</w:t>
      </w:r>
      <w:r w:rsidR="00125FB6">
        <w:rPr>
          <w:rFonts w:ascii="Arial" w:hAnsi="Arial" w:cs="Arial"/>
          <w:sz w:val="26"/>
          <w:szCs w:val="26"/>
        </w:rPr>
        <w:t xml:space="preserve"> la parte relativa del acuerdo de veintitrés de mayo de dos mil veintidós, dictado por </w:t>
      </w:r>
      <w:r w:rsidR="00125FB6">
        <w:rPr>
          <w:rFonts w:ascii="Arial" w:eastAsiaTheme="minorHAnsi" w:hAnsi="Arial" w:cs="Arial"/>
          <w:sz w:val="26"/>
          <w:szCs w:val="26"/>
          <w:lang w:val="es-ES" w:eastAsia="en-US"/>
        </w:rPr>
        <w:t xml:space="preserve">la </w:t>
      </w:r>
      <w:bookmarkStart w:id="2" w:name="_Hlk115251127"/>
      <w:r w:rsidR="00125FB6" w:rsidRPr="00BC368D">
        <w:rPr>
          <w:rFonts w:ascii="Arial" w:eastAsiaTheme="minorHAnsi" w:hAnsi="Arial" w:cs="Arial"/>
          <w:sz w:val="26"/>
          <w:szCs w:val="26"/>
          <w:lang w:val="es-ES" w:eastAsia="en-US"/>
        </w:rPr>
        <w:t xml:space="preserve">Sala Especializada </w:t>
      </w:r>
      <w:r w:rsidR="00125FB6">
        <w:rPr>
          <w:rFonts w:ascii="Arial" w:eastAsiaTheme="minorHAnsi" w:hAnsi="Arial" w:cs="Arial"/>
          <w:sz w:val="26"/>
          <w:szCs w:val="26"/>
          <w:lang w:val="es-ES" w:eastAsia="en-US"/>
        </w:rPr>
        <w:t>e</w:t>
      </w:r>
      <w:r w:rsidR="00125FB6" w:rsidRPr="00BC368D">
        <w:rPr>
          <w:rFonts w:ascii="Arial" w:eastAsiaTheme="minorHAnsi" w:hAnsi="Arial" w:cs="Arial"/>
          <w:sz w:val="26"/>
          <w:szCs w:val="26"/>
          <w:lang w:val="es-ES" w:eastAsia="en-US"/>
        </w:rPr>
        <w:t xml:space="preserve">n Materia </w:t>
      </w:r>
      <w:r w:rsidR="00125FB6">
        <w:rPr>
          <w:rFonts w:ascii="Arial" w:eastAsiaTheme="minorHAnsi" w:hAnsi="Arial" w:cs="Arial"/>
          <w:sz w:val="26"/>
          <w:szCs w:val="26"/>
          <w:lang w:val="es-ES" w:eastAsia="en-US"/>
        </w:rPr>
        <w:t>d</w:t>
      </w:r>
      <w:r w:rsidR="00125FB6" w:rsidRPr="00BC368D">
        <w:rPr>
          <w:rFonts w:ascii="Arial" w:eastAsiaTheme="minorHAnsi" w:hAnsi="Arial" w:cs="Arial"/>
          <w:sz w:val="26"/>
          <w:szCs w:val="26"/>
          <w:lang w:val="es-ES" w:eastAsia="en-US"/>
        </w:rPr>
        <w:t xml:space="preserve">e Responsabilidades Administrativas </w:t>
      </w:r>
      <w:r w:rsidR="00125FB6">
        <w:rPr>
          <w:rFonts w:ascii="Arial" w:eastAsiaTheme="minorHAnsi" w:hAnsi="Arial" w:cs="Arial"/>
          <w:sz w:val="26"/>
          <w:szCs w:val="26"/>
          <w:lang w:val="es-ES" w:eastAsia="en-US"/>
        </w:rPr>
        <w:t>y</w:t>
      </w:r>
      <w:r w:rsidR="00125FB6" w:rsidRPr="00BC368D">
        <w:rPr>
          <w:rFonts w:ascii="Arial" w:eastAsiaTheme="minorHAnsi" w:hAnsi="Arial" w:cs="Arial"/>
          <w:sz w:val="26"/>
          <w:szCs w:val="26"/>
          <w:lang w:val="es-ES" w:eastAsia="en-US"/>
        </w:rPr>
        <w:t xml:space="preserve"> Combate </w:t>
      </w:r>
      <w:r w:rsidR="00125FB6">
        <w:rPr>
          <w:rFonts w:ascii="Arial" w:eastAsiaTheme="minorHAnsi" w:hAnsi="Arial" w:cs="Arial"/>
          <w:sz w:val="26"/>
          <w:szCs w:val="26"/>
          <w:lang w:val="es-ES" w:eastAsia="en-US"/>
        </w:rPr>
        <w:t>a</w:t>
      </w:r>
      <w:r w:rsidR="00125FB6" w:rsidRPr="00BC368D">
        <w:rPr>
          <w:rFonts w:ascii="Arial" w:eastAsiaTheme="minorHAnsi" w:hAnsi="Arial" w:cs="Arial"/>
          <w:sz w:val="26"/>
          <w:szCs w:val="26"/>
          <w:lang w:val="es-ES" w:eastAsia="en-US"/>
        </w:rPr>
        <w:t xml:space="preserve"> </w:t>
      </w:r>
      <w:r w:rsidR="00125FB6">
        <w:rPr>
          <w:rFonts w:ascii="Arial" w:eastAsiaTheme="minorHAnsi" w:hAnsi="Arial" w:cs="Arial"/>
          <w:sz w:val="26"/>
          <w:szCs w:val="26"/>
          <w:lang w:val="es-ES" w:eastAsia="en-US"/>
        </w:rPr>
        <w:t>l</w:t>
      </w:r>
      <w:r w:rsidR="00125FB6" w:rsidRPr="00BC368D">
        <w:rPr>
          <w:rFonts w:ascii="Arial" w:eastAsiaTheme="minorHAnsi" w:hAnsi="Arial" w:cs="Arial"/>
          <w:sz w:val="26"/>
          <w:szCs w:val="26"/>
          <w:lang w:val="es-ES" w:eastAsia="en-US"/>
        </w:rPr>
        <w:t>a Corrupción</w:t>
      </w:r>
      <w:r w:rsidR="00125FB6">
        <w:rPr>
          <w:rFonts w:ascii="Arial" w:eastAsiaTheme="minorHAnsi" w:hAnsi="Arial" w:cs="Arial"/>
          <w:sz w:val="26"/>
          <w:szCs w:val="26"/>
          <w:lang w:val="es-ES" w:eastAsia="en-US"/>
        </w:rPr>
        <w:t xml:space="preserve"> de este Tribunal</w:t>
      </w:r>
      <w:r w:rsidR="00125FB6">
        <w:rPr>
          <w:rFonts w:ascii="Arial" w:hAnsi="Arial" w:cs="Arial"/>
          <w:sz w:val="26"/>
          <w:szCs w:val="26"/>
        </w:rPr>
        <w:t>,</w:t>
      </w:r>
      <w:bookmarkEnd w:id="2"/>
      <w:r w:rsidR="00125FB6">
        <w:rPr>
          <w:rFonts w:ascii="Arial" w:hAnsi="Arial" w:cs="Arial"/>
          <w:bCs/>
          <w:iCs/>
          <w:sz w:val="26"/>
          <w:szCs w:val="26"/>
          <w:lang w:eastAsia="es-ES"/>
        </w:rPr>
        <w:t xml:space="preserve"> en el cuaderno de suspensión deducido del expediente </w:t>
      </w:r>
      <w:r w:rsidR="00125FB6">
        <w:rPr>
          <w:rFonts w:ascii="Arial" w:hAnsi="Arial" w:cs="Arial"/>
          <w:b/>
          <w:iCs/>
          <w:sz w:val="26"/>
          <w:szCs w:val="26"/>
          <w:lang w:eastAsia="es-ES"/>
        </w:rPr>
        <w:t>0013/2022</w:t>
      </w:r>
      <w:r w:rsidR="00125FB6">
        <w:rPr>
          <w:rFonts w:ascii="Arial" w:hAnsi="Arial" w:cs="Arial"/>
          <w:bCs/>
          <w:iCs/>
          <w:sz w:val="26"/>
          <w:szCs w:val="26"/>
          <w:lang w:eastAsia="es-ES"/>
        </w:rPr>
        <w:t xml:space="preserve">.- - - - - - - - - - - - - - - - - </w:t>
      </w:r>
    </w:p>
    <w:p w14:paraId="151001A9" w14:textId="77777777" w:rsidR="00204105" w:rsidRPr="00204105" w:rsidRDefault="00204105" w:rsidP="00204105">
      <w:pPr>
        <w:spacing w:after="0" w:line="360" w:lineRule="auto"/>
        <w:ind w:right="49"/>
        <w:jc w:val="both"/>
        <w:rPr>
          <w:rFonts w:ascii="Arial" w:eastAsiaTheme="minorHAnsi" w:hAnsi="Arial" w:cs="Arial"/>
          <w:b/>
          <w:sz w:val="26"/>
          <w:szCs w:val="26"/>
          <w:lang w:val="es-ES" w:eastAsia="en-US"/>
        </w:rPr>
      </w:pPr>
    </w:p>
    <w:p w14:paraId="221C7734" w14:textId="2E8AAA87" w:rsidR="00204105" w:rsidRPr="00C7380B" w:rsidRDefault="00204105" w:rsidP="00C7380B">
      <w:pPr>
        <w:spacing w:after="0" w:line="360" w:lineRule="auto"/>
        <w:ind w:right="49" w:firstLine="708"/>
        <w:jc w:val="both"/>
        <w:rPr>
          <w:rFonts w:ascii="Arial" w:hAnsi="Arial" w:cs="Arial"/>
          <w:sz w:val="26"/>
          <w:szCs w:val="26"/>
        </w:rPr>
      </w:pPr>
      <w:r w:rsidRPr="00204105">
        <w:rPr>
          <w:rFonts w:ascii="Arial" w:eastAsiaTheme="minorHAnsi" w:hAnsi="Arial" w:cs="Arial"/>
          <w:b/>
          <w:sz w:val="26"/>
          <w:szCs w:val="26"/>
          <w:lang w:val="es-ES" w:eastAsia="en-US"/>
        </w:rPr>
        <w:t>SEGUNDO</w:t>
      </w:r>
      <w:r w:rsidRPr="00204105">
        <w:rPr>
          <w:rFonts w:ascii="Arial" w:eastAsiaTheme="minorHAnsi" w:hAnsi="Arial" w:cs="Arial"/>
          <w:sz w:val="26"/>
          <w:szCs w:val="26"/>
          <w:lang w:val="es-ES" w:eastAsia="en-US"/>
        </w:rPr>
        <w:t xml:space="preserve">. </w:t>
      </w:r>
      <w:r w:rsidR="00C7380B">
        <w:rPr>
          <w:rFonts w:ascii="Arial" w:hAnsi="Arial" w:cs="Arial"/>
          <w:sz w:val="26"/>
          <w:szCs w:val="26"/>
        </w:rPr>
        <w:t>D</w:t>
      </w:r>
      <w:r w:rsidR="00C7380B">
        <w:rPr>
          <w:rFonts w:ascii="Arial" w:eastAsia="Calibri" w:hAnsi="Arial" w:cs="Arial"/>
          <w:sz w:val="26"/>
          <w:szCs w:val="26"/>
        </w:rPr>
        <w:t xml:space="preserve">el proemio del recurso de revisión </w:t>
      </w:r>
      <w:r w:rsidRPr="00204105">
        <w:rPr>
          <w:rFonts w:ascii="Arial" w:eastAsiaTheme="minorHAnsi" w:hAnsi="Arial" w:cs="Arial"/>
          <w:sz w:val="26"/>
          <w:szCs w:val="26"/>
          <w:lang w:eastAsia="en-US"/>
        </w:rPr>
        <w:t xml:space="preserve">que se analiza, se advierte que quien lo promueve es el </w:t>
      </w:r>
      <w:bookmarkStart w:id="3" w:name="_Hlk114832232"/>
      <w:r w:rsidR="00E2022A">
        <w:rPr>
          <w:rFonts w:ascii="Arial" w:eastAsiaTheme="minorHAnsi" w:hAnsi="Arial" w:cs="Arial"/>
          <w:b/>
          <w:bCs/>
          <w:sz w:val="26"/>
          <w:szCs w:val="26"/>
          <w:lang w:eastAsia="en-US"/>
        </w:rPr>
        <w:t>TITULAR DEL ÓRGANO INTERNO DE CONTROL EN EL INSTITUTO ESTATAL DE EDUCACIÓN PÚBLICA DE OAXACA</w:t>
      </w:r>
      <w:bookmarkEnd w:id="3"/>
      <w:r w:rsidR="00E2022A" w:rsidRPr="00204105">
        <w:rPr>
          <w:rFonts w:ascii="Arial" w:eastAsiaTheme="minorHAnsi" w:hAnsi="Arial" w:cs="Arial"/>
          <w:sz w:val="26"/>
          <w:szCs w:val="26"/>
          <w:lang w:eastAsia="en-US"/>
        </w:rPr>
        <w:t>.</w:t>
      </w:r>
      <w:r w:rsidR="00E2022A">
        <w:rPr>
          <w:rFonts w:ascii="Arial" w:eastAsiaTheme="minorHAnsi" w:hAnsi="Arial" w:cs="Arial"/>
          <w:sz w:val="26"/>
          <w:szCs w:val="26"/>
          <w:lang w:eastAsia="en-US"/>
        </w:rPr>
        <w:t xml:space="preserve"> - - - - - - - - - - - - - - - - - - - - - - - </w:t>
      </w:r>
    </w:p>
    <w:p w14:paraId="3915D251" w14:textId="77777777" w:rsidR="00204105" w:rsidRPr="00204105" w:rsidRDefault="00204105" w:rsidP="00204105">
      <w:pPr>
        <w:spacing w:after="0" w:line="360" w:lineRule="auto"/>
        <w:ind w:right="49"/>
        <w:jc w:val="both"/>
        <w:rPr>
          <w:rFonts w:ascii="Arial" w:eastAsiaTheme="minorHAnsi" w:hAnsi="Arial" w:cs="Arial"/>
          <w:sz w:val="26"/>
          <w:szCs w:val="26"/>
          <w:lang w:eastAsia="en-US"/>
        </w:rPr>
      </w:pPr>
    </w:p>
    <w:p w14:paraId="46773B45" w14:textId="0758D890" w:rsidR="00204105" w:rsidRPr="00204105" w:rsidRDefault="00C729E4" w:rsidP="00E2022A">
      <w:pPr>
        <w:spacing w:after="0" w:line="360" w:lineRule="auto"/>
        <w:ind w:right="49" w:firstLine="708"/>
        <w:jc w:val="both"/>
        <w:rPr>
          <w:rFonts w:ascii="Arial" w:eastAsiaTheme="minorHAnsi" w:hAnsi="Arial" w:cs="Arial"/>
          <w:color w:val="000000"/>
          <w:sz w:val="26"/>
          <w:szCs w:val="26"/>
          <w:lang w:eastAsia="en-US"/>
        </w:rPr>
      </w:pPr>
      <w:r>
        <w:rPr>
          <w:rFonts w:ascii="Arial" w:eastAsiaTheme="minorHAnsi" w:hAnsi="Arial" w:cs="Arial"/>
          <w:color w:val="000000"/>
          <w:sz w:val="26"/>
          <w:szCs w:val="26"/>
          <w:lang w:eastAsia="en-US"/>
        </w:rPr>
        <w:t>D</w:t>
      </w:r>
      <w:r w:rsidR="00204105" w:rsidRPr="00204105">
        <w:rPr>
          <w:rFonts w:ascii="Arial" w:eastAsiaTheme="minorHAnsi" w:hAnsi="Arial" w:cs="Arial"/>
          <w:color w:val="000000"/>
          <w:sz w:val="26"/>
          <w:szCs w:val="26"/>
          <w:lang w:eastAsia="en-US"/>
        </w:rPr>
        <w:t>el</w:t>
      </w:r>
      <w:r w:rsidR="00CE3834" w:rsidRPr="00CE3834">
        <w:rPr>
          <w:rFonts w:ascii="Arial" w:eastAsiaTheme="minorHAnsi" w:hAnsi="Arial" w:cs="Arial"/>
          <w:color w:val="000000"/>
          <w:sz w:val="26"/>
          <w:szCs w:val="26"/>
          <w:lang w:eastAsia="en-US"/>
        </w:rPr>
        <w:t xml:space="preserve"> análisis </w:t>
      </w:r>
      <w:r w:rsidR="00E55A0F">
        <w:rPr>
          <w:rFonts w:ascii="Arial" w:eastAsiaTheme="minorHAnsi" w:hAnsi="Arial" w:cs="Arial"/>
          <w:color w:val="000000"/>
          <w:sz w:val="26"/>
          <w:szCs w:val="26"/>
          <w:lang w:eastAsia="en-US"/>
        </w:rPr>
        <w:t>de</w:t>
      </w:r>
      <w:r w:rsidR="00CE3834" w:rsidRPr="00CE3834">
        <w:rPr>
          <w:rFonts w:ascii="Arial" w:eastAsiaTheme="minorHAnsi" w:hAnsi="Arial" w:cs="Arial"/>
          <w:color w:val="000000"/>
          <w:sz w:val="26"/>
          <w:szCs w:val="26"/>
          <w:lang w:eastAsia="en-US"/>
        </w:rPr>
        <w:t xml:space="preserve"> las constancias que comprende las copias certificadas del cuaderno de suspensión deducido del expediente de primera instancia</w:t>
      </w:r>
      <w:r w:rsidR="00E55A0F">
        <w:rPr>
          <w:rFonts w:ascii="Arial" w:eastAsiaTheme="minorHAnsi" w:hAnsi="Arial" w:cs="Arial"/>
          <w:color w:val="000000"/>
          <w:sz w:val="26"/>
          <w:szCs w:val="26"/>
          <w:lang w:eastAsia="en-US"/>
        </w:rPr>
        <w:t xml:space="preserve"> 0013/2022</w:t>
      </w:r>
      <w:r w:rsidR="00CE3834" w:rsidRPr="00CE3834">
        <w:rPr>
          <w:rFonts w:ascii="Arial" w:eastAsiaTheme="minorHAnsi" w:hAnsi="Arial" w:cs="Arial"/>
          <w:color w:val="000000"/>
          <w:sz w:val="26"/>
          <w:szCs w:val="26"/>
          <w:lang w:eastAsia="en-US"/>
        </w:rPr>
        <w:t>, remitido para la sustanciación del presente recurso de revisión</w:t>
      </w:r>
      <w:r w:rsidR="00204105" w:rsidRPr="00204105">
        <w:rPr>
          <w:rFonts w:ascii="Arial" w:eastAsiaTheme="minorHAnsi" w:hAnsi="Arial" w:cs="Arial"/>
          <w:color w:val="000000"/>
          <w:sz w:val="26"/>
          <w:szCs w:val="26"/>
          <w:lang w:eastAsia="en-US"/>
        </w:rPr>
        <w:t xml:space="preserve">, </w:t>
      </w:r>
      <w:r w:rsidR="00C7380B">
        <w:rPr>
          <w:rFonts w:ascii="Arial" w:eastAsiaTheme="minorHAnsi" w:hAnsi="Arial" w:cs="Arial"/>
          <w:color w:val="000000"/>
          <w:sz w:val="26"/>
          <w:szCs w:val="26"/>
          <w:lang w:eastAsia="en-US"/>
        </w:rPr>
        <w:t>al que se le</w:t>
      </w:r>
      <w:r w:rsidR="00204105" w:rsidRPr="00204105">
        <w:rPr>
          <w:rFonts w:ascii="Arial" w:eastAsiaTheme="minorHAnsi" w:hAnsi="Arial" w:cs="Arial"/>
          <w:color w:val="000000"/>
          <w:sz w:val="26"/>
          <w:szCs w:val="26"/>
          <w:lang w:eastAsia="en-US"/>
        </w:rPr>
        <w:t xml:space="preserve"> otorga pleno valor probatorio, por tratarse de actuaciones procesales, conforme a lo dispuesto por el artículo 203 fracción I</w:t>
      </w:r>
      <w:r>
        <w:rPr>
          <w:rStyle w:val="Refdenotaalpie"/>
          <w:rFonts w:ascii="Arial" w:eastAsiaTheme="minorHAnsi" w:hAnsi="Arial" w:cs="Arial"/>
          <w:color w:val="000000"/>
          <w:sz w:val="26"/>
          <w:szCs w:val="26"/>
          <w:lang w:eastAsia="en-US"/>
        </w:rPr>
        <w:footnoteReference w:id="1"/>
      </w:r>
      <w:r w:rsidR="00204105" w:rsidRPr="00204105">
        <w:rPr>
          <w:rFonts w:ascii="Arial" w:eastAsiaTheme="minorHAnsi" w:hAnsi="Arial" w:cs="Arial"/>
          <w:color w:val="000000"/>
          <w:sz w:val="26"/>
          <w:szCs w:val="26"/>
          <w:lang w:eastAsia="en-US"/>
        </w:rPr>
        <w:t xml:space="preserve"> de la Ley de Procedimiento Justicia Administrativa para el Estado de Oaxaca, se advierte:</w:t>
      </w:r>
    </w:p>
    <w:p w14:paraId="67299DF5" w14:textId="5C503126" w:rsidR="00204105" w:rsidRPr="00204105" w:rsidRDefault="00C729E4" w:rsidP="00204105">
      <w:pPr>
        <w:numPr>
          <w:ilvl w:val="0"/>
          <w:numId w:val="12"/>
        </w:numPr>
        <w:spacing w:after="0" w:line="360" w:lineRule="auto"/>
        <w:contextualSpacing/>
        <w:jc w:val="both"/>
        <w:rPr>
          <w:rFonts w:ascii="Arial" w:eastAsiaTheme="minorHAnsi" w:hAnsi="Arial" w:cs="Arial"/>
          <w:sz w:val="26"/>
          <w:szCs w:val="26"/>
          <w:lang w:eastAsia="en-US"/>
        </w:rPr>
      </w:pPr>
      <w:r>
        <w:rPr>
          <w:rFonts w:ascii="Arial" w:eastAsiaTheme="minorHAnsi" w:hAnsi="Arial" w:cs="Arial"/>
          <w:color w:val="000000"/>
          <w:sz w:val="26"/>
          <w:szCs w:val="26"/>
          <w:lang w:eastAsia="en-US"/>
        </w:rPr>
        <w:t>Que l</w:t>
      </w:r>
      <w:r w:rsidR="00204105" w:rsidRPr="00204105">
        <w:rPr>
          <w:rFonts w:ascii="Arial" w:eastAsiaTheme="minorHAnsi" w:hAnsi="Arial" w:cs="Arial"/>
          <w:color w:val="000000"/>
          <w:sz w:val="26"/>
          <w:szCs w:val="26"/>
          <w:lang w:eastAsia="en-US"/>
        </w:rPr>
        <w:t>a parte actora</w:t>
      </w:r>
      <w:r w:rsidR="00204105" w:rsidRPr="00204105">
        <w:rPr>
          <w:rFonts w:ascii="Arial" w:eastAsiaTheme="minorHAnsi" w:hAnsi="Arial" w:cs="Arial"/>
          <w:sz w:val="26"/>
          <w:szCs w:val="26"/>
          <w:lang w:eastAsia="en-US"/>
        </w:rPr>
        <w:t xml:space="preserve"> señaló como autoridad demandada a:- - - - </w:t>
      </w:r>
    </w:p>
    <w:p w14:paraId="429D9C51" w14:textId="77777777" w:rsidR="00204105" w:rsidRPr="00204105" w:rsidRDefault="00204105" w:rsidP="00204105">
      <w:pPr>
        <w:spacing w:after="0" w:line="360" w:lineRule="auto"/>
        <w:ind w:left="1068"/>
        <w:contextualSpacing/>
        <w:jc w:val="both"/>
        <w:rPr>
          <w:rFonts w:ascii="Arial" w:eastAsiaTheme="minorHAnsi" w:hAnsi="Arial" w:cs="Arial"/>
          <w:sz w:val="26"/>
          <w:szCs w:val="26"/>
          <w:lang w:eastAsia="en-US"/>
        </w:rPr>
      </w:pPr>
    </w:p>
    <w:p w14:paraId="5778EC88" w14:textId="6AB98031" w:rsidR="00C7380B" w:rsidRDefault="00204105" w:rsidP="00E2022A">
      <w:pPr>
        <w:pStyle w:val="Prrafodelista"/>
        <w:ind w:left="1854" w:right="335"/>
        <w:jc w:val="both"/>
        <w:rPr>
          <w:rFonts w:ascii="Arial" w:eastAsiaTheme="minorHAnsi" w:hAnsi="Arial" w:cs="Arial"/>
          <w:i/>
          <w:sz w:val="24"/>
          <w:szCs w:val="24"/>
          <w:lang w:eastAsia="en-US"/>
        </w:rPr>
      </w:pPr>
      <w:r w:rsidRPr="00C7380B">
        <w:rPr>
          <w:rFonts w:ascii="Arial" w:eastAsiaTheme="minorHAnsi" w:hAnsi="Arial" w:cs="Arial"/>
          <w:sz w:val="26"/>
          <w:szCs w:val="26"/>
          <w:lang w:eastAsia="en-US"/>
        </w:rPr>
        <w:t>“</w:t>
      </w:r>
      <w:r w:rsidR="00C729E4" w:rsidRPr="00C7380B">
        <w:rPr>
          <w:rFonts w:ascii="Arial" w:eastAsiaTheme="minorHAnsi" w:hAnsi="Arial" w:cs="Arial"/>
          <w:i/>
          <w:sz w:val="24"/>
          <w:szCs w:val="24"/>
          <w:lang w:eastAsia="en-US"/>
        </w:rPr>
        <w:t>a</w:t>
      </w:r>
      <w:r w:rsidRPr="00C7380B">
        <w:rPr>
          <w:rFonts w:ascii="Arial" w:eastAsiaTheme="minorHAnsi" w:hAnsi="Arial" w:cs="Arial"/>
          <w:i/>
          <w:sz w:val="24"/>
          <w:szCs w:val="24"/>
          <w:lang w:eastAsia="en-US"/>
        </w:rPr>
        <w:t xml:space="preserve">) </w:t>
      </w:r>
      <w:r w:rsidR="00C729E4" w:rsidRPr="00C7380B">
        <w:rPr>
          <w:rFonts w:ascii="Arial" w:eastAsiaTheme="minorHAnsi" w:hAnsi="Arial" w:cs="Arial"/>
          <w:i/>
          <w:sz w:val="24"/>
          <w:szCs w:val="24"/>
          <w:lang w:eastAsia="en-US"/>
        </w:rPr>
        <w:t xml:space="preserve">A la titular del Área de Responsabilidades del Órgano Interno de Control en el Instituto Estatal de Educación Pública de Oaxaca, Ciudadana </w:t>
      </w:r>
      <w:r w:rsidR="00131B7B">
        <w:rPr>
          <w:rFonts w:ascii="Arial" w:eastAsiaTheme="minorHAnsi" w:hAnsi="Arial" w:cs="Arial"/>
          <w:i/>
          <w:sz w:val="24"/>
          <w:szCs w:val="24"/>
          <w:lang w:eastAsia="en-US"/>
        </w:rPr>
        <w:t>*******</w:t>
      </w:r>
      <w:r w:rsidR="00C729E4" w:rsidRPr="00C7380B">
        <w:rPr>
          <w:rFonts w:ascii="Arial" w:eastAsiaTheme="minorHAnsi" w:hAnsi="Arial" w:cs="Arial"/>
          <w:i/>
          <w:sz w:val="24"/>
          <w:szCs w:val="24"/>
          <w:lang w:eastAsia="en-US"/>
        </w:rPr>
        <w:t>, dependiente de la Secretaría de la Contraloría y Transparencia Gubernamental del Poder Ejecutivo del Estado de Oaxaca, con domicilio en calle “Pinos</w:t>
      </w:r>
      <w:r w:rsidR="00EA4BE7">
        <w:rPr>
          <w:rFonts w:ascii="Arial" w:eastAsiaTheme="minorHAnsi" w:hAnsi="Arial" w:cs="Arial"/>
          <w:i/>
          <w:sz w:val="24"/>
          <w:szCs w:val="24"/>
          <w:lang w:eastAsia="en-US"/>
        </w:rPr>
        <w:t>”</w:t>
      </w:r>
      <w:r w:rsidR="00C729E4" w:rsidRPr="00C7380B">
        <w:rPr>
          <w:rFonts w:ascii="Arial" w:eastAsiaTheme="minorHAnsi" w:hAnsi="Arial" w:cs="Arial"/>
          <w:i/>
          <w:sz w:val="24"/>
          <w:szCs w:val="24"/>
          <w:lang w:eastAsia="en-US"/>
        </w:rPr>
        <w:t xml:space="preserve"> 201-B, Colonia “del Bosque Norte”, Santa Lucía del Camino, Oaxaca. C.P. </w:t>
      </w:r>
      <w:proofErr w:type="gramStart"/>
      <w:r w:rsidR="00C729E4" w:rsidRPr="00C7380B">
        <w:rPr>
          <w:rFonts w:ascii="Arial" w:eastAsiaTheme="minorHAnsi" w:hAnsi="Arial" w:cs="Arial"/>
          <w:i/>
          <w:sz w:val="24"/>
          <w:szCs w:val="24"/>
          <w:lang w:eastAsia="en-US"/>
        </w:rPr>
        <w:t xml:space="preserve">68050 </w:t>
      </w:r>
      <w:r w:rsidRPr="00C7380B">
        <w:rPr>
          <w:rFonts w:ascii="Arial" w:eastAsiaTheme="minorHAnsi" w:hAnsi="Arial" w:cs="Arial"/>
          <w:i/>
          <w:sz w:val="24"/>
          <w:szCs w:val="24"/>
          <w:lang w:eastAsia="en-US"/>
        </w:rPr>
        <w:t>.”</w:t>
      </w:r>
      <w:proofErr w:type="gramEnd"/>
      <w:r w:rsidRPr="00C7380B">
        <w:rPr>
          <w:rFonts w:ascii="Arial" w:eastAsiaTheme="minorHAnsi" w:hAnsi="Arial" w:cs="Arial"/>
          <w:i/>
          <w:sz w:val="24"/>
          <w:szCs w:val="24"/>
          <w:lang w:eastAsia="en-US"/>
        </w:rPr>
        <w:t>- - - - - - - - - - - - - - - - - - - - - - - -</w:t>
      </w:r>
      <w:r w:rsidR="00C7380B">
        <w:rPr>
          <w:rFonts w:ascii="Arial" w:eastAsiaTheme="minorHAnsi" w:hAnsi="Arial" w:cs="Arial"/>
          <w:i/>
          <w:sz w:val="24"/>
          <w:szCs w:val="24"/>
          <w:lang w:eastAsia="en-US"/>
        </w:rPr>
        <w:t xml:space="preserve"> - </w:t>
      </w:r>
      <w:r w:rsidR="00131B7B">
        <w:rPr>
          <w:rFonts w:ascii="Arial" w:eastAsiaTheme="minorHAnsi" w:hAnsi="Arial" w:cs="Arial"/>
          <w:i/>
          <w:sz w:val="24"/>
          <w:szCs w:val="24"/>
          <w:lang w:eastAsia="en-US"/>
        </w:rPr>
        <w:t>- - - - - - - - - - -</w:t>
      </w:r>
    </w:p>
    <w:p w14:paraId="65F4B9D4" w14:textId="7130B109" w:rsidR="00DB1136" w:rsidRDefault="00DB1136" w:rsidP="00DB1136">
      <w:pPr>
        <w:spacing w:after="0" w:line="360" w:lineRule="auto"/>
        <w:ind w:left="1134" w:right="49" w:hanging="283"/>
        <w:jc w:val="both"/>
        <w:rPr>
          <w:rFonts w:ascii="Arial" w:eastAsiaTheme="minorHAnsi" w:hAnsi="Arial" w:cs="Arial"/>
          <w:iCs/>
          <w:sz w:val="26"/>
          <w:szCs w:val="26"/>
          <w:lang w:eastAsia="en-US"/>
        </w:rPr>
      </w:pPr>
      <w:r w:rsidRPr="00DB1136">
        <w:rPr>
          <w:rFonts w:ascii="Arial" w:eastAsiaTheme="minorHAnsi" w:hAnsi="Arial" w:cs="Arial"/>
          <w:iCs/>
          <w:sz w:val="26"/>
          <w:szCs w:val="26"/>
          <w:lang w:eastAsia="en-US"/>
        </w:rPr>
        <w:t>b)</w:t>
      </w:r>
      <w:r>
        <w:rPr>
          <w:rFonts w:ascii="Arial" w:eastAsiaTheme="minorHAnsi" w:hAnsi="Arial" w:cs="Arial"/>
          <w:iCs/>
          <w:sz w:val="26"/>
          <w:szCs w:val="26"/>
          <w:lang w:eastAsia="en-US"/>
        </w:rPr>
        <w:t xml:space="preserve"> </w:t>
      </w:r>
      <w:r w:rsidR="001E34E2">
        <w:rPr>
          <w:rFonts w:ascii="Arial" w:eastAsiaTheme="minorHAnsi" w:hAnsi="Arial" w:cs="Arial"/>
          <w:iCs/>
          <w:sz w:val="26"/>
          <w:szCs w:val="26"/>
          <w:lang w:eastAsia="en-US"/>
        </w:rPr>
        <w:t>Que en</w:t>
      </w:r>
      <w:r w:rsidR="00627634">
        <w:rPr>
          <w:rFonts w:ascii="Arial" w:eastAsiaTheme="minorHAnsi" w:hAnsi="Arial" w:cs="Arial"/>
          <w:iCs/>
          <w:sz w:val="26"/>
          <w:szCs w:val="26"/>
          <w:lang w:eastAsia="en-US"/>
        </w:rPr>
        <w:t xml:space="preserve"> el</w:t>
      </w:r>
      <w:r w:rsidR="00C7380B" w:rsidRPr="00DB1136">
        <w:rPr>
          <w:rFonts w:ascii="Arial" w:eastAsiaTheme="minorHAnsi" w:hAnsi="Arial" w:cs="Arial"/>
          <w:iCs/>
          <w:sz w:val="26"/>
          <w:szCs w:val="26"/>
          <w:lang w:eastAsia="en-US"/>
        </w:rPr>
        <w:t xml:space="preserve"> acuerdo de </w:t>
      </w:r>
      <w:r w:rsidR="0009500B" w:rsidRPr="00DB1136">
        <w:rPr>
          <w:rFonts w:ascii="Arial" w:eastAsiaTheme="minorHAnsi" w:hAnsi="Arial" w:cs="Arial"/>
          <w:iCs/>
          <w:sz w:val="26"/>
          <w:szCs w:val="26"/>
          <w:lang w:eastAsia="en-US"/>
        </w:rPr>
        <w:t xml:space="preserve">ocho de abril de dos mil veintidós, la </w:t>
      </w:r>
      <w:bookmarkStart w:id="4" w:name="_Hlk115253438"/>
      <w:r w:rsidR="007843EA" w:rsidRPr="00BC368D">
        <w:rPr>
          <w:rFonts w:ascii="Arial" w:eastAsiaTheme="minorHAnsi" w:hAnsi="Arial" w:cs="Arial"/>
          <w:sz w:val="26"/>
          <w:szCs w:val="26"/>
          <w:lang w:val="es-ES" w:eastAsia="en-US"/>
        </w:rPr>
        <w:t xml:space="preserve">Sala Especializada </w:t>
      </w:r>
      <w:r w:rsidR="007843EA">
        <w:rPr>
          <w:rFonts w:ascii="Arial" w:eastAsiaTheme="minorHAnsi" w:hAnsi="Arial" w:cs="Arial"/>
          <w:sz w:val="26"/>
          <w:szCs w:val="26"/>
          <w:lang w:val="es-ES" w:eastAsia="en-US"/>
        </w:rPr>
        <w:t>e</w:t>
      </w:r>
      <w:r w:rsidR="007843EA" w:rsidRPr="00BC368D">
        <w:rPr>
          <w:rFonts w:ascii="Arial" w:eastAsiaTheme="minorHAnsi" w:hAnsi="Arial" w:cs="Arial"/>
          <w:sz w:val="26"/>
          <w:szCs w:val="26"/>
          <w:lang w:val="es-ES" w:eastAsia="en-US"/>
        </w:rPr>
        <w:t xml:space="preserve">n Materia </w:t>
      </w:r>
      <w:r w:rsidR="007843EA">
        <w:rPr>
          <w:rFonts w:ascii="Arial" w:eastAsiaTheme="minorHAnsi" w:hAnsi="Arial" w:cs="Arial"/>
          <w:sz w:val="26"/>
          <w:szCs w:val="26"/>
          <w:lang w:val="es-ES" w:eastAsia="en-US"/>
        </w:rPr>
        <w:t>d</w:t>
      </w:r>
      <w:r w:rsidR="007843EA" w:rsidRPr="00BC368D">
        <w:rPr>
          <w:rFonts w:ascii="Arial" w:eastAsiaTheme="minorHAnsi" w:hAnsi="Arial" w:cs="Arial"/>
          <w:sz w:val="26"/>
          <w:szCs w:val="26"/>
          <w:lang w:val="es-ES" w:eastAsia="en-US"/>
        </w:rPr>
        <w:t xml:space="preserve">e Responsabilidades Administrativas </w:t>
      </w:r>
      <w:r w:rsidR="007843EA">
        <w:rPr>
          <w:rFonts w:ascii="Arial" w:eastAsiaTheme="minorHAnsi" w:hAnsi="Arial" w:cs="Arial"/>
          <w:sz w:val="26"/>
          <w:szCs w:val="26"/>
          <w:lang w:val="es-ES" w:eastAsia="en-US"/>
        </w:rPr>
        <w:t>y</w:t>
      </w:r>
      <w:r w:rsidR="007843EA" w:rsidRPr="00BC368D">
        <w:rPr>
          <w:rFonts w:ascii="Arial" w:eastAsiaTheme="minorHAnsi" w:hAnsi="Arial" w:cs="Arial"/>
          <w:sz w:val="26"/>
          <w:szCs w:val="26"/>
          <w:lang w:val="es-ES" w:eastAsia="en-US"/>
        </w:rPr>
        <w:t xml:space="preserve"> Combate </w:t>
      </w:r>
      <w:r w:rsidR="007843EA">
        <w:rPr>
          <w:rFonts w:ascii="Arial" w:eastAsiaTheme="minorHAnsi" w:hAnsi="Arial" w:cs="Arial"/>
          <w:sz w:val="26"/>
          <w:szCs w:val="26"/>
          <w:lang w:val="es-ES" w:eastAsia="en-US"/>
        </w:rPr>
        <w:t>a</w:t>
      </w:r>
      <w:r w:rsidR="007843EA" w:rsidRPr="00BC368D">
        <w:rPr>
          <w:rFonts w:ascii="Arial" w:eastAsiaTheme="minorHAnsi" w:hAnsi="Arial" w:cs="Arial"/>
          <w:sz w:val="26"/>
          <w:szCs w:val="26"/>
          <w:lang w:val="es-ES" w:eastAsia="en-US"/>
        </w:rPr>
        <w:t xml:space="preserve"> </w:t>
      </w:r>
      <w:r w:rsidR="007843EA">
        <w:rPr>
          <w:rFonts w:ascii="Arial" w:eastAsiaTheme="minorHAnsi" w:hAnsi="Arial" w:cs="Arial"/>
          <w:sz w:val="26"/>
          <w:szCs w:val="26"/>
          <w:lang w:val="es-ES" w:eastAsia="en-US"/>
        </w:rPr>
        <w:t>l</w:t>
      </w:r>
      <w:r w:rsidR="007843EA" w:rsidRPr="00BC368D">
        <w:rPr>
          <w:rFonts w:ascii="Arial" w:eastAsiaTheme="minorHAnsi" w:hAnsi="Arial" w:cs="Arial"/>
          <w:sz w:val="26"/>
          <w:szCs w:val="26"/>
          <w:lang w:val="es-ES" w:eastAsia="en-US"/>
        </w:rPr>
        <w:t>a Corrupción</w:t>
      </w:r>
      <w:r w:rsidR="007843EA">
        <w:rPr>
          <w:rFonts w:ascii="Arial" w:eastAsiaTheme="minorHAnsi" w:hAnsi="Arial" w:cs="Arial"/>
          <w:sz w:val="26"/>
          <w:szCs w:val="26"/>
          <w:lang w:val="es-ES" w:eastAsia="en-US"/>
        </w:rPr>
        <w:t xml:space="preserve"> de este Tribunal</w:t>
      </w:r>
      <w:bookmarkEnd w:id="4"/>
      <w:r w:rsidR="007843EA">
        <w:rPr>
          <w:rFonts w:ascii="Arial" w:hAnsi="Arial" w:cs="Arial"/>
          <w:sz w:val="26"/>
          <w:szCs w:val="26"/>
        </w:rPr>
        <w:t>,</w:t>
      </w:r>
      <w:r w:rsidR="0009500B" w:rsidRPr="00DB1136">
        <w:rPr>
          <w:rFonts w:ascii="Arial" w:eastAsiaTheme="minorHAnsi" w:hAnsi="Arial" w:cs="Arial"/>
          <w:iCs/>
          <w:sz w:val="26"/>
          <w:szCs w:val="26"/>
          <w:lang w:eastAsia="en-US"/>
        </w:rPr>
        <w:t xml:space="preserve"> por una parte negó la suspensión provisional solicitada por </w:t>
      </w:r>
      <w:r w:rsidR="00131B7B">
        <w:rPr>
          <w:rFonts w:ascii="Arial" w:eastAsiaTheme="minorHAnsi" w:hAnsi="Arial" w:cs="Arial"/>
          <w:iCs/>
          <w:sz w:val="26"/>
          <w:szCs w:val="26"/>
          <w:lang w:eastAsia="en-US"/>
        </w:rPr>
        <w:t>*******</w:t>
      </w:r>
      <w:r w:rsidR="0009500B" w:rsidRPr="00DB1136">
        <w:rPr>
          <w:rFonts w:ascii="Arial" w:eastAsiaTheme="minorHAnsi" w:hAnsi="Arial" w:cs="Arial"/>
          <w:iCs/>
          <w:sz w:val="26"/>
          <w:szCs w:val="26"/>
          <w:lang w:eastAsia="en-US"/>
        </w:rPr>
        <w:t xml:space="preserve"> respecto a la inhabilitación temporal para desempeñar empleos, cargos o comisiones en el servicio público y para participar en adquisiciones, arrendamientos, servicios u obras públicas por el lapso de tres meses, </w:t>
      </w:r>
      <w:r w:rsidR="006E7ABF">
        <w:rPr>
          <w:rFonts w:ascii="Arial" w:eastAsiaTheme="minorHAnsi" w:hAnsi="Arial" w:cs="Arial"/>
          <w:iCs/>
          <w:sz w:val="26"/>
          <w:szCs w:val="26"/>
          <w:lang w:eastAsia="en-US"/>
        </w:rPr>
        <w:t xml:space="preserve">la cual le fue impuesta mediante la resolución de quince de marzo de dos mil veintidós, </w:t>
      </w:r>
      <w:r w:rsidR="0009500B" w:rsidRPr="00DB1136">
        <w:rPr>
          <w:rFonts w:ascii="Arial" w:eastAsiaTheme="minorHAnsi" w:hAnsi="Arial" w:cs="Arial"/>
          <w:iCs/>
          <w:sz w:val="26"/>
          <w:szCs w:val="26"/>
          <w:lang w:eastAsia="en-US"/>
        </w:rPr>
        <w:t>y por otra parte concedió la suspensión provisional al actor, para</w:t>
      </w:r>
      <w:r w:rsidR="00627634">
        <w:rPr>
          <w:rFonts w:ascii="Arial" w:eastAsiaTheme="minorHAnsi" w:hAnsi="Arial" w:cs="Arial"/>
          <w:iCs/>
          <w:sz w:val="26"/>
          <w:szCs w:val="26"/>
          <w:lang w:eastAsia="en-US"/>
        </w:rPr>
        <w:t xml:space="preserve"> el </w:t>
      </w:r>
      <w:r w:rsidR="0009500B" w:rsidRPr="00DB1136">
        <w:rPr>
          <w:rFonts w:ascii="Arial" w:eastAsiaTheme="minorHAnsi" w:hAnsi="Arial" w:cs="Arial"/>
          <w:iCs/>
          <w:sz w:val="26"/>
          <w:szCs w:val="26"/>
          <w:lang w:eastAsia="en-US"/>
        </w:rPr>
        <w:t xml:space="preserve">efecto de que no se ejecutara el resolutivo octavo de la resolución impugnada de quince de marzo de dos mil veintidós </w:t>
      </w:r>
      <w:r w:rsidR="002D463A" w:rsidRPr="00DB1136">
        <w:rPr>
          <w:rFonts w:ascii="Arial" w:eastAsiaTheme="minorHAnsi" w:hAnsi="Arial" w:cs="Arial"/>
          <w:iCs/>
          <w:sz w:val="26"/>
          <w:szCs w:val="26"/>
          <w:lang w:eastAsia="en-US"/>
        </w:rPr>
        <w:t xml:space="preserve">dictada en el expediente administrativo </w:t>
      </w:r>
      <w:r w:rsidR="00131B7B">
        <w:rPr>
          <w:rFonts w:ascii="Arial" w:eastAsiaTheme="minorHAnsi" w:hAnsi="Arial" w:cs="Arial"/>
          <w:iCs/>
          <w:sz w:val="26"/>
          <w:szCs w:val="26"/>
          <w:lang w:eastAsia="en-US"/>
        </w:rPr>
        <w:t>*******</w:t>
      </w:r>
      <w:r w:rsidR="00DF42ED">
        <w:rPr>
          <w:rFonts w:ascii="Arial" w:eastAsiaTheme="minorHAnsi" w:hAnsi="Arial" w:cs="Arial"/>
          <w:iCs/>
          <w:sz w:val="26"/>
          <w:szCs w:val="26"/>
          <w:lang w:eastAsia="en-US"/>
        </w:rPr>
        <w:t>, por el cual se orden</w:t>
      </w:r>
      <w:r w:rsidR="00335D2C">
        <w:rPr>
          <w:rFonts w:ascii="Arial" w:eastAsiaTheme="minorHAnsi" w:hAnsi="Arial" w:cs="Arial"/>
          <w:iCs/>
          <w:sz w:val="26"/>
          <w:szCs w:val="26"/>
          <w:lang w:eastAsia="en-US"/>
        </w:rPr>
        <w:t>ó</w:t>
      </w:r>
      <w:r w:rsidR="00DF42ED">
        <w:rPr>
          <w:rFonts w:ascii="Arial" w:eastAsiaTheme="minorHAnsi" w:hAnsi="Arial" w:cs="Arial"/>
          <w:iCs/>
          <w:sz w:val="26"/>
          <w:szCs w:val="26"/>
          <w:lang w:eastAsia="en-US"/>
        </w:rPr>
        <w:t xml:space="preserve"> notificar al titular de la Secretaría</w:t>
      </w:r>
      <w:r w:rsidR="00335D2C">
        <w:rPr>
          <w:rFonts w:ascii="Arial" w:eastAsiaTheme="minorHAnsi" w:hAnsi="Arial" w:cs="Arial"/>
          <w:iCs/>
          <w:sz w:val="26"/>
          <w:szCs w:val="26"/>
          <w:lang w:eastAsia="en-US"/>
        </w:rPr>
        <w:t xml:space="preserve"> de Administración del Poder Ejecutivo del Estado de Oaxaca, que instruyera a quien correspondiera tomar nota de la sanción impuesta al actor, consistente en la inhabilitación temporal para desempeñar empleos, cargos o comisiones en el servicio pública y para participar en adquisiciones, arrendamientos, servicios u obras públicas por el lapso de tres meses, </w:t>
      </w:r>
      <w:r w:rsidR="006E7ABF">
        <w:rPr>
          <w:rFonts w:ascii="Arial" w:eastAsiaTheme="minorHAnsi" w:hAnsi="Arial" w:cs="Arial"/>
          <w:iCs/>
          <w:sz w:val="26"/>
          <w:szCs w:val="26"/>
          <w:lang w:eastAsia="en-US"/>
        </w:rPr>
        <w:t>esto, para que no se consumara dicho acto y con ello evitar un daño a la esfera jurídica del promovente,</w:t>
      </w:r>
      <w:r w:rsidR="00DF42ED">
        <w:rPr>
          <w:rFonts w:ascii="Arial" w:eastAsiaTheme="minorHAnsi" w:hAnsi="Arial" w:cs="Arial"/>
          <w:iCs/>
          <w:sz w:val="26"/>
          <w:szCs w:val="26"/>
          <w:lang w:eastAsia="en-US"/>
        </w:rPr>
        <w:t xml:space="preserve"> </w:t>
      </w:r>
      <w:r w:rsidR="00627634">
        <w:rPr>
          <w:rFonts w:ascii="Arial" w:eastAsiaTheme="minorHAnsi" w:hAnsi="Arial" w:cs="Arial"/>
          <w:iCs/>
          <w:sz w:val="26"/>
          <w:szCs w:val="26"/>
          <w:lang w:eastAsia="en-US"/>
        </w:rPr>
        <w:t>asimismo</w:t>
      </w:r>
      <w:r w:rsidR="002D463A" w:rsidRPr="00DB1136">
        <w:rPr>
          <w:rFonts w:ascii="Arial" w:eastAsiaTheme="minorHAnsi" w:hAnsi="Arial" w:cs="Arial"/>
          <w:iCs/>
          <w:sz w:val="26"/>
          <w:szCs w:val="26"/>
          <w:lang w:eastAsia="en-US"/>
        </w:rPr>
        <w:t xml:space="preserve"> </w:t>
      </w:r>
      <w:r w:rsidR="00B8674D">
        <w:rPr>
          <w:rFonts w:ascii="Arial" w:eastAsiaTheme="minorHAnsi" w:hAnsi="Arial" w:cs="Arial"/>
          <w:iCs/>
          <w:sz w:val="26"/>
          <w:szCs w:val="26"/>
          <w:lang w:eastAsia="en-US"/>
        </w:rPr>
        <w:t>concedió</w:t>
      </w:r>
      <w:r w:rsidR="002D463A" w:rsidRPr="00DB1136">
        <w:rPr>
          <w:rFonts w:ascii="Arial" w:eastAsiaTheme="minorHAnsi" w:hAnsi="Arial" w:cs="Arial"/>
          <w:iCs/>
          <w:sz w:val="26"/>
          <w:szCs w:val="26"/>
          <w:lang w:eastAsia="en-US"/>
        </w:rPr>
        <w:t xml:space="preserve"> la suspensión provisional al </w:t>
      </w:r>
      <w:r w:rsidR="00B8674D">
        <w:rPr>
          <w:rFonts w:ascii="Arial" w:eastAsiaTheme="minorHAnsi" w:hAnsi="Arial" w:cs="Arial"/>
          <w:iCs/>
          <w:sz w:val="26"/>
          <w:szCs w:val="26"/>
          <w:lang w:eastAsia="en-US"/>
        </w:rPr>
        <w:t>actor</w:t>
      </w:r>
      <w:r w:rsidR="002D463A" w:rsidRPr="00DB1136">
        <w:rPr>
          <w:rFonts w:ascii="Arial" w:eastAsiaTheme="minorHAnsi" w:hAnsi="Arial" w:cs="Arial"/>
          <w:iCs/>
          <w:sz w:val="26"/>
          <w:szCs w:val="26"/>
          <w:lang w:eastAsia="en-US"/>
        </w:rPr>
        <w:t xml:space="preserve">, para </w:t>
      </w:r>
      <w:r w:rsidR="00627634">
        <w:rPr>
          <w:rFonts w:ascii="Arial" w:eastAsiaTheme="minorHAnsi" w:hAnsi="Arial" w:cs="Arial"/>
          <w:iCs/>
          <w:sz w:val="26"/>
          <w:szCs w:val="26"/>
          <w:lang w:eastAsia="en-US"/>
        </w:rPr>
        <w:t xml:space="preserve">el </w:t>
      </w:r>
      <w:r w:rsidR="002D463A" w:rsidRPr="00DB1136">
        <w:rPr>
          <w:rFonts w:ascii="Arial" w:eastAsiaTheme="minorHAnsi" w:hAnsi="Arial" w:cs="Arial"/>
          <w:iCs/>
          <w:sz w:val="26"/>
          <w:szCs w:val="26"/>
          <w:lang w:eastAsia="en-US"/>
        </w:rPr>
        <w:t xml:space="preserve">efecto de que la Dirección de Responsabilidades Administrativas y </w:t>
      </w:r>
      <w:r w:rsidR="00B8674D" w:rsidRPr="00DB1136">
        <w:rPr>
          <w:rFonts w:ascii="Arial" w:eastAsiaTheme="minorHAnsi" w:hAnsi="Arial" w:cs="Arial"/>
          <w:iCs/>
          <w:sz w:val="26"/>
          <w:szCs w:val="26"/>
          <w:lang w:eastAsia="en-US"/>
        </w:rPr>
        <w:t>Situación</w:t>
      </w:r>
      <w:r w:rsidR="002D463A" w:rsidRPr="00DB1136">
        <w:rPr>
          <w:rFonts w:ascii="Arial" w:eastAsiaTheme="minorHAnsi" w:hAnsi="Arial" w:cs="Arial"/>
          <w:iCs/>
          <w:sz w:val="26"/>
          <w:szCs w:val="26"/>
          <w:lang w:eastAsia="en-US"/>
        </w:rPr>
        <w:t xml:space="preserve"> Patrimonial de la Secretaría de la Contraloría y Transparencia Gubernamental del Poder Ejecutivo del Estado, no efectuara el registro correspondiente en el libro de sanciones, </w:t>
      </w:r>
      <w:r w:rsidR="0056483B">
        <w:rPr>
          <w:rFonts w:ascii="Arial" w:eastAsiaTheme="minorHAnsi" w:hAnsi="Arial" w:cs="Arial"/>
          <w:iCs/>
          <w:sz w:val="26"/>
          <w:szCs w:val="26"/>
          <w:lang w:eastAsia="en-US"/>
        </w:rPr>
        <w:t xml:space="preserve">de </w:t>
      </w:r>
      <w:r w:rsidR="002D463A" w:rsidRPr="00DB1136">
        <w:rPr>
          <w:rFonts w:ascii="Arial" w:eastAsiaTheme="minorHAnsi" w:hAnsi="Arial" w:cs="Arial"/>
          <w:iCs/>
          <w:sz w:val="26"/>
          <w:szCs w:val="26"/>
          <w:lang w:eastAsia="en-US"/>
        </w:rPr>
        <w:t xml:space="preserve">la sanción impuesta </w:t>
      </w:r>
      <w:r w:rsidR="00627634">
        <w:rPr>
          <w:rFonts w:ascii="Arial" w:eastAsiaTheme="minorHAnsi" w:hAnsi="Arial" w:cs="Arial"/>
          <w:iCs/>
          <w:sz w:val="26"/>
          <w:szCs w:val="26"/>
          <w:lang w:eastAsia="en-US"/>
        </w:rPr>
        <w:t>al actor</w:t>
      </w:r>
      <w:r w:rsidR="002D463A" w:rsidRPr="00DB1136">
        <w:rPr>
          <w:rFonts w:ascii="Arial" w:eastAsiaTheme="minorHAnsi" w:hAnsi="Arial" w:cs="Arial"/>
          <w:iCs/>
          <w:sz w:val="26"/>
          <w:szCs w:val="26"/>
          <w:lang w:eastAsia="en-US"/>
        </w:rPr>
        <w:t xml:space="preserve"> </w:t>
      </w:r>
      <w:r w:rsidR="00131B7B">
        <w:rPr>
          <w:rFonts w:ascii="Arial" w:eastAsiaTheme="minorHAnsi" w:hAnsi="Arial" w:cs="Arial"/>
          <w:iCs/>
          <w:sz w:val="26"/>
          <w:szCs w:val="26"/>
          <w:lang w:eastAsia="en-US"/>
        </w:rPr>
        <w:t>*******</w:t>
      </w:r>
      <w:r w:rsidR="002D463A" w:rsidRPr="00DB1136">
        <w:rPr>
          <w:rFonts w:ascii="Arial" w:eastAsiaTheme="minorHAnsi" w:hAnsi="Arial" w:cs="Arial"/>
          <w:iCs/>
          <w:sz w:val="26"/>
          <w:szCs w:val="26"/>
          <w:lang w:eastAsia="en-US"/>
        </w:rPr>
        <w:t xml:space="preserve">, </w:t>
      </w:r>
      <w:r w:rsidR="006E7ABF">
        <w:rPr>
          <w:rFonts w:ascii="Arial" w:eastAsiaTheme="minorHAnsi" w:hAnsi="Arial" w:cs="Arial"/>
          <w:iCs/>
          <w:sz w:val="26"/>
          <w:szCs w:val="26"/>
          <w:lang w:eastAsia="en-US"/>
        </w:rPr>
        <w:t>para que</w:t>
      </w:r>
      <w:r w:rsidR="00B8674D" w:rsidRPr="00DB1136">
        <w:rPr>
          <w:rFonts w:ascii="Arial" w:eastAsiaTheme="minorHAnsi" w:hAnsi="Arial" w:cs="Arial"/>
          <w:iCs/>
          <w:sz w:val="26"/>
          <w:szCs w:val="26"/>
          <w:lang w:eastAsia="en-US"/>
        </w:rPr>
        <w:t xml:space="preserve"> </w:t>
      </w:r>
      <w:r w:rsidR="006E7ABF">
        <w:rPr>
          <w:rFonts w:ascii="Arial" w:eastAsiaTheme="minorHAnsi" w:hAnsi="Arial" w:cs="Arial"/>
          <w:iCs/>
          <w:sz w:val="26"/>
          <w:szCs w:val="26"/>
          <w:lang w:eastAsia="en-US"/>
        </w:rPr>
        <w:t xml:space="preserve">no </w:t>
      </w:r>
      <w:r w:rsidR="00B8674D" w:rsidRPr="00DB1136">
        <w:rPr>
          <w:rFonts w:ascii="Arial" w:eastAsiaTheme="minorHAnsi" w:hAnsi="Arial" w:cs="Arial"/>
          <w:iCs/>
          <w:sz w:val="26"/>
          <w:szCs w:val="26"/>
          <w:lang w:eastAsia="en-US"/>
        </w:rPr>
        <w:t>se</w:t>
      </w:r>
      <w:r w:rsidR="002D463A" w:rsidRPr="00DB1136">
        <w:rPr>
          <w:rFonts w:ascii="Arial" w:eastAsiaTheme="minorHAnsi" w:hAnsi="Arial" w:cs="Arial"/>
          <w:iCs/>
          <w:sz w:val="26"/>
          <w:szCs w:val="26"/>
          <w:lang w:eastAsia="en-US"/>
        </w:rPr>
        <w:t xml:space="preserve"> consu</w:t>
      </w:r>
      <w:r w:rsidR="00B8674D">
        <w:rPr>
          <w:rFonts w:ascii="Arial" w:eastAsiaTheme="minorHAnsi" w:hAnsi="Arial" w:cs="Arial"/>
          <w:iCs/>
          <w:sz w:val="26"/>
          <w:szCs w:val="26"/>
          <w:lang w:eastAsia="en-US"/>
        </w:rPr>
        <w:t xml:space="preserve">mara </w:t>
      </w:r>
      <w:r w:rsidR="002D463A" w:rsidRPr="00DB1136">
        <w:rPr>
          <w:rFonts w:ascii="Arial" w:eastAsiaTheme="minorHAnsi" w:hAnsi="Arial" w:cs="Arial"/>
          <w:iCs/>
          <w:sz w:val="26"/>
          <w:szCs w:val="26"/>
          <w:lang w:eastAsia="en-US"/>
        </w:rPr>
        <w:t>dicho acto</w:t>
      </w:r>
      <w:r w:rsidR="006E7ABF">
        <w:rPr>
          <w:rFonts w:ascii="Arial" w:eastAsiaTheme="minorHAnsi" w:hAnsi="Arial" w:cs="Arial"/>
          <w:iCs/>
          <w:sz w:val="26"/>
          <w:szCs w:val="26"/>
          <w:lang w:eastAsia="en-US"/>
        </w:rPr>
        <w:t xml:space="preserve"> y con ello evitar un daño a la esfera jurídica del promovente,</w:t>
      </w:r>
      <w:r w:rsidR="002D463A" w:rsidRPr="00DB1136">
        <w:rPr>
          <w:rFonts w:ascii="Arial" w:eastAsiaTheme="minorHAnsi" w:hAnsi="Arial" w:cs="Arial"/>
          <w:iCs/>
          <w:sz w:val="26"/>
          <w:szCs w:val="26"/>
          <w:lang w:eastAsia="en-US"/>
        </w:rPr>
        <w:t xml:space="preserve"> </w:t>
      </w:r>
      <w:r w:rsidR="00B8674D">
        <w:rPr>
          <w:rFonts w:ascii="Arial" w:eastAsiaTheme="minorHAnsi" w:hAnsi="Arial" w:cs="Arial"/>
          <w:iCs/>
          <w:sz w:val="26"/>
          <w:szCs w:val="26"/>
          <w:lang w:eastAsia="en-US"/>
        </w:rPr>
        <w:t xml:space="preserve">y </w:t>
      </w:r>
      <w:r w:rsidR="002D463A" w:rsidRPr="00DB1136">
        <w:rPr>
          <w:rFonts w:ascii="Arial" w:eastAsiaTheme="minorHAnsi" w:hAnsi="Arial" w:cs="Arial"/>
          <w:iCs/>
          <w:sz w:val="26"/>
          <w:szCs w:val="26"/>
          <w:lang w:eastAsia="en-US"/>
        </w:rPr>
        <w:t>finalmente</w:t>
      </w:r>
      <w:r w:rsidR="00B8674D">
        <w:rPr>
          <w:rFonts w:ascii="Arial" w:eastAsiaTheme="minorHAnsi" w:hAnsi="Arial" w:cs="Arial"/>
          <w:iCs/>
          <w:sz w:val="26"/>
          <w:szCs w:val="26"/>
          <w:lang w:eastAsia="en-US"/>
        </w:rPr>
        <w:t xml:space="preserve"> en ese mismo acuerdo</w:t>
      </w:r>
      <w:r w:rsidR="002D463A" w:rsidRPr="00DB1136">
        <w:rPr>
          <w:rFonts w:ascii="Arial" w:eastAsiaTheme="minorHAnsi" w:hAnsi="Arial" w:cs="Arial"/>
          <w:iCs/>
          <w:sz w:val="26"/>
          <w:szCs w:val="26"/>
          <w:lang w:eastAsia="en-US"/>
        </w:rPr>
        <w:t xml:space="preserve"> requirió a la autoridad demandada titular del Área de Responsabilidades </w:t>
      </w:r>
      <w:r w:rsidR="002D463A" w:rsidRPr="00DB1136">
        <w:rPr>
          <w:rFonts w:ascii="Arial" w:eastAsiaTheme="minorHAnsi" w:hAnsi="Arial" w:cs="Arial"/>
          <w:iCs/>
          <w:sz w:val="26"/>
          <w:szCs w:val="26"/>
          <w:lang w:eastAsia="en-US"/>
        </w:rPr>
        <w:lastRenderedPageBreak/>
        <w:t>del Órgano Interno de Control en el Instituto Estatal de Educación Pública de Oaxaca, dependiente de la Secretaría de la Contraloría y Transparencia Gubernamental del Poder Ejecutivo del Estado de Oaxaca, para que dentro del plazo de tres días hábiles rindiera su informe sobre los hechos materia de la resolución impugnada por el actor.</w:t>
      </w:r>
    </w:p>
    <w:p w14:paraId="6AC218E2" w14:textId="4C986F59" w:rsidR="00C7380B" w:rsidRPr="00DB1136" w:rsidRDefault="00DB1136" w:rsidP="00627634">
      <w:pPr>
        <w:spacing w:after="0" w:line="360" w:lineRule="auto"/>
        <w:ind w:left="1134" w:right="49" w:hanging="283"/>
        <w:jc w:val="both"/>
        <w:rPr>
          <w:rFonts w:ascii="Arial" w:eastAsiaTheme="minorHAnsi" w:hAnsi="Arial" w:cs="Arial"/>
          <w:iCs/>
          <w:sz w:val="26"/>
          <w:szCs w:val="26"/>
          <w:lang w:eastAsia="en-US"/>
        </w:rPr>
      </w:pPr>
      <w:r>
        <w:rPr>
          <w:rFonts w:ascii="Arial" w:eastAsiaTheme="minorHAnsi" w:hAnsi="Arial" w:cs="Arial"/>
          <w:iCs/>
          <w:sz w:val="26"/>
          <w:szCs w:val="26"/>
          <w:lang w:eastAsia="en-US"/>
        </w:rPr>
        <w:t xml:space="preserve">c) </w:t>
      </w:r>
      <w:r w:rsidR="00F5482E">
        <w:rPr>
          <w:rFonts w:ascii="Arial" w:eastAsiaTheme="minorHAnsi" w:hAnsi="Arial" w:cs="Arial"/>
          <w:iCs/>
          <w:sz w:val="26"/>
          <w:szCs w:val="26"/>
          <w:lang w:eastAsia="en-US"/>
        </w:rPr>
        <w:t>Que p</w:t>
      </w:r>
      <w:r w:rsidR="002D463A" w:rsidRPr="00DB1136">
        <w:rPr>
          <w:rFonts w:ascii="Arial" w:eastAsiaTheme="minorHAnsi" w:hAnsi="Arial" w:cs="Arial"/>
          <w:iCs/>
          <w:sz w:val="26"/>
          <w:szCs w:val="26"/>
          <w:lang w:eastAsia="en-US"/>
        </w:rPr>
        <w:t xml:space="preserve">or acuerdo de veintitrés de mayo de dos mil veintidós, la </w:t>
      </w:r>
      <w:r w:rsidR="006E7ABF" w:rsidRPr="00BC368D">
        <w:rPr>
          <w:rFonts w:ascii="Arial" w:eastAsiaTheme="minorHAnsi" w:hAnsi="Arial" w:cs="Arial"/>
          <w:sz w:val="26"/>
          <w:szCs w:val="26"/>
          <w:lang w:val="es-ES" w:eastAsia="en-US"/>
        </w:rPr>
        <w:t xml:space="preserve">Sala Especializada </w:t>
      </w:r>
      <w:r w:rsidR="006E7ABF">
        <w:rPr>
          <w:rFonts w:ascii="Arial" w:eastAsiaTheme="minorHAnsi" w:hAnsi="Arial" w:cs="Arial"/>
          <w:sz w:val="26"/>
          <w:szCs w:val="26"/>
          <w:lang w:val="es-ES" w:eastAsia="en-US"/>
        </w:rPr>
        <w:t>e</w:t>
      </w:r>
      <w:r w:rsidR="006E7ABF" w:rsidRPr="00BC368D">
        <w:rPr>
          <w:rFonts w:ascii="Arial" w:eastAsiaTheme="minorHAnsi" w:hAnsi="Arial" w:cs="Arial"/>
          <w:sz w:val="26"/>
          <w:szCs w:val="26"/>
          <w:lang w:val="es-ES" w:eastAsia="en-US"/>
        </w:rPr>
        <w:t xml:space="preserve">n Materia </w:t>
      </w:r>
      <w:r w:rsidR="006E7ABF">
        <w:rPr>
          <w:rFonts w:ascii="Arial" w:eastAsiaTheme="minorHAnsi" w:hAnsi="Arial" w:cs="Arial"/>
          <w:sz w:val="26"/>
          <w:szCs w:val="26"/>
          <w:lang w:val="es-ES" w:eastAsia="en-US"/>
        </w:rPr>
        <w:t>d</w:t>
      </w:r>
      <w:r w:rsidR="006E7ABF" w:rsidRPr="00BC368D">
        <w:rPr>
          <w:rFonts w:ascii="Arial" w:eastAsiaTheme="minorHAnsi" w:hAnsi="Arial" w:cs="Arial"/>
          <w:sz w:val="26"/>
          <w:szCs w:val="26"/>
          <w:lang w:val="es-ES" w:eastAsia="en-US"/>
        </w:rPr>
        <w:t xml:space="preserve">e Responsabilidades Administrativas </w:t>
      </w:r>
      <w:r w:rsidR="006E7ABF">
        <w:rPr>
          <w:rFonts w:ascii="Arial" w:eastAsiaTheme="minorHAnsi" w:hAnsi="Arial" w:cs="Arial"/>
          <w:sz w:val="26"/>
          <w:szCs w:val="26"/>
          <w:lang w:val="es-ES" w:eastAsia="en-US"/>
        </w:rPr>
        <w:t>y</w:t>
      </w:r>
      <w:r w:rsidR="006E7ABF" w:rsidRPr="00BC368D">
        <w:rPr>
          <w:rFonts w:ascii="Arial" w:eastAsiaTheme="minorHAnsi" w:hAnsi="Arial" w:cs="Arial"/>
          <w:sz w:val="26"/>
          <w:szCs w:val="26"/>
          <w:lang w:val="es-ES" w:eastAsia="en-US"/>
        </w:rPr>
        <w:t xml:space="preserve"> Combate </w:t>
      </w:r>
      <w:r w:rsidR="006E7ABF">
        <w:rPr>
          <w:rFonts w:ascii="Arial" w:eastAsiaTheme="minorHAnsi" w:hAnsi="Arial" w:cs="Arial"/>
          <w:sz w:val="26"/>
          <w:szCs w:val="26"/>
          <w:lang w:val="es-ES" w:eastAsia="en-US"/>
        </w:rPr>
        <w:t>a</w:t>
      </w:r>
      <w:r w:rsidR="006E7ABF" w:rsidRPr="00BC368D">
        <w:rPr>
          <w:rFonts w:ascii="Arial" w:eastAsiaTheme="minorHAnsi" w:hAnsi="Arial" w:cs="Arial"/>
          <w:sz w:val="26"/>
          <w:szCs w:val="26"/>
          <w:lang w:val="es-ES" w:eastAsia="en-US"/>
        </w:rPr>
        <w:t xml:space="preserve"> </w:t>
      </w:r>
      <w:r w:rsidR="006E7ABF">
        <w:rPr>
          <w:rFonts w:ascii="Arial" w:eastAsiaTheme="minorHAnsi" w:hAnsi="Arial" w:cs="Arial"/>
          <w:sz w:val="26"/>
          <w:szCs w:val="26"/>
          <w:lang w:val="es-ES" w:eastAsia="en-US"/>
        </w:rPr>
        <w:t>l</w:t>
      </w:r>
      <w:r w:rsidR="006E7ABF" w:rsidRPr="00BC368D">
        <w:rPr>
          <w:rFonts w:ascii="Arial" w:eastAsiaTheme="minorHAnsi" w:hAnsi="Arial" w:cs="Arial"/>
          <w:sz w:val="26"/>
          <w:szCs w:val="26"/>
          <w:lang w:val="es-ES" w:eastAsia="en-US"/>
        </w:rPr>
        <w:t>a Corrupción</w:t>
      </w:r>
      <w:r w:rsidR="006E7ABF">
        <w:rPr>
          <w:rFonts w:ascii="Arial" w:eastAsiaTheme="minorHAnsi" w:hAnsi="Arial" w:cs="Arial"/>
          <w:sz w:val="26"/>
          <w:szCs w:val="26"/>
          <w:lang w:val="es-ES" w:eastAsia="en-US"/>
        </w:rPr>
        <w:t xml:space="preserve"> de este Tribunal</w:t>
      </w:r>
      <w:r w:rsidR="002D463A" w:rsidRPr="00DB1136">
        <w:rPr>
          <w:rFonts w:ascii="Arial" w:eastAsiaTheme="minorHAnsi" w:hAnsi="Arial" w:cs="Arial"/>
          <w:iCs/>
          <w:sz w:val="26"/>
          <w:szCs w:val="26"/>
          <w:lang w:eastAsia="en-US"/>
        </w:rPr>
        <w:t xml:space="preserve">, </w:t>
      </w:r>
      <w:r>
        <w:rPr>
          <w:rFonts w:ascii="Arial" w:eastAsiaTheme="minorHAnsi" w:hAnsi="Arial" w:cs="Arial"/>
          <w:iCs/>
          <w:sz w:val="26"/>
          <w:szCs w:val="26"/>
          <w:lang w:eastAsia="en-US"/>
        </w:rPr>
        <w:t>acordó que e</w:t>
      </w:r>
      <w:r w:rsidRPr="00DB1136">
        <w:rPr>
          <w:rFonts w:ascii="Arial" w:eastAsiaTheme="minorHAnsi" w:hAnsi="Arial" w:cs="Arial"/>
          <w:iCs/>
          <w:sz w:val="26"/>
          <w:szCs w:val="26"/>
          <w:lang w:eastAsia="en-US"/>
        </w:rPr>
        <w:t xml:space="preserve">l </w:t>
      </w:r>
      <w:r>
        <w:rPr>
          <w:rFonts w:ascii="Arial" w:eastAsiaTheme="minorHAnsi" w:hAnsi="Arial" w:cs="Arial"/>
          <w:iCs/>
          <w:sz w:val="26"/>
          <w:szCs w:val="26"/>
          <w:lang w:eastAsia="en-US"/>
        </w:rPr>
        <w:t>titular de</w:t>
      </w:r>
      <w:r w:rsidR="00627634">
        <w:rPr>
          <w:rFonts w:ascii="Arial" w:eastAsiaTheme="minorHAnsi" w:hAnsi="Arial" w:cs="Arial"/>
          <w:iCs/>
          <w:sz w:val="26"/>
          <w:szCs w:val="26"/>
          <w:lang w:eastAsia="en-US"/>
        </w:rPr>
        <w:t>l Área de</w:t>
      </w:r>
      <w:r>
        <w:rPr>
          <w:rFonts w:ascii="Arial" w:eastAsiaTheme="minorHAnsi" w:hAnsi="Arial" w:cs="Arial"/>
          <w:iCs/>
          <w:sz w:val="26"/>
          <w:szCs w:val="26"/>
          <w:lang w:eastAsia="en-US"/>
        </w:rPr>
        <w:t xml:space="preserve"> Responsabilidades de</w:t>
      </w:r>
      <w:r w:rsidR="00D75362">
        <w:rPr>
          <w:rFonts w:ascii="Arial" w:eastAsiaTheme="minorHAnsi" w:hAnsi="Arial" w:cs="Arial"/>
          <w:iCs/>
          <w:sz w:val="26"/>
          <w:szCs w:val="26"/>
          <w:lang w:eastAsia="en-US"/>
        </w:rPr>
        <w:t>l</w:t>
      </w:r>
      <w:r>
        <w:rPr>
          <w:rFonts w:ascii="Arial" w:eastAsiaTheme="minorHAnsi" w:hAnsi="Arial" w:cs="Arial"/>
          <w:iCs/>
          <w:sz w:val="26"/>
          <w:szCs w:val="26"/>
          <w:lang w:eastAsia="en-US"/>
        </w:rPr>
        <w:t xml:space="preserve"> Órgano Interno de Control en el Instituto Estatal de Educación Pública, no rindió el informe requerido sobre los hechos materia de la resolución de quince de marzo de dos mil veintidós, por lo que </w:t>
      </w:r>
      <w:r w:rsidR="00627634">
        <w:rPr>
          <w:rFonts w:ascii="Arial" w:eastAsiaTheme="minorHAnsi" w:hAnsi="Arial" w:cs="Arial"/>
          <w:iCs/>
          <w:sz w:val="26"/>
          <w:szCs w:val="26"/>
          <w:lang w:eastAsia="en-US"/>
        </w:rPr>
        <w:t xml:space="preserve">le </w:t>
      </w:r>
      <w:r>
        <w:rPr>
          <w:rFonts w:ascii="Arial" w:eastAsiaTheme="minorHAnsi" w:hAnsi="Arial" w:cs="Arial"/>
          <w:iCs/>
          <w:sz w:val="26"/>
          <w:szCs w:val="26"/>
          <w:lang w:eastAsia="en-US"/>
        </w:rPr>
        <w:t>hizo efectivo el apercibimiento decretado mediante acuerdo de ocho de abril de dos mil veintidós, y como consecuencia de ello, declaró precluido el derecho que tuvo para hacerlo, esto</w:t>
      </w:r>
      <w:r w:rsidR="00BD40C0">
        <w:rPr>
          <w:rFonts w:ascii="Arial" w:eastAsiaTheme="minorHAnsi" w:hAnsi="Arial" w:cs="Arial"/>
          <w:iCs/>
          <w:sz w:val="26"/>
          <w:szCs w:val="26"/>
          <w:lang w:eastAsia="en-US"/>
        </w:rPr>
        <w:t xml:space="preserve">, </w:t>
      </w:r>
      <w:r w:rsidR="00EA4BE7">
        <w:rPr>
          <w:rFonts w:ascii="Arial" w:eastAsiaTheme="minorHAnsi" w:hAnsi="Arial" w:cs="Arial"/>
          <w:iCs/>
          <w:sz w:val="26"/>
          <w:szCs w:val="26"/>
          <w:lang w:eastAsia="en-US"/>
        </w:rPr>
        <w:t xml:space="preserve">en razón de que </w:t>
      </w:r>
      <w:r w:rsidR="00BD40C0">
        <w:rPr>
          <w:rFonts w:ascii="Arial" w:eastAsiaTheme="minorHAnsi" w:hAnsi="Arial" w:cs="Arial"/>
          <w:iCs/>
          <w:sz w:val="26"/>
          <w:szCs w:val="26"/>
          <w:lang w:eastAsia="en-US"/>
        </w:rPr>
        <w:t xml:space="preserve">quien </w:t>
      </w:r>
      <w:r w:rsidR="00627634">
        <w:rPr>
          <w:rFonts w:ascii="Arial" w:eastAsiaTheme="minorHAnsi" w:hAnsi="Arial" w:cs="Arial"/>
          <w:iCs/>
          <w:sz w:val="26"/>
          <w:szCs w:val="26"/>
          <w:lang w:eastAsia="en-US"/>
        </w:rPr>
        <w:t xml:space="preserve">rindió el informe solicitado fue </w:t>
      </w:r>
      <w:bookmarkStart w:id="5" w:name="_Hlk115166326"/>
      <w:r>
        <w:rPr>
          <w:rFonts w:ascii="Arial" w:eastAsiaTheme="minorHAnsi" w:hAnsi="Arial" w:cs="Arial"/>
          <w:iCs/>
          <w:sz w:val="26"/>
          <w:szCs w:val="26"/>
          <w:lang w:eastAsia="en-US"/>
        </w:rPr>
        <w:t xml:space="preserve">el Titular del </w:t>
      </w:r>
      <w:r w:rsidRPr="00DB1136">
        <w:rPr>
          <w:rFonts w:ascii="Arial" w:eastAsiaTheme="minorHAnsi" w:hAnsi="Arial" w:cs="Arial"/>
          <w:iCs/>
          <w:sz w:val="26"/>
          <w:szCs w:val="26"/>
          <w:lang w:eastAsia="en-US"/>
        </w:rPr>
        <w:t>Órgano Interno de Control en el Instituto Estatal de Educación Pública de Oaxaca,</w:t>
      </w:r>
      <w:r w:rsidR="00D75362">
        <w:rPr>
          <w:rFonts w:ascii="Arial" w:eastAsiaTheme="minorHAnsi" w:hAnsi="Arial" w:cs="Arial"/>
          <w:iCs/>
          <w:sz w:val="26"/>
          <w:szCs w:val="26"/>
          <w:lang w:eastAsia="en-US"/>
        </w:rPr>
        <w:t xml:space="preserve"> </w:t>
      </w:r>
      <w:r w:rsidR="00627634">
        <w:rPr>
          <w:rFonts w:ascii="Arial" w:eastAsiaTheme="minorHAnsi" w:hAnsi="Arial" w:cs="Arial"/>
          <w:iCs/>
          <w:sz w:val="26"/>
          <w:szCs w:val="26"/>
          <w:lang w:eastAsia="en-US"/>
        </w:rPr>
        <w:t>quien</w:t>
      </w:r>
      <w:r w:rsidR="00844C47">
        <w:rPr>
          <w:rFonts w:ascii="Arial" w:eastAsiaTheme="minorHAnsi" w:hAnsi="Arial" w:cs="Arial"/>
          <w:iCs/>
          <w:sz w:val="26"/>
          <w:szCs w:val="26"/>
          <w:lang w:eastAsia="en-US"/>
        </w:rPr>
        <w:t xml:space="preserve"> </w:t>
      </w:r>
      <w:r>
        <w:rPr>
          <w:rFonts w:ascii="Arial" w:eastAsiaTheme="minorHAnsi" w:hAnsi="Arial" w:cs="Arial"/>
          <w:iCs/>
          <w:sz w:val="26"/>
          <w:szCs w:val="26"/>
          <w:lang w:eastAsia="en-US"/>
        </w:rPr>
        <w:t xml:space="preserve">no manifestó </w:t>
      </w:r>
      <w:r w:rsidR="003B29B0">
        <w:rPr>
          <w:rFonts w:ascii="Arial" w:eastAsiaTheme="minorHAnsi" w:hAnsi="Arial" w:cs="Arial"/>
          <w:iCs/>
          <w:sz w:val="26"/>
          <w:szCs w:val="26"/>
          <w:lang w:eastAsia="en-US"/>
        </w:rPr>
        <w:t>de manera expresa si comparec</w:t>
      </w:r>
      <w:r w:rsidR="00EA4BE7">
        <w:rPr>
          <w:rFonts w:ascii="Arial" w:eastAsiaTheme="minorHAnsi" w:hAnsi="Arial" w:cs="Arial"/>
          <w:iCs/>
          <w:sz w:val="26"/>
          <w:szCs w:val="26"/>
          <w:lang w:eastAsia="en-US"/>
        </w:rPr>
        <w:t>ió</w:t>
      </w:r>
      <w:r w:rsidR="007E2B73">
        <w:rPr>
          <w:rFonts w:ascii="Arial" w:eastAsiaTheme="minorHAnsi" w:hAnsi="Arial" w:cs="Arial"/>
          <w:iCs/>
          <w:sz w:val="26"/>
          <w:szCs w:val="26"/>
          <w:lang w:eastAsia="en-US"/>
        </w:rPr>
        <w:t xml:space="preserve"> </w:t>
      </w:r>
      <w:r w:rsidR="003B29B0">
        <w:rPr>
          <w:rFonts w:ascii="Arial" w:eastAsiaTheme="minorHAnsi" w:hAnsi="Arial" w:cs="Arial"/>
          <w:iCs/>
          <w:sz w:val="26"/>
          <w:szCs w:val="26"/>
          <w:lang w:eastAsia="en-US"/>
        </w:rPr>
        <w:t xml:space="preserve">en representación de la autoridad demandada o en </w:t>
      </w:r>
      <w:r w:rsidR="0056483B">
        <w:rPr>
          <w:rFonts w:ascii="Arial" w:eastAsiaTheme="minorHAnsi" w:hAnsi="Arial" w:cs="Arial"/>
          <w:iCs/>
          <w:sz w:val="26"/>
          <w:szCs w:val="26"/>
          <w:lang w:eastAsia="en-US"/>
        </w:rPr>
        <w:t>qué</w:t>
      </w:r>
      <w:r w:rsidR="003B29B0">
        <w:rPr>
          <w:rFonts w:ascii="Arial" w:eastAsiaTheme="minorHAnsi" w:hAnsi="Arial" w:cs="Arial"/>
          <w:iCs/>
          <w:sz w:val="26"/>
          <w:szCs w:val="26"/>
          <w:lang w:eastAsia="en-US"/>
        </w:rPr>
        <w:t xml:space="preserve"> términos legales </w:t>
      </w:r>
      <w:r w:rsidR="00D82CA1">
        <w:rPr>
          <w:rFonts w:ascii="Arial" w:eastAsiaTheme="minorHAnsi" w:hAnsi="Arial" w:cs="Arial"/>
          <w:iCs/>
          <w:sz w:val="26"/>
          <w:szCs w:val="26"/>
          <w:lang w:eastAsia="en-US"/>
        </w:rPr>
        <w:t>comparec</w:t>
      </w:r>
      <w:r w:rsidR="00EA4BE7">
        <w:rPr>
          <w:rFonts w:ascii="Arial" w:eastAsiaTheme="minorHAnsi" w:hAnsi="Arial" w:cs="Arial"/>
          <w:iCs/>
          <w:sz w:val="26"/>
          <w:szCs w:val="26"/>
          <w:lang w:eastAsia="en-US"/>
        </w:rPr>
        <w:t>ió</w:t>
      </w:r>
      <w:r w:rsidR="00D82CA1">
        <w:rPr>
          <w:rFonts w:ascii="Arial" w:eastAsiaTheme="minorHAnsi" w:hAnsi="Arial" w:cs="Arial"/>
          <w:iCs/>
          <w:sz w:val="26"/>
          <w:szCs w:val="26"/>
          <w:lang w:eastAsia="en-US"/>
        </w:rPr>
        <w:t xml:space="preserve"> a juicio</w:t>
      </w:r>
      <w:r w:rsidR="00D964B3">
        <w:rPr>
          <w:rFonts w:ascii="Arial" w:eastAsiaTheme="minorHAnsi" w:hAnsi="Arial" w:cs="Arial"/>
          <w:iCs/>
          <w:sz w:val="26"/>
          <w:szCs w:val="26"/>
          <w:lang w:eastAsia="en-US"/>
        </w:rPr>
        <w:t xml:space="preserve">, </w:t>
      </w:r>
      <w:r w:rsidR="003B29B0">
        <w:rPr>
          <w:rFonts w:ascii="Arial" w:eastAsiaTheme="minorHAnsi" w:hAnsi="Arial" w:cs="Arial"/>
          <w:iCs/>
          <w:sz w:val="26"/>
          <w:szCs w:val="26"/>
          <w:lang w:eastAsia="en-US"/>
        </w:rPr>
        <w:t xml:space="preserve">además de que </w:t>
      </w:r>
      <w:r w:rsidR="00BD40C0">
        <w:rPr>
          <w:rFonts w:ascii="Arial" w:eastAsiaTheme="minorHAnsi" w:hAnsi="Arial" w:cs="Arial"/>
          <w:iCs/>
          <w:sz w:val="26"/>
          <w:szCs w:val="26"/>
          <w:lang w:eastAsia="en-US"/>
        </w:rPr>
        <w:t xml:space="preserve">no fue señalado como autoridad demandada por el actor, </w:t>
      </w:r>
      <w:r w:rsidR="003B29B0">
        <w:rPr>
          <w:rFonts w:ascii="Arial" w:eastAsiaTheme="minorHAnsi" w:hAnsi="Arial" w:cs="Arial"/>
          <w:iCs/>
          <w:sz w:val="26"/>
          <w:szCs w:val="26"/>
          <w:lang w:eastAsia="en-US"/>
        </w:rPr>
        <w:t xml:space="preserve">y porque </w:t>
      </w:r>
      <w:r w:rsidR="00D964B3">
        <w:rPr>
          <w:rFonts w:ascii="Arial" w:eastAsiaTheme="minorHAnsi" w:hAnsi="Arial" w:cs="Arial"/>
          <w:iCs/>
          <w:sz w:val="26"/>
          <w:szCs w:val="26"/>
          <w:lang w:eastAsia="en-US"/>
        </w:rPr>
        <w:t>los artículo</w:t>
      </w:r>
      <w:r w:rsidR="00844C47">
        <w:rPr>
          <w:rFonts w:ascii="Arial" w:eastAsiaTheme="minorHAnsi" w:hAnsi="Arial" w:cs="Arial"/>
          <w:iCs/>
          <w:sz w:val="26"/>
          <w:szCs w:val="26"/>
          <w:lang w:eastAsia="en-US"/>
        </w:rPr>
        <w:t xml:space="preserve">s </w:t>
      </w:r>
      <w:r w:rsidR="00844C47" w:rsidRPr="00844C47">
        <w:rPr>
          <w:rFonts w:ascii="Arial" w:eastAsiaTheme="minorHAnsi" w:hAnsi="Arial" w:cs="Arial"/>
          <w:iCs/>
          <w:sz w:val="26"/>
          <w:szCs w:val="26"/>
          <w:lang w:eastAsia="en-US"/>
        </w:rPr>
        <w:t xml:space="preserve">80 fracción V, XII, del Reglamento Interno de la Secretaría de la Contraloría y Transparencia Gubernamental, 6, 33 fracción V, del Reglamento Interno del Instituto Estatal de Educación Pública de Oaxaca, no le dan facultad legal para poder comparecer a juicio </w:t>
      </w:r>
      <w:r>
        <w:rPr>
          <w:rFonts w:ascii="Arial" w:eastAsiaTheme="minorHAnsi" w:hAnsi="Arial" w:cs="Arial"/>
          <w:iCs/>
          <w:sz w:val="26"/>
          <w:szCs w:val="26"/>
          <w:lang w:eastAsia="en-US"/>
        </w:rPr>
        <w:t xml:space="preserve">en representación de la autoridad demandada.  </w:t>
      </w:r>
      <w:r w:rsidRPr="00DB1136">
        <w:rPr>
          <w:rFonts w:ascii="Arial" w:eastAsiaTheme="minorHAnsi" w:hAnsi="Arial" w:cs="Arial"/>
          <w:iCs/>
          <w:sz w:val="26"/>
          <w:szCs w:val="26"/>
          <w:lang w:eastAsia="en-US"/>
        </w:rPr>
        <w:t xml:space="preserve">    </w:t>
      </w:r>
      <w:bookmarkEnd w:id="5"/>
    </w:p>
    <w:p w14:paraId="356275DC" w14:textId="77777777" w:rsidR="00204105" w:rsidRPr="00204105" w:rsidRDefault="00204105" w:rsidP="00204105">
      <w:pPr>
        <w:spacing w:after="0" w:line="360" w:lineRule="auto"/>
        <w:jc w:val="both"/>
        <w:rPr>
          <w:rFonts w:ascii="Arial" w:eastAsiaTheme="minorHAnsi" w:hAnsi="Arial" w:cs="Arial"/>
          <w:i/>
          <w:sz w:val="24"/>
          <w:szCs w:val="24"/>
          <w:lang w:eastAsia="en-US"/>
        </w:rPr>
      </w:pPr>
      <w:r w:rsidRPr="00204105">
        <w:rPr>
          <w:rFonts w:ascii="Arial" w:eastAsiaTheme="minorHAnsi" w:hAnsi="Arial" w:cs="Arial"/>
          <w:i/>
          <w:sz w:val="24"/>
          <w:szCs w:val="24"/>
          <w:lang w:eastAsia="en-US"/>
        </w:rPr>
        <w:t xml:space="preserve"> </w:t>
      </w:r>
    </w:p>
    <w:p w14:paraId="1D505383" w14:textId="77777777" w:rsidR="00204105" w:rsidRPr="00204105" w:rsidRDefault="00204105" w:rsidP="00204105">
      <w:pPr>
        <w:spacing w:after="120" w:line="360" w:lineRule="auto"/>
        <w:ind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Luego, el artículo </w:t>
      </w:r>
      <w:r w:rsidRPr="00204105">
        <w:rPr>
          <w:rFonts w:ascii="Arial" w:eastAsia="Calibri" w:hAnsi="Arial" w:cs="Arial"/>
          <w:bCs/>
          <w:sz w:val="26"/>
          <w:szCs w:val="26"/>
          <w:lang w:val="es-ES" w:eastAsia="en-US"/>
        </w:rPr>
        <w:t>236 de la Ley de Procedimiento y Justicia Administrativa para el Estado de Oaxaca</w:t>
      </w:r>
      <w:r w:rsidRPr="00204105">
        <w:rPr>
          <w:rFonts w:ascii="Arial" w:eastAsiaTheme="minorHAnsi" w:hAnsi="Arial" w:cs="Arial"/>
          <w:sz w:val="26"/>
          <w:szCs w:val="26"/>
          <w:lang w:eastAsia="en-US"/>
        </w:rPr>
        <w:t>; establece: - - - - - - - - - - - - - -</w:t>
      </w:r>
    </w:p>
    <w:p w14:paraId="2DA09338" w14:textId="093C2AE8" w:rsid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lang w:eastAsia="en-US"/>
        </w:rPr>
        <w:t>“</w:t>
      </w:r>
      <w:r w:rsidRPr="00204105">
        <w:rPr>
          <w:rFonts w:ascii="Arial" w:eastAsiaTheme="minorHAnsi" w:hAnsi="Arial" w:cs="Arial"/>
          <w:b/>
          <w:i/>
          <w:lang w:eastAsia="en-US"/>
        </w:rPr>
        <w:t>Artículo 236.-</w:t>
      </w:r>
      <w:r w:rsidRPr="00204105">
        <w:rPr>
          <w:rFonts w:ascii="Arial" w:eastAsiaTheme="minorHAnsi" w:hAnsi="Arial" w:cs="Arial"/>
          <w:i/>
          <w:lang w:eastAsia="en-US"/>
        </w:rPr>
        <w:t xml:space="preserve"> Contra los acuerdos y resoluciones dictadas por las salas unitarias de primera instancia, procede el recurso de revisión, cuyo conocimiento y resolución corresponde a la Sala Superior. </w:t>
      </w:r>
    </w:p>
    <w:p w14:paraId="6446BFAD" w14:textId="77777777" w:rsidR="00C729E4" w:rsidRPr="00204105" w:rsidRDefault="00C729E4" w:rsidP="00E2022A">
      <w:pPr>
        <w:spacing w:after="0"/>
        <w:ind w:left="1134" w:right="49"/>
        <w:jc w:val="both"/>
        <w:rPr>
          <w:rFonts w:ascii="Arial" w:eastAsiaTheme="minorHAnsi" w:hAnsi="Arial" w:cs="Arial"/>
          <w:i/>
          <w:lang w:eastAsia="en-US"/>
        </w:rPr>
      </w:pPr>
    </w:p>
    <w:p w14:paraId="043CA1E4"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 xml:space="preserve">Podrán ser impugnados por las partes, mediante recurso de revisión: </w:t>
      </w:r>
    </w:p>
    <w:p w14:paraId="251B5370" w14:textId="77777777" w:rsidR="00204105" w:rsidRPr="00204105" w:rsidRDefault="00204105" w:rsidP="00E2022A">
      <w:pPr>
        <w:spacing w:before="240" w:after="0"/>
        <w:ind w:left="1134" w:right="616"/>
        <w:jc w:val="both"/>
        <w:rPr>
          <w:rFonts w:ascii="Arial" w:eastAsiaTheme="minorHAnsi" w:hAnsi="Arial" w:cs="Arial"/>
          <w:i/>
          <w:lang w:eastAsia="en-US"/>
        </w:rPr>
      </w:pPr>
      <w:r w:rsidRPr="00204105">
        <w:rPr>
          <w:rFonts w:ascii="Arial" w:eastAsiaTheme="minorHAnsi" w:hAnsi="Arial" w:cs="Arial"/>
          <w:i/>
          <w:lang w:eastAsia="en-US"/>
        </w:rPr>
        <w:t>I. Los acuerdos que admitan o desechen la demanda, su contestación o ampliación;</w:t>
      </w:r>
    </w:p>
    <w:p w14:paraId="245CBE97"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lastRenderedPageBreak/>
        <w:t>II. El acuerdo que deseche pruebas;</w:t>
      </w:r>
    </w:p>
    <w:p w14:paraId="15086499"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III. El acuerdo que rechace la intervención del tercero;</w:t>
      </w:r>
    </w:p>
    <w:p w14:paraId="7E080ED4"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IV. Los acuerdos que decreten, nieguen o revoquen la suspensión;</w:t>
      </w:r>
    </w:p>
    <w:p w14:paraId="162DE5A3"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V. Las resoluciones que decidan incidentes a que se refiere el artículo 224 de esta Ley;</w:t>
      </w:r>
    </w:p>
    <w:p w14:paraId="79CF5330"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 xml:space="preserve">VI. Las resoluciones que decreten o nieguen el sobreseimiento; </w:t>
      </w:r>
    </w:p>
    <w:p w14:paraId="21B74263"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VII. Las sentencias que decidan la cuestión planteada;</w:t>
      </w:r>
    </w:p>
    <w:p w14:paraId="0E7AA3D0" w14:textId="77777777" w:rsidR="00204105" w:rsidRPr="00204105" w:rsidRDefault="00204105" w:rsidP="00E2022A">
      <w:pPr>
        <w:spacing w:after="0"/>
        <w:ind w:left="1134" w:right="616"/>
        <w:jc w:val="both"/>
        <w:rPr>
          <w:rFonts w:ascii="Arial" w:eastAsiaTheme="minorHAnsi" w:hAnsi="Arial" w:cs="Arial"/>
          <w:i/>
          <w:lang w:eastAsia="en-US"/>
        </w:rPr>
      </w:pPr>
      <w:r w:rsidRPr="00204105">
        <w:rPr>
          <w:rFonts w:ascii="Arial" w:eastAsiaTheme="minorHAnsi" w:hAnsi="Arial" w:cs="Arial"/>
          <w:i/>
          <w:lang w:eastAsia="en-US"/>
        </w:rPr>
        <w:t>VIII. Por violaciones cometidas durante el procedimiento del juicio, cuando hayan dejado sin defensa al recurrente y trasciendan al sentido de la sentencia; y</w:t>
      </w:r>
    </w:p>
    <w:p w14:paraId="11EB1FDB" w14:textId="20D44522" w:rsidR="00204105" w:rsidRPr="00204105" w:rsidRDefault="00204105" w:rsidP="00E2022A">
      <w:pPr>
        <w:spacing w:after="0"/>
        <w:ind w:left="1134" w:right="616"/>
        <w:jc w:val="both"/>
        <w:rPr>
          <w:rFonts w:ascii="Arial" w:eastAsiaTheme="minorHAnsi" w:hAnsi="Arial" w:cs="Arial"/>
          <w:lang w:eastAsia="en-US"/>
        </w:rPr>
      </w:pPr>
      <w:r w:rsidRPr="00204105">
        <w:rPr>
          <w:rFonts w:ascii="Arial" w:eastAsiaTheme="minorHAnsi" w:hAnsi="Arial" w:cs="Arial"/>
          <w:i/>
          <w:lang w:eastAsia="en-US"/>
        </w:rPr>
        <w:t>VII. Las resoluciones que pongan fin al procedimiento de ejecución de la sentencia</w:t>
      </w:r>
      <w:r w:rsidRPr="00204105">
        <w:rPr>
          <w:rFonts w:ascii="Arial" w:eastAsiaTheme="minorHAnsi" w:hAnsi="Arial" w:cs="Arial"/>
          <w:lang w:eastAsia="en-US"/>
        </w:rPr>
        <w:t xml:space="preserve">”.- - - - - - - - - - - - - - - - - - - - - - - - - - - </w:t>
      </w:r>
      <w:r w:rsidR="007130D2">
        <w:rPr>
          <w:rFonts w:ascii="Arial" w:eastAsiaTheme="minorHAnsi" w:hAnsi="Arial" w:cs="Arial"/>
          <w:lang w:eastAsia="en-US"/>
        </w:rPr>
        <w:t>- - - - - - - - - -</w:t>
      </w:r>
    </w:p>
    <w:p w14:paraId="0431DE5E" w14:textId="77777777" w:rsidR="00204105" w:rsidRPr="00204105" w:rsidRDefault="00204105" w:rsidP="007575AF">
      <w:pPr>
        <w:spacing w:before="240" w:line="360" w:lineRule="auto"/>
        <w:ind w:right="49" w:firstLine="708"/>
        <w:jc w:val="both"/>
        <w:rPr>
          <w:rFonts w:ascii="Arial" w:eastAsiaTheme="minorHAnsi" w:hAnsi="Arial" w:cs="Arial"/>
          <w:sz w:val="26"/>
          <w:szCs w:val="26"/>
          <w:lang w:eastAsia="en-US"/>
        </w:rPr>
      </w:pPr>
      <w:r w:rsidRPr="00204105">
        <w:rPr>
          <w:rFonts w:ascii="Arial" w:eastAsiaTheme="minorHAnsi" w:hAnsi="Arial" w:cs="Arial"/>
          <w:sz w:val="26"/>
          <w:szCs w:val="26"/>
          <w:lang w:eastAsia="en-US"/>
        </w:rPr>
        <w:t xml:space="preserve">Y el diverso numeral </w:t>
      </w:r>
      <w:r w:rsidRPr="00204105">
        <w:rPr>
          <w:rFonts w:ascii="Arial" w:eastAsia="Calibri" w:hAnsi="Arial" w:cs="Arial"/>
          <w:bCs/>
          <w:sz w:val="26"/>
          <w:szCs w:val="26"/>
          <w:lang w:val="es-ES" w:eastAsia="en-US"/>
        </w:rPr>
        <w:t>163 de la Ley de la materia, que</w:t>
      </w:r>
      <w:r w:rsidRPr="00204105">
        <w:rPr>
          <w:rFonts w:ascii="Arial" w:eastAsiaTheme="minorHAnsi" w:hAnsi="Arial" w:cs="Arial"/>
          <w:sz w:val="26"/>
          <w:szCs w:val="26"/>
          <w:lang w:eastAsia="en-US"/>
        </w:rPr>
        <w:t xml:space="preserve"> indica lo siguiente:</w:t>
      </w:r>
    </w:p>
    <w:p w14:paraId="082C6C68"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w:t>
      </w:r>
      <w:r w:rsidRPr="00204105">
        <w:rPr>
          <w:rFonts w:ascii="Arial" w:eastAsiaTheme="minorHAnsi" w:hAnsi="Arial" w:cs="Arial"/>
          <w:b/>
          <w:i/>
          <w:lang w:val="es-ES" w:eastAsia="en-US"/>
        </w:rPr>
        <w:t>ARTÍCULO 163</w:t>
      </w:r>
      <w:r w:rsidRPr="00204105">
        <w:rPr>
          <w:rFonts w:ascii="Arial" w:eastAsiaTheme="minorHAnsi" w:hAnsi="Arial" w:cs="Arial"/>
          <w:i/>
          <w:lang w:val="es-ES" w:eastAsia="en-US"/>
        </w:rPr>
        <w:t>.- Son partes en el juicio contencioso administrativo:</w:t>
      </w:r>
    </w:p>
    <w:p w14:paraId="2B47845C"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 xml:space="preserve"> I. El actor. Tendrá ese carácter: </w:t>
      </w:r>
    </w:p>
    <w:p w14:paraId="71AD8833"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a) El Administrado, que será el particular que tenga interés jurídico o legítimo que funde su pretensión; y</w:t>
      </w:r>
    </w:p>
    <w:p w14:paraId="294EF102"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 xml:space="preserve">b) La autoridad en el juicio de lesividad. </w:t>
      </w:r>
    </w:p>
    <w:p w14:paraId="5480A388"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 xml:space="preserve">II. El demandado. Tendrá ese carácter: </w:t>
      </w:r>
    </w:p>
    <w:p w14:paraId="660E6F05"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a) La autoridad que dicte, ordene, ejecute o trate de ejecutar el acto impugnado, o que omita dar respuesta a las peticiones o instancias de los particulares;</w:t>
      </w:r>
    </w:p>
    <w:p w14:paraId="52C6121E"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b) La persona o institución que funja como autoridad administrativa o fiscal en el ámbito estatal o municipal o en los Organismos Públicos Descentralizados, que dicte, ordene, ejecute o trate de ejecutar el acto o resolución impugnados; y</w:t>
      </w:r>
    </w:p>
    <w:p w14:paraId="13B1FA0B" w14:textId="77777777" w:rsidR="00204105" w:rsidRPr="00204105" w:rsidRDefault="00204105" w:rsidP="00E2022A">
      <w:pPr>
        <w:spacing w:before="240"/>
        <w:ind w:left="1134" w:right="616"/>
        <w:jc w:val="both"/>
        <w:rPr>
          <w:rFonts w:ascii="Arial" w:eastAsiaTheme="minorHAnsi" w:hAnsi="Arial" w:cs="Arial"/>
          <w:i/>
          <w:lang w:val="es-ES" w:eastAsia="en-US"/>
        </w:rPr>
      </w:pPr>
      <w:r w:rsidRPr="00204105">
        <w:rPr>
          <w:rFonts w:ascii="Arial" w:eastAsiaTheme="minorHAnsi" w:hAnsi="Arial" w:cs="Arial"/>
          <w:i/>
          <w:lang w:val="es-ES" w:eastAsia="en-US"/>
        </w:rPr>
        <w:t>c) El particular a quien favorezca la resolución cuya modificación o nulidad demande la autoridad administrativa, estatal o municipal.</w:t>
      </w:r>
    </w:p>
    <w:p w14:paraId="2DD2361D" w14:textId="77777777" w:rsidR="00204105" w:rsidRPr="00204105" w:rsidRDefault="00204105" w:rsidP="00E2022A">
      <w:pPr>
        <w:spacing w:before="240"/>
        <w:ind w:left="1134" w:right="616"/>
        <w:jc w:val="both"/>
        <w:rPr>
          <w:rFonts w:ascii="Arial" w:eastAsiaTheme="minorHAnsi" w:hAnsi="Arial" w:cs="Arial"/>
          <w:i/>
          <w:sz w:val="26"/>
          <w:szCs w:val="26"/>
          <w:lang w:eastAsia="en-US"/>
        </w:rPr>
      </w:pPr>
      <w:r w:rsidRPr="00204105">
        <w:rPr>
          <w:rFonts w:ascii="Arial" w:eastAsiaTheme="minorHAnsi" w:hAnsi="Arial" w:cs="Arial"/>
          <w:i/>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3CE7F5C7" w14:textId="21DEEFAC" w:rsidR="0056483B" w:rsidRPr="00E2022A" w:rsidRDefault="00BD40C0" w:rsidP="00E2022A">
      <w:pPr>
        <w:spacing w:line="360" w:lineRule="auto"/>
        <w:ind w:right="49" w:firstLine="708"/>
        <w:jc w:val="both"/>
        <w:rPr>
          <w:rFonts w:ascii="Arial" w:hAnsi="Arial" w:cs="Arial"/>
          <w:sz w:val="26"/>
          <w:szCs w:val="26"/>
        </w:rPr>
      </w:pPr>
      <w:r w:rsidRPr="00BD40C0">
        <w:rPr>
          <w:rFonts w:ascii="Arial" w:hAnsi="Arial" w:cs="Arial"/>
          <w:color w:val="000000" w:themeColor="text1"/>
          <w:sz w:val="26"/>
          <w:szCs w:val="26"/>
        </w:rPr>
        <w:t>En el caso, quien promueve el presente medio de defensa es el</w:t>
      </w:r>
      <w:r w:rsidRPr="00612A02">
        <w:rPr>
          <w:rFonts w:ascii="Arial" w:hAnsi="Arial" w:cs="Arial"/>
          <w:color w:val="000000" w:themeColor="text1"/>
          <w:sz w:val="26"/>
          <w:szCs w:val="26"/>
        </w:rPr>
        <w:t xml:space="preserve"> </w:t>
      </w:r>
      <w:r>
        <w:rPr>
          <w:rFonts w:ascii="Arial" w:eastAsiaTheme="minorHAnsi" w:hAnsi="Arial" w:cs="Arial"/>
          <w:b/>
          <w:bCs/>
          <w:sz w:val="26"/>
          <w:szCs w:val="26"/>
          <w:lang w:eastAsia="en-US"/>
        </w:rPr>
        <w:t>Titular del Órgano Interno de Control en el Instituto Estatal de Educación Pública de Oaxaca</w:t>
      </w:r>
      <w:r w:rsidRPr="00BD40C0">
        <w:rPr>
          <w:rFonts w:ascii="Arial" w:hAnsi="Arial" w:cs="Arial"/>
          <w:color w:val="000000" w:themeColor="text1"/>
          <w:sz w:val="26"/>
          <w:szCs w:val="26"/>
        </w:rPr>
        <w:t xml:space="preserve">; sin embargo, de acuerdo con todo lo </w:t>
      </w:r>
      <w:r>
        <w:rPr>
          <w:rFonts w:ascii="Arial" w:hAnsi="Arial" w:cs="Arial"/>
          <w:color w:val="000000" w:themeColor="text1"/>
          <w:sz w:val="26"/>
          <w:szCs w:val="26"/>
        </w:rPr>
        <w:t>antes</w:t>
      </w:r>
      <w:r w:rsidRPr="00BD40C0">
        <w:rPr>
          <w:rFonts w:ascii="Arial" w:hAnsi="Arial" w:cs="Arial"/>
          <w:color w:val="000000" w:themeColor="text1"/>
          <w:sz w:val="26"/>
          <w:szCs w:val="26"/>
        </w:rPr>
        <w:t xml:space="preserve"> puntualizado, se </w:t>
      </w:r>
      <w:r>
        <w:rPr>
          <w:rFonts w:ascii="Arial" w:hAnsi="Arial" w:cs="Arial"/>
          <w:color w:val="000000" w:themeColor="text1"/>
          <w:sz w:val="26"/>
          <w:szCs w:val="26"/>
        </w:rPr>
        <w:t>advierte</w:t>
      </w:r>
      <w:r w:rsidRPr="00BD40C0">
        <w:rPr>
          <w:rFonts w:ascii="Arial" w:hAnsi="Arial" w:cs="Arial"/>
          <w:color w:val="000000" w:themeColor="text1"/>
          <w:sz w:val="26"/>
          <w:szCs w:val="26"/>
        </w:rPr>
        <w:t xml:space="preserve"> que </w:t>
      </w:r>
      <w:r w:rsidR="0056483B" w:rsidRPr="0056483B">
        <w:rPr>
          <w:rFonts w:ascii="Arial" w:hAnsi="Arial" w:cs="Arial"/>
          <w:color w:val="000000" w:themeColor="text1"/>
          <w:sz w:val="26"/>
          <w:szCs w:val="26"/>
        </w:rPr>
        <w:t>en el asunto que nos ocupa, el recurrente no actualiza alguna de las hipótesis previstas por el aludido artículo 163 de Ley de Procedimiento y Justicia Administrativa para el Estado de Oaxaca, al no haber sido señalado como autoridad demandada</w:t>
      </w:r>
      <w:r>
        <w:rPr>
          <w:rFonts w:ascii="Arial" w:hAnsi="Arial" w:cs="Arial"/>
          <w:color w:val="000000" w:themeColor="text1"/>
          <w:sz w:val="26"/>
          <w:szCs w:val="26"/>
        </w:rPr>
        <w:t xml:space="preserve">, </w:t>
      </w:r>
      <w:r w:rsidR="0056483B" w:rsidRPr="0056483B">
        <w:rPr>
          <w:rFonts w:ascii="Arial" w:hAnsi="Arial" w:cs="Arial"/>
          <w:color w:val="000000" w:themeColor="text1"/>
          <w:sz w:val="26"/>
          <w:szCs w:val="26"/>
        </w:rPr>
        <w:t>lo que como consecuencia deriva en la falta de legitimación de su calidad de parte en el juicio de Primera Instancia</w:t>
      </w:r>
      <w:r w:rsidR="004B070F">
        <w:rPr>
          <w:rFonts w:ascii="Arial" w:hAnsi="Arial" w:cs="Arial"/>
          <w:color w:val="000000" w:themeColor="text1"/>
          <w:sz w:val="26"/>
          <w:szCs w:val="26"/>
        </w:rPr>
        <w:t>.</w:t>
      </w:r>
      <w:r w:rsidR="00E2022A">
        <w:rPr>
          <w:rFonts w:ascii="Arial" w:hAnsi="Arial" w:cs="Arial"/>
          <w:color w:val="000000" w:themeColor="text1"/>
          <w:sz w:val="26"/>
          <w:szCs w:val="26"/>
        </w:rPr>
        <w:t xml:space="preserve"> </w:t>
      </w:r>
      <w:r w:rsidR="00E2022A">
        <w:rPr>
          <w:rFonts w:ascii="Arial" w:eastAsiaTheme="minorHAnsi" w:hAnsi="Arial" w:cs="Arial"/>
          <w:sz w:val="26"/>
          <w:szCs w:val="26"/>
          <w:lang w:eastAsia="en-US"/>
        </w:rPr>
        <w:t xml:space="preserve">- - - - - - - - - - - </w:t>
      </w:r>
    </w:p>
    <w:p w14:paraId="11D731E1" w14:textId="40F65F1F" w:rsidR="00943255" w:rsidRPr="00E2022A" w:rsidRDefault="00612A02" w:rsidP="00E2022A">
      <w:pPr>
        <w:spacing w:after="0" w:line="360" w:lineRule="auto"/>
        <w:ind w:right="49" w:firstLine="708"/>
        <w:jc w:val="both"/>
        <w:rPr>
          <w:rFonts w:ascii="Arial" w:hAnsi="Arial" w:cs="Arial"/>
          <w:sz w:val="26"/>
          <w:szCs w:val="26"/>
        </w:rPr>
      </w:pPr>
      <w:r w:rsidRPr="00833A09">
        <w:rPr>
          <w:rFonts w:ascii="Arial" w:hAnsi="Arial" w:cs="Arial"/>
          <w:color w:val="000000" w:themeColor="text1"/>
          <w:sz w:val="26"/>
          <w:szCs w:val="26"/>
        </w:rPr>
        <w:lastRenderedPageBreak/>
        <w:t xml:space="preserve">Sin que sea óbice a lo anterior, el hecho de que el presente recurso de revisión </w:t>
      </w:r>
      <w:r w:rsidR="0056483B" w:rsidRPr="00833A09">
        <w:rPr>
          <w:rFonts w:ascii="Arial" w:hAnsi="Arial" w:cs="Arial"/>
          <w:color w:val="000000" w:themeColor="text1"/>
          <w:sz w:val="26"/>
          <w:szCs w:val="26"/>
        </w:rPr>
        <w:t>radique</w:t>
      </w:r>
      <w:r w:rsidRPr="00833A09">
        <w:rPr>
          <w:rFonts w:ascii="Arial" w:hAnsi="Arial" w:cs="Arial"/>
          <w:color w:val="000000" w:themeColor="text1"/>
          <w:sz w:val="26"/>
          <w:szCs w:val="26"/>
        </w:rPr>
        <w:t xml:space="preserve"> precisamente en la determinación de la Primera Instancia de tener a la</w:t>
      </w:r>
      <w:r w:rsidR="00833A09">
        <w:rPr>
          <w:rFonts w:ascii="Arial" w:hAnsi="Arial" w:cs="Arial"/>
          <w:color w:val="000000" w:themeColor="text1"/>
          <w:sz w:val="26"/>
          <w:szCs w:val="26"/>
        </w:rPr>
        <w:t xml:space="preserve"> autoridad</w:t>
      </w:r>
      <w:r w:rsidRPr="00833A09">
        <w:rPr>
          <w:rFonts w:ascii="Arial" w:hAnsi="Arial" w:cs="Arial"/>
          <w:color w:val="000000" w:themeColor="text1"/>
          <w:sz w:val="26"/>
          <w:szCs w:val="26"/>
        </w:rPr>
        <w:t xml:space="preserve"> demandad</w:t>
      </w:r>
      <w:r w:rsidR="00833A09">
        <w:rPr>
          <w:rFonts w:ascii="Arial" w:hAnsi="Arial" w:cs="Arial"/>
          <w:color w:val="000000" w:themeColor="text1"/>
          <w:sz w:val="26"/>
          <w:szCs w:val="26"/>
        </w:rPr>
        <w:t>a titular del Área de Responsabilidades del Órgano Interno de Control en el Instituto Estatal de Educación Pública de Oaxaca</w:t>
      </w:r>
      <w:r w:rsidRPr="00833A09">
        <w:rPr>
          <w:rFonts w:ascii="Arial" w:hAnsi="Arial" w:cs="Arial"/>
          <w:color w:val="000000" w:themeColor="text1"/>
          <w:sz w:val="26"/>
          <w:szCs w:val="26"/>
        </w:rPr>
        <w:t xml:space="preserve">, por precluido su derecho y </w:t>
      </w:r>
      <w:r w:rsidR="00833A09">
        <w:rPr>
          <w:rFonts w:ascii="Arial" w:hAnsi="Arial" w:cs="Arial"/>
          <w:color w:val="000000" w:themeColor="text1"/>
          <w:sz w:val="26"/>
          <w:szCs w:val="26"/>
        </w:rPr>
        <w:t xml:space="preserve">por no rendido el informe </w:t>
      </w:r>
      <w:r w:rsidR="005B2FE3">
        <w:rPr>
          <w:rFonts w:ascii="Arial" w:hAnsi="Arial" w:cs="Arial"/>
          <w:color w:val="000000" w:themeColor="text1"/>
          <w:sz w:val="26"/>
          <w:szCs w:val="26"/>
        </w:rPr>
        <w:t>requerido sobre los hechos materia de la resolución de quince de marzo de dos mil veintidós</w:t>
      </w:r>
      <w:r w:rsidRPr="00833A09">
        <w:rPr>
          <w:rFonts w:ascii="Arial" w:hAnsi="Arial" w:cs="Arial"/>
          <w:color w:val="000000" w:themeColor="text1"/>
          <w:sz w:val="26"/>
          <w:szCs w:val="26"/>
        </w:rPr>
        <w:t xml:space="preserve">, bajo la consideración de que </w:t>
      </w:r>
      <w:r w:rsidR="00833A09" w:rsidRPr="00FD5F7F">
        <w:rPr>
          <w:rFonts w:ascii="Arial" w:eastAsiaTheme="minorHAnsi" w:hAnsi="Arial" w:cs="Arial"/>
          <w:iCs/>
          <w:sz w:val="26"/>
          <w:szCs w:val="26"/>
          <w:lang w:eastAsia="en-US"/>
        </w:rPr>
        <w:t>el Titular del Órgano Interno de Control en el Instituto Estatal de Educación Pública de Oaxaca, no manifestó de manera expresa si comparec</w:t>
      </w:r>
      <w:r w:rsidR="00EA4BE7">
        <w:rPr>
          <w:rFonts w:ascii="Arial" w:eastAsiaTheme="minorHAnsi" w:hAnsi="Arial" w:cs="Arial"/>
          <w:iCs/>
          <w:sz w:val="26"/>
          <w:szCs w:val="26"/>
          <w:lang w:eastAsia="en-US"/>
        </w:rPr>
        <w:t>ió</w:t>
      </w:r>
      <w:r w:rsidR="00833A09" w:rsidRPr="00FD5F7F">
        <w:rPr>
          <w:rFonts w:ascii="Arial" w:eastAsiaTheme="minorHAnsi" w:hAnsi="Arial" w:cs="Arial"/>
          <w:iCs/>
          <w:sz w:val="26"/>
          <w:szCs w:val="26"/>
          <w:lang w:eastAsia="en-US"/>
        </w:rPr>
        <w:t xml:space="preserve"> en representación de la autoridad demandada o en qué términos legales </w:t>
      </w:r>
      <w:r w:rsidR="00D82CA1" w:rsidRPr="00FD5F7F">
        <w:rPr>
          <w:rFonts w:ascii="Arial" w:eastAsiaTheme="minorHAnsi" w:hAnsi="Arial" w:cs="Arial"/>
          <w:iCs/>
          <w:sz w:val="26"/>
          <w:szCs w:val="26"/>
          <w:lang w:eastAsia="en-US"/>
        </w:rPr>
        <w:t>comparec</w:t>
      </w:r>
      <w:r w:rsidR="00EA4BE7">
        <w:rPr>
          <w:rFonts w:ascii="Arial" w:eastAsiaTheme="minorHAnsi" w:hAnsi="Arial" w:cs="Arial"/>
          <w:iCs/>
          <w:sz w:val="26"/>
          <w:szCs w:val="26"/>
          <w:lang w:eastAsia="en-US"/>
        </w:rPr>
        <w:t>ió</w:t>
      </w:r>
      <w:r w:rsidR="00D82CA1" w:rsidRPr="00FD5F7F">
        <w:rPr>
          <w:rFonts w:ascii="Arial" w:eastAsiaTheme="minorHAnsi" w:hAnsi="Arial" w:cs="Arial"/>
          <w:iCs/>
          <w:sz w:val="26"/>
          <w:szCs w:val="26"/>
          <w:lang w:eastAsia="en-US"/>
        </w:rPr>
        <w:t xml:space="preserve"> a juicio</w:t>
      </w:r>
      <w:r w:rsidR="00833A09" w:rsidRPr="00FD5F7F">
        <w:rPr>
          <w:rFonts w:ascii="Arial" w:eastAsiaTheme="minorHAnsi" w:hAnsi="Arial" w:cs="Arial"/>
          <w:iCs/>
          <w:sz w:val="26"/>
          <w:szCs w:val="26"/>
          <w:lang w:eastAsia="en-US"/>
        </w:rPr>
        <w:t xml:space="preserve">, que no fue señalado como autoridad demandada por el actor, y </w:t>
      </w:r>
      <w:r w:rsidR="00D82CA1" w:rsidRPr="00FD5F7F">
        <w:rPr>
          <w:rFonts w:ascii="Arial" w:eastAsiaTheme="minorHAnsi" w:hAnsi="Arial" w:cs="Arial"/>
          <w:iCs/>
          <w:sz w:val="26"/>
          <w:szCs w:val="26"/>
          <w:lang w:eastAsia="en-US"/>
        </w:rPr>
        <w:t>que los</w:t>
      </w:r>
      <w:r w:rsidR="00833A09" w:rsidRPr="00FD5F7F">
        <w:rPr>
          <w:rFonts w:ascii="Arial" w:eastAsiaTheme="minorHAnsi" w:hAnsi="Arial" w:cs="Arial"/>
          <w:iCs/>
          <w:sz w:val="26"/>
          <w:szCs w:val="26"/>
          <w:lang w:eastAsia="en-US"/>
        </w:rPr>
        <w:t xml:space="preserve"> artículos 80 fracción V, XII, del Reglamento Interno de la Secretaría de la Contraloría y Transparencia Gubernamental, 6, 33 fracción V, del Reglamento Interno del Instituto Estatal de Educación Pública de Oaxaca, no le dan facultad legal para poder comparecer a juicio en representación de la autoridad demanda</w:t>
      </w:r>
      <w:r w:rsidR="00FD5F7F">
        <w:rPr>
          <w:rFonts w:ascii="Arial" w:eastAsiaTheme="minorHAnsi" w:hAnsi="Arial" w:cs="Arial"/>
          <w:iCs/>
          <w:sz w:val="26"/>
          <w:szCs w:val="26"/>
          <w:lang w:eastAsia="en-US"/>
        </w:rPr>
        <w:t>da</w:t>
      </w:r>
      <w:r w:rsidRPr="00833A09">
        <w:rPr>
          <w:rFonts w:ascii="Arial" w:hAnsi="Arial" w:cs="Arial"/>
          <w:color w:val="000000" w:themeColor="text1"/>
          <w:sz w:val="26"/>
          <w:szCs w:val="26"/>
        </w:rPr>
        <w:t xml:space="preserve">; porque </w:t>
      </w:r>
      <w:r w:rsidRPr="00833A09">
        <w:rPr>
          <w:rFonts w:ascii="Arial" w:eastAsia="Calibri" w:hAnsi="Arial" w:cs="Arial"/>
          <w:color w:val="000000" w:themeColor="text1"/>
          <w:sz w:val="26"/>
          <w:szCs w:val="26"/>
        </w:rPr>
        <w:t xml:space="preserve">de acuerdo con lo </w:t>
      </w:r>
      <w:r w:rsidR="00833A09">
        <w:rPr>
          <w:rFonts w:ascii="Arial" w:eastAsia="Calibri" w:hAnsi="Arial" w:cs="Arial"/>
          <w:color w:val="000000" w:themeColor="text1"/>
          <w:sz w:val="26"/>
          <w:szCs w:val="26"/>
        </w:rPr>
        <w:t>establecido</w:t>
      </w:r>
      <w:r w:rsidRPr="00833A09">
        <w:rPr>
          <w:rFonts w:ascii="Arial" w:eastAsia="Calibri" w:hAnsi="Arial" w:cs="Arial"/>
          <w:color w:val="000000" w:themeColor="text1"/>
          <w:sz w:val="26"/>
          <w:szCs w:val="26"/>
        </w:rPr>
        <w:t xml:space="preserve"> por el artículo 236, primero y segundo párrafos, sólo las partes del juicio, podrán impugnar los acuerdos y resoluciones dictados por las Salas Unitarias de Primera Instancia y el recurrente no actualiz</w:t>
      </w:r>
      <w:r w:rsidR="00833A09">
        <w:rPr>
          <w:rFonts w:ascii="Arial" w:eastAsia="Calibri" w:hAnsi="Arial" w:cs="Arial"/>
          <w:color w:val="000000" w:themeColor="text1"/>
          <w:sz w:val="26"/>
          <w:szCs w:val="26"/>
        </w:rPr>
        <w:t>ó</w:t>
      </w:r>
      <w:r w:rsidRPr="00833A09">
        <w:rPr>
          <w:rFonts w:ascii="Arial" w:eastAsia="Calibri" w:hAnsi="Arial" w:cs="Arial"/>
          <w:color w:val="000000" w:themeColor="text1"/>
          <w:sz w:val="26"/>
          <w:szCs w:val="26"/>
        </w:rPr>
        <w:t xml:space="preserve"> la calidad de parte en el juicio; pues en todo caso </w:t>
      </w:r>
      <w:r w:rsidR="009E24B8">
        <w:rPr>
          <w:rFonts w:ascii="Arial" w:eastAsia="Calibri" w:hAnsi="Arial" w:cs="Arial"/>
          <w:color w:val="000000" w:themeColor="text1"/>
          <w:sz w:val="26"/>
          <w:szCs w:val="26"/>
        </w:rPr>
        <w:t xml:space="preserve">a </w:t>
      </w:r>
      <w:r w:rsidRPr="00833A09">
        <w:rPr>
          <w:rFonts w:ascii="Arial" w:eastAsia="Calibri" w:hAnsi="Arial" w:cs="Arial"/>
          <w:color w:val="000000" w:themeColor="text1"/>
          <w:sz w:val="26"/>
          <w:szCs w:val="26"/>
        </w:rPr>
        <w:t xml:space="preserve">quien </w:t>
      </w:r>
      <w:r w:rsidR="009E24B8">
        <w:rPr>
          <w:rFonts w:ascii="Arial" w:eastAsia="Calibri" w:hAnsi="Arial" w:cs="Arial"/>
          <w:color w:val="000000" w:themeColor="text1"/>
          <w:sz w:val="26"/>
          <w:szCs w:val="26"/>
        </w:rPr>
        <w:t xml:space="preserve">le correspondía </w:t>
      </w:r>
      <w:r w:rsidRPr="00833A09">
        <w:rPr>
          <w:rFonts w:ascii="Arial" w:eastAsia="Calibri" w:hAnsi="Arial" w:cs="Arial"/>
          <w:color w:val="000000" w:themeColor="text1"/>
          <w:sz w:val="26"/>
          <w:szCs w:val="26"/>
        </w:rPr>
        <w:t>legítimamente interponer el medio de impugnación</w:t>
      </w:r>
      <w:r w:rsidR="00833A09">
        <w:rPr>
          <w:rFonts w:ascii="Arial" w:eastAsia="Calibri" w:hAnsi="Arial" w:cs="Arial"/>
          <w:color w:val="000000" w:themeColor="text1"/>
          <w:sz w:val="26"/>
          <w:szCs w:val="26"/>
        </w:rPr>
        <w:t xml:space="preserve"> e</w:t>
      </w:r>
      <w:r w:rsidR="009E24B8">
        <w:rPr>
          <w:rFonts w:ascii="Arial" w:eastAsia="Calibri" w:hAnsi="Arial" w:cs="Arial"/>
          <w:color w:val="000000" w:themeColor="text1"/>
          <w:sz w:val="26"/>
          <w:szCs w:val="26"/>
        </w:rPr>
        <w:t>s al</w:t>
      </w:r>
      <w:r w:rsidRPr="00833A09">
        <w:rPr>
          <w:rFonts w:ascii="Arial" w:hAnsi="Arial" w:cs="Arial"/>
          <w:color w:val="000000" w:themeColor="text1"/>
          <w:sz w:val="26"/>
          <w:szCs w:val="26"/>
        </w:rPr>
        <w:t xml:space="preserve"> </w:t>
      </w:r>
      <w:r w:rsidR="00833A09">
        <w:rPr>
          <w:rFonts w:ascii="Arial" w:hAnsi="Arial" w:cs="Arial"/>
          <w:color w:val="000000" w:themeColor="text1"/>
          <w:sz w:val="26"/>
          <w:szCs w:val="26"/>
        </w:rPr>
        <w:t>titular del Área de Responsabilidades del Órgano Interno de Control en el Instituto Estatal de Educación Pública de Oaxaca</w:t>
      </w:r>
      <w:r w:rsidRPr="00833A09">
        <w:rPr>
          <w:rFonts w:ascii="Arial" w:eastAsia="Calibri" w:hAnsi="Arial" w:cs="Arial"/>
          <w:color w:val="000000" w:themeColor="text1"/>
          <w:sz w:val="26"/>
          <w:szCs w:val="26"/>
        </w:rPr>
        <w:t>, que fue señalad</w:t>
      </w:r>
      <w:r w:rsidR="00F5482E">
        <w:rPr>
          <w:rFonts w:ascii="Arial" w:eastAsia="Calibri" w:hAnsi="Arial" w:cs="Arial"/>
          <w:color w:val="000000" w:themeColor="text1"/>
          <w:sz w:val="26"/>
          <w:szCs w:val="26"/>
        </w:rPr>
        <w:t>o</w:t>
      </w:r>
      <w:r w:rsidRPr="00833A09">
        <w:rPr>
          <w:rFonts w:ascii="Arial" w:eastAsia="Calibri" w:hAnsi="Arial" w:cs="Arial"/>
          <w:color w:val="000000" w:themeColor="text1"/>
          <w:sz w:val="26"/>
          <w:szCs w:val="26"/>
        </w:rPr>
        <w:t xml:space="preserve"> como demandad</w:t>
      </w:r>
      <w:r w:rsidR="00F5482E">
        <w:rPr>
          <w:rFonts w:ascii="Arial" w:eastAsia="Calibri" w:hAnsi="Arial" w:cs="Arial"/>
          <w:color w:val="000000" w:themeColor="text1"/>
          <w:sz w:val="26"/>
          <w:szCs w:val="26"/>
        </w:rPr>
        <w:t>o</w:t>
      </w:r>
      <w:r w:rsidRPr="00833A09">
        <w:rPr>
          <w:rFonts w:ascii="Arial" w:eastAsia="Calibri" w:hAnsi="Arial" w:cs="Arial"/>
          <w:color w:val="000000" w:themeColor="text1"/>
          <w:sz w:val="26"/>
          <w:szCs w:val="26"/>
        </w:rPr>
        <w:t xml:space="preserve"> y a quien afecta directamente la determinación recurrida</w:t>
      </w:r>
      <w:r w:rsidRPr="00833A09">
        <w:rPr>
          <w:rFonts w:ascii="Arial" w:hAnsi="Arial" w:cs="Arial"/>
          <w:color w:val="000000" w:themeColor="text1"/>
          <w:sz w:val="26"/>
          <w:szCs w:val="26"/>
        </w:rPr>
        <w:t>.</w:t>
      </w:r>
      <w:r w:rsidR="00E2022A">
        <w:rPr>
          <w:rFonts w:ascii="Arial" w:hAnsi="Arial" w:cs="Arial"/>
          <w:color w:val="000000" w:themeColor="text1"/>
          <w:sz w:val="26"/>
          <w:szCs w:val="26"/>
        </w:rPr>
        <w:t xml:space="preserve"> </w:t>
      </w:r>
      <w:r w:rsidR="00E2022A">
        <w:rPr>
          <w:rFonts w:ascii="Arial" w:eastAsiaTheme="minorHAnsi" w:hAnsi="Arial" w:cs="Arial"/>
          <w:sz w:val="26"/>
          <w:szCs w:val="26"/>
          <w:lang w:eastAsia="en-US"/>
        </w:rPr>
        <w:t xml:space="preserve">- - - - - - - - - - - - - - - - - - - </w:t>
      </w:r>
      <w:r w:rsidR="00E2022A">
        <w:rPr>
          <w:rFonts w:ascii="Arial" w:hAnsi="Arial" w:cs="Arial"/>
          <w:sz w:val="26"/>
          <w:szCs w:val="26"/>
        </w:rPr>
        <w:t xml:space="preserve">- - - </w:t>
      </w:r>
    </w:p>
    <w:p w14:paraId="703ECFE8" w14:textId="158909F6" w:rsidR="006678AA" w:rsidRPr="00514668" w:rsidRDefault="006678AA" w:rsidP="00E2022A">
      <w:pPr>
        <w:widowControl w:val="0"/>
        <w:autoSpaceDE w:val="0"/>
        <w:autoSpaceDN w:val="0"/>
        <w:adjustRightInd w:val="0"/>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ese sentido, debe entenderse a la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w:t>
      </w:r>
      <w:r w:rsidR="00216020" w:rsidRPr="00514668">
        <w:rPr>
          <w:rFonts w:ascii="Arial" w:eastAsia="Calibri" w:hAnsi="Arial" w:cs="Arial"/>
          <w:bCs/>
          <w:sz w:val="26"/>
          <w:szCs w:val="26"/>
          <w:lang w:val="es-ES" w:eastAsia="en-US"/>
        </w:rPr>
        <w:t>que</w:t>
      </w:r>
      <w:r w:rsidRPr="00514668">
        <w:rPr>
          <w:rFonts w:ascii="Arial" w:eastAsia="Calibri" w:hAnsi="Arial" w:cs="Arial"/>
          <w:bCs/>
          <w:sz w:val="26"/>
          <w:szCs w:val="26"/>
          <w:lang w:val="es-ES" w:eastAsia="en-US"/>
        </w:rPr>
        <w:t xml:space="preserve"> tratándose del recurso de revisión, sólo incumbe a quien pueda ocasionarle perjuicio jurídico la decisión; esto es, que la </w:t>
      </w:r>
      <w:r>
        <w:rPr>
          <w:rFonts w:ascii="Arial" w:eastAsia="Calibri" w:hAnsi="Arial" w:cs="Arial"/>
          <w:bCs/>
          <w:sz w:val="26"/>
          <w:szCs w:val="26"/>
          <w:lang w:val="es-ES" w:eastAsia="en-US"/>
        </w:rPr>
        <w:t>resolución</w:t>
      </w:r>
      <w:r w:rsidRPr="00514668">
        <w:rPr>
          <w:rFonts w:ascii="Arial" w:eastAsia="Calibri" w:hAnsi="Arial" w:cs="Arial"/>
          <w:bCs/>
          <w:sz w:val="26"/>
          <w:szCs w:val="26"/>
          <w:lang w:val="es-ES" w:eastAsia="en-US"/>
        </w:rPr>
        <w:t xml:space="preserve"> impugnada le agravie directamente, para así, ver justificado su interés en que sea modificada o revocada esa decisión. </w:t>
      </w:r>
      <w:r>
        <w:rPr>
          <w:rFonts w:ascii="Arial" w:hAnsi="Arial" w:cs="Arial"/>
          <w:sz w:val="26"/>
          <w:szCs w:val="26"/>
        </w:rPr>
        <w:t xml:space="preserve">- - - - - - - - - </w:t>
      </w:r>
    </w:p>
    <w:p w14:paraId="34BAE19B" w14:textId="6BC64F19" w:rsidR="006678AA" w:rsidRPr="00514668" w:rsidRDefault="006678AA" w:rsidP="006678AA">
      <w:pPr>
        <w:spacing w:before="240" w:line="360" w:lineRule="auto"/>
        <w:ind w:firstLine="709"/>
        <w:jc w:val="both"/>
        <w:rPr>
          <w:rFonts w:ascii="Arial" w:eastAsia="Times New Roman" w:hAnsi="Arial"/>
          <w:color w:val="000000"/>
          <w:sz w:val="26"/>
          <w:szCs w:val="26"/>
          <w:lang w:val="es-ES" w:eastAsia="en-US"/>
        </w:rPr>
      </w:pPr>
      <w:r w:rsidRPr="00514668">
        <w:rPr>
          <w:rFonts w:ascii="Arial" w:eastAsia="Calibri" w:hAnsi="Arial" w:cs="Arial"/>
          <w:bCs/>
          <w:sz w:val="26"/>
          <w:szCs w:val="26"/>
          <w:lang w:val="es-ES" w:eastAsia="en-US"/>
        </w:rPr>
        <w:t xml:space="preserve">Al respecto, </w:t>
      </w:r>
      <w:r w:rsidR="00F5482E">
        <w:rPr>
          <w:rFonts w:ascii="Arial" w:eastAsia="Calibri" w:hAnsi="Arial" w:cs="Arial"/>
          <w:bCs/>
          <w:sz w:val="26"/>
          <w:szCs w:val="26"/>
          <w:lang w:val="es-ES" w:eastAsia="en-US"/>
        </w:rPr>
        <w:t xml:space="preserve">sirve de apoyo </w:t>
      </w:r>
      <w:r w:rsidRPr="00514668">
        <w:rPr>
          <w:rFonts w:ascii="Arial" w:eastAsia="Calibri" w:hAnsi="Arial" w:cs="Arial"/>
          <w:bCs/>
          <w:sz w:val="26"/>
          <w:szCs w:val="26"/>
          <w:lang w:val="es-ES" w:eastAsia="en-US"/>
        </w:rPr>
        <w:t>el criterio emitido por el Octavo Tribunal Colegiado en Materia Administrativa del Primer Circuito, Novena</w:t>
      </w:r>
      <w:r w:rsidRPr="00514668">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Pr="004D329F">
        <w:rPr>
          <w:rFonts w:ascii="Arial" w:eastAsiaTheme="minorHAnsi" w:hAnsi="Arial" w:cs="Arial"/>
          <w:bCs/>
          <w:sz w:val="26"/>
          <w:szCs w:val="26"/>
          <w:lang w:val="es-ES" w:eastAsia="en-US"/>
        </w:rPr>
        <w:t xml:space="preserve"> </w:t>
      </w:r>
    </w:p>
    <w:p w14:paraId="5BDE6FDC" w14:textId="08A636AC" w:rsidR="006678AA" w:rsidRDefault="006678AA" w:rsidP="00E2022A">
      <w:pPr>
        <w:widowControl w:val="0"/>
        <w:autoSpaceDE w:val="0"/>
        <w:autoSpaceDN w:val="0"/>
        <w:adjustRightInd w:val="0"/>
        <w:spacing w:before="240" w:after="0"/>
        <w:ind w:left="1134" w:right="474"/>
        <w:jc w:val="both"/>
        <w:rPr>
          <w:rFonts w:ascii="Arial" w:eastAsia="Calibri" w:hAnsi="Arial" w:cs="Arial"/>
          <w:bCs/>
          <w:lang w:val="es-ES" w:eastAsia="en-US"/>
        </w:rPr>
      </w:pPr>
      <w:r w:rsidRPr="00697543">
        <w:rPr>
          <w:rFonts w:ascii="Arial" w:eastAsia="Calibri" w:hAnsi="Arial" w:cs="Arial"/>
          <w:bCs/>
          <w:lang w:val="es-ES" w:eastAsia="en-US"/>
        </w:rPr>
        <w:lastRenderedPageBreak/>
        <w:t>“</w:t>
      </w:r>
      <w:r w:rsidRPr="00697543">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697543">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697543">
        <w:rPr>
          <w:rFonts w:ascii="Arial" w:eastAsia="Calibri" w:hAnsi="Arial" w:cs="Arial"/>
          <w:bCs/>
          <w:lang w:val="es-ES" w:eastAsia="en-US"/>
        </w:rPr>
        <w:t>”</w:t>
      </w:r>
    </w:p>
    <w:p w14:paraId="6B8C13D6" w14:textId="77777777" w:rsidR="00216020" w:rsidRPr="00216020" w:rsidRDefault="00216020" w:rsidP="00216020">
      <w:pPr>
        <w:widowControl w:val="0"/>
        <w:autoSpaceDE w:val="0"/>
        <w:autoSpaceDN w:val="0"/>
        <w:adjustRightInd w:val="0"/>
        <w:spacing w:after="0" w:line="240" w:lineRule="auto"/>
        <w:ind w:left="1134" w:right="474"/>
        <w:jc w:val="both"/>
        <w:rPr>
          <w:rFonts w:ascii="Arial" w:eastAsia="Calibri" w:hAnsi="Arial" w:cs="Arial"/>
          <w:bCs/>
          <w:lang w:val="es-ES" w:eastAsia="en-US"/>
        </w:rPr>
      </w:pPr>
    </w:p>
    <w:p w14:paraId="72E9DB25" w14:textId="73C82D0E" w:rsidR="006B30CF" w:rsidRPr="00514668" w:rsidRDefault="006B30CF" w:rsidP="006B30CF">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sz w:val="26"/>
          <w:szCs w:val="26"/>
          <w:lang w:val="es-ES" w:eastAsia="en-US"/>
        </w:rPr>
        <w:t xml:space="preserve"> (legitimación en la causa) y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sz w:val="26"/>
          <w:szCs w:val="26"/>
          <w:lang w:val="es-ES" w:eastAsia="en-US"/>
        </w:rPr>
        <w:t xml:space="preserve"> (legitimación procesal).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Pr="004D329F">
        <w:rPr>
          <w:rFonts w:ascii="Arial" w:eastAsiaTheme="minorHAnsi" w:hAnsi="Arial" w:cs="Arial"/>
          <w:bCs/>
          <w:sz w:val="26"/>
          <w:szCs w:val="26"/>
          <w:lang w:val="es-ES" w:eastAsia="en-US"/>
        </w:rPr>
        <w:t xml:space="preserve"> </w:t>
      </w:r>
      <w:r w:rsidR="00E2022A">
        <w:rPr>
          <w:rFonts w:ascii="Arial" w:eastAsiaTheme="minorHAnsi" w:hAnsi="Arial" w:cs="Arial"/>
          <w:bCs/>
          <w:sz w:val="26"/>
          <w:szCs w:val="26"/>
          <w:lang w:val="es-ES" w:eastAsia="en-US"/>
        </w:rPr>
        <w:t>- - - - - - - - - - - - - - - - -</w:t>
      </w:r>
    </w:p>
    <w:p w14:paraId="10890332" w14:textId="10E713CA" w:rsidR="006B30CF" w:rsidRPr="00514668" w:rsidRDefault="006B30CF" w:rsidP="006B30CF">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su parte,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w:t>
      </w:r>
      <w:r>
        <w:rPr>
          <w:rFonts w:ascii="Arial" w:eastAsia="Calibri" w:hAnsi="Arial" w:cs="Arial"/>
          <w:bCs/>
          <w:sz w:val="26"/>
          <w:szCs w:val="26"/>
          <w:lang w:val="es-ES" w:eastAsia="en-US"/>
        </w:rPr>
        <w:t xml:space="preserve"> </w:t>
      </w:r>
      <w:r w:rsidR="00E2022A">
        <w:rPr>
          <w:rFonts w:ascii="Arial" w:eastAsia="Calibri" w:hAnsi="Arial" w:cs="Arial"/>
          <w:bCs/>
          <w:sz w:val="26"/>
          <w:szCs w:val="26"/>
          <w:lang w:val="es-ES" w:eastAsia="en-US"/>
        </w:rPr>
        <w:t xml:space="preserve">- - - - - </w:t>
      </w:r>
    </w:p>
    <w:p w14:paraId="3931F64E" w14:textId="5A462963" w:rsidR="00216020" w:rsidRPr="00216020" w:rsidRDefault="006B30CF" w:rsidP="00216020">
      <w:pPr>
        <w:spacing w:before="240" w:line="360" w:lineRule="auto"/>
        <w:ind w:firstLine="708"/>
        <w:jc w:val="both"/>
        <w:rPr>
          <w:rFonts w:ascii="Arial" w:hAnsi="Arial" w:cs="Arial"/>
          <w:color w:val="000000" w:themeColor="text1"/>
          <w:sz w:val="26"/>
          <w:szCs w:val="26"/>
        </w:rPr>
      </w:pPr>
      <w:r w:rsidRPr="00514668">
        <w:rPr>
          <w:rFonts w:ascii="Arial" w:eastAsia="Calibri" w:hAnsi="Arial" w:cs="Arial"/>
          <w:bCs/>
          <w:sz w:val="26"/>
          <w:szCs w:val="26"/>
          <w:lang w:val="es-ES" w:eastAsia="en-US"/>
        </w:rPr>
        <w:t>Por l</w:t>
      </w:r>
      <w:r>
        <w:rPr>
          <w:rFonts w:ascii="Arial" w:eastAsia="Calibri" w:hAnsi="Arial" w:cs="Arial"/>
          <w:bCs/>
          <w:sz w:val="26"/>
          <w:szCs w:val="26"/>
          <w:lang w:val="es-ES" w:eastAsia="en-US"/>
        </w:rPr>
        <w:t>o tanto</w:t>
      </w:r>
      <w:r w:rsidR="00216020" w:rsidRPr="0075696A">
        <w:rPr>
          <w:rFonts w:ascii="Arial" w:hAnsi="Arial" w:cs="Arial"/>
          <w:color w:val="000000" w:themeColor="text1"/>
          <w:sz w:val="26"/>
          <w:szCs w:val="26"/>
        </w:rPr>
        <w:t xml:space="preserve">, al no contar el </w:t>
      </w:r>
      <w:r w:rsidR="00216020" w:rsidRPr="0075696A">
        <w:rPr>
          <w:rFonts w:ascii="Arial" w:eastAsiaTheme="minorHAnsi" w:hAnsi="Arial" w:cs="Arial"/>
          <w:b/>
          <w:bCs/>
          <w:color w:val="000000" w:themeColor="text1"/>
          <w:sz w:val="26"/>
          <w:szCs w:val="26"/>
          <w:lang w:eastAsia="en-US"/>
        </w:rPr>
        <w:t>Titular del Órgano Interno de Control en el Instituto Estatal de Educación Pública de Oaxaca</w:t>
      </w:r>
      <w:r w:rsidR="00216020" w:rsidRPr="0075696A">
        <w:rPr>
          <w:rFonts w:ascii="Arial" w:hAnsi="Arial" w:cs="Arial"/>
          <w:color w:val="000000" w:themeColor="text1"/>
          <w:sz w:val="26"/>
          <w:szCs w:val="26"/>
        </w:rPr>
        <w:t xml:space="preserve">, con legitimación </w:t>
      </w:r>
      <w:r w:rsidR="00216020">
        <w:rPr>
          <w:rFonts w:ascii="Arial" w:hAnsi="Arial" w:cs="Arial"/>
          <w:color w:val="000000" w:themeColor="text1"/>
          <w:sz w:val="26"/>
          <w:szCs w:val="26"/>
        </w:rPr>
        <w:t xml:space="preserve">procesal </w:t>
      </w:r>
      <w:r w:rsidR="00216020" w:rsidRPr="0075696A">
        <w:rPr>
          <w:rFonts w:ascii="Arial" w:hAnsi="Arial" w:cs="Arial"/>
          <w:color w:val="000000" w:themeColor="text1"/>
          <w:sz w:val="26"/>
          <w:szCs w:val="26"/>
        </w:rPr>
        <w:t xml:space="preserve">para interponer el recurso de revisión, al no actualizar ninguno de los supuestos marcados por el artículo 163 de Ley de Procedimiento y Justicia Administrativa para el Estado de Oaxaca y </w:t>
      </w:r>
      <w:r w:rsidR="00B83584">
        <w:rPr>
          <w:rFonts w:ascii="Arial" w:hAnsi="Arial" w:cs="Arial"/>
          <w:color w:val="000000" w:themeColor="text1"/>
          <w:sz w:val="26"/>
          <w:szCs w:val="26"/>
        </w:rPr>
        <w:t xml:space="preserve">al </w:t>
      </w:r>
      <w:r w:rsidR="00216020" w:rsidRPr="0075696A">
        <w:rPr>
          <w:rFonts w:ascii="Arial" w:hAnsi="Arial" w:cs="Arial"/>
          <w:color w:val="000000" w:themeColor="text1"/>
          <w:sz w:val="26"/>
          <w:szCs w:val="26"/>
        </w:rPr>
        <w:t xml:space="preserve">no afectarle de manera directa la determinación de tener </w:t>
      </w:r>
      <w:r w:rsidR="00216020">
        <w:rPr>
          <w:rFonts w:ascii="Arial" w:hAnsi="Arial" w:cs="Arial"/>
          <w:color w:val="000000" w:themeColor="text1"/>
          <w:sz w:val="26"/>
          <w:szCs w:val="26"/>
        </w:rPr>
        <w:t>por no rendido el informe requerido sobre los hechos materia de la resolución de quince de marzo de dos mil veintidós</w:t>
      </w:r>
      <w:r w:rsidR="00216020" w:rsidRPr="00F15CEF">
        <w:rPr>
          <w:rFonts w:ascii="Arial" w:hAnsi="Arial" w:cs="Arial"/>
          <w:color w:val="000000" w:themeColor="text1"/>
          <w:sz w:val="26"/>
          <w:szCs w:val="26"/>
        </w:rPr>
        <w:t>;</w:t>
      </w:r>
      <w:r w:rsidR="00216020" w:rsidRPr="00F15CEF">
        <w:rPr>
          <w:rFonts w:ascii="Arial" w:hAnsi="Arial" w:cs="Arial"/>
          <w:color w:val="FF0000"/>
          <w:sz w:val="26"/>
          <w:szCs w:val="26"/>
        </w:rPr>
        <w:t xml:space="preserve"> </w:t>
      </w:r>
      <w:r w:rsidR="00216020" w:rsidRPr="005B2FE3">
        <w:rPr>
          <w:rFonts w:ascii="Arial" w:hAnsi="Arial" w:cs="Arial"/>
          <w:color w:val="000000" w:themeColor="text1"/>
          <w:sz w:val="26"/>
          <w:szCs w:val="26"/>
        </w:rPr>
        <w:t>el</w:t>
      </w:r>
      <w:r w:rsidR="00216020" w:rsidRPr="00F15CEF">
        <w:rPr>
          <w:rFonts w:ascii="Arial" w:hAnsi="Arial" w:cs="Arial"/>
          <w:color w:val="000000" w:themeColor="text1"/>
          <w:sz w:val="26"/>
          <w:szCs w:val="26"/>
        </w:rPr>
        <w:t xml:space="preserve"> presente medio de defensa se torna </w:t>
      </w:r>
      <w:r w:rsidR="00216020" w:rsidRPr="006678AA">
        <w:rPr>
          <w:rFonts w:ascii="Arial" w:hAnsi="Arial" w:cs="Arial"/>
          <w:bCs/>
          <w:color w:val="000000" w:themeColor="text1"/>
          <w:sz w:val="26"/>
          <w:szCs w:val="26"/>
        </w:rPr>
        <w:t>improcedente</w:t>
      </w:r>
      <w:r w:rsidR="00216020" w:rsidRPr="00F15CEF">
        <w:rPr>
          <w:rFonts w:ascii="Arial" w:hAnsi="Arial" w:cs="Arial"/>
          <w:color w:val="000000" w:themeColor="text1"/>
          <w:sz w:val="26"/>
          <w:szCs w:val="26"/>
        </w:rPr>
        <w:t>,</w:t>
      </w:r>
      <w:r w:rsidR="00216020" w:rsidRPr="00F15CEF">
        <w:rPr>
          <w:rFonts w:ascii="Arial" w:hAnsi="Arial" w:cs="Arial"/>
          <w:b/>
          <w:color w:val="000000" w:themeColor="text1"/>
          <w:sz w:val="26"/>
          <w:szCs w:val="26"/>
        </w:rPr>
        <w:t xml:space="preserve"> </w:t>
      </w:r>
      <w:r w:rsidR="00216020" w:rsidRPr="00F15CEF">
        <w:rPr>
          <w:rFonts w:ascii="Arial" w:hAnsi="Arial" w:cs="Arial"/>
          <w:color w:val="000000" w:themeColor="text1"/>
          <w:sz w:val="26"/>
          <w:szCs w:val="26"/>
        </w:rPr>
        <w:t xml:space="preserve">pues se insiste la impugnación de los acuerdos y resoluciones dictados por las Salas Unitarias de Primera Instancia, </w:t>
      </w:r>
      <w:r w:rsidR="00216020" w:rsidRPr="00F15CEF">
        <w:rPr>
          <w:rFonts w:ascii="Arial" w:hAnsi="Arial" w:cs="Arial"/>
          <w:color w:val="000000" w:themeColor="text1"/>
          <w:sz w:val="26"/>
          <w:szCs w:val="26"/>
        </w:rPr>
        <w:lastRenderedPageBreak/>
        <w:t xml:space="preserve">corresponde únicamente a las partes en el juicio y el promovente no acredita contar con tal carácter de parte, de acuerdo con las razones ya </w:t>
      </w:r>
      <w:r w:rsidR="00216020">
        <w:rPr>
          <w:rFonts w:ascii="Arial" w:hAnsi="Arial" w:cs="Arial"/>
          <w:color w:val="000000" w:themeColor="text1"/>
          <w:sz w:val="26"/>
          <w:szCs w:val="26"/>
        </w:rPr>
        <w:t>expuestas</w:t>
      </w:r>
      <w:r w:rsidR="00216020" w:rsidRPr="00F15CEF">
        <w:rPr>
          <w:rFonts w:ascii="Arial" w:hAnsi="Arial" w:cs="Arial"/>
          <w:color w:val="000000" w:themeColor="text1"/>
          <w:sz w:val="26"/>
          <w:szCs w:val="26"/>
        </w:rPr>
        <w:t>.</w:t>
      </w:r>
      <w:r w:rsidR="00E2022A">
        <w:rPr>
          <w:rFonts w:ascii="Arial" w:hAnsi="Arial" w:cs="Arial"/>
          <w:color w:val="000000" w:themeColor="text1"/>
          <w:sz w:val="26"/>
          <w:szCs w:val="26"/>
        </w:rPr>
        <w:t xml:space="preserve"> - - - - - - - - - - - - - - - - - - - - - - - - - - - - - - - - - - - - - - - - - - - - </w:t>
      </w:r>
    </w:p>
    <w:p w14:paraId="219DE717" w14:textId="1BBCC244" w:rsidR="00204105" w:rsidRPr="00282C2C" w:rsidRDefault="0075696A" w:rsidP="00216020">
      <w:pPr>
        <w:spacing w:before="240" w:line="360" w:lineRule="auto"/>
        <w:ind w:firstLine="708"/>
        <w:jc w:val="both"/>
        <w:rPr>
          <w:rFonts w:ascii="Arial" w:eastAsiaTheme="minorHAnsi" w:hAnsi="Arial" w:cs="Arial"/>
          <w:sz w:val="26"/>
          <w:szCs w:val="26"/>
          <w:lang w:eastAsia="en-US"/>
        </w:rPr>
      </w:pPr>
      <w:r>
        <w:rPr>
          <w:rFonts w:ascii="Arial" w:hAnsi="Arial" w:cs="Arial"/>
          <w:sz w:val="26"/>
          <w:szCs w:val="26"/>
        </w:rPr>
        <w:t xml:space="preserve">Consecuentemente, lo procedente es </w:t>
      </w:r>
      <w:r w:rsidR="00F15CEF">
        <w:rPr>
          <w:rFonts w:ascii="Arial" w:hAnsi="Arial" w:cs="Arial"/>
          <w:b/>
          <w:sz w:val="26"/>
          <w:szCs w:val="26"/>
        </w:rPr>
        <w:t>DESECHAR</w:t>
      </w:r>
      <w:r w:rsidR="00F15CEF">
        <w:rPr>
          <w:rFonts w:ascii="Arial" w:hAnsi="Arial" w:cs="Arial"/>
          <w:sz w:val="26"/>
          <w:szCs w:val="26"/>
        </w:rPr>
        <w:t xml:space="preserve"> </w:t>
      </w:r>
      <w:r>
        <w:rPr>
          <w:rFonts w:ascii="Arial" w:hAnsi="Arial" w:cs="Arial"/>
          <w:sz w:val="26"/>
          <w:szCs w:val="26"/>
        </w:rPr>
        <w:t xml:space="preserve">por </w:t>
      </w:r>
      <w:r w:rsidR="00F15CEF">
        <w:rPr>
          <w:rFonts w:ascii="Arial" w:hAnsi="Arial" w:cs="Arial"/>
          <w:b/>
          <w:sz w:val="26"/>
          <w:szCs w:val="26"/>
        </w:rPr>
        <w:t xml:space="preserve">IMPROCEDENTE </w:t>
      </w:r>
      <w:r>
        <w:rPr>
          <w:rFonts w:ascii="Arial" w:hAnsi="Arial" w:cs="Arial"/>
          <w:sz w:val="26"/>
          <w:szCs w:val="26"/>
        </w:rPr>
        <w:t>el recurso de revisión interpuesto por</w:t>
      </w:r>
      <w:r w:rsidR="00F15CEF">
        <w:rPr>
          <w:rFonts w:ascii="Arial" w:hAnsi="Arial" w:cs="Arial"/>
          <w:sz w:val="26"/>
          <w:szCs w:val="26"/>
        </w:rPr>
        <w:t xml:space="preserve"> el</w:t>
      </w:r>
      <w:r>
        <w:rPr>
          <w:rFonts w:ascii="Arial" w:hAnsi="Arial" w:cs="Arial"/>
          <w:sz w:val="26"/>
          <w:szCs w:val="26"/>
        </w:rPr>
        <w:t xml:space="preserve"> </w:t>
      </w:r>
      <w:bookmarkStart w:id="6" w:name="_Hlk115166976"/>
      <w:r w:rsidR="00F15CEF" w:rsidRPr="0075696A">
        <w:rPr>
          <w:rFonts w:ascii="Arial" w:eastAsiaTheme="minorHAnsi" w:hAnsi="Arial" w:cs="Arial"/>
          <w:b/>
          <w:bCs/>
          <w:color w:val="000000" w:themeColor="text1"/>
          <w:sz w:val="26"/>
          <w:szCs w:val="26"/>
          <w:lang w:eastAsia="en-US"/>
        </w:rPr>
        <w:t>Titular del Órgano Interno de Control en el Instituto Estatal de Educación Pública de Oaxaca</w:t>
      </w:r>
      <w:bookmarkEnd w:id="6"/>
      <w:r>
        <w:rPr>
          <w:rFonts w:ascii="Arial" w:hAnsi="Arial" w:cs="Arial"/>
          <w:sz w:val="26"/>
          <w:szCs w:val="26"/>
        </w:rPr>
        <w:t xml:space="preserve">, en contra </w:t>
      </w:r>
      <w:bookmarkStart w:id="7" w:name="_Hlk115265696"/>
      <w:r>
        <w:rPr>
          <w:rFonts w:ascii="Arial" w:hAnsi="Arial" w:cs="Arial"/>
          <w:sz w:val="26"/>
          <w:szCs w:val="26"/>
        </w:rPr>
        <w:t xml:space="preserve">de la parte relativa del </w:t>
      </w:r>
      <w:r w:rsidR="00F15CEF">
        <w:rPr>
          <w:rFonts w:ascii="Arial" w:hAnsi="Arial" w:cs="Arial"/>
          <w:sz w:val="26"/>
          <w:szCs w:val="26"/>
        </w:rPr>
        <w:t>acuerdo de veintitrés de mayo de dos mil veintidós</w:t>
      </w:r>
      <w:r w:rsidR="00E55A0F" w:rsidRPr="00E55A0F">
        <w:rPr>
          <w:rFonts w:ascii="Arial" w:eastAsiaTheme="minorHAnsi" w:hAnsi="Arial" w:cs="Arial"/>
          <w:sz w:val="26"/>
          <w:szCs w:val="26"/>
          <w:lang w:eastAsia="en-US"/>
        </w:rPr>
        <w:t>, dictad</w:t>
      </w:r>
      <w:r w:rsidR="00E55A0F">
        <w:rPr>
          <w:rFonts w:ascii="Arial" w:eastAsiaTheme="minorHAnsi" w:hAnsi="Arial" w:cs="Arial"/>
          <w:sz w:val="26"/>
          <w:szCs w:val="26"/>
          <w:lang w:eastAsia="en-US"/>
        </w:rPr>
        <w:t xml:space="preserve">o </w:t>
      </w:r>
      <w:r w:rsidR="00E55A0F" w:rsidRPr="00E55A0F">
        <w:rPr>
          <w:rFonts w:ascii="Arial" w:eastAsiaTheme="minorHAnsi" w:hAnsi="Arial" w:cs="Arial"/>
          <w:sz w:val="26"/>
          <w:szCs w:val="26"/>
          <w:lang w:eastAsia="en-US"/>
        </w:rPr>
        <w:t>por la Sala Especializada en Materia de Responsabilidades Administrativas y Combate a la Corrupción de este Tribuna</w:t>
      </w:r>
      <w:r w:rsidR="00E57CE2">
        <w:rPr>
          <w:rFonts w:ascii="Arial" w:eastAsiaTheme="minorHAnsi" w:hAnsi="Arial" w:cs="Arial"/>
          <w:sz w:val="26"/>
          <w:szCs w:val="26"/>
          <w:lang w:eastAsia="en-US"/>
        </w:rPr>
        <w:t>l</w:t>
      </w:r>
      <w:bookmarkEnd w:id="7"/>
      <w:r w:rsidR="00216020">
        <w:rPr>
          <w:rFonts w:ascii="Arial" w:eastAsiaTheme="minorHAnsi" w:hAnsi="Arial" w:cs="Arial"/>
          <w:sz w:val="26"/>
          <w:szCs w:val="26"/>
          <w:lang w:eastAsia="en-US"/>
        </w:rPr>
        <w:t xml:space="preserve">, </w:t>
      </w:r>
      <w:r w:rsidR="00E55A0F">
        <w:rPr>
          <w:rFonts w:ascii="Arial" w:eastAsia="Calibri" w:hAnsi="Arial" w:cs="Arial"/>
          <w:sz w:val="26"/>
          <w:szCs w:val="26"/>
          <w:lang w:val="es-ES" w:eastAsia="en-US"/>
        </w:rPr>
        <w:t xml:space="preserve">y </w:t>
      </w:r>
      <w:r w:rsidR="00E55A0F" w:rsidRPr="00344445">
        <w:rPr>
          <w:rFonts w:ascii="Arial" w:eastAsia="Calibri" w:hAnsi="Arial" w:cs="Arial"/>
          <w:bCs/>
          <w:sz w:val="26"/>
          <w:szCs w:val="26"/>
          <w:lang w:val="es-ES" w:eastAsia="en-US"/>
        </w:rPr>
        <w:t>c</w:t>
      </w:r>
      <w:r w:rsidR="00E55A0F" w:rsidRPr="00344445">
        <w:rPr>
          <w:rFonts w:ascii="Arial" w:eastAsia="Calibri" w:hAnsi="Arial" w:cs="Arial"/>
          <w:sz w:val="26"/>
          <w:szCs w:val="26"/>
          <w:lang w:val="es-ES" w:eastAsia="en-US"/>
        </w:rPr>
        <w:t>on fundamento en los artículos 23</w:t>
      </w:r>
      <w:r w:rsidR="00E55A0F">
        <w:rPr>
          <w:rFonts w:ascii="Arial" w:eastAsia="Calibri" w:hAnsi="Arial" w:cs="Arial"/>
          <w:sz w:val="26"/>
          <w:szCs w:val="26"/>
          <w:lang w:val="es-ES" w:eastAsia="en-US"/>
        </w:rPr>
        <w:t>6</w:t>
      </w:r>
      <w:r w:rsidR="00E55A0F" w:rsidRPr="00344445">
        <w:rPr>
          <w:rFonts w:ascii="Arial" w:eastAsia="Calibri" w:hAnsi="Arial" w:cs="Arial"/>
          <w:sz w:val="26"/>
          <w:szCs w:val="26"/>
          <w:lang w:val="es-ES" w:eastAsia="en-US"/>
        </w:rPr>
        <w:t xml:space="preserve"> y 238 de la Ley de Procedimiento y Justicia Administrativa para el Estado de Oaxaca, se:</w:t>
      </w:r>
      <w:r w:rsidR="00E55A0F">
        <w:rPr>
          <w:rFonts w:ascii="Arial" w:eastAsia="Calibri" w:hAnsi="Arial" w:cs="Arial"/>
          <w:sz w:val="26"/>
          <w:szCs w:val="26"/>
          <w:lang w:val="es-ES" w:eastAsia="en-US"/>
        </w:rPr>
        <w:t xml:space="preserve">- - - - - - - - - - - - - - - - - - - - - - - - - - - - - - - - - - - - - - - - - </w:t>
      </w:r>
    </w:p>
    <w:p w14:paraId="41B7280F" w14:textId="77777777" w:rsidR="00204105" w:rsidRPr="00204105" w:rsidRDefault="00204105" w:rsidP="00204105">
      <w:pPr>
        <w:spacing w:before="240" w:line="360" w:lineRule="auto"/>
        <w:ind w:right="49"/>
        <w:jc w:val="center"/>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 E S U E L V E:</w:t>
      </w:r>
    </w:p>
    <w:p w14:paraId="2A88A4F6" w14:textId="08BDDEAA" w:rsidR="00204105" w:rsidRPr="00204105" w:rsidRDefault="00204105" w:rsidP="00204105">
      <w:pPr>
        <w:spacing w:before="240" w:line="360" w:lineRule="auto"/>
        <w:ind w:right="49"/>
        <w:jc w:val="both"/>
        <w:rPr>
          <w:rFonts w:ascii="Arial" w:eastAsiaTheme="minorHAnsi" w:hAnsi="Arial" w:cs="Arial"/>
          <w:color w:val="000000"/>
          <w:sz w:val="26"/>
          <w:szCs w:val="26"/>
          <w:lang w:eastAsia="en-US"/>
        </w:rPr>
      </w:pPr>
      <w:r w:rsidRPr="00204105">
        <w:rPr>
          <w:rFonts w:ascii="Arial" w:eastAsiaTheme="minorHAnsi" w:hAnsi="Arial" w:cs="Arial"/>
          <w:b/>
          <w:sz w:val="24"/>
          <w:szCs w:val="24"/>
          <w:lang w:val="es-ES" w:eastAsia="en-US"/>
        </w:rPr>
        <w:t xml:space="preserve"> </w:t>
      </w:r>
      <w:r>
        <w:rPr>
          <w:rFonts w:ascii="Arial" w:eastAsiaTheme="minorHAnsi" w:hAnsi="Arial" w:cs="Arial"/>
          <w:b/>
          <w:sz w:val="24"/>
          <w:szCs w:val="24"/>
          <w:lang w:val="es-ES" w:eastAsia="en-US"/>
        </w:rPr>
        <w:tab/>
      </w:r>
      <w:r w:rsidRPr="00204105">
        <w:rPr>
          <w:rFonts w:ascii="Arial" w:eastAsiaTheme="minorHAnsi" w:hAnsi="Arial" w:cs="Arial"/>
          <w:b/>
          <w:color w:val="000000"/>
          <w:sz w:val="26"/>
          <w:szCs w:val="26"/>
          <w:lang w:val="es-ES" w:eastAsia="en-US"/>
        </w:rPr>
        <w:t>PRIMERO</w:t>
      </w:r>
      <w:r w:rsidRPr="00204105">
        <w:rPr>
          <w:rFonts w:ascii="Arial" w:eastAsiaTheme="minorHAnsi" w:hAnsi="Arial" w:cs="Arial"/>
          <w:color w:val="000000"/>
          <w:sz w:val="26"/>
          <w:szCs w:val="26"/>
          <w:lang w:val="es-ES" w:eastAsia="en-US"/>
        </w:rPr>
        <w:t xml:space="preserve">. </w:t>
      </w:r>
      <w:r w:rsidRPr="00204105">
        <w:rPr>
          <w:rFonts w:ascii="Arial" w:eastAsiaTheme="minorHAnsi" w:hAnsi="Arial" w:cs="Arial"/>
          <w:color w:val="000000"/>
          <w:sz w:val="26"/>
          <w:szCs w:val="26"/>
          <w:lang w:eastAsia="en-US"/>
        </w:rPr>
        <w:t xml:space="preserve">Se </w:t>
      </w:r>
      <w:r w:rsidRPr="00204105">
        <w:rPr>
          <w:rFonts w:ascii="Arial" w:eastAsiaTheme="minorHAnsi" w:hAnsi="Arial" w:cs="Arial"/>
          <w:b/>
          <w:color w:val="000000"/>
          <w:sz w:val="26"/>
          <w:szCs w:val="26"/>
          <w:lang w:eastAsia="en-US"/>
        </w:rPr>
        <w:t xml:space="preserve">DESECHA </w:t>
      </w:r>
      <w:r w:rsidRPr="00204105">
        <w:rPr>
          <w:rFonts w:ascii="Arial" w:eastAsiaTheme="minorHAnsi" w:hAnsi="Arial" w:cs="Arial"/>
          <w:sz w:val="26"/>
          <w:szCs w:val="26"/>
          <w:lang w:eastAsia="en-US"/>
        </w:rPr>
        <w:t xml:space="preserve">por </w:t>
      </w:r>
      <w:r w:rsidR="00E57CE2" w:rsidRPr="00204105">
        <w:rPr>
          <w:rFonts w:ascii="Arial" w:eastAsiaTheme="minorHAnsi" w:hAnsi="Arial" w:cs="Arial"/>
          <w:b/>
          <w:sz w:val="26"/>
          <w:szCs w:val="26"/>
          <w:lang w:eastAsia="en-US"/>
        </w:rPr>
        <w:t xml:space="preserve">IMPROCEDENTE </w:t>
      </w:r>
      <w:r w:rsidRPr="00204105">
        <w:rPr>
          <w:rFonts w:ascii="Arial" w:eastAsiaTheme="minorHAnsi" w:hAnsi="Arial" w:cs="Arial"/>
          <w:sz w:val="26"/>
          <w:szCs w:val="26"/>
          <w:lang w:eastAsia="en-US"/>
        </w:rPr>
        <w:t xml:space="preserve">el recurso de revisión interpuesto por el </w:t>
      </w:r>
      <w:r w:rsidR="00E2022A" w:rsidRPr="0075696A">
        <w:rPr>
          <w:rFonts w:ascii="Arial" w:eastAsiaTheme="minorHAnsi" w:hAnsi="Arial" w:cs="Arial"/>
          <w:b/>
          <w:bCs/>
          <w:color w:val="000000" w:themeColor="text1"/>
          <w:sz w:val="26"/>
          <w:szCs w:val="26"/>
          <w:lang w:eastAsia="en-US"/>
        </w:rPr>
        <w:t>TITULAR DEL ÓRGANO INTERNO DE CONTROL EN EL INSTITUTO ESTATAL DE EDUCACIÓN PÚBLICA DE OAXACA</w:t>
      </w:r>
      <w:r w:rsidRPr="00204105">
        <w:rPr>
          <w:rFonts w:ascii="Arial" w:eastAsiaTheme="minorHAnsi" w:hAnsi="Arial" w:cs="Arial"/>
          <w:b/>
          <w:sz w:val="26"/>
          <w:szCs w:val="26"/>
          <w:lang w:eastAsia="en-US"/>
        </w:rPr>
        <w:t xml:space="preserve">, </w:t>
      </w:r>
      <w:r w:rsidRPr="00204105">
        <w:rPr>
          <w:rFonts w:ascii="Arial" w:eastAsiaTheme="minorHAnsi" w:hAnsi="Arial" w:cs="Arial"/>
          <w:sz w:val="26"/>
          <w:szCs w:val="26"/>
          <w:lang w:eastAsia="en-US"/>
        </w:rPr>
        <w:t xml:space="preserve">en contra de la </w:t>
      </w:r>
      <w:r w:rsidR="00E57CE2">
        <w:rPr>
          <w:rFonts w:ascii="Arial" w:hAnsi="Arial" w:cs="Arial"/>
          <w:sz w:val="26"/>
          <w:szCs w:val="26"/>
        </w:rPr>
        <w:t>parte relativa del acuerdo de veintitrés de mayo de dos mil veintidós</w:t>
      </w:r>
      <w:r w:rsidRPr="00204105">
        <w:rPr>
          <w:rFonts w:ascii="Arial" w:eastAsiaTheme="minorHAnsi" w:hAnsi="Arial" w:cs="Arial"/>
          <w:color w:val="000000"/>
          <w:sz w:val="26"/>
          <w:szCs w:val="26"/>
          <w:lang w:eastAsia="en-US"/>
        </w:rPr>
        <w:t>, por las razones expuestas en el considerando que antecede.</w:t>
      </w:r>
      <w:r w:rsidR="00282C2C">
        <w:rPr>
          <w:rFonts w:ascii="Arial" w:eastAsiaTheme="minorHAnsi" w:hAnsi="Arial" w:cs="Arial"/>
          <w:color w:val="000000"/>
          <w:sz w:val="26"/>
          <w:szCs w:val="26"/>
          <w:lang w:eastAsia="en-US"/>
        </w:rPr>
        <w:t xml:space="preserve"> - - - - - - - - - - </w:t>
      </w:r>
      <w:r w:rsidR="00E2022A">
        <w:rPr>
          <w:rFonts w:ascii="Arial" w:eastAsiaTheme="minorHAnsi" w:hAnsi="Arial" w:cs="Arial"/>
          <w:color w:val="000000"/>
          <w:sz w:val="26"/>
          <w:szCs w:val="26"/>
          <w:lang w:eastAsia="en-US"/>
        </w:rPr>
        <w:t xml:space="preserve">- - - - - - - - - - - - - - - - - - - - - </w:t>
      </w:r>
    </w:p>
    <w:p w14:paraId="572D3F37" w14:textId="7713C691"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b/>
          <w:sz w:val="26"/>
          <w:szCs w:val="26"/>
          <w:lang w:val="es-ES" w:eastAsia="en-US"/>
        </w:rPr>
        <w:t>SEGUNDO</w:t>
      </w:r>
      <w:r w:rsidRPr="00E2022A">
        <w:rPr>
          <w:rFonts w:ascii="Arial" w:eastAsiaTheme="minorHAnsi" w:hAnsi="Arial" w:cs="Arial"/>
          <w:bCs/>
          <w:sz w:val="26"/>
          <w:szCs w:val="26"/>
          <w:lang w:val="es-ES" w:eastAsia="en-US"/>
        </w:rPr>
        <w:t>.</w:t>
      </w:r>
      <w:r w:rsidRPr="00204105">
        <w:rPr>
          <w:rFonts w:ascii="Arial" w:eastAsiaTheme="minorHAnsi" w:hAnsi="Arial" w:cs="Arial"/>
          <w:b/>
          <w:sz w:val="26"/>
          <w:szCs w:val="26"/>
          <w:lang w:val="es-ES" w:eastAsia="en-US"/>
        </w:rPr>
        <w:t xml:space="preserve"> NOTIFÍQUESE Y CÚMPLASE,</w:t>
      </w:r>
      <w:r w:rsidRPr="00204105">
        <w:rPr>
          <w:rFonts w:ascii="Arial" w:eastAsiaTheme="minorHAnsi" w:hAnsi="Arial" w:cs="Arial"/>
          <w:sz w:val="26"/>
          <w:szCs w:val="26"/>
          <w:lang w:val="es-ES" w:eastAsia="en-US"/>
        </w:rPr>
        <w:t xml:space="preserve"> remítase copia certificada de la presente resolución a la </w:t>
      </w:r>
      <w:r w:rsidR="00E57CE2" w:rsidRPr="00E55A0F">
        <w:rPr>
          <w:rFonts w:ascii="Arial" w:eastAsiaTheme="minorHAnsi" w:hAnsi="Arial" w:cs="Arial"/>
          <w:sz w:val="26"/>
          <w:szCs w:val="26"/>
          <w:lang w:eastAsia="en-US"/>
        </w:rPr>
        <w:t>Sala Especializada en Materia de Responsabilidades Administrativas y Combate a la Corrupción de este Tribuna</w:t>
      </w:r>
      <w:r w:rsidRPr="00204105">
        <w:rPr>
          <w:rFonts w:ascii="Arial" w:eastAsiaTheme="minorHAnsi" w:hAnsi="Arial" w:cs="Arial"/>
          <w:sz w:val="26"/>
          <w:szCs w:val="26"/>
          <w:lang w:val="es-ES" w:eastAsia="en-US"/>
        </w:rPr>
        <w:t xml:space="preserve"> y en su oportunidad archívese el presente cuaderno de revisión como asunto concluido.</w:t>
      </w:r>
      <w:r w:rsidR="00282C2C">
        <w:rPr>
          <w:rFonts w:ascii="Arial" w:eastAsiaTheme="minorHAnsi" w:hAnsi="Arial" w:cs="Arial"/>
          <w:sz w:val="26"/>
          <w:szCs w:val="26"/>
          <w:lang w:val="es-ES" w:eastAsia="en-US"/>
        </w:rPr>
        <w:t xml:space="preserve"> - - - - - - - - - - - - - - - - - - - </w:t>
      </w:r>
      <w:r w:rsidR="00E57CE2">
        <w:rPr>
          <w:rFonts w:ascii="Arial" w:eastAsiaTheme="minorHAnsi" w:hAnsi="Arial" w:cs="Arial"/>
          <w:sz w:val="26"/>
          <w:szCs w:val="26"/>
          <w:lang w:val="es-ES" w:eastAsia="en-US"/>
        </w:rPr>
        <w:t>- - - - - - - - -</w:t>
      </w:r>
    </w:p>
    <w:p w14:paraId="25186994" w14:textId="2F80A7CC" w:rsidR="00E57CE2" w:rsidRDefault="00E57CE2" w:rsidP="00E57CE2">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E2022A">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w:t>
      </w:r>
      <w:r>
        <w:rPr>
          <w:rFonts w:ascii="Arial" w:hAnsi="Arial" w:cs="Arial"/>
          <w:b/>
          <w:sz w:val="26"/>
          <w:szCs w:val="26"/>
        </w:rPr>
        <w:t>ponente</w:t>
      </w:r>
      <w:r>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75B2190B" w14:textId="4C77B654" w:rsidR="00E2022A" w:rsidRDefault="00E2022A" w:rsidP="00E57CE2">
      <w:pPr>
        <w:spacing w:line="360" w:lineRule="auto"/>
        <w:ind w:firstLine="708"/>
        <w:jc w:val="both"/>
        <w:rPr>
          <w:rFonts w:ascii="Arial" w:hAnsi="Arial" w:cs="Arial"/>
          <w:sz w:val="26"/>
          <w:szCs w:val="26"/>
        </w:rPr>
      </w:pPr>
    </w:p>
    <w:p w14:paraId="279A8DC2" w14:textId="6F3D0BC3" w:rsidR="00E2022A" w:rsidRDefault="00E2022A" w:rsidP="00E57CE2">
      <w:pPr>
        <w:spacing w:line="360" w:lineRule="auto"/>
        <w:ind w:firstLine="708"/>
        <w:jc w:val="both"/>
        <w:rPr>
          <w:rFonts w:ascii="Arial" w:hAnsi="Arial" w:cs="Arial"/>
          <w:sz w:val="26"/>
          <w:szCs w:val="26"/>
        </w:rPr>
      </w:pPr>
    </w:p>
    <w:p w14:paraId="13F93233" w14:textId="5A0799D4" w:rsidR="00E2022A" w:rsidRDefault="00E2022A" w:rsidP="00E57CE2">
      <w:pPr>
        <w:spacing w:line="360" w:lineRule="auto"/>
        <w:ind w:firstLine="708"/>
        <w:jc w:val="both"/>
        <w:rPr>
          <w:rFonts w:ascii="Arial" w:hAnsi="Arial" w:cs="Arial"/>
          <w:sz w:val="26"/>
          <w:szCs w:val="26"/>
        </w:rPr>
      </w:pPr>
    </w:p>
    <w:p w14:paraId="70A548E8" w14:textId="0FEAE5E5" w:rsidR="00E2022A" w:rsidRDefault="00E2022A" w:rsidP="00E57CE2">
      <w:pPr>
        <w:spacing w:line="360" w:lineRule="auto"/>
        <w:ind w:firstLine="708"/>
        <w:jc w:val="both"/>
        <w:rPr>
          <w:rFonts w:ascii="Arial" w:hAnsi="Arial" w:cs="Arial"/>
          <w:sz w:val="26"/>
          <w:szCs w:val="26"/>
        </w:rPr>
      </w:pPr>
    </w:p>
    <w:p w14:paraId="79B4409C" w14:textId="77777777" w:rsidR="00131B7B" w:rsidRPr="00902ADB" w:rsidRDefault="00131B7B" w:rsidP="00131B7B">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w:t>
      </w:r>
      <w:bookmarkStart w:id="8" w:name="_GoBack"/>
      <w:bookmarkEnd w:id="8"/>
      <w:r>
        <w:rPr>
          <w:rFonts w:ascii="Arial" w:eastAsiaTheme="minorHAnsi" w:hAnsi="Arial" w:cs="Arial"/>
          <w:b/>
          <w:sz w:val="16"/>
          <w:szCs w:val="16"/>
          <w:lang w:eastAsia="en-US"/>
        </w:rPr>
        <w:t>OLUCIÓN DEL RECURSO DE REVISIÓN 0158/2022.</w:t>
      </w:r>
    </w:p>
    <w:p w14:paraId="41822E2D" w14:textId="3A323FBA" w:rsidR="00E2022A" w:rsidRDefault="00E2022A" w:rsidP="00E57CE2">
      <w:pPr>
        <w:spacing w:line="360" w:lineRule="auto"/>
        <w:ind w:firstLine="708"/>
        <w:jc w:val="both"/>
        <w:rPr>
          <w:rFonts w:ascii="Arial" w:hAnsi="Arial" w:cs="Arial"/>
          <w:sz w:val="26"/>
          <w:szCs w:val="26"/>
        </w:rPr>
      </w:pPr>
    </w:p>
    <w:p w14:paraId="131F9198" w14:textId="77777777" w:rsidR="00131B7B" w:rsidRDefault="00131B7B" w:rsidP="00E57CE2">
      <w:pPr>
        <w:spacing w:line="360" w:lineRule="auto"/>
        <w:ind w:firstLine="708"/>
        <w:jc w:val="both"/>
        <w:rPr>
          <w:rFonts w:ascii="Arial" w:hAnsi="Arial" w:cs="Arial"/>
          <w:sz w:val="26"/>
          <w:szCs w:val="26"/>
        </w:rPr>
      </w:pPr>
    </w:p>
    <w:p w14:paraId="34C39212" w14:textId="77777777" w:rsidR="00E2022A" w:rsidRDefault="00E2022A" w:rsidP="00E57CE2">
      <w:pPr>
        <w:spacing w:line="360" w:lineRule="auto"/>
        <w:ind w:firstLine="708"/>
        <w:jc w:val="both"/>
        <w:rPr>
          <w:rFonts w:ascii="Arial" w:hAnsi="Arial" w:cs="Arial"/>
          <w:sz w:val="26"/>
          <w:szCs w:val="26"/>
        </w:rPr>
      </w:pPr>
    </w:p>
    <w:p w14:paraId="3497209E" w14:textId="77777777" w:rsidR="00E57CE2" w:rsidRDefault="00E57CE2" w:rsidP="00E2022A">
      <w:pPr>
        <w:spacing w:after="0" w:line="240" w:lineRule="auto"/>
        <w:jc w:val="center"/>
        <w:rPr>
          <w:rFonts w:ascii="Arial" w:hAnsi="Arial" w:cs="Arial"/>
          <w:sz w:val="26"/>
          <w:szCs w:val="26"/>
        </w:rPr>
      </w:pPr>
    </w:p>
    <w:p w14:paraId="24CB1CAD" w14:textId="77777777" w:rsidR="00E57CE2" w:rsidRDefault="00E57CE2" w:rsidP="00E2022A">
      <w:pPr>
        <w:spacing w:after="0" w:line="240" w:lineRule="auto"/>
        <w:jc w:val="center"/>
        <w:rPr>
          <w:rFonts w:ascii="Arial" w:hAnsi="Arial" w:cs="Arial"/>
          <w:sz w:val="26"/>
          <w:szCs w:val="26"/>
        </w:rPr>
      </w:pPr>
      <w:r>
        <w:rPr>
          <w:rFonts w:ascii="Arial" w:hAnsi="Arial" w:cs="Arial"/>
          <w:sz w:val="26"/>
          <w:szCs w:val="26"/>
        </w:rPr>
        <w:t>MAGISTRADO MANUEL VELASCO ALCÁNTARA</w:t>
      </w:r>
    </w:p>
    <w:p w14:paraId="1F17D312" w14:textId="77777777" w:rsidR="00E57CE2" w:rsidRDefault="00E57CE2" w:rsidP="00E2022A">
      <w:pPr>
        <w:spacing w:after="0" w:line="240" w:lineRule="auto"/>
        <w:jc w:val="center"/>
        <w:rPr>
          <w:rFonts w:ascii="Arial" w:hAnsi="Arial" w:cs="Arial"/>
          <w:sz w:val="26"/>
          <w:szCs w:val="26"/>
        </w:rPr>
      </w:pPr>
      <w:r>
        <w:rPr>
          <w:rFonts w:ascii="Arial" w:hAnsi="Arial" w:cs="Arial"/>
          <w:sz w:val="26"/>
          <w:szCs w:val="26"/>
        </w:rPr>
        <w:t>PRESIDENTE</w:t>
      </w:r>
    </w:p>
    <w:p w14:paraId="5835E57F" w14:textId="26B211B4" w:rsidR="00E2022A" w:rsidRDefault="00E2022A" w:rsidP="00C230A5">
      <w:pPr>
        <w:spacing w:line="360" w:lineRule="auto"/>
        <w:rPr>
          <w:rFonts w:ascii="Arial" w:hAnsi="Arial" w:cs="Arial"/>
          <w:sz w:val="26"/>
          <w:szCs w:val="26"/>
        </w:rPr>
      </w:pPr>
    </w:p>
    <w:p w14:paraId="185DF4B2" w14:textId="6780FD05" w:rsidR="00E2022A" w:rsidRDefault="00E2022A" w:rsidP="00C230A5">
      <w:pPr>
        <w:spacing w:line="360" w:lineRule="auto"/>
        <w:rPr>
          <w:rFonts w:ascii="Arial" w:hAnsi="Arial" w:cs="Arial"/>
          <w:sz w:val="26"/>
          <w:szCs w:val="26"/>
        </w:rPr>
      </w:pPr>
    </w:p>
    <w:p w14:paraId="5A779709" w14:textId="38EA1587" w:rsidR="00E2022A" w:rsidRDefault="00E2022A" w:rsidP="00C230A5">
      <w:pPr>
        <w:spacing w:line="360" w:lineRule="auto"/>
        <w:rPr>
          <w:rFonts w:ascii="Arial" w:hAnsi="Arial" w:cs="Arial"/>
          <w:sz w:val="26"/>
          <w:szCs w:val="26"/>
        </w:rPr>
      </w:pPr>
    </w:p>
    <w:p w14:paraId="0748AD0B" w14:textId="77777777" w:rsidR="00E2022A" w:rsidRDefault="00E2022A" w:rsidP="00C230A5">
      <w:pPr>
        <w:spacing w:line="360" w:lineRule="auto"/>
        <w:rPr>
          <w:rFonts w:ascii="Arial" w:hAnsi="Arial" w:cs="Arial"/>
          <w:sz w:val="26"/>
          <w:szCs w:val="26"/>
        </w:rPr>
      </w:pPr>
    </w:p>
    <w:p w14:paraId="7E82438B" w14:textId="77777777" w:rsidR="00E57CE2" w:rsidRDefault="00E57CE2" w:rsidP="00E57CE2">
      <w:pPr>
        <w:spacing w:line="360" w:lineRule="auto"/>
        <w:jc w:val="center"/>
        <w:rPr>
          <w:rFonts w:ascii="Arial" w:hAnsi="Arial" w:cs="Arial"/>
          <w:sz w:val="26"/>
          <w:szCs w:val="26"/>
        </w:rPr>
      </w:pPr>
      <w:r>
        <w:rPr>
          <w:rFonts w:ascii="Arial" w:hAnsi="Arial" w:cs="Arial"/>
          <w:sz w:val="26"/>
          <w:szCs w:val="26"/>
        </w:rPr>
        <w:t>MAGISTRADO RAÚL PALOMARES PALOMINO</w:t>
      </w:r>
    </w:p>
    <w:p w14:paraId="0A683179" w14:textId="5A3E9877" w:rsidR="00E2022A" w:rsidRDefault="00E2022A" w:rsidP="00C230A5">
      <w:pPr>
        <w:spacing w:line="360" w:lineRule="auto"/>
        <w:rPr>
          <w:rFonts w:ascii="Arial" w:hAnsi="Arial" w:cs="Arial"/>
          <w:sz w:val="26"/>
          <w:szCs w:val="26"/>
        </w:rPr>
      </w:pPr>
    </w:p>
    <w:p w14:paraId="2E6BFF33" w14:textId="002A0592" w:rsidR="00E2022A" w:rsidRDefault="00E2022A" w:rsidP="00C230A5">
      <w:pPr>
        <w:spacing w:line="360" w:lineRule="auto"/>
        <w:rPr>
          <w:rFonts w:ascii="Arial" w:hAnsi="Arial" w:cs="Arial"/>
          <w:sz w:val="26"/>
          <w:szCs w:val="26"/>
        </w:rPr>
      </w:pPr>
    </w:p>
    <w:p w14:paraId="672474CC" w14:textId="77777777" w:rsidR="00E2022A" w:rsidRDefault="00E2022A" w:rsidP="00C230A5">
      <w:pPr>
        <w:spacing w:line="360" w:lineRule="auto"/>
        <w:rPr>
          <w:rFonts w:ascii="Arial" w:hAnsi="Arial" w:cs="Arial"/>
          <w:sz w:val="26"/>
          <w:szCs w:val="26"/>
        </w:rPr>
      </w:pPr>
    </w:p>
    <w:p w14:paraId="1EE60A33" w14:textId="4A777BC2" w:rsidR="00E57CE2" w:rsidRDefault="00E57CE2" w:rsidP="00E57CE2">
      <w:pPr>
        <w:spacing w:line="360" w:lineRule="auto"/>
        <w:jc w:val="center"/>
        <w:rPr>
          <w:rFonts w:ascii="Arial" w:hAnsi="Arial" w:cs="Arial"/>
          <w:sz w:val="26"/>
          <w:szCs w:val="26"/>
        </w:rPr>
      </w:pPr>
      <w:r>
        <w:rPr>
          <w:rFonts w:ascii="Arial" w:hAnsi="Arial" w:cs="Arial"/>
          <w:sz w:val="26"/>
          <w:szCs w:val="26"/>
        </w:rPr>
        <w:t>MAGISTRADA GLORIA DEL CARMEN CAMACHO MEZA</w:t>
      </w:r>
    </w:p>
    <w:p w14:paraId="05F0B97C" w14:textId="64D3A880" w:rsidR="00E57CE2" w:rsidRDefault="00E57CE2" w:rsidP="00C230A5">
      <w:pPr>
        <w:spacing w:line="360" w:lineRule="auto"/>
        <w:rPr>
          <w:rFonts w:ascii="Arial" w:hAnsi="Arial" w:cs="Arial"/>
          <w:sz w:val="26"/>
          <w:szCs w:val="26"/>
        </w:rPr>
      </w:pPr>
    </w:p>
    <w:p w14:paraId="03AE4608" w14:textId="4FC15A73" w:rsidR="00E2022A" w:rsidRDefault="00E2022A" w:rsidP="00C230A5">
      <w:pPr>
        <w:spacing w:line="360" w:lineRule="auto"/>
        <w:rPr>
          <w:rFonts w:ascii="Arial" w:hAnsi="Arial" w:cs="Arial"/>
          <w:sz w:val="26"/>
          <w:szCs w:val="26"/>
        </w:rPr>
      </w:pPr>
    </w:p>
    <w:p w14:paraId="5F15643E" w14:textId="77777777" w:rsidR="00E2022A" w:rsidRDefault="00E2022A" w:rsidP="00C230A5">
      <w:pPr>
        <w:spacing w:line="360" w:lineRule="auto"/>
        <w:rPr>
          <w:rFonts w:ascii="Arial" w:hAnsi="Arial" w:cs="Arial"/>
          <w:sz w:val="26"/>
          <w:szCs w:val="26"/>
        </w:rPr>
      </w:pPr>
    </w:p>
    <w:p w14:paraId="106E5573" w14:textId="2BE669E4" w:rsidR="00E2022A" w:rsidRDefault="00E57CE2" w:rsidP="00E2022A">
      <w:pPr>
        <w:spacing w:line="360" w:lineRule="auto"/>
        <w:jc w:val="center"/>
        <w:rPr>
          <w:rFonts w:ascii="Arial" w:hAnsi="Arial" w:cs="Arial"/>
          <w:sz w:val="26"/>
          <w:szCs w:val="26"/>
        </w:rPr>
      </w:pPr>
      <w:r>
        <w:rPr>
          <w:rFonts w:ascii="Arial" w:hAnsi="Arial" w:cs="Arial"/>
          <w:sz w:val="26"/>
          <w:szCs w:val="26"/>
        </w:rPr>
        <w:t>MAGISTRADO PAULO JOSÉ LUIS TAPIA PALACIOS</w:t>
      </w:r>
      <w:r w:rsidR="00E2022A">
        <w:rPr>
          <w:rFonts w:ascii="Arial" w:hAnsi="Arial" w:cs="Arial"/>
          <w:sz w:val="26"/>
          <w:szCs w:val="26"/>
        </w:rPr>
        <w:br/>
      </w:r>
    </w:p>
    <w:p w14:paraId="4646ADF1" w14:textId="208BD6B0" w:rsidR="00E2022A" w:rsidRDefault="00E2022A" w:rsidP="00C230A5">
      <w:pPr>
        <w:spacing w:line="360" w:lineRule="auto"/>
        <w:rPr>
          <w:rFonts w:ascii="Arial" w:hAnsi="Arial" w:cs="Arial"/>
          <w:sz w:val="26"/>
          <w:szCs w:val="26"/>
        </w:rPr>
      </w:pPr>
    </w:p>
    <w:p w14:paraId="2FB7D323" w14:textId="3A2BBE35" w:rsidR="00E2022A" w:rsidRDefault="00E2022A" w:rsidP="00C230A5">
      <w:pPr>
        <w:spacing w:line="360" w:lineRule="auto"/>
        <w:rPr>
          <w:rFonts w:ascii="Arial" w:hAnsi="Arial" w:cs="Arial"/>
          <w:sz w:val="26"/>
          <w:szCs w:val="26"/>
        </w:rPr>
      </w:pPr>
    </w:p>
    <w:p w14:paraId="3B2CBE96" w14:textId="77777777" w:rsidR="00E2022A" w:rsidRDefault="00E2022A" w:rsidP="00C230A5">
      <w:pPr>
        <w:spacing w:line="360" w:lineRule="auto"/>
        <w:rPr>
          <w:rFonts w:ascii="Arial" w:hAnsi="Arial" w:cs="Arial"/>
          <w:sz w:val="26"/>
          <w:szCs w:val="26"/>
        </w:rPr>
      </w:pPr>
    </w:p>
    <w:p w14:paraId="49D6F81A" w14:textId="77777777" w:rsidR="00E57CE2" w:rsidRDefault="00E57CE2" w:rsidP="00E57CE2">
      <w:pPr>
        <w:spacing w:line="360" w:lineRule="auto"/>
        <w:jc w:val="center"/>
        <w:rPr>
          <w:rFonts w:ascii="Arial" w:hAnsi="Arial" w:cs="Arial"/>
          <w:sz w:val="26"/>
          <w:szCs w:val="26"/>
        </w:rPr>
      </w:pPr>
      <w:r>
        <w:rPr>
          <w:rFonts w:ascii="Arial" w:hAnsi="Arial" w:cs="Arial"/>
          <w:sz w:val="26"/>
          <w:szCs w:val="26"/>
        </w:rPr>
        <w:t>MAGISTRADO ELÍAS CORTÉS LÓPEZ</w:t>
      </w:r>
    </w:p>
    <w:p w14:paraId="427EDDED" w14:textId="18149E8C" w:rsidR="00E2022A" w:rsidRDefault="00E2022A" w:rsidP="00C230A5">
      <w:pPr>
        <w:rPr>
          <w:rFonts w:ascii="Arial" w:hAnsi="Arial" w:cs="Arial"/>
          <w:sz w:val="26"/>
          <w:szCs w:val="26"/>
        </w:rPr>
      </w:pPr>
    </w:p>
    <w:p w14:paraId="6A132557" w14:textId="7B8C7B8E" w:rsidR="00E2022A" w:rsidRDefault="00E2022A" w:rsidP="00C230A5">
      <w:pPr>
        <w:rPr>
          <w:rFonts w:ascii="Arial" w:hAnsi="Arial" w:cs="Arial"/>
          <w:sz w:val="26"/>
          <w:szCs w:val="26"/>
        </w:rPr>
      </w:pPr>
    </w:p>
    <w:p w14:paraId="576CE794" w14:textId="77777777" w:rsidR="00E2022A" w:rsidRDefault="00E2022A" w:rsidP="00C230A5">
      <w:pPr>
        <w:rPr>
          <w:rFonts w:ascii="Arial" w:hAnsi="Arial" w:cs="Arial"/>
          <w:sz w:val="26"/>
          <w:szCs w:val="26"/>
        </w:rPr>
      </w:pPr>
    </w:p>
    <w:p w14:paraId="2390EC39" w14:textId="77777777" w:rsidR="00E57CE2" w:rsidRDefault="00E57CE2" w:rsidP="00E2022A">
      <w:pPr>
        <w:spacing w:after="0" w:line="240" w:lineRule="auto"/>
        <w:jc w:val="center"/>
        <w:rPr>
          <w:rFonts w:ascii="Arial" w:hAnsi="Arial" w:cs="Arial"/>
          <w:sz w:val="26"/>
          <w:szCs w:val="26"/>
        </w:rPr>
      </w:pPr>
      <w:r>
        <w:rPr>
          <w:rFonts w:ascii="Arial" w:hAnsi="Arial" w:cs="Arial"/>
          <w:sz w:val="26"/>
          <w:szCs w:val="26"/>
        </w:rPr>
        <w:t>LIC. JUAN EDY GARCÍA CORONADO</w:t>
      </w:r>
    </w:p>
    <w:p w14:paraId="09C31BAE" w14:textId="4CF6A7E6" w:rsidR="00E57CE2" w:rsidRDefault="00E57CE2" w:rsidP="00E2022A">
      <w:pPr>
        <w:spacing w:after="0" w:line="240" w:lineRule="auto"/>
        <w:jc w:val="center"/>
        <w:rPr>
          <w:sz w:val="26"/>
          <w:szCs w:val="26"/>
        </w:rPr>
      </w:pPr>
      <w:r>
        <w:rPr>
          <w:rFonts w:ascii="Arial" w:hAnsi="Arial" w:cs="Arial"/>
          <w:sz w:val="26"/>
          <w:szCs w:val="26"/>
        </w:rPr>
        <w:t>SECRETARIO GENERAL DE ACUERDO</w:t>
      </w:r>
    </w:p>
    <w:sectPr w:rsidR="00E57CE2" w:rsidSect="00E2022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4E37DA" w14:textId="77777777" w:rsidR="008772F1" w:rsidRDefault="008772F1">
      <w:pPr>
        <w:spacing w:after="0" w:line="240" w:lineRule="auto"/>
      </w:pPr>
      <w:r>
        <w:separator/>
      </w:r>
    </w:p>
  </w:endnote>
  <w:endnote w:type="continuationSeparator" w:id="0">
    <w:p w14:paraId="3A912209" w14:textId="77777777" w:rsidR="008772F1" w:rsidRDefault="0087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5E7BF" w14:textId="77777777" w:rsidR="008772F1" w:rsidRDefault="008772F1">
      <w:pPr>
        <w:spacing w:after="0" w:line="240" w:lineRule="auto"/>
      </w:pPr>
      <w:r>
        <w:separator/>
      </w:r>
    </w:p>
  </w:footnote>
  <w:footnote w:type="continuationSeparator" w:id="0">
    <w:p w14:paraId="3D218800" w14:textId="77777777" w:rsidR="008772F1" w:rsidRDefault="008772F1">
      <w:pPr>
        <w:spacing w:after="0" w:line="240" w:lineRule="auto"/>
      </w:pPr>
      <w:r>
        <w:continuationSeparator/>
      </w:r>
    </w:p>
  </w:footnote>
  <w:footnote w:id="1">
    <w:p w14:paraId="01F5A1C7" w14:textId="77777777" w:rsidR="00C729E4" w:rsidRPr="009819AB" w:rsidRDefault="00C729E4" w:rsidP="00C729E4">
      <w:pPr>
        <w:pStyle w:val="Textonotapie"/>
        <w:rPr>
          <w:rFonts w:ascii="Arial" w:hAnsi="Arial" w:cs="Arial"/>
          <w:sz w:val="16"/>
          <w:szCs w:val="16"/>
        </w:rPr>
      </w:pPr>
      <w:r>
        <w:rPr>
          <w:rStyle w:val="Refdenotaalpie"/>
        </w:rPr>
        <w:footnoteRef/>
      </w:r>
      <w:r>
        <w:t xml:space="preserve"> </w:t>
      </w:r>
      <w:r w:rsidRPr="00070FFE">
        <w:rPr>
          <w:sz w:val="18"/>
          <w:szCs w:val="18"/>
        </w:rPr>
        <w:t>“</w:t>
      </w:r>
      <w:r w:rsidRPr="009819AB">
        <w:rPr>
          <w:rFonts w:ascii="Arial" w:hAnsi="Arial" w:cs="Arial"/>
          <w:b/>
          <w:bCs/>
          <w:sz w:val="16"/>
          <w:szCs w:val="16"/>
        </w:rPr>
        <w:t>ARTÍCULO 203.-</w:t>
      </w:r>
      <w:r w:rsidRPr="009819AB">
        <w:rPr>
          <w:rFonts w:ascii="Arial" w:hAnsi="Arial" w:cs="Arial"/>
          <w:sz w:val="16"/>
          <w:szCs w:val="16"/>
        </w:rPr>
        <w:t xml:space="preserve"> La valoración de las pruebas se hará de acuerdo con las siguientes reglas:</w:t>
      </w:r>
    </w:p>
    <w:p w14:paraId="474C108E" w14:textId="77777777" w:rsidR="00C729E4" w:rsidRPr="009819AB" w:rsidRDefault="00C729E4" w:rsidP="00C729E4">
      <w:pPr>
        <w:pStyle w:val="Textonotapie"/>
        <w:rPr>
          <w:rFonts w:ascii="Arial" w:hAnsi="Arial" w:cs="Arial"/>
          <w:sz w:val="16"/>
          <w:szCs w:val="16"/>
        </w:rPr>
      </w:pPr>
    </w:p>
    <w:p w14:paraId="4C23F972" w14:textId="77777777" w:rsidR="00C729E4" w:rsidRPr="009819AB" w:rsidRDefault="00C729E4" w:rsidP="00C729E4">
      <w:pPr>
        <w:pStyle w:val="Textonotapie"/>
        <w:rPr>
          <w:rFonts w:ascii="Arial" w:hAnsi="Arial" w:cs="Arial"/>
          <w:sz w:val="16"/>
          <w:szCs w:val="16"/>
        </w:rPr>
      </w:pPr>
      <w:r w:rsidRPr="009819AB">
        <w:rPr>
          <w:rFonts w:ascii="Arial" w:hAnsi="Arial" w:cs="Arial"/>
          <w:sz w:val="16"/>
          <w:szCs w:val="16"/>
        </w:rPr>
        <w:t>I. Harán prueba plena la confesión expresa de las partes y los actos contenidos en documentos públicos, si en éstos últimos se contienen declaraciones de verdad o manifestaciones de hechos de particulares; y …”</w:t>
      </w:r>
    </w:p>
    <w:p w14:paraId="1B255D70" w14:textId="77777777" w:rsidR="00C729E4" w:rsidRDefault="00C729E4" w:rsidP="00C729E4">
      <w:pPr>
        <w:pStyle w:val="Textonotapie"/>
      </w:pPr>
    </w:p>
    <w:p w14:paraId="3CE74A39" w14:textId="037E4F0F" w:rsidR="00C729E4" w:rsidRDefault="00C729E4">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131B7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131B7B">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131B7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131B7B">
          <w:rPr>
            <w:noProof/>
            <w:lang w:val="es-ES"/>
          </w:rPr>
          <w:t>9</w:t>
        </w:r>
        <w:r w:rsidR="000F5C41">
          <w:fldChar w:fldCharType="end"/>
        </w:r>
      </w:sdtContent>
    </w:sdt>
  </w:p>
  <w:p w14:paraId="51E22156" w14:textId="16E54EB5" w:rsidR="00655BA3" w:rsidRDefault="00131B7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81682D5" wp14:editId="6BD9A03E">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2A5DEC7" w14:textId="77777777" w:rsidR="00131B7B" w:rsidRDefault="00131B7B" w:rsidP="00131B7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682D5"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2A5DEC7" w14:textId="77777777" w:rsidR="00131B7B" w:rsidRDefault="00131B7B" w:rsidP="00131B7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31B7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4F791BBE"/>
    <w:multiLevelType w:val="hybridMultilevel"/>
    <w:tmpl w:val="309E7202"/>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0">
    <w:nsid w:val="5A373685"/>
    <w:multiLevelType w:val="hybridMultilevel"/>
    <w:tmpl w:val="419EA9C8"/>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EFC112B"/>
    <w:multiLevelType w:val="hybridMultilevel"/>
    <w:tmpl w:val="8C089396"/>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7"/>
  </w:num>
  <w:num w:numId="5">
    <w:abstractNumId w:val="11"/>
  </w:num>
  <w:num w:numId="6">
    <w:abstractNumId w:val="5"/>
  </w:num>
  <w:num w:numId="7">
    <w:abstractNumId w:val="4"/>
  </w:num>
  <w:num w:numId="8">
    <w:abstractNumId w:val="1"/>
  </w:num>
  <w:num w:numId="9">
    <w:abstractNumId w:val="3"/>
  </w:num>
  <w:num w:numId="10">
    <w:abstractNumId w:val="6"/>
  </w:num>
  <w:num w:numId="11">
    <w:abstractNumId w:val="8"/>
  </w:num>
  <w:num w:numId="12">
    <w:abstractNumId w:val="14"/>
  </w:num>
  <w:num w:numId="13">
    <w:abstractNumId w:val="1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00B"/>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8DC"/>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625"/>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FB6"/>
    <w:rsid w:val="00126EEE"/>
    <w:rsid w:val="00126EEF"/>
    <w:rsid w:val="00126F80"/>
    <w:rsid w:val="00127248"/>
    <w:rsid w:val="00127B1F"/>
    <w:rsid w:val="00127C05"/>
    <w:rsid w:val="00130500"/>
    <w:rsid w:val="0013065F"/>
    <w:rsid w:val="001312BC"/>
    <w:rsid w:val="00131911"/>
    <w:rsid w:val="00131B7B"/>
    <w:rsid w:val="00131CDF"/>
    <w:rsid w:val="00132391"/>
    <w:rsid w:val="00133BFB"/>
    <w:rsid w:val="00133DCC"/>
    <w:rsid w:val="00134A68"/>
    <w:rsid w:val="00134AB5"/>
    <w:rsid w:val="00135132"/>
    <w:rsid w:val="0013555E"/>
    <w:rsid w:val="001358C7"/>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4E2"/>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46"/>
    <w:rsid w:val="00214685"/>
    <w:rsid w:val="002147E4"/>
    <w:rsid w:val="00214CE8"/>
    <w:rsid w:val="00216020"/>
    <w:rsid w:val="002161AD"/>
    <w:rsid w:val="00216595"/>
    <w:rsid w:val="002165D6"/>
    <w:rsid w:val="00216AB7"/>
    <w:rsid w:val="002170A5"/>
    <w:rsid w:val="00217F57"/>
    <w:rsid w:val="00221687"/>
    <w:rsid w:val="00221709"/>
    <w:rsid w:val="00222A05"/>
    <w:rsid w:val="00222E1E"/>
    <w:rsid w:val="0022341D"/>
    <w:rsid w:val="0022360E"/>
    <w:rsid w:val="00223F75"/>
    <w:rsid w:val="00224338"/>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33A"/>
    <w:rsid w:val="002748AA"/>
    <w:rsid w:val="00275418"/>
    <w:rsid w:val="002805AC"/>
    <w:rsid w:val="00280919"/>
    <w:rsid w:val="00281661"/>
    <w:rsid w:val="00282C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3A"/>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1D5"/>
    <w:rsid w:val="002F32F4"/>
    <w:rsid w:val="002F3B18"/>
    <w:rsid w:val="002F3DC5"/>
    <w:rsid w:val="002F4F72"/>
    <w:rsid w:val="002F511C"/>
    <w:rsid w:val="002F5E12"/>
    <w:rsid w:val="002F67C7"/>
    <w:rsid w:val="002F6EC3"/>
    <w:rsid w:val="002F7173"/>
    <w:rsid w:val="002F7484"/>
    <w:rsid w:val="002F77C3"/>
    <w:rsid w:val="003014B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5D2C"/>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C19"/>
    <w:rsid w:val="00374012"/>
    <w:rsid w:val="003743D7"/>
    <w:rsid w:val="003749C0"/>
    <w:rsid w:val="003750D6"/>
    <w:rsid w:val="003752B5"/>
    <w:rsid w:val="0037599C"/>
    <w:rsid w:val="00375FDD"/>
    <w:rsid w:val="00376297"/>
    <w:rsid w:val="003804A7"/>
    <w:rsid w:val="003813B3"/>
    <w:rsid w:val="00381DC3"/>
    <w:rsid w:val="0038228C"/>
    <w:rsid w:val="00382BDE"/>
    <w:rsid w:val="00383FB9"/>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9B0"/>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376"/>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A5A"/>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70B"/>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70F"/>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6E7"/>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83B"/>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A7F5E"/>
    <w:rsid w:val="005B1E67"/>
    <w:rsid w:val="005B2365"/>
    <w:rsid w:val="005B296A"/>
    <w:rsid w:val="005B2FE3"/>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8F3"/>
    <w:rsid w:val="005C5B71"/>
    <w:rsid w:val="005C639C"/>
    <w:rsid w:val="005C7062"/>
    <w:rsid w:val="005C714B"/>
    <w:rsid w:val="005C795A"/>
    <w:rsid w:val="005D0E7D"/>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82C"/>
    <w:rsid w:val="00602AAE"/>
    <w:rsid w:val="006031E8"/>
    <w:rsid w:val="00603EE5"/>
    <w:rsid w:val="00605582"/>
    <w:rsid w:val="00605720"/>
    <w:rsid w:val="00605C0C"/>
    <w:rsid w:val="00605C57"/>
    <w:rsid w:val="00605C73"/>
    <w:rsid w:val="0060626C"/>
    <w:rsid w:val="006065FF"/>
    <w:rsid w:val="00607309"/>
    <w:rsid w:val="00607F3D"/>
    <w:rsid w:val="00610C46"/>
    <w:rsid w:val="00612A0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634"/>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8A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0CF"/>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0E60"/>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ABF"/>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0D2"/>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96A"/>
    <w:rsid w:val="00756A0B"/>
    <w:rsid w:val="00757070"/>
    <w:rsid w:val="0075716B"/>
    <w:rsid w:val="00757251"/>
    <w:rsid w:val="007573A2"/>
    <w:rsid w:val="007575AF"/>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3EA"/>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2B73"/>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3A09"/>
    <w:rsid w:val="008357D2"/>
    <w:rsid w:val="008370CF"/>
    <w:rsid w:val="00837CEF"/>
    <w:rsid w:val="00840C89"/>
    <w:rsid w:val="0084114B"/>
    <w:rsid w:val="00842756"/>
    <w:rsid w:val="008430AD"/>
    <w:rsid w:val="008433AE"/>
    <w:rsid w:val="0084355F"/>
    <w:rsid w:val="00843D17"/>
    <w:rsid w:val="00844C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2F1"/>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55"/>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A73"/>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255"/>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18B"/>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4B8"/>
    <w:rsid w:val="009E2B95"/>
    <w:rsid w:val="009E2F5D"/>
    <w:rsid w:val="009E34FA"/>
    <w:rsid w:val="009E3D69"/>
    <w:rsid w:val="009E3DB9"/>
    <w:rsid w:val="009E4B0C"/>
    <w:rsid w:val="009E4B72"/>
    <w:rsid w:val="009E646B"/>
    <w:rsid w:val="009E775F"/>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FAF"/>
    <w:rsid w:val="00A575B4"/>
    <w:rsid w:val="00A608CD"/>
    <w:rsid w:val="00A62D3D"/>
    <w:rsid w:val="00A64280"/>
    <w:rsid w:val="00A64C7D"/>
    <w:rsid w:val="00A64E0F"/>
    <w:rsid w:val="00A654A2"/>
    <w:rsid w:val="00A654DF"/>
    <w:rsid w:val="00A655E9"/>
    <w:rsid w:val="00A66CB2"/>
    <w:rsid w:val="00A703F5"/>
    <w:rsid w:val="00A71119"/>
    <w:rsid w:val="00A72E3D"/>
    <w:rsid w:val="00A72EE1"/>
    <w:rsid w:val="00A73B00"/>
    <w:rsid w:val="00A746E4"/>
    <w:rsid w:val="00A75BE6"/>
    <w:rsid w:val="00A761F4"/>
    <w:rsid w:val="00A77448"/>
    <w:rsid w:val="00A77B65"/>
    <w:rsid w:val="00A77EC2"/>
    <w:rsid w:val="00A8007D"/>
    <w:rsid w:val="00A80761"/>
    <w:rsid w:val="00A80DC8"/>
    <w:rsid w:val="00A812F5"/>
    <w:rsid w:val="00A814C5"/>
    <w:rsid w:val="00A81C21"/>
    <w:rsid w:val="00A82953"/>
    <w:rsid w:val="00A82B2C"/>
    <w:rsid w:val="00A82D27"/>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EE"/>
    <w:rsid w:val="00B40212"/>
    <w:rsid w:val="00B40B0C"/>
    <w:rsid w:val="00B40B73"/>
    <w:rsid w:val="00B41312"/>
    <w:rsid w:val="00B417BF"/>
    <w:rsid w:val="00B41F88"/>
    <w:rsid w:val="00B42215"/>
    <w:rsid w:val="00B438BE"/>
    <w:rsid w:val="00B4505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584"/>
    <w:rsid w:val="00B83A0B"/>
    <w:rsid w:val="00B8477B"/>
    <w:rsid w:val="00B84DE7"/>
    <w:rsid w:val="00B854B7"/>
    <w:rsid w:val="00B8650B"/>
    <w:rsid w:val="00B8674D"/>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368D"/>
    <w:rsid w:val="00BC40F2"/>
    <w:rsid w:val="00BC45CE"/>
    <w:rsid w:val="00BC4F3D"/>
    <w:rsid w:val="00BC64CE"/>
    <w:rsid w:val="00BC68AD"/>
    <w:rsid w:val="00BC7112"/>
    <w:rsid w:val="00BD0C00"/>
    <w:rsid w:val="00BD0DA0"/>
    <w:rsid w:val="00BD3693"/>
    <w:rsid w:val="00BD40C0"/>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0A5"/>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29E4"/>
    <w:rsid w:val="00C732D8"/>
    <w:rsid w:val="00C7377B"/>
    <w:rsid w:val="00C737D7"/>
    <w:rsid w:val="00C7380B"/>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19B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834"/>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2"/>
    <w:rsid w:val="00D7536B"/>
    <w:rsid w:val="00D75AD5"/>
    <w:rsid w:val="00D81033"/>
    <w:rsid w:val="00D81136"/>
    <w:rsid w:val="00D82C07"/>
    <w:rsid w:val="00D82CA1"/>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4B3"/>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36"/>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58F"/>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2ED"/>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22A"/>
    <w:rsid w:val="00E2102F"/>
    <w:rsid w:val="00E21CDD"/>
    <w:rsid w:val="00E21E11"/>
    <w:rsid w:val="00E233C9"/>
    <w:rsid w:val="00E23438"/>
    <w:rsid w:val="00E24415"/>
    <w:rsid w:val="00E24492"/>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4940"/>
    <w:rsid w:val="00E55A0F"/>
    <w:rsid w:val="00E55F46"/>
    <w:rsid w:val="00E5633C"/>
    <w:rsid w:val="00E56E97"/>
    <w:rsid w:val="00E56EE4"/>
    <w:rsid w:val="00E57CE2"/>
    <w:rsid w:val="00E60A17"/>
    <w:rsid w:val="00E621FE"/>
    <w:rsid w:val="00E62CBA"/>
    <w:rsid w:val="00E648F7"/>
    <w:rsid w:val="00E64CC9"/>
    <w:rsid w:val="00E65E40"/>
    <w:rsid w:val="00E67861"/>
    <w:rsid w:val="00E67D3C"/>
    <w:rsid w:val="00E702B9"/>
    <w:rsid w:val="00E71269"/>
    <w:rsid w:val="00E71B58"/>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DDF"/>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BE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B20"/>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5CEF"/>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5F8"/>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2E"/>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7F"/>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9D6D-086F-4C63-9D66-0301FA0B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10</Pages>
  <Words>3410</Words>
  <Characters>18755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25</cp:revision>
  <cp:lastPrinted>2020-04-13T15:33:00Z</cp:lastPrinted>
  <dcterms:created xsi:type="dcterms:W3CDTF">2022-09-28T03:25:00Z</dcterms:created>
  <dcterms:modified xsi:type="dcterms:W3CDTF">2023-02-27T20:21:00Z</dcterms:modified>
</cp:coreProperties>
</file>