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D21FEA">
        <w:tc>
          <w:tcPr>
            <w:tcW w:w="2356" w:type="dxa"/>
          </w:tcPr>
          <w:p w14:paraId="5F428002" w14:textId="6476A013" w:rsidR="00941E21" w:rsidRPr="00A979D7" w:rsidRDefault="00941E21" w:rsidP="00C21D9A">
            <w:pPr>
              <w:spacing w:after="0" w:line="240" w:lineRule="auto"/>
              <w:jc w:val="both"/>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308AD">
            <w:pPr>
              <w:tabs>
                <w:tab w:val="left" w:pos="3103"/>
              </w:tabs>
              <w:spacing w:after="0"/>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308A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213AE085" w:rsidR="00A979D7" w:rsidRPr="00A979D7" w:rsidRDefault="00A979D7" w:rsidP="00A308AD">
            <w:pPr>
              <w:tabs>
                <w:tab w:val="center" w:pos="4252"/>
                <w:tab w:val="right" w:pos="8504"/>
              </w:tabs>
              <w:spacing w:after="0"/>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w:t>
            </w:r>
            <w:r w:rsidR="00EC5107">
              <w:rPr>
                <w:rFonts w:ascii="Arial" w:eastAsia="PMingLiU" w:hAnsi="Arial" w:cs="Arial"/>
                <w:b/>
                <w:iCs/>
                <w:caps/>
                <w:sz w:val="26"/>
                <w:szCs w:val="26"/>
                <w:lang w:val="es-PE" w:eastAsia="zh-TW"/>
              </w:rPr>
              <w:t>0</w:t>
            </w:r>
            <w:r w:rsidR="00796E82">
              <w:rPr>
                <w:rFonts w:ascii="Arial" w:eastAsia="PMingLiU" w:hAnsi="Arial" w:cs="Arial"/>
                <w:b/>
                <w:iCs/>
                <w:caps/>
                <w:sz w:val="26"/>
                <w:szCs w:val="26"/>
                <w:lang w:val="es-PE" w:eastAsia="zh-TW"/>
              </w:rPr>
              <w:t>159</w:t>
            </w:r>
            <w:r w:rsidRPr="00A979D7">
              <w:rPr>
                <w:rFonts w:ascii="Arial" w:eastAsia="PMingLiU" w:hAnsi="Arial" w:cs="Arial"/>
                <w:b/>
                <w:iCs/>
                <w:caps/>
                <w:sz w:val="26"/>
                <w:szCs w:val="26"/>
                <w:lang w:val="es-PE" w:eastAsia="zh-TW"/>
              </w:rPr>
              <w:t>/202</w:t>
            </w:r>
            <w:r w:rsidR="00796E82">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w:t>
            </w:r>
          </w:p>
          <w:p w14:paraId="46EB6415" w14:textId="77777777" w:rsidR="00A979D7" w:rsidRPr="00A979D7" w:rsidRDefault="00A979D7" w:rsidP="00A308AD">
            <w:pPr>
              <w:tabs>
                <w:tab w:val="center" w:pos="4252"/>
                <w:tab w:val="right" w:pos="8504"/>
              </w:tabs>
              <w:spacing w:after="0"/>
              <w:ind w:right="709"/>
              <w:jc w:val="both"/>
              <w:rPr>
                <w:rFonts w:ascii="Arial" w:eastAsia="PMingLiU" w:hAnsi="Arial" w:cs="Arial"/>
                <w:b/>
                <w:iCs/>
                <w:caps/>
                <w:sz w:val="26"/>
                <w:szCs w:val="26"/>
                <w:lang w:val="es-PE" w:eastAsia="zh-TW"/>
              </w:rPr>
            </w:pPr>
          </w:p>
          <w:p w14:paraId="4F6B55DD" w14:textId="7CDE095C" w:rsidR="00A979D7" w:rsidRPr="00A979D7" w:rsidRDefault="00A979D7" w:rsidP="00A308AD">
            <w:pPr>
              <w:tabs>
                <w:tab w:val="center" w:pos="4252"/>
                <w:tab w:val="right" w:pos="8504"/>
              </w:tabs>
              <w:spacing w:after="0"/>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w:t>
            </w:r>
            <w:r w:rsidR="00EC5107">
              <w:rPr>
                <w:rFonts w:ascii="Arial" w:eastAsia="PMingLiU" w:hAnsi="Arial" w:cs="Arial"/>
                <w:b/>
                <w:iCs/>
                <w:caps/>
                <w:sz w:val="26"/>
                <w:szCs w:val="26"/>
                <w:lang w:val="es-PE" w:eastAsia="zh-TW"/>
              </w:rPr>
              <w:t>0</w:t>
            </w:r>
            <w:r w:rsidRPr="00A979D7">
              <w:rPr>
                <w:rFonts w:ascii="Arial" w:eastAsia="PMingLiU" w:hAnsi="Arial" w:cs="Arial"/>
                <w:b/>
                <w:iCs/>
                <w:caps/>
                <w:sz w:val="26"/>
                <w:szCs w:val="26"/>
                <w:lang w:val="es-PE" w:eastAsia="zh-TW"/>
              </w:rPr>
              <w:t>0</w:t>
            </w:r>
            <w:r w:rsidR="00796E82">
              <w:rPr>
                <w:rFonts w:ascii="Arial" w:eastAsia="PMingLiU" w:hAnsi="Arial" w:cs="Arial"/>
                <w:b/>
                <w:iCs/>
                <w:caps/>
                <w:sz w:val="26"/>
                <w:szCs w:val="26"/>
                <w:lang w:val="es-PE" w:eastAsia="zh-TW"/>
              </w:rPr>
              <w:t>10</w:t>
            </w:r>
            <w:r w:rsidRPr="00A979D7">
              <w:rPr>
                <w:rFonts w:ascii="Arial" w:eastAsia="PMingLiU" w:hAnsi="Arial" w:cs="Arial"/>
                <w:b/>
                <w:iCs/>
                <w:caps/>
                <w:sz w:val="26"/>
                <w:szCs w:val="26"/>
                <w:lang w:val="es-PE" w:eastAsia="zh-TW"/>
              </w:rPr>
              <w:t xml:space="preserve">/2020 de la </w:t>
            </w:r>
            <w:r w:rsidR="00796E82">
              <w:rPr>
                <w:rFonts w:ascii="Arial" w:eastAsia="PMingLiU" w:hAnsi="Arial" w:cs="Arial"/>
                <w:b/>
                <w:iCs/>
                <w:caps/>
                <w:sz w:val="26"/>
                <w:szCs w:val="26"/>
                <w:lang w:val="es-PE" w:eastAsia="zh-TW"/>
              </w:rPr>
              <w:t>SEXTA</w:t>
            </w:r>
            <w:r w:rsidRPr="00A979D7">
              <w:rPr>
                <w:rFonts w:ascii="Arial" w:eastAsia="PMingLiU" w:hAnsi="Arial" w:cs="Arial"/>
                <w:b/>
                <w:iCs/>
                <w:caps/>
                <w:sz w:val="26"/>
                <w:szCs w:val="26"/>
                <w:lang w:val="es-PE" w:eastAsia="zh-TW"/>
              </w:rPr>
              <w:t xml:space="preserve"> sala unitaria DE PRIMERA INSTANCIA.</w:t>
            </w:r>
          </w:p>
          <w:p w14:paraId="63C9F020" w14:textId="77777777" w:rsidR="00A979D7" w:rsidRPr="00A979D7" w:rsidRDefault="00A979D7" w:rsidP="00A308AD">
            <w:pPr>
              <w:tabs>
                <w:tab w:val="center" w:pos="4252"/>
                <w:tab w:val="right" w:pos="8504"/>
              </w:tabs>
              <w:spacing w:after="0"/>
              <w:ind w:left="1119" w:right="709" w:hanging="1119"/>
              <w:jc w:val="both"/>
              <w:rPr>
                <w:rFonts w:ascii="Arial" w:eastAsia="PMingLiU" w:hAnsi="Arial" w:cs="Arial"/>
                <w:b/>
                <w:iCs/>
                <w:caps/>
                <w:sz w:val="26"/>
                <w:szCs w:val="26"/>
                <w:lang w:val="es-PE" w:eastAsia="zh-TW"/>
              </w:rPr>
            </w:pPr>
          </w:p>
          <w:p w14:paraId="550DEA98" w14:textId="77777777" w:rsidR="00A979D7" w:rsidRPr="00A979D7" w:rsidRDefault="00A979D7" w:rsidP="00A308AD">
            <w:pPr>
              <w:tabs>
                <w:tab w:val="center" w:pos="4252"/>
                <w:tab w:val="right" w:pos="8504"/>
              </w:tabs>
              <w:spacing w:after="0"/>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D21FE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D21FE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34704963" w:rsid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593724">
        <w:rPr>
          <w:rFonts w:ascii="Arial" w:eastAsiaTheme="minorHAnsi" w:hAnsi="Arial" w:cs="Arial"/>
          <w:b/>
          <w:sz w:val="26"/>
          <w:szCs w:val="26"/>
          <w:lang w:val="es-ES" w:eastAsia="en-US"/>
        </w:rPr>
        <w:t>UNO DE SEPTIEMBRE DE</w:t>
      </w:r>
      <w:r w:rsidRPr="00A979D7">
        <w:rPr>
          <w:rFonts w:ascii="Arial" w:eastAsiaTheme="minorHAnsi" w:hAnsi="Arial" w:cs="Arial"/>
          <w:b/>
          <w:sz w:val="26"/>
          <w:szCs w:val="26"/>
          <w:lang w:val="es-ES" w:eastAsia="en-US"/>
        </w:rPr>
        <w:t xml:space="preserve"> </w:t>
      </w:r>
      <w:r w:rsidRPr="003C229C">
        <w:rPr>
          <w:rFonts w:ascii="Arial" w:eastAsiaTheme="minorHAnsi" w:hAnsi="Arial" w:cs="Arial"/>
          <w:b/>
          <w:sz w:val="26"/>
          <w:szCs w:val="26"/>
          <w:lang w:val="es-ES" w:eastAsia="en-US"/>
        </w:rPr>
        <w:t>DOS MIL VEINTI</w:t>
      </w:r>
      <w:r w:rsidR="003C229C" w:rsidRPr="003C229C">
        <w:rPr>
          <w:rFonts w:ascii="Arial" w:eastAsiaTheme="minorHAnsi" w:hAnsi="Arial" w:cs="Arial"/>
          <w:b/>
          <w:sz w:val="26"/>
          <w:szCs w:val="26"/>
          <w:lang w:val="es-ES" w:eastAsia="en-US"/>
        </w:rPr>
        <w:t>DÓS</w:t>
      </w:r>
      <w:r w:rsidRPr="003C229C">
        <w:rPr>
          <w:rFonts w:ascii="Arial" w:eastAsiaTheme="minorHAnsi" w:hAnsi="Arial" w:cs="Arial"/>
          <w:b/>
          <w:sz w:val="26"/>
          <w:szCs w:val="26"/>
          <w:lang w:val="es-ES" w:eastAsia="en-US"/>
        </w:rPr>
        <w:t>. - - - - - - - -</w:t>
      </w:r>
      <w:r w:rsidRPr="00A979D7">
        <w:rPr>
          <w:rFonts w:ascii="Arial" w:eastAsiaTheme="minorHAnsi" w:hAnsi="Arial" w:cs="Arial"/>
          <w:b/>
          <w:sz w:val="26"/>
          <w:szCs w:val="26"/>
          <w:lang w:val="es-ES" w:eastAsia="en-US"/>
        </w:rPr>
        <w:t xml:space="preserve"> - - - - - - - - - - - - - - - - - - - - - - - </w:t>
      </w:r>
      <w:r w:rsidR="00593724">
        <w:rPr>
          <w:rFonts w:ascii="Arial" w:eastAsiaTheme="minorHAnsi" w:hAnsi="Arial" w:cs="Arial"/>
          <w:b/>
          <w:sz w:val="26"/>
          <w:szCs w:val="26"/>
          <w:lang w:val="es-ES" w:eastAsia="en-US"/>
        </w:rPr>
        <w:t xml:space="preserve">- - - - - - - - </w:t>
      </w:r>
    </w:p>
    <w:p w14:paraId="7AE814BB" w14:textId="77777777" w:rsidR="00593724" w:rsidRPr="00A979D7" w:rsidRDefault="00593724" w:rsidP="00593724">
      <w:pPr>
        <w:pStyle w:val="Sinespaciado"/>
        <w:rPr>
          <w:rFonts w:eastAsiaTheme="minorHAnsi"/>
          <w:lang w:eastAsia="en-US"/>
        </w:rPr>
      </w:pPr>
    </w:p>
    <w:p w14:paraId="1AF38BAD" w14:textId="7C3BAE50" w:rsidR="008A6F02" w:rsidRDefault="00A979D7" w:rsidP="00593724">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w:t>
      </w:r>
      <w:r w:rsidR="00B706D6">
        <w:rPr>
          <w:rFonts w:ascii="Arial" w:eastAsia="Calibri" w:hAnsi="Arial" w:cs="Arial"/>
          <w:sz w:val="26"/>
          <w:szCs w:val="26"/>
          <w:lang w:eastAsia="en-US"/>
        </w:rPr>
        <w:t>c</w:t>
      </w:r>
      <w:r w:rsidRPr="00A979D7">
        <w:rPr>
          <w:rFonts w:ascii="Arial" w:eastAsia="Calibri" w:hAnsi="Arial" w:cs="Arial"/>
          <w:sz w:val="26"/>
          <w:szCs w:val="26"/>
          <w:lang w:eastAsia="en-US"/>
        </w:rPr>
        <w:t xml:space="preserve">uaderno de </w:t>
      </w:r>
      <w:r w:rsidR="00B706D6">
        <w:rPr>
          <w:rFonts w:ascii="Arial" w:eastAsia="Calibri" w:hAnsi="Arial" w:cs="Arial"/>
          <w:sz w:val="26"/>
          <w:szCs w:val="26"/>
          <w:lang w:eastAsia="en-US"/>
        </w:rPr>
        <w:t>r</w:t>
      </w:r>
      <w:r w:rsidRPr="00A979D7">
        <w:rPr>
          <w:rFonts w:ascii="Arial" w:eastAsia="Calibri" w:hAnsi="Arial" w:cs="Arial"/>
          <w:sz w:val="26"/>
          <w:szCs w:val="26"/>
          <w:lang w:eastAsia="en-US"/>
        </w:rPr>
        <w:t xml:space="preserve">evisión </w:t>
      </w:r>
      <w:r w:rsidR="00EC5107" w:rsidRPr="00EC5107">
        <w:rPr>
          <w:rFonts w:ascii="Arial" w:eastAsia="Calibri" w:hAnsi="Arial" w:cs="Arial"/>
          <w:b/>
          <w:bCs/>
          <w:sz w:val="26"/>
          <w:szCs w:val="26"/>
          <w:lang w:eastAsia="en-US"/>
        </w:rPr>
        <w:t>0</w:t>
      </w:r>
      <w:r w:rsidR="00796E82">
        <w:rPr>
          <w:rFonts w:ascii="Arial" w:eastAsia="PMingLiU" w:hAnsi="Arial" w:cs="Arial"/>
          <w:b/>
          <w:iCs/>
          <w:caps/>
          <w:sz w:val="26"/>
          <w:szCs w:val="26"/>
          <w:lang w:eastAsia="zh-TW"/>
        </w:rPr>
        <w:t>159</w:t>
      </w:r>
      <w:r w:rsidRPr="00A979D7">
        <w:rPr>
          <w:rFonts w:ascii="Arial" w:eastAsia="PMingLiU" w:hAnsi="Arial" w:cs="Arial"/>
          <w:b/>
          <w:iCs/>
          <w:caps/>
          <w:sz w:val="26"/>
          <w:szCs w:val="26"/>
          <w:lang w:val="es-PE" w:eastAsia="zh-TW"/>
        </w:rPr>
        <w:t>/202</w:t>
      </w:r>
      <w:r w:rsidR="00796E82">
        <w:rPr>
          <w:rFonts w:ascii="Arial" w:eastAsia="PMingLiU" w:hAnsi="Arial" w:cs="Arial"/>
          <w:b/>
          <w:iCs/>
          <w:caps/>
          <w:sz w:val="26"/>
          <w:szCs w:val="26"/>
          <w:lang w:val="es-PE" w:eastAsia="zh-TW"/>
        </w:rPr>
        <w:t>1</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que remite la Secretaría General de Acuerdos, con motivo del recurso de revisión interpuesto por</w:t>
      </w:r>
      <w:r w:rsidR="007129B1">
        <w:rPr>
          <w:rFonts w:ascii="Arial" w:eastAsia="Calibri" w:hAnsi="Arial" w:cs="Arial"/>
          <w:sz w:val="26"/>
          <w:szCs w:val="26"/>
          <w:lang w:eastAsia="en-US"/>
        </w:rPr>
        <w:t xml:space="preserve"> </w:t>
      </w:r>
      <w:r w:rsidR="00796E82">
        <w:rPr>
          <w:rFonts w:ascii="Arial" w:eastAsia="Calibri" w:hAnsi="Arial" w:cs="Arial"/>
          <w:sz w:val="26"/>
          <w:szCs w:val="26"/>
          <w:lang w:eastAsia="en-US"/>
        </w:rPr>
        <w:t>el</w:t>
      </w:r>
      <w:r w:rsidRPr="00A979D7">
        <w:rPr>
          <w:rFonts w:ascii="Arial" w:eastAsia="Calibri" w:hAnsi="Arial" w:cs="Arial"/>
          <w:sz w:val="26"/>
          <w:szCs w:val="26"/>
          <w:lang w:eastAsia="en-US"/>
        </w:rPr>
        <w:t xml:space="preserve"> </w:t>
      </w:r>
      <w:r w:rsidR="00CB351A">
        <w:rPr>
          <w:rFonts w:ascii="Arial" w:eastAsia="Calibri" w:hAnsi="Arial" w:cs="Arial"/>
          <w:b/>
          <w:sz w:val="26"/>
          <w:szCs w:val="26"/>
          <w:lang w:eastAsia="en-US"/>
        </w:rPr>
        <w:t xml:space="preserve">DIRECTOR DE LO CONTENCIOSO DE LA PROCURADURÍA FISCAL, DEPENDIENTE DE LA SUBDIRECCIÓN DE INGRESOS DE LA SECRETARÍA DE FINANZAS DEL PODER EJECUTIVO DEL </w:t>
      </w:r>
      <w:r w:rsidR="00CB351A" w:rsidRPr="00796E82">
        <w:rPr>
          <w:rFonts w:ascii="Arial" w:eastAsia="Calibri" w:hAnsi="Arial" w:cs="Arial"/>
          <w:b/>
          <w:bCs/>
          <w:sz w:val="26"/>
          <w:szCs w:val="26"/>
          <w:lang w:eastAsia="en-US"/>
        </w:rPr>
        <w:t>ESTADO</w:t>
      </w:r>
      <w:r w:rsidR="00796E82">
        <w:rPr>
          <w:rFonts w:ascii="Arial" w:eastAsiaTheme="minorHAnsi" w:hAnsi="Arial" w:cs="Arial"/>
          <w:color w:val="000000"/>
          <w:sz w:val="26"/>
          <w:szCs w:val="26"/>
          <w:lang w:eastAsia="en-US"/>
        </w:rPr>
        <w:t xml:space="preserve">, </w:t>
      </w:r>
      <w:r w:rsidRPr="00796E82">
        <w:rPr>
          <w:rFonts w:ascii="Arial" w:eastAsia="Calibri" w:hAnsi="Arial" w:cs="Arial"/>
          <w:sz w:val="26"/>
          <w:szCs w:val="26"/>
          <w:lang w:eastAsia="en-US"/>
        </w:rPr>
        <w:t>en</w:t>
      </w:r>
      <w:r w:rsidRPr="00A979D7">
        <w:rPr>
          <w:rFonts w:ascii="Arial" w:eastAsia="Calibri" w:hAnsi="Arial" w:cs="Arial"/>
          <w:sz w:val="26"/>
          <w:szCs w:val="26"/>
          <w:lang w:eastAsia="en-US"/>
        </w:rPr>
        <w:t xml:space="preserve"> contra de</w:t>
      </w:r>
      <w:r w:rsidR="00C84B80">
        <w:rPr>
          <w:rFonts w:ascii="Arial" w:eastAsia="Calibri" w:hAnsi="Arial" w:cs="Arial"/>
          <w:sz w:val="26"/>
          <w:szCs w:val="26"/>
          <w:lang w:eastAsia="en-US"/>
        </w:rPr>
        <w:t xml:space="preserve"> </w:t>
      </w:r>
      <w:r w:rsidRPr="00A979D7">
        <w:rPr>
          <w:rFonts w:ascii="Arial" w:eastAsia="Calibri" w:hAnsi="Arial" w:cs="Arial"/>
          <w:sz w:val="26"/>
          <w:szCs w:val="26"/>
          <w:lang w:eastAsia="en-US"/>
        </w:rPr>
        <w:t>l</w:t>
      </w:r>
      <w:r w:rsidR="00C84B80">
        <w:rPr>
          <w:rFonts w:ascii="Arial" w:eastAsia="Calibri" w:hAnsi="Arial" w:cs="Arial"/>
          <w:sz w:val="26"/>
          <w:szCs w:val="26"/>
          <w:lang w:eastAsia="en-US"/>
        </w:rPr>
        <w:t>a parte relativa del</w:t>
      </w:r>
      <w:r w:rsidRPr="00A979D7">
        <w:rPr>
          <w:rFonts w:ascii="Arial" w:eastAsia="Calibri" w:hAnsi="Arial" w:cs="Arial"/>
          <w:sz w:val="26"/>
          <w:szCs w:val="26"/>
          <w:lang w:eastAsia="en-US"/>
        </w:rPr>
        <w:t xml:space="preserve"> </w:t>
      </w:r>
      <w:bookmarkStart w:id="0" w:name="_Hlk69804190"/>
      <w:r w:rsidRPr="00A979D7">
        <w:rPr>
          <w:rFonts w:ascii="Arial" w:eastAsia="Calibri" w:hAnsi="Arial" w:cs="Arial"/>
          <w:sz w:val="26"/>
          <w:szCs w:val="26"/>
          <w:lang w:eastAsia="en-US"/>
        </w:rPr>
        <w:t xml:space="preserve">acuerdo de </w:t>
      </w:r>
      <w:bookmarkEnd w:id="0"/>
      <w:r w:rsidR="00796E82">
        <w:rPr>
          <w:rFonts w:ascii="Arial" w:eastAsia="Calibri" w:hAnsi="Arial" w:cs="Arial"/>
          <w:sz w:val="26"/>
          <w:szCs w:val="26"/>
          <w:lang w:eastAsia="en-US"/>
        </w:rPr>
        <w:t>tres de mayo de dos mil veintiuno</w:t>
      </w:r>
      <w:r w:rsidRPr="00A979D7">
        <w:rPr>
          <w:rFonts w:ascii="Arial" w:eastAsia="Calibri" w:hAnsi="Arial" w:cs="Arial"/>
          <w:sz w:val="26"/>
          <w:szCs w:val="26"/>
          <w:lang w:eastAsia="en-US"/>
        </w:rPr>
        <w:t xml:space="preserve">, dictado </w:t>
      </w:r>
      <w:r w:rsidR="003A0E9C">
        <w:rPr>
          <w:rFonts w:ascii="Arial" w:eastAsia="Calibri" w:hAnsi="Arial" w:cs="Arial"/>
          <w:sz w:val="26"/>
          <w:szCs w:val="26"/>
          <w:lang w:eastAsia="en-US"/>
        </w:rPr>
        <w:t xml:space="preserve">en </w:t>
      </w:r>
      <w:r w:rsidR="003A0E9C" w:rsidRPr="00A979D7">
        <w:rPr>
          <w:rFonts w:ascii="Arial" w:eastAsia="Calibri" w:hAnsi="Arial" w:cs="Arial"/>
          <w:sz w:val="26"/>
          <w:szCs w:val="26"/>
          <w:lang w:eastAsia="en-US"/>
        </w:rPr>
        <w:t>el juicio de nulidad</w:t>
      </w:r>
      <w:r w:rsidR="003A0E9C">
        <w:rPr>
          <w:rFonts w:ascii="Arial" w:eastAsia="Calibri" w:hAnsi="Arial" w:cs="Arial"/>
          <w:bCs/>
          <w:sz w:val="26"/>
          <w:szCs w:val="26"/>
          <w:lang w:eastAsia="en-US"/>
        </w:rPr>
        <w:t xml:space="preserve"> </w:t>
      </w:r>
      <w:r w:rsidR="00EC5107">
        <w:rPr>
          <w:rFonts w:ascii="Arial" w:eastAsia="Calibri" w:hAnsi="Arial" w:cs="Arial"/>
          <w:bCs/>
          <w:sz w:val="26"/>
          <w:szCs w:val="26"/>
          <w:lang w:eastAsia="en-US"/>
        </w:rPr>
        <w:t>0</w:t>
      </w:r>
      <w:r w:rsidR="003A0E9C" w:rsidRPr="00A979D7">
        <w:rPr>
          <w:rFonts w:ascii="Arial" w:eastAsia="Calibri" w:hAnsi="Arial" w:cs="Arial"/>
          <w:bCs/>
          <w:sz w:val="26"/>
          <w:szCs w:val="26"/>
          <w:lang w:eastAsia="en-US"/>
        </w:rPr>
        <w:t>0</w:t>
      </w:r>
      <w:r w:rsidR="00796E82">
        <w:rPr>
          <w:rFonts w:ascii="Arial" w:eastAsia="Calibri" w:hAnsi="Arial" w:cs="Arial"/>
          <w:bCs/>
          <w:sz w:val="26"/>
          <w:szCs w:val="26"/>
          <w:lang w:eastAsia="en-US"/>
        </w:rPr>
        <w:t>10</w:t>
      </w:r>
      <w:r w:rsidR="003A0E9C" w:rsidRPr="00A979D7">
        <w:rPr>
          <w:rFonts w:ascii="Arial" w:eastAsia="Calibri" w:hAnsi="Arial" w:cs="Arial"/>
          <w:bCs/>
          <w:sz w:val="26"/>
          <w:szCs w:val="26"/>
          <w:lang w:eastAsia="en-US"/>
        </w:rPr>
        <w:t>/20</w:t>
      </w:r>
      <w:r w:rsidR="007129B1">
        <w:rPr>
          <w:rFonts w:ascii="Arial" w:eastAsia="Calibri" w:hAnsi="Arial" w:cs="Arial"/>
          <w:bCs/>
          <w:sz w:val="26"/>
          <w:szCs w:val="26"/>
          <w:lang w:eastAsia="en-US"/>
        </w:rPr>
        <w:t>20</w:t>
      </w:r>
      <w:r w:rsidR="003A0E9C">
        <w:rPr>
          <w:rFonts w:ascii="Arial" w:eastAsia="Calibri" w:hAnsi="Arial" w:cs="Arial"/>
          <w:bCs/>
          <w:sz w:val="26"/>
          <w:szCs w:val="26"/>
          <w:lang w:eastAsia="en-US"/>
        </w:rPr>
        <w:t xml:space="preserve"> </w:t>
      </w:r>
      <w:r w:rsidRPr="007129B1">
        <w:rPr>
          <w:rFonts w:ascii="Arial" w:eastAsia="Calibri" w:hAnsi="Arial" w:cs="Arial"/>
          <w:bCs/>
          <w:sz w:val="26"/>
          <w:szCs w:val="26"/>
          <w:lang w:eastAsia="en-US"/>
        </w:rPr>
        <w:t xml:space="preserve">del Índice de la </w:t>
      </w:r>
      <w:r w:rsidR="00796E82">
        <w:rPr>
          <w:rFonts w:ascii="Arial" w:eastAsia="Calibri" w:hAnsi="Arial" w:cs="Arial"/>
          <w:bCs/>
          <w:sz w:val="26"/>
          <w:szCs w:val="26"/>
          <w:lang w:eastAsia="en-US"/>
        </w:rPr>
        <w:t>Sexta</w:t>
      </w:r>
      <w:r w:rsidR="007129B1">
        <w:rPr>
          <w:rFonts w:ascii="Arial" w:eastAsia="Calibri" w:hAnsi="Arial" w:cs="Arial"/>
          <w:bCs/>
          <w:sz w:val="26"/>
          <w:szCs w:val="26"/>
          <w:lang w:eastAsia="en-US"/>
        </w:rPr>
        <w:t xml:space="preserve"> </w:t>
      </w:r>
      <w:r w:rsidRPr="007129B1">
        <w:rPr>
          <w:rFonts w:ascii="Arial" w:eastAsia="Calibri" w:hAnsi="Arial" w:cs="Arial"/>
          <w:bCs/>
          <w:sz w:val="26"/>
          <w:szCs w:val="26"/>
          <w:lang w:eastAsia="en-US"/>
        </w:rPr>
        <w:t>Sala Unitaria de Primera Instancia</w:t>
      </w:r>
      <w:r w:rsidR="007129B1">
        <w:rPr>
          <w:rFonts w:ascii="Arial" w:eastAsia="Calibri" w:hAnsi="Arial" w:cs="Arial"/>
          <w:bCs/>
          <w:sz w:val="26"/>
          <w:szCs w:val="26"/>
          <w:lang w:eastAsia="en-US"/>
        </w:rPr>
        <w:t xml:space="preserve"> de este Tribunal</w:t>
      </w:r>
      <w:r w:rsidRPr="00A979D7">
        <w:rPr>
          <w:rFonts w:ascii="Arial" w:eastAsia="Calibri" w:hAnsi="Arial" w:cs="Arial"/>
          <w:b/>
          <w:bCs/>
          <w:sz w:val="26"/>
          <w:szCs w:val="26"/>
          <w:lang w:eastAsia="en-US"/>
        </w:rPr>
        <w:t>,</w:t>
      </w:r>
      <w:r w:rsidR="00137286">
        <w:rPr>
          <w:rFonts w:ascii="Arial" w:eastAsia="Calibri" w:hAnsi="Arial" w:cs="Arial"/>
          <w:sz w:val="26"/>
          <w:szCs w:val="26"/>
          <w:lang w:eastAsia="en-US"/>
        </w:rPr>
        <w:t xml:space="preserve"> </w:t>
      </w:r>
      <w:r w:rsidRPr="00A979D7">
        <w:rPr>
          <w:rFonts w:ascii="Arial" w:eastAsia="Calibri" w:hAnsi="Arial" w:cs="Arial"/>
          <w:sz w:val="26"/>
          <w:szCs w:val="26"/>
          <w:lang w:eastAsia="en-US"/>
        </w:rPr>
        <w:t xml:space="preserve">relativo al juicio promovido por </w:t>
      </w:r>
      <w:r w:rsidR="00E835B8">
        <w:rPr>
          <w:rFonts w:ascii="Arial" w:eastAsia="Calibri" w:hAnsi="Arial" w:cs="Arial"/>
          <w:b/>
          <w:sz w:val="26"/>
          <w:szCs w:val="26"/>
          <w:lang w:eastAsia="en-US"/>
        </w:rPr>
        <w:t>*******</w:t>
      </w:r>
      <w:r w:rsidR="007F350C"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796E82">
        <w:rPr>
          <w:rFonts w:ascii="Arial" w:eastAsia="Calibri" w:hAnsi="Arial" w:cs="Arial"/>
          <w:sz w:val="26"/>
          <w:szCs w:val="26"/>
          <w:lang w:eastAsia="en-US"/>
        </w:rPr>
        <w:t xml:space="preserve"> </w:t>
      </w:r>
      <w:r w:rsidR="0032707A">
        <w:rPr>
          <w:rFonts w:ascii="Arial" w:eastAsia="Calibri" w:hAnsi="Arial" w:cs="Arial"/>
          <w:sz w:val="26"/>
          <w:szCs w:val="26"/>
          <w:lang w:eastAsia="en-US"/>
        </w:rPr>
        <w:t>l</w:t>
      </w:r>
      <w:r w:rsidR="00796E82">
        <w:rPr>
          <w:rFonts w:ascii="Arial" w:eastAsia="Calibri" w:hAnsi="Arial" w:cs="Arial"/>
          <w:sz w:val="26"/>
          <w:szCs w:val="26"/>
          <w:lang w:eastAsia="en-US"/>
        </w:rPr>
        <w:t>a</w:t>
      </w:r>
      <w:r w:rsidR="0032707A">
        <w:rPr>
          <w:rFonts w:ascii="Arial" w:eastAsia="Calibri" w:hAnsi="Arial" w:cs="Arial"/>
          <w:sz w:val="26"/>
          <w:szCs w:val="26"/>
          <w:lang w:eastAsia="en-US"/>
        </w:rPr>
        <w:t xml:space="preserve"> </w:t>
      </w:r>
      <w:r w:rsidR="007F350C">
        <w:rPr>
          <w:rFonts w:ascii="Arial" w:eastAsia="Calibri" w:hAnsi="Arial" w:cs="Arial"/>
          <w:b/>
          <w:sz w:val="26"/>
          <w:szCs w:val="26"/>
          <w:lang w:eastAsia="en-US"/>
        </w:rPr>
        <w:t>COORDINADORA DE COBRO COACTIVO DE LA SECRETARÍA DE FINANZAS DEL GOBIERNO DEL ESTADO DE OAXACA</w:t>
      </w:r>
      <w:r w:rsidR="00796E82">
        <w:rPr>
          <w:rFonts w:ascii="Arial" w:eastAsia="Calibri" w:hAnsi="Arial" w:cs="Arial"/>
          <w:b/>
          <w:sz w:val="26"/>
          <w:szCs w:val="26"/>
          <w:lang w:eastAsia="en-US"/>
        </w:rPr>
        <w:t xml:space="preserve">, </w:t>
      </w:r>
      <w:r w:rsidR="00796E82">
        <w:rPr>
          <w:rFonts w:ascii="Arial" w:eastAsia="Calibri" w:hAnsi="Arial" w:cs="Arial"/>
          <w:bCs/>
          <w:sz w:val="26"/>
          <w:szCs w:val="26"/>
          <w:lang w:eastAsia="en-US"/>
        </w:rPr>
        <w:t>por</w:t>
      </w:r>
      <w:r w:rsidRPr="00A979D7">
        <w:rPr>
          <w:rFonts w:ascii="Arial" w:eastAsiaTheme="minorHAnsi" w:hAnsi="Arial" w:cs="Arial"/>
          <w:sz w:val="26"/>
          <w:szCs w:val="26"/>
          <w:lang w:eastAsia="en-US"/>
        </w:rPr>
        <w:t xml:space="preserve"> lo que con fundamento en los artículos </w:t>
      </w:r>
      <w:r w:rsidR="00AA6644" w:rsidRPr="00B66B63">
        <w:rPr>
          <w:rFonts w:ascii="Arial" w:hAnsi="Arial" w:cs="Arial"/>
          <w:sz w:val="26"/>
          <w:szCs w:val="26"/>
        </w:rPr>
        <w:t xml:space="preserve">236, 238 de la Ley de Procedimiento y Justicia Administrativa para el Estado de Oaxaca y </w:t>
      </w:r>
      <w:r w:rsidR="00AA6644" w:rsidRPr="00B66B63">
        <w:rPr>
          <w:rFonts w:ascii="Arial" w:hAnsi="Arial" w:cs="Arial"/>
          <w:bCs/>
          <w:iCs/>
          <w:sz w:val="26"/>
          <w:szCs w:val="26"/>
        </w:rPr>
        <w:t xml:space="preserve">24, fracciones I y III de la Ley Orgánica del Tribunal de Justicia Administrativa del Estado de Oaxaca, </w:t>
      </w:r>
      <w:r w:rsidR="00AA6644">
        <w:rPr>
          <w:rFonts w:ascii="Arial" w:eastAsiaTheme="minorHAnsi" w:hAnsi="Arial" w:cs="Arial"/>
          <w:sz w:val="26"/>
          <w:szCs w:val="26"/>
          <w:lang w:eastAsia="en-US"/>
        </w:rPr>
        <w:t xml:space="preserve">se da tramite. Por consiguiente se procede a dictar </w:t>
      </w:r>
      <w:r w:rsidR="00AA6644" w:rsidRPr="00263566">
        <w:rPr>
          <w:rFonts w:ascii="Arial" w:eastAsiaTheme="minorHAnsi" w:hAnsi="Arial" w:cs="Arial"/>
          <w:sz w:val="26"/>
          <w:szCs w:val="26"/>
          <w:lang w:eastAsia="en-US"/>
        </w:rPr>
        <w:t xml:space="preserve">resolución en los siguientes términos:- </w:t>
      </w:r>
      <w:r w:rsidR="00E835B8">
        <w:rPr>
          <w:rFonts w:ascii="Arial" w:eastAsiaTheme="minorHAnsi" w:hAnsi="Arial" w:cs="Arial"/>
          <w:sz w:val="26"/>
          <w:szCs w:val="26"/>
          <w:lang w:eastAsia="en-US"/>
        </w:rPr>
        <w:t xml:space="preserve">- - - - - - - - - - - - - - - - - - - - - - - - </w:t>
      </w:r>
    </w:p>
    <w:p w14:paraId="617B054F" w14:textId="77777777" w:rsidR="00AA6644" w:rsidRPr="00D72FBE" w:rsidRDefault="00AA6644" w:rsidP="007E6EA2">
      <w:pPr>
        <w:pStyle w:val="Sinespaciado"/>
        <w:rPr>
          <w:rFonts w:eastAsiaTheme="minorHAnsi"/>
          <w:lang w:eastAsia="en-US"/>
        </w:rPr>
      </w:pPr>
    </w:p>
    <w:p w14:paraId="7B126AD4" w14:textId="334C6381" w:rsidR="007E6EA2" w:rsidRDefault="007E6EA2" w:rsidP="007E6EA2">
      <w:pPr>
        <w:spacing w:after="0" w:line="360" w:lineRule="auto"/>
        <w:jc w:val="center"/>
        <w:rPr>
          <w:rFonts w:ascii="Arial" w:eastAsiaTheme="minorHAnsi" w:hAnsi="Arial" w:cs="Arial"/>
          <w:b/>
          <w:bCs/>
          <w:sz w:val="26"/>
          <w:szCs w:val="26"/>
          <w:lang w:val="es-ES" w:eastAsia="en-US"/>
        </w:rPr>
      </w:pPr>
      <w:r>
        <w:rPr>
          <w:rFonts w:ascii="Arial" w:eastAsiaTheme="minorHAnsi" w:hAnsi="Arial" w:cs="Arial"/>
          <w:b/>
          <w:bCs/>
          <w:sz w:val="26"/>
          <w:szCs w:val="26"/>
          <w:lang w:val="es-ES" w:eastAsia="en-US"/>
        </w:rPr>
        <w:t>R E S U L T A N D O</w:t>
      </w:r>
    </w:p>
    <w:p w14:paraId="324C46FF" w14:textId="77777777" w:rsidR="007E6EA2" w:rsidRDefault="007E6EA2" w:rsidP="00A979D7">
      <w:pPr>
        <w:spacing w:after="0" w:line="360" w:lineRule="auto"/>
        <w:jc w:val="both"/>
        <w:rPr>
          <w:rFonts w:ascii="Arial" w:eastAsiaTheme="minorHAnsi" w:hAnsi="Arial" w:cs="Arial"/>
          <w:b/>
          <w:bCs/>
          <w:sz w:val="26"/>
          <w:szCs w:val="26"/>
          <w:lang w:val="es-ES" w:eastAsia="en-US"/>
        </w:rPr>
      </w:pPr>
    </w:p>
    <w:p w14:paraId="10908DB2" w14:textId="3FCFCDE0" w:rsidR="00F965F1" w:rsidRDefault="00A979D7" w:rsidP="00F965F1">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C84B80">
        <w:rPr>
          <w:rFonts w:ascii="Arial" w:eastAsiaTheme="minorHAnsi" w:hAnsi="Arial" w:cs="Arial"/>
          <w:sz w:val="26"/>
          <w:szCs w:val="26"/>
          <w:lang w:val="es-ES" w:eastAsia="en-US"/>
        </w:rPr>
        <w:t>la parte relativa del</w:t>
      </w:r>
      <w:r w:rsidR="00C764AA">
        <w:rPr>
          <w:rFonts w:ascii="Arial" w:eastAsiaTheme="minorHAnsi" w:hAnsi="Arial" w:cs="Arial"/>
          <w:sz w:val="26"/>
          <w:szCs w:val="26"/>
          <w:lang w:val="es-ES" w:eastAsia="en-US"/>
        </w:rPr>
        <w:t xml:space="preserve"> </w:t>
      </w:r>
      <w:r w:rsidR="004103A2" w:rsidRPr="00A979D7">
        <w:rPr>
          <w:rFonts w:ascii="Arial" w:eastAsia="Calibri" w:hAnsi="Arial" w:cs="Arial"/>
          <w:sz w:val="26"/>
          <w:szCs w:val="26"/>
          <w:lang w:eastAsia="en-US"/>
        </w:rPr>
        <w:t xml:space="preserve">acuerdo de </w:t>
      </w:r>
      <w:r w:rsidR="009E1598">
        <w:rPr>
          <w:rFonts w:ascii="Arial" w:eastAsia="Calibri" w:hAnsi="Arial" w:cs="Arial"/>
          <w:sz w:val="26"/>
          <w:szCs w:val="26"/>
          <w:lang w:eastAsia="en-US"/>
        </w:rPr>
        <w:t>tres de mayo de dos mil veintiuno</w:t>
      </w:r>
      <w:r w:rsidR="00F611B7">
        <w:rPr>
          <w:rFonts w:ascii="Arial" w:eastAsia="Calibri" w:hAnsi="Arial" w:cs="Arial"/>
          <w:sz w:val="26"/>
          <w:szCs w:val="26"/>
          <w:lang w:eastAsia="en-US"/>
        </w:rPr>
        <w:t xml:space="preserve">, dictado </w:t>
      </w:r>
      <w:r w:rsidR="004103A2">
        <w:rPr>
          <w:rFonts w:ascii="Arial" w:eastAsia="Calibri" w:hAnsi="Arial" w:cs="Arial"/>
          <w:sz w:val="26"/>
          <w:szCs w:val="26"/>
          <w:lang w:eastAsia="en-US"/>
        </w:rPr>
        <w:t xml:space="preserve">por </w:t>
      </w:r>
      <w:r w:rsidR="009E1598">
        <w:rPr>
          <w:rFonts w:ascii="Arial" w:eastAsia="Calibri" w:hAnsi="Arial" w:cs="Arial"/>
          <w:sz w:val="26"/>
          <w:szCs w:val="26"/>
          <w:lang w:eastAsia="en-US"/>
        </w:rPr>
        <w:t>la Sexta Sala</w:t>
      </w:r>
      <w:r w:rsidR="004103A2">
        <w:rPr>
          <w:rFonts w:ascii="Arial" w:eastAsia="Calibri" w:hAnsi="Arial" w:cs="Arial"/>
          <w:sz w:val="26"/>
          <w:szCs w:val="26"/>
          <w:lang w:eastAsia="en-US"/>
        </w:rPr>
        <w:t xml:space="preserve"> de la Primera </w:t>
      </w:r>
      <w:r w:rsidR="00F611B7" w:rsidRPr="00A979D7">
        <w:rPr>
          <w:rFonts w:ascii="Arial" w:eastAsia="Calibri" w:hAnsi="Arial" w:cs="Arial"/>
          <w:sz w:val="26"/>
          <w:szCs w:val="26"/>
          <w:lang w:eastAsia="en-US"/>
        </w:rPr>
        <w:t>Sala Unitaria de Primera Instancia de este Tribunal</w:t>
      </w:r>
      <w:r w:rsidR="00F611B7">
        <w:rPr>
          <w:rFonts w:ascii="Arial" w:eastAsia="Calibri" w:hAnsi="Arial" w:cs="Arial"/>
          <w:sz w:val="26"/>
          <w:szCs w:val="26"/>
          <w:lang w:eastAsia="en-US"/>
        </w:rPr>
        <w:t xml:space="preserve">, </w:t>
      </w:r>
      <w:r w:rsidR="00C84B80">
        <w:rPr>
          <w:rFonts w:ascii="Arial" w:eastAsia="Calibri" w:hAnsi="Arial" w:cs="Arial"/>
          <w:sz w:val="26"/>
          <w:szCs w:val="26"/>
          <w:lang w:eastAsia="en-US"/>
        </w:rPr>
        <w:t>el</w:t>
      </w:r>
      <w:r w:rsidR="00C84B80" w:rsidRPr="00A979D7">
        <w:rPr>
          <w:rFonts w:ascii="Arial" w:eastAsia="Calibri" w:hAnsi="Arial" w:cs="Arial"/>
          <w:sz w:val="26"/>
          <w:szCs w:val="26"/>
          <w:lang w:eastAsia="en-US"/>
        </w:rPr>
        <w:t xml:space="preserve"> </w:t>
      </w:r>
      <w:r w:rsidR="00D81453">
        <w:rPr>
          <w:rFonts w:ascii="Arial" w:eastAsia="Calibri" w:hAnsi="Arial" w:cs="Arial"/>
          <w:b/>
          <w:sz w:val="26"/>
          <w:szCs w:val="26"/>
          <w:lang w:eastAsia="en-US"/>
        </w:rPr>
        <w:t xml:space="preserve">DIRECTOR DE LO CONTENCIOSO DE LA PROCURADURÍA FISCAL, DEPENDIENTE DE LA SUBDIRECCIÓN DE INGRESOS DE LA SECRETARÍA DE FINANZAS DEL PODER EJECUTIVO DEL </w:t>
      </w:r>
      <w:r w:rsidR="00D81453" w:rsidRPr="00796E82">
        <w:rPr>
          <w:rFonts w:ascii="Arial" w:eastAsia="Calibri" w:hAnsi="Arial" w:cs="Arial"/>
          <w:b/>
          <w:bCs/>
          <w:sz w:val="26"/>
          <w:szCs w:val="26"/>
          <w:lang w:eastAsia="en-US"/>
        </w:rPr>
        <w:t>ESTADO</w:t>
      </w:r>
      <w:r w:rsidRPr="00A979D7">
        <w:rPr>
          <w:rFonts w:ascii="Arial" w:eastAsiaTheme="minorHAnsi" w:hAnsi="Arial" w:cs="Arial"/>
          <w:b/>
          <w:bCs/>
          <w:color w:val="000000"/>
          <w:sz w:val="26"/>
          <w:szCs w:val="26"/>
          <w:lang w:eastAsia="en-US"/>
        </w:rPr>
        <w:t xml:space="preserve">, </w:t>
      </w:r>
      <w:r w:rsidRPr="00A979D7">
        <w:rPr>
          <w:rFonts w:ascii="Arial" w:eastAsiaTheme="minorHAnsi" w:hAnsi="Arial" w:cs="Arial"/>
          <w:sz w:val="26"/>
          <w:szCs w:val="26"/>
          <w:lang w:val="es-ES" w:eastAsia="en-US"/>
        </w:rPr>
        <w:t>interp</w:t>
      </w:r>
      <w:r w:rsidR="003A0E9C">
        <w:rPr>
          <w:rFonts w:ascii="Arial" w:eastAsiaTheme="minorHAnsi" w:hAnsi="Arial" w:cs="Arial"/>
          <w:sz w:val="26"/>
          <w:szCs w:val="26"/>
          <w:lang w:val="es-ES" w:eastAsia="en-US"/>
        </w:rPr>
        <w:t>o</w:t>
      </w:r>
      <w:r w:rsidR="00373A54">
        <w:rPr>
          <w:rFonts w:ascii="Arial" w:eastAsiaTheme="minorHAnsi" w:hAnsi="Arial" w:cs="Arial"/>
          <w:sz w:val="26"/>
          <w:szCs w:val="26"/>
          <w:lang w:val="es-ES" w:eastAsia="en-US"/>
        </w:rPr>
        <w:t>ne</w:t>
      </w:r>
      <w:r w:rsidRPr="00A979D7">
        <w:rPr>
          <w:rFonts w:ascii="Arial" w:eastAsiaTheme="minorHAnsi" w:hAnsi="Arial" w:cs="Arial"/>
          <w:sz w:val="26"/>
          <w:szCs w:val="26"/>
          <w:lang w:val="es-ES" w:eastAsia="en-US"/>
        </w:rPr>
        <w:t xml:space="preserve"> en su contra recurso de revisión.- - - - </w:t>
      </w:r>
      <w:r w:rsidR="00F965F1">
        <w:rPr>
          <w:rFonts w:ascii="Arial" w:eastAsiaTheme="minorHAnsi" w:hAnsi="Arial" w:cs="Arial"/>
          <w:sz w:val="26"/>
          <w:szCs w:val="26"/>
          <w:lang w:val="es-ES" w:eastAsia="en-US"/>
        </w:rPr>
        <w:t xml:space="preserve">- - - - - - - - - </w:t>
      </w:r>
    </w:p>
    <w:p w14:paraId="09B9D9C8" w14:textId="684E968F" w:rsidR="00A979D7" w:rsidRPr="00F965F1" w:rsidRDefault="00A979D7" w:rsidP="00F965F1">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eastAsia="en-US"/>
        </w:rPr>
        <w:lastRenderedPageBreak/>
        <w:t xml:space="preserve">SEGUNDO. </w:t>
      </w:r>
      <w:r w:rsidR="00C84B80">
        <w:rPr>
          <w:rFonts w:ascii="Arial" w:eastAsiaTheme="minorHAnsi" w:hAnsi="Arial" w:cs="Arial"/>
          <w:sz w:val="26"/>
          <w:szCs w:val="26"/>
          <w:lang w:eastAsia="en-US"/>
        </w:rPr>
        <w:t>La parte relativa del</w:t>
      </w:r>
      <w:r w:rsidR="00885DF2">
        <w:rPr>
          <w:rFonts w:ascii="Arial" w:eastAsiaTheme="minorHAnsi" w:hAnsi="Arial" w:cs="Arial"/>
          <w:sz w:val="26"/>
          <w:szCs w:val="26"/>
          <w:lang w:eastAsia="en-US"/>
        </w:rPr>
        <w:t xml:space="preserve"> acuerdo recurrido</w:t>
      </w:r>
      <w:r w:rsidR="00EB54C5">
        <w:rPr>
          <w:rFonts w:ascii="Arial" w:eastAsiaTheme="minorHAnsi" w:hAnsi="Arial" w:cs="Arial"/>
          <w:sz w:val="26"/>
          <w:szCs w:val="26"/>
          <w:lang w:eastAsia="en-US"/>
        </w:rPr>
        <w:t>,</w:t>
      </w:r>
      <w:r w:rsidR="00885DF2">
        <w:rPr>
          <w:rFonts w:ascii="Arial" w:eastAsiaTheme="minorHAnsi" w:hAnsi="Arial" w:cs="Arial"/>
          <w:sz w:val="26"/>
          <w:szCs w:val="26"/>
          <w:lang w:eastAsia="en-US"/>
        </w:rPr>
        <w:t xml:space="preserve"> es del tenor literal siguiente</w:t>
      </w:r>
      <w:r w:rsidRPr="00A979D7">
        <w:rPr>
          <w:rFonts w:ascii="Arial" w:eastAsiaTheme="minorHAnsi" w:hAnsi="Arial" w:cs="Arial"/>
          <w:sz w:val="26"/>
          <w:szCs w:val="26"/>
          <w:lang w:eastAsia="en-US"/>
        </w:rPr>
        <w:t xml:space="preserve">:- - </w:t>
      </w:r>
      <w:r w:rsidR="00EB54C5">
        <w:rPr>
          <w:rFonts w:ascii="Arial" w:eastAsiaTheme="minorHAnsi" w:hAnsi="Arial" w:cs="Arial"/>
          <w:sz w:val="26"/>
          <w:szCs w:val="26"/>
          <w:lang w:eastAsia="en-US"/>
        </w:rPr>
        <w:t>- - - - -</w:t>
      </w:r>
      <w:r w:rsidR="00C84B80">
        <w:rPr>
          <w:rFonts w:ascii="Arial" w:eastAsiaTheme="minorHAnsi" w:hAnsi="Arial" w:cs="Arial"/>
          <w:sz w:val="26"/>
          <w:szCs w:val="26"/>
          <w:lang w:eastAsia="en-US"/>
        </w:rPr>
        <w:t xml:space="preserve"> - - - - - - - - - - - - - - - - - - - - - - - - - - - - - - - - - - </w:t>
      </w:r>
    </w:p>
    <w:p w14:paraId="53D3B42C" w14:textId="03A90AAA" w:rsidR="0085743F" w:rsidRDefault="00A979D7" w:rsidP="00C84B80">
      <w:pPr>
        <w:spacing w:after="0" w:line="360" w:lineRule="auto"/>
        <w:ind w:left="1134" w:right="900"/>
        <w:jc w:val="both"/>
        <w:rPr>
          <w:rFonts w:ascii="Arial" w:hAnsi="Arial" w:cs="Arial"/>
          <w:bCs/>
          <w:i/>
          <w:iCs/>
          <w:lang w:eastAsia="es-ES"/>
        </w:rPr>
      </w:pPr>
      <w:r w:rsidRPr="00631BBB">
        <w:rPr>
          <w:rFonts w:ascii="Arial" w:eastAsia="Calibri" w:hAnsi="Arial" w:cs="Arial"/>
          <w:bCs/>
          <w:i/>
          <w:iCs/>
          <w:color w:val="000000" w:themeColor="text1"/>
          <w:lang w:eastAsia="en-US"/>
        </w:rPr>
        <w:t>“</w:t>
      </w:r>
      <w:r w:rsidR="00C84B80">
        <w:rPr>
          <w:rFonts w:ascii="Arial" w:hAnsi="Arial" w:cs="Arial"/>
          <w:bCs/>
          <w:i/>
          <w:iCs/>
          <w:lang w:eastAsia="es-ES"/>
        </w:rPr>
        <w:t>[…]</w:t>
      </w:r>
    </w:p>
    <w:p w14:paraId="070ADF7F" w14:textId="4BD85458" w:rsidR="00C84B80" w:rsidRDefault="00C84B80" w:rsidP="00C84B80">
      <w:pPr>
        <w:spacing w:after="0" w:line="360" w:lineRule="auto"/>
        <w:ind w:left="1134" w:right="900"/>
        <w:jc w:val="both"/>
        <w:rPr>
          <w:rFonts w:ascii="Arial" w:hAnsi="Arial" w:cs="Arial"/>
          <w:bCs/>
          <w:i/>
          <w:iCs/>
          <w:lang w:eastAsia="es-ES"/>
        </w:rPr>
      </w:pPr>
      <w:r>
        <w:rPr>
          <w:rFonts w:ascii="Arial" w:hAnsi="Arial" w:cs="Arial"/>
          <w:bCs/>
          <w:i/>
          <w:iCs/>
          <w:lang w:eastAsia="es-ES"/>
        </w:rPr>
        <w:tab/>
      </w:r>
      <w:bookmarkStart w:id="1" w:name="_Hlk107911848"/>
      <w:r>
        <w:rPr>
          <w:rFonts w:ascii="Arial" w:hAnsi="Arial" w:cs="Arial"/>
          <w:bCs/>
          <w:i/>
          <w:iCs/>
          <w:lang w:eastAsia="es-ES"/>
        </w:rPr>
        <w:t xml:space="preserve">Por otra parte, se recibió en la Oficialía de Partes Común de este Tribunal el diez de marzo de dos mil veintiuno, el oficio </w:t>
      </w:r>
      <w:r w:rsidR="00E835B8">
        <w:rPr>
          <w:rFonts w:ascii="Arial" w:hAnsi="Arial" w:cs="Arial"/>
          <w:bCs/>
          <w:i/>
          <w:iCs/>
          <w:lang w:eastAsia="es-ES"/>
        </w:rPr>
        <w:t>*******</w:t>
      </w:r>
      <w:r>
        <w:rPr>
          <w:rFonts w:ascii="Arial" w:hAnsi="Arial" w:cs="Arial"/>
          <w:bCs/>
          <w:i/>
          <w:iCs/>
          <w:lang w:eastAsia="es-ES"/>
        </w:rPr>
        <w:t xml:space="preserve"> suscrito por el </w:t>
      </w:r>
      <w:r>
        <w:rPr>
          <w:rFonts w:ascii="Arial" w:hAnsi="Arial" w:cs="Arial"/>
          <w:b/>
          <w:i/>
          <w:iCs/>
          <w:lang w:eastAsia="es-ES"/>
        </w:rPr>
        <w:t xml:space="preserve">Director de lo Contencioso de la Procuraduría Fiscal de la Secretaría de Finanzas del Estado de Oaxaca, </w:t>
      </w:r>
      <w:r>
        <w:rPr>
          <w:rFonts w:ascii="Arial" w:hAnsi="Arial" w:cs="Arial"/>
          <w:bCs/>
          <w:i/>
          <w:iCs/>
          <w:lang w:eastAsia="es-ES"/>
        </w:rPr>
        <w:t>con el que manifiesta dar contestación a la demanda instaurada en su contra; visto su contenido</w:t>
      </w:r>
      <w:r w:rsidR="001F5A7D">
        <w:rPr>
          <w:rFonts w:ascii="Arial" w:hAnsi="Arial" w:cs="Arial"/>
          <w:bCs/>
          <w:i/>
          <w:iCs/>
          <w:lang w:eastAsia="es-ES"/>
        </w:rPr>
        <w:t xml:space="preserve">, se </w:t>
      </w:r>
      <w:r w:rsidR="001F5A7D">
        <w:rPr>
          <w:rFonts w:ascii="Arial" w:hAnsi="Arial" w:cs="Arial"/>
          <w:b/>
          <w:i/>
          <w:iCs/>
          <w:lang w:eastAsia="es-ES"/>
        </w:rPr>
        <w:t xml:space="preserve">Acuerda: </w:t>
      </w:r>
      <w:r w:rsidR="001F5A7D">
        <w:rPr>
          <w:rFonts w:ascii="Arial" w:hAnsi="Arial" w:cs="Arial"/>
          <w:bCs/>
          <w:i/>
          <w:iCs/>
          <w:lang w:eastAsia="es-ES"/>
        </w:rPr>
        <w:t xml:space="preserve">Por auto de nueve de septiembre de dos mil veinte, se requirió a la autoridad demandada, para que al dar contestación exhibiera copia de su contestación y anexos para cada una de las partes, con el apercibimiento que de hacer caso omiso se declararía precluido su derecho y se les tendría contestando en sentido afirmativo, salvo prueba en contrario; ahora, toda vez que del sello de recepción estampado en el reverso del ocurso de cuenta, se advierte que la autoridad demandada </w:t>
      </w:r>
      <w:r w:rsidR="001F5A7D">
        <w:rPr>
          <w:rFonts w:ascii="Arial" w:hAnsi="Arial" w:cs="Arial"/>
          <w:b/>
          <w:i/>
          <w:iCs/>
          <w:lang w:eastAsia="es-ES"/>
        </w:rPr>
        <w:t xml:space="preserve">no agregó </w:t>
      </w:r>
      <w:r w:rsidR="001F5A7D">
        <w:rPr>
          <w:rFonts w:ascii="Arial" w:hAnsi="Arial" w:cs="Arial"/>
          <w:bCs/>
          <w:i/>
          <w:iCs/>
          <w:lang w:eastAsia="es-ES"/>
        </w:rPr>
        <w:t xml:space="preserve">copia de su contestación y anexos </w:t>
      </w:r>
      <w:r w:rsidR="001F5A7D">
        <w:rPr>
          <w:rFonts w:ascii="Arial" w:hAnsi="Arial" w:cs="Arial"/>
          <w:bCs/>
          <w:i/>
          <w:iCs/>
          <w:u w:val="single"/>
          <w:lang w:eastAsia="es-ES"/>
        </w:rPr>
        <w:t>para cada una de las partes,</w:t>
      </w:r>
      <w:r w:rsidR="001F5A7D">
        <w:rPr>
          <w:rFonts w:ascii="Arial" w:hAnsi="Arial" w:cs="Arial"/>
          <w:bCs/>
          <w:i/>
          <w:iCs/>
          <w:lang w:eastAsia="es-ES"/>
        </w:rPr>
        <w:t xml:space="preserve"> como le fue requerido, por lo que tomando en consideración que el artículo 185 de la Ley de Procedimiento y Justicia Administrativa para el Estado de Oaxaca, puntualmente establece que la parte demandada </w:t>
      </w:r>
      <w:r w:rsidR="001F5A7D">
        <w:rPr>
          <w:rFonts w:ascii="Arial" w:hAnsi="Arial" w:cs="Arial"/>
          <w:b/>
          <w:i/>
          <w:iCs/>
          <w:lang w:eastAsia="es-ES"/>
        </w:rPr>
        <w:t xml:space="preserve">deberá </w:t>
      </w:r>
      <w:r w:rsidR="001F5A7D">
        <w:rPr>
          <w:rFonts w:ascii="Arial" w:hAnsi="Arial" w:cs="Arial"/>
          <w:bCs/>
          <w:i/>
          <w:iCs/>
          <w:lang w:eastAsia="es-ES"/>
        </w:rPr>
        <w:t xml:space="preserve">adjuntar a su contestación copias de la misma y de los documentos que acompañe, </w:t>
      </w:r>
      <w:r w:rsidR="001F5A7D">
        <w:rPr>
          <w:rFonts w:ascii="Arial" w:hAnsi="Arial" w:cs="Arial"/>
          <w:bCs/>
          <w:i/>
          <w:iCs/>
          <w:u w:val="single"/>
          <w:lang w:eastAsia="es-ES"/>
        </w:rPr>
        <w:t>para cada una de las partes</w:t>
      </w:r>
      <w:r w:rsidR="001F5A7D">
        <w:rPr>
          <w:rFonts w:ascii="Arial" w:hAnsi="Arial" w:cs="Arial"/>
          <w:bCs/>
          <w:i/>
          <w:iCs/>
          <w:lang w:eastAsia="es-ES"/>
        </w:rPr>
        <w:t xml:space="preserve">; esto es, que dicho precepto legal dictamina, que la demandada está obligada a lo ahí indicado; consecuentemente, </w:t>
      </w:r>
      <w:r w:rsidR="001F5A7D">
        <w:rPr>
          <w:rFonts w:ascii="Arial" w:hAnsi="Arial" w:cs="Arial"/>
          <w:b/>
          <w:i/>
          <w:iCs/>
          <w:lang w:eastAsia="es-ES"/>
        </w:rPr>
        <w:t xml:space="preserve">se le hace efectivo el apercibimiento </w:t>
      </w:r>
      <w:r w:rsidR="001F5A7D">
        <w:rPr>
          <w:rFonts w:ascii="Arial" w:hAnsi="Arial" w:cs="Arial"/>
          <w:bCs/>
          <w:i/>
          <w:iCs/>
          <w:lang w:eastAsia="es-ES"/>
        </w:rPr>
        <w:t xml:space="preserve">decretado y se declara precluido su derecho a contestar la demanda de mérito, </w:t>
      </w:r>
      <w:r w:rsidR="001F5A7D">
        <w:rPr>
          <w:rFonts w:ascii="Arial" w:hAnsi="Arial" w:cs="Arial"/>
          <w:b/>
          <w:i/>
          <w:iCs/>
          <w:lang w:eastAsia="es-ES"/>
        </w:rPr>
        <w:t xml:space="preserve">teniéndosele contestando en sentido afirmativo, </w:t>
      </w:r>
      <w:r w:rsidR="001F5A7D">
        <w:rPr>
          <w:rFonts w:ascii="Arial" w:hAnsi="Arial" w:cs="Arial"/>
          <w:bCs/>
          <w:i/>
          <w:iCs/>
          <w:lang w:eastAsia="es-ES"/>
        </w:rPr>
        <w:t xml:space="preserve">salvo prueba en contrario.- </w:t>
      </w:r>
      <w:r w:rsidR="00D141E2">
        <w:rPr>
          <w:rFonts w:ascii="Arial" w:hAnsi="Arial" w:cs="Arial"/>
          <w:bCs/>
          <w:i/>
          <w:iCs/>
          <w:lang w:eastAsia="es-ES"/>
        </w:rPr>
        <w:t>- - - - - - - - - - - - - - - - - - - - - - - - - - - - - - - - - - - - - - -</w:t>
      </w:r>
    </w:p>
    <w:bookmarkEnd w:id="1"/>
    <w:p w14:paraId="0D1AAD22" w14:textId="6A51CC95" w:rsidR="00C516BD" w:rsidRDefault="001F5A7D" w:rsidP="00C84B80">
      <w:pPr>
        <w:spacing w:after="0" w:line="360" w:lineRule="auto"/>
        <w:ind w:left="1134" w:right="900"/>
        <w:jc w:val="both"/>
        <w:rPr>
          <w:rFonts w:ascii="Arial" w:hAnsi="Arial" w:cs="Arial"/>
          <w:bCs/>
          <w:i/>
          <w:iCs/>
          <w:lang w:eastAsia="es-ES"/>
        </w:rPr>
      </w:pPr>
      <w:r>
        <w:rPr>
          <w:rFonts w:ascii="Arial" w:hAnsi="Arial" w:cs="Arial"/>
          <w:bCs/>
          <w:i/>
          <w:iCs/>
          <w:lang w:eastAsia="es-ES"/>
        </w:rPr>
        <w:tab/>
      </w:r>
      <w:bookmarkStart w:id="2" w:name="_Hlk107915542"/>
      <w:r>
        <w:rPr>
          <w:rFonts w:ascii="Arial" w:hAnsi="Arial" w:cs="Arial"/>
          <w:bCs/>
          <w:i/>
          <w:iCs/>
          <w:lang w:eastAsia="es-ES"/>
        </w:rPr>
        <w:t xml:space="preserve">Téngase a la demandada señalando domicilio para </w:t>
      </w:r>
      <w:r w:rsidR="00AC6DDE">
        <w:rPr>
          <w:rFonts w:ascii="Arial" w:hAnsi="Arial" w:cs="Arial"/>
          <w:bCs/>
          <w:i/>
          <w:iCs/>
          <w:lang w:eastAsia="es-ES"/>
        </w:rPr>
        <w:t>oír</w:t>
      </w:r>
      <w:r>
        <w:rPr>
          <w:rFonts w:ascii="Arial" w:hAnsi="Arial" w:cs="Arial"/>
          <w:bCs/>
          <w:i/>
          <w:iCs/>
          <w:lang w:eastAsia="es-ES"/>
        </w:rPr>
        <w:t xml:space="preserve"> y recibir notificaciones</w:t>
      </w:r>
      <w:r w:rsidR="00AC6DDE">
        <w:rPr>
          <w:rFonts w:ascii="Arial" w:hAnsi="Arial" w:cs="Arial"/>
          <w:bCs/>
          <w:i/>
          <w:iCs/>
          <w:lang w:eastAsia="es-ES"/>
        </w:rPr>
        <w:t xml:space="preserve"> en</w:t>
      </w:r>
      <w:r>
        <w:rPr>
          <w:rFonts w:ascii="Arial" w:hAnsi="Arial" w:cs="Arial"/>
          <w:bCs/>
          <w:i/>
          <w:iCs/>
          <w:lang w:eastAsia="es-ES"/>
        </w:rPr>
        <w:t xml:space="preserve"> la Oficina</w:t>
      </w:r>
      <w:r w:rsidR="00AC6DDE">
        <w:rPr>
          <w:rFonts w:ascii="Arial" w:hAnsi="Arial" w:cs="Arial"/>
          <w:bCs/>
          <w:i/>
          <w:iCs/>
          <w:lang w:eastAsia="es-ES"/>
        </w:rPr>
        <w:t xml:space="preserve"> que ocupa la Secretaría de Finanzas, ubicado en el Centro Administrativo del Poder Ejecutivo y Judicial “General Porfirio Díaz Soldado de la Patria” edificio Saúl Martínez, Avenida Gerardo </w:t>
      </w:r>
      <w:proofErr w:type="spellStart"/>
      <w:r w:rsidR="00AC6DDE">
        <w:rPr>
          <w:rFonts w:ascii="Arial" w:hAnsi="Arial" w:cs="Arial"/>
          <w:bCs/>
          <w:i/>
          <w:iCs/>
          <w:lang w:eastAsia="es-ES"/>
        </w:rPr>
        <w:t>Pandal</w:t>
      </w:r>
      <w:proofErr w:type="spellEnd"/>
      <w:r w:rsidR="00AC6DDE">
        <w:rPr>
          <w:rFonts w:ascii="Arial" w:hAnsi="Arial" w:cs="Arial"/>
          <w:bCs/>
          <w:i/>
          <w:iCs/>
          <w:lang w:eastAsia="es-ES"/>
        </w:rPr>
        <w:t xml:space="preserve"> </w:t>
      </w:r>
      <w:proofErr w:type="spellStart"/>
      <w:r w:rsidR="00AC6DDE">
        <w:rPr>
          <w:rFonts w:ascii="Arial" w:hAnsi="Arial" w:cs="Arial"/>
          <w:bCs/>
          <w:i/>
          <w:iCs/>
          <w:lang w:eastAsia="es-ES"/>
        </w:rPr>
        <w:t>Graff</w:t>
      </w:r>
      <w:proofErr w:type="spellEnd"/>
      <w:r w:rsidR="00AC6DDE">
        <w:rPr>
          <w:rFonts w:ascii="Arial" w:hAnsi="Arial" w:cs="Arial"/>
          <w:bCs/>
          <w:i/>
          <w:iCs/>
          <w:lang w:eastAsia="es-ES"/>
        </w:rPr>
        <w:t xml:space="preserve">, número uno, Reyes </w:t>
      </w:r>
      <w:r w:rsidR="00AC3A5F">
        <w:rPr>
          <w:rFonts w:ascii="Arial" w:hAnsi="Arial" w:cs="Arial"/>
          <w:bCs/>
          <w:i/>
          <w:iCs/>
          <w:lang w:eastAsia="es-ES"/>
        </w:rPr>
        <w:t>M</w:t>
      </w:r>
      <w:r w:rsidR="00AC6DDE">
        <w:rPr>
          <w:rFonts w:ascii="Arial" w:hAnsi="Arial" w:cs="Arial"/>
          <w:bCs/>
          <w:i/>
          <w:iCs/>
          <w:lang w:eastAsia="es-ES"/>
        </w:rPr>
        <w:t xml:space="preserve">antecón, San Bartolo Coyotepec, Oaxaca y autorizando para recibir las mismas a los Licenciados </w:t>
      </w:r>
      <w:r w:rsidR="00E835B8">
        <w:rPr>
          <w:rFonts w:ascii="Arial" w:hAnsi="Arial" w:cs="Arial"/>
          <w:bCs/>
          <w:i/>
          <w:iCs/>
          <w:lang w:eastAsia="es-ES"/>
        </w:rPr>
        <w:t>*******</w:t>
      </w:r>
      <w:r w:rsidR="00C516BD">
        <w:rPr>
          <w:rFonts w:ascii="Arial" w:hAnsi="Arial" w:cs="Arial"/>
          <w:bCs/>
          <w:i/>
          <w:iCs/>
          <w:lang w:eastAsia="es-ES"/>
        </w:rPr>
        <w:t xml:space="preserve">, quienes sólo podrán recibir notificaciones e imponerse de los autos al no demostrar fehacientemente contar con cédula profesional debidamente registrada en el libro de registro de cédulas que lleva la Secretaría General de Acuerdos de este Tribunal, conforme a lo previsto en el artículo 148 párrafo quinto de la Ley de Procedimiento y Justicia Administrativa para el Estado de Oaxaca y el diverso 156 del Reglamento Interno del Tribunal de Justicia Administrativa.- - - - - - - - - - - - - - - - - - </w:t>
      </w:r>
    </w:p>
    <w:bookmarkEnd w:id="2"/>
    <w:p w14:paraId="1C6A578C" w14:textId="10AE1FDC" w:rsidR="001F5A7D" w:rsidRPr="001F5A7D" w:rsidRDefault="00C516BD" w:rsidP="00C84B80">
      <w:pPr>
        <w:spacing w:after="0" w:line="360" w:lineRule="auto"/>
        <w:ind w:left="1134" w:right="900"/>
        <w:jc w:val="both"/>
        <w:rPr>
          <w:rFonts w:ascii="Arial" w:eastAsia="Calibri" w:hAnsi="Arial" w:cs="Arial"/>
          <w:bCs/>
          <w:i/>
          <w:iCs/>
          <w:color w:val="000000" w:themeColor="text1"/>
          <w:lang w:eastAsia="en-US"/>
        </w:rPr>
      </w:pPr>
      <w:r>
        <w:rPr>
          <w:rFonts w:ascii="Arial" w:hAnsi="Arial" w:cs="Arial"/>
          <w:bCs/>
          <w:i/>
          <w:iCs/>
          <w:lang w:eastAsia="es-ES"/>
        </w:rPr>
        <w:lastRenderedPageBreak/>
        <w:tab/>
      </w:r>
      <w:r w:rsidR="00C849AD">
        <w:rPr>
          <w:rFonts w:ascii="Arial" w:hAnsi="Arial" w:cs="Arial"/>
          <w:bCs/>
          <w:i/>
          <w:iCs/>
          <w:lang w:eastAsia="es-ES"/>
        </w:rPr>
        <w:t>Finalmente,</w:t>
      </w:r>
      <w:r>
        <w:rPr>
          <w:rFonts w:ascii="Arial" w:hAnsi="Arial" w:cs="Arial"/>
          <w:bCs/>
          <w:i/>
          <w:iCs/>
          <w:lang w:eastAsia="es-ES"/>
        </w:rPr>
        <w:t xml:space="preserve"> en términos del numeral 187 de la ley en cita, por así permitirlo las labores de este tribunal y en atención a la carga de trabajo, se señalan las </w:t>
      </w:r>
      <w:r>
        <w:rPr>
          <w:rFonts w:ascii="Arial" w:hAnsi="Arial" w:cs="Arial"/>
          <w:b/>
          <w:i/>
          <w:iCs/>
          <w:lang w:eastAsia="es-ES"/>
        </w:rPr>
        <w:t xml:space="preserve">11:00 horas del día nueve de noviembre de dos mil veintiuno; </w:t>
      </w:r>
      <w:r>
        <w:rPr>
          <w:rFonts w:ascii="Arial" w:hAnsi="Arial" w:cs="Arial"/>
          <w:bCs/>
          <w:i/>
          <w:iCs/>
          <w:lang w:eastAsia="es-ES"/>
        </w:rPr>
        <w:t xml:space="preserve">para que tenga verificativo la </w:t>
      </w:r>
      <w:r>
        <w:rPr>
          <w:rFonts w:ascii="Arial" w:hAnsi="Arial" w:cs="Arial"/>
          <w:b/>
          <w:i/>
          <w:iCs/>
          <w:lang w:eastAsia="es-ES"/>
        </w:rPr>
        <w:t xml:space="preserve">audiencia final, </w:t>
      </w:r>
      <w:r>
        <w:rPr>
          <w:rFonts w:ascii="Arial" w:hAnsi="Arial" w:cs="Arial"/>
          <w:bCs/>
          <w:i/>
          <w:iCs/>
          <w:lang w:eastAsia="es-ES"/>
        </w:rPr>
        <w:t xml:space="preserve">en la cual, se </w:t>
      </w:r>
      <w:r w:rsidRPr="003C229C">
        <w:rPr>
          <w:rFonts w:ascii="Arial" w:hAnsi="Arial" w:cs="Arial"/>
          <w:bCs/>
          <w:i/>
          <w:iCs/>
          <w:lang w:eastAsia="es-ES"/>
        </w:rPr>
        <w:t>desahog</w:t>
      </w:r>
      <w:r w:rsidR="00AC3A5F" w:rsidRPr="003C229C">
        <w:rPr>
          <w:rFonts w:ascii="Arial" w:hAnsi="Arial" w:cs="Arial"/>
          <w:bCs/>
          <w:i/>
          <w:iCs/>
          <w:lang w:eastAsia="es-ES"/>
        </w:rPr>
        <w:t>ará</w:t>
      </w:r>
      <w:r w:rsidRPr="003C229C">
        <w:rPr>
          <w:rFonts w:ascii="Arial" w:hAnsi="Arial" w:cs="Arial"/>
          <w:bCs/>
          <w:i/>
          <w:iCs/>
          <w:lang w:eastAsia="es-ES"/>
        </w:rPr>
        <w:t xml:space="preserve">n las pruebas ofrecidas por las partes, se recibirán alegatos </w:t>
      </w:r>
      <w:r w:rsidR="00C849AD" w:rsidRPr="003C229C">
        <w:rPr>
          <w:rFonts w:ascii="Arial" w:hAnsi="Arial" w:cs="Arial"/>
          <w:bCs/>
          <w:i/>
          <w:iCs/>
          <w:lang w:eastAsia="es-ES"/>
        </w:rPr>
        <w:t>por escrito, se</w:t>
      </w:r>
      <w:r w:rsidR="00C849AD">
        <w:rPr>
          <w:rFonts w:ascii="Arial" w:hAnsi="Arial" w:cs="Arial"/>
          <w:bCs/>
          <w:i/>
          <w:iCs/>
          <w:lang w:eastAsia="es-ES"/>
        </w:rPr>
        <w:t xml:space="preserve"> celebrara aún sin asistencia de las partes y tendrá efectos de citación para sentencia.- - - - - - - - - - - - - - - - - - - - - - - - - - - - - </w:t>
      </w:r>
    </w:p>
    <w:p w14:paraId="52EF130D" w14:textId="77777777" w:rsidR="00C84B80" w:rsidRPr="00631BBB" w:rsidRDefault="00C84B80" w:rsidP="00C84B80">
      <w:pPr>
        <w:spacing w:after="0" w:line="360" w:lineRule="auto"/>
        <w:ind w:left="1134" w:right="900"/>
        <w:jc w:val="both"/>
        <w:rPr>
          <w:rFonts w:ascii="Arial" w:eastAsia="Calibri" w:hAnsi="Arial" w:cs="Arial"/>
          <w:bCs/>
          <w:i/>
          <w:iCs/>
          <w:color w:val="000000" w:themeColor="text1"/>
          <w:lang w:eastAsia="en-US"/>
        </w:rPr>
      </w:pPr>
    </w:p>
    <w:p w14:paraId="10727D7C" w14:textId="441D514E" w:rsidR="00A979D7" w:rsidRDefault="00EB3186" w:rsidP="00B14285">
      <w:pPr>
        <w:spacing w:after="0" w:line="360" w:lineRule="auto"/>
        <w:ind w:left="1134" w:right="900" w:firstLine="282"/>
        <w:jc w:val="both"/>
        <w:rPr>
          <w:rFonts w:ascii="Arial" w:eastAsia="Calibri" w:hAnsi="Arial" w:cs="Arial"/>
          <w:bCs/>
          <w:i/>
          <w:color w:val="000000" w:themeColor="text1"/>
          <w:lang w:eastAsia="en-US"/>
        </w:rPr>
      </w:pPr>
      <w:bookmarkStart w:id="3" w:name="_Hlk108085714"/>
      <w:r w:rsidRPr="00FE63DA">
        <w:rPr>
          <w:rFonts w:ascii="Arial" w:eastAsia="Calibri" w:hAnsi="Arial" w:cs="Arial"/>
          <w:b/>
          <w:i/>
          <w:color w:val="000000" w:themeColor="text1"/>
          <w:lang w:eastAsia="en-US"/>
        </w:rPr>
        <w:t xml:space="preserve">NOTIFÍQUESE </w:t>
      </w:r>
      <w:r w:rsidRPr="00EB3186">
        <w:rPr>
          <w:rFonts w:ascii="Arial" w:eastAsia="Calibri" w:hAnsi="Arial" w:cs="Arial"/>
          <w:bCs/>
          <w:i/>
          <w:color w:val="000000" w:themeColor="text1"/>
          <w:lang w:eastAsia="en-US"/>
        </w:rPr>
        <w:t>personalment</w:t>
      </w:r>
      <w:r>
        <w:rPr>
          <w:rFonts w:ascii="Arial" w:eastAsia="Calibri" w:hAnsi="Arial" w:cs="Arial"/>
          <w:bCs/>
          <w:i/>
          <w:color w:val="000000" w:themeColor="text1"/>
          <w:lang w:eastAsia="en-US"/>
        </w:rPr>
        <w:t>e a la parte actora y por oficio a la demandada y tercero afectado, conforme a lo dispuesto en los artículos</w:t>
      </w:r>
      <w:r w:rsidR="0085743F" w:rsidRPr="00FE63DA">
        <w:rPr>
          <w:rFonts w:ascii="Arial" w:eastAsia="Calibri" w:hAnsi="Arial" w:cs="Arial"/>
          <w:bCs/>
          <w:i/>
          <w:color w:val="000000" w:themeColor="text1"/>
          <w:lang w:eastAsia="en-US"/>
        </w:rPr>
        <w:t xml:space="preserve"> 172 fracci</w:t>
      </w:r>
      <w:r>
        <w:rPr>
          <w:rFonts w:ascii="Arial" w:eastAsia="Calibri" w:hAnsi="Arial" w:cs="Arial"/>
          <w:bCs/>
          <w:i/>
          <w:color w:val="000000" w:themeColor="text1"/>
          <w:lang w:eastAsia="en-US"/>
        </w:rPr>
        <w:t xml:space="preserve">ones I y II y </w:t>
      </w:r>
      <w:r w:rsidR="0085743F" w:rsidRPr="00FE63DA">
        <w:rPr>
          <w:rFonts w:ascii="Arial" w:eastAsia="Calibri" w:hAnsi="Arial" w:cs="Arial"/>
          <w:bCs/>
          <w:i/>
          <w:color w:val="000000" w:themeColor="text1"/>
          <w:lang w:eastAsia="en-US"/>
        </w:rPr>
        <w:t>173</w:t>
      </w:r>
      <w:r>
        <w:rPr>
          <w:rFonts w:ascii="Arial" w:eastAsia="Calibri" w:hAnsi="Arial" w:cs="Arial"/>
          <w:bCs/>
          <w:i/>
          <w:color w:val="000000" w:themeColor="text1"/>
          <w:lang w:eastAsia="en-US"/>
        </w:rPr>
        <w:t>,</w:t>
      </w:r>
      <w:r w:rsidR="0085743F" w:rsidRPr="00FE63DA">
        <w:rPr>
          <w:rFonts w:ascii="Arial" w:eastAsia="Calibri" w:hAnsi="Arial" w:cs="Arial"/>
          <w:bCs/>
          <w:i/>
          <w:color w:val="000000" w:themeColor="text1"/>
          <w:lang w:eastAsia="en-US"/>
        </w:rPr>
        <w:t xml:space="preserve"> fracciones I y II de la Ley de Procedimiento</w:t>
      </w:r>
      <w:r w:rsidR="0085743F">
        <w:rPr>
          <w:rFonts w:ascii="Arial" w:eastAsia="Calibri" w:hAnsi="Arial" w:cs="Arial"/>
          <w:bCs/>
          <w:i/>
          <w:color w:val="000000" w:themeColor="text1"/>
          <w:lang w:eastAsia="en-US"/>
        </w:rPr>
        <w:t xml:space="preserve"> y Justicia Administrativa para el Estado de Oaxaca.- </w:t>
      </w:r>
      <w:r>
        <w:rPr>
          <w:rFonts w:ascii="Arial" w:eastAsia="Calibri" w:hAnsi="Arial" w:cs="Arial"/>
          <w:b/>
          <w:i/>
          <w:color w:val="000000" w:themeColor="text1"/>
          <w:lang w:eastAsia="en-US"/>
        </w:rPr>
        <w:t>CÚMPLASE</w:t>
      </w:r>
      <w:bookmarkEnd w:id="3"/>
      <w:r w:rsidR="0085743F">
        <w:rPr>
          <w:rFonts w:ascii="Arial" w:eastAsia="Calibri" w:hAnsi="Arial" w:cs="Arial"/>
          <w:b/>
          <w:i/>
          <w:color w:val="000000" w:themeColor="text1"/>
          <w:lang w:eastAsia="en-US"/>
        </w:rPr>
        <w:t>.</w:t>
      </w:r>
      <w:r w:rsidR="0085743F">
        <w:rPr>
          <w:rFonts w:ascii="Arial" w:eastAsia="Calibri" w:hAnsi="Arial" w:cs="Arial"/>
          <w:bCs/>
          <w:i/>
          <w:color w:val="000000" w:themeColor="text1"/>
          <w:lang w:eastAsia="en-US"/>
        </w:rPr>
        <w:t>-</w:t>
      </w:r>
      <w:r>
        <w:rPr>
          <w:rFonts w:ascii="Arial" w:eastAsia="Calibri" w:hAnsi="Arial" w:cs="Arial"/>
          <w:bCs/>
          <w:i/>
          <w:color w:val="000000" w:themeColor="text1"/>
          <w:lang w:eastAsia="en-US"/>
        </w:rPr>
        <w:t xml:space="preserve"> - - - - - - - - - - </w:t>
      </w:r>
      <w:r w:rsidR="00682B50">
        <w:rPr>
          <w:rFonts w:ascii="Arial" w:eastAsia="Calibri" w:hAnsi="Arial" w:cs="Arial"/>
          <w:bCs/>
          <w:i/>
          <w:color w:val="000000" w:themeColor="text1"/>
          <w:lang w:eastAsia="en-US"/>
        </w:rPr>
        <w:t>- - - - - - - - - - - - - - - --</w:t>
      </w:r>
    </w:p>
    <w:p w14:paraId="33C4F1DB" w14:textId="77777777" w:rsidR="00682B50" w:rsidRDefault="00682B50" w:rsidP="00B14285">
      <w:pPr>
        <w:spacing w:after="0" w:line="360" w:lineRule="auto"/>
        <w:ind w:left="1134" w:right="900" w:firstLine="282"/>
        <w:jc w:val="both"/>
        <w:rPr>
          <w:rFonts w:ascii="Arial" w:eastAsia="Calibri" w:hAnsi="Arial" w:cs="Arial"/>
          <w:bCs/>
          <w:i/>
          <w:color w:val="000000" w:themeColor="text1"/>
          <w:lang w:eastAsia="en-US"/>
        </w:rPr>
      </w:pPr>
    </w:p>
    <w:p w14:paraId="52722E34" w14:textId="01197A3E" w:rsidR="00F20B40" w:rsidRDefault="00A979D7" w:rsidP="00682B50">
      <w:pPr>
        <w:spacing w:line="360" w:lineRule="auto"/>
        <w:ind w:hanging="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7F4B4383" w14:textId="56AB86DE" w:rsidR="00EC5107" w:rsidRDefault="00A979D7" w:rsidP="00EC5107">
      <w:pPr>
        <w:spacing w:line="360" w:lineRule="auto"/>
        <w:ind w:firstLine="708"/>
        <w:jc w:val="both"/>
        <w:rPr>
          <w:rFonts w:ascii="Arial" w:eastAsiaTheme="minorHAnsi" w:hAnsi="Arial" w:cs="Arial"/>
          <w:bCs/>
          <w:iCs/>
          <w:sz w:val="26"/>
          <w:szCs w:val="26"/>
          <w:lang w:eastAsia="es-ES"/>
        </w:rPr>
      </w:pPr>
      <w:r w:rsidRPr="00A979D7">
        <w:rPr>
          <w:rFonts w:ascii="Arial" w:eastAsiaTheme="minorHAnsi" w:hAnsi="Arial" w:cs="Arial"/>
          <w:b/>
          <w:bCs/>
          <w:iCs/>
          <w:sz w:val="26"/>
          <w:szCs w:val="26"/>
          <w:lang w:eastAsia="en-US"/>
        </w:rPr>
        <w:t xml:space="preserve">PRIMERO. </w:t>
      </w:r>
      <w:r w:rsidRPr="00A979D7">
        <w:rPr>
          <w:rFonts w:ascii="Arial" w:eastAsiaTheme="minorHAnsi" w:hAnsi="Arial" w:cs="Arial"/>
          <w:bCs/>
          <w:iCs/>
          <w:sz w:val="26"/>
          <w:szCs w:val="26"/>
          <w:lang w:eastAsia="en-US"/>
        </w:rPr>
        <w:t xml:space="preserve">Esta Sala Superior es competente para conocer del presente asunto, </w:t>
      </w:r>
      <w:r w:rsidRPr="00A979D7">
        <w:rPr>
          <w:rFonts w:ascii="Arial" w:eastAsiaTheme="minorHAnsi" w:hAnsi="Arial" w:cs="Arial"/>
          <w:bCs/>
          <w:iCs/>
          <w:sz w:val="26"/>
          <w:szCs w:val="26"/>
          <w:lang w:eastAsia="es-ES"/>
        </w:rPr>
        <w:t xml:space="preserve">de conformidad con lo dispuesto por los artículos 114 QUÁTER, Párrafo Tercero de la Constitución Política del Estado Libre y Soberano de Oaxaca; </w:t>
      </w:r>
      <w:r w:rsidRPr="00A979D7">
        <w:rPr>
          <w:rFonts w:ascii="Arial" w:eastAsiaTheme="minorHAnsi" w:hAnsi="Arial" w:cs="Arial"/>
          <w:bCs/>
          <w:iCs/>
          <w:sz w:val="26"/>
          <w:szCs w:val="26"/>
          <w:lang w:eastAsia="en-US"/>
        </w:rPr>
        <w:t>1 párrafo segundo, 2 párrafos primero y cuarto, 4 fracción VIII, 23, 24 fracc</w:t>
      </w:r>
      <w:r w:rsidR="0047635F">
        <w:rPr>
          <w:rFonts w:ascii="Arial" w:eastAsiaTheme="minorHAnsi" w:hAnsi="Arial" w:cs="Arial"/>
          <w:bCs/>
          <w:iCs/>
          <w:sz w:val="26"/>
          <w:szCs w:val="26"/>
          <w:lang w:eastAsia="en-US"/>
        </w:rPr>
        <w:t>iones</w:t>
      </w:r>
      <w:r w:rsidRPr="00A979D7">
        <w:rPr>
          <w:rFonts w:ascii="Arial" w:eastAsiaTheme="minorHAnsi" w:hAnsi="Arial" w:cs="Arial"/>
          <w:bCs/>
          <w:iCs/>
          <w:sz w:val="26"/>
          <w:szCs w:val="26"/>
          <w:lang w:eastAsia="en-US"/>
        </w:rPr>
        <w:t xml:space="preserve"> I</w:t>
      </w:r>
      <w:r w:rsidR="00B706D6">
        <w:rPr>
          <w:rFonts w:ascii="Arial" w:eastAsiaTheme="minorHAnsi" w:hAnsi="Arial" w:cs="Arial"/>
          <w:bCs/>
          <w:iCs/>
          <w:sz w:val="26"/>
          <w:szCs w:val="26"/>
          <w:lang w:eastAsia="en-US"/>
        </w:rPr>
        <w:t xml:space="preserve"> y III,</w:t>
      </w:r>
      <w:r w:rsidRPr="00A979D7">
        <w:rPr>
          <w:rFonts w:ascii="Arial" w:eastAsiaTheme="minorHAnsi" w:hAnsi="Arial" w:cs="Arial"/>
          <w:bCs/>
          <w:iCs/>
          <w:sz w:val="26"/>
          <w:szCs w:val="26"/>
          <w:lang w:eastAsia="en-US"/>
        </w:rPr>
        <w:t xml:space="preserve"> 25 fracción I y 27 de la Ley Orgánica del Tribunal de Justicia Administrativa del Estado de Oaxaca, publicada en el Periódico Oficial del Estado de Oaxaca</w:t>
      </w:r>
      <w:r w:rsidRPr="00CE4CE3">
        <w:rPr>
          <w:rFonts w:ascii="Arial" w:eastAsiaTheme="minorHAnsi" w:hAnsi="Arial" w:cs="Arial"/>
          <w:bCs/>
          <w:iCs/>
          <w:sz w:val="26"/>
          <w:szCs w:val="26"/>
          <w:lang w:eastAsia="en-US"/>
        </w:rPr>
        <w:t>;</w:t>
      </w:r>
      <w:r w:rsidRPr="00A979D7">
        <w:rPr>
          <w:rFonts w:ascii="Arial" w:eastAsiaTheme="minorHAnsi" w:hAnsi="Arial" w:cs="Arial"/>
          <w:bCs/>
          <w:iCs/>
          <w:sz w:val="26"/>
          <w:szCs w:val="26"/>
          <w:lang w:eastAsia="en-US"/>
        </w:rPr>
        <w:t xml:space="preserve"> así como los numerales</w:t>
      </w:r>
      <w:r w:rsidRPr="00A979D7">
        <w:rPr>
          <w:rFonts w:ascii="Arial" w:eastAsiaTheme="minorHAnsi" w:hAnsi="Arial" w:cs="Arial"/>
          <w:bCs/>
          <w:iCs/>
          <w:sz w:val="26"/>
          <w:szCs w:val="26"/>
          <w:lang w:eastAsia="es-ES"/>
        </w:rPr>
        <w:t xml:space="preserve"> 1, 118, 119, 120, 123 segundo párrafo, 125, 130 fracción I, 131, 231, </w:t>
      </w:r>
      <w:r w:rsidRPr="00FE63DA">
        <w:rPr>
          <w:rFonts w:ascii="Arial" w:eastAsiaTheme="minorHAnsi" w:hAnsi="Arial" w:cs="Arial"/>
          <w:bCs/>
          <w:iCs/>
          <w:sz w:val="26"/>
          <w:szCs w:val="26"/>
          <w:lang w:eastAsia="es-ES"/>
        </w:rPr>
        <w:t>236 y 238 de la</w:t>
      </w:r>
      <w:r w:rsidRPr="00A979D7">
        <w:rPr>
          <w:rFonts w:ascii="Arial" w:eastAsiaTheme="minorHAnsi" w:hAnsi="Arial" w:cs="Arial"/>
          <w:bCs/>
          <w:iCs/>
          <w:sz w:val="26"/>
          <w:szCs w:val="26"/>
          <w:lang w:eastAsia="es-ES"/>
        </w:rPr>
        <w:t xml:space="preserve"> Ley de Pr</w:t>
      </w:r>
      <w:r w:rsidRPr="00ED5413">
        <w:rPr>
          <w:rFonts w:ascii="Arial" w:eastAsiaTheme="minorHAnsi" w:hAnsi="Arial" w:cs="Arial"/>
          <w:bCs/>
          <w:iCs/>
          <w:sz w:val="26"/>
          <w:szCs w:val="26"/>
          <w:lang w:eastAsia="es-ES"/>
        </w:rPr>
        <w:t>ocedimiento</w:t>
      </w:r>
      <w:r w:rsidRPr="00A979D7">
        <w:rPr>
          <w:rFonts w:ascii="Arial" w:eastAsiaTheme="minorHAnsi" w:hAnsi="Arial" w:cs="Arial"/>
          <w:bCs/>
          <w:iCs/>
          <w:sz w:val="26"/>
          <w:szCs w:val="26"/>
          <w:lang w:eastAsia="es-ES"/>
        </w:rPr>
        <w:t xml:space="preserve"> y Justicia Administrativa para el Estado de Oaxaca, dado que se trata de un </w:t>
      </w:r>
      <w:r w:rsidR="002F6ECE">
        <w:rPr>
          <w:rFonts w:ascii="Arial" w:eastAsiaTheme="minorHAnsi" w:hAnsi="Arial" w:cs="Arial"/>
          <w:bCs/>
          <w:iCs/>
          <w:sz w:val="26"/>
          <w:szCs w:val="26"/>
          <w:lang w:eastAsia="es-ES"/>
        </w:rPr>
        <w:t>r</w:t>
      </w:r>
      <w:r w:rsidRPr="00A979D7">
        <w:rPr>
          <w:rFonts w:ascii="Arial" w:eastAsiaTheme="minorHAnsi" w:hAnsi="Arial" w:cs="Arial"/>
          <w:bCs/>
          <w:iCs/>
          <w:sz w:val="26"/>
          <w:szCs w:val="26"/>
          <w:lang w:eastAsia="es-ES"/>
        </w:rPr>
        <w:t xml:space="preserve">ecurso de </w:t>
      </w:r>
      <w:r w:rsidR="002F6ECE">
        <w:rPr>
          <w:rFonts w:ascii="Arial" w:eastAsiaTheme="minorHAnsi" w:hAnsi="Arial" w:cs="Arial"/>
          <w:bCs/>
          <w:iCs/>
          <w:sz w:val="26"/>
          <w:szCs w:val="26"/>
          <w:lang w:eastAsia="es-ES"/>
        </w:rPr>
        <w:t>r</w:t>
      </w:r>
      <w:r w:rsidRPr="00A979D7">
        <w:rPr>
          <w:rFonts w:ascii="Arial" w:eastAsiaTheme="minorHAnsi" w:hAnsi="Arial" w:cs="Arial"/>
          <w:bCs/>
          <w:iCs/>
          <w:sz w:val="26"/>
          <w:szCs w:val="26"/>
          <w:lang w:eastAsia="es-ES"/>
        </w:rPr>
        <w:t>evisión interpuesto en contra de</w:t>
      </w:r>
      <w:r w:rsidR="002F6ECE">
        <w:rPr>
          <w:rFonts w:ascii="Arial" w:eastAsiaTheme="minorHAnsi" w:hAnsi="Arial" w:cs="Arial"/>
          <w:bCs/>
          <w:iCs/>
          <w:sz w:val="26"/>
          <w:szCs w:val="26"/>
          <w:lang w:eastAsia="es-ES"/>
        </w:rPr>
        <w:t xml:space="preserve"> </w:t>
      </w:r>
      <w:r w:rsidR="00E558C8">
        <w:rPr>
          <w:rFonts w:ascii="Arial" w:eastAsiaTheme="minorHAnsi" w:hAnsi="Arial" w:cs="Arial"/>
          <w:bCs/>
          <w:iCs/>
          <w:sz w:val="26"/>
          <w:szCs w:val="26"/>
          <w:lang w:eastAsia="es-ES"/>
        </w:rPr>
        <w:t>l</w:t>
      </w:r>
      <w:r w:rsidR="002F6ECE">
        <w:rPr>
          <w:rFonts w:ascii="Arial" w:eastAsiaTheme="minorHAnsi" w:hAnsi="Arial" w:cs="Arial"/>
          <w:bCs/>
          <w:iCs/>
          <w:sz w:val="26"/>
          <w:szCs w:val="26"/>
          <w:lang w:eastAsia="es-ES"/>
        </w:rPr>
        <w:t>a parte relativa del</w:t>
      </w:r>
      <w:r w:rsidR="00E558C8">
        <w:rPr>
          <w:rFonts w:ascii="Arial" w:eastAsiaTheme="minorHAnsi" w:hAnsi="Arial" w:cs="Arial"/>
          <w:bCs/>
          <w:iCs/>
          <w:sz w:val="26"/>
          <w:szCs w:val="26"/>
          <w:lang w:eastAsia="es-ES"/>
        </w:rPr>
        <w:t xml:space="preserve"> </w:t>
      </w:r>
      <w:r w:rsidR="00CB7534" w:rsidRPr="00CE4CE3">
        <w:rPr>
          <w:rFonts w:ascii="Arial" w:eastAsiaTheme="minorHAnsi" w:hAnsi="Arial" w:cs="Arial"/>
          <w:bCs/>
          <w:iCs/>
          <w:sz w:val="26"/>
          <w:szCs w:val="26"/>
          <w:lang w:eastAsia="es-ES"/>
        </w:rPr>
        <w:t>a</w:t>
      </w:r>
      <w:r w:rsidR="00E558C8" w:rsidRPr="00CE4CE3">
        <w:rPr>
          <w:rFonts w:ascii="Arial" w:eastAsiaTheme="minorHAnsi" w:hAnsi="Arial" w:cs="Arial"/>
          <w:bCs/>
          <w:iCs/>
          <w:sz w:val="26"/>
          <w:szCs w:val="26"/>
          <w:lang w:eastAsia="es-ES"/>
        </w:rPr>
        <w:t>cuerdo</w:t>
      </w:r>
      <w:r w:rsidR="00E558C8">
        <w:rPr>
          <w:rFonts w:ascii="Arial" w:eastAsiaTheme="minorHAnsi" w:hAnsi="Arial" w:cs="Arial"/>
          <w:bCs/>
          <w:iCs/>
          <w:sz w:val="26"/>
          <w:szCs w:val="26"/>
          <w:lang w:eastAsia="es-ES"/>
        </w:rPr>
        <w:t xml:space="preserve"> de </w:t>
      </w:r>
      <w:r w:rsidR="002F6ECE">
        <w:rPr>
          <w:rFonts w:ascii="Arial" w:eastAsiaTheme="minorHAnsi" w:hAnsi="Arial" w:cs="Arial"/>
          <w:bCs/>
          <w:iCs/>
          <w:sz w:val="26"/>
          <w:szCs w:val="26"/>
          <w:lang w:eastAsia="es-ES"/>
        </w:rPr>
        <w:t>tres de mayo de dos mil veintiuno</w:t>
      </w:r>
      <w:r w:rsidRPr="00A979D7">
        <w:rPr>
          <w:rFonts w:ascii="Arial" w:eastAsiaTheme="minorHAnsi" w:hAnsi="Arial" w:cs="Arial"/>
          <w:bCs/>
          <w:iCs/>
          <w:sz w:val="26"/>
          <w:szCs w:val="26"/>
          <w:lang w:eastAsia="es-ES"/>
        </w:rPr>
        <w:t>, dictad</w:t>
      </w:r>
      <w:r w:rsidR="00E558C8">
        <w:rPr>
          <w:rFonts w:ascii="Arial" w:eastAsiaTheme="minorHAnsi" w:hAnsi="Arial" w:cs="Arial"/>
          <w:bCs/>
          <w:iCs/>
          <w:sz w:val="26"/>
          <w:szCs w:val="26"/>
          <w:lang w:eastAsia="es-ES"/>
        </w:rPr>
        <w:t>o</w:t>
      </w:r>
      <w:r w:rsidRPr="00A979D7">
        <w:rPr>
          <w:rFonts w:ascii="Arial" w:eastAsiaTheme="minorHAnsi" w:hAnsi="Arial" w:cs="Arial"/>
          <w:bCs/>
          <w:iCs/>
          <w:sz w:val="26"/>
          <w:szCs w:val="26"/>
          <w:lang w:eastAsia="es-ES"/>
        </w:rPr>
        <w:t xml:space="preserve"> </w:t>
      </w:r>
      <w:r w:rsidR="009800E3">
        <w:rPr>
          <w:rFonts w:ascii="Arial" w:eastAsiaTheme="minorHAnsi" w:hAnsi="Arial" w:cs="Arial"/>
          <w:bCs/>
          <w:iCs/>
          <w:sz w:val="26"/>
          <w:szCs w:val="26"/>
          <w:lang w:eastAsia="es-ES"/>
        </w:rPr>
        <w:t>por la</w:t>
      </w:r>
      <w:r w:rsidR="00E558C8">
        <w:rPr>
          <w:rFonts w:ascii="Arial" w:eastAsiaTheme="minorHAnsi" w:hAnsi="Arial" w:cs="Arial"/>
          <w:bCs/>
          <w:iCs/>
          <w:sz w:val="26"/>
          <w:szCs w:val="26"/>
          <w:lang w:eastAsia="es-ES"/>
        </w:rPr>
        <w:t xml:space="preserve"> </w:t>
      </w:r>
      <w:r w:rsidR="002F6ECE">
        <w:rPr>
          <w:rFonts w:ascii="Arial" w:eastAsiaTheme="minorHAnsi" w:hAnsi="Arial" w:cs="Arial"/>
          <w:bCs/>
          <w:iCs/>
          <w:sz w:val="26"/>
          <w:szCs w:val="26"/>
          <w:lang w:eastAsia="es-ES"/>
        </w:rPr>
        <w:t>Sexta</w:t>
      </w:r>
      <w:r w:rsidRPr="00A979D7">
        <w:rPr>
          <w:rFonts w:ascii="Arial" w:eastAsiaTheme="minorHAnsi" w:hAnsi="Arial" w:cs="Arial"/>
          <w:bCs/>
          <w:iCs/>
          <w:sz w:val="26"/>
          <w:szCs w:val="26"/>
          <w:lang w:eastAsia="es-ES"/>
        </w:rPr>
        <w:t xml:space="preserve"> Sala Unitaria de Primera Instancia en el juicio de nulidad </w:t>
      </w:r>
      <w:r w:rsidR="00E558C8" w:rsidRPr="00A979D7">
        <w:rPr>
          <w:rFonts w:ascii="Arial" w:eastAsia="Calibri" w:hAnsi="Arial" w:cs="Arial"/>
          <w:b/>
          <w:sz w:val="26"/>
          <w:szCs w:val="26"/>
          <w:lang w:eastAsia="en-US"/>
        </w:rPr>
        <w:t>0</w:t>
      </w:r>
      <w:r w:rsidR="00EC5107">
        <w:rPr>
          <w:rFonts w:ascii="Arial" w:eastAsia="Calibri" w:hAnsi="Arial" w:cs="Arial"/>
          <w:b/>
          <w:sz w:val="26"/>
          <w:szCs w:val="26"/>
          <w:lang w:eastAsia="en-US"/>
        </w:rPr>
        <w:t>0</w:t>
      </w:r>
      <w:r w:rsidR="002F6ECE">
        <w:rPr>
          <w:rFonts w:ascii="Arial" w:eastAsia="Calibri" w:hAnsi="Arial" w:cs="Arial"/>
          <w:b/>
          <w:sz w:val="26"/>
          <w:szCs w:val="26"/>
          <w:lang w:eastAsia="en-US"/>
        </w:rPr>
        <w:t>10</w:t>
      </w:r>
      <w:r w:rsidR="00E558C8" w:rsidRPr="00A979D7">
        <w:rPr>
          <w:rFonts w:ascii="Arial" w:eastAsia="Calibri" w:hAnsi="Arial" w:cs="Arial"/>
          <w:b/>
          <w:sz w:val="26"/>
          <w:szCs w:val="26"/>
          <w:lang w:eastAsia="en-US"/>
        </w:rPr>
        <w:t>/2020</w:t>
      </w:r>
      <w:r w:rsidRPr="00A979D7">
        <w:rPr>
          <w:rFonts w:ascii="Arial" w:eastAsiaTheme="minorHAnsi" w:hAnsi="Arial" w:cs="Arial"/>
          <w:bCs/>
          <w:iCs/>
          <w:sz w:val="26"/>
          <w:szCs w:val="26"/>
          <w:lang w:eastAsia="es-ES"/>
        </w:rPr>
        <w:t>.- -</w:t>
      </w:r>
      <w:r w:rsidR="009B191F">
        <w:rPr>
          <w:rFonts w:ascii="Arial" w:eastAsiaTheme="minorHAnsi" w:hAnsi="Arial" w:cs="Arial"/>
          <w:bCs/>
          <w:iCs/>
          <w:sz w:val="26"/>
          <w:szCs w:val="26"/>
          <w:lang w:eastAsia="es-ES"/>
        </w:rPr>
        <w:t xml:space="preserve"> </w:t>
      </w:r>
    </w:p>
    <w:p w14:paraId="1344BBF1" w14:textId="1C8B81EA" w:rsidR="00A979D7" w:rsidRDefault="0056172F" w:rsidP="00EC5107">
      <w:pPr>
        <w:spacing w:line="360" w:lineRule="auto"/>
        <w:jc w:val="both"/>
        <w:rPr>
          <w:rFonts w:ascii="Arial" w:hAnsi="Arial" w:cs="Arial"/>
          <w:bCs/>
          <w:color w:val="000000"/>
          <w:sz w:val="26"/>
          <w:szCs w:val="26"/>
        </w:rPr>
      </w:pPr>
      <w:r>
        <w:rPr>
          <w:rFonts w:ascii="Arial" w:eastAsiaTheme="minorHAnsi" w:hAnsi="Arial" w:cs="Arial"/>
          <w:bCs/>
          <w:iCs/>
          <w:sz w:val="26"/>
          <w:szCs w:val="26"/>
          <w:lang w:eastAsia="es-ES"/>
        </w:rPr>
        <w:t xml:space="preserve"> </w:t>
      </w:r>
      <w:r w:rsidR="00F20B40">
        <w:rPr>
          <w:rFonts w:ascii="Arial" w:eastAsiaTheme="minorHAnsi" w:hAnsi="Arial" w:cs="Arial"/>
          <w:bCs/>
          <w:iCs/>
          <w:sz w:val="26"/>
          <w:szCs w:val="26"/>
          <w:lang w:eastAsia="es-ES"/>
        </w:rPr>
        <w:tab/>
      </w:r>
      <w:r w:rsidR="00A979D7" w:rsidRPr="00A979D7">
        <w:rPr>
          <w:rFonts w:ascii="Arial" w:eastAsiaTheme="minorHAnsi" w:hAnsi="Arial" w:cs="Arial"/>
          <w:b/>
          <w:bCs/>
          <w:sz w:val="26"/>
          <w:szCs w:val="26"/>
          <w:lang w:eastAsia="en-US"/>
        </w:rPr>
        <w:t>SEGUNDO.</w:t>
      </w:r>
      <w:r w:rsidR="00A979D7" w:rsidRPr="00A979D7">
        <w:rPr>
          <w:rFonts w:ascii="Arial" w:eastAsia="Calibri" w:hAnsi="Arial" w:cs="Arial"/>
          <w:bCs/>
          <w:sz w:val="26"/>
          <w:szCs w:val="26"/>
        </w:rPr>
        <w:t xml:space="preserve"> </w:t>
      </w:r>
      <w:r w:rsidR="00B869DF">
        <w:rPr>
          <w:rFonts w:ascii="Arial" w:eastAsiaTheme="minorHAnsi" w:hAnsi="Arial" w:cs="Arial"/>
          <w:bCs/>
          <w:sz w:val="26"/>
          <w:szCs w:val="26"/>
          <w:lang w:eastAsia="en-US"/>
        </w:rPr>
        <w:t>El</w:t>
      </w:r>
      <w:r w:rsidR="00A979D7" w:rsidRPr="00A979D7">
        <w:rPr>
          <w:rFonts w:ascii="Arial" w:eastAsiaTheme="minorHAnsi" w:hAnsi="Arial" w:cs="Arial"/>
          <w:bCs/>
          <w:sz w:val="26"/>
          <w:szCs w:val="26"/>
          <w:lang w:eastAsia="en-US"/>
        </w:rPr>
        <w:t xml:space="preserve"> agravio hecho valer se encuentra </w:t>
      </w:r>
      <w:r w:rsidR="00C34E12">
        <w:rPr>
          <w:rFonts w:ascii="Arial" w:eastAsiaTheme="minorHAnsi" w:hAnsi="Arial" w:cs="Arial"/>
          <w:bCs/>
          <w:sz w:val="26"/>
          <w:szCs w:val="26"/>
          <w:lang w:eastAsia="en-US"/>
        </w:rPr>
        <w:t>plasmado</w:t>
      </w:r>
      <w:r w:rsidR="00A979D7" w:rsidRPr="00A979D7">
        <w:rPr>
          <w:rFonts w:ascii="Arial" w:eastAsiaTheme="minorHAnsi" w:hAnsi="Arial" w:cs="Arial"/>
          <w:bCs/>
          <w:sz w:val="26"/>
          <w:szCs w:val="26"/>
          <w:lang w:eastAsia="en-US"/>
        </w:rPr>
        <w:t xml:space="preserve"> en el escrito de</w:t>
      </w:r>
      <w:r w:rsidR="00B869DF">
        <w:rPr>
          <w:rFonts w:ascii="Arial" w:eastAsiaTheme="minorHAnsi" w:hAnsi="Arial" w:cs="Arial"/>
          <w:bCs/>
          <w:sz w:val="26"/>
          <w:szCs w:val="26"/>
          <w:lang w:eastAsia="en-US"/>
        </w:rPr>
        <w:t>l</w:t>
      </w:r>
      <w:r w:rsidR="009800E3">
        <w:rPr>
          <w:rFonts w:ascii="Arial" w:eastAsiaTheme="minorHAnsi" w:hAnsi="Arial" w:cs="Arial"/>
          <w:bCs/>
          <w:sz w:val="26"/>
          <w:szCs w:val="26"/>
          <w:lang w:eastAsia="en-US"/>
        </w:rPr>
        <w:t xml:space="preserve"> </w:t>
      </w:r>
      <w:r w:rsidR="00A979D7" w:rsidRPr="00A979D7">
        <w:rPr>
          <w:rFonts w:ascii="Arial" w:eastAsiaTheme="minorHAnsi" w:hAnsi="Arial" w:cs="Arial"/>
          <w:bCs/>
          <w:sz w:val="26"/>
          <w:szCs w:val="26"/>
          <w:lang w:eastAsia="en-US"/>
        </w:rPr>
        <w:t>recurrente, por lo que no existe necesidad de transcribirlo, al no transgredírsele derecho alguno, como tampoco se vulnera disposición expresa que imponga tal obligación</w:t>
      </w:r>
      <w:r w:rsidR="00A979D7" w:rsidRPr="00A979D7">
        <w:rPr>
          <w:rFonts w:ascii="Arial" w:eastAsiaTheme="minorHAnsi" w:hAnsi="Arial" w:cs="Arial"/>
          <w:sz w:val="26"/>
          <w:szCs w:val="26"/>
          <w:lang w:eastAsia="en-US"/>
        </w:rPr>
        <w:t xml:space="preserve">. </w:t>
      </w:r>
      <w:r w:rsidR="00A979D7" w:rsidRPr="00A979D7">
        <w:rPr>
          <w:rFonts w:ascii="Arial" w:hAnsi="Arial" w:cs="Arial"/>
          <w:sz w:val="26"/>
          <w:szCs w:val="26"/>
        </w:rPr>
        <w:t>En apoyo a lo anterior, se invoca el criterio Jurisprudencial</w:t>
      </w:r>
      <w:r w:rsidR="00A979D7"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w:t>
      </w:r>
    </w:p>
    <w:p w14:paraId="2F039CC4" w14:textId="77777777" w:rsidR="00C7278D" w:rsidRPr="00E558C8" w:rsidRDefault="00C7278D" w:rsidP="00C7278D">
      <w:pPr>
        <w:spacing w:after="0" w:line="360" w:lineRule="auto"/>
        <w:jc w:val="both"/>
        <w:rPr>
          <w:rFonts w:ascii="Arial" w:eastAsiaTheme="minorHAnsi" w:hAnsi="Arial" w:cs="Arial"/>
          <w:bCs/>
          <w:iCs/>
          <w:sz w:val="26"/>
          <w:szCs w:val="26"/>
          <w:lang w:eastAsia="es-ES"/>
        </w:rPr>
      </w:pPr>
    </w:p>
    <w:p w14:paraId="7E04B374" w14:textId="3DB69DAD" w:rsidR="00C7278D" w:rsidRPr="00A979D7" w:rsidRDefault="00A979D7" w:rsidP="00C7278D">
      <w:pPr>
        <w:spacing w:before="240"/>
        <w:ind w:left="567" w:right="900"/>
        <w:jc w:val="both"/>
        <w:rPr>
          <w:rFonts w:ascii="Arial" w:eastAsia="Calibri" w:hAnsi="Arial" w:cs="Arial"/>
          <w:bCs/>
          <w:i/>
        </w:rPr>
      </w:pPr>
      <w:r w:rsidRPr="00A979D7">
        <w:rPr>
          <w:rFonts w:ascii="Arial" w:eastAsia="Calibri" w:hAnsi="Arial" w:cs="Arial"/>
          <w:b/>
          <w:bCs/>
          <w:i/>
        </w:rPr>
        <w:lastRenderedPageBreak/>
        <w:t xml:space="preserve">“CONCEPTOS DE VIOLACIÓN O AGRAVIOS. PARA CUMPLIR CON LOS PRINCIPIOS DE CONGRUENCIA Y EXHAUSTIVIDAD EN LAS SENTENCIAS DE AMPARO ES INNECESARIA SU TRANSCRIPCIÓN. </w:t>
      </w:r>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95084D">
        <w:rPr>
          <w:rFonts w:ascii="Arial" w:eastAsia="Calibri" w:hAnsi="Arial" w:cs="Arial"/>
          <w:bCs/>
          <w:i/>
        </w:rPr>
        <w:t xml:space="preserve"> - </w:t>
      </w:r>
      <w:r w:rsidR="00D141E2">
        <w:rPr>
          <w:rFonts w:ascii="Arial" w:eastAsia="Calibri" w:hAnsi="Arial" w:cs="Arial"/>
          <w:bCs/>
          <w:i/>
        </w:rPr>
        <w:t>- - - - - - - - - - - - - -</w:t>
      </w:r>
    </w:p>
    <w:p w14:paraId="2000063D" w14:textId="4920A5C3" w:rsidR="00C7278D" w:rsidRDefault="00A979D7" w:rsidP="00C7278D">
      <w:pPr>
        <w:spacing w:before="240" w:line="360" w:lineRule="auto"/>
        <w:ind w:firstLine="567"/>
        <w:jc w:val="both"/>
        <w:rPr>
          <w:rFonts w:ascii="Arial" w:eastAsia="Calibri" w:hAnsi="Arial" w:cs="Arial"/>
          <w:sz w:val="26"/>
          <w:szCs w:val="26"/>
        </w:rPr>
      </w:pPr>
      <w:r w:rsidRPr="00A979D7">
        <w:rPr>
          <w:rFonts w:ascii="Arial" w:eastAsia="Calibri" w:hAnsi="Arial" w:cs="Arial"/>
          <w:b/>
          <w:bCs/>
          <w:sz w:val="26"/>
          <w:szCs w:val="26"/>
        </w:rPr>
        <w:t xml:space="preserve">TERCERO. </w:t>
      </w:r>
      <w:r w:rsidR="002970CD">
        <w:rPr>
          <w:rFonts w:ascii="Arial" w:eastAsia="Calibri" w:hAnsi="Arial" w:cs="Arial"/>
          <w:sz w:val="26"/>
          <w:szCs w:val="26"/>
        </w:rPr>
        <w:t>Seña</w:t>
      </w:r>
      <w:r w:rsidR="00E443A0">
        <w:rPr>
          <w:rFonts w:ascii="Arial" w:eastAsia="Calibri" w:hAnsi="Arial" w:cs="Arial"/>
          <w:sz w:val="26"/>
          <w:szCs w:val="26"/>
        </w:rPr>
        <w:t>la</w:t>
      </w:r>
      <w:r w:rsidR="00695223">
        <w:rPr>
          <w:rFonts w:ascii="Arial" w:eastAsia="Calibri" w:hAnsi="Arial" w:cs="Arial"/>
          <w:sz w:val="26"/>
          <w:szCs w:val="26"/>
        </w:rPr>
        <w:t xml:space="preserve"> el recurrente </w:t>
      </w:r>
      <w:r w:rsidR="00897B57" w:rsidRPr="00B9552E">
        <w:rPr>
          <w:rFonts w:ascii="Arial" w:eastAsia="Calibri" w:hAnsi="Arial" w:cs="Arial"/>
          <w:sz w:val="26"/>
          <w:szCs w:val="26"/>
        </w:rPr>
        <w:t xml:space="preserve">en su </w:t>
      </w:r>
      <w:r w:rsidR="00897B57" w:rsidRPr="00B9552E">
        <w:rPr>
          <w:rFonts w:ascii="Arial" w:eastAsia="Calibri" w:hAnsi="Arial" w:cs="Arial"/>
          <w:b/>
          <w:bCs/>
          <w:sz w:val="26"/>
          <w:szCs w:val="26"/>
        </w:rPr>
        <w:t>agravio único</w:t>
      </w:r>
      <w:r w:rsidR="00897B57">
        <w:rPr>
          <w:rFonts w:ascii="Arial" w:eastAsia="Calibri" w:hAnsi="Arial" w:cs="Arial"/>
          <w:sz w:val="26"/>
          <w:szCs w:val="26"/>
        </w:rPr>
        <w:t xml:space="preserve"> </w:t>
      </w:r>
      <w:r w:rsidR="00695223">
        <w:rPr>
          <w:rFonts w:ascii="Arial" w:eastAsia="Calibri" w:hAnsi="Arial" w:cs="Arial"/>
          <w:sz w:val="26"/>
          <w:szCs w:val="26"/>
        </w:rPr>
        <w:t xml:space="preserve">que la parte relativa del acuerdo de </w:t>
      </w:r>
      <w:r w:rsidR="00C62236" w:rsidRPr="003C229C">
        <w:rPr>
          <w:rFonts w:ascii="Arial" w:eastAsia="Calibri" w:hAnsi="Arial" w:cs="Arial"/>
          <w:sz w:val="26"/>
          <w:szCs w:val="26"/>
        </w:rPr>
        <w:t xml:space="preserve">tres de </w:t>
      </w:r>
      <w:proofErr w:type="gramStart"/>
      <w:r w:rsidR="00C62236" w:rsidRPr="003C229C">
        <w:rPr>
          <w:rFonts w:ascii="Arial" w:eastAsia="Calibri" w:hAnsi="Arial" w:cs="Arial"/>
          <w:sz w:val="26"/>
          <w:szCs w:val="26"/>
        </w:rPr>
        <w:t>noviembre</w:t>
      </w:r>
      <w:r w:rsidR="003C229C">
        <w:rPr>
          <w:rFonts w:ascii="Arial" w:eastAsia="Calibri" w:hAnsi="Arial" w:cs="Arial"/>
          <w:sz w:val="26"/>
          <w:szCs w:val="26"/>
        </w:rPr>
        <w:t>(</w:t>
      </w:r>
      <w:proofErr w:type="gramEnd"/>
      <w:r w:rsidR="003C229C">
        <w:rPr>
          <w:rFonts w:ascii="Arial" w:eastAsia="Calibri" w:hAnsi="Arial" w:cs="Arial"/>
          <w:sz w:val="26"/>
          <w:szCs w:val="26"/>
        </w:rPr>
        <w:t>sic)</w:t>
      </w:r>
      <w:r w:rsidR="00C62236" w:rsidRPr="003C229C">
        <w:rPr>
          <w:rFonts w:ascii="Arial" w:eastAsia="Calibri" w:hAnsi="Arial" w:cs="Arial"/>
          <w:sz w:val="26"/>
          <w:szCs w:val="26"/>
        </w:rPr>
        <w:t xml:space="preserve"> de dos mil veinte</w:t>
      </w:r>
      <w:r w:rsidR="003C229C" w:rsidRPr="003C229C">
        <w:rPr>
          <w:rFonts w:ascii="Arial" w:eastAsia="Calibri" w:hAnsi="Arial" w:cs="Arial"/>
          <w:sz w:val="26"/>
          <w:szCs w:val="26"/>
        </w:rPr>
        <w:t>(sic)</w:t>
      </w:r>
      <w:r w:rsidR="00C62236">
        <w:rPr>
          <w:rFonts w:ascii="Arial" w:eastAsia="Calibri" w:hAnsi="Arial" w:cs="Arial"/>
          <w:sz w:val="26"/>
          <w:szCs w:val="26"/>
        </w:rPr>
        <w:t xml:space="preserve"> que impugna, no </w:t>
      </w:r>
      <w:r w:rsidR="00897B57">
        <w:rPr>
          <w:rFonts w:ascii="Arial" w:eastAsia="Calibri" w:hAnsi="Arial" w:cs="Arial"/>
          <w:sz w:val="26"/>
          <w:szCs w:val="26"/>
        </w:rPr>
        <w:t>fue</w:t>
      </w:r>
      <w:r w:rsidR="00C62236">
        <w:rPr>
          <w:rFonts w:ascii="Arial" w:eastAsia="Calibri" w:hAnsi="Arial" w:cs="Arial"/>
          <w:sz w:val="26"/>
          <w:szCs w:val="26"/>
        </w:rPr>
        <w:t xml:space="preserve"> emiti</w:t>
      </w:r>
      <w:r w:rsidR="00897B57">
        <w:rPr>
          <w:rFonts w:ascii="Arial" w:eastAsia="Calibri" w:hAnsi="Arial" w:cs="Arial"/>
          <w:sz w:val="26"/>
          <w:szCs w:val="26"/>
        </w:rPr>
        <w:t>do</w:t>
      </w:r>
      <w:r w:rsidR="00C62236">
        <w:rPr>
          <w:rFonts w:ascii="Arial" w:eastAsia="Calibri" w:hAnsi="Arial" w:cs="Arial"/>
          <w:sz w:val="26"/>
          <w:szCs w:val="26"/>
        </w:rPr>
        <w:t xml:space="preserve"> en estricto apego a derecho, toda vez que la Sexta Sala Unitaria de Primera Instancia de este Tribunal,</w:t>
      </w:r>
      <w:r w:rsidR="00E443A0">
        <w:rPr>
          <w:rFonts w:ascii="Arial" w:eastAsia="Calibri" w:hAnsi="Arial" w:cs="Arial"/>
          <w:sz w:val="26"/>
          <w:szCs w:val="26"/>
        </w:rPr>
        <w:t xml:space="preserve"> tom</w:t>
      </w:r>
      <w:r w:rsidR="00C70027">
        <w:rPr>
          <w:rFonts w:ascii="Arial" w:eastAsia="Calibri" w:hAnsi="Arial" w:cs="Arial"/>
          <w:sz w:val="26"/>
          <w:szCs w:val="26"/>
        </w:rPr>
        <w:t>ó</w:t>
      </w:r>
      <w:r w:rsidR="00E443A0">
        <w:rPr>
          <w:rFonts w:ascii="Arial" w:eastAsia="Calibri" w:hAnsi="Arial" w:cs="Arial"/>
          <w:sz w:val="26"/>
          <w:szCs w:val="26"/>
        </w:rPr>
        <w:t xml:space="preserve"> como </w:t>
      </w:r>
      <w:r w:rsidR="00E443A0" w:rsidRPr="003C229C">
        <w:rPr>
          <w:rFonts w:ascii="Arial" w:eastAsia="Calibri" w:hAnsi="Arial" w:cs="Arial"/>
          <w:sz w:val="26"/>
          <w:szCs w:val="26"/>
        </w:rPr>
        <w:t>suste</w:t>
      </w:r>
      <w:r w:rsidR="00AC3A5F" w:rsidRPr="003C229C">
        <w:rPr>
          <w:rFonts w:ascii="Arial" w:eastAsia="Calibri" w:hAnsi="Arial" w:cs="Arial"/>
          <w:sz w:val="26"/>
          <w:szCs w:val="26"/>
        </w:rPr>
        <w:t>nto</w:t>
      </w:r>
      <w:r w:rsidR="00E443A0">
        <w:rPr>
          <w:rFonts w:ascii="Arial" w:eastAsia="Calibri" w:hAnsi="Arial" w:cs="Arial"/>
          <w:sz w:val="26"/>
          <w:szCs w:val="26"/>
        </w:rPr>
        <w:t xml:space="preserve"> de su actuar el artículo 185, de la Ley de Procedimiento y Justicia Administrativa para el Estado de Oaxaca, el cual transcribe.</w:t>
      </w:r>
      <w:r w:rsidR="00582BF6">
        <w:rPr>
          <w:rFonts w:ascii="Arial" w:eastAsia="Calibri" w:hAnsi="Arial" w:cs="Arial"/>
          <w:sz w:val="26"/>
          <w:szCs w:val="26"/>
        </w:rPr>
        <w:t xml:space="preserve">- </w:t>
      </w:r>
    </w:p>
    <w:p w14:paraId="3EE2940A" w14:textId="04841477" w:rsidR="00E443A0" w:rsidRDefault="00C70027" w:rsidP="0028494E">
      <w:pPr>
        <w:spacing w:before="240" w:line="360" w:lineRule="auto"/>
        <w:ind w:firstLine="567"/>
        <w:jc w:val="both"/>
        <w:rPr>
          <w:rFonts w:ascii="Arial" w:eastAsia="Calibri" w:hAnsi="Arial" w:cs="Arial"/>
          <w:sz w:val="26"/>
          <w:szCs w:val="26"/>
        </w:rPr>
      </w:pPr>
      <w:r>
        <w:rPr>
          <w:rFonts w:ascii="Arial" w:eastAsia="Calibri" w:hAnsi="Arial" w:cs="Arial"/>
          <w:sz w:val="26"/>
          <w:szCs w:val="26"/>
        </w:rPr>
        <w:t>Por tanto, r</w:t>
      </w:r>
      <w:r w:rsidR="00E443A0">
        <w:rPr>
          <w:rFonts w:ascii="Arial" w:eastAsia="Calibri" w:hAnsi="Arial" w:cs="Arial"/>
          <w:sz w:val="26"/>
          <w:szCs w:val="26"/>
        </w:rPr>
        <w:t>efiere el revisionista que el A quo realizó una interpretación errónea del artículo en comento, toda vez que en ningún momento el legislador señaló que, si no se acompañaba un traslado, la consecuencia sería tener</w:t>
      </w:r>
      <w:r w:rsidR="00897B57">
        <w:rPr>
          <w:rFonts w:ascii="Arial" w:eastAsia="Calibri" w:hAnsi="Arial" w:cs="Arial"/>
          <w:sz w:val="26"/>
          <w:szCs w:val="26"/>
        </w:rPr>
        <w:t xml:space="preserve"> por</w:t>
      </w:r>
      <w:r w:rsidR="00E443A0">
        <w:rPr>
          <w:rFonts w:ascii="Arial" w:eastAsia="Calibri" w:hAnsi="Arial" w:cs="Arial"/>
          <w:sz w:val="26"/>
          <w:szCs w:val="26"/>
        </w:rPr>
        <w:t xml:space="preserve"> contesta</w:t>
      </w:r>
      <w:r w:rsidR="00897B57">
        <w:rPr>
          <w:rFonts w:ascii="Arial" w:eastAsia="Calibri" w:hAnsi="Arial" w:cs="Arial"/>
          <w:sz w:val="26"/>
          <w:szCs w:val="26"/>
        </w:rPr>
        <w:t>da</w:t>
      </w:r>
      <w:r w:rsidR="00E443A0">
        <w:rPr>
          <w:rFonts w:ascii="Arial" w:eastAsia="Calibri" w:hAnsi="Arial" w:cs="Arial"/>
          <w:sz w:val="26"/>
          <w:szCs w:val="26"/>
        </w:rPr>
        <w:t xml:space="preserve"> la demandada en sentido afirmativo, ya que la misma Ley en su artículo 183, párrafo segundo, de manera expresa </w:t>
      </w:r>
      <w:r w:rsidR="001A416E">
        <w:rPr>
          <w:rFonts w:ascii="Arial" w:eastAsia="Calibri" w:hAnsi="Arial" w:cs="Arial"/>
          <w:sz w:val="26"/>
          <w:szCs w:val="26"/>
        </w:rPr>
        <w:t xml:space="preserve">contempla </w:t>
      </w:r>
      <w:r>
        <w:rPr>
          <w:rFonts w:ascii="Arial" w:eastAsia="Calibri" w:hAnsi="Arial" w:cs="Arial"/>
          <w:sz w:val="26"/>
          <w:szCs w:val="26"/>
        </w:rPr>
        <w:t xml:space="preserve">tal </w:t>
      </w:r>
      <w:r w:rsidR="001A416E">
        <w:rPr>
          <w:rFonts w:ascii="Arial" w:eastAsia="Calibri" w:hAnsi="Arial" w:cs="Arial"/>
          <w:sz w:val="26"/>
          <w:szCs w:val="26"/>
        </w:rPr>
        <w:t>sanción para la autoridad demandada si no contesta</w:t>
      </w:r>
      <w:r>
        <w:rPr>
          <w:rFonts w:ascii="Arial" w:eastAsia="Calibri" w:hAnsi="Arial" w:cs="Arial"/>
          <w:sz w:val="26"/>
          <w:szCs w:val="26"/>
        </w:rPr>
        <w:t xml:space="preserve"> la demanda</w:t>
      </w:r>
      <w:r w:rsidR="001A416E">
        <w:rPr>
          <w:rFonts w:ascii="Arial" w:eastAsia="Calibri" w:hAnsi="Arial" w:cs="Arial"/>
          <w:sz w:val="26"/>
          <w:szCs w:val="26"/>
        </w:rPr>
        <w:t>.</w:t>
      </w:r>
      <w:r w:rsidR="00582BF6">
        <w:rPr>
          <w:rFonts w:ascii="Arial" w:eastAsia="Calibri" w:hAnsi="Arial" w:cs="Arial"/>
          <w:sz w:val="26"/>
          <w:szCs w:val="26"/>
        </w:rPr>
        <w:t xml:space="preserve">- - - - - - - - - - - - - - - - - - - - - - - - - - - - - - - - - - </w:t>
      </w:r>
    </w:p>
    <w:p w14:paraId="51EDD91E" w14:textId="2C406E40" w:rsidR="0028494E" w:rsidRPr="001A4965" w:rsidRDefault="001A416E" w:rsidP="0028494E">
      <w:pPr>
        <w:spacing w:before="240" w:line="360" w:lineRule="auto"/>
        <w:ind w:firstLine="567"/>
        <w:jc w:val="both"/>
        <w:rPr>
          <w:rFonts w:ascii="Arial" w:eastAsia="Calibri" w:hAnsi="Arial" w:cs="Arial"/>
        </w:rPr>
      </w:pPr>
      <w:r>
        <w:rPr>
          <w:rFonts w:ascii="Arial" w:eastAsia="Calibri" w:hAnsi="Arial" w:cs="Arial"/>
          <w:sz w:val="26"/>
          <w:szCs w:val="26"/>
        </w:rPr>
        <w:t xml:space="preserve">Más adelante, manifiesta el recurrente </w:t>
      </w:r>
      <w:r w:rsidR="0028494E">
        <w:rPr>
          <w:rFonts w:ascii="Arial" w:eastAsia="Calibri" w:hAnsi="Arial" w:cs="Arial"/>
          <w:sz w:val="26"/>
          <w:szCs w:val="26"/>
        </w:rPr>
        <w:t>que</w:t>
      </w:r>
      <w:r>
        <w:rPr>
          <w:rFonts w:ascii="Arial" w:eastAsia="Calibri" w:hAnsi="Arial" w:cs="Arial"/>
          <w:sz w:val="26"/>
          <w:szCs w:val="26"/>
        </w:rPr>
        <w:t xml:space="preserve"> del sello de recepción de la Oficialía de Partes Común de este Tribunal, se desprende que sí anexo un traslado</w:t>
      </w:r>
      <w:r w:rsidR="0028494E">
        <w:rPr>
          <w:rFonts w:ascii="Arial" w:eastAsia="Calibri" w:hAnsi="Arial" w:cs="Arial"/>
          <w:sz w:val="26"/>
          <w:szCs w:val="26"/>
        </w:rPr>
        <w:t xml:space="preserve">, con lo que se hace evidente que el actuar de la Primera Instancia fue incorrecto al señalar que no se envió el traslado correspondiente, </w:t>
      </w:r>
      <w:r w:rsidR="00B90EEF">
        <w:rPr>
          <w:rFonts w:ascii="Arial" w:eastAsia="Calibri" w:hAnsi="Arial" w:cs="Arial"/>
          <w:sz w:val="26"/>
          <w:szCs w:val="26"/>
        </w:rPr>
        <w:t>también</w:t>
      </w:r>
      <w:r w:rsidR="0028494E">
        <w:rPr>
          <w:rFonts w:ascii="Arial" w:eastAsia="Calibri" w:hAnsi="Arial" w:cs="Arial"/>
          <w:sz w:val="26"/>
          <w:szCs w:val="26"/>
        </w:rPr>
        <w:t xml:space="preserve">, </w:t>
      </w:r>
      <w:r w:rsidR="00C70027">
        <w:rPr>
          <w:rFonts w:ascii="Arial" w:eastAsia="Calibri" w:hAnsi="Arial" w:cs="Arial"/>
          <w:sz w:val="26"/>
          <w:szCs w:val="26"/>
        </w:rPr>
        <w:t>refiere</w:t>
      </w:r>
      <w:r w:rsidR="0028494E">
        <w:rPr>
          <w:rFonts w:ascii="Arial" w:eastAsia="Calibri" w:hAnsi="Arial" w:cs="Arial"/>
          <w:sz w:val="26"/>
          <w:szCs w:val="26"/>
        </w:rPr>
        <w:t xml:space="preserve"> el revisionista </w:t>
      </w:r>
      <w:r w:rsidR="001A4965">
        <w:rPr>
          <w:rFonts w:ascii="Arial" w:eastAsia="Calibri" w:hAnsi="Arial" w:cs="Arial"/>
          <w:sz w:val="26"/>
          <w:szCs w:val="26"/>
        </w:rPr>
        <w:t>que,</w:t>
      </w:r>
      <w:r w:rsidR="0028494E">
        <w:rPr>
          <w:rFonts w:ascii="Arial" w:eastAsia="Calibri" w:hAnsi="Arial" w:cs="Arial"/>
          <w:sz w:val="26"/>
          <w:szCs w:val="26"/>
        </w:rPr>
        <w:t xml:space="preserve"> en el supuesto de no haber adjuntado un traslado en el escrito de contestación de demanda, la Primera Instancia debió requerirlo</w:t>
      </w:r>
      <w:r w:rsidR="001A4965">
        <w:rPr>
          <w:rFonts w:ascii="Arial" w:eastAsia="Calibri" w:hAnsi="Arial" w:cs="Arial"/>
          <w:sz w:val="26"/>
          <w:szCs w:val="26"/>
        </w:rPr>
        <w:t xml:space="preserve">, para sustentar su argumento cita la jurisprudencia de rubro: </w:t>
      </w:r>
      <w:r w:rsidR="001A4965" w:rsidRPr="001A4965">
        <w:rPr>
          <w:rFonts w:ascii="Arial" w:eastAsia="Calibri" w:hAnsi="Arial" w:cs="Arial"/>
        </w:rPr>
        <w:t xml:space="preserve">“JUICIO CONTENCIOSO ADMINISTRATIVO. DEBE REQUERIRSE A LA AUTORIDAD DEMANDADA LA EXHIBICIÓN DE LAS COPIAS DE TRASLADO DE LA RESOLUCIÓN </w:t>
      </w:r>
      <w:r w:rsidR="001A4965" w:rsidRPr="001A4965">
        <w:rPr>
          <w:rFonts w:ascii="Arial" w:eastAsia="Calibri" w:hAnsi="Arial" w:cs="Arial"/>
        </w:rPr>
        <w:lastRenderedPageBreak/>
        <w:t>ADMINISTRATIVA IMPUGNADA Y DE SU NOTIFICACIÓN, CUANDO OMITA ANEXARLAS A SU CONTESTACIÓN.”</w:t>
      </w:r>
      <w:r w:rsidR="002A224D">
        <w:rPr>
          <w:rFonts w:ascii="Arial" w:eastAsia="Calibri" w:hAnsi="Arial" w:cs="Arial"/>
        </w:rPr>
        <w:t>- - - - - - - - - - - - - - - - - - - -  -- - - - - - - - - - - -</w:t>
      </w:r>
    </w:p>
    <w:p w14:paraId="0F8A19B3" w14:textId="3439742C" w:rsidR="00C516BD" w:rsidRPr="0059139C" w:rsidRDefault="0028494E" w:rsidP="0059139C">
      <w:pPr>
        <w:spacing w:before="240" w:line="360" w:lineRule="auto"/>
        <w:ind w:firstLine="567"/>
        <w:jc w:val="both"/>
        <w:rPr>
          <w:rFonts w:ascii="Arial" w:eastAsia="Calibri" w:hAnsi="Arial" w:cs="Arial"/>
          <w:sz w:val="26"/>
          <w:szCs w:val="26"/>
        </w:rPr>
      </w:pPr>
      <w:r>
        <w:rPr>
          <w:rFonts w:ascii="Arial" w:eastAsia="Calibri" w:hAnsi="Arial" w:cs="Arial"/>
          <w:sz w:val="26"/>
          <w:szCs w:val="26"/>
        </w:rPr>
        <w:t xml:space="preserve">Finalmente, señala el recurrente que el A quo actuó sin analizar </w:t>
      </w:r>
      <w:r w:rsidR="00A623C5">
        <w:rPr>
          <w:rFonts w:ascii="Arial" w:eastAsia="Calibri" w:hAnsi="Arial" w:cs="Arial"/>
          <w:sz w:val="26"/>
          <w:szCs w:val="26"/>
        </w:rPr>
        <w:t xml:space="preserve">los </w:t>
      </w:r>
      <w:r w:rsidR="001A4965">
        <w:rPr>
          <w:rFonts w:ascii="Arial" w:eastAsia="Calibri" w:hAnsi="Arial" w:cs="Arial"/>
          <w:sz w:val="26"/>
          <w:szCs w:val="26"/>
        </w:rPr>
        <w:t>precepto</w:t>
      </w:r>
      <w:r w:rsidR="00A623C5">
        <w:rPr>
          <w:rFonts w:ascii="Arial" w:eastAsia="Calibri" w:hAnsi="Arial" w:cs="Arial"/>
          <w:sz w:val="26"/>
          <w:szCs w:val="26"/>
        </w:rPr>
        <w:t>s</w:t>
      </w:r>
      <w:r w:rsidR="001A4965">
        <w:rPr>
          <w:rFonts w:ascii="Arial" w:eastAsia="Calibri" w:hAnsi="Arial" w:cs="Arial"/>
          <w:sz w:val="26"/>
          <w:szCs w:val="26"/>
        </w:rPr>
        <w:t xml:space="preserve"> legal</w:t>
      </w:r>
      <w:r w:rsidR="00A623C5">
        <w:rPr>
          <w:rFonts w:ascii="Arial" w:eastAsia="Calibri" w:hAnsi="Arial" w:cs="Arial"/>
          <w:sz w:val="26"/>
          <w:szCs w:val="26"/>
        </w:rPr>
        <w:t>es en comento</w:t>
      </w:r>
      <w:r w:rsidR="00DA75AE">
        <w:rPr>
          <w:rFonts w:ascii="Arial" w:eastAsia="Calibri" w:hAnsi="Arial" w:cs="Arial"/>
          <w:sz w:val="26"/>
          <w:szCs w:val="26"/>
        </w:rPr>
        <w:t xml:space="preserve"> y el contenido de la </w:t>
      </w:r>
      <w:r w:rsidR="00DA75AE" w:rsidRPr="003C229C">
        <w:rPr>
          <w:rFonts w:ascii="Arial" w:eastAsia="Calibri" w:hAnsi="Arial" w:cs="Arial"/>
          <w:sz w:val="26"/>
          <w:szCs w:val="26"/>
        </w:rPr>
        <w:t>cita</w:t>
      </w:r>
      <w:r w:rsidR="00AC3A5F" w:rsidRPr="003C229C">
        <w:rPr>
          <w:rFonts w:ascii="Arial" w:eastAsia="Calibri" w:hAnsi="Arial" w:cs="Arial"/>
          <w:sz w:val="26"/>
          <w:szCs w:val="26"/>
        </w:rPr>
        <w:t>da</w:t>
      </w:r>
      <w:r w:rsidR="00DA75AE">
        <w:rPr>
          <w:rFonts w:ascii="Arial" w:eastAsia="Calibri" w:hAnsi="Arial" w:cs="Arial"/>
          <w:sz w:val="26"/>
          <w:szCs w:val="26"/>
        </w:rPr>
        <w:t xml:space="preserve"> jurisprudencia</w:t>
      </w:r>
      <w:r w:rsidR="009E53A4">
        <w:rPr>
          <w:rFonts w:ascii="Arial" w:eastAsia="Calibri" w:hAnsi="Arial" w:cs="Arial"/>
          <w:sz w:val="26"/>
          <w:szCs w:val="26"/>
        </w:rPr>
        <w:t xml:space="preserve"> a pesar </w:t>
      </w:r>
      <w:r w:rsidR="009E53A4" w:rsidRPr="003C229C">
        <w:rPr>
          <w:rFonts w:ascii="Arial" w:eastAsia="Calibri" w:hAnsi="Arial" w:cs="Arial"/>
          <w:sz w:val="26"/>
          <w:szCs w:val="26"/>
        </w:rPr>
        <w:t xml:space="preserve">de </w:t>
      </w:r>
      <w:r w:rsidR="00B90EEF" w:rsidRPr="003C229C">
        <w:rPr>
          <w:rFonts w:ascii="Arial" w:eastAsia="Calibri" w:hAnsi="Arial" w:cs="Arial"/>
          <w:sz w:val="26"/>
          <w:szCs w:val="26"/>
        </w:rPr>
        <w:t xml:space="preserve">ser </w:t>
      </w:r>
      <w:r w:rsidR="00AC3A5F" w:rsidRPr="003C229C">
        <w:rPr>
          <w:rFonts w:ascii="Arial" w:eastAsia="Calibri" w:hAnsi="Arial" w:cs="Arial"/>
          <w:sz w:val="26"/>
          <w:szCs w:val="26"/>
        </w:rPr>
        <w:t xml:space="preserve">de </w:t>
      </w:r>
      <w:r w:rsidR="009E53A4" w:rsidRPr="003C229C">
        <w:rPr>
          <w:rFonts w:ascii="Arial" w:eastAsia="Calibri" w:hAnsi="Arial" w:cs="Arial"/>
          <w:sz w:val="26"/>
          <w:szCs w:val="26"/>
        </w:rPr>
        <w:t>observancia</w:t>
      </w:r>
      <w:r w:rsidR="009E53A4">
        <w:rPr>
          <w:rFonts w:ascii="Arial" w:eastAsia="Calibri" w:hAnsi="Arial" w:cs="Arial"/>
          <w:sz w:val="26"/>
          <w:szCs w:val="26"/>
        </w:rPr>
        <w:t xml:space="preserve"> obligatoria en términos del artículo 94, décimo primer párrafo, de la Constitución Política de los Estados Unidos Mexicanos en correlación con los artículos 192 primer párrafo, 193 primer párrafo, de la Ley de Amparo, reglamentaria de los artículos 103 y 107 de la Constitución Política de los Estados Unidos Mexicanos.</w:t>
      </w:r>
      <w:r w:rsidR="00CC04F6">
        <w:rPr>
          <w:rFonts w:ascii="Arial" w:eastAsia="Calibri" w:hAnsi="Arial" w:cs="Arial"/>
          <w:sz w:val="26"/>
          <w:szCs w:val="26"/>
        </w:rPr>
        <w:t>- - - - - - - - - - - - - - - - - - - - - - - - - - - - - - - - - - - - - - - - - - - -</w:t>
      </w:r>
    </w:p>
    <w:p w14:paraId="3661335E" w14:textId="09822DCD" w:rsidR="00FB703E" w:rsidRDefault="002F36A5" w:rsidP="00FB703E">
      <w:pPr>
        <w:spacing w:before="240" w:line="360" w:lineRule="auto"/>
        <w:ind w:firstLine="567"/>
        <w:jc w:val="both"/>
        <w:rPr>
          <w:rFonts w:ascii="Arial" w:eastAsia="Calibri" w:hAnsi="Arial" w:cs="Arial"/>
          <w:bCs/>
          <w:sz w:val="26"/>
          <w:szCs w:val="26"/>
          <w:lang w:val="es-ES" w:eastAsia="en-US"/>
        </w:rPr>
      </w:pPr>
      <w:r w:rsidRPr="002F36A5">
        <w:rPr>
          <w:rFonts w:ascii="Arial" w:eastAsia="Calibri" w:hAnsi="Arial" w:cs="Arial"/>
          <w:b/>
          <w:sz w:val="26"/>
          <w:szCs w:val="26"/>
          <w:lang w:val="es-ES" w:eastAsia="en-US"/>
        </w:rPr>
        <w:t>D</w:t>
      </w:r>
      <w:r w:rsidR="00FB703E" w:rsidRPr="002F36A5">
        <w:rPr>
          <w:rFonts w:ascii="Arial" w:eastAsia="Calibri" w:hAnsi="Arial" w:cs="Arial"/>
          <w:b/>
          <w:sz w:val="26"/>
          <w:szCs w:val="26"/>
          <w:lang w:val="es-ES" w:eastAsia="en-US"/>
        </w:rPr>
        <w:t>el</w:t>
      </w:r>
      <w:r w:rsidR="00FB703E" w:rsidRPr="00FB703E">
        <w:rPr>
          <w:rFonts w:ascii="Arial" w:eastAsia="Calibri" w:hAnsi="Arial" w:cs="Arial"/>
          <w:bCs/>
          <w:sz w:val="26"/>
          <w:szCs w:val="26"/>
          <w:lang w:val="es-ES" w:eastAsia="en-US"/>
        </w:rPr>
        <w:t xml:space="preserve"> análisis de las constancias que integran</w:t>
      </w:r>
      <w:r w:rsidR="00367B40">
        <w:rPr>
          <w:rFonts w:ascii="Arial" w:eastAsia="Calibri" w:hAnsi="Arial" w:cs="Arial"/>
          <w:bCs/>
          <w:sz w:val="26"/>
          <w:szCs w:val="26"/>
          <w:lang w:val="es-ES" w:eastAsia="en-US"/>
        </w:rPr>
        <w:t xml:space="preserve"> </w:t>
      </w:r>
      <w:r w:rsidR="008C1430">
        <w:rPr>
          <w:rFonts w:ascii="Arial" w:eastAsia="Calibri" w:hAnsi="Arial" w:cs="Arial"/>
          <w:bCs/>
          <w:sz w:val="26"/>
          <w:szCs w:val="26"/>
          <w:lang w:val="es-ES" w:eastAsia="en-US"/>
        </w:rPr>
        <w:t xml:space="preserve">el </w:t>
      </w:r>
      <w:r w:rsidR="00367B40">
        <w:rPr>
          <w:rFonts w:ascii="Arial" w:eastAsia="Calibri" w:hAnsi="Arial" w:cs="Arial"/>
          <w:bCs/>
          <w:sz w:val="26"/>
          <w:szCs w:val="26"/>
          <w:lang w:val="es-ES" w:eastAsia="en-US"/>
        </w:rPr>
        <w:t xml:space="preserve">expediente </w:t>
      </w:r>
      <w:r w:rsidR="006967CE">
        <w:rPr>
          <w:rFonts w:ascii="Arial" w:eastAsia="Calibri" w:hAnsi="Arial" w:cs="Arial"/>
          <w:bCs/>
          <w:sz w:val="26"/>
          <w:szCs w:val="26"/>
          <w:lang w:val="es-ES" w:eastAsia="en-US"/>
        </w:rPr>
        <w:t>0</w:t>
      </w:r>
      <w:r w:rsidR="00367B40">
        <w:rPr>
          <w:rFonts w:ascii="Arial" w:eastAsia="Calibri" w:hAnsi="Arial" w:cs="Arial"/>
          <w:bCs/>
          <w:sz w:val="26"/>
          <w:szCs w:val="26"/>
          <w:lang w:val="es-ES" w:eastAsia="en-US"/>
        </w:rPr>
        <w:t>0</w:t>
      </w:r>
      <w:r w:rsidR="008C1430">
        <w:rPr>
          <w:rFonts w:ascii="Arial" w:eastAsia="Calibri" w:hAnsi="Arial" w:cs="Arial"/>
          <w:bCs/>
          <w:sz w:val="26"/>
          <w:szCs w:val="26"/>
          <w:lang w:val="es-ES" w:eastAsia="en-US"/>
        </w:rPr>
        <w:t>10</w:t>
      </w:r>
      <w:r w:rsidR="00367B40">
        <w:rPr>
          <w:rFonts w:ascii="Arial" w:eastAsia="Calibri" w:hAnsi="Arial" w:cs="Arial"/>
          <w:bCs/>
          <w:sz w:val="26"/>
          <w:szCs w:val="26"/>
          <w:lang w:val="es-ES" w:eastAsia="en-US"/>
        </w:rPr>
        <w:t>/2020</w:t>
      </w:r>
      <w:r w:rsidR="00FB703E" w:rsidRPr="00FB703E">
        <w:rPr>
          <w:rFonts w:ascii="Arial" w:eastAsia="Calibri" w:hAnsi="Arial" w:cs="Arial"/>
          <w:bCs/>
          <w:sz w:val="26"/>
          <w:szCs w:val="26"/>
          <w:lang w:val="es-ES" w:eastAsia="en-US"/>
        </w:rPr>
        <w:t xml:space="preserve">, </w:t>
      </w:r>
      <w:bookmarkStart w:id="4" w:name="_Hlk108166796"/>
      <w:r w:rsidR="00B94A0F">
        <w:rPr>
          <w:rFonts w:ascii="Arial" w:eastAsia="Calibri" w:hAnsi="Arial" w:cs="Arial"/>
          <w:bCs/>
          <w:sz w:val="26"/>
          <w:szCs w:val="26"/>
          <w:lang w:val="es-ES" w:eastAsia="en-US"/>
        </w:rPr>
        <w:t>las que tienen</w:t>
      </w:r>
      <w:r w:rsidR="00FB703E" w:rsidRPr="00FB703E">
        <w:rPr>
          <w:rFonts w:ascii="Arial" w:eastAsia="Calibri" w:hAnsi="Arial" w:cs="Arial"/>
          <w:bCs/>
          <w:sz w:val="26"/>
          <w:szCs w:val="26"/>
          <w:lang w:val="es-ES" w:eastAsia="en-US"/>
        </w:rPr>
        <w:t xml:space="preserve"> pleno valor probatorio conforme</w:t>
      </w:r>
      <w:r w:rsidR="00B94A0F">
        <w:rPr>
          <w:rFonts w:ascii="Arial" w:eastAsia="Calibri" w:hAnsi="Arial" w:cs="Arial"/>
          <w:bCs/>
          <w:sz w:val="26"/>
          <w:szCs w:val="26"/>
          <w:lang w:val="es-ES" w:eastAsia="en-US"/>
        </w:rPr>
        <w:t xml:space="preserve"> a</w:t>
      </w:r>
      <w:r w:rsidR="00FB703E" w:rsidRPr="00FB703E">
        <w:rPr>
          <w:rFonts w:ascii="Arial" w:eastAsia="Calibri" w:hAnsi="Arial" w:cs="Arial"/>
          <w:bCs/>
          <w:sz w:val="26"/>
          <w:szCs w:val="26"/>
          <w:lang w:val="es-ES" w:eastAsia="en-US"/>
        </w:rPr>
        <w:t xml:space="preserve"> lo dispuesto p</w:t>
      </w:r>
      <w:bookmarkEnd w:id="4"/>
      <w:r w:rsidR="00FB703E" w:rsidRPr="00FB703E">
        <w:rPr>
          <w:rFonts w:ascii="Arial" w:eastAsia="Calibri" w:hAnsi="Arial" w:cs="Arial"/>
          <w:bCs/>
          <w:sz w:val="26"/>
          <w:szCs w:val="26"/>
          <w:lang w:val="es-ES" w:eastAsia="en-US"/>
        </w:rPr>
        <w:t xml:space="preserve">or el artículo </w:t>
      </w:r>
      <w:r w:rsidR="001805BA">
        <w:rPr>
          <w:rFonts w:ascii="Arial" w:eastAsia="Calibri" w:hAnsi="Arial" w:cs="Arial"/>
          <w:bCs/>
          <w:sz w:val="26"/>
          <w:szCs w:val="26"/>
          <w:lang w:val="es-ES" w:eastAsia="en-US"/>
        </w:rPr>
        <w:t>20</w:t>
      </w:r>
      <w:r w:rsidR="00FB703E" w:rsidRPr="00FB703E">
        <w:rPr>
          <w:rFonts w:ascii="Arial" w:eastAsia="Calibri" w:hAnsi="Arial" w:cs="Arial"/>
          <w:bCs/>
          <w:sz w:val="26"/>
          <w:szCs w:val="26"/>
          <w:lang w:val="es-ES" w:eastAsia="en-US"/>
        </w:rPr>
        <w:t xml:space="preserve">3 fracción I de la Ley de </w:t>
      </w:r>
      <w:r w:rsidR="001805BA">
        <w:rPr>
          <w:rFonts w:ascii="Arial" w:eastAsia="Calibri" w:hAnsi="Arial" w:cs="Arial"/>
          <w:bCs/>
          <w:sz w:val="26"/>
          <w:szCs w:val="26"/>
          <w:lang w:val="es-ES" w:eastAsia="en-US"/>
        </w:rPr>
        <w:t xml:space="preserve">Procedimiento y </w:t>
      </w:r>
      <w:r w:rsidR="00FB703E" w:rsidRPr="00FB703E">
        <w:rPr>
          <w:rFonts w:ascii="Arial" w:eastAsia="Calibri" w:hAnsi="Arial" w:cs="Arial"/>
          <w:bCs/>
          <w:sz w:val="26"/>
          <w:szCs w:val="26"/>
          <w:lang w:val="es-ES" w:eastAsia="en-US"/>
        </w:rPr>
        <w:t xml:space="preserve">Justicia Administrativa para el Estado de Oaxaca, por tratarse de actuaciones judiciales, se tiene </w:t>
      </w:r>
      <w:r w:rsidR="003A7E4F">
        <w:rPr>
          <w:rFonts w:ascii="Arial" w:eastAsia="Calibri" w:hAnsi="Arial" w:cs="Arial"/>
          <w:bCs/>
          <w:sz w:val="26"/>
          <w:szCs w:val="26"/>
          <w:lang w:val="es-ES" w:eastAsia="en-US"/>
        </w:rPr>
        <w:t>lo siguiente</w:t>
      </w:r>
      <w:r w:rsidR="00FB703E" w:rsidRPr="00FB703E">
        <w:rPr>
          <w:rFonts w:ascii="Arial" w:eastAsia="Calibri" w:hAnsi="Arial" w:cs="Arial"/>
          <w:bCs/>
          <w:sz w:val="26"/>
          <w:szCs w:val="26"/>
          <w:lang w:val="es-ES" w:eastAsia="en-US"/>
        </w:rPr>
        <w:t>:</w:t>
      </w:r>
      <w:r w:rsidR="001D7C0A">
        <w:rPr>
          <w:rFonts w:ascii="Arial" w:eastAsia="Calibri" w:hAnsi="Arial" w:cs="Arial"/>
          <w:bCs/>
          <w:sz w:val="26"/>
          <w:szCs w:val="26"/>
          <w:lang w:val="es-ES" w:eastAsia="en-US"/>
        </w:rPr>
        <w:t xml:space="preserve"> </w:t>
      </w:r>
      <w:r w:rsidR="0029171B">
        <w:rPr>
          <w:rFonts w:ascii="Arial" w:eastAsia="Calibri" w:hAnsi="Arial" w:cs="Arial"/>
          <w:bCs/>
          <w:sz w:val="26"/>
          <w:szCs w:val="26"/>
          <w:lang w:val="es-ES" w:eastAsia="en-US"/>
        </w:rPr>
        <w:t xml:space="preserve">- - - - - - - - - - - - - - - - - - - - </w:t>
      </w:r>
    </w:p>
    <w:p w14:paraId="335C1C0E" w14:textId="18638402" w:rsidR="00400D81" w:rsidRPr="00C7278D" w:rsidRDefault="00BC6FDC" w:rsidP="00400D81">
      <w:pPr>
        <w:pStyle w:val="Prrafodelista"/>
        <w:numPr>
          <w:ilvl w:val="0"/>
          <w:numId w:val="18"/>
        </w:numPr>
        <w:spacing w:before="240" w:line="360" w:lineRule="auto"/>
        <w:jc w:val="both"/>
        <w:rPr>
          <w:rFonts w:ascii="Arial" w:eastAsia="Times New Roman" w:hAnsi="Arial" w:cs="Arial"/>
          <w:bCs/>
          <w:iCs/>
          <w:sz w:val="26"/>
          <w:szCs w:val="26"/>
          <w:lang w:eastAsia="es-ES"/>
        </w:rPr>
      </w:pPr>
      <w:r>
        <w:rPr>
          <w:rFonts w:ascii="Arial" w:eastAsia="Times New Roman" w:hAnsi="Arial" w:cs="Arial"/>
          <w:sz w:val="26"/>
          <w:szCs w:val="26"/>
          <w:lang w:val="es-ES"/>
        </w:rPr>
        <w:t xml:space="preserve">Que por acuerdo de </w:t>
      </w:r>
      <w:r w:rsidR="00FA2E4E">
        <w:rPr>
          <w:rFonts w:ascii="Arial" w:hAnsi="Arial" w:cs="Arial"/>
          <w:sz w:val="26"/>
          <w:szCs w:val="26"/>
        </w:rPr>
        <w:t>nueve de septiembre de dos mil veinte</w:t>
      </w:r>
      <w:r w:rsidR="00FA2E4E" w:rsidRPr="007E4204">
        <w:rPr>
          <w:rFonts w:ascii="Arial" w:hAnsi="Arial" w:cs="Arial"/>
          <w:sz w:val="26"/>
          <w:szCs w:val="26"/>
        </w:rPr>
        <w:t xml:space="preserve">, se admitió a trámite la demanda de nulidad promovida por </w:t>
      </w:r>
      <w:r w:rsidR="00E835B8">
        <w:rPr>
          <w:rFonts w:ascii="Arial" w:hAnsi="Arial" w:cs="Arial"/>
          <w:sz w:val="26"/>
          <w:szCs w:val="26"/>
        </w:rPr>
        <w:t>*******</w:t>
      </w:r>
      <w:r w:rsidR="00FA2E4E" w:rsidRPr="007E4204">
        <w:rPr>
          <w:rFonts w:ascii="Arial" w:hAnsi="Arial" w:cs="Arial"/>
          <w:sz w:val="26"/>
          <w:szCs w:val="26"/>
        </w:rPr>
        <w:t>, en contra d</w:t>
      </w:r>
      <w:r w:rsidR="00FA2E4E">
        <w:rPr>
          <w:rFonts w:ascii="Arial" w:hAnsi="Arial" w:cs="Arial"/>
          <w:sz w:val="26"/>
          <w:szCs w:val="26"/>
        </w:rPr>
        <w:t>e la Coordinadora de Cobro Coactivo de la Dirección de Ingresos y Recaudación de la Secretaría de Finanzas del Gobierno del Estado de Oaxaca</w:t>
      </w:r>
      <w:r w:rsidR="00FA2E4E" w:rsidRPr="007E4204">
        <w:rPr>
          <w:rFonts w:ascii="Arial" w:eastAsiaTheme="minorHAnsi" w:hAnsi="Arial" w:cs="Arial"/>
          <w:bCs/>
          <w:sz w:val="26"/>
          <w:szCs w:val="26"/>
          <w:lang w:val="es-ES" w:eastAsia="en-US"/>
        </w:rPr>
        <w:t>,</w:t>
      </w:r>
      <w:r w:rsidR="00FA2E4E" w:rsidRPr="007E4204">
        <w:rPr>
          <w:rFonts w:ascii="Arial" w:hAnsi="Arial" w:cs="Arial"/>
          <w:sz w:val="26"/>
          <w:szCs w:val="26"/>
        </w:rPr>
        <w:t xml:space="preserve"> en la que impugn</w:t>
      </w:r>
      <w:r w:rsidR="00FA2E4E">
        <w:rPr>
          <w:rFonts w:ascii="Arial" w:hAnsi="Arial" w:cs="Arial"/>
          <w:sz w:val="26"/>
          <w:szCs w:val="26"/>
        </w:rPr>
        <w:t>ó</w:t>
      </w:r>
      <w:r w:rsidR="00FA2E4E" w:rsidRPr="007E4204">
        <w:rPr>
          <w:rFonts w:ascii="Arial" w:hAnsi="Arial" w:cs="Arial"/>
          <w:sz w:val="26"/>
          <w:szCs w:val="26"/>
        </w:rPr>
        <w:t xml:space="preserve"> el </w:t>
      </w:r>
      <w:r w:rsidR="00FA2E4E">
        <w:rPr>
          <w:rFonts w:ascii="Arial" w:hAnsi="Arial" w:cs="Arial"/>
          <w:sz w:val="26"/>
          <w:szCs w:val="26"/>
        </w:rPr>
        <w:t xml:space="preserve">mandamiento de ejecución </w:t>
      </w:r>
      <w:r w:rsidR="00E835B8">
        <w:rPr>
          <w:rFonts w:ascii="Arial" w:hAnsi="Arial" w:cs="Arial"/>
          <w:sz w:val="26"/>
          <w:szCs w:val="26"/>
        </w:rPr>
        <w:t>*******</w:t>
      </w:r>
      <w:r w:rsidR="00FA2E4E">
        <w:rPr>
          <w:rFonts w:ascii="Arial" w:hAnsi="Arial" w:cs="Arial"/>
          <w:sz w:val="26"/>
          <w:szCs w:val="26"/>
        </w:rPr>
        <w:t xml:space="preserve"> </w:t>
      </w:r>
      <w:r w:rsidR="00FA2E4E" w:rsidRPr="007E4204">
        <w:rPr>
          <w:rFonts w:ascii="Arial" w:hAnsi="Arial" w:cs="Arial"/>
          <w:sz w:val="26"/>
          <w:szCs w:val="26"/>
        </w:rPr>
        <w:t xml:space="preserve">de </w:t>
      </w:r>
      <w:r w:rsidR="00FA2E4E">
        <w:rPr>
          <w:rFonts w:ascii="Arial" w:hAnsi="Arial" w:cs="Arial"/>
          <w:sz w:val="26"/>
          <w:szCs w:val="26"/>
        </w:rPr>
        <w:t xml:space="preserve">veinticuatro de octubre </w:t>
      </w:r>
      <w:r w:rsidR="00FA2E4E" w:rsidRPr="007E4204">
        <w:rPr>
          <w:rFonts w:ascii="Arial" w:hAnsi="Arial" w:cs="Arial"/>
          <w:sz w:val="26"/>
          <w:szCs w:val="26"/>
        </w:rPr>
        <w:t>de dos mil diecinueve</w:t>
      </w:r>
      <w:r w:rsidR="00FA2E4E" w:rsidRPr="007E4204">
        <w:rPr>
          <w:rFonts w:ascii="Arial" w:hAnsi="Arial" w:cs="Arial"/>
          <w:bCs/>
          <w:sz w:val="26"/>
          <w:szCs w:val="26"/>
        </w:rPr>
        <w:t xml:space="preserve">; ordenando la </w:t>
      </w:r>
      <w:r w:rsidR="00FA2E4E">
        <w:rPr>
          <w:rFonts w:ascii="Arial" w:hAnsi="Arial" w:cs="Arial"/>
          <w:bCs/>
          <w:sz w:val="26"/>
          <w:szCs w:val="26"/>
        </w:rPr>
        <w:t>Sexta Sala Unitaria de Primera Instancia,</w:t>
      </w:r>
      <w:r w:rsidR="00FA2E4E" w:rsidRPr="007E4204">
        <w:rPr>
          <w:rFonts w:ascii="Arial" w:hAnsi="Arial" w:cs="Arial"/>
          <w:bCs/>
          <w:sz w:val="26"/>
          <w:szCs w:val="26"/>
        </w:rPr>
        <w:t xml:space="preserve"> </w:t>
      </w:r>
      <w:r w:rsidR="00505D70">
        <w:rPr>
          <w:rFonts w:ascii="Arial" w:hAnsi="Arial" w:cs="Arial"/>
          <w:bCs/>
          <w:sz w:val="26"/>
          <w:szCs w:val="26"/>
        </w:rPr>
        <w:t>lo siguiente</w:t>
      </w:r>
      <w:r w:rsidR="00FA2E4E" w:rsidRPr="007E4204">
        <w:rPr>
          <w:rFonts w:ascii="Arial" w:hAnsi="Arial" w:cs="Arial"/>
          <w:bCs/>
          <w:sz w:val="26"/>
          <w:szCs w:val="26"/>
        </w:rPr>
        <w:t xml:space="preserve">: </w:t>
      </w:r>
      <w:r w:rsidR="00FA2E4E" w:rsidRPr="007E4204">
        <w:rPr>
          <w:rFonts w:ascii="Arial" w:eastAsia="Calibri" w:hAnsi="Arial" w:cs="Arial"/>
          <w:bCs/>
          <w:sz w:val="26"/>
          <w:szCs w:val="26"/>
          <w:lang w:val="es-ES" w:eastAsia="en-US"/>
        </w:rPr>
        <w:t>“</w:t>
      </w:r>
      <w:r w:rsidR="00FA2E4E">
        <w:rPr>
          <w:rFonts w:ascii="Arial" w:eastAsia="Calibri" w:hAnsi="Arial" w:cs="Arial"/>
          <w:bCs/>
          <w:i/>
          <w:lang w:val="es-ES" w:eastAsia="en-US"/>
        </w:rPr>
        <w:t xml:space="preserve">Con copias de la demanda y anexos, </w:t>
      </w:r>
      <w:r w:rsidR="00FA2E4E">
        <w:rPr>
          <w:rFonts w:ascii="Arial" w:eastAsia="Calibri" w:hAnsi="Arial" w:cs="Arial"/>
          <w:b/>
          <w:i/>
          <w:lang w:val="es-ES" w:eastAsia="en-US"/>
        </w:rPr>
        <w:t xml:space="preserve">notifíquese, emplácese y córrase traslado a la </w:t>
      </w:r>
      <w:r w:rsidR="00FA2E4E">
        <w:rPr>
          <w:rFonts w:ascii="Arial" w:eastAsia="Calibri" w:hAnsi="Arial" w:cs="Arial"/>
          <w:bCs/>
          <w:i/>
          <w:lang w:val="es-ES" w:eastAsia="en-US"/>
        </w:rPr>
        <w:t xml:space="preserve">Coordinadora de Cobro Coactivo de la Dirección de Ingresos y Recaudación de la Secretaría de Finanzas del Gobierno del Estado de Oaxaca, en el domicilio que señala la parte actora; para que dentro del </w:t>
      </w:r>
      <w:r w:rsidR="00FA2E4E">
        <w:rPr>
          <w:rFonts w:ascii="Arial" w:eastAsia="Calibri" w:hAnsi="Arial" w:cs="Arial"/>
          <w:b/>
          <w:i/>
          <w:lang w:val="es-ES" w:eastAsia="en-US"/>
        </w:rPr>
        <w:t>plazo de n</w:t>
      </w:r>
      <w:r w:rsidR="00FA2E4E" w:rsidRPr="007E4204">
        <w:rPr>
          <w:rFonts w:ascii="Arial" w:eastAsia="Calibri" w:hAnsi="Arial" w:cs="Arial"/>
          <w:b/>
          <w:i/>
          <w:lang w:val="es-ES" w:eastAsia="en-US"/>
        </w:rPr>
        <w:t xml:space="preserve">ueve días hábiles, </w:t>
      </w:r>
      <w:r w:rsidR="00FA2E4E" w:rsidRPr="007E4204">
        <w:rPr>
          <w:rFonts w:ascii="Arial" w:eastAsia="Calibri" w:hAnsi="Arial" w:cs="Arial"/>
          <w:bCs/>
          <w:i/>
          <w:lang w:val="es-ES" w:eastAsia="en-US"/>
        </w:rPr>
        <w:t xml:space="preserve">contados a partir del día hábil siguiente </w:t>
      </w:r>
      <w:r w:rsidR="00FA2E4E">
        <w:rPr>
          <w:rFonts w:ascii="Arial" w:eastAsia="Calibri" w:hAnsi="Arial" w:cs="Arial"/>
          <w:bCs/>
          <w:i/>
          <w:lang w:val="es-ES" w:eastAsia="en-US"/>
        </w:rPr>
        <w:t>a aquel en que</w:t>
      </w:r>
      <w:r w:rsidR="00FA2E4E" w:rsidRPr="007E4204">
        <w:rPr>
          <w:rFonts w:ascii="Arial" w:eastAsia="Calibri" w:hAnsi="Arial" w:cs="Arial"/>
          <w:bCs/>
          <w:i/>
          <w:lang w:val="es-ES" w:eastAsia="en-US"/>
        </w:rPr>
        <w:t xml:space="preserve"> surta efectos la notificación del presente proveído, comparezca ante esta Sala a dar contestación </w:t>
      </w:r>
      <w:r w:rsidR="00FA2E4E">
        <w:rPr>
          <w:rFonts w:ascii="Arial" w:eastAsia="Calibri" w:hAnsi="Arial" w:cs="Arial"/>
          <w:bCs/>
          <w:i/>
          <w:lang w:val="es-ES" w:eastAsia="en-US"/>
        </w:rPr>
        <w:t xml:space="preserve">por escrito </w:t>
      </w:r>
      <w:r w:rsidR="00FA2E4E" w:rsidRPr="007E4204">
        <w:rPr>
          <w:rFonts w:ascii="Arial" w:eastAsia="Calibri" w:hAnsi="Arial" w:cs="Arial"/>
          <w:bCs/>
          <w:i/>
          <w:lang w:val="es-ES" w:eastAsia="en-US"/>
        </w:rPr>
        <w:t xml:space="preserve">a la demanda </w:t>
      </w:r>
      <w:r w:rsidR="00FA2E4E">
        <w:rPr>
          <w:rFonts w:ascii="Arial" w:eastAsia="Calibri" w:hAnsi="Arial" w:cs="Arial"/>
          <w:bCs/>
          <w:i/>
          <w:lang w:val="es-ES" w:eastAsia="en-US"/>
        </w:rPr>
        <w:t>referida</w:t>
      </w:r>
      <w:r w:rsidR="00FA2E4E" w:rsidRPr="007E4204">
        <w:rPr>
          <w:rFonts w:ascii="Arial" w:eastAsia="Calibri" w:hAnsi="Arial" w:cs="Arial"/>
          <w:bCs/>
          <w:i/>
          <w:lang w:val="es-ES" w:eastAsia="en-US"/>
        </w:rPr>
        <w:t xml:space="preserve">, </w:t>
      </w:r>
      <w:r w:rsidR="00FA2E4E">
        <w:rPr>
          <w:rFonts w:ascii="Arial" w:eastAsia="Calibri" w:hAnsi="Arial" w:cs="Arial"/>
          <w:bCs/>
          <w:i/>
          <w:lang w:val="es-ES" w:eastAsia="en-US"/>
        </w:rPr>
        <w:t xml:space="preserve">conforme a los artículos 183 párrafo primero y 184 de la Ley de Procedimiento y Justicia Administrativa para el Estado de Oaxaca, </w:t>
      </w:r>
      <w:r w:rsidR="00FA2E4E" w:rsidRPr="00FE11D7">
        <w:rPr>
          <w:rFonts w:ascii="Arial" w:eastAsia="Calibri" w:hAnsi="Arial" w:cs="Arial"/>
          <w:bCs/>
          <w:i/>
          <w:u w:val="single"/>
          <w:lang w:val="es-ES" w:eastAsia="en-US"/>
        </w:rPr>
        <w:t>apercibida la autoridad demandada, que en caso de no contestar los hechos planteados por la promovente de este juicio, afirmándoles, negándolos, expresando que los ignora por no ser propios o exponiendo como ocurrieron, esta Sala los considerará presuntivamente ciertos y en caso de que no conteste la demanda, se le tendrá contestando en sentido afirmativo, salvo prueba en contrario</w:t>
      </w:r>
      <w:r w:rsidR="00FA2E4E">
        <w:rPr>
          <w:rFonts w:ascii="Arial" w:eastAsia="Calibri" w:hAnsi="Arial" w:cs="Arial"/>
          <w:bCs/>
          <w:i/>
          <w:lang w:val="es-ES" w:eastAsia="en-US"/>
        </w:rPr>
        <w:t xml:space="preserve">, con fundamento en el artículo 183 segundo párrafo de la Ley en cita. </w:t>
      </w:r>
      <w:r w:rsidR="00FA2E4E">
        <w:rPr>
          <w:rFonts w:ascii="Arial" w:eastAsia="Calibri" w:hAnsi="Arial" w:cs="Arial"/>
          <w:bCs/>
          <w:i/>
          <w:lang w:val="es-ES" w:eastAsia="en-US"/>
        </w:rPr>
        <w:lastRenderedPageBreak/>
        <w:t xml:space="preserve">Conforme a lo previsto en el artículo 185 de la Ley de Procedimiento y Justicia Administrativa para el Estado de Oaxaca, </w:t>
      </w:r>
      <w:r w:rsidR="00FA2E4E">
        <w:rPr>
          <w:rFonts w:ascii="Arial" w:eastAsia="Calibri" w:hAnsi="Arial" w:cs="Arial"/>
          <w:b/>
          <w:i/>
          <w:lang w:val="es-ES" w:eastAsia="en-US"/>
        </w:rPr>
        <w:t xml:space="preserve">se requiere </w:t>
      </w:r>
      <w:r w:rsidR="00FA2E4E">
        <w:rPr>
          <w:rFonts w:ascii="Arial" w:eastAsia="Calibri" w:hAnsi="Arial" w:cs="Arial"/>
          <w:bCs/>
          <w:i/>
          <w:lang w:val="es-ES" w:eastAsia="en-US"/>
        </w:rPr>
        <w:t xml:space="preserve">a la demandada para que al dar contestación exhiba copia de su contestación y anexos para cada una de las partes, </w:t>
      </w:r>
      <w:r w:rsidR="00FA2E4E">
        <w:rPr>
          <w:rFonts w:ascii="Arial" w:eastAsia="Calibri" w:hAnsi="Arial" w:cs="Arial"/>
          <w:b/>
          <w:i/>
          <w:lang w:val="es-ES" w:eastAsia="en-US"/>
        </w:rPr>
        <w:t xml:space="preserve">apercibida </w:t>
      </w:r>
      <w:r w:rsidR="00FA2E4E">
        <w:rPr>
          <w:rFonts w:ascii="Arial" w:eastAsia="Calibri" w:hAnsi="Arial" w:cs="Arial"/>
          <w:bCs/>
          <w:i/>
          <w:lang w:val="es-ES" w:eastAsia="en-US"/>
        </w:rPr>
        <w:t>que en caso de omisión se declarará precluido y se le tendrá contestando la demanda en sentido afirmativo, salvo prueba en contrario.”</w:t>
      </w:r>
    </w:p>
    <w:p w14:paraId="6CD23A5F" w14:textId="77777777" w:rsidR="00C7278D" w:rsidRPr="00400D81" w:rsidRDefault="00C7278D" w:rsidP="00C7278D">
      <w:pPr>
        <w:pStyle w:val="Prrafodelista"/>
        <w:spacing w:before="240" w:line="360" w:lineRule="auto"/>
        <w:ind w:left="1287"/>
        <w:jc w:val="both"/>
        <w:rPr>
          <w:rFonts w:ascii="Arial" w:eastAsia="Times New Roman" w:hAnsi="Arial" w:cs="Arial"/>
          <w:bCs/>
          <w:iCs/>
          <w:sz w:val="26"/>
          <w:szCs w:val="26"/>
          <w:lang w:eastAsia="es-ES"/>
        </w:rPr>
      </w:pPr>
    </w:p>
    <w:p w14:paraId="0AEB1D0F" w14:textId="0E239E8D" w:rsidR="00F13B27" w:rsidRPr="00C7278D" w:rsidRDefault="00505D70" w:rsidP="00400D81">
      <w:pPr>
        <w:pStyle w:val="Prrafodelista"/>
        <w:numPr>
          <w:ilvl w:val="0"/>
          <w:numId w:val="18"/>
        </w:numPr>
        <w:spacing w:before="240" w:line="360" w:lineRule="auto"/>
        <w:jc w:val="both"/>
        <w:rPr>
          <w:rFonts w:ascii="Arial" w:eastAsia="Times New Roman" w:hAnsi="Arial" w:cs="Arial"/>
          <w:bCs/>
          <w:iCs/>
          <w:sz w:val="26"/>
          <w:szCs w:val="26"/>
          <w:lang w:eastAsia="es-ES"/>
        </w:rPr>
      </w:pPr>
      <w:r w:rsidRPr="00400D81">
        <w:rPr>
          <w:rFonts w:ascii="Arial" w:eastAsia="Calibri" w:hAnsi="Arial" w:cs="Arial"/>
          <w:bCs/>
          <w:iCs/>
          <w:sz w:val="26"/>
          <w:szCs w:val="26"/>
          <w:lang w:val="es-ES" w:eastAsia="en-US"/>
        </w:rPr>
        <w:t xml:space="preserve">Que mediante </w:t>
      </w:r>
      <w:r w:rsidR="00FA2E4E" w:rsidRPr="00400D81">
        <w:rPr>
          <w:rFonts w:ascii="Arial" w:eastAsia="Calibri" w:hAnsi="Arial" w:cs="Arial"/>
          <w:bCs/>
          <w:iCs/>
          <w:sz w:val="26"/>
          <w:szCs w:val="26"/>
          <w:lang w:val="es-ES" w:eastAsia="en-US"/>
        </w:rPr>
        <w:t xml:space="preserve">acuerdo de </w:t>
      </w:r>
      <w:bookmarkStart w:id="5" w:name="_Hlk108181209"/>
      <w:r w:rsidR="00FA2E4E" w:rsidRPr="00400D81">
        <w:rPr>
          <w:rFonts w:ascii="Arial" w:eastAsia="Calibri" w:hAnsi="Arial" w:cs="Arial"/>
          <w:bCs/>
          <w:iCs/>
          <w:sz w:val="26"/>
          <w:szCs w:val="26"/>
          <w:lang w:val="es-ES" w:eastAsia="en-US"/>
        </w:rPr>
        <w:t>tres de mayo de dos mil veintiuno, la Sexta Sala t</w:t>
      </w:r>
      <w:bookmarkEnd w:id="5"/>
      <w:r w:rsidR="00FA2E4E" w:rsidRPr="00400D81">
        <w:rPr>
          <w:rFonts w:ascii="Arial" w:eastAsia="Calibri" w:hAnsi="Arial" w:cs="Arial"/>
          <w:bCs/>
          <w:iCs/>
          <w:sz w:val="26"/>
          <w:szCs w:val="26"/>
          <w:lang w:val="es-ES" w:eastAsia="en-US"/>
        </w:rPr>
        <w:t>uvo a la Titular de la Unidad de Asuntos Jurídicos del Órgano Superior de Fiscalización del Estado de Oaxaca, por s</w:t>
      </w:r>
      <w:r w:rsidR="002F36A5" w:rsidRPr="00400D81">
        <w:rPr>
          <w:rFonts w:ascii="Arial" w:eastAsia="Calibri" w:hAnsi="Arial" w:cs="Arial"/>
          <w:bCs/>
          <w:iCs/>
          <w:sz w:val="26"/>
          <w:szCs w:val="26"/>
          <w:lang w:val="es-ES" w:eastAsia="en-US"/>
        </w:rPr>
        <w:t>í</w:t>
      </w:r>
      <w:r w:rsidR="00FA2E4E" w:rsidRPr="00400D81">
        <w:rPr>
          <w:rFonts w:ascii="Arial" w:eastAsia="Calibri" w:hAnsi="Arial" w:cs="Arial"/>
          <w:bCs/>
          <w:iCs/>
          <w:sz w:val="26"/>
          <w:szCs w:val="26"/>
          <w:lang w:val="es-ES" w:eastAsia="en-US"/>
        </w:rPr>
        <w:t xml:space="preserve"> y en representación del Titular del Órgano Superior de Fiscalización, apersonándose a juicio, </w:t>
      </w:r>
      <w:r w:rsidR="00400D81">
        <w:rPr>
          <w:rFonts w:ascii="Arial" w:eastAsia="Calibri" w:hAnsi="Arial" w:cs="Arial"/>
          <w:bCs/>
          <w:iCs/>
          <w:sz w:val="26"/>
          <w:szCs w:val="26"/>
          <w:lang w:val="es-ES" w:eastAsia="en-US"/>
        </w:rPr>
        <w:t>asimismo</w:t>
      </w:r>
      <w:r w:rsidR="00FA2E4E" w:rsidRPr="00400D81">
        <w:rPr>
          <w:rFonts w:ascii="Arial" w:eastAsia="Calibri" w:hAnsi="Arial" w:cs="Arial"/>
          <w:bCs/>
          <w:iCs/>
          <w:sz w:val="26"/>
          <w:szCs w:val="26"/>
          <w:lang w:val="es-ES" w:eastAsia="en-US"/>
        </w:rPr>
        <w:t xml:space="preserve">, </w:t>
      </w:r>
      <w:r w:rsidR="007E4204" w:rsidRPr="00400D81">
        <w:rPr>
          <w:rFonts w:ascii="Arial" w:hAnsi="Arial" w:cs="Arial"/>
          <w:bCs/>
          <w:sz w:val="26"/>
          <w:szCs w:val="26"/>
        </w:rPr>
        <w:t>tuvo al</w:t>
      </w:r>
      <w:r w:rsidR="007E4204" w:rsidRPr="00400D81">
        <w:rPr>
          <w:rFonts w:ascii="Arial" w:eastAsiaTheme="minorHAnsi" w:hAnsi="Arial" w:cs="Arial"/>
          <w:bCs/>
          <w:sz w:val="26"/>
          <w:szCs w:val="26"/>
          <w:lang w:val="es-ES" w:eastAsia="en-US"/>
        </w:rPr>
        <w:t xml:space="preserve"> </w:t>
      </w:r>
      <w:bookmarkStart w:id="6" w:name="_Hlk107912206"/>
      <w:r w:rsidR="00D61B3A" w:rsidRPr="00400D81">
        <w:rPr>
          <w:rFonts w:ascii="Arial" w:eastAsiaTheme="minorHAnsi" w:hAnsi="Arial" w:cs="Arial"/>
          <w:bCs/>
          <w:sz w:val="26"/>
          <w:szCs w:val="26"/>
          <w:lang w:val="es-ES" w:eastAsia="en-US"/>
        </w:rPr>
        <w:t>Director de lo Contencioso de la Procuraduría Fiscal de la Secretaría de Finanzas del Estado de Oaxaca</w:t>
      </w:r>
      <w:bookmarkEnd w:id="6"/>
      <w:r w:rsidR="007E4204" w:rsidRPr="00400D81">
        <w:rPr>
          <w:rFonts w:ascii="Arial" w:eastAsiaTheme="minorHAnsi" w:hAnsi="Arial" w:cs="Arial"/>
          <w:bCs/>
          <w:sz w:val="26"/>
          <w:szCs w:val="26"/>
          <w:lang w:val="es-ES" w:eastAsia="en-US"/>
        </w:rPr>
        <w:t>,</w:t>
      </w:r>
      <w:r w:rsidR="007E4204" w:rsidRPr="00400D81">
        <w:rPr>
          <w:rFonts w:ascii="Arial" w:hAnsi="Arial" w:cs="Arial"/>
          <w:bCs/>
          <w:sz w:val="26"/>
          <w:szCs w:val="26"/>
        </w:rPr>
        <w:t xml:space="preserve"> contestando la demanda en sentido afirmativo, salvo prueba en contrario al considerar lo siguiente: </w:t>
      </w:r>
      <w:r w:rsidR="000931E5" w:rsidRPr="00400D81">
        <w:rPr>
          <w:rFonts w:ascii="Arial" w:hAnsi="Arial" w:cs="Arial"/>
          <w:bCs/>
          <w:sz w:val="26"/>
          <w:szCs w:val="26"/>
        </w:rPr>
        <w:t>“…</w:t>
      </w:r>
      <w:r w:rsidR="00D61B3A" w:rsidRPr="00400D81">
        <w:rPr>
          <w:rFonts w:ascii="Arial" w:eastAsia="Calibri" w:hAnsi="Arial" w:cs="Arial"/>
          <w:bCs/>
          <w:i/>
          <w:iCs/>
          <w:color w:val="000000" w:themeColor="text1"/>
          <w:lang w:eastAsia="en-US"/>
        </w:rPr>
        <w:t xml:space="preserve">Por otra parte, se recibió en la Oficialía de Partes Común de este Tribunal el diez de marzo de dos mil veintiuno, el oficio </w:t>
      </w:r>
      <w:r w:rsidR="00E835B8">
        <w:rPr>
          <w:rFonts w:ascii="Arial" w:eastAsia="Calibri" w:hAnsi="Arial" w:cs="Arial"/>
          <w:bCs/>
          <w:i/>
          <w:iCs/>
          <w:color w:val="000000" w:themeColor="text1"/>
          <w:lang w:eastAsia="en-US"/>
        </w:rPr>
        <w:t>*******</w:t>
      </w:r>
      <w:r w:rsidR="00D61B3A" w:rsidRPr="00400D81">
        <w:rPr>
          <w:rFonts w:ascii="Arial" w:eastAsia="Calibri" w:hAnsi="Arial" w:cs="Arial"/>
          <w:bCs/>
          <w:i/>
          <w:iCs/>
          <w:color w:val="000000" w:themeColor="text1"/>
          <w:lang w:eastAsia="en-US"/>
        </w:rPr>
        <w:t xml:space="preserve"> suscrito por </w:t>
      </w:r>
      <w:bookmarkStart w:id="7" w:name="_Hlk108175619"/>
      <w:r w:rsidR="00D61B3A" w:rsidRPr="00400D81">
        <w:rPr>
          <w:rFonts w:ascii="Arial" w:eastAsia="Calibri" w:hAnsi="Arial" w:cs="Arial"/>
          <w:bCs/>
          <w:i/>
          <w:iCs/>
          <w:color w:val="000000" w:themeColor="text1"/>
          <w:lang w:eastAsia="en-US"/>
        </w:rPr>
        <w:t xml:space="preserve">el </w:t>
      </w:r>
      <w:r w:rsidR="00D61B3A" w:rsidRPr="00400D81">
        <w:rPr>
          <w:rFonts w:ascii="Arial" w:eastAsia="Calibri" w:hAnsi="Arial" w:cs="Arial"/>
          <w:b/>
          <w:i/>
          <w:iCs/>
          <w:color w:val="000000" w:themeColor="text1"/>
          <w:lang w:eastAsia="en-US"/>
        </w:rPr>
        <w:t>Director de lo Contencioso de la Procuraduría Fiscal de la Secretaría de Finanzas del Estado de Oaxaca</w:t>
      </w:r>
      <w:r w:rsidR="00D61B3A" w:rsidRPr="00400D81">
        <w:rPr>
          <w:rFonts w:ascii="Arial" w:eastAsia="Calibri" w:hAnsi="Arial" w:cs="Arial"/>
          <w:bCs/>
          <w:i/>
          <w:iCs/>
          <w:color w:val="000000" w:themeColor="text1"/>
          <w:lang w:eastAsia="en-US"/>
        </w:rPr>
        <w:t xml:space="preserve">, </w:t>
      </w:r>
      <w:bookmarkEnd w:id="7"/>
      <w:r w:rsidR="00D61B3A" w:rsidRPr="00400D81">
        <w:rPr>
          <w:rFonts w:ascii="Arial" w:eastAsia="Calibri" w:hAnsi="Arial" w:cs="Arial"/>
          <w:bCs/>
          <w:i/>
          <w:iCs/>
          <w:color w:val="000000" w:themeColor="text1"/>
          <w:lang w:eastAsia="en-US"/>
        </w:rPr>
        <w:t xml:space="preserve">con el que manifiesta dar contestación a la demanda instaurada en su contra; visto su contenido, se </w:t>
      </w:r>
      <w:r w:rsidR="00D61B3A" w:rsidRPr="00400D81">
        <w:rPr>
          <w:rFonts w:ascii="Arial" w:eastAsia="Calibri" w:hAnsi="Arial" w:cs="Arial"/>
          <w:b/>
          <w:i/>
          <w:iCs/>
          <w:color w:val="000000" w:themeColor="text1"/>
          <w:lang w:eastAsia="en-US"/>
        </w:rPr>
        <w:t>Acuerda</w:t>
      </w:r>
      <w:r w:rsidR="00D61B3A" w:rsidRPr="00400D81">
        <w:rPr>
          <w:rFonts w:ascii="Arial" w:eastAsia="Calibri" w:hAnsi="Arial" w:cs="Arial"/>
          <w:bCs/>
          <w:i/>
          <w:iCs/>
          <w:color w:val="000000" w:themeColor="text1"/>
          <w:lang w:eastAsia="en-US"/>
        </w:rPr>
        <w:t xml:space="preserve">: Por auto de nueve de septiembre de dos mil veinte, se requirió a la autoridad demandada, para que al dar contestación exhibiera copia de su contestación y anexos para cada una de las partes, con el apercibimiento que de hacer caso omiso se declararía precluido su derecho y se les tendría contestando en sentido afirmativo, salvo prueba en contrario; ahora, toda vez que del sello de recepción estampado en el reverso del ocurso de cuenta, se advierte que la autoridad demandada no agregó copia de su contestación y anexos para cada una de las partes, como le fue requerido, por lo que tomando en consideración que el artículo 185 de la Ley de Procedimiento y Justicia Administrativa para el Estado de Oaxaca, puntualmente establece que la parte demandada </w:t>
      </w:r>
      <w:r w:rsidR="00D61B3A" w:rsidRPr="00400D81">
        <w:rPr>
          <w:rFonts w:ascii="Arial" w:eastAsia="Calibri" w:hAnsi="Arial" w:cs="Arial"/>
          <w:b/>
          <w:i/>
          <w:iCs/>
          <w:color w:val="000000" w:themeColor="text1"/>
          <w:lang w:eastAsia="en-US"/>
        </w:rPr>
        <w:t>deberá</w:t>
      </w:r>
      <w:r w:rsidR="00D61B3A" w:rsidRPr="00400D81">
        <w:rPr>
          <w:rFonts w:ascii="Arial" w:eastAsia="Calibri" w:hAnsi="Arial" w:cs="Arial"/>
          <w:bCs/>
          <w:i/>
          <w:iCs/>
          <w:color w:val="000000" w:themeColor="text1"/>
          <w:lang w:eastAsia="en-US"/>
        </w:rPr>
        <w:t xml:space="preserve"> </w:t>
      </w:r>
      <w:bookmarkStart w:id="8" w:name="_Hlk108175772"/>
      <w:r w:rsidR="00D61B3A" w:rsidRPr="00400D81">
        <w:rPr>
          <w:rFonts w:ascii="Arial" w:eastAsia="Calibri" w:hAnsi="Arial" w:cs="Arial"/>
          <w:bCs/>
          <w:i/>
          <w:iCs/>
          <w:color w:val="000000" w:themeColor="text1"/>
          <w:lang w:eastAsia="en-US"/>
        </w:rPr>
        <w:t xml:space="preserve">adjuntar a su contestación copias de la misma y de los documentos que acompañe, </w:t>
      </w:r>
      <w:r w:rsidR="00D61B3A" w:rsidRPr="00400D81">
        <w:rPr>
          <w:rFonts w:ascii="Arial" w:eastAsia="Calibri" w:hAnsi="Arial" w:cs="Arial"/>
          <w:bCs/>
          <w:i/>
          <w:iCs/>
          <w:color w:val="000000" w:themeColor="text1"/>
          <w:u w:val="single"/>
          <w:lang w:eastAsia="en-US"/>
        </w:rPr>
        <w:t>para cada una de las partes</w:t>
      </w:r>
      <w:bookmarkEnd w:id="8"/>
      <w:r w:rsidR="00D61B3A" w:rsidRPr="00400D81">
        <w:rPr>
          <w:rFonts w:ascii="Arial" w:eastAsia="Calibri" w:hAnsi="Arial" w:cs="Arial"/>
          <w:bCs/>
          <w:i/>
          <w:iCs/>
          <w:color w:val="000000" w:themeColor="text1"/>
          <w:lang w:eastAsia="en-US"/>
        </w:rPr>
        <w:t xml:space="preserve">; esto es, que dicho precepto legal dictamina, que la demandada está obligada a lo ahí indicado; consecuentemente, se le hace efectivo el apercibimiento decretado y se declara precluido su derecho a contestar la demanda de mérito, </w:t>
      </w:r>
      <w:r w:rsidR="00D61B3A" w:rsidRPr="00400D81">
        <w:rPr>
          <w:rFonts w:ascii="Arial" w:eastAsia="Calibri" w:hAnsi="Arial" w:cs="Arial"/>
          <w:b/>
          <w:i/>
          <w:iCs/>
          <w:color w:val="000000" w:themeColor="text1"/>
          <w:lang w:eastAsia="en-US"/>
        </w:rPr>
        <w:t>teniéndosele contestando en sentido afirmativo,</w:t>
      </w:r>
      <w:r w:rsidR="00D61B3A" w:rsidRPr="00400D81">
        <w:rPr>
          <w:rFonts w:ascii="Arial" w:eastAsia="Calibri" w:hAnsi="Arial" w:cs="Arial"/>
          <w:bCs/>
          <w:i/>
          <w:iCs/>
          <w:color w:val="000000" w:themeColor="text1"/>
          <w:lang w:eastAsia="en-US"/>
        </w:rPr>
        <w:t xml:space="preserve"> salvo prueba en contrario.”</w:t>
      </w:r>
      <w:r w:rsidR="00E31D83" w:rsidRPr="00400D81">
        <w:rPr>
          <w:rFonts w:ascii="Arial" w:eastAsia="Calibri" w:hAnsi="Arial" w:cs="Arial"/>
          <w:bCs/>
          <w:i/>
          <w:iCs/>
          <w:color w:val="000000" w:themeColor="text1"/>
          <w:lang w:eastAsia="en-US"/>
        </w:rPr>
        <w:t xml:space="preserve"> </w:t>
      </w:r>
    </w:p>
    <w:p w14:paraId="7C438D5D" w14:textId="77777777" w:rsidR="00C7278D" w:rsidRPr="00400D81" w:rsidRDefault="00C7278D" w:rsidP="00C7278D">
      <w:pPr>
        <w:pStyle w:val="Prrafodelista"/>
        <w:spacing w:line="360" w:lineRule="auto"/>
        <w:ind w:left="1287"/>
        <w:jc w:val="both"/>
        <w:rPr>
          <w:rFonts w:ascii="Arial" w:eastAsia="Times New Roman" w:hAnsi="Arial" w:cs="Arial"/>
          <w:bCs/>
          <w:iCs/>
          <w:sz w:val="26"/>
          <w:szCs w:val="26"/>
          <w:lang w:eastAsia="es-ES"/>
        </w:rPr>
      </w:pPr>
    </w:p>
    <w:p w14:paraId="3184A3FE" w14:textId="2E36BE3D" w:rsidR="00C7278D" w:rsidRDefault="00400D81" w:rsidP="00C7278D">
      <w:pPr>
        <w:spacing w:after="0" w:line="360" w:lineRule="auto"/>
        <w:ind w:right="-93" w:firstLine="567"/>
        <w:jc w:val="both"/>
        <w:rPr>
          <w:rFonts w:ascii="Arial" w:eastAsia="Times New Roman" w:hAnsi="Arial" w:cs="Arial"/>
          <w:bCs/>
          <w:sz w:val="26"/>
          <w:szCs w:val="26"/>
          <w:lang w:eastAsia="es-ES"/>
        </w:rPr>
      </w:pPr>
      <w:r w:rsidRPr="00B9552E">
        <w:rPr>
          <w:rFonts w:ascii="Arial" w:hAnsi="Arial" w:cs="Arial"/>
          <w:color w:val="000000"/>
          <w:sz w:val="26"/>
          <w:szCs w:val="26"/>
        </w:rPr>
        <w:lastRenderedPageBreak/>
        <w:t xml:space="preserve">Del último proveído en cita, se observa que la Sexta Sala Unitaria hizo efectivo un apercibimiento que nunca efectuó en el acuerdo de </w:t>
      </w:r>
      <w:r w:rsidRPr="00B9552E">
        <w:rPr>
          <w:rFonts w:ascii="Arial" w:hAnsi="Arial" w:cs="Arial"/>
          <w:sz w:val="26"/>
          <w:szCs w:val="26"/>
        </w:rPr>
        <w:t>nueve de septiembre de dos mil veinte</w:t>
      </w:r>
      <w:r w:rsidRPr="00B9552E">
        <w:rPr>
          <w:rFonts w:ascii="Arial" w:hAnsi="Arial" w:cs="Arial"/>
          <w:color w:val="000000"/>
          <w:sz w:val="26"/>
          <w:szCs w:val="26"/>
        </w:rPr>
        <w:t xml:space="preserve">, y tuvo por contestada la demanda en sentido afirmativo a consecuencia de que no exhibió las copias para el traslado para cada una de las partes, lo cual resulta </w:t>
      </w:r>
      <w:r w:rsidRPr="00B9552E">
        <w:rPr>
          <w:rFonts w:ascii="Arial" w:hAnsi="Arial" w:cs="Arial"/>
          <w:b/>
          <w:bCs/>
          <w:color w:val="000000"/>
          <w:sz w:val="26"/>
          <w:szCs w:val="26"/>
        </w:rPr>
        <w:t>ilegal</w:t>
      </w:r>
      <w:r w:rsidRPr="00B9552E">
        <w:rPr>
          <w:rFonts w:ascii="Arial" w:hAnsi="Arial" w:cs="Arial"/>
          <w:color w:val="000000"/>
          <w:sz w:val="26"/>
          <w:szCs w:val="26"/>
        </w:rPr>
        <w:t xml:space="preserve">, porque en la Ley de </w:t>
      </w:r>
      <w:r w:rsidRPr="00B9552E">
        <w:rPr>
          <w:rFonts w:ascii="Arial" w:eastAsia="Times New Roman" w:hAnsi="Arial" w:cs="Arial"/>
          <w:bCs/>
          <w:sz w:val="26"/>
          <w:szCs w:val="26"/>
          <w:lang w:eastAsia="es-ES"/>
        </w:rPr>
        <w:t xml:space="preserve">Procedimiento y Justicia Administrativa para el Estado de Oaxaca, no existe disposición alguna que establezca que deba tenerse por contestada la demanda en sentido afirmativo, salvo prueba en contrario en el supuesto de que la autoridad demandada no exhiba copias de la contestación de la demanda para correr traslado a las partes, y a lo anterior se agrega que la Sala primigenia tampoco fundó la determinación combatida. De ahí, que resulta </w:t>
      </w:r>
      <w:r w:rsidRPr="00B9552E">
        <w:rPr>
          <w:rFonts w:ascii="Arial" w:eastAsia="Times New Roman" w:hAnsi="Arial" w:cs="Arial"/>
          <w:b/>
          <w:sz w:val="26"/>
          <w:szCs w:val="26"/>
          <w:lang w:eastAsia="es-ES"/>
        </w:rPr>
        <w:t>FUNDADO</w:t>
      </w:r>
      <w:r w:rsidRPr="00B9552E">
        <w:rPr>
          <w:rFonts w:ascii="Arial" w:eastAsia="Times New Roman" w:hAnsi="Arial" w:cs="Arial"/>
          <w:bCs/>
          <w:sz w:val="26"/>
          <w:szCs w:val="26"/>
          <w:lang w:eastAsia="es-ES"/>
        </w:rPr>
        <w:t xml:space="preserve"> el agravio planteado por la autoridad recurrente.</w:t>
      </w:r>
      <w:r w:rsidR="00CD2C35">
        <w:rPr>
          <w:rFonts w:ascii="Arial" w:eastAsia="Times New Roman" w:hAnsi="Arial" w:cs="Arial"/>
          <w:bCs/>
          <w:sz w:val="26"/>
          <w:szCs w:val="26"/>
          <w:lang w:eastAsia="es-ES"/>
        </w:rPr>
        <w:t xml:space="preserve">- - - - - - - - - - - - - - - - - - - </w:t>
      </w:r>
    </w:p>
    <w:p w14:paraId="67F3D589" w14:textId="77777777" w:rsidR="00C7278D" w:rsidRPr="00C7278D" w:rsidRDefault="00C7278D" w:rsidP="00CD2C35">
      <w:pPr>
        <w:pStyle w:val="Sinespaciado"/>
        <w:rPr>
          <w:rFonts w:eastAsia="Times New Roman"/>
          <w:lang w:eastAsia="es-ES"/>
        </w:rPr>
      </w:pPr>
    </w:p>
    <w:p w14:paraId="1CA115BD" w14:textId="42CA31BB" w:rsidR="00252641" w:rsidRDefault="00AB3C7E" w:rsidP="00252641">
      <w:pPr>
        <w:spacing w:after="0" w:line="360" w:lineRule="auto"/>
        <w:ind w:right="49" w:firstLine="567"/>
        <w:jc w:val="both"/>
        <w:rPr>
          <w:rFonts w:ascii="Arial" w:eastAsia="Times New Roman" w:hAnsi="Arial" w:cs="Arial"/>
          <w:bCs/>
          <w:sz w:val="26"/>
          <w:szCs w:val="26"/>
          <w:lang w:eastAsia="es-ES"/>
        </w:rPr>
      </w:pPr>
      <w:r>
        <w:rPr>
          <w:rFonts w:ascii="Arial" w:hAnsi="Arial" w:cs="Arial"/>
          <w:color w:val="000000"/>
          <w:sz w:val="26"/>
          <w:szCs w:val="26"/>
        </w:rPr>
        <w:t>Conforme a lo anterior, es preciso transcribir e</w:t>
      </w:r>
      <w:r w:rsidR="00252641">
        <w:rPr>
          <w:rFonts w:ascii="Arial" w:hAnsi="Arial" w:cs="Arial"/>
          <w:color w:val="000000"/>
          <w:sz w:val="26"/>
          <w:szCs w:val="26"/>
        </w:rPr>
        <w:t xml:space="preserve">l artículo 183 de la Ley de </w:t>
      </w:r>
      <w:r w:rsidR="00252641">
        <w:rPr>
          <w:rFonts w:ascii="Arial" w:eastAsia="Times New Roman" w:hAnsi="Arial" w:cs="Arial"/>
          <w:bCs/>
          <w:sz w:val="26"/>
          <w:szCs w:val="26"/>
          <w:lang w:eastAsia="es-ES"/>
        </w:rPr>
        <w:t>Procedimiento y Justicia Administrativa para el Estado de Oaxaca:</w:t>
      </w:r>
      <w:r w:rsidR="00CE2656">
        <w:rPr>
          <w:rFonts w:ascii="Arial" w:eastAsia="Times New Roman" w:hAnsi="Arial" w:cs="Arial"/>
          <w:bCs/>
          <w:sz w:val="26"/>
          <w:szCs w:val="26"/>
          <w:lang w:eastAsia="es-ES"/>
        </w:rPr>
        <w:t>- - - - - - - - - - - - - - - - - - - - - - - - - - - - - - - - - - - - - - - - - - - - - -</w:t>
      </w:r>
    </w:p>
    <w:p w14:paraId="6ACBAB41" w14:textId="77777777" w:rsidR="00252641" w:rsidRDefault="00252641" w:rsidP="00252641">
      <w:pPr>
        <w:autoSpaceDE w:val="0"/>
        <w:autoSpaceDN w:val="0"/>
        <w:adjustRightInd w:val="0"/>
        <w:spacing w:after="0" w:line="240" w:lineRule="auto"/>
        <w:rPr>
          <w:rFonts w:ascii="Arial" w:hAnsi="Arial" w:cs="Arial"/>
          <w:b/>
          <w:bCs/>
        </w:rPr>
      </w:pPr>
    </w:p>
    <w:p w14:paraId="1D5D5E6B" w14:textId="7C907125"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b/>
          <w:bCs/>
          <w:i/>
          <w:iCs/>
        </w:rPr>
        <w:t xml:space="preserve">“ARTÍCULO 183.- </w:t>
      </w:r>
      <w:r>
        <w:rPr>
          <w:rFonts w:ascii="Arial" w:hAnsi="Arial" w:cs="Arial"/>
          <w:i/>
          <w:iCs/>
        </w:rPr>
        <w:t>Admitida la demanda, se correrá traslado al demandado con copia de la misma, para que dentro del plazo de nueve días hábiles conteste lo que a su derecho corresponda y ofrezca las pruebas que estime convenientes, expresando los hechos con los que éstas se encuentren relacionadas.</w:t>
      </w:r>
    </w:p>
    <w:p w14:paraId="4C51A3F5" w14:textId="77777777" w:rsidR="00C7278D" w:rsidRDefault="00C7278D" w:rsidP="00E31D83">
      <w:pPr>
        <w:autoSpaceDE w:val="0"/>
        <w:autoSpaceDN w:val="0"/>
        <w:adjustRightInd w:val="0"/>
        <w:spacing w:after="0" w:line="360" w:lineRule="auto"/>
        <w:ind w:left="851" w:right="616" w:firstLine="565"/>
        <w:jc w:val="both"/>
        <w:rPr>
          <w:rFonts w:ascii="Arial" w:hAnsi="Arial" w:cs="Arial"/>
          <w:i/>
          <w:iCs/>
        </w:rPr>
      </w:pPr>
    </w:p>
    <w:p w14:paraId="598B8675" w14:textId="730BD03B"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la parte demandada no produce su contestación dentro del término legal, de oficio, se declarará la preclusión del derecho correspondiente, teniendo por contestada la demanda en sentido afirmativo, salvo prueba en contrario.</w:t>
      </w:r>
    </w:p>
    <w:p w14:paraId="27406CA8" w14:textId="77777777" w:rsidR="00C7278D" w:rsidRDefault="00C7278D" w:rsidP="00E31D83">
      <w:pPr>
        <w:autoSpaceDE w:val="0"/>
        <w:autoSpaceDN w:val="0"/>
        <w:adjustRightInd w:val="0"/>
        <w:spacing w:after="0" w:line="360" w:lineRule="auto"/>
        <w:ind w:left="851" w:right="616" w:firstLine="565"/>
        <w:jc w:val="both"/>
        <w:rPr>
          <w:rFonts w:ascii="Arial" w:hAnsi="Arial" w:cs="Arial"/>
          <w:i/>
          <w:iCs/>
        </w:rPr>
      </w:pPr>
    </w:p>
    <w:p w14:paraId="42C7EA87" w14:textId="6D95415F"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Si al producir en tiempo la contestación de la demanda, la parte demandada no se refiere a todos y cada uno de los hechos de la misma, los omitidos se considerarán presuntivamente ciertos, salvo prueba en contrario.</w:t>
      </w:r>
    </w:p>
    <w:p w14:paraId="11F9B946" w14:textId="77777777" w:rsidR="00C7278D" w:rsidRDefault="00C7278D" w:rsidP="00E31D83">
      <w:pPr>
        <w:autoSpaceDE w:val="0"/>
        <w:autoSpaceDN w:val="0"/>
        <w:adjustRightInd w:val="0"/>
        <w:spacing w:after="0" w:line="360" w:lineRule="auto"/>
        <w:ind w:left="851" w:right="616" w:firstLine="565"/>
        <w:jc w:val="both"/>
        <w:rPr>
          <w:rFonts w:ascii="Arial" w:hAnsi="Arial" w:cs="Arial"/>
          <w:i/>
          <w:iCs/>
        </w:rPr>
      </w:pPr>
    </w:p>
    <w:p w14:paraId="7C598878" w14:textId="221D1177" w:rsidR="00252641" w:rsidRDefault="00252641" w:rsidP="00E31D83">
      <w:pPr>
        <w:autoSpaceDE w:val="0"/>
        <w:autoSpaceDN w:val="0"/>
        <w:adjustRightInd w:val="0"/>
        <w:spacing w:after="0" w:line="360" w:lineRule="auto"/>
        <w:ind w:left="851" w:right="616" w:firstLine="565"/>
        <w:jc w:val="both"/>
        <w:rPr>
          <w:rFonts w:ascii="Arial" w:hAnsi="Arial" w:cs="Arial"/>
          <w:i/>
          <w:iCs/>
        </w:rPr>
      </w:pPr>
      <w:r>
        <w:rPr>
          <w:rFonts w:ascii="Arial" w:hAnsi="Arial" w:cs="Arial"/>
          <w:i/>
          <w:iCs/>
        </w:rPr>
        <w:t>El plazo para contestar la ampliación de la demanda será de cinco días hábiles, contados a partir del siguiente a aquél en que surta efectos la notificación del acuerdo que la admita.</w:t>
      </w:r>
    </w:p>
    <w:p w14:paraId="11D553D7" w14:textId="10FA514A" w:rsidR="00252641" w:rsidRDefault="00252641" w:rsidP="00E31D83">
      <w:pPr>
        <w:autoSpaceDE w:val="0"/>
        <w:autoSpaceDN w:val="0"/>
        <w:adjustRightInd w:val="0"/>
        <w:spacing w:after="0" w:line="360" w:lineRule="auto"/>
        <w:ind w:left="851" w:right="616"/>
        <w:jc w:val="both"/>
        <w:rPr>
          <w:rFonts w:ascii="Arial" w:hAnsi="Arial" w:cs="Arial"/>
          <w:i/>
          <w:iCs/>
          <w:color w:val="000000"/>
          <w:sz w:val="26"/>
          <w:szCs w:val="26"/>
        </w:rPr>
      </w:pPr>
      <w:r>
        <w:rPr>
          <w:rFonts w:ascii="Arial" w:hAnsi="Arial" w:cs="Arial"/>
          <w:i/>
          <w:iCs/>
        </w:rPr>
        <w:t>Cuando los demandados fueren varios, el término para contestar la demanda les correrá individualmente.”</w:t>
      </w:r>
      <w:r w:rsidR="00E31D83">
        <w:rPr>
          <w:rFonts w:ascii="Arial" w:hAnsi="Arial" w:cs="Arial"/>
          <w:i/>
          <w:iCs/>
        </w:rPr>
        <w:t>- - - - - - - - - - - - - - - - - - - - - - -</w:t>
      </w:r>
    </w:p>
    <w:p w14:paraId="3FFE167A" w14:textId="77777777" w:rsidR="00252641" w:rsidRDefault="00252641" w:rsidP="00252641">
      <w:pPr>
        <w:spacing w:after="0" w:line="360" w:lineRule="auto"/>
        <w:ind w:left="567" w:right="616" w:firstLine="567"/>
        <w:jc w:val="both"/>
        <w:rPr>
          <w:rFonts w:ascii="Arial" w:hAnsi="Arial" w:cs="Arial"/>
          <w:color w:val="000000"/>
          <w:sz w:val="26"/>
          <w:szCs w:val="26"/>
        </w:rPr>
      </w:pPr>
    </w:p>
    <w:p w14:paraId="11B12914" w14:textId="2ACA5888" w:rsidR="00252641" w:rsidRDefault="00252641" w:rsidP="00E31D83">
      <w:pPr>
        <w:spacing w:after="0" w:line="360" w:lineRule="auto"/>
        <w:ind w:right="49" w:firstLine="567"/>
        <w:jc w:val="both"/>
        <w:rPr>
          <w:rFonts w:ascii="Arial" w:hAnsi="Arial" w:cs="Arial"/>
          <w:color w:val="000000"/>
          <w:sz w:val="26"/>
          <w:szCs w:val="26"/>
        </w:rPr>
      </w:pPr>
      <w:r>
        <w:rPr>
          <w:rFonts w:ascii="Arial" w:hAnsi="Arial" w:cs="Arial"/>
          <w:color w:val="000000"/>
          <w:sz w:val="26"/>
          <w:szCs w:val="26"/>
        </w:rPr>
        <w:t xml:space="preserve">El artículo aludido, establece que el único supuesto en el que se tendrá por contestada la demanda en sentido afirmativo, opera cuando </w:t>
      </w:r>
      <w:r>
        <w:rPr>
          <w:rFonts w:ascii="Arial" w:hAnsi="Arial" w:cs="Arial"/>
          <w:color w:val="000000"/>
          <w:sz w:val="26"/>
          <w:szCs w:val="26"/>
        </w:rPr>
        <w:lastRenderedPageBreak/>
        <w:t>la demandada no lo hace en el plazo señalado para tal efecto, m</w:t>
      </w:r>
      <w:r w:rsidR="00B9552E">
        <w:rPr>
          <w:rFonts w:ascii="Arial" w:hAnsi="Arial" w:cs="Arial"/>
          <w:color w:val="000000"/>
          <w:sz w:val="26"/>
          <w:szCs w:val="26"/>
        </w:rPr>
        <w:t>á</w:t>
      </w:r>
      <w:r>
        <w:rPr>
          <w:rFonts w:ascii="Arial" w:hAnsi="Arial" w:cs="Arial"/>
          <w:color w:val="000000"/>
          <w:sz w:val="26"/>
          <w:szCs w:val="26"/>
        </w:rPr>
        <w:t xml:space="preserve">s no indica que se actualiza ese supuesto a causa de no haber </w:t>
      </w:r>
      <w:r w:rsidR="00E31D83">
        <w:rPr>
          <w:rFonts w:ascii="Arial" w:hAnsi="Arial" w:cs="Arial"/>
          <w:color w:val="000000"/>
          <w:sz w:val="26"/>
          <w:szCs w:val="26"/>
        </w:rPr>
        <w:t xml:space="preserve">exhibido </w:t>
      </w:r>
      <w:r w:rsidR="00E31D83" w:rsidRPr="00E31D83">
        <w:rPr>
          <w:rFonts w:ascii="Arial" w:hAnsi="Arial" w:cs="Arial"/>
          <w:color w:val="000000"/>
          <w:sz w:val="26"/>
          <w:szCs w:val="26"/>
        </w:rPr>
        <w:t xml:space="preserve">copia de la contestación de la demanda y anexos, para correr traslado </w:t>
      </w:r>
      <w:r w:rsidR="0050371F">
        <w:rPr>
          <w:rFonts w:ascii="Arial" w:hAnsi="Arial" w:cs="Arial"/>
          <w:color w:val="000000"/>
          <w:sz w:val="26"/>
          <w:szCs w:val="26"/>
        </w:rPr>
        <w:t>a las partes</w:t>
      </w:r>
      <w:r>
        <w:rPr>
          <w:rFonts w:ascii="Arial" w:hAnsi="Arial" w:cs="Arial"/>
          <w:color w:val="000000"/>
          <w:sz w:val="26"/>
          <w:szCs w:val="26"/>
        </w:rPr>
        <w:t xml:space="preserve">, razón por la cual, deben estimarse aplicables las reglas contenidas en los artículos 178 fracción III y 182 de la Ley de </w:t>
      </w:r>
      <w:r>
        <w:rPr>
          <w:rFonts w:ascii="Arial" w:eastAsia="Times New Roman" w:hAnsi="Arial" w:cs="Arial"/>
          <w:bCs/>
          <w:sz w:val="26"/>
          <w:szCs w:val="26"/>
          <w:lang w:eastAsia="es-ES"/>
        </w:rPr>
        <w:t>Procedimiento y Justicia Administrativa para el Estado de Oaxaca, numerales que en su parte conducente disponen lo siguiente:</w:t>
      </w:r>
      <w:r w:rsidR="00FB758B">
        <w:rPr>
          <w:rFonts w:ascii="Arial" w:eastAsia="Times New Roman" w:hAnsi="Arial" w:cs="Arial"/>
          <w:bCs/>
          <w:sz w:val="26"/>
          <w:szCs w:val="26"/>
          <w:lang w:eastAsia="es-ES"/>
        </w:rPr>
        <w:t xml:space="preserve">- - - - - - - </w:t>
      </w:r>
    </w:p>
    <w:p w14:paraId="5481A72D" w14:textId="77777777" w:rsidR="00252641" w:rsidRDefault="00252641" w:rsidP="00252641">
      <w:pPr>
        <w:spacing w:after="0" w:line="360" w:lineRule="auto"/>
        <w:ind w:left="567" w:right="616"/>
        <w:jc w:val="both"/>
        <w:rPr>
          <w:rFonts w:ascii="Arial" w:hAnsi="Arial" w:cs="Arial"/>
          <w:i/>
          <w:iCs/>
          <w:color w:val="000000"/>
        </w:rPr>
      </w:pPr>
    </w:p>
    <w:p w14:paraId="0CF74B0F" w14:textId="77777777" w:rsidR="00252641" w:rsidRDefault="00252641" w:rsidP="00252641">
      <w:pPr>
        <w:spacing w:after="0" w:line="360" w:lineRule="auto"/>
        <w:ind w:left="567" w:right="616"/>
        <w:jc w:val="both"/>
        <w:rPr>
          <w:rFonts w:ascii="Arial" w:hAnsi="Arial" w:cs="Arial"/>
          <w:i/>
          <w:iCs/>
          <w:color w:val="000000"/>
        </w:rPr>
      </w:pPr>
      <w:r>
        <w:rPr>
          <w:rFonts w:ascii="Arial" w:hAnsi="Arial" w:cs="Arial"/>
          <w:b/>
          <w:bCs/>
          <w:i/>
          <w:iCs/>
          <w:color w:val="000000"/>
        </w:rPr>
        <w:t>“ARTÍCULO 178.-</w:t>
      </w:r>
      <w:r>
        <w:rPr>
          <w:rFonts w:ascii="Arial" w:hAnsi="Arial" w:cs="Arial"/>
          <w:i/>
          <w:iCs/>
          <w:color w:val="000000"/>
        </w:rPr>
        <w:t xml:space="preserve"> A la demanda deberán anexarse:</w:t>
      </w:r>
    </w:p>
    <w:p w14:paraId="06072C89" w14:textId="34456B4D" w:rsidR="00252641" w:rsidRDefault="00252641" w:rsidP="00252641">
      <w:pPr>
        <w:spacing w:after="0" w:line="360" w:lineRule="auto"/>
        <w:ind w:left="567" w:right="616"/>
        <w:jc w:val="both"/>
        <w:rPr>
          <w:rFonts w:ascii="Arial" w:hAnsi="Arial" w:cs="Arial"/>
          <w:i/>
          <w:iCs/>
          <w:color w:val="000000"/>
        </w:rPr>
      </w:pPr>
      <w:r>
        <w:rPr>
          <w:rFonts w:ascii="Arial" w:hAnsi="Arial" w:cs="Arial"/>
          <w:i/>
          <w:iCs/>
          <w:color w:val="000000"/>
        </w:rPr>
        <w:t xml:space="preserve">III. Una copia de la demanda y de los documentos anexos, para cada una de las partes; </w:t>
      </w:r>
      <w:proofErr w:type="gramStart"/>
      <w:r>
        <w:rPr>
          <w:rFonts w:ascii="Arial" w:hAnsi="Arial" w:cs="Arial"/>
          <w:i/>
          <w:iCs/>
          <w:color w:val="000000"/>
        </w:rPr>
        <w:t>y …</w:t>
      </w:r>
      <w:proofErr w:type="gramEnd"/>
    </w:p>
    <w:p w14:paraId="66323DA4" w14:textId="77777777" w:rsidR="00C7278D" w:rsidRDefault="00C7278D" w:rsidP="00252641">
      <w:pPr>
        <w:spacing w:after="0" w:line="360" w:lineRule="auto"/>
        <w:ind w:left="567" w:right="616"/>
        <w:jc w:val="both"/>
        <w:rPr>
          <w:rFonts w:ascii="Arial" w:hAnsi="Arial" w:cs="Arial"/>
          <w:i/>
          <w:iCs/>
          <w:color w:val="000000"/>
        </w:rPr>
      </w:pPr>
    </w:p>
    <w:p w14:paraId="5C442C14" w14:textId="77777777" w:rsidR="00252641" w:rsidRDefault="00252641" w:rsidP="00252641">
      <w:pPr>
        <w:spacing w:after="120" w:line="360" w:lineRule="auto"/>
        <w:ind w:left="567" w:right="616"/>
        <w:jc w:val="both"/>
        <w:rPr>
          <w:rFonts w:ascii="Arial" w:eastAsia="Calibri" w:hAnsi="Arial" w:cs="Arial"/>
          <w:bCs/>
          <w:i/>
          <w:iCs/>
        </w:rPr>
      </w:pPr>
      <w:r>
        <w:rPr>
          <w:rFonts w:ascii="Arial" w:eastAsia="Calibri" w:hAnsi="Arial" w:cs="Arial"/>
          <w:b/>
          <w:i/>
          <w:iCs/>
        </w:rPr>
        <w:t>ARTÍCULO 182.-</w:t>
      </w:r>
      <w:r>
        <w:rPr>
          <w:rFonts w:ascii="Arial" w:eastAsia="Calibri" w:hAnsi="Arial" w:cs="Arial"/>
          <w:bCs/>
          <w:i/>
          <w:iCs/>
        </w:rPr>
        <w:t xml:space="preserve"> Se podrá desechar la demanda:</w:t>
      </w:r>
    </w:p>
    <w:p w14:paraId="7DE10CD7" w14:textId="33EC4761" w:rsidR="00C7278D" w:rsidRDefault="00252641" w:rsidP="00B9552E">
      <w:pPr>
        <w:spacing w:after="120" w:line="360" w:lineRule="auto"/>
        <w:ind w:left="567" w:right="616"/>
        <w:jc w:val="both"/>
        <w:rPr>
          <w:rFonts w:ascii="Arial" w:eastAsia="Calibri" w:hAnsi="Arial" w:cs="Arial"/>
          <w:bCs/>
          <w:i/>
          <w:iCs/>
        </w:rPr>
      </w:pPr>
      <w:r>
        <w:rPr>
          <w:rFonts w:ascii="Arial" w:eastAsia="Calibri" w:hAnsi="Arial" w:cs="Arial"/>
          <w:bCs/>
          <w:i/>
          <w:iCs/>
        </w:rPr>
        <w:t>II. Si requerido el actor para que subsane las omisiones o imprecisiones de la demanda, no lo hace dentro del plazo que se le fije.”</w:t>
      </w:r>
    </w:p>
    <w:p w14:paraId="0A7B307B" w14:textId="77777777" w:rsidR="00B9552E" w:rsidRPr="00AE5F7D" w:rsidRDefault="00B9552E" w:rsidP="00B9552E">
      <w:pPr>
        <w:spacing w:after="0" w:line="360" w:lineRule="auto"/>
        <w:ind w:left="567" w:right="616"/>
        <w:jc w:val="both"/>
        <w:rPr>
          <w:rFonts w:ascii="Arial" w:eastAsia="Calibri" w:hAnsi="Arial" w:cs="Arial"/>
          <w:bCs/>
          <w:i/>
          <w:iCs/>
        </w:rPr>
      </w:pPr>
    </w:p>
    <w:p w14:paraId="5ED407BB" w14:textId="439DE8E0" w:rsidR="00C7278D" w:rsidRDefault="00252641" w:rsidP="00B9552E">
      <w:pPr>
        <w:spacing w:after="0" w:line="360" w:lineRule="auto"/>
        <w:ind w:right="49"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Como se puede advertir, los artículos citados interpretados de manera armónica establecen que, si el promovente no anexó la copia de ésta y de los documentos anexos para cada una de las partes, está permitido requerirle para que rectifique su omisión por una ocasión, y </w:t>
      </w:r>
      <w:r w:rsidR="008A1E0F">
        <w:rPr>
          <w:rFonts w:ascii="Arial" w:eastAsia="Times New Roman" w:hAnsi="Arial" w:cs="Arial"/>
          <w:bCs/>
          <w:sz w:val="26"/>
          <w:szCs w:val="26"/>
          <w:lang w:eastAsia="es-ES"/>
        </w:rPr>
        <w:t>que,</w:t>
      </w:r>
      <w:r>
        <w:rPr>
          <w:rFonts w:ascii="Arial" w:eastAsia="Times New Roman" w:hAnsi="Arial" w:cs="Arial"/>
          <w:bCs/>
          <w:sz w:val="26"/>
          <w:szCs w:val="26"/>
          <w:lang w:eastAsia="es-ES"/>
        </w:rPr>
        <w:t xml:space="preserve"> en caso de no hacerlo, entonces sí podrá desecharse la demanda</w:t>
      </w:r>
      <w:r w:rsidR="000F2EBD">
        <w:rPr>
          <w:rFonts w:ascii="Arial" w:eastAsia="Times New Roman" w:hAnsi="Arial" w:cs="Arial"/>
          <w:bCs/>
          <w:sz w:val="26"/>
          <w:szCs w:val="26"/>
          <w:lang w:eastAsia="es-ES"/>
        </w:rPr>
        <w:t>.</w:t>
      </w:r>
      <w:r w:rsidR="00D141E2">
        <w:rPr>
          <w:rFonts w:ascii="Arial" w:eastAsia="Times New Roman" w:hAnsi="Arial" w:cs="Arial"/>
          <w:bCs/>
          <w:sz w:val="26"/>
          <w:szCs w:val="26"/>
          <w:lang w:eastAsia="es-ES"/>
        </w:rPr>
        <w:t xml:space="preserve"> </w:t>
      </w:r>
      <w:r w:rsidR="007F5DA6">
        <w:rPr>
          <w:rFonts w:ascii="Arial" w:eastAsia="Times New Roman" w:hAnsi="Arial" w:cs="Arial"/>
          <w:bCs/>
          <w:sz w:val="26"/>
          <w:szCs w:val="26"/>
          <w:lang w:eastAsia="es-ES"/>
        </w:rPr>
        <w:t xml:space="preserve">- - - - - - - - - - - - - - - - - - - - - - - - - - - - - - - - - - - - - - - - - - - - </w:t>
      </w:r>
    </w:p>
    <w:p w14:paraId="122A7CC6" w14:textId="3CCBFC12" w:rsidR="000F2EBD" w:rsidRDefault="00252641" w:rsidP="00483F50">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Bajo esa consideración, y atendiendo a los principios de igualdad procesal y tutela judicial efectiva, previstos en el artículo 17 de la Constitución Federal, es dable aseverar que como en el presente caso, </w:t>
      </w:r>
      <w:bookmarkStart w:id="9" w:name="_Hlk107914939"/>
      <w:r w:rsidR="008A1E0F">
        <w:rPr>
          <w:rFonts w:ascii="Arial" w:eastAsia="Times New Roman" w:hAnsi="Arial" w:cs="Arial"/>
          <w:bCs/>
          <w:sz w:val="26"/>
          <w:szCs w:val="26"/>
          <w:lang w:eastAsia="es-ES"/>
        </w:rPr>
        <w:t xml:space="preserve">el </w:t>
      </w:r>
      <w:bookmarkStart w:id="10" w:name="_Hlk107918289"/>
      <w:r w:rsidR="009746B9" w:rsidRPr="00CB5512">
        <w:rPr>
          <w:rFonts w:ascii="Arial" w:eastAsiaTheme="minorHAnsi" w:hAnsi="Arial" w:cs="Arial"/>
          <w:b/>
          <w:sz w:val="26"/>
          <w:szCs w:val="26"/>
          <w:lang w:val="es-ES" w:eastAsia="en-US"/>
        </w:rPr>
        <w:t>Director de lo Contencioso de la Procuraduría Fiscal</w:t>
      </w:r>
      <w:r w:rsidR="009C7626">
        <w:rPr>
          <w:rFonts w:ascii="Arial" w:eastAsiaTheme="minorHAnsi" w:hAnsi="Arial" w:cs="Arial"/>
          <w:b/>
          <w:sz w:val="26"/>
          <w:szCs w:val="26"/>
          <w:lang w:val="es-ES" w:eastAsia="en-US"/>
        </w:rPr>
        <w:t xml:space="preserve">, dependiente de la Subsecretaría de Ingresos de la </w:t>
      </w:r>
      <w:r w:rsidR="009746B9" w:rsidRPr="00CB5512">
        <w:rPr>
          <w:rFonts w:ascii="Arial" w:eastAsiaTheme="minorHAnsi" w:hAnsi="Arial" w:cs="Arial"/>
          <w:b/>
          <w:sz w:val="26"/>
          <w:szCs w:val="26"/>
          <w:lang w:val="es-ES" w:eastAsia="en-US"/>
        </w:rPr>
        <w:t>Secretaría de Finanzas del Estado de Oaxaca</w:t>
      </w:r>
      <w:r w:rsidRPr="00CB5512">
        <w:rPr>
          <w:rFonts w:ascii="Arial" w:eastAsia="Times New Roman" w:hAnsi="Arial" w:cs="Arial"/>
          <w:b/>
          <w:sz w:val="26"/>
          <w:szCs w:val="26"/>
          <w:lang w:eastAsia="es-ES"/>
        </w:rPr>
        <w:t xml:space="preserve"> </w:t>
      </w:r>
      <w:bookmarkEnd w:id="10"/>
      <w:r w:rsidR="009746B9" w:rsidRPr="00CB5512">
        <w:rPr>
          <w:rFonts w:ascii="Arial" w:eastAsia="Times New Roman" w:hAnsi="Arial" w:cs="Arial"/>
          <w:b/>
          <w:sz w:val="26"/>
          <w:szCs w:val="26"/>
          <w:lang w:eastAsia="es-ES"/>
        </w:rPr>
        <w:t>en representación de la autoridad enjuiciada</w:t>
      </w:r>
      <w:bookmarkEnd w:id="9"/>
      <w:r w:rsidR="009746B9">
        <w:rPr>
          <w:rFonts w:ascii="Arial" w:eastAsia="Times New Roman" w:hAnsi="Arial" w:cs="Arial"/>
          <w:bCs/>
          <w:sz w:val="26"/>
          <w:szCs w:val="26"/>
          <w:lang w:eastAsia="es-ES"/>
        </w:rPr>
        <w:t xml:space="preserve">, </w:t>
      </w:r>
      <w:r w:rsidR="00121256">
        <w:rPr>
          <w:rFonts w:ascii="Arial" w:eastAsia="Times New Roman" w:hAnsi="Arial" w:cs="Arial"/>
          <w:bCs/>
          <w:sz w:val="26"/>
          <w:szCs w:val="26"/>
          <w:lang w:eastAsia="es-ES"/>
        </w:rPr>
        <w:t xml:space="preserve">cumplió oportunamente con la carga procesal de producir la contestación de la demanda, ya que el acuerdo mediante el cual se ordenó emplazar a juicio </w:t>
      </w:r>
      <w:r w:rsidR="00FA3EA7">
        <w:rPr>
          <w:rFonts w:ascii="Arial" w:eastAsia="Times New Roman" w:hAnsi="Arial" w:cs="Arial"/>
          <w:bCs/>
          <w:sz w:val="26"/>
          <w:szCs w:val="26"/>
          <w:lang w:eastAsia="es-ES"/>
        </w:rPr>
        <w:t xml:space="preserve">a la Coordinadora de Cobro Coactivo de la Secretaría de Finanzas del </w:t>
      </w:r>
      <w:r w:rsidR="003C47A5">
        <w:rPr>
          <w:rFonts w:ascii="Arial" w:eastAsia="Times New Roman" w:hAnsi="Arial" w:cs="Arial"/>
          <w:bCs/>
          <w:sz w:val="26"/>
          <w:szCs w:val="26"/>
          <w:lang w:eastAsia="es-ES"/>
        </w:rPr>
        <w:t xml:space="preserve">Gobierno del </w:t>
      </w:r>
      <w:r w:rsidR="00FA3EA7">
        <w:rPr>
          <w:rFonts w:ascii="Arial" w:eastAsia="Times New Roman" w:hAnsi="Arial" w:cs="Arial"/>
          <w:bCs/>
          <w:sz w:val="26"/>
          <w:szCs w:val="26"/>
          <w:lang w:eastAsia="es-ES"/>
        </w:rPr>
        <w:t xml:space="preserve">Estado de Oaxaca, </w:t>
      </w:r>
      <w:r w:rsidR="00121256">
        <w:rPr>
          <w:rFonts w:ascii="Arial" w:eastAsia="Times New Roman" w:hAnsi="Arial" w:cs="Arial"/>
          <w:bCs/>
          <w:sz w:val="26"/>
          <w:szCs w:val="26"/>
          <w:lang w:eastAsia="es-ES"/>
        </w:rPr>
        <w:t xml:space="preserve">le fue </w:t>
      </w:r>
      <w:r w:rsidR="00121256" w:rsidRPr="00786E3B">
        <w:rPr>
          <w:rFonts w:ascii="Arial" w:eastAsia="Times New Roman" w:hAnsi="Arial" w:cs="Arial"/>
          <w:bCs/>
          <w:color w:val="000000" w:themeColor="text1"/>
          <w:sz w:val="26"/>
          <w:szCs w:val="26"/>
          <w:lang w:eastAsia="es-ES"/>
        </w:rPr>
        <w:t xml:space="preserve">notificado </w:t>
      </w:r>
      <w:r w:rsidR="00FA3EA7" w:rsidRPr="00786E3B">
        <w:rPr>
          <w:rFonts w:ascii="Arial" w:eastAsia="Times New Roman" w:hAnsi="Arial" w:cs="Arial"/>
          <w:bCs/>
          <w:color w:val="000000" w:themeColor="text1"/>
          <w:sz w:val="26"/>
          <w:szCs w:val="26"/>
          <w:lang w:eastAsia="es-ES"/>
        </w:rPr>
        <w:t xml:space="preserve">a </w:t>
      </w:r>
      <w:r w:rsidR="00786E3B" w:rsidRPr="00786E3B">
        <w:rPr>
          <w:rFonts w:ascii="Arial" w:eastAsia="Times New Roman" w:hAnsi="Arial" w:cs="Arial"/>
          <w:bCs/>
          <w:color w:val="000000" w:themeColor="text1"/>
          <w:sz w:val="26"/>
          <w:szCs w:val="26"/>
          <w:lang w:eastAsia="es-ES"/>
        </w:rPr>
        <w:t>é</w:t>
      </w:r>
      <w:r w:rsidR="00FA3EA7" w:rsidRPr="00786E3B">
        <w:rPr>
          <w:rFonts w:ascii="Arial" w:eastAsia="Times New Roman" w:hAnsi="Arial" w:cs="Arial"/>
          <w:bCs/>
          <w:color w:val="000000" w:themeColor="text1"/>
          <w:sz w:val="26"/>
          <w:szCs w:val="26"/>
          <w:lang w:eastAsia="es-ES"/>
        </w:rPr>
        <w:t xml:space="preserve">sta autoridad </w:t>
      </w:r>
      <w:r w:rsidR="00121256">
        <w:rPr>
          <w:rFonts w:ascii="Arial" w:eastAsia="Calibri" w:hAnsi="Arial" w:cs="Arial"/>
          <w:bCs/>
          <w:sz w:val="26"/>
          <w:szCs w:val="26"/>
          <w:lang w:val="es-ES" w:eastAsia="en-US"/>
        </w:rPr>
        <w:t xml:space="preserve">el día </w:t>
      </w:r>
      <w:r w:rsidR="00FA3EA7">
        <w:rPr>
          <w:rFonts w:ascii="Arial" w:eastAsia="Calibri" w:hAnsi="Arial" w:cs="Arial"/>
          <w:bCs/>
          <w:sz w:val="26"/>
          <w:szCs w:val="26"/>
          <w:lang w:val="es-ES" w:eastAsia="en-US"/>
        </w:rPr>
        <w:t>uno de marzo de dos mil veintiuno</w:t>
      </w:r>
      <w:r w:rsidR="00121256">
        <w:rPr>
          <w:rFonts w:ascii="Arial" w:eastAsia="Calibri" w:hAnsi="Arial" w:cs="Arial"/>
          <w:bCs/>
          <w:sz w:val="26"/>
          <w:szCs w:val="26"/>
          <w:lang w:val="es-ES" w:eastAsia="en-US"/>
        </w:rPr>
        <w:t xml:space="preserve">, tal como se desprende de la constancia de notificación por oficio que consta agregada en la foja </w:t>
      </w:r>
      <w:r w:rsidR="00FA3EA7">
        <w:rPr>
          <w:rFonts w:ascii="Arial" w:eastAsia="Calibri" w:hAnsi="Arial" w:cs="Arial"/>
          <w:bCs/>
          <w:sz w:val="26"/>
          <w:szCs w:val="26"/>
          <w:lang w:val="es-ES" w:eastAsia="en-US"/>
        </w:rPr>
        <w:t>22</w:t>
      </w:r>
      <w:r w:rsidR="00121256">
        <w:rPr>
          <w:rFonts w:ascii="Arial" w:eastAsia="Calibri" w:hAnsi="Arial" w:cs="Arial"/>
          <w:bCs/>
          <w:sz w:val="26"/>
          <w:szCs w:val="26"/>
          <w:lang w:val="es-ES" w:eastAsia="en-US"/>
        </w:rPr>
        <w:t xml:space="preserve"> de</w:t>
      </w:r>
      <w:r w:rsidR="00FA3EA7">
        <w:rPr>
          <w:rFonts w:ascii="Arial" w:eastAsia="Calibri" w:hAnsi="Arial" w:cs="Arial"/>
          <w:bCs/>
          <w:sz w:val="26"/>
          <w:szCs w:val="26"/>
          <w:lang w:val="es-ES" w:eastAsia="en-US"/>
        </w:rPr>
        <w:t xml:space="preserve">l </w:t>
      </w:r>
      <w:r w:rsidR="00121256">
        <w:rPr>
          <w:rFonts w:ascii="Arial" w:eastAsia="Calibri" w:hAnsi="Arial" w:cs="Arial"/>
          <w:bCs/>
          <w:sz w:val="26"/>
          <w:szCs w:val="26"/>
          <w:lang w:val="es-ES" w:eastAsia="en-US"/>
        </w:rPr>
        <w:t>expediente 0</w:t>
      </w:r>
      <w:r w:rsidR="00FA3EA7">
        <w:rPr>
          <w:rFonts w:ascii="Arial" w:eastAsia="Calibri" w:hAnsi="Arial" w:cs="Arial"/>
          <w:bCs/>
          <w:sz w:val="26"/>
          <w:szCs w:val="26"/>
          <w:lang w:val="es-ES" w:eastAsia="en-US"/>
        </w:rPr>
        <w:t>010</w:t>
      </w:r>
      <w:r w:rsidR="00121256">
        <w:rPr>
          <w:rFonts w:ascii="Arial" w:eastAsia="Calibri" w:hAnsi="Arial" w:cs="Arial"/>
          <w:bCs/>
          <w:sz w:val="26"/>
          <w:szCs w:val="26"/>
          <w:lang w:val="es-ES" w:eastAsia="en-US"/>
        </w:rPr>
        <w:t xml:space="preserve">/2020, y al haber presentado el </w:t>
      </w:r>
      <w:r w:rsidR="000F2EBD">
        <w:rPr>
          <w:rFonts w:ascii="Arial" w:eastAsia="Times New Roman" w:hAnsi="Arial" w:cs="Arial"/>
          <w:bCs/>
          <w:sz w:val="26"/>
          <w:szCs w:val="26"/>
          <w:lang w:eastAsia="es-ES"/>
        </w:rPr>
        <w:t xml:space="preserve"> </w:t>
      </w:r>
      <w:r w:rsidR="000F2EBD" w:rsidRPr="00CB5512">
        <w:rPr>
          <w:rFonts w:ascii="Arial" w:eastAsiaTheme="minorHAnsi" w:hAnsi="Arial" w:cs="Arial"/>
          <w:b/>
          <w:sz w:val="26"/>
          <w:szCs w:val="26"/>
          <w:lang w:val="es-ES" w:eastAsia="en-US"/>
        </w:rPr>
        <w:t xml:space="preserve">Director de lo Contencioso de la Procuraduría Fiscal </w:t>
      </w:r>
      <w:r w:rsidR="000F2EBD">
        <w:rPr>
          <w:rFonts w:ascii="Arial" w:eastAsiaTheme="minorHAnsi" w:hAnsi="Arial" w:cs="Arial"/>
          <w:sz w:val="26"/>
          <w:szCs w:val="26"/>
          <w:lang w:val="es-ES" w:eastAsia="en-US"/>
        </w:rPr>
        <w:t>el</w:t>
      </w:r>
      <w:r w:rsidR="000F2EBD" w:rsidRPr="00CB5512">
        <w:rPr>
          <w:rFonts w:ascii="Arial" w:eastAsia="Times New Roman" w:hAnsi="Arial" w:cs="Arial"/>
          <w:b/>
          <w:sz w:val="26"/>
          <w:szCs w:val="26"/>
          <w:lang w:eastAsia="es-ES"/>
        </w:rPr>
        <w:t xml:space="preserve"> </w:t>
      </w:r>
      <w:r w:rsidR="00121256">
        <w:rPr>
          <w:rFonts w:ascii="Arial" w:eastAsia="Calibri" w:hAnsi="Arial" w:cs="Arial"/>
          <w:bCs/>
          <w:sz w:val="26"/>
          <w:szCs w:val="26"/>
          <w:lang w:val="es-ES" w:eastAsia="en-US"/>
        </w:rPr>
        <w:t xml:space="preserve">oficio </w:t>
      </w:r>
      <w:r w:rsidR="00121256">
        <w:rPr>
          <w:rFonts w:ascii="Arial" w:eastAsia="Times New Roman" w:hAnsi="Arial" w:cs="Arial"/>
          <w:bCs/>
          <w:sz w:val="26"/>
          <w:szCs w:val="26"/>
          <w:lang w:eastAsia="es-ES"/>
        </w:rPr>
        <w:t xml:space="preserve">número </w:t>
      </w:r>
      <w:r w:rsidR="00E835B8">
        <w:rPr>
          <w:rFonts w:ascii="Arial" w:eastAsia="Times New Roman" w:hAnsi="Arial" w:cs="Arial"/>
          <w:bCs/>
          <w:sz w:val="26"/>
          <w:szCs w:val="26"/>
          <w:lang w:eastAsia="es-ES"/>
        </w:rPr>
        <w:t>*******</w:t>
      </w:r>
      <w:r w:rsidR="00121256">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 xml:space="preserve">de fecha </w:t>
      </w:r>
      <w:r w:rsidR="00FA3EA7">
        <w:rPr>
          <w:rFonts w:ascii="Arial" w:eastAsia="Times New Roman" w:hAnsi="Arial" w:cs="Arial"/>
          <w:bCs/>
          <w:sz w:val="26"/>
          <w:szCs w:val="26"/>
          <w:lang w:eastAsia="es-ES"/>
        </w:rPr>
        <w:t>once de marzo de dos mil veintiuno</w:t>
      </w:r>
      <w:r>
        <w:rPr>
          <w:rFonts w:ascii="Arial" w:eastAsia="Times New Roman" w:hAnsi="Arial" w:cs="Arial"/>
          <w:bCs/>
          <w:sz w:val="26"/>
          <w:szCs w:val="26"/>
          <w:lang w:eastAsia="es-ES"/>
        </w:rPr>
        <w:t>,</w:t>
      </w:r>
      <w:r w:rsidR="009D736C">
        <w:rPr>
          <w:rFonts w:ascii="Arial" w:eastAsia="Times New Roman" w:hAnsi="Arial" w:cs="Arial"/>
          <w:bCs/>
          <w:sz w:val="26"/>
          <w:szCs w:val="26"/>
          <w:lang w:eastAsia="es-ES"/>
        </w:rPr>
        <w:t xml:space="preserve"> ante la Oficialía de Partes</w:t>
      </w:r>
      <w:r w:rsidR="0032068A">
        <w:rPr>
          <w:rFonts w:ascii="Arial" w:eastAsia="Times New Roman" w:hAnsi="Arial" w:cs="Arial"/>
          <w:bCs/>
          <w:sz w:val="26"/>
          <w:szCs w:val="26"/>
          <w:lang w:eastAsia="es-ES"/>
        </w:rPr>
        <w:t xml:space="preserve"> Común de este Tribunal el día </w:t>
      </w:r>
      <w:r w:rsidR="00FA3EA7">
        <w:rPr>
          <w:rFonts w:ascii="Arial" w:eastAsia="Times New Roman" w:hAnsi="Arial" w:cs="Arial"/>
          <w:bCs/>
          <w:sz w:val="26"/>
          <w:szCs w:val="26"/>
          <w:lang w:eastAsia="es-ES"/>
        </w:rPr>
        <w:t xml:space="preserve">dieciséis de </w:t>
      </w:r>
      <w:r w:rsidR="00FA3EA7">
        <w:rPr>
          <w:rFonts w:ascii="Arial" w:eastAsia="Times New Roman" w:hAnsi="Arial" w:cs="Arial"/>
          <w:bCs/>
          <w:sz w:val="26"/>
          <w:szCs w:val="26"/>
          <w:lang w:eastAsia="es-ES"/>
        </w:rPr>
        <w:lastRenderedPageBreak/>
        <w:t>marzo de dos mil veintiuno</w:t>
      </w:r>
      <w:r w:rsidR="002223F5">
        <w:rPr>
          <w:rFonts w:ascii="Arial" w:eastAsia="Times New Roman" w:hAnsi="Arial" w:cs="Arial"/>
          <w:bCs/>
          <w:sz w:val="26"/>
          <w:szCs w:val="26"/>
          <w:lang w:eastAsia="es-ES"/>
        </w:rPr>
        <w:t xml:space="preserve">, </w:t>
      </w:r>
      <w:r w:rsidR="0032068A">
        <w:rPr>
          <w:rFonts w:ascii="Arial" w:eastAsia="Times New Roman" w:hAnsi="Arial" w:cs="Arial"/>
          <w:bCs/>
          <w:sz w:val="26"/>
          <w:szCs w:val="26"/>
          <w:lang w:eastAsia="es-ES"/>
        </w:rPr>
        <w:t xml:space="preserve">con el que efectuó </w:t>
      </w:r>
      <w:r w:rsidR="00FA3EA7">
        <w:rPr>
          <w:rFonts w:ascii="Arial" w:eastAsia="Times New Roman" w:hAnsi="Arial" w:cs="Arial"/>
          <w:bCs/>
          <w:sz w:val="26"/>
          <w:szCs w:val="26"/>
          <w:lang w:eastAsia="es-ES"/>
        </w:rPr>
        <w:t>la</w:t>
      </w:r>
      <w:r w:rsidR="0032068A">
        <w:rPr>
          <w:rFonts w:ascii="Arial" w:eastAsia="Times New Roman" w:hAnsi="Arial" w:cs="Arial"/>
          <w:bCs/>
          <w:sz w:val="26"/>
          <w:szCs w:val="26"/>
          <w:lang w:eastAsia="es-ES"/>
        </w:rPr>
        <w:t xml:space="preserve"> contestación de demanda </w:t>
      </w:r>
      <w:r w:rsidR="00FA3EA7">
        <w:rPr>
          <w:rFonts w:ascii="Arial" w:eastAsia="Times New Roman" w:hAnsi="Arial" w:cs="Arial"/>
          <w:bCs/>
          <w:sz w:val="26"/>
          <w:szCs w:val="26"/>
          <w:lang w:eastAsia="es-ES"/>
        </w:rPr>
        <w:t xml:space="preserve">en representación de la Coordinadora de Cobro Coactivo </w:t>
      </w:r>
      <w:r w:rsidR="0032068A">
        <w:rPr>
          <w:rFonts w:ascii="Arial" w:eastAsia="Times New Roman" w:hAnsi="Arial" w:cs="Arial"/>
          <w:bCs/>
          <w:sz w:val="26"/>
          <w:szCs w:val="26"/>
          <w:lang w:eastAsia="es-ES"/>
        </w:rPr>
        <w:t>y con el que aco</w:t>
      </w:r>
      <w:r w:rsidR="0032068A" w:rsidRPr="0039203F">
        <w:rPr>
          <w:rFonts w:ascii="Arial" w:eastAsia="Times New Roman" w:hAnsi="Arial" w:cs="Arial"/>
          <w:bCs/>
          <w:sz w:val="26"/>
          <w:szCs w:val="26"/>
          <w:lang w:eastAsia="es-ES"/>
        </w:rPr>
        <w:t>mpañ</w:t>
      </w:r>
      <w:r w:rsidR="00E419C3" w:rsidRPr="0039203F">
        <w:rPr>
          <w:rFonts w:ascii="Arial" w:eastAsia="Times New Roman" w:hAnsi="Arial" w:cs="Arial"/>
          <w:bCs/>
          <w:sz w:val="26"/>
          <w:szCs w:val="26"/>
          <w:lang w:eastAsia="es-ES"/>
        </w:rPr>
        <w:t>ó</w:t>
      </w:r>
      <w:r>
        <w:rPr>
          <w:rFonts w:ascii="Arial" w:eastAsia="Times New Roman" w:hAnsi="Arial" w:cs="Arial"/>
          <w:bCs/>
          <w:sz w:val="26"/>
          <w:szCs w:val="26"/>
          <w:lang w:eastAsia="es-ES"/>
        </w:rPr>
        <w:t xml:space="preserve"> los docum</w:t>
      </w:r>
      <w:r w:rsidR="000F2EBD">
        <w:rPr>
          <w:rFonts w:ascii="Arial" w:eastAsia="Times New Roman" w:hAnsi="Arial" w:cs="Arial"/>
          <w:bCs/>
          <w:sz w:val="26"/>
          <w:szCs w:val="26"/>
          <w:lang w:eastAsia="es-ES"/>
        </w:rPr>
        <w:t xml:space="preserve">entos que ofreció como pruebas, tal como se </w:t>
      </w:r>
      <w:r w:rsidR="000F2EBD" w:rsidRPr="001762CF">
        <w:rPr>
          <w:rFonts w:ascii="Arial" w:eastAsia="Times New Roman" w:hAnsi="Arial" w:cs="Arial"/>
          <w:bCs/>
          <w:sz w:val="26"/>
          <w:szCs w:val="26"/>
          <w:lang w:eastAsia="es-ES"/>
        </w:rPr>
        <w:t>desprende del sello de recepción plasmado en el oficio citado que obra en la foja</w:t>
      </w:r>
      <w:r w:rsidR="000F2EBD">
        <w:rPr>
          <w:rFonts w:ascii="Arial" w:eastAsia="Times New Roman" w:hAnsi="Arial" w:cs="Arial"/>
          <w:bCs/>
          <w:sz w:val="26"/>
          <w:szCs w:val="26"/>
          <w:lang w:eastAsia="es-ES"/>
        </w:rPr>
        <w:t xml:space="preserve"> 79, </w:t>
      </w:r>
      <w:r w:rsidR="0039203F">
        <w:rPr>
          <w:rFonts w:ascii="Arial" w:eastAsia="Times New Roman" w:hAnsi="Arial" w:cs="Arial"/>
          <w:bCs/>
          <w:sz w:val="26"/>
          <w:szCs w:val="26"/>
          <w:lang w:eastAsia="es-ES"/>
        </w:rPr>
        <w:t xml:space="preserve">por tanto, </w:t>
      </w:r>
      <w:r w:rsidR="004042DD">
        <w:rPr>
          <w:rFonts w:ascii="Arial" w:eastAsia="Times New Roman" w:hAnsi="Arial" w:cs="Arial"/>
          <w:bCs/>
          <w:sz w:val="26"/>
          <w:szCs w:val="26"/>
          <w:lang w:eastAsia="es-ES"/>
        </w:rPr>
        <w:t xml:space="preserve">se tiene que dicha contestación de demanda </w:t>
      </w:r>
      <w:r w:rsidR="004042DD" w:rsidRPr="0050371F">
        <w:rPr>
          <w:rFonts w:ascii="Arial" w:eastAsia="Times New Roman" w:hAnsi="Arial" w:cs="Arial"/>
          <w:bCs/>
          <w:sz w:val="26"/>
          <w:szCs w:val="26"/>
          <w:lang w:eastAsia="es-ES"/>
        </w:rPr>
        <w:t xml:space="preserve">fue </w:t>
      </w:r>
      <w:r w:rsidR="002E513E" w:rsidRPr="0050371F">
        <w:rPr>
          <w:rFonts w:ascii="Arial" w:eastAsia="Times New Roman" w:hAnsi="Arial" w:cs="Arial"/>
          <w:bCs/>
          <w:sz w:val="26"/>
          <w:szCs w:val="26"/>
          <w:lang w:eastAsia="es-ES"/>
        </w:rPr>
        <w:t>presentada</w:t>
      </w:r>
      <w:r w:rsidR="004042DD" w:rsidRPr="0050371F">
        <w:rPr>
          <w:rFonts w:ascii="Arial" w:eastAsia="Times New Roman" w:hAnsi="Arial" w:cs="Arial"/>
          <w:bCs/>
          <w:sz w:val="26"/>
          <w:szCs w:val="26"/>
          <w:lang w:eastAsia="es-ES"/>
        </w:rPr>
        <w:t xml:space="preserve"> dentro</w:t>
      </w:r>
      <w:r w:rsidR="004042DD">
        <w:rPr>
          <w:rFonts w:ascii="Arial" w:eastAsia="Times New Roman" w:hAnsi="Arial" w:cs="Arial"/>
          <w:bCs/>
          <w:sz w:val="26"/>
          <w:szCs w:val="26"/>
          <w:lang w:eastAsia="es-ES"/>
        </w:rPr>
        <w:t xml:space="preserve"> del plazo de nueve días h</w:t>
      </w:r>
      <w:r w:rsidR="000F2EBD">
        <w:rPr>
          <w:rFonts w:ascii="Arial" w:eastAsia="Times New Roman" w:hAnsi="Arial" w:cs="Arial"/>
          <w:bCs/>
          <w:sz w:val="26"/>
          <w:szCs w:val="26"/>
          <w:lang w:eastAsia="es-ES"/>
        </w:rPr>
        <w:t>ábiles que le fue concedido.</w:t>
      </w:r>
      <w:r w:rsidR="00902853">
        <w:rPr>
          <w:rFonts w:ascii="Arial" w:eastAsia="Times New Roman" w:hAnsi="Arial" w:cs="Arial"/>
          <w:bCs/>
          <w:sz w:val="26"/>
          <w:szCs w:val="26"/>
          <w:lang w:eastAsia="es-ES"/>
        </w:rPr>
        <w:t xml:space="preserve">- - - - - - - - - - - - - - - - - - - - - - - - - - - </w:t>
      </w:r>
      <w:r w:rsidR="00E835B8">
        <w:rPr>
          <w:rFonts w:ascii="Arial" w:eastAsia="Times New Roman" w:hAnsi="Arial" w:cs="Arial"/>
          <w:bCs/>
          <w:sz w:val="26"/>
          <w:szCs w:val="26"/>
          <w:lang w:eastAsia="es-ES"/>
        </w:rPr>
        <w:t xml:space="preserve">- - - - - - - - - - - - - - </w:t>
      </w:r>
    </w:p>
    <w:p w14:paraId="3432B5F5" w14:textId="234D51B1" w:rsidR="00643C27" w:rsidRDefault="00AE5F7D" w:rsidP="00483F50">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Asimismo</w:t>
      </w:r>
      <w:r w:rsidR="00592AEE">
        <w:rPr>
          <w:rFonts w:ascii="Arial" w:eastAsia="Times New Roman" w:hAnsi="Arial" w:cs="Arial"/>
          <w:bCs/>
          <w:sz w:val="26"/>
          <w:szCs w:val="26"/>
          <w:lang w:eastAsia="es-ES"/>
        </w:rPr>
        <w:t>,</w:t>
      </w:r>
      <w:r w:rsidR="00D42AF5">
        <w:rPr>
          <w:rFonts w:ascii="Arial" w:eastAsia="Times New Roman" w:hAnsi="Arial" w:cs="Arial"/>
          <w:bCs/>
          <w:sz w:val="26"/>
          <w:szCs w:val="26"/>
          <w:lang w:eastAsia="es-ES"/>
        </w:rPr>
        <w:t xml:space="preserve"> </w:t>
      </w:r>
      <w:r w:rsidR="00281E1B">
        <w:rPr>
          <w:rFonts w:ascii="Arial" w:eastAsia="Times New Roman" w:hAnsi="Arial" w:cs="Arial"/>
          <w:bCs/>
          <w:sz w:val="26"/>
          <w:szCs w:val="26"/>
          <w:lang w:eastAsia="es-ES"/>
        </w:rPr>
        <w:t xml:space="preserve">resulta oportuno </w:t>
      </w:r>
      <w:r w:rsidR="00D42AF5">
        <w:rPr>
          <w:rFonts w:ascii="Arial" w:eastAsia="Times New Roman" w:hAnsi="Arial" w:cs="Arial"/>
          <w:bCs/>
          <w:sz w:val="26"/>
          <w:szCs w:val="26"/>
          <w:lang w:eastAsia="es-ES"/>
        </w:rPr>
        <w:t>precisar que, del sello</w:t>
      </w:r>
      <w:r w:rsidR="000F2EBD">
        <w:rPr>
          <w:rFonts w:ascii="Arial" w:eastAsia="Times New Roman" w:hAnsi="Arial" w:cs="Arial"/>
          <w:bCs/>
          <w:sz w:val="26"/>
          <w:szCs w:val="26"/>
          <w:lang w:eastAsia="es-ES"/>
        </w:rPr>
        <w:t xml:space="preserve"> de recepción</w:t>
      </w:r>
      <w:r w:rsidR="00D42AF5">
        <w:rPr>
          <w:rFonts w:ascii="Arial" w:eastAsia="Times New Roman" w:hAnsi="Arial" w:cs="Arial"/>
          <w:bCs/>
          <w:sz w:val="26"/>
          <w:szCs w:val="26"/>
          <w:lang w:eastAsia="es-ES"/>
        </w:rPr>
        <w:t xml:space="preserve"> plasmado </w:t>
      </w:r>
      <w:r w:rsidR="000F2EBD">
        <w:rPr>
          <w:rFonts w:ascii="Arial" w:eastAsia="Times New Roman" w:hAnsi="Arial" w:cs="Arial"/>
          <w:bCs/>
          <w:sz w:val="26"/>
          <w:szCs w:val="26"/>
          <w:lang w:eastAsia="es-ES"/>
        </w:rPr>
        <w:t xml:space="preserve">en el oficio número </w:t>
      </w:r>
      <w:r w:rsidR="00E835B8">
        <w:rPr>
          <w:rFonts w:ascii="Arial" w:eastAsia="Times New Roman" w:hAnsi="Arial" w:cs="Arial"/>
          <w:bCs/>
          <w:sz w:val="26"/>
          <w:szCs w:val="26"/>
          <w:lang w:eastAsia="es-ES"/>
        </w:rPr>
        <w:t>*******</w:t>
      </w:r>
      <w:r w:rsidR="000F2EBD">
        <w:rPr>
          <w:rFonts w:ascii="Arial" w:eastAsia="Times New Roman" w:hAnsi="Arial" w:cs="Arial"/>
          <w:bCs/>
          <w:sz w:val="26"/>
          <w:szCs w:val="26"/>
          <w:lang w:eastAsia="es-ES"/>
        </w:rPr>
        <w:t xml:space="preserve"> </w:t>
      </w:r>
      <w:r w:rsidR="00D42AF5">
        <w:rPr>
          <w:rFonts w:ascii="Arial" w:eastAsia="Times New Roman" w:hAnsi="Arial" w:cs="Arial"/>
          <w:bCs/>
          <w:sz w:val="26"/>
          <w:szCs w:val="26"/>
          <w:lang w:eastAsia="es-ES"/>
        </w:rPr>
        <w:t>por la Oficialía de Partes de Común de este Tribunal</w:t>
      </w:r>
      <w:r w:rsidR="00643C27">
        <w:rPr>
          <w:rFonts w:ascii="Arial" w:eastAsia="Times New Roman" w:hAnsi="Arial" w:cs="Arial"/>
          <w:bCs/>
          <w:sz w:val="26"/>
          <w:szCs w:val="26"/>
          <w:lang w:eastAsia="es-ES"/>
        </w:rPr>
        <w:t xml:space="preserve"> el día dieciséis de marzo de dos mil veintiuno</w:t>
      </w:r>
      <w:r w:rsidR="00D42AF5">
        <w:rPr>
          <w:rFonts w:ascii="Arial" w:eastAsia="Times New Roman" w:hAnsi="Arial" w:cs="Arial"/>
          <w:bCs/>
          <w:sz w:val="26"/>
          <w:szCs w:val="26"/>
          <w:lang w:eastAsia="es-ES"/>
        </w:rPr>
        <w:t xml:space="preserve">, se advierte </w:t>
      </w:r>
      <w:r w:rsidR="008A1A60">
        <w:rPr>
          <w:rFonts w:ascii="Arial" w:eastAsia="Times New Roman" w:hAnsi="Arial" w:cs="Arial"/>
          <w:bCs/>
          <w:sz w:val="26"/>
          <w:szCs w:val="26"/>
          <w:lang w:eastAsia="es-ES"/>
        </w:rPr>
        <w:t xml:space="preserve">lo </w:t>
      </w:r>
      <w:r w:rsidR="009C6570">
        <w:rPr>
          <w:rFonts w:ascii="Arial" w:eastAsia="Times New Roman" w:hAnsi="Arial" w:cs="Arial"/>
          <w:bCs/>
          <w:sz w:val="26"/>
          <w:szCs w:val="26"/>
          <w:lang w:eastAsia="es-ES"/>
        </w:rPr>
        <w:t>siguiente</w:t>
      </w:r>
      <w:r w:rsidR="00643C27">
        <w:rPr>
          <w:rFonts w:ascii="Arial" w:eastAsia="Times New Roman" w:hAnsi="Arial" w:cs="Arial"/>
          <w:bCs/>
          <w:sz w:val="26"/>
          <w:szCs w:val="26"/>
          <w:lang w:eastAsia="es-ES"/>
        </w:rPr>
        <w:t>:</w:t>
      </w:r>
      <w:r w:rsidR="00902853">
        <w:rPr>
          <w:rFonts w:ascii="Arial" w:eastAsia="Times New Roman" w:hAnsi="Arial" w:cs="Arial"/>
          <w:bCs/>
          <w:sz w:val="26"/>
          <w:szCs w:val="26"/>
          <w:lang w:eastAsia="es-ES"/>
        </w:rPr>
        <w:t xml:space="preserve">- - - - - - - - - - - - - - - - - - - - - - - - - </w:t>
      </w:r>
      <w:r w:rsidR="00E835B8">
        <w:rPr>
          <w:rFonts w:ascii="Arial" w:eastAsia="Times New Roman" w:hAnsi="Arial" w:cs="Arial"/>
          <w:bCs/>
          <w:sz w:val="26"/>
          <w:szCs w:val="26"/>
          <w:lang w:eastAsia="es-ES"/>
        </w:rPr>
        <w:t xml:space="preserve">- - - - - - - - - - </w:t>
      </w:r>
    </w:p>
    <w:p w14:paraId="4D4D6529" w14:textId="60C2409A" w:rsidR="00643C27" w:rsidRPr="00643C27" w:rsidRDefault="00CA2C21" w:rsidP="00C7278D">
      <w:pPr>
        <w:spacing w:after="0" w:line="240" w:lineRule="auto"/>
        <w:ind w:left="1985" w:right="1750"/>
        <w:jc w:val="center"/>
        <w:rPr>
          <w:rFonts w:ascii="Arial" w:eastAsia="Times New Roman" w:hAnsi="Arial" w:cs="Arial"/>
          <w:bCs/>
          <w:lang w:eastAsia="es-ES"/>
        </w:rPr>
      </w:pPr>
      <w:r w:rsidRPr="00CA2C21">
        <w:rPr>
          <w:rFonts w:ascii="Arial" w:eastAsia="Times New Roman" w:hAnsi="Arial" w:cs="Arial"/>
          <w:bCs/>
          <w:noProof/>
        </w:rPr>
        <w:drawing>
          <wp:inline distT="0" distB="0" distL="0" distR="0" wp14:anchorId="1474B884" wp14:editId="490172BC">
            <wp:extent cx="2971800" cy="50689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56000" cy="5383083"/>
                    </a:xfrm>
                    <a:prstGeom prst="rect">
                      <a:avLst/>
                    </a:prstGeom>
                    <a:noFill/>
                    <a:ln>
                      <a:noFill/>
                    </a:ln>
                  </pic:spPr>
                </pic:pic>
              </a:graphicData>
            </a:graphic>
          </wp:inline>
        </w:drawing>
      </w:r>
    </w:p>
    <w:p w14:paraId="614D5174" w14:textId="6843B11D" w:rsidR="00B7303F" w:rsidRDefault="00F50305" w:rsidP="004C34E6">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Q</w:t>
      </w:r>
      <w:r w:rsidR="009C6570">
        <w:rPr>
          <w:rFonts w:ascii="Arial" w:eastAsia="Times New Roman" w:hAnsi="Arial" w:cs="Arial"/>
          <w:bCs/>
          <w:sz w:val="26"/>
          <w:szCs w:val="26"/>
          <w:lang w:eastAsia="es-ES"/>
        </w:rPr>
        <w:t xml:space="preserve">ue el </w:t>
      </w:r>
      <w:r w:rsidR="009C7626" w:rsidRPr="00CB5512">
        <w:rPr>
          <w:rFonts w:ascii="Arial" w:eastAsiaTheme="minorHAnsi" w:hAnsi="Arial" w:cs="Arial"/>
          <w:b/>
          <w:sz w:val="26"/>
          <w:szCs w:val="26"/>
          <w:lang w:val="es-ES" w:eastAsia="en-US"/>
        </w:rPr>
        <w:t>Director de lo Contencioso de la Procuraduría Fiscal</w:t>
      </w:r>
      <w:r w:rsidR="009C7626">
        <w:rPr>
          <w:rFonts w:ascii="Arial" w:eastAsiaTheme="minorHAnsi" w:hAnsi="Arial" w:cs="Arial"/>
          <w:b/>
          <w:sz w:val="26"/>
          <w:szCs w:val="26"/>
          <w:lang w:val="es-ES" w:eastAsia="en-US"/>
        </w:rPr>
        <w:t xml:space="preserve">, dependiente de la Subsecretaría de Ingresos de la </w:t>
      </w:r>
      <w:r w:rsidR="009C7626" w:rsidRPr="00CB5512">
        <w:rPr>
          <w:rFonts w:ascii="Arial" w:eastAsiaTheme="minorHAnsi" w:hAnsi="Arial" w:cs="Arial"/>
          <w:b/>
          <w:sz w:val="26"/>
          <w:szCs w:val="26"/>
          <w:lang w:val="es-ES" w:eastAsia="en-US"/>
        </w:rPr>
        <w:t>Secretaría de Finanzas del Estado de Oaxaca</w:t>
      </w:r>
      <w:r w:rsidR="009C6570">
        <w:rPr>
          <w:rFonts w:ascii="Arial" w:eastAsia="Times New Roman" w:hAnsi="Arial" w:cs="Arial"/>
          <w:bCs/>
          <w:sz w:val="26"/>
          <w:szCs w:val="26"/>
          <w:lang w:eastAsia="es-ES"/>
        </w:rPr>
        <w:t>,</w:t>
      </w:r>
      <w:r w:rsidR="009C7626">
        <w:rPr>
          <w:rFonts w:ascii="Arial" w:eastAsia="Times New Roman" w:hAnsi="Arial" w:cs="Arial"/>
          <w:bCs/>
          <w:sz w:val="26"/>
          <w:szCs w:val="26"/>
          <w:lang w:eastAsia="es-ES"/>
        </w:rPr>
        <w:t xml:space="preserve"> </w:t>
      </w:r>
      <w:r w:rsidR="009C6570">
        <w:rPr>
          <w:rFonts w:ascii="Arial" w:eastAsia="Times New Roman" w:hAnsi="Arial" w:cs="Arial"/>
          <w:bCs/>
          <w:sz w:val="26"/>
          <w:szCs w:val="26"/>
          <w:lang w:eastAsia="es-ES"/>
        </w:rPr>
        <w:t>exhibió un traslado en copias simples sin el nombramiento de</w:t>
      </w:r>
      <w:r w:rsidR="009C6570" w:rsidRPr="009C6570">
        <w:t xml:space="preserve"> </w:t>
      </w:r>
      <w:r w:rsidR="00432A22" w:rsidRPr="009C6570">
        <w:rPr>
          <w:rFonts w:ascii="Arial" w:eastAsia="Times New Roman" w:hAnsi="Arial" w:cs="Arial"/>
          <w:bCs/>
          <w:sz w:val="26"/>
          <w:szCs w:val="26"/>
          <w:lang w:eastAsia="es-ES"/>
        </w:rPr>
        <w:t>Crystian Mauricio Uribe Ortiz</w:t>
      </w:r>
      <w:r w:rsidR="009C6570">
        <w:rPr>
          <w:rFonts w:ascii="Arial" w:eastAsia="Times New Roman" w:hAnsi="Arial" w:cs="Arial"/>
          <w:bCs/>
          <w:sz w:val="26"/>
          <w:szCs w:val="26"/>
          <w:lang w:eastAsia="es-ES"/>
        </w:rPr>
        <w:t xml:space="preserve">, sin embargo, </w:t>
      </w:r>
      <w:r w:rsidR="00B7303F">
        <w:rPr>
          <w:rFonts w:ascii="Arial" w:eastAsia="Times New Roman" w:hAnsi="Arial" w:cs="Arial"/>
          <w:bCs/>
          <w:sz w:val="26"/>
          <w:szCs w:val="26"/>
          <w:lang w:eastAsia="es-ES"/>
        </w:rPr>
        <w:t xml:space="preserve">la Sexta Sala Unitaria de Primera Instancia en el acuerdo de nueve de septiembre de dos mil veinte, fue puntual al momento de requerir a la autoridad demandada para que al </w:t>
      </w:r>
      <w:r w:rsidR="00CA53E1">
        <w:rPr>
          <w:rFonts w:ascii="Arial" w:eastAsia="Times New Roman" w:hAnsi="Arial" w:cs="Arial"/>
          <w:bCs/>
          <w:sz w:val="26"/>
          <w:szCs w:val="26"/>
          <w:lang w:eastAsia="es-ES"/>
        </w:rPr>
        <w:t>instante</w:t>
      </w:r>
      <w:r w:rsidR="00B7303F">
        <w:rPr>
          <w:rFonts w:ascii="Arial" w:eastAsia="Times New Roman" w:hAnsi="Arial" w:cs="Arial"/>
          <w:bCs/>
          <w:sz w:val="26"/>
          <w:szCs w:val="26"/>
          <w:lang w:eastAsia="es-ES"/>
        </w:rPr>
        <w:t xml:space="preserve"> de que diera contestación a la demanda exhibiera copia de su contestación y </w:t>
      </w:r>
      <w:r w:rsidR="00B7303F">
        <w:rPr>
          <w:rFonts w:ascii="Arial" w:eastAsia="Times New Roman" w:hAnsi="Arial" w:cs="Arial"/>
          <w:bCs/>
          <w:sz w:val="26"/>
          <w:szCs w:val="26"/>
          <w:lang w:eastAsia="es-ES"/>
        </w:rPr>
        <w:lastRenderedPageBreak/>
        <w:t xml:space="preserve">anexos </w:t>
      </w:r>
      <w:r w:rsidR="00B7303F" w:rsidRPr="00220202">
        <w:rPr>
          <w:rFonts w:ascii="Arial" w:eastAsia="Times New Roman" w:hAnsi="Arial" w:cs="Arial"/>
          <w:b/>
          <w:sz w:val="26"/>
          <w:szCs w:val="26"/>
          <w:lang w:eastAsia="es-ES"/>
        </w:rPr>
        <w:t>para cada una de las parte</w:t>
      </w:r>
      <w:r w:rsidR="00220202">
        <w:rPr>
          <w:rFonts w:ascii="Arial" w:eastAsia="Times New Roman" w:hAnsi="Arial" w:cs="Arial"/>
          <w:b/>
          <w:sz w:val="26"/>
          <w:szCs w:val="26"/>
          <w:lang w:eastAsia="es-ES"/>
        </w:rPr>
        <w:t>s</w:t>
      </w:r>
      <w:r w:rsidR="00220202">
        <w:rPr>
          <w:rFonts w:ascii="Arial" w:eastAsia="Times New Roman" w:hAnsi="Arial" w:cs="Arial"/>
          <w:bCs/>
          <w:sz w:val="26"/>
          <w:szCs w:val="26"/>
          <w:lang w:eastAsia="es-ES"/>
        </w:rPr>
        <w:t xml:space="preserve">, </w:t>
      </w:r>
      <w:r w:rsidR="000A1DDE">
        <w:rPr>
          <w:rFonts w:ascii="Arial" w:eastAsia="Times New Roman" w:hAnsi="Arial" w:cs="Arial"/>
          <w:bCs/>
          <w:sz w:val="26"/>
          <w:szCs w:val="26"/>
          <w:lang w:eastAsia="es-ES"/>
        </w:rPr>
        <w:t>y dado</w:t>
      </w:r>
      <w:r w:rsidR="00136064">
        <w:rPr>
          <w:rFonts w:ascii="Arial" w:eastAsia="Times New Roman" w:hAnsi="Arial" w:cs="Arial"/>
          <w:bCs/>
          <w:sz w:val="26"/>
          <w:szCs w:val="26"/>
          <w:lang w:eastAsia="es-ES"/>
        </w:rPr>
        <w:t xml:space="preserve"> que en el juicio de nulidad 0010/2020</w:t>
      </w:r>
      <w:r w:rsidR="004C34E6">
        <w:rPr>
          <w:rFonts w:ascii="Arial" w:eastAsia="Times New Roman" w:hAnsi="Arial" w:cs="Arial"/>
          <w:bCs/>
          <w:sz w:val="26"/>
          <w:szCs w:val="26"/>
          <w:lang w:eastAsia="es-ES"/>
        </w:rPr>
        <w:t xml:space="preserve"> le reviste tal carácter al </w:t>
      </w:r>
      <w:r w:rsidR="000A1DDE" w:rsidRPr="000A1DDE">
        <w:rPr>
          <w:rFonts w:ascii="Arial" w:eastAsia="Times New Roman" w:hAnsi="Arial" w:cs="Arial"/>
          <w:bCs/>
          <w:sz w:val="26"/>
          <w:szCs w:val="26"/>
          <w:u w:val="single"/>
          <w:lang w:eastAsia="es-ES"/>
        </w:rPr>
        <w:t>actor</w:t>
      </w:r>
      <w:r w:rsidR="000A1DDE">
        <w:rPr>
          <w:rFonts w:ascii="Arial" w:eastAsia="Times New Roman" w:hAnsi="Arial" w:cs="Arial"/>
          <w:bCs/>
          <w:sz w:val="26"/>
          <w:szCs w:val="26"/>
          <w:lang w:eastAsia="es-ES"/>
        </w:rPr>
        <w:t xml:space="preserve"> </w:t>
      </w:r>
      <w:r w:rsidR="00E835B8">
        <w:rPr>
          <w:rFonts w:ascii="Arial" w:eastAsia="Times New Roman" w:hAnsi="Arial" w:cs="Arial"/>
          <w:bCs/>
          <w:sz w:val="26"/>
          <w:szCs w:val="26"/>
          <w:lang w:eastAsia="es-ES"/>
        </w:rPr>
        <w:t>*******</w:t>
      </w:r>
      <w:r w:rsidR="00136064">
        <w:rPr>
          <w:rFonts w:ascii="Arial" w:eastAsia="Times New Roman" w:hAnsi="Arial" w:cs="Arial"/>
          <w:bCs/>
          <w:sz w:val="26"/>
          <w:szCs w:val="26"/>
          <w:lang w:eastAsia="es-ES"/>
        </w:rPr>
        <w:t xml:space="preserve">, </w:t>
      </w:r>
      <w:r w:rsidR="004C34E6">
        <w:rPr>
          <w:rFonts w:ascii="Arial" w:eastAsia="Times New Roman" w:hAnsi="Arial" w:cs="Arial"/>
          <w:bCs/>
          <w:sz w:val="26"/>
          <w:szCs w:val="26"/>
          <w:lang w:eastAsia="es-ES"/>
        </w:rPr>
        <w:t xml:space="preserve">y a los </w:t>
      </w:r>
      <w:r w:rsidR="004C34E6" w:rsidRPr="004C34E6">
        <w:rPr>
          <w:rFonts w:ascii="Arial" w:eastAsia="Times New Roman" w:hAnsi="Arial" w:cs="Arial"/>
          <w:bCs/>
          <w:sz w:val="26"/>
          <w:szCs w:val="26"/>
          <w:u w:val="single"/>
          <w:lang w:eastAsia="es-ES"/>
        </w:rPr>
        <w:t>terceros afectados</w:t>
      </w:r>
      <w:r w:rsidR="004C34E6">
        <w:rPr>
          <w:rFonts w:ascii="Arial" w:eastAsia="Times New Roman" w:hAnsi="Arial" w:cs="Arial"/>
          <w:bCs/>
          <w:sz w:val="26"/>
          <w:szCs w:val="26"/>
          <w:lang w:eastAsia="es-ES"/>
        </w:rPr>
        <w:t xml:space="preserve"> </w:t>
      </w:r>
      <w:bookmarkStart w:id="11" w:name="_Hlk108007590"/>
      <w:r w:rsidR="00136064">
        <w:rPr>
          <w:rFonts w:ascii="Arial" w:eastAsia="Times New Roman" w:hAnsi="Arial" w:cs="Arial"/>
          <w:bCs/>
          <w:sz w:val="26"/>
          <w:szCs w:val="26"/>
          <w:lang w:eastAsia="es-ES"/>
        </w:rPr>
        <w:t>Titular de la Unidad de Asuntos Jurídicos de la Au</w:t>
      </w:r>
      <w:r w:rsidR="00136064" w:rsidRPr="0050371F">
        <w:rPr>
          <w:rFonts w:ascii="Arial" w:eastAsia="Times New Roman" w:hAnsi="Arial" w:cs="Arial"/>
          <w:bCs/>
          <w:sz w:val="26"/>
          <w:szCs w:val="26"/>
          <w:lang w:eastAsia="es-ES"/>
        </w:rPr>
        <w:t>dito</w:t>
      </w:r>
      <w:r w:rsidR="00B34898" w:rsidRPr="0050371F">
        <w:rPr>
          <w:rFonts w:ascii="Arial" w:eastAsia="Times New Roman" w:hAnsi="Arial" w:cs="Arial"/>
          <w:bCs/>
          <w:sz w:val="26"/>
          <w:szCs w:val="26"/>
          <w:lang w:eastAsia="es-ES"/>
        </w:rPr>
        <w:t>rí</w:t>
      </w:r>
      <w:r w:rsidR="00136064" w:rsidRPr="0050371F">
        <w:rPr>
          <w:rFonts w:ascii="Arial" w:eastAsia="Times New Roman" w:hAnsi="Arial" w:cs="Arial"/>
          <w:bCs/>
          <w:sz w:val="26"/>
          <w:szCs w:val="26"/>
          <w:lang w:eastAsia="es-ES"/>
        </w:rPr>
        <w:t>a</w:t>
      </w:r>
      <w:r w:rsidR="00136064">
        <w:rPr>
          <w:rFonts w:ascii="Arial" w:eastAsia="Times New Roman" w:hAnsi="Arial" w:cs="Arial"/>
          <w:bCs/>
          <w:sz w:val="26"/>
          <w:szCs w:val="26"/>
          <w:lang w:eastAsia="es-ES"/>
        </w:rPr>
        <w:t xml:space="preserve"> Superior del Estado y Titular del Órgano Superior de Fiscalización del Estado de Oaxaca</w:t>
      </w:r>
      <w:bookmarkEnd w:id="11"/>
      <w:r w:rsidR="0050371F">
        <w:rPr>
          <w:rFonts w:ascii="Arial" w:eastAsia="Times New Roman" w:hAnsi="Arial" w:cs="Arial"/>
          <w:bCs/>
          <w:sz w:val="26"/>
          <w:szCs w:val="26"/>
          <w:lang w:eastAsia="es-ES"/>
        </w:rPr>
        <w:t xml:space="preserve">, </w:t>
      </w:r>
      <w:r w:rsidR="006318BC">
        <w:rPr>
          <w:rFonts w:ascii="Arial" w:eastAsia="Times New Roman" w:hAnsi="Arial" w:cs="Arial"/>
          <w:bCs/>
          <w:sz w:val="26"/>
          <w:szCs w:val="26"/>
          <w:lang w:eastAsia="es-ES"/>
        </w:rPr>
        <w:t>motivo</w:t>
      </w:r>
      <w:r w:rsidR="00136064">
        <w:rPr>
          <w:rFonts w:ascii="Arial" w:eastAsia="Times New Roman" w:hAnsi="Arial" w:cs="Arial"/>
          <w:bCs/>
          <w:sz w:val="26"/>
          <w:szCs w:val="26"/>
          <w:lang w:eastAsia="es-ES"/>
        </w:rPr>
        <w:t xml:space="preserve"> </w:t>
      </w:r>
      <w:r w:rsidR="00220202">
        <w:rPr>
          <w:rFonts w:ascii="Arial" w:eastAsia="Times New Roman" w:hAnsi="Arial" w:cs="Arial"/>
          <w:bCs/>
          <w:sz w:val="26"/>
          <w:szCs w:val="26"/>
          <w:lang w:eastAsia="es-ES"/>
        </w:rPr>
        <w:t xml:space="preserve">por </w:t>
      </w:r>
      <w:r w:rsidR="006318BC">
        <w:rPr>
          <w:rFonts w:ascii="Arial" w:eastAsia="Times New Roman" w:hAnsi="Arial" w:cs="Arial"/>
          <w:bCs/>
          <w:sz w:val="26"/>
          <w:szCs w:val="26"/>
          <w:lang w:eastAsia="es-ES"/>
        </w:rPr>
        <w:t>el cual</w:t>
      </w:r>
      <w:r w:rsidR="00220202">
        <w:rPr>
          <w:rFonts w:ascii="Arial" w:eastAsia="Times New Roman" w:hAnsi="Arial" w:cs="Arial"/>
          <w:bCs/>
          <w:sz w:val="26"/>
          <w:szCs w:val="26"/>
          <w:lang w:eastAsia="es-ES"/>
        </w:rPr>
        <w:t xml:space="preserve"> </w:t>
      </w:r>
      <w:r w:rsidR="004C34E6">
        <w:rPr>
          <w:rFonts w:ascii="Arial" w:eastAsia="Times New Roman" w:hAnsi="Arial" w:cs="Arial"/>
          <w:bCs/>
          <w:sz w:val="26"/>
          <w:szCs w:val="26"/>
          <w:lang w:eastAsia="es-ES"/>
        </w:rPr>
        <w:t xml:space="preserve">el Director de lo Contencioso de la Procuraduría Fiscal </w:t>
      </w:r>
      <w:r w:rsidR="006318BC">
        <w:rPr>
          <w:rFonts w:ascii="Arial" w:eastAsia="Times New Roman" w:hAnsi="Arial" w:cs="Arial"/>
          <w:bCs/>
          <w:sz w:val="26"/>
          <w:szCs w:val="26"/>
          <w:lang w:eastAsia="es-ES"/>
        </w:rPr>
        <w:t xml:space="preserve">en representación de la autoridad demandada </w:t>
      </w:r>
      <w:r w:rsidR="00592AEE">
        <w:rPr>
          <w:rFonts w:ascii="Arial" w:eastAsia="Times New Roman" w:hAnsi="Arial" w:cs="Arial"/>
          <w:bCs/>
          <w:sz w:val="26"/>
          <w:szCs w:val="26"/>
          <w:lang w:eastAsia="es-ES"/>
        </w:rPr>
        <w:t>a efecto de</w:t>
      </w:r>
      <w:r w:rsidR="004C34E6">
        <w:rPr>
          <w:rFonts w:ascii="Arial" w:eastAsia="Times New Roman" w:hAnsi="Arial" w:cs="Arial"/>
          <w:bCs/>
          <w:sz w:val="26"/>
          <w:szCs w:val="26"/>
          <w:lang w:eastAsia="es-ES"/>
        </w:rPr>
        <w:t xml:space="preserve"> cumplir con tal requerimiento debió acompañar </w:t>
      </w:r>
      <w:r w:rsidR="00EA1BC0">
        <w:rPr>
          <w:rFonts w:ascii="Arial" w:eastAsia="Times New Roman" w:hAnsi="Arial" w:cs="Arial"/>
          <w:bCs/>
          <w:sz w:val="26"/>
          <w:szCs w:val="26"/>
          <w:lang w:eastAsia="es-ES"/>
        </w:rPr>
        <w:t>los</w:t>
      </w:r>
      <w:r w:rsidR="004C34E6">
        <w:rPr>
          <w:rFonts w:ascii="Arial" w:eastAsia="Times New Roman" w:hAnsi="Arial" w:cs="Arial"/>
          <w:bCs/>
          <w:sz w:val="26"/>
          <w:szCs w:val="26"/>
          <w:lang w:eastAsia="es-ES"/>
        </w:rPr>
        <w:t xml:space="preserve"> tras</w:t>
      </w:r>
      <w:r w:rsidR="004C34E6" w:rsidRPr="0050371F">
        <w:rPr>
          <w:rFonts w:ascii="Arial" w:eastAsia="Times New Roman" w:hAnsi="Arial" w:cs="Arial"/>
          <w:bCs/>
          <w:sz w:val="26"/>
          <w:szCs w:val="26"/>
          <w:lang w:eastAsia="es-ES"/>
        </w:rPr>
        <w:t>lado</w:t>
      </w:r>
      <w:r w:rsidR="00B34898" w:rsidRPr="0050371F">
        <w:rPr>
          <w:rFonts w:ascii="Arial" w:eastAsia="Times New Roman" w:hAnsi="Arial" w:cs="Arial"/>
          <w:bCs/>
          <w:sz w:val="26"/>
          <w:szCs w:val="26"/>
          <w:lang w:eastAsia="es-ES"/>
        </w:rPr>
        <w:t>s</w:t>
      </w:r>
      <w:r w:rsidR="006318BC">
        <w:rPr>
          <w:rFonts w:ascii="Arial" w:eastAsia="Times New Roman" w:hAnsi="Arial" w:cs="Arial"/>
          <w:bCs/>
          <w:sz w:val="26"/>
          <w:szCs w:val="26"/>
          <w:lang w:eastAsia="es-ES"/>
        </w:rPr>
        <w:t xml:space="preserve"> necesarios</w:t>
      </w:r>
      <w:r w:rsidR="004C34E6">
        <w:rPr>
          <w:rFonts w:ascii="Arial" w:eastAsia="Times New Roman" w:hAnsi="Arial" w:cs="Arial"/>
          <w:bCs/>
          <w:sz w:val="26"/>
          <w:szCs w:val="26"/>
          <w:lang w:eastAsia="es-ES"/>
        </w:rPr>
        <w:t xml:space="preserve"> para cada un</w:t>
      </w:r>
      <w:r w:rsidR="00592AEE">
        <w:rPr>
          <w:rFonts w:ascii="Arial" w:eastAsia="Times New Roman" w:hAnsi="Arial" w:cs="Arial"/>
          <w:bCs/>
          <w:sz w:val="26"/>
          <w:szCs w:val="26"/>
          <w:lang w:eastAsia="es-ES"/>
        </w:rPr>
        <w:t>a</w:t>
      </w:r>
      <w:r w:rsidR="004C34E6">
        <w:rPr>
          <w:rFonts w:ascii="Arial" w:eastAsia="Times New Roman" w:hAnsi="Arial" w:cs="Arial"/>
          <w:bCs/>
          <w:sz w:val="26"/>
          <w:szCs w:val="26"/>
          <w:lang w:eastAsia="es-ES"/>
        </w:rPr>
        <w:t xml:space="preserve"> de </w:t>
      </w:r>
      <w:r w:rsidR="006318BC">
        <w:rPr>
          <w:rFonts w:ascii="Arial" w:eastAsia="Times New Roman" w:hAnsi="Arial" w:cs="Arial"/>
          <w:bCs/>
          <w:sz w:val="26"/>
          <w:szCs w:val="26"/>
          <w:lang w:eastAsia="es-ES"/>
        </w:rPr>
        <w:t>las partes</w:t>
      </w:r>
      <w:r w:rsidR="004C34E6">
        <w:rPr>
          <w:rFonts w:ascii="Arial" w:eastAsia="Times New Roman" w:hAnsi="Arial" w:cs="Arial"/>
          <w:bCs/>
          <w:sz w:val="26"/>
          <w:szCs w:val="26"/>
          <w:lang w:eastAsia="es-ES"/>
        </w:rPr>
        <w:t xml:space="preserve">, </w:t>
      </w:r>
      <w:r w:rsidR="006318BC">
        <w:rPr>
          <w:rFonts w:ascii="Arial" w:eastAsia="Times New Roman" w:hAnsi="Arial" w:cs="Arial"/>
          <w:bCs/>
          <w:sz w:val="26"/>
          <w:szCs w:val="26"/>
          <w:lang w:eastAsia="es-ES"/>
        </w:rPr>
        <w:t xml:space="preserve">y al no haberlo hecho así </w:t>
      </w:r>
      <w:r w:rsidR="00CA53E1">
        <w:rPr>
          <w:rFonts w:ascii="Arial" w:eastAsia="Times New Roman" w:hAnsi="Arial" w:cs="Arial"/>
          <w:bCs/>
          <w:sz w:val="26"/>
          <w:szCs w:val="26"/>
          <w:lang w:eastAsia="es-ES"/>
        </w:rPr>
        <w:t>infringió</w:t>
      </w:r>
      <w:r w:rsidR="00786E3B">
        <w:rPr>
          <w:rFonts w:ascii="Arial" w:eastAsia="Times New Roman" w:hAnsi="Arial" w:cs="Arial"/>
          <w:bCs/>
          <w:sz w:val="26"/>
          <w:szCs w:val="26"/>
          <w:lang w:eastAsia="es-ES"/>
        </w:rPr>
        <w:t xml:space="preserve"> </w:t>
      </w:r>
      <w:r w:rsidR="004C34E6">
        <w:rPr>
          <w:rFonts w:ascii="Arial" w:eastAsia="Times New Roman" w:hAnsi="Arial" w:cs="Arial"/>
          <w:bCs/>
          <w:sz w:val="26"/>
          <w:szCs w:val="26"/>
          <w:lang w:eastAsia="es-ES"/>
        </w:rPr>
        <w:t xml:space="preserve">lo dispuesto en el </w:t>
      </w:r>
      <w:r w:rsidR="00220202">
        <w:rPr>
          <w:rFonts w:ascii="Arial" w:eastAsia="Times New Roman" w:hAnsi="Arial" w:cs="Arial"/>
          <w:bCs/>
          <w:sz w:val="26"/>
          <w:szCs w:val="26"/>
          <w:lang w:eastAsia="es-ES"/>
        </w:rPr>
        <w:t>artículo 185</w:t>
      </w:r>
      <w:r w:rsidR="000A1DDE">
        <w:rPr>
          <w:rStyle w:val="Refdenotaalpie"/>
          <w:rFonts w:ascii="Arial" w:eastAsia="Times New Roman" w:hAnsi="Arial" w:cs="Arial"/>
          <w:bCs/>
          <w:sz w:val="26"/>
          <w:szCs w:val="26"/>
          <w:lang w:eastAsia="es-ES"/>
        </w:rPr>
        <w:footnoteReference w:id="1"/>
      </w:r>
      <w:r w:rsidR="00220202">
        <w:rPr>
          <w:rFonts w:ascii="Arial" w:eastAsia="Times New Roman" w:hAnsi="Arial" w:cs="Arial"/>
          <w:bCs/>
          <w:sz w:val="26"/>
          <w:szCs w:val="26"/>
          <w:lang w:eastAsia="es-ES"/>
        </w:rPr>
        <w:t xml:space="preserve"> de la Ley de Procedimiento y Justicia Administrativa para el Estado de Oaxaca</w:t>
      </w:r>
      <w:r w:rsidR="000A1DDE">
        <w:rPr>
          <w:rFonts w:ascii="Arial" w:eastAsia="Times New Roman" w:hAnsi="Arial" w:cs="Arial"/>
          <w:bCs/>
          <w:sz w:val="26"/>
          <w:szCs w:val="26"/>
          <w:lang w:eastAsia="es-ES"/>
        </w:rPr>
        <w:t>.</w:t>
      </w:r>
      <w:r w:rsidR="00902853">
        <w:rPr>
          <w:rFonts w:ascii="Arial" w:eastAsia="Times New Roman" w:hAnsi="Arial" w:cs="Arial"/>
          <w:bCs/>
          <w:sz w:val="26"/>
          <w:szCs w:val="26"/>
          <w:lang w:eastAsia="es-ES"/>
        </w:rPr>
        <w:t>- -</w:t>
      </w:r>
      <w:r w:rsidR="00E835B8">
        <w:rPr>
          <w:rFonts w:ascii="Arial" w:eastAsia="Times New Roman" w:hAnsi="Arial" w:cs="Arial"/>
          <w:bCs/>
          <w:sz w:val="26"/>
          <w:szCs w:val="26"/>
          <w:lang w:eastAsia="es-ES"/>
        </w:rPr>
        <w:t xml:space="preserve"> - - - - - - - - - - - - - -</w:t>
      </w:r>
    </w:p>
    <w:p w14:paraId="47EA155B" w14:textId="1C8561E0" w:rsidR="00C62C59" w:rsidRDefault="00B9552E" w:rsidP="00BE3543">
      <w:pPr>
        <w:spacing w:before="240" w:line="360" w:lineRule="auto"/>
        <w:ind w:firstLine="567"/>
        <w:jc w:val="both"/>
        <w:rPr>
          <w:rFonts w:ascii="Arial" w:eastAsia="Times New Roman" w:hAnsi="Arial" w:cs="Arial"/>
          <w:bCs/>
          <w:sz w:val="26"/>
          <w:szCs w:val="26"/>
          <w:lang w:eastAsia="es-ES"/>
        </w:rPr>
      </w:pPr>
      <w:bookmarkStart w:id="12" w:name="_Hlk108083938"/>
      <w:r>
        <w:rPr>
          <w:rFonts w:ascii="Arial" w:eastAsia="Times New Roman" w:hAnsi="Arial" w:cs="Arial"/>
          <w:bCs/>
          <w:sz w:val="26"/>
          <w:szCs w:val="26"/>
          <w:lang w:eastAsia="es-ES"/>
        </w:rPr>
        <w:t>Por tanto</w:t>
      </w:r>
      <w:r w:rsidR="002223F5">
        <w:rPr>
          <w:rFonts w:ascii="Arial" w:eastAsia="Times New Roman" w:hAnsi="Arial" w:cs="Arial"/>
          <w:bCs/>
          <w:sz w:val="26"/>
          <w:szCs w:val="26"/>
          <w:lang w:eastAsia="es-ES"/>
        </w:rPr>
        <w:t>,</w:t>
      </w:r>
      <w:r w:rsidR="00252641">
        <w:rPr>
          <w:rFonts w:ascii="Arial" w:eastAsia="Times New Roman" w:hAnsi="Arial" w:cs="Arial"/>
          <w:bCs/>
          <w:sz w:val="26"/>
          <w:szCs w:val="26"/>
          <w:lang w:eastAsia="es-ES"/>
        </w:rPr>
        <w:t xml:space="preserve"> </w:t>
      </w:r>
      <w:r w:rsidR="00EF780B">
        <w:rPr>
          <w:rFonts w:ascii="Arial" w:eastAsia="Times New Roman" w:hAnsi="Arial" w:cs="Arial"/>
          <w:bCs/>
          <w:sz w:val="26"/>
          <w:szCs w:val="26"/>
          <w:lang w:eastAsia="es-ES"/>
        </w:rPr>
        <w:t>al haber cumplido oportunamente la autoridad recurrente con la carga procesal de producir la contestación de la demanda, se le</w:t>
      </w:r>
      <w:r w:rsidR="00252641">
        <w:rPr>
          <w:rFonts w:ascii="Arial" w:eastAsia="Times New Roman" w:hAnsi="Arial" w:cs="Arial"/>
          <w:bCs/>
          <w:sz w:val="26"/>
          <w:szCs w:val="26"/>
          <w:lang w:eastAsia="es-ES"/>
        </w:rPr>
        <w:t xml:space="preserve"> debe requerir para </w:t>
      </w:r>
      <w:r w:rsidR="008F3626">
        <w:rPr>
          <w:rFonts w:ascii="Arial" w:eastAsia="Times New Roman" w:hAnsi="Arial" w:cs="Arial"/>
          <w:bCs/>
          <w:sz w:val="26"/>
          <w:szCs w:val="26"/>
          <w:lang w:eastAsia="es-ES"/>
        </w:rPr>
        <w:t xml:space="preserve">que en el plazo de </w:t>
      </w:r>
      <w:r w:rsidR="008F3626" w:rsidRPr="00842820">
        <w:rPr>
          <w:rFonts w:ascii="Arial" w:eastAsia="Times New Roman" w:hAnsi="Arial" w:cs="Arial"/>
          <w:b/>
          <w:bCs/>
          <w:sz w:val="26"/>
          <w:szCs w:val="26"/>
          <w:lang w:eastAsia="es-ES"/>
        </w:rPr>
        <w:t>tres días hábiles</w:t>
      </w:r>
      <w:r w:rsidR="0039203F">
        <w:rPr>
          <w:rFonts w:ascii="Arial" w:eastAsia="Times New Roman" w:hAnsi="Arial" w:cs="Arial"/>
          <w:b/>
          <w:bCs/>
          <w:sz w:val="26"/>
          <w:szCs w:val="26"/>
          <w:lang w:eastAsia="es-ES"/>
        </w:rPr>
        <w:t xml:space="preserve">, </w:t>
      </w:r>
      <w:r w:rsidR="008F3626">
        <w:rPr>
          <w:rFonts w:ascii="Arial" w:eastAsia="Times New Roman" w:hAnsi="Arial" w:cs="Arial"/>
          <w:bCs/>
          <w:sz w:val="26"/>
          <w:szCs w:val="26"/>
          <w:lang w:eastAsia="es-ES"/>
        </w:rPr>
        <w:t xml:space="preserve">exhiba copias de la contestación de demanda y de los documentos que </w:t>
      </w:r>
      <w:r w:rsidR="008F3626" w:rsidRPr="0039203F">
        <w:rPr>
          <w:rFonts w:ascii="Arial" w:eastAsia="Times New Roman" w:hAnsi="Arial" w:cs="Arial"/>
          <w:bCs/>
          <w:sz w:val="26"/>
          <w:szCs w:val="26"/>
          <w:lang w:eastAsia="es-ES"/>
        </w:rPr>
        <w:t>acompañ</w:t>
      </w:r>
      <w:r w:rsidR="00E419C3" w:rsidRPr="0039203F">
        <w:rPr>
          <w:rFonts w:ascii="Arial" w:eastAsia="Times New Roman" w:hAnsi="Arial" w:cs="Arial"/>
          <w:bCs/>
          <w:sz w:val="26"/>
          <w:szCs w:val="26"/>
          <w:lang w:eastAsia="es-ES"/>
        </w:rPr>
        <w:t>ó</w:t>
      </w:r>
      <w:r w:rsidR="008F3626" w:rsidRPr="0039203F">
        <w:rPr>
          <w:rFonts w:ascii="Arial" w:eastAsia="Times New Roman" w:hAnsi="Arial" w:cs="Arial"/>
          <w:bCs/>
          <w:sz w:val="26"/>
          <w:szCs w:val="26"/>
          <w:lang w:eastAsia="es-ES"/>
        </w:rPr>
        <w:t xml:space="preserve"> a </w:t>
      </w:r>
      <w:r w:rsidR="00E419C3" w:rsidRPr="0039203F">
        <w:rPr>
          <w:rFonts w:ascii="Arial" w:eastAsia="Times New Roman" w:hAnsi="Arial" w:cs="Arial"/>
          <w:bCs/>
          <w:sz w:val="26"/>
          <w:szCs w:val="26"/>
          <w:lang w:eastAsia="es-ES"/>
        </w:rPr>
        <w:t>é</w:t>
      </w:r>
      <w:r w:rsidR="008F3626" w:rsidRPr="0039203F">
        <w:rPr>
          <w:rFonts w:ascii="Arial" w:eastAsia="Times New Roman" w:hAnsi="Arial" w:cs="Arial"/>
          <w:bCs/>
          <w:sz w:val="26"/>
          <w:szCs w:val="26"/>
          <w:lang w:eastAsia="es-ES"/>
        </w:rPr>
        <w:t>sta</w:t>
      </w:r>
      <w:r w:rsidR="008F3626">
        <w:rPr>
          <w:rFonts w:ascii="Arial" w:eastAsia="Times New Roman" w:hAnsi="Arial" w:cs="Arial"/>
          <w:bCs/>
          <w:sz w:val="26"/>
          <w:szCs w:val="26"/>
          <w:lang w:eastAsia="es-ES"/>
        </w:rPr>
        <w:t>, en términos del artículo 127</w:t>
      </w:r>
      <w:r w:rsidR="0039203F">
        <w:rPr>
          <w:rStyle w:val="Refdenotaalpie"/>
          <w:rFonts w:ascii="Arial" w:eastAsia="Times New Roman" w:hAnsi="Arial" w:cs="Arial"/>
          <w:bCs/>
          <w:sz w:val="26"/>
          <w:szCs w:val="26"/>
          <w:lang w:eastAsia="es-ES"/>
        </w:rPr>
        <w:footnoteReference w:id="2"/>
      </w:r>
      <w:r w:rsidR="008F3626">
        <w:rPr>
          <w:rFonts w:ascii="Arial" w:eastAsia="Times New Roman" w:hAnsi="Arial" w:cs="Arial"/>
          <w:bCs/>
          <w:sz w:val="26"/>
          <w:szCs w:val="26"/>
          <w:lang w:eastAsia="es-ES"/>
        </w:rPr>
        <w:t xml:space="preserve"> del Código de Procedimientos Civiles para el Estado de Oaxaca, de aplicación supletoria a la Ley de Procedimiento y Justicia Administrativa para el Estado de Oaxaca</w:t>
      </w:r>
      <w:bookmarkEnd w:id="12"/>
      <w:r w:rsidR="0032068A">
        <w:rPr>
          <w:rFonts w:ascii="Arial" w:eastAsia="Times New Roman" w:hAnsi="Arial" w:cs="Arial"/>
          <w:bCs/>
          <w:sz w:val="26"/>
          <w:szCs w:val="26"/>
          <w:lang w:eastAsia="es-ES"/>
        </w:rPr>
        <w:t xml:space="preserve">, sin que </w:t>
      </w:r>
      <w:r w:rsidR="008F3626">
        <w:rPr>
          <w:rFonts w:ascii="Arial" w:eastAsia="Times New Roman" w:hAnsi="Arial" w:cs="Arial"/>
          <w:bCs/>
          <w:sz w:val="26"/>
          <w:szCs w:val="26"/>
          <w:lang w:eastAsia="es-ES"/>
        </w:rPr>
        <w:t xml:space="preserve">con </w:t>
      </w:r>
      <w:r w:rsidR="006344B9">
        <w:rPr>
          <w:rFonts w:ascii="Arial" w:eastAsia="Times New Roman" w:hAnsi="Arial" w:cs="Arial"/>
          <w:bCs/>
          <w:sz w:val="26"/>
          <w:szCs w:val="26"/>
          <w:lang w:eastAsia="es-ES"/>
        </w:rPr>
        <w:t>tal requerimiento</w:t>
      </w:r>
      <w:r w:rsidR="0032068A">
        <w:rPr>
          <w:rFonts w:ascii="Arial" w:eastAsia="Times New Roman" w:hAnsi="Arial" w:cs="Arial"/>
          <w:bCs/>
          <w:sz w:val="26"/>
          <w:szCs w:val="26"/>
          <w:lang w:eastAsia="es-ES"/>
        </w:rPr>
        <w:t xml:space="preserve"> se </w:t>
      </w:r>
      <w:r w:rsidR="008F3626">
        <w:rPr>
          <w:rFonts w:ascii="Arial" w:eastAsia="Times New Roman" w:hAnsi="Arial" w:cs="Arial"/>
          <w:bCs/>
          <w:sz w:val="26"/>
          <w:szCs w:val="26"/>
          <w:lang w:eastAsia="es-ES"/>
        </w:rPr>
        <w:t xml:space="preserve">le esté dando una segunda oportunidad </w:t>
      </w:r>
      <w:r w:rsidR="008F3626" w:rsidRPr="001762CF">
        <w:rPr>
          <w:rFonts w:ascii="Arial" w:eastAsia="Times New Roman" w:hAnsi="Arial" w:cs="Arial"/>
          <w:bCs/>
          <w:sz w:val="26"/>
          <w:szCs w:val="26"/>
          <w:lang w:eastAsia="es-ES"/>
        </w:rPr>
        <w:t xml:space="preserve">para </w:t>
      </w:r>
      <w:r w:rsidR="00121256" w:rsidRPr="001762CF">
        <w:rPr>
          <w:rFonts w:ascii="Arial" w:eastAsia="Times New Roman" w:hAnsi="Arial" w:cs="Arial"/>
          <w:bCs/>
          <w:sz w:val="26"/>
          <w:szCs w:val="26"/>
          <w:lang w:eastAsia="es-ES"/>
        </w:rPr>
        <w:t>producir</w:t>
      </w:r>
      <w:r w:rsidR="008F3626" w:rsidRPr="001762CF">
        <w:rPr>
          <w:rFonts w:ascii="Arial" w:eastAsia="Times New Roman" w:hAnsi="Arial" w:cs="Arial"/>
          <w:bCs/>
          <w:sz w:val="26"/>
          <w:szCs w:val="26"/>
          <w:lang w:eastAsia="es-ES"/>
        </w:rPr>
        <w:t xml:space="preserve"> su</w:t>
      </w:r>
      <w:r w:rsidR="008F3626">
        <w:rPr>
          <w:rFonts w:ascii="Arial" w:eastAsia="Times New Roman" w:hAnsi="Arial" w:cs="Arial"/>
          <w:bCs/>
          <w:sz w:val="26"/>
          <w:szCs w:val="26"/>
          <w:lang w:eastAsia="es-ES"/>
        </w:rPr>
        <w:t xml:space="preserve"> defensa ni mucho menos para exhibir pruebas, sino únicamente es para el efecto de que exhiba copias de la contestación de demanda y anexos </w:t>
      </w:r>
      <w:r w:rsidR="006344B9">
        <w:rPr>
          <w:rFonts w:ascii="Arial" w:eastAsia="Times New Roman" w:hAnsi="Arial" w:cs="Arial"/>
          <w:bCs/>
          <w:sz w:val="26"/>
          <w:szCs w:val="26"/>
          <w:lang w:eastAsia="es-ES"/>
        </w:rPr>
        <w:t xml:space="preserve">que fueron presentados el día </w:t>
      </w:r>
      <w:r w:rsidR="00252F17">
        <w:rPr>
          <w:rFonts w:ascii="Arial" w:eastAsia="Times New Roman" w:hAnsi="Arial" w:cs="Arial"/>
          <w:bCs/>
          <w:sz w:val="26"/>
          <w:szCs w:val="26"/>
          <w:lang w:eastAsia="es-ES"/>
        </w:rPr>
        <w:t>dieciséis de marzo de dos mil veintiuno</w:t>
      </w:r>
      <w:r w:rsidR="006344B9">
        <w:rPr>
          <w:rFonts w:ascii="Arial" w:eastAsia="Times New Roman" w:hAnsi="Arial" w:cs="Arial"/>
          <w:bCs/>
          <w:sz w:val="26"/>
          <w:szCs w:val="26"/>
          <w:lang w:eastAsia="es-ES"/>
        </w:rPr>
        <w:t xml:space="preserve">, ante la Oficialía de Partes Común de este Tribunal, </w:t>
      </w:r>
      <w:r w:rsidR="00842820">
        <w:rPr>
          <w:rFonts w:ascii="Arial" w:eastAsia="Times New Roman" w:hAnsi="Arial" w:cs="Arial"/>
          <w:bCs/>
          <w:sz w:val="26"/>
          <w:szCs w:val="26"/>
          <w:lang w:eastAsia="es-ES"/>
        </w:rPr>
        <w:t>esto</w:t>
      </w:r>
      <w:r w:rsidR="00072B26">
        <w:rPr>
          <w:rFonts w:ascii="Arial" w:eastAsia="Times New Roman" w:hAnsi="Arial" w:cs="Arial"/>
          <w:bCs/>
          <w:sz w:val="26"/>
          <w:szCs w:val="26"/>
          <w:lang w:eastAsia="es-ES"/>
        </w:rPr>
        <w:t>,</w:t>
      </w:r>
      <w:r w:rsidR="00842820">
        <w:rPr>
          <w:rFonts w:ascii="Arial" w:eastAsia="Times New Roman" w:hAnsi="Arial" w:cs="Arial"/>
          <w:bCs/>
          <w:sz w:val="26"/>
          <w:szCs w:val="26"/>
          <w:lang w:eastAsia="es-ES"/>
        </w:rPr>
        <w:t xml:space="preserve"> con el fin</w:t>
      </w:r>
      <w:r w:rsidR="006344B9">
        <w:rPr>
          <w:rFonts w:ascii="Arial" w:eastAsia="Times New Roman" w:hAnsi="Arial" w:cs="Arial"/>
          <w:bCs/>
          <w:sz w:val="26"/>
          <w:szCs w:val="26"/>
          <w:lang w:eastAsia="es-ES"/>
        </w:rPr>
        <w:t xml:space="preserve"> de </w:t>
      </w:r>
      <w:r w:rsidR="008F3626">
        <w:rPr>
          <w:rFonts w:ascii="Arial" w:eastAsia="Times New Roman" w:hAnsi="Arial" w:cs="Arial"/>
          <w:bCs/>
          <w:sz w:val="26"/>
          <w:szCs w:val="26"/>
          <w:lang w:eastAsia="es-ES"/>
        </w:rPr>
        <w:t xml:space="preserve">correr traslado a </w:t>
      </w:r>
      <w:r w:rsidR="00E30E3C">
        <w:rPr>
          <w:rFonts w:ascii="Arial" w:eastAsia="Times New Roman" w:hAnsi="Arial" w:cs="Arial"/>
          <w:bCs/>
          <w:sz w:val="26"/>
          <w:szCs w:val="26"/>
          <w:lang w:eastAsia="es-ES"/>
        </w:rPr>
        <w:t xml:space="preserve">cada una de las partes, para que </w:t>
      </w:r>
      <w:r w:rsidR="00C62C59">
        <w:rPr>
          <w:rFonts w:ascii="Arial" w:eastAsia="Times New Roman" w:hAnsi="Arial" w:cs="Arial"/>
          <w:bCs/>
          <w:sz w:val="26"/>
          <w:szCs w:val="26"/>
          <w:lang w:eastAsia="es-ES"/>
        </w:rPr>
        <w:t>tengan conocimiento de tales documentos</w:t>
      </w:r>
      <w:r w:rsidR="0009774D">
        <w:rPr>
          <w:rFonts w:ascii="Arial" w:eastAsia="Times New Roman" w:hAnsi="Arial" w:cs="Arial"/>
          <w:bCs/>
          <w:sz w:val="26"/>
          <w:szCs w:val="26"/>
          <w:lang w:eastAsia="es-ES"/>
        </w:rPr>
        <w:t xml:space="preserve"> y promuevan lo que a su derecho convenga.</w:t>
      </w:r>
      <w:r w:rsidR="00E147ED">
        <w:rPr>
          <w:rFonts w:ascii="Arial" w:eastAsia="Times New Roman" w:hAnsi="Arial" w:cs="Arial"/>
          <w:bCs/>
          <w:sz w:val="26"/>
          <w:szCs w:val="26"/>
          <w:lang w:eastAsia="es-ES"/>
        </w:rPr>
        <w:t xml:space="preserve">- - - - - - </w:t>
      </w:r>
    </w:p>
    <w:p w14:paraId="3E06F7B7" w14:textId="6F83AF08" w:rsidR="00BE3543" w:rsidRPr="009E2447" w:rsidRDefault="00BE3543" w:rsidP="00BE3543">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Sirve de apoyo a lo anterior, la </w:t>
      </w:r>
      <w:r w:rsidRPr="009E2447">
        <w:rPr>
          <w:rFonts w:ascii="Arial" w:eastAsia="Times New Roman" w:hAnsi="Arial" w:cs="Arial"/>
          <w:bCs/>
          <w:sz w:val="26"/>
          <w:szCs w:val="26"/>
          <w:lang w:eastAsia="es-ES"/>
        </w:rPr>
        <w:t>Jurisprudencia</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2a</w:t>
      </w:r>
      <w:proofErr w:type="gramStart"/>
      <w:r w:rsidRPr="009E2447">
        <w:rPr>
          <w:rFonts w:ascii="Arial" w:eastAsia="Times New Roman" w:hAnsi="Arial" w:cs="Arial"/>
          <w:bCs/>
          <w:sz w:val="26"/>
          <w:szCs w:val="26"/>
          <w:lang w:eastAsia="es-ES"/>
        </w:rPr>
        <w:t>./</w:t>
      </w:r>
      <w:proofErr w:type="gramEnd"/>
      <w:r w:rsidRPr="009E2447">
        <w:rPr>
          <w:rFonts w:ascii="Arial" w:eastAsia="Times New Roman" w:hAnsi="Arial" w:cs="Arial"/>
          <w:bCs/>
          <w:sz w:val="26"/>
          <w:szCs w:val="26"/>
          <w:lang w:eastAsia="es-ES"/>
        </w:rPr>
        <w:t>J. 39/2017 (10a.)</w:t>
      </w:r>
      <w:r>
        <w:rPr>
          <w:rFonts w:ascii="Arial" w:eastAsia="Times New Roman" w:hAnsi="Arial" w:cs="Arial"/>
          <w:bCs/>
          <w:sz w:val="26"/>
          <w:szCs w:val="26"/>
          <w:lang w:eastAsia="es-ES"/>
        </w:rPr>
        <w:t xml:space="preserve">, emitida por la </w:t>
      </w:r>
      <w:r w:rsidRPr="009E2447">
        <w:rPr>
          <w:rFonts w:ascii="Arial" w:eastAsia="Times New Roman" w:hAnsi="Arial" w:cs="Arial"/>
          <w:bCs/>
          <w:sz w:val="26"/>
          <w:szCs w:val="26"/>
          <w:lang w:eastAsia="es-ES"/>
        </w:rPr>
        <w:t>Segunda Sala</w:t>
      </w:r>
      <w:r>
        <w:rPr>
          <w:rFonts w:ascii="Arial" w:eastAsia="Times New Roman" w:hAnsi="Arial" w:cs="Arial"/>
          <w:bCs/>
          <w:sz w:val="26"/>
          <w:szCs w:val="26"/>
          <w:lang w:eastAsia="es-ES"/>
        </w:rPr>
        <w:t xml:space="preserve">, en la </w:t>
      </w:r>
      <w:r w:rsidRPr="009E2447">
        <w:rPr>
          <w:rFonts w:ascii="Arial" w:eastAsia="Times New Roman" w:hAnsi="Arial" w:cs="Arial"/>
          <w:bCs/>
          <w:sz w:val="26"/>
          <w:szCs w:val="26"/>
          <w:lang w:eastAsia="es-ES"/>
        </w:rPr>
        <w:t>décima época</w:t>
      </w:r>
      <w:r>
        <w:rPr>
          <w:rFonts w:ascii="Arial" w:eastAsia="Times New Roman" w:hAnsi="Arial" w:cs="Arial"/>
          <w:bCs/>
          <w:sz w:val="26"/>
          <w:szCs w:val="26"/>
          <w:lang w:eastAsia="es-ES"/>
        </w:rPr>
        <w:t>, m</w:t>
      </w:r>
      <w:r w:rsidRPr="009E2447">
        <w:rPr>
          <w:rFonts w:ascii="Arial" w:eastAsia="Times New Roman" w:hAnsi="Arial" w:cs="Arial"/>
          <w:bCs/>
          <w:sz w:val="26"/>
          <w:szCs w:val="26"/>
          <w:lang w:eastAsia="es-ES"/>
        </w:rPr>
        <w:t>ateria: Administrativa</w:t>
      </w:r>
      <w:r>
        <w:rPr>
          <w:rFonts w:ascii="Arial" w:eastAsia="Times New Roman" w:hAnsi="Arial" w:cs="Arial"/>
          <w:bCs/>
          <w:sz w:val="26"/>
          <w:szCs w:val="26"/>
          <w:lang w:eastAsia="es-ES"/>
        </w:rPr>
        <w:t xml:space="preserve">, visible en la </w:t>
      </w:r>
      <w:r w:rsidRPr="009E2447">
        <w:rPr>
          <w:rFonts w:ascii="Arial" w:eastAsia="Times New Roman" w:hAnsi="Arial" w:cs="Arial"/>
          <w:bCs/>
          <w:sz w:val="26"/>
          <w:szCs w:val="26"/>
          <w:lang w:eastAsia="es-ES"/>
        </w:rPr>
        <w:t>Gaceta del Semanario Judicial de la Federación</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Tomo: Libro 43, junio de 2017 Tomo II</w:t>
      </w:r>
      <w:r>
        <w:rPr>
          <w:rFonts w:ascii="Arial" w:eastAsia="Times New Roman" w:hAnsi="Arial" w:cs="Arial"/>
          <w:bCs/>
          <w:sz w:val="26"/>
          <w:szCs w:val="26"/>
          <w:lang w:eastAsia="es-ES"/>
        </w:rPr>
        <w:t xml:space="preserve">, </w:t>
      </w:r>
      <w:r w:rsidRPr="009E2447">
        <w:rPr>
          <w:rFonts w:ascii="Arial" w:eastAsia="Times New Roman" w:hAnsi="Arial" w:cs="Arial"/>
          <w:bCs/>
          <w:sz w:val="26"/>
          <w:szCs w:val="26"/>
          <w:lang w:eastAsia="es-ES"/>
        </w:rPr>
        <w:t>Página:  1095</w:t>
      </w:r>
      <w:r>
        <w:rPr>
          <w:rFonts w:ascii="Arial" w:eastAsia="Times New Roman" w:hAnsi="Arial" w:cs="Arial"/>
          <w:bCs/>
          <w:sz w:val="26"/>
          <w:szCs w:val="26"/>
          <w:lang w:eastAsia="es-ES"/>
        </w:rPr>
        <w:t xml:space="preserve">, </w:t>
      </w:r>
      <w:r w:rsidR="0030438C">
        <w:rPr>
          <w:rFonts w:ascii="Arial" w:eastAsia="Times New Roman" w:hAnsi="Arial" w:cs="Arial"/>
          <w:bCs/>
          <w:sz w:val="26"/>
          <w:szCs w:val="26"/>
          <w:lang w:eastAsia="es-ES"/>
        </w:rPr>
        <w:t xml:space="preserve">con número de registro </w:t>
      </w:r>
      <w:r w:rsidR="0030438C" w:rsidRPr="0030438C">
        <w:rPr>
          <w:rFonts w:ascii="Arial" w:eastAsia="Times New Roman" w:hAnsi="Arial" w:cs="Arial"/>
          <w:bCs/>
          <w:sz w:val="26"/>
          <w:szCs w:val="26"/>
          <w:lang w:eastAsia="es-ES"/>
        </w:rPr>
        <w:t>2014434</w:t>
      </w:r>
      <w:r w:rsidR="0030438C">
        <w:rPr>
          <w:rFonts w:ascii="Arial" w:eastAsia="Times New Roman" w:hAnsi="Arial" w:cs="Arial"/>
          <w:bCs/>
          <w:sz w:val="26"/>
          <w:szCs w:val="26"/>
          <w:lang w:eastAsia="es-ES"/>
        </w:rPr>
        <w:t xml:space="preserve">, </w:t>
      </w:r>
      <w:r w:rsidR="003B6410">
        <w:rPr>
          <w:rFonts w:ascii="Arial" w:eastAsia="Times New Roman" w:hAnsi="Arial" w:cs="Arial"/>
          <w:bCs/>
          <w:sz w:val="26"/>
          <w:szCs w:val="26"/>
          <w:lang w:eastAsia="es-ES"/>
        </w:rPr>
        <w:t>de rubro y texto siguientes:</w:t>
      </w:r>
      <w:r w:rsidR="008E2794">
        <w:rPr>
          <w:rFonts w:ascii="Arial" w:eastAsia="Times New Roman" w:hAnsi="Arial" w:cs="Arial"/>
          <w:bCs/>
          <w:sz w:val="26"/>
          <w:szCs w:val="26"/>
          <w:lang w:eastAsia="es-ES"/>
        </w:rPr>
        <w:t xml:space="preserve">- - - - - - - - - - - </w:t>
      </w:r>
    </w:p>
    <w:p w14:paraId="2C59FF39" w14:textId="71E36C7C" w:rsidR="00BE3543" w:rsidRPr="00A64326" w:rsidRDefault="00BE3543" w:rsidP="0030438C">
      <w:pPr>
        <w:spacing w:before="240"/>
        <w:ind w:left="851" w:right="616"/>
        <w:jc w:val="both"/>
        <w:rPr>
          <w:rFonts w:ascii="Arial" w:eastAsia="Times New Roman" w:hAnsi="Arial" w:cs="Arial"/>
          <w:bCs/>
          <w:i/>
          <w:iCs/>
          <w:lang w:eastAsia="es-ES"/>
        </w:rPr>
      </w:pPr>
      <w:r w:rsidRPr="002803D1">
        <w:rPr>
          <w:rFonts w:ascii="Arial" w:eastAsia="Times New Roman" w:hAnsi="Arial" w:cs="Arial"/>
          <w:b/>
          <w:i/>
          <w:iCs/>
          <w:lang w:eastAsia="es-ES"/>
        </w:rPr>
        <w:t>“JUICIO CONTENCIOSO ADMINISTRATIVO. DEBE REQUERIRSE A LA AUTORIDAD DEMANDADA LA EXHIBICIÓN DE LAS COPIAS DE TRASLADO DE LA RESOLUCIÓN ADMINISTRATIVA IMPUGNADA Y DE SU NOTIFICACIÓN, CUANDO OMITA ANEXARLAS A SU CONTESTACIÓN.</w:t>
      </w:r>
      <w:r>
        <w:rPr>
          <w:rFonts w:ascii="Arial" w:eastAsia="Times New Roman" w:hAnsi="Arial" w:cs="Arial"/>
          <w:b/>
          <w:i/>
          <w:iCs/>
          <w:lang w:eastAsia="es-ES"/>
        </w:rPr>
        <w:t xml:space="preserve"> </w:t>
      </w:r>
      <w:bookmarkStart w:id="13" w:name="_Hlk62170433"/>
      <w:r w:rsidRPr="002803D1">
        <w:rPr>
          <w:rFonts w:ascii="Arial" w:eastAsia="Times New Roman" w:hAnsi="Arial" w:cs="Arial"/>
          <w:bCs/>
          <w:i/>
          <w:iCs/>
          <w:lang w:eastAsia="es-ES"/>
        </w:rPr>
        <w:t xml:space="preserve">El artículo 16, fracción II, de </w:t>
      </w:r>
      <w:r w:rsidRPr="002803D1">
        <w:rPr>
          <w:rFonts w:ascii="Arial" w:eastAsia="Times New Roman" w:hAnsi="Arial" w:cs="Arial"/>
          <w:bCs/>
          <w:i/>
          <w:iCs/>
          <w:lang w:eastAsia="es-ES"/>
        </w:rPr>
        <w:lastRenderedPageBreak/>
        <w:t>la Ley Federal de Procedimiento Contencioso Administrativo establece que si el actor manifiesta desconocer la resolución que pretende impugnar, la autoridad demandada debe acompañar a su contestación constancia de la misma y de su notificación; sin embargo, nada dice respecto de los restantes documentos que deben anexarse en términos del artículo 21 del ordenamiento legal citado como son, entre otros, las copias de la contestación de la demanda y de los documentos anexos para correr traslado al actor y al tercero. En ese sentido, cuando la autoridad demandada cumpla oportunamente con su deber de contestar la demanda acompañando constancia de la resolución administrativa impugnada y de su notificación, pero omita anexar las copias de traslado respectivas, debe atenderse a los artículos 15, penúltimo párrafo y 21, penúltimo párrafo, de la ley indicada y requerírsele para que las exhiba dentro del plazo legal respectivo, habida cuenta que ello no implica que se le conceda una segunda oportunidad para producir su defensa ni significa reavivar un acto que resultaría inexistente si operara la preclusión probatoria por no acompañar a su contestación la constancia de la resolución impugnada y de su notificación, que es lo que se pretende evitar con el criterio sustentado por la Segunda Sala de la Suprema Corte de Justicia de la Nación en la jurisprudencia 2a./J. 117/2011 (*), en el sentido de que no es dable requerir a la autoridad a efecto de que exhiba las referidas documentales cuando omita anexarlas a la contestación de la demanda.</w:t>
      </w:r>
      <w:r>
        <w:rPr>
          <w:rFonts w:ascii="Arial" w:eastAsia="Times New Roman" w:hAnsi="Arial" w:cs="Arial"/>
          <w:bCs/>
          <w:i/>
          <w:iCs/>
          <w:lang w:eastAsia="es-ES"/>
        </w:rPr>
        <w:t xml:space="preserve">”- - - - - - - - - - - - - - </w:t>
      </w:r>
      <w:bookmarkEnd w:id="13"/>
    </w:p>
    <w:p w14:paraId="13A0FC16" w14:textId="09C4C7A6" w:rsidR="00BE3543" w:rsidRDefault="00BE3543" w:rsidP="00057396">
      <w:pPr>
        <w:spacing w:before="240" w:line="360" w:lineRule="auto"/>
        <w:ind w:firstLine="567"/>
        <w:jc w:val="both"/>
        <w:rPr>
          <w:rFonts w:ascii="Arial" w:eastAsia="Times New Roman" w:hAnsi="Arial" w:cs="Arial"/>
          <w:bCs/>
          <w:sz w:val="26"/>
          <w:szCs w:val="26"/>
          <w:lang w:eastAsia="es-ES"/>
        </w:rPr>
      </w:pPr>
      <w:r>
        <w:rPr>
          <w:rFonts w:ascii="Arial" w:eastAsia="Times New Roman" w:hAnsi="Arial" w:cs="Arial"/>
          <w:bCs/>
          <w:sz w:val="26"/>
          <w:szCs w:val="26"/>
          <w:lang w:eastAsia="es-ES"/>
        </w:rPr>
        <w:t>Así, como</w:t>
      </w:r>
      <w:bookmarkStart w:id="14" w:name="_Hlk62170382"/>
      <w:r>
        <w:rPr>
          <w:rFonts w:ascii="Arial" w:eastAsia="Times New Roman" w:hAnsi="Arial" w:cs="Arial"/>
          <w:bCs/>
          <w:sz w:val="26"/>
          <w:szCs w:val="26"/>
          <w:lang w:eastAsia="es-ES"/>
        </w:rPr>
        <w:t xml:space="preserve"> la tesis aislada </w:t>
      </w:r>
      <w:r w:rsidRPr="00483F50">
        <w:rPr>
          <w:rFonts w:ascii="Arial" w:eastAsia="Times New Roman" w:hAnsi="Arial" w:cs="Arial"/>
          <w:bCs/>
          <w:sz w:val="26"/>
          <w:szCs w:val="26"/>
          <w:lang w:eastAsia="es-ES"/>
        </w:rPr>
        <w:t>1a. CCCXLVI/2018 (10a.</w:t>
      </w:r>
      <w:r>
        <w:rPr>
          <w:rFonts w:ascii="Arial" w:eastAsia="Times New Roman" w:hAnsi="Arial" w:cs="Arial"/>
          <w:bCs/>
          <w:sz w:val="26"/>
          <w:szCs w:val="26"/>
          <w:lang w:eastAsia="es-ES"/>
        </w:rPr>
        <w:t>), emitida por los Tribunales Colegiados de Circuito, en la novena época, materia: civil, visible en la Gaceta del Semanario Judicial de la Federación, tomo XXX, julio de 2009, página 1905,</w:t>
      </w:r>
      <w:r w:rsidR="00592AEE">
        <w:rPr>
          <w:rFonts w:ascii="Arial" w:eastAsia="Times New Roman" w:hAnsi="Arial" w:cs="Arial"/>
          <w:bCs/>
          <w:sz w:val="26"/>
          <w:szCs w:val="26"/>
          <w:lang w:eastAsia="es-ES"/>
        </w:rPr>
        <w:t xml:space="preserve"> con número de registro</w:t>
      </w:r>
      <w:r w:rsidR="00C62C59">
        <w:rPr>
          <w:rFonts w:ascii="Arial" w:eastAsia="Times New Roman" w:hAnsi="Arial" w:cs="Arial"/>
          <w:bCs/>
          <w:sz w:val="26"/>
          <w:szCs w:val="26"/>
          <w:lang w:eastAsia="es-ES"/>
        </w:rPr>
        <w:t xml:space="preserve"> </w:t>
      </w:r>
      <w:r w:rsidR="00C62C59" w:rsidRPr="00C62C59">
        <w:rPr>
          <w:rFonts w:ascii="Arial" w:eastAsia="Times New Roman" w:hAnsi="Arial" w:cs="Arial"/>
          <w:bCs/>
          <w:sz w:val="26"/>
          <w:szCs w:val="26"/>
          <w:lang w:eastAsia="es-ES"/>
        </w:rPr>
        <w:t>166998</w:t>
      </w:r>
      <w:r w:rsidR="00C62C59">
        <w:rPr>
          <w:rFonts w:ascii="Arial" w:eastAsia="Times New Roman" w:hAnsi="Arial" w:cs="Arial"/>
          <w:bCs/>
          <w:sz w:val="26"/>
          <w:szCs w:val="26"/>
          <w:lang w:eastAsia="es-ES"/>
        </w:rPr>
        <w:t xml:space="preserve">, </w:t>
      </w:r>
      <w:r>
        <w:rPr>
          <w:rFonts w:ascii="Arial" w:eastAsia="Times New Roman" w:hAnsi="Arial" w:cs="Arial"/>
          <w:bCs/>
          <w:sz w:val="26"/>
          <w:szCs w:val="26"/>
          <w:lang w:eastAsia="es-ES"/>
        </w:rPr>
        <w:t xml:space="preserve">de rubro y texto </w:t>
      </w:r>
      <w:r w:rsidR="0030438C">
        <w:rPr>
          <w:rFonts w:ascii="Arial" w:eastAsia="Times New Roman" w:hAnsi="Arial" w:cs="Arial"/>
          <w:bCs/>
          <w:sz w:val="26"/>
          <w:szCs w:val="26"/>
          <w:lang w:eastAsia="es-ES"/>
        </w:rPr>
        <w:t>siguientes:</w:t>
      </w:r>
      <w:bookmarkEnd w:id="14"/>
      <w:r w:rsidR="00813FB3">
        <w:rPr>
          <w:rFonts w:ascii="Arial" w:eastAsia="Times New Roman" w:hAnsi="Arial" w:cs="Arial"/>
          <w:bCs/>
          <w:sz w:val="26"/>
          <w:szCs w:val="26"/>
          <w:lang w:eastAsia="es-ES"/>
        </w:rPr>
        <w:t>- - - - - - - - - - - - - - - - - - - - - - - - - - - - - - - - - - -</w:t>
      </w:r>
    </w:p>
    <w:p w14:paraId="6A5FE5A4" w14:textId="1100378F" w:rsidR="00D42AF5" w:rsidRPr="00483F50" w:rsidRDefault="00BE3543" w:rsidP="00BC6797">
      <w:pPr>
        <w:spacing w:before="240"/>
        <w:ind w:left="851" w:right="616"/>
        <w:jc w:val="both"/>
        <w:rPr>
          <w:rFonts w:ascii="Arial" w:eastAsia="Times New Roman" w:hAnsi="Arial" w:cs="Arial"/>
          <w:bCs/>
          <w:i/>
          <w:iCs/>
          <w:lang w:eastAsia="es-ES"/>
        </w:rPr>
      </w:pPr>
      <w:bookmarkStart w:id="15" w:name="_Hlk62170403"/>
      <w:r>
        <w:rPr>
          <w:rFonts w:ascii="Arial" w:eastAsia="Times New Roman" w:hAnsi="Arial" w:cs="Arial"/>
          <w:b/>
          <w:i/>
          <w:iCs/>
          <w:lang w:eastAsia="es-ES"/>
        </w:rPr>
        <w:t>“</w:t>
      </w:r>
      <w:r w:rsidRPr="00483F50">
        <w:rPr>
          <w:rFonts w:ascii="Arial" w:eastAsia="Times New Roman" w:hAnsi="Arial" w:cs="Arial"/>
          <w:b/>
          <w:i/>
          <w:iCs/>
          <w:lang w:eastAsia="es-ES"/>
        </w:rPr>
        <w:t>CONTESTACIÓN DE DEMANDA. LA EXHIBICIÓN DE COPIAS SIMPLES DE LOS DOCUMENTOS QUE LA ACOMPAÑAN ES UN PRESUPUESTO PROCESAL SUBSANABLE, QUE TIENE COMO FINALIDAD QUE LA PARTE ACTORA LOS CONOZCA Y, DE ESTIMARLO NECESARIO, LOS OBJETE (LEGISLACIÓN DEL ESTADO DE PUEBLA).</w:t>
      </w:r>
      <w:r>
        <w:rPr>
          <w:rFonts w:ascii="Arial" w:eastAsia="Times New Roman" w:hAnsi="Arial" w:cs="Arial"/>
          <w:b/>
          <w:i/>
          <w:iCs/>
          <w:lang w:eastAsia="es-ES"/>
        </w:rPr>
        <w:t xml:space="preserve"> </w:t>
      </w:r>
      <w:r w:rsidRPr="00483F50">
        <w:rPr>
          <w:rFonts w:ascii="Arial" w:eastAsia="Times New Roman" w:hAnsi="Arial" w:cs="Arial"/>
          <w:bCs/>
          <w:i/>
          <w:iCs/>
          <w:lang w:eastAsia="es-ES"/>
        </w:rPr>
        <w:t>De la interpretación armónica de los artículos 99, fracción V, 105, 203, 212, fracción V, 215 y 226 del Código de Procedimientos Civiles para el Estado de Puebla, se advierte que la exhibición de copias simples de los documentos que se acompañan a la contestación de demanda, para que obren agregadas en autos, constituye un requisito legal para su eficacia y validez formal; que éste se erige también en un presupuesto procesal para el establecimiento válido de la relación jurídica de las partes y el órgano jurisdiccional, el cual es subsanable; por lo que su defecto conduce a la prevención respectiva con apercibimiento que de no satisfacerlo, se desechará el escrito de contestación de demanda; sanción que corresponde a la finalidad de la norma de que el actor conozca, mediante el acceso directo a los autos, el contenido de tales documentos exhibidos por el enjuiciado y, en ese sentido, de estimarlo necesario, esté en condiciones de objetarlos.</w:t>
      </w:r>
      <w:r>
        <w:rPr>
          <w:rFonts w:ascii="Arial" w:eastAsia="Times New Roman" w:hAnsi="Arial" w:cs="Arial"/>
          <w:bCs/>
          <w:i/>
          <w:iCs/>
          <w:lang w:eastAsia="es-ES"/>
        </w:rPr>
        <w:t>”.- - - -</w:t>
      </w:r>
      <w:r w:rsidR="0030438C">
        <w:rPr>
          <w:rFonts w:ascii="Arial" w:eastAsia="Times New Roman" w:hAnsi="Arial" w:cs="Arial"/>
          <w:bCs/>
          <w:i/>
          <w:iCs/>
          <w:lang w:eastAsia="es-ES"/>
        </w:rPr>
        <w:t xml:space="preserve"> - - - - - - </w:t>
      </w:r>
    </w:p>
    <w:bookmarkEnd w:id="15"/>
    <w:p w14:paraId="55D1806A" w14:textId="77777777" w:rsidR="00281E1B" w:rsidRDefault="00281E1B" w:rsidP="00CC0922">
      <w:pPr>
        <w:spacing w:after="0" w:line="360" w:lineRule="auto"/>
        <w:ind w:firstLine="709"/>
        <w:jc w:val="both"/>
        <w:rPr>
          <w:rFonts w:ascii="Arial" w:eastAsia="Calibri" w:hAnsi="Arial" w:cs="Arial"/>
          <w:bCs/>
          <w:sz w:val="26"/>
          <w:szCs w:val="26"/>
        </w:rPr>
      </w:pPr>
    </w:p>
    <w:p w14:paraId="5EB9C89C" w14:textId="1194CC07" w:rsidR="00B573ED" w:rsidRPr="00CC0922" w:rsidRDefault="00B9552E" w:rsidP="00CC0922">
      <w:pPr>
        <w:spacing w:after="0" w:line="360" w:lineRule="auto"/>
        <w:ind w:firstLine="709"/>
        <w:jc w:val="both"/>
        <w:rPr>
          <w:rFonts w:ascii="Arial" w:eastAsia="Calibri" w:hAnsi="Arial" w:cs="Arial"/>
          <w:bCs/>
          <w:sz w:val="26"/>
          <w:szCs w:val="26"/>
        </w:rPr>
      </w:pPr>
      <w:r>
        <w:rPr>
          <w:rFonts w:ascii="Arial" w:eastAsia="Calibri" w:hAnsi="Arial" w:cs="Arial"/>
          <w:bCs/>
          <w:sz w:val="26"/>
          <w:szCs w:val="26"/>
        </w:rPr>
        <w:lastRenderedPageBreak/>
        <w:t>En consecuencia</w:t>
      </w:r>
      <w:r w:rsidR="00281E1B" w:rsidRPr="00281E1B">
        <w:rPr>
          <w:rFonts w:ascii="Arial" w:eastAsia="Calibri" w:hAnsi="Arial" w:cs="Arial"/>
          <w:bCs/>
          <w:sz w:val="26"/>
          <w:szCs w:val="26"/>
        </w:rPr>
        <w:t xml:space="preserve">, para reparar el agravio ocasionado, es procedente </w:t>
      </w:r>
      <w:r w:rsidR="00CC0922">
        <w:rPr>
          <w:rFonts w:ascii="Arial" w:eastAsia="Calibri" w:hAnsi="Arial" w:cs="Arial"/>
          <w:b/>
          <w:bCs/>
          <w:sz w:val="26"/>
          <w:szCs w:val="26"/>
        </w:rPr>
        <w:t>MODIFICAR</w:t>
      </w:r>
      <w:r w:rsidR="00351E4D">
        <w:rPr>
          <w:rFonts w:ascii="Arial" w:eastAsia="Calibri" w:hAnsi="Arial" w:cs="Arial"/>
          <w:bCs/>
          <w:sz w:val="26"/>
          <w:szCs w:val="26"/>
        </w:rPr>
        <w:t xml:space="preserve"> </w:t>
      </w:r>
      <w:r w:rsidR="000433C4" w:rsidRPr="001A763A">
        <w:rPr>
          <w:rFonts w:ascii="Arial" w:eastAsia="Calibri" w:hAnsi="Arial" w:cs="Arial"/>
          <w:bCs/>
          <w:sz w:val="26"/>
          <w:szCs w:val="26"/>
        </w:rPr>
        <w:t>la parte relativa</w:t>
      </w:r>
      <w:r w:rsidR="000433C4">
        <w:rPr>
          <w:rFonts w:ascii="Arial" w:eastAsia="Calibri" w:hAnsi="Arial" w:cs="Arial"/>
          <w:bCs/>
          <w:sz w:val="26"/>
          <w:szCs w:val="26"/>
        </w:rPr>
        <w:t xml:space="preserve"> del </w:t>
      </w:r>
      <w:r w:rsidR="00351E4D">
        <w:rPr>
          <w:rFonts w:ascii="Arial" w:eastAsia="Calibri" w:hAnsi="Arial" w:cs="Arial"/>
          <w:bCs/>
          <w:sz w:val="26"/>
          <w:szCs w:val="26"/>
        </w:rPr>
        <w:t xml:space="preserve">acuerdo de fecha </w:t>
      </w:r>
      <w:r w:rsidR="00CC0922">
        <w:rPr>
          <w:rFonts w:ascii="Arial" w:eastAsia="Times New Roman" w:hAnsi="Arial" w:cs="Arial"/>
          <w:sz w:val="26"/>
          <w:szCs w:val="26"/>
        </w:rPr>
        <w:t>tres de mayo de dos mil veintiuno</w:t>
      </w:r>
      <w:r w:rsidR="00351E4D">
        <w:rPr>
          <w:rFonts w:ascii="Arial" w:eastAsia="Calibri" w:hAnsi="Arial" w:cs="Arial"/>
          <w:bCs/>
          <w:sz w:val="26"/>
          <w:szCs w:val="26"/>
        </w:rPr>
        <w:t>, para quedar de la siguiente manera:</w:t>
      </w:r>
      <w:r w:rsidR="000C0901">
        <w:rPr>
          <w:rFonts w:ascii="Arial" w:eastAsia="Calibri" w:hAnsi="Arial" w:cs="Arial"/>
          <w:bCs/>
          <w:sz w:val="26"/>
          <w:szCs w:val="26"/>
        </w:rPr>
        <w:t xml:space="preserve">- - - - - - </w:t>
      </w:r>
      <w:r w:rsidR="00351E4D">
        <w:rPr>
          <w:rFonts w:ascii="Arial" w:eastAsia="Calibri" w:hAnsi="Arial" w:cs="Arial"/>
          <w:bCs/>
          <w:sz w:val="26"/>
          <w:szCs w:val="26"/>
        </w:rPr>
        <w:t xml:space="preserve"> </w:t>
      </w:r>
    </w:p>
    <w:p w14:paraId="17D7412E" w14:textId="5C58C949" w:rsidR="002E64FF" w:rsidRDefault="00CC0922" w:rsidP="001762CF">
      <w:pPr>
        <w:spacing w:after="0" w:line="360" w:lineRule="auto"/>
        <w:ind w:left="1134" w:right="900"/>
        <w:jc w:val="both"/>
        <w:rPr>
          <w:rFonts w:ascii="Arial" w:eastAsia="Times New Roman" w:hAnsi="Arial" w:cs="Arial"/>
          <w:i/>
          <w:iCs/>
        </w:rPr>
      </w:pPr>
      <w:r>
        <w:rPr>
          <w:rFonts w:ascii="Arial" w:eastAsia="Times New Roman" w:hAnsi="Arial" w:cs="Arial"/>
          <w:i/>
          <w:iCs/>
        </w:rPr>
        <w:t xml:space="preserve"> </w:t>
      </w:r>
      <w:r w:rsidR="002E64FF">
        <w:rPr>
          <w:rFonts w:ascii="Arial" w:eastAsia="Times New Roman" w:hAnsi="Arial" w:cs="Arial"/>
          <w:i/>
          <w:iCs/>
        </w:rPr>
        <w:t>“</w:t>
      </w:r>
      <w:r w:rsidR="002E64FF">
        <w:rPr>
          <w:rFonts w:ascii="Arial" w:eastAsia="Times New Roman" w:hAnsi="Arial" w:cs="Arial"/>
          <w:i/>
          <w:iCs/>
        </w:rPr>
        <w:tab/>
      </w:r>
      <w:bookmarkStart w:id="16" w:name="_Hlk107916968"/>
      <w:r w:rsidR="002E64FF">
        <w:rPr>
          <w:rFonts w:ascii="Arial" w:hAnsi="Arial" w:cs="Arial"/>
          <w:bCs/>
          <w:i/>
          <w:iCs/>
          <w:lang w:eastAsia="es-ES"/>
        </w:rPr>
        <w:t>[…]</w:t>
      </w:r>
    </w:p>
    <w:bookmarkEnd w:id="16"/>
    <w:p w14:paraId="50C5F1B0" w14:textId="2A759FD1" w:rsidR="002E64FF" w:rsidRPr="002E64FF" w:rsidRDefault="00F65969" w:rsidP="00D11D5C">
      <w:pPr>
        <w:spacing w:after="0" w:line="360" w:lineRule="auto"/>
        <w:ind w:left="1134" w:right="900" w:firstLine="282"/>
        <w:jc w:val="both"/>
        <w:rPr>
          <w:rFonts w:ascii="Arial" w:eastAsia="Times New Roman" w:hAnsi="Arial" w:cs="Arial"/>
          <w:bCs/>
          <w:i/>
          <w:iCs/>
          <w:lang w:eastAsia="es-ES"/>
        </w:rPr>
      </w:pPr>
      <w:r w:rsidRPr="00631BBB">
        <w:rPr>
          <w:rFonts w:ascii="Arial" w:eastAsia="Calibri" w:hAnsi="Arial" w:cs="Arial"/>
          <w:bCs/>
          <w:i/>
          <w:iCs/>
          <w:color w:val="000000" w:themeColor="text1"/>
          <w:lang w:eastAsia="en-US"/>
        </w:rPr>
        <w:t xml:space="preserve">Por recibido en la Oficialía de Partes Común de Primera Instancia de este Tribunal el </w:t>
      </w:r>
      <w:r w:rsidR="00603555">
        <w:rPr>
          <w:rFonts w:ascii="Arial" w:eastAsia="Calibri" w:hAnsi="Arial" w:cs="Arial"/>
          <w:bCs/>
          <w:i/>
          <w:iCs/>
          <w:color w:val="000000" w:themeColor="text1"/>
          <w:lang w:eastAsia="en-US"/>
        </w:rPr>
        <w:t>dieciséis de marzo de dos mil veintiuno</w:t>
      </w:r>
      <w:r w:rsidRPr="00631BBB">
        <w:rPr>
          <w:rFonts w:ascii="Arial" w:eastAsia="Calibri" w:hAnsi="Arial" w:cs="Arial"/>
          <w:bCs/>
          <w:i/>
          <w:iCs/>
          <w:color w:val="000000" w:themeColor="text1"/>
          <w:lang w:eastAsia="en-US"/>
        </w:rPr>
        <w:t xml:space="preserve">, el oficio </w:t>
      </w:r>
      <w:r w:rsidR="00E835B8">
        <w:rPr>
          <w:rFonts w:ascii="Arial" w:eastAsia="Calibri" w:hAnsi="Arial" w:cs="Arial"/>
          <w:bCs/>
          <w:i/>
          <w:iCs/>
          <w:color w:val="000000" w:themeColor="text1"/>
          <w:lang w:eastAsia="en-US"/>
        </w:rPr>
        <w:t>*******</w:t>
      </w:r>
      <w:r w:rsidRPr="00631BBB">
        <w:rPr>
          <w:rFonts w:ascii="Arial" w:eastAsia="Calibri" w:hAnsi="Arial" w:cs="Arial"/>
          <w:bCs/>
          <w:i/>
          <w:iCs/>
          <w:color w:val="000000" w:themeColor="text1"/>
          <w:lang w:eastAsia="en-US"/>
        </w:rPr>
        <w:t xml:space="preserve"> de</w:t>
      </w:r>
      <w:r w:rsidR="00603555" w:rsidRPr="00603555">
        <w:rPr>
          <w:rFonts w:ascii="Arial" w:eastAsia="Calibri" w:hAnsi="Arial" w:cs="Arial"/>
          <w:bCs/>
          <w:i/>
          <w:iCs/>
          <w:color w:val="000000" w:themeColor="text1"/>
          <w:lang w:eastAsia="en-US"/>
        </w:rPr>
        <w:t xml:space="preserve">l </w:t>
      </w:r>
      <w:bookmarkStart w:id="17" w:name="_Hlk107915686"/>
      <w:r w:rsidR="00603555" w:rsidRPr="00603555">
        <w:rPr>
          <w:rFonts w:ascii="Arial" w:eastAsia="Calibri" w:hAnsi="Arial" w:cs="Arial"/>
          <w:bCs/>
          <w:i/>
          <w:iCs/>
          <w:color w:val="000000" w:themeColor="text1"/>
          <w:lang w:eastAsia="en-US"/>
        </w:rPr>
        <w:t>Director de lo Contencioso de la Procuraduría Fiscal</w:t>
      </w:r>
      <w:r w:rsidR="009C7626">
        <w:rPr>
          <w:rFonts w:ascii="Arial" w:eastAsia="Calibri" w:hAnsi="Arial" w:cs="Arial"/>
          <w:bCs/>
          <w:i/>
          <w:iCs/>
          <w:color w:val="000000" w:themeColor="text1"/>
          <w:lang w:eastAsia="en-US"/>
        </w:rPr>
        <w:t xml:space="preserve">, dependiente </w:t>
      </w:r>
      <w:r w:rsidR="00603555" w:rsidRPr="00603555">
        <w:rPr>
          <w:rFonts w:ascii="Arial" w:eastAsia="Calibri" w:hAnsi="Arial" w:cs="Arial"/>
          <w:bCs/>
          <w:i/>
          <w:iCs/>
          <w:color w:val="000000" w:themeColor="text1"/>
          <w:lang w:eastAsia="en-US"/>
        </w:rPr>
        <w:t xml:space="preserve"> de la </w:t>
      </w:r>
      <w:r w:rsidR="00EA7C2A">
        <w:rPr>
          <w:rFonts w:ascii="Arial" w:eastAsia="Calibri" w:hAnsi="Arial" w:cs="Arial"/>
          <w:bCs/>
          <w:i/>
          <w:iCs/>
          <w:color w:val="000000" w:themeColor="text1"/>
          <w:lang w:eastAsia="en-US"/>
        </w:rPr>
        <w:t xml:space="preserve">Subsecretaría de Ingresos de la </w:t>
      </w:r>
      <w:r w:rsidR="00603555" w:rsidRPr="00603555">
        <w:rPr>
          <w:rFonts w:ascii="Arial" w:eastAsia="Calibri" w:hAnsi="Arial" w:cs="Arial"/>
          <w:bCs/>
          <w:i/>
          <w:iCs/>
          <w:color w:val="000000" w:themeColor="text1"/>
          <w:lang w:eastAsia="en-US"/>
        </w:rPr>
        <w:t>Secretaría de Finanzas de</w:t>
      </w:r>
      <w:r w:rsidR="00EA7C2A">
        <w:rPr>
          <w:rFonts w:ascii="Arial" w:eastAsia="Calibri" w:hAnsi="Arial" w:cs="Arial"/>
          <w:bCs/>
          <w:i/>
          <w:iCs/>
          <w:color w:val="000000" w:themeColor="text1"/>
          <w:lang w:eastAsia="en-US"/>
        </w:rPr>
        <w:t xml:space="preserve">l Poder Ejecutivo del </w:t>
      </w:r>
      <w:bookmarkEnd w:id="17"/>
      <w:r w:rsidR="00EA7C2A">
        <w:rPr>
          <w:rFonts w:ascii="Arial" w:eastAsia="Calibri" w:hAnsi="Arial" w:cs="Arial"/>
          <w:bCs/>
          <w:i/>
          <w:iCs/>
          <w:color w:val="000000" w:themeColor="text1"/>
          <w:lang w:eastAsia="en-US"/>
        </w:rPr>
        <w:t>Estado</w:t>
      </w:r>
      <w:r w:rsidRPr="00631BBB">
        <w:rPr>
          <w:rFonts w:ascii="Arial" w:eastAsia="Calibri" w:hAnsi="Arial" w:cs="Arial"/>
          <w:bCs/>
          <w:i/>
          <w:iCs/>
          <w:color w:val="000000" w:themeColor="text1"/>
          <w:lang w:eastAsia="en-US"/>
        </w:rPr>
        <w:t xml:space="preserve">, por medio del cual manifiesta dar contestación a la demanda </w:t>
      </w:r>
      <w:r w:rsidR="002E64FF">
        <w:rPr>
          <w:rFonts w:ascii="Arial" w:eastAsia="Calibri" w:hAnsi="Arial" w:cs="Arial"/>
          <w:bCs/>
          <w:i/>
          <w:iCs/>
          <w:color w:val="000000" w:themeColor="text1"/>
          <w:lang w:eastAsia="en-US"/>
        </w:rPr>
        <w:t xml:space="preserve">en representación de la autoridad demandada Coordinadora de Cobro Coactivo de la Secretaría de Finanzas del </w:t>
      </w:r>
      <w:r w:rsidR="003C47A5">
        <w:rPr>
          <w:rFonts w:ascii="Arial" w:eastAsia="Calibri" w:hAnsi="Arial" w:cs="Arial"/>
          <w:bCs/>
          <w:i/>
          <w:iCs/>
          <w:color w:val="000000" w:themeColor="text1"/>
          <w:lang w:eastAsia="en-US"/>
        </w:rPr>
        <w:t xml:space="preserve">Gobierno del </w:t>
      </w:r>
      <w:r w:rsidR="002E64FF">
        <w:rPr>
          <w:rFonts w:ascii="Arial" w:eastAsia="Calibri" w:hAnsi="Arial" w:cs="Arial"/>
          <w:bCs/>
          <w:i/>
          <w:iCs/>
          <w:color w:val="000000" w:themeColor="text1"/>
          <w:lang w:eastAsia="en-US"/>
        </w:rPr>
        <w:t>Estado</w:t>
      </w:r>
      <w:r w:rsidR="009241E8">
        <w:rPr>
          <w:rFonts w:ascii="Arial" w:eastAsia="Calibri" w:hAnsi="Arial" w:cs="Arial"/>
          <w:bCs/>
          <w:i/>
          <w:iCs/>
          <w:color w:val="000000" w:themeColor="text1"/>
          <w:lang w:eastAsia="en-US"/>
        </w:rPr>
        <w:t xml:space="preserve"> de Oaxaca</w:t>
      </w:r>
      <w:r w:rsidRPr="00631BBB">
        <w:rPr>
          <w:rFonts w:ascii="Arial" w:eastAsia="Calibri" w:hAnsi="Arial" w:cs="Arial"/>
          <w:bCs/>
          <w:i/>
          <w:iCs/>
          <w:color w:val="000000" w:themeColor="text1"/>
          <w:lang w:eastAsia="en-US"/>
        </w:rPr>
        <w:t xml:space="preserve">, visto su contenido se </w:t>
      </w:r>
      <w:r w:rsidRPr="00631BBB">
        <w:rPr>
          <w:rFonts w:ascii="Arial" w:eastAsia="Calibri" w:hAnsi="Arial" w:cs="Arial"/>
          <w:b/>
          <w:i/>
          <w:iCs/>
          <w:color w:val="000000" w:themeColor="text1"/>
          <w:lang w:eastAsia="en-US"/>
        </w:rPr>
        <w:t xml:space="preserve">Acuerda: </w:t>
      </w:r>
      <w:r w:rsidRPr="00631BBB">
        <w:rPr>
          <w:rFonts w:ascii="Arial" w:eastAsia="Calibri" w:hAnsi="Arial" w:cs="Arial"/>
          <w:bCs/>
          <w:i/>
          <w:iCs/>
          <w:color w:val="000000" w:themeColor="text1"/>
          <w:lang w:eastAsia="en-US"/>
        </w:rPr>
        <w:t xml:space="preserve">Conforme </w:t>
      </w:r>
      <w:r>
        <w:rPr>
          <w:rFonts w:ascii="Arial" w:eastAsia="Calibri" w:hAnsi="Arial" w:cs="Arial"/>
          <w:bCs/>
          <w:i/>
          <w:iCs/>
          <w:color w:val="000000" w:themeColor="text1"/>
          <w:lang w:eastAsia="en-US"/>
        </w:rPr>
        <w:t xml:space="preserve">al </w:t>
      </w:r>
      <w:r w:rsidR="00252641">
        <w:rPr>
          <w:rFonts w:ascii="Arial" w:eastAsia="Times New Roman" w:hAnsi="Arial" w:cs="Arial"/>
          <w:bCs/>
          <w:i/>
          <w:iCs/>
          <w:lang w:eastAsia="es-ES"/>
        </w:rPr>
        <w:t xml:space="preserve">sello de recepción de la Oficialía de partes de este órgano jurisdiccional, se advierte que </w:t>
      </w:r>
      <w:r w:rsidR="009241E8">
        <w:rPr>
          <w:rFonts w:ascii="Arial" w:eastAsia="Times New Roman" w:hAnsi="Arial" w:cs="Arial"/>
          <w:bCs/>
          <w:i/>
          <w:iCs/>
          <w:lang w:eastAsia="es-ES"/>
        </w:rPr>
        <w:t xml:space="preserve">el citado </w:t>
      </w:r>
      <w:r w:rsidR="00EA7C2A" w:rsidRPr="00603555">
        <w:rPr>
          <w:rFonts w:ascii="Arial" w:eastAsia="Calibri" w:hAnsi="Arial" w:cs="Arial"/>
          <w:bCs/>
          <w:i/>
          <w:iCs/>
          <w:color w:val="000000" w:themeColor="text1"/>
          <w:lang w:eastAsia="en-US"/>
        </w:rPr>
        <w:t>Director de lo Contencioso de la Procuraduría Fiscal</w:t>
      </w:r>
      <w:r w:rsidR="00EA7C2A">
        <w:rPr>
          <w:rFonts w:ascii="Arial" w:eastAsia="Calibri" w:hAnsi="Arial" w:cs="Arial"/>
          <w:bCs/>
          <w:i/>
          <w:iCs/>
          <w:color w:val="000000" w:themeColor="text1"/>
          <w:lang w:eastAsia="en-US"/>
        </w:rPr>
        <w:t xml:space="preserve">, dependiente </w:t>
      </w:r>
      <w:r w:rsidR="00EA7C2A" w:rsidRPr="00603555">
        <w:rPr>
          <w:rFonts w:ascii="Arial" w:eastAsia="Calibri" w:hAnsi="Arial" w:cs="Arial"/>
          <w:bCs/>
          <w:i/>
          <w:iCs/>
          <w:color w:val="000000" w:themeColor="text1"/>
          <w:lang w:eastAsia="en-US"/>
        </w:rPr>
        <w:t xml:space="preserve"> de la </w:t>
      </w:r>
      <w:r w:rsidR="00EA7C2A">
        <w:rPr>
          <w:rFonts w:ascii="Arial" w:eastAsia="Calibri" w:hAnsi="Arial" w:cs="Arial"/>
          <w:bCs/>
          <w:i/>
          <w:iCs/>
          <w:color w:val="000000" w:themeColor="text1"/>
          <w:lang w:eastAsia="en-US"/>
        </w:rPr>
        <w:t xml:space="preserve">Subsecretaría de Ingresos de la </w:t>
      </w:r>
      <w:r w:rsidR="00EA7C2A" w:rsidRPr="00603555">
        <w:rPr>
          <w:rFonts w:ascii="Arial" w:eastAsia="Calibri" w:hAnsi="Arial" w:cs="Arial"/>
          <w:bCs/>
          <w:i/>
          <w:iCs/>
          <w:color w:val="000000" w:themeColor="text1"/>
          <w:lang w:eastAsia="en-US"/>
        </w:rPr>
        <w:t>Secretaría de Finanzas de</w:t>
      </w:r>
      <w:r w:rsidR="00EA7C2A">
        <w:rPr>
          <w:rFonts w:ascii="Arial" w:eastAsia="Calibri" w:hAnsi="Arial" w:cs="Arial"/>
          <w:bCs/>
          <w:i/>
          <w:iCs/>
          <w:color w:val="000000" w:themeColor="text1"/>
          <w:lang w:eastAsia="en-US"/>
        </w:rPr>
        <w:t>l Poder Ejecutivo del Estado</w:t>
      </w:r>
      <w:r w:rsidR="00EA7C2A">
        <w:rPr>
          <w:rFonts w:ascii="Arial" w:eastAsia="Times New Roman" w:hAnsi="Arial" w:cs="Arial"/>
          <w:bCs/>
          <w:i/>
          <w:iCs/>
          <w:lang w:eastAsia="es-ES"/>
        </w:rPr>
        <w:t xml:space="preserve"> </w:t>
      </w:r>
      <w:r w:rsidR="00CC0922">
        <w:rPr>
          <w:rFonts w:ascii="Arial" w:eastAsia="Times New Roman" w:hAnsi="Arial" w:cs="Arial"/>
          <w:bCs/>
          <w:i/>
          <w:iCs/>
          <w:lang w:eastAsia="es-ES"/>
        </w:rPr>
        <w:t xml:space="preserve">en representación de la autoridad demandada, </w:t>
      </w:r>
      <w:r w:rsidR="00252641">
        <w:rPr>
          <w:rFonts w:ascii="Arial" w:eastAsia="Times New Roman" w:hAnsi="Arial" w:cs="Arial"/>
          <w:bCs/>
          <w:i/>
          <w:iCs/>
          <w:lang w:eastAsia="es-ES"/>
        </w:rPr>
        <w:t xml:space="preserve">omitió acompañar </w:t>
      </w:r>
      <w:r w:rsidR="00B104AB">
        <w:rPr>
          <w:rFonts w:ascii="Arial" w:eastAsia="Times New Roman" w:hAnsi="Arial" w:cs="Arial"/>
          <w:bCs/>
          <w:i/>
          <w:iCs/>
          <w:lang w:eastAsia="es-ES"/>
        </w:rPr>
        <w:t>los</w:t>
      </w:r>
      <w:r w:rsidR="004754B4" w:rsidRPr="00B104AB">
        <w:rPr>
          <w:rFonts w:ascii="Arial" w:eastAsia="Times New Roman" w:hAnsi="Arial" w:cs="Arial"/>
          <w:bCs/>
          <w:i/>
          <w:iCs/>
          <w:lang w:eastAsia="es-ES"/>
        </w:rPr>
        <w:t xml:space="preserve"> </w:t>
      </w:r>
      <w:r w:rsidR="00252641" w:rsidRPr="00B104AB">
        <w:rPr>
          <w:rFonts w:ascii="Arial" w:eastAsia="Times New Roman" w:hAnsi="Arial" w:cs="Arial"/>
          <w:bCs/>
          <w:i/>
          <w:iCs/>
          <w:lang w:eastAsia="es-ES"/>
        </w:rPr>
        <w:t>traslad</w:t>
      </w:r>
      <w:r w:rsidR="007C1588" w:rsidRPr="00B104AB">
        <w:rPr>
          <w:rFonts w:ascii="Arial" w:eastAsia="Times New Roman" w:hAnsi="Arial" w:cs="Arial"/>
          <w:bCs/>
          <w:i/>
          <w:iCs/>
          <w:lang w:eastAsia="es-ES"/>
        </w:rPr>
        <w:t>o</w:t>
      </w:r>
      <w:r w:rsidR="00B104AB">
        <w:rPr>
          <w:rFonts w:ascii="Arial" w:eastAsia="Times New Roman" w:hAnsi="Arial" w:cs="Arial"/>
          <w:bCs/>
          <w:i/>
          <w:iCs/>
          <w:lang w:eastAsia="es-ES"/>
        </w:rPr>
        <w:t xml:space="preserve">s </w:t>
      </w:r>
      <w:r w:rsidR="00252641">
        <w:rPr>
          <w:rFonts w:ascii="Arial" w:eastAsia="Times New Roman" w:hAnsi="Arial" w:cs="Arial"/>
          <w:bCs/>
          <w:i/>
          <w:iCs/>
          <w:lang w:eastAsia="es-ES"/>
        </w:rPr>
        <w:t>correspondiente</w:t>
      </w:r>
      <w:r w:rsidR="00B104AB">
        <w:rPr>
          <w:rFonts w:ascii="Arial" w:eastAsia="Times New Roman" w:hAnsi="Arial" w:cs="Arial"/>
          <w:bCs/>
          <w:i/>
          <w:iCs/>
          <w:lang w:eastAsia="es-ES"/>
        </w:rPr>
        <w:t>s</w:t>
      </w:r>
      <w:r w:rsidR="00252641">
        <w:rPr>
          <w:rFonts w:ascii="Arial" w:eastAsia="Times New Roman" w:hAnsi="Arial" w:cs="Arial"/>
          <w:bCs/>
          <w:i/>
          <w:iCs/>
          <w:lang w:eastAsia="es-ES"/>
        </w:rPr>
        <w:t xml:space="preserve"> </w:t>
      </w:r>
      <w:r w:rsidR="00B104AB">
        <w:rPr>
          <w:rFonts w:ascii="Arial" w:eastAsia="Times New Roman" w:hAnsi="Arial" w:cs="Arial"/>
          <w:bCs/>
          <w:i/>
          <w:iCs/>
          <w:lang w:eastAsia="es-ES"/>
        </w:rPr>
        <w:t>de</w:t>
      </w:r>
      <w:r w:rsidR="00252641">
        <w:rPr>
          <w:rFonts w:ascii="Arial" w:eastAsia="Times New Roman" w:hAnsi="Arial" w:cs="Arial"/>
          <w:bCs/>
          <w:i/>
          <w:iCs/>
          <w:lang w:eastAsia="es-ES"/>
        </w:rPr>
        <w:t xml:space="preserve"> la contestación de la demanda y de las documentales ofrecidas como pruebas</w:t>
      </w:r>
      <w:r w:rsidR="004754B4">
        <w:rPr>
          <w:rFonts w:ascii="Arial" w:eastAsia="Times New Roman" w:hAnsi="Arial" w:cs="Arial"/>
          <w:bCs/>
          <w:i/>
          <w:iCs/>
          <w:lang w:eastAsia="es-ES"/>
        </w:rPr>
        <w:t xml:space="preserve"> de su parte</w:t>
      </w:r>
      <w:r w:rsidR="00252641">
        <w:rPr>
          <w:rFonts w:ascii="Arial" w:eastAsia="Times New Roman" w:hAnsi="Arial" w:cs="Arial"/>
          <w:bCs/>
          <w:i/>
          <w:iCs/>
          <w:lang w:eastAsia="es-ES"/>
        </w:rPr>
        <w:t xml:space="preserve">, como lo exige el artículo 185 de la Ley de Procedimiento y Justicia Administrativa del Estado de Oaxaca, </w:t>
      </w:r>
      <w:r w:rsidR="00301BFF">
        <w:rPr>
          <w:rFonts w:ascii="Arial" w:eastAsia="Times New Roman" w:hAnsi="Arial" w:cs="Arial"/>
          <w:bCs/>
          <w:i/>
          <w:iCs/>
          <w:lang w:eastAsia="es-ES"/>
        </w:rPr>
        <w:t xml:space="preserve">así como los artículos </w:t>
      </w:r>
      <w:r w:rsidR="00C91197">
        <w:rPr>
          <w:rFonts w:ascii="Arial" w:eastAsia="Times New Roman" w:hAnsi="Arial" w:cs="Arial"/>
          <w:bCs/>
          <w:i/>
          <w:iCs/>
          <w:lang w:eastAsia="es-ES"/>
        </w:rPr>
        <w:t xml:space="preserve">178 fracción III y 182 fracción II </w:t>
      </w:r>
      <w:r w:rsidR="00301BFF">
        <w:rPr>
          <w:rFonts w:ascii="Arial" w:eastAsia="Times New Roman" w:hAnsi="Arial" w:cs="Arial"/>
          <w:bCs/>
          <w:i/>
          <w:iCs/>
          <w:lang w:eastAsia="es-ES"/>
        </w:rPr>
        <w:t xml:space="preserve">de la Ley en cita, en relación con </w:t>
      </w:r>
      <w:r w:rsidR="00252641">
        <w:rPr>
          <w:rFonts w:ascii="Arial" w:eastAsia="Times New Roman" w:hAnsi="Arial" w:cs="Arial"/>
          <w:bCs/>
          <w:i/>
          <w:iCs/>
          <w:lang w:eastAsia="es-ES"/>
        </w:rPr>
        <w:t xml:space="preserve"> los principios de la tutela judicial efectiva y equidad procesal, </w:t>
      </w:r>
      <w:r w:rsidR="00373FD1">
        <w:rPr>
          <w:rFonts w:ascii="Arial" w:eastAsia="Times New Roman" w:hAnsi="Arial" w:cs="Arial"/>
          <w:bCs/>
          <w:i/>
          <w:iCs/>
          <w:lang w:eastAsia="es-ES"/>
        </w:rPr>
        <w:t>previstos en el</w:t>
      </w:r>
      <w:r w:rsidR="00252641">
        <w:rPr>
          <w:rFonts w:ascii="Arial" w:eastAsia="Times New Roman" w:hAnsi="Arial" w:cs="Arial"/>
          <w:bCs/>
          <w:i/>
          <w:iCs/>
          <w:lang w:eastAsia="es-ES"/>
        </w:rPr>
        <w:t xml:space="preserve"> artículos 17 de la Constitución Federal, y 127 del Código de Procedimientos Civiles para el Estado de Oaxaca, aplicado supletoriamente a la Ley de Procedimiento y Justicia Administrativa para el Estado de Oaxaca, </w:t>
      </w:r>
      <w:r w:rsidR="002E64FF">
        <w:rPr>
          <w:rFonts w:ascii="Arial" w:eastAsia="Times New Roman" w:hAnsi="Arial" w:cs="Arial"/>
          <w:bCs/>
          <w:i/>
          <w:iCs/>
          <w:lang w:eastAsia="es-ES"/>
        </w:rPr>
        <w:t xml:space="preserve">por lo que </w:t>
      </w:r>
      <w:r w:rsidR="00252641">
        <w:rPr>
          <w:rFonts w:ascii="Arial" w:eastAsia="Times New Roman" w:hAnsi="Arial" w:cs="Arial"/>
          <w:bCs/>
          <w:i/>
          <w:iCs/>
          <w:lang w:eastAsia="es-ES"/>
        </w:rPr>
        <w:t xml:space="preserve">se </w:t>
      </w:r>
      <w:r w:rsidR="009241E8">
        <w:rPr>
          <w:rFonts w:ascii="Arial" w:eastAsia="Times New Roman" w:hAnsi="Arial" w:cs="Arial"/>
          <w:bCs/>
          <w:i/>
          <w:iCs/>
          <w:lang w:eastAsia="es-ES"/>
        </w:rPr>
        <w:t xml:space="preserve">le </w:t>
      </w:r>
      <w:r w:rsidR="00252641">
        <w:rPr>
          <w:rFonts w:ascii="Arial" w:eastAsia="Times New Roman" w:hAnsi="Arial" w:cs="Arial"/>
          <w:bCs/>
          <w:i/>
          <w:iCs/>
          <w:lang w:eastAsia="es-ES"/>
        </w:rPr>
        <w:t>requiere a la autoridad demandad</w:t>
      </w:r>
      <w:r w:rsidR="001762CF">
        <w:rPr>
          <w:rFonts w:ascii="Arial" w:eastAsia="Times New Roman" w:hAnsi="Arial" w:cs="Arial"/>
          <w:bCs/>
          <w:i/>
          <w:iCs/>
          <w:lang w:eastAsia="es-ES"/>
        </w:rPr>
        <w:t>a</w:t>
      </w:r>
      <w:r w:rsidR="001762CF" w:rsidRPr="006E5852">
        <w:rPr>
          <w:rFonts w:ascii="Arial" w:eastAsia="Times New Roman" w:hAnsi="Arial" w:cs="Arial"/>
          <w:bCs/>
          <w:i/>
          <w:iCs/>
          <w:lang w:eastAsia="es-ES"/>
        </w:rPr>
        <w:t xml:space="preserve"> </w:t>
      </w:r>
      <w:r w:rsidR="001762CF" w:rsidRPr="006E5852">
        <w:rPr>
          <w:rFonts w:ascii="Arial" w:eastAsia="Times New Roman" w:hAnsi="Arial" w:cs="Arial"/>
          <w:b/>
          <w:i/>
          <w:iCs/>
          <w:lang w:eastAsia="es-ES"/>
        </w:rPr>
        <w:t>por única ocasión</w:t>
      </w:r>
      <w:r w:rsidR="001762CF">
        <w:rPr>
          <w:rFonts w:ascii="Arial" w:eastAsia="Times New Roman" w:hAnsi="Arial" w:cs="Arial"/>
          <w:bCs/>
          <w:i/>
          <w:iCs/>
          <w:lang w:eastAsia="es-ES"/>
        </w:rPr>
        <w:t xml:space="preserve">, </w:t>
      </w:r>
      <w:r w:rsidR="00252641">
        <w:rPr>
          <w:rFonts w:ascii="Arial" w:eastAsia="Times New Roman" w:hAnsi="Arial" w:cs="Arial"/>
          <w:bCs/>
          <w:i/>
          <w:iCs/>
          <w:lang w:eastAsia="es-ES"/>
        </w:rPr>
        <w:t xml:space="preserve">para que en el plazo de </w:t>
      </w:r>
      <w:r w:rsidR="00252641" w:rsidRPr="00F65969">
        <w:rPr>
          <w:rFonts w:ascii="Arial" w:eastAsia="Times New Roman" w:hAnsi="Arial" w:cs="Arial"/>
          <w:b/>
          <w:i/>
          <w:iCs/>
          <w:lang w:eastAsia="es-ES"/>
        </w:rPr>
        <w:t>tres días hábiles</w:t>
      </w:r>
      <w:r w:rsidR="00252641">
        <w:rPr>
          <w:rFonts w:ascii="Arial" w:eastAsia="Times New Roman" w:hAnsi="Arial" w:cs="Arial"/>
          <w:bCs/>
          <w:i/>
          <w:iCs/>
          <w:lang w:eastAsia="es-ES"/>
        </w:rPr>
        <w:t xml:space="preserve"> </w:t>
      </w:r>
      <w:r w:rsidR="00121256" w:rsidRPr="00121256">
        <w:rPr>
          <w:rFonts w:ascii="Arial" w:eastAsia="Times New Roman" w:hAnsi="Arial" w:cs="Arial"/>
          <w:bCs/>
          <w:i/>
          <w:iCs/>
          <w:lang w:eastAsia="es-ES"/>
        </w:rPr>
        <w:t>contados a partir del día siguiente al en que surta efectos la notificación del presente proveído</w:t>
      </w:r>
      <w:r w:rsidR="00121256" w:rsidRPr="001762CF">
        <w:rPr>
          <w:rFonts w:ascii="Arial" w:eastAsia="Times New Roman" w:hAnsi="Arial" w:cs="Arial"/>
          <w:bCs/>
          <w:i/>
          <w:iCs/>
          <w:lang w:eastAsia="es-ES"/>
        </w:rPr>
        <w:t xml:space="preserve">, exhiba copia de la contestación de la demanda y de los documentos que acompañó a </w:t>
      </w:r>
      <w:r w:rsidR="00993140" w:rsidRPr="001762CF">
        <w:rPr>
          <w:rFonts w:ascii="Arial" w:eastAsia="Times New Roman" w:hAnsi="Arial" w:cs="Arial"/>
          <w:bCs/>
          <w:i/>
          <w:iCs/>
          <w:lang w:eastAsia="es-ES"/>
        </w:rPr>
        <w:t>é</w:t>
      </w:r>
      <w:r w:rsidR="00121256" w:rsidRPr="001762CF">
        <w:rPr>
          <w:rFonts w:ascii="Arial" w:eastAsia="Times New Roman" w:hAnsi="Arial" w:cs="Arial"/>
          <w:bCs/>
          <w:i/>
          <w:iCs/>
          <w:lang w:eastAsia="es-ES"/>
        </w:rPr>
        <w:t xml:space="preserve">sta, </w:t>
      </w:r>
      <w:r w:rsidR="0013500D" w:rsidRPr="001762CF">
        <w:rPr>
          <w:rFonts w:ascii="Arial" w:eastAsia="Times New Roman" w:hAnsi="Arial" w:cs="Arial"/>
          <w:bCs/>
          <w:i/>
          <w:iCs/>
          <w:lang w:eastAsia="es-ES"/>
        </w:rPr>
        <w:t>para</w:t>
      </w:r>
      <w:r w:rsidR="00121256" w:rsidRPr="001762CF">
        <w:rPr>
          <w:rFonts w:ascii="Arial" w:eastAsia="Times New Roman" w:hAnsi="Arial" w:cs="Arial"/>
          <w:bCs/>
          <w:i/>
          <w:iCs/>
          <w:lang w:eastAsia="es-ES"/>
        </w:rPr>
        <w:t xml:space="preserve"> correr traslado a la parte actora</w:t>
      </w:r>
      <w:r w:rsidR="00B104AB">
        <w:rPr>
          <w:rFonts w:ascii="Arial" w:eastAsia="Times New Roman" w:hAnsi="Arial" w:cs="Arial"/>
          <w:bCs/>
          <w:i/>
          <w:iCs/>
          <w:lang w:eastAsia="es-ES"/>
        </w:rPr>
        <w:t xml:space="preserve"> y a los terceros afectados</w:t>
      </w:r>
      <w:r w:rsidR="00252641" w:rsidRPr="001762CF">
        <w:rPr>
          <w:rFonts w:ascii="Arial" w:eastAsia="Times New Roman" w:hAnsi="Arial" w:cs="Arial"/>
          <w:bCs/>
          <w:i/>
          <w:iCs/>
          <w:lang w:eastAsia="es-ES"/>
        </w:rPr>
        <w:t>,</w:t>
      </w:r>
      <w:r w:rsidR="00252641">
        <w:rPr>
          <w:rFonts w:ascii="Arial" w:eastAsia="Times New Roman" w:hAnsi="Arial" w:cs="Arial"/>
          <w:bCs/>
          <w:i/>
          <w:iCs/>
          <w:lang w:eastAsia="es-ES"/>
        </w:rPr>
        <w:t xml:space="preserve"> </w:t>
      </w:r>
      <w:r w:rsidR="00252641">
        <w:rPr>
          <w:rFonts w:ascii="Arial" w:eastAsia="Times New Roman" w:hAnsi="Arial" w:cs="Arial"/>
          <w:b/>
          <w:i/>
          <w:iCs/>
          <w:lang w:eastAsia="es-ES"/>
        </w:rPr>
        <w:t>bajo el apercibimiento que de no hacerlo, se tendrá por contestada la demanda en sentido afirmativo.</w:t>
      </w:r>
      <w:r w:rsidR="001762CF">
        <w:rPr>
          <w:rFonts w:ascii="Arial" w:eastAsia="Times New Roman" w:hAnsi="Arial" w:cs="Arial"/>
          <w:b/>
          <w:i/>
          <w:iCs/>
          <w:lang w:eastAsia="es-ES"/>
        </w:rPr>
        <w:t xml:space="preserve"> </w:t>
      </w:r>
    </w:p>
    <w:p w14:paraId="10804364" w14:textId="5ADCF938" w:rsidR="00A6197D" w:rsidRDefault="002E64FF" w:rsidP="000433C4">
      <w:pPr>
        <w:spacing w:after="0" w:line="360" w:lineRule="auto"/>
        <w:ind w:left="1134" w:right="900" w:firstLine="282"/>
        <w:jc w:val="both"/>
        <w:rPr>
          <w:rFonts w:ascii="Arial" w:eastAsia="Calibri" w:hAnsi="Arial" w:cs="Arial"/>
          <w:bCs/>
          <w:i/>
          <w:iCs/>
          <w:color w:val="000000" w:themeColor="text1"/>
          <w:lang w:eastAsia="en-US"/>
        </w:rPr>
      </w:pPr>
      <w:r w:rsidRPr="002E64FF">
        <w:rPr>
          <w:rFonts w:ascii="Arial" w:eastAsia="Calibri" w:hAnsi="Arial" w:cs="Arial"/>
          <w:bCs/>
          <w:i/>
          <w:iCs/>
          <w:color w:val="000000" w:themeColor="text1"/>
          <w:lang w:eastAsia="en-US"/>
        </w:rPr>
        <w:t xml:space="preserve">Téngase a la demandada señalando domicilio para oír y recibir notificaciones en la Oficina que ocupa la Secretaría de Finanzas, ubicado en el Centro Administrativo del Poder Ejecutivo y Judicial “General Porfirio Díaz Soldado de la Patria” edificio Saúl Martínez, Avenida Gerardo </w:t>
      </w:r>
      <w:proofErr w:type="spellStart"/>
      <w:r w:rsidRPr="002E64FF">
        <w:rPr>
          <w:rFonts w:ascii="Arial" w:eastAsia="Calibri" w:hAnsi="Arial" w:cs="Arial"/>
          <w:bCs/>
          <w:i/>
          <w:iCs/>
          <w:color w:val="000000" w:themeColor="text1"/>
          <w:lang w:eastAsia="en-US"/>
        </w:rPr>
        <w:t>Pandal</w:t>
      </w:r>
      <w:proofErr w:type="spellEnd"/>
      <w:r w:rsidRPr="002E64FF">
        <w:rPr>
          <w:rFonts w:ascii="Arial" w:eastAsia="Calibri" w:hAnsi="Arial" w:cs="Arial"/>
          <w:bCs/>
          <w:i/>
          <w:iCs/>
          <w:color w:val="000000" w:themeColor="text1"/>
          <w:lang w:eastAsia="en-US"/>
        </w:rPr>
        <w:t xml:space="preserve"> </w:t>
      </w:r>
      <w:proofErr w:type="spellStart"/>
      <w:r w:rsidRPr="002E64FF">
        <w:rPr>
          <w:rFonts w:ascii="Arial" w:eastAsia="Calibri" w:hAnsi="Arial" w:cs="Arial"/>
          <w:bCs/>
          <w:i/>
          <w:iCs/>
          <w:color w:val="000000" w:themeColor="text1"/>
          <w:lang w:eastAsia="en-US"/>
        </w:rPr>
        <w:t>Graff</w:t>
      </w:r>
      <w:proofErr w:type="spellEnd"/>
      <w:r w:rsidRPr="002E64FF">
        <w:rPr>
          <w:rFonts w:ascii="Arial" w:eastAsia="Calibri" w:hAnsi="Arial" w:cs="Arial"/>
          <w:bCs/>
          <w:i/>
          <w:iCs/>
          <w:color w:val="000000" w:themeColor="text1"/>
          <w:lang w:eastAsia="en-US"/>
        </w:rPr>
        <w:t xml:space="preserve">, número uno, Reyes mantecón, San Bartolo Coyotepec, Oaxaca y autorizando para recibir las mismas a los Licenciados </w:t>
      </w:r>
      <w:r w:rsidR="00E835B8">
        <w:rPr>
          <w:rFonts w:ascii="Arial" w:eastAsia="Calibri" w:hAnsi="Arial" w:cs="Arial"/>
          <w:bCs/>
          <w:i/>
          <w:iCs/>
          <w:color w:val="000000" w:themeColor="text1"/>
          <w:lang w:eastAsia="en-US"/>
        </w:rPr>
        <w:t>*******</w:t>
      </w:r>
      <w:r w:rsidRPr="002E64FF">
        <w:rPr>
          <w:rFonts w:ascii="Arial" w:eastAsia="Calibri" w:hAnsi="Arial" w:cs="Arial"/>
          <w:bCs/>
          <w:i/>
          <w:iCs/>
          <w:color w:val="000000" w:themeColor="text1"/>
          <w:lang w:eastAsia="en-US"/>
        </w:rPr>
        <w:t xml:space="preserve">, </w:t>
      </w:r>
      <w:r w:rsidRPr="002E64FF">
        <w:rPr>
          <w:rFonts w:ascii="Arial" w:eastAsia="Calibri" w:hAnsi="Arial" w:cs="Arial"/>
          <w:bCs/>
          <w:i/>
          <w:iCs/>
          <w:color w:val="000000" w:themeColor="text1"/>
          <w:lang w:eastAsia="en-US"/>
        </w:rPr>
        <w:lastRenderedPageBreak/>
        <w:t>quienes sólo podrán recibir n</w:t>
      </w:r>
      <w:bookmarkStart w:id="18" w:name="_GoBack"/>
      <w:bookmarkEnd w:id="18"/>
      <w:r w:rsidRPr="002E64FF">
        <w:rPr>
          <w:rFonts w:ascii="Arial" w:eastAsia="Calibri" w:hAnsi="Arial" w:cs="Arial"/>
          <w:bCs/>
          <w:i/>
          <w:iCs/>
          <w:color w:val="000000" w:themeColor="text1"/>
          <w:lang w:eastAsia="en-US"/>
        </w:rPr>
        <w:t>otificaciones e imponerse de los autos al no demostrar fehacientemente contar con cédula profesional debidamente registrada en el libro de registro de cédulas que lleva la Secretaría General de Acuerdos de este Tribunal, conforme a lo previsto en el artículo 148 párrafo quinto de la Ley de Procedimiento y Justicia Administrativa para el Estado de Oaxaca y el diverso 156 del Reglamento Interno del Tribunal de Justicia Administrativa.</w:t>
      </w:r>
    </w:p>
    <w:p w14:paraId="6FFC1FCC" w14:textId="2F8AA4A2" w:rsidR="00252641" w:rsidRPr="00B104AB" w:rsidRDefault="00A6197D" w:rsidP="000433C4">
      <w:pPr>
        <w:spacing w:after="0" w:line="360" w:lineRule="auto"/>
        <w:ind w:left="1134" w:right="900" w:firstLine="282"/>
        <w:jc w:val="both"/>
        <w:rPr>
          <w:rFonts w:ascii="Arial" w:eastAsia="Calibri" w:hAnsi="Arial" w:cs="Arial"/>
          <w:bCs/>
          <w:i/>
          <w:iCs/>
          <w:color w:val="000000" w:themeColor="text1"/>
          <w:lang w:eastAsia="en-US"/>
        </w:rPr>
      </w:pPr>
      <w:r>
        <w:rPr>
          <w:rFonts w:ascii="Arial" w:eastAsia="Calibri" w:hAnsi="Arial" w:cs="Arial"/>
          <w:bCs/>
          <w:i/>
          <w:iCs/>
          <w:color w:val="000000" w:themeColor="text1"/>
          <w:lang w:eastAsia="en-US"/>
        </w:rPr>
        <w:t>…</w:t>
      </w:r>
      <w:r w:rsidR="00252641">
        <w:rPr>
          <w:rFonts w:ascii="Arial" w:eastAsia="Times New Roman" w:hAnsi="Arial" w:cs="Arial"/>
          <w:bCs/>
          <w:i/>
          <w:iCs/>
          <w:lang w:eastAsia="es-ES"/>
        </w:rPr>
        <w:t>”</w:t>
      </w:r>
      <w:r w:rsidR="001A572E">
        <w:rPr>
          <w:rFonts w:ascii="Arial" w:eastAsia="Times New Roman" w:hAnsi="Arial" w:cs="Arial"/>
          <w:bCs/>
          <w:i/>
          <w:iCs/>
          <w:lang w:eastAsia="es-ES"/>
        </w:rPr>
        <w:t>- - - - - - - - - - - - - - - - - - - - - - - -</w:t>
      </w:r>
      <w:r w:rsidR="00B104AB">
        <w:rPr>
          <w:rFonts w:ascii="Arial" w:eastAsia="Times New Roman" w:hAnsi="Arial" w:cs="Arial"/>
          <w:bCs/>
          <w:i/>
          <w:iCs/>
          <w:lang w:eastAsia="es-ES"/>
        </w:rPr>
        <w:t xml:space="preserve"> - - </w:t>
      </w:r>
      <w:r>
        <w:rPr>
          <w:rFonts w:ascii="Arial" w:eastAsia="Times New Roman" w:hAnsi="Arial" w:cs="Arial"/>
          <w:bCs/>
          <w:i/>
          <w:iCs/>
          <w:lang w:eastAsia="es-ES"/>
        </w:rPr>
        <w:t>- - - - - - - - - - - - - - - -</w:t>
      </w:r>
    </w:p>
    <w:p w14:paraId="2EED1277" w14:textId="77777777" w:rsidR="001A572E" w:rsidRDefault="001A572E" w:rsidP="00915751">
      <w:pPr>
        <w:spacing w:after="0" w:line="360" w:lineRule="auto"/>
        <w:ind w:right="900"/>
        <w:jc w:val="both"/>
        <w:rPr>
          <w:rFonts w:ascii="Arial" w:eastAsia="Times New Roman" w:hAnsi="Arial" w:cs="Arial"/>
          <w:bCs/>
          <w:i/>
          <w:iCs/>
          <w:lang w:eastAsia="es-ES"/>
        </w:rPr>
      </w:pPr>
    </w:p>
    <w:p w14:paraId="365CC31B" w14:textId="2B189914" w:rsidR="00252641" w:rsidRDefault="00252641" w:rsidP="00915751">
      <w:pPr>
        <w:spacing w:after="0" w:line="360" w:lineRule="auto"/>
        <w:jc w:val="both"/>
        <w:rPr>
          <w:rFonts w:ascii="Arial" w:eastAsia="Calibri" w:hAnsi="Arial" w:cs="Arial"/>
          <w:sz w:val="26"/>
          <w:szCs w:val="26"/>
        </w:rPr>
      </w:pPr>
      <w:r>
        <w:rPr>
          <w:rFonts w:ascii="Arial" w:eastAsia="Calibri" w:hAnsi="Arial" w:cs="Arial"/>
          <w:sz w:val="26"/>
          <w:szCs w:val="26"/>
        </w:rPr>
        <w:tab/>
        <w:t>Por lo anterior, con</w:t>
      </w:r>
      <w:r w:rsidR="00E81779">
        <w:rPr>
          <w:rFonts w:ascii="Arial" w:eastAsia="Calibri" w:hAnsi="Arial" w:cs="Arial"/>
          <w:sz w:val="26"/>
          <w:szCs w:val="26"/>
        </w:rPr>
        <w:t xml:space="preserve"> fundamento en los artículos 236</w:t>
      </w:r>
      <w:r>
        <w:rPr>
          <w:rFonts w:ascii="Arial" w:eastAsia="Calibri" w:hAnsi="Arial" w:cs="Arial"/>
          <w:sz w:val="26"/>
          <w:szCs w:val="26"/>
        </w:rPr>
        <w:t xml:space="preserve"> y 238 de la Ley de Procedimiento y Justicia Administrativa para el Estado de</w:t>
      </w:r>
      <w:r w:rsidR="00915751">
        <w:rPr>
          <w:rFonts w:ascii="Arial" w:eastAsia="Calibri" w:hAnsi="Arial" w:cs="Arial"/>
          <w:sz w:val="26"/>
          <w:szCs w:val="26"/>
        </w:rPr>
        <w:t xml:space="preserve"> Oaxaca, se - - - - - - - - - - - - - - - - - - - - - - - - - - - - - - - - - - - - - - - - - - -  </w:t>
      </w:r>
      <w:r>
        <w:rPr>
          <w:rFonts w:ascii="Arial" w:eastAsia="Calibri" w:hAnsi="Arial" w:cs="Arial"/>
          <w:sz w:val="26"/>
          <w:szCs w:val="26"/>
        </w:rPr>
        <w:t xml:space="preserve"> </w:t>
      </w:r>
    </w:p>
    <w:p w14:paraId="69B5511B" w14:textId="77777777" w:rsidR="00E81779" w:rsidRDefault="00E81779" w:rsidP="00E81779">
      <w:pPr>
        <w:pStyle w:val="Sinespaciado"/>
      </w:pPr>
    </w:p>
    <w:p w14:paraId="60ED2E3B" w14:textId="3DF1CE3A" w:rsidR="00D11D5C" w:rsidRDefault="004D68F8" w:rsidP="004D68F8">
      <w:pPr>
        <w:widowControl w:val="0"/>
        <w:tabs>
          <w:tab w:val="left" w:pos="0"/>
        </w:tabs>
        <w:spacing w:after="120" w:line="360" w:lineRule="auto"/>
        <w:ind w:right="18"/>
        <w:jc w:val="center"/>
        <w:rPr>
          <w:rFonts w:ascii="Arial" w:hAnsi="Arial" w:cs="Arial"/>
          <w:b/>
          <w:sz w:val="26"/>
          <w:szCs w:val="26"/>
        </w:rPr>
      </w:pPr>
      <w:r>
        <w:rPr>
          <w:rFonts w:ascii="Arial" w:hAnsi="Arial" w:cs="Arial"/>
          <w:b/>
          <w:sz w:val="26"/>
          <w:szCs w:val="26"/>
        </w:rPr>
        <w:t>R E S U E L V E</w:t>
      </w:r>
    </w:p>
    <w:p w14:paraId="737256BC" w14:textId="002E6A60" w:rsidR="00D11D5C" w:rsidRDefault="00D11D5C" w:rsidP="00D11D5C">
      <w:pPr>
        <w:widowControl w:val="0"/>
        <w:tabs>
          <w:tab w:val="left" w:pos="0"/>
        </w:tabs>
        <w:spacing w:after="120" w:line="360" w:lineRule="auto"/>
        <w:ind w:right="18"/>
        <w:jc w:val="both"/>
        <w:rPr>
          <w:rFonts w:ascii="Arial" w:eastAsia="Calibri" w:hAnsi="Arial" w:cs="Arial"/>
          <w:sz w:val="26"/>
          <w:szCs w:val="26"/>
        </w:rPr>
      </w:pPr>
      <w:r>
        <w:rPr>
          <w:rFonts w:ascii="Arial" w:hAnsi="Arial" w:cs="Arial"/>
          <w:b/>
          <w:sz w:val="26"/>
          <w:szCs w:val="26"/>
        </w:rPr>
        <w:tab/>
      </w:r>
      <w:r w:rsidR="009F7CC0" w:rsidRPr="00240221">
        <w:rPr>
          <w:rFonts w:ascii="Arial" w:hAnsi="Arial" w:cs="Arial"/>
          <w:b/>
          <w:sz w:val="26"/>
          <w:szCs w:val="26"/>
        </w:rPr>
        <w:t>PRIMERO</w:t>
      </w:r>
      <w:r w:rsidR="005C44D8" w:rsidRPr="00240221">
        <w:rPr>
          <w:rFonts w:ascii="Arial" w:hAnsi="Arial" w:cs="Arial"/>
          <w:b/>
          <w:sz w:val="26"/>
          <w:szCs w:val="26"/>
        </w:rPr>
        <w:t>.</w:t>
      </w:r>
      <w:r w:rsidR="005C44D8" w:rsidRPr="004704E6">
        <w:rPr>
          <w:rFonts w:ascii="Arial" w:eastAsia="Calibri" w:hAnsi="Arial" w:cs="Arial"/>
          <w:sz w:val="26"/>
          <w:szCs w:val="26"/>
        </w:rPr>
        <w:t xml:space="preserve"> </w:t>
      </w:r>
      <w:r w:rsidR="00915751">
        <w:rPr>
          <w:rFonts w:ascii="Arial" w:hAnsi="Arial" w:cs="Arial"/>
          <w:color w:val="000000"/>
          <w:sz w:val="26"/>
          <w:szCs w:val="26"/>
        </w:rPr>
        <w:t xml:space="preserve">Se </w:t>
      </w:r>
      <w:r w:rsidRPr="00A6197D">
        <w:rPr>
          <w:rFonts w:ascii="Arial" w:hAnsi="Arial" w:cs="Arial"/>
          <w:b/>
          <w:color w:val="000000"/>
          <w:sz w:val="26"/>
          <w:szCs w:val="26"/>
        </w:rPr>
        <w:t>MODIFICA</w:t>
      </w:r>
      <w:r w:rsidR="00915751" w:rsidRPr="00A6197D">
        <w:rPr>
          <w:rFonts w:ascii="Arial" w:hAnsi="Arial" w:cs="Arial"/>
          <w:b/>
          <w:color w:val="000000"/>
          <w:sz w:val="26"/>
          <w:szCs w:val="26"/>
        </w:rPr>
        <w:t xml:space="preserve"> </w:t>
      </w:r>
      <w:r w:rsidR="00F0495B" w:rsidRPr="00A6197D">
        <w:rPr>
          <w:rFonts w:ascii="Arial" w:hAnsi="Arial" w:cs="Arial"/>
          <w:color w:val="000000"/>
          <w:sz w:val="26"/>
          <w:szCs w:val="26"/>
        </w:rPr>
        <w:t>la parte relativa del</w:t>
      </w:r>
      <w:r w:rsidR="00915751" w:rsidRPr="00A6197D">
        <w:rPr>
          <w:rFonts w:ascii="Arial" w:hAnsi="Arial" w:cs="Arial"/>
          <w:color w:val="000000"/>
          <w:sz w:val="26"/>
          <w:szCs w:val="26"/>
        </w:rPr>
        <w:t xml:space="preserve"> acuerdo </w:t>
      </w:r>
      <w:r w:rsidRPr="00A6197D">
        <w:rPr>
          <w:rFonts w:ascii="Arial" w:hAnsi="Arial" w:cs="Arial"/>
          <w:color w:val="000000"/>
          <w:sz w:val="26"/>
          <w:szCs w:val="26"/>
        </w:rPr>
        <w:t>de tres de mayo de dos mil veintiuno, en los términos</w:t>
      </w:r>
      <w:r>
        <w:rPr>
          <w:rFonts w:ascii="Arial" w:hAnsi="Arial" w:cs="Arial"/>
          <w:color w:val="000000"/>
          <w:sz w:val="26"/>
          <w:szCs w:val="26"/>
        </w:rPr>
        <w:t xml:space="preserve"> precisados en el considerando tercero de esta resolución</w:t>
      </w:r>
      <w:r w:rsidR="005C44D8" w:rsidRPr="004704E6">
        <w:rPr>
          <w:rFonts w:ascii="Arial" w:eastAsia="Calibri" w:hAnsi="Arial" w:cs="Arial"/>
          <w:sz w:val="26"/>
          <w:szCs w:val="26"/>
        </w:rPr>
        <w:t>.</w:t>
      </w:r>
      <w:r w:rsidR="005C44D8">
        <w:rPr>
          <w:rFonts w:ascii="Arial" w:eastAsia="Calibri" w:hAnsi="Arial" w:cs="Arial"/>
          <w:sz w:val="26"/>
          <w:szCs w:val="26"/>
        </w:rPr>
        <w:t xml:space="preserve">- - - - - - - </w:t>
      </w:r>
      <w:r w:rsidR="000D6EB3">
        <w:rPr>
          <w:rFonts w:ascii="Arial" w:eastAsia="Calibri" w:hAnsi="Arial" w:cs="Arial"/>
          <w:sz w:val="26"/>
          <w:szCs w:val="26"/>
        </w:rPr>
        <w:t xml:space="preserve">- - - - - - - - - - - - </w:t>
      </w:r>
      <w:r w:rsidR="007C1588">
        <w:rPr>
          <w:rFonts w:ascii="Arial" w:eastAsia="Calibri" w:hAnsi="Arial" w:cs="Arial"/>
          <w:sz w:val="26"/>
          <w:szCs w:val="26"/>
        </w:rPr>
        <w:t xml:space="preserve">- - - </w:t>
      </w:r>
    </w:p>
    <w:p w14:paraId="5FBCF917" w14:textId="3419DB53" w:rsidR="00D11D5C" w:rsidRDefault="00D11D5C" w:rsidP="00D11D5C">
      <w:pPr>
        <w:widowControl w:val="0"/>
        <w:tabs>
          <w:tab w:val="left" w:pos="0"/>
        </w:tabs>
        <w:spacing w:after="120" w:line="360" w:lineRule="auto"/>
        <w:ind w:right="18"/>
        <w:jc w:val="both"/>
        <w:rPr>
          <w:rFonts w:ascii="Arial" w:eastAsiaTheme="minorHAnsi" w:hAnsi="Arial" w:cs="Arial"/>
          <w:sz w:val="26"/>
          <w:szCs w:val="26"/>
          <w:lang w:eastAsia="en-US"/>
        </w:rPr>
      </w:pPr>
      <w:r>
        <w:rPr>
          <w:rFonts w:ascii="Arial" w:eastAsia="Calibri" w:hAnsi="Arial" w:cs="Arial"/>
          <w:sz w:val="26"/>
          <w:szCs w:val="26"/>
        </w:rPr>
        <w:tab/>
      </w:r>
      <w:r w:rsidR="005C44D8" w:rsidRPr="004704E6">
        <w:rPr>
          <w:rFonts w:ascii="Arial" w:hAnsi="Arial" w:cs="Arial"/>
          <w:b/>
          <w:sz w:val="26"/>
          <w:szCs w:val="26"/>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Pr>
          <w:rFonts w:ascii="Arial" w:eastAsiaTheme="minorHAnsi" w:hAnsi="Arial" w:cs="Arial"/>
          <w:sz w:val="26"/>
          <w:szCs w:val="26"/>
          <w:lang w:eastAsia="en-US"/>
        </w:rPr>
        <w:t>Sexta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 - - - - - - - - - - </w:t>
      </w:r>
    </w:p>
    <w:p w14:paraId="22C9C8C1" w14:textId="3CE26E83" w:rsidR="00491E84" w:rsidRDefault="00D11D5C" w:rsidP="00491E84">
      <w:pPr>
        <w:widowControl w:val="0"/>
        <w:tabs>
          <w:tab w:val="left" w:pos="0"/>
        </w:tabs>
        <w:spacing w:before="120" w:after="0" w:line="360" w:lineRule="auto"/>
        <w:ind w:right="18"/>
        <w:jc w:val="both"/>
        <w:rPr>
          <w:rFonts w:ascii="Arial" w:hAnsi="Arial" w:cs="Arial"/>
          <w:sz w:val="26"/>
          <w:szCs w:val="26"/>
        </w:rPr>
      </w:pPr>
      <w:r>
        <w:rPr>
          <w:rFonts w:ascii="Arial" w:eastAsiaTheme="minorHAnsi" w:hAnsi="Arial" w:cs="Arial"/>
          <w:sz w:val="26"/>
          <w:szCs w:val="26"/>
          <w:lang w:eastAsia="en-US"/>
        </w:rPr>
        <w:tab/>
      </w:r>
      <w:r w:rsidR="00491E84">
        <w:rPr>
          <w:rFonts w:ascii="Arial" w:hAnsi="Arial" w:cs="Arial"/>
          <w:sz w:val="26"/>
          <w:szCs w:val="26"/>
        </w:rPr>
        <w:t xml:space="preserve">Por unanimidad de votos, lo resolvieron y firmaron los Magistrados Integrantes de la Sala Superior Manuel Velasco Alcántara, Raúl Palomares Palomino, Gloria del Carmen Camacho Meza </w:t>
      </w:r>
      <w:r w:rsidR="00491E84">
        <w:rPr>
          <w:rFonts w:ascii="Arial" w:hAnsi="Arial" w:cs="Arial"/>
          <w:b/>
          <w:sz w:val="26"/>
          <w:szCs w:val="26"/>
        </w:rPr>
        <w:t>(ponente</w:t>
      </w:r>
      <w:r w:rsidR="00491E84">
        <w:rPr>
          <w:rFonts w:ascii="Arial" w:hAnsi="Arial" w:cs="Arial"/>
          <w:sz w:val="26"/>
          <w:szCs w:val="26"/>
        </w:rPr>
        <w:t xml:space="preserve">), Paulo José Luis Tapia Palacios y Elías Cortés López; quienes actúan con el Licenciado Juan Edy García Coronado, Secretario General de Acuerdos de este Tribunal, que autoriza y da fe.- </w:t>
      </w:r>
    </w:p>
    <w:p w14:paraId="32274C50" w14:textId="77777777" w:rsidR="00491E84" w:rsidRDefault="00491E84" w:rsidP="00491E84">
      <w:pPr>
        <w:widowControl w:val="0"/>
        <w:tabs>
          <w:tab w:val="left" w:pos="0"/>
        </w:tabs>
        <w:spacing w:before="120" w:after="0" w:line="360" w:lineRule="auto"/>
        <w:ind w:right="18"/>
        <w:jc w:val="both"/>
        <w:rPr>
          <w:rFonts w:ascii="Arial" w:hAnsi="Arial" w:cs="Arial"/>
          <w:sz w:val="26"/>
          <w:szCs w:val="26"/>
        </w:rPr>
      </w:pPr>
    </w:p>
    <w:p w14:paraId="28A75562" w14:textId="77777777" w:rsidR="00491E84" w:rsidRDefault="00491E84" w:rsidP="00491E84">
      <w:pPr>
        <w:widowControl w:val="0"/>
        <w:tabs>
          <w:tab w:val="left" w:pos="0"/>
        </w:tabs>
        <w:spacing w:before="120" w:after="0" w:line="360" w:lineRule="auto"/>
        <w:ind w:right="18"/>
        <w:jc w:val="both"/>
        <w:rPr>
          <w:rFonts w:ascii="Arial" w:hAnsi="Arial" w:cs="Arial"/>
          <w:sz w:val="26"/>
          <w:szCs w:val="26"/>
        </w:rPr>
      </w:pPr>
    </w:p>
    <w:p w14:paraId="55B65E8C" w14:textId="77777777" w:rsidR="00660D7E" w:rsidRDefault="00660D7E" w:rsidP="00491E84">
      <w:pPr>
        <w:widowControl w:val="0"/>
        <w:tabs>
          <w:tab w:val="left" w:pos="0"/>
        </w:tabs>
        <w:spacing w:before="120" w:after="0" w:line="360" w:lineRule="auto"/>
        <w:ind w:right="18"/>
        <w:jc w:val="both"/>
        <w:rPr>
          <w:rFonts w:ascii="Arial" w:hAnsi="Arial" w:cs="Arial"/>
          <w:sz w:val="26"/>
          <w:szCs w:val="26"/>
        </w:rPr>
      </w:pPr>
    </w:p>
    <w:p w14:paraId="5055FB39" w14:textId="77777777" w:rsidR="00660D7E" w:rsidRDefault="00660D7E" w:rsidP="00491E84">
      <w:pPr>
        <w:widowControl w:val="0"/>
        <w:tabs>
          <w:tab w:val="left" w:pos="0"/>
        </w:tabs>
        <w:spacing w:before="120" w:after="0" w:line="360" w:lineRule="auto"/>
        <w:ind w:right="18"/>
        <w:jc w:val="both"/>
        <w:rPr>
          <w:rFonts w:ascii="Arial" w:hAnsi="Arial" w:cs="Arial"/>
          <w:sz w:val="26"/>
          <w:szCs w:val="26"/>
        </w:rPr>
      </w:pPr>
    </w:p>
    <w:p w14:paraId="36834C8C" w14:textId="77777777" w:rsidR="00491E84" w:rsidRDefault="00491E84" w:rsidP="00491E84">
      <w:pPr>
        <w:pStyle w:val="Sinespaciado"/>
        <w:rPr>
          <w:rFonts w:ascii="Arial" w:hAnsi="Arial" w:cs="Arial"/>
          <w:sz w:val="26"/>
          <w:szCs w:val="26"/>
        </w:rPr>
      </w:pPr>
    </w:p>
    <w:p w14:paraId="661C5652" w14:textId="77777777" w:rsidR="00491E84" w:rsidRDefault="00491E84" w:rsidP="00491E84">
      <w:pPr>
        <w:pStyle w:val="Sinespaciado"/>
        <w:jc w:val="center"/>
        <w:rPr>
          <w:rFonts w:ascii="Arial" w:hAnsi="Arial" w:cs="Arial"/>
          <w:sz w:val="26"/>
          <w:szCs w:val="26"/>
        </w:rPr>
      </w:pPr>
      <w:r>
        <w:rPr>
          <w:rFonts w:ascii="Arial" w:hAnsi="Arial" w:cs="Arial"/>
          <w:sz w:val="26"/>
          <w:szCs w:val="26"/>
        </w:rPr>
        <w:t>MAGISTRADO MANUEL VELASCO ALCÁNTARA</w:t>
      </w:r>
    </w:p>
    <w:p w14:paraId="68288238" w14:textId="77777777" w:rsidR="00491E84" w:rsidRDefault="00491E84" w:rsidP="00491E84">
      <w:pPr>
        <w:pStyle w:val="Sinespaciado"/>
        <w:jc w:val="center"/>
        <w:rPr>
          <w:rFonts w:ascii="Arial" w:hAnsi="Arial" w:cs="Arial"/>
          <w:sz w:val="26"/>
          <w:szCs w:val="26"/>
        </w:rPr>
      </w:pPr>
      <w:r>
        <w:rPr>
          <w:rFonts w:ascii="Arial" w:hAnsi="Arial" w:cs="Arial"/>
          <w:sz w:val="26"/>
          <w:szCs w:val="26"/>
        </w:rPr>
        <w:t>PRESIDENTE</w:t>
      </w:r>
    </w:p>
    <w:p w14:paraId="751896E7" w14:textId="77777777" w:rsidR="00491E84" w:rsidRDefault="00491E84" w:rsidP="00491E84">
      <w:pPr>
        <w:pStyle w:val="Sinespaciado"/>
        <w:jc w:val="center"/>
        <w:rPr>
          <w:rFonts w:ascii="Arial" w:hAnsi="Arial" w:cs="Arial"/>
          <w:sz w:val="26"/>
          <w:szCs w:val="26"/>
        </w:rPr>
      </w:pPr>
    </w:p>
    <w:p w14:paraId="4B61FFB9" w14:textId="77777777" w:rsidR="00491E84" w:rsidRDefault="00491E84" w:rsidP="00491E84">
      <w:pPr>
        <w:pStyle w:val="Sinespaciado"/>
        <w:jc w:val="center"/>
        <w:rPr>
          <w:rFonts w:ascii="Arial" w:hAnsi="Arial" w:cs="Arial"/>
          <w:sz w:val="26"/>
          <w:szCs w:val="26"/>
        </w:rPr>
      </w:pPr>
    </w:p>
    <w:p w14:paraId="099C33F4" w14:textId="77777777" w:rsidR="00491E84" w:rsidRDefault="00491E84" w:rsidP="00491E84">
      <w:pPr>
        <w:pStyle w:val="Sinespaciado"/>
        <w:jc w:val="center"/>
        <w:rPr>
          <w:rFonts w:ascii="Arial" w:hAnsi="Arial" w:cs="Arial"/>
          <w:sz w:val="26"/>
          <w:szCs w:val="26"/>
        </w:rPr>
      </w:pPr>
    </w:p>
    <w:p w14:paraId="4881BFA7" w14:textId="77777777" w:rsidR="00491E84" w:rsidRDefault="00491E84" w:rsidP="00491E84">
      <w:pPr>
        <w:pStyle w:val="Sinespaciado"/>
        <w:jc w:val="center"/>
        <w:rPr>
          <w:rFonts w:ascii="Arial" w:hAnsi="Arial" w:cs="Arial"/>
          <w:sz w:val="26"/>
          <w:szCs w:val="26"/>
        </w:rPr>
      </w:pPr>
    </w:p>
    <w:p w14:paraId="74A9E37D" w14:textId="77777777" w:rsidR="00660D7E" w:rsidRDefault="00660D7E" w:rsidP="00491E84">
      <w:pPr>
        <w:pStyle w:val="Sinespaciado"/>
        <w:jc w:val="center"/>
        <w:rPr>
          <w:rFonts w:ascii="Arial" w:hAnsi="Arial" w:cs="Arial"/>
          <w:b/>
          <w:sz w:val="16"/>
          <w:szCs w:val="16"/>
        </w:rPr>
      </w:pPr>
    </w:p>
    <w:p w14:paraId="348934F0" w14:textId="77777777" w:rsidR="00660D7E" w:rsidRDefault="00660D7E" w:rsidP="00491E84">
      <w:pPr>
        <w:pStyle w:val="Sinespaciado"/>
        <w:jc w:val="center"/>
        <w:rPr>
          <w:rFonts w:ascii="Arial" w:hAnsi="Arial" w:cs="Arial"/>
          <w:b/>
          <w:sz w:val="16"/>
          <w:szCs w:val="16"/>
        </w:rPr>
      </w:pPr>
    </w:p>
    <w:p w14:paraId="0EC09EDA" w14:textId="77777777" w:rsidR="00660D7E" w:rsidRDefault="00660D7E" w:rsidP="00491E84">
      <w:pPr>
        <w:pStyle w:val="Sinespaciado"/>
        <w:jc w:val="center"/>
        <w:rPr>
          <w:rFonts w:ascii="Arial" w:hAnsi="Arial" w:cs="Arial"/>
          <w:b/>
          <w:sz w:val="16"/>
          <w:szCs w:val="16"/>
        </w:rPr>
      </w:pPr>
    </w:p>
    <w:p w14:paraId="0E9AC580" w14:textId="77777777" w:rsidR="00660D7E" w:rsidRDefault="00660D7E" w:rsidP="00491E84">
      <w:pPr>
        <w:pStyle w:val="Sinespaciado"/>
        <w:jc w:val="center"/>
        <w:rPr>
          <w:rFonts w:ascii="Arial" w:hAnsi="Arial" w:cs="Arial"/>
          <w:b/>
          <w:sz w:val="16"/>
          <w:szCs w:val="16"/>
        </w:rPr>
      </w:pPr>
    </w:p>
    <w:p w14:paraId="62976ABB" w14:textId="77777777" w:rsidR="00660D7E" w:rsidRDefault="00660D7E" w:rsidP="00491E84">
      <w:pPr>
        <w:pStyle w:val="Sinespaciado"/>
        <w:jc w:val="center"/>
        <w:rPr>
          <w:rFonts w:ascii="Arial" w:hAnsi="Arial" w:cs="Arial"/>
          <w:b/>
          <w:sz w:val="16"/>
          <w:szCs w:val="16"/>
        </w:rPr>
      </w:pPr>
    </w:p>
    <w:p w14:paraId="345D3C7B" w14:textId="77777777" w:rsidR="00E835B8" w:rsidRDefault="00E835B8" w:rsidP="00E835B8">
      <w:pPr>
        <w:pStyle w:val="Sinespaciado"/>
        <w:jc w:val="center"/>
        <w:rPr>
          <w:rFonts w:ascii="Arial" w:hAnsi="Arial" w:cs="Arial"/>
          <w:b/>
          <w:sz w:val="16"/>
          <w:szCs w:val="16"/>
        </w:rPr>
      </w:pPr>
      <w:r w:rsidRPr="00660D7E">
        <w:rPr>
          <w:rFonts w:ascii="Arial" w:hAnsi="Arial" w:cs="Arial"/>
          <w:b/>
          <w:sz w:val="16"/>
          <w:szCs w:val="16"/>
        </w:rPr>
        <w:t>LAS PRESENTES FIRMAS CORRESPONDEN A LA RESOLUCIÓN DEL RECURSO DE REVISIÓN 0159/2021.</w:t>
      </w:r>
    </w:p>
    <w:p w14:paraId="65E680B7" w14:textId="77777777" w:rsidR="00660D7E" w:rsidRDefault="00660D7E" w:rsidP="00491E84">
      <w:pPr>
        <w:pStyle w:val="Sinespaciado"/>
        <w:jc w:val="center"/>
        <w:rPr>
          <w:rFonts w:ascii="Arial" w:hAnsi="Arial" w:cs="Arial"/>
          <w:b/>
          <w:sz w:val="16"/>
          <w:szCs w:val="16"/>
        </w:rPr>
      </w:pPr>
    </w:p>
    <w:p w14:paraId="56E4E530" w14:textId="77777777" w:rsidR="00660D7E" w:rsidRDefault="00660D7E" w:rsidP="00491E84">
      <w:pPr>
        <w:pStyle w:val="Sinespaciado"/>
        <w:jc w:val="center"/>
        <w:rPr>
          <w:rFonts w:ascii="Arial" w:hAnsi="Arial" w:cs="Arial"/>
          <w:b/>
          <w:sz w:val="16"/>
          <w:szCs w:val="16"/>
        </w:rPr>
      </w:pPr>
    </w:p>
    <w:p w14:paraId="2639542E" w14:textId="77777777" w:rsidR="00660D7E" w:rsidRDefault="00660D7E" w:rsidP="00491E84">
      <w:pPr>
        <w:pStyle w:val="Sinespaciado"/>
        <w:jc w:val="center"/>
        <w:rPr>
          <w:rFonts w:ascii="Arial" w:hAnsi="Arial" w:cs="Arial"/>
          <w:b/>
          <w:sz w:val="16"/>
          <w:szCs w:val="16"/>
        </w:rPr>
      </w:pPr>
    </w:p>
    <w:p w14:paraId="005F3837" w14:textId="77777777" w:rsidR="00660D7E" w:rsidRDefault="00660D7E" w:rsidP="00491E84">
      <w:pPr>
        <w:pStyle w:val="Sinespaciado"/>
        <w:jc w:val="center"/>
        <w:rPr>
          <w:rFonts w:ascii="Arial" w:hAnsi="Arial" w:cs="Arial"/>
          <w:b/>
          <w:sz w:val="16"/>
          <w:szCs w:val="16"/>
        </w:rPr>
      </w:pPr>
    </w:p>
    <w:p w14:paraId="5FFC3EBD" w14:textId="77777777" w:rsidR="00660D7E" w:rsidRDefault="00660D7E" w:rsidP="00491E84">
      <w:pPr>
        <w:pStyle w:val="Sinespaciado"/>
        <w:jc w:val="center"/>
        <w:rPr>
          <w:rFonts w:ascii="Arial" w:hAnsi="Arial" w:cs="Arial"/>
          <w:b/>
          <w:sz w:val="16"/>
          <w:szCs w:val="16"/>
        </w:rPr>
      </w:pPr>
    </w:p>
    <w:p w14:paraId="6AFFD1AB" w14:textId="77777777" w:rsidR="00660D7E" w:rsidRDefault="00660D7E" w:rsidP="00491E84">
      <w:pPr>
        <w:pStyle w:val="Sinespaciado"/>
        <w:jc w:val="center"/>
        <w:rPr>
          <w:rFonts w:ascii="Arial" w:hAnsi="Arial" w:cs="Arial"/>
          <w:b/>
          <w:sz w:val="16"/>
          <w:szCs w:val="16"/>
        </w:rPr>
      </w:pPr>
    </w:p>
    <w:p w14:paraId="731B82C1" w14:textId="77777777" w:rsidR="00660D7E" w:rsidRPr="00660D7E" w:rsidRDefault="00660D7E" w:rsidP="00491E84">
      <w:pPr>
        <w:pStyle w:val="Sinespaciado"/>
        <w:jc w:val="center"/>
        <w:rPr>
          <w:rFonts w:ascii="Arial" w:hAnsi="Arial" w:cs="Arial"/>
          <w:b/>
          <w:sz w:val="16"/>
          <w:szCs w:val="16"/>
        </w:rPr>
      </w:pPr>
    </w:p>
    <w:p w14:paraId="4FFEE428" w14:textId="77777777" w:rsidR="00491E84" w:rsidRDefault="00491E84" w:rsidP="00491E84">
      <w:pPr>
        <w:pStyle w:val="Sinespaciado"/>
        <w:jc w:val="center"/>
        <w:rPr>
          <w:rFonts w:ascii="Arial" w:hAnsi="Arial" w:cs="Arial"/>
          <w:sz w:val="26"/>
          <w:szCs w:val="26"/>
        </w:rPr>
      </w:pPr>
    </w:p>
    <w:p w14:paraId="57A37CBC" w14:textId="77777777" w:rsidR="00491E84" w:rsidRDefault="00491E84" w:rsidP="00660D7E">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5F50B18" w14:textId="77777777" w:rsidR="00491E84" w:rsidRDefault="00491E84" w:rsidP="00491E84">
      <w:pPr>
        <w:tabs>
          <w:tab w:val="center" w:pos="4135"/>
          <w:tab w:val="left" w:pos="7515"/>
        </w:tabs>
        <w:spacing w:line="360" w:lineRule="auto"/>
        <w:jc w:val="center"/>
        <w:rPr>
          <w:rFonts w:ascii="Arial" w:hAnsi="Arial" w:cs="Arial"/>
          <w:sz w:val="26"/>
          <w:szCs w:val="26"/>
        </w:rPr>
      </w:pPr>
    </w:p>
    <w:p w14:paraId="14B77203" w14:textId="77777777" w:rsidR="00491E84" w:rsidRDefault="00491E84" w:rsidP="00491E84">
      <w:pPr>
        <w:tabs>
          <w:tab w:val="center" w:pos="4135"/>
          <w:tab w:val="left" w:pos="7515"/>
        </w:tabs>
        <w:spacing w:line="360" w:lineRule="auto"/>
        <w:rPr>
          <w:rFonts w:ascii="Arial" w:hAnsi="Arial" w:cs="Arial"/>
          <w:sz w:val="26"/>
          <w:szCs w:val="26"/>
        </w:rPr>
      </w:pPr>
    </w:p>
    <w:p w14:paraId="01742D37" w14:textId="77777777" w:rsidR="00660D7E" w:rsidRDefault="00660D7E" w:rsidP="00491E84">
      <w:pPr>
        <w:tabs>
          <w:tab w:val="center" w:pos="4135"/>
          <w:tab w:val="left" w:pos="7515"/>
        </w:tabs>
        <w:spacing w:line="360" w:lineRule="auto"/>
        <w:rPr>
          <w:rFonts w:ascii="Arial" w:hAnsi="Arial" w:cs="Arial"/>
          <w:sz w:val="26"/>
          <w:szCs w:val="26"/>
        </w:rPr>
      </w:pPr>
    </w:p>
    <w:p w14:paraId="5C9D8BD8" w14:textId="77777777" w:rsidR="00491E84" w:rsidRDefault="00491E84" w:rsidP="00491E84">
      <w:pPr>
        <w:tabs>
          <w:tab w:val="left" w:pos="1925"/>
          <w:tab w:val="center" w:pos="4135"/>
        </w:tabs>
        <w:jc w:val="center"/>
        <w:rPr>
          <w:rFonts w:ascii="Arial" w:hAnsi="Arial" w:cs="Arial"/>
          <w:sz w:val="26"/>
          <w:szCs w:val="26"/>
        </w:rPr>
      </w:pPr>
    </w:p>
    <w:p w14:paraId="230AC47F" w14:textId="77777777" w:rsidR="00491E84" w:rsidRDefault="00491E84" w:rsidP="00491E8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p>
    <w:p w14:paraId="6F210C9B" w14:textId="77777777" w:rsidR="00491E84" w:rsidRDefault="00491E84" w:rsidP="00491E84">
      <w:pPr>
        <w:tabs>
          <w:tab w:val="left" w:pos="1925"/>
          <w:tab w:val="center" w:pos="4135"/>
        </w:tabs>
        <w:jc w:val="center"/>
        <w:rPr>
          <w:rFonts w:ascii="Arial" w:hAnsi="Arial" w:cs="Arial"/>
          <w:sz w:val="26"/>
          <w:szCs w:val="26"/>
        </w:rPr>
      </w:pPr>
    </w:p>
    <w:p w14:paraId="61ED99A8" w14:textId="77777777" w:rsidR="00491E84" w:rsidRDefault="00491E84" w:rsidP="00491E84">
      <w:pPr>
        <w:tabs>
          <w:tab w:val="left" w:pos="1925"/>
          <w:tab w:val="center" w:pos="4135"/>
        </w:tabs>
        <w:jc w:val="center"/>
        <w:rPr>
          <w:rFonts w:ascii="Arial" w:hAnsi="Arial" w:cs="Arial"/>
          <w:sz w:val="26"/>
          <w:szCs w:val="26"/>
        </w:rPr>
      </w:pPr>
    </w:p>
    <w:p w14:paraId="732CABE7" w14:textId="77777777" w:rsidR="00491E84" w:rsidRDefault="00491E84" w:rsidP="00491E84">
      <w:pPr>
        <w:tabs>
          <w:tab w:val="left" w:pos="1925"/>
          <w:tab w:val="center" w:pos="4135"/>
        </w:tabs>
        <w:rPr>
          <w:rFonts w:ascii="Arial" w:hAnsi="Arial" w:cs="Arial"/>
          <w:sz w:val="26"/>
          <w:szCs w:val="26"/>
        </w:rPr>
      </w:pPr>
    </w:p>
    <w:p w14:paraId="60F73746" w14:textId="77777777" w:rsidR="00660D7E" w:rsidRDefault="00660D7E" w:rsidP="00491E84">
      <w:pPr>
        <w:tabs>
          <w:tab w:val="left" w:pos="1925"/>
          <w:tab w:val="center" w:pos="4135"/>
        </w:tabs>
        <w:rPr>
          <w:rFonts w:ascii="Arial" w:hAnsi="Arial" w:cs="Arial"/>
          <w:sz w:val="26"/>
          <w:szCs w:val="26"/>
        </w:rPr>
      </w:pPr>
    </w:p>
    <w:p w14:paraId="13CBB003" w14:textId="77777777" w:rsidR="00491E84" w:rsidRDefault="00491E84" w:rsidP="00491E84">
      <w:pPr>
        <w:tabs>
          <w:tab w:val="left" w:pos="1925"/>
          <w:tab w:val="center" w:pos="4135"/>
        </w:tabs>
        <w:jc w:val="center"/>
        <w:rPr>
          <w:rFonts w:ascii="Arial" w:hAnsi="Arial" w:cs="Arial"/>
          <w:sz w:val="26"/>
          <w:szCs w:val="26"/>
        </w:rPr>
      </w:pPr>
    </w:p>
    <w:p w14:paraId="082C1692" w14:textId="77777777" w:rsidR="00491E84" w:rsidRDefault="00491E84" w:rsidP="00491E84">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1E6A8A5A" w14:textId="77777777" w:rsidR="00491E84" w:rsidRDefault="00491E84" w:rsidP="00491E84">
      <w:pPr>
        <w:tabs>
          <w:tab w:val="left" w:pos="1925"/>
          <w:tab w:val="center" w:pos="4135"/>
        </w:tabs>
        <w:jc w:val="center"/>
        <w:rPr>
          <w:rFonts w:ascii="Arial" w:hAnsi="Arial" w:cs="Arial"/>
          <w:sz w:val="26"/>
          <w:szCs w:val="26"/>
        </w:rPr>
      </w:pPr>
    </w:p>
    <w:p w14:paraId="784A51B8" w14:textId="77777777" w:rsidR="00491E84" w:rsidRDefault="00491E84" w:rsidP="00491E84">
      <w:pPr>
        <w:tabs>
          <w:tab w:val="left" w:pos="1925"/>
          <w:tab w:val="center" w:pos="4135"/>
        </w:tabs>
        <w:jc w:val="center"/>
        <w:rPr>
          <w:rFonts w:ascii="Arial" w:hAnsi="Arial" w:cs="Arial"/>
          <w:sz w:val="26"/>
          <w:szCs w:val="26"/>
        </w:rPr>
      </w:pPr>
    </w:p>
    <w:p w14:paraId="562DF46E" w14:textId="77777777" w:rsidR="00491E84" w:rsidRDefault="00491E84" w:rsidP="00491E84">
      <w:pPr>
        <w:tabs>
          <w:tab w:val="left" w:pos="1925"/>
          <w:tab w:val="center" w:pos="4135"/>
        </w:tabs>
        <w:rPr>
          <w:rFonts w:ascii="Arial" w:hAnsi="Arial" w:cs="Arial"/>
          <w:sz w:val="26"/>
          <w:szCs w:val="26"/>
        </w:rPr>
      </w:pPr>
    </w:p>
    <w:p w14:paraId="3C071214" w14:textId="77777777" w:rsidR="00491E84" w:rsidRDefault="00491E84" w:rsidP="00491E84">
      <w:pPr>
        <w:tabs>
          <w:tab w:val="left" w:pos="1925"/>
          <w:tab w:val="center" w:pos="4135"/>
        </w:tabs>
        <w:rPr>
          <w:rFonts w:ascii="Arial" w:hAnsi="Arial" w:cs="Arial"/>
          <w:sz w:val="26"/>
          <w:szCs w:val="26"/>
        </w:rPr>
      </w:pPr>
    </w:p>
    <w:p w14:paraId="764D553D" w14:textId="77777777" w:rsidR="00491E84" w:rsidRDefault="00491E84" w:rsidP="00491E84">
      <w:pPr>
        <w:tabs>
          <w:tab w:val="left" w:pos="1925"/>
          <w:tab w:val="center" w:pos="4135"/>
        </w:tabs>
        <w:jc w:val="center"/>
        <w:rPr>
          <w:rFonts w:ascii="Arial" w:hAnsi="Arial" w:cs="Arial"/>
          <w:sz w:val="26"/>
          <w:szCs w:val="26"/>
        </w:rPr>
      </w:pPr>
      <w:r>
        <w:rPr>
          <w:rFonts w:ascii="Arial" w:hAnsi="Arial" w:cs="Arial"/>
          <w:sz w:val="26"/>
          <w:szCs w:val="26"/>
        </w:rPr>
        <w:t>MAGISTRADO ELÍAS CORTÉS LÓPEZ</w:t>
      </w:r>
    </w:p>
    <w:p w14:paraId="0FCC0C69" w14:textId="77777777" w:rsidR="00491E84" w:rsidRDefault="00491E84" w:rsidP="00491E84">
      <w:pPr>
        <w:tabs>
          <w:tab w:val="left" w:pos="1925"/>
          <w:tab w:val="center" w:pos="4135"/>
        </w:tabs>
        <w:jc w:val="center"/>
        <w:rPr>
          <w:rFonts w:ascii="Arial" w:hAnsi="Arial" w:cs="Arial"/>
          <w:sz w:val="26"/>
          <w:szCs w:val="26"/>
        </w:rPr>
      </w:pPr>
    </w:p>
    <w:p w14:paraId="2204C661" w14:textId="77777777" w:rsidR="00491E84" w:rsidRDefault="00491E84" w:rsidP="00491E84">
      <w:pPr>
        <w:tabs>
          <w:tab w:val="left" w:pos="1925"/>
          <w:tab w:val="center" w:pos="4135"/>
        </w:tabs>
        <w:jc w:val="center"/>
        <w:rPr>
          <w:rFonts w:ascii="Arial" w:hAnsi="Arial" w:cs="Arial"/>
          <w:sz w:val="26"/>
          <w:szCs w:val="26"/>
        </w:rPr>
      </w:pPr>
    </w:p>
    <w:p w14:paraId="2C3B2D7D" w14:textId="77777777" w:rsidR="00491E84" w:rsidRDefault="00491E84" w:rsidP="00491E84">
      <w:pPr>
        <w:tabs>
          <w:tab w:val="left" w:pos="1925"/>
          <w:tab w:val="center" w:pos="4135"/>
        </w:tabs>
        <w:jc w:val="center"/>
        <w:rPr>
          <w:rFonts w:ascii="Arial" w:hAnsi="Arial" w:cs="Arial"/>
          <w:sz w:val="26"/>
          <w:szCs w:val="26"/>
        </w:rPr>
      </w:pPr>
    </w:p>
    <w:p w14:paraId="754CDB5D" w14:textId="77777777" w:rsidR="00491E84" w:rsidRDefault="00491E84" w:rsidP="00491E84">
      <w:pPr>
        <w:pStyle w:val="Sinespaciado"/>
        <w:jc w:val="center"/>
        <w:rPr>
          <w:rFonts w:ascii="Arial" w:hAnsi="Arial" w:cs="Arial"/>
          <w:sz w:val="26"/>
          <w:szCs w:val="26"/>
        </w:rPr>
      </w:pPr>
      <w:r>
        <w:rPr>
          <w:rFonts w:ascii="Arial" w:hAnsi="Arial" w:cs="Arial"/>
          <w:sz w:val="26"/>
          <w:szCs w:val="26"/>
        </w:rPr>
        <w:t>LICENCIADO JUAN EDY GARCÍA CORONADO</w:t>
      </w:r>
    </w:p>
    <w:p w14:paraId="20887F84" w14:textId="77777777" w:rsidR="00491E84" w:rsidRDefault="00491E84" w:rsidP="00491E84">
      <w:pPr>
        <w:pStyle w:val="Sinespaciado"/>
        <w:jc w:val="center"/>
        <w:rPr>
          <w:rFonts w:ascii="Arial" w:hAnsi="Arial" w:cs="Arial"/>
          <w:sz w:val="26"/>
          <w:szCs w:val="26"/>
        </w:rPr>
      </w:pPr>
      <w:r>
        <w:rPr>
          <w:rFonts w:ascii="Arial" w:hAnsi="Arial" w:cs="Arial"/>
          <w:sz w:val="26"/>
          <w:szCs w:val="26"/>
        </w:rPr>
        <w:t>SECRETARIO GENERAL DE ACUERDOS</w:t>
      </w:r>
    </w:p>
    <w:p w14:paraId="1B030CE6" w14:textId="2806AA8E" w:rsidR="00CF55EA" w:rsidRPr="00391DBF" w:rsidRDefault="00CF55EA" w:rsidP="00491E84">
      <w:pPr>
        <w:widowControl w:val="0"/>
        <w:tabs>
          <w:tab w:val="left" w:pos="0"/>
        </w:tabs>
        <w:spacing w:after="120" w:line="360" w:lineRule="auto"/>
        <w:ind w:right="18"/>
        <w:jc w:val="both"/>
        <w:rPr>
          <w:rStyle w:val="registros-movil-hide"/>
          <w:rFonts w:ascii="Arial" w:eastAsiaTheme="minorHAnsi" w:hAnsi="Arial" w:cs="Arial"/>
          <w:sz w:val="26"/>
          <w:szCs w:val="26"/>
          <w:lang w:val="es-ES" w:eastAsia="en-US"/>
        </w:rPr>
      </w:pPr>
    </w:p>
    <w:sectPr w:rsidR="00CF55EA" w:rsidRPr="00391DBF" w:rsidSect="00CF0148">
      <w:headerReference w:type="even" r:id="rId9"/>
      <w:head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3DD8ED" w14:textId="77777777" w:rsidR="00D85CA1" w:rsidRDefault="00D85CA1">
      <w:pPr>
        <w:spacing w:after="0" w:line="240" w:lineRule="auto"/>
      </w:pPr>
      <w:r>
        <w:separator/>
      </w:r>
    </w:p>
  </w:endnote>
  <w:endnote w:type="continuationSeparator" w:id="0">
    <w:p w14:paraId="328B27D9" w14:textId="77777777" w:rsidR="00D85CA1" w:rsidRDefault="00D85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247460" w14:textId="77777777" w:rsidR="00D85CA1" w:rsidRDefault="00D85CA1">
      <w:pPr>
        <w:spacing w:after="0" w:line="240" w:lineRule="auto"/>
      </w:pPr>
      <w:r>
        <w:separator/>
      </w:r>
    </w:p>
  </w:footnote>
  <w:footnote w:type="continuationSeparator" w:id="0">
    <w:p w14:paraId="736C0755" w14:textId="77777777" w:rsidR="00D85CA1" w:rsidRDefault="00D85CA1">
      <w:pPr>
        <w:spacing w:after="0" w:line="240" w:lineRule="auto"/>
      </w:pPr>
      <w:r>
        <w:continuationSeparator/>
      </w:r>
    </w:p>
  </w:footnote>
  <w:footnote w:id="1">
    <w:p w14:paraId="674850B5" w14:textId="7D104D97" w:rsidR="00D21FEA" w:rsidRPr="000A1DDE" w:rsidRDefault="00D21FEA" w:rsidP="000A1DDE">
      <w:pPr>
        <w:spacing w:after="0"/>
        <w:rPr>
          <w:sz w:val="20"/>
          <w:szCs w:val="20"/>
        </w:rPr>
      </w:pPr>
      <w:r>
        <w:rPr>
          <w:rStyle w:val="Refdenotaalpie"/>
        </w:rPr>
        <w:footnoteRef/>
      </w:r>
      <w:r>
        <w:t xml:space="preserve"> “</w:t>
      </w:r>
      <w:r w:rsidRPr="000A1DDE">
        <w:rPr>
          <w:b/>
          <w:bCs/>
          <w:sz w:val="20"/>
          <w:szCs w:val="20"/>
        </w:rPr>
        <w:t>ARTÍCULO 185.-</w:t>
      </w:r>
      <w:r w:rsidRPr="000A1DDE">
        <w:rPr>
          <w:sz w:val="20"/>
          <w:szCs w:val="20"/>
        </w:rPr>
        <w:t xml:space="preserve"> La parte demandada deberá adjuntar a su contestación copias de la misma y de los documentos que acompañe, para cada una de las demás partes.</w:t>
      </w:r>
      <w:r>
        <w:rPr>
          <w:sz w:val="20"/>
          <w:szCs w:val="20"/>
        </w:rPr>
        <w:t>”</w:t>
      </w:r>
    </w:p>
  </w:footnote>
  <w:footnote w:id="2">
    <w:p w14:paraId="721E24CD" w14:textId="7053DF2D" w:rsidR="00D21FEA" w:rsidRDefault="00D21FEA" w:rsidP="000A1DDE">
      <w:pPr>
        <w:pStyle w:val="Textonotapie"/>
      </w:pPr>
      <w:r>
        <w:rPr>
          <w:rStyle w:val="Refdenotaalpie"/>
        </w:rPr>
        <w:footnoteRef/>
      </w:r>
      <w:r>
        <w:t xml:space="preserve"> “</w:t>
      </w:r>
      <w:r w:rsidRPr="0039203F">
        <w:rPr>
          <w:b/>
          <w:bCs/>
        </w:rPr>
        <w:t>Artículo 127.-</w:t>
      </w:r>
      <w:r>
        <w:t xml:space="preserve"> Cuando este Código no señale plazo para la práctica de algún acto judicial, o para</w:t>
      </w:r>
    </w:p>
    <w:p w14:paraId="5677DE78" w14:textId="3B1137B1" w:rsidR="00D21FEA" w:rsidRDefault="00D21FEA" w:rsidP="000A1DDE">
      <w:pPr>
        <w:pStyle w:val="Textonotapie"/>
      </w:pPr>
      <w:r>
        <w:t>el ejercicio de algún derecho, se tendrá por señalado el de tres días.”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D21FEA" w:rsidRDefault="00E835B8">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D21FEA">
          <w:fldChar w:fldCharType="begin"/>
        </w:r>
        <w:r w:rsidR="00D21FEA">
          <w:instrText>PAGE   \* MERGEFORMAT</w:instrText>
        </w:r>
        <w:r w:rsidR="00D21FEA">
          <w:fldChar w:fldCharType="separate"/>
        </w:r>
        <w:r w:rsidRPr="00E835B8">
          <w:rPr>
            <w:noProof/>
            <w:lang w:val="es-ES"/>
          </w:rPr>
          <w:t>14</w:t>
        </w:r>
        <w:r w:rsidR="00D21FEA">
          <w:rPr>
            <w:noProof/>
            <w:lang w:val="es-ES"/>
          </w:rPr>
          <w:fldChar w:fldCharType="end"/>
        </w:r>
      </w:p>
    </w:sdtContent>
  </w:sdt>
  <w:p w14:paraId="475DD6C7" w14:textId="77777777" w:rsidR="00D21FEA" w:rsidRDefault="00D21FEA">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D21FEA" w:rsidRDefault="00E835B8">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D21FEA">
          <w:fldChar w:fldCharType="begin"/>
        </w:r>
        <w:r w:rsidR="00D21FEA">
          <w:instrText>PAGE   \* MERGEFORMAT</w:instrText>
        </w:r>
        <w:r w:rsidR="00D21FEA">
          <w:fldChar w:fldCharType="separate"/>
        </w:r>
        <w:r w:rsidRPr="00E835B8">
          <w:rPr>
            <w:noProof/>
            <w:lang w:val="es-ES"/>
          </w:rPr>
          <w:t>1</w:t>
        </w:r>
        <w:r w:rsidR="00D21FEA">
          <w:rPr>
            <w:noProof/>
            <w:lang w:val="es-ES"/>
          </w:rPr>
          <w:fldChar w:fldCharType="end"/>
        </w:r>
      </w:sdtContent>
    </w:sdt>
  </w:p>
  <w:p w14:paraId="318D0739" w14:textId="4831176F" w:rsidR="00D21FEA" w:rsidRDefault="00E835B8" w:rsidP="00927607">
    <w:pPr>
      <w:pStyle w:val="Encabezado"/>
      <w:tabs>
        <w:tab w:val="left" w:pos="142"/>
      </w:tabs>
      <w:ind w:left="284"/>
    </w:pPr>
    <w:r>
      <w:rPr>
        <w:noProof/>
        <w:lang w:eastAsia="es-MX"/>
      </w:rPr>
      <mc:AlternateContent>
        <mc:Choice Requires="wps">
          <w:drawing>
            <wp:anchor distT="0" distB="0" distL="114300" distR="114300" simplePos="0" relativeHeight="251667456" behindDoc="0" locked="0" layoutInCell="1" allowOverlap="1" wp14:anchorId="51B09B28" wp14:editId="1A123968">
              <wp:simplePos x="0" y="0"/>
              <wp:positionH relativeFrom="column">
                <wp:posOffset>-1362235</wp:posOffset>
              </wp:positionH>
              <wp:positionV relativeFrom="paragraph">
                <wp:posOffset>5053026</wp:posOffset>
              </wp:positionV>
              <wp:extent cx="1283335" cy="1160145"/>
              <wp:effectExtent l="0" t="0" r="12065" b="20955"/>
              <wp:wrapNone/>
              <wp:docPr id="18" name="Cuadro de texto 18"/>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7F3D38D3" w14:textId="77777777" w:rsidR="00E835B8" w:rsidRDefault="00E835B8" w:rsidP="00E835B8">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09B28" id="_x0000_t202" coordsize="21600,21600" o:spt="202" path="m,l,21600r21600,l21600,xe">
              <v:stroke joinstyle="miter"/>
              <v:path gradientshapeok="t" o:connecttype="rect"/>
            </v:shapetype>
            <v:shape id="Cuadro de texto 18" o:spid="_x0000_s1026" type="#_x0000_t202" style="position:absolute;left:0;text-align:left;margin-left:-107.25pt;margin-top:397.9pt;width:101.05pt;height:91.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2CKXwIAAMoEAAAOAAAAZHJzL2Uyb0RvYy54bWysVMlu2zAQvRfoPxC8N/KapkbkwHXgokCQ&#10;BHCKnGmKioVSHJakLblf30dKdraeivpAz3CGs7x5o8urttZsr5yvyOR8eDbgTBlJRWWecv7jYfXp&#10;gjMfhCmEJqNyflCeX80/frhs7EyNaEu6UI4hiPGzxuZ8G4KdZZmXW1ULf0ZWGRhLcrUIUN1TVjjR&#10;IHqts9FgcJ415ArrSCrvcXvdGfk8xS9LJcNdWXoVmM45agvpdOncxDObX4rZkxN2W8m+DPEPVdSi&#10;Mkh6CnUtgmA7V70LVVfSkacynEmqMyrLSqrUA7oZDt50s94Kq1IvAMfbE0z+/4WVt/t7x6oCs8Ok&#10;jKgxo+VOFI5YoVhQbSAGC2BqrJ/Be23hH9qv1OLJ8d7jMnbflq6O/+iLwQ7ADyeQEYrJ+Gh0MR6P&#10;p5xJ2IbD88FwMo1xsufn1vnwTVHNopBzhykmcMX+xofO9egSs3nSVbGqtE7KwS+1Y3uBgYMnBTWc&#10;aeEDLnO+Sr8+26tn2rAm5+fj6SBlemWLuU4xN1rIn+8joHptYn6VSNfXGTHrsIlSaDdtD+SGigNw&#10;dNQR0lu5qpDlBoXeCwcGAjpsVbjDUWpCadRLnG3J/f7bffQHMWDlrAGjc+5/7YRT6P+7AWW+DCeT&#10;uAJJmUw/j6C4l5bNS4vZ1UsChkPsr5VJjP5BH8XSUf2I5VvErDAJI5E75+EoLkO3Z1heqRaL5ATS&#10;WxFuzNrKGDoCFtF9aB+Fs/24I+lu6ch9MXsz9c43vjS02AUqq0SJCHCHKqgUFSxMIlW/3HEjX+rJ&#10;6/kTNP8DAAD//wMAUEsDBBQABgAIAAAAIQD5B9734AAAAAwBAAAPAAAAZHJzL2Rvd25yZXYueG1s&#10;TI9BT4QwEIXvJv6HZky8sQWyuIAMG2Pi0RjRg966bYUqnRLaZXF/vfWkx8l8ee97zX61I1v07I0j&#10;hGyTAtMknTLUI7y+PCQlMB8EKTE60gjf2sO+vbxoRK3ciZ710oWexRDytUAYQphqzr0ctBV+4yZN&#10;8ffhZitCPOeeq1mcYrgdeZ6mN9wKQ7FhEJO+H7T86o4WQdGbI/luHs+GOmmq81P5KRfE66v17hZY&#10;0Gv4g+FXP6pDG50O7kjKsxEhybNtEVmEXVXEERFJsnwL7IBQ7coCeNvw/yPaHwAAAP//AwBQSwEC&#10;LQAUAAYACAAAACEAtoM4kv4AAADhAQAAEwAAAAAAAAAAAAAAAAAAAAAAW0NvbnRlbnRfVHlwZXNd&#10;LnhtbFBLAQItABQABgAIAAAAIQA4/SH/1gAAAJQBAAALAAAAAAAAAAAAAAAAAC8BAABfcmVscy8u&#10;cmVsc1BLAQItABQABgAIAAAAIQABW2CKXwIAAMoEAAAOAAAAAAAAAAAAAAAAAC4CAABkcnMvZTJv&#10;RG9jLnhtbFBLAQItABQABgAIAAAAIQD5B9734AAAAAwBAAAPAAAAAAAAAAAAAAAAALkEAABkcnMv&#10;ZG93bnJldi54bWxQSwUGAAAAAAQABADzAAAAxgUAAAAA&#10;" fillcolor="window" strokeweight=".5pt">
              <v:textbox>
                <w:txbxContent>
                  <w:p w14:paraId="7F3D38D3" w14:textId="77777777" w:rsidR="00E835B8" w:rsidRDefault="00E835B8" w:rsidP="00E835B8">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D21FEA">
      <w:rPr>
        <w:noProof/>
        <w:sz w:val="22"/>
        <w:szCs w:val="22"/>
        <w:lang w:eastAsia="es-MX"/>
      </w:rPr>
      <mc:AlternateContent>
        <mc:Choice Requires="wpg">
          <w:drawing>
            <wp:anchor distT="0" distB="0" distL="114300" distR="114300" simplePos="0" relativeHeight="251658240" behindDoc="0" locked="0" layoutInCell="1" allowOverlap="1" wp14:anchorId="55C9E33C" wp14:editId="7C6020A5">
              <wp:simplePos x="0" y="0"/>
              <wp:positionH relativeFrom="margin">
                <wp:posOffset>-1360278</wp:posOffset>
              </wp:positionH>
              <wp:positionV relativeFrom="paragraph">
                <wp:posOffset>5050706</wp:posOffset>
              </wp:positionV>
              <wp:extent cx="1143000" cy="623911"/>
              <wp:effectExtent l="0" t="0" r="0" b="241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23911"/>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8E7D3EF" id="Grupo 3" o:spid="_x0000_s1026" style="position:absolute;margin-left:-107.1pt;margin-top:397.7pt;width:90pt;height:49.15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iT6VkoAAEO4AQAOAAAAZHJzL2Uyb0RvYy54bWzsfdtupEeO5v0C+w4JXe7CXfmfMwtdPeiT&#10;jQF6Zhro3AeQJVVJGJVSk1K53DOYd9+PjGBkRBQZ/C23u+1d+cIplZgMBhkHnuPX//T9x/vNdzen&#10;p7vjw7uL7lfbi83Nw9Xx+u7hw7uL/3P4+qvdxebp+fLh+vL++HDz7uKvN08X//Sb//k/fv358e1N&#10;f7w93l/fnDZA8vD09vPju4vb5+fHt2/ePF3d3ny8fPrV8fHmAX98fzx9vHzGr6cPb65Pl5+B/eP9&#10;m367nd98Pp6uH0/Hq5unJ/zrH8IfL37D+N+/v7l6/rf3759unjf37y5A2zP//8T//5b+/+Y3v758&#10;++F0+Xh7dxXJuHwBFR8v7x4waEL1h8vny82n090XqD7eXZ2OT8f3z7+6On58c3z//u7qhueA2XTb&#10;ajbfnI6fHnkuH95+/vCY2ATWVnx6Mdqrf/3uz6fN3fW7i+Fi83D5ESL65vTp8bgZiDWfHz+8BcQ3&#10;p8e/PP75FOaHH/90vPr3J/z5Tf13+v1DAN58+/lfjtdAd/np+cis+f796SOhwKQ337ME/pokcPP9&#10;8+YK/9h147DdQlBX+NvcD/uuCyK6uoUc6Wsd/oi/4YNFd3X7x/jV/XbEFOh7Qz9P9Nc3l2/DmExn&#10;pCtMin9J84sc6M8cAN8340/NgWoqwoMvJ3L59m86fey0p/Nievpxi+kvt5ePN7xGn2ipRFaOwsqv&#10;Tzc3tHs3LJHPjwwki+kpX0nZXwjsCQvOXUORgwMjv3wrHOz3HWQZlsLQF0sBrPz09PzNzZGX4uV3&#10;f3p65nX04Ro/8QK/jtvggIX2/uM9ToP//dVmuxnnqd8Mcx/X44cE1gnY/3qzOWw3nzc8ekQquEBO&#10;hqvDMt/Q/8IaPuPCAg5gwMVAt5uhDzPA0ZKGBHczbCZlk4ARZaNB2SxAYZbDOKmULQIGXCMB6ZTh&#10;tM8om6ZuUnm2FzCibGdQRsLNkGHUWSUNR8SZawyl00ZrIsNnEtflUjh0vUVeKQVTpl0uhoZQu0oS&#10;5nrLRXHoZou8UhQ2ebksKvJwgKZ9cXkrW+Xq+4e4V/DT5pIu+i0f8I/HJzqhD5AHTuED3yBAASja&#10;WAYwuEPAS9ylbWDQSsDhUnBRkyAZXG6DNvIOjGXwfU5LGCVO+AR9otYkThcbaBLfhq38ePlMfKL5&#10;0o+bz+8uwmF0S9cSdjL95ePxu5vDkWGew5U2BJbxnYYBzwD3DyogUPE5BFiBkM/HgHK3x/LEbOT4&#10;8CFlcEEknxHhtqJR/nx1f3y6CZctzZhv3cQFYl523D4d7++uv767v6e5P50+fPv7+9Pmu0uoZn/s&#10;fzctv418L8DuefE8HOlrYZjwLzjrI6Pp1GdV679w7I/b3/X7r76ed8tX49fj9NV+2e6+2nb73+3n&#10;7bgf//D1f5MIuvHt7d319c3Dn+4ebkTt68Z1N2FUQIPCxoofiXk/9RNLt6C+mCQUG9JtwiwKMOh5&#10;D9f498u3tzeX13+MPz9f3t2Hn9+UFDOTMW35ZEZAyQm3Jqk1T2+/PV7/FTfo6RhUXqjo+OH2ePrP&#10;i81nqLvvLp7+49Pl6eZic//PD1AB9t044rx95l/Gaenxyyn/y7f5Xy4froDq3cXzBfY//fj756BT&#10;f3o83X24xUgd8+Lh+Ftof+/v6I5l+gJV8RdoIYHWn1wdwSETdNukjswkhl+wOjLt9ot6teaX4T9E&#10;HZnmWb/083twpTrSLYN+5+d3IAPpV355B87TMKg8y6/AteqISVqhjjRoq9QRk7ifhzpir7dcFK/q&#10;CJ3hhqbzS1FH+n6BKgrdQa4qSx3pt2NQMuZejCzRCuQzKA9BBQLG1YAytOCRz4ivplD+/KqMPOB6&#10;f1VGftbKCDZXpYyw8fMLVkbILaJerP9wZcSk7B+ujIzjtFN59nNQRsa+n1Xifh7KiClVMuGDi4cc&#10;S6++kV++MgIzdIUmEqA87WI3BA+PBzdvcTpko4p2IZ9BCSkpk7+9aiCvGsiPc4fECFodnMLSlfAc&#10;Bad2wX/x04XnEI4MTkmJtElwZdmOKbgS4myweCQ698W3zvG5L78H76Aen/s7BKjgGaiUMPb6/q2V&#10;sGG/BbNwltRcRGQE7A0hqkk85RIhvcp8pj8gRNVt+2m/WSZc0uxLPAeMvtDDePgKqAyP9Pu+33Tb&#10;HbMlDz7l0REGItdLmEIOVkVHtsPQqaR9oYhppJWhkX7Xb1XS8tufgXTSSq9Qtx3GXiXtC01MI62K&#10;UvXLgACawrbCLcRQOnGVWwgyXQyZ5oIIYSqVvlIQ/TzsdfpyQTCUQV8pC9BnCFbRxVT6Smn00zzo&#10;9OXSYCidPnJcZ1G+btvNOv8Qyc10RayozxuNPrg2cnz92C8qfX0uDoYy6CvlAfp2g7r6EE7I6aP4&#10;rUpfKQ/EmHT+9cXmICiDvlIekC/CrtqZ0ucCOfQUxdXoG0p5wLm0U/lH4aWkujOUTh9iaLk8sHuh&#10;5mv0DblADgOFcVX6Snn0/ajLFzkGOX2AMugr5dFtEUzR6csFcoCf26CvlEff7zqdf7k4GEqnj6I8&#10;xf4Yd5NK35gL5DBa+4OUgQxf32O62vlHyTmZfAFl0FfKA/wb9f0x5gI5jNb+GEt59N2i3x1jLg6G&#10;Mugr5dFtEffT+ZcL5DBa+2Mq5dF3nb5/SV0484+gdPqmUh6gbx5V+nBlnxEekNyir7+plEff7XX+&#10;Tbk4GMqgr5QH6JsMxSAXyGGy9sdUyaODCqStvykXR0dQOn1zKQ+cz91W5d+cC+QwW/tjruQx4DrS&#10;6JtzcXQEZdBXymO/2+rHC1TzTLxYA7p450ocMza6Sl4ujY6gDPJKcey7yeBeLo7DbO2OpZRGPxjS&#10;XXJhMJRO3lJKYz8am3fJpXFYrM2xlMIYkGKgcm/JhcFQBnmlNPYLjg3tbltyaRwWa28spTCGGaqk&#10;JtwlFwZD6eTtSmng7l30vbvLxXHYWXtjV0pj7PZIi1N0510uDYYy6CvFgWwmqHUa/3a5PA47a3Ps&#10;SnGMZMOo9OXiYCiDvlIeoM7YHbC6ss27s3bHvpTHCF1XpW+fi4OhdPr2pTyQTbM3LKNcIAcA6YcL&#10;5SBlusEwbfXDZZ+Lg6EM+kp5dMjz1ffHPhfIYW/tj30pj35nnM37XBwMpdPXUeZyNuEO9rhufOBa&#10;EUj2VIMxOguhfwsgJ2j28LCoMsZmFEBgZDCLyFIqHUwGXUPA3ZyhPEAVM4msBDPPuhLYbXPBdARm&#10;EVmKpuMrR9vK3TYXDoi0NgvucZkNc7LroPhquxnHhgCCkwxmEFnb6t1snDdQ1zKUyF+0dgzlBOcr&#10;qB92+paGBiOAJG4Cs4isZNPNk66wdpXFzuETzWQCS2TssCZH49zpulw2PYEZRNZWO7R0XevvSrOd&#10;Dnhj43xhuC/65YL1L7MhTo4As4gsZQN+wapU12Rpu+McNYkshdNPhvXZleY7gVlElrKBrLBtdSJz&#10;4cCBZG6c2oSfscfUjVPa8ARmEFkb8bj4dUWiK634zjTju6EUTj8bqlhXGvIEZhFZygZLrddV7Y7i&#10;Ssk2O0B5t8Q9lMLB/WWck0MuGwYziKzNeVhe+pXYlfZ8Zxr0XW3Rm5wsTfoGJylNqLgWe8Mn15VG&#10;PXJSLU7WZv2MaatrsrTrCcziZCkbHDTW3T3mwjl0pmkP26eYd79Y4i6NewIziKyt+x4Hg767S/O+&#10;M+37rjbw91vjxiktfAKziKw3Tm/YqN1UbhzTyO8qK3/Ywmmqirsw8xnMILK28/tuZ6hqpaHfmZY+&#10;bv9C3AMdBCqRha3PYBaR9cbBeaiLuzT3oS1ZG6cy+Aew1iAylw2DWUTWGwcuJ4PIcuOYVj9u/4qT&#10;uEFVThZ2/0AXrUFkZfhDM0FpknotlqZ/Z9r+XW38Q6c3iMxVtYHALCKrjYNr0SIyF86hMz0AXe0C&#10;2GL56pzMZTMQmEFk7QTodhhd5WTpBYAiYq3Jyg8wbCdD3IUjgMEsIquN0+2gcutE5sI5dKYvoKuc&#10;Af3ecISCH7J4SZ8kMIvIauN0i+EOwNGUoQSRpqpWeQTAIkPchUuAwQwia58Alr3ByX2uRx860yuA&#10;VS2zYfOBd4S6Jku/QGPj7OuNQw5KVdylZ6AzXQNQoyoirbhu4RzAYR5KI78MiKNavcAIC87gJEx8&#10;gcQKOuCLxsaBRiqAgZMEqnGyL5wDA4Hp4kZKd4ERhiv2osZJ+K4EMhBp3Tj9thQOqrP1GwdaQoaR&#10;wSwiS9nAnIZlqRNZbJzedA70lXNgGAaDk4VzgMEMIr9wDmxn3cbpS+cAVDpL3JVzYBhgyaviLpwD&#10;DGYRWcoGzhSodSonS+cAMVy3u6FHiRTDmsRdYhCZywb8tvRJ+LIKjHAiGTdOXzoH8EWLyMo5AA+Y&#10;wcnCOcBgBif7auNACdL1SURIZTq8cUznAHJwBTDu7k533yNaLoDAOMBwsXZ3X8qGgqv6Yd5X0X3T&#10;OdBXzoHBig9SxerZSGYwg5O1c8DMMOlL5wD8mJa4K+fAsIVWp26cwjnAYBaRpWxwNxlhzL50DvSm&#10;cwA+PGFQEDcyQwwii41DYGcikVP3/33JtlmBRccDcvEO2NRUkMpwjYIt2qgMvq44nbYMgWOhr8FO&#10;i5fB11Wnx9zlAzxDa7CTt4eww0ezCjxOFd6SVeBxqvBbrAEnXwQRAw/CKnAcZwy+bqpknxM4rOo1&#10;2MlSZvB1U53jVGFprsFO1iNhR8R3FXicKiKwa8DJoiLssINWgcepwiJZBR6nCttgDTjp+0QMtPRV&#10;4HGq0JfXgONEDegpsLXuC3G2FGRa94U4Xwr4rPoCKWo0Ywq+rPtCnDMFQlZ9QU4oCkqs+4JMGjrA&#10;ui/IpFceU+yB50mHLjvuqcne8PCFlZOWswq9n9bNgbzEPMLK46ojjy1/YeWB1cmJ1a08stiTGUZY&#10;OWk5tbqVxxbCdnEO80pJy8nVrTy6EM6KI6w8vDpKQ+FJrzy+4IWJX1h5gCFEK19YOWnylDBJKw+x&#10;Tk6xbuUx1pEHIYywTtJszdMXyAhfs0XZsg5fWDfpnkLg/IWVBxlbnOEL6w4y5EPKCCsnLQdZv/Ig&#10;Y6uISVp5kLGFwl9YeZCxtRC+sHLSonKhDV0uuHAC/oiOQBxT33BHIJwzpICeK+wfuX1Pj0wtZni3&#10;g1YZFs0ZRmrNBJZ8eZgYYLkqCPQJhHxGyIVcMQFSVpZAyKdAkgchQMr4AiGfAhkljTR2pwnAEvVp&#10;QHLjswadZFTy6AP3aWlByoxcSIoYBpyyDWUm8ikzojhOmLs3OgWRCHLB4RykJLjkM+GMMlpmb+4i&#10;+QWhrDbOeHTBbezg3JH7j+nERdjEuSM/WIB0uLSTFbJgmzg4YdgyzrRThTvyGbm0o3wRhoQ3ZSVO&#10;tE1bCbl1dscuHnKIPjntJxLknG4ZmYl8phmFg7ObcfU5dMa5zwh+tSHJJ0VcQvabByk4sfjbOCnh&#10;gHF6u3hHsWqGhKOvjZNC7wHS2R078nQxJNzPbZxygk1w+Tchl6gJIL7prPmFsnNp9AmhrTZOqF4B&#10;MulgIm/5TPs9zmhCDkAbJ4XVeXQXkhIzAqR30oo0p6S+Cn3yKXRGLwT0XEdGCzbvSjpFmmi35Mxd&#10;VvIUWmE2znnyAdPc0cPNwUn+Z4ZEfLbNeeq4yJAhWNMYPRp+MFC8Gcn5OeIr7dFjkXk3eDNCzkqg&#10;c4C+3cQ5y5pHgwQHMqruSJtydseMC4u5NCDVqD36FPk5wJPpQMaVPHh3B5KK4ujJ+pQVLJ9xJc9y&#10;vw9JgRQI+UyQcSUj8OjQSS5ZWiGI4nqQce79zll1qL+MOJGS4HAprnlUOzqQlC/BdHqa1RxtPPgX&#10;nPtolhVCmnmbTtE/KfTjQAqXkgNFZCOfci5RLJBnBNumiXORvYngngeZcDr8XCg8FEZ3Vsgi5yeF&#10;6Nt0xl5ZcAV5dFKSVxjdozOa+Ih/OtJcKA9k3Ywox4IgkWXgzAgAARL9wtpzp4g/4/T05KSpUsZX&#10;E2fSFTtvd+zk3kTqloMz+ieQ2euctLvEpeT6kBUsn3El7+RMRmqJM7rsI0o1ac59LzYXUhQdyGjD&#10;+qtuf16fzrm0l5PWXSF70QDJ8dOeUYL01tJ5dB9SVnJygIls5DPKaC/n/NndJxDyKZCirblraR/9&#10;dahc8KRJuWlhdzhrHsV+AumspX3acThM2pxP69OzEfaiJ1OudRtndG4iMcObe3TlwgXvrWQKcjOX&#10;kntfZCOfIqMzpKOD7cXPsHXXp5zz2+SulVHlU0aHI4LpROqVwyXZm6gadCCjhxzxek+aZ0hvx1He&#10;L/ETWe3O6LI+t1DC23KnZDHG6Uhz2FJ2TBi9vZaGrZx1Hp3DNnHe0RUBGW8uamDZmhEghU7nlsno&#10;dM4lQMaVvEXeozO60On4GVBSGq3ILdzTbZxiv1OAzYGUWzs5rmWty2dY80gfjDotVYy1cVLqM+9i&#10;R2NBOpDsd0erRJaG4HRWMtLBo+aP6geHTlnJFNhpzyje2o79nNac593ZU54pOJRitsJr+UznjEi8&#10;zfJ+F2MoSI5uzqTfUfILyca7CJZIIjqrtDGSa5Ax+iZuuNgogavFbVT1BFn33uE6xTBN7/l0pqht&#10;I3m8PfQUTRI8ftEGHKPFPHiXCt6qYPaMnuUyUlYmJDM6BxtyjYIIR++WGqK+hQLf9mSQK8pDT55k&#10;+qhxoJ1DGyNqfwJG5/RDJ5YwmdlzpUhkZ/biH+jVwUNTSK65zLgUEgx3ggqo7w0kOnCBheiS1d6B&#10;u6gyuoCIGceN1TvHCZTPqI7g9ZTmnLGZZfvD+m1xByURAumYH4hMRMjJuRRRpxAh0Qe9PfpO3HYL&#10;tLcmnbsxXp/okeFAimK9c4w0lI1EhQDvSbRxiqGCsG/7wEBEOewIWPFtnFi34SCAp6XNJeRxR5y0&#10;RFtcgtsk4kTGdRuSa2+xKxAPbS/knqx3OrDQO6q9lpCrGtZnPzmXNwLJYYWgpt7hEurswuizd0ug&#10;rClA4pWQ9tyHuI/Qedzh/Bid2mjU5FyPYzwJ0VHAmdEUDap+7zmg5+iEhcfSmZHsTWhvzgrZRWnC&#10;X+pA7uXq63C/tFYdlLaw6gZErduQXE9DZ7Hn4EMKecSJ9ldtnIPQ2TumLFoDCs6UBCCKmHxGJXiM&#10;WhGSxJ0ZTfFcAmR7LQ2z6BwuziWuOjR2a8to2EUzafCULezysDepXqTJz1Eu1gF3QxuSvHV0MqBQ&#10;pr1C0JknQm5TZo5wXD4D56EVBaUQ8m+fYOMY1R6qymrTOcUbFh0uHTrlLobn34Ok6iw6FRfn3kQP&#10;AoF0XAPjQtVmhHN2DL9xFwN4rEO39ua4iwZ/Pzku4HEfw13o/9nWqBC2i+f86K2QdBuOjomIbjLx&#10;jhuwoVozmsQ1gIOhveMmFD4GflLKUxtnNCZ7yi5sQnJbGJLR1nEWT9zVgyEdjWVCuwamE/lrzow6&#10;cXbsHFMWQdiogy2O0QTIwHmkSrTlHlKdMKNudm5DQAbOU1mcw8+4lmCotvc7OuFGOgfHzgFkHJ0M&#10;nrY0JcCM7kgOpKTdoPS1DbkVixoeUwdS9HnvrJv4OVRwfu9csBMKSHgp7R0JjXRo0llD+kCLRSPp&#10;xgTonnP7mCqwwG3ZxLiLXpYZZkIbMJp4s3cg7XC6EI0TImNNjEt0RHkKKg62gHF0gkfjHM/XMeX2&#10;yYUmn/FiQzshphF3dpvGKdaeeBFt9NKMyr7jxECiQzwLvCtAjG86Zpp85BY2tB7bexbtycKNBpW3&#10;hW/YS+ACvRKbkCOeiWY2oh9De3eNWwn8ourVwSmn6uDocNCNZHRvSW4lwAKl2BldQoVwabYhueMW&#10;uI4UhvZ9NnYy997TjbiFDuP0Fgd6owTOQ41y6JSkS1LiW3JHEyk5qZ0kglGS8tE1yDk1JN8fxQ7t&#10;k3okw4aODUC21ycgo6fAS0hBqpCsEMcCB2TclYOTppdBOrdpBukd60mTGJy9Cc5HlzwaRHrSFH46&#10;HiK0fRR+OrcpIGWFeLeF1BcgHuCtT9yiLHesP2dGCdKzHCgjIOB0bLaRG0DQqkO9rjO6BH5HRyce&#10;uXkA43RCxCMXxwdIZx/BnRNn5K0lSd+HDuesEMq+D1yC0d48GUghi5DOWQcfUoT01icy8QXSwymn&#10;9+j4EEc8TRBxIoO7PaNo3UE39jgvN8LkaXF0FDOXJsdrPSJSuRYSh2HE6dxHaFkQIZ0Q3DjgQAg4&#10;vRt2kER4tMVr83OM/hTkeTirDodIHN3xjmFHxjtucrx4UL7iWkJLbodOScaZnERjvCImMvJW8ihr&#10;fkK8tLnqoKDGuWNJtyGTjFxIsXAmJy13hJkhoztnHWUNhxUyO6tuEutuchLQxknOEHK5Nuc+YdAw&#10;ulOogYfehJ+OBT7OoqlOLqTEYHxIseon70zGw70rZ0RmWOS8oy8tkuY8ebp3iirhBZA25xex/919&#10;JLYbvI7OSqYKnjAjT7s44/QhZW96HsxFtF+vrGFcxJqYncRYbOKoBc2erjjHOASHFZtrPkUTZ88+&#10;OkN6Z10G6dhxM444lhER3KZT7uLZOxlmCDHidO6OWU4wH6fcsJRt3aSTKo3C6J7OgNezIqS7luQM&#10;ocxoZ/SopVNtRxNyjlE6NP9yTtpUgkDbpI0zem/d4jloiHHuVHfVxpkgnXQF4IynN2UHt3FGHxVs&#10;BUfzl+QURKxczseTYe9xfhEdbO9EqhBMjPfm3jtpKVTAq27vZKgAZ+Q85ZO2uRTXPEJFHj9j2jgg&#10;PWlKZHrrxMVH2cUIkDucn2PcEZCeNKMWBDvJ2x1Rs0Kk34OUiK+XyInTO2i/COS7XAqnIj0m4Mgo&#10;3tqA9LiUZOTptHOSuxfXkVWHanVvLcWEPgR8vbmnhB7vLp6j5wQxGG/06HRF3zrvloHzjfYRIB2c&#10;UyzhAucdnFStGHB6dsck8aetZ8uQyh1wemuJzI0I6c0oeuGwPp01Lwl22B3O3TFJcp+XMTNSZWGg&#10;09NtKG8tQHrOdoT+BNI5GcYkIwTdm6diyvDwUqcRmQ76J84lZ82P0T/un3WUVxjm7kSVRnJ/rYMU&#10;Wxunt7OSB4lMbz0f9SD5T+Sob/JzSCeDE3eEqR3v970Xax/SbQgXSnN0uMiZS6jg8mQkha3uDTtK&#10;gvnetd/Fn7z3/HXJI0FBd2dGcr973hiEMeLcvV08JD3Ew0lpZLTq0BDWOW2GeB+hSYtzx53l7lnQ&#10;g6SiU6VOk0vJZ7X3NEBKRIgzcjhPla8B0os4UKAhQHqePQo0BEh3b4pOu/eiLchREpzOWYd3GFdC&#10;UjVtpNPZcciME0jntMGzkhHS0+skOxDxBGfV4ZXWiNPT69DSNkJ6t6FkNWElO/zspVBj761kSg4L&#10;/PR8VtyMknecDylz96wJSraLozv7iNuz8uieDpYiDnvXQy6WqZfviENR7nennGWUDHXccY7GQmUI&#10;NHfcxd5KjhF6QDr2EaU5RpzOCpHMSF8ToBrElTjPeoizO/hBEZ67ky+e4pvQAJ258ysujNO7ZaQt&#10;HfRPj0vxVASkcybjhZfIJe+WQe9YgXRwoqFyhPT8IXjSIkJ6msA2+sGwUpxVt41+RUA65yda7sfR&#10;vTwBqpnjtYRqxPa9uZU1f26wKAku8hkTXbZRu0AGvLPjttEPBsj2jKDWRY2aEk9a9zvUkChNCsS3&#10;IeNtiJy/9tzx7nu0OygU3sS5E+0XKXIOpPgZ6H2MNs5YBookRodLO8lWp8OkjVPso3OnPJGifMZM&#10;6EXWPDZ8G6e03sHN4MxoEXvTazIxSHSgRwGRM3rUrFBa4HB+EZsL7ZsdnDHnD4M7OGfxsaBIoo1T&#10;mnYApyNNcsvz3kRCroNTLGivPgS5HtE2dCFTzZ3XsGSYYnMR9BZxZkRhozAjRw9Bxlbcxb2TFYp0&#10;8XjSUnC/ueaRlCqjO2uJCuki59taEEyEeBe7MoJbM+J0svVQkhhPG2oi3pxRSgB01zySeOLo3j5K&#10;PgEvZxpGj+B09CV6syCO7vgE8ARDhPSaYcCQipynVKIml4YYl3HrrIZefEH0HFATJ6Weh3vTW3Vi&#10;y+CRBYfOPtqwKLhyzhAppgSkcy7h3Ix0eucSHe9hRo4OhrKQqAV5WaIDVWYHnE5O1JBy5ZHe1+b8&#10;VvZm553zUkqOBqnOfSRZnSsg013s4hRN1R891QE6Xk0sZNFDHC2ol3xavD/SPsGQSSr7yNH8ewpF&#10;BWk6Xk1UD0fPs1sDuU9apeMD7FN1Cinhrb2JGnnxezu52zAi44zwmouDU24Zz0PO5UDMpa2j0+Jg&#10;iNL0LFOUKYZ9hEOxfcfByRFuGXg123dxv0jMdO/ko8OAFpxOdv250S2p600ZzZHzKJdt73cUOIX1&#10;idrS9m2I4zNIE5Dt07uXVHwovx7OWFjg+ir7WWL6e8dTCjqFn85+x9xF7k4NJCDFs+dkHUOakZ87&#10;J/fgLM1z22KxDa7uj083QcCPl8+3/PwG/cB9lNF68erT0/M3N8eP1A756Xh/d/313f09/3L68O3v&#10;70+b7y7vUa0x7X6fFl8Bdv9AwA9H+pqsI/qXm++fY6tm/LT5dLp7d/FfKOIet7/r9199Pe+Wr8av&#10;x+mrPSqAv8L++x1qV1Cs9oev/5saM3fj29u76+ubhz/dPdxsvv94//D0Fv/47uL2+fnx7Zs3T1e3&#10;Nx8vn3718e7qdHw6vn/+1dXx45vj+/d3Vzdvrk+Xn+8ePryBe2b75uPl3cPF5jPKHyYcrzwvc5Jb&#10;/i/uhmKSp+Onh2vM7vLt7c3l9R/jz8+Xd/fh5zclxcxkTFs+A68/Pz69fXr88+k3v6afvj1e//XP&#10;p83p+PzuAkvnu5sTfrg9nv4T1J4uH99dPP3Hp8vTzcXm/p8fnkA+LF+APfMv47SQy+SU/+Xb/C+X&#10;D1dA9e7i+WITfvz9M37DVz49nu4+3GKkjnnxcPztp+fj+7tnktyZqvjL56fHQCt+iEIAzDohfD6e&#10;roME6KfH0/Hq5ukJUvnL7eXjDcamwa7+9Ttw4O4as7vYPFx+vHl38fXp5ub98fQRD/CQHCLUX5hr&#10;WJ+Pfzpe/fuTEIvvh78QGHF28+3nfzleA80lZsUT/P79iVc2lsbme1S/7iWtg9HzKt1c4Q+hXu4K&#10;LjDULIgJJ1/Ot8jldxAmr4T03M+H60j8AQzOn9vd7vFgoPaoFy6T87PF5ltZAsSvEqHeUH8pC6pg&#10;wsVA5zeJ6EkiIQ1nTk4amhDp741Bp0/oDtbTcjiWcmTYWuqDSbjbEy6cyn32XFJOGo7YHBvcW/rT&#10;ulgkCd3BfImxksEeT91rL07RZZGw4RoyX/7FRVVSN+uMo3aYCSFe9TaexCIFMseH8KNOXy4IXL3m&#10;26WVLFB3ZNCXS+NgPiNHqsYq+nJpNOijcyrHB1no9FG+wJl/jRfkBCxui0V/kJjcawkd6BuMxUeO&#10;xZI+PE2p7VnK+00ID721NSjAl+ODyqbKl0yOhA4qoElfJQ+4dPUzhbTzhPBgvhtHCdkZfRTCUOkj&#10;F11Cx1D6uUKKXIYP5BlP55JWnhAezCfjqE4yw4fEHX3/kvMhoWMog75KHmgLqb/kTHHhhPBgvhZH&#10;CmFBH5aLdr5Q8UxCh9Qr65FFutQzfODfop9+ZM0mhAfzFXkKSWb4YFTqbxdSyk9Cx1A6/0hZzfCB&#10;Prwvq+0Pil8lhAfzAXkyETJ8cIvo64/M0oSOoQz6SnnQk6T6/qD6goTwYL4dT4HFgj7jxUJy/CV0&#10;8L9ZlxslymX4QB+G1vgHreOM8GA+G0+O5gwfRtb3B7nxcvqs+43S2jN8oG+nrz8Ew88ID+aL8bDS&#10;cnwUCFH3B4VUcvqspzPJnC7oQ5NzlX9wC5wRHszH4smYzfCZ/CMHX06fxT/Yrzk+vNs760+HU51D&#10;Qngw34mngHFBH65L7XyhhMGEDmveOl/IlZ3hA32Lwb9cIAfziXhyKGb4EEDS5Uuh0jN9BKXvXyrJ&#10;z/CBPkNnppyQhPBgvg5PKZcZPoRuDN00FwdDGfSV8gB9e12+FFnJ6LOe6aV0mYK+SX9slIKTCR3C&#10;Nflbo4XyXMqD6NPlSx6shPBgvglPJZIFfXhNV1t/5FRP6PBiriVfSiXP8BF9+vlCOdIJ4cF8Dp6C&#10;OBk+JMHo70WTYzGhYyhdvhQMzPARffr9RvGGhPBgvgRPIdgMH8pt9fVHZaMJHUPp9JELPcMH+nY6&#10;fVSLmRAezEfgKfUvw4dolM4/eJzO6BjKoK+UB+jD0aHdb5TtmdFn7Q9yYBb0QRPT1h+lsiV06IVh&#10;nX/cAyhDCAKNC5gfvkwoD/iiZcKRDyFDieQuXYehFzRzIk0jhDI6coxQoi0rkxI2ciItO6SjrIGc&#10;SLQmVRnJjSoSRsTELUsEUigwIg601ZciXjMXSHppG1+0OEltrAoijdMQaqcAAiNiatZxSH18cozg&#10;5DKq6xELQSCZSNtir012LHGdkxS4TZyknWDcebBBBDAYsWgvoW8a7oeaUOL9U2vbUP5OOW/DrqP0&#10;nZxIgOkbm5OyMtmAs4P+sDq3p8yING137nSSo4SDTOdkab0TmEVkvXGIRdrxQ8G187zhnzE3Tm3B&#10;I4hlEJmfaFjzW5PISjbbvaFDwFgriTQ3TmXG8+jaMUmR1/O0W0TWhjxqgAxxl5Y8osDW7q5seYyu&#10;2yrcXSUtIAYzxE0NW4oFhGpHXdylOU978fOGnbzRdyt+Ue6tkqPEUaOLu7DoAWV65GqTfov34nQi&#10;S5seIXiLyMqqx9liEFmY9QxmcLK269F/T9druTldEs4BYQiTyFI4UKqNc7K07QnMIrLeOOg0bXCy&#10;3Dimec/N7jJxIwVt1MVdGvgEZhBZW/gQ91YnsjTxO9PGRye+Ypn3SCM1iMwPNQaziCxlA+0AHmX1&#10;nCztfOS3WOL+wtK3zsnK1LfPydrW36KJgU5kaeyjM5VF5JfmvsHJ2t43b5za4EfqinEElRZ/Z5r8&#10;nCSer0n8gy7uyugHmCHu2urfLtYRRIWx2e427X7OJCqJNI6g0vJHcq1FZG36bxdY9eqaLG1/crYZ&#10;h3lt/aO9uc5JyodL04YTyBQ3pdxk04a2vDeuxdIBgOp6k8jyVOPR1bu79AE0iKReCgWRu0F3cvND&#10;4GneB/THtIis/QDo6aZzsnQEEJixJmtPAAJBxmFeugLQrcskshQOssN1Y5sLNtK0GcwispQNxLIz&#10;xF36A/Akl0Vk7RGAtqNzsnQJEJhBZO0T2CI5QN84pVOAXPfGxqndAtDpDSLLjQMwi8hSNtDqoHKr&#10;u7v0DCAWaxJZCge568aaLJ0DBKYTiUKjauOg24NKJCJgAknWIr5oEMnd3bK9iNCPzklO4jyvSQKz&#10;iCy1AXBy0q9FhMFKIq2Ng8J5AWQDFMX5unMAfxBAsrsJzCKylA0p8RaRxY1Dqo2+JrkWreDkpKtq&#10;KEkpiASYQWTtHLCJLJ0DiI+ZRJbCwTrRbxyEsAoiAWYRWcqGOKnrk7g4MpQHZC2bRJbCweo11mTh&#10;HGAwg8g6rI8Ap35Ocu1hWuYH6KgWkZT+nImb0iLVIwgquwBiTTKYRWQpG+KkrqrRU6tndQBEmhun&#10;dg6ghtkgMpcNzjTrMOcqznzacHYY4i6dA/iixcnaObA3rkUqRThPG9XgeRATqYEpw+mSsgXZcL76&#10;/iFm9eEn5JZ9oKwyyot7PD5RgtUBGJFEdZAUKkDRXw1gcJ2AJVG2DYxjg4Cx2Sn/i3E2UNMGZnDJ&#10;bm0jj3VGh5QI3AaPzS0OWIpriKHlRcSkVHAHe5xqyppvg8d850NK3HfAsTKJGPgz1tAes+gP8Cys&#10;Ao9ThY2/CjxONRVHtGknC5poTz1aHPA41VTs1AYnq5KwwxZcQ3vsXHdIZSUO9jjVVGXaBo818IeU&#10;nu2Ax6mmusM2eMxnP6ScXgc8SjXVKjrgcaqpsUcbPLYRPaQsZwc8ThVa3hoxcVyHxErhmHVfiLOl&#10;0Mi6L8T5Uphi1RfS6QStYN0X4pzP1bdtHsmTUXB0r5y0nFHnql1vBJn0ymNKKscP5O5dNenYqgNf&#10;WClpOau6lYeVPLwBr+ZKSccupYdzNZfDJTmxzi8ce18QSa88tKh6mU8tJLatY6ucW93Kg4uemwwj&#10;rDy6Ojm78A7dOpJiWerhXDbtcEnOr/N7bN4XZE+vPMKk8zc0gpV7Wk6xc5m2QxLZvXwurTzI2Aal&#10;L5zLu9sjsD0YvrBuecNYDSSRSbVmi6IKT76wTtJsszBJazWtpGqtPMhYl+cR1mpbpFfzF8qDLKiY&#10;Uds93Vw9b1AHA39BqNdAOcXpYvPtu4tviVHQf6WkJvxIFSehpuA2lhQQ0MfjdzeHI4M/czkCPaRD&#10;Y+9SgfkZRAp4HiMouSwZ1Kk4HWOX853TTGPA60wBYzo4ZEj5jENLLzd6nyqsCgGQTwGMr5zsnOoz&#10;1IzHyWAftzHG83OHSTmAsHGJPUmjEdrkU2gkTz8DehhFNu7Q8bjz3rBM1fc7JB21J0NOVaLR6dg4&#10;TOQzBKDXTgoP2gWGe72X8FILljhhTDei8E8+Ix+lhM+r9cOTfzDsCaNT5ojEyTA0Mm/kuJIx5VPG&#10;piAVUOIN9Xb5IF6PhA+AIRGVbfI8NTn2mnQOM/nlGadTvIhUqLAooUg6dKZ23dSNpknnQpUDPHq6&#10;yYQ78hm5tFCOfIB01tsS23lKFAJHn+CST8FJERbG6ZT2DjtpsewVASOhbS2d9NJfnJHDpV2akVOG&#10;O+woPEkzorr2JuflmWCE1Z21tJMW4GdFVPgon5Gfu3iqY3BvRrLq3OYEdFaGGTmNVJFqG6V5VtSE&#10;PvkUOqXxPEJGDpfOkB4/0+hJxZJR5TONLjNyHrFC78sozbOOJLjkU3AK58+6jkDIp0BG/RfpS85t&#10;tYt3C4wuT5qxzQbykJyzbidF1Sgcdjgv+x0vYrYh91LWTH09m2ueuuXxWkJ7HweSwrm0j3ycFDpj&#10;SGd9rn+SLNpAHi/3UeNJBqhIWj5F4tKMzZnzIm0SnZW+kNsYMxYzVoaTzzisvAPhjDrHWTiLcaI8&#10;JAzq7FdRFx1s8h6vQ5s81+xcOPReHi8BBx293E5wTr+LgVrQEFzS4IWz8hk5LAY/VJLmskc0jvEl&#10;P6Pgkc+ITzqc4Ph2tjFiD2HGbscYuoeYN0Rsk8ouLitcSM586NHfgDOZXTIT+RQOycXpvTmNJ7yj&#10;ckMOtjadctR6Hcghx3iIeH3z+FFqntEW901zdERzwtyRX+JAyrHo9RVHc1ZRWTyTCO+rx9E9MyK9&#10;jeXPXV7/oUXVnrscUC7OQQ4Vl0v0UGvgvNPlAx2iRF1DZleTTuk6hUXnXEjSyQop844dnN6x8iHj&#10;boeD2DmhcSPFuXs7Lr14tYV225w7Pbcc+On0YBykMxg2nLPj8HRcxIlahfbo0fvhNXwd6AU8InPv&#10;KRdj7BeDmmtnaAGEQ7JNY1Sr9smtK4eWfMbDKw2NSTkYwxr2nt5Fg7ewhNG5xMFIhZTEHq9t2pgA&#10;nT2BIgfGuPMsrTHauDscC86sw2R2XqM+eYhs5+3GL/1XIpHXtjOvbWeOpx/TdubD2w+nx79wB5oP&#10;WasY0hxDr5hv0JXncROOws+PDPMNfYM67CB5gX7M2sWUfyd4hljRNAZ+93CaBrPh3DQGySywjkLT&#10;mOBeQlbC7b+FVjNffOvq9o9ohETNZr78HhwuodkMmvAkwv5OvXdocnXzHT7s/tbNd1CqGTSxmo/o&#10;aA2h5nxM/Cj7U/2A5jszLssN/Y+OxLxgFrM9pyNRMhKPXgHhqstycmD7IvMMpWQ1Lkg/4WIgSkSS&#10;lWD13sFrVVuVMqiUCRu33tEoK5PDUMyNVHGFMhz0CRcD6ZThhsnmCcp2KmUwrhK2A6UdaZRVtXxw&#10;AOqk0XpL2BhKp61K1psnJDypAs2lEBrvqORh7WVzRfNpXaZkfZ3JIyiDvFISM1py6eTlogh9d1Ty&#10;SlGgyhwZmYpgiww9htLJIyU9my5KkPYqeaQopukismgIt0rOw1sjyCBUyCty8xjKIK+Uxoxmxzp5&#10;uTRC1x2Ne1Va3ojm9Dp5uTAYyiCvlMY8I59eW3ukPGfcs7ZGlZA3ckmhwj24L87oGEonr6rVQ5Bj&#10;VskrK/W4UE/jXlWnB4MEmZcaebkwGMogr9oaeBBRJy+XRmi5o5JXCgMPvKMgUyMvFwZD6eSRXyzf&#10;GgsYowm3rM7j4jyNvKo2D89E6ecejJdMuARlkFdtjQXlZCp5uTRCwx2VvFIYsAxRI6Fwj0IraSkz&#10;lEFeKQ28l6cfy0q/HY28qt8O3Iw694pyPIbSySN3SyFcXJAa98ivnaYb2u2o5JXCwGMm+rlXtNth&#10;KIO8Uhp4P3HUyculEbrtqOSVwhjRaVsVblGCx1A6eVUF3rxDfYfGvbL+jsvvNPKq6rsRHeBV8si+&#10;T8JgKIO8UhoIr+rcKyvvuPBOJa8Uxgh/lU5eLgyGMsgrpYFHZvW1R/GkNN3Qakcjr2q1M6L/s0pe&#10;UXDHUDp5Vb3dQjU+mnApneFMHhfbqeSVwjB3Ljl/E7rGzq0q7RbETnXycmkcuMxOJa8UBqoj9K1B&#10;AcNEHkPp3Ktq7BBcX1TylD47GnkUow3DhhYQeOVYFS5lgiTyOoIyyCulsSCorpOXSyO02VHJK7cG&#10;XRg6ebkwGMogr5TGvJ90dbSsquOiOo28qqZu2KLgW7vUyLGbuMdQOnlVRR3I04Vb1tNxOZ1KXikM&#10;tMzXb42iyQ5DGeSV0gB5ukpAMaY03QMX0qnklcLAKwEGefnWYCidvLrHDl4v1ulTW+xoFCKxR2bC&#10;22NAhyRVwGWLHQazaCxlgvdz9cOZ4l4ZExFnMEyiusMOnqTQbzdKIz9jZDCLxlIw8x7FcdoJjUqm&#10;DGNssKPysTbK8WiHzsfSKicwg8baLEcLf53GsoQO7WMsPlb9ddDgTz9rODCaljeDWTRW+2UHFUDl&#10;Y1lBF9rr6HwsJTOQD0c7cMr2Ogxm0Fgb6DsoHyqNpYWOtjwWH2sbnTofqTSWRjqBWTRWe2ZnrUfK&#10;4EqSic11VD5WhvowGQorVSGcMTKYRWMpmXlBjZ/Ox3LPcPmcSmNlrSM2aeyZwlxnMIPG2l5fet3i&#10;5BKJjI+mxc7v9QXAcD7O1O5JserK1jp4UyoU8H7po0SHHGE4Y0QuisFHrbOOzsdSMkgN0a8ZKu/I&#10;ZE1gBh9ry5161qiyLk330FhHpbEy3pGxadwzhfXOYBaN1Z6ZrHuGUggyWcPRaPhVq5a5w0K1+Zqs&#10;CxOewSwaS8nAfaSr2l1pxHfcVkflY2XGIwfM4GNhxzOYQWNtyI+9QWNpyYeuOjqNpWTgsDf2TGHM&#10;M9iZRkQmXstirXremHXwWhb7RVl0zBc6pAzFduWOlJm9lsXW9eWx1uK1LPaLJRYTDA8rq8ley2JD&#10;rkx7I3LbSKT1QKeVVDvvC1Bm+AspF9X5gpTvv5bFSluHH1Fzxxf/hmvuoCxqNXdQfSAevCsmKWJW&#10;xR2iRAzoFHtAbWYwJx0xJvXipa52IhkZcYzPqYkgGy7AtfHFzHg06G7DIYc4INw586VCFR7ZB4QJ&#10;RyTunKxKdMaLgM5jmvTUZ8DoZPJ2sQalp+eeWilxeBgmYKTHDVuAaFMUAZGR3gSMb/XxY41NwJi8&#10;3e+dIj/u0gI+4knJdp6kPIkKQDmrJBtPPkOeJJ6c5MkMW9DQonGIs4bntD1rOAcjRoR8mhjjrIHZ&#10;SX+MxSwD+uG0Mcbn9Phd0ubQceEObrZ8zEvFm6jtRTFQ5IUkc66kF0bLZ0xMpeABA3rJs7E0BjnW&#10;Dh/jwoXHs83HkVp90dDo3tzk4xirnICxnbc7kduDMSKdq8VwKU4dzkX6whb5DOyRwk+UFLRpXGQy&#10;ngiXeOyhzqRN44LXGmky8Pq2GQ6XTQR0Dnp0UWJA5AM1uRNuKhoa3cBbbEyAbUFPcR+sg8JLcW3G&#10;TOTwIOr2TrLwFOfrPng6kZsHGLG02zt6ilufXnVqckZWIg7nNgvp6UcemlzILV5Pcnqjk6QDGDYB&#10;AobtJYse+XHo1N1GFr98hk0wxv4ReAa6ndw/xuJw6q/cpHGkgC8xvEckuTXrUZSEHjQ0AaNdiivJ&#10;GZq8iTT04J06ou+gQr09tFzAKBduAqZH0UfvCKWnWIjGETS0Zo2a+AgIt2ITUGY9pkYpImP5jPcB&#10;RYR46GSsCYB8BsA+Vk6hiqi9cDGJgHFKHgbBJJ8RozAcL7o2J9NRjJVonEBDa9bwuEVAV8WMe2Z2&#10;9BMZeQ4Zt2Y1+hgFOHvMSXDtKSeweku/FjO8FjP8uGKGp7c/+Ru6FJit8/j5OP9F5/FD79IzRXCW&#10;nKMnVkwULMmiZLis9agtVJ2Ei4HO/v68dKCMHyDEoUfni7iOFdUpo209FH41poN74kwZAemU4eTK&#10;5rng6lPjYnmcbW0eP0gzwsi5BBhKp61KGABxRuJFLoXVefwm54o8foYyyCslsUzoBa/GFHNRrM7j&#10;R69xI8iUy4KhdPKqNAH08ddFW2YJmEkCdPtnKwX9u/Q4XZEiwFAGedWesLhXJghgRemxzio9AAPr&#10;ofciO4ChDPK+2Bj6YfKyPH54j3TyisQAhtLJq/ICsDX0ePbL8vgxsB4oJvsqnSoMZZBXbQ1UP6tb&#10;o8wI4Kd22GiF1pgfn9XTuTb38q3R4F6VDWDeFGUywNo8fjTs1rlXZAIwlM696oUdkKcLt8wDMNMA&#10;qiwADKwnjBZJAAxlkFdtDeueLVMAzAyAKgHAvGqL+H91177G1mnDIFykNdZ+ja1bnPmbxNax9sD4&#10;nzbyRImOsKiz1hVW7AnvwQdQeqmhZXzv6Z1TwkmvJTQBpceFhxHuyDj21omJADIO7vW4yHG2XSgU&#10;DKH57OCSak8neCd2jotwHxugePh2STa4zFoD7yijNgix7TU6Y/zCTffqTnh1J/z83Qk4BWp3AocM&#10;ftnuBLxApOqwuTF7WOlOmNFiQEvEzA3ZnoAMDUy0cE64NSt2cmX9YBlOpaaOtmlGqZgMSa/5EJBO&#10;WaUaWrVEuZ6+2p0w4ekkjWlFAUJPUDpttTthhg2m2uu5FNa7E+Bz1snLxQChmjnzpSRMqVaVB/R0&#10;j2YzVc/69ohX6uTlsmAonXu1O8ES7QvdCSgYVckr3QkEZZBXuROs3fpCd4K1YUt3QrljX42Sn9oo&#10;+Tuo3iiswL4ktW1KzQot3TvF2+G6a4dDz5CDE4BGp8aoNuJga+qXZ5xe9OsMOTmN+LTZS1TwVRd9&#10;1UV//rooroVaF+Wg9C9dFzVKWjItbaUuiup23R2Ya0EMpF+81b1rqQW5ErRSF0VOlx5iyOMpDKRT&#10;9hPqoniTR1dXCl2UoXTaflpdFOLStfgitMVQBnk/qS6K94gNTT7XRRlKJ++n1UXxCJGuyRe6KEMZ&#10;5FV7YkHzEs3QeJkuam7YQhetduyrLvr/hi6KMw26KE6fqAq6qujoNLlOuiA6+LXVS1FEJ2RDt/yc&#10;CSMulpWATiYytNB63q9KKLqEbt98vLx7VUJ//koolJ9aCeWt8ctWQtGvTr3WXuQQNarncyW0pxJ7&#10;/catLlyrw9ILlNB+NpSBXAllIJ2yn1AJxYt4hksvlwBD6bTVSqilu1f9WMx2LKUUkJqkGxaFEspQ&#10;BnmVEjoavSpf5hBFG0Xduij6pDKUTl6thE5Gm4GXOURRHaCnf5VKKEEZ5JXSMN3JL1NC8cK7bgAV&#10;SihDGeSt3Bgvza8ydm2VXwUonbw6vwpKj3rWvTC/yrS58xOqUuGLhKhqa1g794X5VQP6k2mRFqrD&#10;Oad/EZTOvTq/yiLvZflVaGGjb40iv4qhDPKqrWFdZC/Lr0KtqZH+lV8ZDGWQV20N6zZ7WX4VdwLU&#10;hFvkVzX6BVbtVdCiV1cDyu4q8JfocSp6p6nIKzUyrYvWKlX6V7416JGMDJ/ZDJKe50hreXWfVKTF&#10;6Wuv6JPKULpwqz6pSNzUG95RYdWZvLV9UvH2sO5ZKfqkMpRBXikNM+X6ZX1SO7yxqh4slA6UZstQ&#10;BnnV1hiN5t8v65OKgXWVoOiTylA6eXWfVLTXVm+Nl/VJRf9lg7z81mAog7xqa8yLvvboTe0kjR/Q&#10;J9VIua76pJoNAus+qRb3XtYnFYqmfiwXfVIZSucevTkZuBKyLvBOkypc6iBw5h46EurnHqWXZejw&#10;+IOeEkJpegkdQxnk1VvDSLl+WZ/UHk3b1Z1b9EllKJ28qk8qSmD05IuX9Uk1uVf0SW1wD6+D5tIw&#10;b42X9UnFdaWbQvT44Fm4BKVzr+6TulATeM2l/OI+qejbbhiT9FJNopHBLBqrDWLlhb+4T+rYGa2O&#10;yz6pDGbRWO0S6squ8zGXzA/ok4p3Y3TdGSpXzkcCM2iszfLBePWFG68kyRzW90nFXtaXY9knlcEs&#10;Gqv9gpdidD5WxjkG1o/DrspXwulqrMfCPmcwg8baQDf7AJYW+vo+qeMWr95oqjRe8c1lTWAWjdWe&#10;wftpOh9LMx2P/1p8rAqh8JKKfq9UfVIJzKKx2jOT2cu13DPr+6RSV2qVj4W5jivDTO37wl5HhqK6&#10;r0uDHd1ALD5WT5sMeAHYoDG/7xnM4GPVJxUFebp2yE+uZvvaLIvqqroovEiuBy6rPqkEZtBYW+4z&#10;HnRR+Via7j+gT+rO4mNhveN1J8ux1dXlUbOVmFva7/ieJeuqQgovherKTleUSDGYxcdqz8zWPVMa&#10;8T+gT+qMJu3qnins+IHADBprQ37ZGrIuLfkf0Cd1NmpEkRiRnY8DgVk0VvcMhebV9Via81TiZtwz&#10;9DZm2Fyh//FkvMtCHYXOes9AYAaNtUm/oOuzSmNp01NJuUFj9frJQK5lVdaFWc9gFo3VPbOgdbdO&#10;Yy4ZFCubewbB3YKPeHTUoDE3YPAsqnkXIhcxx7gs8C/qNOaSAY3W41ld9Q4KwsiLTmNh4DOYwcfa&#10;wt8Z9fLIDpHJIGH+0JlvoXBnunw9Wk/JdMVrKPRCsrUe6+dQUHik87G088mkMNYj9bvJaewtPbww&#10;9fFegXn21Lb+zoollsZ+h8Qhg8bqWRR0LTP0nsLeZzBD1rXBv7N6r5cWf2ea/DBfSj6ivZm+Hguj&#10;n7qgWbLelZJBlMfY16XZDx+Wxcf6gRQkX+g0FpY/WuOZNNamvxUNQGcxYQ/vGfORlI5K/fL12EEj&#10;Vc/HwvxHSzfz7Kntf5vG/DQ7oMeZycdSMuhGaKzHwgfAYPp6RDDt/7J3bbtx3Ej0V4R8wUz3dPeM&#10;keQpC79kNwF2fkAry1KQDSRIcuzPz6kiq6eLOUUScDbAAvPUNlRDHlbxVle6UeNpUW4DQGSIEQof&#10;8bsAo5QK3PJxgFmB8lFfq00Ml/QfIYswesksoVPUv5UyhG+lSNKpw4gTIcC4lcwgZBFGL5nYM+rf&#10;SkGtuIiPxVspQ6TPDM4GoGQBxtIGEM1HVLAw9qisw7dSYNg0Qr33DMco4ca754Uswuglg2sP95Ei&#10;AsG6ThijNQMTlBEmjFFK1eBsAJWcKqlxuZ09say9DQC/i2Rd1kEZURaC7T1SDDN3LWtGyAI+Dl4y&#10;FYzuboYqfiFGLxkY4oI14731QhZh9JKBi5Pr1+hqM+rzENoAhuKtFA3uoXx0NoAiBuga1vq/DmuN&#10;q0pA0AhFPUM8KRq0Xqxc7C5KbiUBG+TYMpTcCurVycUaIeSwIfSA+UvqPoScydWCz1Bye8CI5irY&#10;1wq29aHmiptnqH49rYujVlqHh7WLPEt1LUNZB3N9UyEqLXJ9U+HblJ1Z2aBQeiRNTrGX98zO65sK&#10;XVzKtXbPqEPVx1bbscQu19WD7VmXstv1fWJvu5aUiOnqwfatS4H0Vg9558KTlH092N4lhpUuSGIu&#10;ka10DytH1w/EdqE/gMmh7wd5s95D/+/7gQ16ffOhwaVcKhqKa+egbR9Dke4uSKp8yqBFZ+wZA2p1&#10;Jy4Na23f+hgGUcu0B2hTXT3kByrOCMvq/EGWtOgZXT3YRnapgN8Yg7jzdAy4gff1YIP2962/IwMe&#10;ob4Kdn+p5xylHVkJe/gIepPVd3jDI3HAcnrs+/x28wV594e1bhKcfFXKnagK4Oq8bmPWlH1zkzAE&#10;KeG0rmQjsG/R9xF2tmrXBvLYGrf67IDxksJlXdq36HqA8bWra1G9qoQmx3mdc9alfVPXJsTWOwTd&#10;Dxtcnkpo1HQ/5ddXFpiwa0M55ZJkCOFv0KWFvKxbvI3UvpnZQz4yET5jW4RR2NcoxXUF+eGdYdt9&#10;jMK+Rrm22eK3GEilSejf9eHkkmQgtF3D+rRvlmB+NaTZ4kUya0ahtWTf1GL3sxhWvGzcNV6xOIoD&#10;CaMeER1RH7UYpJSwUZb/JN4wEA6n1paysycBTrC91CaaPu6hbR5xmNcp89GKR4vqkxdhO0neWNn1&#10;6YswnbTrD4jDrfcOA2oaO3KkGpT21MDcqFeHyiNJQgMqBzfazLX3mo8N7Eex3ImMEOhSbxMGs0yJ&#10;877K+VE8tdLmiMiAOmW+wuFdC7uc2DS3b1688BSmNi8nulHY1yjFxyC9w8dX712elUiUra0DUU2J&#10;ctfY4BB3kce+W68qhs++GaedULjINbh0oWzO+XzgwpXd4KeduLgYNOS+9t5cRyvl0qpiY4cuavg0&#10;1tHa5tB44OpyLdljUlVnnZ27m/uTyeZaQ+eavvx16csP7x5env/9/P23n58f3t396/efX25++YC7&#10;BLbulHL8/uXp0/MNXDCYo5nmvfzi5xexzOiPf3y6+/VVpnD5d/m/UqDV/3z+59OH++++uf309qTP&#10;I375+PKbNPH08aPc06H4pdv3MKV7+u27+y9vN3f40yx/ucMeuaB+OPqB5fTxp/BXd4//CH4HZSd1&#10;qkAzMBnV3/FGBnbkModb7y3SO/huDH193nBz8xchewXT/0o+rvwAQz+9vr2/f1KB3P6OYsTK5vW9&#10;6YcPGfzZ+8NQ/2t/M83pGaNtFhUEtvp7tZCQyDC3aU3hNNs44Q94MvEGz8T/iWzrBlOix5t1Hlxw&#10;eR/YJGFrDBfO2gsu8X+RDr3zC10uFBcEujalRBSX93tNC9IgGC6cwmtjWtCS4Cq8xAe8jUiByWpZ&#10;G1MqiqxwEUNbO1Jo3kOsDmIGzgvggEcRObitBJSKg/NCmBbEKjC+edewRoczcF4K6PbIwW3FoFQU&#10;XOEUnhbkXTBwYtVZBQGDFp9uhUP4MKJaP1sHzh+sVBycFwSexVg4uK0gzkOwFopocNQlHDg4txqE&#10;ioPzgpiOCBmlnNsK4qxOYCLWwgUMcCcKTm6ZqxyUioIrYsCnI0bBwPkQcI0AZ+C8HA4jZjATq3sS&#10;Q6k4uGJBnBCNTMFtBXHW0G8GzssBaZB8zrmEbaWi4Iqo73mH3DEGzgd9I6KB7r/yoFwSl0ZxhOBc&#10;wHcFnBfEjPdfOTi3IDTYm3CuDPU+4V0KJlYf6S1UnHNeELMkj1DOuQWB1ijniqcwxgicD/EOwRUB&#10;3jOCUik4H9+tmdqEc0Wi9ihhpYxzYiBbV6tSUc4VedozYqM4OLcgNK6bgfNyiMFt5RCDK0K6Z7xG&#10;ScH5iG4N6CbgynDuJZhzPppbqCjn5NHrzfqKwW0FcdZIbgbOb0zjgswZJlaXoq1UHJwXBMTKz1aS&#10;oU3AlQHcETgfvy1UFFwRvY3kFn62+uBtjd1m4LwcQs75wO0YnBcEVis/W33UtgZtM3BeDgDHjy8f&#10;sS1UlHNFvPYsyQtsn/Ph2hqtTcCVsdrLgR9fPlRbqDg4LwhEDfKtxMdpa5g2A+flAM7xa7qP0RYq&#10;Ds4LAicEv5X4AG2Nzybgyujs5cDvcz44W6gouCI0e94j64qJ1Udma2A2A+flAM7xE8JHZQsVB+cF&#10;gYM/AOdOCI3IZuC8HMYFSZlsn/Ph2EJFwZUZ2TP8mJR1NCOb4INDyW3rAMgXBWRkhAgsVbIAoRfH&#10;vAuunDQfmyL0AkHXfPL5dGwlCxB6mcw7qDFs+u19JLbE8dP7075QsccFFTOYkBFo6ngIMo6wULJx&#10;Mw4QFlp2qGYXYdhAyPdln4qtZAFCL5TphH2N8rBQtUNduwjCRteBlF0QtpJxhKW6DT8dR+j17ZSH&#10;zeZhoXGPS2QOcCq3kgUI/UqZ4AEPELorVcrCpgi9UNA1P0OKJGwhCxD6lTKdglMEHt/NxD7vI9V7&#10;X+jeoyR/0pXilG8l4whL7fuEtBM6D736nTKwGQ/LBOwlMpc5DRwIIx4W+dfTMbhg0fxritALBbm2&#10;EQ+3QlEyzsNCD5+OSJakPPSKeMq+ZggLVRxdj1zKThdXsgBhsVKOwVVrz3KvKcJipcwwd9F56BVy&#10;IQsQeqHARMUVkD3LvGYIS6Vcng2iCL1WLmQcYaGWT5KLS6Xs9fKUd00ReqGMUjiJI9xuX0oWIPRC&#10;gfV2ChC6q1fKuqYIvVDGGRUIOEK/UrRQAfEWQP2wbU5tTDB+B7uN19BTzjVDWOroc6CS6BuHF/OG&#10;kHEeFlo6PBpc19z7Umop45oi9EJB1nywUrymLmQBQi+UaQ50Oo1CWYec860ZwlJbn3Gdo1L26rqQ&#10;cYSFvj7NsIfSleIV9pRtTRGWKwW3II7QrxSQBQi9UARcgNCvlEhtR0lfN7EFXIDQrxSQcYSF5h4j&#10;9Kp7yrRmPCyU9wNeg+MInfauZAFCL5TYJ+n195RnTRF6oYSeSQmzvpgqvW8SvtXVe3r7aA5VRPXm&#10;h17xL/bWLtQK+LnPFg1TjwLGHBNiCx+pE0PcQpz8qynst5ZakdOt1nDGeuOiG2jrFmpVJ5eLupB3&#10;pm2swc59I5UrrLSOm6cEJWieVWWo18yyKAfJsjSumWXffbPTmJXnp1eJVTnLXidTrDMxI4clnzvT&#10;MsSUJ62v4bz11WQ5GZ0pGZaR0ZmQofYnQSN2o571pOag9IO+9arWGf1B7+ZkCRli5OiCtO5Pa5Rj&#10;naXXzLIutloerNS16vuBnULXzDKJYgvuAP8/mWXpcP2Kt+vl+nXzmCL75Iy+JAY9a/ZODs2e10Sb&#10;C4HFwCbCBZdA7CFz4znMvLXCjpEnrLVi39TaXqqGoLmlFe8rtReUzhaAtWPf3J7UnBM6mG/TQrG/&#10;2zfT5bTFpRXhncPLJf+i1t6Qc5+yCgxxWX/2Tf2OYhIFvqmBbxR3XwcdqnQpHapMVfEdTn10k9hG&#10;0O8li9Dw2zeNY8rybdHptJP2GvgudPWcDFh8E75G7oZkwOk4WnT56rVPAa+h3Kb8sBUeK6jyecpp&#10;E6iyVKeTGkHKF7s7G3/tm/h8yBcgMRfX5t8h5+2KnbpKJ4ZG6beRT3PI81TO52p7lnIIZ0SNbhRl&#10;VPpdLxI2Tvvm9SHmHaWr9zvmQhLiwar2Kz4NaW+9U1l/9s39ZnlgmdSakxw/aa6xqw15VjWSEYec&#10;4dPI2tEiOui0kWsHNVuxtXKqxKqJ1mCzrI1UK+OCbC3UYfyyb+KbbSv1VZEXYyNTY11idWBplHYf&#10;NTj2TbCS0OspJIlmbgzwT+eidXTNCLlmhHxNRsglNSLnc2iaROPfnx+QQIJD6uHl9vnxl7sfbt9u&#10;t//XX7+7H54en/774f7l+z8AAAD//wMAUEsDBBQABgAIAAAAIQCRdpIZ4wAAAAwBAAAPAAAAZHJz&#10;L2Rvd25yZXYueG1sTI/LbsIwEEX3lfoP1lTqLjgPKJBmghBqu0JIhUqInYmHJCK2o9gk4e9rVu1y&#10;Zo7unJutRtWwnjpbG40QTUJgpAsja10i/Bw+gwUw64SWojGaEO5kYZU/P2UilWbQ39TvXcl8iLap&#10;QKica1PObVGREnZiWtL+djGdEs6PXcllJwYfrhoeh+EbV6LW/kMlWtpUVFz3N4XwNYhhnUQf/fZ6&#10;2dxPh9nuuI0I8fVlXL8DczS6Pxge+l4dcu90NjctLWsQgjiaxp5FmC9nU2AeCZLH5oywWCZz4HnG&#10;/5fIfwEAAP//AwBQSwECLQAUAAYACAAAACEAtoM4kv4AAADhAQAAEwAAAAAAAAAAAAAAAAAAAAAA&#10;W0NvbnRlbnRfVHlwZXNdLnhtbFBLAQItABQABgAIAAAAIQA4/SH/1gAAAJQBAAALAAAAAAAAAAAA&#10;AAAAAC8BAABfcmVscy8ucmVsc1BLAQItABQABgAIAAAAIQAIdiT6VkoAAEO4AQAOAAAAAAAAAAAA&#10;AAAAAC4CAABkcnMvZTJvRG9jLnhtbFBLAQItABQABgAIAAAAIQCRdpIZ4wAAAAwBAAAPAAAAAAAA&#10;AAAAAAAAALBMAABkcnMvZG93bnJldi54bWxQSwUGAAAAAAQABADzAAAAwE0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D21FEA" w:rsidRDefault="00E835B8">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77381"/>
    <w:multiLevelType w:val="hybridMultilevel"/>
    <w:tmpl w:val="37A0454E"/>
    <w:lvl w:ilvl="0" w:tplc="D51ADC98">
      <w:start w:val="1"/>
      <w:numFmt w:val="bullet"/>
      <w:lvlText w:val="-"/>
      <w:lvlJc w:val="left"/>
      <w:pPr>
        <w:ind w:left="1068" w:hanging="360"/>
      </w:pPr>
      <w:rPr>
        <w:rFonts w:ascii="Arial" w:eastAsia="Calibri" w:hAnsi="Aria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1">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842534C"/>
    <w:multiLevelType w:val="hybridMultilevel"/>
    <w:tmpl w:val="AF3E7A2E"/>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nsid w:val="18FB146C"/>
    <w:multiLevelType w:val="hybridMultilevel"/>
    <w:tmpl w:val="33D4D60A"/>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7">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4B67277"/>
    <w:multiLevelType w:val="hybridMultilevel"/>
    <w:tmpl w:val="125C955A"/>
    <w:lvl w:ilvl="0" w:tplc="49D83A34">
      <w:start w:val="1"/>
      <w:numFmt w:val="lowerLetter"/>
      <w:lvlText w:val="%1)"/>
      <w:lvlJc w:val="left"/>
      <w:pPr>
        <w:ind w:left="1429" w:hanging="360"/>
      </w:pPr>
      <w:rPr>
        <w:b/>
        <w:i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1">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2">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3">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4">
    <w:nsid w:val="57663198"/>
    <w:multiLevelType w:val="multilevel"/>
    <w:tmpl w:val="825A5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447F6D"/>
    <w:multiLevelType w:val="multilevel"/>
    <w:tmpl w:val="BA7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7">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nsid w:val="6D412CA8"/>
    <w:multiLevelType w:val="hybridMultilevel"/>
    <w:tmpl w:val="48CE755A"/>
    <w:lvl w:ilvl="0" w:tplc="2716DCC0">
      <w:start w:val="1"/>
      <w:numFmt w:val="lowerLetter"/>
      <w:lvlText w:val="%1)"/>
      <w:lvlJc w:val="left"/>
      <w:pPr>
        <w:ind w:left="927" w:hanging="360"/>
      </w:pPr>
      <w:rPr>
        <w:rFonts w:hint="default"/>
        <w:i/>
        <w:sz w:val="22"/>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9"/>
  </w:num>
  <w:num w:numId="2">
    <w:abstractNumId w:val="3"/>
  </w:num>
  <w:num w:numId="3">
    <w:abstractNumId w:val="1"/>
  </w:num>
  <w:num w:numId="4">
    <w:abstractNumId w:val="12"/>
  </w:num>
  <w:num w:numId="5">
    <w:abstractNumId w:val="17"/>
  </w:num>
  <w:num w:numId="6">
    <w:abstractNumId w:val="9"/>
  </w:num>
  <w:num w:numId="7">
    <w:abstractNumId w:val="7"/>
  </w:num>
  <w:num w:numId="8">
    <w:abstractNumId w:val="2"/>
  </w:num>
  <w:num w:numId="9">
    <w:abstractNumId w:val="4"/>
  </w:num>
  <w:num w:numId="10">
    <w:abstractNumId w:val="11"/>
  </w:num>
  <w:num w:numId="11">
    <w:abstractNumId w:val="13"/>
  </w:num>
  <w:num w:numId="12">
    <w:abstractNumId w:val="8"/>
  </w:num>
  <w:num w:numId="13">
    <w:abstractNumId w:val="16"/>
  </w:num>
  <w:num w:numId="14">
    <w:abstractNumId w:val="10"/>
  </w:num>
  <w:num w:numId="15">
    <w:abstractNumId w:val="14"/>
  </w:num>
  <w:num w:numId="16">
    <w:abstractNumId w:val="15"/>
  </w:num>
  <w:num w:numId="17">
    <w:abstractNumId w:val="0"/>
  </w:num>
  <w:num w:numId="18">
    <w:abstractNumId w:val="6"/>
  </w:num>
  <w:num w:numId="19">
    <w:abstractNumId w:val="5"/>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D97"/>
    <w:rsid w:val="00001FA6"/>
    <w:rsid w:val="0000259B"/>
    <w:rsid w:val="00002B85"/>
    <w:rsid w:val="00003B31"/>
    <w:rsid w:val="00003CC3"/>
    <w:rsid w:val="00004038"/>
    <w:rsid w:val="0000488B"/>
    <w:rsid w:val="00005B69"/>
    <w:rsid w:val="00005BCB"/>
    <w:rsid w:val="00005EA0"/>
    <w:rsid w:val="00007105"/>
    <w:rsid w:val="00007296"/>
    <w:rsid w:val="00007DE0"/>
    <w:rsid w:val="00007E09"/>
    <w:rsid w:val="00007EFD"/>
    <w:rsid w:val="00007FD5"/>
    <w:rsid w:val="000106FE"/>
    <w:rsid w:val="000116BA"/>
    <w:rsid w:val="000121A9"/>
    <w:rsid w:val="000126F6"/>
    <w:rsid w:val="00012918"/>
    <w:rsid w:val="00012DC1"/>
    <w:rsid w:val="000130C8"/>
    <w:rsid w:val="000135AF"/>
    <w:rsid w:val="00014870"/>
    <w:rsid w:val="00014F98"/>
    <w:rsid w:val="000160FB"/>
    <w:rsid w:val="0001695E"/>
    <w:rsid w:val="00016C0B"/>
    <w:rsid w:val="00016E88"/>
    <w:rsid w:val="0001711C"/>
    <w:rsid w:val="000174F5"/>
    <w:rsid w:val="00020680"/>
    <w:rsid w:val="00020D86"/>
    <w:rsid w:val="000215EA"/>
    <w:rsid w:val="00021989"/>
    <w:rsid w:val="00021B04"/>
    <w:rsid w:val="00021C5F"/>
    <w:rsid w:val="00021CC2"/>
    <w:rsid w:val="00022BBC"/>
    <w:rsid w:val="00023D19"/>
    <w:rsid w:val="00023F33"/>
    <w:rsid w:val="00024545"/>
    <w:rsid w:val="000255D5"/>
    <w:rsid w:val="00025BEB"/>
    <w:rsid w:val="000262A2"/>
    <w:rsid w:val="000264DD"/>
    <w:rsid w:val="000268FF"/>
    <w:rsid w:val="00026C11"/>
    <w:rsid w:val="000306D4"/>
    <w:rsid w:val="00030BAF"/>
    <w:rsid w:val="0003161A"/>
    <w:rsid w:val="00032237"/>
    <w:rsid w:val="000324B9"/>
    <w:rsid w:val="000329BA"/>
    <w:rsid w:val="00032D83"/>
    <w:rsid w:val="000330FB"/>
    <w:rsid w:val="00034433"/>
    <w:rsid w:val="00034F3F"/>
    <w:rsid w:val="0003508F"/>
    <w:rsid w:val="0003629C"/>
    <w:rsid w:val="00036809"/>
    <w:rsid w:val="00036823"/>
    <w:rsid w:val="000369AF"/>
    <w:rsid w:val="00037279"/>
    <w:rsid w:val="00037443"/>
    <w:rsid w:val="00037569"/>
    <w:rsid w:val="00037843"/>
    <w:rsid w:val="00037C6A"/>
    <w:rsid w:val="00040088"/>
    <w:rsid w:val="00040C69"/>
    <w:rsid w:val="000412D7"/>
    <w:rsid w:val="000419E9"/>
    <w:rsid w:val="00041EAA"/>
    <w:rsid w:val="00042473"/>
    <w:rsid w:val="00043077"/>
    <w:rsid w:val="000433C4"/>
    <w:rsid w:val="00043683"/>
    <w:rsid w:val="000441B5"/>
    <w:rsid w:val="00044B02"/>
    <w:rsid w:val="00044C5F"/>
    <w:rsid w:val="000450F5"/>
    <w:rsid w:val="00045290"/>
    <w:rsid w:val="000466B1"/>
    <w:rsid w:val="000466D5"/>
    <w:rsid w:val="00046E53"/>
    <w:rsid w:val="000525F8"/>
    <w:rsid w:val="000526D8"/>
    <w:rsid w:val="0005285F"/>
    <w:rsid w:val="00053207"/>
    <w:rsid w:val="0005370C"/>
    <w:rsid w:val="000540E8"/>
    <w:rsid w:val="0005431D"/>
    <w:rsid w:val="00054705"/>
    <w:rsid w:val="00054D3C"/>
    <w:rsid w:val="00055248"/>
    <w:rsid w:val="00055F66"/>
    <w:rsid w:val="000562FB"/>
    <w:rsid w:val="000565B2"/>
    <w:rsid w:val="00057396"/>
    <w:rsid w:val="00060C50"/>
    <w:rsid w:val="00060DBB"/>
    <w:rsid w:val="00061268"/>
    <w:rsid w:val="00061414"/>
    <w:rsid w:val="00061610"/>
    <w:rsid w:val="000616B5"/>
    <w:rsid w:val="00061C4C"/>
    <w:rsid w:val="0006202A"/>
    <w:rsid w:val="000620CD"/>
    <w:rsid w:val="00062802"/>
    <w:rsid w:val="00062BE3"/>
    <w:rsid w:val="000640F2"/>
    <w:rsid w:val="00064906"/>
    <w:rsid w:val="00064E90"/>
    <w:rsid w:val="00064FD9"/>
    <w:rsid w:val="0006533C"/>
    <w:rsid w:val="00067B5A"/>
    <w:rsid w:val="00067E6B"/>
    <w:rsid w:val="0007040C"/>
    <w:rsid w:val="00070777"/>
    <w:rsid w:val="00070AA4"/>
    <w:rsid w:val="00071C6F"/>
    <w:rsid w:val="00071E8C"/>
    <w:rsid w:val="00071F15"/>
    <w:rsid w:val="00072058"/>
    <w:rsid w:val="000728B9"/>
    <w:rsid w:val="00072B26"/>
    <w:rsid w:val="000737BF"/>
    <w:rsid w:val="00074A23"/>
    <w:rsid w:val="00074C62"/>
    <w:rsid w:val="000755A5"/>
    <w:rsid w:val="000756DE"/>
    <w:rsid w:val="00076647"/>
    <w:rsid w:val="00076CEA"/>
    <w:rsid w:val="00077661"/>
    <w:rsid w:val="00077826"/>
    <w:rsid w:val="00077DFD"/>
    <w:rsid w:val="00080A85"/>
    <w:rsid w:val="0008122B"/>
    <w:rsid w:val="0008141F"/>
    <w:rsid w:val="00083375"/>
    <w:rsid w:val="00085132"/>
    <w:rsid w:val="0008514D"/>
    <w:rsid w:val="00085F74"/>
    <w:rsid w:val="00087470"/>
    <w:rsid w:val="000875DB"/>
    <w:rsid w:val="00087CF6"/>
    <w:rsid w:val="000900BD"/>
    <w:rsid w:val="000904A5"/>
    <w:rsid w:val="0009077C"/>
    <w:rsid w:val="00090D7D"/>
    <w:rsid w:val="000910E0"/>
    <w:rsid w:val="00091B93"/>
    <w:rsid w:val="000931E5"/>
    <w:rsid w:val="000939DB"/>
    <w:rsid w:val="00093C95"/>
    <w:rsid w:val="00094EB2"/>
    <w:rsid w:val="00095419"/>
    <w:rsid w:val="000964DE"/>
    <w:rsid w:val="00096B18"/>
    <w:rsid w:val="00096C5C"/>
    <w:rsid w:val="00096CE1"/>
    <w:rsid w:val="0009774D"/>
    <w:rsid w:val="000A057A"/>
    <w:rsid w:val="000A084D"/>
    <w:rsid w:val="000A0E5E"/>
    <w:rsid w:val="000A12C0"/>
    <w:rsid w:val="000A1491"/>
    <w:rsid w:val="000A17DF"/>
    <w:rsid w:val="000A1DDE"/>
    <w:rsid w:val="000A200A"/>
    <w:rsid w:val="000A2550"/>
    <w:rsid w:val="000A27AC"/>
    <w:rsid w:val="000A335C"/>
    <w:rsid w:val="000A33D9"/>
    <w:rsid w:val="000A33F5"/>
    <w:rsid w:val="000A5540"/>
    <w:rsid w:val="000A578F"/>
    <w:rsid w:val="000A58B5"/>
    <w:rsid w:val="000A5D36"/>
    <w:rsid w:val="000A5FA8"/>
    <w:rsid w:val="000A6C87"/>
    <w:rsid w:val="000A73A4"/>
    <w:rsid w:val="000B0351"/>
    <w:rsid w:val="000B03B9"/>
    <w:rsid w:val="000B0431"/>
    <w:rsid w:val="000B1A06"/>
    <w:rsid w:val="000B1F22"/>
    <w:rsid w:val="000B2866"/>
    <w:rsid w:val="000B2F2E"/>
    <w:rsid w:val="000B31B3"/>
    <w:rsid w:val="000B35EE"/>
    <w:rsid w:val="000B36E5"/>
    <w:rsid w:val="000B39C8"/>
    <w:rsid w:val="000B3B3B"/>
    <w:rsid w:val="000B3C9D"/>
    <w:rsid w:val="000B3F09"/>
    <w:rsid w:val="000B40FA"/>
    <w:rsid w:val="000B4CED"/>
    <w:rsid w:val="000B5281"/>
    <w:rsid w:val="000B584E"/>
    <w:rsid w:val="000B5EC8"/>
    <w:rsid w:val="000B5FE3"/>
    <w:rsid w:val="000B674B"/>
    <w:rsid w:val="000B6887"/>
    <w:rsid w:val="000B6B86"/>
    <w:rsid w:val="000B6EF2"/>
    <w:rsid w:val="000B71FE"/>
    <w:rsid w:val="000B77B4"/>
    <w:rsid w:val="000B7A3A"/>
    <w:rsid w:val="000B7CA2"/>
    <w:rsid w:val="000C02A9"/>
    <w:rsid w:val="000C0569"/>
    <w:rsid w:val="000C0901"/>
    <w:rsid w:val="000C1E6B"/>
    <w:rsid w:val="000C238B"/>
    <w:rsid w:val="000C2764"/>
    <w:rsid w:val="000C35F6"/>
    <w:rsid w:val="000C3DC9"/>
    <w:rsid w:val="000C4139"/>
    <w:rsid w:val="000C4581"/>
    <w:rsid w:val="000C47B5"/>
    <w:rsid w:val="000C5414"/>
    <w:rsid w:val="000C5BCE"/>
    <w:rsid w:val="000C5DC1"/>
    <w:rsid w:val="000C6670"/>
    <w:rsid w:val="000D04BF"/>
    <w:rsid w:val="000D153E"/>
    <w:rsid w:val="000D170C"/>
    <w:rsid w:val="000D1CF0"/>
    <w:rsid w:val="000D22EE"/>
    <w:rsid w:val="000D2A1F"/>
    <w:rsid w:val="000D3E85"/>
    <w:rsid w:val="000D42B5"/>
    <w:rsid w:val="000D4AFE"/>
    <w:rsid w:val="000D5397"/>
    <w:rsid w:val="000D558F"/>
    <w:rsid w:val="000D5746"/>
    <w:rsid w:val="000D5D43"/>
    <w:rsid w:val="000D6284"/>
    <w:rsid w:val="000D6E44"/>
    <w:rsid w:val="000D6E87"/>
    <w:rsid w:val="000D6EB3"/>
    <w:rsid w:val="000D7067"/>
    <w:rsid w:val="000D7314"/>
    <w:rsid w:val="000D7A4F"/>
    <w:rsid w:val="000D7B89"/>
    <w:rsid w:val="000D7C8C"/>
    <w:rsid w:val="000E1E0D"/>
    <w:rsid w:val="000E343A"/>
    <w:rsid w:val="000E348F"/>
    <w:rsid w:val="000E3C5E"/>
    <w:rsid w:val="000E3E99"/>
    <w:rsid w:val="000E3FF4"/>
    <w:rsid w:val="000E40FD"/>
    <w:rsid w:val="000E4AC8"/>
    <w:rsid w:val="000E4C30"/>
    <w:rsid w:val="000E5501"/>
    <w:rsid w:val="000E551A"/>
    <w:rsid w:val="000E5766"/>
    <w:rsid w:val="000E5B3C"/>
    <w:rsid w:val="000E5B66"/>
    <w:rsid w:val="000E64AB"/>
    <w:rsid w:val="000E74F5"/>
    <w:rsid w:val="000E7DB2"/>
    <w:rsid w:val="000F009D"/>
    <w:rsid w:val="000F08D6"/>
    <w:rsid w:val="000F0C84"/>
    <w:rsid w:val="000F0D7B"/>
    <w:rsid w:val="000F1EB5"/>
    <w:rsid w:val="000F2020"/>
    <w:rsid w:val="000F2125"/>
    <w:rsid w:val="000F28EA"/>
    <w:rsid w:val="000F2949"/>
    <w:rsid w:val="000F2B5A"/>
    <w:rsid w:val="000F2D32"/>
    <w:rsid w:val="000F2EBD"/>
    <w:rsid w:val="000F3D2D"/>
    <w:rsid w:val="000F4347"/>
    <w:rsid w:val="000F50E8"/>
    <w:rsid w:val="000F53B9"/>
    <w:rsid w:val="000F54B0"/>
    <w:rsid w:val="000F5C41"/>
    <w:rsid w:val="000F5DE0"/>
    <w:rsid w:val="000F62C3"/>
    <w:rsid w:val="000F62CA"/>
    <w:rsid w:val="000F75AF"/>
    <w:rsid w:val="000F768D"/>
    <w:rsid w:val="000F77DE"/>
    <w:rsid w:val="001002F5"/>
    <w:rsid w:val="00101449"/>
    <w:rsid w:val="001019F2"/>
    <w:rsid w:val="00101BAC"/>
    <w:rsid w:val="001025E5"/>
    <w:rsid w:val="00102AFD"/>
    <w:rsid w:val="001032A5"/>
    <w:rsid w:val="001041F6"/>
    <w:rsid w:val="001055C4"/>
    <w:rsid w:val="0010644A"/>
    <w:rsid w:val="0010719A"/>
    <w:rsid w:val="00107CFD"/>
    <w:rsid w:val="001108F3"/>
    <w:rsid w:val="00110B09"/>
    <w:rsid w:val="00110C32"/>
    <w:rsid w:val="00111BFC"/>
    <w:rsid w:val="00111CBB"/>
    <w:rsid w:val="0011210D"/>
    <w:rsid w:val="00112232"/>
    <w:rsid w:val="00112765"/>
    <w:rsid w:val="00112BF7"/>
    <w:rsid w:val="00113361"/>
    <w:rsid w:val="00113A46"/>
    <w:rsid w:val="00114026"/>
    <w:rsid w:val="00114AC5"/>
    <w:rsid w:val="001162E0"/>
    <w:rsid w:val="00116579"/>
    <w:rsid w:val="0011786C"/>
    <w:rsid w:val="00121256"/>
    <w:rsid w:val="001217D8"/>
    <w:rsid w:val="00121DE8"/>
    <w:rsid w:val="001227B4"/>
    <w:rsid w:val="00122C63"/>
    <w:rsid w:val="00122F5E"/>
    <w:rsid w:val="001237B4"/>
    <w:rsid w:val="001239B6"/>
    <w:rsid w:val="001243FD"/>
    <w:rsid w:val="001244EC"/>
    <w:rsid w:val="00124CAC"/>
    <w:rsid w:val="00126EEE"/>
    <w:rsid w:val="00126EEF"/>
    <w:rsid w:val="00126F80"/>
    <w:rsid w:val="00127248"/>
    <w:rsid w:val="00127B1F"/>
    <w:rsid w:val="00127C05"/>
    <w:rsid w:val="00130500"/>
    <w:rsid w:val="0013065F"/>
    <w:rsid w:val="00130C9B"/>
    <w:rsid w:val="001312BC"/>
    <w:rsid w:val="001318C3"/>
    <w:rsid w:val="00131911"/>
    <w:rsid w:val="00131CDF"/>
    <w:rsid w:val="00131F5D"/>
    <w:rsid w:val="00132391"/>
    <w:rsid w:val="00133212"/>
    <w:rsid w:val="00133BFB"/>
    <w:rsid w:val="00133DCC"/>
    <w:rsid w:val="00134968"/>
    <w:rsid w:val="00134A68"/>
    <w:rsid w:val="00134AB5"/>
    <w:rsid w:val="0013500D"/>
    <w:rsid w:val="00135132"/>
    <w:rsid w:val="0013555E"/>
    <w:rsid w:val="00135B0C"/>
    <w:rsid w:val="00136005"/>
    <w:rsid w:val="00136064"/>
    <w:rsid w:val="00136897"/>
    <w:rsid w:val="0013695E"/>
    <w:rsid w:val="00136FB8"/>
    <w:rsid w:val="00137286"/>
    <w:rsid w:val="0014043C"/>
    <w:rsid w:val="00140D7E"/>
    <w:rsid w:val="00142417"/>
    <w:rsid w:val="001435ED"/>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53DA"/>
    <w:rsid w:val="00156250"/>
    <w:rsid w:val="00156F22"/>
    <w:rsid w:val="001570E1"/>
    <w:rsid w:val="00157244"/>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A66"/>
    <w:rsid w:val="0017568D"/>
    <w:rsid w:val="00175C14"/>
    <w:rsid w:val="00175D81"/>
    <w:rsid w:val="001761CB"/>
    <w:rsid w:val="001762CF"/>
    <w:rsid w:val="0017651E"/>
    <w:rsid w:val="001778B4"/>
    <w:rsid w:val="001779CB"/>
    <w:rsid w:val="00177B53"/>
    <w:rsid w:val="001805BA"/>
    <w:rsid w:val="00181F45"/>
    <w:rsid w:val="001823DE"/>
    <w:rsid w:val="001826D0"/>
    <w:rsid w:val="001833D2"/>
    <w:rsid w:val="0018345B"/>
    <w:rsid w:val="0018356C"/>
    <w:rsid w:val="0018358B"/>
    <w:rsid w:val="0018454F"/>
    <w:rsid w:val="001846BB"/>
    <w:rsid w:val="001854BD"/>
    <w:rsid w:val="00185DC5"/>
    <w:rsid w:val="00186701"/>
    <w:rsid w:val="00186FB3"/>
    <w:rsid w:val="0018765B"/>
    <w:rsid w:val="001918AB"/>
    <w:rsid w:val="00191DD3"/>
    <w:rsid w:val="00192287"/>
    <w:rsid w:val="001923AE"/>
    <w:rsid w:val="001924B2"/>
    <w:rsid w:val="00193379"/>
    <w:rsid w:val="00194654"/>
    <w:rsid w:val="00194B7B"/>
    <w:rsid w:val="001951A3"/>
    <w:rsid w:val="00195583"/>
    <w:rsid w:val="00195C28"/>
    <w:rsid w:val="0019621E"/>
    <w:rsid w:val="00197A38"/>
    <w:rsid w:val="001A0745"/>
    <w:rsid w:val="001A1188"/>
    <w:rsid w:val="001A1302"/>
    <w:rsid w:val="001A16CC"/>
    <w:rsid w:val="001A18E1"/>
    <w:rsid w:val="001A2144"/>
    <w:rsid w:val="001A2FDB"/>
    <w:rsid w:val="001A3755"/>
    <w:rsid w:val="001A4127"/>
    <w:rsid w:val="001A416E"/>
    <w:rsid w:val="001A4965"/>
    <w:rsid w:val="001A4E1C"/>
    <w:rsid w:val="001A554E"/>
    <w:rsid w:val="001A572E"/>
    <w:rsid w:val="001A57DF"/>
    <w:rsid w:val="001A59EF"/>
    <w:rsid w:val="001A6EBE"/>
    <w:rsid w:val="001A6F68"/>
    <w:rsid w:val="001A763A"/>
    <w:rsid w:val="001A77FB"/>
    <w:rsid w:val="001B009D"/>
    <w:rsid w:val="001B13DB"/>
    <w:rsid w:val="001B17F6"/>
    <w:rsid w:val="001B18B9"/>
    <w:rsid w:val="001B341D"/>
    <w:rsid w:val="001B3A10"/>
    <w:rsid w:val="001B541A"/>
    <w:rsid w:val="001B578D"/>
    <w:rsid w:val="001B57B1"/>
    <w:rsid w:val="001B681A"/>
    <w:rsid w:val="001B6E63"/>
    <w:rsid w:val="001B7EF3"/>
    <w:rsid w:val="001C0151"/>
    <w:rsid w:val="001C06BD"/>
    <w:rsid w:val="001C0C36"/>
    <w:rsid w:val="001C100F"/>
    <w:rsid w:val="001C1402"/>
    <w:rsid w:val="001C1FDF"/>
    <w:rsid w:val="001C2557"/>
    <w:rsid w:val="001C2644"/>
    <w:rsid w:val="001C276C"/>
    <w:rsid w:val="001C2810"/>
    <w:rsid w:val="001C2B0B"/>
    <w:rsid w:val="001C2B81"/>
    <w:rsid w:val="001C36D8"/>
    <w:rsid w:val="001C39B4"/>
    <w:rsid w:val="001C3A80"/>
    <w:rsid w:val="001C421F"/>
    <w:rsid w:val="001C422B"/>
    <w:rsid w:val="001C502D"/>
    <w:rsid w:val="001C53B0"/>
    <w:rsid w:val="001C6609"/>
    <w:rsid w:val="001C6890"/>
    <w:rsid w:val="001C7EC3"/>
    <w:rsid w:val="001D07F6"/>
    <w:rsid w:val="001D0DCF"/>
    <w:rsid w:val="001D1CA5"/>
    <w:rsid w:val="001D1DBB"/>
    <w:rsid w:val="001D31A6"/>
    <w:rsid w:val="001D3B81"/>
    <w:rsid w:val="001D40CC"/>
    <w:rsid w:val="001D4CBE"/>
    <w:rsid w:val="001D4D61"/>
    <w:rsid w:val="001D4D8C"/>
    <w:rsid w:val="001D5282"/>
    <w:rsid w:val="001D529D"/>
    <w:rsid w:val="001D577C"/>
    <w:rsid w:val="001D5D78"/>
    <w:rsid w:val="001D694C"/>
    <w:rsid w:val="001D754A"/>
    <w:rsid w:val="001D77D7"/>
    <w:rsid w:val="001D7C0A"/>
    <w:rsid w:val="001E288A"/>
    <w:rsid w:val="001E2A02"/>
    <w:rsid w:val="001E2B84"/>
    <w:rsid w:val="001E338B"/>
    <w:rsid w:val="001E3B11"/>
    <w:rsid w:val="001E4748"/>
    <w:rsid w:val="001E4C02"/>
    <w:rsid w:val="001E5446"/>
    <w:rsid w:val="001E65E8"/>
    <w:rsid w:val="001E6AE5"/>
    <w:rsid w:val="001E7020"/>
    <w:rsid w:val="001E71FD"/>
    <w:rsid w:val="001E77A9"/>
    <w:rsid w:val="001E7BD1"/>
    <w:rsid w:val="001F2154"/>
    <w:rsid w:val="001F287C"/>
    <w:rsid w:val="001F2D73"/>
    <w:rsid w:val="001F45E8"/>
    <w:rsid w:val="001F5050"/>
    <w:rsid w:val="001F5362"/>
    <w:rsid w:val="001F54D4"/>
    <w:rsid w:val="001F5A7D"/>
    <w:rsid w:val="001F5DB8"/>
    <w:rsid w:val="001F5FF9"/>
    <w:rsid w:val="001F625A"/>
    <w:rsid w:val="001F6B28"/>
    <w:rsid w:val="001F6C56"/>
    <w:rsid w:val="001F72DF"/>
    <w:rsid w:val="001F77D0"/>
    <w:rsid w:val="002010A9"/>
    <w:rsid w:val="00201769"/>
    <w:rsid w:val="0020247E"/>
    <w:rsid w:val="002025FD"/>
    <w:rsid w:val="00202B60"/>
    <w:rsid w:val="00203FD3"/>
    <w:rsid w:val="00205A55"/>
    <w:rsid w:val="00206114"/>
    <w:rsid w:val="00206222"/>
    <w:rsid w:val="0020694D"/>
    <w:rsid w:val="00206B99"/>
    <w:rsid w:val="002073D2"/>
    <w:rsid w:val="002078AA"/>
    <w:rsid w:val="002100D4"/>
    <w:rsid w:val="00210261"/>
    <w:rsid w:val="0021074F"/>
    <w:rsid w:val="002111AC"/>
    <w:rsid w:val="0021188E"/>
    <w:rsid w:val="00212E08"/>
    <w:rsid w:val="0021302A"/>
    <w:rsid w:val="00213783"/>
    <w:rsid w:val="00213870"/>
    <w:rsid w:val="00214685"/>
    <w:rsid w:val="002147E4"/>
    <w:rsid w:val="00214CE8"/>
    <w:rsid w:val="002161AD"/>
    <w:rsid w:val="00216595"/>
    <w:rsid w:val="002165D6"/>
    <w:rsid w:val="00216AB7"/>
    <w:rsid w:val="002170A5"/>
    <w:rsid w:val="00217D9D"/>
    <w:rsid w:val="00217F57"/>
    <w:rsid w:val="00220114"/>
    <w:rsid w:val="00220202"/>
    <w:rsid w:val="002206C6"/>
    <w:rsid w:val="00221687"/>
    <w:rsid w:val="00221709"/>
    <w:rsid w:val="00222144"/>
    <w:rsid w:val="002223F5"/>
    <w:rsid w:val="00222664"/>
    <w:rsid w:val="00222A05"/>
    <w:rsid w:val="00222AAD"/>
    <w:rsid w:val="00222E1E"/>
    <w:rsid w:val="0022341D"/>
    <w:rsid w:val="0022360E"/>
    <w:rsid w:val="00223F75"/>
    <w:rsid w:val="00224412"/>
    <w:rsid w:val="002246DF"/>
    <w:rsid w:val="002248E9"/>
    <w:rsid w:val="00225069"/>
    <w:rsid w:val="002250EA"/>
    <w:rsid w:val="00225738"/>
    <w:rsid w:val="00226F4D"/>
    <w:rsid w:val="00227445"/>
    <w:rsid w:val="00227471"/>
    <w:rsid w:val="00230D10"/>
    <w:rsid w:val="00231036"/>
    <w:rsid w:val="002313BA"/>
    <w:rsid w:val="002317EE"/>
    <w:rsid w:val="00232684"/>
    <w:rsid w:val="00232D7F"/>
    <w:rsid w:val="0023417B"/>
    <w:rsid w:val="002350A1"/>
    <w:rsid w:val="00235C97"/>
    <w:rsid w:val="002369EA"/>
    <w:rsid w:val="002371FF"/>
    <w:rsid w:val="00237985"/>
    <w:rsid w:val="00237B30"/>
    <w:rsid w:val="00237D5A"/>
    <w:rsid w:val="00237DC2"/>
    <w:rsid w:val="00237E79"/>
    <w:rsid w:val="00240221"/>
    <w:rsid w:val="00240C99"/>
    <w:rsid w:val="0024189D"/>
    <w:rsid w:val="00241BC3"/>
    <w:rsid w:val="00241C7D"/>
    <w:rsid w:val="00241F55"/>
    <w:rsid w:val="00242699"/>
    <w:rsid w:val="00243006"/>
    <w:rsid w:val="002434A0"/>
    <w:rsid w:val="00243566"/>
    <w:rsid w:val="002435C0"/>
    <w:rsid w:val="002436D2"/>
    <w:rsid w:val="002437A7"/>
    <w:rsid w:val="002437EB"/>
    <w:rsid w:val="00243E9B"/>
    <w:rsid w:val="0024401A"/>
    <w:rsid w:val="0024497C"/>
    <w:rsid w:val="002449D8"/>
    <w:rsid w:val="002450A8"/>
    <w:rsid w:val="0024549A"/>
    <w:rsid w:val="002458C0"/>
    <w:rsid w:val="00245F41"/>
    <w:rsid w:val="002466CD"/>
    <w:rsid w:val="0024672A"/>
    <w:rsid w:val="00246780"/>
    <w:rsid w:val="00246915"/>
    <w:rsid w:val="002476CF"/>
    <w:rsid w:val="00247875"/>
    <w:rsid w:val="00247B10"/>
    <w:rsid w:val="00247B15"/>
    <w:rsid w:val="00247D11"/>
    <w:rsid w:val="00247E15"/>
    <w:rsid w:val="00247ECF"/>
    <w:rsid w:val="002502A4"/>
    <w:rsid w:val="002505B5"/>
    <w:rsid w:val="00250C98"/>
    <w:rsid w:val="00250E2D"/>
    <w:rsid w:val="00252528"/>
    <w:rsid w:val="00252641"/>
    <w:rsid w:val="00252F17"/>
    <w:rsid w:val="002530F3"/>
    <w:rsid w:val="00253130"/>
    <w:rsid w:val="00253A1C"/>
    <w:rsid w:val="002541B3"/>
    <w:rsid w:val="0025643B"/>
    <w:rsid w:val="00256B3C"/>
    <w:rsid w:val="00256E7D"/>
    <w:rsid w:val="00256F27"/>
    <w:rsid w:val="00257816"/>
    <w:rsid w:val="00257C5E"/>
    <w:rsid w:val="00260433"/>
    <w:rsid w:val="0026116F"/>
    <w:rsid w:val="002617F9"/>
    <w:rsid w:val="00262666"/>
    <w:rsid w:val="00262D7C"/>
    <w:rsid w:val="00263720"/>
    <w:rsid w:val="00265161"/>
    <w:rsid w:val="00265F1B"/>
    <w:rsid w:val="00266130"/>
    <w:rsid w:val="002665A2"/>
    <w:rsid w:val="00267221"/>
    <w:rsid w:val="00267E4D"/>
    <w:rsid w:val="00270087"/>
    <w:rsid w:val="0027080B"/>
    <w:rsid w:val="00270831"/>
    <w:rsid w:val="0027275E"/>
    <w:rsid w:val="00272A7D"/>
    <w:rsid w:val="00273171"/>
    <w:rsid w:val="0027415F"/>
    <w:rsid w:val="002745D8"/>
    <w:rsid w:val="002748AA"/>
    <w:rsid w:val="00275418"/>
    <w:rsid w:val="00280489"/>
    <w:rsid w:val="002805AC"/>
    <w:rsid w:val="00280919"/>
    <w:rsid w:val="00280940"/>
    <w:rsid w:val="00281661"/>
    <w:rsid w:val="00281E1B"/>
    <w:rsid w:val="00282768"/>
    <w:rsid w:val="00282C81"/>
    <w:rsid w:val="00283B3F"/>
    <w:rsid w:val="002841EE"/>
    <w:rsid w:val="002844AF"/>
    <w:rsid w:val="00284891"/>
    <w:rsid w:val="0028494E"/>
    <w:rsid w:val="00285B3A"/>
    <w:rsid w:val="00285C95"/>
    <w:rsid w:val="00286C13"/>
    <w:rsid w:val="00286D80"/>
    <w:rsid w:val="00287888"/>
    <w:rsid w:val="00287FFC"/>
    <w:rsid w:val="00291333"/>
    <w:rsid w:val="00291341"/>
    <w:rsid w:val="0029142F"/>
    <w:rsid w:val="0029171B"/>
    <w:rsid w:val="002926B1"/>
    <w:rsid w:val="00292CA5"/>
    <w:rsid w:val="00293546"/>
    <w:rsid w:val="00293B1D"/>
    <w:rsid w:val="00293E41"/>
    <w:rsid w:val="00294C57"/>
    <w:rsid w:val="00296748"/>
    <w:rsid w:val="002970CD"/>
    <w:rsid w:val="0029713B"/>
    <w:rsid w:val="00297C79"/>
    <w:rsid w:val="002A0081"/>
    <w:rsid w:val="002A0713"/>
    <w:rsid w:val="002A18E6"/>
    <w:rsid w:val="002A1AAC"/>
    <w:rsid w:val="002A224D"/>
    <w:rsid w:val="002A2625"/>
    <w:rsid w:val="002A2632"/>
    <w:rsid w:val="002A2985"/>
    <w:rsid w:val="002A4088"/>
    <w:rsid w:val="002A4403"/>
    <w:rsid w:val="002A4AD1"/>
    <w:rsid w:val="002A4AE9"/>
    <w:rsid w:val="002A4B47"/>
    <w:rsid w:val="002A5750"/>
    <w:rsid w:val="002A657D"/>
    <w:rsid w:val="002A6B3D"/>
    <w:rsid w:val="002A6E86"/>
    <w:rsid w:val="002A6EF0"/>
    <w:rsid w:val="002B016E"/>
    <w:rsid w:val="002B0967"/>
    <w:rsid w:val="002B1C2A"/>
    <w:rsid w:val="002B1C2E"/>
    <w:rsid w:val="002B2706"/>
    <w:rsid w:val="002B3BA3"/>
    <w:rsid w:val="002B4040"/>
    <w:rsid w:val="002B5C09"/>
    <w:rsid w:val="002B5C82"/>
    <w:rsid w:val="002B67A6"/>
    <w:rsid w:val="002B6893"/>
    <w:rsid w:val="002B6B9D"/>
    <w:rsid w:val="002B6C19"/>
    <w:rsid w:val="002B6D0D"/>
    <w:rsid w:val="002B79C4"/>
    <w:rsid w:val="002B7DE3"/>
    <w:rsid w:val="002C01BF"/>
    <w:rsid w:val="002C02F6"/>
    <w:rsid w:val="002C06FE"/>
    <w:rsid w:val="002C2259"/>
    <w:rsid w:val="002C3470"/>
    <w:rsid w:val="002C348A"/>
    <w:rsid w:val="002C41D3"/>
    <w:rsid w:val="002C4419"/>
    <w:rsid w:val="002C4824"/>
    <w:rsid w:val="002C509D"/>
    <w:rsid w:val="002C5345"/>
    <w:rsid w:val="002C5540"/>
    <w:rsid w:val="002C62F6"/>
    <w:rsid w:val="002C6CED"/>
    <w:rsid w:val="002C6F55"/>
    <w:rsid w:val="002D0290"/>
    <w:rsid w:val="002D03BF"/>
    <w:rsid w:val="002D0C9B"/>
    <w:rsid w:val="002D0DFB"/>
    <w:rsid w:val="002D1979"/>
    <w:rsid w:val="002D1B63"/>
    <w:rsid w:val="002D268B"/>
    <w:rsid w:val="002D2CEE"/>
    <w:rsid w:val="002D3701"/>
    <w:rsid w:val="002D3ABF"/>
    <w:rsid w:val="002D3CF1"/>
    <w:rsid w:val="002D3F79"/>
    <w:rsid w:val="002D413F"/>
    <w:rsid w:val="002D4B99"/>
    <w:rsid w:val="002D5F02"/>
    <w:rsid w:val="002D6E4D"/>
    <w:rsid w:val="002D724E"/>
    <w:rsid w:val="002D7BA0"/>
    <w:rsid w:val="002E0BDA"/>
    <w:rsid w:val="002E1256"/>
    <w:rsid w:val="002E1666"/>
    <w:rsid w:val="002E2083"/>
    <w:rsid w:val="002E3358"/>
    <w:rsid w:val="002E3511"/>
    <w:rsid w:val="002E3777"/>
    <w:rsid w:val="002E3961"/>
    <w:rsid w:val="002E3B43"/>
    <w:rsid w:val="002E3D1C"/>
    <w:rsid w:val="002E513E"/>
    <w:rsid w:val="002E5953"/>
    <w:rsid w:val="002E5971"/>
    <w:rsid w:val="002E5EAB"/>
    <w:rsid w:val="002E6032"/>
    <w:rsid w:val="002E60D4"/>
    <w:rsid w:val="002E64FF"/>
    <w:rsid w:val="002E679B"/>
    <w:rsid w:val="002E773F"/>
    <w:rsid w:val="002E7899"/>
    <w:rsid w:val="002E791E"/>
    <w:rsid w:val="002F02E0"/>
    <w:rsid w:val="002F19AF"/>
    <w:rsid w:val="002F1B7B"/>
    <w:rsid w:val="002F1C6A"/>
    <w:rsid w:val="002F1FCB"/>
    <w:rsid w:val="002F282F"/>
    <w:rsid w:val="002F2BC5"/>
    <w:rsid w:val="002F32F4"/>
    <w:rsid w:val="002F36A5"/>
    <w:rsid w:val="002F3B18"/>
    <w:rsid w:val="002F3DC5"/>
    <w:rsid w:val="002F4F72"/>
    <w:rsid w:val="002F511C"/>
    <w:rsid w:val="002F5E0B"/>
    <w:rsid w:val="002F5E12"/>
    <w:rsid w:val="002F67C7"/>
    <w:rsid w:val="002F6B71"/>
    <w:rsid w:val="002F6EC3"/>
    <w:rsid w:val="002F6ECE"/>
    <w:rsid w:val="002F7173"/>
    <w:rsid w:val="002F7484"/>
    <w:rsid w:val="002F77C3"/>
    <w:rsid w:val="002F77E5"/>
    <w:rsid w:val="002F7BD3"/>
    <w:rsid w:val="002F7D3D"/>
    <w:rsid w:val="00301BFF"/>
    <w:rsid w:val="00301CB4"/>
    <w:rsid w:val="00301E71"/>
    <w:rsid w:val="00302960"/>
    <w:rsid w:val="00302CC7"/>
    <w:rsid w:val="0030330D"/>
    <w:rsid w:val="0030438C"/>
    <w:rsid w:val="00304999"/>
    <w:rsid w:val="00304F25"/>
    <w:rsid w:val="003056B2"/>
    <w:rsid w:val="00305D48"/>
    <w:rsid w:val="00305D82"/>
    <w:rsid w:val="00306940"/>
    <w:rsid w:val="00307353"/>
    <w:rsid w:val="00307E06"/>
    <w:rsid w:val="0031096E"/>
    <w:rsid w:val="00310C8A"/>
    <w:rsid w:val="00311560"/>
    <w:rsid w:val="00311585"/>
    <w:rsid w:val="00311708"/>
    <w:rsid w:val="00311842"/>
    <w:rsid w:val="00311BB1"/>
    <w:rsid w:val="00312470"/>
    <w:rsid w:val="0031285C"/>
    <w:rsid w:val="00313A44"/>
    <w:rsid w:val="00315023"/>
    <w:rsid w:val="003150CD"/>
    <w:rsid w:val="003154AB"/>
    <w:rsid w:val="003155CF"/>
    <w:rsid w:val="00315BA3"/>
    <w:rsid w:val="003162EA"/>
    <w:rsid w:val="00316707"/>
    <w:rsid w:val="00316818"/>
    <w:rsid w:val="00317B07"/>
    <w:rsid w:val="00317BDE"/>
    <w:rsid w:val="00317DC3"/>
    <w:rsid w:val="0032068A"/>
    <w:rsid w:val="0032088F"/>
    <w:rsid w:val="003214FB"/>
    <w:rsid w:val="00321643"/>
    <w:rsid w:val="00321A91"/>
    <w:rsid w:val="00321BAE"/>
    <w:rsid w:val="00321CA1"/>
    <w:rsid w:val="00322486"/>
    <w:rsid w:val="00323295"/>
    <w:rsid w:val="00323848"/>
    <w:rsid w:val="00323FF5"/>
    <w:rsid w:val="0032464C"/>
    <w:rsid w:val="00324B78"/>
    <w:rsid w:val="00325007"/>
    <w:rsid w:val="003253CA"/>
    <w:rsid w:val="00326842"/>
    <w:rsid w:val="00326982"/>
    <w:rsid w:val="00326D5E"/>
    <w:rsid w:val="0032707A"/>
    <w:rsid w:val="00327A8E"/>
    <w:rsid w:val="00327BDD"/>
    <w:rsid w:val="00331836"/>
    <w:rsid w:val="0033190E"/>
    <w:rsid w:val="00333962"/>
    <w:rsid w:val="00333B62"/>
    <w:rsid w:val="00333E45"/>
    <w:rsid w:val="00334175"/>
    <w:rsid w:val="00334A65"/>
    <w:rsid w:val="003364DB"/>
    <w:rsid w:val="00336A8D"/>
    <w:rsid w:val="00337583"/>
    <w:rsid w:val="003379FB"/>
    <w:rsid w:val="00337DF6"/>
    <w:rsid w:val="00337E46"/>
    <w:rsid w:val="0034068D"/>
    <w:rsid w:val="0034180B"/>
    <w:rsid w:val="00341A52"/>
    <w:rsid w:val="00341AF6"/>
    <w:rsid w:val="00341B8B"/>
    <w:rsid w:val="00342184"/>
    <w:rsid w:val="0034266B"/>
    <w:rsid w:val="00342740"/>
    <w:rsid w:val="00342B26"/>
    <w:rsid w:val="00342CE5"/>
    <w:rsid w:val="00343342"/>
    <w:rsid w:val="00343BE2"/>
    <w:rsid w:val="003448FF"/>
    <w:rsid w:val="00345946"/>
    <w:rsid w:val="00345C53"/>
    <w:rsid w:val="00346754"/>
    <w:rsid w:val="003467D8"/>
    <w:rsid w:val="00346C29"/>
    <w:rsid w:val="00347AAB"/>
    <w:rsid w:val="00347FD3"/>
    <w:rsid w:val="0035006A"/>
    <w:rsid w:val="003509B6"/>
    <w:rsid w:val="00350B13"/>
    <w:rsid w:val="00351E4D"/>
    <w:rsid w:val="003526F7"/>
    <w:rsid w:val="00352A0F"/>
    <w:rsid w:val="00352CC2"/>
    <w:rsid w:val="00352DE7"/>
    <w:rsid w:val="0035300A"/>
    <w:rsid w:val="0035347E"/>
    <w:rsid w:val="003549F9"/>
    <w:rsid w:val="00355E72"/>
    <w:rsid w:val="00355ED0"/>
    <w:rsid w:val="0035659D"/>
    <w:rsid w:val="0035755F"/>
    <w:rsid w:val="003611E4"/>
    <w:rsid w:val="0036133D"/>
    <w:rsid w:val="003615C5"/>
    <w:rsid w:val="003617D9"/>
    <w:rsid w:val="00361938"/>
    <w:rsid w:val="003619B8"/>
    <w:rsid w:val="003625FB"/>
    <w:rsid w:val="00362FFB"/>
    <w:rsid w:val="00363135"/>
    <w:rsid w:val="003633B9"/>
    <w:rsid w:val="003636DE"/>
    <w:rsid w:val="003646B9"/>
    <w:rsid w:val="003646E5"/>
    <w:rsid w:val="00365148"/>
    <w:rsid w:val="003652C6"/>
    <w:rsid w:val="003654A6"/>
    <w:rsid w:val="00365A98"/>
    <w:rsid w:val="003660A9"/>
    <w:rsid w:val="003660EA"/>
    <w:rsid w:val="003665DB"/>
    <w:rsid w:val="0036666B"/>
    <w:rsid w:val="00366829"/>
    <w:rsid w:val="003668C0"/>
    <w:rsid w:val="0036711C"/>
    <w:rsid w:val="00367B40"/>
    <w:rsid w:val="00370629"/>
    <w:rsid w:val="003708D3"/>
    <w:rsid w:val="00371249"/>
    <w:rsid w:val="0037154B"/>
    <w:rsid w:val="003726E1"/>
    <w:rsid w:val="00373854"/>
    <w:rsid w:val="00373A54"/>
    <w:rsid w:val="00373FD1"/>
    <w:rsid w:val="00374012"/>
    <w:rsid w:val="003743D7"/>
    <w:rsid w:val="003749C0"/>
    <w:rsid w:val="003750D6"/>
    <w:rsid w:val="003752B5"/>
    <w:rsid w:val="0037599C"/>
    <w:rsid w:val="00375AA6"/>
    <w:rsid w:val="00375FDD"/>
    <w:rsid w:val="0037634D"/>
    <w:rsid w:val="003804A7"/>
    <w:rsid w:val="00381A45"/>
    <w:rsid w:val="00381DC3"/>
    <w:rsid w:val="0038228C"/>
    <w:rsid w:val="00382BDE"/>
    <w:rsid w:val="00382DEC"/>
    <w:rsid w:val="003830E1"/>
    <w:rsid w:val="00383F7A"/>
    <w:rsid w:val="003859C4"/>
    <w:rsid w:val="00385EA5"/>
    <w:rsid w:val="00386F92"/>
    <w:rsid w:val="003874C3"/>
    <w:rsid w:val="00387725"/>
    <w:rsid w:val="00387C65"/>
    <w:rsid w:val="00390CDE"/>
    <w:rsid w:val="003919B0"/>
    <w:rsid w:val="00391DBF"/>
    <w:rsid w:val="0039203F"/>
    <w:rsid w:val="00392B20"/>
    <w:rsid w:val="003936E4"/>
    <w:rsid w:val="00394516"/>
    <w:rsid w:val="003950CE"/>
    <w:rsid w:val="00395933"/>
    <w:rsid w:val="003961E1"/>
    <w:rsid w:val="003967AB"/>
    <w:rsid w:val="003974F9"/>
    <w:rsid w:val="0039774F"/>
    <w:rsid w:val="003A0AA1"/>
    <w:rsid w:val="003A0E9C"/>
    <w:rsid w:val="003A0FE5"/>
    <w:rsid w:val="003A24EC"/>
    <w:rsid w:val="003A3EA0"/>
    <w:rsid w:val="003A6262"/>
    <w:rsid w:val="003A645D"/>
    <w:rsid w:val="003A6C03"/>
    <w:rsid w:val="003A7D27"/>
    <w:rsid w:val="003A7E4F"/>
    <w:rsid w:val="003B0033"/>
    <w:rsid w:val="003B04B7"/>
    <w:rsid w:val="003B066F"/>
    <w:rsid w:val="003B0A5E"/>
    <w:rsid w:val="003B0AA1"/>
    <w:rsid w:val="003B0AB6"/>
    <w:rsid w:val="003B0AD5"/>
    <w:rsid w:val="003B0B21"/>
    <w:rsid w:val="003B16F0"/>
    <w:rsid w:val="003B1A71"/>
    <w:rsid w:val="003B210B"/>
    <w:rsid w:val="003B2EBA"/>
    <w:rsid w:val="003B2F00"/>
    <w:rsid w:val="003B3408"/>
    <w:rsid w:val="003B354A"/>
    <w:rsid w:val="003B3575"/>
    <w:rsid w:val="003B3697"/>
    <w:rsid w:val="003B373B"/>
    <w:rsid w:val="003B3A74"/>
    <w:rsid w:val="003B4BAF"/>
    <w:rsid w:val="003B5111"/>
    <w:rsid w:val="003B57C3"/>
    <w:rsid w:val="003B5AE7"/>
    <w:rsid w:val="003B609E"/>
    <w:rsid w:val="003B6410"/>
    <w:rsid w:val="003B6C7E"/>
    <w:rsid w:val="003B79F9"/>
    <w:rsid w:val="003C0293"/>
    <w:rsid w:val="003C0DF1"/>
    <w:rsid w:val="003C1936"/>
    <w:rsid w:val="003C1E4B"/>
    <w:rsid w:val="003C229C"/>
    <w:rsid w:val="003C2590"/>
    <w:rsid w:val="003C268F"/>
    <w:rsid w:val="003C32DC"/>
    <w:rsid w:val="003C32FC"/>
    <w:rsid w:val="003C42AD"/>
    <w:rsid w:val="003C47A5"/>
    <w:rsid w:val="003C4C9F"/>
    <w:rsid w:val="003C5D9D"/>
    <w:rsid w:val="003C7036"/>
    <w:rsid w:val="003C7466"/>
    <w:rsid w:val="003C7781"/>
    <w:rsid w:val="003C7FA5"/>
    <w:rsid w:val="003D0C96"/>
    <w:rsid w:val="003D1CAA"/>
    <w:rsid w:val="003D1E87"/>
    <w:rsid w:val="003D2780"/>
    <w:rsid w:val="003D4395"/>
    <w:rsid w:val="003D474C"/>
    <w:rsid w:val="003D5398"/>
    <w:rsid w:val="003D588A"/>
    <w:rsid w:val="003D5BAD"/>
    <w:rsid w:val="003D5F20"/>
    <w:rsid w:val="003D6923"/>
    <w:rsid w:val="003D6E19"/>
    <w:rsid w:val="003D737D"/>
    <w:rsid w:val="003D75DB"/>
    <w:rsid w:val="003D7CC2"/>
    <w:rsid w:val="003D7E33"/>
    <w:rsid w:val="003E0C30"/>
    <w:rsid w:val="003E0F2A"/>
    <w:rsid w:val="003E1CD9"/>
    <w:rsid w:val="003E2C1C"/>
    <w:rsid w:val="003E2CF8"/>
    <w:rsid w:val="003E3169"/>
    <w:rsid w:val="003E35FB"/>
    <w:rsid w:val="003E3999"/>
    <w:rsid w:val="003E43BE"/>
    <w:rsid w:val="003E4A4E"/>
    <w:rsid w:val="003E504F"/>
    <w:rsid w:val="003E55F1"/>
    <w:rsid w:val="003E5B98"/>
    <w:rsid w:val="003E62FB"/>
    <w:rsid w:val="003E6A41"/>
    <w:rsid w:val="003E7801"/>
    <w:rsid w:val="003F0AF5"/>
    <w:rsid w:val="003F0E12"/>
    <w:rsid w:val="003F14E4"/>
    <w:rsid w:val="003F1FC5"/>
    <w:rsid w:val="003F2FA4"/>
    <w:rsid w:val="003F335E"/>
    <w:rsid w:val="003F3E65"/>
    <w:rsid w:val="003F3EF6"/>
    <w:rsid w:val="003F42FC"/>
    <w:rsid w:val="003F4833"/>
    <w:rsid w:val="003F4B68"/>
    <w:rsid w:val="003F532D"/>
    <w:rsid w:val="003F59C1"/>
    <w:rsid w:val="003F7363"/>
    <w:rsid w:val="003F7A40"/>
    <w:rsid w:val="004003E7"/>
    <w:rsid w:val="00400BF4"/>
    <w:rsid w:val="00400CE8"/>
    <w:rsid w:val="00400D81"/>
    <w:rsid w:val="00400D95"/>
    <w:rsid w:val="0040177B"/>
    <w:rsid w:val="00401B8F"/>
    <w:rsid w:val="00401FEB"/>
    <w:rsid w:val="004022FC"/>
    <w:rsid w:val="00402763"/>
    <w:rsid w:val="004027A1"/>
    <w:rsid w:val="004042DD"/>
    <w:rsid w:val="004051E8"/>
    <w:rsid w:val="00405DE3"/>
    <w:rsid w:val="00405E13"/>
    <w:rsid w:val="00406284"/>
    <w:rsid w:val="00406A7E"/>
    <w:rsid w:val="00406B2A"/>
    <w:rsid w:val="00406B80"/>
    <w:rsid w:val="00406C21"/>
    <w:rsid w:val="00406FC8"/>
    <w:rsid w:val="0040758D"/>
    <w:rsid w:val="00407734"/>
    <w:rsid w:val="00407A5C"/>
    <w:rsid w:val="004103A2"/>
    <w:rsid w:val="0041166F"/>
    <w:rsid w:val="00411707"/>
    <w:rsid w:val="00411861"/>
    <w:rsid w:val="00411C87"/>
    <w:rsid w:val="00411FB0"/>
    <w:rsid w:val="0041258E"/>
    <w:rsid w:val="00412C2F"/>
    <w:rsid w:val="00413D33"/>
    <w:rsid w:val="0041486D"/>
    <w:rsid w:val="0041584F"/>
    <w:rsid w:val="00415924"/>
    <w:rsid w:val="004165A7"/>
    <w:rsid w:val="00416F89"/>
    <w:rsid w:val="004177DF"/>
    <w:rsid w:val="00417B7B"/>
    <w:rsid w:val="00420DB3"/>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185C"/>
    <w:rsid w:val="0043209C"/>
    <w:rsid w:val="004322A6"/>
    <w:rsid w:val="00432A22"/>
    <w:rsid w:val="00433351"/>
    <w:rsid w:val="00433413"/>
    <w:rsid w:val="004337BD"/>
    <w:rsid w:val="004340BA"/>
    <w:rsid w:val="004348C5"/>
    <w:rsid w:val="00436B6F"/>
    <w:rsid w:val="00437D5A"/>
    <w:rsid w:val="0044044F"/>
    <w:rsid w:val="00441DE8"/>
    <w:rsid w:val="0044249D"/>
    <w:rsid w:val="00442F67"/>
    <w:rsid w:val="00442FBB"/>
    <w:rsid w:val="00443077"/>
    <w:rsid w:val="0044311E"/>
    <w:rsid w:val="00443487"/>
    <w:rsid w:val="0044467E"/>
    <w:rsid w:val="004447E1"/>
    <w:rsid w:val="0044496C"/>
    <w:rsid w:val="00444F46"/>
    <w:rsid w:val="0044520F"/>
    <w:rsid w:val="004468EC"/>
    <w:rsid w:val="00446A05"/>
    <w:rsid w:val="00446B69"/>
    <w:rsid w:val="00446D02"/>
    <w:rsid w:val="004502C5"/>
    <w:rsid w:val="004507EA"/>
    <w:rsid w:val="004509CE"/>
    <w:rsid w:val="00450CCE"/>
    <w:rsid w:val="004515BE"/>
    <w:rsid w:val="00452B43"/>
    <w:rsid w:val="00453B9A"/>
    <w:rsid w:val="00454957"/>
    <w:rsid w:val="004557F7"/>
    <w:rsid w:val="00455A62"/>
    <w:rsid w:val="00456145"/>
    <w:rsid w:val="00456294"/>
    <w:rsid w:val="004572E7"/>
    <w:rsid w:val="00457778"/>
    <w:rsid w:val="00457B66"/>
    <w:rsid w:val="00457FE0"/>
    <w:rsid w:val="00461033"/>
    <w:rsid w:val="00461308"/>
    <w:rsid w:val="00461FB3"/>
    <w:rsid w:val="0046279F"/>
    <w:rsid w:val="00463325"/>
    <w:rsid w:val="00463B4C"/>
    <w:rsid w:val="00463D48"/>
    <w:rsid w:val="00464148"/>
    <w:rsid w:val="004647B9"/>
    <w:rsid w:val="00464816"/>
    <w:rsid w:val="00464F06"/>
    <w:rsid w:val="004652D5"/>
    <w:rsid w:val="00465BF5"/>
    <w:rsid w:val="004668E6"/>
    <w:rsid w:val="004671BF"/>
    <w:rsid w:val="004673D5"/>
    <w:rsid w:val="00472081"/>
    <w:rsid w:val="0047274B"/>
    <w:rsid w:val="00472B3D"/>
    <w:rsid w:val="00472D90"/>
    <w:rsid w:val="0047315F"/>
    <w:rsid w:val="00473EB5"/>
    <w:rsid w:val="0047480E"/>
    <w:rsid w:val="00475279"/>
    <w:rsid w:val="004754B4"/>
    <w:rsid w:val="0047635F"/>
    <w:rsid w:val="0047647A"/>
    <w:rsid w:val="004771E5"/>
    <w:rsid w:val="00477357"/>
    <w:rsid w:val="004774E8"/>
    <w:rsid w:val="00477E07"/>
    <w:rsid w:val="00480A69"/>
    <w:rsid w:val="004813E0"/>
    <w:rsid w:val="00482DAF"/>
    <w:rsid w:val="00483B0E"/>
    <w:rsid w:val="00483F50"/>
    <w:rsid w:val="00484AE9"/>
    <w:rsid w:val="00485508"/>
    <w:rsid w:val="0048596B"/>
    <w:rsid w:val="0048659E"/>
    <w:rsid w:val="00486682"/>
    <w:rsid w:val="00486775"/>
    <w:rsid w:val="004874A4"/>
    <w:rsid w:val="0049126A"/>
    <w:rsid w:val="00491E84"/>
    <w:rsid w:val="00491E99"/>
    <w:rsid w:val="004929E7"/>
    <w:rsid w:val="00492C63"/>
    <w:rsid w:val="0049318A"/>
    <w:rsid w:val="00493A5B"/>
    <w:rsid w:val="00493E32"/>
    <w:rsid w:val="00494F0A"/>
    <w:rsid w:val="00495547"/>
    <w:rsid w:val="004961AD"/>
    <w:rsid w:val="00496339"/>
    <w:rsid w:val="004967A0"/>
    <w:rsid w:val="00496C40"/>
    <w:rsid w:val="00497059"/>
    <w:rsid w:val="00497082"/>
    <w:rsid w:val="004971E4"/>
    <w:rsid w:val="004973EC"/>
    <w:rsid w:val="00497B15"/>
    <w:rsid w:val="004A03E3"/>
    <w:rsid w:val="004A0617"/>
    <w:rsid w:val="004A08AC"/>
    <w:rsid w:val="004A09A2"/>
    <w:rsid w:val="004A1A63"/>
    <w:rsid w:val="004A2326"/>
    <w:rsid w:val="004A2A39"/>
    <w:rsid w:val="004A319F"/>
    <w:rsid w:val="004A32F1"/>
    <w:rsid w:val="004A363B"/>
    <w:rsid w:val="004A36A8"/>
    <w:rsid w:val="004A38DA"/>
    <w:rsid w:val="004A6251"/>
    <w:rsid w:val="004A6CA2"/>
    <w:rsid w:val="004A735C"/>
    <w:rsid w:val="004A770C"/>
    <w:rsid w:val="004A781C"/>
    <w:rsid w:val="004A7ECD"/>
    <w:rsid w:val="004B05CE"/>
    <w:rsid w:val="004B0A2F"/>
    <w:rsid w:val="004B0EF8"/>
    <w:rsid w:val="004B117E"/>
    <w:rsid w:val="004B17F7"/>
    <w:rsid w:val="004B18B8"/>
    <w:rsid w:val="004B1E33"/>
    <w:rsid w:val="004B224C"/>
    <w:rsid w:val="004B39D5"/>
    <w:rsid w:val="004B4654"/>
    <w:rsid w:val="004B5540"/>
    <w:rsid w:val="004B5F62"/>
    <w:rsid w:val="004B6800"/>
    <w:rsid w:val="004B69CB"/>
    <w:rsid w:val="004B6A37"/>
    <w:rsid w:val="004B6B84"/>
    <w:rsid w:val="004B6B98"/>
    <w:rsid w:val="004B748E"/>
    <w:rsid w:val="004B76C5"/>
    <w:rsid w:val="004B7C5E"/>
    <w:rsid w:val="004C020F"/>
    <w:rsid w:val="004C03E3"/>
    <w:rsid w:val="004C05E4"/>
    <w:rsid w:val="004C1578"/>
    <w:rsid w:val="004C1927"/>
    <w:rsid w:val="004C1A34"/>
    <w:rsid w:val="004C2276"/>
    <w:rsid w:val="004C34E6"/>
    <w:rsid w:val="004C3A42"/>
    <w:rsid w:val="004C3E1B"/>
    <w:rsid w:val="004C3FE5"/>
    <w:rsid w:val="004C4721"/>
    <w:rsid w:val="004C4B13"/>
    <w:rsid w:val="004C4B4B"/>
    <w:rsid w:val="004C4B5E"/>
    <w:rsid w:val="004C5064"/>
    <w:rsid w:val="004C513B"/>
    <w:rsid w:val="004C54F2"/>
    <w:rsid w:val="004C62A2"/>
    <w:rsid w:val="004C643F"/>
    <w:rsid w:val="004C6683"/>
    <w:rsid w:val="004C6813"/>
    <w:rsid w:val="004C715A"/>
    <w:rsid w:val="004C731F"/>
    <w:rsid w:val="004D02B0"/>
    <w:rsid w:val="004D0927"/>
    <w:rsid w:val="004D12E1"/>
    <w:rsid w:val="004D1337"/>
    <w:rsid w:val="004D143D"/>
    <w:rsid w:val="004D19B6"/>
    <w:rsid w:val="004D2332"/>
    <w:rsid w:val="004D2CC5"/>
    <w:rsid w:val="004D3065"/>
    <w:rsid w:val="004D320B"/>
    <w:rsid w:val="004D3ADD"/>
    <w:rsid w:val="004D3AFC"/>
    <w:rsid w:val="004D3EE4"/>
    <w:rsid w:val="004D3F67"/>
    <w:rsid w:val="004D431C"/>
    <w:rsid w:val="004D47DC"/>
    <w:rsid w:val="004D48D7"/>
    <w:rsid w:val="004D500B"/>
    <w:rsid w:val="004D5713"/>
    <w:rsid w:val="004D5934"/>
    <w:rsid w:val="004D5E04"/>
    <w:rsid w:val="004D6148"/>
    <w:rsid w:val="004D66F7"/>
    <w:rsid w:val="004D68F8"/>
    <w:rsid w:val="004D703D"/>
    <w:rsid w:val="004D709F"/>
    <w:rsid w:val="004D7340"/>
    <w:rsid w:val="004D79AB"/>
    <w:rsid w:val="004E0DB7"/>
    <w:rsid w:val="004E13BA"/>
    <w:rsid w:val="004E1A6E"/>
    <w:rsid w:val="004E1B12"/>
    <w:rsid w:val="004E2940"/>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348D"/>
    <w:rsid w:val="004F3573"/>
    <w:rsid w:val="004F421C"/>
    <w:rsid w:val="004F4289"/>
    <w:rsid w:val="004F48BF"/>
    <w:rsid w:val="004F5821"/>
    <w:rsid w:val="004F64E1"/>
    <w:rsid w:val="004F674E"/>
    <w:rsid w:val="004F6C74"/>
    <w:rsid w:val="004F776C"/>
    <w:rsid w:val="005001E5"/>
    <w:rsid w:val="00500A0B"/>
    <w:rsid w:val="00500C4C"/>
    <w:rsid w:val="005016CA"/>
    <w:rsid w:val="00502093"/>
    <w:rsid w:val="00502177"/>
    <w:rsid w:val="00502CDD"/>
    <w:rsid w:val="0050335A"/>
    <w:rsid w:val="0050345B"/>
    <w:rsid w:val="0050371F"/>
    <w:rsid w:val="00504E19"/>
    <w:rsid w:val="00505D70"/>
    <w:rsid w:val="005063B6"/>
    <w:rsid w:val="00506A1C"/>
    <w:rsid w:val="005070E6"/>
    <w:rsid w:val="0050734D"/>
    <w:rsid w:val="00507AB3"/>
    <w:rsid w:val="00510956"/>
    <w:rsid w:val="00510F23"/>
    <w:rsid w:val="0051133B"/>
    <w:rsid w:val="005115C3"/>
    <w:rsid w:val="00513088"/>
    <w:rsid w:val="00515288"/>
    <w:rsid w:val="005153D6"/>
    <w:rsid w:val="00515B21"/>
    <w:rsid w:val="00515CF2"/>
    <w:rsid w:val="00517079"/>
    <w:rsid w:val="00520023"/>
    <w:rsid w:val="005201C4"/>
    <w:rsid w:val="00520569"/>
    <w:rsid w:val="00520F76"/>
    <w:rsid w:val="005212AE"/>
    <w:rsid w:val="00522303"/>
    <w:rsid w:val="005229B8"/>
    <w:rsid w:val="00522C1A"/>
    <w:rsid w:val="00523091"/>
    <w:rsid w:val="005242CB"/>
    <w:rsid w:val="00524D42"/>
    <w:rsid w:val="00526D5C"/>
    <w:rsid w:val="00526DC4"/>
    <w:rsid w:val="00526E89"/>
    <w:rsid w:val="005274E0"/>
    <w:rsid w:val="0052771C"/>
    <w:rsid w:val="00527D30"/>
    <w:rsid w:val="00527D65"/>
    <w:rsid w:val="00527F7B"/>
    <w:rsid w:val="005300DF"/>
    <w:rsid w:val="005318A9"/>
    <w:rsid w:val="00531B2A"/>
    <w:rsid w:val="00531B72"/>
    <w:rsid w:val="00531C8C"/>
    <w:rsid w:val="005324A4"/>
    <w:rsid w:val="0053289A"/>
    <w:rsid w:val="00532D69"/>
    <w:rsid w:val="00532E56"/>
    <w:rsid w:val="00533B21"/>
    <w:rsid w:val="00533D34"/>
    <w:rsid w:val="00533EA0"/>
    <w:rsid w:val="00533EE1"/>
    <w:rsid w:val="00533F49"/>
    <w:rsid w:val="00534D86"/>
    <w:rsid w:val="00535462"/>
    <w:rsid w:val="00535DD1"/>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5B03"/>
    <w:rsid w:val="005468D6"/>
    <w:rsid w:val="00546CD8"/>
    <w:rsid w:val="00546E22"/>
    <w:rsid w:val="00547361"/>
    <w:rsid w:val="00547426"/>
    <w:rsid w:val="00547737"/>
    <w:rsid w:val="00547A16"/>
    <w:rsid w:val="005502EA"/>
    <w:rsid w:val="00551154"/>
    <w:rsid w:val="005522CE"/>
    <w:rsid w:val="00552ACC"/>
    <w:rsid w:val="00553082"/>
    <w:rsid w:val="00553578"/>
    <w:rsid w:val="005549C8"/>
    <w:rsid w:val="00554C70"/>
    <w:rsid w:val="0055538E"/>
    <w:rsid w:val="0055560D"/>
    <w:rsid w:val="0055566D"/>
    <w:rsid w:val="005558DD"/>
    <w:rsid w:val="00555A41"/>
    <w:rsid w:val="0055695F"/>
    <w:rsid w:val="005569B9"/>
    <w:rsid w:val="00556D72"/>
    <w:rsid w:val="00557727"/>
    <w:rsid w:val="00557C7D"/>
    <w:rsid w:val="00557D7B"/>
    <w:rsid w:val="00557EEB"/>
    <w:rsid w:val="00560145"/>
    <w:rsid w:val="0056061C"/>
    <w:rsid w:val="005609AA"/>
    <w:rsid w:val="00560D50"/>
    <w:rsid w:val="005614E6"/>
    <w:rsid w:val="0056172F"/>
    <w:rsid w:val="00561AFE"/>
    <w:rsid w:val="00561B8F"/>
    <w:rsid w:val="0056210B"/>
    <w:rsid w:val="0056252D"/>
    <w:rsid w:val="00562D03"/>
    <w:rsid w:val="005632DA"/>
    <w:rsid w:val="00563692"/>
    <w:rsid w:val="00563B9C"/>
    <w:rsid w:val="00564488"/>
    <w:rsid w:val="0056508D"/>
    <w:rsid w:val="00567CCF"/>
    <w:rsid w:val="00570608"/>
    <w:rsid w:val="005707BD"/>
    <w:rsid w:val="00570A3B"/>
    <w:rsid w:val="0057187A"/>
    <w:rsid w:val="00571C23"/>
    <w:rsid w:val="005720EB"/>
    <w:rsid w:val="0057273D"/>
    <w:rsid w:val="00572E8B"/>
    <w:rsid w:val="005731B2"/>
    <w:rsid w:val="00573350"/>
    <w:rsid w:val="00573D28"/>
    <w:rsid w:val="00573E34"/>
    <w:rsid w:val="005740D5"/>
    <w:rsid w:val="005740DA"/>
    <w:rsid w:val="0057749B"/>
    <w:rsid w:val="00577656"/>
    <w:rsid w:val="0057772B"/>
    <w:rsid w:val="00580176"/>
    <w:rsid w:val="005802AF"/>
    <w:rsid w:val="00580CDB"/>
    <w:rsid w:val="00580FDE"/>
    <w:rsid w:val="00581327"/>
    <w:rsid w:val="005817AB"/>
    <w:rsid w:val="00582BF6"/>
    <w:rsid w:val="00582C57"/>
    <w:rsid w:val="00584BAB"/>
    <w:rsid w:val="00584EFB"/>
    <w:rsid w:val="0058621D"/>
    <w:rsid w:val="00586D72"/>
    <w:rsid w:val="00586E4F"/>
    <w:rsid w:val="00587330"/>
    <w:rsid w:val="00587691"/>
    <w:rsid w:val="00587984"/>
    <w:rsid w:val="00587A84"/>
    <w:rsid w:val="00590AF7"/>
    <w:rsid w:val="0059139C"/>
    <w:rsid w:val="005916FB"/>
    <w:rsid w:val="0059230D"/>
    <w:rsid w:val="00592360"/>
    <w:rsid w:val="00592AEE"/>
    <w:rsid w:val="00593333"/>
    <w:rsid w:val="00593724"/>
    <w:rsid w:val="00593CD4"/>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4CA"/>
    <w:rsid w:val="005A6938"/>
    <w:rsid w:val="005A6A9E"/>
    <w:rsid w:val="005A752F"/>
    <w:rsid w:val="005B1E67"/>
    <w:rsid w:val="005B2365"/>
    <w:rsid w:val="005B296A"/>
    <w:rsid w:val="005B3184"/>
    <w:rsid w:val="005B36F5"/>
    <w:rsid w:val="005B3BB9"/>
    <w:rsid w:val="005B3F3B"/>
    <w:rsid w:val="005B5FC8"/>
    <w:rsid w:val="005B6E2C"/>
    <w:rsid w:val="005B7761"/>
    <w:rsid w:val="005C0638"/>
    <w:rsid w:val="005C08BA"/>
    <w:rsid w:val="005C0DC0"/>
    <w:rsid w:val="005C194D"/>
    <w:rsid w:val="005C1C0E"/>
    <w:rsid w:val="005C21B5"/>
    <w:rsid w:val="005C2D8D"/>
    <w:rsid w:val="005C3179"/>
    <w:rsid w:val="005C3475"/>
    <w:rsid w:val="005C4367"/>
    <w:rsid w:val="005C44D8"/>
    <w:rsid w:val="005C464F"/>
    <w:rsid w:val="005C49FE"/>
    <w:rsid w:val="005C565F"/>
    <w:rsid w:val="005C5B71"/>
    <w:rsid w:val="005C5B98"/>
    <w:rsid w:val="005C639C"/>
    <w:rsid w:val="005C66F8"/>
    <w:rsid w:val="005C7062"/>
    <w:rsid w:val="005C714B"/>
    <w:rsid w:val="005C795A"/>
    <w:rsid w:val="005D2CDE"/>
    <w:rsid w:val="005D2DDC"/>
    <w:rsid w:val="005D341C"/>
    <w:rsid w:val="005D3A26"/>
    <w:rsid w:val="005D3C96"/>
    <w:rsid w:val="005D3DB2"/>
    <w:rsid w:val="005D413D"/>
    <w:rsid w:val="005D4EDA"/>
    <w:rsid w:val="005D50CD"/>
    <w:rsid w:val="005D58F0"/>
    <w:rsid w:val="005D65FC"/>
    <w:rsid w:val="005D6747"/>
    <w:rsid w:val="005D6918"/>
    <w:rsid w:val="005E08EE"/>
    <w:rsid w:val="005E1980"/>
    <w:rsid w:val="005E1F0D"/>
    <w:rsid w:val="005E25CA"/>
    <w:rsid w:val="005E36C4"/>
    <w:rsid w:val="005E3A57"/>
    <w:rsid w:val="005E3BA2"/>
    <w:rsid w:val="005E40A8"/>
    <w:rsid w:val="005E453D"/>
    <w:rsid w:val="005E5F15"/>
    <w:rsid w:val="005E6276"/>
    <w:rsid w:val="005E7897"/>
    <w:rsid w:val="005F0996"/>
    <w:rsid w:val="005F1394"/>
    <w:rsid w:val="005F156F"/>
    <w:rsid w:val="005F1C5A"/>
    <w:rsid w:val="005F1D9F"/>
    <w:rsid w:val="005F2179"/>
    <w:rsid w:val="005F2E7D"/>
    <w:rsid w:val="005F2EE4"/>
    <w:rsid w:val="005F2F7D"/>
    <w:rsid w:val="005F3A8A"/>
    <w:rsid w:val="005F45C2"/>
    <w:rsid w:val="005F4B55"/>
    <w:rsid w:val="005F4ECF"/>
    <w:rsid w:val="005F569A"/>
    <w:rsid w:val="005F6073"/>
    <w:rsid w:val="005F6196"/>
    <w:rsid w:val="005F61B4"/>
    <w:rsid w:val="005F6454"/>
    <w:rsid w:val="005F6EF5"/>
    <w:rsid w:val="005F746B"/>
    <w:rsid w:val="005F7759"/>
    <w:rsid w:val="005F7852"/>
    <w:rsid w:val="0060041C"/>
    <w:rsid w:val="006012BD"/>
    <w:rsid w:val="00601C04"/>
    <w:rsid w:val="00602086"/>
    <w:rsid w:val="00602AAE"/>
    <w:rsid w:val="006031E8"/>
    <w:rsid w:val="00603555"/>
    <w:rsid w:val="00603EE5"/>
    <w:rsid w:val="00605560"/>
    <w:rsid w:val="00605582"/>
    <w:rsid w:val="00605720"/>
    <w:rsid w:val="00605C0C"/>
    <w:rsid w:val="00605C57"/>
    <w:rsid w:val="00605C73"/>
    <w:rsid w:val="0060626C"/>
    <w:rsid w:val="006065FF"/>
    <w:rsid w:val="00607309"/>
    <w:rsid w:val="00607F3D"/>
    <w:rsid w:val="0061028C"/>
    <w:rsid w:val="00610C46"/>
    <w:rsid w:val="00614079"/>
    <w:rsid w:val="00614188"/>
    <w:rsid w:val="0061465B"/>
    <w:rsid w:val="00615362"/>
    <w:rsid w:val="00615543"/>
    <w:rsid w:val="006157B6"/>
    <w:rsid w:val="00615A62"/>
    <w:rsid w:val="00615EBC"/>
    <w:rsid w:val="00616043"/>
    <w:rsid w:val="00616F1D"/>
    <w:rsid w:val="00616FA1"/>
    <w:rsid w:val="00617516"/>
    <w:rsid w:val="00617C77"/>
    <w:rsid w:val="0062006E"/>
    <w:rsid w:val="00620357"/>
    <w:rsid w:val="00620FB8"/>
    <w:rsid w:val="006214D7"/>
    <w:rsid w:val="00621B71"/>
    <w:rsid w:val="00622BEF"/>
    <w:rsid w:val="0062386E"/>
    <w:rsid w:val="0062443A"/>
    <w:rsid w:val="00624802"/>
    <w:rsid w:val="00624F20"/>
    <w:rsid w:val="00625F4E"/>
    <w:rsid w:val="006279BE"/>
    <w:rsid w:val="006304BB"/>
    <w:rsid w:val="0063071F"/>
    <w:rsid w:val="00630C62"/>
    <w:rsid w:val="00631207"/>
    <w:rsid w:val="006314C3"/>
    <w:rsid w:val="006318BC"/>
    <w:rsid w:val="00631BBB"/>
    <w:rsid w:val="00632154"/>
    <w:rsid w:val="0063273E"/>
    <w:rsid w:val="00633242"/>
    <w:rsid w:val="00633FA0"/>
    <w:rsid w:val="00634279"/>
    <w:rsid w:val="006344B9"/>
    <w:rsid w:val="00634534"/>
    <w:rsid w:val="00634EF5"/>
    <w:rsid w:val="00636401"/>
    <w:rsid w:val="00636905"/>
    <w:rsid w:val="00636A93"/>
    <w:rsid w:val="0063772A"/>
    <w:rsid w:val="006418C8"/>
    <w:rsid w:val="006427D9"/>
    <w:rsid w:val="00642BAE"/>
    <w:rsid w:val="00642CAD"/>
    <w:rsid w:val="00643498"/>
    <w:rsid w:val="00643C27"/>
    <w:rsid w:val="00643D25"/>
    <w:rsid w:val="006448DB"/>
    <w:rsid w:val="00644D3E"/>
    <w:rsid w:val="00645AB9"/>
    <w:rsid w:val="00645E2A"/>
    <w:rsid w:val="006460CB"/>
    <w:rsid w:val="00646267"/>
    <w:rsid w:val="0064668D"/>
    <w:rsid w:val="00646D5C"/>
    <w:rsid w:val="00646DD7"/>
    <w:rsid w:val="006473BA"/>
    <w:rsid w:val="006475F4"/>
    <w:rsid w:val="00647D90"/>
    <w:rsid w:val="006502D1"/>
    <w:rsid w:val="006504FE"/>
    <w:rsid w:val="006509E7"/>
    <w:rsid w:val="00651275"/>
    <w:rsid w:val="0065228A"/>
    <w:rsid w:val="00653793"/>
    <w:rsid w:val="00653B71"/>
    <w:rsid w:val="00653B8D"/>
    <w:rsid w:val="00654244"/>
    <w:rsid w:val="006546B6"/>
    <w:rsid w:val="006547BB"/>
    <w:rsid w:val="00654E96"/>
    <w:rsid w:val="0065516B"/>
    <w:rsid w:val="006555CA"/>
    <w:rsid w:val="00655793"/>
    <w:rsid w:val="00655BA3"/>
    <w:rsid w:val="006560E3"/>
    <w:rsid w:val="006564ED"/>
    <w:rsid w:val="00656C6E"/>
    <w:rsid w:val="0066033E"/>
    <w:rsid w:val="00660BC5"/>
    <w:rsid w:val="00660D7E"/>
    <w:rsid w:val="0066116D"/>
    <w:rsid w:val="006623E6"/>
    <w:rsid w:val="00663A05"/>
    <w:rsid w:val="00663F47"/>
    <w:rsid w:val="0066472D"/>
    <w:rsid w:val="006648FA"/>
    <w:rsid w:val="00664AC4"/>
    <w:rsid w:val="00664FB0"/>
    <w:rsid w:val="0066505B"/>
    <w:rsid w:val="00665119"/>
    <w:rsid w:val="00665ACE"/>
    <w:rsid w:val="0066701C"/>
    <w:rsid w:val="006671D4"/>
    <w:rsid w:val="0066750D"/>
    <w:rsid w:val="00667F2F"/>
    <w:rsid w:val="00671338"/>
    <w:rsid w:val="00671A46"/>
    <w:rsid w:val="00672CE0"/>
    <w:rsid w:val="00672F8D"/>
    <w:rsid w:val="006730DE"/>
    <w:rsid w:val="006730F3"/>
    <w:rsid w:val="00673B33"/>
    <w:rsid w:val="006747AB"/>
    <w:rsid w:val="00674E5C"/>
    <w:rsid w:val="00676465"/>
    <w:rsid w:val="00677107"/>
    <w:rsid w:val="006775C4"/>
    <w:rsid w:val="006775CB"/>
    <w:rsid w:val="0068056E"/>
    <w:rsid w:val="006805B9"/>
    <w:rsid w:val="00681AC1"/>
    <w:rsid w:val="00681EE7"/>
    <w:rsid w:val="00682165"/>
    <w:rsid w:val="00682B50"/>
    <w:rsid w:val="00682D3B"/>
    <w:rsid w:val="00683178"/>
    <w:rsid w:val="0068325D"/>
    <w:rsid w:val="00684F50"/>
    <w:rsid w:val="00685785"/>
    <w:rsid w:val="006860A5"/>
    <w:rsid w:val="00686F6A"/>
    <w:rsid w:val="00687667"/>
    <w:rsid w:val="00687741"/>
    <w:rsid w:val="00687828"/>
    <w:rsid w:val="00687BEB"/>
    <w:rsid w:val="006901B4"/>
    <w:rsid w:val="00691515"/>
    <w:rsid w:val="00692709"/>
    <w:rsid w:val="00692778"/>
    <w:rsid w:val="00692B2A"/>
    <w:rsid w:val="006937A1"/>
    <w:rsid w:val="006938F8"/>
    <w:rsid w:val="00693CC2"/>
    <w:rsid w:val="00693F50"/>
    <w:rsid w:val="00694688"/>
    <w:rsid w:val="00694863"/>
    <w:rsid w:val="006948AC"/>
    <w:rsid w:val="00694C91"/>
    <w:rsid w:val="00694D2F"/>
    <w:rsid w:val="00695223"/>
    <w:rsid w:val="00695D24"/>
    <w:rsid w:val="00696139"/>
    <w:rsid w:val="00696607"/>
    <w:rsid w:val="00696616"/>
    <w:rsid w:val="006967CE"/>
    <w:rsid w:val="00696CD8"/>
    <w:rsid w:val="00696D5C"/>
    <w:rsid w:val="00696F11"/>
    <w:rsid w:val="006973E2"/>
    <w:rsid w:val="00697607"/>
    <w:rsid w:val="0069771F"/>
    <w:rsid w:val="00697D08"/>
    <w:rsid w:val="00697D57"/>
    <w:rsid w:val="006A07C1"/>
    <w:rsid w:val="006A136B"/>
    <w:rsid w:val="006A19D5"/>
    <w:rsid w:val="006A28FD"/>
    <w:rsid w:val="006A326C"/>
    <w:rsid w:val="006A3D66"/>
    <w:rsid w:val="006A486E"/>
    <w:rsid w:val="006A5158"/>
    <w:rsid w:val="006A52BF"/>
    <w:rsid w:val="006A5821"/>
    <w:rsid w:val="006A5A6C"/>
    <w:rsid w:val="006A61E5"/>
    <w:rsid w:val="006A654C"/>
    <w:rsid w:val="006A6B9A"/>
    <w:rsid w:val="006A7061"/>
    <w:rsid w:val="006A7145"/>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49E9"/>
    <w:rsid w:val="006C4CA2"/>
    <w:rsid w:val="006C564D"/>
    <w:rsid w:val="006C671F"/>
    <w:rsid w:val="006C67D6"/>
    <w:rsid w:val="006C6ACB"/>
    <w:rsid w:val="006C6F3C"/>
    <w:rsid w:val="006C6FB7"/>
    <w:rsid w:val="006D007C"/>
    <w:rsid w:val="006D04BD"/>
    <w:rsid w:val="006D06F5"/>
    <w:rsid w:val="006D0985"/>
    <w:rsid w:val="006D120B"/>
    <w:rsid w:val="006D1ADE"/>
    <w:rsid w:val="006D2713"/>
    <w:rsid w:val="006D3AA5"/>
    <w:rsid w:val="006D3ECC"/>
    <w:rsid w:val="006D3FF8"/>
    <w:rsid w:val="006D428F"/>
    <w:rsid w:val="006D54E1"/>
    <w:rsid w:val="006D5A11"/>
    <w:rsid w:val="006D662C"/>
    <w:rsid w:val="006D668F"/>
    <w:rsid w:val="006D77D1"/>
    <w:rsid w:val="006E0406"/>
    <w:rsid w:val="006E09D6"/>
    <w:rsid w:val="006E1695"/>
    <w:rsid w:val="006E197B"/>
    <w:rsid w:val="006E1AC8"/>
    <w:rsid w:val="006E22C9"/>
    <w:rsid w:val="006E2B27"/>
    <w:rsid w:val="006E4E07"/>
    <w:rsid w:val="006E58AF"/>
    <w:rsid w:val="006E687C"/>
    <w:rsid w:val="006E698C"/>
    <w:rsid w:val="006E6A36"/>
    <w:rsid w:val="006E7B65"/>
    <w:rsid w:val="006E7F21"/>
    <w:rsid w:val="006F0329"/>
    <w:rsid w:val="006F05CC"/>
    <w:rsid w:val="006F0771"/>
    <w:rsid w:val="006F0913"/>
    <w:rsid w:val="006F2412"/>
    <w:rsid w:val="006F3230"/>
    <w:rsid w:val="006F3FE0"/>
    <w:rsid w:val="006F462B"/>
    <w:rsid w:val="006F4FB8"/>
    <w:rsid w:val="006F5392"/>
    <w:rsid w:val="006F5864"/>
    <w:rsid w:val="006F6131"/>
    <w:rsid w:val="006F650D"/>
    <w:rsid w:val="006F68C0"/>
    <w:rsid w:val="006F68E5"/>
    <w:rsid w:val="006F6D40"/>
    <w:rsid w:val="006F74B7"/>
    <w:rsid w:val="00700013"/>
    <w:rsid w:val="007003F1"/>
    <w:rsid w:val="007007EB"/>
    <w:rsid w:val="00701329"/>
    <w:rsid w:val="007015D5"/>
    <w:rsid w:val="007017F0"/>
    <w:rsid w:val="00702862"/>
    <w:rsid w:val="007037DD"/>
    <w:rsid w:val="00703AE1"/>
    <w:rsid w:val="00703B2F"/>
    <w:rsid w:val="0070428E"/>
    <w:rsid w:val="007042B5"/>
    <w:rsid w:val="00704634"/>
    <w:rsid w:val="00704A75"/>
    <w:rsid w:val="00705204"/>
    <w:rsid w:val="00705D6A"/>
    <w:rsid w:val="00705E84"/>
    <w:rsid w:val="00706144"/>
    <w:rsid w:val="007061EE"/>
    <w:rsid w:val="007063E6"/>
    <w:rsid w:val="00707031"/>
    <w:rsid w:val="00707245"/>
    <w:rsid w:val="00707E4A"/>
    <w:rsid w:val="00710B09"/>
    <w:rsid w:val="00711EB9"/>
    <w:rsid w:val="0071287D"/>
    <w:rsid w:val="007129B1"/>
    <w:rsid w:val="00712D50"/>
    <w:rsid w:val="00712F2F"/>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2F26"/>
    <w:rsid w:val="0072304C"/>
    <w:rsid w:val="0072368F"/>
    <w:rsid w:val="00723EC1"/>
    <w:rsid w:val="007241B6"/>
    <w:rsid w:val="00724552"/>
    <w:rsid w:val="00724C1C"/>
    <w:rsid w:val="00727C09"/>
    <w:rsid w:val="00727D9C"/>
    <w:rsid w:val="00730089"/>
    <w:rsid w:val="00730250"/>
    <w:rsid w:val="00730453"/>
    <w:rsid w:val="0073182F"/>
    <w:rsid w:val="00731E00"/>
    <w:rsid w:val="00731E02"/>
    <w:rsid w:val="0073212F"/>
    <w:rsid w:val="007324A9"/>
    <w:rsid w:val="007332CB"/>
    <w:rsid w:val="00733356"/>
    <w:rsid w:val="00734300"/>
    <w:rsid w:val="0073439D"/>
    <w:rsid w:val="00734795"/>
    <w:rsid w:val="00734DD7"/>
    <w:rsid w:val="00735333"/>
    <w:rsid w:val="0073614C"/>
    <w:rsid w:val="00736F71"/>
    <w:rsid w:val="00736FB8"/>
    <w:rsid w:val="00740A60"/>
    <w:rsid w:val="00740D93"/>
    <w:rsid w:val="007426D1"/>
    <w:rsid w:val="00743325"/>
    <w:rsid w:val="00743E50"/>
    <w:rsid w:val="00743F9C"/>
    <w:rsid w:val="00744DC2"/>
    <w:rsid w:val="00744E48"/>
    <w:rsid w:val="00744EED"/>
    <w:rsid w:val="007456D0"/>
    <w:rsid w:val="00746015"/>
    <w:rsid w:val="0074605F"/>
    <w:rsid w:val="007460F6"/>
    <w:rsid w:val="00746730"/>
    <w:rsid w:val="00747E03"/>
    <w:rsid w:val="0075049F"/>
    <w:rsid w:val="00751760"/>
    <w:rsid w:val="00752C85"/>
    <w:rsid w:val="00752CFC"/>
    <w:rsid w:val="00752DF8"/>
    <w:rsid w:val="00752EAE"/>
    <w:rsid w:val="00753D50"/>
    <w:rsid w:val="00754619"/>
    <w:rsid w:val="00754808"/>
    <w:rsid w:val="00756031"/>
    <w:rsid w:val="0075607A"/>
    <w:rsid w:val="007562AF"/>
    <w:rsid w:val="00756771"/>
    <w:rsid w:val="00756A0B"/>
    <w:rsid w:val="00757070"/>
    <w:rsid w:val="0075716B"/>
    <w:rsid w:val="00757251"/>
    <w:rsid w:val="007573A2"/>
    <w:rsid w:val="00757BFC"/>
    <w:rsid w:val="00757FD7"/>
    <w:rsid w:val="00760108"/>
    <w:rsid w:val="00760AB6"/>
    <w:rsid w:val="00760DD6"/>
    <w:rsid w:val="00760E79"/>
    <w:rsid w:val="00761447"/>
    <w:rsid w:val="0076177C"/>
    <w:rsid w:val="00762460"/>
    <w:rsid w:val="00762B99"/>
    <w:rsid w:val="007630B7"/>
    <w:rsid w:val="007656A2"/>
    <w:rsid w:val="00766389"/>
    <w:rsid w:val="007677CD"/>
    <w:rsid w:val="00767ABB"/>
    <w:rsid w:val="00767FE0"/>
    <w:rsid w:val="00770340"/>
    <w:rsid w:val="00770536"/>
    <w:rsid w:val="00770AC5"/>
    <w:rsid w:val="00770D1F"/>
    <w:rsid w:val="007711A1"/>
    <w:rsid w:val="00771AF2"/>
    <w:rsid w:val="007722CF"/>
    <w:rsid w:val="00772E06"/>
    <w:rsid w:val="00773238"/>
    <w:rsid w:val="00773C44"/>
    <w:rsid w:val="00774396"/>
    <w:rsid w:val="007743DD"/>
    <w:rsid w:val="00774CB7"/>
    <w:rsid w:val="007753A4"/>
    <w:rsid w:val="007758EE"/>
    <w:rsid w:val="00775BD0"/>
    <w:rsid w:val="00775DB6"/>
    <w:rsid w:val="00776076"/>
    <w:rsid w:val="007774A3"/>
    <w:rsid w:val="007779BF"/>
    <w:rsid w:val="00777B9A"/>
    <w:rsid w:val="00777CFA"/>
    <w:rsid w:val="00777D26"/>
    <w:rsid w:val="00777DA1"/>
    <w:rsid w:val="00777F6C"/>
    <w:rsid w:val="00780238"/>
    <w:rsid w:val="007806D4"/>
    <w:rsid w:val="00781516"/>
    <w:rsid w:val="00781E84"/>
    <w:rsid w:val="00781EFF"/>
    <w:rsid w:val="00782019"/>
    <w:rsid w:val="00784125"/>
    <w:rsid w:val="007841D1"/>
    <w:rsid w:val="007852EB"/>
    <w:rsid w:val="00785E98"/>
    <w:rsid w:val="00786A0E"/>
    <w:rsid w:val="00786E3B"/>
    <w:rsid w:val="00787328"/>
    <w:rsid w:val="00787FF8"/>
    <w:rsid w:val="007904C9"/>
    <w:rsid w:val="00790CF4"/>
    <w:rsid w:val="00790DA7"/>
    <w:rsid w:val="00791035"/>
    <w:rsid w:val="00791F5C"/>
    <w:rsid w:val="007927EC"/>
    <w:rsid w:val="00792E46"/>
    <w:rsid w:val="00792E5F"/>
    <w:rsid w:val="00793C07"/>
    <w:rsid w:val="0079510D"/>
    <w:rsid w:val="00795A12"/>
    <w:rsid w:val="00796315"/>
    <w:rsid w:val="00796538"/>
    <w:rsid w:val="00796AB8"/>
    <w:rsid w:val="00796CE5"/>
    <w:rsid w:val="00796E82"/>
    <w:rsid w:val="007A0AA3"/>
    <w:rsid w:val="007A0C87"/>
    <w:rsid w:val="007A0DD5"/>
    <w:rsid w:val="007A1877"/>
    <w:rsid w:val="007A1A79"/>
    <w:rsid w:val="007A22A6"/>
    <w:rsid w:val="007A265F"/>
    <w:rsid w:val="007A2727"/>
    <w:rsid w:val="007A367E"/>
    <w:rsid w:val="007A43A0"/>
    <w:rsid w:val="007A47F2"/>
    <w:rsid w:val="007A490A"/>
    <w:rsid w:val="007A530A"/>
    <w:rsid w:val="007A65AF"/>
    <w:rsid w:val="007A6756"/>
    <w:rsid w:val="007A719C"/>
    <w:rsid w:val="007A726F"/>
    <w:rsid w:val="007A757A"/>
    <w:rsid w:val="007B08F4"/>
    <w:rsid w:val="007B0A40"/>
    <w:rsid w:val="007B14D2"/>
    <w:rsid w:val="007B2C51"/>
    <w:rsid w:val="007B34BC"/>
    <w:rsid w:val="007B452B"/>
    <w:rsid w:val="007B4780"/>
    <w:rsid w:val="007B4EEE"/>
    <w:rsid w:val="007B5EBB"/>
    <w:rsid w:val="007B65D2"/>
    <w:rsid w:val="007B6AD5"/>
    <w:rsid w:val="007B6D9E"/>
    <w:rsid w:val="007C04A2"/>
    <w:rsid w:val="007C0D36"/>
    <w:rsid w:val="007C1271"/>
    <w:rsid w:val="007C1588"/>
    <w:rsid w:val="007C27DF"/>
    <w:rsid w:val="007C313D"/>
    <w:rsid w:val="007C350E"/>
    <w:rsid w:val="007C36B7"/>
    <w:rsid w:val="007C3B2E"/>
    <w:rsid w:val="007C405D"/>
    <w:rsid w:val="007C4D7C"/>
    <w:rsid w:val="007C5545"/>
    <w:rsid w:val="007C5644"/>
    <w:rsid w:val="007C587A"/>
    <w:rsid w:val="007C79F5"/>
    <w:rsid w:val="007C7A6B"/>
    <w:rsid w:val="007C7F45"/>
    <w:rsid w:val="007D0228"/>
    <w:rsid w:val="007D0A0F"/>
    <w:rsid w:val="007D131D"/>
    <w:rsid w:val="007D1719"/>
    <w:rsid w:val="007D1C94"/>
    <w:rsid w:val="007D1CBF"/>
    <w:rsid w:val="007D20C9"/>
    <w:rsid w:val="007D303D"/>
    <w:rsid w:val="007D31C3"/>
    <w:rsid w:val="007D3939"/>
    <w:rsid w:val="007D3BCC"/>
    <w:rsid w:val="007D3CE0"/>
    <w:rsid w:val="007D404D"/>
    <w:rsid w:val="007D4513"/>
    <w:rsid w:val="007D45CB"/>
    <w:rsid w:val="007D4645"/>
    <w:rsid w:val="007D5692"/>
    <w:rsid w:val="007D5976"/>
    <w:rsid w:val="007D6461"/>
    <w:rsid w:val="007E3210"/>
    <w:rsid w:val="007E32FC"/>
    <w:rsid w:val="007E4204"/>
    <w:rsid w:val="007E4266"/>
    <w:rsid w:val="007E4EA5"/>
    <w:rsid w:val="007E5A5C"/>
    <w:rsid w:val="007E5AFE"/>
    <w:rsid w:val="007E6EA2"/>
    <w:rsid w:val="007E7A9C"/>
    <w:rsid w:val="007F0BA9"/>
    <w:rsid w:val="007F14CC"/>
    <w:rsid w:val="007F15ED"/>
    <w:rsid w:val="007F17A3"/>
    <w:rsid w:val="007F1A1A"/>
    <w:rsid w:val="007F1ECE"/>
    <w:rsid w:val="007F2DD4"/>
    <w:rsid w:val="007F2F32"/>
    <w:rsid w:val="007F350C"/>
    <w:rsid w:val="007F35C6"/>
    <w:rsid w:val="007F3BF0"/>
    <w:rsid w:val="007F3CF5"/>
    <w:rsid w:val="007F4034"/>
    <w:rsid w:val="007F4946"/>
    <w:rsid w:val="007F4B42"/>
    <w:rsid w:val="007F503E"/>
    <w:rsid w:val="007F5B11"/>
    <w:rsid w:val="007F5DA6"/>
    <w:rsid w:val="007F7CB7"/>
    <w:rsid w:val="007F7F91"/>
    <w:rsid w:val="00801A10"/>
    <w:rsid w:val="00801F35"/>
    <w:rsid w:val="00803391"/>
    <w:rsid w:val="00803D63"/>
    <w:rsid w:val="00805B95"/>
    <w:rsid w:val="008061D6"/>
    <w:rsid w:val="008068C9"/>
    <w:rsid w:val="00806D14"/>
    <w:rsid w:val="0080728A"/>
    <w:rsid w:val="00807D76"/>
    <w:rsid w:val="00810C2C"/>
    <w:rsid w:val="00811182"/>
    <w:rsid w:val="00811407"/>
    <w:rsid w:val="00811B44"/>
    <w:rsid w:val="008122E4"/>
    <w:rsid w:val="0081276D"/>
    <w:rsid w:val="00812D5A"/>
    <w:rsid w:val="00813206"/>
    <w:rsid w:val="00813494"/>
    <w:rsid w:val="00813755"/>
    <w:rsid w:val="00813833"/>
    <w:rsid w:val="00813FB3"/>
    <w:rsid w:val="008161D5"/>
    <w:rsid w:val="00816FDD"/>
    <w:rsid w:val="00817A06"/>
    <w:rsid w:val="0082001A"/>
    <w:rsid w:val="008205D0"/>
    <w:rsid w:val="0082070E"/>
    <w:rsid w:val="00820D99"/>
    <w:rsid w:val="00820E06"/>
    <w:rsid w:val="008211F5"/>
    <w:rsid w:val="008212FB"/>
    <w:rsid w:val="00823863"/>
    <w:rsid w:val="008240AB"/>
    <w:rsid w:val="008241FC"/>
    <w:rsid w:val="00824635"/>
    <w:rsid w:val="00824B51"/>
    <w:rsid w:val="00824FA5"/>
    <w:rsid w:val="00825DF2"/>
    <w:rsid w:val="00826459"/>
    <w:rsid w:val="008264A3"/>
    <w:rsid w:val="00826AEB"/>
    <w:rsid w:val="00826F27"/>
    <w:rsid w:val="00827040"/>
    <w:rsid w:val="008270BC"/>
    <w:rsid w:val="008303A9"/>
    <w:rsid w:val="008309C8"/>
    <w:rsid w:val="008309F3"/>
    <w:rsid w:val="00830E08"/>
    <w:rsid w:val="008312B3"/>
    <w:rsid w:val="0083287B"/>
    <w:rsid w:val="00832A83"/>
    <w:rsid w:val="00832D2B"/>
    <w:rsid w:val="00833114"/>
    <w:rsid w:val="008357D2"/>
    <w:rsid w:val="00835AD3"/>
    <w:rsid w:val="00836EFC"/>
    <w:rsid w:val="008370CF"/>
    <w:rsid w:val="00837CEF"/>
    <w:rsid w:val="00840700"/>
    <w:rsid w:val="00840C89"/>
    <w:rsid w:val="0084114B"/>
    <w:rsid w:val="00842756"/>
    <w:rsid w:val="00842820"/>
    <w:rsid w:val="008430AD"/>
    <w:rsid w:val="008433AE"/>
    <w:rsid w:val="0084355F"/>
    <w:rsid w:val="00843D17"/>
    <w:rsid w:val="008440D8"/>
    <w:rsid w:val="008449FC"/>
    <w:rsid w:val="008459A2"/>
    <w:rsid w:val="0084703C"/>
    <w:rsid w:val="008473A8"/>
    <w:rsid w:val="00847424"/>
    <w:rsid w:val="00847B25"/>
    <w:rsid w:val="00850259"/>
    <w:rsid w:val="008504C8"/>
    <w:rsid w:val="008508A4"/>
    <w:rsid w:val="00851000"/>
    <w:rsid w:val="00851789"/>
    <w:rsid w:val="00852DB3"/>
    <w:rsid w:val="00854886"/>
    <w:rsid w:val="00855029"/>
    <w:rsid w:val="0085507C"/>
    <w:rsid w:val="0085563E"/>
    <w:rsid w:val="00855D7F"/>
    <w:rsid w:val="0085743F"/>
    <w:rsid w:val="008575A2"/>
    <w:rsid w:val="008601DA"/>
    <w:rsid w:val="008612A8"/>
    <w:rsid w:val="00861653"/>
    <w:rsid w:val="00861978"/>
    <w:rsid w:val="008625C0"/>
    <w:rsid w:val="00863418"/>
    <w:rsid w:val="008634C5"/>
    <w:rsid w:val="00863D21"/>
    <w:rsid w:val="00863FB1"/>
    <w:rsid w:val="00864F72"/>
    <w:rsid w:val="00865A7A"/>
    <w:rsid w:val="00865B42"/>
    <w:rsid w:val="00865C98"/>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4E45"/>
    <w:rsid w:val="00875679"/>
    <w:rsid w:val="008757CB"/>
    <w:rsid w:val="00875E9B"/>
    <w:rsid w:val="00877075"/>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390F"/>
    <w:rsid w:val="0088412E"/>
    <w:rsid w:val="00884523"/>
    <w:rsid w:val="00884613"/>
    <w:rsid w:val="00884F71"/>
    <w:rsid w:val="0088509D"/>
    <w:rsid w:val="008853FA"/>
    <w:rsid w:val="00885A50"/>
    <w:rsid w:val="00885DF2"/>
    <w:rsid w:val="008866BD"/>
    <w:rsid w:val="00886B2F"/>
    <w:rsid w:val="00887311"/>
    <w:rsid w:val="00887974"/>
    <w:rsid w:val="00887B04"/>
    <w:rsid w:val="00890833"/>
    <w:rsid w:val="00890890"/>
    <w:rsid w:val="008908BE"/>
    <w:rsid w:val="00890BC5"/>
    <w:rsid w:val="00890E9C"/>
    <w:rsid w:val="00891864"/>
    <w:rsid w:val="0089216D"/>
    <w:rsid w:val="008927FE"/>
    <w:rsid w:val="008929A8"/>
    <w:rsid w:val="00893B24"/>
    <w:rsid w:val="00894002"/>
    <w:rsid w:val="008940CD"/>
    <w:rsid w:val="008946EA"/>
    <w:rsid w:val="00894A6C"/>
    <w:rsid w:val="00894D4A"/>
    <w:rsid w:val="0089545F"/>
    <w:rsid w:val="0089557F"/>
    <w:rsid w:val="008959BA"/>
    <w:rsid w:val="00896821"/>
    <w:rsid w:val="00896F48"/>
    <w:rsid w:val="00897B57"/>
    <w:rsid w:val="008A0BA3"/>
    <w:rsid w:val="008A12C7"/>
    <w:rsid w:val="008A16BE"/>
    <w:rsid w:val="008A1A60"/>
    <w:rsid w:val="008A1E0F"/>
    <w:rsid w:val="008A23DD"/>
    <w:rsid w:val="008A249E"/>
    <w:rsid w:val="008A4EE6"/>
    <w:rsid w:val="008A55C3"/>
    <w:rsid w:val="008A5C74"/>
    <w:rsid w:val="008A6544"/>
    <w:rsid w:val="008A65C4"/>
    <w:rsid w:val="008A6DF0"/>
    <w:rsid w:val="008A6F02"/>
    <w:rsid w:val="008A7EC3"/>
    <w:rsid w:val="008A7F72"/>
    <w:rsid w:val="008B0AD8"/>
    <w:rsid w:val="008B1D4F"/>
    <w:rsid w:val="008B299F"/>
    <w:rsid w:val="008B2A33"/>
    <w:rsid w:val="008B3030"/>
    <w:rsid w:val="008B32AC"/>
    <w:rsid w:val="008B33CF"/>
    <w:rsid w:val="008B3977"/>
    <w:rsid w:val="008B412D"/>
    <w:rsid w:val="008B43C8"/>
    <w:rsid w:val="008B458E"/>
    <w:rsid w:val="008B4E63"/>
    <w:rsid w:val="008B4EBC"/>
    <w:rsid w:val="008B5073"/>
    <w:rsid w:val="008B5200"/>
    <w:rsid w:val="008B5DFE"/>
    <w:rsid w:val="008B604B"/>
    <w:rsid w:val="008B68E8"/>
    <w:rsid w:val="008B7129"/>
    <w:rsid w:val="008C02B6"/>
    <w:rsid w:val="008C0623"/>
    <w:rsid w:val="008C1430"/>
    <w:rsid w:val="008C16FC"/>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3BB"/>
    <w:rsid w:val="008C65C9"/>
    <w:rsid w:val="008C79C6"/>
    <w:rsid w:val="008C7C52"/>
    <w:rsid w:val="008D1236"/>
    <w:rsid w:val="008D1EDE"/>
    <w:rsid w:val="008D3210"/>
    <w:rsid w:val="008D32AD"/>
    <w:rsid w:val="008D3620"/>
    <w:rsid w:val="008D458F"/>
    <w:rsid w:val="008D4A9D"/>
    <w:rsid w:val="008D52D9"/>
    <w:rsid w:val="008D5B35"/>
    <w:rsid w:val="008D5B56"/>
    <w:rsid w:val="008D6772"/>
    <w:rsid w:val="008D7AC6"/>
    <w:rsid w:val="008E02E6"/>
    <w:rsid w:val="008E08A8"/>
    <w:rsid w:val="008E0B04"/>
    <w:rsid w:val="008E0DC8"/>
    <w:rsid w:val="008E1242"/>
    <w:rsid w:val="008E15B5"/>
    <w:rsid w:val="008E2794"/>
    <w:rsid w:val="008E2B42"/>
    <w:rsid w:val="008E3006"/>
    <w:rsid w:val="008E350D"/>
    <w:rsid w:val="008E3B36"/>
    <w:rsid w:val="008E3CEC"/>
    <w:rsid w:val="008E480F"/>
    <w:rsid w:val="008E4A67"/>
    <w:rsid w:val="008F0205"/>
    <w:rsid w:val="008F0DCC"/>
    <w:rsid w:val="008F1946"/>
    <w:rsid w:val="008F1EB2"/>
    <w:rsid w:val="008F284E"/>
    <w:rsid w:val="008F2BAD"/>
    <w:rsid w:val="008F2CAE"/>
    <w:rsid w:val="008F3626"/>
    <w:rsid w:val="008F37D5"/>
    <w:rsid w:val="008F39F2"/>
    <w:rsid w:val="008F4012"/>
    <w:rsid w:val="008F40F3"/>
    <w:rsid w:val="008F45EB"/>
    <w:rsid w:val="008F4E1B"/>
    <w:rsid w:val="008F52F4"/>
    <w:rsid w:val="008F743B"/>
    <w:rsid w:val="009011B4"/>
    <w:rsid w:val="0090168E"/>
    <w:rsid w:val="00901AE0"/>
    <w:rsid w:val="009020E0"/>
    <w:rsid w:val="00902853"/>
    <w:rsid w:val="00902FFF"/>
    <w:rsid w:val="00903765"/>
    <w:rsid w:val="00903E8E"/>
    <w:rsid w:val="00904997"/>
    <w:rsid w:val="00904F32"/>
    <w:rsid w:val="0090515D"/>
    <w:rsid w:val="00905D8A"/>
    <w:rsid w:val="00906235"/>
    <w:rsid w:val="0090696C"/>
    <w:rsid w:val="00907C15"/>
    <w:rsid w:val="009103B6"/>
    <w:rsid w:val="0091170B"/>
    <w:rsid w:val="00911817"/>
    <w:rsid w:val="00912D96"/>
    <w:rsid w:val="00912F68"/>
    <w:rsid w:val="009133A9"/>
    <w:rsid w:val="00913418"/>
    <w:rsid w:val="009137F9"/>
    <w:rsid w:val="00913C08"/>
    <w:rsid w:val="00914B11"/>
    <w:rsid w:val="00915282"/>
    <w:rsid w:val="0091567A"/>
    <w:rsid w:val="00915751"/>
    <w:rsid w:val="00916573"/>
    <w:rsid w:val="0091750A"/>
    <w:rsid w:val="00920287"/>
    <w:rsid w:val="00920947"/>
    <w:rsid w:val="0092099A"/>
    <w:rsid w:val="00920C90"/>
    <w:rsid w:val="009219E3"/>
    <w:rsid w:val="00921E9D"/>
    <w:rsid w:val="009220E0"/>
    <w:rsid w:val="009220E3"/>
    <w:rsid w:val="0092244D"/>
    <w:rsid w:val="00922FD0"/>
    <w:rsid w:val="0092383C"/>
    <w:rsid w:val="00923B1C"/>
    <w:rsid w:val="00923E83"/>
    <w:rsid w:val="00923FCA"/>
    <w:rsid w:val="00923FD8"/>
    <w:rsid w:val="009241E8"/>
    <w:rsid w:val="009250C3"/>
    <w:rsid w:val="009250CB"/>
    <w:rsid w:val="00926AC7"/>
    <w:rsid w:val="00926C27"/>
    <w:rsid w:val="00926FCD"/>
    <w:rsid w:val="009272A6"/>
    <w:rsid w:val="00927607"/>
    <w:rsid w:val="00930A33"/>
    <w:rsid w:val="00930E35"/>
    <w:rsid w:val="00931D14"/>
    <w:rsid w:val="009322BE"/>
    <w:rsid w:val="00933060"/>
    <w:rsid w:val="00933673"/>
    <w:rsid w:val="00934282"/>
    <w:rsid w:val="009346DD"/>
    <w:rsid w:val="00934719"/>
    <w:rsid w:val="00934B4F"/>
    <w:rsid w:val="00935C0C"/>
    <w:rsid w:val="00936747"/>
    <w:rsid w:val="009368E4"/>
    <w:rsid w:val="009371E0"/>
    <w:rsid w:val="00937A05"/>
    <w:rsid w:val="00937A28"/>
    <w:rsid w:val="00937A6B"/>
    <w:rsid w:val="00937B14"/>
    <w:rsid w:val="00937D05"/>
    <w:rsid w:val="009401E4"/>
    <w:rsid w:val="0094044A"/>
    <w:rsid w:val="00940C5D"/>
    <w:rsid w:val="00941603"/>
    <w:rsid w:val="00941839"/>
    <w:rsid w:val="00941E21"/>
    <w:rsid w:val="00942CAB"/>
    <w:rsid w:val="00942E61"/>
    <w:rsid w:val="00944D6E"/>
    <w:rsid w:val="00945295"/>
    <w:rsid w:val="0094562D"/>
    <w:rsid w:val="00946A88"/>
    <w:rsid w:val="00946E68"/>
    <w:rsid w:val="00946FB0"/>
    <w:rsid w:val="009473C5"/>
    <w:rsid w:val="009473D6"/>
    <w:rsid w:val="009475F5"/>
    <w:rsid w:val="00947785"/>
    <w:rsid w:val="00950019"/>
    <w:rsid w:val="009504AD"/>
    <w:rsid w:val="0095084D"/>
    <w:rsid w:val="009513AF"/>
    <w:rsid w:val="009514A7"/>
    <w:rsid w:val="00952111"/>
    <w:rsid w:val="009521A2"/>
    <w:rsid w:val="009524CE"/>
    <w:rsid w:val="009525E5"/>
    <w:rsid w:val="00952E94"/>
    <w:rsid w:val="00953386"/>
    <w:rsid w:val="00953CDB"/>
    <w:rsid w:val="00954F7D"/>
    <w:rsid w:val="00955D30"/>
    <w:rsid w:val="00956727"/>
    <w:rsid w:val="0095762B"/>
    <w:rsid w:val="00957E51"/>
    <w:rsid w:val="009608E8"/>
    <w:rsid w:val="00960E04"/>
    <w:rsid w:val="0096112B"/>
    <w:rsid w:val="009629EE"/>
    <w:rsid w:val="0096309B"/>
    <w:rsid w:val="00964A87"/>
    <w:rsid w:val="00964CE3"/>
    <w:rsid w:val="00965204"/>
    <w:rsid w:val="00965931"/>
    <w:rsid w:val="00965DB7"/>
    <w:rsid w:val="0096623B"/>
    <w:rsid w:val="009663A9"/>
    <w:rsid w:val="00966C28"/>
    <w:rsid w:val="009700BB"/>
    <w:rsid w:val="00970796"/>
    <w:rsid w:val="00971321"/>
    <w:rsid w:val="00972697"/>
    <w:rsid w:val="00972B61"/>
    <w:rsid w:val="009730F2"/>
    <w:rsid w:val="00974250"/>
    <w:rsid w:val="009746B9"/>
    <w:rsid w:val="00974AAF"/>
    <w:rsid w:val="00974DD0"/>
    <w:rsid w:val="00974F50"/>
    <w:rsid w:val="009756EC"/>
    <w:rsid w:val="009757EE"/>
    <w:rsid w:val="0097584C"/>
    <w:rsid w:val="00976FCC"/>
    <w:rsid w:val="0097768E"/>
    <w:rsid w:val="009800E3"/>
    <w:rsid w:val="009818A2"/>
    <w:rsid w:val="00981B20"/>
    <w:rsid w:val="009829E2"/>
    <w:rsid w:val="00983525"/>
    <w:rsid w:val="009844CE"/>
    <w:rsid w:val="00984590"/>
    <w:rsid w:val="00984F92"/>
    <w:rsid w:val="00984FB7"/>
    <w:rsid w:val="00984FD8"/>
    <w:rsid w:val="009855CB"/>
    <w:rsid w:val="00985932"/>
    <w:rsid w:val="009868FC"/>
    <w:rsid w:val="00986D6A"/>
    <w:rsid w:val="00990013"/>
    <w:rsid w:val="00990127"/>
    <w:rsid w:val="00990D44"/>
    <w:rsid w:val="00991E94"/>
    <w:rsid w:val="00992712"/>
    <w:rsid w:val="00992D67"/>
    <w:rsid w:val="00993140"/>
    <w:rsid w:val="00993E7E"/>
    <w:rsid w:val="00993ED8"/>
    <w:rsid w:val="00994CCC"/>
    <w:rsid w:val="00995BBE"/>
    <w:rsid w:val="0099690A"/>
    <w:rsid w:val="00997136"/>
    <w:rsid w:val="009971A7"/>
    <w:rsid w:val="00997DB0"/>
    <w:rsid w:val="009A0551"/>
    <w:rsid w:val="009A103E"/>
    <w:rsid w:val="009A334A"/>
    <w:rsid w:val="009A33BE"/>
    <w:rsid w:val="009A3F67"/>
    <w:rsid w:val="009A4DD5"/>
    <w:rsid w:val="009A66B4"/>
    <w:rsid w:val="009A7749"/>
    <w:rsid w:val="009B069C"/>
    <w:rsid w:val="009B0C38"/>
    <w:rsid w:val="009B1120"/>
    <w:rsid w:val="009B127F"/>
    <w:rsid w:val="009B15EE"/>
    <w:rsid w:val="009B16BD"/>
    <w:rsid w:val="009B191F"/>
    <w:rsid w:val="009B19C2"/>
    <w:rsid w:val="009B1EAF"/>
    <w:rsid w:val="009B229F"/>
    <w:rsid w:val="009B2AE4"/>
    <w:rsid w:val="009B30D4"/>
    <w:rsid w:val="009B38A3"/>
    <w:rsid w:val="009B38C8"/>
    <w:rsid w:val="009B4212"/>
    <w:rsid w:val="009B43C7"/>
    <w:rsid w:val="009B4E0E"/>
    <w:rsid w:val="009B5202"/>
    <w:rsid w:val="009B537A"/>
    <w:rsid w:val="009B575E"/>
    <w:rsid w:val="009B6107"/>
    <w:rsid w:val="009B622A"/>
    <w:rsid w:val="009B6D2C"/>
    <w:rsid w:val="009B7AFA"/>
    <w:rsid w:val="009C0461"/>
    <w:rsid w:val="009C16E5"/>
    <w:rsid w:val="009C2042"/>
    <w:rsid w:val="009C24D1"/>
    <w:rsid w:val="009C3841"/>
    <w:rsid w:val="009C3C89"/>
    <w:rsid w:val="009C43B6"/>
    <w:rsid w:val="009C4EC5"/>
    <w:rsid w:val="009C607A"/>
    <w:rsid w:val="009C6570"/>
    <w:rsid w:val="009C6929"/>
    <w:rsid w:val="009C6A52"/>
    <w:rsid w:val="009C72C2"/>
    <w:rsid w:val="009C7626"/>
    <w:rsid w:val="009D0305"/>
    <w:rsid w:val="009D183B"/>
    <w:rsid w:val="009D20C4"/>
    <w:rsid w:val="009D229D"/>
    <w:rsid w:val="009D2378"/>
    <w:rsid w:val="009D267D"/>
    <w:rsid w:val="009D2693"/>
    <w:rsid w:val="009D30C1"/>
    <w:rsid w:val="009D3356"/>
    <w:rsid w:val="009D3CB7"/>
    <w:rsid w:val="009D3DBF"/>
    <w:rsid w:val="009D4901"/>
    <w:rsid w:val="009D4C43"/>
    <w:rsid w:val="009D5068"/>
    <w:rsid w:val="009D5281"/>
    <w:rsid w:val="009D5AC5"/>
    <w:rsid w:val="009D5D6A"/>
    <w:rsid w:val="009D6566"/>
    <w:rsid w:val="009D6ADA"/>
    <w:rsid w:val="009D6EC6"/>
    <w:rsid w:val="009D7058"/>
    <w:rsid w:val="009D736C"/>
    <w:rsid w:val="009D76EB"/>
    <w:rsid w:val="009D7D94"/>
    <w:rsid w:val="009E0336"/>
    <w:rsid w:val="009E10EC"/>
    <w:rsid w:val="009E10F6"/>
    <w:rsid w:val="009E1598"/>
    <w:rsid w:val="009E1628"/>
    <w:rsid w:val="009E1C71"/>
    <w:rsid w:val="009E28AA"/>
    <w:rsid w:val="009E2B95"/>
    <w:rsid w:val="009E2F5D"/>
    <w:rsid w:val="009E34FA"/>
    <w:rsid w:val="009E3D69"/>
    <w:rsid w:val="009E3DAE"/>
    <w:rsid w:val="009E3DB9"/>
    <w:rsid w:val="009E49A6"/>
    <w:rsid w:val="009E4B0C"/>
    <w:rsid w:val="009E4B72"/>
    <w:rsid w:val="009E53A4"/>
    <w:rsid w:val="009E646B"/>
    <w:rsid w:val="009E65F0"/>
    <w:rsid w:val="009E7A9F"/>
    <w:rsid w:val="009E7B07"/>
    <w:rsid w:val="009F046A"/>
    <w:rsid w:val="009F050C"/>
    <w:rsid w:val="009F0836"/>
    <w:rsid w:val="009F1587"/>
    <w:rsid w:val="009F2F5E"/>
    <w:rsid w:val="009F344F"/>
    <w:rsid w:val="009F3537"/>
    <w:rsid w:val="009F3962"/>
    <w:rsid w:val="009F3A8E"/>
    <w:rsid w:val="009F3B12"/>
    <w:rsid w:val="009F3F93"/>
    <w:rsid w:val="009F4300"/>
    <w:rsid w:val="009F46F3"/>
    <w:rsid w:val="009F4CDD"/>
    <w:rsid w:val="009F52DB"/>
    <w:rsid w:val="009F5885"/>
    <w:rsid w:val="009F5986"/>
    <w:rsid w:val="009F5F75"/>
    <w:rsid w:val="009F6D03"/>
    <w:rsid w:val="009F7396"/>
    <w:rsid w:val="009F74A6"/>
    <w:rsid w:val="009F75C0"/>
    <w:rsid w:val="009F7671"/>
    <w:rsid w:val="009F7884"/>
    <w:rsid w:val="009F7CC0"/>
    <w:rsid w:val="00A00067"/>
    <w:rsid w:val="00A00501"/>
    <w:rsid w:val="00A01117"/>
    <w:rsid w:val="00A01E15"/>
    <w:rsid w:val="00A022D9"/>
    <w:rsid w:val="00A023EE"/>
    <w:rsid w:val="00A0357E"/>
    <w:rsid w:val="00A03583"/>
    <w:rsid w:val="00A03CB6"/>
    <w:rsid w:val="00A03CB7"/>
    <w:rsid w:val="00A04078"/>
    <w:rsid w:val="00A040CB"/>
    <w:rsid w:val="00A041FD"/>
    <w:rsid w:val="00A0428C"/>
    <w:rsid w:val="00A045DB"/>
    <w:rsid w:val="00A04848"/>
    <w:rsid w:val="00A04D47"/>
    <w:rsid w:val="00A05295"/>
    <w:rsid w:val="00A05C7B"/>
    <w:rsid w:val="00A06A2F"/>
    <w:rsid w:val="00A06D1F"/>
    <w:rsid w:val="00A06F57"/>
    <w:rsid w:val="00A06FB2"/>
    <w:rsid w:val="00A073BA"/>
    <w:rsid w:val="00A07A56"/>
    <w:rsid w:val="00A07D97"/>
    <w:rsid w:val="00A1031F"/>
    <w:rsid w:val="00A10D42"/>
    <w:rsid w:val="00A1186C"/>
    <w:rsid w:val="00A12661"/>
    <w:rsid w:val="00A127D5"/>
    <w:rsid w:val="00A12D31"/>
    <w:rsid w:val="00A12F8B"/>
    <w:rsid w:val="00A13C0F"/>
    <w:rsid w:val="00A1496E"/>
    <w:rsid w:val="00A14EF6"/>
    <w:rsid w:val="00A164A6"/>
    <w:rsid w:val="00A165FE"/>
    <w:rsid w:val="00A16EFC"/>
    <w:rsid w:val="00A17533"/>
    <w:rsid w:val="00A17A7F"/>
    <w:rsid w:val="00A20FD0"/>
    <w:rsid w:val="00A21357"/>
    <w:rsid w:val="00A215C1"/>
    <w:rsid w:val="00A21B13"/>
    <w:rsid w:val="00A22381"/>
    <w:rsid w:val="00A23061"/>
    <w:rsid w:val="00A23581"/>
    <w:rsid w:val="00A23D23"/>
    <w:rsid w:val="00A2427A"/>
    <w:rsid w:val="00A243B5"/>
    <w:rsid w:val="00A24A17"/>
    <w:rsid w:val="00A24B73"/>
    <w:rsid w:val="00A25247"/>
    <w:rsid w:val="00A257A4"/>
    <w:rsid w:val="00A258BB"/>
    <w:rsid w:val="00A25AF8"/>
    <w:rsid w:val="00A26CEA"/>
    <w:rsid w:val="00A27138"/>
    <w:rsid w:val="00A271B6"/>
    <w:rsid w:val="00A308AD"/>
    <w:rsid w:val="00A30D30"/>
    <w:rsid w:val="00A31158"/>
    <w:rsid w:val="00A3215A"/>
    <w:rsid w:val="00A32881"/>
    <w:rsid w:val="00A32A4A"/>
    <w:rsid w:val="00A32B50"/>
    <w:rsid w:val="00A3359F"/>
    <w:rsid w:val="00A33F3B"/>
    <w:rsid w:val="00A34AF4"/>
    <w:rsid w:val="00A352E3"/>
    <w:rsid w:val="00A35446"/>
    <w:rsid w:val="00A3583F"/>
    <w:rsid w:val="00A36936"/>
    <w:rsid w:val="00A37825"/>
    <w:rsid w:val="00A402AB"/>
    <w:rsid w:val="00A40AA1"/>
    <w:rsid w:val="00A4105D"/>
    <w:rsid w:val="00A412F2"/>
    <w:rsid w:val="00A41757"/>
    <w:rsid w:val="00A417FE"/>
    <w:rsid w:val="00A41DB0"/>
    <w:rsid w:val="00A41FA8"/>
    <w:rsid w:val="00A426F3"/>
    <w:rsid w:val="00A42E01"/>
    <w:rsid w:val="00A431B3"/>
    <w:rsid w:val="00A44166"/>
    <w:rsid w:val="00A448E0"/>
    <w:rsid w:val="00A456F5"/>
    <w:rsid w:val="00A45C71"/>
    <w:rsid w:val="00A4628E"/>
    <w:rsid w:val="00A46C31"/>
    <w:rsid w:val="00A47209"/>
    <w:rsid w:val="00A47455"/>
    <w:rsid w:val="00A47DF5"/>
    <w:rsid w:val="00A51781"/>
    <w:rsid w:val="00A5203E"/>
    <w:rsid w:val="00A52166"/>
    <w:rsid w:val="00A52320"/>
    <w:rsid w:val="00A52762"/>
    <w:rsid w:val="00A52BFF"/>
    <w:rsid w:val="00A537AD"/>
    <w:rsid w:val="00A53B54"/>
    <w:rsid w:val="00A53D4F"/>
    <w:rsid w:val="00A54A2D"/>
    <w:rsid w:val="00A54AAC"/>
    <w:rsid w:val="00A55915"/>
    <w:rsid w:val="00A55A68"/>
    <w:rsid w:val="00A56094"/>
    <w:rsid w:val="00A563EF"/>
    <w:rsid w:val="00A5698E"/>
    <w:rsid w:val="00A56B70"/>
    <w:rsid w:val="00A57411"/>
    <w:rsid w:val="00A575B4"/>
    <w:rsid w:val="00A608CD"/>
    <w:rsid w:val="00A6197D"/>
    <w:rsid w:val="00A623C5"/>
    <w:rsid w:val="00A62815"/>
    <w:rsid w:val="00A62B80"/>
    <w:rsid w:val="00A63932"/>
    <w:rsid w:val="00A63EEF"/>
    <w:rsid w:val="00A64280"/>
    <w:rsid w:val="00A64C7D"/>
    <w:rsid w:val="00A64E0F"/>
    <w:rsid w:val="00A650CE"/>
    <w:rsid w:val="00A654A2"/>
    <w:rsid w:val="00A654DF"/>
    <w:rsid w:val="00A655E9"/>
    <w:rsid w:val="00A66CB2"/>
    <w:rsid w:val="00A67E0E"/>
    <w:rsid w:val="00A703F5"/>
    <w:rsid w:val="00A70B17"/>
    <w:rsid w:val="00A71119"/>
    <w:rsid w:val="00A72E3D"/>
    <w:rsid w:val="00A72EE1"/>
    <w:rsid w:val="00A73888"/>
    <w:rsid w:val="00A73B00"/>
    <w:rsid w:val="00A746E4"/>
    <w:rsid w:val="00A7566D"/>
    <w:rsid w:val="00A758CC"/>
    <w:rsid w:val="00A761F4"/>
    <w:rsid w:val="00A77448"/>
    <w:rsid w:val="00A77B65"/>
    <w:rsid w:val="00A77EC2"/>
    <w:rsid w:val="00A8007D"/>
    <w:rsid w:val="00A80761"/>
    <w:rsid w:val="00A80DC8"/>
    <w:rsid w:val="00A812F5"/>
    <w:rsid w:val="00A814C5"/>
    <w:rsid w:val="00A81C21"/>
    <w:rsid w:val="00A82189"/>
    <w:rsid w:val="00A82953"/>
    <w:rsid w:val="00A82B2C"/>
    <w:rsid w:val="00A833A8"/>
    <w:rsid w:val="00A83D36"/>
    <w:rsid w:val="00A8427B"/>
    <w:rsid w:val="00A84B23"/>
    <w:rsid w:val="00A84B4C"/>
    <w:rsid w:val="00A85897"/>
    <w:rsid w:val="00A85941"/>
    <w:rsid w:val="00A85E38"/>
    <w:rsid w:val="00A8689B"/>
    <w:rsid w:val="00A86C24"/>
    <w:rsid w:val="00A86E22"/>
    <w:rsid w:val="00A87174"/>
    <w:rsid w:val="00A87279"/>
    <w:rsid w:val="00A87E95"/>
    <w:rsid w:val="00A900FE"/>
    <w:rsid w:val="00A91FEE"/>
    <w:rsid w:val="00A925FC"/>
    <w:rsid w:val="00A92803"/>
    <w:rsid w:val="00A92C9A"/>
    <w:rsid w:val="00A9370A"/>
    <w:rsid w:val="00A94465"/>
    <w:rsid w:val="00A94E2C"/>
    <w:rsid w:val="00A94F2D"/>
    <w:rsid w:val="00A95DD5"/>
    <w:rsid w:val="00A96022"/>
    <w:rsid w:val="00A966F4"/>
    <w:rsid w:val="00A96770"/>
    <w:rsid w:val="00A96E7D"/>
    <w:rsid w:val="00A97932"/>
    <w:rsid w:val="00A979D7"/>
    <w:rsid w:val="00AA0197"/>
    <w:rsid w:val="00AA029D"/>
    <w:rsid w:val="00AA08E8"/>
    <w:rsid w:val="00AA11A2"/>
    <w:rsid w:val="00AA20E4"/>
    <w:rsid w:val="00AA221F"/>
    <w:rsid w:val="00AA2C0B"/>
    <w:rsid w:val="00AA2CA6"/>
    <w:rsid w:val="00AA3786"/>
    <w:rsid w:val="00AA38B9"/>
    <w:rsid w:val="00AA438D"/>
    <w:rsid w:val="00AA55E0"/>
    <w:rsid w:val="00AA5BC8"/>
    <w:rsid w:val="00AA61B7"/>
    <w:rsid w:val="00AA6644"/>
    <w:rsid w:val="00AA689B"/>
    <w:rsid w:val="00AA7023"/>
    <w:rsid w:val="00AA7C89"/>
    <w:rsid w:val="00AB00F1"/>
    <w:rsid w:val="00AB0CE7"/>
    <w:rsid w:val="00AB11B8"/>
    <w:rsid w:val="00AB18D3"/>
    <w:rsid w:val="00AB204C"/>
    <w:rsid w:val="00AB2CD8"/>
    <w:rsid w:val="00AB2F40"/>
    <w:rsid w:val="00AB3569"/>
    <w:rsid w:val="00AB3C7E"/>
    <w:rsid w:val="00AB49BF"/>
    <w:rsid w:val="00AB511E"/>
    <w:rsid w:val="00AB5C16"/>
    <w:rsid w:val="00AB5C8E"/>
    <w:rsid w:val="00AB628D"/>
    <w:rsid w:val="00AB65B0"/>
    <w:rsid w:val="00AC00B1"/>
    <w:rsid w:val="00AC0229"/>
    <w:rsid w:val="00AC0D28"/>
    <w:rsid w:val="00AC0E47"/>
    <w:rsid w:val="00AC12CF"/>
    <w:rsid w:val="00AC1438"/>
    <w:rsid w:val="00AC154D"/>
    <w:rsid w:val="00AC2548"/>
    <w:rsid w:val="00AC36D5"/>
    <w:rsid w:val="00AC3A5F"/>
    <w:rsid w:val="00AC3C32"/>
    <w:rsid w:val="00AC3DB8"/>
    <w:rsid w:val="00AC47F8"/>
    <w:rsid w:val="00AC543E"/>
    <w:rsid w:val="00AC59CF"/>
    <w:rsid w:val="00AC6DDE"/>
    <w:rsid w:val="00AD09A9"/>
    <w:rsid w:val="00AD100C"/>
    <w:rsid w:val="00AD2540"/>
    <w:rsid w:val="00AD3815"/>
    <w:rsid w:val="00AD38ED"/>
    <w:rsid w:val="00AD3937"/>
    <w:rsid w:val="00AD39D6"/>
    <w:rsid w:val="00AD3C97"/>
    <w:rsid w:val="00AD41BB"/>
    <w:rsid w:val="00AD4282"/>
    <w:rsid w:val="00AD5A42"/>
    <w:rsid w:val="00AD7073"/>
    <w:rsid w:val="00AD77FD"/>
    <w:rsid w:val="00AD79E2"/>
    <w:rsid w:val="00AD7FFB"/>
    <w:rsid w:val="00AE099B"/>
    <w:rsid w:val="00AE1B67"/>
    <w:rsid w:val="00AE1C5C"/>
    <w:rsid w:val="00AE271F"/>
    <w:rsid w:val="00AE3DF5"/>
    <w:rsid w:val="00AE4CFF"/>
    <w:rsid w:val="00AE4E46"/>
    <w:rsid w:val="00AE50E1"/>
    <w:rsid w:val="00AE52B0"/>
    <w:rsid w:val="00AE54F8"/>
    <w:rsid w:val="00AE5846"/>
    <w:rsid w:val="00AE5C7F"/>
    <w:rsid w:val="00AE5F7D"/>
    <w:rsid w:val="00AE6BA2"/>
    <w:rsid w:val="00AF061C"/>
    <w:rsid w:val="00AF125B"/>
    <w:rsid w:val="00AF1629"/>
    <w:rsid w:val="00AF2172"/>
    <w:rsid w:val="00AF3B8C"/>
    <w:rsid w:val="00AF3CB8"/>
    <w:rsid w:val="00AF3E50"/>
    <w:rsid w:val="00AF3E80"/>
    <w:rsid w:val="00AF4CB2"/>
    <w:rsid w:val="00AF4E0C"/>
    <w:rsid w:val="00AF4E17"/>
    <w:rsid w:val="00AF4FEA"/>
    <w:rsid w:val="00AF5B71"/>
    <w:rsid w:val="00AF67FD"/>
    <w:rsid w:val="00AF6C6B"/>
    <w:rsid w:val="00AF6E07"/>
    <w:rsid w:val="00AF6F9F"/>
    <w:rsid w:val="00AF72B1"/>
    <w:rsid w:val="00AF76CC"/>
    <w:rsid w:val="00B001CB"/>
    <w:rsid w:val="00B004AD"/>
    <w:rsid w:val="00B0093A"/>
    <w:rsid w:val="00B00AAC"/>
    <w:rsid w:val="00B020E7"/>
    <w:rsid w:val="00B02152"/>
    <w:rsid w:val="00B0229E"/>
    <w:rsid w:val="00B02BB1"/>
    <w:rsid w:val="00B02FB6"/>
    <w:rsid w:val="00B03ACC"/>
    <w:rsid w:val="00B04123"/>
    <w:rsid w:val="00B049EC"/>
    <w:rsid w:val="00B04DD6"/>
    <w:rsid w:val="00B050D6"/>
    <w:rsid w:val="00B0696E"/>
    <w:rsid w:val="00B0768C"/>
    <w:rsid w:val="00B0793C"/>
    <w:rsid w:val="00B10264"/>
    <w:rsid w:val="00B104AB"/>
    <w:rsid w:val="00B105B7"/>
    <w:rsid w:val="00B1212B"/>
    <w:rsid w:val="00B125A0"/>
    <w:rsid w:val="00B13177"/>
    <w:rsid w:val="00B13E8D"/>
    <w:rsid w:val="00B14285"/>
    <w:rsid w:val="00B15852"/>
    <w:rsid w:val="00B161B4"/>
    <w:rsid w:val="00B16527"/>
    <w:rsid w:val="00B16887"/>
    <w:rsid w:val="00B176C8"/>
    <w:rsid w:val="00B20379"/>
    <w:rsid w:val="00B20696"/>
    <w:rsid w:val="00B2074B"/>
    <w:rsid w:val="00B20AE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2E18"/>
    <w:rsid w:val="00B33E16"/>
    <w:rsid w:val="00B33EBC"/>
    <w:rsid w:val="00B33FC4"/>
    <w:rsid w:val="00B34898"/>
    <w:rsid w:val="00B34E8B"/>
    <w:rsid w:val="00B372E3"/>
    <w:rsid w:val="00B37C1A"/>
    <w:rsid w:val="00B37D09"/>
    <w:rsid w:val="00B40212"/>
    <w:rsid w:val="00B40B0C"/>
    <w:rsid w:val="00B40B73"/>
    <w:rsid w:val="00B41251"/>
    <w:rsid w:val="00B41312"/>
    <w:rsid w:val="00B417BF"/>
    <w:rsid w:val="00B42215"/>
    <w:rsid w:val="00B422BA"/>
    <w:rsid w:val="00B438BE"/>
    <w:rsid w:val="00B43F17"/>
    <w:rsid w:val="00B453AD"/>
    <w:rsid w:val="00B45776"/>
    <w:rsid w:val="00B462D1"/>
    <w:rsid w:val="00B50446"/>
    <w:rsid w:val="00B51B10"/>
    <w:rsid w:val="00B51D50"/>
    <w:rsid w:val="00B523E5"/>
    <w:rsid w:val="00B528A3"/>
    <w:rsid w:val="00B52E31"/>
    <w:rsid w:val="00B5349D"/>
    <w:rsid w:val="00B534E9"/>
    <w:rsid w:val="00B54BDD"/>
    <w:rsid w:val="00B5501D"/>
    <w:rsid w:val="00B558B6"/>
    <w:rsid w:val="00B55AEC"/>
    <w:rsid w:val="00B55C20"/>
    <w:rsid w:val="00B56166"/>
    <w:rsid w:val="00B565A9"/>
    <w:rsid w:val="00B5681F"/>
    <w:rsid w:val="00B56D37"/>
    <w:rsid w:val="00B56F11"/>
    <w:rsid w:val="00B573ED"/>
    <w:rsid w:val="00B60E54"/>
    <w:rsid w:val="00B6152A"/>
    <w:rsid w:val="00B61A36"/>
    <w:rsid w:val="00B6219D"/>
    <w:rsid w:val="00B62B0D"/>
    <w:rsid w:val="00B62E87"/>
    <w:rsid w:val="00B62EE4"/>
    <w:rsid w:val="00B635E2"/>
    <w:rsid w:val="00B636E6"/>
    <w:rsid w:val="00B64DB8"/>
    <w:rsid w:val="00B6596E"/>
    <w:rsid w:val="00B65D72"/>
    <w:rsid w:val="00B661AF"/>
    <w:rsid w:val="00B6786A"/>
    <w:rsid w:val="00B67AA4"/>
    <w:rsid w:val="00B70483"/>
    <w:rsid w:val="00B7058E"/>
    <w:rsid w:val="00B706D6"/>
    <w:rsid w:val="00B70EC1"/>
    <w:rsid w:val="00B70F1D"/>
    <w:rsid w:val="00B7103E"/>
    <w:rsid w:val="00B72097"/>
    <w:rsid w:val="00B72FDD"/>
    <w:rsid w:val="00B7303F"/>
    <w:rsid w:val="00B735DA"/>
    <w:rsid w:val="00B73A90"/>
    <w:rsid w:val="00B73AD3"/>
    <w:rsid w:val="00B759C6"/>
    <w:rsid w:val="00B76262"/>
    <w:rsid w:val="00B766B9"/>
    <w:rsid w:val="00B76E0C"/>
    <w:rsid w:val="00B7789B"/>
    <w:rsid w:val="00B77DF2"/>
    <w:rsid w:val="00B801C6"/>
    <w:rsid w:val="00B8020F"/>
    <w:rsid w:val="00B8071F"/>
    <w:rsid w:val="00B814A1"/>
    <w:rsid w:val="00B82205"/>
    <w:rsid w:val="00B8238D"/>
    <w:rsid w:val="00B82642"/>
    <w:rsid w:val="00B832CE"/>
    <w:rsid w:val="00B83A0B"/>
    <w:rsid w:val="00B8477B"/>
    <w:rsid w:val="00B84942"/>
    <w:rsid w:val="00B84DE7"/>
    <w:rsid w:val="00B854B7"/>
    <w:rsid w:val="00B8650B"/>
    <w:rsid w:val="00B868E2"/>
    <w:rsid w:val="00B868FA"/>
    <w:rsid w:val="00B869DF"/>
    <w:rsid w:val="00B86B3C"/>
    <w:rsid w:val="00B876BF"/>
    <w:rsid w:val="00B87BE7"/>
    <w:rsid w:val="00B87E94"/>
    <w:rsid w:val="00B90116"/>
    <w:rsid w:val="00B90ED9"/>
    <w:rsid w:val="00B90EEF"/>
    <w:rsid w:val="00B91714"/>
    <w:rsid w:val="00B923B6"/>
    <w:rsid w:val="00B9293A"/>
    <w:rsid w:val="00B92E5C"/>
    <w:rsid w:val="00B93021"/>
    <w:rsid w:val="00B93BE3"/>
    <w:rsid w:val="00B9470D"/>
    <w:rsid w:val="00B94A0F"/>
    <w:rsid w:val="00B9552E"/>
    <w:rsid w:val="00B95FE2"/>
    <w:rsid w:val="00B962EE"/>
    <w:rsid w:val="00B97246"/>
    <w:rsid w:val="00B9725F"/>
    <w:rsid w:val="00B972B2"/>
    <w:rsid w:val="00B97390"/>
    <w:rsid w:val="00BA032D"/>
    <w:rsid w:val="00BA03EE"/>
    <w:rsid w:val="00BA075D"/>
    <w:rsid w:val="00BA105B"/>
    <w:rsid w:val="00BA11FE"/>
    <w:rsid w:val="00BA1836"/>
    <w:rsid w:val="00BA18D4"/>
    <w:rsid w:val="00BA1F65"/>
    <w:rsid w:val="00BA224E"/>
    <w:rsid w:val="00BA2298"/>
    <w:rsid w:val="00BA23B3"/>
    <w:rsid w:val="00BA24A1"/>
    <w:rsid w:val="00BA258A"/>
    <w:rsid w:val="00BA2A3D"/>
    <w:rsid w:val="00BA31EF"/>
    <w:rsid w:val="00BA3973"/>
    <w:rsid w:val="00BA42E0"/>
    <w:rsid w:val="00BA4BCF"/>
    <w:rsid w:val="00BA5246"/>
    <w:rsid w:val="00BA59AD"/>
    <w:rsid w:val="00BA63BB"/>
    <w:rsid w:val="00BA65C8"/>
    <w:rsid w:val="00BA6A89"/>
    <w:rsid w:val="00BA6D20"/>
    <w:rsid w:val="00BA6F7A"/>
    <w:rsid w:val="00BA785A"/>
    <w:rsid w:val="00BA79B7"/>
    <w:rsid w:val="00BB0D35"/>
    <w:rsid w:val="00BB13C5"/>
    <w:rsid w:val="00BB1812"/>
    <w:rsid w:val="00BB23CB"/>
    <w:rsid w:val="00BB2532"/>
    <w:rsid w:val="00BB2686"/>
    <w:rsid w:val="00BB37EA"/>
    <w:rsid w:val="00BB3A96"/>
    <w:rsid w:val="00BB454B"/>
    <w:rsid w:val="00BB4D08"/>
    <w:rsid w:val="00BB6A68"/>
    <w:rsid w:val="00BB739C"/>
    <w:rsid w:val="00BB7905"/>
    <w:rsid w:val="00BB7A83"/>
    <w:rsid w:val="00BC0108"/>
    <w:rsid w:val="00BC088B"/>
    <w:rsid w:val="00BC1305"/>
    <w:rsid w:val="00BC2587"/>
    <w:rsid w:val="00BC2926"/>
    <w:rsid w:val="00BC327E"/>
    <w:rsid w:val="00BC342A"/>
    <w:rsid w:val="00BC35AD"/>
    <w:rsid w:val="00BC3B4D"/>
    <w:rsid w:val="00BC40F2"/>
    <w:rsid w:val="00BC45CE"/>
    <w:rsid w:val="00BC4F3D"/>
    <w:rsid w:val="00BC64CE"/>
    <w:rsid w:val="00BC6797"/>
    <w:rsid w:val="00BC68AD"/>
    <w:rsid w:val="00BC6FDC"/>
    <w:rsid w:val="00BC703C"/>
    <w:rsid w:val="00BC7112"/>
    <w:rsid w:val="00BD0C00"/>
    <w:rsid w:val="00BD0DA0"/>
    <w:rsid w:val="00BD2ABB"/>
    <w:rsid w:val="00BD3693"/>
    <w:rsid w:val="00BD438C"/>
    <w:rsid w:val="00BD492B"/>
    <w:rsid w:val="00BD4F9A"/>
    <w:rsid w:val="00BD5E19"/>
    <w:rsid w:val="00BD6D4E"/>
    <w:rsid w:val="00BD6F4E"/>
    <w:rsid w:val="00BD71F1"/>
    <w:rsid w:val="00BD74CF"/>
    <w:rsid w:val="00BE1BBE"/>
    <w:rsid w:val="00BE2C9F"/>
    <w:rsid w:val="00BE3543"/>
    <w:rsid w:val="00BE36D5"/>
    <w:rsid w:val="00BE4FDC"/>
    <w:rsid w:val="00BE5289"/>
    <w:rsid w:val="00BE6056"/>
    <w:rsid w:val="00BE6217"/>
    <w:rsid w:val="00BE7C10"/>
    <w:rsid w:val="00BF01B9"/>
    <w:rsid w:val="00BF099E"/>
    <w:rsid w:val="00BF0D7C"/>
    <w:rsid w:val="00BF1235"/>
    <w:rsid w:val="00BF1F39"/>
    <w:rsid w:val="00BF2502"/>
    <w:rsid w:val="00BF282A"/>
    <w:rsid w:val="00BF29E9"/>
    <w:rsid w:val="00BF2AD9"/>
    <w:rsid w:val="00BF2FDA"/>
    <w:rsid w:val="00BF2FFE"/>
    <w:rsid w:val="00BF44D9"/>
    <w:rsid w:val="00BF5877"/>
    <w:rsid w:val="00BF68A1"/>
    <w:rsid w:val="00BF72D4"/>
    <w:rsid w:val="00C00599"/>
    <w:rsid w:val="00C006E1"/>
    <w:rsid w:val="00C013E9"/>
    <w:rsid w:val="00C01536"/>
    <w:rsid w:val="00C0185C"/>
    <w:rsid w:val="00C01AE5"/>
    <w:rsid w:val="00C0372A"/>
    <w:rsid w:val="00C03B9A"/>
    <w:rsid w:val="00C041EA"/>
    <w:rsid w:val="00C045DA"/>
    <w:rsid w:val="00C04F09"/>
    <w:rsid w:val="00C056CD"/>
    <w:rsid w:val="00C05725"/>
    <w:rsid w:val="00C060AE"/>
    <w:rsid w:val="00C06237"/>
    <w:rsid w:val="00C06404"/>
    <w:rsid w:val="00C06502"/>
    <w:rsid w:val="00C067A6"/>
    <w:rsid w:val="00C06C32"/>
    <w:rsid w:val="00C0780B"/>
    <w:rsid w:val="00C07BB8"/>
    <w:rsid w:val="00C07CCB"/>
    <w:rsid w:val="00C1015F"/>
    <w:rsid w:val="00C1063F"/>
    <w:rsid w:val="00C11D9D"/>
    <w:rsid w:val="00C12959"/>
    <w:rsid w:val="00C1296A"/>
    <w:rsid w:val="00C13E95"/>
    <w:rsid w:val="00C1492D"/>
    <w:rsid w:val="00C14A18"/>
    <w:rsid w:val="00C14B07"/>
    <w:rsid w:val="00C14BF5"/>
    <w:rsid w:val="00C15877"/>
    <w:rsid w:val="00C15ADE"/>
    <w:rsid w:val="00C15B7A"/>
    <w:rsid w:val="00C165C5"/>
    <w:rsid w:val="00C16FBB"/>
    <w:rsid w:val="00C1781E"/>
    <w:rsid w:val="00C17A21"/>
    <w:rsid w:val="00C17BA5"/>
    <w:rsid w:val="00C2004B"/>
    <w:rsid w:val="00C20DE5"/>
    <w:rsid w:val="00C2196F"/>
    <w:rsid w:val="00C219E2"/>
    <w:rsid w:val="00C21BFD"/>
    <w:rsid w:val="00C21D9A"/>
    <w:rsid w:val="00C21F09"/>
    <w:rsid w:val="00C22D5B"/>
    <w:rsid w:val="00C22D64"/>
    <w:rsid w:val="00C22F22"/>
    <w:rsid w:val="00C2365F"/>
    <w:rsid w:val="00C23BF3"/>
    <w:rsid w:val="00C23FDB"/>
    <w:rsid w:val="00C24AF3"/>
    <w:rsid w:val="00C24B6B"/>
    <w:rsid w:val="00C25A02"/>
    <w:rsid w:val="00C268F6"/>
    <w:rsid w:val="00C27D1A"/>
    <w:rsid w:val="00C31200"/>
    <w:rsid w:val="00C316BB"/>
    <w:rsid w:val="00C31A08"/>
    <w:rsid w:val="00C31BE7"/>
    <w:rsid w:val="00C32229"/>
    <w:rsid w:val="00C32DE7"/>
    <w:rsid w:val="00C32F73"/>
    <w:rsid w:val="00C32FD3"/>
    <w:rsid w:val="00C341CB"/>
    <w:rsid w:val="00C34E12"/>
    <w:rsid w:val="00C3542E"/>
    <w:rsid w:val="00C35B5E"/>
    <w:rsid w:val="00C36428"/>
    <w:rsid w:val="00C370A0"/>
    <w:rsid w:val="00C4017A"/>
    <w:rsid w:val="00C404FF"/>
    <w:rsid w:val="00C40770"/>
    <w:rsid w:val="00C41357"/>
    <w:rsid w:val="00C41799"/>
    <w:rsid w:val="00C4244D"/>
    <w:rsid w:val="00C42A38"/>
    <w:rsid w:val="00C42AAF"/>
    <w:rsid w:val="00C42C2F"/>
    <w:rsid w:val="00C42CB4"/>
    <w:rsid w:val="00C43B8F"/>
    <w:rsid w:val="00C44519"/>
    <w:rsid w:val="00C44B28"/>
    <w:rsid w:val="00C45268"/>
    <w:rsid w:val="00C455CD"/>
    <w:rsid w:val="00C45BBF"/>
    <w:rsid w:val="00C46708"/>
    <w:rsid w:val="00C4674B"/>
    <w:rsid w:val="00C474EF"/>
    <w:rsid w:val="00C500D2"/>
    <w:rsid w:val="00C50922"/>
    <w:rsid w:val="00C51440"/>
    <w:rsid w:val="00C516BD"/>
    <w:rsid w:val="00C51D15"/>
    <w:rsid w:val="00C52089"/>
    <w:rsid w:val="00C52CF2"/>
    <w:rsid w:val="00C53E87"/>
    <w:rsid w:val="00C54874"/>
    <w:rsid w:val="00C55CDE"/>
    <w:rsid w:val="00C56885"/>
    <w:rsid w:val="00C56AE3"/>
    <w:rsid w:val="00C56D20"/>
    <w:rsid w:val="00C56FC1"/>
    <w:rsid w:val="00C57069"/>
    <w:rsid w:val="00C57680"/>
    <w:rsid w:val="00C57997"/>
    <w:rsid w:val="00C608B8"/>
    <w:rsid w:val="00C6124E"/>
    <w:rsid w:val="00C613CF"/>
    <w:rsid w:val="00C62236"/>
    <w:rsid w:val="00C6230B"/>
    <w:rsid w:val="00C6256E"/>
    <w:rsid w:val="00C6257D"/>
    <w:rsid w:val="00C62C59"/>
    <w:rsid w:val="00C62E24"/>
    <w:rsid w:val="00C632FA"/>
    <w:rsid w:val="00C635D0"/>
    <w:rsid w:val="00C63A91"/>
    <w:rsid w:val="00C64273"/>
    <w:rsid w:val="00C64A18"/>
    <w:rsid w:val="00C65B9B"/>
    <w:rsid w:val="00C67249"/>
    <w:rsid w:val="00C67698"/>
    <w:rsid w:val="00C70027"/>
    <w:rsid w:val="00C70952"/>
    <w:rsid w:val="00C70B81"/>
    <w:rsid w:val="00C724E4"/>
    <w:rsid w:val="00C7278D"/>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C23"/>
    <w:rsid w:val="00C80D11"/>
    <w:rsid w:val="00C810FC"/>
    <w:rsid w:val="00C81762"/>
    <w:rsid w:val="00C82E05"/>
    <w:rsid w:val="00C83154"/>
    <w:rsid w:val="00C83651"/>
    <w:rsid w:val="00C83754"/>
    <w:rsid w:val="00C83F2B"/>
    <w:rsid w:val="00C84696"/>
    <w:rsid w:val="00C846EB"/>
    <w:rsid w:val="00C84998"/>
    <w:rsid w:val="00C849AD"/>
    <w:rsid w:val="00C84B80"/>
    <w:rsid w:val="00C855DB"/>
    <w:rsid w:val="00C86C40"/>
    <w:rsid w:val="00C8734A"/>
    <w:rsid w:val="00C9111E"/>
    <w:rsid w:val="00C91197"/>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46C"/>
    <w:rsid w:val="00CA265A"/>
    <w:rsid w:val="00CA2C21"/>
    <w:rsid w:val="00CA2D94"/>
    <w:rsid w:val="00CA2F96"/>
    <w:rsid w:val="00CA403B"/>
    <w:rsid w:val="00CA476E"/>
    <w:rsid w:val="00CA4B98"/>
    <w:rsid w:val="00CA4BFA"/>
    <w:rsid w:val="00CA53E1"/>
    <w:rsid w:val="00CA5463"/>
    <w:rsid w:val="00CA5A6D"/>
    <w:rsid w:val="00CA66BE"/>
    <w:rsid w:val="00CA7888"/>
    <w:rsid w:val="00CB1AC1"/>
    <w:rsid w:val="00CB26F2"/>
    <w:rsid w:val="00CB2BAE"/>
    <w:rsid w:val="00CB3166"/>
    <w:rsid w:val="00CB351A"/>
    <w:rsid w:val="00CB40D4"/>
    <w:rsid w:val="00CB41E1"/>
    <w:rsid w:val="00CB4DFE"/>
    <w:rsid w:val="00CB4E92"/>
    <w:rsid w:val="00CB5512"/>
    <w:rsid w:val="00CB638D"/>
    <w:rsid w:val="00CB6900"/>
    <w:rsid w:val="00CB6EB4"/>
    <w:rsid w:val="00CB6EE8"/>
    <w:rsid w:val="00CB7439"/>
    <w:rsid w:val="00CB748E"/>
    <w:rsid w:val="00CB7534"/>
    <w:rsid w:val="00CB7C3A"/>
    <w:rsid w:val="00CC04F6"/>
    <w:rsid w:val="00CC0922"/>
    <w:rsid w:val="00CC0FC3"/>
    <w:rsid w:val="00CC1406"/>
    <w:rsid w:val="00CC154C"/>
    <w:rsid w:val="00CC1DB2"/>
    <w:rsid w:val="00CC367C"/>
    <w:rsid w:val="00CC3FEE"/>
    <w:rsid w:val="00CC416D"/>
    <w:rsid w:val="00CC45E5"/>
    <w:rsid w:val="00CC466F"/>
    <w:rsid w:val="00CC509F"/>
    <w:rsid w:val="00CC55E8"/>
    <w:rsid w:val="00CC56DA"/>
    <w:rsid w:val="00CC5DF0"/>
    <w:rsid w:val="00CC6A4D"/>
    <w:rsid w:val="00CC71C6"/>
    <w:rsid w:val="00CC7E7D"/>
    <w:rsid w:val="00CD0459"/>
    <w:rsid w:val="00CD0968"/>
    <w:rsid w:val="00CD1491"/>
    <w:rsid w:val="00CD2580"/>
    <w:rsid w:val="00CD2C35"/>
    <w:rsid w:val="00CD3739"/>
    <w:rsid w:val="00CD3AE0"/>
    <w:rsid w:val="00CD3B16"/>
    <w:rsid w:val="00CD4B83"/>
    <w:rsid w:val="00CD5020"/>
    <w:rsid w:val="00CD58BA"/>
    <w:rsid w:val="00CD6145"/>
    <w:rsid w:val="00CD64DE"/>
    <w:rsid w:val="00CD6D50"/>
    <w:rsid w:val="00CD7638"/>
    <w:rsid w:val="00CD7CB9"/>
    <w:rsid w:val="00CD7E95"/>
    <w:rsid w:val="00CE049D"/>
    <w:rsid w:val="00CE1228"/>
    <w:rsid w:val="00CE123E"/>
    <w:rsid w:val="00CE140B"/>
    <w:rsid w:val="00CE2476"/>
    <w:rsid w:val="00CE25CA"/>
    <w:rsid w:val="00CE2656"/>
    <w:rsid w:val="00CE2CBA"/>
    <w:rsid w:val="00CE302C"/>
    <w:rsid w:val="00CE31BD"/>
    <w:rsid w:val="00CE449A"/>
    <w:rsid w:val="00CE4619"/>
    <w:rsid w:val="00CE4B53"/>
    <w:rsid w:val="00CE4BF2"/>
    <w:rsid w:val="00CE4CE3"/>
    <w:rsid w:val="00CE5E91"/>
    <w:rsid w:val="00CE66D6"/>
    <w:rsid w:val="00CE7297"/>
    <w:rsid w:val="00CF0148"/>
    <w:rsid w:val="00CF01EA"/>
    <w:rsid w:val="00CF10EF"/>
    <w:rsid w:val="00CF1F53"/>
    <w:rsid w:val="00CF1FAE"/>
    <w:rsid w:val="00CF2BF6"/>
    <w:rsid w:val="00CF32C3"/>
    <w:rsid w:val="00CF3BED"/>
    <w:rsid w:val="00CF4A6D"/>
    <w:rsid w:val="00CF55EA"/>
    <w:rsid w:val="00CF593F"/>
    <w:rsid w:val="00CF5B89"/>
    <w:rsid w:val="00CF6384"/>
    <w:rsid w:val="00CF6510"/>
    <w:rsid w:val="00CF65E5"/>
    <w:rsid w:val="00CF66B8"/>
    <w:rsid w:val="00CF6971"/>
    <w:rsid w:val="00CF6D04"/>
    <w:rsid w:val="00CF7327"/>
    <w:rsid w:val="00CF779F"/>
    <w:rsid w:val="00CF7C57"/>
    <w:rsid w:val="00CF7DA9"/>
    <w:rsid w:val="00D000D1"/>
    <w:rsid w:val="00D0041D"/>
    <w:rsid w:val="00D0074A"/>
    <w:rsid w:val="00D00AC1"/>
    <w:rsid w:val="00D00FE3"/>
    <w:rsid w:val="00D0124D"/>
    <w:rsid w:val="00D01C63"/>
    <w:rsid w:val="00D0217F"/>
    <w:rsid w:val="00D0267B"/>
    <w:rsid w:val="00D02810"/>
    <w:rsid w:val="00D032B4"/>
    <w:rsid w:val="00D03AC3"/>
    <w:rsid w:val="00D040A2"/>
    <w:rsid w:val="00D05227"/>
    <w:rsid w:val="00D0547B"/>
    <w:rsid w:val="00D055E6"/>
    <w:rsid w:val="00D05CAF"/>
    <w:rsid w:val="00D065AD"/>
    <w:rsid w:val="00D06BB8"/>
    <w:rsid w:val="00D072EF"/>
    <w:rsid w:val="00D07394"/>
    <w:rsid w:val="00D07A9C"/>
    <w:rsid w:val="00D10A14"/>
    <w:rsid w:val="00D113FF"/>
    <w:rsid w:val="00D11D5C"/>
    <w:rsid w:val="00D11E7B"/>
    <w:rsid w:val="00D129A2"/>
    <w:rsid w:val="00D12C52"/>
    <w:rsid w:val="00D12D84"/>
    <w:rsid w:val="00D13DEA"/>
    <w:rsid w:val="00D141E2"/>
    <w:rsid w:val="00D14E13"/>
    <w:rsid w:val="00D16547"/>
    <w:rsid w:val="00D20274"/>
    <w:rsid w:val="00D20368"/>
    <w:rsid w:val="00D209D8"/>
    <w:rsid w:val="00D20B6C"/>
    <w:rsid w:val="00D20DAB"/>
    <w:rsid w:val="00D2186C"/>
    <w:rsid w:val="00D21FEA"/>
    <w:rsid w:val="00D22751"/>
    <w:rsid w:val="00D239A5"/>
    <w:rsid w:val="00D24008"/>
    <w:rsid w:val="00D24260"/>
    <w:rsid w:val="00D2457A"/>
    <w:rsid w:val="00D25024"/>
    <w:rsid w:val="00D25A36"/>
    <w:rsid w:val="00D26250"/>
    <w:rsid w:val="00D2737B"/>
    <w:rsid w:val="00D3007F"/>
    <w:rsid w:val="00D30447"/>
    <w:rsid w:val="00D30DBA"/>
    <w:rsid w:val="00D30E35"/>
    <w:rsid w:val="00D30EC7"/>
    <w:rsid w:val="00D312FD"/>
    <w:rsid w:val="00D32CE2"/>
    <w:rsid w:val="00D33362"/>
    <w:rsid w:val="00D33C0D"/>
    <w:rsid w:val="00D34185"/>
    <w:rsid w:val="00D34C41"/>
    <w:rsid w:val="00D34E1A"/>
    <w:rsid w:val="00D35BC6"/>
    <w:rsid w:val="00D3635F"/>
    <w:rsid w:val="00D36532"/>
    <w:rsid w:val="00D36605"/>
    <w:rsid w:val="00D367F9"/>
    <w:rsid w:val="00D37FBA"/>
    <w:rsid w:val="00D40A87"/>
    <w:rsid w:val="00D418AA"/>
    <w:rsid w:val="00D41CA2"/>
    <w:rsid w:val="00D42026"/>
    <w:rsid w:val="00D424A2"/>
    <w:rsid w:val="00D4251B"/>
    <w:rsid w:val="00D42AF5"/>
    <w:rsid w:val="00D42ECA"/>
    <w:rsid w:val="00D44BD1"/>
    <w:rsid w:val="00D45359"/>
    <w:rsid w:val="00D45E05"/>
    <w:rsid w:val="00D46572"/>
    <w:rsid w:val="00D46D83"/>
    <w:rsid w:val="00D47AB6"/>
    <w:rsid w:val="00D507D9"/>
    <w:rsid w:val="00D50BC3"/>
    <w:rsid w:val="00D528C2"/>
    <w:rsid w:val="00D52E63"/>
    <w:rsid w:val="00D5311E"/>
    <w:rsid w:val="00D53DC2"/>
    <w:rsid w:val="00D53E86"/>
    <w:rsid w:val="00D545A1"/>
    <w:rsid w:val="00D545A8"/>
    <w:rsid w:val="00D548A5"/>
    <w:rsid w:val="00D548E5"/>
    <w:rsid w:val="00D54EFE"/>
    <w:rsid w:val="00D55114"/>
    <w:rsid w:val="00D55B91"/>
    <w:rsid w:val="00D55BD9"/>
    <w:rsid w:val="00D56163"/>
    <w:rsid w:val="00D566F5"/>
    <w:rsid w:val="00D56BF3"/>
    <w:rsid w:val="00D56E67"/>
    <w:rsid w:val="00D60503"/>
    <w:rsid w:val="00D61B3A"/>
    <w:rsid w:val="00D62605"/>
    <w:rsid w:val="00D63073"/>
    <w:rsid w:val="00D6362A"/>
    <w:rsid w:val="00D63816"/>
    <w:rsid w:val="00D63DA5"/>
    <w:rsid w:val="00D641C8"/>
    <w:rsid w:val="00D64B3A"/>
    <w:rsid w:val="00D64D09"/>
    <w:rsid w:val="00D6587E"/>
    <w:rsid w:val="00D65C48"/>
    <w:rsid w:val="00D67C48"/>
    <w:rsid w:val="00D70CA3"/>
    <w:rsid w:val="00D718E2"/>
    <w:rsid w:val="00D719E5"/>
    <w:rsid w:val="00D72097"/>
    <w:rsid w:val="00D72FBE"/>
    <w:rsid w:val="00D73167"/>
    <w:rsid w:val="00D7322F"/>
    <w:rsid w:val="00D73481"/>
    <w:rsid w:val="00D73C07"/>
    <w:rsid w:val="00D743AB"/>
    <w:rsid w:val="00D74799"/>
    <w:rsid w:val="00D74F5E"/>
    <w:rsid w:val="00D74FDC"/>
    <w:rsid w:val="00D7536B"/>
    <w:rsid w:val="00D75AD5"/>
    <w:rsid w:val="00D76EE0"/>
    <w:rsid w:val="00D8049E"/>
    <w:rsid w:val="00D81033"/>
    <w:rsid w:val="00D81136"/>
    <w:rsid w:val="00D81453"/>
    <w:rsid w:val="00D82C07"/>
    <w:rsid w:val="00D82CE9"/>
    <w:rsid w:val="00D8317A"/>
    <w:rsid w:val="00D84AEE"/>
    <w:rsid w:val="00D84EEF"/>
    <w:rsid w:val="00D8502A"/>
    <w:rsid w:val="00D850ED"/>
    <w:rsid w:val="00D8523D"/>
    <w:rsid w:val="00D8530A"/>
    <w:rsid w:val="00D857E5"/>
    <w:rsid w:val="00D85A56"/>
    <w:rsid w:val="00D85CA1"/>
    <w:rsid w:val="00D85E53"/>
    <w:rsid w:val="00D865D9"/>
    <w:rsid w:val="00D868BD"/>
    <w:rsid w:val="00D86B99"/>
    <w:rsid w:val="00D87E6B"/>
    <w:rsid w:val="00D87EB6"/>
    <w:rsid w:val="00D9154A"/>
    <w:rsid w:val="00D923F4"/>
    <w:rsid w:val="00D93271"/>
    <w:rsid w:val="00D93BC8"/>
    <w:rsid w:val="00D93F15"/>
    <w:rsid w:val="00D9475D"/>
    <w:rsid w:val="00D96319"/>
    <w:rsid w:val="00D97346"/>
    <w:rsid w:val="00DA020A"/>
    <w:rsid w:val="00DA07B6"/>
    <w:rsid w:val="00DA087B"/>
    <w:rsid w:val="00DA0CA2"/>
    <w:rsid w:val="00DA158D"/>
    <w:rsid w:val="00DA1D14"/>
    <w:rsid w:val="00DA29B6"/>
    <w:rsid w:val="00DA31AB"/>
    <w:rsid w:val="00DA31BD"/>
    <w:rsid w:val="00DA3B00"/>
    <w:rsid w:val="00DA3B52"/>
    <w:rsid w:val="00DA4151"/>
    <w:rsid w:val="00DA4B87"/>
    <w:rsid w:val="00DA5129"/>
    <w:rsid w:val="00DA54E7"/>
    <w:rsid w:val="00DA56AF"/>
    <w:rsid w:val="00DA5795"/>
    <w:rsid w:val="00DA5945"/>
    <w:rsid w:val="00DA63A9"/>
    <w:rsid w:val="00DA717D"/>
    <w:rsid w:val="00DA75AE"/>
    <w:rsid w:val="00DA7625"/>
    <w:rsid w:val="00DA7986"/>
    <w:rsid w:val="00DA7A5F"/>
    <w:rsid w:val="00DB05C4"/>
    <w:rsid w:val="00DB0766"/>
    <w:rsid w:val="00DB07C2"/>
    <w:rsid w:val="00DB0E2F"/>
    <w:rsid w:val="00DB0F5D"/>
    <w:rsid w:val="00DB12CE"/>
    <w:rsid w:val="00DB1351"/>
    <w:rsid w:val="00DB16DB"/>
    <w:rsid w:val="00DB1C1F"/>
    <w:rsid w:val="00DB2AE9"/>
    <w:rsid w:val="00DB2C6D"/>
    <w:rsid w:val="00DB3037"/>
    <w:rsid w:val="00DB3CF8"/>
    <w:rsid w:val="00DB3D8E"/>
    <w:rsid w:val="00DB3FD0"/>
    <w:rsid w:val="00DB45FD"/>
    <w:rsid w:val="00DB48F6"/>
    <w:rsid w:val="00DB4C35"/>
    <w:rsid w:val="00DB4D86"/>
    <w:rsid w:val="00DB516F"/>
    <w:rsid w:val="00DB6A81"/>
    <w:rsid w:val="00DB77AF"/>
    <w:rsid w:val="00DB7F38"/>
    <w:rsid w:val="00DC09F8"/>
    <w:rsid w:val="00DC0D1A"/>
    <w:rsid w:val="00DC1C5C"/>
    <w:rsid w:val="00DC2465"/>
    <w:rsid w:val="00DC252B"/>
    <w:rsid w:val="00DC2811"/>
    <w:rsid w:val="00DC29C0"/>
    <w:rsid w:val="00DC2CD9"/>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C7"/>
    <w:rsid w:val="00DD3C71"/>
    <w:rsid w:val="00DD3CB3"/>
    <w:rsid w:val="00DD3D23"/>
    <w:rsid w:val="00DD476F"/>
    <w:rsid w:val="00DD4E98"/>
    <w:rsid w:val="00DD5490"/>
    <w:rsid w:val="00DD58B8"/>
    <w:rsid w:val="00DD5CE2"/>
    <w:rsid w:val="00DD5EFB"/>
    <w:rsid w:val="00DD618F"/>
    <w:rsid w:val="00DD6784"/>
    <w:rsid w:val="00DD6CF8"/>
    <w:rsid w:val="00DD7A5E"/>
    <w:rsid w:val="00DD7A78"/>
    <w:rsid w:val="00DD7EF6"/>
    <w:rsid w:val="00DE00F6"/>
    <w:rsid w:val="00DE070C"/>
    <w:rsid w:val="00DE1132"/>
    <w:rsid w:val="00DE1E31"/>
    <w:rsid w:val="00DE2C26"/>
    <w:rsid w:val="00DE2CFB"/>
    <w:rsid w:val="00DE32B0"/>
    <w:rsid w:val="00DE414D"/>
    <w:rsid w:val="00DE4350"/>
    <w:rsid w:val="00DE5048"/>
    <w:rsid w:val="00DE68DD"/>
    <w:rsid w:val="00DE68E9"/>
    <w:rsid w:val="00DE70A4"/>
    <w:rsid w:val="00DE77DC"/>
    <w:rsid w:val="00DF0FAE"/>
    <w:rsid w:val="00DF1506"/>
    <w:rsid w:val="00DF1F74"/>
    <w:rsid w:val="00DF2FA1"/>
    <w:rsid w:val="00DF3A68"/>
    <w:rsid w:val="00DF44D4"/>
    <w:rsid w:val="00DF51FE"/>
    <w:rsid w:val="00DF5862"/>
    <w:rsid w:val="00DF5E93"/>
    <w:rsid w:val="00DF66BB"/>
    <w:rsid w:val="00DF72A2"/>
    <w:rsid w:val="00DF7D55"/>
    <w:rsid w:val="00E00E3A"/>
    <w:rsid w:val="00E0118B"/>
    <w:rsid w:val="00E013E9"/>
    <w:rsid w:val="00E013EF"/>
    <w:rsid w:val="00E017F2"/>
    <w:rsid w:val="00E01B2C"/>
    <w:rsid w:val="00E0267C"/>
    <w:rsid w:val="00E02932"/>
    <w:rsid w:val="00E02CE1"/>
    <w:rsid w:val="00E0305F"/>
    <w:rsid w:val="00E03B4B"/>
    <w:rsid w:val="00E043FA"/>
    <w:rsid w:val="00E0448F"/>
    <w:rsid w:val="00E04ACE"/>
    <w:rsid w:val="00E055B0"/>
    <w:rsid w:val="00E069C1"/>
    <w:rsid w:val="00E0725D"/>
    <w:rsid w:val="00E1063D"/>
    <w:rsid w:val="00E10676"/>
    <w:rsid w:val="00E10E12"/>
    <w:rsid w:val="00E119EA"/>
    <w:rsid w:val="00E11DFA"/>
    <w:rsid w:val="00E123BB"/>
    <w:rsid w:val="00E12B19"/>
    <w:rsid w:val="00E12DB1"/>
    <w:rsid w:val="00E13157"/>
    <w:rsid w:val="00E13856"/>
    <w:rsid w:val="00E13CF3"/>
    <w:rsid w:val="00E13E2F"/>
    <w:rsid w:val="00E147ED"/>
    <w:rsid w:val="00E14C82"/>
    <w:rsid w:val="00E15278"/>
    <w:rsid w:val="00E1582A"/>
    <w:rsid w:val="00E158E9"/>
    <w:rsid w:val="00E15B98"/>
    <w:rsid w:val="00E16411"/>
    <w:rsid w:val="00E16654"/>
    <w:rsid w:val="00E17B49"/>
    <w:rsid w:val="00E17DE3"/>
    <w:rsid w:val="00E17F03"/>
    <w:rsid w:val="00E206D1"/>
    <w:rsid w:val="00E2102F"/>
    <w:rsid w:val="00E21795"/>
    <w:rsid w:val="00E21A81"/>
    <w:rsid w:val="00E21CDD"/>
    <w:rsid w:val="00E21E11"/>
    <w:rsid w:val="00E233C9"/>
    <w:rsid w:val="00E23438"/>
    <w:rsid w:val="00E23F0A"/>
    <w:rsid w:val="00E24415"/>
    <w:rsid w:val="00E2461C"/>
    <w:rsid w:val="00E24D01"/>
    <w:rsid w:val="00E25521"/>
    <w:rsid w:val="00E25917"/>
    <w:rsid w:val="00E261E0"/>
    <w:rsid w:val="00E26580"/>
    <w:rsid w:val="00E2721C"/>
    <w:rsid w:val="00E27B4B"/>
    <w:rsid w:val="00E30E3C"/>
    <w:rsid w:val="00E311CE"/>
    <w:rsid w:val="00E31D2B"/>
    <w:rsid w:val="00E31D83"/>
    <w:rsid w:val="00E31E30"/>
    <w:rsid w:val="00E31E40"/>
    <w:rsid w:val="00E32C44"/>
    <w:rsid w:val="00E33520"/>
    <w:rsid w:val="00E33736"/>
    <w:rsid w:val="00E33741"/>
    <w:rsid w:val="00E33D3D"/>
    <w:rsid w:val="00E350BE"/>
    <w:rsid w:val="00E35EC1"/>
    <w:rsid w:val="00E35F95"/>
    <w:rsid w:val="00E3623E"/>
    <w:rsid w:val="00E369E0"/>
    <w:rsid w:val="00E36AD7"/>
    <w:rsid w:val="00E36F87"/>
    <w:rsid w:val="00E36FAF"/>
    <w:rsid w:val="00E37775"/>
    <w:rsid w:val="00E37879"/>
    <w:rsid w:val="00E40128"/>
    <w:rsid w:val="00E4029A"/>
    <w:rsid w:val="00E410B5"/>
    <w:rsid w:val="00E419C3"/>
    <w:rsid w:val="00E41A0E"/>
    <w:rsid w:val="00E41DFA"/>
    <w:rsid w:val="00E4205C"/>
    <w:rsid w:val="00E42264"/>
    <w:rsid w:val="00E42378"/>
    <w:rsid w:val="00E42D1E"/>
    <w:rsid w:val="00E4340F"/>
    <w:rsid w:val="00E43435"/>
    <w:rsid w:val="00E443A0"/>
    <w:rsid w:val="00E44850"/>
    <w:rsid w:val="00E455A1"/>
    <w:rsid w:val="00E45DF0"/>
    <w:rsid w:val="00E45F05"/>
    <w:rsid w:val="00E4651E"/>
    <w:rsid w:val="00E46A0E"/>
    <w:rsid w:val="00E47A30"/>
    <w:rsid w:val="00E47CEC"/>
    <w:rsid w:val="00E50A38"/>
    <w:rsid w:val="00E50E09"/>
    <w:rsid w:val="00E50E97"/>
    <w:rsid w:val="00E51490"/>
    <w:rsid w:val="00E52AA0"/>
    <w:rsid w:val="00E540CA"/>
    <w:rsid w:val="00E54462"/>
    <w:rsid w:val="00E54583"/>
    <w:rsid w:val="00E558C8"/>
    <w:rsid w:val="00E55F46"/>
    <w:rsid w:val="00E56137"/>
    <w:rsid w:val="00E5633C"/>
    <w:rsid w:val="00E56E97"/>
    <w:rsid w:val="00E56EE4"/>
    <w:rsid w:val="00E605AF"/>
    <w:rsid w:val="00E60A17"/>
    <w:rsid w:val="00E61A44"/>
    <w:rsid w:val="00E621FE"/>
    <w:rsid w:val="00E62CBA"/>
    <w:rsid w:val="00E648F7"/>
    <w:rsid w:val="00E64CC9"/>
    <w:rsid w:val="00E65E40"/>
    <w:rsid w:val="00E67861"/>
    <w:rsid w:val="00E67D3C"/>
    <w:rsid w:val="00E702B9"/>
    <w:rsid w:val="00E71269"/>
    <w:rsid w:val="00E71EAE"/>
    <w:rsid w:val="00E75123"/>
    <w:rsid w:val="00E75146"/>
    <w:rsid w:val="00E752BB"/>
    <w:rsid w:val="00E755AB"/>
    <w:rsid w:val="00E75B19"/>
    <w:rsid w:val="00E75BB5"/>
    <w:rsid w:val="00E7676F"/>
    <w:rsid w:val="00E7767C"/>
    <w:rsid w:val="00E77805"/>
    <w:rsid w:val="00E77C72"/>
    <w:rsid w:val="00E77EAB"/>
    <w:rsid w:val="00E801F8"/>
    <w:rsid w:val="00E8167D"/>
    <w:rsid w:val="00E81779"/>
    <w:rsid w:val="00E81BCF"/>
    <w:rsid w:val="00E81D5B"/>
    <w:rsid w:val="00E8217A"/>
    <w:rsid w:val="00E82708"/>
    <w:rsid w:val="00E835B8"/>
    <w:rsid w:val="00E8399A"/>
    <w:rsid w:val="00E839A4"/>
    <w:rsid w:val="00E839CE"/>
    <w:rsid w:val="00E83AB6"/>
    <w:rsid w:val="00E84F3E"/>
    <w:rsid w:val="00E85772"/>
    <w:rsid w:val="00E86711"/>
    <w:rsid w:val="00E86798"/>
    <w:rsid w:val="00E87D5F"/>
    <w:rsid w:val="00E90CAB"/>
    <w:rsid w:val="00E90E54"/>
    <w:rsid w:val="00E9118C"/>
    <w:rsid w:val="00E914A9"/>
    <w:rsid w:val="00E92595"/>
    <w:rsid w:val="00E92D6B"/>
    <w:rsid w:val="00E92E9A"/>
    <w:rsid w:val="00E92FE6"/>
    <w:rsid w:val="00E93342"/>
    <w:rsid w:val="00E94929"/>
    <w:rsid w:val="00E9535A"/>
    <w:rsid w:val="00E954DD"/>
    <w:rsid w:val="00E9569C"/>
    <w:rsid w:val="00E968B6"/>
    <w:rsid w:val="00E96D3C"/>
    <w:rsid w:val="00E97839"/>
    <w:rsid w:val="00E97BE5"/>
    <w:rsid w:val="00EA08C2"/>
    <w:rsid w:val="00EA0955"/>
    <w:rsid w:val="00EA1BC0"/>
    <w:rsid w:val="00EA2148"/>
    <w:rsid w:val="00EA2C19"/>
    <w:rsid w:val="00EA3031"/>
    <w:rsid w:val="00EA3072"/>
    <w:rsid w:val="00EA3B39"/>
    <w:rsid w:val="00EA3BBF"/>
    <w:rsid w:val="00EA3EA7"/>
    <w:rsid w:val="00EA47DD"/>
    <w:rsid w:val="00EA4F63"/>
    <w:rsid w:val="00EA689E"/>
    <w:rsid w:val="00EA7C2A"/>
    <w:rsid w:val="00EA7C5F"/>
    <w:rsid w:val="00EA7FAC"/>
    <w:rsid w:val="00EB0480"/>
    <w:rsid w:val="00EB0E25"/>
    <w:rsid w:val="00EB1BF9"/>
    <w:rsid w:val="00EB1D2C"/>
    <w:rsid w:val="00EB2497"/>
    <w:rsid w:val="00EB2A4F"/>
    <w:rsid w:val="00EB2ACC"/>
    <w:rsid w:val="00EB2D9B"/>
    <w:rsid w:val="00EB2F4D"/>
    <w:rsid w:val="00EB3186"/>
    <w:rsid w:val="00EB3C52"/>
    <w:rsid w:val="00EB51C7"/>
    <w:rsid w:val="00EB54C5"/>
    <w:rsid w:val="00EB5858"/>
    <w:rsid w:val="00EB5BE2"/>
    <w:rsid w:val="00EB5DEF"/>
    <w:rsid w:val="00EB61E5"/>
    <w:rsid w:val="00EB6248"/>
    <w:rsid w:val="00EB67AA"/>
    <w:rsid w:val="00EB70B5"/>
    <w:rsid w:val="00EB780C"/>
    <w:rsid w:val="00EC3CB8"/>
    <w:rsid w:val="00EC3FED"/>
    <w:rsid w:val="00EC45FC"/>
    <w:rsid w:val="00EC4707"/>
    <w:rsid w:val="00EC4A4E"/>
    <w:rsid w:val="00EC4B0C"/>
    <w:rsid w:val="00EC5107"/>
    <w:rsid w:val="00EC5A01"/>
    <w:rsid w:val="00EC5CC8"/>
    <w:rsid w:val="00EC6864"/>
    <w:rsid w:val="00EC68B4"/>
    <w:rsid w:val="00EC6A8E"/>
    <w:rsid w:val="00EC6B14"/>
    <w:rsid w:val="00EC6BCB"/>
    <w:rsid w:val="00EC729C"/>
    <w:rsid w:val="00EC7AAA"/>
    <w:rsid w:val="00ED0365"/>
    <w:rsid w:val="00ED073E"/>
    <w:rsid w:val="00ED0BF4"/>
    <w:rsid w:val="00ED0D57"/>
    <w:rsid w:val="00ED0E71"/>
    <w:rsid w:val="00ED18EC"/>
    <w:rsid w:val="00ED2378"/>
    <w:rsid w:val="00ED29A6"/>
    <w:rsid w:val="00ED35F3"/>
    <w:rsid w:val="00ED525B"/>
    <w:rsid w:val="00ED5337"/>
    <w:rsid w:val="00ED5413"/>
    <w:rsid w:val="00ED56C0"/>
    <w:rsid w:val="00ED59E7"/>
    <w:rsid w:val="00ED7403"/>
    <w:rsid w:val="00ED7AA8"/>
    <w:rsid w:val="00EE057C"/>
    <w:rsid w:val="00EE0858"/>
    <w:rsid w:val="00EE236A"/>
    <w:rsid w:val="00EE2649"/>
    <w:rsid w:val="00EE3015"/>
    <w:rsid w:val="00EE31AF"/>
    <w:rsid w:val="00EE34A1"/>
    <w:rsid w:val="00EE41A1"/>
    <w:rsid w:val="00EE4999"/>
    <w:rsid w:val="00EE50C5"/>
    <w:rsid w:val="00EE536C"/>
    <w:rsid w:val="00EE53E7"/>
    <w:rsid w:val="00EE7006"/>
    <w:rsid w:val="00EE71BF"/>
    <w:rsid w:val="00EE7365"/>
    <w:rsid w:val="00EE73E5"/>
    <w:rsid w:val="00EE761C"/>
    <w:rsid w:val="00EE7B44"/>
    <w:rsid w:val="00EE7D04"/>
    <w:rsid w:val="00EE7FB9"/>
    <w:rsid w:val="00EF09AC"/>
    <w:rsid w:val="00EF14D1"/>
    <w:rsid w:val="00EF18F3"/>
    <w:rsid w:val="00EF1DD2"/>
    <w:rsid w:val="00EF58F2"/>
    <w:rsid w:val="00EF60C8"/>
    <w:rsid w:val="00EF6733"/>
    <w:rsid w:val="00EF6AD7"/>
    <w:rsid w:val="00EF780B"/>
    <w:rsid w:val="00EF7CCD"/>
    <w:rsid w:val="00F006A9"/>
    <w:rsid w:val="00F009EB"/>
    <w:rsid w:val="00F017FB"/>
    <w:rsid w:val="00F01837"/>
    <w:rsid w:val="00F01F7A"/>
    <w:rsid w:val="00F02736"/>
    <w:rsid w:val="00F02A35"/>
    <w:rsid w:val="00F02DE0"/>
    <w:rsid w:val="00F030A2"/>
    <w:rsid w:val="00F0344E"/>
    <w:rsid w:val="00F038AC"/>
    <w:rsid w:val="00F03930"/>
    <w:rsid w:val="00F0495B"/>
    <w:rsid w:val="00F04DD4"/>
    <w:rsid w:val="00F0502E"/>
    <w:rsid w:val="00F053FC"/>
    <w:rsid w:val="00F05564"/>
    <w:rsid w:val="00F0570D"/>
    <w:rsid w:val="00F06302"/>
    <w:rsid w:val="00F079CC"/>
    <w:rsid w:val="00F107B5"/>
    <w:rsid w:val="00F119C8"/>
    <w:rsid w:val="00F13509"/>
    <w:rsid w:val="00F1360C"/>
    <w:rsid w:val="00F1390D"/>
    <w:rsid w:val="00F13B27"/>
    <w:rsid w:val="00F13C9A"/>
    <w:rsid w:val="00F151EA"/>
    <w:rsid w:val="00F15595"/>
    <w:rsid w:val="00F156A1"/>
    <w:rsid w:val="00F16283"/>
    <w:rsid w:val="00F17208"/>
    <w:rsid w:val="00F208B7"/>
    <w:rsid w:val="00F20B24"/>
    <w:rsid w:val="00F20B40"/>
    <w:rsid w:val="00F21368"/>
    <w:rsid w:val="00F21535"/>
    <w:rsid w:val="00F21A7E"/>
    <w:rsid w:val="00F224D7"/>
    <w:rsid w:val="00F226DE"/>
    <w:rsid w:val="00F227F6"/>
    <w:rsid w:val="00F22851"/>
    <w:rsid w:val="00F233B1"/>
    <w:rsid w:val="00F24944"/>
    <w:rsid w:val="00F2516C"/>
    <w:rsid w:val="00F2560A"/>
    <w:rsid w:val="00F25B7F"/>
    <w:rsid w:val="00F26251"/>
    <w:rsid w:val="00F2644C"/>
    <w:rsid w:val="00F26992"/>
    <w:rsid w:val="00F26F0E"/>
    <w:rsid w:val="00F2789C"/>
    <w:rsid w:val="00F30A9D"/>
    <w:rsid w:val="00F310A3"/>
    <w:rsid w:val="00F31B8A"/>
    <w:rsid w:val="00F31FDD"/>
    <w:rsid w:val="00F323A8"/>
    <w:rsid w:val="00F334EB"/>
    <w:rsid w:val="00F338C9"/>
    <w:rsid w:val="00F34DC1"/>
    <w:rsid w:val="00F34DEA"/>
    <w:rsid w:val="00F35AD9"/>
    <w:rsid w:val="00F35DBE"/>
    <w:rsid w:val="00F36B23"/>
    <w:rsid w:val="00F370C9"/>
    <w:rsid w:val="00F37101"/>
    <w:rsid w:val="00F377CE"/>
    <w:rsid w:val="00F40094"/>
    <w:rsid w:val="00F40646"/>
    <w:rsid w:val="00F42591"/>
    <w:rsid w:val="00F426C8"/>
    <w:rsid w:val="00F4377C"/>
    <w:rsid w:val="00F44809"/>
    <w:rsid w:val="00F45459"/>
    <w:rsid w:val="00F464F5"/>
    <w:rsid w:val="00F46D5A"/>
    <w:rsid w:val="00F47305"/>
    <w:rsid w:val="00F50305"/>
    <w:rsid w:val="00F5036E"/>
    <w:rsid w:val="00F519A9"/>
    <w:rsid w:val="00F52AF5"/>
    <w:rsid w:val="00F53204"/>
    <w:rsid w:val="00F53860"/>
    <w:rsid w:val="00F53BC9"/>
    <w:rsid w:val="00F54021"/>
    <w:rsid w:val="00F542AA"/>
    <w:rsid w:val="00F543D3"/>
    <w:rsid w:val="00F54A5B"/>
    <w:rsid w:val="00F551B0"/>
    <w:rsid w:val="00F55452"/>
    <w:rsid w:val="00F55CC1"/>
    <w:rsid w:val="00F56834"/>
    <w:rsid w:val="00F56A49"/>
    <w:rsid w:val="00F573FC"/>
    <w:rsid w:val="00F602AB"/>
    <w:rsid w:val="00F60D33"/>
    <w:rsid w:val="00F61136"/>
    <w:rsid w:val="00F611B7"/>
    <w:rsid w:val="00F6146F"/>
    <w:rsid w:val="00F6166A"/>
    <w:rsid w:val="00F617DE"/>
    <w:rsid w:val="00F624A5"/>
    <w:rsid w:val="00F62D15"/>
    <w:rsid w:val="00F6398A"/>
    <w:rsid w:val="00F63ABA"/>
    <w:rsid w:val="00F63C51"/>
    <w:rsid w:val="00F64C5A"/>
    <w:rsid w:val="00F65969"/>
    <w:rsid w:val="00F65F79"/>
    <w:rsid w:val="00F66D81"/>
    <w:rsid w:val="00F66E11"/>
    <w:rsid w:val="00F67C3E"/>
    <w:rsid w:val="00F70281"/>
    <w:rsid w:val="00F707C2"/>
    <w:rsid w:val="00F707EE"/>
    <w:rsid w:val="00F710EA"/>
    <w:rsid w:val="00F73249"/>
    <w:rsid w:val="00F73789"/>
    <w:rsid w:val="00F74615"/>
    <w:rsid w:val="00F746D6"/>
    <w:rsid w:val="00F74CF0"/>
    <w:rsid w:val="00F75115"/>
    <w:rsid w:val="00F75D29"/>
    <w:rsid w:val="00F75F03"/>
    <w:rsid w:val="00F77065"/>
    <w:rsid w:val="00F77624"/>
    <w:rsid w:val="00F77904"/>
    <w:rsid w:val="00F804E8"/>
    <w:rsid w:val="00F80DF4"/>
    <w:rsid w:val="00F8181F"/>
    <w:rsid w:val="00F8258C"/>
    <w:rsid w:val="00F826FD"/>
    <w:rsid w:val="00F82BC8"/>
    <w:rsid w:val="00F82E77"/>
    <w:rsid w:val="00F838C1"/>
    <w:rsid w:val="00F83C99"/>
    <w:rsid w:val="00F844B3"/>
    <w:rsid w:val="00F84C3A"/>
    <w:rsid w:val="00F85662"/>
    <w:rsid w:val="00F86A03"/>
    <w:rsid w:val="00F86E1B"/>
    <w:rsid w:val="00F902E3"/>
    <w:rsid w:val="00F91DEE"/>
    <w:rsid w:val="00F92334"/>
    <w:rsid w:val="00F937E1"/>
    <w:rsid w:val="00F93EFB"/>
    <w:rsid w:val="00F94647"/>
    <w:rsid w:val="00F9524E"/>
    <w:rsid w:val="00F958CB"/>
    <w:rsid w:val="00F95BEE"/>
    <w:rsid w:val="00F95E95"/>
    <w:rsid w:val="00F965F1"/>
    <w:rsid w:val="00F966D6"/>
    <w:rsid w:val="00F96B6E"/>
    <w:rsid w:val="00F971CA"/>
    <w:rsid w:val="00F97611"/>
    <w:rsid w:val="00F97B8D"/>
    <w:rsid w:val="00F97BF6"/>
    <w:rsid w:val="00FA001C"/>
    <w:rsid w:val="00FA0211"/>
    <w:rsid w:val="00FA197C"/>
    <w:rsid w:val="00FA1B8A"/>
    <w:rsid w:val="00FA2E4E"/>
    <w:rsid w:val="00FA39AD"/>
    <w:rsid w:val="00FA3C84"/>
    <w:rsid w:val="00FA3D78"/>
    <w:rsid w:val="00FA3EA7"/>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03E"/>
    <w:rsid w:val="00FB758B"/>
    <w:rsid w:val="00FB7C38"/>
    <w:rsid w:val="00FB7F1F"/>
    <w:rsid w:val="00FC054A"/>
    <w:rsid w:val="00FC0790"/>
    <w:rsid w:val="00FC0A0D"/>
    <w:rsid w:val="00FC0F4A"/>
    <w:rsid w:val="00FC1289"/>
    <w:rsid w:val="00FC16C4"/>
    <w:rsid w:val="00FC2C91"/>
    <w:rsid w:val="00FC2FAC"/>
    <w:rsid w:val="00FC3459"/>
    <w:rsid w:val="00FC387F"/>
    <w:rsid w:val="00FC4C6D"/>
    <w:rsid w:val="00FC4DC2"/>
    <w:rsid w:val="00FC5311"/>
    <w:rsid w:val="00FC579E"/>
    <w:rsid w:val="00FC6C11"/>
    <w:rsid w:val="00FC7940"/>
    <w:rsid w:val="00FC7B46"/>
    <w:rsid w:val="00FC7B74"/>
    <w:rsid w:val="00FD0CFA"/>
    <w:rsid w:val="00FD0D7D"/>
    <w:rsid w:val="00FD1CE7"/>
    <w:rsid w:val="00FD1D4B"/>
    <w:rsid w:val="00FD1F76"/>
    <w:rsid w:val="00FD230C"/>
    <w:rsid w:val="00FD30CD"/>
    <w:rsid w:val="00FD3EBF"/>
    <w:rsid w:val="00FD40D5"/>
    <w:rsid w:val="00FD4636"/>
    <w:rsid w:val="00FD46BA"/>
    <w:rsid w:val="00FD4915"/>
    <w:rsid w:val="00FD4F18"/>
    <w:rsid w:val="00FD5D4A"/>
    <w:rsid w:val="00FD6B5B"/>
    <w:rsid w:val="00FE05FC"/>
    <w:rsid w:val="00FE0693"/>
    <w:rsid w:val="00FE086E"/>
    <w:rsid w:val="00FE0AF4"/>
    <w:rsid w:val="00FE1065"/>
    <w:rsid w:val="00FE11D7"/>
    <w:rsid w:val="00FE127F"/>
    <w:rsid w:val="00FE27EE"/>
    <w:rsid w:val="00FE2E6C"/>
    <w:rsid w:val="00FE30E1"/>
    <w:rsid w:val="00FE403F"/>
    <w:rsid w:val="00FE43FC"/>
    <w:rsid w:val="00FE520C"/>
    <w:rsid w:val="00FE63DA"/>
    <w:rsid w:val="00FE65C5"/>
    <w:rsid w:val="00FE6DA0"/>
    <w:rsid w:val="00FE6F60"/>
    <w:rsid w:val="00FF0C49"/>
    <w:rsid w:val="00FF0FDB"/>
    <w:rsid w:val="00FF1282"/>
    <w:rsid w:val="00FF1339"/>
    <w:rsid w:val="00FF1682"/>
    <w:rsid w:val="00FF26C8"/>
    <w:rsid w:val="00FF33D3"/>
    <w:rsid w:val="00FF479B"/>
    <w:rsid w:val="00FF5100"/>
    <w:rsid w:val="00FF5667"/>
    <w:rsid w:val="00FF5C53"/>
    <w:rsid w:val="00FF63AC"/>
    <w:rsid w:val="00FF6AA1"/>
    <w:rsid w:val="00FF6FF2"/>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14:docId w14:val="083E1299"/>
  <w15:docId w15:val="{566166B2-3480-4ABB-89B5-9C2A4A357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38C9"/>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E4651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character" w:customStyle="1" w:styleId="bold">
    <w:name w:val="bold"/>
    <w:basedOn w:val="Fuentedeprrafopredeter"/>
    <w:rsid w:val="004B6B84"/>
  </w:style>
  <w:style w:type="character" w:customStyle="1" w:styleId="Ttulo2Car">
    <w:name w:val="Título 2 Car"/>
    <w:basedOn w:val="Fuentedeprrafopredeter"/>
    <w:link w:val="Ttulo2"/>
    <w:uiPriority w:val="9"/>
    <w:semiHidden/>
    <w:rsid w:val="00E4651E"/>
    <w:rPr>
      <w:rFonts w:asciiTheme="majorHAnsi" w:eastAsiaTheme="majorEastAsia" w:hAnsiTheme="majorHAnsi" w:cstheme="majorBidi"/>
      <w:color w:val="365F91" w:themeColor="accent1" w:themeShade="BF"/>
      <w:sz w:val="26"/>
      <w:szCs w:val="26"/>
    </w:rPr>
  </w:style>
  <w:style w:type="character" w:customStyle="1" w:styleId="registros-movil-hide">
    <w:name w:val="registros-movil-hide"/>
    <w:basedOn w:val="Fuentedeprrafopredeter"/>
    <w:rsid w:val="00E4651E"/>
  </w:style>
  <w:style w:type="paragraph" w:customStyle="1" w:styleId="page-item">
    <w:name w:val="page-item"/>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tar-inserted">
    <w:name w:val="ng-star-inserted"/>
    <w:basedOn w:val="Fuentedeprrafopredeter"/>
    <w:rsid w:val="00E4651E"/>
  </w:style>
  <w:style w:type="paragraph" w:styleId="NormalWeb">
    <w:name w:val="Normal (Web)"/>
    <w:basedOn w:val="Normal"/>
    <w:uiPriority w:val="99"/>
    <w:unhideWhenUsed/>
    <w:rsid w:val="00E4651E"/>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visitado">
    <w:name w:val="FollowedHyperlink"/>
    <w:basedOn w:val="Fuentedeprrafopredeter"/>
    <w:uiPriority w:val="99"/>
    <w:semiHidden/>
    <w:unhideWhenUsed/>
    <w:rsid w:val="003575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594949">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440296461">
      <w:bodyDiv w:val="1"/>
      <w:marLeft w:val="0"/>
      <w:marRight w:val="0"/>
      <w:marTop w:val="0"/>
      <w:marBottom w:val="0"/>
      <w:divBdr>
        <w:top w:val="none" w:sz="0" w:space="0" w:color="auto"/>
        <w:left w:val="none" w:sz="0" w:space="0" w:color="auto"/>
        <w:bottom w:val="none" w:sz="0" w:space="0" w:color="auto"/>
        <w:right w:val="none" w:sz="0" w:space="0" w:color="auto"/>
      </w:divBdr>
    </w:div>
    <w:div w:id="629434842">
      <w:bodyDiv w:val="1"/>
      <w:marLeft w:val="0"/>
      <w:marRight w:val="0"/>
      <w:marTop w:val="0"/>
      <w:marBottom w:val="0"/>
      <w:divBdr>
        <w:top w:val="none" w:sz="0" w:space="0" w:color="auto"/>
        <w:left w:val="none" w:sz="0" w:space="0" w:color="auto"/>
        <w:bottom w:val="none" w:sz="0" w:space="0" w:color="auto"/>
        <w:right w:val="none" w:sz="0" w:space="0" w:color="auto"/>
      </w:divBdr>
      <w:divsChild>
        <w:div w:id="1813861266">
          <w:marLeft w:val="0"/>
          <w:marRight w:val="0"/>
          <w:marTop w:val="0"/>
          <w:marBottom w:val="0"/>
          <w:divBdr>
            <w:top w:val="none" w:sz="0" w:space="0" w:color="auto"/>
            <w:left w:val="none" w:sz="0" w:space="0" w:color="auto"/>
            <w:bottom w:val="none" w:sz="0" w:space="0" w:color="auto"/>
            <w:right w:val="none" w:sz="0" w:space="0" w:color="auto"/>
          </w:divBdr>
          <w:divsChild>
            <w:div w:id="1930968982">
              <w:marLeft w:val="0"/>
              <w:marRight w:val="0"/>
              <w:marTop w:val="0"/>
              <w:marBottom w:val="0"/>
              <w:divBdr>
                <w:top w:val="none" w:sz="0" w:space="0" w:color="auto"/>
                <w:left w:val="none" w:sz="0" w:space="0" w:color="auto"/>
                <w:bottom w:val="none" w:sz="0" w:space="0" w:color="auto"/>
                <w:right w:val="none" w:sz="0" w:space="0" w:color="auto"/>
              </w:divBdr>
            </w:div>
          </w:divsChild>
        </w:div>
        <w:div w:id="1845586384">
          <w:marLeft w:val="0"/>
          <w:marRight w:val="0"/>
          <w:marTop w:val="0"/>
          <w:marBottom w:val="0"/>
          <w:divBdr>
            <w:top w:val="none" w:sz="0" w:space="0" w:color="auto"/>
            <w:left w:val="none" w:sz="0" w:space="0" w:color="auto"/>
            <w:bottom w:val="none" w:sz="0" w:space="0" w:color="auto"/>
            <w:right w:val="none" w:sz="0" w:space="0" w:color="auto"/>
          </w:divBdr>
          <w:divsChild>
            <w:div w:id="981885185">
              <w:marLeft w:val="0"/>
              <w:marRight w:val="0"/>
              <w:marTop w:val="0"/>
              <w:marBottom w:val="0"/>
              <w:divBdr>
                <w:top w:val="none" w:sz="0" w:space="0" w:color="auto"/>
                <w:left w:val="none" w:sz="0" w:space="0" w:color="auto"/>
                <w:bottom w:val="none" w:sz="0" w:space="0" w:color="auto"/>
                <w:right w:val="none" w:sz="0" w:space="0" w:color="auto"/>
              </w:divBdr>
            </w:div>
            <w:div w:id="2095079000">
              <w:marLeft w:val="0"/>
              <w:marRight w:val="0"/>
              <w:marTop w:val="0"/>
              <w:marBottom w:val="0"/>
              <w:divBdr>
                <w:top w:val="none" w:sz="0" w:space="0" w:color="auto"/>
                <w:left w:val="none" w:sz="0" w:space="0" w:color="auto"/>
                <w:bottom w:val="none" w:sz="0" w:space="0" w:color="auto"/>
                <w:right w:val="none" w:sz="0" w:space="0" w:color="auto"/>
              </w:divBdr>
            </w:div>
            <w:div w:id="198515286">
              <w:marLeft w:val="0"/>
              <w:marRight w:val="0"/>
              <w:marTop w:val="0"/>
              <w:marBottom w:val="0"/>
              <w:divBdr>
                <w:top w:val="none" w:sz="0" w:space="0" w:color="auto"/>
                <w:left w:val="none" w:sz="0" w:space="0" w:color="auto"/>
                <w:bottom w:val="none" w:sz="0" w:space="0" w:color="auto"/>
                <w:right w:val="none" w:sz="0" w:space="0" w:color="auto"/>
              </w:divBdr>
            </w:div>
          </w:divsChild>
        </w:div>
        <w:div w:id="1777019761">
          <w:marLeft w:val="0"/>
          <w:marRight w:val="0"/>
          <w:marTop w:val="0"/>
          <w:marBottom w:val="0"/>
          <w:divBdr>
            <w:top w:val="none" w:sz="0" w:space="0" w:color="auto"/>
            <w:left w:val="none" w:sz="0" w:space="0" w:color="auto"/>
            <w:bottom w:val="none" w:sz="0" w:space="0" w:color="auto"/>
            <w:right w:val="none" w:sz="0" w:space="0" w:color="auto"/>
          </w:divBdr>
          <w:divsChild>
            <w:div w:id="1823815164">
              <w:marLeft w:val="0"/>
              <w:marRight w:val="0"/>
              <w:marTop w:val="0"/>
              <w:marBottom w:val="0"/>
              <w:divBdr>
                <w:top w:val="none" w:sz="0" w:space="0" w:color="auto"/>
                <w:left w:val="none" w:sz="0" w:space="0" w:color="auto"/>
                <w:bottom w:val="none" w:sz="0" w:space="0" w:color="auto"/>
                <w:right w:val="none" w:sz="0" w:space="0" w:color="auto"/>
              </w:divBdr>
            </w:div>
            <w:div w:id="20298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311378">
      <w:bodyDiv w:val="1"/>
      <w:marLeft w:val="0"/>
      <w:marRight w:val="0"/>
      <w:marTop w:val="0"/>
      <w:marBottom w:val="0"/>
      <w:divBdr>
        <w:top w:val="none" w:sz="0" w:space="0" w:color="auto"/>
        <w:left w:val="none" w:sz="0" w:space="0" w:color="auto"/>
        <w:bottom w:val="none" w:sz="0" w:space="0" w:color="auto"/>
        <w:right w:val="none" w:sz="0" w:space="0" w:color="auto"/>
      </w:divBdr>
      <w:divsChild>
        <w:div w:id="2102601480">
          <w:marLeft w:val="0"/>
          <w:marRight w:val="0"/>
          <w:marTop w:val="300"/>
          <w:marBottom w:val="0"/>
          <w:divBdr>
            <w:top w:val="none" w:sz="0" w:space="0" w:color="auto"/>
            <w:left w:val="none" w:sz="0" w:space="0" w:color="auto"/>
            <w:bottom w:val="none" w:sz="0" w:space="0" w:color="auto"/>
            <w:right w:val="none" w:sz="0" w:space="0" w:color="auto"/>
          </w:divBdr>
          <w:divsChild>
            <w:div w:id="1148323100">
              <w:marLeft w:val="0"/>
              <w:marRight w:val="0"/>
              <w:marTop w:val="0"/>
              <w:marBottom w:val="0"/>
              <w:divBdr>
                <w:top w:val="none" w:sz="0" w:space="0" w:color="auto"/>
                <w:left w:val="none" w:sz="0" w:space="0" w:color="auto"/>
                <w:bottom w:val="none" w:sz="0" w:space="0" w:color="auto"/>
                <w:right w:val="none" w:sz="0" w:space="0" w:color="auto"/>
              </w:divBdr>
              <w:divsChild>
                <w:div w:id="1909732180">
                  <w:marLeft w:val="0"/>
                  <w:marRight w:val="0"/>
                  <w:marTop w:val="0"/>
                  <w:marBottom w:val="0"/>
                  <w:divBdr>
                    <w:top w:val="none" w:sz="0" w:space="0" w:color="auto"/>
                    <w:left w:val="none" w:sz="0" w:space="0" w:color="auto"/>
                    <w:bottom w:val="none" w:sz="0" w:space="0" w:color="auto"/>
                    <w:right w:val="none" w:sz="0" w:space="0" w:color="auto"/>
                  </w:divBdr>
                  <w:divsChild>
                    <w:div w:id="1771508233">
                      <w:marLeft w:val="0"/>
                      <w:marRight w:val="0"/>
                      <w:marTop w:val="0"/>
                      <w:marBottom w:val="0"/>
                      <w:divBdr>
                        <w:top w:val="none" w:sz="0" w:space="0" w:color="auto"/>
                        <w:left w:val="none" w:sz="0" w:space="0" w:color="auto"/>
                        <w:bottom w:val="none" w:sz="0" w:space="0" w:color="auto"/>
                        <w:right w:val="none" w:sz="0" w:space="0" w:color="auto"/>
                      </w:divBdr>
                      <w:divsChild>
                        <w:div w:id="801848000">
                          <w:marLeft w:val="0"/>
                          <w:marRight w:val="0"/>
                          <w:marTop w:val="0"/>
                          <w:marBottom w:val="0"/>
                          <w:divBdr>
                            <w:top w:val="single" w:sz="6" w:space="0" w:color="auto"/>
                            <w:left w:val="single" w:sz="6" w:space="0" w:color="auto"/>
                            <w:bottom w:val="single" w:sz="6" w:space="0" w:color="auto"/>
                            <w:right w:val="single" w:sz="6" w:space="0" w:color="auto"/>
                          </w:divBdr>
                          <w:divsChild>
                            <w:div w:id="215628138">
                              <w:marLeft w:val="0"/>
                              <w:marRight w:val="0"/>
                              <w:marTop w:val="0"/>
                              <w:marBottom w:val="0"/>
                              <w:divBdr>
                                <w:top w:val="none" w:sz="0" w:space="0" w:color="auto"/>
                                <w:left w:val="none" w:sz="0" w:space="0" w:color="auto"/>
                                <w:bottom w:val="none" w:sz="0" w:space="0" w:color="auto"/>
                                <w:right w:val="none" w:sz="0" w:space="0" w:color="auto"/>
                              </w:divBdr>
                              <w:divsChild>
                                <w:div w:id="343360793">
                                  <w:marLeft w:val="0"/>
                                  <w:marRight w:val="0"/>
                                  <w:marTop w:val="0"/>
                                  <w:marBottom w:val="0"/>
                                  <w:divBdr>
                                    <w:top w:val="none" w:sz="0" w:space="0" w:color="auto"/>
                                    <w:left w:val="none" w:sz="0" w:space="0" w:color="auto"/>
                                    <w:bottom w:val="none" w:sz="0" w:space="0" w:color="auto"/>
                                    <w:right w:val="none" w:sz="0" w:space="0" w:color="auto"/>
                                  </w:divBdr>
                                  <w:divsChild>
                                    <w:div w:id="1728215149">
                                      <w:marLeft w:val="0"/>
                                      <w:marRight w:val="0"/>
                                      <w:marTop w:val="0"/>
                                      <w:marBottom w:val="0"/>
                                      <w:divBdr>
                                        <w:top w:val="none" w:sz="0" w:space="0" w:color="auto"/>
                                        <w:left w:val="none" w:sz="0" w:space="0" w:color="auto"/>
                                        <w:bottom w:val="none" w:sz="0" w:space="0" w:color="auto"/>
                                        <w:right w:val="none" w:sz="0" w:space="0" w:color="auto"/>
                                      </w:divBdr>
                                    </w:div>
                                  </w:divsChild>
                                </w:div>
                                <w:div w:id="1698238235">
                                  <w:marLeft w:val="0"/>
                                  <w:marRight w:val="0"/>
                                  <w:marTop w:val="0"/>
                                  <w:marBottom w:val="150"/>
                                  <w:divBdr>
                                    <w:top w:val="none" w:sz="0" w:space="0" w:color="auto"/>
                                    <w:left w:val="none" w:sz="0" w:space="0" w:color="auto"/>
                                    <w:bottom w:val="single" w:sz="6" w:space="0" w:color="24135F"/>
                                    <w:right w:val="none" w:sz="0" w:space="0" w:color="auto"/>
                                  </w:divBdr>
                                </w:div>
                                <w:div w:id="269356732">
                                  <w:marLeft w:val="0"/>
                                  <w:marRight w:val="0"/>
                                  <w:marTop w:val="0"/>
                                  <w:marBottom w:val="0"/>
                                  <w:divBdr>
                                    <w:top w:val="none" w:sz="0" w:space="0" w:color="auto"/>
                                    <w:left w:val="none" w:sz="0" w:space="0" w:color="auto"/>
                                    <w:bottom w:val="none" w:sz="0" w:space="0" w:color="auto"/>
                                    <w:right w:val="none" w:sz="0" w:space="0" w:color="auto"/>
                                  </w:divBdr>
                                  <w:divsChild>
                                    <w:div w:id="557785351">
                                      <w:marLeft w:val="0"/>
                                      <w:marRight w:val="0"/>
                                      <w:marTop w:val="0"/>
                                      <w:marBottom w:val="0"/>
                                      <w:divBdr>
                                        <w:top w:val="none" w:sz="0" w:space="0" w:color="auto"/>
                                        <w:left w:val="none" w:sz="0" w:space="0" w:color="auto"/>
                                        <w:bottom w:val="none" w:sz="0" w:space="0" w:color="auto"/>
                                        <w:right w:val="none" w:sz="0" w:space="0" w:color="auto"/>
                                      </w:divBdr>
                                      <w:divsChild>
                                        <w:div w:id="71395294">
                                          <w:marLeft w:val="0"/>
                                          <w:marRight w:val="0"/>
                                          <w:marTop w:val="0"/>
                                          <w:marBottom w:val="0"/>
                                          <w:divBdr>
                                            <w:top w:val="none" w:sz="0" w:space="0" w:color="auto"/>
                                            <w:left w:val="none" w:sz="0" w:space="0" w:color="auto"/>
                                            <w:bottom w:val="none" w:sz="0" w:space="0" w:color="auto"/>
                                            <w:right w:val="none" w:sz="0" w:space="0" w:color="auto"/>
                                          </w:divBdr>
                                          <w:divsChild>
                                            <w:div w:id="2023776753">
                                              <w:marLeft w:val="0"/>
                                              <w:marRight w:val="0"/>
                                              <w:marTop w:val="0"/>
                                              <w:marBottom w:val="0"/>
                                              <w:divBdr>
                                                <w:top w:val="none" w:sz="0" w:space="0" w:color="auto"/>
                                                <w:left w:val="none" w:sz="0" w:space="0" w:color="auto"/>
                                                <w:bottom w:val="none" w:sz="0" w:space="0" w:color="auto"/>
                                                <w:right w:val="none" w:sz="0" w:space="0" w:color="auto"/>
                                              </w:divBdr>
                                            </w:div>
                                          </w:divsChild>
                                        </w:div>
                                        <w:div w:id="676616813">
                                          <w:marLeft w:val="0"/>
                                          <w:marRight w:val="0"/>
                                          <w:marTop w:val="0"/>
                                          <w:marBottom w:val="0"/>
                                          <w:divBdr>
                                            <w:top w:val="none" w:sz="0" w:space="0" w:color="auto"/>
                                            <w:left w:val="none" w:sz="0" w:space="0" w:color="auto"/>
                                            <w:bottom w:val="none" w:sz="0" w:space="0" w:color="auto"/>
                                            <w:right w:val="none" w:sz="0" w:space="0" w:color="auto"/>
                                          </w:divBdr>
                                          <w:divsChild>
                                            <w:div w:id="1369376209">
                                              <w:marLeft w:val="0"/>
                                              <w:marRight w:val="0"/>
                                              <w:marTop w:val="0"/>
                                              <w:marBottom w:val="0"/>
                                              <w:divBdr>
                                                <w:top w:val="none" w:sz="0" w:space="0" w:color="auto"/>
                                                <w:left w:val="none" w:sz="0" w:space="0" w:color="auto"/>
                                                <w:bottom w:val="none" w:sz="0" w:space="0" w:color="auto"/>
                                                <w:right w:val="none" w:sz="0" w:space="0" w:color="auto"/>
                                              </w:divBdr>
                                            </w:div>
                                            <w:div w:id="1045762430">
                                              <w:marLeft w:val="0"/>
                                              <w:marRight w:val="0"/>
                                              <w:marTop w:val="0"/>
                                              <w:marBottom w:val="0"/>
                                              <w:divBdr>
                                                <w:top w:val="none" w:sz="0" w:space="0" w:color="auto"/>
                                                <w:left w:val="none" w:sz="0" w:space="0" w:color="auto"/>
                                                <w:bottom w:val="none" w:sz="0" w:space="0" w:color="auto"/>
                                                <w:right w:val="none" w:sz="0" w:space="0" w:color="auto"/>
                                              </w:divBdr>
                                            </w:div>
                                            <w:div w:id="526261568">
                                              <w:marLeft w:val="0"/>
                                              <w:marRight w:val="0"/>
                                              <w:marTop w:val="0"/>
                                              <w:marBottom w:val="0"/>
                                              <w:divBdr>
                                                <w:top w:val="none" w:sz="0" w:space="0" w:color="auto"/>
                                                <w:left w:val="none" w:sz="0" w:space="0" w:color="auto"/>
                                                <w:bottom w:val="none" w:sz="0" w:space="0" w:color="auto"/>
                                                <w:right w:val="none" w:sz="0" w:space="0" w:color="auto"/>
                                              </w:divBdr>
                                            </w:div>
                                          </w:divsChild>
                                        </w:div>
                                        <w:div w:id="48842908">
                                          <w:marLeft w:val="0"/>
                                          <w:marRight w:val="0"/>
                                          <w:marTop w:val="0"/>
                                          <w:marBottom w:val="0"/>
                                          <w:divBdr>
                                            <w:top w:val="none" w:sz="0" w:space="0" w:color="auto"/>
                                            <w:left w:val="none" w:sz="0" w:space="0" w:color="auto"/>
                                            <w:bottom w:val="none" w:sz="0" w:space="0" w:color="auto"/>
                                            <w:right w:val="none" w:sz="0" w:space="0" w:color="auto"/>
                                          </w:divBdr>
                                          <w:divsChild>
                                            <w:div w:id="770317905">
                                              <w:marLeft w:val="0"/>
                                              <w:marRight w:val="0"/>
                                              <w:marTop w:val="0"/>
                                              <w:marBottom w:val="0"/>
                                              <w:divBdr>
                                                <w:top w:val="none" w:sz="0" w:space="0" w:color="auto"/>
                                                <w:left w:val="none" w:sz="0" w:space="0" w:color="auto"/>
                                                <w:bottom w:val="none" w:sz="0" w:space="0" w:color="auto"/>
                                                <w:right w:val="none" w:sz="0" w:space="0" w:color="auto"/>
                                              </w:divBdr>
                                            </w:div>
                                            <w:div w:id="261883728">
                                              <w:marLeft w:val="0"/>
                                              <w:marRight w:val="0"/>
                                              <w:marTop w:val="0"/>
                                              <w:marBottom w:val="0"/>
                                              <w:divBdr>
                                                <w:top w:val="none" w:sz="0" w:space="0" w:color="auto"/>
                                                <w:left w:val="none" w:sz="0" w:space="0" w:color="auto"/>
                                                <w:bottom w:val="none" w:sz="0" w:space="0" w:color="auto"/>
                                                <w:right w:val="none" w:sz="0" w:space="0" w:color="auto"/>
                                              </w:divBdr>
                                            </w:div>
                                            <w:div w:id="12158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55057">
                                      <w:marLeft w:val="0"/>
                                      <w:marRight w:val="0"/>
                                      <w:marTop w:val="0"/>
                                      <w:marBottom w:val="0"/>
                                      <w:divBdr>
                                        <w:top w:val="none" w:sz="0" w:space="0" w:color="auto"/>
                                        <w:left w:val="none" w:sz="0" w:space="0" w:color="auto"/>
                                        <w:bottom w:val="none" w:sz="0" w:space="0" w:color="auto"/>
                                        <w:right w:val="none" w:sz="0" w:space="0" w:color="auto"/>
                                      </w:divBdr>
                                    </w:div>
                                    <w:div w:id="1783038258">
                                      <w:marLeft w:val="0"/>
                                      <w:marRight w:val="0"/>
                                      <w:marTop w:val="0"/>
                                      <w:marBottom w:val="0"/>
                                      <w:divBdr>
                                        <w:top w:val="none" w:sz="0" w:space="0" w:color="auto"/>
                                        <w:left w:val="none" w:sz="0" w:space="0" w:color="auto"/>
                                        <w:bottom w:val="none" w:sz="0" w:space="0" w:color="auto"/>
                                        <w:right w:val="none" w:sz="0" w:space="0" w:color="auto"/>
                                      </w:divBdr>
                                    </w:div>
                                    <w:div w:id="1857499997">
                                      <w:marLeft w:val="0"/>
                                      <w:marRight w:val="0"/>
                                      <w:marTop w:val="0"/>
                                      <w:marBottom w:val="0"/>
                                      <w:divBdr>
                                        <w:top w:val="none" w:sz="0" w:space="0" w:color="auto"/>
                                        <w:left w:val="none" w:sz="0" w:space="0" w:color="auto"/>
                                        <w:bottom w:val="none" w:sz="0" w:space="0" w:color="auto"/>
                                        <w:right w:val="none" w:sz="0" w:space="0" w:color="auto"/>
                                      </w:divBdr>
                                    </w:div>
                                    <w:div w:id="44527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17070642">
          <w:marLeft w:val="0"/>
          <w:marRight w:val="0"/>
          <w:marTop w:val="0"/>
          <w:marBottom w:val="0"/>
          <w:divBdr>
            <w:top w:val="none" w:sz="0" w:space="0" w:color="auto"/>
            <w:left w:val="none" w:sz="0" w:space="0" w:color="auto"/>
            <w:bottom w:val="none" w:sz="0" w:space="0" w:color="auto"/>
            <w:right w:val="none" w:sz="0" w:space="0" w:color="auto"/>
          </w:divBdr>
          <w:divsChild>
            <w:div w:id="213132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869789">
      <w:bodyDiv w:val="1"/>
      <w:marLeft w:val="0"/>
      <w:marRight w:val="0"/>
      <w:marTop w:val="0"/>
      <w:marBottom w:val="0"/>
      <w:divBdr>
        <w:top w:val="none" w:sz="0" w:space="0" w:color="auto"/>
        <w:left w:val="none" w:sz="0" w:space="0" w:color="auto"/>
        <w:bottom w:val="none" w:sz="0" w:space="0" w:color="auto"/>
        <w:right w:val="none" w:sz="0" w:space="0" w:color="auto"/>
      </w:divBdr>
    </w:div>
    <w:div w:id="1047140315">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28457366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70001510">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F17B66-56EC-4B4B-91E0-0599C937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801</TotalTime>
  <Pages>14</Pages>
  <Words>4783</Words>
  <Characters>26308</Characters>
  <Application>Microsoft Office Word</Application>
  <DocSecurity>0</DocSecurity>
  <Lines>219</Lines>
  <Paragraphs>62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31029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122</cp:revision>
  <cp:lastPrinted>2022-08-23T16:10:00Z</cp:lastPrinted>
  <dcterms:created xsi:type="dcterms:W3CDTF">2022-07-08T02:18:00Z</dcterms:created>
  <dcterms:modified xsi:type="dcterms:W3CDTF">2023-02-16T19:29:00Z</dcterms:modified>
</cp:coreProperties>
</file>