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4093D3D7" w:rsidR="003B6CF0" w:rsidRPr="00CB6405" w:rsidRDefault="003B6CF0" w:rsidP="00571488">
      <w:pPr>
        <w:spacing w:line="240" w:lineRule="auto"/>
        <w:ind w:left="3969"/>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037841F1" w:rsidR="003B6CF0" w:rsidRPr="00CB6405" w:rsidRDefault="003B6CF0" w:rsidP="00571488">
      <w:pPr>
        <w:spacing w:line="240" w:lineRule="auto"/>
        <w:ind w:left="3969"/>
        <w:jc w:val="both"/>
        <w:rPr>
          <w:rFonts w:ascii="Arial" w:hAnsi="Arial" w:cs="Arial"/>
          <w:b/>
          <w:sz w:val="26"/>
          <w:szCs w:val="26"/>
        </w:rPr>
      </w:pPr>
      <w:r w:rsidRPr="00CB6405">
        <w:rPr>
          <w:rFonts w:ascii="Arial" w:hAnsi="Arial" w:cs="Arial"/>
          <w:b/>
          <w:sz w:val="26"/>
          <w:szCs w:val="26"/>
        </w:rPr>
        <w:t>RECURSO DE REVISIÓN:</w:t>
      </w:r>
      <w:r w:rsidR="00571488">
        <w:rPr>
          <w:rFonts w:ascii="Arial" w:hAnsi="Arial" w:cs="Arial"/>
          <w:b/>
          <w:sz w:val="26"/>
          <w:szCs w:val="26"/>
        </w:rPr>
        <w:t xml:space="preserve"> </w:t>
      </w:r>
      <w:r w:rsidRPr="00CB6405">
        <w:rPr>
          <w:rFonts w:ascii="Arial" w:hAnsi="Arial" w:cs="Arial"/>
          <w:b/>
          <w:sz w:val="26"/>
          <w:szCs w:val="26"/>
        </w:rPr>
        <w:t>0</w:t>
      </w:r>
      <w:r w:rsidR="00DF7188">
        <w:rPr>
          <w:rFonts w:ascii="Arial" w:hAnsi="Arial" w:cs="Arial"/>
          <w:b/>
          <w:sz w:val="26"/>
          <w:szCs w:val="26"/>
        </w:rPr>
        <w:t>160</w:t>
      </w:r>
      <w:r>
        <w:rPr>
          <w:rFonts w:ascii="Arial" w:hAnsi="Arial" w:cs="Arial"/>
          <w:b/>
          <w:sz w:val="26"/>
          <w:szCs w:val="26"/>
        </w:rPr>
        <w:t>/202</w:t>
      </w:r>
      <w:r w:rsidR="00DF7188">
        <w:rPr>
          <w:rFonts w:ascii="Arial" w:hAnsi="Arial" w:cs="Arial"/>
          <w:b/>
          <w:sz w:val="26"/>
          <w:szCs w:val="26"/>
        </w:rPr>
        <w:t>2</w:t>
      </w:r>
      <w:r>
        <w:rPr>
          <w:rFonts w:ascii="Arial" w:hAnsi="Arial" w:cs="Arial"/>
          <w:b/>
          <w:sz w:val="26"/>
          <w:szCs w:val="26"/>
        </w:rPr>
        <w:t>.</w:t>
      </w:r>
    </w:p>
    <w:p w14:paraId="4DFA70CD" w14:textId="7E547AE3" w:rsidR="003B6CF0" w:rsidRDefault="003B6CF0" w:rsidP="00571488">
      <w:pPr>
        <w:spacing w:line="240" w:lineRule="auto"/>
        <w:ind w:left="3969"/>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DF7188">
        <w:rPr>
          <w:rFonts w:ascii="Arial" w:hAnsi="Arial" w:cs="Arial"/>
          <w:b/>
          <w:sz w:val="26"/>
          <w:szCs w:val="26"/>
        </w:rPr>
        <w:t>0110</w:t>
      </w:r>
      <w:r>
        <w:rPr>
          <w:rFonts w:ascii="Arial" w:hAnsi="Arial" w:cs="Arial"/>
          <w:b/>
          <w:sz w:val="26"/>
          <w:szCs w:val="26"/>
        </w:rPr>
        <w:t>/</w:t>
      </w:r>
      <w:r w:rsidRPr="00CB6405">
        <w:rPr>
          <w:rFonts w:ascii="Arial" w:hAnsi="Arial" w:cs="Arial"/>
          <w:b/>
          <w:sz w:val="26"/>
          <w:szCs w:val="26"/>
        </w:rPr>
        <w:t>20</w:t>
      </w:r>
      <w:r w:rsidR="00DF7188">
        <w:rPr>
          <w:rFonts w:ascii="Arial" w:hAnsi="Arial" w:cs="Arial"/>
          <w:b/>
          <w:sz w:val="26"/>
          <w:szCs w:val="26"/>
        </w:rPr>
        <w:t>19</w:t>
      </w:r>
      <w:r w:rsidRPr="00CB6405">
        <w:rPr>
          <w:rFonts w:ascii="Arial" w:hAnsi="Arial" w:cs="Arial"/>
          <w:b/>
          <w:sz w:val="26"/>
          <w:szCs w:val="26"/>
        </w:rPr>
        <w:t xml:space="preserve"> </w:t>
      </w:r>
      <w:r w:rsidR="00F11C79">
        <w:rPr>
          <w:rFonts w:ascii="Arial" w:hAnsi="Arial" w:cs="Arial"/>
          <w:b/>
          <w:sz w:val="26"/>
          <w:szCs w:val="26"/>
        </w:rPr>
        <w:t xml:space="preserve">DE LA </w:t>
      </w:r>
      <w:r w:rsidR="00B32A82">
        <w:rPr>
          <w:rFonts w:ascii="Arial" w:hAnsi="Arial" w:cs="Arial"/>
          <w:b/>
          <w:sz w:val="26"/>
          <w:szCs w:val="26"/>
        </w:rPr>
        <w:t xml:space="preserve">PRIMERA </w:t>
      </w:r>
      <w:r w:rsidRPr="00CB6405">
        <w:rPr>
          <w:rFonts w:ascii="Arial" w:hAnsi="Arial" w:cs="Arial"/>
          <w:b/>
          <w:sz w:val="26"/>
          <w:szCs w:val="26"/>
        </w:rPr>
        <w:t>SALA UNITARIA DE PRIMERA INSTANCIA</w:t>
      </w:r>
      <w:r>
        <w:rPr>
          <w:rFonts w:ascii="Arial" w:hAnsi="Arial" w:cs="Arial"/>
          <w:b/>
          <w:sz w:val="26"/>
          <w:szCs w:val="26"/>
        </w:rPr>
        <w:t>.</w:t>
      </w:r>
    </w:p>
    <w:p w14:paraId="22B96868" w14:textId="37867D8A" w:rsidR="003B6CF0" w:rsidRDefault="003B6CF0" w:rsidP="00571488">
      <w:pPr>
        <w:spacing w:line="240" w:lineRule="auto"/>
        <w:ind w:left="3969"/>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3DE7165A" w14:textId="339A1689"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6708D8">
        <w:rPr>
          <w:rFonts w:ascii="Arial" w:hAnsi="Arial" w:cs="Arial"/>
          <w:b/>
          <w:sz w:val="26"/>
          <w:szCs w:val="26"/>
        </w:rPr>
        <w:t>VEINTISIETE</w:t>
      </w:r>
      <w:r w:rsidR="00EA0E65">
        <w:rPr>
          <w:rFonts w:ascii="Arial" w:hAnsi="Arial" w:cs="Arial"/>
          <w:b/>
          <w:sz w:val="26"/>
          <w:szCs w:val="26"/>
        </w:rPr>
        <w:t xml:space="preserve"> DE OCTUBRE DE DOS MIL VEINTIDÓS</w:t>
      </w:r>
      <w:r>
        <w:rPr>
          <w:rFonts w:ascii="Arial" w:hAnsi="Arial" w:cs="Arial"/>
          <w:b/>
          <w:sz w:val="26"/>
          <w:szCs w:val="26"/>
        </w:rPr>
        <w:t xml:space="preserve">. - - - - - - - - - - - - - - - - - - - - - - - - - - - - - - - - - - - </w:t>
      </w:r>
    </w:p>
    <w:p w14:paraId="1F8707A3" w14:textId="79CBA66F" w:rsidR="00B45C4E" w:rsidRDefault="003B6CF0" w:rsidP="00B45C4E">
      <w:pPr>
        <w:spacing w:line="360" w:lineRule="auto"/>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DF7188">
        <w:rPr>
          <w:rFonts w:ascii="Arial" w:hAnsi="Arial" w:cs="Arial"/>
          <w:b/>
          <w:sz w:val="26"/>
          <w:szCs w:val="26"/>
        </w:rPr>
        <w:t>160</w:t>
      </w:r>
      <w:r w:rsidRPr="00CB6405">
        <w:rPr>
          <w:rFonts w:ascii="Arial" w:hAnsi="Arial" w:cs="Arial"/>
          <w:b/>
          <w:sz w:val="26"/>
          <w:szCs w:val="26"/>
        </w:rPr>
        <w:t>/20</w:t>
      </w:r>
      <w:r>
        <w:rPr>
          <w:rFonts w:ascii="Arial" w:hAnsi="Arial" w:cs="Arial"/>
          <w:b/>
          <w:sz w:val="26"/>
          <w:szCs w:val="26"/>
        </w:rPr>
        <w:t>2</w:t>
      </w:r>
      <w:r w:rsidR="00DF7188">
        <w:rPr>
          <w:rFonts w:ascii="Arial" w:hAnsi="Arial" w:cs="Arial"/>
          <w:b/>
          <w:sz w:val="26"/>
          <w:szCs w:val="26"/>
        </w:rPr>
        <w:t>2</w:t>
      </w:r>
      <w:r>
        <w:rPr>
          <w:rFonts w:ascii="Arial" w:hAnsi="Arial" w:cs="Arial"/>
          <w:sz w:val="26"/>
          <w:szCs w:val="26"/>
        </w:rPr>
        <w:t xml:space="preserve">, turnado por </w:t>
      </w:r>
      <w:r w:rsidR="00F11C79">
        <w:rPr>
          <w:rFonts w:ascii="Arial" w:hAnsi="Arial" w:cs="Arial"/>
          <w:sz w:val="26"/>
          <w:szCs w:val="26"/>
        </w:rPr>
        <w:t>la</w:t>
      </w:r>
      <w:r>
        <w:rPr>
          <w:rFonts w:ascii="Arial" w:hAnsi="Arial" w:cs="Arial"/>
          <w:sz w:val="26"/>
          <w:szCs w:val="26"/>
        </w:rPr>
        <w:t xml:space="preserve"> Secretaría General de Acuerdos, con motivo del recu</w:t>
      </w:r>
      <w:r w:rsidR="007007A1">
        <w:rPr>
          <w:rFonts w:ascii="Arial" w:hAnsi="Arial" w:cs="Arial"/>
          <w:sz w:val="26"/>
          <w:szCs w:val="26"/>
        </w:rPr>
        <w:t>rso de revisión interpuesto por</w:t>
      </w:r>
      <w:r w:rsidR="0054718E">
        <w:rPr>
          <w:rFonts w:ascii="Arial" w:hAnsi="Arial" w:cs="Arial"/>
          <w:sz w:val="26"/>
          <w:szCs w:val="26"/>
        </w:rPr>
        <w:t xml:space="preserve"> el </w:t>
      </w:r>
      <w:r w:rsidR="0054718E" w:rsidRPr="0054718E">
        <w:rPr>
          <w:rFonts w:ascii="Arial" w:hAnsi="Arial" w:cs="Arial"/>
          <w:b/>
          <w:sz w:val="26"/>
          <w:szCs w:val="26"/>
        </w:rPr>
        <w:t>DIRECTOR DE RECURSOS HUMANOS DE LA</w:t>
      </w:r>
      <w:r w:rsidR="0054718E">
        <w:rPr>
          <w:rFonts w:ascii="Arial" w:hAnsi="Arial" w:cs="Arial"/>
          <w:sz w:val="26"/>
          <w:szCs w:val="26"/>
        </w:rPr>
        <w:t xml:space="preserve"> </w:t>
      </w:r>
      <w:r w:rsidR="0054718E">
        <w:rPr>
          <w:rFonts w:ascii="Arial" w:hAnsi="Arial" w:cs="Arial"/>
          <w:b/>
          <w:sz w:val="26"/>
          <w:szCs w:val="26"/>
        </w:rPr>
        <w:t xml:space="preserve">SECRETARÍA DE ADMINISTRACIÓN DEL GOBIERNO </w:t>
      </w:r>
      <w:r w:rsidR="0009792E">
        <w:rPr>
          <w:rFonts w:ascii="Arial" w:hAnsi="Arial" w:cs="Arial"/>
          <w:b/>
          <w:sz w:val="26"/>
          <w:szCs w:val="26"/>
        </w:rPr>
        <w:t xml:space="preserve">DEL </w:t>
      </w:r>
      <w:r w:rsidR="0054718E">
        <w:rPr>
          <w:rFonts w:ascii="Arial" w:hAnsi="Arial" w:cs="Arial"/>
          <w:b/>
          <w:sz w:val="26"/>
          <w:szCs w:val="26"/>
        </w:rPr>
        <w:t>ESTADO DE OAXACA,</w:t>
      </w:r>
      <w:r w:rsidR="00E1384D">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54718E">
        <w:rPr>
          <w:rFonts w:ascii="Arial" w:hAnsi="Arial" w:cs="Arial"/>
          <w:sz w:val="26"/>
          <w:szCs w:val="26"/>
        </w:rPr>
        <w:t xml:space="preserve"> la sentencia </w:t>
      </w:r>
      <w:r w:rsidR="00AC648A">
        <w:rPr>
          <w:rFonts w:ascii="Arial" w:hAnsi="Arial" w:cs="Arial"/>
          <w:sz w:val="26"/>
          <w:szCs w:val="26"/>
        </w:rPr>
        <w:t xml:space="preserve">de </w:t>
      </w:r>
      <w:r w:rsidR="00E6564F">
        <w:rPr>
          <w:rFonts w:ascii="Arial" w:hAnsi="Arial" w:cs="Arial"/>
          <w:sz w:val="26"/>
          <w:szCs w:val="26"/>
        </w:rPr>
        <w:t xml:space="preserve">treinta y uno de mayo de dos mil veintidós, </w:t>
      </w:r>
      <w:r>
        <w:rPr>
          <w:rFonts w:ascii="Arial" w:hAnsi="Arial" w:cs="Arial"/>
          <w:sz w:val="26"/>
          <w:szCs w:val="26"/>
        </w:rPr>
        <w:t>dictad</w:t>
      </w:r>
      <w:r w:rsidR="00E6564F">
        <w:rPr>
          <w:rFonts w:ascii="Arial" w:hAnsi="Arial" w:cs="Arial"/>
          <w:sz w:val="26"/>
          <w:szCs w:val="26"/>
        </w:rPr>
        <w:t>a</w:t>
      </w:r>
      <w:r>
        <w:rPr>
          <w:rFonts w:ascii="Arial" w:hAnsi="Arial" w:cs="Arial"/>
          <w:sz w:val="26"/>
          <w:szCs w:val="26"/>
        </w:rPr>
        <w:t xml:space="preserve"> en el expediente </w:t>
      </w:r>
      <w:r w:rsidR="00E1384D">
        <w:rPr>
          <w:rFonts w:ascii="Arial" w:hAnsi="Arial" w:cs="Arial"/>
          <w:b/>
          <w:sz w:val="26"/>
          <w:szCs w:val="26"/>
        </w:rPr>
        <w:t>0</w:t>
      </w:r>
      <w:r w:rsidR="00E6564F">
        <w:rPr>
          <w:rFonts w:ascii="Arial" w:hAnsi="Arial" w:cs="Arial"/>
          <w:b/>
          <w:sz w:val="26"/>
          <w:szCs w:val="26"/>
        </w:rPr>
        <w:t>110</w:t>
      </w:r>
      <w:r w:rsidR="007007A1">
        <w:rPr>
          <w:rFonts w:ascii="Arial" w:hAnsi="Arial" w:cs="Arial"/>
          <w:b/>
          <w:sz w:val="26"/>
          <w:szCs w:val="26"/>
        </w:rPr>
        <w:t>/20</w:t>
      </w:r>
      <w:r w:rsidR="00E6564F">
        <w:rPr>
          <w:rFonts w:ascii="Arial" w:hAnsi="Arial" w:cs="Arial"/>
          <w:b/>
          <w:sz w:val="26"/>
          <w:szCs w:val="26"/>
        </w:rPr>
        <w:t>19</w:t>
      </w:r>
      <w:r>
        <w:rPr>
          <w:rFonts w:ascii="Arial" w:hAnsi="Arial" w:cs="Arial"/>
          <w:b/>
          <w:sz w:val="26"/>
          <w:szCs w:val="26"/>
        </w:rPr>
        <w:t xml:space="preserve"> </w:t>
      </w:r>
      <w:r w:rsidR="007007A1">
        <w:rPr>
          <w:rFonts w:ascii="Arial" w:hAnsi="Arial" w:cs="Arial"/>
          <w:sz w:val="26"/>
          <w:szCs w:val="26"/>
        </w:rPr>
        <w:t xml:space="preserve">del índice de la </w:t>
      </w:r>
      <w:r w:rsidR="00E6564F">
        <w:rPr>
          <w:rFonts w:ascii="Arial" w:hAnsi="Arial" w:cs="Arial"/>
          <w:sz w:val="26"/>
          <w:szCs w:val="26"/>
        </w:rPr>
        <w:t>Primera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E6564F">
        <w:rPr>
          <w:rFonts w:ascii="Arial" w:hAnsi="Arial" w:cs="Arial"/>
          <w:b/>
          <w:sz w:val="26"/>
          <w:szCs w:val="26"/>
        </w:rPr>
        <w:t xml:space="preserve"> </w:t>
      </w:r>
      <w:r w:rsidR="00685106">
        <w:rPr>
          <w:rFonts w:ascii="Arial" w:hAnsi="Arial" w:cs="Arial"/>
          <w:b/>
          <w:sz w:val="26"/>
          <w:szCs w:val="26"/>
        </w:rPr>
        <w:t>*******</w:t>
      </w:r>
      <w:r w:rsidR="00DB0FB1">
        <w:rPr>
          <w:rFonts w:ascii="Arial" w:hAnsi="Arial" w:cs="Arial"/>
          <w:b/>
          <w:sz w:val="26"/>
          <w:szCs w:val="26"/>
        </w:rPr>
        <w:t xml:space="preserve">, </w:t>
      </w:r>
      <w:r>
        <w:rPr>
          <w:rFonts w:ascii="Arial" w:hAnsi="Arial" w:cs="Arial"/>
          <w:sz w:val="26"/>
          <w:szCs w:val="26"/>
        </w:rPr>
        <w:t>en contra de</w:t>
      </w:r>
      <w:r w:rsidR="00B63CB5">
        <w:rPr>
          <w:rFonts w:ascii="Arial" w:hAnsi="Arial" w:cs="Arial"/>
          <w:sz w:val="26"/>
          <w:szCs w:val="26"/>
        </w:rPr>
        <w:t>l</w:t>
      </w:r>
      <w:r w:rsidR="004F5973">
        <w:rPr>
          <w:rFonts w:ascii="Arial" w:hAnsi="Arial" w:cs="Arial"/>
          <w:b/>
          <w:sz w:val="26"/>
          <w:szCs w:val="26"/>
        </w:rPr>
        <w:t xml:space="preserve"> </w:t>
      </w:r>
      <w:bookmarkStart w:id="0" w:name="_Hlk108987107"/>
      <w:r w:rsidR="00E6564F">
        <w:rPr>
          <w:rFonts w:ascii="Arial" w:hAnsi="Arial" w:cs="Arial"/>
          <w:b/>
          <w:sz w:val="26"/>
          <w:szCs w:val="26"/>
        </w:rPr>
        <w:t xml:space="preserve">FISCAL GENERAL, </w:t>
      </w:r>
      <w:r w:rsidR="00A70C1C">
        <w:rPr>
          <w:rFonts w:ascii="Arial" w:hAnsi="Arial" w:cs="Arial"/>
          <w:b/>
          <w:sz w:val="26"/>
          <w:szCs w:val="26"/>
        </w:rPr>
        <w:t>EL</w:t>
      </w:r>
      <w:bookmarkEnd w:id="0"/>
      <w:r w:rsidR="00E6564F">
        <w:rPr>
          <w:rFonts w:ascii="Arial" w:hAnsi="Arial" w:cs="Arial"/>
          <w:b/>
          <w:sz w:val="26"/>
          <w:szCs w:val="26"/>
        </w:rPr>
        <w:t xml:space="preserve"> OFICIAL MAYOR DE LA FISCALÍA GENERAL Y EL DIRECTOR DE RECURSOS HUMANOS DE LA SECRETARÍA DE ADMINISTRACIÓN DEL GOBIERNO </w:t>
      </w:r>
      <w:r w:rsidR="0009792E">
        <w:rPr>
          <w:rFonts w:ascii="Arial" w:hAnsi="Arial" w:cs="Arial"/>
          <w:b/>
          <w:sz w:val="26"/>
          <w:szCs w:val="26"/>
        </w:rPr>
        <w:t xml:space="preserve">DEL </w:t>
      </w:r>
      <w:r w:rsidR="00E6564F">
        <w:rPr>
          <w:rFonts w:ascii="Arial" w:hAnsi="Arial" w:cs="Arial"/>
          <w:b/>
          <w:sz w:val="26"/>
          <w:szCs w:val="26"/>
        </w:rPr>
        <w:t>ESTADO DE OAXACA</w:t>
      </w:r>
      <w:r w:rsidR="00B736E2">
        <w:rPr>
          <w:rFonts w:ascii="Arial" w:hAnsi="Arial" w:cs="Arial"/>
          <w:b/>
          <w:sz w:val="26"/>
          <w:szCs w:val="26"/>
        </w:rPr>
        <w:t>;</w:t>
      </w:r>
      <w:r>
        <w:rPr>
          <w:rFonts w:ascii="Arial" w:hAnsi="Arial" w:cs="Arial"/>
          <w:sz w:val="26"/>
          <w:szCs w:val="26"/>
        </w:rPr>
        <w:t xml:space="preserve"> por lo que, con fundamento en los artículos </w:t>
      </w:r>
      <w:r w:rsidR="00B45C4E">
        <w:rPr>
          <w:rFonts w:ascii="Arial" w:hAnsi="Arial" w:cs="Arial"/>
          <w:sz w:val="26"/>
          <w:szCs w:val="26"/>
        </w:rPr>
        <w:t>236 y 23</w:t>
      </w:r>
      <w:r w:rsidR="00B45C4E" w:rsidRPr="00671697">
        <w:rPr>
          <w:rFonts w:ascii="Arial" w:hAnsi="Arial" w:cs="Arial"/>
          <w:sz w:val="26"/>
          <w:szCs w:val="26"/>
        </w:rPr>
        <w:t>8</w:t>
      </w:r>
      <w:r w:rsidR="00B45C4E">
        <w:rPr>
          <w:rFonts w:ascii="Arial" w:hAnsi="Arial" w:cs="Arial"/>
          <w:sz w:val="26"/>
          <w:szCs w:val="26"/>
        </w:rPr>
        <w:t xml:space="preserve"> de la Ley de Procedimiento y Justicia Administrativa para el Estado de Oaxaca y </w:t>
      </w:r>
      <w:r w:rsidR="00B45C4E">
        <w:rPr>
          <w:rFonts w:ascii="Arial" w:hAnsi="Arial" w:cs="Arial"/>
          <w:bCs/>
          <w:iCs/>
          <w:sz w:val="26"/>
          <w:szCs w:val="26"/>
        </w:rPr>
        <w:t xml:space="preserve">24 fracciones I y III </w:t>
      </w:r>
      <w:r w:rsidR="00B45C4E" w:rsidRPr="00455424">
        <w:rPr>
          <w:rFonts w:ascii="Arial" w:hAnsi="Arial" w:cs="Arial"/>
          <w:bCs/>
          <w:iCs/>
          <w:sz w:val="26"/>
          <w:szCs w:val="26"/>
        </w:rPr>
        <w:t>de la Ley Orgánica del Tribunal de Justicia Administrativa del Estado de Oaxaca</w:t>
      </w:r>
      <w:r w:rsidR="00B45C4E">
        <w:rPr>
          <w:rFonts w:ascii="Arial" w:hAnsi="Arial" w:cs="Arial"/>
          <w:bCs/>
          <w:iCs/>
          <w:sz w:val="26"/>
          <w:szCs w:val="26"/>
        </w:rPr>
        <w:t xml:space="preserve">, </w:t>
      </w:r>
      <w:r w:rsidR="00E55C62">
        <w:rPr>
          <w:rFonts w:ascii="Arial" w:hAnsi="Arial" w:cs="Arial"/>
          <w:bCs/>
          <w:iCs/>
          <w:sz w:val="26"/>
          <w:szCs w:val="26"/>
        </w:rPr>
        <w:t xml:space="preserve">se da tramite. Por consiguiente, </w:t>
      </w:r>
      <w:r w:rsidR="00B45C4E">
        <w:rPr>
          <w:rFonts w:ascii="Arial" w:hAnsi="Arial" w:cs="Arial"/>
          <w:sz w:val="26"/>
          <w:szCs w:val="26"/>
        </w:rPr>
        <w:t>se procede a dictar resolución en los siguientes términos:</w:t>
      </w:r>
      <w:r w:rsidR="00E55C62">
        <w:rPr>
          <w:rFonts w:ascii="Arial" w:hAnsi="Arial" w:cs="Arial"/>
          <w:sz w:val="26"/>
          <w:szCs w:val="26"/>
        </w:rPr>
        <w:t xml:space="preserve"> - - - - - - - - - - </w:t>
      </w:r>
      <w:r w:rsidR="00685106">
        <w:rPr>
          <w:rFonts w:ascii="Arial" w:hAnsi="Arial" w:cs="Arial"/>
          <w:sz w:val="26"/>
          <w:szCs w:val="26"/>
        </w:rPr>
        <w:t>- - - - - - - - - - - - - - - - - -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6359FBE3"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C43CB4">
        <w:rPr>
          <w:rFonts w:ascii="Arial" w:hAnsi="Arial" w:cs="Arial"/>
          <w:sz w:val="26"/>
          <w:szCs w:val="26"/>
        </w:rPr>
        <w:t xml:space="preserve"> la sentencia de treinta y uno de mayo de dos mil veintidós</w:t>
      </w:r>
      <w:r w:rsidR="00DB0FB1">
        <w:rPr>
          <w:rFonts w:ascii="Arial" w:hAnsi="Arial" w:cs="Arial"/>
          <w:sz w:val="26"/>
          <w:szCs w:val="26"/>
        </w:rPr>
        <w:t xml:space="preserve">, </w:t>
      </w:r>
      <w:r w:rsidR="00B45C4E">
        <w:rPr>
          <w:rFonts w:ascii="Arial" w:hAnsi="Arial" w:cs="Arial"/>
          <w:sz w:val="26"/>
          <w:szCs w:val="26"/>
        </w:rPr>
        <w:t>dic</w:t>
      </w:r>
      <w:r w:rsidRPr="00CB6405">
        <w:rPr>
          <w:rFonts w:ascii="Arial" w:hAnsi="Arial" w:cs="Arial"/>
          <w:sz w:val="26"/>
          <w:szCs w:val="26"/>
        </w:rPr>
        <w:t>tad</w:t>
      </w:r>
      <w:r w:rsidR="00C43CB4">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C43CB4">
        <w:rPr>
          <w:rFonts w:ascii="Arial" w:hAnsi="Arial" w:cs="Arial"/>
          <w:sz w:val="26"/>
          <w:szCs w:val="26"/>
        </w:rPr>
        <w:t>Primera</w:t>
      </w:r>
      <w:r>
        <w:rPr>
          <w:rFonts w:ascii="Arial" w:hAnsi="Arial" w:cs="Arial"/>
          <w:sz w:val="26"/>
          <w:szCs w:val="26"/>
        </w:rPr>
        <w:t xml:space="preserve"> </w:t>
      </w:r>
      <w:r w:rsidRPr="00CB6405">
        <w:rPr>
          <w:rFonts w:ascii="Arial" w:hAnsi="Arial" w:cs="Arial"/>
          <w:sz w:val="26"/>
          <w:szCs w:val="26"/>
        </w:rPr>
        <w:t>Sala</w:t>
      </w:r>
      <w:r>
        <w:rPr>
          <w:rFonts w:ascii="Arial" w:hAnsi="Arial" w:cs="Arial"/>
          <w:sz w:val="26"/>
          <w:szCs w:val="26"/>
        </w:rPr>
        <w:t xml:space="preserve"> Unitaria de Primera Instancia, </w:t>
      </w:r>
      <w:r w:rsidR="00C43CB4">
        <w:rPr>
          <w:rFonts w:ascii="Arial" w:hAnsi="Arial" w:cs="Arial"/>
          <w:sz w:val="26"/>
          <w:szCs w:val="26"/>
        </w:rPr>
        <w:t xml:space="preserve">el </w:t>
      </w:r>
      <w:r w:rsidR="00C43CB4" w:rsidRPr="0054718E">
        <w:rPr>
          <w:rFonts w:ascii="Arial" w:hAnsi="Arial" w:cs="Arial"/>
          <w:b/>
          <w:sz w:val="26"/>
          <w:szCs w:val="26"/>
        </w:rPr>
        <w:t>DIRECTOR DE RECURSOS HUMANOS DE LA</w:t>
      </w:r>
      <w:r w:rsidR="00C43CB4">
        <w:rPr>
          <w:rFonts w:ascii="Arial" w:hAnsi="Arial" w:cs="Arial"/>
          <w:sz w:val="26"/>
          <w:szCs w:val="26"/>
        </w:rPr>
        <w:t xml:space="preserve"> </w:t>
      </w:r>
      <w:r w:rsidR="00C43CB4">
        <w:rPr>
          <w:rFonts w:ascii="Arial" w:hAnsi="Arial" w:cs="Arial"/>
          <w:b/>
          <w:sz w:val="26"/>
          <w:szCs w:val="26"/>
        </w:rPr>
        <w:t xml:space="preserve">SECRETARÍA DE ADMINISTRACIÓN DEL GOBIERNO </w:t>
      </w:r>
      <w:r w:rsidR="0009792E">
        <w:rPr>
          <w:rFonts w:ascii="Arial" w:hAnsi="Arial" w:cs="Arial"/>
          <w:b/>
          <w:sz w:val="26"/>
          <w:szCs w:val="26"/>
        </w:rPr>
        <w:t xml:space="preserve">DEL </w:t>
      </w:r>
      <w:r w:rsidR="00C43CB4">
        <w:rPr>
          <w:rFonts w:ascii="Arial" w:hAnsi="Arial" w:cs="Arial"/>
          <w:b/>
          <w:sz w:val="26"/>
          <w:szCs w:val="26"/>
        </w:rPr>
        <w:t>ESTADO DE OAXACA</w:t>
      </w:r>
      <w:r w:rsidR="00C43CB4">
        <w:rPr>
          <w:rFonts w:ascii="Arial" w:hAnsi="Arial" w:cs="Arial"/>
          <w:sz w:val="26"/>
          <w:szCs w:val="26"/>
        </w:rPr>
        <w:t xml:space="preserve">, </w:t>
      </w:r>
      <w:r w:rsidRPr="00CB6405">
        <w:rPr>
          <w:rFonts w:ascii="Arial" w:hAnsi="Arial" w:cs="Arial"/>
          <w:sz w:val="26"/>
          <w:szCs w:val="26"/>
        </w:rPr>
        <w:t>interpuso en su contra recurso de revisión.</w:t>
      </w:r>
      <w:r w:rsidR="00E55C62">
        <w:rPr>
          <w:rFonts w:ascii="Arial" w:hAnsi="Arial" w:cs="Arial"/>
          <w:sz w:val="26"/>
          <w:szCs w:val="26"/>
        </w:rPr>
        <w:t xml:space="preserve"> - - - - - - - - - - </w:t>
      </w:r>
    </w:p>
    <w:p w14:paraId="038EA8C5" w14:textId="51743AF5" w:rsidR="00B94CF4" w:rsidRDefault="003B6CF0" w:rsidP="00600E41">
      <w:pPr>
        <w:spacing w:after="0" w:line="360" w:lineRule="auto"/>
        <w:ind w:firstLine="567"/>
        <w:jc w:val="both"/>
        <w:rPr>
          <w:rFonts w:ascii="Arial" w:hAnsi="Arial" w:cs="Arial"/>
          <w:bCs/>
          <w:sz w:val="26"/>
          <w:szCs w:val="26"/>
        </w:rPr>
      </w:pPr>
      <w:r w:rsidRPr="00C43CB4">
        <w:rPr>
          <w:rFonts w:ascii="Arial" w:hAnsi="Arial" w:cs="Arial"/>
          <w:b/>
          <w:bCs/>
          <w:sz w:val="26"/>
          <w:szCs w:val="26"/>
        </w:rPr>
        <w:t>SEGUNDO.</w:t>
      </w:r>
      <w:r w:rsidR="00C43CB4">
        <w:rPr>
          <w:rFonts w:ascii="Arial" w:hAnsi="Arial" w:cs="Arial"/>
          <w:b/>
          <w:bCs/>
          <w:sz w:val="26"/>
          <w:szCs w:val="26"/>
        </w:rPr>
        <w:t xml:space="preserve"> </w:t>
      </w:r>
      <w:r w:rsidR="00C43CB4">
        <w:rPr>
          <w:rFonts w:ascii="Arial" w:hAnsi="Arial" w:cs="Arial"/>
          <w:bCs/>
          <w:sz w:val="26"/>
          <w:szCs w:val="26"/>
        </w:rPr>
        <w:t>Los puntos resolutivos de la sentencia recurrida son los siguientes</w:t>
      </w:r>
      <w:r w:rsidR="00B94CF4" w:rsidRPr="00C43CB4">
        <w:rPr>
          <w:rFonts w:ascii="Arial" w:hAnsi="Arial" w:cs="Arial"/>
          <w:bCs/>
          <w:sz w:val="26"/>
          <w:szCs w:val="26"/>
        </w:rPr>
        <w:t>:</w:t>
      </w:r>
    </w:p>
    <w:p w14:paraId="7306AE74" w14:textId="061C984B" w:rsidR="00C43CB4" w:rsidRPr="00B32A82" w:rsidRDefault="00C43CB4" w:rsidP="00E55C62">
      <w:pPr>
        <w:spacing w:after="0"/>
        <w:ind w:left="567" w:right="616" w:firstLine="141"/>
        <w:jc w:val="both"/>
        <w:rPr>
          <w:rFonts w:ascii="Arial" w:hAnsi="Arial" w:cs="Arial"/>
          <w:bCs/>
          <w:i/>
        </w:rPr>
      </w:pPr>
      <w:r w:rsidRPr="00B32A82">
        <w:rPr>
          <w:rFonts w:ascii="Arial" w:hAnsi="Arial" w:cs="Arial"/>
          <w:b/>
          <w:bCs/>
          <w:i/>
        </w:rPr>
        <w:lastRenderedPageBreak/>
        <w:t xml:space="preserve">“PRIMERO. </w:t>
      </w:r>
      <w:r w:rsidRPr="00B32A82">
        <w:rPr>
          <w:rFonts w:ascii="Arial" w:hAnsi="Arial" w:cs="Arial"/>
          <w:bCs/>
          <w:i/>
        </w:rPr>
        <w:t>Esta Primera Sala Unitaria de Primera Instancia del Tribunal de Justicia Administrativa del Estado de Oaxaca, fue competente para conocer y resolver el presente asunto.</w:t>
      </w:r>
    </w:p>
    <w:p w14:paraId="72973F4D" w14:textId="784AE953" w:rsidR="00C43CB4" w:rsidRPr="00B32A82" w:rsidRDefault="00C43CB4" w:rsidP="00E55C62">
      <w:pPr>
        <w:spacing w:after="0"/>
        <w:ind w:left="567" w:right="616" w:firstLine="141"/>
        <w:jc w:val="both"/>
        <w:rPr>
          <w:rFonts w:ascii="Arial" w:hAnsi="Arial" w:cs="Arial"/>
          <w:bCs/>
          <w:i/>
        </w:rPr>
      </w:pPr>
      <w:r w:rsidRPr="00B32A82">
        <w:rPr>
          <w:rFonts w:ascii="Arial" w:hAnsi="Arial" w:cs="Arial"/>
          <w:b/>
          <w:bCs/>
          <w:i/>
        </w:rPr>
        <w:t xml:space="preserve">SEGUNDO. </w:t>
      </w:r>
      <w:r w:rsidRPr="00B32A82">
        <w:rPr>
          <w:rFonts w:ascii="Arial" w:hAnsi="Arial" w:cs="Arial"/>
          <w:bCs/>
          <w:i/>
        </w:rPr>
        <w:t xml:space="preserve">La Secretaría de Administración del Poder Ejecutivo del Estado, a través de su Director de Recursos Humanos, es la autoridad competente para realiza a </w:t>
      </w:r>
      <w:r w:rsidR="00685106">
        <w:rPr>
          <w:rFonts w:ascii="Arial" w:hAnsi="Arial" w:cs="Arial"/>
          <w:bCs/>
          <w:i/>
        </w:rPr>
        <w:t>*******</w:t>
      </w:r>
      <w:r w:rsidRPr="00B32A82">
        <w:rPr>
          <w:rFonts w:ascii="Arial" w:hAnsi="Arial" w:cs="Arial"/>
          <w:bCs/>
          <w:i/>
        </w:rPr>
        <w:t xml:space="preserve">, el pago correcto de su tercero, cuarto y quinto quinquenio de forma retroactiva conforme al artículo 34 Bis de la Ley del Servicio Civil para los Empleados del Gobierno del Estado; asimismo, la autoridad que corresponda deberá efectuar los pagos de quinquenios posteriores </w:t>
      </w:r>
      <w:r w:rsidR="00B32A82" w:rsidRPr="00B32A82">
        <w:rPr>
          <w:rFonts w:ascii="Arial" w:hAnsi="Arial" w:cs="Arial"/>
          <w:bCs/>
          <w:i/>
        </w:rPr>
        <w:t xml:space="preserve">efectuando la interpretación más favorable al actor y atender a los montos descritos por el artículo 34 bis de la Ley del Servicio Civil para los Empleados del Gobierno del Estado, de igual forma, se vincula al cumplimiento de esta sentencia a la Fiscalía General del Estado de Oaxaca, para que de forma coordinada y conforme a sus atribuciones, coadyuve con la Secretaría de Administración del Poder Ejecutivo del Estado de Oaxaca, para que se realice el pago total y correcto de la variación del pago de la prestación del tercer, cuarto y quinto quinquenio que no se le pagó a </w:t>
      </w:r>
      <w:r w:rsidR="00685106">
        <w:rPr>
          <w:rFonts w:ascii="Arial" w:hAnsi="Arial" w:cs="Arial"/>
          <w:bCs/>
          <w:i/>
        </w:rPr>
        <w:t>*******</w:t>
      </w:r>
      <w:r w:rsidR="00B32A82" w:rsidRPr="00B32A82">
        <w:rPr>
          <w:rFonts w:ascii="Arial" w:hAnsi="Arial" w:cs="Arial"/>
          <w:bCs/>
          <w:i/>
        </w:rPr>
        <w:t xml:space="preserve">, respecto al cargo de Agente del Ministerio Público. </w:t>
      </w:r>
    </w:p>
    <w:p w14:paraId="6F23195F" w14:textId="2E1DB59F" w:rsidR="00B32A82" w:rsidRPr="00B32A82" w:rsidRDefault="00B32A82" w:rsidP="00E55C62">
      <w:pPr>
        <w:spacing w:after="0"/>
        <w:ind w:left="567" w:right="616"/>
        <w:jc w:val="both"/>
        <w:rPr>
          <w:rFonts w:ascii="Arial" w:hAnsi="Arial" w:cs="Arial"/>
          <w:b/>
          <w:bCs/>
          <w:i/>
        </w:rPr>
      </w:pPr>
      <w:r w:rsidRPr="00B32A82">
        <w:rPr>
          <w:rFonts w:ascii="Arial" w:hAnsi="Arial" w:cs="Arial"/>
          <w:b/>
          <w:bCs/>
          <w:i/>
        </w:rPr>
        <w:t>TERCERO.</w:t>
      </w:r>
      <w:r w:rsidRPr="00B32A82">
        <w:rPr>
          <w:rFonts w:ascii="Arial" w:hAnsi="Arial" w:cs="Arial"/>
          <w:bCs/>
          <w:i/>
        </w:rPr>
        <w:t xml:space="preserve"> Conforme a lo dispuesto en los artículos 172 fracción I, 173 fracciones I y II, de la </w:t>
      </w:r>
      <w:r w:rsidRPr="00B32A82">
        <w:rPr>
          <w:rFonts w:ascii="Arial" w:hAnsi="Arial" w:cs="Arial"/>
          <w:i/>
        </w:rPr>
        <w:t xml:space="preserve">Ley de Procedimiento y Justicia Administrativa para el Estado de Oaxaca, </w:t>
      </w:r>
      <w:r w:rsidRPr="00B32A82">
        <w:rPr>
          <w:rFonts w:ascii="Arial" w:hAnsi="Arial" w:cs="Arial"/>
          <w:b/>
          <w:i/>
        </w:rPr>
        <w:t>NOTIFÍQUESE PERSONALMENTE AL ACTOR Y POR OFICIO A LAS AUTORIDADES DEMANDADAS.”</w:t>
      </w:r>
    </w:p>
    <w:p w14:paraId="36EF0AC2" w14:textId="4AD8F1A6" w:rsidR="003B6CF0" w:rsidRPr="00CB6405" w:rsidRDefault="003B6CF0" w:rsidP="003B6CF0">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6AEC2E69" w14:textId="78AA2D3E" w:rsidR="00B32A82" w:rsidRPr="00B434C8" w:rsidRDefault="00B32A82" w:rsidP="00B32A82">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fracciones I y III,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Justicia Administr</w:t>
      </w:r>
      <w:r w:rsidR="007A18D7">
        <w:rPr>
          <w:rFonts w:ascii="Arial" w:hAnsi="Arial" w:cs="Arial"/>
          <w:bCs/>
          <w:iCs/>
          <w:sz w:val="26"/>
          <w:szCs w:val="26"/>
        </w:rPr>
        <w:t xml:space="preserve">ativa para el Estado de Oaxaca, </w:t>
      </w:r>
      <w:r w:rsidRPr="008E3662">
        <w:rPr>
          <w:rFonts w:ascii="Arial" w:hAnsi="Arial" w:cs="Arial"/>
          <w:bCs/>
          <w:iCs/>
          <w:sz w:val="26"/>
          <w:szCs w:val="26"/>
        </w:rPr>
        <w:t xml:space="preserve">dado que se trata de un recurso de revisión interpuesto en contra </w:t>
      </w:r>
      <w:r>
        <w:rPr>
          <w:rFonts w:ascii="Arial" w:hAnsi="Arial" w:cs="Arial"/>
          <w:bCs/>
          <w:iCs/>
          <w:sz w:val="26"/>
          <w:szCs w:val="26"/>
        </w:rPr>
        <w:t xml:space="preserve">de </w:t>
      </w:r>
      <w:r>
        <w:rPr>
          <w:rFonts w:ascii="Arial" w:hAnsi="Arial" w:cs="Arial"/>
          <w:sz w:val="26"/>
          <w:szCs w:val="26"/>
        </w:rPr>
        <w:t>la sentencia de treinta y uno de mayo de dos mil veintidós</w:t>
      </w:r>
      <w:r w:rsidRPr="008E3662">
        <w:rPr>
          <w:rFonts w:ascii="Arial" w:hAnsi="Arial" w:cs="Arial"/>
          <w:bCs/>
          <w:iCs/>
          <w:sz w:val="26"/>
          <w:szCs w:val="26"/>
        </w:rPr>
        <w:t>, dictad</w:t>
      </w:r>
      <w:r>
        <w:rPr>
          <w:rFonts w:ascii="Arial" w:hAnsi="Arial" w:cs="Arial"/>
          <w:bCs/>
          <w:iCs/>
          <w:sz w:val="26"/>
          <w:szCs w:val="26"/>
        </w:rPr>
        <w:t>a</w:t>
      </w:r>
      <w:r w:rsidRPr="008E3662">
        <w:rPr>
          <w:rFonts w:ascii="Arial" w:hAnsi="Arial" w:cs="Arial"/>
          <w:bCs/>
          <w:iCs/>
          <w:sz w:val="26"/>
          <w:szCs w:val="26"/>
        </w:rPr>
        <w:t xml:space="preserve"> por la </w:t>
      </w:r>
      <w:r>
        <w:rPr>
          <w:rFonts w:ascii="Arial" w:hAnsi="Arial" w:cs="Arial"/>
          <w:bCs/>
          <w:iCs/>
          <w:sz w:val="26"/>
          <w:szCs w:val="26"/>
        </w:rPr>
        <w:t>Primera</w:t>
      </w:r>
      <w:r w:rsidRPr="008E3662">
        <w:rPr>
          <w:rFonts w:ascii="Arial" w:hAnsi="Arial" w:cs="Arial"/>
          <w:bCs/>
          <w:iCs/>
          <w:sz w:val="26"/>
          <w:szCs w:val="26"/>
        </w:rPr>
        <w:t xml:space="preserve">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Pr>
          <w:rFonts w:ascii="Arial" w:hAnsi="Arial" w:cs="Arial"/>
          <w:b/>
          <w:bCs/>
          <w:iCs/>
          <w:sz w:val="26"/>
          <w:szCs w:val="26"/>
        </w:rPr>
        <w:t>110/2019</w:t>
      </w:r>
      <w:r w:rsidRPr="00AE78C3">
        <w:rPr>
          <w:rFonts w:ascii="Arial" w:hAnsi="Arial" w:cs="Arial"/>
          <w:b/>
          <w:bCs/>
          <w:iCs/>
          <w:sz w:val="26"/>
          <w:szCs w:val="26"/>
        </w:rPr>
        <w:t>.</w:t>
      </w:r>
      <w:r>
        <w:rPr>
          <w:rFonts w:ascii="Arial" w:hAnsi="Arial" w:cs="Arial"/>
          <w:b/>
          <w:bCs/>
          <w:iCs/>
          <w:sz w:val="26"/>
          <w:szCs w:val="26"/>
        </w:rPr>
        <w:t xml:space="preserve"> </w:t>
      </w:r>
      <w:r w:rsidR="00E55C62" w:rsidRPr="00E55C62">
        <w:rPr>
          <w:rFonts w:ascii="Arial" w:hAnsi="Arial" w:cs="Arial"/>
          <w:iCs/>
          <w:sz w:val="26"/>
          <w:szCs w:val="26"/>
        </w:rPr>
        <w:t>- - - - - - - - - - - - - - -</w:t>
      </w:r>
    </w:p>
    <w:p w14:paraId="4D0E8A8D" w14:textId="77777777" w:rsidR="00640FB9" w:rsidRDefault="003B6CF0" w:rsidP="00640FB9">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E55C62">
        <w:rPr>
          <w:rFonts w:ascii="Arial" w:hAnsi="Arial" w:cs="Arial"/>
          <w:b/>
          <w:bCs/>
          <w:sz w:val="26"/>
          <w:szCs w:val="26"/>
        </w:rPr>
        <w:t>.</w:t>
      </w:r>
      <w:r w:rsidRPr="00CB6405">
        <w:rPr>
          <w:rFonts w:ascii="Arial" w:hAnsi="Arial" w:cs="Arial"/>
          <w:sz w:val="26"/>
          <w:szCs w:val="26"/>
        </w:rPr>
        <w:t xml:space="preserve"> </w:t>
      </w:r>
      <w:r w:rsidR="00640FB9" w:rsidRPr="00CB6405">
        <w:rPr>
          <w:rFonts w:ascii="Arial" w:hAnsi="Arial" w:cs="Arial"/>
          <w:sz w:val="26"/>
          <w:szCs w:val="26"/>
        </w:rPr>
        <w:t>Los agravios hechos valer se encuentran expuestos en el escrito respectivo d</w:t>
      </w:r>
      <w:r w:rsidR="00640FB9">
        <w:rPr>
          <w:rFonts w:ascii="Arial" w:hAnsi="Arial" w:cs="Arial"/>
          <w:sz w:val="26"/>
          <w:szCs w:val="26"/>
        </w:rPr>
        <w:t>e la</w:t>
      </w:r>
      <w:r w:rsidR="00640FB9"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sidR="00640FB9">
        <w:rPr>
          <w:rFonts w:ascii="Arial" w:hAnsi="Arial" w:cs="Arial"/>
          <w:sz w:val="26"/>
          <w:szCs w:val="26"/>
        </w:rPr>
        <w:t xml:space="preserve">En apoyo a lo anterior, se invoca la Jurisprudencia </w:t>
      </w:r>
      <w:r w:rsidR="00640FB9" w:rsidRPr="00741479">
        <w:rPr>
          <w:rFonts w:ascii="Arial" w:hAnsi="Arial" w:cs="Arial"/>
          <w:sz w:val="26"/>
          <w:szCs w:val="26"/>
        </w:rPr>
        <w:t>2a./J. 58/2010</w:t>
      </w:r>
      <w:r w:rsidR="00640FB9">
        <w:rPr>
          <w:rFonts w:ascii="Arial" w:hAnsi="Arial" w:cs="Arial"/>
          <w:sz w:val="26"/>
          <w:szCs w:val="26"/>
        </w:rPr>
        <w:t xml:space="preserve">, con número de registro digital </w:t>
      </w:r>
      <w:r w:rsidR="00640FB9" w:rsidRPr="00741479">
        <w:rPr>
          <w:rFonts w:ascii="Arial" w:hAnsi="Arial" w:cs="Arial"/>
          <w:sz w:val="26"/>
          <w:szCs w:val="26"/>
        </w:rPr>
        <w:t>164618</w:t>
      </w:r>
      <w:r w:rsidR="00640FB9">
        <w:rPr>
          <w:rFonts w:ascii="Arial" w:hAnsi="Arial" w:cs="Arial"/>
          <w:sz w:val="26"/>
          <w:szCs w:val="26"/>
        </w:rPr>
        <w:t xml:space="preserve">, emitida por la Segunda Sala de la Suprema Corte de Justicia de la Nación, publicada en el Semanario Judicial de la </w:t>
      </w:r>
      <w:r w:rsidR="00640FB9">
        <w:rPr>
          <w:rFonts w:ascii="Arial" w:hAnsi="Arial" w:cs="Arial"/>
          <w:sz w:val="26"/>
          <w:szCs w:val="26"/>
        </w:rPr>
        <w:lastRenderedPageBreak/>
        <w:t>Federación y su Gaceta, perteneciente a la Novena Época, materia común, de rubro y texto siguientes:</w:t>
      </w:r>
    </w:p>
    <w:p w14:paraId="41E61412" w14:textId="77777777" w:rsidR="00640FB9" w:rsidRPr="00541B12" w:rsidRDefault="00640FB9" w:rsidP="0074370E">
      <w:pPr>
        <w:spacing w:before="240" w:after="0"/>
        <w:ind w:left="1134" w:right="616"/>
        <w:jc w:val="both"/>
        <w:rPr>
          <w:rFonts w:ascii="Arial" w:hAnsi="Arial" w:cs="Arial"/>
          <w:b/>
          <w:i/>
        </w:rPr>
      </w:pPr>
      <w:r w:rsidRPr="00541B12">
        <w:rPr>
          <w:rFonts w:ascii="Arial" w:hAnsi="Arial" w:cs="Arial"/>
          <w:b/>
          <w:i/>
        </w:rPr>
        <w:t>“CONCEPTOS DE VIOLACIÓN O AGRAVIOS. PARA CUMPLIR CON LOS PRINCIPIOS DE CONGRUENCIA Y EXHAUSTIVIDAD EN LAS SENTENCIAS DE AMPARO ES INNECESARIA SU TRANSCRIPCIÓN.</w:t>
      </w:r>
    </w:p>
    <w:p w14:paraId="329CD001" w14:textId="77777777" w:rsidR="00640FB9" w:rsidRPr="00541B12" w:rsidRDefault="00640FB9" w:rsidP="0074370E">
      <w:pPr>
        <w:spacing w:before="240" w:after="0"/>
        <w:ind w:left="1134" w:right="616"/>
        <w:jc w:val="both"/>
        <w:rPr>
          <w:rFonts w:ascii="Arial" w:hAnsi="Arial" w:cs="Arial"/>
          <w:i/>
        </w:rPr>
      </w:pPr>
      <w:r w:rsidRPr="00541B12">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4E48B8F" w14:textId="77777777" w:rsidR="00640FB9" w:rsidRPr="00541B12" w:rsidRDefault="00640FB9" w:rsidP="0074370E">
      <w:pPr>
        <w:spacing w:before="240" w:after="0"/>
        <w:ind w:left="1134" w:right="616"/>
        <w:jc w:val="both"/>
        <w:rPr>
          <w:rFonts w:ascii="Arial" w:hAnsi="Arial" w:cs="Arial"/>
          <w:i/>
        </w:rPr>
      </w:pPr>
      <w:r w:rsidRPr="00541B12">
        <w:rPr>
          <w:rFonts w:ascii="Arial" w:hAnsi="Arial" w:cs="Arial"/>
          <w:i/>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286D4C46" w14:textId="5682E581" w:rsidR="00712A26" w:rsidRDefault="00124E83" w:rsidP="00B32A82">
      <w:pPr>
        <w:spacing w:before="240" w:after="0" w:line="360" w:lineRule="auto"/>
        <w:ind w:firstLine="709"/>
        <w:jc w:val="both"/>
        <w:rPr>
          <w:rFonts w:ascii="Arial" w:hAnsi="Arial" w:cs="Arial"/>
          <w:bCs/>
          <w:iCs/>
          <w:sz w:val="26"/>
          <w:szCs w:val="26"/>
        </w:rPr>
      </w:pPr>
      <w:r w:rsidRPr="0040046C">
        <w:rPr>
          <w:rFonts w:ascii="Arial" w:eastAsia="Calibri" w:hAnsi="Arial" w:cs="Arial"/>
          <w:b/>
          <w:bCs/>
          <w:sz w:val="26"/>
          <w:szCs w:val="26"/>
        </w:rPr>
        <w:t>TERCERO.</w:t>
      </w:r>
      <w:r>
        <w:rPr>
          <w:rFonts w:ascii="Arial" w:eastAsia="Calibri" w:hAnsi="Arial" w:cs="Arial"/>
          <w:bCs/>
          <w:sz w:val="26"/>
          <w:szCs w:val="26"/>
        </w:rPr>
        <w:t xml:space="preserve"> </w:t>
      </w:r>
      <w:r w:rsidR="00B32A82">
        <w:rPr>
          <w:rFonts w:ascii="Arial" w:eastAsia="Calibri" w:hAnsi="Arial" w:cs="Arial"/>
          <w:bCs/>
          <w:sz w:val="26"/>
          <w:szCs w:val="26"/>
        </w:rPr>
        <w:t xml:space="preserve">En el único agravio, la autoridad inconforme plantea que la sentencia recurrida le causa agravios porque se dejaron de valorar las facultades contenidas en el numeral 207 fracción I de la </w:t>
      </w:r>
      <w:r w:rsidR="007A18D7" w:rsidRPr="00624207">
        <w:rPr>
          <w:rFonts w:ascii="Arial" w:hAnsi="Arial" w:cs="Arial"/>
          <w:bCs/>
          <w:iCs/>
          <w:sz w:val="26"/>
          <w:szCs w:val="26"/>
        </w:rPr>
        <w:t>Ley de</w:t>
      </w:r>
      <w:r w:rsidR="007A18D7">
        <w:rPr>
          <w:rFonts w:ascii="Arial" w:hAnsi="Arial" w:cs="Arial"/>
          <w:bCs/>
          <w:iCs/>
          <w:sz w:val="26"/>
          <w:szCs w:val="26"/>
        </w:rPr>
        <w:t xml:space="preserve"> Procedimiento y </w:t>
      </w:r>
      <w:r w:rsidR="007A18D7" w:rsidRPr="00624207">
        <w:rPr>
          <w:rFonts w:ascii="Arial" w:hAnsi="Arial" w:cs="Arial"/>
          <w:bCs/>
          <w:iCs/>
          <w:sz w:val="26"/>
          <w:szCs w:val="26"/>
        </w:rPr>
        <w:t>Justicia Administr</w:t>
      </w:r>
      <w:r w:rsidR="007A18D7">
        <w:rPr>
          <w:rFonts w:ascii="Arial" w:hAnsi="Arial" w:cs="Arial"/>
          <w:bCs/>
          <w:iCs/>
          <w:sz w:val="26"/>
          <w:szCs w:val="26"/>
        </w:rPr>
        <w:t xml:space="preserve">ativa para el Estado de Oaxaca, y transcribe un fragmento del fallo en revisión. </w:t>
      </w:r>
      <w:r w:rsidR="0074370E">
        <w:rPr>
          <w:rFonts w:ascii="Arial" w:hAnsi="Arial" w:cs="Arial"/>
          <w:bCs/>
          <w:iCs/>
          <w:sz w:val="26"/>
          <w:szCs w:val="26"/>
        </w:rPr>
        <w:t xml:space="preserve">- - - - - - - - - - - - - - - - - - - - </w:t>
      </w:r>
    </w:p>
    <w:p w14:paraId="3FB994F6" w14:textId="0583F99D" w:rsidR="007A18D7" w:rsidRDefault="007A18D7" w:rsidP="00B32A82">
      <w:pPr>
        <w:spacing w:before="240" w:after="0" w:line="360" w:lineRule="auto"/>
        <w:ind w:firstLine="709"/>
        <w:jc w:val="both"/>
        <w:rPr>
          <w:rFonts w:ascii="Arial" w:hAnsi="Arial" w:cs="Arial"/>
          <w:bCs/>
          <w:iCs/>
          <w:sz w:val="26"/>
          <w:szCs w:val="26"/>
        </w:rPr>
      </w:pPr>
      <w:r>
        <w:rPr>
          <w:rFonts w:ascii="Arial" w:hAnsi="Arial" w:cs="Arial"/>
          <w:bCs/>
          <w:iCs/>
          <w:sz w:val="26"/>
          <w:szCs w:val="26"/>
        </w:rPr>
        <w:t xml:space="preserve">Afirma que la Primera Sala de este Tribunal fue omisa al tener en cuenta que de acuerdo a la autonomía que la Fiscalía General del Estado de Oaxaca es responsable de administrar sus recursos humanos, financieros, materiales, esto en razón de que es un organismo autónomo conforme a lo establecido en el artículo 114 apartado D adicionado mediante decreto número 1263 aprobado y publicado el treinta de junio de dos mil quince en el Periódico Oficial del Gobierno del Estado de Oaxaca, y a lo dispuesto en los artículos 3 y 4 de la Ley Orgánica de la Fiscalía General del Estado de Oaxaca, que lo dotan de </w:t>
      </w:r>
      <w:r>
        <w:rPr>
          <w:rFonts w:ascii="Arial" w:hAnsi="Arial" w:cs="Arial"/>
          <w:bCs/>
          <w:iCs/>
          <w:sz w:val="26"/>
          <w:szCs w:val="26"/>
        </w:rPr>
        <w:lastRenderedPageBreak/>
        <w:t>autonomía constitucional, administrativa, presupuestal, financiera y operativa con patrimonio propios, determinando sus prioridades de acuerdo con sus requerimientos y necesidades, por lo cual, la Fiscalía General del Estado, es la responsable de su plantilla laboral.</w:t>
      </w:r>
      <w:r w:rsidR="0074370E">
        <w:rPr>
          <w:rFonts w:ascii="Arial" w:hAnsi="Arial" w:cs="Arial"/>
          <w:bCs/>
          <w:iCs/>
          <w:sz w:val="26"/>
          <w:szCs w:val="26"/>
        </w:rPr>
        <w:t xml:space="preserve"> - - - - - - - -</w:t>
      </w:r>
    </w:p>
    <w:p w14:paraId="059C13EE" w14:textId="601E762E" w:rsidR="007A18D7" w:rsidRDefault="002F757D" w:rsidP="00B32A82">
      <w:pPr>
        <w:spacing w:before="240" w:after="0" w:line="360" w:lineRule="auto"/>
        <w:ind w:firstLine="709"/>
        <w:jc w:val="both"/>
        <w:rPr>
          <w:rFonts w:ascii="Arial" w:hAnsi="Arial" w:cs="Arial"/>
          <w:bCs/>
          <w:iCs/>
          <w:sz w:val="26"/>
          <w:szCs w:val="26"/>
        </w:rPr>
      </w:pPr>
      <w:r>
        <w:rPr>
          <w:rFonts w:ascii="Arial" w:hAnsi="Arial" w:cs="Arial"/>
          <w:bCs/>
          <w:iCs/>
          <w:sz w:val="26"/>
          <w:szCs w:val="26"/>
        </w:rPr>
        <w:t xml:space="preserve">Precisa que la Primera Sala, al declarar la nulidad lisa y llana contenida en el oficio número </w:t>
      </w:r>
      <w:r w:rsidR="00685106">
        <w:rPr>
          <w:rFonts w:ascii="Arial" w:hAnsi="Arial" w:cs="Arial"/>
          <w:bCs/>
          <w:iCs/>
          <w:sz w:val="26"/>
          <w:szCs w:val="26"/>
        </w:rPr>
        <w:t>*******</w:t>
      </w:r>
      <w:r>
        <w:rPr>
          <w:rFonts w:ascii="Arial" w:hAnsi="Arial" w:cs="Arial"/>
          <w:bCs/>
          <w:iCs/>
          <w:sz w:val="26"/>
          <w:szCs w:val="26"/>
        </w:rPr>
        <w:t xml:space="preserve"> de trece de junio de dos mil diecinueve y establecer que la Dirección de Recursos Humanos de la Secretaría de Administración, es la competente para realizar el pago correcto del tercer y cuarto quinquenio de forma retroactiva conforme al artículo </w:t>
      </w:r>
      <w:r w:rsidRPr="002F757D">
        <w:rPr>
          <w:rFonts w:ascii="Arial" w:hAnsi="Arial" w:cs="Arial"/>
          <w:bCs/>
          <w:iCs/>
          <w:sz w:val="26"/>
          <w:szCs w:val="26"/>
        </w:rPr>
        <w:t>34 bis de la Ley del Servicio Civil para los Empleados del Gobierno del Estado</w:t>
      </w:r>
      <w:r>
        <w:rPr>
          <w:rFonts w:ascii="Arial" w:hAnsi="Arial" w:cs="Arial"/>
          <w:bCs/>
          <w:iCs/>
          <w:sz w:val="26"/>
          <w:szCs w:val="26"/>
        </w:rPr>
        <w:t>, y es quien debe efectuar los pagos posteriores por la interpretación más favorable al actor, como se precisó en la contestación de la demanda, pues dejó de observar lo tutelado en los artículos transitorios décimo segundo y décimo cuarto de la Ley Orgánica de la Fiscalía General del Estado (transcribe su contenido).</w:t>
      </w:r>
      <w:r w:rsidR="0074370E">
        <w:rPr>
          <w:rFonts w:ascii="Arial" w:hAnsi="Arial" w:cs="Arial"/>
          <w:bCs/>
          <w:iCs/>
          <w:sz w:val="26"/>
          <w:szCs w:val="26"/>
        </w:rPr>
        <w:t xml:space="preserve"> - -</w:t>
      </w:r>
    </w:p>
    <w:p w14:paraId="6DA114D7" w14:textId="717AB059" w:rsidR="002F757D" w:rsidRDefault="002F757D" w:rsidP="00B32A82">
      <w:pPr>
        <w:spacing w:before="240" w:after="0" w:line="360" w:lineRule="auto"/>
        <w:ind w:firstLine="709"/>
        <w:jc w:val="both"/>
        <w:rPr>
          <w:rFonts w:ascii="Arial" w:hAnsi="Arial" w:cs="Arial"/>
          <w:bCs/>
          <w:iCs/>
          <w:sz w:val="26"/>
          <w:szCs w:val="26"/>
        </w:rPr>
      </w:pPr>
      <w:r>
        <w:rPr>
          <w:rFonts w:ascii="Arial" w:hAnsi="Arial" w:cs="Arial"/>
          <w:bCs/>
          <w:iCs/>
          <w:sz w:val="26"/>
          <w:szCs w:val="26"/>
        </w:rPr>
        <w:t xml:space="preserve">Reitera que conforme a lo establecido en el artículo séptimo transitorio de la Ley Orgánica de la Fiscalía General del Estado de Oaxaca, se celebrarían convenios con diversas dependencias, entre ellas la Secretaría de Administración, con el efecto de crear mecanismos necesarios para administrar recursos humanos, como se acreditó en la etapa procesal oportuna, con el Convenio de Colaboración Interinstitucional de veintinueve de marzo de dos mil diecinueve, entre el Poder Ejecutivo del Estado de Oaxaca, representado por la Secretaría de Administración a través de su titular, asistido por el Director de Recursos Humanos </w:t>
      </w:r>
      <w:r w:rsidR="00515A2C">
        <w:rPr>
          <w:rFonts w:ascii="Arial" w:hAnsi="Arial" w:cs="Arial"/>
          <w:bCs/>
          <w:iCs/>
          <w:sz w:val="26"/>
          <w:szCs w:val="26"/>
        </w:rPr>
        <w:t>y el Director de Patrimonio, a través de la Secretaría de Administración, y por otra parte, la Fiscalía General del Estado, el cual en una de sus partes, consistente en la cláusula décima correspondiente a la responsabilidad laboral, establece que la Fiscalía es la única responsable de las relaciones o derechos laborales, sueldos y prestaciones de sus trabajadores de confianza, quedando la Secretaría de Administración, excluida de toda responsabilidad jurídica y administrativa.</w:t>
      </w:r>
      <w:r w:rsidR="0074370E">
        <w:rPr>
          <w:rFonts w:ascii="Arial" w:hAnsi="Arial" w:cs="Arial"/>
          <w:bCs/>
          <w:iCs/>
          <w:sz w:val="26"/>
          <w:szCs w:val="26"/>
        </w:rPr>
        <w:t xml:space="preserve"> - - - - - - - - - - - - - - - - - - - - - - - - - - - - - - - - - - - - - - - - - </w:t>
      </w:r>
    </w:p>
    <w:p w14:paraId="2BA06092" w14:textId="60E78647" w:rsidR="00515A2C" w:rsidRDefault="00515A2C" w:rsidP="00B32A82">
      <w:pPr>
        <w:spacing w:before="240" w:after="0" w:line="360" w:lineRule="auto"/>
        <w:ind w:firstLine="709"/>
        <w:jc w:val="both"/>
        <w:rPr>
          <w:rFonts w:ascii="Arial" w:hAnsi="Arial" w:cs="Arial"/>
          <w:bCs/>
          <w:iCs/>
          <w:sz w:val="26"/>
          <w:szCs w:val="26"/>
        </w:rPr>
      </w:pPr>
      <w:r>
        <w:rPr>
          <w:rFonts w:ascii="Arial" w:hAnsi="Arial" w:cs="Arial"/>
          <w:bCs/>
          <w:iCs/>
          <w:sz w:val="26"/>
          <w:szCs w:val="26"/>
        </w:rPr>
        <w:t xml:space="preserve">Sostiene que la Secretaría de Administración, de acuerdo a las facultades que tiene contenidas en los artículos 82 de la Constitución Política del Estado Libre y Soberano de Oaxaca, </w:t>
      </w:r>
      <w:r w:rsidR="001C5163">
        <w:rPr>
          <w:rFonts w:ascii="Arial" w:hAnsi="Arial" w:cs="Arial"/>
          <w:bCs/>
          <w:iCs/>
          <w:sz w:val="26"/>
          <w:szCs w:val="26"/>
        </w:rPr>
        <w:t xml:space="preserve">3 fracción I y 46 de la Ley Orgánica del Poder Ejecutivo del Estado de Oaxaca, le corresponde </w:t>
      </w:r>
      <w:r w:rsidR="001C5163">
        <w:rPr>
          <w:rFonts w:ascii="Arial" w:hAnsi="Arial" w:cs="Arial"/>
          <w:bCs/>
          <w:iCs/>
          <w:sz w:val="26"/>
          <w:szCs w:val="26"/>
        </w:rPr>
        <w:lastRenderedPageBreak/>
        <w:t xml:space="preserve">y compete normar y controlar la administración del capital humano, recursos, materiales, tecnológicos y servicios de apoyo de la Administración Pública Estatal, de las cuales no es parte la Fiscalía General del Estado. </w:t>
      </w:r>
      <w:r w:rsidR="0074370E">
        <w:rPr>
          <w:rFonts w:ascii="Arial" w:hAnsi="Arial" w:cs="Arial"/>
          <w:bCs/>
          <w:iCs/>
          <w:sz w:val="26"/>
          <w:szCs w:val="26"/>
        </w:rPr>
        <w:t xml:space="preserve">- - - - - - - - - - - - - - - - - - - - - - - - - - - - - - - - - - - - - </w:t>
      </w:r>
    </w:p>
    <w:p w14:paraId="0B8CAC60" w14:textId="42012A91" w:rsidR="001C5163" w:rsidRPr="001C5163" w:rsidRDefault="001C5163" w:rsidP="0074370E">
      <w:pPr>
        <w:widowControl w:val="0"/>
        <w:tabs>
          <w:tab w:val="left" w:pos="0"/>
        </w:tabs>
        <w:spacing w:before="240" w:line="360" w:lineRule="auto"/>
        <w:ind w:right="18"/>
        <w:jc w:val="both"/>
        <w:rPr>
          <w:rFonts w:ascii="Arial" w:eastAsia="Calibri" w:hAnsi="Arial" w:cs="Arial"/>
          <w:bCs/>
          <w:sz w:val="26"/>
          <w:szCs w:val="26"/>
          <w:lang w:eastAsia="en-US"/>
        </w:rPr>
      </w:pPr>
      <w:r>
        <w:rPr>
          <w:rFonts w:ascii="Arial" w:eastAsia="Calibri" w:hAnsi="Arial" w:cs="Arial"/>
          <w:bCs/>
          <w:iCs/>
          <w:sz w:val="26"/>
          <w:szCs w:val="26"/>
          <w:lang w:val="es-ES" w:eastAsia="en-US"/>
        </w:rPr>
        <w:tab/>
      </w:r>
      <w:r w:rsidRPr="001C5163">
        <w:rPr>
          <w:rFonts w:ascii="Arial" w:eastAsia="Calibri" w:hAnsi="Arial" w:cs="Arial"/>
          <w:bCs/>
          <w:iCs/>
          <w:sz w:val="26"/>
          <w:szCs w:val="26"/>
          <w:lang w:val="es-ES" w:eastAsia="en-US"/>
        </w:rPr>
        <w:t xml:space="preserve">Estos argumentos son </w:t>
      </w:r>
      <w:r w:rsidRPr="001C5163">
        <w:rPr>
          <w:rFonts w:ascii="Arial" w:eastAsia="Calibri" w:hAnsi="Arial" w:cs="Arial"/>
          <w:b/>
          <w:bCs/>
          <w:iCs/>
          <w:sz w:val="26"/>
          <w:szCs w:val="26"/>
          <w:lang w:val="es-ES" w:eastAsia="en-US"/>
        </w:rPr>
        <w:t>INOPERANTES</w:t>
      </w:r>
      <w:r w:rsidRPr="001C5163">
        <w:rPr>
          <w:rFonts w:ascii="Arial" w:eastAsia="Calibri" w:hAnsi="Arial" w:cs="Arial"/>
          <w:bCs/>
          <w:iCs/>
          <w:sz w:val="26"/>
          <w:szCs w:val="26"/>
          <w:lang w:val="es-ES" w:eastAsia="en-US"/>
        </w:rPr>
        <w:t xml:space="preserve">, ya que se advierte que </w:t>
      </w:r>
      <w:r w:rsidR="00D176F1">
        <w:rPr>
          <w:rFonts w:ascii="Arial" w:eastAsia="Calibri" w:hAnsi="Arial" w:cs="Arial"/>
          <w:bCs/>
          <w:iCs/>
          <w:sz w:val="26"/>
          <w:szCs w:val="26"/>
          <w:lang w:val="es-ES" w:eastAsia="en-US"/>
        </w:rPr>
        <w:t xml:space="preserve">constituyen una reiteración </w:t>
      </w:r>
      <w:r w:rsidR="00B03183">
        <w:rPr>
          <w:rFonts w:ascii="Arial" w:eastAsia="Calibri" w:hAnsi="Arial" w:cs="Arial"/>
          <w:bCs/>
          <w:iCs/>
          <w:sz w:val="26"/>
          <w:szCs w:val="26"/>
          <w:lang w:val="es-ES" w:eastAsia="en-US"/>
        </w:rPr>
        <w:t xml:space="preserve">de los planteamientos que la autoridad demandada ya había realizado en el oficio de contestación número </w:t>
      </w:r>
      <w:r w:rsidR="00685106">
        <w:rPr>
          <w:rFonts w:ascii="Arial" w:eastAsia="Calibri" w:hAnsi="Arial" w:cs="Arial"/>
          <w:b/>
          <w:bCs/>
          <w:iCs/>
          <w:sz w:val="26"/>
          <w:szCs w:val="26"/>
          <w:lang w:val="es-ES" w:eastAsia="en-US"/>
        </w:rPr>
        <w:t>*******</w:t>
      </w:r>
      <w:r w:rsidR="00C67B98">
        <w:rPr>
          <w:rStyle w:val="Refdenotaalpie"/>
          <w:rFonts w:ascii="Arial" w:eastAsia="Calibri" w:hAnsi="Arial" w:cs="Arial"/>
          <w:b/>
          <w:bCs/>
          <w:iCs/>
          <w:sz w:val="26"/>
          <w:szCs w:val="26"/>
          <w:lang w:val="es-ES" w:eastAsia="en-US"/>
        </w:rPr>
        <w:footnoteReference w:id="1"/>
      </w:r>
      <w:r w:rsidR="00B03183">
        <w:rPr>
          <w:rFonts w:ascii="Arial" w:eastAsia="Calibri" w:hAnsi="Arial" w:cs="Arial"/>
          <w:bCs/>
          <w:iCs/>
          <w:sz w:val="26"/>
          <w:szCs w:val="26"/>
          <w:lang w:val="es-ES" w:eastAsia="en-US"/>
        </w:rPr>
        <w:t xml:space="preserve"> de diecinueve de diciembre de dos mil diecinueve, </w:t>
      </w:r>
      <w:r w:rsidRPr="001C5163">
        <w:rPr>
          <w:rFonts w:ascii="Arial" w:eastAsia="Calibri" w:hAnsi="Arial" w:cs="Arial"/>
          <w:bCs/>
          <w:iCs/>
          <w:sz w:val="26"/>
          <w:szCs w:val="26"/>
          <w:lang w:val="es-ES" w:eastAsia="en-US"/>
        </w:rPr>
        <w:t>mismos que no pueden ser tomados en cuenta como agravios en segunda instancia, porque l</w:t>
      </w:r>
      <w:r w:rsidRPr="001C5163">
        <w:rPr>
          <w:rFonts w:ascii="Arial" w:eastAsia="Calibri" w:hAnsi="Arial" w:cs="Arial"/>
          <w:bCs/>
          <w:sz w:val="26"/>
          <w:szCs w:val="26"/>
          <w:lang w:eastAsia="en-US"/>
        </w:rPr>
        <w:t xml:space="preserve">a autoridad recurrente debió </w:t>
      </w:r>
      <w:r w:rsidR="00B03183">
        <w:rPr>
          <w:rFonts w:ascii="Arial" w:eastAsia="Calibri" w:hAnsi="Arial" w:cs="Arial"/>
          <w:bCs/>
          <w:sz w:val="26"/>
          <w:szCs w:val="26"/>
          <w:lang w:eastAsia="en-US"/>
        </w:rPr>
        <w:t xml:space="preserve">formular argumentos novedosos en contra de las consideraciones que la Primera Sala Unitaria de Primera Instancia tuvo en cuenta en la sentencia recurrida, para condenar a la Secretaría de Administración del Poder Ejecutivo </w:t>
      </w:r>
      <w:r w:rsidR="00C67B98">
        <w:rPr>
          <w:rFonts w:ascii="Arial" w:eastAsia="Calibri" w:hAnsi="Arial" w:cs="Arial"/>
          <w:bCs/>
          <w:sz w:val="26"/>
          <w:szCs w:val="26"/>
          <w:lang w:eastAsia="en-US"/>
        </w:rPr>
        <w:t xml:space="preserve">del Estado de Oaxaca, </w:t>
      </w:r>
      <w:r w:rsidR="00B03183">
        <w:rPr>
          <w:rFonts w:ascii="Arial" w:eastAsia="Calibri" w:hAnsi="Arial" w:cs="Arial"/>
          <w:bCs/>
          <w:sz w:val="26"/>
          <w:szCs w:val="26"/>
          <w:lang w:eastAsia="en-US"/>
        </w:rPr>
        <w:t xml:space="preserve">a través de su Director de Recursos Humanos, al pago de las prestaciones que </w:t>
      </w:r>
      <w:r w:rsidR="00685106">
        <w:rPr>
          <w:rFonts w:ascii="Arial" w:eastAsia="Calibri" w:hAnsi="Arial" w:cs="Arial"/>
          <w:b/>
          <w:bCs/>
          <w:sz w:val="26"/>
          <w:szCs w:val="26"/>
          <w:lang w:eastAsia="en-US"/>
        </w:rPr>
        <w:t>*******</w:t>
      </w:r>
      <w:r w:rsidR="00B03183">
        <w:rPr>
          <w:rFonts w:ascii="Arial" w:eastAsia="Calibri" w:hAnsi="Arial" w:cs="Arial"/>
          <w:bCs/>
          <w:sz w:val="26"/>
          <w:szCs w:val="26"/>
          <w:lang w:eastAsia="en-US"/>
        </w:rPr>
        <w:t xml:space="preserve"> demandó, y al no haberlo hecho así, las manifestaciones de la autoridad demandada, que ya fueron analizadas en la sentencia, no pueden ser materia de </w:t>
      </w:r>
      <w:r w:rsidR="00C67B98">
        <w:rPr>
          <w:rFonts w:ascii="Arial" w:eastAsia="Calibri" w:hAnsi="Arial" w:cs="Arial"/>
          <w:bCs/>
          <w:sz w:val="26"/>
          <w:szCs w:val="26"/>
          <w:lang w:eastAsia="en-US"/>
        </w:rPr>
        <w:t>estudio</w:t>
      </w:r>
      <w:r w:rsidR="00B03183">
        <w:rPr>
          <w:rFonts w:ascii="Arial" w:eastAsia="Calibri" w:hAnsi="Arial" w:cs="Arial"/>
          <w:bCs/>
          <w:sz w:val="26"/>
          <w:szCs w:val="26"/>
          <w:lang w:eastAsia="en-US"/>
        </w:rPr>
        <w:t xml:space="preserve"> </w:t>
      </w:r>
      <w:r w:rsidRPr="001C5163">
        <w:rPr>
          <w:rFonts w:ascii="Arial" w:eastAsia="Calibri" w:hAnsi="Arial" w:cs="Arial"/>
          <w:bCs/>
          <w:sz w:val="26"/>
          <w:szCs w:val="26"/>
          <w:lang w:eastAsia="en-US"/>
        </w:rPr>
        <w:t xml:space="preserve">en esta Instancia. De ahí lo </w:t>
      </w:r>
      <w:r w:rsidRPr="001C5163">
        <w:rPr>
          <w:rFonts w:ascii="Arial" w:eastAsia="Calibri" w:hAnsi="Arial" w:cs="Arial"/>
          <w:b/>
          <w:bCs/>
          <w:sz w:val="26"/>
          <w:szCs w:val="26"/>
          <w:lang w:eastAsia="en-US"/>
        </w:rPr>
        <w:t>INOPERANTE</w:t>
      </w:r>
      <w:r w:rsidRPr="001C5163">
        <w:rPr>
          <w:rFonts w:ascii="Arial" w:eastAsia="Calibri" w:hAnsi="Arial" w:cs="Arial"/>
          <w:bCs/>
          <w:sz w:val="26"/>
          <w:szCs w:val="26"/>
          <w:lang w:eastAsia="en-US"/>
        </w:rPr>
        <w:t xml:space="preserve"> de</w:t>
      </w:r>
      <w:r w:rsidR="00C67B98">
        <w:rPr>
          <w:rFonts w:ascii="Arial" w:eastAsia="Calibri" w:hAnsi="Arial" w:cs="Arial"/>
          <w:bCs/>
          <w:sz w:val="26"/>
          <w:szCs w:val="26"/>
          <w:lang w:eastAsia="en-US"/>
        </w:rPr>
        <w:t>l agravio esgrimido</w:t>
      </w:r>
      <w:r w:rsidRPr="001C5163">
        <w:rPr>
          <w:rFonts w:ascii="Arial" w:eastAsia="Calibri" w:hAnsi="Arial" w:cs="Arial"/>
          <w:bCs/>
          <w:sz w:val="26"/>
          <w:szCs w:val="26"/>
          <w:lang w:eastAsia="en-US"/>
        </w:rPr>
        <w:t>.</w:t>
      </w:r>
      <w:r w:rsidR="0074370E">
        <w:rPr>
          <w:rFonts w:ascii="Arial" w:eastAsia="Calibri" w:hAnsi="Arial" w:cs="Arial"/>
          <w:bCs/>
          <w:sz w:val="26"/>
          <w:szCs w:val="26"/>
          <w:lang w:eastAsia="en-US"/>
        </w:rPr>
        <w:t xml:space="preserve"> - - - - - - - - - - - - - - - - - - - - </w:t>
      </w:r>
    </w:p>
    <w:p w14:paraId="2EBD853D" w14:textId="77777777" w:rsidR="001C5163" w:rsidRPr="001C5163" w:rsidRDefault="001C5163" w:rsidP="001C5163">
      <w:pPr>
        <w:spacing w:after="120" w:line="360" w:lineRule="auto"/>
        <w:ind w:right="49" w:firstLine="567"/>
        <w:jc w:val="both"/>
        <w:rPr>
          <w:rFonts w:ascii="Arial" w:eastAsia="Calibri" w:hAnsi="Arial" w:cs="Arial"/>
          <w:sz w:val="26"/>
          <w:szCs w:val="26"/>
          <w:lang w:val="es-ES" w:eastAsia="en-US"/>
        </w:rPr>
      </w:pPr>
      <w:r w:rsidRPr="001C5163">
        <w:rPr>
          <w:rFonts w:ascii="Arial" w:eastAsia="Calibri" w:hAnsi="Arial" w:cs="Arial"/>
          <w:sz w:val="26"/>
          <w:szCs w:val="26"/>
          <w:lang w:val="es-ES" w:eastAsia="en-US"/>
        </w:rPr>
        <w:t xml:space="preserve">Es aplicable al presente caso, la siguiente jurisprudencia emitida por la Segunda Sala de la Suprema Corte de Justicia de la Nación, en la Novena Época, con número de registro 1002996, visible en el Apéndice de 2011, Tomo II. Procesal Constitucional 1. Común Primera Parte - SCJN Décima Sección – Recursos, Página: 1263, que se cita a continuación: </w:t>
      </w:r>
    </w:p>
    <w:p w14:paraId="37AD4F00" w14:textId="77777777" w:rsidR="001C5163" w:rsidRPr="001C5163" w:rsidRDefault="001C5163" w:rsidP="0074370E">
      <w:pPr>
        <w:tabs>
          <w:tab w:val="left" w:pos="8364"/>
        </w:tabs>
        <w:autoSpaceDE w:val="0"/>
        <w:autoSpaceDN w:val="0"/>
        <w:adjustRightInd w:val="0"/>
        <w:ind w:left="567" w:right="758"/>
        <w:jc w:val="both"/>
        <w:rPr>
          <w:rFonts w:ascii="Arial" w:eastAsia="Calibri" w:hAnsi="Arial" w:cs="Arial"/>
          <w:i/>
          <w:lang w:val="es-ES" w:eastAsia="en-US"/>
        </w:rPr>
      </w:pPr>
      <w:r w:rsidRPr="001C5163">
        <w:rPr>
          <w:rFonts w:ascii="Arial" w:eastAsia="Calibri" w:hAnsi="Arial" w:cs="Arial"/>
          <w:b/>
          <w:i/>
          <w:lang w:val="es-ES" w:eastAsia="en-US"/>
        </w:rPr>
        <w:t xml:space="preserve">AGRAVIOS INOPERANTES EN LA REVISIÓN. SON AQUELLOS QUE REITERAN LOS CONCEPTOS DE VIOLACIÓN, ABUNDAN SOBRE ELLOS O LOS COMPLEMENTAN, SIN COMBATIR LAS CONSIDERACIONES DE LA SENTENCIA RECURRIDA. </w:t>
      </w:r>
      <w:r w:rsidRPr="001C5163">
        <w:rPr>
          <w:rFonts w:ascii="Arial" w:eastAsia="Calibri" w:hAnsi="Arial" w:cs="Arial"/>
          <w:i/>
          <w:lang w:val="es-ES" w:eastAsia="en-US"/>
        </w:rPr>
        <w:t>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p>
    <w:p w14:paraId="09C0F698" w14:textId="338CE4E9" w:rsidR="00B03690" w:rsidRDefault="00B03690" w:rsidP="00B03690">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t xml:space="preserve">Finalmente, </w:t>
      </w:r>
      <w:r w:rsidRPr="006406CE">
        <w:rPr>
          <w:rFonts w:ascii="Arial" w:eastAsia="Calibri" w:hAnsi="Arial" w:cs="Arial"/>
          <w:sz w:val="26"/>
          <w:szCs w:val="26"/>
        </w:rPr>
        <w:t>con fundamento en los artículos 23</w:t>
      </w:r>
      <w:r>
        <w:rPr>
          <w:rFonts w:ascii="Arial" w:eastAsia="Calibri" w:hAnsi="Arial" w:cs="Arial"/>
          <w:sz w:val="26"/>
          <w:szCs w:val="26"/>
        </w:rPr>
        <w:t>6</w:t>
      </w:r>
      <w:r w:rsidRPr="006406CE">
        <w:rPr>
          <w:rFonts w:ascii="Arial" w:eastAsia="Calibri" w:hAnsi="Arial" w:cs="Arial"/>
          <w:sz w:val="26"/>
          <w:szCs w:val="26"/>
        </w:rPr>
        <w:t xml:space="preserve"> y 238 de la </w:t>
      </w:r>
      <w:bookmarkStart w:id="1" w:name="_Hlk109326987"/>
      <w:r w:rsidRPr="006406CE">
        <w:rPr>
          <w:rFonts w:ascii="Arial" w:eastAsia="Calibri" w:hAnsi="Arial" w:cs="Arial"/>
          <w:sz w:val="26"/>
          <w:szCs w:val="26"/>
        </w:rPr>
        <w:t xml:space="preserve">Ley </w:t>
      </w:r>
      <w:r w:rsidRPr="006406CE">
        <w:rPr>
          <w:rFonts w:ascii="Arial" w:eastAsia="Calibri" w:hAnsi="Arial" w:cs="Arial"/>
          <w:sz w:val="26"/>
          <w:szCs w:val="26"/>
        </w:rPr>
        <w:lastRenderedPageBreak/>
        <w:t>de Procedimiento y Justicia Administrativa para el Estado</w:t>
      </w:r>
      <w:r>
        <w:rPr>
          <w:rFonts w:ascii="Arial" w:eastAsia="Calibri" w:hAnsi="Arial" w:cs="Arial"/>
          <w:sz w:val="26"/>
          <w:szCs w:val="26"/>
        </w:rPr>
        <w:t xml:space="preserve"> de Oaxaca</w:t>
      </w:r>
      <w:r w:rsidRPr="006406CE">
        <w:rPr>
          <w:rFonts w:ascii="Arial" w:eastAsia="Calibri" w:hAnsi="Arial" w:cs="Arial"/>
          <w:sz w:val="26"/>
          <w:szCs w:val="26"/>
        </w:rPr>
        <w:t xml:space="preserve">, </w:t>
      </w:r>
      <w:bookmarkEnd w:id="1"/>
      <w:r w:rsidRPr="006406CE">
        <w:rPr>
          <w:rFonts w:ascii="Arial" w:eastAsia="Calibri" w:hAnsi="Arial" w:cs="Arial"/>
          <w:sz w:val="26"/>
          <w:szCs w:val="26"/>
        </w:rPr>
        <w:t>se</w:t>
      </w:r>
      <w:r>
        <w:rPr>
          <w:rFonts w:ascii="Arial" w:hAnsi="Arial" w:cs="Arial"/>
          <w:sz w:val="26"/>
          <w:szCs w:val="26"/>
        </w:rPr>
        <w:t>:</w:t>
      </w:r>
      <w:r w:rsidR="0074370E">
        <w:rPr>
          <w:rFonts w:ascii="Arial" w:hAnsi="Arial" w:cs="Arial"/>
          <w:sz w:val="26"/>
          <w:szCs w:val="26"/>
        </w:rPr>
        <w:t xml:space="preserve"> - - - - - - - - - - - - - - - - - - - - - - - - - - - - - - - - - - - - - - - - - - - - - - - - - </w:t>
      </w:r>
    </w:p>
    <w:p w14:paraId="4AC0CE81" w14:textId="77777777" w:rsidR="00B03690" w:rsidRPr="00B03690" w:rsidRDefault="00B03690" w:rsidP="00B03690">
      <w:pPr>
        <w:pStyle w:val="Sinespaciado"/>
        <w:spacing w:before="240" w:line="360" w:lineRule="auto"/>
        <w:jc w:val="center"/>
        <w:rPr>
          <w:rFonts w:ascii="Arial" w:hAnsi="Arial" w:cs="Arial"/>
          <w:b/>
          <w:sz w:val="26"/>
          <w:szCs w:val="26"/>
        </w:rPr>
      </w:pPr>
      <w:r w:rsidRPr="00B03690">
        <w:rPr>
          <w:rFonts w:ascii="Arial" w:hAnsi="Arial" w:cs="Arial"/>
          <w:b/>
          <w:sz w:val="26"/>
          <w:szCs w:val="26"/>
        </w:rPr>
        <w:t>R E S U E L V E</w:t>
      </w:r>
    </w:p>
    <w:p w14:paraId="61BF07EC" w14:textId="3E4C946B" w:rsidR="00B03690" w:rsidRDefault="00B03690" w:rsidP="00B03690">
      <w:pPr>
        <w:pStyle w:val="Sinespaciado"/>
        <w:spacing w:before="240" w:line="360" w:lineRule="auto"/>
        <w:ind w:firstLine="708"/>
        <w:jc w:val="both"/>
        <w:rPr>
          <w:rFonts w:ascii="Arial" w:hAnsi="Arial" w:cs="Arial"/>
          <w:color w:val="000000"/>
          <w:sz w:val="26"/>
          <w:szCs w:val="26"/>
          <w:lang w:val="es-MX"/>
        </w:rPr>
      </w:pPr>
      <w:r w:rsidRPr="004C5C52">
        <w:rPr>
          <w:rFonts w:ascii="Arial" w:hAnsi="Arial" w:cs="Arial"/>
          <w:b/>
          <w:color w:val="000000"/>
          <w:sz w:val="26"/>
          <w:szCs w:val="26"/>
        </w:rPr>
        <w:t>PRIMERO</w:t>
      </w:r>
      <w:r w:rsidRPr="0074370E">
        <w:rPr>
          <w:rFonts w:ascii="Arial" w:hAnsi="Arial" w:cs="Arial"/>
          <w:b/>
          <w:bCs/>
          <w:color w:val="000000"/>
          <w:sz w:val="26"/>
          <w:szCs w:val="26"/>
        </w:rPr>
        <w:t xml:space="preserve">. </w:t>
      </w:r>
      <w:r w:rsidRPr="004C5C52">
        <w:rPr>
          <w:rFonts w:ascii="Arial" w:hAnsi="Arial" w:cs="Arial"/>
          <w:color w:val="000000"/>
          <w:sz w:val="26"/>
          <w:szCs w:val="26"/>
        </w:rPr>
        <w:t xml:space="preserve">Se </w:t>
      </w:r>
      <w:r w:rsidR="00C67B98" w:rsidRPr="008246F5">
        <w:rPr>
          <w:rFonts w:ascii="Arial" w:hAnsi="Arial" w:cs="Arial"/>
          <w:b/>
          <w:color w:val="000000"/>
          <w:sz w:val="26"/>
          <w:szCs w:val="26"/>
        </w:rPr>
        <w:t>CONFIRMA</w:t>
      </w:r>
      <w:r w:rsidR="00C67B98">
        <w:rPr>
          <w:rFonts w:ascii="Arial" w:hAnsi="Arial" w:cs="Arial"/>
          <w:color w:val="000000"/>
          <w:sz w:val="26"/>
          <w:szCs w:val="26"/>
        </w:rPr>
        <w:t xml:space="preserve"> la sentencia de treinta y uno de mayo de dos mil veintidós</w:t>
      </w:r>
      <w:r w:rsidRPr="004C5C52">
        <w:rPr>
          <w:rFonts w:ascii="Arial" w:hAnsi="Arial" w:cs="Arial"/>
          <w:color w:val="000000"/>
          <w:sz w:val="26"/>
          <w:szCs w:val="26"/>
        </w:rPr>
        <w:t>, en los términos expuestos por esta Sala Superior en el considerando que antecede.</w:t>
      </w:r>
      <w:r w:rsidR="0074370E">
        <w:rPr>
          <w:rFonts w:ascii="Arial" w:hAnsi="Arial" w:cs="Arial"/>
          <w:color w:val="000000"/>
          <w:sz w:val="26"/>
          <w:szCs w:val="26"/>
        </w:rPr>
        <w:t xml:space="preserve"> - - - - - - - - - - - - - - - - - - - - - - - - - - -</w:t>
      </w:r>
    </w:p>
    <w:p w14:paraId="789FD980" w14:textId="741E9EBF" w:rsidR="00B03690" w:rsidRDefault="00B03690" w:rsidP="00B03690">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C67B98">
        <w:rPr>
          <w:rFonts w:ascii="Arial" w:hAnsi="Arial" w:cs="Arial"/>
          <w:sz w:val="26"/>
          <w:szCs w:val="26"/>
        </w:rPr>
        <w:t>Primera</w:t>
      </w:r>
      <w:r w:rsidR="00B506BC">
        <w:rPr>
          <w:rFonts w:ascii="Arial" w:hAnsi="Arial" w:cs="Arial"/>
          <w:sz w:val="26"/>
          <w:szCs w:val="26"/>
        </w:rPr>
        <w:t xml:space="preserve"> </w:t>
      </w:r>
      <w:r>
        <w:rPr>
          <w:rFonts w:ascii="Arial" w:hAnsi="Arial" w:cs="Arial"/>
          <w:sz w:val="26"/>
          <w:szCs w:val="26"/>
        </w:rPr>
        <w:t>Sala Unitaria de Primera Instancia de este Tribunal y en su oportunidad archívese el presente cuaderno de revisión como asunto concluido.</w:t>
      </w:r>
      <w:r w:rsidR="0074370E">
        <w:rPr>
          <w:rFonts w:ascii="Arial" w:hAnsi="Arial" w:cs="Arial"/>
          <w:sz w:val="26"/>
          <w:szCs w:val="26"/>
        </w:rPr>
        <w:t xml:space="preserve"> - - - - - - - - - - - - </w:t>
      </w:r>
    </w:p>
    <w:p w14:paraId="2767EB81" w14:textId="3FF5A17E" w:rsidR="00B03690" w:rsidRPr="00FC0178" w:rsidRDefault="00B03690" w:rsidP="00B03690">
      <w:pPr>
        <w:spacing w:before="240" w:line="360" w:lineRule="auto"/>
        <w:ind w:firstLine="708"/>
        <w:jc w:val="both"/>
        <w:rPr>
          <w:rFonts w:ascii="Arial" w:hAnsi="Arial" w:cs="Arial"/>
          <w:sz w:val="26"/>
          <w:szCs w:val="26"/>
        </w:rPr>
      </w:pPr>
      <w:r w:rsidRPr="00FC0178">
        <w:rPr>
          <w:rFonts w:ascii="Arial" w:hAnsi="Arial" w:cs="Arial"/>
          <w:sz w:val="26"/>
          <w:szCs w:val="26"/>
        </w:rPr>
        <w:t>Por unanimidad de votos, lo resolvieron y firmaron los Magistrados Manuel Velasco Alcántara, Raúl Palomares Palomino (</w:t>
      </w:r>
      <w:r w:rsidRPr="00FC0178">
        <w:rPr>
          <w:rFonts w:ascii="Arial" w:hAnsi="Arial" w:cs="Arial"/>
          <w:b/>
          <w:sz w:val="26"/>
          <w:szCs w:val="26"/>
        </w:rPr>
        <w:t>ponente</w:t>
      </w:r>
      <w:r w:rsidRPr="00FC0178">
        <w:rPr>
          <w:rFonts w:ascii="Arial" w:hAnsi="Arial" w:cs="Arial"/>
          <w:sz w:val="26"/>
          <w:szCs w:val="26"/>
        </w:rPr>
        <w:t>), Gloria del Carmen Camacho Meza; Paulo José Luis Tapia Palacios y</w:t>
      </w:r>
      <w:r>
        <w:rPr>
          <w:rFonts w:ascii="Arial" w:hAnsi="Arial" w:cs="Arial"/>
          <w:sz w:val="26"/>
          <w:szCs w:val="26"/>
        </w:rPr>
        <w:t xml:space="preserve"> Elías Cortés López</w:t>
      </w:r>
      <w:r w:rsidRPr="00FC0178">
        <w:rPr>
          <w:rFonts w:ascii="Arial" w:hAnsi="Arial" w:cs="Arial"/>
          <w:sz w:val="26"/>
          <w:szCs w:val="26"/>
        </w:rPr>
        <w:t>,</w:t>
      </w:r>
      <w:r>
        <w:rPr>
          <w:rFonts w:ascii="Arial" w:hAnsi="Arial" w:cs="Arial"/>
          <w:sz w:val="26"/>
          <w:szCs w:val="26"/>
        </w:rPr>
        <w:t xml:space="preserve"> </w:t>
      </w:r>
      <w:r w:rsidRPr="00FC0178">
        <w:rPr>
          <w:rFonts w:ascii="Arial" w:hAnsi="Arial" w:cs="Arial"/>
          <w:sz w:val="26"/>
          <w:szCs w:val="26"/>
        </w:rPr>
        <w:t>quienes actúan con el Licenciado Juan Edy García Coronado, Secretario</w:t>
      </w:r>
      <w:r>
        <w:rPr>
          <w:rFonts w:ascii="Arial" w:hAnsi="Arial" w:cs="Arial"/>
          <w:sz w:val="26"/>
          <w:szCs w:val="26"/>
        </w:rPr>
        <w:t xml:space="preserve"> </w:t>
      </w:r>
      <w:r w:rsidRPr="00FC0178">
        <w:rPr>
          <w:rFonts w:ascii="Arial" w:hAnsi="Arial" w:cs="Arial"/>
          <w:sz w:val="26"/>
          <w:szCs w:val="26"/>
        </w:rPr>
        <w:t xml:space="preserve">General de Acuerdos de este Tribunal, que autoriza y da fe. </w:t>
      </w:r>
      <w:r w:rsidR="0074370E">
        <w:rPr>
          <w:rFonts w:ascii="Arial" w:hAnsi="Arial" w:cs="Arial"/>
          <w:sz w:val="26"/>
          <w:szCs w:val="26"/>
        </w:rPr>
        <w:t xml:space="preserve">- - - - - - - - - - - - - - - - - - - - - - - - - </w:t>
      </w:r>
      <w:r w:rsidR="000F2633">
        <w:rPr>
          <w:rFonts w:ascii="Arial" w:hAnsi="Arial" w:cs="Arial"/>
          <w:sz w:val="26"/>
          <w:szCs w:val="26"/>
        </w:rPr>
        <w:t xml:space="preserve">- - - - - - - - - - - - - - - </w:t>
      </w:r>
    </w:p>
    <w:p w14:paraId="44E094AD" w14:textId="77777777" w:rsidR="000F2633" w:rsidRDefault="000F2633" w:rsidP="000F2633">
      <w:pPr>
        <w:tabs>
          <w:tab w:val="center" w:pos="4135"/>
          <w:tab w:val="left" w:pos="7515"/>
        </w:tabs>
        <w:spacing w:after="0" w:line="240" w:lineRule="auto"/>
        <w:jc w:val="center"/>
        <w:rPr>
          <w:rFonts w:ascii="Arial" w:hAnsi="Arial" w:cs="Arial"/>
          <w:sz w:val="26"/>
          <w:szCs w:val="26"/>
        </w:rPr>
      </w:pPr>
    </w:p>
    <w:p w14:paraId="058A2703" w14:textId="77777777" w:rsidR="000F2633" w:rsidRDefault="000F2633" w:rsidP="000F2633">
      <w:pPr>
        <w:tabs>
          <w:tab w:val="center" w:pos="4135"/>
          <w:tab w:val="left" w:pos="7515"/>
        </w:tabs>
        <w:spacing w:after="0" w:line="240" w:lineRule="auto"/>
        <w:jc w:val="center"/>
        <w:rPr>
          <w:rFonts w:ascii="Arial" w:hAnsi="Arial" w:cs="Arial"/>
          <w:sz w:val="26"/>
          <w:szCs w:val="26"/>
        </w:rPr>
      </w:pPr>
    </w:p>
    <w:p w14:paraId="5466729F" w14:textId="77777777" w:rsidR="000F2633" w:rsidRDefault="000F2633" w:rsidP="000F2633">
      <w:pPr>
        <w:tabs>
          <w:tab w:val="center" w:pos="4135"/>
          <w:tab w:val="left" w:pos="7515"/>
        </w:tabs>
        <w:spacing w:after="0" w:line="240" w:lineRule="auto"/>
        <w:jc w:val="center"/>
        <w:rPr>
          <w:rFonts w:ascii="Arial" w:hAnsi="Arial" w:cs="Arial"/>
          <w:sz w:val="26"/>
          <w:szCs w:val="26"/>
        </w:rPr>
      </w:pPr>
    </w:p>
    <w:p w14:paraId="600E65F9" w14:textId="77777777" w:rsidR="000F2633" w:rsidRDefault="000F2633" w:rsidP="000F2633">
      <w:pPr>
        <w:tabs>
          <w:tab w:val="center" w:pos="4135"/>
          <w:tab w:val="left" w:pos="7515"/>
        </w:tabs>
        <w:spacing w:after="0" w:line="240" w:lineRule="auto"/>
        <w:jc w:val="center"/>
        <w:rPr>
          <w:rFonts w:ascii="Arial" w:hAnsi="Arial" w:cs="Arial"/>
          <w:sz w:val="26"/>
          <w:szCs w:val="26"/>
        </w:rPr>
      </w:pPr>
    </w:p>
    <w:p w14:paraId="5A5C8B60" w14:textId="77777777" w:rsidR="000F2633" w:rsidRDefault="000F2633" w:rsidP="000F2633">
      <w:pPr>
        <w:tabs>
          <w:tab w:val="center" w:pos="4135"/>
          <w:tab w:val="left" w:pos="7515"/>
        </w:tabs>
        <w:spacing w:after="0" w:line="240" w:lineRule="auto"/>
        <w:jc w:val="center"/>
        <w:rPr>
          <w:rFonts w:ascii="Arial" w:hAnsi="Arial" w:cs="Arial"/>
          <w:sz w:val="26"/>
          <w:szCs w:val="26"/>
        </w:rPr>
      </w:pPr>
    </w:p>
    <w:p w14:paraId="7D64BD4C" w14:textId="77777777" w:rsidR="000F2633" w:rsidRDefault="000F2633" w:rsidP="000F2633">
      <w:pPr>
        <w:tabs>
          <w:tab w:val="center" w:pos="4135"/>
          <w:tab w:val="left" w:pos="7515"/>
        </w:tabs>
        <w:spacing w:after="0" w:line="240" w:lineRule="auto"/>
        <w:jc w:val="center"/>
        <w:rPr>
          <w:rFonts w:ascii="Arial" w:hAnsi="Arial" w:cs="Arial"/>
          <w:sz w:val="26"/>
          <w:szCs w:val="26"/>
        </w:rPr>
      </w:pPr>
    </w:p>
    <w:p w14:paraId="69BFC945" w14:textId="77777777" w:rsidR="000F2633" w:rsidRDefault="000F2633" w:rsidP="000F2633">
      <w:pPr>
        <w:tabs>
          <w:tab w:val="center" w:pos="4135"/>
          <w:tab w:val="left" w:pos="7515"/>
        </w:tabs>
        <w:spacing w:after="0" w:line="240" w:lineRule="auto"/>
        <w:jc w:val="center"/>
        <w:rPr>
          <w:rFonts w:ascii="Arial" w:hAnsi="Arial" w:cs="Arial"/>
          <w:sz w:val="26"/>
          <w:szCs w:val="26"/>
        </w:rPr>
      </w:pPr>
    </w:p>
    <w:p w14:paraId="7E983EB1" w14:textId="77777777" w:rsidR="000F2633" w:rsidRDefault="000F2633" w:rsidP="000F2633">
      <w:pPr>
        <w:tabs>
          <w:tab w:val="center" w:pos="4135"/>
          <w:tab w:val="left" w:pos="7515"/>
        </w:tabs>
        <w:spacing w:after="0" w:line="240" w:lineRule="auto"/>
        <w:jc w:val="center"/>
        <w:rPr>
          <w:rFonts w:ascii="Arial" w:hAnsi="Arial" w:cs="Arial"/>
          <w:sz w:val="26"/>
          <w:szCs w:val="26"/>
        </w:rPr>
      </w:pPr>
    </w:p>
    <w:p w14:paraId="652FB147" w14:textId="77777777" w:rsidR="000F2633" w:rsidRDefault="000F2633" w:rsidP="000F2633">
      <w:pPr>
        <w:tabs>
          <w:tab w:val="center" w:pos="4135"/>
          <w:tab w:val="left" w:pos="7515"/>
        </w:tabs>
        <w:spacing w:after="0" w:line="240" w:lineRule="auto"/>
        <w:jc w:val="center"/>
        <w:rPr>
          <w:rFonts w:ascii="Arial" w:hAnsi="Arial" w:cs="Arial"/>
          <w:sz w:val="26"/>
          <w:szCs w:val="26"/>
        </w:rPr>
      </w:pPr>
    </w:p>
    <w:p w14:paraId="2ACFA72F" w14:textId="77777777" w:rsidR="000F2633" w:rsidRDefault="000F2633" w:rsidP="000F2633">
      <w:pPr>
        <w:tabs>
          <w:tab w:val="center" w:pos="4135"/>
          <w:tab w:val="left" w:pos="7515"/>
        </w:tabs>
        <w:spacing w:after="0" w:line="240" w:lineRule="auto"/>
        <w:jc w:val="center"/>
        <w:rPr>
          <w:rFonts w:ascii="Arial" w:hAnsi="Arial" w:cs="Arial"/>
          <w:sz w:val="26"/>
          <w:szCs w:val="26"/>
        </w:rPr>
      </w:pPr>
    </w:p>
    <w:p w14:paraId="4D413251" w14:textId="71B0E860" w:rsidR="000F2633" w:rsidRPr="00290DA6" w:rsidRDefault="000F2633" w:rsidP="000F2633">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59343B92" w14:textId="77777777" w:rsidR="000F2633" w:rsidRDefault="000F2633" w:rsidP="000F2633">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43DE2A54" w14:textId="77777777" w:rsidR="000F2633" w:rsidRDefault="000F2633" w:rsidP="000F2633">
      <w:pPr>
        <w:tabs>
          <w:tab w:val="center" w:pos="4135"/>
          <w:tab w:val="left" w:pos="7515"/>
        </w:tabs>
        <w:spacing w:after="0" w:line="240" w:lineRule="auto"/>
        <w:jc w:val="center"/>
        <w:rPr>
          <w:rFonts w:ascii="Arial" w:hAnsi="Arial" w:cs="Arial"/>
          <w:sz w:val="26"/>
          <w:szCs w:val="26"/>
        </w:rPr>
      </w:pPr>
    </w:p>
    <w:p w14:paraId="3D0AADA2" w14:textId="77777777" w:rsidR="000F2633" w:rsidRDefault="000F2633" w:rsidP="000F2633">
      <w:pPr>
        <w:tabs>
          <w:tab w:val="center" w:pos="4135"/>
          <w:tab w:val="left" w:pos="7515"/>
        </w:tabs>
        <w:spacing w:line="360" w:lineRule="auto"/>
        <w:jc w:val="center"/>
        <w:rPr>
          <w:rFonts w:ascii="Arial" w:hAnsi="Arial" w:cs="Arial"/>
          <w:sz w:val="26"/>
          <w:szCs w:val="26"/>
        </w:rPr>
      </w:pPr>
    </w:p>
    <w:p w14:paraId="5DB406E0" w14:textId="77777777" w:rsidR="000F2633" w:rsidRDefault="000F2633" w:rsidP="000F2633">
      <w:pPr>
        <w:tabs>
          <w:tab w:val="center" w:pos="4135"/>
          <w:tab w:val="left" w:pos="7515"/>
        </w:tabs>
        <w:spacing w:line="360" w:lineRule="auto"/>
        <w:jc w:val="center"/>
        <w:rPr>
          <w:rFonts w:ascii="Arial" w:hAnsi="Arial" w:cs="Arial"/>
          <w:sz w:val="26"/>
          <w:szCs w:val="26"/>
        </w:rPr>
      </w:pPr>
    </w:p>
    <w:p w14:paraId="5E78B636" w14:textId="77777777" w:rsidR="000F2633" w:rsidRDefault="000F2633" w:rsidP="000F2633">
      <w:pPr>
        <w:tabs>
          <w:tab w:val="center" w:pos="4135"/>
          <w:tab w:val="left" w:pos="7515"/>
        </w:tabs>
        <w:spacing w:line="360" w:lineRule="auto"/>
        <w:jc w:val="center"/>
        <w:rPr>
          <w:rFonts w:ascii="Arial" w:hAnsi="Arial" w:cs="Arial"/>
          <w:sz w:val="26"/>
          <w:szCs w:val="26"/>
        </w:rPr>
      </w:pPr>
    </w:p>
    <w:p w14:paraId="57F3129A" w14:textId="77777777" w:rsidR="000F2633" w:rsidRDefault="000F2633" w:rsidP="000F2633">
      <w:pPr>
        <w:tabs>
          <w:tab w:val="center" w:pos="4135"/>
          <w:tab w:val="left" w:pos="7515"/>
        </w:tabs>
        <w:spacing w:line="360" w:lineRule="auto"/>
        <w:jc w:val="center"/>
        <w:rPr>
          <w:rFonts w:ascii="Arial" w:hAnsi="Arial" w:cs="Arial"/>
          <w:sz w:val="26"/>
          <w:szCs w:val="26"/>
        </w:rPr>
      </w:pPr>
    </w:p>
    <w:p w14:paraId="231D87BF" w14:textId="77777777" w:rsidR="000F2633" w:rsidRDefault="000F2633" w:rsidP="000F2633">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35F41967" w14:textId="77777777" w:rsidR="000F2633" w:rsidRDefault="000F2633" w:rsidP="000F2633">
      <w:pPr>
        <w:tabs>
          <w:tab w:val="left" w:pos="1925"/>
          <w:tab w:val="center" w:pos="4135"/>
        </w:tabs>
        <w:jc w:val="center"/>
        <w:rPr>
          <w:rFonts w:ascii="Arial" w:hAnsi="Arial" w:cs="Arial"/>
          <w:sz w:val="26"/>
          <w:szCs w:val="26"/>
        </w:rPr>
      </w:pPr>
    </w:p>
    <w:p w14:paraId="707F55B6" w14:textId="77777777" w:rsidR="000F2633" w:rsidRDefault="000F2633" w:rsidP="000F2633">
      <w:pPr>
        <w:tabs>
          <w:tab w:val="left" w:pos="1925"/>
          <w:tab w:val="center" w:pos="4135"/>
        </w:tabs>
        <w:jc w:val="center"/>
        <w:rPr>
          <w:rFonts w:ascii="Arial" w:hAnsi="Arial" w:cs="Arial"/>
          <w:sz w:val="26"/>
          <w:szCs w:val="26"/>
        </w:rPr>
      </w:pPr>
    </w:p>
    <w:p w14:paraId="0E2C4A71" w14:textId="77777777" w:rsidR="00685106" w:rsidRPr="00902ADB" w:rsidRDefault="000F2633" w:rsidP="00685106">
      <w:pPr>
        <w:tabs>
          <w:tab w:val="center" w:pos="4135"/>
          <w:tab w:val="left" w:pos="7515"/>
        </w:tabs>
        <w:spacing w:line="360" w:lineRule="auto"/>
        <w:jc w:val="center"/>
        <w:rPr>
          <w:rFonts w:ascii="Arial" w:hAnsi="Arial" w:cs="Arial"/>
          <w:sz w:val="26"/>
          <w:szCs w:val="26"/>
        </w:rPr>
      </w:pPr>
      <w:bookmarkStart w:id="2" w:name="_GoBack"/>
      <w:bookmarkEnd w:id="2"/>
      <w:r>
        <w:rPr>
          <w:rFonts w:ascii="Arial" w:hAnsi="Arial" w:cs="Arial"/>
          <w:sz w:val="26"/>
          <w:szCs w:val="26"/>
        </w:rPr>
        <w:lastRenderedPageBreak/>
        <w:br/>
      </w:r>
      <w:r w:rsidR="00685106">
        <w:rPr>
          <w:rFonts w:ascii="Arial" w:eastAsiaTheme="minorHAnsi" w:hAnsi="Arial" w:cs="Arial"/>
          <w:b/>
          <w:sz w:val="16"/>
          <w:szCs w:val="16"/>
          <w:lang w:eastAsia="en-US"/>
        </w:rPr>
        <w:t>LAS PRESENTES FIRMAS CORRESPONDEN A LA RESOLUCIÓN DEL RECURSO DE REVISIÓN 0160/2022.</w:t>
      </w:r>
    </w:p>
    <w:p w14:paraId="60082A64" w14:textId="77777777" w:rsidR="000F2633" w:rsidRDefault="000F2633" w:rsidP="000F2633">
      <w:pPr>
        <w:tabs>
          <w:tab w:val="left" w:pos="1925"/>
          <w:tab w:val="center" w:pos="4135"/>
        </w:tabs>
        <w:rPr>
          <w:rFonts w:ascii="Arial" w:hAnsi="Arial" w:cs="Arial"/>
          <w:sz w:val="26"/>
          <w:szCs w:val="26"/>
        </w:rPr>
      </w:pPr>
    </w:p>
    <w:p w14:paraId="54308008" w14:textId="77777777" w:rsidR="00685106" w:rsidRDefault="00685106" w:rsidP="000F2633">
      <w:pPr>
        <w:tabs>
          <w:tab w:val="left" w:pos="1925"/>
          <w:tab w:val="center" w:pos="4135"/>
        </w:tabs>
        <w:rPr>
          <w:rFonts w:ascii="Arial" w:hAnsi="Arial" w:cs="Arial"/>
          <w:sz w:val="26"/>
          <w:szCs w:val="26"/>
        </w:rPr>
      </w:pPr>
    </w:p>
    <w:p w14:paraId="63AC8879" w14:textId="77777777" w:rsidR="00685106" w:rsidRPr="00902ADB" w:rsidRDefault="00685106" w:rsidP="000F2633">
      <w:pPr>
        <w:tabs>
          <w:tab w:val="left" w:pos="1925"/>
          <w:tab w:val="center" w:pos="4135"/>
        </w:tabs>
        <w:rPr>
          <w:rFonts w:ascii="Arial" w:hAnsi="Arial" w:cs="Arial"/>
          <w:sz w:val="26"/>
          <w:szCs w:val="26"/>
        </w:rPr>
      </w:pPr>
    </w:p>
    <w:p w14:paraId="344F2129" w14:textId="77777777" w:rsidR="000F2633" w:rsidRDefault="000F2633" w:rsidP="000F2633">
      <w:pPr>
        <w:tabs>
          <w:tab w:val="left" w:pos="1925"/>
          <w:tab w:val="center" w:pos="4135"/>
        </w:tabs>
        <w:jc w:val="center"/>
        <w:rPr>
          <w:rFonts w:ascii="Arial" w:hAnsi="Arial" w:cs="Arial"/>
          <w:sz w:val="26"/>
          <w:szCs w:val="26"/>
        </w:rPr>
      </w:pPr>
    </w:p>
    <w:p w14:paraId="5AB7EBC6" w14:textId="77777777" w:rsidR="000F2633" w:rsidRDefault="000F2633" w:rsidP="000F2633">
      <w:pPr>
        <w:tabs>
          <w:tab w:val="left" w:pos="1925"/>
          <w:tab w:val="center" w:pos="4135"/>
        </w:tabs>
        <w:jc w:val="center"/>
        <w:rPr>
          <w:rFonts w:ascii="Arial" w:hAnsi="Arial" w:cs="Arial"/>
          <w:sz w:val="26"/>
          <w:szCs w:val="26"/>
        </w:rPr>
      </w:pPr>
    </w:p>
    <w:p w14:paraId="5CDCE884" w14:textId="77777777" w:rsidR="000F2633" w:rsidRDefault="000F2633" w:rsidP="000F2633">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21D0E4C6" w14:textId="77777777" w:rsidR="000F2633" w:rsidRDefault="000F2633" w:rsidP="000F2633">
      <w:pPr>
        <w:tabs>
          <w:tab w:val="left" w:pos="1925"/>
          <w:tab w:val="center" w:pos="4135"/>
        </w:tabs>
        <w:jc w:val="center"/>
        <w:rPr>
          <w:rFonts w:ascii="Arial" w:hAnsi="Arial" w:cs="Arial"/>
          <w:sz w:val="26"/>
          <w:szCs w:val="26"/>
        </w:rPr>
      </w:pPr>
    </w:p>
    <w:p w14:paraId="65E54B15" w14:textId="77777777" w:rsidR="000F2633" w:rsidRDefault="000F2633" w:rsidP="000F2633">
      <w:pPr>
        <w:tabs>
          <w:tab w:val="left" w:pos="1925"/>
          <w:tab w:val="center" w:pos="4135"/>
        </w:tabs>
        <w:jc w:val="center"/>
        <w:rPr>
          <w:rFonts w:ascii="Arial" w:hAnsi="Arial" w:cs="Arial"/>
          <w:sz w:val="26"/>
          <w:szCs w:val="26"/>
        </w:rPr>
      </w:pPr>
    </w:p>
    <w:p w14:paraId="287E4596" w14:textId="77777777" w:rsidR="000F2633" w:rsidRDefault="000F2633" w:rsidP="000F2633">
      <w:pPr>
        <w:tabs>
          <w:tab w:val="left" w:pos="1925"/>
          <w:tab w:val="center" w:pos="4135"/>
        </w:tabs>
        <w:jc w:val="center"/>
        <w:rPr>
          <w:rFonts w:ascii="Arial" w:hAnsi="Arial" w:cs="Arial"/>
          <w:sz w:val="26"/>
          <w:szCs w:val="26"/>
        </w:rPr>
      </w:pPr>
    </w:p>
    <w:p w14:paraId="0F4066FC" w14:textId="77777777" w:rsidR="000F2633" w:rsidRDefault="000F2633" w:rsidP="000F2633">
      <w:pPr>
        <w:tabs>
          <w:tab w:val="left" w:pos="1925"/>
          <w:tab w:val="center" w:pos="4135"/>
        </w:tabs>
        <w:jc w:val="center"/>
        <w:rPr>
          <w:rFonts w:ascii="Arial" w:hAnsi="Arial" w:cs="Arial"/>
          <w:sz w:val="26"/>
          <w:szCs w:val="26"/>
        </w:rPr>
      </w:pPr>
    </w:p>
    <w:p w14:paraId="34BB7CB5" w14:textId="77777777" w:rsidR="000F2633" w:rsidRDefault="000F2633" w:rsidP="000F2633">
      <w:pPr>
        <w:tabs>
          <w:tab w:val="left" w:pos="1925"/>
          <w:tab w:val="center" w:pos="4135"/>
        </w:tabs>
        <w:rPr>
          <w:rFonts w:ascii="Arial" w:hAnsi="Arial" w:cs="Arial"/>
          <w:sz w:val="26"/>
          <w:szCs w:val="26"/>
        </w:rPr>
      </w:pPr>
    </w:p>
    <w:p w14:paraId="17ABF736" w14:textId="77777777" w:rsidR="000F2633" w:rsidRDefault="000F2633" w:rsidP="000F2633">
      <w:pPr>
        <w:tabs>
          <w:tab w:val="left" w:pos="1925"/>
          <w:tab w:val="center" w:pos="4135"/>
        </w:tabs>
        <w:jc w:val="center"/>
        <w:rPr>
          <w:rFonts w:ascii="Arial" w:hAnsi="Arial" w:cs="Arial"/>
          <w:sz w:val="26"/>
          <w:szCs w:val="26"/>
        </w:rPr>
      </w:pPr>
    </w:p>
    <w:p w14:paraId="3B3782B9" w14:textId="77777777" w:rsidR="000F2633" w:rsidRDefault="000F2633" w:rsidP="000F2633">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5B9EBE35" w14:textId="77777777" w:rsidR="000F2633" w:rsidRDefault="000F2633" w:rsidP="000F2633">
      <w:pPr>
        <w:tabs>
          <w:tab w:val="center" w:pos="4135"/>
          <w:tab w:val="left" w:pos="7515"/>
        </w:tabs>
        <w:spacing w:line="360" w:lineRule="auto"/>
        <w:jc w:val="center"/>
        <w:rPr>
          <w:rFonts w:ascii="Arial" w:hAnsi="Arial" w:cs="Arial"/>
          <w:sz w:val="26"/>
          <w:szCs w:val="26"/>
        </w:rPr>
      </w:pPr>
    </w:p>
    <w:p w14:paraId="73F3F0A3" w14:textId="77777777" w:rsidR="000F2633" w:rsidRDefault="000F2633" w:rsidP="000F2633">
      <w:pPr>
        <w:tabs>
          <w:tab w:val="center" w:pos="4135"/>
          <w:tab w:val="left" w:pos="7515"/>
        </w:tabs>
        <w:spacing w:line="360" w:lineRule="auto"/>
        <w:jc w:val="center"/>
        <w:rPr>
          <w:rFonts w:ascii="Arial" w:hAnsi="Arial" w:cs="Arial"/>
          <w:sz w:val="26"/>
          <w:szCs w:val="26"/>
        </w:rPr>
      </w:pPr>
    </w:p>
    <w:p w14:paraId="706380F1" w14:textId="77777777" w:rsidR="000F2633" w:rsidRDefault="000F2633" w:rsidP="000F2633">
      <w:pPr>
        <w:tabs>
          <w:tab w:val="center" w:pos="4135"/>
          <w:tab w:val="left" w:pos="7515"/>
        </w:tabs>
        <w:spacing w:line="360" w:lineRule="auto"/>
        <w:jc w:val="center"/>
        <w:rPr>
          <w:rFonts w:ascii="Arial" w:hAnsi="Arial" w:cs="Arial"/>
          <w:sz w:val="26"/>
          <w:szCs w:val="26"/>
        </w:rPr>
      </w:pPr>
    </w:p>
    <w:p w14:paraId="345694C3" w14:textId="77777777" w:rsidR="000F2633" w:rsidRDefault="000F2633" w:rsidP="000F2633">
      <w:pPr>
        <w:tabs>
          <w:tab w:val="center" w:pos="4135"/>
          <w:tab w:val="left" w:pos="7515"/>
        </w:tabs>
        <w:spacing w:line="360" w:lineRule="auto"/>
        <w:jc w:val="center"/>
        <w:rPr>
          <w:rFonts w:ascii="Arial" w:hAnsi="Arial" w:cs="Arial"/>
          <w:sz w:val="26"/>
          <w:szCs w:val="26"/>
        </w:rPr>
      </w:pPr>
    </w:p>
    <w:p w14:paraId="7895D660" w14:textId="77777777" w:rsidR="000F2633" w:rsidRDefault="000F2633" w:rsidP="000F2633">
      <w:pPr>
        <w:tabs>
          <w:tab w:val="center" w:pos="4135"/>
          <w:tab w:val="left" w:pos="7515"/>
        </w:tabs>
        <w:spacing w:line="360" w:lineRule="auto"/>
        <w:jc w:val="center"/>
        <w:rPr>
          <w:rFonts w:ascii="Arial" w:hAnsi="Arial" w:cs="Arial"/>
          <w:sz w:val="26"/>
          <w:szCs w:val="26"/>
        </w:rPr>
      </w:pPr>
    </w:p>
    <w:p w14:paraId="274E2367" w14:textId="77777777" w:rsidR="000F2633" w:rsidRDefault="000F2633" w:rsidP="000F2633">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7BB0EA13" w14:textId="77777777" w:rsidR="000F2633" w:rsidRDefault="000F2633" w:rsidP="000F2633">
      <w:pPr>
        <w:tabs>
          <w:tab w:val="center" w:pos="4135"/>
          <w:tab w:val="left" w:pos="7515"/>
        </w:tabs>
        <w:spacing w:line="360" w:lineRule="auto"/>
        <w:jc w:val="center"/>
        <w:rPr>
          <w:rFonts w:ascii="Arial" w:hAnsi="Arial" w:cs="Arial"/>
          <w:sz w:val="26"/>
          <w:szCs w:val="26"/>
        </w:rPr>
      </w:pPr>
    </w:p>
    <w:p w14:paraId="4D10DBEE" w14:textId="77777777" w:rsidR="000F2633" w:rsidRDefault="000F2633" w:rsidP="000F2633">
      <w:pPr>
        <w:tabs>
          <w:tab w:val="center" w:pos="4135"/>
          <w:tab w:val="left" w:pos="7515"/>
        </w:tabs>
        <w:spacing w:line="360" w:lineRule="auto"/>
        <w:jc w:val="center"/>
        <w:rPr>
          <w:rFonts w:ascii="Arial" w:hAnsi="Arial" w:cs="Arial"/>
          <w:sz w:val="26"/>
          <w:szCs w:val="26"/>
        </w:rPr>
      </w:pPr>
    </w:p>
    <w:p w14:paraId="1AD20B36" w14:textId="77777777" w:rsidR="000F2633" w:rsidRDefault="000F2633" w:rsidP="000F2633">
      <w:pPr>
        <w:tabs>
          <w:tab w:val="center" w:pos="4135"/>
          <w:tab w:val="left" w:pos="7515"/>
        </w:tabs>
        <w:spacing w:line="360" w:lineRule="auto"/>
        <w:jc w:val="center"/>
        <w:rPr>
          <w:rFonts w:ascii="Arial" w:hAnsi="Arial" w:cs="Arial"/>
          <w:sz w:val="26"/>
          <w:szCs w:val="26"/>
        </w:rPr>
      </w:pPr>
    </w:p>
    <w:p w14:paraId="0704D09E" w14:textId="77777777" w:rsidR="000F2633" w:rsidRDefault="000F2633" w:rsidP="000F2633">
      <w:pPr>
        <w:tabs>
          <w:tab w:val="center" w:pos="4135"/>
          <w:tab w:val="left" w:pos="7515"/>
        </w:tabs>
        <w:spacing w:line="360" w:lineRule="auto"/>
        <w:jc w:val="center"/>
        <w:rPr>
          <w:rFonts w:ascii="Arial" w:hAnsi="Arial" w:cs="Arial"/>
          <w:sz w:val="26"/>
          <w:szCs w:val="26"/>
        </w:rPr>
      </w:pPr>
    </w:p>
    <w:p w14:paraId="5EC3E123" w14:textId="77777777" w:rsidR="000F2633" w:rsidRPr="00290DA6" w:rsidRDefault="000F2633" w:rsidP="000F2633">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1BA0EE35" w14:textId="77777777" w:rsidR="000F2633" w:rsidRDefault="000F2633" w:rsidP="000F2633">
      <w:pPr>
        <w:spacing w:after="0" w:line="240" w:lineRule="auto"/>
        <w:jc w:val="center"/>
        <w:rPr>
          <w:rFonts w:ascii="Arial" w:hAnsi="Arial" w:cs="Arial"/>
          <w:sz w:val="26"/>
          <w:szCs w:val="26"/>
        </w:rPr>
      </w:pPr>
      <w:r w:rsidRPr="00290DA6">
        <w:rPr>
          <w:rFonts w:ascii="Arial" w:hAnsi="Arial" w:cs="Arial"/>
          <w:sz w:val="26"/>
          <w:szCs w:val="26"/>
        </w:rPr>
        <w:t>SECRETARIO GENERAL DE ACUERDOS</w:t>
      </w:r>
    </w:p>
    <w:p w14:paraId="07DF2FB7" w14:textId="77777777" w:rsidR="000F2633" w:rsidRPr="00E5261F" w:rsidRDefault="000F2633" w:rsidP="000F2633">
      <w:pPr>
        <w:tabs>
          <w:tab w:val="center" w:pos="4135"/>
          <w:tab w:val="left" w:pos="7515"/>
        </w:tabs>
        <w:spacing w:line="360" w:lineRule="auto"/>
        <w:jc w:val="center"/>
        <w:rPr>
          <w:sz w:val="26"/>
          <w:szCs w:val="26"/>
        </w:rPr>
      </w:pPr>
    </w:p>
    <w:p w14:paraId="1F610991" w14:textId="77777777" w:rsidR="001E31D8" w:rsidRPr="003B6CF0" w:rsidRDefault="001E31D8" w:rsidP="000F2633">
      <w:pPr>
        <w:tabs>
          <w:tab w:val="left" w:pos="1680"/>
          <w:tab w:val="center" w:pos="4277"/>
        </w:tabs>
        <w:spacing w:line="360" w:lineRule="auto"/>
        <w:jc w:val="center"/>
      </w:pPr>
    </w:p>
    <w:sectPr w:rsidR="001E31D8" w:rsidRPr="003B6CF0"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71F1F3" w14:textId="77777777" w:rsidR="0054565D" w:rsidRDefault="0054565D">
      <w:pPr>
        <w:spacing w:after="0" w:line="240" w:lineRule="auto"/>
      </w:pPr>
      <w:r>
        <w:separator/>
      </w:r>
    </w:p>
  </w:endnote>
  <w:endnote w:type="continuationSeparator" w:id="0">
    <w:p w14:paraId="4246F400" w14:textId="77777777" w:rsidR="0054565D" w:rsidRDefault="005456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9D14FA" w:rsidRDefault="009D14FA">
    <w:pPr>
      <w:pStyle w:val="Piedepgina"/>
      <w:jc w:val="center"/>
    </w:pPr>
  </w:p>
  <w:p w14:paraId="195FF414" w14:textId="77777777" w:rsidR="009D14FA" w:rsidRDefault="009D14F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4F91E5" w14:textId="77777777" w:rsidR="0054565D" w:rsidRDefault="0054565D">
      <w:pPr>
        <w:spacing w:after="0" w:line="240" w:lineRule="auto"/>
      </w:pPr>
      <w:r>
        <w:separator/>
      </w:r>
    </w:p>
  </w:footnote>
  <w:footnote w:type="continuationSeparator" w:id="0">
    <w:p w14:paraId="658DD4BE" w14:textId="77777777" w:rsidR="0054565D" w:rsidRDefault="0054565D">
      <w:pPr>
        <w:spacing w:after="0" w:line="240" w:lineRule="auto"/>
      </w:pPr>
      <w:r>
        <w:continuationSeparator/>
      </w:r>
    </w:p>
  </w:footnote>
  <w:footnote w:id="1">
    <w:p w14:paraId="0AD9A67B" w14:textId="29838CCB" w:rsidR="00C67B98" w:rsidRPr="00C67B98" w:rsidRDefault="00C67B98" w:rsidP="00C67B98">
      <w:pPr>
        <w:pStyle w:val="Textonotapie"/>
        <w:jc w:val="both"/>
        <w:rPr>
          <w:rFonts w:ascii="Arial" w:hAnsi="Arial" w:cs="Arial"/>
          <w:lang w:val="es-ES"/>
        </w:rPr>
      </w:pPr>
      <w:r w:rsidRPr="00C67B98">
        <w:rPr>
          <w:rStyle w:val="Refdenotaalpie"/>
          <w:rFonts w:ascii="Arial" w:hAnsi="Arial" w:cs="Arial"/>
        </w:rPr>
        <w:footnoteRef/>
      </w:r>
      <w:r w:rsidRPr="00C67B98">
        <w:rPr>
          <w:rFonts w:ascii="Arial" w:hAnsi="Arial" w:cs="Arial"/>
        </w:rPr>
        <w:t xml:space="preserve"> </w:t>
      </w:r>
      <w:r w:rsidRPr="00C67B98">
        <w:rPr>
          <w:rFonts w:ascii="Arial" w:hAnsi="Arial" w:cs="Arial"/>
          <w:lang w:val="es-ES"/>
        </w:rPr>
        <w:t xml:space="preserve">Visible de la foja 94 (noventa y cuatro) a la 108 (ciento ocho) del expediente </w:t>
      </w:r>
      <w:r w:rsidRPr="00C67B98">
        <w:rPr>
          <w:rFonts w:ascii="Arial" w:hAnsi="Arial" w:cs="Arial"/>
          <w:b/>
          <w:lang w:val="es-ES"/>
        </w:rPr>
        <w:t>0110/2019</w:t>
      </w:r>
      <w:r w:rsidRPr="00C67B98">
        <w:rPr>
          <w:rFonts w:ascii="Arial" w:hAnsi="Arial" w:cs="Arial"/>
          <w:lang w:val="es-ES"/>
        </w:rPr>
        <w:t xml:space="preserve"> del índice de la </w:t>
      </w:r>
      <w:r>
        <w:rPr>
          <w:rFonts w:ascii="Arial" w:hAnsi="Arial" w:cs="Arial"/>
          <w:lang w:val="es-ES"/>
        </w:rPr>
        <w:t>Primera Sala Unitaria d</w:t>
      </w:r>
      <w:r w:rsidRPr="00C67B98">
        <w:rPr>
          <w:rFonts w:ascii="Arial" w:hAnsi="Arial" w:cs="Arial"/>
          <w:lang w:val="es-ES"/>
        </w:rPr>
        <w:t>e Primera Instancia.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18EE3FB" w:rsidR="009D14FA" w:rsidRDefault="00685106">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9D14FA">
          <w:fldChar w:fldCharType="begin"/>
        </w:r>
        <w:r w:rsidR="009D14FA">
          <w:instrText>PAGE   \* MERGEFORMAT</w:instrText>
        </w:r>
        <w:r w:rsidR="009D14FA">
          <w:fldChar w:fldCharType="separate"/>
        </w:r>
        <w:r w:rsidRPr="00685106">
          <w:rPr>
            <w:noProof/>
            <w:lang w:val="es-ES"/>
          </w:rPr>
          <w:t>4</w:t>
        </w:r>
        <w:r w:rsidR="009D14FA">
          <w:fldChar w:fldCharType="end"/>
        </w:r>
      </w:p>
    </w:sdtContent>
  </w:sdt>
  <w:p w14:paraId="0E68208C" w14:textId="77777777" w:rsidR="009D14FA" w:rsidRDefault="009D14F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2C1AFF0C" w:rsidR="009D14FA" w:rsidRDefault="00685106">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9D14FA">
          <w:fldChar w:fldCharType="begin"/>
        </w:r>
        <w:r w:rsidR="009D14FA">
          <w:instrText>PAGE   \* MERGEFORMAT</w:instrText>
        </w:r>
        <w:r w:rsidR="009D14FA">
          <w:fldChar w:fldCharType="separate"/>
        </w:r>
        <w:r w:rsidRPr="00685106">
          <w:rPr>
            <w:noProof/>
            <w:lang w:val="es-ES"/>
          </w:rPr>
          <w:t>3</w:t>
        </w:r>
        <w:r w:rsidR="009D14FA">
          <w:fldChar w:fldCharType="end"/>
        </w:r>
      </w:sdtContent>
    </w:sdt>
  </w:p>
  <w:p w14:paraId="51E22156" w14:textId="23526468" w:rsidR="009D14FA" w:rsidRDefault="00685106"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50002BFC" wp14:editId="6E5A8FFA">
              <wp:simplePos x="0" y="0"/>
              <wp:positionH relativeFrom="column">
                <wp:posOffset>-1363620</wp:posOffset>
              </wp:positionH>
              <wp:positionV relativeFrom="paragraph">
                <wp:posOffset>5050395</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1A43B90" w14:textId="77777777" w:rsidR="00685106" w:rsidRDefault="00685106" w:rsidP="00685106">
                          <w:r>
                            <w:t>Datos personales protegidos por el Art. 116 de la LGTAIP y el Art.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002BFC" id="_x0000_t202" coordsize="21600,21600" o:spt="202" path="m,l,21600r21600,l21600,xe">
              <v:stroke joinstyle="miter"/>
              <v:path gradientshapeok="t" o:connecttype="rect"/>
            </v:shapetype>
            <v:shape id="Cuadro de texto 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" fillcolor="window" strokeweight=".5pt">
              <v:textbox>
                <w:txbxContent>
                  <w:p w14:paraId="31A43B90" w14:textId="77777777" w:rsidR="00685106" w:rsidRDefault="00685106" w:rsidP="00685106">
                    <w:r>
                      <w:t>Datos personales protegidos por el Art. 116 de la LGTAIP y el Art. 56 de la LTAIPEO</w:t>
                    </w:r>
                  </w:p>
                </w:txbxContent>
              </v:textbox>
            </v:shape>
          </w:pict>
        </mc:Fallback>
      </mc:AlternateContent>
    </w:r>
    <w:r w:rsidR="009D14F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9D14FA" w:rsidRDefault="00685106">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AE23712"/>
    <w:multiLevelType w:val="hybridMultilevel"/>
    <w:tmpl w:val="14B02290"/>
    <w:lvl w:ilvl="0" w:tplc="649AF4AE">
      <w:start w:val="1"/>
      <w:numFmt w:val="decimal"/>
      <w:lvlText w:val="%1)"/>
      <w:lvlJc w:val="left"/>
      <w:pPr>
        <w:ind w:left="1069" w:hanging="360"/>
      </w:pPr>
      <w:rPr>
        <w:rFonts w:ascii="Arial" w:eastAsia="Calibri" w:hAnsi="Arial" w:cs="Arial"/>
      </w:rPr>
    </w:lvl>
    <w:lvl w:ilvl="1" w:tplc="0C0A0019">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E475083"/>
    <w:multiLevelType w:val="hybridMultilevel"/>
    <w:tmpl w:val="77E02AF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63602E01"/>
    <w:multiLevelType w:val="hybridMultilevel"/>
    <w:tmpl w:val="3852012C"/>
    <w:lvl w:ilvl="0" w:tplc="2EC21F12">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72BF4BA6"/>
    <w:multiLevelType w:val="hybridMultilevel"/>
    <w:tmpl w:val="209098C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7B4609F0"/>
    <w:multiLevelType w:val="hybridMultilevel"/>
    <w:tmpl w:val="2F7AC718"/>
    <w:lvl w:ilvl="0" w:tplc="D0F0FD26">
      <w:start w:val="1"/>
      <w:numFmt w:val="upperLetter"/>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num w:numId="1">
    <w:abstractNumId w:val="14"/>
  </w:num>
  <w:num w:numId="2">
    <w:abstractNumId w:val="3"/>
  </w:num>
  <w:num w:numId="3">
    <w:abstractNumId w:val="0"/>
  </w:num>
  <w:num w:numId="4">
    <w:abstractNumId w:val="10"/>
  </w:num>
  <w:num w:numId="5">
    <w:abstractNumId w:val="12"/>
  </w:num>
  <w:num w:numId="6">
    <w:abstractNumId w:val="7"/>
  </w:num>
  <w:num w:numId="7">
    <w:abstractNumId w:val="5"/>
  </w:num>
  <w:num w:numId="8">
    <w:abstractNumId w:val="2"/>
  </w:num>
  <w:num w:numId="9">
    <w:abstractNumId w:val="4"/>
  </w:num>
  <w:num w:numId="10">
    <w:abstractNumId w:val="9"/>
  </w:num>
  <w:num w:numId="11">
    <w:abstractNumId w:val="11"/>
  </w:num>
  <w:num w:numId="12">
    <w:abstractNumId w:val="8"/>
  </w:num>
  <w:num w:numId="13">
    <w:abstractNumId w:val="1"/>
  </w:num>
  <w:num w:numId="14">
    <w:abstractNumId w:val="6"/>
  </w:num>
  <w:num w:numId="15">
    <w:abstractNumId w:val="16"/>
  </w:num>
  <w:num w:numId="16">
    <w:abstractNumId w:val="15"/>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69CD"/>
    <w:rsid w:val="00007105"/>
    <w:rsid w:val="00007296"/>
    <w:rsid w:val="00007E09"/>
    <w:rsid w:val="00007EFD"/>
    <w:rsid w:val="00007FD5"/>
    <w:rsid w:val="000106FE"/>
    <w:rsid w:val="00010C41"/>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8DB"/>
    <w:rsid w:val="00026C11"/>
    <w:rsid w:val="000306D4"/>
    <w:rsid w:val="00030736"/>
    <w:rsid w:val="00030BAF"/>
    <w:rsid w:val="000324B9"/>
    <w:rsid w:val="00032634"/>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A16"/>
    <w:rsid w:val="00041EAA"/>
    <w:rsid w:val="00042473"/>
    <w:rsid w:val="00043077"/>
    <w:rsid w:val="000441B5"/>
    <w:rsid w:val="00044C5F"/>
    <w:rsid w:val="000450F5"/>
    <w:rsid w:val="000456C6"/>
    <w:rsid w:val="00045D55"/>
    <w:rsid w:val="000466B1"/>
    <w:rsid w:val="000466D5"/>
    <w:rsid w:val="000518D2"/>
    <w:rsid w:val="000525F8"/>
    <w:rsid w:val="0005285F"/>
    <w:rsid w:val="00053207"/>
    <w:rsid w:val="0005370C"/>
    <w:rsid w:val="000540E8"/>
    <w:rsid w:val="00054705"/>
    <w:rsid w:val="00054D3C"/>
    <w:rsid w:val="00055248"/>
    <w:rsid w:val="00055F66"/>
    <w:rsid w:val="000562FB"/>
    <w:rsid w:val="000565B2"/>
    <w:rsid w:val="00056FA4"/>
    <w:rsid w:val="0005763C"/>
    <w:rsid w:val="00060DBB"/>
    <w:rsid w:val="00061268"/>
    <w:rsid w:val="00061610"/>
    <w:rsid w:val="000616B5"/>
    <w:rsid w:val="00061C4C"/>
    <w:rsid w:val="0006202A"/>
    <w:rsid w:val="000620CD"/>
    <w:rsid w:val="00062802"/>
    <w:rsid w:val="00062BE3"/>
    <w:rsid w:val="00064906"/>
    <w:rsid w:val="00064FD9"/>
    <w:rsid w:val="00066681"/>
    <w:rsid w:val="00067B5A"/>
    <w:rsid w:val="00070777"/>
    <w:rsid w:val="00070AA4"/>
    <w:rsid w:val="00071C6F"/>
    <w:rsid w:val="00071E8C"/>
    <w:rsid w:val="00071F15"/>
    <w:rsid w:val="000728B9"/>
    <w:rsid w:val="00073450"/>
    <w:rsid w:val="000737BF"/>
    <w:rsid w:val="00073BCE"/>
    <w:rsid w:val="0007411E"/>
    <w:rsid w:val="00074152"/>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22D"/>
    <w:rsid w:val="00085F74"/>
    <w:rsid w:val="00087470"/>
    <w:rsid w:val="000875DB"/>
    <w:rsid w:val="000900BD"/>
    <w:rsid w:val="000904A5"/>
    <w:rsid w:val="0009077C"/>
    <w:rsid w:val="00090D7D"/>
    <w:rsid w:val="000910E0"/>
    <w:rsid w:val="00091B93"/>
    <w:rsid w:val="000925D3"/>
    <w:rsid w:val="00092B29"/>
    <w:rsid w:val="000939DB"/>
    <w:rsid w:val="00093C95"/>
    <w:rsid w:val="00094EB2"/>
    <w:rsid w:val="00095419"/>
    <w:rsid w:val="00096394"/>
    <w:rsid w:val="000964DE"/>
    <w:rsid w:val="00096B18"/>
    <w:rsid w:val="00096C5C"/>
    <w:rsid w:val="00096CE1"/>
    <w:rsid w:val="0009792E"/>
    <w:rsid w:val="000A084D"/>
    <w:rsid w:val="000A0E5E"/>
    <w:rsid w:val="000A12C0"/>
    <w:rsid w:val="000A1491"/>
    <w:rsid w:val="000A17DF"/>
    <w:rsid w:val="000A200A"/>
    <w:rsid w:val="000A224E"/>
    <w:rsid w:val="000A2550"/>
    <w:rsid w:val="000A27AC"/>
    <w:rsid w:val="000A294E"/>
    <w:rsid w:val="000A335C"/>
    <w:rsid w:val="000A33D9"/>
    <w:rsid w:val="000A33F5"/>
    <w:rsid w:val="000A5540"/>
    <w:rsid w:val="000A578F"/>
    <w:rsid w:val="000A58B5"/>
    <w:rsid w:val="000A5D36"/>
    <w:rsid w:val="000A5FA8"/>
    <w:rsid w:val="000A6C87"/>
    <w:rsid w:val="000A6CAE"/>
    <w:rsid w:val="000A7D15"/>
    <w:rsid w:val="000B01A0"/>
    <w:rsid w:val="000B0351"/>
    <w:rsid w:val="000B03B9"/>
    <w:rsid w:val="000B0431"/>
    <w:rsid w:val="000B1A06"/>
    <w:rsid w:val="000B1F22"/>
    <w:rsid w:val="000B22B4"/>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2A5"/>
    <w:rsid w:val="000B77B4"/>
    <w:rsid w:val="000B7A3A"/>
    <w:rsid w:val="000C02A9"/>
    <w:rsid w:val="000C0569"/>
    <w:rsid w:val="000C1407"/>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8D2"/>
    <w:rsid w:val="000E1E0D"/>
    <w:rsid w:val="000E343A"/>
    <w:rsid w:val="000E3FF4"/>
    <w:rsid w:val="000E40FD"/>
    <w:rsid w:val="000E4AC8"/>
    <w:rsid w:val="000E4C30"/>
    <w:rsid w:val="000E5501"/>
    <w:rsid w:val="000E5766"/>
    <w:rsid w:val="000E5B3C"/>
    <w:rsid w:val="000E5B66"/>
    <w:rsid w:val="000E637D"/>
    <w:rsid w:val="000E645D"/>
    <w:rsid w:val="000E64AF"/>
    <w:rsid w:val="000E74F5"/>
    <w:rsid w:val="000E7DB2"/>
    <w:rsid w:val="000F0C84"/>
    <w:rsid w:val="000F0D7B"/>
    <w:rsid w:val="000F2020"/>
    <w:rsid w:val="000F2633"/>
    <w:rsid w:val="000F2949"/>
    <w:rsid w:val="000F2B5A"/>
    <w:rsid w:val="000F2D32"/>
    <w:rsid w:val="000F4347"/>
    <w:rsid w:val="000F50E8"/>
    <w:rsid w:val="000F54B0"/>
    <w:rsid w:val="000F5C41"/>
    <w:rsid w:val="000F5DE0"/>
    <w:rsid w:val="000F62C3"/>
    <w:rsid w:val="000F75AF"/>
    <w:rsid w:val="000F77DE"/>
    <w:rsid w:val="0010013B"/>
    <w:rsid w:val="001002F5"/>
    <w:rsid w:val="001019F2"/>
    <w:rsid w:val="001025E5"/>
    <w:rsid w:val="00102AFD"/>
    <w:rsid w:val="001041F6"/>
    <w:rsid w:val="0010644A"/>
    <w:rsid w:val="0010719A"/>
    <w:rsid w:val="001105B8"/>
    <w:rsid w:val="001107E6"/>
    <w:rsid w:val="001108F3"/>
    <w:rsid w:val="00110B09"/>
    <w:rsid w:val="00110C32"/>
    <w:rsid w:val="001114C4"/>
    <w:rsid w:val="00111BFC"/>
    <w:rsid w:val="00111CBB"/>
    <w:rsid w:val="0011210D"/>
    <w:rsid w:val="00112765"/>
    <w:rsid w:val="00112BF7"/>
    <w:rsid w:val="00113361"/>
    <w:rsid w:val="00113A46"/>
    <w:rsid w:val="00114513"/>
    <w:rsid w:val="00114AC5"/>
    <w:rsid w:val="001162E0"/>
    <w:rsid w:val="00116579"/>
    <w:rsid w:val="0011786C"/>
    <w:rsid w:val="00121DE8"/>
    <w:rsid w:val="00122F5E"/>
    <w:rsid w:val="001237B4"/>
    <w:rsid w:val="001239B6"/>
    <w:rsid w:val="001244EC"/>
    <w:rsid w:val="00124E83"/>
    <w:rsid w:val="00126E29"/>
    <w:rsid w:val="00126EEE"/>
    <w:rsid w:val="00126EEF"/>
    <w:rsid w:val="00126F80"/>
    <w:rsid w:val="00127248"/>
    <w:rsid w:val="00127B1F"/>
    <w:rsid w:val="00127C05"/>
    <w:rsid w:val="00127F56"/>
    <w:rsid w:val="00130500"/>
    <w:rsid w:val="0013065F"/>
    <w:rsid w:val="001312BC"/>
    <w:rsid w:val="00131911"/>
    <w:rsid w:val="00131CDF"/>
    <w:rsid w:val="00132391"/>
    <w:rsid w:val="00133BFB"/>
    <w:rsid w:val="00133DCC"/>
    <w:rsid w:val="00134A68"/>
    <w:rsid w:val="00134AB5"/>
    <w:rsid w:val="00134F86"/>
    <w:rsid w:val="00135132"/>
    <w:rsid w:val="0013555E"/>
    <w:rsid w:val="00135B0C"/>
    <w:rsid w:val="0013686D"/>
    <w:rsid w:val="00136897"/>
    <w:rsid w:val="0013695E"/>
    <w:rsid w:val="00136FB8"/>
    <w:rsid w:val="00137C86"/>
    <w:rsid w:val="0014043C"/>
    <w:rsid w:val="00140D7E"/>
    <w:rsid w:val="00142417"/>
    <w:rsid w:val="00143682"/>
    <w:rsid w:val="00143D89"/>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9D9"/>
    <w:rsid w:val="00177B53"/>
    <w:rsid w:val="0018130A"/>
    <w:rsid w:val="001826D0"/>
    <w:rsid w:val="00182812"/>
    <w:rsid w:val="001831E3"/>
    <w:rsid w:val="0018345B"/>
    <w:rsid w:val="0018356C"/>
    <w:rsid w:val="0018358B"/>
    <w:rsid w:val="00183AD2"/>
    <w:rsid w:val="0018454F"/>
    <w:rsid w:val="001846BB"/>
    <w:rsid w:val="001854BD"/>
    <w:rsid w:val="00185DC5"/>
    <w:rsid w:val="00186701"/>
    <w:rsid w:val="00186FB3"/>
    <w:rsid w:val="0018765B"/>
    <w:rsid w:val="00190B29"/>
    <w:rsid w:val="00192287"/>
    <w:rsid w:val="001923AE"/>
    <w:rsid w:val="001924B2"/>
    <w:rsid w:val="00192CBF"/>
    <w:rsid w:val="00193379"/>
    <w:rsid w:val="00193EDA"/>
    <w:rsid w:val="00194B7B"/>
    <w:rsid w:val="001951A3"/>
    <w:rsid w:val="00195583"/>
    <w:rsid w:val="001969A8"/>
    <w:rsid w:val="00197ED7"/>
    <w:rsid w:val="001A0745"/>
    <w:rsid w:val="001A1302"/>
    <w:rsid w:val="001A16CC"/>
    <w:rsid w:val="001A18E1"/>
    <w:rsid w:val="001A2144"/>
    <w:rsid w:val="001A2C97"/>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B0B"/>
    <w:rsid w:val="001C1FDF"/>
    <w:rsid w:val="001C2557"/>
    <w:rsid w:val="001C2644"/>
    <w:rsid w:val="001C2B0B"/>
    <w:rsid w:val="001C2B81"/>
    <w:rsid w:val="001C36D8"/>
    <w:rsid w:val="001C39B4"/>
    <w:rsid w:val="001C3A80"/>
    <w:rsid w:val="001C421F"/>
    <w:rsid w:val="001C422B"/>
    <w:rsid w:val="001C4F52"/>
    <w:rsid w:val="001C502D"/>
    <w:rsid w:val="001C5163"/>
    <w:rsid w:val="001C53B0"/>
    <w:rsid w:val="001C7EC3"/>
    <w:rsid w:val="001D07F6"/>
    <w:rsid w:val="001D0DCF"/>
    <w:rsid w:val="001D31A6"/>
    <w:rsid w:val="001D3B81"/>
    <w:rsid w:val="001D40CC"/>
    <w:rsid w:val="001D4D61"/>
    <w:rsid w:val="001D4D8C"/>
    <w:rsid w:val="001D5282"/>
    <w:rsid w:val="001D529D"/>
    <w:rsid w:val="001D54BB"/>
    <w:rsid w:val="001D577C"/>
    <w:rsid w:val="001D6137"/>
    <w:rsid w:val="001D694C"/>
    <w:rsid w:val="001D754A"/>
    <w:rsid w:val="001D76BE"/>
    <w:rsid w:val="001E288A"/>
    <w:rsid w:val="001E2A02"/>
    <w:rsid w:val="001E2B84"/>
    <w:rsid w:val="001E31D8"/>
    <w:rsid w:val="001E338B"/>
    <w:rsid w:val="001E3B11"/>
    <w:rsid w:val="001E4C02"/>
    <w:rsid w:val="001E65E8"/>
    <w:rsid w:val="001E68F6"/>
    <w:rsid w:val="001E6AE5"/>
    <w:rsid w:val="001E7020"/>
    <w:rsid w:val="001E71FD"/>
    <w:rsid w:val="001E77A9"/>
    <w:rsid w:val="001E7BD1"/>
    <w:rsid w:val="001F01A5"/>
    <w:rsid w:val="001F2154"/>
    <w:rsid w:val="001F287C"/>
    <w:rsid w:val="001F2D73"/>
    <w:rsid w:val="001F5050"/>
    <w:rsid w:val="001F625A"/>
    <w:rsid w:val="001F6B28"/>
    <w:rsid w:val="001F6C56"/>
    <w:rsid w:val="001F72DF"/>
    <w:rsid w:val="001F77D0"/>
    <w:rsid w:val="002010A9"/>
    <w:rsid w:val="00201769"/>
    <w:rsid w:val="0020247E"/>
    <w:rsid w:val="002025FD"/>
    <w:rsid w:val="00203862"/>
    <w:rsid w:val="00203FD3"/>
    <w:rsid w:val="0020449A"/>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650"/>
    <w:rsid w:val="00223F75"/>
    <w:rsid w:val="00224412"/>
    <w:rsid w:val="002246DF"/>
    <w:rsid w:val="002248E9"/>
    <w:rsid w:val="00225069"/>
    <w:rsid w:val="00225941"/>
    <w:rsid w:val="002264F7"/>
    <w:rsid w:val="00227445"/>
    <w:rsid w:val="00227471"/>
    <w:rsid w:val="00230D10"/>
    <w:rsid w:val="00231036"/>
    <w:rsid w:val="00232D7F"/>
    <w:rsid w:val="00233F65"/>
    <w:rsid w:val="0023417B"/>
    <w:rsid w:val="002350A1"/>
    <w:rsid w:val="00235FE5"/>
    <w:rsid w:val="002369EA"/>
    <w:rsid w:val="002371FF"/>
    <w:rsid w:val="00237985"/>
    <w:rsid w:val="00237D5A"/>
    <w:rsid w:val="00237DC2"/>
    <w:rsid w:val="00240C99"/>
    <w:rsid w:val="002411A6"/>
    <w:rsid w:val="0024189D"/>
    <w:rsid w:val="00241900"/>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B59"/>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6B11"/>
    <w:rsid w:val="00267221"/>
    <w:rsid w:val="00267324"/>
    <w:rsid w:val="00270087"/>
    <w:rsid w:val="00270831"/>
    <w:rsid w:val="0027275E"/>
    <w:rsid w:val="00272A7D"/>
    <w:rsid w:val="00273171"/>
    <w:rsid w:val="00273266"/>
    <w:rsid w:val="002748AA"/>
    <w:rsid w:val="00275418"/>
    <w:rsid w:val="00277B7D"/>
    <w:rsid w:val="002805AC"/>
    <w:rsid w:val="00280919"/>
    <w:rsid w:val="00281661"/>
    <w:rsid w:val="00282C81"/>
    <w:rsid w:val="00282D9E"/>
    <w:rsid w:val="00283B3F"/>
    <w:rsid w:val="002841EE"/>
    <w:rsid w:val="0028434A"/>
    <w:rsid w:val="002844AF"/>
    <w:rsid w:val="00284891"/>
    <w:rsid w:val="00285B3A"/>
    <w:rsid w:val="00285C95"/>
    <w:rsid w:val="00286C13"/>
    <w:rsid w:val="00286D80"/>
    <w:rsid w:val="00287888"/>
    <w:rsid w:val="00291333"/>
    <w:rsid w:val="00291341"/>
    <w:rsid w:val="002926B1"/>
    <w:rsid w:val="00292CA5"/>
    <w:rsid w:val="00293B1D"/>
    <w:rsid w:val="00293E41"/>
    <w:rsid w:val="00294253"/>
    <w:rsid w:val="00296748"/>
    <w:rsid w:val="0029713B"/>
    <w:rsid w:val="002979CA"/>
    <w:rsid w:val="00297C79"/>
    <w:rsid w:val="002A0081"/>
    <w:rsid w:val="002A0713"/>
    <w:rsid w:val="002A18E6"/>
    <w:rsid w:val="002A1AAC"/>
    <w:rsid w:val="002A2985"/>
    <w:rsid w:val="002A3851"/>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5E81"/>
    <w:rsid w:val="002B6893"/>
    <w:rsid w:val="002B6B9D"/>
    <w:rsid w:val="002B6C19"/>
    <w:rsid w:val="002B6D0D"/>
    <w:rsid w:val="002B79C4"/>
    <w:rsid w:val="002C01BF"/>
    <w:rsid w:val="002C06FE"/>
    <w:rsid w:val="002C0E6E"/>
    <w:rsid w:val="002C2259"/>
    <w:rsid w:val="002C3470"/>
    <w:rsid w:val="002C348A"/>
    <w:rsid w:val="002C41D3"/>
    <w:rsid w:val="002C4419"/>
    <w:rsid w:val="002C4824"/>
    <w:rsid w:val="002C509D"/>
    <w:rsid w:val="002C5540"/>
    <w:rsid w:val="002C62F6"/>
    <w:rsid w:val="002C67ED"/>
    <w:rsid w:val="002C6CED"/>
    <w:rsid w:val="002C6F55"/>
    <w:rsid w:val="002C778C"/>
    <w:rsid w:val="002D0290"/>
    <w:rsid w:val="002D0C9B"/>
    <w:rsid w:val="002D1979"/>
    <w:rsid w:val="002D268B"/>
    <w:rsid w:val="002D2CEE"/>
    <w:rsid w:val="002D3701"/>
    <w:rsid w:val="002D3CF1"/>
    <w:rsid w:val="002D3F79"/>
    <w:rsid w:val="002D413F"/>
    <w:rsid w:val="002D4B99"/>
    <w:rsid w:val="002D6E4D"/>
    <w:rsid w:val="002D724E"/>
    <w:rsid w:val="002D73B9"/>
    <w:rsid w:val="002D7BA0"/>
    <w:rsid w:val="002E0755"/>
    <w:rsid w:val="002E0D0E"/>
    <w:rsid w:val="002E1666"/>
    <w:rsid w:val="002E186C"/>
    <w:rsid w:val="002E3358"/>
    <w:rsid w:val="002E3462"/>
    <w:rsid w:val="002E3511"/>
    <w:rsid w:val="002E3777"/>
    <w:rsid w:val="002E3B43"/>
    <w:rsid w:val="002E3D1C"/>
    <w:rsid w:val="002E5953"/>
    <w:rsid w:val="002E5971"/>
    <w:rsid w:val="002E5EAB"/>
    <w:rsid w:val="002E6032"/>
    <w:rsid w:val="002E60D4"/>
    <w:rsid w:val="002E773F"/>
    <w:rsid w:val="002E791E"/>
    <w:rsid w:val="002F02E0"/>
    <w:rsid w:val="002F1850"/>
    <w:rsid w:val="002F19AF"/>
    <w:rsid w:val="002F1B7B"/>
    <w:rsid w:val="002F1C6A"/>
    <w:rsid w:val="002F1FCB"/>
    <w:rsid w:val="002F282F"/>
    <w:rsid w:val="002F2BC5"/>
    <w:rsid w:val="002F32F4"/>
    <w:rsid w:val="002F3B18"/>
    <w:rsid w:val="002F3DC5"/>
    <w:rsid w:val="002F4F6E"/>
    <w:rsid w:val="002F4F72"/>
    <w:rsid w:val="002F511C"/>
    <w:rsid w:val="002F5BC6"/>
    <w:rsid w:val="002F5E12"/>
    <w:rsid w:val="002F67C7"/>
    <w:rsid w:val="002F6EC3"/>
    <w:rsid w:val="002F7173"/>
    <w:rsid w:val="002F7484"/>
    <w:rsid w:val="002F757D"/>
    <w:rsid w:val="002F77C3"/>
    <w:rsid w:val="00301CB4"/>
    <w:rsid w:val="00302960"/>
    <w:rsid w:val="0030330D"/>
    <w:rsid w:val="00304911"/>
    <w:rsid w:val="00304999"/>
    <w:rsid w:val="00304F25"/>
    <w:rsid w:val="003056B2"/>
    <w:rsid w:val="00305CF4"/>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69AD"/>
    <w:rsid w:val="00317B07"/>
    <w:rsid w:val="00317BDE"/>
    <w:rsid w:val="00317DC3"/>
    <w:rsid w:val="0032088F"/>
    <w:rsid w:val="00321643"/>
    <w:rsid w:val="00321A91"/>
    <w:rsid w:val="0032238A"/>
    <w:rsid w:val="00322486"/>
    <w:rsid w:val="00323295"/>
    <w:rsid w:val="00323848"/>
    <w:rsid w:val="00323FF5"/>
    <w:rsid w:val="0032464C"/>
    <w:rsid w:val="00324B78"/>
    <w:rsid w:val="003253CA"/>
    <w:rsid w:val="00326D5E"/>
    <w:rsid w:val="00327A8E"/>
    <w:rsid w:val="00327BDD"/>
    <w:rsid w:val="003312E7"/>
    <w:rsid w:val="00331836"/>
    <w:rsid w:val="0033190E"/>
    <w:rsid w:val="00332245"/>
    <w:rsid w:val="00333962"/>
    <w:rsid w:val="00333B62"/>
    <w:rsid w:val="00333D4A"/>
    <w:rsid w:val="00333E45"/>
    <w:rsid w:val="003340FD"/>
    <w:rsid w:val="003342D1"/>
    <w:rsid w:val="00334A65"/>
    <w:rsid w:val="0033606E"/>
    <w:rsid w:val="003364DB"/>
    <w:rsid w:val="00336A8D"/>
    <w:rsid w:val="00336EB9"/>
    <w:rsid w:val="00337583"/>
    <w:rsid w:val="003379FB"/>
    <w:rsid w:val="00337DF6"/>
    <w:rsid w:val="0034068D"/>
    <w:rsid w:val="0034180B"/>
    <w:rsid w:val="00341A52"/>
    <w:rsid w:val="00342184"/>
    <w:rsid w:val="0034243C"/>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0B6D"/>
    <w:rsid w:val="003611E4"/>
    <w:rsid w:val="0036133D"/>
    <w:rsid w:val="003617D9"/>
    <w:rsid w:val="00361938"/>
    <w:rsid w:val="00362300"/>
    <w:rsid w:val="003625FB"/>
    <w:rsid w:val="003633B9"/>
    <w:rsid w:val="003636DE"/>
    <w:rsid w:val="003646B9"/>
    <w:rsid w:val="003646E5"/>
    <w:rsid w:val="003652C6"/>
    <w:rsid w:val="003654A6"/>
    <w:rsid w:val="003660A9"/>
    <w:rsid w:val="00366829"/>
    <w:rsid w:val="003668C0"/>
    <w:rsid w:val="0036711C"/>
    <w:rsid w:val="00370616"/>
    <w:rsid w:val="00370629"/>
    <w:rsid w:val="003708D3"/>
    <w:rsid w:val="00371249"/>
    <w:rsid w:val="003726E1"/>
    <w:rsid w:val="00374012"/>
    <w:rsid w:val="003743D7"/>
    <w:rsid w:val="003749C0"/>
    <w:rsid w:val="003750D6"/>
    <w:rsid w:val="003752B5"/>
    <w:rsid w:val="0037599C"/>
    <w:rsid w:val="00375FDD"/>
    <w:rsid w:val="0037725F"/>
    <w:rsid w:val="003804A7"/>
    <w:rsid w:val="00381861"/>
    <w:rsid w:val="00381DC3"/>
    <w:rsid w:val="0038228C"/>
    <w:rsid w:val="00382BDE"/>
    <w:rsid w:val="00383B21"/>
    <w:rsid w:val="0038469B"/>
    <w:rsid w:val="003859C4"/>
    <w:rsid w:val="00385B11"/>
    <w:rsid w:val="00385EA5"/>
    <w:rsid w:val="00386F92"/>
    <w:rsid w:val="003874C3"/>
    <w:rsid w:val="00387725"/>
    <w:rsid w:val="00387C65"/>
    <w:rsid w:val="00390CDE"/>
    <w:rsid w:val="00392B20"/>
    <w:rsid w:val="0039368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E8"/>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B27"/>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1BC"/>
    <w:rsid w:val="003E0C30"/>
    <w:rsid w:val="003E0F2A"/>
    <w:rsid w:val="003E1CD9"/>
    <w:rsid w:val="003E2CF8"/>
    <w:rsid w:val="003E3169"/>
    <w:rsid w:val="003E35FB"/>
    <w:rsid w:val="003E3999"/>
    <w:rsid w:val="003E43BE"/>
    <w:rsid w:val="003E47F3"/>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46C"/>
    <w:rsid w:val="00400CE8"/>
    <w:rsid w:val="00401B8F"/>
    <w:rsid w:val="00401FEB"/>
    <w:rsid w:val="004022FC"/>
    <w:rsid w:val="00402763"/>
    <w:rsid w:val="004027A1"/>
    <w:rsid w:val="004027D8"/>
    <w:rsid w:val="004051E8"/>
    <w:rsid w:val="00405588"/>
    <w:rsid w:val="00405E13"/>
    <w:rsid w:val="00406284"/>
    <w:rsid w:val="00406A7E"/>
    <w:rsid w:val="00406B2A"/>
    <w:rsid w:val="00406B80"/>
    <w:rsid w:val="00406C21"/>
    <w:rsid w:val="00406FC8"/>
    <w:rsid w:val="0040716A"/>
    <w:rsid w:val="0040758D"/>
    <w:rsid w:val="00407734"/>
    <w:rsid w:val="00407A5C"/>
    <w:rsid w:val="00407F58"/>
    <w:rsid w:val="004102DF"/>
    <w:rsid w:val="004113F8"/>
    <w:rsid w:val="00411707"/>
    <w:rsid w:val="0041258E"/>
    <w:rsid w:val="00412B33"/>
    <w:rsid w:val="00412C2F"/>
    <w:rsid w:val="0041486D"/>
    <w:rsid w:val="0041540D"/>
    <w:rsid w:val="0041584F"/>
    <w:rsid w:val="00415924"/>
    <w:rsid w:val="004165A7"/>
    <w:rsid w:val="00416D45"/>
    <w:rsid w:val="00416F89"/>
    <w:rsid w:val="00417B7B"/>
    <w:rsid w:val="004211BE"/>
    <w:rsid w:val="0042205F"/>
    <w:rsid w:val="004224CE"/>
    <w:rsid w:val="00423C26"/>
    <w:rsid w:val="00423E43"/>
    <w:rsid w:val="00424839"/>
    <w:rsid w:val="00424D35"/>
    <w:rsid w:val="004256FF"/>
    <w:rsid w:val="004258D6"/>
    <w:rsid w:val="004264F9"/>
    <w:rsid w:val="00426777"/>
    <w:rsid w:val="00426FFF"/>
    <w:rsid w:val="00427031"/>
    <w:rsid w:val="00427142"/>
    <w:rsid w:val="00427899"/>
    <w:rsid w:val="00427DBB"/>
    <w:rsid w:val="00427FBB"/>
    <w:rsid w:val="00430399"/>
    <w:rsid w:val="00430E42"/>
    <w:rsid w:val="00431427"/>
    <w:rsid w:val="0043209C"/>
    <w:rsid w:val="004322A6"/>
    <w:rsid w:val="00433351"/>
    <w:rsid w:val="004340BA"/>
    <w:rsid w:val="004348C5"/>
    <w:rsid w:val="00436B6F"/>
    <w:rsid w:val="004377FA"/>
    <w:rsid w:val="00437D5A"/>
    <w:rsid w:val="0044044F"/>
    <w:rsid w:val="004413E3"/>
    <w:rsid w:val="00441825"/>
    <w:rsid w:val="00441DE8"/>
    <w:rsid w:val="00442F67"/>
    <w:rsid w:val="00442FBB"/>
    <w:rsid w:val="004432F0"/>
    <w:rsid w:val="00443487"/>
    <w:rsid w:val="0044467E"/>
    <w:rsid w:val="0044496C"/>
    <w:rsid w:val="00444A8F"/>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67E0"/>
    <w:rsid w:val="004572E7"/>
    <w:rsid w:val="00457778"/>
    <w:rsid w:val="00457FE0"/>
    <w:rsid w:val="00461033"/>
    <w:rsid w:val="00461086"/>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68F"/>
    <w:rsid w:val="00473EB5"/>
    <w:rsid w:val="0047647A"/>
    <w:rsid w:val="004771E5"/>
    <w:rsid w:val="00477357"/>
    <w:rsid w:val="00477E07"/>
    <w:rsid w:val="00480A69"/>
    <w:rsid w:val="004813E0"/>
    <w:rsid w:val="00482204"/>
    <w:rsid w:val="004826CB"/>
    <w:rsid w:val="00482D9F"/>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3FB"/>
    <w:rsid w:val="004967A0"/>
    <w:rsid w:val="00496C40"/>
    <w:rsid w:val="00497059"/>
    <w:rsid w:val="00497082"/>
    <w:rsid w:val="004973EC"/>
    <w:rsid w:val="00497B15"/>
    <w:rsid w:val="004A0617"/>
    <w:rsid w:val="004A1A63"/>
    <w:rsid w:val="004A2326"/>
    <w:rsid w:val="004A2A39"/>
    <w:rsid w:val="004A311B"/>
    <w:rsid w:val="004A319F"/>
    <w:rsid w:val="004A32F1"/>
    <w:rsid w:val="004A336D"/>
    <w:rsid w:val="004A363B"/>
    <w:rsid w:val="004A36A8"/>
    <w:rsid w:val="004A5F27"/>
    <w:rsid w:val="004A6251"/>
    <w:rsid w:val="004A6CA2"/>
    <w:rsid w:val="004A770C"/>
    <w:rsid w:val="004A781C"/>
    <w:rsid w:val="004A7ECD"/>
    <w:rsid w:val="004B05CE"/>
    <w:rsid w:val="004B090F"/>
    <w:rsid w:val="004B0EF8"/>
    <w:rsid w:val="004B117E"/>
    <w:rsid w:val="004B17F7"/>
    <w:rsid w:val="004B1E33"/>
    <w:rsid w:val="004B4654"/>
    <w:rsid w:val="004B4FB6"/>
    <w:rsid w:val="004B5540"/>
    <w:rsid w:val="004B5F62"/>
    <w:rsid w:val="004B67E9"/>
    <w:rsid w:val="004B6800"/>
    <w:rsid w:val="004B69CB"/>
    <w:rsid w:val="004B6B98"/>
    <w:rsid w:val="004B748E"/>
    <w:rsid w:val="004B7C5E"/>
    <w:rsid w:val="004C05E4"/>
    <w:rsid w:val="004C1578"/>
    <w:rsid w:val="004C1927"/>
    <w:rsid w:val="004C1A81"/>
    <w:rsid w:val="004C2276"/>
    <w:rsid w:val="004C3A42"/>
    <w:rsid w:val="004C4083"/>
    <w:rsid w:val="004C4721"/>
    <w:rsid w:val="004C4B13"/>
    <w:rsid w:val="004C4B5E"/>
    <w:rsid w:val="004C5064"/>
    <w:rsid w:val="004C513B"/>
    <w:rsid w:val="004C54F2"/>
    <w:rsid w:val="004C5C52"/>
    <w:rsid w:val="004C62A2"/>
    <w:rsid w:val="004C643F"/>
    <w:rsid w:val="004C6683"/>
    <w:rsid w:val="004C68EA"/>
    <w:rsid w:val="004C715A"/>
    <w:rsid w:val="004D0927"/>
    <w:rsid w:val="004D12E1"/>
    <w:rsid w:val="004D1337"/>
    <w:rsid w:val="004D13ED"/>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70F"/>
    <w:rsid w:val="004E0DB7"/>
    <w:rsid w:val="004E13BA"/>
    <w:rsid w:val="004E1A6E"/>
    <w:rsid w:val="004E1B12"/>
    <w:rsid w:val="004E32FC"/>
    <w:rsid w:val="004E3E15"/>
    <w:rsid w:val="004E3EBF"/>
    <w:rsid w:val="004E4A63"/>
    <w:rsid w:val="004E531A"/>
    <w:rsid w:val="004E6061"/>
    <w:rsid w:val="004E6502"/>
    <w:rsid w:val="004E744E"/>
    <w:rsid w:val="004F026D"/>
    <w:rsid w:val="004F0402"/>
    <w:rsid w:val="004F07B7"/>
    <w:rsid w:val="004F12C9"/>
    <w:rsid w:val="004F1B13"/>
    <w:rsid w:val="004F2466"/>
    <w:rsid w:val="004F2870"/>
    <w:rsid w:val="004F28AC"/>
    <w:rsid w:val="004F2A92"/>
    <w:rsid w:val="004F2E5D"/>
    <w:rsid w:val="004F2E7C"/>
    <w:rsid w:val="004F3F96"/>
    <w:rsid w:val="004F421C"/>
    <w:rsid w:val="004F4289"/>
    <w:rsid w:val="004F48BF"/>
    <w:rsid w:val="004F5821"/>
    <w:rsid w:val="004F5973"/>
    <w:rsid w:val="004F674E"/>
    <w:rsid w:val="004F6C74"/>
    <w:rsid w:val="004F7ADB"/>
    <w:rsid w:val="005001E5"/>
    <w:rsid w:val="00500A0B"/>
    <w:rsid w:val="00500C4C"/>
    <w:rsid w:val="005016CA"/>
    <w:rsid w:val="00502093"/>
    <w:rsid w:val="00502177"/>
    <w:rsid w:val="005031D8"/>
    <w:rsid w:val="0050345B"/>
    <w:rsid w:val="00504E19"/>
    <w:rsid w:val="0050552A"/>
    <w:rsid w:val="005063B6"/>
    <w:rsid w:val="00506A1C"/>
    <w:rsid w:val="00506C9A"/>
    <w:rsid w:val="0050734D"/>
    <w:rsid w:val="00507AB3"/>
    <w:rsid w:val="00510956"/>
    <w:rsid w:val="00510F23"/>
    <w:rsid w:val="0051133B"/>
    <w:rsid w:val="005115C3"/>
    <w:rsid w:val="00514514"/>
    <w:rsid w:val="00515288"/>
    <w:rsid w:val="00515A2C"/>
    <w:rsid w:val="00515B21"/>
    <w:rsid w:val="00515CF2"/>
    <w:rsid w:val="00516305"/>
    <w:rsid w:val="00517079"/>
    <w:rsid w:val="00520023"/>
    <w:rsid w:val="005201C4"/>
    <w:rsid w:val="00520569"/>
    <w:rsid w:val="005212AE"/>
    <w:rsid w:val="00521850"/>
    <w:rsid w:val="00521A8E"/>
    <w:rsid w:val="005229B8"/>
    <w:rsid w:val="00522C1A"/>
    <w:rsid w:val="00523091"/>
    <w:rsid w:val="005236C8"/>
    <w:rsid w:val="0052421F"/>
    <w:rsid w:val="005242CB"/>
    <w:rsid w:val="00524747"/>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5A63"/>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65D"/>
    <w:rsid w:val="00545F8A"/>
    <w:rsid w:val="00546E22"/>
    <w:rsid w:val="0054718E"/>
    <w:rsid w:val="00547361"/>
    <w:rsid w:val="00547737"/>
    <w:rsid w:val="00547A16"/>
    <w:rsid w:val="00550528"/>
    <w:rsid w:val="00551154"/>
    <w:rsid w:val="005522CE"/>
    <w:rsid w:val="00552ACC"/>
    <w:rsid w:val="00553082"/>
    <w:rsid w:val="00553578"/>
    <w:rsid w:val="00554C70"/>
    <w:rsid w:val="00554C72"/>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1A2"/>
    <w:rsid w:val="00562D03"/>
    <w:rsid w:val="00562D58"/>
    <w:rsid w:val="005632DA"/>
    <w:rsid w:val="00563692"/>
    <w:rsid w:val="00563B9C"/>
    <w:rsid w:val="00564488"/>
    <w:rsid w:val="0056508D"/>
    <w:rsid w:val="00567CCF"/>
    <w:rsid w:val="00567D88"/>
    <w:rsid w:val="00570608"/>
    <w:rsid w:val="005707BD"/>
    <w:rsid w:val="00570A3B"/>
    <w:rsid w:val="00571488"/>
    <w:rsid w:val="0057187A"/>
    <w:rsid w:val="005720EB"/>
    <w:rsid w:val="00572262"/>
    <w:rsid w:val="0057273D"/>
    <w:rsid w:val="005731B2"/>
    <w:rsid w:val="00573350"/>
    <w:rsid w:val="00573D28"/>
    <w:rsid w:val="00573E34"/>
    <w:rsid w:val="005740D5"/>
    <w:rsid w:val="005740DA"/>
    <w:rsid w:val="00576EB6"/>
    <w:rsid w:val="00577656"/>
    <w:rsid w:val="0057772B"/>
    <w:rsid w:val="00580176"/>
    <w:rsid w:val="005802AF"/>
    <w:rsid w:val="00581327"/>
    <w:rsid w:val="005817AB"/>
    <w:rsid w:val="005829EE"/>
    <w:rsid w:val="00582C57"/>
    <w:rsid w:val="00584420"/>
    <w:rsid w:val="00584BAB"/>
    <w:rsid w:val="00584EFB"/>
    <w:rsid w:val="0058621D"/>
    <w:rsid w:val="00586D72"/>
    <w:rsid w:val="00586E4F"/>
    <w:rsid w:val="00587330"/>
    <w:rsid w:val="00587984"/>
    <w:rsid w:val="00587A84"/>
    <w:rsid w:val="00590AF7"/>
    <w:rsid w:val="00590BE4"/>
    <w:rsid w:val="005911EA"/>
    <w:rsid w:val="0059132D"/>
    <w:rsid w:val="00592360"/>
    <w:rsid w:val="00593333"/>
    <w:rsid w:val="00594883"/>
    <w:rsid w:val="00594E7E"/>
    <w:rsid w:val="005960D3"/>
    <w:rsid w:val="005973A7"/>
    <w:rsid w:val="005A0825"/>
    <w:rsid w:val="005A09A3"/>
    <w:rsid w:val="005A1FEE"/>
    <w:rsid w:val="005A273F"/>
    <w:rsid w:val="005A3347"/>
    <w:rsid w:val="005A3583"/>
    <w:rsid w:val="005A4118"/>
    <w:rsid w:val="005A453F"/>
    <w:rsid w:val="005A493F"/>
    <w:rsid w:val="005A6279"/>
    <w:rsid w:val="005A6A9E"/>
    <w:rsid w:val="005A752F"/>
    <w:rsid w:val="005B03EF"/>
    <w:rsid w:val="005B1E67"/>
    <w:rsid w:val="005B2365"/>
    <w:rsid w:val="005B296A"/>
    <w:rsid w:val="005B3184"/>
    <w:rsid w:val="005B36F5"/>
    <w:rsid w:val="005B3BB9"/>
    <w:rsid w:val="005B3D9A"/>
    <w:rsid w:val="005B3F3B"/>
    <w:rsid w:val="005B5FC8"/>
    <w:rsid w:val="005B6E2C"/>
    <w:rsid w:val="005B742D"/>
    <w:rsid w:val="005B7761"/>
    <w:rsid w:val="005C08BA"/>
    <w:rsid w:val="005C0DC0"/>
    <w:rsid w:val="005C194D"/>
    <w:rsid w:val="005C1E2B"/>
    <w:rsid w:val="005C21B5"/>
    <w:rsid w:val="005C3179"/>
    <w:rsid w:val="005C3A0F"/>
    <w:rsid w:val="005C464F"/>
    <w:rsid w:val="005C565F"/>
    <w:rsid w:val="005C5B71"/>
    <w:rsid w:val="005C639C"/>
    <w:rsid w:val="005C7062"/>
    <w:rsid w:val="005C714B"/>
    <w:rsid w:val="005C795A"/>
    <w:rsid w:val="005D0E8F"/>
    <w:rsid w:val="005D2CDE"/>
    <w:rsid w:val="005D2DDC"/>
    <w:rsid w:val="005D2F94"/>
    <w:rsid w:val="005D341C"/>
    <w:rsid w:val="005D3A26"/>
    <w:rsid w:val="005D3C96"/>
    <w:rsid w:val="005D4EDA"/>
    <w:rsid w:val="005D58F0"/>
    <w:rsid w:val="005D65FC"/>
    <w:rsid w:val="005D6747"/>
    <w:rsid w:val="005D6918"/>
    <w:rsid w:val="005E08EE"/>
    <w:rsid w:val="005E3A57"/>
    <w:rsid w:val="005E3BA2"/>
    <w:rsid w:val="005E40A8"/>
    <w:rsid w:val="005E48C9"/>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5F7FAA"/>
    <w:rsid w:val="0060041C"/>
    <w:rsid w:val="00600E41"/>
    <w:rsid w:val="006012BD"/>
    <w:rsid w:val="006015C2"/>
    <w:rsid w:val="00601C04"/>
    <w:rsid w:val="00602086"/>
    <w:rsid w:val="00602AAE"/>
    <w:rsid w:val="00603075"/>
    <w:rsid w:val="006031E8"/>
    <w:rsid w:val="006032DC"/>
    <w:rsid w:val="00603EE5"/>
    <w:rsid w:val="00605582"/>
    <w:rsid w:val="00605720"/>
    <w:rsid w:val="00605C0C"/>
    <w:rsid w:val="00605C57"/>
    <w:rsid w:val="00605C73"/>
    <w:rsid w:val="0060626C"/>
    <w:rsid w:val="006065FF"/>
    <w:rsid w:val="00607309"/>
    <w:rsid w:val="00607F3D"/>
    <w:rsid w:val="006105A8"/>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3DC0"/>
    <w:rsid w:val="00624802"/>
    <w:rsid w:val="00624F20"/>
    <w:rsid w:val="00625F4E"/>
    <w:rsid w:val="00626884"/>
    <w:rsid w:val="006279BE"/>
    <w:rsid w:val="006304BB"/>
    <w:rsid w:val="0063071F"/>
    <w:rsid w:val="00630C62"/>
    <w:rsid w:val="00631207"/>
    <w:rsid w:val="00631A32"/>
    <w:rsid w:val="0063273E"/>
    <w:rsid w:val="00633242"/>
    <w:rsid w:val="00633FA0"/>
    <w:rsid w:val="00634534"/>
    <w:rsid w:val="00634EF5"/>
    <w:rsid w:val="00635897"/>
    <w:rsid w:val="00636401"/>
    <w:rsid w:val="00636905"/>
    <w:rsid w:val="00636A93"/>
    <w:rsid w:val="0063772A"/>
    <w:rsid w:val="00640FB9"/>
    <w:rsid w:val="006418C8"/>
    <w:rsid w:val="006427D9"/>
    <w:rsid w:val="00642BAE"/>
    <w:rsid w:val="00642CAD"/>
    <w:rsid w:val="00643498"/>
    <w:rsid w:val="00643D25"/>
    <w:rsid w:val="006448DB"/>
    <w:rsid w:val="00644D3E"/>
    <w:rsid w:val="00645AB9"/>
    <w:rsid w:val="00645E2A"/>
    <w:rsid w:val="006460CB"/>
    <w:rsid w:val="00646267"/>
    <w:rsid w:val="00646C6E"/>
    <w:rsid w:val="00646D5C"/>
    <w:rsid w:val="00646DD7"/>
    <w:rsid w:val="006473BA"/>
    <w:rsid w:val="006475F4"/>
    <w:rsid w:val="00647972"/>
    <w:rsid w:val="00647A01"/>
    <w:rsid w:val="00647D90"/>
    <w:rsid w:val="006502D1"/>
    <w:rsid w:val="006504FE"/>
    <w:rsid w:val="00651275"/>
    <w:rsid w:val="0065228A"/>
    <w:rsid w:val="00653C01"/>
    <w:rsid w:val="00654244"/>
    <w:rsid w:val="006544A7"/>
    <w:rsid w:val="006545BF"/>
    <w:rsid w:val="006546B6"/>
    <w:rsid w:val="006547BB"/>
    <w:rsid w:val="006555CA"/>
    <w:rsid w:val="00655BA3"/>
    <w:rsid w:val="006560E3"/>
    <w:rsid w:val="006564ED"/>
    <w:rsid w:val="00656C6E"/>
    <w:rsid w:val="006576D3"/>
    <w:rsid w:val="0066116D"/>
    <w:rsid w:val="00663F47"/>
    <w:rsid w:val="00664AC4"/>
    <w:rsid w:val="00664FB0"/>
    <w:rsid w:val="0066505B"/>
    <w:rsid w:val="00665ACE"/>
    <w:rsid w:val="0066701C"/>
    <w:rsid w:val="006671D4"/>
    <w:rsid w:val="0066750D"/>
    <w:rsid w:val="00667F2F"/>
    <w:rsid w:val="006708D8"/>
    <w:rsid w:val="00671338"/>
    <w:rsid w:val="006720E6"/>
    <w:rsid w:val="006723F3"/>
    <w:rsid w:val="00672CE0"/>
    <w:rsid w:val="00672F8D"/>
    <w:rsid w:val="006730DE"/>
    <w:rsid w:val="006730F3"/>
    <w:rsid w:val="006733C4"/>
    <w:rsid w:val="00673B33"/>
    <w:rsid w:val="006747AB"/>
    <w:rsid w:val="00675EE2"/>
    <w:rsid w:val="00676465"/>
    <w:rsid w:val="00676C74"/>
    <w:rsid w:val="006775C4"/>
    <w:rsid w:val="0068056E"/>
    <w:rsid w:val="00681AC1"/>
    <w:rsid w:val="00681EE7"/>
    <w:rsid w:val="00682165"/>
    <w:rsid w:val="00683178"/>
    <w:rsid w:val="0068325D"/>
    <w:rsid w:val="006843B3"/>
    <w:rsid w:val="00684B85"/>
    <w:rsid w:val="00684F50"/>
    <w:rsid w:val="00685106"/>
    <w:rsid w:val="00685785"/>
    <w:rsid w:val="00686399"/>
    <w:rsid w:val="00686E75"/>
    <w:rsid w:val="00686F6A"/>
    <w:rsid w:val="00687248"/>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2E0"/>
    <w:rsid w:val="00696607"/>
    <w:rsid w:val="00696616"/>
    <w:rsid w:val="0069692A"/>
    <w:rsid w:val="00696D5C"/>
    <w:rsid w:val="00696F11"/>
    <w:rsid w:val="006973E2"/>
    <w:rsid w:val="00697607"/>
    <w:rsid w:val="0069771F"/>
    <w:rsid w:val="00697D08"/>
    <w:rsid w:val="00697D57"/>
    <w:rsid w:val="006A07C1"/>
    <w:rsid w:val="006A136B"/>
    <w:rsid w:val="006A13B0"/>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38E"/>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0D1"/>
    <w:rsid w:val="006D3FF8"/>
    <w:rsid w:val="006D428F"/>
    <w:rsid w:val="006D43FC"/>
    <w:rsid w:val="006D54CD"/>
    <w:rsid w:val="006D54E1"/>
    <w:rsid w:val="006D5A11"/>
    <w:rsid w:val="006D668F"/>
    <w:rsid w:val="006D7331"/>
    <w:rsid w:val="006E0406"/>
    <w:rsid w:val="006E09D6"/>
    <w:rsid w:val="006E1695"/>
    <w:rsid w:val="006E197B"/>
    <w:rsid w:val="006E1AC8"/>
    <w:rsid w:val="006E22C9"/>
    <w:rsid w:val="006E2B27"/>
    <w:rsid w:val="006E58AF"/>
    <w:rsid w:val="006E5D89"/>
    <w:rsid w:val="006E698C"/>
    <w:rsid w:val="006E6A36"/>
    <w:rsid w:val="006E7F21"/>
    <w:rsid w:val="006F01A5"/>
    <w:rsid w:val="006F0329"/>
    <w:rsid w:val="006F0771"/>
    <w:rsid w:val="006F0913"/>
    <w:rsid w:val="006F09A6"/>
    <w:rsid w:val="006F1500"/>
    <w:rsid w:val="006F2412"/>
    <w:rsid w:val="006F2C11"/>
    <w:rsid w:val="006F3230"/>
    <w:rsid w:val="006F3FE0"/>
    <w:rsid w:val="006F462B"/>
    <w:rsid w:val="006F5426"/>
    <w:rsid w:val="006F6131"/>
    <w:rsid w:val="006F6217"/>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4E1C"/>
    <w:rsid w:val="00705D6A"/>
    <w:rsid w:val="00705E84"/>
    <w:rsid w:val="00706058"/>
    <w:rsid w:val="00706144"/>
    <w:rsid w:val="007061EE"/>
    <w:rsid w:val="007063E6"/>
    <w:rsid w:val="00707031"/>
    <w:rsid w:val="00707245"/>
    <w:rsid w:val="00707707"/>
    <w:rsid w:val="00707E14"/>
    <w:rsid w:val="00710B09"/>
    <w:rsid w:val="00711EB9"/>
    <w:rsid w:val="0071287D"/>
    <w:rsid w:val="00712A26"/>
    <w:rsid w:val="00712D50"/>
    <w:rsid w:val="00713419"/>
    <w:rsid w:val="007135A0"/>
    <w:rsid w:val="00713957"/>
    <w:rsid w:val="00714402"/>
    <w:rsid w:val="00714488"/>
    <w:rsid w:val="007147B1"/>
    <w:rsid w:val="00715319"/>
    <w:rsid w:val="00715EBB"/>
    <w:rsid w:val="00717898"/>
    <w:rsid w:val="00720790"/>
    <w:rsid w:val="0072126D"/>
    <w:rsid w:val="007217A4"/>
    <w:rsid w:val="0072215B"/>
    <w:rsid w:val="00722B88"/>
    <w:rsid w:val="00722C42"/>
    <w:rsid w:val="0072304C"/>
    <w:rsid w:val="0072368F"/>
    <w:rsid w:val="00723EC1"/>
    <w:rsid w:val="00724552"/>
    <w:rsid w:val="007249CF"/>
    <w:rsid w:val="007249EF"/>
    <w:rsid w:val="00724C1C"/>
    <w:rsid w:val="0072789E"/>
    <w:rsid w:val="00727C09"/>
    <w:rsid w:val="00727D9C"/>
    <w:rsid w:val="00730089"/>
    <w:rsid w:val="00730250"/>
    <w:rsid w:val="00730453"/>
    <w:rsid w:val="0073182F"/>
    <w:rsid w:val="0073212F"/>
    <w:rsid w:val="007324A9"/>
    <w:rsid w:val="00732C4B"/>
    <w:rsid w:val="007332CB"/>
    <w:rsid w:val="00734191"/>
    <w:rsid w:val="00734300"/>
    <w:rsid w:val="0073439D"/>
    <w:rsid w:val="00734795"/>
    <w:rsid w:val="00736F71"/>
    <w:rsid w:val="007374CD"/>
    <w:rsid w:val="00737CB2"/>
    <w:rsid w:val="00740D93"/>
    <w:rsid w:val="007415EA"/>
    <w:rsid w:val="007426D1"/>
    <w:rsid w:val="0074370E"/>
    <w:rsid w:val="00743E50"/>
    <w:rsid w:val="00743F9C"/>
    <w:rsid w:val="007443B4"/>
    <w:rsid w:val="00744BFA"/>
    <w:rsid w:val="00744DC2"/>
    <w:rsid w:val="00744E48"/>
    <w:rsid w:val="00744EED"/>
    <w:rsid w:val="00746015"/>
    <w:rsid w:val="00746730"/>
    <w:rsid w:val="00751760"/>
    <w:rsid w:val="00751950"/>
    <w:rsid w:val="00752C85"/>
    <w:rsid w:val="00752CFC"/>
    <w:rsid w:val="00753824"/>
    <w:rsid w:val="00753BCD"/>
    <w:rsid w:val="00755ED1"/>
    <w:rsid w:val="007562AF"/>
    <w:rsid w:val="0075666D"/>
    <w:rsid w:val="00756771"/>
    <w:rsid w:val="00756A0B"/>
    <w:rsid w:val="00757070"/>
    <w:rsid w:val="0075716B"/>
    <w:rsid w:val="00757251"/>
    <w:rsid w:val="007573A2"/>
    <w:rsid w:val="00757BFC"/>
    <w:rsid w:val="00757F56"/>
    <w:rsid w:val="00757FD7"/>
    <w:rsid w:val="00760108"/>
    <w:rsid w:val="00760AB6"/>
    <w:rsid w:val="00760DD6"/>
    <w:rsid w:val="00761447"/>
    <w:rsid w:val="007622A8"/>
    <w:rsid w:val="00762460"/>
    <w:rsid w:val="00762B99"/>
    <w:rsid w:val="007656A2"/>
    <w:rsid w:val="00765AA7"/>
    <w:rsid w:val="00766389"/>
    <w:rsid w:val="007677CD"/>
    <w:rsid w:val="00767FE0"/>
    <w:rsid w:val="00770340"/>
    <w:rsid w:val="00770536"/>
    <w:rsid w:val="00770AC5"/>
    <w:rsid w:val="007711A1"/>
    <w:rsid w:val="00771AF2"/>
    <w:rsid w:val="007722CF"/>
    <w:rsid w:val="00772E06"/>
    <w:rsid w:val="00773C44"/>
    <w:rsid w:val="00774396"/>
    <w:rsid w:val="007743DD"/>
    <w:rsid w:val="00774452"/>
    <w:rsid w:val="007758EE"/>
    <w:rsid w:val="00775BD0"/>
    <w:rsid w:val="007779BF"/>
    <w:rsid w:val="00777B9A"/>
    <w:rsid w:val="00777CFA"/>
    <w:rsid w:val="00777F6C"/>
    <w:rsid w:val="007806D4"/>
    <w:rsid w:val="00781B68"/>
    <w:rsid w:val="00781E84"/>
    <w:rsid w:val="00781EFF"/>
    <w:rsid w:val="00782019"/>
    <w:rsid w:val="007841D1"/>
    <w:rsid w:val="0078506B"/>
    <w:rsid w:val="00786A0E"/>
    <w:rsid w:val="00787328"/>
    <w:rsid w:val="00787FF8"/>
    <w:rsid w:val="007904C9"/>
    <w:rsid w:val="00790CF4"/>
    <w:rsid w:val="00790DA7"/>
    <w:rsid w:val="00791F5C"/>
    <w:rsid w:val="007927EC"/>
    <w:rsid w:val="00792E46"/>
    <w:rsid w:val="00792E5F"/>
    <w:rsid w:val="007931E1"/>
    <w:rsid w:val="00793C07"/>
    <w:rsid w:val="007950BB"/>
    <w:rsid w:val="00795A12"/>
    <w:rsid w:val="00796315"/>
    <w:rsid w:val="00796538"/>
    <w:rsid w:val="00796AB8"/>
    <w:rsid w:val="00796CE5"/>
    <w:rsid w:val="00797872"/>
    <w:rsid w:val="00797BF5"/>
    <w:rsid w:val="007A0C87"/>
    <w:rsid w:val="007A0DD5"/>
    <w:rsid w:val="007A1877"/>
    <w:rsid w:val="007A18D7"/>
    <w:rsid w:val="007A1A79"/>
    <w:rsid w:val="007A367E"/>
    <w:rsid w:val="007A3AF8"/>
    <w:rsid w:val="007A408C"/>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3E7D"/>
    <w:rsid w:val="007C405D"/>
    <w:rsid w:val="007C4D7C"/>
    <w:rsid w:val="007C5545"/>
    <w:rsid w:val="007C587A"/>
    <w:rsid w:val="007C79F5"/>
    <w:rsid w:val="007C7A6B"/>
    <w:rsid w:val="007D05AE"/>
    <w:rsid w:val="007D0A0F"/>
    <w:rsid w:val="007D11C7"/>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3EB7"/>
    <w:rsid w:val="007E4266"/>
    <w:rsid w:val="007E4EA5"/>
    <w:rsid w:val="007E4EEF"/>
    <w:rsid w:val="007E5A5C"/>
    <w:rsid w:val="007E5B90"/>
    <w:rsid w:val="007E6753"/>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59B4"/>
    <w:rsid w:val="00815EA0"/>
    <w:rsid w:val="008161D5"/>
    <w:rsid w:val="008179B9"/>
    <w:rsid w:val="00817A06"/>
    <w:rsid w:val="0082001A"/>
    <w:rsid w:val="008205D0"/>
    <w:rsid w:val="0082070E"/>
    <w:rsid w:val="00820D99"/>
    <w:rsid w:val="00820E06"/>
    <w:rsid w:val="008211F5"/>
    <w:rsid w:val="00821DF0"/>
    <w:rsid w:val="008227AE"/>
    <w:rsid w:val="00823863"/>
    <w:rsid w:val="008240AB"/>
    <w:rsid w:val="008241FC"/>
    <w:rsid w:val="008246F5"/>
    <w:rsid w:val="00824B51"/>
    <w:rsid w:val="00825DF2"/>
    <w:rsid w:val="00826459"/>
    <w:rsid w:val="008264A3"/>
    <w:rsid w:val="00826F27"/>
    <w:rsid w:val="008270BC"/>
    <w:rsid w:val="0083045A"/>
    <w:rsid w:val="00830965"/>
    <w:rsid w:val="008309C8"/>
    <w:rsid w:val="008309F3"/>
    <w:rsid w:val="008312B3"/>
    <w:rsid w:val="0083287B"/>
    <w:rsid w:val="00832A83"/>
    <w:rsid w:val="00832D2B"/>
    <w:rsid w:val="00833114"/>
    <w:rsid w:val="008357D2"/>
    <w:rsid w:val="00835968"/>
    <w:rsid w:val="008370CF"/>
    <w:rsid w:val="00837CEF"/>
    <w:rsid w:val="00840C89"/>
    <w:rsid w:val="0084114B"/>
    <w:rsid w:val="00842756"/>
    <w:rsid w:val="008430AD"/>
    <w:rsid w:val="008433AE"/>
    <w:rsid w:val="0084355F"/>
    <w:rsid w:val="00843D17"/>
    <w:rsid w:val="0084488B"/>
    <w:rsid w:val="0084703C"/>
    <w:rsid w:val="008473A8"/>
    <w:rsid w:val="00847424"/>
    <w:rsid w:val="00847B25"/>
    <w:rsid w:val="00850259"/>
    <w:rsid w:val="008504C0"/>
    <w:rsid w:val="008504C8"/>
    <w:rsid w:val="00851000"/>
    <w:rsid w:val="00851789"/>
    <w:rsid w:val="008520B4"/>
    <w:rsid w:val="00854886"/>
    <w:rsid w:val="00855029"/>
    <w:rsid w:val="0085507C"/>
    <w:rsid w:val="0085563E"/>
    <w:rsid w:val="00857BAE"/>
    <w:rsid w:val="00857E00"/>
    <w:rsid w:val="008601DA"/>
    <w:rsid w:val="00861653"/>
    <w:rsid w:val="00861978"/>
    <w:rsid w:val="008625C0"/>
    <w:rsid w:val="00863418"/>
    <w:rsid w:val="008634C5"/>
    <w:rsid w:val="00863FB1"/>
    <w:rsid w:val="00864F72"/>
    <w:rsid w:val="008654C6"/>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0B65"/>
    <w:rsid w:val="00881102"/>
    <w:rsid w:val="0088142E"/>
    <w:rsid w:val="0088144E"/>
    <w:rsid w:val="00881527"/>
    <w:rsid w:val="00881759"/>
    <w:rsid w:val="00883058"/>
    <w:rsid w:val="0088412E"/>
    <w:rsid w:val="00884613"/>
    <w:rsid w:val="00884C1B"/>
    <w:rsid w:val="00884D89"/>
    <w:rsid w:val="00884F71"/>
    <w:rsid w:val="0088509D"/>
    <w:rsid w:val="00885A50"/>
    <w:rsid w:val="00885DA3"/>
    <w:rsid w:val="008866BD"/>
    <w:rsid w:val="00887311"/>
    <w:rsid w:val="00887B04"/>
    <w:rsid w:val="00887D88"/>
    <w:rsid w:val="00890833"/>
    <w:rsid w:val="00890BC5"/>
    <w:rsid w:val="00890E9C"/>
    <w:rsid w:val="00890FDA"/>
    <w:rsid w:val="00891864"/>
    <w:rsid w:val="00892668"/>
    <w:rsid w:val="008927FE"/>
    <w:rsid w:val="0089283F"/>
    <w:rsid w:val="00893B24"/>
    <w:rsid w:val="00894002"/>
    <w:rsid w:val="008946EA"/>
    <w:rsid w:val="00894A6C"/>
    <w:rsid w:val="00894D4A"/>
    <w:rsid w:val="0089545F"/>
    <w:rsid w:val="0089557F"/>
    <w:rsid w:val="008959BA"/>
    <w:rsid w:val="00896821"/>
    <w:rsid w:val="00896F48"/>
    <w:rsid w:val="008A0BA3"/>
    <w:rsid w:val="008A0FC7"/>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0695"/>
    <w:rsid w:val="008C2171"/>
    <w:rsid w:val="008C2664"/>
    <w:rsid w:val="008C2CF5"/>
    <w:rsid w:val="008C2DFE"/>
    <w:rsid w:val="008C340B"/>
    <w:rsid w:val="008C3494"/>
    <w:rsid w:val="008C3682"/>
    <w:rsid w:val="008C3721"/>
    <w:rsid w:val="008C3CED"/>
    <w:rsid w:val="008C3E32"/>
    <w:rsid w:val="008C4305"/>
    <w:rsid w:val="008C4332"/>
    <w:rsid w:val="008C4DA7"/>
    <w:rsid w:val="008C4DD6"/>
    <w:rsid w:val="008C4FF7"/>
    <w:rsid w:val="008C508D"/>
    <w:rsid w:val="008C50D4"/>
    <w:rsid w:val="008C50FF"/>
    <w:rsid w:val="008C5220"/>
    <w:rsid w:val="008C65C9"/>
    <w:rsid w:val="008C7C52"/>
    <w:rsid w:val="008D1236"/>
    <w:rsid w:val="008D1EDE"/>
    <w:rsid w:val="008D32AD"/>
    <w:rsid w:val="008D3620"/>
    <w:rsid w:val="008D458F"/>
    <w:rsid w:val="008D4FB0"/>
    <w:rsid w:val="008D52D9"/>
    <w:rsid w:val="008D5643"/>
    <w:rsid w:val="008D6772"/>
    <w:rsid w:val="008D7AC6"/>
    <w:rsid w:val="008D7AD1"/>
    <w:rsid w:val="008D7C3E"/>
    <w:rsid w:val="008E02E6"/>
    <w:rsid w:val="008E085D"/>
    <w:rsid w:val="008E08A8"/>
    <w:rsid w:val="008E0B04"/>
    <w:rsid w:val="008E15B5"/>
    <w:rsid w:val="008E2B42"/>
    <w:rsid w:val="008E350D"/>
    <w:rsid w:val="008E3B36"/>
    <w:rsid w:val="008E3CEC"/>
    <w:rsid w:val="008E480F"/>
    <w:rsid w:val="008E4A67"/>
    <w:rsid w:val="008E4C8D"/>
    <w:rsid w:val="008E77EB"/>
    <w:rsid w:val="008F0205"/>
    <w:rsid w:val="008F0D84"/>
    <w:rsid w:val="008F0DCC"/>
    <w:rsid w:val="008F1EB2"/>
    <w:rsid w:val="008F284E"/>
    <w:rsid w:val="008F2BAD"/>
    <w:rsid w:val="008F2CAE"/>
    <w:rsid w:val="008F39F2"/>
    <w:rsid w:val="008F45EB"/>
    <w:rsid w:val="008F4E1B"/>
    <w:rsid w:val="008F52F4"/>
    <w:rsid w:val="008F6EBD"/>
    <w:rsid w:val="008F733A"/>
    <w:rsid w:val="008F743B"/>
    <w:rsid w:val="009011B4"/>
    <w:rsid w:val="0090168E"/>
    <w:rsid w:val="00901AE0"/>
    <w:rsid w:val="009020E0"/>
    <w:rsid w:val="00902FFF"/>
    <w:rsid w:val="00903765"/>
    <w:rsid w:val="00903D43"/>
    <w:rsid w:val="00903E8E"/>
    <w:rsid w:val="00903F87"/>
    <w:rsid w:val="00904997"/>
    <w:rsid w:val="00905D8A"/>
    <w:rsid w:val="009064F4"/>
    <w:rsid w:val="0090696C"/>
    <w:rsid w:val="00907C15"/>
    <w:rsid w:val="0091170B"/>
    <w:rsid w:val="00911817"/>
    <w:rsid w:val="00911D26"/>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B55"/>
    <w:rsid w:val="00922FD0"/>
    <w:rsid w:val="009235E7"/>
    <w:rsid w:val="0092383C"/>
    <w:rsid w:val="00923E83"/>
    <w:rsid w:val="00923FD8"/>
    <w:rsid w:val="009250CB"/>
    <w:rsid w:val="009263C3"/>
    <w:rsid w:val="00926AC7"/>
    <w:rsid w:val="00926FCD"/>
    <w:rsid w:val="00927607"/>
    <w:rsid w:val="00930CE5"/>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3C"/>
    <w:rsid w:val="00953386"/>
    <w:rsid w:val="00954F7D"/>
    <w:rsid w:val="00955095"/>
    <w:rsid w:val="00955C03"/>
    <w:rsid w:val="00955D30"/>
    <w:rsid w:val="00955EED"/>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92D"/>
    <w:rsid w:val="00972B61"/>
    <w:rsid w:val="009730F2"/>
    <w:rsid w:val="00973AA4"/>
    <w:rsid w:val="00974250"/>
    <w:rsid w:val="00974F50"/>
    <w:rsid w:val="009756EC"/>
    <w:rsid w:val="009757EE"/>
    <w:rsid w:val="0097584C"/>
    <w:rsid w:val="00976FCC"/>
    <w:rsid w:val="0097768E"/>
    <w:rsid w:val="00977723"/>
    <w:rsid w:val="009818A2"/>
    <w:rsid w:val="009829E2"/>
    <w:rsid w:val="00983525"/>
    <w:rsid w:val="009844CE"/>
    <w:rsid w:val="00984590"/>
    <w:rsid w:val="00984F92"/>
    <w:rsid w:val="00984FB7"/>
    <w:rsid w:val="009855CB"/>
    <w:rsid w:val="00985932"/>
    <w:rsid w:val="009868FC"/>
    <w:rsid w:val="00986D6A"/>
    <w:rsid w:val="00990013"/>
    <w:rsid w:val="00990AFC"/>
    <w:rsid w:val="00990D44"/>
    <w:rsid w:val="00991E05"/>
    <w:rsid w:val="00991E94"/>
    <w:rsid w:val="00992712"/>
    <w:rsid w:val="00993E7E"/>
    <w:rsid w:val="009946E1"/>
    <w:rsid w:val="00995857"/>
    <w:rsid w:val="00995D8B"/>
    <w:rsid w:val="0099690A"/>
    <w:rsid w:val="00997136"/>
    <w:rsid w:val="009971A7"/>
    <w:rsid w:val="009A2221"/>
    <w:rsid w:val="009A31FE"/>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3C58"/>
    <w:rsid w:val="009C607A"/>
    <w:rsid w:val="009C6795"/>
    <w:rsid w:val="009C6929"/>
    <w:rsid w:val="009C6A52"/>
    <w:rsid w:val="009C72C2"/>
    <w:rsid w:val="009C747C"/>
    <w:rsid w:val="009D14FA"/>
    <w:rsid w:val="009D183B"/>
    <w:rsid w:val="009D20C4"/>
    <w:rsid w:val="009D2378"/>
    <w:rsid w:val="009D267D"/>
    <w:rsid w:val="009D30C1"/>
    <w:rsid w:val="009D3356"/>
    <w:rsid w:val="009D3CB7"/>
    <w:rsid w:val="009D3DBF"/>
    <w:rsid w:val="009D3FB0"/>
    <w:rsid w:val="009D4901"/>
    <w:rsid w:val="009D4C43"/>
    <w:rsid w:val="009D5068"/>
    <w:rsid w:val="009D5281"/>
    <w:rsid w:val="009D5AC5"/>
    <w:rsid w:val="009D5D6A"/>
    <w:rsid w:val="009D6566"/>
    <w:rsid w:val="009D6EC6"/>
    <w:rsid w:val="009D7058"/>
    <w:rsid w:val="009D7445"/>
    <w:rsid w:val="009D76EB"/>
    <w:rsid w:val="009D7E4B"/>
    <w:rsid w:val="009E0336"/>
    <w:rsid w:val="009E10EC"/>
    <w:rsid w:val="009E10F6"/>
    <w:rsid w:val="009E1628"/>
    <w:rsid w:val="009E2B95"/>
    <w:rsid w:val="009E2F5D"/>
    <w:rsid w:val="009E34FA"/>
    <w:rsid w:val="009E3D69"/>
    <w:rsid w:val="009E3DB9"/>
    <w:rsid w:val="009E4AFD"/>
    <w:rsid w:val="009E4B0C"/>
    <w:rsid w:val="009E4B72"/>
    <w:rsid w:val="009E618E"/>
    <w:rsid w:val="009E646B"/>
    <w:rsid w:val="009E686B"/>
    <w:rsid w:val="009E6FD4"/>
    <w:rsid w:val="009E7B07"/>
    <w:rsid w:val="009F050C"/>
    <w:rsid w:val="009F1587"/>
    <w:rsid w:val="009F344F"/>
    <w:rsid w:val="009F3537"/>
    <w:rsid w:val="009F3962"/>
    <w:rsid w:val="009F3A8E"/>
    <w:rsid w:val="009F3B12"/>
    <w:rsid w:val="009F4300"/>
    <w:rsid w:val="009F46F3"/>
    <w:rsid w:val="009F4A3B"/>
    <w:rsid w:val="009F4CDD"/>
    <w:rsid w:val="009F52DB"/>
    <w:rsid w:val="009F5F75"/>
    <w:rsid w:val="009F6D03"/>
    <w:rsid w:val="009F717E"/>
    <w:rsid w:val="009F74A6"/>
    <w:rsid w:val="009F75C0"/>
    <w:rsid w:val="009F7671"/>
    <w:rsid w:val="00A00067"/>
    <w:rsid w:val="00A00501"/>
    <w:rsid w:val="00A01117"/>
    <w:rsid w:val="00A022D9"/>
    <w:rsid w:val="00A023EE"/>
    <w:rsid w:val="00A02508"/>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35C"/>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5F18"/>
    <w:rsid w:val="00A27138"/>
    <w:rsid w:val="00A30D30"/>
    <w:rsid w:val="00A30ED6"/>
    <w:rsid w:val="00A31158"/>
    <w:rsid w:val="00A3215A"/>
    <w:rsid w:val="00A32881"/>
    <w:rsid w:val="00A3359F"/>
    <w:rsid w:val="00A33F3B"/>
    <w:rsid w:val="00A352E3"/>
    <w:rsid w:val="00A35446"/>
    <w:rsid w:val="00A3583F"/>
    <w:rsid w:val="00A3659D"/>
    <w:rsid w:val="00A367EE"/>
    <w:rsid w:val="00A36936"/>
    <w:rsid w:val="00A37825"/>
    <w:rsid w:val="00A4105D"/>
    <w:rsid w:val="00A41757"/>
    <w:rsid w:val="00A417FE"/>
    <w:rsid w:val="00A41FA8"/>
    <w:rsid w:val="00A426F3"/>
    <w:rsid w:val="00A42E01"/>
    <w:rsid w:val="00A44166"/>
    <w:rsid w:val="00A448E0"/>
    <w:rsid w:val="00A456F5"/>
    <w:rsid w:val="00A458F1"/>
    <w:rsid w:val="00A45C71"/>
    <w:rsid w:val="00A4628E"/>
    <w:rsid w:val="00A47209"/>
    <w:rsid w:val="00A47455"/>
    <w:rsid w:val="00A51781"/>
    <w:rsid w:val="00A5203E"/>
    <w:rsid w:val="00A52320"/>
    <w:rsid w:val="00A52762"/>
    <w:rsid w:val="00A537AD"/>
    <w:rsid w:val="00A54A2D"/>
    <w:rsid w:val="00A54AAC"/>
    <w:rsid w:val="00A55915"/>
    <w:rsid w:val="00A55A68"/>
    <w:rsid w:val="00A55F89"/>
    <w:rsid w:val="00A56094"/>
    <w:rsid w:val="00A5698E"/>
    <w:rsid w:val="00A56B70"/>
    <w:rsid w:val="00A575B4"/>
    <w:rsid w:val="00A608CD"/>
    <w:rsid w:val="00A62EFE"/>
    <w:rsid w:val="00A64280"/>
    <w:rsid w:val="00A64C7D"/>
    <w:rsid w:val="00A64E0F"/>
    <w:rsid w:val="00A654A2"/>
    <w:rsid w:val="00A654DF"/>
    <w:rsid w:val="00A655E9"/>
    <w:rsid w:val="00A66B4B"/>
    <w:rsid w:val="00A66CB2"/>
    <w:rsid w:val="00A67692"/>
    <w:rsid w:val="00A703F5"/>
    <w:rsid w:val="00A70C1C"/>
    <w:rsid w:val="00A71119"/>
    <w:rsid w:val="00A72E3D"/>
    <w:rsid w:val="00A72EE1"/>
    <w:rsid w:val="00A73B00"/>
    <w:rsid w:val="00A746E4"/>
    <w:rsid w:val="00A751E8"/>
    <w:rsid w:val="00A761F4"/>
    <w:rsid w:val="00A77448"/>
    <w:rsid w:val="00A77B65"/>
    <w:rsid w:val="00A77EC2"/>
    <w:rsid w:val="00A8007D"/>
    <w:rsid w:val="00A80761"/>
    <w:rsid w:val="00A80DC8"/>
    <w:rsid w:val="00A812F5"/>
    <w:rsid w:val="00A813CB"/>
    <w:rsid w:val="00A814C5"/>
    <w:rsid w:val="00A81C21"/>
    <w:rsid w:val="00A82953"/>
    <w:rsid w:val="00A82B2C"/>
    <w:rsid w:val="00A833A8"/>
    <w:rsid w:val="00A83D36"/>
    <w:rsid w:val="00A8427B"/>
    <w:rsid w:val="00A84B23"/>
    <w:rsid w:val="00A84B4C"/>
    <w:rsid w:val="00A85897"/>
    <w:rsid w:val="00A86E22"/>
    <w:rsid w:val="00A86F13"/>
    <w:rsid w:val="00A87174"/>
    <w:rsid w:val="00A87279"/>
    <w:rsid w:val="00A87E95"/>
    <w:rsid w:val="00A900FE"/>
    <w:rsid w:val="00A9206C"/>
    <w:rsid w:val="00A92C9A"/>
    <w:rsid w:val="00A9370A"/>
    <w:rsid w:val="00A93A7A"/>
    <w:rsid w:val="00A94E2C"/>
    <w:rsid w:val="00A94F2D"/>
    <w:rsid w:val="00A95B9F"/>
    <w:rsid w:val="00A95DD5"/>
    <w:rsid w:val="00A96022"/>
    <w:rsid w:val="00A966F4"/>
    <w:rsid w:val="00A96770"/>
    <w:rsid w:val="00A97932"/>
    <w:rsid w:val="00A97EDC"/>
    <w:rsid w:val="00AA0197"/>
    <w:rsid w:val="00AA029D"/>
    <w:rsid w:val="00AA11A2"/>
    <w:rsid w:val="00AA20E4"/>
    <w:rsid w:val="00AA221F"/>
    <w:rsid w:val="00AA2C0B"/>
    <w:rsid w:val="00AA2CA6"/>
    <w:rsid w:val="00AA3786"/>
    <w:rsid w:val="00AA38B9"/>
    <w:rsid w:val="00AA3DCB"/>
    <w:rsid w:val="00AA3EE5"/>
    <w:rsid w:val="00AA438D"/>
    <w:rsid w:val="00AA55E0"/>
    <w:rsid w:val="00AA5BC8"/>
    <w:rsid w:val="00AA61B7"/>
    <w:rsid w:val="00AA63E1"/>
    <w:rsid w:val="00AA689B"/>
    <w:rsid w:val="00AA7023"/>
    <w:rsid w:val="00AB00F1"/>
    <w:rsid w:val="00AB0CE7"/>
    <w:rsid w:val="00AB11B8"/>
    <w:rsid w:val="00AB170D"/>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1DA"/>
    <w:rsid w:val="00AF1629"/>
    <w:rsid w:val="00AF2130"/>
    <w:rsid w:val="00AF2172"/>
    <w:rsid w:val="00AF3B8C"/>
    <w:rsid w:val="00AF3E80"/>
    <w:rsid w:val="00AF40F8"/>
    <w:rsid w:val="00AF4CB2"/>
    <w:rsid w:val="00AF4E0C"/>
    <w:rsid w:val="00AF4E17"/>
    <w:rsid w:val="00AF5B71"/>
    <w:rsid w:val="00AF5E8F"/>
    <w:rsid w:val="00AF66E4"/>
    <w:rsid w:val="00AF67FD"/>
    <w:rsid w:val="00AF6C6B"/>
    <w:rsid w:val="00AF6E07"/>
    <w:rsid w:val="00AF72B1"/>
    <w:rsid w:val="00B0093A"/>
    <w:rsid w:val="00B00AAC"/>
    <w:rsid w:val="00B02152"/>
    <w:rsid w:val="00B0229E"/>
    <w:rsid w:val="00B02833"/>
    <w:rsid w:val="00B02BB1"/>
    <w:rsid w:val="00B02FB6"/>
    <w:rsid w:val="00B03183"/>
    <w:rsid w:val="00B03690"/>
    <w:rsid w:val="00B03ACC"/>
    <w:rsid w:val="00B04123"/>
    <w:rsid w:val="00B046AB"/>
    <w:rsid w:val="00B049EC"/>
    <w:rsid w:val="00B04ACA"/>
    <w:rsid w:val="00B04B6B"/>
    <w:rsid w:val="00B04DD6"/>
    <w:rsid w:val="00B050D6"/>
    <w:rsid w:val="00B0768C"/>
    <w:rsid w:val="00B07FAD"/>
    <w:rsid w:val="00B10264"/>
    <w:rsid w:val="00B102E1"/>
    <w:rsid w:val="00B1212B"/>
    <w:rsid w:val="00B125A0"/>
    <w:rsid w:val="00B12C1C"/>
    <w:rsid w:val="00B13177"/>
    <w:rsid w:val="00B13E8D"/>
    <w:rsid w:val="00B15852"/>
    <w:rsid w:val="00B161B4"/>
    <w:rsid w:val="00B16887"/>
    <w:rsid w:val="00B176C8"/>
    <w:rsid w:val="00B20379"/>
    <w:rsid w:val="00B2074B"/>
    <w:rsid w:val="00B2109D"/>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2A82"/>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5C4E"/>
    <w:rsid w:val="00B462D1"/>
    <w:rsid w:val="00B46F03"/>
    <w:rsid w:val="00B50446"/>
    <w:rsid w:val="00B506BC"/>
    <w:rsid w:val="00B50DC2"/>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1B0"/>
    <w:rsid w:val="00B635E2"/>
    <w:rsid w:val="00B636E6"/>
    <w:rsid w:val="00B63CB5"/>
    <w:rsid w:val="00B64DB8"/>
    <w:rsid w:val="00B6596E"/>
    <w:rsid w:val="00B65D72"/>
    <w:rsid w:val="00B661AF"/>
    <w:rsid w:val="00B6786A"/>
    <w:rsid w:val="00B67AA4"/>
    <w:rsid w:val="00B67C0A"/>
    <w:rsid w:val="00B7058E"/>
    <w:rsid w:val="00B70EC1"/>
    <w:rsid w:val="00B70F1D"/>
    <w:rsid w:val="00B7103E"/>
    <w:rsid w:val="00B71336"/>
    <w:rsid w:val="00B72097"/>
    <w:rsid w:val="00B72FDD"/>
    <w:rsid w:val="00B735DA"/>
    <w:rsid w:val="00B736E2"/>
    <w:rsid w:val="00B73AD3"/>
    <w:rsid w:val="00B759C6"/>
    <w:rsid w:val="00B76222"/>
    <w:rsid w:val="00B766B9"/>
    <w:rsid w:val="00B76E0C"/>
    <w:rsid w:val="00B7789B"/>
    <w:rsid w:val="00B77DF2"/>
    <w:rsid w:val="00B8020F"/>
    <w:rsid w:val="00B8071F"/>
    <w:rsid w:val="00B80DC3"/>
    <w:rsid w:val="00B814A1"/>
    <w:rsid w:val="00B82205"/>
    <w:rsid w:val="00B82322"/>
    <w:rsid w:val="00B8238D"/>
    <w:rsid w:val="00B82642"/>
    <w:rsid w:val="00B82856"/>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4CF4"/>
    <w:rsid w:val="00B95FE2"/>
    <w:rsid w:val="00B962EE"/>
    <w:rsid w:val="00B97246"/>
    <w:rsid w:val="00B9725F"/>
    <w:rsid w:val="00B972B2"/>
    <w:rsid w:val="00B97390"/>
    <w:rsid w:val="00BA03EE"/>
    <w:rsid w:val="00BA1836"/>
    <w:rsid w:val="00BA18D4"/>
    <w:rsid w:val="00BA224E"/>
    <w:rsid w:val="00BA258A"/>
    <w:rsid w:val="00BA2A3D"/>
    <w:rsid w:val="00BA2EE8"/>
    <w:rsid w:val="00BA31EF"/>
    <w:rsid w:val="00BA3973"/>
    <w:rsid w:val="00BA42E0"/>
    <w:rsid w:val="00BA5246"/>
    <w:rsid w:val="00BA59AD"/>
    <w:rsid w:val="00BA63BB"/>
    <w:rsid w:val="00BA65C8"/>
    <w:rsid w:val="00BA6A89"/>
    <w:rsid w:val="00BA6F7A"/>
    <w:rsid w:val="00BA73A6"/>
    <w:rsid w:val="00BA79B7"/>
    <w:rsid w:val="00BB0D35"/>
    <w:rsid w:val="00BB13C5"/>
    <w:rsid w:val="00BB1812"/>
    <w:rsid w:val="00BB1FE7"/>
    <w:rsid w:val="00BB23CB"/>
    <w:rsid w:val="00BB2532"/>
    <w:rsid w:val="00BB2686"/>
    <w:rsid w:val="00BB37EA"/>
    <w:rsid w:val="00BB3A96"/>
    <w:rsid w:val="00BB4000"/>
    <w:rsid w:val="00BB4D08"/>
    <w:rsid w:val="00BB615C"/>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C7AFA"/>
    <w:rsid w:val="00BD0C00"/>
    <w:rsid w:val="00BD0DA0"/>
    <w:rsid w:val="00BD1597"/>
    <w:rsid w:val="00BD1F9D"/>
    <w:rsid w:val="00BD3693"/>
    <w:rsid w:val="00BD438C"/>
    <w:rsid w:val="00BD492B"/>
    <w:rsid w:val="00BD4BFA"/>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7F0"/>
    <w:rsid w:val="00BF1F39"/>
    <w:rsid w:val="00BF1FD0"/>
    <w:rsid w:val="00BF2AD9"/>
    <w:rsid w:val="00BF2FDA"/>
    <w:rsid w:val="00BF4BC3"/>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2D0"/>
    <w:rsid w:val="00C06404"/>
    <w:rsid w:val="00C06433"/>
    <w:rsid w:val="00C06502"/>
    <w:rsid w:val="00C067A6"/>
    <w:rsid w:val="00C0780B"/>
    <w:rsid w:val="00C07B23"/>
    <w:rsid w:val="00C07BB8"/>
    <w:rsid w:val="00C07CCB"/>
    <w:rsid w:val="00C1015F"/>
    <w:rsid w:val="00C1063F"/>
    <w:rsid w:val="00C106A9"/>
    <w:rsid w:val="00C11D9D"/>
    <w:rsid w:val="00C1296A"/>
    <w:rsid w:val="00C13E95"/>
    <w:rsid w:val="00C140BE"/>
    <w:rsid w:val="00C14A18"/>
    <w:rsid w:val="00C14B07"/>
    <w:rsid w:val="00C14BF5"/>
    <w:rsid w:val="00C14D5F"/>
    <w:rsid w:val="00C15404"/>
    <w:rsid w:val="00C15877"/>
    <w:rsid w:val="00C15ADE"/>
    <w:rsid w:val="00C15B7A"/>
    <w:rsid w:val="00C165C5"/>
    <w:rsid w:val="00C16FBB"/>
    <w:rsid w:val="00C17BA5"/>
    <w:rsid w:val="00C2004B"/>
    <w:rsid w:val="00C2083E"/>
    <w:rsid w:val="00C20DE5"/>
    <w:rsid w:val="00C2196F"/>
    <w:rsid w:val="00C219E2"/>
    <w:rsid w:val="00C22AC7"/>
    <w:rsid w:val="00C22D5B"/>
    <w:rsid w:val="00C22D64"/>
    <w:rsid w:val="00C22F22"/>
    <w:rsid w:val="00C2365F"/>
    <w:rsid w:val="00C23BF3"/>
    <w:rsid w:val="00C23FDB"/>
    <w:rsid w:val="00C24B6B"/>
    <w:rsid w:val="00C25A02"/>
    <w:rsid w:val="00C25D6F"/>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3CB4"/>
    <w:rsid w:val="00C45268"/>
    <w:rsid w:val="00C455CD"/>
    <w:rsid w:val="00C45BBF"/>
    <w:rsid w:val="00C46708"/>
    <w:rsid w:val="00C474EF"/>
    <w:rsid w:val="00C500D2"/>
    <w:rsid w:val="00C50922"/>
    <w:rsid w:val="00C5105B"/>
    <w:rsid w:val="00C51440"/>
    <w:rsid w:val="00C52089"/>
    <w:rsid w:val="00C531B0"/>
    <w:rsid w:val="00C53E87"/>
    <w:rsid w:val="00C55CDE"/>
    <w:rsid w:val="00C56885"/>
    <w:rsid w:val="00C56AE3"/>
    <w:rsid w:val="00C56D20"/>
    <w:rsid w:val="00C57069"/>
    <w:rsid w:val="00C57680"/>
    <w:rsid w:val="00C57997"/>
    <w:rsid w:val="00C6124E"/>
    <w:rsid w:val="00C613CF"/>
    <w:rsid w:val="00C61C60"/>
    <w:rsid w:val="00C6230B"/>
    <w:rsid w:val="00C6257D"/>
    <w:rsid w:val="00C632FA"/>
    <w:rsid w:val="00C635D0"/>
    <w:rsid w:val="00C64273"/>
    <w:rsid w:val="00C654A9"/>
    <w:rsid w:val="00C65B9B"/>
    <w:rsid w:val="00C67249"/>
    <w:rsid w:val="00C67698"/>
    <w:rsid w:val="00C67B98"/>
    <w:rsid w:val="00C70952"/>
    <w:rsid w:val="00C70B81"/>
    <w:rsid w:val="00C71BE1"/>
    <w:rsid w:val="00C724E4"/>
    <w:rsid w:val="00C732D8"/>
    <w:rsid w:val="00C7377B"/>
    <w:rsid w:val="00C737D7"/>
    <w:rsid w:val="00C73886"/>
    <w:rsid w:val="00C73BEE"/>
    <w:rsid w:val="00C73DC4"/>
    <w:rsid w:val="00C74D41"/>
    <w:rsid w:val="00C756FD"/>
    <w:rsid w:val="00C75775"/>
    <w:rsid w:val="00C75901"/>
    <w:rsid w:val="00C75C57"/>
    <w:rsid w:val="00C76261"/>
    <w:rsid w:val="00C76E4E"/>
    <w:rsid w:val="00C80261"/>
    <w:rsid w:val="00C808D5"/>
    <w:rsid w:val="00C810FC"/>
    <w:rsid w:val="00C83651"/>
    <w:rsid w:val="00C83754"/>
    <w:rsid w:val="00C83F2B"/>
    <w:rsid w:val="00C845EF"/>
    <w:rsid w:val="00C84998"/>
    <w:rsid w:val="00C855DB"/>
    <w:rsid w:val="00C87E57"/>
    <w:rsid w:val="00C9111E"/>
    <w:rsid w:val="00C91446"/>
    <w:rsid w:val="00C919AB"/>
    <w:rsid w:val="00C92681"/>
    <w:rsid w:val="00C94994"/>
    <w:rsid w:val="00C94C04"/>
    <w:rsid w:val="00C9511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007"/>
    <w:rsid w:val="00CB3166"/>
    <w:rsid w:val="00CB40D4"/>
    <w:rsid w:val="00CB638D"/>
    <w:rsid w:val="00CB6900"/>
    <w:rsid w:val="00CB6EB4"/>
    <w:rsid w:val="00CB7439"/>
    <w:rsid w:val="00CB748E"/>
    <w:rsid w:val="00CB75B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483F"/>
    <w:rsid w:val="00D054C6"/>
    <w:rsid w:val="00D055E6"/>
    <w:rsid w:val="00D05CAF"/>
    <w:rsid w:val="00D05E39"/>
    <w:rsid w:val="00D065AD"/>
    <w:rsid w:val="00D06897"/>
    <w:rsid w:val="00D06BB8"/>
    <w:rsid w:val="00D072EF"/>
    <w:rsid w:val="00D07394"/>
    <w:rsid w:val="00D07A9C"/>
    <w:rsid w:val="00D10A14"/>
    <w:rsid w:val="00D113FF"/>
    <w:rsid w:val="00D11E7B"/>
    <w:rsid w:val="00D12C52"/>
    <w:rsid w:val="00D12D84"/>
    <w:rsid w:val="00D142D8"/>
    <w:rsid w:val="00D14E13"/>
    <w:rsid w:val="00D16547"/>
    <w:rsid w:val="00D176F1"/>
    <w:rsid w:val="00D17C84"/>
    <w:rsid w:val="00D20368"/>
    <w:rsid w:val="00D209D8"/>
    <w:rsid w:val="00D20B6C"/>
    <w:rsid w:val="00D20DAB"/>
    <w:rsid w:val="00D2186C"/>
    <w:rsid w:val="00D21FEF"/>
    <w:rsid w:val="00D2282A"/>
    <w:rsid w:val="00D22B05"/>
    <w:rsid w:val="00D239A5"/>
    <w:rsid w:val="00D24260"/>
    <w:rsid w:val="00D2457A"/>
    <w:rsid w:val="00D25024"/>
    <w:rsid w:val="00D25A36"/>
    <w:rsid w:val="00D26250"/>
    <w:rsid w:val="00D2737B"/>
    <w:rsid w:val="00D3007F"/>
    <w:rsid w:val="00D30447"/>
    <w:rsid w:val="00D30DBA"/>
    <w:rsid w:val="00D30EC7"/>
    <w:rsid w:val="00D3249B"/>
    <w:rsid w:val="00D33362"/>
    <w:rsid w:val="00D33C0D"/>
    <w:rsid w:val="00D342AD"/>
    <w:rsid w:val="00D343A4"/>
    <w:rsid w:val="00D34C41"/>
    <w:rsid w:val="00D35BC6"/>
    <w:rsid w:val="00D3635F"/>
    <w:rsid w:val="00D36532"/>
    <w:rsid w:val="00D367F9"/>
    <w:rsid w:val="00D36C4D"/>
    <w:rsid w:val="00D37FBA"/>
    <w:rsid w:val="00D40A87"/>
    <w:rsid w:val="00D40D10"/>
    <w:rsid w:val="00D418AA"/>
    <w:rsid w:val="00D41CA2"/>
    <w:rsid w:val="00D42026"/>
    <w:rsid w:val="00D424A2"/>
    <w:rsid w:val="00D4251B"/>
    <w:rsid w:val="00D42ECA"/>
    <w:rsid w:val="00D43606"/>
    <w:rsid w:val="00D44053"/>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78F"/>
    <w:rsid w:val="00D67C48"/>
    <w:rsid w:val="00D70A27"/>
    <w:rsid w:val="00D70CA3"/>
    <w:rsid w:val="00D718E2"/>
    <w:rsid w:val="00D71947"/>
    <w:rsid w:val="00D719E5"/>
    <w:rsid w:val="00D72097"/>
    <w:rsid w:val="00D7235F"/>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12F"/>
    <w:rsid w:val="00D85E53"/>
    <w:rsid w:val="00D865D9"/>
    <w:rsid w:val="00D86B99"/>
    <w:rsid w:val="00D9154A"/>
    <w:rsid w:val="00D923F4"/>
    <w:rsid w:val="00D93271"/>
    <w:rsid w:val="00D93F15"/>
    <w:rsid w:val="00D9475D"/>
    <w:rsid w:val="00D96319"/>
    <w:rsid w:val="00D9777F"/>
    <w:rsid w:val="00D9782C"/>
    <w:rsid w:val="00DA020A"/>
    <w:rsid w:val="00DA07B6"/>
    <w:rsid w:val="00DA0CA2"/>
    <w:rsid w:val="00DA158D"/>
    <w:rsid w:val="00DA1D14"/>
    <w:rsid w:val="00DA23DC"/>
    <w:rsid w:val="00DA3B52"/>
    <w:rsid w:val="00DA4151"/>
    <w:rsid w:val="00DA4B87"/>
    <w:rsid w:val="00DA4D61"/>
    <w:rsid w:val="00DA5129"/>
    <w:rsid w:val="00DA54E7"/>
    <w:rsid w:val="00DA5795"/>
    <w:rsid w:val="00DA5945"/>
    <w:rsid w:val="00DA63A9"/>
    <w:rsid w:val="00DA69E4"/>
    <w:rsid w:val="00DA717D"/>
    <w:rsid w:val="00DA7986"/>
    <w:rsid w:val="00DA7A5F"/>
    <w:rsid w:val="00DB05C4"/>
    <w:rsid w:val="00DB0766"/>
    <w:rsid w:val="00DB07C2"/>
    <w:rsid w:val="00DB0E2F"/>
    <w:rsid w:val="00DB0E44"/>
    <w:rsid w:val="00DB0F5D"/>
    <w:rsid w:val="00DB0FB1"/>
    <w:rsid w:val="00DB1351"/>
    <w:rsid w:val="00DB16DB"/>
    <w:rsid w:val="00DB2418"/>
    <w:rsid w:val="00DB2AE9"/>
    <w:rsid w:val="00DB2C6D"/>
    <w:rsid w:val="00DB3037"/>
    <w:rsid w:val="00DB45FD"/>
    <w:rsid w:val="00DB48F6"/>
    <w:rsid w:val="00DB4D86"/>
    <w:rsid w:val="00DB516F"/>
    <w:rsid w:val="00DB5BB0"/>
    <w:rsid w:val="00DB6A81"/>
    <w:rsid w:val="00DB77AF"/>
    <w:rsid w:val="00DB7F38"/>
    <w:rsid w:val="00DC09F8"/>
    <w:rsid w:val="00DC0D1A"/>
    <w:rsid w:val="00DC1C5C"/>
    <w:rsid w:val="00DC2465"/>
    <w:rsid w:val="00DC252B"/>
    <w:rsid w:val="00DC2811"/>
    <w:rsid w:val="00DC35DD"/>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00B"/>
    <w:rsid w:val="00DD32BB"/>
    <w:rsid w:val="00DD3AC7"/>
    <w:rsid w:val="00DD3C71"/>
    <w:rsid w:val="00DD3CB3"/>
    <w:rsid w:val="00DD3D23"/>
    <w:rsid w:val="00DD476F"/>
    <w:rsid w:val="00DD4E98"/>
    <w:rsid w:val="00DD5490"/>
    <w:rsid w:val="00DD5535"/>
    <w:rsid w:val="00DD58B8"/>
    <w:rsid w:val="00DD5EFB"/>
    <w:rsid w:val="00DD60F9"/>
    <w:rsid w:val="00DD618F"/>
    <w:rsid w:val="00DD6784"/>
    <w:rsid w:val="00DD7A5E"/>
    <w:rsid w:val="00DD7A78"/>
    <w:rsid w:val="00DE00F6"/>
    <w:rsid w:val="00DE1132"/>
    <w:rsid w:val="00DE1E31"/>
    <w:rsid w:val="00DE2C26"/>
    <w:rsid w:val="00DE2CFB"/>
    <w:rsid w:val="00DE414D"/>
    <w:rsid w:val="00DE4C2A"/>
    <w:rsid w:val="00DE5048"/>
    <w:rsid w:val="00DE68DD"/>
    <w:rsid w:val="00DE77DC"/>
    <w:rsid w:val="00DF0FAE"/>
    <w:rsid w:val="00DF1506"/>
    <w:rsid w:val="00DF1F74"/>
    <w:rsid w:val="00DF2FA1"/>
    <w:rsid w:val="00DF5862"/>
    <w:rsid w:val="00DF5E93"/>
    <w:rsid w:val="00DF66BB"/>
    <w:rsid w:val="00DF7188"/>
    <w:rsid w:val="00DF7D55"/>
    <w:rsid w:val="00E00E3A"/>
    <w:rsid w:val="00E013E9"/>
    <w:rsid w:val="00E013EF"/>
    <w:rsid w:val="00E017F2"/>
    <w:rsid w:val="00E01B2C"/>
    <w:rsid w:val="00E02177"/>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4D"/>
    <w:rsid w:val="00E13856"/>
    <w:rsid w:val="00E13E2F"/>
    <w:rsid w:val="00E149D3"/>
    <w:rsid w:val="00E14C82"/>
    <w:rsid w:val="00E15278"/>
    <w:rsid w:val="00E156FD"/>
    <w:rsid w:val="00E1582A"/>
    <w:rsid w:val="00E158E9"/>
    <w:rsid w:val="00E15B98"/>
    <w:rsid w:val="00E16411"/>
    <w:rsid w:val="00E16654"/>
    <w:rsid w:val="00E172D6"/>
    <w:rsid w:val="00E17B49"/>
    <w:rsid w:val="00E17DE3"/>
    <w:rsid w:val="00E17F03"/>
    <w:rsid w:val="00E17FFA"/>
    <w:rsid w:val="00E2102F"/>
    <w:rsid w:val="00E21CDD"/>
    <w:rsid w:val="00E21E11"/>
    <w:rsid w:val="00E233B1"/>
    <w:rsid w:val="00E233C9"/>
    <w:rsid w:val="00E23438"/>
    <w:rsid w:val="00E24415"/>
    <w:rsid w:val="00E24577"/>
    <w:rsid w:val="00E24D01"/>
    <w:rsid w:val="00E25521"/>
    <w:rsid w:val="00E25917"/>
    <w:rsid w:val="00E261E0"/>
    <w:rsid w:val="00E26580"/>
    <w:rsid w:val="00E2721C"/>
    <w:rsid w:val="00E2731E"/>
    <w:rsid w:val="00E27B4B"/>
    <w:rsid w:val="00E311CE"/>
    <w:rsid w:val="00E3128C"/>
    <w:rsid w:val="00E31D2B"/>
    <w:rsid w:val="00E31E30"/>
    <w:rsid w:val="00E31E40"/>
    <w:rsid w:val="00E33520"/>
    <w:rsid w:val="00E33741"/>
    <w:rsid w:val="00E33D3D"/>
    <w:rsid w:val="00E3590E"/>
    <w:rsid w:val="00E35EC1"/>
    <w:rsid w:val="00E35F95"/>
    <w:rsid w:val="00E3623E"/>
    <w:rsid w:val="00E369E0"/>
    <w:rsid w:val="00E36F87"/>
    <w:rsid w:val="00E36FAF"/>
    <w:rsid w:val="00E37775"/>
    <w:rsid w:val="00E37879"/>
    <w:rsid w:val="00E4029A"/>
    <w:rsid w:val="00E403F9"/>
    <w:rsid w:val="00E410B5"/>
    <w:rsid w:val="00E41DFA"/>
    <w:rsid w:val="00E4205C"/>
    <w:rsid w:val="00E42264"/>
    <w:rsid w:val="00E42D1E"/>
    <w:rsid w:val="00E433EA"/>
    <w:rsid w:val="00E43435"/>
    <w:rsid w:val="00E44850"/>
    <w:rsid w:val="00E455A1"/>
    <w:rsid w:val="00E45DF0"/>
    <w:rsid w:val="00E45F05"/>
    <w:rsid w:val="00E47A30"/>
    <w:rsid w:val="00E50E09"/>
    <w:rsid w:val="00E50E6E"/>
    <w:rsid w:val="00E540CA"/>
    <w:rsid w:val="00E5442E"/>
    <w:rsid w:val="00E54462"/>
    <w:rsid w:val="00E54583"/>
    <w:rsid w:val="00E55C62"/>
    <w:rsid w:val="00E55F46"/>
    <w:rsid w:val="00E5633C"/>
    <w:rsid w:val="00E56A64"/>
    <w:rsid w:val="00E56E97"/>
    <w:rsid w:val="00E56EE4"/>
    <w:rsid w:val="00E60A17"/>
    <w:rsid w:val="00E621FE"/>
    <w:rsid w:val="00E62CBA"/>
    <w:rsid w:val="00E63CCE"/>
    <w:rsid w:val="00E648F7"/>
    <w:rsid w:val="00E64CC9"/>
    <w:rsid w:val="00E6564F"/>
    <w:rsid w:val="00E65E40"/>
    <w:rsid w:val="00E6690D"/>
    <w:rsid w:val="00E67861"/>
    <w:rsid w:val="00E67D3C"/>
    <w:rsid w:val="00E702B9"/>
    <w:rsid w:val="00E71269"/>
    <w:rsid w:val="00E71EAE"/>
    <w:rsid w:val="00E74414"/>
    <w:rsid w:val="00E75146"/>
    <w:rsid w:val="00E755AB"/>
    <w:rsid w:val="00E75B19"/>
    <w:rsid w:val="00E75BB5"/>
    <w:rsid w:val="00E7676F"/>
    <w:rsid w:val="00E7767C"/>
    <w:rsid w:val="00E77805"/>
    <w:rsid w:val="00E77C72"/>
    <w:rsid w:val="00E801F8"/>
    <w:rsid w:val="00E80902"/>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B12"/>
    <w:rsid w:val="00E92FE6"/>
    <w:rsid w:val="00E93342"/>
    <w:rsid w:val="00E93879"/>
    <w:rsid w:val="00E94929"/>
    <w:rsid w:val="00E9535A"/>
    <w:rsid w:val="00E9569C"/>
    <w:rsid w:val="00E968B6"/>
    <w:rsid w:val="00E96D3C"/>
    <w:rsid w:val="00E97839"/>
    <w:rsid w:val="00E97BE5"/>
    <w:rsid w:val="00EA0E65"/>
    <w:rsid w:val="00EA2148"/>
    <w:rsid w:val="00EA2C19"/>
    <w:rsid w:val="00EA3031"/>
    <w:rsid w:val="00EA3072"/>
    <w:rsid w:val="00EA3B39"/>
    <w:rsid w:val="00EA3BBF"/>
    <w:rsid w:val="00EA3EA7"/>
    <w:rsid w:val="00EA4B49"/>
    <w:rsid w:val="00EA4F63"/>
    <w:rsid w:val="00EA689E"/>
    <w:rsid w:val="00EA7BE2"/>
    <w:rsid w:val="00EA7C5F"/>
    <w:rsid w:val="00EA7FAC"/>
    <w:rsid w:val="00EB0480"/>
    <w:rsid w:val="00EB0E25"/>
    <w:rsid w:val="00EB16E3"/>
    <w:rsid w:val="00EB1BF9"/>
    <w:rsid w:val="00EB1D2C"/>
    <w:rsid w:val="00EB2497"/>
    <w:rsid w:val="00EB2A4F"/>
    <w:rsid w:val="00EB2ACC"/>
    <w:rsid w:val="00EB2D9B"/>
    <w:rsid w:val="00EB2F4D"/>
    <w:rsid w:val="00EB3C52"/>
    <w:rsid w:val="00EB4D8D"/>
    <w:rsid w:val="00EB51C7"/>
    <w:rsid w:val="00EB55EE"/>
    <w:rsid w:val="00EB5858"/>
    <w:rsid w:val="00EB5DEF"/>
    <w:rsid w:val="00EB61E5"/>
    <w:rsid w:val="00EB67AA"/>
    <w:rsid w:val="00EB70B5"/>
    <w:rsid w:val="00EB780C"/>
    <w:rsid w:val="00EC45FC"/>
    <w:rsid w:val="00EC4A4E"/>
    <w:rsid w:val="00EC4B0C"/>
    <w:rsid w:val="00EC5A01"/>
    <w:rsid w:val="00EC5CC8"/>
    <w:rsid w:val="00EC5FFE"/>
    <w:rsid w:val="00EC6864"/>
    <w:rsid w:val="00EC6A8E"/>
    <w:rsid w:val="00EC6B14"/>
    <w:rsid w:val="00EC6BCB"/>
    <w:rsid w:val="00EC70D1"/>
    <w:rsid w:val="00EC729C"/>
    <w:rsid w:val="00EC76E1"/>
    <w:rsid w:val="00EC7AAA"/>
    <w:rsid w:val="00EC7FC3"/>
    <w:rsid w:val="00ED0365"/>
    <w:rsid w:val="00ED073E"/>
    <w:rsid w:val="00ED0BF4"/>
    <w:rsid w:val="00ED0E71"/>
    <w:rsid w:val="00ED18EC"/>
    <w:rsid w:val="00ED2378"/>
    <w:rsid w:val="00ED29A6"/>
    <w:rsid w:val="00ED35F3"/>
    <w:rsid w:val="00ED3C6C"/>
    <w:rsid w:val="00ED525B"/>
    <w:rsid w:val="00ED5337"/>
    <w:rsid w:val="00ED59E7"/>
    <w:rsid w:val="00ED6049"/>
    <w:rsid w:val="00ED72E4"/>
    <w:rsid w:val="00ED7403"/>
    <w:rsid w:val="00ED7AA8"/>
    <w:rsid w:val="00EE047D"/>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4FB8"/>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11C7"/>
    <w:rsid w:val="00F11C79"/>
    <w:rsid w:val="00F13509"/>
    <w:rsid w:val="00F1360C"/>
    <w:rsid w:val="00F1390D"/>
    <w:rsid w:val="00F13A6A"/>
    <w:rsid w:val="00F151EA"/>
    <w:rsid w:val="00F15595"/>
    <w:rsid w:val="00F156A1"/>
    <w:rsid w:val="00F15B05"/>
    <w:rsid w:val="00F165F3"/>
    <w:rsid w:val="00F202CE"/>
    <w:rsid w:val="00F208B7"/>
    <w:rsid w:val="00F20B24"/>
    <w:rsid w:val="00F21368"/>
    <w:rsid w:val="00F21A7E"/>
    <w:rsid w:val="00F224D7"/>
    <w:rsid w:val="00F226DE"/>
    <w:rsid w:val="00F22747"/>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13F"/>
    <w:rsid w:val="00F42591"/>
    <w:rsid w:val="00F426C8"/>
    <w:rsid w:val="00F4377C"/>
    <w:rsid w:val="00F44809"/>
    <w:rsid w:val="00F45459"/>
    <w:rsid w:val="00F46D5A"/>
    <w:rsid w:val="00F47305"/>
    <w:rsid w:val="00F5036E"/>
    <w:rsid w:val="00F519A9"/>
    <w:rsid w:val="00F51EC6"/>
    <w:rsid w:val="00F52AF5"/>
    <w:rsid w:val="00F53204"/>
    <w:rsid w:val="00F53860"/>
    <w:rsid w:val="00F54021"/>
    <w:rsid w:val="00F542AA"/>
    <w:rsid w:val="00F543D3"/>
    <w:rsid w:val="00F551B0"/>
    <w:rsid w:val="00F55452"/>
    <w:rsid w:val="00F55CC1"/>
    <w:rsid w:val="00F56A49"/>
    <w:rsid w:val="00F60973"/>
    <w:rsid w:val="00F60D33"/>
    <w:rsid w:val="00F61136"/>
    <w:rsid w:val="00F6166A"/>
    <w:rsid w:val="00F624A5"/>
    <w:rsid w:val="00F62D15"/>
    <w:rsid w:val="00F6340E"/>
    <w:rsid w:val="00F6398A"/>
    <w:rsid w:val="00F63C51"/>
    <w:rsid w:val="00F64C5A"/>
    <w:rsid w:val="00F66D81"/>
    <w:rsid w:val="00F67C3E"/>
    <w:rsid w:val="00F70281"/>
    <w:rsid w:val="00F707C2"/>
    <w:rsid w:val="00F707EE"/>
    <w:rsid w:val="00F710EA"/>
    <w:rsid w:val="00F73249"/>
    <w:rsid w:val="00F73B8D"/>
    <w:rsid w:val="00F7400C"/>
    <w:rsid w:val="00F74615"/>
    <w:rsid w:val="00F74CF0"/>
    <w:rsid w:val="00F75115"/>
    <w:rsid w:val="00F75D29"/>
    <w:rsid w:val="00F75F03"/>
    <w:rsid w:val="00F767A5"/>
    <w:rsid w:val="00F77624"/>
    <w:rsid w:val="00F804E8"/>
    <w:rsid w:val="00F80DF4"/>
    <w:rsid w:val="00F8181F"/>
    <w:rsid w:val="00F8258C"/>
    <w:rsid w:val="00F826FD"/>
    <w:rsid w:val="00F82BC8"/>
    <w:rsid w:val="00F82E77"/>
    <w:rsid w:val="00F838C1"/>
    <w:rsid w:val="00F83C99"/>
    <w:rsid w:val="00F84C3A"/>
    <w:rsid w:val="00F85662"/>
    <w:rsid w:val="00F861F5"/>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0F11"/>
    <w:rsid w:val="00FA197C"/>
    <w:rsid w:val="00FA1B8A"/>
    <w:rsid w:val="00FA2900"/>
    <w:rsid w:val="00FA39AD"/>
    <w:rsid w:val="00FA3C84"/>
    <w:rsid w:val="00FA46ED"/>
    <w:rsid w:val="00FA4A5E"/>
    <w:rsid w:val="00FA4B22"/>
    <w:rsid w:val="00FA5829"/>
    <w:rsid w:val="00FA5F45"/>
    <w:rsid w:val="00FA746C"/>
    <w:rsid w:val="00FA7B8D"/>
    <w:rsid w:val="00FB04DB"/>
    <w:rsid w:val="00FB0C83"/>
    <w:rsid w:val="00FB1043"/>
    <w:rsid w:val="00FB14C4"/>
    <w:rsid w:val="00FB20F3"/>
    <w:rsid w:val="00FB43AC"/>
    <w:rsid w:val="00FB47EA"/>
    <w:rsid w:val="00FB54DD"/>
    <w:rsid w:val="00FB567E"/>
    <w:rsid w:val="00FB5E41"/>
    <w:rsid w:val="00FB7C38"/>
    <w:rsid w:val="00FB7F1F"/>
    <w:rsid w:val="00FC054A"/>
    <w:rsid w:val="00FC0790"/>
    <w:rsid w:val="00FC0820"/>
    <w:rsid w:val="00FC0A0D"/>
    <w:rsid w:val="00FC0F4A"/>
    <w:rsid w:val="00FC1289"/>
    <w:rsid w:val="00FC16C4"/>
    <w:rsid w:val="00FC172D"/>
    <w:rsid w:val="00FC2C91"/>
    <w:rsid w:val="00FC3459"/>
    <w:rsid w:val="00FC387F"/>
    <w:rsid w:val="00FC4C6D"/>
    <w:rsid w:val="00FC4DC2"/>
    <w:rsid w:val="00FC518A"/>
    <w:rsid w:val="00FC5311"/>
    <w:rsid w:val="00FC67B9"/>
    <w:rsid w:val="00FC6C11"/>
    <w:rsid w:val="00FC7886"/>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1363"/>
    <w:rsid w:val="00FE27EE"/>
    <w:rsid w:val="00FE30E1"/>
    <w:rsid w:val="00FE401A"/>
    <w:rsid w:val="00FE520C"/>
    <w:rsid w:val="00FE5638"/>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3E32"/>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ennegrita">
    <w:name w:val="Strong"/>
    <w:basedOn w:val="Fuentedeprrafopredeter"/>
    <w:uiPriority w:val="22"/>
    <w:qFormat/>
    <w:rsid w:val="00A95B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718238209">
      <w:bodyDiv w:val="1"/>
      <w:marLeft w:val="0"/>
      <w:marRight w:val="0"/>
      <w:marTop w:val="0"/>
      <w:marBottom w:val="0"/>
      <w:divBdr>
        <w:top w:val="none" w:sz="0" w:space="0" w:color="auto"/>
        <w:left w:val="none" w:sz="0" w:space="0" w:color="auto"/>
        <w:bottom w:val="none" w:sz="0" w:space="0" w:color="auto"/>
        <w:right w:val="none" w:sz="0" w:space="0" w:color="auto"/>
      </w:divBdr>
      <w:divsChild>
        <w:div w:id="64231213">
          <w:marLeft w:val="0"/>
          <w:marRight w:val="0"/>
          <w:marTop w:val="0"/>
          <w:marBottom w:val="0"/>
          <w:divBdr>
            <w:top w:val="none" w:sz="0" w:space="0" w:color="auto"/>
            <w:left w:val="none" w:sz="0" w:space="0" w:color="auto"/>
            <w:bottom w:val="none" w:sz="0" w:space="0" w:color="auto"/>
            <w:right w:val="none" w:sz="0" w:space="0" w:color="auto"/>
          </w:divBdr>
        </w:div>
        <w:div w:id="934050460">
          <w:marLeft w:val="0"/>
          <w:marRight w:val="0"/>
          <w:marTop w:val="0"/>
          <w:marBottom w:val="0"/>
          <w:divBdr>
            <w:top w:val="none" w:sz="0" w:space="0" w:color="auto"/>
            <w:left w:val="none" w:sz="0" w:space="0" w:color="auto"/>
            <w:bottom w:val="none" w:sz="0" w:space="0" w:color="auto"/>
            <w:right w:val="none" w:sz="0" w:space="0" w:color="auto"/>
          </w:divBdr>
        </w:div>
        <w:div w:id="1626154968">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26EA36-9407-4905-85F7-E78793D6F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7</Pages>
  <Words>2149</Words>
  <Characters>11822</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21</cp:revision>
  <cp:lastPrinted>2022-11-14T17:38:00Z</cp:lastPrinted>
  <dcterms:created xsi:type="dcterms:W3CDTF">2022-10-14T16:51:00Z</dcterms:created>
  <dcterms:modified xsi:type="dcterms:W3CDTF">2023-03-01T17:30:00Z</dcterms:modified>
</cp:coreProperties>
</file>